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918A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918A2">
        <w:rPr>
          <w:rFonts w:ascii="Arial" w:hAnsi="Arial" w:cs="Arial"/>
          <w:bCs/>
          <w:color w:val="000000" w:themeColor="text1"/>
          <w:sz w:val="16"/>
          <w:szCs w:val="16"/>
          <w:lang w:val="es-ES_tradnl" w:eastAsia="es-ES"/>
        </w:rPr>
        <w:t>CCE-DES-FM-17</w:t>
      </w:r>
      <w:bookmarkEnd w:id="0"/>
      <w:bookmarkEnd w:id="1"/>
    </w:p>
    <w:p w14:paraId="153DCCCC" w14:textId="77777777" w:rsidR="00DB5767" w:rsidRPr="008918A2" w:rsidRDefault="00DB5767" w:rsidP="00C978D4">
      <w:pPr>
        <w:jc w:val="both"/>
        <w:rPr>
          <w:rFonts w:ascii="Arial" w:hAnsi="Arial" w:cs="Arial"/>
          <w:noProof/>
          <w:color w:val="000000" w:themeColor="text1"/>
          <w:sz w:val="22"/>
          <w:lang w:val="es-ES_tradnl"/>
        </w:rPr>
      </w:pPr>
    </w:p>
    <w:p w14:paraId="064D80D9" w14:textId="77777777" w:rsidR="002412BC" w:rsidRDefault="002412BC" w:rsidP="00631DCA">
      <w:pPr>
        <w:jc w:val="both"/>
        <w:rPr>
          <w:rFonts w:ascii="Arial" w:eastAsia="Calibri" w:hAnsi="Arial" w:cs="Arial"/>
          <w:b/>
          <w:sz w:val="22"/>
          <w:lang w:val="es-ES_tradnl"/>
        </w:rPr>
      </w:pPr>
    </w:p>
    <w:p w14:paraId="32AD8404" w14:textId="430F0A6B" w:rsidR="00631DCA" w:rsidRPr="008918A2" w:rsidRDefault="00F61217" w:rsidP="00631DCA">
      <w:pPr>
        <w:jc w:val="both"/>
        <w:rPr>
          <w:rFonts w:ascii="Arial" w:eastAsia="Calibri" w:hAnsi="Arial" w:cs="Arial"/>
          <w:b/>
          <w:sz w:val="22"/>
          <w:lang w:val="es-ES_tradnl"/>
        </w:rPr>
      </w:pPr>
      <w:r w:rsidRPr="008918A2">
        <w:rPr>
          <w:rFonts w:ascii="Arial" w:eastAsia="Calibri" w:hAnsi="Arial" w:cs="Arial"/>
          <w:b/>
          <w:sz w:val="22"/>
          <w:lang w:val="es-ES_tradnl"/>
        </w:rPr>
        <w:t>DOCUMENTOS</w:t>
      </w:r>
      <w:r w:rsidR="00631DCA" w:rsidRPr="008918A2">
        <w:rPr>
          <w:rFonts w:ascii="Arial" w:eastAsia="Calibri" w:hAnsi="Arial" w:cs="Arial"/>
          <w:b/>
          <w:sz w:val="22"/>
          <w:lang w:val="es-ES_tradnl"/>
        </w:rPr>
        <w:t xml:space="preserve"> TIPO </w:t>
      </w:r>
      <w:r w:rsidR="00631DCA" w:rsidRPr="008918A2">
        <w:rPr>
          <w:rFonts w:ascii="Arial" w:eastAsia="Calibri" w:hAnsi="Arial" w:cs="Arial"/>
          <w:b/>
          <w:color w:val="000000" w:themeColor="text1"/>
          <w:sz w:val="22"/>
          <w:lang w:val="es-ES_tradnl"/>
        </w:rPr>
        <w:t>–</w:t>
      </w:r>
      <w:r w:rsidR="00631DCA" w:rsidRPr="008918A2">
        <w:rPr>
          <w:rFonts w:ascii="Arial" w:eastAsia="Calibri" w:hAnsi="Arial" w:cs="Arial"/>
          <w:b/>
          <w:sz w:val="22"/>
          <w:lang w:val="es-ES_tradnl"/>
        </w:rPr>
        <w:t xml:space="preserve"> </w:t>
      </w:r>
      <w:r w:rsidR="009C4B75">
        <w:rPr>
          <w:rFonts w:ascii="Arial" w:eastAsia="Calibri" w:hAnsi="Arial" w:cs="Arial"/>
          <w:b/>
          <w:sz w:val="22"/>
        </w:rPr>
        <w:t>I</w:t>
      </w:r>
      <w:r w:rsidR="009C4B75" w:rsidRPr="009C4B75">
        <w:rPr>
          <w:rFonts w:ascii="Arial" w:eastAsia="Calibri" w:hAnsi="Arial" w:cs="Arial"/>
          <w:b/>
          <w:sz w:val="22"/>
        </w:rPr>
        <w:t>nterventoría de obras públicas de infraestructura de transporte</w:t>
      </w:r>
      <w:r w:rsidR="009C4B75" w:rsidRPr="009C4B75">
        <w:rPr>
          <w:rFonts w:ascii="Arial" w:eastAsia="Calibri" w:hAnsi="Arial" w:cs="Arial"/>
          <w:b/>
          <w:sz w:val="22"/>
          <w:lang w:val="es-ES_tradnl"/>
        </w:rPr>
        <w:t xml:space="preserve"> </w:t>
      </w:r>
    </w:p>
    <w:p w14:paraId="2680B507" w14:textId="6D82C198" w:rsidR="00631DCA" w:rsidRPr="008918A2" w:rsidRDefault="00631DCA" w:rsidP="0099531F">
      <w:pPr>
        <w:jc w:val="both"/>
        <w:rPr>
          <w:rFonts w:ascii="Arial" w:eastAsia="Calibri" w:hAnsi="Arial" w:cs="Arial"/>
          <w:b/>
          <w:sz w:val="22"/>
          <w:lang w:val="es-ES_tradnl"/>
        </w:rPr>
      </w:pPr>
    </w:p>
    <w:p w14:paraId="4C49C5DA" w14:textId="1AE50923" w:rsidR="00ED0AF0" w:rsidRDefault="00ED0AF0" w:rsidP="0099531F">
      <w:pPr>
        <w:jc w:val="both"/>
        <w:rPr>
          <w:rFonts w:ascii="Arial" w:eastAsia="Calibri" w:hAnsi="Arial" w:cs="Arial"/>
          <w:sz w:val="20"/>
          <w:szCs w:val="20"/>
        </w:rPr>
      </w:pPr>
      <w:r w:rsidRPr="008918A2">
        <w:rPr>
          <w:rFonts w:ascii="Arial" w:eastAsia="Calibri" w:hAnsi="Arial" w:cs="Arial"/>
          <w:sz w:val="20"/>
          <w:szCs w:val="20"/>
          <w:lang w:val="es-ES_tradnl"/>
        </w:rPr>
        <w:t xml:space="preserve">[…] </w:t>
      </w:r>
      <w:r w:rsidR="005541EC" w:rsidRPr="005541EC">
        <w:rPr>
          <w:rFonts w:ascii="Arial" w:eastAsia="Calibri" w:hAnsi="Arial" w:cs="Arial"/>
          <w:sz w:val="20"/>
          <w:szCs w:val="20"/>
        </w:rPr>
        <w:t>la Resolución 256 del 11 de diciembre de 2020, «por la cual se adoptan los documentos tipo para los procesos de selección de concursos de méritos, para contratar la interventoría de obras públicas de infraestructura de transporte» se adoptó en vigencia de la Ley 2022 de 2020. En tal sentido, este documento tipo, como se precisará a continuación, resulta de obligatorio para todas las entidades sometidas al Estatuto General de Contratación de la Administración Pública, que adelanten procesos de concursos de méritos para contratar la interventoría de cualquiera de los proyectos señalados en la «Matriz 1 – Experiencia»</w:t>
      </w:r>
      <w:r w:rsidR="009C4B75" w:rsidRPr="009C4B75">
        <w:rPr>
          <w:rFonts w:ascii="Arial" w:eastAsia="Calibri" w:hAnsi="Arial" w:cs="Arial"/>
          <w:sz w:val="20"/>
          <w:szCs w:val="20"/>
        </w:rPr>
        <w:t>.</w:t>
      </w:r>
    </w:p>
    <w:p w14:paraId="13BD58A5" w14:textId="61FE5BAD" w:rsidR="009C4B75" w:rsidRDefault="009C4B75" w:rsidP="0099531F">
      <w:pPr>
        <w:jc w:val="both"/>
        <w:rPr>
          <w:rFonts w:ascii="Arial" w:eastAsia="Calibri" w:hAnsi="Arial" w:cs="Arial"/>
          <w:sz w:val="20"/>
          <w:szCs w:val="20"/>
        </w:rPr>
      </w:pPr>
    </w:p>
    <w:p w14:paraId="760FDC5A" w14:textId="5DD491FE" w:rsidR="009C4B75" w:rsidRDefault="009C4B75" w:rsidP="0099531F">
      <w:pPr>
        <w:jc w:val="both"/>
        <w:rPr>
          <w:rFonts w:ascii="Arial" w:eastAsia="Calibri" w:hAnsi="Arial" w:cs="Arial"/>
          <w:b/>
          <w:sz w:val="22"/>
          <w:lang w:val="es-ES_tradnl"/>
        </w:rPr>
      </w:pPr>
      <w:r w:rsidRPr="009C4B75">
        <w:rPr>
          <w:rFonts w:ascii="Arial" w:eastAsia="Calibri" w:hAnsi="Arial" w:cs="Arial"/>
          <w:b/>
          <w:sz w:val="22"/>
          <w:lang w:val="es-ES_tradnl"/>
        </w:rPr>
        <w:t>D</w:t>
      </w:r>
      <w:r>
        <w:rPr>
          <w:rFonts w:ascii="Arial" w:eastAsia="Calibri" w:hAnsi="Arial" w:cs="Arial"/>
          <w:b/>
          <w:sz w:val="22"/>
          <w:lang w:val="es-ES_tradnl"/>
        </w:rPr>
        <w:t>OCUMENTOS TIPO -</w:t>
      </w:r>
      <w:r w:rsidRPr="009C4B75">
        <w:rPr>
          <w:rFonts w:ascii="Arial" w:eastAsia="Calibri" w:hAnsi="Arial" w:cs="Arial"/>
          <w:b/>
          <w:sz w:val="22"/>
          <w:lang w:val="es-ES_tradnl"/>
        </w:rPr>
        <w:t xml:space="preserve"> </w:t>
      </w:r>
      <w:r>
        <w:rPr>
          <w:rFonts w:ascii="Arial" w:eastAsia="Calibri" w:hAnsi="Arial" w:cs="Arial"/>
          <w:b/>
          <w:sz w:val="22"/>
          <w:lang w:val="es-ES_tradnl"/>
        </w:rPr>
        <w:t>M</w:t>
      </w:r>
      <w:r w:rsidRPr="009C4B75">
        <w:rPr>
          <w:rFonts w:ascii="Arial" w:eastAsia="Calibri" w:hAnsi="Arial" w:cs="Arial"/>
          <w:b/>
          <w:sz w:val="22"/>
          <w:lang w:val="es-ES_tradnl"/>
        </w:rPr>
        <w:t xml:space="preserve">antenimiento de aeropuerto </w:t>
      </w:r>
      <w:r w:rsidR="000A43A2">
        <w:rPr>
          <w:rFonts w:ascii="Arial" w:eastAsia="Calibri" w:hAnsi="Arial" w:cs="Arial"/>
          <w:b/>
          <w:sz w:val="22"/>
          <w:lang w:val="es-ES_tradnl"/>
        </w:rPr>
        <w:t>– L</w:t>
      </w:r>
      <w:r w:rsidRPr="009C4B75">
        <w:rPr>
          <w:rFonts w:ascii="Arial" w:eastAsia="Calibri" w:hAnsi="Arial" w:cs="Arial"/>
          <w:b/>
          <w:sz w:val="22"/>
          <w:lang w:val="es-ES_tradnl"/>
        </w:rPr>
        <w:t>ado aire</w:t>
      </w:r>
      <w:r w:rsidR="000A43A2">
        <w:rPr>
          <w:rFonts w:ascii="Arial" w:eastAsia="Calibri" w:hAnsi="Arial" w:cs="Arial"/>
          <w:b/>
          <w:sz w:val="22"/>
          <w:lang w:val="es-ES_tradnl"/>
        </w:rPr>
        <w:t xml:space="preserve"> –</w:t>
      </w:r>
      <w:r w:rsidRPr="009C4B75">
        <w:rPr>
          <w:rFonts w:ascii="Arial" w:eastAsia="Calibri" w:hAnsi="Arial" w:cs="Arial"/>
          <w:b/>
          <w:sz w:val="22"/>
          <w:lang w:val="es-ES_tradnl"/>
        </w:rPr>
        <w:t xml:space="preserve"> </w:t>
      </w:r>
      <w:r w:rsidR="000A43A2">
        <w:rPr>
          <w:rFonts w:ascii="Arial" w:eastAsia="Calibri" w:hAnsi="Arial" w:cs="Arial"/>
          <w:b/>
          <w:sz w:val="22"/>
          <w:lang w:val="es-ES_tradnl"/>
        </w:rPr>
        <w:t>L</w:t>
      </w:r>
      <w:r w:rsidRPr="009C4B75">
        <w:rPr>
          <w:rFonts w:ascii="Arial" w:eastAsia="Calibri" w:hAnsi="Arial" w:cs="Arial"/>
          <w:b/>
          <w:sz w:val="22"/>
          <w:lang w:val="es-ES_tradnl"/>
        </w:rPr>
        <w:t>ado tierra</w:t>
      </w:r>
    </w:p>
    <w:p w14:paraId="24DC2896" w14:textId="2D0DD8A9" w:rsidR="009C4B75" w:rsidRDefault="009C4B75" w:rsidP="0099531F">
      <w:pPr>
        <w:jc w:val="both"/>
        <w:rPr>
          <w:rFonts w:ascii="Arial" w:eastAsia="Calibri" w:hAnsi="Arial" w:cs="Arial"/>
          <w:b/>
          <w:sz w:val="22"/>
          <w:lang w:val="es-ES_tradnl"/>
        </w:rPr>
      </w:pPr>
    </w:p>
    <w:p w14:paraId="073DA0E4" w14:textId="32B4312F" w:rsidR="009C4B75" w:rsidRPr="009C4B75" w:rsidRDefault="009C4B75" w:rsidP="0099531F">
      <w:pPr>
        <w:jc w:val="both"/>
        <w:rPr>
          <w:rFonts w:ascii="Arial" w:eastAsia="Calibri" w:hAnsi="Arial" w:cs="Arial"/>
          <w:sz w:val="20"/>
          <w:szCs w:val="20"/>
        </w:rPr>
      </w:pPr>
      <w:r w:rsidRPr="008918A2">
        <w:rPr>
          <w:rFonts w:ascii="Arial" w:eastAsia="Calibri" w:hAnsi="Arial" w:cs="Arial"/>
          <w:sz w:val="20"/>
          <w:szCs w:val="20"/>
          <w:lang w:val="es-ES_tradnl"/>
        </w:rPr>
        <w:t>[…]</w:t>
      </w:r>
      <w:r>
        <w:rPr>
          <w:rFonts w:ascii="Arial" w:eastAsia="Calibri" w:hAnsi="Arial" w:cs="Arial"/>
          <w:sz w:val="20"/>
          <w:szCs w:val="20"/>
          <w:lang w:val="es-ES_tradnl"/>
        </w:rPr>
        <w:t xml:space="preserve"> </w:t>
      </w:r>
      <w:r w:rsidR="005541EC" w:rsidRPr="005541EC">
        <w:rPr>
          <w:rFonts w:ascii="Arial" w:eastAsia="Calibri" w:hAnsi="Arial" w:cs="Arial"/>
          <w:sz w:val="20"/>
          <w:szCs w:val="20"/>
        </w:rPr>
        <w:t>el tipo de interventoría de obra a contratar aludido en la consulta es el mantenimiento de un aeropuerto (lado aire – lado tierra). Esta infraestructura está definida en el numeral 2.3. del «Anexo 3 – Glosario»  de los documentos tipo de interventoría de obra de infraestructura de transporte y el proceso de contratación se regiría por éstos, pues el objeto está comprendido en el numeral «8. INTERVENTORÍA DE OBRAS AEROPORTUARIAS» de la «Matriz 1 – Experiencia», en especial dentro de las actividades a contratar previstas en los numerales «8.2 INTERVENTORÍA A PROYECTOS DE MANTENIMIENTO DE PISTAS O PLATAFORMAS O CALLES DE RODAJE O FRANJAS DE SEGURIDAD» y «8.4 INTERVENTORÍA A PROYECTOS DE MANTENIMIENTO DE EDIFICACIONES AEROPORTUARIAS O TORRES DE CONTROL».</w:t>
      </w:r>
    </w:p>
    <w:p w14:paraId="4AA66E4D" w14:textId="6DE2674C" w:rsidR="00F61217" w:rsidRPr="009C4B75" w:rsidRDefault="00F61217" w:rsidP="0099531F">
      <w:pPr>
        <w:jc w:val="both"/>
        <w:rPr>
          <w:rFonts w:ascii="Arial" w:eastAsia="Calibri" w:hAnsi="Arial" w:cs="Arial"/>
          <w:b/>
          <w:sz w:val="22"/>
          <w:lang w:val="es-ES_tradnl"/>
        </w:rPr>
      </w:pPr>
    </w:p>
    <w:p w14:paraId="124C32D0" w14:textId="77777777" w:rsidR="009C4B75" w:rsidRPr="00B11B61" w:rsidRDefault="009C4B75" w:rsidP="009C4B75">
      <w:pPr>
        <w:jc w:val="both"/>
        <w:rPr>
          <w:rFonts w:ascii="Arial" w:eastAsia="Calibri" w:hAnsi="Arial" w:cs="Arial"/>
          <w:b/>
          <w:bCs/>
          <w:sz w:val="22"/>
        </w:rPr>
      </w:pPr>
      <w:r w:rsidRPr="00B11B61">
        <w:rPr>
          <w:rFonts w:ascii="Arial" w:eastAsia="Arial" w:hAnsi="Arial" w:cs="Arial"/>
          <w:b/>
          <w:color w:val="000000"/>
          <w:sz w:val="22"/>
        </w:rPr>
        <w:t xml:space="preserve">DOCUMENTOS TIPO – Inalterabilidad </w:t>
      </w:r>
    </w:p>
    <w:p w14:paraId="104620F2" w14:textId="77777777" w:rsidR="009C4B75" w:rsidRPr="00B11B61" w:rsidRDefault="009C4B75" w:rsidP="009C4B75">
      <w:pPr>
        <w:jc w:val="both"/>
        <w:rPr>
          <w:rFonts w:ascii="Arial" w:hAnsi="Arial" w:cs="Arial"/>
          <w:sz w:val="20"/>
          <w:szCs w:val="20"/>
        </w:rPr>
      </w:pPr>
    </w:p>
    <w:p w14:paraId="0C191117" w14:textId="08926221" w:rsidR="002412BC" w:rsidRDefault="005541EC" w:rsidP="009F399F">
      <w:pPr>
        <w:jc w:val="both"/>
        <w:rPr>
          <w:rFonts w:ascii="Arial" w:eastAsia="Arial" w:hAnsi="Arial" w:cs="Arial"/>
          <w:color w:val="000000"/>
          <w:sz w:val="20"/>
          <w:szCs w:val="20"/>
          <w:lang w:val="es-ES_tradnl" w:eastAsia="en-US"/>
        </w:rPr>
      </w:pPr>
      <w:r w:rsidRPr="005541EC">
        <w:rPr>
          <w:rFonts w:ascii="Arial" w:eastAsia="Arial" w:hAnsi="Arial" w:cs="Arial"/>
          <w:color w:val="000000"/>
          <w:sz w:val="20"/>
          <w:szCs w:val="20"/>
          <w:lang w:val="es-ES_tradnl" w:eastAsia="en-US"/>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r>
        <w:rPr>
          <w:rFonts w:ascii="Arial" w:eastAsia="Arial" w:hAnsi="Arial" w:cs="Arial"/>
          <w:color w:val="000000"/>
          <w:sz w:val="20"/>
          <w:szCs w:val="20"/>
          <w:lang w:val="es-ES_tradnl" w:eastAsia="en-US"/>
        </w:rPr>
        <w:t>.</w:t>
      </w:r>
    </w:p>
    <w:p w14:paraId="758D0DB0" w14:textId="77777777" w:rsidR="005541EC" w:rsidRDefault="005541EC" w:rsidP="009F399F">
      <w:pPr>
        <w:jc w:val="both"/>
        <w:rPr>
          <w:rFonts w:ascii="Arial" w:hAnsi="Arial" w:cs="Arial"/>
          <w:noProof/>
          <w:color w:val="000000" w:themeColor="text1"/>
          <w:sz w:val="22"/>
          <w:lang w:val="es-ES_tradnl"/>
        </w:rPr>
      </w:pPr>
    </w:p>
    <w:p w14:paraId="1FABCBD3" w14:textId="2CDAA562" w:rsidR="009F399F" w:rsidRPr="008918A2" w:rsidRDefault="009C4B75" w:rsidP="009F399F">
      <w:pPr>
        <w:jc w:val="both"/>
        <w:rPr>
          <w:rFonts w:ascii="Arial" w:eastAsia="Calibri" w:hAnsi="Arial" w:cs="Arial"/>
          <w:b/>
          <w:sz w:val="22"/>
          <w:lang w:val="es-ES_tradnl"/>
        </w:rPr>
      </w:pPr>
      <w:r>
        <w:rPr>
          <w:rFonts w:ascii="Arial" w:eastAsia="Calibri" w:hAnsi="Arial" w:cs="Arial"/>
          <w:b/>
          <w:sz w:val="22"/>
          <w:lang w:val="es-ES_tradnl"/>
        </w:rPr>
        <w:t xml:space="preserve">DOCUMENTOS TIPO - </w:t>
      </w:r>
      <w:r>
        <w:rPr>
          <w:rFonts w:ascii="Arial" w:eastAsia="Arial" w:hAnsi="Arial" w:cs="Arial"/>
          <w:b/>
          <w:bCs/>
          <w:color w:val="000000"/>
          <w:sz w:val="22"/>
          <w:lang w:val="es-ES_tradnl"/>
        </w:rPr>
        <w:t>P</w:t>
      </w:r>
      <w:r w:rsidRPr="00387990">
        <w:rPr>
          <w:rFonts w:ascii="Arial" w:eastAsia="Arial" w:hAnsi="Arial" w:cs="Arial"/>
          <w:b/>
          <w:bCs/>
          <w:color w:val="000000"/>
          <w:sz w:val="22"/>
          <w:lang w:val="es-ES_tradnl"/>
        </w:rPr>
        <w:t>ersonal clave evaluable</w:t>
      </w:r>
      <w:r>
        <w:rPr>
          <w:rFonts w:ascii="Arial" w:eastAsia="Arial" w:hAnsi="Arial" w:cs="Arial"/>
          <w:b/>
          <w:bCs/>
          <w:color w:val="000000"/>
          <w:sz w:val="22"/>
          <w:lang w:val="es-ES_tradnl"/>
        </w:rPr>
        <w:t xml:space="preserve"> del equipo de trabajo del proponente</w:t>
      </w:r>
      <w:r>
        <w:rPr>
          <w:rFonts w:ascii="Arial" w:eastAsia="Calibri" w:hAnsi="Arial" w:cs="Arial"/>
          <w:b/>
          <w:sz w:val="22"/>
          <w:lang w:val="es-ES_tradnl"/>
        </w:rPr>
        <w:t xml:space="preserve"> </w:t>
      </w:r>
    </w:p>
    <w:p w14:paraId="736C6000" w14:textId="34A93917" w:rsidR="009F399F" w:rsidRDefault="009F399F" w:rsidP="00B95C30">
      <w:pPr>
        <w:spacing w:line="276" w:lineRule="auto"/>
        <w:jc w:val="both"/>
        <w:rPr>
          <w:rFonts w:ascii="Arial" w:hAnsi="Arial" w:cs="Arial"/>
          <w:noProof/>
          <w:color w:val="000000" w:themeColor="text1"/>
          <w:sz w:val="22"/>
          <w:lang w:val="es-ES_tradnl"/>
        </w:rPr>
      </w:pPr>
    </w:p>
    <w:p w14:paraId="2D8439F4" w14:textId="30E8C38F" w:rsidR="005541EC" w:rsidRDefault="005541EC" w:rsidP="005541EC">
      <w:pPr>
        <w:jc w:val="both"/>
        <w:rPr>
          <w:rFonts w:ascii="Arial" w:eastAsia="Calibri" w:hAnsi="Arial" w:cs="Arial"/>
          <w:sz w:val="20"/>
          <w:szCs w:val="20"/>
          <w:lang w:val="es-ES_tradnl"/>
        </w:rPr>
      </w:pPr>
      <w:r w:rsidRPr="005541EC">
        <w:rPr>
          <w:rFonts w:ascii="Arial" w:eastAsia="Calibri" w:hAnsi="Arial" w:cs="Arial"/>
          <w:sz w:val="20"/>
          <w:szCs w:val="20"/>
          <w:lang w:val="es-ES_tradnl"/>
        </w:rPr>
        <w:t xml:space="preserve">Del contenido del citado aparte del numeral 3.8.2 del Documento Base es posible inferir la idea de que la entidad estatal contratante tiene la potestad discrecional de definir la conformación del personal clave evaluable, de acuerdo con las particularidades del objeto a contratar. En ese sentido, la entidad puede optar por exigir uno, varios o todos los perfiles descritos de la siguiente manera: «[…] Director de Interventoría y/o Administrador o Gestor Vial y/o Residente de Interventoría y/o Especialista principal del proyecto» (subrayado fuera de texto), definición que dependerá de las necesidades del objeto contractual, según lo establezca la entidad en la etapa de planeación a su </w:t>
      </w:r>
      <w:r w:rsidRPr="005541EC">
        <w:rPr>
          <w:rFonts w:ascii="Arial" w:eastAsia="Calibri" w:hAnsi="Arial" w:cs="Arial"/>
          <w:sz w:val="20"/>
          <w:szCs w:val="20"/>
          <w:lang w:val="es-ES_tradnl"/>
        </w:rPr>
        <w:lastRenderedPageBreak/>
        <w:t xml:space="preserve">cargo, que a su vez,  justifique y soporte la estructuración del proceso de selección del futuro interventor del contrato de obra.  </w:t>
      </w:r>
    </w:p>
    <w:p w14:paraId="6CA314AC" w14:textId="77777777" w:rsidR="005541EC" w:rsidRPr="005541EC" w:rsidRDefault="005541EC" w:rsidP="005541EC">
      <w:pPr>
        <w:jc w:val="both"/>
        <w:rPr>
          <w:rFonts w:ascii="Arial" w:eastAsia="Calibri" w:hAnsi="Arial" w:cs="Arial"/>
          <w:sz w:val="20"/>
          <w:szCs w:val="20"/>
          <w:lang w:val="es-ES_tradnl"/>
        </w:rPr>
      </w:pPr>
    </w:p>
    <w:p w14:paraId="7C2D8A74" w14:textId="44B00CD3" w:rsidR="009C4B75" w:rsidRPr="009C4B75" w:rsidRDefault="005541EC" w:rsidP="005541EC">
      <w:pPr>
        <w:jc w:val="both"/>
        <w:rPr>
          <w:rFonts w:ascii="Arial" w:eastAsia="Calibri" w:hAnsi="Arial" w:cs="Arial"/>
          <w:sz w:val="20"/>
          <w:szCs w:val="20"/>
          <w:lang w:val="es-ES_tradnl"/>
        </w:rPr>
      </w:pPr>
      <w:r w:rsidRPr="005541EC">
        <w:rPr>
          <w:rFonts w:ascii="Arial" w:eastAsia="Calibri" w:hAnsi="Arial" w:cs="Arial"/>
          <w:sz w:val="20"/>
          <w:szCs w:val="20"/>
          <w:lang w:val="es-ES_tradnl"/>
        </w:rPr>
        <w:t xml:space="preserve">La anterior consideración es está en armonía con la aplicación procedente de la regla de la inalterabilidad explicada en el numeral 2.2. de este concepto y que está consignada en el numeral I del numeral 1.17 del Documento Base, «Los Documentos Tipo son inalterables y no se podrán incluir o modificar los Anexos, Formatos y Formularios, ni exigir soportes o requisitos adicionales; salvo cuando se permita en forma expresa, es decir, en los aspectos incluidos en corchetes y resaltados en gris».  </w:t>
      </w:r>
      <w:r w:rsidR="009C4B75" w:rsidRPr="009C4B75">
        <w:rPr>
          <w:rFonts w:ascii="Arial" w:eastAsia="Calibri" w:hAnsi="Arial" w:cs="Arial"/>
          <w:sz w:val="20"/>
          <w:szCs w:val="20"/>
          <w:lang w:val="es-ES_tradnl"/>
        </w:rPr>
        <w:t xml:space="preserve"> </w:t>
      </w:r>
    </w:p>
    <w:p w14:paraId="5AFFE7B8" w14:textId="3EB08D5C" w:rsidR="009F399F" w:rsidRPr="009F399F" w:rsidRDefault="009F399F" w:rsidP="009F399F">
      <w:pPr>
        <w:jc w:val="both"/>
        <w:rPr>
          <w:rFonts w:ascii="Arial" w:eastAsia="Calibri" w:hAnsi="Arial" w:cs="Arial"/>
          <w:sz w:val="20"/>
          <w:szCs w:val="20"/>
          <w:lang w:val="es-ES_tradnl"/>
        </w:rPr>
      </w:pPr>
    </w:p>
    <w:p w14:paraId="2DAD23EE" w14:textId="77777777" w:rsidR="00C770C5" w:rsidRPr="008918A2" w:rsidRDefault="00C770C5" w:rsidP="00B95C30">
      <w:pPr>
        <w:spacing w:line="276" w:lineRule="auto"/>
        <w:jc w:val="both"/>
        <w:rPr>
          <w:rFonts w:ascii="Arial" w:hAnsi="Arial" w:cs="Arial"/>
          <w:noProof/>
          <w:color w:val="000000" w:themeColor="text1"/>
          <w:sz w:val="22"/>
          <w:lang w:val="es-ES_tradnl"/>
        </w:rPr>
      </w:pPr>
    </w:p>
    <w:p w14:paraId="537C2030" w14:textId="77777777" w:rsidR="002412BC" w:rsidRDefault="002412BC" w:rsidP="00B95C30">
      <w:pPr>
        <w:spacing w:line="276" w:lineRule="auto"/>
        <w:jc w:val="both"/>
        <w:rPr>
          <w:rFonts w:ascii="Arial" w:hAnsi="Arial" w:cs="Arial"/>
          <w:noProof/>
          <w:color w:val="000000" w:themeColor="text1"/>
          <w:sz w:val="22"/>
          <w:lang w:val="es-ES_tradnl"/>
        </w:rPr>
      </w:pPr>
    </w:p>
    <w:p w14:paraId="7AFF957F" w14:textId="75FDE17E" w:rsidR="002412BC" w:rsidRDefault="002412BC" w:rsidP="00B95C30">
      <w:pPr>
        <w:spacing w:line="276" w:lineRule="auto"/>
        <w:jc w:val="both"/>
        <w:rPr>
          <w:rFonts w:ascii="Arial" w:hAnsi="Arial" w:cs="Arial"/>
          <w:noProof/>
          <w:color w:val="000000" w:themeColor="text1"/>
          <w:sz w:val="22"/>
          <w:lang w:val="es-ES_tradnl"/>
        </w:rPr>
      </w:pPr>
    </w:p>
    <w:p w14:paraId="27C08C18" w14:textId="20CB4F29" w:rsidR="00024001" w:rsidRDefault="00024001" w:rsidP="00B95C30">
      <w:pPr>
        <w:spacing w:line="276" w:lineRule="auto"/>
        <w:jc w:val="both"/>
        <w:rPr>
          <w:rFonts w:ascii="Arial" w:hAnsi="Arial" w:cs="Arial"/>
          <w:noProof/>
          <w:color w:val="000000" w:themeColor="text1"/>
          <w:sz w:val="22"/>
          <w:lang w:val="es-ES_tradnl"/>
        </w:rPr>
      </w:pPr>
    </w:p>
    <w:p w14:paraId="32A89496" w14:textId="77777777" w:rsidR="00024001" w:rsidRDefault="00024001" w:rsidP="00B95C30">
      <w:pPr>
        <w:spacing w:line="276" w:lineRule="auto"/>
        <w:jc w:val="both"/>
        <w:rPr>
          <w:rFonts w:ascii="Arial" w:hAnsi="Arial" w:cs="Arial"/>
          <w:noProof/>
          <w:color w:val="000000" w:themeColor="text1"/>
          <w:sz w:val="22"/>
          <w:lang w:val="es-ES_tradnl"/>
        </w:rPr>
      </w:pPr>
    </w:p>
    <w:p w14:paraId="7355D5B8" w14:textId="77777777" w:rsidR="0006364C" w:rsidRDefault="0006364C" w:rsidP="003E468F">
      <w:pPr>
        <w:spacing w:line="276" w:lineRule="auto"/>
        <w:rPr>
          <w:rFonts w:ascii="Arial" w:hAnsi="Arial" w:cs="Arial"/>
          <w:sz w:val="22"/>
          <w:szCs w:val="20"/>
        </w:rPr>
      </w:pPr>
    </w:p>
    <w:p w14:paraId="73C6A20D" w14:textId="77777777" w:rsidR="00DB533A" w:rsidRDefault="00DB533A" w:rsidP="003E468F">
      <w:pPr>
        <w:spacing w:line="276" w:lineRule="auto"/>
        <w:rPr>
          <w:rFonts w:ascii="Arial" w:hAnsi="Arial" w:cs="Arial"/>
          <w:sz w:val="22"/>
          <w:szCs w:val="20"/>
        </w:rPr>
      </w:pPr>
    </w:p>
    <w:p w14:paraId="107004FD" w14:textId="77777777" w:rsidR="00DB533A" w:rsidRDefault="00DB533A" w:rsidP="003E468F">
      <w:pPr>
        <w:spacing w:line="276" w:lineRule="auto"/>
        <w:rPr>
          <w:rFonts w:ascii="Arial" w:hAnsi="Arial" w:cs="Arial"/>
          <w:sz w:val="22"/>
          <w:szCs w:val="20"/>
        </w:rPr>
      </w:pPr>
    </w:p>
    <w:p w14:paraId="1718701D" w14:textId="77777777" w:rsidR="00DB533A" w:rsidRDefault="00DB533A" w:rsidP="003E468F">
      <w:pPr>
        <w:spacing w:line="276" w:lineRule="auto"/>
        <w:rPr>
          <w:rFonts w:ascii="Arial" w:hAnsi="Arial" w:cs="Arial"/>
          <w:sz w:val="22"/>
          <w:szCs w:val="20"/>
        </w:rPr>
      </w:pPr>
    </w:p>
    <w:p w14:paraId="3636E1A2" w14:textId="77777777" w:rsidR="00DB533A" w:rsidRDefault="00DB533A" w:rsidP="003E468F">
      <w:pPr>
        <w:spacing w:line="276" w:lineRule="auto"/>
        <w:rPr>
          <w:rFonts w:ascii="Arial" w:hAnsi="Arial" w:cs="Arial"/>
          <w:sz w:val="22"/>
          <w:szCs w:val="20"/>
        </w:rPr>
      </w:pPr>
    </w:p>
    <w:p w14:paraId="6B41E761" w14:textId="77777777" w:rsidR="00DB533A" w:rsidRDefault="00DB533A" w:rsidP="003E468F">
      <w:pPr>
        <w:spacing w:line="276" w:lineRule="auto"/>
        <w:rPr>
          <w:rFonts w:ascii="Arial" w:hAnsi="Arial" w:cs="Arial"/>
          <w:sz w:val="22"/>
          <w:szCs w:val="20"/>
        </w:rPr>
      </w:pPr>
    </w:p>
    <w:p w14:paraId="4122ABC8" w14:textId="77777777" w:rsidR="00DB533A" w:rsidRDefault="00DB533A" w:rsidP="003E468F">
      <w:pPr>
        <w:spacing w:line="276" w:lineRule="auto"/>
        <w:rPr>
          <w:rFonts w:ascii="Arial" w:hAnsi="Arial" w:cs="Arial"/>
          <w:sz w:val="22"/>
          <w:szCs w:val="20"/>
        </w:rPr>
      </w:pPr>
    </w:p>
    <w:p w14:paraId="262648C0" w14:textId="77777777" w:rsidR="00DB533A" w:rsidRDefault="00DB533A" w:rsidP="003E468F">
      <w:pPr>
        <w:spacing w:line="276" w:lineRule="auto"/>
        <w:rPr>
          <w:rFonts w:ascii="Arial" w:hAnsi="Arial" w:cs="Arial"/>
          <w:sz w:val="22"/>
          <w:szCs w:val="20"/>
        </w:rPr>
      </w:pPr>
    </w:p>
    <w:p w14:paraId="13C5780B" w14:textId="77777777" w:rsidR="00DB533A" w:rsidRDefault="00DB533A" w:rsidP="003E468F">
      <w:pPr>
        <w:spacing w:line="276" w:lineRule="auto"/>
        <w:rPr>
          <w:rFonts w:ascii="Arial" w:hAnsi="Arial" w:cs="Arial"/>
          <w:sz w:val="22"/>
          <w:szCs w:val="20"/>
        </w:rPr>
      </w:pPr>
    </w:p>
    <w:p w14:paraId="683CDFFB" w14:textId="77777777" w:rsidR="00DB533A" w:rsidRDefault="00DB533A" w:rsidP="003E468F">
      <w:pPr>
        <w:spacing w:line="276" w:lineRule="auto"/>
        <w:rPr>
          <w:rFonts w:ascii="Arial" w:hAnsi="Arial" w:cs="Arial"/>
          <w:sz w:val="22"/>
          <w:szCs w:val="20"/>
        </w:rPr>
      </w:pPr>
    </w:p>
    <w:p w14:paraId="26130BFB" w14:textId="77777777" w:rsidR="00DB533A" w:rsidRDefault="00DB533A" w:rsidP="003E468F">
      <w:pPr>
        <w:spacing w:line="276" w:lineRule="auto"/>
        <w:rPr>
          <w:rFonts w:ascii="Arial" w:hAnsi="Arial" w:cs="Arial"/>
          <w:sz w:val="22"/>
          <w:szCs w:val="20"/>
        </w:rPr>
      </w:pPr>
    </w:p>
    <w:p w14:paraId="1E5FC390" w14:textId="77777777" w:rsidR="00DB533A" w:rsidRDefault="00DB533A" w:rsidP="003E468F">
      <w:pPr>
        <w:spacing w:line="276" w:lineRule="auto"/>
        <w:rPr>
          <w:rFonts w:ascii="Arial" w:hAnsi="Arial" w:cs="Arial"/>
          <w:sz w:val="22"/>
          <w:szCs w:val="20"/>
        </w:rPr>
      </w:pPr>
    </w:p>
    <w:p w14:paraId="1769B062" w14:textId="77777777" w:rsidR="00DB533A" w:rsidRDefault="00DB533A" w:rsidP="003E468F">
      <w:pPr>
        <w:spacing w:line="276" w:lineRule="auto"/>
        <w:rPr>
          <w:rFonts w:ascii="Arial" w:hAnsi="Arial" w:cs="Arial"/>
          <w:sz w:val="22"/>
          <w:szCs w:val="20"/>
        </w:rPr>
      </w:pPr>
    </w:p>
    <w:p w14:paraId="4046596B" w14:textId="77777777" w:rsidR="00DB533A" w:rsidRDefault="00DB533A" w:rsidP="003E468F">
      <w:pPr>
        <w:spacing w:line="276" w:lineRule="auto"/>
        <w:rPr>
          <w:rFonts w:ascii="Arial" w:hAnsi="Arial" w:cs="Arial"/>
          <w:sz w:val="22"/>
          <w:szCs w:val="20"/>
        </w:rPr>
      </w:pPr>
    </w:p>
    <w:p w14:paraId="0A0C6AD9" w14:textId="77777777" w:rsidR="00DB533A" w:rsidRDefault="00DB533A" w:rsidP="003E468F">
      <w:pPr>
        <w:spacing w:line="276" w:lineRule="auto"/>
        <w:rPr>
          <w:rFonts w:ascii="Arial" w:hAnsi="Arial" w:cs="Arial"/>
          <w:sz w:val="22"/>
          <w:szCs w:val="20"/>
        </w:rPr>
      </w:pPr>
    </w:p>
    <w:p w14:paraId="54A93C70" w14:textId="77777777" w:rsidR="00DB533A" w:rsidRDefault="00DB533A" w:rsidP="003E468F">
      <w:pPr>
        <w:spacing w:line="276" w:lineRule="auto"/>
        <w:rPr>
          <w:rFonts w:ascii="Arial" w:hAnsi="Arial" w:cs="Arial"/>
          <w:sz w:val="22"/>
          <w:szCs w:val="20"/>
        </w:rPr>
      </w:pPr>
    </w:p>
    <w:p w14:paraId="0D2D93E7" w14:textId="77777777" w:rsidR="00DB533A" w:rsidRDefault="00DB533A" w:rsidP="003E468F">
      <w:pPr>
        <w:spacing w:line="276" w:lineRule="auto"/>
        <w:rPr>
          <w:rFonts w:ascii="Arial" w:hAnsi="Arial" w:cs="Arial"/>
          <w:sz w:val="22"/>
          <w:szCs w:val="20"/>
        </w:rPr>
      </w:pPr>
    </w:p>
    <w:p w14:paraId="2D3745A4" w14:textId="77777777" w:rsidR="00DB533A" w:rsidRDefault="00DB533A" w:rsidP="003E468F">
      <w:pPr>
        <w:spacing w:line="276" w:lineRule="auto"/>
        <w:rPr>
          <w:rFonts w:ascii="Arial" w:hAnsi="Arial" w:cs="Arial"/>
          <w:sz w:val="22"/>
          <w:szCs w:val="20"/>
        </w:rPr>
      </w:pPr>
    </w:p>
    <w:p w14:paraId="4BCA081E" w14:textId="77777777" w:rsidR="00DB533A" w:rsidRDefault="00DB533A" w:rsidP="003E468F">
      <w:pPr>
        <w:spacing w:line="276" w:lineRule="auto"/>
        <w:rPr>
          <w:rFonts w:ascii="Arial" w:hAnsi="Arial" w:cs="Arial"/>
          <w:sz w:val="22"/>
          <w:szCs w:val="20"/>
        </w:rPr>
      </w:pPr>
    </w:p>
    <w:p w14:paraId="243F6DA5" w14:textId="77777777" w:rsidR="00DB533A" w:rsidRDefault="00DB533A" w:rsidP="003E468F">
      <w:pPr>
        <w:spacing w:line="276" w:lineRule="auto"/>
        <w:rPr>
          <w:rFonts w:ascii="Arial" w:hAnsi="Arial" w:cs="Arial"/>
          <w:sz w:val="22"/>
          <w:szCs w:val="20"/>
        </w:rPr>
      </w:pPr>
    </w:p>
    <w:p w14:paraId="265098B2" w14:textId="77777777" w:rsidR="00DB533A" w:rsidRDefault="00DB533A" w:rsidP="003E468F">
      <w:pPr>
        <w:spacing w:line="276" w:lineRule="auto"/>
        <w:rPr>
          <w:rFonts w:ascii="Arial" w:hAnsi="Arial" w:cs="Arial"/>
          <w:sz w:val="22"/>
          <w:szCs w:val="20"/>
        </w:rPr>
      </w:pPr>
    </w:p>
    <w:p w14:paraId="4F83DEB7" w14:textId="77777777" w:rsidR="00DB533A" w:rsidRDefault="00DB533A" w:rsidP="003E468F">
      <w:pPr>
        <w:spacing w:line="276" w:lineRule="auto"/>
        <w:rPr>
          <w:rFonts w:ascii="Arial" w:hAnsi="Arial" w:cs="Arial"/>
          <w:sz w:val="22"/>
          <w:szCs w:val="20"/>
        </w:rPr>
      </w:pPr>
    </w:p>
    <w:p w14:paraId="5CAAED30" w14:textId="77777777" w:rsidR="00DB533A" w:rsidRDefault="00DB533A" w:rsidP="003E468F">
      <w:pPr>
        <w:spacing w:line="276" w:lineRule="auto"/>
        <w:rPr>
          <w:rFonts w:ascii="Arial" w:hAnsi="Arial" w:cs="Arial"/>
          <w:sz w:val="22"/>
          <w:szCs w:val="20"/>
        </w:rPr>
      </w:pPr>
    </w:p>
    <w:p w14:paraId="31624723" w14:textId="77777777" w:rsidR="00DB533A" w:rsidRDefault="00DB533A" w:rsidP="003E468F">
      <w:pPr>
        <w:spacing w:line="276" w:lineRule="auto"/>
        <w:rPr>
          <w:rFonts w:ascii="Arial" w:hAnsi="Arial" w:cs="Arial"/>
          <w:sz w:val="22"/>
          <w:szCs w:val="20"/>
        </w:rPr>
      </w:pPr>
    </w:p>
    <w:p w14:paraId="6E2A0CA2" w14:textId="5B0773EC" w:rsidR="00DB533A" w:rsidRDefault="00DB533A" w:rsidP="003E468F">
      <w:pPr>
        <w:spacing w:line="276" w:lineRule="auto"/>
        <w:rPr>
          <w:rFonts w:ascii="Arial" w:hAnsi="Arial" w:cs="Arial"/>
          <w:sz w:val="22"/>
          <w:szCs w:val="20"/>
        </w:rPr>
      </w:pPr>
    </w:p>
    <w:p w14:paraId="47F6FDF9" w14:textId="697A201B" w:rsidR="009C4B75" w:rsidRDefault="009C4B75" w:rsidP="003E468F">
      <w:pPr>
        <w:spacing w:line="276" w:lineRule="auto"/>
        <w:rPr>
          <w:rFonts w:ascii="Arial" w:hAnsi="Arial" w:cs="Arial"/>
          <w:sz w:val="22"/>
          <w:szCs w:val="20"/>
        </w:rPr>
      </w:pPr>
    </w:p>
    <w:p w14:paraId="0D2EA62B" w14:textId="51A98AD9" w:rsidR="009C4B75" w:rsidRDefault="009C4B75" w:rsidP="003E468F">
      <w:pPr>
        <w:spacing w:line="276" w:lineRule="auto"/>
        <w:rPr>
          <w:rFonts w:ascii="Arial" w:hAnsi="Arial" w:cs="Arial"/>
          <w:sz w:val="22"/>
          <w:szCs w:val="20"/>
        </w:rPr>
      </w:pPr>
    </w:p>
    <w:p w14:paraId="289016B0" w14:textId="4941AB9E" w:rsidR="003E468F" w:rsidRPr="00DB533A" w:rsidRDefault="003E468F" w:rsidP="003E468F">
      <w:pPr>
        <w:spacing w:line="276" w:lineRule="auto"/>
        <w:rPr>
          <w:rFonts w:ascii="Arial" w:hAnsi="Arial" w:cs="Arial"/>
          <w:sz w:val="22"/>
          <w:szCs w:val="20"/>
        </w:rPr>
      </w:pPr>
      <w:r w:rsidRPr="00DB533A">
        <w:rPr>
          <w:rFonts w:ascii="Arial" w:hAnsi="Arial" w:cs="Arial"/>
          <w:sz w:val="22"/>
          <w:szCs w:val="20"/>
        </w:rPr>
        <w:lastRenderedPageBreak/>
        <w:t xml:space="preserve">Bogotá D.C., </w:t>
      </w:r>
      <w:r w:rsidR="00C43891">
        <w:rPr>
          <w:rFonts w:ascii="0∆™∑˛" w:eastAsiaTheme="minorHAnsi" w:hAnsi="0∆™∑˛" w:cs="0∆™∑˛"/>
          <w:color w:val="4E4D4D"/>
          <w:sz w:val="22"/>
          <w:szCs w:val="22"/>
          <w:lang w:val="es-ES_tradnl" w:eastAsia="en-US"/>
        </w:rPr>
        <w:t>28 Julio 2021</w:t>
      </w:r>
      <w:r w:rsidR="00C43891">
        <w:rPr>
          <w:rFonts w:ascii="0∆™∑˛" w:eastAsiaTheme="minorHAnsi" w:hAnsi="0∆™∑˛" w:cs="0∆™∑˛"/>
          <w:color w:val="4E4D4D"/>
          <w:sz w:val="22"/>
          <w:szCs w:val="22"/>
          <w:lang w:val="es-ES_tradnl" w:eastAsia="en-US"/>
        </w:rPr>
        <w:t xml:space="preserve">                     </w:t>
      </w:r>
      <w:r w:rsidR="00C43891" w:rsidRPr="00C43891">
        <w:rPr>
          <w:rFonts w:ascii="0∆™∑˛" w:eastAsiaTheme="minorHAnsi" w:hAnsi="0∆™∑˛" w:cs="0∆™∑˛"/>
          <w:color w:val="4E4D4D"/>
          <w:sz w:val="22"/>
          <w:szCs w:val="22"/>
          <w:lang w:val="es-ES_tradnl" w:eastAsia="en-US"/>
        </w:rPr>
        <w:drawing>
          <wp:inline distT="0" distB="0" distL="0" distR="0" wp14:anchorId="7761B2D3" wp14:editId="7A162E1A">
            <wp:extent cx="2705100" cy="6985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705100" cy="698500"/>
                    </a:xfrm>
                    <a:prstGeom prst="rect">
                      <a:avLst/>
                    </a:prstGeom>
                  </pic:spPr>
                </pic:pic>
              </a:graphicData>
            </a:graphic>
          </wp:inline>
        </w:drawing>
      </w:r>
    </w:p>
    <w:p w14:paraId="7E635ACA" w14:textId="77777777" w:rsidR="00024001" w:rsidRPr="00DB533A" w:rsidRDefault="00024001" w:rsidP="003E468F">
      <w:pPr>
        <w:spacing w:line="276" w:lineRule="auto"/>
        <w:rPr>
          <w:rFonts w:ascii="Arial" w:hAnsi="Arial" w:cs="Arial"/>
          <w:sz w:val="22"/>
          <w:szCs w:val="20"/>
        </w:rPr>
      </w:pPr>
    </w:p>
    <w:p w14:paraId="36CC30FD" w14:textId="77777777" w:rsidR="00024001" w:rsidRPr="00E53F81" w:rsidRDefault="00024001" w:rsidP="003E468F">
      <w:pPr>
        <w:spacing w:line="276" w:lineRule="auto"/>
        <w:rPr>
          <w:rFonts w:ascii="Arial" w:hAnsi="Arial" w:cs="Arial"/>
          <w:bCs/>
          <w:sz w:val="22"/>
          <w:szCs w:val="20"/>
        </w:rPr>
      </w:pPr>
    </w:p>
    <w:p w14:paraId="5F5AE9EF" w14:textId="2515E591" w:rsidR="00B95C30" w:rsidRPr="008918A2" w:rsidRDefault="00BE4FBF" w:rsidP="00B95C30">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Señor</w:t>
      </w:r>
      <w:r w:rsidR="00DB533A">
        <w:rPr>
          <w:rFonts w:ascii="Arial" w:eastAsia="Calibri" w:hAnsi="Arial" w:cs="Arial"/>
          <w:color w:val="000000" w:themeColor="text1"/>
          <w:sz w:val="22"/>
          <w:lang w:val="es-ES_tradnl"/>
        </w:rPr>
        <w:t>a</w:t>
      </w:r>
    </w:p>
    <w:p w14:paraId="5534D9BC" w14:textId="6C1B31A1" w:rsidR="00F7084F" w:rsidRPr="008918A2" w:rsidRDefault="00DB533A"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Ceidy Betín </w:t>
      </w:r>
    </w:p>
    <w:p w14:paraId="09D4AEA8" w14:textId="3166F0E9" w:rsidR="00B95C30" w:rsidRPr="008918A2" w:rsidRDefault="00B95C30" w:rsidP="00B95C30">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Ciudad</w:t>
      </w:r>
    </w:p>
    <w:p w14:paraId="06C1ACD9" w14:textId="77777777" w:rsidR="00024001" w:rsidRPr="008918A2" w:rsidRDefault="00024001" w:rsidP="00B95C30">
      <w:pPr>
        <w:jc w:val="both"/>
        <w:rPr>
          <w:rFonts w:ascii="Arial" w:eastAsia="Calibri" w:hAnsi="Arial" w:cs="Arial"/>
          <w:color w:val="000000" w:themeColor="text1"/>
          <w:sz w:val="22"/>
          <w:lang w:val="es-ES_tradnl"/>
        </w:rPr>
      </w:pPr>
    </w:p>
    <w:p w14:paraId="51B94BA7" w14:textId="77777777" w:rsidR="00024001" w:rsidRDefault="00024001" w:rsidP="00B95C30">
      <w:pPr>
        <w:jc w:val="center"/>
        <w:rPr>
          <w:rFonts w:ascii="Arial" w:eastAsia="Calibri" w:hAnsi="Arial" w:cs="Arial"/>
          <w:b/>
          <w:bCs/>
          <w:color w:val="000000" w:themeColor="text1"/>
          <w:sz w:val="22"/>
          <w:lang w:val="es-ES_tradnl"/>
        </w:rPr>
      </w:pPr>
    </w:p>
    <w:p w14:paraId="12E66182" w14:textId="3AD77B37" w:rsidR="00B95C30" w:rsidRPr="008918A2" w:rsidRDefault="00B95C30" w:rsidP="00DB533A">
      <w:pPr>
        <w:ind w:left="2124" w:firstLine="708"/>
        <w:rPr>
          <w:rFonts w:ascii="Arial" w:eastAsia="Calibri" w:hAnsi="Arial" w:cs="Arial"/>
          <w:b/>
          <w:bCs/>
          <w:color w:val="000000" w:themeColor="text1"/>
          <w:sz w:val="22"/>
          <w:lang w:val="es-ES_tradnl"/>
        </w:rPr>
      </w:pPr>
      <w:r w:rsidRPr="001D639C">
        <w:rPr>
          <w:rFonts w:ascii="Arial" w:eastAsia="Calibri" w:hAnsi="Arial" w:cs="Arial"/>
          <w:b/>
          <w:bCs/>
          <w:color w:val="000000" w:themeColor="text1"/>
          <w:sz w:val="22"/>
          <w:lang w:val="es-ES_tradnl"/>
        </w:rPr>
        <w:t xml:space="preserve">Concepto C ‒ </w:t>
      </w:r>
      <w:r w:rsidR="00DB533A">
        <w:rPr>
          <w:rFonts w:ascii="Arial" w:eastAsia="Calibri" w:hAnsi="Arial" w:cs="Arial"/>
          <w:b/>
          <w:bCs/>
          <w:color w:val="000000" w:themeColor="text1"/>
          <w:sz w:val="22"/>
          <w:lang w:val="es-ES_tradnl"/>
        </w:rPr>
        <w:t>369</w:t>
      </w:r>
      <w:r w:rsidRPr="001D639C">
        <w:rPr>
          <w:rFonts w:ascii="Arial" w:eastAsia="Calibri" w:hAnsi="Arial" w:cs="Arial"/>
          <w:b/>
          <w:bCs/>
          <w:color w:val="000000" w:themeColor="text1"/>
          <w:sz w:val="22"/>
          <w:lang w:val="es-ES_tradnl"/>
        </w:rPr>
        <w:t xml:space="preserve"> de 202</w:t>
      </w:r>
      <w:r w:rsidR="00092B71" w:rsidRPr="001D639C">
        <w:rPr>
          <w:rFonts w:ascii="Arial" w:eastAsia="Calibri" w:hAnsi="Arial" w:cs="Arial"/>
          <w:b/>
          <w:bCs/>
          <w:color w:val="000000" w:themeColor="text1"/>
          <w:sz w:val="22"/>
          <w:lang w:val="es-ES_tradnl"/>
        </w:rPr>
        <w:t>1</w:t>
      </w:r>
    </w:p>
    <w:p w14:paraId="1BD594F9" w14:textId="4C98183D" w:rsidR="00B95C30" w:rsidRDefault="00B95C30" w:rsidP="00B95C30">
      <w:pPr>
        <w:jc w:val="both"/>
        <w:rPr>
          <w:rFonts w:ascii="Arial" w:eastAsia="Calibri" w:hAnsi="Arial" w:cs="Arial"/>
          <w:color w:val="000000" w:themeColor="text1"/>
          <w:sz w:val="22"/>
          <w:lang w:val="es-ES_tradnl"/>
        </w:rPr>
      </w:pPr>
    </w:p>
    <w:p w14:paraId="01E6BC72" w14:textId="0BD8248E" w:rsidR="00024001" w:rsidRDefault="00024001"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918A2" w14:paraId="19DFC051" w14:textId="77777777" w:rsidTr="008F4163">
        <w:tc>
          <w:tcPr>
            <w:tcW w:w="2689" w:type="dxa"/>
          </w:tcPr>
          <w:p w14:paraId="6BC0D1AC" w14:textId="77777777" w:rsidR="00B95C30" w:rsidRPr="008918A2" w:rsidRDefault="00B95C30" w:rsidP="008F4163">
            <w:pPr>
              <w:jc w:val="both"/>
              <w:rPr>
                <w:rFonts w:ascii="Arial" w:eastAsia="Calibri" w:hAnsi="Arial" w:cs="Arial"/>
                <w:color w:val="000000" w:themeColor="text1"/>
                <w:sz w:val="22"/>
                <w:lang w:val="es-ES_tradnl"/>
              </w:rPr>
            </w:pPr>
            <w:r w:rsidRPr="008918A2">
              <w:rPr>
                <w:rFonts w:ascii="Arial" w:eastAsia="Calibri" w:hAnsi="Arial" w:cs="Arial"/>
                <w:b/>
                <w:color w:val="000000" w:themeColor="text1"/>
                <w:sz w:val="22"/>
                <w:lang w:val="es-ES_tradnl"/>
              </w:rPr>
              <w:t>Temas:</w:t>
            </w:r>
            <w:r w:rsidRPr="008918A2">
              <w:rPr>
                <w:rFonts w:ascii="Arial" w:eastAsia="Calibri" w:hAnsi="Arial" w:cs="Arial"/>
                <w:color w:val="000000" w:themeColor="text1"/>
                <w:sz w:val="22"/>
                <w:lang w:val="es-ES_tradnl"/>
              </w:rPr>
              <w:t xml:space="preserve">                                      </w:t>
            </w:r>
          </w:p>
        </w:tc>
        <w:tc>
          <w:tcPr>
            <w:tcW w:w="6237" w:type="dxa"/>
          </w:tcPr>
          <w:p w14:paraId="5F389CAF" w14:textId="73EF7CB5" w:rsidR="00B95C30" w:rsidRPr="002C7880" w:rsidRDefault="009C4B75" w:rsidP="008F4163">
            <w:pPr>
              <w:jc w:val="both"/>
              <w:rPr>
                <w:rFonts w:ascii="Arial" w:eastAsia="Calibri" w:hAnsi="Arial" w:cs="Arial"/>
                <w:bCs/>
                <w:sz w:val="22"/>
                <w:lang w:val="es-ES_tradnl"/>
              </w:rPr>
            </w:pPr>
            <w:r w:rsidRPr="009C4B75">
              <w:rPr>
                <w:rFonts w:ascii="Arial" w:eastAsia="Calibri" w:hAnsi="Arial" w:cs="Arial"/>
                <w:bCs/>
                <w:sz w:val="22"/>
                <w:lang w:val="es-ES_tradnl"/>
              </w:rPr>
              <w:t xml:space="preserve">DOCUMENTOS TIPO – Interventoría de obras públicas de infraestructura de transporte </w:t>
            </w:r>
            <w:r w:rsidR="002C7880">
              <w:rPr>
                <w:rFonts w:ascii="Arial" w:eastAsia="Calibri" w:hAnsi="Arial" w:cs="Arial"/>
                <w:bCs/>
                <w:sz w:val="22"/>
                <w:lang w:val="es-ES_tradnl"/>
              </w:rPr>
              <w:t xml:space="preserve">/ </w:t>
            </w:r>
            <w:r w:rsidR="002C7880" w:rsidRPr="002C7880">
              <w:rPr>
                <w:rFonts w:ascii="Arial" w:eastAsia="Calibri" w:hAnsi="Arial" w:cs="Arial"/>
                <w:bCs/>
                <w:sz w:val="22"/>
                <w:lang w:val="es-ES_tradnl"/>
              </w:rPr>
              <w:t xml:space="preserve">DOCUMENTOS TIPO - Mantenimiento de aeropuerto </w:t>
            </w:r>
            <w:r w:rsidR="000A43A2">
              <w:rPr>
                <w:rFonts w:ascii="Arial" w:eastAsia="Calibri" w:hAnsi="Arial" w:cs="Arial"/>
                <w:bCs/>
                <w:sz w:val="22"/>
                <w:lang w:val="es-ES_tradnl"/>
              </w:rPr>
              <w:t>– L</w:t>
            </w:r>
            <w:r w:rsidR="002C7880" w:rsidRPr="002C7880">
              <w:rPr>
                <w:rFonts w:ascii="Arial" w:eastAsia="Calibri" w:hAnsi="Arial" w:cs="Arial"/>
                <w:bCs/>
                <w:sz w:val="22"/>
                <w:lang w:val="es-ES_tradnl"/>
              </w:rPr>
              <w:t xml:space="preserve">ado aire </w:t>
            </w:r>
            <w:r w:rsidR="000A43A2">
              <w:rPr>
                <w:rFonts w:ascii="Arial" w:eastAsia="Calibri" w:hAnsi="Arial" w:cs="Arial"/>
                <w:bCs/>
                <w:sz w:val="22"/>
                <w:lang w:val="es-ES_tradnl"/>
              </w:rPr>
              <w:t>–</w:t>
            </w:r>
            <w:r w:rsidR="002C7880" w:rsidRPr="002C7880">
              <w:rPr>
                <w:rFonts w:ascii="Arial" w:eastAsia="Calibri" w:hAnsi="Arial" w:cs="Arial"/>
                <w:bCs/>
                <w:sz w:val="22"/>
                <w:lang w:val="es-ES_tradnl"/>
              </w:rPr>
              <w:t xml:space="preserve"> </w:t>
            </w:r>
            <w:r w:rsidR="000A43A2">
              <w:rPr>
                <w:rFonts w:ascii="Arial" w:eastAsia="Calibri" w:hAnsi="Arial" w:cs="Arial"/>
                <w:bCs/>
                <w:sz w:val="22"/>
                <w:lang w:val="es-ES_tradnl"/>
              </w:rPr>
              <w:t>L</w:t>
            </w:r>
            <w:r w:rsidR="002C7880" w:rsidRPr="002C7880">
              <w:rPr>
                <w:rFonts w:ascii="Arial" w:eastAsia="Calibri" w:hAnsi="Arial" w:cs="Arial"/>
                <w:bCs/>
                <w:sz w:val="22"/>
                <w:lang w:val="es-ES_tradnl"/>
              </w:rPr>
              <w:t>ado tierra</w:t>
            </w:r>
            <w:r w:rsidR="002C7880">
              <w:rPr>
                <w:rFonts w:ascii="Arial" w:eastAsia="Calibri" w:hAnsi="Arial" w:cs="Arial"/>
                <w:bCs/>
                <w:sz w:val="22"/>
                <w:lang w:val="es-ES_tradnl"/>
              </w:rPr>
              <w:t xml:space="preserve"> </w:t>
            </w:r>
            <w:r w:rsidR="00B95C30" w:rsidRPr="00B23535">
              <w:rPr>
                <w:rFonts w:ascii="Arial" w:eastAsia="Calibri" w:hAnsi="Arial" w:cs="Arial"/>
                <w:bCs/>
                <w:sz w:val="22"/>
                <w:lang w:val="es-ES_tradnl"/>
              </w:rPr>
              <w:t>/</w:t>
            </w:r>
            <w:r w:rsidR="00B23535" w:rsidRPr="00B23535">
              <w:rPr>
                <w:rFonts w:ascii="Arial" w:eastAsia="Calibri" w:hAnsi="Arial" w:cs="Arial"/>
                <w:bCs/>
                <w:sz w:val="22"/>
                <w:lang w:val="es-ES_tradnl"/>
              </w:rPr>
              <w:t xml:space="preserve"> </w:t>
            </w:r>
            <w:r w:rsidR="002C7880" w:rsidRPr="002C7880">
              <w:rPr>
                <w:rFonts w:ascii="Arial" w:eastAsia="Calibri" w:hAnsi="Arial" w:cs="Arial"/>
                <w:bCs/>
                <w:sz w:val="22"/>
                <w:lang w:val="es-ES_tradnl"/>
              </w:rPr>
              <w:t xml:space="preserve">DOCUMENTOS TIPO – </w:t>
            </w:r>
            <w:r w:rsidR="00DC7ADE" w:rsidRPr="002C7880">
              <w:rPr>
                <w:rFonts w:ascii="Arial" w:eastAsia="Calibri" w:hAnsi="Arial" w:cs="Arial"/>
                <w:bCs/>
                <w:sz w:val="22"/>
                <w:lang w:val="es-ES_tradnl"/>
              </w:rPr>
              <w:t xml:space="preserve">Inalterabilidad </w:t>
            </w:r>
            <w:r w:rsidR="00DC7ADE" w:rsidRPr="00B23535">
              <w:rPr>
                <w:rFonts w:ascii="Arial" w:eastAsia="Calibri" w:hAnsi="Arial" w:cs="Arial"/>
                <w:bCs/>
                <w:sz w:val="22"/>
                <w:lang w:val="es-ES_tradnl"/>
              </w:rPr>
              <w:t>/</w:t>
            </w:r>
            <w:r w:rsidR="00B23535" w:rsidRPr="00B23535">
              <w:rPr>
                <w:rFonts w:ascii="Arial" w:eastAsia="Calibri" w:hAnsi="Arial" w:cs="Arial"/>
                <w:bCs/>
                <w:sz w:val="22"/>
                <w:lang w:val="es-ES_tradnl"/>
              </w:rPr>
              <w:t xml:space="preserve"> </w:t>
            </w:r>
            <w:r w:rsidR="002C7880" w:rsidRPr="002C7880">
              <w:rPr>
                <w:rFonts w:ascii="Arial" w:eastAsia="Calibri" w:hAnsi="Arial" w:cs="Arial"/>
                <w:bCs/>
                <w:sz w:val="22"/>
                <w:lang w:val="es-ES_tradnl"/>
              </w:rPr>
              <w:t>DOCUMENTOS TIPO - Personal clave evaluable del equipo de trabajo del proponente</w:t>
            </w:r>
          </w:p>
        </w:tc>
      </w:tr>
      <w:tr w:rsidR="00B95C30" w:rsidRPr="008918A2" w14:paraId="27CD52AB" w14:textId="77777777" w:rsidTr="008F4163">
        <w:tc>
          <w:tcPr>
            <w:tcW w:w="2689" w:type="dxa"/>
          </w:tcPr>
          <w:p w14:paraId="37E195A1" w14:textId="1BA218D5" w:rsidR="00B95C30" w:rsidRPr="008918A2" w:rsidRDefault="00B95C30" w:rsidP="008F4163">
            <w:pPr>
              <w:spacing w:before="12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Radicación:</w:t>
            </w:r>
            <w:r w:rsidRPr="008918A2">
              <w:rPr>
                <w:rFonts w:ascii="Arial" w:eastAsia="Calibri" w:hAnsi="Arial" w:cs="Arial"/>
                <w:color w:val="000000" w:themeColor="text1"/>
                <w:sz w:val="22"/>
                <w:lang w:val="es-ES_tradnl"/>
              </w:rPr>
              <w:t xml:space="preserve">                              </w:t>
            </w:r>
          </w:p>
        </w:tc>
        <w:tc>
          <w:tcPr>
            <w:tcW w:w="6237" w:type="dxa"/>
          </w:tcPr>
          <w:p w14:paraId="64360FC9" w14:textId="0C40BC7E" w:rsidR="00B95C30" w:rsidRPr="008918A2" w:rsidRDefault="00B95C30" w:rsidP="008F4163">
            <w:pPr>
              <w:spacing w:before="120"/>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 xml:space="preserve">Respuesta a consulta # </w:t>
            </w:r>
            <w:r w:rsidR="003E468F" w:rsidRPr="003E468F">
              <w:rPr>
                <w:rFonts w:ascii="Arial" w:eastAsia="Calibri" w:hAnsi="Arial" w:cs="Arial"/>
                <w:color w:val="000000" w:themeColor="text1"/>
                <w:sz w:val="22"/>
                <w:lang w:val="es-ES_tradnl"/>
              </w:rPr>
              <w:t>P</w:t>
            </w:r>
            <w:r w:rsidR="00DB533A" w:rsidRPr="00DB533A">
              <w:rPr>
                <w:rFonts w:ascii="Arial" w:eastAsia="Calibri" w:hAnsi="Arial" w:cs="Arial"/>
                <w:color w:val="000000" w:themeColor="text1"/>
                <w:sz w:val="22"/>
                <w:lang w:val="es-ES_tradnl"/>
              </w:rPr>
              <w:t>20210611005154</w:t>
            </w:r>
          </w:p>
          <w:p w14:paraId="09088B1B" w14:textId="77777777" w:rsidR="00B95C30" w:rsidRPr="008918A2" w:rsidRDefault="00B95C30" w:rsidP="008F4163">
            <w:pPr>
              <w:spacing w:before="120"/>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 xml:space="preserve"> </w:t>
            </w:r>
          </w:p>
        </w:tc>
      </w:tr>
    </w:tbl>
    <w:p w14:paraId="2BA9B5EC" w14:textId="77777777" w:rsidR="00024001" w:rsidRDefault="00024001" w:rsidP="003C3339">
      <w:pPr>
        <w:jc w:val="both"/>
        <w:rPr>
          <w:rFonts w:ascii="Arial" w:eastAsia="Calibri" w:hAnsi="Arial" w:cs="Arial"/>
          <w:color w:val="000000" w:themeColor="text1"/>
          <w:sz w:val="22"/>
          <w:lang w:val="es-ES_tradnl"/>
        </w:rPr>
      </w:pPr>
    </w:p>
    <w:p w14:paraId="1CF4AEA0" w14:textId="35902E0D" w:rsidR="003C3339" w:rsidRPr="008918A2" w:rsidRDefault="003C3339" w:rsidP="003C3339">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Estimad</w:t>
      </w:r>
      <w:r w:rsidR="00BE4FBF" w:rsidRPr="008918A2">
        <w:rPr>
          <w:rFonts w:ascii="Arial" w:eastAsia="Calibri" w:hAnsi="Arial" w:cs="Arial"/>
          <w:color w:val="000000" w:themeColor="text1"/>
          <w:sz w:val="22"/>
          <w:lang w:val="es-ES_tradnl"/>
        </w:rPr>
        <w:t>a</w:t>
      </w:r>
      <w:r w:rsidRPr="008918A2">
        <w:rPr>
          <w:rFonts w:ascii="Arial" w:eastAsia="Calibri" w:hAnsi="Arial" w:cs="Arial"/>
          <w:color w:val="000000" w:themeColor="text1"/>
          <w:sz w:val="22"/>
          <w:lang w:val="es-ES_tradnl"/>
        </w:rPr>
        <w:t xml:space="preserve"> </w:t>
      </w:r>
      <w:r w:rsidR="0063732C" w:rsidRPr="008918A2">
        <w:rPr>
          <w:rFonts w:ascii="Arial" w:eastAsia="Calibri" w:hAnsi="Arial" w:cs="Arial"/>
          <w:color w:val="000000" w:themeColor="text1"/>
          <w:sz w:val="22"/>
          <w:lang w:val="es-ES_tradnl"/>
        </w:rPr>
        <w:t>señor</w:t>
      </w:r>
      <w:r w:rsidR="00BE4FBF" w:rsidRPr="008918A2">
        <w:rPr>
          <w:rFonts w:ascii="Arial" w:eastAsia="Calibri" w:hAnsi="Arial" w:cs="Arial"/>
          <w:color w:val="000000" w:themeColor="text1"/>
          <w:sz w:val="22"/>
          <w:lang w:val="es-ES_tradnl"/>
        </w:rPr>
        <w:t xml:space="preserve">a </w:t>
      </w:r>
      <w:r w:rsidR="00DB533A">
        <w:rPr>
          <w:rFonts w:ascii="Arial" w:eastAsia="Calibri" w:hAnsi="Arial" w:cs="Arial"/>
          <w:color w:val="000000" w:themeColor="text1"/>
          <w:sz w:val="22"/>
          <w:lang w:val="es-ES_tradnl"/>
        </w:rPr>
        <w:t>Betín</w:t>
      </w:r>
      <w:r w:rsidRPr="008918A2">
        <w:rPr>
          <w:rFonts w:ascii="Arial" w:eastAsia="Calibri" w:hAnsi="Arial" w:cs="Arial"/>
          <w:color w:val="000000" w:themeColor="text1"/>
          <w:sz w:val="22"/>
          <w:lang w:val="es-ES_tradnl"/>
        </w:rPr>
        <w:t>:</w:t>
      </w:r>
    </w:p>
    <w:p w14:paraId="1EAE5543" w14:textId="14F51E3F" w:rsidR="00DD5B04" w:rsidRDefault="00DD5B04" w:rsidP="00DF76A2">
      <w:pPr>
        <w:jc w:val="both"/>
        <w:rPr>
          <w:rFonts w:ascii="Arial" w:eastAsia="Calibri" w:hAnsi="Arial" w:cs="Arial"/>
          <w:color w:val="000000" w:themeColor="text1"/>
          <w:sz w:val="22"/>
          <w:lang w:val="es-ES_tradnl"/>
        </w:rPr>
      </w:pPr>
    </w:p>
    <w:p w14:paraId="1A961CDF" w14:textId="77777777" w:rsidR="00A64A40" w:rsidRPr="008918A2" w:rsidRDefault="00A64A40" w:rsidP="00DF76A2">
      <w:pPr>
        <w:jc w:val="both"/>
        <w:rPr>
          <w:rFonts w:ascii="Arial" w:eastAsia="Calibri" w:hAnsi="Arial" w:cs="Arial"/>
          <w:color w:val="000000" w:themeColor="text1"/>
          <w:sz w:val="22"/>
          <w:lang w:val="es-ES_tradnl"/>
        </w:rPr>
      </w:pPr>
    </w:p>
    <w:p w14:paraId="2109B2D3" w14:textId="54F5DE7A" w:rsidR="00DD5B04" w:rsidRPr="008918A2" w:rsidRDefault="00DD5B04" w:rsidP="00DF76A2">
      <w:pPr>
        <w:spacing w:line="276" w:lineRule="auto"/>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 xml:space="preserve">responde su consulta del </w:t>
      </w:r>
      <w:r w:rsidR="003E468F">
        <w:rPr>
          <w:rFonts w:ascii="Arial" w:eastAsia="Calibri" w:hAnsi="Arial" w:cs="Arial"/>
          <w:color w:val="000000" w:themeColor="text1"/>
          <w:sz w:val="22"/>
          <w:lang w:val="es-ES_tradnl"/>
        </w:rPr>
        <w:t>1</w:t>
      </w:r>
      <w:r w:rsidR="00DB533A">
        <w:rPr>
          <w:rFonts w:ascii="Arial" w:eastAsia="Calibri" w:hAnsi="Arial" w:cs="Arial"/>
          <w:color w:val="000000" w:themeColor="text1"/>
          <w:sz w:val="22"/>
          <w:lang w:val="es-ES_tradnl"/>
        </w:rPr>
        <w:t>1</w:t>
      </w:r>
      <w:r w:rsidR="00FD4AF3" w:rsidRPr="008918A2">
        <w:rPr>
          <w:rFonts w:ascii="Arial" w:eastAsia="Calibri" w:hAnsi="Arial" w:cs="Arial"/>
          <w:color w:val="000000" w:themeColor="text1"/>
          <w:sz w:val="22"/>
          <w:lang w:val="es-ES_tradnl"/>
        </w:rPr>
        <w:t xml:space="preserve"> de </w:t>
      </w:r>
      <w:r w:rsidR="00DB533A">
        <w:rPr>
          <w:rFonts w:ascii="Arial" w:eastAsia="Calibri" w:hAnsi="Arial" w:cs="Arial"/>
          <w:color w:val="000000" w:themeColor="text1"/>
          <w:sz w:val="22"/>
          <w:lang w:val="es-ES_tradnl"/>
        </w:rPr>
        <w:t>junio</w:t>
      </w:r>
      <w:r w:rsidRPr="008918A2">
        <w:rPr>
          <w:rFonts w:ascii="Arial" w:eastAsia="Calibri" w:hAnsi="Arial" w:cs="Arial"/>
          <w:color w:val="000000" w:themeColor="text1"/>
          <w:sz w:val="22"/>
          <w:lang w:val="es-ES_tradnl"/>
        </w:rPr>
        <w:t xml:space="preserve"> del</w:t>
      </w:r>
      <w:r w:rsidR="007E74BF"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202</w:t>
      </w:r>
      <w:r w:rsidR="00FB0880" w:rsidRPr="008918A2">
        <w:rPr>
          <w:rFonts w:ascii="Arial" w:eastAsia="Calibri" w:hAnsi="Arial" w:cs="Arial"/>
          <w:color w:val="000000" w:themeColor="text1"/>
          <w:sz w:val="22"/>
          <w:lang w:val="es-ES_tradnl"/>
        </w:rPr>
        <w:t>1</w:t>
      </w:r>
      <w:r w:rsidR="008C3C57" w:rsidRPr="008918A2">
        <w:rPr>
          <w:rFonts w:ascii="Arial" w:eastAsia="Calibri" w:hAnsi="Arial" w:cs="Arial"/>
          <w:color w:val="000000" w:themeColor="text1"/>
          <w:sz w:val="22"/>
          <w:lang w:val="es-ES_tradnl"/>
        </w:rPr>
        <w:t>.</w:t>
      </w:r>
    </w:p>
    <w:p w14:paraId="40F8F95A" w14:textId="77777777" w:rsidR="00024001" w:rsidRPr="008918A2" w:rsidRDefault="00024001" w:rsidP="00DF76A2">
      <w:pPr>
        <w:spacing w:line="276" w:lineRule="auto"/>
        <w:jc w:val="both"/>
        <w:rPr>
          <w:rFonts w:ascii="Arial" w:eastAsia="Calibri" w:hAnsi="Arial" w:cs="Arial"/>
          <w:b/>
          <w:color w:val="000000" w:themeColor="text1"/>
          <w:sz w:val="22"/>
          <w:lang w:val="es-ES_tradnl"/>
        </w:rPr>
      </w:pPr>
    </w:p>
    <w:p w14:paraId="7701FCC7" w14:textId="77777777" w:rsidR="00DD5B04" w:rsidRPr="008918A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 xml:space="preserve">Problema planteado </w:t>
      </w:r>
    </w:p>
    <w:p w14:paraId="224B43D3" w14:textId="77777777" w:rsidR="00DD5B04" w:rsidRPr="008918A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59EE20C" w14:textId="36689996" w:rsidR="00443B55" w:rsidRPr="008918A2" w:rsidRDefault="00DD5B04" w:rsidP="0099583D">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 xml:space="preserve">Usted </w:t>
      </w:r>
      <w:r w:rsidR="00B422C0" w:rsidRPr="008918A2">
        <w:rPr>
          <w:rFonts w:ascii="Arial" w:hAnsi="Arial" w:cs="Arial"/>
          <w:color w:val="000000" w:themeColor="text1"/>
          <w:sz w:val="22"/>
          <w:lang w:val="es-ES_tradnl"/>
        </w:rPr>
        <w:t>formula</w:t>
      </w:r>
      <w:r w:rsidR="006D46A3" w:rsidRPr="008918A2">
        <w:rPr>
          <w:rFonts w:ascii="Arial" w:hAnsi="Arial" w:cs="Arial"/>
          <w:color w:val="000000" w:themeColor="text1"/>
          <w:sz w:val="22"/>
          <w:lang w:val="es-ES_tradnl"/>
        </w:rPr>
        <w:t xml:space="preserve"> la siguiente</w:t>
      </w:r>
      <w:r w:rsidR="00C028F5" w:rsidRPr="008918A2">
        <w:rPr>
          <w:rFonts w:ascii="Arial" w:hAnsi="Arial" w:cs="Arial"/>
          <w:color w:val="000000" w:themeColor="text1"/>
          <w:sz w:val="22"/>
          <w:lang w:val="es-ES_tradnl"/>
        </w:rPr>
        <w:t xml:space="preserve"> </w:t>
      </w:r>
      <w:r w:rsidR="00602931" w:rsidRPr="008918A2">
        <w:rPr>
          <w:rFonts w:ascii="Arial" w:hAnsi="Arial" w:cs="Arial"/>
          <w:color w:val="000000" w:themeColor="text1"/>
          <w:sz w:val="22"/>
          <w:lang w:val="es-ES_tradnl"/>
        </w:rPr>
        <w:t>pregunta</w:t>
      </w:r>
      <w:r w:rsidR="000C0D2D" w:rsidRPr="008918A2">
        <w:rPr>
          <w:rFonts w:ascii="Arial" w:hAnsi="Arial" w:cs="Arial"/>
          <w:color w:val="000000" w:themeColor="text1"/>
          <w:sz w:val="22"/>
          <w:lang w:val="es-ES_tradnl"/>
        </w:rPr>
        <w:t xml:space="preserve"> relacionada con </w:t>
      </w:r>
      <w:r w:rsidR="003F5177">
        <w:rPr>
          <w:rFonts w:ascii="Arial" w:hAnsi="Arial" w:cs="Arial"/>
          <w:color w:val="000000" w:themeColor="text1"/>
          <w:sz w:val="22"/>
          <w:lang w:val="es-ES_tradnl"/>
        </w:rPr>
        <w:t xml:space="preserve">el personal clave evaluable definido en </w:t>
      </w:r>
      <w:r w:rsidR="004E34CF" w:rsidRPr="008918A2">
        <w:rPr>
          <w:rFonts w:ascii="Arial" w:hAnsi="Arial" w:cs="Arial"/>
          <w:color w:val="000000" w:themeColor="text1"/>
          <w:sz w:val="22"/>
          <w:lang w:val="es-ES_tradnl"/>
        </w:rPr>
        <w:t>los</w:t>
      </w:r>
      <w:r w:rsidR="000C0D2D" w:rsidRPr="008918A2">
        <w:rPr>
          <w:rFonts w:ascii="Arial" w:hAnsi="Arial" w:cs="Arial"/>
          <w:color w:val="000000" w:themeColor="text1"/>
          <w:sz w:val="22"/>
          <w:lang w:val="es-ES_tradnl"/>
        </w:rPr>
        <w:t xml:space="preserve"> documentos tipo de </w:t>
      </w:r>
      <w:r w:rsidR="00D20437">
        <w:rPr>
          <w:rFonts w:ascii="Arial" w:hAnsi="Arial" w:cs="Arial"/>
          <w:color w:val="000000" w:themeColor="text1"/>
          <w:sz w:val="22"/>
          <w:lang w:val="es-ES_tradnl"/>
        </w:rPr>
        <w:t xml:space="preserve">interventoría </w:t>
      </w:r>
      <w:r w:rsidR="00195A54">
        <w:rPr>
          <w:rFonts w:ascii="Arial" w:hAnsi="Arial" w:cs="Arial"/>
          <w:color w:val="000000" w:themeColor="text1"/>
          <w:sz w:val="22"/>
          <w:lang w:val="es-ES_tradnl"/>
        </w:rPr>
        <w:t xml:space="preserve">de </w:t>
      </w:r>
      <w:r w:rsidR="000C0D2D" w:rsidRPr="008918A2">
        <w:rPr>
          <w:rFonts w:ascii="Arial" w:hAnsi="Arial" w:cs="Arial"/>
          <w:color w:val="000000" w:themeColor="text1"/>
          <w:sz w:val="22"/>
          <w:lang w:val="es-ES_tradnl"/>
        </w:rPr>
        <w:t>obra pública de infraestructura de transporte</w:t>
      </w:r>
      <w:r w:rsidR="00B422C0" w:rsidRPr="008918A2">
        <w:rPr>
          <w:rFonts w:ascii="Arial" w:hAnsi="Arial" w:cs="Arial"/>
          <w:color w:val="000000" w:themeColor="text1"/>
          <w:sz w:val="22"/>
          <w:lang w:val="es-ES_tradnl"/>
        </w:rPr>
        <w:t>:</w:t>
      </w:r>
      <w:r w:rsidR="007E18DF" w:rsidRPr="008918A2">
        <w:rPr>
          <w:rFonts w:ascii="Arial" w:hAnsi="Arial" w:cs="Arial"/>
          <w:color w:val="000000" w:themeColor="text1"/>
          <w:sz w:val="22"/>
          <w:lang w:val="es-ES_tradnl"/>
        </w:rPr>
        <w:t xml:space="preserve"> </w:t>
      </w:r>
      <w:r w:rsidR="003317FF" w:rsidRPr="003317FF">
        <w:rPr>
          <w:rFonts w:ascii="Arial" w:hAnsi="Arial" w:cs="Arial"/>
          <w:color w:val="000000" w:themeColor="text1"/>
          <w:sz w:val="22"/>
          <w:lang w:val="es-ES_tradnl"/>
        </w:rPr>
        <w:t>«¿Es obligatorio el especialista en la interventoría a un proceso de mantenimiento de la infraestructura lado aire y lado tierra de un aeropuerto</w:t>
      </w:r>
      <w:r w:rsidR="006115E9">
        <w:rPr>
          <w:rFonts w:ascii="Arial" w:hAnsi="Arial" w:cs="Arial"/>
          <w:color w:val="000000" w:themeColor="text1"/>
          <w:sz w:val="22"/>
          <w:lang w:val="es-ES_tradnl"/>
        </w:rPr>
        <w:t xml:space="preserve"> [sic]</w:t>
      </w:r>
      <w:r w:rsidR="003317FF" w:rsidRPr="003317FF">
        <w:rPr>
          <w:rFonts w:ascii="Arial" w:hAnsi="Arial" w:cs="Arial"/>
          <w:color w:val="000000" w:themeColor="text1"/>
          <w:sz w:val="22"/>
          <w:lang w:val="es-ES_tradnl"/>
        </w:rPr>
        <w:t>».</w:t>
      </w:r>
    </w:p>
    <w:p w14:paraId="12E12D26" w14:textId="633B6480" w:rsidR="00AF07A5" w:rsidRPr="008918A2" w:rsidRDefault="00AF07A5" w:rsidP="00E31679">
      <w:pPr>
        <w:ind w:left="709" w:right="709"/>
        <w:jc w:val="both"/>
        <w:rPr>
          <w:rFonts w:ascii="Arial" w:hAnsi="Arial" w:cs="Arial"/>
          <w:color w:val="000000" w:themeColor="text1"/>
          <w:sz w:val="21"/>
          <w:szCs w:val="21"/>
          <w:lang w:val="es-ES_tradnl"/>
        </w:rPr>
      </w:pPr>
    </w:p>
    <w:p w14:paraId="124D2DCA" w14:textId="77777777" w:rsidR="00DD5B04" w:rsidRPr="008918A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Consideraciones</w:t>
      </w:r>
    </w:p>
    <w:p w14:paraId="7D050D2E" w14:textId="77777777" w:rsidR="00435703" w:rsidRPr="008918A2" w:rsidRDefault="00435703" w:rsidP="00DF76A2">
      <w:pPr>
        <w:spacing w:line="276" w:lineRule="auto"/>
        <w:jc w:val="both"/>
        <w:rPr>
          <w:rFonts w:ascii="Arial" w:eastAsia="Calibri" w:hAnsi="Arial" w:cs="Arial"/>
          <w:color w:val="000000" w:themeColor="text1"/>
          <w:sz w:val="22"/>
          <w:szCs w:val="22"/>
          <w:lang w:val="es-ES_tradnl"/>
        </w:rPr>
      </w:pPr>
    </w:p>
    <w:p w14:paraId="5686019D" w14:textId="1CFF40F5" w:rsidR="0066609C" w:rsidRPr="008918A2" w:rsidRDefault="00461D5F" w:rsidP="0066609C">
      <w:pPr>
        <w:spacing w:line="276" w:lineRule="auto"/>
        <w:jc w:val="both"/>
        <w:rPr>
          <w:rFonts w:ascii="Arial" w:eastAsia="Calibri" w:hAnsi="Arial" w:cs="Arial"/>
          <w:color w:val="000000" w:themeColor="text1"/>
          <w:sz w:val="22"/>
          <w:szCs w:val="22"/>
          <w:lang w:val="es-ES_tradnl"/>
        </w:rPr>
      </w:pPr>
      <w:r w:rsidRPr="008918A2">
        <w:rPr>
          <w:rFonts w:ascii="Arial" w:eastAsia="Calibri" w:hAnsi="Arial" w:cs="Arial"/>
          <w:color w:val="000000" w:themeColor="text1"/>
          <w:sz w:val="22"/>
          <w:szCs w:val="22"/>
          <w:lang w:val="es-ES_tradnl"/>
        </w:rPr>
        <w:t>Para responder la consulta, se analizarán</w:t>
      </w:r>
      <w:r w:rsidR="00271230" w:rsidRPr="008918A2">
        <w:rPr>
          <w:rFonts w:ascii="Arial" w:eastAsia="Calibri" w:hAnsi="Arial" w:cs="Arial"/>
          <w:color w:val="000000" w:themeColor="text1"/>
          <w:sz w:val="22"/>
          <w:szCs w:val="22"/>
          <w:lang w:val="es-ES_tradnl"/>
        </w:rPr>
        <w:t xml:space="preserve"> los</w:t>
      </w:r>
      <w:r w:rsidR="00822EC4" w:rsidRPr="008918A2">
        <w:rPr>
          <w:rFonts w:ascii="Arial" w:eastAsia="Calibri" w:hAnsi="Arial" w:cs="Arial"/>
          <w:color w:val="000000" w:themeColor="text1"/>
          <w:sz w:val="22"/>
          <w:szCs w:val="22"/>
          <w:lang w:val="es-ES_tradnl"/>
        </w:rPr>
        <w:t xml:space="preserve"> siguientes temas:</w:t>
      </w:r>
      <w:r w:rsidR="00A87894" w:rsidRPr="008918A2">
        <w:rPr>
          <w:rFonts w:ascii="Arial" w:eastAsia="Calibri" w:hAnsi="Arial" w:cs="Arial"/>
          <w:color w:val="000000" w:themeColor="text1"/>
          <w:sz w:val="22"/>
          <w:szCs w:val="22"/>
          <w:lang w:val="es-ES_tradnl"/>
        </w:rPr>
        <w:t xml:space="preserve"> </w:t>
      </w:r>
      <w:r w:rsidR="00190396" w:rsidRPr="008918A2">
        <w:rPr>
          <w:rFonts w:ascii="Arial" w:eastAsia="Calibri" w:hAnsi="Arial" w:cs="Arial"/>
          <w:color w:val="000000" w:themeColor="text1"/>
          <w:sz w:val="22"/>
          <w:szCs w:val="22"/>
          <w:lang w:val="es-ES_tradnl"/>
        </w:rPr>
        <w:t xml:space="preserve">i) </w:t>
      </w:r>
      <w:r w:rsidR="00442AFD" w:rsidRPr="008918A2">
        <w:rPr>
          <w:rFonts w:ascii="Arial" w:eastAsia="Calibri" w:hAnsi="Arial" w:cs="Arial"/>
          <w:color w:val="000000" w:themeColor="text1"/>
          <w:sz w:val="22"/>
          <w:szCs w:val="22"/>
          <w:lang w:val="es-ES_tradnl"/>
        </w:rPr>
        <w:t>f</w:t>
      </w:r>
      <w:r w:rsidR="00190396" w:rsidRPr="008918A2">
        <w:rPr>
          <w:rFonts w:ascii="Arial" w:eastAsia="Calibri" w:hAnsi="Arial" w:cs="Arial"/>
          <w:color w:val="000000" w:themeColor="text1"/>
          <w:sz w:val="22"/>
          <w:szCs w:val="22"/>
          <w:lang w:val="es-ES_tradnl"/>
        </w:rPr>
        <w:t xml:space="preserve">undamento normativo de los </w:t>
      </w:r>
      <w:r w:rsidR="00A409BC">
        <w:rPr>
          <w:rFonts w:ascii="Arial" w:eastAsia="Calibri" w:hAnsi="Arial" w:cs="Arial"/>
          <w:color w:val="000000" w:themeColor="text1"/>
          <w:sz w:val="22"/>
          <w:szCs w:val="22"/>
          <w:lang w:val="es-ES_tradnl"/>
        </w:rPr>
        <w:t>documentos tipo</w:t>
      </w:r>
      <w:r w:rsidR="00190396" w:rsidRPr="008918A2">
        <w:rPr>
          <w:rFonts w:ascii="Arial" w:eastAsia="Calibri" w:hAnsi="Arial" w:cs="Arial"/>
          <w:color w:val="000000" w:themeColor="text1"/>
          <w:sz w:val="22"/>
          <w:szCs w:val="22"/>
          <w:lang w:val="es-ES_tradnl"/>
        </w:rPr>
        <w:t xml:space="preserve"> adoptados hasta la actualidad, ii)</w:t>
      </w:r>
      <w:r w:rsidR="00442AFD" w:rsidRPr="008918A2">
        <w:rPr>
          <w:rFonts w:ascii="Arial" w:eastAsia="Calibri" w:hAnsi="Arial" w:cs="Arial"/>
          <w:color w:val="000000" w:themeColor="text1"/>
          <w:sz w:val="22"/>
          <w:szCs w:val="22"/>
          <w:lang w:val="es-ES_tradnl"/>
        </w:rPr>
        <w:t xml:space="preserve"> alcance de la regla de la inalterabilidad de los </w:t>
      </w:r>
      <w:r w:rsidR="00A409BC">
        <w:rPr>
          <w:rFonts w:ascii="Arial" w:eastAsia="Calibri" w:hAnsi="Arial" w:cs="Arial"/>
          <w:color w:val="000000" w:themeColor="text1"/>
          <w:sz w:val="22"/>
          <w:szCs w:val="22"/>
          <w:lang w:val="es-ES_tradnl"/>
        </w:rPr>
        <w:t>documentos tipo</w:t>
      </w:r>
      <w:r w:rsidR="00FC0F3C">
        <w:rPr>
          <w:rFonts w:ascii="Arial" w:eastAsia="Calibri" w:hAnsi="Arial" w:cs="Arial"/>
          <w:color w:val="000000" w:themeColor="text1"/>
          <w:sz w:val="22"/>
          <w:szCs w:val="22"/>
          <w:lang w:val="es-ES_tradnl"/>
        </w:rPr>
        <w:t xml:space="preserve"> y</w:t>
      </w:r>
      <w:r w:rsidR="00442AFD" w:rsidRPr="008918A2">
        <w:rPr>
          <w:rFonts w:ascii="Arial" w:eastAsia="Calibri" w:hAnsi="Arial" w:cs="Arial"/>
          <w:color w:val="000000" w:themeColor="text1"/>
          <w:sz w:val="22"/>
          <w:szCs w:val="22"/>
          <w:lang w:val="es-ES_tradnl"/>
        </w:rPr>
        <w:t xml:space="preserve"> iii) </w:t>
      </w:r>
      <w:r w:rsidR="00FC0F3C" w:rsidRPr="00FC0F3C">
        <w:rPr>
          <w:rFonts w:ascii="Arial" w:eastAsia="Calibri" w:hAnsi="Arial" w:cs="Arial"/>
          <w:color w:val="000000" w:themeColor="text1"/>
          <w:sz w:val="22"/>
          <w:szCs w:val="22"/>
          <w:lang w:val="es-ES_tradnl"/>
        </w:rPr>
        <w:t>e</w:t>
      </w:r>
      <w:r w:rsidR="00187FD4" w:rsidRPr="00FC0F3C">
        <w:rPr>
          <w:rFonts w:ascii="Arial" w:eastAsia="Calibri" w:hAnsi="Arial" w:cs="Arial"/>
          <w:color w:val="000000" w:themeColor="text1"/>
          <w:sz w:val="22"/>
          <w:szCs w:val="22"/>
          <w:lang w:val="es-ES_tradnl"/>
        </w:rPr>
        <w:t>l personal clave evaluable del equipo de trabajo del proponente</w:t>
      </w:r>
      <w:r w:rsidR="003F5177">
        <w:rPr>
          <w:rFonts w:ascii="Arial" w:eastAsia="Calibri" w:hAnsi="Arial" w:cs="Arial"/>
          <w:color w:val="000000" w:themeColor="text1"/>
          <w:sz w:val="22"/>
          <w:szCs w:val="22"/>
          <w:lang w:val="es-ES_tradnl"/>
        </w:rPr>
        <w:t>.</w:t>
      </w:r>
      <w:r w:rsidR="00442AFD" w:rsidRPr="008918A2">
        <w:rPr>
          <w:rFonts w:ascii="Arial" w:eastAsia="Calibri" w:hAnsi="Arial" w:cs="Arial"/>
          <w:color w:val="000000" w:themeColor="text1"/>
          <w:sz w:val="22"/>
          <w:szCs w:val="22"/>
          <w:lang w:val="es-ES_tradnl"/>
        </w:rPr>
        <w:t xml:space="preserve"> </w:t>
      </w:r>
      <w:r w:rsidR="00190396" w:rsidRPr="008918A2">
        <w:rPr>
          <w:rFonts w:ascii="Arial" w:eastAsia="Calibri" w:hAnsi="Arial" w:cs="Arial"/>
          <w:color w:val="000000" w:themeColor="text1"/>
          <w:sz w:val="22"/>
          <w:szCs w:val="22"/>
          <w:lang w:val="es-ES_tradnl"/>
        </w:rPr>
        <w:t xml:space="preserve"> </w:t>
      </w:r>
    </w:p>
    <w:p w14:paraId="2D197EB9" w14:textId="3096A790" w:rsidR="00B67CED" w:rsidRPr="008918A2" w:rsidRDefault="007B6975" w:rsidP="00EB5EB7">
      <w:pPr>
        <w:spacing w:before="120" w:line="276" w:lineRule="auto"/>
        <w:ind w:firstLine="709"/>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lastRenderedPageBreak/>
        <w:t xml:space="preserve">La Agencia Nacional de Contratación Pública – Colombia Compra Eficiente </w:t>
      </w:r>
      <w:r w:rsidR="00A4213F" w:rsidRPr="008918A2">
        <w:rPr>
          <w:rFonts w:ascii="Arial" w:hAnsi="Arial" w:cs="Arial"/>
          <w:noProof/>
          <w:color w:val="000000" w:themeColor="text1"/>
          <w:sz w:val="22"/>
          <w:lang w:val="es-ES_tradnl"/>
        </w:rPr>
        <w:t xml:space="preserve">se pronunció sobre </w:t>
      </w:r>
      <w:r w:rsidR="00430F7D" w:rsidRPr="008918A2">
        <w:rPr>
          <w:rFonts w:ascii="Arial" w:eastAsia="Arial" w:hAnsi="Arial" w:cs="Arial"/>
          <w:color w:val="000000"/>
          <w:sz w:val="22"/>
          <w:lang w:val="es-ES_tradnl"/>
        </w:rPr>
        <w:t>los</w:t>
      </w:r>
      <w:r w:rsidR="00B67CED" w:rsidRPr="008918A2">
        <w:rPr>
          <w:rFonts w:ascii="Arial" w:eastAsia="Arial" w:hAnsi="Arial" w:cs="Arial"/>
          <w:color w:val="000000"/>
          <w:sz w:val="22"/>
          <w:lang w:val="es-ES_tradnl"/>
        </w:rPr>
        <w:t xml:space="preserve"> pliegos de condiciones tipo </w:t>
      </w:r>
      <w:r w:rsidR="00E01519" w:rsidRPr="008918A2">
        <w:rPr>
          <w:rFonts w:ascii="Arial" w:eastAsia="Arial" w:hAnsi="Arial" w:cs="Arial"/>
          <w:color w:val="000000"/>
          <w:sz w:val="22"/>
          <w:lang w:val="es-ES_tradnl"/>
        </w:rPr>
        <w:t>en la contratación estatal</w:t>
      </w:r>
      <w:r w:rsidR="00B67CED" w:rsidRPr="008918A2">
        <w:rPr>
          <w:rFonts w:ascii="Arial" w:eastAsia="Arial" w:hAnsi="Arial" w:cs="Arial"/>
          <w:color w:val="000000"/>
          <w:sz w:val="22"/>
          <w:lang w:val="es-ES_tradnl"/>
        </w:rPr>
        <w:t>,</w:t>
      </w:r>
      <w:r w:rsidR="00885E06" w:rsidRPr="008918A2">
        <w:rPr>
          <w:rFonts w:ascii="Arial" w:eastAsia="Arial" w:hAnsi="Arial" w:cs="Arial"/>
          <w:color w:val="000000"/>
          <w:sz w:val="22"/>
          <w:lang w:val="es-ES_tradnl"/>
        </w:rPr>
        <w:t xml:space="preserve"> así como su inalterabilidad,</w:t>
      </w:r>
      <w:r w:rsidR="00B67CED" w:rsidRPr="008918A2">
        <w:rPr>
          <w:rFonts w:ascii="Arial" w:eastAsia="Arial" w:hAnsi="Arial" w:cs="Arial"/>
          <w:color w:val="000000"/>
          <w:sz w:val="22"/>
          <w:lang w:val="es-ES_tradnl"/>
        </w:rPr>
        <w:t xml:space="preserve"> entre otros, en los siguientes conceptos: </w:t>
      </w:r>
      <w:r w:rsidR="00387990" w:rsidRPr="008918A2">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w:t>
      </w:r>
      <w:r w:rsidR="00387990">
        <w:rPr>
          <w:rFonts w:ascii="Arial" w:eastAsia="Arial" w:hAnsi="Arial" w:cs="Arial"/>
          <w:sz w:val="22"/>
          <w:lang w:val="es-ES_tradnl"/>
        </w:rPr>
        <w:t xml:space="preserve">, </w:t>
      </w:r>
      <w:r w:rsidR="00387990" w:rsidRPr="008918A2">
        <w:rPr>
          <w:rFonts w:ascii="Arial" w:eastAsia="Arial" w:hAnsi="Arial" w:cs="Arial"/>
          <w:sz w:val="22"/>
          <w:lang w:val="es-ES_tradnl"/>
        </w:rPr>
        <w:t>C-744 del 22 de diciembre de 2020</w:t>
      </w:r>
      <w:r w:rsidR="00387990">
        <w:rPr>
          <w:rFonts w:ascii="Arial" w:eastAsia="Arial" w:hAnsi="Arial" w:cs="Arial"/>
          <w:sz w:val="22"/>
          <w:lang w:val="es-ES_tradnl"/>
        </w:rPr>
        <w:t>, C-789 del 19 de enero de 2021 y C-031 del 1 de febrero de 2021</w:t>
      </w:r>
      <w:r w:rsidR="00B67CED" w:rsidRPr="008918A2">
        <w:rPr>
          <w:rFonts w:ascii="Arial" w:eastAsia="Arial" w:hAnsi="Arial" w:cs="Arial"/>
          <w:sz w:val="22"/>
          <w:lang w:val="es-ES_tradnl"/>
        </w:rPr>
        <w:t>.</w:t>
      </w:r>
      <w:r w:rsidR="00D07DE9" w:rsidRPr="008918A2">
        <w:rPr>
          <w:rFonts w:ascii="Arial" w:eastAsia="Arial" w:hAnsi="Arial" w:cs="Arial"/>
          <w:sz w:val="22"/>
          <w:lang w:val="es-ES_tradnl"/>
        </w:rPr>
        <w:t xml:space="preserve"> </w:t>
      </w:r>
      <w:r w:rsidR="00120CCE">
        <w:rPr>
          <w:rFonts w:ascii="Arial" w:eastAsia="Arial" w:hAnsi="Arial" w:cs="Arial"/>
          <w:sz w:val="22"/>
          <w:lang w:val="es-ES_tradnl"/>
        </w:rPr>
        <w:t>Así mismo, se pronunció sobre la</w:t>
      </w:r>
      <w:r w:rsidR="00057E4D">
        <w:rPr>
          <w:rFonts w:ascii="Arial" w:eastAsia="Arial" w:hAnsi="Arial" w:cs="Arial"/>
          <w:sz w:val="22"/>
          <w:lang w:val="es-ES_tradnl"/>
        </w:rPr>
        <w:t xml:space="preserve"> </w:t>
      </w:r>
      <w:r w:rsidR="00057E4D" w:rsidRPr="008918A2">
        <w:rPr>
          <w:rFonts w:ascii="Arial" w:hAnsi="Arial" w:cs="Arial"/>
          <w:color w:val="000000" w:themeColor="text1"/>
          <w:sz w:val="21"/>
          <w:szCs w:val="21"/>
          <w:lang w:val="es-ES_tradnl"/>
        </w:rPr>
        <w:t>«</w:t>
      </w:r>
      <w:r w:rsidR="00057E4D">
        <w:rPr>
          <w:rFonts w:ascii="Arial" w:eastAsia="Arial" w:hAnsi="Arial" w:cs="Arial"/>
          <w:sz w:val="22"/>
          <w:lang w:val="es-ES_tradnl"/>
        </w:rPr>
        <w:t>Matriz 4 – Lineamientos de requisitos de personal</w:t>
      </w:r>
      <w:r w:rsidR="00057E4D" w:rsidRPr="008918A2">
        <w:rPr>
          <w:rFonts w:ascii="Arial" w:hAnsi="Arial" w:cs="Arial"/>
          <w:color w:val="000000" w:themeColor="text1"/>
          <w:sz w:val="21"/>
          <w:szCs w:val="21"/>
          <w:lang w:val="es-ES_tradnl"/>
        </w:rPr>
        <w:t>»</w:t>
      </w:r>
      <w:r w:rsidR="00120CCE">
        <w:rPr>
          <w:rFonts w:ascii="Arial" w:eastAsia="Arial" w:hAnsi="Arial" w:cs="Arial"/>
          <w:sz w:val="22"/>
          <w:lang w:val="es-ES_tradnl"/>
        </w:rPr>
        <w:t xml:space="preserve"> </w:t>
      </w:r>
      <w:r w:rsidR="00057E4D">
        <w:rPr>
          <w:rFonts w:ascii="Arial" w:eastAsia="Arial" w:hAnsi="Arial" w:cs="Arial"/>
          <w:sz w:val="22"/>
          <w:lang w:val="es-ES_tradnl"/>
        </w:rPr>
        <w:t xml:space="preserve">de los documentos tipo de interventoría de obras de infraestructura de transporte, en </w:t>
      </w:r>
      <w:r w:rsidR="00120CCE">
        <w:rPr>
          <w:rFonts w:ascii="Arial" w:eastAsia="Arial" w:hAnsi="Arial" w:cs="Arial"/>
          <w:sz w:val="22"/>
          <w:lang w:val="es-ES_tradnl"/>
        </w:rPr>
        <w:t xml:space="preserve">el concepto </w:t>
      </w:r>
      <w:r w:rsidR="009C5905">
        <w:rPr>
          <w:rFonts w:ascii="Arial" w:eastAsia="Arial" w:hAnsi="Arial" w:cs="Arial"/>
          <w:sz w:val="22"/>
          <w:lang w:val="es-ES_tradnl"/>
        </w:rPr>
        <w:t>C-</w:t>
      </w:r>
      <w:r w:rsidR="00057E4D">
        <w:rPr>
          <w:rFonts w:ascii="Arial" w:eastAsia="Arial" w:hAnsi="Arial" w:cs="Arial"/>
          <w:sz w:val="22"/>
          <w:lang w:val="es-ES_tradnl"/>
        </w:rPr>
        <w:t>055</w:t>
      </w:r>
      <w:r w:rsidR="009C5905">
        <w:rPr>
          <w:rFonts w:ascii="Arial" w:eastAsia="Arial" w:hAnsi="Arial" w:cs="Arial"/>
          <w:sz w:val="22"/>
          <w:lang w:val="es-ES_tradnl"/>
        </w:rPr>
        <w:t xml:space="preserve"> del </w:t>
      </w:r>
      <w:r w:rsidR="00057E4D">
        <w:rPr>
          <w:rFonts w:ascii="Arial" w:eastAsia="Arial" w:hAnsi="Arial" w:cs="Arial"/>
          <w:sz w:val="22"/>
          <w:lang w:val="es-ES_tradnl"/>
        </w:rPr>
        <w:t>10</w:t>
      </w:r>
      <w:r w:rsidR="009C5905">
        <w:rPr>
          <w:rFonts w:ascii="Arial" w:eastAsia="Arial" w:hAnsi="Arial" w:cs="Arial"/>
          <w:sz w:val="22"/>
          <w:lang w:val="es-ES_tradnl"/>
        </w:rPr>
        <w:t xml:space="preserve"> de </w:t>
      </w:r>
      <w:r w:rsidR="00057E4D">
        <w:rPr>
          <w:rFonts w:ascii="Arial" w:eastAsia="Arial" w:hAnsi="Arial" w:cs="Arial"/>
          <w:sz w:val="22"/>
          <w:lang w:val="es-ES_tradnl"/>
        </w:rPr>
        <w:t>marzo</w:t>
      </w:r>
      <w:r w:rsidR="009C5905">
        <w:rPr>
          <w:rFonts w:ascii="Arial" w:eastAsia="Arial" w:hAnsi="Arial" w:cs="Arial"/>
          <w:sz w:val="22"/>
          <w:lang w:val="es-ES_tradnl"/>
        </w:rPr>
        <w:t xml:space="preserve"> de 2021. </w:t>
      </w:r>
      <w:r w:rsidR="00B67CED" w:rsidRPr="008918A2">
        <w:rPr>
          <w:rFonts w:ascii="Arial" w:eastAsia="Arial" w:hAnsi="Arial" w:cs="Arial"/>
          <w:sz w:val="22"/>
          <w:lang w:val="es-ES_tradnl"/>
        </w:rPr>
        <w:t xml:space="preserve">Las ideas expuestas en dichas oportunidades se reiterarán a continuación y se complementarán en lo pertinente. </w:t>
      </w:r>
      <w:r w:rsidR="00B67CED" w:rsidRPr="008918A2">
        <w:rPr>
          <w:rFonts w:ascii="Arial" w:eastAsia="Arial" w:hAnsi="Arial" w:cs="Arial"/>
          <w:color w:val="000000"/>
          <w:sz w:val="22"/>
          <w:lang w:val="es-ES_tradnl"/>
        </w:rPr>
        <w:t xml:space="preserve">   </w:t>
      </w:r>
    </w:p>
    <w:p w14:paraId="1A8BB42B" w14:textId="77777777" w:rsidR="00441C68" w:rsidRPr="008918A2" w:rsidRDefault="00441C68" w:rsidP="00B67CED">
      <w:pPr>
        <w:spacing w:line="276" w:lineRule="auto"/>
        <w:jc w:val="both"/>
        <w:rPr>
          <w:rFonts w:ascii="Arial" w:eastAsia="Arial" w:hAnsi="Arial" w:cs="Arial"/>
          <w:b/>
          <w:bCs/>
          <w:color w:val="000000"/>
          <w:sz w:val="22"/>
          <w:lang w:val="es-ES_tradnl"/>
        </w:rPr>
      </w:pPr>
    </w:p>
    <w:p w14:paraId="386098CC" w14:textId="644A7D31" w:rsidR="00B67CED" w:rsidRPr="008918A2" w:rsidRDefault="00B67CED" w:rsidP="00B67CED">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D94E5D" w:rsidRPr="008918A2">
        <w:rPr>
          <w:rFonts w:ascii="Arial" w:eastAsia="Arial" w:hAnsi="Arial" w:cs="Arial"/>
          <w:b/>
          <w:bCs/>
          <w:color w:val="000000"/>
          <w:sz w:val="22"/>
          <w:lang w:val="es-ES_tradnl"/>
        </w:rPr>
        <w:t>1</w:t>
      </w:r>
      <w:r w:rsidRPr="008918A2">
        <w:rPr>
          <w:rFonts w:ascii="Arial" w:eastAsia="Arial" w:hAnsi="Arial" w:cs="Arial"/>
          <w:b/>
          <w:bCs/>
          <w:color w:val="000000"/>
          <w:sz w:val="22"/>
          <w:lang w:val="es-ES_tradnl"/>
        </w:rPr>
        <w:t xml:space="preserve">. </w:t>
      </w:r>
      <w:r w:rsidR="00B04B71" w:rsidRPr="008918A2">
        <w:rPr>
          <w:rFonts w:ascii="Arial" w:eastAsia="Arial" w:hAnsi="Arial" w:cs="Arial"/>
          <w:b/>
          <w:bCs/>
          <w:color w:val="000000"/>
          <w:sz w:val="22"/>
          <w:lang w:val="es-ES_tradnl"/>
        </w:rPr>
        <w:t xml:space="preserve">Fundamento normativo de los </w:t>
      </w:r>
      <w:r w:rsidR="00A409BC">
        <w:rPr>
          <w:rFonts w:ascii="Arial" w:eastAsia="Arial" w:hAnsi="Arial" w:cs="Arial"/>
          <w:b/>
          <w:bCs/>
          <w:color w:val="000000"/>
          <w:sz w:val="22"/>
          <w:lang w:val="es-ES_tradnl"/>
        </w:rPr>
        <w:t>documentos tipo</w:t>
      </w:r>
      <w:r w:rsidR="00B04B71" w:rsidRPr="008918A2">
        <w:rPr>
          <w:rFonts w:ascii="Arial" w:eastAsia="Arial" w:hAnsi="Arial" w:cs="Arial"/>
          <w:b/>
          <w:bCs/>
          <w:color w:val="000000"/>
          <w:sz w:val="22"/>
          <w:lang w:val="es-ES_tradnl"/>
        </w:rPr>
        <w:t xml:space="preserve"> adoptados hasta la actualidad</w:t>
      </w:r>
    </w:p>
    <w:p w14:paraId="6CD28B38" w14:textId="77777777" w:rsidR="00B67CED" w:rsidRPr="008918A2" w:rsidRDefault="00B67CED" w:rsidP="00B67CED">
      <w:pPr>
        <w:spacing w:line="276" w:lineRule="auto"/>
        <w:jc w:val="both"/>
        <w:rPr>
          <w:rFonts w:ascii="Arial" w:eastAsia="Arial" w:hAnsi="Arial" w:cs="Arial"/>
          <w:b/>
          <w:bCs/>
          <w:color w:val="000000"/>
          <w:sz w:val="22"/>
          <w:lang w:val="es-ES_tradnl"/>
        </w:rPr>
      </w:pPr>
    </w:p>
    <w:p w14:paraId="6433DDA0" w14:textId="748AB0D6" w:rsidR="00B67CED" w:rsidRPr="008918A2" w:rsidRDefault="00B67CED" w:rsidP="009753C3">
      <w:pPr>
        <w:spacing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eastAsia="Calibri" w:hAnsi="Arial" w:cs="Arial"/>
          <w:color w:val="000000"/>
          <w:sz w:val="22"/>
          <w:lang w:val="es-ES_tradnl"/>
        </w:rPr>
        <w:footnoteReference w:id="2"/>
      </w:r>
      <w:r w:rsidRPr="008918A2">
        <w:rPr>
          <w:rFonts w:ascii="Arial" w:eastAsia="Calibri" w:hAnsi="Arial" w:cs="Arial"/>
          <w:color w:val="000000"/>
          <w:sz w:val="22"/>
          <w:lang w:val="es-ES_tradnl"/>
        </w:rPr>
        <w:t xml:space="preserve">, que facultó al </w:t>
      </w:r>
      <w:r w:rsidR="000256F7"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w:t>
      </w:r>
      <w:r w:rsidR="000256F7" w:rsidRPr="008918A2">
        <w:rPr>
          <w:rFonts w:ascii="Arial" w:eastAsia="Calibri" w:hAnsi="Arial" w:cs="Arial"/>
          <w:color w:val="000000"/>
          <w:sz w:val="22"/>
          <w:lang w:val="es-ES_tradnl"/>
        </w:rPr>
        <w:t>n</w:t>
      </w:r>
      <w:r w:rsidRPr="008918A2">
        <w:rPr>
          <w:rFonts w:ascii="Arial" w:eastAsia="Calibri" w:hAnsi="Arial" w:cs="Arial"/>
          <w:color w:val="000000"/>
          <w:sz w:val="22"/>
          <w:lang w:val="es-ES_tradnl"/>
        </w:rPr>
        <w:t>acional para expedirlos, pero solo cuando se tratara de la adquisición o suministro de bienes y servicios de características técnicas uniformes y de común utilización</w:t>
      </w:r>
      <w:r w:rsidR="00EE1C10"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sidR="00EE1C10" w:rsidRPr="008918A2">
        <w:rPr>
          <w:rFonts w:ascii="Arial" w:eastAsia="Calibri" w:hAnsi="Arial" w:cs="Arial"/>
          <w:color w:val="000000"/>
          <w:sz w:val="22"/>
          <w:lang w:val="es-ES_tradnl"/>
        </w:rPr>
        <w:t>S</w:t>
      </w:r>
      <w:r w:rsidRPr="008918A2">
        <w:rPr>
          <w:rFonts w:ascii="Arial" w:eastAsia="Calibri" w:hAnsi="Arial" w:cs="Arial"/>
          <w:color w:val="000000"/>
          <w:sz w:val="22"/>
          <w:lang w:val="es-ES_tradnl"/>
        </w:rPr>
        <w:t xml:space="preserve">in embargo, esta facultad no ha sido ejercida hasta la actualidad. </w:t>
      </w:r>
    </w:p>
    <w:p w14:paraId="34CA2DC0" w14:textId="0054C647" w:rsidR="00B67CED" w:rsidRPr="008918A2" w:rsidRDefault="00B67CED" w:rsidP="009753C3">
      <w:pPr>
        <w:spacing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Ahora bien, en virtud de la Ley 1882 de 2018 se expidieron varios documentos tipo para el sector de infraestructura de transporte y, por tanto, es importante explicar el proceso previsto en dicho cuerpo normativo. </w:t>
      </w:r>
    </w:p>
    <w:p w14:paraId="4B49E46F" w14:textId="7CDD125D" w:rsidR="00B67CED" w:rsidRPr="008918A2" w:rsidRDefault="00B67CED" w:rsidP="009753C3">
      <w:pPr>
        <w:spacing w:before="120" w:after="120"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La Ley 1882 de 2018, en el artículo 4, establecía que el </w:t>
      </w:r>
      <w:r w:rsidR="00671C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w:t>
      </w:r>
      <w:r w:rsidRPr="008918A2">
        <w:rPr>
          <w:rFonts w:ascii="Arial" w:eastAsia="Calibri" w:hAnsi="Arial" w:cs="Arial"/>
          <w:color w:val="000000"/>
          <w:sz w:val="22"/>
          <w:lang w:val="es-ES_tradnl"/>
        </w:rPr>
        <w:lastRenderedPageBreak/>
        <w:t>utilizados por todas las entidades sometidas al Estatuto General de Contratación de la Administración Pública en los procesos de selección que adelantaran</w:t>
      </w:r>
      <w:r w:rsidRPr="008918A2">
        <w:rPr>
          <w:rStyle w:val="Refdenotaalpie"/>
          <w:rFonts w:ascii="Arial" w:eastAsia="Calibri" w:hAnsi="Arial" w:cs="Arial"/>
          <w:color w:val="000000"/>
          <w:sz w:val="22"/>
          <w:lang w:val="es-ES_tradnl"/>
        </w:rPr>
        <w:footnoteReference w:id="3"/>
      </w:r>
      <w:r w:rsidRPr="008918A2">
        <w:rPr>
          <w:rFonts w:ascii="Arial" w:eastAsia="Calibri" w:hAnsi="Arial" w:cs="Arial"/>
          <w:color w:val="000000"/>
          <w:sz w:val="22"/>
          <w:lang w:val="es-ES_tradnl"/>
        </w:rPr>
        <w:t>.</w:t>
      </w:r>
    </w:p>
    <w:p w14:paraId="1B1BF1D9" w14:textId="3E621450"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Asimismo, señalaba que</w:t>
      </w:r>
      <w:r w:rsidR="001B787E"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dentro de los documentos tipo</w:t>
      </w:r>
      <w:r w:rsidR="005E681E"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el </w:t>
      </w:r>
      <w:r w:rsidR="001B787E"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adoptaría de manera general y con alcance obligatorio para todas las entidades</w:t>
      </w:r>
      <w:r w:rsidR="005E681E"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tendría en cuenta las características propias de las regiones con el ánimo de promover el empleo local. Por último, se facultaba al </w:t>
      </w:r>
      <w:r w:rsidR="00C46294"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para adoptar los documentos tipo cuando lo considerara necesario en relación con otros contratos o procesos de selección. </w:t>
      </w:r>
    </w:p>
    <w:p w14:paraId="1A19C802" w14:textId="6BB43373"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la norma descrita se concluía lo siguiente: i) la adopción de los documentos tipo estaba en cabeza del </w:t>
      </w:r>
      <w:r w:rsidR="00C46294"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nacional</w:t>
      </w:r>
      <w:r w:rsidR="00204379"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stos debían relacionarse con procesos de obra públicas,</w:t>
      </w:r>
      <w:r w:rsidR="006778E7"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interventoría para las obras públicas, interventoría para consultoría de estudios y diseños y, finalmente, consultoría en ingeniería para obras</w:t>
      </w:r>
      <w:r w:rsidR="002F1CA3"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iii)</w:t>
      </w:r>
      <w:r w:rsidR="002F1CA3"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ran de obligatorio cumplimiento por parte de todas las entidades sometidas al Estatuto General de Contratación de la Administración Pública</w:t>
      </w:r>
      <w:r w:rsidR="002F1CA3"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iv)</w:t>
      </w:r>
      <w:r w:rsidR="002F1CA3"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n los documentos tipo se indicarían las condiciones generales de </w:t>
      </w:r>
      <w:r w:rsidR="00F02CC2" w:rsidRPr="008918A2">
        <w:rPr>
          <w:rFonts w:ascii="Arial" w:eastAsia="Calibri" w:hAnsi="Arial" w:cs="Arial"/>
          <w:color w:val="000000"/>
          <w:sz w:val="22"/>
          <w:lang w:val="es-ES_tradnl"/>
        </w:rPr>
        <w:t xml:space="preserve">los </w:t>
      </w:r>
      <w:r w:rsidRPr="008918A2">
        <w:rPr>
          <w:rFonts w:ascii="Arial" w:eastAsia="Calibri" w:hAnsi="Arial" w:cs="Arial"/>
          <w:color w:val="000000"/>
          <w:sz w:val="22"/>
          <w:lang w:val="es-ES_tradnl"/>
        </w:rPr>
        <w:t xml:space="preserve">requisitos habilitantes, así como </w:t>
      </w:r>
      <w:r w:rsidR="00F02CC2" w:rsidRPr="008918A2">
        <w:rPr>
          <w:rFonts w:ascii="Arial" w:eastAsia="Calibri" w:hAnsi="Arial" w:cs="Arial"/>
          <w:color w:val="000000"/>
          <w:sz w:val="22"/>
          <w:lang w:val="es-ES_tradnl"/>
        </w:rPr>
        <w:t xml:space="preserve">los </w:t>
      </w:r>
      <w:r w:rsidRPr="008918A2">
        <w:rPr>
          <w:rFonts w:ascii="Arial" w:eastAsia="Calibri" w:hAnsi="Arial" w:cs="Arial"/>
          <w:color w:val="000000"/>
          <w:sz w:val="22"/>
          <w:lang w:val="es-ES_tradnl"/>
        </w:rPr>
        <w:t>factores técnicos y económicos de escogencia, según correspondiera para cada modalidad de selección</w:t>
      </w:r>
      <w:r w:rsidR="00F02CC2"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v) </w:t>
      </w:r>
      <w:r w:rsidR="00DB229C">
        <w:rPr>
          <w:rFonts w:ascii="Arial" w:eastAsia="Calibri" w:hAnsi="Arial" w:cs="Arial"/>
          <w:color w:val="000000"/>
          <w:sz w:val="22"/>
          <w:lang w:val="es-ES_tradnl"/>
        </w:rPr>
        <w:t>El</w:t>
      </w:r>
      <w:r w:rsidRPr="008918A2">
        <w:rPr>
          <w:rFonts w:ascii="Arial" w:eastAsia="Calibri" w:hAnsi="Arial" w:cs="Arial"/>
          <w:color w:val="000000"/>
          <w:sz w:val="22"/>
          <w:lang w:val="es-ES_tradnl"/>
        </w:rPr>
        <w:t xml:space="preserve"> </w:t>
      </w:r>
      <w:r w:rsidR="00E843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nacional tenía la facultad de adoptar documentos tipo en otros contratos o procesos de selección</w:t>
      </w:r>
      <w:r w:rsidR="00DB229C">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P</w:t>
      </w:r>
      <w:r w:rsidRPr="008918A2">
        <w:rPr>
          <w:rFonts w:ascii="Arial" w:eastAsia="Calibri" w:hAnsi="Arial" w:cs="Arial"/>
          <w:color w:val="000000"/>
          <w:sz w:val="22"/>
          <w:lang w:val="es-ES_tradnl"/>
        </w:rPr>
        <w:t xml:space="preserve">or último, vi) los documentos tipo serían adoptados por categorías de acuerdo con la cuantía de la contratación. </w:t>
      </w:r>
    </w:p>
    <w:p w14:paraId="6A1AB4B7" w14:textId="77777777"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w:t>
      </w:r>
      <w:r w:rsidRPr="008918A2">
        <w:rPr>
          <w:rFonts w:ascii="Arial" w:eastAsia="Calibri" w:hAnsi="Arial" w:cs="Arial"/>
          <w:color w:val="000000"/>
          <w:sz w:val="22"/>
          <w:lang w:val="es-ES_tradnl"/>
        </w:rPr>
        <w:lastRenderedPageBreak/>
        <w:t xml:space="preserve">requisitos habilitantes </w:t>
      </w:r>
      <w:bookmarkStart w:id="2" w:name="_Hlk48665985"/>
      <w:r w:rsidRPr="008918A2">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2"/>
      <w:r w:rsidRPr="008918A2">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8918A2">
        <w:rPr>
          <w:rStyle w:val="Refdenotaalpie"/>
          <w:rFonts w:ascii="Arial" w:eastAsia="Calibri" w:hAnsi="Arial" w:cs="Arial"/>
          <w:color w:val="000000"/>
          <w:sz w:val="22"/>
          <w:lang w:val="es-ES_tradnl"/>
        </w:rPr>
        <w:footnoteReference w:id="4"/>
      </w:r>
      <w:r w:rsidRPr="008918A2">
        <w:rPr>
          <w:rFonts w:ascii="Arial" w:eastAsia="Calibri" w:hAnsi="Arial" w:cs="Arial"/>
          <w:color w:val="000000"/>
          <w:sz w:val="22"/>
          <w:lang w:val="es-ES_tradnl"/>
        </w:rPr>
        <w:t>.</w:t>
      </w:r>
    </w:p>
    <w:p w14:paraId="1D93AEF8" w14:textId="7B26B1AB"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Ahora, dicha autonomía se materializa cuando las entidades territoriales deciden </w:t>
      </w:r>
      <w:r w:rsidR="00DB229C">
        <w:rPr>
          <w:rFonts w:ascii="Arial" w:eastAsia="Calibri" w:hAnsi="Arial" w:cs="Arial"/>
          <w:color w:val="000000"/>
          <w:sz w:val="22"/>
          <w:lang w:val="es-ES_tradnl"/>
        </w:rPr>
        <w:t>iniciar</w:t>
      </w:r>
      <w:r w:rsidR="00DB229C"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un proceso de convocatoria para satisfacer sus necesidades para la adquisición de un bien</w:t>
      </w:r>
      <w:r w:rsidR="00DB229C">
        <w:rPr>
          <w:rFonts w:ascii="Arial" w:eastAsia="Calibri" w:hAnsi="Arial" w:cs="Arial"/>
          <w:color w:val="000000"/>
          <w:sz w:val="22"/>
          <w:lang w:val="es-ES_tradnl"/>
        </w:rPr>
        <w:t>, obra</w:t>
      </w:r>
      <w:r w:rsidRPr="008918A2">
        <w:rPr>
          <w:rFonts w:ascii="Arial" w:eastAsia="Calibri" w:hAnsi="Arial" w:cs="Arial"/>
          <w:color w:val="000000"/>
          <w:sz w:val="22"/>
          <w:lang w:val="es-ES_tradnl"/>
        </w:rPr>
        <w:t xml:space="preserve"> o servicio</w:t>
      </w:r>
      <w:r w:rsidR="00DB229C">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y además se incluyen en la minuta del contrato las condiciones particulares del negocio jurídico a celebrar.</w:t>
      </w:r>
    </w:p>
    <w:p w14:paraId="347BD148" w14:textId="77777777" w:rsidR="00485E91" w:rsidRDefault="00B67CED" w:rsidP="009753C3">
      <w:pPr>
        <w:spacing w:before="120" w:after="120" w:line="276" w:lineRule="auto"/>
        <w:jc w:val="both"/>
        <w:rPr>
          <w:rFonts w:ascii="Arial" w:eastAsia="Calibri" w:hAnsi="Arial" w:cs="Arial"/>
          <w:sz w:val="22"/>
          <w:szCs w:val="22"/>
          <w:lang w:val="es-ES_tradnl" w:eastAsia="en-US"/>
        </w:rPr>
      </w:pPr>
      <w:r w:rsidRPr="008918A2">
        <w:rPr>
          <w:rFonts w:ascii="Arial" w:eastAsia="Calibri" w:hAnsi="Arial" w:cs="Arial"/>
          <w:color w:val="000000"/>
          <w:sz w:val="22"/>
          <w:szCs w:val="22"/>
          <w:lang w:val="es-ES_tradnl"/>
        </w:rPr>
        <w:tab/>
        <w:t xml:space="preserve">Explicado el proceso para adoptar los documentos tipo en virtud de la Ley 1882 de 2018 y estudiada su constitucionalidad, de acuerdo con el pronunciamiento de la Corte Constitucional, a </w:t>
      </w:r>
      <w:proofErr w:type="gramStart"/>
      <w:r w:rsidRPr="008918A2">
        <w:rPr>
          <w:rFonts w:ascii="Arial" w:eastAsia="Calibri" w:hAnsi="Arial" w:cs="Arial"/>
          <w:color w:val="000000"/>
          <w:sz w:val="22"/>
          <w:szCs w:val="22"/>
          <w:lang w:val="es-ES_tradnl"/>
        </w:rPr>
        <w:t>continuación</w:t>
      </w:r>
      <w:proofErr w:type="gramEnd"/>
      <w:r w:rsidRPr="008918A2">
        <w:rPr>
          <w:rFonts w:ascii="Arial" w:eastAsia="Calibri" w:hAnsi="Arial" w:cs="Arial"/>
          <w:color w:val="000000"/>
          <w:sz w:val="22"/>
          <w:szCs w:val="22"/>
          <w:lang w:val="es-ES_tradnl"/>
        </w:rPr>
        <w:t xml:space="preserve"> se identificarán los documentos tipo adoptados por el </w:t>
      </w:r>
      <w:r w:rsidR="00C653BE" w:rsidRPr="008918A2">
        <w:rPr>
          <w:rFonts w:ascii="Arial" w:eastAsia="Calibri" w:hAnsi="Arial" w:cs="Arial"/>
          <w:color w:val="000000"/>
          <w:sz w:val="22"/>
          <w:szCs w:val="22"/>
          <w:lang w:val="es-ES_tradnl"/>
        </w:rPr>
        <w:t>g</w:t>
      </w:r>
      <w:r w:rsidRPr="008918A2">
        <w:rPr>
          <w:rFonts w:ascii="Arial" w:eastAsia="Calibri" w:hAnsi="Arial" w:cs="Arial"/>
          <w:color w:val="000000"/>
          <w:sz w:val="22"/>
          <w:szCs w:val="22"/>
          <w:lang w:val="es-ES_tradnl"/>
        </w:rPr>
        <w:t>obierno nacional en virtud de esta ley.</w:t>
      </w:r>
      <w:r w:rsidR="00C653BE" w:rsidRPr="008918A2">
        <w:rPr>
          <w:rFonts w:ascii="Arial" w:eastAsia="Calibri" w:hAnsi="Arial" w:cs="Arial"/>
          <w:color w:val="000000"/>
          <w:sz w:val="22"/>
          <w:szCs w:val="22"/>
          <w:lang w:val="es-ES_tradnl"/>
        </w:rPr>
        <w:t xml:space="preserve"> </w:t>
      </w:r>
      <w:r w:rsidRPr="008918A2">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8918A2">
        <w:rPr>
          <w:rFonts w:ascii="Arial" w:eastAsia="Calibri" w:hAnsi="Arial" w:cs="Arial"/>
          <w:sz w:val="22"/>
          <w:szCs w:val="22"/>
          <w:lang w:val="es-ES_tradnl" w:eastAsia="en-US"/>
        </w:rPr>
        <w:t>g</w:t>
      </w:r>
      <w:r w:rsidRPr="008918A2">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w:t>
      </w:r>
      <w:r w:rsidR="002925F5" w:rsidRPr="008918A2">
        <w:rPr>
          <w:rFonts w:ascii="Arial" w:eastAsia="Calibri" w:hAnsi="Arial" w:cs="Arial"/>
          <w:sz w:val="22"/>
          <w:szCs w:val="22"/>
          <w:lang w:val="es-ES_tradnl" w:eastAsia="en-US"/>
        </w:rPr>
        <w:t>.</w:t>
      </w:r>
      <w:r w:rsidRPr="008918A2">
        <w:rPr>
          <w:rFonts w:ascii="Arial" w:eastAsia="Calibri" w:hAnsi="Arial" w:cs="Arial"/>
          <w:sz w:val="22"/>
          <w:szCs w:val="22"/>
          <w:lang w:val="es-ES_tradnl" w:eastAsia="en-US"/>
        </w:rPr>
        <w:t xml:space="preserve"> </w:t>
      </w:r>
    </w:p>
    <w:p w14:paraId="4D310BC6" w14:textId="5D75183C" w:rsidR="00B67CED" w:rsidRPr="008918A2" w:rsidRDefault="00026F24" w:rsidP="0006364C">
      <w:pPr>
        <w:spacing w:before="120" w:after="120" w:line="276" w:lineRule="auto"/>
        <w:ind w:firstLine="708"/>
        <w:jc w:val="both"/>
        <w:rPr>
          <w:rFonts w:ascii="Arial" w:eastAsia="Calibri" w:hAnsi="Arial" w:cs="Arial"/>
          <w:color w:val="000000"/>
          <w:sz w:val="22"/>
          <w:szCs w:val="22"/>
          <w:lang w:val="es-ES_tradnl"/>
        </w:rPr>
      </w:pPr>
      <w:r>
        <w:rPr>
          <w:rFonts w:ascii="Arial" w:eastAsia="Calibri" w:hAnsi="Arial" w:cs="Arial"/>
          <w:sz w:val="22"/>
          <w:szCs w:val="22"/>
          <w:lang w:val="es-ES_tradnl" w:eastAsia="en-US"/>
        </w:rPr>
        <w:t>Posteriormente,</w:t>
      </w:r>
      <w:r w:rsidR="002925F5" w:rsidRPr="008918A2">
        <w:rPr>
          <w:rFonts w:ascii="Arial" w:eastAsia="Calibri" w:hAnsi="Arial" w:cs="Arial"/>
          <w:sz w:val="22"/>
          <w:szCs w:val="22"/>
          <w:lang w:val="es-ES_tradnl" w:eastAsia="en-US"/>
        </w:rPr>
        <w:t xml:space="preserve"> se expidió </w:t>
      </w:r>
      <w:r w:rsidR="00B67CED" w:rsidRPr="008918A2">
        <w:rPr>
          <w:rFonts w:ascii="Arial" w:eastAsia="Calibri" w:hAnsi="Arial" w:cs="Arial"/>
          <w:sz w:val="22"/>
          <w:szCs w:val="22"/>
          <w:lang w:val="es-ES_tradnl" w:eastAsia="en-US"/>
        </w:rPr>
        <w:t xml:space="preserve">el Decreto 2096 del 21 de noviembre de 2019, </w:t>
      </w:r>
      <w:r w:rsidR="00747570" w:rsidRPr="008918A2">
        <w:rPr>
          <w:rFonts w:ascii="Arial" w:eastAsia="Calibri" w:hAnsi="Arial" w:cs="Arial"/>
          <w:sz w:val="22"/>
          <w:szCs w:val="22"/>
          <w:lang w:val="es-ES_tradnl" w:eastAsia="en-US"/>
        </w:rPr>
        <w:t>que permitió el desarrollo de</w:t>
      </w:r>
      <w:r w:rsidR="00B67CED" w:rsidRPr="008918A2">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8918A2">
        <w:rPr>
          <w:rFonts w:ascii="Arial" w:eastAsia="Calibri" w:hAnsi="Arial" w:cs="Arial"/>
          <w:sz w:val="22"/>
          <w:szCs w:val="22"/>
          <w:lang w:val="es-ES_tradnl" w:eastAsia="en-US"/>
        </w:rPr>
        <w:t>adelantaran</w:t>
      </w:r>
      <w:r w:rsidR="00B67CED" w:rsidRPr="008918A2">
        <w:rPr>
          <w:rFonts w:ascii="Arial" w:eastAsia="Calibri" w:hAnsi="Arial" w:cs="Arial"/>
          <w:sz w:val="22"/>
          <w:szCs w:val="22"/>
          <w:lang w:val="es-ES_tradnl" w:eastAsia="en-US"/>
        </w:rPr>
        <w:t xml:space="preserve"> por la modalidad de selección abreviada de menor cuantía</w:t>
      </w:r>
      <w:r w:rsidR="00747570" w:rsidRPr="008918A2">
        <w:rPr>
          <w:rFonts w:ascii="Arial" w:eastAsia="Calibri" w:hAnsi="Arial" w:cs="Arial"/>
          <w:sz w:val="22"/>
          <w:szCs w:val="22"/>
          <w:lang w:val="es-ES_tradnl" w:eastAsia="en-US"/>
        </w:rPr>
        <w:t>.</w:t>
      </w:r>
      <w:r w:rsidR="00B67CED" w:rsidRPr="008918A2">
        <w:rPr>
          <w:rFonts w:ascii="Arial" w:eastAsia="Calibri" w:hAnsi="Arial" w:cs="Arial"/>
          <w:sz w:val="22"/>
          <w:szCs w:val="22"/>
          <w:lang w:val="es-ES_tradnl" w:eastAsia="en-US"/>
        </w:rPr>
        <w:t xml:space="preserve"> </w:t>
      </w:r>
      <w:r w:rsidR="00747570" w:rsidRPr="008918A2">
        <w:rPr>
          <w:rFonts w:ascii="Arial" w:eastAsia="Calibri" w:hAnsi="Arial" w:cs="Arial"/>
          <w:sz w:val="22"/>
          <w:szCs w:val="22"/>
          <w:lang w:val="es-ES_tradnl" w:eastAsia="en-US"/>
        </w:rPr>
        <w:t>F</w:t>
      </w:r>
      <w:r w:rsidR="00B67CED" w:rsidRPr="008918A2">
        <w:rPr>
          <w:rFonts w:ascii="Arial" w:eastAsia="Calibri" w:hAnsi="Arial" w:cs="Arial"/>
          <w:sz w:val="22"/>
          <w:szCs w:val="22"/>
          <w:lang w:val="es-ES_tradnl" w:eastAsia="en-US"/>
        </w:rPr>
        <w:t xml:space="preserve">inalmente, </w:t>
      </w:r>
      <w:r w:rsidR="00747570" w:rsidRPr="008918A2">
        <w:rPr>
          <w:rFonts w:ascii="Arial" w:eastAsia="Calibri" w:hAnsi="Arial" w:cs="Arial"/>
          <w:sz w:val="22"/>
          <w:szCs w:val="22"/>
          <w:lang w:val="es-ES_tradnl" w:eastAsia="en-US"/>
        </w:rPr>
        <w:t xml:space="preserve">se profirió </w:t>
      </w:r>
      <w:r w:rsidR="00B67CED" w:rsidRPr="008918A2">
        <w:rPr>
          <w:rFonts w:ascii="Arial" w:eastAsia="Calibri" w:hAnsi="Arial" w:cs="Arial"/>
          <w:sz w:val="22"/>
          <w:szCs w:val="22"/>
          <w:lang w:val="es-ES_tradnl" w:eastAsia="en-US"/>
        </w:rPr>
        <w:t>el Decreto 594 del 25 de abril de 2020, frente a los documentos tipo para los contratos de obra pública</w:t>
      </w:r>
      <w:r w:rsidR="00B67CED" w:rsidRPr="008918A2" w:rsidDel="00A434AB">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 xml:space="preserve">de infraestructura de transporte que se </w:t>
      </w:r>
      <w:r w:rsidR="00E52EB3" w:rsidRPr="008918A2">
        <w:rPr>
          <w:rFonts w:ascii="Arial" w:eastAsia="Calibri" w:hAnsi="Arial" w:cs="Arial"/>
          <w:sz w:val="22"/>
          <w:szCs w:val="22"/>
          <w:lang w:val="es-ES_tradnl" w:eastAsia="en-US"/>
        </w:rPr>
        <w:t>surtieran</w:t>
      </w:r>
      <w:r w:rsidR="00B67CED" w:rsidRPr="008918A2">
        <w:rPr>
          <w:rFonts w:ascii="Arial" w:eastAsia="Calibri" w:hAnsi="Arial" w:cs="Arial"/>
          <w:sz w:val="22"/>
          <w:szCs w:val="22"/>
          <w:lang w:val="es-ES_tradnl" w:eastAsia="en-US"/>
        </w:rPr>
        <w:t xml:space="preserve"> por la modalidad de mínima cuantía.</w:t>
      </w:r>
      <w:r w:rsidR="00933EF7"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 xml:space="preserve">Estos documentos fueron implementados y desarrollados por la Agencia Nacional de Contratación Pública </w:t>
      </w:r>
      <w:bookmarkStart w:id="3" w:name="_Hlk37841850"/>
      <w:r w:rsidR="00B67CED" w:rsidRPr="008918A2">
        <w:rPr>
          <w:rFonts w:ascii="Arial" w:eastAsia="Calibri" w:hAnsi="Arial" w:cs="Arial"/>
          <w:sz w:val="22"/>
          <w:szCs w:val="22"/>
          <w:lang w:val="es-ES_tradnl" w:eastAsia="en-US"/>
        </w:rPr>
        <w:t xml:space="preserve">– Colombia Compra Eficiente, </w:t>
      </w:r>
      <w:bookmarkEnd w:id="3"/>
      <w:r w:rsidR="00B67CED" w:rsidRPr="008918A2">
        <w:rPr>
          <w:rFonts w:ascii="Arial" w:eastAsia="Calibri" w:hAnsi="Arial" w:cs="Arial"/>
          <w:sz w:val="22"/>
          <w:szCs w:val="22"/>
          <w:lang w:val="es-ES_tradnl" w:eastAsia="en-US"/>
        </w:rPr>
        <w:t xml:space="preserve">por medio de la Resolución 1798 de 1 de abril de </w:t>
      </w:r>
      <w:r w:rsidR="00B67CED" w:rsidRPr="008918A2">
        <w:rPr>
          <w:rFonts w:ascii="Arial" w:eastAsia="Calibri" w:hAnsi="Arial" w:cs="Arial"/>
          <w:sz w:val="22"/>
          <w:szCs w:val="22"/>
          <w:lang w:val="es-ES_tradnl" w:eastAsia="en-US"/>
        </w:rPr>
        <w:lastRenderedPageBreak/>
        <w:t>2019</w:t>
      </w:r>
      <w:r w:rsidR="00E52EB3"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derogada por la Resolución 045 del 14 de febrero de 2020</w:t>
      </w:r>
      <w:r w:rsidR="00E52EB3"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la Resolución 044 del 14 de febrero de 2020</w:t>
      </w:r>
      <w:r w:rsidR="00E52EB3"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y la Resolución 094 del 21 de mayo de 2020.</w:t>
      </w:r>
    </w:p>
    <w:p w14:paraId="78D7441B" w14:textId="19DDFA74" w:rsidR="006E597D"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Por otra parte</w:t>
      </w:r>
      <w:r w:rsidRPr="008918A2">
        <w:rPr>
          <w:rFonts w:eastAsia="Calibri"/>
          <w:i/>
          <w:iCs/>
          <w:color w:val="000000" w:themeColor="text1"/>
        </w:rPr>
        <w:t>,</w:t>
      </w:r>
      <w:r w:rsidRPr="008918A2">
        <w:rPr>
          <w:rFonts w:eastAsia="Calibri"/>
          <w:color w:val="000000" w:themeColor="text1"/>
        </w:rPr>
        <w:t xml:space="preserve"> debe tenerse en cuenta que la Ley 2022 de 2020 fue sancionada por el </w:t>
      </w:r>
      <w:proofErr w:type="gramStart"/>
      <w:r w:rsidRPr="008918A2">
        <w:rPr>
          <w:rFonts w:eastAsia="Calibri"/>
          <w:color w:val="000000" w:themeColor="text1"/>
        </w:rPr>
        <w:t>Presidente</w:t>
      </w:r>
      <w:proofErr w:type="gramEnd"/>
      <w:r w:rsidRPr="008918A2">
        <w:rPr>
          <w:rFonts w:eastAsia="Calibri"/>
          <w:color w:val="000000" w:themeColor="text1"/>
        </w:rPr>
        <w:t xml:space="preserve"> de la República el 22 de julio</w:t>
      </w:r>
      <w:r w:rsidR="00F314A0">
        <w:rPr>
          <w:rFonts w:eastAsia="Calibri"/>
          <w:color w:val="000000" w:themeColor="text1"/>
        </w:rPr>
        <w:t xml:space="preserve"> de ese año.</w:t>
      </w:r>
      <w:r w:rsidRPr="008918A2">
        <w:rPr>
          <w:rFonts w:eastAsia="Calibri"/>
          <w:color w:val="000000" w:themeColor="text1"/>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r w:rsidR="004462FD" w:rsidRPr="008918A2">
        <w:rPr>
          <w:rFonts w:eastAsia="Calibri"/>
          <w:color w:val="000000" w:themeColor="text1"/>
        </w:rPr>
        <w:t>Asimismo,</w:t>
      </w:r>
      <w:r w:rsidR="0072220F" w:rsidRPr="008918A2">
        <w:rPr>
          <w:rFonts w:eastAsia="Calibri"/>
          <w:color w:val="000000" w:themeColor="text1"/>
        </w:rPr>
        <w:t xml:space="preserve"> </w:t>
      </w:r>
      <w:r w:rsidR="00BB1A75" w:rsidRPr="008918A2">
        <w:rPr>
          <w:rFonts w:eastAsia="Calibri"/>
          <w:color w:val="000000" w:themeColor="text1"/>
        </w:rPr>
        <w:t>con fundamento en</w:t>
      </w:r>
      <w:r w:rsidR="0072220F" w:rsidRPr="008918A2">
        <w:rPr>
          <w:rFonts w:eastAsia="Calibri"/>
          <w:color w:val="000000" w:themeColor="text1"/>
        </w:rPr>
        <w:t xml:space="preserve"> dicha </w:t>
      </w:r>
      <w:r w:rsidR="004503A3" w:rsidRPr="008918A2">
        <w:rPr>
          <w:rFonts w:eastAsia="Calibri"/>
          <w:color w:val="000000" w:themeColor="text1"/>
        </w:rPr>
        <w:t>L</w:t>
      </w:r>
      <w:r w:rsidR="0072220F" w:rsidRPr="008918A2">
        <w:rPr>
          <w:rFonts w:eastAsia="Calibri"/>
          <w:color w:val="000000" w:themeColor="text1"/>
        </w:rPr>
        <w:t>ey, se</w:t>
      </w:r>
      <w:r w:rsidR="004462FD" w:rsidRPr="008918A2">
        <w:rPr>
          <w:rFonts w:eastAsia="Calibri"/>
          <w:color w:val="000000" w:themeColor="text1"/>
        </w:rPr>
        <w:t xml:space="preserve"> profirió la Resolución </w:t>
      </w:r>
      <w:r w:rsidR="00424602" w:rsidRPr="008918A2">
        <w:rPr>
          <w:rFonts w:eastAsia="Calibri"/>
          <w:color w:val="000000" w:themeColor="text1"/>
        </w:rPr>
        <w:t xml:space="preserve">240 del 27 de noviembre de 2020, </w:t>
      </w:r>
      <w:r w:rsidR="003B4C61" w:rsidRPr="008918A2">
        <w:rPr>
          <w:rFonts w:eastAsia="Calibri"/>
          <w:color w:val="000000" w:themeColor="text1"/>
        </w:rPr>
        <w:t>«Por la cual se actualizan los Documentos Tipo para los procesos de selección de licitación</w:t>
      </w:r>
      <w:r w:rsidR="005202BF" w:rsidRPr="008918A2">
        <w:rPr>
          <w:rFonts w:eastAsia="Calibri"/>
          <w:color w:val="000000" w:themeColor="text1"/>
        </w:rPr>
        <w:t xml:space="preserve"> de obra pública de infraestructura de transporte y se deroga la Resolución 0045 de 2020».</w:t>
      </w:r>
      <w:r w:rsidR="0072220F" w:rsidRPr="008918A2">
        <w:rPr>
          <w:rFonts w:eastAsia="Calibri"/>
          <w:color w:val="000000" w:themeColor="text1"/>
        </w:rPr>
        <w:t xml:space="preserve"> </w:t>
      </w:r>
    </w:p>
    <w:p w14:paraId="6D9D82AB" w14:textId="2342079D" w:rsidR="00B67CED" w:rsidRPr="008918A2" w:rsidRDefault="0072220F"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De igual manera, se expidió la Resolución </w:t>
      </w:r>
      <w:r w:rsidR="00BB1A75" w:rsidRPr="008918A2">
        <w:rPr>
          <w:rFonts w:eastAsia="Calibri"/>
          <w:color w:val="000000" w:themeColor="text1"/>
        </w:rPr>
        <w:t>241 del 27 de noviembre de 2020, «</w:t>
      </w:r>
      <w:r w:rsidR="0068059E" w:rsidRPr="008918A2">
        <w:rPr>
          <w:rFonts w:eastAsia="Calibri"/>
          <w:color w:val="000000" w:themeColor="text1"/>
        </w:rPr>
        <w:t>Por la cual se actualizan los Documentos Tipo para los procesos de selección abreviada de menor cuantía</w:t>
      </w:r>
      <w:r w:rsidR="00D80B75" w:rsidRPr="008918A2">
        <w:rPr>
          <w:rFonts w:eastAsia="Calibri"/>
          <w:color w:val="000000" w:themeColor="text1"/>
        </w:rPr>
        <w:t xml:space="preserve"> de obra pública de infraestructura de transporte y se deroga la Resolución 0044 de 2020».</w:t>
      </w:r>
      <w:r w:rsidR="00E52C48" w:rsidRPr="008918A2">
        <w:rPr>
          <w:rFonts w:eastAsia="Calibri"/>
          <w:color w:val="000000" w:themeColor="text1"/>
        </w:rPr>
        <w:t xml:space="preserve"> Adicionalmente, </w:t>
      </w:r>
      <w:r w:rsidR="00285E14" w:rsidRPr="008918A2">
        <w:rPr>
          <w:rFonts w:eastAsia="Calibri"/>
          <w:color w:val="000000" w:themeColor="text1"/>
        </w:rPr>
        <w:t>entró en vigencia la Resolución 256 de 2020, «Por la cual se adoptan los documentos tipo</w:t>
      </w:r>
      <w:r w:rsidR="008B522C" w:rsidRPr="008918A2">
        <w:rPr>
          <w:rFonts w:eastAsia="Calibri"/>
          <w:color w:val="000000" w:themeColor="text1"/>
        </w:rPr>
        <w:t xml:space="preserve"> para los procesos de selección de concursos de méritos, para contratar la interventoría de obras públicas de infraestructura de transporte».</w:t>
      </w:r>
      <w:r w:rsidR="00B346D9" w:rsidRPr="008918A2">
        <w:rPr>
          <w:rFonts w:eastAsia="Calibri"/>
          <w:color w:val="000000" w:themeColor="text1"/>
        </w:rPr>
        <w:t xml:space="preserve"> Por otra parte, se expidió la Resolución</w:t>
      </w:r>
      <w:r w:rsidR="0082042F" w:rsidRPr="008918A2">
        <w:rPr>
          <w:rFonts w:eastAsia="Calibri"/>
          <w:color w:val="000000" w:themeColor="text1"/>
        </w:rPr>
        <w:t xml:space="preserve"> 248 de 2020, </w:t>
      </w:r>
      <w:r w:rsidR="00640E88" w:rsidRPr="008918A2">
        <w:rPr>
          <w:rFonts w:eastAsia="Calibri"/>
          <w:color w:val="000000" w:themeColor="text1"/>
        </w:rPr>
        <w:t>«Por la cual se adoptan los documentos tipo para los procesos de licitación pública para obras de infraestructura de agua potable y saneamiento básico»</w:t>
      </w:r>
      <w:r w:rsidR="00375A41" w:rsidRPr="008918A2">
        <w:rPr>
          <w:rFonts w:eastAsia="Calibri"/>
          <w:color w:val="000000" w:themeColor="text1"/>
        </w:rPr>
        <w:t xml:space="preserve">, la </w:t>
      </w:r>
      <w:r w:rsidR="00EA793F" w:rsidRPr="008918A2">
        <w:rPr>
          <w:rFonts w:eastAsia="Calibri"/>
          <w:color w:val="000000" w:themeColor="text1"/>
        </w:rPr>
        <w:t xml:space="preserve">Resolución </w:t>
      </w:r>
      <w:r w:rsidR="005E2423" w:rsidRPr="008918A2">
        <w:rPr>
          <w:rFonts w:eastAsia="Calibri"/>
          <w:color w:val="000000" w:themeColor="text1"/>
        </w:rPr>
        <w:t>249 de 2020</w:t>
      </w:r>
      <w:r w:rsidR="004874E6" w:rsidRPr="008918A2">
        <w:rPr>
          <w:rFonts w:eastAsia="Calibri"/>
          <w:color w:val="000000" w:themeColor="text1"/>
        </w:rPr>
        <w:t>, «Por la cual se adoptan los documentos tipo para los procesos de licitación pública para obras de infraestructura de agua potable</w:t>
      </w:r>
      <w:r w:rsidR="00B574C3" w:rsidRPr="008918A2">
        <w:rPr>
          <w:rFonts w:eastAsia="Calibri"/>
          <w:color w:val="000000" w:themeColor="text1"/>
        </w:rPr>
        <w:t xml:space="preserve"> y saneamiento básico en la modalidad llave en mano»</w:t>
      </w:r>
      <w:r w:rsidR="006115E9">
        <w:rPr>
          <w:rFonts w:eastAsia="Calibri"/>
          <w:color w:val="000000" w:themeColor="text1"/>
        </w:rPr>
        <w:t>,</w:t>
      </w:r>
      <w:r w:rsidR="00375A41" w:rsidRPr="008918A2">
        <w:rPr>
          <w:rFonts w:eastAsia="Calibri"/>
          <w:color w:val="000000" w:themeColor="text1"/>
        </w:rPr>
        <w:t xml:space="preserve"> la Resolución </w:t>
      </w:r>
      <w:r w:rsidR="000402D3" w:rsidRPr="008918A2">
        <w:rPr>
          <w:rFonts w:eastAsia="Calibri"/>
          <w:color w:val="000000" w:themeColor="text1"/>
        </w:rPr>
        <w:t>269 de 2020, «Por la cual se adopta el documento tipo</w:t>
      </w:r>
      <w:r w:rsidR="00FB47FB" w:rsidRPr="008918A2">
        <w:rPr>
          <w:rFonts w:eastAsia="Calibri"/>
          <w:color w:val="000000" w:themeColor="text1"/>
        </w:rPr>
        <w:t xml:space="preserve"> para los procesos de gestión catastral con enfoque multipropósito</w:t>
      </w:r>
      <w:r w:rsidR="00E60DC8" w:rsidRPr="008918A2">
        <w:rPr>
          <w:rFonts w:eastAsia="Calibri"/>
          <w:color w:val="000000" w:themeColor="text1"/>
        </w:rPr>
        <w:t xml:space="preserve"> que se celebren a través de contratos interadministrativos»</w:t>
      </w:r>
      <w:r w:rsidR="00F3723B">
        <w:rPr>
          <w:rFonts w:eastAsia="Calibri"/>
          <w:color w:val="000000" w:themeColor="text1"/>
        </w:rPr>
        <w:t xml:space="preserve"> </w:t>
      </w:r>
      <w:r w:rsidR="00F3723B" w:rsidRPr="00DC7ADE">
        <w:rPr>
          <w:rFonts w:eastAsia="Calibri"/>
          <w:color w:val="000000" w:themeColor="text1"/>
        </w:rPr>
        <w:t>y</w:t>
      </w:r>
      <w:r w:rsidR="006115E9" w:rsidRPr="00DC7ADE">
        <w:rPr>
          <w:rFonts w:eastAsia="Calibri"/>
          <w:color w:val="000000" w:themeColor="text1"/>
        </w:rPr>
        <w:t xml:space="preserve"> la Resolución 193 de  2021</w:t>
      </w:r>
      <w:r w:rsidR="00F3723B" w:rsidRPr="00DC7ADE">
        <w:rPr>
          <w:rFonts w:eastAsia="Calibri"/>
          <w:color w:val="000000" w:themeColor="text1"/>
        </w:rPr>
        <w:t>,</w:t>
      </w:r>
      <w:r w:rsidR="006115E9" w:rsidRPr="00DC7ADE">
        <w:rPr>
          <w:rFonts w:eastAsia="Calibri"/>
          <w:color w:val="000000" w:themeColor="text1"/>
        </w:rPr>
        <w:t>«Por la cual se adoptan los documentos tipo para los procesos de selección de concurso de méritos, para contratar la consultoría de estudios de ingeniería de infraestructura de transporte».</w:t>
      </w:r>
    </w:p>
    <w:p w14:paraId="1D34D934" w14:textId="77777777" w:rsidR="00387990" w:rsidRPr="00B11B61" w:rsidRDefault="00387990" w:rsidP="00387990">
      <w:pPr>
        <w:pStyle w:val="Normal11pt"/>
        <w:spacing w:before="120" w:line="276" w:lineRule="auto"/>
        <w:ind w:left="0" w:firstLine="709"/>
        <w:rPr>
          <w:rFonts w:eastAsia="Calibri"/>
          <w:color w:val="000000" w:themeColor="text1"/>
        </w:rPr>
      </w:pPr>
      <w:r w:rsidRPr="00B11B61">
        <w:rPr>
          <w:rFonts w:eastAsia="Calibri"/>
          <w:color w:val="000000" w:themeColor="text1"/>
        </w:rPr>
        <w:t>Como se deriva de lo anterior, la Resolución 256 del 11 de diciembre de 2020, «por la cual se adoptan los documentos tipo para los procesos de selección de concursos de méritos, para contratar la interventoría de obras públicas de infraestructura de transporte» se adoptó en vigencia de la Ley 2022 de 2020. En tal sentido, este documento tipo, como se precisará a continuación, resulta de obligatorio para todas las entidades sometidas al Estatuto General de Contratación de la Administración Pública, que adelanten procesos de concursos de méritos para contratar la interventoría de cualquiera de los proyectos señalados en la «Matriz 1 – Experiencia». Lo anterior se deriva de lo dispuesto en el «documento base» del documento tipo de interventoría, al prescribir que:</w:t>
      </w:r>
    </w:p>
    <w:p w14:paraId="0F7D5A90" w14:textId="77777777" w:rsidR="00387990" w:rsidRPr="00B11B61" w:rsidRDefault="00387990" w:rsidP="00387990">
      <w:pPr>
        <w:pStyle w:val="Normal11pt"/>
        <w:spacing w:line="276" w:lineRule="auto"/>
        <w:ind w:left="0" w:firstLine="709"/>
        <w:rPr>
          <w:rFonts w:eastAsia="Calibri"/>
          <w:color w:val="000000" w:themeColor="text1"/>
        </w:rPr>
      </w:pPr>
    </w:p>
    <w:p w14:paraId="57080267" w14:textId="77777777" w:rsidR="00387990" w:rsidRPr="00B11B61" w:rsidRDefault="00387990" w:rsidP="00387990">
      <w:pPr>
        <w:pStyle w:val="Normal11pt"/>
        <w:ind w:left="709" w:right="709"/>
        <w:rPr>
          <w:rFonts w:eastAsia="Calibri"/>
          <w:color w:val="000000" w:themeColor="text1"/>
          <w:sz w:val="21"/>
          <w:szCs w:val="21"/>
        </w:rPr>
      </w:pPr>
      <w:r w:rsidRPr="00B11B61">
        <w:rPr>
          <w:rFonts w:eastAsia="Calibri"/>
          <w:color w:val="000000" w:themeColor="text1"/>
          <w:sz w:val="21"/>
          <w:szCs w:val="21"/>
        </w:rPr>
        <w:t xml:space="preserve">Este documento tipo aplica a los procesos de interventoría de obras públicas de infraestructuras de transporte celebrados en cualquiera de sus modalidades de </w:t>
      </w:r>
      <w:r w:rsidRPr="00B11B61">
        <w:rPr>
          <w:rFonts w:eastAsia="Calibri"/>
          <w:color w:val="000000" w:themeColor="text1"/>
          <w:sz w:val="21"/>
          <w:szCs w:val="21"/>
        </w:rPr>
        <w:lastRenderedPageBreak/>
        <w:t>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14:paraId="69511D2E" w14:textId="77777777" w:rsidR="00387990" w:rsidRPr="00B11B61" w:rsidRDefault="00387990" w:rsidP="00387990">
      <w:pPr>
        <w:pStyle w:val="Normal11pt"/>
        <w:spacing w:line="276" w:lineRule="auto"/>
        <w:ind w:left="0"/>
        <w:rPr>
          <w:rFonts w:eastAsia="Calibri"/>
          <w:color w:val="000000" w:themeColor="text1"/>
        </w:rPr>
      </w:pPr>
    </w:p>
    <w:p w14:paraId="5806B583" w14:textId="57E92D11" w:rsidR="00B67CED" w:rsidRDefault="00387990" w:rsidP="00DC7ADE">
      <w:pPr>
        <w:pStyle w:val="Normal11pt"/>
        <w:spacing w:after="120" w:line="276" w:lineRule="auto"/>
        <w:ind w:left="0" w:firstLine="709"/>
        <w:rPr>
          <w:rFonts w:eastAsia="Calibri"/>
          <w:color w:val="000000" w:themeColor="text1"/>
        </w:rPr>
      </w:pPr>
      <w:r w:rsidRPr="00B11B61">
        <w:rPr>
          <w:rFonts w:eastAsia="Calibri"/>
          <w:color w:val="000000" w:themeColor="text1"/>
        </w:rPr>
        <w:t>En tal sentido, siempre que se vaya a contratar la interventoría de alguno de los proyectos señalados en la «Matriz 1 – Experiencia» y la modalidad de selección aplicable sea el concurso de méritos, las entidades estatales deben aplicar este documento tipo, acatando su contenido obligatorio, como se precisará en el siguiente acápite relacionado con la inalterabilidad de los documentos tipo.</w:t>
      </w:r>
    </w:p>
    <w:p w14:paraId="2EB74437" w14:textId="2EF02121" w:rsidR="00D178B1" w:rsidRPr="00387990" w:rsidRDefault="00D178B1" w:rsidP="00D178B1">
      <w:pPr>
        <w:pStyle w:val="Normal11pt"/>
        <w:spacing w:line="276" w:lineRule="auto"/>
        <w:ind w:left="0" w:firstLine="709"/>
        <w:rPr>
          <w:rFonts w:eastAsia="Calibri"/>
          <w:color w:val="000000" w:themeColor="text1"/>
        </w:rPr>
      </w:pPr>
      <w:r>
        <w:rPr>
          <w:rFonts w:eastAsia="Calibri"/>
          <w:color w:val="000000" w:themeColor="text1"/>
        </w:rPr>
        <w:t xml:space="preserve">Finalmente, el tipo de interventoría de obra a contratar aludido en la consulta es el mantenimiento de un aeropuerto (lado aire – lado tierra). Esta infraestructura está definida en el numeral 2.3. del </w:t>
      </w:r>
      <w:r w:rsidRPr="008918A2">
        <w:rPr>
          <w:shd w:val="clear" w:color="auto" w:fill="FFFFFF"/>
        </w:rPr>
        <w:t>«</w:t>
      </w:r>
      <w:r>
        <w:rPr>
          <w:rFonts w:eastAsia="Calibri"/>
          <w:color w:val="000000" w:themeColor="text1"/>
        </w:rPr>
        <w:t>Anexo 3 – Glosario</w:t>
      </w:r>
      <w:r w:rsidRPr="008918A2">
        <w:rPr>
          <w:shd w:val="clear" w:color="auto" w:fill="FFFFFF"/>
        </w:rPr>
        <w:t>»</w:t>
      </w:r>
      <w:r>
        <w:rPr>
          <w:rStyle w:val="Refdenotaalpie"/>
          <w:shd w:val="clear" w:color="auto" w:fill="FFFFFF"/>
        </w:rPr>
        <w:footnoteReference w:id="5"/>
      </w:r>
      <w:r>
        <w:rPr>
          <w:rFonts w:eastAsia="Calibri"/>
          <w:color w:val="000000" w:themeColor="text1"/>
        </w:rPr>
        <w:t xml:space="preserve"> de los documentos tipo </w:t>
      </w:r>
      <w:r w:rsidRPr="009C4B75">
        <w:rPr>
          <w:rFonts w:eastAsia="Calibri"/>
          <w:color w:val="000000" w:themeColor="text1"/>
        </w:rPr>
        <w:t>de interventoría de obra de infraestructura de transporte</w:t>
      </w:r>
      <w:r>
        <w:rPr>
          <w:rFonts w:eastAsia="Calibri"/>
          <w:color w:val="000000" w:themeColor="text1"/>
        </w:rPr>
        <w:t xml:space="preserve"> y el proceso de contratación se regiría por éstos,</w:t>
      </w:r>
      <w:r w:rsidR="00540702">
        <w:rPr>
          <w:rFonts w:eastAsia="Calibri"/>
          <w:color w:val="000000" w:themeColor="text1"/>
        </w:rPr>
        <w:t xml:space="preserve"> pues</w:t>
      </w:r>
      <w:r>
        <w:rPr>
          <w:rFonts w:eastAsia="Calibri"/>
          <w:color w:val="000000" w:themeColor="text1"/>
        </w:rPr>
        <w:t xml:space="preserve"> el objeto está comprendido en el numeral «8. INTERVENTORÍA DE OBRAS AEROPORTUARIAS» de la </w:t>
      </w:r>
      <w:r w:rsidRPr="00B11B61">
        <w:rPr>
          <w:rFonts w:eastAsia="Calibri"/>
          <w:color w:val="000000" w:themeColor="text1"/>
        </w:rPr>
        <w:t>«Matriz 1 – Experiencia»</w:t>
      </w:r>
      <w:r>
        <w:rPr>
          <w:rFonts w:eastAsia="Calibri"/>
          <w:color w:val="000000" w:themeColor="text1"/>
        </w:rPr>
        <w:t>, en especial dentro de las actividades a contratar previstas en los numerales «8.2 I</w:t>
      </w:r>
      <w:r w:rsidRPr="00EF2EF2">
        <w:rPr>
          <w:rFonts w:eastAsia="Calibri"/>
          <w:color w:val="000000" w:themeColor="text1"/>
        </w:rPr>
        <w:t>NTERVENTORÍA A PROYECTOS DE</w:t>
      </w:r>
      <w:r>
        <w:rPr>
          <w:rFonts w:eastAsia="Calibri"/>
          <w:color w:val="000000" w:themeColor="text1"/>
        </w:rPr>
        <w:t xml:space="preserve"> </w:t>
      </w:r>
      <w:r w:rsidRPr="00EF2EF2">
        <w:rPr>
          <w:rFonts w:eastAsia="Calibri"/>
          <w:color w:val="000000" w:themeColor="text1"/>
        </w:rPr>
        <w:t>MANTENIMIENTO DE PISTAS O PLATAFORMAS O CALLES DE RODAJE O FRANJAS DE SEGURIDAD</w:t>
      </w:r>
      <w:r>
        <w:rPr>
          <w:rFonts w:eastAsia="Calibri"/>
          <w:color w:val="000000" w:themeColor="text1"/>
        </w:rPr>
        <w:t>» y «</w:t>
      </w:r>
      <w:r w:rsidRPr="00EF2EF2">
        <w:rPr>
          <w:rFonts w:eastAsia="Calibri"/>
          <w:color w:val="000000" w:themeColor="text1"/>
        </w:rPr>
        <w:t>8.4 INTERVENTORÍA A PROYECTOS DE MANTENIMIENTO DE EDIFICACIONES AEROPORTUARIAS O TORRES DE CONTROL</w:t>
      </w:r>
      <w:r>
        <w:rPr>
          <w:rFonts w:eastAsia="Calibri"/>
          <w:color w:val="000000" w:themeColor="text1"/>
        </w:rPr>
        <w:t xml:space="preserve">». </w:t>
      </w:r>
    </w:p>
    <w:p w14:paraId="77C3C996" w14:textId="77777777" w:rsidR="00B67CED" w:rsidRPr="008918A2" w:rsidRDefault="00B67CED" w:rsidP="009753C3">
      <w:pPr>
        <w:tabs>
          <w:tab w:val="left" w:pos="0"/>
        </w:tabs>
        <w:spacing w:line="276" w:lineRule="auto"/>
        <w:jc w:val="both"/>
        <w:rPr>
          <w:rFonts w:ascii="Arial" w:eastAsia="Calibri" w:hAnsi="Arial" w:cs="Arial"/>
          <w:b/>
          <w:color w:val="000000" w:themeColor="text1"/>
          <w:sz w:val="22"/>
          <w:lang w:val="es-ES_tradnl"/>
        </w:rPr>
      </w:pPr>
    </w:p>
    <w:p w14:paraId="1799A367" w14:textId="167AE6BC" w:rsidR="00B04B71" w:rsidRPr="008918A2" w:rsidRDefault="00B04B71" w:rsidP="009753C3">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D94E5D" w:rsidRPr="008918A2">
        <w:rPr>
          <w:rFonts w:ascii="Arial" w:eastAsia="Arial" w:hAnsi="Arial" w:cs="Arial"/>
          <w:b/>
          <w:bCs/>
          <w:color w:val="000000"/>
          <w:sz w:val="22"/>
          <w:lang w:val="es-ES_tradnl"/>
        </w:rPr>
        <w:t>2</w:t>
      </w:r>
      <w:r w:rsidRPr="008918A2">
        <w:rPr>
          <w:rFonts w:ascii="Arial" w:eastAsia="Arial" w:hAnsi="Arial" w:cs="Arial"/>
          <w:b/>
          <w:bCs/>
          <w:color w:val="000000"/>
          <w:sz w:val="22"/>
          <w:lang w:val="es-ES_tradnl"/>
        </w:rPr>
        <w:t xml:space="preserve">. </w:t>
      </w:r>
      <w:r w:rsidR="00190396" w:rsidRPr="008918A2">
        <w:rPr>
          <w:rFonts w:ascii="Arial" w:eastAsia="Arial" w:hAnsi="Arial" w:cs="Arial"/>
          <w:b/>
          <w:bCs/>
          <w:color w:val="000000"/>
          <w:sz w:val="22"/>
          <w:lang w:val="es-ES_tradnl"/>
        </w:rPr>
        <w:t>Alcance de la r</w:t>
      </w:r>
      <w:r w:rsidRPr="008918A2">
        <w:rPr>
          <w:rFonts w:ascii="Arial" w:eastAsia="Arial" w:hAnsi="Arial" w:cs="Arial"/>
          <w:b/>
          <w:bCs/>
          <w:color w:val="000000"/>
          <w:sz w:val="22"/>
          <w:lang w:val="es-ES_tradnl"/>
        </w:rPr>
        <w:t xml:space="preserve">egla de </w:t>
      </w:r>
      <w:r w:rsidR="00190396" w:rsidRPr="008918A2">
        <w:rPr>
          <w:rFonts w:ascii="Arial" w:eastAsia="Arial" w:hAnsi="Arial" w:cs="Arial"/>
          <w:b/>
          <w:bCs/>
          <w:color w:val="000000"/>
          <w:sz w:val="22"/>
          <w:lang w:val="es-ES_tradnl"/>
        </w:rPr>
        <w:t xml:space="preserve">la </w:t>
      </w:r>
      <w:r w:rsidRPr="008918A2">
        <w:rPr>
          <w:rFonts w:ascii="Arial" w:eastAsia="Arial" w:hAnsi="Arial" w:cs="Arial"/>
          <w:b/>
          <w:bCs/>
          <w:color w:val="000000"/>
          <w:sz w:val="22"/>
          <w:lang w:val="es-ES_tradnl"/>
        </w:rPr>
        <w:t xml:space="preserve">inalterabilidad de los </w:t>
      </w:r>
      <w:r w:rsidR="00A409BC">
        <w:rPr>
          <w:rFonts w:ascii="Arial" w:eastAsia="Arial" w:hAnsi="Arial" w:cs="Arial"/>
          <w:b/>
          <w:bCs/>
          <w:color w:val="000000"/>
          <w:sz w:val="22"/>
          <w:lang w:val="es-ES_tradnl"/>
        </w:rPr>
        <w:t>documentos</w:t>
      </w:r>
      <w:r w:rsidR="00A409BC" w:rsidRPr="008918A2">
        <w:rPr>
          <w:rFonts w:ascii="Arial" w:eastAsia="Arial" w:hAnsi="Arial" w:cs="Arial"/>
          <w:b/>
          <w:bCs/>
          <w:color w:val="000000"/>
          <w:sz w:val="22"/>
          <w:lang w:val="es-ES_tradnl"/>
        </w:rPr>
        <w:t xml:space="preserve"> </w:t>
      </w:r>
      <w:r w:rsidRPr="008918A2">
        <w:rPr>
          <w:rFonts w:ascii="Arial" w:eastAsia="Arial" w:hAnsi="Arial" w:cs="Arial"/>
          <w:b/>
          <w:bCs/>
          <w:color w:val="000000"/>
          <w:sz w:val="22"/>
          <w:lang w:val="es-ES_tradnl"/>
        </w:rPr>
        <w:t xml:space="preserve">tipo </w:t>
      </w:r>
    </w:p>
    <w:p w14:paraId="50EC1809" w14:textId="589F18AD" w:rsidR="005A094C" w:rsidRPr="008918A2" w:rsidRDefault="005A094C" w:rsidP="009753C3">
      <w:pPr>
        <w:tabs>
          <w:tab w:val="left" w:pos="0"/>
        </w:tabs>
        <w:spacing w:line="276" w:lineRule="auto"/>
        <w:jc w:val="both"/>
        <w:rPr>
          <w:rFonts w:ascii="Arial" w:eastAsia="Calibri" w:hAnsi="Arial" w:cs="Arial"/>
          <w:b/>
          <w:color w:val="000000" w:themeColor="text1"/>
          <w:sz w:val="22"/>
          <w:lang w:val="es-ES_tradnl"/>
        </w:rPr>
      </w:pPr>
    </w:p>
    <w:p w14:paraId="2B00DA96" w14:textId="40A8C552" w:rsidR="00BE2BC3" w:rsidRPr="008918A2" w:rsidRDefault="00973DC6" w:rsidP="009753C3">
      <w:pPr>
        <w:spacing w:line="276" w:lineRule="auto"/>
        <w:jc w:val="both"/>
        <w:rPr>
          <w:rFonts w:ascii="Arial" w:hAnsi="Arial" w:cs="Arial"/>
          <w:sz w:val="22"/>
          <w:shd w:val="clear" w:color="auto" w:fill="FFFFFF"/>
          <w:lang w:val="es-ES_tradnl"/>
        </w:rPr>
      </w:pPr>
      <w:r w:rsidRPr="008918A2">
        <w:rPr>
          <w:rFonts w:ascii="Arial" w:hAnsi="Arial" w:cs="Arial"/>
          <w:sz w:val="22"/>
          <w:shd w:val="clear" w:color="auto" w:fill="FFFFFF"/>
          <w:lang w:val="es-ES_tradnl"/>
        </w:rPr>
        <w:t>Todas las</w:t>
      </w:r>
      <w:r w:rsidR="00BE2BC3" w:rsidRPr="008918A2">
        <w:rPr>
          <w:rFonts w:ascii="Arial" w:hAnsi="Arial" w:cs="Arial"/>
          <w:sz w:val="22"/>
          <w:shd w:val="clear" w:color="auto" w:fill="FFFFFF"/>
          <w:lang w:val="es-ES_tradnl"/>
        </w:rPr>
        <w:t xml:space="preserve"> resoluciones</w:t>
      </w:r>
      <w:r w:rsidR="00A776D0" w:rsidRPr="008918A2">
        <w:rPr>
          <w:rStyle w:val="Refdenotaalpie"/>
          <w:rFonts w:ascii="Arial" w:hAnsi="Arial" w:cs="Arial"/>
          <w:sz w:val="22"/>
          <w:shd w:val="clear" w:color="auto" w:fill="FFFFFF"/>
          <w:lang w:val="es-ES_tradnl"/>
        </w:rPr>
        <w:footnoteReference w:id="6"/>
      </w:r>
      <w:r w:rsidR="00BE2BC3" w:rsidRPr="008918A2">
        <w:rPr>
          <w:rFonts w:ascii="Arial" w:hAnsi="Arial" w:cs="Arial"/>
          <w:sz w:val="22"/>
          <w:shd w:val="clear" w:color="auto" w:fill="FFFFFF"/>
          <w:lang w:val="es-ES_tradnl"/>
        </w:rPr>
        <w:t xml:space="preserve"> expedidas por la Agencia Nacional de Contratación Pública – Colombia Compra Eficiente, mediante las cuales se han adoptado los </w:t>
      </w:r>
      <w:r w:rsidR="00490F15">
        <w:rPr>
          <w:rFonts w:ascii="Arial" w:hAnsi="Arial" w:cs="Arial"/>
          <w:sz w:val="22"/>
          <w:shd w:val="clear" w:color="auto" w:fill="FFFFFF"/>
          <w:lang w:val="es-ES_tradnl"/>
        </w:rPr>
        <w:t>documentos</w:t>
      </w:r>
      <w:r w:rsidR="00490F15"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tipo, consagran la regla de la inalterabilidad</w:t>
      </w:r>
      <w:r w:rsidR="007B013C" w:rsidRPr="008918A2">
        <w:rPr>
          <w:rFonts w:ascii="Arial" w:hAnsi="Arial" w:cs="Arial"/>
          <w:sz w:val="22"/>
          <w:shd w:val="clear" w:color="auto" w:fill="FFFFFF"/>
          <w:lang w:val="es-ES_tradnl"/>
        </w:rPr>
        <w:t>.</w:t>
      </w:r>
      <w:r w:rsidR="00BE2BC3" w:rsidRPr="008918A2">
        <w:rPr>
          <w:rFonts w:ascii="Arial" w:hAnsi="Arial" w:cs="Arial"/>
          <w:sz w:val="22"/>
          <w:shd w:val="clear" w:color="auto" w:fill="FFFFFF"/>
          <w:lang w:val="es-ES_tradnl"/>
        </w:rPr>
        <w:t xml:space="preserve"> </w:t>
      </w:r>
      <w:r w:rsidR="007B013C" w:rsidRPr="008918A2">
        <w:rPr>
          <w:rFonts w:ascii="Arial" w:hAnsi="Arial" w:cs="Arial"/>
          <w:sz w:val="22"/>
          <w:shd w:val="clear" w:color="auto" w:fill="FFFFFF"/>
          <w:lang w:val="es-ES_tradnl"/>
        </w:rPr>
        <w:t>Esta prohibición</w:t>
      </w:r>
      <w:r w:rsidR="00BE2BC3" w:rsidRPr="008918A2">
        <w:rPr>
          <w:rFonts w:ascii="Arial" w:hAnsi="Arial" w:cs="Arial"/>
          <w:sz w:val="22"/>
          <w:shd w:val="clear" w:color="auto" w:fill="FFFFFF"/>
          <w:lang w:val="es-ES_tradnl"/>
        </w:rPr>
        <w:t xml:space="preserve"> consiste en que las entidades </w:t>
      </w:r>
      <w:r w:rsidR="00BE2BC3" w:rsidRPr="008918A2">
        <w:rPr>
          <w:rFonts w:ascii="Arial" w:hAnsi="Arial" w:cs="Arial"/>
          <w:sz w:val="22"/>
          <w:shd w:val="clear" w:color="auto" w:fill="FFFFFF"/>
          <w:lang w:val="es-ES_tradnl"/>
        </w:rPr>
        <w:lastRenderedPageBreak/>
        <w:t xml:space="preserve">estatales no pueden incluir o modificar en los </w:t>
      </w:r>
      <w:r w:rsidR="00BE2BC3" w:rsidRPr="008918A2">
        <w:rPr>
          <w:rFonts w:ascii="Arial" w:hAnsi="Arial" w:cs="Arial"/>
          <w:i/>
          <w:iCs/>
          <w:sz w:val="22"/>
          <w:shd w:val="clear" w:color="auto" w:fill="FFFFFF"/>
          <w:lang w:val="es-ES_tradnl"/>
        </w:rPr>
        <w:t>Documentos del Proceso</w:t>
      </w:r>
      <w:r w:rsidR="00BE2BC3" w:rsidRPr="008918A2">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w:t>
      </w:r>
      <w:r w:rsidR="00C15257"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 xml:space="preserve">En consecuencia, las condiciones establecidas </w:t>
      </w:r>
      <w:r w:rsidR="00701D0B">
        <w:rPr>
          <w:rFonts w:ascii="Arial" w:hAnsi="Arial" w:cs="Arial"/>
          <w:sz w:val="22"/>
          <w:shd w:val="clear" w:color="auto" w:fill="FFFFFF"/>
          <w:lang w:val="es-ES_tradnl"/>
        </w:rPr>
        <w:t>en dichos documentos</w:t>
      </w:r>
      <w:r w:rsidR="00503FC1"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son de obligatorio cumplimiento para las entidades sometidas al Estatuto General de Contratación de la Administración Pública que adelanten procesos que deban regirse por su contenido, y no pueden variarse los requisitos fijados en ellos.</w:t>
      </w:r>
      <w:r w:rsidR="00FA2357" w:rsidRPr="008918A2">
        <w:rPr>
          <w:rFonts w:ascii="Arial" w:hAnsi="Arial" w:cs="Arial"/>
          <w:sz w:val="22"/>
          <w:shd w:val="clear" w:color="auto" w:fill="FFFFFF"/>
          <w:lang w:val="es-ES_tradnl"/>
        </w:rPr>
        <w:t xml:space="preserve"> </w:t>
      </w:r>
      <w:r w:rsidR="00C15257" w:rsidRPr="008918A2">
        <w:rPr>
          <w:rFonts w:ascii="Arial" w:hAnsi="Arial" w:cs="Arial"/>
          <w:sz w:val="22"/>
          <w:shd w:val="clear" w:color="auto" w:fill="FFFFFF"/>
          <w:lang w:val="es-ES_tradnl"/>
        </w:rPr>
        <w:t>Por lo tanto</w:t>
      </w:r>
      <w:r w:rsidR="00FA2357" w:rsidRPr="008918A2">
        <w:rPr>
          <w:rFonts w:ascii="Arial" w:hAnsi="Arial" w:cs="Arial"/>
          <w:sz w:val="22"/>
          <w:shd w:val="clear" w:color="auto" w:fill="FFFFFF"/>
          <w:lang w:val="es-ES_tradnl"/>
        </w:rPr>
        <w:t xml:space="preserve">, las entidades estatales, al </w:t>
      </w:r>
      <w:r w:rsidR="00351591" w:rsidRPr="008918A2">
        <w:rPr>
          <w:rFonts w:ascii="Arial" w:hAnsi="Arial" w:cs="Arial"/>
          <w:sz w:val="22"/>
          <w:shd w:val="clear" w:color="auto" w:fill="FFFFFF"/>
          <w:lang w:val="es-ES_tradnl"/>
        </w:rPr>
        <w:t>realizar</w:t>
      </w:r>
      <w:r w:rsidR="00FA2357" w:rsidRPr="008918A2">
        <w:rPr>
          <w:rFonts w:ascii="Arial" w:hAnsi="Arial" w:cs="Arial"/>
          <w:sz w:val="22"/>
          <w:shd w:val="clear" w:color="auto" w:fill="FFFFFF"/>
          <w:lang w:val="es-ES_tradnl"/>
        </w:rPr>
        <w:t xml:space="preserve"> sus procedimientos de selección, solo podrán modificarlos en los aspectos en que los documentos tipo lo permitan.</w:t>
      </w:r>
    </w:p>
    <w:p w14:paraId="46D29A8F" w14:textId="6FC05258" w:rsidR="009E3704" w:rsidRPr="008918A2" w:rsidRDefault="00351591" w:rsidP="009753C3">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 xml:space="preserve">El fundamento legal vigente de la regla de la </w:t>
      </w:r>
      <w:r w:rsidR="00564FC1" w:rsidRPr="008918A2">
        <w:rPr>
          <w:rFonts w:ascii="Arial" w:hAnsi="Arial" w:cs="Arial"/>
          <w:sz w:val="22"/>
          <w:shd w:val="clear" w:color="auto" w:fill="FFFFFF"/>
          <w:lang w:val="es-ES_tradnl"/>
        </w:rPr>
        <w:t xml:space="preserve">inalterabilidad </w:t>
      </w:r>
      <w:r w:rsidRPr="008918A2">
        <w:rPr>
          <w:rFonts w:ascii="Arial" w:hAnsi="Arial" w:cs="Arial"/>
          <w:sz w:val="22"/>
          <w:szCs w:val="22"/>
          <w:shd w:val="clear" w:color="auto" w:fill="FFFFFF"/>
          <w:lang w:val="es-ES_tradnl"/>
        </w:rPr>
        <w:t xml:space="preserve">se encuentra en el artículo </w:t>
      </w:r>
      <w:r w:rsidR="00C53007" w:rsidRPr="008918A2">
        <w:rPr>
          <w:rFonts w:ascii="Arial" w:hAnsi="Arial" w:cs="Arial"/>
          <w:sz w:val="22"/>
          <w:szCs w:val="22"/>
          <w:shd w:val="clear" w:color="auto" w:fill="FFFFFF"/>
          <w:lang w:val="es-ES_tradnl"/>
        </w:rPr>
        <w:t>1</w:t>
      </w:r>
      <w:r w:rsidR="00564FC1" w:rsidRPr="008918A2">
        <w:rPr>
          <w:rFonts w:ascii="Arial" w:hAnsi="Arial" w:cs="Arial"/>
          <w:sz w:val="22"/>
          <w:szCs w:val="22"/>
          <w:shd w:val="clear" w:color="auto" w:fill="FFFFFF"/>
          <w:lang w:val="es-ES_tradnl"/>
        </w:rPr>
        <w:t xml:space="preserve"> de la Ley 2022 de 2020, según el cual «</w:t>
      </w:r>
      <w:r w:rsidR="00564FC1" w:rsidRPr="008918A2">
        <w:rPr>
          <w:rFonts w:ascii="Arial" w:hAnsi="Arial" w:cs="Arial"/>
          <w:sz w:val="22"/>
          <w:szCs w:val="22"/>
          <w:lang w:val="es-ES_tradnl"/>
        </w:rPr>
        <w:t xml:space="preserve">[…] </w:t>
      </w:r>
      <w:r w:rsidR="00564FC1" w:rsidRPr="008918A2">
        <w:rPr>
          <w:rFonts w:ascii="Arial" w:hAnsi="Arial" w:cs="Arial"/>
          <w:sz w:val="22"/>
          <w:szCs w:val="22"/>
          <w:shd w:val="clear" w:color="auto" w:fill="FFFFFF"/>
          <w:lang w:val="es-ES_tradnl"/>
        </w:rPr>
        <w:t xml:space="preserve">serán de obligatorio cumplimiento en la actividad contractual de todas las entidades sometidas al Estatuto General de Contratación de la Administración Pública». </w:t>
      </w:r>
      <w:r w:rsidR="00540702">
        <w:rPr>
          <w:rFonts w:ascii="Arial" w:hAnsi="Arial" w:cs="Arial"/>
          <w:sz w:val="22"/>
          <w:szCs w:val="22"/>
          <w:shd w:val="clear" w:color="auto" w:fill="FFFFFF"/>
          <w:lang w:val="es-ES_tradnl"/>
        </w:rPr>
        <w:t xml:space="preserve">Sin embargo, </w:t>
      </w:r>
      <w:r w:rsidR="00564FC1" w:rsidRPr="008918A2">
        <w:rPr>
          <w:rFonts w:ascii="Arial" w:hAnsi="Arial" w:cs="Arial"/>
          <w:sz w:val="22"/>
          <w:szCs w:val="22"/>
          <w:shd w:val="clear" w:color="auto" w:fill="FFFFFF"/>
          <w:lang w:val="es-ES_tradnl"/>
        </w:rPr>
        <w:t>eso no significa que antes no rigiera, pues así también lo disponía</w:t>
      </w:r>
      <w:r w:rsidR="00A6551D" w:rsidRPr="008918A2">
        <w:rPr>
          <w:rFonts w:ascii="Arial" w:hAnsi="Arial" w:cs="Arial"/>
          <w:sz w:val="22"/>
          <w:szCs w:val="22"/>
          <w:shd w:val="clear" w:color="auto" w:fill="FFFFFF"/>
          <w:lang w:val="es-ES_tradnl"/>
        </w:rPr>
        <w:t xml:space="preserve"> el artículo 4 de la Ley </w:t>
      </w:r>
      <w:r w:rsidR="00A1237C" w:rsidRPr="008918A2">
        <w:rPr>
          <w:rFonts w:ascii="Arial" w:hAnsi="Arial" w:cs="Arial"/>
          <w:sz w:val="22"/>
          <w:szCs w:val="22"/>
          <w:shd w:val="clear" w:color="auto" w:fill="FFFFFF"/>
          <w:lang w:val="es-ES_tradnl"/>
        </w:rPr>
        <w:t xml:space="preserve">1882 de 2018. </w:t>
      </w:r>
      <w:r w:rsidR="00701D0B">
        <w:rPr>
          <w:rFonts w:ascii="Arial" w:hAnsi="Arial" w:cs="Arial"/>
          <w:sz w:val="22"/>
          <w:szCs w:val="22"/>
          <w:shd w:val="clear" w:color="auto" w:fill="FFFFFF"/>
          <w:lang w:val="es-ES_tradnl"/>
        </w:rPr>
        <w:t>Incluso p</w:t>
      </w:r>
      <w:r w:rsidR="00A1237C" w:rsidRPr="008918A2">
        <w:rPr>
          <w:rFonts w:ascii="Arial" w:hAnsi="Arial" w:cs="Arial"/>
          <w:sz w:val="22"/>
          <w:szCs w:val="22"/>
          <w:shd w:val="clear" w:color="auto" w:fill="FFFFFF"/>
          <w:lang w:val="es-ES_tradnl"/>
        </w:rPr>
        <w:t xml:space="preserve">or vía reglamentaria </w:t>
      </w:r>
      <w:r w:rsidR="007F320F" w:rsidRPr="008918A2">
        <w:rPr>
          <w:rFonts w:ascii="Arial" w:hAnsi="Arial" w:cs="Arial"/>
          <w:sz w:val="22"/>
          <w:szCs w:val="22"/>
          <w:shd w:val="clear" w:color="auto" w:fill="FFFFFF"/>
          <w:lang w:val="es-ES_tradnl"/>
        </w:rPr>
        <w:t>también quedó consignado</w:t>
      </w:r>
      <w:r w:rsidR="00BD12A8" w:rsidRPr="008918A2">
        <w:rPr>
          <w:rFonts w:ascii="Arial" w:hAnsi="Arial" w:cs="Arial"/>
          <w:sz w:val="22"/>
          <w:szCs w:val="22"/>
          <w:shd w:val="clear" w:color="auto" w:fill="FFFFFF"/>
          <w:lang w:val="es-ES_tradnl"/>
        </w:rPr>
        <w:t xml:space="preserve"> en su momento</w:t>
      </w:r>
      <w:r w:rsidR="007F320F" w:rsidRPr="008918A2">
        <w:rPr>
          <w:rFonts w:ascii="Arial" w:hAnsi="Arial" w:cs="Arial"/>
          <w:sz w:val="22"/>
          <w:szCs w:val="22"/>
          <w:shd w:val="clear" w:color="auto" w:fill="FFFFFF"/>
          <w:lang w:val="es-ES_tradnl"/>
        </w:rPr>
        <w:t xml:space="preserve"> </w:t>
      </w:r>
      <w:r w:rsidR="00EE2D51" w:rsidRPr="008918A2">
        <w:rPr>
          <w:rFonts w:ascii="Arial" w:hAnsi="Arial" w:cs="Arial"/>
          <w:sz w:val="22"/>
          <w:szCs w:val="22"/>
          <w:shd w:val="clear" w:color="auto" w:fill="FFFFFF"/>
          <w:lang w:val="es-ES_tradnl"/>
        </w:rPr>
        <w:t>el carácter inmodificable de los pliegos tipo</w:t>
      </w:r>
      <w:r w:rsidR="007F320F" w:rsidRPr="008918A2">
        <w:rPr>
          <w:rFonts w:ascii="Arial" w:hAnsi="Arial" w:cs="Arial"/>
          <w:sz w:val="22"/>
          <w:szCs w:val="22"/>
          <w:shd w:val="clear" w:color="auto" w:fill="FFFFFF"/>
          <w:lang w:val="es-ES_tradnl"/>
        </w:rPr>
        <w:t xml:space="preserve"> en el artículo 1 </w:t>
      </w:r>
      <w:r w:rsidR="00300A52" w:rsidRPr="008918A2">
        <w:rPr>
          <w:rFonts w:ascii="Arial" w:hAnsi="Arial" w:cs="Arial"/>
          <w:sz w:val="22"/>
          <w:szCs w:val="22"/>
          <w:shd w:val="clear" w:color="auto" w:fill="FFFFFF"/>
          <w:lang w:val="es-ES_tradnl"/>
        </w:rPr>
        <w:t>de los</w:t>
      </w:r>
      <w:r w:rsidR="007F320F" w:rsidRPr="008918A2">
        <w:rPr>
          <w:rFonts w:ascii="Arial" w:hAnsi="Arial" w:cs="Arial"/>
          <w:sz w:val="22"/>
          <w:szCs w:val="22"/>
          <w:shd w:val="clear" w:color="auto" w:fill="FFFFFF"/>
          <w:lang w:val="es-ES_tradnl"/>
        </w:rPr>
        <w:t xml:space="preserve"> Decreto</w:t>
      </w:r>
      <w:r w:rsidR="00300A52" w:rsidRPr="008918A2">
        <w:rPr>
          <w:rFonts w:ascii="Arial" w:hAnsi="Arial" w:cs="Arial"/>
          <w:sz w:val="22"/>
          <w:szCs w:val="22"/>
          <w:shd w:val="clear" w:color="auto" w:fill="FFFFFF"/>
          <w:lang w:val="es-ES_tradnl"/>
        </w:rPr>
        <w:t>s</w:t>
      </w:r>
      <w:r w:rsidR="00B627C3" w:rsidRPr="008918A2">
        <w:rPr>
          <w:rFonts w:ascii="Arial" w:hAnsi="Arial" w:cs="Arial"/>
          <w:sz w:val="22"/>
          <w:szCs w:val="22"/>
          <w:shd w:val="clear" w:color="auto" w:fill="FFFFFF"/>
          <w:lang w:val="es-ES_tradnl"/>
        </w:rPr>
        <w:t xml:space="preserve"> 342 de 2019</w:t>
      </w:r>
      <w:r w:rsidR="00300A52" w:rsidRPr="008918A2">
        <w:rPr>
          <w:rFonts w:ascii="Arial" w:hAnsi="Arial" w:cs="Arial"/>
          <w:sz w:val="22"/>
          <w:szCs w:val="22"/>
          <w:shd w:val="clear" w:color="auto" w:fill="FFFFFF"/>
          <w:lang w:val="es-ES_tradnl"/>
        </w:rPr>
        <w:t xml:space="preserve"> y 594 de 2020, </w:t>
      </w:r>
      <w:r w:rsidR="00B627C3" w:rsidRPr="008918A2">
        <w:rPr>
          <w:rFonts w:ascii="Arial" w:hAnsi="Arial" w:cs="Arial"/>
          <w:sz w:val="22"/>
          <w:szCs w:val="22"/>
          <w:shd w:val="clear" w:color="auto" w:fill="FFFFFF"/>
          <w:lang w:val="es-ES_tradnl"/>
        </w:rPr>
        <w:t xml:space="preserve">que </w:t>
      </w:r>
      <w:r w:rsidR="00300A52" w:rsidRPr="008918A2">
        <w:rPr>
          <w:rFonts w:ascii="Arial" w:hAnsi="Arial" w:cs="Arial"/>
          <w:sz w:val="22"/>
          <w:szCs w:val="22"/>
          <w:shd w:val="clear" w:color="auto" w:fill="FFFFFF"/>
          <w:lang w:val="es-ES_tradnl"/>
        </w:rPr>
        <w:t>adicionaron, respectivamente, los artículos</w:t>
      </w:r>
      <w:r w:rsidR="006971C0" w:rsidRPr="008918A2">
        <w:rPr>
          <w:rFonts w:ascii="Arial" w:hAnsi="Arial" w:cs="Arial"/>
          <w:sz w:val="22"/>
          <w:szCs w:val="22"/>
          <w:shd w:val="clear" w:color="auto" w:fill="FFFFFF"/>
          <w:lang w:val="es-ES_tradnl"/>
        </w:rPr>
        <w:t xml:space="preserve"> 2.2.1.2.6.1.4.</w:t>
      </w:r>
      <w:r w:rsidR="00C96389" w:rsidRPr="008918A2">
        <w:rPr>
          <w:rFonts w:ascii="Arial" w:hAnsi="Arial" w:cs="Arial"/>
          <w:sz w:val="22"/>
          <w:szCs w:val="22"/>
          <w:shd w:val="clear" w:color="auto" w:fill="FFFFFF"/>
          <w:lang w:val="es-ES_tradnl"/>
        </w:rPr>
        <w:t xml:space="preserve"> </w:t>
      </w:r>
      <w:r w:rsidR="00300A52" w:rsidRPr="008918A2">
        <w:rPr>
          <w:rFonts w:ascii="Arial" w:hAnsi="Arial" w:cs="Arial"/>
          <w:sz w:val="22"/>
          <w:szCs w:val="22"/>
          <w:shd w:val="clear" w:color="auto" w:fill="FFFFFF"/>
          <w:lang w:val="es-ES_tradnl"/>
        </w:rPr>
        <w:t xml:space="preserve">y </w:t>
      </w:r>
      <w:r w:rsidR="00C96389" w:rsidRPr="008918A2">
        <w:rPr>
          <w:rFonts w:ascii="Arial" w:hAnsi="Arial" w:cs="Arial"/>
          <w:sz w:val="22"/>
          <w:szCs w:val="22"/>
          <w:shd w:val="clear" w:color="auto" w:fill="FFFFFF"/>
          <w:lang w:val="es-ES_tradnl"/>
        </w:rPr>
        <w:t>2.2.1.2.6.3.4 al Decreto 1082 de 2015</w:t>
      </w:r>
      <w:r w:rsidR="00300A52" w:rsidRPr="008918A2">
        <w:rPr>
          <w:rFonts w:ascii="Arial" w:hAnsi="Arial" w:cs="Arial"/>
          <w:sz w:val="22"/>
          <w:szCs w:val="22"/>
          <w:shd w:val="clear" w:color="auto" w:fill="FFFFFF"/>
          <w:lang w:val="es-ES_tradnl"/>
        </w:rPr>
        <w:t>.</w:t>
      </w:r>
    </w:p>
    <w:p w14:paraId="1E3B5FBB" w14:textId="4023EB30" w:rsidR="00351591" w:rsidRDefault="00540702" w:rsidP="00DC7ADE">
      <w:pPr>
        <w:spacing w:before="120" w:after="120" w:line="276" w:lineRule="auto"/>
        <w:ind w:firstLine="709"/>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Por ello</w:t>
      </w:r>
      <w:r w:rsidR="009E3704" w:rsidRPr="008918A2">
        <w:rPr>
          <w:rFonts w:ascii="Arial" w:hAnsi="Arial" w:cs="Arial"/>
          <w:sz w:val="22"/>
          <w:szCs w:val="22"/>
          <w:shd w:val="clear" w:color="auto" w:fill="FFFFFF"/>
          <w:lang w:val="es-ES_tradnl"/>
        </w:rPr>
        <w:t>, no cabe duda de que</w:t>
      </w:r>
      <w:r w:rsidR="00F26CCF" w:rsidRPr="008918A2">
        <w:rPr>
          <w:rFonts w:ascii="Arial" w:hAnsi="Arial" w:cs="Arial"/>
          <w:sz w:val="22"/>
          <w:szCs w:val="22"/>
          <w:shd w:val="clear" w:color="auto" w:fill="FFFFFF"/>
          <w:lang w:val="es-ES_tradnl"/>
        </w:rPr>
        <w:t xml:space="preserve"> </w:t>
      </w:r>
      <w:r w:rsidR="000601EA" w:rsidRPr="008918A2">
        <w:rPr>
          <w:rFonts w:ascii="Arial" w:hAnsi="Arial" w:cs="Arial"/>
          <w:sz w:val="22"/>
          <w:szCs w:val="22"/>
          <w:shd w:val="clear" w:color="auto" w:fill="FFFFFF"/>
          <w:lang w:val="es-ES_tradnl"/>
        </w:rPr>
        <w:t>está vigente la regla de la inalterabilidad de los documentos tipo.</w:t>
      </w:r>
      <w:r w:rsidR="008F23D9" w:rsidRPr="008918A2">
        <w:rPr>
          <w:rFonts w:ascii="Arial" w:hAnsi="Arial" w:cs="Arial"/>
          <w:sz w:val="22"/>
          <w:szCs w:val="22"/>
          <w:shd w:val="clear" w:color="auto" w:fill="FFFFFF"/>
          <w:lang w:val="es-ES_tradnl"/>
        </w:rPr>
        <w:t xml:space="preserve"> Lo anterior</w:t>
      </w:r>
      <w:r w:rsidR="00F26CCF" w:rsidRPr="008918A2">
        <w:rPr>
          <w:rFonts w:ascii="Arial" w:hAnsi="Arial" w:cs="Arial"/>
          <w:sz w:val="22"/>
          <w:szCs w:val="22"/>
          <w:shd w:val="clear" w:color="auto" w:fill="FFFFFF"/>
          <w:lang w:val="es-ES_tradnl"/>
        </w:rPr>
        <w:t xml:space="preserve"> por cuanto las diferentes</w:t>
      </w:r>
      <w:r w:rsidR="00CD53D4" w:rsidRPr="008918A2">
        <w:rPr>
          <w:rFonts w:ascii="Arial" w:hAnsi="Arial" w:cs="Arial"/>
          <w:sz w:val="22"/>
          <w:szCs w:val="22"/>
          <w:shd w:val="clear" w:color="auto" w:fill="FFFFFF"/>
          <w:lang w:val="es-ES_tradnl"/>
        </w:rPr>
        <w:t xml:space="preserve"> disposiciones normativas que se han expedido </w:t>
      </w:r>
      <w:r w:rsidR="00F26CCF" w:rsidRPr="008918A2">
        <w:rPr>
          <w:rFonts w:ascii="Arial" w:hAnsi="Arial" w:cs="Arial"/>
          <w:sz w:val="22"/>
          <w:szCs w:val="22"/>
          <w:shd w:val="clear" w:color="auto" w:fill="FFFFFF"/>
          <w:lang w:val="es-ES_tradnl"/>
        </w:rPr>
        <w:t>han ratificado dicha regla</w:t>
      </w:r>
      <w:r w:rsidR="00D72B7E" w:rsidRPr="008918A2">
        <w:rPr>
          <w:rFonts w:ascii="Arial" w:hAnsi="Arial" w:cs="Arial"/>
          <w:sz w:val="22"/>
          <w:szCs w:val="22"/>
          <w:shd w:val="clear" w:color="auto" w:fill="FFFFFF"/>
          <w:lang w:val="es-ES_tradnl"/>
        </w:rPr>
        <w:t xml:space="preserve">, </w:t>
      </w:r>
      <w:r w:rsidR="00CD53D4" w:rsidRPr="008918A2">
        <w:rPr>
          <w:rFonts w:ascii="Arial" w:hAnsi="Arial" w:cs="Arial"/>
          <w:sz w:val="22"/>
          <w:szCs w:val="22"/>
          <w:shd w:val="clear" w:color="auto" w:fill="FFFFFF"/>
          <w:lang w:val="es-ES_tradnl"/>
        </w:rPr>
        <w:t xml:space="preserve">como ha sucedido con el </w:t>
      </w:r>
      <w:r w:rsidR="008B7101" w:rsidRPr="008918A2">
        <w:rPr>
          <w:rFonts w:ascii="Arial" w:hAnsi="Arial" w:cs="Arial"/>
          <w:sz w:val="22"/>
          <w:szCs w:val="22"/>
          <w:shd w:val="clear" w:color="auto" w:fill="FFFFFF"/>
          <w:lang w:val="es-ES_tradnl"/>
        </w:rPr>
        <w:t xml:space="preserve">artículo 1 de la Ley 2022 de 2020 y </w:t>
      </w:r>
      <w:r w:rsidR="008F23D9" w:rsidRPr="008918A2">
        <w:rPr>
          <w:rFonts w:ascii="Arial" w:hAnsi="Arial" w:cs="Arial"/>
          <w:sz w:val="22"/>
          <w:szCs w:val="22"/>
          <w:shd w:val="clear" w:color="auto" w:fill="FFFFFF"/>
          <w:lang w:val="es-ES_tradnl"/>
        </w:rPr>
        <w:t>con las resoluciones que ha expedido la Agencia Nacional de Contratación Pública – Colombia Compra Eficiente.</w:t>
      </w:r>
    </w:p>
    <w:p w14:paraId="3C34B33A" w14:textId="0466AEDD" w:rsidR="00B80987" w:rsidRPr="00B11B61" w:rsidRDefault="00B80987" w:rsidP="00B80987">
      <w:pPr>
        <w:spacing w:line="276" w:lineRule="auto"/>
        <w:ind w:firstLine="709"/>
        <w:jc w:val="both"/>
        <w:rPr>
          <w:rFonts w:ascii="Arial" w:eastAsia="Calibri" w:hAnsi="Arial" w:cs="Arial"/>
          <w:bCs/>
          <w:color w:val="000000" w:themeColor="text1"/>
          <w:sz w:val="22"/>
          <w:lang w:val="es-ES_tradnl"/>
        </w:rPr>
      </w:pPr>
      <w:r w:rsidRPr="00B11B61">
        <w:rPr>
          <w:rFonts w:ascii="Arial" w:hAnsi="Arial" w:cs="Arial"/>
          <w:sz w:val="22"/>
          <w:shd w:val="clear" w:color="auto" w:fill="FFFFFF"/>
          <w:lang w:val="es-ES_tradnl"/>
        </w:rPr>
        <w:t xml:space="preserve">En particular, en relación con los documentos tipo </w:t>
      </w:r>
      <w:r w:rsidRPr="00B11B61">
        <w:rPr>
          <w:rFonts w:ascii="Arial" w:eastAsia="Calibri" w:hAnsi="Arial" w:cs="Arial"/>
          <w:bCs/>
          <w:color w:val="000000" w:themeColor="text1"/>
          <w:sz w:val="22"/>
          <w:lang w:val="es-ES_tradnl"/>
        </w:rPr>
        <w:t>para procesos de selección de concurso de méritos, para contratar la interventoría de obras públicas de infraestructura de transporte, adoptados mediante la Resolución 256 del 11 de diciembre de 2020, este acto administrativo establece en su artículo tercero:</w:t>
      </w:r>
    </w:p>
    <w:p w14:paraId="4CCC9D00" w14:textId="77777777" w:rsidR="00B80987" w:rsidRPr="00B11B61" w:rsidRDefault="00B80987" w:rsidP="00B80987">
      <w:pPr>
        <w:spacing w:line="276" w:lineRule="auto"/>
        <w:ind w:firstLine="709"/>
        <w:jc w:val="both"/>
        <w:rPr>
          <w:rFonts w:ascii="Arial" w:eastAsia="Calibri" w:hAnsi="Arial" w:cs="Arial"/>
          <w:bCs/>
          <w:color w:val="000000" w:themeColor="text1"/>
          <w:sz w:val="22"/>
          <w:lang w:val="es-ES_tradnl"/>
        </w:rPr>
      </w:pPr>
    </w:p>
    <w:p w14:paraId="60AFD62D" w14:textId="77777777" w:rsidR="00B80987" w:rsidRPr="00B11B61" w:rsidRDefault="00B80987" w:rsidP="00B80987">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Artículo 3. </w:t>
      </w:r>
      <w:proofErr w:type="spellStart"/>
      <w:r w:rsidRPr="00B11B61">
        <w:rPr>
          <w:rFonts w:ascii="Arial" w:eastAsia="Calibri" w:hAnsi="Arial" w:cs="Arial"/>
          <w:bCs/>
          <w:color w:val="000000" w:themeColor="text1"/>
          <w:sz w:val="21"/>
          <w:szCs w:val="21"/>
          <w:lang w:val="es-ES_tradnl"/>
        </w:rPr>
        <w:t>lnalterabilidad</w:t>
      </w:r>
      <w:proofErr w:type="spellEnd"/>
      <w:r w:rsidRPr="00B11B61">
        <w:rPr>
          <w:rFonts w:ascii="Arial" w:eastAsia="Calibri" w:hAnsi="Arial" w:cs="Arial"/>
          <w:bCs/>
          <w:color w:val="000000" w:themeColor="text1"/>
          <w:sz w:val="21"/>
          <w:szCs w:val="21"/>
          <w:lang w:val="es-ES_tradnl"/>
        </w:rPr>
        <w:t xml:space="preserve"> de los documentos tipo. De conformidad con el artículo 1 de la Ley 2022 de 2020, los documentos tipo son obligatorios en la actividad contractual de las entidades estatales sometidas al Estatuto General de Contratación de la Administración Pública, en consecuencia, las entidades estatales al adelantar sus procedimientos de selección solo podrán modificarlos en los aspectos en que los documentos tipo lo permitan. </w:t>
      </w:r>
    </w:p>
    <w:p w14:paraId="54B859A2" w14:textId="77777777" w:rsidR="00B80987" w:rsidRPr="00B11B61" w:rsidRDefault="00B80987" w:rsidP="00B80987">
      <w:pPr>
        <w:spacing w:line="276" w:lineRule="auto"/>
        <w:jc w:val="both"/>
        <w:rPr>
          <w:rFonts w:ascii="Arial" w:eastAsia="Calibri" w:hAnsi="Arial" w:cs="Arial"/>
          <w:b/>
          <w:bCs/>
          <w:color w:val="000000" w:themeColor="text1"/>
          <w:sz w:val="22"/>
          <w:lang w:val="es-ES_tradnl"/>
        </w:rPr>
      </w:pPr>
    </w:p>
    <w:p w14:paraId="74C171B9" w14:textId="60FD7692" w:rsidR="00B80987" w:rsidRPr="008918A2" w:rsidRDefault="00B80987" w:rsidP="00B80987">
      <w:pPr>
        <w:spacing w:before="120" w:line="276" w:lineRule="auto"/>
        <w:ind w:firstLine="709"/>
        <w:jc w:val="both"/>
        <w:rPr>
          <w:rFonts w:ascii="Arial" w:hAnsi="Arial" w:cs="Arial"/>
          <w:sz w:val="22"/>
          <w:szCs w:val="22"/>
          <w:shd w:val="clear" w:color="auto" w:fill="FFFFFF"/>
          <w:lang w:val="es-ES_tradnl"/>
        </w:rPr>
      </w:pPr>
      <w:r>
        <w:rPr>
          <w:rFonts w:ascii="Arial" w:eastAsia="Calibri" w:hAnsi="Arial" w:cs="Arial"/>
          <w:bCs/>
          <w:color w:val="000000" w:themeColor="text1"/>
          <w:sz w:val="22"/>
          <w:lang w:val="es-ES_tradnl"/>
        </w:rPr>
        <w:t xml:space="preserve">En el contexto expuesto sobre </w:t>
      </w:r>
      <w:r w:rsidRPr="00B11B61">
        <w:rPr>
          <w:rFonts w:ascii="Arial" w:eastAsia="Calibri" w:hAnsi="Arial" w:cs="Arial"/>
          <w:bCs/>
          <w:color w:val="000000" w:themeColor="text1"/>
          <w:sz w:val="22"/>
          <w:lang w:val="es-ES_tradnl"/>
        </w:rPr>
        <w:t>la fuerza normativa de los documentos tipo, en</w:t>
      </w:r>
      <w:r>
        <w:rPr>
          <w:rFonts w:ascii="Arial" w:eastAsia="Calibri" w:hAnsi="Arial" w:cs="Arial"/>
          <w:bCs/>
          <w:color w:val="000000" w:themeColor="text1"/>
          <w:sz w:val="22"/>
          <w:lang w:val="es-ES_tradnl"/>
        </w:rPr>
        <w:t xml:space="preserve"> el siguiente aparte </w:t>
      </w:r>
      <w:r w:rsidRPr="00B11B61">
        <w:rPr>
          <w:rFonts w:ascii="Arial" w:eastAsia="Calibri" w:hAnsi="Arial" w:cs="Arial"/>
          <w:bCs/>
          <w:color w:val="000000" w:themeColor="text1"/>
          <w:sz w:val="22"/>
          <w:lang w:val="es-ES_tradnl"/>
        </w:rPr>
        <w:t xml:space="preserve">se analizará </w:t>
      </w:r>
      <w:r>
        <w:rPr>
          <w:rFonts w:ascii="Arial" w:eastAsia="Calibri" w:hAnsi="Arial" w:cs="Arial"/>
          <w:bCs/>
          <w:color w:val="000000" w:themeColor="text1"/>
          <w:sz w:val="22"/>
          <w:lang w:val="es-ES_tradnl"/>
        </w:rPr>
        <w:t xml:space="preserve">lo pertinente sobre el equipo de trabajo del proponente, denominado </w:t>
      </w:r>
      <w:r w:rsidRPr="00B11B61">
        <w:rPr>
          <w:rFonts w:ascii="Arial" w:eastAsia="Calibri" w:hAnsi="Arial" w:cs="Arial"/>
          <w:color w:val="000000" w:themeColor="text1"/>
          <w:sz w:val="22"/>
          <w:lang w:val="es-ES_tradnl"/>
        </w:rPr>
        <w:t>«personal clave evaluable»</w:t>
      </w:r>
      <w:r>
        <w:rPr>
          <w:rFonts w:ascii="Arial" w:eastAsia="Calibri" w:hAnsi="Arial" w:cs="Arial"/>
          <w:color w:val="000000" w:themeColor="text1"/>
          <w:sz w:val="22"/>
          <w:lang w:val="es-ES_tradnl"/>
        </w:rPr>
        <w:t xml:space="preserve"> y</w:t>
      </w:r>
      <w:r w:rsidRPr="00B11B61">
        <w:rPr>
          <w:rFonts w:ascii="Arial" w:eastAsia="Calibri" w:hAnsi="Arial" w:cs="Arial"/>
          <w:bCs/>
          <w:color w:val="000000" w:themeColor="text1"/>
          <w:sz w:val="22"/>
          <w:lang w:val="es-ES_tradnl"/>
        </w:rPr>
        <w:t xml:space="preserve"> la aplicación de la «Matriz 4 – Lineamientos de requisitos del personal».</w:t>
      </w:r>
    </w:p>
    <w:p w14:paraId="0E7F77C8" w14:textId="60EFBF42" w:rsidR="00F252E7" w:rsidRPr="008918A2" w:rsidRDefault="00F252E7" w:rsidP="00510DE9">
      <w:pPr>
        <w:tabs>
          <w:tab w:val="left" w:pos="0"/>
        </w:tabs>
        <w:jc w:val="both"/>
        <w:rPr>
          <w:rFonts w:ascii="Arial" w:hAnsi="Arial" w:cs="Arial"/>
          <w:sz w:val="22"/>
          <w:szCs w:val="22"/>
          <w:shd w:val="clear" w:color="auto" w:fill="FFFFFF"/>
          <w:lang w:val="es-ES_tradnl"/>
        </w:rPr>
      </w:pPr>
    </w:p>
    <w:p w14:paraId="7188AEE7" w14:textId="1EE18DFB" w:rsidR="00D94E5D" w:rsidRPr="008918A2" w:rsidRDefault="00D94E5D" w:rsidP="00D94E5D">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C333B2" w:rsidRPr="008918A2">
        <w:rPr>
          <w:rFonts w:ascii="Arial" w:eastAsia="Arial" w:hAnsi="Arial" w:cs="Arial"/>
          <w:b/>
          <w:bCs/>
          <w:color w:val="000000"/>
          <w:sz w:val="22"/>
          <w:lang w:val="es-ES_tradnl"/>
        </w:rPr>
        <w:t>3</w:t>
      </w:r>
      <w:r w:rsidRPr="008918A2">
        <w:rPr>
          <w:rFonts w:ascii="Arial" w:eastAsia="Arial" w:hAnsi="Arial" w:cs="Arial"/>
          <w:b/>
          <w:bCs/>
          <w:color w:val="000000"/>
          <w:sz w:val="22"/>
          <w:lang w:val="es-ES_tradnl"/>
        </w:rPr>
        <w:t xml:space="preserve">. </w:t>
      </w:r>
      <w:r w:rsidR="0073488D">
        <w:rPr>
          <w:rFonts w:ascii="Arial" w:eastAsia="Arial" w:hAnsi="Arial" w:cs="Arial"/>
          <w:b/>
          <w:bCs/>
          <w:color w:val="000000"/>
          <w:sz w:val="22"/>
          <w:lang w:val="es-ES_tradnl"/>
        </w:rPr>
        <w:t xml:space="preserve">El </w:t>
      </w:r>
      <w:r w:rsidR="00387990" w:rsidRPr="00387990">
        <w:rPr>
          <w:rFonts w:ascii="Arial" w:eastAsia="Arial" w:hAnsi="Arial" w:cs="Arial"/>
          <w:b/>
          <w:bCs/>
          <w:color w:val="000000"/>
          <w:sz w:val="22"/>
          <w:lang w:val="es-ES_tradnl"/>
        </w:rPr>
        <w:t>personal clave evaluable</w:t>
      </w:r>
      <w:r w:rsidR="00523EE6">
        <w:rPr>
          <w:rFonts w:ascii="Arial" w:eastAsia="Arial" w:hAnsi="Arial" w:cs="Arial"/>
          <w:b/>
          <w:bCs/>
          <w:color w:val="000000"/>
          <w:sz w:val="22"/>
          <w:lang w:val="es-ES_tradnl"/>
        </w:rPr>
        <w:t xml:space="preserve"> del equipo de trabajo del proponente</w:t>
      </w:r>
      <w:r w:rsidR="00387990" w:rsidRPr="008918A2">
        <w:rPr>
          <w:rFonts w:ascii="Arial" w:eastAsia="Arial" w:hAnsi="Arial" w:cs="Arial"/>
          <w:b/>
          <w:bCs/>
          <w:color w:val="000000"/>
          <w:sz w:val="22"/>
          <w:lang w:val="es-ES_tradnl"/>
        </w:rPr>
        <w:t xml:space="preserve"> </w:t>
      </w:r>
    </w:p>
    <w:p w14:paraId="68892CCD" w14:textId="017574A0" w:rsidR="00D94E5D" w:rsidRPr="008918A2" w:rsidRDefault="00D94E5D" w:rsidP="00510DE9">
      <w:pPr>
        <w:tabs>
          <w:tab w:val="left" w:pos="0"/>
        </w:tabs>
        <w:jc w:val="both"/>
        <w:rPr>
          <w:rFonts w:ascii="Arial" w:hAnsi="Arial" w:cs="Arial"/>
          <w:sz w:val="22"/>
          <w:szCs w:val="22"/>
          <w:shd w:val="clear" w:color="auto" w:fill="FFFFFF"/>
          <w:lang w:val="es-ES_tradnl"/>
        </w:rPr>
      </w:pPr>
    </w:p>
    <w:p w14:paraId="36D72D22" w14:textId="6DB6D29D" w:rsidR="00244084" w:rsidRPr="0057720D" w:rsidRDefault="00244084" w:rsidP="00DC7ADE">
      <w:pPr>
        <w:tabs>
          <w:tab w:val="left" w:pos="0"/>
        </w:tabs>
        <w:spacing w:after="120" w:line="276" w:lineRule="auto"/>
        <w:jc w:val="both"/>
        <w:rPr>
          <w:rFonts w:ascii="Arial" w:hAnsi="Arial" w:cs="Arial"/>
          <w:sz w:val="22"/>
          <w:szCs w:val="22"/>
          <w:shd w:val="clear" w:color="auto" w:fill="FFFFFF"/>
          <w:lang w:val="es-ES_tradnl"/>
        </w:rPr>
      </w:pPr>
      <w:r w:rsidRPr="0057720D">
        <w:rPr>
          <w:rFonts w:ascii="Arial" w:hAnsi="Arial" w:cs="Arial"/>
          <w:sz w:val="22"/>
          <w:szCs w:val="22"/>
          <w:shd w:val="clear" w:color="auto" w:fill="FFFFFF"/>
          <w:lang w:val="es-ES_tradnl"/>
        </w:rPr>
        <w:lastRenderedPageBreak/>
        <w:t xml:space="preserve">Según el numeral </w:t>
      </w:r>
      <w:r w:rsidRPr="00DC7ADE">
        <w:rPr>
          <w:rFonts w:ascii="Arial" w:eastAsia="Calibri" w:hAnsi="Arial" w:cs="Arial"/>
          <w:color w:val="000000" w:themeColor="text1"/>
          <w:sz w:val="22"/>
          <w:szCs w:val="22"/>
          <w:lang w:val="es-ES_tradnl"/>
        </w:rPr>
        <w:t>«</w:t>
      </w:r>
      <w:r w:rsidRPr="0057720D">
        <w:rPr>
          <w:rFonts w:ascii="Arial" w:hAnsi="Arial" w:cs="Arial"/>
          <w:sz w:val="22"/>
          <w:szCs w:val="22"/>
          <w:shd w:val="clear" w:color="auto" w:fill="FFFFFF"/>
          <w:lang w:val="es-ES_tradnl"/>
        </w:rPr>
        <w:t>3.8.2 EXIGENCIAS MÍNIMAS DE EXPERIENCIA Y FORMACIÓN ACADÉMICA DEL EQUIPO DE TRABAJO (Personal clave evaluable)</w:t>
      </w:r>
      <w:r w:rsidRPr="00DC7ADE">
        <w:rPr>
          <w:rFonts w:ascii="Arial" w:eastAsia="Calibri" w:hAnsi="Arial" w:cs="Arial"/>
          <w:bCs/>
          <w:color w:val="000000" w:themeColor="text1"/>
          <w:sz w:val="22"/>
          <w:szCs w:val="22"/>
          <w:lang w:val="es-ES_tradnl"/>
        </w:rPr>
        <w:t>»</w:t>
      </w:r>
      <w:r w:rsidRPr="0057720D">
        <w:rPr>
          <w:rFonts w:ascii="Arial" w:hAnsi="Arial" w:cs="Arial"/>
          <w:sz w:val="22"/>
          <w:szCs w:val="22"/>
          <w:shd w:val="clear" w:color="auto" w:fill="FFFFFF"/>
          <w:lang w:val="es-ES_tradnl"/>
        </w:rPr>
        <w:t xml:space="preserve"> del Documento Base para los procesos </w:t>
      </w:r>
      <w:r w:rsidR="00195A54" w:rsidRPr="0057720D">
        <w:rPr>
          <w:rFonts w:ascii="Arial" w:hAnsi="Arial" w:cs="Arial"/>
          <w:sz w:val="22"/>
          <w:szCs w:val="22"/>
          <w:shd w:val="clear" w:color="auto" w:fill="FFFFFF"/>
          <w:lang w:val="es-ES_tradnl"/>
        </w:rPr>
        <w:t>de interventoría de obra pública</w:t>
      </w:r>
      <w:r w:rsidRPr="0057720D">
        <w:rPr>
          <w:rFonts w:ascii="Arial" w:hAnsi="Arial" w:cs="Arial"/>
          <w:sz w:val="22"/>
          <w:szCs w:val="22"/>
          <w:shd w:val="clear" w:color="auto" w:fill="FFFFFF"/>
          <w:lang w:val="es-ES_tradnl"/>
        </w:rPr>
        <w:t xml:space="preserve"> de infraestructura de transporte, la entidad contratante debe definir los perfiles profesionales del equipo de trabajo del Interventor de acuerdo con la </w:t>
      </w:r>
      <w:r w:rsidRPr="00DC7ADE">
        <w:rPr>
          <w:rFonts w:ascii="Arial" w:eastAsia="Calibri" w:hAnsi="Arial" w:cs="Arial"/>
          <w:color w:val="000000" w:themeColor="text1"/>
          <w:sz w:val="22"/>
          <w:szCs w:val="22"/>
          <w:lang w:val="es-ES_tradnl"/>
        </w:rPr>
        <w:t>«</w:t>
      </w:r>
      <w:r w:rsidRPr="0057720D">
        <w:rPr>
          <w:rFonts w:ascii="Arial" w:hAnsi="Arial" w:cs="Arial"/>
          <w:sz w:val="22"/>
          <w:szCs w:val="22"/>
          <w:shd w:val="clear" w:color="auto" w:fill="FFFFFF"/>
          <w:lang w:val="es-ES_tradnl"/>
        </w:rPr>
        <w:t>Matriz 4 – Lineamientos de requisitos del personal</w:t>
      </w:r>
      <w:r w:rsidRPr="00DC7ADE">
        <w:rPr>
          <w:rFonts w:ascii="Arial" w:eastAsia="Calibri" w:hAnsi="Arial" w:cs="Arial"/>
          <w:bCs/>
          <w:color w:val="000000" w:themeColor="text1"/>
          <w:sz w:val="22"/>
          <w:szCs w:val="22"/>
          <w:lang w:val="es-ES_tradnl"/>
        </w:rPr>
        <w:t>»</w:t>
      </w:r>
      <w:r w:rsidRPr="0057720D">
        <w:rPr>
          <w:rFonts w:ascii="Arial" w:hAnsi="Arial" w:cs="Arial"/>
          <w:sz w:val="22"/>
          <w:szCs w:val="22"/>
          <w:shd w:val="clear" w:color="auto" w:fill="FFFFFF"/>
          <w:lang w:val="es-ES_tradnl"/>
        </w:rPr>
        <w:t xml:space="preserve">, para establecer las condiciones de experiencia y formación académica </w:t>
      </w:r>
      <w:r w:rsidRPr="00DC7ADE">
        <w:rPr>
          <w:rFonts w:ascii="Arial" w:hAnsi="Arial" w:cs="Arial"/>
          <w:sz w:val="22"/>
          <w:szCs w:val="22"/>
          <w:shd w:val="clear" w:color="auto" w:fill="FFFFFF"/>
          <w:lang w:val="es-ES_tradnl"/>
        </w:rPr>
        <w:t>del equipo de trabajo</w:t>
      </w:r>
      <w:r w:rsidR="00C763EC" w:rsidRPr="00DC7ADE">
        <w:rPr>
          <w:rFonts w:ascii="Arial" w:hAnsi="Arial" w:cs="Arial"/>
          <w:sz w:val="22"/>
          <w:szCs w:val="22"/>
          <w:shd w:val="clear" w:color="auto" w:fill="FFFFFF"/>
          <w:lang w:val="es-ES_tradnl"/>
        </w:rPr>
        <w:t>. A</w:t>
      </w:r>
      <w:r w:rsidR="002F0414" w:rsidRPr="00DC7ADE">
        <w:rPr>
          <w:rFonts w:ascii="Arial" w:hAnsi="Arial" w:cs="Arial"/>
          <w:sz w:val="22"/>
          <w:szCs w:val="22"/>
          <w:shd w:val="clear" w:color="auto" w:fill="FFFFFF"/>
          <w:lang w:val="es-ES_tradnl"/>
        </w:rPr>
        <w:t>l definir dicho</w:t>
      </w:r>
      <w:r w:rsidR="00F3723B" w:rsidRPr="00DC7ADE">
        <w:rPr>
          <w:rFonts w:ascii="Arial" w:hAnsi="Arial" w:cs="Arial"/>
          <w:sz w:val="22"/>
          <w:szCs w:val="22"/>
          <w:shd w:val="clear" w:color="auto" w:fill="FFFFFF"/>
          <w:lang w:val="es-ES_tradnl"/>
        </w:rPr>
        <w:t>s</w:t>
      </w:r>
      <w:r w:rsidR="002F0414" w:rsidRPr="00DC7ADE">
        <w:rPr>
          <w:rFonts w:ascii="Arial" w:hAnsi="Arial" w:cs="Arial"/>
          <w:sz w:val="22"/>
          <w:szCs w:val="22"/>
          <w:shd w:val="clear" w:color="auto" w:fill="FFFFFF"/>
          <w:lang w:val="es-ES_tradnl"/>
        </w:rPr>
        <w:t xml:space="preserve"> perfil</w:t>
      </w:r>
      <w:r w:rsidR="00F3723B" w:rsidRPr="00DC7ADE">
        <w:rPr>
          <w:rFonts w:ascii="Arial" w:hAnsi="Arial" w:cs="Arial"/>
          <w:sz w:val="22"/>
          <w:szCs w:val="22"/>
          <w:shd w:val="clear" w:color="auto" w:fill="FFFFFF"/>
          <w:lang w:val="es-ES_tradnl"/>
        </w:rPr>
        <w:t>es</w:t>
      </w:r>
      <w:r w:rsidR="002F0414" w:rsidRPr="00DC7ADE">
        <w:rPr>
          <w:rFonts w:ascii="Arial" w:hAnsi="Arial" w:cs="Arial"/>
          <w:sz w:val="22"/>
          <w:szCs w:val="22"/>
          <w:shd w:val="clear" w:color="auto" w:fill="FFFFFF"/>
          <w:lang w:val="es-ES_tradnl"/>
        </w:rPr>
        <w:t xml:space="preserve"> la entidad tiene vedado exigir dentro del </w:t>
      </w:r>
      <w:r w:rsidR="00DC7ADE" w:rsidRPr="00DC7ADE">
        <w:rPr>
          <w:rFonts w:ascii="Arial" w:hAnsi="Arial" w:cs="Arial"/>
          <w:sz w:val="22"/>
          <w:szCs w:val="22"/>
          <w:shd w:val="clear" w:color="auto" w:fill="FFFFFF"/>
          <w:lang w:val="es-ES_tradnl"/>
        </w:rPr>
        <w:t>mismos títulos</w:t>
      </w:r>
      <w:r w:rsidRPr="00DC7ADE">
        <w:rPr>
          <w:rFonts w:ascii="Arial" w:hAnsi="Arial" w:cs="Arial"/>
          <w:sz w:val="22"/>
          <w:szCs w:val="22"/>
          <w:shd w:val="clear" w:color="auto" w:fill="FFFFFF"/>
          <w:lang w:val="es-ES_tradnl"/>
        </w:rPr>
        <w:t xml:space="preserve"> de posgrado particulares </w:t>
      </w:r>
      <w:r w:rsidR="002F0414" w:rsidRPr="00DC7ADE">
        <w:rPr>
          <w:rFonts w:ascii="Arial" w:hAnsi="Arial" w:cs="Arial"/>
          <w:sz w:val="22"/>
          <w:szCs w:val="22"/>
          <w:shd w:val="clear" w:color="auto" w:fill="FFFFFF"/>
          <w:lang w:val="es-ES_tradnl"/>
        </w:rPr>
        <w:t xml:space="preserve">en atención a su nivel académico, es decir </w:t>
      </w:r>
      <w:r w:rsidRPr="00DC7ADE">
        <w:rPr>
          <w:rFonts w:ascii="Arial" w:hAnsi="Arial" w:cs="Arial"/>
          <w:sz w:val="22"/>
          <w:szCs w:val="22"/>
          <w:shd w:val="clear" w:color="auto" w:fill="FFFFFF"/>
          <w:lang w:val="es-ES_tradnl"/>
        </w:rPr>
        <w:t xml:space="preserve">especializaciones, maestrías, doctorados o posdoctorados, toda vez que </w:t>
      </w:r>
      <w:r w:rsidR="002F0414" w:rsidRPr="00DC7ADE">
        <w:rPr>
          <w:rFonts w:ascii="Arial" w:hAnsi="Arial" w:cs="Arial"/>
          <w:sz w:val="22"/>
          <w:szCs w:val="22"/>
          <w:shd w:val="clear" w:color="auto" w:fill="FFFFFF"/>
          <w:lang w:val="es-ES_tradnl"/>
        </w:rPr>
        <w:t>el cumplimiento del perfil,</w:t>
      </w:r>
      <w:r w:rsidRPr="00DC7ADE">
        <w:rPr>
          <w:rFonts w:ascii="Arial" w:hAnsi="Arial" w:cs="Arial"/>
          <w:sz w:val="22"/>
          <w:szCs w:val="22"/>
          <w:shd w:val="clear" w:color="auto" w:fill="FFFFFF"/>
          <w:lang w:val="es-ES_tradnl"/>
        </w:rPr>
        <w:t xml:space="preserve"> </w:t>
      </w:r>
      <w:r w:rsidR="002F0414" w:rsidRPr="00DC7ADE">
        <w:rPr>
          <w:rFonts w:ascii="Arial" w:hAnsi="Arial" w:cs="Arial"/>
          <w:sz w:val="22"/>
          <w:szCs w:val="22"/>
          <w:shd w:val="clear" w:color="auto" w:fill="FFFFFF"/>
          <w:lang w:val="es-ES_tradnl"/>
        </w:rPr>
        <w:t xml:space="preserve">en lo que </w:t>
      </w:r>
      <w:r w:rsidRPr="00DC7ADE">
        <w:rPr>
          <w:rFonts w:ascii="Arial" w:hAnsi="Arial" w:cs="Arial"/>
          <w:sz w:val="22"/>
          <w:szCs w:val="22"/>
          <w:shd w:val="clear" w:color="auto" w:fill="FFFFFF"/>
          <w:lang w:val="es-ES_tradnl"/>
        </w:rPr>
        <w:t>formación académica</w:t>
      </w:r>
      <w:r w:rsidR="002F0414" w:rsidRPr="00DC7ADE">
        <w:rPr>
          <w:rFonts w:ascii="Arial" w:hAnsi="Arial" w:cs="Arial"/>
          <w:sz w:val="22"/>
          <w:szCs w:val="22"/>
          <w:shd w:val="clear" w:color="auto" w:fill="FFFFFF"/>
          <w:lang w:val="es-ES_tradnl"/>
        </w:rPr>
        <w:t xml:space="preserve"> se refiere, debe analizarse estableciendo si se cuenta o no con un</w:t>
      </w:r>
      <w:r w:rsidRPr="00DC7ADE">
        <w:rPr>
          <w:rFonts w:ascii="Arial" w:hAnsi="Arial" w:cs="Arial"/>
          <w:sz w:val="22"/>
          <w:szCs w:val="22"/>
          <w:shd w:val="clear" w:color="auto" w:fill="FFFFFF"/>
          <w:lang w:val="es-ES_tradnl"/>
        </w:rPr>
        <w:t xml:space="preserve"> título de posgrado </w:t>
      </w:r>
      <w:r w:rsidR="002F0414" w:rsidRPr="00DC7ADE">
        <w:rPr>
          <w:rFonts w:ascii="Arial" w:hAnsi="Arial" w:cs="Arial"/>
          <w:sz w:val="22"/>
          <w:szCs w:val="22"/>
          <w:shd w:val="clear" w:color="auto" w:fill="FFFFFF"/>
          <w:lang w:val="es-ES_tradnl"/>
        </w:rPr>
        <w:t xml:space="preserve">en el área del conocimiento relacionada con el cargo a desempeñar, </w:t>
      </w:r>
      <w:r w:rsidRPr="00DC7ADE">
        <w:rPr>
          <w:rFonts w:ascii="Arial" w:hAnsi="Arial" w:cs="Arial"/>
          <w:sz w:val="22"/>
          <w:szCs w:val="22"/>
          <w:shd w:val="clear" w:color="auto" w:fill="FFFFFF"/>
          <w:lang w:val="es-ES_tradnl"/>
        </w:rPr>
        <w:t xml:space="preserve">independiente de </w:t>
      </w:r>
      <w:r w:rsidR="002F0414" w:rsidRPr="00DC7ADE">
        <w:rPr>
          <w:rFonts w:ascii="Arial" w:hAnsi="Arial" w:cs="Arial"/>
          <w:sz w:val="22"/>
          <w:szCs w:val="22"/>
          <w:shd w:val="clear" w:color="auto" w:fill="FFFFFF"/>
          <w:lang w:val="es-ES_tradnl"/>
        </w:rPr>
        <w:t xml:space="preserve">cuál </w:t>
      </w:r>
      <w:r w:rsidRPr="00DC7ADE">
        <w:rPr>
          <w:rFonts w:ascii="Arial" w:hAnsi="Arial" w:cs="Arial"/>
          <w:sz w:val="22"/>
          <w:szCs w:val="22"/>
          <w:shd w:val="clear" w:color="auto" w:fill="FFFFFF"/>
          <w:lang w:val="es-ES_tradnl"/>
        </w:rPr>
        <w:t>s</w:t>
      </w:r>
      <w:r w:rsidR="002F0414" w:rsidRPr="00DC7ADE">
        <w:rPr>
          <w:rFonts w:ascii="Arial" w:hAnsi="Arial" w:cs="Arial"/>
          <w:sz w:val="22"/>
          <w:szCs w:val="22"/>
          <w:shd w:val="clear" w:color="auto" w:fill="FFFFFF"/>
          <w:lang w:val="es-ES_tradnl"/>
        </w:rPr>
        <w:t>ea</w:t>
      </w:r>
      <w:r w:rsidRPr="00DC7ADE">
        <w:rPr>
          <w:rFonts w:ascii="Arial" w:hAnsi="Arial" w:cs="Arial"/>
          <w:sz w:val="22"/>
          <w:szCs w:val="22"/>
          <w:shd w:val="clear" w:color="auto" w:fill="FFFFFF"/>
          <w:lang w:val="es-ES_tradnl"/>
        </w:rPr>
        <w:t xml:space="preserve"> </w:t>
      </w:r>
      <w:r w:rsidR="002F0414" w:rsidRPr="00DC7ADE">
        <w:rPr>
          <w:rFonts w:ascii="Arial" w:hAnsi="Arial" w:cs="Arial"/>
          <w:sz w:val="22"/>
          <w:szCs w:val="22"/>
          <w:shd w:val="clear" w:color="auto" w:fill="FFFFFF"/>
          <w:lang w:val="es-ES_tradnl"/>
        </w:rPr>
        <w:t xml:space="preserve">su </w:t>
      </w:r>
      <w:r w:rsidRPr="00DC7ADE">
        <w:rPr>
          <w:rFonts w:ascii="Arial" w:hAnsi="Arial" w:cs="Arial"/>
          <w:sz w:val="22"/>
          <w:szCs w:val="22"/>
          <w:shd w:val="clear" w:color="auto" w:fill="FFFFFF"/>
          <w:lang w:val="es-ES_tradnl"/>
        </w:rPr>
        <w:t>nivel académico</w:t>
      </w:r>
      <w:r w:rsidR="0057720D" w:rsidRPr="00DC7ADE">
        <w:rPr>
          <w:rStyle w:val="Refdenotaalpie"/>
          <w:rFonts w:ascii="Arial" w:hAnsi="Arial" w:cs="Arial"/>
          <w:sz w:val="22"/>
          <w:szCs w:val="22"/>
          <w:shd w:val="clear" w:color="auto" w:fill="FFFFFF"/>
          <w:lang w:val="es-ES_tradnl"/>
        </w:rPr>
        <w:footnoteReference w:id="7"/>
      </w:r>
      <w:r w:rsidR="002F0414" w:rsidRPr="00DC7ADE">
        <w:rPr>
          <w:rFonts w:ascii="Arial" w:hAnsi="Arial" w:cs="Arial"/>
          <w:sz w:val="22"/>
          <w:szCs w:val="22"/>
          <w:shd w:val="clear" w:color="auto" w:fill="FFFFFF"/>
          <w:lang w:val="es-ES_tradnl"/>
        </w:rPr>
        <w:t>. No obstante, resulta claro que, por ejemplo, una maestría, en razón a tener un nivel académico superior al de una especialización, amerit</w:t>
      </w:r>
      <w:r w:rsidR="0057720D" w:rsidRPr="00DC7ADE">
        <w:rPr>
          <w:rFonts w:ascii="Arial" w:hAnsi="Arial" w:cs="Arial"/>
          <w:sz w:val="22"/>
          <w:szCs w:val="22"/>
          <w:shd w:val="clear" w:color="auto" w:fill="FFFFFF"/>
          <w:lang w:val="es-ES_tradnl"/>
        </w:rPr>
        <w:t>a</w:t>
      </w:r>
      <w:r w:rsidR="002F0414" w:rsidRPr="00DC7ADE">
        <w:rPr>
          <w:rFonts w:ascii="Arial" w:hAnsi="Arial" w:cs="Arial"/>
          <w:sz w:val="22"/>
          <w:szCs w:val="22"/>
          <w:shd w:val="clear" w:color="auto" w:fill="FFFFFF"/>
          <w:lang w:val="es-ES_tradnl"/>
        </w:rPr>
        <w:t xml:space="preserve"> una valoración distinta respecto a </w:t>
      </w:r>
      <w:r w:rsidR="0057720D" w:rsidRPr="00DC7ADE">
        <w:rPr>
          <w:rFonts w:ascii="Arial" w:hAnsi="Arial" w:cs="Arial"/>
          <w:sz w:val="22"/>
          <w:szCs w:val="22"/>
          <w:shd w:val="clear" w:color="auto" w:fill="FFFFFF"/>
          <w:lang w:val="es-ES_tradnl"/>
        </w:rPr>
        <w:t xml:space="preserve">esta última, lo cual en todo caso debe medirse a luz de las </w:t>
      </w:r>
      <w:r w:rsidR="00DC7ADE" w:rsidRPr="00DC7ADE">
        <w:rPr>
          <w:rFonts w:ascii="Arial" w:hAnsi="Arial" w:cs="Arial"/>
          <w:sz w:val="22"/>
          <w:szCs w:val="22"/>
          <w:shd w:val="clear" w:color="auto" w:fill="FFFFFF"/>
          <w:lang w:val="es-ES_tradnl"/>
        </w:rPr>
        <w:t>equivalencias establecidas</w:t>
      </w:r>
      <w:r w:rsidR="0057720D" w:rsidRPr="00DC7ADE">
        <w:rPr>
          <w:rFonts w:ascii="Arial" w:hAnsi="Arial" w:cs="Arial"/>
          <w:sz w:val="22"/>
          <w:szCs w:val="22"/>
          <w:shd w:val="clear" w:color="auto" w:fill="FFFFFF"/>
          <w:lang w:val="es-ES_tradnl"/>
        </w:rPr>
        <w:t xml:space="preserve"> en la </w:t>
      </w:r>
      <w:r w:rsidRPr="00DC7ADE">
        <w:rPr>
          <w:rFonts w:ascii="Arial" w:eastAsia="Calibri" w:hAnsi="Arial" w:cs="Arial"/>
          <w:color w:val="000000" w:themeColor="text1"/>
          <w:sz w:val="22"/>
          <w:szCs w:val="22"/>
          <w:lang w:val="es-ES_tradnl"/>
        </w:rPr>
        <w:t>«</w:t>
      </w:r>
      <w:r w:rsidRPr="00DC7ADE">
        <w:rPr>
          <w:rFonts w:ascii="Arial" w:hAnsi="Arial" w:cs="Arial"/>
          <w:sz w:val="22"/>
          <w:szCs w:val="22"/>
          <w:shd w:val="clear" w:color="auto" w:fill="FFFFFF"/>
          <w:lang w:val="es-ES_tradnl"/>
        </w:rPr>
        <w:t>Matriz 4 – Lineamientos de requisitos del personal</w:t>
      </w:r>
      <w:r w:rsidRPr="00DC7ADE">
        <w:rPr>
          <w:rFonts w:ascii="Arial" w:eastAsia="Calibri" w:hAnsi="Arial" w:cs="Arial"/>
          <w:bCs/>
          <w:color w:val="000000" w:themeColor="text1"/>
          <w:sz w:val="22"/>
          <w:szCs w:val="22"/>
          <w:lang w:val="es-ES_tradnl"/>
        </w:rPr>
        <w:t>»</w:t>
      </w:r>
      <w:r w:rsidR="0057720D" w:rsidRPr="00DC7ADE">
        <w:rPr>
          <w:rFonts w:ascii="Arial" w:eastAsia="Calibri" w:hAnsi="Arial" w:cs="Arial"/>
          <w:bCs/>
          <w:color w:val="000000" w:themeColor="text1"/>
          <w:sz w:val="22"/>
          <w:szCs w:val="22"/>
          <w:lang w:val="es-ES_tradnl"/>
        </w:rPr>
        <w:t>,</w:t>
      </w:r>
      <w:r w:rsidRPr="00DC7ADE">
        <w:rPr>
          <w:rFonts w:ascii="Arial" w:eastAsia="Calibri" w:hAnsi="Arial" w:cs="Arial"/>
          <w:bCs/>
          <w:color w:val="000000" w:themeColor="text1"/>
          <w:sz w:val="22"/>
          <w:szCs w:val="22"/>
          <w:lang w:val="es-ES_tradnl"/>
        </w:rPr>
        <w:t xml:space="preserve"> </w:t>
      </w:r>
      <w:r w:rsidR="0057720D" w:rsidRPr="00DC7ADE">
        <w:rPr>
          <w:rFonts w:ascii="Arial" w:hAnsi="Arial" w:cs="Arial"/>
          <w:sz w:val="22"/>
          <w:szCs w:val="22"/>
          <w:shd w:val="clear" w:color="auto" w:fill="FFFFFF"/>
          <w:lang w:val="es-ES_tradnl"/>
        </w:rPr>
        <w:t xml:space="preserve">así como de </w:t>
      </w:r>
      <w:r w:rsidR="00DC7ADE" w:rsidRPr="00DC7ADE">
        <w:rPr>
          <w:rFonts w:ascii="Arial" w:hAnsi="Arial" w:cs="Arial"/>
          <w:sz w:val="22"/>
          <w:szCs w:val="22"/>
          <w:shd w:val="clear" w:color="auto" w:fill="FFFFFF"/>
          <w:lang w:val="es-ES_tradnl"/>
        </w:rPr>
        <w:t>las reglas</w:t>
      </w:r>
      <w:r w:rsidR="0057720D" w:rsidRPr="00DC7ADE">
        <w:rPr>
          <w:rFonts w:ascii="Arial" w:hAnsi="Arial" w:cs="Arial"/>
          <w:sz w:val="22"/>
          <w:szCs w:val="22"/>
          <w:shd w:val="clear" w:color="auto" w:fill="FFFFFF"/>
          <w:lang w:val="es-ES_tradnl"/>
        </w:rPr>
        <w:t xml:space="preserve"> d</w:t>
      </w:r>
      <w:r w:rsidRPr="00DC7ADE">
        <w:rPr>
          <w:rFonts w:ascii="Arial" w:hAnsi="Arial" w:cs="Arial"/>
          <w:sz w:val="22"/>
          <w:szCs w:val="22"/>
          <w:shd w:val="clear" w:color="auto" w:fill="FFFFFF"/>
          <w:lang w:val="es-ES_tradnl"/>
        </w:rPr>
        <w:t xml:space="preserve">el </w:t>
      </w:r>
      <w:r w:rsidRPr="00DC7ADE">
        <w:rPr>
          <w:rFonts w:ascii="Arial" w:eastAsia="Calibri" w:hAnsi="Arial" w:cs="Arial"/>
          <w:color w:val="000000" w:themeColor="text1"/>
          <w:sz w:val="22"/>
          <w:szCs w:val="22"/>
          <w:lang w:val="es-ES_tradnl"/>
        </w:rPr>
        <w:t>«</w:t>
      </w:r>
      <w:r w:rsidRPr="00DC7ADE">
        <w:rPr>
          <w:rFonts w:ascii="Arial" w:hAnsi="Arial" w:cs="Arial"/>
          <w:sz w:val="22"/>
          <w:szCs w:val="22"/>
          <w:shd w:val="clear" w:color="auto" w:fill="FFFFFF"/>
          <w:lang w:val="es-ES_tradnl"/>
        </w:rPr>
        <w:t>Anexo 1 – Anexo Técnico</w:t>
      </w:r>
      <w:r w:rsidRPr="00DC7ADE">
        <w:rPr>
          <w:rFonts w:ascii="Arial" w:eastAsia="Calibri" w:hAnsi="Arial" w:cs="Arial"/>
          <w:bCs/>
          <w:color w:val="000000" w:themeColor="text1"/>
          <w:sz w:val="22"/>
          <w:szCs w:val="22"/>
          <w:lang w:val="es-ES_tradnl"/>
        </w:rPr>
        <w:t>»</w:t>
      </w:r>
      <w:r w:rsidR="0057720D" w:rsidRPr="00DC7ADE">
        <w:rPr>
          <w:rFonts w:ascii="Arial" w:eastAsia="Calibri" w:hAnsi="Arial" w:cs="Arial"/>
          <w:bCs/>
          <w:color w:val="000000" w:themeColor="text1"/>
          <w:sz w:val="22"/>
          <w:szCs w:val="22"/>
          <w:lang w:val="es-ES_tradnl"/>
        </w:rPr>
        <w:t xml:space="preserve"> que al efecto sean aplicables</w:t>
      </w:r>
      <w:r w:rsidR="0057720D" w:rsidRPr="00DC7ADE">
        <w:rPr>
          <w:rFonts w:ascii="Arial" w:hAnsi="Arial" w:cs="Arial"/>
          <w:sz w:val="22"/>
          <w:szCs w:val="22"/>
          <w:shd w:val="clear" w:color="auto" w:fill="FFFFFF"/>
          <w:lang w:val="es-ES_tradnl"/>
        </w:rPr>
        <w:t>.</w:t>
      </w:r>
    </w:p>
    <w:p w14:paraId="42B02653" w14:textId="33F9158D" w:rsidR="00244084" w:rsidRDefault="000D5AE2" w:rsidP="00244084">
      <w:pPr>
        <w:tabs>
          <w:tab w:val="left" w:pos="0"/>
        </w:tabs>
        <w:spacing w:line="276" w:lineRule="auto"/>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ab/>
      </w:r>
      <w:r w:rsidR="00244084">
        <w:rPr>
          <w:rFonts w:ascii="Arial" w:hAnsi="Arial" w:cs="Arial"/>
          <w:sz w:val="22"/>
          <w:szCs w:val="22"/>
          <w:shd w:val="clear" w:color="auto" w:fill="FFFFFF"/>
          <w:lang w:val="es-ES_tradnl"/>
        </w:rPr>
        <w:t>Ahora bien, según dicho numeral lo que se entiende por personal clave evaluable puede fijarse por la entidad contratante, con base en el siguiente criterio:</w:t>
      </w:r>
    </w:p>
    <w:p w14:paraId="77015656" w14:textId="4449DBFC" w:rsidR="00F700AE" w:rsidRPr="00102773" w:rsidRDefault="00244084" w:rsidP="00BD4AF0">
      <w:pPr>
        <w:tabs>
          <w:tab w:val="left" w:pos="0"/>
        </w:tabs>
        <w:spacing w:line="276" w:lineRule="auto"/>
        <w:jc w:val="both"/>
        <w:rPr>
          <w:rFonts w:ascii="Arial" w:hAnsi="Arial"/>
          <w:bCs/>
          <w:caps/>
          <w:color w:val="000000"/>
          <w:sz w:val="21"/>
          <w:szCs w:val="21"/>
          <w:lang w:val="es-ES_tradnl" w:eastAsia="en-US"/>
        </w:rPr>
      </w:pPr>
      <w:r>
        <w:rPr>
          <w:rFonts w:ascii="Arial" w:hAnsi="Arial" w:cs="Arial"/>
          <w:sz w:val="22"/>
          <w:szCs w:val="22"/>
          <w:shd w:val="clear" w:color="auto" w:fill="FFFFFF"/>
          <w:lang w:val="es-ES_tradnl"/>
        </w:rPr>
        <w:t xml:space="preserve">  </w:t>
      </w:r>
    </w:p>
    <w:p w14:paraId="0FA43346" w14:textId="77777777" w:rsidR="00BD4AF0" w:rsidRPr="00BD4AF0" w:rsidRDefault="00BD4AF0" w:rsidP="00BD4AF0">
      <w:pPr>
        <w:tabs>
          <w:tab w:val="left" w:pos="993"/>
        </w:tabs>
        <w:ind w:left="709" w:right="709"/>
        <w:jc w:val="both"/>
        <w:rPr>
          <w:rFonts w:ascii="Arial" w:eastAsia="Calibri" w:hAnsi="Arial"/>
          <w:color w:val="000000"/>
          <w:sz w:val="21"/>
          <w:szCs w:val="21"/>
          <w:lang w:eastAsia="en-US"/>
        </w:rPr>
      </w:pPr>
      <w:r w:rsidRPr="00BD4AF0">
        <w:rPr>
          <w:rFonts w:ascii="Arial" w:eastAsia="Calibri" w:hAnsi="Arial"/>
          <w:color w:val="000000"/>
          <w:sz w:val="21"/>
          <w:szCs w:val="21"/>
          <w:lang w:eastAsia="en-US"/>
        </w:rPr>
        <w:t>Para los fines de este numeral, se entiende por personal clave evaluable los siguientes perfiles: [</w:t>
      </w:r>
      <w:r w:rsidRPr="00BD4AF0">
        <w:rPr>
          <w:rFonts w:ascii="Arial" w:eastAsia="Arial" w:hAnsi="Arial" w:cs="Arial"/>
          <w:sz w:val="21"/>
          <w:szCs w:val="21"/>
          <w:highlight w:val="lightGray"/>
          <w:lang w:eastAsia="es-ES"/>
        </w:rPr>
        <w:t>La entidad deberá indicar cuáles de los siguientes perfiles hacen parte del personal clave evaluable: Director de Interventoría y/o Administrador o Gestor Vial y/o Residente de Interventoría y/o Especialista principal del proyecto. Indicando exclusivamente el perfil como fue relacionado, sin indicar información adicional que se encuentre en la Matriz 4 – Lineamientos de requisitos del personal y Anexo 1 – Anexo Técnico].</w:t>
      </w:r>
      <w:r w:rsidRPr="00BD4AF0">
        <w:rPr>
          <w:rFonts w:ascii="Arial" w:eastAsia="Calibri" w:hAnsi="Arial"/>
          <w:color w:val="000000"/>
          <w:sz w:val="21"/>
          <w:szCs w:val="21"/>
          <w:lang w:eastAsia="en-US"/>
        </w:rPr>
        <w:t> </w:t>
      </w:r>
    </w:p>
    <w:p w14:paraId="294FC8FE" w14:textId="77777777" w:rsidR="00BD4AF0" w:rsidRPr="00BD4AF0" w:rsidRDefault="00BD4AF0" w:rsidP="00BD4AF0">
      <w:pPr>
        <w:tabs>
          <w:tab w:val="left" w:pos="993"/>
        </w:tabs>
        <w:ind w:left="709" w:right="709"/>
        <w:jc w:val="both"/>
        <w:rPr>
          <w:rFonts w:ascii="Arial" w:eastAsia="Calibri" w:hAnsi="Arial"/>
          <w:color w:val="000000"/>
          <w:sz w:val="21"/>
          <w:szCs w:val="21"/>
          <w:lang w:eastAsia="en-US"/>
        </w:rPr>
      </w:pPr>
      <w:r w:rsidRPr="00BD4AF0">
        <w:rPr>
          <w:rFonts w:ascii="Arial" w:eastAsia="Calibri" w:hAnsi="Arial"/>
          <w:color w:val="000000"/>
          <w:sz w:val="21"/>
          <w:szCs w:val="21"/>
          <w:lang w:eastAsia="en-US"/>
        </w:rPr>
        <w:t> </w:t>
      </w:r>
    </w:p>
    <w:p w14:paraId="74DE7377" w14:textId="77777777" w:rsidR="00BD4AF0" w:rsidRPr="00BD4AF0" w:rsidRDefault="00BD4AF0" w:rsidP="00BD4AF0">
      <w:pPr>
        <w:tabs>
          <w:tab w:val="left" w:pos="993"/>
        </w:tabs>
        <w:ind w:left="709" w:right="709"/>
        <w:jc w:val="both"/>
        <w:rPr>
          <w:rFonts w:ascii="Arial" w:eastAsia="Calibri" w:hAnsi="Arial"/>
          <w:color w:val="000000"/>
          <w:sz w:val="21"/>
          <w:szCs w:val="21"/>
          <w:lang w:eastAsia="en-US"/>
        </w:rPr>
      </w:pPr>
      <w:r w:rsidRPr="00BD4AF0">
        <w:rPr>
          <w:rFonts w:ascii="Arial" w:eastAsia="Calibri" w:hAnsi="Arial"/>
          <w:color w:val="000000"/>
          <w:sz w:val="21"/>
          <w:szCs w:val="21"/>
          <w:lang w:eastAsia="en-US"/>
        </w:rPr>
        <w:t>Las condiciones de formación y experiencia de los perfiles del personal integrante del equipo de trabajo denominado </w:t>
      </w:r>
      <w:r w:rsidRPr="00BD4AF0">
        <w:rPr>
          <w:rFonts w:ascii="Arial" w:eastAsia="Calibri" w:hAnsi="Arial"/>
          <w:i/>
          <w:iCs/>
          <w:color w:val="000000"/>
          <w:sz w:val="21"/>
          <w:szCs w:val="21"/>
          <w:lang w:eastAsia="en-US"/>
        </w:rPr>
        <w:t>personal clave</w:t>
      </w:r>
      <w:r w:rsidRPr="00BD4AF0">
        <w:rPr>
          <w:rFonts w:ascii="Arial" w:eastAsia="Calibri" w:hAnsi="Arial"/>
          <w:color w:val="000000"/>
          <w:sz w:val="21"/>
          <w:szCs w:val="21"/>
          <w:lang w:eastAsia="en-US"/>
        </w:rPr>
        <w:t xml:space="preserve"> se encuentran en el Anexo 1 – Anexo Técnico del presente proceso de selección, las cuales serán </w:t>
      </w:r>
      <w:r w:rsidRPr="00BD4AF0">
        <w:rPr>
          <w:rFonts w:ascii="Arial" w:eastAsia="Calibri" w:hAnsi="Arial"/>
          <w:color w:val="000000"/>
          <w:sz w:val="21"/>
          <w:szCs w:val="21"/>
          <w:lang w:eastAsia="en-US"/>
        </w:rPr>
        <w:lastRenderedPageBreak/>
        <w:t>verificadas [</w:t>
      </w:r>
      <w:r w:rsidRPr="00BD4AF0">
        <w:rPr>
          <w:rFonts w:ascii="Arial" w:eastAsia="Arial" w:hAnsi="Arial" w:cs="Arial"/>
          <w:sz w:val="21"/>
          <w:szCs w:val="21"/>
          <w:highlight w:val="lightGray"/>
          <w:lang w:eastAsia="es-ES"/>
        </w:rPr>
        <w:t>la entidad definirá si la verificación del personal clave será un requisito para la ejecución del contrato o para otro momento que la entidad disponga con posterior a la celebración del contrato, lo cual deberá mencionar claramente],</w:t>
      </w:r>
      <w:r w:rsidRPr="00BD4AF0">
        <w:rPr>
          <w:rFonts w:ascii="Arial" w:eastAsia="Calibri" w:hAnsi="Arial"/>
          <w:color w:val="000000"/>
          <w:sz w:val="21"/>
          <w:szCs w:val="21"/>
          <w:lang w:eastAsia="en-US"/>
        </w:rPr>
        <w:t xml:space="preserve"> de acuerdo con las reglas establecidas en el pliego de condiciones, particularmente en el numeral 10.2.  </w:t>
      </w:r>
    </w:p>
    <w:p w14:paraId="1500891B" w14:textId="77777777" w:rsidR="00BD4AF0" w:rsidRPr="00BD4AF0" w:rsidRDefault="00BD4AF0" w:rsidP="00BD4AF0">
      <w:pPr>
        <w:tabs>
          <w:tab w:val="left" w:pos="993"/>
        </w:tabs>
        <w:ind w:left="709" w:right="709"/>
        <w:jc w:val="both"/>
        <w:rPr>
          <w:rFonts w:ascii="Arial" w:eastAsia="Calibri" w:hAnsi="Arial"/>
          <w:color w:val="000000"/>
          <w:sz w:val="21"/>
          <w:szCs w:val="21"/>
          <w:lang w:eastAsia="en-US"/>
        </w:rPr>
      </w:pPr>
      <w:r w:rsidRPr="00BD4AF0">
        <w:rPr>
          <w:rFonts w:ascii="Arial" w:eastAsia="Calibri" w:hAnsi="Arial"/>
          <w:color w:val="000000"/>
          <w:sz w:val="21"/>
          <w:szCs w:val="21"/>
          <w:lang w:eastAsia="en-US"/>
        </w:rPr>
        <w:t> </w:t>
      </w:r>
    </w:p>
    <w:p w14:paraId="50988170" w14:textId="77777777" w:rsidR="00BD4AF0" w:rsidRPr="00BD4AF0" w:rsidRDefault="00BD4AF0" w:rsidP="00BD4AF0">
      <w:pPr>
        <w:tabs>
          <w:tab w:val="left" w:pos="993"/>
        </w:tabs>
        <w:ind w:left="709" w:right="709"/>
        <w:jc w:val="both"/>
        <w:rPr>
          <w:rFonts w:ascii="Arial" w:eastAsia="Calibri" w:hAnsi="Arial"/>
          <w:color w:val="000000"/>
          <w:sz w:val="21"/>
          <w:szCs w:val="21"/>
          <w:lang w:eastAsia="en-US"/>
        </w:rPr>
      </w:pPr>
      <w:r w:rsidRPr="00BD4AF0">
        <w:rPr>
          <w:rFonts w:ascii="Arial" w:eastAsia="Calibri" w:hAnsi="Arial"/>
          <w:b/>
          <w:bCs/>
          <w:color w:val="000000"/>
          <w:sz w:val="21"/>
          <w:szCs w:val="21"/>
          <w:lang w:eastAsia="en-US"/>
        </w:rPr>
        <w:t>Nota:</w:t>
      </w:r>
      <w:r w:rsidRPr="00BD4AF0">
        <w:rPr>
          <w:rFonts w:ascii="Arial" w:eastAsia="Calibri" w:hAnsi="Arial"/>
          <w:color w:val="000000"/>
          <w:sz w:val="21"/>
          <w:szCs w:val="21"/>
          <w:lang w:eastAsia="en-US"/>
        </w:rPr>
        <w:t> El proponente en la etapa de selección </w:t>
      </w:r>
      <w:r w:rsidRPr="00BD4AF0">
        <w:rPr>
          <w:rFonts w:ascii="Arial" w:eastAsia="Calibri" w:hAnsi="Arial"/>
          <w:b/>
          <w:bCs/>
          <w:color w:val="000000"/>
          <w:sz w:val="21"/>
          <w:szCs w:val="21"/>
          <w:u w:val="single"/>
          <w:lang w:eastAsia="en-US"/>
        </w:rPr>
        <w:t>no</w:t>
      </w:r>
      <w:r w:rsidRPr="00BD4AF0">
        <w:rPr>
          <w:rFonts w:ascii="Arial" w:eastAsia="Calibri" w:hAnsi="Arial"/>
          <w:color w:val="000000"/>
          <w:sz w:val="21"/>
          <w:szCs w:val="21"/>
          <w:lang w:eastAsia="en-US"/>
        </w:rPr>
        <w:t> deberá allegar con su propuesta documentos soporte, hojas de vida ni certificaciones de los profesionales y del equipo de trabajo que considerará para el futuro contrato, ya que serán verificados [</w:t>
      </w:r>
      <w:r w:rsidRPr="00BD4AF0">
        <w:rPr>
          <w:rFonts w:ascii="Arial" w:eastAsia="Arial" w:hAnsi="Arial" w:cs="Arial"/>
          <w:sz w:val="21"/>
          <w:szCs w:val="21"/>
          <w:highlight w:val="lightGray"/>
          <w:lang w:eastAsia="es-ES"/>
        </w:rPr>
        <w:t>la entidad definirá si la verificación del equipo de trabajo será un requisito para la ejecución del contrato o para otro momento que la entidad disponga con posterior a la celebración del contrato, lo cual deberá mencionar claramente].</w:t>
      </w:r>
      <w:r w:rsidRPr="00BD4AF0">
        <w:rPr>
          <w:rFonts w:ascii="Arial" w:eastAsia="Calibri" w:hAnsi="Arial"/>
          <w:color w:val="000000"/>
          <w:sz w:val="21"/>
          <w:szCs w:val="21"/>
          <w:lang w:eastAsia="en-US"/>
        </w:rPr>
        <w:t>  </w:t>
      </w:r>
    </w:p>
    <w:p w14:paraId="1D84021C" w14:textId="77777777" w:rsidR="00102773" w:rsidRDefault="00102773" w:rsidP="00BD4AF0">
      <w:pPr>
        <w:spacing w:line="276" w:lineRule="auto"/>
        <w:jc w:val="both"/>
        <w:rPr>
          <w:rFonts w:ascii="Arial" w:eastAsia="Calibri" w:hAnsi="Arial"/>
          <w:color w:val="000000"/>
          <w:sz w:val="21"/>
          <w:szCs w:val="21"/>
          <w:lang w:eastAsia="en-US"/>
        </w:rPr>
      </w:pPr>
    </w:p>
    <w:p w14:paraId="23664AB6" w14:textId="2B426DA4" w:rsidR="00E63B43" w:rsidRPr="008918A2" w:rsidRDefault="00E63B43" w:rsidP="00102773">
      <w:pPr>
        <w:spacing w:line="276" w:lineRule="auto"/>
        <w:ind w:firstLine="708"/>
        <w:jc w:val="both"/>
        <w:rPr>
          <w:rFonts w:ascii="Arial" w:hAnsi="Arial" w:cs="Arial"/>
          <w:sz w:val="22"/>
          <w:szCs w:val="22"/>
          <w:shd w:val="clear" w:color="auto" w:fill="FFFFFF"/>
          <w:lang w:val="es-ES_tradnl"/>
        </w:rPr>
      </w:pPr>
      <w:bookmarkStart w:id="5" w:name="_Hlk70510856"/>
      <w:r w:rsidRPr="008918A2">
        <w:rPr>
          <w:rFonts w:ascii="Arial" w:hAnsi="Arial" w:cs="Arial"/>
          <w:sz w:val="22"/>
          <w:szCs w:val="22"/>
          <w:shd w:val="clear" w:color="auto" w:fill="FFFFFF"/>
          <w:lang w:val="es-ES_tradnl"/>
        </w:rPr>
        <w:t xml:space="preserve">Del contenido del citado </w:t>
      </w:r>
      <w:r w:rsidR="00BD4AF0">
        <w:rPr>
          <w:rFonts w:ascii="Arial" w:hAnsi="Arial" w:cs="Arial"/>
          <w:sz w:val="22"/>
          <w:szCs w:val="22"/>
          <w:shd w:val="clear" w:color="auto" w:fill="FFFFFF"/>
          <w:lang w:val="es-ES_tradnl"/>
        </w:rPr>
        <w:t>aparte del numeral 3.8.2 del Documento Base</w:t>
      </w:r>
      <w:r w:rsidR="00585DC0" w:rsidRPr="008918A2">
        <w:rPr>
          <w:rFonts w:ascii="Arial" w:hAnsi="Arial" w:cs="Arial"/>
          <w:sz w:val="22"/>
          <w:szCs w:val="22"/>
          <w:shd w:val="clear" w:color="auto" w:fill="FFFFFF"/>
          <w:lang w:val="es-ES_tradnl"/>
        </w:rPr>
        <w:t xml:space="preserve"> es posible </w:t>
      </w:r>
      <w:r w:rsidR="00B9406A">
        <w:rPr>
          <w:rFonts w:ascii="Arial" w:hAnsi="Arial" w:cs="Arial"/>
          <w:sz w:val="22"/>
          <w:szCs w:val="22"/>
          <w:shd w:val="clear" w:color="auto" w:fill="FFFFFF"/>
          <w:lang w:val="es-ES_tradnl"/>
        </w:rPr>
        <w:t>inferir</w:t>
      </w:r>
      <w:r w:rsidR="00A23EAB" w:rsidRPr="008918A2">
        <w:rPr>
          <w:rFonts w:ascii="Arial" w:hAnsi="Arial" w:cs="Arial"/>
          <w:sz w:val="22"/>
          <w:szCs w:val="22"/>
          <w:shd w:val="clear" w:color="auto" w:fill="FFFFFF"/>
          <w:lang w:val="es-ES_tradnl"/>
        </w:rPr>
        <w:t xml:space="preserve"> la idea de que la entidad estatal contratante tiene la potestad discrecional de</w:t>
      </w:r>
      <w:r w:rsidR="00BD4AF0">
        <w:rPr>
          <w:rFonts w:ascii="Arial" w:hAnsi="Arial" w:cs="Arial"/>
          <w:sz w:val="22"/>
          <w:szCs w:val="22"/>
          <w:shd w:val="clear" w:color="auto" w:fill="FFFFFF"/>
          <w:lang w:val="es-ES_tradnl"/>
        </w:rPr>
        <w:t xml:space="preserve"> definir la conformación del personal clave </w:t>
      </w:r>
      <w:r w:rsidR="00DC7ADE">
        <w:rPr>
          <w:rFonts w:ascii="Arial" w:hAnsi="Arial" w:cs="Arial"/>
          <w:sz w:val="22"/>
          <w:szCs w:val="22"/>
          <w:shd w:val="clear" w:color="auto" w:fill="FFFFFF"/>
          <w:lang w:val="es-ES_tradnl"/>
        </w:rPr>
        <w:t>evaluable,</w:t>
      </w:r>
      <w:r w:rsidR="00522F70">
        <w:rPr>
          <w:rFonts w:ascii="Arial" w:hAnsi="Arial" w:cs="Arial"/>
          <w:sz w:val="22"/>
          <w:szCs w:val="22"/>
          <w:shd w:val="clear" w:color="auto" w:fill="FFFFFF"/>
          <w:lang w:val="es-ES_tradnl"/>
        </w:rPr>
        <w:t xml:space="preserve"> de acuerdo </w:t>
      </w:r>
      <w:r w:rsidR="00A16335">
        <w:rPr>
          <w:rFonts w:ascii="Arial" w:hAnsi="Arial" w:cs="Arial"/>
          <w:sz w:val="22"/>
          <w:szCs w:val="22"/>
          <w:shd w:val="clear" w:color="auto" w:fill="FFFFFF"/>
          <w:lang w:val="es-ES_tradnl"/>
        </w:rPr>
        <w:t>con</w:t>
      </w:r>
      <w:r w:rsidR="00522F70">
        <w:rPr>
          <w:rFonts w:ascii="Arial" w:hAnsi="Arial" w:cs="Arial"/>
          <w:sz w:val="22"/>
          <w:szCs w:val="22"/>
          <w:shd w:val="clear" w:color="auto" w:fill="FFFFFF"/>
          <w:lang w:val="es-ES_tradnl"/>
        </w:rPr>
        <w:t xml:space="preserve"> las particularidades del objeto a contratar. En ese sentido, la entidad puede</w:t>
      </w:r>
      <w:r w:rsidR="00BD4AF0">
        <w:rPr>
          <w:rFonts w:ascii="Arial" w:hAnsi="Arial" w:cs="Arial"/>
          <w:sz w:val="22"/>
          <w:szCs w:val="22"/>
          <w:shd w:val="clear" w:color="auto" w:fill="FFFFFF"/>
          <w:lang w:val="es-ES_tradnl"/>
        </w:rPr>
        <w:t xml:space="preserve"> </w:t>
      </w:r>
      <w:r w:rsidR="00522F70">
        <w:rPr>
          <w:rFonts w:ascii="Arial" w:hAnsi="Arial" w:cs="Arial"/>
          <w:sz w:val="22"/>
          <w:szCs w:val="22"/>
          <w:shd w:val="clear" w:color="auto" w:fill="FFFFFF"/>
          <w:lang w:val="es-ES_tradnl"/>
        </w:rPr>
        <w:t xml:space="preserve">optar por exigir </w:t>
      </w:r>
      <w:r w:rsidR="00BD4AF0">
        <w:rPr>
          <w:rFonts w:ascii="Arial" w:hAnsi="Arial" w:cs="Arial"/>
          <w:sz w:val="22"/>
          <w:szCs w:val="22"/>
          <w:shd w:val="clear" w:color="auto" w:fill="FFFFFF"/>
          <w:lang w:val="es-ES_tradnl"/>
        </w:rPr>
        <w:t>uno, varios o todos los perfiles descritos de la siguiente manera:</w:t>
      </w:r>
      <w:r w:rsidR="00A23EAB" w:rsidRPr="008918A2">
        <w:rPr>
          <w:rFonts w:ascii="Arial" w:hAnsi="Arial" w:cs="Arial"/>
          <w:sz w:val="22"/>
          <w:szCs w:val="22"/>
          <w:shd w:val="clear" w:color="auto" w:fill="FFFFFF"/>
          <w:lang w:val="es-ES_tradnl"/>
        </w:rPr>
        <w:t xml:space="preserve"> «[…]</w:t>
      </w:r>
      <w:r w:rsidR="00BD4AF0" w:rsidRPr="001C4AB5">
        <w:rPr>
          <w:rFonts w:ascii="Arial" w:hAnsi="Arial" w:cs="Arial"/>
          <w:sz w:val="22"/>
          <w:szCs w:val="22"/>
          <w:shd w:val="clear" w:color="auto" w:fill="FFFFFF"/>
          <w:lang w:val="es-ES_tradnl"/>
        </w:rPr>
        <w:t xml:space="preserve"> </w:t>
      </w:r>
      <w:r w:rsidR="00BD4AF0" w:rsidRPr="00BD4AF0">
        <w:rPr>
          <w:rFonts w:ascii="Arial" w:hAnsi="Arial" w:cs="Arial"/>
          <w:sz w:val="22"/>
          <w:szCs w:val="22"/>
          <w:shd w:val="clear" w:color="auto" w:fill="FFFFFF"/>
          <w:lang w:val="es-ES_tradnl"/>
        </w:rPr>
        <w:t>Director de Interventoría </w:t>
      </w:r>
      <w:r w:rsidR="00BD4AF0" w:rsidRPr="00BD4AF0">
        <w:rPr>
          <w:rFonts w:ascii="Arial" w:hAnsi="Arial" w:cs="Arial"/>
          <w:sz w:val="22"/>
          <w:szCs w:val="22"/>
          <w:u w:val="single"/>
          <w:shd w:val="clear" w:color="auto" w:fill="FFFFFF"/>
          <w:lang w:val="es-ES_tradnl"/>
        </w:rPr>
        <w:t>y/o</w:t>
      </w:r>
      <w:r w:rsidR="00BD4AF0" w:rsidRPr="00BD4AF0">
        <w:rPr>
          <w:rFonts w:ascii="Arial" w:hAnsi="Arial" w:cs="Arial"/>
          <w:sz w:val="22"/>
          <w:szCs w:val="22"/>
          <w:shd w:val="clear" w:color="auto" w:fill="FFFFFF"/>
          <w:lang w:val="es-ES_tradnl"/>
        </w:rPr>
        <w:t xml:space="preserve"> Administrador </w:t>
      </w:r>
      <w:r w:rsidR="00BD4AF0" w:rsidRPr="00BD4AF0">
        <w:rPr>
          <w:rFonts w:ascii="Arial" w:hAnsi="Arial" w:cs="Arial"/>
          <w:sz w:val="22"/>
          <w:szCs w:val="22"/>
          <w:u w:val="single"/>
          <w:shd w:val="clear" w:color="auto" w:fill="FFFFFF"/>
          <w:lang w:val="es-ES_tradnl"/>
        </w:rPr>
        <w:t xml:space="preserve">o </w:t>
      </w:r>
      <w:r w:rsidR="00BD4AF0" w:rsidRPr="00BD4AF0">
        <w:rPr>
          <w:rFonts w:ascii="Arial" w:hAnsi="Arial" w:cs="Arial"/>
          <w:sz w:val="22"/>
          <w:szCs w:val="22"/>
          <w:shd w:val="clear" w:color="auto" w:fill="FFFFFF"/>
          <w:lang w:val="es-ES_tradnl"/>
        </w:rPr>
        <w:t>Gestor Vial </w:t>
      </w:r>
      <w:r w:rsidR="00BD4AF0" w:rsidRPr="00BD4AF0">
        <w:rPr>
          <w:rFonts w:ascii="Arial" w:hAnsi="Arial" w:cs="Arial"/>
          <w:sz w:val="22"/>
          <w:szCs w:val="22"/>
          <w:u w:val="single"/>
          <w:shd w:val="clear" w:color="auto" w:fill="FFFFFF"/>
          <w:lang w:val="es-ES_tradnl"/>
        </w:rPr>
        <w:t>y/o</w:t>
      </w:r>
      <w:r w:rsidR="00BD4AF0" w:rsidRPr="00BD4AF0">
        <w:rPr>
          <w:rFonts w:ascii="Arial" w:hAnsi="Arial" w:cs="Arial"/>
          <w:sz w:val="22"/>
          <w:szCs w:val="22"/>
          <w:shd w:val="clear" w:color="auto" w:fill="FFFFFF"/>
          <w:lang w:val="es-ES_tradnl"/>
        </w:rPr>
        <w:t xml:space="preserve"> Residente de Interventoría </w:t>
      </w:r>
      <w:r w:rsidR="00BD4AF0" w:rsidRPr="00BD4AF0">
        <w:rPr>
          <w:rFonts w:ascii="Arial" w:hAnsi="Arial" w:cs="Arial"/>
          <w:sz w:val="22"/>
          <w:szCs w:val="22"/>
          <w:u w:val="single"/>
          <w:shd w:val="clear" w:color="auto" w:fill="FFFFFF"/>
          <w:lang w:val="es-ES_tradnl"/>
        </w:rPr>
        <w:t>y/o</w:t>
      </w:r>
      <w:r w:rsidR="00BD4AF0" w:rsidRPr="00BD4AF0">
        <w:rPr>
          <w:rFonts w:ascii="Arial" w:hAnsi="Arial" w:cs="Arial"/>
          <w:sz w:val="22"/>
          <w:szCs w:val="22"/>
          <w:shd w:val="clear" w:color="auto" w:fill="FFFFFF"/>
          <w:lang w:val="es-ES_tradnl"/>
        </w:rPr>
        <w:t xml:space="preserve"> Especialista principal del proyecto</w:t>
      </w:r>
      <w:r w:rsidR="00B36BE9" w:rsidRPr="001C4AB5">
        <w:rPr>
          <w:rFonts w:ascii="Arial" w:hAnsi="Arial" w:cs="Arial"/>
          <w:sz w:val="22"/>
          <w:szCs w:val="22"/>
          <w:shd w:val="clear" w:color="auto" w:fill="FFFFFF"/>
          <w:lang w:val="es-ES_tradnl"/>
        </w:rPr>
        <w:t>»</w:t>
      </w:r>
      <w:r w:rsidR="00F925A2">
        <w:rPr>
          <w:rFonts w:ascii="Arial" w:hAnsi="Arial" w:cs="Arial"/>
          <w:sz w:val="22"/>
          <w:szCs w:val="22"/>
          <w:shd w:val="clear" w:color="auto" w:fill="FFFFFF"/>
          <w:lang w:val="es-ES_tradnl"/>
        </w:rPr>
        <w:t xml:space="preserve"> (subrayado fuera de texto)</w:t>
      </w:r>
      <w:r w:rsidR="001C4AB5" w:rsidRPr="001C4AB5">
        <w:rPr>
          <w:rFonts w:ascii="Arial" w:hAnsi="Arial" w:cs="Arial"/>
          <w:sz w:val="22"/>
          <w:szCs w:val="22"/>
          <w:shd w:val="clear" w:color="auto" w:fill="FFFFFF"/>
          <w:lang w:val="es-ES_tradnl"/>
        </w:rPr>
        <w:t xml:space="preserve">, definición </w:t>
      </w:r>
      <w:r w:rsidR="00E87D2A">
        <w:rPr>
          <w:rFonts w:ascii="Arial" w:hAnsi="Arial" w:cs="Arial"/>
          <w:sz w:val="22"/>
          <w:szCs w:val="22"/>
          <w:shd w:val="clear" w:color="auto" w:fill="FFFFFF"/>
          <w:lang w:val="es-ES_tradnl"/>
        </w:rPr>
        <w:t>qu</w:t>
      </w:r>
      <w:r w:rsidR="001C4AB5" w:rsidRPr="001C4AB5">
        <w:rPr>
          <w:rFonts w:ascii="Arial" w:hAnsi="Arial" w:cs="Arial"/>
          <w:sz w:val="22"/>
          <w:szCs w:val="22"/>
          <w:shd w:val="clear" w:color="auto" w:fill="FFFFFF"/>
          <w:lang w:val="es-ES_tradnl"/>
        </w:rPr>
        <w:t xml:space="preserve">e dependerá de las necesidades del objeto contractual, según lo </w:t>
      </w:r>
      <w:r w:rsidR="00F925A2">
        <w:rPr>
          <w:rFonts w:ascii="Arial" w:hAnsi="Arial" w:cs="Arial"/>
          <w:sz w:val="22"/>
          <w:szCs w:val="22"/>
          <w:shd w:val="clear" w:color="auto" w:fill="FFFFFF"/>
          <w:lang w:val="es-ES_tradnl"/>
        </w:rPr>
        <w:t>establezca</w:t>
      </w:r>
      <w:r w:rsidR="001C4AB5" w:rsidRPr="001C4AB5">
        <w:rPr>
          <w:rFonts w:ascii="Arial" w:hAnsi="Arial" w:cs="Arial"/>
          <w:sz w:val="22"/>
          <w:szCs w:val="22"/>
          <w:shd w:val="clear" w:color="auto" w:fill="FFFFFF"/>
          <w:lang w:val="es-ES_tradnl"/>
        </w:rPr>
        <w:t xml:space="preserve"> la entidad en la etapa de planeación a su cargo</w:t>
      </w:r>
      <w:r w:rsidR="00F925A2">
        <w:rPr>
          <w:rFonts w:ascii="Arial" w:hAnsi="Arial" w:cs="Arial"/>
          <w:sz w:val="22"/>
          <w:szCs w:val="22"/>
          <w:shd w:val="clear" w:color="auto" w:fill="FFFFFF"/>
          <w:lang w:val="es-ES_tradnl"/>
        </w:rPr>
        <w:t>,</w:t>
      </w:r>
      <w:r w:rsidR="001C4AB5" w:rsidRPr="001C4AB5">
        <w:rPr>
          <w:rFonts w:ascii="Arial" w:hAnsi="Arial" w:cs="Arial"/>
          <w:sz w:val="22"/>
          <w:szCs w:val="22"/>
          <w:shd w:val="clear" w:color="auto" w:fill="FFFFFF"/>
          <w:lang w:val="es-ES_tradnl"/>
        </w:rPr>
        <w:t xml:space="preserve"> que</w:t>
      </w:r>
      <w:r w:rsidR="00F925A2">
        <w:rPr>
          <w:rFonts w:ascii="Arial" w:hAnsi="Arial" w:cs="Arial"/>
          <w:sz w:val="22"/>
          <w:szCs w:val="22"/>
          <w:shd w:val="clear" w:color="auto" w:fill="FFFFFF"/>
          <w:lang w:val="es-ES_tradnl"/>
        </w:rPr>
        <w:t xml:space="preserve"> a su</w:t>
      </w:r>
      <w:r w:rsidR="001C4AB5" w:rsidRPr="001C4AB5">
        <w:rPr>
          <w:rFonts w:ascii="Arial" w:hAnsi="Arial" w:cs="Arial"/>
          <w:sz w:val="22"/>
          <w:szCs w:val="22"/>
          <w:shd w:val="clear" w:color="auto" w:fill="FFFFFF"/>
          <w:lang w:val="es-ES_tradnl"/>
        </w:rPr>
        <w:t xml:space="preserve"> vez</w:t>
      </w:r>
      <w:r w:rsidR="00F925A2">
        <w:rPr>
          <w:rFonts w:ascii="Arial" w:hAnsi="Arial" w:cs="Arial"/>
          <w:sz w:val="22"/>
          <w:szCs w:val="22"/>
          <w:shd w:val="clear" w:color="auto" w:fill="FFFFFF"/>
          <w:lang w:val="es-ES_tradnl"/>
        </w:rPr>
        <w:t>,</w:t>
      </w:r>
      <w:r w:rsidR="001C4AB5" w:rsidRPr="001C4AB5">
        <w:rPr>
          <w:rFonts w:ascii="Arial" w:hAnsi="Arial" w:cs="Arial"/>
          <w:sz w:val="22"/>
          <w:szCs w:val="22"/>
          <w:shd w:val="clear" w:color="auto" w:fill="FFFFFF"/>
          <w:lang w:val="es-ES_tradnl"/>
        </w:rPr>
        <w:t xml:space="preserve">  justifique y soporte la estructuración del proceso de selección del futuro interventor del contrato de obra. </w:t>
      </w:r>
      <w:r w:rsidR="00B36BE9" w:rsidRPr="001C4AB5">
        <w:rPr>
          <w:rFonts w:ascii="Arial" w:hAnsi="Arial" w:cs="Arial"/>
          <w:sz w:val="22"/>
          <w:szCs w:val="22"/>
          <w:shd w:val="clear" w:color="auto" w:fill="FFFFFF"/>
          <w:lang w:val="es-ES_tradnl"/>
        </w:rPr>
        <w:t xml:space="preserve"> </w:t>
      </w:r>
    </w:p>
    <w:bookmarkEnd w:id="5"/>
    <w:p w14:paraId="3C63A454" w14:textId="4B3975F6" w:rsidR="0062691F" w:rsidRDefault="001C4AB5" w:rsidP="00383579">
      <w:pPr>
        <w:spacing w:before="120" w:line="276" w:lineRule="auto"/>
        <w:ind w:firstLine="709"/>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 xml:space="preserve">La anterior </w:t>
      </w:r>
      <w:r w:rsidR="00D87732">
        <w:rPr>
          <w:rFonts w:ascii="Arial" w:hAnsi="Arial" w:cs="Arial"/>
          <w:sz w:val="22"/>
          <w:szCs w:val="22"/>
          <w:shd w:val="clear" w:color="auto" w:fill="FFFFFF"/>
          <w:lang w:val="es-ES_tradnl"/>
        </w:rPr>
        <w:t xml:space="preserve">consideración </w:t>
      </w:r>
      <w:r>
        <w:rPr>
          <w:rFonts w:ascii="Arial" w:hAnsi="Arial" w:cs="Arial"/>
          <w:sz w:val="22"/>
          <w:szCs w:val="22"/>
          <w:shd w:val="clear" w:color="auto" w:fill="FFFFFF"/>
          <w:lang w:val="es-ES_tradnl"/>
        </w:rPr>
        <w:t xml:space="preserve">es </w:t>
      </w:r>
      <w:r w:rsidR="00A16335">
        <w:rPr>
          <w:rFonts w:ascii="Arial" w:hAnsi="Arial" w:cs="Arial"/>
          <w:sz w:val="22"/>
          <w:szCs w:val="22"/>
          <w:shd w:val="clear" w:color="auto" w:fill="FFFFFF"/>
          <w:lang w:val="es-ES_tradnl"/>
        </w:rPr>
        <w:t>está en armonía</w:t>
      </w:r>
      <w:r w:rsidR="00D87732">
        <w:rPr>
          <w:rFonts w:ascii="Arial" w:hAnsi="Arial" w:cs="Arial"/>
          <w:sz w:val="22"/>
          <w:szCs w:val="22"/>
          <w:shd w:val="clear" w:color="auto" w:fill="FFFFFF"/>
          <w:lang w:val="es-ES_tradnl"/>
        </w:rPr>
        <w:t xml:space="preserve"> </w:t>
      </w:r>
      <w:r>
        <w:rPr>
          <w:rFonts w:ascii="Arial" w:hAnsi="Arial" w:cs="Arial"/>
          <w:sz w:val="22"/>
          <w:szCs w:val="22"/>
          <w:shd w:val="clear" w:color="auto" w:fill="FFFFFF"/>
          <w:lang w:val="es-ES_tradnl"/>
        </w:rPr>
        <w:t xml:space="preserve">con </w:t>
      </w:r>
      <w:r w:rsidR="00685A9D" w:rsidRPr="008918A2">
        <w:rPr>
          <w:rFonts w:ascii="Arial" w:hAnsi="Arial" w:cs="Arial"/>
          <w:sz w:val="22"/>
          <w:szCs w:val="22"/>
          <w:shd w:val="clear" w:color="auto" w:fill="FFFFFF"/>
          <w:lang w:val="es-ES_tradnl"/>
        </w:rPr>
        <w:t>la</w:t>
      </w:r>
      <w:r w:rsidR="00D87732">
        <w:rPr>
          <w:rFonts w:ascii="Arial" w:hAnsi="Arial" w:cs="Arial"/>
          <w:sz w:val="22"/>
          <w:szCs w:val="22"/>
          <w:shd w:val="clear" w:color="auto" w:fill="FFFFFF"/>
          <w:lang w:val="es-ES_tradnl"/>
        </w:rPr>
        <w:t xml:space="preserve"> aplicación procedente de</w:t>
      </w:r>
      <w:r w:rsidR="00685A9D" w:rsidRPr="008918A2">
        <w:rPr>
          <w:rFonts w:ascii="Arial" w:hAnsi="Arial" w:cs="Arial"/>
          <w:sz w:val="22"/>
          <w:szCs w:val="22"/>
          <w:shd w:val="clear" w:color="auto" w:fill="FFFFFF"/>
          <w:lang w:val="es-ES_tradnl"/>
        </w:rPr>
        <w:t xml:space="preserve"> </w:t>
      </w:r>
      <w:r w:rsidR="00D87732">
        <w:rPr>
          <w:rFonts w:ascii="Arial" w:hAnsi="Arial" w:cs="Arial"/>
          <w:sz w:val="22"/>
          <w:szCs w:val="22"/>
          <w:shd w:val="clear" w:color="auto" w:fill="FFFFFF"/>
          <w:lang w:val="es-ES_tradnl"/>
        </w:rPr>
        <w:t xml:space="preserve">la </w:t>
      </w:r>
      <w:r w:rsidR="00685A9D" w:rsidRPr="008918A2">
        <w:rPr>
          <w:rFonts w:ascii="Arial" w:hAnsi="Arial" w:cs="Arial"/>
          <w:sz w:val="22"/>
          <w:szCs w:val="22"/>
          <w:shd w:val="clear" w:color="auto" w:fill="FFFFFF"/>
          <w:lang w:val="es-ES_tradnl"/>
        </w:rPr>
        <w:t>regla de la inalterabilidad explicada en el numeral</w:t>
      </w:r>
      <w:r w:rsidR="00C333B2" w:rsidRPr="008918A2">
        <w:rPr>
          <w:rFonts w:ascii="Arial" w:hAnsi="Arial" w:cs="Arial"/>
          <w:sz w:val="22"/>
          <w:szCs w:val="22"/>
          <w:shd w:val="clear" w:color="auto" w:fill="FFFFFF"/>
          <w:lang w:val="es-ES_tradnl"/>
        </w:rPr>
        <w:t xml:space="preserve"> 2.2. de este concepto y </w:t>
      </w:r>
      <w:r>
        <w:rPr>
          <w:rFonts w:ascii="Arial" w:hAnsi="Arial" w:cs="Arial"/>
          <w:sz w:val="22"/>
          <w:szCs w:val="22"/>
          <w:shd w:val="clear" w:color="auto" w:fill="FFFFFF"/>
          <w:lang w:val="es-ES_tradnl"/>
        </w:rPr>
        <w:t xml:space="preserve">que está consignada en el </w:t>
      </w:r>
      <w:r w:rsidR="00C333B2" w:rsidRPr="008918A2">
        <w:rPr>
          <w:rFonts w:ascii="Arial" w:hAnsi="Arial" w:cs="Arial"/>
          <w:sz w:val="22"/>
          <w:szCs w:val="22"/>
          <w:shd w:val="clear" w:color="auto" w:fill="FFFFFF"/>
          <w:lang w:val="es-ES_tradnl"/>
        </w:rPr>
        <w:t xml:space="preserve">numeral </w:t>
      </w:r>
      <w:r w:rsidR="00FA140C" w:rsidRPr="008918A2">
        <w:rPr>
          <w:rFonts w:ascii="Arial" w:hAnsi="Arial" w:cs="Arial"/>
          <w:sz w:val="22"/>
          <w:szCs w:val="22"/>
          <w:shd w:val="clear" w:color="auto" w:fill="FFFFFF"/>
          <w:lang w:val="es-ES_tradnl"/>
        </w:rPr>
        <w:t xml:space="preserve">I del numeral 1.17 del Documento Base, «Los Documentos Tipo son inalterables y no se podrán incluir o modificar los Anexos, Formatos y Formularios, ni exigir soportes o requisitos adicionales; salvo cuando se permita en forma expresa, es decir, en los aspectos incluidos en corchetes y resaltados en gris». </w:t>
      </w:r>
      <w:r w:rsidR="00BE57B3" w:rsidRPr="008918A2">
        <w:rPr>
          <w:rFonts w:ascii="Arial" w:hAnsi="Arial" w:cs="Arial"/>
          <w:sz w:val="22"/>
          <w:szCs w:val="22"/>
          <w:shd w:val="clear" w:color="auto" w:fill="FFFFFF"/>
          <w:lang w:val="es-ES_tradnl"/>
        </w:rPr>
        <w:t xml:space="preserve"> </w:t>
      </w:r>
    </w:p>
    <w:p w14:paraId="43B3DD0C" w14:textId="766F30B6" w:rsidR="001C4AB5" w:rsidRPr="008918A2" w:rsidRDefault="001C4AB5" w:rsidP="00FC0F3C">
      <w:pPr>
        <w:spacing w:before="120" w:line="276" w:lineRule="auto"/>
        <w:ind w:firstLine="708"/>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 xml:space="preserve">Una vez definido por la entidad, en la etapa de planeación, el personal clave evaluable, se acude a </w:t>
      </w:r>
      <w:r>
        <w:rPr>
          <w:rFonts w:ascii="Arial" w:eastAsia="Calibri" w:hAnsi="Arial" w:cs="Arial"/>
          <w:color w:val="000000" w:themeColor="text1"/>
          <w:sz w:val="22"/>
          <w:lang w:val="es-ES_tradnl"/>
        </w:rPr>
        <w:t>l</w:t>
      </w:r>
      <w:r w:rsidRPr="00B11B61">
        <w:rPr>
          <w:rFonts w:ascii="Arial" w:eastAsia="Calibri" w:hAnsi="Arial" w:cs="Arial"/>
          <w:color w:val="000000" w:themeColor="text1"/>
          <w:sz w:val="22"/>
          <w:lang w:val="es-ES_tradnl"/>
        </w:rPr>
        <w:t xml:space="preserve">a Matriz 4 de los documentos tipo de interventoría </w:t>
      </w:r>
      <w:r>
        <w:rPr>
          <w:rFonts w:ascii="Arial" w:eastAsia="Calibri" w:hAnsi="Arial" w:cs="Arial"/>
          <w:color w:val="000000" w:themeColor="text1"/>
          <w:sz w:val="22"/>
          <w:lang w:val="es-ES_tradnl"/>
        </w:rPr>
        <w:t xml:space="preserve">que </w:t>
      </w:r>
      <w:r w:rsidRPr="00B11B61">
        <w:rPr>
          <w:rFonts w:ascii="Arial" w:eastAsia="Calibri" w:hAnsi="Arial" w:cs="Arial"/>
          <w:color w:val="000000" w:themeColor="text1"/>
          <w:sz w:val="22"/>
          <w:lang w:val="es-ES_tradnl"/>
        </w:rPr>
        <w:t xml:space="preserve">estandariza los requisitos de experiencia y formación académica de parte del equipo de trabajo del proponente, en particular del «personal clave evaluable». En tal sentido, con fundamento en dicha matriz, sobre la que pesa la regla de la inalterabilidad desarrollada en el apartado 2.2. de este concepto, la entidad debe diligenciar o completar algunos apartes de los documentos que conforman </w:t>
      </w:r>
      <w:r>
        <w:rPr>
          <w:rFonts w:ascii="Arial" w:eastAsia="Calibri" w:hAnsi="Arial" w:cs="Arial"/>
          <w:color w:val="000000" w:themeColor="text1"/>
          <w:sz w:val="22"/>
          <w:lang w:val="es-ES_tradnl"/>
        </w:rPr>
        <w:t>los</w:t>
      </w:r>
      <w:r w:rsidRPr="00B11B61">
        <w:rPr>
          <w:rFonts w:ascii="Arial" w:eastAsia="Calibri" w:hAnsi="Arial" w:cs="Arial"/>
          <w:color w:val="000000" w:themeColor="text1"/>
          <w:sz w:val="22"/>
          <w:lang w:val="es-ES_tradnl"/>
        </w:rPr>
        <w:t xml:space="preserve"> documento</w:t>
      </w:r>
      <w:r>
        <w:rPr>
          <w:rFonts w:ascii="Arial" w:eastAsia="Calibri" w:hAnsi="Arial" w:cs="Arial"/>
          <w:color w:val="000000" w:themeColor="text1"/>
          <w:sz w:val="22"/>
          <w:lang w:val="es-ES_tradnl"/>
        </w:rPr>
        <w:t>s</w:t>
      </w:r>
      <w:r w:rsidRPr="00B11B61">
        <w:rPr>
          <w:rFonts w:ascii="Arial" w:eastAsia="Calibri" w:hAnsi="Arial" w:cs="Arial"/>
          <w:color w:val="000000" w:themeColor="text1"/>
          <w:sz w:val="22"/>
          <w:lang w:val="es-ES_tradnl"/>
        </w:rPr>
        <w:t xml:space="preserve"> tipo</w:t>
      </w:r>
      <w:r>
        <w:rPr>
          <w:rFonts w:ascii="Arial" w:eastAsia="Calibri" w:hAnsi="Arial" w:cs="Arial"/>
          <w:color w:val="000000" w:themeColor="text1"/>
          <w:sz w:val="22"/>
          <w:lang w:val="es-ES_tradnl"/>
        </w:rPr>
        <w:t>s</w:t>
      </w:r>
      <w:r w:rsidRPr="00B11B61">
        <w:rPr>
          <w:rFonts w:ascii="Arial" w:eastAsia="Calibri" w:hAnsi="Arial" w:cs="Arial"/>
          <w:color w:val="000000" w:themeColor="text1"/>
          <w:sz w:val="22"/>
          <w:lang w:val="es-ES_tradnl"/>
        </w:rPr>
        <w:t xml:space="preserve"> de interventoría, siendo los más relevantes</w:t>
      </w:r>
      <w:r>
        <w:rPr>
          <w:rFonts w:ascii="Arial" w:eastAsia="Calibri" w:hAnsi="Arial" w:cs="Arial"/>
          <w:color w:val="000000" w:themeColor="text1"/>
          <w:sz w:val="22"/>
          <w:lang w:val="es-ES_tradnl"/>
        </w:rPr>
        <w:t>,</w:t>
      </w:r>
      <w:r w:rsidRPr="00B11B61">
        <w:rPr>
          <w:rFonts w:ascii="Arial" w:eastAsia="Calibri" w:hAnsi="Arial" w:cs="Arial"/>
          <w:color w:val="000000" w:themeColor="text1"/>
          <w:sz w:val="22"/>
          <w:lang w:val="es-ES_tradnl"/>
        </w:rPr>
        <w:t xml:space="preserve"> el numeral 7 del </w:t>
      </w:r>
      <w:bookmarkStart w:id="6" w:name="_Ref508648618"/>
      <w:bookmarkStart w:id="7" w:name="_Ref511379193"/>
      <w:r w:rsidRPr="00B11B61">
        <w:rPr>
          <w:rFonts w:ascii="Arial" w:eastAsia="Calibri" w:hAnsi="Arial" w:cs="Arial"/>
          <w:color w:val="000000" w:themeColor="text1"/>
          <w:sz w:val="22"/>
          <w:lang w:val="es-ES_tradnl"/>
        </w:rPr>
        <w:t>Anexo 1 – Anexo Técnico</w:t>
      </w:r>
      <w:bookmarkEnd w:id="6"/>
      <w:bookmarkEnd w:id="7"/>
      <w:r w:rsidRPr="00B11B61">
        <w:rPr>
          <w:rFonts w:ascii="Arial" w:eastAsia="Calibri" w:hAnsi="Arial" w:cs="Arial"/>
          <w:color w:val="000000" w:themeColor="text1"/>
          <w:sz w:val="22"/>
          <w:lang w:val="es-ES_tradnl"/>
        </w:rPr>
        <w:t xml:space="preserve"> «INFORMACIÓN SOBRE EL PERSONAL PROFESIONAL DEL INTERVENTOR» y el numeral 3.8.2 del documento base «3.8.2 EXIGENCIAS MÍNIMAS DE EXPERIENCIA Y FORMACIÓN ACADÉMICA DEL EQUIPO </w:t>
      </w:r>
      <w:r w:rsidRPr="00B11B61">
        <w:rPr>
          <w:rFonts w:ascii="Arial" w:eastAsia="Calibri" w:hAnsi="Arial" w:cs="Arial"/>
          <w:bCs/>
          <w:color w:val="000000" w:themeColor="text1"/>
          <w:sz w:val="22"/>
          <w:lang w:val="es-ES_tradnl"/>
        </w:rPr>
        <w:t>DE TRABAJO (Personal clave evaluable)». Además, tal regulación incidirá en el numeral 4.2. del documento base «EQUIPO DE TRABAJO (Personal clave evaluable)».</w:t>
      </w:r>
    </w:p>
    <w:p w14:paraId="4BF1C6D3" w14:textId="135749BC" w:rsidR="00073990" w:rsidRDefault="00073990" w:rsidP="00510DE9">
      <w:pPr>
        <w:tabs>
          <w:tab w:val="left" w:pos="0"/>
        </w:tabs>
        <w:jc w:val="both"/>
        <w:rPr>
          <w:rFonts w:ascii="Arial" w:eastAsia="Calibri" w:hAnsi="Arial" w:cs="Arial"/>
          <w:b/>
          <w:color w:val="000000" w:themeColor="text1"/>
          <w:sz w:val="22"/>
          <w:lang w:val="es-ES_tradnl"/>
        </w:rPr>
      </w:pPr>
    </w:p>
    <w:p w14:paraId="16B46C1E" w14:textId="77777777" w:rsidR="0057720D" w:rsidRDefault="0057720D" w:rsidP="00510DE9">
      <w:pPr>
        <w:tabs>
          <w:tab w:val="left" w:pos="0"/>
        </w:tabs>
        <w:jc w:val="both"/>
        <w:rPr>
          <w:rFonts w:ascii="Arial" w:eastAsia="Calibri" w:hAnsi="Arial" w:cs="Arial"/>
          <w:b/>
          <w:color w:val="000000" w:themeColor="text1"/>
          <w:sz w:val="22"/>
          <w:lang w:val="es-ES_tradnl"/>
        </w:rPr>
      </w:pPr>
    </w:p>
    <w:p w14:paraId="37CA9805" w14:textId="7B3C1B57" w:rsidR="00DD5B04" w:rsidRPr="008918A2" w:rsidRDefault="004177A6" w:rsidP="00510DE9">
      <w:pPr>
        <w:tabs>
          <w:tab w:val="left" w:pos="0"/>
        </w:tabs>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3</w:t>
      </w:r>
      <w:r w:rsidR="00B011A9" w:rsidRPr="008918A2">
        <w:rPr>
          <w:rFonts w:ascii="Arial" w:eastAsia="Calibri" w:hAnsi="Arial" w:cs="Arial"/>
          <w:b/>
          <w:color w:val="000000" w:themeColor="text1"/>
          <w:sz w:val="22"/>
          <w:lang w:val="es-ES_tradnl"/>
        </w:rPr>
        <w:t xml:space="preserve">. </w:t>
      </w:r>
      <w:r w:rsidR="00DD5B04" w:rsidRPr="008918A2">
        <w:rPr>
          <w:rFonts w:ascii="Arial" w:eastAsia="Calibri" w:hAnsi="Arial" w:cs="Arial"/>
          <w:b/>
          <w:color w:val="000000" w:themeColor="text1"/>
          <w:sz w:val="22"/>
          <w:lang w:val="es-ES_tradnl"/>
        </w:rPr>
        <w:t>Respuesta</w:t>
      </w:r>
    </w:p>
    <w:p w14:paraId="0B74D5B8" w14:textId="2CC346DE" w:rsidR="00C4581D" w:rsidRDefault="00C4581D" w:rsidP="00510DE9">
      <w:pPr>
        <w:tabs>
          <w:tab w:val="left" w:pos="0"/>
        </w:tabs>
        <w:jc w:val="both"/>
        <w:rPr>
          <w:rFonts w:ascii="Arial" w:eastAsia="Calibri" w:hAnsi="Arial" w:cs="Arial"/>
          <w:color w:val="000000" w:themeColor="text1"/>
          <w:sz w:val="22"/>
          <w:lang w:val="es-ES_tradnl"/>
        </w:rPr>
      </w:pPr>
    </w:p>
    <w:p w14:paraId="401FA512" w14:textId="0F2FE40B" w:rsidR="00FC0F3C" w:rsidRPr="008918A2" w:rsidRDefault="00D975EF" w:rsidP="00FC0F3C">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sidR="00FC0F3C" w:rsidRPr="008918A2">
        <w:rPr>
          <w:rFonts w:ascii="Arial" w:hAnsi="Arial" w:cs="Arial"/>
          <w:color w:val="000000" w:themeColor="text1"/>
          <w:sz w:val="21"/>
          <w:szCs w:val="21"/>
          <w:lang w:val="es-ES_tradnl"/>
        </w:rPr>
        <w:t>¿</w:t>
      </w:r>
      <w:r w:rsidR="00FC0F3C">
        <w:rPr>
          <w:rFonts w:ascii="Arial" w:hAnsi="Arial" w:cs="Arial"/>
          <w:color w:val="000000" w:themeColor="text1"/>
          <w:sz w:val="21"/>
          <w:szCs w:val="21"/>
          <w:lang w:val="es-ES_tradnl"/>
        </w:rPr>
        <w:t>Es obligatorio el especialista en la interventoría a un proceso de mantenimiento de la infraestructura lado aire y lado tierra de un aeropuerto</w:t>
      </w:r>
      <w:r w:rsidR="00FC0F3C" w:rsidRPr="008918A2">
        <w:rPr>
          <w:rFonts w:ascii="Arial" w:hAnsi="Arial" w:cs="Arial"/>
          <w:color w:val="000000" w:themeColor="text1"/>
          <w:sz w:val="21"/>
          <w:szCs w:val="21"/>
          <w:lang w:val="es-ES_tradnl"/>
        </w:rPr>
        <w:t>?».</w:t>
      </w:r>
    </w:p>
    <w:p w14:paraId="4943E8F2" w14:textId="1AD6CB64" w:rsidR="00D975EF" w:rsidRDefault="00D975EF" w:rsidP="00D975EF">
      <w:pPr>
        <w:ind w:left="709" w:right="709"/>
        <w:jc w:val="both"/>
        <w:rPr>
          <w:rFonts w:ascii="Arial" w:hAnsi="Arial" w:cs="Arial"/>
          <w:color w:val="000000" w:themeColor="text1"/>
          <w:sz w:val="21"/>
          <w:szCs w:val="21"/>
          <w:lang w:val="es-ES_tradnl"/>
        </w:rPr>
      </w:pPr>
    </w:p>
    <w:p w14:paraId="61032462" w14:textId="5DAC63D1" w:rsidR="008B5F59" w:rsidRDefault="00A4162D" w:rsidP="00DC7ADE">
      <w:pPr>
        <w:spacing w:after="120" w:line="276" w:lineRule="auto"/>
        <w:ind w:firstLine="709"/>
        <w:jc w:val="both"/>
        <w:rPr>
          <w:rFonts w:ascii="Arial" w:hAnsi="Arial" w:cs="Arial"/>
          <w:sz w:val="22"/>
          <w:szCs w:val="22"/>
          <w:shd w:val="clear" w:color="auto" w:fill="FFFFFF"/>
          <w:lang w:val="es-ES_tradnl"/>
        </w:rPr>
      </w:pPr>
      <w:r w:rsidRPr="00A4162D">
        <w:rPr>
          <w:rFonts w:ascii="Arial" w:hAnsi="Arial" w:cs="Arial"/>
          <w:sz w:val="22"/>
          <w:szCs w:val="22"/>
          <w:shd w:val="clear" w:color="auto" w:fill="FFFFFF"/>
          <w:lang w:val="es-ES_tradnl"/>
        </w:rPr>
        <w:t xml:space="preserve"> </w:t>
      </w:r>
      <w:r w:rsidR="00D87732">
        <w:rPr>
          <w:rFonts w:ascii="Arial" w:hAnsi="Arial" w:cs="Arial"/>
          <w:sz w:val="22"/>
          <w:szCs w:val="22"/>
          <w:shd w:val="clear" w:color="auto" w:fill="FFFFFF"/>
          <w:lang w:val="es-ES_tradnl"/>
        </w:rPr>
        <w:t>Conforme a lo explicado en torno al numeral</w:t>
      </w:r>
      <w:r w:rsidR="00FC0F3C">
        <w:rPr>
          <w:rFonts w:ascii="Arial" w:hAnsi="Arial" w:cs="Arial"/>
          <w:sz w:val="22"/>
          <w:szCs w:val="22"/>
          <w:shd w:val="clear" w:color="auto" w:fill="FFFFFF"/>
          <w:lang w:val="es-ES_tradnl"/>
        </w:rPr>
        <w:t xml:space="preserve"> </w:t>
      </w:r>
      <w:r w:rsidR="00FC0F3C" w:rsidRPr="00B11B61">
        <w:rPr>
          <w:rFonts w:ascii="Arial" w:eastAsia="Calibri" w:hAnsi="Arial" w:cs="Arial"/>
          <w:color w:val="000000" w:themeColor="text1"/>
          <w:sz w:val="22"/>
          <w:lang w:val="es-ES_tradnl"/>
        </w:rPr>
        <w:t>«</w:t>
      </w:r>
      <w:r w:rsidR="00FC0F3C">
        <w:rPr>
          <w:rFonts w:ascii="Arial" w:hAnsi="Arial" w:cs="Arial"/>
          <w:sz w:val="22"/>
          <w:szCs w:val="22"/>
          <w:shd w:val="clear" w:color="auto" w:fill="FFFFFF"/>
          <w:lang w:val="es-ES_tradnl"/>
        </w:rPr>
        <w:t xml:space="preserve">3.8.2 </w:t>
      </w:r>
      <w:r w:rsidR="00FC0F3C" w:rsidRPr="00244084">
        <w:rPr>
          <w:rFonts w:ascii="Arial" w:hAnsi="Arial" w:cs="Arial"/>
          <w:sz w:val="22"/>
          <w:szCs w:val="22"/>
          <w:shd w:val="clear" w:color="auto" w:fill="FFFFFF"/>
          <w:lang w:val="es-ES_tradnl"/>
        </w:rPr>
        <w:t>EXIGENCIAS MÍNIMAS DE EXPERIENCIA Y FORMACIÓN ACADÉMICA DEL EQUIPO DE TRABAJO (Personal clave evaluable)</w:t>
      </w:r>
      <w:r w:rsidR="00FC0F3C" w:rsidRPr="00B11B61">
        <w:rPr>
          <w:rFonts w:ascii="Arial" w:eastAsia="Calibri" w:hAnsi="Arial" w:cs="Arial"/>
          <w:bCs/>
          <w:color w:val="000000" w:themeColor="text1"/>
          <w:sz w:val="22"/>
          <w:lang w:val="es-ES_tradnl"/>
        </w:rPr>
        <w:t>»</w:t>
      </w:r>
      <w:r w:rsidR="00D87732">
        <w:rPr>
          <w:rFonts w:ascii="Arial" w:eastAsia="Calibri" w:hAnsi="Arial" w:cs="Arial"/>
          <w:bCs/>
          <w:color w:val="000000" w:themeColor="text1"/>
          <w:sz w:val="22"/>
          <w:lang w:val="es-ES_tradnl"/>
        </w:rPr>
        <w:t xml:space="preserve"> del Documento Base</w:t>
      </w:r>
      <w:r w:rsidRPr="008918A2">
        <w:rPr>
          <w:rFonts w:ascii="Arial" w:hAnsi="Arial" w:cs="Arial"/>
          <w:sz w:val="22"/>
          <w:szCs w:val="22"/>
          <w:shd w:val="clear" w:color="auto" w:fill="FFFFFF"/>
          <w:lang w:val="es-ES_tradnl"/>
        </w:rPr>
        <w:t xml:space="preserve">, concretamente de lo </w:t>
      </w:r>
      <w:r w:rsidR="00FC0F3C">
        <w:rPr>
          <w:rFonts w:ascii="Arial" w:hAnsi="Arial" w:cs="Arial"/>
          <w:sz w:val="22"/>
          <w:szCs w:val="22"/>
          <w:shd w:val="clear" w:color="auto" w:fill="FFFFFF"/>
          <w:lang w:val="es-ES_tradnl"/>
        </w:rPr>
        <w:t>estipulado en el inciso cuarto</w:t>
      </w:r>
      <w:r w:rsidRPr="008918A2">
        <w:rPr>
          <w:rFonts w:ascii="Arial" w:hAnsi="Arial" w:cs="Arial"/>
          <w:sz w:val="22"/>
          <w:szCs w:val="22"/>
          <w:shd w:val="clear" w:color="auto" w:fill="FFFFFF"/>
          <w:lang w:val="es-ES_tradnl"/>
        </w:rPr>
        <w:t xml:space="preserve">, </w:t>
      </w:r>
      <w:r w:rsidR="008B5F59">
        <w:rPr>
          <w:rFonts w:ascii="Arial" w:hAnsi="Arial" w:cs="Arial"/>
          <w:sz w:val="22"/>
          <w:szCs w:val="22"/>
          <w:shd w:val="clear" w:color="auto" w:fill="FFFFFF"/>
          <w:lang w:val="es-ES_tradnl"/>
        </w:rPr>
        <w:t>la conformación del personal clave evaluable es una pot</w:t>
      </w:r>
      <w:r w:rsidR="00F925A2" w:rsidRPr="008918A2">
        <w:rPr>
          <w:rFonts w:ascii="Arial" w:hAnsi="Arial" w:cs="Arial"/>
          <w:sz w:val="22"/>
          <w:szCs w:val="22"/>
          <w:shd w:val="clear" w:color="auto" w:fill="FFFFFF"/>
          <w:lang w:val="es-ES_tradnl"/>
        </w:rPr>
        <w:t>estad discrecional</w:t>
      </w:r>
      <w:r w:rsidR="00FC0F3C">
        <w:rPr>
          <w:rFonts w:ascii="Arial" w:hAnsi="Arial" w:cs="Arial"/>
          <w:sz w:val="22"/>
          <w:szCs w:val="22"/>
          <w:shd w:val="clear" w:color="auto" w:fill="FFFFFF"/>
          <w:lang w:val="es-ES_tradnl"/>
        </w:rPr>
        <w:t xml:space="preserve"> </w:t>
      </w:r>
      <w:r w:rsidR="008B5F59">
        <w:rPr>
          <w:rFonts w:ascii="Arial" w:hAnsi="Arial" w:cs="Arial"/>
          <w:sz w:val="22"/>
          <w:szCs w:val="22"/>
          <w:shd w:val="clear" w:color="auto" w:fill="FFFFFF"/>
          <w:lang w:val="es-ES_tradnl"/>
        </w:rPr>
        <w:t>de la entidad contratante. En atención a esta, la entidad debe diligenciar en dicho numeral el respectivo apart</w:t>
      </w:r>
      <w:r w:rsidR="00E04AE0">
        <w:rPr>
          <w:rFonts w:ascii="Arial" w:hAnsi="Arial" w:cs="Arial"/>
          <w:sz w:val="22"/>
          <w:szCs w:val="22"/>
          <w:shd w:val="clear" w:color="auto" w:fill="FFFFFF"/>
          <w:lang w:val="es-ES_tradnl"/>
        </w:rPr>
        <w:t>e</w:t>
      </w:r>
      <w:r w:rsidR="008B5F59">
        <w:rPr>
          <w:rFonts w:ascii="Arial" w:hAnsi="Arial" w:cs="Arial"/>
          <w:sz w:val="22"/>
          <w:szCs w:val="22"/>
          <w:shd w:val="clear" w:color="auto" w:fill="FFFFFF"/>
          <w:lang w:val="es-ES_tradnl"/>
        </w:rPr>
        <w:t xml:space="preserve"> entre corchetes estableci</w:t>
      </w:r>
      <w:r w:rsidR="00E04AE0">
        <w:rPr>
          <w:rFonts w:ascii="Arial" w:hAnsi="Arial" w:cs="Arial"/>
          <w:sz w:val="22"/>
          <w:szCs w:val="22"/>
          <w:shd w:val="clear" w:color="auto" w:fill="FFFFFF"/>
          <w:lang w:val="es-ES_tradnl"/>
        </w:rPr>
        <w:t>en</w:t>
      </w:r>
      <w:r w:rsidR="008B5F59">
        <w:rPr>
          <w:rFonts w:ascii="Arial" w:hAnsi="Arial" w:cs="Arial"/>
          <w:sz w:val="22"/>
          <w:szCs w:val="22"/>
          <w:shd w:val="clear" w:color="auto" w:fill="FFFFFF"/>
          <w:lang w:val="es-ES_tradnl"/>
        </w:rPr>
        <w:t>do</w:t>
      </w:r>
      <w:r w:rsidR="00FC0F3C">
        <w:rPr>
          <w:rFonts w:ascii="Arial" w:hAnsi="Arial" w:cs="Arial"/>
          <w:sz w:val="22"/>
          <w:szCs w:val="22"/>
          <w:shd w:val="clear" w:color="auto" w:fill="FFFFFF"/>
          <w:lang w:val="es-ES_tradnl"/>
        </w:rPr>
        <w:t xml:space="preserve"> la conformación del personal clave evaluable con base en uno, varios o todos los perfiles descritos</w:t>
      </w:r>
      <w:r w:rsidR="008B5F59">
        <w:rPr>
          <w:rFonts w:ascii="Arial" w:hAnsi="Arial" w:cs="Arial"/>
          <w:sz w:val="22"/>
          <w:szCs w:val="22"/>
          <w:shd w:val="clear" w:color="auto" w:fill="FFFFFF"/>
          <w:lang w:val="es-ES_tradnl"/>
        </w:rPr>
        <w:t xml:space="preserve">. </w:t>
      </w:r>
    </w:p>
    <w:p w14:paraId="4D31725D" w14:textId="34162904" w:rsidR="00FC0F3C" w:rsidRPr="008918A2" w:rsidRDefault="008B5F59">
      <w:pPr>
        <w:spacing w:line="276" w:lineRule="auto"/>
        <w:ind w:firstLine="708"/>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De acuerdo con esto, la entidad podrá exigir un</w:t>
      </w:r>
      <w:r w:rsidR="00A74CBB">
        <w:rPr>
          <w:rFonts w:ascii="Arial" w:hAnsi="Arial" w:cs="Arial"/>
          <w:sz w:val="22"/>
          <w:szCs w:val="22"/>
          <w:shd w:val="clear" w:color="auto" w:fill="FFFFFF"/>
          <w:lang w:val="es-ES_tradnl"/>
        </w:rPr>
        <w:t xml:space="preserve"> </w:t>
      </w:r>
      <w:r>
        <w:rPr>
          <w:rFonts w:ascii="Arial" w:hAnsi="Arial" w:cs="Arial"/>
          <w:sz w:val="22"/>
          <w:szCs w:val="22"/>
          <w:shd w:val="clear" w:color="auto" w:fill="FFFFFF"/>
          <w:lang w:val="es-ES_tradnl"/>
        </w:rPr>
        <w:t>«</w:t>
      </w:r>
      <w:r w:rsidR="00FC0F3C" w:rsidRPr="00BD4AF0">
        <w:rPr>
          <w:rFonts w:ascii="Arial" w:hAnsi="Arial" w:cs="Arial"/>
          <w:sz w:val="22"/>
          <w:szCs w:val="22"/>
          <w:shd w:val="clear" w:color="auto" w:fill="FFFFFF"/>
          <w:lang w:val="es-ES_tradnl"/>
        </w:rPr>
        <w:t>Director de Interventoría y/o Administrador o Gestor Vial y/o Residente de Interventoría y/o Especialista principal del proyecto</w:t>
      </w:r>
      <w:r w:rsidR="00FC0F3C" w:rsidRPr="001C4AB5">
        <w:rPr>
          <w:rFonts w:ascii="Arial" w:hAnsi="Arial" w:cs="Arial"/>
          <w:sz w:val="22"/>
          <w:szCs w:val="22"/>
          <w:shd w:val="clear" w:color="auto" w:fill="FFFFFF"/>
          <w:lang w:val="es-ES_tradnl"/>
        </w:rPr>
        <w:t>»</w:t>
      </w:r>
      <w:r>
        <w:rPr>
          <w:rFonts w:ascii="Arial" w:hAnsi="Arial" w:cs="Arial"/>
          <w:sz w:val="22"/>
          <w:szCs w:val="22"/>
          <w:shd w:val="clear" w:color="auto" w:fill="FFFFFF"/>
          <w:lang w:val="es-ES_tradnl"/>
        </w:rPr>
        <w:t>. Los perfiles exigibles</w:t>
      </w:r>
      <w:r w:rsidR="00FC0F3C" w:rsidRPr="001C4AB5">
        <w:rPr>
          <w:rFonts w:ascii="Arial" w:hAnsi="Arial" w:cs="Arial"/>
          <w:sz w:val="22"/>
          <w:szCs w:val="22"/>
          <w:shd w:val="clear" w:color="auto" w:fill="FFFFFF"/>
          <w:lang w:val="es-ES_tradnl"/>
        </w:rPr>
        <w:t xml:space="preserve"> dependerá</w:t>
      </w:r>
      <w:r>
        <w:rPr>
          <w:rFonts w:ascii="Arial" w:hAnsi="Arial" w:cs="Arial"/>
          <w:sz w:val="22"/>
          <w:szCs w:val="22"/>
          <w:shd w:val="clear" w:color="auto" w:fill="FFFFFF"/>
          <w:lang w:val="es-ES_tradnl"/>
        </w:rPr>
        <w:t xml:space="preserve">n del </w:t>
      </w:r>
      <w:r w:rsidR="00716BFE">
        <w:rPr>
          <w:rFonts w:ascii="Arial" w:hAnsi="Arial" w:cs="Arial"/>
          <w:sz w:val="22"/>
          <w:szCs w:val="22"/>
          <w:shd w:val="clear" w:color="auto" w:fill="FFFFFF"/>
          <w:lang w:val="es-ES_tradnl"/>
        </w:rPr>
        <w:t xml:space="preserve">análisis </w:t>
      </w:r>
      <w:r w:rsidR="00F8569F">
        <w:rPr>
          <w:rFonts w:ascii="Arial" w:hAnsi="Arial" w:cs="Arial"/>
          <w:sz w:val="22"/>
          <w:szCs w:val="22"/>
          <w:shd w:val="clear" w:color="auto" w:fill="FFFFFF"/>
          <w:lang w:val="es-ES_tradnl"/>
        </w:rPr>
        <w:t>que haga la</w:t>
      </w:r>
      <w:r w:rsidR="00716BFE">
        <w:rPr>
          <w:rFonts w:ascii="Arial" w:hAnsi="Arial" w:cs="Arial"/>
          <w:sz w:val="22"/>
          <w:szCs w:val="22"/>
          <w:shd w:val="clear" w:color="auto" w:fill="FFFFFF"/>
          <w:lang w:val="es-ES_tradnl"/>
        </w:rPr>
        <w:t xml:space="preserve"> entidad en torno</w:t>
      </w:r>
      <w:r w:rsidR="00FC0F3C" w:rsidRPr="001C4AB5">
        <w:rPr>
          <w:rFonts w:ascii="Arial" w:hAnsi="Arial" w:cs="Arial"/>
          <w:sz w:val="22"/>
          <w:szCs w:val="22"/>
          <w:shd w:val="clear" w:color="auto" w:fill="FFFFFF"/>
          <w:lang w:val="es-ES_tradnl"/>
        </w:rPr>
        <w:t xml:space="preserve"> </w:t>
      </w:r>
      <w:r w:rsidR="00716BFE">
        <w:rPr>
          <w:rFonts w:ascii="Arial" w:hAnsi="Arial" w:cs="Arial"/>
          <w:sz w:val="22"/>
          <w:szCs w:val="22"/>
          <w:shd w:val="clear" w:color="auto" w:fill="FFFFFF"/>
          <w:lang w:val="es-ES_tradnl"/>
        </w:rPr>
        <w:t xml:space="preserve">a </w:t>
      </w:r>
      <w:r w:rsidR="00FC0F3C" w:rsidRPr="001C4AB5">
        <w:rPr>
          <w:rFonts w:ascii="Arial" w:hAnsi="Arial" w:cs="Arial"/>
          <w:sz w:val="22"/>
          <w:szCs w:val="22"/>
          <w:shd w:val="clear" w:color="auto" w:fill="FFFFFF"/>
          <w:lang w:val="es-ES_tradnl"/>
        </w:rPr>
        <w:t>las necesidades de</w:t>
      </w:r>
      <w:r w:rsidR="00716BFE">
        <w:rPr>
          <w:rFonts w:ascii="Arial" w:hAnsi="Arial" w:cs="Arial"/>
          <w:sz w:val="22"/>
          <w:szCs w:val="22"/>
          <w:shd w:val="clear" w:color="auto" w:fill="FFFFFF"/>
          <w:lang w:val="es-ES_tradnl"/>
        </w:rPr>
        <w:t xml:space="preserve"> interventoría de la respectiva obra</w:t>
      </w:r>
      <w:r w:rsidR="00D40548">
        <w:rPr>
          <w:rFonts w:ascii="Arial" w:hAnsi="Arial" w:cs="Arial"/>
          <w:sz w:val="22"/>
          <w:szCs w:val="22"/>
          <w:shd w:val="clear" w:color="auto" w:fill="FFFFFF"/>
          <w:lang w:val="es-ES_tradnl"/>
        </w:rPr>
        <w:t xml:space="preserve">. En ese sentido, si en </w:t>
      </w:r>
      <w:r w:rsidR="00FC0F3C" w:rsidRPr="001C4AB5">
        <w:rPr>
          <w:rFonts w:ascii="Arial" w:hAnsi="Arial" w:cs="Arial"/>
          <w:sz w:val="22"/>
          <w:szCs w:val="22"/>
          <w:shd w:val="clear" w:color="auto" w:fill="FFFFFF"/>
          <w:lang w:val="es-ES_tradnl"/>
        </w:rPr>
        <w:t>la estructuración del proceso de selección</w:t>
      </w:r>
      <w:r w:rsidR="00CC44D0">
        <w:rPr>
          <w:rFonts w:ascii="Arial" w:hAnsi="Arial" w:cs="Arial"/>
          <w:sz w:val="22"/>
          <w:szCs w:val="22"/>
          <w:shd w:val="clear" w:color="auto" w:fill="FFFFFF"/>
          <w:lang w:val="es-ES_tradnl"/>
        </w:rPr>
        <w:t xml:space="preserve"> se determina que la interventoría a contratar no </w:t>
      </w:r>
      <w:r w:rsidR="0048728C">
        <w:rPr>
          <w:rFonts w:ascii="Arial" w:hAnsi="Arial" w:cs="Arial"/>
          <w:sz w:val="22"/>
          <w:szCs w:val="22"/>
          <w:shd w:val="clear" w:color="auto" w:fill="FFFFFF"/>
          <w:lang w:val="es-ES_tradnl"/>
        </w:rPr>
        <w:t>requiere la labor de un especialista, la entidad podrá prescindir de dicho perfil como integrante del personal clave evaluable.</w:t>
      </w:r>
      <w:r w:rsidR="00FC0F3C" w:rsidRPr="001C4AB5">
        <w:rPr>
          <w:rFonts w:ascii="Arial" w:hAnsi="Arial" w:cs="Arial"/>
          <w:sz w:val="22"/>
          <w:szCs w:val="22"/>
          <w:shd w:val="clear" w:color="auto" w:fill="FFFFFF"/>
          <w:lang w:val="es-ES_tradnl"/>
        </w:rPr>
        <w:t xml:space="preserve"> </w:t>
      </w:r>
    </w:p>
    <w:p w14:paraId="2A37C8AB" w14:textId="77777777" w:rsidR="00FC0F3C" w:rsidRPr="00FC0F3C" w:rsidRDefault="00FC0F3C" w:rsidP="00DC7ADE">
      <w:pPr>
        <w:spacing w:line="276" w:lineRule="auto"/>
        <w:ind w:firstLine="709"/>
        <w:jc w:val="both"/>
        <w:rPr>
          <w:rFonts w:ascii="Arial" w:hAnsi="Arial" w:cs="Arial"/>
          <w:sz w:val="22"/>
          <w:szCs w:val="22"/>
          <w:shd w:val="clear" w:color="auto" w:fill="FFFFFF"/>
          <w:lang w:val="es-ES_tradnl"/>
        </w:rPr>
      </w:pPr>
    </w:p>
    <w:p w14:paraId="7B2C921D" w14:textId="6360A462" w:rsidR="00DD5B04" w:rsidRPr="008918A2" w:rsidRDefault="00DD5B04" w:rsidP="00DF76A2">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918A2">
        <w:rPr>
          <w:rFonts w:ascii="Arial" w:hAnsi="Arial" w:cs="Arial"/>
          <w:color w:val="000000" w:themeColor="text1"/>
          <w:sz w:val="22"/>
          <w:szCs w:val="22"/>
          <w:lang w:val="es-ES_tradnl"/>
        </w:rPr>
        <w:t>Atentamente,</w:t>
      </w:r>
    </w:p>
    <w:p w14:paraId="692FC307" w14:textId="210AA6B5" w:rsidR="00921304" w:rsidRPr="008918A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D1769D3" w:rsidR="00921304" w:rsidRPr="008918A2" w:rsidRDefault="005541EC" w:rsidP="50A1ADDB">
      <w:pPr>
        <w:pStyle w:val="NormalWeb"/>
        <w:spacing w:before="0" w:beforeAutospacing="0" w:after="0" w:afterAutospacing="0" w:line="276" w:lineRule="auto"/>
        <w:jc w:val="center"/>
      </w:pPr>
      <w:r>
        <w:rPr>
          <w:noProof/>
        </w:rPr>
        <w:drawing>
          <wp:inline distT="0" distB="0" distL="0" distR="0" wp14:anchorId="0643D158" wp14:editId="72C2E306">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8918A2" w:rsidRDefault="00425C43" w:rsidP="00B37657">
      <w:pPr>
        <w:jc w:val="center"/>
        <w:rPr>
          <w:rFonts w:ascii="Arial" w:hAnsi="Arial" w:cs="Arial"/>
          <w:color w:val="000000" w:themeColor="text1"/>
          <w:sz w:val="18"/>
          <w:szCs w:val="20"/>
          <w:lang w:val="es-ES_tradnl" w:eastAsia="es-CO"/>
        </w:rPr>
      </w:pPr>
    </w:p>
    <w:p w14:paraId="49730030" w14:textId="217D35F3" w:rsidR="00DD5B04" w:rsidRPr="008918A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DD5B04" w:rsidRPr="008918A2" w14:paraId="0C7DC5F7" w14:textId="77777777" w:rsidTr="008F4163">
        <w:trPr>
          <w:trHeight w:val="315"/>
        </w:trPr>
        <w:tc>
          <w:tcPr>
            <w:tcW w:w="812" w:type="dxa"/>
            <w:vAlign w:val="center"/>
            <w:hideMark/>
          </w:tcPr>
          <w:p w14:paraId="5BDB1AC9"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9B9C239" w:rsidR="00DD5B04" w:rsidRPr="008918A2" w:rsidRDefault="00FB317B"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240C71FD" w14:textId="31312C95"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Contratista</w:t>
            </w:r>
            <w:r w:rsidR="00FF0050" w:rsidRPr="008918A2">
              <w:rPr>
                <w:rFonts w:ascii="Arial" w:hAnsi="Arial" w:cs="Arial"/>
                <w:color w:val="000000" w:themeColor="text1"/>
                <w:sz w:val="16"/>
                <w:szCs w:val="16"/>
                <w:lang w:val="es-ES_tradnl" w:eastAsia="es-ES"/>
              </w:rPr>
              <w:t xml:space="preserve"> de la </w:t>
            </w:r>
            <w:r w:rsidRPr="008918A2">
              <w:rPr>
                <w:rFonts w:ascii="Arial" w:hAnsi="Arial" w:cs="Arial"/>
                <w:color w:val="000000" w:themeColor="text1"/>
                <w:sz w:val="16"/>
                <w:szCs w:val="16"/>
                <w:lang w:val="es-ES_tradnl" w:eastAsia="es-ES"/>
              </w:rPr>
              <w:t>Subdirección de Gestión Contractual</w:t>
            </w:r>
          </w:p>
        </w:tc>
      </w:tr>
      <w:tr w:rsidR="00DD5B04" w:rsidRPr="008918A2" w14:paraId="2F8FD650" w14:textId="77777777" w:rsidTr="008F4163">
        <w:trPr>
          <w:trHeight w:val="330"/>
        </w:trPr>
        <w:tc>
          <w:tcPr>
            <w:tcW w:w="812" w:type="dxa"/>
            <w:vAlign w:val="center"/>
            <w:hideMark/>
          </w:tcPr>
          <w:p w14:paraId="50203A0B" w14:textId="18C2EC66"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Revis</w:t>
            </w:r>
            <w:r w:rsidR="0048728C">
              <w:rPr>
                <w:rFonts w:ascii="Arial" w:hAnsi="Arial" w:cs="Arial"/>
                <w:color w:val="000000" w:themeColor="text1"/>
                <w:sz w:val="16"/>
                <w:szCs w:val="16"/>
                <w:lang w:val="es-ES_tradnl" w:eastAsia="es-ES"/>
              </w:rPr>
              <w:t>aron</w:t>
            </w:r>
            <w:r w:rsidRPr="008918A2">
              <w:rPr>
                <w:rFonts w:ascii="Arial" w:hAnsi="Arial" w:cs="Arial"/>
                <w:color w:val="000000" w:themeColor="text1"/>
                <w:sz w:val="16"/>
                <w:szCs w:val="16"/>
                <w:lang w:val="es-ES_tradnl"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8CF9C41" w14:textId="77777777" w:rsidR="00F925A2" w:rsidRDefault="00F925A2" w:rsidP="00F925A2">
            <w:pPr>
              <w:rPr>
                <w:rFonts w:ascii="Arial" w:hAnsi="Arial" w:cs="Arial"/>
                <w:sz w:val="16"/>
                <w:szCs w:val="16"/>
                <w:lang w:val="es-ES_tradnl" w:eastAsia="es-ES"/>
              </w:rPr>
            </w:pPr>
            <w:r>
              <w:rPr>
                <w:rFonts w:ascii="Arial" w:hAnsi="Arial" w:cs="Arial"/>
                <w:sz w:val="16"/>
                <w:szCs w:val="16"/>
                <w:lang w:val="es-ES_tradnl" w:eastAsia="es-ES"/>
              </w:rPr>
              <w:t>Alejandro Sarmiento Cantillo</w:t>
            </w:r>
          </w:p>
          <w:p w14:paraId="0FAA2D80" w14:textId="77777777" w:rsidR="00F925A2" w:rsidRDefault="00F925A2" w:rsidP="00F925A2">
            <w:pPr>
              <w:rPr>
                <w:rFonts w:ascii="Arial" w:hAnsi="Arial" w:cs="Arial"/>
                <w:sz w:val="16"/>
                <w:szCs w:val="16"/>
                <w:lang w:val="es-MX" w:eastAsia="es-ES"/>
              </w:rPr>
            </w:pPr>
            <w:r w:rsidRPr="00D83CE1">
              <w:rPr>
                <w:rFonts w:ascii="Arial" w:hAnsi="Arial" w:cs="Arial"/>
                <w:sz w:val="16"/>
                <w:szCs w:val="16"/>
                <w:lang w:val="es-ES_tradnl" w:eastAsia="es-ES"/>
              </w:rPr>
              <w:t>Gestor T1-</w:t>
            </w:r>
            <w:r>
              <w:rPr>
                <w:rFonts w:ascii="Arial" w:hAnsi="Arial" w:cs="Arial"/>
                <w:sz w:val="16"/>
                <w:szCs w:val="16"/>
                <w:lang w:val="es-ES_tradnl" w:eastAsia="es-ES"/>
              </w:rPr>
              <w:t>11</w:t>
            </w:r>
            <w:r w:rsidRPr="00D83CE1">
              <w:rPr>
                <w:rFonts w:ascii="Arial" w:hAnsi="Arial" w:cs="Arial"/>
                <w:sz w:val="16"/>
                <w:szCs w:val="16"/>
                <w:lang w:val="es-ES_tradnl" w:eastAsia="es-ES"/>
              </w:rPr>
              <w:t xml:space="preserve"> </w:t>
            </w:r>
            <w:r w:rsidRPr="00D83CE1">
              <w:rPr>
                <w:rFonts w:ascii="Arial" w:hAnsi="Arial" w:cs="Arial"/>
                <w:sz w:val="16"/>
                <w:szCs w:val="16"/>
                <w:lang w:val="es-MX" w:eastAsia="es-ES"/>
              </w:rPr>
              <w:t>Subdirección de Gestión Contractual</w:t>
            </w:r>
          </w:p>
          <w:p w14:paraId="0EA050B5" w14:textId="77777777" w:rsidR="00F925A2" w:rsidRDefault="00F925A2" w:rsidP="00F925A2">
            <w:pPr>
              <w:rPr>
                <w:rFonts w:ascii="Arial" w:hAnsi="Arial" w:cs="Arial"/>
                <w:sz w:val="16"/>
                <w:szCs w:val="16"/>
                <w:lang w:val="es-MX" w:eastAsia="es-ES"/>
              </w:rPr>
            </w:pPr>
            <w:r>
              <w:rPr>
                <w:rFonts w:ascii="Arial" w:hAnsi="Arial" w:cs="Arial"/>
                <w:sz w:val="16"/>
                <w:szCs w:val="16"/>
                <w:lang w:val="es-MX" w:eastAsia="es-ES"/>
              </w:rPr>
              <w:t>Karlo Fernández Cala</w:t>
            </w:r>
          </w:p>
          <w:p w14:paraId="130B3228" w14:textId="3744F4FD" w:rsidR="00DD5B04" w:rsidRPr="008918A2" w:rsidRDefault="00F925A2" w:rsidP="00F925A2">
            <w:pPr>
              <w:jc w:val="both"/>
              <w:rPr>
                <w:rFonts w:ascii="Arial" w:hAnsi="Arial" w:cs="Arial"/>
                <w:color w:val="000000" w:themeColor="text1"/>
                <w:sz w:val="16"/>
                <w:szCs w:val="16"/>
                <w:lang w:val="es-ES_tradnl" w:eastAsia="es-ES"/>
              </w:rPr>
            </w:pPr>
            <w:r>
              <w:rPr>
                <w:rFonts w:ascii="Arial" w:hAnsi="Arial" w:cs="Arial"/>
                <w:sz w:val="16"/>
                <w:szCs w:val="16"/>
                <w:lang w:val="es-MX" w:eastAsia="es-ES"/>
              </w:rPr>
              <w:t>Gestor T1-15 de la Dirección General</w:t>
            </w:r>
          </w:p>
        </w:tc>
      </w:tr>
      <w:tr w:rsidR="00DD5B04" w:rsidRPr="008918A2" w14:paraId="0FCBCA4A" w14:textId="77777777" w:rsidTr="008F4163">
        <w:trPr>
          <w:trHeight w:val="300"/>
        </w:trPr>
        <w:tc>
          <w:tcPr>
            <w:tcW w:w="812" w:type="dxa"/>
            <w:vAlign w:val="center"/>
            <w:hideMark/>
          </w:tcPr>
          <w:p w14:paraId="3C1D943A"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918A2" w:rsidRDefault="00C05A61"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 xml:space="preserve">Jorge </w:t>
            </w:r>
            <w:r w:rsidR="00647A36" w:rsidRPr="008918A2">
              <w:rPr>
                <w:rFonts w:ascii="Arial" w:hAnsi="Arial" w:cs="Arial"/>
                <w:color w:val="000000" w:themeColor="text1"/>
                <w:sz w:val="16"/>
                <w:szCs w:val="16"/>
                <w:lang w:val="es-ES_tradnl" w:eastAsia="es-ES"/>
              </w:rPr>
              <w:t xml:space="preserve">Augusto </w:t>
            </w:r>
            <w:r w:rsidRPr="008918A2">
              <w:rPr>
                <w:rFonts w:ascii="Arial" w:hAnsi="Arial" w:cs="Arial"/>
                <w:color w:val="000000" w:themeColor="text1"/>
                <w:sz w:val="16"/>
                <w:szCs w:val="16"/>
                <w:lang w:val="es-ES_tradnl" w:eastAsia="es-ES"/>
              </w:rPr>
              <w:t>Tirado Navarro</w:t>
            </w:r>
          </w:p>
          <w:p w14:paraId="1ADC483B" w14:textId="77CBA2AF"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Subdirector de Gestión Contractual</w:t>
            </w:r>
          </w:p>
        </w:tc>
      </w:tr>
    </w:tbl>
    <w:p w14:paraId="35B56F46" w14:textId="77777777" w:rsidR="00746E08" w:rsidRPr="008918A2" w:rsidRDefault="00746E08" w:rsidP="00215B8E">
      <w:pPr>
        <w:jc w:val="both"/>
        <w:rPr>
          <w:rFonts w:ascii="Arial" w:hAnsi="Arial" w:cs="Arial"/>
          <w:lang w:val="es-ES_tradnl"/>
        </w:rPr>
      </w:pPr>
    </w:p>
    <w:sectPr w:rsidR="00746E08" w:rsidRPr="008918A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64B9" w14:textId="77777777" w:rsidR="004F6102" w:rsidRDefault="004F6102">
      <w:r>
        <w:separator/>
      </w:r>
    </w:p>
  </w:endnote>
  <w:endnote w:type="continuationSeparator" w:id="0">
    <w:p w14:paraId="22A30358" w14:textId="77777777" w:rsidR="004F6102" w:rsidRDefault="004F6102">
      <w:r>
        <w:continuationSeparator/>
      </w:r>
    </w:p>
  </w:endnote>
  <w:endnote w:type="continuationNotice" w:id="1">
    <w:p w14:paraId="14ECE7C2" w14:textId="77777777" w:rsidR="004F6102" w:rsidRDefault="004F6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0∆™∑˛">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FA84" w14:textId="77777777" w:rsidR="004F6102" w:rsidRDefault="004F6102">
      <w:r>
        <w:separator/>
      </w:r>
    </w:p>
  </w:footnote>
  <w:footnote w:type="continuationSeparator" w:id="0">
    <w:p w14:paraId="0843321D" w14:textId="77777777" w:rsidR="004F6102" w:rsidRDefault="004F6102">
      <w:r>
        <w:continuationSeparator/>
      </w:r>
    </w:p>
  </w:footnote>
  <w:footnote w:type="continuationNotice" w:id="1">
    <w:p w14:paraId="5FDB00F1" w14:textId="77777777" w:rsidR="004F6102" w:rsidRDefault="004F6102"/>
  </w:footnote>
  <w:footnote w:id="2">
    <w:p w14:paraId="146E3BFB" w14:textId="77777777" w:rsidR="00B67CED" w:rsidRPr="00DE6632" w:rsidRDefault="00B67CED" w:rsidP="00DE6632">
      <w:pPr>
        <w:pStyle w:val="Textonotapie"/>
        <w:ind w:firstLine="709"/>
        <w:jc w:val="both"/>
        <w:rPr>
          <w:rFonts w:ascii="Arial" w:hAnsi="Arial" w:cs="Arial"/>
          <w:sz w:val="19"/>
          <w:szCs w:val="19"/>
        </w:rPr>
      </w:pPr>
      <w:r w:rsidRPr="00DE6632">
        <w:rPr>
          <w:rStyle w:val="Refdenotaalpie"/>
          <w:rFonts w:ascii="Arial" w:hAnsi="Arial" w:cs="Arial"/>
          <w:sz w:val="19"/>
          <w:szCs w:val="19"/>
        </w:rPr>
        <w:footnoteRef/>
      </w:r>
      <w:r w:rsidRPr="00DE6632">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3FFDA68" w14:textId="77777777" w:rsidR="00B67CED" w:rsidRPr="00DE6632" w:rsidRDefault="00B67CED" w:rsidP="00DE6632">
      <w:pPr>
        <w:pStyle w:val="Textonotapie"/>
        <w:ind w:firstLine="709"/>
        <w:jc w:val="both"/>
        <w:rPr>
          <w:rFonts w:ascii="Arial" w:hAnsi="Arial" w:cs="Arial"/>
          <w:sz w:val="19"/>
          <w:szCs w:val="19"/>
          <w:lang w:val="es-CO"/>
        </w:rPr>
      </w:pPr>
    </w:p>
  </w:footnote>
  <w:footnote w:id="3">
    <w:p w14:paraId="696AB9E5" w14:textId="6CCF38F9" w:rsidR="00B67CED" w:rsidRPr="00DE6632" w:rsidRDefault="00B67CED" w:rsidP="00DE6632">
      <w:pPr>
        <w:pStyle w:val="Textonotapie"/>
        <w:ind w:firstLine="709"/>
        <w:jc w:val="both"/>
        <w:rPr>
          <w:rFonts w:ascii="Arial" w:hAnsi="Arial" w:cs="Arial"/>
          <w:sz w:val="19"/>
          <w:szCs w:val="19"/>
        </w:rPr>
      </w:pPr>
      <w:r w:rsidRPr="00DE6632">
        <w:rPr>
          <w:rStyle w:val="Refdenotaalpie"/>
          <w:rFonts w:ascii="Arial" w:hAnsi="Arial" w:cs="Arial"/>
          <w:sz w:val="19"/>
          <w:szCs w:val="19"/>
        </w:rPr>
        <w:footnoteRef/>
      </w:r>
      <w:r w:rsidRPr="00DE6632">
        <w:rPr>
          <w:rFonts w:ascii="Arial" w:hAnsi="Arial" w:cs="Arial"/>
          <w:sz w:val="19"/>
          <w:szCs w:val="19"/>
        </w:rPr>
        <w:t xml:space="preserve"> </w:t>
      </w:r>
      <w:r w:rsidRPr="00DE6632">
        <w:rPr>
          <w:rFonts w:ascii="Arial" w:hAnsi="Arial" w:cs="Arial"/>
          <w:sz w:val="19"/>
          <w:szCs w:val="19"/>
          <w:lang w:val="es-CO"/>
        </w:rPr>
        <w:t>Ley 1882 de 2018: «Artículo 4.</w:t>
      </w:r>
      <w:r w:rsidR="00661118" w:rsidRPr="00DE6632">
        <w:rPr>
          <w:rFonts w:ascii="Arial" w:hAnsi="Arial" w:cs="Arial"/>
          <w:sz w:val="19"/>
          <w:szCs w:val="19"/>
          <w:lang w:val="es-CO"/>
        </w:rPr>
        <w:t xml:space="preserve"> </w:t>
      </w:r>
      <w:r w:rsidRPr="00DE6632">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DE6632" w:rsidRDefault="00B67CED" w:rsidP="00DE6632">
      <w:pPr>
        <w:pStyle w:val="Textonotapie"/>
        <w:ind w:firstLine="709"/>
        <w:jc w:val="both"/>
        <w:rPr>
          <w:rFonts w:ascii="Arial" w:hAnsi="Arial" w:cs="Arial"/>
          <w:sz w:val="19"/>
          <w:szCs w:val="19"/>
          <w:lang w:val="es-CO"/>
        </w:rPr>
      </w:pPr>
      <w:r w:rsidRPr="00DE6632">
        <w:rPr>
          <w:rFonts w:ascii="Arial" w:hAnsi="Arial" w:cs="Arial"/>
          <w:sz w:val="19"/>
          <w:szCs w:val="19"/>
          <w:lang w:val="es-CO"/>
        </w:rPr>
        <w:t>»La facultad de adoptar documentos tipo la tendrá el Gobierno nacional, cuando lo considere necesario, en relación con otros contratos o procesos de selección.</w:t>
      </w:r>
    </w:p>
    <w:p w14:paraId="159EDA4B" w14:textId="77777777" w:rsidR="00B67CED" w:rsidRPr="00DE6632" w:rsidRDefault="00B67CED" w:rsidP="00DE6632">
      <w:pPr>
        <w:pStyle w:val="Textonotapie"/>
        <w:ind w:firstLine="709"/>
        <w:jc w:val="both"/>
        <w:rPr>
          <w:rFonts w:ascii="Arial" w:hAnsi="Arial" w:cs="Arial"/>
          <w:sz w:val="19"/>
          <w:szCs w:val="19"/>
          <w:lang w:val="es-CO"/>
        </w:rPr>
      </w:pPr>
      <w:r w:rsidRPr="00DE6632">
        <w:rPr>
          <w:rFonts w:ascii="Arial" w:hAnsi="Arial" w:cs="Arial"/>
          <w:sz w:val="19"/>
          <w:szCs w:val="19"/>
          <w:lang w:val="es-CO"/>
        </w:rPr>
        <w:t>»Los pliegos tipo se adoptarán por categorías de acuerdo con la cuantía de la contratación, según la reglamentación que expida el Gobierno nacional».</w:t>
      </w:r>
    </w:p>
    <w:p w14:paraId="0A291D68" w14:textId="77777777" w:rsidR="00B67CED" w:rsidRPr="00DE6632" w:rsidRDefault="00B67CED" w:rsidP="00DE6632">
      <w:pPr>
        <w:pStyle w:val="Textonotapie"/>
        <w:ind w:firstLine="709"/>
        <w:jc w:val="both"/>
        <w:rPr>
          <w:rFonts w:ascii="Arial" w:hAnsi="Arial" w:cs="Arial"/>
          <w:sz w:val="19"/>
          <w:szCs w:val="19"/>
          <w:lang w:val="es-CO"/>
        </w:rPr>
      </w:pPr>
    </w:p>
  </w:footnote>
  <w:footnote w:id="4">
    <w:p w14:paraId="6659CE0F" w14:textId="77777777" w:rsidR="00B67CED" w:rsidRPr="00DE6632" w:rsidRDefault="00B67CED" w:rsidP="00DE6632">
      <w:pPr>
        <w:pStyle w:val="Textonotapie"/>
        <w:ind w:firstLine="709"/>
        <w:jc w:val="both"/>
        <w:rPr>
          <w:rFonts w:ascii="Arial" w:hAnsi="Arial" w:cs="Arial"/>
          <w:sz w:val="19"/>
          <w:szCs w:val="19"/>
        </w:rPr>
      </w:pPr>
      <w:r w:rsidRPr="00DE6632">
        <w:rPr>
          <w:rStyle w:val="Refdenotaalpie"/>
          <w:rFonts w:ascii="Arial" w:hAnsi="Arial" w:cs="Arial"/>
          <w:sz w:val="19"/>
          <w:szCs w:val="19"/>
        </w:rPr>
        <w:footnoteRef/>
      </w:r>
      <w:r w:rsidRPr="00DE6632">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DE6632" w:rsidRDefault="00B67CED" w:rsidP="00DE6632">
      <w:pPr>
        <w:pStyle w:val="Textonotapie"/>
        <w:ind w:firstLine="709"/>
        <w:jc w:val="both"/>
        <w:rPr>
          <w:rFonts w:ascii="Arial" w:hAnsi="Arial" w:cs="Arial"/>
          <w:sz w:val="19"/>
          <w:szCs w:val="19"/>
        </w:rPr>
      </w:pPr>
    </w:p>
  </w:footnote>
  <w:footnote w:id="5">
    <w:p w14:paraId="47C0B8F0" w14:textId="77777777" w:rsidR="00D178B1" w:rsidRPr="00CB13D5" w:rsidRDefault="00D178B1" w:rsidP="00D178B1">
      <w:pPr>
        <w:pStyle w:val="Textonotapie"/>
        <w:ind w:firstLine="708"/>
        <w:jc w:val="both"/>
        <w:rPr>
          <w:rFonts w:ascii="Arial" w:hAnsi="Arial" w:cs="Arial"/>
          <w:sz w:val="19"/>
          <w:szCs w:val="19"/>
          <w:lang w:val="es-ES"/>
        </w:rPr>
      </w:pPr>
      <w:r>
        <w:rPr>
          <w:rStyle w:val="Refdenotaalpie"/>
        </w:rPr>
        <w:footnoteRef/>
      </w:r>
      <w:r>
        <w:t xml:space="preserve"> </w:t>
      </w:r>
      <w:r w:rsidRPr="00CB13D5">
        <w:rPr>
          <w:rFonts w:ascii="Arial" w:hAnsi="Arial" w:cs="Arial"/>
          <w:sz w:val="18"/>
          <w:szCs w:val="18"/>
          <w:shd w:val="clear" w:color="auto" w:fill="FFFFFF"/>
          <w:lang w:val="es-ES_tradnl"/>
        </w:rPr>
        <w:t>«</w:t>
      </w:r>
      <w:r w:rsidRPr="00CB13D5">
        <w:rPr>
          <w:rFonts w:ascii="Arial" w:hAnsi="Arial" w:cs="Arial"/>
          <w:sz w:val="19"/>
          <w:szCs w:val="19"/>
          <w:lang w:val="es-ES"/>
        </w:rPr>
        <w:t>2.3.</w:t>
      </w:r>
      <w:r w:rsidRPr="00CB13D5">
        <w:rPr>
          <w:rFonts w:ascii="Arial" w:hAnsi="Arial" w:cs="Arial"/>
          <w:sz w:val="18"/>
          <w:szCs w:val="18"/>
          <w:shd w:val="clear" w:color="auto" w:fill="FFFFFF"/>
          <w:lang w:val="es-ES_tradnl"/>
        </w:rPr>
        <w:t xml:space="preserve"> </w:t>
      </w:r>
      <w:r w:rsidRPr="0009349F">
        <w:rPr>
          <w:rFonts w:ascii="Arial" w:hAnsi="Arial" w:cs="Arial"/>
          <w:sz w:val="19"/>
          <w:szCs w:val="19"/>
          <w:lang w:val="es-ES"/>
        </w:rPr>
        <w:t>Áreas del aeródromo</w:t>
      </w:r>
      <w:r w:rsidRPr="00CB13D5">
        <w:rPr>
          <w:rFonts w:ascii="Arial" w:hAnsi="Arial" w:cs="Arial"/>
          <w:b/>
          <w:bCs/>
          <w:sz w:val="19"/>
          <w:szCs w:val="19"/>
          <w:lang w:val="es-ES"/>
        </w:rPr>
        <w:t>:</w:t>
      </w:r>
      <w:r w:rsidRPr="00CB13D5">
        <w:rPr>
          <w:rFonts w:ascii="Arial" w:hAnsi="Arial" w:cs="Arial"/>
          <w:sz w:val="19"/>
          <w:szCs w:val="19"/>
          <w:lang w:val="es-ES"/>
        </w:rPr>
        <w:t xml:space="preserve"> Un aeródromo está integrado por el lado aire y lado tierra.  </w:t>
      </w:r>
    </w:p>
    <w:p w14:paraId="4783A98D" w14:textId="77777777" w:rsidR="00D178B1" w:rsidRPr="00CB13D5" w:rsidRDefault="00D178B1" w:rsidP="00D178B1">
      <w:pPr>
        <w:pStyle w:val="Textonotapie"/>
        <w:ind w:firstLine="708"/>
        <w:jc w:val="both"/>
        <w:rPr>
          <w:rFonts w:ascii="Arial" w:hAnsi="Arial" w:cs="Arial"/>
          <w:sz w:val="19"/>
          <w:szCs w:val="19"/>
          <w:lang w:val="es-ES"/>
        </w:rPr>
      </w:pPr>
      <w:r>
        <w:rPr>
          <w:rFonts w:ascii="Arial" w:hAnsi="Arial" w:cs="Arial"/>
          <w:b/>
          <w:bCs/>
          <w:sz w:val="19"/>
          <w:szCs w:val="19"/>
          <w:lang w:val="es-ES"/>
        </w:rPr>
        <w:t xml:space="preserve">a. </w:t>
      </w:r>
      <w:r w:rsidRPr="00CB13D5">
        <w:rPr>
          <w:rFonts w:ascii="Arial" w:hAnsi="Arial" w:cs="Arial"/>
          <w:b/>
          <w:bCs/>
          <w:sz w:val="19"/>
          <w:szCs w:val="19"/>
          <w:lang w:val="es-ES"/>
        </w:rPr>
        <w:t>Lado Aire</w:t>
      </w:r>
      <w:r w:rsidRPr="00CB13D5">
        <w:rPr>
          <w:rFonts w:ascii="Arial" w:hAnsi="Arial" w:cs="Arial"/>
          <w:sz w:val="19"/>
          <w:szCs w:val="19"/>
          <w:lang w:val="es-ES"/>
        </w:rPr>
        <w:t xml:space="preserve">: Está compuesto por el área de movimiento de aeronaves, pistas, calles de rodaje, </w:t>
      </w:r>
      <w:proofErr w:type="spellStart"/>
      <w:r w:rsidRPr="00CB13D5">
        <w:rPr>
          <w:rFonts w:ascii="Arial" w:hAnsi="Arial" w:cs="Arial"/>
          <w:sz w:val="19"/>
          <w:szCs w:val="19"/>
          <w:lang w:val="es-ES"/>
        </w:rPr>
        <w:t>taxeos</w:t>
      </w:r>
      <w:proofErr w:type="spellEnd"/>
      <w:r w:rsidRPr="00CB13D5">
        <w:rPr>
          <w:rFonts w:ascii="Arial" w:hAnsi="Arial" w:cs="Arial"/>
          <w:sz w:val="19"/>
          <w:szCs w:val="19"/>
          <w:lang w:val="es-ES"/>
        </w:rPr>
        <w:t xml:space="preserve">, hangares y plataformas, cuyo objeto es facilitar la operación de aeronaves y que por su naturaleza el ingreso a esas áreas está sujeto a restricción y/o control del explotador del aeródromo. </w:t>
      </w:r>
      <w:r>
        <w:rPr>
          <w:rFonts w:ascii="Arial" w:hAnsi="Arial" w:cs="Arial"/>
          <w:sz w:val="19"/>
          <w:szCs w:val="19"/>
          <w:lang w:val="es-ES"/>
        </w:rPr>
        <w:t xml:space="preserve"> </w:t>
      </w:r>
    </w:p>
    <w:p w14:paraId="210C6250" w14:textId="77777777" w:rsidR="00D178B1" w:rsidRPr="00CB13D5" w:rsidRDefault="00D178B1" w:rsidP="00D178B1">
      <w:pPr>
        <w:pStyle w:val="Textonotapie"/>
        <w:ind w:firstLine="708"/>
        <w:jc w:val="both"/>
        <w:rPr>
          <w:rFonts w:ascii="Arial" w:hAnsi="Arial" w:cs="Arial"/>
          <w:sz w:val="19"/>
          <w:szCs w:val="19"/>
          <w:lang w:val="es-ES"/>
        </w:rPr>
      </w:pPr>
      <w:r>
        <w:rPr>
          <w:rFonts w:ascii="Arial" w:hAnsi="Arial" w:cs="Arial"/>
          <w:b/>
          <w:bCs/>
          <w:sz w:val="19"/>
          <w:szCs w:val="19"/>
          <w:lang w:val="es-ES"/>
        </w:rPr>
        <w:t xml:space="preserve">b. </w:t>
      </w:r>
      <w:r w:rsidRPr="00CB13D5">
        <w:rPr>
          <w:rFonts w:ascii="Arial" w:hAnsi="Arial" w:cs="Arial"/>
          <w:b/>
          <w:bCs/>
          <w:sz w:val="19"/>
          <w:szCs w:val="19"/>
          <w:lang w:val="es-ES"/>
        </w:rPr>
        <w:t>Lado Tierra</w:t>
      </w:r>
      <w:r w:rsidRPr="00CB13D5">
        <w:rPr>
          <w:rFonts w:ascii="Arial" w:hAnsi="Arial" w:cs="Arial"/>
          <w:sz w:val="19"/>
          <w:szCs w:val="19"/>
          <w:lang w:val="es-ES"/>
        </w:rPr>
        <w:t xml:space="preserve">: Está compuesta por los edificios, parqueaderos, instalaciones, dispuestos para los usuarios internos o externos del aeropuerto. se dividen en:  </w:t>
      </w:r>
    </w:p>
    <w:p w14:paraId="7324539A" w14:textId="77777777" w:rsidR="00D178B1" w:rsidRPr="00CB13D5" w:rsidRDefault="00D178B1" w:rsidP="00D178B1">
      <w:pPr>
        <w:pStyle w:val="Textonotapie"/>
        <w:ind w:firstLine="708"/>
        <w:jc w:val="both"/>
        <w:rPr>
          <w:rFonts w:ascii="Arial" w:hAnsi="Arial" w:cs="Arial"/>
          <w:sz w:val="19"/>
          <w:szCs w:val="19"/>
          <w:lang w:val="es-ES"/>
        </w:rPr>
      </w:pPr>
      <w:r w:rsidRPr="00CB13D5">
        <w:rPr>
          <w:rFonts w:ascii="Arial" w:hAnsi="Arial" w:cs="Arial"/>
          <w:sz w:val="19"/>
          <w:szCs w:val="19"/>
          <w:lang w:val="es-ES"/>
        </w:rPr>
        <w:t xml:space="preserve">1. Áreas públicas: Son edificios, instalaciones y servicios dispuestos para el uso del público en general sin restricción en su ingreso.  </w:t>
      </w:r>
    </w:p>
    <w:p w14:paraId="53A83228" w14:textId="77777777" w:rsidR="00D178B1" w:rsidRDefault="00D178B1" w:rsidP="00D178B1">
      <w:pPr>
        <w:pStyle w:val="Textonotapie"/>
        <w:ind w:firstLine="708"/>
        <w:jc w:val="both"/>
        <w:rPr>
          <w:rFonts w:ascii="Arial" w:hAnsi="Arial" w:cs="Arial"/>
          <w:sz w:val="19"/>
          <w:szCs w:val="19"/>
          <w:lang w:val="es-ES"/>
        </w:rPr>
      </w:pPr>
      <w:r w:rsidRPr="00CB13D5">
        <w:rPr>
          <w:rFonts w:ascii="Arial" w:hAnsi="Arial" w:cs="Arial"/>
          <w:sz w:val="19"/>
          <w:szCs w:val="19"/>
          <w:lang w:val="es-ES"/>
        </w:rPr>
        <w:t>2. Área restringida: Son edificios, instalaciones y servicios exclusivas a aquellas personas, mercancías y/o vehículos que dispongan de autorización otorgada por el explotador del aeropuerto que habilite su ingreso».</w:t>
      </w:r>
    </w:p>
    <w:p w14:paraId="76990211" w14:textId="77777777" w:rsidR="00D178B1" w:rsidRPr="00CB13D5" w:rsidRDefault="00D178B1" w:rsidP="00D178B1">
      <w:pPr>
        <w:pStyle w:val="Textonotapie"/>
        <w:ind w:firstLine="708"/>
        <w:jc w:val="both"/>
      </w:pPr>
      <w:r>
        <w:tab/>
      </w:r>
    </w:p>
  </w:footnote>
  <w:footnote w:id="6">
    <w:p w14:paraId="6C97DC67" w14:textId="5AF6AA57" w:rsidR="00A776D0" w:rsidRPr="00DE6632" w:rsidRDefault="00A776D0" w:rsidP="00DE6632">
      <w:pPr>
        <w:pStyle w:val="Textonotapie"/>
        <w:ind w:firstLine="709"/>
        <w:jc w:val="both"/>
        <w:rPr>
          <w:rFonts w:ascii="Arial" w:hAnsi="Arial" w:cs="Arial"/>
          <w:sz w:val="19"/>
          <w:szCs w:val="19"/>
          <w:lang w:val="es-ES"/>
        </w:rPr>
      </w:pPr>
      <w:r w:rsidRPr="00DE6632">
        <w:rPr>
          <w:rStyle w:val="Refdenotaalpie"/>
          <w:rFonts w:ascii="Arial" w:hAnsi="Arial" w:cs="Arial"/>
          <w:sz w:val="19"/>
          <w:szCs w:val="19"/>
        </w:rPr>
        <w:footnoteRef/>
      </w:r>
      <w:r w:rsidRPr="00DE6632">
        <w:rPr>
          <w:rFonts w:ascii="Arial" w:hAnsi="Arial" w:cs="Arial"/>
          <w:sz w:val="19"/>
          <w:szCs w:val="19"/>
        </w:rPr>
        <w:t xml:space="preserve"> </w:t>
      </w:r>
      <w:r w:rsidRPr="00DE6632">
        <w:rPr>
          <w:rFonts w:ascii="Arial" w:hAnsi="Arial" w:cs="Arial"/>
          <w:sz w:val="19"/>
          <w:szCs w:val="19"/>
          <w:lang w:val="es-ES"/>
        </w:rPr>
        <w:t>En cuanto a las resoluciones vigentes, dicha regla se observa</w:t>
      </w:r>
      <w:r w:rsidR="00747EC7" w:rsidRPr="00DE6632">
        <w:rPr>
          <w:rFonts w:ascii="Arial" w:hAnsi="Arial" w:cs="Arial"/>
          <w:sz w:val="19"/>
          <w:szCs w:val="19"/>
          <w:lang w:val="es-ES"/>
        </w:rPr>
        <w:t xml:space="preserve"> en el artículo 3</w:t>
      </w:r>
      <w:r w:rsidR="0089338A" w:rsidRPr="00DE6632">
        <w:rPr>
          <w:rFonts w:ascii="Arial" w:hAnsi="Arial" w:cs="Arial"/>
          <w:sz w:val="19"/>
          <w:szCs w:val="19"/>
          <w:lang w:val="es-ES"/>
        </w:rPr>
        <w:t xml:space="preserve"> de</w:t>
      </w:r>
      <w:r w:rsidR="00B85E29" w:rsidRPr="00DE6632">
        <w:rPr>
          <w:rFonts w:ascii="Arial" w:hAnsi="Arial" w:cs="Arial"/>
          <w:sz w:val="19"/>
          <w:szCs w:val="19"/>
          <w:lang w:val="es-ES"/>
        </w:rPr>
        <w:t xml:space="preserve"> la</w:t>
      </w:r>
      <w:r w:rsidR="0089338A" w:rsidRPr="00DE6632">
        <w:rPr>
          <w:rFonts w:ascii="Arial" w:hAnsi="Arial" w:cs="Arial"/>
          <w:sz w:val="19"/>
          <w:szCs w:val="19"/>
          <w:lang w:val="es-ES"/>
        </w:rPr>
        <w:t>s</w:t>
      </w:r>
      <w:r w:rsidR="00B85E29" w:rsidRPr="00DE6632">
        <w:rPr>
          <w:rFonts w:ascii="Arial" w:hAnsi="Arial" w:cs="Arial"/>
          <w:sz w:val="19"/>
          <w:szCs w:val="19"/>
          <w:lang w:val="es-ES"/>
        </w:rPr>
        <w:t xml:space="preserve"> </w:t>
      </w:r>
      <w:r w:rsidR="0089338A" w:rsidRPr="00DE6632">
        <w:rPr>
          <w:rFonts w:ascii="Arial" w:hAnsi="Arial" w:cs="Arial"/>
          <w:sz w:val="19"/>
          <w:szCs w:val="19"/>
          <w:lang w:val="es-ES"/>
        </w:rPr>
        <w:t>Resoluciones</w:t>
      </w:r>
      <w:r w:rsidR="00B85E29" w:rsidRPr="00DE6632">
        <w:rPr>
          <w:rFonts w:ascii="Arial" w:hAnsi="Arial" w:cs="Arial"/>
          <w:sz w:val="19"/>
          <w:szCs w:val="19"/>
          <w:lang w:val="es-ES"/>
        </w:rPr>
        <w:t xml:space="preserve"> 240</w:t>
      </w:r>
      <w:r w:rsidR="0086264E" w:rsidRPr="00DE6632">
        <w:rPr>
          <w:rFonts w:ascii="Arial" w:hAnsi="Arial" w:cs="Arial"/>
          <w:sz w:val="19"/>
          <w:szCs w:val="19"/>
          <w:lang w:val="es-ES"/>
        </w:rPr>
        <w:t xml:space="preserve">, </w:t>
      </w:r>
      <w:r w:rsidR="0089338A" w:rsidRPr="00DE6632">
        <w:rPr>
          <w:rFonts w:ascii="Arial" w:hAnsi="Arial" w:cs="Arial"/>
          <w:sz w:val="19"/>
          <w:szCs w:val="19"/>
          <w:lang w:val="es-ES"/>
        </w:rPr>
        <w:t>241</w:t>
      </w:r>
      <w:r w:rsidR="006E3A8B" w:rsidRPr="00DE6632">
        <w:rPr>
          <w:rFonts w:ascii="Arial" w:hAnsi="Arial" w:cs="Arial"/>
          <w:sz w:val="19"/>
          <w:szCs w:val="19"/>
          <w:lang w:val="es-ES"/>
        </w:rPr>
        <w:t>, 248</w:t>
      </w:r>
      <w:r w:rsidR="00FA2357" w:rsidRPr="00DE6632">
        <w:rPr>
          <w:rFonts w:ascii="Arial" w:hAnsi="Arial" w:cs="Arial"/>
          <w:sz w:val="19"/>
          <w:szCs w:val="19"/>
          <w:lang w:val="es-ES"/>
        </w:rPr>
        <w:t>, 249</w:t>
      </w:r>
      <w:r w:rsidR="00CD0AE0" w:rsidRPr="00DE6632">
        <w:rPr>
          <w:rFonts w:ascii="Arial" w:hAnsi="Arial" w:cs="Arial"/>
          <w:sz w:val="19"/>
          <w:szCs w:val="19"/>
          <w:lang w:val="es-ES"/>
        </w:rPr>
        <w:t xml:space="preserve">, </w:t>
      </w:r>
      <w:r w:rsidR="0086264E" w:rsidRPr="00DE6632">
        <w:rPr>
          <w:rFonts w:ascii="Arial" w:hAnsi="Arial" w:cs="Arial"/>
          <w:sz w:val="19"/>
          <w:szCs w:val="19"/>
          <w:lang w:val="es-ES"/>
        </w:rPr>
        <w:t>256</w:t>
      </w:r>
      <w:r w:rsidR="00CD0AE0" w:rsidRPr="00DE6632">
        <w:rPr>
          <w:rFonts w:ascii="Arial" w:hAnsi="Arial" w:cs="Arial"/>
          <w:sz w:val="19"/>
          <w:szCs w:val="19"/>
          <w:lang w:val="es-ES"/>
        </w:rPr>
        <w:t xml:space="preserve"> y 269</w:t>
      </w:r>
      <w:r w:rsidR="00406000" w:rsidRPr="00DE6632">
        <w:rPr>
          <w:rFonts w:ascii="Arial" w:hAnsi="Arial" w:cs="Arial"/>
          <w:sz w:val="19"/>
          <w:szCs w:val="19"/>
          <w:lang w:val="es-ES"/>
        </w:rPr>
        <w:t xml:space="preserve"> de 2020, </w:t>
      </w:r>
      <w:r w:rsidR="00CD0AE0" w:rsidRPr="00DE6632">
        <w:rPr>
          <w:rFonts w:ascii="Arial" w:hAnsi="Arial" w:cs="Arial"/>
          <w:sz w:val="19"/>
          <w:szCs w:val="19"/>
          <w:lang w:val="es-ES"/>
        </w:rPr>
        <w:t xml:space="preserve">así como </w:t>
      </w:r>
      <w:r w:rsidR="00406000" w:rsidRPr="00DE6632">
        <w:rPr>
          <w:rFonts w:ascii="Arial" w:hAnsi="Arial" w:cs="Arial"/>
          <w:sz w:val="19"/>
          <w:szCs w:val="19"/>
          <w:lang w:val="es-ES"/>
        </w:rPr>
        <w:t xml:space="preserve">en el artículo 2 de la Resolución </w:t>
      </w:r>
      <w:r w:rsidR="00753A21" w:rsidRPr="00DE6632">
        <w:rPr>
          <w:rFonts w:ascii="Arial" w:hAnsi="Arial" w:cs="Arial"/>
          <w:sz w:val="19"/>
          <w:szCs w:val="19"/>
          <w:lang w:val="es-ES"/>
        </w:rPr>
        <w:t>094 de 2020</w:t>
      </w:r>
      <w:r w:rsidR="00CD0AE0" w:rsidRPr="00DE6632">
        <w:rPr>
          <w:rFonts w:ascii="Arial" w:hAnsi="Arial" w:cs="Arial"/>
          <w:sz w:val="19"/>
          <w:szCs w:val="19"/>
          <w:lang w:val="es-ES"/>
        </w:rPr>
        <w:t>.</w:t>
      </w:r>
    </w:p>
  </w:footnote>
  <w:footnote w:id="7">
    <w:p w14:paraId="2D20DBE5" w14:textId="5BF1DB3E" w:rsidR="0057720D" w:rsidRPr="00DC7ADE" w:rsidRDefault="0057720D" w:rsidP="00DC7ADE">
      <w:pPr>
        <w:pStyle w:val="InviasNormal"/>
        <w:spacing w:before="0" w:after="0" w:line="276" w:lineRule="auto"/>
        <w:jc w:val="both"/>
        <w:outlineLvl w:val="2"/>
        <w:rPr>
          <w:rFonts w:ascii="Arial" w:eastAsia="Arial" w:hAnsi="Arial" w:cs="Arial"/>
          <w:sz w:val="19"/>
          <w:szCs w:val="19"/>
          <w:lang w:val="es-CO"/>
        </w:rPr>
      </w:pPr>
      <w:r w:rsidRPr="00DC7ADE">
        <w:rPr>
          <w:rFonts w:ascii="Arial" w:hAnsi="Arial" w:cs="Arial"/>
          <w:sz w:val="19"/>
          <w:szCs w:val="19"/>
          <w:lang w:val="es-MX"/>
        </w:rPr>
        <w:tab/>
      </w:r>
      <w:r w:rsidRPr="00DC7ADE">
        <w:rPr>
          <w:rStyle w:val="Refdenotaalpie"/>
          <w:rFonts w:ascii="Arial" w:hAnsi="Arial" w:cs="Arial"/>
          <w:sz w:val="19"/>
          <w:szCs w:val="19"/>
        </w:rPr>
        <w:footnoteRef/>
      </w:r>
      <w:r w:rsidRPr="00DC7ADE">
        <w:rPr>
          <w:rFonts w:ascii="Arial" w:hAnsi="Arial" w:cs="Arial"/>
          <w:sz w:val="19"/>
          <w:szCs w:val="19"/>
        </w:rPr>
        <w:t xml:space="preserve"> Resolución No. 161 de 2020. Documento Base o Pliego Tipo: «</w:t>
      </w:r>
      <w:bookmarkStart w:id="4" w:name="_Toc58777512"/>
      <w:r w:rsidRPr="00DC7ADE">
        <w:rPr>
          <w:rFonts w:ascii="Arial" w:eastAsia="Arial" w:hAnsi="Arial" w:cs="Arial"/>
          <w:sz w:val="19"/>
          <w:szCs w:val="19"/>
          <w:lang w:val="es-CO"/>
        </w:rPr>
        <w:t>3.8.2. EXIGENCIAS MÍNIMAS DE EXPERIENCIA Y FORMACIÓN ACADÉMICA DEL EQUIPO DE TRABAJO (Personal clave evaluable)</w:t>
      </w:r>
      <w:bookmarkEnd w:id="4"/>
      <w:r w:rsidRPr="00DC7ADE">
        <w:rPr>
          <w:rFonts w:ascii="Arial" w:eastAsia="Arial" w:hAnsi="Arial" w:cs="Arial"/>
          <w:sz w:val="19"/>
          <w:szCs w:val="19"/>
          <w:lang w:val="es-CO"/>
        </w:rPr>
        <w:t xml:space="preserve"> </w:t>
      </w:r>
    </w:p>
    <w:p w14:paraId="60A098D6" w14:textId="406BEDBD" w:rsidR="0057720D" w:rsidRPr="00DC7ADE" w:rsidRDefault="0057720D" w:rsidP="00DC7ADE">
      <w:pPr>
        <w:spacing w:line="276" w:lineRule="auto"/>
        <w:ind w:firstLine="708"/>
        <w:jc w:val="both"/>
        <w:rPr>
          <w:rFonts w:ascii="Arial" w:hAnsi="Arial" w:cs="Arial"/>
          <w:sz w:val="19"/>
          <w:szCs w:val="19"/>
          <w:highlight w:val="lightGray"/>
        </w:rPr>
      </w:pPr>
      <w:r w:rsidRPr="00DC7ADE">
        <w:rPr>
          <w:rFonts w:ascii="Arial" w:hAnsi="Arial" w:cs="Arial"/>
          <w:sz w:val="19"/>
          <w:szCs w:val="19"/>
          <w:highlight w:val="lightGray"/>
        </w:rPr>
        <w:t>»[La entidad deberá definir los perfiles profesionales del equipo de trabajo del Interventor de acuerdo con la “Matriz 4 – Lineamientos de requisitos del personal”, para establecer las condiciones de experiencia y formación académica del equipo de trabajo. Así mismo, no podrá, bajo ningún supuesto, establecer títulos de posgrado particulares (especializaciones, maestrías, doctorados o posdoctorados), toda vez que la formación académica obedece a un título de posgrado independiente de su nivel académico, en un área de conocimiento acorde al cargo a desempeñar.</w:t>
      </w:r>
    </w:p>
    <w:p w14:paraId="4D5E23A9" w14:textId="6A499F99" w:rsidR="0057720D" w:rsidRDefault="0057720D" w:rsidP="00DC7ADE">
      <w:pPr>
        <w:spacing w:line="276" w:lineRule="auto"/>
        <w:ind w:firstLine="708"/>
        <w:jc w:val="both"/>
      </w:pPr>
      <w:r w:rsidRPr="00DC7ADE">
        <w:rPr>
          <w:rFonts w:ascii="Arial" w:hAnsi="Arial" w:cs="Arial"/>
          <w:sz w:val="19"/>
          <w:szCs w:val="19"/>
          <w:highlight w:val="lightGray"/>
        </w:rPr>
        <w:t>»Asimismo, los perfiles del equipo de trabajo establecidos por la entidad a través de la Matriz 4 – Lineamientos de requisitos del personal y el Anexo 1 – Anexo Técnico serán susceptibles de observaciones por parte de los interesados en el proceso de selección si así lo consideran.]</w:t>
      </w:r>
      <w:r w:rsidRPr="00DC7ADE">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A3C7F53"/>
    <w:multiLevelType w:val="hybridMultilevel"/>
    <w:tmpl w:val="155A653A"/>
    <w:lvl w:ilvl="0" w:tplc="EC6EF5C4">
      <w:start w:val="1"/>
      <w:numFmt w:val="upperLetter"/>
      <w:lvlText w:val="%1."/>
      <w:lvlJc w:val="left"/>
      <w:pPr>
        <w:ind w:left="720" w:hanging="360"/>
      </w:pPr>
      <w:rPr>
        <w:rFonts w:ascii="Arial" w:eastAsia="Arial" w:hAnsi="Arial"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7F527C"/>
    <w:multiLevelType w:val="multilevel"/>
    <w:tmpl w:val="6B46E08E"/>
    <w:lvl w:ilvl="0">
      <w:start w:val="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hybridMultilevel"/>
    <w:tmpl w:val="576C41F8"/>
    <w:lvl w:ilvl="0" w:tplc="AB5A08DE">
      <w:start w:val="1"/>
      <w:numFmt w:val="bullet"/>
      <w:lvlText w:val=""/>
      <w:lvlJc w:val="left"/>
      <w:pPr>
        <w:tabs>
          <w:tab w:val="num" w:pos="720"/>
        </w:tabs>
        <w:ind w:left="720" w:hanging="360"/>
      </w:pPr>
      <w:rPr>
        <w:rFonts w:ascii="Symbol" w:hAnsi="Symbol" w:hint="default"/>
        <w:sz w:val="20"/>
      </w:rPr>
    </w:lvl>
    <w:lvl w:ilvl="1" w:tplc="8D2EB31E" w:tentative="1">
      <w:start w:val="1"/>
      <w:numFmt w:val="bullet"/>
      <w:lvlText w:val="o"/>
      <w:lvlJc w:val="left"/>
      <w:pPr>
        <w:tabs>
          <w:tab w:val="num" w:pos="1440"/>
        </w:tabs>
        <w:ind w:left="1440" w:hanging="360"/>
      </w:pPr>
      <w:rPr>
        <w:rFonts w:ascii="Courier New" w:hAnsi="Courier New" w:hint="default"/>
        <w:sz w:val="20"/>
      </w:rPr>
    </w:lvl>
    <w:lvl w:ilvl="2" w:tplc="FC4EEF0C" w:tentative="1">
      <w:start w:val="1"/>
      <w:numFmt w:val="bullet"/>
      <w:lvlText w:val=""/>
      <w:lvlJc w:val="left"/>
      <w:pPr>
        <w:tabs>
          <w:tab w:val="num" w:pos="2160"/>
        </w:tabs>
        <w:ind w:left="2160" w:hanging="360"/>
      </w:pPr>
      <w:rPr>
        <w:rFonts w:ascii="Wingdings" w:hAnsi="Wingdings" w:hint="default"/>
        <w:sz w:val="20"/>
      </w:rPr>
    </w:lvl>
    <w:lvl w:ilvl="3" w:tplc="2D160C58" w:tentative="1">
      <w:start w:val="1"/>
      <w:numFmt w:val="bullet"/>
      <w:lvlText w:val=""/>
      <w:lvlJc w:val="left"/>
      <w:pPr>
        <w:tabs>
          <w:tab w:val="num" w:pos="2880"/>
        </w:tabs>
        <w:ind w:left="2880" w:hanging="360"/>
      </w:pPr>
      <w:rPr>
        <w:rFonts w:ascii="Wingdings" w:hAnsi="Wingdings" w:hint="default"/>
        <w:sz w:val="20"/>
      </w:rPr>
    </w:lvl>
    <w:lvl w:ilvl="4" w:tplc="D49C0F7A" w:tentative="1">
      <w:start w:val="1"/>
      <w:numFmt w:val="bullet"/>
      <w:lvlText w:val=""/>
      <w:lvlJc w:val="left"/>
      <w:pPr>
        <w:tabs>
          <w:tab w:val="num" w:pos="3600"/>
        </w:tabs>
        <w:ind w:left="3600" w:hanging="360"/>
      </w:pPr>
      <w:rPr>
        <w:rFonts w:ascii="Wingdings" w:hAnsi="Wingdings" w:hint="default"/>
        <w:sz w:val="20"/>
      </w:rPr>
    </w:lvl>
    <w:lvl w:ilvl="5" w:tplc="30C206D4" w:tentative="1">
      <w:start w:val="1"/>
      <w:numFmt w:val="bullet"/>
      <w:lvlText w:val=""/>
      <w:lvlJc w:val="left"/>
      <w:pPr>
        <w:tabs>
          <w:tab w:val="num" w:pos="4320"/>
        </w:tabs>
        <w:ind w:left="4320" w:hanging="360"/>
      </w:pPr>
      <w:rPr>
        <w:rFonts w:ascii="Wingdings" w:hAnsi="Wingdings" w:hint="default"/>
        <w:sz w:val="20"/>
      </w:rPr>
    </w:lvl>
    <w:lvl w:ilvl="6" w:tplc="55E21E60" w:tentative="1">
      <w:start w:val="1"/>
      <w:numFmt w:val="bullet"/>
      <w:lvlText w:val=""/>
      <w:lvlJc w:val="left"/>
      <w:pPr>
        <w:tabs>
          <w:tab w:val="num" w:pos="5040"/>
        </w:tabs>
        <w:ind w:left="5040" w:hanging="360"/>
      </w:pPr>
      <w:rPr>
        <w:rFonts w:ascii="Wingdings" w:hAnsi="Wingdings" w:hint="default"/>
        <w:sz w:val="20"/>
      </w:rPr>
    </w:lvl>
    <w:lvl w:ilvl="7" w:tplc="C0D42574" w:tentative="1">
      <w:start w:val="1"/>
      <w:numFmt w:val="bullet"/>
      <w:lvlText w:val=""/>
      <w:lvlJc w:val="left"/>
      <w:pPr>
        <w:tabs>
          <w:tab w:val="num" w:pos="5760"/>
        </w:tabs>
        <w:ind w:left="5760" w:hanging="360"/>
      </w:pPr>
      <w:rPr>
        <w:rFonts w:ascii="Wingdings" w:hAnsi="Wingdings" w:hint="default"/>
        <w:sz w:val="20"/>
      </w:rPr>
    </w:lvl>
    <w:lvl w:ilvl="8" w:tplc="3D80D3C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5"/>
  </w:num>
  <w:num w:numId="4">
    <w:abstractNumId w:val="19"/>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8"/>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2"/>
  </w:num>
  <w:num w:numId="20">
    <w:abstractNumId w:val="27"/>
  </w:num>
  <w:num w:numId="21">
    <w:abstractNumId w:val="17"/>
  </w:num>
  <w:num w:numId="22">
    <w:abstractNumId w:val="6"/>
  </w:num>
  <w:num w:numId="23">
    <w:abstractNumId w:val="4"/>
  </w:num>
  <w:num w:numId="24">
    <w:abstractNumId w:val="25"/>
  </w:num>
  <w:num w:numId="25">
    <w:abstractNumId w:val="20"/>
  </w:num>
  <w:num w:numId="26">
    <w:abstractNumId w:val="23"/>
  </w:num>
  <w:num w:numId="27">
    <w:abstractNumId w:val="5"/>
  </w:num>
  <w:num w:numId="28">
    <w:abstractNumId w:val="18"/>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47A2"/>
    <w:rsid w:val="000051AF"/>
    <w:rsid w:val="000059D3"/>
    <w:rsid w:val="00005B6D"/>
    <w:rsid w:val="0000600A"/>
    <w:rsid w:val="00006081"/>
    <w:rsid w:val="0000619E"/>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A97"/>
    <w:rsid w:val="00017B65"/>
    <w:rsid w:val="00017FDA"/>
    <w:rsid w:val="00020158"/>
    <w:rsid w:val="000207E0"/>
    <w:rsid w:val="000209E2"/>
    <w:rsid w:val="00020C7C"/>
    <w:rsid w:val="00020F8F"/>
    <w:rsid w:val="00021A95"/>
    <w:rsid w:val="0002256F"/>
    <w:rsid w:val="00023DAE"/>
    <w:rsid w:val="00024001"/>
    <w:rsid w:val="00024896"/>
    <w:rsid w:val="000255FA"/>
    <w:rsid w:val="000256F7"/>
    <w:rsid w:val="00025D0A"/>
    <w:rsid w:val="000263F0"/>
    <w:rsid w:val="00026407"/>
    <w:rsid w:val="00026608"/>
    <w:rsid w:val="00026F24"/>
    <w:rsid w:val="00027787"/>
    <w:rsid w:val="000278D2"/>
    <w:rsid w:val="00030DFB"/>
    <w:rsid w:val="00031262"/>
    <w:rsid w:val="00031364"/>
    <w:rsid w:val="000315E1"/>
    <w:rsid w:val="0003236E"/>
    <w:rsid w:val="0003339A"/>
    <w:rsid w:val="000341F2"/>
    <w:rsid w:val="00035046"/>
    <w:rsid w:val="000351F2"/>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64E"/>
    <w:rsid w:val="00055CB9"/>
    <w:rsid w:val="00056F66"/>
    <w:rsid w:val="0005702F"/>
    <w:rsid w:val="00057E4D"/>
    <w:rsid w:val="000601EA"/>
    <w:rsid w:val="00061010"/>
    <w:rsid w:val="00061D06"/>
    <w:rsid w:val="000625D1"/>
    <w:rsid w:val="00062CDD"/>
    <w:rsid w:val="00062DB3"/>
    <w:rsid w:val="00063472"/>
    <w:rsid w:val="0006364C"/>
    <w:rsid w:val="000640AF"/>
    <w:rsid w:val="0006424A"/>
    <w:rsid w:val="00064940"/>
    <w:rsid w:val="00064CAE"/>
    <w:rsid w:val="00064DB7"/>
    <w:rsid w:val="00064FA7"/>
    <w:rsid w:val="00065195"/>
    <w:rsid w:val="0006536C"/>
    <w:rsid w:val="0006626E"/>
    <w:rsid w:val="00070AF1"/>
    <w:rsid w:val="000714DE"/>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B71"/>
    <w:rsid w:val="00092CDB"/>
    <w:rsid w:val="00092DCA"/>
    <w:rsid w:val="000942EB"/>
    <w:rsid w:val="00095B70"/>
    <w:rsid w:val="0009617E"/>
    <w:rsid w:val="0009628D"/>
    <w:rsid w:val="0009670F"/>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3E75"/>
    <w:rsid w:val="000A43A2"/>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781"/>
    <w:rsid w:val="000B5CB1"/>
    <w:rsid w:val="000B7377"/>
    <w:rsid w:val="000B75F4"/>
    <w:rsid w:val="000C0185"/>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5AE2"/>
    <w:rsid w:val="000D6288"/>
    <w:rsid w:val="000D728B"/>
    <w:rsid w:val="000D7541"/>
    <w:rsid w:val="000D75E1"/>
    <w:rsid w:val="000E22CF"/>
    <w:rsid w:val="000E2977"/>
    <w:rsid w:val="000E2CC0"/>
    <w:rsid w:val="000E30AC"/>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2D5"/>
    <w:rsid w:val="00102605"/>
    <w:rsid w:val="00102686"/>
    <w:rsid w:val="00102745"/>
    <w:rsid w:val="00102773"/>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5D5C"/>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AE6"/>
    <w:rsid w:val="00141DBF"/>
    <w:rsid w:val="00142EFD"/>
    <w:rsid w:val="00143330"/>
    <w:rsid w:val="00144335"/>
    <w:rsid w:val="0014502F"/>
    <w:rsid w:val="00145282"/>
    <w:rsid w:val="001453B0"/>
    <w:rsid w:val="001454D9"/>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A6F"/>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ABD"/>
    <w:rsid w:val="00187FD4"/>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6AE"/>
    <w:rsid w:val="001946D5"/>
    <w:rsid w:val="00194E8C"/>
    <w:rsid w:val="00195A54"/>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75F"/>
    <w:rsid w:val="001B2C14"/>
    <w:rsid w:val="001B3CC4"/>
    <w:rsid w:val="001B449C"/>
    <w:rsid w:val="001B4AA2"/>
    <w:rsid w:val="001B4ADE"/>
    <w:rsid w:val="001B5530"/>
    <w:rsid w:val="001B5EF8"/>
    <w:rsid w:val="001B6C54"/>
    <w:rsid w:val="001B71E8"/>
    <w:rsid w:val="001B737E"/>
    <w:rsid w:val="001B787E"/>
    <w:rsid w:val="001C07C6"/>
    <w:rsid w:val="001C120D"/>
    <w:rsid w:val="001C19CD"/>
    <w:rsid w:val="001C22D5"/>
    <w:rsid w:val="001C2515"/>
    <w:rsid w:val="001C26FB"/>
    <w:rsid w:val="001C33C1"/>
    <w:rsid w:val="001C3E30"/>
    <w:rsid w:val="001C3E5C"/>
    <w:rsid w:val="001C4AB5"/>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30F3"/>
    <w:rsid w:val="001D31A0"/>
    <w:rsid w:val="001D338E"/>
    <w:rsid w:val="001D51DD"/>
    <w:rsid w:val="001D56E9"/>
    <w:rsid w:val="001D639C"/>
    <w:rsid w:val="001D7616"/>
    <w:rsid w:val="001D796A"/>
    <w:rsid w:val="001D7A84"/>
    <w:rsid w:val="001D7BF1"/>
    <w:rsid w:val="001D7C79"/>
    <w:rsid w:val="001E003B"/>
    <w:rsid w:val="001E0048"/>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1F88"/>
    <w:rsid w:val="001F2356"/>
    <w:rsid w:val="001F2A68"/>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07"/>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A8B"/>
    <w:rsid w:val="0023074D"/>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CC3"/>
    <w:rsid w:val="00236016"/>
    <w:rsid w:val="00236963"/>
    <w:rsid w:val="00237065"/>
    <w:rsid w:val="00237589"/>
    <w:rsid w:val="0023758D"/>
    <w:rsid w:val="002375A7"/>
    <w:rsid w:val="00237EFF"/>
    <w:rsid w:val="00240171"/>
    <w:rsid w:val="0024019A"/>
    <w:rsid w:val="00240EC1"/>
    <w:rsid w:val="0024120F"/>
    <w:rsid w:val="002412BC"/>
    <w:rsid w:val="0024131D"/>
    <w:rsid w:val="002415B8"/>
    <w:rsid w:val="00242D5F"/>
    <w:rsid w:val="00242D62"/>
    <w:rsid w:val="002430D0"/>
    <w:rsid w:val="002431D7"/>
    <w:rsid w:val="00244058"/>
    <w:rsid w:val="00244084"/>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71168"/>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DE3"/>
    <w:rsid w:val="00285E14"/>
    <w:rsid w:val="0028663B"/>
    <w:rsid w:val="00286CEC"/>
    <w:rsid w:val="002870F9"/>
    <w:rsid w:val="002871A9"/>
    <w:rsid w:val="00287505"/>
    <w:rsid w:val="00287BDB"/>
    <w:rsid w:val="00290781"/>
    <w:rsid w:val="00291784"/>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A05D4"/>
    <w:rsid w:val="002A05D8"/>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9EA"/>
    <w:rsid w:val="002C2B3A"/>
    <w:rsid w:val="002C2B87"/>
    <w:rsid w:val="002C3CF4"/>
    <w:rsid w:val="002C441A"/>
    <w:rsid w:val="002C4A73"/>
    <w:rsid w:val="002C4B84"/>
    <w:rsid w:val="002C4C0C"/>
    <w:rsid w:val="002C5016"/>
    <w:rsid w:val="002C5C2F"/>
    <w:rsid w:val="002C5D0F"/>
    <w:rsid w:val="002C602B"/>
    <w:rsid w:val="002C60B9"/>
    <w:rsid w:val="002C6F77"/>
    <w:rsid w:val="002C704D"/>
    <w:rsid w:val="002C7880"/>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0414"/>
    <w:rsid w:val="002F1C67"/>
    <w:rsid w:val="002F1CA3"/>
    <w:rsid w:val="002F240B"/>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4EAD"/>
    <w:rsid w:val="003251A8"/>
    <w:rsid w:val="003254B1"/>
    <w:rsid w:val="00325AD9"/>
    <w:rsid w:val="00325D98"/>
    <w:rsid w:val="0032682A"/>
    <w:rsid w:val="00327A5C"/>
    <w:rsid w:val="0033092C"/>
    <w:rsid w:val="00330EEF"/>
    <w:rsid w:val="0033122A"/>
    <w:rsid w:val="003315AC"/>
    <w:rsid w:val="003317FF"/>
    <w:rsid w:val="00331932"/>
    <w:rsid w:val="00331F74"/>
    <w:rsid w:val="00332382"/>
    <w:rsid w:val="00332453"/>
    <w:rsid w:val="0033251B"/>
    <w:rsid w:val="00333A88"/>
    <w:rsid w:val="00334015"/>
    <w:rsid w:val="00335B15"/>
    <w:rsid w:val="00335B21"/>
    <w:rsid w:val="00335D3F"/>
    <w:rsid w:val="00336104"/>
    <w:rsid w:val="003364E6"/>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1591"/>
    <w:rsid w:val="00351E10"/>
    <w:rsid w:val="00352583"/>
    <w:rsid w:val="003533F4"/>
    <w:rsid w:val="003536F6"/>
    <w:rsid w:val="00353C59"/>
    <w:rsid w:val="00353DA6"/>
    <w:rsid w:val="00353DD5"/>
    <w:rsid w:val="00355131"/>
    <w:rsid w:val="003555F9"/>
    <w:rsid w:val="00355F74"/>
    <w:rsid w:val="003560DB"/>
    <w:rsid w:val="003564DB"/>
    <w:rsid w:val="00356F87"/>
    <w:rsid w:val="00357E83"/>
    <w:rsid w:val="00360CF3"/>
    <w:rsid w:val="003616AB"/>
    <w:rsid w:val="0036194D"/>
    <w:rsid w:val="00361A59"/>
    <w:rsid w:val="00363348"/>
    <w:rsid w:val="00363857"/>
    <w:rsid w:val="00363D59"/>
    <w:rsid w:val="003640F7"/>
    <w:rsid w:val="0036594A"/>
    <w:rsid w:val="00365D3A"/>
    <w:rsid w:val="003664FF"/>
    <w:rsid w:val="00366BD2"/>
    <w:rsid w:val="003670B8"/>
    <w:rsid w:val="003704A3"/>
    <w:rsid w:val="003706F2"/>
    <w:rsid w:val="0037091B"/>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3DBD"/>
    <w:rsid w:val="00384DF1"/>
    <w:rsid w:val="00384FF3"/>
    <w:rsid w:val="00385FD2"/>
    <w:rsid w:val="00386456"/>
    <w:rsid w:val="003865A9"/>
    <w:rsid w:val="00387990"/>
    <w:rsid w:val="0039092B"/>
    <w:rsid w:val="00390BD9"/>
    <w:rsid w:val="00390F32"/>
    <w:rsid w:val="00391285"/>
    <w:rsid w:val="0039135E"/>
    <w:rsid w:val="003924A4"/>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841"/>
    <w:rsid w:val="003A4A8E"/>
    <w:rsid w:val="003A563C"/>
    <w:rsid w:val="003A581E"/>
    <w:rsid w:val="003A6160"/>
    <w:rsid w:val="003A65A5"/>
    <w:rsid w:val="003A72F5"/>
    <w:rsid w:val="003A78E5"/>
    <w:rsid w:val="003B001D"/>
    <w:rsid w:val="003B0341"/>
    <w:rsid w:val="003B10C7"/>
    <w:rsid w:val="003B1961"/>
    <w:rsid w:val="003B1E57"/>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1795"/>
    <w:rsid w:val="003D21C1"/>
    <w:rsid w:val="003D23FE"/>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68F"/>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D8A"/>
    <w:rsid w:val="003F4599"/>
    <w:rsid w:val="003F45E1"/>
    <w:rsid w:val="003F4F6C"/>
    <w:rsid w:val="003F5177"/>
    <w:rsid w:val="003F559E"/>
    <w:rsid w:val="003F6181"/>
    <w:rsid w:val="003F6BFC"/>
    <w:rsid w:val="003F6EAE"/>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260C"/>
    <w:rsid w:val="0043269A"/>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14A9"/>
    <w:rsid w:val="00461841"/>
    <w:rsid w:val="00461D5F"/>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91"/>
    <w:rsid w:val="00485EE3"/>
    <w:rsid w:val="004861B4"/>
    <w:rsid w:val="00486226"/>
    <w:rsid w:val="00486BD0"/>
    <w:rsid w:val="00486D00"/>
    <w:rsid w:val="00486FF7"/>
    <w:rsid w:val="00487263"/>
    <w:rsid w:val="0048727E"/>
    <w:rsid w:val="0048728C"/>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D12"/>
    <w:rsid w:val="00492E4C"/>
    <w:rsid w:val="00493664"/>
    <w:rsid w:val="004938FD"/>
    <w:rsid w:val="00493E04"/>
    <w:rsid w:val="004940E3"/>
    <w:rsid w:val="0049530F"/>
    <w:rsid w:val="00496664"/>
    <w:rsid w:val="00496703"/>
    <w:rsid w:val="00496786"/>
    <w:rsid w:val="0049695B"/>
    <w:rsid w:val="00496D8F"/>
    <w:rsid w:val="00497463"/>
    <w:rsid w:val="004A054C"/>
    <w:rsid w:val="004A08D1"/>
    <w:rsid w:val="004A156E"/>
    <w:rsid w:val="004A16C1"/>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C8E"/>
    <w:rsid w:val="004B50CB"/>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6F69"/>
    <w:rsid w:val="004E023F"/>
    <w:rsid w:val="004E0546"/>
    <w:rsid w:val="004E0742"/>
    <w:rsid w:val="004E0C64"/>
    <w:rsid w:val="004E0F6B"/>
    <w:rsid w:val="004E1545"/>
    <w:rsid w:val="004E1F1C"/>
    <w:rsid w:val="004E2A35"/>
    <w:rsid w:val="004E2CCF"/>
    <w:rsid w:val="004E34CF"/>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02"/>
    <w:rsid w:val="004F6121"/>
    <w:rsid w:val="004F6161"/>
    <w:rsid w:val="004F66BC"/>
    <w:rsid w:val="004F6C26"/>
    <w:rsid w:val="004F7AC9"/>
    <w:rsid w:val="0050062F"/>
    <w:rsid w:val="00500E74"/>
    <w:rsid w:val="0050160F"/>
    <w:rsid w:val="0050284E"/>
    <w:rsid w:val="0050306F"/>
    <w:rsid w:val="00503EA9"/>
    <w:rsid w:val="00503FC1"/>
    <w:rsid w:val="005052B0"/>
    <w:rsid w:val="00505DCB"/>
    <w:rsid w:val="00506800"/>
    <w:rsid w:val="005075CA"/>
    <w:rsid w:val="00507B06"/>
    <w:rsid w:val="00507BF1"/>
    <w:rsid w:val="0051074C"/>
    <w:rsid w:val="00510DE9"/>
    <w:rsid w:val="005111E2"/>
    <w:rsid w:val="00511231"/>
    <w:rsid w:val="00512B88"/>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2BF"/>
    <w:rsid w:val="00520899"/>
    <w:rsid w:val="00520922"/>
    <w:rsid w:val="005209FC"/>
    <w:rsid w:val="00520C09"/>
    <w:rsid w:val="00521A30"/>
    <w:rsid w:val="00521D7C"/>
    <w:rsid w:val="00521F5F"/>
    <w:rsid w:val="005224E5"/>
    <w:rsid w:val="005226EE"/>
    <w:rsid w:val="00522F70"/>
    <w:rsid w:val="00523903"/>
    <w:rsid w:val="005239B6"/>
    <w:rsid w:val="00523C45"/>
    <w:rsid w:val="00523E75"/>
    <w:rsid w:val="00523EE6"/>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A70"/>
    <w:rsid w:val="00537B64"/>
    <w:rsid w:val="00537B77"/>
    <w:rsid w:val="00540702"/>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1EC"/>
    <w:rsid w:val="0055426D"/>
    <w:rsid w:val="00554D57"/>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20D"/>
    <w:rsid w:val="005774FE"/>
    <w:rsid w:val="0058040C"/>
    <w:rsid w:val="00580D6D"/>
    <w:rsid w:val="00580FD8"/>
    <w:rsid w:val="005813DE"/>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AF7"/>
    <w:rsid w:val="00596CCE"/>
    <w:rsid w:val="00596E37"/>
    <w:rsid w:val="005A0568"/>
    <w:rsid w:val="005A094C"/>
    <w:rsid w:val="005A1976"/>
    <w:rsid w:val="005A2120"/>
    <w:rsid w:val="005A2501"/>
    <w:rsid w:val="005A2C80"/>
    <w:rsid w:val="005A3066"/>
    <w:rsid w:val="005A38E2"/>
    <w:rsid w:val="005A3B35"/>
    <w:rsid w:val="005A3C4B"/>
    <w:rsid w:val="005A3E5A"/>
    <w:rsid w:val="005A43F3"/>
    <w:rsid w:val="005A496F"/>
    <w:rsid w:val="005A4A56"/>
    <w:rsid w:val="005A4DC2"/>
    <w:rsid w:val="005A5608"/>
    <w:rsid w:val="005A5A3D"/>
    <w:rsid w:val="005A603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688"/>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5D76"/>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80B"/>
    <w:rsid w:val="00600473"/>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5E9"/>
    <w:rsid w:val="0061186D"/>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0C4"/>
    <w:rsid w:val="0063161E"/>
    <w:rsid w:val="00631BB5"/>
    <w:rsid w:val="00631DCA"/>
    <w:rsid w:val="00631DD0"/>
    <w:rsid w:val="00633B54"/>
    <w:rsid w:val="00633DBF"/>
    <w:rsid w:val="00634122"/>
    <w:rsid w:val="0063444B"/>
    <w:rsid w:val="00634D52"/>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2126"/>
    <w:rsid w:val="00642A32"/>
    <w:rsid w:val="00642F7C"/>
    <w:rsid w:val="006433D5"/>
    <w:rsid w:val="00643412"/>
    <w:rsid w:val="00645CEB"/>
    <w:rsid w:val="00645E63"/>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5A0"/>
    <w:rsid w:val="00663D26"/>
    <w:rsid w:val="00664351"/>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FC3"/>
    <w:rsid w:val="0068253C"/>
    <w:rsid w:val="006826C1"/>
    <w:rsid w:val="00682C89"/>
    <w:rsid w:val="006832B8"/>
    <w:rsid w:val="006837B2"/>
    <w:rsid w:val="00683800"/>
    <w:rsid w:val="00683CA9"/>
    <w:rsid w:val="00684462"/>
    <w:rsid w:val="00684C0D"/>
    <w:rsid w:val="00684C8A"/>
    <w:rsid w:val="00684CF5"/>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2170"/>
    <w:rsid w:val="006B2534"/>
    <w:rsid w:val="006B2CB2"/>
    <w:rsid w:val="006B347D"/>
    <w:rsid w:val="006B3505"/>
    <w:rsid w:val="006B3E19"/>
    <w:rsid w:val="006B4488"/>
    <w:rsid w:val="006B481C"/>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150"/>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DF"/>
    <w:rsid w:val="006E2C34"/>
    <w:rsid w:val="006E359B"/>
    <w:rsid w:val="006E39D1"/>
    <w:rsid w:val="006E3A8B"/>
    <w:rsid w:val="006E3B05"/>
    <w:rsid w:val="006E437F"/>
    <w:rsid w:val="006E4D5B"/>
    <w:rsid w:val="006E597D"/>
    <w:rsid w:val="006E602F"/>
    <w:rsid w:val="006E6720"/>
    <w:rsid w:val="006E7275"/>
    <w:rsid w:val="006E77B8"/>
    <w:rsid w:val="006E7AAF"/>
    <w:rsid w:val="006F06B8"/>
    <w:rsid w:val="006F0F74"/>
    <w:rsid w:val="006F13BA"/>
    <w:rsid w:val="006F15CC"/>
    <w:rsid w:val="006F15F6"/>
    <w:rsid w:val="006F31A8"/>
    <w:rsid w:val="006F36EA"/>
    <w:rsid w:val="006F39FD"/>
    <w:rsid w:val="006F4147"/>
    <w:rsid w:val="006F4315"/>
    <w:rsid w:val="006F4CB0"/>
    <w:rsid w:val="006F4F78"/>
    <w:rsid w:val="006F547E"/>
    <w:rsid w:val="006F5CCF"/>
    <w:rsid w:val="006F6CD2"/>
    <w:rsid w:val="006F6F04"/>
    <w:rsid w:val="006F71F5"/>
    <w:rsid w:val="007000A6"/>
    <w:rsid w:val="00700610"/>
    <w:rsid w:val="0070138A"/>
    <w:rsid w:val="0070157E"/>
    <w:rsid w:val="00701D0B"/>
    <w:rsid w:val="007030D4"/>
    <w:rsid w:val="00703279"/>
    <w:rsid w:val="00703B61"/>
    <w:rsid w:val="00703E11"/>
    <w:rsid w:val="00704102"/>
    <w:rsid w:val="0070437C"/>
    <w:rsid w:val="0070461C"/>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BFE"/>
    <w:rsid w:val="00716CAD"/>
    <w:rsid w:val="00716F18"/>
    <w:rsid w:val="00717363"/>
    <w:rsid w:val="00717786"/>
    <w:rsid w:val="00717ACB"/>
    <w:rsid w:val="00720DAF"/>
    <w:rsid w:val="0072138B"/>
    <w:rsid w:val="00721BFF"/>
    <w:rsid w:val="0072220F"/>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CD6"/>
    <w:rsid w:val="00730F74"/>
    <w:rsid w:val="0073114B"/>
    <w:rsid w:val="00732151"/>
    <w:rsid w:val="00732EBC"/>
    <w:rsid w:val="0073488D"/>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566"/>
    <w:rsid w:val="007708A8"/>
    <w:rsid w:val="00771358"/>
    <w:rsid w:val="00772100"/>
    <w:rsid w:val="00772275"/>
    <w:rsid w:val="00772D59"/>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57D"/>
    <w:rsid w:val="007B7D01"/>
    <w:rsid w:val="007B7EA2"/>
    <w:rsid w:val="007C097D"/>
    <w:rsid w:val="007C0AF2"/>
    <w:rsid w:val="007C1360"/>
    <w:rsid w:val="007C1672"/>
    <w:rsid w:val="007C17AE"/>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FC"/>
    <w:rsid w:val="007E0812"/>
    <w:rsid w:val="007E0825"/>
    <w:rsid w:val="007E18DF"/>
    <w:rsid w:val="007E214A"/>
    <w:rsid w:val="007E238D"/>
    <w:rsid w:val="007E2C36"/>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20F"/>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1026"/>
    <w:rsid w:val="0083119B"/>
    <w:rsid w:val="00831BAE"/>
    <w:rsid w:val="00832216"/>
    <w:rsid w:val="00832513"/>
    <w:rsid w:val="00832AD3"/>
    <w:rsid w:val="00832CD0"/>
    <w:rsid w:val="00833430"/>
    <w:rsid w:val="00833ADA"/>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677"/>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22C"/>
    <w:rsid w:val="008B5C7C"/>
    <w:rsid w:val="008B5F59"/>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62D4"/>
    <w:rsid w:val="008C6B89"/>
    <w:rsid w:val="008C6B97"/>
    <w:rsid w:val="008C6D53"/>
    <w:rsid w:val="008C7EF7"/>
    <w:rsid w:val="008D061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5D"/>
    <w:rsid w:val="009136D4"/>
    <w:rsid w:val="00914992"/>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ED8"/>
    <w:rsid w:val="00952FBB"/>
    <w:rsid w:val="00953018"/>
    <w:rsid w:val="009533E2"/>
    <w:rsid w:val="00953554"/>
    <w:rsid w:val="0095385A"/>
    <w:rsid w:val="00954F3A"/>
    <w:rsid w:val="009551B8"/>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3C19"/>
    <w:rsid w:val="00964138"/>
    <w:rsid w:val="009648D6"/>
    <w:rsid w:val="00964B3F"/>
    <w:rsid w:val="00964C98"/>
    <w:rsid w:val="00971441"/>
    <w:rsid w:val="00971555"/>
    <w:rsid w:val="009715D4"/>
    <w:rsid w:val="0097179A"/>
    <w:rsid w:val="00971B0A"/>
    <w:rsid w:val="0097314A"/>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17"/>
    <w:rsid w:val="009A76D6"/>
    <w:rsid w:val="009B2374"/>
    <w:rsid w:val="009B2E29"/>
    <w:rsid w:val="009B3140"/>
    <w:rsid w:val="009B3163"/>
    <w:rsid w:val="009B422F"/>
    <w:rsid w:val="009B4620"/>
    <w:rsid w:val="009B46BC"/>
    <w:rsid w:val="009B4D1A"/>
    <w:rsid w:val="009B519D"/>
    <w:rsid w:val="009B558B"/>
    <w:rsid w:val="009B6D21"/>
    <w:rsid w:val="009B6E85"/>
    <w:rsid w:val="009B78ED"/>
    <w:rsid w:val="009C0342"/>
    <w:rsid w:val="009C0E1B"/>
    <w:rsid w:val="009C12AB"/>
    <w:rsid w:val="009C181C"/>
    <w:rsid w:val="009C1A44"/>
    <w:rsid w:val="009C1C7F"/>
    <w:rsid w:val="009C1EC7"/>
    <w:rsid w:val="009C2210"/>
    <w:rsid w:val="009C28A2"/>
    <w:rsid w:val="009C2BAE"/>
    <w:rsid w:val="009C3239"/>
    <w:rsid w:val="009C3828"/>
    <w:rsid w:val="009C3AD3"/>
    <w:rsid w:val="009C3AF4"/>
    <w:rsid w:val="009C3D2C"/>
    <w:rsid w:val="009C4832"/>
    <w:rsid w:val="009C4987"/>
    <w:rsid w:val="009C4B75"/>
    <w:rsid w:val="009C4FDE"/>
    <w:rsid w:val="009C523F"/>
    <w:rsid w:val="009C52E2"/>
    <w:rsid w:val="009C5905"/>
    <w:rsid w:val="009C59BF"/>
    <w:rsid w:val="009C5BA6"/>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5EF"/>
    <w:rsid w:val="009E06C3"/>
    <w:rsid w:val="009E0703"/>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70C"/>
    <w:rsid w:val="009F1BDF"/>
    <w:rsid w:val="009F1EAE"/>
    <w:rsid w:val="009F2848"/>
    <w:rsid w:val="009F369D"/>
    <w:rsid w:val="009F36FE"/>
    <w:rsid w:val="009F399F"/>
    <w:rsid w:val="009F4990"/>
    <w:rsid w:val="009F4F25"/>
    <w:rsid w:val="009F59C2"/>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3E4"/>
    <w:rsid w:val="00A12574"/>
    <w:rsid w:val="00A127D2"/>
    <w:rsid w:val="00A1284E"/>
    <w:rsid w:val="00A13CF5"/>
    <w:rsid w:val="00A143EC"/>
    <w:rsid w:val="00A149E8"/>
    <w:rsid w:val="00A1500F"/>
    <w:rsid w:val="00A15621"/>
    <w:rsid w:val="00A15670"/>
    <w:rsid w:val="00A157A0"/>
    <w:rsid w:val="00A1585B"/>
    <w:rsid w:val="00A15C19"/>
    <w:rsid w:val="00A15FE9"/>
    <w:rsid w:val="00A16335"/>
    <w:rsid w:val="00A16809"/>
    <w:rsid w:val="00A17232"/>
    <w:rsid w:val="00A17584"/>
    <w:rsid w:val="00A17769"/>
    <w:rsid w:val="00A17EA2"/>
    <w:rsid w:val="00A20264"/>
    <w:rsid w:val="00A20997"/>
    <w:rsid w:val="00A210D4"/>
    <w:rsid w:val="00A211D5"/>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FB6"/>
    <w:rsid w:val="00A30121"/>
    <w:rsid w:val="00A30368"/>
    <w:rsid w:val="00A3043A"/>
    <w:rsid w:val="00A30968"/>
    <w:rsid w:val="00A30E02"/>
    <w:rsid w:val="00A30F6A"/>
    <w:rsid w:val="00A31C3E"/>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162D"/>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A40"/>
    <w:rsid w:val="00A64F2F"/>
    <w:rsid w:val="00A6551D"/>
    <w:rsid w:val="00A6611E"/>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4CBB"/>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87894"/>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97CB0"/>
    <w:rsid w:val="00AA06C6"/>
    <w:rsid w:val="00AA08E7"/>
    <w:rsid w:val="00AA094A"/>
    <w:rsid w:val="00AA0A06"/>
    <w:rsid w:val="00AA1351"/>
    <w:rsid w:val="00AA184C"/>
    <w:rsid w:val="00AA1AF4"/>
    <w:rsid w:val="00AA1C84"/>
    <w:rsid w:val="00AA3D7B"/>
    <w:rsid w:val="00AA42A0"/>
    <w:rsid w:val="00AA442B"/>
    <w:rsid w:val="00AA46A4"/>
    <w:rsid w:val="00AA5779"/>
    <w:rsid w:val="00AA58A1"/>
    <w:rsid w:val="00AA60B4"/>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4462"/>
    <w:rsid w:val="00AC484F"/>
    <w:rsid w:val="00AC4B20"/>
    <w:rsid w:val="00AC55C7"/>
    <w:rsid w:val="00AC56F2"/>
    <w:rsid w:val="00AC5D9D"/>
    <w:rsid w:val="00AC71C3"/>
    <w:rsid w:val="00AD09F7"/>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A55"/>
    <w:rsid w:val="00B05DE1"/>
    <w:rsid w:val="00B06595"/>
    <w:rsid w:val="00B06862"/>
    <w:rsid w:val="00B10109"/>
    <w:rsid w:val="00B1085E"/>
    <w:rsid w:val="00B10FD1"/>
    <w:rsid w:val="00B112D5"/>
    <w:rsid w:val="00B11378"/>
    <w:rsid w:val="00B120A8"/>
    <w:rsid w:val="00B1219D"/>
    <w:rsid w:val="00B12735"/>
    <w:rsid w:val="00B12F44"/>
    <w:rsid w:val="00B13342"/>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E22"/>
    <w:rsid w:val="00B22F5F"/>
    <w:rsid w:val="00B23353"/>
    <w:rsid w:val="00B2344E"/>
    <w:rsid w:val="00B23535"/>
    <w:rsid w:val="00B23813"/>
    <w:rsid w:val="00B23FD9"/>
    <w:rsid w:val="00B24591"/>
    <w:rsid w:val="00B245D5"/>
    <w:rsid w:val="00B245EF"/>
    <w:rsid w:val="00B24C36"/>
    <w:rsid w:val="00B24D9F"/>
    <w:rsid w:val="00B24F94"/>
    <w:rsid w:val="00B25126"/>
    <w:rsid w:val="00B25703"/>
    <w:rsid w:val="00B25A52"/>
    <w:rsid w:val="00B25FC3"/>
    <w:rsid w:val="00B2692F"/>
    <w:rsid w:val="00B270F8"/>
    <w:rsid w:val="00B27875"/>
    <w:rsid w:val="00B3008D"/>
    <w:rsid w:val="00B30884"/>
    <w:rsid w:val="00B30E11"/>
    <w:rsid w:val="00B30EAE"/>
    <w:rsid w:val="00B30EEB"/>
    <w:rsid w:val="00B311E4"/>
    <w:rsid w:val="00B31423"/>
    <w:rsid w:val="00B317AE"/>
    <w:rsid w:val="00B323E0"/>
    <w:rsid w:val="00B32D31"/>
    <w:rsid w:val="00B32DC0"/>
    <w:rsid w:val="00B3346C"/>
    <w:rsid w:val="00B334D9"/>
    <w:rsid w:val="00B335E4"/>
    <w:rsid w:val="00B33C23"/>
    <w:rsid w:val="00B345B4"/>
    <w:rsid w:val="00B346D9"/>
    <w:rsid w:val="00B348B1"/>
    <w:rsid w:val="00B34A28"/>
    <w:rsid w:val="00B35046"/>
    <w:rsid w:val="00B35B6A"/>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50CAE"/>
    <w:rsid w:val="00B512AD"/>
    <w:rsid w:val="00B5196C"/>
    <w:rsid w:val="00B525CB"/>
    <w:rsid w:val="00B52697"/>
    <w:rsid w:val="00B54215"/>
    <w:rsid w:val="00B54D8F"/>
    <w:rsid w:val="00B55857"/>
    <w:rsid w:val="00B55C69"/>
    <w:rsid w:val="00B56775"/>
    <w:rsid w:val="00B56851"/>
    <w:rsid w:val="00B56D6E"/>
    <w:rsid w:val="00B572F7"/>
    <w:rsid w:val="00B574C3"/>
    <w:rsid w:val="00B57B9D"/>
    <w:rsid w:val="00B57DAF"/>
    <w:rsid w:val="00B60094"/>
    <w:rsid w:val="00B6022C"/>
    <w:rsid w:val="00B6040C"/>
    <w:rsid w:val="00B614F8"/>
    <w:rsid w:val="00B61994"/>
    <w:rsid w:val="00B61B18"/>
    <w:rsid w:val="00B61FD4"/>
    <w:rsid w:val="00B6235B"/>
    <w:rsid w:val="00B627C3"/>
    <w:rsid w:val="00B62880"/>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64DD"/>
    <w:rsid w:val="00B771F4"/>
    <w:rsid w:val="00B7762A"/>
    <w:rsid w:val="00B777FA"/>
    <w:rsid w:val="00B77850"/>
    <w:rsid w:val="00B7796B"/>
    <w:rsid w:val="00B8023D"/>
    <w:rsid w:val="00B80987"/>
    <w:rsid w:val="00B80C72"/>
    <w:rsid w:val="00B816FB"/>
    <w:rsid w:val="00B81964"/>
    <w:rsid w:val="00B81E6F"/>
    <w:rsid w:val="00B82017"/>
    <w:rsid w:val="00B82123"/>
    <w:rsid w:val="00B8225B"/>
    <w:rsid w:val="00B82BB5"/>
    <w:rsid w:val="00B83182"/>
    <w:rsid w:val="00B839F0"/>
    <w:rsid w:val="00B84DA5"/>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406A"/>
    <w:rsid w:val="00B9525F"/>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42C"/>
    <w:rsid w:val="00BA3982"/>
    <w:rsid w:val="00BA405F"/>
    <w:rsid w:val="00BA4771"/>
    <w:rsid w:val="00BA482B"/>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9F7"/>
    <w:rsid w:val="00BB5A2D"/>
    <w:rsid w:val="00BB606C"/>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BB1"/>
    <w:rsid w:val="00BC34A3"/>
    <w:rsid w:val="00BC3FF9"/>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4AF0"/>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A3"/>
    <w:rsid w:val="00BF2A7E"/>
    <w:rsid w:val="00BF3331"/>
    <w:rsid w:val="00BF3A45"/>
    <w:rsid w:val="00BF3E98"/>
    <w:rsid w:val="00BF436F"/>
    <w:rsid w:val="00BF5235"/>
    <w:rsid w:val="00BF5899"/>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1D6F"/>
    <w:rsid w:val="00C1233E"/>
    <w:rsid w:val="00C12FB3"/>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2082C"/>
    <w:rsid w:val="00C20EB0"/>
    <w:rsid w:val="00C21004"/>
    <w:rsid w:val="00C2100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1777"/>
    <w:rsid w:val="00C32017"/>
    <w:rsid w:val="00C32571"/>
    <w:rsid w:val="00C325CD"/>
    <w:rsid w:val="00C3322E"/>
    <w:rsid w:val="00C333B2"/>
    <w:rsid w:val="00C337F5"/>
    <w:rsid w:val="00C3383E"/>
    <w:rsid w:val="00C33B90"/>
    <w:rsid w:val="00C34161"/>
    <w:rsid w:val="00C34B5F"/>
    <w:rsid w:val="00C358D4"/>
    <w:rsid w:val="00C365C6"/>
    <w:rsid w:val="00C366F4"/>
    <w:rsid w:val="00C36785"/>
    <w:rsid w:val="00C36C0E"/>
    <w:rsid w:val="00C3711C"/>
    <w:rsid w:val="00C37256"/>
    <w:rsid w:val="00C37A7B"/>
    <w:rsid w:val="00C37DC1"/>
    <w:rsid w:val="00C37FFE"/>
    <w:rsid w:val="00C40B50"/>
    <w:rsid w:val="00C419E3"/>
    <w:rsid w:val="00C419F4"/>
    <w:rsid w:val="00C41E6A"/>
    <w:rsid w:val="00C42247"/>
    <w:rsid w:val="00C428E7"/>
    <w:rsid w:val="00C43891"/>
    <w:rsid w:val="00C438A2"/>
    <w:rsid w:val="00C439BE"/>
    <w:rsid w:val="00C4539B"/>
    <w:rsid w:val="00C45466"/>
    <w:rsid w:val="00C455C1"/>
    <w:rsid w:val="00C4581D"/>
    <w:rsid w:val="00C46294"/>
    <w:rsid w:val="00C46599"/>
    <w:rsid w:val="00C47472"/>
    <w:rsid w:val="00C500F0"/>
    <w:rsid w:val="00C504A7"/>
    <w:rsid w:val="00C506C9"/>
    <w:rsid w:val="00C50A16"/>
    <w:rsid w:val="00C51C9A"/>
    <w:rsid w:val="00C51DE0"/>
    <w:rsid w:val="00C52C68"/>
    <w:rsid w:val="00C52D98"/>
    <w:rsid w:val="00C52DA1"/>
    <w:rsid w:val="00C53007"/>
    <w:rsid w:val="00C53D24"/>
    <w:rsid w:val="00C54640"/>
    <w:rsid w:val="00C547A6"/>
    <w:rsid w:val="00C54A3A"/>
    <w:rsid w:val="00C5516D"/>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33BA"/>
    <w:rsid w:val="00C760DC"/>
    <w:rsid w:val="00C763EC"/>
    <w:rsid w:val="00C76D48"/>
    <w:rsid w:val="00C770C5"/>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CC"/>
    <w:rsid w:val="00C959BD"/>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019"/>
    <w:rsid w:val="00CA76FC"/>
    <w:rsid w:val="00CA7E7B"/>
    <w:rsid w:val="00CB0236"/>
    <w:rsid w:val="00CB0CB1"/>
    <w:rsid w:val="00CB13D5"/>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4D0"/>
    <w:rsid w:val="00CC4CB4"/>
    <w:rsid w:val="00CC4E5D"/>
    <w:rsid w:val="00CC50AE"/>
    <w:rsid w:val="00CC5FFE"/>
    <w:rsid w:val="00CC61B7"/>
    <w:rsid w:val="00CC61CA"/>
    <w:rsid w:val="00CC69EC"/>
    <w:rsid w:val="00CC71D3"/>
    <w:rsid w:val="00CC743D"/>
    <w:rsid w:val="00CD02ED"/>
    <w:rsid w:val="00CD050A"/>
    <w:rsid w:val="00CD0AE0"/>
    <w:rsid w:val="00CD0F92"/>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065D9"/>
    <w:rsid w:val="00D07DE9"/>
    <w:rsid w:val="00D1060D"/>
    <w:rsid w:val="00D10D14"/>
    <w:rsid w:val="00D10E7C"/>
    <w:rsid w:val="00D11182"/>
    <w:rsid w:val="00D1137B"/>
    <w:rsid w:val="00D11508"/>
    <w:rsid w:val="00D11807"/>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8B1"/>
    <w:rsid w:val="00D17951"/>
    <w:rsid w:val="00D17AD8"/>
    <w:rsid w:val="00D20437"/>
    <w:rsid w:val="00D2104A"/>
    <w:rsid w:val="00D21A58"/>
    <w:rsid w:val="00D21BB5"/>
    <w:rsid w:val="00D21FFC"/>
    <w:rsid w:val="00D222FD"/>
    <w:rsid w:val="00D223B6"/>
    <w:rsid w:val="00D223E8"/>
    <w:rsid w:val="00D224E1"/>
    <w:rsid w:val="00D22DC8"/>
    <w:rsid w:val="00D23FAF"/>
    <w:rsid w:val="00D2477B"/>
    <w:rsid w:val="00D2522A"/>
    <w:rsid w:val="00D2531C"/>
    <w:rsid w:val="00D25428"/>
    <w:rsid w:val="00D2553E"/>
    <w:rsid w:val="00D2569A"/>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548"/>
    <w:rsid w:val="00D40DB0"/>
    <w:rsid w:val="00D41093"/>
    <w:rsid w:val="00D41858"/>
    <w:rsid w:val="00D422DB"/>
    <w:rsid w:val="00D42AC2"/>
    <w:rsid w:val="00D4498E"/>
    <w:rsid w:val="00D4515F"/>
    <w:rsid w:val="00D451E8"/>
    <w:rsid w:val="00D45A45"/>
    <w:rsid w:val="00D466C9"/>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559"/>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732"/>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5EF"/>
    <w:rsid w:val="00D97BD1"/>
    <w:rsid w:val="00D97E8F"/>
    <w:rsid w:val="00DA00C3"/>
    <w:rsid w:val="00DA01E9"/>
    <w:rsid w:val="00DA06B8"/>
    <w:rsid w:val="00DA14A9"/>
    <w:rsid w:val="00DA286D"/>
    <w:rsid w:val="00DA2969"/>
    <w:rsid w:val="00DA29B7"/>
    <w:rsid w:val="00DA2E5F"/>
    <w:rsid w:val="00DA337C"/>
    <w:rsid w:val="00DA4842"/>
    <w:rsid w:val="00DA4C97"/>
    <w:rsid w:val="00DA52BB"/>
    <w:rsid w:val="00DA5989"/>
    <w:rsid w:val="00DA5AB1"/>
    <w:rsid w:val="00DA5F9D"/>
    <w:rsid w:val="00DA6142"/>
    <w:rsid w:val="00DA69B2"/>
    <w:rsid w:val="00DA73F2"/>
    <w:rsid w:val="00DA7462"/>
    <w:rsid w:val="00DA7AD0"/>
    <w:rsid w:val="00DB02D7"/>
    <w:rsid w:val="00DB03CC"/>
    <w:rsid w:val="00DB12D4"/>
    <w:rsid w:val="00DB1445"/>
    <w:rsid w:val="00DB14F0"/>
    <w:rsid w:val="00DB1745"/>
    <w:rsid w:val="00DB19BB"/>
    <w:rsid w:val="00DB1AFF"/>
    <w:rsid w:val="00DB219A"/>
    <w:rsid w:val="00DB229C"/>
    <w:rsid w:val="00DB3165"/>
    <w:rsid w:val="00DB420F"/>
    <w:rsid w:val="00DB4292"/>
    <w:rsid w:val="00DB4DB7"/>
    <w:rsid w:val="00DB5023"/>
    <w:rsid w:val="00DB533A"/>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78F"/>
    <w:rsid w:val="00DC61AC"/>
    <w:rsid w:val="00DC62E5"/>
    <w:rsid w:val="00DC6D70"/>
    <w:rsid w:val="00DC6F33"/>
    <w:rsid w:val="00DC7349"/>
    <w:rsid w:val="00DC7389"/>
    <w:rsid w:val="00DC7402"/>
    <w:rsid w:val="00DC7ADE"/>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5189"/>
    <w:rsid w:val="00DE63F8"/>
    <w:rsid w:val="00DE6632"/>
    <w:rsid w:val="00DE7108"/>
    <w:rsid w:val="00DE74AC"/>
    <w:rsid w:val="00DE78D1"/>
    <w:rsid w:val="00DE78FF"/>
    <w:rsid w:val="00DF0263"/>
    <w:rsid w:val="00DF0EB4"/>
    <w:rsid w:val="00DF158B"/>
    <w:rsid w:val="00DF1733"/>
    <w:rsid w:val="00DF193C"/>
    <w:rsid w:val="00DF1E36"/>
    <w:rsid w:val="00DF236B"/>
    <w:rsid w:val="00DF2A91"/>
    <w:rsid w:val="00DF2DD2"/>
    <w:rsid w:val="00DF3889"/>
    <w:rsid w:val="00DF3CC9"/>
    <w:rsid w:val="00DF4451"/>
    <w:rsid w:val="00DF49FF"/>
    <w:rsid w:val="00DF4FFB"/>
    <w:rsid w:val="00DF5236"/>
    <w:rsid w:val="00DF6232"/>
    <w:rsid w:val="00DF651F"/>
    <w:rsid w:val="00DF6F43"/>
    <w:rsid w:val="00DF71EA"/>
    <w:rsid w:val="00DF752F"/>
    <w:rsid w:val="00DF76A2"/>
    <w:rsid w:val="00DF786B"/>
    <w:rsid w:val="00E00B7A"/>
    <w:rsid w:val="00E01519"/>
    <w:rsid w:val="00E02186"/>
    <w:rsid w:val="00E025C2"/>
    <w:rsid w:val="00E026BB"/>
    <w:rsid w:val="00E027C5"/>
    <w:rsid w:val="00E03124"/>
    <w:rsid w:val="00E031C3"/>
    <w:rsid w:val="00E03951"/>
    <w:rsid w:val="00E03DB8"/>
    <w:rsid w:val="00E03F17"/>
    <w:rsid w:val="00E0420C"/>
    <w:rsid w:val="00E04AE0"/>
    <w:rsid w:val="00E04EDD"/>
    <w:rsid w:val="00E05B0B"/>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CB8"/>
    <w:rsid w:val="00E26D16"/>
    <w:rsid w:val="00E26FCF"/>
    <w:rsid w:val="00E27165"/>
    <w:rsid w:val="00E275D9"/>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6D6"/>
    <w:rsid w:val="00E35F21"/>
    <w:rsid w:val="00E36345"/>
    <w:rsid w:val="00E36C86"/>
    <w:rsid w:val="00E36CEB"/>
    <w:rsid w:val="00E36E7B"/>
    <w:rsid w:val="00E37A28"/>
    <w:rsid w:val="00E400C7"/>
    <w:rsid w:val="00E40430"/>
    <w:rsid w:val="00E40596"/>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81A"/>
    <w:rsid w:val="00E77AF5"/>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D2A"/>
    <w:rsid w:val="00E9011F"/>
    <w:rsid w:val="00E903FC"/>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2744"/>
    <w:rsid w:val="00EA37B9"/>
    <w:rsid w:val="00EA39F7"/>
    <w:rsid w:val="00EA3DC2"/>
    <w:rsid w:val="00EA434E"/>
    <w:rsid w:val="00EA4757"/>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5454"/>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EF2"/>
    <w:rsid w:val="00EF2FD6"/>
    <w:rsid w:val="00EF326A"/>
    <w:rsid w:val="00EF397D"/>
    <w:rsid w:val="00EF3A16"/>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30F"/>
    <w:rsid w:val="00EF7506"/>
    <w:rsid w:val="00EF760B"/>
    <w:rsid w:val="00EF7BF4"/>
    <w:rsid w:val="00F0030F"/>
    <w:rsid w:val="00F00674"/>
    <w:rsid w:val="00F01657"/>
    <w:rsid w:val="00F01E67"/>
    <w:rsid w:val="00F02744"/>
    <w:rsid w:val="00F02BD9"/>
    <w:rsid w:val="00F02BFD"/>
    <w:rsid w:val="00F02CC2"/>
    <w:rsid w:val="00F02D25"/>
    <w:rsid w:val="00F03C3D"/>
    <w:rsid w:val="00F0435D"/>
    <w:rsid w:val="00F04580"/>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4644"/>
    <w:rsid w:val="00F252E7"/>
    <w:rsid w:val="00F25947"/>
    <w:rsid w:val="00F262D6"/>
    <w:rsid w:val="00F2674A"/>
    <w:rsid w:val="00F26CCF"/>
    <w:rsid w:val="00F26F33"/>
    <w:rsid w:val="00F273D5"/>
    <w:rsid w:val="00F2748A"/>
    <w:rsid w:val="00F300A8"/>
    <w:rsid w:val="00F302C6"/>
    <w:rsid w:val="00F30400"/>
    <w:rsid w:val="00F3079E"/>
    <w:rsid w:val="00F30FFD"/>
    <w:rsid w:val="00F31289"/>
    <w:rsid w:val="00F314A0"/>
    <w:rsid w:val="00F314C7"/>
    <w:rsid w:val="00F3399B"/>
    <w:rsid w:val="00F33F4B"/>
    <w:rsid w:val="00F346ED"/>
    <w:rsid w:val="00F34945"/>
    <w:rsid w:val="00F34E1E"/>
    <w:rsid w:val="00F3570C"/>
    <w:rsid w:val="00F363A4"/>
    <w:rsid w:val="00F36765"/>
    <w:rsid w:val="00F368FF"/>
    <w:rsid w:val="00F37068"/>
    <w:rsid w:val="00F3723B"/>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57EE3"/>
    <w:rsid w:val="00F600E0"/>
    <w:rsid w:val="00F605EC"/>
    <w:rsid w:val="00F60F60"/>
    <w:rsid w:val="00F61217"/>
    <w:rsid w:val="00F612CE"/>
    <w:rsid w:val="00F6133C"/>
    <w:rsid w:val="00F61405"/>
    <w:rsid w:val="00F62227"/>
    <w:rsid w:val="00F62386"/>
    <w:rsid w:val="00F624A7"/>
    <w:rsid w:val="00F62AB6"/>
    <w:rsid w:val="00F62BDF"/>
    <w:rsid w:val="00F64FEB"/>
    <w:rsid w:val="00F65A3C"/>
    <w:rsid w:val="00F66009"/>
    <w:rsid w:val="00F66282"/>
    <w:rsid w:val="00F6639E"/>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69F"/>
    <w:rsid w:val="00F859F0"/>
    <w:rsid w:val="00F85CC1"/>
    <w:rsid w:val="00F86B5D"/>
    <w:rsid w:val="00F86F01"/>
    <w:rsid w:val="00F87144"/>
    <w:rsid w:val="00F87634"/>
    <w:rsid w:val="00F87C13"/>
    <w:rsid w:val="00F87C5A"/>
    <w:rsid w:val="00F87E29"/>
    <w:rsid w:val="00F87F18"/>
    <w:rsid w:val="00F87F68"/>
    <w:rsid w:val="00F90C4D"/>
    <w:rsid w:val="00F90C56"/>
    <w:rsid w:val="00F9167D"/>
    <w:rsid w:val="00F91CB2"/>
    <w:rsid w:val="00F925A2"/>
    <w:rsid w:val="00F927E8"/>
    <w:rsid w:val="00F9289C"/>
    <w:rsid w:val="00F92FC1"/>
    <w:rsid w:val="00F932D1"/>
    <w:rsid w:val="00F93DBC"/>
    <w:rsid w:val="00F93E41"/>
    <w:rsid w:val="00F93F1B"/>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282A"/>
    <w:rsid w:val="00FB317B"/>
    <w:rsid w:val="00FB35E3"/>
    <w:rsid w:val="00FB47FB"/>
    <w:rsid w:val="00FB4C98"/>
    <w:rsid w:val="00FB4CE3"/>
    <w:rsid w:val="00FB583C"/>
    <w:rsid w:val="00FB5B4A"/>
    <w:rsid w:val="00FB630E"/>
    <w:rsid w:val="00FB6738"/>
    <w:rsid w:val="00FB691B"/>
    <w:rsid w:val="00FB6BE6"/>
    <w:rsid w:val="00FB6E96"/>
    <w:rsid w:val="00FB731C"/>
    <w:rsid w:val="00FB7628"/>
    <w:rsid w:val="00FC05A0"/>
    <w:rsid w:val="00FC0811"/>
    <w:rsid w:val="00FC09B3"/>
    <w:rsid w:val="00FC0F3C"/>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DC5"/>
    <w:rsid w:val="00FD72B1"/>
    <w:rsid w:val="00FD798D"/>
    <w:rsid w:val="00FE141E"/>
    <w:rsid w:val="00FE144E"/>
    <w:rsid w:val="00FE1768"/>
    <w:rsid w:val="00FE1DD5"/>
    <w:rsid w:val="00FE24F4"/>
    <w:rsid w:val="00FE2560"/>
    <w:rsid w:val="00FE2E21"/>
    <w:rsid w:val="00FE35D0"/>
    <w:rsid w:val="00FE42ED"/>
    <w:rsid w:val="00FE43A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98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F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customStyle="1" w:styleId="InviasNormal">
    <w:name w:val="Invias Normal"/>
    <w:basedOn w:val="Normal"/>
    <w:link w:val="InviasNormalCar"/>
    <w:qFormat/>
    <w:rsid w:val="00102773"/>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102773"/>
    <w:rPr>
      <w:rFonts w:ascii="Arial Narrow" w:eastAsia="Times New Roman" w:hAnsi="Arial Narrow" w:cs="Times New Roman"/>
      <w:sz w:val="24"/>
      <w:szCs w:val="24"/>
      <w:lang w:val="x-none" w:eastAsia="es-ES"/>
    </w:rPr>
  </w:style>
  <w:style w:type="paragraph" w:customStyle="1" w:styleId="pf0">
    <w:name w:val="pf0"/>
    <w:basedOn w:val="Normal"/>
    <w:rsid w:val="00B84DA5"/>
    <w:pPr>
      <w:spacing w:before="100" w:beforeAutospacing="1" w:after="100" w:afterAutospacing="1"/>
    </w:pPr>
    <w:rPr>
      <w:lang w:eastAsia="es-CO"/>
    </w:rPr>
  </w:style>
  <w:style w:type="character" w:customStyle="1" w:styleId="cf01">
    <w:name w:val="cf01"/>
    <w:basedOn w:val="Fuentedeprrafopredeter"/>
    <w:rsid w:val="00B84D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3559993">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1651">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39486419">
      <w:bodyDiv w:val="1"/>
      <w:marLeft w:val="0"/>
      <w:marRight w:val="0"/>
      <w:marTop w:val="0"/>
      <w:marBottom w:val="0"/>
      <w:divBdr>
        <w:top w:val="none" w:sz="0" w:space="0" w:color="auto"/>
        <w:left w:val="none" w:sz="0" w:space="0" w:color="auto"/>
        <w:bottom w:val="none" w:sz="0" w:space="0" w:color="auto"/>
        <w:right w:val="none" w:sz="0" w:space="0" w:color="auto"/>
      </w:divBdr>
      <w:divsChild>
        <w:div w:id="718624643">
          <w:marLeft w:val="0"/>
          <w:marRight w:val="0"/>
          <w:marTop w:val="0"/>
          <w:marBottom w:val="0"/>
          <w:divBdr>
            <w:top w:val="none" w:sz="0" w:space="0" w:color="auto"/>
            <w:left w:val="none" w:sz="0" w:space="0" w:color="auto"/>
            <w:bottom w:val="none" w:sz="0" w:space="0" w:color="auto"/>
            <w:right w:val="none" w:sz="0" w:space="0" w:color="auto"/>
          </w:divBdr>
        </w:div>
        <w:div w:id="1642005668">
          <w:marLeft w:val="0"/>
          <w:marRight w:val="0"/>
          <w:marTop w:val="0"/>
          <w:marBottom w:val="0"/>
          <w:divBdr>
            <w:top w:val="none" w:sz="0" w:space="0" w:color="auto"/>
            <w:left w:val="none" w:sz="0" w:space="0" w:color="auto"/>
            <w:bottom w:val="none" w:sz="0" w:space="0" w:color="auto"/>
            <w:right w:val="none" w:sz="0" w:space="0" w:color="auto"/>
          </w:divBdr>
        </w:div>
        <w:div w:id="600724580">
          <w:marLeft w:val="0"/>
          <w:marRight w:val="0"/>
          <w:marTop w:val="0"/>
          <w:marBottom w:val="0"/>
          <w:divBdr>
            <w:top w:val="none" w:sz="0" w:space="0" w:color="auto"/>
            <w:left w:val="none" w:sz="0" w:space="0" w:color="auto"/>
            <w:bottom w:val="none" w:sz="0" w:space="0" w:color="auto"/>
            <w:right w:val="none" w:sz="0" w:space="0" w:color="auto"/>
          </w:divBdr>
        </w:div>
        <w:div w:id="453452785">
          <w:marLeft w:val="0"/>
          <w:marRight w:val="0"/>
          <w:marTop w:val="0"/>
          <w:marBottom w:val="0"/>
          <w:divBdr>
            <w:top w:val="none" w:sz="0" w:space="0" w:color="auto"/>
            <w:left w:val="none" w:sz="0" w:space="0" w:color="auto"/>
            <w:bottom w:val="none" w:sz="0" w:space="0" w:color="auto"/>
            <w:right w:val="none" w:sz="0" w:space="0" w:color="auto"/>
          </w:divBdr>
        </w:div>
        <w:div w:id="1976713120">
          <w:marLeft w:val="0"/>
          <w:marRight w:val="0"/>
          <w:marTop w:val="0"/>
          <w:marBottom w:val="0"/>
          <w:divBdr>
            <w:top w:val="none" w:sz="0" w:space="0" w:color="auto"/>
            <w:left w:val="none" w:sz="0" w:space="0" w:color="auto"/>
            <w:bottom w:val="none" w:sz="0" w:space="0" w:color="auto"/>
            <w:right w:val="none" w:sz="0" w:space="0" w:color="auto"/>
          </w:divBdr>
        </w:div>
      </w:divsChild>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48825-2FCB-405A-BD8B-DC31C02564A0}"/>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13</TotalTime>
  <Pages>12</Pages>
  <Words>4268</Words>
  <Characters>23478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4</cp:revision>
  <cp:lastPrinted>2021-01-20T13:01:00Z</cp:lastPrinted>
  <dcterms:created xsi:type="dcterms:W3CDTF">2021-07-28T20:21:00Z</dcterms:created>
  <dcterms:modified xsi:type="dcterms:W3CDTF">2021-07-29T03:04:00Z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