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A575F" w14:textId="0CA03BB4" w:rsidR="00DD5B04" w:rsidRPr="008C036D"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C91147">
      <w:pPr>
        <w:jc w:val="both"/>
        <w:rPr>
          <w:rFonts w:ascii="Arial" w:eastAsia="Calibri" w:hAnsi="Arial" w:cs="Arial"/>
          <w:b/>
          <w:bCs/>
          <w:color w:val="000000" w:themeColor="text1"/>
          <w:sz w:val="22"/>
          <w:lang w:val="es-ES_tradnl"/>
        </w:rPr>
      </w:pPr>
    </w:p>
    <w:p w14:paraId="488683B5" w14:textId="564A9672" w:rsidR="00CB6616" w:rsidRDefault="00CB6616" w:rsidP="00CB6616">
      <w:pPr>
        <w:jc w:val="both"/>
        <w:rPr>
          <w:rFonts w:ascii="Arial" w:eastAsia="Calibri" w:hAnsi="Arial" w:cs="Arial"/>
          <w:b/>
          <w:bCs/>
          <w:color w:val="000000" w:themeColor="text1"/>
          <w:sz w:val="22"/>
          <w:lang w:val="es-MX"/>
        </w:rPr>
      </w:pPr>
      <w:r w:rsidRPr="00CB6616">
        <w:rPr>
          <w:rFonts w:ascii="Arial" w:eastAsia="Calibri" w:hAnsi="Arial" w:cs="Arial"/>
          <w:b/>
          <w:bCs/>
          <w:color w:val="000000" w:themeColor="text1"/>
          <w:sz w:val="22"/>
          <w:lang w:val="es-MX"/>
        </w:rPr>
        <w:t>DOCUMENTOS TIPO – Infraestructura de agua potable y saneamiento básico –</w:t>
      </w:r>
      <w:r w:rsidR="004C04D6">
        <w:rPr>
          <w:rFonts w:ascii="Arial" w:eastAsia="Calibri" w:hAnsi="Arial" w:cs="Arial"/>
          <w:b/>
          <w:bCs/>
          <w:color w:val="000000" w:themeColor="text1"/>
          <w:sz w:val="22"/>
          <w:lang w:val="es-MX"/>
        </w:rPr>
        <w:t>Experiencia exigible</w:t>
      </w:r>
    </w:p>
    <w:p w14:paraId="65ADA3BB" w14:textId="516F31BF" w:rsidR="004C04D6" w:rsidRDefault="004C04D6" w:rsidP="00CB6616">
      <w:pPr>
        <w:jc w:val="both"/>
        <w:rPr>
          <w:rFonts w:ascii="Arial" w:eastAsia="Calibri" w:hAnsi="Arial" w:cs="Arial"/>
          <w:b/>
          <w:bCs/>
          <w:color w:val="000000" w:themeColor="text1"/>
          <w:sz w:val="22"/>
          <w:lang w:val="es-MX"/>
        </w:rPr>
      </w:pPr>
    </w:p>
    <w:p w14:paraId="0ED0B6DB" w14:textId="7397B2D2" w:rsidR="00EC36B1" w:rsidRDefault="004C04D6" w:rsidP="00EC36B1">
      <w:pPr>
        <w:jc w:val="both"/>
        <w:rPr>
          <w:rFonts w:ascii="Arial" w:eastAsia="Calibri" w:hAnsi="Arial" w:cs="Arial"/>
          <w:sz w:val="20"/>
          <w:szCs w:val="20"/>
          <w:lang w:val="es-ES_tradnl"/>
        </w:rPr>
      </w:pPr>
      <w:r w:rsidRPr="004C04D6">
        <w:rPr>
          <w:rFonts w:ascii="Arial" w:eastAsia="Calibri" w:hAnsi="Arial" w:cs="Arial"/>
          <w:sz w:val="20"/>
          <w:szCs w:val="20"/>
          <w:lang w:val="es-ES_tradnl"/>
        </w:rPr>
        <w:t xml:space="preserve">Para definir la experiencia exigible en un proceso de contratación de licitación de obra pública de agua potable y saneamiento básico se deben seguir los siguientes pasos: i) Identificar en la «Matriz 1 – Experiencia» el tipo de infraestructura sobre el cual recae la obra a ejecutar. ii) Una vez definido el tipo de infraestructura, identificar la «actividad a contratar» acorde con la Matriz 1 – Experiencia.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 iii) Identificar el rango de cuantía en el cual se encuentra el proceso de contratación de acuerdo con el presupuesto oficial. iv) Identificar la «Experiencia general» exigible acorde con la Matriz 1 – Experiencia, teniendo en cuenta la actividad a contratar y el rango de la cuantía del proceso de contratación. v) Identificar la «Experiencia específica» exigible y el porcentaje de dimensionamiento, que se puede solicitar acorde con las magnitudes a ejecutar de acuerdo con la cuantía del proceso de contratación. </w:t>
      </w:r>
    </w:p>
    <w:p w14:paraId="1EBBF7F6" w14:textId="77777777" w:rsidR="00EC36B1" w:rsidRDefault="00EC36B1" w:rsidP="00C91147">
      <w:pPr>
        <w:jc w:val="both"/>
        <w:rPr>
          <w:rFonts w:ascii="Arial" w:eastAsia="Calibri" w:hAnsi="Arial" w:cs="Arial"/>
          <w:b/>
          <w:sz w:val="22"/>
          <w:lang w:val="es-ES_tradnl"/>
        </w:rPr>
      </w:pPr>
    </w:p>
    <w:p w14:paraId="300521A9" w14:textId="142A35D1" w:rsidR="006F1C0D" w:rsidRPr="00CB6616" w:rsidRDefault="00CB6616" w:rsidP="006F1C0D">
      <w:pPr>
        <w:jc w:val="both"/>
        <w:rPr>
          <w:rFonts w:ascii="Arial" w:eastAsia="Calibri" w:hAnsi="Arial" w:cs="Arial"/>
          <w:b/>
          <w:sz w:val="22"/>
          <w:lang w:val="es-MX"/>
        </w:rPr>
      </w:pPr>
      <w:r w:rsidRPr="00CB6616">
        <w:rPr>
          <w:rFonts w:ascii="Arial" w:eastAsia="Calibri" w:hAnsi="Arial" w:cs="Arial"/>
          <w:b/>
          <w:sz w:val="22"/>
          <w:lang w:val="es-MX"/>
        </w:rPr>
        <w:t>DOCUMENTOS TIPO</w:t>
      </w:r>
      <w:r w:rsidR="00C55F04">
        <w:rPr>
          <w:rFonts w:ascii="Arial" w:eastAsia="Calibri" w:hAnsi="Arial" w:cs="Arial"/>
          <w:b/>
          <w:sz w:val="22"/>
          <w:lang w:val="es-MX"/>
        </w:rPr>
        <w:t xml:space="preserve"> </w:t>
      </w:r>
      <w:r w:rsidR="006F1C0D" w:rsidRPr="00CB6616">
        <w:rPr>
          <w:rFonts w:ascii="Arial" w:eastAsia="Calibri" w:hAnsi="Arial" w:cs="Arial"/>
          <w:b/>
          <w:sz w:val="22"/>
          <w:lang w:val="es-MX"/>
        </w:rPr>
        <w:t>–</w:t>
      </w:r>
      <w:r w:rsidR="006F1C0D">
        <w:rPr>
          <w:rFonts w:ascii="Arial" w:eastAsia="Calibri" w:hAnsi="Arial" w:cs="Arial"/>
          <w:b/>
          <w:sz w:val="22"/>
          <w:lang w:val="es-MX"/>
        </w:rPr>
        <w:t xml:space="preserve"> </w:t>
      </w:r>
      <w:r w:rsidR="006B5A96">
        <w:rPr>
          <w:rFonts w:ascii="Arial" w:eastAsia="Calibri" w:hAnsi="Arial" w:cs="Arial"/>
          <w:b/>
          <w:sz w:val="22"/>
          <w:lang w:val="es-MX"/>
        </w:rPr>
        <w:t>Matriz 1 e</w:t>
      </w:r>
      <w:r w:rsidR="00C55F04" w:rsidRPr="00CB6616">
        <w:rPr>
          <w:rFonts w:ascii="Arial" w:eastAsia="Calibri" w:hAnsi="Arial" w:cs="Arial"/>
          <w:b/>
          <w:sz w:val="22"/>
          <w:lang w:val="es-MX"/>
        </w:rPr>
        <w:t>xperiencia –</w:t>
      </w:r>
      <w:r w:rsidR="00C55F04">
        <w:rPr>
          <w:rFonts w:ascii="Arial" w:eastAsia="Calibri" w:hAnsi="Arial" w:cs="Arial"/>
          <w:b/>
          <w:sz w:val="22"/>
          <w:lang w:val="es-MX"/>
        </w:rPr>
        <w:t xml:space="preserve"> </w:t>
      </w:r>
      <w:r w:rsidR="006F1C0D" w:rsidRPr="00CB6616">
        <w:rPr>
          <w:rFonts w:ascii="Arial" w:eastAsia="Calibri" w:hAnsi="Arial" w:cs="Arial"/>
          <w:b/>
          <w:sz w:val="22"/>
          <w:lang w:val="es-MX"/>
        </w:rPr>
        <w:t xml:space="preserve">Actividad </w:t>
      </w:r>
      <w:r w:rsidR="004C04D6">
        <w:rPr>
          <w:rFonts w:ascii="Arial" w:eastAsia="Calibri" w:hAnsi="Arial" w:cs="Arial"/>
          <w:b/>
          <w:sz w:val="22"/>
          <w:lang w:val="es-MX"/>
        </w:rPr>
        <w:t>5</w:t>
      </w:r>
      <w:r w:rsidR="006F1C0D" w:rsidRPr="00CB6616">
        <w:rPr>
          <w:rFonts w:ascii="Arial" w:eastAsia="Calibri" w:hAnsi="Arial" w:cs="Arial"/>
          <w:b/>
          <w:sz w:val="22"/>
          <w:lang w:val="es-MX"/>
        </w:rPr>
        <w:t xml:space="preserve">.1 </w:t>
      </w:r>
    </w:p>
    <w:p w14:paraId="0EDEE217" w14:textId="77777777" w:rsidR="006F1C0D" w:rsidRDefault="006F1C0D" w:rsidP="00CB6616">
      <w:pPr>
        <w:jc w:val="both"/>
        <w:rPr>
          <w:rFonts w:ascii="Arial" w:eastAsia="Calibri" w:hAnsi="Arial" w:cs="Arial"/>
          <w:sz w:val="20"/>
          <w:szCs w:val="20"/>
          <w:lang w:val="es-ES_tradnl"/>
        </w:rPr>
      </w:pPr>
    </w:p>
    <w:p w14:paraId="6D748D84" w14:textId="77777777" w:rsidR="00846FA4" w:rsidRPr="00846FA4" w:rsidRDefault="00846FA4" w:rsidP="00846FA4">
      <w:pPr>
        <w:jc w:val="both"/>
        <w:rPr>
          <w:rFonts w:ascii="Arial" w:eastAsia="Calibri" w:hAnsi="Arial" w:cs="Arial"/>
          <w:bCs/>
          <w:color w:val="000000" w:themeColor="text1"/>
          <w:sz w:val="20"/>
          <w:szCs w:val="20"/>
          <w:lang w:val="es-ES_tradnl"/>
        </w:rPr>
      </w:pPr>
      <w:r w:rsidRPr="00846FA4">
        <w:rPr>
          <w:rFonts w:ascii="Arial" w:eastAsia="Calibri" w:hAnsi="Arial" w:cs="Arial"/>
          <w:bCs/>
          <w:color w:val="000000" w:themeColor="text1"/>
          <w:sz w:val="20"/>
          <w:szCs w:val="20"/>
        </w:rPr>
        <w:t xml:space="preserve">En el numeral 5.1. de dicha matriz, se contemplan los </w:t>
      </w:r>
      <w:r w:rsidRPr="00846FA4">
        <w:rPr>
          <w:rFonts w:ascii="Arial" w:eastAsia="Calibri" w:hAnsi="Arial" w:cs="Arial"/>
          <w:bCs/>
          <w:color w:val="000000" w:themeColor="text1"/>
          <w:sz w:val="20"/>
          <w:szCs w:val="20"/>
          <w:lang w:val="es-MX"/>
        </w:rPr>
        <w:t>«</w:t>
      </w:r>
      <w:r w:rsidRPr="00846FA4">
        <w:rPr>
          <w:rFonts w:ascii="Arial" w:eastAsia="Calibri" w:hAnsi="Arial" w:cs="Arial"/>
          <w:bCs/>
          <w:color w:val="000000" w:themeColor="text1"/>
          <w:sz w:val="20"/>
          <w:szCs w:val="20"/>
        </w:rPr>
        <w:t xml:space="preserve">proyectos </w:t>
      </w:r>
      <w:r w:rsidRPr="00846FA4">
        <w:rPr>
          <w:rFonts w:ascii="Arial" w:eastAsia="Calibri" w:hAnsi="Arial" w:cs="Arial"/>
          <w:bCs/>
          <w:color w:val="000000" w:themeColor="text1"/>
          <w:sz w:val="20"/>
          <w:szCs w:val="20"/>
          <w:lang w:val="es-ES"/>
        </w:rPr>
        <w:t>de construcción de unidades sanitarias para vivienda rural dispersa</w:t>
      </w:r>
      <w:r w:rsidRPr="00846FA4">
        <w:rPr>
          <w:rFonts w:ascii="Arial" w:eastAsia="Calibri" w:hAnsi="Arial" w:cs="Arial"/>
          <w:bCs/>
          <w:color w:val="000000" w:themeColor="text1"/>
          <w:sz w:val="20"/>
          <w:szCs w:val="20"/>
          <w:lang w:val="es-ES_tradnl"/>
        </w:rPr>
        <w:t>»</w:t>
      </w:r>
      <w:r w:rsidRPr="00846FA4">
        <w:rPr>
          <w:rFonts w:ascii="Arial" w:eastAsia="Calibri" w:hAnsi="Arial" w:cs="Arial"/>
          <w:bCs/>
          <w:color w:val="000000" w:themeColor="text1"/>
          <w:sz w:val="20"/>
          <w:szCs w:val="20"/>
          <w:lang w:val="es-ES"/>
        </w:rPr>
        <w:t xml:space="preserve">. </w:t>
      </w:r>
      <w:r w:rsidRPr="00846FA4">
        <w:rPr>
          <w:rFonts w:ascii="Arial" w:eastAsia="Calibri" w:hAnsi="Arial" w:cs="Arial"/>
          <w:bCs/>
          <w:color w:val="000000" w:themeColor="text1"/>
          <w:sz w:val="20"/>
          <w:szCs w:val="20"/>
        </w:rPr>
        <w:t>Esta actividad es aplicable cuando la entidad pública requiera ejecutar proyectos cuyo objeto sea la construcción de unidades sanitarias destinadas exclusivamente a vivienda rural dispersa.</w:t>
      </w:r>
      <w:r w:rsidRPr="00846FA4">
        <w:rPr>
          <w:rFonts w:ascii="Arial" w:eastAsia="Calibri" w:hAnsi="Arial" w:cs="Arial"/>
          <w:bCs/>
          <w:color w:val="000000" w:themeColor="text1"/>
          <w:sz w:val="20"/>
          <w:szCs w:val="20"/>
          <w:lang w:val="es-ES_tradnl"/>
        </w:rPr>
        <w:t xml:space="preserve"> </w:t>
      </w:r>
      <w:r w:rsidR="00C55F04" w:rsidRPr="00C55F04">
        <w:rPr>
          <w:rFonts w:ascii="Arial" w:eastAsia="Calibri" w:hAnsi="Arial" w:cs="Arial"/>
          <w:bCs/>
          <w:color w:val="000000" w:themeColor="text1"/>
          <w:sz w:val="20"/>
          <w:szCs w:val="20"/>
          <w:lang w:val="es-ES"/>
        </w:rPr>
        <w:t xml:space="preserve">[…], </w:t>
      </w:r>
      <w:r w:rsidRPr="00846FA4">
        <w:rPr>
          <w:rFonts w:ascii="Arial" w:eastAsia="Calibri" w:hAnsi="Arial" w:cs="Arial"/>
          <w:bCs/>
          <w:color w:val="000000" w:themeColor="text1"/>
          <w:sz w:val="20"/>
          <w:szCs w:val="20"/>
        </w:rPr>
        <w:t xml:space="preserve">teniendo en cuenta las reglas establecidas en el numeral 3.5.del documento base, deberá acreditar la experiencia general en contratos cuyas actividades contemplen la </w:t>
      </w:r>
      <w:r w:rsidRPr="00846FA4">
        <w:rPr>
          <w:rFonts w:ascii="Arial" w:eastAsia="Calibri" w:hAnsi="Arial" w:cs="Arial"/>
          <w:bCs/>
          <w:color w:val="000000" w:themeColor="text1"/>
          <w:sz w:val="20"/>
          <w:szCs w:val="20"/>
          <w:lang w:val="es-ES_tradnl"/>
        </w:rPr>
        <w:t>construcción y/o instalación de redes hidrosanitarias o baterías sanitarias o unidades sanitarias</w:t>
      </w:r>
      <w:r w:rsidRPr="00846FA4">
        <w:rPr>
          <w:rFonts w:ascii="Arial" w:eastAsia="Calibri" w:hAnsi="Arial" w:cs="Arial"/>
          <w:bCs/>
          <w:color w:val="000000" w:themeColor="text1"/>
          <w:sz w:val="20"/>
          <w:szCs w:val="20"/>
        </w:rPr>
        <w:t xml:space="preserve">. Además, deberá acreditar la experiencia específica en dos aspectos: i) la construcción de sistemas de tratamiento en el sitio de origen (tanques o pozos sépticos) y, ii) la </w:t>
      </w:r>
      <w:r w:rsidRPr="00846FA4">
        <w:rPr>
          <w:rFonts w:ascii="Arial" w:eastAsia="Calibri" w:hAnsi="Arial" w:cs="Arial"/>
          <w:bCs/>
          <w:color w:val="000000" w:themeColor="text1"/>
          <w:sz w:val="20"/>
          <w:szCs w:val="20"/>
          <w:lang w:val="es-ES_tradnl"/>
        </w:rPr>
        <w:t xml:space="preserve">construcción de una cantidad correspondiente a un porcentaje determinado de las unidades sanitarias a contratar. Este porcentaje de dimensionamiento se establece con base en la cuantía del proceso de contratación. </w:t>
      </w:r>
    </w:p>
    <w:p w14:paraId="6F3BA5C5" w14:textId="4F475866" w:rsidR="00CB6616" w:rsidRPr="00846FA4" w:rsidRDefault="00CB6616" w:rsidP="00C55F04">
      <w:pPr>
        <w:jc w:val="both"/>
        <w:rPr>
          <w:rFonts w:ascii="Arial" w:eastAsia="Calibri" w:hAnsi="Arial" w:cs="Arial"/>
          <w:sz w:val="20"/>
          <w:szCs w:val="20"/>
          <w:lang w:val="es-ES_tradnl"/>
        </w:rPr>
      </w:pPr>
    </w:p>
    <w:p w14:paraId="5F267DC8" w14:textId="3ED33740" w:rsidR="007E0812" w:rsidRPr="00C55F04" w:rsidRDefault="00C55F04" w:rsidP="007E0812">
      <w:pPr>
        <w:jc w:val="both"/>
        <w:rPr>
          <w:rFonts w:ascii="Arial" w:eastAsia="Calibri" w:hAnsi="Arial" w:cs="Arial"/>
          <w:b/>
          <w:sz w:val="22"/>
          <w:lang w:val="es-MX"/>
        </w:rPr>
      </w:pPr>
      <w:r w:rsidRPr="00CB6616">
        <w:rPr>
          <w:rFonts w:ascii="Arial" w:eastAsia="Calibri" w:hAnsi="Arial" w:cs="Arial"/>
          <w:b/>
          <w:sz w:val="22"/>
          <w:lang w:val="es-MX"/>
        </w:rPr>
        <w:t>MATRIZ 1 EXPERIENCIA –</w:t>
      </w:r>
      <w:r>
        <w:rPr>
          <w:rFonts w:ascii="Arial" w:eastAsia="Calibri" w:hAnsi="Arial" w:cs="Arial"/>
          <w:b/>
          <w:sz w:val="22"/>
          <w:lang w:val="es-MX"/>
        </w:rPr>
        <w:t xml:space="preserve"> A</w:t>
      </w:r>
      <w:r w:rsidRPr="00CB6616">
        <w:rPr>
          <w:rFonts w:ascii="Arial" w:eastAsia="Calibri" w:hAnsi="Arial" w:cs="Arial"/>
          <w:b/>
          <w:sz w:val="22"/>
          <w:lang w:val="es-MX"/>
        </w:rPr>
        <w:t xml:space="preserve">ctividad </w:t>
      </w:r>
      <w:r>
        <w:rPr>
          <w:rFonts w:ascii="Arial" w:eastAsia="Calibri" w:hAnsi="Arial" w:cs="Arial"/>
          <w:b/>
          <w:sz w:val="22"/>
          <w:lang w:val="es-MX"/>
        </w:rPr>
        <w:t>5</w:t>
      </w:r>
      <w:r w:rsidRPr="00CB6616">
        <w:rPr>
          <w:rFonts w:ascii="Arial" w:eastAsia="Calibri" w:hAnsi="Arial" w:cs="Arial"/>
          <w:b/>
          <w:sz w:val="22"/>
          <w:lang w:val="es-MX"/>
        </w:rPr>
        <w:t>.1 –</w:t>
      </w:r>
      <w:r>
        <w:rPr>
          <w:rFonts w:ascii="Arial" w:eastAsia="Calibri" w:hAnsi="Arial" w:cs="Arial"/>
          <w:b/>
          <w:sz w:val="22"/>
          <w:lang w:val="es-MX"/>
        </w:rPr>
        <w:t xml:space="preserve"> Valoración experiencia específica – </w:t>
      </w:r>
      <w:bookmarkStart w:id="2" w:name="_GoBack"/>
      <w:r>
        <w:rPr>
          <w:rFonts w:ascii="Arial" w:eastAsia="Calibri" w:hAnsi="Arial" w:cs="Arial"/>
          <w:b/>
          <w:sz w:val="22"/>
          <w:lang w:val="es-MX"/>
        </w:rPr>
        <w:t xml:space="preserve">Número enteros </w:t>
      </w:r>
      <w:bookmarkEnd w:id="2"/>
    </w:p>
    <w:p w14:paraId="41AEADE4" w14:textId="6551D1AD" w:rsidR="006F1C0D" w:rsidRDefault="006F1C0D" w:rsidP="007E0812">
      <w:pPr>
        <w:jc w:val="both"/>
        <w:rPr>
          <w:rFonts w:ascii="Arial" w:eastAsia="Calibri" w:hAnsi="Arial" w:cs="Arial"/>
          <w:sz w:val="20"/>
          <w:szCs w:val="20"/>
          <w:lang w:val="es-ES_tradnl"/>
        </w:rPr>
      </w:pPr>
    </w:p>
    <w:p w14:paraId="0B9FCAC9" w14:textId="12DACD78" w:rsidR="00846FA4" w:rsidRPr="00846FA4" w:rsidRDefault="00846FA4" w:rsidP="00846FA4">
      <w:pPr>
        <w:jc w:val="both"/>
        <w:rPr>
          <w:rFonts w:ascii="Arial" w:eastAsia="Calibri" w:hAnsi="Arial" w:cs="Arial"/>
          <w:sz w:val="20"/>
          <w:szCs w:val="20"/>
        </w:rPr>
      </w:pPr>
      <w:r>
        <w:rPr>
          <w:rFonts w:ascii="Arial" w:eastAsia="Calibri" w:hAnsi="Arial" w:cs="Arial"/>
          <w:sz w:val="20"/>
          <w:szCs w:val="20"/>
          <w:lang w:val="es-ES_tradnl"/>
        </w:rPr>
        <w:t>L</w:t>
      </w:r>
      <w:r w:rsidRPr="00846FA4">
        <w:rPr>
          <w:rFonts w:ascii="Arial" w:eastAsia="Calibri" w:hAnsi="Arial" w:cs="Arial"/>
          <w:sz w:val="20"/>
          <w:szCs w:val="20"/>
        </w:rPr>
        <w:t xml:space="preserve">a experiencia en la construcción de unidades sanitarias para vivienda rural dispersa contemplada en el numeral 5.1 de la matriz, debe ser valorada en números enteros y no en decimales, toda vez que las unidades sanitarias son contempladas como números enteros en la realidad. Esto quiere decir, que el proponente deberá acreditar la experiencia específica exigida, por ejemplo, en una unidad sanitaria y no una unidad sanitaria y media, en la medida en que estas unidades sanitaras no pueden ser tenidas en cuenta como una fracción o valor decimal. Esta consideración encuentra fundamento en dos argumentos principalmente: </w:t>
      </w:r>
      <w:r w:rsidRPr="00846FA4">
        <w:rPr>
          <w:rFonts w:ascii="Arial" w:eastAsia="Calibri" w:hAnsi="Arial" w:cs="Arial"/>
          <w:i/>
          <w:iCs/>
          <w:sz w:val="20"/>
          <w:szCs w:val="20"/>
        </w:rPr>
        <w:t>primero</w:t>
      </w:r>
      <w:r w:rsidRPr="00846FA4">
        <w:rPr>
          <w:rFonts w:ascii="Arial" w:eastAsia="Calibri" w:hAnsi="Arial" w:cs="Arial"/>
          <w:sz w:val="20"/>
          <w:szCs w:val="20"/>
        </w:rPr>
        <w:t xml:space="preserve">, como se expuso, la unidad sanitaria de la que trata el numeral 5 de la </w:t>
      </w:r>
      <w:r w:rsidRPr="00846FA4">
        <w:rPr>
          <w:rFonts w:ascii="Arial" w:eastAsia="Calibri" w:hAnsi="Arial" w:cs="Arial"/>
          <w:sz w:val="20"/>
          <w:szCs w:val="20"/>
          <w:lang w:val="es-MX"/>
        </w:rPr>
        <w:t xml:space="preserve">«Matriz 1 – Experiencia», se refiere a </w:t>
      </w:r>
      <w:r w:rsidRPr="00846FA4">
        <w:rPr>
          <w:rFonts w:ascii="Arial" w:eastAsia="Calibri" w:hAnsi="Arial" w:cs="Arial"/>
          <w:sz w:val="20"/>
          <w:szCs w:val="20"/>
          <w:lang w:val="es-ES_tradnl"/>
        </w:rPr>
        <w:t xml:space="preserve">un conjunto de los elementos sanitarios que serán destinados en las viviendas rurales dispersas, es decir, que se entiende como un todo y no como elementos considerados individualmente; y </w:t>
      </w:r>
      <w:r w:rsidRPr="00846FA4">
        <w:rPr>
          <w:rFonts w:ascii="Arial" w:eastAsia="Calibri" w:hAnsi="Arial" w:cs="Arial"/>
          <w:i/>
          <w:iCs/>
          <w:sz w:val="20"/>
          <w:szCs w:val="20"/>
          <w:lang w:val="es-ES_tradnl"/>
        </w:rPr>
        <w:t xml:space="preserve">segundo, </w:t>
      </w:r>
      <w:r w:rsidRPr="00846FA4">
        <w:rPr>
          <w:rFonts w:ascii="Arial" w:eastAsia="Calibri" w:hAnsi="Arial" w:cs="Arial"/>
          <w:sz w:val="20"/>
          <w:szCs w:val="20"/>
          <w:lang w:val="es-ES_tradnl"/>
        </w:rPr>
        <w:t xml:space="preserve">atendiendo a la misma noción de la palabra </w:t>
      </w:r>
      <w:r w:rsidRPr="00846FA4">
        <w:rPr>
          <w:rFonts w:ascii="Arial" w:eastAsia="Calibri" w:hAnsi="Arial" w:cs="Arial"/>
          <w:sz w:val="20"/>
          <w:szCs w:val="20"/>
          <w:lang w:val="es-MX"/>
        </w:rPr>
        <w:t>«</w:t>
      </w:r>
      <w:r w:rsidRPr="00846FA4">
        <w:rPr>
          <w:rFonts w:ascii="Arial" w:eastAsia="Calibri" w:hAnsi="Arial" w:cs="Arial"/>
          <w:sz w:val="20"/>
          <w:szCs w:val="20"/>
          <w:lang w:val="es-ES_tradnl"/>
        </w:rPr>
        <w:t>unidad</w:t>
      </w:r>
      <w:r w:rsidRPr="00846FA4">
        <w:rPr>
          <w:rFonts w:ascii="Arial" w:eastAsia="Calibri" w:hAnsi="Arial" w:cs="Arial"/>
          <w:bCs/>
          <w:sz w:val="20"/>
          <w:szCs w:val="20"/>
          <w:lang w:val="es-ES_tradnl"/>
        </w:rPr>
        <w:t>»</w:t>
      </w:r>
      <w:r w:rsidRPr="00846FA4">
        <w:rPr>
          <w:rFonts w:ascii="Arial" w:eastAsia="Calibri" w:hAnsi="Arial" w:cs="Arial"/>
          <w:sz w:val="20"/>
          <w:szCs w:val="20"/>
          <w:lang w:val="es-ES_tradnl"/>
        </w:rPr>
        <w:t xml:space="preserve"> entendida como la </w:t>
      </w:r>
      <w:r w:rsidRPr="00846FA4">
        <w:rPr>
          <w:rFonts w:ascii="Arial" w:eastAsia="Calibri" w:hAnsi="Arial" w:cs="Arial"/>
          <w:sz w:val="20"/>
          <w:szCs w:val="20"/>
          <w:lang w:val="es-MX"/>
        </w:rPr>
        <w:t>«propiedad de todo ser, en virtud de la cual no puede dividirse sin que su esencia se destruya o altere</w:t>
      </w:r>
      <w:r w:rsidRPr="00846FA4">
        <w:rPr>
          <w:rFonts w:ascii="Arial" w:eastAsia="Calibri" w:hAnsi="Arial" w:cs="Arial"/>
          <w:bCs/>
          <w:sz w:val="20"/>
          <w:szCs w:val="20"/>
          <w:lang w:val="es-ES_tradnl"/>
        </w:rPr>
        <w:t xml:space="preserve">», lo que evidencia que la unidad sanitaria no puede ser fragmentada pues se alteraría su esencia en el contexto de la matriz y sentido natural y lógico. </w:t>
      </w:r>
    </w:p>
    <w:p w14:paraId="2B792665" w14:textId="65A73507" w:rsidR="003E055E" w:rsidRPr="000748E0" w:rsidRDefault="003E055E" w:rsidP="002F5FBA">
      <w:pPr>
        <w:jc w:val="both"/>
        <w:rPr>
          <w:rFonts w:ascii="Arial" w:eastAsia="Calibri" w:hAnsi="Arial" w:cs="Arial"/>
          <w:sz w:val="22"/>
          <w:szCs w:val="22"/>
        </w:rPr>
      </w:pPr>
      <w:bookmarkStart w:id="3" w:name="_Hlk66173765"/>
    </w:p>
    <w:p w14:paraId="5AAA47F9" w14:textId="6F091FC0" w:rsidR="00C55F04" w:rsidRDefault="00C55F04" w:rsidP="002F5FBA">
      <w:pPr>
        <w:jc w:val="both"/>
        <w:rPr>
          <w:rFonts w:ascii="Arial" w:hAnsi="Arial" w:cs="Arial"/>
          <w:noProof/>
          <w:color w:val="000000" w:themeColor="text1"/>
          <w:sz w:val="22"/>
        </w:rPr>
      </w:pPr>
    </w:p>
    <w:p w14:paraId="4C13FA91" w14:textId="77777777" w:rsidR="000748E0" w:rsidRDefault="000748E0" w:rsidP="002F5FBA">
      <w:pPr>
        <w:jc w:val="both"/>
        <w:rPr>
          <w:rFonts w:ascii="Arial" w:hAnsi="Arial" w:cs="Arial"/>
          <w:noProof/>
          <w:color w:val="000000" w:themeColor="text1"/>
          <w:sz w:val="22"/>
        </w:rPr>
      </w:pPr>
    </w:p>
    <w:p w14:paraId="7DD48F49" w14:textId="26DF96A1" w:rsidR="00B95C30" w:rsidRDefault="00B95C30" w:rsidP="00C118DB">
      <w:pPr>
        <w:spacing w:line="276" w:lineRule="auto"/>
        <w:jc w:val="both"/>
        <w:rPr>
          <w:rFonts w:ascii="Arial" w:hAnsi="Arial" w:cs="Arial"/>
          <w:b/>
          <w:color w:val="000000" w:themeColor="text1"/>
          <w:sz w:val="22"/>
          <w:lang w:val="es-ES"/>
        </w:rPr>
      </w:pPr>
      <w:r w:rsidRPr="005A36C3">
        <w:rPr>
          <w:rFonts w:ascii="Arial" w:hAnsi="Arial" w:cs="Arial"/>
          <w:noProof/>
          <w:color w:val="000000" w:themeColor="text1"/>
          <w:sz w:val="22"/>
        </w:rPr>
        <w:t>Bogotá D.C.</w:t>
      </w:r>
      <w:bookmarkEnd w:id="3"/>
      <w:r w:rsidRPr="005A36C3">
        <w:rPr>
          <w:rFonts w:ascii="Arial" w:hAnsi="Arial" w:cs="Arial"/>
          <w:noProof/>
          <w:color w:val="000000" w:themeColor="text1"/>
          <w:sz w:val="22"/>
        </w:rPr>
        <w:t xml:space="preserve">, </w:t>
      </w:r>
      <w:r w:rsidR="006D271C">
        <w:rPr>
          <w:rFonts w:ascii="Arial" w:hAnsi="Arial" w:cs="Arial"/>
          <w:b/>
          <w:color w:val="000000" w:themeColor="text1"/>
          <w:sz w:val="22"/>
        </w:rPr>
        <w:t>15/07/2021 Hora 15:20:01</w:t>
      </w:r>
    </w:p>
    <w:p w14:paraId="098257A0" w14:textId="166D6A7B" w:rsidR="003E055E" w:rsidRDefault="003E055E" w:rsidP="003E055E">
      <w:pPr>
        <w:jc w:val="both"/>
        <w:rPr>
          <w:rFonts w:ascii="Arial" w:eastAsia="Calibri" w:hAnsi="Arial" w:cs="Arial"/>
          <w:noProof/>
          <w:color w:val="000000" w:themeColor="text1"/>
          <w:sz w:val="22"/>
          <w:szCs w:val="22"/>
        </w:rPr>
      </w:pPr>
    </w:p>
    <w:p w14:paraId="7E9AB072" w14:textId="77777777" w:rsidR="006D271C" w:rsidRPr="004B1929" w:rsidRDefault="006D271C" w:rsidP="003E055E">
      <w:pPr>
        <w:jc w:val="both"/>
        <w:rPr>
          <w:rFonts w:ascii="Arial" w:eastAsia="Calibri" w:hAnsi="Arial" w:cs="Arial"/>
          <w:noProof/>
          <w:color w:val="000000" w:themeColor="text1"/>
          <w:sz w:val="22"/>
          <w:szCs w:val="22"/>
        </w:rPr>
      </w:pPr>
    </w:p>
    <w:p w14:paraId="6A8A869B" w14:textId="40179FFC" w:rsidR="00B95C30" w:rsidRPr="004B1929" w:rsidRDefault="006D271C" w:rsidP="006D271C">
      <w:pPr>
        <w:jc w:val="right"/>
        <w:rPr>
          <w:rFonts w:ascii="Arial" w:hAnsi="Arial" w:cs="Arial"/>
          <w:bCs/>
          <w:color w:val="000000" w:themeColor="text1"/>
          <w:sz w:val="22"/>
        </w:rPr>
      </w:pPr>
      <w:r w:rsidRPr="006D271C">
        <w:rPr>
          <w:rFonts w:ascii="Arial" w:hAnsi="Arial" w:cs="Arial"/>
          <w:bCs/>
          <w:noProof/>
          <w:color w:val="000000" w:themeColor="text1"/>
          <w:sz w:val="22"/>
          <w:lang w:eastAsia="es-CO"/>
        </w:rPr>
        <w:drawing>
          <wp:inline distT="0" distB="0" distL="0" distR="0" wp14:anchorId="7EBB6815" wp14:editId="77580C8F">
            <wp:extent cx="2487930" cy="6477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930" cy="647700"/>
                    </a:xfrm>
                    <a:prstGeom prst="rect">
                      <a:avLst/>
                    </a:prstGeom>
                    <a:noFill/>
                    <a:ln>
                      <a:noFill/>
                    </a:ln>
                  </pic:spPr>
                </pic:pic>
              </a:graphicData>
            </a:graphic>
          </wp:inline>
        </w:drawing>
      </w:r>
    </w:p>
    <w:p w14:paraId="1D2A79F4" w14:textId="103BFC20" w:rsidR="009D18F8" w:rsidRDefault="009D18F8" w:rsidP="00B95C30">
      <w:pPr>
        <w:jc w:val="both"/>
        <w:rPr>
          <w:rFonts w:ascii="Arial" w:hAnsi="Arial" w:cs="Arial"/>
          <w:bCs/>
          <w:color w:val="000000" w:themeColor="text1"/>
          <w:sz w:val="22"/>
        </w:rPr>
      </w:pPr>
    </w:p>
    <w:p w14:paraId="684411D8" w14:textId="77777777" w:rsidR="006D271C" w:rsidRPr="004B1929" w:rsidRDefault="006D271C" w:rsidP="00B95C30">
      <w:pPr>
        <w:jc w:val="both"/>
        <w:rPr>
          <w:rFonts w:ascii="Arial" w:hAnsi="Arial" w:cs="Arial"/>
          <w:bCs/>
          <w:color w:val="000000" w:themeColor="text1"/>
          <w:sz w:val="22"/>
        </w:rPr>
      </w:pPr>
    </w:p>
    <w:p w14:paraId="66C7949E" w14:textId="63EB6C7F" w:rsidR="00513AA0" w:rsidRDefault="00B95C30" w:rsidP="00B95C30">
      <w:pPr>
        <w:jc w:val="both"/>
        <w:rPr>
          <w:rFonts w:ascii="Arial" w:eastAsia="Calibri" w:hAnsi="Arial" w:cs="Arial"/>
          <w:color w:val="000000" w:themeColor="text1"/>
          <w:sz w:val="22"/>
          <w:lang w:val="es-ES_tradnl"/>
        </w:rPr>
      </w:pPr>
      <w:bookmarkStart w:id="4" w:name="_Hlk72774216"/>
      <w:r w:rsidRPr="00E23980">
        <w:rPr>
          <w:rFonts w:ascii="Arial" w:eastAsia="Calibri" w:hAnsi="Arial" w:cs="Arial"/>
          <w:color w:val="000000" w:themeColor="text1"/>
          <w:sz w:val="22"/>
          <w:lang w:val="es-ES_tradnl"/>
        </w:rPr>
        <w:t>Señor</w:t>
      </w:r>
    </w:p>
    <w:p w14:paraId="59AE2026" w14:textId="0EE7CA9B" w:rsidR="005A36C3" w:rsidRPr="005A36C3" w:rsidRDefault="00DE3BB6"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Carlos Arturo Corzo López </w:t>
      </w:r>
    </w:p>
    <w:p w14:paraId="09D4AEA8" w14:textId="48D19FE2" w:rsidR="00B95C30" w:rsidRPr="00E23980" w:rsidRDefault="00DE3BB6"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Bucaramanga, Santander</w:t>
      </w:r>
    </w:p>
    <w:p w14:paraId="24E8D2A9" w14:textId="327B5558" w:rsidR="00B95C30" w:rsidRDefault="00B95C30" w:rsidP="00B95C30">
      <w:pPr>
        <w:jc w:val="both"/>
        <w:rPr>
          <w:rFonts w:ascii="Arial" w:eastAsia="Calibri" w:hAnsi="Arial" w:cs="Arial"/>
          <w:color w:val="000000" w:themeColor="text1"/>
          <w:sz w:val="22"/>
          <w:lang w:val="es-ES_tradnl"/>
        </w:rPr>
      </w:pPr>
    </w:p>
    <w:p w14:paraId="4085D767" w14:textId="77777777" w:rsidR="009D18F8" w:rsidRPr="00E23980" w:rsidRDefault="009D18F8" w:rsidP="00B95C30">
      <w:pPr>
        <w:jc w:val="both"/>
        <w:rPr>
          <w:rFonts w:ascii="Arial" w:eastAsia="Calibri" w:hAnsi="Arial" w:cs="Arial"/>
          <w:color w:val="000000" w:themeColor="text1"/>
          <w:sz w:val="22"/>
          <w:lang w:val="es-ES_tradnl"/>
        </w:rPr>
      </w:pPr>
    </w:p>
    <w:p w14:paraId="08CF82B2" w14:textId="0FD55876" w:rsidR="00B95C30" w:rsidRPr="00E23980" w:rsidRDefault="009D18F8" w:rsidP="0081325C">
      <w:pPr>
        <w:rPr>
          <w:rFonts w:ascii="Arial" w:eastAsia="Calibri" w:hAnsi="Arial" w:cs="Arial"/>
          <w:color w:val="000000" w:themeColor="text1"/>
          <w:sz w:val="22"/>
          <w:lang w:val="es-ES_tradnl"/>
        </w:rPr>
      </w:pPr>
      <w:r>
        <w:rPr>
          <w:rFonts w:ascii="Arial" w:eastAsia="Calibri" w:hAnsi="Arial" w:cs="Arial"/>
          <w:b/>
          <w:bCs/>
          <w:color w:val="000000" w:themeColor="text1"/>
          <w:sz w:val="22"/>
          <w:lang w:val="es-ES_tradnl"/>
        </w:rPr>
        <w:t xml:space="preserve">                                            </w:t>
      </w:r>
      <w:r w:rsidR="00513AA0">
        <w:rPr>
          <w:rFonts w:ascii="Arial" w:eastAsia="Calibri" w:hAnsi="Arial" w:cs="Arial"/>
          <w:b/>
          <w:bCs/>
          <w:color w:val="000000" w:themeColor="text1"/>
          <w:sz w:val="22"/>
          <w:lang w:val="es-ES_tradnl"/>
        </w:rPr>
        <w:t xml:space="preserve">Concepto C ‒ </w:t>
      </w:r>
      <w:r w:rsidR="00DE3BB6">
        <w:rPr>
          <w:rFonts w:ascii="Arial" w:eastAsia="Calibri" w:hAnsi="Arial" w:cs="Arial"/>
          <w:b/>
          <w:bCs/>
          <w:color w:val="000000" w:themeColor="text1"/>
          <w:sz w:val="22"/>
          <w:lang w:val="es-ES_tradnl"/>
        </w:rPr>
        <w:t>351</w:t>
      </w:r>
      <w:r w:rsidR="005A36C3">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767ED802" w:rsidR="00B95C30" w:rsidRPr="00080716" w:rsidRDefault="00C55F04" w:rsidP="006E3D9D">
            <w:pPr>
              <w:jc w:val="both"/>
              <w:rPr>
                <w:rFonts w:ascii="Arial" w:eastAsia="Calibri" w:hAnsi="Arial" w:cs="Arial"/>
                <w:sz w:val="20"/>
                <w:szCs w:val="20"/>
                <w:lang w:val="es-ES"/>
              </w:rPr>
            </w:pPr>
            <w:r w:rsidRPr="00080716">
              <w:rPr>
                <w:rFonts w:ascii="Arial" w:eastAsia="Calibri" w:hAnsi="Arial" w:cs="Arial"/>
                <w:color w:val="000000" w:themeColor="text1"/>
                <w:sz w:val="22"/>
                <w:lang w:val="es-MX"/>
              </w:rPr>
              <w:t xml:space="preserve">DOCUMENTOS TIPO – Infraestructura de agua potable y saneamiento básico –Experiencia exigible </w:t>
            </w:r>
            <w:r w:rsidR="006174FA" w:rsidRPr="00080716">
              <w:rPr>
                <w:rFonts w:ascii="Arial" w:eastAsia="Calibri" w:hAnsi="Arial" w:cs="Arial"/>
                <w:sz w:val="22"/>
                <w:lang w:val="es-ES_tradnl"/>
              </w:rPr>
              <w:t xml:space="preserve">/ </w:t>
            </w:r>
            <w:r w:rsidRPr="00080716">
              <w:rPr>
                <w:rFonts w:ascii="Arial" w:eastAsia="Calibri" w:hAnsi="Arial" w:cs="Arial"/>
                <w:sz w:val="22"/>
                <w:lang w:val="es-MX"/>
              </w:rPr>
              <w:t xml:space="preserve">DOCUMENTOS TIPO – Matriz 1 Experiencia – Actividad 5.1 </w:t>
            </w:r>
            <w:r w:rsidR="00B95C30" w:rsidRPr="00080716">
              <w:rPr>
                <w:rFonts w:ascii="Arial" w:eastAsia="Calibri" w:hAnsi="Arial" w:cs="Arial"/>
                <w:sz w:val="22"/>
                <w:lang w:val="es-ES_tradnl"/>
              </w:rPr>
              <w:t>/</w:t>
            </w:r>
            <w:r w:rsidR="002415B8" w:rsidRPr="00080716">
              <w:rPr>
                <w:rFonts w:ascii="Arial" w:eastAsia="Calibri" w:hAnsi="Arial" w:cs="Arial"/>
                <w:sz w:val="22"/>
                <w:lang w:val="es-ES_tradnl"/>
              </w:rPr>
              <w:t xml:space="preserve"> </w:t>
            </w:r>
            <w:r w:rsidRPr="00080716">
              <w:rPr>
                <w:rFonts w:ascii="Arial" w:eastAsia="Calibri" w:hAnsi="Arial" w:cs="Arial"/>
                <w:sz w:val="22"/>
                <w:lang w:val="es-MX"/>
              </w:rPr>
              <w:t xml:space="preserve">MATRIZ 1 EXPERIENCIA – Actividad 5.1 – Valoración experiencia específica – Número enteros </w:t>
            </w:r>
          </w:p>
        </w:tc>
      </w:tr>
      <w:tr w:rsidR="00B95C30" w:rsidRPr="00E23980" w14:paraId="27CD52AB" w14:textId="77777777" w:rsidTr="00D15356">
        <w:tc>
          <w:tcPr>
            <w:tcW w:w="2689" w:type="dxa"/>
          </w:tcPr>
          <w:p w14:paraId="37E195A1" w14:textId="044502E6"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270F75BC"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DE3BB6" w:rsidRPr="00DE3BB6">
              <w:rPr>
                <w:rFonts w:ascii="Arial" w:eastAsia="Calibri" w:hAnsi="Arial" w:cs="Arial"/>
                <w:color w:val="000000" w:themeColor="text1"/>
                <w:sz w:val="22"/>
                <w:lang w:val="es-ES_tradnl"/>
              </w:rPr>
              <w:t>P20210601004839</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5788C808"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señor </w:t>
      </w:r>
      <w:r w:rsidR="00DE3BB6">
        <w:rPr>
          <w:rFonts w:ascii="Arial" w:eastAsia="Calibri" w:hAnsi="Arial" w:cs="Arial"/>
          <w:color w:val="000000" w:themeColor="text1"/>
          <w:sz w:val="22"/>
          <w:lang w:val="es-ES_tradnl"/>
        </w:rPr>
        <w:t>Corzo</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4655C671"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sidR="00C91147">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w:t>
      </w:r>
      <w:r w:rsidR="005356EB" w:rsidRPr="00E23980">
        <w:rPr>
          <w:rFonts w:ascii="Arial" w:eastAsia="Calibri" w:hAnsi="Arial" w:cs="Arial"/>
          <w:color w:val="000000" w:themeColor="text1"/>
          <w:sz w:val="22"/>
          <w:lang w:val="es-ES_tradnl"/>
        </w:rPr>
        <w:t xml:space="preserve">la Subdirección de Gestión Contractual </w:t>
      </w:r>
      <w:r w:rsidR="005356EB">
        <w:rPr>
          <w:rFonts w:ascii="Arial" w:eastAsia="Calibri" w:hAnsi="Arial" w:cs="Arial"/>
          <w:color w:val="000000" w:themeColor="text1"/>
          <w:sz w:val="22"/>
          <w:lang w:val="es-ES_tradnl"/>
        </w:rPr>
        <w:t xml:space="preserve">de </w:t>
      </w:r>
      <w:r w:rsidRPr="00E23980">
        <w:rPr>
          <w:rFonts w:ascii="Arial" w:eastAsia="Calibri" w:hAnsi="Arial" w:cs="Arial"/>
          <w:color w:val="000000" w:themeColor="text1"/>
          <w:sz w:val="22"/>
          <w:lang w:val="es-ES_tradnl"/>
        </w:rPr>
        <w:t xml:space="preserve">la Agencia Nacional de Contratación Pública responde su consulta del </w:t>
      </w:r>
      <w:r w:rsidR="00DE3BB6">
        <w:rPr>
          <w:rFonts w:ascii="Arial" w:eastAsia="Calibri" w:hAnsi="Arial" w:cs="Arial"/>
          <w:color w:val="000000" w:themeColor="text1"/>
          <w:sz w:val="22"/>
          <w:lang w:val="es-ES_tradnl"/>
        </w:rPr>
        <w:t>1</w:t>
      </w:r>
      <w:r w:rsidR="00FD4AF3" w:rsidRPr="00E23980">
        <w:rPr>
          <w:rFonts w:ascii="Arial" w:eastAsia="Calibri" w:hAnsi="Arial" w:cs="Arial"/>
          <w:color w:val="000000" w:themeColor="text1"/>
          <w:sz w:val="22"/>
          <w:lang w:val="es-ES_tradnl"/>
        </w:rPr>
        <w:t xml:space="preserve"> de </w:t>
      </w:r>
      <w:r w:rsidR="00DE3BB6">
        <w:rPr>
          <w:rFonts w:ascii="Arial" w:eastAsia="Calibri" w:hAnsi="Arial" w:cs="Arial"/>
          <w:color w:val="000000" w:themeColor="text1"/>
          <w:sz w:val="22"/>
          <w:lang w:val="es-ES_tradnl"/>
        </w:rPr>
        <w:t>junio</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6B47D2" w:rsidRDefault="00DD5B04" w:rsidP="00080716">
      <w:pPr>
        <w:tabs>
          <w:tab w:val="left" w:pos="426"/>
        </w:tabs>
        <w:spacing w:line="276" w:lineRule="auto"/>
        <w:jc w:val="both"/>
        <w:rPr>
          <w:rFonts w:ascii="Arial" w:eastAsia="Calibri" w:hAnsi="Arial" w:cs="Arial"/>
          <w:b/>
          <w:color w:val="000000" w:themeColor="text1"/>
          <w:sz w:val="22"/>
          <w:szCs w:val="22"/>
          <w:lang w:val="es-ES_tradnl"/>
        </w:rPr>
      </w:pPr>
    </w:p>
    <w:p w14:paraId="540F4CFB" w14:textId="2312446F" w:rsidR="005A36C3" w:rsidRPr="00D67AD6" w:rsidRDefault="005A36C3" w:rsidP="005A36C3">
      <w:pPr>
        <w:spacing w:line="276" w:lineRule="auto"/>
        <w:jc w:val="both"/>
        <w:rPr>
          <w:rFonts w:ascii="Arial" w:hAnsi="Arial" w:cs="Arial"/>
          <w:color w:val="000000" w:themeColor="text1"/>
          <w:sz w:val="22"/>
          <w:szCs w:val="22"/>
        </w:rPr>
      </w:pPr>
      <w:bookmarkStart w:id="5" w:name="_Hlk72155746"/>
      <w:r w:rsidRPr="005A36C3">
        <w:rPr>
          <w:rFonts w:ascii="Arial" w:hAnsi="Arial" w:cs="Arial"/>
          <w:color w:val="000000" w:themeColor="text1"/>
          <w:sz w:val="22"/>
          <w:szCs w:val="22"/>
          <w:lang w:val="es-ES_tradnl"/>
        </w:rPr>
        <w:t xml:space="preserve">Respecto </w:t>
      </w:r>
      <w:r w:rsidR="0041118E">
        <w:rPr>
          <w:rFonts w:ascii="Arial" w:hAnsi="Arial" w:cs="Arial"/>
          <w:color w:val="000000" w:themeColor="text1"/>
          <w:sz w:val="22"/>
          <w:szCs w:val="22"/>
          <w:lang w:val="es-ES_tradnl"/>
        </w:rPr>
        <w:t>a</w:t>
      </w:r>
      <w:r w:rsidR="006F1C0D">
        <w:rPr>
          <w:rFonts w:ascii="Arial" w:hAnsi="Arial" w:cs="Arial"/>
          <w:color w:val="000000" w:themeColor="text1"/>
          <w:sz w:val="22"/>
          <w:szCs w:val="22"/>
          <w:lang w:val="es-ES_tradnl"/>
        </w:rPr>
        <w:t xml:space="preserve">l numeral </w:t>
      </w:r>
      <w:r w:rsidR="00D67AD6">
        <w:rPr>
          <w:rFonts w:ascii="Arial" w:hAnsi="Arial" w:cs="Arial"/>
          <w:color w:val="000000" w:themeColor="text1"/>
          <w:sz w:val="22"/>
          <w:szCs w:val="22"/>
          <w:lang w:val="es-ES_tradnl"/>
        </w:rPr>
        <w:t>5.1 d</w:t>
      </w:r>
      <w:r w:rsidR="006F1C0D">
        <w:rPr>
          <w:rFonts w:ascii="Arial" w:hAnsi="Arial" w:cs="Arial"/>
          <w:color w:val="000000" w:themeColor="text1"/>
          <w:sz w:val="22"/>
          <w:szCs w:val="22"/>
          <w:lang w:val="es-ES_tradnl"/>
        </w:rPr>
        <w:t>e la</w:t>
      </w:r>
      <w:r w:rsidRPr="005A36C3">
        <w:rPr>
          <w:rFonts w:ascii="Arial" w:hAnsi="Arial" w:cs="Arial"/>
          <w:color w:val="000000" w:themeColor="text1"/>
          <w:sz w:val="22"/>
          <w:szCs w:val="22"/>
          <w:lang w:val="es-ES_tradnl"/>
        </w:rPr>
        <w:t xml:space="preserve"> </w:t>
      </w:r>
      <w:r w:rsidR="00876123" w:rsidRPr="005A36C3">
        <w:rPr>
          <w:rFonts w:ascii="Arial" w:hAnsi="Arial" w:cs="Arial"/>
          <w:color w:val="000000" w:themeColor="text1"/>
          <w:sz w:val="22"/>
          <w:szCs w:val="22"/>
          <w:lang w:val="es-ES_tradnl"/>
        </w:rPr>
        <w:t>«</w:t>
      </w:r>
      <w:r w:rsidRPr="005A36C3">
        <w:rPr>
          <w:rFonts w:ascii="Arial" w:hAnsi="Arial" w:cs="Arial"/>
          <w:color w:val="000000" w:themeColor="text1"/>
          <w:sz w:val="22"/>
          <w:szCs w:val="22"/>
          <w:lang w:val="es-ES_tradnl"/>
        </w:rPr>
        <w:t>Matriz 1</w:t>
      </w:r>
      <w:r w:rsidR="0041118E">
        <w:rPr>
          <w:rFonts w:ascii="Arial" w:hAnsi="Arial" w:cs="Arial"/>
          <w:color w:val="000000" w:themeColor="text1"/>
          <w:sz w:val="22"/>
          <w:szCs w:val="22"/>
          <w:lang w:val="es-ES_tradnl"/>
        </w:rPr>
        <w:t xml:space="preserve"> –</w:t>
      </w:r>
      <w:r w:rsidRPr="005A36C3">
        <w:rPr>
          <w:rFonts w:ascii="Arial" w:hAnsi="Arial" w:cs="Arial"/>
          <w:color w:val="000000" w:themeColor="text1"/>
          <w:sz w:val="22"/>
          <w:szCs w:val="22"/>
          <w:lang w:val="es-ES_tradnl"/>
        </w:rPr>
        <w:t xml:space="preserve"> Experiencia</w:t>
      </w:r>
      <w:r w:rsidR="00876123" w:rsidRPr="005A36C3">
        <w:rPr>
          <w:rFonts w:ascii="Arial" w:hAnsi="Arial" w:cs="Arial"/>
          <w:color w:val="000000" w:themeColor="text1"/>
          <w:sz w:val="22"/>
          <w:szCs w:val="22"/>
          <w:lang w:val="es-ES_tradnl"/>
        </w:rPr>
        <w:t>»</w:t>
      </w:r>
      <w:r w:rsidRPr="005A36C3">
        <w:rPr>
          <w:rFonts w:ascii="Arial" w:hAnsi="Arial" w:cs="Arial"/>
          <w:color w:val="000000" w:themeColor="text1"/>
          <w:sz w:val="22"/>
          <w:szCs w:val="22"/>
          <w:lang w:val="es-ES_tradnl"/>
        </w:rPr>
        <w:t xml:space="preserve"> de los documentos tipo de </w:t>
      </w:r>
      <w:r>
        <w:rPr>
          <w:rFonts w:ascii="Arial" w:hAnsi="Arial" w:cs="Arial"/>
          <w:color w:val="000000" w:themeColor="text1"/>
          <w:sz w:val="22"/>
          <w:szCs w:val="22"/>
          <w:lang w:val="es-ES_tradnl"/>
        </w:rPr>
        <w:t xml:space="preserve">licitación pública para obras de infraestructura de </w:t>
      </w:r>
      <w:r w:rsidRPr="005A36C3">
        <w:rPr>
          <w:rFonts w:ascii="Arial" w:hAnsi="Arial" w:cs="Arial"/>
          <w:color w:val="000000" w:themeColor="text1"/>
          <w:sz w:val="22"/>
          <w:szCs w:val="22"/>
          <w:lang w:val="es-ES_tradnl"/>
        </w:rPr>
        <w:t xml:space="preserve">agua potable y saneamiento básico, usted </w:t>
      </w:r>
      <w:r w:rsidR="00B55888">
        <w:rPr>
          <w:rFonts w:ascii="Arial" w:hAnsi="Arial" w:cs="Arial"/>
          <w:color w:val="000000" w:themeColor="text1"/>
          <w:sz w:val="22"/>
          <w:szCs w:val="22"/>
          <w:lang w:val="es-ES_tradnl"/>
        </w:rPr>
        <w:t xml:space="preserve">realiza </w:t>
      </w:r>
      <w:r w:rsidRPr="005A36C3">
        <w:rPr>
          <w:rFonts w:ascii="Arial" w:hAnsi="Arial" w:cs="Arial"/>
          <w:color w:val="000000" w:themeColor="text1"/>
          <w:sz w:val="22"/>
          <w:szCs w:val="22"/>
          <w:lang w:val="es-ES_tradnl"/>
        </w:rPr>
        <w:t>la siguiente pregunta:</w:t>
      </w:r>
      <w:r w:rsidR="00F5292D">
        <w:rPr>
          <w:rFonts w:ascii="Arial" w:hAnsi="Arial" w:cs="Arial"/>
          <w:color w:val="000000" w:themeColor="text1"/>
          <w:sz w:val="22"/>
          <w:szCs w:val="22"/>
          <w:lang w:val="es-ES_tradnl"/>
        </w:rPr>
        <w:t xml:space="preserve"> </w:t>
      </w:r>
      <w:r w:rsidRPr="005A36C3">
        <w:rPr>
          <w:rFonts w:ascii="Arial" w:hAnsi="Arial" w:cs="Arial"/>
          <w:color w:val="000000" w:themeColor="text1"/>
          <w:sz w:val="22"/>
          <w:szCs w:val="22"/>
          <w:lang w:val="es-ES_tradnl"/>
        </w:rPr>
        <w:t>«</w:t>
      </w:r>
      <w:r w:rsidR="00D67AD6">
        <w:rPr>
          <w:rFonts w:ascii="Arial" w:hAnsi="Arial" w:cs="Arial"/>
          <w:color w:val="000000" w:themeColor="text1"/>
          <w:sz w:val="22"/>
          <w:szCs w:val="22"/>
          <w:lang w:val="es-ES_tradnl"/>
        </w:rPr>
        <w:t>[…]</w:t>
      </w:r>
      <w:r w:rsidR="00D67AD6" w:rsidRPr="00D67AD6">
        <w:rPr>
          <w:rFonts w:ascii="Arial" w:eastAsiaTheme="minorHAnsi" w:hAnsi="Arial" w:cs="Arial"/>
          <w:color w:val="000000" w:themeColor="text1"/>
          <w:sz w:val="21"/>
          <w:szCs w:val="21"/>
          <w:lang w:eastAsia="en-US"/>
        </w:rPr>
        <w:t xml:space="preserve"> </w:t>
      </w:r>
      <w:r w:rsidR="00D67AD6" w:rsidRPr="00D67AD6">
        <w:rPr>
          <w:rFonts w:ascii="Arial" w:hAnsi="Arial" w:cs="Arial"/>
          <w:color w:val="000000" w:themeColor="text1"/>
          <w:sz w:val="22"/>
          <w:szCs w:val="22"/>
        </w:rPr>
        <w:t>se realiza una licitación pública para la construcción de baterías o unidades sanitarias para vivienda rural dispersa y el valor del contrato esta entre 100 y 1000 SMMLV, en la experiencia especifica se debe aplicar un porcentaje de dimensionamiento de F=35%. Por ejemplo, si la cantidad de unidades o baterías sanitarias a construir es de 25 y el porcentaje de dimensionamiento es del 35% lo cual da un valor de 8.75 unidades o baterías sanitarias a construir.</w:t>
      </w:r>
      <w:r w:rsidR="00D67AD6">
        <w:rPr>
          <w:rFonts w:ascii="Arial" w:hAnsi="Arial" w:cs="Arial"/>
          <w:color w:val="000000" w:themeColor="text1"/>
          <w:sz w:val="22"/>
          <w:szCs w:val="22"/>
        </w:rPr>
        <w:t xml:space="preserve"> </w:t>
      </w:r>
      <w:proofErr w:type="gramStart"/>
      <w:r w:rsidR="00D67AD6" w:rsidRPr="00D67AD6">
        <w:rPr>
          <w:rFonts w:ascii="Arial" w:hAnsi="Arial" w:cs="Arial"/>
          <w:color w:val="000000" w:themeColor="text1"/>
          <w:sz w:val="22"/>
          <w:szCs w:val="22"/>
        </w:rPr>
        <w:t>pregunta</w:t>
      </w:r>
      <w:proofErr w:type="gramEnd"/>
      <w:r w:rsidR="00D67AD6" w:rsidRPr="00D67AD6">
        <w:rPr>
          <w:rFonts w:ascii="Arial" w:hAnsi="Arial" w:cs="Arial"/>
          <w:color w:val="000000" w:themeColor="text1"/>
          <w:sz w:val="22"/>
          <w:szCs w:val="22"/>
        </w:rPr>
        <w:t>: la entidad que cantidad de baterías o unidades sanitarias debe solicitar en la experiencia especifica 8 o 9???</w:t>
      </w:r>
      <w:r w:rsidRPr="005A36C3">
        <w:rPr>
          <w:rFonts w:ascii="Arial" w:hAnsi="Arial" w:cs="Arial"/>
          <w:color w:val="000000" w:themeColor="text1"/>
          <w:sz w:val="22"/>
          <w:szCs w:val="22"/>
          <w:lang w:val="es-ES_tradnl"/>
        </w:rPr>
        <w:t>»</w:t>
      </w:r>
      <w:r w:rsidR="00701C75">
        <w:rPr>
          <w:rFonts w:ascii="Arial" w:hAnsi="Arial" w:cs="Arial"/>
          <w:color w:val="000000" w:themeColor="text1"/>
          <w:sz w:val="22"/>
          <w:szCs w:val="22"/>
          <w:lang w:val="es-ES_tradnl"/>
        </w:rPr>
        <w:t>.</w:t>
      </w:r>
      <w:bookmarkEnd w:id="5"/>
    </w:p>
    <w:p w14:paraId="15273B68" w14:textId="77777777" w:rsidR="00827203" w:rsidRPr="00E23980" w:rsidRDefault="00827203" w:rsidP="00080716">
      <w:pPr>
        <w:spacing w:line="276" w:lineRule="auto"/>
        <w:jc w:val="both"/>
        <w:rPr>
          <w:rFonts w:ascii="Arial" w:hAnsi="Arial" w:cs="Arial"/>
          <w:color w:val="000000" w:themeColor="text1"/>
          <w:sz w:val="22"/>
          <w:lang w:val="es-ES_tradnl"/>
        </w:rPr>
      </w:pPr>
    </w:p>
    <w:p w14:paraId="6FD0F525" w14:textId="3F03EF5D" w:rsidR="00D67AD6" w:rsidRDefault="00DD5B04" w:rsidP="00D67AD6">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lastRenderedPageBreak/>
        <w:t>Consideraciones</w:t>
      </w:r>
    </w:p>
    <w:p w14:paraId="15029BF4" w14:textId="77777777" w:rsidR="005356EB" w:rsidRDefault="005356EB" w:rsidP="00F26C7D">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p>
    <w:p w14:paraId="6C1D19EF" w14:textId="39F632A8" w:rsidR="003E055E" w:rsidRPr="00080716" w:rsidRDefault="00080716" w:rsidP="00080716">
      <w:pPr>
        <w:tabs>
          <w:tab w:val="left" w:pos="0"/>
          <w:tab w:val="left" w:pos="284"/>
        </w:tabs>
        <w:spacing w:line="276" w:lineRule="auto"/>
        <w:jc w:val="both"/>
        <w:rPr>
          <w:rFonts w:ascii="Arial" w:eastAsia="Calibri" w:hAnsi="Arial" w:cs="Arial"/>
          <w:sz w:val="22"/>
        </w:rPr>
      </w:pPr>
      <w:r w:rsidRPr="00080716">
        <w:rPr>
          <w:rFonts w:ascii="Arial" w:eastAsia="Calibri" w:hAnsi="Arial" w:cs="Arial"/>
          <w:sz w:val="22"/>
        </w:rPr>
        <w:t>La Agencia Nacional de Contratación Pública – Colombia Compra Eficiente se pronunció sobre la definición y el alcance de los documentos tipo en los Conceptos C-144 del 2 de marzo de 2020, C-143 del 18 de marzo de 2020 y C-286 del 26 de mayo de 2020, C-450 del 3 de agosto de 2020, C-643 del 26 de octubre de 2020, C-773 del 14 de enero de 2021, C-789 del 19 de enero de 2021, C-064 del 8 de marzo de 2021, C-111 del 29 de marzo de 2021, C-157 del 13 de abril del 2021, C-244 del 4 de mayo de 2021,</w:t>
      </w:r>
      <w:r w:rsidR="00A94B31" w:rsidRPr="00A94B31">
        <w:rPr>
          <w:rFonts w:ascii="Arial" w:eastAsia="Calibri" w:hAnsi="Arial" w:cs="Arial"/>
          <w:sz w:val="22"/>
        </w:rPr>
        <w:t xml:space="preserve"> </w:t>
      </w:r>
      <w:r w:rsidR="00A94B31" w:rsidRPr="00080716">
        <w:rPr>
          <w:rFonts w:ascii="Arial" w:eastAsia="Calibri" w:hAnsi="Arial" w:cs="Arial"/>
          <w:sz w:val="22"/>
        </w:rPr>
        <w:t>C-224 del 20 de mayo de 2021</w:t>
      </w:r>
      <w:r w:rsidR="00A94B31">
        <w:rPr>
          <w:rFonts w:ascii="Arial" w:eastAsia="Calibri" w:hAnsi="Arial" w:cs="Arial"/>
          <w:sz w:val="22"/>
        </w:rPr>
        <w:t>,</w:t>
      </w:r>
      <w:r w:rsidRPr="00080716">
        <w:rPr>
          <w:rFonts w:ascii="Arial" w:eastAsia="Calibri" w:hAnsi="Arial" w:cs="Arial"/>
          <w:sz w:val="22"/>
        </w:rPr>
        <w:t xml:space="preserve"> C- 233 del 24 de mayo de 2021 y C-251 del 2 de junio de 2021. Las tesis desarrolladas en estos conceptos se reiteran a continuación y se complementa en lo pertinente. </w:t>
      </w:r>
    </w:p>
    <w:p w14:paraId="4053FD31" w14:textId="2FB194A2" w:rsidR="00916711" w:rsidRPr="007C0C86" w:rsidRDefault="00B53C96" w:rsidP="00080716">
      <w:pPr>
        <w:pStyle w:val="Prrafodelista"/>
        <w:tabs>
          <w:tab w:val="left" w:pos="0"/>
          <w:tab w:val="left" w:pos="284"/>
        </w:tabs>
        <w:spacing w:before="120" w:line="276" w:lineRule="auto"/>
        <w:ind w:left="0" w:firstLine="709"/>
        <w:jc w:val="both"/>
        <w:rPr>
          <w:rFonts w:ascii="Arial" w:eastAsia="Calibri" w:hAnsi="Arial" w:cs="Arial"/>
          <w:sz w:val="22"/>
        </w:rPr>
      </w:pPr>
      <w:r w:rsidRPr="0008162B">
        <w:rPr>
          <w:rFonts w:ascii="Arial" w:eastAsia="Times New Roman" w:hAnsi="Arial" w:cs="Arial"/>
          <w:color w:val="000000"/>
          <w:sz w:val="22"/>
          <w:bdr w:val="none" w:sz="0" w:space="0" w:color="auto" w:frame="1"/>
          <w:lang w:val="es-CO" w:eastAsia="es-ES_tradnl"/>
        </w:rPr>
        <w:t>E</w:t>
      </w:r>
      <w:r w:rsidR="004A4B68" w:rsidRPr="0008162B">
        <w:rPr>
          <w:rFonts w:ascii="Arial" w:eastAsia="Times New Roman" w:hAnsi="Arial" w:cs="Arial"/>
          <w:color w:val="000000"/>
          <w:sz w:val="22"/>
          <w:bdr w:val="none" w:sz="0" w:space="0" w:color="auto" w:frame="1"/>
          <w:lang w:val="es-CO" w:eastAsia="es-ES_tradnl"/>
        </w:rPr>
        <w:t>l artículo 1</w:t>
      </w:r>
      <w:r w:rsidR="00C4215D" w:rsidRPr="0008162B">
        <w:rPr>
          <w:rFonts w:ascii="Arial" w:eastAsia="Times New Roman" w:hAnsi="Arial" w:cs="Arial"/>
          <w:color w:val="000000"/>
          <w:sz w:val="22"/>
          <w:bdr w:val="none" w:sz="0" w:space="0" w:color="auto" w:frame="1"/>
          <w:lang w:val="es-CO" w:eastAsia="es-ES_tradnl"/>
        </w:rPr>
        <w:t xml:space="preserve"> de la</w:t>
      </w:r>
      <w:r w:rsidR="00916711" w:rsidRPr="0008162B">
        <w:rPr>
          <w:rFonts w:ascii="Arial" w:eastAsia="Times New Roman" w:hAnsi="Arial" w:cs="Arial"/>
          <w:color w:val="000000"/>
          <w:sz w:val="22"/>
          <w:bdr w:val="none" w:sz="0" w:space="0" w:color="auto" w:frame="1"/>
          <w:lang w:val="es-CO" w:eastAsia="es-ES_tradnl"/>
        </w:rPr>
        <w:t xml:space="preserve"> Ley 2022 de 2020</w:t>
      </w:r>
      <w:r w:rsidRPr="0008162B">
        <w:rPr>
          <w:rFonts w:ascii="Arial" w:eastAsia="Times New Roman" w:hAnsi="Arial" w:cs="Arial"/>
          <w:color w:val="000000"/>
          <w:sz w:val="22"/>
          <w:bdr w:val="none" w:sz="0" w:space="0" w:color="auto" w:frame="1"/>
          <w:lang w:val="es-CO" w:eastAsia="es-ES_tradnl"/>
        </w:rPr>
        <w:t xml:space="preserve"> </w:t>
      </w:r>
      <w:r w:rsidR="00916711" w:rsidRPr="0008162B">
        <w:rPr>
          <w:rFonts w:ascii="Arial" w:eastAsia="Times New Roman" w:hAnsi="Arial" w:cs="Arial"/>
          <w:color w:val="000000"/>
          <w:sz w:val="22"/>
          <w:bdr w:val="none" w:sz="0" w:space="0" w:color="auto" w:frame="1"/>
          <w:lang w:val="es-CO" w:eastAsia="es-ES_tradnl"/>
        </w:rPr>
        <w:t>otorgó a la Agencia Nacional de Contratación Pública – Colombia Compra Eficiente la competencia para adoptar los documentos tipo</w:t>
      </w:r>
      <w:r w:rsidR="00C4215D" w:rsidRPr="00F26C7D">
        <w:rPr>
          <w:rFonts w:ascii="Arial" w:eastAsia="Times New Roman" w:hAnsi="Arial" w:cs="Arial"/>
          <w:color w:val="000000"/>
          <w:sz w:val="22"/>
          <w:bdr w:val="none" w:sz="0" w:space="0" w:color="auto" w:frame="1"/>
          <w:vertAlign w:val="superscript"/>
          <w:lang w:val="es-CO" w:eastAsia="es-ES_tradnl"/>
        </w:rPr>
        <w:footnoteReference w:id="2"/>
      </w:r>
      <w:r w:rsidR="00916711" w:rsidRPr="002D00EB">
        <w:rPr>
          <w:rFonts w:ascii="Arial" w:eastAsia="Times New Roman" w:hAnsi="Arial" w:cs="Arial"/>
          <w:color w:val="000000"/>
          <w:sz w:val="22"/>
          <w:bdr w:val="none" w:sz="0" w:space="0" w:color="auto" w:frame="1"/>
          <w:vertAlign w:val="superscript"/>
          <w:lang w:val="es-CO" w:eastAsia="es-ES_tradnl"/>
        </w:rPr>
        <w:t>.</w:t>
      </w:r>
      <w:r w:rsidR="00916711" w:rsidRPr="0008162B">
        <w:rPr>
          <w:rFonts w:ascii="Arial" w:eastAsia="Times New Roman" w:hAnsi="Arial" w:cs="Arial"/>
          <w:color w:val="000000"/>
          <w:sz w:val="22"/>
          <w:bdr w:val="none" w:sz="0" w:space="0" w:color="auto" w:frame="1"/>
          <w:lang w:val="es-CO" w:eastAsia="es-ES_tradnl"/>
        </w:rPr>
        <w:t xml:space="preserve"> Además, reiteró la obligatoriedad de </w:t>
      </w:r>
      <w:r w:rsidR="007C2F29" w:rsidRPr="0008162B">
        <w:rPr>
          <w:rFonts w:ascii="Arial" w:eastAsia="Times New Roman" w:hAnsi="Arial" w:cs="Arial"/>
          <w:color w:val="000000"/>
          <w:sz w:val="22"/>
          <w:bdr w:val="none" w:sz="0" w:space="0" w:color="auto" w:frame="1"/>
          <w:lang w:val="es-CO" w:eastAsia="es-ES_tradnl"/>
        </w:rPr>
        <w:t xml:space="preserve">estos documentos para </w:t>
      </w:r>
      <w:r w:rsidR="00916711" w:rsidRPr="0008162B">
        <w:rPr>
          <w:rFonts w:ascii="Arial" w:eastAsia="Times New Roman" w:hAnsi="Arial" w:cs="Arial"/>
          <w:color w:val="000000"/>
          <w:sz w:val="22"/>
          <w:bdr w:val="none" w:sz="0" w:space="0" w:color="auto" w:frame="1"/>
          <w:lang w:val="es-CO" w:eastAsia="es-ES_tradnl"/>
        </w:rPr>
        <w:t>todas las entidades públicas sometid</w:t>
      </w:r>
      <w:r w:rsidRPr="0008162B">
        <w:rPr>
          <w:rFonts w:ascii="Arial" w:eastAsia="Times New Roman" w:hAnsi="Arial" w:cs="Arial"/>
          <w:color w:val="000000"/>
          <w:sz w:val="22"/>
          <w:bdr w:val="none" w:sz="0" w:space="0" w:color="auto" w:frame="1"/>
          <w:lang w:val="es-CO" w:eastAsia="es-ES_tradnl"/>
        </w:rPr>
        <w:t>as</w:t>
      </w:r>
      <w:r w:rsidR="00916711" w:rsidRPr="0008162B">
        <w:rPr>
          <w:rFonts w:ascii="Arial" w:eastAsia="Times New Roman" w:hAnsi="Arial" w:cs="Arial"/>
          <w:color w:val="000000"/>
          <w:sz w:val="22"/>
          <w:bdr w:val="none" w:sz="0" w:space="0" w:color="auto" w:frame="1"/>
          <w:lang w:val="es-CO" w:eastAsia="es-ES_tradnl"/>
        </w:rPr>
        <w:t xml:space="preserve"> al Estatuto General de la Contratación de la Administración Pública ‒EGCAP‒. Est</w:t>
      </w:r>
      <w:r w:rsidR="004A4B68" w:rsidRPr="0008162B">
        <w:rPr>
          <w:rFonts w:ascii="Arial" w:eastAsia="Times New Roman" w:hAnsi="Arial" w:cs="Arial"/>
          <w:color w:val="000000"/>
          <w:sz w:val="22"/>
          <w:bdr w:val="none" w:sz="0" w:space="0" w:color="auto" w:frame="1"/>
          <w:lang w:val="es-CO" w:eastAsia="es-ES_tradnl"/>
        </w:rPr>
        <w:t>o</w:t>
      </w:r>
      <w:r w:rsidR="00916711" w:rsidRPr="0008162B">
        <w:rPr>
          <w:rFonts w:ascii="Arial" w:eastAsia="Times New Roman" w:hAnsi="Arial" w:cs="Arial"/>
          <w:color w:val="000000"/>
          <w:sz w:val="22"/>
          <w:bdr w:val="none" w:sz="0" w:space="0" w:color="auto" w:frame="1"/>
          <w:lang w:val="es-CO" w:eastAsia="es-ES_tradnl"/>
        </w:rPr>
        <w:t xml:space="preserve"> implica que las autoridades deben implementar los documentos tipo que tengan por objeto las actividades contempladas en la «Matriz 1 ‒ Experiencia», sin perjuicio de su «inalterabilidad». </w:t>
      </w:r>
      <w:r w:rsidR="007C2F29" w:rsidRPr="0008162B">
        <w:rPr>
          <w:rFonts w:ascii="Arial" w:eastAsia="Times New Roman" w:hAnsi="Arial" w:cs="Arial"/>
          <w:color w:val="000000"/>
          <w:sz w:val="22"/>
          <w:bdr w:val="none" w:sz="0" w:space="0" w:color="auto" w:frame="1"/>
          <w:lang w:val="es-CO" w:eastAsia="es-ES_tradnl"/>
        </w:rPr>
        <w:t>Lo anterior</w:t>
      </w:r>
      <w:r w:rsidR="00916711" w:rsidRPr="0008162B">
        <w:rPr>
          <w:rFonts w:ascii="Arial" w:eastAsia="Times New Roman" w:hAnsi="Arial" w:cs="Arial"/>
          <w:color w:val="000000"/>
          <w:sz w:val="22"/>
          <w:bdr w:val="none" w:sz="0" w:space="0" w:color="auto" w:frame="1"/>
          <w:lang w:val="es-CO" w:eastAsia="es-ES_tradnl"/>
        </w:rPr>
        <w:t xml:space="preserve"> significa que las entidades públicas carecen de la facultad </w:t>
      </w:r>
      <w:r w:rsidR="007C2F29" w:rsidRPr="0008162B">
        <w:rPr>
          <w:rFonts w:ascii="Arial" w:eastAsia="Times New Roman" w:hAnsi="Arial" w:cs="Arial"/>
          <w:color w:val="000000"/>
          <w:sz w:val="22"/>
          <w:bdr w:val="none" w:sz="0" w:space="0" w:color="auto" w:frame="1"/>
          <w:lang w:val="es-CO" w:eastAsia="es-ES_tradnl"/>
        </w:rPr>
        <w:t>para</w:t>
      </w:r>
      <w:r w:rsidR="00916711" w:rsidRPr="0008162B">
        <w:rPr>
          <w:rFonts w:ascii="Arial" w:eastAsia="Times New Roman" w:hAnsi="Arial" w:cs="Arial"/>
          <w:color w:val="000000"/>
          <w:sz w:val="22"/>
          <w:bdr w:val="none" w:sz="0" w:space="0" w:color="auto" w:frame="1"/>
          <w:lang w:val="es-CO" w:eastAsia="es-ES_tradnl"/>
        </w:rPr>
        <w:t xml:space="preserve"> modificarlos, con excepción de aquellos aspectos que pueden diligenciar, es decir, las descripciones que están incluidas entre corchetes y resaltadas en gris.</w:t>
      </w:r>
    </w:p>
    <w:p w14:paraId="46316566" w14:textId="60EB2994" w:rsidR="007C2F29" w:rsidRDefault="00916711" w:rsidP="0008162B">
      <w:pPr>
        <w:spacing w:before="120" w:line="276" w:lineRule="auto"/>
        <w:ind w:firstLine="709"/>
        <w:jc w:val="both"/>
        <w:rPr>
          <w:rFonts w:ascii="Arial" w:eastAsia="Calibri" w:hAnsi="Arial" w:cs="Arial"/>
          <w:sz w:val="22"/>
          <w:szCs w:val="22"/>
          <w:lang w:val="es-MX" w:eastAsia="en-US"/>
        </w:rPr>
      </w:pPr>
      <w:r w:rsidRPr="00916711">
        <w:rPr>
          <w:rFonts w:ascii="Arial" w:hAnsi="Arial" w:cs="Arial"/>
          <w:color w:val="000000"/>
          <w:sz w:val="22"/>
          <w:szCs w:val="22"/>
          <w:bdr w:val="none" w:sz="0" w:space="0" w:color="auto" w:frame="1"/>
        </w:rPr>
        <w:t xml:space="preserve">Conforme a la competencia otorgada en el artículo 1 de la Ley 2022 de 2020, esta Agencia </w:t>
      </w:r>
      <w:r w:rsidR="00B53C96">
        <w:rPr>
          <w:rFonts w:ascii="Arial" w:hAnsi="Arial" w:cs="Arial"/>
          <w:color w:val="000000"/>
          <w:sz w:val="22"/>
          <w:szCs w:val="22"/>
          <w:bdr w:val="none" w:sz="0" w:space="0" w:color="auto" w:frame="1"/>
        </w:rPr>
        <w:t>expidió</w:t>
      </w:r>
      <w:r w:rsidR="00B53C96" w:rsidRPr="00916711">
        <w:rPr>
          <w:rFonts w:ascii="Arial" w:hAnsi="Arial" w:cs="Arial"/>
          <w:color w:val="000000"/>
          <w:sz w:val="22"/>
          <w:szCs w:val="22"/>
          <w:bdr w:val="none" w:sz="0" w:space="0" w:color="auto" w:frame="1"/>
        </w:rPr>
        <w:t xml:space="preserve"> </w:t>
      </w:r>
      <w:r w:rsidRPr="00916711">
        <w:rPr>
          <w:rFonts w:ascii="Arial" w:eastAsia="Calibri" w:hAnsi="Arial" w:cs="Arial"/>
          <w:sz w:val="22"/>
          <w:szCs w:val="22"/>
          <w:lang w:val="es-MX" w:eastAsia="en-US"/>
        </w:rPr>
        <w:t>las Resoluciones No. 248 y 249 del 1° de diciembre de 2020</w:t>
      </w:r>
      <w:r w:rsidR="007C2F29">
        <w:rPr>
          <w:rFonts w:ascii="Arial" w:eastAsia="Calibri" w:hAnsi="Arial" w:cs="Arial"/>
          <w:sz w:val="22"/>
          <w:szCs w:val="22"/>
          <w:lang w:val="es-MX" w:eastAsia="en-US"/>
        </w:rPr>
        <w:t>.</w:t>
      </w:r>
      <w:r w:rsidR="007C2F29" w:rsidRPr="007C2F29">
        <w:rPr>
          <w:rFonts w:ascii="Arial" w:eastAsia="Calibri" w:hAnsi="Arial" w:cs="Arial"/>
          <w:sz w:val="22"/>
        </w:rPr>
        <w:t xml:space="preserve"> </w:t>
      </w:r>
      <w:r w:rsidR="007C2F29">
        <w:rPr>
          <w:rFonts w:ascii="Arial" w:eastAsia="Calibri" w:hAnsi="Arial" w:cs="Arial"/>
          <w:sz w:val="22"/>
        </w:rPr>
        <w:t xml:space="preserve">Mediante </w:t>
      </w:r>
      <w:r w:rsidR="006B560A">
        <w:rPr>
          <w:rFonts w:ascii="Arial" w:eastAsia="Calibri" w:hAnsi="Arial" w:cs="Arial"/>
          <w:sz w:val="22"/>
        </w:rPr>
        <w:lastRenderedPageBreak/>
        <w:t>estos</w:t>
      </w:r>
      <w:r w:rsidR="006B560A" w:rsidRPr="009C48FC">
        <w:rPr>
          <w:rFonts w:ascii="Arial" w:eastAsia="Calibri" w:hAnsi="Arial" w:cs="Arial"/>
          <w:sz w:val="22"/>
        </w:rPr>
        <w:t xml:space="preserve"> </w:t>
      </w:r>
      <w:r w:rsidR="007C2F29" w:rsidRPr="009C48FC">
        <w:rPr>
          <w:rFonts w:ascii="Arial" w:eastAsia="Calibri" w:hAnsi="Arial" w:cs="Arial"/>
          <w:sz w:val="22"/>
        </w:rPr>
        <w:t>acto</w:t>
      </w:r>
      <w:r w:rsidR="007C2F29">
        <w:rPr>
          <w:rFonts w:ascii="Arial" w:eastAsia="Calibri" w:hAnsi="Arial" w:cs="Arial"/>
          <w:sz w:val="22"/>
        </w:rPr>
        <w:t>s</w:t>
      </w:r>
      <w:r w:rsidR="007C2F29" w:rsidRPr="009C48FC">
        <w:rPr>
          <w:rFonts w:ascii="Arial" w:eastAsia="Calibri" w:hAnsi="Arial" w:cs="Arial"/>
          <w:sz w:val="22"/>
        </w:rPr>
        <w:t xml:space="preserve"> administrativo</w:t>
      </w:r>
      <w:r w:rsidR="007C2F29">
        <w:rPr>
          <w:rFonts w:ascii="Arial" w:eastAsia="Calibri" w:hAnsi="Arial" w:cs="Arial"/>
          <w:sz w:val="22"/>
        </w:rPr>
        <w:t>s</w:t>
      </w:r>
      <w:r w:rsidR="007C2F29" w:rsidRPr="009C48FC">
        <w:rPr>
          <w:rFonts w:ascii="Arial" w:eastAsia="Calibri" w:hAnsi="Arial" w:cs="Arial"/>
          <w:sz w:val="22"/>
        </w:rPr>
        <w:t xml:space="preserve"> se adoptaron los documentos tipo para licitación de obras públicas de infraestructura de agua potable y saneamiento básico</w:t>
      </w:r>
      <w:r w:rsidR="007C2F29">
        <w:rPr>
          <w:rFonts w:ascii="Arial" w:eastAsia="Calibri" w:hAnsi="Arial" w:cs="Arial"/>
          <w:sz w:val="22"/>
        </w:rPr>
        <w:t xml:space="preserve"> y </w:t>
      </w:r>
      <w:r w:rsidR="007C2F29" w:rsidRPr="009C48FC">
        <w:rPr>
          <w:rFonts w:ascii="Arial" w:eastAsia="Calibri" w:hAnsi="Arial" w:cs="Arial"/>
          <w:sz w:val="22"/>
        </w:rPr>
        <w:t>los documentos tipo para licitación de obras públicas de infraestructura de agua potable y saneamiento básico</w:t>
      </w:r>
      <w:r w:rsidR="008605AB">
        <w:rPr>
          <w:rFonts w:ascii="Arial" w:eastAsia="Calibri" w:hAnsi="Arial" w:cs="Arial"/>
          <w:sz w:val="22"/>
        </w:rPr>
        <w:t>,</w:t>
      </w:r>
      <w:r w:rsidR="007C2F29">
        <w:rPr>
          <w:rFonts w:ascii="Arial" w:eastAsia="Calibri" w:hAnsi="Arial" w:cs="Arial"/>
          <w:sz w:val="22"/>
        </w:rPr>
        <w:t xml:space="preserve"> en modalidad llave en mano, respectivamente</w:t>
      </w:r>
      <w:r w:rsidR="007C2F29" w:rsidRPr="009C48FC">
        <w:rPr>
          <w:rFonts w:ascii="Arial" w:eastAsia="Calibri" w:hAnsi="Arial" w:cs="Arial"/>
          <w:sz w:val="22"/>
        </w:rPr>
        <w:t>.</w:t>
      </w:r>
      <w:r w:rsidR="007C2F29">
        <w:rPr>
          <w:rFonts w:ascii="Arial" w:eastAsia="Calibri" w:hAnsi="Arial" w:cs="Arial"/>
          <w:sz w:val="22"/>
          <w:szCs w:val="22"/>
          <w:lang w:eastAsia="en-US"/>
        </w:rPr>
        <w:t xml:space="preserve"> Conforme</w:t>
      </w:r>
      <w:r w:rsidR="007C2F29" w:rsidRPr="007C2F29">
        <w:rPr>
          <w:rFonts w:ascii="Arial" w:eastAsia="Calibri" w:hAnsi="Arial" w:cs="Arial"/>
          <w:sz w:val="22"/>
        </w:rPr>
        <w:t xml:space="preserve"> </w:t>
      </w:r>
      <w:r w:rsidR="007C2F29" w:rsidRPr="009C48FC">
        <w:rPr>
          <w:rFonts w:ascii="Arial" w:eastAsia="Calibri" w:hAnsi="Arial" w:cs="Arial"/>
          <w:sz w:val="22"/>
        </w:rPr>
        <w:t>al artículo 6</w:t>
      </w:r>
      <w:r w:rsidR="007C2F29">
        <w:rPr>
          <w:rFonts w:ascii="Arial" w:eastAsia="Calibri" w:hAnsi="Arial" w:cs="Arial"/>
          <w:sz w:val="22"/>
        </w:rPr>
        <w:t xml:space="preserve"> </w:t>
      </w:r>
      <w:r w:rsidR="007C2F29" w:rsidRPr="009C48FC">
        <w:rPr>
          <w:rFonts w:ascii="Arial" w:eastAsia="Calibri" w:hAnsi="Arial" w:cs="Arial"/>
          <w:i/>
          <w:iCs/>
          <w:sz w:val="22"/>
        </w:rPr>
        <w:t>ibídem</w:t>
      </w:r>
      <w:r w:rsidR="007C2F29">
        <w:rPr>
          <w:rFonts w:ascii="Arial" w:eastAsia="Calibri" w:hAnsi="Arial" w:cs="Arial"/>
          <w:i/>
          <w:iCs/>
          <w:sz w:val="22"/>
        </w:rPr>
        <w:t xml:space="preserve">, </w:t>
      </w:r>
      <w:r w:rsidR="007C2F29" w:rsidRPr="007C2F29">
        <w:rPr>
          <w:rFonts w:ascii="Arial" w:eastAsia="Calibri" w:hAnsi="Arial" w:cs="Arial"/>
          <w:sz w:val="22"/>
        </w:rPr>
        <w:t>l</w:t>
      </w:r>
      <w:r w:rsidR="000B4744" w:rsidRPr="007C2F29">
        <w:rPr>
          <w:rFonts w:ascii="Arial" w:eastAsia="Calibri" w:hAnsi="Arial" w:cs="Arial"/>
          <w:sz w:val="22"/>
          <w:szCs w:val="22"/>
          <w:lang w:val="es-MX" w:eastAsia="en-US"/>
        </w:rPr>
        <w:t xml:space="preserve">a </w:t>
      </w:r>
      <w:r w:rsidR="000B4744" w:rsidRPr="00916711">
        <w:rPr>
          <w:rFonts w:ascii="Arial" w:eastAsia="Calibri" w:hAnsi="Arial" w:cs="Arial"/>
          <w:sz w:val="22"/>
          <w:szCs w:val="22"/>
          <w:lang w:val="es-MX" w:eastAsia="en-US"/>
        </w:rPr>
        <w:t xml:space="preserve">implementación de estos documentos es obligatoria en los procedimientos de selección </w:t>
      </w:r>
      <w:r w:rsidR="000B4744">
        <w:rPr>
          <w:rFonts w:ascii="Arial" w:eastAsia="Calibri" w:hAnsi="Arial" w:cs="Arial"/>
          <w:sz w:val="22"/>
          <w:szCs w:val="22"/>
          <w:lang w:val="es-MX" w:eastAsia="en-US"/>
        </w:rPr>
        <w:t xml:space="preserve">de licitación pública </w:t>
      </w:r>
      <w:r w:rsidR="000B4744" w:rsidRPr="00916711">
        <w:rPr>
          <w:rFonts w:ascii="Arial" w:eastAsia="Calibri" w:hAnsi="Arial" w:cs="Arial"/>
          <w:sz w:val="22"/>
          <w:szCs w:val="22"/>
          <w:lang w:val="es-MX" w:eastAsia="en-US"/>
        </w:rPr>
        <w:t>cuyo aviso de convocatoria se publique a partir del 11 de diciembre de 2020</w:t>
      </w:r>
      <w:r w:rsidR="000B4744">
        <w:rPr>
          <w:rFonts w:ascii="Arial" w:eastAsia="Calibri" w:hAnsi="Arial" w:cs="Arial"/>
          <w:sz w:val="22"/>
          <w:szCs w:val="22"/>
          <w:lang w:val="es-MX" w:eastAsia="en-US"/>
        </w:rPr>
        <w:t>.</w:t>
      </w:r>
      <w:r w:rsidR="007C2F29" w:rsidRPr="007C2F29">
        <w:rPr>
          <w:rFonts w:ascii="Arial" w:eastAsia="Calibri" w:hAnsi="Arial" w:cs="Arial"/>
          <w:sz w:val="22"/>
          <w:szCs w:val="22"/>
          <w:lang w:val="es-MX" w:eastAsia="en-US"/>
        </w:rPr>
        <w:t xml:space="preserve"> </w:t>
      </w:r>
    </w:p>
    <w:p w14:paraId="71386BAA" w14:textId="79734996" w:rsidR="00CC22FC" w:rsidRPr="007C2F29" w:rsidRDefault="007C2F29" w:rsidP="007C2F29">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rPr>
        <w:t xml:space="preserve">En relación con </w:t>
      </w:r>
      <w:r w:rsidRPr="009C48FC">
        <w:rPr>
          <w:rFonts w:ascii="Arial" w:eastAsia="Calibri" w:hAnsi="Arial" w:cs="Arial"/>
          <w:sz w:val="22"/>
        </w:rPr>
        <w:t>los documentos tipo propiamente dichos, el artículo 2 de</w:t>
      </w:r>
      <w:r>
        <w:rPr>
          <w:rFonts w:ascii="Arial" w:eastAsia="Calibri" w:hAnsi="Arial" w:cs="Arial"/>
          <w:sz w:val="22"/>
        </w:rPr>
        <w:t xml:space="preserve"> las resoluciones señaladas</w:t>
      </w:r>
      <w:r w:rsidRPr="009C48FC">
        <w:rPr>
          <w:rFonts w:ascii="Arial" w:eastAsia="Calibri" w:hAnsi="Arial" w:cs="Arial"/>
          <w:sz w:val="22"/>
        </w:rPr>
        <w:t xml:space="preserve"> contempló el documento base del pliego tipo, junto con los correspondientes anexos, formatos, matrices y formularios</w:t>
      </w:r>
      <w:r>
        <w:rPr>
          <w:rFonts w:ascii="Arial" w:eastAsia="Calibri" w:hAnsi="Arial" w:cs="Arial"/>
          <w:sz w:val="22"/>
        </w:rPr>
        <w:t xml:space="preserve">. </w:t>
      </w:r>
      <w:r w:rsidR="00CC22FC" w:rsidRPr="00CC22FC">
        <w:rPr>
          <w:rFonts w:ascii="Arial" w:eastAsiaTheme="minorHAnsi" w:hAnsi="Arial" w:cs="Arial"/>
          <w:color w:val="0D0D0D" w:themeColor="text1" w:themeTint="F2"/>
          <w:sz w:val="22"/>
          <w:szCs w:val="22"/>
          <w:lang w:val="es-MX" w:eastAsia="en-US"/>
        </w:rPr>
        <w:t xml:space="preserve">La parte introductoria de los documentos base </w:t>
      </w:r>
      <w:r w:rsidR="006B560A">
        <w:rPr>
          <w:rFonts w:ascii="Arial" w:eastAsiaTheme="minorHAnsi" w:hAnsi="Arial" w:cs="Arial"/>
          <w:color w:val="0D0D0D" w:themeColor="text1" w:themeTint="F2"/>
          <w:sz w:val="22"/>
          <w:szCs w:val="22"/>
          <w:lang w:val="es-MX" w:eastAsia="en-US"/>
        </w:rPr>
        <w:t>dispone</w:t>
      </w:r>
      <w:r w:rsidR="006B560A" w:rsidRPr="00CC22FC">
        <w:rPr>
          <w:rFonts w:ascii="Arial" w:eastAsiaTheme="minorHAnsi" w:hAnsi="Arial" w:cs="Arial"/>
          <w:color w:val="0D0D0D" w:themeColor="text1" w:themeTint="F2"/>
          <w:sz w:val="22"/>
          <w:szCs w:val="22"/>
          <w:lang w:val="es-MX" w:eastAsia="en-US"/>
        </w:rPr>
        <w:t xml:space="preserve"> </w:t>
      </w:r>
      <w:r w:rsidR="00CC22FC" w:rsidRPr="00CC22FC">
        <w:rPr>
          <w:rFonts w:ascii="Arial" w:eastAsiaTheme="minorHAnsi" w:hAnsi="Arial" w:cs="Arial"/>
          <w:color w:val="0D0D0D" w:themeColor="text1" w:themeTint="F2"/>
          <w:sz w:val="22"/>
          <w:szCs w:val="22"/>
          <w:lang w:val="es-MX" w:eastAsia="en-US"/>
        </w:rPr>
        <w:t xml:space="preserve">que </w:t>
      </w:r>
      <w:r w:rsidR="00CC22FC" w:rsidRPr="00CC22FC">
        <w:rPr>
          <w:rFonts w:ascii="Arial" w:eastAsiaTheme="minorHAnsi" w:hAnsi="Arial" w:cs="Arial"/>
          <w:color w:val="0D0D0D" w:themeColor="text1" w:themeTint="F2"/>
          <w:szCs w:val="22"/>
          <w:lang w:val="es-MX" w:eastAsia="en-US"/>
        </w:rPr>
        <w:t>«</w:t>
      </w:r>
      <w:r w:rsidR="00CC22FC" w:rsidRPr="00CC22FC">
        <w:rPr>
          <w:rFonts w:ascii="Arial" w:eastAsiaTheme="minorHAnsi" w:hAnsi="Arial" w:cs="Arial"/>
          <w:color w:val="0D0D0D" w:themeColor="text1" w:themeTint="F2"/>
          <w:sz w:val="22"/>
          <w:szCs w:val="22"/>
          <w:lang w:val="es-MX" w:eastAsia="en-US"/>
        </w:rPr>
        <w:t xml:space="preserve">los Documentos Tipo aplican a los procesos de selección de licitación de obra pública de infraestructura para agua potable y saneamiento básico, que correspondan a las actividades definidas en la Matriz 1 – Experiencia. En consecuencia, los proyectos de agua potable y saneamiento básico no contemplados en la </w:t>
      </w:r>
      <w:r w:rsidR="00CC22FC" w:rsidRPr="00CC22FC">
        <w:rPr>
          <w:rFonts w:ascii="Arial" w:eastAsiaTheme="minorHAnsi" w:hAnsi="Arial" w:cs="Arial"/>
          <w:color w:val="0D0D0D" w:themeColor="text1" w:themeTint="F2"/>
          <w:szCs w:val="22"/>
          <w:lang w:val="es-MX" w:eastAsia="en-US"/>
        </w:rPr>
        <w:t>«</w:t>
      </w:r>
      <w:r w:rsidR="00CC22FC" w:rsidRPr="00CC22FC">
        <w:rPr>
          <w:rFonts w:ascii="Arial" w:eastAsiaTheme="minorHAnsi" w:hAnsi="Arial" w:cs="Arial"/>
          <w:color w:val="0D0D0D" w:themeColor="text1" w:themeTint="F2"/>
          <w:sz w:val="22"/>
          <w:szCs w:val="22"/>
          <w:lang w:val="es-MX" w:eastAsia="en-US"/>
        </w:rPr>
        <w:t>Matriz 1 – Experiencia</w:t>
      </w:r>
      <w:r w:rsidR="00CC22FC" w:rsidRPr="00CC22FC">
        <w:rPr>
          <w:rFonts w:ascii="Arial" w:eastAsiaTheme="minorHAnsi" w:hAnsi="Arial" w:cs="Arial"/>
          <w:color w:val="0D0D0D" w:themeColor="text1" w:themeTint="F2"/>
          <w:szCs w:val="22"/>
          <w:lang w:val="es-MX" w:eastAsia="en-US"/>
        </w:rPr>
        <w:t>»</w:t>
      </w:r>
      <w:r w:rsidR="00CC22FC" w:rsidRPr="00CC22FC">
        <w:rPr>
          <w:rFonts w:ascii="Arial" w:eastAsiaTheme="minorHAnsi" w:hAnsi="Arial" w:cs="Arial"/>
          <w:color w:val="0D0D0D" w:themeColor="text1" w:themeTint="F2"/>
          <w:sz w:val="22"/>
          <w:szCs w:val="22"/>
          <w:lang w:val="es-MX" w:eastAsia="en-US"/>
        </w:rPr>
        <w:t>, no tienen que aplicar los Documentos Tipo</w:t>
      </w:r>
      <w:r w:rsidR="00C31509">
        <w:rPr>
          <w:rFonts w:ascii="Arial" w:eastAsiaTheme="minorHAnsi" w:hAnsi="Arial" w:cs="Arial"/>
          <w:color w:val="0D0D0D" w:themeColor="text1" w:themeTint="F2"/>
          <w:sz w:val="22"/>
          <w:szCs w:val="22"/>
          <w:lang w:val="es-MX" w:eastAsia="en-US"/>
        </w:rPr>
        <w:t xml:space="preserve"> […]</w:t>
      </w:r>
      <w:r w:rsidR="00CC22FC" w:rsidRPr="00CC22FC">
        <w:rPr>
          <w:rFonts w:ascii="Arial" w:eastAsiaTheme="minorHAnsi" w:hAnsi="Arial" w:cs="Arial"/>
          <w:color w:val="0D0D0D" w:themeColor="text1" w:themeTint="F2"/>
          <w:szCs w:val="22"/>
          <w:lang w:val="es-MX" w:eastAsia="en-US"/>
        </w:rPr>
        <w:t>»</w:t>
      </w:r>
      <w:r w:rsidR="00CC22FC" w:rsidRPr="00CC22FC">
        <w:rPr>
          <w:rFonts w:ascii="Arial" w:eastAsiaTheme="minorHAnsi" w:hAnsi="Arial" w:cs="Arial"/>
          <w:color w:val="0D0D0D" w:themeColor="text1" w:themeTint="F2"/>
          <w:sz w:val="22"/>
          <w:szCs w:val="22"/>
          <w:lang w:val="es-MX" w:eastAsia="en-US"/>
        </w:rPr>
        <w:t>.</w:t>
      </w:r>
    </w:p>
    <w:p w14:paraId="1C8748C7" w14:textId="77777777" w:rsidR="00CC22FC" w:rsidRPr="00CC22FC" w:rsidRDefault="00CC22FC" w:rsidP="00CC22FC">
      <w:pPr>
        <w:spacing w:before="120" w:line="276" w:lineRule="auto"/>
        <w:ind w:firstLine="708"/>
        <w:jc w:val="both"/>
        <w:rPr>
          <w:rFonts w:ascii="Arial" w:eastAsiaTheme="minorHAnsi" w:hAnsi="Arial" w:cs="Arial"/>
          <w:color w:val="0D0D0D" w:themeColor="text1" w:themeTint="F2"/>
          <w:sz w:val="22"/>
          <w:szCs w:val="22"/>
          <w:lang w:val="es-MX" w:eastAsia="en-US"/>
        </w:rPr>
      </w:pPr>
      <w:r w:rsidRPr="00CC22FC">
        <w:rPr>
          <w:rFonts w:ascii="Arial" w:eastAsiaTheme="minorHAnsi" w:hAnsi="Arial" w:cs="Arial"/>
          <w:color w:val="0D0D0D" w:themeColor="text1" w:themeTint="F2"/>
          <w:sz w:val="22"/>
          <w:szCs w:val="22"/>
          <w:lang w:val="es-MX" w:eastAsia="en-US"/>
        </w:rPr>
        <w:t>En este contexto, para determinar el ámbito de aplicación de los documentos tipo de infraestructura para agua potable y saneamiento básico debe acudirse a la «Matriz 1 – Experiencia». Esta matriz</w:t>
      </w:r>
      <w:r w:rsidRPr="00CC22FC">
        <w:rPr>
          <w:rFonts w:ascii="Arial" w:eastAsia="Calibri" w:hAnsi="Arial" w:cs="Arial"/>
          <w:sz w:val="22"/>
          <w:szCs w:val="22"/>
          <w:lang w:val="es-MX" w:eastAsia="en-US"/>
        </w:rPr>
        <w:t xml:space="preserve"> contempla cinco (5) clases de obras de infraestructura, </w:t>
      </w:r>
      <w:r w:rsidRPr="00CC22FC">
        <w:rPr>
          <w:rFonts w:ascii="Arial" w:eastAsiaTheme="minorHAnsi" w:hAnsi="Arial" w:cs="Arial"/>
          <w:color w:val="0D0D0D" w:themeColor="text1" w:themeTint="F2"/>
          <w:sz w:val="22"/>
          <w:szCs w:val="22"/>
          <w:lang w:val="es-MX" w:eastAsia="en-US"/>
        </w:rPr>
        <w:t xml:space="preserve"> identificadas con un número y su descripción</w:t>
      </w:r>
      <w:r w:rsidRPr="00CC22FC">
        <w:rPr>
          <w:rFonts w:ascii="Arial" w:eastAsia="Calibri" w:hAnsi="Arial" w:cs="Arial"/>
          <w:sz w:val="22"/>
          <w:szCs w:val="22"/>
          <w:lang w:val="es-MX" w:eastAsia="en-US"/>
        </w:rPr>
        <w:t xml:space="preserve"> que corresponden a: 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 dispersa. </w:t>
      </w:r>
    </w:p>
    <w:p w14:paraId="0CFFC30D" w14:textId="1C02A4E8" w:rsidR="00CC22FC" w:rsidRPr="00CC22FC" w:rsidRDefault="001E4658" w:rsidP="00CC22FC">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hAnsi="Arial" w:cs="Arial"/>
          <w:color w:val="0D0D0D" w:themeColor="text1" w:themeTint="F2"/>
          <w:sz w:val="22"/>
        </w:rPr>
        <w:t>En relación con</w:t>
      </w:r>
      <w:r w:rsidRPr="00C55F66">
        <w:rPr>
          <w:rFonts w:ascii="Arial" w:hAnsi="Arial" w:cs="Arial"/>
          <w:color w:val="0D0D0D" w:themeColor="text1" w:themeTint="F2"/>
          <w:sz w:val="22"/>
        </w:rPr>
        <w:t xml:space="preserve"> cada </w:t>
      </w:r>
      <w:r w:rsidR="00CC22FC" w:rsidRPr="00CC22FC">
        <w:rPr>
          <w:rFonts w:ascii="Arial" w:eastAsiaTheme="minorHAnsi" w:hAnsi="Arial" w:cs="Arial"/>
          <w:color w:val="0D0D0D" w:themeColor="text1" w:themeTint="F2"/>
          <w:sz w:val="22"/>
          <w:szCs w:val="22"/>
          <w:lang w:val="es-MX" w:eastAsia="en-US"/>
        </w:rPr>
        <w:t xml:space="preserve">tipo de infraestructura se encuentran los siguientes componentes: i) cuantías del proceso de contratación, que contiene los rangos dentro de los cuales se debe identificar el presupuesto del proceso de contratación y sirve de referencia para definir la experiencia exigible y ii) actividad a contratar, donde la entidad estatal debe identificar en cuál de las actividades a contratar se ubica el objeto contractual, y conforme a ellas exigir la experiencia definida en la </w:t>
      </w:r>
      <w:r w:rsidR="00CC22FC" w:rsidRPr="00CC22FC">
        <w:rPr>
          <w:rFonts w:ascii="Arial" w:eastAsia="Calibri" w:hAnsi="Arial" w:cs="Arial"/>
          <w:sz w:val="22"/>
          <w:szCs w:val="22"/>
          <w:lang w:val="es-MX" w:eastAsia="en-US"/>
        </w:rPr>
        <w:t>«</w:t>
      </w:r>
      <w:r w:rsidR="00CC22FC" w:rsidRPr="00CC22FC">
        <w:rPr>
          <w:rFonts w:ascii="Arial" w:eastAsiaTheme="minorHAnsi" w:hAnsi="Arial" w:cs="Arial"/>
          <w:color w:val="0D0D0D" w:themeColor="text1" w:themeTint="F2"/>
          <w:sz w:val="22"/>
          <w:szCs w:val="22"/>
          <w:lang w:val="es-MX" w:eastAsia="en-US"/>
        </w:rPr>
        <w:t>Matriz 1 – Experiencia».</w:t>
      </w:r>
    </w:p>
    <w:p w14:paraId="4AEA8B82" w14:textId="2B555288" w:rsidR="00CC22FC" w:rsidRDefault="00CC22FC" w:rsidP="00CC22FC">
      <w:pPr>
        <w:spacing w:before="120" w:line="276" w:lineRule="auto"/>
        <w:ind w:firstLine="709"/>
        <w:jc w:val="both"/>
        <w:rPr>
          <w:rFonts w:ascii="Arial" w:eastAsia="Calibri" w:hAnsi="Arial" w:cs="Arial"/>
          <w:sz w:val="22"/>
          <w:szCs w:val="22"/>
          <w:lang w:val="es-MX" w:eastAsia="en-US"/>
        </w:rPr>
      </w:pPr>
      <w:r w:rsidRPr="001C0ABE">
        <w:rPr>
          <w:rFonts w:ascii="Arial" w:eastAsia="Calibri" w:hAnsi="Arial" w:cs="Arial"/>
          <w:sz w:val="22"/>
          <w:szCs w:val="22"/>
          <w:lang w:val="es-MX" w:eastAsia="en-US"/>
        </w:rPr>
        <w:t xml:space="preserve">El «Numeral 3.5.1 Determinación de los requisitos mínimos de experiencia según la Matriz 1 – Experiencia» del documento base, </w:t>
      </w:r>
      <w:r w:rsidR="00C31509" w:rsidRPr="001C0ABE">
        <w:rPr>
          <w:rFonts w:ascii="Arial" w:eastAsia="Calibri" w:hAnsi="Arial" w:cs="Arial"/>
          <w:sz w:val="22"/>
          <w:szCs w:val="22"/>
          <w:lang w:val="es-MX" w:eastAsia="en-US"/>
        </w:rPr>
        <w:t>prescribe</w:t>
      </w:r>
      <w:r w:rsidRPr="001C0ABE">
        <w:rPr>
          <w:rFonts w:ascii="Arial" w:eastAsia="Calibri" w:hAnsi="Arial" w:cs="Arial"/>
          <w:sz w:val="22"/>
          <w:szCs w:val="22"/>
          <w:lang w:val="es-MX" w:eastAsia="en-US"/>
        </w:rPr>
        <w:t xml:space="preserve"> que la entidad establecerá las condiciones de experiencia, tanto general como específica</w:t>
      </w:r>
      <w:r w:rsidR="00F557A9" w:rsidRPr="001C0ABE">
        <w:rPr>
          <w:rFonts w:ascii="Arial" w:eastAsia="Calibri" w:hAnsi="Arial" w:cs="Arial"/>
          <w:sz w:val="22"/>
          <w:szCs w:val="22"/>
          <w:lang w:val="es-MX" w:eastAsia="en-US"/>
        </w:rPr>
        <w:t>,</w:t>
      </w:r>
      <w:r w:rsidRPr="001C0ABE">
        <w:rPr>
          <w:rFonts w:ascii="Arial" w:eastAsia="Calibri" w:hAnsi="Arial" w:cs="Arial"/>
          <w:sz w:val="22"/>
          <w:szCs w:val="22"/>
          <w:lang w:val="es-MX" w:eastAsia="en-US"/>
        </w:rPr>
        <w:t xml:space="preserve"> en las actividades que van a contratar. En </w:t>
      </w:r>
      <w:r w:rsidR="008605AB" w:rsidRPr="001C0ABE">
        <w:rPr>
          <w:rFonts w:ascii="Arial" w:eastAsia="Calibri" w:hAnsi="Arial" w:cs="Arial"/>
          <w:sz w:val="22"/>
          <w:szCs w:val="22"/>
          <w:lang w:val="es-MX" w:eastAsia="en-US"/>
        </w:rPr>
        <w:t xml:space="preserve">tal sentido, </w:t>
      </w:r>
      <w:r w:rsidRPr="001C0ABE">
        <w:rPr>
          <w:rFonts w:ascii="Arial" w:eastAsia="Calibri" w:hAnsi="Arial" w:cs="Arial"/>
          <w:sz w:val="22"/>
          <w:szCs w:val="22"/>
          <w:lang w:val="es-MX" w:eastAsia="en-US"/>
        </w:rPr>
        <w:t xml:space="preserve">la entidad no podrá incluir condiciones distintas a las previstas en la </w:t>
      </w:r>
      <w:r w:rsidR="000B4744" w:rsidRPr="001C0ABE">
        <w:rPr>
          <w:rFonts w:ascii="Arial" w:eastAsia="Calibri" w:hAnsi="Arial" w:cs="Arial"/>
          <w:sz w:val="22"/>
          <w:szCs w:val="22"/>
          <w:lang w:val="es-MX" w:eastAsia="en-US"/>
        </w:rPr>
        <w:t>m</w:t>
      </w:r>
      <w:r w:rsidRPr="001C0ABE">
        <w:rPr>
          <w:rFonts w:ascii="Arial" w:eastAsia="Calibri" w:hAnsi="Arial" w:cs="Arial"/>
          <w:sz w:val="22"/>
          <w:szCs w:val="22"/>
          <w:lang w:val="es-MX" w:eastAsia="en-US"/>
        </w:rPr>
        <w:t>atriz, y, por tanto, deberá transcribir textualmente lo indicado en ésta</w:t>
      </w:r>
      <w:r w:rsidR="002E28A4" w:rsidRPr="001C0ABE">
        <w:rPr>
          <w:rFonts w:ascii="Arial" w:eastAsia="Calibri" w:hAnsi="Arial" w:cs="Arial"/>
          <w:sz w:val="22"/>
          <w:szCs w:val="22"/>
          <w:lang w:val="es-MX" w:eastAsia="en-US"/>
        </w:rPr>
        <w:t>.</w:t>
      </w:r>
      <w:r w:rsidR="002E28A4">
        <w:rPr>
          <w:rFonts w:ascii="Arial" w:eastAsia="Calibri" w:hAnsi="Arial" w:cs="Arial"/>
          <w:sz w:val="22"/>
          <w:szCs w:val="22"/>
          <w:lang w:val="es-MX" w:eastAsia="en-US"/>
        </w:rPr>
        <w:t xml:space="preserve"> </w:t>
      </w:r>
    </w:p>
    <w:p w14:paraId="11BAC9E1" w14:textId="77777777" w:rsidR="00DA4E5A" w:rsidRPr="002A40E2" w:rsidRDefault="00DA4E5A" w:rsidP="00080716">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Conforme a lo expuesto, </w:t>
      </w:r>
      <w:r w:rsidRPr="002A40E2">
        <w:rPr>
          <w:rFonts w:ascii="Arial" w:eastAsia="Calibri" w:hAnsi="Arial" w:cs="Arial"/>
          <w:sz w:val="22"/>
          <w:szCs w:val="22"/>
          <w:lang w:val="es-MX" w:eastAsia="en-US"/>
        </w:rPr>
        <w:t>para definir la experiencia exigible en un proceso de contratación de licitación de obra pública de agua potable y saneamiento básico</w:t>
      </w:r>
      <w:r>
        <w:rPr>
          <w:rFonts w:ascii="Arial" w:eastAsia="Calibri" w:hAnsi="Arial" w:cs="Arial"/>
          <w:sz w:val="22"/>
          <w:szCs w:val="22"/>
          <w:lang w:val="es-MX" w:eastAsia="en-US"/>
        </w:rPr>
        <w:t xml:space="preserve"> se </w:t>
      </w:r>
      <w:r w:rsidRPr="002A40E2">
        <w:rPr>
          <w:rFonts w:ascii="Arial" w:eastAsia="Calibri" w:hAnsi="Arial" w:cs="Arial"/>
          <w:sz w:val="22"/>
          <w:szCs w:val="22"/>
          <w:lang w:val="es-MX" w:eastAsia="en-US"/>
        </w:rPr>
        <w:t>debe</w:t>
      </w:r>
      <w:r>
        <w:rPr>
          <w:rFonts w:ascii="Arial" w:eastAsia="Calibri" w:hAnsi="Arial" w:cs="Arial"/>
          <w:sz w:val="22"/>
          <w:szCs w:val="22"/>
          <w:lang w:val="es-MX" w:eastAsia="en-US"/>
        </w:rPr>
        <w:t>n</w:t>
      </w:r>
      <w:r w:rsidRPr="002A40E2">
        <w:rPr>
          <w:rFonts w:ascii="Arial" w:eastAsia="Calibri" w:hAnsi="Arial" w:cs="Arial"/>
          <w:sz w:val="22"/>
          <w:szCs w:val="22"/>
          <w:lang w:val="es-MX" w:eastAsia="en-US"/>
        </w:rPr>
        <w:t xml:space="preserve"> seguir los siguientes pasos: </w:t>
      </w:r>
    </w:p>
    <w:p w14:paraId="45DF7443" w14:textId="77777777" w:rsidR="00DA4E5A" w:rsidRPr="002A40E2" w:rsidRDefault="00DA4E5A" w:rsidP="00080716">
      <w:pPr>
        <w:numPr>
          <w:ilvl w:val="0"/>
          <w:numId w:val="27"/>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lastRenderedPageBreak/>
        <w:t xml:space="preserve">Identificar en la «Matriz 1 – Experiencia» el tipo de infraestructura sobre el cual recae la obra a ejecutar. </w:t>
      </w:r>
    </w:p>
    <w:p w14:paraId="287C0FAC" w14:textId="77777777" w:rsidR="00DA4E5A" w:rsidRPr="002A40E2" w:rsidRDefault="00DA4E5A" w:rsidP="00DA4E5A">
      <w:pPr>
        <w:numPr>
          <w:ilvl w:val="0"/>
          <w:numId w:val="27"/>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Una vez definido el tipo de infraestructura, identificar la «actividad a contratar» acorde con la Matriz 1 – Experiencia.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3A721173" w14:textId="77777777" w:rsidR="00DA4E5A" w:rsidRPr="002A40E2" w:rsidRDefault="00DA4E5A" w:rsidP="00DA4E5A">
      <w:pPr>
        <w:widowControl w:val="0"/>
        <w:numPr>
          <w:ilvl w:val="0"/>
          <w:numId w:val="27"/>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Calibri" w:hAnsi="Arial" w:cs="Arial"/>
          <w:sz w:val="22"/>
          <w:szCs w:val="22"/>
          <w:lang w:val="es-MX" w:eastAsia="es-ES" w:bidi="es-ES"/>
        </w:rPr>
        <w:t xml:space="preserve">Identificar el rango </w:t>
      </w:r>
      <w:r>
        <w:rPr>
          <w:rFonts w:ascii="Arial" w:eastAsia="Calibri" w:hAnsi="Arial" w:cs="Arial"/>
          <w:sz w:val="22"/>
          <w:szCs w:val="22"/>
          <w:lang w:val="es-MX" w:eastAsia="es-ES" w:bidi="es-ES"/>
        </w:rPr>
        <w:t xml:space="preserve">de cuantía </w:t>
      </w:r>
      <w:r w:rsidRPr="002A40E2">
        <w:rPr>
          <w:rFonts w:ascii="Arial" w:eastAsia="Calibri" w:hAnsi="Arial" w:cs="Arial"/>
          <w:sz w:val="22"/>
          <w:szCs w:val="22"/>
          <w:lang w:val="es-MX" w:eastAsia="es-ES" w:bidi="es-ES"/>
        </w:rPr>
        <w:t>en el cual se encuentra el proceso de contratación de acuerdo con el presupuesto oficial.</w:t>
      </w:r>
    </w:p>
    <w:p w14:paraId="45144C0F" w14:textId="77777777" w:rsidR="00DA4E5A" w:rsidRDefault="00DA4E5A" w:rsidP="00DA4E5A">
      <w:pPr>
        <w:widowControl w:val="0"/>
        <w:numPr>
          <w:ilvl w:val="0"/>
          <w:numId w:val="27"/>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Identificar la «Experiencia general» exigible acorde con la Matriz 1 – Experiencia</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teniendo en cuenta la actividad a contratar y el rango de la cuantía del proceso de contratación.</w:t>
      </w:r>
    </w:p>
    <w:p w14:paraId="034BE5C8" w14:textId="455A909D" w:rsidR="00DA4E5A" w:rsidRPr="00DA4E5A" w:rsidRDefault="00DA4E5A" w:rsidP="00DA4E5A">
      <w:pPr>
        <w:widowControl w:val="0"/>
        <w:numPr>
          <w:ilvl w:val="0"/>
          <w:numId w:val="27"/>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Identificar la «Experiencia específica» exigible y el porcentaje de dimensionamiento</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que se puede solicitar acorde con la</w:t>
      </w:r>
      <w:r>
        <w:rPr>
          <w:rFonts w:ascii="Arial" w:eastAsia="Arial" w:hAnsi="Arial" w:cs="Arial"/>
          <w:color w:val="000000"/>
          <w:sz w:val="22"/>
          <w:szCs w:val="22"/>
          <w:lang w:val="es-ES" w:eastAsia="es-ES" w:bidi="es-ES"/>
        </w:rPr>
        <w:t xml:space="preserve">s magnitudes </w:t>
      </w:r>
      <w:r w:rsidRPr="002A40E2">
        <w:rPr>
          <w:rFonts w:ascii="Arial" w:eastAsia="Arial" w:hAnsi="Arial" w:cs="Arial"/>
          <w:color w:val="000000"/>
          <w:sz w:val="22"/>
          <w:szCs w:val="22"/>
          <w:lang w:val="es-ES" w:eastAsia="es-ES" w:bidi="es-ES"/>
        </w:rPr>
        <w:t xml:space="preserve">a ejecutar de acuerdo con la cuantía del proceso de contratación. </w:t>
      </w:r>
    </w:p>
    <w:p w14:paraId="0EBB8F71" w14:textId="63AAB025" w:rsidR="000D3525" w:rsidRPr="000D3525" w:rsidRDefault="00CC261A" w:rsidP="001C0ABE">
      <w:pPr>
        <w:spacing w:before="120" w:line="276" w:lineRule="auto"/>
        <w:ind w:firstLine="703"/>
        <w:jc w:val="both"/>
        <w:textAlignment w:val="baseline"/>
        <w:rPr>
          <w:rFonts w:ascii="Arial" w:eastAsia="Calibri" w:hAnsi="Arial" w:cs="Arial"/>
          <w:sz w:val="22"/>
        </w:rPr>
      </w:pPr>
      <w:r>
        <w:rPr>
          <w:rFonts w:ascii="Arial" w:eastAsia="Calibri" w:hAnsi="Arial" w:cs="Arial"/>
          <w:sz w:val="22"/>
        </w:rPr>
        <w:t>Así las cosas</w:t>
      </w:r>
      <w:r w:rsidR="000D3525" w:rsidRPr="000D3525">
        <w:rPr>
          <w:rFonts w:ascii="Arial" w:eastAsia="Calibri" w:hAnsi="Arial" w:cs="Arial"/>
          <w:sz w:val="22"/>
        </w:rPr>
        <w:t xml:space="preserve">, la entidad estatal –en la etapa de planeación– debe identificar el tipo de obra de infraestructura y las actividades definidas en la </w:t>
      </w:r>
      <w:bookmarkStart w:id="6" w:name="_Hlk70320697"/>
      <w:r w:rsidR="000D3525" w:rsidRPr="000D3525">
        <w:rPr>
          <w:rFonts w:ascii="Arial" w:eastAsia="Calibri" w:hAnsi="Arial" w:cs="Arial"/>
          <w:sz w:val="22"/>
        </w:rPr>
        <w:t>«</w:t>
      </w:r>
      <w:bookmarkEnd w:id="6"/>
      <w:r w:rsidR="000D3525" w:rsidRPr="000D3525">
        <w:rPr>
          <w:rFonts w:ascii="Arial" w:eastAsia="Calibri" w:hAnsi="Arial" w:cs="Arial"/>
          <w:sz w:val="22"/>
        </w:rPr>
        <w:t xml:space="preserve">Matriz 1 – Experiencia» de acuerdo con el alcance del objeto a contratar. De esta manera, </w:t>
      </w:r>
      <w:r w:rsidR="000D3525" w:rsidRPr="000D3525">
        <w:rPr>
          <w:rFonts w:ascii="Arial" w:eastAsia="Calibri" w:hAnsi="Arial" w:cs="Arial"/>
          <w:sz w:val="22"/>
          <w:lang w:val="es-MX"/>
        </w:rPr>
        <w:t>la «experiencia general» y la «experiencia específica» se exigirán de acuerdo con la actividad a contratar</w:t>
      </w:r>
      <w:r w:rsidR="000D3525">
        <w:rPr>
          <w:rFonts w:ascii="Arial" w:eastAsia="Calibri" w:hAnsi="Arial" w:cs="Arial"/>
          <w:sz w:val="22"/>
          <w:lang w:val="es-MX"/>
        </w:rPr>
        <w:t>,</w:t>
      </w:r>
      <w:r w:rsidR="000D3525" w:rsidRPr="000D3525">
        <w:rPr>
          <w:rFonts w:ascii="Arial" w:eastAsia="Calibri" w:hAnsi="Arial" w:cs="Arial"/>
          <w:sz w:val="22"/>
          <w:lang w:val="es-MX"/>
        </w:rPr>
        <w:t xml:space="preserve"> con la cuantía del procedimiento </w:t>
      </w:r>
      <w:r w:rsidR="000D3525">
        <w:rPr>
          <w:rFonts w:ascii="Arial" w:eastAsia="Calibri" w:hAnsi="Arial" w:cs="Arial"/>
          <w:sz w:val="22"/>
          <w:lang w:val="es-MX"/>
        </w:rPr>
        <w:t>y</w:t>
      </w:r>
      <w:r w:rsidR="000D3525" w:rsidRPr="000D3525">
        <w:rPr>
          <w:rFonts w:ascii="Arial" w:eastAsia="Calibri" w:hAnsi="Arial" w:cs="Arial"/>
          <w:sz w:val="22"/>
          <w:szCs w:val="22"/>
          <w:lang w:val="es-MX" w:eastAsia="en-US"/>
        </w:rPr>
        <w:t xml:space="preserve"> </w:t>
      </w:r>
      <w:r w:rsidR="000D3525" w:rsidRPr="000D3525">
        <w:rPr>
          <w:rFonts w:ascii="Arial" w:eastAsia="Calibri" w:hAnsi="Arial" w:cs="Arial"/>
          <w:sz w:val="22"/>
          <w:lang w:val="es-MX"/>
        </w:rPr>
        <w:t>teniendo en cuenta las c</w:t>
      </w:r>
      <w:r w:rsidR="001C0ABE">
        <w:rPr>
          <w:rFonts w:ascii="Arial" w:eastAsia="Calibri" w:hAnsi="Arial" w:cs="Arial"/>
          <w:sz w:val="22"/>
          <w:lang w:val="es-MX"/>
        </w:rPr>
        <w:t>ondiciones técnicas</w:t>
      </w:r>
      <w:r w:rsidR="000D3525" w:rsidRPr="000D3525">
        <w:rPr>
          <w:rFonts w:ascii="Arial" w:eastAsia="Calibri" w:hAnsi="Arial" w:cs="Arial"/>
          <w:sz w:val="22"/>
          <w:lang w:val="es-MX"/>
        </w:rPr>
        <w:t xml:space="preserve"> requeridas por la entidad</w:t>
      </w:r>
      <w:r w:rsidR="001C0ABE">
        <w:rPr>
          <w:rFonts w:ascii="Arial" w:eastAsia="Calibri" w:hAnsi="Arial" w:cs="Arial"/>
          <w:sz w:val="22"/>
          <w:lang w:val="es-MX"/>
        </w:rPr>
        <w:t xml:space="preserve">, aspecto que deberá diligenciarse siguiendo </w:t>
      </w:r>
      <w:r w:rsidR="000D3525" w:rsidRPr="000D3525">
        <w:rPr>
          <w:rFonts w:ascii="Arial" w:eastAsia="Calibri" w:hAnsi="Arial" w:cs="Arial"/>
          <w:sz w:val="22"/>
          <w:lang w:val="es-MX"/>
        </w:rPr>
        <w:t>las instrucciones establecidas</w:t>
      </w:r>
      <w:r w:rsidR="000D3525">
        <w:rPr>
          <w:rFonts w:ascii="Arial" w:eastAsia="Calibri" w:hAnsi="Arial" w:cs="Arial"/>
          <w:sz w:val="22"/>
          <w:lang w:val="es-MX"/>
        </w:rPr>
        <w:t xml:space="preserve"> en dicha matriz</w:t>
      </w:r>
      <w:r w:rsidR="001C0ABE">
        <w:rPr>
          <w:rFonts w:ascii="Arial" w:eastAsia="Calibri" w:hAnsi="Arial" w:cs="Arial"/>
          <w:sz w:val="22"/>
          <w:lang w:val="es-MX"/>
        </w:rPr>
        <w:t xml:space="preserve"> para cada actividad. </w:t>
      </w:r>
    </w:p>
    <w:p w14:paraId="162AA2B2" w14:textId="26346624" w:rsidR="001C0ABE" w:rsidRDefault="00DA4E5A" w:rsidP="000F637F">
      <w:pPr>
        <w:spacing w:before="120" w:line="276" w:lineRule="auto"/>
        <w:ind w:firstLine="709"/>
        <w:jc w:val="both"/>
        <w:rPr>
          <w:rFonts w:ascii="Arial" w:eastAsia="Calibri" w:hAnsi="Arial" w:cs="Arial"/>
          <w:color w:val="000000"/>
          <w:sz w:val="22"/>
          <w:szCs w:val="22"/>
          <w:lang w:val="es-ES_tradnl" w:eastAsia="en-US"/>
        </w:rPr>
      </w:pPr>
      <w:r>
        <w:rPr>
          <w:rFonts w:ascii="Arial" w:eastAsia="Calibri" w:hAnsi="Arial" w:cs="Arial"/>
          <w:color w:val="000000"/>
          <w:sz w:val="22"/>
          <w:lang w:val="es-MX"/>
        </w:rPr>
        <w:t>Concretamente, para efectos de la consulta, e</w:t>
      </w:r>
      <w:r w:rsidR="000D3525" w:rsidRPr="000D3525">
        <w:rPr>
          <w:rFonts w:ascii="Arial" w:eastAsia="Calibri" w:hAnsi="Arial" w:cs="Arial"/>
          <w:color w:val="000000"/>
          <w:sz w:val="22"/>
          <w:lang w:val="es-MX"/>
        </w:rPr>
        <w:t xml:space="preserve">l </w:t>
      </w:r>
      <w:r w:rsidR="001C0ABE">
        <w:rPr>
          <w:rFonts w:ascii="Arial" w:eastAsia="Calibri" w:hAnsi="Arial" w:cs="Arial"/>
          <w:color w:val="000000"/>
          <w:sz w:val="22"/>
          <w:lang w:val="es-MX"/>
        </w:rPr>
        <w:t xml:space="preserve">numeral </w:t>
      </w:r>
      <w:r w:rsidR="000D3525">
        <w:rPr>
          <w:rFonts w:ascii="Arial" w:eastAsia="Calibri" w:hAnsi="Arial" w:cs="Arial"/>
          <w:color w:val="000000"/>
          <w:sz w:val="22"/>
          <w:lang w:val="es-MX"/>
        </w:rPr>
        <w:t>5</w:t>
      </w:r>
      <w:r w:rsidR="000D3525" w:rsidRPr="000D3525">
        <w:rPr>
          <w:rFonts w:ascii="Arial" w:eastAsia="Calibri" w:hAnsi="Arial" w:cs="Arial"/>
          <w:color w:val="000000"/>
          <w:sz w:val="22"/>
          <w:lang w:val="es-MX"/>
        </w:rPr>
        <w:t xml:space="preserve"> de la «Matriz 1 – Experiencia», contempla l</w:t>
      </w:r>
      <w:r w:rsidR="001C0ABE">
        <w:rPr>
          <w:rFonts w:ascii="Arial" w:eastAsia="Calibri" w:hAnsi="Arial" w:cs="Arial"/>
          <w:color w:val="000000"/>
          <w:sz w:val="22"/>
          <w:lang w:val="es-MX"/>
        </w:rPr>
        <w:t>as obras de infraestructura de</w:t>
      </w:r>
      <w:r w:rsidR="000D3525" w:rsidRPr="000D3525">
        <w:rPr>
          <w:rFonts w:ascii="Arial" w:eastAsia="Calibri" w:hAnsi="Arial" w:cs="Arial"/>
          <w:color w:val="000000"/>
          <w:sz w:val="22"/>
          <w:lang w:val="es-MX"/>
        </w:rPr>
        <w:t xml:space="preserve"> </w:t>
      </w:r>
      <w:r w:rsidR="001C0ABE" w:rsidRPr="001C0ABE">
        <w:rPr>
          <w:rFonts w:ascii="Arial" w:eastAsia="Calibri" w:hAnsi="Arial" w:cs="Arial"/>
          <w:color w:val="000000"/>
          <w:sz w:val="22"/>
          <w:szCs w:val="22"/>
          <w:lang w:val="es-ES_tradnl" w:eastAsia="en-US"/>
        </w:rPr>
        <w:t>«Unidades Sanitarias para Vivienda Rural Dispersa». La unidad sanitaria está conformada de manera general por «un sanitario, una ducha, un lavamanos y un lavadero. Esta unidad contará con sus respectivas cajas de inspección, un filtro anaerobio de flujo ascendente FAFA y un campo de infiltración»</w:t>
      </w:r>
      <w:r w:rsidR="001C0ABE">
        <w:rPr>
          <w:rStyle w:val="Refdenotaalpie"/>
          <w:rFonts w:ascii="Arial" w:eastAsia="Calibri" w:hAnsi="Arial" w:cs="Arial"/>
          <w:color w:val="000000"/>
          <w:sz w:val="22"/>
          <w:szCs w:val="22"/>
          <w:lang w:val="es-ES_tradnl" w:eastAsia="en-US"/>
        </w:rPr>
        <w:footnoteReference w:id="3"/>
      </w:r>
      <w:r w:rsidR="001C0ABE" w:rsidRPr="001C0ABE">
        <w:rPr>
          <w:rFonts w:ascii="Arial" w:eastAsia="Calibri" w:hAnsi="Arial" w:cs="Arial"/>
          <w:color w:val="000000"/>
          <w:sz w:val="22"/>
          <w:szCs w:val="22"/>
          <w:lang w:val="es-ES_tradnl" w:eastAsia="en-US"/>
        </w:rPr>
        <w:t>. Es</w:t>
      </w:r>
      <w:r w:rsidR="000F637F">
        <w:rPr>
          <w:rFonts w:ascii="Arial" w:eastAsia="Calibri" w:hAnsi="Arial" w:cs="Arial"/>
          <w:color w:val="000000"/>
          <w:sz w:val="22"/>
          <w:szCs w:val="22"/>
          <w:lang w:val="es-ES_tradnl" w:eastAsia="en-US"/>
        </w:rPr>
        <w:t>to significa que</w:t>
      </w:r>
      <w:r w:rsidR="001C0ABE" w:rsidRPr="001C0ABE">
        <w:rPr>
          <w:rFonts w:ascii="Arial" w:eastAsia="Calibri" w:hAnsi="Arial" w:cs="Arial"/>
          <w:color w:val="000000"/>
          <w:sz w:val="22"/>
          <w:szCs w:val="22"/>
          <w:lang w:val="es-ES_tradnl" w:eastAsia="en-US"/>
        </w:rPr>
        <w:t xml:space="preserve"> la unidad sanitaria se trata de un conjunto de los elementos sanitarios que serán destinados en viviendas rurales. En este sentido, esta actividad es aplicable cuando se requieran proyectos que incluyan, en su conjunto, unidades sanitarias para vivienda rural dispersa, sea para su construcción o para su optimización y/o </w:t>
      </w:r>
      <w:r w:rsidR="001C0ABE" w:rsidRPr="001C0ABE">
        <w:rPr>
          <w:rFonts w:ascii="Arial" w:eastAsia="Calibri" w:hAnsi="Arial" w:cs="Arial"/>
          <w:color w:val="000000"/>
          <w:sz w:val="22"/>
          <w:szCs w:val="22"/>
          <w:lang w:val="es-ES_tradnl" w:eastAsia="en-US"/>
        </w:rPr>
        <w:lastRenderedPageBreak/>
        <w:t>mejoramiento y/o adecuación y/o ampliación y/o reforzamiento y/o rehabilitación y/o mantenimiento</w:t>
      </w:r>
      <w:r w:rsidR="003E055E">
        <w:rPr>
          <w:rFonts w:ascii="Arial" w:eastAsia="Calibri" w:hAnsi="Arial" w:cs="Arial"/>
          <w:color w:val="000000"/>
          <w:sz w:val="22"/>
          <w:szCs w:val="22"/>
          <w:lang w:val="es-ES_tradnl" w:eastAsia="en-US"/>
        </w:rPr>
        <w:t>.</w:t>
      </w:r>
    </w:p>
    <w:p w14:paraId="00F2543A" w14:textId="433F3FBB" w:rsidR="002D00EB" w:rsidRPr="002D00EB" w:rsidRDefault="00DA4E5A" w:rsidP="000F637F">
      <w:pPr>
        <w:spacing w:before="120" w:line="276" w:lineRule="auto"/>
        <w:ind w:firstLine="709"/>
        <w:jc w:val="both"/>
        <w:rPr>
          <w:rFonts w:ascii="Arial" w:eastAsia="Calibri" w:hAnsi="Arial" w:cs="Arial"/>
          <w:color w:val="000000"/>
          <w:sz w:val="22"/>
          <w:lang w:val="es-MX"/>
        </w:rPr>
      </w:pPr>
      <w:r>
        <w:rPr>
          <w:rFonts w:ascii="Arial" w:hAnsi="Arial" w:cs="Arial"/>
          <w:color w:val="0D0D0D" w:themeColor="text1" w:themeTint="F2"/>
          <w:sz w:val="22"/>
        </w:rPr>
        <w:t>E</w:t>
      </w:r>
      <w:r w:rsidR="002D00EB" w:rsidRPr="002D00EB">
        <w:rPr>
          <w:rFonts w:ascii="Arial" w:hAnsi="Arial" w:cs="Arial"/>
          <w:color w:val="0D0D0D" w:themeColor="text1" w:themeTint="F2"/>
          <w:sz w:val="22"/>
        </w:rPr>
        <w:t xml:space="preserve">n el numeral 5.1. de dicha matriz, se contemplan los </w:t>
      </w:r>
      <w:r w:rsidR="000F637F" w:rsidRPr="000D3525">
        <w:rPr>
          <w:rFonts w:ascii="Arial" w:eastAsia="Calibri" w:hAnsi="Arial" w:cs="Arial"/>
          <w:color w:val="000000"/>
          <w:sz w:val="22"/>
          <w:lang w:val="es-MX"/>
        </w:rPr>
        <w:t>«</w:t>
      </w:r>
      <w:r w:rsidR="000F637F" w:rsidRPr="002D00EB">
        <w:rPr>
          <w:rFonts w:ascii="Arial" w:hAnsi="Arial" w:cs="Arial"/>
          <w:color w:val="0D0D0D" w:themeColor="text1" w:themeTint="F2"/>
          <w:sz w:val="22"/>
        </w:rPr>
        <w:t xml:space="preserve">proyectos </w:t>
      </w:r>
      <w:r w:rsidR="000F637F" w:rsidRPr="002D00EB">
        <w:rPr>
          <w:rFonts w:ascii="Arial" w:hAnsi="Arial" w:cs="Arial"/>
          <w:sz w:val="22"/>
          <w:szCs w:val="22"/>
          <w:lang w:val="es-ES" w:eastAsia="es-ES"/>
        </w:rPr>
        <w:t>de construcción de unidades sanitarias para vivienda rural dispersa</w:t>
      </w:r>
      <w:r w:rsidR="000F637F" w:rsidRPr="000D3525">
        <w:rPr>
          <w:rFonts w:ascii="Arial" w:eastAsia="Calibri" w:hAnsi="Arial" w:cs="Arial"/>
          <w:bCs/>
          <w:color w:val="000000"/>
          <w:sz w:val="22"/>
          <w:lang w:val="es-ES_tradnl"/>
        </w:rPr>
        <w:t>»</w:t>
      </w:r>
      <w:r w:rsidR="002D00EB" w:rsidRPr="002D00EB">
        <w:rPr>
          <w:rFonts w:ascii="Arial" w:hAnsi="Arial" w:cs="Arial"/>
          <w:sz w:val="22"/>
          <w:szCs w:val="22"/>
          <w:lang w:val="es-ES" w:eastAsia="es-ES"/>
        </w:rPr>
        <w:t xml:space="preserve">. </w:t>
      </w:r>
      <w:r w:rsidR="002D00EB" w:rsidRPr="002D00EB">
        <w:rPr>
          <w:rFonts w:ascii="Arial" w:eastAsia="Calibri" w:hAnsi="Arial" w:cs="Arial"/>
          <w:sz w:val="22"/>
        </w:rPr>
        <w:t>Esta actividad es aplicable cuando la entidad pública requiera ejecutar proyectos cuyo objeto sea la construcción de unidades sanitarias destinadas exclusivamente a vivienda rural dispersa.</w:t>
      </w:r>
      <w:r w:rsidR="002D00EB" w:rsidRPr="002D00EB">
        <w:rPr>
          <w:rFonts w:ascii="Arial" w:hAnsi="Arial" w:cs="Arial"/>
          <w:sz w:val="22"/>
          <w:szCs w:val="22"/>
          <w:lang w:val="es-ES_tradnl" w:eastAsia="es-ES"/>
        </w:rPr>
        <w:t xml:space="preserve"> Como experiencia general para esta actividad se permitió acreditarla mediante </w:t>
      </w:r>
      <w:r w:rsidR="002D00EB" w:rsidRPr="002D00EB">
        <w:rPr>
          <w:rFonts w:ascii="Arial" w:eastAsia="Calibri" w:hAnsi="Arial" w:cs="Arial"/>
          <w:sz w:val="22"/>
          <w:szCs w:val="22"/>
          <w:lang w:val="es-MX" w:eastAsia="en-US"/>
        </w:rPr>
        <w:t>«</w:t>
      </w:r>
      <w:r w:rsidR="002D00EB" w:rsidRPr="002D00EB">
        <w:rPr>
          <w:rFonts w:ascii="Arial" w:hAnsi="Arial" w:cs="Arial"/>
          <w:sz w:val="22"/>
          <w:szCs w:val="22"/>
          <w:lang w:val="es-ES_tradnl" w:eastAsia="es-ES"/>
        </w:rPr>
        <w:t>proyectos que hayan contemplado actividades de: construcción y/o instalación de redes hidrosanitarias o baterías sanitarias o unidades sanitarias</w:t>
      </w:r>
      <w:r w:rsidR="002D00EB" w:rsidRPr="002D00EB">
        <w:rPr>
          <w:rFonts w:ascii="Arial" w:eastAsiaTheme="minorHAnsi" w:hAnsi="Arial" w:cs="Arial"/>
          <w:color w:val="0D0D0D" w:themeColor="text1" w:themeTint="F2"/>
          <w:sz w:val="22"/>
          <w:szCs w:val="22"/>
          <w:lang w:val="es-MX" w:eastAsia="en-US"/>
        </w:rPr>
        <w:t>»</w:t>
      </w:r>
      <w:r w:rsidR="002D00EB" w:rsidRPr="002D00EB">
        <w:rPr>
          <w:rFonts w:ascii="Arial" w:hAnsi="Arial" w:cs="Arial"/>
          <w:sz w:val="22"/>
          <w:szCs w:val="22"/>
          <w:lang w:val="es-ES_tradnl" w:eastAsia="es-ES"/>
        </w:rPr>
        <w:t xml:space="preserve">. Por su parte, para la experiencia específica se </w:t>
      </w:r>
      <w:r w:rsidR="00CC593A">
        <w:rPr>
          <w:rFonts w:ascii="Arial" w:hAnsi="Arial" w:cs="Arial"/>
          <w:sz w:val="22"/>
          <w:szCs w:val="22"/>
          <w:lang w:val="es-ES_tradnl" w:eastAsia="es-ES"/>
        </w:rPr>
        <w:t>solicita</w:t>
      </w:r>
      <w:r w:rsidR="00CC593A" w:rsidRPr="002D00EB">
        <w:rPr>
          <w:rFonts w:ascii="Arial" w:hAnsi="Arial" w:cs="Arial"/>
          <w:sz w:val="22"/>
          <w:szCs w:val="22"/>
          <w:lang w:val="es-ES_tradnl" w:eastAsia="es-ES"/>
        </w:rPr>
        <w:t xml:space="preserve"> </w:t>
      </w:r>
      <w:r w:rsidR="002D00EB" w:rsidRPr="002D00EB">
        <w:rPr>
          <w:rFonts w:ascii="Arial" w:hAnsi="Arial" w:cs="Arial"/>
          <w:sz w:val="22"/>
          <w:szCs w:val="22"/>
          <w:lang w:val="es-ES_tradnl" w:eastAsia="es-ES"/>
        </w:rPr>
        <w:t xml:space="preserve">lo siguiente: </w:t>
      </w:r>
    </w:p>
    <w:p w14:paraId="6B95F8CE" w14:textId="77777777" w:rsidR="002D00EB" w:rsidRPr="002D00EB" w:rsidRDefault="002D00EB" w:rsidP="002D00EB">
      <w:pPr>
        <w:spacing w:line="276" w:lineRule="auto"/>
        <w:ind w:firstLine="709"/>
        <w:jc w:val="both"/>
        <w:rPr>
          <w:rFonts w:ascii="Arial" w:hAnsi="Arial" w:cs="Arial"/>
          <w:sz w:val="22"/>
          <w:szCs w:val="22"/>
          <w:lang w:val="es-ES_tradnl" w:eastAsia="es-ES"/>
        </w:rPr>
      </w:pPr>
    </w:p>
    <w:p w14:paraId="315B4CAF" w14:textId="6C7CBBCD" w:rsidR="002D00EB" w:rsidRPr="002D00EB" w:rsidRDefault="002D00EB" w:rsidP="00F26C7D">
      <w:pPr>
        <w:spacing w:after="120"/>
        <w:ind w:left="709" w:right="476"/>
        <w:jc w:val="both"/>
        <w:rPr>
          <w:rFonts w:ascii="Arial" w:hAnsi="Arial" w:cs="Arial"/>
          <w:color w:val="0D0D0D" w:themeColor="text1" w:themeTint="F2"/>
          <w:sz w:val="21"/>
          <w:szCs w:val="21"/>
        </w:rPr>
      </w:pPr>
      <w:r w:rsidRPr="002D00EB">
        <w:rPr>
          <w:rFonts w:ascii="Arial" w:hAnsi="Arial" w:cs="Arial"/>
          <w:sz w:val="21"/>
          <w:szCs w:val="21"/>
          <w:lang w:val="es-ES_tradnl" w:eastAsia="es-ES"/>
        </w:rPr>
        <w:t>Por lo menos uno (1) de los contratos válidos aportados como experiencia general debe acreditar experiencia en CONSTRUCCIÓN DE SISTEMAS DE TRATAMIENTOS EN EL SITIO DE ORIGEN (TANQUES O POZOS SÉPTICOS)</w:t>
      </w:r>
    </w:p>
    <w:p w14:paraId="20C308FE" w14:textId="3FBB3094" w:rsidR="002D00EB" w:rsidRPr="002D00EB" w:rsidRDefault="002D00EB" w:rsidP="00F26C7D">
      <w:pPr>
        <w:spacing w:after="120"/>
        <w:ind w:left="709" w:right="476"/>
        <w:jc w:val="both"/>
        <w:rPr>
          <w:rFonts w:ascii="Arial" w:hAnsi="Arial" w:cs="Arial"/>
          <w:sz w:val="21"/>
          <w:szCs w:val="21"/>
          <w:lang w:val="es-ES_tradnl" w:eastAsia="es-ES"/>
        </w:rPr>
      </w:pPr>
      <w:r w:rsidRPr="002D00EB">
        <w:rPr>
          <w:rFonts w:ascii="Arial" w:hAnsi="Arial" w:cs="Arial"/>
          <w:sz w:val="21"/>
          <w:szCs w:val="21"/>
          <w:lang w:val="es-ES_tradnl" w:eastAsia="es-ES"/>
        </w:rPr>
        <w:t xml:space="preserve">Y </w:t>
      </w:r>
    </w:p>
    <w:p w14:paraId="753CBEA1" w14:textId="77777777" w:rsidR="002D00EB" w:rsidRPr="002D00EB" w:rsidRDefault="002D00EB" w:rsidP="002D00EB">
      <w:pPr>
        <w:ind w:left="709" w:right="476"/>
        <w:jc w:val="both"/>
        <w:rPr>
          <w:rFonts w:ascii="Arial" w:hAnsi="Arial" w:cs="Arial"/>
          <w:sz w:val="21"/>
          <w:szCs w:val="21"/>
          <w:lang w:val="es-ES_tradnl" w:eastAsia="es-ES"/>
        </w:rPr>
      </w:pPr>
      <w:r w:rsidRPr="002D00EB">
        <w:rPr>
          <w:rFonts w:ascii="Arial" w:hAnsi="Arial" w:cs="Arial"/>
          <w:sz w:val="21"/>
          <w:szCs w:val="21"/>
          <w:lang w:val="es-ES_tradnl" w:eastAsia="es-ES"/>
        </w:rPr>
        <w:t>Por lo menos uno (1) de los contratos válidos aportados deberá corresponder a la CONSTRUCCIÓN DE UNA CANTIDAD CORRESPONDIENTE AL (F%) DE LAS UNIDADES SANITARIAS a contratar por el presente proceso de selección. Para este aspecto, las unidades a construir corresponden a [la entidad debe indicar la cantidad de unidades sanitarias a construir].</w:t>
      </w:r>
    </w:p>
    <w:p w14:paraId="366A15D5" w14:textId="77777777" w:rsidR="002D00EB" w:rsidRPr="002D00EB" w:rsidRDefault="002D00EB" w:rsidP="002D00EB">
      <w:pPr>
        <w:spacing w:line="276" w:lineRule="auto"/>
        <w:ind w:left="709" w:right="476"/>
        <w:jc w:val="both"/>
        <w:rPr>
          <w:rFonts w:ascii="Arial" w:hAnsi="Arial" w:cs="Arial"/>
          <w:sz w:val="21"/>
          <w:szCs w:val="21"/>
          <w:lang w:val="es-ES_tradnl" w:eastAsia="es-ES"/>
        </w:rPr>
      </w:pPr>
    </w:p>
    <w:p w14:paraId="6293FA94" w14:textId="33F5D64B" w:rsidR="0008162B" w:rsidRDefault="002D00EB" w:rsidP="000F637F">
      <w:pPr>
        <w:spacing w:line="276" w:lineRule="auto"/>
        <w:ind w:firstLine="709"/>
        <w:jc w:val="both"/>
        <w:rPr>
          <w:rFonts w:ascii="Arial" w:hAnsi="Arial" w:cs="Arial"/>
          <w:sz w:val="22"/>
          <w:szCs w:val="22"/>
          <w:lang w:val="es-ES_tradnl" w:eastAsia="es-ES"/>
        </w:rPr>
      </w:pPr>
      <w:r w:rsidRPr="002D00EB">
        <w:rPr>
          <w:rFonts w:ascii="Arial" w:hAnsi="Arial" w:cs="Arial"/>
          <w:color w:val="0D0D0D" w:themeColor="text1" w:themeTint="F2"/>
          <w:sz w:val="22"/>
        </w:rPr>
        <w:t xml:space="preserve">Lo anterior significa que el proponente, teniendo en cuenta las reglas establecidas en el numeral 3.5.del documento base, deberá acreditar la experiencia general en contratos cuyas actividades contemplen la </w:t>
      </w:r>
      <w:r w:rsidRPr="002D00EB">
        <w:rPr>
          <w:rFonts w:ascii="Arial" w:hAnsi="Arial" w:cs="Arial"/>
          <w:sz w:val="22"/>
          <w:szCs w:val="22"/>
          <w:lang w:val="es-ES_tradnl" w:eastAsia="es-ES"/>
        </w:rPr>
        <w:t>construcción y/o instalación de redes hidrosanitarias o baterías sanitarias o unidades sanitarias</w:t>
      </w:r>
      <w:r w:rsidRPr="002D00EB">
        <w:rPr>
          <w:rFonts w:ascii="Arial" w:hAnsi="Arial" w:cs="Arial"/>
          <w:color w:val="0D0D0D" w:themeColor="text1" w:themeTint="F2"/>
          <w:sz w:val="22"/>
        </w:rPr>
        <w:t xml:space="preserve">. Además, deberá acreditar la experiencia específica en dos aspectos: i) la construcción de sistemas de tratamiento en el sitio de origen (tanques o pozos sépticos) y, ii) la </w:t>
      </w:r>
      <w:r w:rsidRPr="002D00EB">
        <w:rPr>
          <w:rFonts w:ascii="Arial" w:hAnsi="Arial" w:cs="Arial"/>
          <w:sz w:val="22"/>
          <w:szCs w:val="22"/>
          <w:lang w:val="es-ES_tradnl" w:eastAsia="es-ES"/>
        </w:rPr>
        <w:t xml:space="preserve">construcción de una cantidad correspondiente a un porcentaje determinado de las unidades sanitarias a contratar. Este porcentaje </w:t>
      </w:r>
      <w:r w:rsidR="00F337EE">
        <w:rPr>
          <w:rFonts w:ascii="Arial" w:hAnsi="Arial" w:cs="Arial"/>
          <w:sz w:val="22"/>
          <w:szCs w:val="22"/>
          <w:lang w:val="es-ES_tradnl" w:eastAsia="es-ES"/>
        </w:rPr>
        <w:t xml:space="preserve">de dimensionamiento </w:t>
      </w:r>
      <w:r w:rsidRPr="002D00EB">
        <w:rPr>
          <w:rFonts w:ascii="Arial" w:hAnsi="Arial" w:cs="Arial"/>
          <w:sz w:val="22"/>
          <w:szCs w:val="22"/>
          <w:lang w:val="es-ES_tradnl" w:eastAsia="es-ES"/>
        </w:rPr>
        <w:t xml:space="preserve">se establece con base en la cuantía del proceso de contratación. </w:t>
      </w:r>
    </w:p>
    <w:p w14:paraId="3A092028" w14:textId="03EC9367" w:rsidR="000F637F" w:rsidRPr="000F637F" w:rsidRDefault="000F637F" w:rsidP="000F637F">
      <w:pPr>
        <w:spacing w:before="120" w:line="276" w:lineRule="auto"/>
        <w:ind w:firstLine="703"/>
        <w:jc w:val="both"/>
        <w:textAlignment w:val="baseline"/>
        <w:rPr>
          <w:rFonts w:ascii="Arial" w:hAnsi="Arial" w:cs="Arial"/>
          <w:sz w:val="22"/>
          <w:szCs w:val="22"/>
          <w:lang w:eastAsia="es-ES"/>
        </w:rPr>
      </w:pPr>
      <w:r w:rsidRPr="000F637F">
        <w:rPr>
          <w:rFonts w:ascii="Arial" w:hAnsi="Arial" w:cs="Arial"/>
          <w:sz w:val="22"/>
          <w:szCs w:val="22"/>
          <w:lang w:val="es-ES_tradnl" w:eastAsia="es-ES"/>
        </w:rPr>
        <w:t>En relación con el</w:t>
      </w:r>
      <w:r w:rsidRPr="000F637F">
        <w:rPr>
          <w:rFonts w:ascii="Arial" w:hAnsi="Arial" w:cs="Arial"/>
          <w:sz w:val="22"/>
          <w:szCs w:val="22"/>
          <w:lang w:eastAsia="es-ES"/>
        </w:rPr>
        <w:t xml:space="preserve"> segundo aspecto de la experiencia específica,</w:t>
      </w:r>
      <w:r w:rsidR="00F337EE">
        <w:rPr>
          <w:rFonts w:ascii="Arial" w:hAnsi="Arial" w:cs="Arial"/>
          <w:sz w:val="22"/>
          <w:szCs w:val="22"/>
          <w:lang w:eastAsia="es-ES"/>
        </w:rPr>
        <w:t xml:space="preserve"> </w:t>
      </w:r>
      <w:r w:rsidR="005D6DC1">
        <w:rPr>
          <w:rFonts w:ascii="Arial" w:hAnsi="Arial" w:cs="Arial"/>
          <w:sz w:val="22"/>
          <w:szCs w:val="22"/>
          <w:lang w:eastAsia="es-ES"/>
        </w:rPr>
        <w:t xml:space="preserve">objeto de la consulta, </w:t>
      </w:r>
      <w:r w:rsidRPr="000F637F">
        <w:rPr>
          <w:rFonts w:ascii="Arial" w:hAnsi="Arial" w:cs="Arial"/>
          <w:sz w:val="22"/>
          <w:szCs w:val="22"/>
          <w:lang w:eastAsia="es-ES"/>
        </w:rPr>
        <w:t>resulta pertinente señalar que</w:t>
      </w:r>
      <w:r w:rsidR="000E17A0">
        <w:rPr>
          <w:rFonts w:ascii="Arial" w:hAnsi="Arial" w:cs="Arial"/>
          <w:sz w:val="22"/>
          <w:szCs w:val="22"/>
          <w:lang w:eastAsia="es-ES"/>
        </w:rPr>
        <w:t>,</w:t>
      </w:r>
      <w:r w:rsidRPr="000F637F">
        <w:rPr>
          <w:rFonts w:ascii="Arial" w:hAnsi="Arial" w:cs="Arial"/>
          <w:sz w:val="22"/>
          <w:szCs w:val="22"/>
          <w:lang w:eastAsia="es-ES"/>
        </w:rPr>
        <w:t xml:space="preserve"> </w:t>
      </w:r>
      <w:r w:rsidR="00F337EE">
        <w:rPr>
          <w:rFonts w:ascii="Arial" w:hAnsi="Arial" w:cs="Arial"/>
          <w:sz w:val="22"/>
          <w:szCs w:val="22"/>
          <w:lang w:eastAsia="es-ES"/>
        </w:rPr>
        <w:t xml:space="preserve">de conformidad con las instrucciones de la matriz, </w:t>
      </w:r>
      <w:r w:rsidRPr="000F637F">
        <w:rPr>
          <w:rFonts w:ascii="Arial" w:hAnsi="Arial" w:cs="Arial"/>
          <w:sz w:val="22"/>
          <w:szCs w:val="22"/>
          <w:lang w:eastAsia="es-ES"/>
        </w:rPr>
        <w:t>la entidad deberá diligenciar dos puntos teniendo en cuenta el proceso de contratación que se llevará a cabo. En primer lugar, deberá establecer el porcentaje de dimensionamiento, el cual se determina de acuerdo con la cuantía del proceso de contratación y, en segundo lugar, deberá indicar la cantidad de unidades sanitarias que se construirán, de acuerdo con el estudio de planeación realizado</w:t>
      </w:r>
      <w:r w:rsidR="00A05C58">
        <w:rPr>
          <w:rFonts w:ascii="Arial" w:hAnsi="Arial" w:cs="Arial"/>
          <w:sz w:val="22"/>
          <w:szCs w:val="22"/>
          <w:lang w:eastAsia="es-ES"/>
        </w:rPr>
        <w:t xml:space="preserve"> para aplicarle </w:t>
      </w:r>
      <w:r w:rsidR="00A94B31">
        <w:rPr>
          <w:rFonts w:ascii="Arial" w:hAnsi="Arial" w:cs="Arial"/>
          <w:sz w:val="22"/>
          <w:szCs w:val="22"/>
          <w:lang w:eastAsia="es-ES"/>
        </w:rPr>
        <w:t xml:space="preserve">a este valor </w:t>
      </w:r>
      <w:r w:rsidR="00A05C58">
        <w:rPr>
          <w:rFonts w:ascii="Arial" w:hAnsi="Arial" w:cs="Arial"/>
          <w:sz w:val="22"/>
          <w:szCs w:val="22"/>
          <w:lang w:eastAsia="es-ES"/>
        </w:rPr>
        <w:t xml:space="preserve">el </w:t>
      </w:r>
      <w:r w:rsidR="00D908B7">
        <w:rPr>
          <w:rFonts w:ascii="Arial" w:hAnsi="Arial" w:cs="Arial"/>
          <w:sz w:val="22"/>
          <w:szCs w:val="22"/>
          <w:lang w:eastAsia="es-ES"/>
        </w:rPr>
        <w:t>porcentaje de dimensionamiento</w:t>
      </w:r>
      <w:r w:rsidRPr="000F637F">
        <w:rPr>
          <w:rFonts w:ascii="Arial" w:hAnsi="Arial" w:cs="Arial"/>
          <w:sz w:val="22"/>
          <w:szCs w:val="22"/>
          <w:lang w:eastAsia="es-ES"/>
        </w:rPr>
        <w:t xml:space="preserve">. </w:t>
      </w:r>
    </w:p>
    <w:p w14:paraId="3653875E" w14:textId="0B43767C" w:rsidR="00AD35AD" w:rsidRDefault="005D6DC1" w:rsidP="00AD35AD">
      <w:pPr>
        <w:spacing w:before="120" w:line="276" w:lineRule="auto"/>
        <w:ind w:firstLine="709"/>
        <w:jc w:val="both"/>
        <w:rPr>
          <w:rFonts w:ascii="Arial" w:hAnsi="Arial" w:cs="Arial"/>
          <w:sz w:val="22"/>
          <w:szCs w:val="22"/>
          <w:lang w:eastAsia="es-ES"/>
        </w:rPr>
      </w:pPr>
      <w:r w:rsidRPr="005D6DC1">
        <w:rPr>
          <w:rFonts w:ascii="Arial" w:hAnsi="Arial" w:cs="Arial"/>
          <w:sz w:val="22"/>
          <w:szCs w:val="22"/>
          <w:lang w:eastAsia="es-ES"/>
        </w:rPr>
        <w:t>Así, atendiendo al ejemplo planteado en la consulta, en caso de que el valor del presupuesto oficial se encuentre entre 100 y 1000 SMMLV, el porcentaje de dimensionamiento sería del 35</w:t>
      </w:r>
      <w:r w:rsidR="00D908B7">
        <w:rPr>
          <w:rFonts w:ascii="Arial" w:hAnsi="Arial" w:cs="Arial"/>
          <w:sz w:val="22"/>
          <w:szCs w:val="22"/>
          <w:lang w:eastAsia="es-ES"/>
        </w:rPr>
        <w:t>%</w:t>
      </w:r>
      <w:r>
        <w:rPr>
          <w:rFonts w:ascii="Arial" w:hAnsi="Arial" w:cs="Arial"/>
          <w:sz w:val="22"/>
          <w:szCs w:val="22"/>
          <w:lang w:eastAsia="es-ES"/>
        </w:rPr>
        <w:t xml:space="preserve">, de acuerdo con lo señalado en la </w:t>
      </w:r>
      <w:r w:rsidR="00A94B31">
        <w:rPr>
          <w:rFonts w:ascii="Arial" w:hAnsi="Arial" w:cs="Arial"/>
          <w:sz w:val="22"/>
          <w:szCs w:val="22"/>
          <w:lang w:eastAsia="es-ES"/>
        </w:rPr>
        <w:t>M</w:t>
      </w:r>
      <w:r>
        <w:rPr>
          <w:rFonts w:ascii="Arial" w:hAnsi="Arial" w:cs="Arial"/>
          <w:sz w:val="22"/>
          <w:szCs w:val="22"/>
          <w:lang w:eastAsia="es-ES"/>
        </w:rPr>
        <w:t>atriz</w:t>
      </w:r>
      <w:r w:rsidR="00D908B7">
        <w:rPr>
          <w:rFonts w:ascii="Arial" w:hAnsi="Arial" w:cs="Arial"/>
          <w:sz w:val="22"/>
          <w:szCs w:val="22"/>
          <w:lang w:eastAsia="es-ES"/>
        </w:rPr>
        <w:t xml:space="preserve"> 1 - </w:t>
      </w:r>
      <w:r w:rsidR="00A94B31">
        <w:rPr>
          <w:rFonts w:ascii="Arial" w:hAnsi="Arial" w:cs="Arial"/>
          <w:sz w:val="22"/>
          <w:szCs w:val="22"/>
          <w:lang w:eastAsia="es-ES"/>
        </w:rPr>
        <w:t>Ex</w:t>
      </w:r>
      <w:r w:rsidR="00D908B7">
        <w:rPr>
          <w:rFonts w:ascii="Arial" w:hAnsi="Arial" w:cs="Arial"/>
          <w:sz w:val="22"/>
          <w:szCs w:val="22"/>
          <w:lang w:eastAsia="es-ES"/>
        </w:rPr>
        <w:t>periencia</w:t>
      </w:r>
      <w:r w:rsidRPr="005D6DC1">
        <w:rPr>
          <w:rFonts w:ascii="Arial" w:hAnsi="Arial" w:cs="Arial"/>
          <w:sz w:val="22"/>
          <w:szCs w:val="22"/>
          <w:lang w:eastAsia="es-ES"/>
        </w:rPr>
        <w:t xml:space="preserve">. Si la cantidad de unidades sanitarias a construir </w:t>
      </w:r>
      <w:r>
        <w:rPr>
          <w:rFonts w:ascii="Arial" w:hAnsi="Arial" w:cs="Arial"/>
          <w:sz w:val="22"/>
          <w:szCs w:val="22"/>
          <w:lang w:eastAsia="es-ES"/>
        </w:rPr>
        <w:t xml:space="preserve">en el proceso de contratación </w:t>
      </w:r>
      <w:r w:rsidRPr="005D6DC1">
        <w:rPr>
          <w:rFonts w:ascii="Arial" w:hAnsi="Arial" w:cs="Arial"/>
          <w:sz w:val="22"/>
          <w:szCs w:val="22"/>
          <w:lang w:eastAsia="es-ES"/>
        </w:rPr>
        <w:t>correspond</w:t>
      </w:r>
      <w:r>
        <w:rPr>
          <w:rFonts w:ascii="Arial" w:hAnsi="Arial" w:cs="Arial"/>
          <w:sz w:val="22"/>
          <w:szCs w:val="22"/>
          <w:lang w:eastAsia="es-ES"/>
        </w:rPr>
        <w:t>en</w:t>
      </w:r>
      <w:r w:rsidRPr="005D6DC1">
        <w:rPr>
          <w:rFonts w:ascii="Arial" w:hAnsi="Arial" w:cs="Arial"/>
          <w:sz w:val="22"/>
          <w:szCs w:val="22"/>
          <w:lang w:eastAsia="es-ES"/>
        </w:rPr>
        <w:t xml:space="preserve"> </w:t>
      </w:r>
      <w:r w:rsidRPr="005D6DC1">
        <w:rPr>
          <w:rFonts w:ascii="Arial" w:hAnsi="Arial" w:cs="Arial"/>
          <w:sz w:val="22"/>
          <w:szCs w:val="22"/>
          <w:lang w:eastAsia="es-ES"/>
        </w:rPr>
        <w:lastRenderedPageBreak/>
        <w:t>a 25, entonces el proponente deberá acreditar, en uno de los contratos validos aportados, que cuenta con experiencia en la construcción de</w:t>
      </w:r>
      <w:r>
        <w:rPr>
          <w:rFonts w:ascii="Arial" w:hAnsi="Arial" w:cs="Arial"/>
          <w:sz w:val="22"/>
          <w:szCs w:val="22"/>
          <w:lang w:eastAsia="es-ES"/>
        </w:rPr>
        <w:t xml:space="preserve"> una cantidad correspondiente a</w:t>
      </w:r>
      <w:r w:rsidRPr="005D6DC1">
        <w:rPr>
          <w:rFonts w:ascii="Arial" w:hAnsi="Arial" w:cs="Arial"/>
          <w:sz w:val="22"/>
          <w:szCs w:val="22"/>
          <w:lang w:eastAsia="es-ES"/>
        </w:rPr>
        <w:t>l 35% de las</w:t>
      </w:r>
      <w:r>
        <w:rPr>
          <w:rFonts w:ascii="Arial" w:hAnsi="Arial" w:cs="Arial"/>
          <w:sz w:val="22"/>
          <w:szCs w:val="22"/>
          <w:lang w:eastAsia="es-ES"/>
        </w:rPr>
        <w:t xml:space="preserve"> 25</w:t>
      </w:r>
      <w:r w:rsidRPr="005D6DC1">
        <w:rPr>
          <w:rFonts w:ascii="Arial" w:hAnsi="Arial" w:cs="Arial"/>
          <w:sz w:val="22"/>
          <w:szCs w:val="22"/>
          <w:lang w:eastAsia="es-ES"/>
        </w:rPr>
        <w:t xml:space="preserve"> unidades sanitarias a construir</w:t>
      </w:r>
      <w:r>
        <w:rPr>
          <w:rFonts w:ascii="Arial" w:hAnsi="Arial" w:cs="Arial"/>
          <w:sz w:val="22"/>
          <w:szCs w:val="22"/>
          <w:lang w:eastAsia="es-ES"/>
        </w:rPr>
        <w:t xml:space="preserve">. </w:t>
      </w:r>
      <w:r w:rsidRPr="005D6DC1">
        <w:rPr>
          <w:rFonts w:ascii="Arial" w:hAnsi="Arial" w:cs="Arial"/>
          <w:sz w:val="22"/>
          <w:szCs w:val="22"/>
          <w:lang w:eastAsia="es-ES"/>
        </w:rPr>
        <w:t>En este caso,</w:t>
      </w:r>
      <w:r w:rsidR="00930D8A">
        <w:rPr>
          <w:rFonts w:ascii="Arial" w:hAnsi="Arial" w:cs="Arial"/>
          <w:sz w:val="22"/>
          <w:szCs w:val="22"/>
          <w:lang w:eastAsia="es-ES"/>
        </w:rPr>
        <w:t xml:space="preserve"> la operación matemática producto de aplicar</w:t>
      </w:r>
      <w:r w:rsidRPr="005D6DC1">
        <w:rPr>
          <w:rFonts w:ascii="Arial" w:hAnsi="Arial" w:cs="Arial"/>
          <w:sz w:val="22"/>
          <w:szCs w:val="22"/>
          <w:lang w:eastAsia="es-ES"/>
        </w:rPr>
        <w:t xml:space="preserve"> el 35% </w:t>
      </w:r>
      <w:r w:rsidR="00930D8A">
        <w:rPr>
          <w:rFonts w:ascii="Arial" w:hAnsi="Arial" w:cs="Arial"/>
          <w:sz w:val="22"/>
          <w:szCs w:val="22"/>
          <w:lang w:eastAsia="es-ES"/>
        </w:rPr>
        <w:t>a</w:t>
      </w:r>
      <w:r w:rsidRPr="005D6DC1">
        <w:rPr>
          <w:rFonts w:ascii="Arial" w:hAnsi="Arial" w:cs="Arial"/>
          <w:sz w:val="22"/>
          <w:szCs w:val="22"/>
          <w:lang w:eastAsia="es-ES"/>
        </w:rPr>
        <w:t xml:space="preserve"> las 25 unidades sanitarias a construir</w:t>
      </w:r>
      <w:r w:rsidR="00930D8A">
        <w:rPr>
          <w:rFonts w:ascii="Arial" w:hAnsi="Arial" w:cs="Arial"/>
          <w:sz w:val="22"/>
          <w:szCs w:val="22"/>
          <w:lang w:eastAsia="es-ES"/>
        </w:rPr>
        <w:t xml:space="preserve"> da como resultado </w:t>
      </w:r>
      <w:r w:rsidRPr="005D6DC1">
        <w:rPr>
          <w:rFonts w:ascii="Arial" w:hAnsi="Arial" w:cs="Arial"/>
          <w:sz w:val="22"/>
          <w:szCs w:val="22"/>
          <w:lang w:eastAsia="es-ES"/>
        </w:rPr>
        <w:t>8,7</w:t>
      </w:r>
      <w:r w:rsidR="00930D8A">
        <w:rPr>
          <w:rFonts w:ascii="Arial" w:hAnsi="Arial" w:cs="Arial"/>
          <w:sz w:val="22"/>
          <w:szCs w:val="22"/>
          <w:lang w:eastAsia="es-ES"/>
        </w:rPr>
        <w:t xml:space="preserve"> unidades sanitarias. </w:t>
      </w:r>
    </w:p>
    <w:p w14:paraId="67D4EA63" w14:textId="466F394E" w:rsidR="00F337EE" w:rsidRDefault="005D6DC1" w:rsidP="00AD35AD">
      <w:pPr>
        <w:spacing w:before="120" w:line="276" w:lineRule="auto"/>
        <w:ind w:firstLine="709"/>
        <w:jc w:val="both"/>
        <w:rPr>
          <w:rFonts w:ascii="Arial" w:eastAsia="Arial" w:hAnsi="Arial" w:cs="Arial"/>
          <w:sz w:val="22"/>
          <w:szCs w:val="22"/>
        </w:rPr>
      </w:pPr>
      <w:r w:rsidRPr="005D6DC1">
        <w:rPr>
          <w:rFonts w:ascii="Arial" w:hAnsi="Arial" w:cs="Arial"/>
          <w:sz w:val="22"/>
          <w:szCs w:val="22"/>
          <w:lang w:eastAsia="es-ES"/>
        </w:rPr>
        <w:t xml:space="preserve">Sin embargo, </w:t>
      </w:r>
      <w:r w:rsidR="00AD35AD" w:rsidRPr="00AD35AD">
        <w:rPr>
          <w:rFonts w:ascii="Arial" w:eastAsia="Arial" w:hAnsi="Arial" w:cs="Arial"/>
          <w:sz w:val="22"/>
          <w:szCs w:val="22"/>
        </w:rPr>
        <w:t>es importante precisar que</w:t>
      </w:r>
      <w:r w:rsidR="00AD35AD">
        <w:rPr>
          <w:rFonts w:ascii="Arial" w:eastAsia="Arial" w:hAnsi="Arial" w:cs="Arial"/>
          <w:sz w:val="22"/>
          <w:szCs w:val="22"/>
        </w:rPr>
        <w:t xml:space="preserve"> </w:t>
      </w:r>
      <w:bookmarkStart w:id="7" w:name="_Hlk74301437"/>
      <w:r w:rsidR="00AD35AD">
        <w:rPr>
          <w:rFonts w:ascii="Arial" w:eastAsia="Arial" w:hAnsi="Arial" w:cs="Arial"/>
          <w:sz w:val="22"/>
          <w:szCs w:val="22"/>
        </w:rPr>
        <w:t xml:space="preserve">la experiencia </w:t>
      </w:r>
      <w:r w:rsidR="004E387B">
        <w:rPr>
          <w:rFonts w:ascii="Arial" w:eastAsia="Arial" w:hAnsi="Arial" w:cs="Arial"/>
          <w:sz w:val="22"/>
          <w:szCs w:val="22"/>
        </w:rPr>
        <w:t xml:space="preserve">en </w:t>
      </w:r>
      <w:r w:rsidR="00AD35AD">
        <w:rPr>
          <w:rFonts w:ascii="Arial" w:eastAsia="Arial" w:hAnsi="Arial" w:cs="Arial"/>
          <w:sz w:val="22"/>
          <w:szCs w:val="22"/>
        </w:rPr>
        <w:t>la construcción de unidades sanitarias para vivienda rural dispersa contemplada en el numeral 5</w:t>
      </w:r>
      <w:r w:rsidR="004E387B">
        <w:rPr>
          <w:rFonts w:ascii="Arial" w:eastAsia="Arial" w:hAnsi="Arial" w:cs="Arial"/>
          <w:sz w:val="22"/>
          <w:szCs w:val="22"/>
        </w:rPr>
        <w:t>.1</w:t>
      </w:r>
      <w:r w:rsidR="00AD35AD">
        <w:rPr>
          <w:rFonts w:ascii="Arial" w:eastAsia="Arial" w:hAnsi="Arial" w:cs="Arial"/>
          <w:sz w:val="22"/>
          <w:szCs w:val="22"/>
        </w:rPr>
        <w:t xml:space="preserve"> de la matriz, debe ser valorada en números enteros y no en decimales</w:t>
      </w:r>
      <w:r w:rsidR="00DC7CA3">
        <w:rPr>
          <w:rFonts w:ascii="Arial" w:eastAsia="Arial" w:hAnsi="Arial" w:cs="Arial"/>
          <w:sz w:val="22"/>
          <w:szCs w:val="22"/>
        </w:rPr>
        <w:t xml:space="preserve">, </w:t>
      </w:r>
      <w:bookmarkStart w:id="8" w:name="_Hlk74727364"/>
      <w:r w:rsidR="00DC7CA3">
        <w:rPr>
          <w:rFonts w:ascii="Arial" w:eastAsia="Arial" w:hAnsi="Arial" w:cs="Arial"/>
          <w:sz w:val="22"/>
          <w:szCs w:val="22"/>
        </w:rPr>
        <w:t>toda vez que las unidades sanitarias son contempladas como números enteros en la realidad</w:t>
      </w:r>
      <w:r w:rsidR="00AD35AD">
        <w:rPr>
          <w:rFonts w:ascii="Arial" w:eastAsia="Arial" w:hAnsi="Arial" w:cs="Arial"/>
          <w:sz w:val="22"/>
          <w:szCs w:val="22"/>
        </w:rPr>
        <w:t xml:space="preserve">. </w:t>
      </w:r>
      <w:bookmarkEnd w:id="8"/>
      <w:r w:rsidR="00AD35AD">
        <w:rPr>
          <w:rFonts w:ascii="Arial" w:eastAsia="Arial" w:hAnsi="Arial" w:cs="Arial"/>
          <w:sz w:val="22"/>
          <w:szCs w:val="22"/>
        </w:rPr>
        <w:t>Esto quiere decir, que el proponente deberá acreditar la experiencia espec</w:t>
      </w:r>
      <w:r w:rsidR="00E84060">
        <w:rPr>
          <w:rFonts w:ascii="Arial" w:eastAsia="Arial" w:hAnsi="Arial" w:cs="Arial"/>
          <w:sz w:val="22"/>
          <w:szCs w:val="22"/>
        </w:rPr>
        <w:t>í</w:t>
      </w:r>
      <w:r w:rsidR="00AD35AD">
        <w:rPr>
          <w:rFonts w:ascii="Arial" w:eastAsia="Arial" w:hAnsi="Arial" w:cs="Arial"/>
          <w:sz w:val="22"/>
          <w:szCs w:val="22"/>
        </w:rPr>
        <w:t xml:space="preserve">fica exigida, por ejemplo, </w:t>
      </w:r>
      <w:r w:rsidR="004E387B">
        <w:rPr>
          <w:rFonts w:ascii="Arial" w:eastAsia="Arial" w:hAnsi="Arial" w:cs="Arial"/>
          <w:sz w:val="22"/>
          <w:szCs w:val="22"/>
        </w:rPr>
        <w:t xml:space="preserve">en </w:t>
      </w:r>
      <w:r w:rsidR="00AD35AD">
        <w:rPr>
          <w:rFonts w:ascii="Arial" w:eastAsia="Arial" w:hAnsi="Arial" w:cs="Arial"/>
          <w:sz w:val="22"/>
          <w:szCs w:val="22"/>
        </w:rPr>
        <w:t>una unidad sanitaria y no una unidad sanitaria y media, en la medida en que estas unidades sanitaras no puede</w:t>
      </w:r>
      <w:r w:rsidR="00E84060">
        <w:rPr>
          <w:rFonts w:ascii="Arial" w:eastAsia="Arial" w:hAnsi="Arial" w:cs="Arial"/>
          <w:sz w:val="22"/>
          <w:szCs w:val="22"/>
        </w:rPr>
        <w:t>n</w:t>
      </w:r>
      <w:r w:rsidR="00AD35AD">
        <w:rPr>
          <w:rFonts w:ascii="Arial" w:eastAsia="Arial" w:hAnsi="Arial" w:cs="Arial"/>
          <w:sz w:val="22"/>
          <w:szCs w:val="22"/>
        </w:rPr>
        <w:t xml:space="preserve"> ser </w:t>
      </w:r>
      <w:r w:rsidR="00F337EE">
        <w:rPr>
          <w:rFonts w:ascii="Arial" w:eastAsia="Arial" w:hAnsi="Arial" w:cs="Arial"/>
          <w:sz w:val="22"/>
          <w:szCs w:val="22"/>
        </w:rPr>
        <w:t>tenidas en cuenta como una fracción</w:t>
      </w:r>
      <w:r w:rsidR="00F70A3D">
        <w:rPr>
          <w:rFonts w:ascii="Arial" w:eastAsia="Arial" w:hAnsi="Arial" w:cs="Arial"/>
          <w:sz w:val="22"/>
          <w:szCs w:val="22"/>
        </w:rPr>
        <w:t xml:space="preserve"> o valor decimal</w:t>
      </w:r>
      <w:r w:rsidR="00F337EE">
        <w:rPr>
          <w:rFonts w:ascii="Arial" w:eastAsia="Arial" w:hAnsi="Arial" w:cs="Arial"/>
          <w:sz w:val="22"/>
          <w:szCs w:val="22"/>
        </w:rPr>
        <w:t xml:space="preserve">. </w:t>
      </w:r>
    </w:p>
    <w:p w14:paraId="61AB4942" w14:textId="2D2EF97A" w:rsidR="00F337EE" w:rsidRDefault="00E84060" w:rsidP="00AD35AD">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Esta consideración encuentra fundamento en dos argumentos principalmente: </w:t>
      </w:r>
      <w:r w:rsidRPr="00E84060">
        <w:rPr>
          <w:rFonts w:ascii="Arial" w:eastAsia="Arial" w:hAnsi="Arial" w:cs="Arial"/>
          <w:i/>
          <w:iCs/>
          <w:sz w:val="22"/>
          <w:szCs w:val="22"/>
        </w:rPr>
        <w:t>primero</w:t>
      </w:r>
      <w:r>
        <w:rPr>
          <w:rFonts w:ascii="Arial" w:eastAsia="Arial" w:hAnsi="Arial" w:cs="Arial"/>
          <w:sz w:val="22"/>
          <w:szCs w:val="22"/>
        </w:rPr>
        <w:t xml:space="preserve">, como se expuso, la unidad sanitaria de la que trata el numeral 5 de la </w:t>
      </w:r>
      <w:r w:rsidRPr="000D3525">
        <w:rPr>
          <w:rFonts w:ascii="Arial" w:eastAsia="Calibri" w:hAnsi="Arial" w:cs="Arial"/>
          <w:color w:val="000000"/>
          <w:sz w:val="22"/>
          <w:lang w:val="es-MX"/>
        </w:rPr>
        <w:t>«Matriz 1 – Experiencia»,</w:t>
      </w:r>
      <w:r>
        <w:rPr>
          <w:rFonts w:ascii="Arial" w:eastAsia="Calibri" w:hAnsi="Arial" w:cs="Arial"/>
          <w:color w:val="000000"/>
          <w:sz w:val="22"/>
          <w:lang w:val="es-MX"/>
        </w:rPr>
        <w:t xml:space="preserve"> se refiere a </w:t>
      </w:r>
      <w:r w:rsidRPr="001C0ABE">
        <w:rPr>
          <w:rFonts w:ascii="Arial" w:eastAsia="Calibri" w:hAnsi="Arial" w:cs="Arial"/>
          <w:color w:val="000000"/>
          <w:sz w:val="22"/>
          <w:szCs w:val="22"/>
          <w:lang w:val="es-ES_tradnl" w:eastAsia="en-US"/>
        </w:rPr>
        <w:t xml:space="preserve">un conjunto de los elementos sanitarios que serán destinados en </w:t>
      </w:r>
      <w:r>
        <w:rPr>
          <w:rFonts w:ascii="Arial" w:eastAsia="Calibri" w:hAnsi="Arial" w:cs="Arial"/>
          <w:color w:val="000000"/>
          <w:sz w:val="22"/>
          <w:szCs w:val="22"/>
          <w:lang w:val="es-ES_tradnl" w:eastAsia="en-US"/>
        </w:rPr>
        <w:t xml:space="preserve">las </w:t>
      </w:r>
      <w:r w:rsidRPr="001C0ABE">
        <w:rPr>
          <w:rFonts w:ascii="Arial" w:eastAsia="Calibri" w:hAnsi="Arial" w:cs="Arial"/>
          <w:color w:val="000000"/>
          <w:sz w:val="22"/>
          <w:szCs w:val="22"/>
          <w:lang w:val="es-ES_tradnl" w:eastAsia="en-US"/>
        </w:rPr>
        <w:t>viviendas rurales</w:t>
      </w:r>
      <w:r>
        <w:rPr>
          <w:rFonts w:ascii="Arial" w:eastAsia="Calibri" w:hAnsi="Arial" w:cs="Arial"/>
          <w:color w:val="000000"/>
          <w:sz w:val="22"/>
          <w:szCs w:val="22"/>
          <w:lang w:val="es-ES_tradnl" w:eastAsia="en-US"/>
        </w:rPr>
        <w:t xml:space="preserve"> dispersas, es decir, que se entiende como un todo </w:t>
      </w:r>
      <w:r w:rsidR="009C22FC">
        <w:rPr>
          <w:rFonts w:ascii="Arial" w:eastAsia="Calibri" w:hAnsi="Arial" w:cs="Arial"/>
          <w:color w:val="000000"/>
          <w:sz w:val="22"/>
          <w:szCs w:val="22"/>
          <w:lang w:val="es-ES_tradnl" w:eastAsia="en-US"/>
        </w:rPr>
        <w:t>y</w:t>
      </w:r>
      <w:r>
        <w:rPr>
          <w:rFonts w:ascii="Arial" w:eastAsia="Calibri" w:hAnsi="Arial" w:cs="Arial"/>
          <w:color w:val="000000"/>
          <w:sz w:val="22"/>
          <w:szCs w:val="22"/>
          <w:lang w:val="es-ES_tradnl" w:eastAsia="en-US"/>
        </w:rPr>
        <w:t xml:space="preserve"> no como elementos considerados individualmente; y </w:t>
      </w:r>
      <w:r w:rsidRPr="00E84060">
        <w:rPr>
          <w:rFonts w:ascii="Arial" w:eastAsia="Calibri" w:hAnsi="Arial" w:cs="Arial"/>
          <w:i/>
          <w:iCs/>
          <w:color w:val="000000"/>
          <w:sz w:val="22"/>
          <w:szCs w:val="22"/>
          <w:lang w:val="es-ES_tradnl" w:eastAsia="en-US"/>
        </w:rPr>
        <w:t>segundo</w:t>
      </w:r>
      <w:r>
        <w:rPr>
          <w:rFonts w:ascii="Arial" w:eastAsia="Calibri" w:hAnsi="Arial" w:cs="Arial"/>
          <w:i/>
          <w:iCs/>
          <w:color w:val="000000"/>
          <w:sz w:val="22"/>
          <w:szCs w:val="22"/>
          <w:lang w:val="es-ES_tradnl" w:eastAsia="en-US"/>
        </w:rPr>
        <w:t xml:space="preserve">, </w:t>
      </w:r>
      <w:r w:rsidRPr="00E84060">
        <w:rPr>
          <w:rFonts w:ascii="Arial" w:eastAsia="Calibri" w:hAnsi="Arial" w:cs="Arial"/>
          <w:color w:val="000000"/>
          <w:sz w:val="22"/>
          <w:szCs w:val="22"/>
          <w:lang w:val="es-ES_tradnl" w:eastAsia="en-US"/>
        </w:rPr>
        <w:t>a</w:t>
      </w:r>
      <w:r>
        <w:rPr>
          <w:rFonts w:ascii="Arial" w:eastAsia="Calibri" w:hAnsi="Arial" w:cs="Arial"/>
          <w:color w:val="000000"/>
          <w:sz w:val="22"/>
          <w:szCs w:val="22"/>
          <w:lang w:val="es-ES_tradnl" w:eastAsia="en-US"/>
        </w:rPr>
        <w:t xml:space="preserve">tendiendo a la </w:t>
      </w:r>
      <w:r w:rsidR="00930D8A">
        <w:rPr>
          <w:rFonts w:ascii="Arial" w:eastAsia="Calibri" w:hAnsi="Arial" w:cs="Arial"/>
          <w:color w:val="000000"/>
          <w:sz w:val="22"/>
          <w:szCs w:val="22"/>
          <w:lang w:val="es-ES_tradnl" w:eastAsia="en-US"/>
        </w:rPr>
        <w:t xml:space="preserve">misma </w:t>
      </w:r>
      <w:r>
        <w:rPr>
          <w:rFonts w:ascii="Arial" w:eastAsia="Calibri" w:hAnsi="Arial" w:cs="Arial"/>
          <w:color w:val="000000"/>
          <w:sz w:val="22"/>
          <w:szCs w:val="22"/>
          <w:lang w:val="es-ES_tradnl" w:eastAsia="en-US"/>
        </w:rPr>
        <w:t xml:space="preserve">noción de la palabra </w:t>
      </w:r>
      <w:r w:rsidR="000E17A0" w:rsidRPr="000D3525">
        <w:rPr>
          <w:rFonts w:ascii="Arial" w:eastAsia="Calibri" w:hAnsi="Arial" w:cs="Arial"/>
          <w:color w:val="000000"/>
          <w:sz w:val="22"/>
          <w:lang w:val="es-MX"/>
        </w:rPr>
        <w:t>«</w:t>
      </w:r>
      <w:r>
        <w:rPr>
          <w:rFonts w:ascii="Arial" w:eastAsia="Calibri" w:hAnsi="Arial" w:cs="Arial"/>
          <w:color w:val="000000"/>
          <w:sz w:val="22"/>
          <w:szCs w:val="22"/>
          <w:lang w:val="es-ES_tradnl" w:eastAsia="en-US"/>
        </w:rPr>
        <w:t>unidad</w:t>
      </w:r>
      <w:r w:rsidRPr="000D3525">
        <w:rPr>
          <w:rFonts w:ascii="Arial" w:eastAsia="Calibri" w:hAnsi="Arial" w:cs="Arial"/>
          <w:bCs/>
          <w:color w:val="000000"/>
          <w:sz w:val="22"/>
          <w:lang w:val="es-ES_tradnl"/>
        </w:rPr>
        <w:t>»</w:t>
      </w:r>
      <w:r>
        <w:rPr>
          <w:rFonts w:ascii="Arial" w:eastAsia="Calibri" w:hAnsi="Arial" w:cs="Arial"/>
          <w:color w:val="000000"/>
          <w:sz w:val="22"/>
          <w:szCs w:val="22"/>
          <w:lang w:val="es-ES_tradnl" w:eastAsia="en-US"/>
        </w:rPr>
        <w:t xml:space="preserve"> </w:t>
      </w:r>
      <w:r w:rsidR="000E17A0">
        <w:rPr>
          <w:rFonts w:ascii="Arial" w:eastAsia="Calibri" w:hAnsi="Arial" w:cs="Arial"/>
          <w:color w:val="000000"/>
          <w:sz w:val="22"/>
          <w:szCs w:val="22"/>
          <w:lang w:val="es-ES_tradnl" w:eastAsia="en-US"/>
        </w:rPr>
        <w:t xml:space="preserve">entendida como la </w:t>
      </w:r>
      <w:r w:rsidR="000E17A0" w:rsidRPr="000D3525">
        <w:rPr>
          <w:rFonts w:ascii="Arial" w:eastAsia="Calibri" w:hAnsi="Arial" w:cs="Arial"/>
          <w:color w:val="000000"/>
          <w:sz w:val="22"/>
          <w:lang w:val="es-MX"/>
        </w:rPr>
        <w:t>«</w:t>
      </w:r>
      <w:r w:rsidR="00CB79C9">
        <w:rPr>
          <w:rFonts w:ascii="Arial" w:eastAsia="Calibri" w:hAnsi="Arial" w:cs="Arial"/>
          <w:color w:val="000000"/>
          <w:sz w:val="22"/>
          <w:lang w:val="es-MX"/>
        </w:rPr>
        <w:t>pr</w:t>
      </w:r>
      <w:r w:rsidR="00930D8A" w:rsidRPr="00930D8A">
        <w:rPr>
          <w:rFonts w:ascii="Arial" w:eastAsia="Calibri" w:hAnsi="Arial" w:cs="Arial"/>
          <w:color w:val="000000"/>
          <w:sz w:val="22"/>
          <w:lang w:val="es-MX"/>
        </w:rPr>
        <w:t>opiedad de todo ser, en virtud de la cual no puede dividirse sin que su esencia se destruya o altere</w:t>
      </w:r>
      <w:r w:rsidR="000E17A0" w:rsidRPr="000D3525">
        <w:rPr>
          <w:rFonts w:ascii="Arial" w:eastAsia="Calibri" w:hAnsi="Arial" w:cs="Arial"/>
          <w:bCs/>
          <w:color w:val="000000"/>
          <w:sz w:val="22"/>
          <w:lang w:val="es-ES_tradnl"/>
        </w:rPr>
        <w:t>»</w:t>
      </w:r>
      <w:r w:rsidR="004E387B">
        <w:rPr>
          <w:rStyle w:val="Refdenotaalpie"/>
          <w:rFonts w:ascii="Arial" w:eastAsia="Calibri" w:hAnsi="Arial" w:cs="Arial"/>
          <w:bCs/>
          <w:color w:val="000000"/>
          <w:sz w:val="22"/>
          <w:lang w:val="es-ES_tradnl"/>
        </w:rPr>
        <w:footnoteReference w:id="4"/>
      </w:r>
      <w:r w:rsidR="00CB79C9">
        <w:rPr>
          <w:rFonts w:ascii="Arial" w:eastAsia="Calibri" w:hAnsi="Arial" w:cs="Arial"/>
          <w:bCs/>
          <w:color w:val="000000"/>
          <w:sz w:val="22"/>
          <w:lang w:val="es-ES_tradnl"/>
        </w:rPr>
        <w:t>, lo que evidencia que la unidad sanitaria no puede ser fragmentada pues se alter</w:t>
      </w:r>
      <w:r w:rsidR="00C0368E">
        <w:rPr>
          <w:rFonts w:ascii="Arial" w:eastAsia="Calibri" w:hAnsi="Arial" w:cs="Arial"/>
          <w:bCs/>
          <w:color w:val="000000"/>
          <w:sz w:val="22"/>
          <w:lang w:val="es-ES_tradnl"/>
        </w:rPr>
        <w:t>aría</w:t>
      </w:r>
      <w:r w:rsidR="00CB79C9">
        <w:rPr>
          <w:rFonts w:ascii="Arial" w:eastAsia="Calibri" w:hAnsi="Arial" w:cs="Arial"/>
          <w:bCs/>
          <w:color w:val="000000"/>
          <w:sz w:val="22"/>
          <w:lang w:val="es-ES_tradnl"/>
        </w:rPr>
        <w:t xml:space="preserve"> su esencia en el contexto de la matriz</w:t>
      </w:r>
      <w:r w:rsidR="007C78CA">
        <w:rPr>
          <w:rFonts w:ascii="Arial" w:eastAsia="Calibri" w:hAnsi="Arial" w:cs="Arial"/>
          <w:bCs/>
          <w:color w:val="000000"/>
          <w:sz w:val="22"/>
          <w:lang w:val="es-ES_tradnl"/>
        </w:rPr>
        <w:t xml:space="preserve"> y sentido natural y lógico</w:t>
      </w:r>
      <w:r w:rsidR="00CB79C9">
        <w:rPr>
          <w:rFonts w:ascii="Arial" w:eastAsia="Calibri" w:hAnsi="Arial" w:cs="Arial"/>
          <w:bCs/>
          <w:color w:val="000000"/>
          <w:sz w:val="22"/>
          <w:lang w:val="es-ES_tradnl"/>
        </w:rPr>
        <w:t xml:space="preserve">. </w:t>
      </w:r>
      <w:bookmarkEnd w:id="7"/>
    </w:p>
    <w:p w14:paraId="29F667AF" w14:textId="2895E74F" w:rsidR="00C0368E" w:rsidRDefault="00D12CCC" w:rsidP="00C0368E">
      <w:pPr>
        <w:spacing w:before="120" w:line="276" w:lineRule="auto"/>
        <w:ind w:firstLine="709"/>
        <w:jc w:val="both"/>
        <w:rPr>
          <w:rFonts w:ascii="Arial" w:hAnsi="Arial" w:cs="Arial"/>
          <w:sz w:val="22"/>
          <w:szCs w:val="22"/>
          <w:lang w:eastAsia="es-ES"/>
        </w:rPr>
      </w:pPr>
      <w:r>
        <w:rPr>
          <w:rFonts w:ascii="Arial" w:hAnsi="Arial" w:cs="Arial"/>
          <w:sz w:val="22"/>
          <w:szCs w:val="22"/>
          <w:lang w:eastAsia="es-ES"/>
        </w:rPr>
        <w:t xml:space="preserve">Conforme </w:t>
      </w:r>
      <w:r w:rsidR="00080716">
        <w:rPr>
          <w:rFonts w:ascii="Arial" w:hAnsi="Arial" w:cs="Arial"/>
          <w:sz w:val="22"/>
          <w:szCs w:val="22"/>
          <w:lang w:eastAsia="es-ES"/>
        </w:rPr>
        <w:t>con</w:t>
      </w:r>
      <w:r>
        <w:rPr>
          <w:rFonts w:ascii="Arial" w:hAnsi="Arial" w:cs="Arial"/>
          <w:sz w:val="22"/>
          <w:szCs w:val="22"/>
          <w:lang w:eastAsia="es-ES"/>
        </w:rPr>
        <w:t xml:space="preserve"> lo anterior, </w:t>
      </w:r>
      <w:r w:rsidR="00F0545C">
        <w:rPr>
          <w:rFonts w:ascii="Arial" w:hAnsi="Arial" w:cs="Arial"/>
          <w:sz w:val="22"/>
          <w:szCs w:val="22"/>
          <w:lang w:eastAsia="es-ES"/>
        </w:rPr>
        <w:t xml:space="preserve">para la evaluación de </w:t>
      </w:r>
      <w:r>
        <w:rPr>
          <w:rFonts w:ascii="Arial" w:hAnsi="Arial" w:cs="Arial"/>
          <w:sz w:val="22"/>
          <w:szCs w:val="22"/>
          <w:lang w:eastAsia="es-ES"/>
        </w:rPr>
        <w:t xml:space="preserve">la </w:t>
      </w:r>
      <w:r w:rsidR="00F0545C">
        <w:rPr>
          <w:rFonts w:ascii="Arial" w:hAnsi="Arial" w:cs="Arial"/>
          <w:sz w:val="22"/>
          <w:szCs w:val="22"/>
          <w:lang w:eastAsia="es-ES"/>
        </w:rPr>
        <w:t>experiencia específica del numeral 5.1 de la</w:t>
      </w:r>
      <w:r w:rsidR="00C0368E">
        <w:rPr>
          <w:rFonts w:ascii="Arial" w:hAnsi="Arial" w:cs="Arial"/>
          <w:sz w:val="22"/>
          <w:szCs w:val="22"/>
          <w:lang w:eastAsia="es-ES"/>
        </w:rPr>
        <w:t xml:space="preserve"> </w:t>
      </w:r>
      <w:r w:rsidR="00C0368E" w:rsidRPr="000D3525">
        <w:rPr>
          <w:rFonts w:ascii="Arial" w:eastAsia="Calibri" w:hAnsi="Arial" w:cs="Arial"/>
          <w:color w:val="000000"/>
          <w:sz w:val="22"/>
          <w:lang w:val="es-MX"/>
        </w:rPr>
        <w:t>«Matriz 1 – Experiencia»,</w:t>
      </w:r>
      <w:r w:rsidR="00C0368E">
        <w:rPr>
          <w:rFonts w:ascii="Arial" w:hAnsi="Arial" w:cs="Arial"/>
          <w:sz w:val="22"/>
          <w:szCs w:val="22"/>
          <w:lang w:val="es-MX" w:eastAsia="es-ES"/>
        </w:rPr>
        <w:t xml:space="preserve"> </w:t>
      </w:r>
      <w:r w:rsidR="00F0545C">
        <w:rPr>
          <w:rFonts w:ascii="Arial" w:hAnsi="Arial" w:cs="Arial"/>
          <w:sz w:val="22"/>
          <w:szCs w:val="22"/>
          <w:lang w:eastAsia="es-ES"/>
        </w:rPr>
        <w:t xml:space="preserve">la </w:t>
      </w:r>
      <w:r>
        <w:rPr>
          <w:rFonts w:ascii="Arial" w:hAnsi="Arial" w:cs="Arial"/>
          <w:sz w:val="22"/>
          <w:szCs w:val="22"/>
          <w:lang w:eastAsia="es-ES"/>
        </w:rPr>
        <w:t xml:space="preserve">entidad deberá verificar que el proponente acredite </w:t>
      </w:r>
      <w:r w:rsidR="00224BEF">
        <w:rPr>
          <w:rFonts w:ascii="Arial" w:hAnsi="Arial" w:cs="Arial"/>
          <w:sz w:val="22"/>
          <w:szCs w:val="22"/>
          <w:lang w:eastAsia="es-ES"/>
        </w:rPr>
        <w:t xml:space="preserve">la </w:t>
      </w:r>
      <w:r>
        <w:rPr>
          <w:rFonts w:ascii="Arial" w:hAnsi="Arial" w:cs="Arial"/>
          <w:sz w:val="22"/>
          <w:szCs w:val="22"/>
          <w:lang w:eastAsia="es-ES"/>
        </w:rPr>
        <w:t xml:space="preserve">experiencia </w:t>
      </w:r>
      <w:r w:rsidR="00224BEF">
        <w:rPr>
          <w:rFonts w:ascii="Arial" w:hAnsi="Arial" w:cs="Arial"/>
          <w:sz w:val="22"/>
          <w:szCs w:val="22"/>
          <w:lang w:eastAsia="es-ES"/>
        </w:rPr>
        <w:t xml:space="preserve">en la construcción de unidades sanitarias </w:t>
      </w:r>
      <w:r w:rsidR="001E27E4">
        <w:rPr>
          <w:rFonts w:ascii="Arial" w:hAnsi="Arial" w:cs="Arial"/>
          <w:sz w:val="22"/>
          <w:szCs w:val="22"/>
          <w:lang w:eastAsia="es-ES"/>
        </w:rPr>
        <w:t xml:space="preserve">en </w:t>
      </w:r>
      <w:r w:rsidR="00224BEF">
        <w:rPr>
          <w:rFonts w:ascii="Arial" w:hAnsi="Arial" w:cs="Arial"/>
          <w:sz w:val="22"/>
          <w:szCs w:val="22"/>
          <w:lang w:eastAsia="es-ES"/>
        </w:rPr>
        <w:t xml:space="preserve">números enteros. </w:t>
      </w:r>
      <w:r w:rsidR="00F0545C">
        <w:rPr>
          <w:rFonts w:ascii="Arial" w:hAnsi="Arial" w:cs="Arial"/>
          <w:sz w:val="22"/>
          <w:szCs w:val="22"/>
          <w:lang w:eastAsia="es-ES"/>
        </w:rPr>
        <w:t xml:space="preserve">Para tales efectos, </w:t>
      </w:r>
      <w:r w:rsidR="00F32A8F">
        <w:rPr>
          <w:rFonts w:ascii="Arial" w:hAnsi="Arial" w:cs="Arial"/>
          <w:sz w:val="22"/>
          <w:szCs w:val="22"/>
          <w:lang w:eastAsia="es-ES"/>
        </w:rPr>
        <w:t xml:space="preserve">el proponente </w:t>
      </w:r>
      <w:r w:rsidR="001E27E4">
        <w:rPr>
          <w:rFonts w:ascii="Arial" w:hAnsi="Arial" w:cs="Arial"/>
          <w:sz w:val="22"/>
          <w:szCs w:val="22"/>
          <w:lang w:eastAsia="es-ES"/>
        </w:rPr>
        <w:t>al momento de acreditar la experiencia</w:t>
      </w:r>
      <w:r w:rsidR="00436311">
        <w:rPr>
          <w:rFonts w:ascii="Arial" w:hAnsi="Arial" w:cs="Arial"/>
          <w:sz w:val="22"/>
          <w:szCs w:val="22"/>
          <w:lang w:eastAsia="es-ES"/>
        </w:rPr>
        <w:t xml:space="preserve"> específica</w:t>
      </w:r>
      <w:r w:rsidR="00E413AD">
        <w:rPr>
          <w:rFonts w:ascii="Arial" w:hAnsi="Arial" w:cs="Arial"/>
          <w:sz w:val="22"/>
          <w:szCs w:val="22"/>
          <w:lang w:eastAsia="es-ES"/>
        </w:rPr>
        <w:t xml:space="preserve"> </w:t>
      </w:r>
      <w:r w:rsidR="00436311">
        <w:rPr>
          <w:rFonts w:ascii="Arial" w:hAnsi="Arial" w:cs="Arial"/>
          <w:sz w:val="22"/>
          <w:szCs w:val="22"/>
          <w:lang w:eastAsia="es-ES"/>
        </w:rPr>
        <w:t xml:space="preserve">tendrá en cuenta </w:t>
      </w:r>
      <w:r w:rsidR="00E413AD">
        <w:rPr>
          <w:rFonts w:ascii="Arial" w:hAnsi="Arial" w:cs="Arial"/>
          <w:sz w:val="22"/>
          <w:szCs w:val="22"/>
          <w:lang w:eastAsia="es-ES"/>
        </w:rPr>
        <w:t>la</w:t>
      </w:r>
      <w:r w:rsidR="007C78CA">
        <w:rPr>
          <w:rFonts w:ascii="Arial" w:hAnsi="Arial" w:cs="Arial"/>
          <w:sz w:val="22"/>
          <w:szCs w:val="22"/>
          <w:lang w:eastAsia="es-ES"/>
        </w:rPr>
        <w:t>s</w:t>
      </w:r>
      <w:r w:rsidR="00E413AD">
        <w:rPr>
          <w:rFonts w:ascii="Arial" w:hAnsi="Arial" w:cs="Arial"/>
          <w:sz w:val="22"/>
          <w:szCs w:val="22"/>
          <w:lang w:eastAsia="es-ES"/>
        </w:rPr>
        <w:t xml:space="preserve"> noci</w:t>
      </w:r>
      <w:r w:rsidR="007C78CA">
        <w:rPr>
          <w:rFonts w:ascii="Arial" w:hAnsi="Arial" w:cs="Arial"/>
          <w:sz w:val="22"/>
          <w:szCs w:val="22"/>
          <w:lang w:eastAsia="es-ES"/>
        </w:rPr>
        <w:t>o</w:t>
      </w:r>
      <w:r w:rsidR="00E413AD">
        <w:rPr>
          <w:rFonts w:ascii="Arial" w:hAnsi="Arial" w:cs="Arial"/>
          <w:sz w:val="22"/>
          <w:szCs w:val="22"/>
          <w:lang w:eastAsia="es-ES"/>
        </w:rPr>
        <w:t>n</w:t>
      </w:r>
      <w:r w:rsidR="007C78CA">
        <w:rPr>
          <w:rFonts w:ascii="Arial" w:hAnsi="Arial" w:cs="Arial"/>
          <w:sz w:val="22"/>
          <w:szCs w:val="22"/>
          <w:lang w:eastAsia="es-ES"/>
        </w:rPr>
        <w:t>es</w:t>
      </w:r>
      <w:r w:rsidR="00E413AD">
        <w:rPr>
          <w:rFonts w:ascii="Arial" w:hAnsi="Arial" w:cs="Arial"/>
          <w:sz w:val="22"/>
          <w:szCs w:val="22"/>
          <w:lang w:eastAsia="es-ES"/>
        </w:rPr>
        <w:t xml:space="preserve"> </w:t>
      </w:r>
      <w:r w:rsidR="007C78CA">
        <w:rPr>
          <w:rFonts w:ascii="Arial" w:hAnsi="Arial" w:cs="Arial"/>
          <w:sz w:val="22"/>
          <w:szCs w:val="22"/>
          <w:lang w:eastAsia="es-ES"/>
        </w:rPr>
        <w:t xml:space="preserve">generales </w:t>
      </w:r>
      <w:r w:rsidR="00E413AD">
        <w:rPr>
          <w:rFonts w:ascii="Arial" w:hAnsi="Arial" w:cs="Arial"/>
          <w:sz w:val="22"/>
          <w:szCs w:val="22"/>
          <w:lang w:eastAsia="es-ES"/>
        </w:rPr>
        <w:t xml:space="preserve">de la </w:t>
      </w:r>
      <w:r w:rsidR="007C78CA">
        <w:rPr>
          <w:rFonts w:ascii="Arial" w:hAnsi="Arial" w:cs="Arial"/>
          <w:sz w:val="22"/>
          <w:szCs w:val="22"/>
          <w:lang w:eastAsia="es-ES"/>
        </w:rPr>
        <w:t xml:space="preserve">matemática </w:t>
      </w:r>
      <w:r w:rsidR="00E413AD">
        <w:rPr>
          <w:rFonts w:ascii="Arial" w:hAnsi="Arial" w:cs="Arial"/>
          <w:sz w:val="22"/>
          <w:szCs w:val="22"/>
          <w:lang w:eastAsia="es-ES"/>
        </w:rPr>
        <w:t xml:space="preserve">sobre la aproximación decimal. Según esta noción, </w:t>
      </w:r>
      <w:r w:rsidR="00FC3BC9" w:rsidRPr="005D6DC1">
        <w:rPr>
          <w:rFonts w:ascii="Arial" w:hAnsi="Arial" w:cs="Arial"/>
          <w:sz w:val="22"/>
          <w:szCs w:val="22"/>
          <w:lang w:eastAsia="es-ES"/>
        </w:rPr>
        <w:t>cuando</w:t>
      </w:r>
      <w:r w:rsidR="001E27E4">
        <w:rPr>
          <w:rFonts w:ascii="Arial" w:hAnsi="Arial" w:cs="Arial"/>
          <w:sz w:val="22"/>
          <w:szCs w:val="22"/>
          <w:lang w:eastAsia="es-ES"/>
        </w:rPr>
        <w:t xml:space="preserve"> se presente una fracción decimal y</w:t>
      </w:r>
      <w:r w:rsidR="00FC3BC9" w:rsidRPr="005D6DC1">
        <w:rPr>
          <w:rFonts w:ascii="Arial" w:hAnsi="Arial" w:cs="Arial"/>
          <w:sz w:val="22"/>
          <w:szCs w:val="22"/>
          <w:lang w:eastAsia="es-ES"/>
        </w:rPr>
        <w:t xml:space="preserve"> </w:t>
      </w:r>
      <w:r w:rsidR="001E27E4">
        <w:rPr>
          <w:rFonts w:ascii="Arial" w:hAnsi="Arial" w:cs="Arial"/>
          <w:sz w:val="22"/>
          <w:szCs w:val="22"/>
          <w:lang w:eastAsia="es-ES"/>
        </w:rPr>
        <w:t xml:space="preserve">esta </w:t>
      </w:r>
      <w:r w:rsidR="00FC3BC9" w:rsidRPr="005D6DC1">
        <w:rPr>
          <w:rFonts w:ascii="Arial" w:hAnsi="Arial" w:cs="Arial"/>
          <w:sz w:val="22"/>
          <w:szCs w:val="22"/>
          <w:lang w:eastAsia="es-ES"/>
        </w:rPr>
        <w:t xml:space="preserve">sea igual o superior a punto cinco </w:t>
      </w:r>
      <w:r w:rsidR="00CC593A">
        <w:rPr>
          <w:rFonts w:ascii="Arial" w:hAnsi="Arial" w:cs="Arial"/>
          <w:sz w:val="22"/>
          <w:szCs w:val="22"/>
          <w:lang w:eastAsia="es-ES"/>
        </w:rPr>
        <w:t>–</w:t>
      </w:r>
      <w:r w:rsidR="00FC3BC9" w:rsidRPr="005D6DC1">
        <w:rPr>
          <w:rFonts w:ascii="Arial" w:hAnsi="Arial" w:cs="Arial"/>
          <w:sz w:val="22"/>
          <w:szCs w:val="22"/>
          <w:lang w:eastAsia="es-ES"/>
        </w:rPr>
        <w:t>0.5</w:t>
      </w:r>
      <w:r w:rsidR="00CC593A">
        <w:rPr>
          <w:rFonts w:ascii="Arial" w:hAnsi="Arial" w:cs="Arial"/>
          <w:sz w:val="22"/>
          <w:szCs w:val="22"/>
          <w:lang w:eastAsia="es-ES"/>
        </w:rPr>
        <w:t>–</w:t>
      </w:r>
      <w:r w:rsidR="00FC3BC9" w:rsidRPr="005D6DC1">
        <w:rPr>
          <w:rFonts w:ascii="Arial" w:hAnsi="Arial" w:cs="Arial"/>
          <w:sz w:val="22"/>
          <w:szCs w:val="22"/>
          <w:lang w:eastAsia="es-ES"/>
        </w:rPr>
        <w:t xml:space="preserve"> se aproximará por exceso al número entero siguiente y cuando la fracción decimal sea inferior a punto cinco </w:t>
      </w:r>
      <w:r w:rsidR="00CC593A">
        <w:rPr>
          <w:rFonts w:ascii="Arial" w:hAnsi="Arial" w:cs="Arial"/>
          <w:sz w:val="22"/>
          <w:szCs w:val="22"/>
          <w:lang w:eastAsia="es-ES"/>
        </w:rPr>
        <w:t>–</w:t>
      </w:r>
      <w:r w:rsidR="00FC3BC9" w:rsidRPr="005D6DC1">
        <w:rPr>
          <w:rFonts w:ascii="Arial" w:hAnsi="Arial" w:cs="Arial"/>
          <w:sz w:val="22"/>
          <w:szCs w:val="22"/>
          <w:lang w:eastAsia="es-ES"/>
        </w:rPr>
        <w:t>0.5</w:t>
      </w:r>
      <w:r w:rsidR="00CC593A">
        <w:rPr>
          <w:rFonts w:ascii="Arial" w:hAnsi="Arial" w:cs="Arial"/>
          <w:sz w:val="22"/>
          <w:szCs w:val="22"/>
          <w:lang w:eastAsia="es-ES"/>
        </w:rPr>
        <w:t>–</w:t>
      </w:r>
      <w:r w:rsidR="00FC3BC9" w:rsidRPr="005D6DC1">
        <w:rPr>
          <w:rFonts w:ascii="Arial" w:hAnsi="Arial" w:cs="Arial"/>
          <w:sz w:val="22"/>
          <w:szCs w:val="22"/>
          <w:lang w:eastAsia="es-ES"/>
        </w:rPr>
        <w:t xml:space="preserve"> se aproximará por defecto al número entero</w:t>
      </w:r>
      <w:r w:rsidR="005B7B53">
        <w:rPr>
          <w:rStyle w:val="Refdenotaalpie"/>
          <w:rFonts w:ascii="Arial" w:hAnsi="Arial" w:cs="Arial"/>
          <w:sz w:val="22"/>
          <w:szCs w:val="22"/>
          <w:lang w:eastAsia="es-ES"/>
        </w:rPr>
        <w:footnoteReference w:id="5"/>
      </w:r>
      <w:r w:rsidR="00FC3BC9">
        <w:rPr>
          <w:rFonts w:ascii="Arial" w:hAnsi="Arial" w:cs="Arial"/>
          <w:sz w:val="22"/>
          <w:szCs w:val="22"/>
          <w:lang w:eastAsia="es-ES"/>
        </w:rPr>
        <w:t xml:space="preserve">. </w:t>
      </w:r>
      <w:r w:rsidR="00FC3BC9" w:rsidRPr="005D6DC1">
        <w:rPr>
          <w:rFonts w:ascii="Arial" w:hAnsi="Arial" w:cs="Arial"/>
          <w:sz w:val="22"/>
          <w:szCs w:val="22"/>
          <w:lang w:eastAsia="es-ES"/>
        </w:rPr>
        <w:t xml:space="preserve">De este modo, </w:t>
      </w:r>
      <w:r w:rsidR="00C0368E">
        <w:rPr>
          <w:rFonts w:ascii="Arial" w:hAnsi="Arial" w:cs="Arial"/>
          <w:sz w:val="22"/>
          <w:szCs w:val="22"/>
          <w:lang w:eastAsia="es-ES"/>
        </w:rPr>
        <w:t xml:space="preserve">aplicando la noción </w:t>
      </w:r>
      <w:r w:rsidR="00BB221A">
        <w:rPr>
          <w:rFonts w:ascii="Arial" w:hAnsi="Arial" w:cs="Arial"/>
          <w:sz w:val="22"/>
          <w:szCs w:val="22"/>
          <w:lang w:eastAsia="es-ES"/>
        </w:rPr>
        <w:t xml:space="preserve">matemática </w:t>
      </w:r>
      <w:r w:rsidR="00C0368E">
        <w:rPr>
          <w:rFonts w:ascii="Arial" w:hAnsi="Arial" w:cs="Arial"/>
          <w:sz w:val="22"/>
          <w:szCs w:val="22"/>
          <w:lang w:eastAsia="es-ES"/>
        </w:rPr>
        <w:t xml:space="preserve">sobre la aproximación decimal </w:t>
      </w:r>
      <w:r w:rsidR="00FC3BC9" w:rsidRPr="005D6DC1">
        <w:rPr>
          <w:rFonts w:ascii="Arial" w:hAnsi="Arial" w:cs="Arial"/>
          <w:sz w:val="22"/>
          <w:szCs w:val="22"/>
          <w:lang w:eastAsia="es-ES"/>
        </w:rPr>
        <w:t xml:space="preserve">en el caso </w:t>
      </w:r>
      <w:r w:rsidR="00FC3BC9">
        <w:rPr>
          <w:rFonts w:ascii="Arial" w:hAnsi="Arial" w:cs="Arial"/>
          <w:sz w:val="22"/>
          <w:szCs w:val="22"/>
          <w:lang w:eastAsia="es-ES"/>
        </w:rPr>
        <w:t>planteado en la consulta</w:t>
      </w:r>
      <w:r w:rsidR="00FC3BC9" w:rsidRPr="005D6DC1">
        <w:rPr>
          <w:rFonts w:ascii="Arial" w:hAnsi="Arial" w:cs="Arial"/>
          <w:sz w:val="22"/>
          <w:szCs w:val="22"/>
          <w:lang w:eastAsia="es-ES"/>
        </w:rPr>
        <w:t xml:space="preserve">, </w:t>
      </w:r>
      <w:r w:rsidR="00C0368E">
        <w:rPr>
          <w:rFonts w:ascii="Arial" w:hAnsi="Arial" w:cs="Arial"/>
          <w:sz w:val="22"/>
          <w:szCs w:val="22"/>
          <w:lang w:eastAsia="es-ES"/>
        </w:rPr>
        <w:t>el proponente tendría que acreditar</w:t>
      </w:r>
      <w:r w:rsidR="00436311">
        <w:rPr>
          <w:rFonts w:ascii="Arial" w:hAnsi="Arial" w:cs="Arial"/>
          <w:sz w:val="22"/>
          <w:szCs w:val="22"/>
          <w:lang w:eastAsia="es-ES"/>
        </w:rPr>
        <w:t>,</w:t>
      </w:r>
      <w:r w:rsidR="009C22FC">
        <w:rPr>
          <w:rFonts w:ascii="Arial" w:hAnsi="Arial" w:cs="Arial"/>
          <w:sz w:val="22"/>
          <w:szCs w:val="22"/>
          <w:lang w:eastAsia="es-ES"/>
        </w:rPr>
        <w:t xml:space="preserve"> por lo menos </w:t>
      </w:r>
      <w:r w:rsidR="00436311">
        <w:rPr>
          <w:rFonts w:ascii="Arial" w:hAnsi="Arial" w:cs="Arial"/>
          <w:sz w:val="22"/>
          <w:szCs w:val="22"/>
          <w:lang w:eastAsia="es-ES"/>
        </w:rPr>
        <w:t xml:space="preserve">en </w:t>
      </w:r>
      <w:r w:rsidR="009C22FC">
        <w:rPr>
          <w:rFonts w:ascii="Arial" w:hAnsi="Arial" w:cs="Arial"/>
          <w:sz w:val="22"/>
          <w:szCs w:val="22"/>
          <w:lang w:eastAsia="es-ES"/>
        </w:rPr>
        <w:t xml:space="preserve">uno de los contratos validos </w:t>
      </w:r>
      <w:r w:rsidR="009C22FC">
        <w:rPr>
          <w:rFonts w:ascii="Arial" w:hAnsi="Arial" w:cs="Arial"/>
          <w:sz w:val="22"/>
          <w:szCs w:val="22"/>
          <w:lang w:eastAsia="es-ES"/>
        </w:rPr>
        <w:lastRenderedPageBreak/>
        <w:t xml:space="preserve">aportados, la </w:t>
      </w:r>
      <w:r w:rsidR="00C0368E">
        <w:rPr>
          <w:rFonts w:ascii="Arial" w:hAnsi="Arial" w:cs="Arial"/>
          <w:sz w:val="22"/>
          <w:szCs w:val="22"/>
          <w:lang w:eastAsia="es-ES"/>
        </w:rPr>
        <w:t>experiencia</w:t>
      </w:r>
      <w:r w:rsidR="00436311">
        <w:rPr>
          <w:rFonts w:ascii="Arial" w:hAnsi="Arial" w:cs="Arial"/>
          <w:sz w:val="22"/>
          <w:szCs w:val="22"/>
          <w:lang w:eastAsia="es-ES"/>
        </w:rPr>
        <w:t xml:space="preserve"> específica</w:t>
      </w:r>
      <w:r w:rsidR="00C0368E">
        <w:rPr>
          <w:rFonts w:ascii="Arial" w:hAnsi="Arial" w:cs="Arial"/>
          <w:sz w:val="22"/>
          <w:szCs w:val="22"/>
          <w:lang w:eastAsia="es-ES"/>
        </w:rPr>
        <w:t xml:space="preserve"> en la construcción de</w:t>
      </w:r>
      <w:r w:rsidR="00846FA4">
        <w:rPr>
          <w:rFonts w:ascii="Arial" w:hAnsi="Arial" w:cs="Arial"/>
          <w:sz w:val="22"/>
          <w:szCs w:val="22"/>
          <w:lang w:eastAsia="es-ES"/>
        </w:rPr>
        <w:t xml:space="preserve"> </w:t>
      </w:r>
      <w:r w:rsidR="00C0368E">
        <w:rPr>
          <w:rFonts w:ascii="Arial" w:hAnsi="Arial" w:cs="Arial"/>
          <w:sz w:val="22"/>
          <w:szCs w:val="22"/>
          <w:lang w:eastAsia="es-ES"/>
        </w:rPr>
        <w:t>9 unidades sanitarias, teniendo en cuenta que se aproxima por exceso al número entero siguiente</w:t>
      </w:r>
      <w:r w:rsidR="00BB221A">
        <w:rPr>
          <w:rFonts w:ascii="Arial" w:hAnsi="Arial" w:cs="Arial"/>
          <w:sz w:val="22"/>
          <w:szCs w:val="22"/>
          <w:lang w:eastAsia="es-ES"/>
        </w:rPr>
        <w:t xml:space="preserve"> de acuerdo con la parte decimal del valor calculado</w:t>
      </w:r>
      <w:r w:rsidR="00C0368E">
        <w:rPr>
          <w:rFonts w:ascii="Arial" w:hAnsi="Arial" w:cs="Arial"/>
          <w:sz w:val="22"/>
          <w:szCs w:val="22"/>
          <w:lang w:eastAsia="es-ES"/>
        </w:rPr>
        <w:t xml:space="preserve">. </w:t>
      </w:r>
    </w:p>
    <w:p w14:paraId="57C6A586" w14:textId="19D78969" w:rsidR="00C345B2" w:rsidRPr="008523B5" w:rsidRDefault="009C22FC" w:rsidP="008523B5">
      <w:pPr>
        <w:spacing w:before="120" w:line="276" w:lineRule="auto"/>
        <w:ind w:firstLine="709"/>
        <w:jc w:val="both"/>
        <w:rPr>
          <w:rFonts w:ascii="Arial" w:eastAsia="Calibri" w:hAnsi="Arial" w:cs="Arial"/>
          <w:color w:val="000000"/>
          <w:sz w:val="22"/>
          <w:lang w:val="es-MX"/>
        </w:rPr>
      </w:pPr>
      <w:r>
        <w:rPr>
          <w:rFonts w:ascii="Arial" w:hAnsi="Arial" w:cs="Arial"/>
          <w:sz w:val="22"/>
          <w:szCs w:val="22"/>
          <w:lang w:eastAsia="es-ES"/>
        </w:rPr>
        <w:t xml:space="preserve">En </w:t>
      </w:r>
      <w:r w:rsidR="00436311">
        <w:rPr>
          <w:rFonts w:ascii="Arial" w:hAnsi="Arial" w:cs="Arial"/>
          <w:sz w:val="22"/>
          <w:szCs w:val="22"/>
          <w:lang w:eastAsia="es-ES"/>
        </w:rPr>
        <w:t>definitiva</w:t>
      </w:r>
      <w:r w:rsidR="00C0368E">
        <w:rPr>
          <w:rFonts w:ascii="Arial" w:hAnsi="Arial" w:cs="Arial"/>
          <w:sz w:val="22"/>
          <w:szCs w:val="22"/>
          <w:lang w:eastAsia="es-ES"/>
        </w:rPr>
        <w:t xml:space="preserve">, la entidad deberá </w:t>
      </w:r>
      <w:r>
        <w:rPr>
          <w:rFonts w:ascii="Arial" w:hAnsi="Arial" w:cs="Arial"/>
          <w:sz w:val="22"/>
          <w:szCs w:val="22"/>
          <w:lang w:eastAsia="es-ES"/>
        </w:rPr>
        <w:t xml:space="preserve">diligenciar </w:t>
      </w:r>
      <w:r w:rsidR="008523B5">
        <w:rPr>
          <w:rFonts w:ascii="Arial" w:hAnsi="Arial" w:cs="Arial"/>
          <w:sz w:val="22"/>
          <w:szCs w:val="22"/>
          <w:lang w:eastAsia="es-ES"/>
        </w:rPr>
        <w:t xml:space="preserve">únicamente </w:t>
      </w:r>
      <w:r>
        <w:rPr>
          <w:rFonts w:ascii="Arial" w:hAnsi="Arial" w:cs="Arial"/>
          <w:sz w:val="22"/>
          <w:szCs w:val="22"/>
          <w:lang w:eastAsia="es-ES"/>
        </w:rPr>
        <w:t xml:space="preserve">los campos establecidos en el numeral 5.1 de la </w:t>
      </w:r>
      <w:r w:rsidRPr="000D3525">
        <w:rPr>
          <w:rFonts w:ascii="Arial" w:eastAsia="Calibri" w:hAnsi="Arial" w:cs="Arial"/>
          <w:color w:val="000000"/>
          <w:sz w:val="22"/>
          <w:lang w:val="es-MX"/>
        </w:rPr>
        <w:t>«Matriz 1 – Experiencia»</w:t>
      </w:r>
      <w:r>
        <w:rPr>
          <w:rFonts w:ascii="Arial" w:eastAsia="Calibri" w:hAnsi="Arial" w:cs="Arial"/>
          <w:color w:val="000000"/>
          <w:sz w:val="22"/>
          <w:lang w:val="es-MX"/>
        </w:rPr>
        <w:t>, incluyendo el porcentaje de dimensionamiento aplicable al proceso de acuerdo con la cuantía a contratar y la cantidad de unidades sanitarias a construir</w:t>
      </w:r>
      <w:r w:rsidR="00436311">
        <w:rPr>
          <w:rFonts w:ascii="Arial" w:eastAsia="Calibri" w:hAnsi="Arial" w:cs="Arial"/>
          <w:color w:val="000000"/>
          <w:sz w:val="22"/>
          <w:lang w:val="es-MX"/>
        </w:rPr>
        <w:t>,</w:t>
      </w:r>
      <w:r>
        <w:rPr>
          <w:rFonts w:ascii="Arial" w:eastAsia="Calibri" w:hAnsi="Arial" w:cs="Arial"/>
          <w:color w:val="000000"/>
          <w:sz w:val="22"/>
          <w:lang w:val="es-MX"/>
        </w:rPr>
        <w:t xml:space="preserve"> información con base en </w:t>
      </w:r>
      <w:r w:rsidR="00436311">
        <w:rPr>
          <w:rFonts w:ascii="Arial" w:eastAsia="Calibri" w:hAnsi="Arial" w:cs="Arial"/>
          <w:color w:val="000000"/>
          <w:sz w:val="22"/>
          <w:lang w:val="es-MX"/>
        </w:rPr>
        <w:t xml:space="preserve">cual </w:t>
      </w:r>
      <w:r>
        <w:rPr>
          <w:rFonts w:ascii="Arial" w:eastAsia="Calibri" w:hAnsi="Arial" w:cs="Arial"/>
          <w:color w:val="000000"/>
          <w:sz w:val="22"/>
          <w:lang w:val="es-MX"/>
        </w:rPr>
        <w:t>evaluará el cumplimiento del requisito de experiencia específica</w:t>
      </w:r>
      <w:r w:rsidR="00436311">
        <w:rPr>
          <w:rFonts w:ascii="Arial" w:eastAsia="Calibri" w:hAnsi="Arial" w:cs="Arial"/>
          <w:color w:val="000000"/>
          <w:sz w:val="22"/>
          <w:lang w:val="es-MX"/>
        </w:rPr>
        <w:t>.</w:t>
      </w:r>
      <w:r>
        <w:rPr>
          <w:rFonts w:ascii="Arial" w:eastAsia="Calibri" w:hAnsi="Arial" w:cs="Arial"/>
          <w:color w:val="000000"/>
          <w:sz w:val="22"/>
          <w:lang w:val="es-MX"/>
        </w:rPr>
        <w:t xml:space="preserve"> </w:t>
      </w:r>
      <w:r w:rsidR="00436311">
        <w:rPr>
          <w:rFonts w:ascii="Arial" w:eastAsia="Calibri" w:hAnsi="Arial" w:cs="Arial"/>
          <w:color w:val="000000"/>
          <w:sz w:val="22"/>
          <w:lang w:val="es-MX"/>
        </w:rPr>
        <w:t xml:space="preserve">En todo caso, </w:t>
      </w:r>
      <w:r w:rsidR="008523B5">
        <w:rPr>
          <w:rFonts w:ascii="Arial" w:eastAsia="Calibri" w:hAnsi="Arial" w:cs="Arial"/>
          <w:color w:val="000000"/>
          <w:sz w:val="22"/>
          <w:lang w:val="es-MX"/>
        </w:rPr>
        <w:t xml:space="preserve">en el marco de la valoración de </w:t>
      </w:r>
      <w:r w:rsidR="00436311">
        <w:rPr>
          <w:rFonts w:ascii="Arial" w:eastAsia="Calibri" w:hAnsi="Arial" w:cs="Arial"/>
          <w:color w:val="000000"/>
          <w:sz w:val="22"/>
          <w:lang w:val="es-MX"/>
        </w:rPr>
        <w:t xml:space="preserve">dicha experiencia la entidad </w:t>
      </w:r>
      <w:r w:rsidR="008523B5">
        <w:rPr>
          <w:rFonts w:ascii="Arial" w:eastAsia="Calibri" w:hAnsi="Arial" w:cs="Arial"/>
          <w:color w:val="000000"/>
          <w:sz w:val="22"/>
          <w:lang w:val="es-MX"/>
        </w:rPr>
        <w:t xml:space="preserve">tendrá en cuenta que </w:t>
      </w:r>
      <w:r w:rsidR="00436311">
        <w:rPr>
          <w:rFonts w:ascii="Arial" w:eastAsia="Calibri" w:hAnsi="Arial" w:cs="Arial"/>
          <w:color w:val="000000"/>
          <w:sz w:val="22"/>
          <w:lang w:val="es-MX"/>
        </w:rPr>
        <w:t>las unidades sanitarias a las que alude la actividad 5.1 de la matriz no puede</w:t>
      </w:r>
      <w:r w:rsidR="008523B5">
        <w:rPr>
          <w:rFonts w:ascii="Arial" w:eastAsia="Calibri" w:hAnsi="Arial" w:cs="Arial"/>
          <w:color w:val="000000"/>
          <w:sz w:val="22"/>
          <w:lang w:val="es-MX"/>
        </w:rPr>
        <w:t>n</w:t>
      </w:r>
      <w:r w:rsidR="00436311">
        <w:rPr>
          <w:rFonts w:ascii="Arial" w:eastAsia="Calibri" w:hAnsi="Arial" w:cs="Arial"/>
          <w:color w:val="000000"/>
          <w:sz w:val="22"/>
          <w:lang w:val="es-MX"/>
        </w:rPr>
        <w:t xml:space="preserve"> ser fraccionada</w:t>
      </w:r>
      <w:r w:rsidR="00846FA4">
        <w:rPr>
          <w:rFonts w:ascii="Arial" w:eastAsia="Calibri" w:hAnsi="Arial" w:cs="Arial"/>
          <w:color w:val="000000"/>
          <w:sz w:val="22"/>
          <w:lang w:val="es-MX"/>
        </w:rPr>
        <w:t>s</w:t>
      </w:r>
      <w:r w:rsidR="00753F56">
        <w:rPr>
          <w:rFonts w:ascii="Arial" w:eastAsia="Calibri" w:hAnsi="Arial" w:cs="Arial"/>
          <w:color w:val="000000"/>
          <w:sz w:val="22"/>
          <w:lang w:val="es-MX"/>
        </w:rPr>
        <w:t xml:space="preserve"> y,</w:t>
      </w:r>
      <w:r w:rsidR="008523B5">
        <w:rPr>
          <w:rFonts w:ascii="Arial" w:eastAsia="Calibri" w:hAnsi="Arial" w:cs="Arial"/>
          <w:color w:val="000000"/>
          <w:sz w:val="22"/>
          <w:lang w:val="es-MX"/>
        </w:rPr>
        <w:t xml:space="preserve"> por tanto, su verificación deberá realizarse </w:t>
      </w:r>
      <w:r w:rsidR="00695F66">
        <w:rPr>
          <w:rFonts w:ascii="Arial" w:eastAsia="Calibri" w:hAnsi="Arial" w:cs="Arial"/>
          <w:color w:val="000000"/>
          <w:sz w:val="22"/>
          <w:lang w:val="es-MX"/>
        </w:rPr>
        <w:t>en</w:t>
      </w:r>
      <w:r w:rsidR="008523B5">
        <w:rPr>
          <w:rFonts w:ascii="Arial" w:eastAsia="Calibri" w:hAnsi="Arial" w:cs="Arial"/>
          <w:color w:val="000000"/>
          <w:sz w:val="22"/>
          <w:lang w:val="es-MX"/>
        </w:rPr>
        <w:t xml:space="preserve"> números enteros</w:t>
      </w:r>
      <w:r w:rsidR="00753F56">
        <w:rPr>
          <w:rFonts w:ascii="Arial" w:eastAsia="Calibri" w:hAnsi="Arial" w:cs="Arial"/>
          <w:color w:val="000000"/>
          <w:sz w:val="22"/>
          <w:lang w:val="es-MX"/>
        </w:rPr>
        <w:t xml:space="preserve">. En este escenario, para efectos de solventar los problemas de fracción </w:t>
      </w:r>
      <w:r w:rsidR="00695F66">
        <w:rPr>
          <w:rFonts w:ascii="Arial" w:eastAsia="Calibri" w:hAnsi="Arial" w:cs="Arial"/>
          <w:color w:val="000000"/>
          <w:sz w:val="22"/>
          <w:lang w:val="es-MX"/>
        </w:rPr>
        <w:t xml:space="preserve">podrá </w:t>
      </w:r>
      <w:r w:rsidR="00195F1D">
        <w:rPr>
          <w:rFonts w:ascii="Arial" w:eastAsia="Calibri" w:hAnsi="Arial" w:cs="Arial"/>
          <w:color w:val="000000"/>
          <w:sz w:val="22"/>
          <w:lang w:val="es-MX"/>
        </w:rPr>
        <w:t>acudir a</w:t>
      </w:r>
      <w:r w:rsidR="00753F56">
        <w:rPr>
          <w:rFonts w:ascii="Arial" w:eastAsia="Calibri" w:hAnsi="Arial" w:cs="Arial"/>
          <w:color w:val="000000"/>
          <w:sz w:val="22"/>
          <w:lang w:val="es-MX"/>
        </w:rPr>
        <w:t xml:space="preserve"> </w:t>
      </w:r>
      <w:r w:rsidR="008523B5">
        <w:rPr>
          <w:rFonts w:ascii="Arial" w:eastAsia="Calibri" w:hAnsi="Arial" w:cs="Arial"/>
          <w:color w:val="000000"/>
          <w:sz w:val="22"/>
          <w:lang w:val="es-MX"/>
        </w:rPr>
        <w:t xml:space="preserve">la </w:t>
      </w:r>
      <w:r w:rsidR="00753F56">
        <w:rPr>
          <w:rFonts w:ascii="Arial" w:eastAsia="Calibri" w:hAnsi="Arial" w:cs="Arial"/>
          <w:color w:val="000000"/>
          <w:sz w:val="22"/>
          <w:lang w:val="es-MX"/>
        </w:rPr>
        <w:t xml:space="preserve">noción </w:t>
      </w:r>
      <w:r w:rsidR="00B711AC">
        <w:rPr>
          <w:rFonts w:ascii="Arial" w:eastAsia="Calibri" w:hAnsi="Arial" w:cs="Arial"/>
          <w:color w:val="000000"/>
          <w:sz w:val="22"/>
          <w:lang w:val="es-MX"/>
        </w:rPr>
        <w:t xml:space="preserve">matemática </w:t>
      </w:r>
      <w:r w:rsidR="00753F56">
        <w:rPr>
          <w:rFonts w:ascii="Arial" w:eastAsia="Calibri" w:hAnsi="Arial" w:cs="Arial"/>
          <w:color w:val="000000"/>
          <w:sz w:val="22"/>
          <w:lang w:val="es-MX"/>
        </w:rPr>
        <w:t xml:space="preserve">de </w:t>
      </w:r>
      <w:r w:rsidR="008523B5">
        <w:rPr>
          <w:rFonts w:ascii="Arial" w:eastAsia="Calibri" w:hAnsi="Arial" w:cs="Arial"/>
          <w:color w:val="000000"/>
          <w:sz w:val="22"/>
          <w:lang w:val="es-MX"/>
        </w:rPr>
        <w:t>aproximación decimal</w:t>
      </w:r>
      <w:r w:rsidR="00695F66">
        <w:rPr>
          <w:rFonts w:ascii="Arial" w:eastAsia="Calibri" w:hAnsi="Arial" w:cs="Arial"/>
          <w:color w:val="000000"/>
          <w:sz w:val="22"/>
          <w:lang w:val="es-MX"/>
        </w:rPr>
        <w:t xml:space="preserve">, si hay lugar a ello. </w:t>
      </w:r>
    </w:p>
    <w:p w14:paraId="3B4B5DF5" w14:textId="77777777" w:rsidR="00747529" w:rsidRPr="00695F66" w:rsidRDefault="00747529" w:rsidP="00FA0247">
      <w:pPr>
        <w:spacing w:line="276" w:lineRule="auto"/>
        <w:jc w:val="both"/>
        <w:rPr>
          <w:rFonts w:ascii="Arial" w:hAnsi="Arial" w:cs="Arial"/>
          <w:color w:val="000000" w:themeColor="text1"/>
          <w:sz w:val="22"/>
          <w:lang w:val="es-MX"/>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080716">
      <w:pPr>
        <w:tabs>
          <w:tab w:val="left" w:pos="0"/>
        </w:tabs>
        <w:spacing w:line="276" w:lineRule="auto"/>
        <w:jc w:val="both"/>
        <w:rPr>
          <w:rFonts w:ascii="Arial" w:eastAsia="Calibri" w:hAnsi="Arial" w:cs="Arial"/>
          <w:b/>
          <w:color w:val="000000" w:themeColor="text1"/>
          <w:sz w:val="22"/>
          <w:lang w:val="es-ES_tradnl"/>
        </w:rPr>
      </w:pPr>
    </w:p>
    <w:p w14:paraId="1A611848" w14:textId="19ED358F" w:rsidR="00195F1D" w:rsidRPr="00195F1D" w:rsidRDefault="00753F56" w:rsidP="00195F1D">
      <w:pPr>
        <w:ind w:left="709" w:right="709"/>
        <w:jc w:val="both"/>
        <w:rPr>
          <w:rFonts w:ascii="Arial" w:hAnsi="Arial" w:cs="Arial"/>
          <w:color w:val="000000" w:themeColor="text1"/>
          <w:sz w:val="21"/>
          <w:szCs w:val="21"/>
          <w:lang w:val="es-ES_tradnl"/>
        </w:rPr>
      </w:pPr>
      <w:r w:rsidRPr="00753F56">
        <w:rPr>
          <w:rFonts w:ascii="Arial" w:hAnsi="Arial" w:cs="Arial"/>
          <w:color w:val="000000" w:themeColor="text1"/>
          <w:sz w:val="21"/>
          <w:szCs w:val="21"/>
          <w:lang w:val="es-ES_tradnl"/>
        </w:rPr>
        <w:t>Respecto al numeral 5.1 de la «Matriz 1 – Experiencia» de los documentos tipo de licitación pública para obras de infraestructura de agua potable y saneamiento básico, usted realiza la siguiente pregunta: «[…]</w:t>
      </w:r>
      <w:r w:rsidRPr="00753F56">
        <w:rPr>
          <w:rFonts w:ascii="Arial" w:eastAsiaTheme="minorHAnsi" w:hAnsi="Arial" w:cs="Arial"/>
          <w:color w:val="000000" w:themeColor="text1"/>
          <w:sz w:val="21"/>
          <w:szCs w:val="21"/>
          <w:lang w:eastAsia="en-US"/>
        </w:rPr>
        <w:t xml:space="preserve"> </w:t>
      </w:r>
      <w:r w:rsidRPr="00753F56">
        <w:rPr>
          <w:rFonts w:ascii="Arial" w:hAnsi="Arial" w:cs="Arial"/>
          <w:color w:val="000000" w:themeColor="text1"/>
          <w:sz w:val="21"/>
          <w:szCs w:val="21"/>
        </w:rPr>
        <w:t xml:space="preserve">se realiza una licitación pública para la construcción de baterías o unidades sanitarias para vivienda rural dispersa y el valor del contrato esta entre 100 y 1000 SMMLV, en la experiencia especifica se debe aplicar un porcentaje de dimensionamiento de F=35%. Por ejemplo, si la cantidad de unidades o baterías sanitarias a construir es de 25 y el porcentaje de dimensionamiento es del 35% lo cual da un valor de 8.75 unidades o baterías sanitarias a construir. </w:t>
      </w:r>
      <w:proofErr w:type="gramStart"/>
      <w:r w:rsidRPr="00D67AD6">
        <w:rPr>
          <w:rFonts w:ascii="Arial" w:hAnsi="Arial" w:cs="Arial"/>
          <w:color w:val="000000" w:themeColor="text1"/>
          <w:sz w:val="21"/>
          <w:szCs w:val="21"/>
        </w:rPr>
        <w:t>pregunta</w:t>
      </w:r>
      <w:proofErr w:type="gramEnd"/>
      <w:r w:rsidRPr="00D67AD6">
        <w:rPr>
          <w:rFonts w:ascii="Arial" w:hAnsi="Arial" w:cs="Arial"/>
          <w:color w:val="000000" w:themeColor="text1"/>
          <w:sz w:val="21"/>
          <w:szCs w:val="21"/>
        </w:rPr>
        <w:t>: la entidad que cantidad de baterías o unidades sanitarias debe solicitar en la experiencia especifica 8 o 9???</w:t>
      </w:r>
      <w:r w:rsidRPr="00753F56">
        <w:rPr>
          <w:rFonts w:ascii="Arial" w:hAnsi="Arial" w:cs="Arial"/>
          <w:color w:val="000000" w:themeColor="text1"/>
          <w:sz w:val="21"/>
          <w:szCs w:val="21"/>
          <w:lang w:val="es-ES_tradnl"/>
        </w:rPr>
        <w:t>».</w:t>
      </w:r>
    </w:p>
    <w:p w14:paraId="67301134" w14:textId="77777777" w:rsidR="00195F1D" w:rsidRDefault="00195F1D" w:rsidP="00080716">
      <w:pPr>
        <w:spacing w:line="276" w:lineRule="auto"/>
        <w:jc w:val="both"/>
        <w:rPr>
          <w:rFonts w:ascii="Arial" w:eastAsiaTheme="minorHAnsi" w:hAnsi="Arial" w:cs="Arial"/>
          <w:color w:val="000000" w:themeColor="text1"/>
          <w:sz w:val="22"/>
          <w:szCs w:val="22"/>
          <w:lang w:eastAsia="en-US"/>
        </w:rPr>
      </w:pPr>
    </w:p>
    <w:p w14:paraId="6A306E96" w14:textId="5581444D" w:rsidR="00195F1D" w:rsidRPr="004C04D6" w:rsidRDefault="00195F1D" w:rsidP="00195F1D">
      <w:pPr>
        <w:spacing w:line="276" w:lineRule="auto"/>
        <w:jc w:val="both"/>
        <w:rPr>
          <w:rFonts w:ascii="Arial" w:eastAsiaTheme="minorHAnsi" w:hAnsi="Arial" w:cs="Arial"/>
          <w:color w:val="000000" w:themeColor="text1"/>
          <w:sz w:val="22"/>
          <w:szCs w:val="22"/>
          <w:lang w:eastAsia="en-US"/>
        </w:rPr>
      </w:pPr>
      <w:r w:rsidRPr="00195F1D">
        <w:rPr>
          <w:rFonts w:ascii="Arial" w:eastAsiaTheme="minorHAnsi" w:hAnsi="Arial" w:cs="Arial"/>
          <w:color w:val="000000" w:themeColor="text1"/>
          <w:sz w:val="22"/>
          <w:szCs w:val="22"/>
          <w:lang w:eastAsia="en-US"/>
        </w:rPr>
        <w:t xml:space="preserve">El numeral 5.1 de la </w:t>
      </w:r>
      <w:r w:rsidR="005B7B53">
        <w:rPr>
          <w:rFonts w:ascii="Arial" w:eastAsiaTheme="minorHAnsi" w:hAnsi="Arial" w:cs="Arial"/>
          <w:color w:val="000000" w:themeColor="text1"/>
          <w:sz w:val="22"/>
          <w:szCs w:val="22"/>
          <w:lang w:eastAsia="en-US"/>
        </w:rPr>
        <w:t>«</w:t>
      </w:r>
      <w:r w:rsidRPr="00195F1D">
        <w:rPr>
          <w:rFonts w:ascii="Arial" w:eastAsiaTheme="minorHAnsi" w:hAnsi="Arial" w:cs="Arial"/>
          <w:color w:val="000000" w:themeColor="text1"/>
          <w:sz w:val="22"/>
          <w:szCs w:val="22"/>
          <w:lang w:eastAsia="en-US"/>
        </w:rPr>
        <w:t>Matriz 1</w:t>
      </w:r>
      <w:r w:rsidR="005B7B53">
        <w:rPr>
          <w:rFonts w:ascii="Arial" w:eastAsiaTheme="minorHAnsi" w:hAnsi="Arial" w:cs="Arial"/>
          <w:color w:val="000000" w:themeColor="text1"/>
          <w:sz w:val="22"/>
          <w:szCs w:val="22"/>
          <w:lang w:eastAsia="en-US"/>
        </w:rPr>
        <w:t xml:space="preserve"> –</w:t>
      </w:r>
      <w:r w:rsidRPr="00195F1D">
        <w:rPr>
          <w:rFonts w:ascii="Arial" w:eastAsiaTheme="minorHAnsi" w:hAnsi="Arial" w:cs="Arial"/>
          <w:color w:val="000000" w:themeColor="text1"/>
          <w:sz w:val="22"/>
          <w:szCs w:val="22"/>
          <w:lang w:eastAsia="en-US"/>
        </w:rPr>
        <w:t xml:space="preserve"> Experiencia</w:t>
      </w:r>
      <w:r w:rsidR="005B7B53">
        <w:rPr>
          <w:rFonts w:ascii="Arial" w:eastAsiaTheme="minorHAnsi" w:hAnsi="Arial" w:cs="Arial"/>
          <w:color w:val="000000" w:themeColor="text1"/>
          <w:sz w:val="22"/>
          <w:szCs w:val="22"/>
          <w:lang w:eastAsia="en-US"/>
        </w:rPr>
        <w:t>»</w:t>
      </w:r>
      <w:r w:rsidRPr="00195F1D">
        <w:rPr>
          <w:rFonts w:ascii="Arial" w:eastAsiaTheme="minorHAnsi" w:hAnsi="Arial" w:cs="Arial"/>
          <w:color w:val="000000" w:themeColor="text1"/>
          <w:sz w:val="22"/>
          <w:szCs w:val="22"/>
          <w:lang w:eastAsia="en-US"/>
        </w:rPr>
        <w:t xml:space="preserve"> contempla en la experiencia específica que </w:t>
      </w:r>
      <w:r w:rsidRPr="00195F1D">
        <w:rPr>
          <w:rFonts w:ascii="Arial" w:eastAsiaTheme="minorHAnsi" w:hAnsi="Arial" w:cs="Arial"/>
          <w:color w:val="000000" w:themeColor="text1"/>
          <w:sz w:val="22"/>
          <w:szCs w:val="22"/>
          <w:lang w:val="es-ES_tradnl" w:eastAsia="en-US"/>
        </w:rPr>
        <w:t>«</w:t>
      </w:r>
      <w:r w:rsidRPr="00195F1D">
        <w:rPr>
          <w:rFonts w:ascii="Arial" w:eastAsiaTheme="minorHAnsi" w:hAnsi="Arial" w:cs="Arial"/>
          <w:color w:val="000000" w:themeColor="text1"/>
          <w:sz w:val="22"/>
          <w:szCs w:val="22"/>
          <w:lang w:eastAsia="en-US"/>
        </w:rPr>
        <w:t>Por lo menos uno (1) de los contratos válidos aportados deberá corresponder a la CONSTRUCCIÓN DE UNA CANTIDAD CORRESPONDIENTE AL (F%) DE LAS UNIDADES SANITARIAS a contratar por el presente proceso de selección. Para este aspecto, las unidades a construir corresponden a [la entidad debe indicar la cantidad de unidades sanitarias a construir]</w:t>
      </w:r>
      <w:r w:rsidRPr="00195F1D">
        <w:rPr>
          <w:rFonts w:ascii="Arial" w:eastAsiaTheme="minorHAnsi" w:hAnsi="Arial" w:cs="Arial"/>
          <w:color w:val="000000" w:themeColor="text1"/>
          <w:sz w:val="22"/>
          <w:szCs w:val="22"/>
          <w:lang w:val="es-ES_tradnl" w:eastAsia="en-US"/>
        </w:rPr>
        <w:t>»</w:t>
      </w:r>
      <w:r w:rsidRPr="00195F1D">
        <w:rPr>
          <w:rFonts w:ascii="Arial" w:eastAsiaTheme="minorHAnsi" w:hAnsi="Arial" w:cs="Arial"/>
          <w:color w:val="000000" w:themeColor="text1"/>
          <w:sz w:val="22"/>
          <w:szCs w:val="22"/>
          <w:lang w:eastAsia="en-US"/>
        </w:rPr>
        <w:t xml:space="preserve">. Conforme a esto, le corresponde a la entidad diligenciar </w:t>
      </w:r>
      <w:r>
        <w:rPr>
          <w:rFonts w:ascii="Arial" w:eastAsiaTheme="minorHAnsi" w:hAnsi="Arial" w:cs="Arial"/>
          <w:color w:val="000000" w:themeColor="text1"/>
          <w:sz w:val="22"/>
          <w:szCs w:val="22"/>
          <w:lang w:eastAsia="en-US"/>
        </w:rPr>
        <w:t xml:space="preserve">únicamente </w:t>
      </w:r>
      <w:r w:rsidRPr="00195F1D">
        <w:rPr>
          <w:rFonts w:ascii="Arial" w:eastAsiaTheme="minorHAnsi" w:hAnsi="Arial" w:cs="Arial"/>
          <w:color w:val="000000" w:themeColor="text1"/>
          <w:sz w:val="22"/>
          <w:szCs w:val="22"/>
          <w:lang w:eastAsia="en-US"/>
        </w:rPr>
        <w:t xml:space="preserve">dos aspectos: i) el porcentaje de dimensionamiento, el cual se determina de acuerdo con la cuantía del proceso de contratación y ii) la cantidad de unidades sanitarias que se construirán, de acuerdo con el estudio de planeación realizado por la entidad. </w:t>
      </w:r>
    </w:p>
    <w:p w14:paraId="54A9EA8A" w14:textId="5B2618EF" w:rsidR="0066210C" w:rsidRDefault="00195F1D" w:rsidP="0066210C">
      <w:pPr>
        <w:spacing w:before="120" w:line="276" w:lineRule="auto"/>
        <w:ind w:firstLine="703"/>
        <w:jc w:val="both"/>
        <w:textAlignment w:val="baseline"/>
        <w:rPr>
          <w:rFonts w:ascii="Arial" w:hAnsi="Arial" w:cs="Arial"/>
          <w:sz w:val="22"/>
          <w:szCs w:val="22"/>
          <w:lang w:eastAsia="es-ES"/>
        </w:rPr>
      </w:pPr>
      <w:r w:rsidRPr="00195F1D">
        <w:rPr>
          <w:rFonts w:ascii="Arial" w:eastAsiaTheme="minorHAnsi" w:hAnsi="Arial" w:cs="Arial"/>
          <w:color w:val="000000" w:themeColor="text1"/>
          <w:sz w:val="22"/>
          <w:szCs w:val="22"/>
          <w:lang w:eastAsia="en-US"/>
        </w:rPr>
        <w:t xml:space="preserve">En este sentido, </w:t>
      </w:r>
      <w:r w:rsidR="003E055E">
        <w:rPr>
          <w:rFonts w:ascii="Arial" w:eastAsiaTheme="minorHAnsi" w:hAnsi="Arial" w:cs="Arial"/>
          <w:color w:val="000000" w:themeColor="text1"/>
          <w:sz w:val="22"/>
          <w:szCs w:val="22"/>
          <w:lang w:eastAsia="en-US"/>
        </w:rPr>
        <w:t xml:space="preserve">para efectos del </w:t>
      </w:r>
      <w:r w:rsidRPr="00195F1D">
        <w:rPr>
          <w:rFonts w:ascii="Arial" w:eastAsiaTheme="minorHAnsi" w:hAnsi="Arial" w:cs="Arial"/>
          <w:color w:val="000000" w:themeColor="text1"/>
          <w:sz w:val="22"/>
          <w:szCs w:val="22"/>
          <w:lang w:eastAsia="en-US"/>
        </w:rPr>
        <w:t xml:space="preserve">ejemplo planteado en la consulta y en aras de mayor claridad –que no corresponde a un pronunciamiento de la entidad a un problema jurídico particular–, </w:t>
      </w:r>
      <w:r w:rsidRPr="00195F1D">
        <w:rPr>
          <w:rFonts w:ascii="Arial" w:hAnsi="Arial" w:cs="Arial"/>
          <w:sz w:val="22"/>
          <w:szCs w:val="22"/>
          <w:lang w:eastAsia="es-ES"/>
        </w:rPr>
        <w:t xml:space="preserve">en caso de que el objeto del contrato a ejecutar se enmarque en la actividad 5.1 de la </w:t>
      </w:r>
      <w:r w:rsidR="005B7B53">
        <w:rPr>
          <w:rFonts w:ascii="Arial" w:hAnsi="Arial" w:cs="Arial"/>
          <w:sz w:val="22"/>
          <w:szCs w:val="22"/>
          <w:lang w:eastAsia="es-ES"/>
        </w:rPr>
        <w:t>«</w:t>
      </w:r>
      <w:r w:rsidRPr="00195F1D">
        <w:rPr>
          <w:rFonts w:ascii="Arial" w:hAnsi="Arial" w:cs="Arial"/>
          <w:sz w:val="22"/>
          <w:szCs w:val="22"/>
          <w:lang w:eastAsia="es-ES"/>
        </w:rPr>
        <w:t>Matriz 1</w:t>
      </w:r>
      <w:r w:rsidR="005B7B53">
        <w:rPr>
          <w:rFonts w:ascii="Arial" w:hAnsi="Arial" w:cs="Arial"/>
          <w:sz w:val="22"/>
          <w:szCs w:val="22"/>
          <w:lang w:eastAsia="es-ES"/>
        </w:rPr>
        <w:t xml:space="preserve"> –</w:t>
      </w:r>
      <w:r w:rsidRPr="00195F1D">
        <w:rPr>
          <w:rFonts w:ascii="Arial" w:hAnsi="Arial" w:cs="Arial"/>
          <w:sz w:val="22"/>
          <w:szCs w:val="22"/>
          <w:lang w:eastAsia="es-ES"/>
        </w:rPr>
        <w:t xml:space="preserve"> Experiencia</w:t>
      </w:r>
      <w:r w:rsidR="005B7B53">
        <w:rPr>
          <w:rFonts w:ascii="Arial" w:hAnsi="Arial" w:cs="Arial"/>
          <w:sz w:val="22"/>
          <w:szCs w:val="22"/>
          <w:lang w:eastAsia="es-ES"/>
        </w:rPr>
        <w:t>»</w:t>
      </w:r>
      <w:r w:rsidRPr="00195F1D">
        <w:rPr>
          <w:rFonts w:ascii="Arial" w:hAnsi="Arial" w:cs="Arial"/>
          <w:sz w:val="22"/>
          <w:szCs w:val="22"/>
          <w:lang w:eastAsia="es-ES"/>
        </w:rPr>
        <w:t>, la entidad deberá establecer el porcentaje de dimensionamiento acorde con la cuantía del proceso de contratación</w:t>
      </w:r>
      <w:r>
        <w:rPr>
          <w:rFonts w:ascii="Arial" w:hAnsi="Arial" w:cs="Arial"/>
          <w:sz w:val="22"/>
          <w:szCs w:val="22"/>
          <w:lang w:eastAsia="es-ES"/>
        </w:rPr>
        <w:t>.</w:t>
      </w:r>
      <w:r w:rsidRPr="00195F1D">
        <w:rPr>
          <w:rFonts w:ascii="Arial" w:hAnsi="Arial" w:cs="Arial"/>
          <w:sz w:val="22"/>
          <w:szCs w:val="22"/>
          <w:lang w:eastAsia="es-ES"/>
        </w:rPr>
        <w:t xml:space="preserve"> </w:t>
      </w:r>
      <w:r w:rsidR="00E75910">
        <w:rPr>
          <w:rFonts w:ascii="Arial" w:hAnsi="Arial" w:cs="Arial"/>
          <w:sz w:val="22"/>
          <w:szCs w:val="22"/>
          <w:lang w:eastAsia="es-ES"/>
        </w:rPr>
        <w:t>De esta manera</w:t>
      </w:r>
      <w:r w:rsidR="0066210C" w:rsidRPr="0066210C">
        <w:rPr>
          <w:rFonts w:ascii="Arial" w:hAnsi="Arial" w:cs="Arial"/>
          <w:sz w:val="22"/>
          <w:szCs w:val="22"/>
          <w:lang w:eastAsia="es-ES"/>
        </w:rPr>
        <w:t xml:space="preserve">, si el </w:t>
      </w:r>
      <w:r w:rsidR="0066210C" w:rsidRPr="0066210C">
        <w:rPr>
          <w:rFonts w:ascii="Arial" w:hAnsi="Arial" w:cs="Arial"/>
          <w:sz w:val="22"/>
          <w:szCs w:val="22"/>
          <w:lang w:eastAsia="es-ES"/>
        </w:rPr>
        <w:lastRenderedPageBreak/>
        <w:t>valor del presupuesto oficial se encuentra entre 100 y 1000 SMMLV y la cantidad de unidades a construir corresponda a 2</w:t>
      </w:r>
      <w:r w:rsidR="0066210C">
        <w:rPr>
          <w:rFonts w:ascii="Arial" w:hAnsi="Arial" w:cs="Arial"/>
          <w:sz w:val="22"/>
          <w:szCs w:val="22"/>
          <w:lang w:eastAsia="es-ES"/>
        </w:rPr>
        <w:t>5</w:t>
      </w:r>
      <w:r w:rsidR="0066210C" w:rsidRPr="0066210C">
        <w:rPr>
          <w:rFonts w:ascii="Arial" w:hAnsi="Arial" w:cs="Arial"/>
          <w:sz w:val="22"/>
          <w:szCs w:val="22"/>
          <w:lang w:eastAsia="es-ES"/>
        </w:rPr>
        <w:t>, el porcentaje de dimensionamiento sería del 35%. Esto significa que el proponente deberá acreditar en uno de los contratos válidos aportados, que cuenta con experiencia en la construcción del 35% de las unidades sanitarias a construir (2</w:t>
      </w:r>
      <w:r w:rsidR="0066210C">
        <w:rPr>
          <w:rFonts w:ascii="Arial" w:hAnsi="Arial" w:cs="Arial"/>
          <w:sz w:val="22"/>
          <w:szCs w:val="22"/>
          <w:lang w:eastAsia="es-ES"/>
        </w:rPr>
        <w:t>5</w:t>
      </w:r>
      <w:r w:rsidR="0066210C" w:rsidRPr="0066210C">
        <w:rPr>
          <w:rFonts w:ascii="Arial" w:hAnsi="Arial" w:cs="Arial"/>
          <w:sz w:val="22"/>
          <w:szCs w:val="22"/>
          <w:lang w:eastAsia="es-ES"/>
        </w:rPr>
        <w:t xml:space="preserve">), esto es, experiencia específica en la construcción de, por lo menos, </w:t>
      </w:r>
      <w:r w:rsidR="0066210C">
        <w:rPr>
          <w:rFonts w:ascii="Arial" w:hAnsi="Arial" w:cs="Arial"/>
          <w:sz w:val="22"/>
          <w:szCs w:val="22"/>
          <w:lang w:eastAsia="es-ES"/>
        </w:rPr>
        <w:t>8,</w:t>
      </w:r>
      <w:r w:rsidR="0066210C" w:rsidRPr="0066210C">
        <w:rPr>
          <w:rFonts w:ascii="Arial" w:hAnsi="Arial" w:cs="Arial"/>
          <w:sz w:val="22"/>
          <w:szCs w:val="22"/>
          <w:lang w:eastAsia="es-ES"/>
        </w:rPr>
        <w:t>7 unidades sanitarias.</w:t>
      </w:r>
    </w:p>
    <w:p w14:paraId="4F2A67C1" w14:textId="5EAB553F" w:rsidR="003E055E" w:rsidRPr="003E055E" w:rsidRDefault="00195F1D" w:rsidP="003E055E">
      <w:pPr>
        <w:spacing w:before="120" w:line="276" w:lineRule="auto"/>
        <w:ind w:firstLine="709"/>
        <w:jc w:val="both"/>
        <w:rPr>
          <w:rFonts w:ascii="Arial" w:eastAsia="Calibri" w:hAnsi="Arial" w:cs="Arial"/>
          <w:color w:val="000000"/>
          <w:sz w:val="22"/>
          <w:szCs w:val="22"/>
          <w:lang w:val="es-ES_tradnl" w:eastAsia="en-US"/>
        </w:rPr>
      </w:pPr>
      <w:r w:rsidRPr="005D6DC1">
        <w:rPr>
          <w:rFonts w:ascii="Arial" w:hAnsi="Arial" w:cs="Arial"/>
          <w:sz w:val="22"/>
          <w:szCs w:val="22"/>
          <w:lang w:eastAsia="es-ES"/>
        </w:rPr>
        <w:t xml:space="preserve">Sin embargo, </w:t>
      </w:r>
      <w:r w:rsidRPr="00AD35AD">
        <w:rPr>
          <w:rFonts w:ascii="Arial" w:eastAsia="Arial" w:hAnsi="Arial" w:cs="Arial"/>
          <w:sz w:val="22"/>
          <w:szCs w:val="22"/>
        </w:rPr>
        <w:t>es importante precisar que</w:t>
      </w:r>
      <w:r>
        <w:rPr>
          <w:rFonts w:ascii="Arial" w:eastAsia="Arial" w:hAnsi="Arial" w:cs="Arial"/>
          <w:sz w:val="22"/>
          <w:szCs w:val="22"/>
        </w:rPr>
        <w:t xml:space="preserve"> la experiencia en la construcción de unidades sanitarias para vivienda rural dispersa contemplada en el numeral 5.1 de la matriz, debe valora</w:t>
      </w:r>
      <w:r w:rsidR="005B7B53">
        <w:rPr>
          <w:rFonts w:ascii="Arial" w:eastAsia="Arial" w:hAnsi="Arial" w:cs="Arial"/>
          <w:sz w:val="22"/>
          <w:szCs w:val="22"/>
        </w:rPr>
        <w:t>rse</w:t>
      </w:r>
      <w:r>
        <w:rPr>
          <w:rFonts w:ascii="Arial" w:eastAsia="Arial" w:hAnsi="Arial" w:cs="Arial"/>
          <w:sz w:val="22"/>
          <w:szCs w:val="22"/>
        </w:rPr>
        <w:t xml:space="preserve"> en números enteros</w:t>
      </w:r>
      <w:r w:rsidR="005B7B53">
        <w:rPr>
          <w:rFonts w:ascii="Arial" w:eastAsia="Arial" w:hAnsi="Arial" w:cs="Arial"/>
          <w:sz w:val="22"/>
          <w:szCs w:val="22"/>
        </w:rPr>
        <w:t xml:space="preserve">, </w:t>
      </w:r>
      <w:r>
        <w:rPr>
          <w:rFonts w:ascii="Arial" w:eastAsia="Arial" w:hAnsi="Arial" w:cs="Arial"/>
          <w:sz w:val="22"/>
          <w:szCs w:val="22"/>
        </w:rPr>
        <w:t>no en decimales.</w:t>
      </w:r>
      <w:r w:rsidR="003E055E">
        <w:rPr>
          <w:rFonts w:ascii="Arial" w:eastAsia="Arial" w:hAnsi="Arial" w:cs="Arial"/>
          <w:sz w:val="22"/>
          <w:szCs w:val="22"/>
        </w:rPr>
        <w:t xml:space="preserve"> Lo anterior, teniendo en cuenta que l</w:t>
      </w:r>
      <w:r w:rsidR="003E055E" w:rsidRPr="001C0ABE">
        <w:rPr>
          <w:rFonts w:ascii="Arial" w:eastAsia="Calibri" w:hAnsi="Arial" w:cs="Arial"/>
          <w:color w:val="000000"/>
          <w:sz w:val="22"/>
          <w:szCs w:val="22"/>
          <w:lang w:val="es-ES_tradnl" w:eastAsia="en-US"/>
        </w:rPr>
        <w:t xml:space="preserve">a unidad sanitaria a la que alude </w:t>
      </w:r>
      <w:r w:rsidR="003E055E">
        <w:rPr>
          <w:rFonts w:ascii="Arial" w:eastAsia="Calibri" w:hAnsi="Arial" w:cs="Arial"/>
          <w:color w:val="000000"/>
          <w:sz w:val="22"/>
          <w:szCs w:val="22"/>
          <w:lang w:val="es-ES_tradnl" w:eastAsia="en-US"/>
        </w:rPr>
        <w:t xml:space="preserve">el </w:t>
      </w:r>
      <w:r w:rsidR="003E055E" w:rsidRPr="001C0ABE">
        <w:rPr>
          <w:rFonts w:ascii="Arial" w:eastAsia="Calibri" w:hAnsi="Arial" w:cs="Arial"/>
          <w:color w:val="000000"/>
          <w:sz w:val="22"/>
          <w:szCs w:val="22"/>
          <w:lang w:val="es-ES_tradnl" w:eastAsia="en-US"/>
        </w:rPr>
        <w:t>numeral</w:t>
      </w:r>
      <w:r w:rsidR="003E055E">
        <w:rPr>
          <w:rFonts w:ascii="Arial" w:eastAsia="Calibri" w:hAnsi="Arial" w:cs="Arial"/>
          <w:color w:val="000000"/>
          <w:sz w:val="22"/>
          <w:szCs w:val="22"/>
          <w:lang w:val="es-ES_tradnl" w:eastAsia="en-US"/>
        </w:rPr>
        <w:t xml:space="preserve"> 5</w:t>
      </w:r>
      <w:r w:rsidR="003E055E" w:rsidRPr="001C0ABE">
        <w:rPr>
          <w:rFonts w:ascii="Arial" w:eastAsia="Calibri" w:hAnsi="Arial" w:cs="Arial"/>
          <w:color w:val="000000"/>
          <w:sz w:val="22"/>
          <w:szCs w:val="22"/>
          <w:lang w:val="es-ES_tradnl" w:eastAsia="en-US"/>
        </w:rPr>
        <w:t>, se trata de un conjunto de los elementos sanitarios que serán destinados en viviendas rurales</w:t>
      </w:r>
      <w:r w:rsidR="003E055E">
        <w:rPr>
          <w:rFonts w:ascii="Arial" w:eastAsia="Calibri" w:hAnsi="Arial" w:cs="Arial"/>
          <w:color w:val="000000"/>
          <w:sz w:val="22"/>
          <w:szCs w:val="22"/>
          <w:lang w:val="es-ES_tradnl" w:eastAsia="en-US"/>
        </w:rPr>
        <w:t xml:space="preserve"> y que no pueden ser fragmentados. </w:t>
      </w:r>
    </w:p>
    <w:p w14:paraId="5FB91F23" w14:textId="5B04639E" w:rsidR="00543BC9" w:rsidRDefault="00195F1D" w:rsidP="00543BC9">
      <w:pPr>
        <w:spacing w:before="120" w:line="276" w:lineRule="auto"/>
        <w:ind w:firstLine="703"/>
        <w:jc w:val="both"/>
        <w:textAlignment w:val="baseline"/>
        <w:rPr>
          <w:rFonts w:ascii="Arial" w:hAnsi="Arial" w:cs="Arial"/>
          <w:sz w:val="22"/>
          <w:szCs w:val="22"/>
          <w:lang w:eastAsia="es-ES"/>
        </w:rPr>
      </w:pPr>
      <w:r>
        <w:rPr>
          <w:rFonts w:ascii="Arial" w:eastAsia="Arial" w:hAnsi="Arial" w:cs="Arial"/>
          <w:sz w:val="22"/>
          <w:szCs w:val="22"/>
        </w:rPr>
        <w:t xml:space="preserve">Por consiguiente, </w:t>
      </w:r>
      <w:r w:rsidR="0066210C">
        <w:rPr>
          <w:rFonts w:ascii="Arial" w:hAnsi="Arial" w:cs="Arial"/>
          <w:sz w:val="22"/>
          <w:szCs w:val="22"/>
          <w:lang w:eastAsia="es-ES"/>
        </w:rPr>
        <w:t xml:space="preserve">el proponente al momento de acreditar la experiencia específica tendrá en cuenta la noción de la </w:t>
      </w:r>
      <w:r w:rsidR="0089189B">
        <w:rPr>
          <w:rFonts w:ascii="Arial" w:hAnsi="Arial" w:cs="Arial"/>
          <w:sz w:val="22"/>
          <w:szCs w:val="22"/>
          <w:lang w:eastAsia="es-ES"/>
        </w:rPr>
        <w:t xml:space="preserve">matemática </w:t>
      </w:r>
      <w:r w:rsidR="0066210C">
        <w:rPr>
          <w:rFonts w:ascii="Arial" w:hAnsi="Arial" w:cs="Arial"/>
          <w:sz w:val="22"/>
          <w:szCs w:val="22"/>
          <w:lang w:eastAsia="es-ES"/>
        </w:rPr>
        <w:t xml:space="preserve">sobre la aproximación decimal. Según esta noción, </w:t>
      </w:r>
      <w:r w:rsidR="0066210C" w:rsidRPr="005D6DC1">
        <w:rPr>
          <w:rFonts w:ascii="Arial" w:hAnsi="Arial" w:cs="Arial"/>
          <w:sz w:val="22"/>
          <w:szCs w:val="22"/>
          <w:lang w:eastAsia="es-ES"/>
        </w:rPr>
        <w:t>cuando</w:t>
      </w:r>
      <w:r w:rsidR="0066210C">
        <w:rPr>
          <w:rFonts w:ascii="Arial" w:hAnsi="Arial" w:cs="Arial"/>
          <w:sz w:val="22"/>
          <w:szCs w:val="22"/>
          <w:lang w:eastAsia="es-ES"/>
        </w:rPr>
        <w:t xml:space="preserve"> se presente una fracción decimal y</w:t>
      </w:r>
      <w:r w:rsidR="0066210C" w:rsidRPr="005D6DC1">
        <w:rPr>
          <w:rFonts w:ascii="Arial" w:hAnsi="Arial" w:cs="Arial"/>
          <w:sz w:val="22"/>
          <w:szCs w:val="22"/>
          <w:lang w:eastAsia="es-ES"/>
        </w:rPr>
        <w:t xml:space="preserve"> </w:t>
      </w:r>
      <w:r w:rsidR="0066210C">
        <w:rPr>
          <w:rFonts w:ascii="Arial" w:hAnsi="Arial" w:cs="Arial"/>
          <w:sz w:val="22"/>
          <w:szCs w:val="22"/>
          <w:lang w:eastAsia="es-ES"/>
        </w:rPr>
        <w:t xml:space="preserve">esta </w:t>
      </w:r>
      <w:r w:rsidR="0066210C" w:rsidRPr="005D6DC1">
        <w:rPr>
          <w:rFonts w:ascii="Arial" w:hAnsi="Arial" w:cs="Arial"/>
          <w:sz w:val="22"/>
          <w:szCs w:val="22"/>
          <w:lang w:eastAsia="es-ES"/>
        </w:rPr>
        <w:t xml:space="preserve">sea igual o superior a punto cinco </w:t>
      </w:r>
      <w:r w:rsidR="005B7B53">
        <w:rPr>
          <w:rFonts w:ascii="Arial" w:hAnsi="Arial" w:cs="Arial"/>
          <w:sz w:val="22"/>
          <w:szCs w:val="22"/>
          <w:lang w:eastAsia="es-ES"/>
        </w:rPr>
        <w:t>–</w:t>
      </w:r>
      <w:r w:rsidR="0066210C" w:rsidRPr="005D6DC1">
        <w:rPr>
          <w:rFonts w:ascii="Arial" w:hAnsi="Arial" w:cs="Arial"/>
          <w:sz w:val="22"/>
          <w:szCs w:val="22"/>
          <w:lang w:eastAsia="es-ES"/>
        </w:rPr>
        <w:t>0.5</w:t>
      </w:r>
      <w:r w:rsidR="005B7B53">
        <w:rPr>
          <w:rFonts w:ascii="Arial" w:hAnsi="Arial" w:cs="Arial"/>
          <w:sz w:val="22"/>
          <w:szCs w:val="22"/>
          <w:lang w:eastAsia="es-ES"/>
        </w:rPr>
        <w:t>–</w:t>
      </w:r>
      <w:r w:rsidR="0066210C" w:rsidRPr="005D6DC1">
        <w:rPr>
          <w:rFonts w:ascii="Arial" w:hAnsi="Arial" w:cs="Arial"/>
          <w:sz w:val="22"/>
          <w:szCs w:val="22"/>
          <w:lang w:eastAsia="es-ES"/>
        </w:rPr>
        <w:t xml:space="preserve"> se aproximará por exceso al número entero siguiente y cuando la fracción decimal sea inferior a punto cinco </w:t>
      </w:r>
      <w:r w:rsidR="005B7B53">
        <w:rPr>
          <w:rFonts w:ascii="Arial" w:hAnsi="Arial" w:cs="Arial"/>
          <w:sz w:val="22"/>
          <w:szCs w:val="22"/>
          <w:lang w:eastAsia="es-ES"/>
        </w:rPr>
        <w:t>–</w:t>
      </w:r>
      <w:r w:rsidR="0066210C" w:rsidRPr="005D6DC1">
        <w:rPr>
          <w:rFonts w:ascii="Arial" w:hAnsi="Arial" w:cs="Arial"/>
          <w:sz w:val="22"/>
          <w:szCs w:val="22"/>
          <w:lang w:eastAsia="es-ES"/>
        </w:rPr>
        <w:t>0.5</w:t>
      </w:r>
      <w:r w:rsidR="005B7B53">
        <w:rPr>
          <w:rFonts w:ascii="Arial" w:hAnsi="Arial" w:cs="Arial"/>
          <w:sz w:val="22"/>
          <w:szCs w:val="22"/>
          <w:lang w:eastAsia="es-ES"/>
        </w:rPr>
        <w:t>–</w:t>
      </w:r>
      <w:r w:rsidR="0066210C" w:rsidRPr="005D6DC1">
        <w:rPr>
          <w:rFonts w:ascii="Arial" w:hAnsi="Arial" w:cs="Arial"/>
          <w:sz w:val="22"/>
          <w:szCs w:val="22"/>
          <w:lang w:eastAsia="es-ES"/>
        </w:rPr>
        <w:t xml:space="preserve"> se aproximará por defecto al número entero</w:t>
      </w:r>
      <w:r w:rsidR="0066210C">
        <w:rPr>
          <w:rFonts w:ascii="Arial" w:hAnsi="Arial" w:cs="Arial"/>
          <w:sz w:val="22"/>
          <w:szCs w:val="22"/>
          <w:lang w:eastAsia="es-ES"/>
        </w:rPr>
        <w:t xml:space="preserve">. </w:t>
      </w:r>
      <w:r w:rsidR="0066210C" w:rsidRPr="005D6DC1">
        <w:rPr>
          <w:rFonts w:ascii="Arial" w:hAnsi="Arial" w:cs="Arial"/>
          <w:sz w:val="22"/>
          <w:szCs w:val="22"/>
          <w:lang w:eastAsia="es-ES"/>
        </w:rPr>
        <w:t xml:space="preserve">De este modo, </w:t>
      </w:r>
      <w:r w:rsidR="0066210C">
        <w:rPr>
          <w:rFonts w:ascii="Arial" w:hAnsi="Arial" w:cs="Arial"/>
          <w:sz w:val="22"/>
          <w:szCs w:val="22"/>
          <w:lang w:eastAsia="es-ES"/>
        </w:rPr>
        <w:t xml:space="preserve">aplicando la noción </w:t>
      </w:r>
      <w:r w:rsidR="00A42D24">
        <w:rPr>
          <w:rFonts w:ascii="Arial" w:hAnsi="Arial" w:cs="Arial"/>
          <w:sz w:val="22"/>
          <w:szCs w:val="22"/>
          <w:lang w:eastAsia="es-ES"/>
        </w:rPr>
        <w:t xml:space="preserve">matemática </w:t>
      </w:r>
      <w:r w:rsidR="0066210C">
        <w:rPr>
          <w:rFonts w:ascii="Arial" w:hAnsi="Arial" w:cs="Arial"/>
          <w:sz w:val="22"/>
          <w:szCs w:val="22"/>
          <w:lang w:eastAsia="es-ES"/>
        </w:rPr>
        <w:t xml:space="preserve">sobre la aproximación decimal </w:t>
      </w:r>
      <w:r w:rsidR="0066210C" w:rsidRPr="005D6DC1">
        <w:rPr>
          <w:rFonts w:ascii="Arial" w:hAnsi="Arial" w:cs="Arial"/>
          <w:sz w:val="22"/>
          <w:szCs w:val="22"/>
          <w:lang w:eastAsia="es-ES"/>
        </w:rPr>
        <w:t xml:space="preserve">en el caso </w:t>
      </w:r>
      <w:r w:rsidR="0066210C">
        <w:rPr>
          <w:rFonts w:ascii="Arial" w:hAnsi="Arial" w:cs="Arial"/>
          <w:sz w:val="22"/>
          <w:szCs w:val="22"/>
          <w:lang w:eastAsia="es-ES"/>
        </w:rPr>
        <w:t>planteado en la consulta</w:t>
      </w:r>
      <w:r w:rsidR="0066210C" w:rsidRPr="005D6DC1">
        <w:rPr>
          <w:rFonts w:ascii="Arial" w:hAnsi="Arial" w:cs="Arial"/>
          <w:sz w:val="22"/>
          <w:szCs w:val="22"/>
          <w:lang w:eastAsia="es-ES"/>
        </w:rPr>
        <w:t xml:space="preserve">, </w:t>
      </w:r>
      <w:r w:rsidR="0066210C">
        <w:rPr>
          <w:rFonts w:ascii="Arial" w:hAnsi="Arial" w:cs="Arial"/>
          <w:sz w:val="22"/>
          <w:szCs w:val="22"/>
          <w:lang w:eastAsia="es-ES"/>
        </w:rPr>
        <w:t>el proponente tendría que acreditar, por lo menos en uno de los contratos validos aportados, la experiencia específica en la construcción de</w:t>
      </w:r>
      <w:r w:rsidR="00DD19ED">
        <w:rPr>
          <w:rFonts w:ascii="Arial" w:hAnsi="Arial" w:cs="Arial"/>
          <w:sz w:val="22"/>
          <w:szCs w:val="22"/>
          <w:lang w:eastAsia="es-ES"/>
        </w:rPr>
        <w:t xml:space="preserve"> </w:t>
      </w:r>
      <w:r w:rsidR="0066210C">
        <w:rPr>
          <w:rFonts w:ascii="Arial" w:hAnsi="Arial" w:cs="Arial"/>
          <w:sz w:val="22"/>
          <w:szCs w:val="22"/>
          <w:lang w:eastAsia="es-ES"/>
        </w:rPr>
        <w:t xml:space="preserve">9 unidades sanitarias, teniendo en cuenta que se aproxima por exceso al número entero siguiente. </w:t>
      </w:r>
    </w:p>
    <w:p w14:paraId="6D992444" w14:textId="1895C289" w:rsidR="00067BD1" w:rsidRPr="00543BC9" w:rsidRDefault="00543BC9" w:rsidP="00543BC9">
      <w:pPr>
        <w:spacing w:before="120" w:line="276" w:lineRule="auto"/>
        <w:ind w:firstLine="703"/>
        <w:jc w:val="both"/>
        <w:textAlignment w:val="baseline"/>
        <w:rPr>
          <w:rFonts w:ascii="Arial" w:hAnsi="Arial" w:cs="Arial"/>
          <w:sz w:val="22"/>
          <w:szCs w:val="22"/>
          <w:lang w:eastAsia="es-ES"/>
        </w:rPr>
      </w:pPr>
      <w:r>
        <w:rPr>
          <w:rFonts w:ascii="Arial" w:hAnsi="Arial" w:cs="Arial"/>
          <w:sz w:val="22"/>
          <w:szCs w:val="22"/>
          <w:lang w:eastAsia="es-ES"/>
        </w:rPr>
        <w:t>Así las cosas</w:t>
      </w:r>
      <w:r w:rsidR="0066210C">
        <w:rPr>
          <w:rFonts w:ascii="Arial" w:eastAsia="Calibri" w:hAnsi="Arial" w:cs="Arial"/>
          <w:color w:val="000000"/>
          <w:sz w:val="22"/>
          <w:lang w:val="es-MX"/>
        </w:rPr>
        <w:t>, en el marco de la valoración de la experiencia específica de la actividad 5.1 de la matriz la entidad tendrá en cuenta que las unidades sanitarias a las que alude dicha actividad no pueden ser fraccionada</w:t>
      </w:r>
      <w:r>
        <w:rPr>
          <w:rFonts w:ascii="Arial" w:eastAsia="Calibri" w:hAnsi="Arial" w:cs="Arial"/>
          <w:color w:val="000000"/>
          <w:sz w:val="22"/>
          <w:lang w:val="es-MX"/>
        </w:rPr>
        <w:t>s</w:t>
      </w:r>
      <w:r w:rsidR="0066210C">
        <w:rPr>
          <w:rFonts w:ascii="Arial" w:eastAsia="Calibri" w:hAnsi="Arial" w:cs="Arial"/>
          <w:color w:val="000000"/>
          <w:sz w:val="22"/>
          <w:lang w:val="es-MX"/>
        </w:rPr>
        <w:t xml:space="preserve"> y, por tanto, su verificación deberá realizarse en números enteros. En este escenario, para efectos de solventar los problemas de fracción podrá acudir a la noción </w:t>
      </w:r>
      <w:r w:rsidR="00A42D24">
        <w:rPr>
          <w:rFonts w:ascii="Arial" w:eastAsia="Calibri" w:hAnsi="Arial" w:cs="Arial"/>
          <w:color w:val="000000"/>
          <w:sz w:val="22"/>
          <w:lang w:val="es-MX"/>
        </w:rPr>
        <w:t xml:space="preserve">matemática </w:t>
      </w:r>
      <w:r w:rsidR="0066210C">
        <w:rPr>
          <w:rFonts w:ascii="Arial" w:eastAsia="Calibri" w:hAnsi="Arial" w:cs="Arial"/>
          <w:color w:val="000000"/>
          <w:sz w:val="22"/>
          <w:lang w:val="es-MX"/>
        </w:rPr>
        <w:t xml:space="preserve">de aproximación decimal, si hay lugar a ello. </w:t>
      </w:r>
    </w:p>
    <w:p w14:paraId="394EBF3B" w14:textId="77777777" w:rsidR="0066210C" w:rsidRPr="0066210C" w:rsidRDefault="0066210C" w:rsidP="006D271C">
      <w:pPr>
        <w:spacing w:line="276" w:lineRule="auto"/>
        <w:ind w:firstLine="709"/>
        <w:jc w:val="both"/>
        <w:rPr>
          <w:rFonts w:ascii="Arial" w:eastAsia="Calibri" w:hAnsi="Arial" w:cs="Arial"/>
          <w:color w:val="000000"/>
          <w:sz w:val="22"/>
          <w:lang w:val="es-MX"/>
        </w:rPr>
      </w:pPr>
    </w:p>
    <w:p w14:paraId="77EE5912" w14:textId="152CAA97"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6D271C">
      <w:pPr>
        <w:spacing w:line="276" w:lineRule="auto"/>
        <w:jc w:val="both"/>
        <w:rPr>
          <w:rFonts w:ascii="Arial" w:hAnsi="Arial" w:cs="Arial"/>
          <w:color w:val="000000" w:themeColor="text1"/>
          <w:sz w:val="22"/>
          <w:lang w:val="es-ES_tradnl"/>
        </w:rPr>
      </w:pPr>
    </w:p>
    <w:p w14:paraId="349855C9" w14:textId="46987A84"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58E61BB9" w:rsidR="00D40F8B" w:rsidRDefault="00686C51" w:rsidP="002F5FBA">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EC271DC" wp14:editId="5496BCBE">
            <wp:extent cx="2517775" cy="1116330"/>
            <wp:effectExtent l="0" t="0" r="0" b="762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p>
    <w:p w14:paraId="2E05AEC2" w14:textId="77777777" w:rsidR="002F5FBA" w:rsidRPr="00D40F8B" w:rsidRDefault="002F5FBA" w:rsidP="002F5FBA">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D19ED">
        <w:trPr>
          <w:trHeight w:val="7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D40F8B" w:rsidRDefault="00F412DF" w:rsidP="00F412DF">
            <w:pPr>
              <w:rPr>
                <w:rFonts w:ascii="Arial" w:hAnsi="Arial" w:cs="Arial"/>
                <w:color w:val="000000" w:themeColor="text1"/>
                <w:sz w:val="16"/>
                <w:szCs w:val="16"/>
                <w:lang w:val="es-ES" w:eastAsia="es-ES"/>
              </w:rPr>
            </w:pPr>
            <w:r w:rsidRPr="00D40F8B">
              <w:rPr>
                <w:rFonts w:ascii="Arial" w:hAnsi="Arial" w:cs="Arial"/>
                <w:color w:val="000000" w:themeColor="text1"/>
                <w:sz w:val="16"/>
                <w:szCs w:val="16"/>
                <w:lang w:val="es-ES" w:eastAsia="es-ES"/>
              </w:rPr>
              <w:t>Juan David Montoya Penagos</w:t>
            </w:r>
          </w:p>
          <w:p w14:paraId="7C2988C7" w14:textId="77777777" w:rsidR="00DD5B04" w:rsidRDefault="00F412DF" w:rsidP="00F412DF">
            <w:pPr>
              <w:jc w:val="both"/>
              <w:rPr>
                <w:rFonts w:ascii="Arial" w:hAnsi="Arial" w:cs="Arial"/>
                <w:color w:val="000000" w:themeColor="text1"/>
                <w:sz w:val="16"/>
                <w:szCs w:val="16"/>
                <w:lang w:val="es-ES"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p w14:paraId="394196B1" w14:textId="77777777" w:rsidR="00EE70DC" w:rsidRDefault="00EE70DC" w:rsidP="00F412DF">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Karlo Fernández Cala</w:t>
            </w:r>
          </w:p>
          <w:p w14:paraId="130B3228" w14:textId="3533DE3C" w:rsidR="00EE70DC" w:rsidRPr="00D40F8B" w:rsidRDefault="00EE70DC"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 w:eastAsia="es-ES"/>
              </w:rPr>
              <w:t>Gestor T1-15 de la Dirección General</w:t>
            </w:r>
          </w:p>
        </w:tc>
      </w:tr>
      <w:tr w:rsidR="00DD5B04" w:rsidRPr="00D40F8B" w14:paraId="0FCBCA4A" w14:textId="77777777" w:rsidTr="002F5FBA">
        <w:trPr>
          <w:trHeight w:val="7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4"/>
    </w:tbl>
    <w:p w14:paraId="35B56F46" w14:textId="77777777" w:rsidR="00746E08" w:rsidRPr="00E23980" w:rsidRDefault="00746E08" w:rsidP="00215B8E">
      <w:pPr>
        <w:jc w:val="both"/>
        <w:rPr>
          <w:rFonts w:ascii="Arial" w:hAnsi="Arial" w:cs="Arial"/>
          <w:lang w:val="es-ES_tradnl"/>
        </w:rPr>
      </w:pPr>
    </w:p>
    <w:sectPr w:rsidR="00746E08"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572C5" w14:textId="77777777" w:rsidR="009C5E7F" w:rsidRDefault="009C5E7F">
      <w:r>
        <w:separator/>
      </w:r>
    </w:p>
  </w:endnote>
  <w:endnote w:type="continuationSeparator" w:id="0">
    <w:p w14:paraId="65FE6214" w14:textId="77777777" w:rsidR="009C5E7F" w:rsidRDefault="009C5E7F">
      <w:r>
        <w:continuationSeparator/>
      </w:r>
    </w:p>
  </w:endnote>
  <w:endnote w:type="continuationNotice" w:id="1">
    <w:p w14:paraId="4C0AC9C6" w14:textId="77777777" w:rsidR="009C5E7F" w:rsidRDefault="009C5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85F3" w14:textId="2EF28465"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B5A96">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B5A96">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EB719" w14:textId="77777777" w:rsidR="009C5E7F" w:rsidRDefault="009C5E7F">
      <w:r>
        <w:separator/>
      </w:r>
    </w:p>
  </w:footnote>
  <w:footnote w:type="continuationSeparator" w:id="0">
    <w:p w14:paraId="5A71858A" w14:textId="77777777" w:rsidR="009C5E7F" w:rsidRDefault="009C5E7F">
      <w:r>
        <w:continuationSeparator/>
      </w:r>
    </w:p>
  </w:footnote>
  <w:footnote w:type="continuationNotice" w:id="1">
    <w:p w14:paraId="01688FD8" w14:textId="77777777" w:rsidR="009C5E7F" w:rsidRDefault="009C5E7F"/>
  </w:footnote>
  <w:footnote w:id="2">
    <w:p w14:paraId="451A11AD" w14:textId="77777777" w:rsidR="00C4215D" w:rsidRPr="00270009" w:rsidRDefault="00C4215D" w:rsidP="00C4215D">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424F856" w14:textId="77777777" w:rsidR="00C4215D" w:rsidRPr="00270009" w:rsidRDefault="00C4215D" w:rsidP="00C421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957B097" w14:textId="77777777" w:rsidR="00C4215D" w:rsidRPr="00270009" w:rsidRDefault="00C4215D" w:rsidP="00C421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41E7748" w14:textId="77777777" w:rsidR="00C4215D" w:rsidRPr="00270009" w:rsidRDefault="00C4215D" w:rsidP="00C421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FD2EA9B" w14:textId="77777777" w:rsidR="00C4215D" w:rsidRPr="008B74BF" w:rsidRDefault="00C4215D" w:rsidP="00C4215D">
      <w:pPr>
        <w:pStyle w:val="Textonotapie"/>
        <w:jc w:val="both"/>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459D81F0" w14:textId="77777777" w:rsidR="001C0ABE" w:rsidRPr="001C0ABE" w:rsidRDefault="001C0ABE" w:rsidP="001C0ABE">
      <w:pPr>
        <w:pStyle w:val="Textonotapie"/>
        <w:ind w:firstLine="709"/>
        <w:jc w:val="both"/>
        <w:rPr>
          <w:rFonts w:ascii="Arial" w:hAnsi="Arial" w:cs="Arial"/>
          <w:sz w:val="19"/>
          <w:szCs w:val="19"/>
        </w:rPr>
      </w:pPr>
      <w:r>
        <w:rPr>
          <w:rStyle w:val="Refdenotaalpie"/>
        </w:rPr>
        <w:footnoteRef/>
      </w:r>
      <w:r>
        <w:t xml:space="preserve"> </w:t>
      </w:r>
      <w:r w:rsidRPr="001C0ABE">
        <w:rPr>
          <w:rFonts w:ascii="Arial" w:hAnsi="Arial" w:cs="Arial"/>
          <w:sz w:val="19"/>
          <w:szCs w:val="19"/>
        </w:rPr>
        <w:t xml:space="preserve">Ministerio de vivienda, Ciudad y Territorio y Departamento Nacional de Planeación. Proyectos Tipo. Construcción de Unidades Sanitarias para Vivienda Rural Dispersa. Versión 3.0. Año 2020. Disponible en: </w:t>
      </w:r>
      <w:hyperlink r:id="rId1" w:history="1">
        <w:r w:rsidRPr="001C0ABE">
          <w:rPr>
            <w:rFonts w:ascii="Arial" w:hAnsi="Arial" w:cs="Arial"/>
            <w:color w:val="000000" w:themeColor="text1"/>
            <w:sz w:val="19"/>
            <w:szCs w:val="19"/>
            <w:u w:val="single"/>
          </w:rPr>
          <w:t>https://proyectostipo.dnp.gov.co/images/pdf/unidadesanitarias/PT-Unidades-Sanitarias-V3---22072020.pdf</w:t>
        </w:r>
      </w:hyperlink>
      <w:r w:rsidRPr="001C0ABE">
        <w:rPr>
          <w:rFonts w:ascii="Arial" w:hAnsi="Arial" w:cs="Arial"/>
          <w:color w:val="000000" w:themeColor="text1"/>
          <w:sz w:val="19"/>
          <w:szCs w:val="19"/>
        </w:rPr>
        <w:t xml:space="preserve"> </w:t>
      </w:r>
    </w:p>
    <w:p w14:paraId="293B1F8E" w14:textId="468EBA8A" w:rsidR="001C0ABE" w:rsidRPr="001C0ABE" w:rsidRDefault="001C0ABE">
      <w:pPr>
        <w:pStyle w:val="Textonotapie"/>
      </w:pPr>
    </w:p>
  </w:footnote>
  <w:footnote w:id="4">
    <w:p w14:paraId="7930ED04" w14:textId="66ADF9C5" w:rsidR="004E387B" w:rsidRDefault="004E387B" w:rsidP="004E387B">
      <w:pPr>
        <w:pStyle w:val="Textonotapie"/>
        <w:ind w:firstLine="709"/>
        <w:rPr>
          <w:rFonts w:ascii="Arial" w:hAnsi="Arial" w:cs="Arial"/>
          <w:sz w:val="19"/>
          <w:szCs w:val="19"/>
          <w:lang w:val="es-CO"/>
        </w:rPr>
      </w:pPr>
      <w:r>
        <w:rPr>
          <w:rStyle w:val="Refdenotaalpie"/>
        </w:rPr>
        <w:footnoteRef/>
      </w:r>
      <w:r>
        <w:t xml:space="preserve"> </w:t>
      </w:r>
      <w:r w:rsidRPr="00D65DFE">
        <w:rPr>
          <w:rFonts w:ascii="Arial" w:hAnsi="Arial" w:cs="Arial"/>
          <w:sz w:val="19"/>
          <w:szCs w:val="19"/>
          <w:lang w:val="es-CO"/>
        </w:rPr>
        <w:t>Definición Rae</w:t>
      </w:r>
      <w:r>
        <w:rPr>
          <w:rFonts w:ascii="Arial" w:hAnsi="Arial" w:cs="Arial"/>
          <w:sz w:val="19"/>
          <w:szCs w:val="19"/>
          <w:lang w:val="es-CO"/>
        </w:rPr>
        <w:t xml:space="preserve">. Disponible en </w:t>
      </w:r>
      <w:hyperlink r:id="rId2" w:history="1">
        <w:r w:rsidRPr="004E387B">
          <w:rPr>
            <w:rStyle w:val="Hipervnculo"/>
            <w:rFonts w:ascii="Arial" w:hAnsi="Arial" w:cs="Arial"/>
            <w:color w:val="auto"/>
            <w:sz w:val="19"/>
            <w:szCs w:val="19"/>
            <w:u w:val="none"/>
            <w:lang w:val="es-CO"/>
          </w:rPr>
          <w:t>https://dle.rae.es/unidad</w:t>
        </w:r>
      </w:hyperlink>
      <w:r w:rsidRPr="004E387B">
        <w:rPr>
          <w:rFonts w:ascii="Arial" w:hAnsi="Arial" w:cs="Arial"/>
          <w:sz w:val="19"/>
          <w:szCs w:val="19"/>
          <w:lang w:val="es-CO"/>
        </w:rPr>
        <w:t xml:space="preserve"> </w:t>
      </w:r>
    </w:p>
    <w:p w14:paraId="3B53F7D9" w14:textId="77777777" w:rsidR="00D80FFF" w:rsidRPr="004E387B" w:rsidRDefault="00D80FFF" w:rsidP="004E387B">
      <w:pPr>
        <w:pStyle w:val="Textonotapie"/>
        <w:ind w:firstLine="709"/>
      </w:pPr>
    </w:p>
  </w:footnote>
  <w:footnote w:id="5">
    <w:p w14:paraId="119CD2D9" w14:textId="77777777" w:rsidR="005B7B53" w:rsidRPr="00BC29AF" w:rsidRDefault="005B7B53" w:rsidP="005B7B53">
      <w:pPr>
        <w:pStyle w:val="Textonotapie"/>
        <w:ind w:firstLine="708"/>
        <w:jc w:val="both"/>
        <w:rPr>
          <w:rFonts w:ascii="Arial" w:hAnsi="Arial" w:cs="Arial"/>
          <w:sz w:val="19"/>
          <w:szCs w:val="19"/>
          <w:lang w:val="es-ES"/>
        </w:rPr>
      </w:pPr>
      <w:r w:rsidRPr="00BC29AF">
        <w:rPr>
          <w:rStyle w:val="Refdenotaalpie"/>
          <w:rFonts w:ascii="Arial" w:hAnsi="Arial" w:cs="Arial"/>
          <w:sz w:val="19"/>
          <w:szCs w:val="19"/>
        </w:rPr>
        <w:footnoteRef/>
      </w:r>
      <w:r w:rsidRPr="00BC29AF">
        <w:rPr>
          <w:rFonts w:ascii="Arial" w:hAnsi="Arial" w:cs="Arial"/>
          <w:sz w:val="19"/>
          <w:szCs w:val="19"/>
        </w:rPr>
        <w:t xml:space="preserve"> </w:t>
      </w:r>
      <w:r>
        <w:rPr>
          <w:rFonts w:ascii="Arial" w:hAnsi="Arial" w:cs="Arial"/>
          <w:sz w:val="19"/>
          <w:szCs w:val="19"/>
        </w:rPr>
        <w:t>Vale pena anotar que este aspecto también se hace explícito en la Resolución 173 del 30 de junio de 2021, «</w:t>
      </w:r>
      <w:r w:rsidRPr="00FA5CA2">
        <w:rPr>
          <w:rFonts w:ascii="Arial" w:hAnsi="Arial" w:cs="Arial"/>
          <w:sz w:val="19"/>
          <w:szCs w:val="19"/>
        </w:rPr>
        <w:t>Por la cual se modifican los documentos tipo para los procesos de licitación pública para obras de infraestructura de agua potable y saneamiento básica</w:t>
      </w:r>
      <w:r>
        <w:rPr>
          <w:rFonts w:ascii="Arial" w:hAnsi="Arial" w:cs="Arial"/>
          <w:sz w:val="19"/>
          <w:szCs w:val="19"/>
        </w:rPr>
        <w:t>». De acuerdo con este ajuste, la nota 4 de la «Matriz 1 – Experiencia» indica expresamente que «</w:t>
      </w:r>
      <w:r w:rsidRPr="0031660E">
        <w:rPr>
          <w:rFonts w:ascii="Arial" w:hAnsi="Arial" w:cs="Arial"/>
          <w:sz w:val="19"/>
          <w:szCs w:val="19"/>
        </w:rPr>
        <w:t>La entidad en el establecimiento de los requisitos de experiencia, y % de dimensionamiento tendrá en cuenta las reglas matemáticas de aproximación. Si la parte decimal es menor a 0,5 se aproximará por defecto al valor entero inmediatamente anterior (p.ej. 8,3 se aproxima a 8); si la parte decimal es igual o superior a 0,5 se aproxima por exceso al número entero inmediatamente siguiente (p.ej. 8,6 a 9)</w:t>
      </w:r>
      <w:r>
        <w:rPr>
          <w:rFonts w:ascii="Arial" w:hAnsi="Arial" w:cs="Arial"/>
          <w:sz w:val="19"/>
          <w:szCs w:val="19"/>
        </w:rPr>
        <w:t>»</w:t>
      </w:r>
      <w:r w:rsidRPr="0031660E">
        <w:rPr>
          <w:rFonts w:ascii="Arial" w:hAnsi="Arial" w:cs="Arial"/>
          <w:sz w:val="19"/>
          <w:szCs w:val="19"/>
        </w:rPr>
        <w:t xml:space="preserve">. </w:t>
      </w:r>
      <w:r>
        <w:rPr>
          <w:rFonts w:ascii="Arial" w:hAnsi="Arial" w:cs="Arial"/>
          <w:sz w:val="19"/>
          <w:szCs w:val="19"/>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81325C" w:rsidRDefault="0081325C">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6"/>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2"/>
  </w:num>
  <w:num w:numId="20">
    <w:abstractNumId w:val="24"/>
  </w:num>
  <w:num w:numId="21">
    <w:abstractNumId w:val="16"/>
  </w:num>
  <w:num w:numId="22">
    <w:abstractNumId w:val="5"/>
  </w:num>
  <w:num w:numId="23">
    <w:abstractNumId w:val="4"/>
  </w:num>
  <w:num w:numId="24">
    <w:abstractNumId w:val="19"/>
  </w:num>
  <w:num w:numId="25">
    <w:abstractNumId w:val="10"/>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58"/>
    <w:rsid w:val="0000599A"/>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273D"/>
    <w:rsid w:val="00023DAE"/>
    <w:rsid w:val="00024592"/>
    <w:rsid w:val="00024896"/>
    <w:rsid w:val="00026092"/>
    <w:rsid w:val="000263F0"/>
    <w:rsid w:val="00026407"/>
    <w:rsid w:val="000264F6"/>
    <w:rsid w:val="00026608"/>
    <w:rsid w:val="00027787"/>
    <w:rsid w:val="000278D2"/>
    <w:rsid w:val="00031384"/>
    <w:rsid w:val="000315E1"/>
    <w:rsid w:val="0003236E"/>
    <w:rsid w:val="0003339A"/>
    <w:rsid w:val="000341F2"/>
    <w:rsid w:val="00034651"/>
    <w:rsid w:val="000351F2"/>
    <w:rsid w:val="00036E03"/>
    <w:rsid w:val="000406DB"/>
    <w:rsid w:val="0004094D"/>
    <w:rsid w:val="00041029"/>
    <w:rsid w:val="0004149B"/>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7BD1"/>
    <w:rsid w:val="00067D95"/>
    <w:rsid w:val="00070AF1"/>
    <w:rsid w:val="000714DE"/>
    <w:rsid w:val="0007254F"/>
    <w:rsid w:val="00073C30"/>
    <w:rsid w:val="00074305"/>
    <w:rsid w:val="000748E0"/>
    <w:rsid w:val="00074B2A"/>
    <w:rsid w:val="00075B3E"/>
    <w:rsid w:val="00076456"/>
    <w:rsid w:val="0007779B"/>
    <w:rsid w:val="000777E7"/>
    <w:rsid w:val="0007790A"/>
    <w:rsid w:val="0008017B"/>
    <w:rsid w:val="00080716"/>
    <w:rsid w:val="00080ACD"/>
    <w:rsid w:val="000811ED"/>
    <w:rsid w:val="00081284"/>
    <w:rsid w:val="0008162B"/>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6563"/>
    <w:rsid w:val="000A73BB"/>
    <w:rsid w:val="000A7EF4"/>
    <w:rsid w:val="000B0A15"/>
    <w:rsid w:val="000B103F"/>
    <w:rsid w:val="000B1437"/>
    <w:rsid w:val="000B1470"/>
    <w:rsid w:val="000B2B86"/>
    <w:rsid w:val="000B3051"/>
    <w:rsid w:val="000B419B"/>
    <w:rsid w:val="000B4744"/>
    <w:rsid w:val="000B5781"/>
    <w:rsid w:val="000C0185"/>
    <w:rsid w:val="000C0F81"/>
    <w:rsid w:val="000C128D"/>
    <w:rsid w:val="000C17A3"/>
    <w:rsid w:val="000C1D4B"/>
    <w:rsid w:val="000C3260"/>
    <w:rsid w:val="000C3803"/>
    <w:rsid w:val="000C3B77"/>
    <w:rsid w:val="000C454E"/>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525"/>
    <w:rsid w:val="000D3FDC"/>
    <w:rsid w:val="000D4E38"/>
    <w:rsid w:val="000D509D"/>
    <w:rsid w:val="000D50DB"/>
    <w:rsid w:val="000D6288"/>
    <w:rsid w:val="000D6CAF"/>
    <w:rsid w:val="000D7541"/>
    <w:rsid w:val="000D75E1"/>
    <w:rsid w:val="000E17A0"/>
    <w:rsid w:val="000E22CF"/>
    <w:rsid w:val="000E2977"/>
    <w:rsid w:val="000E30AC"/>
    <w:rsid w:val="000E3B46"/>
    <w:rsid w:val="000E3DCC"/>
    <w:rsid w:val="000E3E11"/>
    <w:rsid w:val="000E4596"/>
    <w:rsid w:val="000E5768"/>
    <w:rsid w:val="000E5843"/>
    <w:rsid w:val="000E6139"/>
    <w:rsid w:val="000E6BE1"/>
    <w:rsid w:val="000E7E0B"/>
    <w:rsid w:val="000F078A"/>
    <w:rsid w:val="000F0997"/>
    <w:rsid w:val="000F122D"/>
    <w:rsid w:val="000F1450"/>
    <w:rsid w:val="000F14E8"/>
    <w:rsid w:val="000F1BBD"/>
    <w:rsid w:val="000F2739"/>
    <w:rsid w:val="000F3138"/>
    <w:rsid w:val="000F4403"/>
    <w:rsid w:val="000F4E17"/>
    <w:rsid w:val="000F622C"/>
    <w:rsid w:val="000F637F"/>
    <w:rsid w:val="000F6578"/>
    <w:rsid w:val="000F70CD"/>
    <w:rsid w:val="000F7495"/>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FF9"/>
    <w:rsid w:val="00135E88"/>
    <w:rsid w:val="001364EA"/>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F6"/>
    <w:rsid w:val="00153BFB"/>
    <w:rsid w:val="0015407E"/>
    <w:rsid w:val="0015448E"/>
    <w:rsid w:val="00154A6F"/>
    <w:rsid w:val="00155D08"/>
    <w:rsid w:val="00156BE5"/>
    <w:rsid w:val="00157232"/>
    <w:rsid w:val="00157627"/>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5F1D"/>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C07C6"/>
    <w:rsid w:val="001C0ABE"/>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09E"/>
    <w:rsid w:val="001E15F0"/>
    <w:rsid w:val="001E1CC4"/>
    <w:rsid w:val="001E1D38"/>
    <w:rsid w:val="001E27E4"/>
    <w:rsid w:val="001E4258"/>
    <w:rsid w:val="001E4658"/>
    <w:rsid w:val="001E56FF"/>
    <w:rsid w:val="001E5D6A"/>
    <w:rsid w:val="001E70FB"/>
    <w:rsid w:val="001E780A"/>
    <w:rsid w:val="001F07D6"/>
    <w:rsid w:val="001F0FA0"/>
    <w:rsid w:val="001F1349"/>
    <w:rsid w:val="001F1863"/>
    <w:rsid w:val="001F232D"/>
    <w:rsid w:val="001F2356"/>
    <w:rsid w:val="001F2A68"/>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6AB"/>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4BEF"/>
    <w:rsid w:val="002257D0"/>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F13"/>
    <w:rsid w:val="00274DB5"/>
    <w:rsid w:val="00275BB1"/>
    <w:rsid w:val="00275FBF"/>
    <w:rsid w:val="00276373"/>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0EB"/>
    <w:rsid w:val="002871A9"/>
    <w:rsid w:val="00290781"/>
    <w:rsid w:val="00291784"/>
    <w:rsid w:val="002929BB"/>
    <w:rsid w:val="00294368"/>
    <w:rsid w:val="00294B78"/>
    <w:rsid w:val="00295360"/>
    <w:rsid w:val="00295949"/>
    <w:rsid w:val="0029624A"/>
    <w:rsid w:val="00296922"/>
    <w:rsid w:val="00297098"/>
    <w:rsid w:val="002A05D4"/>
    <w:rsid w:val="002A09FF"/>
    <w:rsid w:val="002A0E60"/>
    <w:rsid w:val="002A1A57"/>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73B0"/>
    <w:rsid w:val="002B7D9E"/>
    <w:rsid w:val="002C1143"/>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0EB"/>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D7E"/>
    <w:rsid w:val="002E055C"/>
    <w:rsid w:val="002E1050"/>
    <w:rsid w:val="002E18E5"/>
    <w:rsid w:val="002E1953"/>
    <w:rsid w:val="002E28A4"/>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5FBA"/>
    <w:rsid w:val="002F692F"/>
    <w:rsid w:val="002F7B66"/>
    <w:rsid w:val="00300CB4"/>
    <w:rsid w:val="00300E24"/>
    <w:rsid w:val="003033BA"/>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5E0"/>
    <w:rsid w:val="0031271D"/>
    <w:rsid w:val="00313447"/>
    <w:rsid w:val="00313748"/>
    <w:rsid w:val="00313EA3"/>
    <w:rsid w:val="00315457"/>
    <w:rsid w:val="003161A4"/>
    <w:rsid w:val="0031660E"/>
    <w:rsid w:val="00316955"/>
    <w:rsid w:val="0031720A"/>
    <w:rsid w:val="0031749B"/>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A5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6494"/>
    <w:rsid w:val="0034680A"/>
    <w:rsid w:val="00346C62"/>
    <w:rsid w:val="0034778E"/>
    <w:rsid w:val="003501E2"/>
    <w:rsid w:val="00351E10"/>
    <w:rsid w:val="0035273A"/>
    <w:rsid w:val="00352B58"/>
    <w:rsid w:val="003533F4"/>
    <w:rsid w:val="003536F6"/>
    <w:rsid w:val="00353DD5"/>
    <w:rsid w:val="00355131"/>
    <w:rsid w:val="00356438"/>
    <w:rsid w:val="00361A59"/>
    <w:rsid w:val="00363348"/>
    <w:rsid w:val="00363857"/>
    <w:rsid w:val="00363D59"/>
    <w:rsid w:val="003640F7"/>
    <w:rsid w:val="00365D3A"/>
    <w:rsid w:val="003664FF"/>
    <w:rsid w:val="00366BD2"/>
    <w:rsid w:val="003670B8"/>
    <w:rsid w:val="003704A3"/>
    <w:rsid w:val="003706F2"/>
    <w:rsid w:val="0037124F"/>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BAD"/>
    <w:rsid w:val="00384DF1"/>
    <w:rsid w:val="00384FF3"/>
    <w:rsid w:val="00386456"/>
    <w:rsid w:val="003865A9"/>
    <w:rsid w:val="00387642"/>
    <w:rsid w:val="00390F32"/>
    <w:rsid w:val="0039135E"/>
    <w:rsid w:val="0039319C"/>
    <w:rsid w:val="00393CAE"/>
    <w:rsid w:val="003945DC"/>
    <w:rsid w:val="003945F4"/>
    <w:rsid w:val="00394EB5"/>
    <w:rsid w:val="003953B4"/>
    <w:rsid w:val="0039615F"/>
    <w:rsid w:val="00396A29"/>
    <w:rsid w:val="00396F9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4B1C"/>
    <w:rsid w:val="003B4CB2"/>
    <w:rsid w:val="003B534F"/>
    <w:rsid w:val="003B5391"/>
    <w:rsid w:val="003B65D7"/>
    <w:rsid w:val="003B65E0"/>
    <w:rsid w:val="003B6BD4"/>
    <w:rsid w:val="003B6F4D"/>
    <w:rsid w:val="003B6FE7"/>
    <w:rsid w:val="003C06EE"/>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55E"/>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F7F"/>
    <w:rsid w:val="003F300D"/>
    <w:rsid w:val="003F391F"/>
    <w:rsid w:val="003F4599"/>
    <w:rsid w:val="003F45E1"/>
    <w:rsid w:val="003F4F6C"/>
    <w:rsid w:val="003F516A"/>
    <w:rsid w:val="003F559E"/>
    <w:rsid w:val="003F6181"/>
    <w:rsid w:val="003F7343"/>
    <w:rsid w:val="00400002"/>
    <w:rsid w:val="00400054"/>
    <w:rsid w:val="00400766"/>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18E"/>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774"/>
    <w:rsid w:val="00421BD2"/>
    <w:rsid w:val="00421E00"/>
    <w:rsid w:val="00421FCB"/>
    <w:rsid w:val="00422DCA"/>
    <w:rsid w:val="00423F9F"/>
    <w:rsid w:val="00425C43"/>
    <w:rsid w:val="00426C69"/>
    <w:rsid w:val="004273FA"/>
    <w:rsid w:val="00427C77"/>
    <w:rsid w:val="00430186"/>
    <w:rsid w:val="0043269A"/>
    <w:rsid w:val="004333C2"/>
    <w:rsid w:val="00433ACB"/>
    <w:rsid w:val="00434787"/>
    <w:rsid w:val="004347DA"/>
    <w:rsid w:val="00434C13"/>
    <w:rsid w:val="00436311"/>
    <w:rsid w:val="00436323"/>
    <w:rsid w:val="0043683F"/>
    <w:rsid w:val="00436F40"/>
    <w:rsid w:val="004370FA"/>
    <w:rsid w:val="00437690"/>
    <w:rsid w:val="00440096"/>
    <w:rsid w:val="004403DD"/>
    <w:rsid w:val="00440DB0"/>
    <w:rsid w:val="00440FAD"/>
    <w:rsid w:val="00441291"/>
    <w:rsid w:val="00441F4E"/>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65"/>
    <w:rsid w:val="00454548"/>
    <w:rsid w:val="00454717"/>
    <w:rsid w:val="00455047"/>
    <w:rsid w:val="00455354"/>
    <w:rsid w:val="0045558D"/>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1929"/>
    <w:rsid w:val="004B2197"/>
    <w:rsid w:val="004B298A"/>
    <w:rsid w:val="004B4A03"/>
    <w:rsid w:val="004B578D"/>
    <w:rsid w:val="004B5BE7"/>
    <w:rsid w:val="004B5E2D"/>
    <w:rsid w:val="004B6C07"/>
    <w:rsid w:val="004B74D3"/>
    <w:rsid w:val="004B76D3"/>
    <w:rsid w:val="004B788E"/>
    <w:rsid w:val="004B7E5D"/>
    <w:rsid w:val="004C04D6"/>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D688C"/>
    <w:rsid w:val="004E023F"/>
    <w:rsid w:val="004E0742"/>
    <w:rsid w:val="004E0C64"/>
    <w:rsid w:val="004E0F6B"/>
    <w:rsid w:val="004E1545"/>
    <w:rsid w:val="004E1F1C"/>
    <w:rsid w:val="004E2A35"/>
    <w:rsid w:val="004E387B"/>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930"/>
    <w:rsid w:val="004F5970"/>
    <w:rsid w:val="004F5F0C"/>
    <w:rsid w:val="004F6121"/>
    <w:rsid w:val="004F6161"/>
    <w:rsid w:val="004F66BC"/>
    <w:rsid w:val="004F6C26"/>
    <w:rsid w:val="004F7AC9"/>
    <w:rsid w:val="0050062F"/>
    <w:rsid w:val="005012E2"/>
    <w:rsid w:val="0050160F"/>
    <w:rsid w:val="0050284E"/>
    <w:rsid w:val="00502D70"/>
    <w:rsid w:val="00505DCB"/>
    <w:rsid w:val="005075CA"/>
    <w:rsid w:val="0051074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903"/>
    <w:rsid w:val="005239B6"/>
    <w:rsid w:val="00523C45"/>
    <w:rsid w:val="00524165"/>
    <w:rsid w:val="005246E7"/>
    <w:rsid w:val="00524FD2"/>
    <w:rsid w:val="00525621"/>
    <w:rsid w:val="005256AC"/>
    <w:rsid w:val="00526431"/>
    <w:rsid w:val="005265D8"/>
    <w:rsid w:val="00527E57"/>
    <w:rsid w:val="00530405"/>
    <w:rsid w:val="00530522"/>
    <w:rsid w:val="005305E5"/>
    <w:rsid w:val="00530F38"/>
    <w:rsid w:val="00531F26"/>
    <w:rsid w:val="0053277C"/>
    <w:rsid w:val="005327C0"/>
    <w:rsid w:val="00533101"/>
    <w:rsid w:val="00533CA9"/>
    <w:rsid w:val="005346AD"/>
    <w:rsid w:val="00534EFB"/>
    <w:rsid w:val="00534F60"/>
    <w:rsid w:val="005356EB"/>
    <w:rsid w:val="005357F1"/>
    <w:rsid w:val="00536053"/>
    <w:rsid w:val="005369E6"/>
    <w:rsid w:val="005371AC"/>
    <w:rsid w:val="00537672"/>
    <w:rsid w:val="0053772F"/>
    <w:rsid w:val="00537B77"/>
    <w:rsid w:val="00540C4C"/>
    <w:rsid w:val="00541353"/>
    <w:rsid w:val="00541571"/>
    <w:rsid w:val="0054275A"/>
    <w:rsid w:val="005428B8"/>
    <w:rsid w:val="00542BD7"/>
    <w:rsid w:val="00543084"/>
    <w:rsid w:val="00543BC9"/>
    <w:rsid w:val="0054413A"/>
    <w:rsid w:val="00544288"/>
    <w:rsid w:val="005446BB"/>
    <w:rsid w:val="00545E30"/>
    <w:rsid w:val="00545EA3"/>
    <w:rsid w:val="00546293"/>
    <w:rsid w:val="00546C9B"/>
    <w:rsid w:val="00546FA3"/>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B8"/>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3C4"/>
    <w:rsid w:val="00593F75"/>
    <w:rsid w:val="005940A0"/>
    <w:rsid w:val="0059429A"/>
    <w:rsid w:val="00596AF7"/>
    <w:rsid w:val="00596CCE"/>
    <w:rsid w:val="00597E38"/>
    <w:rsid w:val="005A1976"/>
    <w:rsid w:val="005A2120"/>
    <w:rsid w:val="005A2501"/>
    <w:rsid w:val="005A2C80"/>
    <w:rsid w:val="005A3066"/>
    <w:rsid w:val="005A36C3"/>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4CC"/>
    <w:rsid w:val="005B74AD"/>
    <w:rsid w:val="005B7B53"/>
    <w:rsid w:val="005B7E96"/>
    <w:rsid w:val="005C0429"/>
    <w:rsid w:val="005C084F"/>
    <w:rsid w:val="005C0EE9"/>
    <w:rsid w:val="005C1716"/>
    <w:rsid w:val="005C1954"/>
    <w:rsid w:val="005C1C0B"/>
    <w:rsid w:val="005C2011"/>
    <w:rsid w:val="005C3EA3"/>
    <w:rsid w:val="005C4F55"/>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6DC1"/>
    <w:rsid w:val="005D749F"/>
    <w:rsid w:val="005D791B"/>
    <w:rsid w:val="005D7CF2"/>
    <w:rsid w:val="005D7F92"/>
    <w:rsid w:val="005E0D7B"/>
    <w:rsid w:val="005E1595"/>
    <w:rsid w:val="005E1F1D"/>
    <w:rsid w:val="005E273D"/>
    <w:rsid w:val="005E3278"/>
    <w:rsid w:val="005E363B"/>
    <w:rsid w:val="005E60C7"/>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969"/>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AC2"/>
    <w:rsid w:val="00623EFC"/>
    <w:rsid w:val="0062582A"/>
    <w:rsid w:val="00625F38"/>
    <w:rsid w:val="006266D7"/>
    <w:rsid w:val="00626D14"/>
    <w:rsid w:val="00626D42"/>
    <w:rsid w:val="00626EE3"/>
    <w:rsid w:val="006274AD"/>
    <w:rsid w:val="00627532"/>
    <w:rsid w:val="006302AA"/>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2854"/>
    <w:rsid w:val="00652E70"/>
    <w:rsid w:val="0065339A"/>
    <w:rsid w:val="00653469"/>
    <w:rsid w:val="00654A38"/>
    <w:rsid w:val="00655301"/>
    <w:rsid w:val="00655371"/>
    <w:rsid w:val="00655876"/>
    <w:rsid w:val="00656C4B"/>
    <w:rsid w:val="006573EA"/>
    <w:rsid w:val="00661029"/>
    <w:rsid w:val="00661042"/>
    <w:rsid w:val="0066135A"/>
    <w:rsid w:val="0066210C"/>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03F"/>
    <w:rsid w:val="0067524E"/>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6C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5F66"/>
    <w:rsid w:val="00696A05"/>
    <w:rsid w:val="00697665"/>
    <w:rsid w:val="00697C9A"/>
    <w:rsid w:val="00697E68"/>
    <w:rsid w:val="006A0274"/>
    <w:rsid w:val="006A1BF1"/>
    <w:rsid w:val="006A2A43"/>
    <w:rsid w:val="006A2BF1"/>
    <w:rsid w:val="006A2F9A"/>
    <w:rsid w:val="006A34E4"/>
    <w:rsid w:val="006A3A5A"/>
    <w:rsid w:val="006A44CF"/>
    <w:rsid w:val="006A457D"/>
    <w:rsid w:val="006A55EE"/>
    <w:rsid w:val="006A575B"/>
    <w:rsid w:val="006A59DE"/>
    <w:rsid w:val="006A6655"/>
    <w:rsid w:val="006A6BF9"/>
    <w:rsid w:val="006A7CB5"/>
    <w:rsid w:val="006A7FD0"/>
    <w:rsid w:val="006B025C"/>
    <w:rsid w:val="006B2534"/>
    <w:rsid w:val="006B2CB2"/>
    <w:rsid w:val="006B347D"/>
    <w:rsid w:val="006B3E19"/>
    <w:rsid w:val="006B4488"/>
    <w:rsid w:val="006B47D2"/>
    <w:rsid w:val="006B560A"/>
    <w:rsid w:val="006B5A96"/>
    <w:rsid w:val="006B67AC"/>
    <w:rsid w:val="006B786A"/>
    <w:rsid w:val="006B7E4E"/>
    <w:rsid w:val="006C003A"/>
    <w:rsid w:val="006C2240"/>
    <w:rsid w:val="006C2454"/>
    <w:rsid w:val="006C2551"/>
    <w:rsid w:val="006C37CA"/>
    <w:rsid w:val="006C40D2"/>
    <w:rsid w:val="006C5B15"/>
    <w:rsid w:val="006C5D32"/>
    <w:rsid w:val="006C5DCB"/>
    <w:rsid w:val="006C6EE1"/>
    <w:rsid w:val="006C70C4"/>
    <w:rsid w:val="006D04DA"/>
    <w:rsid w:val="006D10F6"/>
    <w:rsid w:val="006D1544"/>
    <w:rsid w:val="006D1688"/>
    <w:rsid w:val="006D1FF3"/>
    <w:rsid w:val="006D271C"/>
    <w:rsid w:val="006D2C65"/>
    <w:rsid w:val="006D32C6"/>
    <w:rsid w:val="006D360E"/>
    <w:rsid w:val="006D3697"/>
    <w:rsid w:val="006D39D2"/>
    <w:rsid w:val="006D3BF1"/>
    <w:rsid w:val="006D3F2A"/>
    <w:rsid w:val="006D4370"/>
    <w:rsid w:val="006D46A3"/>
    <w:rsid w:val="006D658F"/>
    <w:rsid w:val="006D69FA"/>
    <w:rsid w:val="006D6A12"/>
    <w:rsid w:val="006D712D"/>
    <w:rsid w:val="006D72B9"/>
    <w:rsid w:val="006D7687"/>
    <w:rsid w:val="006D7D1F"/>
    <w:rsid w:val="006D7D8A"/>
    <w:rsid w:val="006E0455"/>
    <w:rsid w:val="006E0572"/>
    <w:rsid w:val="006E05D8"/>
    <w:rsid w:val="006E08EE"/>
    <w:rsid w:val="006E155A"/>
    <w:rsid w:val="006E3452"/>
    <w:rsid w:val="006E39D1"/>
    <w:rsid w:val="006E3D9D"/>
    <w:rsid w:val="006E437F"/>
    <w:rsid w:val="006E4D5B"/>
    <w:rsid w:val="006E602F"/>
    <w:rsid w:val="006E6720"/>
    <w:rsid w:val="006E68FA"/>
    <w:rsid w:val="006E7275"/>
    <w:rsid w:val="006E77B8"/>
    <w:rsid w:val="006E7E15"/>
    <w:rsid w:val="006F15CC"/>
    <w:rsid w:val="006F1C0D"/>
    <w:rsid w:val="006F4147"/>
    <w:rsid w:val="006F4315"/>
    <w:rsid w:val="006F458D"/>
    <w:rsid w:val="006F4A6D"/>
    <w:rsid w:val="006F4CB0"/>
    <w:rsid w:val="006F4F78"/>
    <w:rsid w:val="006F547E"/>
    <w:rsid w:val="006F5CCF"/>
    <w:rsid w:val="006F772B"/>
    <w:rsid w:val="0070138A"/>
    <w:rsid w:val="0070157E"/>
    <w:rsid w:val="00701C75"/>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AA"/>
    <w:rsid w:val="00716CAD"/>
    <w:rsid w:val="00716F18"/>
    <w:rsid w:val="00717140"/>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550"/>
    <w:rsid w:val="00735B78"/>
    <w:rsid w:val="00735DA7"/>
    <w:rsid w:val="007368B4"/>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3F56"/>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A06"/>
    <w:rsid w:val="007B6C64"/>
    <w:rsid w:val="007B6EC8"/>
    <w:rsid w:val="007B6F81"/>
    <w:rsid w:val="007B7EA2"/>
    <w:rsid w:val="007C097D"/>
    <w:rsid w:val="007C0C86"/>
    <w:rsid w:val="007C13FA"/>
    <w:rsid w:val="007C1672"/>
    <w:rsid w:val="007C26D9"/>
    <w:rsid w:val="007C2F29"/>
    <w:rsid w:val="007C312A"/>
    <w:rsid w:val="007C3570"/>
    <w:rsid w:val="007C3F3B"/>
    <w:rsid w:val="007C4241"/>
    <w:rsid w:val="007C55FF"/>
    <w:rsid w:val="007C6339"/>
    <w:rsid w:val="007C78CA"/>
    <w:rsid w:val="007C7C43"/>
    <w:rsid w:val="007C7F0D"/>
    <w:rsid w:val="007D1134"/>
    <w:rsid w:val="007D23F7"/>
    <w:rsid w:val="007D2566"/>
    <w:rsid w:val="007D2C18"/>
    <w:rsid w:val="007D2D74"/>
    <w:rsid w:val="007D3395"/>
    <w:rsid w:val="007D3693"/>
    <w:rsid w:val="007D3C6D"/>
    <w:rsid w:val="007D481A"/>
    <w:rsid w:val="007D5648"/>
    <w:rsid w:val="007D58C5"/>
    <w:rsid w:val="007D5DE8"/>
    <w:rsid w:val="007D7CFC"/>
    <w:rsid w:val="007E0812"/>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C35"/>
    <w:rsid w:val="00807F69"/>
    <w:rsid w:val="008100F7"/>
    <w:rsid w:val="00810206"/>
    <w:rsid w:val="00811898"/>
    <w:rsid w:val="008124D8"/>
    <w:rsid w:val="0081325C"/>
    <w:rsid w:val="00813A7B"/>
    <w:rsid w:val="00813F04"/>
    <w:rsid w:val="00814B72"/>
    <w:rsid w:val="00814D75"/>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7AC"/>
    <w:rsid w:val="00837937"/>
    <w:rsid w:val="00837D82"/>
    <w:rsid w:val="00840893"/>
    <w:rsid w:val="00840E88"/>
    <w:rsid w:val="008423EC"/>
    <w:rsid w:val="0084332E"/>
    <w:rsid w:val="00843615"/>
    <w:rsid w:val="00843698"/>
    <w:rsid w:val="00843A4B"/>
    <w:rsid w:val="00843B57"/>
    <w:rsid w:val="00843B60"/>
    <w:rsid w:val="00843D33"/>
    <w:rsid w:val="00844D4F"/>
    <w:rsid w:val="00845AE3"/>
    <w:rsid w:val="008466A0"/>
    <w:rsid w:val="00846FA4"/>
    <w:rsid w:val="00847535"/>
    <w:rsid w:val="00847B6D"/>
    <w:rsid w:val="0085092D"/>
    <w:rsid w:val="00850D82"/>
    <w:rsid w:val="00850F79"/>
    <w:rsid w:val="0085100B"/>
    <w:rsid w:val="008523B5"/>
    <w:rsid w:val="0085304C"/>
    <w:rsid w:val="008548CA"/>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CC4"/>
    <w:rsid w:val="00882E39"/>
    <w:rsid w:val="008850E3"/>
    <w:rsid w:val="008850EB"/>
    <w:rsid w:val="008865E4"/>
    <w:rsid w:val="00886DF2"/>
    <w:rsid w:val="00886FB9"/>
    <w:rsid w:val="00887080"/>
    <w:rsid w:val="00887C79"/>
    <w:rsid w:val="0089107B"/>
    <w:rsid w:val="008913CC"/>
    <w:rsid w:val="00891411"/>
    <w:rsid w:val="008914AE"/>
    <w:rsid w:val="00891838"/>
    <w:rsid w:val="0089189B"/>
    <w:rsid w:val="008919CF"/>
    <w:rsid w:val="00891A05"/>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C9A"/>
    <w:rsid w:val="008A6935"/>
    <w:rsid w:val="008A6A55"/>
    <w:rsid w:val="008A6DF0"/>
    <w:rsid w:val="008A6F6E"/>
    <w:rsid w:val="008A7888"/>
    <w:rsid w:val="008A796E"/>
    <w:rsid w:val="008B0862"/>
    <w:rsid w:val="008B088C"/>
    <w:rsid w:val="008B1BF5"/>
    <w:rsid w:val="008B263F"/>
    <w:rsid w:val="008B2DB5"/>
    <w:rsid w:val="008B47A6"/>
    <w:rsid w:val="008B672C"/>
    <w:rsid w:val="008B74BF"/>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9B1"/>
    <w:rsid w:val="008D35D9"/>
    <w:rsid w:val="008D3B85"/>
    <w:rsid w:val="008D3C72"/>
    <w:rsid w:val="008D462D"/>
    <w:rsid w:val="008D65AD"/>
    <w:rsid w:val="008D66CA"/>
    <w:rsid w:val="008D69B1"/>
    <w:rsid w:val="008D7338"/>
    <w:rsid w:val="008E0012"/>
    <w:rsid w:val="008E0DF7"/>
    <w:rsid w:val="008E0FAD"/>
    <w:rsid w:val="008E1347"/>
    <w:rsid w:val="008E16E0"/>
    <w:rsid w:val="008E1C15"/>
    <w:rsid w:val="008E1C9A"/>
    <w:rsid w:val="008E28BD"/>
    <w:rsid w:val="008E38B4"/>
    <w:rsid w:val="008E3BA4"/>
    <w:rsid w:val="008E44AB"/>
    <w:rsid w:val="008E5179"/>
    <w:rsid w:val="008E6598"/>
    <w:rsid w:val="008E7214"/>
    <w:rsid w:val="008E7348"/>
    <w:rsid w:val="008E7884"/>
    <w:rsid w:val="008E7D6E"/>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50D"/>
    <w:rsid w:val="009046E5"/>
    <w:rsid w:val="009047C5"/>
    <w:rsid w:val="00910683"/>
    <w:rsid w:val="00910E00"/>
    <w:rsid w:val="009116CE"/>
    <w:rsid w:val="00911714"/>
    <w:rsid w:val="00911A5B"/>
    <w:rsid w:val="009136D4"/>
    <w:rsid w:val="00914B9A"/>
    <w:rsid w:val="00914C3F"/>
    <w:rsid w:val="00914F33"/>
    <w:rsid w:val="009153F6"/>
    <w:rsid w:val="00915863"/>
    <w:rsid w:val="00915FCE"/>
    <w:rsid w:val="00916711"/>
    <w:rsid w:val="00916AFE"/>
    <w:rsid w:val="00916FC8"/>
    <w:rsid w:val="009170D3"/>
    <w:rsid w:val="0091759C"/>
    <w:rsid w:val="0091799D"/>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0D8A"/>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6214"/>
    <w:rsid w:val="00967AD6"/>
    <w:rsid w:val="00967DA0"/>
    <w:rsid w:val="00971441"/>
    <w:rsid w:val="009715D4"/>
    <w:rsid w:val="0097221F"/>
    <w:rsid w:val="009739A9"/>
    <w:rsid w:val="00973AA2"/>
    <w:rsid w:val="0097494E"/>
    <w:rsid w:val="00974B58"/>
    <w:rsid w:val="009761ED"/>
    <w:rsid w:val="009801E7"/>
    <w:rsid w:val="0098022F"/>
    <w:rsid w:val="009810DE"/>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5A50"/>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393"/>
    <w:rsid w:val="009B6801"/>
    <w:rsid w:val="009B6D21"/>
    <w:rsid w:val="009B78ED"/>
    <w:rsid w:val="009C16DD"/>
    <w:rsid w:val="009C181C"/>
    <w:rsid w:val="009C1C7F"/>
    <w:rsid w:val="009C22FC"/>
    <w:rsid w:val="009C28A2"/>
    <w:rsid w:val="009C3239"/>
    <w:rsid w:val="009C3828"/>
    <w:rsid w:val="009C3D2C"/>
    <w:rsid w:val="009C4987"/>
    <w:rsid w:val="009C523F"/>
    <w:rsid w:val="009C59BF"/>
    <w:rsid w:val="009C5E4F"/>
    <w:rsid w:val="009C5E7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E0703"/>
    <w:rsid w:val="009E16DA"/>
    <w:rsid w:val="009E1CD4"/>
    <w:rsid w:val="009E2391"/>
    <w:rsid w:val="009E476A"/>
    <w:rsid w:val="009E4E05"/>
    <w:rsid w:val="009E5433"/>
    <w:rsid w:val="009E56FF"/>
    <w:rsid w:val="009E5CB1"/>
    <w:rsid w:val="009E5E56"/>
    <w:rsid w:val="009E61EA"/>
    <w:rsid w:val="009E6990"/>
    <w:rsid w:val="009E6FEE"/>
    <w:rsid w:val="009F060F"/>
    <w:rsid w:val="009F0781"/>
    <w:rsid w:val="009F0850"/>
    <w:rsid w:val="009F1BDF"/>
    <w:rsid w:val="009F1EAE"/>
    <w:rsid w:val="009F3513"/>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5C58"/>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9F2"/>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914"/>
    <w:rsid w:val="00A36189"/>
    <w:rsid w:val="00A37E73"/>
    <w:rsid w:val="00A37FB6"/>
    <w:rsid w:val="00A4104A"/>
    <w:rsid w:val="00A41081"/>
    <w:rsid w:val="00A411CA"/>
    <w:rsid w:val="00A413AD"/>
    <w:rsid w:val="00A42096"/>
    <w:rsid w:val="00A426F3"/>
    <w:rsid w:val="00A42D24"/>
    <w:rsid w:val="00A42FDF"/>
    <w:rsid w:val="00A430A9"/>
    <w:rsid w:val="00A431FE"/>
    <w:rsid w:val="00A439E5"/>
    <w:rsid w:val="00A4497A"/>
    <w:rsid w:val="00A44BE8"/>
    <w:rsid w:val="00A44C96"/>
    <w:rsid w:val="00A44F54"/>
    <w:rsid w:val="00A45F9B"/>
    <w:rsid w:val="00A46574"/>
    <w:rsid w:val="00A467C4"/>
    <w:rsid w:val="00A500B1"/>
    <w:rsid w:val="00A50C4D"/>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4DA9"/>
    <w:rsid w:val="00A66690"/>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6E0B"/>
    <w:rsid w:val="00A90F12"/>
    <w:rsid w:val="00A93101"/>
    <w:rsid w:val="00A94293"/>
    <w:rsid w:val="00A9496E"/>
    <w:rsid w:val="00A949F0"/>
    <w:rsid w:val="00A94B31"/>
    <w:rsid w:val="00A94BDE"/>
    <w:rsid w:val="00A94FCA"/>
    <w:rsid w:val="00A95E4C"/>
    <w:rsid w:val="00A96C60"/>
    <w:rsid w:val="00A9740B"/>
    <w:rsid w:val="00A9766C"/>
    <w:rsid w:val="00A977F8"/>
    <w:rsid w:val="00A97C93"/>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724B"/>
    <w:rsid w:val="00AB726C"/>
    <w:rsid w:val="00AB72B4"/>
    <w:rsid w:val="00AC02AA"/>
    <w:rsid w:val="00AC0537"/>
    <w:rsid w:val="00AC0A84"/>
    <w:rsid w:val="00AC2A0B"/>
    <w:rsid w:val="00AC2BEE"/>
    <w:rsid w:val="00AC2E53"/>
    <w:rsid w:val="00AC3904"/>
    <w:rsid w:val="00AC484F"/>
    <w:rsid w:val="00AC4B20"/>
    <w:rsid w:val="00AC56F2"/>
    <w:rsid w:val="00AC6886"/>
    <w:rsid w:val="00AC71C3"/>
    <w:rsid w:val="00AD1EFA"/>
    <w:rsid w:val="00AD2072"/>
    <w:rsid w:val="00AD2DBD"/>
    <w:rsid w:val="00AD2FBF"/>
    <w:rsid w:val="00AD35AD"/>
    <w:rsid w:val="00AD455D"/>
    <w:rsid w:val="00AD463C"/>
    <w:rsid w:val="00AD46A2"/>
    <w:rsid w:val="00AD4F60"/>
    <w:rsid w:val="00AD5044"/>
    <w:rsid w:val="00AD5114"/>
    <w:rsid w:val="00AD6236"/>
    <w:rsid w:val="00AD7619"/>
    <w:rsid w:val="00AD7770"/>
    <w:rsid w:val="00AE0765"/>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386"/>
    <w:rsid w:val="00B13533"/>
    <w:rsid w:val="00B13609"/>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17ED1"/>
    <w:rsid w:val="00B20209"/>
    <w:rsid w:val="00B203AF"/>
    <w:rsid w:val="00B203C9"/>
    <w:rsid w:val="00B2088D"/>
    <w:rsid w:val="00B208FF"/>
    <w:rsid w:val="00B22C58"/>
    <w:rsid w:val="00B22E22"/>
    <w:rsid w:val="00B22F5F"/>
    <w:rsid w:val="00B23813"/>
    <w:rsid w:val="00B23FD9"/>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C96"/>
    <w:rsid w:val="00B54D8F"/>
    <w:rsid w:val="00B54EA7"/>
    <w:rsid w:val="00B55857"/>
    <w:rsid w:val="00B55888"/>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BFD"/>
    <w:rsid w:val="00B64EDB"/>
    <w:rsid w:val="00B65938"/>
    <w:rsid w:val="00B65C8A"/>
    <w:rsid w:val="00B65CE2"/>
    <w:rsid w:val="00B660AD"/>
    <w:rsid w:val="00B66109"/>
    <w:rsid w:val="00B66349"/>
    <w:rsid w:val="00B67630"/>
    <w:rsid w:val="00B67FBF"/>
    <w:rsid w:val="00B711AC"/>
    <w:rsid w:val="00B71FA7"/>
    <w:rsid w:val="00B72110"/>
    <w:rsid w:val="00B72B91"/>
    <w:rsid w:val="00B73019"/>
    <w:rsid w:val="00B7315F"/>
    <w:rsid w:val="00B7323A"/>
    <w:rsid w:val="00B73356"/>
    <w:rsid w:val="00B7353B"/>
    <w:rsid w:val="00B7358A"/>
    <w:rsid w:val="00B737FB"/>
    <w:rsid w:val="00B73BFE"/>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15CC"/>
    <w:rsid w:val="00BA20D8"/>
    <w:rsid w:val="00BA22FC"/>
    <w:rsid w:val="00BA2F30"/>
    <w:rsid w:val="00BA3B17"/>
    <w:rsid w:val="00BA4771"/>
    <w:rsid w:val="00BA5027"/>
    <w:rsid w:val="00BA665B"/>
    <w:rsid w:val="00BA7370"/>
    <w:rsid w:val="00BA778B"/>
    <w:rsid w:val="00BB0888"/>
    <w:rsid w:val="00BB0DF1"/>
    <w:rsid w:val="00BB0E9B"/>
    <w:rsid w:val="00BB221A"/>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FC6"/>
    <w:rsid w:val="00BF7C52"/>
    <w:rsid w:val="00BF7F99"/>
    <w:rsid w:val="00C00713"/>
    <w:rsid w:val="00C009A0"/>
    <w:rsid w:val="00C01F74"/>
    <w:rsid w:val="00C02558"/>
    <w:rsid w:val="00C0285F"/>
    <w:rsid w:val="00C02F35"/>
    <w:rsid w:val="00C03305"/>
    <w:rsid w:val="00C03515"/>
    <w:rsid w:val="00C0368E"/>
    <w:rsid w:val="00C03738"/>
    <w:rsid w:val="00C037A6"/>
    <w:rsid w:val="00C043F5"/>
    <w:rsid w:val="00C044E3"/>
    <w:rsid w:val="00C04BDB"/>
    <w:rsid w:val="00C052C6"/>
    <w:rsid w:val="00C05A61"/>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61A"/>
    <w:rsid w:val="00C25813"/>
    <w:rsid w:val="00C27143"/>
    <w:rsid w:val="00C27490"/>
    <w:rsid w:val="00C27A55"/>
    <w:rsid w:val="00C27D37"/>
    <w:rsid w:val="00C302E5"/>
    <w:rsid w:val="00C309E8"/>
    <w:rsid w:val="00C31509"/>
    <w:rsid w:val="00C32017"/>
    <w:rsid w:val="00C325CD"/>
    <w:rsid w:val="00C3322E"/>
    <w:rsid w:val="00C337F5"/>
    <w:rsid w:val="00C33B90"/>
    <w:rsid w:val="00C345B2"/>
    <w:rsid w:val="00C34B5F"/>
    <w:rsid w:val="00C350A5"/>
    <w:rsid w:val="00C358D4"/>
    <w:rsid w:val="00C36785"/>
    <w:rsid w:val="00C36845"/>
    <w:rsid w:val="00C3711C"/>
    <w:rsid w:val="00C37256"/>
    <w:rsid w:val="00C37A7B"/>
    <w:rsid w:val="00C37FFE"/>
    <w:rsid w:val="00C40B50"/>
    <w:rsid w:val="00C41858"/>
    <w:rsid w:val="00C419E3"/>
    <w:rsid w:val="00C419F4"/>
    <w:rsid w:val="00C41E6A"/>
    <w:rsid w:val="00C4215D"/>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C32"/>
    <w:rsid w:val="00C55F04"/>
    <w:rsid w:val="00C56A67"/>
    <w:rsid w:val="00C56CC2"/>
    <w:rsid w:val="00C57498"/>
    <w:rsid w:val="00C5763C"/>
    <w:rsid w:val="00C5780C"/>
    <w:rsid w:val="00C5796B"/>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616"/>
    <w:rsid w:val="00CB6F83"/>
    <w:rsid w:val="00CB72AE"/>
    <w:rsid w:val="00CB78AD"/>
    <w:rsid w:val="00CB79C9"/>
    <w:rsid w:val="00CC00CD"/>
    <w:rsid w:val="00CC0579"/>
    <w:rsid w:val="00CC0AF3"/>
    <w:rsid w:val="00CC0BC6"/>
    <w:rsid w:val="00CC0E68"/>
    <w:rsid w:val="00CC21AC"/>
    <w:rsid w:val="00CC22FC"/>
    <w:rsid w:val="00CC2514"/>
    <w:rsid w:val="00CC261A"/>
    <w:rsid w:val="00CC2756"/>
    <w:rsid w:val="00CC2F69"/>
    <w:rsid w:val="00CC315F"/>
    <w:rsid w:val="00CC3D38"/>
    <w:rsid w:val="00CC404B"/>
    <w:rsid w:val="00CC40C3"/>
    <w:rsid w:val="00CC4E5D"/>
    <w:rsid w:val="00CC50AE"/>
    <w:rsid w:val="00CC593A"/>
    <w:rsid w:val="00CC61B7"/>
    <w:rsid w:val="00CC61CA"/>
    <w:rsid w:val="00CC69EC"/>
    <w:rsid w:val="00CC71D3"/>
    <w:rsid w:val="00CC743D"/>
    <w:rsid w:val="00CD050A"/>
    <w:rsid w:val="00CD205D"/>
    <w:rsid w:val="00CD2A22"/>
    <w:rsid w:val="00CD2B50"/>
    <w:rsid w:val="00CD4506"/>
    <w:rsid w:val="00CD520B"/>
    <w:rsid w:val="00CD592E"/>
    <w:rsid w:val="00CD5982"/>
    <w:rsid w:val="00CD5A1A"/>
    <w:rsid w:val="00CD7EFA"/>
    <w:rsid w:val="00CE020E"/>
    <w:rsid w:val="00CE0566"/>
    <w:rsid w:val="00CE1CD4"/>
    <w:rsid w:val="00CE2761"/>
    <w:rsid w:val="00CE2CEB"/>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672"/>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8E9"/>
    <w:rsid w:val="00D0612A"/>
    <w:rsid w:val="00D1060D"/>
    <w:rsid w:val="00D10E7C"/>
    <w:rsid w:val="00D11182"/>
    <w:rsid w:val="00D1137B"/>
    <w:rsid w:val="00D11807"/>
    <w:rsid w:val="00D11DB3"/>
    <w:rsid w:val="00D12CCC"/>
    <w:rsid w:val="00D12D82"/>
    <w:rsid w:val="00D1306E"/>
    <w:rsid w:val="00D134CD"/>
    <w:rsid w:val="00D14B5F"/>
    <w:rsid w:val="00D14E13"/>
    <w:rsid w:val="00D14F23"/>
    <w:rsid w:val="00D15356"/>
    <w:rsid w:val="00D16740"/>
    <w:rsid w:val="00D16A8B"/>
    <w:rsid w:val="00D16E39"/>
    <w:rsid w:val="00D17951"/>
    <w:rsid w:val="00D17AD8"/>
    <w:rsid w:val="00D2104A"/>
    <w:rsid w:val="00D21BB5"/>
    <w:rsid w:val="00D21FFC"/>
    <w:rsid w:val="00D223B6"/>
    <w:rsid w:val="00D223E8"/>
    <w:rsid w:val="00D22DC8"/>
    <w:rsid w:val="00D2522A"/>
    <w:rsid w:val="00D2531C"/>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5DFE"/>
    <w:rsid w:val="00D67AD6"/>
    <w:rsid w:val="00D67BC7"/>
    <w:rsid w:val="00D701F1"/>
    <w:rsid w:val="00D705D3"/>
    <w:rsid w:val="00D70E00"/>
    <w:rsid w:val="00D715AC"/>
    <w:rsid w:val="00D71851"/>
    <w:rsid w:val="00D718CF"/>
    <w:rsid w:val="00D728F5"/>
    <w:rsid w:val="00D72CCC"/>
    <w:rsid w:val="00D72E9D"/>
    <w:rsid w:val="00D73249"/>
    <w:rsid w:val="00D73419"/>
    <w:rsid w:val="00D73CA9"/>
    <w:rsid w:val="00D7481A"/>
    <w:rsid w:val="00D751B7"/>
    <w:rsid w:val="00D7524B"/>
    <w:rsid w:val="00D75396"/>
    <w:rsid w:val="00D759C0"/>
    <w:rsid w:val="00D75E99"/>
    <w:rsid w:val="00D760EE"/>
    <w:rsid w:val="00D766C7"/>
    <w:rsid w:val="00D7692B"/>
    <w:rsid w:val="00D7734F"/>
    <w:rsid w:val="00D8044C"/>
    <w:rsid w:val="00D805D6"/>
    <w:rsid w:val="00D8075E"/>
    <w:rsid w:val="00D80860"/>
    <w:rsid w:val="00D80D4C"/>
    <w:rsid w:val="00D80FFF"/>
    <w:rsid w:val="00D8184D"/>
    <w:rsid w:val="00D81A7B"/>
    <w:rsid w:val="00D8223C"/>
    <w:rsid w:val="00D82B57"/>
    <w:rsid w:val="00D82CE5"/>
    <w:rsid w:val="00D8342C"/>
    <w:rsid w:val="00D85494"/>
    <w:rsid w:val="00D8582C"/>
    <w:rsid w:val="00D85D61"/>
    <w:rsid w:val="00D8616D"/>
    <w:rsid w:val="00D8711B"/>
    <w:rsid w:val="00D87384"/>
    <w:rsid w:val="00D90683"/>
    <w:rsid w:val="00D908B7"/>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3C46"/>
    <w:rsid w:val="00DA4842"/>
    <w:rsid w:val="00DA4E5A"/>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4D4E"/>
    <w:rsid w:val="00DB6E46"/>
    <w:rsid w:val="00DB7117"/>
    <w:rsid w:val="00DB7760"/>
    <w:rsid w:val="00DB7DD4"/>
    <w:rsid w:val="00DC00B4"/>
    <w:rsid w:val="00DC0954"/>
    <w:rsid w:val="00DC15BA"/>
    <w:rsid w:val="00DC18CD"/>
    <w:rsid w:val="00DC1A68"/>
    <w:rsid w:val="00DC30B8"/>
    <w:rsid w:val="00DC32C6"/>
    <w:rsid w:val="00DC478F"/>
    <w:rsid w:val="00DC62E5"/>
    <w:rsid w:val="00DC6F33"/>
    <w:rsid w:val="00DC7349"/>
    <w:rsid w:val="00DC7CA3"/>
    <w:rsid w:val="00DD14D8"/>
    <w:rsid w:val="00DD1599"/>
    <w:rsid w:val="00DD19ED"/>
    <w:rsid w:val="00DD1B03"/>
    <w:rsid w:val="00DD2A62"/>
    <w:rsid w:val="00DD2F2F"/>
    <w:rsid w:val="00DD2F7A"/>
    <w:rsid w:val="00DD3885"/>
    <w:rsid w:val="00DD5056"/>
    <w:rsid w:val="00DD5367"/>
    <w:rsid w:val="00DD5808"/>
    <w:rsid w:val="00DD5946"/>
    <w:rsid w:val="00DD5B04"/>
    <w:rsid w:val="00DD5DAE"/>
    <w:rsid w:val="00DD5EC6"/>
    <w:rsid w:val="00DD605F"/>
    <w:rsid w:val="00DD72A0"/>
    <w:rsid w:val="00DD735D"/>
    <w:rsid w:val="00DE0159"/>
    <w:rsid w:val="00DE064A"/>
    <w:rsid w:val="00DE082D"/>
    <w:rsid w:val="00DE1410"/>
    <w:rsid w:val="00DE19D7"/>
    <w:rsid w:val="00DE3119"/>
    <w:rsid w:val="00DE3BB6"/>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225"/>
    <w:rsid w:val="00E07AAA"/>
    <w:rsid w:val="00E109DD"/>
    <w:rsid w:val="00E11229"/>
    <w:rsid w:val="00E11384"/>
    <w:rsid w:val="00E114CA"/>
    <w:rsid w:val="00E11CF0"/>
    <w:rsid w:val="00E1397F"/>
    <w:rsid w:val="00E13AB8"/>
    <w:rsid w:val="00E1482E"/>
    <w:rsid w:val="00E15423"/>
    <w:rsid w:val="00E1638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27226"/>
    <w:rsid w:val="00E3044A"/>
    <w:rsid w:val="00E3104E"/>
    <w:rsid w:val="00E31A4A"/>
    <w:rsid w:val="00E32F45"/>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3AD"/>
    <w:rsid w:val="00E4143A"/>
    <w:rsid w:val="00E424C8"/>
    <w:rsid w:val="00E4251D"/>
    <w:rsid w:val="00E43D00"/>
    <w:rsid w:val="00E445E4"/>
    <w:rsid w:val="00E457CB"/>
    <w:rsid w:val="00E45D47"/>
    <w:rsid w:val="00E45DE4"/>
    <w:rsid w:val="00E45E63"/>
    <w:rsid w:val="00E50A7B"/>
    <w:rsid w:val="00E50B0B"/>
    <w:rsid w:val="00E510FE"/>
    <w:rsid w:val="00E51E25"/>
    <w:rsid w:val="00E5205B"/>
    <w:rsid w:val="00E521AE"/>
    <w:rsid w:val="00E5350C"/>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71C"/>
    <w:rsid w:val="00E7498A"/>
    <w:rsid w:val="00E7514E"/>
    <w:rsid w:val="00E75910"/>
    <w:rsid w:val="00E75B34"/>
    <w:rsid w:val="00E77AF5"/>
    <w:rsid w:val="00E8029A"/>
    <w:rsid w:val="00E823F9"/>
    <w:rsid w:val="00E82C1F"/>
    <w:rsid w:val="00E83671"/>
    <w:rsid w:val="00E84060"/>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2B2E"/>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02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469"/>
    <w:rsid w:val="00ED69BA"/>
    <w:rsid w:val="00ED72E9"/>
    <w:rsid w:val="00ED732E"/>
    <w:rsid w:val="00ED77F0"/>
    <w:rsid w:val="00ED7FBC"/>
    <w:rsid w:val="00EE0253"/>
    <w:rsid w:val="00EE0297"/>
    <w:rsid w:val="00EE1258"/>
    <w:rsid w:val="00EE13DA"/>
    <w:rsid w:val="00EE1668"/>
    <w:rsid w:val="00EE366D"/>
    <w:rsid w:val="00EE5454"/>
    <w:rsid w:val="00EE58B8"/>
    <w:rsid w:val="00EE59B5"/>
    <w:rsid w:val="00EE5FB7"/>
    <w:rsid w:val="00EE6A1A"/>
    <w:rsid w:val="00EE70DC"/>
    <w:rsid w:val="00EE7B54"/>
    <w:rsid w:val="00EE7C88"/>
    <w:rsid w:val="00EE7C8B"/>
    <w:rsid w:val="00EF0209"/>
    <w:rsid w:val="00EF0EA4"/>
    <w:rsid w:val="00EF1E97"/>
    <w:rsid w:val="00EF2436"/>
    <w:rsid w:val="00EF2547"/>
    <w:rsid w:val="00EF2B2B"/>
    <w:rsid w:val="00EF2E1C"/>
    <w:rsid w:val="00EF2FD6"/>
    <w:rsid w:val="00EF3148"/>
    <w:rsid w:val="00EF326A"/>
    <w:rsid w:val="00EF427A"/>
    <w:rsid w:val="00EF45DF"/>
    <w:rsid w:val="00EF4952"/>
    <w:rsid w:val="00EF498F"/>
    <w:rsid w:val="00EF4A42"/>
    <w:rsid w:val="00EF5052"/>
    <w:rsid w:val="00EF510C"/>
    <w:rsid w:val="00EF55C4"/>
    <w:rsid w:val="00EF57BC"/>
    <w:rsid w:val="00EF59E5"/>
    <w:rsid w:val="00EF6784"/>
    <w:rsid w:val="00EF688A"/>
    <w:rsid w:val="00EF6A03"/>
    <w:rsid w:val="00EF6DC2"/>
    <w:rsid w:val="00EF7BF4"/>
    <w:rsid w:val="00F0030F"/>
    <w:rsid w:val="00F00674"/>
    <w:rsid w:val="00F01657"/>
    <w:rsid w:val="00F01E67"/>
    <w:rsid w:val="00F02744"/>
    <w:rsid w:val="00F02BFD"/>
    <w:rsid w:val="00F02D25"/>
    <w:rsid w:val="00F03070"/>
    <w:rsid w:val="00F0435D"/>
    <w:rsid w:val="00F04580"/>
    <w:rsid w:val="00F04ECA"/>
    <w:rsid w:val="00F0545C"/>
    <w:rsid w:val="00F05B26"/>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13A0"/>
    <w:rsid w:val="00F21A51"/>
    <w:rsid w:val="00F21D54"/>
    <w:rsid w:val="00F21EF4"/>
    <w:rsid w:val="00F23113"/>
    <w:rsid w:val="00F23255"/>
    <w:rsid w:val="00F23393"/>
    <w:rsid w:val="00F23759"/>
    <w:rsid w:val="00F23A87"/>
    <w:rsid w:val="00F24644"/>
    <w:rsid w:val="00F256FD"/>
    <w:rsid w:val="00F26C7D"/>
    <w:rsid w:val="00F26F33"/>
    <w:rsid w:val="00F300A8"/>
    <w:rsid w:val="00F30400"/>
    <w:rsid w:val="00F3079E"/>
    <w:rsid w:val="00F314BB"/>
    <w:rsid w:val="00F32A8F"/>
    <w:rsid w:val="00F337EE"/>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2D"/>
    <w:rsid w:val="00F52950"/>
    <w:rsid w:val="00F52C9D"/>
    <w:rsid w:val="00F533F1"/>
    <w:rsid w:val="00F55679"/>
    <w:rsid w:val="00F557A9"/>
    <w:rsid w:val="00F561E3"/>
    <w:rsid w:val="00F565E6"/>
    <w:rsid w:val="00F56AFA"/>
    <w:rsid w:val="00F575E2"/>
    <w:rsid w:val="00F579FF"/>
    <w:rsid w:val="00F600E0"/>
    <w:rsid w:val="00F600FD"/>
    <w:rsid w:val="00F605EC"/>
    <w:rsid w:val="00F60F60"/>
    <w:rsid w:val="00F612CE"/>
    <w:rsid w:val="00F624A7"/>
    <w:rsid w:val="00F62AB6"/>
    <w:rsid w:val="00F64943"/>
    <w:rsid w:val="00F65A3C"/>
    <w:rsid w:val="00F66282"/>
    <w:rsid w:val="00F67D8B"/>
    <w:rsid w:val="00F70961"/>
    <w:rsid w:val="00F70A3D"/>
    <w:rsid w:val="00F70A8F"/>
    <w:rsid w:val="00F71397"/>
    <w:rsid w:val="00F72389"/>
    <w:rsid w:val="00F72516"/>
    <w:rsid w:val="00F72FB4"/>
    <w:rsid w:val="00F735E5"/>
    <w:rsid w:val="00F73E80"/>
    <w:rsid w:val="00F7469C"/>
    <w:rsid w:val="00F7492E"/>
    <w:rsid w:val="00F74945"/>
    <w:rsid w:val="00F749A3"/>
    <w:rsid w:val="00F74A04"/>
    <w:rsid w:val="00F74AE8"/>
    <w:rsid w:val="00F74D45"/>
    <w:rsid w:val="00F76C11"/>
    <w:rsid w:val="00F77021"/>
    <w:rsid w:val="00F77E61"/>
    <w:rsid w:val="00F815AC"/>
    <w:rsid w:val="00F83B33"/>
    <w:rsid w:val="00F83CAE"/>
    <w:rsid w:val="00F840BF"/>
    <w:rsid w:val="00F8415D"/>
    <w:rsid w:val="00F8427A"/>
    <w:rsid w:val="00F843DF"/>
    <w:rsid w:val="00F84899"/>
    <w:rsid w:val="00F85585"/>
    <w:rsid w:val="00F85982"/>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5CA2"/>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BC9"/>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4DA8"/>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character" w:customStyle="1" w:styleId="UnresolvedMention">
    <w:name w:val="Unresolved Mention"/>
    <w:basedOn w:val="Fuentedeprrafopredeter"/>
    <w:uiPriority w:val="99"/>
    <w:semiHidden/>
    <w:unhideWhenUsed/>
    <w:rsid w:val="004E3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dle.rae.es/unidad" TargetMode="External"/><Relationship Id="rId1" Type="http://schemas.openxmlformats.org/officeDocument/2006/relationships/hyperlink" Target="https://proyectostipo.dnp.gov.co/images/pdf/unidadesanitarias/PT-Unidades-Sanitarias-V3---220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60244A7-39A5-4A52-834A-F39DF33FC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17DA984-F021-4E0C-B1EE-46CF6828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10</Pages>
  <Words>3639</Words>
  <Characters>20015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Cuenta Microsoft</cp:lastModifiedBy>
  <cp:revision>4</cp:revision>
  <cp:lastPrinted>2020-01-30T15:05:00Z</cp:lastPrinted>
  <dcterms:created xsi:type="dcterms:W3CDTF">2021-07-15T21:09:00Z</dcterms:created>
  <dcterms:modified xsi:type="dcterms:W3CDTF">2021-08-02T21:08:00Z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