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83CE1" w:rsidR="00D83CE1" w:rsidP="00D83CE1" w:rsidRDefault="00D83CE1" w14:paraId="11863234" w14:textId="77777777">
      <w:pPr>
        <w:spacing w:after="0" w:line="240" w:lineRule="auto"/>
        <w:jc w:val="both"/>
        <w:rPr>
          <w:rFonts w:ascii="Arial" w:hAnsi="Arial" w:cs="Arial"/>
          <w:b/>
          <w:lang w:val="es-MX"/>
        </w:rPr>
      </w:pPr>
    </w:p>
    <w:p w:rsidR="00FB10C9" w:rsidP="003521F2" w:rsidRDefault="00D83CE1" w14:paraId="4D6B22F0" w14:textId="5BFA8F80">
      <w:pPr>
        <w:spacing w:after="0" w:line="240" w:lineRule="auto"/>
        <w:jc w:val="right"/>
        <w:rPr>
          <w:rFonts w:ascii="Arial" w:hAnsi="Arial" w:cs="Arial"/>
          <w:b/>
          <w:sz w:val="16"/>
          <w:szCs w:val="16"/>
          <w:lang w:val="es-ES" w:eastAsia="es-ES"/>
        </w:rPr>
      </w:pPr>
      <w:r w:rsidRPr="00D83CE1">
        <w:rPr>
          <w:rFonts w:ascii="Arial" w:hAnsi="Arial" w:cs="Arial"/>
          <w:b/>
          <w:sz w:val="16"/>
          <w:szCs w:val="16"/>
          <w:lang w:val="es-ES" w:eastAsia="es-ES"/>
        </w:rPr>
        <w:t xml:space="preserve">  CCE-DES-FM-17</w:t>
      </w:r>
    </w:p>
    <w:p w:rsidRPr="003521F2" w:rsidR="003521F2" w:rsidP="003521F2" w:rsidRDefault="003521F2" w14:paraId="36600621" w14:textId="77777777">
      <w:pPr>
        <w:spacing w:after="0" w:line="240" w:lineRule="auto"/>
        <w:jc w:val="right"/>
        <w:rPr>
          <w:rFonts w:ascii="Arial" w:hAnsi="Arial" w:cs="Arial"/>
          <w:b/>
          <w:sz w:val="16"/>
          <w:szCs w:val="16"/>
          <w:lang w:val="es-ES" w:eastAsia="es-ES"/>
        </w:rPr>
      </w:pPr>
    </w:p>
    <w:p w:rsidRPr="00BB4155" w:rsidR="00BB4155" w:rsidP="00BB4155" w:rsidRDefault="00F05F01" w14:paraId="6BCF76FA" w14:textId="64233D9E">
      <w:pPr>
        <w:spacing w:after="0" w:line="240" w:lineRule="auto"/>
        <w:jc w:val="both"/>
        <w:rPr>
          <w:rFonts w:ascii="Arial" w:hAnsi="Arial" w:eastAsia="Calibri" w:cs="Arial"/>
          <w:b/>
          <w:bCs/>
          <w:color w:val="0D0D0D" w:themeColor="text1" w:themeTint="F2"/>
          <w:lang w:val="es-MX"/>
        </w:rPr>
      </w:pPr>
      <w:r>
        <w:rPr>
          <w:rFonts w:ascii="Arial" w:hAnsi="Arial" w:eastAsia="Calibri" w:cs="Arial"/>
          <w:b/>
          <w:bCs/>
          <w:color w:val="0D0D0D" w:themeColor="text1" w:themeTint="F2"/>
          <w:lang w:val="es-MX"/>
        </w:rPr>
        <w:t>DOCUMENTOS TIPO –</w:t>
      </w:r>
      <w:r w:rsidRPr="00F05F01">
        <w:rPr>
          <w:rFonts w:ascii="Arial" w:hAnsi="Arial" w:eastAsia="Calibri" w:cs="Arial"/>
          <w:b/>
          <w:bCs/>
          <w:color w:val="0D0D0D" w:themeColor="text1" w:themeTint="F2"/>
          <w:lang w:val="es-MX"/>
        </w:rPr>
        <w:t xml:space="preserve"> </w:t>
      </w:r>
      <w:r w:rsidRPr="00BB4155">
        <w:rPr>
          <w:rFonts w:ascii="Arial" w:hAnsi="Arial" w:eastAsia="Calibri" w:cs="Arial"/>
          <w:b/>
          <w:bCs/>
          <w:color w:val="0D0D0D" w:themeColor="text1" w:themeTint="F2"/>
          <w:lang w:val="es-MX"/>
        </w:rPr>
        <w:t>OBRAS DE INFRAESTRUCTURA DE TRANSPORTE</w:t>
      </w:r>
      <w:r>
        <w:rPr>
          <w:rFonts w:ascii="Arial" w:hAnsi="Arial" w:eastAsia="Calibri" w:cs="Arial"/>
          <w:b/>
          <w:bCs/>
          <w:color w:val="0D0D0D" w:themeColor="text1" w:themeTint="F2"/>
          <w:lang w:val="es-MX"/>
        </w:rPr>
        <w:t xml:space="preserve"> </w:t>
      </w:r>
      <w:r w:rsidRPr="00BB4155">
        <w:rPr>
          <w:rFonts w:ascii="Arial" w:hAnsi="Arial" w:eastAsia="Calibri" w:cs="Arial"/>
          <w:b/>
          <w:bCs/>
          <w:color w:val="0D0D0D" w:themeColor="text1" w:themeTint="F2"/>
          <w:lang w:val="es-MX"/>
        </w:rPr>
        <w:t>–</w:t>
      </w:r>
      <w:r>
        <w:rPr>
          <w:rFonts w:ascii="Arial" w:hAnsi="Arial" w:eastAsia="Calibri" w:cs="Arial"/>
          <w:b/>
          <w:bCs/>
          <w:color w:val="0D0D0D" w:themeColor="text1" w:themeTint="F2"/>
          <w:lang w:val="es-MX"/>
        </w:rPr>
        <w:t xml:space="preserve"> Matriz 1 – Experiencia </w:t>
      </w:r>
      <w:r w:rsidRPr="00BB4155" w:rsidR="00BB4155">
        <w:rPr>
          <w:rFonts w:ascii="Arial" w:hAnsi="Arial" w:eastAsia="Calibri" w:cs="Arial"/>
          <w:b/>
          <w:bCs/>
          <w:color w:val="0D0D0D" w:themeColor="text1" w:themeTint="F2"/>
          <w:lang w:val="es-MX"/>
        </w:rPr>
        <w:t xml:space="preserve">‒ </w:t>
      </w:r>
      <w:r w:rsidRPr="00BB4155">
        <w:rPr>
          <w:rFonts w:ascii="Arial" w:hAnsi="Arial" w:eastAsia="Calibri" w:cs="Arial"/>
          <w:b/>
          <w:bCs/>
          <w:color w:val="0D0D0D" w:themeColor="text1" w:themeTint="F2"/>
          <w:lang w:val="es-MX"/>
        </w:rPr>
        <w:t xml:space="preserve">Anexo 3 </w:t>
      </w:r>
      <w:r>
        <w:rPr>
          <w:rFonts w:ascii="Arial" w:hAnsi="Arial" w:eastAsia="Calibri" w:cs="Arial"/>
          <w:b/>
          <w:bCs/>
          <w:color w:val="0D0D0D" w:themeColor="text1" w:themeTint="F2"/>
          <w:lang w:val="es-MX"/>
        </w:rPr>
        <w:t>–</w:t>
      </w:r>
      <w:r w:rsidRPr="00BB4155">
        <w:rPr>
          <w:rFonts w:ascii="Arial" w:hAnsi="Arial" w:eastAsia="Calibri" w:cs="Arial"/>
          <w:b/>
          <w:bCs/>
          <w:color w:val="0D0D0D" w:themeColor="text1" w:themeTint="F2"/>
          <w:lang w:val="es-MX"/>
        </w:rPr>
        <w:t xml:space="preserve"> Glosario</w:t>
      </w:r>
      <w:r>
        <w:rPr>
          <w:rFonts w:ascii="Arial" w:hAnsi="Arial" w:eastAsia="Calibri" w:cs="Arial"/>
          <w:b/>
          <w:bCs/>
          <w:color w:val="0D0D0D" w:themeColor="text1" w:themeTint="F2"/>
          <w:lang w:val="es-MX"/>
        </w:rPr>
        <w:t xml:space="preserve"> - Alcance</w:t>
      </w:r>
    </w:p>
    <w:p w:rsidRPr="00BB4155" w:rsidR="00BB4155" w:rsidP="00BB4155" w:rsidRDefault="00BB4155" w14:paraId="1114339C" w14:textId="77777777">
      <w:pPr>
        <w:spacing w:after="0" w:line="240" w:lineRule="auto"/>
        <w:jc w:val="both"/>
        <w:rPr>
          <w:rFonts w:ascii="Arial" w:hAnsi="Arial" w:cs="Arial"/>
          <w:color w:val="0D0D0D" w:themeColor="text1" w:themeTint="F2"/>
          <w:sz w:val="21"/>
          <w:szCs w:val="21"/>
          <w:lang w:val="es-MX"/>
        </w:rPr>
      </w:pPr>
    </w:p>
    <w:p w:rsidRPr="00BB4155" w:rsidR="00BB4155" w:rsidP="00BB4155" w:rsidRDefault="00F05F01" w14:paraId="4F0C929B" w14:textId="014F6892">
      <w:pPr>
        <w:spacing w:after="0" w:line="240" w:lineRule="auto"/>
        <w:jc w:val="both"/>
        <w:rPr>
          <w:rFonts w:ascii="Arial" w:hAnsi="Arial" w:eastAsia="Calibri" w:cs="Arial"/>
          <w:color w:val="0D0D0D" w:themeColor="text1" w:themeTint="F2"/>
          <w:sz w:val="20"/>
          <w:szCs w:val="20"/>
          <w:lang w:val="es-MX"/>
        </w:rPr>
      </w:pPr>
      <w:r w:rsidRPr="00F05F01">
        <w:rPr>
          <w:rFonts w:ascii="Arial" w:hAnsi="Arial" w:eastAsia="Calibri" w:cs="Arial"/>
          <w:color w:val="0D0D0D" w:themeColor="text1" w:themeTint="F2"/>
          <w:sz w:val="20"/>
          <w:szCs w:val="20"/>
          <w:lang w:val="es-MX"/>
        </w:rPr>
        <w:t>La «Matriz 1 – Experiencia»–en adelante Matriz 1– contiene las actividades requeridas para acreditar la experiencia en relación con el objeto a contratar, y define qué tipo de infraestructura debe acogerse a los pliegos tipo, mientras que el «Anexo 3 – Glosario»–en adelante Anexo 3–, contiene las definiciones de los términos usados en los documentos del proceso. Usando los documentos referidos, la entidad estatal puede definir si el objeto a contratar debe emplear los documentos tipo para procesos de contratación de obra pública de infraestructura de transporte.</w:t>
      </w:r>
      <w:r>
        <w:rPr>
          <w:rFonts w:ascii="Arial" w:hAnsi="Arial" w:eastAsia="Calibri" w:cs="Arial"/>
          <w:color w:val="0D0D0D" w:themeColor="text1" w:themeTint="F2"/>
          <w:sz w:val="20"/>
          <w:szCs w:val="20"/>
          <w:lang w:val="es-MX"/>
        </w:rPr>
        <w:t xml:space="preserve"> </w:t>
      </w:r>
    </w:p>
    <w:p w:rsidRPr="00BB4155" w:rsidR="00BB4155" w:rsidP="00BB4155" w:rsidRDefault="00BB4155" w14:paraId="30612139" w14:textId="77777777">
      <w:pPr>
        <w:spacing w:after="0" w:line="240" w:lineRule="auto"/>
        <w:jc w:val="both"/>
        <w:rPr>
          <w:rFonts w:ascii="Arial" w:hAnsi="Arial" w:eastAsia="Calibri" w:cs="Arial"/>
          <w:color w:val="0D0D0D" w:themeColor="text1" w:themeTint="F2"/>
          <w:sz w:val="21"/>
          <w:szCs w:val="21"/>
          <w:lang w:val="es-MX"/>
        </w:rPr>
      </w:pPr>
    </w:p>
    <w:p w:rsidR="00BB4155" w:rsidP="00BB4155" w:rsidRDefault="00F75CAE" w14:paraId="6AF83C3A" w14:textId="30CD9FAC">
      <w:pPr>
        <w:spacing w:after="0" w:line="240" w:lineRule="auto"/>
        <w:jc w:val="both"/>
        <w:rPr>
          <w:rFonts w:ascii="Arial" w:hAnsi="Arial" w:eastAsia="Calibri" w:cs="Arial"/>
          <w:b/>
          <w:bCs/>
          <w:color w:val="0D0D0D" w:themeColor="text1" w:themeTint="F2"/>
          <w:lang w:val="es-MX"/>
        </w:rPr>
      </w:pPr>
      <w:r>
        <w:rPr>
          <w:rFonts w:ascii="Arial" w:hAnsi="Arial" w:eastAsia="Calibri" w:cs="Arial"/>
          <w:b/>
          <w:bCs/>
          <w:color w:val="0D0D0D" w:themeColor="text1" w:themeTint="F2"/>
          <w:lang w:val="es-MX"/>
        </w:rPr>
        <w:t xml:space="preserve">DOCUMENTOS TIPO - INFRAESTRUCTURA FLUVIAL Y MARÍTIMA – Tipo de infraestructura de transporte </w:t>
      </w:r>
    </w:p>
    <w:p w:rsidRPr="00BB4155" w:rsidR="00F75CAE" w:rsidP="00BB4155" w:rsidRDefault="00F75CAE" w14:paraId="7F7BD418" w14:textId="77777777">
      <w:pPr>
        <w:spacing w:after="0" w:line="240" w:lineRule="auto"/>
        <w:jc w:val="both"/>
        <w:rPr>
          <w:rFonts w:ascii="Arial" w:hAnsi="Arial" w:cs="Arial"/>
          <w:color w:val="0D0D0D" w:themeColor="text1" w:themeTint="F2"/>
          <w:sz w:val="21"/>
          <w:szCs w:val="21"/>
          <w:lang w:val="es-MX"/>
        </w:rPr>
      </w:pPr>
    </w:p>
    <w:p w:rsidR="00F75CAE" w:rsidP="00BB4155" w:rsidRDefault="00F75CAE" w14:paraId="2B960043" w14:textId="77777777">
      <w:pPr>
        <w:spacing w:after="0" w:line="240" w:lineRule="auto"/>
        <w:jc w:val="both"/>
        <w:rPr>
          <w:rFonts w:ascii="Arial" w:hAnsi="Arial" w:eastAsia="Calibri" w:cs="Arial"/>
          <w:color w:val="0D0D0D" w:themeColor="text1" w:themeTint="F2"/>
          <w:sz w:val="20"/>
          <w:szCs w:val="20"/>
          <w:lang w:val="es-MX"/>
        </w:rPr>
      </w:pPr>
      <w:r w:rsidRPr="00F75CAE">
        <w:rPr>
          <w:rFonts w:ascii="Arial" w:hAnsi="Arial" w:eastAsia="Calibri" w:cs="Arial"/>
          <w:color w:val="0D0D0D" w:themeColor="text1" w:themeTint="F2"/>
          <w:sz w:val="20"/>
          <w:szCs w:val="20"/>
          <w:lang w:val="es-MX"/>
        </w:rPr>
        <w:t>La Matriz 1 y el Anexo 3 adoptados por la Resolución No. 240 de 2020 señalan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y viii) infraestructura aeroportuaria. En esta medida, la Ley 1682 de 2013 y los mencionados documentos hacen referencia a infraestructura fluvial y marítima como parte de la infraestructura de transporte, por lo que es posible que los diferentes tipos de actividades susceptibles de ser desarrolladas a través del contrato de obra, dirigidas a intervenir este tipo de infraestructura, deban ser contratadas aplicando los mencionados documentos tipo. Para constatar esto es necesario establecer si el objeto a contratarse es subsumible dentro de alguna de las actividades contempladas en la Matriz 1 para el respectivo tipo de obra</w:t>
      </w:r>
      <w:r>
        <w:rPr>
          <w:rFonts w:ascii="Arial" w:hAnsi="Arial" w:eastAsia="Calibri" w:cs="Arial"/>
          <w:color w:val="0D0D0D" w:themeColor="text1" w:themeTint="F2"/>
          <w:sz w:val="20"/>
          <w:szCs w:val="20"/>
          <w:lang w:val="es-MX"/>
        </w:rPr>
        <w:t xml:space="preserve">.   </w:t>
      </w:r>
    </w:p>
    <w:p w:rsidR="00F75CAE" w:rsidP="00BB4155" w:rsidRDefault="00F75CAE" w14:paraId="4CFA41CA" w14:textId="77777777">
      <w:pPr>
        <w:spacing w:after="0" w:line="240" w:lineRule="auto"/>
        <w:jc w:val="both"/>
        <w:rPr>
          <w:rFonts w:ascii="Arial" w:hAnsi="Arial" w:eastAsia="Calibri" w:cs="Arial"/>
          <w:color w:val="0D0D0D" w:themeColor="text1" w:themeTint="F2"/>
          <w:sz w:val="20"/>
          <w:szCs w:val="20"/>
          <w:lang w:val="es-MX"/>
        </w:rPr>
      </w:pPr>
    </w:p>
    <w:p w:rsidRPr="00BB4155" w:rsidR="00F75CAE" w:rsidP="00F75CAE" w:rsidRDefault="008A79AD" w14:paraId="32B8D477" w14:textId="2AB3FE1D">
      <w:pPr>
        <w:spacing w:after="0" w:line="240" w:lineRule="auto"/>
        <w:jc w:val="both"/>
        <w:rPr>
          <w:rFonts w:ascii="Arial" w:hAnsi="Arial" w:eastAsia="Calibri" w:cs="Arial"/>
          <w:b/>
          <w:bCs/>
          <w:color w:val="0D0D0D" w:themeColor="text1" w:themeTint="F2"/>
          <w:lang w:val="es-MX"/>
        </w:rPr>
      </w:pPr>
      <w:r>
        <w:rPr>
          <w:rFonts w:ascii="Arial" w:hAnsi="Arial" w:eastAsia="Calibri" w:cs="Arial"/>
          <w:b/>
          <w:bCs/>
          <w:color w:val="0D0D0D" w:themeColor="text1" w:themeTint="F2"/>
          <w:lang w:val="es-MX"/>
        </w:rPr>
        <w:t xml:space="preserve">MATRIZ 1 – EXPERIENCIA – ACTIVIDADES A CONTRATAR 3.3. Y 3.4. - OBRAS MARÍTIMAS Y FLUVIALES – </w:t>
      </w:r>
      <w:r w:rsidRPr="00BB4155" w:rsidR="00F75CAE">
        <w:rPr>
          <w:rFonts w:ascii="Arial" w:hAnsi="Arial" w:eastAsia="Calibri" w:cs="Arial"/>
          <w:b/>
          <w:bCs/>
          <w:color w:val="0D0D0D" w:themeColor="text1" w:themeTint="F2"/>
          <w:lang w:val="es-MX"/>
        </w:rPr>
        <w:t>OBRA CIVIL HIDRÁULICA –</w:t>
      </w:r>
      <w:r>
        <w:rPr>
          <w:rFonts w:ascii="Arial" w:hAnsi="Arial" w:eastAsia="Calibri" w:cs="Arial"/>
          <w:b/>
          <w:bCs/>
          <w:color w:val="0D0D0D" w:themeColor="text1" w:themeTint="F2"/>
          <w:lang w:val="es-MX"/>
        </w:rPr>
        <w:t xml:space="preserve"> </w:t>
      </w:r>
      <w:r w:rsidRPr="00BB4155">
        <w:rPr>
          <w:rFonts w:ascii="Arial" w:hAnsi="Arial" w:eastAsia="Calibri" w:cs="Arial"/>
          <w:b/>
          <w:bCs/>
          <w:color w:val="0D0D0D" w:themeColor="text1" w:themeTint="F2"/>
          <w:lang w:val="es-MX"/>
        </w:rPr>
        <w:t>OBRA CIVIL DE PROTECCIÓN FLUVIAL</w:t>
      </w:r>
      <w:r>
        <w:rPr>
          <w:rFonts w:ascii="Arial" w:hAnsi="Arial" w:eastAsia="Calibri" w:cs="Arial"/>
          <w:b/>
          <w:bCs/>
          <w:color w:val="0D0D0D" w:themeColor="text1" w:themeTint="F2"/>
          <w:lang w:val="es-MX"/>
        </w:rPr>
        <w:t xml:space="preserve"> - </w:t>
      </w:r>
      <w:r w:rsidRPr="00BB4155" w:rsidR="00F75CAE">
        <w:rPr>
          <w:rFonts w:ascii="Arial" w:hAnsi="Arial" w:eastAsia="Calibri" w:cs="Arial"/>
          <w:b/>
          <w:bCs/>
          <w:color w:val="0D0D0D" w:themeColor="text1" w:themeTint="F2"/>
          <w:lang w:val="es-MX"/>
        </w:rPr>
        <w:t xml:space="preserve"> Definición </w:t>
      </w:r>
    </w:p>
    <w:p w:rsidRPr="00BB4155" w:rsidR="00F75CAE" w:rsidP="00F75CAE" w:rsidRDefault="00F75CAE" w14:paraId="77BBAD86" w14:textId="77777777">
      <w:pPr>
        <w:spacing w:after="0" w:line="240" w:lineRule="auto"/>
        <w:jc w:val="both"/>
        <w:rPr>
          <w:rFonts w:ascii="Arial" w:hAnsi="Arial" w:cs="Arial"/>
          <w:color w:val="0D0D0D" w:themeColor="text1" w:themeTint="F2"/>
          <w:sz w:val="21"/>
          <w:szCs w:val="21"/>
          <w:lang w:val="es-MX"/>
        </w:rPr>
      </w:pPr>
    </w:p>
    <w:p w:rsidRPr="008A79AD" w:rsidR="008A79AD" w:rsidP="008A79AD" w:rsidRDefault="008A79AD" w14:paraId="6C932E28" w14:textId="4E14BE4F">
      <w:pPr>
        <w:spacing w:after="0" w:line="240" w:lineRule="auto"/>
        <w:jc w:val="both"/>
        <w:rPr>
          <w:rFonts w:ascii="Arial" w:hAnsi="Arial" w:eastAsia="Calibri" w:cs="Arial"/>
          <w:color w:val="0D0D0D" w:themeColor="text1" w:themeTint="F2"/>
          <w:sz w:val="20"/>
          <w:szCs w:val="20"/>
          <w:lang w:val="es-MX"/>
        </w:rPr>
      </w:pPr>
      <w:r>
        <w:rPr>
          <w:rFonts w:ascii="Arial" w:hAnsi="Arial" w:eastAsia="Calibri" w:cs="Arial"/>
          <w:color w:val="0D0D0D" w:themeColor="text1" w:themeTint="F2"/>
          <w:sz w:val="20"/>
          <w:szCs w:val="20"/>
          <w:lang w:val="es-MX"/>
        </w:rPr>
        <w:t xml:space="preserve">[…] </w:t>
      </w:r>
      <w:r w:rsidRPr="008A79AD">
        <w:rPr>
          <w:rFonts w:ascii="Arial" w:hAnsi="Arial" w:eastAsia="Calibri" w:cs="Arial"/>
          <w:color w:val="0D0D0D" w:themeColor="text1" w:themeTint="F2"/>
          <w:sz w:val="20"/>
          <w:szCs w:val="20"/>
          <w:lang w:val="es-MX"/>
        </w:rPr>
        <w:t>la actividad a contratar 3.3 trata sobre la contrucción de obras de protección o de encauzamiento en roca u obras de construcción o rehabilitación, o mejoramiento o mantenimiento de estructuras hidráulicas en roca. Por su parte, la actividad 3.4 contempla la construcción o rehabilitación, o mejoramiento o mantenimiento de estructuras hidráulicas.</w:t>
      </w:r>
      <w:r>
        <w:rPr>
          <w:rFonts w:ascii="Arial" w:hAnsi="Arial" w:eastAsia="Calibri" w:cs="Arial"/>
          <w:color w:val="0D0D0D" w:themeColor="text1" w:themeTint="F2"/>
          <w:sz w:val="20"/>
          <w:szCs w:val="20"/>
          <w:lang w:val="es-MX"/>
        </w:rPr>
        <w:t xml:space="preserve"> </w:t>
      </w:r>
      <w:r w:rsidRPr="008A79AD">
        <w:rPr>
          <w:rFonts w:ascii="Arial" w:hAnsi="Arial" w:eastAsia="Calibri" w:cs="Arial"/>
          <w:color w:val="0D0D0D" w:themeColor="text1" w:themeTint="F2"/>
          <w:sz w:val="20"/>
          <w:szCs w:val="20"/>
          <w:lang w:val="es-MX"/>
        </w:rPr>
        <w:t>Para establecer el alcance estas actividades es necesario comprender la noción de estructura hidráulica. Estas son entendidas como aquellas «[…] diseñadas por el hombre para propósitos especiales entre los cuales se pueden mencionar: medición de caudal, control de la descarga, mantenimiento de niveles de la superficie libre, disipación de energía, evacuación de caudales de exceso, derivación a plantas de tratamiento, drenajes y alcantarillas» .</w:t>
      </w:r>
    </w:p>
    <w:p w:rsidR="008A79AD" w:rsidP="008A79AD" w:rsidRDefault="008A79AD" w14:paraId="2597E2E9" w14:textId="77777777">
      <w:pPr>
        <w:spacing w:after="0" w:line="240" w:lineRule="auto"/>
        <w:jc w:val="both"/>
        <w:rPr>
          <w:rFonts w:ascii="Arial" w:hAnsi="Arial" w:eastAsia="Calibri" w:cs="Arial"/>
          <w:color w:val="0D0D0D" w:themeColor="text1" w:themeTint="F2"/>
          <w:sz w:val="20"/>
          <w:szCs w:val="20"/>
          <w:lang w:val="es-MX"/>
        </w:rPr>
      </w:pPr>
    </w:p>
    <w:p w:rsidRPr="008A79AD" w:rsidR="00BB4155" w:rsidP="00BB4155" w:rsidRDefault="008A79AD" w14:paraId="773C4237" w14:textId="562878AC">
      <w:pPr>
        <w:spacing w:after="0" w:line="240" w:lineRule="auto"/>
        <w:jc w:val="both"/>
        <w:rPr>
          <w:rFonts w:ascii="Arial" w:hAnsi="Arial" w:eastAsia="Calibri" w:cs="Arial"/>
          <w:color w:val="0D0D0D" w:themeColor="text1" w:themeTint="F2"/>
          <w:sz w:val="20"/>
          <w:szCs w:val="20"/>
          <w:lang w:val="es-MX"/>
        </w:rPr>
      </w:pPr>
      <w:r w:rsidRPr="008A79AD">
        <w:rPr>
          <w:rFonts w:ascii="Arial" w:hAnsi="Arial" w:eastAsia="Calibri" w:cs="Arial"/>
          <w:color w:val="0D0D0D" w:themeColor="text1" w:themeTint="F2"/>
          <w:sz w:val="20"/>
          <w:szCs w:val="20"/>
          <w:lang w:val="es-MX"/>
        </w:rPr>
        <w:t>Del mismo modo, para determinar a que se refieren las actividades 3.3 y 3.4, son importantes los conceptos de obra civil hidráulica y obra de protección fluvial. Al respecto, el Anexo 3, define la primera como «[…] una obra de ingeniería civil construida, en el cauce de ríos, caños, esteros, cuerpos de agua de origen fluvial o lecho del mar con el objetivo de controlar el agua, con fines de aprovechamiento, encauzamiento o de defensa». Por su parte, la segunda es definida como «[…] una obra civil hidráulica construida con el objetivo de proteger o defender una orilla de un río contra la acción de la erosión por la acción de sus aguas con el propósito de estabilizarlas».</w:t>
      </w:r>
    </w:p>
    <w:p w:rsidRPr="00BB4155" w:rsidR="00BB4155" w:rsidP="00BB4155" w:rsidRDefault="00BB4155" w14:paraId="5DC5218E" w14:textId="04DCC247">
      <w:pPr>
        <w:spacing w:after="0" w:line="240" w:lineRule="auto"/>
        <w:jc w:val="both"/>
        <w:rPr>
          <w:rFonts w:ascii="Arial" w:hAnsi="Arial" w:eastAsia="Calibri" w:cs="Arial"/>
          <w:b/>
          <w:color w:val="0D0D0D" w:themeColor="text1" w:themeTint="F2"/>
          <w:lang w:val="es-MX"/>
        </w:rPr>
      </w:pPr>
      <w:r>
        <w:rPr>
          <w:rFonts w:ascii="Arial" w:hAnsi="Arial" w:eastAsia="Calibri" w:cs="Arial"/>
          <w:b/>
          <w:color w:val="0D0D0D" w:themeColor="text1" w:themeTint="F2"/>
          <w:lang w:val="es-MX"/>
        </w:rPr>
        <w:lastRenderedPageBreak/>
        <w:t>DIQUES O JARILLONES</w:t>
      </w:r>
      <w:r w:rsidR="00504E4C">
        <w:rPr>
          <w:rFonts w:ascii="Arial" w:hAnsi="Arial" w:eastAsia="Calibri" w:cs="Arial"/>
          <w:b/>
          <w:color w:val="0D0D0D" w:themeColor="text1" w:themeTint="F2"/>
          <w:lang w:val="es-MX"/>
        </w:rPr>
        <w:t xml:space="preserve"> – M</w:t>
      </w:r>
      <w:r w:rsidRPr="00BB4155" w:rsidR="00504E4C">
        <w:rPr>
          <w:rFonts w:ascii="Arial" w:hAnsi="Arial" w:eastAsia="Calibri" w:cs="Arial"/>
          <w:b/>
          <w:color w:val="0D0D0D" w:themeColor="text1" w:themeTint="F2"/>
          <w:lang w:val="es-MX"/>
        </w:rPr>
        <w:t>uros de contención</w:t>
      </w:r>
      <w:r w:rsidRPr="00BB4155">
        <w:rPr>
          <w:rFonts w:ascii="Arial" w:hAnsi="Arial" w:eastAsia="Calibri" w:cs="Arial"/>
          <w:b/>
          <w:color w:val="0D0D0D" w:themeColor="text1" w:themeTint="F2"/>
          <w:lang w:val="es-MX"/>
        </w:rPr>
        <w:t xml:space="preserve"> </w:t>
      </w:r>
      <w:r w:rsidR="00504E4C">
        <w:rPr>
          <w:rFonts w:ascii="Arial" w:hAnsi="Arial" w:eastAsia="Calibri" w:cs="Arial"/>
          <w:b/>
          <w:color w:val="0D0D0D" w:themeColor="text1" w:themeTint="F2"/>
          <w:lang w:val="es-MX"/>
        </w:rPr>
        <w:t>– P</w:t>
      </w:r>
      <w:r w:rsidRPr="00BB4155" w:rsidR="00504E4C">
        <w:rPr>
          <w:rFonts w:ascii="Arial" w:hAnsi="Arial" w:eastAsia="Calibri" w:cs="Arial"/>
          <w:b/>
          <w:color w:val="0D0D0D" w:themeColor="text1" w:themeTint="F2"/>
          <w:lang w:val="es-MX"/>
        </w:rPr>
        <w:t xml:space="preserve">rotección de márgenes fluviales </w:t>
      </w:r>
      <w:r w:rsidRPr="00BB4155">
        <w:rPr>
          <w:rFonts w:ascii="Arial" w:hAnsi="Arial" w:eastAsia="Calibri" w:cs="Arial"/>
          <w:b/>
          <w:color w:val="0D0D0D" w:themeColor="text1" w:themeTint="F2"/>
          <w:lang w:val="es-MX"/>
        </w:rPr>
        <w:t xml:space="preserve">– </w:t>
      </w:r>
      <w:r w:rsidR="00504E4C">
        <w:rPr>
          <w:rFonts w:ascii="Arial" w:hAnsi="Arial" w:eastAsia="Calibri" w:cs="Arial"/>
          <w:b/>
          <w:color w:val="0D0D0D" w:themeColor="text1" w:themeTint="F2"/>
          <w:lang w:val="es-MX"/>
        </w:rPr>
        <w:t>Noción</w:t>
      </w:r>
      <w:r w:rsidRPr="00BB4155">
        <w:rPr>
          <w:rFonts w:ascii="Arial" w:hAnsi="Arial" w:eastAsia="Calibri" w:cs="Arial"/>
          <w:b/>
          <w:color w:val="0D0D0D" w:themeColor="text1" w:themeTint="F2"/>
          <w:lang w:val="es-MX"/>
        </w:rPr>
        <w:t xml:space="preserve"> </w:t>
      </w:r>
    </w:p>
    <w:p w:rsidRPr="00BB4155" w:rsidR="00BB4155" w:rsidP="00BB4155" w:rsidRDefault="00BB4155" w14:paraId="6EA51BE0" w14:textId="77777777">
      <w:pPr>
        <w:spacing w:after="0" w:line="240" w:lineRule="auto"/>
        <w:jc w:val="both"/>
        <w:rPr>
          <w:rFonts w:ascii="Arial" w:hAnsi="Arial" w:eastAsia="Calibri" w:cs="Arial"/>
          <w:b/>
          <w:color w:val="0D0D0D" w:themeColor="text1" w:themeTint="F2"/>
          <w:sz w:val="21"/>
          <w:szCs w:val="21"/>
          <w:lang w:val="es-MX"/>
        </w:rPr>
      </w:pPr>
    </w:p>
    <w:p w:rsidRPr="00A65C12" w:rsidR="00A65C12" w:rsidP="00A65C12" w:rsidRDefault="00A65C12" w14:paraId="3187A0B8" w14:textId="77777777">
      <w:pPr>
        <w:spacing w:after="0" w:line="240" w:lineRule="auto"/>
        <w:jc w:val="both"/>
        <w:rPr>
          <w:rFonts w:ascii="Arial" w:hAnsi="Arial" w:eastAsia="Calibri" w:cs="Arial"/>
          <w:color w:val="0D0D0D" w:themeColor="text1" w:themeTint="F2"/>
          <w:sz w:val="20"/>
          <w:szCs w:val="20"/>
          <w:lang w:val="es-MX"/>
        </w:rPr>
      </w:pPr>
      <w:r w:rsidRPr="00A65C12">
        <w:rPr>
          <w:rFonts w:ascii="Arial" w:hAnsi="Arial" w:eastAsia="Calibri" w:cs="Arial"/>
          <w:color w:val="0D0D0D" w:themeColor="text1" w:themeTint="F2"/>
          <w:sz w:val="20"/>
          <w:szCs w:val="20"/>
          <w:lang w:val="es-MX"/>
        </w:rPr>
        <w:t>los diques o jarillones son definidos por la Ley 1242 de 1998–«por la cual se establece el Código Nacional de Navegación y Actividades Portuarias Fluviales y se dictan otras disposiciones»–. Dicha norma lo define como «[…] un terraplén natural o artificial, normalmente en tierra, paralelo a las márgenes del río, que se utilizan para encauzamientos o para protección contra inundaciones, entre otros» .</w:t>
      </w:r>
    </w:p>
    <w:p w:rsidRPr="00A65C12" w:rsidR="00A65C12" w:rsidP="00A65C12" w:rsidRDefault="00A65C12" w14:paraId="3B2D9321" w14:textId="5AADC7DF">
      <w:pPr>
        <w:spacing w:after="0" w:line="240" w:lineRule="auto"/>
        <w:jc w:val="both"/>
        <w:rPr>
          <w:rFonts w:ascii="Arial" w:hAnsi="Arial" w:eastAsia="Calibri" w:cs="Arial"/>
          <w:color w:val="0D0D0D" w:themeColor="text1" w:themeTint="F2"/>
          <w:sz w:val="20"/>
          <w:szCs w:val="20"/>
          <w:lang w:val="es-MX"/>
        </w:rPr>
      </w:pPr>
      <w:r w:rsidRPr="00A65C12">
        <w:rPr>
          <w:rFonts w:ascii="Arial" w:hAnsi="Arial" w:eastAsia="Calibri" w:cs="Arial"/>
          <w:color w:val="0D0D0D" w:themeColor="text1" w:themeTint="F2"/>
          <w:sz w:val="20"/>
          <w:szCs w:val="20"/>
          <w:lang w:val="es-MX"/>
        </w:rPr>
        <w:t xml:space="preserve"> Conforme a esto, es posible concluir que la construcción de «jarillones de contención» a los que se alude en la consulta, está asociada a la protección de márgenes fluviales. Esto ante eventuales desbordamientos de determinados cauces de agua que pueden generar inundaciones en las zonas aledañas, razón por la que, de acuerdo con las especificaciones que se deriven del correspondiente estudio técnico, se puede optar por la construcción de este tipo de estructuras. </w:t>
      </w:r>
    </w:p>
    <w:p w:rsidR="00A65C12" w:rsidP="00A65C12" w:rsidRDefault="00A65C12" w14:paraId="7A2430F8" w14:textId="77777777">
      <w:pPr>
        <w:spacing w:after="0" w:line="240" w:lineRule="auto"/>
        <w:jc w:val="both"/>
        <w:rPr>
          <w:rFonts w:ascii="Arial" w:hAnsi="Arial" w:eastAsia="Calibri" w:cs="Arial"/>
          <w:color w:val="0D0D0D" w:themeColor="text1" w:themeTint="F2"/>
          <w:sz w:val="20"/>
          <w:szCs w:val="20"/>
          <w:lang w:val="es-MX"/>
        </w:rPr>
      </w:pPr>
    </w:p>
    <w:p w:rsidRPr="00BB4155" w:rsidR="00BB4155" w:rsidP="00A65C12" w:rsidRDefault="00A65C12" w14:paraId="4F2B51AA" w14:textId="5386EC4D">
      <w:pPr>
        <w:spacing w:after="0" w:line="240" w:lineRule="auto"/>
        <w:jc w:val="both"/>
        <w:rPr>
          <w:sz w:val="24"/>
          <w:lang w:val="es-MX"/>
        </w:rPr>
      </w:pPr>
      <w:r w:rsidRPr="00A65C12">
        <w:rPr>
          <w:rFonts w:ascii="Arial" w:hAnsi="Arial" w:eastAsia="Calibri" w:cs="Arial"/>
          <w:color w:val="0D0D0D" w:themeColor="text1" w:themeTint="F2"/>
          <w:sz w:val="20"/>
          <w:szCs w:val="20"/>
          <w:lang w:val="es-MX"/>
        </w:rPr>
        <w:t xml:space="preserve">De acuerdo con lo anterior, la construcción de jarillones de contención se encuentra comprendida dentro la noción de obra civil hidráulica. Esto comoquiera que  el jarillón sirve de muro de contención o de protección de márgenes fluviales, constituyendo una estructura hidráulica, conforme se menciona en las actividades 3.3 y 3.4 de la Matriz 1 de los documentos tipo de licitación de obra pública de infraestructura de transporte – versión 3. </w:t>
      </w:r>
      <w:r w:rsidR="00BB4155">
        <w:rPr>
          <w:rFonts w:ascii="Arial" w:hAnsi="Arial" w:eastAsia="Calibri" w:cs="Arial"/>
          <w:color w:val="0D0D0D" w:themeColor="text1" w:themeTint="F2"/>
          <w:sz w:val="20"/>
          <w:szCs w:val="20"/>
          <w:lang w:val="es-MX"/>
        </w:rPr>
        <w:t>L</w:t>
      </w:r>
      <w:r w:rsidRPr="00BB4155" w:rsidR="00BB4155">
        <w:rPr>
          <w:rFonts w:ascii="Arial" w:hAnsi="Arial" w:eastAsia="Calibri" w:cs="Arial"/>
          <w:color w:val="0D0D0D" w:themeColor="text1" w:themeTint="F2"/>
          <w:sz w:val="20"/>
          <w:szCs w:val="20"/>
          <w:lang w:val="es-MX"/>
        </w:rPr>
        <w:t>os diques o jarillones se definen como</w:t>
      </w:r>
      <w:r w:rsidRPr="00BB4155" w:rsidR="00BB4155">
        <w:rPr>
          <w:rFonts w:ascii="Arial" w:hAnsi="Arial" w:eastAsia="Calibri" w:cs="Arial"/>
          <w:color w:val="0D0D0D" w:themeColor="text1" w:themeTint="F2"/>
          <w:sz w:val="20"/>
          <w:szCs w:val="20"/>
        </w:rPr>
        <w:t xml:space="preserve"> un terraplén natural o artificial, normalmente en tierra, paralelo a las márgenes del río, que se utilizan para encauzamientos o para protección contra inundaciones, entre otros</w:t>
      </w:r>
      <w:r w:rsidR="00895548">
        <w:rPr>
          <w:rFonts w:ascii="Arial" w:hAnsi="Arial" w:eastAsia="Calibri" w:cs="Arial"/>
          <w:color w:val="0D0D0D" w:themeColor="text1" w:themeTint="F2"/>
          <w:sz w:val="20"/>
          <w:szCs w:val="20"/>
        </w:rPr>
        <w:t xml:space="preserve">. </w:t>
      </w:r>
      <w:r w:rsidRPr="00BB4155" w:rsidR="00BB4155">
        <w:rPr>
          <w:rFonts w:ascii="Arial" w:hAnsi="Arial" w:eastAsia="Calibri" w:cs="Arial"/>
          <w:color w:val="0D0D0D" w:themeColor="text1" w:themeTint="F2"/>
          <w:sz w:val="20"/>
          <w:szCs w:val="20"/>
          <w:lang w:val="es-MX"/>
        </w:rPr>
        <w:t>Los de muros de contención o de protección de márgenes fluviales tienen como objetivo proteger el cauce del agua, y las zonas aledañas a través de estas estructuras, según se derive de un estudio técnico que requiera dicha necesidad. Esta definición se encuentra dentro de lo entendido como «obra civil hidráulica». En la medida que los muros de contención o de protección de márgenes fluviales son estructuras hidráulicas, si el objeto del contrato referido en su petición se encuentra relacionado con la construcción, rehabilitación, mejoramiento o mantenimiento de estas últimas, es obligatorio aplicar los documentos tipo.</w:t>
      </w:r>
    </w:p>
    <w:p w:rsidRPr="00BB4155" w:rsidR="00D83CE1" w:rsidP="00DD4729" w:rsidRDefault="00D83CE1" w14:paraId="3163F1D4" w14:textId="77777777">
      <w:pPr>
        <w:spacing w:after="0" w:line="240" w:lineRule="auto"/>
        <w:jc w:val="both"/>
        <w:rPr>
          <w:rFonts w:ascii="Arial" w:hAnsi="Arial" w:cs="Arial"/>
          <w:sz w:val="20"/>
          <w:szCs w:val="20"/>
          <w:lang w:val="es-MX"/>
        </w:rPr>
      </w:pPr>
    </w:p>
    <w:p w:rsidR="00895548" w:rsidP="00CD52BD" w:rsidRDefault="00895548" w14:paraId="7B9C8E0C" w14:textId="1CD7F7A8">
      <w:pPr>
        <w:spacing w:after="0" w:line="240" w:lineRule="auto"/>
        <w:rPr>
          <w:rFonts w:ascii="Arial" w:hAnsi="Arial" w:cs="Arial"/>
          <w:b/>
          <w:sz w:val="16"/>
          <w:szCs w:val="16"/>
          <w:lang w:val="es-ES" w:eastAsia="es-ES"/>
        </w:rPr>
      </w:pPr>
      <w:bookmarkStart w:name="_Hlk67496023" w:id="0"/>
    </w:p>
    <w:p w:rsidR="003521F2" w:rsidP="00CD52BD" w:rsidRDefault="003521F2" w14:paraId="2444AF71" w14:textId="7A0B397F">
      <w:pPr>
        <w:spacing w:after="0" w:line="240" w:lineRule="auto"/>
        <w:rPr>
          <w:rFonts w:ascii="Arial" w:hAnsi="Arial" w:cs="Arial"/>
          <w:b/>
          <w:sz w:val="16"/>
          <w:szCs w:val="16"/>
          <w:lang w:val="es-ES" w:eastAsia="es-ES"/>
        </w:rPr>
      </w:pPr>
    </w:p>
    <w:p w:rsidR="003521F2" w:rsidP="00CD52BD" w:rsidRDefault="003521F2" w14:paraId="1BA9A6DD" w14:textId="77777777">
      <w:pPr>
        <w:spacing w:after="0" w:line="240" w:lineRule="auto"/>
        <w:rPr>
          <w:rFonts w:ascii="Arial" w:hAnsi="Arial" w:cs="Arial"/>
          <w:b/>
          <w:sz w:val="16"/>
          <w:szCs w:val="16"/>
          <w:lang w:val="es-ES" w:eastAsia="es-ES"/>
        </w:rPr>
      </w:pPr>
    </w:p>
    <w:p w:rsidR="00504E4C" w:rsidP="00BA01D3" w:rsidRDefault="00504E4C" w14:paraId="2B095B0C" w14:textId="77777777">
      <w:pPr>
        <w:spacing w:after="0" w:line="240" w:lineRule="auto"/>
        <w:rPr>
          <w:rFonts w:ascii="Arial" w:hAnsi="Arial" w:eastAsia="Calibri" w:cs="Arial"/>
          <w:lang w:val="es-MX"/>
        </w:rPr>
      </w:pPr>
    </w:p>
    <w:p w:rsidR="00504E4C" w:rsidP="00CD52BD" w:rsidRDefault="00504E4C" w14:paraId="05C470B1" w14:textId="5C23DD1D">
      <w:pPr>
        <w:spacing w:after="0" w:line="240" w:lineRule="auto"/>
        <w:rPr>
          <w:rFonts w:ascii="Arial" w:hAnsi="Arial" w:eastAsia="Calibri" w:cs="Arial"/>
          <w:lang w:val="es-MX"/>
        </w:rPr>
      </w:pPr>
    </w:p>
    <w:p w:rsidR="00504E4C" w:rsidP="00CD52BD" w:rsidRDefault="00504E4C" w14:paraId="66E67ED2" w14:textId="339C1D99">
      <w:pPr>
        <w:spacing w:after="0" w:line="240" w:lineRule="auto"/>
        <w:rPr>
          <w:rFonts w:ascii="Arial" w:hAnsi="Arial" w:eastAsia="Calibri" w:cs="Arial"/>
          <w:lang w:val="es-MX"/>
        </w:rPr>
      </w:pPr>
    </w:p>
    <w:p w:rsidR="00504E4C" w:rsidP="00CD52BD" w:rsidRDefault="00504E4C" w14:paraId="07285239" w14:textId="77777777">
      <w:pPr>
        <w:spacing w:after="0" w:line="240" w:lineRule="auto"/>
        <w:rPr>
          <w:rFonts w:ascii="Arial" w:hAnsi="Arial" w:eastAsia="Calibri" w:cs="Arial"/>
          <w:lang w:val="es-MX"/>
        </w:rPr>
      </w:pPr>
    </w:p>
    <w:p w:rsidR="00587BAD" w:rsidP="00BA01D3" w:rsidRDefault="00587BAD" w14:paraId="14CB6FEF" w14:textId="77777777">
      <w:pPr>
        <w:spacing w:after="0" w:line="240" w:lineRule="auto"/>
        <w:rPr>
          <w:rFonts w:ascii="Arial" w:hAnsi="Arial" w:eastAsia="Calibri" w:cs="Arial"/>
          <w:lang w:val="es-MX"/>
        </w:rPr>
      </w:pPr>
    </w:p>
    <w:p w:rsidR="00A65C12" w:rsidRDefault="00A65C12" w14:paraId="58DAD039" w14:textId="77777777">
      <w:pPr>
        <w:spacing w:after="0" w:line="240" w:lineRule="auto"/>
        <w:rPr>
          <w:rFonts w:ascii="Arial" w:hAnsi="Arial" w:eastAsia="Calibri" w:cs="Arial"/>
          <w:lang w:val="es-MX"/>
        </w:rPr>
      </w:pPr>
    </w:p>
    <w:p w:rsidR="00A65C12" w:rsidRDefault="00A65C12" w14:paraId="1EC608E7" w14:textId="77777777">
      <w:pPr>
        <w:spacing w:after="0" w:line="240" w:lineRule="auto"/>
        <w:rPr>
          <w:rFonts w:ascii="Arial" w:hAnsi="Arial" w:eastAsia="Calibri" w:cs="Arial"/>
          <w:lang w:val="es-MX"/>
        </w:rPr>
      </w:pPr>
    </w:p>
    <w:p w:rsidR="00A65C12" w:rsidRDefault="00A65C12" w14:paraId="5A73DE4C" w14:textId="77777777">
      <w:pPr>
        <w:spacing w:after="0" w:line="240" w:lineRule="auto"/>
        <w:rPr>
          <w:rFonts w:ascii="Arial" w:hAnsi="Arial" w:eastAsia="Calibri" w:cs="Arial"/>
          <w:lang w:val="es-MX"/>
        </w:rPr>
      </w:pPr>
    </w:p>
    <w:p w:rsidR="00A65C12" w:rsidRDefault="00A65C12" w14:paraId="3F189618" w14:textId="77777777">
      <w:pPr>
        <w:spacing w:after="0" w:line="240" w:lineRule="auto"/>
        <w:rPr>
          <w:rFonts w:ascii="Arial" w:hAnsi="Arial" w:eastAsia="Calibri" w:cs="Arial"/>
          <w:lang w:val="es-MX"/>
        </w:rPr>
      </w:pPr>
    </w:p>
    <w:p w:rsidR="00A65C12" w:rsidRDefault="00A65C12" w14:paraId="7C724B5A" w14:textId="77777777">
      <w:pPr>
        <w:spacing w:after="0" w:line="240" w:lineRule="auto"/>
        <w:rPr>
          <w:rFonts w:ascii="Arial" w:hAnsi="Arial" w:eastAsia="Calibri" w:cs="Arial"/>
          <w:lang w:val="es-MX"/>
        </w:rPr>
      </w:pPr>
    </w:p>
    <w:p w:rsidR="00A65C12" w:rsidRDefault="00A65C12" w14:paraId="6B1EFD3B" w14:textId="77777777">
      <w:pPr>
        <w:spacing w:after="0" w:line="240" w:lineRule="auto"/>
        <w:rPr>
          <w:rFonts w:ascii="Arial" w:hAnsi="Arial" w:eastAsia="Calibri" w:cs="Arial"/>
          <w:lang w:val="es-MX"/>
        </w:rPr>
      </w:pPr>
    </w:p>
    <w:p w:rsidR="00A65C12" w:rsidRDefault="00A65C12" w14:paraId="6EEB213C" w14:textId="77777777">
      <w:pPr>
        <w:spacing w:after="0" w:line="240" w:lineRule="auto"/>
        <w:rPr>
          <w:rFonts w:ascii="Arial" w:hAnsi="Arial" w:eastAsia="Calibri" w:cs="Arial"/>
          <w:lang w:val="es-MX"/>
        </w:rPr>
      </w:pPr>
    </w:p>
    <w:p w:rsidR="00A65C12" w:rsidRDefault="00A65C12" w14:paraId="7DFDD744" w14:textId="77777777">
      <w:pPr>
        <w:spacing w:after="0" w:line="240" w:lineRule="auto"/>
        <w:rPr>
          <w:rFonts w:ascii="Arial" w:hAnsi="Arial" w:eastAsia="Calibri" w:cs="Arial"/>
          <w:lang w:val="es-MX"/>
        </w:rPr>
      </w:pPr>
    </w:p>
    <w:p w:rsidR="00A65C12" w:rsidRDefault="00A65C12" w14:paraId="1E55112B" w14:textId="77777777">
      <w:pPr>
        <w:spacing w:after="0" w:line="240" w:lineRule="auto"/>
        <w:rPr>
          <w:rFonts w:ascii="Arial" w:hAnsi="Arial" w:eastAsia="Calibri" w:cs="Arial"/>
          <w:lang w:val="es-MX"/>
        </w:rPr>
      </w:pPr>
    </w:p>
    <w:p w:rsidR="00A65C12" w:rsidRDefault="00A65C12" w14:paraId="19A8CEEA" w14:textId="77777777">
      <w:pPr>
        <w:spacing w:after="0" w:line="240" w:lineRule="auto"/>
        <w:rPr>
          <w:rFonts w:ascii="Arial" w:hAnsi="Arial" w:eastAsia="Calibri" w:cs="Arial"/>
          <w:lang w:val="es-MX"/>
        </w:rPr>
      </w:pPr>
    </w:p>
    <w:p w:rsidR="00AE1D96" w:rsidP="00AE1D96" w:rsidRDefault="00AE1D96" w14:paraId="046C1DF6" w14:textId="559A7507">
      <w:pPr>
        <w:spacing w:after="0" w:line="240" w:lineRule="auto"/>
        <w:jc w:val="both"/>
        <w:rPr>
          <w:rFonts w:ascii="Arial" w:hAnsi="Arial" w:eastAsia="Calibri" w:cs="Arial"/>
          <w:lang w:val="es-MX"/>
        </w:rPr>
      </w:pPr>
      <w:r w:rsidRPr="522A3E88" w:rsidR="00AE1D96">
        <w:rPr>
          <w:rFonts w:ascii="0∆ôÑ˛" w:hAnsi="0∆ôÑ˛" w:cs="0∆ôÑ˛"/>
          <w:color w:val="4E4D4D"/>
          <w:lang w:val="es-ES"/>
        </w:rPr>
        <w:t>Bogo</w:t>
      </w:r>
      <w:r w:rsidRPr="522A3E88" w:rsidR="00AE1D96">
        <w:rPr>
          <w:rFonts w:ascii="0∆ôÑ˛" w:hAnsi="0∆ôÑ˛" w:cs="0∆ôÑ˛"/>
          <w:color w:val="4E4D4D"/>
          <w:lang w:val="es-ES"/>
        </w:rPr>
        <w:t>tá</w:t>
      </w:r>
      <w:r w:rsidRPr="522A3E88" w:rsidR="00AE1D96">
        <w:rPr>
          <w:rFonts w:ascii="0∆ôÑ˛" w:hAnsi="0∆ôÑ˛" w:cs="0∆ôÑ˛"/>
          <w:color w:val="4E4D4D"/>
          <w:lang w:val="es-ES"/>
        </w:rPr>
        <w:t>, 07 Julio 2021</w:t>
      </w:r>
      <w:r w:rsidRPr="522A3E88" w:rsidR="00AE1D96">
        <w:rPr>
          <w:rFonts w:ascii="0∆ôÑ˛" w:hAnsi="0∆ôÑ˛" w:cs="0∆ôÑ˛"/>
          <w:color w:val="4E4D4D"/>
          <w:lang w:val="es-ES"/>
        </w:rPr>
        <w:t xml:space="preserve">                                   </w:t>
      </w:r>
      <w:r w:rsidR="00AE1D96">
        <w:drawing>
          <wp:inline wp14:editId="522A3E88" wp14:anchorId="1C9EC5D4">
            <wp:extent cx="3333509" cy="596900"/>
            <wp:effectExtent l="0" t="0" r="0" b="0"/>
            <wp:docPr id="4" name="Imagen 4" descr="Texto&#10;&#10;Descripción generada automáticamente" title=""/>
            <wp:cNvGraphicFramePr>
              <a:graphicFrameLocks noChangeAspect="1"/>
            </wp:cNvGraphicFramePr>
            <a:graphic>
              <a:graphicData uri="http://schemas.openxmlformats.org/drawingml/2006/picture">
                <pic:pic>
                  <pic:nvPicPr>
                    <pic:cNvPr id="0" name="Imagen 4"/>
                    <pic:cNvPicPr/>
                  </pic:nvPicPr>
                  <pic:blipFill>
                    <a:blip r:embed="Rf523edececa4495a">
                      <a:extLst>
                        <a:ext xmlns:a="http://schemas.openxmlformats.org/drawingml/2006/main" uri="{28A0092B-C50C-407E-A947-70E740481C1C}">
                          <a14:useLocalDpi val="0"/>
                        </a:ext>
                      </a:extLst>
                    </a:blip>
                    <a:stretch>
                      <a:fillRect/>
                    </a:stretch>
                  </pic:blipFill>
                  <pic:spPr>
                    <a:xfrm rot="0" flipH="0" flipV="0">
                      <a:off x="0" y="0"/>
                      <a:ext cx="3333509" cy="596900"/>
                    </a:xfrm>
                    <a:prstGeom prst="rect">
                      <a:avLst/>
                    </a:prstGeom>
                  </pic:spPr>
                </pic:pic>
              </a:graphicData>
            </a:graphic>
          </wp:inline>
        </w:drawing>
      </w:r>
    </w:p>
    <w:p w:rsidR="00AE1D96" w:rsidRDefault="00AE1D96" w14:paraId="473BA9B9" w14:textId="77777777">
      <w:pPr>
        <w:spacing w:after="0" w:line="240" w:lineRule="auto"/>
        <w:rPr>
          <w:rFonts w:ascii="Arial" w:hAnsi="Arial" w:eastAsia="Calibri" w:cs="Arial"/>
          <w:lang w:val="es-MX"/>
        </w:rPr>
      </w:pPr>
    </w:p>
    <w:p w:rsidRPr="00D83CE1" w:rsidR="00D83CE1" w:rsidRDefault="00D83CE1" w14:paraId="00485FA3" w14:textId="7F9B507F">
      <w:pPr>
        <w:spacing w:after="0" w:line="240" w:lineRule="auto"/>
        <w:rPr>
          <w:rFonts w:ascii="Arial" w:hAnsi="Arial" w:eastAsia="Calibri" w:cs="Arial"/>
          <w:lang w:val="es-MX"/>
        </w:rPr>
      </w:pPr>
      <w:r w:rsidRPr="00D83CE1">
        <w:rPr>
          <w:rFonts w:ascii="Arial" w:hAnsi="Arial" w:eastAsia="Calibri" w:cs="Arial"/>
          <w:lang w:val="es-MX"/>
        </w:rPr>
        <w:t>Señor</w:t>
      </w:r>
      <w:r w:rsidR="000E45FC">
        <w:rPr>
          <w:rFonts w:ascii="Arial" w:hAnsi="Arial" w:eastAsia="Calibri" w:cs="Arial"/>
          <w:lang w:val="es-MX"/>
        </w:rPr>
        <w:t>a</w:t>
      </w:r>
    </w:p>
    <w:p w:rsidRPr="00D83CE1" w:rsidR="00D83CE1" w:rsidRDefault="000E45FC" w14:paraId="3DCC68D0" w14:textId="47EB71C0">
      <w:pPr>
        <w:spacing w:after="0" w:line="240" w:lineRule="auto"/>
        <w:rPr>
          <w:rFonts w:ascii="Arial" w:hAnsi="Arial" w:cs="Arial"/>
          <w:b/>
          <w:bCs/>
        </w:rPr>
      </w:pPr>
      <w:r>
        <w:rPr>
          <w:rFonts w:ascii="Arial" w:hAnsi="Arial" w:cs="Arial"/>
          <w:b/>
          <w:bCs/>
        </w:rPr>
        <w:t>Laura Vanessa Vega Barrios</w:t>
      </w:r>
    </w:p>
    <w:p w:rsidRPr="00D83CE1" w:rsidR="00D83CE1" w:rsidRDefault="000E45FC" w14:paraId="73899467" w14:textId="2415BFF6">
      <w:pPr>
        <w:spacing w:after="0" w:line="240" w:lineRule="auto"/>
        <w:rPr>
          <w:rFonts w:ascii="Arial" w:hAnsi="Arial" w:eastAsia="Calibri" w:cs="Arial"/>
          <w:lang w:val="es-MX"/>
        </w:rPr>
      </w:pPr>
      <w:r>
        <w:rPr>
          <w:rFonts w:ascii="Arial" w:hAnsi="Arial" w:cs="Arial"/>
        </w:rPr>
        <w:t>Turbaco</w:t>
      </w:r>
      <w:r w:rsidR="00D03F0E">
        <w:rPr>
          <w:rFonts w:ascii="Arial" w:hAnsi="Arial" w:cs="Arial"/>
        </w:rPr>
        <w:t xml:space="preserve">, </w:t>
      </w:r>
      <w:r>
        <w:rPr>
          <w:rFonts w:ascii="Arial" w:hAnsi="Arial" w:cs="Arial"/>
        </w:rPr>
        <w:t>Bolívar</w:t>
      </w:r>
      <w:r w:rsidRPr="00D83CE1" w:rsidR="00D83CE1">
        <w:rPr>
          <w:rFonts w:ascii="Arial" w:hAnsi="Arial" w:eastAsia="Calibri" w:cs="Arial"/>
          <w:lang w:val="es-MX"/>
        </w:rPr>
        <w:tab/>
      </w:r>
      <w:r w:rsidRPr="00D83CE1" w:rsidR="00D83CE1">
        <w:rPr>
          <w:rFonts w:ascii="Arial" w:hAnsi="Arial" w:eastAsia="Calibri" w:cs="Arial"/>
          <w:lang w:val="es-MX"/>
        </w:rPr>
        <w:tab/>
      </w:r>
    </w:p>
    <w:p w:rsidR="00D83CE1" w:rsidP="00D83CE1" w:rsidRDefault="00D83CE1" w14:paraId="60B26C89" w14:textId="6AE829E1">
      <w:pPr>
        <w:spacing w:after="0" w:line="240" w:lineRule="auto"/>
        <w:rPr>
          <w:rFonts w:ascii="Arial" w:hAnsi="Arial" w:eastAsia="Calibri" w:cs="Arial"/>
          <w:lang w:val="es-MX"/>
        </w:rPr>
      </w:pPr>
    </w:p>
    <w:p w:rsidR="000B4652" w:rsidP="00D83CE1" w:rsidRDefault="000B4652" w14:paraId="679B9931" w14:textId="77777777">
      <w:pPr>
        <w:spacing w:after="0" w:line="240" w:lineRule="auto"/>
        <w:rPr>
          <w:rFonts w:ascii="Arial" w:hAnsi="Arial" w:eastAsia="Calibri" w:cs="Arial"/>
          <w:lang w:val="es-MX"/>
        </w:rPr>
      </w:pPr>
    </w:p>
    <w:p w:rsidR="00D83CE1" w:rsidP="00D83CE1" w:rsidRDefault="00D83CE1" w14:paraId="27D30293" w14:textId="1D38792D">
      <w:pPr>
        <w:spacing w:after="0" w:line="240" w:lineRule="auto"/>
        <w:rPr>
          <w:rFonts w:ascii="Arial" w:hAnsi="Arial" w:eastAsia="Calibri" w:cs="Arial"/>
          <w:b/>
          <w:lang w:val="es-MX"/>
        </w:rPr>
      </w:pPr>
      <w:r w:rsidRPr="00D83CE1">
        <w:rPr>
          <w:rFonts w:ascii="Arial" w:hAnsi="Arial" w:eastAsia="Calibri" w:cs="Arial"/>
          <w:b/>
          <w:lang w:val="es-MX"/>
        </w:rPr>
        <w:t xml:space="preserve">                                            Concepto C – </w:t>
      </w:r>
      <w:r w:rsidR="000E45FC">
        <w:rPr>
          <w:rFonts w:ascii="Arial" w:hAnsi="Arial" w:eastAsia="Calibri" w:cs="Arial"/>
          <w:b/>
          <w:lang w:val="es-MX"/>
        </w:rPr>
        <w:t>322</w:t>
      </w:r>
      <w:r w:rsidRPr="00D83CE1">
        <w:rPr>
          <w:rFonts w:ascii="Arial" w:hAnsi="Arial" w:eastAsia="Calibri" w:cs="Arial"/>
          <w:b/>
          <w:lang w:val="es-MX"/>
        </w:rPr>
        <w:t xml:space="preserve"> de 2021</w:t>
      </w:r>
    </w:p>
    <w:p w:rsidR="00D83CE1" w:rsidP="00D83CE1" w:rsidRDefault="00D83CE1" w14:paraId="65167A59" w14:textId="5750E1C3">
      <w:pPr>
        <w:spacing w:after="0" w:line="240" w:lineRule="auto"/>
        <w:rPr>
          <w:rFonts w:ascii="Arial" w:hAnsi="Arial" w:eastAsia="Calibri" w:cs="Arial"/>
          <w:lang w:val="es-MX"/>
        </w:rPr>
      </w:pPr>
    </w:p>
    <w:p w:rsidRPr="00D83CE1" w:rsidR="000B4652" w:rsidP="00D83CE1" w:rsidRDefault="000B4652" w14:paraId="54F1E46F" w14:textId="77777777">
      <w:pPr>
        <w:spacing w:after="0" w:line="240" w:lineRule="auto"/>
        <w:rPr>
          <w:rFonts w:ascii="Arial" w:hAnsi="Arial" w:eastAsia="Calibri" w:cs="Arial"/>
          <w:lang w:val="es-MX"/>
        </w:rPr>
      </w:pPr>
    </w:p>
    <w:tbl>
      <w:tblPr>
        <w:tblStyle w:val="Tablaconcuadrcula1"/>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729"/>
        <w:gridCol w:w="6331"/>
      </w:tblGrid>
      <w:tr w:rsidRPr="00D83CE1" w:rsidR="00D83CE1" w:rsidTr="522A3E88" w14:paraId="392DAB54" w14:textId="77777777">
        <w:trPr>
          <w:trHeight w:val="821"/>
        </w:trPr>
        <w:tc>
          <w:tcPr>
            <w:tcW w:w="2729" w:type="dxa"/>
            <w:tcMar/>
          </w:tcPr>
          <w:p w:rsidRPr="00D83CE1" w:rsidR="00D83CE1" w:rsidP="00D83CE1" w:rsidRDefault="00D83CE1" w14:paraId="2A6083F9" w14:textId="7172139C">
            <w:pPr>
              <w:rPr>
                <w:rFonts w:ascii="Arial" w:hAnsi="Arial" w:eastAsia="Calibri" w:cs="Arial"/>
                <w:lang w:val="es-MX"/>
              </w:rPr>
            </w:pPr>
            <w:r w:rsidRPr="00D83CE1">
              <w:rPr>
                <w:rFonts w:ascii="Arial" w:hAnsi="Arial" w:eastAsia="Calibri" w:cs="Arial"/>
                <w:b/>
                <w:lang w:val="es-MX"/>
              </w:rPr>
              <w:t>Temas:</w:t>
            </w:r>
            <w:r w:rsidRPr="00D83CE1">
              <w:rPr>
                <w:rFonts w:ascii="Arial" w:hAnsi="Arial" w:eastAsia="Calibri" w:cs="Arial"/>
                <w:lang w:val="es-MX"/>
              </w:rPr>
              <w:t xml:space="preserve">         </w:t>
            </w:r>
          </w:p>
          <w:p w:rsidRPr="00D83CE1" w:rsidR="00D83CE1" w:rsidP="00D83CE1" w:rsidRDefault="00D83CE1" w14:paraId="53B3A08D" w14:textId="77777777">
            <w:pPr>
              <w:rPr>
                <w:rFonts w:ascii="Arial" w:hAnsi="Arial" w:eastAsia="Calibri" w:cs="Arial"/>
                <w:lang w:val="es-MX"/>
              </w:rPr>
            </w:pPr>
            <w:r w:rsidRPr="00D83CE1">
              <w:rPr>
                <w:rFonts w:ascii="Arial" w:hAnsi="Arial" w:eastAsia="Calibri" w:cs="Arial"/>
                <w:lang w:val="es-MX"/>
              </w:rPr>
              <w:t xml:space="preserve">                           </w:t>
            </w:r>
          </w:p>
        </w:tc>
        <w:tc>
          <w:tcPr>
            <w:tcW w:w="6331" w:type="dxa"/>
            <w:tcMar/>
          </w:tcPr>
          <w:p w:rsidRPr="00D83CE1" w:rsidR="00D83CE1" w:rsidP="522A3E88" w:rsidRDefault="00895548" w14:paraId="2D232ACC" w14:textId="600E1684">
            <w:pPr>
              <w:pStyle w:val="Normal"/>
              <w:spacing w:after="120"/>
              <w:jc w:val="both"/>
              <w:rPr>
                <w:rFonts w:ascii="Arial" w:hAnsi="Arial" w:eastAsia="Arial" w:cs="Arial"/>
                <w:noProof w:val="0"/>
                <w:sz w:val="22"/>
                <w:szCs w:val="22"/>
                <w:lang w:val="es-CO"/>
              </w:rPr>
            </w:pPr>
            <w:r w:rsidRPr="522A3E88" w:rsidR="6F098373">
              <w:rPr>
                <w:rFonts w:ascii="Arial" w:hAnsi="Arial" w:eastAsia="Arial" w:cs="Arial"/>
                <w:noProof w:val="0"/>
                <w:color w:val="0D0D0D" w:themeColor="text1" w:themeTint="F2" w:themeShade="FF"/>
                <w:sz w:val="22"/>
                <w:szCs w:val="22"/>
                <w:lang w:val="es-CO"/>
              </w:rPr>
              <w:t>DOCUMENTOS TIPO – OBRAS DE INFRAESTRUCTURA DE TRANSPORTE– Matriz 1 – Experiencia ‒ Anexo 3 – Glosario – Alcance / DOCUMENTOS TIPO - INFRAESTRUCTURA FLUVIAL Y MARÍTIMA – Tipo de infraestructura de transporte / MATRIZ 1 – EXPERIENCIA – ACTIVIDADES A CONTRATAR 3.3. Y 3.4. - OBRAS MARÍTIMAS Y FLUVIALES – OBRA CIVIL HIDRÁULICA – OBRA CIVIL DE PROTECCIÓN FLUVIAL -  Definición / OBRAS DE INFRAESTRUCTURA DE TRANSPORTE – Anexo 3-Glosario / DIQUES O JARILLONES – Muros de contención – Protección de márgenes fluviales – Noción</w:t>
            </w:r>
          </w:p>
        </w:tc>
      </w:tr>
      <w:tr w:rsidRPr="00D83CE1" w:rsidR="00D83CE1" w:rsidTr="522A3E88" w14:paraId="60934D3E" w14:textId="77777777">
        <w:trPr>
          <w:trHeight w:val="270"/>
        </w:trPr>
        <w:tc>
          <w:tcPr>
            <w:tcW w:w="2729" w:type="dxa"/>
            <w:tcMar/>
          </w:tcPr>
          <w:p w:rsidRPr="00870720" w:rsidR="00870720" w:rsidP="00870720" w:rsidRDefault="00D83CE1" w14:paraId="2812797A" w14:textId="440D9B13">
            <w:pPr>
              <w:rPr>
                <w:rFonts w:ascii="Arial" w:hAnsi="Arial" w:eastAsia="Calibri" w:cs="Arial"/>
                <w:lang w:val="es-MX"/>
              </w:rPr>
            </w:pPr>
            <w:r w:rsidRPr="00D83CE1">
              <w:rPr>
                <w:rFonts w:ascii="Arial" w:hAnsi="Arial" w:eastAsia="Calibri" w:cs="Arial"/>
                <w:b/>
                <w:lang w:val="es-MX"/>
              </w:rPr>
              <w:t>Radicación:</w:t>
            </w:r>
            <w:r w:rsidRPr="00D83CE1">
              <w:rPr>
                <w:rFonts w:ascii="Arial" w:hAnsi="Arial" w:eastAsia="Calibri" w:cs="Arial"/>
                <w:lang w:val="es-MX"/>
              </w:rPr>
              <w:t xml:space="preserve">                          </w:t>
            </w:r>
          </w:p>
        </w:tc>
        <w:tc>
          <w:tcPr>
            <w:tcW w:w="6331" w:type="dxa"/>
            <w:tcMar/>
          </w:tcPr>
          <w:p w:rsidRPr="00D83CE1" w:rsidR="00D83CE1" w:rsidRDefault="00D83CE1" w14:paraId="477EA52B" w14:textId="1569D248">
            <w:pPr>
              <w:rPr>
                <w:rFonts w:ascii="Arial" w:hAnsi="Arial" w:eastAsia="Calibri" w:cs="Arial"/>
                <w:lang w:val="es-MX"/>
              </w:rPr>
            </w:pPr>
            <w:r w:rsidRPr="00D83CE1">
              <w:rPr>
                <w:rFonts w:ascii="Arial" w:hAnsi="Arial" w:eastAsia="Calibri" w:cs="Arial"/>
                <w:lang w:val="es-MX"/>
              </w:rPr>
              <w:t xml:space="preserve">Respuesta a consulta # </w:t>
            </w:r>
            <w:r w:rsidRPr="000E45FC" w:rsidR="000E45FC">
              <w:rPr>
                <w:rFonts w:ascii="Arial" w:hAnsi="Arial" w:eastAsia="Calibri" w:cs="Arial"/>
                <w:lang w:val="es-MX"/>
              </w:rPr>
              <w:t>P20210520004369</w:t>
            </w:r>
          </w:p>
        </w:tc>
      </w:tr>
    </w:tbl>
    <w:p w:rsidR="00F12073" w:rsidP="00870720" w:rsidRDefault="00F12073" w14:paraId="7492E3D5" w14:textId="77777777">
      <w:pPr>
        <w:spacing w:after="0" w:line="240" w:lineRule="auto"/>
        <w:rPr>
          <w:rFonts w:ascii="Arial" w:hAnsi="Arial" w:eastAsia="Calibri" w:cs="Arial"/>
          <w:lang w:val="es-MX"/>
        </w:rPr>
      </w:pPr>
    </w:p>
    <w:p w:rsidR="00F12073" w:rsidP="00870720" w:rsidRDefault="00F12073" w14:paraId="7B222138" w14:textId="5ED5540F">
      <w:pPr>
        <w:spacing w:after="0" w:line="240" w:lineRule="auto"/>
        <w:rPr>
          <w:rFonts w:ascii="Arial" w:hAnsi="Arial" w:eastAsia="Calibri" w:cs="Arial"/>
          <w:lang w:val="es-MX"/>
        </w:rPr>
      </w:pPr>
    </w:p>
    <w:p w:rsidR="000B4652" w:rsidP="00870720" w:rsidRDefault="000B4652" w14:paraId="3906A635" w14:textId="77777777">
      <w:pPr>
        <w:spacing w:after="0" w:line="240" w:lineRule="auto"/>
        <w:rPr>
          <w:rFonts w:ascii="Arial" w:hAnsi="Arial" w:eastAsia="Calibri" w:cs="Arial"/>
          <w:lang w:val="es-MX"/>
        </w:rPr>
      </w:pPr>
    </w:p>
    <w:p w:rsidRPr="00D83CE1" w:rsidR="00D83CE1" w:rsidP="00870720" w:rsidRDefault="00D83CE1" w14:paraId="0E072F93" w14:textId="2669AF3A">
      <w:pPr>
        <w:spacing w:after="0" w:line="240" w:lineRule="auto"/>
        <w:rPr>
          <w:rFonts w:ascii="Arial" w:hAnsi="Arial" w:eastAsia="Calibri" w:cs="Arial"/>
          <w:lang w:val="es-MX"/>
        </w:rPr>
      </w:pPr>
      <w:r w:rsidRPr="00D83CE1">
        <w:rPr>
          <w:rFonts w:ascii="Arial" w:hAnsi="Arial" w:eastAsia="Calibri" w:cs="Arial"/>
          <w:lang w:val="es-MX"/>
        </w:rPr>
        <w:t>Estimad</w:t>
      </w:r>
      <w:r w:rsidR="000E45FC">
        <w:rPr>
          <w:rFonts w:ascii="Arial" w:hAnsi="Arial" w:eastAsia="Calibri" w:cs="Arial"/>
          <w:lang w:val="es-MX"/>
        </w:rPr>
        <w:t>a</w:t>
      </w:r>
      <w:r w:rsidRPr="00D83CE1">
        <w:rPr>
          <w:rFonts w:ascii="Arial" w:hAnsi="Arial" w:eastAsia="Calibri" w:cs="Arial"/>
          <w:lang w:val="es-MX"/>
        </w:rPr>
        <w:t xml:space="preserve"> señor</w:t>
      </w:r>
      <w:r w:rsidR="000E45FC">
        <w:rPr>
          <w:rFonts w:ascii="Arial" w:hAnsi="Arial" w:eastAsia="Calibri" w:cs="Arial"/>
          <w:lang w:val="es-MX"/>
        </w:rPr>
        <w:t>a</w:t>
      </w:r>
      <w:r w:rsidRPr="00D83CE1">
        <w:rPr>
          <w:rFonts w:ascii="Arial" w:hAnsi="Arial" w:eastAsia="Calibri" w:cs="Arial"/>
          <w:lang w:val="es-MX"/>
        </w:rPr>
        <w:t xml:space="preserve"> </w:t>
      </w:r>
      <w:r w:rsidR="000E45FC">
        <w:rPr>
          <w:rFonts w:ascii="Arial" w:hAnsi="Arial" w:cs="Arial"/>
        </w:rPr>
        <w:t>Vega,</w:t>
      </w:r>
    </w:p>
    <w:p w:rsidR="00D83CE1" w:rsidP="00D83CE1" w:rsidRDefault="00D83CE1" w14:paraId="44B8CB08" w14:textId="4F23022A">
      <w:pPr>
        <w:spacing w:after="0" w:line="276" w:lineRule="auto"/>
        <w:rPr>
          <w:rFonts w:ascii="Arial" w:hAnsi="Arial" w:eastAsia="Calibri" w:cs="Arial"/>
          <w:lang w:val="es-MX"/>
        </w:rPr>
      </w:pPr>
    </w:p>
    <w:p w:rsidRPr="00D83CE1" w:rsidR="000B4652" w:rsidP="00D83CE1" w:rsidRDefault="000B4652" w14:paraId="0D16E6F8" w14:textId="77777777">
      <w:pPr>
        <w:spacing w:after="0" w:line="276" w:lineRule="auto"/>
        <w:rPr>
          <w:rFonts w:ascii="Arial" w:hAnsi="Arial" w:eastAsia="Calibri" w:cs="Arial"/>
          <w:lang w:val="es-MX"/>
        </w:rPr>
      </w:pPr>
    </w:p>
    <w:p w:rsidRPr="00D83CE1" w:rsidR="00D83CE1" w:rsidP="00F830D4" w:rsidRDefault="00D83CE1" w14:paraId="0051C754" w14:textId="2ED65F30">
      <w:pPr>
        <w:spacing w:after="0" w:line="276" w:lineRule="auto"/>
        <w:ind w:right="49"/>
        <w:jc w:val="both"/>
        <w:rPr>
          <w:rFonts w:ascii="Arial" w:hAnsi="Arial" w:eastAsia="Calibri" w:cs="Arial"/>
          <w:lang w:val="es-MX"/>
        </w:rPr>
      </w:pPr>
      <w:bookmarkStart w:name="_Hlk44427398" w:id="1"/>
      <w:r w:rsidRPr="00D83CE1">
        <w:rPr>
          <w:rFonts w:ascii="Arial" w:hAnsi="Arial" w:eastAsia="Calibri" w:cs="Arial"/>
          <w:lang w:val="es-MX"/>
        </w:rPr>
        <w:t>La Agencia Nacional de Contratación Pública – Colombia Compra Eficiente responde su consulta del</w:t>
      </w:r>
      <w:r>
        <w:rPr>
          <w:rFonts w:ascii="Arial" w:hAnsi="Arial" w:eastAsia="Calibri" w:cs="Arial"/>
          <w:lang w:val="es-MX"/>
        </w:rPr>
        <w:t xml:space="preserve"> </w:t>
      </w:r>
      <w:r w:rsidR="000E45FC">
        <w:rPr>
          <w:rFonts w:ascii="Arial" w:hAnsi="Arial" w:eastAsia="Calibri" w:cs="Arial"/>
          <w:lang w:val="es-MX"/>
        </w:rPr>
        <w:t>20</w:t>
      </w:r>
      <w:r w:rsidRPr="00D83CE1">
        <w:rPr>
          <w:rFonts w:ascii="Arial" w:hAnsi="Arial" w:eastAsia="Calibri" w:cs="Arial"/>
          <w:lang w:val="es-MX"/>
        </w:rPr>
        <w:t xml:space="preserve"> de </w:t>
      </w:r>
      <w:r w:rsidR="000E45FC">
        <w:rPr>
          <w:rFonts w:ascii="Arial" w:hAnsi="Arial" w:eastAsia="Calibri" w:cs="Arial"/>
          <w:lang w:val="es-MX"/>
        </w:rPr>
        <w:t>mayo</w:t>
      </w:r>
      <w:r w:rsidRPr="00D83CE1">
        <w:rPr>
          <w:rFonts w:ascii="Arial" w:hAnsi="Arial" w:eastAsia="Calibri" w:cs="Arial"/>
          <w:lang w:val="es-MX"/>
        </w:rPr>
        <w:t xml:space="preserve"> de 2021, en ejercicio de la competencia otorgada por el numeral 8 del artículo 11 y el numeral 5 del artículo 3 del Decreto Ley 4170 de 2011. </w:t>
      </w:r>
    </w:p>
    <w:p w:rsidRPr="00D83CE1" w:rsidR="00D83CE1" w:rsidP="000B3A05" w:rsidRDefault="00D83CE1" w14:paraId="5C5897B0" w14:textId="77777777">
      <w:pPr>
        <w:tabs>
          <w:tab w:val="left" w:pos="284"/>
        </w:tabs>
        <w:spacing w:after="0" w:line="240" w:lineRule="auto"/>
        <w:jc w:val="both"/>
        <w:rPr>
          <w:rFonts w:ascii="Arial" w:hAnsi="Arial" w:eastAsia="Calibri" w:cs="Arial"/>
          <w:b/>
          <w:lang w:val="es-MX"/>
        </w:rPr>
      </w:pPr>
    </w:p>
    <w:bookmarkEnd w:id="1"/>
    <w:p w:rsidRPr="00D83CE1" w:rsidR="00D83CE1" w:rsidP="00D83CE1" w:rsidRDefault="00D83CE1" w14:paraId="4DC0214A" w14:textId="68FC9AF4">
      <w:pPr>
        <w:numPr>
          <w:ilvl w:val="0"/>
          <w:numId w:val="1"/>
        </w:numPr>
        <w:tabs>
          <w:tab w:val="left" w:pos="284"/>
        </w:tabs>
        <w:spacing w:after="0" w:line="276" w:lineRule="auto"/>
        <w:ind w:left="0" w:firstLine="0"/>
        <w:jc w:val="both"/>
        <w:rPr>
          <w:rFonts w:ascii="Arial" w:hAnsi="Arial" w:eastAsia="Calibri" w:cs="Arial"/>
          <w:b/>
          <w:lang w:val="es-MX"/>
        </w:rPr>
      </w:pPr>
      <w:r w:rsidRPr="00D83CE1">
        <w:rPr>
          <w:rFonts w:ascii="Arial" w:hAnsi="Arial" w:eastAsia="Calibri" w:cs="Arial"/>
          <w:b/>
          <w:lang w:val="es-MX"/>
        </w:rPr>
        <w:t xml:space="preserve">Problema planteado </w:t>
      </w:r>
    </w:p>
    <w:p w:rsidRPr="00D83CE1" w:rsidR="00D83CE1" w:rsidP="000B3A05" w:rsidRDefault="00D83CE1" w14:paraId="5ECA00C1" w14:textId="77777777">
      <w:pPr>
        <w:tabs>
          <w:tab w:val="left" w:pos="426"/>
        </w:tabs>
        <w:spacing w:after="0" w:line="240" w:lineRule="auto"/>
        <w:jc w:val="both"/>
        <w:rPr>
          <w:rFonts w:ascii="Arial" w:hAnsi="Arial" w:eastAsia="Calibri" w:cs="Arial"/>
          <w:b/>
          <w:lang w:val="es-MX"/>
        </w:rPr>
      </w:pPr>
    </w:p>
    <w:p w:rsidRPr="00521543" w:rsidR="00D83CE1" w:rsidP="003525B8" w:rsidRDefault="00D83CE1" w14:paraId="068BC309" w14:textId="4FDA9D36">
      <w:pPr>
        <w:pStyle w:val="Default"/>
        <w:spacing w:line="276" w:lineRule="auto"/>
        <w:jc w:val="both"/>
        <w:rPr>
          <w:sz w:val="22"/>
          <w:szCs w:val="22"/>
        </w:rPr>
      </w:pPr>
      <w:r w:rsidRPr="00521543">
        <w:rPr>
          <w:sz w:val="22"/>
          <w:szCs w:val="22"/>
        </w:rPr>
        <w:t>Usted realiza la siguiente pregunta: «</w:t>
      </w:r>
      <w:r w:rsidR="000E45FC">
        <w:rPr>
          <w:sz w:val="22"/>
          <w:szCs w:val="22"/>
        </w:rPr>
        <w:t>Solicito se aclare si ante la contratación de obras como jarillones de contención las entidades están obligadas a la aplicación del pliego tipo versión 3 de infraestructura de transporte</w:t>
      </w:r>
      <w:r w:rsidRPr="00521543">
        <w:rPr>
          <w:sz w:val="22"/>
          <w:szCs w:val="22"/>
        </w:rPr>
        <w:t>».</w:t>
      </w:r>
    </w:p>
    <w:p w:rsidRPr="00521543" w:rsidR="00D83CE1" w:rsidP="00521543" w:rsidRDefault="00D83CE1" w14:paraId="3AC5D85B" w14:textId="77777777">
      <w:pPr>
        <w:tabs>
          <w:tab w:val="left" w:pos="284"/>
        </w:tabs>
        <w:spacing w:after="0" w:line="276" w:lineRule="auto"/>
        <w:jc w:val="both"/>
        <w:rPr>
          <w:rFonts w:ascii="Arial" w:hAnsi="Arial" w:eastAsia="Calibri" w:cs="Arial"/>
          <w:b/>
          <w:lang w:val="es-MX"/>
        </w:rPr>
      </w:pPr>
    </w:p>
    <w:p w:rsidRPr="00D83CE1" w:rsidR="00D83CE1" w:rsidP="00D83CE1" w:rsidRDefault="00D83CE1" w14:paraId="5309FBB7" w14:textId="77777777">
      <w:pPr>
        <w:numPr>
          <w:ilvl w:val="0"/>
          <w:numId w:val="1"/>
        </w:numPr>
        <w:tabs>
          <w:tab w:val="left" w:pos="284"/>
        </w:tabs>
        <w:spacing w:after="0" w:line="276" w:lineRule="auto"/>
        <w:ind w:left="0" w:firstLine="0"/>
        <w:jc w:val="both"/>
        <w:rPr>
          <w:rFonts w:ascii="Arial" w:hAnsi="Arial" w:eastAsia="Calibri" w:cs="Arial"/>
          <w:b/>
          <w:lang w:val="es-MX"/>
        </w:rPr>
      </w:pPr>
      <w:r w:rsidRPr="00D83CE1">
        <w:rPr>
          <w:rFonts w:ascii="Arial" w:hAnsi="Arial" w:eastAsia="Calibri" w:cs="Arial"/>
          <w:b/>
          <w:lang w:val="es-MX"/>
        </w:rPr>
        <w:t>Consideraciones</w:t>
      </w:r>
    </w:p>
    <w:p w:rsidRPr="00D83CE1" w:rsidR="00D83CE1" w:rsidP="000B3A05" w:rsidRDefault="00D83CE1" w14:paraId="410A8175" w14:textId="77777777">
      <w:pPr>
        <w:tabs>
          <w:tab w:val="left" w:pos="426"/>
        </w:tabs>
        <w:spacing w:after="0" w:line="240" w:lineRule="auto"/>
        <w:jc w:val="both"/>
        <w:rPr>
          <w:rFonts w:ascii="Arial" w:hAnsi="Arial" w:eastAsia="Calibri" w:cs="Arial"/>
          <w:b/>
          <w:lang w:val="es-MX"/>
        </w:rPr>
      </w:pPr>
    </w:p>
    <w:p w:rsidR="00D83CE1" w:rsidP="00863433" w:rsidRDefault="007F3CA1" w14:paraId="0A65368C" w14:textId="674E570C">
      <w:pPr>
        <w:spacing w:after="0" w:line="276" w:lineRule="auto"/>
        <w:jc w:val="both"/>
        <w:rPr>
          <w:rFonts w:ascii="Arial" w:hAnsi="Arial" w:eastAsia="Calibri" w:cs="Arial"/>
          <w:lang w:val="es-MX"/>
        </w:rPr>
      </w:pPr>
      <w:r w:rsidRPr="00E579B5">
        <w:rPr>
          <w:rFonts w:ascii="Arial" w:hAnsi="Arial" w:eastAsia="Times New Roman" w:cs="Arial"/>
          <w:color w:val="000000" w:themeColor="text1"/>
          <w:lang w:val="es-ES" w:eastAsia="es-ES_tradnl"/>
        </w:rPr>
        <w:t>La Agencia Nacional de Contratación Pública – Colombia Compra Eficiente</w:t>
      </w:r>
      <w:r w:rsidRPr="00E579B5">
        <w:rPr>
          <w:rFonts w:ascii="Arial" w:hAnsi="Arial" w:eastAsia="Calibri" w:cs="Arial"/>
          <w:lang w:val="es-ES"/>
        </w:rPr>
        <w:t xml:space="preserve"> se ha referido al alcance y ámbito de aplicación de los documentos tipo para obras de infraestructura de transporte, entre otros, </w:t>
      </w:r>
      <w:r w:rsidR="001318FE">
        <w:rPr>
          <w:rFonts w:ascii="Arial" w:hAnsi="Arial" w:eastAsia="Calibri" w:cs="Arial"/>
          <w:lang w:val="es-ES"/>
        </w:rPr>
        <w:t xml:space="preserve">en </w:t>
      </w:r>
      <w:r w:rsidRPr="00E579B5">
        <w:rPr>
          <w:rFonts w:ascii="Arial" w:hAnsi="Arial" w:eastAsia="Calibri" w:cs="Arial"/>
          <w:color w:val="000000" w:themeColor="text1"/>
          <w:lang w:val="es-ES"/>
        </w:rPr>
        <w:t xml:space="preserve">los conceptos </w:t>
      </w:r>
      <w:r w:rsidRPr="00EF5300" w:rsidR="004A539F">
        <w:rPr>
          <w:rFonts w:ascii="Arial" w:hAnsi="Arial" w:cs="Arial"/>
        </w:rPr>
        <w:t>C-645 del 6 de noviembre de 2020, C-673 del 11 de noviembre de 2020, C-692 del 27 de noviembre de 2020,</w:t>
      </w:r>
      <w:r w:rsidRPr="00F666B4" w:rsidR="004A539F">
        <w:rPr>
          <w:rFonts w:ascii="Arial" w:hAnsi="Arial" w:cs="Arial"/>
        </w:rPr>
        <w:t xml:space="preserve"> C-778 del 18 de enero de 2021,</w:t>
      </w:r>
      <w:r w:rsidRPr="00F666B4" w:rsidR="004A539F">
        <w:rPr>
          <w:rFonts w:ascii="Arial" w:hAnsi="Arial" w:eastAsia="Calibri" w:cs="Arial"/>
        </w:rPr>
        <w:t xml:space="preserve"> C-021 del 22 de febrero de 2021, C-200 del 14 de mayo de 2021, C-231 del 24 de </w:t>
      </w:r>
      <w:r w:rsidRPr="00F666B4" w:rsidR="004A539F">
        <w:rPr>
          <w:rFonts w:ascii="Arial" w:hAnsi="Arial" w:eastAsia="Calibri" w:cs="Arial"/>
        </w:rPr>
        <w:lastRenderedPageBreak/>
        <w:t>mayo de 2021,</w:t>
      </w:r>
      <w:r w:rsidRPr="00EF5300" w:rsidR="004A539F">
        <w:rPr>
          <w:rFonts w:ascii="Arial" w:hAnsi="Arial" w:cs="Arial"/>
        </w:rPr>
        <w:t xml:space="preserve"> entre otros</w:t>
      </w:r>
      <w:r w:rsidRPr="00EF5300" w:rsidR="00863433">
        <w:rPr>
          <w:rStyle w:val="Refdenotaalpie"/>
          <w:rFonts w:ascii="Arial" w:hAnsi="Arial" w:cs="Arial"/>
        </w:rPr>
        <w:footnoteReference w:id="1"/>
      </w:r>
      <w:r>
        <w:rPr>
          <w:rFonts w:ascii="Arial" w:hAnsi="Arial" w:eastAsia="Calibri" w:cs="Arial"/>
          <w:color w:val="000000" w:themeColor="text1"/>
          <w:lang w:val="es-ES"/>
        </w:rPr>
        <w:t xml:space="preserve">.  </w:t>
      </w:r>
      <w:r w:rsidR="00863433">
        <w:rPr>
          <w:rFonts w:ascii="Arial" w:hAnsi="Arial" w:eastAsia="Calibri" w:cs="Arial"/>
          <w:color w:val="000000" w:themeColor="text1"/>
          <w:lang w:val="es-ES"/>
        </w:rPr>
        <w:t xml:space="preserve">Particularmente, </w:t>
      </w:r>
      <w:r w:rsidR="0043046B">
        <w:rPr>
          <w:rFonts w:ascii="Arial" w:hAnsi="Arial" w:eastAsia="Calibri" w:cs="Arial"/>
          <w:color w:val="000000" w:themeColor="text1"/>
          <w:lang w:val="es-ES"/>
        </w:rPr>
        <w:t>respecto</w:t>
      </w:r>
      <w:r w:rsidR="001318FE">
        <w:rPr>
          <w:rFonts w:ascii="Arial" w:hAnsi="Arial" w:eastAsia="Calibri" w:cs="Arial"/>
          <w:color w:val="000000" w:themeColor="text1"/>
          <w:lang w:val="es-ES"/>
        </w:rPr>
        <w:t xml:space="preserve"> de</w:t>
      </w:r>
      <w:r w:rsidR="003E0EB9">
        <w:rPr>
          <w:rFonts w:ascii="Arial" w:hAnsi="Arial" w:eastAsia="Calibri" w:cs="Arial"/>
          <w:color w:val="000000" w:themeColor="text1"/>
          <w:lang w:val="es-ES"/>
        </w:rPr>
        <w:t xml:space="preserve"> algunos tipos de obra</w:t>
      </w:r>
      <w:r w:rsidR="001318FE">
        <w:rPr>
          <w:rFonts w:ascii="Arial" w:hAnsi="Arial" w:eastAsia="Calibri" w:cs="Arial"/>
          <w:color w:val="000000" w:themeColor="text1"/>
          <w:lang w:val="es-ES"/>
        </w:rPr>
        <w:t xml:space="preserve"> </w:t>
      </w:r>
      <w:r w:rsidR="003E0EB9">
        <w:rPr>
          <w:rFonts w:ascii="Arial" w:hAnsi="Arial" w:eastAsia="Calibri" w:cs="Arial"/>
          <w:color w:val="000000" w:themeColor="text1"/>
          <w:lang w:val="es-ES"/>
        </w:rPr>
        <w:t xml:space="preserve">asociados </w:t>
      </w:r>
      <w:r w:rsidR="001318FE">
        <w:rPr>
          <w:rFonts w:ascii="Arial" w:hAnsi="Arial" w:eastAsia="Calibri" w:cs="Arial"/>
          <w:color w:val="000000" w:themeColor="text1"/>
          <w:lang w:val="es-ES"/>
        </w:rPr>
        <w:t>infraestructura de transporte</w:t>
      </w:r>
      <w:r w:rsidR="003E0EB9">
        <w:rPr>
          <w:rFonts w:ascii="Arial" w:hAnsi="Arial" w:eastAsia="Calibri" w:cs="Arial"/>
          <w:color w:val="000000" w:themeColor="text1"/>
          <w:lang w:val="es-ES"/>
        </w:rPr>
        <w:t xml:space="preserve"> marítima y fluvial</w:t>
      </w:r>
      <w:r w:rsidR="0043046B">
        <w:rPr>
          <w:rFonts w:ascii="Arial" w:hAnsi="Arial" w:eastAsia="Calibri" w:cs="Arial"/>
          <w:color w:val="000000" w:themeColor="text1"/>
          <w:lang w:val="es-ES"/>
        </w:rPr>
        <w:t>,</w:t>
      </w:r>
      <w:r w:rsidR="00B42E25">
        <w:rPr>
          <w:rFonts w:ascii="Arial" w:hAnsi="Arial" w:eastAsia="Calibri" w:cs="Arial"/>
          <w:color w:val="000000" w:themeColor="text1"/>
          <w:lang w:val="es-ES"/>
        </w:rPr>
        <w:t xml:space="preserve"> s</w:t>
      </w:r>
      <w:r w:rsidR="001318FE">
        <w:rPr>
          <w:rFonts w:ascii="Arial" w:hAnsi="Arial" w:eastAsia="Calibri" w:cs="Arial"/>
          <w:color w:val="000000" w:themeColor="text1"/>
          <w:lang w:val="es-ES"/>
        </w:rPr>
        <w:t>e pronunció</w:t>
      </w:r>
      <w:r w:rsidR="00B42E25">
        <w:rPr>
          <w:rFonts w:ascii="Arial" w:hAnsi="Arial" w:eastAsia="Calibri" w:cs="Arial"/>
          <w:color w:val="000000" w:themeColor="text1"/>
          <w:lang w:val="es-ES"/>
        </w:rPr>
        <w:t xml:space="preserve"> esta Agencia </w:t>
      </w:r>
      <w:r w:rsidR="001318FE">
        <w:rPr>
          <w:rFonts w:ascii="Arial" w:hAnsi="Arial" w:eastAsia="Calibri" w:cs="Arial"/>
          <w:color w:val="000000" w:themeColor="text1"/>
          <w:lang w:val="es-ES"/>
        </w:rPr>
        <w:t xml:space="preserve">en los </w:t>
      </w:r>
      <w:r w:rsidR="00863433">
        <w:rPr>
          <w:rFonts w:ascii="Arial" w:hAnsi="Arial" w:eastAsia="Calibri" w:cs="Arial"/>
          <w:color w:val="000000" w:themeColor="text1"/>
          <w:lang w:val="es-ES"/>
        </w:rPr>
        <w:t>c</w:t>
      </w:r>
      <w:r w:rsidR="001318FE">
        <w:rPr>
          <w:rFonts w:ascii="Arial" w:hAnsi="Arial" w:eastAsia="Calibri" w:cs="Arial"/>
          <w:color w:val="000000" w:themeColor="text1"/>
          <w:lang w:val="es-ES"/>
        </w:rPr>
        <w:t>onceptos C</w:t>
      </w:r>
      <w:r w:rsidR="0043046B">
        <w:rPr>
          <w:rFonts w:ascii="Arial" w:hAnsi="Arial" w:eastAsia="Calibri" w:cs="Arial"/>
          <w:color w:val="000000" w:themeColor="text1"/>
          <w:lang w:val="es-ES"/>
        </w:rPr>
        <w:t>-</w:t>
      </w:r>
      <w:r w:rsidR="001318FE">
        <w:rPr>
          <w:rFonts w:ascii="Arial" w:hAnsi="Arial" w:eastAsia="Calibri" w:cs="Arial"/>
          <w:color w:val="000000" w:themeColor="text1"/>
          <w:lang w:val="es-ES"/>
        </w:rPr>
        <w:t>286 de 26 de mayo de 2020 y C</w:t>
      </w:r>
      <w:r w:rsidR="0043046B">
        <w:rPr>
          <w:rFonts w:ascii="Arial" w:hAnsi="Arial" w:eastAsia="Calibri" w:cs="Arial"/>
          <w:color w:val="000000" w:themeColor="text1"/>
          <w:lang w:val="es-ES"/>
        </w:rPr>
        <w:t>-</w:t>
      </w:r>
      <w:r w:rsidR="001318FE">
        <w:rPr>
          <w:rFonts w:ascii="Arial" w:hAnsi="Arial" w:eastAsia="Calibri" w:cs="Arial"/>
          <w:color w:val="000000" w:themeColor="text1"/>
          <w:lang w:val="es-ES"/>
        </w:rPr>
        <w:t xml:space="preserve">091 de 23 de marzo de 2021. </w:t>
      </w:r>
      <w:r w:rsidRPr="00D83CE1" w:rsidR="00D83CE1">
        <w:rPr>
          <w:rFonts w:ascii="Arial" w:hAnsi="Arial" w:eastAsia="Calibri" w:cs="Arial"/>
          <w:lang w:val="es-MX"/>
        </w:rPr>
        <w:t>La</w:t>
      </w:r>
      <w:r w:rsidR="001318FE">
        <w:rPr>
          <w:rFonts w:ascii="Arial" w:hAnsi="Arial" w:eastAsia="Calibri" w:cs="Arial"/>
          <w:lang w:val="es-MX"/>
        </w:rPr>
        <w:t>s</w:t>
      </w:r>
      <w:r w:rsidRPr="00D83CE1" w:rsidR="00D83CE1">
        <w:rPr>
          <w:rFonts w:ascii="Arial" w:hAnsi="Arial" w:eastAsia="Calibri" w:cs="Arial"/>
          <w:lang w:val="es-MX"/>
        </w:rPr>
        <w:t xml:space="preserve"> tesis desarrollada</w:t>
      </w:r>
      <w:r w:rsidR="001318FE">
        <w:rPr>
          <w:rFonts w:ascii="Arial" w:hAnsi="Arial" w:eastAsia="Calibri" w:cs="Arial"/>
          <w:lang w:val="es-MX"/>
        </w:rPr>
        <w:t>s</w:t>
      </w:r>
      <w:r w:rsidRPr="00D83CE1" w:rsidR="00D83CE1">
        <w:rPr>
          <w:rFonts w:ascii="Arial" w:hAnsi="Arial" w:eastAsia="Calibri" w:cs="Arial"/>
          <w:lang w:val="es-MX"/>
        </w:rPr>
        <w:t xml:space="preserve"> en estos conceptos se reitera</w:t>
      </w:r>
      <w:r w:rsidR="001318FE">
        <w:rPr>
          <w:rFonts w:ascii="Arial" w:hAnsi="Arial" w:eastAsia="Calibri" w:cs="Arial"/>
          <w:lang w:val="es-MX"/>
        </w:rPr>
        <w:t>n</w:t>
      </w:r>
      <w:r w:rsidRPr="00D83CE1" w:rsidR="00D83CE1">
        <w:rPr>
          <w:rFonts w:ascii="Arial" w:hAnsi="Arial" w:eastAsia="Calibri" w:cs="Arial"/>
          <w:lang w:val="es-MX"/>
        </w:rPr>
        <w:t xml:space="preserve"> a continuación</w:t>
      </w:r>
      <w:r w:rsidR="00F07673">
        <w:rPr>
          <w:rFonts w:ascii="Arial" w:hAnsi="Arial" w:eastAsia="Calibri" w:cs="Arial"/>
          <w:lang w:val="es-MX"/>
        </w:rPr>
        <w:t xml:space="preserve"> y se complementan en lo pertinente</w:t>
      </w:r>
      <w:r w:rsidR="00B42E25">
        <w:rPr>
          <w:rFonts w:ascii="Arial" w:hAnsi="Arial" w:eastAsia="Calibri" w:cs="Arial"/>
          <w:lang w:val="es-MX"/>
        </w:rPr>
        <w:t>.</w:t>
      </w:r>
    </w:p>
    <w:p w:rsidRPr="00D83CE1" w:rsidR="00863433" w:rsidP="001A1931" w:rsidRDefault="00863433" w14:paraId="044882CD" w14:textId="77777777">
      <w:pPr>
        <w:spacing w:after="0" w:line="240" w:lineRule="auto"/>
        <w:jc w:val="both"/>
        <w:rPr>
          <w:rFonts w:ascii="Arial" w:hAnsi="Arial" w:cs="Arial"/>
          <w:lang w:val="es-MX"/>
        </w:rPr>
      </w:pPr>
    </w:p>
    <w:p w:rsidRPr="00E5232B" w:rsidR="004A2CBD" w:rsidP="001A1931" w:rsidRDefault="004A2CBD" w14:paraId="0C5ABA70" w14:textId="7CA8826F">
      <w:pPr>
        <w:pStyle w:val="Prrafodelista"/>
        <w:numPr>
          <w:ilvl w:val="1"/>
          <w:numId w:val="5"/>
        </w:numPr>
        <w:spacing w:after="0" w:line="276" w:lineRule="auto"/>
        <w:ind w:left="426" w:hanging="437"/>
        <w:jc w:val="both"/>
        <w:rPr>
          <w:rFonts w:ascii="Arial" w:hAnsi="Arial" w:cs="Arial"/>
          <w:b/>
          <w:bCs/>
          <w:lang w:val="es-MX"/>
        </w:rPr>
      </w:pPr>
      <w:r w:rsidRPr="00E5232B">
        <w:rPr>
          <w:rFonts w:ascii="Arial" w:hAnsi="Arial" w:cs="Arial"/>
          <w:b/>
          <w:bCs/>
          <w:lang w:val="es-MX"/>
        </w:rPr>
        <w:t>Documentos tipo para obras de infraestructura de transporte</w:t>
      </w:r>
    </w:p>
    <w:p w:rsidR="004A2CBD" w:rsidP="001A1931" w:rsidRDefault="004A2CBD" w14:paraId="3072DE5F" w14:textId="4BCD6F53">
      <w:pPr>
        <w:spacing w:after="0" w:line="240" w:lineRule="auto"/>
        <w:jc w:val="both"/>
        <w:rPr>
          <w:rFonts w:ascii="Arial" w:hAnsi="Arial" w:cs="Arial"/>
          <w:lang w:val="es-MX"/>
        </w:rPr>
      </w:pPr>
    </w:p>
    <w:p w:rsidRPr="004A2CBD" w:rsidR="004A2CBD" w:rsidP="001A1931" w:rsidRDefault="004A2CBD" w14:paraId="23349055" w14:textId="627B684F">
      <w:pPr>
        <w:spacing w:after="120" w:line="276" w:lineRule="auto"/>
        <w:jc w:val="both"/>
        <w:rPr>
          <w:rFonts w:ascii="Arial" w:hAnsi="Arial" w:cs="Arial"/>
          <w:lang w:val="es-MX"/>
        </w:rPr>
      </w:pPr>
      <w:r>
        <w:rPr>
          <w:rFonts w:ascii="Arial" w:hAnsi="Arial" w:eastAsia="Calibri" w:cs="Arial"/>
        </w:rPr>
        <w:t xml:space="preserve">Por la relevancia económica y el impacto que tienen a nivel nacional los proyectos de obra en el sector transporte, el Gobierno Nacional, </w:t>
      </w:r>
      <w:r w:rsidRPr="00860F35">
        <w:rPr>
          <w:rFonts w:hint="cs" w:ascii="Arial" w:hAnsi="Arial" w:eastAsia="Calibri" w:cs="Arial"/>
        </w:rPr>
        <w:t>en vigencia del artículo 4 de la Ley 1882 de 2018, por el cual se adicionó el parágrafo 7 del artículo 2 de la Ley 1150 de 2007, inició la implementación gradual</w:t>
      </w:r>
      <w:r>
        <w:rPr>
          <w:rFonts w:ascii="Arial" w:hAnsi="Arial" w:eastAsia="Calibri" w:cs="Arial"/>
        </w:rPr>
        <w:t xml:space="preserve"> de documentos tipo que son obligatorios para la contratación de las entidades estatales sometidas al Estatuto General de Contratación Pública y</w:t>
      </w:r>
      <w:r w:rsidRPr="00860F35">
        <w:rPr>
          <w:rFonts w:hint="cs" w:ascii="Arial" w:hAnsi="Arial" w:eastAsia="Calibri" w:cs="Arial"/>
        </w:rPr>
        <w:t xml:space="preserve"> adop</w:t>
      </w:r>
      <w:r>
        <w:rPr>
          <w:rFonts w:ascii="Arial" w:hAnsi="Arial" w:eastAsia="Calibri" w:cs="Arial"/>
        </w:rPr>
        <w:t>tó</w:t>
      </w:r>
      <w:r w:rsidRPr="00860F35">
        <w:rPr>
          <w:rFonts w:hint="cs" w:ascii="Arial" w:hAnsi="Arial" w:eastAsia="Calibri" w:cs="Arial"/>
        </w:rPr>
        <w:t xml:space="preserve"> los documentos tipo para procesos de licitación, selección abreviada y mínima cuantía de obra pública que adelanta el mencionado sector</w:t>
      </w:r>
      <w:r>
        <w:rPr>
          <w:rFonts w:ascii="Arial" w:hAnsi="Arial" w:eastAsia="Calibri" w:cs="Arial"/>
        </w:rPr>
        <w:t xml:space="preserve">. </w:t>
      </w:r>
      <w:r w:rsidRPr="00860F35">
        <w:rPr>
          <w:rFonts w:hint="cs" w:ascii="Arial" w:hAnsi="Arial" w:eastAsia="Calibri" w:cs="Arial"/>
        </w:rPr>
        <w:t>Estos documentos fueron implementados y desarrollados por la Agencia Nacional de Contratación Pública – Colombia Compra Eficiente por medio de la</w:t>
      </w:r>
      <w:r>
        <w:rPr>
          <w:rFonts w:ascii="Arial" w:hAnsi="Arial" w:eastAsia="Calibri" w:cs="Arial"/>
        </w:rPr>
        <w:t>s</w:t>
      </w:r>
      <w:r w:rsidRPr="00860F35">
        <w:rPr>
          <w:rFonts w:hint="cs" w:ascii="Arial" w:hAnsi="Arial" w:eastAsia="Calibri" w:cs="Arial"/>
        </w:rPr>
        <w:t xml:space="preserve"> Resoluci</w:t>
      </w:r>
      <w:r>
        <w:rPr>
          <w:rFonts w:ascii="Arial" w:hAnsi="Arial" w:eastAsia="Calibri" w:cs="Arial"/>
        </w:rPr>
        <w:t>ones</w:t>
      </w:r>
      <w:r w:rsidRPr="00860F35">
        <w:rPr>
          <w:rFonts w:hint="cs" w:ascii="Arial" w:hAnsi="Arial" w:eastAsia="Calibri" w:cs="Arial"/>
        </w:rPr>
        <w:t xml:space="preserve"> 1798 de 1 de abril de 2019, la Resolución 044 de 2020 de 14 de febrero de 2020 y la Resolución 094 del 21 de mayo de 2020</w:t>
      </w:r>
      <w:r>
        <w:rPr>
          <w:rFonts w:ascii="Arial" w:hAnsi="Arial" w:eastAsia="Calibri" w:cs="Arial"/>
        </w:rPr>
        <w:t>.</w:t>
      </w:r>
    </w:p>
    <w:p w:rsidR="004A2CBD" w:rsidP="001A1931" w:rsidRDefault="004A2CBD" w14:paraId="5085C03B" w14:textId="436E6191">
      <w:pPr>
        <w:spacing w:after="120" w:line="276" w:lineRule="auto"/>
        <w:ind w:firstLine="709"/>
        <w:jc w:val="both"/>
        <w:rPr>
          <w:rFonts w:ascii="Arial" w:hAnsi="Arial" w:eastAsia="Calibri" w:cs="Arial"/>
        </w:rPr>
      </w:pPr>
      <w:r>
        <w:rPr>
          <w:rFonts w:ascii="Arial" w:hAnsi="Arial" w:eastAsia="Calibri" w:cs="Arial"/>
        </w:rPr>
        <w:t>C</w:t>
      </w:r>
      <w:r w:rsidRPr="009437E0">
        <w:rPr>
          <w:rFonts w:ascii="Arial" w:hAnsi="Arial" w:eastAsia="Calibri" w:cs="Arial"/>
        </w:rPr>
        <w:t xml:space="preserve">on fundamento en el artículo 1° de la Ley 2022 de 2020, </w:t>
      </w:r>
      <w:r>
        <w:rPr>
          <w:rFonts w:ascii="Arial" w:hAnsi="Arial" w:eastAsia="Calibri" w:cs="Arial"/>
        </w:rPr>
        <w:t xml:space="preserve">Colombia Compra Eficiente </w:t>
      </w:r>
      <w:r w:rsidRPr="009437E0">
        <w:rPr>
          <w:rFonts w:ascii="Arial" w:hAnsi="Arial" w:eastAsia="Calibri" w:cs="Arial"/>
        </w:rPr>
        <w:t>continuó la implementación de estos documentos tipo del sector transporte</w:t>
      </w:r>
      <w:r>
        <w:rPr>
          <w:rFonts w:ascii="Arial" w:hAnsi="Arial" w:eastAsia="Calibri" w:cs="Arial"/>
        </w:rPr>
        <w:t xml:space="preserve"> y adoptó </w:t>
      </w:r>
      <w:r w:rsidRPr="009437E0">
        <w:rPr>
          <w:rFonts w:ascii="Arial" w:hAnsi="Arial" w:eastAsia="Calibri" w:cs="Arial"/>
        </w:rPr>
        <w:t xml:space="preserve">los de interventoría de obra pública de infraestructura de transporte y, además, </w:t>
      </w:r>
      <w:r>
        <w:rPr>
          <w:rFonts w:ascii="Arial" w:hAnsi="Arial" w:eastAsia="Calibri" w:cs="Arial"/>
        </w:rPr>
        <w:t>modificó</w:t>
      </w:r>
      <w:r w:rsidRPr="009437E0">
        <w:rPr>
          <w:rFonts w:ascii="Arial" w:hAnsi="Arial" w:eastAsia="Calibri" w:cs="Arial"/>
        </w:rPr>
        <w:t xml:space="preserve"> los documentos tipo adoptados con anterioridad, incorporando buenas prácticas contractuales con ocasión a la experiencia que se ha tenido en su implementación. Es así como estos documentos tipo fueron modificados y adoptados</w:t>
      </w:r>
      <w:r w:rsidR="005E1D54">
        <w:rPr>
          <w:rFonts w:ascii="Arial" w:hAnsi="Arial" w:eastAsia="Calibri" w:cs="Arial"/>
        </w:rPr>
        <w:t xml:space="preserve"> mediante</w:t>
      </w:r>
      <w:r w:rsidRPr="009437E0">
        <w:rPr>
          <w:rFonts w:ascii="Arial" w:hAnsi="Arial" w:eastAsia="Calibri" w:cs="Arial"/>
        </w:rPr>
        <w:t xml:space="preserve"> la Resolución 240 del 27 de noviembre de 2021, la Resolución 241 del 27 de noviembre de 2021 y la Resolución 256 del 11 de diciembre de 2021</w:t>
      </w:r>
      <w:r>
        <w:rPr>
          <w:rFonts w:ascii="Arial" w:hAnsi="Arial" w:eastAsia="Calibri" w:cs="Arial"/>
        </w:rPr>
        <w:t>, respectivamente</w:t>
      </w:r>
      <w:r w:rsidRPr="009437E0">
        <w:rPr>
          <w:rFonts w:ascii="Arial" w:hAnsi="Arial" w:eastAsia="Calibri" w:cs="Arial"/>
        </w:rPr>
        <w:t>.</w:t>
      </w:r>
    </w:p>
    <w:p w:rsidRPr="007950F3" w:rsidR="00C91353" w:rsidP="001A1931" w:rsidRDefault="008048C0" w14:paraId="40DCDF4E" w14:textId="56D0E8C7">
      <w:pPr>
        <w:spacing w:before="120" w:after="0" w:line="276" w:lineRule="auto"/>
        <w:ind w:firstLine="709"/>
        <w:jc w:val="both"/>
        <w:rPr>
          <w:rFonts w:ascii="Arial" w:hAnsi="Arial" w:eastAsia="Calibri" w:cs="Arial"/>
          <w:color w:val="000000" w:themeColor="text1"/>
          <w:lang w:val="es-ES_tradnl" w:eastAsia="es-ES"/>
        </w:rPr>
      </w:pPr>
      <w:r>
        <w:rPr>
          <w:rFonts w:ascii="Arial" w:hAnsi="Arial" w:eastAsia="Calibri" w:cs="Arial"/>
        </w:rPr>
        <w:t xml:space="preserve">En consecuencia, a la fecha son aplicables los siguientes documentos tipo, cuya aplicación es obligatoria, cuando </w:t>
      </w:r>
      <w:r>
        <w:rPr>
          <w:rFonts w:ascii="Arial" w:hAnsi="Arial" w:eastAsia="Calibri" w:cs="Arial"/>
          <w:color w:val="000000" w:themeColor="text1"/>
          <w:lang w:val="es-ES_tradnl" w:eastAsia="es-ES"/>
        </w:rPr>
        <w:t xml:space="preserve">una entidad </w:t>
      </w:r>
      <w:r w:rsidRPr="007950F3">
        <w:rPr>
          <w:rFonts w:hint="cs" w:ascii="Arial" w:hAnsi="Arial" w:eastAsia="Calibri" w:cs="Arial"/>
          <w:color w:val="000000" w:themeColor="text1"/>
          <w:lang w:val="es-ES_tradnl" w:eastAsia="es-ES"/>
        </w:rPr>
        <w:t>sometida al Estatuto General de Contratación de la Administración Pública</w:t>
      </w:r>
      <w:r>
        <w:rPr>
          <w:rFonts w:ascii="Arial" w:hAnsi="Arial" w:eastAsia="Calibri" w:cs="Arial"/>
          <w:color w:val="000000" w:themeColor="text1"/>
          <w:lang w:val="es-ES_tradnl" w:eastAsia="es-ES"/>
        </w:rPr>
        <w:t xml:space="preserve">, tenga la necesidad de seleccionar un contratista para la ejecución de una obra de infraestructura de transporte: </w:t>
      </w:r>
      <w:r w:rsidRPr="008048C0">
        <w:rPr>
          <w:rFonts w:ascii="Arial" w:hAnsi="Arial" w:eastAsia="Calibri" w:cs="Arial"/>
          <w:i/>
          <w:iCs/>
          <w:color w:val="000000" w:themeColor="text1"/>
          <w:lang w:val="es-ES_tradnl" w:eastAsia="es-ES"/>
        </w:rPr>
        <w:t>i)</w:t>
      </w:r>
      <w:r>
        <w:rPr>
          <w:rFonts w:ascii="Arial" w:hAnsi="Arial" w:eastAsia="Calibri" w:cs="Arial"/>
          <w:color w:val="000000" w:themeColor="text1"/>
          <w:lang w:val="es-ES_tradnl" w:eastAsia="es-ES"/>
        </w:rPr>
        <w:t xml:space="preserve"> </w:t>
      </w:r>
      <w:r w:rsidRPr="007950F3">
        <w:rPr>
          <w:rFonts w:hint="cs" w:ascii="Arial" w:hAnsi="Arial" w:eastAsia="Calibri" w:cs="Arial"/>
          <w:color w:val="000000" w:themeColor="text1"/>
          <w:lang w:val="es-ES_tradnl" w:eastAsia="es-ES"/>
        </w:rPr>
        <w:t xml:space="preserve">Documentos tipo para licitación de obra pública de infraestructura de transporte –versión 3–, obligatorios para los procesos </w:t>
      </w:r>
      <w:r w:rsidRPr="007950F3">
        <w:rPr>
          <w:rFonts w:hint="cs" w:ascii="Arial" w:hAnsi="Arial" w:eastAsia="Calibri" w:cs="Arial"/>
          <w:color w:val="000000" w:themeColor="text1"/>
          <w:lang w:val="es-ES_tradnl" w:eastAsia="es-ES"/>
        </w:rPr>
        <w:lastRenderedPageBreak/>
        <w:t>cuyo aviso de convocatoria se haya publicado desde el 1 de enero de 2021</w:t>
      </w:r>
      <w:r>
        <w:rPr>
          <w:rFonts w:ascii="Arial" w:hAnsi="Arial" w:eastAsia="Calibri" w:cs="Arial"/>
          <w:color w:val="000000" w:themeColor="text1"/>
          <w:lang w:val="es-ES_tradnl" w:eastAsia="es-ES"/>
        </w:rPr>
        <w:t xml:space="preserve">; </w:t>
      </w:r>
      <w:r w:rsidRPr="00C91353" w:rsidR="00C91353">
        <w:rPr>
          <w:rFonts w:ascii="Arial" w:hAnsi="Arial" w:eastAsia="Calibri" w:cs="Arial"/>
          <w:i/>
          <w:iCs/>
          <w:color w:val="000000" w:themeColor="text1"/>
          <w:lang w:val="es-ES_tradnl" w:eastAsia="es-ES"/>
        </w:rPr>
        <w:t>ii)</w:t>
      </w:r>
      <w:r w:rsidR="00C91353">
        <w:rPr>
          <w:rFonts w:ascii="Arial" w:hAnsi="Arial" w:eastAsia="Calibri" w:cs="Arial"/>
          <w:color w:val="000000" w:themeColor="text1"/>
          <w:lang w:val="es-ES_tradnl" w:eastAsia="es-ES"/>
        </w:rPr>
        <w:t xml:space="preserve"> </w:t>
      </w:r>
      <w:r w:rsidRPr="007950F3" w:rsidR="00C91353">
        <w:rPr>
          <w:rFonts w:hint="cs" w:ascii="Arial" w:hAnsi="Arial" w:eastAsia="Calibri" w:cs="Arial"/>
          <w:color w:val="000000" w:themeColor="text1"/>
          <w:lang w:val="es-ES_tradnl" w:eastAsia="es-ES"/>
        </w:rPr>
        <w:t>Documentos tipo para procesos de selección abreviada de menor cuantía de infraestructura de transporte –versión 2–, obligatorios para los procesos cuyo aviso de convocatoria se haya publicado desde el 1 de enero de 2021</w:t>
      </w:r>
      <w:r w:rsidR="00C91353">
        <w:rPr>
          <w:rFonts w:ascii="Arial" w:hAnsi="Arial" w:eastAsia="Calibri" w:cs="Arial"/>
          <w:color w:val="000000" w:themeColor="text1"/>
          <w:lang w:val="es-ES_tradnl" w:eastAsia="es-ES"/>
        </w:rPr>
        <w:t xml:space="preserve">; </w:t>
      </w:r>
      <w:r w:rsidRPr="00C91353" w:rsidR="00C91353">
        <w:rPr>
          <w:rFonts w:ascii="Arial" w:hAnsi="Arial" w:eastAsia="Calibri" w:cs="Arial"/>
          <w:i/>
          <w:iCs/>
          <w:color w:val="000000" w:themeColor="text1"/>
          <w:lang w:val="es-ES_tradnl" w:eastAsia="es-ES"/>
        </w:rPr>
        <w:t>iii)</w:t>
      </w:r>
      <w:r w:rsidR="00C91353">
        <w:rPr>
          <w:rFonts w:ascii="Arial" w:hAnsi="Arial" w:eastAsia="Calibri" w:cs="Arial"/>
          <w:color w:val="000000" w:themeColor="text1"/>
          <w:lang w:val="es-ES_tradnl" w:eastAsia="es-ES"/>
        </w:rPr>
        <w:t xml:space="preserve"> </w:t>
      </w:r>
      <w:r w:rsidRPr="007950F3" w:rsidR="00C91353">
        <w:rPr>
          <w:rFonts w:hint="cs" w:ascii="Arial" w:hAnsi="Arial" w:eastAsia="Calibri" w:cs="Arial"/>
          <w:color w:val="000000" w:themeColor="text1"/>
          <w:lang w:val="es-ES_tradnl" w:eastAsia="es-ES"/>
        </w:rPr>
        <w:t>Documentos tipo para procesos de mínima cuantía de infraestructura de transporte, obligatorios para los procesos cuya invitación pública se haya publicado a partir del 10 de junio de 2020</w:t>
      </w:r>
      <w:r w:rsidR="00C91353">
        <w:rPr>
          <w:rFonts w:ascii="Arial" w:hAnsi="Arial" w:eastAsia="Calibri" w:cs="Arial"/>
          <w:color w:val="000000" w:themeColor="text1"/>
          <w:lang w:val="es-ES_tradnl" w:eastAsia="es-ES"/>
        </w:rPr>
        <w:t xml:space="preserve"> y </w:t>
      </w:r>
      <w:r w:rsidRPr="00C91353" w:rsidR="00C91353">
        <w:rPr>
          <w:rFonts w:ascii="Arial" w:hAnsi="Arial" w:eastAsia="Calibri" w:cs="Arial"/>
          <w:i/>
          <w:iCs/>
          <w:color w:val="000000" w:themeColor="text1"/>
          <w:lang w:val="es-ES_tradnl" w:eastAsia="es-ES"/>
        </w:rPr>
        <w:t>i</w:t>
      </w:r>
      <w:r w:rsidRPr="00C91353" w:rsidR="00C91353">
        <w:rPr>
          <w:rFonts w:hint="cs" w:ascii="Arial" w:hAnsi="Arial" w:eastAsia="Calibri" w:cs="Arial"/>
          <w:i/>
          <w:iCs/>
          <w:color w:val="000000" w:themeColor="text1"/>
          <w:lang w:val="es-ES_tradnl" w:eastAsia="es-ES"/>
        </w:rPr>
        <w:t>v)</w:t>
      </w:r>
      <w:r w:rsidRPr="007950F3" w:rsidR="00C91353">
        <w:rPr>
          <w:rFonts w:hint="cs" w:ascii="Arial" w:hAnsi="Arial" w:eastAsia="Calibri" w:cs="Arial"/>
          <w:color w:val="000000" w:themeColor="text1"/>
          <w:lang w:val="es-ES_tradnl" w:eastAsia="es-ES"/>
        </w:rPr>
        <w:t xml:space="preserve"> Documentos tipo para procesos de concurso de méritos para contratar la interventoría de obras públicas de infraestructura de transporte, obligatorios para los procesos cuyo aviso de convocatoria se haya publicado desde el 1 de enero de 2021.</w:t>
      </w:r>
    </w:p>
    <w:p w:rsidR="00C91353" w:rsidP="001A1931" w:rsidRDefault="00C91353" w14:paraId="71C54CD2" w14:textId="77777777">
      <w:pPr>
        <w:spacing w:after="0" w:line="240" w:lineRule="auto"/>
        <w:jc w:val="both"/>
        <w:rPr>
          <w:rFonts w:ascii="Arial" w:hAnsi="Arial" w:eastAsia="Calibri" w:cs="Arial"/>
          <w:b/>
          <w:bCs/>
          <w:lang w:val="es-MX"/>
        </w:rPr>
      </w:pPr>
    </w:p>
    <w:p w:rsidRPr="00E5232B" w:rsidR="00C91353" w:rsidP="001A1931" w:rsidRDefault="00C91353" w14:paraId="71341E52" w14:textId="7CA1DB54">
      <w:pPr>
        <w:pStyle w:val="Prrafodelista"/>
        <w:numPr>
          <w:ilvl w:val="1"/>
          <w:numId w:val="5"/>
        </w:numPr>
        <w:spacing w:after="0" w:line="276" w:lineRule="auto"/>
        <w:ind w:left="0" w:firstLine="0"/>
        <w:jc w:val="both"/>
        <w:rPr>
          <w:rFonts w:ascii="Arial" w:hAnsi="Arial" w:cs="Arial"/>
          <w:b/>
          <w:bCs/>
          <w:lang w:val="es-MX"/>
        </w:rPr>
      </w:pPr>
      <w:r w:rsidRPr="00E5232B">
        <w:rPr>
          <w:rFonts w:ascii="Arial" w:hAnsi="Arial" w:cs="Arial"/>
          <w:b/>
          <w:bCs/>
          <w:lang w:val="es-MX"/>
        </w:rPr>
        <w:t xml:space="preserve">Tipos de infraestructura de transporte regulados en los Documentos tipo a partir de la </w:t>
      </w:r>
      <w:r w:rsidR="00D2547D">
        <w:rPr>
          <w:rFonts w:ascii="Arial" w:hAnsi="Arial" w:cs="Arial"/>
          <w:b/>
          <w:bCs/>
          <w:lang w:val="es-MX"/>
        </w:rPr>
        <w:t>«</w:t>
      </w:r>
      <w:r w:rsidRPr="00E5232B">
        <w:rPr>
          <w:rFonts w:ascii="Arial" w:hAnsi="Arial" w:cs="Arial"/>
          <w:b/>
          <w:bCs/>
          <w:lang w:val="es-MX"/>
        </w:rPr>
        <w:t xml:space="preserve">Matriz 1 </w:t>
      </w:r>
      <w:r w:rsidR="00D2547D">
        <w:rPr>
          <w:rFonts w:ascii="Arial" w:hAnsi="Arial" w:cs="Arial"/>
          <w:b/>
          <w:bCs/>
          <w:lang w:val="es-MX"/>
        </w:rPr>
        <w:t>–</w:t>
      </w:r>
      <w:r w:rsidRPr="00E5232B">
        <w:rPr>
          <w:rFonts w:ascii="Arial" w:hAnsi="Arial" w:cs="Arial"/>
          <w:b/>
          <w:bCs/>
          <w:lang w:val="es-MX"/>
        </w:rPr>
        <w:t xml:space="preserve"> Experiencia</w:t>
      </w:r>
      <w:r w:rsidR="00D2547D">
        <w:rPr>
          <w:rFonts w:ascii="Arial" w:hAnsi="Arial" w:cs="Arial"/>
          <w:b/>
          <w:bCs/>
          <w:lang w:val="es-MX"/>
        </w:rPr>
        <w:t>»</w:t>
      </w:r>
    </w:p>
    <w:p w:rsidRPr="00C91353" w:rsidR="00C91353" w:rsidP="001A1931" w:rsidRDefault="00C91353" w14:paraId="777C1145" w14:textId="77777777">
      <w:pPr>
        <w:spacing w:after="0" w:line="240" w:lineRule="auto"/>
        <w:ind w:firstLine="709"/>
        <w:jc w:val="both"/>
        <w:rPr>
          <w:rFonts w:ascii="Arial" w:hAnsi="Arial" w:eastAsia="Calibri" w:cs="Arial"/>
          <w:lang w:val="es-MX"/>
        </w:rPr>
      </w:pPr>
    </w:p>
    <w:p w:rsidRPr="00C91353" w:rsidR="00C91353" w:rsidP="001A1931" w:rsidRDefault="00C91353" w14:paraId="6DAF6A0B" w14:textId="66B3C924">
      <w:pPr>
        <w:widowControl w:val="0"/>
        <w:autoSpaceDE w:val="0"/>
        <w:autoSpaceDN w:val="0"/>
        <w:spacing w:after="120" w:line="276" w:lineRule="auto"/>
        <w:ind w:right="104"/>
        <w:jc w:val="both"/>
        <w:rPr>
          <w:rFonts w:ascii="Arial" w:hAnsi="Arial" w:eastAsia="Calibri" w:cs="Arial"/>
          <w:lang w:val="es-MX"/>
        </w:rPr>
      </w:pPr>
      <w:r w:rsidRPr="00C91353">
        <w:rPr>
          <w:rFonts w:ascii="Arial" w:hAnsi="Arial" w:eastAsia="Calibri" w:cs="Arial"/>
          <w:lang w:val="es-MX"/>
        </w:rPr>
        <w:t xml:space="preserve">Los documentos tipo establecen las condiciones habilitantes, los factores técnicos y económicos de escogencia y los sistemas de ponderación de carácter obligatorio para las entidades estatales sometidas al Estatuto General de la Contratación Pública que adelanten procesos de selección </w:t>
      </w:r>
      <w:r>
        <w:rPr>
          <w:rFonts w:ascii="Arial" w:hAnsi="Arial" w:eastAsia="Calibri" w:cs="Arial"/>
          <w:lang w:val="es-MX"/>
        </w:rPr>
        <w:t>regidos por éstos para obras de infraestructura de transporte.</w:t>
      </w:r>
    </w:p>
    <w:p w:rsidRPr="00C91353" w:rsidR="00C91353" w:rsidP="001A1931" w:rsidRDefault="00C91353" w14:paraId="4D837243" w14:textId="5DAEE9BD">
      <w:pPr>
        <w:widowControl w:val="0"/>
        <w:autoSpaceDE w:val="0"/>
        <w:autoSpaceDN w:val="0"/>
        <w:spacing w:after="120" w:line="276" w:lineRule="auto"/>
        <w:ind w:right="106" w:firstLine="608"/>
        <w:jc w:val="both"/>
        <w:rPr>
          <w:rFonts w:ascii="Arial" w:hAnsi="Arial" w:eastAsia="Calibri" w:cs="Arial"/>
          <w:lang w:val="es-MX"/>
        </w:rPr>
      </w:pPr>
      <w:r w:rsidRPr="00C91353">
        <w:rPr>
          <w:rFonts w:ascii="Arial" w:hAnsi="Arial" w:eastAsia="Calibri" w:cs="Arial"/>
          <w:lang w:val="es-MX"/>
        </w:rPr>
        <w:t xml:space="preserve">La </w:t>
      </w:r>
      <w:r w:rsidR="00D93AAE">
        <w:rPr>
          <w:rFonts w:ascii="Arial" w:hAnsi="Arial" w:eastAsia="Calibri" w:cs="Arial"/>
          <w:lang w:val="es-MX"/>
        </w:rPr>
        <w:t>«</w:t>
      </w:r>
      <w:r w:rsidRPr="00C91353">
        <w:rPr>
          <w:rFonts w:ascii="Arial" w:hAnsi="Arial" w:eastAsia="Calibri" w:cs="Arial"/>
          <w:lang w:val="es-MX"/>
        </w:rPr>
        <w:t>Matriz 1 – Experiencia</w:t>
      </w:r>
      <w:r w:rsidR="00D93AAE">
        <w:rPr>
          <w:rFonts w:ascii="Arial" w:hAnsi="Arial" w:eastAsia="Calibri" w:cs="Arial"/>
          <w:lang w:val="es-MX"/>
        </w:rPr>
        <w:t>»</w:t>
      </w:r>
      <w:r w:rsidR="00D2547D">
        <w:rPr>
          <w:rFonts w:ascii="Arial" w:hAnsi="Arial" w:eastAsia="Calibri" w:cs="Arial"/>
          <w:lang w:val="es-MX"/>
        </w:rPr>
        <w:t>–en adelante Matriz 1–</w:t>
      </w:r>
      <w:r w:rsidRPr="00C91353">
        <w:rPr>
          <w:rFonts w:ascii="Arial" w:hAnsi="Arial" w:eastAsia="Calibri" w:cs="Arial"/>
          <w:lang w:val="es-MX"/>
        </w:rPr>
        <w:t xml:space="preserve"> contiene las actividades requeridas para acreditar la experiencia en relación con el objeto a contratar, y define qué tipo de infraestructura debe acogerse a los pliegos tipo, mientras que el </w:t>
      </w:r>
      <w:r w:rsidR="00D93AAE">
        <w:rPr>
          <w:rFonts w:ascii="Arial" w:hAnsi="Arial" w:eastAsia="Calibri" w:cs="Arial"/>
          <w:lang w:val="es-MX"/>
        </w:rPr>
        <w:t>«</w:t>
      </w:r>
      <w:r w:rsidRPr="00C91353">
        <w:rPr>
          <w:rFonts w:ascii="Arial" w:hAnsi="Arial" w:eastAsia="Calibri" w:cs="Arial"/>
          <w:lang w:val="es-MX"/>
        </w:rPr>
        <w:t>Anexo 3 – Glosario</w:t>
      </w:r>
      <w:r w:rsidR="00BB25EF">
        <w:rPr>
          <w:rFonts w:ascii="Arial" w:hAnsi="Arial" w:eastAsia="Calibri" w:cs="Arial"/>
          <w:lang w:val="es-MX"/>
        </w:rPr>
        <w:t>»</w:t>
      </w:r>
      <w:r w:rsidR="0022052B">
        <w:rPr>
          <w:rFonts w:ascii="Arial" w:hAnsi="Arial" w:eastAsia="Calibri" w:cs="Arial"/>
          <w:lang w:val="es-MX"/>
        </w:rPr>
        <w:t xml:space="preserve">–en adelante </w:t>
      </w:r>
      <w:r w:rsidR="005B38B6">
        <w:rPr>
          <w:rFonts w:ascii="Arial" w:hAnsi="Arial" w:eastAsia="Calibri" w:cs="Arial"/>
          <w:lang w:val="es-MX"/>
        </w:rPr>
        <w:t>Anexo 3–</w:t>
      </w:r>
      <w:r w:rsidRPr="00C91353">
        <w:rPr>
          <w:rFonts w:ascii="Arial" w:hAnsi="Arial" w:eastAsia="Calibri" w:cs="Arial"/>
          <w:lang w:val="es-MX"/>
        </w:rPr>
        <w:t xml:space="preserve">, contiene las definiciones de los términos usados en los documentos del proceso. </w:t>
      </w:r>
      <w:r w:rsidRPr="00C91353">
        <w:rPr>
          <w:rFonts w:ascii="Arial" w:hAnsi="Arial" w:eastAsia="Arial" w:cs="Arial"/>
          <w:lang w:val="es-ES" w:eastAsia="es-ES" w:bidi="es-ES"/>
        </w:rPr>
        <w:t>Usando los documentos referidos, la entidad estatal puede definir si el objeto a contratar debe emplear los documentos tipo para procesos de contratación de obra pública de infraestructura de transporte</w:t>
      </w:r>
      <w:r w:rsidR="003E2615">
        <w:rPr>
          <w:rFonts w:ascii="Arial" w:hAnsi="Arial" w:eastAsia="Arial" w:cs="Arial"/>
          <w:lang w:val="es-ES" w:eastAsia="es-ES" w:bidi="es-ES"/>
        </w:rPr>
        <w:t>.</w:t>
      </w:r>
    </w:p>
    <w:p w:rsidRPr="00C91353" w:rsidR="00C91353" w:rsidP="001A1931" w:rsidRDefault="00C91353" w14:paraId="4FA634D8" w14:textId="77777777">
      <w:pPr>
        <w:spacing w:after="120" w:line="276" w:lineRule="auto"/>
        <w:ind w:firstLine="708"/>
        <w:jc w:val="both"/>
        <w:rPr>
          <w:rFonts w:ascii="Arial" w:hAnsi="Arial" w:eastAsia="Calibri" w:cs="Arial"/>
          <w:lang w:val="es-MX"/>
        </w:rPr>
      </w:pPr>
      <w:r w:rsidRPr="00C91353">
        <w:rPr>
          <w:rFonts w:ascii="Arial" w:hAnsi="Arial" w:eastAsia="Calibri" w:cs="Arial"/>
          <w:lang w:val="es-MX"/>
        </w:rPr>
        <w:t>En los documentos tipo de obra pública de infraestructura de transporte, de acuerdo con las condiciones fijadas en los «Documentos Base»,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rsidRPr="00C91353" w:rsidR="00C91353" w:rsidP="001A1931" w:rsidRDefault="00C91353" w14:paraId="3D3CB767" w14:textId="1A49D912">
      <w:pPr>
        <w:spacing w:after="120" w:line="276" w:lineRule="auto"/>
        <w:ind w:firstLine="708"/>
        <w:jc w:val="both"/>
        <w:rPr>
          <w:rFonts w:ascii="Arial" w:hAnsi="Arial" w:eastAsia="Calibri" w:cs="Arial"/>
          <w:lang w:val="es-MX"/>
        </w:rPr>
      </w:pPr>
      <w:bookmarkStart w:name="_Hlk63048518" w:id="2"/>
      <w:r w:rsidRPr="00C91353">
        <w:rPr>
          <w:rFonts w:ascii="Arial" w:hAnsi="Arial" w:eastAsia="Calibri" w:cs="Arial"/>
          <w:lang w:val="es-MX"/>
        </w:rPr>
        <w:t xml:space="preserve">La Matriz </w:t>
      </w:r>
      <w:r w:rsidR="006A10AF">
        <w:rPr>
          <w:rFonts w:ascii="Arial" w:hAnsi="Arial" w:eastAsia="Calibri" w:cs="Arial"/>
          <w:lang w:val="es-MX"/>
        </w:rPr>
        <w:t>mencionada</w:t>
      </w:r>
      <w:r w:rsidRPr="00C91353">
        <w:rPr>
          <w:rFonts w:ascii="Arial" w:hAnsi="Arial" w:eastAsia="Calibri" w:cs="Arial"/>
          <w:lang w:val="es-MX"/>
        </w:rPr>
        <w:t xml:space="preserve"> es el documento que estandariza las condiciones de experiencia general y/o experiencia específica que deben requerir las entidades estatales de acuerdo con: i) el tipo de obra de infraestructura de transporte, ii) la actividad a contratar y iii) la cuantía del proceso de contratación. Dicha Matriz 1 está constituida por ocho (8) tipos de obras de infraestructura de transporte, identificadas con un número y su descripción, los cuales son: </w:t>
      </w:r>
      <w:bookmarkStart w:name="_Hlk66742751" w:id="3"/>
      <w:r w:rsidRPr="00C91353">
        <w:rPr>
          <w:rFonts w:ascii="Arial" w:hAnsi="Arial" w:eastAsia="Calibri" w:cs="Arial"/>
          <w:lang w:val="es-MX"/>
        </w:rPr>
        <w:t xml:space="preserve">1) obras en vías primarias o secundarias, 2) obras en vías terciarias, 3) obras marítimas y fluviales, 4) obras en vías primarias o secundarias o terciarias para atención de emergencias diferentes a contratación directa, 5) obras férreas, </w:t>
      </w:r>
      <w:r w:rsidRPr="00C91353">
        <w:rPr>
          <w:rFonts w:ascii="Arial" w:hAnsi="Arial" w:eastAsia="Calibri" w:cs="Arial"/>
          <w:lang w:val="es-MX"/>
        </w:rPr>
        <w:lastRenderedPageBreak/>
        <w:t>6) obras de infraestructura vial urbana, 7) obras en puentes y 8) obras aeroportuarias</w:t>
      </w:r>
      <w:bookmarkEnd w:id="3"/>
      <w:r w:rsidRPr="00C91353">
        <w:rPr>
          <w:rFonts w:ascii="Arial" w:hAnsi="Arial" w:eastAsia="Calibri" w:cs="Arial"/>
          <w:lang w:val="es-MX"/>
        </w:rPr>
        <w:t>. Éstos determinan el marco de aplicación de los documentos tipo, dado que comprenden todas aquellas actividades que constituyen obra pública de infraestructura de transporte y que han sido objeto de estandarización.</w:t>
      </w:r>
    </w:p>
    <w:p w:rsidRPr="00C91353" w:rsidR="00C91353" w:rsidP="001A1931" w:rsidRDefault="00C91353" w14:paraId="5D54C169" w14:textId="4C3B2434">
      <w:pPr>
        <w:spacing w:after="120" w:line="276" w:lineRule="auto"/>
        <w:ind w:firstLine="708"/>
        <w:jc w:val="both"/>
        <w:rPr>
          <w:rFonts w:ascii="Arial" w:hAnsi="Arial" w:eastAsia="Calibri" w:cs="Arial"/>
          <w:lang w:val="es-MX"/>
        </w:rPr>
      </w:pPr>
      <w:r w:rsidRPr="00C91353">
        <w:rPr>
          <w:rFonts w:ascii="Arial" w:hAnsi="Arial" w:eastAsia="Calibri" w:cs="Arial"/>
          <w:lang w:val="es-MX"/>
        </w:rPr>
        <w:t xml:space="preserve">Con respecto a la actividad a contratar, la Matriz 1 establece </w:t>
      </w:r>
      <w:r w:rsidR="006172CE">
        <w:rPr>
          <w:rFonts w:ascii="Arial" w:hAnsi="Arial" w:eastAsia="Calibri" w:cs="Arial"/>
          <w:lang w:val="es-MX"/>
        </w:rPr>
        <w:t>qué actividades</w:t>
      </w:r>
      <w:r w:rsidRPr="00C91353">
        <w:rPr>
          <w:rFonts w:ascii="Arial" w:hAnsi="Arial" w:eastAsia="Calibri" w:cs="Arial"/>
          <w:lang w:val="es-MX"/>
        </w:rPr>
        <w:t xml:space="preserve"> corresponden a cada uno de los tipos de infraestructura</w:t>
      </w:r>
      <w:r w:rsidR="006172CE">
        <w:rPr>
          <w:rFonts w:ascii="Arial" w:hAnsi="Arial" w:eastAsia="Calibri" w:cs="Arial"/>
          <w:lang w:val="es-MX"/>
        </w:rPr>
        <w:t xml:space="preserve"> enumerados</w:t>
      </w:r>
      <w:r w:rsidRPr="00C91353">
        <w:rPr>
          <w:rFonts w:ascii="Arial" w:hAnsi="Arial" w:eastAsia="Calibri" w:cs="Arial"/>
          <w:lang w:val="es-MX"/>
        </w:rPr>
        <w:t xml:space="preserve">, con el fin de que la entidad identifique aquellas en las cuales puede encuadrarse de mejor forma el objeto que pretende ejecutar y determinar los requisitos de experiencia exigibles. </w:t>
      </w:r>
      <w:bookmarkEnd w:id="2"/>
    </w:p>
    <w:p w:rsidRPr="00C91353" w:rsidR="00C91353" w:rsidP="001A1931" w:rsidRDefault="00C91353" w14:paraId="178CAE91" w14:textId="77777777">
      <w:pPr>
        <w:spacing w:after="120" w:line="276" w:lineRule="auto"/>
        <w:ind w:firstLine="708"/>
        <w:jc w:val="both"/>
        <w:rPr>
          <w:rFonts w:ascii="Arial" w:hAnsi="Arial" w:eastAsia="Calibri" w:cs="Arial"/>
          <w:lang w:val="es-MX"/>
        </w:rPr>
      </w:pPr>
      <w:bookmarkStart w:name="_Hlk63048659" w:id="4"/>
      <w:r w:rsidRPr="00C91353">
        <w:rPr>
          <w:rFonts w:ascii="Arial" w:hAnsi="Arial" w:eastAsia="Calibri" w:cs="Arial"/>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la Ley 1882 de 2018 y 2022 de 2020, conforme a las cuales las condiciones habilitantes fijadas en los documentos tipo deben tener en cuenta la naturaleza y cuantía del tipo de intervención. </w:t>
      </w:r>
    </w:p>
    <w:bookmarkEnd w:id="4"/>
    <w:p w:rsidRPr="005C4DDA" w:rsidR="008D2D4D" w:rsidRDefault="008D2D4D" w14:paraId="623A6969" w14:textId="77777777">
      <w:pPr>
        <w:pStyle w:val="Textoindependiente"/>
        <w:spacing w:after="120" w:line="276" w:lineRule="auto"/>
        <w:ind w:firstLine="607"/>
        <w:jc w:val="both"/>
      </w:pPr>
      <w:r w:rsidRPr="005C4DDA">
        <w:t xml:space="preserve">Conforme a lo anterior, la Matriz 1, en el marco de la aplicación de los documentos tipo de infraestructura de transporte, cumple una doble función. Por un lado, sirve </w:t>
      </w:r>
      <w:r w:rsidRPr="00F666B4">
        <w:t>par</w:t>
      </w:r>
      <w:r w:rsidRPr="005C4DDA">
        <w:t xml:space="preserve">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 </w:t>
      </w:r>
    </w:p>
    <w:p w:rsidR="008D2D4D" w:rsidP="001A1931" w:rsidRDefault="008D2D4D" w14:paraId="75EACFD0" w14:textId="59FDBAB5">
      <w:pPr>
        <w:pStyle w:val="Textoindependiente"/>
        <w:spacing w:line="276" w:lineRule="auto"/>
        <w:ind w:firstLine="607"/>
        <w:jc w:val="both"/>
      </w:pPr>
      <w:r w:rsidRPr="005C4DDA">
        <w:t xml:space="preserve">De esta manera, para saber si una obra pública debe contratarse aplicando documentos tipo, la entidad debe verificar los que se hayan expedido para la modalidad de selección en la que debe celebrarse el proceso, subsumiendo el objeto a contratarse en los tipos de infraestructura a contratarse. Si la obra se encuadra materialmente dentro de alguno de los tipos de obra y actividades señaladas en la Matriz 1, se tendrán que aplicar los documentos tipo, mientras que en el caso contrario no será forzosa su aplicación. </w:t>
      </w:r>
    </w:p>
    <w:p w:rsidR="00F34B27" w:rsidP="00F34B27" w:rsidRDefault="00F34B27" w14:paraId="5B213F24" w14:textId="77777777">
      <w:pPr>
        <w:pStyle w:val="Prrafodelista"/>
        <w:spacing w:after="0" w:line="276" w:lineRule="auto"/>
        <w:ind w:left="0"/>
        <w:jc w:val="both"/>
        <w:rPr>
          <w:rFonts w:ascii="Arial" w:hAnsi="Arial" w:cs="Arial"/>
          <w:b/>
          <w:bCs/>
          <w:lang w:val="es-MX"/>
        </w:rPr>
      </w:pPr>
    </w:p>
    <w:p w:rsidRPr="00602FC1" w:rsidR="00F34B27" w:rsidP="001A1931" w:rsidRDefault="00F34B27" w14:paraId="196BDCAE" w14:textId="1E19401D">
      <w:pPr>
        <w:pStyle w:val="Prrafodelista"/>
        <w:spacing w:after="0" w:line="276" w:lineRule="auto"/>
        <w:ind w:left="0"/>
        <w:jc w:val="both"/>
        <w:rPr>
          <w:rFonts w:ascii="Arial" w:hAnsi="Arial" w:cs="Arial"/>
          <w:b/>
          <w:bCs/>
          <w:lang w:val="es-MX"/>
        </w:rPr>
      </w:pPr>
      <w:r w:rsidRPr="00602FC1">
        <w:rPr>
          <w:rFonts w:ascii="Arial" w:hAnsi="Arial" w:cs="Arial"/>
          <w:b/>
          <w:bCs/>
          <w:lang w:val="es-MX"/>
        </w:rPr>
        <w:t xml:space="preserve">2.2.1. </w:t>
      </w:r>
      <w:r w:rsidRPr="00602FC1" w:rsidR="00602FC1">
        <w:rPr>
          <w:rFonts w:ascii="Arial" w:hAnsi="Arial" w:cs="Arial"/>
          <w:b/>
          <w:bCs/>
          <w:lang w:val="es-MX"/>
        </w:rPr>
        <w:t>Las o</w:t>
      </w:r>
      <w:r w:rsidRPr="00602FC1">
        <w:rPr>
          <w:rFonts w:ascii="Arial" w:hAnsi="Arial" w:cs="Arial"/>
          <w:b/>
          <w:bCs/>
          <w:lang w:val="es-MX"/>
        </w:rPr>
        <w:t>bras de protección hidráulica en los documentos tipo de infraestructura de transporte</w:t>
      </w:r>
      <w:r w:rsidRPr="00602FC1" w:rsidR="00602FC1">
        <w:rPr>
          <w:rFonts w:ascii="Arial" w:hAnsi="Arial" w:cs="Arial"/>
          <w:b/>
          <w:bCs/>
          <w:lang w:val="es-MX"/>
        </w:rPr>
        <w:t>:</w:t>
      </w:r>
      <w:r w:rsidRPr="00602FC1">
        <w:rPr>
          <w:rFonts w:ascii="Arial" w:hAnsi="Arial" w:cs="Arial"/>
          <w:b/>
          <w:bCs/>
          <w:lang w:val="es-MX"/>
        </w:rPr>
        <w:t xml:space="preserve"> Diques, jarillones y muros de contención</w:t>
      </w:r>
    </w:p>
    <w:p w:rsidR="00602FC1" w:rsidP="001A1931" w:rsidRDefault="00602FC1" w14:paraId="20A9F249" w14:textId="77777777">
      <w:pPr>
        <w:pStyle w:val="Textoindependiente"/>
        <w:jc w:val="both"/>
      </w:pPr>
    </w:p>
    <w:p w:rsidRPr="00E5232B" w:rsidR="00F07673" w:rsidP="00362402" w:rsidRDefault="000B2B3C" w14:paraId="6FA4818E" w14:textId="5490CD09">
      <w:pPr>
        <w:pStyle w:val="Textoindependiente"/>
        <w:spacing w:after="120" w:line="276" w:lineRule="auto"/>
        <w:jc w:val="both"/>
        <w:rPr>
          <w:b/>
          <w:bCs/>
          <w:lang w:val="es-MX"/>
        </w:rPr>
      </w:pPr>
      <w:r>
        <w:t>Teniendo en cuenta que</w:t>
      </w:r>
      <w:r w:rsidR="00A33B21">
        <w:t xml:space="preserve"> en la consulta se indaga en torno si es o no obligatoria la aplicación de los documentos tipo de licitación de obra pública de infraestructura de transporte – versión 3, </w:t>
      </w:r>
      <w:r w:rsidR="005B44A5">
        <w:t xml:space="preserve">es necesario analizar </w:t>
      </w:r>
      <w:r w:rsidR="00FE16A2">
        <w:t>s</w:t>
      </w:r>
      <w:r w:rsidR="00695287">
        <w:t>i este tipo de actividad se encuentra dentro del ámbito de aplicación de dicho</w:t>
      </w:r>
      <w:r w:rsidR="00B4390F">
        <w:t>s</w:t>
      </w:r>
      <w:r w:rsidR="00695287">
        <w:t xml:space="preserve"> documentos.</w:t>
      </w:r>
      <w:r w:rsidR="002222D4">
        <w:t xml:space="preserve"> </w:t>
      </w:r>
      <w:r w:rsidR="00FF40CC">
        <w:t>Al</w:t>
      </w:r>
      <w:r w:rsidR="002222D4">
        <w:t xml:space="preserve"> </w:t>
      </w:r>
      <w:r w:rsidR="00FF40CC">
        <w:t>realizar tal análisis</w:t>
      </w:r>
      <w:r w:rsidR="002222D4">
        <w:t xml:space="preserve"> es necesario </w:t>
      </w:r>
      <w:r w:rsidR="000C65A8">
        <w:t xml:space="preserve">atenerse a lo dispuesto en </w:t>
      </w:r>
      <w:r w:rsidRPr="0045129A" w:rsidR="006D2D65">
        <w:t xml:space="preserve">numeral 1.10 del </w:t>
      </w:r>
      <w:r w:rsidR="006D2D65">
        <w:t>«</w:t>
      </w:r>
      <w:r w:rsidRPr="0045129A" w:rsidR="006D2D65">
        <w:t>Documento Base</w:t>
      </w:r>
      <w:r w:rsidR="006D2D65">
        <w:t>»</w:t>
      </w:r>
      <w:r w:rsidRPr="0045129A" w:rsidR="006D2D65">
        <w:t xml:space="preserve"> de licitación de obra pública de infraestructura de transporte – versión 3</w:t>
      </w:r>
      <w:r w:rsidR="00602FC1">
        <w:t>, el cual</w:t>
      </w:r>
      <w:r w:rsidRPr="0045129A" w:rsidR="006D2D65">
        <w:t xml:space="preserve"> establece, respecto de la terminología empleada en estos documentos tipo, que «[…] a menos que expresamente se estipule de </w:t>
      </w:r>
      <w:r w:rsidRPr="0045129A" w:rsidR="006D2D65">
        <w:lastRenderedPageBreak/>
        <w:t>otra manera, los términos deben entenderse de acuerdo con la definición contenida en el artículo 2.2.1.1.1.3.1 del Decreto 1082 de 2015, la Ley 1682 de 2013 y el Anexo 3 – Glosario»</w:t>
      </w:r>
      <w:r w:rsidR="006D2D65">
        <w:t xml:space="preserve">. </w:t>
      </w:r>
    </w:p>
    <w:p w:rsidRPr="00524218" w:rsidR="00524218" w:rsidP="00524218" w:rsidRDefault="00FF40CC" w14:paraId="662EE887" w14:textId="1EDD8EB9">
      <w:pPr>
        <w:tabs>
          <w:tab w:val="left" w:pos="426"/>
        </w:tabs>
        <w:spacing w:after="0" w:line="276" w:lineRule="auto"/>
        <w:jc w:val="both"/>
        <w:rPr>
          <w:rFonts w:ascii="Arial" w:hAnsi="Arial" w:eastAsia="Calibri" w:cs="Arial"/>
          <w:color w:val="000000" w:themeColor="text1"/>
          <w:lang w:val="es-ES" w:eastAsia="en-GB"/>
        </w:rPr>
      </w:pPr>
      <w:r>
        <w:rPr>
          <w:rFonts w:ascii="Arial" w:hAnsi="Arial" w:eastAsia="Calibri" w:cs="Arial"/>
          <w:color w:val="000000" w:themeColor="text1"/>
          <w:lang w:val="es-MX" w:eastAsia="en-GB"/>
        </w:rPr>
        <w:tab/>
      </w:r>
      <w:r w:rsidR="009C7A7B">
        <w:rPr>
          <w:rFonts w:ascii="Arial" w:hAnsi="Arial" w:eastAsia="Calibri" w:cs="Arial"/>
          <w:color w:val="000000" w:themeColor="text1"/>
          <w:lang w:val="es-MX" w:eastAsia="en-GB"/>
        </w:rPr>
        <w:tab/>
      </w:r>
      <w:r w:rsidR="00524218">
        <w:rPr>
          <w:rFonts w:ascii="Arial" w:hAnsi="Arial" w:eastAsia="Calibri" w:cs="Arial"/>
          <w:color w:val="000000" w:themeColor="text1"/>
          <w:lang w:val="es-MX" w:eastAsia="en-GB"/>
        </w:rPr>
        <w:t>L</w:t>
      </w:r>
      <w:r w:rsidRPr="00524218" w:rsidR="00524218">
        <w:rPr>
          <w:rFonts w:ascii="Arial" w:hAnsi="Arial" w:eastAsia="Calibri" w:cs="Arial"/>
          <w:color w:val="000000" w:themeColor="text1"/>
          <w:lang w:val="es-ES" w:eastAsia="en-GB"/>
        </w:rPr>
        <w:t xml:space="preserve">a Ley 1682 de 2013 </w:t>
      </w:r>
      <w:r w:rsidR="00524218">
        <w:rPr>
          <w:rFonts w:ascii="Arial" w:hAnsi="Arial" w:eastAsia="Calibri" w:cs="Arial"/>
          <w:color w:val="000000" w:themeColor="text1"/>
          <w:lang w:val="es-ES" w:eastAsia="en-GB"/>
        </w:rPr>
        <w:t>reguló</w:t>
      </w:r>
      <w:r w:rsidRPr="00524218" w:rsidR="00524218">
        <w:rPr>
          <w:rFonts w:ascii="Arial" w:hAnsi="Arial" w:eastAsia="Calibri" w:cs="Arial"/>
          <w:color w:val="000000" w:themeColor="text1"/>
          <w:lang w:val="es-ES" w:eastAsia="en-GB"/>
        </w:rPr>
        <w:t xml:space="preserve"> los proyectos de infraestructura de transporte. En </w:t>
      </w:r>
      <w:r w:rsidR="00524218">
        <w:rPr>
          <w:rFonts w:ascii="Arial" w:hAnsi="Arial" w:eastAsia="Calibri" w:cs="Arial"/>
          <w:color w:val="000000" w:themeColor="text1"/>
          <w:lang w:val="es-ES" w:eastAsia="en-GB"/>
        </w:rPr>
        <w:t xml:space="preserve">el </w:t>
      </w:r>
      <w:r w:rsidRPr="00524218" w:rsidR="00524218">
        <w:rPr>
          <w:rFonts w:ascii="Arial" w:hAnsi="Arial" w:eastAsia="Calibri" w:cs="Arial"/>
          <w:color w:val="000000" w:themeColor="text1"/>
          <w:lang w:val="es-ES" w:eastAsia="en-GB"/>
        </w:rPr>
        <w:t>artículo 2</w:t>
      </w:r>
      <w:r w:rsidR="00524218">
        <w:rPr>
          <w:rFonts w:ascii="Arial" w:hAnsi="Arial" w:eastAsia="Calibri" w:cs="Arial"/>
          <w:color w:val="000000" w:themeColor="text1"/>
          <w:lang w:val="es-ES" w:eastAsia="en-GB"/>
        </w:rPr>
        <w:t>°</w:t>
      </w:r>
      <w:r w:rsidRPr="00524218" w:rsidR="00524218">
        <w:rPr>
          <w:rFonts w:ascii="Arial" w:hAnsi="Arial" w:eastAsia="Calibri" w:cs="Arial"/>
          <w:color w:val="000000" w:themeColor="text1"/>
          <w:lang w:val="es-ES" w:eastAsia="en-GB"/>
        </w:rPr>
        <w:t>, se definió la infraestructura de transporte como un «[…] sistema de movilidad integrado por un conjunto de bienes tangibles, intangibles y aquellos que se encuentren relacionados con este, el cual está bajo la vigilancia y control del Estado […]». Respecto a la conformación del sistema de infraestructura de transporte, el artículo 4</w:t>
      </w:r>
      <w:r w:rsidR="00524218">
        <w:rPr>
          <w:rFonts w:ascii="Arial" w:hAnsi="Arial" w:eastAsia="Calibri" w:cs="Arial"/>
          <w:color w:val="000000" w:themeColor="text1"/>
          <w:lang w:val="es-ES" w:eastAsia="en-GB"/>
        </w:rPr>
        <w:t>°</w:t>
      </w:r>
      <w:r w:rsidRPr="00524218" w:rsidR="00524218">
        <w:rPr>
          <w:rFonts w:ascii="Arial" w:hAnsi="Arial" w:eastAsia="Calibri" w:cs="Arial"/>
          <w:color w:val="000000" w:themeColor="text1"/>
          <w:lang w:val="es-ES" w:eastAsia="en-GB"/>
        </w:rPr>
        <w:t xml:space="preserve"> de la citada ley dispone: </w:t>
      </w:r>
    </w:p>
    <w:p w:rsidRPr="00524218" w:rsidR="00524218" w:rsidP="00524218" w:rsidRDefault="00524218" w14:paraId="309B5F81" w14:textId="77777777">
      <w:pPr>
        <w:tabs>
          <w:tab w:val="left" w:pos="426"/>
        </w:tabs>
        <w:spacing w:after="0" w:line="276" w:lineRule="auto"/>
        <w:jc w:val="both"/>
        <w:rPr>
          <w:rFonts w:ascii="Arial" w:hAnsi="Arial" w:eastAsia="Times New Roman" w:cs="Arial"/>
          <w:sz w:val="21"/>
          <w:szCs w:val="21"/>
          <w:lang w:eastAsia="es-ES_tradnl"/>
        </w:rPr>
      </w:pPr>
    </w:p>
    <w:p w:rsidRPr="00524218" w:rsidR="00524218" w:rsidRDefault="00524218" w14:paraId="53ABB73F" w14:textId="77777777">
      <w:pPr>
        <w:tabs>
          <w:tab w:val="left" w:pos="426"/>
        </w:tabs>
        <w:spacing w:after="0" w:line="240" w:lineRule="auto"/>
        <w:ind w:left="709" w:right="709"/>
        <w:jc w:val="both"/>
        <w:rPr>
          <w:rFonts w:ascii="Arial" w:hAnsi="Arial" w:eastAsia="Times New Roman" w:cs="Arial"/>
          <w:sz w:val="21"/>
          <w:szCs w:val="21"/>
          <w:lang w:eastAsia="es-ES_tradnl"/>
        </w:rPr>
      </w:pPr>
      <w:r w:rsidRPr="00524218">
        <w:rPr>
          <w:rFonts w:ascii="Arial" w:hAnsi="Arial" w:eastAsia="Times New Roman" w:cs="Arial"/>
          <w:sz w:val="21"/>
          <w:szCs w:val="21"/>
          <w:lang w:eastAsia="es-ES_tradnl"/>
        </w:rPr>
        <w:t>Artículo 4°. Integración de la infraestructura de transporte. La infraestructura de transporte está integrada, entre otros por: </w:t>
      </w:r>
    </w:p>
    <w:p w:rsidRPr="00524218" w:rsidR="00524218" w:rsidRDefault="00524218" w14:paraId="7DA1CE7D" w14:textId="77777777">
      <w:pPr>
        <w:spacing w:after="0" w:line="240" w:lineRule="auto"/>
        <w:ind w:left="709" w:right="709"/>
        <w:jc w:val="both"/>
        <w:textAlignment w:val="baseline"/>
        <w:rPr>
          <w:rFonts w:ascii="Arial" w:hAnsi="Arial" w:eastAsia="Calibri" w:cs="Arial"/>
          <w:color w:val="000000" w:themeColor="text1"/>
          <w:sz w:val="21"/>
          <w:szCs w:val="21"/>
          <w:lang w:val="es-ES" w:eastAsia="en-GB"/>
        </w:rPr>
      </w:pPr>
    </w:p>
    <w:p w:rsidRPr="00524218" w:rsidR="00524218" w:rsidRDefault="00524218" w14:paraId="437B931C" w14:textId="77777777">
      <w:pPr>
        <w:spacing w:after="0" w:line="240" w:lineRule="auto"/>
        <w:ind w:left="709" w:right="709"/>
        <w:jc w:val="both"/>
        <w:textAlignment w:val="baseline"/>
        <w:rPr>
          <w:rFonts w:ascii="Arial" w:hAnsi="Arial" w:eastAsia="Calibri" w:cs="Arial"/>
          <w:color w:val="000000" w:themeColor="text1"/>
          <w:sz w:val="21"/>
          <w:szCs w:val="21"/>
          <w:lang w:val="es-ES" w:eastAsia="en-GB"/>
        </w:rPr>
      </w:pPr>
      <w:r w:rsidRPr="00524218">
        <w:rPr>
          <w:rFonts w:ascii="Arial" w:hAnsi="Arial" w:eastAsia="Calibri" w:cs="Arial"/>
          <w:color w:val="000000" w:themeColor="text1"/>
          <w:sz w:val="21"/>
          <w:szCs w:val="21"/>
          <w:lang w:val="es-ES" w:eastAsia="en-GB"/>
        </w:rPr>
        <w:t xml:space="preserve">[…] </w:t>
      </w:r>
    </w:p>
    <w:p w:rsidRPr="00524218" w:rsidR="00524218" w:rsidRDefault="00524218" w14:paraId="76C78331" w14:textId="77777777">
      <w:pPr>
        <w:spacing w:after="0" w:line="240" w:lineRule="auto"/>
        <w:ind w:left="709" w:right="709"/>
        <w:jc w:val="both"/>
        <w:textAlignment w:val="baseline"/>
        <w:rPr>
          <w:rFonts w:ascii="Arial" w:hAnsi="Arial" w:eastAsia="Calibri" w:cs="Arial"/>
          <w:color w:val="000000" w:themeColor="text1"/>
          <w:sz w:val="21"/>
          <w:szCs w:val="21"/>
          <w:lang w:val="es-ES" w:eastAsia="en-GB"/>
        </w:rPr>
      </w:pPr>
    </w:p>
    <w:p w:rsidRPr="00362402" w:rsidR="00524218" w:rsidP="00362402" w:rsidRDefault="003221EE" w14:paraId="5F00EFD3" w14:textId="2EDB1446">
      <w:pPr>
        <w:spacing w:after="0" w:line="240" w:lineRule="auto"/>
        <w:ind w:left="708" w:right="709"/>
        <w:jc w:val="both"/>
        <w:textAlignment w:val="baseline"/>
        <w:rPr>
          <w:rFonts w:ascii="Arial" w:hAnsi="Arial" w:eastAsia="Times New Roman" w:cs="Arial"/>
          <w:sz w:val="21"/>
          <w:szCs w:val="21"/>
          <w:lang w:eastAsia="es-ES_tradnl"/>
        </w:rPr>
      </w:pPr>
      <w:r>
        <w:rPr>
          <w:rFonts w:ascii="Arial" w:hAnsi="Arial" w:eastAsia="Times New Roman" w:cs="Arial"/>
          <w:sz w:val="21"/>
          <w:szCs w:val="21"/>
          <w:lang w:eastAsia="es-ES_tradnl"/>
        </w:rPr>
        <w:t>4</w:t>
      </w:r>
      <w:r w:rsidR="00F12604">
        <w:rPr>
          <w:rFonts w:ascii="Arial" w:hAnsi="Arial" w:eastAsia="Times New Roman" w:cs="Arial"/>
          <w:sz w:val="21"/>
          <w:szCs w:val="21"/>
          <w:lang w:eastAsia="es-ES_tradnl"/>
        </w:rPr>
        <w:t xml:space="preserve">. </w:t>
      </w:r>
      <w:r w:rsidRPr="00362402" w:rsidR="00524218">
        <w:rPr>
          <w:rFonts w:ascii="Arial" w:hAnsi="Arial" w:eastAsia="Times New Roman" w:cs="Arial"/>
          <w:sz w:val="21"/>
          <w:szCs w:val="21"/>
          <w:lang w:eastAsia="es-ES_tradnl"/>
        </w:rPr>
        <w:t>Los ríos, mares, canales de aguas navegables y los demás bienes de uso público asociados a estos, así como los elementos de señalización como faros, boyas y otros elementos para la facilitación y seguridad del transporte marítimo y fluvial y sistemas de apoyo y control de tráfico, sin perjuicio de su connotación como elementos de la soberanía y seguridad del Estado. </w:t>
      </w:r>
    </w:p>
    <w:p w:rsidRPr="00524218" w:rsidR="00524218" w:rsidRDefault="00524218" w14:paraId="41FD69C3" w14:textId="77777777">
      <w:pPr>
        <w:spacing w:after="0" w:line="240" w:lineRule="auto"/>
        <w:ind w:left="709" w:right="709"/>
        <w:jc w:val="both"/>
        <w:textAlignment w:val="baseline"/>
        <w:rPr>
          <w:rFonts w:ascii="Arial" w:hAnsi="Arial" w:eastAsia="Times New Roman" w:cs="Arial"/>
          <w:sz w:val="21"/>
          <w:szCs w:val="21"/>
          <w:lang w:eastAsia="es-ES_tradnl"/>
        </w:rPr>
      </w:pPr>
      <w:r w:rsidRPr="00524218">
        <w:rPr>
          <w:rFonts w:ascii="Arial" w:hAnsi="Arial" w:eastAsia="Times New Roman" w:cs="Arial"/>
          <w:sz w:val="21"/>
          <w:szCs w:val="21"/>
          <w:lang w:eastAsia="es-ES_tradnl"/>
        </w:rPr>
        <w:t> </w:t>
      </w:r>
    </w:p>
    <w:p w:rsidRPr="00524218" w:rsidR="00524218" w:rsidP="00362402" w:rsidRDefault="003221EE" w14:paraId="076E4BE3" w14:textId="59A4E161">
      <w:pPr>
        <w:pStyle w:val="Prrafodelista"/>
        <w:spacing w:after="0" w:line="240" w:lineRule="auto"/>
        <w:ind w:left="709" w:right="709"/>
        <w:jc w:val="both"/>
        <w:rPr>
          <w:rFonts w:ascii="Arial" w:hAnsi="Arial" w:eastAsia="Times New Roman" w:cs="Arial"/>
          <w:sz w:val="21"/>
          <w:szCs w:val="21"/>
          <w:lang w:eastAsia="es-ES_tradnl"/>
        </w:rPr>
      </w:pPr>
      <w:r>
        <w:rPr>
          <w:rFonts w:ascii="Arial" w:hAnsi="Arial" w:eastAsia="Times New Roman" w:cs="Arial"/>
          <w:sz w:val="21"/>
          <w:szCs w:val="21"/>
          <w:lang w:eastAsia="es-ES_tradnl"/>
        </w:rPr>
        <w:t>5</w:t>
      </w:r>
      <w:r w:rsidR="00F12604">
        <w:rPr>
          <w:rFonts w:ascii="Arial" w:hAnsi="Arial" w:eastAsia="Times New Roman" w:cs="Arial"/>
          <w:sz w:val="21"/>
          <w:szCs w:val="21"/>
          <w:lang w:eastAsia="es-ES_tradnl"/>
        </w:rPr>
        <w:t xml:space="preserve">. </w:t>
      </w:r>
      <w:r w:rsidRPr="00524218" w:rsidR="00524218">
        <w:rPr>
          <w:rFonts w:ascii="Arial" w:hAnsi="Arial" w:eastAsia="Times New Roman" w:cs="Arial"/>
          <w:sz w:val="21"/>
          <w:szCs w:val="21"/>
          <w:lang w:eastAsia="es-ES_tradnl"/>
        </w:rPr>
        <w:t>Los puertos marítimos y fluviales y sus vías y canales de acceso. La infraestructura portuaria, marítima y fluvial comprende las radas, fondeaderos, canales de acceso, zonas de maniobra, zonas de protección ambiental y/o explotación comercial, los muelles, espigones diques direccionales, diques de contracción y otras obras que permitan el mantenimiento de un canal de navegación, estructuras de protección de orillas y las tierras en las que se encuentran construidas dichas obras</w:t>
      </w:r>
    </w:p>
    <w:p w:rsidR="00524218" w:rsidP="00F07673" w:rsidRDefault="00524218" w14:paraId="22DDE6A1" w14:textId="77777777">
      <w:pPr>
        <w:spacing w:after="0" w:line="276" w:lineRule="auto"/>
        <w:jc w:val="both"/>
        <w:rPr>
          <w:rFonts w:ascii="Arial" w:hAnsi="Arial" w:cs="Arial"/>
          <w:color w:val="0D0D0D" w:themeColor="text1" w:themeTint="F2"/>
          <w:lang w:val="es-MX"/>
        </w:rPr>
      </w:pPr>
    </w:p>
    <w:p w:rsidR="00C37475" w:rsidP="00F12604" w:rsidRDefault="00A955A3" w14:paraId="14A8564D" w14:textId="249F162A">
      <w:pPr>
        <w:spacing w:after="0" w:line="276" w:lineRule="auto"/>
        <w:ind w:firstLine="708"/>
        <w:jc w:val="both"/>
        <w:rPr>
          <w:rFonts w:ascii="Arial" w:hAnsi="Arial" w:cs="Arial"/>
          <w:color w:val="0D0D0D" w:themeColor="text1" w:themeTint="F2"/>
          <w:lang w:val="es-MX"/>
        </w:rPr>
      </w:pPr>
      <w:r>
        <w:rPr>
          <w:rFonts w:ascii="Arial" w:hAnsi="Arial" w:cs="Arial"/>
          <w:color w:val="0D0D0D" w:themeColor="text1" w:themeTint="F2"/>
          <w:lang w:val="es-MX"/>
        </w:rPr>
        <w:t xml:space="preserve"> La Matriz 1 y el</w:t>
      </w:r>
      <w:r w:rsidRPr="00F07673" w:rsidR="00F07673">
        <w:rPr>
          <w:rFonts w:ascii="Arial" w:hAnsi="Arial" w:cs="Arial"/>
          <w:color w:val="0D0D0D" w:themeColor="text1" w:themeTint="F2"/>
          <w:lang w:val="es-MX"/>
        </w:rPr>
        <w:t xml:space="preserve"> Anexo 3</w:t>
      </w:r>
      <w:r w:rsidR="005B38B6">
        <w:rPr>
          <w:rFonts w:ascii="Arial" w:hAnsi="Arial" w:cs="Arial"/>
          <w:color w:val="0D0D0D" w:themeColor="text1" w:themeTint="F2"/>
          <w:lang w:val="es-MX"/>
        </w:rPr>
        <w:t xml:space="preserve"> adoptado</w:t>
      </w:r>
      <w:r>
        <w:rPr>
          <w:rFonts w:ascii="Arial" w:hAnsi="Arial" w:cs="Arial"/>
          <w:color w:val="0D0D0D" w:themeColor="text1" w:themeTint="F2"/>
          <w:lang w:val="es-MX"/>
        </w:rPr>
        <w:t>s</w:t>
      </w:r>
      <w:r w:rsidR="005B38B6">
        <w:rPr>
          <w:rFonts w:ascii="Arial" w:hAnsi="Arial" w:cs="Arial"/>
          <w:color w:val="0D0D0D" w:themeColor="text1" w:themeTint="F2"/>
          <w:lang w:val="es-MX"/>
        </w:rPr>
        <w:t xml:space="preserve"> por la Resolución No. 240 de 2020</w:t>
      </w:r>
      <w:r w:rsidRPr="00F07673" w:rsidR="00F07673">
        <w:rPr>
          <w:rFonts w:ascii="Arial" w:hAnsi="Arial" w:cs="Arial"/>
          <w:color w:val="0D0D0D" w:themeColor="text1" w:themeTint="F2"/>
          <w:lang w:val="es-MX"/>
        </w:rPr>
        <w:t xml:space="preserve"> señala</w:t>
      </w:r>
      <w:r w:rsidR="0046272E">
        <w:rPr>
          <w:rFonts w:ascii="Arial" w:hAnsi="Arial" w:cs="Arial"/>
          <w:color w:val="0D0D0D" w:themeColor="text1" w:themeTint="F2"/>
          <w:lang w:val="es-MX"/>
        </w:rPr>
        <w:t>n</w:t>
      </w:r>
      <w:r w:rsidRPr="00F07673" w:rsidR="00F07673">
        <w:rPr>
          <w:rFonts w:ascii="Arial" w:hAnsi="Arial" w:cs="Arial"/>
          <w:color w:val="0D0D0D" w:themeColor="text1" w:themeTint="F2"/>
          <w:lang w:val="es-MX"/>
        </w:rPr>
        <w:t xml:space="preserve">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y viii) infraestructura aeroportuaria. En esta medida, </w:t>
      </w:r>
      <w:r w:rsidR="00E20284">
        <w:rPr>
          <w:rFonts w:ascii="Arial" w:hAnsi="Arial" w:cs="Arial"/>
          <w:color w:val="0D0D0D" w:themeColor="text1" w:themeTint="F2"/>
          <w:lang w:val="es-MX"/>
        </w:rPr>
        <w:t xml:space="preserve">la Ley 1682 de 2013 y los mencionados documentos </w:t>
      </w:r>
      <w:r w:rsidR="00344864">
        <w:rPr>
          <w:rFonts w:ascii="Arial" w:hAnsi="Arial" w:cs="Arial"/>
          <w:color w:val="0D0D0D" w:themeColor="text1" w:themeTint="F2"/>
          <w:lang w:val="es-MX"/>
        </w:rPr>
        <w:t>hace</w:t>
      </w:r>
      <w:r w:rsidR="00E20284">
        <w:rPr>
          <w:rFonts w:ascii="Arial" w:hAnsi="Arial" w:cs="Arial"/>
          <w:color w:val="0D0D0D" w:themeColor="text1" w:themeTint="F2"/>
          <w:lang w:val="es-MX"/>
        </w:rPr>
        <w:t>n</w:t>
      </w:r>
      <w:r w:rsidR="00344864">
        <w:rPr>
          <w:rFonts w:ascii="Arial" w:hAnsi="Arial" w:cs="Arial"/>
          <w:color w:val="0D0D0D" w:themeColor="text1" w:themeTint="F2"/>
          <w:lang w:val="es-MX"/>
        </w:rPr>
        <w:t xml:space="preserve"> referencia a i</w:t>
      </w:r>
      <w:r w:rsidR="005E4AA9">
        <w:rPr>
          <w:rFonts w:ascii="Arial" w:hAnsi="Arial" w:cs="Arial"/>
          <w:color w:val="0D0D0D" w:themeColor="text1" w:themeTint="F2"/>
          <w:lang w:val="es-MX"/>
        </w:rPr>
        <w:t>nfraestructura fluvial y marítima</w:t>
      </w:r>
      <w:r w:rsidR="00E14711">
        <w:rPr>
          <w:rFonts w:ascii="Arial" w:hAnsi="Arial" w:cs="Arial"/>
          <w:color w:val="0D0D0D" w:themeColor="text1" w:themeTint="F2"/>
          <w:lang w:val="es-MX"/>
        </w:rPr>
        <w:t xml:space="preserve"> como parte de la infraestructura de transporte</w:t>
      </w:r>
      <w:r w:rsidR="006C4752">
        <w:rPr>
          <w:rFonts w:ascii="Arial" w:hAnsi="Arial" w:cs="Arial"/>
          <w:color w:val="0D0D0D" w:themeColor="text1" w:themeTint="F2"/>
          <w:lang w:val="es-MX"/>
        </w:rPr>
        <w:t>, por lo que es p</w:t>
      </w:r>
      <w:r w:rsidR="00890CC8">
        <w:rPr>
          <w:rFonts w:ascii="Arial" w:hAnsi="Arial" w:cs="Arial"/>
          <w:color w:val="0D0D0D" w:themeColor="text1" w:themeTint="F2"/>
          <w:lang w:val="es-MX"/>
        </w:rPr>
        <w:t xml:space="preserve">osible </w:t>
      </w:r>
      <w:r w:rsidR="006C4752">
        <w:rPr>
          <w:rFonts w:ascii="Arial" w:hAnsi="Arial" w:cs="Arial"/>
          <w:color w:val="0D0D0D" w:themeColor="text1" w:themeTint="F2"/>
          <w:lang w:val="es-MX"/>
        </w:rPr>
        <w:t>que los diferentes tipos de actividades susceptibles de ser</w:t>
      </w:r>
      <w:r w:rsidR="00C37475">
        <w:rPr>
          <w:rFonts w:ascii="Arial" w:hAnsi="Arial" w:cs="Arial"/>
          <w:color w:val="0D0D0D" w:themeColor="text1" w:themeTint="F2"/>
          <w:lang w:val="es-MX"/>
        </w:rPr>
        <w:t xml:space="preserve"> desarrolladas a través del contrato de obra, dirigidas a intervenir este tipo de infraestructura, deban ser contratadas aplicando los mencionados documentos tipo.</w:t>
      </w:r>
      <w:r w:rsidR="00890CC8">
        <w:rPr>
          <w:rFonts w:ascii="Arial" w:hAnsi="Arial" w:cs="Arial"/>
          <w:color w:val="0D0D0D" w:themeColor="text1" w:themeTint="F2"/>
          <w:lang w:val="es-MX"/>
        </w:rPr>
        <w:t xml:space="preserve"> Para constatar est</w:t>
      </w:r>
      <w:r w:rsidR="00495DA5">
        <w:rPr>
          <w:rFonts w:ascii="Arial" w:hAnsi="Arial" w:cs="Arial"/>
          <w:color w:val="0D0D0D" w:themeColor="text1" w:themeTint="F2"/>
          <w:lang w:val="es-MX"/>
        </w:rPr>
        <w:t>o es necesario</w:t>
      </w:r>
      <w:r w:rsidR="00890CC8">
        <w:rPr>
          <w:rFonts w:ascii="Arial" w:hAnsi="Arial" w:cs="Arial"/>
          <w:color w:val="0D0D0D" w:themeColor="text1" w:themeTint="F2"/>
          <w:lang w:val="es-MX"/>
        </w:rPr>
        <w:t xml:space="preserve"> </w:t>
      </w:r>
      <w:r w:rsidR="00495DA5">
        <w:rPr>
          <w:rFonts w:ascii="Arial" w:hAnsi="Arial" w:cs="Arial"/>
          <w:color w:val="0D0D0D" w:themeColor="text1" w:themeTint="F2"/>
          <w:lang w:val="es-MX"/>
        </w:rPr>
        <w:t xml:space="preserve">establecer si el objeto a contratarse es </w:t>
      </w:r>
      <w:r w:rsidR="00890CC8">
        <w:rPr>
          <w:rFonts w:ascii="Arial" w:hAnsi="Arial" w:cs="Arial"/>
          <w:color w:val="0D0D0D" w:themeColor="text1" w:themeTint="F2"/>
          <w:lang w:val="es-MX"/>
        </w:rPr>
        <w:t>subsumi</w:t>
      </w:r>
      <w:r w:rsidR="00495DA5">
        <w:rPr>
          <w:rFonts w:ascii="Arial" w:hAnsi="Arial" w:cs="Arial"/>
          <w:color w:val="0D0D0D" w:themeColor="text1" w:themeTint="F2"/>
          <w:lang w:val="es-MX"/>
        </w:rPr>
        <w:t>ble</w:t>
      </w:r>
      <w:r w:rsidR="00CA3399">
        <w:rPr>
          <w:rFonts w:ascii="Arial" w:hAnsi="Arial" w:cs="Arial"/>
          <w:color w:val="0D0D0D" w:themeColor="text1" w:themeTint="F2"/>
          <w:lang w:val="es-MX"/>
        </w:rPr>
        <w:t xml:space="preserve"> dentro de</w:t>
      </w:r>
      <w:r w:rsidR="00890CC8">
        <w:rPr>
          <w:rFonts w:ascii="Arial" w:hAnsi="Arial" w:cs="Arial"/>
          <w:color w:val="0D0D0D" w:themeColor="text1" w:themeTint="F2"/>
          <w:lang w:val="es-MX"/>
        </w:rPr>
        <w:t xml:space="preserve"> </w:t>
      </w:r>
      <w:r w:rsidR="00CA3399">
        <w:rPr>
          <w:rFonts w:ascii="Arial" w:hAnsi="Arial" w:cs="Arial"/>
          <w:color w:val="0D0D0D" w:themeColor="text1" w:themeTint="F2"/>
          <w:lang w:val="es-MX"/>
        </w:rPr>
        <w:t>alguna de las actividades contempladas en la Matriz 1</w:t>
      </w:r>
      <w:r w:rsidR="005462CC">
        <w:rPr>
          <w:rFonts w:ascii="Arial" w:hAnsi="Arial" w:cs="Arial"/>
          <w:color w:val="0D0D0D" w:themeColor="text1" w:themeTint="F2"/>
          <w:lang w:val="es-MX"/>
        </w:rPr>
        <w:t xml:space="preserve"> para el </w:t>
      </w:r>
      <w:r w:rsidR="005154B6">
        <w:rPr>
          <w:rFonts w:ascii="Arial" w:hAnsi="Arial" w:cs="Arial"/>
          <w:color w:val="0D0D0D" w:themeColor="text1" w:themeTint="F2"/>
          <w:lang w:val="es-MX"/>
        </w:rPr>
        <w:t xml:space="preserve">respectivo </w:t>
      </w:r>
      <w:r w:rsidR="005462CC">
        <w:rPr>
          <w:rFonts w:ascii="Arial" w:hAnsi="Arial" w:cs="Arial"/>
          <w:color w:val="0D0D0D" w:themeColor="text1" w:themeTint="F2"/>
          <w:lang w:val="es-MX"/>
        </w:rPr>
        <w:t>tipo de obra</w:t>
      </w:r>
      <w:r w:rsidR="005154B6">
        <w:rPr>
          <w:rFonts w:ascii="Arial" w:hAnsi="Arial" w:cs="Arial"/>
          <w:color w:val="0D0D0D" w:themeColor="text1" w:themeTint="F2"/>
          <w:lang w:val="es-MX"/>
        </w:rPr>
        <w:t>.</w:t>
      </w:r>
    </w:p>
    <w:p w:rsidR="00524218" w:rsidP="00F07673" w:rsidRDefault="00F07673" w14:paraId="5E71D463" w14:textId="2A13E64E">
      <w:pPr>
        <w:tabs>
          <w:tab w:val="left" w:pos="709"/>
          <w:tab w:val="left" w:pos="2662"/>
        </w:tabs>
        <w:spacing w:before="120" w:after="0" w:line="276" w:lineRule="auto"/>
        <w:jc w:val="both"/>
        <w:rPr>
          <w:rFonts w:ascii="Arial" w:hAnsi="Arial" w:cs="Arial"/>
          <w:color w:val="0D0D0D" w:themeColor="text1" w:themeTint="F2"/>
          <w:lang w:val="es-MX"/>
        </w:rPr>
      </w:pPr>
      <w:r w:rsidRPr="00F07673">
        <w:rPr>
          <w:rFonts w:ascii="Arial" w:hAnsi="Arial" w:cs="Arial"/>
          <w:color w:val="0D0D0D" w:themeColor="text1" w:themeTint="F2"/>
          <w:lang w:val="es-MX"/>
        </w:rPr>
        <w:lastRenderedPageBreak/>
        <w:tab/>
      </w:r>
      <w:r w:rsidRPr="00F07673">
        <w:rPr>
          <w:rFonts w:ascii="Arial" w:hAnsi="Arial" w:cs="Arial"/>
          <w:color w:val="0D0D0D" w:themeColor="text1" w:themeTint="F2"/>
          <w:lang w:val="es-MX"/>
        </w:rPr>
        <w:t>La Matriz 1</w:t>
      </w:r>
      <w:r w:rsidR="00C66C4D">
        <w:rPr>
          <w:rFonts w:ascii="Arial" w:hAnsi="Arial" w:cs="Arial"/>
          <w:color w:val="0D0D0D" w:themeColor="text1" w:themeTint="F2"/>
          <w:lang w:val="es-MX"/>
        </w:rPr>
        <w:t>,</w:t>
      </w:r>
      <w:r w:rsidRPr="00F07673">
        <w:rPr>
          <w:rFonts w:ascii="Arial" w:hAnsi="Arial" w:cs="Arial"/>
          <w:color w:val="0D0D0D" w:themeColor="text1" w:themeTint="F2"/>
          <w:lang w:val="es-MX"/>
        </w:rPr>
        <w:t xml:space="preserve"> como se explicó, se compone por ocho (8) tipos de obra de infraestructura de transporte identificadas con un número y su descripción. El tipo de obra tres (3) de infraestructura de transporte corresponde a: </w:t>
      </w:r>
      <w:r w:rsidR="005154B6">
        <w:rPr>
          <w:rFonts w:ascii="Arial" w:hAnsi="Arial" w:cs="Arial"/>
          <w:color w:val="0D0D0D" w:themeColor="text1" w:themeTint="F2"/>
          <w:lang w:val="es-MX"/>
        </w:rPr>
        <w:t>«</w:t>
      </w:r>
      <w:r w:rsidRPr="00E97A1B" w:rsidR="00E97A1B">
        <w:rPr>
          <w:rFonts w:ascii="Arial" w:hAnsi="Arial" w:cs="Arial"/>
          <w:color w:val="0D0D0D" w:themeColor="text1" w:themeTint="F2"/>
          <w:lang w:val="es-MX"/>
        </w:rPr>
        <w:t>3. OBRAS MARITIMAS Y FLUVIALES</w:t>
      </w:r>
      <w:r w:rsidR="009D43DE">
        <w:rPr>
          <w:rFonts w:ascii="Arial" w:hAnsi="Arial" w:cs="Arial"/>
          <w:color w:val="0D0D0D" w:themeColor="text1" w:themeTint="F2"/>
          <w:lang w:val="es-MX"/>
        </w:rPr>
        <w:t>»</w:t>
      </w:r>
      <w:r w:rsidRPr="00F07673">
        <w:rPr>
          <w:rFonts w:ascii="Arial" w:hAnsi="Arial" w:cs="Arial"/>
          <w:color w:val="0D0D0D" w:themeColor="text1" w:themeTint="F2"/>
          <w:lang w:val="es-MX"/>
        </w:rPr>
        <w:t xml:space="preserve"> y se subdivide en trece (13) actividades a contratar</w:t>
      </w:r>
      <w:r w:rsidR="00524218">
        <w:rPr>
          <w:rFonts w:ascii="Arial" w:hAnsi="Arial" w:cs="Arial"/>
          <w:color w:val="0D0D0D" w:themeColor="text1" w:themeTint="F2"/>
          <w:lang w:val="es-MX"/>
        </w:rPr>
        <w:t xml:space="preserve"> así: </w:t>
      </w:r>
    </w:p>
    <w:p w:rsidR="009D43DE" w:rsidP="00EA4B2C" w:rsidRDefault="009D43DE" w14:paraId="7D5CD6F1" w14:textId="77777777">
      <w:pPr>
        <w:tabs>
          <w:tab w:val="left" w:pos="709"/>
          <w:tab w:val="left" w:pos="2662"/>
        </w:tabs>
        <w:spacing w:after="0" w:line="276" w:lineRule="auto"/>
        <w:jc w:val="both"/>
        <w:rPr>
          <w:rFonts w:ascii="Arial" w:hAnsi="Arial" w:cs="Arial"/>
          <w:color w:val="0D0D0D" w:themeColor="text1" w:themeTint="F2"/>
          <w:lang w:val="es-MX"/>
        </w:rPr>
      </w:pPr>
    </w:p>
    <w:p w:rsidR="00AF38DD" w:rsidP="00EA4B2C" w:rsidRDefault="00AF38DD" w14:paraId="0C60EAB5" w14:textId="5B61263A">
      <w:pPr>
        <w:tabs>
          <w:tab w:val="left" w:pos="709"/>
          <w:tab w:val="left" w:pos="2662"/>
        </w:tabs>
        <w:spacing w:after="0" w:line="240" w:lineRule="auto"/>
        <w:ind w:left="709" w:right="616"/>
        <w:jc w:val="both"/>
        <w:rPr>
          <w:rFonts w:ascii="Arial" w:hAnsi="Arial" w:cs="Arial"/>
          <w:color w:val="0D0D0D" w:themeColor="text1" w:themeTint="F2"/>
          <w:lang w:val="es-MX"/>
        </w:rPr>
      </w:pPr>
      <w:r w:rsidRPr="00E579B5">
        <w:rPr>
          <w:rFonts w:ascii="Arial" w:hAnsi="Arial" w:eastAsia="Calibri" w:cs="Arial"/>
          <w:color w:val="000000" w:themeColor="text1"/>
          <w:sz w:val="21"/>
          <w:szCs w:val="21"/>
          <w:lang w:val="es-ES" w:eastAsia="en-GB"/>
        </w:rPr>
        <w:t xml:space="preserve">3.1. Obra de dragado en canales de acceso a puertos marítimos; 3.2. Obra de dragado en ríos; </w:t>
      </w:r>
      <w:r w:rsidRPr="00EA4B2C">
        <w:rPr>
          <w:rFonts w:ascii="Arial" w:hAnsi="Arial" w:eastAsia="Calibri" w:cs="Arial"/>
          <w:i/>
          <w:iCs/>
          <w:color w:val="000000" w:themeColor="text1"/>
          <w:sz w:val="21"/>
          <w:szCs w:val="21"/>
          <w:u w:val="single"/>
          <w:lang w:val="es-ES" w:eastAsia="en-GB"/>
        </w:rPr>
        <w:t>3.3. Obras complementarias a canales de acceso marítimo, a canales navegables fluviales, obras de protección o de encauzamiento en roca u obras de construcción o rehabilitación, o mejoramiento o mantenimiento de estructuras hidráulicas en roca; 3.4. obras de construcción o rehabilitación, o mejoramiento o mantenimiento de estructuras hidráulicas</w:t>
      </w:r>
      <w:r w:rsidRPr="00E579B5">
        <w:rPr>
          <w:rFonts w:ascii="Arial" w:hAnsi="Arial" w:eastAsia="Calibri" w:cs="Arial"/>
          <w:color w:val="000000" w:themeColor="text1"/>
          <w:sz w:val="21"/>
          <w:szCs w:val="21"/>
          <w:lang w:val="es-ES" w:eastAsia="en-GB"/>
        </w:rPr>
        <w:t xml:space="preserve">; 3.5. contratos de señalización fluvial; 3.6. destronque y limpieza fluvial; 3.7. Mantenimiento de muelle a través de dragado y obras de protección; 3.8. </w:t>
      </w:r>
      <w:r w:rsidRPr="00E579B5" w:rsidR="000B48F6">
        <w:rPr>
          <w:rFonts w:ascii="Arial" w:hAnsi="Arial" w:eastAsia="Calibri" w:cs="Arial"/>
          <w:color w:val="000000" w:themeColor="text1"/>
          <w:sz w:val="21"/>
          <w:szCs w:val="21"/>
          <w:lang w:val="es-ES" w:eastAsia="en-GB"/>
        </w:rPr>
        <w:t>Construcciones muelles</w:t>
      </w:r>
      <w:r w:rsidRPr="00E579B5">
        <w:rPr>
          <w:rFonts w:ascii="Arial" w:hAnsi="Arial" w:eastAsia="Calibri" w:cs="Arial"/>
          <w:color w:val="000000" w:themeColor="text1"/>
          <w:sz w:val="21"/>
          <w:szCs w:val="21"/>
          <w:lang w:val="es-ES" w:eastAsia="en-GB"/>
        </w:rPr>
        <w:t xml:space="preserve"> flotantes; 3.9. </w:t>
      </w:r>
      <w:proofErr w:type="gramStart"/>
      <w:r w:rsidRPr="00E579B5">
        <w:rPr>
          <w:rFonts w:ascii="Arial" w:hAnsi="Arial" w:eastAsia="Calibri" w:cs="Arial"/>
          <w:color w:val="000000" w:themeColor="text1"/>
          <w:sz w:val="21"/>
          <w:szCs w:val="21"/>
          <w:lang w:val="es-ES" w:eastAsia="en-GB"/>
        </w:rPr>
        <w:t>Construcción muelles</w:t>
      </w:r>
      <w:proofErr w:type="gramEnd"/>
      <w:r w:rsidRPr="00E579B5">
        <w:rPr>
          <w:rFonts w:ascii="Arial" w:hAnsi="Arial" w:eastAsia="Calibri" w:cs="Arial"/>
          <w:color w:val="000000" w:themeColor="text1"/>
          <w:sz w:val="21"/>
          <w:szCs w:val="21"/>
          <w:lang w:val="es-ES" w:eastAsia="en-GB"/>
        </w:rPr>
        <w:t xml:space="preserve"> en concreto; 3.10. Mantenimiento de muelles flotantes; 3.11. Mantenimiento de muelles en concreto; 3.12. mantenimiento administración organización y operación de la infraestructura portuaria metálico o flotantes; y, 3.13 mantenimiento administración organización y operación de la infraestructura portuaria en concreto</w:t>
      </w:r>
      <w:r w:rsidR="009D43DE">
        <w:rPr>
          <w:rFonts w:ascii="Arial" w:hAnsi="Arial" w:eastAsia="Calibri" w:cs="Arial"/>
          <w:color w:val="000000" w:themeColor="text1"/>
          <w:sz w:val="21"/>
          <w:szCs w:val="21"/>
          <w:lang w:val="es-ES" w:eastAsia="en-GB"/>
        </w:rPr>
        <w:t xml:space="preserve"> (énfasis fuera de texto) </w:t>
      </w:r>
    </w:p>
    <w:p w:rsidRPr="00F07673" w:rsidR="000B48F6" w:rsidP="00EA4B2C" w:rsidRDefault="000B48F6" w14:paraId="445E4769" w14:textId="77777777">
      <w:pPr>
        <w:tabs>
          <w:tab w:val="left" w:pos="709"/>
          <w:tab w:val="left" w:pos="2662"/>
        </w:tabs>
        <w:spacing w:after="0" w:line="240" w:lineRule="auto"/>
        <w:ind w:left="709" w:right="616"/>
        <w:jc w:val="both"/>
        <w:rPr>
          <w:rFonts w:ascii="Arial" w:hAnsi="Arial" w:cs="Arial"/>
          <w:color w:val="0D0D0D" w:themeColor="text1" w:themeTint="F2"/>
          <w:lang w:val="es-MX"/>
        </w:rPr>
      </w:pPr>
    </w:p>
    <w:p w:rsidR="00D13A92" w:rsidP="005600FE" w:rsidRDefault="00F07673" w14:paraId="53F76BA5" w14:textId="17447C4A">
      <w:pPr>
        <w:tabs>
          <w:tab w:val="left" w:pos="709"/>
          <w:tab w:val="left" w:pos="2662"/>
        </w:tabs>
        <w:spacing w:after="120" w:line="276" w:lineRule="auto"/>
        <w:jc w:val="both"/>
        <w:rPr>
          <w:rFonts w:ascii="Arial" w:hAnsi="Arial" w:cs="Arial"/>
          <w:color w:val="0D0D0D" w:themeColor="text1" w:themeTint="F2"/>
          <w:lang w:val="es-MX"/>
        </w:rPr>
      </w:pPr>
      <w:r w:rsidRPr="00F07673">
        <w:rPr>
          <w:rFonts w:ascii="Arial" w:hAnsi="Arial" w:cs="Arial"/>
          <w:color w:val="0D0D0D" w:themeColor="text1" w:themeTint="F2"/>
          <w:lang w:val="es-MX"/>
        </w:rPr>
        <w:tab/>
      </w:r>
      <w:r w:rsidR="006B1C1C">
        <w:rPr>
          <w:rFonts w:ascii="Arial" w:hAnsi="Arial" w:cs="Arial"/>
          <w:color w:val="0D0D0D" w:themeColor="text1" w:themeTint="F2"/>
          <w:lang w:val="es-MX"/>
        </w:rPr>
        <w:t>Como se aprecia, l</w:t>
      </w:r>
      <w:r w:rsidRPr="00F07673">
        <w:rPr>
          <w:rFonts w:ascii="Arial" w:hAnsi="Arial" w:cs="Arial"/>
          <w:color w:val="0D0D0D" w:themeColor="text1" w:themeTint="F2"/>
          <w:lang w:val="es-MX"/>
        </w:rPr>
        <w:t>a actividad a contratar 3.</w:t>
      </w:r>
      <w:r w:rsidRPr="000B48F6" w:rsidR="00AF38DD">
        <w:rPr>
          <w:rFonts w:ascii="Arial" w:hAnsi="Arial" w:cs="Arial"/>
          <w:color w:val="0D0D0D" w:themeColor="text1" w:themeTint="F2"/>
          <w:lang w:val="es-MX"/>
        </w:rPr>
        <w:t>3</w:t>
      </w:r>
      <w:r w:rsidRPr="00F07673">
        <w:rPr>
          <w:rFonts w:ascii="Arial" w:hAnsi="Arial" w:cs="Arial"/>
          <w:color w:val="0D0D0D" w:themeColor="text1" w:themeTint="F2"/>
          <w:lang w:val="es-MX"/>
        </w:rPr>
        <w:t xml:space="preserve"> </w:t>
      </w:r>
      <w:r w:rsidRPr="000B48F6" w:rsidR="00AF38DD">
        <w:rPr>
          <w:rFonts w:ascii="Arial" w:hAnsi="Arial" w:cs="Arial"/>
          <w:color w:val="0D0D0D" w:themeColor="text1" w:themeTint="F2"/>
          <w:lang w:val="es-MX"/>
        </w:rPr>
        <w:t>trata sobre la contrucción de obras de protección o de encauzamiento en roca u obras de construcción o rehabilitación, o mejoramiento o mantenimiento de estructuras hidráulicas en roca.</w:t>
      </w:r>
      <w:r w:rsidR="006B1C1C">
        <w:rPr>
          <w:rFonts w:ascii="Arial" w:hAnsi="Arial" w:cs="Arial"/>
          <w:color w:val="0D0D0D" w:themeColor="text1" w:themeTint="F2"/>
          <w:lang w:val="es-MX"/>
        </w:rPr>
        <w:t xml:space="preserve"> Por su parte, l</w:t>
      </w:r>
      <w:r w:rsidRPr="00F07673" w:rsidR="00524218">
        <w:rPr>
          <w:rFonts w:ascii="Arial" w:hAnsi="Arial" w:cs="Arial"/>
          <w:color w:val="0D0D0D" w:themeColor="text1" w:themeTint="F2"/>
          <w:lang w:val="es-MX"/>
        </w:rPr>
        <w:t>a actividad 3.4 contempla la construcción o rehabilitación, o mejoramiento o mantenimiento de estructuras hidráulicas</w:t>
      </w:r>
      <w:r w:rsidR="00D13A92">
        <w:rPr>
          <w:rFonts w:ascii="Arial" w:hAnsi="Arial" w:cs="Arial"/>
          <w:color w:val="0D0D0D" w:themeColor="text1" w:themeTint="F2"/>
          <w:lang w:val="es-MX"/>
        </w:rPr>
        <w:t>.</w:t>
      </w:r>
    </w:p>
    <w:p w:rsidR="00524218" w:rsidP="005600FE" w:rsidRDefault="00D13A92" w14:paraId="5C888CA7" w14:textId="62ADF6A1">
      <w:pPr>
        <w:tabs>
          <w:tab w:val="left" w:pos="709"/>
          <w:tab w:val="left" w:pos="2662"/>
        </w:tabs>
        <w:spacing w:after="0" w:line="276" w:lineRule="auto"/>
        <w:jc w:val="both"/>
        <w:rPr>
          <w:rFonts w:ascii="Arial" w:hAnsi="Arial" w:cs="Arial"/>
          <w:color w:val="0D0D0D" w:themeColor="text1" w:themeTint="F2"/>
          <w:lang w:val="es-MX"/>
        </w:rPr>
      </w:pPr>
      <w:r>
        <w:rPr>
          <w:rFonts w:ascii="Arial" w:hAnsi="Arial" w:cs="Arial"/>
          <w:color w:val="0D0D0D" w:themeColor="text1" w:themeTint="F2"/>
          <w:lang w:val="es-MX"/>
        </w:rPr>
        <w:tab/>
      </w:r>
      <w:r w:rsidR="00773A2E">
        <w:rPr>
          <w:rFonts w:ascii="Arial" w:hAnsi="Arial" w:cs="Arial"/>
          <w:color w:val="0D0D0D" w:themeColor="text1" w:themeTint="F2"/>
          <w:lang w:val="es-MX"/>
        </w:rPr>
        <w:t xml:space="preserve">Para establecer el alcance estas actividades es necesario comprender </w:t>
      </w:r>
      <w:r w:rsidR="005C41A3">
        <w:rPr>
          <w:rFonts w:ascii="Arial" w:hAnsi="Arial" w:cs="Arial"/>
          <w:color w:val="0D0D0D" w:themeColor="text1" w:themeTint="F2"/>
          <w:lang w:val="es-MX"/>
        </w:rPr>
        <w:t>la noci</w:t>
      </w:r>
      <w:r w:rsidR="001A7C8D">
        <w:rPr>
          <w:rFonts w:ascii="Arial" w:hAnsi="Arial" w:cs="Arial"/>
          <w:color w:val="0D0D0D" w:themeColor="text1" w:themeTint="F2"/>
          <w:lang w:val="es-MX"/>
        </w:rPr>
        <w:t>ón</w:t>
      </w:r>
      <w:r w:rsidR="005C41A3">
        <w:rPr>
          <w:rFonts w:ascii="Arial" w:hAnsi="Arial" w:cs="Arial"/>
          <w:color w:val="0D0D0D" w:themeColor="text1" w:themeTint="F2"/>
          <w:lang w:val="es-MX"/>
        </w:rPr>
        <w:t xml:space="preserve"> de </w:t>
      </w:r>
      <w:r w:rsidRPr="005600FE" w:rsidR="005C41A3">
        <w:rPr>
          <w:rFonts w:ascii="Arial" w:hAnsi="Arial" w:cs="Arial"/>
          <w:i/>
          <w:iCs/>
          <w:color w:val="0D0D0D" w:themeColor="text1" w:themeTint="F2"/>
          <w:lang w:val="es-MX"/>
        </w:rPr>
        <w:t xml:space="preserve">estructura </w:t>
      </w:r>
      <w:r w:rsidRPr="001A7C8D" w:rsidR="001A7C8D">
        <w:rPr>
          <w:rFonts w:ascii="Arial" w:hAnsi="Arial" w:cs="Arial"/>
          <w:i/>
          <w:iCs/>
          <w:color w:val="0D0D0D" w:themeColor="text1" w:themeTint="F2"/>
          <w:lang w:val="es-MX"/>
        </w:rPr>
        <w:t>hidráulica</w:t>
      </w:r>
      <w:r w:rsidR="005A146C">
        <w:rPr>
          <w:rFonts w:ascii="Arial" w:hAnsi="Arial" w:cs="Arial"/>
          <w:color w:val="0D0D0D" w:themeColor="text1" w:themeTint="F2"/>
          <w:lang w:val="es-MX"/>
        </w:rPr>
        <w:t>. Esta</w:t>
      </w:r>
      <w:r w:rsidR="00902296">
        <w:rPr>
          <w:rFonts w:ascii="Arial" w:hAnsi="Arial" w:cs="Arial"/>
          <w:color w:val="0D0D0D" w:themeColor="text1" w:themeTint="F2"/>
          <w:lang w:val="es-MX"/>
        </w:rPr>
        <w:t>s son</w:t>
      </w:r>
      <w:r w:rsidR="005A146C">
        <w:rPr>
          <w:rFonts w:ascii="Arial" w:hAnsi="Arial" w:cs="Arial"/>
          <w:color w:val="0D0D0D" w:themeColor="text1" w:themeTint="F2"/>
          <w:lang w:val="es-MX"/>
        </w:rPr>
        <w:t xml:space="preserve"> </w:t>
      </w:r>
      <w:r w:rsidRPr="00F07673" w:rsidR="00524218">
        <w:rPr>
          <w:rFonts w:ascii="Arial" w:hAnsi="Arial" w:cs="Arial"/>
          <w:color w:val="0D0D0D" w:themeColor="text1" w:themeTint="F2"/>
          <w:lang w:val="es-MX"/>
        </w:rPr>
        <w:t>entendida</w:t>
      </w:r>
      <w:r w:rsidR="00902296">
        <w:rPr>
          <w:rFonts w:ascii="Arial" w:hAnsi="Arial" w:cs="Arial"/>
          <w:color w:val="0D0D0D" w:themeColor="text1" w:themeTint="F2"/>
          <w:lang w:val="es-MX"/>
        </w:rPr>
        <w:t>s</w:t>
      </w:r>
      <w:r w:rsidRPr="00F07673" w:rsidR="00524218">
        <w:rPr>
          <w:rFonts w:ascii="Arial" w:hAnsi="Arial" w:cs="Arial"/>
          <w:color w:val="0D0D0D" w:themeColor="text1" w:themeTint="F2"/>
          <w:lang w:val="es-MX"/>
        </w:rPr>
        <w:t xml:space="preserve"> como aquellas «</w:t>
      </w:r>
      <w:r w:rsidR="00902296">
        <w:rPr>
          <w:rFonts w:ascii="Arial" w:hAnsi="Arial" w:cs="Arial"/>
          <w:color w:val="0D0D0D" w:themeColor="text1" w:themeTint="F2"/>
          <w:lang w:val="es-MX"/>
        </w:rPr>
        <w:t xml:space="preserve">[…] </w:t>
      </w:r>
      <w:r w:rsidRPr="00F07673" w:rsidR="00524218">
        <w:rPr>
          <w:rFonts w:ascii="Arial" w:hAnsi="Arial" w:cs="Arial"/>
          <w:color w:val="0D0D0D" w:themeColor="text1" w:themeTint="F2"/>
          <w:lang w:val="es-MX"/>
        </w:rPr>
        <w:t>diseña</w:t>
      </w:r>
      <w:r w:rsidR="00902296">
        <w:rPr>
          <w:rFonts w:ascii="Arial" w:hAnsi="Arial" w:cs="Arial"/>
          <w:color w:val="0D0D0D" w:themeColor="text1" w:themeTint="F2"/>
          <w:lang w:val="es-MX"/>
        </w:rPr>
        <w:t>das</w:t>
      </w:r>
      <w:r w:rsidRPr="00F07673" w:rsidR="00524218">
        <w:rPr>
          <w:rFonts w:ascii="Arial" w:hAnsi="Arial" w:cs="Arial"/>
          <w:color w:val="0D0D0D" w:themeColor="text1" w:themeTint="F2"/>
          <w:lang w:val="es-MX"/>
        </w:rPr>
        <w:t xml:space="preserve"> por el hombre para propósitos especiales entre los cuales se pueden mencionar: medición de caudal, control de la descarga, mantenimiento de niveles de la superficie libre, disipación de energía, evacuación de cau</w:t>
      </w:r>
      <w:r w:rsidR="00E5232B">
        <w:rPr>
          <w:rFonts w:ascii="Arial" w:hAnsi="Arial" w:cs="Arial"/>
          <w:color w:val="0D0D0D" w:themeColor="text1" w:themeTint="F2"/>
          <w:lang w:val="es-MX"/>
        </w:rPr>
        <w:t>d</w:t>
      </w:r>
      <w:r w:rsidRPr="00F07673" w:rsidR="00524218">
        <w:rPr>
          <w:rFonts w:ascii="Arial" w:hAnsi="Arial" w:cs="Arial"/>
          <w:color w:val="0D0D0D" w:themeColor="text1" w:themeTint="F2"/>
          <w:lang w:val="es-MX"/>
        </w:rPr>
        <w:t>ales de exceso, derivación a plantas de tratamiento, drenajes y alcantarillas»</w:t>
      </w:r>
      <w:r w:rsidRPr="00F07673" w:rsidR="00524218">
        <w:rPr>
          <w:rFonts w:ascii="Arial" w:hAnsi="Arial" w:cs="Arial"/>
          <w:color w:val="0D0D0D" w:themeColor="text1" w:themeTint="F2"/>
          <w:vertAlign w:val="superscript"/>
          <w:lang w:val="es-MX"/>
        </w:rPr>
        <w:footnoteReference w:id="2"/>
      </w:r>
      <w:r w:rsidRPr="00F07673" w:rsidR="00524218">
        <w:rPr>
          <w:rFonts w:ascii="Arial" w:hAnsi="Arial" w:cs="Arial"/>
          <w:color w:val="0D0D0D" w:themeColor="text1" w:themeTint="F2"/>
          <w:lang w:val="es-MX"/>
        </w:rPr>
        <w:t>.</w:t>
      </w:r>
    </w:p>
    <w:p w:rsidRPr="00F07673" w:rsidR="0020488F" w:rsidP="005600FE" w:rsidRDefault="0020488F" w14:paraId="760BE51B" w14:textId="6326742B">
      <w:pPr>
        <w:tabs>
          <w:tab w:val="left" w:pos="709"/>
        </w:tabs>
        <w:spacing w:before="120" w:after="0" w:line="276" w:lineRule="auto"/>
        <w:jc w:val="both"/>
        <w:rPr>
          <w:rFonts w:ascii="Arial" w:hAnsi="Arial" w:cs="Arial"/>
          <w:color w:val="0D0D0D" w:themeColor="text1" w:themeTint="F2"/>
          <w:lang w:val="es-MX"/>
        </w:rPr>
      </w:pPr>
      <w:r w:rsidRPr="00F07673">
        <w:rPr>
          <w:rFonts w:ascii="Arial" w:hAnsi="Arial" w:cs="Arial"/>
          <w:color w:val="0D0D0D" w:themeColor="text1" w:themeTint="F2"/>
          <w:lang w:val="es-MX"/>
        </w:rPr>
        <w:tab/>
      </w:r>
      <w:r w:rsidR="00E91559">
        <w:rPr>
          <w:rFonts w:ascii="Arial" w:hAnsi="Arial" w:cs="Arial"/>
          <w:color w:val="0D0D0D" w:themeColor="text1" w:themeTint="F2"/>
          <w:lang w:val="es-MX"/>
        </w:rPr>
        <w:t>Del mismo modo</w:t>
      </w:r>
      <w:r w:rsidR="00547E57">
        <w:rPr>
          <w:rFonts w:ascii="Arial" w:hAnsi="Arial" w:cs="Arial"/>
          <w:color w:val="0D0D0D" w:themeColor="text1" w:themeTint="F2"/>
          <w:lang w:val="es-MX"/>
        </w:rPr>
        <w:t xml:space="preserve">, para </w:t>
      </w:r>
      <w:r w:rsidR="00AA2120">
        <w:rPr>
          <w:rFonts w:ascii="Arial" w:hAnsi="Arial" w:cs="Arial"/>
          <w:color w:val="0D0D0D" w:themeColor="text1" w:themeTint="F2"/>
          <w:lang w:val="es-MX"/>
        </w:rPr>
        <w:t xml:space="preserve">determinar a que se refieren las actividades 3.3 y 3.4, son importantes los conceptos de </w:t>
      </w:r>
      <w:r w:rsidRPr="005600FE" w:rsidR="001B6FEB">
        <w:rPr>
          <w:rFonts w:ascii="Arial" w:hAnsi="Arial" w:cs="Arial"/>
          <w:i/>
          <w:iCs/>
          <w:color w:val="0D0D0D" w:themeColor="text1" w:themeTint="F2"/>
          <w:lang w:val="es-MX"/>
        </w:rPr>
        <w:t>obra civil hidráulica</w:t>
      </w:r>
      <w:r w:rsidR="001B6FEB">
        <w:rPr>
          <w:rFonts w:ascii="Arial" w:hAnsi="Arial" w:cs="Arial"/>
          <w:color w:val="0D0D0D" w:themeColor="text1" w:themeTint="F2"/>
          <w:lang w:val="es-MX"/>
        </w:rPr>
        <w:t xml:space="preserve"> y </w:t>
      </w:r>
      <w:r w:rsidRPr="005600FE" w:rsidR="001B6FEB">
        <w:rPr>
          <w:rFonts w:ascii="Arial" w:hAnsi="Arial" w:cs="Arial"/>
          <w:i/>
          <w:iCs/>
          <w:color w:val="0D0D0D" w:themeColor="text1" w:themeTint="F2"/>
          <w:lang w:val="es-MX"/>
        </w:rPr>
        <w:t>obra de protección fluvial</w:t>
      </w:r>
      <w:r w:rsidR="001B6FEB">
        <w:rPr>
          <w:rFonts w:ascii="Arial" w:hAnsi="Arial" w:cs="Arial"/>
          <w:color w:val="0D0D0D" w:themeColor="text1" w:themeTint="F2"/>
          <w:lang w:val="es-MX"/>
        </w:rPr>
        <w:t xml:space="preserve">. </w:t>
      </w:r>
      <w:r w:rsidR="00937C2C">
        <w:rPr>
          <w:rFonts w:ascii="Arial" w:hAnsi="Arial" w:cs="Arial"/>
          <w:color w:val="0D0D0D" w:themeColor="text1" w:themeTint="F2"/>
          <w:lang w:val="es-MX"/>
        </w:rPr>
        <w:t>Al respecto,</w:t>
      </w:r>
      <w:r w:rsidRPr="00F07673">
        <w:rPr>
          <w:rFonts w:ascii="Arial" w:hAnsi="Arial" w:cs="Arial"/>
          <w:color w:val="0D0D0D" w:themeColor="text1" w:themeTint="F2"/>
          <w:lang w:val="es-MX"/>
        </w:rPr>
        <w:t xml:space="preserve"> </w:t>
      </w:r>
      <w:r w:rsidR="00937C2C">
        <w:rPr>
          <w:rFonts w:ascii="Arial" w:hAnsi="Arial" w:cs="Arial"/>
          <w:color w:val="0D0D0D" w:themeColor="text1" w:themeTint="F2"/>
          <w:lang w:val="es-MX"/>
        </w:rPr>
        <w:t xml:space="preserve">el </w:t>
      </w:r>
      <w:r w:rsidRPr="00F07673">
        <w:rPr>
          <w:rFonts w:ascii="Arial" w:hAnsi="Arial" w:cs="Arial"/>
          <w:color w:val="0D0D0D" w:themeColor="text1" w:themeTint="F2"/>
          <w:lang w:val="es-MX"/>
        </w:rPr>
        <w:t xml:space="preserve">Anexo 3, </w:t>
      </w:r>
      <w:r w:rsidR="00937C2C">
        <w:rPr>
          <w:rFonts w:ascii="Arial" w:hAnsi="Arial" w:cs="Arial"/>
          <w:color w:val="0D0D0D" w:themeColor="text1" w:themeTint="F2"/>
          <w:lang w:val="es-MX"/>
        </w:rPr>
        <w:t xml:space="preserve">define la primera como </w:t>
      </w:r>
      <w:r w:rsidRPr="00F07673">
        <w:rPr>
          <w:rFonts w:ascii="Arial" w:hAnsi="Arial" w:cs="Arial"/>
          <w:color w:val="0D0D0D" w:themeColor="text1" w:themeTint="F2"/>
          <w:lang w:val="es-MX"/>
        </w:rPr>
        <w:t>«</w:t>
      </w:r>
      <w:r w:rsidR="00937C2C">
        <w:rPr>
          <w:rFonts w:ascii="Arial" w:hAnsi="Arial" w:cs="Arial"/>
          <w:color w:val="0D0D0D" w:themeColor="text1" w:themeTint="F2"/>
          <w:lang w:val="es-MX"/>
        </w:rPr>
        <w:t xml:space="preserve">[…] </w:t>
      </w:r>
      <w:r w:rsidRPr="00F07673">
        <w:rPr>
          <w:rFonts w:ascii="Arial" w:hAnsi="Arial" w:cs="Arial"/>
          <w:color w:val="0D0D0D" w:themeColor="text1" w:themeTint="F2"/>
          <w:lang w:val="es-MX"/>
        </w:rPr>
        <w:t xml:space="preserve">una obra de ingeniería civil construida, en el cauce de ríos, caños, esteros, cuerpos de agua de origen fluvial o lecho del mar con el objetivo de controlar el agua, con fines de aprovechamiento, encauzamiento o de defensa». </w:t>
      </w:r>
      <w:r w:rsidR="00BA3E4D">
        <w:rPr>
          <w:rFonts w:ascii="Arial" w:hAnsi="Arial" w:cs="Arial"/>
          <w:color w:val="0D0D0D" w:themeColor="text1" w:themeTint="F2"/>
          <w:lang w:val="es-MX"/>
        </w:rPr>
        <w:t>Por su parte</w:t>
      </w:r>
      <w:r w:rsidR="00650D0F">
        <w:rPr>
          <w:rFonts w:ascii="Arial" w:hAnsi="Arial" w:cs="Arial"/>
          <w:color w:val="0D0D0D" w:themeColor="text1" w:themeTint="F2"/>
          <w:lang w:val="es-MX"/>
        </w:rPr>
        <w:t>,</w:t>
      </w:r>
      <w:r w:rsidR="00BA3E4D">
        <w:rPr>
          <w:rFonts w:ascii="Arial" w:hAnsi="Arial" w:cs="Arial"/>
          <w:color w:val="0D0D0D" w:themeColor="text1" w:themeTint="F2"/>
          <w:lang w:val="es-MX"/>
        </w:rPr>
        <w:t xml:space="preserve"> la segunda es definida como</w:t>
      </w:r>
      <w:r w:rsidRPr="00F07673">
        <w:rPr>
          <w:rFonts w:ascii="Arial" w:hAnsi="Arial" w:cs="Arial"/>
          <w:color w:val="0D0D0D" w:themeColor="text1" w:themeTint="F2"/>
          <w:lang w:val="es-MX"/>
        </w:rPr>
        <w:t xml:space="preserve"> «</w:t>
      </w:r>
      <w:r w:rsidR="00BA3E4D">
        <w:rPr>
          <w:rFonts w:ascii="Arial" w:hAnsi="Arial" w:cs="Arial"/>
          <w:color w:val="0D0D0D" w:themeColor="text1" w:themeTint="F2"/>
          <w:lang w:val="es-MX"/>
        </w:rPr>
        <w:t>[…]</w:t>
      </w:r>
      <w:r w:rsidRPr="00F07673">
        <w:rPr>
          <w:rFonts w:ascii="Arial" w:hAnsi="Arial" w:cs="Arial"/>
          <w:color w:val="0D0D0D" w:themeColor="text1" w:themeTint="F2"/>
          <w:lang w:val="es-MX"/>
        </w:rPr>
        <w:t xml:space="preserve"> una obra civil hidráulica construida con el objetivo de proteger o defender una orilla de un río contra la acción de la erosión por la acción de sus aguas con el propósito de estabilizarlas».</w:t>
      </w:r>
    </w:p>
    <w:p w:rsidR="007E72B1" w:rsidP="002427DA" w:rsidRDefault="00F07673" w14:paraId="5EDAED98" w14:textId="4F84DA99">
      <w:pPr>
        <w:tabs>
          <w:tab w:val="left" w:pos="709"/>
          <w:tab w:val="left" w:pos="2662"/>
        </w:tabs>
        <w:spacing w:before="120" w:after="0" w:line="276" w:lineRule="auto"/>
        <w:jc w:val="both"/>
        <w:rPr>
          <w:rFonts w:ascii="Arial" w:hAnsi="Arial" w:cs="Arial"/>
          <w:color w:val="0D0D0D" w:themeColor="text1" w:themeTint="F2"/>
        </w:rPr>
      </w:pPr>
      <w:r w:rsidRPr="00F07673">
        <w:rPr>
          <w:rFonts w:ascii="Arial" w:hAnsi="Arial" w:cs="Arial"/>
          <w:color w:val="0D0D0D" w:themeColor="text1" w:themeTint="F2"/>
          <w:lang w:val="es-MX"/>
        </w:rPr>
        <w:lastRenderedPageBreak/>
        <w:tab/>
      </w:r>
      <w:r w:rsidRPr="000B48F6" w:rsidR="00AF38DD">
        <w:rPr>
          <w:rFonts w:ascii="Arial" w:hAnsi="Arial" w:cs="Arial"/>
          <w:color w:val="0D0D0D" w:themeColor="text1" w:themeTint="F2"/>
          <w:lang w:val="es-MX"/>
        </w:rPr>
        <w:t xml:space="preserve">Ahora bien, </w:t>
      </w:r>
      <w:r w:rsidRPr="000B48F6" w:rsidR="00EC4AD9">
        <w:rPr>
          <w:rFonts w:ascii="Arial" w:hAnsi="Arial" w:cs="Arial"/>
          <w:color w:val="0D0D0D" w:themeColor="text1" w:themeTint="F2"/>
          <w:lang w:val="es-MX"/>
        </w:rPr>
        <w:t>los diques o jarillones</w:t>
      </w:r>
      <w:r w:rsidR="004224B2">
        <w:rPr>
          <w:rFonts w:ascii="Arial" w:hAnsi="Arial" w:cs="Arial"/>
          <w:color w:val="0D0D0D" w:themeColor="text1" w:themeTint="F2"/>
          <w:lang w:val="es-MX"/>
        </w:rPr>
        <w:t xml:space="preserve"> son definidos por la Ley 1242 de 1998</w:t>
      </w:r>
      <w:r w:rsidR="00074A6C">
        <w:rPr>
          <w:rFonts w:ascii="Arial" w:hAnsi="Arial" w:cs="Arial"/>
          <w:color w:val="0D0D0D" w:themeColor="text1" w:themeTint="F2"/>
          <w:lang w:val="es-MX"/>
        </w:rPr>
        <w:t>–</w:t>
      </w:r>
      <w:r w:rsidRPr="005600FE" w:rsidR="00EB3184">
        <w:rPr>
          <w:rFonts w:ascii="Arial" w:hAnsi="Arial" w:cs="Arial"/>
          <w:i/>
          <w:iCs/>
          <w:color w:val="0D0D0D" w:themeColor="text1" w:themeTint="F2"/>
          <w:lang w:val="es-MX"/>
        </w:rPr>
        <w:t>«por la cual se establece el Código Nacional de Navegación y Actividades Portuarias Fluviales y se dictan otras disposiciones»–</w:t>
      </w:r>
      <w:r w:rsidR="00EB3184">
        <w:rPr>
          <w:rFonts w:ascii="Arial" w:hAnsi="Arial" w:cs="Arial"/>
          <w:i/>
          <w:iCs/>
          <w:color w:val="0D0D0D" w:themeColor="text1" w:themeTint="F2"/>
          <w:lang w:val="es-MX"/>
        </w:rPr>
        <w:t xml:space="preserve">. </w:t>
      </w:r>
      <w:r w:rsidR="00082A98">
        <w:rPr>
          <w:rFonts w:ascii="Arial" w:hAnsi="Arial" w:cs="Arial"/>
          <w:color w:val="0D0D0D" w:themeColor="text1" w:themeTint="F2"/>
          <w:lang w:val="es-MX"/>
        </w:rPr>
        <w:t xml:space="preserve">Dicha norma </w:t>
      </w:r>
      <w:r w:rsidR="00AC2D47">
        <w:rPr>
          <w:rFonts w:ascii="Arial" w:hAnsi="Arial" w:cs="Arial"/>
          <w:color w:val="0D0D0D" w:themeColor="text1" w:themeTint="F2"/>
          <w:lang w:val="es-MX"/>
        </w:rPr>
        <w:t xml:space="preserve">lo define como </w:t>
      </w:r>
      <w:r w:rsidR="000A23AA">
        <w:rPr>
          <w:rFonts w:ascii="Arial" w:hAnsi="Arial" w:cs="Arial"/>
          <w:color w:val="0D0D0D" w:themeColor="text1" w:themeTint="F2"/>
          <w:lang w:val="es-MX"/>
        </w:rPr>
        <w:t xml:space="preserve">«[…] </w:t>
      </w:r>
      <w:r w:rsidRPr="000B48F6" w:rsidR="00EC4AD9">
        <w:rPr>
          <w:rFonts w:ascii="Arial" w:hAnsi="Arial" w:cs="Arial"/>
          <w:color w:val="0D0D0D" w:themeColor="text1" w:themeTint="F2"/>
        </w:rPr>
        <w:t>un terraplén natural o artificial, normalmente en tierra, paralelo a las márgenes del río, que se utilizan para encauzamientos o para protección contra inundaciones, entre otros</w:t>
      </w:r>
      <w:r w:rsidR="000A23AA">
        <w:rPr>
          <w:rFonts w:ascii="Arial" w:hAnsi="Arial" w:cs="Arial"/>
          <w:color w:val="0D0D0D" w:themeColor="text1" w:themeTint="F2"/>
        </w:rPr>
        <w:t>»</w:t>
      </w:r>
      <w:r w:rsidR="00745663">
        <w:rPr>
          <w:rStyle w:val="Refdenotaalpie"/>
          <w:rFonts w:ascii="Arial" w:hAnsi="Arial" w:cs="Arial"/>
          <w:color w:val="0D0D0D" w:themeColor="text1" w:themeTint="F2"/>
        </w:rPr>
        <w:footnoteReference w:id="3"/>
      </w:r>
      <w:r w:rsidRPr="000B48F6" w:rsidR="00EC4AD9">
        <w:rPr>
          <w:rFonts w:ascii="Arial" w:hAnsi="Arial" w:cs="Arial"/>
          <w:color w:val="0D0D0D" w:themeColor="text1" w:themeTint="F2"/>
        </w:rPr>
        <w:t>.</w:t>
      </w:r>
    </w:p>
    <w:p w:rsidR="00745663" w:rsidP="002427DA" w:rsidRDefault="00EC4AD9" w14:paraId="233A8D32" w14:textId="03E0D3F0">
      <w:pPr>
        <w:tabs>
          <w:tab w:val="left" w:pos="709"/>
          <w:tab w:val="left" w:pos="2662"/>
        </w:tabs>
        <w:spacing w:before="120" w:after="0" w:line="276" w:lineRule="auto"/>
        <w:jc w:val="both"/>
        <w:rPr>
          <w:rFonts w:ascii="Arial" w:hAnsi="Arial" w:cs="Arial"/>
          <w:color w:val="0D0D0D" w:themeColor="text1" w:themeTint="F2"/>
          <w:lang w:val="es-MX"/>
        </w:rPr>
      </w:pPr>
      <w:r w:rsidRPr="000B48F6">
        <w:rPr>
          <w:rFonts w:ascii="Arial" w:hAnsi="Arial" w:cs="Arial"/>
          <w:color w:val="0D0D0D" w:themeColor="text1" w:themeTint="F2"/>
        </w:rPr>
        <w:t xml:space="preserve"> </w:t>
      </w:r>
      <w:r w:rsidR="00E3206C">
        <w:rPr>
          <w:rFonts w:ascii="Arial" w:hAnsi="Arial" w:cs="Arial"/>
          <w:color w:val="0D0D0D" w:themeColor="text1" w:themeTint="F2"/>
        </w:rPr>
        <w:tab/>
      </w:r>
      <w:r w:rsidR="00E3206C">
        <w:rPr>
          <w:rFonts w:ascii="Arial" w:hAnsi="Arial" w:cs="Arial"/>
          <w:color w:val="0D0D0D" w:themeColor="text1" w:themeTint="F2"/>
        </w:rPr>
        <w:t>Conforme a esto, es posible concluir que l</w:t>
      </w:r>
      <w:r w:rsidR="00972080">
        <w:rPr>
          <w:rFonts w:ascii="Arial" w:hAnsi="Arial" w:cs="Arial"/>
          <w:color w:val="0D0D0D" w:themeColor="text1" w:themeTint="F2"/>
        </w:rPr>
        <w:t>a construcción de</w:t>
      </w:r>
      <w:r w:rsidR="00E3206C">
        <w:rPr>
          <w:rFonts w:ascii="Arial" w:hAnsi="Arial" w:cs="Arial"/>
          <w:color w:val="0D0D0D" w:themeColor="text1" w:themeTint="F2"/>
        </w:rPr>
        <w:t xml:space="preserve"> </w:t>
      </w:r>
      <w:r w:rsidRPr="005600FE" w:rsidR="00E3206C">
        <w:rPr>
          <w:rFonts w:ascii="Arial" w:hAnsi="Arial" w:cs="Arial"/>
          <w:i/>
          <w:iCs/>
          <w:color w:val="0D0D0D" w:themeColor="text1" w:themeTint="F2"/>
        </w:rPr>
        <w:t>«</w:t>
      </w:r>
      <w:r w:rsidRPr="005600FE" w:rsidR="00E3206C">
        <w:rPr>
          <w:rFonts w:ascii="Arial" w:hAnsi="Arial" w:cs="Arial"/>
          <w:i/>
          <w:iCs/>
          <w:color w:val="0D0D0D" w:themeColor="text1" w:themeTint="F2"/>
          <w:lang w:val="es-MX"/>
        </w:rPr>
        <w:t xml:space="preserve">jarillones </w:t>
      </w:r>
      <w:r w:rsidRPr="005600FE" w:rsidR="00F07673">
        <w:rPr>
          <w:rFonts w:ascii="Arial" w:hAnsi="Arial" w:cs="Arial"/>
          <w:i/>
          <w:iCs/>
          <w:color w:val="0D0D0D" w:themeColor="text1" w:themeTint="F2"/>
          <w:lang w:val="es-MX"/>
        </w:rPr>
        <w:t>de contención</w:t>
      </w:r>
      <w:r w:rsidRPr="005600FE" w:rsidR="00E3206C">
        <w:rPr>
          <w:rFonts w:ascii="Arial" w:hAnsi="Arial" w:cs="Arial"/>
          <w:i/>
          <w:iCs/>
          <w:color w:val="0D0D0D" w:themeColor="text1" w:themeTint="F2"/>
          <w:lang w:val="es-MX"/>
        </w:rPr>
        <w:t>»</w:t>
      </w:r>
      <w:r w:rsidR="00E3206C">
        <w:rPr>
          <w:rFonts w:ascii="Arial" w:hAnsi="Arial" w:cs="Arial"/>
          <w:color w:val="0D0D0D" w:themeColor="text1" w:themeTint="F2"/>
          <w:lang w:val="es-MX"/>
        </w:rPr>
        <w:t xml:space="preserve"> </w:t>
      </w:r>
      <w:r w:rsidR="00972080">
        <w:rPr>
          <w:rFonts w:ascii="Arial" w:hAnsi="Arial" w:cs="Arial"/>
          <w:color w:val="0D0D0D" w:themeColor="text1" w:themeTint="F2"/>
          <w:lang w:val="es-MX"/>
        </w:rPr>
        <w:t xml:space="preserve">a los que se alude en la consulta, </w:t>
      </w:r>
      <w:r w:rsidR="0008170B">
        <w:rPr>
          <w:rFonts w:ascii="Arial" w:hAnsi="Arial" w:cs="Arial"/>
          <w:color w:val="0D0D0D" w:themeColor="text1" w:themeTint="F2"/>
          <w:lang w:val="es-MX"/>
        </w:rPr>
        <w:t>está</w:t>
      </w:r>
      <w:r w:rsidR="00972080">
        <w:rPr>
          <w:rFonts w:ascii="Arial" w:hAnsi="Arial" w:cs="Arial"/>
          <w:color w:val="0D0D0D" w:themeColor="text1" w:themeTint="F2"/>
          <w:lang w:val="es-MX"/>
        </w:rPr>
        <w:t xml:space="preserve"> asociada a la p</w:t>
      </w:r>
      <w:r w:rsidRPr="00F07673" w:rsidR="00F07673">
        <w:rPr>
          <w:rFonts w:ascii="Arial" w:hAnsi="Arial" w:cs="Arial"/>
          <w:color w:val="0D0D0D" w:themeColor="text1" w:themeTint="F2"/>
          <w:lang w:val="es-MX"/>
        </w:rPr>
        <w:t>rotección de márgenes fluviales</w:t>
      </w:r>
      <w:r w:rsidR="00A44B83">
        <w:rPr>
          <w:rFonts w:ascii="Arial" w:hAnsi="Arial" w:cs="Arial"/>
          <w:color w:val="0D0D0D" w:themeColor="text1" w:themeTint="F2"/>
          <w:lang w:val="es-MX"/>
        </w:rPr>
        <w:t>. Esto ante</w:t>
      </w:r>
      <w:r w:rsidRPr="00F07673" w:rsidR="00F07673">
        <w:rPr>
          <w:rFonts w:ascii="Arial" w:hAnsi="Arial" w:cs="Arial"/>
          <w:color w:val="0D0D0D" w:themeColor="text1" w:themeTint="F2"/>
          <w:lang w:val="es-MX"/>
        </w:rPr>
        <w:t xml:space="preserve"> </w:t>
      </w:r>
      <w:r w:rsidR="00A44B83">
        <w:rPr>
          <w:rFonts w:ascii="Arial" w:hAnsi="Arial" w:cs="Arial"/>
          <w:color w:val="0D0D0D" w:themeColor="text1" w:themeTint="F2"/>
          <w:lang w:val="es-MX"/>
        </w:rPr>
        <w:t>eventuales desbordamiento</w:t>
      </w:r>
      <w:r w:rsidR="00A2720E">
        <w:rPr>
          <w:rFonts w:ascii="Arial" w:hAnsi="Arial" w:cs="Arial"/>
          <w:color w:val="0D0D0D" w:themeColor="text1" w:themeTint="F2"/>
          <w:lang w:val="es-MX"/>
        </w:rPr>
        <w:t>s</w:t>
      </w:r>
      <w:r w:rsidR="00A44B83">
        <w:rPr>
          <w:rFonts w:ascii="Arial" w:hAnsi="Arial" w:cs="Arial"/>
          <w:color w:val="0D0D0D" w:themeColor="text1" w:themeTint="F2"/>
          <w:lang w:val="es-MX"/>
        </w:rPr>
        <w:t xml:space="preserve"> de determinados </w:t>
      </w:r>
      <w:r w:rsidRPr="00F07673" w:rsidR="00F07673">
        <w:rPr>
          <w:rFonts w:ascii="Arial" w:hAnsi="Arial" w:cs="Arial"/>
          <w:color w:val="0D0D0D" w:themeColor="text1" w:themeTint="F2"/>
          <w:lang w:val="es-MX"/>
        </w:rPr>
        <w:t>cauce</w:t>
      </w:r>
      <w:r w:rsidR="00EC1A5B">
        <w:rPr>
          <w:rFonts w:ascii="Arial" w:hAnsi="Arial" w:cs="Arial"/>
          <w:color w:val="0D0D0D" w:themeColor="text1" w:themeTint="F2"/>
          <w:lang w:val="es-MX"/>
        </w:rPr>
        <w:t>s</w:t>
      </w:r>
      <w:r w:rsidRPr="00F07673" w:rsidR="00F07673">
        <w:rPr>
          <w:rFonts w:ascii="Arial" w:hAnsi="Arial" w:cs="Arial"/>
          <w:color w:val="0D0D0D" w:themeColor="text1" w:themeTint="F2"/>
          <w:lang w:val="es-MX"/>
        </w:rPr>
        <w:t xml:space="preserve"> de agua </w:t>
      </w:r>
      <w:r w:rsidR="00EC1A5B">
        <w:rPr>
          <w:rFonts w:ascii="Arial" w:hAnsi="Arial" w:cs="Arial"/>
          <w:color w:val="0D0D0D" w:themeColor="text1" w:themeTint="F2"/>
          <w:lang w:val="es-MX"/>
        </w:rPr>
        <w:t>que pueden generar inundaciones</w:t>
      </w:r>
      <w:r w:rsidR="005D02FC">
        <w:rPr>
          <w:rFonts w:ascii="Arial" w:hAnsi="Arial" w:cs="Arial"/>
          <w:color w:val="0D0D0D" w:themeColor="text1" w:themeTint="F2"/>
          <w:lang w:val="es-MX"/>
        </w:rPr>
        <w:t xml:space="preserve"> en</w:t>
      </w:r>
      <w:r w:rsidRPr="00F07673" w:rsidR="00F07673">
        <w:rPr>
          <w:rFonts w:ascii="Arial" w:hAnsi="Arial" w:cs="Arial"/>
          <w:color w:val="0D0D0D" w:themeColor="text1" w:themeTint="F2"/>
          <w:lang w:val="es-MX"/>
        </w:rPr>
        <w:t xml:space="preserve"> las zonas aledañas</w:t>
      </w:r>
      <w:r w:rsidR="005D02FC">
        <w:rPr>
          <w:rFonts w:ascii="Arial" w:hAnsi="Arial" w:cs="Arial"/>
          <w:color w:val="0D0D0D" w:themeColor="text1" w:themeTint="F2"/>
          <w:lang w:val="es-MX"/>
        </w:rPr>
        <w:t>, razón por la que</w:t>
      </w:r>
      <w:r w:rsidR="00A2720E">
        <w:rPr>
          <w:rFonts w:ascii="Arial" w:hAnsi="Arial" w:cs="Arial"/>
          <w:color w:val="0D0D0D" w:themeColor="text1" w:themeTint="F2"/>
          <w:lang w:val="es-MX"/>
        </w:rPr>
        <w:t>,</w:t>
      </w:r>
      <w:r w:rsidRPr="00F07673" w:rsidR="00F07673">
        <w:rPr>
          <w:rFonts w:ascii="Arial" w:hAnsi="Arial" w:cs="Arial"/>
          <w:color w:val="0D0D0D" w:themeColor="text1" w:themeTint="F2"/>
          <w:lang w:val="es-MX"/>
        </w:rPr>
        <w:t xml:space="preserve"> </w:t>
      </w:r>
      <w:r w:rsidR="005D02FC">
        <w:rPr>
          <w:rFonts w:ascii="Arial" w:hAnsi="Arial" w:cs="Arial"/>
          <w:color w:val="0D0D0D" w:themeColor="text1" w:themeTint="F2"/>
          <w:lang w:val="es-MX"/>
        </w:rPr>
        <w:t xml:space="preserve">de acuerdo </w:t>
      </w:r>
      <w:r w:rsidR="00807DB3">
        <w:rPr>
          <w:rFonts w:ascii="Arial" w:hAnsi="Arial" w:cs="Arial"/>
          <w:color w:val="0D0D0D" w:themeColor="text1" w:themeTint="F2"/>
          <w:lang w:val="es-MX"/>
        </w:rPr>
        <w:t>con</w:t>
      </w:r>
      <w:r w:rsidR="005D02FC">
        <w:rPr>
          <w:rFonts w:ascii="Arial" w:hAnsi="Arial" w:cs="Arial"/>
          <w:color w:val="0D0D0D" w:themeColor="text1" w:themeTint="F2"/>
          <w:lang w:val="es-MX"/>
        </w:rPr>
        <w:t xml:space="preserve"> las especificaciones que </w:t>
      </w:r>
      <w:r w:rsidRPr="00F07673" w:rsidR="00F07673">
        <w:rPr>
          <w:rFonts w:ascii="Arial" w:hAnsi="Arial" w:cs="Arial"/>
          <w:color w:val="0D0D0D" w:themeColor="text1" w:themeTint="F2"/>
          <w:lang w:val="es-MX"/>
        </w:rPr>
        <w:t>se derive</w:t>
      </w:r>
      <w:r w:rsidR="005D02FC">
        <w:rPr>
          <w:rFonts w:ascii="Arial" w:hAnsi="Arial" w:cs="Arial"/>
          <w:color w:val="0D0D0D" w:themeColor="text1" w:themeTint="F2"/>
          <w:lang w:val="es-MX"/>
        </w:rPr>
        <w:t>n</w:t>
      </w:r>
      <w:r w:rsidRPr="00F07673" w:rsidR="00F07673">
        <w:rPr>
          <w:rFonts w:ascii="Arial" w:hAnsi="Arial" w:cs="Arial"/>
          <w:color w:val="0D0D0D" w:themeColor="text1" w:themeTint="F2"/>
          <w:lang w:val="es-MX"/>
        </w:rPr>
        <w:t xml:space="preserve"> de</w:t>
      </w:r>
      <w:r w:rsidR="005D02FC">
        <w:rPr>
          <w:rFonts w:ascii="Arial" w:hAnsi="Arial" w:cs="Arial"/>
          <w:color w:val="0D0D0D" w:themeColor="text1" w:themeTint="F2"/>
          <w:lang w:val="es-MX"/>
        </w:rPr>
        <w:t>l</w:t>
      </w:r>
      <w:r w:rsidRPr="00F07673" w:rsidR="00F07673">
        <w:rPr>
          <w:rFonts w:ascii="Arial" w:hAnsi="Arial" w:cs="Arial"/>
          <w:color w:val="0D0D0D" w:themeColor="text1" w:themeTint="F2"/>
          <w:lang w:val="es-MX"/>
        </w:rPr>
        <w:t xml:space="preserve"> </w:t>
      </w:r>
      <w:r w:rsidR="005D02FC">
        <w:rPr>
          <w:rFonts w:ascii="Arial" w:hAnsi="Arial" w:cs="Arial"/>
          <w:color w:val="0D0D0D" w:themeColor="text1" w:themeTint="F2"/>
          <w:lang w:val="es-MX"/>
        </w:rPr>
        <w:t xml:space="preserve">correspondiente </w:t>
      </w:r>
      <w:r w:rsidRPr="00F07673" w:rsidR="00F07673">
        <w:rPr>
          <w:rFonts w:ascii="Arial" w:hAnsi="Arial" w:cs="Arial"/>
          <w:color w:val="0D0D0D" w:themeColor="text1" w:themeTint="F2"/>
          <w:lang w:val="es-MX"/>
        </w:rPr>
        <w:t>estudio técnico</w:t>
      </w:r>
      <w:r w:rsidR="00A2720E">
        <w:rPr>
          <w:rFonts w:ascii="Arial" w:hAnsi="Arial" w:cs="Arial"/>
          <w:color w:val="0D0D0D" w:themeColor="text1" w:themeTint="F2"/>
          <w:lang w:val="es-MX"/>
        </w:rPr>
        <w:t xml:space="preserve">, se puede optar por la construcción de este tipo de estructuras. </w:t>
      </w:r>
    </w:p>
    <w:p w:rsidR="00B04494" w:rsidP="002427DA" w:rsidRDefault="00205794" w14:paraId="2146D8B3" w14:textId="359204BE">
      <w:pPr>
        <w:tabs>
          <w:tab w:val="left" w:pos="709"/>
          <w:tab w:val="left" w:pos="2662"/>
        </w:tabs>
        <w:spacing w:before="120" w:after="0" w:line="276" w:lineRule="auto"/>
        <w:jc w:val="both"/>
        <w:rPr>
          <w:rFonts w:ascii="Arial" w:hAnsi="Arial" w:cs="Arial"/>
          <w:color w:val="0D0D0D" w:themeColor="text1" w:themeTint="F2"/>
          <w:lang w:val="es-MX"/>
        </w:rPr>
      </w:pPr>
      <w:r>
        <w:rPr>
          <w:rFonts w:ascii="Arial" w:hAnsi="Arial" w:cs="Arial"/>
          <w:color w:val="0D0D0D" w:themeColor="text1" w:themeTint="F2"/>
          <w:lang w:val="es-MX"/>
        </w:rPr>
        <w:tab/>
      </w:r>
      <w:r w:rsidR="0036680E">
        <w:rPr>
          <w:rFonts w:ascii="Arial" w:hAnsi="Arial" w:cs="Arial"/>
          <w:color w:val="0D0D0D" w:themeColor="text1" w:themeTint="F2"/>
          <w:lang w:val="es-MX"/>
        </w:rPr>
        <w:t>De acuerdo con lo anterior,</w:t>
      </w:r>
      <w:r w:rsidRPr="00F07673" w:rsidR="00F07673">
        <w:rPr>
          <w:rFonts w:ascii="Arial" w:hAnsi="Arial" w:cs="Arial"/>
          <w:color w:val="0D0D0D" w:themeColor="text1" w:themeTint="F2"/>
          <w:lang w:val="es-MX"/>
        </w:rPr>
        <w:t xml:space="preserve"> </w:t>
      </w:r>
      <w:r w:rsidR="0036680E">
        <w:rPr>
          <w:rFonts w:ascii="Arial" w:hAnsi="Arial" w:cs="Arial"/>
          <w:color w:val="0D0D0D" w:themeColor="text1" w:themeTint="F2"/>
          <w:lang w:val="es-MX"/>
        </w:rPr>
        <w:t xml:space="preserve">la construcción de </w:t>
      </w:r>
      <w:r w:rsidR="00A104F2">
        <w:rPr>
          <w:rFonts w:ascii="Arial" w:hAnsi="Arial" w:cs="Arial"/>
          <w:color w:val="0D0D0D" w:themeColor="text1" w:themeTint="F2"/>
          <w:lang w:val="es-MX"/>
        </w:rPr>
        <w:t>jarillones de contención</w:t>
      </w:r>
      <w:r w:rsidRPr="00F07673" w:rsidR="00F07673">
        <w:rPr>
          <w:rFonts w:ascii="Arial" w:hAnsi="Arial" w:cs="Arial"/>
          <w:color w:val="0D0D0D" w:themeColor="text1" w:themeTint="F2"/>
          <w:lang w:val="es-MX"/>
        </w:rPr>
        <w:t xml:space="preserve"> </w:t>
      </w:r>
      <w:r w:rsidR="00A104F2">
        <w:rPr>
          <w:rFonts w:ascii="Arial" w:hAnsi="Arial" w:cs="Arial"/>
          <w:color w:val="0D0D0D" w:themeColor="text1" w:themeTint="F2"/>
          <w:lang w:val="es-MX"/>
        </w:rPr>
        <w:t xml:space="preserve">se </w:t>
      </w:r>
      <w:r w:rsidRPr="00F07673" w:rsidR="00F07673">
        <w:rPr>
          <w:rFonts w:ascii="Arial" w:hAnsi="Arial" w:cs="Arial"/>
          <w:color w:val="0D0D0D" w:themeColor="text1" w:themeTint="F2"/>
          <w:lang w:val="es-MX"/>
        </w:rPr>
        <w:t xml:space="preserve">encuentra </w:t>
      </w:r>
      <w:r w:rsidR="00A104F2">
        <w:rPr>
          <w:rFonts w:ascii="Arial" w:hAnsi="Arial" w:cs="Arial"/>
          <w:color w:val="0D0D0D" w:themeColor="text1" w:themeTint="F2"/>
          <w:lang w:val="es-MX"/>
        </w:rPr>
        <w:t>comprendida</w:t>
      </w:r>
      <w:r w:rsidRPr="00F07673" w:rsidR="00A104F2">
        <w:rPr>
          <w:rFonts w:ascii="Arial" w:hAnsi="Arial" w:cs="Arial"/>
          <w:color w:val="0D0D0D" w:themeColor="text1" w:themeTint="F2"/>
          <w:lang w:val="es-MX"/>
        </w:rPr>
        <w:t xml:space="preserve"> </w:t>
      </w:r>
      <w:r w:rsidRPr="00F07673" w:rsidR="00F07673">
        <w:rPr>
          <w:rFonts w:ascii="Arial" w:hAnsi="Arial" w:cs="Arial"/>
          <w:color w:val="0D0D0D" w:themeColor="text1" w:themeTint="F2"/>
          <w:lang w:val="es-MX"/>
        </w:rPr>
        <w:t>de</w:t>
      </w:r>
      <w:r w:rsidR="00A104F2">
        <w:rPr>
          <w:rFonts w:ascii="Arial" w:hAnsi="Arial" w:cs="Arial"/>
          <w:color w:val="0D0D0D" w:themeColor="text1" w:themeTint="F2"/>
          <w:lang w:val="es-MX"/>
        </w:rPr>
        <w:t>ntro</w:t>
      </w:r>
      <w:r w:rsidRPr="00F07673" w:rsidR="00F07673">
        <w:rPr>
          <w:rFonts w:ascii="Arial" w:hAnsi="Arial" w:cs="Arial"/>
          <w:color w:val="0D0D0D" w:themeColor="text1" w:themeTint="F2"/>
          <w:lang w:val="es-MX"/>
        </w:rPr>
        <w:t xml:space="preserve"> </w:t>
      </w:r>
      <w:r w:rsidR="00A104F2">
        <w:rPr>
          <w:rFonts w:ascii="Arial" w:hAnsi="Arial" w:cs="Arial"/>
          <w:color w:val="0D0D0D" w:themeColor="text1" w:themeTint="F2"/>
          <w:lang w:val="es-MX"/>
        </w:rPr>
        <w:t>la noci</w:t>
      </w:r>
      <w:r w:rsidR="005B782C">
        <w:rPr>
          <w:rFonts w:ascii="Arial" w:hAnsi="Arial" w:cs="Arial"/>
          <w:color w:val="0D0D0D" w:themeColor="text1" w:themeTint="F2"/>
          <w:lang w:val="es-MX"/>
        </w:rPr>
        <w:t>ón de</w:t>
      </w:r>
      <w:r w:rsidRPr="00F07673" w:rsidR="005B782C">
        <w:rPr>
          <w:rFonts w:ascii="Arial" w:hAnsi="Arial" w:cs="Arial"/>
          <w:color w:val="0D0D0D" w:themeColor="text1" w:themeTint="F2"/>
          <w:lang w:val="es-MX"/>
        </w:rPr>
        <w:t xml:space="preserve"> </w:t>
      </w:r>
      <w:r w:rsidRPr="00F07673" w:rsidR="00F07673">
        <w:rPr>
          <w:rFonts w:ascii="Arial" w:hAnsi="Arial" w:cs="Arial"/>
          <w:color w:val="0D0D0D" w:themeColor="text1" w:themeTint="F2"/>
          <w:lang w:val="es-MX"/>
        </w:rPr>
        <w:t>obra civil hidráulic</w:t>
      </w:r>
      <w:r w:rsidR="0021220E">
        <w:rPr>
          <w:rFonts w:ascii="Arial" w:hAnsi="Arial" w:cs="Arial"/>
          <w:color w:val="0D0D0D" w:themeColor="text1" w:themeTint="F2"/>
          <w:lang w:val="es-MX"/>
        </w:rPr>
        <w:t>a</w:t>
      </w:r>
      <w:r w:rsidRPr="00F07673" w:rsidR="00F07673">
        <w:rPr>
          <w:rFonts w:ascii="Arial" w:hAnsi="Arial" w:cs="Arial"/>
          <w:color w:val="0D0D0D" w:themeColor="text1" w:themeTint="F2"/>
          <w:lang w:val="es-MX"/>
        </w:rPr>
        <w:t>. E</w:t>
      </w:r>
      <w:r w:rsidR="00382C7F">
        <w:rPr>
          <w:rFonts w:ascii="Arial" w:hAnsi="Arial" w:cs="Arial"/>
          <w:color w:val="0D0D0D" w:themeColor="text1" w:themeTint="F2"/>
          <w:lang w:val="es-MX"/>
        </w:rPr>
        <w:t xml:space="preserve">sto comoquiera </w:t>
      </w:r>
      <w:r w:rsidRPr="00F07673" w:rsidR="00F07673">
        <w:rPr>
          <w:rFonts w:ascii="Arial" w:hAnsi="Arial" w:cs="Arial"/>
          <w:color w:val="0D0D0D" w:themeColor="text1" w:themeTint="F2"/>
          <w:lang w:val="es-MX"/>
        </w:rPr>
        <w:t xml:space="preserve">que </w:t>
      </w:r>
      <w:r w:rsidRPr="000B48F6" w:rsidR="00EC4AD9">
        <w:rPr>
          <w:rFonts w:ascii="Arial" w:hAnsi="Arial" w:cs="Arial"/>
          <w:color w:val="0D0D0D" w:themeColor="text1" w:themeTint="F2"/>
          <w:lang w:val="es-MX"/>
        </w:rPr>
        <w:t xml:space="preserve"> </w:t>
      </w:r>
      <w:r w:rsidR="00382C7F">
        <w:rPr>
          <w:rFonts w:ascii="Arial" w:hAnsi="Arial" w:cs="Arial"/>
          <w:color w:val="0D0D0D" w:themeColor="text1" w:themeTint="F2"/>
          <w:lang w:val="es-MX"/>
        </w:rPr>
        <w:t xml:space="preserve">el </w:t>
      </w:r>
      <w:r w:rsidRPr="000B48F6" w:rsidR="00EC4AD9">
        <w:rPr>
          <w:rFonts w:ascii="Arial" w:hAnsi="Arial" w:cs="Arial"/>
          <w:color w:val="0D0D0D" w:themeColor="text1" w:themeTint="F2"/>
          <w:lang w:val="es-MX"/>
        </w:rPr>
        <w:t xml:space="preserve">jarillón sirve de </w:t>
      </w:r>
      <w:r w:rsidRPr="00F07673" w:rsidR="00F07673">
        <w:rPr>
          <w:rFonts w:ascii="Arial" w:hAnsi="Arial" w:cs="Arial"/>
          <w:color w:val="0D0D0D" w:themeColor="text1" w:themeTint="F2"/>
          <w:lang w:val="es-MX"/>
        </w:rPr>
        <w:t>muro de contención o de protección de márgenes fluviales</w:t>
      </w:r>
      <w:r w:rsidRPr="000B48F6" w:rsidR="00EC4AD9">
        <w:rPr>
          <w:rFonts w:ascii="Arial" w:hAnsi="Arial" w:cs="Arial"/>
          <w:color w:val="0D0D0D" w:themeColor="text1" w:themeTint="F2"/>
          <w:lang w:val="es-MX"/>
        </w:rPr>
        <w:t>,</w:t>
      </w:r>
      <w:r w:rsidRPr="00F07673" w:rsidR="00F07673">
        <w:rPr>
          <w:rFonts w:ascii="Arial" w:hAnsi="Arial" w:cs="Arial"/>
          <w:color w:val="0D0D0D" w:themeColor="text1" w:themeTint="F2"/>
          <w:lang w:val="es-MX"/>
        </w:rPr>
        <w:t xml:space="preserve"> </w:t>
      </w:r>
      <w:r w:rsidR="006A5C4D">
        <w:rPr>
          <w:rFonts w:ascii="Arial" w:hAnsi="Arial" w:cs="Arial"/>
          <w:color w:val="0D0D0D" w:themeColor="text1" w:themeTint="F2"/>
          <w:lang w:val="es-MX"/>
        </w:rPr>
        <w:t>constituyendo</w:t>
      </w:r>
      <w:r w:rsidRPr="000B48F6" w:rsidR="002427DA">
        <w:rPr>
          <w:rFonts w:ascii="Arial" w:hAnsi="Arial" w:cs="Arial"/>
          <w:color w:val="0D0D0D" w:themeColor="text1" w:themeTint="F2"/>
          <w:lang w:val="es-MX"/>
        </w:rPr>
        <w:t xml:space="preserve"> una</w:t>
      </w:r>
      <w:r w:rsidRPr="00F07673" w:rsidR="00F07673">
        <w:rPr>
          <w:rFonts w:ascii="Arial" w:hAnsi="Arial" w:cs="Arial"/>
          <w:color w:val="0D0D0D" w:themeColor="text1" w:themeTint="F2"/>
          <w:lang w:val="es-MX"/>
        </w:rPr>
        <w:t xml:space="preserve"> estructura hidráulica</w:t>
      </w:r>
      <w:r w:rsidR="006A5C4D">
        <w:rPr>
          <w:rFonts w:ascii="Arial" w:hAnsi="Arial" w:cs="Arial"/>
          <w:color w:val="0D0D0D" w:themeColor="text1" w:themeTint="F2"/>
          <w:lang w:val="es-MX"/>
        </w:rPr>
        <w:t xml:space="preserve">, conforme se menciona en las actividades 3.3 y 3.4 </w:t>
      </w:r>
      <w:r w:rsidRPr="000B48F6" w:rsidR="002427DA">
        <w:rPr>
          <w:rFonts w:ascii="Arial" w:hAnsi="Arial" w:cs="Arial"/>
          <w:color w:val="0D0D0D" w:themeColor="text1" w:themeTint="F2"/>
          <w:lang w:val="es-MX"/>
        </w:rPr>
        <w:t>de la Matriz 1 de los documentos tipo de</w:t>
      </w:r>
      <w:r w:rsidR="006A5C4D">
        <w:rPr>
          <w:rFonts w:ascii="Arial" w:hAnsi="Arial" w:cs="Arial"/>
          <w:color w:val="0D0D0D" w:themeColor="text1" w:themeTint="F2"/>
          <w:lang w:val="es-MX"/>
        </w:rPr>
        <w:t xml:space="preserve"> licitación</w:t>
      </w:r>
      <w:r w:rsidR="003233A6">
        <w:rPr>
          <w:rFonts w:ascii="Arial" w:hAnsi="Arial" w:cs="Arial"/>
          <w:color w:val="0D0D0D" w:themeColor="text1" w:themeTint="F2"/>
          <w:lang w:val="es-MX"/>
        </w:rPr>
        <w:t xml:space="preserve"> de</w:t>
      </w:r>
      <w:r w:rsidRPr="000B48F6" w:rsidR="002427DA">
        <w:rPr>
          <w:rFonts w:ascii="Arial" w:hAnsi="Arial" w:cs="Arial"/>
          <w:color w:val="0D0D0D" w:themeColor="text1" w:themeTint="F2"/>
          <w:lang w:val="es-MX"/>
        </w:rPr>
        <w:t xml:space="preserve"> obra </w:t>
      </w:r>
      <w:r w:rsidR="006A5C4D">
        <w:rPr>
          <w:rFonts w:ascii="Arial" w:hAnsi="Arial" w:cs="Arial"/>
          <w:color w:val="0D0D0D" w:themeColor="text1" w:themeTint="F2"/>
          <w:lang w:val="es-MX"/>
        </w:rPr>
        <w:t xml:space="preserve">pública </w:t>
      </w:r>
      <w:r w:rsidRPr="000B48F6" w:rsidR="002427DA">
        <w:rPr>
          <w:rFonts w:ascii="Arial" w:hAnsi="Arial" w:cs="Arial"/>
          <w:color w:val="0D0D0D" w:themeColor="text1" w:themeTint="F2"/>
          <w:lang w:val="es-MX"/>
        </w:rPr>
        <w:t>de infraestructura de transporte</w:t>
      </w:r>
      <w:r w:rsidR="006A5C4D">
        <w:rPr>
          <w:rFonts w:ascii="Arial" w:hAnsi="Arial" w:cs="Arial"/>
          <w:color w:val="0D0D0D" w:themeColor="text1" w:themeTint="F2"/>
          <w:lang w:val="es-MX"/>
        </w:rPr>
        <w:t xml:space="preserve"> – versión 3</w:t>
      </w:r>
      <w:r w:rsidR="00B04494">
        <w:rPr>
          <w:rFonts w:ascii="Arial" w:hAnsi="Arial" w:cs="Arial"/>
          <w:color w:val="0D0D0D" w:themeColor="text1" w:themeTint="F2"/>
          <w:lang w:val="es-MX"/>
        </w:rPr>
        <w:t xml:space="preserve">. </w:t>
      </w:r>
      <w:r w:rsidR="00E751D0">
        <w:rPr>
          <w:rFonts w:ascii="Arial" w:hAnsi="Arial" w:cs="Arial"/>
          <w:color w:val="0D0D0D" w:themeColor="text1" w:themeTint="F2"/>
          <w:lang w:val="es-MX"/>
        </w:rPr>
        <w:t>Las especificaciones d</w:t>
      </w:r>
      <w:r w:rsidR="006A5C4D">
        <w:rPr>
          <w:rFonts w:ascii="Arial" w:hAnsi="Arial" w:cs="Arial"/>
          <w:color w:val="0D0D0D" w:themeColor="text1" w:themeTint="F2"/>
          <w:lang w:val="es-MX"/>
        </w:rPr>
        <w:t>el jarillón a construirse determinar</w:t>
      </w:r>
      <w:r w:rsidR="005E7CD6">
        <w:rPr>
          <w:rFonts w:ascii="Arial" w:hAnsi="Arial" w:cs="Arial"/>
          <w:color w:val="0D0D0D" w:themeColor="text1" w:themeTint="F2"/>
          <w:lang w:val="es-MX"/>
        </w:rPr>
        <w:t>á</w:t>
      </w:r>
      <w:r w:rsidR="006A5C4D">
        <w:rPr>
          <w:rFonts w:ascii="Arial" w:hAnsi="Arial" w:cs="Arial"/>
          <w:color w:val="0D0D0D" w:themeColor="text1" w:themeTint="F2"/>
          <w:lang w:val="es-MX"/>
        </w:rPr>
        <w:t xml:space="preserve">n </w:t>
      </w:r>
      <w:r w:rsidR="007F62B4">
        <w:rPr>
          <w:rFonts w:ascii="Arial" w:hAnsi="Arial" w:cs="Arial"/>
          <w:color w:val="0D0D0D" w:themeColor="text1" w:themeTint="F2"/>
          <w:lang w:val="es-MX"/>
        </w:rPr>
        <w:t xml:space="preserve">conforme a </w:t>
      </w:r>
      <w:r w:rsidR="00280E9C">
        <w:rPr>
          <w:rFonts w:ascii="Arial" w:hAnsi="Arial" w:cs="Arial"/>
          <w:color w:val="0D0D0D" w:themeColor="text1" w:themeTint="F2"/>
          <w:lang w:val="es-MX"/>
        </w:rPr>
        <w:t>cuál</w:t>
      </w:r>
      <w:r w:rsidR="007F62B4">
        <w:rPr>
          <w:rFonts w:ascii="Arial" w:hAnsi="Arial" w:cs="Arial"/>
          <w:color w:val="0D0D0D" w:themeColor="text1" w:themeTint="F2"/>
          <w:lang w:val="es-MX"/>
        </w:rPr>
        <w:t xml:space="preserve"> de las dos actividades debe contratarse. </w:t>
      </w:r>
    </w:p>
    <w:p w:rsidR="008128DE" w:rsidP="008128DE" w:rsidRDefault="00BD1154" w14:paraId="3C37CFE1" w14:textId="4652D43A">
      <w:pPr>
        <w:tabs>
          <w:tab w:val="left" w:pos="709"/>
          <w:tab w:val="left" w:pos="2662"/>
        </w:tabs>
        <w:spacing w:before="120" w:after="0" w:line="276" w:lineRule="auto"/>
        <w:jc w:val="both"/>
        <w:rPr>
          <w:rFonts w:ascii="Arial" w:hAnsi="Arial" w:eastAsia="Calibri" w:cs="Arial"/>
          <w:color w:val="000000" w:themeColor="text1"/>
          <w:lang w:val="es-ES" w:eastAsia="en-GB"/>
        </w:rPr>
      </w:pPr>
      <w:r>
        <w:rPr>
          <w:rFonts w:ascii="Arial" w:hAnsi="Arial" w:cs="Arial"/>
          <w:color w:val="0D0D0D" w:themeColor="text1" w:themeTint="F2"/>
          <w:lang w:val="es-MX"/>
        </w:rPr>
        <w:tab/>
      </w:r>
      <w:r w:rsidR="00B94BBD">
        <w:rPr>
          <w:rFonts w:ascii="Arial" w:hAnsi="Arial" w:cs="Arial"/>
          <w:color w:val="0D0D0D" w:themeColor="text1" w:themeTint="F2"/>
          <w:lang w:val="es-MX"/>
        </w:rPr>
        <w:t xml:space="preserve">Tratándose de una obra complementaria de </w:t>
      </w:r>
      <w:r w:rsidR="00485E20">
        <w:rPr>
          <w:rFonts w:ascii="Arial" w:hAnsi="Arial" w:cs="Arial"/>
          <w:color w:val="0D0D0D" w:themeColor="text1" w:themeTint="F2"/>
          <w:lang w:val="es-MX"/>
        </w:rPr>
        <w:t>algún</w:t>
      </w:r>
      <w:r w:rsidR="00B94BBD">
        <w:rPr>
          <w:rFonts w:ascii="Arial" w:hAnsi="Arial" w:cs="Arial"/>
          <w:color w:val="0D0D0D" w:themeColor="text1" w:themeTint="F2"/>
          <w:lang w:val="es-MX"/>
        </w:rPr>
        <w:t xml:space="preserve"> canal de acceso </w:t>
      </w:r>
      <w:r w:rsidR="00485E20">
        <w:rPr>
          <w:rFonts w:ascii="Arial" w:hAnsi="Arial" w:cs="Arial"/>
          <w:color w:val="0D0D0D" w:themeColor="text1" w:themeTint="F2"/>
          <w:lang w:val="es-MX"/>
        </w:rPr>
        <w:t>marítimo</w:t>
      </w:r>
      <w:r w:rsidR="00B94BBD">
        <w:rPr>
          <w:rFonts w:ascii="Arial" w:hAnsi="Arial" w:cs="Arial"/>
          <w:color w:val="0D0D0D" w:themeColor="text1" w:themeTint="F2"/>
          <w:lang w:val="es-MX"/>
        </w:rPr>
        <w:t xml:space="preserve"> o un canal navegable fluvial</w:t>
      </w:r>
      <w:r w:rsidR="00E644BB">
        <w:rPr>
          <w:rFonts w:ascii="Arial" w:hAnsi="Arial" w:cs="Arial"/>
          <w:color w:val="0D0D0D" w:themeColor="text1" w:themeTint="F2"/>
          <w:lang w:val="es-MX"/>
        </w:rPr>
        <w:t>, o de una obra de protección o encauzamiento en roca</w:t>
      </w:r>
      <w:r w:rsidR="00EF0BA3">
        <w:rPr>
          <w:rFonts w:ascii="Arial" w:hAnsi="Arial" w:cs="Arial"/>
          <w:color w:val="0D0D0D" w:themeColor="text1" w:themeTint="F2"/>
          <w:lang w:val="es-MX"/>
        </w:rPr>
        <w:t>, deberá aplicarse la actividad 3.3. Por el contrario, si se trata</w:t>
      </w:r>
      <w:r w:rsidR="00485E20">
        <w:rPr>
          <w:rFonts w:ascii="Arial" w:hAnsi="Arial" w:cs="Arial"/>
          <w:color w:val="0D0D0D" w:themeColor="text1" w:themeTint="F2"/>
          <w:lang w:val="es-MX"/>
        </w:rPr>
        <w:t xml:space="preserve"> de una actividad r</w:t>
      </w:r>
      <w:r w:rsidRPr="000B48F6" w:rsidR="002427DA">
        <w:rPr>
          <w:rFonts w:ascii="Arial" w:hAnsi="Arial" w:cs="Arial"/>
          <w:color w:val="0D0D0D" w:themeColor="text1" w:themeTint="F2"/>
          <w:lang w:val="es-MX"/>
        </w:rPr>
        <w:t xml:space="preserve">elacionada </w:t>
      </w:r>
      <w:r w:rsidR="00485E20">
        <w:rPr>
          <w:rFonts w:ascii="Arial" w:hAnsi="Arial" w:cs="Arial"/>
          <w:color w:val="0D0D0D" w:themeColor="text1" w:themeTint="F2"/>
          <w:lang w:val="es-MX"/>
        </w:rPr>
        <w:t xml:space="preserve">con </w:t>
      </w:r>
      <w:r w:rsidRPr="000B48F6" w:rsidR="002427DA">
        <w:rPr>
          <w:rFonts w:ascii="Arial" w:hAnsi="Arial" w:cs="Arial"/>
          <w:color w:val="0D0D0D" w:themeColor="text1" w:themeTint="F2"/>
          <w:lang w:val="es-MX"/>
        </w:rPr>
        <w:t xml:space="preserve">la </w:t>
      </w:r>
      <w:r w:rsidRPr="000B48F6" w:rsidR="002427DA">
        <w:rPr>
          <w:rFonts w:ascii="Arial" w:hAnsi="Arial" w:eastAsia="Calibri" w:cs="Arial"/>
          <w:color w:val="000000" w:themeColor="text1"/>
          <w:lang w:val="es-ES" w:eastAsia="en-GB"/>
        </w:rPr>
        <w:t>construcción</w:t>
      </w:r>
      <w:r w:rsidR="00485E20">
        <w:rPr>
          <w:rFonts w:ascii="Arial" w:hAnsi="Arial" w:eastAsia="Calibri" w:cs="Arial"/>
          <w:color w:val="000000" w:themeColor="text1"/>
          <w:lang w:val="es-ES" w:eastAsia="en-GB"/>
        </w:rPr>
        <w:t>,</w:t>
      </w:r>
      <w:r w:rsidRPr="000B48F6" w:rsidR="002427DA">
        <w:rPr>
          <w:rFonts w:ascii="Arial" w:hAnsi="Arial" w:eastAsia="Calibri" w:cs="Arial"/>
          <w:color w:val="000000" w:themeColor="text1"/>
          <w:lang w:val="es-ES" w:eastAsia="en-GB"/>
        </w:rPr>
        <w:t xml:space="preserve"> rehabilitación, mejoramiento o mantenimiento de </w:t>
      </w:r>
      <w:r w:rsidR="00A95CD5">
        <w:rPr>
          <w:rFonts w:ascii="Arial" w:hAnsi="Arial" w:eastAsia="Calibri" w:cs="Arial"/>
          <w:color w:val="000000" w:themeColor="text1"/>
          <w:lang w:val="es-ES" w:eastAsia="en-GB"/>
        </w:rPr>
        <w:t>un</w:t>
      </w:r>
      <w:r w:rsidR="000E7CE9">
        <w:rPr>
          <w:rFonts w:ascii="Arial" w:hAnsi="Arial" w:eastAsia="Calibri" w:cs="Arial"/>
          <w:color w:val="000000" w:themeColor="text1"/>
          <w:lang w:val="es-ES" w:eastAsia="en-GB"/>
        </w:rPr>
        <w:t>a</w:t>
      </w:r>
      <w:r w:rsidR="00A95CD5">
        <w:rPr>
          <w:rFonts w:ascii="Arial" w:hAnsi="Arial" w:eastAsia="Calibri" w:cs="Arial"/>
          <w:color w:val="000000" w:themeColor="text1"/>
          <w:lang w:val="es-ES" w:eastAsia="en-GB"/>
        </w:rPr>
        <w:t xml:space="preserve"> </w:t>
      </w:r>
      <w:r w:rsidRPr="000B48F6" w:rsidR="002427DA">
        <w:rPr>
          <w:rFonts w:ascii="Arial" w:hAnsi="Arial" w:eastAsia="Calibri" w:cs="Arial"/>
          <w:color w:val="000000" w:themeColor="text1"/>
          <w:lang w:val="es-ES" w:eastAsia="en-GB"/>
        </w:rPr>
        <w:t>estructura hidráulica</w:t>
      </w:r>
      <w:r w:rsidR="009E7F91">
        <w:rPr>
          <w:rFonts w:ascii="Arial" w:hAnsi="Arial" w:eastAsia="Calibri" w:cs="Arial"/>
          <w:color w:val="000000" w:themeColor="text1"/>
          <w:lang w:val="es-ES" w:eastAsia="en-GB"/>
        </w:rPr>
        <w:t xml:space="preserve"> –</w:t>
      </w:r>
      <w:r w:rsidR="000E7CE9">
        <w:rPr>
          <w:rFonts w:ascii="Arial" w:hAnsi="Arial" w:eastAsia="Calibri" w:cs="Arial"/>
          <w:color w:val="000000" w:themeColor="text1"/>
          <w:lang w:val="es-ES" w:eastAsia="en-GB"/>
        </w:rPr>
        <w:t>no necesariamente en roca–</w:t>
      </w:r>
      <w:r w:rsidR="00B45470">
        <w:rPr>
          <w:rFonts w:ascii="Arial" w:hAnsi="Arial" w:eastAsia="Calibri" w:cs="Arial"/>
          <w:color w:val="000000" w:themeColor="text1"/>
          <w:lang w:val="es-ES" w:eastAsia="en-GB"/>
        </w:rPr>
        <w:t>, aplica la actividad 3.4.</w:t>
      </w:r>
    </w:p>
    <w:p w:rsidR="00517798" w:rsidP="008128DE" w:rsidRDefault="008128DE" w14:paraId="7869C64D" w14:textId="58E89253">
      <w:pPr>
        <w:tabs>
          <w:tab w:val="left" w:pos="709"/>
          <w:tab w:val="left" w:pos="2662"/>
        </w:tabs>
        <w:spacing w:before="120" w:after="0" w:line="276" w:lineRule="auto"/>
        <w:jc w:val="both"/>
        <w:rPr>
          <w:rFonts w:ascii="Arial" w:hAnsi="Arial" w:eastAsia="Calibri" w:cs="Arial"/>
          <w:color w:val="000000" w:themeColor="text1"/>
          <w:lang w:eastAsia="en-GB"/>
        </w:rPr>
      </w:pPr>
      <w:r>
        <w:rPr>
          <w:rFonts w:ascii="Arial" w:hAnsi="Arial" w:eastAsia="Calibri" w:cs="Arial"/>
          <w:color w:val="000000" w:themeColor="text1"/>
          <w:lang w:val="es-ES" w:eastAsia="en-GB"/>
        </w:rPr>
        <w:tab/>
      </w:r>
      <w:r>
        <w:rPr>
          <w:rFonts w:ascii="Arial" w:hAnsi="Arial" w:eastAsia="Calibri" w:cs="Arial"/>
          <w:color w:val="000000" w:themeColor="text1"/>
          <w:lang w:eastAsia="en-GB"/>
        </w:rPr>
        <w:t>Sin perjuicio del anterior análisis,</w:t>
      </w:r>
      <w:r w:rsidRPr="00E5232B" w:rsidR="00E5232B">
        <w:rPr>
          <w:rFonts w:ascii="Arial" w:hAnsi="Arial" w:eastAsia="Calibri" w:cs="Arial"/>
          <w:color w:val="000000" w:themeColor="text1"/>
          <w:lang w:eastAsia="en-GB"/>
        </w:rPr>
        <w:t xml:space="preserve"> </w:t>
      </w:r>
      <w:r>
        <w:rPr>
          <w:rFonts w:ascii="Arial" w:hAnsi="Arial" w:eastAsia="Calibri" w:cs="Arial"/>
          <w:color w:val="000000" w:themeColor="text1"/>
          <w:lang w:eastAsia="en-GB"/>
        </w:rPr>
        <w:t xml:space="preserve">corresponde a </w:t>
      </w:r>
      <w:r w:rsidRPr="00E5232B" w:rsidR="00E5232B">
        <w:rPr>
          <w:rFonts w:ascii="Arial" w:hAnsi="Arial" w:eastAsia="Calibri" w:cs="Arial"/>
          <w:color w:val="000000" w:themeColor="text1"/>
          <w:lang w:eastAsia="en-GB"/>
        </w:rPr>
        <w:t xml:space="preserve">la entidad </w:t>
      </w:r>
      <w:r>
        <w:rPr>
          <w:rFonts w:ascii="Arial" w:hAnsi="Arial" w:eastAsia="Calibri" w:cs="Arial"/>
          <w:color w:val="000000" w:themeColor="text1"/>
          <w:lang w:eastAsia="en-GB"/>
        </w:rPr>
        <w:t>estatal</w:t>
      </w:r>
      <w:r w:rsidR="00E763A5">
        <w:rPr>
          <w:rFonts w:ascii="Arial" w:hAnsi="Arial" w:eastAsia="Calibri" w:cs="Arial"/>
          <w:color w:val="000000" w:themeColor="text1"/>
          <w:lang w:eastAsia="en-GB"/>
        </w:rPr>
        <w:t>,</w:t>
      </w:r>
      <w:r>
        <w:rPr>
          <w:rFonts w:ascii="Arial" w:hAnsi="Arial" w:eastAsia="Calibri" w:cs="Arial"/>
          <w:color w:val="000000" w:themeColor="text1"/>
          <w:lang w:eastAsia="en-GB"/>
        </w:rPr>
        <w:t xml:space="preserve"> </w:t>
      </w:r>
      <w:r w:rsidR="00AE45D5">
        <w:rPr>
          <w:rFonts w:ascii="Arial" w:hAnsi="Arial" w:eastAsia="Calibri" w:cs="Arial"/>
          <w:color w:val="000000" w:themeColor="text1"/>
          <w:lang w:eastAsia="en-GB"/>
        </w:rPr>
        <w:t>en el marco de</w:t>
      </w:r>
      <w:r>
        <w:rPr>
          <w:rFonts w:ascii="Arial" w:hAnsi="Arial" w:eastAsia="Calibri" w:cs="Arial"/>
          <w:color w:val="000000" w:themeColor="text1"/>
          <w:lang w:eastAsia="en-GB"/>
        </w:rPr>
        <w:t xml:space="preserve"> </w:t>
      </w:r>
      <w:r w:rsidR="00AE45D5">
        <w:rPr>
          <w:rFonts w:ascii="Arial" w:hAnsi="Arial" w:eastAsia="Calibri" w:cs="Arial"/>
          <w:color w:val="000000" w:themeColor="text1"/>
          <w:lang w:eastAsia="en-GB"/>
        </w:rPr>
        <w:t>la formulación del respectivo proyecto y la</w:t>
      </w:r>
      <w:r>
        <w:rPr>
          <w:rFonts w:ascii="Arial" w:hAnsi="Arial" w:eastAsia="Calibri" w:cs="Arial"/>
          <w:color w:val="000000" w:themeColor="text1"/>
          <w:lang w:eastAsia="en-GB"/>
        </w:rPr>
        <w:t xml:space="preserve"> </w:t>
      </w:r>
      <w:r w:rsidRPr="00E5232B" w:rsidR="00E5232B">
        <w:rPr>
          <w:rFonts w:ascii="Arial" w:hAnsi="Arial" w:eastAsia="Calibri" w:cs="Arial"/>
          <w:color w:val="000000" w:themeColor="text1"/>
          <w:lang w:eastAsia="en-GB"/>
        </w:rPr>
        <w:t>planeación</w:t>
      </w:r>
      <w:r w:rsidR="00E763A5">
        <w:rPr>
          <w:rFonts w:ascii="Arial" w:hAnsi="Arial" w:eastAsia="Calibri" w:cs="Arial"/>
          <w:color w:val="000000" w:themeColor="text1"/>
          <w:lang w:eastAsia="en-GB"/>
        </w:rPr>
        <w:t xml:space="preserve"> contractual</w:t>
      </w:r>
      <w:r w:rsidR="00517798">
        <w:rPr>
          <w:rFonts w:ascii="Arial" w:hAnsi="Arial" w:eastAsia="Calibri" w:cs="Arial"/>
          <w:color w:val="000000" w:themeColor="text1"/>
          <w:lang w:eastAsia="en-GB"/>
        </w:rPr>
        <w:t xml:space="preserve"> </w:t>
      </w:r>
      <w:r w:rsidR="00AE45D5">
        <w:rPr>
          <w:rFonts w:ascii="Arial" w:hAnsi="Arial" w:eastAsia="Calibri" w:cs="Arial"/>
          <w:color w:val="000000" w:themeColor="text1"/>
          <w:lang w:eastAsia="en-GB"/>
        </w:rPr>
        <w:t xml:space="preserve">que se haga del mismo, </w:t>
      </w:r>
      <w:r w:rsidR="00517798">
        <w:rPr>
          <w:rFonts w:ascii="Arial" w:hAnsi="Arial" w:eastAsia="Calibri" w:cs="Arial"/>
          <w:color w:val="000000" w:themeColor="text1"/>
          <w:lang w:eastAsia="en-GB"/>
        </w:rPr>
        <w:t xml:space="preserve"> con base</w:t>
      </w:r>
      <w:r w:rsidRPr="00E5232B" w:rsidR="00E5232B">
        <w:rPr>
          <w:rFonts w:ascii="Arial" w:hAnsi="Arial" w:eastAsia="Calibri" w:cs="Arial"/>
          <w:color w:val="000000" w:themeColor="text1"/>
          <w:lang w:eastAsia="en-GB"/>
        </w:rPr>
        <w:t xml:space="preserve"> en </w:t>
      </w:r>
      <w:r w:rsidR="00517798">
        <w:rPr>
          <w:rFonts w:ascii="Arial" w:hAnsi="Arial" w:eastAsia="Calibri" w:cs="Arial"/>
          <w:color w:val="000000" w:themeColor="text1"/>
          <w:lang w:eastAsia="en-GB"/>
        </w:rPr>
        <w:t xml:space="preserve">las especificaciones </w:t>
      </w:r>
      <w:r w:rsidRPr="00E5232B" w:rsidR="00E5232B">
        <w:rPr>
          <w:rFonts w:ascii="Arial" w:hAnsi="Arial" w:eastAsia="Calibri" w:cs="Arial"/>
          <w:color w:val="000000" w:themeColor="text1"/>
          <w:lang w:eastAsia="en-GB"/>
        </w:rPr>
        <w:t>técnic</w:t>
      </w:r>
      <w:r w:rsidR="00517798">
        <w:rPr>
          <w:rFonts w:ascii="Arial" w:hAnsi="Arial" w:eastAsia="Calibri" w:cs="Arial"/>
          <w:color w:val="000000" w:themeColor="text1"/>
          <w:lang w:eastAsia="en-GB"/>
        </w:rPr>
        <w:t>as</w:t>
      </w:r>
      <w:r w:rsidRPr="00E5232B" w:rsidR="00E5232B">
        <w:rPr>
          <w:rFonts w:ascii="Arial" w:hAnsi="Arial" w:eastAsia="Calibri" w:cs="Arial"/>
          <w:color w:val="000000" w:themeColor="text1"/>
          <w:lang w:eastAsia="en-GB"/>
        </w:rPr>
        <w:t xml:space="preserve"> </w:t>
      </w:r>
      <w:r w:rsidR="00E763A5">
        <w:rPr>
          <w:rFonts w:ascii="Arial" w:hAnsi="Arial" w:eastAsia="Calibri" w:cs="Arial"/>
          <w:color w:val="000000" w:themeColor="text1"/>
          <w:lang w:eastAsia="en-GB"/>
        </w:rPr>
        <w:t xml:space="preserve">de la obra, </w:t>
      </w:r>
      <w:r w:rsidR="00682344">
        <w:rPr>
          <w:rFonts w:ascii="Arial" w:hAnsi="Arial" w:eastAsia="Calibri" w:cs="Arial"/>
          <w:color w:val="000000" w:themeColor="text1"/>
          <w:lang w:eastAsia="en-GB"/>
        </w:rPr>
        <w:t xml:space="preserve">determinar si la actividad a contratarse efectivamente es subsumible dentro de alguno de los tipos de infraestructura </w:t>
      </w:r>
      <w:r w:rsidR="004B5043">
        <w:rPr>
          <w:rFonts w:ascii="Arial" w:hAnsi="Arial" w:eastAsia="Calibri" w:cs="Arial"/>
          <w:color w:val="000000" w:themeColor="text1"/>
          <w:lang w:eastAsia="en-GB"/>
        </w:rPr>
        <w:t xml:space="preserve">establecidos en la Matriz 1, para lo que son importantes las anteriores consideraciones. </w:t>
      </w:r>
      <w:r w:rsidR="005663B9">
        <w:rPr>
          <w:rFonts w:ascii="Arial" w:hAnsi="Arial" w:eastAsia="Calibri" w:cs="Arial"/>
          <w:color w:val="000000" w:themeColor="text1"/>
          <w:lang w:eastAsia="en-GB"/>
        </w:rPr>
        <w:t>En ese sentido, si la entidad estatal e</w:t>
      </w:r>
      <w:r w:rsidR="004955E0">
        <w:rPr>
          <w:rFonts w:ascii="Arial" w:hAnsi="Arial" w:eastAsia="Calibri" w:cs="Arial"/>
          <w:color w:val="000000" w:themeColor="text1"/>
          <w:lang w:eastAsia="en-GB"/>
        </w:rPr>
        <w:t xml:space="preserve">ncuentra que técnicamente, lo que pretende contratar se adecua </w:t>
      </w:r>
      <w:r w:rsidR="008A275D">
        <w:rPr>
          <w:rFonts w:ascii="Arial" w:hAnsi="Arial" w:eastAsia="Calibri" w:cs="Arial"/>
          <w:color w:val="000000" w:themeColor="text1"/>
          <w:lang w:eastAsia="en-GB"/>
        </w:rPr>
        <w:t xml:space="preserve">a </w:t>
      </w:r>
      <w:r w:rsidR="004955E0">
        <w:rPr>
          <w:rFonts w:ascii="Arial" w:hAnsi="Arial" w:eastAsia="Calibri" w:cs="Arial"/>
          <w:color w:val="000000" w:themeColor="text1"/>
          <w:lang w:eastAsia="en-GB"/>
        </w:rPr>
        <w:t>algun</w:t>
      </w:r>
      <w:r w:rsidR="008A275D">
        <w:rPr>
          <w:rFonts w:ascii="Arial" w:hAnsi="Arial" w:eastAsia="Calibri" w:cs="Arial"/>
          <w:color w:val="000000" w:themeColor="text1"/>
          <w:lang w:eastAsia="en-GB"/>
        </w:rPr>
        <w:t>a</w:t>
      </w:r>
      <w:r w:rsidR="004955E0">
        <w:rPr>
          <w:rFonts w:ascii="Arial" w:hAnsi="Arial" w:eastAsia="Calibri" w:cs="Arial"/>
          <w:color w:val="000000" w:themeColor="text1"/>
          <w:lang w:eastAsia="en-GB"/>
        </w:rPr>
        <w:t xml:space="preserve"> de las actividades y tipos de infraestructura señalados en dicha Matriz 1, obligatoriamente, tendrá que aplicar los documentos tipo de infraestructura de transporte</w:t>
      </w:r>
      <w:r w:rsidR="00E724D9">
        <w:rPr>
          <w:rFonts w:ascii="Arial" w:hAnsi="Arial" w:eastAsia="Calibri" w:cs="Arial"/>
          <w:color w:val="000000" w:themeColor="text1"/>
          <w:lang w:eastAsia="en-GB"/>
        </w:rPr>
        <w:t xml:space="preserve">. </w:t>
      </w:r>
      <w:r w:rsidR="004955E0">
        <w:rPr>
          <w:rFonts w:ascii="Arial" w:hAnsi="Arial" w:eastAsia="Calibri" w:cs="Arial"/>
          <w:color w:val="000000" w:themeColor="text1"/>
          <w:lang w:eastAsia="en-GB"/>
        </w:rPr>
        <w:t xml:space="preserve"> </w:t>
      </w:r>
    </w:p>
    <w:p w:rsidRPr="00D83CE1" w:rsidR="00D83CE1" w:rsidP="00D83CE1" w:rsidRDefault="00D83CE1" w14:paraId="6FBF46CC" w14:textId="77777777">
      <w:pPr>
        <w:spacing w:after="0" w:line="276" w:lineRule="auto"/>
        <w:ind w:firstLine="709"/>
        <w:jc w:val="both"/>
        <w:rPr>
          <w:rFonts w:ascii="Arial" w:hAnsi="Arial" w:cs="Arial"/>
          <w:lang w:val="es-MX"/>
        </w:rPr>
      </w:pPr>
    </w:p>
    <w:p w:rsidRPr="005600FE" w:rsidR="00D83CE1" w:rsidP="005600FE" w:rsidRDefault="00E724D9" w14:paraId="180BE02C" w14:textId="54607BE0">
      <w:pPr>
        <w:spacing w:after="0" w:line="276" w:lineRule="auto"/>
        <w:jc w:val="both"/>
        <w:rPr>
          <w:rFonts w:ascii="Arial" w:hAnsi="Arial" w:cs="Arial"/>
          <w:b/>
          <w:lang w:val="es-MX"/>
        </w:rPr>
      </w:pPr>
      <w:r>
        <w:rPr>
          <w:rFonts w:ascii="Arial" w:hAnsi="Arial" w:cs="Arial"/>
          <w:b/>
          <w:lang w:val="es-MX"/>
        </w:rPr>
        <w:t xml:space="preserve">3. </w:t>
      </w:r>
      <w:r w:rsidRPr="005600FE" w:rsidR="00D83CE1">
        <w:rPr>
          <w:rFonts w:ascii="Arial" w:hAnsi="Arial" w:cs="Arial"/>
          <w:b/>
          <w:lang w:val="es-MX"/>
        </w:rPr>
        <w:t>Respuesta</w:t>
      </w:r>
    </w:p>
    <w:p w:rsidR="00DB331D" w:rsidP="00D83CE1" w:rsidRDefault="00DB331D" w14:paraId="0AABE1D4" w14:textId="77777777">
      <w:pPr>
        <w:tabs>
          <w:tab w:val="left" w:pos="284"/>
        </w:tabs>
        <w:spacing w:after="0" w:line="240" w:lineRule="auto"/>
        <w:ind w:left="709" w:right="709"/>
        <w:jc w:val="both"/>
        <w:rPr>
          <w:rFonts w:ascii="Arial" w:hAnsi="Arial" w:cs="Arial"/>
          <w:sz w:val="21"/>
          <w:szCs w:val="21"/>
        </w:rPr>
      </w:pPr>
    </w:p>
    <w:p w:rsidRPr="00122E0E" w:rsidR="00D83CE1" w:rsidP="00D83CE1" w:rsidRDefault="00D11AEC" w14:paraId="6AD7C367" w14:textId="1DCF0058">
      <w:pPr>
        <w:tabs>
          <w:tab w:val="left" w:pos="284"/>
        </w:tabs>
        <w:spacing w:after="0" w:line="240" w:lineRule="auto"/>
        <w:ind w:left="709" w:right="709"/>
        <w:jc w:val="both"/>
        <w:rPr>
          <w:rFonts w:ascii="Arial" w:hAnsi="Arial" w:eastAsia="Calibri" w:cs="Arial"/>
          <w:bCs/>
          <w:sz w:val="21"/>
          <w:szCs w:val="21"/>
          <w:lang w:val="es-MX"/>
        </w:rPr>
      </w:pPr>
      <w:r w:rsidRPr="00D11AEC">
        <w:rPr>
          <w:rFonts w:ascii="Arial" w:hAnsi="Arial" w:cs="Arial"/>
          <w:sz w:val="21"/>
          <w:szCs w:val="21"/>
        </w:rPr>
        <w:t>Solicito se aclare si ante la contratación de obras como jarillones de contención las entidades están obligadas a la aplicación del pliego tipo versión 3 de infraestructura de transporte</w:t>
      </w:r>
      <w:r w:rsidRPr="00122E0E" w:rsidR="00D83CE1">
        <w:rPr>
          <w:rFonts w:ascii="Arial" w:hAnsi="Arial" w:eastAsia="Calibri" w:cs="Arial"/>
          <w:bCs/>
          <w:sz w:val="21"/>
          <w:szCs w:val="21"/>
          <w:lang w:val="es-MX"/>
        </w:rPr>
        <w:t>.</w:t>
      </w:r>
    </w:p>
    <w:p w:rsidRPr="00DA5629" w:rsidR="00DA5629" w:rsidP="00F05F01" w:rsidRDefault="00DA5629" w14:paraId="4633EAA1" w14:textId="65B2DB66">
      <w:pPr>
        <w:spacing w:after="0" w:line="276" w:lineRule="auto"/>
        <w:jc w:val="both"/>
        <w:rPr>
          <w:rFonts w:ascii="Arial" w:hAnsi="Arial" w:eastAsia="Calibri" w:cs="Arial"/>
          <w:shd w:val="clear" w:color="auto" w:fill="FFFFFF"/>
          <w:lang w:val="es-MX"/>
        </w:rPr>
      </w:pPr>
    </w:p>
    <w:p w:rsidR="00F47346" w:rsidP="00F47346" w:rsidRDefault="00F47346" w14:paraId="2346106B" w14:textId="49495BF6">
      <w:pPr>
        <w:spacing w:after="120" w:line="276" w:lineRule="auto"/>
        <w:jc w:val="both"/>
        <w:rPr>
          <w:rFonts w:ascii="Arial" w:hAnsi="Arial" w:eastAsia="Calibri" w:cs="Arial"/>
        </w:rPr>
      </w:pPr>
      <w:r w:rsidRPr="005C4DDA">
        <w:rPr>
          <w:rFonts w:ascii="Arial" w:hAnsi="Arial" w:eastAsia="Calibri" w:cs="Arial"/>
        </w:rPr>
        <w:t xml:space="preserve">En virtud de lo dispuesto por el parágrafo 7 del artículo 2 de la Ley 1150 de 2007, modificado por la Ley 2022 de 2020, los documentos tipo de obra pública de infraestructura de transporte expedidos por la Agencia Nacional de Contratación Pública –Colombia Compra Eficiente– son obligatorios para las entidades estatales regidas por el Estatuto de Contratación de la Administración Pública. Conforme a lo expuesto, el ámbito de aplicación de estos documentos está determinado por </w:t>
      </w:r>
      <w:r w:rsidR="008A275D">
        <w:rPr>
          <w:rFonts w:ascii="Arial" w:hAnsi="Arial" w:eastAsia="Calibri" w:cs="Arial"/>
        </w:rPr>
        <w:t>el</w:t>
      </w:r>
      <w:r w:rsidRPr="005C4DDA">
        <w:rPr>
          <w:rFonts w:ascii="Arial" w:hAnsi="Arial" w:eastAsia="Calibri" w:cs="Arial"/>
        </w:rPr>
        <w:t xml:space="preserve"> tipo de infraestructura de transporte </w:t>
      </w:r>
      <w:r>
        <w:rPr>
          <w:rFonts w:ascii="Arial" w:hAnsi="Arial" w:eastAsia="Calibri" w:cs="Arial"/>
        </w:rPr>
        <w:t xml:space="preserve">y </w:t>
      </w:r>
      <w:r w:rsidRPr="005C4DDA">
        <w:rPr>
          <w:rFonts w:ascii="Arial" w:hAnsi="Arial" w:eastAsia="Calibri" w:cs="Arial"/>
        </w:rPr>
        <w:t>actividades contemplados en la «Matriz 1 – Experiencia», de tal manera que, si el objeto a contratar encaja dentro de estos, las entidades deben aplicar, forzosamente, los respectivos documentos tipo.</w:t>
      </w:r>
    </w:p>
    <w:p w:rsidR="006A383C" w:rsidP="006A383C" w:rsidRDefault="006A383C" w14:paraId="76BA758D" w14:textId="7FC6AB17">
      <w:pPr>
        <w:spacing w:after="120" w:line="276" w:lineRule="auto"/>
        <w:jc w:val="both"/>
        <w:rPr>
          <w:rFonts w:ascii="Arial" w:hAnsi="Arial" w:eastAsia="Calibri" w:cs="Arial"/>
        </w:rPr>
      </w:pPr>
      <w:r>
        <w:rPr>
          <w:rFonts w:ascii="Arial" w:hAnsi="Arial" w:eastAsia="Calibri" w:cs="Arial"/>
        </w:rPr>
        <w:tab/>
      </w:r>
      <w:r w:rsidRPr="005C4DDA">
        <w:rPr>
          <w:rFonts w:ascii="Arial" w:hAnsi="Arial" w:eastAsia="Calibri" w:cs="Arial"/>
        </w:rPr>
        <w:t xml:space="preserve">Revisada la </w:t>
      </w:r>
      <w:r>
        <w:rPr>
          <w:rFonts w:ascii="Arial" w:hAnsi="Arial" w:eastAsia="Calibri" w:cs="Arial"/>
        </w:rPr>
        <w:t>«M</w:t>
      </w:r>
      <w:r w:rsidRPr="005C4DDA">
        <w:rPr>
          <w:rFonts w:ascii="Arial" w:hAnsi="Arial" w:eastAsia="Calibri" w:cs="Arial"/>
        </w:rPr>
        <w:t>atri</w:t>
      </w:r>
      <w:r>
        <w:rPr>
          <w:rFonts w:ascii="Arial" w:hAnsi="Arial" w:eastAsia="Calibri" w:cs="Arial"/>
        </w:rPr>
        <w:t>z</w:t>
      </w:r>
      <w:r w:rsidRPr="005C4DDA">
        <w:rPr>
          <w:rFonts w:ascii="Arial" w:hAnsi="Arial" w:eastAsia="Calibri" w:cs="Arial"/>
        </w:rPr>
        <w:t xml:space="preserve"> 1</w:t>
      </w:r>
      <w:r>
        <w:rPr>
          <w:rFonts w:ascii="Arial" w:hAnsi="Arial" w:eastAsia="Calibri" w:cs="Arial"/>
        </w:rPr>
        <w:t xml:space="preserve"> – Experiencia»</w:t>
      </w:r>
      <w:r w:rsidRPr="005C4DDA">
        <w:rPr>
          <w:rFonts w:ascii="Arial" w:hAnsi="Arial" w:eastAsia="Calibri" w:cs="Arial"/>
        </w:rPr>
        <w:t xml:space="preserve"> de los documentos tipo </w:t>
      </w:r>
      <w:r>
        <w:rPr>
          <w:rFonts w:ascii="Arial" w:hAnsi="Arial" w:eastAsia="Calibri" w:cs="Arial"/>
        </w:rPr>
        <w:t xml:space="preserve">adoptados por esta </w:t>
      </w:r>
      <w:r w:rsidRPr="005C4DDA">
        <w:rPr>
          <w:rFonts w:ascii="Arial" w:hAnsi="Arial" w:eastAsia="Calibri" w:cs="Arial"/>
        </w:rPr>
        <w:t>Agencia a través de la Resoluci</w:t>
      </w:r>
      <w:r>
        <w:rPr>
          <w:rFonts w:ascii="Arial" w:hAnsi="Arial" w:eastAsia="Calibri" w:cs="Arial"/>
        </w:rPr>
        <w:t>ón</w:t>
      </w:r>
      <w:r w:rsidRPr="005C4DDA">
        <w:rPr>
          <w:rFonts w:ascii="Arial" w:hAnsi="Arial" w:eastAsia="Calibri" w:cs="Arial"/>
        </w:rPr>
        <w:t xml:space="preserve"> No. 240</w:t>
      </w:r>
      <w:r>
        <w:rPr>
          <w:rFonts w:ascii="Arial" w:hAnsi="Arial" w:eastAsia="Calibri" w:cs="Arial"/>
        </w:rPr>
        <w:t xml:space="preserve"> </w:t>
      </w:r>
      <w:r w:rsidRPr="005C4DDA">
        <w:rPr>
          <w:rFonts w:ascii="Arial" w:hAnsi="Arial" w:eastAsia="Calibri" w:cs="Arial"/>
        </w:rPr>
        <w:t xml:space="preserve">de 2020, se advierte que esta contempla, dentro del tipo de infraestructura </w:t>
      </w:r>
      <w:r w:rsidR="001C4A76">
        <w:rPr>
          <w:rFonts w:ascii="Arial" w:hAnsi="Arial" w:eastAsia="Calibri" w:cs="Arial"/>
        </w:rPr>
        <w:t>«</w:t>
      </w:r>
      <w:r w:rsidRPr="001C4A76" w:rsidR="001C4A76">
        <w:rPr>
          <w:rFonts w:ascii="Arial" w:hAnsi="Arial" w:eastAsia="Calibri" w:cs="Arial"/>
        </w:rPr>
        <w:t>3. OBRAS MARITIMAS Y FLUVIALES</w:t>
      </w:r>
      <w:r w:rsidR="001C4A76">
        <w:rPr>
          <w:rFonts w:ascii="Arial" w:hAnsi="Arial" w:eastAsia="Calibri" w:cs="Arial"/>
        </w:rPr>
        <w:t>»</w:t>
      </w:r>
      <w:r w:rsidR="00CC032D">
        <w:rPr>
          <w:rFonts w:ascii="Arial" w:hAnsi="Arial" w:eastAsia="Calibri" w:cs="Arial"/>
        </w:rPr>
        <w:t>,</w:t>
      </w:r>
      <w:r w:rsidR="001C4A76">
        <w:rPr>
          <w:rFonts w:ascii="Arial" w:hAnsi="Arial" w:eastAsia="Calibri" w:cs="Arial"/>
        </w:rPr>
        <w:t xml:space="preserve"> </w:t>
      </w:r>
      <w:r w:rsidRPr="005C4DDA">
        <w:rPr>
          <w:rFonts w:ascii="Arial" w:hAnsi="Arial" w:cs="Arial"/>
        </w:rPr>
        <w:t>la</w:t>
      </w:r>
      <w:r w:rsidR="001C4A76">
        <w:rPr>
          <w:rFonts w:ascii="Arial" w:hAnsi="Arial" w:cs="Arial"/>
        </w:rPr>
        <w:t>s</w:t>
      </w:r>
      <w:r w:rsidRPr="005C4DDA">
        <w:rPr>
          <w:rFonts w:ascii="Arial" w:hAnsi="Arial" w:cs="Arial"/>
        </w:rPr>
        <w:t xml:space="preserve"> actividad</w:t>
      </w:r>
      <w:r w:rsidR="001C4A76">
        <w:rPr>
          <w:rFonts w:ascii="Arial" w:hAnsi="Arial" w:cs="Arial"/>
        </w:rPr>
        <w:t>es</w:t>
      </w:r>
      <w:r w:rsidRPr="005C4DDA">
        <w:rPr>
          <w:rFonts w:ascii="Arial" w:hAnsi="Arial" w:cs="Arial"/>
        </w:rPr>
        <w:t xml:space="preserve"> </w:t>
      </w:r>
      <w:r w:rsidR="00CC032D">
        <w:rPr>
          <w:rFonts w:ascii="Arial" w:hAnsi="Arial" w:cs="Arial"/>
        </w:rPr>
        <w:t>«</w:t>
      </w:r>
      <w:r w:rsidRPr="00A37A76" w:rsidR="001C4A76">
        <w:rPr>
          <w:rFonts w:ascii="Arial" w:hAnsi="Arial" w:cs="Arial"/>
          <w:color w:val="0D0D0D" w:themeColor="text1" w:themeTint="F2"/>
        </w:rPr>
        <w:t>3</w:t>
      </w:r>
      <w:r w:rsidR="003D6F0E">
        <w:rPr>
          <w:rFonts w:ascii="Arial" w:hAnsi="Arial" w:cs="Arial"/>
          <w:color w:val="0D0D0D" w:themeColor="text1" w:themeTint="F2"/>
        </w:rPr>
        <w:t>.3.</w:t>
      </w:r>
      <w:r w:rsidRPr="00A37A76" w:rsidR="001C4A76">
        <w:rPr>
          <w:rFonts w:ascii="Arial" w:hAnsi="Arial" w:cs="Arial"/>
          <w:color w:val="0D0D0D" w:themeColor="text1" w:themeTint="F2"/>
        </w:rPr>
        <w:t xml:space="preserve"> OBRAS COMPLEMENTARIAS A CANALES DE ACCESO MARITIMO, A CANALES NAVEGABLES FLUVIALES, OBRAS DE PROTECCION O DE ENCAUZAMIENTO EN ROCA U OBRAS DE CONSTRUCCIÓN O REHABILITACION, O MEJORAMIENTO O MANTENIMIENTO DE ESTRUCTURAS HIDRAULICAS EN ROCA</w:t>
      </w:r>
      <w:r w:rsidR="001C4A76">
        <w:rPr>
          <w:rFonts w:ascii="Arial" w:hAnsi="Arial" w:cs="Arial"/>
          <w:color w:val="0D0D0D" w:themeColor="text1" w:themeTint="F2"/>
        </w:rPr>
        <w:t>» y «</w:t>
      </w:r>
      <w:r w:rsidRPr="00A37A76" w:rsidR="001C4A76">
        <w:rPr>
          <w:rFonts w:ascii="Arial" w:hAnsi="Arial" w:cs="Arial"/>
          <w:color w:val="0D0D0D" w:themeColor="text1" w:themeTint="F2"/>
        </w:rPr>
        <w:t>3.4 OBRAS DE CONSTRUCCION O REHABILITACION, O MEJORAMIENTO O MANTENIMIENTO DE ESTRUCTURAS HIDRAULICAS</w:t>
      </w:r>
      <w:r w:rsidR="001C4A76">
        <w:rPr>
          <w:rFonts w:ascii="Arial" w:hAnsi="Arial" w:cs="Arial"/>
          <w:color w:val="0D0D0D" w:themeColor="text1" w:themeTint="F2"/>
        </w:rPr>
        <w:t>»</w:t>
      </w:r>
      <w:r w:rsidRPr="005C4DDA">
        <w:rPr>
          <w:rFonts w:ascii="Arial" w:hAnsi="Arial" w:cs="Arial"/>
        </w:rPr>
        <w:t>. Esto significa que las entidades estatales regidas por el Estatuto General de Contratación de la Administración Pública obligatoriamente deben contratar</w:t>
      </w:r>
      <w:r w:rsidR="00E74062">
        <w:rPr>
          <w:rFonts w:ascii="Arial" w:hAnsi="Arial" w:cs="Arial"/>
        </w:rPr>
        <w:t xml:space="preserve"> este tipo de actividades </w:t>
      </w:r>
      <w:r w:rsidR="006358F8">
        <w:rPr>
          <w:rFonts w:ascii="Arial" w:hAnsi="Arial" w:cs="Arial"/>
        </w:rPr>
        <w:t xml:space="preserve">aplicando </w:t>
      </w:r>
      <w:r w:rsidRPr="005C4DDA">
        <w:rPr>
          <w:rFonts w:ascii="Arial" w:hAnsi="Arial" w:cs="Arial"/>
        </w:rPr>
        <w:t>los documentos tipo</w:t>
      </w:r>
      <w:r w:rsidR="006358F8">
        <w:rPr>
          <w:rFonts w:ascii="Arial" w:hAnsi="Arial" w:cs="Arial"/>
        </w:rPr>
        <w:t xml:space="preserve"> de infraestructura de transporte.</w:t>
      </w:r>
    </w:p>
    <w:p w:rsidR="00143C5C" w:rsidP="00F05F01" w:rsidRDefault="00FC70F8" w14:paraId="63B5C0C8" w14:textId="5846A102">
      <w:pPr>
        <w:spacing w:after="0" w:line="276" w:lineRule="auto"/>
        <w:ind w:firstLine="709"/>
        <w:jc w:val="both"/>
        <w:rPr>
          <w:rFonts w:ascii="Arial" w:hAnsi="Arial" w:cs="Arial"/>
          <w:lang w:val="es-MX"/>
        </w:rPr>
      </w:pPr>
      <w:r>
        <w:rPr>
          <w:rFonts w:ascii="Arial" w:hAnsi="Arial" w:eastAsia="Calibri" w:cs="Arial"/>
          <w:shd w:val="clear" w:color="auto" w:fill="FFFFFF"/>
          <w:lang w:val="es-MX"/>
        </w:rPr>
        <w:t>De otra parte, c</w:t>
      </w:r>
      <w:r w:rsidR="006358F8">
        <w:rPr>
          <w:rFonts w:ascii="Arial" w:hAnsi="Arial" w:eastAsia="Calibri" w:cs="Arial"/>
          <w:shd w:val="clear" w:color="auto" w:fill="FFFFFF"/>
          <w:lang w:val="es-MX"/>
        </w:rPr>
        <w:t>onforme a lo expuesto, l</w:t>
      </w:r>
      <w:r w:rsidR="00DA5629">
        <w:rPr>
          <w:rFonts w:ascii="Arial" w:hAnsi="Arial" w:eastAsia="Calibri" w:cs="Arial"/>
          <w:shd w:val="clear" w:color="auto" w:fill="FFFFFF"/>
          <w:lang w:val="es-MX"/>
        </w:rPr>
        <w:t>os diques o jarillones</w:t>
      </w:r>
      <w:r w:rsidRPr="00DA5629" w:rsidR="00DA5629">
        <w:rPr>
          <w:rFonts w:ascii="Arial" w:hAnsi="Arial" w:eastAsia="Calibri" w:cs="Arial"/>
          <w:shd w:val="clear" w:color="auto" w:fill="FFFFFF"/>
          <w:lang w:val="es-MX"/>
        </w:rPr>
        <w:t xml:space="preserve"> </w:t>
      </w:r>
      <w:r w:rsidR="008F2C44">
        <w:rPr>
          <w:rFonts w:ascii="Arial" w:hAnsi="Arial" w:eastAsia="Calibri" w:cs="Arial"/>
          <w:shd w:val="clear" w:color="auto" w:fill="FFFFFF"/>
          <w:lang w:val="es-MX"/>
        </w:rPr>
        <w:t xml:space="preserve">hacen parte </w:t>
      </w:r>
      <w:r w:rsidRPr="00DA5629" w:rsidR="00DA5629">
        <w:rPr>
          <w:rFonts w:ascii="Arial" w:hAnsi="Arial" w:eastAsia="Calibri" w:cs="Arial"/>
          <w:shd w:val="clear" w:color="auto" w:fill="FFFFFF"/>
          <w:lang w:val="es-MX"/>
        </w:rPr>
        <w:t xml:space="preserve">de la infraestructura de transporte, de </w:t>
      </w:r>
      <w:r w:rsidR="003D6F0E">
        <w:rPr>
          <w:rFonts w:ascii="Arial" w:hAnsi="Arial" w:eastAsia="Calibri" w:cs="Arial"/>
          <w:shd w:val="clear" w:color="auto" w:fill="FFFFFF"/>
          <w:lang w:val="es-MX"/>
        </w:rPr>
        <w:t xml:space="preserve">acuerdo </w:t>
      </w:r>
      <w:r w:rsidRPr="00DA5629" w:rsidR="00DA5629">
        <w:rPr>
          <w:rFonts w:ascii="Arial" w:hAnsi="Arial" w:eastAsia="Calibri" w:cs="Arial"/>
          <w:shd w:val="clear" w:color="auto" w:fill="FFFFFF"/>
          <w:lang w:val="es-MX"/>
        </w:rPr>
        <w:t xml:space="preserve">con </w:t>
      </w:r>
      <w:r w:rsidR="00DA5629">
        <w:rPr>
          <w:rFonts w:ascii="Arial" w:hAnsi="Arial" w:eastAsia="Calibri" w:cs="Arial"/>
          <w:shd w:val="clear" w:color="auto" w:fill="FFFFFF"/>
          <w:lang w:val="es-MX"/>
        </w:rPr>
        <w:t>los numerales 4 y 5 d</w:t>
      </w:r>
      <w:r w:rsidRPr="00DA5629" w:rsidR="00DA5629">
        <w:rPr>
          <w:rFonts w:ascii="Arial" w:hAnsi="Arial" w:eastAsia="Calibri" w:cs="Arial"/>
          <w:shd w:val="clear" w:color="auto" w:fill="FFFFFF"/>
          <w:lang w:val="es-MX"/>
        </w:rPr>
        <w:t>el artículo 4 de la Ley 1682 de 2013. En consecuencia, la entidad estatal que deba adelantar un proceso de contratación para la construcción de</w:t>
      </w:r>
      <w:r w:rsidR="00DA5629">
        <w:rPr>
          <w:rFonts w:ascii="Arial" w:hAnsi="Arial" w:eastAsia="Calibri" w:cs="Arial"/>
          <w:shd w:val="clear" w:color="auto" w:fill="FFFFFF"/>
          <w:lang w:val="es-MX"/>
        </w:rPr>
        <w:t>l jarillón</w:t>
      </w:r>
      <w:r w:rsidRPr="00DA5629" w:rsidR="00DA5629">
        <w:rPr>
          <w:rFonts w:ascii="Arial" w:hAnsi="Arial" w:eastAsia="Calibri" w:cs="Arial"/>
          <w:shd w:val="clear" w:color="auto" w:fill="FFFFFF"/>
          <w:lang w:val="es-MX"/>
        </w:rPr>
        <w:t xml:space="preserve"> debe acudir a los documentos tipo</w:t>
      </w:r>
      <w:r w:rsidR="003D60D2">
        <w:rPr>
          <w:rFonts w:ascii="Arial" w:hAnsi="Arial" w:eastAsia="Calibri" w:cs="Arial"/>
          <w:shd w:val="clear" w:color="auto" w:fill="FFFFFF"/>
          <w:lang w:val="es-MX"/>
        </w:rPr>
        <w:t xml:space="preserve"> de infraestructura de tran</w:t>
      </w:r>
      <w:r w:rsidR="001F76DE">
        <w:rPr>
          <w:rFonts w:ascii="Arial" w:hAnsi="Arial" w:eastAsia="Calibri" w:cs="Arial"/>
          <w:shd w:val="clear" w:color="auto" w:fill="FFFFFF"/>
          <w:lang w:val="es-MX"/>
        </w:rPr>
        <w:t>s</w:t>
      </w:r>
      <w:r w:rsidR="003D60D2">
        <w:rPr>
          <w:rFonts w:ascii="Arial" w:hAnsi="Arial" w:eastAsia="Calibri" w:cs="Arial"/>
          <w:shd w:val="clear" w:color="auto" w:fill="FFFFFF"/>
          <w:lang w:val="es-MX"/>
        </w:rPr>
        <w:t>porte</w:t>
      </w:r>
      <w:r w:rsidR="001F76DE">
        <w:rPr>
          <w:rFonts w:ascii="Arial" w:hAnsi="Arial" w:cs="Arial"/>
          <w:color w:val="0D0D0D" w:themeColor="text1" w:themeTint="F2"/>
        </w:rPr>
        <w:t xml:space="preserve">, en el entendido que </w:t>
      </w:r>
      <w:r w:rsidR="00AA0392">
        <w:rPr>
          <w:rFonts w:ascii="Arial" w:hAnsi="Arial" w:cs="Arial"/>
          <w:color w:val="0D0D0D" w:themeColor="text1" w:themeTint="F2"/>
        </w:rPr>
        <w:t xml:space="preserve">la intervención de este tipo de infraestructura puede </w:t>
      </w:r>
      <w:r w:rsidR="00EA183B">
        <w:rPr>
          <w:rFonts w:ascii="Arial" w:hAnsi="Arial" w:cs="Arial"/>
          <w:color w:val="0D0D0D" w:themeColor="text1" w:themeTint="F2"/>
        </w:rPr>
        <w:t>significar el desarrollo de alguna de las señaladas actividade</w:t>
      </w:r>
      <w:r w:rsidR="00C4653B">
        <w:rPr>
          <w:rFonts w:ascii="Arial" w:hAnsi="Arial" w:cs="Arial"/>
          <w:color w:val="0D0D0D" w:themeColor="text1" w:themeTint="F2"/>
        </w:rPr>
        <w:t xml:space="preserve">s. </w:t>
      </w:r>
      <w:r w:rsidR="00A37A76">
        <w:rPr>
          <w:rFonts w:ascii="Arial" w:hAnsi="Arial" w:cs="Arial"/>
          <w:color w:val="0D0D0D" w:themeColor="text1" w:themeTint="F2"/>
          <w:lang w:val="es-MX"/>
        </w:rPr>
        <w:t>No obstante</w:t>
      </w:r>
      <w:r w:rsidRPr="00DA5629" w:rsidR="00DA5629">
        <w:rPr>
          <w:rFonts w:ascii="Arial" w:hAnsi="Arial" w:eastAsia="Calibri" w:cs="Arial"/>
          <w:color w:val="000000"/>
          <w:lang w:val="es-MX"/>
        </w:rPr>
        <w:t>, corresponde a la entidad estatal, según las características específicas de la obra</w:t>
      </w:r>
      <w:r w:rsidR="007131C7">
        <w:rPr>
          <w:rFonts w:ascii="Arial" w:hAnsi="Arial" w:eastAsia="Calibri" w:cs="Arial"/>
          <w:color w:val="000000"/>
          <w:lang w:val="es-MX"/>
        </w:rPr>
        <w:t xml:space="preserve">, determinar dentro de cuál de las actividades señaladas </w:t>
      </w:r>
      <w:r w:rsidR="00793CE2">
        <w:rPr>
          <w:rFonts w:ascii="Arial" w:hAnsi="Arial" w:eastAsia="Calibri" w:cs="Arial"/>
          <w:color w:val="000000"/>
          <w:lang w:val="es-MX"/>
        </w:rPr>
        <w:t>se encuadra el objeto a contratar</w:t>
      </w:r>
      <w:r w:rsidR="00D213D3">
        <w:rPr>
          <w:rFonts w:ascii="Arial" w:hAnsi="Arial" w:eastAsia="Calibri" w:cs="Arial"/>
          <w:color w:val="000000"/>
          <w:lang w:val="es-MX"/>
        </w:rPr>
        <w:t>. De ser subsumible dentro de est</w:t>
      </w:r>
      <w:r w:rsidR="00EA183B">
        <w:rPr>
          <w:rFonts w:ascii="Arial" w:hAnsi="Arial" w:eastAsia="Calibri" w:cs="Arial"/>
          <w:color w:val="000000"/>
          <w:lang w:val="es-MX"/>
        </w:rPr>
        <w:t>a</w:t>
      </w:r>
      <w:r w:rsidR="00D213D3">
        <w:rPr>
          <w:rFonts w:ascii="Arial" w:hAnsi="Arial" w:eastAsia="Calibri" w:cs="Arial"/>
          <w:color w:val="000000"/>
          <w:lang w:val="es-MX"/>
        </w:rPr>
        <w:t>s, o algun</w:t>
      </w:r>
      <w:r w:rsidR="00EA183B">
        <w:rPr>
          <w:rFonts w:ascii="Arial" w:hAnsi="Arial" w:eastAsia="Calibri" w:cs="Arial"/>
          <w:color w:val="000000"/>
          <w:lang w:val="es-MX"/>
        </w:rPr>
        <w:t>a</w:t>
      </w:r>
      <w:r w:rsidR="00D213D3">
        <w:rPr>
          <w:rFonts w:ascii="Arial" w:hAnsi="Arial" w:eastAsia="Calibri" w:cs="Arial"/>
          <w:color w:val="000000"/>
          <w:lang w:val="es-MX"/>
        </w:rPr>
        <w:t xml:space="preserve"> de l</w:t>
      </w:r>
      <w:r w:rsidR="006F3C52">
        <w:rPr>
          <w:rFonts w:ascii="Arial" w:hAnsi="Arial" w:eastAsia="Calibri" w:cs="Arial"/>
          <w:color w:val="000000"/>
          <w:lang w:val="es-MX"/>
        </w:rPr>
        <w:t>a</w:t>
      </w:r>
      <w:r w:rsidR="00D213D3">
        <w:rPr>
          <w:rFonts w:ascii="Arial" w:hAnsi="Arial" w:eastAsia="Calibri" w:cs="Arial"/>
          <w:color w:val="000000"/>
          <w:lang w:val="es-MX"/>
        </w:rPr>
        <w:t>s otras actividades señaladas en la «Matriz 1 – Experiencia»</w:t>
      </w:r>
      <w:r w:rsidR="006F3C52">
        <w:rPr>
          <w:rFonts w:ascii="Arial" w:hAnsi="Arial" w:eastAsia="Calibri" w:cs="Arial"/>
          <w:color w:val="000000"/>
          <w:lang w:val="es-MX"/>
        </w:rPr>
        <w:t>, obligatoriamente</w:t>
      </w:r>
      <w:r w:rsidR="007C2D40">
        <w:rPr>
          <w:rFonts w:ascii="Arial" w:hAnsi="Arial" w:eastAsia="Calibri" w:cs="Arial"/>
          <w:color w:val="000000"/>
          <w:lang w:val="es-MX"/>
        </w:rPr>
        <w:t>,</w:t>
      </w:r>
      <w:r w:rsidR="006F3C52">
        <w:rPr>
          <w:rFonts w:ascii="Arial" w:hAnsi="Arial" w:eastAsia="Calibri" w:cs="Arial"/>
          <w:color w:val="000000"/>
          <w:lang w:val="es-MX"/>
        </w:rPr>
        <w:t xml:space="preserve"> deberán aplicarse los documentos tipo de infraestructura de transporte. </w:t>
      </w:r>
    </w:p>
    <w:p w:rsidR="009F69CD" w:rsidP="009F69CD" w:rsidRDefault="009F69CD" w14:paraId="1F8B558A" w14:textId="42A7662D">
      <w:pPr>
        <w:spacing w:after="0" w:line="276" w:lineRule="auto"/>
        <w:jc w:val="both"/>
        <w:rPr>
          <w:rFonts w:ascii="Arial" w:hAnsi="Arial" w:cs="Arial"/>
          <w:lang w:val="es-MX"/>
        </w:rPr>
      </w:pPr>
    </w:p>
    <w:p w:rsidR="000B4652" w:rsidP="009F69CD" w:rsidRDefault="000B4652" w14:paraId="2B079B06" w14:textId="754E4C53">
      <w:pPr>
        <w:spacing w:after="0" w:line="276" w:lineRule="auto"/>
        <w:jc w:val="both"/>
        <w:rPr>
          <w:rFonts w:ascii="Arial" w:hAnsi="Arial" w:cs="Arial"/>
          <w:lang w:val="es-MX"/>
        </w:rPr>
      </w:pPr>
    </w:p>
    <w:p w:rsidR="000B4652" w:rsidP="009F69CD" w:rsidRDefault="000B4652" w14:paraId="57D2F1E7" w14:textId="52971E88">
      <w:pPr>
        <w:spacing w:after="0" w:line="276" w:lineRule="auto"/>
        <w:jc w:val="both"/>
        <w:rPr>
          <w:rFonts w:ascii="Arial" w:hAnsi="Arial" w:cs="Arial"/>
          <w:lang w:val="es-MX"/>
        </w:rPr>
      </w:pPr>
    </w:p>
    <w:p w:rsidR="000B4652" w:rsidP="009F69CD" w:rsidRDefault="000B4652" w14:paraId="0A7B2BAA" w14:textId="3246CD95">
      <w:pPr>
        <w:spacing w:after="0" w:line="276" w:lineRule="auto"/>
        <w:jc w:val="both"/>
        <w:rPr>
          <w:rFonts w:ascii="Arial" w:hAnsi="Arial" w:cs="Arial"/>
          <w:lang w:val="es-MX"/>
        </w:rPr>
      </w:pPr>
    </w:p>
    <w:p w:rsidRPr="00D83CE1" w:rsidR="000B4652" w:rsidP="00F05F01" w:rsidRDefault="000B4652" w14:paraId="6149A924" w14:textId="77777777">
      <w:pPr>
        <w:spacing w:after="0" w:line="276" w:lineRule="auto"/>
        <w:jc w:val="both"/>
        <w:rPr>
          <w:rFonts w:ascii="Arial" w:hAnsi="Arial" w:cs="Arial"/>
          <w:lang w:val="es-MX"/>
        </w:rPr>
      </w:pPr>
    </w:p>
    <w:p w:rsidRPr="00D83CE1" w:rsidR="00D83CE1" w:rsidP="00D83CE1" w:rsidRDefault="00D83CE1" w14:paraId="2BE99C44" w14:textId="77777777">
      <w:pPr>
        <w:spacing w:after="120" w:line="276" w:lineRule="auto"/>
        <w:jc w:val="both"/>
        <w:rPr>
          <w:rFonts w:ascii="Arial" w:hAnsi="Arial" w:eastAsia="Calibri" w:cs="Arial"/>
          <w:lang w:val="es-MX"/>
        </w:rPr>
      </w:pPr>
      <w:r w:rsidRPr="00D83CE1">
        <w:rPr>
          <w:rFonts w:ascii="Arial" w:hAnsi="Arial" w:cs="Arial"/>
          <w:lang w:val="es-MX"/>
        </w:rPr>
        <w:lastRenderedPageBreak/>
        <w:t>Este concepto tiene el alcance previsto en el artículo 28 del Código de Procedimiento Administrativo y de lo Contencioso Administrativo.</w:t>
      </w:r>
    </w:p>
    <w:p w:rsidR="00FB50F6" w:rsidP="009F69CD" w:rsidRDefault="00FB50F6" w14:paraId="49262683" w14:textId="77777777">
      <w:pPr>
        <w:spacing w:before="120" w:after="120" w:line="276" w:lineRule="auto"/>
        <w:jc w:val="both"/>
        <w:rPr>
          <w:rFonts w:ascii="Arial" w:hAnsi="Arial" w:eastAsia="Calibri" w:cs="Arial"/>
          <w:lang w:val="es-MX"/>
        </w:rPr>
      </w:pPr>
    </w:p>
    <w:p w:rsidR="00AE1D96" w:rsidP="00AE1D96" w:rsidRDefault="00D83CE1" w14:paraId="78DD00DE" w14:textId="6C3C6208">
      <w:pPr>
        <w:spacing w:before="120" w:after="120" w:line="276" w:lineRule="auto"/>
        <w:jc w:val="both"/>
        <w:rPr>
          <w:rFonts w:ascii="Arial" w:hAnsi="Arial" w:eastAsia="Times New Roman" w:cs="Arial"/>
          <w:lang w:val="es-MX" w:eastAsia="es-CO"/>
        </w:rPr>
      </w:pPr>
      <w:r w:rsidRPr="00D83CE1">
        <w:rPr>
          <w:rFonts w:ascii="Arial" w:hAnsi="Arial" w:cs="Arial"/>
          <w:noProof/>
          <w:lang w:val="en-US"/>
        </w:rPr>
        <mc:AlternateContent>
          <mc:Choice Requires="wps">
            <w:drawing>
              <wp:anchor distT="0" distB="0" distL="114300" distR="114300" simplePos="0" relativeHeight="251656704" behindDoc="0" locked="0" layoutInCell="1" allowOverlap="1" wp14:anchorId="4FDDBE5C" wp14:editId="1F6FC384">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D67E5A1">
              <v:line id="Conector recto 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33ADB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">
                <w10:wrap anchorx="page"/>
              </v:line>
            </w:pict>
          </mc:Fallback>
        </mc:AlternateContent>
      </w:r>
      <w:r w:rsidRPr="00D83CE1" w:rsidR="00D83CE1">
        <w:rPr>
          <w:rFonts w:ascii="Arial" w:hAnsi="Arial" w:eastAsia="Times New Roman" w:cs="Arial"/>
          <w:lang w:val="es-MX" w:eastAsia="es-CO"/>
        </w:rPr>
        <w:t>Atentamente,</w:t>
      </w:r>
    </w:p>
    <w:p w:rsidR="00CD52BD" w:rsidP="522A3E88" w:rsidRDefault="00AE1D96" w14:paraId="2C503032" w14:textId="2F2C6921">
      <w:pPr>
        <w:pStyle w:val="Normal"/>
        <w:spacing w:before="120" w:after="120" w:line="276" w:lineRule="auto"/>
        <w:jc w:val="center"/>
        <w:rPr>
          <w:lang w:val="es-MX" w:eastAsia="es-CO"/>
        </w:rPr>
      </w:pPr>
      <w:r w:rsidR="3B924D45">
        <w:drawing>
          <wp:inline wp14:editId="55F47A41" wp14:anchorId="0778CDD3">
            <wp:extent cx="2960380" cy="1360460"/>
            <wp:effectExtent l="0" t="0" r="0" b="0"/>
            <wp:docPr id="709184757" name="" title=""/>
            <wp:cNvGraphicFramePr>
              <a:graphicFrameLocks noChangeAspect="1"/>
            </wp:cNvGraphicFramePr>
            <a:graphic>
              <a:graphicData uri="http://schemas.openxmlformats.org/drawingml/2006/picture">
                <pic:pic>
                  <pic:nvPicPr>
                    <pic:cNvPr id="0" name=""/>
                    <pic:cNvPicPr/>
                  </pic:nvPicPr>
                  <pic:blipFill>
                    <a:blip r:embed="Rb454d5f46d434027">
                      <a:extLst>
                        <a:ext xmlns:a="http://schemas.openxmlformats.org/drawingml/2006/main" uri="{28A0092B-C50C-407E-A947-70E740481C1C}">
                          <a14:useLocalDpi val="0"/>
                        </a:ext>
                      </a:extLst>
                    </a:blip>
                    <a:stretch>
                      <a:fillRect/>
                    </a:stretch>
                  </pic:blipFill>
                  <pic:spPr>
                    <a:xfrm>
                      <a:off x="0" y="0"/>
                      <a:ext cx="2960380" cy="1360460"/>
                    </a:xfrm>
                    <a:prstGeom prst="rect">
                      <a:avLst/>
                    </a:prstGeom>
                  </pic:spPr>
                </pic:pic>
              </a:graphicData>
            </a:graphic>
          </wp:inline>
        </w:drawing>
      </w:r>
    </w:p>
    <w:p w:rsidRPr="00D83CE1" w:rsidR="00D83CE1" w:rsidP="00CD52BD" w:rsidRDefault="00D83CE1" w14:paraId="024D36DC" w14:textId="0A4B2E95">
      <w:pPr>
        <w:spacing w:after="0" w:line="276" w:lineRule="auto"/>
        <w:rPr>
          <w:sz w:val="24"/>
          <w:lang w:val="es-MX"/>
        </w:rPr>
      </w:pPr>
    </w:p>
    <w:p w:rsidRPr="00D83CE1" w:rsidR="00D83CE1" w:rsidP="00D83CE1" w:rsidRDefault="00D83CE1" w14:paraId="673E4C05" w14:textId="77777777">
      <w:pPr>
        <w:spacing w:after="0" w:line="276" w:lineRule="auto"/>
        <w:jc w:val="center"/>
        <w:rPr>
          <w:sz w:val="16"/>
          <w:szCs w:val="16"/>
          <w:lang w:val="es-MX"/>
        </w:rPr>
      </w:pPr>
    </w:p>
    <w:tbl>
      <w:tblPr>
        <w:tblStyle w:val="Tablaconcuadrcula1"/>
        <w:tblW w:w="0" w:type="auto"/>
        <w:tblInd w:w="-5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83CE1" w:rsidR="00D83CE1" w:rsidTr="00F05F01" w14:paraId="0FE4B353" w14:textId="77777777">
        <w:trPr>
          <w:trHeight w:val="315"/>
        </w:trPr>
        <w:tc>
          <w:tcPr>
            <w:tcW w:w="812" w:type="dxa"/>
            <w:vAlign w:val="center"/>
            <w:hideMark/>
          </w:tcPr>
          <w:p w:rsidRPr="00D83CE1" w:rsidR="00D83CE1" w:rsidP="00D83CE1" w:rsidRDefault="00D83CE1" w14:paraId="5BF73B33" w14:textId="77777777">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Elaboró:</w:t>
            </w:r>
          </w:p>
        </w:tc>
        <w:tc>
          <w:tcPr>
            <w:tcW w:w="4413" w:type="dxa"/>
            <w:tcBorders>
              <w:top w:val="nil"/>
              <w:left w:val="nil"/>
              <w:bottom w:val="dotted" w:color="7F7F7F" w:themeColor="text1" w:themeTint="80" w:sz="4" w:space="0"/>
              <w:right w:val="nil"/>
            </w:tcBorders>
            <w:vAlign w:val="center"/>
            <w:hideMark/>
          </w:tcPr>
          <w:p w:rsidRPr="00D83CE1" w:rsidR="00D83CE1" w:rsidP="00D83CE1" w:rsidRDefault="009D7834" w14:paraId="36A70D23" w14:textId="10467504">
            <w:pPr>
              <w:rPr>
                <w:rFonts w:ascii="Arial" w:hAnsi="Arial" w:eastAsia="Times New Roman" w:cs="Arial"/>
                <w:sz w:val="16"/>
                <w:szCs w:val="16"/>
                <w:lang w:val="es-MX" w:eastAsia="es-ES"/>
              </w:rPr>
            </w:pPr>
            <w:r>
              <w:rPr>
                <w:rFonts w:ascii="Arial" w:hAnsi="Arial" w:eastAsia="Times New Roman" w:cs="Arial"/>
                <w:sz w:val="16"/>
                <w:szCs w:val="16"/>
                <w:lang w:val="es-MX" w:eastAsia="es-ES"/>
              </w:rPr>
              <w:t>Felipe Bastidas Paredes</w:t>
            </w:r>
          </w:p>
          <w:p w:rsidRPr="00D83CE1" w:rsidR="00D83CE1" w:rsidP="00D83CE1" w:rsidRDefault="00D83CE1" w14:paraId="41AFC9FD" w14:textId="77777777">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Contratista de la Subdirección de Gestión Contractual</w:t>
            </w:r>
          </w:p>
        </w:tc>
      </w:tr>
      <w:tr w:rsidRPr="00D83CE1" w:rsidR="00D83CE1" w:rsidTr="00F05F01" w14:paraId="3730D7EA" w14:textId="77777777">
        <w:trPr>
          <w:trHeight w:val="330"/>
        </w:trPr>
        <w:tc>
          <w:tcPr>
            <w:tcW w:w="812" w:type="dxa"/>
            <w:vAlign w:val="center"/>
            <w:hideMark/>
          </w:tcPr>
          <w:p w:rsidRPr="00D83CE1" w:rsidR="00D83CE1" w:rsidP="00D83CE1" w:rsidRDefault="00D83CE1" w14:paraId="53C02468" w14:textId="77777777">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D83CE1" w:rsidP="00D83CE1" w:rsidRDefault="00EC7EC9" w14:paraId="1DAA6A99" w14:textId="4E3FC119">
            <w:pPr>
              <w:rPr>
                <w:rFonts w:ascii="Arial" w:hAnsi="Arial" w:cs="Arial"/>
                <w:sz w:val="16"/>
                <w:szCs w:val="16"/>
                <w:lang w:val="es-ES_tradnl" w:eastAsia="es-ES"/>
              </w:rPr>
            </w:pPr>
            <w:r>
              <w:rPr>
                <w:rFonts w:ascii="Arial" w:hAnsi="Arial" w:cs="Arial"/>
                <w:sz w:val="16"/>
                <w:szCs w:val="16"/>
                <w:lang w:val="es-ES_tradnl" w:eastAsia="es-ES"/>
              </w:rPr>
              <w:t>Alejandro Sarmiento</w:t>
            </w:r>
            <w:r w:rsidR="00143C5C">
              <w:rPr>
                <w:rFonts w:ascii="Arial" w:hAnsi="Arial" w:cs="Arial"/>
                <w:sz w:val="16"/>
                <w:szCs w:val="16"/>
                <w:lang w:val="es-ES_tradnl" w:eastAsia="es-ES"/>
              </w:rPr>
              <w:t xml:space="preserve"> Cantillo</w:t>
            </w:r>
          </w:p>
          <w:p w:rsidR="00D83CE1" w:rsidP="00D83CE1" w:rsidRDefault="00D83CE1" w14:paraId="2FAEDEC0" w14:textId="77777777">
            <w:pPr>
              <w:rPr>
                <w:rFonts w:ascii="Arial" w:hAnsi="Arial" w:eastAsia="Times New Roman" w:cs="Arial"/>
                <w:sz w:val="16"/>
                <w:szCs w:val="16"/>
                <w:lang w:val="es-MX" w:eastAsia="es-ES"/>
              </w:rPr>
            </w:pPr>
            <w:r w:rsidRPr="00D83CE1">
              <w:rPr>
                <w:rFonts w:ascii="Arial" w:hAnsi="Arial" w:cs="Arial"/>
                <w:sz w:val="16"/>
                <w:szCs w:val="16"/>
                <w:lang w:val="es-ES_tradnl" w:eastAsia="es-ES"/>
              </w:rPr>
              <w:t>Gestor T1-</w:t>
            </w:r>
            <w:r w:rsidR="00EC7EC9">
              <w:rPr>
                <w:rFonts w:ascii="Arial" w:hAnsi="Arial" w:cs="Arial"/>
                <w:sz w:val="16"/>
                <w:szCs w:val="16"/>
                <w:lang w:val="es-ES_tradnl" w:eastAsia="es-ES"/>
              </w:rPr>
              <w:t>11</w:t>
            </w:r>
            <w:r w:rsidRPr="00D83CE1">
              <w:rPr>
                <w:rFonts w:ascii="Arial" w:hAnsi="Arial" w:cs="Arial"/>
                <w:sz w:val="16"/>
                <w:szCs w:val="16"/>
                <w:lang w:val="es-ES_tradnl" w:eastAsia="es-ES"/>
              </w:rPr>
              <w:t xml:space="preserve"> </w:t>
            </w:r>
            <w:r w:rsidRPr="00D83CE1">
              <w:rPr>
                <w:rFonts w:ascii="Arial" w:hAnsi="Arial" w:eastAsia="Times New Roman" w:cs="Arial"/>
                <w:sz w:val="16"/>
                <w:szCs w:val="16"/>
                <w:lang w:val="es-MX" w:eastAsia="es-ES"/>
              </w:rPr>
              <w:t>Subdirección de Gestión Contractual</w:t>
            </w:r>
          </w:p>
          <w:p w:rsidR="00D218E8" w:rsidP="00D83CE1" w:rsidRDefault="00D218E8" w14:paraId="551CEC6B" w14:textId="77777777">
            <w:pPr>
              <w:rPr>
                <w:rFonts w:ascii="Arial" w:hAnsi="Arial" w:eastAsia="Times New Roman" w:cs="Arial"/>
                <w:sz w:val="16"/>
                <w:szCs w:val="16"/>
                <w:lang w:val="es-MX" w:eastAsia="es-ES"/>
              </w:rPr>
            </w:pPr>
            <w:r>
              <w:rPr>
                <w:rFonts w:ascii="Arial" w:hAnsi="Arial" w:eastAsia="Times New Roman" w:cs="Arial"/>
                <w:sz w:val="16"/>
                <w:szCs w:val="16"/>
                <w:lang w:val="es-MX" w:eastAsia="es-ES"/>
              </w:rPr>
              <w:t>Karlo Fernández Cala</w:t>
            </w:r>
          </w:p>
          <w:p w:rsidRPr="00D83CE1" w:rsidR="00D218E8" w:rsidP="00D83CE1" w:rsidRDefault="00D218E8" w14:paraId="29798D5C" w14:textId="7E354658">
            <w:pPr>
              <w:rPr>
                <w:rFonts w:ascii="Arial" w:hAnsi="Arial" w:eastAsia="Times New Roman" w:cs="Arial"/>
                <w:sz w:val="16"/>
                <w:szCs w:val="16"/>
                <w:lang w:val="es-MX" w:eastAsia="es-ES"/>
              </w:rPr>
            </w:pPr>
            <w:r>
              <w:rPr>
                <w:rFonts w:ascii="Arial" w:hAnsi="Arial" w:eastAsia="Times New Roman" w:cs="Arial"/>
                <w:sz w:val="16"/>
                <w:szCs w:val="16"/>
                <w:lang w:val="es-MX" w:eastAsia="es-ES"/>
              </w:rPr>
              <w:t>Gestor T1-15 de la Dirección General</w:t>
            </w:r>
          </w:p>
        </w:tc>
      </w:tr>
      <w:tr w:rsidRPr="00D83CE1" w:rsidR="00D83CE1" w:rsidTr="00F05F01" w14:paraId="49464AFF" w14:textId="77777777">
        <w:trPr>
          <w:trHeight w:val="300"/>
        </w:trPr>
        <w:tc>
          <w:tcPr>
            <w:tcW w:w="812" w:type="dxa"/>
            <w:vAlign w:val="center"/>
            <w:hideMark/>
          </w:tcPr>
          <w:p w:rsidRPr="00D83CE1" w:rsidR="00D83CE1" w:rsidP="00D83CE1" w:rsidRDefault="00D83CE1" w14:paraId="67D80F83" w14:textId="77777777">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83CE1" w:rsidR="00D83CE1" w:rsidP="00D83CE1" w:rsidRDefault="00D83CE1" w14:paraId="66D7F6D2" w14:textId="77777777">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Jorge Augusto Tirado Navarro</w:t>
            </w:r>
          </w:p>
          <w:p w:rsidRPr="00D83CE1" w:rsidR="00D83CE1" w:rsidP="00D83CE1" w:rsidRDefault="00D83CE1" w14:paraId="0624B527" w14:textId="545AA64E">
            <w:pPr>
              <w:rPr>
                <w:rFonts w:ascii="Arial" w:hAnsi="Arial" w:eastAsia="Times New Roman" w:cs="Arial"/>
                <w:sz w:val="16"/>
                <w:szCs w:val="16"/>
                <w:lang w:val="es-MX" w:eastAsia="es-ES"/>
              </w:rPr>
            </w:pPr>
            <w:r w:rsidRPr="00D83CE1">
              <w:rPr>
                <w:rFonts w:ascii="Arial" w:hAnsi="Arial" w:eastAsia="Times New Roman" w:cs="Arial"/>
                <w:sz w:val="16"/>
                <w:szCs w:val="16"/>
                <w:lang w:val="es-MX" w:eastAsia="es-ES"/>
              </w:rPr>
              <w:t>Subdirector de Gestión Contractual</w:t>
            </w:r>
            <w:r w:rsidR="00C0631D">
              <w:rPr>
                <w:rFonts w:ascii="Arial" w:hAnsi="Arial" w:eastAsia="Times New Roman" w:cs="Arial"/>
                <w:sz w:val="16"/>
                <w:szCs w:val="16"/>
                <w:lang w:val="es-MX" w:eastAsia="es-ES"/>
              </w:rPr>
              <w:t xml:space="preserve"> ACPN – CCE</w:t>
            </w:r>
          </w:p>
        </w:tc>
      </w:tr>
      <w:bookmarkEnd w:id="0"/>
    </w:tbl>
    <w:p w:rsidRPr="00D83CE1" w:rsidR="007E5880" w:rsidP="00D83CE1" w:rsidRDefault="007E5880" w14:paraId="37DF4035" w14:textId="77777777"/>
    <w:sectPr w:rsidRPr="00D83CE1" w:rsidR="007E5880" w:rsidSect="000B3A05">
      <w:headerReference w:type="default" r:id="rId13"/>
      <w:footerReference w:type="default" r:id="rId14"/>
      <w:pgSz w:w="12240" w:h="15840" w:orient="portrait"/>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3284" w:rsidP="00D83CE1" w:rsidRDefault="00F93284" w14:paraId="07A64026" w14:textId="77777777">
      <w:pPr>
        <w:spacing w:after="0" w:line="240" w:lineRule="auto"/>
      </w:pPr>
      <w:r>
        <w:separator/>
      </w:r>
    </w:p>
  </w:endnote>
  <w:endnote w:type="continuationSeparator" w:id="0">
    <w:p w:rsidR="00F93284" w:rsidP="00D83CE1" w:rsidRDefault="00F93284" w14:paraId="2A810D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ô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76845" w:rsidP="00876845" w:rsidRDefault="00F93284" w14:paraId="5A9BB588" w14:textId="3DF7F71C">
    <w:pPr>
      <w:pStyle w:val="Sinespaciado"/>
      <w:jc w:val="right"/>
      <w:rPr>
        <w:rFonts w:ascii="Arial" w:hAnsi="Arial" w:cs="Arial"/>
        <w:szCs w:val="24"/>
      </w:rPr>
    </w:pPr>
  </w:p>
  <w:p w:rsidRPr="008D25E0" w:rsidR="009513C3" w:rsidP="00876845" w:rsidRDefault="009513C3" w14:paraId="6CCFBE9E" w14:textId="77777777">
    <w:pPr>
      <w:pStyle w:val="Sinespaciado"/>
      <w:jc w:val="right"/>
      <w:rPr>
        <w:rFonts w:ascii="Arial" w:hAnsi="Arial" w:cs="Arial"/>
        <w:szCs w:val="24"/>
      </w:rPr>
    </w:pPr>
  </w:p>
  <w:p w:rsidRPr="008217B7" w:rsidR="00DE311F" w:rsidP="00876845" w:rsidRDefault="004E68B2" w14:paraId="228FF7FA"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rsidR="00DE311F" w:rsidP="00876845" w:rsidRDefault="004E68B2" w14:paraId="0828F5EF" w14:textId="77777777">
    <w:pPr>
      <w:pStyle w:val="Piedepgina"/>
      <w:jc w:val="center"/>
      <w:rPr>
        <w:lang w:val="es-ES"/>
      </w:rPr>
    </w:pPr>
    <w:r w:rsidR="522A3E88">
      <w:drawing>
        <wp:inline wp14:editId="21D65CCE" wp14:anchorId="6CF3D9A9">
          <wp:extent cx="3700130" cy="519139"/>
          <wp:effectExtent l="0" t="0" r="0" b="0"/>
          <wp:docPr id="8795341" name="Imagen 3" title=""/>
          <wp:cNvGraphicFramePr>
            <a:graphicFrameLocks noChangeAspect="1"/>
          </wp:cNvGraphicFramePr>
          <a:graphic>
            <a:graphicData uri="http://schemas.openxmlformats.org/drawingml/2006/picture">
              <pic:pic>
                <pic:nvPicPr>
                  <pic:cNvPr id="0" name="Imagen 3"/>
                  <pic:cNvPicPr/>
                </pic:nvPicPr>
                <pic:blipFill>
                  <a:blip r:embed="Rea91008d272542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3284" w:rsidP="00D83CE1" w:rsidRDefault="00F93284" w14:paraId="3145F506" w14:textId="77777777">
      <w:pPr>
        <w:spacing w:after="0" w:line="240" w:lineRule="auto"/>
      </w:pPr>
      <w:r>
        <w:separator/>
      </w:r>
    </w:p>
  </w:footnote>
  <w:footnote w:type="continuationSeparator" w:id="0">
    <w:p w:rsidR="00F93284" w:rsidP="00D83CE1" w:rsidRDefault="00F93284" w14:paraId="181BC85B" w14:textId="77777777">
      <w:pPr>
        <w:spacing w:after="0" w:line="240" w:lineRule="auto"/>
      </w:pPr>
      <w:r>
        <w:continuationSeparator/>
      </w:r>
    </w:p>
  </w:footnote>
  <w:footnote w:id="1">
    <w:p w:rsidRPr="00F666B4" w:rsidR="00863433" w:rsidP="00F05F01" w:rsidRDefault="00863433" w14:paraId="7D85E15A" w14:textId="3B26918D">
      <w:pPr>
        <w:pStyle w:val="Textonotapie"/>
        <w:ind w:firstLine="708"/>
        <w:jc w:val="both"/>
        <w:rPr>
          <w:lang w:val="es-CO"/>
        </w:rPr>
      </w:pPr>
      <w:r w:rsidRPr="00F666B4">
        <w:rPr>
          <w:rStyle w:val="Refdenotaalpie"/>
          <w:rFonts w:ascii="Arial" w:hAnsi="Arial" w:cs="Arial"/>
          <w:sz w:val="19"/>
          <w:szCs w:val="19"/>
        </w:rPr>
        <w:footnoteRef/>
      </w:r>
      <w:r w:rsidRPr="00F666B4">
        <w:rPr>
          <w:rFonts w:ascii="Arial" w:hAnsi="Arial" w:cs="Arial"/>
          <w:sz w:val="19"/>
          <w:szCs w:val="19"/>
        </w:rPr>
        <w:t xml:space="preserve"> Esta Agencia </w:t>
      </w:r>
      <w:r w:rsidRPr="005957BD">
        <w:rPr>
          <w:rFonts w:ascii="Arial" w:hAnsi="Arial" w:cs="Arial"/>
          <w:sz w:val="19"/>
          <w:szCs w:val="19"/>
        </w:rPr>
        <w:t>también</w:t>
      </w:r>
      <w:r w:rsidRPr="00F666B4">
        <w:rPr>
          <w:rFonts w:ascii="Arial" w:hAnsi="Arial" w:cs="Arial"/>
          <w:sz w:val="19"/>
          <w:szCs w:val="19"/>
        </w:rPr>
        <w:t xml:space="preserve"> se refirió al </w:t>
      </w:r>
      <w:r w:rsidRPr="005957BD">
        <w:rPr>
          <w:rFonts w:ascii="Arial" w:hAnsi="Arial" w:cs="Arial"/>
          <w:sz w:val="19"/>
          <w:szCs w:val="19"/>
        </w:rPr>
        <w:t>ámbito</w:t>
      </w:r>
      <w:r w:rsidRPr="00F666B4">
        <w:rPr>
          <w:rFonts w:ascii="Arial" w:hAnsi="Arial" w:cs="Arial"/>
          <w:sz w:val="19"/>
          <w:szCs w:val="19"/>
        </w:rPr>
        <w:t xml:space="preserve"> de aplicación de los documentos tipo en los conceptos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 y C-640 del 2 de octubre de 2020. </w:t>
      </w:r>
    </w:p>
  </w:footnote>
  <w:footnote w:id="2">
    <w:p w:rsidR="00EF15AB" w:rsidP="00524218" w:rsidRDefault="00524218" w14:paraId="16F41FC3" w14:textId="6F447B21">
      <w:pPr>
        <w:pStyle w:val="Textonotapie"/>
        <w:ind w:firstLine="708"/>
        <w:jc w:val="both"/>
        <w:rPr>
          <w:rFonts w:ascii="Arial" w:hAnsi="Arial" w:cs="Arial"/>
          <w:sz w:val="19"/>
          <w:szCs w:val="19"/>
        </w:rPr>
      </w:pPr>
      <w:r w:rsidRPr="00F05F01">
        <w:rPr>
          <w:rStyle w:val="Refdenotaalpie"/>
          <w:rFonts w:ascii="Arial" w:hAnsi="Arial" w:cs="Arial"/>
          <w:sz w:val="19"/>
          <w:szCs w:val="19"/>
        </w:rPr>
        <w:footnoteRef/>
      </w:r>
      <w:r w:rsidRPr="00F05F01">
        <w:rPr>
          <w:rStyle w:val="Refdenotaalpie"/>
          <w:rFonts w:ascii="Arial" w:hAnsi="Arial" w:cs="Arial"/>
          <w:sz w:val="19"/>
          <w:szCs w:val="19"/>
        </w:rPr>
        <w:t xml:space="preserve"> </w:t>
      </w:r>
      <w:r w:rsidRPr="00F05F01">
        <w:rPr>
          <w:rFonts w:ascii="Arial" w:hAnsi="Arial" w:cs="Arial"/>
          <w:sz w:val="19"/>
          <w:szCs w:val="19"/>
        </w:rPr>
        <w:t>DUARTE AGUDELO, Carlos Arturo. Introducción a la Hidráulica de Canales. Tercera Edición. Bogotá: Universidad Nacional de Colombia.</w:t>
      </w:r>
    </w:p>
    <w:p w:rsidRPr="00F05F01" w:rsidR="00834FED" w:rsidP="00524218" w:rsidRDefault="00834FED" w14:paraId="373E1FE3" w14:textId="77777777">
      <w:pPr>
        <w:pStyle w:val="Textonotapie"/>
        <w:ind w:firstLine="708"/>
        <w:jc w:val="both"/>
        <w:rPr>
          <w:rFonts w:ascii="Arial" w:hAnsi="Arial" w:cs="Arial"/>
          <w:sz w:val="19"/>
          <w:szCs w:val="19"/>
        </w:rPr>
      </w:pPr>
    </w:p>
  </w:footnote>
  <w:footnote w:id="3">
    <w:p w:rsidRPr="00F05F01" w:rsidR="00745663" w:rsidRDefault="00745663" w14:paraId="7AB7EBFA" w14:textId="67BC71EE">
      <w:pPr>
        <w:pStyle w:val="Textonotapie"/>
        <w:rPr>
          <w:lang w:val="es-CO"/>
        </w:rPr>
      </w:pPr>
      <w:r w:rsidRPr="00F05F01">
        <w:rPr>
          <w:rStyle w:val="Refdenotaalpie"/>
          <w:rFonts w:ascii="Arial" w:hAnsi="Arial" w:cs="Arial"/>
          <w:sz w:val="19"/>
          <w:szCs w:val="19"/>
        </w:rPr>
        <w:footnoteRef/>
      </w:r>
      <w:r w:rsidRPr="00F05F01" w:rsidR="00834FED">
        <w:rPr>
          <w:rFonts w:ascii="Arial" w:hAnsi="Arial" w:cs="Arial"/>
          <w:sz w:val="19"/>
          <w:szCs w:val="19"/>
        </w:rPr>
        <w:t xml:space="preserve"> </w:t>
      </w:r>
      <w:r w:rsidR="00834FED">
        <w:rPr>
          <w:rFonts w:ascii="Arial" w:hAnsi="Arial" w:cs="Arial"/>
          <w:sz w:val="19"/>
          <w:szCs w:val="19"/>
        </w:rPr>
        <w:tab/>
      </w:r>
      <w:r w:rsidRPr="00F05F01" w:rsidR="00834FED">
        <w:rPr>
          <w:rFonts w:ascii="Arial" w:hAnsi="Arial" w:cs="Arial"/>
          <w:sz w:val="19"/>
          <w:szCs w:val="19"/>
        </w:rPr>
        <w:t>Artículo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76845" w:rsidR="00876845" w:rsidP="00DE311F" w:rsidRDefault="00F93284" w14:paraId="08F3E812" w14:textId="77777777">
    <w:pPr>
      <w:pStyle w:val="Encabezado"/>
      <w:rPr>
        <w:sz w:val="32"/>
        <w:szCs w:val="32"/>
      </w:rPr>
    </w:pPr>
  </w:p>
  <w:p w:rsidR="00DE311F" w:rsidP="00DE311F" w:rsidRDefault="004E68B2" w14:paraId="101AAF71" w14:textId="77777777">
    <w:pPr>
      <w:pStyle w:val="Encabezado"/>
    </w:pPr>
    <w:r>
      <w:rPr>
        <w:noProof/>
        <w:lang w:val="en-US"/>
      </w:rPr>
      <w:drawing>
        <wp:anchor distT="0" distB="0" distL="114300" distR="114300" simplePos="0" relativeHeight="251659264" behindDoc="1" locked="0" layoutInCell="1" allowOverlap="1" wp14:anchorId="1FFD8546" wp14:editId="5BEEA319">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311F" w:rsidRDefault="00F93284" w14:paraId="6AC93EA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1070" w:hanging="360"/>
      </w:pPr>
      <w:rPr>
        <w:b/>
        <w:color w:val="auto"/>
      </w:rPr>
    </w:lvl>
    <w:lvl w:ilvl="1">
      <w:start w:val="2"/>
      <w:numFmt w:val="decimal"/>
      <w:isLgl/>
      <w:lvlText w:val="%1.%2"/>
      <w:lvlJc w:val="left"/>
      <w:pPr>
        <w:ind w:left="71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 w15:restartNumberingAfterBreak="0">
    <w:nsid w:val="183721F2"/>
    <w:multiLevelType w:val="hybridMultilevel"/>
    <w:tmpl w:val="73ACEA90"/>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3531635"/>
    <w:multiLevelType w:val="hybridMultilevel"/>
    <w:tmpl w:val="6E5AD5EE"/>
    <w:lvl w:ilvl="0" w:tplc="1E64454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4" w15:restartNumberingAfterBreak="0">
    <w:nsid w:val="679F1E3E"/>
    <w:multiLevelType w:val="multilevel"/>
    <w:tmpl w:val="F59624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E1"/>
    <w:rsid w:val="00007501"/>
    <w:rsid w:val="00021CF7"/>
    <w:rsid w:val="000323F9"/>
    <w:rsid w:val="00074A6C"/>
    <w:rsid w:val="0008170B"/>
    <w:rsid w:val="00082A98"/>
    <w:rsid w:val="000A23AA"/>
    <w:rsid w:val="000B2B3C"/>
    <w:rsid w:val="000B3A05"/>
    <w:rsid w:val="000B4652"/>
    <w:rsid w:val="000B48F6"/>
    <w:rsid w:val="000C65A8"/>
    <w:rsid w:val="000E45FC"/>
    <w:rsid w:val="000E7CE9"/>
    <w:rsid w:val="00122E0E"/>
    <w:rsid w:val="00130CAA"/>
    <w:rsid w:val="001318FE"/>
    <w:rsid w:val="00143C5C"/>
    <w:rsid w:val="00163141"/>
    <w:rsid w:val="00180D00"/>
    <w:rsid w:val="001A1931"/>
    <w:rsid w:val="001A43B8"/>
    <w:rsid w:val="001A7C8D"/>
    <w:rsid w:val="001B1B40"/>
    <w:rsid w:val="001B6FEB"/>
    <w:rsid w:val="001C4A76"/>
    <w:rsid w:val="001C64DE"/>
    <w:rsid w:val="001E22D5"/>
    <w:rsid w:val="001F76DE"/>
    <w:rsid w:val="00200C5D"/>
    <w:rsid w:val="00202576"/>
    <w:rsid w:val="0020488F"/>
    <w:rsid w:val="00205794"/>
    <w:rsid w:val="0021220E"/>
    <w:rsid w:val="0022052B"/>
    <w:rsid w:val="002222D4"/>
    <w:rsid w:val="00223914"/>
    <w:rsid w:val="0022643B"/>
    <w:rsid w:val="0024012E"/>
    <w:rsid w:val="002427DA"/>
    <w:rsid w:val="00280E9C"/>
    <w:rsid w:val="00287CD7"/>
    <w:rsid w:val="002A555E"/>
    <w:rsid w:val="002B2AD9"/>
    <w:rsid w:val="002C2AE9"/>
    <w:rsid w:val="002D36E3"/>
    <w:rsid w:val="002E1EC9"/>
    <w:rsid w:val="002F63D6"/>
    <w:rsid w:val="003017F8"/>
    <w:rsid w:val="00313E59"/>
    <w:rsid w:val="003221EE"/>
    <w:rsid w:val="003233A6"/>
    <w:rsid w:val="003351C0"/>
    <w:rsid w:val="00344864"/>
    <w:rsid w:val="00350931"/>
    <w:rsid w:val="003521F2"/>
    <w:rsid w:val="003525B8"/>
    <w:rsid w:val="00362402"/>
    <w:rsid w:val="0036680E"/>
    <w:rsid w:val="00382C7F"/>
    <w:rsid w:val="00386189"/>
    <w:rsid w:val="003D12E5"/>
    <w:rsid w:val="003D60D2"/>
    <w:rsid w:val="003D6F0E"/>
    <w:rsid w:val="003E0EB9"/>
    <w:rsid w:val="003E186A"/>
    <w:rsid w:val="003E2615"/>
    <w:rsid w:val="003E58AC"/>
    <w:rsid w:val="004224B2"/>
    <w:rsid w:val="0043046B"/>
    <w:rsid w:val="00433D74"/>
    <w:rsid w:val="00436E50"/>
    <w:rsid w:val="0046272E"/>
    <w:rsid w:val="00485E20"/>
    <w:rsid w:val="00490D1B"/>
    <w:rsid w:val="004955E0"/>
    <w:rsid w:val="00495DA5"/>
    <w:rsid w:val="004A0228"/>
    <w:rsid w:val="004A193B"/>
    <w:rsid w:val="004A2CBD"/>
    <w:rsid w:val="004A46E0"/>
    <w:rsid w:val="004A539F"/>
    <w:rsid w:val="004B5043"/>
    <w:rsid w:val="004E68B2"/>
    <w:rsid w:val="005033DA"/>
    <w:rsid w:val="00504E4C"/>
    <w:rsid w:val="005154B6"/>
    <w:rsid w:val="00517798"/>
    <w:rsid w:val="00520199"/>
    <w:rsid w:val="00521543"/>
    <w:rsid w:val="00524218"/>
    <w:rsid w:val="005462CC"/>
    <w:rsid w:val="00547E57"/>
    <w:rsid w:val="00556B80"/>
    <w:rsid w:val="005600FE"/>
    <w:rsid w:val="00563737"/>
    <w:rsid w:val="005663B9"/>
    <w:rsid w:val="005735D5"/>
    <w:rsid w:val="00585777"/>
    <w:rsid w:val="00587BAD"/>
    <w:rsid w:val="005A146C"/>
    <w:rsid w:val="005A1DC1"/>
    <w:rsid w:val="005B38B6"/>
    <w:rsid w:val="005B3CD7"/>
    <w:rsid w:val="005B44A5"/>
    <w:rsid w:val="005B782C"/>
    <w:rsid w:val="005C41A3"/>
    <w:rsid w:val="005D02FC"/>
    <w:rsid w:val="005D0389"/>
    <w:rsid w:val="005E1D54"/>
    <w:rsid w:val="005E3DDA"/>
    <w:rsid w:val="005E4AA9"/>
    <w:rsid w:val="005E7CD6"/>
    <w:rsid w:val="00602FC1"/>
    <w:rsid w:val="00604FEC"/>
    <w:rsid w:val="00605FCC"/>
    <w:rsid w:val="00610F48"/>
    <w:rsid w:val="006172CE"/>
    <w:rsid w:val="00631DE3"/>
    <w:rsid w:val="006358F8"/>
    <w:rsid w:val="00641376"/>
    <w:rsid w:val="0064194C"/>
    <w:rsid w:val="00650D0F"/>
    <w:rsid w:val="00657917"/>
    <w:rsid w:val="00682344"/>
    <w:rsid w:val="00686B19"/>
    <w:rsid w:val="00695287"/>
    <w:rsid w:val="006966B4"/>
    <w:rsid w:val="006A10AF"/>
    <w:rsid w:val="006A383C"/>
    <w:rsid w:val="006A5C4D"/>
    <w:rsid w:val="006B1C1C"/>
    <w:rsid w:val="006B5D54"/>
    <w:rsid w:val="006C4752"/>
    <w:rsid w:val="006D2D65"/>
    <w:rsid w:val="006D5C19"/>
    <w:rsid w:val="006F3C52"/>
    <w:rsid w:val="00705A02"/>
    <w:rsid w:val="007131C7"/>
    <w:rsid w:val="00725B26"/>
    <w:rsid w:val="00727766"/>
    <w:rsid w:val="00745663"/>
    <w:rsid w:val="007633EC"/>
    <w:rsid w:val="00773A2E"/>
    <w:rsid w:val="00781599"/>
    <w:rsid w:val="00793CE2"/>
    <w:rsid w:val="007954A1"/>
    <w:rsid w:val="007A2DE2"/>
    <w:rsid w:val="007A5DAC"/>
    <w:rsid w:val="007A734A"/>
    <w:rsid w:val="007C2D40"/>
    <w:rsid w:val="007C3072"/>
    <w:rsid w:val="007C4766"/>
    <w:rsid w:val="007E5880"/>
    <w:rsid w:val="007E72B1"/>
    <w:rsid w:val="007F3CA1"/>
    <w:rsid w:val="007F62B4"/>
    <w:rsid w:val="008025FD"/>
    <w:rsid w:val="008048C0"/>
    <w:rsid w:val="00805704"/>
    <w:rsid w:val="00807DB3"/>
    <w:rsid w:val="008128DE"/>
    <w:rsid w:val="0081662D"/>
    <w:rsid w:val="00834FED"/>
    <w:rsid w:val="00843931"/>
    <w:rsid w:val="00863433"/>
    <w:rsid w:val="00870720"/>
    <w:rsid w:val="00874C7A"/>
    <w:rsid w:val="00880798"/>
    <w:rsid w:val="00890CC8"/>
    <w:rsid w:val="00895548"/>
    <w:rsid w:val="008A275D"/>
    <w:rsid w:val="008A79AD"/>
    <w:rsid w:val="008C227F"/>
    <w:rsid w:val="008D1C3C"/>
    <w:rsid w:val="008D25E0"/>
    <w:rsid w:val="008D2D4D"/>
    <w:rsid w:val="008D5B06"/>
    <w:rsid w:val="008F2C44"/>
    <w:rsid w:val="008F34BB"/>
    <w:rsid w:val="008F5E02"/>
    <w:rsid w:val="008F7AA6"/>
    <w:rsid w:val="00902296"/>
    <w:rsid w:val="00907D2F"/>
    <w:rsid w:val="00927380"/>
    <w:rsid w:val="00937C2C"/>
    <w:rsid w:val="009456E9"/>
    <w:rsid w:val="00950A7E"/>
    <w:rsid w:val="009513C3"/>
    <w:rsid w:val="00972080"/>
    <w:rsid w:val="009748AC"/>
    <w:rsid w:val="0097575B"/>
    <w:rsid w:val="009C7A7B"/>
    <w:rsid w:val="009D317F"/>
    <w:rsid w:val="009D43DE"/>
    <w:rsid w:val="009D64C1"/>
    <w:rsid w:val="009D7834"/>
    <w:rsid w:val="009E7F91"/>
    <w:rsid w:val="009F0EF7"/>
    <w:rsid w:val="009F69CD"/>
    <w:rsid w:val="00A104F2"/>
    <w:rsid w:val="00A16779"/>
    <w:rsid w:val="00A2720E"/>
    <w:rsid w:val="00A33B21"/>
    <w:rsid w:val="00A37A76"/>
    <w:rsid w:val="00A44B83"/>
    <w:rsid w:val="00A45926"/>
    <w:rsid w:val="00A53B65"/>
    <w:rsid w:val="00A65C12"/>
    <w:rsid w:val="00A955A3"/>
    <w:rsid w:val="00A95CD5"/>
    <w:rsid w:val="00AA0392"/>
    <w:rsid w:val="00AA2120"/>
    <w:rsid w:val="00AA3E2B"/>
    <w:rsid w:val="00AB7D0E"/>
    <w:rsid w:val="00AC0801"/>
    <w:rsid w:val="00AC2D47"/>
    <w:rsid w:val="00AD1FA2"/>
    <w:rsid w:val="00AE1D96"/>
    <w:rsid w:val="00AE45D5"/>
    <w:rsid w:val="00AE48ED"/>
    <w:rsid w:val="00AF38DD"/>
    <w:rsid w:val="00B04494"/>
    <w:rsid w:val="00B102AC"/>
    <w:rsid w:val="00B42E25"/>
    <w:rsid w:val="00B4390F"/>
    <w:rsid w:val="00B45470"/>
    <w:rsid w:val="00B67667"/>
    <w:rsid w:val="00B874E7"/>
    <w:rsid w:val="00B94BBD"/>
    <w:rsid w:val="00BA01D3"/>
    <w:rsid w:val="00BA3E4D"/>
    <w:rsid w:val="00BB0DD4"/>
    <w:rsid w:val="00BB25EF"/>
    <w:rsid w:val="00BB4155"/>
    <w:rsid w:val="00BD1154"/>
    <w:rsid w:val="00BE16B0"/>
    <w:rsid w:val="00C03B1D"/>
    <w:rsid w:val="00C04E6F"/>
    <w:rsid w:val="00C0631D"/>
    <w:rsid w:val="00C37475"/>
    <w:rsid w:val="00C4653B"/>
    <w:rsid w:val="00C66C4D"/>
    <w:rsid w:val="00C91353"/>
    <w:rsid w:val="00C96294"/>
    <w:rsid w:val="00CA0039"/>
    <w:rsid w:val="00CA200B"/>
    <w:rsid w:val="00CA3399"/>
    <w:rsid w:val="00CC032D"/>
    <w:rsid w:val="00CC7A45"/>
    <w:rsid w:val="00CD52BD"/>
    <w:rsid w:val="00CD6EEB"/>
    <w:rsid w:val="00CE1A3A"/>
    <w:rsid w:val="00D00365"/>
    <w:rsid w:val="00D02CC0"/>
    <w:rsid w:val="00D03F0E"/>
    <w:rsid w:val="00D11AEC"/>
    <w:rsid w:val="00D13A92"/>
    <w:rsid w:val="00D213D3"/>
    <w:rsid w:val="00D218E8"/>
    <w:rsid w:val="00D2547D"/>
    <w:rsid w:val="00D32B27"/>
    <w:rsid w:val="00D65352"/>
    <w:rsid w:val="00D714D1"/>
    <w:rsid w:val="00D83CE1"/>
    <w:rsid w:val="00D93AAE"/>
    <w:rsid w:val="00D97C39"/>
    <w:rsid w:val="00DA5629"/>
    <w:rsid w:val="00DB331D"/>
    <w:rsid w:val="00DB54CB"/>
    <w:rsid w:val="00DD4729"/>
    <w:rsid w:val="00DE3ED1"/>
    <w:rsid w:val="00E00FA2"/>
    <w:rsid w:val="00E14711"/>
    <w:rsid w:val="00E17E02"/>
    <w:rsid w:val="00E20284"/>
    <w:rsid w:val="00E3206C"/>
    <w:rsid w:val="00E41BD7"/>
    <w:rsid w:val="00E5232B"/>
    <w:rsid w:val="00E63DA2"/>
    <w:rsid w:val="00E644BB"/>
    <w:rsid w:val="00E70212"/>
    <w:rsid w:val="00E724D9"/>
    <w:rsid w:val="00E74062"/>
    <w:rsid w:val="00E751D0"/>
    <w:rsid w:val="00E763A5"/>
    <w:rsid w:val="00E80E98"/>
    <w:rsid w:val="00E91559"/>
    <w:rsid w:val="00E97A1B"/>
    <w:rsid w:val="00EA04E6"/>
    <w:rsid w:val="00EA183B"/>
    <w:rsid w:val="00EA4B2C"/>
    <w:rsid w:val="00EB3184"/>
    <w:rsid w:val="00EC1A5B"/>
    <w:rsid w:val="00EC4AD9"/>
    <w:rsid w:val="00EC7EC9"/>
    <w:rsid w:val="00EE7A57"/>
    <w:rsid w:val="00EF0BA3"/>
    <w:rsid w:val="00EF15AB"/>
    <w:rsid w:val="00F05F01"/>
    <w:rsid w:val="00F07673"/>
    <w:rsid w:val="00F07F12"/>
    <w:rsid w:val="00F12073"/>
    <w:rsid w:val="00F12604"/>
    <w:rsid w:val="00F13D7B"/>
    <w:rsid w:val="00F34B27"/>
    <w:rsid w:val="00F421D1"/>
    <w:rsid w:val="00F47346"/>
    <w:rsid w:val="00F60644"/>
    <w:rsid w:val="00F75CAE"/>
    <w:rsid w:val="00F774E8"/>
    <w:rsid w:val="00F830D4"/>
    <w:rsid w:val="00F85C27"/>
    <w:rsid w:val="00F93284"/>
    <w:rsid w:val="00F9783A"/>
    <w:rsid w:val="00FA0122"/>
    <w:rsid w:val="00FA6A8F"/>
    <w:rsid w:val="00FB10C9"/>
    <w:rsid w:val="00FB50F6"/>
    <w:rsid w:val="00FC70F8"/>
    <w:rsid w:val="00FC7487"/>
    <w:rsid w:val="00FE16A2"/>
    <w:rsid w:val="00FE2893"/>
    <w:rsid w:val="00FF40CC"/>
    <w:rsid w:val="37EDC7D6"/>
    <w:rsid w:val="3B924D45"/>
    <w:rsid w:val="522A3E88"/>
    <w:rsid w:val="6F098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A176D"/>
  <w15:chartTrackingRefBased/>
  <w15:docId w15:val="{35F68F85-045A-4954-92C0-8179336ECD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qFormat/>
    <w:rsid w:val="00D83C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comentario">
    <w:name w:val="annotation text"/>
    <w:basedOn w:val="Normal"/>
    <w:link w:val="TextocomentarioCar"/>
    <w:uiPriority w:val="99"/>
    <w:unhideWhenUsed/>
    <w:rsid w:val="00D83CE1"/>
    <w:pPr>
      <w:spacing w:after="0" w:line="240" w:lineRule="auto"/>
    </w:pPr>
    <w:rPr>
      <w:sz w:val="20"/>
      <w:szCs w:val="20"/>
      <w:lang w:val="es-MX"/>
    </w:rPr>
  </w:style>
  <w:style w:type="character" w:styleId="TextocomentarioCar" w:customStyle="1">
    <w:name w:val="Texto comentario Car"/>
    <w:basedOn w:val="Fuentedeprrafopredeter"/>
    <w:link w:val="Textocomentario"/>
    <w:uiPriority w:val="99"/>
    <w:rsid w:val="00D83CE1"/>
    <w:rPr>
      <w:sz w:val="20"/>
      <w:szCs w:val="20"/>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83C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83CE1"/>
    <w:pPr>
      <w:spacing w:after="0" w:line="240" w:lineRule="auto"/>
    </w:pPr>
    <w:rPr>
      <w:sz w:val="20"/>
      <w:szCs w:val="20"/>
      <w:lang w:val="es-MX"/>
    </w:rPr>
  </w:style>
  <w:style w:type="character" w:styleId="TextonotapieCar1" w:customStyle="1">
    <w:name w:val="Texto nota pie Car1"/>
    <w:basedOn w:val="Fuentedeprrafopredeter"/>
    <w:uiPriority w:val="99"/>
    <w:semiHidden/>
    <w:rsid w:val="00D83CE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83CE1"/>
    <w:rPr>
      <w:vertAlign w:val="superscript"/>
    </w:rPr>
  </w:style>
  <w:style w:type="paragraph" w:styleId="Encabezado">
    <w:name w:val="header"/>
    <w:basedOn w:val="Normal"/>
    <w:link w:val="EncabezadoCar"/>
    <w:uiPriority w:val="99"/>
    <w:unhideWhenUsed/>
    <w:rsid w:val="00D83CE1"/>
    <w:pPr>
      <w:tabs>
        <w:tab w:val="center" w:pos="4419"/>
        <w:tab w:val="right" w:pos="8838"/>
      </w:tabs>
      <w:spacing w:after="0" w:line="240" w:lineRule="auto"/>
    </w:pPr>
    <w:rPr>
      <w:sz w:val="24"/>
      <w:lang w:val="es-MX"/>
    </w:rPr>
  </w:style>
  <w:style w:type="character" w:styleId="EncabezadoCar" w:customStyle="1">
    <w:name w:val="Encabezado Car"/>
    <w:basedOn w:val="Fuentedeprrafopredeter"/>
    <w:link w:val="Encabezado"/>
    <w:uiPriority w:val="99"/>
    <w:rsid w:val="00D83CE1"/>
    <w:rPr>
      <w:sz w:val="24"/>
      <w:lang w:val="es-MX"/>
    </w:rPr>
  </w:style>
  <w:style w:type="paragraph" w:styleId="Piedepgina">
    <w:name w:val="footer"/>
    <w:basedOn w:val="Normal"/>
    <w:link w:val="PiedepginaCar"/>
    <w:uiPriority w:val="99"/>
    <w:unhideWhenUsed/>
    <w:rsid w:val="00D83CE1"/>
    <w:pPr>
      <w:tabs>
        <w:tab w:val="center" w:pos="4419"/>
        <w:tab w:val="right" w:pos="8838"/>
      </w:tabs>
      <w:spacing w:after="0" w:line="240" w:lineRule="auto"/>
    </w:pPr>
    <w:rPr>
      <w:sz w:val="24"/>
      <w:lang w:val="es-MX"/>
    </w:rPr>
  </w:style>
  <w:style w:type="character" w:styleId="PiedepginaCar" w:customStyle="1">
    <w:name w:val="Pie de página Car"/>
    <w:basedOn w:val="Fuentedeprrafopredeter"/>
    <w:link w:val="Piedepgina"/>
    <w:uiPriority w:val="99"/>
    <w:rsid w:val="00D83CE1"/>
    <w:rPr>
      <w:sz w:val="24"/>
      <w:lang w:val="es-MX"/>
    </w:rPr>
  </w:style>
  <w:style w:type="paragraph" w:styleId="Sinespaciado">
    <w:name w:val="No Spacing"/>
    <w:uiPriority w:val="1"/>
    <w:qFormat/>
    <w:rsid w:val="00D83CE1"/>
    <w:pPr>
      <w:spacing w:after="0" w:line="240" w:lineRule="auto"/>
    </w:pPr>
    <w:rPr>
      <w:sz w:val="24"/>
      <w:lang w:val="es-MX"/>
    </w:rPr>
  </w:style>
  <w:style w:type="table" w:styleId="Tablaconcuadrcula1" w:customStyle="1">
    <w:name w:val="Tabla con cuadrícula1"/>
    <w:basedOn w:val="Tablanormal"/>
    <w:next w:val="Tablaconcuadrcula"/>
    <w:uiPriority w:val="39"/>
    <w:qFormat/>
    <w:rsid w:val="00D83C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4A193B"/>
    <w:rPr>
      <w:sz w:val="16"/>
      <w:szCs w:val="16"/>
    </w:rPr>
  </w:style>
  <w:style w:type="paragraph" w:styleId="Asuntodelcomentario">
    <w:name w:val="annotation subject"/>
    <w:basedOn w:val="Textocomentario"/>
    <w:next w:val="Textocomentario"/>
    <w:link w:val="AsuntodelcomentarioCar"/>
    <w:uiPriority w:val="99"/>
    <w:semiHidden/>
    <w:unhideWhenUsed/>
    <w:rsid w:val="004A193B"/>
    <w:pPr>
      <w:spacing w:after="160"/>
    </w:pPr>
    <w:rPr>
      <w:b/>
      <w:bCs/>
      <w:lang w:val="es-CO"/>
    </w:rPr>
  </w:style>
  <w:style w:type="character" w:styleId="AsuntodelcomentarioCar" w:customStyle="1">
    <w:name w:val="Asunto del comentario Car"/>
    <w:basedOn w:val="TextocomentarioCar"/>
    <w:link w:val="Asuntodelcomentario"/>
    <w:uiPriority w:val="99"/>
    <w:semiHidden/>
    <w:rsid w:val="004A193B"/>
    <w:rPr>
      <w:b/>
      <w:bCs/>
      <w:sz w:val="20"/>
      <w:szCs w:val="20"/>
      <w:lang w:val="es-MX"/>
    </w:rPr>
  </w:style>
  <w:style w:type="paragraph" w:styleId="Default" w:customStyle="1">
    <w:name w:val="Default"/>
    <w:rsid w:val="00521543"/>
    <w:pPr>
      <w:autoSpaceDE w:val="0"/>
      <w:autoSpaceDN w:val="0"/>
      <w:adjustRightInd w:val="0"/>
      <w:spacing w:after="0" w:line="240" w:lineRule="auto"/>
    </w:pPr>
    <w:rPr>
      <w:rFonts w:ascii="Arial" w:hAnsi="Arial" w:cs="Arial"/>
      <w:color w:val="000000"/>
      <w:sz w:val="24"/>
      <w:szCs w:val="24"/>
      <w:lang w:val="es-ES_tradnl"/>
    </w:rPr>
  </w:style>
  <w:style w:type="paragraph" w:styleId="Prrafodelista">
    <w:name w:val="List Paragraph"/>
    <w:basedOn w:val="Normal"/>
    <w:uiPriority w:val="34"/>
    <w:qFormat/>
    <w:rsid w:val="004A2CBD"/>
    <w:pPr>
      <w:ind w:left="720"/>
      <w:contextualSpacing/>
    </w:pPr>
  </w:style>
  <w:style w:type="paragraph" w:styleId="Appelnotedebasde" w:customStyle="1">
    <w:name w:val="Appel note de bas de..."/>
    <w:basedOn w:val="Normal"/>
    <w:link w:val="Refdenotaalpie"/>
    <w:uiPriority w:val="99"/>
    <w:rsid w:val="00863433"/>
    <w:pPr>
      <w:spacing w:line="240" w:lineRule="exact"/>
    </w:pPr>
    <w:rPr>
      <w:vertAlign w:val="superscript"/>
    </w:rPr>
  </w:style>
  <w:style w:type="paragraph" w:styleId="Textoindependiente">
    <w:name w:val="Body Text"/>
    <w:basedOn w:val="Normal"/>
    <w:link w:val="TextoindependienteCar"/>
    <w:uiPriority w:val="1"/>
    <w:qFormat/>
    <w:rsid w:val="008D2D4D"/>
    <w:pPr>
      <w:widowControl w:val="0"/>
      <w:autoSpaceDE w:val="0"/>
      <w:autoSpaceDN w:val="0"/>
      <w:spacing w:after="0" w:line="240" w:lineRule="auto"/>
    </w:pPr>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8D2D4D"/>
    <w:rPr>
      <w:rFonts w:ascii="Arial" w:hAnsi="Arial" w:eastAsia="Arial" w:cs="Arial"/>
      <w:lang w:val="es-ES" w:eastAsia="es-ES" w:bidi="es-ES"/>
    </w:rPr>
  </w:style>
  <w:style w:type="paragraph" w:styleId="Revisin">
    <w:name w:val="Revision"/>
    <w:hidden/>
    <w:uiPriority w:val="99"/>
    <w:semiHidden/>
    <w:rsid w:val="00362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6080">
      <w:bodyDiv w:val="1"/>
      <w:marLeft w:val="0"/>
      <w:marRight w:val="0"/>
      <w:marTop w:val="0"/>
      <w:marBottom w:val="0"/>
      <w:divBdr>
        <w:top w:val="none" w:sz="0" w:space="0" w:color="auto"/>
        <w:left w:val="none" w:sz="0" w:space="0" w:color="auto"/>
        <w:bottom w:val="none" w:sz="0" w:space="0" w:color="auto"/>
        <w:right w:val="none" w:sz="0" w:space="0" w:color="auto"/>
      </w:divBdr>
    </w:div>
    <w:div w:id="259804166">
      <w:bodyDiv w:val="1"/>
      <w:marLeft w:val="0"/>
      <w:marRight w:val="0"/>
      <w:marTop w:val="0"/>
      <w:marBottom w:val="0"/>
      <w:divBdr>
        <w:top w:val="none" w:sz="0" w:space="0" w:color="auto"/>
        <w:left w:val="none" w:sz="0" w:space="0" w:color="auto"/>
        <w:bottom w:val="none" w:sz="0" w:space="0" w:color="auto"/>
        <w:right w:val="none" w:sz="0" w:space="0" w:color="auto"/>
      </w:divBdr>
    </w:div>
    <w:div w:id="661929593">
      <w:bodyDiv w:val="1"/>
      <w:marLeft w:val="0"/>
      <w:marRight w:val="0"/>
      <w:marTop w:val="0"/>
      <w:marBottom w:val="0"/>
      <w:divBdr>
        <w:top w:val="none" w:sz="0" w:space="0" w:color="auto"/>
        <w:left w:val="none" w:sz="0" w:space="0" w:color="auto"/>
        <w:bottom w:val="none" w:sz="0" w:space="0" w:color="auto"/>
        <w:right w:val="none" w:sz="0" w:space="0" w:color="auto"/>
      </w:divBdr>
    </w:div>
    <w:div w:id="1118717056">
      <w:bodyDiv w:val="1"/>
      <w:marLeft w:val="0"/>
      <w:marRight w:val="0"/>
      <w:marTop w:val="0"/>
      <w:marBottom w:val="0"/>
      <w:divBdr>
        <w:top w:val="none" w:sz="0" w:space="0" w:color="auto"/>
        <w:left w:val="none" w:sz="0" w:space="0" w:color="auto"/>
        <w:bottom w:val="none" w:sz="0" w:space="0" w:color="auto"/>
        <w:right w:val="none" w:sz="0" w:space="0" w:color="auto"/>
      </w:divBdr>
    </w:div>
    <w:div w:id="17605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tiff" Id="Rf523edececa4495a" /><Relationship Type="http://schemas.openxmlformats.org/officeDocument/2006/relationships/image" Target="/media/image4.png" Id="Rb454d5f46d434027" /></Relationships>
</file>

<file path=word/_rels/footer1.xml.rels>&#65279;<?xml version="1.0" encoding="utf-8"?><Relationships xmlns="http://schemas.openxmlformats.org/package/2006/relationships"><Relationship Type="http://schemas.openxmlformats.org/officeDocument/2006/relationships/image" Target="/media/image5.png" Id="Rea91008d2725420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6EDA0-25FB-4612-89F4-4E09AAD7D576}">
  <ds:schemaRefs>
    <ds:schemaRef ds:uri="http://schemas.openxmlformats.org/officeDocument/2006/bibliography"/>
  </ds:schemaRefs>
</ds:datastoreItem>
</file>

<file path=customXml/itemProps2.xml><?xml version="1.0" encoding="utf-8"?>
<ds:datastoreItem xmlns:ds="http://schemas.openxmlformats.org/officeDocument/2006/customXml" ds:itemID="{1E2559A8-306D-48AF-81FC-75A974A8353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3B99484-806D-4DA6-96FB-940D26827B27}"/>
</file>

<file path=customXml/itemProps4.xml><?xml version="1.0" encoding="utf-8"?>
<ds:datastoreItem xmlns:ds="http://schemas.openxmlformats.org/officeDocument/2006/customXml" ds:itemID="{6A736D8A-BA84-42BE-A5EA-6C8D7C10B9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Manuel Castillo López</dc:creator>
  <keywords/>
  <dc:description/>
  <lastModifiedBy>Felipe Andres Bastidas Paredes</lastModifiedBy>
  <revision>4</revision>
  <dcterms:created xsi:type="dcterms:W3CDTF">2021-07-07T20:47:00.0000000Z</dcterms:created>
  <dcterms:modified xsi:type="dcterms:W3CDTF">2021-07-08T14:37:31.3377553Z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