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AC5" w14:textId="77777777" w:rsidR="004A303C" w:rsidRPr="00E579B5" w:rsidRDefault="004A303C" w:rsidP="00E928A5">
      <w:pPr>
        <w:jc w:val="right"/>
        <w:outlineLvl w:val="0"/>
        <w:rPr>
          <w:rFonts w:ascii="Arial" w:hAnsi="Arial" w:cs="Arial"/>
          <w:bCs/>
          <w:color w:val="000000" w:themeColor="text1"/>
          <w:sz w:val="20"/>
          <w:szCs w:val="20"/>
          <w:lang w:val="es-ES" w:eastAsia="es-ES"/>
        </w:rPr>
      </w:pPr>
      <w:bookmarkStart w:id="0" w:name="_Hlk28946138"/>
      <w:bookmarkStart w:id="1" w:name="_Hlk29548183"/>
      <w:r w:rsidRPr="00B343F3">
        <w:rPr>
          <w:rFonts w:ascii="Arial" w:hAnsi="Arial" w:cs="Arial"/>
          <w:b/>
          <w:color w:val="000000" w:themeColor="text1"/>
          <w:sz w:val="20"/>
          <w:szCs w:val="20"/>
          <w:lang w:val="es-ES" w:eastAsia="es-ES"/>
        </w:rPr>
        <w:tab/>
      </w:r>
      <w:r w:rsidRPr="00E579B5">
        <w:rPr>
          <w:rFonts w:ascii="Arial" w:hAnsi="Arial" w:cs="Arial"/>
          <w:bCs/>
          <w:color w:val="000000" w:themeColor="text1"/>
          <w:sz w:val="20"/>
          <w:szCs w:val="20"/>
          <w:lang w:val="es-ES" w:eastAsia="es-ES"/>
        </w:rPr>
        <w:t>CCE-DES-FM-17</w:t>
      </w:r>
    </w:p>
    <w:p w14:paraId="45BE16CC" w14:textId="77777777" w:rsidR="002D14DD" w:rsidRDefault="002D14DD" w:rsidP="00656E68">
      <w:pPr>
        <w:jc w:val="both"/>
        <w:rPr>
          <w:rFonts w:ascii="Arial" w:eastAsia="Calibri" w:hAnsi="Arial" w:cs="Arial"/>
          <w:b/>
          <w:sz w:val="22"/>
        </w:rPr>
      </w:pPr>
    </w:p>
    <w:p w14:paraId="0ED14AC5" w14:textId="77777777" w:rsidR="00656E68" w:rsidRPr="003F155A" w:rsidRDefault="00656E68" w:rsidP="00656E6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CONTRATACIÓN DIRECTA – Pluralidad de oferentes – Inexistencia – Dos eventos</w:t>
      </w:r>
    </w:p>
    <w:p w14:paraId="0E2E2ED4" w14:textId="77777777" w:rsidR="00656E68" w:rsidRPr="003F155A" w:rsidRDefault="00656E68" w:rsidP="00656E6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56F81058" w14:textId="3C33F8F6" w:rsidR="00656E68" w:rsidRDefault="005C5837" w:rsidP="005C5837">
      <w:pPr>
        <w:jc w:val="both"/>
        <w:rPr>
          <w:rFonts w:ascii="Arial" w:eastAsia="Calibri" w:hAnsi="Arial" w:cs="Arial"/>
          <w:color w:val="000000" w:themeColor="text1"/>
          <w:sz w:val="20"/>
          <w:szCs w:val="20"/>
          <w:lang w:val="es-ES_tradnl"/>
        </w:rPr>
      </w:pPr>
      <w:r w:rsidRPr="005C5837">
        <w:rPr>
          <w:rFonts w:ascii="Arial" w:eastAsia="Calibri" w:hAnsi="Arial" w:cs="Arial"/>
          <w:color w:val="000000" w:themeColor="text1"/>
          <w:sz w:val="20"/>
          <w:szCs w:val="20"/>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r>
        <w:rPr>
          <w:rFonts w:ascii="Arial" w:eastAsia="Calibri" w:hAnsi="Arial" w:cs="Arial"/>
          <w:color w:val="000000" w:themeColor="text1"/>
          <w:sz w:val="20"/>
          <w:szCs w:val="20"/>
          <w:lang w:val="es-ES_tradnl"/>
        </w:rPr>
        <w:t xml:space="preserve"> </w:t>
      </w:r>
      <w:r w:rsidR="001B1D91" w:rsidRPr="001B1D91">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s</w:t>
      </w:r>
      <w:r w:rsidRPr="005C5837">
        <w:rPr>
          <w:rFonts w:ascii="Arial" w:eastAsia="Calibri" w:hAnsi="Arial" w:cs="Arial"/>
          <w:color w:val="000000" w:themeColor="text1"/>
          <w:sz w:val="20"/>
          <w:szCs w:val="20"/>
          <w:lang w:val="es-ES_tradnl"/>
        </w:rPr>
        <w:t>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w:t>
      </w:r>
      <w:r w:rsidR="00567F2E" w:rsidRPr="00567F2E">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w:t>
      </w:r>
    </w:p>
    <w:p w14:paraId="0597E919" w14:textId="77777777" w:rsidR="00656E68" w:rsidRPr="003F155A" w:rsidRDefault="00656E68" w:rsidP="00656E68">
      <w:pPr>
        <w:jc w:val="both"/>
        <w:rPr>
          <w:rFonts w:ascii="Arial" w:eastAsia="Calibri" w:hAnsi="Arial" w:cs="Arial"/>
          <w:color w:val="000000" w:themeColor="text1"/>
          <w:sz w:val="20"/>
          <w:szCs w:val="20"/>
          <w:lang w:val="es-ES_tradnl"/>
        </w:rPr>
      </w:pPr>
      <w:r w:rsidRPr="003F155A">
        <w:rPr>
          <w:rFonts w:ascii="Arial" w:eastAsia="Calibri" w:hAnsi="Arial" w:cs="Arial"/>
          <w:color w:val="000000" w:themeColor="text1"/>
          <w:sz w:val="20"/>
          <w:szCs w:val="20"/>
          <w:lang w:val="es-ES_tradnl"/>
        </w:rPr>
        <w:t xml:space="preserve"> </w:t>
      </w:r>
    </w:p>
    <w:p w14:paraId="2FD6117D" w14:textId="77777777" w:rsidR="00656E68" w:rsidRPr="003F155A" w:rsidRDefault="00656E68" w:rsidP="00656E6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Titular – Propiedad industrial – Derechos de autor</w:t>
      </w:r>
    </w:p>
    <w:p w14:paraId="4269C519" w14:textId="77777777" w:rsidR="00656E68" w:rsidRPr="003F155A" w:rsidRDefault="00656E68" w:rsidP="00656E6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143905A1" w14:textId="334A979B" w:rsidR="00516ABA" w:rsidRDefault="00516ABA" w:rsidP="00516ABA">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sidRPr="00516ABA">
        <w:rPr>
          <w:rFonts w:ascii="Arial" w:eastAsia="Calibri" w:hAnsi="Arial" w:cs="Arial"/>
          <w:color w:val="000000" w:themeColor="text1"/>
          <w:sz w:val="20"/>
          <w:szCs w:val="20"/>
          <w:lang w:val="es-ES_tradnl"/>
        </w:rPr>
        <w:t xml:space="preserve"> 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270BF632" w14:textId="77777777" w:rsidR="00516ABA" w:rsidRPr="00516ABA" w:rsidRDefault="00516ABA" w:rsidP="00516ABA">
      <w:pPr>
        <w:jc w:val="both"/>
        <w:rPr>
          <w:rFonts w:ascii="Arial" w:eastAsia="Calibri" w:hAnsi="Arial" w:cs="Arial"/>
          <w:color w:val="000000" w:themeColor="text1"/>
          <w:sz w:val="20"/>
          <w:szCs w:val="20"/>
          <w:lang w:val="es-ES_tradnl"/>
        </w:rPr>
      </w:pPr>
    </w:p>
    <w:p w14:paraId="6EBB1E01" w14:textId="6A99B466" w:rsidR="00656E68" w:rsidRPr="003F155A" w:rsidRDefault="00516ABA" w:rsidP="00516ABA">
      <w:pPr>
        <w:jc w:val="both"/>
        <w:rPr>
          <w:rFonts w:ascii="Arial" w:eastAsia="Calibri" w:hAnsi="Arial" w:cs="Arial"/>
          <w:color w:val="000000" w:themeColor="text1"/>
          <w:sz w:val="20"/>
          <w:szCs w:val="20"/>
          <w:lang w:val="es-ES_tradnl"/>
        </w:rPr>
      </w:pPr>
      <w:r w:rsidRPr="00516ABA">
        <w:rPr>
          <w:rFonts w:ascii="Arial" w:eastAsia="Calibri" w:hAnsi="Arial" w:cs="Arial"/>
          <w:color w:val="000000" w:themeColor="text1"/>
          <w:sz w:val="20"/>
          <w:szCs w:val="20"/>
          <w:lang w:val="es-ES_tradn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w:t>
      </w:r>
      <w:r w:rsidR="00656E68" w:rsidRPr="003F155A">
        <w:rPr>
          <w:rFonts w:ascii="Arial" w:eastAsia="Calibri" w:hAnsi="Arial" w:cs="Arial"/>
          <w:color w:val="000000" w:themeColor="text1"/>
          <w:sz w:val="20"/>
          <w:szCs w:val="20"/>
          <w:lang w:val="es-ES_tradnl"/>
        </w:rPr>
        <w:t xml:space="preserve">. </w:t>
      </w:r>
    </w:p>
    <w:p w14:paraId="1B7B08F9" w14:textId="77777777" w:rsidR="00656E68" w:rsidRPr="003F155A" w:rsidRDefault="00656E68" w:rsidP="00656E68">
      <w:pPr>
        <w:spacing w:line="276" w:lineRule="auto"/>
        <w:jc w:val="both"/>
        <w:rPr>
          <w:rFonts w:ascii="Arial" w:eastAsia="Calibri" w:hAnsi="Arial" w:cs="Arial"/>
          <w:color w:val="000000" w:themeColor="text1"/>
          <w:sz w:val="22"/>
          <w:lang w:val="es-ES_tradnl"/>
        </w:rPr>
      </w:pPr>
    </w:p>
    <w:p w14:paraId="5A13EEA1" w14:textId="77777777" w:rsidR="00656E68" w:rsidRPr="003F155A" w:rsidRDefault="00656E68" w:rsidP="00656E68">
      <w:pPr>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ÚNICO PROVEEDOR – Proveedor exclusivo – Territorio nacional</w:t>
      </w:r>
    </w:p>
    <w:p w14:paraId="49B67CD7" w14:textId="77777777" w:rsidR="00656E68" w:rsidRPr="003F155A" w:rsidRDefault="00656E68" w:rsidP="00656E68">
      <w:pPr>
        <w:tabs>
          <w:tab w:val="left" w:pos="1816"/>
        </w:tabs>
        <w:jc w:val="both"/>
        <w:rPr>
          <w:rFonts w:ascii="Arial" w:eastAsia="Calibri" w:hAnsi="Arial" w:cs="Arial"/>
          <w:b/>
          <w:color w:val="000000"/>
          <w:sz w:val="22"/>
          <w:lang w:val="es-ES_tradnl"/>
        </w:rPr>
      </w:pPr>
      <w:r w:rsidRPr="003F155A">
        <w:rPr>
          <w:rFonts w:ascii="Arial" w:eastAsia="Calibri" w:hAnsi="Arial" w:cs="Arial"/>
          <w:b/>
          <w:color w:val="000000"/>
          <w:sz w:val="22"/>
          <w:lang w:val="es-ES_tradnl"/>
        </w:rPr>
        <w:t xml:space="preserve"> </w:t>
      </w:r>
      <w:r w:rsidRPr="003F155A">
        <w:rPr>
          <w:rFonts w:ascii="Arial" w:eastAsia="Calibri" w:hAnsi="Arial" w:cs="Arial"/>
          <w:b/>
          <w:color w:val="000000"/>
          <w:sz w:val="22"/>
          <w:lang w:val="es-ES_tradnl"/>
        </w:rPr>
        <w:tab/>
      </w:r>
      <w:r w:rsidRPr="003F155A">
        <w:rPr>
          <w:rFonts w:ascii="Arial" w:eastAsia="Calibri" w:hAnsi="Arial" w:cs="Arial"/>
          <w:color w:val="000000"/>
          <w:sz w:val="20"/>
          <w:szCs w:val="20"/>
          <w:lang w:val="es-ES_tradnl"/>
        </w:rPr>
        <w:t xml:space="preserve"> </w:t>
      </w:r>
    </w:p>
    <w:p w14:paraId="78E02296" w14:textId="75E77821" w:rsidR="00656E68" w:rsidRPr="003F155A" w:rsidRDefault="0023476C" w:rsidP="00656E68">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r>
        <w:rPr>
          <w:rFonts w:ascii="Arial" w:eastAsia="Calibri" w:hAnsi="Arial" w:cs="Arial"/>
          <w:color w:val="000000" w:themeColor="text1"/>
          <w:sz w:val="20"/>
          <w:szCs w:val="20"/>
          <w:lang w:val="es-ES_tradnl"/>
        </w:rPr>
        <w:t xml:space="preserve"> </w:t>
      </w:r>
      <w:r w:rsidR="00656E68" w:rsidRPr="003F155A">
        <w:rPr>
          <w:rFonts w:ascii="Arial" w:eastAsia="Calibri" w:hAnsi="Arial" w:cs="Arial"/>
          <w:color w:val="000000" w:themeColor="text1"/>
          <w:sz w:val="20"/>
          <w:szCs w:val="20"/>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p>
    <w:p w14:paraId="499BD691" w14:textId="77777777" w:rsidR="00656E68" w:rsidRPr="003F155A" w:rsidRDefault="00656E68" w:rsidP="00656E68">
      <w:pPr>
        <w:jc w:val="both"/>
        <w:rPr>
          <w:rFonts w:ascii="Arial" w:eastAsia="Calibri" w:hAnsi="Arial" w:cs="Arial"/>
          <w:b/>
          <w:sz w:val="22"/>
          <w:lang w:val="es-ES_tradnl"/>
        </w:rPr>
      </w:pPr>
    </w:p>
    <w:p w14:paraId="60343860" w14:textId="77777777" w:rsidR="00656E68" w:rsidRDefault="00656E68" w:rsidP="00656E68">
      <w:pPr>
        <w:jc w:val="both"/>
        <w:rPr>
          <w:rFonts w:ascii="Arial" w:eastAsia="Calibri" w:hAnsi="Arial" w:cs="Arial"/>
          <w:b/>
          <w:bCs/>
          <w:color w:val="000000" w:themeColor="text1"/>
          <w:sz w:val="22"/>
        </w:rPr>
      </w:pPr>
      <w:r>
        <w:rPr>
          <w:rFonts w:ascii="Arial" w:eastAsia="Calibri" w:hAnsi="Arial" w:cs="Arial"/>
          <w:b/>
          <w:bCs/>
          <w:color w:val="000000" w:themeColor="text1"/>
          <w:sz w:val="22"/>
        </w:rPr>
        <w:t>CONTRATACIÓN DIRECTA – Pluralidad de oferentes – Ausencia – Interpretación estricta</w:t>
      </w:r>
    </w:p>
    <w:p w14:paraId="4E63AE57" w14:textId="77777777" w:rsidR="00656E68" w:rsidRDefault="00656E68" w:rsidP="00656E68">
      <w:pPr>
        <w:jc w:val="both"/>
        <w:rPr>
          <w:rFonts w:ascii="Arial" w:eastAsia="Calibri" w:hAnsi="Arial" w:cs="Arial"/>
          <w:color w:val="000000" w:themeColor="text1"/>
          <w:sz w:val="20"/>
          <w:szCs w:val="20"/>
        </w:rPr>
      </w:pPr>
    </w:p>
    <w:p w14:paraId="612415EC" w14:textId="13293A32" w:rsidR="002C48AA" w:rsidRDefault="000E0831" w:rsidP="00656E68">
      <w:pPr>
        <w:jc w:val="both"/>
        <w:rPr>
          <w:rFonts w:ascii="Arial" w:eastAsia="Calibri" w:hAnsi="Arial" w:cs="Arial"/>
          <w:bCs/>
          <w:color w:val="000000" w:themeColor="text1"/>
          <w:sz w:val="20"/>
          <w:szCs w:val="20"/>
        </w:rPr>
      </w:pPr>
      <w:r w:rsidRPr="000E0831">
        <w:rPr>
          <w:rFonts w:ascii="Arial" w:eastAsia="Calibri" w:hAnsi="Arial" w:cs="Arial"/>
          <w:bCs/>
          <w:color w:val="000000" w:themeColor="text1"/>
          <w:sz w:val="20"/>
          <w:szCs w:val="20"/>
          <w:lang w:val="es-ES"/>
        </w:rPr>
        <w:t>Fuera de estas dos (2) situaciones, no es posible aplicar el artículo 2, numeral 4, literal g), de la Ley 1150 de 2007. Como se explicó en el acápite anterior, las normas citadas integran una causal de contratación directa que es excepcional a los mecanismos de selección objetiva por convocatoria pública definidos en el Estatuto General de Contratación de la Administración Pública, por lo que se interpretan restrictivamente, es decir, conforme al tenor literal de las normas</w:t>
      </w:r>
      <w:r w:rsidR="00656E68">
        <w:rPr>
          <w:rFonts w:ascii="Arial" w:eastAsia="Calibri" w:hAnsi="Arial" w:cs="Arial"/>
          <w:bCs/>
          <w:color w:val="000000" w:themeColor="text1"/>
          <w:sz w:val="20"/>
          <w:szCs w:val="20"/>
        </w:rPr>
        <w:t xml:space="preserve">.  </w:t>
      </w:r>
    </w:p>
    <w:p w14:paraId="4A0BEDB6" w14:textId="77777777" w:rsidR="002C48AA" w:rsidRDefault="002C48AA">
      <w:pPr>
        <w:spacing w:after="160" w:line="259" w:lineRule="auto"/>
        <w:rPr>
          <w:rFonts w:ascii="Arial" w:eastAsia="Calibri" w:hAnsi="Arial" w:cs="Arial"/>
          <w:bCs/>
          <w:color w:val="000000" w:themeColor="text1"/>
          <w:sz w:val="20"/>
          <w:szCs w:val="20"/>
        </w:rPr>
      </w:pPr>
      <w:r>
        <w:rPr>
          <w:rFonts w:ascii="Arial" w:eastAsia="Calibri" w:hAnsi="Arial" w:cs="Arial"/>
          <w:bCs/>
          <w:color w:val="000000" w:themeColor="text1"/>
          <w:sz w:val="20"/>
          <w:szCs w:val="20"/>
        </w:rPr>
        <w:br w:type="page"/>
      </w:r>
    </w:p>
    <w:p w14:paraId="4BE9EAF2" w14:textId="4F4D9351" w:rsidR="002D14DD" w:rsidRDefault="00EA1CD8" w:rsidP="00DF080D">
      <w:pPr>
        <w:spacing w:line="276" w:lineRule="auto"/>
        <w:outlineLvl w:val="0"/>
        <w:rPr>
          <w:rFonts w:ascii="Arial" w:hAnsi="Arial" w:cs="Arial"/>
          <w:color w:val="000000" w:themeColor="text1"/>
          <w:sz w:val="22"/>
          <w:lang w:val="es-ES"/>
        </w:rPr>
      </w:pPr>
      <w:r w:rsidRPr="00EA1CD8">
        <w:rPr>
          <w:rFonts w:ascii="Arial" w:hAnsi="Arial" w:cs="Arial"/>
          <w:color w:val="000000" w:themeColor="text1"/>
          <w:sz w:val="22"/>
          <w:lang w:val="es-ES"/>
        </w:rPr>
        <w:lastRenderedPageBreak/>
        <w:drawing>
          <wp:anchor distT="0" distB="0" distL="114300" distR="114300" simplePos="0" relativeHeight="251658240" behindDoc="0" locked="0" layoutInCell="1" allowOverlap="1" wp14:anchorId="6E197C3D" wp14:editId="1EEC9DFE">
            <wp:simplePos x="0" y="0"/>
            <wp:positionH relativeFrom="margin">
              <wp:align>right</wp:align>
            </wp:positionH>
            <wp:positionV relativeFrom="paragraph">
              <wp:posOffset>-732509</wp:posOffset>
            </wp:positionV>
            <wp:extent cx="2680182" cy="829339"/>
            <wp:effectExtent l="0" t="0" r="6350" b="8890"/>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680182" cy="829339"/>
                    </a:xfrm>
                    <a:prstGeom prst="rect">
                      <a:avLst/>
                    </a:prstGeom>
                  </pic:spPr>
                </pic:pic>
              </a:graphicData>
            </a:graphic>
            <wp14:sizeRelH relativeFrom="page">
              <wp14:pctWidth>0</wp14:pctWidth>
            </wp14:sizeRelH>
            <wp14:sizeRelV relativeFrom="page">
              <wp14:pctHeight>0</wp14:pctHeight>
            </wp14:sizeRelV>
          </wp:anchor>
        </w:drawing>
      </w:r>
    </w:p>
    <w:p w14:paraId="3C1AC8B2" w14:textId="77777777" w:rsidR="00DF080D" w:rsidRPr="00E579B5" w:rsidRDefault="00DF080D" w:rsidP="00DF080D">
      <w:pPr>
        <w:spacing w:line="276" w:lineRule="auto"/>
        <w:outlineLvl w:val="0"/>
        <w:rPr>
          <w:rFonts w:ascii="Arial" w:hAnsi="Arial" w:cs="Arial"/>
          <w:color w:val="000000" w:themeColor="text1"/>
          <w:sz w:val="22"/>
          <w:lang w:val="es-ES"/>
        </w:rPr>
      </w:pPr>
    </w:p>
    <w:p w14:paraId="21CCD891" w14:textId="24DE5B39" w:rsidR="00735D1C" w:rsidRDefault="00CA035E" w:rsidP="00CA035E">
      <w:pPr>
        <w:spacing w:line="276" w:lineRule="auto"/>
        <w:outlineLvl w:val="0"/>
        <w:rPr>
          <w:rFonts w:ascii="Arial" w:hAnsi="Arial" w:cs="Arial"/>
          <w:color w:val="000000" w:themeColor="text1"/>
          <w:sz w:val="22"/>
          <w:lang w:val="es-ES"/>
        </w:rPr>
      </w:pPr>
      <w:r w:rsidRPr="00CA035E">
        <w:rPr>
          <w:rFonts w:ascii="Arial" w:hAnsi="Arial" w:cs="Arial"/>
          <w:color w:val="000000" w:themeColor="text1"/>
          <w:sz w:val="22"/>
          <w:lang w:val="es-ES"/>
        </w:rPr>
        <w:t xml:space="preserve">Bogotá, 03 </w:t>
      </w:r>
      <w:proofErr w:type="gramStart"/>
      <w:r w:rsidRPr="00CA035E">
        <w:rPr>
          <w:rFonts w:ascii="Arial" w:hAnsi="Arial" w:cs="Arial"/>
          <w:color w:val="000000" w:themeColor="text1"/>
          <w:sz w:val="22"/>
          <w:lang w:val="es-ES"/>
        </w:rPr>
        <w:t>Agosto</w:t>
      </w:r>
      <w:proofErr w:type="gramEnd"/>
      <w:r w:rsidRPr="00CA035E">
        <w:rPr>
          <w:rFonts w:ascii="Arial" w:hAnsi="Arial" w:cs="Arial"/>
          <w:color w:val="000000" w:themeColor="text1"/>
          <w:sz w:val="22"/>
          <w:lang w:val="es-ES"/>
        </w:rPr>
        <w:t xml:space="preserve"> 2021</w:t>
      </w:r>
    </w:p>
    <w:p w14:paraId="015E72F3" w14:textId="77777777" w:rsidR="00CA035E" w:rsidRPr="00E579B5" w:rsidRDefault="00CA035E" w:rsidP="00CA035E">
      <w:pPr>
        <w:spacing w:line="276" w:lineRule="auto"/>
        <w:outlineLvl w:val="0"/>
        <w:rPr>
          <w:rFonts w:ascii="Arial" w:hAnsi="Arial" w:cs="Arial"/>
          <w:b/>
          <w:color w:val="000000" w:themeColor="text1"/>
          <w:sz w:val="22"/>
          <w:lang w:val="es-ES"/>
        </w:rPr>
      </w:pPr>
    </w:p>
    <w:p w14:paraId="11A6E11A" w14:textId="3655A6DC" w:rsidR="008026C6" w:rsidRPr="00DF080D" w:rsidRDefault="00207A1B" w:rsidP="00E928A5">
      <w:pPr>
        <w:outlineLvl w:val="0"/>
        <w:rPr>
          <w:rFonts w:ascii="Arial" w:eastAsia="Calibri" w:hAnsi="Arial" w:cs="Arial"/>
          <w:color w:val="000000" w:themeColor="text1"/>
          <w:sz w:val="22"/>
          <w:lang w:val="es-CO"/>
        </w:rPr>
      </w:pPr>
      <w:r>
        <w:rPr>
          <w:rFonts w:ascii="Arial" w:eastAsia="Calibri" w:hAnsi="Arial" w:cs="Arial"/>
          <w:color w:val="000000" w:themeColor="text1"/>
          <w:sz w:val="22"/>
          <w:lang w:val="es-CO"/>
        </w:rPr>
        <w:t>Señora</w:t>
      </w:r>
    </w:p>
    <w:p w14:paraId="460B3732" w14:textId="7827A1AC" w:rsidR="00096901" w:rsidRPr="00DF080D" w:rsidRDefault="00DF080D" w:rsidP="00E928A5">
      <w:pPr>
        <w:outlineLvl w:val="0"/>
        <w:rPr>
          <w:rFonts w:ascii="Arial" w:hAnsi="Arial" w:cs="Arial"/>
          <w:b/>
          <w:bCs/>
          <w:sz w:val="22"/>
          <w:lang w:val="es-CO"/>
        </w:rPr>
      </w:pPr>
      <w:proofErr w:type="spellStart"/>
      <w:r w:rsidRPr="00DF080D">
        <w:rPr>
          <w:rFonts w:ascii="Arial" w:hAnsi="Arial" w:cs="Arial"/>
          <w:b/>
          <w:bCs/>
          <w:sz w:val="22"/>
          <w:lang w:val="es-CO"/>
        </w:rPr>
        <w:t>Anllelan</w:t>
      </w:r>
      <w:proofErr w:type="spellEnd"/>
      <w:r w:rsidRPr="00DF080D">
        <w:rPr>
          <w:rFonts w:ascii="Arial" w:hAnsi="Arial" w:cs="Arial"/>
          <w:b/>
          <w:bCs/>
          <w:sz w:val="22"/>
          <w:lang w:val="es-CO"/>
        </w:rPr>
        <w:t xml:space="preserve"> Agudelo Rivera</w:t>
      </w:r>
    </w:p>
    <w:p w14:paraId="27B6070A" w14:textId="608D5E3E" w:rsidR="00DF080D" w:rsidRPr="00DF080D" w:rsidRDefault="00DF080D" w:rsidP="00E928A5">
      <w:pPr>
        <w:rPr>
          <w:rFonts w:ascii="Arial" w:hAnsi="Arial" w:cs="Arial"/>
          <w:sz w:val="22"/>
          <w:lang w:val="es-CO"/>
        </w:rPr>
      </w:pPr>
      <w:r>
        <w:rPr>
          <w:rFonts w:ascii="Arial" w:hAnsi="Arial" w:cs="Arial"/>
          <w:sz w:val="22"/>
          <w:lang w:val="es-CO"/>
        </w:rPr>
        <w:t xml:space="preserve">Chinchiná, Caldas </w:t>
      </w:r>
    </w:p>
    <w:p w14:paraId="537C2E2E" w14:textId="17B79AD3" w:rsidR="004A303C" w:rsidRPr="009F1332" w:rsidRDefault="004A303C" w:rsidP="00E928A5">
      <w:pPr>
        <w:rPr>
          <w:rFonts w:ascii="Arial" w:eastAsia="Calibri" w:hAnsi="Arial" w:cs="Arial"/>
          <w:color w:val="000000" w:themeColor="text1"/>
          <w:sz w:val="22"/>
          <w:lang w:val="es-CO"/>
        </w:rPr>
      </w:pPr>
    </w:p>
    <w:p w14:paraId="79BB60E6" w14:textId="77777777" w:rsidR="00B343F3" w:rsidRPr="009F1332" w:rsidRDefault="00B343F3" w:rsidP="00E928A5">
      <w:pPr>
        <w:rPr>
          <w:rFonts w:ascii="Arial" w:eastAsia="Calibri" w:hAnsi="Arial" w:cs="Arial"/>
          <w:color w:val="000000" w:themeColor="text1"/>
          <w:sz w:val="22"/>
          <w:lang w:val="es-CO"/>
        </w:rPr>
      </w:pPr>
    </w:p>
    <w:p w14:paraId="5E047539" w14:textId="31A45522" w:rsidR="004A303C" w:rsidRPr="00E579B5" w:rsidRDefault="004A303C" w:rsidP="00E928A5">
      <w:pPr>
        <w:ind w:firstLine="2694"/>
        <w:outlineLvl w:val="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Concepto C – </w:t>
      </w:r>
      <w:r w:rsidR="00BE1BC4">
        <w:rPr>
          <w:rFonts w:ascii="Arial" w:eastAsia="Calibri" w:hAnsi="Arial" w:cs="Arial"/>
          <w:b/>
          <w:color w:val="000000" w:themeColor="text1"/>
          <w:sz w:val="22"/>
          <w:lang w:val="es-ES"/>
        </w:rPr>
        <w:t>389</w:t>
      </w:r>
      <w:r w:rsidR="00096901" w:rsidRPr="00E579B5">
        <w:rPr>
          <w:rFonts w:ascii="Arial" w:eastAsia="Calibri" w:hAnsi="Arial" w:cs="Arial"/>
          <w:b/>
          <w:color w:val="000000" w:themeColor="text1"/>
          <w:sz w:val="22"/>
          <w:lang w:val="es-ES"/>
        </w:rPr>
        <w:t xml:space="preserve"> de 2021</w:t>
      </w:r>
    </w:p>
    <w:p w14:paraId="6C11F5BA" w14:textId="77777777" w:rsidR="004A303C" w:rsidRPr="009F1332" w:rsidRDefault="004A303C" w:rsidP="00E928A5">
      <w:pPr>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079A6" w:rsidRPr="00E579B5" w14:paraId="1A0E95A2" w14:textId="77777777" w:rsidTr="00A52EA7">
        <w:tc>
          <w:tcPr>
            <w:tcW w:w="2689" w:type="dxa"/>
            <w:hideMark/>
          </w:tcPr>
          <w:p w14:paraId="080CE19A" w14:textId="77777777" w:rsidR="004A303C" w:rsidRPr="00E579B5" w:rsidRDefault="004A303C" w:rsidP="00E928A5">
            <w:pPr>
              <w:rPr>
                <w:rFonts w:ascii="Arial" w:eastAsia="Calibri" w:hAnsi="Arial" w:cs="Arial"/>
                <w:color w:val="000000" w:themeColor="text1"/>
                <w:sz w:val="22"/>
                <w:lang w:val="es-ES"/>
              </w:rPr>
            </w:pPr>
            <w:r w:rsidRPr="00E579B5">
              <w:rPr>
                <w:rFonts w:ascii="Arial" w:eastAsia="Calibri" w:hAnsi="Arial" w:cs="Arial"/>
                <w:b/>
                <w:color w:val="000000" w:themeColor="text1"/>
                <w:sz w:val="22"/>
                <w:lang w:val="es-ES"/>
              </w:rPr>
              <w:t>Temas:</w:t>
            </w:r>
            <w:r w:rsidRPr="00E579B5">
              <w:rPr>
                <w:rFonts w:ascii="Arial" w:eastAsia="Calibri" w:hAnsi="Arial" w:cs="Arial"/>
                <w:color w:val="000000" w:themeColor="text1"/>
                <w:sz w:val="22"/>
                <w:lang w:val="es-ES"/>
              </w:rPr>
              <w:t xml:space="preserve">           </w:t>
            </w:r>
          </w:p>
          <w:p w14:paraId="71377C53" w14:textId="77777777" w:rsidR="004A303C" w:rsidRPr="00E579B5" w:rsidRDefault="004A303C" w:rsidP="00E928A5">
            <w:pPr>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 xml:space="preserve">                           </w:t>
            </w:r>
          </w:p>
        </w:tc>
        <w:tc>
          <w:tcPr>
            <w:tcW w:w="6237" w:type="dxa"/>
            <w:hideMark/>
          </w:tcPr>
          <w:p w14:paraId="78A982DF" w14:textId="77ED2842" w:rsidR="004A303C" w:rsidRPr="004F16A9" w:rsidRDefault="004F16A9" w:rsidP="001125C2">
            <w:pPr>
              <w:jc w:val="both"/>
              <w:rPr>
                <w:rFonts w:ascii="Arial" w:eastAsia="Calibri" w:hAnsi="Arial" w:cs="Arial"/>
                <w:bCs/>
                <w:sz w:val="22"/>
                <w:szCs w:val="20"/>
              </w:rPr>
            </w:pPr>
            <w:r w:rsidRPr="004F16A9">
              <w:rPr>
                <w:rFonts w:ascii="Arial" w:eastAsia="Calibri" w:hAnsi="Arial" w:cs="Arial"/>
                <w:bCs/>
                <w:color w:val="000000" w:themeColor="text1"/>
                <w:sz w:val="22"/>
                <w:lang w:val="es-ES_tradnl"/>
              </w:rPr>
              <w:t>CONTRATACIÓN DIRECTA – Pluralidad de oferentes – Inexistencia – Dos eventos</w:t>
            </w:r>
            <w:r w:rsidRPr="004F16A9">
              <w:rPr>
                <w:rFonts w:ascii="Arial" w:eastAsia="Calibri" w:hAnsi="Arial" w:cs="Arial"/>
                <w:bCs/>
                <w:color w:val="000000" w:themeColor="text1"/>
                <w:sz w:val="22"/>
              </w:rPr>
              <w:t xml:space="preserve"> </w:t>
            </w:r>
            <w:r w:rsidR="00341C82" w:rsidRPr="004F16A9">
              <w:rPr>
                <w:rFonts w:ascii="Arial" w:eastAsia="Calibri" w:hAnsi="Arial" w:cs="Arial"/>
                <w:bCs/>
                <w:color w:val="000000" w:themeColor="text1"/>
                <w:sz w:val="22"/>
                <w:lang w:val="es-ES_tradnl"/>
              </w:rPr>
              <w:t xml:space="preserve">/ </w:t>
            </w:r>
            <w:r w:rsidRPr="004F16A9">
              <w:rPr>
                <w:rFonts w:ascii="Arial" w:eastAsia="Calibri" w:hAnsi="Arial" w:cs="Arial"/>
                <w:bCs/>
                <w:color w:val="000000" w:themeColor="text1"/>
                <w:sz w:val="22"/>
                <w:lang w:val="es-ES_tradnl"/>
              </w:rPr>
              <w:t xml:space="preserve">ÚNICO PROVEEDOR – Titular – Propiedad industrial – Derechos de autor </w:t>
            </w:r>
            <w:r w:rsidR="00903B2A" w:rsidRPr="004F16A9">
              <w:rPr>
                <w:rFonts w:ascii="Arial" w:eastAsia="Calibri" w:hAnsi="Arial" w:cs="Arial"/>
                <w:bCs/>
                <w:color w:val="000000" w:themeColor="text1"/>
                <w:sz w:val="22"/>
                <w:lang w:val="es-ES_tradnl"/>
              </w:rPr>
              <w:t xml:space="preserve">/ </w:t>
            </w:r>
            <w:r w:rsidRPr="004F16A9">
              <w:rPr>
                <w:rFonts w:ascii="Arial" w:eastAsia="Calibri" w:hAnsi="Arial" w:cs="Arial"/>
                <w:bCs/>
                <w:color w:val="000000" w:themeColor="text1"/>
                <w:sz w:val="22"/>
                <w:lang w:val="es-ES_tradnl"/>
              </w:rPr>
              <w:t>ÚNICO PROVEEDOR – Proveedor exclusivo – Territorio nacional /</w:t>
            </w:r>
            <w:r w:rsidRPr="004F16A9">
              <w:rPr>
                <w:rFonts w:ascii="Arial" w:eastAsia="Calibri" w:hAnsi="Arial" w:cs="Arial"/>
                <w:bCs/>
                <w:color w:val="000000" w:themeColor="text1"/>
                <w:sz w:val="22"/>
              </w:rPr>
              <w:t xml:space="preserve"> CONTRATACIÓN DIRECTA – Pluralidad de oferentes – Ausencia – Interpretación estricta </w:t>
            </w:r>
            <w:r w:rsidR="00AD063C" w:rsidRPr="004F16A9">
              <w:rPr>
                <w:rFonts w:ascii="Arial" w:eastAsia="Calibri" w:hAnsi="Arial" w:cs="Arial"/>
                <w:bCs/>
                <w:color w:val="000000" w:themeColor="text1"/>
                <w:sz w:val="22"/>
                <w:lang w:val="es-ES_tradnl"/>
              </w:rPr>
              <w:t xml:space="preserve">/ </w:t>
            </w:r>
            <w:r w:rsidRPr="004F16A9">
              <w:rPr>
                <w:rFonts w:ascii="Arial" w:eastAsia="Calibri" w:hAnsi="Arial" w:cs="Arial"/>
                <w:bCs/>
                <w:color w:val="000000" w:themeColor="text1"/>
                <w:sz w:val="22"/>
              </w:rPr>
              <w:t xml:space="preserve">CONTRATACIÓN DIRECTA – Pluralidad de oferentes – Ausencia – Justificación – Estudios previos </w:t>
            </w:r>
          </w:p>
        </w:tc>
      </w:tr>
      <w:tr w:rsidR="000079A6" w:rsidRPr="00E579B5" w14:paraId="4A23AD64" w14:textId="77777777" w:rsidTr="00AF7F1C">
        <w:trPr>
          <w:trHeight w:val="74"/>
        </w:trPr>
        <w:tc>
          <w:tcPr>
            <w:tcW w:w="2689" w:type="dxa"/>
          </w:tcPr>
          <w:p w14:paraId="3C8F1BA1" w14:textId="77777777" w:rsidR="004A303C" w:rsidRPr="00E579B5" w:rsidRDefault="004A303C" w:rsidP="00E928A5">
            <w:pPr>
              <w:spacing w:before="120"/>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Radicación:</w:t>
            </w:r>
            <w:r w:rsidRPr="00E579B5">
              <w:rPr>
                <w:rFonts w:ascii="Arial" w:eastAsia="Calibri" w:hAnsi="Arial" w:cs="Arial"/>
                <w:color w:val="000000" w:themeColor="text1"/>
                <w:sz w:val="22"/>
                <w:lang w:val="es-ES"/>
              </w:rPr>
              <w:t xml:space="preserve">                              </w:t>
            </w:r>
          </w:p>
        </w:tc>
        <w:tc>
          <w:tcPr>
            <w:tcW w:w="6237" w:type="dxa"/>
          </w:tcPr>
          <w:p w14:paraId="5923B6AB" w14:textId="5405216F" w:rsidR="004A303C" w:rsidRPr="00E579B5" w:rsidRDefault="004A303C" w:rsidP="00096901">
            <w:pPr>
              <w:spacing w:before="120"/>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Respuesta a consulta</w:t>
            </w:r>
            <w:r w:rsidR="009413FD" w:rsidRPr="00E579B5">
              <w:rPr>
                <w:rFonts w:ascii="Arial" w:eastAsia="Calibri" w:hAnsi="Arial" w:cs="Arial"/>
                <w:color w:val="000000" w:themeColor="text1"/>
                <w:sz w:val="22"/>
                <w:lang w:val="es-ES"/>
              </w:rPr>
              <w:t xml:space="preserve"> </w:t>
            </w:r>
            <w:r w:rsidR="004F16A9" w:rsidRPr="004F16A9">
              <w:rPr>
                <w:rFonts w:ascii="Arial" w:eastAsia="Calibri" w:hAnsi="Arial" w:cs="Arial"/>
                <w:color w:val="000000" w:themeColor="text1"/>
                <w:sz w:val="22"/>
                <w:lang w:val="es-ES"/>
              </w:rPr>
              <w:t>P20210621005391</w:t>
            </w:r>
          </w:p>
        </w:tc>
      </w:tr>
    </w:tbl>
    <w:p w14:paraId="5B5442B6" w14:textId="769F7D02" w:rsidR="004302E9" w:rsidRDefault="004302E9" w:rsidP="004F16A9">
      <w:pPr>
        <w:spacing w:line="276" w:lineRule="auto"/>
        <w:rPr>
          <w:rFonts w:ascii="Arial" w:eastAsia="Calibri" w:hAnsi="Arial" w:cs="Arial"/>
          <w:color w:val="000000" w:themeColor="text1"/>
          <w:sz w:val="22"/>
          <w:lang w:val="es-ES"/>
        </w:rPr>
      </w:pPr>
    </w:p>
    <w:p w14:paraId="5F8BB0E8" w14:textId="77777777" w:rsidR="00A405FB" w:rsidRPr="00E579B5" w:rsidRDefault="00A405FB" w:rsidP="004F16A9">
      <w:pPr>
        <w:spacing w:line="276" w:lineRule="auto"/>
        <w:rPr>
          <w:rFonts w:ascii="Arial" w:eastAsia="Calibri" w:hAnsi="Arial" w:cs="Arial"/>
          <w:color w:val="000000" w:themeColor="text1"/>
          <w:sz w:val="22"/>
          <w:lang w:val="es-ES"/>
        </w:rPr>
      </w:pPr>
    </w:p>
    <w:p w14:paraId="5A323A09" w14:textId="2CB32748" w:rsidR="00BE151C" w:rsidRPr="00E579B5" w:rsidRDefault="00EB7D36" w:rsidP="004302E9">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Estimada s</w:t>
      </w:r>
      <w:r w:rsidR="00F27A00" w:rsidRPr="00C30BDE">
        <w:rPr>
          <w:rFonts w:ascii="Arial" w:eastAsia="Calibri" w:hAnsi="Arial" w:cs="Arial"/>
          <w:color w:val="000000" w:themeColor="text1"/>
          <w:sz w:val="22"/>
          <w:lang w:val="es-ES"/>
        </w:rPr>
        <w:t>eñor</w:t>
      </w:r>
      <w:r>
        <w:rPr>
          <w:rFonts w:ascii="Arial" w:eastAsia="Calibri" w:hAnsi="Arial" w:cs="Arial"/>
          <w:color w:val="000000" w:themeColor="text1"/>
          <w:sz w:val="22"/>
          <w:lang w:val="es-ES"/>
        </w:rPr>
        <w:t xml:space="preserve">a </w:t>
      </w:r>
      <w:r w:rsidR="00DF080D">
        <w:rPr>
          <w:rFonts w:ascii="Arial" w:eastAsia="Calibri" w:hAnsi="Arial" w:cs="Arial"/>
          <w:color w:val="000000" w:themeColor="text1"/>
          <w:sz w:val="22"/>
          <w:lang w:val="es-ES"/>
        </w:rPr>
        <w:t>Agudelo</w:t>
      </w:r>
      <w:r>
        <w:rPr>
          <w:rFonts w:ascii="Arial" w:eastAsia="Calibri" w:hAnsi="Arial" w:cs="Arial"/>
          <w:color w:val="000000" w:themeColor="text1"/>
          <w:sz w:val="22"/>
          <w:lang w:val="es-ES"/>
        </w:rPr>
        <w:t>:</w:t>
      </w:r>
    </w:p>
    <w:p w14:paraId="5D535C7E" w14:textId="77777777" w:rsidR="004302E9" w:rsidRPr="00E579B5" w:rsidRDefault="004302E9" w:rsidP="004302E9">
      <w:pPr>
        <w:spacing w:line="276" w:lineRule="auto"/>
        <w:rPr>
          <w:rFonts w:ascii="Arial" w:eastAsia="Calibri" w:hAnsi="Arial" w:cs="Arial"/>
          <w:color w:val="000000" w:themeColor="text1"/>
          <w:sz w:val="22"/>
          <w:lang w:val="es-ES"/>
        </w:rPr>
      </w:pPr>
    </w:p>
    <w:p w14:paraId="687A4976" w14:textId="2EEDA867" w:rsidR="00365097" w:rsidRPr="00E579B5" w:rsidRDefault="004A303C" w:rsidP="00BE151C">
      <w:pPr>
        <w:spacing w:line="276" w:lineRule="auto"/>
        <w:jc w:val="both"/>
        <w:rPr>
          <w:rFonts w:ascii="Arial" w:eastAsia="Calibri" w:hAnsi="Arial" w:cs="Arial"/>
          <w:color w:val="000000" w:themeColor="text1"/>
          <w:sz w:val="22"/>
          <w:lang w:val="es-ES"/>
        </w:rPr>
      </w:pPr>
      <w:r w:rsidRPr="00E579B5">
        <w:rPr>
          <w:rFonts w:ascii="Arial" w:eastAsia="Calibri" w:hAnsi="Arial" w:cs="Arial"/>
          <w:color w:val="000000" w:themeColor="text1"/>
          <w:sz w:val="22"/>
          <w:lang w:val="es-ES"/>
        </w:rPr>
        <w:t>En ejercicio de la competencia otorgada p</w:t>
      </w:r>
      <w:r w:rsidR="004213D4" w:rsidRPr="00E579B5">
        <w:rPr>
          <w:rFonts w:ascii="Arial" w:eastAsia="Calibri" w:hAnsi="Arial" w:cs="Arial"/>
          <w:color w:val="000000" w:themeColor="text1"/>
          <w:sz w:val="22"/>
          <w:lang w:val="es-ES"/>
        </w:rPr>
        <w:t xml:space="preserve">or </w:t>
      </w:r>
      <w:r w:rsidR="00622C6E" w:rsidRPr="00E579B5">
        <w:rPr>
          <w:rFonts w:ascii="Arial" w:eastAsia="Calibri" w:hAnsi="Arial" w:cs="Arial"/>
          <w:color w:val="000000" w:themeColor="text1"/>
          <w:sz w:val="22"/>
          <w:lang w:val="es-ES"/>
        </w:rPr>
        <w:t>el numeral 8 del artículo 11 y el numeral 5 del artículo</w:t>
      </w:r>
      <w:r w:rsidR="00096901" w:rsidRPr="00E579B5">
        <w:rPr>
          <w:rFonts w:ascii="Arial" w:eastAsia="Calibri" w:hAnsi="Arial" w:cs="Arial"/>
          <w:color w:val="000000" w:themeColor="text1"/>
          <w:sz w:val="22"/>
          <w:lang w:val="es-ES"/>
        </w:rPr>
        <w:t xml:space="preserve"> 3</w:t>
      </w:r>
      <w:r w:rsidR="00622C6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del Decreto Ley 4170 de 2011, la Agencia Nacional de Contratación Pública − Colombia Compra Eficiente responde su consulta del</w:t>
      </w:r>
      <w:r w:rsidR="001C4C5C">
        <w:rPr>
          <w:rFonts w:ascii="Arial" w:eastAsia="Calibri" w:hAnsi="Arial" w:cs="Arial"/>
          <w:color w:val="000000" w:themeColor="text1"/>
          <w:sz w:val="22"/>
          <w:lang w:val="es-ES"/>
        </w:rPr>
        <w:t xml:space="preserve"> </w:t>
      </w:r>
      <w:r w:rsidR="009A2C8B">
        <w:rPr>
          <w:rFonts w:ascii="Arial" w:eastAsia="Calibri" w:hAnsi="Arial" w:cs="Arial"/>
          <w:color w:val="000000" w:themeColor="text1"/>
          <w:sz w:val="22"/>
          <w:lang w:val="es-ES"/>
        </w:rPr>
        <w:t>21</w:t>
      </w:r>
      <w:r w:rsidR="007164FE" w:rsidRPr="00E579B5">
        <w:rPr>
          <w:rFonts w:ascii="Arial" w:eastAsia="Calibri" w:hAnsi="Arial" w:cs="Arial"/>
          <w:color w:val="000000" w:themeColor="text1"/>
          <w:sz w:val="22"/>
          <w:lang w:val="es-ES"/>
        </w:rPr>
        <w:t xml:space="preserve"> </w:t>
      </w:r>
      <w:r w:rsidRPr="00E579B5">
        <w:rPr>
          <w:rFonts w:ascii="Arial" w:eastAsia="Calibri" w:hAnsi="Arial" w:cs="Arial"/>
          <w:color w:val="000000" w:themeColor="text1"/>
          <w:sz w:val="22"/>
          <w:lang w:val="es-ES"/>
        </w:rPr>
        <w:t xml:space="preserve">de </w:t>
      </w:r>
      <w:r w:rsidR="00DF080D">
        <w:rPr>
          <w:rFonts w:ascii="Arial" w:eastAsia="Calibri" w:hAnsi="Arial" w:cs="Arial"/>
          <w:color w:val="000000" w:themeColor="text1"/>
          <w:sz w:val="22"/>
          <w:lang w:val="es-ES"/>
        </w:rPr>
        <w:t>junio</w:t>
      </w:r>
      <w:r w:rsidRPr="00E579B5">
        <w:rPr>
          <w:rFonts w:ascii="Arial" w:eastAsia="Calibri" w:hAnsi="Arial" w:cs="Arial"/>
          <w:color w:val="000000" w:themeColor="text1"/>
          <w:sz w:val="22"/>
          <w:lang w:val="es-ES"/>
        </w:rPr>
        <w:t xml:space="preserve"> de 202</w:t>
      </w:r>
      <w:r w:rsidR="00B5626A" w:rsidRPr="00E579B5">
        <w:rPr>
          <w:rFonts w:ascii="Arial" w:eastAsia="Calibri" w:hAnsi="Arial" w:cs="Arial"/>
          <w:color w:val="000000" w:themeColor="text1"/>
          <w:sz w:val="22"/>
          <w:lang w:val="es-ES"/>
        </w:rPr>
        <w:t>1</w:t>
      </w:r>
      <w:r w:rsidR="00861ADD" w:rsidRPr="00E579B5">
        <w:rPr>
          <w:rFonts w:ascii="Arial" w:eastAsia="Calibri" w:hAnsi="Arial" w:cs="Arial"/>
          <w:color w:val="000000" w:themeColor="text1"/>
          <w:sz w:val="22"/>
          <w:lang w:val="es-ES"/>
        </w:rPr>
        <w:t xml:space="preserve">. </w:t>
      </w:r>
    </w:p>
    <w:p w14:paraId="207ACBC2" w14:textId="77777777" w:rsidR="00BE151C" w:rsidRPr="00E579B5" w:rsidRDefault="00BE151C" w:rsidP="004F16A9">
      <w:pPr>
        <w:spacing w:line="276" w:lineRule="auto"/>
        <w:jc w:val="both"/>
        <w:rPr>
          <w:rFonts w:ascii="Arial" w:eastAsia="Calibri" w:hAnsi="Arial" w:cs="Arial"/>
          <w:color w:val="000000" w:themeColor="text1"/>
          <w:sz w:val="22"/>
          <w:lang w:val="es-ES"/>
        </w:rPr>
      </w:pPr>
    </w:p>
    <w:p w14:paraId="63C44639" w14:textId="7DAFE678" w:rsidR="00091741" w:rsidRPr="00C30BDE" w:rsidRDefault="00C30BDE" w:rsidP="00C30BDE">
      <w:pPr>
        <w:tabs>
          <w:tab w:val="left" w:pos="284"/>
        </w:tabs>
        <w:spacing w:line="276" w:lineRule="auto"/>
        <w:jc w:val="both"/>
        <w:rPr>
          <w:rFonts w:ascii="Arial" w:eastAsia="Calibri" w:hAnsi="Arial" w:cs="Arial"/>
          <w:b/>
          <w:color w:val="000000" w:themeColor="text1"/>
          <w:sz w:val="22"/>
          <w:lang w:val="es-ES"/>
        </w:rPr>
      </w:pPr>
      <w:r w:rsidRPr="00C30BDE">
        <w:rPr>
          <w:rFonts w:ascii="Arial" w:eastAsia="Calibri" w:hAnsi="Arial" w:cs="Arial"/>
          <w:b/>
          <w:color w:val="000000" w:themeColor="text1"/>
          <w:sz w:val="22"/>
          <w:lang w:val="es-ES"/>
        </w:rPr>
        <w:t>1.</w:t>
      </w:r>
      <w:r>
        <w:rPr>
          <w:rFonts w:ascii="Arial" w:eastAsia="Calibri" w:hAnsi="Arial" w:cs="Arial"/>
          <w:b/>
          <w:color w:val="000000" w:themeColor="text1"/>
          <w:sz w:val="22"/>
          <w:lang w:val="es-ES"/>
        </w:rPr>
        <w:t xml:space="preserve"> </w:t>
      </w:r>
      <w:r w:rsidR="004A303C" w:rsidRPr="00C30BDE">
        <w:rPr>
          <w:rFonts w:ascii="Arial" w:eastAsia="Calibri" w:hAnsi="Arial" w:cs="Arial"/>
          <w:b/>
          <w:color w:val="000000" w:themeColor="text1"/>
          <w:sz w:val="22"/>
          <w:lang w:val="es-ES"/>
        </w:rPr>
        <w:t xml:space="preserve">Problemas planteados </w:t>
      </w:r>
    </w:p>
    <w:p w14:paraId="3ADB63E0" w14:textId="77777777" w:rsidR="00EB7D36" w:rsidRDefault="00EB7D36" w:rsidP="00AF7F1C">
      <w:pPr>
        <w:pStyle w:val="NormalWeb"/>
        <w:shd w:val="clear" w:color="auto" w:fill="FFFFFF"/>
        <w:spacing w:before="0" w:beforeAutospacing="0" w:after="0" w:afterAutospacing="0" w:line="276" w:lineRule="auto"/>
        <w:jc w:val="both"/>
        <w:rPr>
          <w:rFonts w:ascii="Arial" w:eastAsia="Calibri" w:hAnsi="Arial" w:cs="Arial"/>
          <w:color w:val="000000" w:themeColor="text1"/>
          <w:sz w:val="22"/>
          <w:szCs w:val="22"/>
          <w:lang w:val="es-ES"/>
        </w:rPr>
      </w:pPr>
    </w:p>
    <w:p w14:paraId="00C8652A" w14:textId="6A296EFA" w:rsidR="00E244A4" w:rsidRDefault="00E244A4" w:rsidP="00E244A4">
      <w:pPr>
        <w:spacing w:line="276" w:lineRule="auto"/>
        <w:jc w:val="both"/>
        <w:rPr>
          <w:rFonts w:ascii="Arial" w:eastAsia="Times New Roman" w:hAnsi="Arial" w:cs="Arial"/>
          <w:color w:val="000000" w:themeColor="text1"/>
          <w:sz w:val="22"/>
          <w:lang w:val="es-ES" w:eastAsia="es-ES_tradnl"/>
        </w:rPr>
      </w:pPr>
      <w:r>
        <w:rPr>
          <w:rFonts w:ascii="Arial" w:eastAsia="Times New Roman" w:hAnsi="Arial" w:cs="Arial"/>
          <w:color w:val="000000" w:themeColor="text1"/>
          <w:sz w:val="22"/>
          <w:lang w:val="es-ES" w:eastAsia="es-ES_tradnl"/>
        </w:rPr>
        <w:t>U</w:t>
      </w:r>
      <w:r w:rsidR="00EB7D36" w:rsidRPr="00EB7D36">
        <w:rPr>
          <w:rFonts w:ascii="Arial" w:eastAsia="Times New Roman" w:hAnsi="Arial" w:cs="Arial"/>
          <w:color w:val="000000" w:themeColor="text1"/>
          <w:sz w:val="22"/>
          <w:lang w:val="es-ES" w:eastAsia="es-ES_tradnl"/>
        </w:rPr>
        <w:t xml:space="preserve">sted </w:t>
      </w:r>
      <w:r>
        <w:rPr>
          <w:rFonts w:ascii="Arial" w:eastAsia="Times New Roman" w:hAnsi="Arial" w:cs="Arial"/>
          <w:color w:val="000000" w:themeColor="text1"/>
          <w:sz w:val="22"/>
          <w:lang w:val="es-ES" w:eastAsia="es-ES_tradnl"/>
        </w:rPr>
        <w:t xml:space="preserve">realiza </w:t>
      </w:r>
      <w:r w:rsidR="00EB7D36" w:rsidRPr="00EB7D36">
        <w:rPr>
          <w:rFonts w:ascii="Arial" w:eastAsia="Times New Roman" w:hAnsi="Arial" w:cs="Arial"/>
          <w:color w:val="000000" w:themeColor="text1"/>
          <w:sz w:val="22"/>
          <w:lang w:val="es-ES" w:eastAsia="es-ES_tradnl"/>
        </w:rPr>
        <w:t>la siguiente pregunta: «</w:t>
      </w:r>
      <w:r w:rsidRPr="00E244A4">
        <w:rPr>
          <w:rFonts w:ascii="Arial" w:eastAsia="Times New Roman" w:hAnsi="Arial" w:cs="Arial"/>
          <w:color w:val="000000" w:themeColor="text1"/>
          <w:sz w:val="22"/>
          <w:lang w:val="es-ES" w:eastAsia="es-ES_tradnl"/>
        </w:rPr>
        <w:t>De acuerdo con las competencias de su entidad en materia de contratación estatal, de manera respetuosa solicito se emita concepto con el alcance que tiene el artículo 2 numeral 4 literal g de la Ley 1150 de 2007. Lo anterior en razón a concluir que características determina ser único oferente en el mercado</w:t>
      </w:r>
      <w:r w:rsidR="00EB7D36" w:rsidRPr="00EB7D36">
        <w:rPr>
          <w:rFonts w:ascii="Arial" w:eastAsia="Times New Roman" w:hAnsi="Arial" w:cs="Arial"/>
          <w:color w:val="000000" w:themeColor="text1"/>
          <w:sz w:val="22"/>
          <w:lang w:val="es-ES" w:eastAsia="es-ES_tradnl"/>
        </w:rPr>
        <w:t>».</w:t>
      </w:r>
    </w:p>
    <w:p w14:paraId="52936109" w14:textId="77777777" w:rsidR="00E244A4" w:rsidRPr="00E244A4" w:rsidRDefault="00E244A4" w:rsidP="00E244A4">
      <w:pPr>
        <w:spacing w:line="276" w:lineRule="auto"/>
        <w:jc w:val="both"/>
        <w:rPr>
          <w:rFonts w:ascii="Arial" w:eastAsia="Times New Roman" w:hAnsi="Arial" w:cs="Arial"/>
          <w:color w:val="000000" w:themeColor="text1"/>
          <w:sz w:val="22"/>
          <w:lang w:val="es-ES" w:eastAsia="es-ES_tradnl"/>
        </w:rPr>
      </w:pPr>
    </w:p>
    <w:p w14:paraId="32B9127B" w14:textId="28A0EAAB" w:rsidR="00E02237" w:rsidRPr="00E579B5" w:rsidRDefault="008D5223" w:rsidP="00CF2E88">
      <w:pPr>
        <w:pStyle w:val="Prrafodelista"/>
        <w:tabs>
          <w:tab w:val="left" w:pos="284"/>
        </w:tabs>
        <w:spacing w:line="276" w:lineRule="auto"/>
        <w:ind w:left="0"/>
        <w:jc w:val="both"/>
        <w:rPr>
          <w:rFonts w:ascii="Arial" w:eastAsia="Calibri" w:hAnsi="Arial" w:cs="Arial"/>
          <w:b/>
          <w:color w:val="000000" w:themeColor="text1"/>
          <w:sz w:val="22"/>
          <w:lang w:val="es-ES"/>
        </w:rPr>
      </w:pPr>
      <w:r w:rsidRPr="00E579B5">
        <w:rPr>
          <w:rFonts w:ascii="Arial" w:eastAsia="Calibri" w:hAnsi="Arial" w:cs="Arial"/>
          <w:b/>
          <w:color w:val="000000" w:themeColor="text1"/>
          <w:sz w:val="22"/>
          <w:lang w:val="es-ES"/>
        </w:rPr>
        <w:t xml:space="preserve">2. </w:t>
      </w:r>
      <w:r w:rsidR="007D0174" w:rsidRPr="00E579B5">
        <w:rPr>
          <w:rFonts w:ascii="Arial" w:eastAsia="Calibri" w:hAnsi="Arial" w:cs="Arial"/>
          <w:b/>
          <w:color w:val="000000" w:themeColor="text1"/>
          <w:sz w:val="22"/>
          <w:lang w:val="es-ES"/>
        </w:rPr>
        <w:t>Consideraciones</w:t>
      </w:r>
      <w:r w:rsidR="00E02237" w:rsidRPr="00E579B5">
        <w:rPr>
          <w:rFonts w:ascii="Arial" w:eastAsia="Calibri" w:hAnsi="Arial" w:cs="Arial"/>
          <w:b/>
          <w:color w:val="000000" w:themeColor="text1"/>
          <w:sz w:val="22"/>
          <w:lang w:val="es-ES"/>
        </w:rPr>
        <w:t xml:space="preserve"> </w:t>
      </w:r>
    </w:p>
    <w:p w14:paraId="0106C99C" w14:textId="77777777" w:rsidR="00E02237" w:rsidRPr="00E579B5" w:rsidRDefault="00E02237" w:rsidP="00AF7F1C">
      <w:pPr>
        <w:pStyle w:val="Prrafodelista"/>
        <w:tabs>
          <w:tab w:val="left" w:pos="284"/>
        </w:tabs>
        <w:ind w:left="0"/>
        <w:jc w:val="both"/>
        <w:rPr>
          <w:rFonts w:ascii="Arial" w:eastAsia="Calibri" w:hAnsi="Arial" w:cs="Arial"/>
          <w:b/>
          <w:color w:val="000000" w:themeColor="text1"/>
          <w:sz w:val="22"/>
          <w:lang w:val="es-ES"/>
        </w:rPr>
      </w:pPr>
    </w:p>
    <w:p w14:paraId="6CB7E921" w14:textId="48A271DF" w:rsidR="00E244A4" w:rsidRDefault="00E244A4" w:rsidP="00E244A4">
      <w:pPr>
        <w:spacing w:line="276" w:lineRule="auto"/>
        <w:jc w:val="both"/>
        <w:rPr>
          <w:rFonts w:ascii="Arial" w:eastAsia="Times New Roman" w:hAnsi="Arial" w:cs="Arial"/>
          <w:sz w:val="22"/>
          <w:lang w:val="es-CO" w:eastAsia="es-MX"/>
        </w:rPr>
      </w:pPr>
      <w:r w:rsidRPr="00E244A4">
        <w:rPr>
          <w:rFonts w:ascii="Arial" w:eastAsia="Calibri" w:hAnsi="Arial" w:cs="Arial"/>
          <w:color w:val="000000" w:themeColor="text1"/>
          <w:sz w:val="22"/>
          <w:lang w:val="es-CO" w:eastAsia="es-MX"/>
        </w:rPr>
        <w:t xml:space="preserve">Para responder a sus interrogantes se estudiarán los siguientes temas: i) la modalidad de contratación directa: generalidades y </w:t>
      </w:r>
      <w:proofErr w:type="spellStart"/>
      <w:r w:rsidRPr="00E244A4">
        <w:rPr>
          <w:rFonts w:ascii="Arial" w:eastAsia="Calibri" w:hAnsi="Arial" w:cs="Arial"/>
          <w:color w:val="000000" w:themeColor="text1"/>
          <w:sz w:val="22"/>
          <w:lang w:val="es-CO" w:eastAsia="es-MX"/>
        </w:rPr>
        <w:t>ii</w:t>
      </w:r>
      <w:proofErr w:type="spellEnd"/>
      <w:r w:rsidRPr="00E244A4">
        <w:rPr>
          <w:rFonts w:ascii="Arial" w:eastAsia="Calibri" w:hAnsi="Arial" w:cs="Arial"/>
          <w:color w:val="000000" w:themeColor="text1"/>
          <w:sz w:val="22"/>
          <w:lang w:val="es-CO" w:eastAsia="es-MX"/>
        </w:rPr>
        <w:t>)</w:t>
      </w:r>
      <w:r w:rsidR="00E76978">
        <w:rPr>
          <w:rFonts w:ascii="Arial" w:eastAsia="Calibri" w:hAnsi="Arial" w:cs="Arial"/>
          <w:color w:val="000000" w:themeColor="text1"/>
          <w:sz w:val="22"/>
          <w:lang w:val="es-CO" w:eastAsia="es-MX"/>
        </w:rPr>
        <w:t xml:space="preserve"> el</w:t>
      </w:r>
      <w:r w:rsidRPr="00E244A4">
        <w:rPr>
          <w:rFonts w:ascii="Arial" w:eastAsia="Calibri" w:hAnsi="Arial" w:cs="Arial"/>
          <w:color w:val="000000" w:themeColor="text1"/>
          <w:sz w:val="22"/>
          <w:lang w:val="es-CO" w:eastAsia="es-MX"/>
        </w:rPr>
        <w:t xml:space="preserve"> </w:t>
      </w:r>
      <w:r w:rsidR="00E76978" w:rsidRPr="00E76978">
        <w:rPr>
          <w:rFonts w:ascii="Arial" w:eastAsia="Calibri" w:hAnsi="Arial" w:cs="Arial"/>
          <w:color w:val="000000"/>
          <w:sz w:val="22"/>
          <w:szCs w:val="24"/>
          <w:lang w:val="es-ES_tradnl" w:eastAsia="en-GB"/>
        </w:rPr>
        <w:t>alcance de la causal de contratación directa prevista en el artículo 2, numeral 4º, literal g), de la Ley 1150 de 2007</w:t>
      </w:r>
      <w:r w:rsidR="00E76978">
        <w:rPr>
          <w:rFonts w:ascii="Arial" w:eastAsia="Calibri" w:hAnsi="Arial" w:cs="Arial"/>
          <w:color w:val="000000"/>
          <w:sz w:val="22"/>
          <w:szCs w:val="24"/>
          <w:lang w:val="es-ES_tradnl" w:eastAsia="en-GB"/>
        </w:rPr>
        <w:t>.</w:t>
      </w:r>
    </w:p>
    <w:p w14:paraId="798D7E58" w14:textId="4D022C15" w:rsidR="00BE1BC4" w:rsidRDefault="009B0096" w:rsidP="00D97E0D">
      <w:pPr>
        <w:spacing w:before="120" w:line="276" w:lineRule="auto"/>
        <w:ind w:firstLine="708"/>
        <w:jc w:val="both"/>
        <w:rPr>
          <w:rFonts w:ascii="Arial" w:eastAsia="Calibri" w:hAnsi="Arial" w:cs="Arial"/>
          <w:color w:val="000000" w:themeColor="text1"/>
          <w:sz w:val="22"/>
        </w:rPr>
      </w:pPr>
      <w:r w:rsidRPr="00E579B5">
        <w:rPr>
          <w:rFonts w:ascii="Arial" w:eastAsia="Times New Roman" w:hAnsi="Arial" w:cs="Arial"/>
          <w:color w:val="000000" w:themeColor="text1"/>
          <w:sz w:val="22"/>
          <w:lang w:val="es-ES" w:eastAsia="es-ES_tradnl"/>
        </w:rPr>
        <w:t>L</w:t>
      </w:r>
      <w:r w:rsidR="00393A8A" w:rsidRPr="00E579B5">
        <w:rPr>
          <w:rFonts w:ascii="Arial" w:eastAsia="Times New Roman" w:hAnsi="Arial" w:cs="Arial"/>
          <w:color w:val="000000" w:themeColor="text1"/>
          <w:sz w:val="22"/>
          <w:lang w:val="es-ES" w:eastAsia="es-ES_tradnl"/>
        </w:rPr>
        <w:t>a Agencia Nacional de Contratación Pública – Colombia Compra Eficiente</w:t>
      </w:r>
      <w:r w:rsidR="00886D92">
        <w:rPr>
          <w:rFonts w:ascii="Arial" w:eastAsia="Times New Roman" w:hAnsi="Arial" w:cs="Arial"/>
          <w:color w:val="000000" w:themeColor="text1"/>
          <w:sz w:val="22"/>
          <w:lang w:val="es-ES" w:eastAsia="es-ES_tradnl"/>
        </w:rPr>
        <w:t xml:space="preserve"> </w:t>
      </w:r>
      <w:r w:rsidR="00E244A4">
        <w:rPr>
          <w:rFonts w:ascii="Arial" w:eastAsia="Times New Roman" w:hAnsi="Arial" w:cs="Arial"/>
          <w:color w:val="000000" w:themeColor="text1"/>
          <w:sz w:val="22"/>
          <w:lang w:val="es-ES" w:eastAsia="es-ES_tradnl"/>
        </w:rPr>
        <w:t xml:space="preserve">se pronunció sobre </w:t>
      </w:r>
      <w:r w:rsidR="00E244A4" w:rsidRPr="003F155A">
        <w:rPr>
          <w:rFonts w:ascii="Arial" w:eastAsia="Calibri" w:hAnsi="Arial" w:cs="Arial"/>
          <w:color w:val="000000"/>
          <w:sz w:val="22"/>
          <w:lang w:val="es-ES_tradnl" w:eastAsia="en-GB"/>
        </w:rPr>
        <w:t>la</w:t>
      </w:r>
      <w:r w:rsidR="00C005C3">
        <w:rPr>
          <w:rFonts w:ascii="Arial" w:eastAsia="Calibri" w:hAnsi="Arial" w:cs="Arial"/>
          <w:color w:val="000000"/>
          <w:sz w:val="22"/>
          <w:lang w:val="es-ES_tradnl" w:eastAsia="en-GB"/>
        </w:rPr>
        <w:t xml:space="preserve">s generalidades de la modalidad de contratación directa en los </w:t>
      </w:r>
      <w:r w:rsidR="00C005C3">
        <w:rPr>
          <w:rFonts w:ascii="Arial" w:eastAsia="Calibri" w:hAnsi="Arial" w:cs="Arial"/>
          <w:color w:val="000000"/>
          <w:sz w:val="22"/>
          <w:lang w:val="es-ES_tradnl" w:eastAsia="en-GB"/>
        </w:rPr>
        <w:lastRenderedPageBreak/>
        <w:t>Conceptos C-701 del 7 de diciembre de 2020, C-715 del 9 de diciembre de 2020, C-726 del 14 de diciembre de 2020</w:t>
      </w:r>
      <w:r w:rsidR="0006513E">
        <w:rPr>
          <w:rFonts w:ascii="Arial" w:eastAsia="Calibri" w:hAnsi="Arial" w:cs="Arial"/>
          <w:color w:val="000000"/>
          <w:sz w:val="22"/>
          <w:lang w:val="es-ES_tradnl" w:eastAsia="en-GB"/>
        </w:rPr>
        <w:t xml:space="preserve"> y C-150 del 9 de abril del 2021.</w:t>
      </w:r>
      <w:r w:rsidR="00C005C3">
        <w:rPr>
          <w:rFonts w:ascii="Arial" w:eastAsia="Calibri" w:hAnsi="Arial" w:cs="Arial"/>
          <w:color w:val="000000"/>
          <w:sz w:val="22"/>
          <w:lang w:val="es-ES_tradnl" w:eastAsia="en-GB"/>
        </w:rPr>
        <w:t xml:space="preserve"> </w:t>
      </w:r>
      <w:r w:rsidR="0006513E">
        <w:rPr>
          <w:rFonts w:ascii="Arial" w:eastAsia="Calibri" w:hAnsi="Arial" w:cs="Arial"/>
          <w:color w:val="000000"/>
          <w:sz w:val="22"/>
          <w:lang w:val="es-ES_tradnl" w:eastAsia="en-GB"/>
        </w:rPr>
        <w:t xml:space="preserve">Sobre la </w:t>
      </w:r>
      <w:r w:rsidR="00E244A4" w:rsidRPr="003F155A">
        <w:rPr>
          <w:rFonts w:ascii="Arial" w:eastAsia="Calibri" w:hAnsi="Arial" w:cs="Arial"/>
          <w:color w:val="000000"/>
          <w:sz w:val="22"/>
          <w:lang w:val="es-ES_tradnl" w:eastAsia="en-GB"/>
        </w:rPr>
        <w:t>causal de contratación directa objeto de análisis</w:t>
      </w:r>
      <w:r w:rsidR="00BE1BC4">
        <w:rPr>
          <w:rFonts w:ascii="Arial" w:eastAsia="Calibri" w:hAnsi="Arial" w:cs="Arial"/>
          <w:color w:val="000000"/>
          <w:sz w:val="22"/>
          <w:lang w:val="es-ES_tradnl" w:eastAsia="en-GB"/>
        </w:rPr>
        <w:t>,</w:t>
      </w:r>
      <w:r w:rsidR="00E244A4">
        <w:rPr>
          <w:rFonts w:ascii="Arial" w:eastAsia="Calibri" w:hAnsi="Arial" w:cs="Arial"/>
          <w:color w:val="000000"/>
          <w:sz w:val="22"/>
          <w:lang w:val="es-ES_tradnl" w:eastAsia="en-GB"/>
        </w:rPr>
        <w:t xml:space="preserve"> </w:t>
      </w:r>
      <w:r w:rsidR="0006513E">
        <w:rPr>
          <w:rFonts w:ascii="Arial" w:eastAsia="Calibri" w:hAnsi="Arial" w:cs="Arial"/>
          <w:color w:val="000000"/>
          <w:sz w:val="22"/>
          <w:lang w:val="es-ES_tradnl" w:eastAsia="en-GB"/>
        </w:rPr>
        <w:t xml:space="preserve">esta Agencia se pronunció </w:t>
      </w:r>
      <w:r w:rsidR="00E244A4" w:rsidRPr="003F155A">
        <w:rPr>
          <w:rFonts w:ascii="Arial" w:eastAsia="Calibri" w:hAnsi="Arial" w:cs="Arial"/>
          <w:color w:val="000000"/>
          <w:sz w:val="22"/>
          <w:lang w:val="es-ES_tradnl" w:eastAsia="en-GB"/>
        </w:rPr>
        <w:t xml:space="preserve">en los </w:t>
      </w:r>
      <w:r w:rsidR="006C11A6">
        <w:rPr>
          <w:rFonts w:ascii="Arial" w:eastAsia="Calibri" w:hAnsi="Arial" w:cs="Arial"/>
          <w:color w:val="000000"/>
          <w:sz w:val="22"/>
          <w:lang w:val="es-ES_tradnl" w:eastAsia="en-GB"/>
        </w:rPr>
        <w:t>C</w:t>
      </w:r>
      <w:r w:rsidR="00E244A4" w:rsidRPr="003F155A">
        <w:rPr>
          <w:rFonts w:ascii="Arial" w:eastAsia="Calibri" w:hAnsi="Arial" w:cs="Arial"/>
          <w:color w:val="000000"/>
          <w:sz w:val="22"/>
          <w:lang w:val="es-ES_tradnl" w:eastAsia="en-GB"/>
        </w:rPr>
        <w:t>onceptos C-475 del 22 de julio de 2020</w:t>
      </w:r>
      <w:r w:rsidR="00E244A4">
        <w:rPr>
          <w:rFonts w:ascii="Arial" w:eastAsia="Calibri" w:hAnsi="Arial" w:cs="Arial"/>
          <w:color w:val="000000"/>
          <w:sz w:val="22"/>
          <w:lang w:val="es-ES_tradnl" w:eastAsia="en-GB"/>
        </w:rPr>
        <w:t xml:space="preserve">, </w:t>
      </w:r>
      <w:r w:rsidR="00E244A4" w:rsidRPr="003F155A">
        <w:rPr>
          <w:rFonts w:ascii="Arial" w:eastAsia="Calibri" w:hAnsi="Arial" w:cs="Arial"/>
          <w:color w:val="000000"/>
          <w:sz w:val="22"/>
          <w:lang w:val="es-ES_tradnl" w:eastAsia="en-GB"/>
        </w:rPr>
        <w:t>C-658 del 14 de octubre de 2020</w:t>
      </w:r>
      <w:r w:rsidR="0006513E">
        <w:rPr>
          <w:rFonts w:ascii="Arial" w:eastAsia="Calibri" w:hAnsi="Arial" w:cs="Arial"/>
          <w:sz w:val="22"/>
          <w:lang w:val="es-ES_tradnl" w:eastAsia="en-GB"/>
        </w:rPr>
        <w:t xml:space="preserve"> y </w:t>
      </w:r>
      <w:r w:rsidR="00E244A4">
        <w:rPr>
          <w:rFonts w:ascii="Arial" w:eastAsia="Calibri" w:hAnsi="Arial" w:cs="Arial"/>
          <w:color w:val="000000"/>
          <w:sz w:val="22"/>
          <w:lang w:val="es-ES_tradnl" w:eastAsia="en-GB"/>
        </w:rPr>
        <w:t xml:space="preserve">C-038 del 5 de abril del 2021. </w:t>
      </w:r>
      <w:r w:rsidR="00BE1BC4"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21F4FEAE" w14:textId="77777777" w:rsidR="00E244A4" w:rsidRPr="00E244A4" w:rsidRDefault="00E244A4" w:rsidP="009F1332">
      <w:pPr>
        <w:spacing w:line="276" w:lineRule="auto"/>
        <w:ind w:firstLine="708"/>
        <w:jc w:val="both"/>
        <w:rPr>
          <w:rFonts w:ascii="Arial" w:eastAsia="Calibri" w:hAnsi="Arial" w:cs="Arial"/>
          <w:color w:val="000000" w:themeColor="text1"/>
          <w:sz w:val="22"/>
        </w:rPr>
      </w:pPr>
    </w:p>
    <w:p w14:paraId="23C87692" w14:textId="77777777" w:rsidR="00E244A4" w:rsidRPr="00E244A4" w:rsidRDefault="008D5223" w:rsidP="00E244A4">
      <w:pPr>
        <w:tabs>
          <w:tab w:val="left" w:pos="426"/>
          <w:tab w:val="left" w:pos="851"/>
        </w:tabs>
        <w:spacing w:line="276" w:lineRule="auto"/>
        <w:jc w:val="both"/>
        <w:rPr>
          <w:rFonts w:ascii="Arial" w:eastAsia="Times New Roman" w:hAnsi="Arial" w:cs="Arial"/>
          <w:b/>
          <w:bCs/>
          <w:color w:val="000000"/>
          <w:sz w:val="22"/>
          <w:bdr w:val="none" w:sz="0" w:space="0" w:color="auto" w:frame="1"/>
          <w:lang w:val="es-CO" w:eastAsia="es-MX"/>
        </w:rPr>
      </w:pPr>
      <w:r w:rsidRPr="00E579B5">
        <w:rPr>
          <w:rFonts w:ascii="Arial" w:eastAsia="Times New Roman" w:hAnsi="Arial" w:cs="Arial"/>
          <w:b/>
          <w:bCs/>
          <w:color w:val="000000" w:themeColor="text1"/>
          <w:sz w:val="22"/>
          <w:lang w:val="es-ES" w:eastAsia="es-ES_tradnl"/>
        </w:rPr>
        <w:t>2.</w:t>
      </w:r>
      <w:r w:rsidR="00126B57" w:rsidRPr="00E579B5">
        <w:rPr>
          <w:rFonts w:ascii="Arial" w:eastAsia="Times New Roman" w:hAnsi="Arial" w:cs="Arial"/>
          <w:b/>
          <w:bCs/>
          <w:color w:val="000000" w:themeColor="text1"/>
          <w:sz w:val="22"/>
          <w:lang w:val="es-ES" w:eastAsia="es-ES_tradnl"/>
        </w:rPr>
        <w:t>1</w:t>
      </w:r>
      <w:r w:rsidRPr="00E579B5">
        <w:rPr>
          <w:rFonts w:ascii="Arial" w:eastAsia="Times New Roman" w:hAnsi="Arial" w:cs="Arial"/>
          <w:b/>
          <w:bCs/>
          <w:color w:val="000000" w:themeColor="text1"/>
          <w:sz w:val="22"/>
          <w:lang w:val="es-ES" w:eastAsia="es-ES_tradnl"/>
        </w:rPr>
        <w:t xml:space="preserve">. </w:t>
      </w:r>
      <w:r w:rsidR="00E244A4" w:rsidRPr="00E244A4">
        <w:rPr>
          <w:rFonts w:ascii="Arial" w:eastAsia="Times New Roman" w:hAnsi="Arial" w:cs="Arial"/>
          <w:b/>
          <w:bCs/>
          <w:color w:val="000000"/>
          <w:sz w:val="22"/>
          <w:bdr w:val="none" w:sz="0" w:space="0" w:color="auto" w:frame="1"/>
          <w:lang w:val="es-CO" w:eastAsia="es-MX"/>
        </w:rPr>
        <w:t xml:space="preserve">Modalidad de contratación directa: generalidades   </w:t>
      </w:r>
    </w:p>
    <w:p w14:paraId="5C797343" w14:textId="77777777" w:rsidR="00E244A4" w:rsidRPr="00E244A4" w:rsidRDefault="00E244A4" w:rsidP="00E244A4">
      <w:pPr>
        <w:tabs>
          <w:tab w:val="left" w:pos="426"/>
          <w:tab w:val="left" w:pos="851"/>
        </w:tabs>
        <w:spacing w:line="276" w:lineRule="auto"/>
        <w:jc w:val="both"/>
        <w:rPr>
          <w:rFonts w:ascii="Arial" w:eastAsia="Times New Roman" w:hAnsi="Arial" w:cs="Arial"/>
          <w:b/>
          <w:bCs/>
          <w:color w:val="000000"/>
          <w:sz w:val="22"/>
          <w:bdr w:val="none" w:sz="0" w:space="0" w:color="auto" w:frame="1"/>
          <w:lang w:val="es-CO" w:eastAsia="es-MX"/>
        </w:rPr>
      </w:pPr>
    </w:p>
    <w:p w14:paraId="3A47C255" w14:textId="7062F8C6" w:rsidR="00E244A4" w:rsidRPr="00E244A4" w:rsidRDefault="00E244A4" w:rsidP="009F1332">
      <w:pPr>
        <w:spacing w:after="120" w:line="276" w:lineRule="auto"/>
        <w:jc w:val="both"/>
        <w:rPr>
          <w:rFonts w:ascii="Arial" w:hAnsi="Arial" w:cs="Arial"/>
          <w:sz w:val="22"/>
          <w:szCs w:val="24"/>
          <w:lang w:val="es-ES" w:eastAsia="es-MX"/>
        </w:rPr>
      </w:pPr>
      <w:r w:rsidRPr="00E244A4">
        <w:rPr>
          <w:rFonts w:ascii="Arial" w:eastAsia="Times New Roman" w:hAnsi="Arial" w:cs="Arial"/>
          <w:sz w:val="22"/>
          <w:szCs w:val="24"/>
          <w:lang w:val="es-CO" w:eastAsia="es-MX"/>
        </w:rPr>
        <w:t>La Ley 1150 de 2007, en el artículo 2, establece las</w:t>
      </w:r>
      <w:r w:rsidR="00813D18">
        <w:rPr>
          <w:rFonts w:ascii="Arial" w:eastAsia="Times New Roman" w:hAnsi="Arial" w:cs="Arial"/>
          <w:sz w:val="22"/>
          <w:szCs w:val="24"/>
          <w:lang w:val="es-CO" w:eastAsia="es-MX"/>
        </w:rPr>
        <w:t xml:space="preserve"> cinco (</w:t>
      </w:r>
      <w:r w:rsidRPr="00E244A4">
        <w:rPr>
          <w:rFonts w:ascii="Arial" w:eastAsia="Times New Roman" w:hAnsi="Arial" w:cs="Arial"/>
          <w:sz w:val="22"/>
          <w:szCs w:val="24"/>
          <w:lang w:val="es-CO" w:eastAsia="es-MX"/>
        </w:rPr>
        <w:t>5</w:t>
      </w:r>
      <w:r w:rsidR="00813D18">
        <w:rPr>
          <w:rFonts w:ascii="Arial" w:eastAsia="Times New Roman" w:hAnsi="Arial" w:cs="Arial"/>
          <w:sz w:val="22"/>
          <w:szCs w:val="24"/>
          <w:lang w:val="es-CO" w:eastAsia="es-MX"/>
        </w:rPr>
        <w:t>)</w:t>
      </w:r>
      <w:r w:rsidRPr="00E244A4">
        <w:rPr>
          <w:rFonts w:ascii="Arial" w:eastAsia="Times New Roman" w:hAnsi="Arial" w:cs="Arial"/>
          <w:sz w:val="22"/>
          <w:szCs w:val="24"/>
          <w:lang w:val="es-CO" w:eastAsia="es-MX"/>
        </w:rPr>
        <w:t xml:space="preserve"> modalidades de selección para la escogencia del contratista y fija las reglas de cada </w:t>
      </w:r>
      <w:r w:rsidR="003F557E">
        <w:rPr>
          <w:rFonts w:ascii="Arial" w:eastAsia="Times New Roman" w:hAnsi="Arial" w:cs="Arial"/>
          <w:sz w:val="22"/>
          <w:szCs w:val="24"/>
          <w:lang w:val="es-CO" w:eastAsia="es-MX"/>
        </w:rPr>
        <w:t>una de ellas</w:t>
      </w:r>
      <w:r w:rsidRPr="00E244A4">
        <w:rPr>
          <w:rFonts w:ascii="Arial" w:eastAsia="Times New Roman" w:hAnsi="Arial" w:cs="Arial"/>
          <w:sz w:val="22"/>
          <w:szCs w:val="24"/>
          <w:lang w:val="es-CO" w:eastAsia="es-MX"/>
        </w:rPr>
        <w:t>: licitación pública, selección abreviada, concurso de méritos, mínima cuantía y contratación directa. Por su parte, la exposición de motivos de la Ley 1150 de 2007 señala las razones por las cuales se establecieron las modalidades de selección</w:t>
      </w:r>
      <w:r w:rsidR="00E37DFC">
        <w:rPr>
          <w:rFonts w:ascii="Arial" w:eastAsia="Times New Roman" w:hAnsi="Arial" w:cs="Arial"/>
          <w:sz w:val="22"/>
          <w:szCs w:val="24"/>
          <w:lang w:val="es-CO" w:eastAsia="es-MX"/>
        </w:rPr>
        <w:t xml:space="preserve">, pues </w:t>
      </w:r>
      <w:r w:rsidRPr="00E244A4">
        <w:rPr>
          <w:rFonts w:ascii="Arial" w:eastAsia="Times New Roman" w:hAnsi="Arial" w:cs="Arial"/>
          <w:sz w:val="22"/>
          <w:szCs w:val="24"/>
          <w:lang w:val="es-CO" w:eastAsia="es-MX"/>
        </w:rPr>
        <w:t xml:space="preserve">«A ese respecto es claro que las experiencias exitosas a nivel internacional demuestran que el criterio de distinción que debe gobernar un esquema contractual </w:t>
      </w:r>
      <w:r w:rsidR="00C6137C" w:rsidRPr="00E244A4">
        <w:rPr>
          <w:rFonts w:ascii="Arial" w:eastAsia="Times New Roman" w:hAnsi="Arial" w:cs="Arial"/>
          <w:sz w:val="22"/>
          <w:szCs w:val="24"/>
          <w:lang w:val="es-CO" w:eastAsia="es-MX"/>
        </w:rPr>
        <w:t>eficiente</w:t>
      </w:r>
      <w:r w:rsidRPr="00E244A4">
        <w:rPr>
          <w:rFonts w:ascii="Arial" w:eastAsia="Times New Roman" w:hAnsi="Arial" w:cs="Arial"/>
          <w:sz w:val="22"/>
          <w:szCs w:val="24"/>
          <w:lang w:val="es-CO" w:eastAsia="es-MX"/>
        </w:rPr>
        <w:t xml:space="preserve"> es el de modular las modalidades de selección en razón a las características del objeto»</w:t>
      </w:r>
      <w:r w:rsidR="00DC56DF">
        <w:rPr>
          <w:rStyle w:val="Refdenotaalpie"/>
          <w:rFonts w:ascii="Arial" w:eastAsia="Times New Roman" w:hAnsi="Arial" w:cs="Arial"/>
          <w:sz w:val="22"/>
          <w:szCs w:val="24"/>
          <w:lang w:val="es-CO" w:eastAsia="es-MX"/>
        </w:rPr>
        <w:footnoteReference w:id="1"/>
      </w:r>
      <w:r w:rsidRPr="00E244A4">
        <w:rPr>
          <w:rFonts w:ascii="Arial" w:eastAsia="Times New Roman" w:hAnsi="Arial" w:cs="Arial"/>
          <w:sz w:val="22"/>
          <w:szCs w:val="24"/>
          <w:lang w:val="es-CO" w:eastAsia="es-MX"/>
        </w:rPr>
        <w:t>.</w:t>
      </w:r>
    </w:p>
    <w:p w14:paraId="6DF70D6B" w14:textId="1EE522A3" w:rsidR="00E244A4" w:rsidRPr="00E244A4" w:rsidRDefault="00FB7193" w:rsidP="00033B27">
      <w:pPr>
        <w:spacing w:before="120" w:after="120" w:line="276" w:lineRule="auto"/>
        <w:ind w:firstLine="709"/>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Estas</w:t>
      </w:r>
      <w:r w:rsidR="00E244A4" w:rsidRPr="00E244A4">
        <w:rPr>
          <w:rFonts w:ascii="Arial" w:eastAsia="Times New Roman" w:hAnsi="Arial" w:cs="Arial"/>
          <w:sz w:val="22"/>
          <w:szCs w:val="24"/>
          <w:lang w:val="es-CO" w:eastAsia="es-MX"/>
        </w:rPr>
        <w:t xml:space="preserve"> modalidades de selección se pueden dividir en i) competitivas y </w:t>
      </w:r>
      <w:proofErr w:type="spellStart"/>
      <w:r w:rsidR="00E244A4" w:rsidRPr="00E244A4">
        <w:rPr>
          <w:rFonts w:ascii="Arial" w:eastAsia="Times New Roman" w:hAnsi="Arial" w:cs="Arial"/>
          <w:sz w:val="22"/>
          <w:szCs w:val="24"/>
          <w:lang w:val="es-CO" w:eastAsia="es-MX"/>
        </w:rPr>
        <w:t>ii</w:t>
      </w:r>
      <w:proofErr w:type="spellEnd"/>
      <w:r w:rsidR="00E244A4" w:rsidRPr="00E244A4">
        <w:rPr>
          <w:rFonts w:ascii="Arial" w:eastAsia="Times New Roman" w:hAnsi="Arial" w:cs="Arial"/>
          <w:sz w:val="22"/>
          <w:szCs w:val="24"/>
          <w:lang w:val="es-CO" w:eastAsia="es-MX"/>
        </w:rPr>
        <w:t>) no competitivas.</w:t>
      </w:r>
      <w:r w:rsidR="00284DA6">
        <w:rPr>
          <w:rFonts w:ascii="Arial" w:eastAsia="Times New Roman" w:hAnsi="Arial" w:cs="Arial"/>
          <w:sz w:val="22"/>
          <w:szCs w:val="24"/>
          <w:lang w:val="es-CO" w:eastAsia="es-MX"/>
        </w:rPr>
        <w:t xml:space="preserve"> Sobre el particular, l</w:t>
      </w:r>
      <w:r w:rsidR="00E244A4" w:rsidRPr="00E244A4">
        <w:rPr>
          <w:rFonts w:ascii="Arial" w:eastAsia="Times New Roman" w:hAnsi="Arial" w:cs="Arial"/>
          <w:sz w:val="22"/>
          <w:szCs w:val="24"/>
          <w:lang w:val="es-CO" w:eastAsia="es-MX"/>
        </w:rPr>
        <w:t xml:space="preserve">a </w:t>
      </w:r>
      <w:r w:rsidR="00391732">
        <w:rPr>
          <w:rFonts w:ascii="Arial" w:eastAsia="Times New Roman" w:hAnsi="Arial" w:cs="Arial"/>
          <w:sz w:val="22"/>
          <w:szCs w:val="24"/>
          <w:lang w:val="es-CO" w:eastAsia="es-MX"/>
        </w:rPr>
        <w:t>g</w:t>
      </w:r>
      <w:r w:rsidR="00E244A4" w:rsidRPr="00E244A4">
        <w:rPr>
          <w:rFonts w:ascii="Arial" w:eastAsia="Times New Roman" w:hAnsi="Arial" w:cs="Arial"/>
          <w:sz w:val="22"/>
          <w:szCs w:val="24"/>
          <w:lang w:val="es-CO" w:eastAsia="es-MX"/>
        </w:rPr>
        <w:t>uía de competencia en las compras públicas de la Agencia Nacional de Contratación Pública – Colombia Compra Eficiente señala que «[…] la competencia, entendida como rivalidad efectiva entre empresas de un mismo mercado, incentiva la reducción de precios, el aumento de la calidad, la lucha contra la corrupción y la innovación por parte del sector privado»</w:t>
      </w:r>
      <w:r w:rsidR="00C50DA9">
        <w:rPr>
          <w:rStyle w:val="Refdenotaalpie"/>
          <w:rFonts w:ascii="Arial" w:eastAsia="Times New Roman" w:hAnsi="Arial" w:cs="Arial"/>
          <w:sz w:val="22"/>
          <w:szCs w:val="24"/>
          <w:lang w:val="es-CO" w:eastAsia="es-MX"/>
        </w:rPr>
        <w:footnoteReference w:id="2"/>
      </w:r>
      <w:r w:rsidR="00E244A4" w:rsidRPr="00E244A4">
        <w:rPr>
          <w:rFonts w:ascii="Arial" w:eastAsia="Times New Roman" w:hAnsi="Arial" w:cs="Arial"/>
          <w:sz w:val="22"/>
          <w:szCs w:val="24"/>
          <w:lang w:val="es-CO" w:eastAsia="es-MX"/>
        </w:rPr>
        <w:t xml:space="preserve">. </w:t>
      </w:r>
    </w:p>
    <w:p w14:paraId="3156524E" w14:textId="5BE83F12" w:rsidR="00E244A4" w:rsidRPr="00E244A4" w:rsidRDefault="00E244A4">
      <w:pPr>
        <w:spacing w:after="120" w:line="276" w:lineRule="auto"/>
        <w:ind w:firstLine="709"/>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Por tanto, modalidades como la licitación pública y el concurso de méritos son modalidades de selección competitivas o abiertas a competencia, </w:t>
      </w:r>
      <w:r w:rsidR="000D7329">
        <w:rPr>
          <w:rFonts w:ascii="Arial" w:eastAsia="Times New Roman" w:hAnsi="Arial" w:cs="Arial"/>
          <w:sz w:val="22"/>
          <w:szCs w:val="24"/>
          <w:lang w:val="es-CO" w:eastAsia="es-MX"/>
        </w:rPr>
        <w:t>pues</w:t>
      </w:r>
      <w:r w:rsidRPr="00E244A4">
        <w:rPr>
          <w:rFonts w:ascii="Arial" w:eastAsia="Times New Roman" w:hAnsi="Arial" w:cs="Arial"/>
          <w:sz w:val="22"/>
          <w:szCs w:val="24"/>
          <w:lang w:val="es-CO" w:eastAsia="es-MX"/>
        </w:rPr>
        <w:t xml:space="preserve"> en ellas tiene lugar la participación de varios proponentes en una fase pública de presentación de ofertas. Esto permite que todas las personas interesadas concurran al proceso en igualdad de condiciones y compitan en el mismo.</w:t>
      </w:r>
      <w:r w:rsidR="00327FE1">
        <w:rPr>
          <w:rFonts w:ascii="Arial" w:eastAsia="Times New Roman" w:hAnsi="Arial" w:cs="Arial"/>
          <w:sz w:val="22"/>
          <w:szCs w:val="24"/>
          <w:lang w:val="es-CO" w:eastAsia="es-MX"/>
        </w:rPr>
        <w:t xml:space="preserve"> </w:t>
      </w:r>
      <w:r w:rsidR="00C6137C">
        <w:rPr>
          <w:rFonts w:ascii="Arial" w:eastAsia="Times New Roman" w:hAnsi="Arial" w:cs="Arial"/>
          <w:sz w:val="22"/>
          <w:szCs w:val="24"/>
          <w:lang w:val="es-CO" w:eastAsia="es-MX"/>
        </w:rPr>
        <w:t>En contraste</w:t>
      </w:r>
      <w:r w:rsidR="002A6249">
        <w:rPr>
          <w:rFonts w:ascii="Arial" w:eastAsia="Times New Roman" w:hAnsi="Arial" w:cs="Arial"/>
          <w:sz w:val="22"/>
          <w:szCs w:val="24"/>
          <w:lang w:val="es-CO" w:eastAsia="es-MX"/>
        </w:rPr>
        <w:t xml:space="preserve">, </w:t>
      </w:r>
      <w:r w:rsidRPr="00E244A4">
        <w:rPr>
          <w:rFonts w:ascii="Arial" w:eastAsia="Times New Roman" w:hAnsi="Arial" w:cs="Arial"/>
          <w:sz w:val="22"/>
          <w:szCs w:val="24"/>
          <w:lang w:val="es-CO" w:eastAsia="es-MX"/>
        </w:rPr>
        <w:t xml:space="preserve">la modalidad de selección de contratación </w:t>
      </w:r>
      <w:r w:rsidR="002E058A" w:rsidRPr="00E244A4">
        <w:rPr>
          <w:rFonts w:ascii="Arial" w:eastAsia="Times New Roman" w:hAnsi="Arial" w:cs="Arial"/>
          <w:sz w:val="22"/>
          <w:szCs w:val="24"/>
          <w:lang w:val="es-CO" w:eastAsia="es-MX"/>
        </w:rPr>
        <w:t>directa</w:t>
      </w:r>
      <w:r w:rsidRPr="00E244A4">
        <w:rPr>
          <w:rFonts w:ascii="Arial" w:eastAsia="Times New Roman" w:hAnsi="Arial" w:cs="Arial"/>
          <w:sz w:val="22"/>
          <w:szCs w:val="24"/>
          <w:lang w:val="es-CO" w:eastAsia="es-MX"/>
        </w:rPr>
        <w:t xml:space="preserve"> </w:t>
      </w:r>
      <w:r w:rsidR="002E058A">
        <w:rPr>
          <w:rFonts w:ascii="Arial" w:eastAsia="Times New Roman" w:hAnsi="Arial" w:cs="Arial"/>
          <w:sz w:val="22"/>
          <w:szCs w:val="24"/>
          <w:lang w:val="es-CO" w:eastAsia="es-MX"/>
        </w:rPr>
        <w:t xml:space="preserve">es una modalidad </w:t>
      </w:r>
      <w:r w:rsidRPr="00E244A4">
        <w:rPr>
          <w:rFonts w:ascii="Arial" w:eastAsia="Times New Roman" w:hAnsi="Arial" w:cs="Arial"/>
          <w:sz w:val="22"/>
          <w:szCs w:val="24"/>
          <w:lang w:val="es-CO" w:eastAsia="es-MX"/>
        </w:rPr>
        <w:t>no competitiva, es decir, que no es abierta al público para que los proponentes presenten sus ofertas. En esta modalidad la entidad estatal determina, de forma directa y no pública, la persona que puede participar y que será seleccionada.</w:t>
      </w:r>
    </w:p>
    <w:p w14:paraId="57A04603" w14:textId="7E945DBF" w:rsidR="00E244A4" w:rsidRPr="00E244A4" w:rsidRDefault="00E244A4" w:rsidP="00E244A4">
      <w:pPr>
        <w:spacing w:after="120" w:line="276" w:lineRule="auto"/>
        <w:ind w:firstLine="708"/>
        <w:jc w:val="both"/>
        <w:rPr>
          <w:rFonts w:ascii="Arial" w:eastAsia="Times New Roman" w:hAnsi="Arial" w:cs="Arial"/>
          <w:sz w:val="21"/>
          <w:szCs w:val="21"/>
          <w:lang w:val="es-CO" w:eastAsia="es-MX"/>
        </w:rPr>
      </w:pPr>
      <w:r w:rsidRPr="00E244A4">
        <w:rPr>
          <w:rFonts w:ascii="Arial" w:eastAsia="Times New Roman" w:hAnsi="Arial" w:cs="Arial"/>
          <w:sz w:val="22"/>
          <w:szCs w:val="24"/>
          <w:lang w:val="es-CO" w:eastAsia="es-MX"/>
        </w:rPr>
        <w:lastRenderedPageBreak/>
        <w:t xml:space="preserve">Lo </w:t>
      </w:r>
      <w:r w:rsidR="00284DA6">
        <w:rPr>
          <w:rFonts w:ascii="Arial" w:eastAsia="Times New Roman" w:hAnsi="Arial" w:cs="Arial"/>
          <w:sz w:val="22"/>
          <w:szCs w:val="24"/>
          <w:lang w:val="es-CO" w:eastAsia="es-MX"/>
        </w:rPr>
        <w:t>expuesto</w:t>
      </w:r>
      <w:r w:rsidRPr="00E244A4">
        <w:rPr>
          <w:rFonts w:ascii="Arial" w:eastAsia="Times New Roman" w:hAnsi="Arial" w:cs="Arial"/>
          <w:sz w:val="22"/>
          <w:szCs w:val="24"/>
          <w:lang w:val="es-CO" w:eastAsia="es-MX"/>
        </w:rPr>
        <w:t xml:space="preserve"> se complementa con lo </w:t>
      </w:r>
      <w:r w:rsidR="002E058A">
        <w:rPr>
          <w:rFonts w:ascii="Arial" w:eastAsia="Times New Roman" w:hAnsi="Arial" w:cs="Arial"/>
          <w:sz w:val="22"/>
          <w:szCs w:val="24"/>
          <w:lang w:val="es-CO" w:eastAsia="es-MX"/>
        </w:rPr>
        <w:t>señalado</w:t>
      </w:r>
      <w:r w:rsidRPr="00E244A4">
        <w:rPr>
          <w:rFonts w:ascii="Arial" w:eastAsia="Times New Roman" w:hAnsi="Arial" w:cs="Arial"/>
          <w:sz w:val="22"/>
          <w:szCs w:val="24"/>
          <w:lang w:val="es-CO" w:eastAsia="es-MX"/>
        </w:rPr>
        <w:t xml:space="preserve"> por la Corte Constitucional en Sentencia C-713 de 2009, </w:t>
      </w:r>
      <w:r w:rsidR="00BE1BC4">
        <w:rPr>
          <w:rFonts w:ascii="Arial" w:eastAsia="Times New Roman" w:hAnsi="Arial" w:cs="Arial"/>
          <w:sz w:val="22"/>
          <w:szCs w:val="24"/>
          <w:lang w:val="es-CO" w:eastAsia="es-MX"/>
        </w:rPr>
        <w:t>la cual</w:t>
      </w:r>
      <w:r w:rsidRPr="00E244A4">
        <w:rPr>
          <w:rFonts w:ascii="Arial" w:eastAsia="Times New Roman" w:hAnsi="Arial" w:cs="Arial"/>
          <w:sz w:val="22"/>
          <w:szCs w:val="24"/>
          <w:lang w:val="es-CO" w:eastAsia="es-MX"/>
        </w:rPr>
        <w:t xml:space="preserve"> estudió la constitucionalidad de los artículos 2 ‒parcial‒ y 5 ‒parcial‒ de la Ley 1150 de 2007. En esa decisión judicial se desarrollaron los principios de libre concurrencia y selección objetiva en la contratación pública, como expresiones del derecho a la igualdad de oportunidades para quienes tengan interés en participar en la contratación estatal. La materialización de esos principios pretende que no exista discriminación y que las entidades no impongan limitaciones a través de reglas que impidan la concurrencia para obtener mejores condiciones de contratación. Sin embargo, se admiten excepciones que busquen condiciones del contratista que sean favorables a los intereses del Estado y aseguren la transparencia del procedimiento como las inhabilidades e incompatibilidades</w:t>
      </w:r>
      <w:r w:rsidRPr="00E244A4">
        <w:rPr>
          <w:rFonts w:ascii="Arial" w:eastAsia="Times New Roman" w:hAnsi="Arial" w:cs="Arial"/>
          <w:sz w:val="21"/>
          <w:szCs w:val="21"/>
          <w:vertAlign w:val="superscript"/>
          <w:lang w:val="es-CO" w:eastAsia="es-MX"/>
        </w:rPr>
        <w:footnoteReference w:id="3"/>
      </w:r>
      <w:r w:rsidRPr="00E244A4">
        <w:rPr>
          <w:rFonts w:ascii="Arial" w:eastAsia="Times New Roman" w:hAnsi="Arial" w:cs="Arial"/>
          <w:sz w:val="21"/>
          <w:szCs w:val="21"/>
          <w:lang w:val="es-CO" w:eastAsia="es-MX"/>
        </w:rPr>
        <w:t>.</w:t>
      </w:r>
    </w:p>
    <w:p w14:paraId="1DE8AC71" w14:textId="1605D910" w:rsidR="002E058A" w:rsidRDefault="000D7329" w:rsidP="000E7A9A">
      <w:pPr>
        <w:spacing w:after="120" w:line="276" w:lineRule="auto"/>
        <w:ind w:firstLine="708"/>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Así las cosas</w:t>
      </w:r>
      <w:r w:rsidR="00E244A4" w:rsidRPr="00E244A4">
        <w:rPr>
          <w:rFonts w:ascii="Arial" w:eastAsia="Times New Roman" w:hAnsi="Arial" w:cs="Arial"/>
          <w:sz w:val="22"/>
          <w:szCs w:val="24"/>
          <w:lang w:val="es-CO" w:eastAsia="es-MX"/>
        </w:rPr>
        <w:t xml:space="preserve">, </w:t>
      </w:r>
      <w:r w:rsidR="000E7A9A" w:rsidRPr="00E244A4">
        <w:rPr>
          <w:rFonts w:ascii="Arial" w:eastAsia="Times New Roman" w:hAnsi="Arial" w:cs="Arial"/>
          <w:sz w:val="22"/>
          <w:szCs w:val="24"/>
          <w:lang w:val="es-CO" w:eastAsia="es-MX"/>
        </w:rPr>
        <w:t xml:space="preserve">la contratación directa </w:t>
      </w:r>
      <w:r w:rsidR="000E7A9A" w:rsidRPr="009E69AE">
        <w:rPr>
          <w:rFonts w:ascii="Arial" w:eastAsia="Times New Roman" w:hAnsi="Arial" w:cs="Arial"/>
          <w:sz w:val="22"/>
          <w:szCs w:val="24"/>
          <w:lang w:val="es-CO" w:eastAsia="es-MX"/>
        </w:rPr>
        <w:t>es una excepción al principio de libre concurrencia y competencia, que se aplica en los procesos de contratación, para que cualquier persona interesada en satisfacer la necesidad de una entidad pueda presentar una oferta.</w:t>
      </w:r>
      <w:r w:rsidR="000E7A9A" w:rsidRPr="00E244A4">
        <w:rPr>
          <w:rFonts w:ascii="Arial" w:eastAsia="Times New Roman" w:hAnsi="Arial" w:cs="Arial"/>
          <w:sz w:val="22"/>
          <w:szCs w:val="24"/>
          <w:lang w:val="es-CO" w:eastAsia="es-MX"/>
        </w:rPr>
        <w:t xml:space="preserve"> </w:t>
      </w:r>
      <w:r w:rsidR="0065441A">
        <w:rPr>
          <w:rFonts w:ascii="Arial" w:eastAsia="Times New Roman" w:hAnsi="Arial" w:cs="Arial"/>
          <w:sz w:val="22"/>
          <w:szCs w:val="24"/>
          <w:lang w:val="es-CO" w:eastAsia="es-MX"/>
        </w:rPr>
        <w:t>Por ello</w:t>
      </w:r>
      <w:r w:rsidR="000E7A9A" w:rsidRPr="009E69AE">
        <w:rPr>
          <w:rFonts w:ascii="Arial" w:eastAsia="Times New Roman" w:hAnsi="Arial" w:cs="Arial"/>
          <w:sz w:val="22"/>
          <w:szCs w:val="24"/>
          <w:lang w:val="es-CO" w:eastAsia="es-MX"/>
        </w:rPr>
        <w:t>,</w:t>
      </w:r>
      <w:r w:rsidR="000E7A9A">
        <w:rPr>
          <w:rFonts w:ascii="Arial" w:eastAsia="Times New Roman" w:hAnsi="Arial" w:cs="Arial"/>
          <w:sz w:val="22"/>
          <w:szCs w:val="24"/>
          <w:lang w:val="es-CO" w:eastAsia="es-MX"/>
        </w:rPr>
        <w:t xml:space="preserve"> </w:t>
      </w:r>
      <w:r w:rsidR="00E244A4" w:rsidRPr="00E244A4">
        <w:rPr>
          <w:rFonts w:ascii="Arial" w:eastAsia="Times New Roman" w:hAnsi="Arial" w:cs="Arial"/>
          <w:sz w:val="22"/>
          <w:szCs w:val="24"/>
          <w:lang w:val="es-CO" w:eastAsia="es-MX"/>
        </w:rPr>
        <w:t xml:space="preserve">es de aplicación restrictiva, esto es, solo procede por las causales señaladas taxativamente en el numeral 4 del artículo 2 de la Ley 1150 de </w:t>
      </w:r>
      <w:r w:rsidR="00E244A4" w:rsidRPr="009E69AE">
        <w:rPr>
          <w:rFonts w:ascii="Arial" w:eastAsia="Times New Roman" w:hAnsi="Arial" w:cs="Arial"/>
          <w:sz w:val="22"/>
          <w:szCs w:val="24"/>
          <w:lang w:val="es-CO" w:eastAsia="es-MX"/>
        </w:rPr>
        <w:t xml:space="preserve">2007. </w:t>
      </w:r>
      <w:r w:rsidR="002E058A">
        <w:rPr>
          <w:rFonts w:ascii="Arial" w:eastAsia="Times New Roman" w:hAnsi="Arial" w:cs="Arial"/>
          <w:sz w:val="22"/>
          <w:szCs w:val="24"/>
          <w:lang w:val="es-CO" w:eastAsia="es-MX"/>
        </w:rPr>
        <w:t>En tal sentido, su aplicación</w:t>
      </w:r>
      <w:r w:rsidR="000E7A9A">
        <w:rPr>
          <w:rFonts w:ascii="Arial" w:eastAsia="Times New Roman" w:hAnsi="Arial" w:cs="Arial"/>
          <w:sz w:val="22"/>
          <w:szCs w:val="24"/>
          <w:lang w:val="es-CO" w:eastAsia="es-MX"/>
        </w:rPr>
        <w:t xml:space="preserve"> no puede efectuarse por fuera del </w:t>
      </w:r>
      <w:r w:rsidR="002E058A">
        <w:rPr>
          <w:rFonts w:ascii="Arial" w:eastAsia="Times New Roman" w:hAnsi="Arial" w:cs="Arial"/>
          <w:sz w:val="22"/>
          <w:szCs w:val="24"/>
          <w:lang w:val="es-CO" w:eastAsia="es-MX"/>
        </w:rPr>
        <w:t xml:space="preserve">contenido </w:t>
      </w:r>
      <w:r w:rsidR="000E7A9A">
        <w:rPr>
          <w:rFonts w:ascii="Arial" w:eastAsia="Times New Roman" w:hAnsi="Arial" w:cs="Arial"/>
          <w:sz w:val="22"/>
          <w:szCs w:val="24"/>
          <w:lang w:val="es-CO" w:eastAsia="es-MX"/>
        </w:rPr>
        <w:t xml:space="preserve">normativo citado, ni operar más allá de lo que la misma norma dispone, dentro del contexto del ordenamiento jurídico de la contratación estatal. </w:t>
      </w:r>
    </w:p>
    <w:p w14:paraId="3DED3B30" w14:textId="07E9322E" w:rsidR="00C6137C" w:rsidRDefault="00284DA6" w:rsidP="00076662">
      <w:pPr>
        <w:spacing w:before="120" w:line="276" w:lineRule="auto"/>
        <w:ind w:firstLine="708"/>
        <w:jc w:val="both"/>
        <w:rPr>
          <w:rFonts w:ascii="Arial" w:eastAsia="Times New Roman" w:hAnsi="Arial" w:cs="Arial"/>
          <w:sz w:val="22"/>
          <w:szCs w:val="24"/>
          <w:lang w:val="es-CO" w:eastAsia="es-MX"/>
        </w:rPr>
      </w:pPr>
      <w:r>
        <w:rPr>
          <w:rFonts w:ascii="Arial" w:eastAsia="Times New Roman" w:hAnsi="Arial" w:cs="Arial"/>
          <w:sz w:val="22"/>
          <w:szCs w:val="24"/>
          <w:lang w:val="es-CO" w:eastAsia="es-MX"/>
        </w:rPr>
        <w:t>Igualmente, e</w:t>
      </w:r>
      <w:r w:rsidR="00192E63" w:rsidRPr="00192E63">
        <w:rPr>
          <w:rFonts w:ascii="Arial" w:eastAsia="Times New Roman" w:hAnsi="Arial" w:cs="Arial"/>
          <w:sz w:val="22"/>
          <w:szCs w:val="24"/>
          <w:lang w:val="es-CO" w:eastAsia="es-MX"/>
        </w:rPr>
        <w:t>sta ex</w:t>
      </w:r>
      <w:r w:rsidR="006D3764">
        <w:rPr>
          <w:rFonts w:ascii="Arial" w:eastAsia="Times New Roman" w:hAnsi="Arial" w:cs="Arial"/>
          <w:sz w:val="22"/>
          <w:szCs w:val="24"/>
          <w:lang w:val="es-CO" w:eastAsia="es-MX"/>
        </w:rPr>
        <w:t>cepción</w:t>
      </w:r>
      <w:r w:rsidR="00192E63" w:rsidRPr="00192E63">
        <w:rPr>
          <w:rFonts w:ascii="Arial" w:eastAsia="Times New Roman" w:hAnsi="Arial" w:cs="Arial"/>
          <w:sz w:val="22"/>
          <w:szCs w:val="24"/>
          <w:lang w:val="es-CO" w:eastAsia="es-MX"/>
        </w:rPr>
        <w:t xml:space="preserve"> al deber de procurar la pluralidad de </w:t>
      </w:r>
      <w:r w:rsidR="00FB0DEB" w:rsidRPr="00192E63">
        <w:rPr>
          <w:rFonts w:ascii="Arial" w:eastAsia="Times New Roman" w:hAnsi="Arial" w:cs="Arial"/>
          <w:sz w:val="22"/>
          <w:szCs w:val="24"/>
          <w:lang w:val="es-CO" w:eastAsia="es-MX"/>
        </w:rPr>
        <w:t>ofertas</w:t>
      </w:r>
      <w:r w:rsidR="00192E63" w:rsidRPr="00192E63">
        <w:rPr>
          <w:rFonts w:ascii="Arial" w:eastAsia="Times New Roman" w:hAnsi="Arial" w:cs="Arial"/>
          <w:sz w:val="22"/>
          <w:szCs w:val="24"/>
          <w:lang w:val="es-CO" w:eastAsia="es-MX"/>
        </w:rPr>
        <w:t xml:space="preserve"> es </w:t>
      </w:r>
      <w:r w:rsidRPr="00192E63">
        <w:rPr>
          <w:rFonts w:ascii="Arial" w:eastAsia="Times New Roman" w:hAnsi="Arial" w:cs="Arial"/>
          <w:sz w:val="22"/>
          <w:szCs w:val="24"/>
          <w:lang w:val="es-CO" w:eastAsia="es-MX"/>
        </w:rPr>
        <w:t>considerada</w:t>
      </w:r>
      <w:r w:rsidR="00192E63" w:rsidRPr="00192E63">
        <w:rPr>
          <w:rFonts w:ascii="Arial" w:eastAsia="Times New Roman" w:hAnsi="Arial" w:cs="Arial"/>
          <w:sz w:val="22"/>
          <w:szCs w:val="24"/>
          <w:lang w:val="es-CO" w:eastAsia="es-MX"/>
        </w:rPr>
        <w:t xml:space="preserve"> por e</w:t>
      </w:r>
      <w:r w:rsidR="007A2CB8" w:rsidRPr="00192E63">
        <w:rPr>
          <w:rFonts w:ascii="Arial" w:eastAsia="Times New Roman" w:hAnsi="Arial" w:cs="Arial"/>
          <w:sz w:val="22"/>
          <w:szCs w:val="24"/>
          <w:lang w:val="es-CO" w:eastAsia="es-MX"/>
        </w:rPr>
        <w:t xml:space="preserve">l </w:t>
      </w:r>
      <w:r w:rsidR="00192E63" w:rsidRPr="00192E63">
        <w:rPr>
          <w:rFonts w:ascii="Arial" w:eastAsia="Times New Roman" w:hAnsi="Arial" w:cs="Arial"/>
          <w:sz w:val="22"/>
          <w:szCs w:val="24"/>
          <w:lang w:val="es-CO" w:eastAsia="es-MX"/>
        </w:rPr>
        <w:t>C</w:t>
      </w:r>
      <w:r w:rsidR="007A2CB8" w:rsidRPr="00192E63">
        <w:rPr>
          <w:rFonts w:ascii="Arial" w:eastAsia="Times New Roman" w:hAnsi="Arial" w:cs="Arial"/>
          <w:sz w:val="22"/>
          <w:szCs w:val="24"/>
          <w:lang w:val="es-CO" w:eastAsia="es-MX"/>
        </w:rPr>
        <w:t xml:space="preserve">onsejo de </w:t>
      </w:r>
      <w:r w:rsidR="00192E63" w:rsidRPr="00192E63">
        <w:rPr>
          <w:rFonts w:ascii="Arial" w:eastAsia="Times New Roman" w:hAnsi="Arial" w:cs="Arial"/>
          <w:sz w:val="22"/>
          <w:szCs w:val="24"/>
          <w:lang w:val="es-CO" w:eastAsia="es-MX"/>
        </w:rPr>
        <w:t>E</w:t>
      </w:r>
      <w:r w:rsidR="007A2CB8" w:rsidRPr="00192E63">
        <w:rPr>
          <w:rFonts w:ascii="Arial" w:eastAsia="Times New Roman" w:hAnsi="Arial" w:cs="Arial"/>
          <w:sz w:val="22"/>
          <w:szCs w:val="24"/>
          <w:lang w:val="es-CO" w:eastAsia="es-MX"/>
        </w:rPr>
        <w:t>stado</w:t>
      </w:r>
      <w:r w:rsidR="00192E63" w:rsidRPr="00192E63">
        <w:rPr>
          <w:rFonts w:ascii="Arial" w:eastAsia="Times New Roman" w:hAnsi="Arial" w:cs="Arial"/>
          <w:sz w:val="22"/>
          <w:szCs w:val="24"/>
          <w:lang w:val="es-CO" w:eastAsia="es-MX"/>
        </w:rPr>
        <w:t xml:space="preserve"> como un método que permite satisfacer la selección objetiv</w:t>
      </w:r>
      <w:r w:rsidR="00FB0DEB">
        <w:rPr>
          <w:rFonts w:ascii="Arial" w:eastAsia="Times New Roman" w:hAnsi="Arial" w:cs="Arial"/>
          <w:sz w:val="22"/>
          <w:szCs w:val="24"/>
          <w:lang w:val="es-CO" w:eastAsia="es-MX"/>
        </w:rPr>
        <w:t>a</w:t>
      </w:r>
      <w:r w:rsidR="00192E63" w:rsidRPr="00192E63">
        <w:rPr>
          <w:rFonts w:ascii="Arial" w:eastAsia="Times New Roman" w:hAnsi="Arial" w:cs="Arial"/>
          <w:sz w:val="22"/>
          <w:szCs w:val="24"/>
          <w:lang w:val="es-CO" w:eastAsia="es-MX"/>
        </w:rPr>
        <w:t xml:space="preserve">. De </w:t>
      </w:r>
      <w:r w:rsidR="00FB0DEB">
        <w:rPr>
          <w:rFonts w:ascii="Arial" w:eastAsia="Times New Roman" w:hAnsi="Arial" w:cs="Arial"/>
          <w:sz w:val="22"/>
          <w:szCs w:val="24"/>
          <w:lang w:val="es-CO" w:eastAsia="es-MX"/>
        </w:rPr>
        <w:t xml:space="preserve">esta </w:t>
      </w:r>
      <w:r w:rsidR="00192E63" w:rsidRPr="00192E63">
        <w:rPr>
          <w:rFonts w:ascii="Arial" w:eastAsia="Times New Roman" w:hAnsi="Arial" w:cs="Arial"/>
          <w:sz w:val="22"/>
          <w:szCs w:val="24"/>
          <w:lang w:val="es-CO" w:eastAsia="es-MX"/>
        </w:rPr>
        <w:t>manera, aunque en la contratación</w:t>
      </w:r>
      <w:r w:rsidR="00192E63">
        <w:rPr>
          <w:rFonts w:ascii="Arial" w:eastAsia="Times New Roman" w:hAnsi="Arial" w:cs="Arial"/>
          <w:sz w:val="22"/>
          <w:szCs w:val="24"/>
          <w:lang w:val="es-CO" w:eastAsia="es-MX"/>
        </w:rPr>
        <w:t xml:space="preserve"> directa no es necesaria la comparación de ofertas,</w:t>
      </w:r>
      <w:r w:rsidR="00FB0DEB">
        <w:rPr>
          <w:rFonts w:ascii="Arial" w:eastAsia="Times New Roman" w:hAnsi="Arial" w:cs="Arial"/>
          <w:sz w:val="22"/>
          <w:szCs w:val="24"/>
          <w:lang w:val="es-CO" w:eastAsia="es-MX"/>
        </w:rPr>
        <w:t xml:space="preserve"> no </w:t>
      </w:r>
      <w:r w:rsidR="007B7654">
        <w:rPr>
          <w:rFonts w:ascii="Arial" w:eastAsia="Times New Roman" w:hAnsi="Arial" w:cs="Arial"/>
          <w:sz w:val="22"/>
          <w:szCs w:val="24"/>
          <w:lang w:val="es-CO" w:eastAsia="es-MX"/>
        </w:rPr>
        <w:t>desconoce lo previsto en el artículo 5 de la Ley 1150 de 2007</w:t>
      </w:r>
      <w:r w:rsidR="00775064">
        <w:rPr>
          <w:rFonts w:ascii="Arial" w:eastAsia="Times New Roman" w:hAnsi="Arial" w:cs="Arial"/>
          <w:sz w:val="22"/>
          <w:szCs w:val="24"/>
          <w:lang w:val="es-CO" w:eastAsia="es-MX"/>
        </w:rPr>
        <w:t>. Por ello, la jurisprudencia explica que:</w:t>
      </w:r>
      <w:r w:rsidR="00FB0DEB">
        <w:rPr>
          <w:rFonts w:ascii="Arial" w:eastAsia="Times New Roman" w:hAnsi="Arial" w:cs="Arial"/>
          <w:sz w:val="22"/>
          <w:szCs w:val="24"/>
          <w:lang w:val="es-CO" w:eastAsia="es-MX"/>
        </w:rPr>
        <w:t xml:space="preserve"> </w:t>
      </w:r>
      <w:r w:rsidR="00192E63">
        <w:rPr>
          <w:rFonts w:ascii="Arial" w:eastAsia="Times New Roman" w:hAnsi="Arial" w:cs="Arial"/>
          <w:sz w:val="22"/>
          <w:szCs w:val="24"/>
          <w:lang w:val="es-CO" w:eastAsia="es-MX"/>
        </w:rPr>
        <w:t xml:space="preserve"> </w:t>
      </w:r>
    </w:p>
    <w:p w14:paraId="1608C3B7" w14:textId="77777777" w:rsidR="00076662" w:rsidRDefault="00076662" w:rsidP="009F1332">
      <w:pPr>
        <w:spacing w:line="276" w:lineRule="auto"/>
        <w:ind w:firstLine="708"/>
        <w:jc w:val="both"/>
        <w:rPr>
          <w:rFonts w:ascii="Arial" w:eastAsia="Times New Roman" w:hAnsi="Arial" w:cs="Arial"/>
          <w:sz w:val="22"/>
          <w:szCs w:val="24"/>
          <w:lang w:val="es-CO" w:eastAsia="es-MX"/>
        </w:rPr>
      </w:pPr>
    </w:p>
    <w:p w14:paraId="27963B6A" w14:textId="1836C1D1" w:rsidR="00C6137C" w:rsidRPr="00192E63" w:rsidRDefault="00C6137C" w:rsidP="009F1332">
      <w:pPr>
        <w:ind w:left="709" w:right="476"/>
        <w:jc w:val="both"/>
        <w:rPr>
          <w:rFonts w:ascii="Arial" w:eastAsia="Times New Roman" w:hAnsi="Arial" w:cs="Arial"/>
          <w:sz w:val="21"/>
          <w:szCs w:val="21"/>
          <w:lang w:val="es-CO" w:eastAsia="es-MX"/>
        </w:rPr>
      </w:pPr>
      <w:r>
        <w:rPr>
          <w:rFonts w:ascii="Arial" w:eastAsia="Times New Roman" w:hAnsi="Arial" w:cs="Arial"/>
          <w:sz w:val="21"/>
          <w:szCs w:val="21"/>
          <w:lang w:val="es-CO" w:eastAsia="es-MX"/>
        </w:rPr>
        <w:t xml:space="preserve">[…] </w:t>
      </w:r>
      <w:r w:rsidR="00192E63" w:rsidRPr="00192E63">
        <w:rPr>
          <w:rFonts w:ascii="Arial" w:eastAsia="Times New Roman" w:hAnsi="Arial" w:cs="Arial"/>
          <w:sz w:val="21"/>
          <w:szCs w:val="21"/>
          <w:lang w:val="es-CO" w:eastAsia="es-MX"/>
        </w:rPr>
        <w:t xml:space="preserve">se ha aceptado que la selección objetiva fundada en el ofrecimiento más favorable no depende únicamente del cotejo entre ofertas sino también de métodos que, </w:t>
      </w:r>
      <w:proofErr w:type="spellStart"/>
      <w:r w:rsidR="00192E63" w:rsidRPr="00192E63">
        <w:rPr>
          <w:rFonts w:ascii="Arial" w:eastAsia="Times New Roman" w:hAnsi="Arial" w:cs="Arial"/>
          <w:sz w:val="21"/>
          <w:szCs w:val="21"/>
          <w:lang w:val="es-CO" w:eastAsia="es-MX"/>
        </w:rPr>
        <w:t>aún</w:t>
      </w:r>
      <w:proofErr w:type="spellEnd"/>
      <w:r w:rsidR="00192E63" w:rsidRPr="00192E63">
        <w:rPr>
          <w:rFonts w:ascii="Arial" w:eastAsia="Times New Roman" w:hAnsi="Arial" w:cs="Arial"/>
          <w:sz w:val="21"/>
          <w:szCs w:val="21"/>
          <w:lang w:val="es-CO" w:eastAsia="es-MX"/>
        </w:rPr>
        <w:t xml:space="preserve"> prescindiendo de dicha comparación, garanticen que la respectiva escogencia se ajuste a los criterios legales de selección objetiva, a los precios o condiciones del mercado y a los estudios y deducciones de la entidad o de los organismos consultores o asesores designados para ello</w:t>
      </w:r>
      <w:r w:rsidR="00FB7193">
        <w:rPr>
          <w:rStyle w:val="Refdenotaalpie"/>
          <w:rFonts w:ascii="Arial" w:eastAsia="Times New Roman" w:hAnsi="Arial" w:cs="Arial"/>
          <w:sz w:val="21"/>
          <w:szCs w:val="21"/>
          <w:lang w:val="es-CO" w:eastAsia="es-MX"/>
        </w:rPr>
        <w:footnoteReference w:id="4"/>
      </w:r>
      <w:r w:rsidR="00076662">
        <w:rPr>
          <w:rFonts w:ascii="Arial" w:eastAsia="Times New Roman" w:hAnsi="Arial" w:cs="Arial"/>
          <w:sz w:val="21"/>
          <w:szCs w:val="21"/>
          <w:lang w:val="es-CO" w:eastAsia="es-MX"/>
        </w:rPr>
        <w:t>.</w:t>
      </w:r>
    </w:p>
    <w:p w14:paraId="07E369EA" w14:textId="77777777" w:rsidR="00076662" w:rsidRDefault="00076662" w:rsidP="00DA3E0B">
      <w:pPr>
        <w:spacing w:line="276" w:lineRule="auto"/>
        <w:ind w:firstLine="708"/>
        <w:jc w:val="both"/>
        <w:rPr>
          <w:rFonts w:ascii="Arial" w:eastAsia="Times New Roman" w:hAnsi="Arial" w:cs="Arial"/>
          <w:sz w:val="22"/>
          <w:szCs w:val="24"/>
          <w:lang w:val="es-CO" w:eastAsia="es-MX"/>
        </w:rPr>
      </w:pPr>
    </w:p>
    <w:p w14:paraId="4572AFDF" w14:textId="07B61DC2" w:rsidR="00E244A4" w:rsidRPr="00E244A4" w:rsidRDefault="00E244A4" w:rsidP="00DA3E0B">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De este modo, en la contratación directa no es necesario que la entidad reciba más de una oferta</w:t>
      </w:r>
      <w:r w:rsidR="006D3764">
        <w:rPr>
          <w:rFonts w:ascii="Arial" w:eastAsia="Times New Roman" w:hAnsi="Arial" w:cs="Arial"/>
          <w:sz w:val="22"/>
          <w:szCs w:val="24"/>
          <w:lang w:val="es-CO" w:eastAsia="es-MX"/>
        </w:rPr>
        <w:t xml:space="preserve">, pues la contratación se realiza con quien la entidad escoja libremente, bajo </w:t>
      </w:r>
      <w:r w:rsidR="006D3764">
        <w:rPr>
          <w:rFonts w:ascii="Arial" w:eastAsia="Times New Roman" w:hAnsi="Arial" w:cs="Arial"/>
          <w:sz w:val="22"/>
          <w:szCs w:val="24"/>
          <w:lang w:val="es-CO" w:eastAsia="es-MX"/>
        </w:rPr>
        <w:lastRenderedPageBreak/>
        <w:t xml:space="preserve">criterios que permitan adoptar una decisión objetiva </w:t>
      </w:r>
      <w:r w:rsidR="00DA3E0B">
        <w:rPr>
          <w:rFonts w:ascii="Arial" w:eastAsia="Times New Roman" w:hAnsi="Arial" w:cs="Arial"/>
          <w:sz w:val="22"/>
          <w:szCs w:val="24"/>
          <w:lang w:val="es-CO" w:eastAsia="es-MX"/>
        </w:rPr>
        <w:t>en procura del cumplimiento de las necesidades de la administración</w:t>
      </w:r>
      <w:r w:rsidR="006B4CBD">
        <w:rPr>
          <w:rStyle w:val="Refdenotaalpie"/>
          <w:rFonts w:ascii="Arial" w:eastAsia="Times New Roman" w:hAnsi="Arial" w:cs="Arial"/>
          <w:sz w:val="22"/>
          <w:szCs w:val="24"/>
          <w:lang w:val="es-CO" w:eastAsia="es-MX"/>
        </w:rPr>
        <w:footnoteReference w:id="5"/>
      </w:r>
      <w:r w:rsidRPr="00E244A4">
        <w:rPr>
          <w:rFonts w:ascii="Arial" w:eastAsia="Times New Roman" w:hAnsi="Arial" w:cs="Arial"/>
          <w:sz w:val="22"/>
          <w:szCs w:val="24"/>
          <w:lang w:val="es-CO" w:eastAsia="es-MX"/>
        </w:rPr>
        <w:t xml:space="preserve">. </w:t>
      </w:r>
      <w:r w:rsidR="00DA3E0B">
        <w:rPr>
          <w:rFonts w:ascii="Arial" w:eastAsia="Times New Roman" w:hAnsi="Arial" w:cs="Arial"/>
          <w:sz w:val="22"/>
          <w:szCs w:val="24"/>
          <w:lang w:val="es-CO" w:eastAsia="es-MX"/>
        </w:rPr>
        <w:t>Esta contratación puede</w:t>
      </w:r>
      <w:r w:rsidRPr="00E244A4">
        <w:rPr>
          <w:rFonts w:ascii="Arial" w:eastAsia="Times New Roman" w:hAnsi="Arial" w:cs="Arial"/>
          <w:sz w:val="22"/>
          <w:szCs w:val="24"/>
          <w:lang w:val="es-CO" w:eastAsia="es-MX"/>
        </w:rPr>
        <w:t xml:space="preserve"> estar </w:t>
      </w:r>
      <w:r w:rsidR="00BA766A">
        <w:rPr>
          <w:rFonts w:ascii="Arial" w:eastAsia="Times New Roman" w:hAnsi="Arial" w:cs="Arial"/>
          <w:sz w:val="22"/>
          <w:szCs w:val="24"/>
          <w:lang w:val="es-CO" w:eastAsia="es-MX"/>
        </w:rPr>
        <w:t>fundada</w:t>
      </w:r>
      <w:r w:rsidRPr="00E244A4">
        <w:rPr>
          <w:rFonts w:ascii="Arial" w:eastAsia="Times New Roman" w:hAnsi="Arial" w:cs="Arial"/>
          <w:sz w:val="22"/>
          <w:szCs w:val="24"/>
          <w:lang w:val="es-CO" w:eastAsia="es-MX"/>
        </w:rPr>
        <w:t xml:space="preserve"> en que el proponente es único, o en que el legislador privilegió algunos objetos contractuales u oferentes para contratarlos de manera directa</w:t>
      </w:r>
      <w:r w:rsidR="006B4CBD">
        <w:rPr>
          <w:rFonts w:ascii="Arial" w:eastAsia="Times New Roman" w:hAnsi="Arial" w:cs="Arial"/>
          <w:sz w:val="22"/>
          <w:szCs w:val="24"/>
          <w:lang w:val="es-CO" w:eastAsia="es-MX"/>
        </w:rPr>
        <w:t xml:space="preserve">, </w:t>
      </w:r>
      <w:r w:rsidR="002E058A">
        <w:rPr>
          <w:rFonts w:ascii="Arial" w:eastAsia="Times New Roman" w:hAnsi="Arial" w:cs="Arial"/>
          <w:sz w:val="22"/>
          <w:szCs w:val="24"/>
          <w:lang w:val="es-CO" w:eastAsia="es-MX"/>
        </w:rPr>
        <w:t>teniendo en cuenta</w:t>
      </w:r>
      <w:r w:rsidR="006B4CBD">
        <w:rPr>
          <w:rFonts w:ascii="Arial" w:eastAsia="Times New Roman" w:hAnsi="Arial" w:cs="Arial"/>
          <w:sz w:val="22"/>
          <w:szCs w:val="24"/>
          <w:lang w:val="es-CO" w:eastAsia="es-MX"/>
        </w:rPr>
        <w:t xml:space="preserve"> las causales expresamente señaladas en la </w:t>
      </w:r>
      <w:r w:rsidR="00A93E77">
        <w:rPr>
          <w:rFonts w:ascii="Arial" w:eastAsia="Times New Roman" w:hAnsi="Arial" w:cs="Arial"/>
          <w:sz w:val="22"/>
          <w:szCs w:val="24"/>
          <w:lang w:val="es-CO" w:eastAsia="es-MX"/>
        </w:rPr>
        <w:t>l</w:t>
      </w:r>
      <w:r w:rsidR="006B4CBD">
        <w:rPr>
          <w:rFonts w:ascii="Arial" w:eastAsia="Times New Roman" w:hAnsi="Arial" w:cs="Arial"/>
          <w:sz w:val="22"/>
          <w:szCs w:val="24"/>
          <w:lang w:val="es-CO" w:eastAsia="es-MX"/>
        </w:rPr>
        <w:t xml:space="preserve">ey. </w:t>
      </w:r>
    </w:p>
    <w:p w14:paraId="2749486F" w14:textId="30C1A80D" w:rsidR="006A2CF5" w:rsidRDefault="00E244A4">
      <w:pPr>
        <w:spacing w:before="120"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Todo lo anterior implica que el proceso de contratación directa sea simplificado, corto, ágil y expedito, por no exigir el agotamiento de una convocatoria pública o la realización de un proceso competitivo. Sin embargo, estas características no eximen a las entidades estatales de garantizar los principios rectores de la contratación pública.</w:t>
      </w:r>
      <w:r w:rsidR="00224EC1">
        <w:rPr>
          <w:rFonts w:ascii="Arial" w:eastAsia="Times New Roman" w:hAnsi="Arial" w:cs="Arial"/>
          <w:sz w:val="22"/>
          <w:szCs w:val="24"/>
          <w:lang w:val="es-CO" w:eastAsia="es-MX"/>
        </w:rPr>
        <w:t xml:space="preserve"> Por ello</w:t>
      </w:r>
      <w:r w:rsidRPr="00E244A4">
        <w:rPr>
          <w:rFonts w:ascii="Arial" w:eastAsia="Times New Roman" w:hAnsi="Arial" w:cs="Arial"/>
          <w:sz w:val="22"/>
          <w:szCs w:val="24"/>
          <w:lang w:val="es-CO" w:eastAsia="es-MX"/>
        </w:rPr>
        <w:t xml:space="preserve">, cabe destacar que existe otra diferencia fundamental con las modalidades de selección competitivas mencionadas: en la contratación directa no se otorga puntaje a las ofertas para ponderarlas y elegir el ofrecimiento más favorable, pues la entidad recibe solo una oferta. </w:t>
      </w:r>
      <w:r w:rsidR="0094194C">
        <w:rPr>
          <w:rFonts w:ascii="Arial" w:eastAsia="Times New Roman" w:hAnsi="Arial" w:cs="Arial"/>
          <w:sz w:val="22"/>
          <w:szCs w:val="24"/>
          <w:lang w:val="es-CO" w:eastAsia="es-MX"/>
        </w:rPr>
        <w:t>Sobre este particular</w:t>
      </w:r>
      <w:r w:rsidRPr="00E244A4">
        <w:rPr>
          <w:rFonts w:ascii="Arial" w:eastAsia="Times New Roman" w:hAnsi="Arial" w:cs="Arial"/>
          <w:sz w:val="22"/>
          <w:szCs w:val="24"/>
          <w:lang w:val="es-CO" w:eastAsia="es-MX"/>
        </w:rPr>
        <w:t xml:space="preserve"> el Consejo de Estado</w:t>
      </w:r>
      <w:r w:rsidR="0094194C">
        <w:rPr>
          <w:rFonts w:ascii="Arial" w:eastAsia="Times New Roman" w:hAnsi="Arial" w:cs="Arial"/>
          <w:sz w:val="22"/>
          <w:szCs w:val="24"/>
          <w:lang w:val="es-CO" w:eastAsia="es-MX"/>
        </w:rPr>
        <w:t xml:space="preserve"> </w:t>
      </w:r>
      <w:r w:rsidR="006A2CF5">
        <w:rPr>
          <w:rFonts w:ascii="Arial" w:eastAsia="Times New Roman" w:hAnsi="Arial" w:cs="Arial"/>
          <w:sz w:val="22"/>
          <w:szCs w:val="24"/>
          <w:lang w:val="es-CO" w:eastAsia="es-MX"/>
        </w:rPr>
        <w:t>explica que</w:t>
      </w:r>
      <w:r w:rsidRPr="00E244A4">
        <w:rPr>
          <w:rFonts w:ascii="Arial" w:eastAsia="Times New Roman" w:hAnsi="Arial" w:cs="Arial"/>
          <w:sz w:val="22"/>
          <w:szCs w:val="24"/>
          <w:lang w:val="es-CO" w:eastAsia="es-MX"/>
        </w:rPr>
        <w:t>:</w:t>
      </w:r>
    </w:p>
    <w:p w14:paraId="6AB18958" w14:textId="5E88203A" w:rsidR="00E244A4" w:rsidRPr="00E244A4" w:rsidRDefault="00E244A4" w:rsidP="009F1332">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 </w:t>
      </w:r>
    </w:p>
    <w:p w14:paraId="64FE4DA1" w14:textId="2DD27A56" w:rsidR="00E244A4" w:rsidRDefault="00E244A4" w:rsidP="006A2CF5">
      <w:pPr>
        <w:ind w:left="708" w:right="709"/>
        <w:jc w:val="both"/>
        <w:rPr>
          <w:rFonts w:ascii="Arial" w:eastAsia="Times New Roman" w:hAnsi="Arial" w:cs="Arial"/>
          <w:sz w:val="21"/>
          <w:szCs w:val="21"/>
          <w:lang w:val="es-CO" w:eastAsia="es-MX"/>
        </w:rPr>
      </w:pPr>
      <w:r w:rsidRPr="00E244A4">
        <w:rPr>
          <w:rFonts w:ascii="Arial" w:eastAsia="Times New Roman" w:hAnsi="Arial" w:cs="Arial"/>
          <w:sz w:val="21"/>
          <w:szCs w:val="21"/>
          <w:lang w:val="es-CO" w:eastAsia="es-MX"/>
        </w:rPr>
        <w:t xml:space="preserve">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w:t>
      </w:r>
      <w:proofErr w:type="gramStart"/>
      <w:r w:rsidRPr="00E244A4">
        <w:rPr>
          <w:rFonts w:ascii="Arial" w:eastAsia="Times New Roman" w:hAnsi="Arial" w:cs="Arial"/>
          <w:sz w:val="21"/>
          <w:szCs w:val="21"/>
          <w:lang w:val="es-CO" w:eastAsia="es-MX"/>
        </w:rPr>
        <w:t>en razón del</w:t>
      </w:r>
      <w:proofErr w:type="gramEnd"/>
      <w:r w:rsidRPr="00E244A4">
        <w:rPr>
          <w:rFonts w:ascii="Arial" w:eastAsia="Times New Roman" w:hAnsi="Arial" w:cs="Arial"/>
          <w:sz w:val="21"/>
          <w:szCs w:val="21"/>
          <w:lang w:val="es-CO" w:eastAsia="es-MX"/>
        </w:rPr>
        <w:t xml:space="preserve"> objeto del contrato o del órgano que contrata</w:t>
      </w:r>
      <w:r w:rsidRPr="00E244A4">
        <w:rPr>
          <w:rFonts w:ascii="Arial" w:eastAsia="Times New Roman" w:hAnsi="Arial" w:cs="Arial"/>
          <w:sz w:val="21"/>
          <w:szCs w:val="21"/>
          <w:vertAlign w:val="superscript"/>
          <w:lang w:val="es-CO" w:eastAsia="es-MX"/>
        </w:rPr>
        <w:footnoteReference w:id="6"/>
      </w:r>
      <w:r w:rsidRPr="00E244A4">
        <w:rPr>
          <w:rFonts w:ascii="Arial" w:eastAsia="Times New Roman" w:hAnsi="Arial" w:cs="Arial"/>
          <w:sz w:val="21"/>
          <w:szCs w:val="21"/>
          <w:lang w:val="es-CO" w:eastAsia="es-MX"/>
        </w:rPr>
        <w:t>.</w:t>
      </w:r>
    </w:p>
    <w:p w14:paraId="7EABEFAF" w14:textId="77777777" w:rsidR="006A2CF5" w:rsidRPr="00033B27" w:rsidRDefault="006A2CF5" w:rsidP="009F1332">
      <w:pPr>
        <w:spacing w:line="276" w:lineRule="auto"/>
        <w:ind w:left="708" w:right="709"/>
        <w:jc w:val="both"/>
        <w:rPr>
          <w:rFonts w:ascii="Arial" w:eastAsia="Times New Roman" w:hAnsi="Arial" w:cs="Arial"/>
          <w:sz w:val="21"/>
          <w:szCs w:val="21"/>
          <w:lang w:val="es-CO" w:eastAsia="es-MX"/>
        </w:rPr>
      </w:pPr>
    </w:p>
    <w:p w14:paraId="173E6EA3" w14:textId="1058DAEF" w:rsidR="00A40F07" w:rsidRDefault="00E244A4" w:rsidP="0099235C">
      <w:pPr>
        <w:spacing w:line="276" w:lineRule="auto"/>
        <w:ind w:firstLine="708"/>
        <w:jc w:val="both"/>
        <w:rPr>
          <w:rFonts w:ascii="Arial" w:eastAsia="Times New Roman" w:hAnsi="Arial" w:cs="Arial"/>
          <w:sz w:val="22"/>
          <w:szCs w:val="24"/>
          <w:lang w:val="es-CO" w:eastAsia="es-MX"/>
        </w:rPr>
      </w:pPr>
      <w:r w:rsidRPr="00E244A4">
        <w:rPr>
          <w:rFonts w:ascii="Arial" w:eastAsia="Times New Roman" w:hAnsi="Arial" w:cs="Arial"/>
          <w:sz w:val="22"/>
          <w:szCs w:val="24"/>
          <w:lang w:val="es-CO" w:eastAsia="es-MX"/>
        </w:rPr>
        <w:t xml:space="preserve">Por consiguiente, en la contratación directa la entidad no establece puntaje para ponderar ofertas, porque se presenta una sola oferta, </w:t>
      </w:r>
      <w:r w:rsidR="0094194C">
        <w:rPr>
          <w:rFonts w:ascii="Arial" w:eastAsia="Times New Roman" w:hAnsi="Arial" w:cs="Arial"/>
          <w:sz w:val="22"/>
          <w:szCs w:val="24"/>
          <w:lang w:val="es-CO" w:eastAsia="es-MX"/>
        </w:rPr>
        <w:t>la cual</w:t>
      </w:r>
      <w:r w:rsidRPr="00E244A4">
        <w:rPr>
          <w:rFonts w:ascii="Arial" w:eastAsia="Times New Roman" w:hAnsi="Arial" w:cs="Arial"/>
          <w:sz w:val="22"/>
          <w:szCs w:val="24"/>
          <w:lang w:val="es-CO" w:eastAsia="es-MX"/>
        </w:rPr>
        <w:t xml:space="preserve"> corresponde a la de la persona a quien la entidad invitó y seleccionó en forma directa</w:t>
      </w:r>
      <w:r w:rsidR="0094194C">
        <w:rPr>
          <w:rFonts w:ascii="Arial" w:eastAsia="Times New Roman" w:hAnsi="Arial" w:cs="Arial"/>
          <w:sz w:val="22"/>
          <w:szCs w:val="24"/>
          <w:lang w:val="es-CO" w:eastAsia="es-MX"/>
        </w:rPr>
        <w:t>.</w:t>
      </w:r>
      <w:r w:rsidRPr="00E244A4">
        <w:rPr>
          <w:rFonts w:ascii="Arial" w:eastAsia="Times New Roman" w:hAnsi="Arial" w:cs="Arial"/>
          <w:sz w:val="22"/>
          <w:szCs w:val="24"/>
          <w:lang w:val="es-CO" w:eastAsia="es-MX"/>
        </w:rPr>
        <w:t xml:space="preserve"> </w:t>
      </w:r>
      <w:r w:rsidR="0094194C">
        <w:rPr>
          <w:rFonts w:ascii="Arial" w:eastAsia="Times New Roman" w:hAnsi="Arial" w:cs="Arial"/>
          <w:sz w:val="22"/>
          <w:szCs w:val="24"/>
          <w:lang w:val="es-CO" w:eastAsia="es-MX"/>
        </w:rPr>
        <w:t>E</w:t>
      </w:r>
      <w:r w:rsidRPr="00E244A4">
        <w:rPr>
          <w:rFonts w:ascii="Arial" w:eastAsia="Times New Roman" w:hAnsi="Arial" w:cs="Arial"/>
          <w:sz w:val="22"/>
          <w:szCs w:val="24"/>
          <w:lang w:val="es-CO" w:eastAsia="es-MX"/>
        </w:rPr>
        <w:t>n todo caso</w:t>
      </w:r>
      <w:r w:rsidR="0094194C">
        <w:rPr>
          <w:rFonts w:ascii="Arial" w:eastAsia="Times New Roman" w:hAnsi="Arial" w:cs="Arial"/>
          <w:sz w:val="22"/>
          <w:szCs w:val="24"/>
          <w:lang w:val="es-CO" w:eastAsia="es-MX"/>
        </w:rPr>
        <w:t>, se debe</w:t>
      </w:r>
      <w:r w:rsidRPr="00E244A4">
        <w:rPr>
          <w:rFonts w:ascii="Arial" w:eastAsia="Times New Roman" w:hAnsi="Arial" w:cs="Arial"/>
          <w:sz w:val="22"/>
          <w:szCs w:val="24"/>
          <w:lang w:val="es-CO" w:eastAsia="es-MX"/>
        </w:rPr>
        <w:t xml:space="preserve"> garantizar el </w:t>
      </w:r>
      <w:r w:rsidRPr="00E244A4">
        <w:rPr>
          <w:rFonts w:ascii="Arial" w:eastAsia="Times New Roman" w:hAnsi="Arial" w:cs="Arial"/>
          <w:sz w:val="22"/>
          <w:szCs w:val="24"/>
          <w:lang w:val="es-CO" w:eastAsia="es-MX"/>
        </w:rPr>
        <w:lastRenderedPageBreak/>
        <w:t>cumplimiento de los principios de la función administrativa y la gestión fiscal</w:t>
      </w:r>
      <w:r w:rsidR="000D7329">
        <w:rPr>
          <w:rFonts w:ascii="Arial" w:eastAsia="Times New Roman" w:hAnsi="Arial" w:cs="Arial"/>
          <w:sz w:val="22"/>
          <w:szCs w:val="24"/>
          <w:lang w:val="es-CO" w:eastAsia="es-MX"/>
        </w:rPr>
        <w:t xml:space="preserve"> consagrados en los artículos 209 y 267 de la Constitución Política.</w:t>
      </w:r>
      <w:r w:rsidRPr="00E244A4">
        <w:rPr>
          <w:rFonts w:ascii="Arial" w:eastAsia="Times New Roman" w:hAnsi="Arial" w:cs="Arial"/>
          <w:sz w:val="22"/>
          <w:szCs w:val="24"/>
          <w:lang w:val="es-CO" w:eastAsia="es-MX"/>
        </w:rPr>
        <w:t xml:space="preserve"> </w:t>
      </w:r>
    </w:p>
    <w:p w14:paraId="69617141" w14:textId="77777777" w:rsidR="0099235C" w:rsidRPr="00033B27" w:rsidRDefault="0099235C" w:rsidP="009F1332">
      <w:pPr>
        <w:spacing w:line="276" w:lineRule="auto"/>
        <w:ind w:firstLine="708"/>
        <w:jc w:val="both"/>
        <w:rPr>
          <w:rFonts w:ascii="Arial" w:eastAsia="Times New Roman" w:hAnsi="Arial" w:cs="Arial"/>
          <w:sz w:val="22"/>
          <w:szCs w:val="24"/>
          <w:lang w:val="es-CO" w:eastAsia="es-MX"/>
        </w:rPr>
      </w:pPr>
    </w:p>
    <w:p w14:paraId="0CC3A99E" w14:textId="77777777" w:rsidR="00E244A4" w:rsidRPr="003F155A" w:rsidRDefault="00467C65" w:rsidP="00E244A4">
      <w:pPr>
        <w:spacing w:line="276" w:lineRule="auto"/>
        <w:jc w:val="both"/>
        <w:rPr>
          <w:rFonts w:ascii="Arial" w:eastAsia="Calibri" w:hAnsi="Arial" w:cs="Arial"/>
          <w:b/>
          <w:bCs/>
          <w:color w:val="000000" w:themeColor="text1"/>
          <w:sz w:val="22"/>
          <w:lang w:val="es-ES_tradnl"/>
        </w:rPr>
      </w:pPr>
      <w:r w:rsidRPr="00E579B5">
        <w:rPr>
          <w:rFonts w:ascii="Arial" w:hAnsi="Arial" w:cs="Arial"/>
          <w:b/>
          <w:color w:val="000000" w:themeColor="text1"/>
          <w:sz w:val="22"/>
          <w:lang w:val="es-ES_tradnl"/>
        </w:rPr>
        <w:t>2.</w:t>
      </w:r>
      <w:r w:rsidR="00C74D17" w:rsidRPr="00E579B5">
        <w:rPr>
          <w:rFonts w:ascii="Arial" w:hAnsi="Arial" w:cs="Arial"/>
          <w:b/>
          <w:color w:val="000000" w:themeColor="text1"/>
          <w:sz w:val="22"/>
          <w:lang w:val="es-ES_tradnl"/>
        </w:rPr>
        <w:t>2</w:t>
      </w:r>
      <w:r w:rsidRPr="00E579B5">
        <w:rPr>
          <w:rFonts w:ascii="Arial" w:hAnsi="Arial" w:cs="Arial"/>
          <w:b/>
          <w:color w:val="000000" w:themeColor="text1"/>
          <w:sz w:val="22"/>
          <w:lang w:val="es-ES_tradnl"/>
        </w:rPr>
        <w:t xml:space="preserve">. </w:t>
      </w:r>
      <w:r w:rsidR="00E244A4" w:rsidRPr="003F155A">
        <w:rPr>
          <w:rFonts w:ascii="Arial" w:eastAsia="Calibri" w:hAnsi="Arial" w:cs="Arial"/>
          <w:b/>
          <w:bCs/>
          <w:color w:val="000000" w:themeColor="text1"/>
          <w:sz w:val="22"/>
          <w:lang w:val="es-ES_tradnl"/>
        </w:rPr>
        <w:t>Ausencia de pluralidad de oferentes como causal de contratación directa</w:t>
      </w:r>
    </w:p>
    <w:p w14:paraId="494EDAC7" w14:textId="77777777" w:rsidR="00E244A4" w:rsidRPr="003F155A" w:rsidRDefault="00E244A4" w:rsidP="00E244A4">
      <w:pPr>
        <w:spacing w:line="276" w:lineRule="auto"/>
        <w:jc w:val="both"/>
        <w:rPr>
          <w:rFonts w:ascii="Arial" w:hAnsi="Arial" w:cs="Arial"/>
          <w:color w:val="000000" w:themeColor="text1"/>
          <w:sz w:val="22"/>
          <w:lang w:val="es-ES_tradnl"/>
        </w:rPr>
      </w:pPr>
    </w:p>
    <w:p w14:paraId="712BEFF6" w14:textId="77777777" w:rsidR="00E244A4" w:rsidRPr="003F155A" w:rsidRDefault="00E244A4" w:rsidP="009F1332">
      <w:pPr>
        <w:spacing w:after="120" w:line="276" w:lineRule="auto"/>
        <w:jc w:val="both"/>
        <w:rPr>
          <w:rFonts w:ascii="Arial" w:hAnsi="Arial" w:cs="Arial"/>
          <w:color w:val="000000" w:themeColor="text1"/>
          <w:sz w:val="22"/>
          <w:lang w:val="es-ES_tradnl"/>
        </w:rPr>
      </w:pPr>
      <w:bookmarkStart w:id="2" w:name="_Hlk45531972"/>
      <w:r w:rsidRPr="003F155A">
        <w:rPr>
          <w:rFonts w:ascii="Arial" w:hAnsi="Arial" w:cs="Arial"/>
          <w:color w:val="000000" w:themeColor="text1"/>
          <w:sz w:val="22"/>
          <w:lang w:val="es-ES_tradnl"/>
        </w:rPr>
        <w:t>Si bien la licitación pública es la modalidad de selección que constituye la regla general para las entidades regidas por el Estatuto General de Contratación de la Administración Pública, el artículo 2, numeral 4, de la Ley 1150 de 2007 consagra algunas excepciones, que atienden a la necesidad de proteger principios como la eficiencia, la eficacia, la economía, la celeridad o la integridad de las personas. Una de las excepciones es la causal de contratación directa prevista en el literal g) del mencionado numeral, que se refiere a la ausencia de pluralidad de oferentes.</w:t>
      </w:r>
      <w:bookmarkEnd w:id="2"/>
    </w:p>
    <w:p w14:paraId="3DA1B13F" w14:textId="4F86B55D" w:rsidR="00E244A4" w:rsidRPr="003F155A" w:rsidRDefault="00E244A4" w:rsidP="00033B27">
      <w:pPr>
        <w:spacing w:before="120" w:after="120" w:line="276" w:lineRule="auto"/>
        <w:jc w:val="both"/>
        <w:rPr>
          <w:rFonts w:ascii="Arial" w:eastAsia="Calibri" w:hAnsi="Arial" w:cs="Arial"/>
          <w:color w:val="000000" w:themeColor="text1"/>
          <w:sz w:val="22"/>
          <w:lang w:val="es-ES_tradnl"/>
        </w:rPr>
      </w:pPr>
      <w:r w:rsidRPr="003F155A">
        <w:rPr>
          <w:rFonts w:ascii="Arial" w:hAnsi="Arial" w:cs="Arial"/>
          <w:color w:val="000000" w:themeColor="text1"/>
          <w:sz w:val="22"/>
          <w:lang w:val="es-ES_tradnl"/>
        </w:rPr>
        <w:tab/>
        <w:t xml:space="preserve">Cuando se interpreta aisladamente, la causal constituye un </w:t>
      </w:r>
      <w:r w:rsidRPr="003F155A">
        <w:rPr>
          <w:rFonts w:ascii="Arial" w:hAnsi="Arial" w:cs="Arial"/>
          <w:i/>
          <w:iCs/>
          <w:color w:val="000000" w:themeColor="text1"/>
          <w:sz w:val="22"/>
          <w:lang w:val="es-ES_tradnl"/>
        </w:rPr>
        <w:t>concepto jurídico indeterminado</w:t>
      </w:r>
      <w:r w:rsidRPr="003F155A">
        <w:rPr>
          <w:rFonts w:ascii="Arial" w:hAnsi="Arial" w:cs="Arial"/>
          <w:color w:val="000000" w:themeColor="text1"/>
          <w:sz w:val="22"/>
          <w:lang w:val="es-ES_tradnl"/>
        </w:rPr>
        <w:t>. Lo anterior</w:t>
      </w:r>
      <w:r w:rsidR="003B06C4">
        <w:rPr>
          <w:rFonts w:ascii="Arial" w:hAnsi="Arial" w:cs="Arial"/>
          <w:color w:val="000000" w:themeColor="text1"/>
          <w:sz w:val="22"/>
          <w:lang w:val="es-ES_tradnl"/>
        </w:rPr>
        <w:t>,</w:t>
      </w:r>
      <w:r w:rsidRPr="003F155A">
        <w:rPr>
          <w:rFonts w:ascii="Arial" w:hAnsi="Arial" w:cs="Arial"/>
          <w:color w:val="000000" w:themeColor="text1"/>
          <w:sz w:val="22"/>
          <w:lang w:val="es-ES_tradnl"/>
        </w:rPr>
        <w:t xml:space="preserve"> en la medida que debe precisarse su contenido </w:t>
      </w:r>
      <w:r w:rsidR="00D152E7">
        <w:rPr>
          <w:rFonts w:ascii="Arial" w:hAnsi="Arial" w:cs="Arial"/>
          <w:color w:val="000000" w:themeColor="text1"/>
          <w:sz w:val="22"/>
          <w:lang w:val="es-ES_tradnl"/>
        </w:rPr>
        <w:t>conforme</w:t>
      </w:r>
      <w:r w:rsidRPr="003F155A">
        <w:rPr>
          <w:rFonts w:ascii="Arial" w:hAnsi="Arial" w:cs="Arial"/>
          <w:color w:val="000000" w:themeColor="text1"/>
          <w:sz w:val="22"/>
          <w:lang w:val="es-ES_tradnl"/>
        </w:rPr>
        <w:t xml:space="preserve"> a las circunstancias, pues confiere una cierta facultad de apreciación interpretativa por la amplitud y abstracción del concepto</w:t>
      </w:r>
      <w:r w:rsidRPr="003F155A">
        <w:rPr>
          <w:rStyle w:val="Refdenotaalpie"/>
          <w:rFonts w:ascii="Arial" w:eastAsia="Calibri" w:hAnsi="Arial" w:cs="Arial"/>
          <w:sz w:val="22"/>
          <w:lang w:val="es-ES_tradnl"/>
        </w:rPr>
        <w:footnoteReference w:id="7"/>
      </w:r>
      <w:r w:rsidRPr="003F155A">
        <w:rPr>
          <w:rFonts w:ascii="Arial" w:hAnsi="Arial" w:cs="Arial"/>
          <w:color w:val="000000" w:themeColor="text1"/>
          <w:sz w:val="22"/>
          <w:lang w:val="es-ES_tradnl"/>
        </w:rPr>
        <w:t>. Sin embargo, teniendo en cuenta la competencia del artículo 189.11 superior para la debida ejecución de la ley, nada obsta para que el reglamento determine los casos en que no existe pluralidad de oferentes</w:t>
      </w:r>
      <w:r w:rsidR="003B06C4">
        <w:rPr>
          <w:rFonts w:ascii="Arial" w:hAnsi="Arial" w:cs="Arial"/>
          <w:color w:val="000000" w:themeColor="text1"/>
          <w:sz w:val="22"/>
          <w:lang w:val="es-ES_tradnl"/>
        </w:rPr>
        <w:t xml:space="preserve">. </w:t>
      </w:r>
      <w:r w:rsidR="000D7329">
        <w:rPr>
          <w:rFonts w:ascii="Arial" w:hAnsi="Arial" w:cs="Arial"/>
          <w:color w:val="000000" w:themeColor="text1"/>
          <w:sz w:val="22"/>
          <w:lang w:val="es-ES_tradnl"/>
        </w:rPr>
        <w:t>Lo anterior teniendo en cuenta que</w:t>
      </w:r>
      <w:r w:rsidR="000D7329">
        <w:rPr>
          <w:rFonts w:ascii="Arial" w:eastAsia="Calibri" w:hAnsi="Arial" w:cs="Arial"/>
          <w:color w:val="000000" w:themeColor="text1"/>
          <w:sz w:val="22"/>
          <w:lang w:val="es-ES_tradnl"/>
        </w:rPr>
        <w:t xml:space="preserve"> a pesar de que</w:t>
      </w:r>
      <w:r w:rsidRPr="003F155A">
        <w:rPr>
          <w:rFonts w:ascii="Arial" w:eastAsia="Calibri" w:hAnsi="Arial" w:cs="Arial"/>
          <w:color w:val="000000" w:themeColor="text1"/>
          <w:sz w:val="22"/>
          <w:lang w:val="es-ES_tradnl"/>
        </w:rPr>
        <w:t xml:space="preserve"> el artículo 28 del Código Civil dispone que las palabras se entenderán en su sentido natural y obvio, es decir, </w:t>
      </w:r>
      <w:r w:rsidR="00D152E7" w:rsidRPr="003F155A">
        <w:rPr>
          <w:rFonts w:ascii="Arial" w:eastAsia="Calibri" w:hAnsi="Arial" w:cs="Arial"/>
          <w:color w:val="000000" w:themeColor="text1"/>
          <w:sz w:val="22"/>
          <w:lang w:val="es-ES_tradnl"/>
        </w:rPr>
        <w:t>de acuerdo con</w:t>
      </w:r>
      <w:r w:rsidRPr="003F155A">
        <w:rPr>
          <w:rFonts w:ascii="Arial" w:eastAsia="Calibri" w:hAnsi="Arial" w:cs="Arial"/>
          <w:color w:val="000000" w:themeColor="text1"/>
          <w:sz w:val="22"/>
          <w:lang w:val="es-ES_tradnl"/>
        </w:rPr>
        <w:t xml:space="preserve"> su sentido general, la norma también dispone que cuando se definan expresamente para ciertas materias, se les dará en estas su significado legal. </w:t>
      </w:r>
    </w:p>
    <w:p w14:paraId="7F19818B" w14:textId="5F0677AE" w:rsidR="00E244A4" w:rsidRPr="003F155A" w:rsidRDefault="00D152E7" w:rsidP="00033B27">
      <w:pPr>
        <w:spacing w:before="120" w:after="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contexto histórico</w:t>
      </w:r>
      <w:r w:rsidR="00E244A4" w:rsidRPr="003F155A">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es relevante recordar que, mediante el artículo 12 del derogado Decreto 855 de 1994, se reglamentó </w:t>
      </w:r>
      <w:r w:rsidR="00E244A4" w:rsidRPr="003F155A">
        <w:rPr>
          <w:rFonts w:ascii="Arial" w:eastAsia="Calibri" w:hAnsi="Arial" w:cs="Arial"/>
          <w:color w:val="000000" w:themeColor="text1"/>
          <w:sz w:val="22"/>
          <w:lang w:val="es-ES_tradnl"/>
        </w:rPr>
        <w:t>la causal de contratación directa prevista en el derogado numeral 1, literal j), del artículo 24 de la Ley 80 de 1993</w:t>
      </w:r>
      <w:r>
        <w:rPr>
          <w:rFonts w:ascii="Arial" w:eastAsia="Calibri" w:hAnsi="Arial" w:cs="Arial"/>
          <w:color w:val="000000" w:themeColor="text1"/>
          <w:sz w:val="22"/>
          <w:lang w:val="es-ES_tradnl"/>
        </w:rPr>
        <w:t xml:space="preserve">. En efecto, el artículo 12 del citado Decreto </w:t>
      </w:r>
      <w:r w:rsidR="00E244A4" w:rsidRPr="003F155A">
        <w:rPr>
          <w:rFonts w:ascii="Arial" w:eastAsia="Calibri" w:hAnsi="Arial" w:cs="Arial"/>
          <w:color w:val="000000" w:themeColor="text1"/>
          <w:sz w:val="22"/>
          <w:lang w:val="es-ES_tradnl"/>
        </w:rPr>
        <w:t xml:space="preserve">dispuso la contratación directa cuando la licitación o concurso se </w:t>
      </w:r>
      <w:r w:rsidR="0043178C" w:rsidRPr="003F155A">
        <w:rPr>
          <w:rFonts w:ascii="Arial" w:eastAsia="Calibri" w:hAnsi="Arial" w:cs="Arial"/>
          <w:color w:val="000000" w:themeColor="text1"/>
          <w:sz w:val="22"/>
          <w:lang w:val="es-ES_tradnl"/>
        </w:rPr>
        <w:t>declararán</w:t>
      </w:r>
      <w:r w:rsidR="00E244A4" w:rsidRPr="003F155A">
        <w:rPr>
          <w:rFonts w:ascii="Arial" w:eastAsia="Calibri" w:hAnsi="Arial" w:cs="Arial"/>
          <w:color w:val="000000" w:themeColor="text1"/>
          <w:sz w:val="22"/>
          <w:lang w:val="es-ES_tradnl"/>
        </w:rPr>
        <w:t xml:space="preserve"> desierto</w:t>
      </w:r>
      <w:r>
        <w:rPr>
          <w:rFonts w:ascii="Arial" w:eastAsia="Calibri" w:hAnsi="Arial" w:cs="Arial"/>
          <w:color w:val="000000" w:themeColor="text1"/>
          <w:sz w:val="22"/>
          <w:lang w:val="es-ES_tradnl"/>
        </w:rPr>
        <w:t>s</w:t>
      </w:r>
      <w:r w:rsidR="00E244A4" w:rsidRPr="003F155A">
        <w:rPr>
          <w:rFonts w:ascii="Arial" w:eastAsia="Calibri" w:hAnsi="Arial" w:cs="Arial"/>
          <w:color w:val="000000" w:themeColor="text1"/>
          <w:sz w:val="22"/>
          <w:lang w:val="es-ES_tradnl"/>
        </w:rPr>
        <w:t xml:space="preserve"> por la ausencia de proponentes, por el incumplimiento de los requisitos del pliego por quienes se presentaban y, en general, por la falta de voluntad de participación. Además, definía la ausencia de pluralidad de ofertes cuando i) no existiese </w:t>
      </w:r>
      <w:r w:rsidR="00E244A4" w:rsidRPr="003F155A">
        <w:rPr>
          <w:rFonts w:ascii="Arial" w:eastAsia="Calibri" w:hAnsi="Arial" w:cs="Arial"/>
          <w:color w:val="000000" w:themeColor="text1"/>
          <w:sz w:val="22"/>
          <w:lang w:val="es-ES_tradnl"/>
        </w:rPr>
        <w:lastRenderedPageBreak/>
        <w:t>más de una (1) persona inscrita en el registro único de proponentes –</w:t>
      </w:r>
      <w:proofErr w:type="spellStart"/>
      <w:r w:rsidR="00E244A4" w:rsidRPr="003F155A">
        <w:rPr>
          <w:rFonts w:ascii="Arial" w:eastAsia="Calibri" w:hAnsi="Arial" w:cs="Arial"/>
          <w:color w:val="000000" w:themeColor="text1"/>
          <w:sz w:val="22"/>
          <w:lang w:val="es-ES_tradnl"/>
        </w:rPr>
        <w:t>RUP</w:t>
      </w:r>
      <w:proofErr w:type="spellEnd"/>
      <w:r w:rsidR="00E244A4" w:rsidRPr="003F155A">
        <w:rPr>
          <w:rFonts w:ascii="Arial" w:eastAsia="Calibri" w:hAnsi="Arial" w:cs="Arial"/>
          <w:color w:val="000000" w:themeColor="text1"/>
          <w:sz w:val="22"/>
          <w:lang w:val="es-ES_tradnl"/>
        </w:rPr>
        <w:t xml:space="preserve">– en los contratos que requirieran el cumplimiento de este requisito o </w:t>
      </w:r>
      <w:proofErr w:type="spellStart"/>
      <w:r w:rsidR="00E244A4" w:rsidRPr="003F155A">
        <w:rPr>
          <w:rFonts w:ascii="Arial" w:eastAsia="Calibri" w:hAnsi="Arial" w:cs="Arial"/>
          <w:color w:val="000000" w:themeColor="text1"/>
          <w:sz w:val="22"/>
          <w:lang w:val="es-ES_tradnl"/>
        </w:rPr>
        <w:t>ii</w:t>
      </w:r>
      <w:proofErr w:type="spellEnd"/>
      <w:r w:rsidR="00E244A4" w:rsidRPr="003F155A">
        <w:rPr>
          <w:rFonts w:ascii="Arial" w:eastAsia="Calibri" w:hAnsi="Arial" w:cs="Arial"/>
          <w:color w:val="000000" w:themeColor="text1"/>
          <w:sz w:val="22"/>
          <w:lang w:val="es-ES_tradnl"/>
        </w:rPr>
        <w:t>) solo hubiese un proveedor del bien o el servicio, por ser titular de los derechos de propiedad industrial o de los derechos de autor, o por ser, de acuerdo con la ley, su proveedor exclusivo</w:t>
      </w:r>
      <w:r w:rsidR="00E244A4" w:rsidRPr="003F155A">
        <w:rPr>
          <w:rStyle w:val="Refdenotaalpie"/>
          <w:rFonts w:ascii="Arial" w:eastAsia="Calibri" w:hAnsi="Arial" w:cs="Arial"/>
          <w:color w:val="000000" w:themeColor="text1"/>
          <w:sz w:val="22"/>
          <w:lang w:val="es-ES_tradnl"/>
        </w:rPr>
        <w:footnoteReference w:id="8"/>
      </w:r>
      <w:r w:rsidR="00E244A4" w:rsidRPr="003F155A">
        <w:rPr>
          <w:rFonts w:ascii="Arial" w:eastAsia="Calibri" w:hAnsi="Arial" w:cs="Arial"/>
          <w:color w:val="000000" w:themeColor="text1"/>
          <w:sz w:val="22"/>
          <w:lang w:val="es-ES_tradnl"/>
        </w:rPr>
        <w:t>.</w:t>
      </w:r>
    </w:p>
    <w:p w14:paraId="108BB287" w14:textId="77777777" w:rsidR="00E244A4" w:rsidRPr="003F155A" w:rsidRDefault="00E244A4" w:rsidP="00E244A4">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falta de voluntad de participación y la inexistencia de pluralidad de oferentes son dos (2) eventos distintos. Aunque ambos suponen un conocimiento del mercado en el que los proponentes desarrollan sus actividades, en el segundo escenario no es posible adelantar un proceso de selección abierto, pues no existe concurrencia de participantes. En esta medida, conservando lo dispuesto en el citado artículo 12, parágrafo 2, del Decreto 855 de 1994, tanto el artículo 17 del Decreto 2170 de 2002 como el artículo 81 del Decreto 2474 de 2008 limitaron la falta de pluralidad de oferentes en los casos donde: i) no existiese más de una (1) persona inscrita en el </w:t>
      </w:r>
      <w:proofErr w:type="spellStart"/>
      <w:r w:rsidRPr="003F155A">
        <w:rPr>
          <w:rFonts w:ascii="Arial" w:eastAsia="Calibri" w:hAnsi="Arial" w:cs="Arial"/>
          <w:color w:val="000000" w:themeColor="text1"/>
          <w:sz w:val="22"/>
          <w:lang w:val="es-ES_tradnl"/>
        </w:rPr>
        <w:t>RUP</w:t>
      </w:r>
      <w:proofErr w:type="spellEnd"/>
      <w:r w:rsidRPr="003F155A">
        <w:rPr>
          <w:rFonts w:ascii="Arial" w:eastAsia="Calibri" w:hAnsi="Arial" w:cs="Arial"/>
          <w:color w:val="000000" w:themeColor="text1"/>
          <w:sz w:val="22"/>
          <w:lang w:val="es-ES_tradnl"/>
        </w:rPr>
        <w:t xml:space="preserve"> o </w:t>
      </w:r>
      <w:proofErr w:type="spellStart"/>
      <w:r w:rsidRPr="003F155A">
        <w:rPr>
          <w:rFonts w:ascii="Arial" w:eastAsia="Calibri" w:hAnsi="Arial" w:cs="Arial"/>
          <w:color w:val="000000" w:themeColor="text1"/>
          <w:sz w:val="22"/>
          <w:lang w:val="es-ES_tradnl"/>
        </w:rPr>
        <w:t>ii</w:t>
      </w:r>
      <w:proofErr w:type="spellEnd"/>
      <w:r w:rsidRPr="003F155A">
        <w:rPr>
          <w:rFonts w:ascii="Arial" w:eastAsia="Calibri" w:hAnsi="Arial" w:cs="Arial"/>
          <w:color w:val="000000" w:themeColor="text1"/>
          <w:sz w:val="22"/>
          <w:lang w:val="es-ES_tradnl"/>
        </w:rPr>
        <w:t>) solo hubiera un proveedor del bien o el servicio por ser titular de los derechos de propiedad industrial o de los derechos de autor, o por ser proveedor exclusivo de acuerdo con la ley.</w:t>
      </w:r>
    </w:p>
    <w:p w14:paraId="5A4C906D" w14:textId="2ACAA399" w:rsidR="00E244A4" w:rsidRPr="003F155A" w:rsidRDefault="00E244A4" w:rsidP="00E244A4">
      <w:pPr>
        <w:spacing w:after="120" w:line="276" w:lineRule="auto"/>
        <w:ind w:firstLine="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Continuando con la evolución histórica, el contenido del derogado Decreto 2474 de 2008 era más acorde con los procedimientos de selección del artículo 2 de la Ley 1150 de 2007</w:t>
      </w:r>
      <w:r w:rsidR="005D159D">
        <w:rPr>
          <w:rFonts w:ascii="Arial" w:eastAsia="Calibri" w:hAnsi="Arial" w:cs="Arial"/>
          <w:color w:val="000000" w:themeColor="text1"/>
          <w:sz w:val="22"/>
          <w:lang w:val="es-ES_tradnl"/>
        </w:rPr>
        <w:t>, ya</w:t>
      </w:r>
      <w:r w:rsidRPr="003F155A">
        <w:rPr>
          <w:rFonts w:ascii="Arial" w:eastAsia="Calibri" w:hAnsi="Arial" w:cs="Arial"/>
          <w:color w:val="000000" w:themeColor="text1"/>
          <w:sz w:val="22"/>
          <w:lang w:val="es-ES_tradnl"/>
        </w:rPr>
        <w:t xml:space="preserve"> que –conforme al numeral 2, literal d)–</w:t>
      </w:r>
      <w:r w:rsidR="003E5E45">
        <w:rPr>
          <w:rFonts w:ascii="Arial" w:eastAsia="Calibri" w:hAnsi="Arial" w:cs="Arial"/>
          <w:color w:val="000000" w:themeColor="text1"/>
          <w:sz w:val="22"/>
          <w:lang w:val="es-ES_tradnl"/>
        </w:rPr>
        <w:t xml:space="preserve"> </w:t>
      </w:r>
      <w:r w:rsidRPr="003F155A">
        <w:rPr>
          <w:rFonts w:ascii="Arial" w:eastAsia="Calibri" w:hAnsi="Arial" w:cs="Arial"/>
          <w:color w:val="000000" w:themeColor="text1"/>
          <w:sz w:val="22"/>
          <w:lang w:val="es-ES_tradnl"/>
        </w:rPr>
        <w:t xml:space="preserve">cuando se declara desierta una licitación pública, no es procedente la contratación directa sino la selección abreviada. Incluso aunque la orientación del párrafo precedente también se conservó en el artículo 3.4.2.4.1 del Decreto 734 de 2012, el artículo 80 del Decreto 1510 de 2013 eliminó la ausencia de pluralidad de oferentes cuando no existiese más de una (1) persona inscrita en el </w:t>
      </w:r>
      <w:proofErr w:type="spellStart"/>
      <w:r w:rsidRPr="003F155A">
        <w:rPr>
          <w:rFonts w:ascii="Arial" w:eastAsia="Calibri" w:hAnsi="Arial" w:cs="Arial"/>
          <w:color w:val="000000" w:themeColor="text1"/>
          <w:sz w:val="22"/>
          <w:lang w:val="es-ES_tradnl"/>
        </w:rPr>
        <w:t>RUP</w:t>
      </w:r>
      <w:proofErr w:type="spellEnd"/>
      <w:r w:rsidRPr="003F155A">
        <w:rPr>
          <w:rFonts w:ascii="Arial" w:eastAsia="Calibri" w:hAnsi="Arial" w:cs="Arial"/>
          <w:color w:val="000000" w:themeColor="text1"/>
          <w:sz w:val="22"/>
          <w:lang w:val="es-ES_tradnl"/>
        </w:rPr>
        <w:t xml:space="preserve">, así como la expresión «de acuerdo con la ley», al tratar los proveedores exclusivos. </w:t>
      </w:r>
    </w:p>
    <w:p w14:paraId="2718D21C" w14:textId="2C53717C" w:rsidR="00E244A4" w:rsidRDefault="00E244A4" w:rsidP="00033B27">
      <w:pPr>
        <w:spacing w:before="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En la actualidad, la disposición normativa vigente para interpretar el alcance de la causal de contratación directa establecida en el artículo 2, numeral 4, literal g), de la Ley 1150 de 2007, está compilada en el artículo 2.2.1.2.1.4.8 del Decreto 1082 de 2015, el cual dispone lo siguiente:</w:t>
      </w:r>
    </w:p>
    <w:p w14:paraId="1835681C" w14:textId="77777777" w:rsidR="000C7577" w:rsidRPr="003F155A" w:rsidRDefault="000C7577" w:rsidP="009F1332">
      <w:pPr>
        <w:spacing w:line="276" w:lineRule="auto"/>
        <w:ind w:firstLine="708"/>
        <w:jc w:val="both"/>
        <w:rPr>
          <w:rFonts w:ascii="Arial" w:eastAsia="Calibri" w:hAnsi="Arial" w:cs="Arial"/>
          <w:color w:val="000000" w:themeColor="text1"/>
          <w:sz w:val="22"/>
          <w:lang w:val="es-ES_tradnl"/>
        </w:rPr>
      </w:pPr>
    </w:p>
    <w:p w14:paraId="297F7A6E" w14:textId="3AF2FB20" w:rsidR="00E244A4" w:rsidRPr="00033B27" w:rsidRDefault="00E244A4" w:rsidP="009F1332">
      <w:pPr>
        <w:ind w:left="709" w:right="709"/>
        <w:jc w:val="both"/>
        <w:rPr>
          <w:rFonts w:ascii="Arial" w:eastAsia="Calibri" w:hAnsi="Arial" w:cs="Arial"/>
          <w:color w:val="000000" w:themeColor="text1"/>
          <w:sz w:val="21"/>
          <w:szCs w:val="21"/>
          <w:lang w:val="es-ES_tradnl"/>
        </w:rPr>
      </w:pPr>
      <w:r w:rsidRPr="003F155A">
        <w:rPr>
          <w:rFonts w:ascii="Arial" w:eastAsia="Calibri" w:hAnsi="Arial" w:cs="Arial"/>
          <w:color w:val="000000" w:themeColor="text1"/>
          <w:sz w:val="21"/>
          <w:szCs w:val="21"/>
          <w:lang w:val="es-ES_tradnl"/>
        </w:rPr>
        <w:t xml:space="preserve">Se considera que no existe pluralidad de oferentes cuando existe solamente una persona que puede proveer el bien o el servicio por ser titular de los derechos de propiedad industrial o de los derechos de autor, o por ser proveedor exclusivo en el territorio nacional. Estas circunstancias deben constar en el estudio previo que soporta la contratación. </w:t>
      </w:r>
    </w:p>
    <w:p w14:paraId="174E5AEC" w14:textId="77777777" w:rsidR="000C7577" w:rsidRDefault="000C7577" w:rsidP="009F1332">
      <w:pPr>
        <w:spacing w:line="276" w:lineRule="auto"/>
        <w:ind w:firstLine="708"/>
        <w:jc w:val="both"/>
        <w:rPr>
          <w:rFonts w:ascii="Arial" w:eastAsia="Calibri" w:hAnsi="Arial" w:cs="Arial"/>
          <w:color w:val="000000" w:themeColor="text1"/>
          <w:sz w:val="22"/>
          <w:lang w:val="es-ES_tradnl"/>
        </w:rPr>
      </w:pPr>
      <w:bookmarkStart w:id="4" w:name="_Hlk45532127"/>
    </w:p>
    <w:p w14:paraId="1A889A51" w14:textId="6AD8B96C" w:rsidR="00E244A4" w:rsidRPr="003F155A" w:rsidRDefault="00E244A4" w:rsidP="009F1332">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2"/>
          <w:lang w:val="es-ES_tradnl"/>
        </w:rPr>
        <w:t xml:space="preserve">La norma consagra dos (2) hipótesis. </w:t>
      </w:r>
      <w:r w:rsidRPr="003F155A">
        <w:rPr>
          <w:rFonts w:ascii="Arial" w:eastAsia="Calibri" w:hAnsi="Arial" w:cs="Arial"/>
          <w:i/>
          <w:iCs/>
          <w:color w:val="000000" w:themeColor="text1"/>
          <w:sz w:val="22"/>
          <w:lang w:val="es-ES_tradnl"/>
        </w:rPr>
        <w:t>En primer lugar</w:t>
      </w:r>
      <w:r w:rsidRPr="003F155A">
        <w:rPr>
          <w:rFonts w:ascii="Arial" w:eastAsia="Calibri" w:hAnsi="Arial" w:cs="Arial"/>
          <w:color w:val="000000" w:themeColor="text1"/>
          <w:sz w:val="22"/>
          <w:lang w:val="es-ES_tradnl"/>
        </w:rPr>
        <w:t xml:space="preserve">, </w:t>
      </w:r>
      <w:bookmarkStart w:id="5" w:name="_Hlk45627093"/>
      <w:r w:rsidRPr="003F155A">
        <w:rPr>
          <w:rFonts w:ascii="Arial" w:eastAsia="Calibri" w:hAnsi="Arial" w:cs="Arial"/>
          <w:color w:val="000000" w:themeColor="text1"/>
          <w:sz w:val="22"/>
          <w:lang w:val="es-ES_tradnl"/>
        </w:rPr>
        <w:t xml:space="preserve">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 </w:t>
      </w:r>
    </w:p>
    <w:p w14:paraId="38733183" w14:textId="666B8A26" w:rsidR="00E244A4" w:rsidRDefault="00E244A4" w:rsidP="00033B27">
      <w:pPr>
        <w:spacing w:before="120" w:line="276" w:lineRule="auto"/>
        <w:ind w:firstLine="708"/>
        <w:jc w:val="both"/>
        <w:rPr>
          <w:rFonts w:ascii="Arial" w:eastAsia="Calibri" w:hAnsi="Arial" w:cs="Arial"/>
          <w:color w:val="000000" w:themeColor="text1"/>
          <w:sz w:val="22"/>
          <w:lang w:val="es-ES_tradnl"/>
        </w:rPr>
      </w:pPr>
      <w:bookmarkStart w:id="6" w:name="_Hlk45635593"/>
      <w:r w:rsidRPr="003F155A">
        <w:rPr>
          <w:rFonts w:ascii="Arial" w:eastAsia="Calibri" w:hAnsi="Arial" w:cs="Arial"/>
          <w:color w:val="000000" w:themeColor="text1"/>
          <w:sz w:val="22"/>
          <w:lang w:val="es-ES_tradnl"/>
        </w:rPr>
        <w:t>Por ello, en la medida que la prestación no esté cubierta por derechos de la naturaleza anteriormente señalada, posibilita que la entidad satisfaga sus necesidades con equivalentes o sustitutos, ya que la presión de la competencia aumenta la oferta y disminuye los costos de adquisición. Para la doctrina, en ausencia de una barrera de entrada –como la que se concreta con los derechos de propiedad industrial o de autor– es necesario aplicar el principio de concurrencia</w:t>
      </w:r>
      <w:bookmarkEnd w:id="5"/>
      <w:bookmarkEnd w:id="6"/>
      <w:r w:rsidRPr="003F155A">
        <w:rPr>
          <w:rFonts w:ascii="Arial" w:eastAsia="Calibri" w:hAnsi="Arial" w:cs="Arial"/>
          <w:color w:val="000000" w:themeColor="text1"/>
          <w:sz w:val="22"/>
          <w:lang w:val="es-ES_tradnl"/>
        </w:rPr>
        <w:t>.</w:t>
      </w:r>
      <w:bookmarkEnd w:id="4"/>
      <w:r w:rsidRPr="003F155A">
        <w:rPr>
          <w:rFonts w:ascii="Arial" w:eastAsia="Calibri" w:hAnsi="Arial" w:cs="Arial"/>
          <w:color w:val="000000" w:themeColor="text1"/>
          <w:sz w:val="22"/>
          <w:lang w:val="es-ES_tradnl"/>
        </w:rPr>
        <w:t xml:space="preserve"> </w:t>
      </w:r>
      <w:r w:rsidR="00A55795">
        <w:rPr>
          <w:rFonts w:ascii="Arial" w:eastAsia="Calibri" w:hAnsi="Arial" w:cs="Arial"/>
          <w:color w:val="000000" w:themeColor="text1"/>
          <w:sz w:val="22"/>
          <w:lang w:val="es-ES_tradnl"/>
        </w:rPr>
        <w:t>Por lo</w:t>
      </w:r>
      <w:r w:rsidRPr="003F155A">
        <w:rPr>
          <w:rFonts w:ascii="Arial" w:eastAsia="Calibri" w:hAnsi="Arial" w:cs="Arial"/>
          <w:color w:val="000000" w:themeColor="text1"/>
          <w:sz w:val="22"/>
          <w:lang w:val="es-ES_tradnl"/>
        </w:rPr>
        <w:t xml:space="preserve"> anterior explica que es posible la contratación directa con el oferente que es titular de una marca o privilegio, agregando </w:t>
      </w:r>
      <w:r>
        <w:rPr>
          <w:rFonts w:ascii="Arial" w:eastAsia="Calibri" w:hAnsi="Arial" w:cs="Arial"/>
          <w:color w:val="000000" w:themeColor="text1"/>
          <w:sz w:val="22"/>
          <w:lang w:val="es-ES_tradnl"/>
        </w:rPr>
        <w:t>lo siguiente</w:t>
      </w:r>
      <w:r w:rsidRPr="003F155A">
        <w:rPr>
          <w:rFonts w:ascii="Arial" w:eastAsia="Calibri" w:hAnsi="Arial" w:cs="Arial"/>
          <w:color w:val="000000" w:themeColor="text1"/>
          <w:sz w:val="22"/>
          <w:lang w:val="es-ES_tradnl"/>
        </w:rPr>
        <w:t>:</w:t>
      </w:r>
    </w:p>
    <w:p w14:paraId="28609049" w14:textId="77777777" w:rsidR="00F11708" w:rsidRPr="003F155A" w:rsidRDefault="00F11708" w:rsidP="009F1332">
      <w:pPr>
        <w:spacing w:line="276" w:lineRule="auto"/>
        <w:ind w:firstLine="708"/>
        <w:jc w:val="both"/>
        <w:rPr>
          <w:rFonts w:ascii="Arial" w:eastAsia="Calibri" w:hAnsi="Arial" w:cs="Arial"/>
          <w:color w:val="000000" w:themeColor="text1"/>
          <w:sz w:val="22"/>
          <w:lang w:val="es-ES_tradnl"/>
        </w:rPr>
      </w:pPr>
    </w:p>
    <w:p w14:paraId="347159A5" w14:textId="2F7FD380" w:rsidR="00E244A4" w:rsidRPr="00033B27" w:rsidRDefault="00E244A4" w:rsidP="009F1332">
      <w:pPr>
        <w:ind w:left="709" w:right="709"/>
        <w:jc w:val="both"/>
        <w:rPr>
          <w:rFonts w:ascii="Arial" w:eastAsia="Calibri" w:hAnsi="Arial" w:cs="Arial"/>
          <w:color w:val="000000" w:themeColor="text1"/>
          <w:sz w:val="22"/>
          <w:lang w:val="es-ES_tradnl"/>
        </w:rPr>
      </w:pPr>
      <w:r w:rsidRPr="003F155A">
        <w:rPr>
          <w:rFonts w:ascii="Arial" w:eastAsia="Calibri" w:hAnsi="Arial" w:cs="Arial"/>
          <w:color w:val="000000" w:themeColor="text1"/>
          <w:sz w:val="21"/>
          <w:szCs w:val="21"/>
          <w:lang w:val="es-ES_tradnl"/>
        </w:rPr>
        <w:t>La tutela de la propiedad intelectual del oferente o de un privilegio otorgado en modo expreso, vuelven imposible proceder por licitación, ya que solamente la persona, entidad o empresa que posee el privilegio de invención o fabricación, podría presentarse formulando ofertas. Desde luego no habría pluralidad de concurrentes, ni puja que hiciera posible el cumplimiento de las finalidades básicas perseguidas por la licitación</w:t>
      </w:r>
      <w:r w:rsidRPr="003F155A">
        <w:rPr>
          <w:rStyle w:val="Refdenotaalpie"/>
          <w:rFonts w:ascii="Arial" w:eastAsia="Calibri" w:hAnsi="Arial" w:cs="Arial"/>
          <w:color w:val="000000" w:themeColor="text1"/>
          <w:sz w:val="21"/>
          <w:szCs w:val="21"/>
          <w:lang w:val="es-ES_tradnl"/>
        </w:rPr>
        <w:footnoteReference w:id="9"/>
      </w:r>
      <w:r w:rsidRPr="003F155A">
        <w:rPr>
          <w:rFonts w:ascii="Arial" w:eastAsia="Calibri" w:hAnsi="Arial" w:cs="Arial"/>
          <w:color w:val="000000" w:themeColor="text1"/>
          <w:sz w:val="22"/>
          <w:lang w:val="es-ES_tradnl"/>
        </w:rPr>
        <w:t>.</w:t>
      </w:r>
    </w:p>
    <w:p w14:paraId="20C8C39B" w14:textId="77777777" w:rsidR="00F11708" w:rsidRDefault="00F11708" w:rsidP="009F1332">
      <w:pPr>
        <w:spacing w:line="276" w:lineRule="auto"/>
        <w:ind w:firstLine="708"/>
        <w:jc w:val="both"/>
        <w:rPr>
          <w:rFonts w:ascii="Arial" w:eastAsia="Calibri" w:hAnsi="Arial" w:cs="Arial"/>
          <w:color w:val="000000" w:themeColor="text1"/>
          <w:sz w:val="22"/>
          <w:lang w:val="es-ES_tradnl"/>
        </w:rPr>
      </w:pPr>
      <w:bookmarkStart w:id="7" w:name="_Hlk45532434"/>
    </w:p>
    <w:p w14:paraId="7B88CEA1" w14:textId="7B6B53F1" w:rsidR="00E244A4" w:rsidRPr="003F155A" w:rsidRDefault="00E244A4" w:rsidP="00E76978">
      <w:pPr>
        <w:spacing w:after="120" w:line="276" w:lineRule="auto"/>
        <w:ind w:firstLine="708"/>
        <w:jc w:val="both"/>
        <w:rPr>
          <w:rFonts w:ascii="Arial" w:eastAsia="Calibri" w:hAnsi="Arial" w:cs="Arial"/>
          <w:color w:val="000000" w:themeColor="text1"/>
          <w:sz w:val="22"/>
          <w:lang w:val="es-ES_tradnl"/>
        </w:rPr>
      </w:pPr>
      <w:r w:rsidRPr="003F155A">
        <w:rPr>
          <w:rFonts w:ascii="Arial" w:eastAsia="Calibri" w:hAnsi="Arial" w:cs="Arial"/>
          <w:i/>
          <w:iCs/>
          <w:color w:val="000000" w:themeColor="text1"/>
          <w:sz w:val="22"/>
          <w:lang w:val="es-ES_tradnl"/>
        </w:rPr>
        <w:t>En segundo lugar</w:t>
      </w:r>
      <w:r w:rsidRPr="003F155A">
        <w:rPr>
          <w:rFonts w:ascii="Arial" w:eastAsia="Calibri" w:hAnsi="Arial" w:cs="Arial"/>
          <w:color w:val="000000" w:themeColor="text1"/>
          <w:sz w:val="22"/>
          <w:lang w:val="es-ES_tradnl"/>
        </w:rPr>
        <w:t xml:space="preserve">, </w:t>
      </w:r>
      <w:bookmarkStart w:id="8" w:name="_Hlk45635630"/>
      <w:bookmarkStart w:id="9" w:name="_Hlk45627184"/>
      <w:r w:rsidRPr="003F155A">
        <w:rPr>
          <w:rFonts w:ascii="Arial" w:eastAsia="Calibri" w:hAnsi="Arial" w:cs="Arial"/>
          <w:color w:val="000000" w:themeColor="text1"/>
          <w:sz w:val="22"/>
          <w:lang w:val="es-ES_tradnl"/>
        </w:rPr>
        <w:t>el artículo 2.2.1.2.1.4.8 del Decreto 1082 de 2015 dispone que tampoco existe pluralidad de oferentes cuando existe una sola persona que puede celebrar el contrato por ser proveedor exclusivo en el territorio nacional. A modo de ejemplo, esta causal se comprende en el marco de los contratos de colaboración empresarial –agencia, distribución, franquicia, concesión comercial, etc.– que celebran los productores extranjeros con los proveedores nacionales, los cuales contienen usualmente cláusulas de exclusividad como elemento accidental del negocio</w:t>
      </w:r>
      <w:bookmarkEnd w:id="8"/>
      <w:r w:rsidRPr="003F155A">
        <w:rPr>
          <w:rFonts w:ascii="Arial" w:eastAsia="Calibri" w:hAnsi="Arial" w:cs="Arial"/>
          <w:color w:val="000000" w:themeColor="text1"/>
          <w:sz w:val="22"/>
          <w:lang w:val="es-ES_tradnl"/>
        </w:rPr>
        <w:t xml:space="preserve">. </w:t>
      </w:r>
    </w:p>
    <w:p w14:paraId="4A6BDF76" w14:textId="77777777" w:rsidR="00E244A4" w:rsidRPr="003F155A" w:rsidRDefault="00E244A4" w:rsidP="00E76978">
      <w:pPr>
        <w:spacing w:after="120" w:line="276" w:lineRule="auto"/>
        <w:ind w:firstLine="708"/>
        <w:jc w:val="both"/>
        <w:rPr>
          <w:rFonts w:ascii="Arial" w:eastAsia="Calibri" w:hAnsi="Arial" w:cs="Arial"/>
          <w:color w:val="000000" w:themeColor="text1"/>
          <w:sz w:val="22"/>
          <w:lang w:val="es-ES_tradnl"/>
        </w:rPr>
      </w:pPr>
      <w:bookmarkStart w:id="10" w:name="_Hlk45635661"/>
      <w:r w:rsidRPr="003F155A">
        <w:rPr>
          <w:rFonts w:ascii="Arial" w:eastAsia="Calibri" w:hAnsi="Arial" w:cs="Arial"/>
          <w:color w:val="000000" w:themeColor="text1"/>
          <w:sz w:val="22"/>
          <w:lang w:val="es-ES_tradnl"/>
        </w:rPr>
        <w:lastRenderedPageBreak/>
        <w:t>Al igual que la hipótesis precedente, la presencia de un proveedor exclusivo supone una barrera de entrada para otros posibles oferentes, por lo que no es posible garantizar el principio de libertad de concurrencia. Sin embargo, para aplicar la causal de contratación directa, la exclusividad del proveedor debe cubrir el territorio nacional, pues –por ejemplo– si se limita a un municipio o un departamento, es posible encontrar proveedores de bienes y servicios similares o sustitutos en otros lugares del país, por lo que es necesario aplicar procedimientos de selección que permitan la pluralidad de oferentes</w:t>
      </w:r>
      <w:bookmarkEnd w:id="10"/>
      <w:r w:rsidRPr="003F155A">
        <w:rPr>
          <w:rFonts w:ascii="Arial" w:eastAsia="Calibri" w:hAnsi="Arial" w:cs="Arial"/>
          <w:color w:val="000000" w:themeColor="text1"/>
          <w:sz w:val="22"/>
          <w:lang w:val="es-ES_tradnl"/>
        </w:rPr>
        <w:t>.</w:t>
      </w:r>
      <w:bookmarkEnd w:id="9"/>
      <w:r w:rsidRPr="003F155A">
        <w:rPr>
          <w:rFonts w:ascii="Arial" w:eastAsia="Calibri" w:hAnsi="Arial" w:cs="Arial"/>
          <w:color w:val="000000" w:themeColor="text1"/>
          <w:sz w:val="22"/>
          <w:lang w:val="es-ES_tradnl"/>
        </w:rPr>
        <w:t xml:space="preserve"> </w:t>
      </w:r>
      <w:bookmarkEnd w:id="7"/>
      <w:r w:rsidRPr="003F155A">
        <w:rPr>
          <w:rFonts w:ascii="Arial" w:eastAsia="Calibri" w:hAnsi="Arial" w:cs="Arial"/>
          <w:color w:val="000000" w:themeColor="text1"/>
          <w:sz w:val="22"/>
          <w:lang w:val="es-ES_tradnl"/>
        </w:rPr>
        <w:t xml:space="preserve"> </w:t>
      </w:r>
    </w:p>
    <w:p w14:paraId="1FC15942" w14:textId="15C306E3" w:rsidR="00014EB6" w:rsidRDefault="00E244A4" w:rsidP="009F1332">
      <w:pPr>
        <w:spacing w:line="276" w:lineRule="auto"/>
        <w:ind w:firstLine="708"/>
        <w:jc w:val="both"/>
        <w:rPr>
          <w:bdr w:val="none" w:sz="0" w:space="0" w:color="auto" w:frame="1"/>
        </w:rPr>
      </w:pPr>
      <w:bookmarkStart w:id="11" w:name="_Hlk45532582"/>
      <w:bookmarkStart w:id="12" w:name="_Hlk45531535"/>
      <w:r w:rsidRPr="003F155A">
        <w:rPr>
          <w:rFonts w:ascii="Arial" w:eastAsia="Calibri" w:hAnsi="Arial" w:cs="Arial"/>
          <w:color w:val="000000" w:themeColor="text1"/>
          <w:sz w:val="22"/>
          <w:lang w:val="es-ES_tradnl"/>
        </w:rPr>
        <w:t xml:space="preserve">Fuera de estas dos (2) situaciones, no es posible aplicar </w:t>
      </w:r>
      <w:bookmarkStart w:id="13" w:name="_Hlk45529265"/>
      <w:r w:rsidRPr="003F155A">
        <w:rPr>
          <w:rFonts w:ascii="Arial" w:eastAsia="Calibri" w:hAnsi="Arial" w:cs="Arial"/>
          <w:color w:val="000000" w:themeColor="text1"/>
          <w:sz w:val="22"/>
          <w:lang w:val="es-ES_tradnl"/>
        </w:rPr>
        <w:t>el artículo 2, numeral 4, literal g), de la Ley 1150 de 2007</w:t>
      </w:r>
      <w:bookmarkEnd w:id="13"/>
      <w:r w:rsidR="00D67CBF">
        <w:rPr>
          <w:rFonts w:ascii="Arial" w:eastAsia="Calibri" w:hAnsi="Arial" w:cs="Arial"/>
          <w:color w:val="000000" w:themeColor="text1"/>
          <w:sz w:val="22"/>
          <w:lang w:val="es-ES_tradnl"/>
        </w:rPr>
        <w:t>. C</w:t>
      </w:r>
      <w:r w:rsidR="00014EB6">
        <w:rPr>
          <w:rFonts w:ascii="Arial" w:eastAsia="Calibri" w:hAnsi="Arial" w:cs="Arial"/>
          <w:color w:val="000000" w:themeColor="text1"/>
          <w:sz w:val="22"/>
          <w:lang w:val="es-ES_tradnl"/>
        </w:rPr>
        <w:t>omo se explicó en el acápite anterior,</w:t>
      </w:r>
      <w:r w:rsidRPr="003F155A">
        <w:rPr>
          <w:rFonts w:ascii="Arial" w:eastAsia="Calibri" w:hAnsi="Arial" w:cs="Arial"/>
          <w:color w:val="000000" w:themeColor="text1"/>
          <w:sz w:val="22"/>
          <w:lang w:val="es-ES_tradnl"/>
        </w:rPr>
        <w:t xml:space="preserve"> las normas citadas integran una causal de contratación directa que </w:t>
      </w:r>
      <w:r>
        <w:rPr>
          <w:rFonts w:ascii="Arial" w:eastAsia="Calibri" w:hAnsi="Arial" w:cs="Arial"/>
          <w:color w:val="000000" w:themeColor="text1"/>
          <w:sz w:val="22"/>
          <w:lang w:val="es-ES_tradnl"/>
        </w:rPr>
        <w:t xml:space="preserve">es </w:t>
      </w:r>
      <w:r w:rsidRPr="003F155A">
        <w:rPr>
          <w:rFonts w:ascii="Arial" w:eastAsia="Calibri" w:hAnsi="Arial" w:cs="Arial"/>
          <w:color w:val="000000" w:themeColor="text1"/>
          <w:sz w:val="22"/>
          <w:lang w:val="es-ES_tradnl"/>
        </w:rPr>
        <w:t>excepciona</w:t>
      </w:r>
      <w:r>
        <w:rPr>
          <w:rFonts w:ascii="Arial" w:eastAsia="Calibri" w:hAnsi="Arial" w:cs="Arial"/>
          <w:color w:val="000000" w:themeColor="text1"/>
          <w:sz w:val="22"/>
          <w:lang w:val="es-ES_tradnl"/>
        </w:rPr>
        <w:t>l a</w:t>
      </w:r>
      <w:r w:rsidRPr="003F155A">
        <w:rPr>
          <w:rFonts w:ascii="Arial" w:eastAsia="Calibri" w:hAnsi="Arial" w:cs="Arial"/>
          <w:color w:val="000000" w:themeColor="text1"/>
          <w:sz w:val="22"/>
          <w:lang w:val="es-ES_tradnl"/>
        </w:rPr>
        <w:t xml:space="preserve"> los mecanismos de selección objetiva por convocatoria pública definidos en el Estatuto General de Contratación de la Administración Pública, por lo que se interpretan restrictivamente, es decir, conforme al tenor literal de las </w:t>
      </w:r>
      <w:r w:rsidRPr="00E3429D">
        <w:rPr>
          <w:rFonts w:ascii="Arial" w:eastAsia="Calibri" w:hAnsi="Arial" w:cs="Arial"/>
          <w:color w:val="000000" w:themeColor="text1"/>
          <w:sz w:val="22"/>
          <w:lang w:val="es-ES_tradnl"/>
        </w:rPr>
        <w:t>normas</w:t>
      </w:r>
      <w:bookmarkEnd w:id="11"/>
      <w:r w:rsidRPr="00E3429D">
        <w:rPr>
          <w:rFonts w:ascii="Arial" w:eastAsia="Calibri" w:hAnsi="Arial" w:cs="Arial"/>
          <w:color w:val="000000" w:themeColor="text1"/>
          <w:sz w:val="22"/>
          <w:lang w:val="es-ES_tradnl"/>
        </w:rPr>
        <w:t>.</w:t>
      </w:r>
      <w:bookmarkEnd w:id="12"/>
    </w:p>
    <w:p w14:paraId="79D08838" w14:textId="77777777" w:rsidR="007A2CB8" w:rsidRPr="007A2CB8" w:rsidRDefault="007A2CB8">
      <w:pPr>
        <w:pStyle w:val="NormalWeb"/>
        <w:spacing w:before="0" w:beforeAutospacing="0" w:after="0" w:afterAutospacing="0" w:line="276" w:lineRule="auto"/>
        <w:ind w:firstLine="709"/>
        <w:jc w:val="both"/>
        <w:rPr>
          <w:rFonts w:ascii="Arial" w:hAnsi="Arial" w:cs="Arial"/>
          <w:color w:val="000000"/>
          <w:sz w:val="22"/>
          <w:szCs w:val="22"/>
          <w:bdr w:val="none" w:sz="0" w:space="0" w:color="auto" w:frame="1"/>
          <w:lang w:val="es-MX"/>
        </w:rPr>
      </w:pPr>
    </w:p>
    <w:p w14:paraId="73E1879B" w14:textId="717BDA33" w:rsidR="00B9522C" w:rsidRPr="00E579B5" w:rsidRDefault="00B9522C" w:rsidP="00B9522C">
      <w:pPr>
        <w:shd w:val="clear" w:color="auto" w:fill="FFFFFF"/>
        <w:tabs>
          <w:tab w:val="left" w:pos="426"/>
        </w:tabs>
        <w:spacing w:line="276" w:lineRule="auto"/>
        <w:ind w:right="709"/>
        <w:jc w:val="both"/>
        <w:rPr>
          <w:rFonts w:ascii="Arial" w:eastAsia="Times New Roman" w:hAnsi="Arial" w:cs="Arial"/>
          <w:b/>
          <w:color w:val="000000" w:themeColor="text1"/>
          <w:sz w:val="22"/>
          <w:lang w:eastAsia="es-ES_tradnl"/>
        </w:rPr>
      </w:pPr>
      <w:r w:rsidRPr="00E579B5">
        <w:rPr>
          <w:rFonts w:ascii="Arial" w:eastAsia="Times New Roman" w:hAnsi="Arial" w:cs="Arial"/>
          <w:b/>
          <w:color w:val="000000" w:themeColor="text1"/>
          <w:sz w:val="22"/>
          <w:lang w:eastAsia="es-ES_tradnl"/>
        </w:rPr>
        <w:t>3. Respuesta</w:t>
      </w:r>
    </w:p>
    <w:p w14:paraId="125A2578" w14:textId="77777777" w:rsidR="00B9522C" w:rsidRPr="00C46820" w:rsidRDefault="00B9522C" w:rsidP="00E76978">
      <w:pPr>
        <w:shd w:val="clear" w:color="auto" w:fill="FFFFFF"/>
        <w:tabs>
          <w:tab w:val="left" w:pos="426"/>
        </w:tabs>
        <w:spacing w:line="276" w:lineRule="auto"/>
        <w:ind w:right="709"/>
        <w:jc w:val="both"/>
        <w:rPr>
          <w:rFonts w:ascii="Arial" w:eastAsia="Times New Roman" w:hAnsi="Arial" w:cs="Arial"/>
          <w:b/>
          <w:color w:val="000000" w:themeColor="text1"/>
          <w:sz w:val="21"/>
          <w:szCs w:val="21"/>
          <w:lang w:eastAsia="es-ES_tradnl"/>
        </w:rPr>
      </w:pPr>
    </w:p>
    <w:p w14:paraId="4AE9828E" w14:textId="3476A393" w:rsidR="00670580" w:rsidRPr="00D04227" w:rsidRDefault="00804000" w:rsidP="007A2CB8">
      <w:pPr>
        <w:shd w:val="clear" w:color="auto" w:fill="FFFFFF"/>
        <w:ind w:left="709" w:right="709"/>
        <w:jc w:val="both"/>
        <w:rPr>
          <w:rFonts w:ascii="Arial" w:eastAsia="Calibri" w:hAnsi="Arial" w:cs="Arial"/>
          <w:color w:val="000000" w:themeColor="text1"/>
          <w:sz w:val="21"/>
          <w:szCs w:val="21"/>
          <w:lang w:val="es-CO"/>
        </w:rPr>
      </w:pPr>
      <w:r w:rsidRPr="009F1332">
        <w:rPr>
          <w:rFonts w:ascii="Arial" w:eastAsia="Times New Roman" w:hAnsi="Arial" w:cs="Arial"/>
          <w:color w:val="000000" w:themeColor="text1"/>
          <w:sz w:val="21"/>
          <w:szCs w:val="21"/>
          <w:lang w:val="es-ES" w:eastAsia="es-ES_tradnl"/>
        </w:rPr>
        <w:t>«</w:t>
      </w:r>
      <w:r w:rsidR="00E244A4" w:rsidRPr="009F1332">
        <w:rPr>
          <w:rFonts w:ascii="Arial" w:eastAsia="Times New Roman" w:hAnsi="Arial" w:cs="Arial"/>
          <w:color w:val="000000" w:themeColor="text1"/>
          <w:sz w:val="21"/>
          <w:szCs w:val="21"/>
          <w:lang w:val="es-ES" w:eastAsia="es-ES_tradnl"/>
        </w:rPr>
        <w:t>De acuerdo con las competencias de su entidad en materia de contratación estatal, de manera respetuosa solicito se emita concepto con el alcance que tiene el artículo 2 numeral 4 literal g de la Ley 1150 de 2007. Lo anterior en razón a concluir que características determina ser único oferente en el mercado</w:t>
      </w:r>
      <w:r w:rsidRPr="009F1332">
        <w:rPr>
          <w:rFonts w:ascii="Arial" w:eastAsia="Times New Roman" w:hAnsi="Arial" w:cs="Arial"/>
          <w:color w:val="000000" w:themeColor="text1"/>
          <w:sz w:val="21"/>
          <w:szCs w:val="21"/>
          <w:lang w:val="es-ES" w:eastAsia="es-ES_tradnl"/>
        </w:rPr>
        <w:t>».</w:t>
      </w:r>
    </w:p>
    <w:p w14:paraId="3AFE7CE5" w14:textId="500A3010" w:rsidR="007A2CB8" w:rsidRDefault="007A2CB8" w:rsidP="00E76978">
      <w:pPr>
        <w:shd w:val="clear" w:color="auto" w:fill="FFFFFF"/>
        <w:spacing w:line="276" w:lineRule="auto"/>
        <w:ind w:right="709"/>
        <w:jc w:val="both"/>
        <w:rPr>
          <w:rFonts w:ascii="Arial" w:eastAsia="Calibri" w:hAnsi="Arial" w:cs="Arial"/>
          <w:color w:val="000000" w:themeColor="text1"/>
          <w:sz w:val="22"/>
          <w:lang w:val="es-ES_tradnl"/>
        </w:rPr>
      </w:pPr>
    </w:p>
    <w:p w14:paraId="7CC12210" w14:textId="77777777" w:rsidR="002E0216" w:rsidRDefault="002E0216" w:rsidP="002E0216">
      <w:pPr>
        <w:spacing w:after="120" w:line="276" w:lineRule="auto"/>
        <w:jc w:val="both"/>
        <w:rPr>
          <w:rFonts w:ascii="Arial" w:eastAsia="Calibri" w:hAnsi="Arial" w:cs="Arial"/>
          <w:sz w:val="22"/>
          <w:lang w:val="es-ES"/>
        </w:rPr>
      </w:pPr>
      <w:r>
        <w:rPr>
          <w:rFonts w:ascii="Arial" w:eastAsia="Calibri" w:hAnsi="Arial" w:cs="Arial"/>
          <w:sz w:val="22"/>
          <w:lang w:val="es-ES"/>
        </w:rPr>
        <w:t xml:space="preserve">Teniendo en cuenta la interpretación de las normas generales de la materia, la causal de contratación del artículo 2, numeral 4, literal g), de la Ley 1150 de 2007 supone que la inexistencia de pluralidad de oferentes se limita a los dos (2) casos previstos en el </w:t>
      </w:r>
      <w:r>
        <w:rPr>
          <w:rFonts w:ascii="Arial" w:eastAsia="Calibri" w:hAnsi="Arial" w:cs="Arial"/>
          <w:color w:val="000000" w:themeColor="text1"/>
          <w:sz w:val="22"/>
          <w:lang w:val="es-ES"/>
        </w:rPr>
        <w:t>2.2.1.2.1.4.8 del Decreto 1082 de 2015, esto es, cuando solo una persona puede proveer el bien o servicio por ser titular de los derechos de propiedad industrial o de los derechos de autor;</w:t>
      </w:r>
      <w:r>
        <w:rPr>
          <w:rFonts w:ascii="Arial" w:eastAsia="Calibri" w:hAnsi="Arial" w:cs="Arial"/>
          <w:sz w:val="22"/>
          <w:lang w:val="es-ES"/>
        </w:rPr>
        <w:t xml:space="preserve"> o puede celebrar el contrato por ser proveedor exclusivo en el territorio nacional.</w:t>
      </w:r>
    </w:p>
    <w:p w14:paraId="7BD8D569" w14:textId="75EC009D" w:rsidR="00B26D43" w:rsidRDefault="002E0216" w:rsidP="002E021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 xml:space="preserve">En este contexto, </w:t>
      </w:r>
      <w:r w:rsidR="00B26D43" w:rsidRPr="003F155A">
        <w:rPr>
          <w:rFonts w:ascii="Arial" w:eastAsia="Calibri" w:hAnsi="Arial" w:cs="Arial"/>
          <w:color w:val="000000" w:themeColor="text1"/>
          <w:sz w:val="22"/>
          <w:lang w:val="es-ES_tradnl"/>
        </w:rPr>
        <w:t>no existe pluralidad de oferentes cuando solo una persona puede proveer el bien o servicio por ser titular de los derechos de propiedad industrial o de los derechos de autor. De esta manera, no basta con que sea la única persona capaz de ejecutar el contrato, pues se debe justificar una situación de derecho que impida que otra lo haga de forma igual o similar.</w:t>
      </w:r>
      <w:r w:rsidR="0090089A">
        <w:rPr>
          <w:rFonts w:ascii="Arial" w:eastAsia="Calibri" w:hAnsi="Arial" w:cs="Arial"/>
          <w:color w:val="000000" w:themeColor="text1"/>
          <w:sz w:val="22"/>
          <w:lang w:val="es-ES_tradnl"/>
        </w:rPr>
        <w:t xml:space="preserve"> </w:t>
      </w:r>
      <w:r w:rsidR="0090089A" w:rsidRPr="003F155A">
        <w:rPr>
          <w:rFonts w:ascii="Arial" w:eastAsia="Calibri" w:hAnsi="Arial" w:cs="Arial"/>
          <w:color w:val="000000" w:themeColor="text1"/>
          <w:sz w:val="22"/>
          <w:lang w:val="es-ES_tradnl"/>
        </w:rPr>
        <w:t xml:space="preserve">Por ello, en la medida que la prestación no esté cubierta por derechos de la naturaleza anteriormente señalada, posibilita que la entidad satisfaga sus necesidades con equivalentes o sustitutos, </w:t>
      </w:r>
      <w:r w:rsidR="002A45C0">
        <w:rPr>
          <w:rFonts w:ascii="Arial" w:eastAsia="Calibri" w:hAnsi="Arial" w:cs="Arial"/>
          <w:color w:val="000000" w:themeColor="text1"/>
          <w:sz w:val="22"/>
          <w:lang w:val="es-ES_tradnl"/>
        </w:rPr>
        <w:t>pues</w:t>
      </w:r>
      <w:r w:rsidR="0090089A" w:rsidRPr="003F155A">
        <w:rPr>
          <w:rFonts w:ascii="Arial" w:eastAsia="Calibri" w:hAnsi="Arial" w:cs="Arial"/>
          <w:color w:val="000000" w:themeColor="text1"/>
          <w:sz w:val="22"/>
          <w:lang w:val="es-ES_tradnl"/>
        </w:rPr>
        <w:t xml:space="preserve"> la presión de la competencia aumenta la oferta y disminuye los costos de adquisición.</w:t>
      </w:r>
    </w:p>
    <w:p w14:paraId="1844BBE6" w14:textId="059D9541" w:rsidR="002E0216" w:rsidRDefault="00045DC9" w:rsidP="002E0216">
      <w:pPr>
        <w:spacing w:after="120" w:line="276" w:lineRule="auto"/>
        <w:ind w:firstLine="709"/>
        <w:jc w:val="both"/>
        <w:rPr>
          <w:rFonts w:ascii="Arial" w:eastAsia="Calibri" w:hAnsi="Arial" w:cs="Arial"/>
          <w:color w:val="000000" w:themeColor="text1"/>
          <w:sz w:val="22"/>
          <w:lang w:val="es-ES"/>
        </w:rPr>
      </w:pPr>
      <w:r>
        <w:rPr>
          <w:rFonts w:ascii="Arial" w:eastAsia="Calibri" w:hAnsi="Arial" w:cs="Arial"/>
          <w:color w:val="000000" w:themeColor="text1"/>
          <w:sz w:val="22"/>
          <w:lang w:val="es-ES"/>
        </w:rPr>
        <w:t>Además</w:t>
      </w:r>
      <w:r w:rsidR="00A02239">
        <w:rPr>
          <w:rFonts w:ascii="Arial" w:eastAsia="Calibri" w:hAnsi="Arial" w:cs="Arial"/>
          <w:color w:val="000000" w:themeColor="text1"/>
          <w:sz w:val="22"/>
          <w:lang w:val="es-ES"/>
        </w:rPr>
        <w:t>, l</w:t>
      </w:r>
      <w:r w:rsidR="002E0216">
        <w:rPr>
          <w:rFonts w:ascii="Arial" w:eastAsia="Calibri" w:hAnsi="Arial" w:cs="Arial"/>
          <w:color w:val="000000" w:themeColor="text1"/>
          <w:sz w:val="22"/>
          <w:lang w:val="es-ES"/>
        </w:rPr>
        <w:t xml:space="preserve">a presencia de un proveedor exclusivo supone una barrera de entrada para otros posibles oferentes, por lo que no es posible aplicar el principio de concurrencia. Sin embargo, para la aplicación de la causal de contratación directa, la exclusividad del proveedor debe cubrir el territorio nacional, pues –por ejemplo– si se limita a un municipio </w:t>
      </w:r>
      <w:r w:rsidR="002E0216">
        <w:rPr>
          <w:rFonts w:ascii="Arial" w:eastAsia="Calibri" w:hAnsi="Arial" w:cs="Arial"/>
          <w:color w:val="000000" w:themeColor="text1"/>
          <w:sz w:val="22"/>
          <w:lang w:val="es-ES"/>
        </w:rPr>
        <w:lastRenderedPageBreak/>
        <w:t>o un departamento es posible encontrar bienes y servicios similares o sustitutos en otros lugares del país, por lo que es necesario aplicar procedimientos de selección que permitan la pluralidad de oferentes.</w:t>
      </w:r>
    </w:p>
    <w:p w14:paraId="4AC448DA" w14:textId="3C618970" w:rsidR="002E0216" w:rsidRPr="001978BC" w:rsidRDefault="002E0216" w:rsidP="009F1332">
      <w:pPr>
        <w:spacing w:after="120" w:line="276" w:lineRule="auto"/>
        <w:ind w:firstLine="709"/>
        <w:jc w:val="both"/>
        <w:rPr>
          <w:rFonts w:ascii="Arial" w:eastAsia="Calibri" w:hAnsi="Arial" w:cs="Arial"/>
          <w:sz w:val="22"/>
          <w:lang w:val="es-ES"/>
        </w:rPr>
      </w:pPr>
      <w:r>
        <w:rPr>
          <w:rFonts w:ascii="Arial" w:eastAsia="Calibri" w:hAnsi="Arial" w:cs="Arial"/>
          <w:color w:val="000000" w:themeColor="text1"/>
          <w:sz w:val="22"/>
          <w:lang w:val="es-ES"/>
        </w:rPr>
        <w:t>Fuera de estas dos (2) situaciones previstas en el Decreto 1082 de 2015, no es posible aplicar el artículo 2, numeral 4, literal g), de la Ley 1150 de 2007</w:t>
      </w:r>
      <w:r w:rsidR="007174B1">
        <w:rPr>
          <w:rFonts w:ascii="Arial" w:eastAsia="Calibri" w:hAnsi="Arial" w:cs="Arial"/>
          <w:color w:val="000000" w:themeColor="text1"/>
          <w:sz w:val="22"/>
          <w:lang w:val="es-ES"/>
        </w:rPr>
        <w:t>. L</w:t>
      </w:r>
      <w:r>
        <w:rPr>
          <w:rFonts w:ascii="Arial" w:eastAsia="Calibri" w:hAnsi="Arial" w:cs="Arial"/>
          <w:color w:val="000000" w:themeColor="text1"/>
          <w:sz w:val="22"/>
          <w:lang w:val="es-ES"/>
        </w:rPr>
        <w:t>as normas citadas integran una causal de contratación directa que excepciona los mecanismos de selección objetiva, por lo que se interpretan restrictivamente, es decir, conforme al tenor literal de las normas.</w:t>
      </w:r>
      <w:r>
        <w:rPr>
          <w:rFonts w:ascii="Arial" w:eastAsia="Calibri" w:hAnsi="Arial" w:cs="Arial"/>
          <w:color w:val="000000" w:themeColor="text1"/>
          <w:sz w:val="22"/>
        </w:rPr>
        <w:t xml:space="preserve"> </w:t>
      </w:r>
    </w:p>
    <w:p w14:paraId="3177D7AA" w14:textId="77777777" w:rsidR="007A2CB8" w:rsidRDefault="007A2CB8" w:rsidP="00E76978">
      <w:pPr>
        <w:pStyle w:val="Sinespaciado"/>
        <w:spacing w:line="276" w:lineRule="auto"/>
        <w:jc w:val="both"/>
        <w:rPr>
          <w:rFonts w:ascii="Arial" w:eastAsia="Times New Roman" w:hAnsi="Arial" w:cs="Arial"/>
          <w:color w:val="000000" w:themeColor="text1"/>
          <w:sz w:val="22"/>
          <w:lang w:val="es-ES" w:eastAsia="es-ES_tradnl"/>
        </w:rPr>
      </w:pPr>
    </w:p>
    <w:p w14:paraId="09C6999B" w14:textId="08048BE7" w:rsidR="00863245" w:rsidRPr="00E579B5" w:rsidRDefault="004A303C" w:rsidP="00AF7F1C">
      <w:pPr>
        <w:pStyle w:val="Sinespaciado"/>
        <w:spacing w:line="276" w:lineRule="auto"/>
        <w:jc w:val="both"/>
        <w:rPr>
          <w:rFonts w:ascii="Arial" w:hAnsi="Arial" w:cs="Arial"/>
          <w:lang w:val="es-ES_tradnl"/>
        </w:rPr>
      </w:pPr>
      <w:r w:rsidRPr="00E579B5">
        <w:rPr>
          <w:rFonts w:ascii="Arial" w:eastAsia="Times New Roman" w:hAnsi="Arial" w:cs="Arial"/>
          <w:color w:val="000000" w:themeColor="text1"/>
          <w:sz w:val="22"/>
          <w:lang w:val="es-ES" w:eastAsia="es-ES_tradnl"/>
        </w:rPr>
        <w:t>Este concepto tiene el alcance previsto en el artículo 28 del Código de Procedimiento Administrativo y de lo Contencioso Administrativo.</w:t>
      </w:r>
    </w:p>
    <w:p w14:paraId="55EF1794" w14:textId="6B3C3654" w:rsidR="004A303C" w:rsidRPr="00E579B5" w:rsidRDefault="004A303C" w:rsidP="00365097">
      <w:pPr>
        <w:tabs>
          <w:tab w:val="left" w:pos="426"/>
        </w:tabs>
        <w:spacing w:before="120" w:line="276" w:lineRule="auto"/>
        <w:jc w:val="both"/>
        <w:rPr>
          <w:rFonts w:ascii="Arial" w:eastAsia="Times New Roman" w:hAnsi="Arial" w:cs="Arial"/>
          <w:color w:val="000000" w:themeColor="text1"/>
          <w:sz w:val="22"/>
          <w:lang w:val="es-ES" w:eastAsia="es-ES_tradnl"/>
        </w:rPr>
      </w:pPr>
      <w:r w:rsidRPr="00E579B5">
        <w:rPr>
          <w:rFonts w:ascii="Arial" w:eastAsia="Times New Roman" w:hAnsi="Arial" w:cs="Arial"/>
          <w:color w:val="000000" w:themeColor="text1"/>
          <w:sz w:val="22"/>
          <w:lang w:val="es-ES" w:eastAsia="es-ES_tradnl"/>
        </w:rPr>
        <w:t>Atentamente,</w:t>
      </w:r>
    </w:p>
    <w:bookmarkEnd w:id="0"/>
    <w:bookmarkEnd w:id="1"/>
    <w:p w14:paraId="504FE10F" w14:textId="08F38B7F" w:rsidR="00CA3507" w:rsidRPr="00E579B5" w:rsidRDefault="00CA3507" w:rsidP="00365097">
      <w:pPr>
        <w:spacing w:before="120" w:line="276" w:lineRule="auto"/>
        <w:jc w:val="center"/>
        <w:rPr>
          <w:rFonts w:ascii="Arial" w:eastAsia="Times New Roman" w:hAnsi="Arial" w:cs="Arial"/>
          <w:color w:val="000000" w:themeColor="text1"/>
          <w:sz w:val="18"/>
          <w:szCs w:val="18"/>
          <w:lang w:val="es-ES" w:eastAsia="es-CO"/>
        </w:rPr>
      </w:pPr>
    </w:p>
    <w:p w14:paraId="4EC0D092" w14:textId="614DE028" w:rsidR="00AE2F9D" w:rsidRPr="00E579B5" w:rsidRDefault="00C30BDE" w:rsidP="3C399BE9">
      <w:pPr>
        <w:spacing w:before="120" w:line="276" w:lineRule="auto"/>
        <w:jc w:val="center"/>
        <w:rPr>
          <w:rFonts w:ascii="Arial" w:eastAsia="Times New Roman" w:hAnsi="Arial" w:cs="Arial"/>
          <w:color w:val="000000" w:themeColor="text1"/>
          <w:szCs w:val="24"/>
          <w:lang w:val="es-ES" w:eastAsia="es-CO"/>
        </w:rPr>
      </w:pPr>
      <w:r w:rsidRPr="00BB0056">
        <w:rPr>
          <w:noProof/>
          <w:lang w:val="es-CO" w:eastAsia="es-CO"/>
        </w:rPr>
        <w:drawing>
          <wp:inline distT="0" distB="0" distL="0" distR="0" wp14:anchorId="039D37ED" wp14:editId="594C6736">
            <wp:extent cx="2598955" cy="1287966"/>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rcRect l="5577" r="5577"/>
                    <a:stretch>
                      <a:fillRect/>
                    </a:stretch>
                  </pic:blipFill>
                  <pic:spPr bwMode="auto">
                    <a:xfrm>
                      <a:off x="0" y="0"/>
                      <a:ext cx="2598955" cy="128796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F89E839" w14:textId="789EAB32" w:rsidR="00B343F3" w:rsidRPr="00E579B5" w:rsidRDefault="00B343F3" w:rsidP="004A303C">
      <w:pPr>
        <w:jc w:val="center"/>
        <w:rPr>
          <w:rFonts w:ascii="Arial" w:eastAsia="Times New Roman" w:hAnsi="Arial" w:cs="Arial"/>
          <w:color w:val="000000" w:themeColor="text1"/>
          <w:sz w:val="18"/>
          <w:szCs w:val="20"/>
          <w:lang w:val="es-ES" w:eastAsia="es-CO"/>
        </w:rPr>
      </w:pPr>
    </w:p>
    <w:p w14:paraId="7A1A8ADB" w14:textId="77777777" w:rsidR="00B343F3" w:rsidRPr="00E579B5" w:rsidRDefault="00B343F3" w:rsidP="004A303C">
      <w:pPr>
        <w:jc w:val="center"/>
        <w:rPr>
          <w:rFonts w:ascii="Arial" w:eastAsia="Times New Roman" w:hAnsi="Arial" w:cs="Arial"/>
          <w:color w:val="000000" w:themeColor="text1"/>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079A6" w:rsidRPr="00E579B5" w14:paraId="3845EF28" w14:textId="77777777" w:rsidTr="00C4215E">
        <w:trPr>
          <w:trHeight w:val="315"/>
        </w:trPr>
        <w:tc>
          <w:tcPr>
            <w:tcW w:w="812" w:type="dxa"/>
            <w:vAlign w:val="center"/>
            <w:hideMark/>
          </w:tcPr>
          <w:p w14:paraId="46573DA4"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5B831BF"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Guillermo Escolar Flórez</w:t>
            </w:r>
          </w:p>
          <w:p w14:paraId="2D2324C2" w14:textId="6439F39A" w:rsidR="00186E11" w:rsidRPr="00E579B5" w:rsidRDefault="00186E11"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Contratista de la Subdirección de Gestión Contractual</w:t>
            </w:r>
          </w:p>
        </w:tc>
      </w:tr>
      <w:tr w:rsidR="000079A6" w:rsidRPr="00E579B5" w14:paraId="185A8054" w14:textId="77777777" w:rsidTr="00C4215E">
        <w:trPr>
          <w:trHeight w:val="330"/>
        </w:trPr>
        <w:tc>
          <w:tcPr>
            <w:tcW w:w="812" w:type="dxa"/>
            <w:vAlign w:val="center"/>
            <w:hideMark/>
          </w:tcPr>
          <w:p w14:paraId="6DF4B2B6"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96C20D" w14:textId="77777777" w:rsidR="00C30BDE" w:rsidRPr="00C30BDE" w:rsidRDefault="00C30BDE" w:rsidP="00C30BDE">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 xml:space="preserve">Juan David Montoya Penagos </w:t>
            </w:r>
          </w:p>
          <w:p w14:paraId="3B49C6C0" w14:textId="419F40CB" w:rsidR="00186E11" w:rsidRPr="00E579B5" w:rsidRDefault="00C30BDE" w:rsidP="00C30BDE">
            <w:pPr>
              <w:rPr>
                <w:rFonts w:ascii="Arial" w:eastAsia="Times New Roman" w:hAnsi="Arial" w:cs="Arial"/>
                <w:color w:val="000000" w:themeColor="text1"/>
                <w:sz w:val="16"/>
                <w:szCs w:val="16"/>
                <w:lang w:val="es-ES" w:eastAsia="es-ES"/>
              </w:rPr>
            </w:pPr>
            <w:r w:rsidRPr="00C30BDE">
              <w:rPr>
                <w:rFonts w:ascii="Arial" w:eastAsia="Times New Roman" w:hAnsi="Arial" w:cs="Arial"/>
                <w:color w:val="000000" w:themeColor="text1"/>
                <w:sz w:val="16"/>
                <w:szCs w:val="16"/>
                <w:lang w:val="es-ES" w:eastAsia="es-ES"/>
              </w:rPr>
              <w:t>Gestor T1-15 de la Subdirección de Gestión Contractual</w:t>
            </w:r>
          </w:p>
        </w:tc>
      </w:tr>
      <w:tr w:rsidR="000079A6" w:rsidRPr="00B343F3" w14:paraId="0264BFAB" w14:textId="77777777" w:rsidTr="00C4215E">
        <w:trPr>
          <w:trHeight w:val="300"/>
        </w:trPr>
        <w:tc>
          <w:tcPr>
            <w:tcW w:w="812" w:type="dxa"/>
            <w:vAlign w:val="center"/>
            <w:hideMark/>
          </w:tcPr>
          <w:p w14:paraId="62F9E26B" w14:textId="77777777" w:rsidR="004A303C" w:rsidRPr="00E579B5"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76FFCC9" w14:textId="2005D11D" w:rsidR="004A303C" w:rsidRPr="00E579B5" w:rsidRDefault="00A443F2"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Jorge Augusto Tirado Navarro</w:t>
            </w:r>
          </w:p>
          <w:p w14:paraId="0E4183AA" w14:textId="4BA88713" w:rsidR="004A303C" w:rsidRPr="00B343F3" w:rsidRDefault="004A303C" w:rsidP="00C4215E">
            <w:pPr>
              <w:rPr>
                <w:rFonts w:ascii="Arial" w:eastAsia="Times New Roman" w:hAnsi="Arial" w:cs="Arial"/>
                <w:color w:val="000000" w:themeColor="text1"/>
                <w:sz w:val="16"/>
                <w:szCs w:val="16"/>
                <w:lang w:val="es-ES" w:eastAsia="es-ES"/>
              </w:rPr>
            </w:pPr>
            <w:r w:rsidRPr="00E579B5">
              <w:rPr>
                <w:rFonts w:ascii="Arial" w:eastAsia="Times New Roman" w:hAnsi="Arial" w:cs="Arial"/>
                <w:color w:val="000000" w:themeColor="text1"/>
                <w:sz w:val="16"/>
                <w:szCs w:val="16"/>
                <w:lang w:val="es-ES" w:eastAsia="es-ES"/>
              </w:rPr>
              <w:t>Subdirector de Gestión Contractual</w:t>
            </w:r>
            <w:r w:rsidR="00843AB7" w:rsidRPr="00E579B5">
              <w:rPr>
                <w:rFonts w:ascii="Arial" w:eastAsia="Times New Roman" w:hAnsi="Arial" w:cs="Arial"/>
                <w:color w:val="000000" w:themeColor="text1"/>
                <w:sz w:val="16"/>
                <w:szCs w:val="16"/>
                <w:lang w:val="es-ES" w:eastAsia="es-ES"/>
              </w:rPr>
              <w:t xml:space="preserve"> </w:t>
            </w:r>
            <w:proofErr w:type="spellStart"/>
            <w:r w:rsidR="00843AB7" w:rsidRPr="00E579B5">
              <w:rPr>
                <w:rFonts w:ascii="Arial" w:eastAsia="Times New Roman" w:hAnsi="Arial" w:cs="Arial"/>
                <w:color w:val="000000" w:themeColor="text1"/>
                <w:sz w:val="16"/>
                <w:szCs w:val="16"/>
                <w:lang w:eastAsia="es-ES"/>
              </w:rPr>
              <w:t>ANCP</w:t>
            </w:r>
            <w:proofErr w:type="spellEnd"/>
            <w:r w:rsidR="00843AB7" w:rsidRPr="00E579B5">
              <w:rPr>
                <w:rFonts w:ascii="Arial" w:eastAsia="Times New Roman" w:hAnsi="Arial" w:cs="Arial"/>
                <w:color w:val="000000" w:themeColor="text1"/>
                <w:sz w:val="16"/>
                <w:szCs w:val="16"/>
                <w:lang w:eastAsia="es-ES"/>
              </w:rPr>
              <w:t xml:space="preserve"> – </w:t>
            </w:r>
            <w:proofErr w:type="spellStart"/>
            <w:r w:rsidR="00843AB7" w:rsidRPr="00E579B5">
              <w:rPr>
                <w:rFonts w:ascii="Arial" w:eastAsia="Times New Roman" w:hAnsi="Arial" w:cs="Arial"/>
                <w:color w:val="000000" w:themeColor="text1"/>
                <w:sz w:val="16"/>
                <w:szCs w:val="16"/>
                <w:lang w:eastAsia="es-ES"/>
              </w:rPr>
              <w:t>CCE</w:t>
            </w:r>
            <w:proofErr w:type="spellEnd"/>
          </w:p>
        </w:tc>
      </w:tr>
    </w:tbl>
    <w:p w14:paraId="1B0D48EA" w14:textId="77777777" w:rsidR="00BD6605" w:rsidRPr="00126B57" w:rsidRDefault="00BD6605">
      <w:pPr>
        <w:rPr>
          <w:rFonts w:ascii="Arial" w:hAnsi="Arial" w:cs="Arial"/>
          <w:color w:val="000000" w:themeColor="text1"/>
          <w:lang w:val="es-ES"/>
        </w:rPr>
      </w:pPr>
    </w:p>
    <w:sectPr w:rsidR="00BD6605" w:rsidRPr="00126B57" w:rsidSect="00C4215E">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E749" w14:textId="77777777" w:rsidR="00AB201B" w:rsidRDefault="00AB201B" w:rsidP="004A303C">
      <w:r>
        <w:separator/>
      </w:r>
    </w:p>
  </w:endnote>
  <w:endnote w:type="continuationSeparator" w:id="0">
    <w:p w14:paraId="66FABF95" w14:textId="77777777" w:rsidR="00AB201B" w:rsidRDefault="00AB201B" w:rsidP="004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MS Mincho"/>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BB9E" w14:textId="77777777" w:rsidR="00C4215E" w:rsidRDefault="00C4215E" w:rsidP="00C4215E">
    <w:pPr>
      <w:pStyle w:val="Sinespaciado"/>
      <w:jc w:val="right"/>
      <w:rPr>
        <w:rFonts w:ascii="Arial" w:hAnsi="Arial" w:cs="Arial"/>
        <w:sz w:val="18"/>
        <w:szCs w:val="18"/>
      </w:rPr>
    </w:pPr>
  </w:p>
  <w:p w14:paraId="2A927604" w14:textId="77777777" w:rsidR="00C4215E" w:rsidRDefault="00C4215E" w:rsidP="00C4215E">
    <w:pPr>
      <w:pStyle w:val="Sinespaciado"/>
      <w:jc w:val="right"/>
      <w:rPr>
        <w:rFonts w:ascii="Arial" w:hAnsi="Arial" w:cs="Arial"/>
        <w:sz w:val="18"/>
        <w:szCs w:val="18"/>
      </w:rPr>
    </w:pPr>
  </w:p>
  <w:p w14:paraId="4FC63438" w14:textId="77777777" w:rsidR="00C4215E" w:rsidRPr="008217B7" w:rsidRDefault="00C4215E" w:rsidP="00C4215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C038AE">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01CE2E1A" w14:textId="77777777" w:rsidR="00C4215E" w:rsidRDefault="3C399BE9" w:rsidP="00C4215E">
    <w:pPr>
      <w:pStyle w:val="Piedepgina"/>
      <w:jc w:val="center"/>
      <w:rPr>
        <w:lang w:val="es-ES"/>
      </w:rPr>
    </w:pPr>
    <w:r>
      <w:rPr>
        <w:noProof/>
      </w:rPr>
      <w:drawing>
        <wp:inline distT="0" distB="0" distL="0" distR="0" wp14:anchorId="718D15A4" wp14:editId="2D2E23DB">
          <wp:extent cx="3700130" cy="51913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CB422F" w14:textId="77777777" w:rsidR="00C4215E" w:rsidRPr="00E756AC" w:rsidRDefault="00C4215E" w:rsidP="00C4215E">
    <w:pPr>
      <w:pStyle w:val="Piedepgina"/>
      <w:jc w:val="center"/>
      <w:rPr>
        <w:sz w:val="18"/>
        <w:szCs w:val="18"/>
        <w:lang w:val="es-ES"/>
      </w:rPr>
    </w:pPr>
  </w:p>
  <w:p w14:paraId="59B6DB65" w14:textId="77777777" w:rsidR="00C4215E" w:rsidRPr="00E756AC" w:rsidRDefault="00C4215E" w:rsidP="00C4215E">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DBFD4" w14:textId="77777777" w:rsidR="00AB201B" w:rsidRDefault="00AB201B" w:rsidP="004A303C">
      <w:r>
        <w:separator/>
      </w:r>
    </w:p>
  </w:footnote>
  <w:footnote w:type="continuationSeparator" w:id="0">
    <w:p w14:paraId="257D42C0" w14:textId="77777777" w:rsidR="00AB201B" w:rsidRDefault="00AB201B" w:rsidP="004A303C">
      <w:r>
        <w:continuationSeparator/>
      </w:r>
    </w:p>
  </w:footnote>
  <w:footnote w:id="1">
    <w:p w14:paraId="1FEEAAF5" w14:textId="1F1E556F" w:rsidR="00DC56DF" w:rsidRPr="00DB4611" w:rsidRDefault="00DC56DF" w:rsidP="00DB4611">
      <w:pPr>
        <w:pStyle w:val="Textonotapie"/>
        <w:ind w:firstLine="567"/>
        <w:jc w:val="both"/>
        <w:rPr>
          <w:rFonts w:ascii="Arial" w:hAnsi="Arial" w:cs="Arial"/>
          <w:sz w:val="19"/>
          <w:szCs w:val="19"/>
          <w:lang w:val="es-ES"/>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
        </w:rPr>
        <w:t xml:space="preserve">Congreso de la República, Gaceta 466 del 2 de agosto de 2005. Exposición de motivos del Proyecto de Ley 19 de 2005 – Senado. </w:t>
      </w:r>
    </w:p>
    <w:p w14:paraId="69C0384C" w14:textId="77777777" w:rsidR="003C4945" w:rsidRPr="00DB4611" w:rsidRDefault="003C4945" w:rsidP="00DB4611">
      <w:pPr>
        <w:pStyle w:val="Textonotapie"/>
        <w:ind w:firstLine="567"/>
        <w:jc w:val="both"/>
        <w:rPr>
          <w:rFonts w:ascii="Arial" w:hAnsi="Arial" w:cs="Arial"/>
          <w:sz w:val="19"/>
          <w:szCs w:val="19"/>
          <w:lang w:val="es-ES"/>
        </w:rPr>
      </w:pPr>
    </w:p>
  </w:footnote>
  <w:footnote w:id="2">
    <w:p w14:paraId="576E96B6" w14:textId="6DC7BE23" w:rsidR="00C50DA9" w:rsidRPr="00DB4611" w:rsidRDefault="00C50DA9" w:rsidP="00DB4611">
      <w:pPr>
        <w:pStyle w:val="Textonotapie"/>
        <w:ind w:firstLine="567"/>
        <w:jc w:val="both"/>
        <w:rPr>
          <w:rFonts w:ascii="Arial" w:hAnsi="Arial" w:cs="Arial"/>
          <w:sz w:val="19"/>
          <w:szCs w:val="19"/>
          <w:lang w:val="es-ES"/>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
        </w:rPr>
        <w:t xml:space="preserve">Agencia Nacional de Contratación </w:t>
      </w:r>
      <w:r w:rsidR="00971C04" w:rsidRPr="00DB4611">
        <w:rPr>
          <w:rFonts w:ascii="Arial" w:hAnsi="Arial" w:cs="Arial"/>
          <w:sz w:val="19"/>
          <w:szCs w:val="19"/>
          <w:lang w:val="es-ES"/>
        </w:rPr>
        <w:t>Pública – Colombia Compra Eficiente,</w:t>
      </w:r>
      <w:r w:rsidR="004E6496" w:rsidRPr="00DB4611">
        <w:rPr>
          <w:rFonts w:ascii="Arial" w:hAnsi="Arial" w:cs="Arial"/>
          <w:sz w:val="19"/>
          <w:szCs w:val="19"/>
          <w:lang w:val="es-ES"/>
        </w:rPr>
        <w:t xml:space="preserve"> Guía de Competencia en las Compras Públicas. La Guía puede consultarse en el siguiente enlace: https://colombiacompra.gov.co/sites/cce_public/files/cce_documents/cce_guia_competencia_0.pdf</w:t>
      </w:r>
    </w:p>
  </w:footnote>
  <w:footnote w:id="3">
    <w:p w14:paraId="321BD222" w14:textId="2F5C6FAF" w:rsidR="00E244A4" w:rsidRPr="00DB4611" w:rsidRDefault="00E244A4" w:rsidP="00DB4611">
      <w:pPr>
        <w:pStyle w:val="Textonotapie"/>
        <w:ind w:firstLine="708"/>
        <w:jc w:val="both"/>
        <w:rPr>
          <w:rFonts w:ascii="Arial" w:hAnsi="Arial" w:cs="Arial"/>
          <w:sz w:val="19"/>
          <w:szCs w:val="19"/>
        </w:rPr>
      </w:pPr>
      <w:r w:rsidRPr="00DB4611">
        <w:rPr>
          <w:rStyle w:val="Refdenotaalpie"/>
          <w:rFonts w:ascii="Arial" w:hAnsi="Arial" w:cs="Arial"/>
          <w:sz w:val="19"/>
          <w:szCs w:val="19"/>
        </w:rPr>
        <w:footnoteRef/>
      </w:r>
      <w:r w:rsidRPr="00DB4611">
        <w:rPr>
          <w:rFonts w:ascii="Arial" w:hAnsi="Arial" w:cs="Arial"/>
          <w:sz w:val="19"/>
          <w:szCs w:val="19"/>
          <w:lang w:val="pt-BR"/>
        </w:rPr>
        <w:t xml:space="preserve"> Corte Constitucional. </w:t>
      </w:r>
      <w:r w:rsidRPr="00DB4611">
        <w:rPr>
          <w:rFonts w:ascii="Arial" w:hAnsi="Arial" w:cs="Arial"/>
          <w:sz w:val="19"/>
          <w:szCs w:val="19"/>
          <w:lang w:val="es-CO"/>
        </w:rPr>
        <w:t>Sentencia C-713 de</w:t>
      </w:r>
      <w:r w:rsidR="00C6137C" w:rsidRPr="00DB4611">
        <w:rPr>
          <w:rFonts w:ascii="Arial" w:hAnsi="Arial" w:cs="Arial"/>
          <w:sz w:val="19"/>
          <w:szCs w:val="19"/>
          <w:lang w:val="es-CO"/>
        </w:rPr>
        <w:t>l 7 de octubre de</w:t>
      </w:r>
      <w:r w:rsidRPr="00DB4611">
        <w:rPr>
          <w:rFonts w:ascii="Arial" w:hAnsi="Arial" w:cs="Arial"/>
          <w:sz w:val="19"/>
          <w:szCs w:val="19"/>
          <w:lang w:val="es-CO"/>
        </w:rPr>
        <w:t xml:space="preserve"> 2009. </w:t>
      </w:r>
      <w:proofErr w:type="spellStart"/>
      <w:r w:rsidRPr="00DB4611">
        <w:rPr>
          <w:rFonts w:ascii="Arial" w:hAnsi="Arial" w:cs="Arial"/>
          <w:sz w:val="19"/>
          <w:szCs w:val="19"/>
        </w:rPr>
        <w:t>M.P</w:t>
      </w:r>
      <w:proofErr w:type="spellEnd"/>
      <w:r w:rsidRPr="00DB4611">
        <w:rPr>
          <w:rFonts w:ascii="Arial" w:hAnsi="Arial" w:cs="Arial"/>
          <w:sz w:val="19"/>
          <w:szCs w:val="19"/>
        </w:rPr>
        <w:t>. María Victoria Calle Correa.</w:t>
      </w:r>
    </w:p>
    <w:p w14:paraId="70593BE3" w14:textId="77777777" w:rsidR="00E244A4" w:rsidRPr="00DB4611" w:rsidRDefault="00E244A4" w:rsidP="00DB4611">
      <w:pPr>
        <w:pStyle w:val="Textonotapie"/>
        <w:ind w:firstLine="708"/>
        <w:jc w:val="both"/>
        <w:rPr>
          <w:rFonts w:ascii="Arial" w:hAnsi="Arial" w:cs="Arial"/>
          <w:sz w:val="19"/>
          <w:szCs w:val="19"/>
          <w:lang w:val="es-CO"/>
        </w:rPr>
      </w:pPr>
    </w:p>
  </w:footnote>
  <w:footnote w:id="4">
    <w:p w14:paraId="1C7ECA4C" w14:textId="087AFB23" w:rsidR="00FB7193" w:rsidRPr="00DB4611" w:rsidRDefault="00FB7193" w:rsidP="00DB4611">
      <w:pPr>
        <w:pStyle w:val="Textonotapie"/>
        <w:ind w:firstLine="709"/>
        <w:jc w:val="both"/>
        <w:rPr>
          <w:rFonts w:ascii="Arial" w:hAnsi="Arial" w:cs="Arial"/>
          <w:sz w:val="19"/>
          <w:szCs w:val="19"/>
        </w:rPr>
      </w:pPr>
      <w:r w:rsidRPr="00DB4611">
        <w:rPr>
          <w:rStyle w:val="Refdenotaalpie"/>
          <w:rFonts w:ascii="Arial" w:hAnsi="Arial" w:cs="Arial"/>
          <w:sz w:val="19"/>
          <w:szCs w:val="19"/>
        </w:rPr>
        <w:footnoteRef/>
      </w:r>
      <w:r w:rsidRPr="00DB4611">
        <w:rPr>
          <w:rFonts w:ascii="Arial" w:hAnsi="Arial" w:cs="Arial"/>
          <w:sz w:val="19"/>
          <w:szCs w:val="19"/>
        </w:rPr>
        <w:t xml:space="preserve"> Consejo de Estado. Sección Tercera. Subsección A. Sentencia del 24 de mayo de 2018. </w:t>
      </w:r>
      <w:proofErr w:type="spellStart"/>
      <w:r w:rsidRPr="00DB4611">
        <w:rPr>
          <w:rFonts w:ascii="Arial" w:hAnsi="Arial" w:cs="Arial"/>
          <w:sz w:val="19"/>
          <w:szCs w:val="19"/>
        </w:rPr>
        <w:t>Exp</w:t>
      </w:r>
      <w:proofErr w:type="spellEnd"/>
      <w:r w:rsidRPr="00DB4611">
        <w:rPr>
          <w:rFonts w:ascii="Arial" w:hAnsi="Arial" w:cs="Arial"/>
          <w:sz w:val="19"/>
          <w:szCs w:val="19"/>
        </w:rPr>
        <w:t>. 50.222. C.P. Marta Nubia Velásquez Rico.</w:t>
      </w:r>
    </w:p>
    <w:p w14:paraId="710125D5" w14:textId="77777777" w:rsidR="006B4CBD" w:rsidRPr="00DB4611" w:rsidRDefault="006B4CBD" w:rsidP="00DB4611">
      <w:pPr>
        <w:pStyle w:val="Textonotapie"/>
        <w:ind w:firstLine="709"/>
        <w:jc w:val="both"/>
        <w:rPr>
          <w:rFonts w:ascii="Arial" w:hAnsi="Arial" w:cs="Arial"/>
          <w:sz w:val="19"/>
          <w:szCs w:val="19"/>
          <w:lang w:val="es-CO"/>
        </w:rPr>
      </w:pPr>
    </w:p>
  </w:footnote>
  <w:footnote w:id="5">
    <w:p w14:paraId="0173B599" w14:textId="2AA8EAF4" w:rsidR="006B4CBD" w:rsidRPr="00DB4611" w:rsidRDefault="006B4CBD" w:rsidP="00DB4611">
      <w:pPr>
        <w:pStyle w:val="Textonotapie"/>
        <w:ind w:firstLine="567"/>
        <w:jc w:val="both"/>
        <w:rPr>
          <w:rFonts w:ascii="Arial" w:hAnsi="Arial" w:cs="Arial"/>
          <w:iCs/>
          <w:sz w:val="19"/>
          <w:szCs w:val="19"/>
          <w:lang w:val="es-ES_tradnl"/>
        </w:rPr>
      </w:pPr>
      <w:r w:rsidRPr="00DB4611">
        <w:rPr>
          <w:rStyle w:val="Refdenotaalpie"/>
          <w:rFonts w:ascii="Arial" w:hAnsi="Arial" w:cs="Arial"/>
          <w:sz w:val="19"/>
          <w:szCs w:val="19"/>
        </w:rPr>
        <w:footnoteRef/>
      </w:r>
      <w:r w:rsidRPr="00DB4611">
        <w:rPr>
          <w:rFonts w:ascii="Arial" w:hAnsi="Arial" w:cs="Arial"/>
          <w:sz w:val="19"/>
          <w:szCs w:val="19"/>
        </w:rPr>
        <w:t xml:space="preserve"> </w:t>
      </w:r>
      <w:r w:rsidRPr="00DB4611">
        <w:rPr>
          <w:rFonts w:ascii="Arial" w:hAnsi="Arial" w:cs="Arial"/>
          <w:sz w:val="19"/>
          <w:szCs w:val="19"/>
          <w:lang w:val="es-ES_tradnl"/>
        </w:rPr>
        <w:t xml:space="preserve">En efecto, de acuerdo con el Consejo de Estado: </w:t>
      </w:r>
      <w:r w:rsidRPr="00DB4611">
        <w:rPr>
          <w:rFonts w:ascii="Arial" w:eastAsia="Times New Roman" w:hAnsi="Arial" w:cs="Arial"/>
          <w:sz w:val="19"/>
          <w:szCs w:val="19"/>
          <w:lang w:val="es-CO" w:eastAsia="es-MX"/>
        </w:rPr>
        <w:t>«</w:t>
      </w:r>
      <w:r w:rsidRPr="00DB4611">
        <w:rPr>
          <w:rFonts w:ascii="Arial" w:hAnsi="Arial" w:cs="Arial"/>
          <w:iCs/>
          <w:sz w:val="19"/>
          <w:szCs w:val="19"/>
          <w:lang w:val="es-ES_tradnl"/>
        </w:rPr>
        <w:t>(...) la administración se encuentra en la obligación de establecer, con antelación al inicio del proceso de contratación, los criterios objetivos de la futura contratación, tales como la necesidad a satisfacer y los mejores medios para tales propósitos, el presupuesto estimado de la contratación, el objeto contractual, las prestaciones específicas a cargo de las partes, las condiciones de calidad y oportunidad, así como las calidades del posible contratista. Con fundamento en tal ejercicio de planeación y estructuración de la contratación, la administración cuenta, sin duda, con criterios que le permitirían adoptar una decisión objetiva en relación con aquello que resulte más favorable para el cumplimiento de los fines ínsitos en la contratación.[…] Ante la ausencia de pluralidad de ofertas –situación que, por lo demás debería ser excepcional, así como lo debe ser acudir a la modalidad de contratación directa, pues memórese que la regla general es la licitación pública en garantía de la máxima publicidad y concurrencia en la contratación estatal–, será procedente comparar el único ofrecimiento con los criterios objetivos elaborados por la entidad. En este evento, por lo tanto, los métodos a los que se debe acudir para garantizar la selección objetiva se ven reducidos en comparación con las demás modalidades de contratación, en tanto no hay comparación de ofertas, sin que ello implique que se incumpla con tal regla, pues persiste, necesariamente una confrontación de la única oferta con los estudios previos que elaboró la entidad, lo cual ofrecerá la objetividad necesaria para evitar imparcialidad en la contratación de los bienes o servicios de que se trate</w:t>
      </w:r>
      <w:r w:rsidRPr="00DB4611">
        <w:rPr>
          <w:rFonts w:ascii="Arial" w:eastAsia="Times New Roman" w:hAnsi="Arial" w:cs="Arial"/>
          <w:sz w:val="19"/>
          <w:szCs w:val="19"/>
          <w:lang w:val="es-CO" w:eastAsia="es-MX"/>
        </w:rPr>
        <w:t>»</w:t>
      </w:r>
      <w:r w:rsidRPr="00DB4611">
        <w:rPr>
          <w:rFonts w:ascii="Arial" w:hAnsi="Arial" w:cs="Arial"/>
          <w:iCs/>
          <w:sz w:val="19"/>
          <w:szCs w:val="19"/>
          <w:lang w:val="es-ES_tradnl"/>
        </w:rPr>
        <w:t>.</w:t>
      </w:r>
      <w:r w:rsidRPr="00DB4611">
        <w:rPr>
          <w:rFonts w:ascii="Arial" w:hAnsi="Arial" w:cs="Arial"/>
          <w:sz w:val="19"/>
          <w:szCs w:val="19"/>
        </w:rPr>
        <w:t xml:space="preserve"> Consejo de Estado. Sección Tercera. Sentencia del 2</w:t>
      </w:r>
      <w:r w:rsidR="00C005C3" w:rsidRPr="00DB4611">
        <w:rPr>
          <w:rFonts w:ascii="Arial" w:hAnsi="Arial" w:cs="Arial"/>
          <w:sz w:val="19"/>
          <w:szCs w:val="19"/>
        </w:rPr>
        <w:t xml:space="preserve">3 </w:t>
      </w:r>
      <w:r w:rsidRPr="00DB4611">
        <w:rPr>
          <w:rFonts w:ascii="Arial" w:hAnsi="Arial" w:cs="Arial"/>
          <w:sz w:val="19"/>
          <w:szCs w:val="19"/>
        </w:rPr>
        <w:t xml:space="preserve">de </w:t>
      </w:r>
      <w:r w:rsidR="00C005C3" w:rsidRPr="00DB4611">
        <w:rPr>
          <w:rFonts w:ascii="Arial" w:hAnsi="Arial" w:cs="Arial"/>
          <w:sz w:val="19"/>
          <w:szCs w:val="19"/>
        </w:rPr>
        <w:t>julio</w:t>
      </w:r>
      <w:r w:rsidRPr="00DB4611">
        <w:rPr>
          <w:rFonts w:ascii="Arial" w:hAnsi="Arial" w:cs="Arial"/>
          <w:sz w:val="19"/>
          <w:szCs w:val="19"/>
        </w:rPr>
        <w:t xml:space="preserve"> de 201</w:t>
      </w:r>
      <w:r w:rsidR="00C005C3" w:rsidRPr="00DB4611">
        <w:rPr>
          <w:rFonts w:ascii="Arial" w:hAnsi="Arial" w:cs="Arial"/>
          <w:sz w:val="19"/>
          <w:szCs w:val="19"/>
        </w:rPr>
        <w:t>5</w:t>
      </w:r>
      <w:r w:rsidRPr="00DB4611">
        <w:rPr>
          <w:rFonts w:ascii="Arial" w:hAnsi="Arial" w:cs="Arial"/>
          <w:sz w:val="19"/>
          <w:szCs w:val="19"/>
        </w:rPr>
        <w:t xml:space="preserve">. </w:t>
      </w:r>
      <w:proofErr w:type="spellStart"/>
      <w:r w:rsidRPr="00DB4611">
        <w:rPr>
          <w:rFonts w:ascii="Arial" w:hAnsi="Arial" w:cs="Arial"/>
          <w:sz w:val="19"/>
          <w:szCs w:val="19"/>
        </w:rPr>
        <w:t>Exp</w:t>
      </w:r>
      <w:proofErr w:type="spellEnd"/>
      <w:r w:rsidRPr="00DB4611">
        <w:rPr>
          <w:rFonts w:ascii="Arial" w:hAnsi="Arial" w:cs="Arial"/>
          <w:sz w:val="19"/>
          <w:szCs w:val="19"/>
        </w:rPr>
        <w:t xml:space="preserve">. </w:t>
      </w:r>
      <w:r w:rsidR="00C005C3" w:rsidRPr="00DB4611">
        <w:rPr>
          <w:rFonts w:ascii="Arial" w:hAnsi="Arial" w:cs="Arial"/>
          <w:sz w:val="19"/>
          <w:szCs w:val="19"/>
        </w:rPr>
        <w:t>36.805</w:t>
      </w:r>
      <w:r w:rsidRPr="00DB4611">
        <w:rPr>
          <w:rFonts w:ascii="Arial" w:hAnsi="Arial" w:cs="Arial"/>
          <w:sz w:val="19"/>
          <w:szCs w:val="19"/>
        </w:rPr>
        <w:t>. C.P.</w:t>
      </w:r>
      <w:r w:rsidR="00C005C3" w:rsidRPr="00DB4611">
        <w:rPr>
          <w:rFonts w:ascii="Arial" w:hAnsi="Arial" w:cs="Arial"/>
          <w:sz w:val="19"/>
          <w:szCs w:val="19"/>
        </w:rPr>
        <w:t xml:space="preserve"> Hernán Andrade Rincón.</w:t>
      </w:r>
    </w:p>
    <w:p w14:paraId="499B69C1" w14:textId="77777777" w:rsidR="006B4CBD" w:rsidRPr="00DB4611" w:rsidRDefault="006B4CBD" w:rsidP="00DB4611">
      <w:pPr>
        <w:pStyle w:val="Textonotapie"/>
        <w:jc w:val="both"/>
        <w:rPr>
          <w:rFonts w:ascii="Arial" w:hAnsi="Arial" w:cs="Arial"/>
          <w:i/>
          <w:sz w:val="19"/>
          <w:szCs w:val="19"/>
          <w:lang w:val="es-ES_tradnl"/>
        </w:rPr>
      </w:pPr>
    </w:p>
  </w:footnote>
  <w:footnote w:id="6">
    <w:p w14:paraId="2A5B75FE" w14:textId="77777777" w:rsidR="00E244A4" w:rsidRPr="00DB4611" w:rsidRDefault="00E244A4" w:rsidP="00DB4611">
      <w:pPr>
        <w:pStyle w:val="Textonotapie"/>
        <w:ind w:firstLine="708"/>
        <w:jc w:val="both"/>
        <w:rPr>
          <w:rFonts w:ascii="Arial" w:hAnsi="Arial" w:cs="Arial"/>
          <w:sz w:val="19"/>
          <w:szCs w:val="19"/>
          <w:lang w:val="es-CO"/>
        </w:rPr>
      </w:pPr>
      <w:r w:rsidRPr="00DB4611">
        <w:rPr>
          <w:rStyle w:val="Refdenotaalpie"/>
          <w:rFonts w:ascii="Arial" w:hAnsi="Arial" w:cs="Arial"/>
          <w:sz w:val="19"/>
          <w:szCs w:val="19"/>
        </w:rPr>
        <w:footnoteRef/>
      </w:r>
      <w:r w:rsidRPr="00DB4611">
        <w:rPr>
          <w:rFonts w:ascii="Arial" w:hAnsi="Arial" w:cs="Arial"/>
          <w:sz w:val="19"/>
          <w:szCs w:val="19"/>
        </w:rPr>
        <w:t xml:space="preserve"> Consejo de Estado. Sala de consulta y servicio civil. Sentencia del 20 de febrero de 2006. </w:t>
      </w:r>
      <w:proofErr w:type="spellStart"/>
      <w:r w:rsidRPr="00DB4611">
        <w:rPr>
          <w:rFonts w:ascii="Arial" w:hAnsi="Arial" w:cs="Arial"/>
          <w:sz w:val="19"/>
          <w:szCs w:val="19"/>
        </w:rPr>
        <w:t>Exp</w:t>
      </w:r>
      <w:proofErr w:type="spellEnd"/>
      <w:r w:rsidRPr="00DB4611">
        <w:rPr>
          <w:rFonts w:ascii="Arial" w:hAnsi="Arial" w:cs="Arial"/>
          <w:sz w:val="19"/>
          <w:szCs w:val="19"/>
        </w:rPr>
        <w:t>. 1.727. C.P. Enrique José Arboleda Perdomo.</w:t>
      </w:r>
    </w:p>
  </w:footnote>
  <w:footnote w:id="7">
    <w:p w14:paraId="6BB961CF" w14:textId="77777777" w:rsidR="00E244A4" w:rsidRPr="00DB4611" w:rsidRDefault="00E244A4" w:rsidP="00DB461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No en vano, la doctrina anota que «Los conceptos jurídicos indeterminados traen causa, pues, de la dificultad de la completa y acabada programación normativa de la acción administrativa. Aunque por razón de la imprecisión propia de todo lenguaje y también del jurídico, todo concepto jurídico requiere interpretación, lo específico del calificado como indeterminado es su utilización por el legislador por razón de no proceder o no poder realizar una predeterminación precisa de la acción administrativa. El legislador conoce ciertamente el supuesto que quiere establecer, pero las características de éste impondrían —para su definición acabada— el recurso a la casuística, lo que incrementaría la densidad de la programación normativa y la seguridad en su ejecución, pero conllevaría un riesgo cierto de restricción del supuesto normativo. El recurso a conceptos jurídicos indeterminados tiene por objeto prevenir este riesgo» (Cfr. PAREJO ALFONSO, Luciano. Lecciones de derecho administrativo. Quinta Edición. Valencia: Tirant lo Blanch, 2012, p. 269).</w:t>
      </w:r>
    </w:p>
    <w:p w14:paraId="41EA35AB" w14:textId="77777777" w:rsidR="00E244A4" w:rsidRPr="00DB4611" w:rsidRDefault="00E244A4" w:rsidP="00DB4611">
      <w:pPr>
        <w:pStyle w:val="Textonotapie"/>
        <w:ind w:firstLine="709"/>
        <w:jc w:val="both"/>
        <w:rPr>
          <w:rFonts w:ascii="Arial" w:hAnsi="Arial" w:cs="Arial"/>
          <w:color w:val="000000" w:themeColor="text1"/>
          <w:sz w:val="19"/>
          <w:szCs w:val="19"/>
        </w:rPr>
      </w:pPr>
    </w:p>
  </w:footnote>
  <w:footnote w:id="8">
    <w:p w14:paraId="5119A814" w14:textId="77777777" w:rsidR="00E244A4" w:rsidRPr="00DB4611" w:rsidRDefault="00E244A4" w:rsidP="00DB461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En lo pertinente, </w:t>
      </w:r>
      <w:bookmarkStart w:id="3" w:name="_Hlk45470939"/>
      <w:r w:rsidRPr="00DB4611">
        <w:rPr>
          <w:rFonts w:ascii="Arial" w:hAnsi="Arial" w:cs="Arial"/>
          <w:color w:val="000000" w:themeColor="text1"/>
          <w:sz w:val="19"/>
          <w:szCs w:val="19"/>
        </w:rPr>
        <w:t>el artículo 12 del derogado Decreto 855 de 1994</w:t>
      </w:r>
      <w:bookmarkEnd w:id="3"/>
      <w:r w:rsidRPr="00DB4611">
        <w:rPr>
          <w:rFonts w:ascii="Arial" w:hAnsi="Arial" w:cs="Arial"/>
          <w:color w:val="000000" w:themeColor="text1"/>
          <w:sz w:val="19"/>
          <w:szCs w:val="19"/>
        </w:rPr>
        <w:t xml:space="preserve"> dispuso que: «En los casos de declaratoria de desierta de la licitación o concurso, cuando no se presente propuesta alguna, ninguna propuesta se ajuste al pliego de condiciones o términos de referencia o, en general, cuando falte voluntad de participación, la entidad estatal podrá contratar directamente, sin necesidad de obtener previamente ofertas, teniendo en cuenta los precios del mercado, y si es del caso, los estudios y evaluaciones que para el efecto se hayan realizado directamente o a través de organismos consultores o asesores designados para ello.</w:t>
      </w:r>
    </w:p>
    <w:p w14:paraId="6051E1A1" w14:textId="77777777" w:rsidR="00E244A4" w:rsidRPr="00DB4611" w:rsidRDefault="00E244A4" w:rsidP="00DB4611">
      <w:pPr>
        <w:pStyle w:val="Textonotapie"/>
        <w:ind w:firstLine="709"/>
        <w:jc w:val="both"/>
        <w:rPr>
          <w:rFonts w:ascii="Arial" w:hAnsi="Arial" w:cs="Arial"/>
          <w:color w:val="000000" w:themeColor="text1"/>
          <w:sz w:val="19"/>
          <w:szCs w:val="19"/>
        </w:rPr>
      </w:pPr>
      <w:r w:rsidRPr="00DB4611">
        <w:rPr>
          <w:rFonts w:ascii="Arial" w:hAnsi="Arial" w:cs="Arial"/>
          <w:color w:val="000000" w:themeColor="text1"/>
          <w:sz w:val="19"/>
          <w:szCs w:val="19"/>
        </w:rPr>
        <w:t>[…]</w:t>
      </w:r>
    </w:p>
    <w:p w14:paraId="4049B993" w14:textId="77777777" w:rsidR="00E244A4" w:rsidRPr="00DB4611" w:rsidRDefault="00E244A4" w:rsidP="00DB4611">
      <w:pPr>
        <w:pStyle w:val="Textonotapie"/>
        <w:ind w:firstLine="709"/>
        <w:jc w:val="both"/>
        <w:rPr>
          <w:rFonts w:ascii="Arial" w:hAnsi="Arial" w:cs="Arial"/>
          <w:color w:val="000000" w:themeColor="text1"/>
          <w:sz w:val="19"/>
          <w:szCs w:val="19"/>
        </w:rPr>
      </w:pPr>
      <w:proofErr w:type="gramStart"/>
      <w:r w:rsidRPr="00DB4611">
        <w:rPr>
          <w:rFonts w:ascii="Arial" w:hAnsi="Arial" w:cs="Arial"/>
          <w:color w:val="000000" w:themeColor="text1"/>
          <w:sz w:val="19"/>
          <w:szCs w:val="19"/>
        </w:rPr>
        <w:t>»Parágrafo</w:t>
      </w:r>
      <w:proofErr w:type="gramEnd"/>
      <w:r w:rsidRPr="00DB4611">
        <w:rPr>
          <w:rFonts w:ascii="Arial" w:hAnsi="Arial" w:cs="Arial"/>
          <w:color w:val="000000" w:themeColor="text1"/>
          <w:sz w:val="19"/>
          <w:szCs w:val="19"/>
        </w:rPr>
        <w:t xml:space="preserve"> 2. Se considera que no existe pluralidad de oferentes:</w:t>
      </w:r>
    </w:p>
    <w:p w14:paraId="67611F4E" w14:textId="77777777" w:rsidR="00E244A4" w:rsidRPr="00DB4611" w:rsidRDefault="00E244A4" w:rsidP="00DB4611">
      <w:pPr>
        <w:pStyle w:val="Textonotapie"/>
        <w:ind w:firstLine="709"/>
        <w:jc w:val="both"/>
        <w:rPr>
          <w:rFonts w:ascii="Arial" w:hAnsi="Arial" w:cs="Arial"/>
          <w:color w:val="000000" w:themeColor="text1"/>
          <w:sz w:val="19"/>
          <w:szCs w:val="19"/>
        </w:rPr>
      </w:pPr>
      <w:proofErr w:type="gramStart"/>
      <w:r w:rsidRPr="00DB4611">
        <w:rPr>
          <w:rFonts w:ascii="Arial" w:hAnsi="Arial" w:cs="Arial"/>
          <w:color w:val="000000" w:themeColor="text1"/>
          <w:sz w:val="19"/>
          <w:szCs w:val="19"/>
        </w:rPr>
        <w:t>»a</w:t>
      </w:r>
      <w:proofErr w:type="gramEnd"/>
      <w:r w:rsidRPr="00DB4611">
        <w:rPr>
          <w:rFonts w:ascii="Arial" w:hAnsi="Arial" w:cs="Arial"/>
          <w:color w:val="000000" w:themeColor="text1"/>
          <w:sz w:val="19"/>
          <w:szCs w:val="19"/>
        </w:rPr>
        <w:t>) Cuando no existiere más de una persona inscrita en el Registro de Proponentes, en aquellos contratos respecto de los cuales se requiere dicha inscripción conforme al artículo 22 de la Ley 80 de 1993,</w:t>
      </w:r>
    </w:p>
    <w:p w14:paraId="13FAEA8D" w14:textId="77777777" w:rsidR="00E244A4" w:rsidRPr="00DB4611" w:rsidRDefault="00E244A4" w:rsidP="00DB4611">
      <w:pPr>
        <w:pStyle w:val="Textonotapie"/>
        <w:ind w:firstLine="709"/>
        <w:jc w:val="both"/>
        <w:rPr>
          <w:rFonts w:ascii="Arial" w:hAnsi="Arial" w:cs="Arial"/>
          <w:color w:val="000000" w:themeColor="text1"/>
          <w:sz w:val="19"/>
          <w:szCs w:val="19"/>
          <w:lang w:val="es-ES"/>
        </w:rPr>
      </w:pPr>
      <w:proofErr w:type="gramStart"/>
      <w:r w:rsidRPr="00DB4611">
        <w:rPr>
          <w:rFonts w:ascii="Arial" w:hAnsi="Arial" w:cs="Arial"/>
          <w:color w:val="000000" w:themeColor="text1"/>
          <w:sz w:val="19"/>
          <w:szCs w:val="19"/>
        </w:rPr>
        <w:t>»b</w:t>
      </w:r>
      <w:proofErr w:type="gramEnd"/>
      <w:r w:rsidRPr="00DB4611">
        <w:rPr>
          <w:rFonts w:ascii="Arial" w:hAnsi="Arial" w:cs="Arial"/>
          <w:color w:val="000000" w:themeColor="text1"/>
          <w:sz w:val="19"/>
          <w:szCs w:val="19"/>
        </w:rPr>
        <w:t xml:space="preserve">) Cuando solo exista una persona que pueda proveer el bien o el servicio por ser titular de los derechos de propiedad industrial o de los derechos de autor, o por ser, de acuerdo con la ley, su proveedor exclusivo».  </w:t>
      </w:r>
    </w:p>
  </w:footnote>
  <w:footnote w:id="9">
    <w:p w14:paraId="1C04D654" w14:textId="77777777" w:rsidR="00E244A4" w:rsidRPr="00DB4611" w:rsidRDefault="00E244A4" w:rsidP="00DB4611">
      <w:pPr>
        <w:pStyle w:val="Textonotapie"/>
        <w:ind w:firstLine="709"/>
        <w:jc w:val="both"/>
        <w:rPr>
          <w:rFonts w:ascii="Arial" w:hAnsi="Arial" w:cs="Arial"/>
          <w:color w:val="000000" w:themeColor="text1"/>
          <w:sz w:val="19"/>
          <w:szCs w:val="19"/>
        </w:rPr>
      </w:pPr>
      <w:r w:rsidRPr="00DB4611">
        <w:rPr>
          <w:rStyle w:val="Refdenotaalpie"/>
          <w:rFonts w:ascii="Arial" w:hAnsi="Arial" w:cs="Arial"/>
          <w:color w:val="000000" w:themeColor="text1"/>
          <w:sz w:val="19"/>
          <w:szCs w:val="19"/>
        </w:rPr>
        <w:footnoteRef/>
      </w:r>
      <w:r w:rsidRPr="00DB4611">
        <w:rPr>
          <w:rFonts w:ascii="Arial" w:hAnsi="Arial" w:cs="Arial"/>
          <w:color w:val="000000" w:themeColor="text1"/>
          <w:sz w:val="19"/>
          <w:szCs w:val="19"/>
        </w:rPr>
        <w:t xml:space="preserve"> DROMI, José Roberto. La licitación pública. Buenos Aires: Ciudad Argentina, 1980. pp. 173-174. Para el autor, la aplicación de la causal supone que: i) las prestaciones están amparadas legalmente por un derecho de marca; </w:t>
      </w:r>
      <w:proofErr w:type="spellStart"/>
      <w:r w:rsidRPr="00DB4611">
        <w:rPr>
          <w:rFonts w:ascii="Arial" w:hAnsi="Arial" w:cs="Arial"/>
          <w:color w:val="000000" w:themeColor="text1"/>
          <w:sz w:val="19"/>
          <w:szCs w:val="19"/>
        </w:rPr>
        <w:t>ii</w:t>
      </w:r>
      <w:proofErr w:type="spellEnd"/>
      <w:r w:rsidRPr="00DB4611">
        <w:rPr>
          <w:rFonts w:ascii="Arial" w:hAnsi="Arial" w:cs="Arial"/>
          <w:color w:val="000000" w:themeColor="text1"/>
          <w:sz w:val="19"/>
          <w:szCs w:val="19"/>
        </w:rPr>
        <w:t xml:space="preserve">) la necesidad no puede satisfacerse con equivalentes no sujetos a privilegio, pues de los contrario la causal es inaplicable; </w:t>
      </w:r>
      <w:proofErr w:type="spellStart"/>
      <w:r w:rsidRPr="00DB4611">
        <w:rPr>
          <w:rFonts w:ascii="Arial" w:hAnsi="Arial" w:cs="Arial"/>
          <w:color w:val="000000" w:themeColor="text1"/>
          <w:sz w:val="19"/>
          <w:szCs w:val="19"/>
        </w:rPr>
        <w:t>iii</w:t>
      </w:r>
      <w:proofErr w:type="spellEnd"/>
      <w:r w:rsidRPr="00DB4611">
        <w:rPr>
          <w:rFonts w:ascii="Arial" w:hAnsi="Arial" w:cs="Arial"/>
          <w:color w:val="000000" w:themeColor="text1"/>
          <w:sz w:val="19"/>
          <w:szCs w:val="19"/>
        </w:rPr>
        <w:t xml:space="preserve">) la necesidad solo pueda satisfacerla el titular de estos derechos, excluyendo que otros aspirantes en condiciones similares también puedan hacerlo; y </w:t>
      </w:r>
      <w:proofErr w:type="spellStart"/>
      <w:r w:rsidRPr="00DB4611">
        <w:rPr>
          <w:rFonts w:ascii="Arial" w:hAnsi="Arial" w:cs="Arial"/>
          <w:color w:val="000000" w:themeColor="text1"/>
          <w:sz w:val="19"/>
          <w:szCs w:val="19"/>
        </w:rPr>
        <w:t>iv</w:t>
      </w:r>
      <w:proofErr w:type="spellEnd"/>
      <w:r w:rsidRPr="00DB4611">
        <w:rPr>
          <w:rFonts w:ascii="Arial" w:hAnsi="Arial" w:cs="Arial"/>
          <w:color w:val="000000" w:themeColor="text1"/>
          <w:sz w:val="19"/>
          <w:szCs w:val="19"/>
        </w:rPr>
        <w:t>) la existencia de informes técnicos que acrediten la imposibilidad de sustitutos convenientes (Ibidem., p. 174).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3E02" w14:textId="77777777" w:rsidR="00C4215E" w:rsidRDefault="00C4215E">
    <w:pPr>
      <w:pStyle w:val="Encabezado"/>
    </w:pPr>
    <w:r>
      <w:rPr>
        <w:noProof/>
        <w:lang w:val="es-CO" w:eastAsia="es-CO"/>
      </w:rPr>
      <w:drawing>
        <wp:anchor distT="0" distB="0" distL="114300" distR="114300" simplePos="0" relativeHeight="251659264" behindDoc="1" locked="0" layoutInCell="1" allowOverlap="1" wp14:anchorId="70175C09" wp14:editId="4B32A91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85"/>
    <w:multiLevelType w:val="hybridMultilevel"/>
    <w:tmpl w:val="AC860BA6"/>
    <w:lvl w:ilvl="0" w:tplc="AA8C5E22">
      <w:start w:val="3"/>
      <w:numFmt w:val="decimal"/>
      <w:lvlText w:val="%1."/>
      <w:lvlJc w:val="left"/>
      <w:pPr>
        <w:ind w:left="360" w:hanging="360"/>
      </w:pPr>
      <w:rPr>
        <w:rFonts w:ascii="ArialMT" w:eastAsia="Times New Roman" w:hAnsi="ArialMT" w:cs="Times New Roman" w:hint="default"/>
        <w:b/>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1C06310"/>
    <w:multiLevelType w:val="multilevel"/>
    <w:tmpl w:val="3FA27F4C"/>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3" w15:restartNumberingAfterBreak="0">
    <w:nsid w:val="290B3586"/>
    <w:multiLevelType w:val="multilevel"/>
    <w:tmpl w:val="53D46C90"/>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3B27F9"/>
    <w:multiLevelType w:val="multilevel"/>
    <w:tmpl w:val="3B72F034"/>
    <w:lvl w:ilvl="0">
      <w:start w:val="2"/>
      <w:numFmt w:val="decimal"/>
      <w:lvlText w:val="%1."/>
      <w:lvlJc w:val="left"/>
      <w:pPr>
        <w:ind w:left="380" w:hanging="3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306FC5"/>
    <w:multiLevelType w:val="hybridMultilevel"/>
    <w:tmpl w:val="EFF64480"/>
    <w:lvl w:ilvl="0" w:tplc="05CA5CEA">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83D0818"/>
    <w:multiLevelType w:val="hybridMultilevel"/>
    <w:tmpl w:val="633A2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3C"/>
    <w:rsid w:val="00001107"/>
    <w:rsid w:val="000035EA"/>
    <w:rsid w:val="00006681"/>
    <w:rsid w:val="00006ECA"/>
    <w:rsid w:val="000079A6"/>
    <w:rsid w:val="00011190"/>
    <w:rsid w:val="0001466D"/>
    <w:rsid w:val="00014EB6"/>
    <w:rsid w:val="0001620B"/>
    <w:rsid w:val="000176DE"/>
    <w:rsid w:val="000204FC"/>
    <w:rsid w:val="000234B2"/>
    <w:rsid w:val="00023EF1"/>
    <w:rsid w:val="00024FFB"/>
    <w:rsid w:val="0002529B"/>
    <w:rsid w:val="0002684A"/>
    <w:rsid w:val="00026B88"/>
    <w:rsid w:val="00027330"/>
    <w:rsid w:val="00032C44"/>
    <w:rsid w:val="00033B27"/>
    <w:rsid w:val="00034102"/>
    <w:rsid w:val="00034222"/>
    <w:rsid w:val="000402A2"/>
    <w:rsid w:val="00043E70"/>
    <w:rsid w:val="00044956"/>
    <w:rsid w:val="000458A1"/>
    <w:rsid w:val="00045B9D"/>
    <w:rsid w:val="00045DC9"/>
    <w:rsid w:val="0004614C"/>
    <w:rsid w:val="0004642B"/>
    <w:rsid w:val="0005188E"/>
    <w:rsid w:val="000544AE"/>
    <w:rsid w:val="00060CEB"/>
    <w:rsid w:val="00062738"/>
    <w:rsid w:val="00062B22"/>
    <w:rsid w:val="00062F28"/>
    <w:rsid w:val="00063AC1"/>
    <w:rsid w:val="0006513E"/>
    <w:rsid w:val="00070135"/>
    <w:rsid w:val="00071789"/>
    <w:rsid w:val="00076662"/>
    <w:rsid w:val="000769F7"/>
    <w:rsid w:val="000778DE"/>
    <w:rsid w:val="000802F6"/>
    <w:rsid w:val="00081247"/>
    <w:rsid w:val="000813CC"/>
    <w:rsid w:val="00081913"/>
    <w:rsid w:val="00082027"/>
    <w:rsid w:val="000869D7"/>
    <w:rsid w:val="00087EDA"/>
    <w:rsid w:val="00091741"/>
    <w:rsid w:val="000919DA"/>
    <w:rsid w:val="00091B04"/>
    <w:rsid w:val="00093199"/>
    <w:rsid w:val="000967A4"/>
    <w:rsid w:val="00096901"/>
    <w:rsid w:val="000A0AEC"/>
    <w:rsid w:val="000A6E67"/>
    <w:rsid w:val="000B660E"/>
    <w:rsid w:val="000B7FDC"/>
    <w:rsid w:val="000C064C"/>
    <w:rsid w:val="000C0A21"/>
    <w:rsid w:val="000C4362"/>
    <w:rsid w:val="000C74CE"/>
    <w:rsid w:val="000C7577"/>
    <w:rsid w:val="000C770E"/>
    <w:rsid w:val="000D071C"/>
    <w:rsid w:val="000D0CA4"/>
    <w:rsid w:val="000D2EED"/>
    <w:rsid w:val="000D43EA"/>
    <w:rsid w:val="000D6E4B"/>
    <w:rsid w:val="000D7329"/>
    <w:rsid w:val="000E0831"/>
    <w:rsid w:val="000E2C4F"/>
    <w:rsid w:val="000E4F2A"/>
    <w:rsid w:val="000E5E0B"/>
    <w:rsid w:val="000E6DD2"/>
    <w:rsid w:val="000E7A9A"/>
    <w:rsid w:val="000F16CF"/>
    <w:rsid w:val="000F61D3"/>
    <w:rsid w:val="00101544"/>
    <w:rsid w:val="00103FB0"/>
    <w:rsid w:val="00105A27"/>
    <w:rsid w:val="001062AF"/>
    <w:rsid w:val="001075EA"/>
    <w:rsid w:val="00111454"/>
    <w:rsid w:val="00111971"/>
    <w:rsid w:val="001125C2"/>
    <w:rsid w:val="0011698D"/>
    <w:rsid w:val="001230BC"/>
    <w:rsid w:val="00123F48"/>
    <w:rsid w:val="00126B57"/>
    <w:rsid w:val="00127307"/>
    <w:rsid w:val="0012781C"/>
    <w:rsid w:val="00130681"/>
    <w:rsid w:val="00141723"/>
    <w:rsid w:val="00141EE7"/>
    <w:rsid w:val="00142E79"/>
    <w:rsid w:val="00146B60"/>
    <w:rsid w:val="00146F8C"/>
    <w:rsid w:val="001507AE"/>
    <w:rsid w:val="00152D59"/>
    <w:rsid w:val="00153435"/>
    <w:rsid w:val="001539C9"/>
    <w:rsid w:val="00153F8E"/>
    <w:rsid w:val="00154880"/>
    <w:rsid w:val="001571B3"/>
    <w:rsid w:val="0016068F"/>
    <w:rsid w:val="00162EC2"/>
    <w:rsid w:val="00163A8B"/>
    <w:rsid w:val="001647ED"/>
    <w:rsid w:val="001659D1"/>
    <w:rsid w:val="00167479"/>
    <w:rsid w:val="00170558"/>
    <w:rsid w:val="001708CF"/>
    <w:rsid w:val="00174C83"/>
    <w:rsid w:val="00185795"/>
    <w:rsid w:val="00186301"/>
    <w:rsid w:val="001863B2"/>
    <w:rsid w:val="00186E11"/>
    <w:rsid w:val="0019117C"/>
    <w:rsid w:val="00191A25"/>
    <w:rsid w:val="0019228D"/>
    <w:rsid w:val="00192E63"/>
    <w:rsid w:val="00195226"/>
    <w:rsid w:val="00196198"/>
    <w:rsid w:val="00196BD7"/>
    <w:rsid w:val="001A21C0"/>
    <w:rsid w:val="001A6B3E"/>
    <w:rsid w:val="001A7E08"/>
    <w:rsid w:val="001B1D91"/>
    <w:rsid w:val="001B4AAC"/>
    <w:rsid w:val="001B5526"/>
    <w:rsid w:val="001B684E"/>
    <w:rsid w:val="001C0105"/>
    <w:rsid w:val="001C06F0"/>
    <w:rsid w:val="001C209E"/>
    <w:rsid w:val="001C359E"/>
    <w:rsid w:val="001C3DC2"/>
    <w:rsid w:val="001C4C5C"/>
    <w:rsid w:val="001C60D3"/>
    <w:rsid w:val="001D2743"/>
    <w:rsid w:val="001D6DB5"/>
    <w:rsid w:val="001D71EC"/>
    <w:rsid w:val="001E10D1"/>
    <w:rsid w:val="001E2E10"/>
    <w:rsid w:val="001E4CF5"/>
    <w:rsid w:val="001E5852"/>
    <w:rsid w:val="001F0BFE"/>
    <w:rsid w:val="001F19A5"/>
    <w:rsid w:val="001F2F64"/>
    <w:rsid w:val="001F56CF"/>
    <w:rsid w:val="00201EBD"/>
    <w:rsid w:val="00207A1B"/>
    <w:rsid w:val="00207F73"/>
    <w:rsid w:val="00212317"/>
    <w:rsid w:val="0021284F"/>
    <w:rsid w:val="0021420D"/>
    <w:rsid w:val="00220422"/>
    <w:rsid w:val="00221552"/>
    <w:rsid w:val="00222DE6"/>
    <w:rsid w:val="00223524"/>
    <w:rsid w:val="002236A3"/>
    <w:rsid w:val="00224EC1"/>
    <w:rsid w:val="00226878"/>
    <w:rsid w:val="0022772A"/>
    <w:rsid w:val="0023044E"/>
    <w:rsid w:val="00230A7E"/>
    <w:rsid w:val="002321AE"/>
    <w:rsid w:val="002326D5"/>
    <w:rsid w:val="00233525"/>
    <w:rsid w:val="0023384C"/>
    <w:rsid w:val="0023476C"/>
    <w:rsid w:val="002354D5"/>
    <w:rsid w:val="00236F30"/>
    <w:rsid w:val="002371CD"/>
    <w:rsid w:val="00237EAB"/>
    <w:rsid w:val="002403F2"/>
    <w:rsid w:val="002405B5"/>
    <w:rsid w:val="00241DC2"/>
    <w:rsid w:val="00241F51"/>
    <w:rsid w:val="002432F0"/>
    <w:rsid w:val="002465B4"/>
    <w:rsid w:val="00246CBC"/>
    <w:rsid w:val="00247959"/>
    <w:rsid w:val="002535D3"/>
    <w:rsid w:val="002544C2"/>
    <w:rsid w:val="00256B18"/>
    <w:rsid w:val="00263510"/>
    <w:rsid w:val="00265B63"/>
    <w:rsid w:val="00265EF2"/>
    <w:rsid w:val="00266F4A"/>
    <w:rsid w:val="00272082"/>
    <w:rsid w:val="0027211F"/>
    <w:rsid w:val="00274556"/>
    <w:rsid w:val="00280653"/>
    <w:rsid w:val="002813C1"/>
    <w:rsid w:val="00281F95"/>
    <w:rsid w:val="00282BA6"/>
    <w:rsid w:val="00284DA6"/>
    <w:rsid w:val="00285541"/>
    <w:rsid w:val="002875EE"/>
    <w:rsid w:val="00287834"/>
    <w:rsid w:val="0029198D"/>
    <w:rsid w:val="00291F2F"/>
    <w:rsid w:val="00293F1F"/>
    <w:rsid w:val="00296D50"/>
    <w:rsid w:val="002A2BDD"/>
    <w:rsid w:val="002A2F5B"/>
    <w:rsid w:val="002A39F3"/>
    <w:rsid w:val="002A45C0"/>
    <w:rsid w:val="002A6249"/>
    <w:rsid w:val="002A7B76"/>
    <w:rsid w:val="002B13F7"/>
    <w:rsid w:val="002B1C05"/>
    <w:rsid w:val="002B1CB3"/>
    <w:rsid w:val="002B4D31"/>
    <w:rsid w:val="002B66D7"/>
    <w:rsid w:val="002C0C44"/>
    <w:rsid w:val="002C48AA"/>
    <w:rsid w:val="002C554A"/>
    <w:rsid w:val="002C593D"/>
    <w:rsid w:val="002C62F1"/>
    <w:rsid w:val="002D14DD"/>
    <w:rsid w:val="002D5388"/>
    <w:rsid w:val="002E0216"/>
    <w:rsid w:val="002E058A"/>
    <w:rsid w:val="002E06AA"/>
    <w:rsid w:val="002E1529"/>
    <w:rsid w:val="002E284A"/>
    <w:rsid w:val="002E3086"/>
    <w:rsid w:val="002E545F"/>
    <w:rsid w:val="002E73C8"/>
    <w:rsid w:val="002F17A4"/>
    <w:rsid w:val="002F1E99"/>
    <w:rsid w:val="002F2DFB"/>
    <w:rsid w:val="002F3F6A"/>
    <w:rsid w:val="002F4CCC"/>
    <w:rsid w:val="002F6093"/>
    <w:rsid w:val="0030206E"/>
    <w:rsid w:val="003026FE"/>
    <w:rsid w:val="003038BC"/>
    <w:rsid w:val="00310242"/>
    <w:rsid w:val="003102D3"/>
    <w:rsid w:val="00311239"/>
    <w:rsid w:val="003123C8"/>
    <w:rsid w:val="0031266F"/>
    <w:rsid w:val="00313A70"/>
    <w:rsid w:val="00313F62"/>
    <w:rsid w:val="0031793E"/>
    <w:rsid w:val="003215F6"/>
    <w:rsid w:val="00324CB6"/>
    <w:rsid w:val="003273B8"/>
    <w:rsid w:val="00327EF4"/>
    <w:rsid w:val="00327FE1"/>
    <w:rsid w:val="00334D76"/>
    <w:rsid w:val="0033514B"/>
    <w:rsid w:val="003355C9"/>
    <w:rsid w:val="003371D6"/>
    <w:rsid w:val="00341AA9"/>
    <w:rsid w:val="00341C82"/>
    <w:rsid w:val="00344DD9"/>
    <w:rsid w:val="00345C69"/>
    <w:rsid w:val="0035026D"/>
    <w:rsid w:val="003517A0"/>
    <w:rsid w:val="00355294"/>
    <w:rsid w:val="00357D6F"/>
    <w:rsid w:val="00361F71"/>
    <w:rsid w:val="00363A41"/>
    <w:rsid w:val="003641B4"/>
    <w:rsid w:val="003643A9"/>
    <w:rsid w:val="00365097"/>
    <w:rsid w:val="00365A59"/>
    <w:rsid w:val="00366668"/>
    <w:rsid w:val="00366846"/>
    <w:rsid w:val="00374378"/>
    <w:rsid w:val="00374A17"/>
    <w:rsid w:val="0037511A"/>
    <w:rsid w:val="0037569C"/>
    <w:rsid w:val="00375CD3"/>
    <w:rsid w:val="00376CF7"/>
    <w:rsid w:val="00380E9B"/>
    <w:rsid w:val="003820E3"/>
    <w:rsid w:val="003828A9"/>
    <w:rsid w:val="00383A02"/>
    <w:rsid w:val="003861A3"/>
    <w:rsid w:val="00391732"/>
    <w:rsid w:val="00393A8A"/>
    <w:rsid w:val="00395DCF"/>
    <w:rsid w:val="00397C31"/>
    <w:rsid w:val="003A0755"/>
    <w:rsid w:val="003A0B9C"/>
    <w:rsid w:val="003A161F"/>
    <w:rsid w:val="003A16E4"/>
    <w:rsid w:val="003A7D4E"/>
    <w:rsid w:val="003B02D6"/>
    <w:rsid w:val="003B06C3"/>
    <w:rsid w:val="003B06C4"/>
    <w:rsid w:val="003B23C8"/>
    <w:rsid w:val="003B425E"/>
    <w:rsid w:val="003B4CB5"/>
    <w:rsid w:val="003B5D12"/>
    <w:rsid w:val="003C290B"/>
    <w:rsid w:val="003C3676"/>
    <w:rsid w:val="003C4945"/>
    <w:rsid w:val="003C6DE9"/>
    <w:rsid w:val="003C7AE5"/>
    <w:rsid w:val="003D1F97"/>
    <w:rsid w:val="003D2A2D"/>
    <w:rsid w:val="003D5A67"/>
    <w:rsid w:val="003D63A4"/>
    <w:rsid w:val="003E5E45"/>
    <w:rsid w:val="003E6812"/>
    <w:rsid w:val="003F45DC"/>
    <w:rsid w:val="003F557E"/>
    <w:rsid w:val="003F75F3"/>
    <w:rsid w:val="0040004C"/>
    <w:rsid w:val="004007F3"/>
    <w:rsid w:val="004016FF"/>
    <w:rsid w:val="00404138"/>
    <w:rsid w:val="00405C93"/>
    <w:rsid w:val="0040674B"/>
    <w:rsid w:val="00406E76"/>
    <w:rsid w:val="004079FF"/>
    <w:rsid w:val="004117DD"/>
    <w:rsid w:val="004124C1"/>
    <w:rsid w:val="004128C5"/>
    <w:rsid w:val="004151E9"/>
    <w:rsid w:val="00420A9F"/>
    <w:rsid w:val="004213D4"/>
    <w:rsid w:val="00422D43"/>
    <w:rsid w:val="00424422"/>
    <w:rsid w:val="00425D7D"/>
    <w:rsid w:val="00426F03"/>
    <w:rsid w:val="00430023"/>
    <w:rsid w:val="004302E9"/>
    <w:rsid w:val="00430582"/>
    <w:rsid w:val="004315F6"/>
    <w:rsid w:val="0043178C"/>
    <w:rsid w:val="004324D9"/>
    <w:rsid w:val="004327E3"/>
    <w:rsid w:val="00435A56"/>
    <w:rsid w:val="00435D91"/>
    <w:rsid w:val="004407B9"/>
    <w:rsid w:val="00440E6B"/>
    <w:rsid w:val="00441E75"/>
    <w:rsid w:val="004437EA"/>
    <w:rsid w:val="00443C07"/>
    <w:rsid w:val="004452AC"/>
    <w:rsid w:val="004462F2"/>
    <w:rsid w:val="00452E2A"/>
    <w:rsid w:val="004545AE"/>
    <w:rsid w:val="00457ADD"/>
    <w:rsid w:val="00460133"/>
    <w:rsid w:val="0046174F"/>
    <w:rsid w:val="00463FFA"/>
    <w:rsid w:val="0046502B"/>
    <w:rsid w:val="0046528B"/>
    <w:rsid w:val="00465749"/>
    <w:rsid w:val="00466859"/>
    <w:rsid w:val="00467C65"/>
    <w:rsid w:val="00471790"/>
    <w:rsid w:val="004725FC"/>
    <w:rsid w:val="00474352"/>
    <w:rsid w:val="004753ED"/>
    <w:rsid w:val="00475C68"/>
    <w:rsid w:val="00480273"/>
    <w:rsid w:val="004802D0"/>
    <w:rsid w:val="0048033F"/>
    <w:rsid w:val="00482E69"/>
    <w:rsid w:val="00483B49"/>
    <w:rsid w:val="004843C2"/>
    <w:rsid w:val="00485D48"/>
    <w:rsid w:val="00485F62"/>
    <w:rsid w:val="004958D7"/>
    <w:rsid w:val="004966BA"/>
    <w:rsid w:val="00497DA1"/>
    <w:rsid w:val="004A303C"/>
    <w:rsid w:val="004A3487"/>
    <w:rsid w:val="004A7437"/>
    <w:rsid w:val="004A743C"/>
    <w:rsid w:val="004B0CAB"/>
    <w:rsid w:val="004B2B5B"/>
    <w:rsid w:val="004C17CF"/>
    <w:rsid w:val="004C1F93"/>
    <w:rsid w:val="004C59D3"/>
    <w:rsid w:val="004C6330"/>
    <w:rsid w:val="004D2D3A"/>
    <w:rsid w:val="004D35C8"/>
    <w:rsid w:val="004D3F03"/>
    <w:rsid w:val="004D51F9"/>
    <w:rsid w:val="004D525E"/>
    <w:rsid w:val="004D69C3"/>
    <w:rsid w:val="004E0493"/>
    <w:rsid w:val="004E0C9F"/>
    <w:rsid w:val="004E3619"/>
    <w:rsid w:val="004E3DA3"/>
    <w:rsid w:val="004E6496"/>
    <w:rsid w:val="004E7E51"/>
    <w:rsid w:val="004F07AE"/>
    <w:rsid w:val="004F16A9"/>
    <w:rsid w:val="004F208F"/>
    <w:rsid w:val="004F75E7"/>
    <w:rsid w:val="00500D0D"/>
    <w:rsid w:val="0050179D"/>
    <w:rsid w:val="00502096"/>
    <w:rsid w:val="0050497B"/>
    <w:rsid w:val="005052D5"/>
    <w:rsid w:val="005053F9"/>
    <w:rsid w:val="0050794B"/>
    <w:rsid w:val="00510272"/>
    <w:rsid w:val="00511BEC"/>
    <w:rsid w:val="0051286F"/>
    <w:rsid w:val="0051547E"/>
    <w:rsid w:val="005167CE"/>
    <w:rsid w:val="00516ABA"/>
    <w:rsid w:val="00517FBF"/>
    <w:rsid w:val="005202C0"/>
    <w:rsid w:val="00523EB9"/>
    <w:rsid w:val="00526823"/>
    <w:rsid w:val="00527FF3"/>
    <w:rsid w:val="00531082"/>
    <w:rsid w:val="00536D8C"/>
    <w:rsid w:val="00543C0D"/>
    <w:rsid w:val="005457D3"/>
    <w:rsid w:val="00547CB3"/>
    <w:rsid w:val="00552134"/>
    <w:rsid w:val="00552D49"/>
    <w:rsid w:val="00556F2A"/>
    <w:rsid w:val="00560B67"/>
    <w:rsid w:val="00561A25"/>
    <w:rsid w:val="00567F2E"/>
    <w:rsid w:val="005713CA"/>
    <w:rsid w:val="005725CC"/>
    <w:rsid w:val="005751EC"/>
    <w:rsid w:val="00575719"/>
    <w:rsid w:val="00577D87"/>
    <w:rsid w:val="005800BF"/>
    <w:rsid w:val="00580F88"/>
    <w:rsid w:val="00583A8A"/>
    <w:rsid w:val="00595BCC"/>
    <w:rsid w:val="00596A92"/>
    <w:rsid w:val="00596C81"/>
    <w:rsid w:val="0059714E"/>
    <w:rsid w:val="005A0C03"/>
    <w:rsid w:val="005A2552"/>
    <w:rsid w:val="005A63F0"/>
    <w:rsid w:val="005B03D8"/>
    <w:rsid w:val="005B0C6D"/>
    <w:rsid w:val="005B2A24"/>
    <w:rsid w:val="005B4264"/>
    <w:rsid w:val="005B6940"/>
    <w:rsid w:val="005B79A6"/>
    <w:rsid w:val="005C1EEE"/>
    <w:rsid w:val="005C2C3F"/>
    <w:rsid w:val="005C3A2D"/>
    <w:rsid w:val="005C46A2"/>
    <w:rsid w:val="005C50B5"/>
    <w:rsid w:val="005C5837"/>
    <w:rsid w:val="005C691A"/>
    <w:rsid w:val="005D10FE"/>
    <w:rsid w:val="005D159D"/>
    <w:rsid w:val="005D17E8"/>
    <w:rsid w:val="005D7684"/>
    <w:rsid w:val="005E0F0A"/>
    <w:rsid w:val="005E0FC6"/>
    <w:rsid w:val="005E3F08"/>
    <w:rsid w:val="005E574C"/>
    <w:rsid w:val="005E5D92"/>
    <w:rsid w:val="005E5E1F"/>
    <w:rsid w:val="005E6CDC"/>
    <w:rsid w:val="005F0DF6"/>
    <w:rsid w:val="005F0E52"/>
    <w:rsid w:val="005F2D19"/>
    <w:rsid w:val="005F4A9A"/>
    <w:rsid w:val="005F7E2B"/>
    <w:rsid w:val="00601E87"/>
    <w:rsid w:val="0060615E"/>
    <w:rsid w:val="00606ABB"/>
    <w:rsid w:val="00606D2B"/>
    <w:rsid w:val="0060708B"/>
    <w:rsid w:val="006107D4"/>
    <w:rsid w:val="0061316D"/>
    <w:rsid w:val="0061417E"/>
    <w:rsid w:val="00614289"/>
    <w:rsid w:val="0061503C"/>
    <w:rsid w:val="006158F4"/>
    <w:rsid w:val="00615F78"/>
    <w:rsid w:val="00617785"/>
    <w:rsid w:val="00617F82"/>
    <w:rsid w:val="00620E83"/>
    <w:rsid w:val="00621E2B"/>
    <w:rsid w:val="006220FB"/>
    <w:rsid w:val="00622C2E"/>
    <w:rsid w:val="00622C6E"/>
    <w:rsid w:val="00626F3F"/>
    <w:rsid w:val="00631789"/>
    <w:rsid w:val="00633255"/>
    <w:rsid w:val="0063433B"/>
    <w:rsid w:val="006401CC"/>
    <w:rsid w:val="0064247D"/>
    <w:rsid w:val="00642562"/>
    <w:rsid w:val="00650642"/>
    <w:rsid w:val="00651586"/>
    <w:rsid w:val="0065441A"/>
    <w:rsid w:val="00656E68"/>
    <w:rsid w:val="0065749A"/>
    <w:rsid w:val="00660ED0"/>
    <w:rsid w:val="0066116F"/>
    <w:rsid w:val="006627DA"/>
    <w:rsid w:val="00663D13"/>
    <w:rsid w:val="006645E7"/>
    <w:rsid w:val="00670580"/>
    <w:rsid w:val="00671A2C"/>
    <w:rsid w:val="00672207"/>
    <w:rsid w:val="00674877"/>
    <w:rsid w:val="00675651"/>
    <w:rsid w:val="006761A9"/>
    <w:rsid w:val="00677B2E"/>
    <w:rsid w:val="0068058B"/>
    <w:rsid w:val="00681396"/>
    <w:rsid w:val="0068262D"/>
    <w:rsid w:val="00682C11"/>
    <w:rsid w:val="006839C6"/>
    <w:rsid w:val="00685449"/>
    <w:rsid w:val="00686486"/>
    <w:rsid w:val="006879EF"/>
    <w:rsid w:val="00691601"/>
    <w:rsid w:val="0069241C"/>
    <w:rsid w:val="006952FF"/>
    <w:rsid w:val="006A2CF5"/>
    <w:rsid w:val="006A2D6F"/>
    <w:rsid w:val="006A414A"/>
    <w:rsid w:val="006A72E5"/>
    <w:rsid w:val="006B0E3A"/>
    <w:rsid w:val="006B4CBD"/>
    <w:rsid w:val="006B6332"/>
    <w:rsid w:val="006B67BF"/>
    <w:rsid w:val="006C04D5"/>
    <w:rsid w:val="006C11A6"/>
    <w:rsid w:val="006C1B13"/>
    <w:rsid w:val="006C23E1"/>
    <w:rsid w:val="006C2807"/>
    <w:rsid w:val="006C53CF"/>
    <w:rsid w:val="006D016E"/>
    <w:rsid w:val="006D0CE2"/>
    <w:rsid w:val="006D3764"/>
    <w:rsid w:val="006D695A"/>
    <w:rsid w:val="006E188A"/>
    <w:rsid w:val="006E2AF0"/>
    <w:rsid w:val="006E47E1"/>
    <w:rsid w:val="006E7476"/>
    <w:rsid w:val="006E74A0"/>
    <w:rsid w:val="006F05C5"/>
    <w:rsid w:val="006F3800"/>
    <w:rsid w:val="006F4A1A"/>
    <w:rsid w:val="006F71A2"/>
    <w:rsid w:val="006F771D"/>
    <w:rsid w:val="006F7835"/>
    <w:rsid w:val="007007C0"/>
    <w:rsid w:val="007015A8"/>
    <w:rsid w:val="00704570"/>
    <w:rsid w:val="0070780B"/>
    <w:rsid w:val="00710E95"/>
    <w:rsid w:val="007128B4"/>
    <w:rsid w:val="007158FC"/>
    <w:rsid w:val="007164FE"/>
    <w:rsid w:val="007174B1"/>
    <w:rsid w:val="007241E4"/>
    <w:rsid w:val="00726648"/>
    <w:rsid w:val="0073221D"/>
    <w:rsid w:val="00732CD3"/>
    <w:rsid w:val="00734252"/>
    <w:rsid w:val="0073455E"/>
    <w:rsid w:val="00735D1C"/>
    <w:rsid w:val="0073659A"/>
    <w:rsid w:val="00743A7B"/>
    <w:rsid w:val="007443CE"/>
    <w:rsid w:val="0074448F"/>
    <w:rsid w:val="0075059B"/>
    <w:rsid w:val="00751950"/>
    <w:rsid w:val="00754068"/>
    <w:rsid w:val="007569AA"/>
    <w:rsid w:val="00760276"/>
    <w:rsid w:val="007622E0"/>
    <w:rsid w:val="00763221"/>
    <w:rsid w:val="00763570"/>
    <w:rsid w:val="00763FC3"/>
    <w:rsid w:val="007648DD"/>
    <w:rsid w:val="007664DF"/>
    <w:rsid w:val="007667CB"/>
    <w:rsid w:val="00767090"/>
    <w:rsid w:val="00770838"/>
    <w:rsid w:val="00773B80"/>
    <w:rsid w:val="00774AB5"/>
    <w:rsid w:val="00775064"/>
    <w:rsid w:val="00775872"/>
    <w:rsid w:val="00775BD6"/>
    <w:rsid w:val="0078012C"/>
    <w:rsid w:val="0078185D"/>
    <w:rsid w:val="00781C22"/>
    <w:rsid w:val="00782884"/>
    <w:rsid w:val="0078438A"/>
    <w:rsid w:val="0079160C"/>
    <w:rsid w:val="00792620"/>
    <w:rsid w:val="00794589"/>
    <w:rsid w:val="00795AE7"/>
    <w:rsid w:val="007A0055"/>
    <w:rsid w:val="007A2CB8"/>
    <w:rsid w:val="007A30A3"/>
    <w:rsid w:val="007A40EC"/>
    <w:rsid w:val="007A7284"/>
    <w:rsid w:val="007A77BD"/>
    <w:rsid w:val="007B01CC"/>
    <w:rsid w:val="007B0DE5"/>
    <w:rsid w:val="007B31AB"/>
    <w:rsid w:val="007B4A00"/>
    <w:rsid w:val="007B4A37"/>
    <w:rsid w:val="007B7654"/>
    <w:rsid w:val="007C2586"/>
    <w:rsid w:val="007C3126"/>
    <w:rsid w:val="007C5740"/>
    <w:rsid w:val="007C6272"/>
    <w:rsid w:val="007C6368"/>
    <w:rsid w:val="007D0174"/>
    <w:rsid w:val="007D0902"/>
    <w:rsid w:val="007D1D86"/>
    <w:rsid w:val="007D30FF"/>
    <w:rsid w:val="007D3A7C"/>
    <w:rsid w:val="007D4465"/>
    <w:rsid w:val="007D7A5D"/>
    <w:rsid w:val="007E16B1"/>
    <w:rsid w:val="007E30D2"/>
    <w:rsid w:val="007E6480"/>
    <w:rsid w:val="007E7707"/>
    <w:rsid w:val="007F4042"/>
    <w:rsid w:val="007F5920"/>
    <w:rsid w:val="008004FD"/>
    <w:rsid w:val="00800B67"/>
    <w:rsid w:val="008010C7"/>
    <w:rsid w:val="00802508"/>
    <w:rsid w:val="008026C6"/>
    <w:rsid w:val="00804000"/>
    <w:rsid w:val="008058A8"/>
    <w:rsid w:val="00813D18"/>
    <w:rsid w:val="00814493"/>
    <w:rsid w:val="008157A0"/>
    <w:rsid w:val="00816038"/>
    <w:rsid w:val="008162B5"/>
    <w:rsid w:val="00816C02"/>
    <w:rsid w:val="00823662"/>
    <w:rsid w:val="00823737"/>
    <w:rsid w:val="00824674"/>
    <w:rsid w:val="00824C33"/>
    <w:rsid w:val="00824E6B"/>
    <w:rsid w:val="00824F6A"/>
    <w:rsid w:val="00825150"/>
    <w:rsid w:val="00825746"/>
    <w:rsid w:val="00826C45"/>
    <w:rsid w:val="00827FB6"/>
    <w:rsid w:val="00837734"/>
    <w:rsid w:val="0083799C"/>
    <w:rsid w:val="008379C2"/>
    <w:rsid w:val="00837D0A"/>
    <w:rsid w:val="008416B5"/>
    <w:rsid w:val="00841841"/>
    <w:rsid w:val="0084278C"/>
    <w:rsid w:val="0084312D"/>
    <w:rsid w:val="00843AB7"/>
    <w:rsid w:val="00844558"/>
    <w:rsid w:val="00846856"/>
    <w:rsid w:val="00846C28"/>
    <w:rsid w:val="008475BC"/>
    <w:rsid w:val="0085256D"/>
    <w:rsid w:val="0086037B"/>
    <w:rsid w:val="00861ADD"/>
    <w:rsid w:val="00861F7E"/>
    <w:rsid w:val="00863245"/>
    <w:rsid w:val="00864F51"/>
    <w:rsid w:val="00871150"/>
    <w:rsid w:val="008711D3"/>
    <w:rsid w:val="008724A0"/>
    <w:rsid w:val="00872887"/>
    <w:rsid w:val="0087689D"/>
    <w:rsid w:val="00876AA5"/>
    <w:rsid w:val="00877AF6"/>
    <w:rsid w:val="0088150A"/>
    <w:rsid w:val="008824BA"/>
    <w:rsid w:val="00883122"/>
    <w:rsid w:val="008836BC"/>
    <w:rsid w:val="008841AE"/>
    <w:rsid w:val="00885AD9"/>
    <w:rsid w:val="00886D92"/>
    <w:rsid w:val="00887030"/>
    <w:rsid w:val="00887417"/>
    <w:rsid w:val="008875B4"/>
    <w:rsid w:val="00891FA3"/>
    <w:rsid w:val="008925AC"/>
    <w:rsid w:val="00893AA3"/>
    <w:rsid w:val="008943F8"/>
    <w:rsid w:val="0089592C"/>
    <w:rsid w:val="00895998"/>
    <w:rsid w:val="008A0193"/>
    <w:rsid w:val="008A310E"/>
    <w:rsid w:val="008A338E"/>
    <w:rsid w:val="008A36E9"/>
    <w:rsid w:val="008A5323"/>
    <w:rsid w:val="008B2F83"/>
    <w:rsid w:val="008B3CF1"/>
    <w:rsid w:val="008B3D9E"/>
    <w:rsid w:val="008B4095"/>
    <w:rsid w:val="008B4F5B"/>
    <w:rsid w:val="008B70F8"/>
    <w:rsid w:val="008C1186"/>
    <w:rsid w:val="008D0CCE"/>
    <w:rsid w:val="008D309B"/>
    <w:rsid w:val="008D4731"/>
    <w:rsid w:val="008D5223"/>
    <w:rsid w:val="008D59BD"/>
    <w:rsid w:val="008E312F"/>
    <w:rsid w:val="008F0B23"/>
    <w:rsid w:val="008F1902"/>
    <w:rsid w:val="008F24E7"/>
    <w:rsid w:val="0090089A"/>
    <w:rsid w:val="00901D7F"/>
    <w:rsid w:val="00903B2A"/>
    <w:rsid w:val="009044F3"/>
    <w:rsid w:val="00905991"/>
    <w:rsid w:val="00905BED"/>
    <w:rsid w:val="009060C8"/>
    <w:rsid w:val="00920440"/>
    <w:rsid w:val="00922D22"/>
    <w:rsid w:val="009234F7"/>
    <w:rsid w:val="009239EE"/>
    <w:rsid w:val="00926468"/>
    <w:rsid w:val="009266FF"/>
    <w:rsid w:val="009268AC"/>
    <w:rsid w:val="00930C5D"/>
    <w:rsid w:val="009312E1"/>
    <w:rsid w:val="009413FD"/>
    <w:rsid w:val="0094194C"/>
    <w:rsid w:val="00941EA5"/>
    <w:rsid w:val="00946659"/>
    <w:rsid w:val="00947412"/>
    <w:rsid w:val="0095113E"/>
    <w:rsid w:val="0095753A"/>
    <w:rsid w:val="00957DB6"/>
    <w:rsid w:val="00960C4B"/>
    <w:rsid w:val="009629D5"/>
    <w:rsid w:val="009649CA"/>
    <w:rsid w:val="009654FF"/>
    <w:rsid w:val="00970397"/>
    <w:rsid w:val="00971C04"/>
    <w:rsid w:val="00976023"/>
    <w:rsid w:val="009775B0"/>
    <w:rsid w:val="00982685"/>
    <w:rsid w:val="009831C6"/>
    <w:rsid w:val="00983F80"/>
    <w:rsid w:val="00984A9E"/>
    <w:rsid w:val="00985C4E"/>
    <w:rsid w:val="009867C3"/>
    <w:rsid w:val="00987CA8"/>
    <w:rsid w:val="00990887"/>
    <w:rsid w:val="009916EF"/>
    <w:rsid w:val="009920A5"/>
    <w:rsid w:val="0099235C"/>
    <w:rsid w:val="00992771"/>
    <w:rsid w:val="00996310"/>
    <w:rsid w:val="0099758F"/>
    <w:rsid w:val="00997C49"/>
    <w:rsid w:val="009A0112"/>
    <w:rsid w:val="009A05D8"/>
    <w:rsid w:val="009A21B5"/>
    <w:rsid w:val="009A2C8B"/>
    <w:rsid w:val="009A2DA3"/>
    <w:rsid w:val="009A466F"/>
    <w:rsid w:val="009B0096"/>
    <w:rsid w:val="009B317D"/>
    <w:rsid w:val="009B4306"/>
    <w:rsid w:val="009C13FB"/>
    <w:rsid w:val="009C3AAF"/>
    <w:rsid w:val="009C495F"/>
    <w:rsid w:val="009C538B"/>
    <w:rsid w:val="009C6BE9"/>
    <w:rsid w:val="009C7094"/>
    <w:rsid w:val="009D0016"/>
    <w:rsid w:val="009D013E"/>
    <w:rsid w:val="009D10E5"/>
    <w:rsid w:val="009D147B"/>
    <w:rsid w:val="009D1642"/>
    <w:rsid w:val="009D2060"/>
    <w:rsid w:val="009D3AA9"/>
    <w:rsid w:val="009D3E8F"/>
    <w:rsid w:val="009D47FC"/>
    <w:rsid w:val="009D633F"/>
    <w:rsid w:val="009E04DD"/>
    <w:rsid w:val="009E0C41"/>
    <w:rsid w:val="009E1A0F"/>
    <w:rsid w:val="009E29B9"/>
    <w:rsid w:val="009E2DA7"/>
    <w:rsid w:val="009E3088"/>
    <w:rsid w:val="009E4641"/>
    <w:rsid w:val="009E5292"/>
    <w:rsid w:val="009E69AE"/>
    <w:rsid w:val="009F1332"/>
    <w:rsid w:val="009F2969"/>
    <w:rsid w:val="009F52EF"/>
    <w:rsid w:val="009F69D6"/>
    <w:rsid w:val="00A009D1"/>
    <w:rsid w:val="00A02239"/>
    <w:rsid w:val="00A059F1"/>
    <w:rsid w:val="00A05A7F"/>
    <w:rsid w:val="00A0654C"/>
    <w:rsid w:val="00A069EF"/>
    <w:rsid w:val="00A123A6"/>
    <w:rsid w:val="00A1339C"/>
    <w:rsid w:val="00A14317"/>
    <w:rsid w:val="00A14F4A"/>
    <w:rsid w:val="00A17869"/>
    <w:rsid w:val="00A21650"/>
    <w:rsid w:val="00A21D1A"/>
    <w:rsid w:val="00A23E19"/>
    <w:rsid w:val="00A25613"/>
    <w:rsid w:val="00A2588C"/>
    <w:rsid w:val="00A27343"/>
    <w:rsid w:val="00A36E31"/>
    <w:rsid w:val="00A37C6B"/>
    <w:rsid w:val="00A405FB"/>
    <w:rsid w:val="00A40F07"/>
    <w:rsid w:val="00A416F9"/>
    <w:rsid w:val="00A41E01"/>
    <w:rsid w:val="00A4435D"/>
    <w:rsid w:val="00A443F2"/>
    <w:rsid w:val="00A5231A"/>
    <w:rsid w:val="00A52EA7"/>
    <w:rsid w:val="00A55795"/>
    <w:rsid w:val="00A6238E"/>
    <w:rsid w:val="00A62B1B"/>
    <w:rsid w:val="00A641A6"/>
    <w:rsid w:val="00A67075"/>
    <w:rsid w:val="00A671C8"/>
    <w:rsid w:val="00A6741E"/>
    <w:rsid w:val="00A71558"/>
    <w:rsid w:val="00A71D3D"/>
    <w:rsid w:val="00A73D75"/>
    <w:rsid w:val="00A81CAD"/>
    <w:rsid w:val="00A81F4E"/>
    <w:rsid w:val="00A83192"/>
    <w:rsid w:val="00A842AA"/>
    <w:rsid w:val="00A8590D"/>
    <w:rsid w:val="00A86E4A"/>
    <w:rsid w:val="00A87614"/>
    <w:rsid w:val="00A907C5"/>
    <w:rsid w:val="00A93C16"/>
    <w:rsid w:val="00A93E77"/>
    <w:rsid w:val="00A94EDC"/>
    <w:rsid w:val="00A959FC"/>
    <w:rsid w:val="00A97DD8"/>
    <w:rsid w:val="00AA1D17"/>
    <w:rsid w:val="00AA1D4E"/>
    <w:rsid w:val="00AA3352"/>
    <w:rsid w:val="00AA3847"/>
    <w:rsid w:val="00AA5BBF"/>
    <w:rsid w:val="00AA6CEE"/>
    <w:rsid w:val="00AA74EA"/>
    <w:rsid w:val="00AB06D1"/>
    <w:rsid w:val="00AB201B"/>
    <w:rsid w:val="00AB3133"/>
    <w:rsid w:val="00AB6AB5"/>
    <w:rsid w:val="00AB756D"/>
    <w:rsid w:val="00AC293B"/>
    <w:rsid w:val="00AC6D76"/>
    <w:rsid w:val="00AD063C"/>
    <w:rsid w:val="00AD1BEA"/>
    <w:rsid w:val="00AD24C3"/>
    <w:rsid w:val="00AD2CD4"/>
    <w:rsid w:val="00AD3702"/>
    <w:rsid w:val="00AD730B"/>
    <w:rsid w:val="00AE0165"/>
    <w:rsid w:val="00AE2F9D"/>
    <w:rsid w:val="00AE31E2"/>
    <w:rsid w:val="00AE3748"/>
    <w:rsid w:val="00AE37DD"/>
    <w:rsid w:val="00AE558F"/>
    <w:rsid w:val="00AE7089"/>
    <w:rsid w:val="00AE7421"/>
    <w:rsid w:val="00AF1CBB"/>
    <w:rsid w:val="00AF75F2"/>
    <w:rsid w:val="00AF7F1C"/>
    <w:rsid w:val="00B00B5F"/>
    <w:rsid w:val="00B01589"/>
    <w:rsid w:val="00B026B3"/>
    <w:rsid w:val="00B0552B"/>
    <w:rsid w:val="00B06BF3"/>
    <w:rsid w:val="00B07AE6"/>
    <w:rsid w:val="00B10282"/>
    <w:rsid w:val="00B1410A"/>
    <w:rsid w:val="00B14575"/>
    <w:rsid w:val="00B146B4"/>
    <w:rsid w:val="00B147DF"/>
    <w:rsid w:val="00B20B62"/>
    <w:rsid w:val="00B257D5"/>
    <w:rsid w:val="00B26D43"/>
    <w:rsid w:val="00B31F81"/>
    <w:rsid w:val="00B32C40"/>
    <w:rsid w:val="00B343F3"/>
    <w:rsid w:val="00B35DB4"/>
    <w:rsid w:val="00B37F25"/>
    <w:rsid w:val="00B40677"/>
    <w:rsid w:val="00B41AD4"/>
    <w:rsid w:val="00B42055"/>
    <w:rsid w:val="00B46482"/>
    <w:rsid w:val="00B46E5E"/>
    <w:rsid w:val="00B51A8E"/>
    <w:rsid w:val="00B52FD3"/>
    <w:rsid w:val="00B536D9"/>
    <w:rsid w:val="00B537DD"/>
    <w:rsid w:val="00B53B16"/>
    <w:rsid w:val="00B55023"/>
    <w:rsid w:val="00B5626A"/>
    <w:rsid w:val="00B70521"/>
    <w:rsid w:val="00B70D11"/>
    <w:rsid w:val="00B7158B"/>
    <w:rsid w:val="00B71BB4"/>
    <w:rsid w:val="00B72592"/>
    <w:rsid w:val="00B74E4A"/>
    <w:rsid w:val="00B81517"/>
    <w:rsid w:val="00B81A5D"/>
    <w:rsid w:val="00B84059"/>
    <w:rsid w:val="00B85EB4"/>
    <w:rsid w:val="00B9068A"/>
    <w:rsid w:val="00B91E68"/>
    <w:rsid w:val="00B922AB"/>
    <w:rsid w:val="00B93636"/>
    <w:rsid w:val="00B93BC9"/>
    <w:rsid w:val="00B942CA"/>
    <w:rsid w:val="00B94B70"/>
    <w:rsid w:val="00B9522C"/>
    <w:rsid w:val="00B9530B"/>
    <w:rsid w:val="00B95E35"/>
    <w:rsid w:val="00BA44E5"/>
    <w:rsid w:val="00BA766A"/>
    <w:rsid w:val="00BB5F7C"/>
    <w:rsid w:val="00BB6108"/>
    <w:rsid w:val="00BB6E86"/>
    <w:rsid w:val="00BC5201"/>
    <w:rsid w:val="00BC5F83"/>
    <w:rsid w:val="00BC6235"/>
    <w:rsid w:val="00BC66DF"/>
    <w:rsid w:val="00BC6955"/>
    <w:rsid w:val="00BD384F"/>
    <w:rsid w:val="00BD4A41"/>
    <w:rsid w:val="00BD60EF"/>
    <w:rsid w:val="00BD6605"/>
    <w:rsid w:val="00BD74D1"/>
    <w:rsid w:val="00BE087C"/>
    <w:rsid w:val="00BE0997"/>
    <w:rsid w:val="00BE151C"/>
    <w:rsid w:val="00BE1BC4"/>
    <w:rsid w:val="00BE2FBE"/>
    <w:rsid w:val="00BF2CE2"/>
    <w:rsid w:val="00BF32C1"/>
    <w:rsid w:val="00BF3F44"/>
    <w:rsid w:val="00C005C3"/>
    <w:rsid w:val="00C02E74"/>
    <w:rsid w:val="00C038AE"/>
    <w:rsid w:val="00C04461"/>
    <w:rsid w:val="00C0678F"/>
    <w:rsid w:val="00C111A7"/>
    <w:rsid w:val="00C136F3"/>
    <w:rsid w:val="00C13CF7"/>
    <w:rsid w:val="00C1629E"/>
    <w:rsid w:val="00C171BD"/>
    <w:rsid w:val="00C20ECD"/>
    <w:rsid w:val="00C23C19"/>
    <w:rsid w:val="00C2611B"/>
    <w:rsid w:val="00C26B34"/>
    <w:rsid w:val="00C30BDE"/>
    <w:rsid w:val="00C3136E"/>
    <w:rsid w:val="00C4215E"/>
    <w:rsid w:val="00C421CB"/>
    <w:rsid w:val="00C426CA"/>
    <w:rsid w:val="00C4396C"/>
    <w:rsid w:val="00C44A2E"/>
    <w:rsid w:val="00C44F4D"/>
    <w:rsid w:val="00C44FCD"/>
    <w:rsid w:val="00C450B3"/>
    <w:rsid w:val="00C45A9D"/>
    <w:rsid w:val="00C46820"/>
    <w:rsid w:val="00C503E4"/>
    <w:rsid w:val="00C50DA9"/>
    <w:rsid w:val="00C50FA2"/>
    <w:rsid w:val="00C54924"/>
    <w:rsid w:val="00C6137C"/>
    <w:rsid w:val="00C61C64"/>
    <w:rsid w:val="00C653FC"/>
    <w:rsid w:val="00C71673"/>
    <w:rsid w:val="00C74D17"/>
    <w:rsid w:val="00C74E89"/>
    <w:rsid w:val="00C76A02"/>
    <w:rsid w:val="00C77658"/>
    <w:rsid w:val="00C77AF6"/>
    <w:rsid w:val="00C8069B"/>
    <w:rsid w:val="00C8250C"/>
    <w:rsid w:val="00C840DC"/>
    <w:rsid w:val="00C861BA"/>
    <w:rsid w:val="00C90B0F"/>
    <w:rsid w:val="00C90F42"/>
    <w:rsid w:val="00C94594"/>
    <w:rsid w:val="00C966B6"/>
    <w:rsid w:val="00CA035E"/>
    <w:rsid w:val="00CA3507"/>
    <w:rsid w:val="00CA5CA7"/>
    <w:rsid w:val="00CA6993"/>
    <w:rsid w:val="00CB2499"/>
    <w:rsid w:val="00CB258A"/>
    <w:rsid w:val="00CC0C7F"/>
    <w:rsid w:val="00CC3A1E"/>
    <w:rsid w:val="00CC46F2"/>
    <w:rsid w:val="00CC7133"/>
    <w:rsid w:val="00CD4498"/>
    <w:rsid w:val="00CD5D2C"/>
    <w:rsid w:val="00CD73F8"/>
    <w:rsid w:val="00CE20DF"/>
    <w:rsid w:val="00CE2500"/>
    <w:rsid w:val="00CE3985"/>
    <w:rsid w:val="00CE7739"/>
    <w:rsid w:val="00CE7D17"/>
    <w:rsid w:val="00CF0038"/>
    <w:rsid w:val="00CF2D89"/>
    <w:rsid w:val="00CF2E88"/>
    <w:rsid w:val="00CF3222"/>
    <w:rsid w:val="00CF7C6D"/>
    <w:rsid w:val="00D001F1"/>
    <w:rsid w:val="00D016BB"/>
    <w:rsid w:val="00D0172E"/>
    <w:rsid w:val="00D04227"/>
    <w:rsid w:val="00D04544"/>
    <w:rsid w:val="00D064CE"/>
    <w:rsid w:val="00D11B0A"/>
    <w:rsid w:val="00D134A9"/>
    <w:rsid w:val="00D1359C"/>
    <w:rsid w:val="00D14744"/>
    <w:rsid w:val="00D152E7"/>
    <w:rsid w:val="00D16B8D"/>
    <w:rsid w:val="00D176E6"/>
    <w:rsid w:val="00D20FE0"/>
    <w:rsid w:val="00D2502C"/>
    <w:rsid w:val="00D2594A"/>
    <w:rsid w:val="00D26A9F"/>
    <w:rsid w:val="00D27B68"/>
    <w:rsid w:val="00D307AE"/>
    <w:rsid w:val="00D34983"/>
    <w:rsid w:val="00D3667E"/>
    <w:rsid w:val="00D368E6"/>
    <w:rsid w:val="00D377ED"/>
    <w:rsid w:val="00D40FC9"/>
    <w:rsid w:val="00D41D56"/>
    <w:rsid w:val="00D42111"/>
    <w:rsid w:val="00D42DE9"/>
    <w:rsid w:val="00D43A34"/>
    <w:rsid w:val="00D47158"/>
    <w:rsid w:val="00D47AF9"/>
    <w:rsid w:val="00D50B5C"/>
    <w:rsid w:val="00D50FEA"/>
    <w:rsid w:val="00D56B7A"/>
    <w:rsid w:val="00D62C42"/>
    <w:rsid w:val="00D6377E"/>
    <w:rsid w:val="00D6779F"/>
    <w:rsid w:val="00D67CBF"/>
    <w:rsid w:val="00D70D45"/>
    <w:rsid w:val="00D763B4"/>
    <w:rsid w:val="00D805C0"/>
    <w:rsid w:val="00D83083"/>
    <w:rsid w:val="00D84939"/>
    <w:rsid w:val="00D874F0"/>
    <w:rsid w:val="00D9022C"/>
    <w:rsid w:val="00D92FB4"/>
    <w:rsid w:val="00D937E1"/>
    <w:rsid w:val="00D94B4B"/>
    <w:rsid w:val="00D94D34"/>
    <w:rsid w:val="00D955C4"/>
    <w:rsid w:val="00D97231"/>
    <w:rsid w:val="00D97E0D"/>
    <w:rsid w:val="00DA37E4"/>
    <w:rsid w:val="00DA3E0B"/>
    <w:rsid w:val="00DB0BBD"/>
    <w:rsid w:val="00DB170E"/>
    <w:rsid w:val="00DB17F3"/>
    <w:rsid w:val="00DB2999"/>
    <w:rsid w:val="00DB4611"/>
    <w:rsid w:val="00DB471A"/>
    <w:rsid w:val="00DB76B6"/>
    <w:rsid w:val="00DC1C6A"/>
    <w:rsid w:val="00DC29BD"/>
    <w:rsid w:val="00DC5660"/>
    <w:rsid w:val="00DC56DF"/>
    <w:rsid w:val="00DC7F16"/>
    <w:rsid w:val="00DC7FEF"/>
    <w:rsid w:val="00DD1FF2"/>
    <w:rsid w:val="00DD4471"/>
    <w:rsid w:val="00DD503B"/>
    <w:rsid w:val="00DE4FBC"/>
    <w:rsid w:val="00DF080D"/>
    <w:rsid w:val="00DF0CF7"/>
    <w:rsid w:val="00DF11B6"/>
    <w:rsid w:val="00DF3944"/>
    <w:rsid w:val="00DF3A78"/>
    <w:rsid w:val="00E02237"/>
    <w:rsid w:val="00E033A4"/>
    <w:rsid w:val="00E03471"/>
    <w:rsid w:val="00E1080F"/>
    <w:rsid w:val="00E154AF"/>
    <w:rsid w:val="00E204CA"/>
    <w:rsid w:val="00E210E5"/>
    <w:rsid w:val="00E2360F"/>
    <w:rsid w:val="00E244A4"/>
    <w:rsid w:val="00E30329"/>
    <w:rsid w:val="00E30FE5"/>
    <w:rsid w:val="00E31169"/>
    <w:rsid w:val="00E3429D"/>
    <w:rsid w:val="00E356E9"/>
    <w:rsid w:val="00E3635E"/>
    <w:rsid w:val="00E36F54"/>
    <w:rsid w:val="00E37DFC"/>
    <w:rsid w:val="00E41492"/>
    <w:rsid w:val="00E42650"/>
    <w:rsid w:val="00E452FE"/>
    <w:rsid w:val="00E45586"/>
    <w:rsid w:val="00E456B4"/>
    <w:rsid w:val="00E460E5"/>
    <w:rsid w:val="00E46A6C"/>
    <w:rsid w:val="00E47D4C"/>
    <w:rsid w:val="00E538D4"/>
    <w:rsid w:val="00E549C6"/>
    <w:rsid w:val="00E579B5"/>
    <w:rsid w:val="00E600D9"/>
    <w:rsid w:val="00E605EC"/>
    <w:rsid w:val="00E60B32"/>
    <w:rsid w:val="00E62A7E"/>
    <w:rsid w:val="00E658B7"/>
    <w:rsid w:val="00E71958"/>
    <w:rsid w:val="00E7425B"/>
    <w:rsid w:val="00E76894"/>
    <w:rsid w:val="00E76978"/>
    <w:rsid w:val="00E80336"/>
    <w:rsid w:val="00E821F7"/>
    <w:rsid w:val="00E827AD"/>
    <w:rsid w:val="00E8651C"/>
    <w:rsid w:val="00E871C8"/>
    <w:rsid w:val="00E87FEC"/>
    <w:rsid w:val="00E928A5"/>
    <w:rsid w:val="00EA04B8"/>
    <w:rsid w:val="00EA0EFF"/>
    <w:rsid w:val="00EA137D"/>
    <w:rsid w:val="00EA1551"/>
    <w:rsid w:val="00EA1CD8"/>
    <w:rsid w:val="00EA2791"/>
    <w:rsid w:val="00EA347E"/>
    <w:rsid w:val="00EA3DB5"/>
    <w:rsid w:val="00EA6591"/>
    <w:rsid w:val="00EA7969"/>
    <w:rsid w:val="00EA7BD8"/>
    <w:rsid w:val="00EB22F2"/>
    <w:rsid w:val="00EB6CFC"/>
    <w:rsid w:val="00EB7D36"/>
    <w:rsid w:val="00EC050E"/>
    <w:rsid w:val="00EC2012"/>
    <w:rsid w:val="00EC2E27"/>
    <w:rsid w:val="00EC443D"/>
    <w:rsid w:val="00ED19C5"/>
    <w:rsid w:val="00ED1B4C"/>
    <w:rsid w:val="00ED34D6"/>
    <w:rsid w:val="00ED4A75"/>
    <w:rsid w:val="00ED7A4D"/>
    <w:rsid w:val="00EE0087"/>
    <w:rsid w:val="00EE13E5"/>
    <w:rsid w:val="00EE3F13"/>
    <w:rsid w:val="00EE4474"/>
    <w:rsid w:val="00EE6769"/>
    <w:rsid w:val="00EF3E26"/>
    <w:rsid w:val="00EF47FC"/>
    <w:rsid w:val="00EF5452"/>
    <w:rsid w:val="00F02D6C"/>
    <w:rsid w:val="00F05631"/>
    <w:rsid w:val="00F05A3A"/>
    <w:rsid w:val="00F066FE"/>
    <w:rsid w:val="00F06939"/>
    <w:rsid w:val="00F07D62"/>
    <w:rsid w:val="00F108FF"/>
    <w:rsid w:val="00F11708"/>
    <w:rsid w:val="00F12E2C"/>
    <w:rsid w:val="00F200D3"/>
    <w:rsid w:val="00F216C3"/>
    <w:rsid w:val="00F223B9"/>
    <w:rsid w:val="00F27A00"/>
    <w:rsid w:val="00F3049F"/>
    <w:rsid w:val="00F3071A"/>
    <w:rsid w:val="00F325F7"/>
    <w:rsid w:val="00F33DCF"/>
    <w:rsid w:val="00F35E41"/>
    <w:rsid w:val="00F375E4"/>
    <w:rsid w:val="00F37FE3"/>
    <w:rsid w:val="00F41118"/>
    <w:rsid w:val="00F41618"/>
    <w:rsid w:val="00F419AA"/>
    <w:rsid w:val="00F428AC"/>
    <w:rsid w:val="00F43280"/>
    <w:rsid w:val="00F43897"/>
    <w:rsid w:val="00F46DCD"/>
    <w:rsid w:val="00F479BF"/>
    <w:rsid w:val="00F51CC3"/>
    <w:rsid w:val="00F52A9A"/>
    <w:rsid w:val="00F53833"/>
    <w:rsid w:val="00F62E11"/>
    <w:rsid w:val="00F6477A"/>
    <w:rsid w:val="00F649A2"/>
    <w:rsid w:val="00F65227"/>
    <w:rsid w:val="00F658E6"/>
    <w:rsid w:val="00F6650A"/>
    <w:rsid w:val="00F672A9"/>
    <w:rsid w:val="00F7187B"/>
    <w:rsid w:val="00F71C8A"/>
    <w:rsid w:val="00F749A2"/>
    <w:rsid w:val="00F775E1"/>
    <w:rsid w:val="00F800A1"/>
    <w:rsid w:val="00F82033"/>
    <w:rsid w:val="00F85810"/>
    <w:rsid w:val="00F86CFF"/>
    <w:rsid w:val="00F9226F"/>
    <w:rsid w:val="00F94EA2"/>
    <w:rsid w:val="00F962AF"/>
    <w:rsid w:val="00F96ED9"/>
    <w:rsid w:val="00FA02FB"/>
    <w:rsid w:val="00FA19BE"/>
    <w:rsid w:val="00FA220E"/>
    <w:rsid w:val="00FA2604"/>
    <w:rsid w:val="00FA26B9"/>
    <w:rsid w:val="00FA2AD7"/>
    <w:rsid w:val="00FA5281"/>
    <w:rsid w:val="00FA57FD"/>
    <w:rsid w:val="00FB0DEB"/>
    <w:rsid w:val="00FB50F9"/>
    <w:rsid w:val="00FB633E"/>
    <w:rsid w:val="00FB7193"/>
    <w:rsid w:val="00FC2195"/>
    <w:rsid w:val="00FC2FE2"/>
    <w:rsid w:val="00FC4D0C"/>
    <w:rsid w:val="00FC5FB0"/>
    <w:rsid w:val="00FC6015"/>
    <w:rsid w:val="00FD6A7D"/>
    <w:rsid w:val="00FE10F7"/>
    <w:rsid w:val="00FE21BB"/>
    <w:rsid w:val="00FE3A42"/>
    <w:rsid w:val="00FE4F25"/>
    <w:rsid w:val="00FE6653"/>
    <w:rsid w:val="00FF04D2"/>
    <w:rsid w:val="00FF222F"/>
    <w:rsid w:val="00FF3E8F"/>
    <w:rsid w:val="00FF4428"/>
    <w:rsid w:val="00FF4D94"/>
    <w:rsid w:val="00FF5A98"/>
    <w:rsid w:val="00FF6DED"/>
    <w:rsid w:val="3B7D70DC"/>
    <w:rsid w:val="3C399B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EA877"/>
  <w15:chartTrackingRefBased/>
  <w15:docId w15:val="{3A7DA35E-1D7A-4856-802E-A064342A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F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3C"/>
    <w:pPr>
      <w:tabs>
        <w:tab w:val="center" w:pos="4419"/>
        <w:tab w:val="right" w:pos="8838"/>
      </w:tabs>
    </w:pPr>
  </w:style>
  <w:style w:type="character" w:customStyle="1" w:styleId="PiedepginaCar">
    <w:name w:val="Pie de página Car"/>
    <w:basedOn w:val="Fuentedeprrafopredeter"/>
    <w:link w:val="Piedepgina"/>
    <w:uiPriority w:val="99"/>
    <w:rsid w:val="004A303C"/>
    <w:rPr>
      <w:sz w:val="24"/>
      <w:lang w:val="es-MX"/>
    </w:rPr>
  </w:style>
  <w:style w:type="paragraph" w:styleId="Encabezado">
    <w:name w:val="header"/>
    <w:basedOn w:val="Normal"/>
    <w:link w:val="EncabezadoCar"/>
    <w:uiPriority w:val="99"/>
    <w:unhideWhenUsed/>
    <w:rsid w:val="004A303C"/>
    <w:pPr>
      <w:tabs>
        <w:tab w:val="center" w:pos="4252"/>
        <w:tab w:val="right" w:pos="8504"/>
      </w:tabs>
    </w:pPr>
  </w:style>
  <w:style w:type="character" w:customStyle="1" w:styleId="EncabezadoCar">
    <w:name w:val="Encabezado Car"/>
    <w:basedOn w:val="Fuentedeprrafopredeter"/>
    <w:link w:val="Encabezado"/>
    <w:uiPriority w:val="99"/>
    <w:rsid w:val="004A303C"/>
    <w:rPr>
      <w:sz w:val="24"/>
      <w:lang w:val="es-MX"/>
    </w:rPr>
  </w:style>
  <w:style w:type="table" w:styleId="Tablaconcuadrcula">
    <w:name w:val="Table Grid"/>
    <w:basedOn w:val="Tablanormal"/>
    <w:uiPriority w:val="39"/>
    <w:rsid w:val="004A3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4A303C"/>
    <w:pPr>
      <w:ind w:left="720"/>
      <w:contextualSpacing/>
    </w:pPr>
  </w:style>
  <w:style w:type="paragraph" w:styleId="Sinespaciado">
    <w:name w:val="No Spacing"/>
    <w:uiPriority w:val="1"/>
    <w:qFormat/>
    <w:rsid w:val="004A303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4A303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4A303C"/>
    <w:rPr>
      <w:sz w:val="20"/>
      <w:szCs w:val="20"/>
    </w:rPr>
  </w:style>
  <w:style w:type="character" w:customStyle="1" w:styleId="TextonotapieCar1">
    <w:name w:val="Texto nota pie Car1"/>
    <w:basedOn w:val="Fuentedeprrafopredeter"/>
    <w:uiPriority w:val="99"/>
    <w:semiHidden/>
    <w:rsid w:val="004A303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4A303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4A303C"/>
    <w:rPr>
      <w:vertAlign w:val="superscript"/>
    </w:rPr>
  </w:style>
  <w:style w:type="paragraph" w:customStyle="1" w:styleId="InviasNormal">
    <w:name w:val="Invias Normal"/>
    <w:basedOn w:val="Normal"/>
    <w:link w:val="InviasNormalCar"/>
    <w:qFormat/>
    <w:rsid w:val="004A303C"/>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4A303C"/>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4A303C"/>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A303C"/>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4A303C"/>
    <w:rPr>
      <w:sz w:val="16"/>
      <w:szCs w:val="16"/>
    </w:rPr>
  </w:style>
  <w:style w:type="paragraph" w:styleId="Textocomentario">
    <w:name w:val="annotation text"/>
    <w:basedOn w:val="Normal"/>
    <w:link w:val="TextocomentarioCar"/>
    <w:uiPriority w:val="99"/>
    <w:unhideWhenUsed/>
    <w:rsid w:val="004A303C"/>
    <w:rPr>
      <w:sz w:val="20"/>
      <w:szCs w:val="20"/>
    </w:rPr>
  </w:style>
  <w:style w:type="character" w:customStyle="1" w:styleId="TextocomentarioCar">
    <w:name w:val="Texto comentario Car"/>
    <w:basedOn w:val="Fuentedeprrafopredeter"/>
    <w:link w:val="Textocomentario"/>
    <w:uiPriority w:val="99"/>
    <w:rsid w:val="004A303C"/>
    <w:rPr>
      <w:sz w:val="20"/>
      <w:szCs w:val="20"/>
      <w:lang w:val="es-MX"/>
    </w:rPr>
  </w:style>
  <w:style w:type="paragraph" w:styleId="Textodeglobo">
    <w:name w:val="Balloon Text"/>
    <w:basedOn w:val="Normal"/>
    <w:link w:val="TextodegloboCar"/>
    <w:uiPriority w:val="99"/>
    <w:semiHidden/>
    <w:unhideWhenUsed/>
    <w:rsid w:val="004A30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03C"/>
    <w:rPr>
      <w:rFonts w:ascii="Segoe UI" w:hAnsi="Segoe UI" w:cs="Segoe UI"/>
      <w:sz w:val="18"/>
      <w:szCs w:val="18"/>
      <w:lang w:val="es-MX"/>
    </w:rPr>
  </w:style>
  <w:style w:type="paragraph" w:styleId="Asuntodelcomentario">
    <w:name w:val="annotation subject"/>
    <w:basedOn w:val="Textocomentario"/>
    <w:next w:val="Textocomentario"/>
    <w:link w:val="AsuntodelcomentarioCar"/>
    <w:uiPriority w:val="99"/>
    <w:semiHidden/>
    <w:unhideWhenUsed/>
    <w:rsid w:val="00FF5A98"/>
    <w:rPr>
      <w:b/>
      <w:bCs/>
    </w:rPr>
  </w:style>
  <w:style w:type="character" w:customStyle="1" w:styleId="AsuntodelcomentarioCar">
    <w:name w:val="Asunto del comentario Car"/>
    <w:basedOn w:val="TextocomentarioCar"/>
    <w:link w:val="Asuntodelcomentario"/>
    <w:uiPriority w:val="99"/>
    <w:semiHidden/>
    <w:rsid w:val="00FF5A98"/>
    <w:rPr>
      <w:b/>
      <w:bCs/>
      <w:sz w:val="20"/>
      <w:szCs w:val="20"/>
      <w:lang w:val="es-MX"/>
    </w:rPr>
  </w:style>
  <w:style w:type="paragraph" w:styleId="Revisin">
    <w:name w:val="Revision"/>
    <w:hidden/>
    <w:uiPriority w:val="99"/>
    <w:semiHidden/>
    <w:rsid w:val="00087EDA"/>
    <w:pPr>
      <w:spacing w:after="0" w:line="240" w:lineRule="auto"/>
    </w:pPr>
    <w:rPr>
      <w:sz w:val="24"/>
      <w:lang w:val="es-MX"/>
    </w:rPr>
  </w:style>
  <w:style w:type="paragraph" w:styleId="NormalWeb">
    <w:name w:val="Normal (Web)"/>
    <w:basedOn w:val="Normal"/>
    <w:link w:val="NormalWebCar"/>
    <w:uiPriority w:val="99"/>
    <w:unhideWhenUsed/>
    <w:rsid w:val="00B942CA"/>
    <w:pPr>
      <w:spacing w:before="100" w:beforeAutospacing="1" w:after="100" w:afterAutospacing="1"/>
    </w:pPr>
    <w:rPr>
      <w:rFonts w:ascii="Times New Roman" w:eastAsia="Times New Roman" w:hAnsi="Times New Roman" w:cs="Times New Roman"/>
      <w:szCs w:val="24"/>
      <w:lang w:val="es-US" w:eastAsia="es-ES_tradnl"/>
    </w:rPr>
  </w:style>
  <w:style w:type="paragraph" w:styleId="Textoindependiente">
    <w:name w:val="Body Text"/>
    <w:basedOn w:val="Normal"/>
    <w:link w:val="TextoindependienteCar"/>
    <w:uiPriority w:val="1"/>
    <w:qFormat/>
    <w:rsid w:val="00781C22"/>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781C22"/>
    <w:rPr>
      <w:rFonts w:ascii="Arial" w:eastAsia="Arial" w:hAnsi="Arial" w:cs="Arial"/>
      <w:lang w:val="es-ES"/>
    </w:rPr>
  </w:style>
  <w:style w:type="paragraph" w:customStyle="1" w:styleId="Appelnotedebasde">
    <w:name w:val="Appel note de bas de..."/>
    <w:basedOn w:val="Normal"/>
    <w:link w:val="Refdenotaalpie"/>
    <w:uiPriority w:val="99"/>
    <w:rsid w:val="00826C45"/>
    <w:pPr>
      <w:spacing w:after="160" w:line="240" w:lineRule="exact"/>
    </w:pPr>
    <w:rPr>
      <w:sz w:val="22"/>
      <w:vertAlign w:val="superscript"/>
      <w:lang w:val="es-CO"/>
    </w:rPr>
  </w:style>
  <w:style w:type="character" w:customStyle="1" w:styleId="apple-converted-space">
    <w:name w:val="apple-converted-space"/>
    <w:basedOn w:val="Fuentedeprrafopredeter"/>
    <w:rsid w:val="00D955C4"/>
  </w:style>
  <w:style w:type="character" w:styleId="nfasis">
    <w:name w:val="Emphasis"/>
    <w:basedOn w:val="Fuentedeprrafopredeter"/>
    <w:uiPriority w:val="20"/>
    <w:qFormat/>
    <w:rsid w:val="009D633F"/>
    <w:rPr>
      <w:i/>
      <w:iCs/>
    </w:rPr>
  </w:style>
  <w:style w:type="paragraph" w:customStyle="1" w:styleId="paragraph">
    <w:name w:val="paragraph"/>
    <w:basedOn w:val="Normal"/>
    <w:rsid w:val="00B0552B"/>
    <w:pPr>
      <w:spacing w:before="100" w:beforeAutospacing="1" w:after="100" w:afterAutospacing="1"/>
    </w:pPr>
    <w:rPr>
      <w:rFonts w:ascii="Times New Roman" w:eastAsia="Times New Roman" w:hAnsi="Times New Roman" w:cs="Times New Roman"/>
      <w:szCs w:val="24"/>
      <w:lang w:val="es-CO" w:eastAsia="es-ES_tradnl"/>
    </w:rPr>
  </w:style>
  <w:style w:type="character" w:customStyle="1" w:styleId="normaltextrun">
    <w:name w:val="normaltextrun"/>
    <w:basedOn w:val="Fuentedeprrafopredeter"/>
    <w:rsid w:val="00B0552B"/>
  </w:style>
  <w:style w:type="character" w:customStyle="1" w:styleId="eop">
    <w:name w:val="eop"/>
    <w:basedOn w:val="Fuentedeprrafopredeter"/>
    <w:rsid w:val="00B0552B"/>
  </w:style>
  <w:style w:type="character" w:styleId="Hipervnculo">
    <w:name w:val="Hyperlink"/>
    <w:basedOn w:val="Fuentedeprrafopredeter"/>
    <w:uiPriority w:val="99"/>
    <w:unhideWhenUsed/>
    <w:rsid w:val="00E36F54"/>
    <w:rPr>
      <w:color w:val="0563C1" w:themeColor="hyperlink"/>
      <w:u w:val="single"/>
    </w:rPr>
  </w:style>
  <w:style w:type="character" w:styleId="Mencinsinresolver">
    <w:name w:val="Unresolved Mention"/>
    <w:basedOn w:val="Fuentedeprrafopredeter"/>
    <w:uiPriority w:val="99"/>
    <w:semiHidden/>
    <w:unhideWhenUsed/>
    <w:rsid w:val="00E36F54"/>
    <w:rPr>
      <w:color w:val="605E5C"/>
      <w:shd w:val="clear" w:color="auto" w:fill="E1DFDD"/>
    </w:rPr>
  </w:style>
  <w:style w:type="character" w:styleId="Textoennegrita">
    <w:name w:val="Strong"/>
    <w:basedOn w:val="Fuentedeprrafopredeter"/>
    <w:uiPriority w:val="22"/>
    <w:qFormat/>
    <w:rsid w:val="004452AC"/>
    <w:rPr>
      <w:b/>
      <w:bCs/>
    </w:rPr>
  </w:style>
  <w:style w:type="paragraph" w:customStyle="1" w:styleId="Default">
    <w:name w:val="Default"/>
    <w:rsid w:val="002B13F7"/>
    <w:pPr>
      <w:autoSpaceDE w:val="0"/>
      <w:autoSpaceDN w:val="0"/>
      <w:adjustRightInd w:val="0"/>
      <w:spacing w:after="0" w:line="240" w:lineRule="auto"/>
    </w:pPr>
    <w:rPr>
      <w:rFonts w:ascii="Arial" w:hAnsi="Arial" w:cs="Arial"/>
      <w:color w:val="000000"/>
      <w:sz w:val="24"/>
      <w:szCs w:val="24"/>
    </w:rPr>
  </w:style>
  <w:style w:type="paragraph" w:styleId="TDC5">
    <w:name w:val="toc 5"/>
    <w:basedOn w:val="Normal"/>
    <w:next w:val="Normal"/>
    <w:autoRedefine/>
    <w:uiPriority w:val="39"/>
    <w:semiHidden/>
    <w:unhideWhenUsed/>
    <w:rsid w:val="00FA57FD"/>
    <w:pPr>
      <w:spacing w:after="100"/>
      <w:ind w:left="960"/>
    </w:pPr>
  </w:style>
  <w:style w:type="character" w:customStyle="1" w:styleId="NormalWebCar">
    <w:name w:val="Normal (Web) Car"/>
    <w:link w:val="NormalWeb"/>
    <w:uiPriority w:val="99"/>
    <w:rsid w:val="007A2CB8"/>
    <w:rPr>
      <w:rFonts w:ascii="Times New Roman" w:eastAsia="Times New Roman" w:hAnsi="Times New Roman" w:cs="Times New Roman"/>
      <w:sz w:val="24"/>
      <w:szCs w:val="24"/>
      <w:lang w:val="es-U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184">
      <w:bodyDiv w:val="1"/>
      <w:marLeft w:val="0"/>
      <w:marRight w:val="0"/>
      <w:marTop w:val="0"/>
      <w:marBottom w:val="0"/>
      <w:divBdr>
        <w:top w:val="none" w:sz="0" w:space="0" w:color="auto"/>
        <w:left w:val="none" w:sz="0" w:space="0" w:color="auto"/>
        <w:bottom w:val="none" w:sz="0" w:space="0" w:color="auto"/>
        <w:right w:val="none" w:sz="0" w:space="0" w:color="auto"/>
      </w:divBdr>
    </w:div>
    <w:div w:id="127208663">
      <w:bodyDiv w:val="1"/>
      <w:marLeft w:val="0"/>
      <w:marRight w:val="0"/>
      <w:marTop w:val="0"/>
      <w:marBottom w:val="0"/>
      <w:divBdr>
        <w:top w:val="none" w:sz="0" w:space="0" w:color="auto"/>
        <w:left w:val="none" w:sz="0" w:space="0" w:color="auto"/>
        <w:bottom w:val="none" w:sz="0" w:space="0" w:color="auto"/>
        <w:right w:val="none" w:sz="0" w:space="0" w:color="auto"/>
      </w:divBdr>
      <w:divsChild>
        <w:div w:id="1781754884">
          <w:marLeft w:val="0"/>
          <w:marRight w:val="0"/>
          <w:marTop w:val="0"/>
          <w:marBottom w:val="0"/>
          <w:divBdr>
            <w:top w:val="none" w:sz="0" w:space="0" w:color="auto"/>
            <w:left w:val="none" w:sz="0" w:space="0" w:color="auto"/>
            <w:bottom w:val="none" w:sz="0" w:space="0" w:color="auto"/>
            <w:right w:val="none" w:sz="0" w:space="0" w:color="auto"/>
          </w:divBdr>
          <w:divsChild>
            <w:div w:id="1810130767">
              <w:marLeft w:val="0"/>
              <w:marRight w:val="0"/>
              <w:marTop w:val="0"/>
              <w:marBottom w:val="0"/>
              <w:divBdr>
                <w:top w:val="none" w:sz="0" w:space="0" w:color="auto"/>
                <w:left w:val="none" w:sz="0" w:space="0" w:color="auto"/>
                <w:bottom w:val="none" w:sz="0" w:space="0" w:color="auto"/>
                <w:right w:val="none" w:sz="0" w:space="0" w:color="auto"/>
              </w:divBdr>
              <w:divsChild>
                <w:div w:id="1466778625">
                  <w:marLeft w:val="0"/>
                  <w:marRight w:val="0"/>
                  <w:marTop w:val="0"/>
                  <w:marBottom w:val="0"/>
                  <w:divBdr>
                    <w:top w:val="none" w:sz="0" w:space="0" w:color="auto"/>
                    <w:left w:val="none" w:sz="0" w:space="0" w:color="auto"/>
                    <w:bottom w:val="none" w:sz="0" w:space="0" w:color="auto"/>
                    <w:right w:val="none" w:sz="0" w:space="0" w:color="auto"/>
                  </w:divBdr>
                  <w:divsChild>
                    <w:div w:id="7641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9740">
      <w:bodyDiv w:val="1"/>
      <w:marLeft w:val="0"/>
      <w:marRight w:val="0"/>
      <w:marTop w:val="0"/>
      <w:marBottom w:val="0"/>
      <w:divBdr>
        <w:top w:val="none" w:sz="0" w:space="0" w:color="auto"/>
        <w:left w:val="none" w:sz="0" w:space="0" w:color="auto"/>
        <w:bottom w:val="none" w:sz="0" w:space="0" w:color="auto"/>
        <w:right w:val="none" w:sz="0" w:space="0" w:color="auto"/>
      </w:divBdr>
      <w:divsChild>
        <w:div w:id="1137801038">
          <w:marLeft w:val="0"/>
          <w:marRight w:val="0"/>
          <w:marTop w:val="0"/>
          <w:marBottom w:val="0"/>
          <w:divBdr>
            <w:top w:val="none" w:sz="0" w:space="0" w:color="auto"/>
            <w:left w:val="none" w:sz="0" w:space="0" w:color="auto"/>
            <w:bottom w:val="none" w:sz="0" w:space="0" w:color="auto"/>
            <w:right w:val="none" w:sz="0" w:space="0" w:color="auto"/>
          </w:divBdr>
          <w:divsChild>
            <w:div w:id="538515172">
              <w:marLeft w:val="0"/>
              <w:marRight w:val="0"/>
              <w:marTop w:val="0"/>
              <w:marBottom w:val="0"/>
              <w:divBdr>
                <w:top w:val="none" w:sz="0" w:space="0" w:color="auto"/>
                <w:left w:val="none" w:sz="0" w:space="0" w:color="auto"/>
                <w:bottom w:val="none" w:sz="0" w:space="0" w:color="auto"/>
                <w:right w:val="none" w:sz="0" w:space="0" w:color="auto"/>
              </w:divBdr>
              <w:divsChild>
                <w:div w:id="688875898">
                  <w:marLeft w:val="0"/>
                  <w:marRight w:val="0"/>
                  <w:marTop w:val="0"/>
                  <w:marBottom w:val="0"/>
                  <w:divBdr>
                    <w:top w:val="none" w:sz="0" w:space="0" w:color="auto"/>
                    <w:left w:val="none" w:sz="0" w:space="0" w:color="auto"/>
                    <w:bottom w:val="none" w:sz="0" w:space="0" w:color="auto"/>
                    <w:right w:val="none" w:sz="0" w:space="0" w:color="auto"/>
                  </w:divBdr>
                  <w:divsChild>
                    <w:div w:id="169541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3757">
      <w:bodyDiv w:val="1"/>
      <w:marLeft w:val="0"/>
      <w:marRight w:val="0"/>
      <w:marTop w:val="0"/>
      <w:marBottom w:val="0"/>
      <w:divBdr>
        <w:top w:val="none" w:sz="0" w:space="0" w:color="auto"/>
        <w:left w:val="none" w:sz="0" w:space="0" w:color="auto"/>
        <w:bottom w:val="none" w:sz="0" w:space="0" w:color="auto"/>
        <w:right w:val="none" w:sz="0" w:space="0" w:color="auto"/>
      </w:divBdr>
    </w:div>
    <w:div w:id="207619037">
      <w:bodyDiv w:val="1"/>
      <w:marLeft w:val="0"/>
      <w:marRight w:val="0"/>
      <w:marTop w:val="0"/>
      <w:marBottom w:val="0"/>
      <w:divBdr>
        <w:top w:val="none" w:sz="0" w:space="0" w:color="auto"/>
        <w:left w:val="none" w:sz="0" w:space="0" w:color="auto"/>
        <w:bottom w:val="none" w:sz="0" w:space="0" w:color="auto"/>
        <w:right w:val="none" w:sz="0" w:space="0" w:color="auto"/>
      </w:divBdr>
      <w:divsChild>
        <w:div w:id="2102484742">
          <w:marLeft w:val="0"/>
          <w:marRight w:val="0"/>
          <w:marTop w:val="0"/>
          <w:marBottom w:val="0"/>
          <w:divBdr>
            <w:top w:val="none" w:sz="0" w:space="0" w:color="auto"/>
            <w:left w:val="none" w:sz="0" w:space="0" w:color="auto"/>
            <w:bottom w:val="none" w:sz="0" w:space="0" w:color="auto"/>
            <w:right w:val="none" w:sz="0" w:space="0" w:color="auto"/>
          </w:divBdr>
          <w:divsChild>
            <w:div w:id="1027177117">
              <w:marLeft w:val="0"/>
              <w:marRight w:val="0"/>
              <w:marTop w:val="0"/>
              <w:marBottom w:val="0"/>
              <w:divBdr>
                <w:top w:val="none" w:sz="0" w:space="0" w:color="auto"/>
                <w:left w:val="none" w:sz="0" w:space="0" w:color="auto"/>
                <w:bottom w:val="none" w:sz="0" w:space="0" w:color="auto"/>
                <w:right w:val="none" w:sz="0" w:space="0" w:color="auto"/>
              </w:divBdr>
              <w:divsChild>
                <w:div w:id="1643579521">
                  <w:marLeft w:val="0"/>
                  <w:marRight w:val="0"/>
                  <w:marTop w:val="0"/>
                  <w:marBottom w:val="0"/>
                  <w:divBdr>
                    <w:top w:val="none" w:sz="0" w:space="0" w:color="auto"/>
                    <w:left w:val="none" w:sz="0" w:space="0" w:color="auto"/>
                    <w:bottom w:val="none" w:sz="0" w:space="0" w:color="auto"/>
                    <w:right w:val="none" w:sz="0" w:space="0" w:color="auto"/>
                  </w:divBdr>
                  <w:divsChild>
                    <w:div w:id="12304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21509">
      <w:bodyDiv w:val="1"/>
      <w:marLeft w:val="0"/>
      <w:marRight w:val="0"/>
      <w:marTop w:val="0"/>
      <w:marBottom w:val="0"/>
      <w:divBdr>
        <w:top w:val="none" w:sz="0" w:space="0" w:color="auto"/>
        <w:left w:val="none" w:sz="0" w:space="0" w:color="auto"/>
        <w:bottom w:val="none" w:sz="0" w:space="0" w:color="auto"/>
        <w:right w:val="none" w:sz="0" w:space="0" w:color="auto"/>
      </w:divBdr>
      <w:divsChild>
        <w:div w:id="1809665296">
          <w:marLeft w:val="0"/>
          <w:marRight w:val="0"/>
          <w:marTop w:val="0"/>
          <w:marBottom w:val="0"/>
          <w:divBdr>
            <w:top w:val="none" w:sz="0" w:space="0" w:color="auto"/>
            <w:left w:val="none" w:sz="0" w:space="0" w:color="auto"/>
            <w:bottom w:val="none" w:sz="0" w:space="0" w:color="auto"/>
            <w:right w:val="none" w:sz="0" w:space="0" w:color="auto"/>
          </w:divBdr>
          <w:divsChild>
            <w:div w:id="451174673">
              <w:marLeft w:val="0"/>
              <w:marRight w:val="0"/>
              <w:marTop w:val="0"/>
              <w:marBottom w:val="0"/>
              <w:divBdr>
                <w:top w:val="none" w:sz="0" w:space="0" w:color="auto"/>
                <w:left w:val="none" w:sz="0" w:space="0" w:color="auto"/>
                <w:bottom w:val="none" w:sz="0" w:space="0" w:color="auto"/>
                <w:right w:val="none" w:sz="0" w:space="0" w:color="auto"/>
              </w:divBdr>
              <w:divsChild>
                <w:div w:id="1353023304">
                  <w:marLeft w:val="0"/>
                  <w:marRight w:val="0"/>
                  <w:marTop w:val="0"/>
                  <w:marBottom w:val="0"/>
                  <w:divBdr>
                    <w:top w:val="none" w:sz="0" w:space="0" w:color="auto"/>
                    <w:left w:val="none" w:sz="0" w:space="0" w:color="auto"/>
                    <w:bottom w:val="none" w:sz="0" w:space="0" w:color="auto"/>
                    <w:right w:val="none" w:sz="0" w:space="0" w:color="auto"/>
                  </w:divBdr>
                  <w:divsChild>
                    <w:div w:id="2859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217707">
      <w:bodyDiv w:val="1"/>
      <w:marLeft w:val="0"/>
      <w:marRight w:val="0"/>
      <w:marTop w:val="0"/>
      <w:marBottom w:val="0"/>
      <w:divBdr>
        <w:top w:val="none" w:sz="0" w:space="0" w:color="auto"/>
        <w:left w:val="none" w:sz="0" w:space="0" w:color="auto"/>
        <w:bottom w:val="none" w:sz="0" w:space="0" w:color="auto"/>
        <w:right w:val="none" w:sz="0" w:space="0" w:color="auto"/>
      </w:divBdr>
    </w:div>
    <w:div w:id="374812968">
      <w:bodyDiv w:val="1"/>
      <w:marLeft w:val="0"/>
      <w:marRight w:val="0"/>
      <w:marTop w:val="0"/>
      <w:marBottom w:val="0"/>
      <w:divBdr>
        <w:top w:val="none" w:sz="0" w:space="0" w:color="auto"/>
        <w:left w:val="none" w:sz="0" w:space="0" w:color="auto"/>
        <w:bottom w:val="none" w:sz="0" w:space="0" w:color="auto"/>
        <w:right w:val="none" w:sz="0" w:space="0" w:color="auto"/>
      </w:divBdr>
      <w:divsChild>
        <w:div w:id="66268661">
          <w:marLeft w:val="0"/>
          <w:marRight w:val="0"/>
          <w:marTop w:val="0"/>
          <w:marBottom w:val="0"/>
          <w:divBdr>
            <w:top w:val="none" w:sz="0" w:space="0" w:color="auto"/>
            <w:left w:val="none" w:sz="0" w:space="0" w:color="auto"/>
            <w:bottom w:val="none" w:sz="0" w:space="0" w:color="auto"/>
            <w:right w:val="none" w:sz="0" w:space="0" w:color="auto"/>
          </w:divBdr>
          <w:divsChild>
            <w:div w:id="759640695">
              <w:marLeft w:val="0"/>
              <w:marRight w:val="0"/>
              <w:marTop w:val="0"/>
              <w:marBottom w:val="0"/>
              <w:divBdr>
                <w:top w:val="none" w:sz="0" w:space="0" w:color="auto"/>
                <w:left w:val="none" w:sz="0" w:space="0" w:color="auto"/>
                <w:bottom w:val="none" w:sz="0" w:space="0" w:color="auto"/>
                <w:right w:val="none" w:sz="0" w:space="0" w:color="auto"/>
              </w:divBdr>
              <w:divsChild>
                <w:div w:id="1531527163">
                  <w:marLeft w:val="0"/>
                  <w:marRight w:val="0"/>
                  <w:marTop w:val="0"/>
                  <w:marBottom w:val="0"/>
                  <w:divBdr>
                    <w:top w:val="none" w:sz="0" w:space="0" w:color="auto"/>
                    <w:left w:val="none" w:sz="0" w:space="0" w:color="auto"/>
                    <w:bottom w:val="none" w:sz="0" w:space="0" w:color="auto"/>
                    <w:right w:val="none" w:sz="0" w:space="0" w:color="auto"/>
                  </w:divBdr>
                  <w:divsChild>
                    <w:div w:id="5888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80423">
      <w:bodyDiv w:val="1"/>
      <w:marLeft w:val="0"/>
      <w:marRight w:val="0"/>
      <w:marTop w:val="0"/>
      <w:marBottom w:val="0"/>
      <w:divBdr>
        <w:top w:val="none" w:sz="0" w:space="0" w:color="auto"/>
        <w:left w:val="none" w:sz="0" w:space="0" w:color="auto"/>
        <w:bottom w:val="none" w:sz="0" w:space="0" w:color="auto"/>
        <w:right w:val="none" w:sz="0" w:space="0" w:color="auto"/>
      </w:divBdr>
    </w:div>
    <w:div w:id="467163485">
      <w:bodyDiv w:val="1"/>
      <w:marLeft w:val="0"/>
      <w:marRight w:val="0"/>
      <w:marTop w:val="0"/>
      <w:marBottom w:val="0"/>
      <w:divBdr>
        <w:top w:val="none" w:sz="0" w:space="0" w:color="auto"/>
        <w:left w:val="none" w:sz="0" w:space="0" w:color="auto"/>
        <w:bottom w:val="none" w:sz="0" w:space="0" w:color="auto"/>
        <w:right w:val="none" w:sz="0" w:space="0" w:color="auto"/>
      </w:divBdr>
    </w:div>
    <w:div w:id="484206212">
      <w:bodyDiv w:val="1"/>
      <w:marLeft w:val="0"/>
      <w:marRight w:val="0"/>
      <w:marTop w:val="0"/>
      <w:marBottom w:val="0"/>
      <w:divBdr>
        <w:top w:val="none" w:sz="0" w:space="0" w:color="auto"/>
        <w:left w:val="none" w:sz="0" w:space="0" w:color="auto"/>
        <w:bottom w:val="none" w:sz="0" w:space="0" w:color="auto"/>
        <w:right w:val="none" w:sz="0" w:space="0" w:color="auto"/>
      </w:divBdr>
    </w:div>
    <w:div w:id="505629704">
      <w:bodyDiv w:val="1"/>
      <w:marLeft w:val="0"/>
      <w:marRight w:val="0"/>
      <w:marTop w:val="0"/>
      <w:marBottom w:val="0"/>
      <w:divBdr>
        <w:top w:val="none" w:sz="0" w:space="0" w:color="auto"/>
        <w:left w:val="none" w:sz="0" w:space="0" w:color="auto"/>
        <w:bottom w:val="none" w:sz="0" w:space="0" w:color="auto"/>
        <w:right w:val="none" w:sz="0" w:space="0" w:color="auto"/>
      </w:divBdr>
      <w:divsChild>
        <w:div w:id="62066826">
          <w:marLeft w:val="0"/>
          <w:marRight w:val="0"/>
          <w:marTop w:val="0"/>
          <w:marBottom w:val="0"/>
          <w:divBdr>
            <w:top w:val="none" w:sz="0" w:space="0" w:color="auto"/>
            <w:left w:val="none" w:sz="0" w:space="0" w:color="auto"/>
            <w:bottom w:val="none" w:sz="0" w:space="0" w:color="auto"/>
            <w:right w:val="none" w:sz="0" w:space="0" w:color="auto"/>
          </w:divBdr>
          <w:divsChild>
            <w:div w:id="942029731">
              <w:marLeft w:val="0"/>
              <w:marRight w:val="0"/>
              <w:marTop w:val="0"/>
              <w:marBottom w:val="0"/>
              <w:divBdr>
                <w:top w:val="none" w:sz="0" w:space="0" w:color="auto"/>
                <w:left w:val="none" w:sz="0" w:space="0" w:color="auto"/>
                <w:bottom w:val="none" w:sz="0" w:space="0" w:color="auto"/>
                <w:right w:val="none" w:sz="0" w:space="0" w:color="auto"/>
              </w:divBdr>
              <w:divsChild>
                <w:div w:id="860434657">
                  <w:marLeft w:val="0"/>
                  <w:marRight w:val="0"/>
                  <w:marTop w:val="0"/>
                  <w:marBottom w:val="0"/>
                  <w:divBdr>
                    <w:top w:val="none" w:sz="0" w:space="0" w:color="auto"/>
                    <w:left w:val="none" w:sz="0" w:space="0" w:color="auto"/>
                    <w:bottom w:val="none" w:sz="0" w:space="0" w:color="auto"/>
                    <w:right w:val="none" w:sz="0" w:space="0" w:color="auto"/>
                  </w:divBdr>
                  <w:divsChild>
                    <w:div w:id="9678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0670">
      <w:bodyDiv w:val="1"/>
      <w:marLeft w:val="0"/>
      <w:marRight w:val="0"/>
      <w:marTop w:val="0"/>
      <w:marBottom w:val="0"/>
      <w:divBdr>
        <w:top w:val="none" w:sz="0" w:space="0" w:color="auto"/>
        <w:left w:val="none" w:sz="0" w:space="0" w:color="auto"/>
        <w:bottom w:val="none" w:sz="0" w:space="0" w:color="auto"/>
        <w:right w:val="none" w:sz="0" w:space="0" w:color="auto"/>
      </w:divBdr>
      <w:divsChild>
        <w:div w:id="1319192458">
          <w:marLeft w:val="0"/>
          <w:marRight w:val="0"/>
          <w:marTop w:val="0"/>
          <w:marBottom w:val="0"/>
          <w:divBdr>
            <w:top w:val="none" w:sz="0" w:space="0" w:color="auto"/>
            <w:left w:val="none" w:sz="0" w:space="0" w:color="auto"/>
            <w:bottom w:val="none" w:sz="0" w:space="0" w:color="auto"/>
            <w:right w:val="none" w:sz="0" w:space="0" w:color="auto"/>
          </w:divBdr>
          <w:divsChild>
            <w:div w:id="1641495545">
              <w:marLeft w:val="0"/>
              <w:marRight w:val="0"/>
              <w:marTop w:val="0"/>
              <w:marBottom w:val="0"/>
              <w:divBdr>
                <w:top w:val="none" w:sz="0" w:space="0" w:color="auto"/>
                <w:left w:val="none" w:sz="0" w:space="0" w:color="auto"/>
                <w:bottom w:val="none" w:sz="0" w:space="0" w:color="auto"/>
                <w:right w:val="none" w:sz="0" w:space="0" w:color="auto"/>
              </w:divBdr>
              <w:divsChild>
                <w:div w:id="1194147380">
                  <w:marLeft w:val="0"/>
                  <w:marRight w:val="0"/>
                  <w:marTop w:val="0"/>
                  <w:marBottom w:val="0"/>
                  <w:divBdr>
                    <w:top w:val="none" w:sz="0" w:space="0" w:color="auto"/>
                    <w:left w:val="none" w:sz="0" w:space="0" w:color="auto"/>
                    <w:bottom w:val="none" w:sz="0" w:space="0" w:color="auto"/>
                    <w:right w:val="none" w:sz="0" w:space="0" w:color="auto"/>
                  </w:divBdr>
                  <w:divsChild>
                    <w:div w:id="4509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94049">
      <w:bodyDiv w:val="1"/>
      <w:marLeft w:val="0"/>
      <w:marRight w:val="0"/>
      <w:marTop w:val="0"/>
      <w:marBottom w:val="0"/>
      <w:divBdr>
        <w:top w:val="none" w:sz="0" w:space="0" w:color="auto"/>
        <w:left w:val="none" w:sz="0" w:space="0" w:color="auto"/>
        <w:bottom w:val="none" w:sz="0" w:space="0" w:color="auto"/>
        <w:right w:val="none" w:sz="0" w:space="0" w:color="auto"/>
      </w:divBdr>
    </w:div>
    <w:div w:id="662515115">
      <w:bodyDiv w:val="1"/>
      <w:marLeft w:val="0"/>
      <w:marRight w:val="0"/>
      <w:marTop w:val="0"/>
      <w:marBottom w:val="0"/>
      <w:divBdr>
        <w:top w:val="none" w:sz="0" w:space="0" w:color="auto"/>
        <w:left w:val="none" w:sz="0" w:space="0" w:color="auto"/>
        <w:bottom w:val="none" w:sz="0" w:space="0" w:color="auto"/>
        <w:right w:val="none" w:sz="0" w:space="0" w:color="auto"/>
      </w:divBdr>
      <w:divsChild>
        <w:div w:id="588737217">
          <w:marLeft w:val="0"/>
          <w:marRight w:val="0"/>
          <w:marTop w:val="0"/>
          <w:marBottom w:val="0"/>
          <w:divBdr>
            <w:top w:val="none" w:sz="0" w:space="0" w:color="auto"/>
            <w:left w:val="none" w:sz="0" w:space="0" w:color="auto"/>
            <w:bottom w:val="none" w:sz="0" w:space="0" w:color="auto"/>
            <w:right w:val="none" w:sz="0" w:space="0" w:color="auto"/>
          </w:divBdr>
          <w:divsChild>
            <w:div w:id="1718511481">
              <w:marLeft w:val="0"/>
              <w:marRight w:val="0"/>
              <w:marTop w:val="0"/>
              <w:marBottom w:val="0"/>
              <w:divBdr>
                <w:top w:val="none" w:sz="0" w:space="0" w:color="auto"/>
                <w:left w:val="none" w:sz="0" w:space="0" w:color="auto"/>
                <w:bottom w:val="none" w:sz="0" w:space="0" w:color="auto"/>
                <w:right w:val="none" w:sz="0" w:space="0" w:color="auto"/>
              </w:divBdr>
              <w:divsChild>
                <w:div w:id="46369205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3738">
      <w:bodyDiv w:val="1"/>
      <w:marLeft w:val="0"/>
      <w:marRight w:val="0"/>
      <w:marTop w:val="0"/>
      <w:marBottom w:val="0"/>
      <w:divBdr>
        <w:top w:val="none" w:sz="0" w:space="0" w:color="auto"/>
        <w:left w:val="none" w:sz="0" w:space="0" w:color="auto"/>
        <w:bottom w:val="none" w:sz="0" w:space="0" w:color="auto"/>
        <w:right w:val="none" w:sz="0" w:space="0" w:color="auto"/>
      </w:divBdr>
    </w:div>
    <w:div w:id="948583465">
      <w:bodyDiv w:val="1"/>
      <w:marLeft w:val="0"/>
      <w:marRight w:val="0"/>
      <w:marTop w:val="0"/>
      <w:marBottom w:val="0"/>
      <w:divBdr>
        <w:top w:val="none" w:sz="0" w:space="0" w:color="auto"/>
        <w:left w:val="none" w:sz="0" w:space="0" w:color="auto"/>
        <w:bottom w:val="none" w:sz="0" w:space="0" w:color="auto"/>
        <w:right w:val="none" w:sz="0" w:space="0" w:color="auto"/>
      </w:divBdr>
    </w:div>
    <w:div w:id="1054237002">
      <w:bodyDiv w:val="1"/>
      <w:marLeft w:val="0"/>
      <w:marRight w:val="0"/>
      <w:marTop w:val="0"/>
      <w:marBottom w:val="0"/>
      <w:divBdr>
        <w:top w:val="none" w:sz="0" w:space="0" w:color="auto"/>
        <w:left w:val="none" w:sz="0" w:space="0" w:color="auto"/>
        <w:bottom w:val="none" w:sz="0" w:space="0" w:color="auto"/>
        <w:right w:val="none" w:sz="0" w:space="0" w:color="auto"/>
      </w:divBdr>
    </w:div>
    <w:div w:id="1083599181">
      <w:bodyDiv w:val="1"/>
      <w:marLeft w:val="0"/>
      <w:marRight w:val="0"/>
      <w:marTop w:val="0"/>
      <w:marBottom w:val="0"/>
      <w:divBdr>
        <w:top w:val="none" w:sz="0" w:space="0" w:color="auto"/>
        <w:left w:val="none" w:sz="0" w:space="0" w:color="auto"/>
        <w:bottom w:val="none" w:sz="0" w:space="0" w:color="auto"/>
        <w:right w:val="none" w:sz="0" w:space="0" w:color="auto"/>
      </w:divBdr>
      <w:divsChild>
        <w:div w:id="1037320472">
          <w:marLeft w:val="0"/>
          <w:marRight w:val="0"/>
          <w:marTop w:val="0"/>
          <w:marBottom w:val="0"/>
          <w:divBdr>
            <w:top w:val="none" w:sz="0" w:space="0" w:color="auto"/>
            <w:left w:val="none" w:sz="0" w:space="0" w:color="auto"/>
            <w:bottom w:val="none" w:sz="0" w:space="0" w:color="auto"/>
            <w:right w:val="none" w:sz="0" w:space="0" w:color="auto"/>
          </w:divBdr>
          <w:divsChild>
            <w:div w:id="545215649">
              <w:marLeft w:val="0"/>
              <w:marRight w:val="0"/>
              <w:marTop w:val="0"/>
              <w:marBottom w:val="0"/>
              <w:divBdr>
                <w:top w:val="none" w:sz="0" w:space="0" w:color="auto"/>
                <w:left w:val="none" w:sz="0" w:space="0" w:color="auto"/>
                <w:bottom w:val="none" w:sz="0" w:space="0" w:color="auto"/>
                <w:right w:val="none" w:sz="0" w:space="0" w:color="auto"/>
              </w:divBdr>
              <w:divsChild>
                <w:div w:id="790364611">
                  <w:marLeft w:val="0"/>
                  <w:marRight w:val="0"/>
                  <w:marTop w:val="0"/>
                  <w:marBottom w:val="0"/>
                  <w:divBdr>
                    <w:top w:val="none" w:sz="0" w:space="0" w:color="auto"/>
                    <w:left w:val="none" w:sz="0" w:space="0" w:color="auto"/>
                    <w:bottom w:val="none" w:sz="0" w:space="0" w:color="auto"/>
                    <w:right w:val="none" w:sz="0" w:space="0" w:color="auto"/>
                  </w:divBdr>
                  <w:divsChild>
                    <w:div w:id="211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2151">
      <w:bodyDiv w:val="1"/>
      <w:marLeft w:val="0"/>
      <w:marRight w:val="0"/>
      <w:marTop w:val="0"/>
      <w:marBottom w:val="0"/>
      <w:divBdr>
        <w:top w:val="none" w:sz="0" w:space="0" w:color="auto"/>
        <w:left w:val="none" w:sz="0" w:space="0" w:color="auto"/>
        <w:bottom w:val="none" w:sz="0" w:space="0" w:color="auto"/>
        <w:right w:val="none" w:sz="0" w:space="0" w:color="auto"/>
      </w:divBdr>
    </w:div>
    <w:div w:id="1123694878">
      <w:bodyDiv w:val="1"/>
      <w:marLeft w:val="0"/>
      <w:marRight w:val="0"/>
      <w:marTop w:val="0"/>
      <w:marBottom w:val="0"/>
      <w:divBdr>
        <w:top w:val="none" w:sz="0" w:space="0" w:color="auto"/>
        <w:left w:val="none" w:sz="0" w:space="0" w:color="auto"/>
        <w:bottom w:val="none" w:sz="0" w:space="0" w:color="auto"/>
        <w:right w:val="none" w:sz="0" w:space="0" w:color="auto"/>
      </w:divBdr>
    </w:div>
    <w:div w:id="1210533877">
      <w:bodyDiv w:val="1"/>
      <w:marLeft w:val="0"/>
      <w:marRight w:val="0"/>
      <w:marTop w:val="0"/>
      <w:marBottom w:val="0"/>
      <w:divBdr>
        <w:top w:val="none" w:sz="0" w:space="0" w:color="auto"/>
        <w:left w:val="none" w:sz="0" w:space="0" w:color="auto"/>
        <w:bottom w:val="none" w:sz="0" w:space="0" w:color="auto"/>
        <w:right w:val="none" w:sz="0" w:space="0" w:color="auto"/>
      </w:divBdr>
      <w:divsChild>
        <w:div w:id="332727421">
          <w:marLeft w:val="0"/>
          <w:marRight w:val="0"/>
          <w:marTop w:val="0"/>
          <w:marBottom w:val="0"/>
          <w:divBdr>
            <w:top w:val="none" w:sz="0" w:space="0" w:color="auto"/>
            <w:left w:val="none" w:sz="0" w:space="0" w:color="auto"/>
            <w:bottom w:val="none" w:sz="0" w:space="0" w:color="auto"/>
            <w:right w:val="none" w:sz="0" w:space="0" w:color="auto"/>
          </w:divBdr>
          <w:divsChild>
            <w:div w:id="199131032">
              <w:marLeft w:val="0"/>
              <w:marRight w:val="0"/>
              <w:marTop w:val="0"/>
              <w:marBottom w:val="0"/>
              <w:divBdr>
                <w:top w:val="none" w:sz="0" w:space="0" w:color="auto"/>
                <w:left w:val="none" w:sz="0" w:space="0" w:color="auto"/>
                <w:bottom w:val="none" w:sz="0" w:space="0" w:color="auto"/>
                <w:right w:val="none" w:sz="0" w:space="0" w:color="auto"/>
              </w:divBdr>
              <w:divsChild>
                <w:div w:id="1401096493">
                  <w:marLeft w:val="0"/>
                  <w:marRight w:val="0"/>
                  <w:marTop w:val="0"/>
                  <w:marBottom w:val="0"/>
                  <w:divBdr>
                    <w:top w:val="none" w:sz="0" w:space="0" w:color="auto"/>
                    <w:left w:val="none" w:sz="0" w:space="0" w:color="auto"/>
                    <w:bottom w:val="none" w:sz="0" w:space="0" w:color="auto"/>
                    <w:right w:val="none" w:sz="0" w:space="0" w:color="auto"/>
                  </w:divBdr>
                  <w:divsChild>
                    <w:div w:id="4138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67578">
      <w:bodyDiv w:val="1"/>
      <w:marLeft w:val="0"/>
      <w:marRight w:val="0"/>
      <w:marTop w:val="0"/>
      <w:marBottom w:val="0"/>
      <w:divBdr>
        <w:top w:val="none" w:sz="0" w:space="0" w:color="auto"/>
        <w:left w:val="none" w:sz="0" w:space="0" w:color="auto"/>
        <w:bottom w:val="none" w:sz="0" w:space="0" w:color="auto"/>
        <w:right w:val="none" w:sz="0" w:space="0" w:color="auto"/>
      </w:divBdr>
      <w:divsChild>
        <w:div w:id="463234314">
          <w:marLeft w:val="0"/>
          <w:marRight w:val="0"/>
          <w:marTop w:val="0"/>
          <w:marBottom w:val="0"/>
          <w:divBdr>
            <w:top w:val="none" w:sz="0" w:space="0" w:color="auto"/>
            <w:left w:val="none" w:sz="0" w:space="0" w:color="auto"/>
            <w:bottom w:val="none" w:sz="0" w:space="0" w:color="auto"/>
            <w:right w:val="none" w:sz="0" w:space="0" w:color="auto"/>
          </w:divBdr>
          <w:divsChild>
            <w:div w:id="552280367">
              <w:marLeft w:val="0"/>
              <w:marRight w:val="0"/>
              <w:marTop w:val="0"/>
              <w:marBottom w:val="0"/>
              <w:divBdr>
                <w:top w:val="none" w:sz="0" w:space="0" w:color="auto"/>
                <w:left w:val="none" w:sz="0" w:space="0" w:color="auto"/>
                <w:bottom w:val="none" w:sz="0" w:space="0" w:color="auto"/>
                <w:right w:val="none" w:sz="0" w:space="0" w:color="auto"/>
              </w:divBdr>
              <w:divsChild>
                <w:div w:id="937905885">
                  <w:marLeft w:val="0"/>
                  <w:marRight w:val="0"/>
                  <w:marTop w:val="0"/>
                  <w:marBottom w:val="0"/>
                  <w:divBdr>
                    <w:top w:val="none" w:sz="0" w:space="0" w:color="auto"/>
                    <w:left w:val="none" w:sz="0" w:space="0" w:color="auto"/>
                    <w:bottom w:val="none" w:sz="0" w:space="0" w:color="auto"/>
                    <w:right w:val="none" w:sz="0" w:space="0" w:color="auto"/>
                  </w:divBdr>
                  <w:divsChild>
                    <w:div w:id="12757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1168">
      <w:bodyDiv w:val="1"/>
      <w:marLeft w:val="0"/>
      <w:marRight w:val="0"/>
      <w:marTop w:val="0"/>
      <w:marBottom w:val="0"/>
      <w:divBdr>
        <w:top w:val="none" w:sz="0" w:space="0" w:color="auto"/>
        <w:left w:val="none" w:sz="0" w:space="0" w:color="auto"/>
        <w:bottom w:val="none" w:sz="0" w:space="0" w:color="auto"/>
        <w:right w:val="none" w:sz="0" w:space="0" w:color="auto"/>
      </w:divBdr>
    </w:div>
    <w:div w:id="1462381350">
      <w:bodyDiv w:val="1"/>
      <w:marLeft w:val="0"/>
      <w:marRight w:val="0"/>
      <w:marTop w:val="0"/>
      <w:marBottom w:val="0"/>
      <w:divBdr>
        <w:top w:val="none" w:sz="0" w:space="0" w:color="auto"/>
        <w:left w:val="none" w:sz="0" w:space="0" w:color="auto"/>
        <w:bottom w:val="none" w:sz="0" w:space="0" w:color="auto"/>
        <w:right w:val="none" w:sz="0" w:space="0" w:color="auto"/>
      </w:divBdr>
    </w:div>
    <w:div w:id="1474635906">
      <w:bodyDiv w:val="1"/>
      <w:marLeft w:val="0"/>
      <w:marRight w:val="0"/>
      <w:marTop w:val="0"/>
      <w:marBottom w:val="0"/>
      <w:divBdr>
        <w:top w:val="none" w:sz="0" w:space="0" w:color="auto"/>
        <w:left w:val="none" w:sz="0" w:space="0" w:color="auto"/>
        <w:bottom w:val="none" w:sz="0" w:space="0" w:color="auto"/>
        <w:right w:val="none" w:sz="0" w:space="0" w:color="auto"/>
      </w:divBdr>
    </w:div>
    <w:div w:id="1509905359">
      <w:bodyDiv w:val="1"/>
      <w:marLeft w:val="0"/>
      <w:marRight w:val="0"/>
      <w:marTop w:val="0"/>
      <w:marBottom w:val="0"/>
      <w:divBdr>
        <w:top w:val="none" w:sz="0" w:space="0" w:color="auto"/>
        <w:left w:val="none" w:sz="0" w:space="0" w:color="auto"/>
        <w:bottom w:val="none" w:sz="0" w:space="0" w:color="auto"/>
        <w:right w:val="none" w:sz="0" w:space="0" w:color="auto"/>
      </w:divBdr>
    </w:div>
    <w:div w:id="1551501495">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4">
          <w:marLeft w:val="0"/>
          <w:marRight w:val="0"/>
          <w:marTop w:val="0"/>
          <w:marBottom w:val="0"/>
          <w:divBdr>
            <w:top w:val="none" w:sz="0" w:space="0" w:color="auto"/>
            <w:left w:val="none" w:sz="0" w:space="0" w:color="auto"/>
            <w:bottom w:val="none" w:sz="0" w:space="0" w:color="auto"/>
            <w:right w:val="none" w:sz="0" w:space="0" w:color="auto"/>
          </w:divBdr>
          <w:divsChild>
            <w:div w:id="735862705">
              <w:marLeft w:val="0"/>
              <w:marRight w:val="0"/>
              <w:marTop w:val="0"/>
              <w:marBottom w:val="0"/>
              <w:divBdr>
                <w:top w:val="none" w:sz="0" w:space="0" w:color="auto"/>
                <w:left w:val="none" w:sz="0" w:space="0" w:color="auto"/>
                <w:bottom w:val="none" w:sz="0" w:space="0" w:color="auto"/>
                <w:right w:val="none" w:sz="0" w:space="0" w:color="auto"/>
              </w:divBdr>
              <w:divsChild>
                <w:div w:id="1979334228">
                  <w:marLeft w:val="0"/>
                  <w:marRight w:val="0"/>
                  <w:marTop w:val="0"/>
                  <w:marBottom w:val="0"/>
                  <w:divBdr>
                    <w:top w:val="none" w:sz="0" w:space="0" w:color="auto"/>
                    <w:left w:val="none" w:sz="0" w:space="0" w:color="auto"/>
                    <w:bottom w:val="none" w:sz="0" w:space="0" w:color="auto"/>
                    <w:right w:val="none" w:sz="0" w:space="0" w:color="auto"/>
                  </w:divBdr>
                  <w:divsChild>
                    <w:div w:id="528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3434">
      <w:bodyDiv w:val="1"/>
      <w:marLeft w:val="0"/>
      <w:marRight w:val="0"/>
      <w:marTop w:val="0"/>
      <w:marBottom w:val="0"/>
      <w:divBdr>
        <w:top w:val="none" w:sz="0" w:space="0" w:color="auto"/>
        <w:left w:val="none" w:sz="0" w:space="0" w:color="auto"/>
        <w:bottom w:val="none" w:sz="0" w:space="0" w:color="auto"/>
        <w:right w:val="none" w:sz="0" w:space="0" w:color="auto"/>
      </w:divBdr>
    </w:div>
    <w:div w:id="1695500568">
      <w:bodyDiv w:val="1"/>
      <w:marLeft w:val="0"/>
      <w:marRight w:val="0"/>
      <w:marTop w:val="0"/>
      <w:marBottom w:val="0"/>
      <w:divBdr>
        <w:top w:val="none" w:sz="0" w:space="0" w:color="auto"/>
        <w:left w:val="none" w:sz="0" w:space="0" w:color="auto"/>
        <w:bottom w:val="none" w:sz="0" w:space="0" w:color="auto"/>
        <w:right w:val="none" w:sz="0" w:space="0" w:color="auto"/>
      </w:divBdr>
      <w:divsChild>
        <w:div w:id="1275631">
          <w:marLeft w:val="0"/>
          <w:marRight w:val="0"/>
          <w:marTop w:val="0"/>
          <w:marBottom w:val="0"/>
          <w:divBdr>
            <w:top w:val="none" w:sz="0" w:space="0" w:color="auto"/>
            <w:left w:val="none" w:sz="0" w:space="0" w:color="auto"/>
            <w:bottom w:val="none" w:sz="0" w:space="0" w:color="auto"/>
            <w:right w:val="none" w:sz="0" w:space="0" w:color="auto"/>
          </w:divBdr>
          <w:divsChild>
            <w:div w:id="42991939">
              <w:marLeft w:val="0"/>
              <w:marRight w:val="0"/>
              <w:marTop w:val="0"/>
              <w:marBottom w:val="0"/>
              <w:divBdr>
                <w:top w:val="none" w:sz="0" w:space="0" w:color="auto"/>
                <w:left w:val="none" w:sz="0" w:space="0" w:color="auto"/>
                <w:bottom w:val="none" w:sz="0" w:space="0" w:color="auto"/>
                <w:right w:val="none" w:sz="0" w:space="0" w:color="auto"/>
              </w:divBdr>
              <w:divsChild>
                <w:div w:id="776565611">
                  <w:marLeft w:val="0"/>
                  <w:marRight w:val="0"/>
                  <w:marTop w:val="0"/>
                  <w:marBottom w:val="0"/>
                  <w:divBdr>
                    <w:top w:val="none" w:sz="0" w:space="0" w:color="auto"/>
                    <w:left w:val="none" w:sz="0" w:space="0" w:color="auto"/>
                    <w:bottom w:val="none" w:sz="0" w:space="0" w:color="auto"/>
                    <w:right w:val="none" w:sz="0" w:space="0" w:color="auto"/>
                  </w:divBdr>
                  <w:divsChild>
                    <w:div w:id="4126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4911">
      <w:bodyDiv w:val="1"/>
      <w:marLeft w:val="0"/>
      <w:marRight w:val="0"/>
      <w:marTop w:val="0"/>
      <w:marBottom w:val="0"/>
      <w:divBdr>
        <w:top w:val="none" w:sz="0" w:space="0" w:color="auto"/>
        <w:left w:val="none" w:sz="0" w:space="0" w:color="auto"/>
        <w:bottom w:val="none" w:sz="0" w:space="0" w:color="auto"/>
        <w:right w:val="none" w:sz="0" w:space="0" w:color="auto"/>
      </w:divBdr>
    </w:div>
    <w:div w:id="1955818245">
      <w:bodyDiv w:val="1"/>
      <w:marLeft w:val="0"/>
      <w:marRight w:val="0"/>
      <w:marTop w:val="0"/>
      <w:marBottom w:val="0"/>
      <w:divBdr>
        <w:top w:val="none" w:sz="0" w:space="0" w:color="auto"/>
        <w:left w:val="none" w:sz="0" w:space="0" w:color="auto"/>
        <w:bottom w:val="none" w:sz="0" w:space="0" w:color="auto"/>
        <w:right w:val="none" w:sz="0" w:space="0" w:color="auto"/>
      </w:divBdr>
    </w:div>
    <w:div w:id="1971281399">
      <w:bodyDiv w:val="1"/>
      <w:marLeft w:val="0"/>
      <w:marRight w:val="0"/>
      <w:marTop w:val="0"/>
      <w:marBottom w:val="0"/>
      <w:divBdr>
        <w:top w:val="none" w:sz="0" w:space="0" w:color="auto"/>
        <w:left w:val="none" w:sz="0" w:space="0" w:color="auto"/>
        <w:bottom w:val="none" w:sz="0" w:space="0" w:color="auto"/>
        <w:right w:val="none" w:sz="0" w:space="0" w:color="auto"/>
      </w:divBdr>
    </w:div>
    <w:div w:id="1977563242">
      <w:bodyDiv w:val="1"/>
      <w:marLeft w:val="0"/>
      <w:marRight w:val="0"/>
      <w:marTop w:val="0"/>
      <w:marBottom w:val="0"/>
      <w:divBdr>
        <w:top w:val="none" w:sz="0" w:space="0" w:color="auto"/>
        <w:left w:val="none" w:sz="0" w:space="0" w:color="auto"/>
        <w:bottom w:val="none" w:sz="0" w:space="0" w:color="auto"/>
        <w:right w:val="none" w:sz="0" w:space="0" w:color="auto"/>
      </w:divBdr>
    </w:div>
    <w:div w:id="2011103271">
      <w:bodyDiv w:val="1"/>
      <w:marLeft w:val="0"/>
      <w:marRight w:val="0"/>
      <w:marTop w:val="0"/>
      <w:marBottom w:val="0"/>
      <w:divBdr>
        <w:top w:val="none" w:sz="0" w:space="0" w:color="auto"/>
        <w:left w:val="none" w:sz="0" w:space="0" w:color="auto"/>
        <w:bottom w:val="none" w:sz="0" w:space="0" w:color="auto"/>
        <w:right w:val="none" w:sz="0" w:space="0" w:color="auto"/>
      </w:divBdr>
      <w:divsChild>
        <w:div w:id="1533961736">
          <w:marLeft w:val="0"/>
          <w:marRight w:val="0"/>
          <w:marTop w:val="0"/>
          <w:marBottom w:val="0"/>
          <w:divBdr>
            <w:top w:val="none" w:sz="0" w:space="0" w:color="auto"/>
            <w:left w:val="none" w:sz="0" w:space="0" w:color="auto"/>
            <w:bottom w:val="none" w:sz="0" w:space="0" w:color="auto"/>
            <w:right w:val="none" w:sz="0" w:space="0" w:color="auto"/>
          </w:divBdr>
          <w:divsChild>
            <w:div w:id="1390418965">
              <w:marLeft w:val="0"/>
              <w:marRight w:val="0"/>
              <w:marTop w:val="0"/>
              <w:marBottom w:val="0"/>
              <w:divBdr>
                <w:top w:val="none" w:sz="0" w:space="0" w:color="auto"/>
                <w:left w:val="none" w:sz="0" w:space="0" w:color="auto"/>
                <w:bottom w:val="none" w:sz="0" w:space="0" w:color="auto"/>
                <w:right w:val="none" w:sz="0" w:space="0" w:color="auto"/>
              </w:divBdr>
              <w:divsChild>
                <w:div w:id="1340350688">
                  <w:marLeft w:val="0"/>
                  <w:marRight w:val="0"/>
                  <w:marTop w:val="0"/>
                  <w:marBottom w:val="0"/>
                  <w:divBdr>
                    <w:top w:val="none" w:sz="0" w:space="0" w:color="auto"/>
                    <w:left w:val="none" w:sz="0" w:space="0" w:color="auto"/>
                    <w:bottom w:val="none" w:sz="0" w:space="0" w:color="auto"/>
                    <w:right w:val="none" w:sz="0" w:space="0" w:color="auto"/>
                  </w:divBdr>
                  <w:divsChild>
                    <w:div w:id="17748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04599">
      <w:bodyDiv w:val="1"/>
      <w:marLeft w:val="0"/>
      <w:marRight w:val="0"/>
      <w:marTop w:val="0"/>
      <w:marBottom w:val="0"/>
      <w:divBdr>
        <w:top w:val="none" w:sz="0" w:space="0" w:color="auto"/>
        <w:left w:val="none" w:sz="0" w:space="0" w:color="auto"/>
        <w:bottom w:val="none" w:sz="0" w:space="0" w:color="auto"/>
        <w:right w:val="none" w:sz="0" w:space="0" w:color="auto"/>
      </w:divBdr>
    </w:div>
    <w:div w:id="2121488423">
      <w:bodyDiv w:val="1"/>
      <w:marLeft w:val="0"/>
      <w:marRight w:val="0"/>
      <w:marTop w:val="0"/>
      <w:marBottom w:val="0"/>
      <w:divBdr>
        <w:top w:val="none" w:sz="0" w:space="0" w:color="auto"/>
        <w:left w:val="none" w:sz="0" w:space="0" w:color="auto"/>
        <w:bottom w:val="none" w:sz="0" w:space="0" w:color="auto"/>
        <w:right w:val="none" w:sz="0" w:space="0" w:color="auto"/>
      </w:divBdr>
    </w:div>
    <w:div w:id="2131892408">
      <w:bodyDiv w:val="1"/>
      <w:marLeft w:val="0"/>
      <w:marRight w:val="0"/>
      <w:marTop w:val="0"/>
      <w:marBottom w:val="0"/>
      <w:divBdr>
        <w:top w:val="none" w:sz="0" w:space="0" w:color="auto"/>
        <w:left w:val="none" w:sz="0" w:space="0" w:color="auto"/>
        <w:bottom w:val="none" w:sz="0" w:space="0" w:color="auto"/>
        <w:right w:val="none" w:sz="0" w:space="0" w:color="auto"/>
      </w:divBdr>
      <w:divsChild>
        <w:div w:id="326830257">
          <w:marLeft w:val="0"/>
          <w:marRight w:val="0"/>
          <w:marTop w:val="0"/>
          <w:marBottom w:val="0"/>
          <w:divBdr>
            <w:top w:val="none" w:sz="0" w:space="0" w:color="auto"/>
            <w:left w:val="none" w:sz="0" w:space="0" w:color="auto"/>
            <w:bottom w:val="none" w:sz="0" w:space="0" w:color="auto"/>
            <w:right w:val="none" w:sz="0" w:space="0" w:color="auto"/>
          </w:divBdr>
          <w:divsChild>
            <w:div w:id="1744790976">
              <w:marLeft w:val="0"/>
              <w:marRight w:val="0"/>
              <w:marTop w:val="0"/>
              <w:marBottom w:val="0"/>
              <w:divBdr>
                <w:top w:val="none" w:sz="0" w:space="0" w:color="auto"/>
                <w:left w:val="none" w:sz="0" w:space="0" w:color="auto"/>
                <w:bottom w:val="none" w:sz="0" w:space="0" w:color="auto"/>
                <w:right w:val="none" w:sz="0" w:space="0" w:color="auto"/>
              </w:divBdr>
              <w:divsChild>
                <w:div w:id="2013558011">
                  <w:marLeft w:val="0"/>
                  <w:marRight w:val="0"/>
                  <w:marTop w:val="0"/>
                  <w:marBottom w:val="0"/>
                  <w:divBdr>
                    <w:top w:val="none" w:sz="0" w:space="0" w:color="auto"/>
                    <w:left w:val="none" w:sz="0" w:space="0" w:color="auto"/>
                    <w:bottom w:val="none" w:sz="0" w:space="0" w:color="auto"/>
                    <w:right w:val="none" w:sz="0" w:space="0" w:color="auto"/>
                  </w:divBdr>
                  <w:divsChild>
                    <w:div w:id="17286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0ED3-8C9B-4148-98AD-ADC6328AC9E8}">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E2D6241-B2E4-4F29-AF15-36E0C3F9D4CD}">
  <ds:schemaRefs>
    <ds:schemaRef ds:uri="http://schemas.microsoft.com/sharepoint/v3/contenttype/forms"/>
  </ds:schemaRefs>
</ds:datastoreItem>
</file>

<file path=customXml/itemProps3.xml><?xml version="1.0" encoding="utf-8"?>
<ds:datastoreItem xmlns:ds="http://schemas.openxmlformats.org/officeDocument/2006/customXml" ds:itemID="{3FA42E18-AF7F-4BE5-B282-C1472E4B80E8}"/>
</file>

<file path=customXml/itemProps4.xml><?xml version="1.0" encoding="utf-8"?>
<ds:datastoreItem xmlns:ds="http://schemas.openxmlformats.org/officeDocument/2006/customXml" ds:itemID="{56AC9CE9-65A9-3F49-9AA9-32B62A24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3361</Words>
  <Characters>18491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Ramírez Castañeda</dc:creator>
  <cp:keywords/>
  <dc:description/>
  <cp:lastModifiedBy>Andrea Ramírez Castañeda</cp:lastModifiedBy>
  <cp:revision>32</cp:revision>
  <cp:lastPrinted>2020-10-23T22:20:00Z</cp:lastPrinted>
  <dcterms:created xsi:type="dcterms:W3CDTF">2021-08-03T21:13:00Z</dcterms:created>
  <dcterms:modified xsi:type="dcterms:W3CDTF">2021-08-06T15:12:00Z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