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CA50" w14:textId="77777777" w:rsidR="00904CD9" w:rsidRPr="00BB0056" w:rsidRDefault="00904CD9" w:rsidP="00904CD9">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77777777" w:rsidR="00904CD9" w:rsidRPr="00BB0056" w:rsidRDefault="00904CD9" w:rsidP="00904CD9">
      <w:pPr>
        <w:jc w:val="both"/>
        <w:rPr>
          <w:rFonts w:ascii="Arial" w:eastAsia="Calibri" w:hAnsi="Arial" w:cs="Arial"/>
          <w:sz w:val="20"/>
          <w:szCs w:val="20"/>
          <w:lang w:val="es-CO"/>
        </w:rPr>
      </w:pPr>
    </w:p>
    <w:p w14:paraId="15BB3A70" w14:textId="77777777" w:rsidR="00503872" w:rsidRPr="00066821" w:rsidRDefault="00503872" w:rsidP="00503872">
      <w:pPr>
        <w:jc w:val="both"/>
        <w:rPr>
          <w:rFonts w:ascii="Arial" w:eastAsia="Calibri" w:hAnsi="Arial" w:cs="Arial"/>
          <w:b/>
          <w:bCs/>
          <w:sz w:val="22"/>
        </w:rPr>
      </w:pPr>
      <w:r w:rsidRPr="00066821">
        <w:rPr>
          <w:rFonts w:ascii="Arial" w:eastAsia="Calibri" w:hAnsi="Arial" w:cs="Arial"/>
          <w:b/>
          <w:bCs/>
          <w:sz w:val="22"/>
        </w:rPr>
        <w:t xml:space="preserve">DOCUMENTOS TIPO – Matriz 1 – Experiencia general </w:t>
      </w:r>
      <w:r w:rsidRPr="00066821">
        <w:rPr>
          <w:rFonts w:ascii="Arial" w:eastAsia="Arial" w:hAnsi="Arial" w:cs="Arial"/>
          <w:b/>
          <w:bCs/>
          <w:sz w:val="22"/>
        </w:rPr>
        <w:t>– Experiencia</w:t>
      </w:r>
      <w:r w:rsidRPr="00066821">
        <w:rPr>
          <w:rFonts w:ascii="Arial" w:eastAsia="Calibri" w:hAnsi="Arial" w:cs="Arial"/>
          <w:b/>
          <w:bCs/>
          <w:sz w:val="22"/>
        </w:rPr>
        <w:t xml:space="preserve"> específica</w:t>
      </w:r>
    </w:p>
    <w:p w14:paraId="4ABD91AF" w14:textId="77777777" w:rsidR="00503872" w:rsidRPr="00066821" w:rsidRDefault="00503872" w:rsidP="00503872">
      <w:pPr>
        <w:jc w:val="both"/>
        <w:rPr>
          <w:rFonts w:ascii="Arial" w:eastAsia="Calibri" w:hAnsi="Arial" w:cs="Arial"/>
          <w:b/>
          <w:sz w:val="20"/>
          <w:szCs w:val="20"/>
        </w:rPr>
      </w:pPr>
    </w:p>
    <w:p w14:paraId="14CE2E34" w14:textId="577748D0" w:rsidR="0091085E" w:rsidRPr="00503872" w:rsidRDefault="00503872" w:rsidP="00503872">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sidR="0091085E">
        <w:rPr>
          <w:rFonts w:ascii="Arial" w:eastAsia="Calibri" w:hAnsi="Arial" w:cs="Arial"/>
          <w:sz w:val="20"/>
          <w:szCs w:val="20"/>
          <w:lang w:val="es-CO"/>
        </w:rPr>
        <w:t>.</w:t>
      </w:r>
    </w:p>
    <w:p w14:paraId="420648A0" w14:textId="77777777" w:rsidR="00904CD9" w:rsidRPr="00BB0056" w:rsidRDefault="00904CD9" w:rsidP="00904CD9">
      <w:pPr>
        <w:jc w:val="both"/>
        <w:rPr>
          <w:rFonts w:ascii="Arial" w:eastAsia="Calibri" w:hAnsi="Arial" w:cs="Arial"/>
          <w:sz w:val="20"/>
          <w:szCs w:val="20"/>
          <w:lang w:val="es-CO"/>
        </w:rPr>
      </w:pPr>
    </w:p>
    <w:p w14:paraId="3BB70E99" w14:textId="60C86778" w:rsidR="00503872" w:rsidRPr="00066821" w:rsidRDefault="00503872" w:rsidP="00503872">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78B7DDDE" w14:textId="77777777" w:rsidR="00503872" w:rsidRPr="00066821" w:rsidRDefault="00503872" w:rsidP="00503872">
      <w:pPr>
        <w:jc w:val="both"/>
        <w:rPr>
          <w:rFonts w:ascii="Arial" w:eastAsia="Calibri" w:hAnsi="Arial" w:cs="Arial"/>
          <w:sz w:val="20"/>
          <w:szCs w:val="20"/>
        </w:rPr>
      </w:pPr>
    </w:p>
    <w:p w14:paraId="737CCBB0" w14:textId="1D117337" w:rsidR="00BF0945" w:rsidRDefault="00727A8F" w:rsidP="00503872">
      <w:pPr>
        <w:jc w:val="both"/>
        <w:rPr>
          <w:rFonts w:ascii="Arial" w:eastAsia="Calibri" w:hAnsi="Arial" w:cs="Arial"/>
          <w:sz w:val="20"/>
          <w:szCs w:val="20"/>
          <w:lang w:val="es-CO"/>
        </w:rPr>
      </w:pPr>
      <w:r w:rsidRPr="00727A8F">
        <w:rPr>
          <w:rFonts w:ascii="Arial" w:eastAsia="Calibri" w:hAnsi="Arial" w:cs="Arial"/>
          <w:bCs/>
          <w:sz w:val="20"/>
          <w:szCs w:val="20"/>
        </w:rPr>
        <w:t xml:space="preserve">Para el procedimiento de licitación pública, el artículo 3 de la </w:t>
      </w:r>
      <w:proofErr w:type="spellStart"/>
      <w:r w:rsidRPr="00727A8F">
        <w:rPr>
          <w:rFonts w:ascii="Arial" w:eastAsia="Calibri" w:hAnsi="Arial" w:cs="Arial"/>
          <w:bCs/>
          <w:sz w:val="20"/>
          <w:szCs w:val="20"/>
        </w:rPr>
        <w:t>la</w:t>
      </w:r>
      <w:proofErr w:type="spellEnd"/>
      <w:r w:rsidRPr="00727A8F">
        <w:rPr>
          <w:rFonts w:ascii="Arial" w:eastAsia="Calibri" w:hAnsi="Arial" w:cs="Arial"/>
          <w:bCs/>
          <w:sz w:val="20"/>
          <w:szCs w:val="20"/>
        </w:rPr>
        <w:t xml:space="preserve"> Resolución No. 240 del 27 de noviembre de 2020 dispone la inalterabilidad de los documentos tipo, la cual consiste en que las entidades estatales no pueden incluir o modificar en los </w:t>
      </w:r>
      <w:r w:rsidRPr="00727A8F">
        <w:rPr>
          <w:rFonts w:ascii="Arial" w:eastAsia="Calibri" w:hAnsi="Arial" w:cs="Arial"/>
          <w:bCs/>
          <w:i/>
          <w:iCs/>
          <w:sz w:val="20"/>
          <w:szCs w:val="20"/>
        </w:rPr>
        <w:t>Documentos del Proceso</w:t>
      </w:r>
      <w:r w:rsidRPr="00727A8F">
        <w:rPr>
          <w:rFonts w:ascii="Arial" w:eastAsia="Calibri" w:hAnsi="Arial" w:cs="Arial"/>
          <w:bCs/>
          <w:sz w:val="20"/>
          <w:szCs w:val="20"/>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w:t>
      </w:r>
    </w:p>
    <w:p w14:paraId="4906C65F" w14:textId="23F4F598" w:rsidR="00503872" w:rsidRDefault="00503872" w:rsidP="00503872">
      <w:pPr>
        <w:jc w:val="both"/>
        <w:rPr>
          <w:rFonts w:ascii="Arial" w:eastAsia="Calibri" w:hAnsi="Arial" w:cs="Arial"/>
          <w:sz w:val="20"/>
          <w:szCs w:val="20"/>
          <w:lang w:val="es-CO"/>
        </w:rPr>
      </w:pPr>
    </w:p>
    <w:p w14:paraId="1A61ED14" w14:textId="468A7133" w:rsidR="00503872" w:rsidRPr="00066821" w:rsidRDefault="00503872" w:rsidP="00503872">
      <w:pPr>
        <w:jc w:val="both"/>
        <w:rPr>
          <w:rFonts w:ascii="Arial" w:eastAsia="Calibri" w:hAnsi="Arial" w:cs="Arial"/>
          <w:b/>
          <w:bCs/>
          <w:sz w:val="22"/>
        </w:rPr>
      </w:pPr>
      <w:r>
        <w:rPr>
          <w:rFonts w:ascii="Arial" w:eastAsia="Calibri" w:hAnsi="Arial" w:cs="Arial"/>
          <w:b/>
          <w:bCs/>
          <w:sz w:val="22"/>
        </w:rPr>
        <w:t xml:space="preserve">EXPERIENCIA – Longitud de la vía – Alcance </w:t>
      </w:r>
      <w:r w:rsidRPr="00066821">
        <w:rPr>
          <w:rFonts w:ascii="Arial" w:eastAsia="Calibri" w:hAnsi="Arial" w:cs="Arial"/>
          <w:b/>
          <w:bCs/>
          <w:sz w:val="22"/>
        </w:rPr>
        <w:t xml:space="preserve"> </w:t>
      </w:r>
    </w:p>
    <w:p w14:paraId="39D0E96A" w14:textId="77777777" w:rsidR="00503872" w:rsidRPr="00066821" w:rsidRDefault="00503872" w:rsidP="00503872">
      <w:pPr>
        <w:jc w:val="both"/>
        <w:rPr>
          <w:rFonts w:ascii="Arial" w:eastAsia="Calibri" w:hAnsi="Arial" w:cs="Arial"/>
          <w:sz w:val="20"/>
          <w:szCs w:val="20"/>
        </w:rPr>
      </w:pPr>
    </w:p>
    <w:p w14:paraId="1E97567C" w14:textId="4A1813D9" w:rsidR="00503872" w:rsidRDefault="00727A8F" w:rsidP="000E00A8">
      <w:pPr>
        <w:jc w:val="both"/>
        <w:rPr>
          <w:rFonts w:ascii="Arial" w:eastAsia="Calibri" w:hAnsi="Arial" w:cs="Arial"/>
          <w:sz w:val="20"/>
          <w:szCs w:val="20"/>
          <w:lang w:val="es-CO"/>
        </w:rPr>
      </w:pPr>
      <w:r>
        <w:rPr>
          <w:rFonts w:ascii="Arial" w:eastAsia="Calibri" w:hAnsi="Arial" w:cs="Arial"/>
          <w:bCs/>
          <w:sz w:val="20"/>
          <w:szCs w:val="20"/>
        </w:rPr>
        <w:t xml:space="preserve">[…] </w:t>
      </w:r>
      <w:r w:rsidRPr="00727A8F">
        <w:rPr>
          <w:rFonts w:ascii="Arial" w:eastAsia="Calibri" w:hAnsi="Arial" w:cs="Arial"/>
          <w:bCs/>
          <w:sz w:val="20"/>
          <w:szCs w:val="20"/>
        </w:rPr>
        <w:t xml:space="preserve">la longitud de la </w:t>
      </w:r>
      <w:proofErr w:type="gramStart"/>
      <w:r w:rsidRPr="00727A8F">
        <w:rPr>
          <w:rFonts w:ascii="Arial" w:eastAsia="Calibri" w:hAnsi="Arial" w:cs="Arial"/>
          <w:bCs/>
          <w:sz w:val="20"/>
          <w:szCs w:val="20"/>
        </w:rPr>
        <w:t>vía  a</w:t>
      </w:r>
      <w:proofErr w:type="gramEnd"/>
      <w:r w:rsidRPr="00727A8F">
        <w:rPr>
          <w:rFonts w:ascii="Arial" w:eastAsia="Calibri" w:hAnsi="Arial" w:cs="Arial"/>
          <w:bCs/>
          <w:sz w:val="20"/>
          <w:szCs w:val="20"/>
        </w:rPr>
        <w:t xml:space="preserve">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w:t>
      </w:r>
      <w:proofErr w:type="gramStart"/>
      <w:r w:rsidRPr="00727A8F">
        <w:rPr>
          <w:rFonts w:ascii="Arial" w:eastAsia="Calibri" w:hAnsi="Arial" w:cs="Arial"/>
          <w:bCs/>
          <w:sz w:val="20"/>
          <w:szCs w:val="20"/>
        </w:rPr>
        <w:t>específica.</w:t>
      </w:r>
      <w:r w:rsidR="00503872" w:rsidRPr="00BF0945">
        <w:rPr>
          <w:rFonts w:ascii="Arial" w:eastAsia="Calibri" w:hAnsi="Arial" w:cs="Arial"/>
          <w:sz w:val="20"/>
          <w:szCs w:val="20"/>
          <w:lang w:val="es-CO"/>
        </w:rPr>
        <w:t>.</w:t>
      </w:r>
      <w:proofErr w:type="gramEnd"/>
    </w:p>
    <w:p w14:paraId="077E7BD9" w14:textId="77777777" w:rsidR="00503872" w:rsidRDefault="00503872" w:rsidP="00503872">
      <w:pPr>
        <w:jc w:val="both"/>
        <w:rPr>
          <w:rFonts w:ascii="Arial" w:eastAsia="Calibri" w:hAnsi="Arial" w:cs="Arial"/>
          <w:sz w:val="20"/>
          <w:szCs w:val="20"/>
          <w:lang w:val="es-CO"/>
        </w:rPr>
      </w:pPr>
    </w:p>
    <w:p w14:paraId="43FCD381" w14:textId="77777777" w:rsidR="00503872" w:rsidRPr="00BB0056" w:rsidRDefault="00503872" w:rsidP="00503872">
      <w:pPr>
        <w:jc w:val="both"/>
        <w:rPr>
          <w:rFonts w:ascii="Arial" w:eastAsia="Calibri" w:hAnsi="Arial" w:cs="Arial"/>
          <w:sz w:val="20"/>
          <w:szCs w:val="20"/>
          <w:lang w:val="es-CO"/>
        </w:rPr>
      </w:pPr>
    </w:p>
    <w:p w14:paraId="78A661D1" w14:textId="77777777" w:rsidR="00904CD9" w:rsidRPr="00BB0056" w:rsidRDefault="00904CD9" w:rsidP="00904CD9">
      <w:pPr>
        <w:jc w:val="both"/>
        <w:rPr>
          <w:rFonts w:ascii="Arial" w:eastAsia="Calibri" w:hAnsi="Arial" w:cs="Arial"/>
          <w:bCs/>
          <w:sz w:val="20"/>
          <w:szCs w:val="20"/>
          <w:lang w:val="es-CO"/>
        </w:rPr>
      </w:pPr>
    </w:p>
    <w:p w14:paraId="38F2FD56" w14:textId="77777777" w:rsidR="007252B4" w:rsidRDefault="007252B4">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685552F6" w14:textId="77777777" w:rsidR="00904CD9" w:rsidRPr="00BB0056" w:rsidRDefault="00904CD9" w:rsidP="00904CD9">
      <w:pPr>
        <w:jc w:val="both"/>
        <w:rPr>
          <w:rFonts w:ascii="Arial" w:hAnsi="Arial" w:cs="Arial"/>
          <w:sz w:val="22"/>
          <w:lang w:val="es-CO"/>
        </w:rPr>
      </w:pPr>
    </w:p>
    <w:p w14:paraId="5902DF3F" w14:textId="6FFCD03A" w:rsidR="00904CD9" w:rsidRPr="00BB0056" w:rsidRDefault="00526F42" w:rsidP="00904CD9">
      <w:pPr>
        <w:jc w:val="right"/>
        <w:rPr>
          <w:rFonts w:ascii="Arial" w:hAnsi="Arial" w:cs="Arial"/>
          <w:bCs/>
          <w:color w:val="000000" w:themeColor="text1"/>
          <w:sz w:val="22"/>
          <w:lang w:val="es-CO"/>
        </w:rPr>
      </w:pPr>
      <w:r w:rsidRPr="00526F42">
        <w:rPr>
          <w:rFonts w:ascii="Arial" w:hAnsi="Arial" w:cs="Arial"/>
          <w:bCs/>
          <w:noProof/>
          <w:color w:val="000000" w:themeColor="text1"/>
          <w:sz w:val="22"/>
          <w:lang w:val="es-CO"/>
        </w:rPr>
        <w:drawing>
          <wp:inline distT="0" distB="0" distL="0" distR="0" wp14:anchorId="4AC5FACB" wp14:editId="764BD3BF">
            <wp:extent cx="2142490" cy="530686"/>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251" cy="540039"/>
                    </a:xfrm>
                    <a:prstGeom prst="rect">
                      <a:avLst/>
                    </a:prstGeom>
                    <a:noFill/>
                    <a:ln>
                      <a:noFill/>
                    </a:ln>
                  </pic:spPr>
                </pic:pic>
              </a:graphicData>
            </a:graphic>
          </wp:inline>
        </w:drawing>
      </w:r>
    </w:p>
    <w:p w14:paraId="5E3B675A" w14:textId="504F2367" w:rsidR="00904CD9" w:rsidRPr="00BB0056" w:rsidRDefault="00904CD9" w:rsidP="00904CD9">
      <w:pPr>
        <w:jc w:val="right"/>
        <w:rPr>
          <w:rFonts w:ascii="Arial" w:hAnsi="Arial" w:cs="Arial"/>
          <w:b/>
          <w:color w:val="000000" w:themeColor="text1"/>
          <w:sz w:val="22"/>
          <w:lang w:val="es-CO"/>
        </w:rPr>
      </w:pPr>
    </w:p>
    <w:p w14:paraId="20EF2425" w14:textId="77777777" w:rsidR="007874A9" w:rsidRDefault="007874A9" w:rsidP="007874A9">
      <w:pPr>
        <w:autoSpaceDE w:val="0"/>
        <w:autoSpaceDN w:val="0"/>
        <w:adjustRightInd w:val="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27F8BE04" w14:textId="114A61AE" w:rsidR="00904CD9" w:rsidRPr="007874A9" w:rsidRDefault="007874A9" w:rsidP="007874A9">
      <w:pPr>
        <w:rPr>
          <w:rFonts w:ascii="Arial" w:eastAsia="Calibri" w:hAnsi="Arial" w:cs="Arial"/>
          <w:sz w:val="22"/>
          <w:lang w:val="es-CO"/>
        </w:rPr>
      </w:pPr>
      <w:r w:rsidRPr="007874A9">
        <w:rPr>
          <w:rFonts w:ascii="Arial" w:eastAsia="ArialMT" w:hAnsi="Arial" w:cs="Arial"/>
          <w:color w:val="4E4D4D"/>
          <w:sz w:val="22"/>
          <w:lang w:val="es-CO"/>
        </w:rPr>
        <w:t xml:space="preserve">Bogotá, 10 </w:t>
      </w:r>
      <w:proofErr w:type="gramStart"/>
      <w:r w:rsidRPr="007874A9">
        <w:rPr>
          <w:rFonts w:ascii="Arial" w:eastAsia="ArialMT" w:hAnsi="Arial" w:cs="Arial"/>
          <w:color w:val="4E4D4D"/>
          <w:sz w:val="22"/>
          <w:lang w:val="es-CO"/>
        </w:rPr>
        <w:t>Agosto</w:t>
      </w:r>
      <w:proofErr w:type="gramEnd"/>
      <w:r w:rsidRPr="007874A9">
        <w:rPr>
          <w:rFonts w:ascii="Arial" w:eastAsia="ArialMT" w:hAnsi="Arial" w:cs="Arial"/>
          <w:color w:val="4E4D4D"/>
          <w:sz w:val="22"/>
          <w:lang w:val="es-CO"/>
        </w:rPr>
        <w:t xml:space="preserve"> 2021</w:t>
      </w:r>
    </w:p>
    <w:p w14:paraId="0C9E5C86" w14:textId="77777777" w:rsidR="00904CD9" w:rsidRPr="00BB0056" w:rsidRDefault="00904CD9" w:rsidP="00904CD9">
      <w:pPr>
        <w:rPr>
          <w:rFonts w:ascii="Arial" w:eastAsia="Calibri" w:hAnsi="Arial" w:cs="Arial"/>
          <w:sz w:val="22"/>
          <w:lang w:val="es-CO"/>
        </w:rPr>
      </w:pPr>
    </w:p>
    <w:p w14:paraId="2D95BA3B" w14:textId="77777777" w:rsidR="008D17B2" w:rsidRDefault="008D17B2" w:rsidP="008D17B2">
      <w:pPr>
        <w:rPr>
          <w:rFonts w:ascii="Arial" w:eastAsia="Calibri" w:hAnsi="Arial" w:cs="Arial"/>
          <w:b/>
          <w:bCs/>
          <w:sz w:val="22"/>
        </w:rPr>
      </w:pPr>
      <w:r w:rsidRPr="000D0EC1">
        <w:rPr>
          <w:rFonts w:ascii="Arial" w:eastAsia="Calibri" w:hAnsi="Arial" w:cs="Arial"/>
          <w:sz w:val="22"/>
        </w:rPr>
        <w:t>Señor</w:t>
      </w:r>
    </w:p>
    <w:p w14:paraId="6416303D" w14:textId="77777777" w:rsidR="008D17B2" w:rsidRDefault="008D17B2" w:rsidP="008D17B2">
      <w:pPr>
        <w:rPr>
          <w:rFonts w:ascii="Arial" w:eastAsia="Calibri" w:hAnsi="Arial" w:cs="Arial"/>
          <w:sz w:val="22"/>
        </w:rPr>
      </w:pPr>
      <w:r w:rsidRPr="00CC2A89">
        <w:rPr>
          <w:rFonts w:ascii="Arial" w:eastAsia="Calibri" w:hAnsi="Arial" w:cs="Arial"/>
          <w:b/>
          <w:bCs/>
          <w:sz w:val="22"/>
        </w:rPr>
        <w:t>Pablo Echeverri Álvarez</w:t>
      </w:r>
    </w:p>
    <w:p w14:paraId="424586F3" w14:textId="77777777" w:rsidR="008D17B2" w:rsidRDefault="008D17B2" w:rsidP="008D17B2">
      <w:pPr>
        <w:rPr>
          <w:rFonts w:ascii="Arial" w:eastAsia="Calibri" w:hAnsi="Arial" w:cs="Arial"/>
          <w:b/>
          <w:sz w:val="22"/>
        </w:rPr>
      </w:pPr>
      <w:r w:rsidRPr="00CC2A89">
        <w:rPr>
          <w:rFonts w:ascii="Arial" w:eastAsia="Calibri" w:hAnsi="Arial" w:cs="Arial"/>
          <w:sz w:val="22"/>
        </w:rPr>
        <w:t>Bogotá D.C.</w:t>
      </w:r>
    </w:p>
    <w:p w14:paraId="161F743D" w14:textId="77777777" w:rsidR="00904CD9" w:rsidRPr="00BB0056" w:rsidRDefault="00904CD9" w:rsidP="00904CD9">
      <w:pPr>
        <w:rPr>
          <w:rFonts w:ascii="Arial" w:eastAsia="Calibri" w:hAnsi="Arial" w:cs="Arial"/>
          <w:sz w:val="22"/>
          <w:lang w:val="es-CO"/>
        </w:rPr>
      </w:pPr>
    </w:p>
    <w:p w14:paraId="4FBAF770" w14:textId="77777777" w:rsidR="00904CD9" w:rsidRPr="00BB0056" w:rsidRDefault="00904CD9" w:rsidP="00904CD9">
      <w:pPr>
        <w:rPr>
          <w:rFonts w:ascii="Arial" w:eastAsia="Calibri" w:hAnsi="Arial" w:cs="Arial"/>
          <w:sz w:val="22"/>
          <w:lang w:val="es-CO"/>
        </w:rPr>
      </w:pPr>
    </w:p>
    <w:p w14:paraId="52B37521" w14:textId="7B82ACF2" w:rsidR="00904CD9" w:rsidRPr="00BB0056" w:rsidRDefault="00904CD9" w:rsidP="00904CD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201BA6">
        <w:rPr>
          <w:rFonts w:ascii="Arial" w:eastAsia="Calibri" w:hAnsi="Arial" w:cs="Arial"/>
          <w:b/>
          <w:sz w:val="22"/>
          <w:lang w:val="es-CO"/>
        </w:rPr>
        <w:t>361</w:t>
      </w:r>
      <w:r w:rsidRPr="00BB0056">
        <w:rPr>
          <w:rFonts w:ascii="Arial" w:eastAsia="Calibri" w:hAnsi="Arial" w:cs="Arial"/>
          <w:b/>
          <w:sz w:val="22"/>
          <w:lang w:val="es-CO"/>
        </w:rPr>
        <w:t xml:space="preserve"> de 202</w:t>
      </w:r>
      <w:r w:rsidR="003B241A">
        <w:rPr>
          <w:rFonts w:ascii="Arial" w:eastAsia="Calibri" w:hAnsi="Arial" w:cs="Arial"/>
          <w:b/>
          <w:sz w:val="22"/>
          <w:lang w:val="es-CO"/>
        </w:rPr>
        <w:t>1</w:t>
      </w:r>
    </w:p>
    <w:p w14:paraId="49A14CFA" w14:textId="77777777" w:rsidR="00904CD9" w:rsidRPr="00BB0056" w:rsidRDefault="00904CD9" w:rsidP="00904CD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4CD9" w:rsidRPr="00BB0056" w14:paraId="14AF0284" w14:textId="77777777" w:rsidTr="00C67675">
        <w:tc>
          <w:tcPr>
            <w:tcW w:w="2689" w:type="dxa"/>
            <w:hideMark/>
          </w:tcPr>
          <w:p w14:paraId="4C12F26E" w14:textId="77777777" w:rsidR="00904CD9" w:rsidRPr="00BB0056" w:rsidRDefault="00904CD9" w:rsidP="00C67675">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0DEB371D" w14:textId="77777777" w:rsidR="00904CD9" w:rsidRPr="00BB0056" w:rsidRDefault="00904CD9" w:rsidP="00C67675">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3ADFC26" w14:textId="075B2E1F" w:rsidR="00904CD9" w:rsidRPr="00BB0056" w:rsidRDefault="00503872" w:rsidP="00C67675">
            <w:pPr>
              <w:spacing w:after="120"/>
              <w:jc w:val="both"/>
              <w:rPr>
                <w:rFonts w:ascii="Arial" w:hAnsi="Arial" w:cs="Arial"/>
                <w:sz w:val="22"/>
                <w:lang w:val="es-CO"/>
              </w:rPr>
            </w:pPr>
            <w:r w:rsidRPr="00503872">
              <w:rPr>
                <w:rFonts w:ascii="Arial" w:hAnsi="Arial" w:cs="Arial"/>
                <w:sz w:val="22"/>
                <w:lang w:val="es-CO"/>
              </w:rPr>
              <w:t>DOCUMENTOS TIPO – Matriz 1 – Experiencia general – Experiencia específica</w:t>
            </w:r>
            <w:r w:rsidR="00904CD9" w:rsidRPr="00BB0056">
              <w:rPr>
                <w:rFonts w:ascii="Arial" w:hAnsi="Arial" w:cs="Arial"/>
                <w:sz w:val="22"/>
                <w:lang w:val="es-CO"/>
              </w:rPr>
              <w:t xml:space="preserve"> / </w:t>
            </w:r>
            <w:r w:rsidRPr="00503872">
              <w:rPr>
                <w:rFonts w:ascii="Arial" w:hAnsi="Arial" w:cs="Arial"/>
                <w:sz w:val="22"/>
                <w:lang w:val="es-CO"/>
              </w:rPr>
              <w:t>INALTERABILIDAD – Documentos tipo – Licitación pública – Fundamento</w:t>
            </w:r>
            <w:r w:rsidR="00904CD9" w:rsidRPr="00BB0056">
              <w:rPr>
                <w:rFonts w:ascii="Arial" w:hAnsi="Arial" w:cs="Arial"/>
                <w:sz w:val="22"/>
                <w:lang w:val="es-CO"/>
              </w:rPr>
              <w:t xml:space="preserve"> /</w:t>
            </w:r>
            <w:r w:rsidR="008F1D84">
              <w:rPr>
                <w:rFonts w:ascii="Arial" w:hAnsi="Arial" w:cs="Arial"/>
                <w:sz w:val="22"/>
                <w:lang w:val="es-CO"/>
              </w:rPr>
              <w:t xml:space="preserve"> </w:t>
            </w:r>
            <w:r w:rsidRPr="00503872">
              <w:rPr>
                <w:rFonts w:ascii="Arial" w:hAnsi="Arial" w:cs="Arial"/>
                <w:sz w:val="22"/>
                <w:lang w:val="es-CO"/>
              </w:rPr>
              <w:t>EXPERIENCIA – Longitud de la vía – Alcance</w:t>
            </w:r>
            <w:r w:rsidR="008F1D84" w:rsidRPr="008F1D84">
              <w:rPr>
                <w:rFonts w:ascii="Arial" w:hAnsi="Arial" w:cs="Arial"/>
                <w:sz w:val="22"/>
                <w:lang w:val="es-CO"/>
              </w:rPr>
              <w:t xml:space="preserve"> </w:t>
            </w:r>
            <w:r w:rsidR="00904CD9" w:rsidRPr="00BB0056">
              <w:rPr>
                <w:rFonts w:ascii="Arial" w:hAnsi="Arial" w:cs="Arial"/>
                <w:sz w:val="22"/>
                <w:lang w:val="es-CO"/>
              </w:rPr>
              <w:t xml:space="preserve"> </w:t>
            </w:r>
          </w:p>
        </w:tc>
      </w:tr>
      <w:tr w:rsidR="00904CD9" w:rsidRPr="00BB0056" w14:paraId="1F0040A5" w14:textId="77777777" w:rsidTr="00C67675">
        <w:tc>
          <w:tcPr>
            <w:tcW w:w="2689" w:type="dxa"/>
          </w:tcPr>
          <w:p w14:paraId="19004B16" w14:textId="77777777" w:rsidR="00904CD9" w:rsidRPr="00BB0056" w:rsidRDefault="00904CD9" w:rsidP="00C67675">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3B4D4942" w14:textId="6DECFCD4" w:rsidR="00904CD9" w:rsidRPr="00BB0056" w:rsidRDefault="00904CD9" w:rsidP="00C67675">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8D17B2" w:rsidRPr="006D42C8">
              <w:rPr>
                <w:rFonts w:ascii="Arial" w:eastAsia="Calibri" w:hAnsi="Arial" w:cs="Arial"/>
                <w:sz w:val="22"/>
                <w:lang w:val="es-CO"/>
              </w:rPr>
              <w:t>P20210628005614</w:t>
            </w:r>
          </w:p>
        </w:tc>
      </w:tr>
    </w:tbl>
    <w:p w14:paraId="67BCC159" w14:textId="77777777" w:rsidR="00904CD9" w:rsidRPr="00BB0056" w:rsidRDefault="00904CD9" w:rsidP="00904CD9">
      <w:pPr>
        <w:spacing w:before="60"/>
        <w:jc w:val="both"/>
        <w:rPr>
          <w:rFonts w:ascii="Arial" w:eastAsia="Calibri" w:hAnsi="Arial" w:cs="Arial"/>
          <w:sz w:val="22"/>
          <w:lang w:val="es-CO"/>
        </w:rPr>
      </w:pPr>
    </w:p>
    <w:p w14:paraId="4F525124" w14:textId="77777777" w:rsidR="00904CD9" w:rsidRPr="00BB0056" w:rsidRDefault="00904CD9" w:rsidP="00904CD9">
      <w:pPr>
        <w:rPr>
          <w:rFonts w:ascii="Arial" w:eastAsia="Calibri" w:hAnsi="Arial" w:cs="Arial"/>
          <w:sz w:val="22"/>
          <w:lang w:val="es-CO"/>
        </w:rPr>
      </w:pPr>
    </w:p>
    <w:p w14:paraId="23FFBBCE" w14:textId="3BDE3B0A"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señor </w:t>
      </w:r>
      <w:r w:rsidR="008D17B2" w:rsidRPr="008D17B2">
        <w:rPr>
          <w:rFonts w:ascii="Arial" w:eastAsia="Calibri" w:hAnsi="Arial" w:cs="Arial"/>
          <w:sz w:val="22"/>
          <w:lang w:val="es-CO"/>
        </w:rPr>
        <w:t>Echeverri Álvarez</w:t>
      </w:r>
      <w:r w:rsidRPr="00BB0056">
        <w:rPr>
          <w:rFonts w:ascii="Arial" w:eastAsia="Calibri" w:hAnsi="Arial" w:cs="Arial"/>
          <w:sz w:val="22"/>
          <w:lang w:val="es-CO"/>
        </w:rPr>
        <w:t>:</w:t>
      </w:r>
    </w:p>
    <w:p w14:paraId="24D48CA1" w14:textId="77777777" w:rsidR="00904CD9" w:rsidRPr="00BB0056" w:rsidRDefault="00904CD9" w:rsidP="00904CD9">
      <w:pPr>
        <w:rPr>
          <w:rFonts w:ascii="Arial" w:eastAsia="Calibri" w:hAnsi="Arial" w:cs="Arial"/>
          <w:sz w:val="22"/>
          <w:lang w:val="es-CO"/>
        </w:rPr>
      </w:pPr>
    </w:p>
    <w:p w14:paraId="0923B836" w14:textId="703108DC" w:rsidR="00904CD9" w:rsidRPr="00BB0056" w:rsidRDefault="00904CD9" w:rsidP="00904CD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la</w:t>
      </w:r>
      <w:r w:rsidR="0061135A">
        <w:rPr>
          <w:rFonts w:ascii="Arial" w:eastAsia="Calibri" w:hAnsi="Arial" w:cs="Arial"/>
          <w:sz w:val="22"/>
          <w:lang w:val="es-CO"/>
        </w:rPr>
        <w:t>s</w:t>
      </w:r>
      <w:r w:rsidRPr="00BB0056">
        <w:rPr>
          <w:rFonts w:ascii="Arial" w:eastAsia="Calibri" w:hAnsi="Arial" w:cs="Arial"/>
          <w:sz w:val="22"/>
          <w:lang w:val="es-CO"/>
        </w:rPr>
        <w:t xml:space="preserve"> consulta</w:t>
      </w:r>
      <w:r w:rsidR="0061135A">
        <w:rPr>
          <w:rFonts w:ascii="Arial" w:eastAsia="Calibri" w:hAnsi="Arial" w:cs="Arial"/>
          <w:sz w:val="22"/>
          <w:lang w:val="es-CO"/>
        </w:rPr>
        <w:t>s</w:t>
      </w:r>
      <w:r w:rsidRPr="00BB0056">
        <w:rPr>
          <w:rFonts w:ascii="Arial" w:eastAsia="Calibri" w:hAnsi="Arial" w:cs="Arial"/>
          <w:sz w:val="22"/>
          <w:lang w:val="es-CO"/>
        </w:rPr>
        <w:t xml:space="preserve"> realizada</w:t>
      </w:r>
      <w:r w:rsidR="0061135A">
        <w:rPr>
          <w:rFonts w:ascii="Arial" w:eastAsia="Calibri" w:hAnsi="Arial" w:cs="Arial"/>
          <w:sz w:val="22"/>
          <w:lang w:val="es-CO"/>
        </w:rPr>
        <w:t>s</w:t>
      </w:r>
      <w:r w:rsidRPr="00BB0056">
        <w:rPr>
          <w:rFonts w:ascii="Arial" w:eastAsia="Calibri" w:hAnsi="Arial" w:cs="Arial"/>
          <w:sz w:val="22"/>
          <w:lang w:val="es-CO"/>
        </w:rPr>
        <w:t xml:space="preserve"> </w:t>
      </w:r>
      <w:r w:rsidR="003B241A">
        <w:rPr>
          <w:rFonts w:ascii="Arial" w:eastAsia="Calibri" w:hAnsi="Arial" w:cs="Arial"/>
          <w:sz w:val="22"/>
          <w:lang w:val="es-CO"/>
        </w:rPr>
        <w:t>28 de junio de 2021</w:t>
      </w:r>
      <w:r w:rsidRPr="00BB0056">
        <w:rPr>
          <w:rFonts w:ascii="Arial" w:eastAsia="Calibri" w:hAnsi="Arial" w:cs="Arial"/>
          <w:sz w:val="22"/>
          <w:lang w:val="es-CO"/>
        </w:rPr>
        <w:t xml:space="preserve">. </w:t>
      </w:r>
    </w:p>
    <w:p w14:paraId="3A5E9A2D" w14:textId="77777777" w:rsidR="00904CD9" w:rsidRPr="00BB0056" w:rsidRDefault="00904CD9" w:rsidP="00904CD9">
      <w:pPr>
        <w:spacing w:line="276" w:lineRule="auto"/>
        <w:jc w:val="both"/>
        <w:rPr>
          <w:rFonts w:ascii="Arial" w:eastAsia="Calibri" w:hAnsi="Arial" w:cs="Arial"/>
          <w:sz w:val="22"/>
          <w:lang w:val="es-CO"/>
        </w:rPr>
      </w:pPr>
    </w:p>
    <w:p w14:paraId="5A4D90C7" w14:textId="3CFBE73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 xml:space="preserve">Problema planteado </w:t>
      </w:r>
    </w:p>
    <w:p w14:paraId="6CB819BA" w14:textId="77777777" w:rsidR="00904CD9" w:rsidRPr="00BB0056" w:rsidRDefault="00904CD9" w:rsidP="00904CD9">
      <w:pPr>
        <w:tabs>
          <w:tab w:val="left" w:pos="426"/>
        </w:tabs>
        <w:spacing w:line="276" w:lineRule="auto"/>
        <w:jc w:val="both"/>
        <w:rPr>
          <w:rFonts w:ascii="Arial" w:eastAsia="Calibri" w:hAnsi="Arial" w:cs="Arial"/>
          <w:b/>
          <w:sz w:val="22"/>
          <w:lang w:val="es-CO"/>
        </w:rPr>
      </w:pPr>
    </w:p>
    <w:p w14:paraId="75720074" w14:textId="18BE43F3" w:rsidR="00904CD9" w:rsidRDefault="00E23732" w:rsidP="00904CD9">
      <w:pPr>
        <w:tabs>
          <w:tab w:val="left" w:pos="426"/>
        </w:tabs>
        <w:spacing w:line="276" w:lineRule="auto"/>
        <w:jc w:val="both"/>
        <w:rPr>
          <w:rFonts w:ascii="Arial" w:eastAsia="Calibri" w:hAnsi="Arial" w:cs="Arial"/>
          <w:sz w:val="22"/>
          <w:lang w:val="es-CO"/>
        </w:rPr>
      </w:pPr>
      <w:r>
        <w:rPr>
          <w:rFonts w:ascii="Arial" w:eastAsia="Calibri" w:hAnsi="Arial" w:cs="Arial"/>
          <w:sz w:val="22"/>
          <w:lang w:val="es-CO"/>
        </w:rPr>
        <w:t xml:space="preserve">Para efectos de los «Documentos Tipo – Versión </w:t>
      </w:r>
      <w:r w:rsidR="00114D72">
        <w:rPr>
          <w:rFonts w:ascii="Arial" w:eastAsia="Calibri" w:hAnsi="Arial" w:cs="Arial"/>
          <w:sz w:val="22"/>
          <w:lang w:val="es-CO"/>
        </w:rPr>
        <w:t>3</w:t>
      </w:r>
      <w:r>
        <w:rPr>
          <w:rFonts w:ascii="Arial" w:eastAsia="Calibri" w:hAnsi="Arial" w:cs="Arial"/>
          <w:sz w:val="22"/>
          <w:lang w:val="es-CO"/>
        </w:rPr>
        <w:t>» de licitación para obra pública de infraestructura de transporte</w:t>
      </w:r>
      <w:r w:rsidR="00114D72">
        <w:rPr>
          <w:rFonts w:ascii="Arial" w:eastAsia="Calibri" w:hAnsi="Arial" w:cs="Arial"/>
          <w:sz w:val="22"/>
          <w:lang w:val="es-CO"/>
        </w:rPr>
        <w:t>, respecto a la acreditación de la experiencia específica para obras en vías terciarias</w:t>
      </w:r>
      <w:r>
        <w:rPr>
          <w:rFonts w:ascii="Arial" w:eastAsia="Calibri" w:hAnsi="Arial" w:cs="Arial"/>
          <w:sz w:val="22"/>
          <w:lang w:val="es-CO"/>
        </w:rPr>
        <w:t>, u</w:t>
      </w:r>
      <w:r w:rsidR="00904CD9" w:rsidRPr="002F6148">
        <w:rPr>
          <w:rFonts w:ascii="Arial" w:eastAsia="Calibri" w:hAnsi="Arial" w:cs="Arial"/>
          <w:sz w:val="22"/>
          <w:lang w:val="es-CO"/>
        </w:rPr>
        <w:t>sted realiza la siguient</w:t>
      </w:r>
      <w:r w:rsidR="00B5146F">
        <w:rPr>
          <w:rFonts w:ascii="Arial" w:eastAsia="Calibri" w:hAnsi="Arial" w:cs="Arial"/>
          <w:sz w:val="22"/>
          <w:lang w:val="es-CO"/>
        </w:rPr>
        <w:t>e</w:t>
      </w:r>
      <w:r w:rsidR="00904CD9" w:rsidRPr="002F6148">
        <w:rPr>
          <w:rFonts w:ascii="Arial" w:eastAsia="Calibri" w:hAnsi="Arial" w:cs="Arial"/>
          <w:sz w:val="22"/>
          <w:lang w:val="es-CO"/>
        </w:rPr>
        <w:t xml:space="preserve"> pregunta:</w:t>
      </w:r>
      <w:r w:rsidR="00114D72">
        <w:rPr>
          <w:rFonts w:ascii="Arial" w:eastAsia="Calibri" w:hAnsi="Arial" w:cs="Arial"/>
          <w:sz w:val="22"/>
          <w:lang w:val="es-CO"/>
        </w:rPr>
        <w:t xml:space="preserve"> </w:t>
      </w:r>
      <w:r w:rsidR="00114D72" w:rsidRPr="00114D72">
        <w:rPr>
          <w:rFonts w:ascii="Arial" w:eastAsia="Calibri" w:hAnsi="Arial" w:cs="Arial"/>
          <w:sz w:val="22"/>
          <w:lang w:val="es-CO"/>
        </w:rPr>
        <w:t xml:space="preserve">«[¿] </w:t>
      </w:r>
      <w:proofErr w:type="gramStart"/>
      <w:r w:rsidR="00114D72" w:rsidRPr="00114D72">
        <w:rPr>
          <w:rFonts w:ascii="Arial" w:eastAsia="Calibri" w:hAnsi="Arial" w:cs="Arial"/>
          <w:sz w:val="22"/>
          <w:lang w:val="es-CO"/>
        </w:rPr>
        <w:t>Esta longitud de vía a intervenir para acreditar la experiencia específica […] hace referencia a la vía que se va a construir, mejorar, rehabilitar o pavimentar en el proceso licitatorio?</w:t>
      </w:r>
      <w:proofErr w:type="gramEnd"/>
      <w:r w:rsidR="00114D72" w:rsidRPr="00114D72">
        <w:rPr>
          <w:rFonts w:ascii="Arial" w:eastAsia="Calibri" w:hAnsi="Arial" w:cs="Arial"/>
          <w:sz w:val="22"/>
          <w:lang w:val="es-CO"/>
        </w:rPr>
        <w:t xml:space="preserve"> ¿O la longitud de vía a intervenir para acreditar la experiencia específica […] hace referencia es al total de la longitud de la caracterización vial dentro del proceso licitatorio?».</w:t>
      </w:r>
    </w:p>
    <w:p w14:paraId="1E437AFA" w14:textId="77777777" w:rsidR="00E23732" w:rsidRPr="00BB0056" w:rsidRDefault="00E23732" w:rsidP="00904CD9">
      <w:pPr>
        <w:tabs>
          <w:tab w:val="left" w:pos="426"/>
        </w:tabs>
        <w:spacing w:line="276" w:lineRule="auto"/>
        <w:jc w:val="both"/>
        <w:rPr>
          <w:rFonts w:ascii="Arial" w:eastAsia="Calibri" w:hAnsi="Arial" w:cs="Arial"/>
          <w:sz w:val="22"/>
          <w:lang w:val="es-CO"/>
        </w:rPr>
      </w:pPr>
    </w:p>
    <w:p w14:paraId="3188584E" w14:textId="77777777" w:rsidR="00904CD9" w:rsidRPr="00BB0056"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6B06D0B" w14:textId="654C903C" w:rsidR="00904CD9" w:rsidRDefault="00904CD9" w:rsidP="00843BC4">
      <w:pPr>
        <w:tabs>
          <w:tab w:val="left" w:pos="426"/>
        </w:tabs>
        <w:spacing w:line="276" w:lineRule="auto"/>
        <w:jc w:val="both"/>
        <w:rPr>
          <w:rFonts w:ascii="Arial" w:eastAsia="Calibri" w:hAnsi="Arial" w:cs="Arial"/>
          <w:b/>
          <w:sz w:val="22"/>
          <w:lang w:val="es-CO"/>
        </w:rPr>
      </w:pPr>
    </w:p>
    <w:p w14:paraId="32FD80C3" w14:textId="4F59484A" w:rsidR="00843BC4" w:rsidRPr="003A4F71" w:rsidRDefault="00843BC4" w:rsidP="00843BC4">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sidR="00037BF5">
        <w:rPr>
          <w:rFonts w:ascii="Arial" w:hAnsi="Arial" w:cs="Arial"/>
          <w:sz w:val="22"/>
        </w:rPr>
        <w:t>C</w:t>
      </w:r>
      <w:r w:rsidRPr="003A4F71">
        <w:rPr>
          <w:rFonts w:ascii="Arial" w:hAnsi="Arial" w:cs="Arial"/>
          <w:sz w:val="22"/>
        </w:rPr>
        <w:t xml:space="preserve">onceptos </w:t>
      </w:r>
      <w:r w:rsidRPr="003A4F71">
        <w:rPr>
          <w:rFonts w:ascii="Arial" w:hAnsi="Arial" w:cs="Arial"/>
          <w:sz w:val="22"/>
        </w:rPr>
        <w:lastRenderedPageBreak/>
        <w:t>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sidR="00114D72">
        <w:rPr>
          <w:rFonts w:ascii="Arial" w:hAnsi="Arial" w:cs="Arial"/>
          <w:sz w:val="22"/>
        </w:rPr>
        <w:t>,</w:t>
      </w:r>
      <w:r w:rsidRPr="003A4F71">
        <w:rPr>
          <w:rFonts w:ascii="Arial" w:hAnsi="Arial" w:cs="Arial"/>
          <w:sz w:val="22"/>
        </w:rPr>
        <w:t xml:space="preserve"> C-698 del 19 de noviembre de 2020</w:t>
      </w:r>
      <w:r w:rsidR="00114D72">
        <w:rPr>
          <w:rFonts w:ascii="Arial" w:hAnsi="Arial" w:cs="Arial"/>
          <w:sz w:val="22"/>
        </w:rPr>
        <w:t>,</w:t>
      </w:r>
      <w:r w:rsidR="007D55E9">
        <w:rPr>
          <w:rFonts w:ascii="Arial" w:hAnsi="Arial" w:cs="Arial"/>
          <w:sz w:val="22"/>
        </w:rPr>
        <w:t xml:space="preserve"> C-713 del 2 de diciembre de 2020,</w:t>
      </w:r>
      <w:r w:rsidR="00114D72">
        <w:rPr>
          <w:rFonts w:ascii="Arial" w:hAnsi="Arial" w:cs="Arial"/>
          <w:sz w:val="22"/>
        </w:rPr>
        <w:t xml:space="preserve"> </w:t>
      </w:r>
      <w:r w:rsidR="00114D72" w:rsidRPr="00114D72">
        <w:rPr>
          <w:rFonts w:ascii="Arial" w:hAnsi="Arial" w:cs="Arial"/>
          <w:sz w:val="22"/>
        </w:rPr>
        <w:t>C-105 del 26 de marzo de 2021</w:t>
      </w:r>
      <w:r w:rsidR="00114D72">
        <w:rPr>
          <w:rFonts w:ascii="Arial" w:hAnsi="Arial" w:cs="Arial"/>
          <w:sz w:val="22"/>
        </w:rPr>
        <w:t xml:space="preserve"> y</w:t>
      </w:r>
      <w:r w:rsidR="00114D72" w:rsidRPr="00114D72">
        <w:rPr>
          <w:rFonts w:ascii="Arial" w:hAnsi="Arial" w:cs="Arial"/>
          <w:sz w:val="22"/>
        </w:rPr>
        <w:t xml:space="preserve"> C-152 del 12 de abril de 2021</w:t>
      </w:r>
      <w:r w:rsidRPr="003A4F71">
        <w:rPr>
          <w:rFonts w:ascii="Arial" w:hAnsi="Arial" w:cs="Arial"/>
          <w:sz w:val="22"/>
        </w:rPr>
        <w:t>. En lo pertinente, la tesis expuesta en estos conceptos se reitera a continuación:</w:t>
      </w:r>
    </w:p>
    <w:p w14:paraId="458DC2E7" w14:textId="66558F5C" w:rsidR="002A4E44" w:rsidRPr="0043040E"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6A7AFB32"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0B03A0DB" w14:textId="77777777" w:rsidR="002A4E44"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43040E" w:rsidRDefault="002A4E44" w:rsidP="002A4E44">
      <w:pPr>
        <w:shd w:val="clear" w:color="auto" w:fill="FFFFFF"/>
        <w:spacing w:line="276" w:lineRule="auto"/>
        <w:ind w:firstLine="709"/>
        <w:jc w:val="both"/>
        <w:rPr>
          <w:rFonts w:ascii="Arial" w:hAnsi="Arial" w:cs="Arial"/>
          <w:color w:val="000000"/>
          <w:sz w:val="22"/>
          <w:lang w:eastAsia="es-CO"/>
        </w:rPr>
      </w:pPr>
    </w:p>
    <w:p w14:paraId="71E8FDEF" w14:textId="77777777" w:rsidR="002A4E44" w:rsidRDefault="002A4E44" w:rsidP="002A4E4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1262BC94" w14:textId="77777777" w:rsidR="002A4E44" w:rsidRPr="00346E84" w:rsidRDefault="002A4E44" w:rsidP="002A4E44">
      <w:pPr>
        <w:shd w:val="clear" w:color="auto" w:fill="FFFFFF"/>
        <w:spacing w:line="276" w:lineRule="auto"/>
        <w:ind w:left="709" w:right="709"/>
        <w:jc w:val="both"/>
        <w:rPr>
          <w:rFonts w:ascii="Arial" w:hAnsi="Arial" w:cs="Arial"/>
          <w:color w:val="000000"/>
          <w:sz w:val="22"/>
          <w:lang w:eastAsia="es-CO"/>
        </w:rPr>
      </w:pPr>
    </w:p>
    <w:p w14:paraId="70E92BE4" w14:textId="77777777" w:rsidR="002A4E44" w:rsidRPr="0043040E"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43040E">
        <w:rPr>
          <w:rFonts w:ascii="Arial" w:hAnsi="Arial" w:cs="Arial"/>
          <w:color w:val="0D0D0D"/>
          <w:sz w:val="22"/>
          <w:bdr w:val="none" w:sz="0" w:space="0" w:color="auto" w:frame="1"/>
          <w:lang w:eastAsia="es-CO"/>
        </w:rPr>
        <w:t>ii</w:t>
      </w:r>
      <w:proofErr w:type="spellEnd"/>
      <w:r w:rsidRPr="0043040E">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43040E">
        <w:rPr>
          <w:rFonts w:ascii="Arial" w:hAnsi="Arial" w:cs="Arial"/>
          <w:color w:val="0D0D0D"/>
          <w:sz w:val="22"/>
          <w:bdr w:val="none" w:sz="0" w:space="0" w:color="auto" w:frame="1"/>
          <w:lang w:eastAsia="es-CO"/>
        </w:rPr>
        <w:t>iii</w:t>
      </w:r>
      <w:proofErr w:type="spellEnd"/>
      <w:r w:rsidRPr="0043040E">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43040E">
        <w:rPr>
          <w:rFonts w:ascii="Arial" w:hAnsi="Arial" w:cs="Arial"/>
          <w:color w:val="0D0D0D"/>
          <w:sz w:val="22"/>
          <w:bdr w:val="none" w:sz="0" w:space="0" w:color="auto" w:frame="1"/>
          <w:lang w:eastAsia="es-CO"/>
        </w:rPr>
        <w:t>iv</w:t>
      </w:r>
      <w:proofErr w:type="spellEnd"/>
      <w:r w:rsidRPr="0043040E">
        <w:rPr>
          <w:rFonts w:ascii="Arial" w:hAnsi="Arial" w:cs="Arial"/>
          <w:color w:val="0D0D0D"/>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3C45B786" w14:textId="77777777" w:rsidR="002A4E44" w:rsidRPr="0043040E"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77777777" w:rsidR="002A4E44" w:rsidRPr="0043040E"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43040E"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2BA9B970" w:rsidR="002A4E44" w:rsidRPr="0043040E"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w:t>
      </w:r>
      <w:r w:rsidR="003776F1">
        <w:rPr>
          <w:rFonts w:ascii="Arial" w:hAnsi="Arial" w:cs="Arial"/>
          <w:color w:val="0D0D0D"/>
          <w:sz w:val="22"/>
          <w:bdr w:val="none" w:sz="0" w:space="0" w:color="auto" w:frame="1"/>
          <w:lang w:eastAsia="es-CO"/>
        </w:rPr>
        <w:t xml:space="preserve">Lo anterior se materializó </w:t>
      </w:r>
      <w:r w:rsidRPr="0043040E">
        <w:rPr>
          <w:rFonts w:ascii="Arial" w:hAnsi="Arial" w:cs="Arial"/>
          <w:color w:val="0D0D0D"/>
          <w:sz w:val="22"/>
          <w:bdr w:val="none" w:sz="0" w:space="0" w:color="auto" w:frame="1"/>
          <w:lang w:eastAsia="es-CO"/>
        </w:rPr>
        <w:t>con la expedición de la Resolución No. 1798 del 1º de abril de 2019 que implementó la Versión 1 de los documentos tipo para procesos de licitación de obra pública de infraestructura de transporte. </w:t>
      </w:r>
    </w:p>
    <w:p w14:paraId="0967AB17" w14:textId="77777777" w:rsidR="002A4E44" w:rsidRPr="0043040E" w:rsidRDefault="002A4E44" w:rsidP="002A4E44">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            La Agencia Nacional de Contratación Pública – Colombia Compra Eficiente luego de identificar, junto con el Departamento Nacional de Planeación y el Ministerio de Transporte, la necesidad de actualizar los documentos tipo para los procesos de licitación </w:t>
      </w:r>
      <w:r w:rsidRPr="0043040E">
        <w:rPr>
          <w:rFonts w:ascii="Arial" w:hAnsi="Arial" w:cs="Arial"/>
          <w:color w:val="0D0D0D"/>
          <w:sz w:val="22"/>
          <w:bdr w:val="none" w:sz="0" w:space="0" w:color="auto" w:frame="1"/>
          <w:lang w:eastAsia="es-CO"/>
        </w:rPr>
        <w:lastRenderedPageBreak/>
        <w:t>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91B5085" w14:textId="0FBD42EA"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CE3953">
        <w:rPr>
          <w:rFonts w:ascii="Arial" w:hAnsi="Arial" w:cs="Arial"/>
          <w:color w:val="0D0D0D"/>
          <w:sz w:val="22"/>
          <w:bdr w:val="none" w:sz="0" w:space="0" w:color="auto" w:frame="1"/>
          <w:lang w:eastAsia="es-CO"/>
        </w:rPr>
        <w:t>Mediante el Decreto mencionado</w:t>
      </w:r>
      <w:r w:rsidRPr="0043040E">
        <w:rPr>
          <w:rFonts w:ascii="Arial" w:hAnsi="Arial" w:cs="Arial"/>
          <w:color w:val="0D0D0D"/>
          <w:sz w:val="22"/>
          <w:bdr w:val="none" w:sz="0" w:space="0" w:color="auto" w:frame="1"/>
          <w:lang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57ECDCE0" w14:textId="77777777" w:rsidR="002A4E44" w:rsidRPr="0043040E" w:rsidRDefault="002A4E44" w:rsidP="002A4E44">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43040E">
        <w:rPr>
          <w:rFonts w:ascii="Arial" w:hAnsi="Arial" w:cs="Arial"/>
          <w:i/>
          <w:iCs/>
          <w:color w:val="0D0D0D"/>
          <w:sz w:val="22"/>
          <w:bdr w:val="none" w:sz="0" w:space="0" w:color="auto" w:frame="1"/>
          <w:lang w:eastAsia="es-CO"/>
        </w:rPr>
        <w:t>ibidem</w:t>
      </w:r>
      <w:r w:rsidRPr="0043040E">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4E2600E"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F6C7127" w14:textId="62825290" w:rsidR="002A4E44" w:rsidRPr="000F2AE8" w:rsidRDefault="002A4E44" w:rsidP="002A4E44">
      <w:pPr>
        <w:pStyle w:val="Normal11pt"/>
        <w:spacing w:before="120" w:line="276" w:lineRule="auto"/>
        <w:ind w:left="0" w:firstLine="709"/>
        <w:rPr>
          <w:rFonts w:eastAsia="Calibri"/>
          <w:color w:val="000000" w:themeColor="text1"/>
        </w:rPr>
      </w:pPr>
      <w:r w:rsidRPr="0043040E">
        <w:rPr>
          <w:color w:val="0D0D0D"/>
          <w:bdr w:val="none" w:sz="0" w:space="0" w:color="auto" w:frame="1"/>
          <w:lang w:eastAsia="es-CO"/>
        </w:rPr>
        <w:t xml:space="preserve">Ahora bien, esta Agencia </w:t>
      </w:r>
      <w:r w:rsidR="00A7716E">
        <w:rPr>
          <w:color w:val="0D0D0D"/>
          <w:bdr w:val="none" w:sz="0" w:space="0" w:color="auto" w:frame="1"/>
          <w:lang w:eastAsia="es-CO"/>
        </w:rPr>
        <w:t>teniendo en cuenta</w:t>
      </w:r>
      <w:r w:rsidRPr="0043040E">
        <w:rPr>
          <w:color w:val="0D0D0D"/>
          <w:bdr w:val="none" w:sz="0" w:space="0" w:color="auto" w:frame="1"/>
          <w:lang w:eastAsia="es-CO"/>
        </w:rPr>
        <w:t xml:space="preserv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w:t>
      </w:r>
      <w:r>
        <w:rPr>
          <w:color w:val="0D0D0D"/>
          <w:bdr w:val="none" w:sz="0" w:space="0" w:color="auto" w:frame="1"/>
          <w:lang w:eastAsia="es-CO"/>
        </w:rPr>
        <w:t xml:space="preserve"> bajo la competencia prevista en la Ley 2022 de 2020,</w:t>
      </w:r>
      <w:r w:rsidRPr="0043040E">
        <w:rPr>
          <w:color w:val="0D0D0D"/>
          <w:bdr w:val="none" w:sz="0" w:space="0" w:color="auto" w:frame="1"/>
          <w:lang w:eastAsia="es-CO"/>
        </w:rPr>
        <w:t xml:space="preserve"> Colombia Compra Eficiente expide las Resoluciones No. 240 y 241 del 27 de </w:t>
      </w:r>
      <w:r w:rsidRPr="0043040E">
        <w:rPr>
          <w:color w:val="0D0D0D"/>
          <w:bdr w:val="none" w:sz="0" w:space="0" w:color="auto" w:frame="1"/>
          <w:lang w:eastAsia="es-CO"/>
        </w:rPr>
        <w:lastRenderedPageBreak/>
        <w:t>noviembre 2020 a través de las cuales se adoptan los documentos tipo de licitación de obra pública – versión 3 y de selección abreviada de menor cuantía – versión 2 de infraestructura de transporte, lo</w:t>
      </w:r>
      <w:r>
        <w:rPr>
          <w:color w:val="0D0D0D"/>
          <w:bdr w:val="none" w:sz="0" w:space="0" w:color="auto" w:frame="1"/>
          <w:lang w:eastAsia="es-CO"/>
        </w:rPr>
        <w:t>s</w:t>
      </w:r>
      <w:r w:rsidRPr="0043040E">
        <w:rPr>
          <w:color w:val="0D0D0D"/>
          <w:bdr w:val="none" w:sz="0" w:space="0" w:color="auto" w:frame="1"/>
          <w:lang w:eastAsia="es-CO"/>
        </w:rPr>
        <w:t xml:space="preserve"> cuales son obligatorios a partir del 1º de enero de 2021.</w:t>
      </w:r>
      <w:r>
        <w:rPr>
          <w:color w:val="0D0D0D"/>
          <w:bdr w:val="none" w:sz="0" w:space="0" w:color="auto" w:frame="1"/>
          <w:lang w:eastAsia="es-CO"/>
        </w:rPr>
        <w:t xml:space="preserve"> Incluso, con la expedición de la Ley de Emprendimiento, estos se ajustaron </w:t>
      </w:r>
      <w:r w:rsidR="003A3686">
        <w:rPr>
          <w:color w:val="0D0D0D"/>
          <w:bdr w:val="none" w:sz="0" w:space="0" w:color="auto" w:frame="1"/>
          <w:lang w:eastAsia="es-CO"/>
        </w:rPr>
        <w:t>mediante</w:t>
      </w:r>
      <w:r>
        <w:rPr>
          <w:color w:val="0D0D0D"/>
          <w:bdr w:val="none" w:sz="0" w:space="0" w:color="auto" w:frame="1"/>
          <w:lang w:eastAsia="es-CO"/>
        </w:rPr>
        <w:t xml:space="preserve"> la Resolución No. 161 del 17 de junio de 2021, «</w:t>
      </w:r>
      <w:r w:rsidRPr="00E65E7F">
        <w:rPr>
          <w:color w:val="0D0D0D"/>
          <w:bdr w:val="none" w:sz="0" w:space="0" w:color="auto" w:frame="1"/>
          <w:lang w:eastAsia="es-CO"/>
        </w:rPr>
        <w:t xml:space="preserve">Por la cual se modifican los documentos tipo adoptados por la Agencia Nacional de Contratación Pública </w:t>
      </w:r>
      <w:r>
        <w:rPr>
          <w:color w:val="0D0D0D"/>
          <w:bdr w:val="none" w:sz="0" w:space="0" w:color="auto" w:frame="1"/>
          <w:lang w:eastAsia="es-CO"/>
        </w:rPr>
        <w:t>–</w:t>
      </w:r>
      <w:r w:rsidRPr="00E65E7F">
        <w:rPr>
          <w:color w:val="0D0D0D"/>
          <w:bdr w:val="none" w:sz="0" w:space="0" w:color="auto" w:frame="1"/>
          <w:lang w:eastAsia="es-CO"/>
        </w:rPr>
        <w:t xml:space="preserve"> Colombia Compra Eficiente</w:t>
      </w:r>
      <w:r>
        <w:rPr>
          <w:color w:val="0D0D0D"/>
          <w:bdr w:val="none" w:sz="0" w:space="0" w:color="auto" w:frame="1"/>
          <w:lang w:eastAsia="es-CO"/>
        </w:rPr>
        <w:t>», la cual rige para los procedimientos de selección cuya invitación o aviso de convocatoria se publique a partir del 28 de junio de 2021.</w:t>
      </w:r>
      <w:r w:rsidRPr="0043040E">
        <w:rPr>
          <w:color w:val="0D0D0D"/>
          <w:bdr w:val="none" w:sz="0" w:space="0" w:color="auto" w:frame="1"/>
          <w:lang w:eastAsia="es-CO"/>
        </w:rPr>
        <w:t xml:space="preserve"> </w:t>
      </w:r>
    </w:p>
    <w:p w14:paraId="495A75F4" w14:textId="0664C265" w:rsidR="00F0755F" w:rsidRPr="00066821" w:rsidRDefault="00CE163D" w:rsidP="00F0755F">
      <w:pPr>
        <w:spacing w:before="120" w:line="276" w:lineRule="auto"/>
        <w:ind w:firstLine="708"/>
        <w:jc w:val="both"/>
        <w:rPr>
          <w:rFonts w:ascii="Arial" w:hAnsi="Arial" w:cs="Arial"/>
          <w:sz w:val="22"/>
        </w:rPr>
      </w:pPr>
      <w:r>
        <w:rPr>
          <w:rFonts w:ascii="Arial" w:hAnsi="Arial" w:cs="Arial"/>
          <w:sz w:val="22"/>
        </w:rPr>
        <w:t>De conformidad con</w:t>
      </w:r>
      <w:r w:rsidR="003112B5">
        <w:rPr>
          <w:rFonts w:ascii="Arial" w:hAnsi="Arial" w:cs="Arial"/>
          <w:sz w:val="22"/>
        </w:rPr>
        <w:t xml:space="preserve"> el marco normativo anteriormente expuesto</w:t>
      </w:r>
      <w:r w:rsidR="00F0755F">
        <w:rPr>
          <w:rFonts w:ascii="Arial" w:hAnsi="Arial" w:cs="Arial"/>
          <w:sz w:val="22"/>
        </w:rPr>
        <w:t>, d</w:t>
      </w:r>
      <w:r w:rsidR="00F0755F" w:rsidRPr="00066821">
        <w:rPr>
          <w:rFonts w:ascii="Arial" w:hAnsi="Arial" w:cs="Arial"/>
          <w:sz w:val="22"/>
        </w:rPr>
        <w:t xml:space="preserve">e acuerdo con las condiciones fijadas en </w:t>
      </w:r>
      <w:r w:rsidR="00903815">
        <w:rPr>
          <w:rFonts w:ascii="Arial" w:hAnsi="Arial" w:cs="Arial"/>
          <w:sz w:val="22"/>
        </w:rPr>
        <w:t>el</w:t>
      </w:r>
      <w:r w:rsidR="00F0755F" w:rsidRPr="00066821">
        <w:rPr>
          <w:rFonts w:ascii="Arial" w:hAnsi="Arial" w:cs="Arial"/>
          <w:sz w:val="22"/>
        </w:rPr>
        <w:t xml:space="preserve"> «Documento Base»</w:t>
      </w:r>
      <w:r w:rsidR="00903815">
        <w:rPr>
          <w:rFonts w:ascii="Arial" w:hAnsi="Arial" w:cs="Arial"/>
          <w:sz w:val="22"/>
        </w:rPr>
        <w:t xml:space="preserve"> de la Resolución No. 240 del 27 de noviembre de 2020</w:t>
      </w:r>
      <w:r w:rsidR="00F0755F" w:rsidRPr="00066821">
        <w:rPr>
          <w:rFonts w:ascii="Arial" w:hAnsi="Arial" w:cs="Arial"/>
          <w:sz w:val="22"/>
        </w:rPr>
        <w:t xml:space="preserve">, la acreditación del requisito habilitante </w:t>
      </w:r>
      <w:r w:rsidR="00F0755F">
        <w:rPr>
          <w:rFonts w:ascii="Arial" w:hAnsi="Arial" w:cs="Arial"/>
          <w:sz w:val="22"/>
        </w:rPr>
        <w:t>de experiencia se aborda</w:t>
      </w:r>
      <w:r w:rsidR="00F0755F" w:rsidRPr="00066821">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00C02F56">
        <w:rPr>
          <w:rFonts w:ascii="Arial" w:hAnsi="Arial" w:cs="Arial"/>
          <w:sz w:val="22"/>
        </w:rPr>
        <w:t>Por último</w:t>
      </w:r>
      <w:r w:rsidR="00F0755F"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sidR="00F0755F">
        <w:rPr>
          <w:rFonts w:ascii="Arial" w:hAnsi="Arial" w:cs="Arial"/>
          <w:sz w:val="22"/>
        </w:rPr>
        <w:t>de acuerdo a</w:t>
      </w:r>
      <w:r w:rsidR="00F0755F" w:rsidRPr="00066821">
        <w:rPr>
          <w:rFonts w:ascii="Arial" w:hAnsi="Arial" w:cs="Arial"/>
          <w:sz w:val="22"/>
        </w:rPr>
        <w:t xml:space="preserve"> la sumatoria de los valores totales ejecutados de los contratos que cumplan con los requisitos establecidos en el pliego de condiciones. </w:t>
      </w:r>
    </w:p>
    <w:p w14:paraId="2E6BEDBB" w14:textId="7777777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7D8BDB79" w14:textId="331F8158" w:rsidR="00F0755F" w:rsidRPr="00066821" w:rsidRDefault="00C02F56" w:rsidP="00F0755F">
      <w:pPr>
        <w:spacing w:before="120" w:line="276" w:lineRule="auto"/>
        <w:ind w:firstLine="708"/>
        <w:jc w:val="both"/>
        <w:rPr>
          <w:rFonts w:ascii="Arial" w:hAnsi="Arial" w:cs="Arial"/>
          <w:sz w:val="22"/>
        </w:rPr>
      </w:pPr>
      <w:r>
        <w:rPr>
          <w:rFonts w:ascii="Arial" w:hAnsi="Arial" w:cs="Arial"/>
          <w:sz w:val="22"/>
        </w:rPr>
        <w:t>En relación con e</w:t>
      </w:r>
      <w:r w:rsidR="00F0755F" w:rsidRPr="00066821">
        <w:rPr>
          <w:rFonts w:ascii="Arial" w:hAnsi="Arial" w:cs="Arial"/>
          <w:sz w:val="22"/>
        </w:rPr>
        <w:t>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sidR="00903815">
        <w:rPr>
          <w:rFonts w:ascii="Arial" w:hAnsi="Arial" w:cs="Arial"/>
          <w:sz w:val="22"/>
        </w:rPr>
        <w:t>, prevención o mitigación</w:t>
      </w:r>
      <w:r w:rsidR="00F0755F" w:rsidRPr="00066821">
        <w:rPr>
          <w:rFonts w:ascii="Arial" w:hAnsi="Arial" w:cs="Arial"/>
          <w:sz w:val="22"/>
        </w:rPr>
        <w:t xml:space="preserve"> de emergencias diferentes a contratación directa, 5) obras férreas, 6) obras de infraestructura vial urbana, 7) obras en puentes y 8) obras aeroportuarias. Est</w:t>
      </w:r>
      <w:r w:rsidR="00903815">
        <w:rPr>
          <w:rFonts w:ascii="Arial" w:hAnsi="Arial" w:cs="Arial"/>
          <w:sz w:val="22"/>
        </w:rPr>
        <w:t>a</w:t>
      </w:r>
      <w:r w:rsidR="00F0755F" w:rsidRPr="00066821">
        <w:rPr>
          <w:rFonts w:ascii="Arial" w:hAnsi="Arial" w:cs="Arial"/>
          <w:sz w:val="22"/>
        </w:rPr>
        <w:t xml:space="preserve">s determinan el marco para la aplicación de los </w:t>
      </w:r>
      <w:r w:rsidR="003112B5" w:rsidRPr="00066821">
        <w:rPr>
          <w:rFonts w:ascii="Arial" w:hAnsi="Arial" w:cs="Arial"/>
          <w:sz w:val="22"/>
        </w:rPr>
        <w:t>documentos tipo</w:t>
      </w:r>
      <w:r w:rsidR="00F0755F" w:rsidRPr="00066821">
        <w:rPr>
          <w:rFonts w:ascii="Arial" w:hAnsi="Arial" w:cs="Arial"/>
          <w:sz w:val="22"/>
        </w:rPr>
        <w:t xml:space="preserve">, dado que comprenden todas aquellas actividades que constituyen obra pública de infraestructura de transporte y que han sido objeto de estandarización mediante </w:t>
      </w:r>
      <w:r w:rsidR="00903815">
        <w:rPr>
          <w:rFonts w:ascii="Arial" w:hAnsi="Arial" w:cs="Arial"/>
          <w:sz w:val="22"/>
        </w:rPr>
        <w:t>la Resolución No. 240 del 27 de noviembre de 2020</w:t>
      </w:r>
      <w:r w:rsidR="00F0755F" w:rsidRPr="00066821">
        <w:rPr>
          <w:rFonts w:ascii="Arial" w:hAnsi="Arial" w:cs="Arial"/>
          <w:sz w:val="22"/>
        </w:rPr>
        <w:t xml:space="preserve"> para </w:t>
      </w:r>
      <w:r w:rsidR="00903815">
        <w:rPr>
          <w:rFonts w:ascii="Arial" w:hAnsi="Arial" w:cs="Arial"/>
          <w:sz w:val="22"/>
        </w:rPr>
        <w:t xml:space="preserve">los </w:t>
      </w:r>
      <w:r w:rsidR="00F0755F" w:rsidRPr="00066821">
        <w:rPr>
          <w:rFonts w:ascii="Arial" w:hAnsi="Arial" w:cs="Arial"/>
          <w:sz w:val="22"/>
        </w:rPr>
        <w:t>procesos de licitación pública.</w:t>
      </w:r>
    </w:p>
    <w:p w14:paraId="796FA82A" w14:textId="09B341B2"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w:t>
      </w:r>
      <w:r w:rsidRPr="00066821">
        <w:rPr>
          <w:rFonts w:ascii="Arial" w:hAnsi="Arial" w:cs="Arial"/>
          <w:sz w:val="22"/>
        </w:rPr>
        <w:lastRenderedPageBreak/>
        <w:t>tipo de infraestructura «1. OBRAS EN VÍAS PRIMARIAS O SECUNDARIAS» la entidad podrá verificar la experiencia requerida en su proceso, de acuerdo con las siguientes actividades: «1.1 Proyectos de construcción de vías», «1.2 Proyectos de mejoramiento de vías»</w:t>
      </w:r>
      <w:r w:rsidR="00903815">
        <w:rPr>
          <w:rFonts w:ascii="Arial" w:hAnsi="Arial" w:cs="Arial"/>
          <w:sz w:val="22"/>
        </w:rPr>
        <w:t>,</w:t>
      </w:r>
      <w:r w:rsidRPr="00066821">
        <w:rPr>
          <w:rFonts w:ascii="Arial" w:hAnsi="Arial" w:cs="Arial"/>
          <w:sz w:val="22"/>
        </w:rPr>
        <w:t xml:space="preserve"> «1.3 Proyectos de rehabilitación o mantenimiento de carretera»</w:t>
      </w:r>
      <w:r w:rsidR="00903815">
        <w:rPr>
          <w:rFonts w:ascii="Arial" w:hAnsi="Arial" w:cs="Arial"/>
          <w:sz w:val="22"/>
        </w:rPr>
        <w:t>, «</w:t>
      </w:r>
      <w:r w:rsidR="00903815" w:rsidRPr="00903815">
        <w:rPr>
          <w:rFonts w:ascii="Arial" w:hAnsi="Arial" w:cs="Arial"/>
          <w:sz w:val="22"/>
        </w:rPr>
        <w:t xml:space="preserve">1.4 </w:t>
      </w:r>
      <w:r w:rsidR="00903815">
        <w:rPr>
          <w:rFonts w:ascii="Arial" w:hAnsi="Arial" w:cs="Arial"/>
          <w:sz w:val="22"/>
        </w:rPr>
        <w:t>P</w:t>
      </w:r>
      <w:r w:rsidR="00903815" w:rsidRPr="00903815">
        <w:rPr>
          <w:rFonts w:ascii="Arial" w:hAnsi="Arial" w:cs="Arial"/>
          <w:sz w:val="22"/>
        </w:rPr>
        <w:t>royectos de demarcación o señalización (horizontal o vertical) de infraestructura de transporte</w:t>
      </w:r>
      <w:r w:rsidR="00903815">
        <w:rPr>
          <w:rFonts w:ascii="Arial" w:hAnsi="Arial" w:cs="Arial"/>
          <w:sz w:val="22"/>
        </w:rPr>
        <w:t>» y/o «</w:t>
      </w:r>
      <w:r w:rsidR="00903815" w:rsidRPr="00903815">
        <w:rPr>
          <w:rFonts w:ascii="Arial" w:hAnsi="Arial" w:cs="Arial"/>
          <w:sz w:val="22"/>
        </w:rPr>
        <w:t xml:space="preserve">1.5 </w:t>
      </w:r>
      <w:r w:rsidR="00903815">
        <w:rPr>
          <w:rFonts w:ascii="Arial" w:hAnsi="Arial" w:cs="Arial"/>
          <w:sz w:val="22"/>
        </w:rPr>
        <w:t>P</w:t>
      </w:r>
      <w:r w:rsidR="00903815" w:rsidRPr="00903815">
        <w:rPr>
          <w:rFonts w:ascii="Arial" w:hAnsi="Arial" w:cs="Arial"/>
          <w:sz w:val="22"/>
        </w:rPr>
        <w:t>royectos de demarcación o señalización (horizontal o vertical) de espacio público asociado a la infraestructura de transporte</w:t>
      </w:r>
      <w:r w:rsidR="00903815">
        <w:rPr>
          <w:rFonts w:ascii="Arial" w:hAnsi="Arial" w:cs="Arial"/>
          <w:sz w:val="22"/>
        </w:rPr>
        <w:t>»</w:t>
      </w:r>
      <w:r w:rsidR="00903815" w:rsidRPr="00066821">
        <w:rPr>
          <w:rFonts w:ascii="Arial" w:hAnsi="Arial" w:cs="Arial"/>
          <w:sz w:val="22"/>
        </w:rPr>
        <w:t>.</w:t>
      </w:r>
    </w:p>
    <w:p w14:paraId="4B935329" w14:textId="2C6E1317" w:rsidR="00F0755F" w:rsidRPr="00066821" w:rsidRDefault="00F0755F" w:rsidP="00F0755F">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w:t>
      </w:r>
      <w:r w:rsidR="001E30CF">
        <w:rPr>
          <w:rFonts w:ascii="Arial" w:hAnsi="Arial" w:cs="Arial"/>
          <w:sz w:val="22"/>
        </w:rPr>
        <w:t xml:space="preserve"> inciso 3 del</w:t>
      </w:r>
      <w:r w:rsidRPr="00066821">
        <w:rPr>
          <w:rFonts w:ascii="Arial" w:hAnsi="Arial" w:cs="Arial"/>
          <w:sz w:val="22"/>
        </w:rPr>
        <w:t xml:space="preserve"> artículo 4 de la Ley 1882 de 2018, conforme </w:t>
      </w:r>
      <w:r w:rsidR="001E30CF">
        <w:rPr>
          <w:rFonts w:ascii="Arial" w:hAnsi="Arial" w:cs="Arial"/>
          <w:sz w:val="22"/>
        </w:rPr>
        <w:t>al cual</w:t>
      </w:r>
      <w:r w:rsidRPr="00066821">
        <w:rPr>
          <w:rFonts w:ascii="Arial" w:hAnsi="Arial" w:cs="Arial"/>
          <w:sz w:val="22"/>
        </w:rPr>
        <w:t xml:space="preserve"> las condiciones habilitantes fijadas en los documentos tipo deben tener en cuenta </w:t>
      </w:r>
      <w:r w:rsidR="001E30CF" w:rsidRPr="001E30CF">
        <w:rPr>
          <w:rFonts w:ascii="Arial" w:hAnsi="Arial" w:cs="Arial"/>
          <w:sz w:val="22"/>
        </w:rPr>
        <w:t>la cuantía, la naturaleza y especialidad de la contratación</w:t>
      </w:r>
      <w:r w:rsidRPr="00066821">
        <w:rPr>
          <w:rFonts w:ascii="Arial" w:hAnsi="Arial" w:cs="Arial"/>
          <w:sz w:val="22"/>
        </w:rPr>
        <w:t xml:space="preserve">. </w:t>
      </w:r>
    </w:p>
    <w:p w14:paraId="6DEA2821" w14:textId="447C525F" w:rsidR="00F0755F" w:rsidRDefault="00F0755F" w:rsidP="00F0755F">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00782024">
        <w:rPr>
          <w:rFonts w:ascii="Arial" w:hAnsi="Arial" w:cs="Arial"/>
          <w:sz w:val="22"/>
        </w:rPr>
        <w:t>por lo que son</w:t>
      </w:r>
      <w:r w:rsidRPr="00066821">
        <w:rPr>
          <w:rFonts w:ascii="Arial" w:hAnsi="Arial" w:cs="Arial"/>
          <w:sz w:val="22"/>
        </w:rPr>
        <w:t xml:space="preserve"> de obligatorio cumplimiento. Igualmente, se encuentran sometidos a la </w:t>
      </w:r>
      <w:r w:rsidR="001E30CF">
        <w:rPr>
          <w:rFonts w:ascii="Arial" w:hAnsi="Arial" w:cs="Arial"/>
          <w:sz w:val="22"/>
        </w:rPr>
        <w:t xml:space="preserve">regulación prevista en la Resolución No. 240 del 27 de noviembre de 2020 y, por tanto, la regla general es que no </w:t>
      </w:r>
      <w:r w:rsidRPr="00066821">
        <w:rPr>
          <w:rFonts w:ascii="Arial" w:hAnsi="Arial" w:cs="Arial"/>
          <w:sz w:val="22"/>
        </w:rPr>
        <w:t xml:space="preserve">pueden ser alterados, modificados o adicionados en su contenido. </w:t>
      </w:r>
    </w:p>
    <w:p w14:paraId="7070EA9D" w14:textId="0102EDB8" w:rsidR="00A53490" w:rsidRDefault="00A53490" w:rsidP="00F0755F">
      <w:pPr>
        <w:spacing w:before="120" w:after="120" w:line="276" w:lineRule="auto"/>
        <w:ind w:firstLine="709"/>
        <w:jc w:val="both"/>
        <w:rPr>
          <w:rFonts w:ascii="Arial" w:hAnsi="Arial" w:cs="Arial"/>
          <w:sz w:val="22"/>
        </w:rPr>
      </w:pPr>
      <w:r>
        <w:rPr>
          <w:rFonts w:ascii="Arial" w:hAnsi="Arial" w:cs="Arial"/>
          <w:sz w:val="22"/>
        </w:rPr>
        <w:t>Ahora bien,</w:t>
      </w:r>
      <w:r w:rsidRPr="000D0EC1">
        <w:rPr>
          <w:rFonts w:ascii="Arial" w:hAnsi="Arial" w:cs="Arial"/>
          <w:sz w:val="22"/>
        </w:rPr>
        <w:t xml:space="preserve"> el documento base adoptado creó el numeral «3.5.1 Determinación de los requisitos mínimos de experiencia según la Matriz 1 – Experiencia», en el cual la entidad debe justifica</w:t>
      </w:r>
      <w:r>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w:t>
      </w:r>
      <w:proofErr w:type="gramStart"/>
      <w:r w:rsidRPr="000D0EC1">
        <w:rPr>
          <w:rFonts w:ascii="Arial" w:hAnsi="Arial" w:cs="Arial"/>
          <w:sz w:val="22"/>
        </w:rPr>
        <w:t>de  las</w:t>
      </w:r>
      <w:proofErr w:type="gramEnd"/>
      <w:r w:rsidRPr="000D0EC1">
        <w:rPr>
          <w:rFonts w:ascii="Arial" w:hAnsi="Arial" w:cs="Arial"/>
          <w:sz w:val="22"/>
        </w:rPr>
        <w:t xml:space="preserve"> variantes de la «Matriz 1 – Experiencia», ya sea la de proyectos de baja–media, o la </w:t>
      </w:r>
      <w:r>
        <w:rPr>
          <w:rFonts w:ascii="Arial" w:hAnsi="Arial" w:cs="Arial"/>
          <w:sz w:val="22"/>
        </w:rPr>
        <w:t>elaborada</w:t>
      </w:r>
      <w:r w:rsidRPr="000D0EC1">
        <w:rPr>
          <w:rFonts w:ascii="Arial" w:hAnsi="Arial" w:cs="Arial"/>
          <w:sz w:val="22"/>
        </w:rPr>
        <w:t xml:space="preserve"> para proyectos de alta complejidad técnica. En otras palabras, a partir de la actualización de los </w:t>
      </w:r>
      <w:r>
        <w:rPr>
          <w:rFonts w:ascii="Arial" w:hAnsi="Arial" w:cs="Arial"/>
          <w:sz w:val="22"/>
        </w:rPr>
        <w:t>«D</w:t>
      </w:r>
      <w:r w:rsidRPr="000D0EC1">
        <w:rPr>
          <w:rFonts w:ascii="Arial" w:hAnsi="Arial" w:cs="Arial"/>
          <w:sz w:val="22"/>
        </w:rPr>
        <w:t xml:space="preserve">ocumentos </w:t>
      </w:r>
      <w:r>
        <w:rPr>
          <w:rFonts w:ascii="Arial" w:hAnsi="Arial" w:cs="Arial"/>
          <w:sz w:val="22"/>
        </w:rPr>
        <w:t>T</w:t>
      </w:r>
      <w:r w:rsidRPr="000D0EC1">
        <w:rPr>
          <w:rFonts w:ascii="Arial" w:hAnsi="Arial" w:cs="Arial"/>
          <w:sz w:val="22"/>
        </w:rPr>
        <w:t xml:space="preserve">ipo – </w:t>
      </w:r>
      <w:r>
        <w:rPr>
          <w:rFonts w:ascii="Arial" w:hAnsi="Arial" w:cs="Arial"/>
          <w:sz w:val="22"/>
        </w:rPr>
        <w:t>V</w:t>
      </w:r>
      <w:r w:rsidRPr="000D0EC1">
        <w:rPr>
          <w:rFonts w:ascii="Arial" w:hAnsi="Arial" w:cs="Arial"/>
          <w:sz w:val="22"/>
        </w:rPr>
        <w:t>ersión 3</w:t>
      </w:r>
      <w:r>
        <w:rPr>
          <w:rFonts w:ascii="Arial" w:hAnsi="Arial" w:cs="Arial"/>
          <w:sz w:val="22"/>
        </w:rPr>
        <w:t xml:space="preserve">» </w:t>
      </w:r>
      <w:r w:rsidRPr="000D0EC1">
        <w:rPr>
          <w:rFonts w:ascii="Arial" w:hAnsi="Arial" w:cs="Arial"/>
          <w:sz w:val="22"/>
        </w:rPr>
        <w:t>de licitación de obra pública de infraestructura de transporte se crean dos Matrices de experiencia: i)</w:t>
      </w:r>
      <w:r>
        <w:rPr>
          <w:rFonts w:ascii="Arial" w:hAnsi="Arial" w:cs="Arial"/>
          <w:sz w:val="22"/>
        </w:rPr>
        <w:t xml:space="preserve"> para </w:t>
      </w:r>
      <w:r w:rsidRPr="000D0EC1">
        <w:rPr>
          <w:rFonts w:ascii="Arial" w:hAnsi="Arial" w:cs="Arial"/>
          <w:sz w:val="22"/>
        </w:rPr>
        <w:t xml:space="preserve">proyectos de baja o media complejidad </w:t>
      </w:r>
      <w:r>
        <w:rPr>
          <w:rFonts w:ascii="Arial" w:hAnsi="Arial" w:cs="Arial"/>
          <w:sz w:val="22"/>
        </w:rPr>
        <w:t xml:space="preserve">técnica </w:t>
      </w:r>
      <w:r w:rsidRPr="000D0EC1">
        <w:rPr>
          <w:rFonts w:ascii="Arial" w:hAnsi="Arial" w:cs="Arial"/>
          <w:sz w:val="22"/>
        </w:rPr>
        <w:t xml:space="preserve">y </w:t>
      </w:r>
      <w:proofErr w:type="spellStart"/>
      <w:r w:rsidRPr="000D0EC1">
        <w:rPr>
          <w:rFonts w:ascii="Arial" w:hAnsi="Arial" w:cs="Arial"/>
          <w:sz w:val="22"/>
        </w:rPr>
        <w:t>ii</w:t>
      </w:r>
      <w:proofErr w:type="spellEnd"/>
      <w:r w:rsidRPr="000D0EC1">
        <w:rPr>
          <w:rFonts w:ascii="Arial" w:hAnsi="Arial" w:cs="Arial"/>
          <w:sz w:val="22"/>
        </w:rPr>
        <w:t>)</w:t>
      </w:r>
      <w:r>
        <w:rPr>
          <w:rFonts w:ascii="Arial" w:hAnsi="Arial" w:cs="Arial"/>
          <w:sz w:val="22"/>
        </w:rPr>
        <w:t xml:space="preserve"> para</w:t>
      </w:r>
      <w:r w:rsidRPr="000D0EC1">
        <w:rPr>
          <w:rFonts w:ascii="Arial" w:hAnsi="Arial" w:cs="Arial"/>
          <w:sz w:val="22"/>
        </w:rPr>
        <w:t xml:space="preserve"> proyectos de alta complejidad</w:t>
      </w:r>
      <w:r>
        <w:rPr>
          <w:rFonts w:ascii="Arial" w:hAnsi="Arial" w:cs="Arial"/>
          <w:sz w:val="22"/>
        </w:rPr>
        <w:t xml:space="preserve"> técnica</w:t>
      </w:r>
      <w:r w:rsidRPr="000D0EC1">
        <w:rPr>
          <w:rFonts w:ascii="Arial" w:hAnsi="Arial" w:cs="Arial"/>
          <w:sz w:val="22"/>
        </w:rPr>
        <w:t>.</w:t>
      </w:r>
    </w:p>
    <w:p w14:paraId="686652BB" w14:textId="28E9184A" w:rsidR="00A53490" w:rsidRPr="00066821" w:rsidRDefault="00A53490" w:rsidP="00201BA6">
      <w:pPr>
        <w:spacing w:after="120" w:line="276" w:lineRule="auto"/>
        <w:ind w:right="51" w:firstLine="708"/>
        <w:jc w:val="both"/>
        <w:rPr>
          <w:rFonts w:ascii="Arial" w:hAnsi="Arial" w:cs="Arial"/>
          <w:sz w:val="22"/>
        </w:rPr>
      </w:pPr>
      <w:r w:rsidRPr="000D0EC1">
        <w:rPr>
          <w:rFonts w:ascii="Arial" w:hAnsi="Arial" w:cs="Arial"/>
          <w:sz w:val="22"/>
        </w:rPr>
        <w:t>Sin perjuicio de la implementación de este cambio, el método para determinar los requisitos de experiencia estandarizados a partir de la Matriz 1 sigue siendo el mismo que en las versiones anteriores, con la salvedad de que ahora, antes de acotar el requisito exigi</w:t>
      </w:r>
      <w:r>
        <w:rPr>
          <w:rFonts w:ascii="Arial" w:hAnsi="Arial" w:cs="Arial"/>
          <w:sz w:val="22"/>
        </w:rPr>
        <w:t>ble</w:t>
      </w:r>
      <w:r w:rsidRPr="000D0EC1">
        <w:rPr>
          <w:rFonts w:ascii="Arial" w:hAnsi="Arial" w:cs="Arial"/>
          <w:sz w:val="22"/>
        </w:rPr>
        <w:t xml:space="preserve">, la entidad debe determinar </w:t>
      </w:r>
      <w:r>
        <w:rPr>
          <w:rFonts w:ascii="Arial" w:hAnsi="Arial" w:cs="Arial"/>
          <w:sz w:val="22"/>
        </w:rPr>
        <w:t xml:space="preserve">y justificar </w:t>
      </w:r>
      <w:r w:rsidRPr="000D0EC1">
        <w:rPr>
          <w:rFonts w:ascii="Arial" w:hAnsi="Arial" w:cs="Arial"/>
          <w:sz w:val="22"/>
        </w:rPr>
        <w:t xml:space="preserve">si el proyecto es de media, baja o alta complejidad </w:t>
      </w:r>
      <w:r>
        <w:rPr>
          <w:rFonts w:ascii="Arial" w:hAnsi="Arial" w:cs="Arial"/>
          <w:sz w:val="22"/>
        </w:rPr>
        <w:t xml:space="preserve">técnica </w:t>
      </w:r>
      <w:r w:rsidRPr="000D0EC1">
        <w:rPr>
          <w:rFonts w:ascii="Arial" w:hAnsi="Arial" w:cs="Arial"/>
          <w:sz w:val="22"/>
        </w:rPr>
        <w:t xml:space="preserve">y en función de ello aplicar </w:t>
      </w:r>
      <w:r>
        <w:rPr>
          <w:rFonts w:ascii="Arial" w:hAnsi="Arial" w:cs="Arial"/>
          <w:sz w:val="22"/>
        </w:rPr>
        <w:t>la matriz correspondiente</w:t>
      </w:r>
      <w:r w:rsidRPr="000D0EC1">
        <w:rPr>
          <w:rFonts w:ascii="Arial" w:hAnsi="Arial" w:cs="Arial"/>
          <w:sz w:val="22"/>
        </w:rPr>
        <w:t xml:space="preserve">. En ese orden, la entidad deberá establecer si aplica la </w:t>
      </w:r>
      <w:r>
        <w:rPr>
          <w:rFonts w:ascii="Arial" w:hAnsi="Arial" w:cs="Arial"/>
          <w:sz w:val="22"/>
        </w:rPr>
        <w:t>m</w:t>
      </w:r>
      <w:r w:rsidRPr="000D0EC1">
        <w:rPr>
          <w:rFonts w:ascii="Arial" w:hAnsi="Arial" w:cs="Arial"/>
          <w:sz w:val="22"/>
        </w:rPr>
        <w:t xml:space="preserve">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6490709C" w14:textId="72A9C853" w:rsidR="0002665B" w:rsidRPr="000D0EC1" w:rsidRDefault="0002665B" w:rsidP="0002665B">
      <w:pPr>
        <w:spacing w:before="120" w:line="276" w:lineRule="auto"/>
        <w:ind w:firstLine="708"/>
        <w:jc w:val="both"/>
        <w:rPr>
          <w:rFonts w:ascii="Arial" w:hAnsi="Arial" w:cs="Arial"/>
          <w:sz w:val="22"/>
        </w:rPr>
      </w:pPr>
      <w:r w:rsidRPr="000D0EC1">
        <w:rPr>
          <w:rFonts w:ascii="Arial" w:hAnsi="Arial" w:cs="Arial"/>
          <w:sz w:val="22"/>
        </w:rPr>
        <w:lastRenderedPageBreak/>
        <w:t xml:space="preserve">De esta manera, la entidad estatal que adelanta un proceso de contratación de licitación de obra pública de infraestructura de transporte debe definir la experiencia exigible teniendo en cuenta las condiciones fijadas en la </w:t>
      </w:r>
      <w:r>
        <w:rPr>
          <w:rFonts w:ascii="Arial" w:hAnsi="Arial" w:cs="Arial"/>
          <w:sz w:val="22"/>
        </w:rPr>
        <w:t>M</w:t>
      </w:r>
      <w:r w:rsidRPr="000D0EC1">
        <w:rPr>
          <w:rFonts w:ascii="Arial" w:hAnsi="Arial" w:cs="Arial"/>
          <w:sz w:val="22"/>
        </w:rPr>
        <w:t>atriz 1, de acuerdo con los siguientes pasos:</w:t>
      </w:r>
    </w:p>
    <w:p w14:paraId="143CEE7C" w14:textId="5266E75F" w:rsidR="0002665B" w:rsidRPr="000D0EC1" w:rsidRDefault="0002665B" w:rsidP="0002665B">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w:t>
      </w:r>
      <w:r>
        <w:rPr>
          <w:rFonts w:ascii="Arial" w:hAnsi="Arial" w:cs="Arial"/>
          <w:sz w:val="22"/>
        </w:rPr>
        <w:t>M</w:t>
      </w:r>
      <w:r w:rsidRPr="000D0EC1">
        <w:rPr>
          <w:rFonts w:ascii="Arial" w:hAnsi="Arial" w:cs="Arial"/>
          <w:sz w:val="22"/>
        </w:rPr>
        <w:t>atriz 1 aplicable</w:t>
      </w:r>
      <w:r>
        <w:rPr>
          <w:rFonts w:ascii="Arial" w:hAnsi="Arial" w:cs="Arial"/>
          <w:sz w:val="22"/>
        </w:rPr>
        <w:t>.</w:t>
      </w:r>
    </w:p>
    <w:p w14:paraId="0095CE69" w14:textId="01573FA9" w:rsidR="0002665B" w:rsidRPr="000D0EC1" w:rsidRDefault="0002665B" w:rsidP="0002665B">
      <w:pPr>
        <w:spacing w:before="120" w:line="276" w:lineRule="auto"/>
        <w:ind w:firstLine="708"/>
        <w:jc w:val="both"/>
        <w:rPr>
          <w:rFonts w:ascii="Arial" w:hAnsi="Arial" w:cs="Arial"/>
          <w:sz w:val="22"/>
        </w:rPr>
      </w:pPr>
      <w:r w:rsidRPr="000D0EC1">
        <w:rPr>
          <w:rFonts w:ascii="Arial" w:hAnsi="Arial" w:cs="Arial"/>
          <w:sz w:val="22"/>
        </w:rPr>
        <w:t xml:space="preserve"> b) Identificada la respectiva </w:t>
      </w:r>
      <w:r>
        <w:rPr>
          <w:rFonts w:ascii="Arial" w:hAnsi="Arial" w:cs="Arial"/>
          <w:sz w:val="22"/>
        </w:rPr>
        <w:t>M</w:t>
      </w:r>
      <w:r w:rsidRPr="000D0EC1">
        <w:rPr>
          <w:rFonts w:ascii="Arial" w:hAnsi="Arial" w:cs="Arial"/>
          <w:sz w:val="22"/>
        </w:rPr>
        <w:t>atriz 1, la entidad deberá determinar el tipo de infraestructura sobre el cual recae la obra a ejecutar. Al respecto esta matriz contiene ocho (8) secciones que corresponden a los tipos de infraestructura estandarizados.</w:t>
      </w:r>
    </w:p>
    <w:p w14:paraId="0E1C50F0" w14:textId="77777777" w:rsidR="0002665B" w:rsidRPr="000D0EC1" w:rsidRDefault="0002665B" w:rsidP="0002665B">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w:t>
      </w:r>
      <w:r>
        <w:rPr>
          <w:rFonts w:ascii="Arial" w:hAnsi="Arial" w:cs="Arial"/>
          <w:sz w:val="22"/>
        </w:rPr>
        <w:t>m</w:t>
      </w:r>
      <w:r w:rsidRPr="000D0EC1">
        <w:rPr>
          <w:rFonts w:ascii="Arial" w:hAnsi="Arial" w:cs="Arial"/>
          <w:sz w:val="22"/>
        </w:rPr>
        <w:t xml:space="preserve">atriz 1. </w:t>
      </w:r>
    </w:p>
    <w:p w14:paraId="6F59C2E7" w14:textId="77777777" w:rsidR="0002665B" w:rsidRPr="000D0EC1" w:rsidRDefault="0002665B" w:rsidP="0002665B">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14:paraId="61971AB4" w14:textId="130E76E6" w:rsidR="0002665B" w:rsidRPr="000D0EC1" w:rsidRDefault="0002665B" w:rsidP="0002665B">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w:t>
      </w:r>
      <w:r>
        <w:rPr>
          <w:rFonts w:ascii="Arial" w:hAnsi="Arial" w:cs="Arial"/>
          <w:sz w:val="22"/>
        </w:rPr>
        <w:t>M</w:t>
      </w:r>
      <w:r w:rsidRPr="000D0EC1">
        <w:rPr>
          <w:rFonts w:ascii="Arial" w:hAnsi="Arial" w:cs="Arial"/>
          <w:sz w:val="22"/>
        </w:rPr>
        <w:t xml:space="preserve">atriz 1 teniendo en cuenta la actividad a contratar y el rango de la cuantía del Proceso de Contratación. </w:t>
      </w:r>
    </w:p>
    <w:p w14:paraId="7CE85A82" w14:textId="77777777" w:rsidR="0002665B" w:rsidRPr="000D0EC1" w:rsidRDefault="0002665B" w:rsidP="0002665B">
      <w:pPr>
        <w:spacing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78E51560" w14:textId="6ABCB3B1" w:rsidR="0002665B" w:rsidRPr="000D0EC1" w:rsidRDefault="0002665B" w:rsidP="0002665B">
      <w:pPr>
        <w:spacing w:after="120" w:line="276" w:lineRule="auto"/>
        <w:ind w:firstLine="709"/>
        <w:jc w:val="both"/>
        <w:rPr>
          <w:rFonts w:ascii="Arial" w:hAnsi="Arial" w:cs="Arial"/>
          <w:sz w:val="22"/>
        </w:rPr>
      </w:pPr>
      <w:r w:rsidRPr="000D0EC1">
        <w:rPr>
          <w:rFonts w:ascii="Arial" w:hAnsi="Arial" w:cs="Arial"/>
          <w:sz w:val="22"/>
        </w:rPr>
        <w:t xml:space="preserve">f) Establecidos los requisitos de experiencia exigibles, la entidad deberá consignarlos en los apartados grises entre corchetes del literal A del numeral 3.5.2 del documento base, </w:t>
      </w:r>
      <w:r>
        <w:rPr>
          <w:rFonts w:ascii="Arial" w:hAnsi="Arial" w:cs="Arial"/>
          <w:sz w:val="22"/>
        </w:rPr>
        <w:t>para que</w:t>
      </w:r>
      <w:r w:rsidRPr="000D0EC1">
        <w:rPr>
          <w:rFonts w:ascii="Arial" w:hAnsi="Arial" w:cs="Arial"/>
          <w:sz w:val="22"/>
        </w:rPr>
        <w:t xml:space="preserve"> los oferentes puedan conocer los requisitos de experiencia general y espec</w:t>
      </w:r>
      <w:r w:rsidR="005148C5">
        <w:rPr>
          <w:rFonts w:ascii="Arial" w:hAnsi="Arial" w:cs="Arial"/>
          <w:sz w:val="22"/>
        </w:rPr>
        <w:t>í</w:t>
      </w:r>
      <w:r w:rsidRPr="000D0EC1">
        <w:rPr>
          <w:rFonts w:ascii="Arial" w:hAnsi="Arial" w:cs="Arial"/>
          <w:sz w:val="22"/>
        </w:rPr>
        <w:t xml:space="preserve">fica </w:t>
      </w:r>
      <w:r>
        <w:rPr>
          <w:rFonts w:ascii="Arial" w:hAnsi="Arial" w:cs="Arial"/>
          <w:sz w:val="22"/>
        </w:rPr>
        <w:t>exigidos</w:t>
      </w:r>
      <w:r w:rsidRPr="000D0EC1">
        <w:rPr>
          <w:rFonts w:ascii="Arial" w:hAnsi="Arial" w:cs="Arial"/>
          <w:sz w:val="22"/>
        </w:rPr>
        <w:t xml:space="preserve"> por la entidad.</w:t>
      </w:r>
    </w:p>
    <w:p w14:paraId="00DF2B4A" w14:textId="41F17308" w:rsidR="00F0755F" w:rsidRPr="00066821" w:rsidRDefault="0002665B">
      <w:pPr>
        <w:spacing w:before="120" w:line="276" w:lineRule="auto"/>
        <w:ind w:firstLine="708"/>
        <w:jc w:val="both"/>
        <w:rPr>
          <w:rFonts w:ascii="Arial" w:hAnsi="Arial" w:cs="Arial"/>
          <w:sz w:val="22"/>
        </w:rPr>
      </w:pPr>
      <w:r w:rsidRPr="000D0EC1">
        <w:rPr>
          <w:rFonts w:ascii="Arial" w:hAnsi="Arial" w:cs="Arial"/>
          <w:sz w:val="22"/>
        </w:rPr>
        <w:t>Varios de los requisitos de experiencia general y espec</w:t>
      </w:r>
      <w:r>
        <w:rPr>
          <w:rFonts w:ascii="Arial" w:hAnsi="Arial" w:cs="Arial"/>
          <w:sz w:val="22"/>
        </w:rPr>
        <w:t>í</w:t>
      </w:r>
      <w:r w:rsidRPr="000D0EC1">
        <w:rPr>
          <w:rFonts w:ascii="Arial" w:hAnsi="Arial" w:cs="Arial"/>
          <w:sz w:val="22"/>
        </w:rPr>
        <w:t xml:space="preserve">fica contemplados en la </w:t>
      </w:r>
      <w:r>
        <w:rPr>
          <w:rFonts w:ascii="Arial" w:hAnsi="Arial" w:cs="Arial"/>
          <w:sz w:val="22"/>
        </w:rPr>
        <w:t>M</w:t>
      </w:r>
      <w:r w:rsidRPr="000D0EC1">
        <w:rPr>
          <w:rFonts w:ascii="Arial" w:hAnsi="Arial" w:cs="Arial"/>
          <w:sz w:val="22"/>
        </w:rPr>
        <w:t xml:space="preserve">atriz 1 exigen que los contratos que se aporten para acreditarlos den cuenta de la ejecución de cierto porcentaje de dimensionamiento respecto del proyecto ofertado, o un porcentaje del presupuesto oficial del mismo. </w:t>
      </w:r>
      <w:r>
        <w:rPr>
          <w:rFonts w:ascii="Arial" w:hAnsi="Arial" w:cs="Arial"/>
          <w:sz w:val="22"/>
        </w:rPr>
        <w:t>E</w:t>
      </w:r>
      <w:r w:rsidRPr="000D0EC1">
        <w:rPr>
          <w:rFonts w:ascii="Arial" w:hAnsi="Arial" w:cs="Arial"/>
          <w:sz w:val="22"/>
        </w:rPr>
        <w:t>l dimensionamiento</w:t>
      </w:r>
      <w:r>
        <w:rPr>
          <w:rFonts w:ascii="Arial" w:hAnsi="Arial" w:cs="Arial"/>
          <w:sz w:val="22"/>
        </w:rPr>
        <w:t xml:space="preserve"> supone que </w:t>
      </w:r>
      <w:r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Pr="000D0EC1">
        <w:rPr>
          <w:rFonts w:ascii="Arial" w:hAnsi="Arial" w:cs="Arial"/>
          <w:sz w:val="22"/>
        </w:rPr>
        <w:t>que se pretende intervenir, de tal manera que a quienes estén interesados en participar se le exigirá</w:t>
      </w:r>
      <w:r>
        <w:rPr>
          <w:rFonts w:ascii="Arial" w:hAnsi="Arial" w:cs="Arial"/>
          <w:sz w:val="22"/>
        </w:rPr>
        <w:t>, por ejemplo,</w:t>
      </w:r>
      <w:r w:rsidRPr="000D0EC1">
        <w:rPr>
          <w:rFonts w:ascii="Arial" w:hAnsi="Arial" w:cs="Arial"/>
          <w:sz w:val="22"/>
        </w:rPr>
        <w:t xml:space="preserve"> acreditar experiencia específica en proyectos en donde hayan intervenido un porcentaje de dicha longitud establecida en kilómetros en la </w:t>
      </w:r>
      <w:r>
        <w:rPr>
          <w:rFonts w:ascii="Arial" w:hAnsi="Arial" w:cs="Arial"/>
          <w:sz w:val="22"/>
        </w:rPr>
        <w:t>M</w:t>
      </w:r>
      <w:r w:rsidRPr="000D0EC1">
        <w:rPr>
          <w:rFonts w:ascii="Arial" w:hAnsi="Arial" w:cs="Arial"/>
          <w:sz w:val="22"/>
        </w:rPr>
        <w:t>atriz 1. Del mismo modo, cuando se exijan requisitos en función del porcentaje del presupuesto oficial, el valor de el o los contratos que se aporten deberán igualar o superar la equivalencia del porcentaje exigible expresado en SMMLV</w:t>
      </w:r>
      <w:r>
        <w:rPr>
          <w:rFonts w:ascii="Arial" w:hAnsi="Arial" w:cs="Arial"/>
          <w:sz w:val="22"/>
        </w:rPr>
        <w:t xml:space="preserve">. </w:t>
      </w:r>
      <w:r w:rsidR="00F0755F" w:rsidRPr="00066821">
        <w:rPr>
          <w:rFonts w:ascii="Arial" w:hAnsi="Arial" w:cs="Arial"/>
          <w:sz w:val="22"/>
        </w:rPr>
        <w:t xml:space="preserve"> </w:t>
      </w:r>
    </w:p>
    <w:p w14:paraId="0C8C6D2F" w14:textId="66D6E08E" w:rsidR="00F0755F" w:rsidRPr="008E5296" w:rsidRDefault="00F0755F" w:rsidP="00F0755F">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w:t>
      </w:r>
      <w:r w:rsidR="00F803F1">
        <w:rPr>
          <w:rFonts w:ascii="Arial" w:hAnsi="Arial" w:cs="Arial"/>
          <w:color w:val="000000" w:themeColor="text1"/>
          <w:sz w:val="22"/>
          <w:lang w:val="es-CO"/>
        </w:rPr>
        <w:t>para efectos de</w:t>
      </w:r>
      <w:r w:rsidR="00B243F7">
        <w:rPr>
          <w:rFonts w:ascii="Arial" w:hAnsi="Arial" w:cs="Arial"/>
          <w:color w:val="000000" w:themeColor="text1"/>
          <w:sz w:val="22"/>
          <w:lang w:val="es-CO"/>
        </w:rPr>
        <w:t xml:space="preserve"> </w:t>
      </w:r>
      <w:r w:rsidR="00F803F1">
        <w:rPr>
          <w:rFonts w:ascii="Arial" w:hAnsi="Arial" w:cs="Arial"/>
          <w:color w:val="000000" w:themeColor="text1"/>
          <w:sz w:val="22"/>
          <w:lang w:val="es-CO"/>
        </w:rPr>
        <w:t>l</w:t>
      </w:r>
      <w:r w:rsidR="00B243F7">
        <w:rPr>
          <w:rFonts w:ascii="Arial" w:hAnsi="Arial" w:cs="Arial"/>
          <w:color w:val="000000" w:themeColor="text1"/>
          <w:sz w:val="22"/>
          <w:lang w:val="es-CO"/>
        </w:rPr>
        <w:t>os</w:t>
      </w:r>
      <w:r w:rsidR="00F803F1">
        <w:rPr>
          <w:rFonts w:ascii="Arial" w:hAnsi="Arial" w:cs="Arial"/>
          <w:color w:val="000000" w:themeColor="text1"/>
          <w:sz w:val="22"/>
          <w:lang w:val="es-CO"/>
        </w:rPr>
        <w:t xml:space="preserve"> «Documento</w:t>
      </w:r>
      <w:r w:rsidR="00B243F7">
        <w:rPr>
          <w:rFonts w:ascii="Arial" w:hAnsi="Arial" w:cs="Arial"/>
          <w:color w:val="000000" w:themeColor="text1"/>
          <w:sz w:val="22"/>
          <w:lang w:val="es-CO"/>
        </w:rPr>
        <w:t>s</w:t>
      </w:r>
      <w:r w:rsidR="00F803F1">
        <w:rPr>
          <w:rFonts w:ascii="Arial" w:hAnsi="Arial" w:cs="Arial"/>
          <w:color w:val="000000" w:themeColor="text1"/>
          <w:sz w:val="22"/>
          <w:lang w:val="es-CO"/>
        </w:rPr>
        <w:t xml:space="preserve"> Tipo – Versión </w:t>
      </w:r>
      <w:r w:rsidR="0002665B">
        <w:rPr>
          <w:rFonts w:ascii="Arial" w:hAnsi="Arial" w:cs="Arial"/>
          <w:color w:val="000000" w:themeColor="text1"/>
          <w:sz w:val="22"/>
          <w:lang w:val="es-CO"/>
        </w:rPr>
        <w:t>3</w:t>
      </w:r>
      <w:r w:rsidR="00F803F1">
        <w:rPr>
          <w:rFonts w:ascii="Arial" w:hAnsi="Arial" w:cs="Arial"/>
          <w:color w:val="000000" w:themeColor="text1"/>
          <w:sz w:val="22"/>
          <w:lang w:val="es-CO"/>
        </w:rPr>
        <w:t xml:space="preserve">» de licitación pública, </w:t>
      </w:r>
      <w:r w:rsidRPr="008E5296">
        <w:rPr>
          <w:rFonts w:ascii="Arial" w:hAnsi="Arial" w:cs="Arial"/>
          <w:color w:val="000000" w:themeColor="text1"/>
          <w:sz w:val="22"/>
          <w:lang w:val="es-CO"/>
        </w:rPr>
        <w:t xml:space="preserve">se identifica la experiencia general y específica que la entidad estatal </w:t>
      </w:r>
      <w:r w:rsidRPr="008E5296">
        <w:rPr>
          <w:rFonts w:ascii="Arial" w:hAnsi="Arial" w:cs="Arial"/>
          <w:color w:val="000000" w:themeColor="text1"/>
          <w:sz w:val="22"/>
          <w:lang w:val="es-CO"/>
        </w:rPr>
        <w:lastRenderedPageBreak/>
        <w:t>solicitará en un contrato cuyo objeto consista en el mantenimiento de vías terciarias, de acuerdo con las características y parámetros explicados previamente:</w:t>
      </w:r>
    </w:p>
    <w:p w14:paraId="02455981"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39875609"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17FC60E4" w14:textId="77777777" w:rsidR="00F0755F" w:rsidRPr="008E5296" w:rsidRDefault="00F0755F" w:rsidP="00F0755F">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eastAsia="Calibri" w:hAnsi="Arial" w:cs="Arial"/>
          <w:color w:val="000000" w:themeColor="text1"/>
          <w:sz w:val="22"/>
          <w:lang w:val="es-CO"/>
        </w:rPr>
        <w:t>. Al respecto, incluye una nota la cual dispone que «</w:t>
      </w:r>
      <w:r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eastAsia="Calibri" w:hAnsi="Arial" w:cs="Arial"/>
          <w:color w:val="000000" w:themeColor="text1"/>
          <w:sz w:val="22"/>
          <w:lang w:val="es-CO"/>
        </w:rPr>
        <w:t>Asfaltita</w:t>
      </w:r>
      <w:proofErr w:type="spellEnd"/>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De ninguna manera </w:t>
      </w:r>
      <w:r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481DD3CF" w14:textId="3D14B7B6" w:rsidR="00F0755F" w:rsidRPr="003B2705" w:rsidRDefault="00F0755F" w:rsidP="008C0AF6">
      <w:pPr>
        <w:spacing w:after="120" w:line="276" w:lineRule="auto"/>
        <w:ind w:firstLine="709"/>
        <w:jc w:val="both"/>
        <w:rPr>
          <w:rFonts w:ascii="Arial" w:eastAsia="Calibri" w:hAnsi="Arial" w:cs="Arial"/>
          <w:color w:val="000000" w:themeColor="text1"/>
          <w:sz w:val="22"/>
          <w:lang w:val="es-CO"/>
        </w:rPr>
      </w:pPr>
      <w:r w:rsidRPr="003B2705">
        <w:rPr>
          <w:rFonts w:ascii="Arial" w:hAnsi="Arial" w:cs="Arial"/>
          <w:color w:val="000000" w:themeColor="text1"/>
          <w:sz w:val="22"/>
          <w:lang w:val="es-CO"/>
        </w:rPr>
        <w:t xml:space="preserve">d) </w:t>
      </w:r>
      <w:r w:rsidRPr="003B2705">
        <w:rPr>
          <w:rFonts w:ascii="Arial" w:eastAsia="Calibri" w:hAnsi="Arial" w:cs="Arial"/>
          <w:color w:val="000000" w:themeColor="text1"/>
          <w:sz w:val="22"/>
          <w:lang w:val="es-CO"/>
        </w:rPr>
        <w:t xml:space="preserve">La experiencia específica depende de la cuantía del proceso de contratación: para contratos de menos de 100 SMMLV o entre 100 a 1.000 SMMLV, la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 finalmente, cuando es mayor a 27.001 SMMLV, la entidad deberá exigir que por lo menos uno de los contratos válidos aportados acredite que la longitud intervenida corresponde al 100% de la longitud de vía a construir mediante el proceso de contratación. </w:t>
      </w:r>
    </w:p>
    <w:p w14:paraId="26D6DBCE" w14:textId="6772E539" w:rsidR="000E00A8" w:rsidRPr="00201BA6" w:rsidRDefault="008C0AF6" w:rsidP="000E00A8">
      <w:pPr>
        <w:spacing w:after="120" w:line="276" w:lineRule="auto"/>
        <w:jc w:val="both"/>
        <w:rPr>
          <w:rFonts w:ascii="Arial" w:eastAsia="Calibri" w:hAnsi="Arial" w:cs="Arial"/>
          <w:color w:val="000000" w:themeColor="text1"/>
          <w:sz w:val="22"/>
          <w:lang w:val="es-CO"/>
        </w:rPr>
      </w:pPr>
      <w:r w:rsidRPr="00201BA6">
        <w:rPr>
          <w:rFonts w:ascii="Arial" w:eastAsia="Calibri" w:hAnsi="Arial" w:cs="Arial"/>
          <w:color w:val="000000" w:themeColor="text1"/>
          <w:sz w:val="22"/>
          <w:lang w:val="es-CO"/>
        </w:rPr>
        <w:tab/>
      </w:r>
      <w:r w:rsidR="000E00A8" w:rsidRPr="00201BA6">
        <w:rPr>
          <w:rFonts w:ascii="Arial" w:eastAsia="Calibri" w:hAnsi="Arial" w:cs="Arial"/>
          <w:color w:val="000000" w:themeColor="text1"/>
          <w:sz w:val="22"/>
          <w:lang w:val="es-CO"/>
        </w:rPr>
        <w:t>Para la aplicación de este último criterio es importante tener en cuenta que</w:t>
      </w:r>
      <w:r w:rsidR="001428CF" w:rsidRPr="00201BA6">
        <w:rPr>
          <w:rFonts w:ascii="Arial" w:eastAsia="Calibri" w:hAnsi="Arial" w:cs="Arial"/>
          <w:color w:val="000000" w:themeColor="text1"/>
          <w:sz w:val="22"/>
          <w:lang w:val="es-CO"/>
        </w:rPr>
        <w:t xml:space="preserve">, salvo </w:t>
      </w:r>
      <w:r w:rsidR="005216BC" w:rsidRPr="00201BA6">
        <w:rPr>
          <w:rFonts w:ascii="Arial" w:eastAsia="Calibri" w:hAnsi="Arial" w:cs="Arial"/>
          <w:color w:val="000000" w:themeColor="text1"/>
          <w:sz w:val="22"/>
          <w:lang w:val="es-CO"/>
        </w:rPr>
        <w:t>la ejecución</w:t>
      </w:r>
      <w:r w:rsidR="001428CF" w:rsidRPr="00201BA6">
        <w:rPr>
          <w:rFonts w:ascii="Arial" w:eastAsia="Calibri" w:hAnsi="Arial" w:cs="Arial"/>
          <w:color w:val="000000" w:themeColor="text1"/>
          <w:sz w:val="22"/>
          <w:lang w:val="es-CO"/>
        </w:rPr>
        <w:t xml:space="preserve"> por </w:t>
      </w:r>
      <w:r w:rsidR="005C24FC" w:rsidRPr="00201BA6">
        <w:rPr>
          <w:rFonts w:ascii="Arial" w:eastAsia="Calibri" w:hAnsi="Arial" w:cs="Arial"/>
          <w:color w:val="000000" w:themeColor="text1"/>
          <w:sz w:val="22"/>
          <w:lang w:val="es-CO"/>
        </w:rPr>
        <w:t>segmentos viales</w:t>
      </w:r>
      <w:r w:rsidR="001428CF" w:rsidRPr="00201BA6">
        <w:rPr>
          <w:rFonts w:ascii="Arial" w:eastAsia="Calibri" w:hAnsi="Arial" w:cs="Arial"/>
          <w:color w:val="000000" w:themeColor="text1"/>
          <w:sz w:val="22"/>
          <w:lang w:val="es-CO"/>
        </w:rPr>
        <w:t>,</w:t>
      </w:r>
      <w:r w:rsidR="000E00A8" w:rsidRPr="00201BA6">
        <w:rPr>
          <w:rFonts w:ascii="Arial" w:eastAsia="Calibri" w:hAnsi="Arial" w:cs="Arial"/>
          <w:color w:val="000000" w:themeColor="text1"/>
          <w:sz w:val="22"/>
          <w:lang w:val="es-CO"/>
        </w:rPr>
        <w:t xml:space="preserve"> la longitud de la vía equivale </w:t>
      </w:r>
      <w:r w:rsidR="00AF6FAC" w:rsidRPr="00201BA6">
        <w:rPr>
          <w:rFonts w:ascii="Arial" w:eastAsia="Calibri" w:hAnsi="Arial" w:cs="Arial"/>
          <w:color w:val="000000" w:themeColor="text1"/>
          <w:sz w:val="22"/>
          <w:lang w:val="es-CO"/>
        </w:rPr>
        <w:t>a la distancia en kilómetros lineales entre el punto de inicio y de finalización de las obras</w:t>
      </w:r>
      <w:r w:rsidR="000E00A8" w:rsidRPr="00201BA6">
        <w:rPr>
          <w:rFonts w:ascii="Arial" w:eastAsia="Calibri" w:hAnsi="Arial" w:cs="Arial"/>
          <w:color w:val="000000" w:themeColor="text1"/>
          <w:sz w:val="22"/>
          <w:lang w:val="es-CO"/>
        </w:rPr>
        <w:t xml:space="preserve">. Por ejemplo, si el tramo del proyecto se extiende desde el kilómetro 20+000 hasta el kilómetro 50+000, esto significa que la longitud de la vía a intervenir es de 30 kilómetros. Por tanto, para calcular la experiencia específica en función de la cuantía, el proponente deberá acreditar que en por los menos uno de los contratos que certifican la experiencia general intervino la mitad de la vía –15 kilómetros, cuando el valor del presupuesto oficial oscila entre los 1.001 y los 27.000 SMMLV– o su totalidad –30 kilómetros, si el presupuesto es mayor de 27.001 SMMLV–.  </w:t>
      </w:r>
    </w:p>
    <w:p w14:paraId="250F43CA" w14:textId="3DD0BC36" w:rsidR="00727EAE" w:rsidRDefault="000E00A8" w:rsidP="000E00A8">
      <w:pPr>
        <w:spacing w:after="120" w:line="276" w:lineRule="auto"/>
        <w:jc w:val="both"/>
        <w:rPr>
          <w:rFonts w:ascii="Arial" w:eastAsia="Calibri" w:hAnsi="Arial" w:cs="Arial"/>
          <w:color w:val="000000" w:themeColor="text1"/>
          <w:sz w:val="22"/>
          <w:lang w:val="es-CO"/>
        </w:rPr>
      </w:pPr>
      <w:r w:rsidRPr="00201BA6">
        <w:rPr>
          <w:rFonts w:ascii="Arial" w:eastAsia="Calibri" w:hAnsi="Arial" w:cs="Arial"/>
          <w:color w:val="000000" w:themeColor="text1"/>
          <w:sz w:val="22"/>
          <w:lang w:val="es-CO"/>
        </w:rPr>
        <w:tab/>
        <w:t xml:space="preserve">Esta conclusión no solo se sustenta en la interpretación literal de la «Matriz 1 – Experiencia» sino también en las definiciones del «Anexo 3 – Glosario». En efecto, el anexo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w:t>
      </w:r>
      <w:proofErr w:type="spellStart"/>
      <w:r w:rsidR="00BD3D5B" w:rsidRPr="00201BA6">
        <w:rPr>
          <w:rFonts w:ascii="Arial" w:eastAsia="Calibri" w:hAnsi="Arial" w:cs="Arial"/>
          <w:color w:val="000000" w:themeColor="text1"/>
          <w:sz w:val="22"/>
          <w:lang w:val="es-CO"/>
        </w:rPr>
        <w:t>intevenir</w:t>
      </w:r>
      <w:proofErr w:type="spellEnd"/>
      <w:r w:rsidRPr="00201BA6">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w:t>
      </w:r>
      <w:r w:rsidRPr="00201BA6">
        <w:rPr>
          <w:rFonts w:ascii="Arial" w:eastAsia="Calibri" w:hAnsi="Arial" w:cs="Arial"/>
          <w:color w:val="000000" w:themeColor="text1"/>
          <w:sz w:val="22"/>
          <w:lang w:val="es-CO"/>
        </w:rPr>
        <w:lastRenderedPageBreak/>
        <w:t>inicio y de finalización de las obras, o como la longitud total producto de la sumatoria de tramos discontinuos de intervención en el escenario en el cual sea realizado por segmentos viales.</w:t>
      </w:r>
      <w:r w:rsidR="007D55E9" w:rsidRPr="00201BA6">
        <w:rPr>
          <w:rFonts w:ascii="Arial" w:eastAsia="Calibri" w:hAnsi="Arial" w:cs="Arial"/>
          <w:color w:val="000000" w:themeColor="text1"/>
          <w:sz w:val="22"/>
          <w:lang w:val="es-CO"/>
        </w:rPr>
        <w:t xml:space="preserve"> Esta longitud debe precisarla la entidad contratante en los documentos del proceso con el fin de facilitar a los proponentes la acreditación de la experiencia específica.</w:t>
      </w:r>
      <w:r>
        <w:rPr>
          <w:rFonts w:ascii="Arial" w:eastAsia="Calibri" w:hAnsi="Arial" w:cs="Arial"/>
          <w:color w:val="000000" w:themeColor="text1"/>
          <w:sz w:val="22"/>
          <w:lang w:val="es-CO"/>
        </w:rPr>
        <w:t xml:space="preserve"> </w:t>
      </w:r>
      <w:r w:rsidR="008C0AF6">
        <w:rPr>
          <w:rFonts w:ascii="Arial" w:eastAsia="Calibri" w:hAnsi="Arial" w:cs="Arial"/>
          <w:color w:val="000000" w:themeColor="text1"/>
          <w:sz w:val="22"/>
          <w:lang w:val="es-CO"/>
        </w:rPr>
        <w:t xml:space="preserve"> </w:t>
      </w:r>
    </w:p>
    <w:p w14:paraId="21A1D996" w14:textId="23CD7EFF" w:rsidR="00FB0D40" w:rsidRPr="008E5296" w:rsidRDefault="008C0AF6" w:rsidP="00FB0D40">
      <w:pPr>
        <w:spacing w:after="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En síntesis</w:t>
      </w:r>
      <w:r w:rsidR="00F0755F" w:rsidRPr="008E5296">
        <w:rPr>
          <w:rFonts w:ascii="Arial" w:hAnsi="Arial" w:cs="Arial"/>
          <w:color w:val="000000" w:themeColor="text1"/>
          <w:sz w:val="22"/>
          <w:lang w:val="es-CO"/>
        </w:rPr>
        <w:t xml:space="preserve">,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general</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y la </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experiencia específica</w:t>
      </w:r>
      <w:r w:rsidR="00F0755F" w:rsidRPr="008E5296">
        <w:rPr>
          <w:rFonts w:ascii="Arial" w:eastAsia="Calibri" w:hAnsi="Arial" w:cs="Arial"/>
          <w:color w:val="000000" w:themeColor="text1"/>
          <w:sz w:val="22"/>
          <w:lang w:val="es-CO"/>
        </w:rPr>
        <w:t>»</w:t>
      </w:r>
      <w:r w:rsidR="00F0755F" w:rsidRPr="008E5296">
        <w:rPr>
          <w:rFonts w:ascii="Arial" w:hAnsi="Arial" w:cs="Arial"/>
          <w:color w:val="000000" w:themeColor="text1"/>
          <w:sz w:val="22"/>
          <w:lang w:val="es-CO"/>
        </w:rPr>
        <w:t xml:space="preserve"> </w:t>
      </w:r>
      <w:r w:rsidR="00F0755F">
        <w:rPr>
          <w:rFonts w:ascii="Arial" w:hAnsi="Arial" w:cs="Arial"/>
          <w:color w:val="000000" w:themeColor="text1"/>
          <w:sz w:val="22"/>
          <w:lang w:val="es-CO"/>
        </w:rPr>
        <w:t>requerida</w:t>
      </w:r>
      <w:r w:rsidR="00F0755F"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sidR="00F0755F">
        <w:rPr>
          <w:rFonts w:ascii="Arial" w:hAnsi="Arial" w:cs="Arial"/>
          <w:color w:val="000000" w:themeColor="text1"/>
          <w:sz w:val="22"/>
          <w:lang w:val="es-CO"/>
        </w:rPr>
        <w:t>. P</w:t>
      </w:r>
      <w:r w:rsidR="00F0755F" w:rsidRPr="008E5296">
        <w:rPr>
          <w:rFonts w:ascii="Arial" w:hAnsi="Arial" w:cs="Arial"/>
          <w:color w:val="000000" w:themeColor="text1"/>
          <w:sz w:val="22"/>
          <w:lang w:val="es-CO"/>
        </w:rPr>
        <w:t>or lo tanto, no podrá exigir actividades o cantidades distintas a las previstas en la «Matriz 1 – Experiencia»</w:t>
      </w:r>
      <w:r w:rsidR="00F0755F">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14:paraId="368673CD" w14:textId="0878D74C" w:rsidR="00904CD9" w:rsidRDefault="00F0755F" w:rsidP="00FB0D40">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w:t>
      </w:r>
      <w:r w:rsidR="00F803F1">
        <w:rPr>
          <w:rStyle w:val="normaltextrun"/>
          <w:rFonts w:ascii="Arial" w:hAnsi="Arial" w:cs="Arial"/>
          <w:color w:val="000000"/>
          <w:sz w:val="22"/>
          <w:shd w:val="clear" w:color="auto" w:fill="FFFFFF"/>
          <w:lang w:val="es-ES"/>
        </w:rPr>
        <w:t>í</w:t>
      </w:r>
      <w:r>
        <w:rPr>
          <w:rStyle w:val="normaltextrun"/>
          <w:rFonts w:ascii="Arial" w:hAnsi="Arial" w:cs="Arial"/>
          <w:color w:val="000000"/>
          <w:sz w:val="22"/>
          <w:shd w:val="clear" w:color="auto" w:fill="FFFFFF"/>
          <w:lang w:val="es-ES"/>
        </w:rPr>
        <w:t>fica.</w:t>
      </w:r>
    </w:p>
    <w:p w14:paraId="1EE82EB7" w14:textId="64901369" w:rsidR="00727EAE" w:rsidRPr="00503872" w:rsidRDefault="00727EAE" w:rsidP="00503872">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w:t>
      </w:r>
      <w:r w:rsidR="007E39F0">
        <w:rPr>
          <w:rFonts w:ascii="Arial" w:hAnsi="Arial" w:cs="Arial"/>
          <w:sz w:val="22"/>
          <w:shd w:val="clear" w:color="auto" w:fill="FFFFFF"/>
        </w:rPr>
        <w:t xml:space="preserve">3 de la </w:t>
      </w:r>
      <w:proofErr w:type="spellStart"/>
      <w:r w:rsidR="007E39F0">
        <w:rPr>
          <w:rFonts w:ascii="Arial" w:hAnsi="Arial" w:cs="Arial"/>
          <w:sz w:val="22"/>
        </w:rPr>
        <w:t>la</w:t>
      </w:r>
      <w:proofErr w:type="spellEnd"/>
      <w:r w:rsidR="007E39F0">
        <w:rPr>
          <w:rFonts w:ascii="Arial" w:hAnsi="Arial" w:cs="Arial"/>
          <w:sz w:val="22"/>
        </w:rPr>
        <w:t xml:space="preserve"> Resolución No. 240 del 27 de noviembre de 2020</w:t>
      </w:r>
      <w:r w:rsidRPr="00066821">
        <w:rPr>
          <w:rFonts w:ascii="Arial" w:hAnsi="Arial" w:cs="Arial"/>
          <w:sz w:val="22"/>
          <w:shd w:val="clear" w:color="auto" w:fill="FFFFFF"/>
        </w:rPr>
        <w:t xml:space="preserve">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w:t>
      </w:r>
      <w:r w:rsidR="007E39F0" w:rsidRPr="00066821">
        <w:rPr>
          <w:rFonts w:ascii="Arial" w:hAnsi="Arial" w:cs="Arial"/>
          <w:sz w:val="22"/>
          <w:shd w:val="clear" w:color="auto" w:fill="FFFFFF"/>
        </w:rPr>
        <w:t>documentos tipo</w:t>
      </w:r>
      <w:r w:rsidRPr="00066821">
        <w:rPr>
          <w:rFonts w:ascii="Arial" w:hAnsi="Arial" w:cs="Arial"/>
          <w:sz w:val="22"/>
          <w:shd w:val="clear" w:color="auto" w:fill="FFFFFF"/>
        </w:rPr>
        <w:t xml:space="preserve">,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w:t>
      </w:r>
      <w:r w:rsidR="007E39F0" w:rsidRPr="00066821">
        <w:rPr>
          <w:rFonts w:ascii="Arial" w:hAnsi="Arial" w:cs="Arial"/>
          <w:sz w:val="22"/>
          <w:shd w:val="clear" w:color="auto" w:fill="FFFFFF"/>
        </w:rPr>
        <w:t>documentos tipo</w:t>
      </w:r>
      <w:r w:rsidRPr="00066821">
        <w:rPr>
          <w:rFonts w:ascii="Arial" w:hAnsi="Arial" w:cs="Arial"/>
          <w:sz w:val="22"/>
          <w:shd w:val="clear" w:color="auto" w:fill="FFFFFF"/>
        </w:rPr>
        <w:t xml:space="preserve">. En consecuencia, las condiciones establecidas en los documentos que adopte </w:t>
      </w:r>
      <w:r w:rsidR="007E39F0">
        <w:rPr>
          <w:rFonts w:ascii="Arial" w:hAnsi="Arial" w:cs="Arial"/>
          <w:sz w:val="22"/>
          <w:shd w:val="clear" w:color="auto" w:fill="FFFFFF"/>
        </w:rPr>
        <w:t>Colombia Compra Eficiente</w:t>
      </w:r>
      <w:r w:rsidRPr="00066821">
        <w:rPr>
          <w:rFonts w:ascii="Arial" w:hAnsi="Arial" w:cs="Arial"/>
          <w:sz w:val="22"/>
          <w:shd w:val="clear" w:color="auto" w:fill="FFFFFF"/>
        </w:rPr>
        <w:t xml:space="preserve">, en ejercicio del mandato establecido en el artículo </w:t>
      </w:r>
      <w:r w:rsidR="007E39F0">
        <w:rPr>
          <w:rFonts w:ascii="Arial" w:hAnsi="Arial" w:cs="Arial"/>
          <w:sz w:val="22"/>
          <w:shd w:val="clear" w:color="auto" w:fill="FFFFFF"/>
        </w:rPr>
        <w:t>1</w:t>
      </w:r>
      <w:r w:rsidRPr="00066821">
        <w:rPr>
          <w:rFonts w:ascii="Arial" w:hAnsi="Arial" w:cs="Arial"/>
          <w:sz w:val="22"/>
          <w:shd w:val="clear" w:color="auto" w:fill="FFFFFF"/>
        </w:rPr>
        <w:t xml:space="preserve"> de la Ley </w:t>
      </w:r>
      <w:r w:rsidR="007E39F0">
        <w:rPr>
          <w:rFonts w:ascii="Arial" w:hAnsi="Arial" w:cs="Arial"/>
          <w:sz w:val="22"/>
          <w:shd w:val="clear" w:color="auto" w:fill="FFFFFF"/>
        </w:rPr>
        <w:t>2022</w:t>
      </w:r>
      <w:r w:rsidRPr="00066821">
        <w:rPr>
          <w:rFonts w:ascii="Arial" w:hAnsi="Arial" w:cs="Arial"/>
          <w:sz w:val="22"/>
          <w:shd w:val="clear" w:color="auto" w:fill="FFFFFF"/>
        </w:rPr>
        <w:t xml:space="preserve"> de </w:t>
      </w:r>
      <w:r w:rsidR="007E39F0">
        <w:rPr>
          <w:rFonts w:ascii="Arial" w:hAnsi="Arial" w:cs="Arial"/>
          <w:sz w:val="22"/>
          <w:shd w:val="clear" w:color="auto" w:fill="FFFFFF"/>
        </w:rPr>
        <w:t>2020</w:t>
      </w:r>
      <w:r w:rsidRPr="00066821">
        <w:rPr>
          <w:rFonts w:ascii="Arial" w:hAnsi="Arial" w:cs="Arial"/>
          <w:sz w:val="22"/>
          <w:shd w:val="clear" w:color="auto" w:fill="FFFFFF"/>
        </w:rPr>
        <w:t xml:space="preserve">, son de obligatorio cumplimiento para las entidades sometidas al Estatuto General de Contratación de la Administración Pública que adelanten procesos que deban regirse por su contenido, y no pueden variarse los requisitos fijados en ellos. </w:t>
      </w:r>
    </w:p>
    <w:p w14:paraId="0DCB767B" w14:textId="77777777" w:rsidR="00FB0D40" w:rsidRPr="009735A5" w:rsidRDefault="00FB0D40" w:rsidP="00FB0D40">
      <w:pPr>
        <w:spacing w:line="276" w:lineRule="auto"/>
        <w:ind w:firstLine="708"/>
        <w:jc w:val="both"/>
        <w:rPr>
          <w:rFonts w:ascii="Arial" w:hAnsi="Arial" w:cs="Arial"/>
          <w:sz w:val="22"/>
          <w:lang w:val="es-CO"/>
        </w:rPr>
      </w:pPr>
    </w:p>
    <w:p w14:paraId="5F15466E" w14:textId="7777777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4E3BC453" w14:textId="77777777" w:rsidR="00904CD9" w:rsidRPr="00BB0056" w:rsidRDefault="00904CD9" w:rsidP="00904CD9">
      <w:pPr>
        <w:spacing w:line="276" w:lineRule="auto"/>
        <w:ind w:right="709"/>
        <w:jc w:val="both"/>
        <w:rPr>
          <w:rFonts w:ascii="Arial" w:eastAsia="Calibri" w:hAnsi="Arial" w:cs="Arial"/>
          <w:iCs/>
          <w:sz w:val="22"/>
          <w:lang w:val="es-CO"/>
        </w:rPr>
      </w:pPr>
    </w:p>
    <w:p w14:paraId="65E7803D" w14:textId="36147BF9" w:rsidR="00904CD9" w:rsidRPr="00860B10" w:rsidRDefault="007E39F0" w:rsidP="00860B10">
      <w:pPr>
        <w:tabs>
          <w:tab w:val="left" w:pos="426"/>
        </w:tabs>
        <w:ind w:left="709" w:right="709"/>
        <w:jc w:val="both"/>
        <w:rPr>
          <w:rFonts w:ascii="Arial" w:eastAsia="Calibri" w:hAnsi="Arial" w:cs="Arial"/>
          <w:sz w:val="22"/>
          <w:lang w:val="es-CO"/>
        </w:rPr>
      </w:pPr>
      <w:r w:rsidRPr="007E39F0">
        <w:rPr>
          <w:rFonts w:ascii="Arial" w:hAnsi="Arial" w:cs="Arial"/>
          <w:sz w:val="21"/>
          <w:szCs w:val="21"/>
        </w:rPr>
        <w:t xml:space="preserve">Para efectos de los «Documentos Tipo – Versión 3» de licitación para obra pública de infraestructura de transporte, respecto a la acreditación de la experiencia específica para obras en vías terciarias, «[¿] </w:t>
      </w:r>
      <w:proofErr w:type="gramStart"/>
      <w:r w:rsidRPr="007E39F0">
        <w:rPr>
          <w:rFonts w:ascii="Arial" w:hAnsi="Arial" w:cs="Arial"/>
          <w:sz w:val="21"/>
          <w:szCs w:val="21"/>
        </w:rPr>
        <w:t>Esta longitud de vía a intervenir para acreditar la experiencia específica […] hace referencia a la vía que se va a construir, mejorar, rehabilitar o pavimentar en el proceso licitatorio?</w:t>
      </w:r>
      <w:proofErr w:type="gramEnd"/>
      <w:r w:rsidRPr="007E39F0">
        <w:rPr>
          <w:rFonts w:ascii="Arial" w:hAnsi="Arial" w:cs="Arial"/>
          <w:sz w:val="21"/>
          <w:szCs w:val="21"/>
        </w:rPr>
        <w:t xml:space="preserve"> ¿O la longitud de vía a intervenir para acreditar la experiencia específica […] hace referencia es al total de la longitud de la caracterización vial dentro del proceso licitatorio?»</w:t>
      </w:r>
      <w:r w:rsidR="00904CD9" w:rsidRPr="00BB0056">
        <w:rPr>
          <w:rFonts w:ascii="Arial" w:eastAsia="Calibri" w:hAnsi="Arial" w:cs="Arial"/>
          <w:sz w:val="21"/>
          <w:szCs w:val="21"/>
          <w:lang w:val="es-CO"/>
        </w:rPr>
        <w:t>.</w:t>
      </w:r>
    </w:p>
    <w:p w14:paraId="7D2F8710" w14:textId="77777777" w:rsidR="00904CD9" w:rsidRPr="00E768B7" w:rsidRDefault="00904CD9" w:rsidP="00860B10">
      <w:pPr>
        <w:spacing w:line="276" w:lineRule="auto"/>
        <w:ind w:right="709"/>
        <w:jc w:val="both"/>
        <w:rPr>
          <w:rFonts w:ascii="Arial" w:eastAsia="Calibri" w:hAnsi="Arial" w:cs="Arial"/>
          <w:sz w:val="22"/>
          <w:lang w:val="es-CO"/>
        </w:rPr>
      </w:pPr>
    </w:p>
    <w:p w14:paraId="04EB7B65" w14:textId="7BA15811" w:rsidR="000B3893" w:rsidRDefault="004E1E4A">
      <w:pPr>
        <w:spacing w:after="120" w:line="276" w:lineRule="auto"/>
        <w:jc w:val="both"/>
        <w:rPr>
          <w:rFonts w:ascii="Arial" w:eastAsia="Calibri" w:hAnsi="Arial" w:cs="Arial"/>
          <w:color w:val="000000" w:themeColor="text1"/>
          <w:sz w:val="22"/>
          <w:lang w:val="es-CO"/>
        </w:rPr>
      </w:pPr>
      <w:bookmarkStart w:id="1" w:name="_Hlk57650395"/>
      <w:r>
        <w:rPr>
          <w:rFonts w:ascii="Arial" w:eastAsia="Calibri" w:hAnsi="Arial" w:cs="Arial"/>
          <w:sz w:val="22"/>
          <w:lang w:val="es-CO"/>
        </w:rPr>
        <w:t>Conforme a la explicación precedente</w:t>
      </w:r>
      <w:r w:rsidR="000E00A8" w:rsidRPr="00201BA6">
        <w:rPr>
          <w:rFonts w:ascii="Arial" w:eastAsia="Calibri" w:hAnsi="Arial" w:cs="Arial"/>
          <w:sz w:val="22"/>
          <w:lang w:val="es-CO"/>
        </w:rPr>
        <w:t xml:space="preserve">, </w:t>
      </w:r>
      <w:r w:rsidR="00242EFF" w:rsidRPr="00201BA6">
        <w:rPr>
          <w:rFonts w:ascii="Arial" w:eastAsia="Calibri" w:hAnsi="Arial" w:cs="Arial"/>
          <w:color w:val="000000" w:themeColor="text1"/>
          <w:sz w:val="22"/>
          <w:lang w:val="es-CO"/>
        </w:rPr>
        <w:t xml:space="preserve">el </w:t>
      </w:r>
      <w:r w:rsidR="00BD3F0A" w:rsidRPr="00201BA6">
        <w:rPr>
          <w:rFonts w:ascii="Arial" w:eastAsia="Calibri" w:hAnsi="Arial" w:cs="Arial"/>
          <w:color w:val="000000" w:themeColor="text1"/>
          <w:sz w:val="22"/>
          <w:lang w:val="es-CO"/>
        </w:rPr>
        <w:t>«Anexo 3 – Glosario»</w:t>
      </w:r>
      <w:r w:rsidR="00242EFF" w:rsidRPr="00201BA6">
        <w:rPr>
          <w:rFonts w:ascii="Arial" w:eastAsia="Calibri" w:hAnsi="Arial" w:cs="Arial"/>
          <w:color w:val="000000" w:themeColor="text1"/>
          <w:sz w:val="22"/>
          <w:lang w:val="es-CO"/>
        </w:rPr>
        <w:t xml:space="preserve"> define la vía como «[…] la zona de la vía destinada a la circulación de vehículos, se define como franja de uso público o privado, abierta al público, destinada al tránsito de vehículos, personas y animales». Por </w:t>
      </w:r>
      <w:r w:rsidR="00242EFF" w:rsidRPr="00201BA6">
        <w:rPr>
          <w:rFonts w:ascii="Arial" w:eastAsia="Calibri" w:hAnsi="Arial" w:cs="Arial"/>
          <w:color w:val="000000" w:themeColor="text1"/>
          <w:sz w:val="22"/>
          <w:lang w:val="es-CO"/>
        </w:rPr>
        <w:lastRenderedPageBreak/>
        <w:t xml:space="preserve">tanto, como la matriz se refiere exclusivamente a la «[…] longitud de vía a </w:t>
      </w:r>
      <w:proofErr w:type="spellStart"/>
      <w:r w:rsidR="00242EFF" w:rsidRPr="00201BA6">
        <w:rPr>
          <w:rFonts w:ascii="Arial" w:eastAsia="Calibri" w:hAnsi="Arial" w:cs="Arial"/>
          <w:color w:val="000000" w:themeColor="text1"/>
          <w:sz w:val="22"/>
          <w:lang w:val="es-CO"/>
        </w:rPr>
        <w:t>intevenir</w:t>
      </w:r>
      <w:proofErr w:type="spellEnd"/>
      <w:r w:rsidR="00242EFF" w:rsidRPr="00201BA6">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r w:rsidR="00474491" w:rsidRPr="00201BA6">
        <w:rPr>
          <w:rFonts w:ascii="Arial" w:eastAsia="Calibri" w:hAnsi="Arial" w:cs="Arial"/>
          <w:color w:val="000000" w:themeColor="text1"/>
          <w:sz w:val="22"/>
          <w:lang w:val="es-CO"/>
        </w:rPr>
        <w:t>.</w:t>
      </w:r>
    </w:p>
    <w:bookmarkEnd w:id="1"/>
    <w:p w14:paraId="1CE87560" w14:textId="77777777" w:rsidR="000B3893" w:rsidRPr="000B3893" w:rsidRDefault="000B3893" w:rsidP="00E23732">
      <w:pPr>
        <w:spacing w:line="276" w:lineRule="auto"/>
        <w:jc w:val="both"/>
        <w:rPr>
          <w:rFonts w:ascii="Arial" w:eastAsia="Calibri" w:hAnsi="Arial" w:cs="Arial"/>
          <w:color w:val="000000" w:themeColor="text1"/>
          <w:sz w:val="22"/>
          <w:lang w:val="es-CO"/>
        </w:rPr>
      </w:pPr>
    </w:p>
    <w:p w14:paraId="00CE8453" w14:textId="77777777" w:rsidR="00904CD9" w:rsidRPr="00BB0056" w:rsidRDefault="00904CD9" w:rsidP="00904CD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0DB72472" w14:textId="10C12E14" w:rsidR="00904CD9" w:rsidRPr="00BB0056" w:rsidRDefault="00904CD9" w:rsidP="00CE4032">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2EB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sidR="00CE4032">
        <w:rPr>
          <w:rFonts w:ascii="Arial" w:eastAsia="Calibri" w:hAnsi="Arial" w:cs="Arial"/>
          <w:sz w:val="22"/>
          <w:lang w:val="es-CO"/>
        </w:rPr>
        <w:tab/>
      </w:r>
      <w:r w:rsidR="00CE4032">
        <w:rPr>
          <w:rFonts w:ascii="Arial" w:eastAsia="Calibri" w:hAnsi="Arial" w:cs="Arial"/>
          <w:sz w:val="22"/>
          <w:lang w:val="es-CO"/>
        </w:rPr>
        <w:tab/>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609C4887" w14:textId="5B3A41F1" w:rsidR="00904CD9" w:rsidRPr="00BB0056" w:rsidRDefault="00BE5E58" w:rsidP="00904CD9">
      <w:pPr>
        <w:jc w:val="center"/>
        <w:rPr>
          <w:rFonts w:ascii="Arial" w:eastAsia="Times New Roman" w:hAnsi="Arial" w:cs="Arial"/>
          <w:sz w:val="22"/>
          <w:lang w:val="es-CO" w:eastAsia="es-CO"/>
        </w:rPr>
      </w:pPr>
      <w:r>
        <w:rPr>
          <w:rFonts w:ascii="Arial" w:hAnsi="Arial" w:cs="Arial"/>
          <w:noProof/>
          <w:sz w:val="22"/>
          <w:szCs w:val="20"/>
          <w:lang w:eastAsia="es-CO"/>
        </w:rPr>
        <w:drawing>
          <wp:inline distT="0" distB="0" distL="0" distR="0" wp14:anchorId="65009510" wp14:editId="626370D6">
            <wp:extent cx="2609215" cy="8597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215" cy="859790"/>
                    </a:xfrm>
                    <a:prstGeom prst="rect">
                      <a:avLst/>
                    </a:prstGeom>
                    <a:noFill/>
                  </pic:spPr>
                </pic:pic>
              </a:graphicData>
            </a:graphic>
          </wp:inline>
        </w:drawing>
      </w:r>
      <w:r w:rsidR="00904CD9" w:rsidRPr="00BB0056">
        <w:rPr>
          <w:noProof/>
          <w:lang w:val="es-CO"/>
        </w:rPr>
        <w:t xml:space="preserve"> </w:t>
      </w:r>
    </w:p>
    <w:p w14:paraId="66974A84" w14:textId="77BC6F18" w:rsidR="00904CD9" w:rsidRDefault="00904CD9" w:rsidP="00904CD9">
      <w:pPr>
        <w:rPr>
          <w:rFonts w:ascii="Arial" w:eastAsia="Times New Roman" w:hAnsi="Arial" w:cs="Arial"/>
          <w:sz w:val="22"/>
          <w:lang w:val="es-CO" w:eastAsia="es-CO"/>
        </w:rPr>
      </w:pPr>
    </w:p>
    <w:p w14:paraId="12FEF3B7" w14:textId="77777777" w:rsidR="00201BA6" w:rsidRPr="00BB0056" w:rsidRDefault="00201BA6" w:rsidP="00904CD9">
      <w:pPr>
        <w:rPr>
          <w:rFonts w:ascii="Arial" w:eastAsia="Times New Roman" w:hAnsi="Arial" w:cs="Arial"/>
          <w:sz w:val="22"/>
          <w:lang w:val="es-CO" w:eastAsia="es-CO"/>
        </w:rPr>
      </w:pPr>
    </w:p>
    <w:p w14:paraId="5512A43C" w14:textId="77777777" w:rsidR="00904CD9" w:rsidRPr="00BB0056"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D27B69D" w14:textId="4DE58B4D" w:rsidR="004E1E4A" w:rsidRPr="004E1E4A" w:rsidRDefault="004E1E4A" w:rsidP="004E1E4A">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Melissa Fernández Reinoso</w:t>
            </w:r>
          </w:p>
          <w:p w14:paraId="2EE50E5D" w14:textId="0F648FB4" w:rsidR="00904CD9" w:rsidRPr="00BB0056" w:rsidRDefault="004E1E4A" w:rsidP="004E1E4A">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Analista T2-</w:t>
            </w:r>
            <w:r>
              <w:rPr>
                <w:rFonts w:ascii="Arial" w:eastAsia="Times New Roman" w:hAnsi="Arial" w:cs="Arial"/>
                <w:sz w:val="16"/>
                <w:szCs w:val="16"/>
                <w:lang w:val="es-CO" w:eastAsia="es-ES"/>
              </w:rPr>
              <w:t>0</w:t>
            </w:r>
            <w:r w:rsidRPr="004E1E4A">
              <w:rPr>
                <w:rFonts w:ascii="Arial" w:eastAsia="Times New Roman" w:hAnsi="Arial" w:cs="Arial"/>
                <w:sz w:val="16"/>
                <w:szCs w:val="16"/>
                <w:lang w:val="es-CO" w:eastAsia="es-ES"/>
              </w:rPr>
              <w:t>2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EDF0B6" w14:textId="77777777" w:rsidR="004E1E4A" w:rsidRPr="00BB0056" w:rsidRDefault="004E1E4A" w:rsidP="004E1E4A">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17136D73" w14:textId="0D8B59BD" w:rsidR="00B243F7" w:rsidRPr="00485F24" w:rsidRDefault="004E1E4A" w:rsidP="004E1E4A">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r w:rsidRPr="00485F24">
              <w:rPr>
                <w:rFonts w:ascii="Arial" w:eastAsia="Times New Roman" w:hAnsi="Arial" w:cs="Arial"/>
                <w:sz w:val="16"/>
                <w:szCs w:val="16"/>
                <w:lang w:val="es-CO" w:eastAsia="es-ES"/>
              </w:rPr>
              <w:t xml:space="preserve"> </w:t>
            </w:r>
            <w:r w:rsidR="00B243F7" w:rsidRPr="00485F24">
              <w:rPr>
                <w:rFonts w:ascii="Arial" w:eastAsia="Times New Roman" w:hAnsi="Arial" w:cs="Arial"/>
                <w:sz w:val="16"/>
                <w:szCs w:val="16"/>
                <w:lang w:val="es-CO" w:eastAsia="es-ES"/>
              </w:rPr>
              <w:t>Karlo Fernández Cala</w:t>
            </w:r>
          </w:p>
          <w:p w14:paraId="69241DC2" w14:textId="430B24C2" w:rsidR="00B243F7" w:rsidRPr="00B243F7" w:rsidRDefault="00B243F7" w:rsidP="000F6869">
            <w:pPr>
              <w:rPr>
                <w:rFonts w:ascii="Arial" w:eastAsia="Times New Roman" w:hAnsi="Arial" w:cs="Arial"/>
                <w:sz w:val="14"/>
                <w:szCs w:val="14"/>
                <w:lang w:eastAsia="es-ES"/>
              </w:rPr>
            </w:pPr>
            <w:r w:rsidRPr="00485F24">
              <w:rPr>
                <w:rFonts w:ascii="Arial" w:eastAsia="Times New Roman" w:hAnsi="Arial" w:cs="Arial"/>
                <w:sz w:val="16"/>
                <w:szCs w:val="16"/>
                <w:lang w:val="es-CO" w:eastAsia="es-ES"/>
              </w:rPr>
              <w:t>Gestor T1-15 de la Dirección General</w:t>
            </w:r>
            <w:r w:rsidRPr="002429B4">
              <w:rPr>
                <w:rFonts w:ascii="Arial" w:eastAsia="Times New Roman" w:hAnsi="Arial" w:cs="Arial"/>
                <w:sz w:val="14"/>
                <w:szCs w:val="14"/>
                <w:lang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50CA6866" w14:textId="77777777" w:rsidR="00904CD9" w:rsidRPr="00BB0056" w:rsidRDefault="00904CD9" w:rsidP="00904CD9">
      <w:pPr>
        <w:jc w:val="both"/>
        <w:rPr>
          <w:rFonts w:ascii="Arial" w:eastAsia="Calibri" w:hAnsi="Arial" w:cs="Arial"/>
          <w:sz w:val="22"/>
          <w:lang w:val="es-CO"/>
        </w:rPr>
      </w:pPr>
    </w:p>
    <w:p w14:paraId="0013F430" w14:textId="77777777" w:rsidR="00904CD9" w:rsidRPr="00BB0056" w:rsidRDefault="00904CD9" w:rsidP="00904CD9">
      <w:pPr>
        <w:rPr>
          <w:lang w:val="es-CO"/>
        </w:rPr>
      </w:pPr>
    </w:p>
    <w:p w14:paraId="7EBF297E" w14:textId="77777777" w:rsidR="007B0854" w:rsidRPr="00904CD9" w:rsidRDefault="007B0854" w:rsidP="00904CD9"/>
    <w:sectPr w:rsidR="007B0854" w:rsidRPr="00904CD9" w:rsidSect="007874A9">
      <w:footerReference w:type="default" r:id="rId13"/>
      <w:pgSz w:w="12240" w:h="15840"/>
      <w:pgMar w:top="1538"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3528" w14:textId="77777777" w:rsidR="0034388C" w:rsidRDefault="0034388C">
      <w:r>
        <w:separator/>
      </w:r>
    </w:p>
  </w:endnote>
  <w:endnote w:type="continuationSeparator" w:id="0">
    <w:p w14:paraId="61FC84DE" w14:textId="77777777" w:rsidR="0034388C" w:rsidRDefault="003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C67675" w:rsidRDefault="00C67675" w:rsidP="00B6444C">
    <w:pPr>
      <w:pStyle w:val="Sinespaciado"/>
      <w:rPr>
        <w:rFonts w:ascii="Arial" w:hAnsi="Arial" w:cs="Arial"/>
        <w:sz w:val="18"/>
        <w:szCs w:val="18"/>
      </w:rPr>
    </w:pPr>
  </w:p>
  <w:p w14:paraId="53DF6B5B" w14:textId="77777777" w:rsidR="00C67675" w:rsidRDefault="00C67675" w:rsidP="00B6444C">
    <w:pPr>
      <w:pStyle w:val="Sinespaciado"/>
      <w:rPr>
        <w:rFonts w:ascii="Arial" w:hAnsi="Arial" w:cs="Arial"/>
        <w:sz w:val="18"/>
        <w:szCs w:val="18"/>
      </w:rPr>
    </w:pPr>
  </w:p>
  <w:p w14:paraId="312C4A14" w14:textId="6A24D930" w:rsidR="00C67675" w:rsidRPr="005A79FE" w:rsidRDefault="00C676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C67675" w:rsidRDefault="00C67675" w:rsidP="007B0854">
    <w:pPr>
      <w:pStyle w:val="Piedepgina"/>
      <w:jc w:val="center"/>
      <w:rPr>
        <w:lang w:val="es-ES"/>
      </w:rPr>
    </w:pPr>
    <w:r>
      <w:rPr>
        <w:noProof/>
      </w:rPr>
      <w:drawing>
        <wp:inline distT="0" distB="0" distL="0" distR="0" wp14:anchorId="608B196D" wp14:editId="577C97FD">
          <wp:extent cx="4241994" cy="595165"/>
          <wp:effectExtent l="0" t="0" r="6350" b="0"/>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7675" w:rsidRDefault="00C67675" w:rsidP="007B0854">
    <w:pPr>
      <w:pStyle w:val="Piedepgina"/>
      <w:jc w:val="center"/>
      <w:rPr>
        <w:lang w:val="es-ES"/>
      </w:rPr>
    </w:pPr>
  </w:p>
  <w:p w14:paraId="645768A8" w14:textId="77777777" w:rsidR="00C67675" w:rsidRPr="007B0854" w:rsidRDefault="00C6767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7554" w14:textId="77777777" w:rsidR="0034388C" w:rsidRDefault="0034388C">
      <w:r>
        <w:separator/>
      </w:r>
    </w:p>
  </w:footnote>
  <w:footnote w:type="continuationSeparator" w:id="0">
    <w:p w14:paraId="50D176B2" w14:textId="77777777" w:rsidR="0034388C" w:rsidRDefault="0034388C">
      <w:r>
        <w:continuationSeparator/>
      </w:r>
    </w:p>
  </w:footnote>
  <w:footnote w:id="1">
    <w:p w14:paraId="2E3DDFAD" w14:textId="77777777" w:rsidR="002A4E44" w:rsidRDefault="002A4E44" w:rsidP="002A4E44">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6BAC917" w14:textId="77777777" w:rsidR="002A4E44" w:rsidRDefault="002A4E44" w:rsidP="002A4E44">
      <w:pPr>
        <w:pStyle w:val="Textonotapie"/>
        <w:ind w:firstLine="709"/>
      </w:pPr>
    </w:p>
  </w:footnote>
  <w:footnote w:id="2">
    <w:p w14:paraId="16C137A6" w14:textId="77777777" w:rsidR="002A4E44" w:rsidRDefault="002A4E44" w:rsidP="002A4E4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0D8088F0" w14:textId="77777777" w:rsidR="002A4E44" w:rsidRDefault="002A4E44" w:rsidP="002A4E44">
      <w:pPr>
        <w:pStyle w:val="Textonotapie"/>
        <w:ind w:firstLine="709"/>
      </w:pPr>
    </w:p>
  </w:footnote>
  <w:footnote w:id="3">
    <w:p w14:paraId="17122A6B" w14:textId="77777777" w:rsidR="002A4E44" w:rsidRDefault="002A4E44" w:rsidP="002A4E44">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2EF20C6F" w14:textId="77777777" w:rsidR="002A4E44" w:rsidRDefault="002A4E44" w:rsidP="002A4E44">
      <w:pPr>
        <w:pStyle w:val="Textonotapie"/>
        <w:ind w:firstLine="709"/>
      </w:pPr>
    </w:p>
  </w:footnote>
  <w:footnote w:id="4">
    <w:p w14:paraId="16D3D5B2" w14:textId="77777777" w:rsidR="002A4E44" w:rsidRDefault="002A4E44" w:rsidP="002A4E44">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57B9B932" w14:textId="77777777" w:rsidR="002A4E44" w:rsidRPr="0043040E" w:rsidRDefault="002A4E44" w:rsidP="002A4E44">
      <w:pPr>
        <w:shd w:val="clear" w:color="auto" w:fill="FFFFFF"/>
        <w:ind w:firstLine="709"/>
        <w:jc w:val="both"/>
        <w:textAlignment w:val="baseline"/>
        <w:rPr>
          <w:rFonts w:ascii="Calibri" w:hAnsi="Calibri" w:cs="Calibri"/>
          <w:color w:val="000000"/>
          <w:sz w:val="20"/>
          <w:szCs w:val="20"/>
          <w:lang w:eastAsia="es-CO"/>
        </w:rPr>
      </w:pPr>
    </w:p>
  </w:footnote>
  <w:footnote w:id="5">
    <w:p w14:paraId="0B02A176" w14:textId="77777777" w:rsidR="002A4E44" w:rsidRPr="0043040E" w:rsidRDefault="002A4E44" w:rsidP="002A4E44">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2A4E44" w:rsidRPr="0043040E" w:rsidRDefault="002A4E44"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2A4E44" w:rsidRPr="0043040E" w:rsidRDefault="002A4E44"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2A4E44" w:rsidRPr="0043040E" w:rsidRDefault="002A4E44"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E503EFD" w14:textId="77777777" w:rsidR="002A4E44" w:rsidRPr="0043040E" w:rsidRDefault="002A4E44" w:rsidP="002A4E44">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8D682C" w14:textId="77777777" w:rsidR="002A4E44" w:rsidRDefault="002A4E44" w:rsidP="002A4E4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126BB"/>
    <w:rsid w:val="00012A1B"/>
    <w:rsid w:val="000136DC"/>
    <w:rsid w:val="00016F33"/>
    <w:rsid w:val="00016FAC"/>
    <w:rsid w:val="0001726A"/>
    <w:rsid w:val="0001795B"/>
    <w:rsid w:val="00020801"/>
    <w:rsid w:val="00024BE5"/>
    <w:rsid w:val="0002665B"/>
    <w:rsid w:val="00026AD9"/>
    <w:rsid w:val="000271AD"/>
    <w:rsid w:val="00027940"/>
    <w:rsid w:val="00027F74"/>
    <w:rsid w:val="000303EC"/>
    <w:rsid w:val="000365C0"/>
    <w:rsid w:val="00037112"/>
    <w:rsid w:val="00037BF5"/>
    <w:rsid w:val="000503A1"/>
    <w:rsid w:val="00051882"/>
    <w:rsid w:val="00056024"/>
    <w:rsid w:val="00057953"/>
    <w:rsid w:val="0006293E"/>
    <w:rsid w:val="0006625D"/>
    <w:rsid w:val="00070770"/>
    <w:rsid w:val="00070A22"/>
    <w:rsid w:val="00071D6E"/>
    <w:rsid w:val="0007590A"/>
    <w:rsid w:val="00080D35"/>
    <w:rsid w:val="00081AF3"/>
    <w:rsid w:val="0008260E"/>
    <w:rsid w:val="00084DC0"/>
    <w:rsid w:val="00085CC3"/>
    <w:rsid w:val="00087888"/>
    <w:rsid w:val="000939E0"/>
    <w:rsid w:val="00093D35"/>
    <w:rsid w:val="000942EB"/>
    <w:rsid w:val="0009651A"/>
    <w:rsid w:val="00096EAB"/>
    <w:rsid w:val="0009712F"/>
    <w:rsid w:val="000972BA"/>
    <w:rsid w:val="000A15CB"/>
    <w:rsid w:val="000A1B81"/>
    <w:rsid w:val="000A2169"/>
    <w:rsid w:val="000A2C01"/>
    <w:rsid w:val="000A5189"/>
    <w:rsid w:val="000A668C"/>
    <w:rsid w:val="000A7E46"/>
    <w:rsid w:val="000B103F"/>
    <w:rsid w:val="000B1C28"/>
    <w:rsid w:val="000B3893"/>
    <w:rsid w:val="000B4FC6"/>
    <w:rsid w:val="000B53D0"/>
    <w:rsid w:val="000C0B7C"/>
    <w:rsid w:val="000C2DD2"/>
    <w:rsid w:val="000C6347"/>
    <w:rsid w:val="000D0AFA"/>
    <w:rsid w:val="000E00A8"/>
    <w:rsid w:val="000E1761"/>
    <w:rsid w:val="000E1F13"/>
    <w:rsid w:val="000E2B3A"/>
    <w:rsid w:val="000E68FA"/>
    <w:rsid w:val="000E6962"/>
    <w:rsid w:val="000E6D84"/>
    <w:rsid w:val="000F14E8"/>
    <w:rsid w:val="000F3B04"/>
    <w:rsid w:val="000F6869"/>
    <w:rsid w:val="000F7AE4"/>
    <w:rsid w:val="001015E9"/>
    <w:rsid w:val="001017F1"/>
    <w:rsid w:val="00102AA1"/>
    <w:rsid w:val="00103915"/>
    <w:rsid w:val="00103D3D"/>
    <w:rsid w:val="001065D1"/>
    <w:rsid w:val="00106B75"/>
    <w:rsid w:val="001112CF"/>
    <w:rsid w:val="00111438"/>
    <w:rsid w:val="00111636"/>
    <w:rsid w:val="00112192"/>
    <w:rsid w:val="00112D2F"/>
    <w:rsid w:val="00114236"/>
    <w:rsid w:val="00114D72"/>
    <w:rsid w:val="001152BA"/>
    <w:rsid w:val="0011561C"/>
    <w:rsid w:val="001170AB"/>
    <w:rsid w:val="001214FF"/>
    <w:rsid w:val="001229C6"/>
    <w:rsid w:val="00122B23"/>
    <w:rsid w:val="00124E73"/>
    <w:rsid w:val="00124EC3"/>
    <w:rsid w:val="00125291"/>
    <w:rsid w:val="0012570E"/>
    <w:rsid w:val="00125D4C"/>
    <w:rsid w:val="0012754A"/>
    <w:rsid w:val="0013236F"/>
    <w:rsid w:val="001332D0"/>
    <w:rsid w:val="001344AA"/>
    <w:rsid w:val="00137BA1"/>
    <w:rsid w:val="00137FFA"/>
    <w:rsid w:val="001425C5"/>
    <w:rsid w:val="001428CF"/>
    <w:rsid w:val="001448B5"/>
    <w:rsid w:val="00146E1D"/>
    <w:rsid w:val="00152609"/>
    <w:rsid w:val="0015382E"/>
    <w:rsid w:val="001550CF"/>
    <w:rsid w:val="001554A4"/>
    <w:rsid w:val="00156DAF"/>
    <w:rsid w:val="0016135A"/>
    <w:rsid w:val="0016149E"/>
    <w:rsid w:val="00161D78"/>
    <w:rsid w:val="00164225"/>
    <w:rsid w:val="00165EA8"/>
    <w:rsid w:val="0016680A"/>
    <w:rsid w:val="00167B9D"/>
    <w:rsid w:val="00167F0C"/>
    <w:rsid w:val="00170733"/>
    <w:rsid w:val="00172E0A"/>
    <w:rsid w:val="00174107"/>
    <w:rsid w:val="001755EC"/>
    <w:rsid w:val="00175795"/>
    <w:rsid w:val="00177BAA"/>
    <w:rsid w:val="00180B3B"/>
    <w:rsid w:val="00184E93"/>
    <w:rsid w:val="001900CF"/>
    <w:rsid w:val="001918D6"/>
    <w:rsid w:val="001939B7"/>
    <w:rsid w:val="001963C6"/>
    <w:rsid w:val="0019745D"/>
    <w:rsid w:val="001A08F7"/>
    <w:rsid w:val="001A0DF1"/>
    <w:rsid w:val="001A0EC0"/>
    <w:rsid w:val="001A27D7"/>
    <w:rsid w:val="001A3721"/>
    <w:rsid w:val="001A387A"/>
    <w:rsid w:val="001B2EA0"/>
    <w:rsid w:val="001B3306"/>
    <w:rsid w:val="001B464A"/>
    <w:rsid w:val="001B4A46"/>
    <w:rsid w:val="001B528A"/>
    <w:rsid w:val="001B53B4"/>
    <w:rsid w:val="001B6044"/>
    <w:rsid w:val="001B686F"/>
    <w:rsid w:val="001B68B7"/>
    <w:rsid w:val="001B7618"/>
    <w:rsid w:val="001B7DEA"/>
    <w:rsid w:val="001C219D"/>
    <w:rsid w:val="001C33CB"/>
    <w:rsid w:val="001C722C"/>
    <w:rsid w:val="001D172E"/>
    <w:rsid w:val="001D5E4D"/>
    <w:rsid w:val="001E0042"/>
    <w:rsid w:val="001E008B"/>
    <w:rsid w:val="001E0545"/>
    <w:rsid w:val="001E0849"/>
    <w:rsid w:val="001E1A13"/>
    <w:rsid w:val="001E30CF"/>
    <w:rsid w:val="001E453C"/>
    <w:rsid w:val="001F140A"/>
    <w:rsid w:val="001F1AFA"/>
    <w:rsid w:val="001F2AD0"/>
    <w:rsid w:val="001F3D53"/>
    <w:rsid w:val="001F416A"/>
    <w:rsid w:val="001F6AAC"/>
    <w:rsid w:val="001F790E"/>
    <w:rsid w:val="002005CC"/>
    <w:rsid w:val="00201BA6"/>
    <w:rsid w:val="00203F1A"/>
    <w:rsid w:val="00204114"/>
    <w:rsid w:val="00204C65"/>
    <w:rsid w:val="002059AF"/>
    <w:rsid w:val="002135F3"/>
    <w:rsid w:val="002146C0"/>
    <w:rsid w:val="00216F1A"/>
    <w:rsid w:val="0021759E"/>
    <w:rsid w:val="00220CE5"/>
    <w:rsid w:val="002215FF"/>
    <w:rsid w:val="002236DB"/>
    <w:rsid w:val="00224570"/>
    <w:rsid w:val="0022655C"/>
    <w:rsid w:val="00233A24"/>
    <w:rsid w:val="0023484E"/>
    <w:rsid w:val="00234B84"/>
    <w:rsid w:val="00235EAA"/>
    <w:rsid w:val="00237329"/>
    <w:rsid w:val="002416BA"/>
    <w:rsid w:val="00242EFF"/>
    <w:rsid w:val="002457FD"/>
    <w:rsid w:val="00245C7E"/>
    <w:rsid w:val="00250718"/>
    <w:rsid w:val="00251445"/>
    <w:rsid w:val="00253276"/>
    <w:rsid w:val="00253C1D"/>
    <w:rsid w:val="00254319"/>
    <w:rsid w:val="002563B9"/>
    <w:rsid w:val="0025685E"/>
    <w:rsid w:val="0025768C"/>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159E"/>
    <w:rsid w:val="00294801"/>
    <w:rsid w:val="002A4E44"/>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6B6F"/>
    <w:rsid w:val="002F0602"/>
    <w:rsid w:val="002F0800"/>
    <w:rsid w:val="002F3606"/>
    <w:rsid w:val="002F5131"/>
    <w:rsid w:val="002F70EB"/>
    <w:rsid w:val="002F779E"/>
    <w:rsid w:val="003033BA"/>
    <w:rsid w:val="003038BC"/>
    <w:rsid w:val="00303EFC"/>
    <w:rsid w:val="003046D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388C"/>
    <w:rsid w:val="00344889"/>
    <w:rsid w:val="0034680A"/>
    <w:rsid w:val="00347661"/>
    <w:rsid w:val="003478E7"/>
    <w:rsid w:val="00351383"/>
    <w:rsid w:val="0035216C"/>
    <w:rsid w:val="00352927"/>
    <w:rsid w:val="00353FDF"/>
    <w:rsid w:val="00354545"/>
    <w:rsid w:val="003555B4"/>
    <w:rsid w:val="00362486"/>
    <w:rsid w:val="0036497E"/>
    <w:rsid w:val="00364F1A"/>
    <w:rsid w:val="00366C32"/>
    <w:rsid w:val="0037099D"/>
    <w:rsid w:val="00372A55"/>
    <w:rsid w:val="00374F25"/>
    <w:rsid w:val="003776F1"/>
    <w:rsid w:val="00377AD6"/>
    <w:rsid w:val="00381B41"/>
    <w:rsid w:val="00383DDA"/>
    <w:rsid w:val="00384B44"/>
    <w:rsid w:val="00385EC9"/>
    <w:rsid w:val="00386456"/>
    <w:rsid w:val="00387241"/>
    <w:rsid w:val="0039010E"/>
    <w:rsid w:val="003901D8"/>
    <w:rsid w:val="00391D93"/>
    <w:rsid w:val="00393184"/>
    <w:rsid w:val="0039340C"/>
    <w:rsid w:val="003934DD"/>
    <w:rsid w:val="00396D23"/>
    <w:rsid w:val="003A046A"/>
    <w:rsid w:val="003A25E4"/>
    <w:rsid w:val="003A2C66"/>
    <w:rsid w:val="003A3686"/>
    <w:rsid w:val="003A4F71"/>
    <w:rsid w:val="003A581E"/>
    <w:rsid w:val="003A651C"/>
    <w:rsid w:val="003B0B16"/>
    <w:rsid w:val="003B241A"/>
    <w:rsid w:val="003B2705"/>
    <w:rsid w:val="003B79A5"/>
    <w:rsid w:val="003C40DD"/>
    <w:rsid w:val="003C4141"/>
    <w:rsid w:val="003C50C9"/>
    <w:rsid w:val="003C62BD"/>
    <w:rsid w:val="003C7DFA"/>
    <w:rsid w:val="003D284B"/>
    <w:rsid w:val="003D40F4"/>
    <w:rsid w:val="003D4F72"/>
    <w:rsid w:val="003E07B4"/>
    <w:rsid w:val="003E11A8"/>
    <w:rsid w:val="003E14B0"/>
    <w:rsid w:val="003E5505"/>
    <w:rsid w:val="003E5ED1"/>
    <w:rsid w:val="003E6682"/>
    <w:rsid w:val="003E7261"/>
    <w:rsid w:val="003E7A20"/>
    <w:rsid w:val="003F0FBE"/>
    <w:rsid w:val="003F28CF"/>
    <w:rsid w:val="003F2E7B"/>
    <w:rsid w:val="003F328D"/>
    <w:rsid w:val="003F47E5"/>
    <w:rsid w:val="003F5CDD"/>
    <w:rsid w:val="003F5F8D"/>
    <w:rsid w:val="003F7E6A"/>
    <w:rsid w:val="00400083"/>
    <w:rsid w:val="0040059A"/>
    <w:rsid w:val="00407BD2"/>
    <w:rsid w:val="0041043C"/>
    <w:rsid w:val="00411B85"/>
    <w:rsid w:val="00416511"/>
    <w:rsid w:val="004207E3"/>
    <w:rsid w:val="00420D01"/>
    <w:rsid w:val="0042321C"/>
    <w:rsid w:val="00423267"/>
    <w:rsid w:val="004252E8"/>
    <w:rsid w:val="00426EEE"/>
    <w:rsid w:val="00426F4A"/>
    <w:rsid w:val="0043155D"/>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4B0F"/>
    <w:rsid w:val="00463997"/>
    <w:rsid w:val="0046604D"/>
    <w:rsid w:val="0047250D"/>
    <w:rsid w:val="0047444E"/>
    <w:rsid w:val="00474491"/>
    <w:rsid w:val="00474614"/>
    <w:rsid w:val="00474880"/>
    <w:rsid w:val="004768C9"/>
    <w:rsid w:val="00476A0B"/>
    <w:rsid w:val="00477A49"/>
    <w:rsid w:val="00477BFF"/>
    <w:rsid w:val="00481FA4"/>
    <w:rsid w:val="004838AB"/>
    <w:rsid w:val="00485F24"/>
    <w:rsid w:val="004878C1"/>
    <w:rsid w:val="0049189C"/>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D2B08"/>
    <w:rsid w:val="004D2C64"/>
    <w:rsid w:val="004D3473"/>
    <w:rsid w:val="004D4556"/>
    <w:rsid w:val="004D7A98"/>
    <w:rsid w:val="004E1E4A"/>
    <w:rsid w:val="004E2973"/>
    <w:rsid w:val="004E4142"/>
    <w:rsid w:val="004E5102"/>
    <w:rsid w:val="004E5B78"/>
    <w:rsid w:val="004F0B50"/>
    <w:rsid w:val="004F1050"/>
    <w:rsid w:val="004F32CC"/>
    <w:rsid w:val="004F4EB9"/>
    <w:rsid w:val="00502467"/>
    <w:rsid w:val="00502929"/>
    <w:rsid w:val="00502F06"/>
    <w:rsid w:val="005037CD"/>
    <w:rsid w:val="00503872"/>
    <w:rsid w:val="005053B0"/>
    <w:rsid w:val="0051074C"/>
    <w:rsid w:val="0051089A"/>
    <w:rsid w:val="00510BB6"/>
    <w:rsid w:val="0051288D"/>
    <w:rsid w:val="00513A69"/>
    <w:rsid w:val="00513AF2"/>
    <w:rsid w:val="005148C5"/>
    <w:rsid w:val="005152C2"/>
    <w:rsid w:val="005200B5"/>
    <w:rsid w:val="005216BC"/>
    <w:rsid w:val="00521B54"/>
    <w:rsid w:val="0052307C"/>
    <w:rsid w:val="00524F8D"/>
    <w:rsid w:val="00526F42"/>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6664B"/>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456B"/>
    <w:rsid w:val="005A4A4C"/>
    <w:rsid w:val="005A5275"/>
    <w:rsid w:val="005A6DCD"/>
    <w:rsid w:val="005A79FE"/>
    <w:rsid w:val="005B26E3"/>
    <w:rsid w:val="005B2AF3"/>
    <w:rsid w:val="005B4AA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2F44"/>
    <w:rsid w:val="005E3788"/>
    <w:rsid w:val="005E605B"/>
    <w:rsid w:val="005E67FC"/>
    <w:rsid w:val="005E7572"/>
    <w:rsid w:val="005E7A0B"/>
    <w:rsid w:val="005F0C78"/>
    <w:rsid w:val="005F1050"/>
    <w:rsid w:val="005F3431"/>
    <w:rsid w:val="005F4BF5"/>
    <w:rsid w:val="006007CC"/>
    <w:rsid w:val="00601496"/>
    <w:rsid w:val="00601FCA"/>
    <w:rsid w:val="006030AA"/>
    <w:rsid w:val="00603BDE"/>
    <w:rsid w:val="00604673"/>
    <w:rsid w:val="00604A63"/>
    <w:rsid w:val="00610C94"/>
    <w:rsid w:val="0061135A"/>
    <w:rsid w:val="00612BDB"/>
    <w:rsid w:val="006134DB"/>
    <w:rsid w:val="00620CBF"/>
    <w:rsid w:val="00620E47"/>
    <w:rsid w:val="0062567A"/>
    <w:rsid w:val="006334A8"/>
    <w:rsid w:val="006367B1"/>
    <w:rsid w:val="0063788B"/>
    <w:rsid w:val="006404C9"/>
    <w:rsid w:val="00642D57"/>
    <w:rsid w:val="00647622"/>
    <w:rsid w:val="00651D31"/>
    <w:rsid w:val="006524BE"/>
    <w:rsid w:val="00652A5C"/>
    <w:rsid w:val="006533F8"/>
    <w:rsid w:val="00655360"/>
    <w:rsid w:val="00655371"/>
    <w:rsid w:val="006563C3"/>
    <w:rsid w:val="006623E2"/>
    <w:rsid w:val="00666AF7"/>
    <w:rsid w:val="00667EBB"/>
    <w:rsid w:val="00670B1B"/>
    <w:rsid w:val="00672EEC"/>
    <w:rsid w:val="00673789"/>
    <w:rsid w:val="00673AB7"/>
    <w:rsid w:val="00683085"/>
    <w:rsid w:val="0068338B"/>
    <w:rsid w:val="0069158F"/>
    <w:rsid w:val="00691C58"/>
    <w:rsid w:val="00693CC2"/>
    <w:rsid w:val="0069678A"/>
    <w:rsid w:val="00697665"/>
    <w:rsid w:val="00697D73"/>
    <w:rsid w:val="006A12F4"/>
    <w:rsid w:val="006A1A12"/>
    <w:rsid w:val="006A2F2D"/>
    <w:rsid w:val="006A3206"/>
    <w:rsid w:val="006A3CD1"/>
    <w:rsid w:val="006A454C"/>
    <w:rsid w:val="006A58B8"/>
    <w:rsid w:val="006A64A9"/>
    <w:rsid w:val="006A7FD0"/>
    <w:rsid w:val="006B161A"/>
    <w:rsid w:val="006B2195"/>
    <w:rsid w:val="006B34D7"/>
    <w:rsid w:val="006B55C5"/>
    <w:rsid w:val="006C084F"/>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5FE1"/>
    <w:rsid w:val="00706399"/>
    <w:rsid w:val="00707FF5"/>
    <w:rsid w:val="00711A50"/>
    <w:rsid w:val="00713DE5"/>
    <w:rsid w:val="00714254"/>
    <w:rsid w:val="00714718"/>
    <w:rsid w:val="00715929"/>
    <w:rsid w:val="00720966"/>
    <w:rsid w:val="007210EC"/>
    <w:rsid w:val="0072127D"/>
    <w:rsid w:val="007229B0"/>
    <w:rsid w:val="007252B4"/>
    <w:rsid w:val="00725AC2"/>
    <w:rsid w:val="00726DBE"/>
    <w:rsid w:val="00727A8F"/>
    <w:rsid w:val="00727EAE"/>
    <w:rsid w:val="00727FB6"/>
    <w:rsid w:val="007300F3"/>
    <w:rsid w:val="00731139"/>
    <w:rsid w:val="00734D43"/>
    <w:rsid w:val="007404BC"/>
    <w:rsid w:val="00742DD2"/>
    <w:rsid w:val="00752568"/>
    <w:rsid w:val="00754621"/>
    <w:rsid w:val="0075647A"/>
    <w:rsid w:val="007634AD"/>
    <w:rsid w:val="00764CD2"/>
    <w:rsid w:val="0076566F"/>
    <w:rsid w:val="007656E6"/>
    <w:rsid w:val="00765BE2"/>
    <w:rsid w:val="007673F0"/>
    <w:rsid w:val="00772C6C"/>
    <w:rsid w:val="00772FD2"/>
    <w:rsid w:val="007741D9"/>
    <w:rsid w:val="007743B6"/>
    <w:rsid w:val="007748F6"/>
    <w:rsid w:val="007750BB"/>
    <w:rsid w:val="0078122E"/>
    <w:rsid w:val="00782024"/>
    <w:rsid w:val="00783506"/>
    <w:rsid w:val="0078442B"/>
    <w:rsid w:val="00785A12"/>
    <w:rsid w:val="0078614D"/>
    <w:rsid w:val="007874A9"/>
    <w:rsid w:val="00791C0F"/>
    <w:rsid w:val="00793845"/>
    <w:rsid w:val="0079520D"/>
    <w:rsid w:val="00796EC8"/>
    <w:rsid w:val="00797DF7"/>
    <w:rsid w:val="007A0D0E"/>
    <w:rsid w:val="007A4C5A"/>
    <w:rsid w:val="007A615D"/>
    <w:rsid w:val="007B0854"/>
    <w:rsid w:val="007B0F58"/>
    <w:rsid w:val="007B24B5"/>
    <w:rsid w:val="007C0326"/>
    <w:rsid w:val="007C6410"/>
    <w:rsid w:val="007C672F"/>
    <w:rsid w:val="007C744F"/>
    <w:rsid w:val="007C7638"/>
    <w:rsid w:val="007C7F04"/>
    <w:rsid w:val="007D0305"/>
    <w:rsid w:val="007D1AD1"/>
    <w:rsid w:val="007D55E9"/>
    <w:rsid w:val="007D5E0B"/>
    <w:rsid w:val="007E01FC"/>
    <w:rsid w:val="007E39F0"/>
    <w:rsid w:val="007E750C"/>
    <w:rsid w:val="007F0D40"/>
    <w:rsid w:val="007F168F"/>
    <w:rsid w:val="007F367B"/>
    <w:rsid w:val="007F4347"/>
    <w:rsid w:val="007F72CB"/>
    <w:rsid w:val="007F7BDE"/>
    <w:rsid w:val="00802A13"/>
    <w:rsid w:val="00804C29"/>
    <w:rsid w:val="00804CE6"/>
    <w:rsid w:val="00804EB1"/>
    <w:rsid w:val="0080594C"/>
    <w:rsid w:val="008101D2"/>
    <w:rsid w:val="008111B0"/>
    <w:rsid w:val="00811ED3"/>
    <w:rsid w:val="00813504"/>
    <w:rsid w:val="008159D3"/>
    <w:rsid w:val="00816302"/>
    <w:rsid w:val="00817CA8"/>
    <w:rsid w:val="00822D58"/>
    <w:rsid w:val="008259B9"/>
    <w:rsid w:val="00826A9D"/>
    <w:rsid w:val="0083119B"/>
    <w:rsid w:val="0083133A"/>
    <w:rsid w:val="008366AF"/>
    <w:rsid w:val="00836EAB"/>
    <w:rsid w:val="00841280"/>
    <w:rsid w:val="0084152B"/>
    <w:rsid w:val="00841639"/>
    <w:rsid w:val="00842535"/>
    <w:rsid w:val="00842F23"/>
    <w:rsid w:val="00843BC4"/>
    <w:rsid w:val="00843E6C"/>
    <w:rsid w:val="0085092D"/>
    <w:rsid w:val="008509DD"/>
    <w:rsid w:val="00850DF5"/>
    <w:rsid w:val="0085128C"/>
    <w:rsid w:val="00852018"/>
    <w:rsid w:val="008524B4"/>
    <w:rsid w:val="0085264F"/>
    <w:rsid w:val="00852E12"/>
    <w:rsid w:val="00852F5E"/>
    <w:rsid w:val="00853776"/>
    <w:rsid w:val="00854DBB"/>
    <w:rsid w:val="00857F63"/>
    <w:rsid w:val="00860B10"/>
    <w:rsid w:val="00861408"/>
    <w:rsid w:val="008617E0"/>
    <w:rsid w:val="00862B2A"/>
    <w:rsid w:val="00865967"/>
    <w:rsid w:val="008705DE"/>
    <w:rsid w:val="00873BCF"/>
    <w:rsid w:val="00877366"/>
    <w:rsid w:val="008817ED"/>
    <w:rsid w:val="0088243F"/>
    <w:rsid w:val="0088457C"/>
    <w:rsid w:val="00885AA7"/>
    <w:rsid w:val="00886201"/>
    <w:rsid w:val="008871CF"/>
    <w:rsid w:val="00887B15"/>
    <w:rsid w:val="00890882"/>
    <w:rsid w:val="008927A8"/>
    <w:rsid w:val="00893165"/>
    <w:rsid w:val="008A0A11"/>
    <w:rsid w:val="008A257A"/>
    <w:rsid w:val="008A3228"/>
    <w:rsid w:val="008A3DB4"/>
    <w:rsid w:val="008A53F7"/>
    <w:rsid w:val="008A54C1"/>
    <w:rsid w:val="008A575E"/>
    <w:rsid w:val="008A69BA"/>
    <w:rsid w:val="008B1A31"/>
    <w:rsid w:val="008C0AF6"/>
    <w:rsid w:val="008C26E3"/>
    <w:rsid w:val="008C41C5"/>
    <w:rsid w:val="008D17B2"/>
    <w:rsid w:val="008D1B84"/>
    <w:rsid w:val="008D3411"/>
    <w:rsid w:val="008D3FBB"/>
    <w:rsid w:val="008D4225"/>
    <w:rsid w:val="008D4C63"/>
    <w:rsid w:val="008D76C2"/>
    <w:rsid w:val="008D776A"/>
    <w:rsid w:val="008E1C15"/>
    <w:rsid w:val="008E3219"/>
    <w:rsid w:val="008E6F70"/>
    <w:rsid w:val="008F14CC"/>
    <w:rsid w:val="008F1D84"/>
    <w:rsid w:val="008F2734"/>
    <w:rsid w:val="008F4227"/>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4F02"/>
    <w:rsid w:val="00916C89"/>
    <w:rsid w:val="009176F3"/>
    <w:rsid w:val="00917700"/>
    <w:rsid w:val="00921659"/>
    <w:rsid w:val="00923DC9"/>
    <w:rsid w:val="00924541"/>
    <w:rsid w:val="0092462A"/>
    <w:rsid w:val="0092465E"/>
    <w:rsid w:val="0092478E"/>
    <w:rsid w:val="009278F1"/>
    <w:rsid w:val="0093193A"/>
    <w:rsid w:val="00931B7E"/>
    <w:rsid w:val="00932FBD"/>
    <w:rsid w:val="00937BFF"/>
    <w:rsid w:val="009409CA"/>
    <w:rsid w:val="00944EA4"/>
    <w:rsid w:val="009465F7"/>
    <w:rsid w:val="00946737"/>
    <w:rsid w:val="00946CFA"/>
    <w:rsid w:val="00950258"/>
    <w:rsid w:val="0095385A"/>
    <w:rsid w:val="00955CAC"/>
    <w:rsid w:val="009568DA"/>
    <w:rsid w:val="00956C80"/>
    <w:rsid w:val="00956E82"/>
    <w:rsid w:val="00962034"/>
    <w:rsid w:val="00962A37"/>
    <w:rsid w:val="00964EB4"/>
    <w:rsid w:val="00965849"/>
    <w:rsid w:val="00973F55"/>
    <w:rsid w:val="00975D1B"/>
    <w:rsid w:val="00976CC3"/>
    <w:rsid w:val="00977088"/>
    <w:rsid w:val="00981B5D"/>
    <w:rsid w:val="00982489"/>
    <w:rsid w:val="009859D0"/>
    <w:rsid w:val="009866C8"/>
    <w:rsid w:val="009874B4"/>
    <w:rsid w:val="00987F32"/>
    <w:rsid w:val="00990A2F"/>
    <w:rsid w:val="009A353C"/>
    <w:rsid w:val="009B0CB9"/>
    <w:rsid w:val="009B1BF2"/>
    <w:rsid w:val="009B29F8"/>
    <w:rsid w:val="009C24BD"/>
    <w:rsid w:val="009C2A57"/>
    <w:rsid w:val="009C376A"/>
    <w:rsid w:val="009C782E"/>
    <w:rsid w:val="009D0FC4"/>
    <w:rsid w:val="009D3049"/>
    <w:rsid w:val="009D54EC"/>
    <w:rsid w:val="009E0D1B"/>
    <w:rsid w:val="009E2882"/>
    <w:rsid w:val="009E48B1"/>
    <w:rsid w:val="009F48F0"/>
    <w:rsid w:val="009F6B3F"/>
    <w:rsid w:val="00A028FC"/>
    <w:rsid w:val="00A03556"/>
    <w:rsid w:val="00A035A4"/>
    <w:rsid w:val="00A036C4"/>
    <w:rsid w:val="00A044A1"/>
    <w:rsid w:val="00A07446"/>
    <w:rsid w:val="00A10135"/>
    <w:rsid w:val="00A11267"/>
    <w:rsid w:val="00A118A0"/>
    <w:rsid w:val="00A14F3C"/>
    <w:rsid w:val="00A24560"/>
    <w:rsid w:val="00A26900"/>
    <w:rsid w:val="00A26D28"/>
    <w:rsid w:val="00A27EFE"/>
    <w:rsid w:val="00A3050C"/>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380D"/>
    <w:rsid w:val="00A6404B"/>
    <w:rsid w:val="00A72A3B"/>
    <w:rsid w:val="00A7716E"/>
    <w:rsid w:val="00A814D6"/>
    <w:rsid w:val="00A84361"/>
    <w:rsid w:val="00A84904"/>
    <w:rsid w:val="00A852F0"/>
    <w:rsid w:val="00A97342"/>
    <w:rsid w:val="00AA03C4"/>
    <w:rsid w:val="00AA18DB"/>
    <w:rsid w:val="00AA3DEF"/>
    <w:rsid w:val="00AA442B"/>
    <w:rsid w:val="00AA6CC1"/>
    <w:rsid w:val="00AB00BD"/>
    <w:rsid w:val="00AB0D4D"/>
    <w:rsid w:val="00AB0FFD"/>
    <w:rsid w:val="00AB14CE"/>
    <w:rsid w:val="00AB196B"/>
    <w:rsid w:val="00AB1AC8"/>
    <w:rsid w:val="00AB30DF"/>
    <w:rsid w:val="00AB3E40"/>
    <w:rsid w:val="00AB47E2"/>
    <w:rsid w:val="00AB4DF6"/>
    <w:rsid w:val="00AC0EEB"/>
    <w:rsid w:val="00AC1646"/>
    <w:rsid w:val="00AC3414"/>
    <w:rsid w:val="00AC3ACC"/>
    <w:rsid w:val="00AC65A4"/>
    <w:rsid w:val="00AD0B1D"/>
    <w:rsid w:val="00AD22FC"/>
    <w:rsid w:val="00AD2F7B"/>
    <w:rsid w:val="00AD47FB"/>
    <w:rsid w:val="00AD48B1"/>
    <w:rsid w:val="00AD5E7A"/>
    <w:rsid w:val="00AD6135"/>
    <w:rsid w:val="00AD7C52"/>
    <w:rsid w:val="00AE1289"/>
    <w:rsid w:val="00AE19FC"/>
    <w:rsid w:val="00AE4119"/>
    <w:rsid w:val="00AE4E69"/>
    <w:rsid w:val="00AE5B43"/>
    <w:rsid w:val="00AE65B9"/>
    <w:rsid w:val="00AE6D68"/>
    <w:rsid w:val="00AF1383"/>
    <w:rsid w:val="00AF1ED8"/>
    <w:rsid w:val="00AF5CE1"/>
    <w:rsid w:val="00AF6FAC"/>
    <w:rsid w:val="00AF713D"/>
    <w:rsid w:val="00B04843"/>
    <w:rsid w:val="00B055C7"/>
    <w:rsid w:val="00B0560B"/>
    <w:rsid w:val="00B06243"/>
    <w:rsid w:val="00B07BE4"/>
    <w:rsid w:val="00B1060D"/>
    <w:rsid w:val="00B118E9"/>
    <w:rsid w:val="00B120C2"/>
    <w:rsid w:val="00B16760"/>
    <w:rsid w:val="00B16E58"/>
    <w:rsid w:val="00B17763"/>
    <w:rsid w:val="00B21D6C"/>
    <w:rsid w:val="00B22E22"/>
    <w:rsid w:val="00B243F7"/>
    <w:rsid w:val="00B258A0"/>
    <w:rsid w:val="00B32C0B"/>
    <w:rsid w:val="00B32DE6"/>
    <w:rsid w:val="00B33D08"/>
    <w:rsid w:val="00B36E67"/>
    <w:rsid w:val="00B371E9"/>
    <w:rsid w:val="00B439B4"/>
    <w:rsid w:val="00B43C9B"/>
    <w:rsid w:val="00B50315"/>
    <w:rsid w:val="00B512C3"/>
    <w:rsid w:val="00B5146F"/>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794"/>
    <w:rsid w:val="00B80D60"/>
    <w:rsid w:val="00B81F14"/>
    <w:rsid w:val="00B8385C"/>
    <w:rsid w:val="00B90205"/>
    <w:rsid w:val="00B90B34"/>
    <w:rsid w:val="00B914C4"/>
    <w:rsid w:val="00B93287"/>
    <w:rsid w:val="00BA1433"/>
    <w:rsid w:val="00BA4904"/>
    <w:rsid w:val="00BA4B5B"/>
    <w:rsid w:val="00BA549C"/>
    <w:rsid w:val="00BA54F0"/>
    <w:rsid w:val="00BB37BD"/>
    <w:rsid w:val="00BB5C7A"/>
    <w:rsid w:val="00BC0980"/>
    <w:rsid w:val="00BC1901"/>
    <w:rsid w:val="00BC3610"/>
    <w:rsid w:val="00BC46FA"/>
    <w:rsid w:val="00BC4CFC"/>
    <w:rsid w:val="00BC638A"/>
    <w:rsid w:val="00BD0942"/>
    <w:rsid w:val="00BD16E4"/>
    <w:rsid w:val="00BD3D5B"/>
    <w:rsid w:val="00BD3F0A"/>
    <w:rsid w:val="00BD404B"/>
    <w:rsid w:val="00BD5979"/>
    <w:rsid w:val="00BD78FE"/>
    <w:rsid w:val="00BE1B2E"/>
    <w:rsid w:val="00BE43C0"/>
    <w:rsid w:val="00BE4C31"/>
    <w:rsid w:val="00BE5E58"/>
    <w:rsid w:val="00BE60C5"/>
    <w:rsid w:val="00BF0068"/>
    <w:rsid w:val="00BF0945"/>
    <w:rsid w:val="00BF0F80"/>
    <w:rsid w:val="00BF239F"/>
    <w:rsid w:val="00BF2E6F"/>
    <w:rsid w:val="00BF3E3E"/>
    <w:rsid w:val="00BF46EB"/>
    <w:rsid w:val="00BF52BB"/>
    <w:rsid w:val="00BF59DD"/>
    <w:rsid w:val="00BF6F68"/>
    <w:rsid w:val="00C02F56"/>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4120"/>
    <w:rsid w:val="00C4553B"/>
    <w:rsid w:val="00C474F7"/>
    <w:rsid w:val="00C50FFB"/>
    <w:rsid w:val="00C51383"/>
    <w:rsid w:val="00C52AA0"/>
    <w:rsid w:val="00C606C0"/>
    <w:rsid w:val="00C63537"/>
    <w:rsid w:val="00C63B97"/>
    <w:rsid w:val="00C67675"/>
    <w:rsid w:val="00C713D7"/>
    <w:rsid w:val="00C74D7F"/>
    <w:rsid w:val="00C75515"/>
    <w:rsid w:val="00C8023B"/>
    <w:rsid w:val="00C81AC2"/>
    <w:rsid w:val="00C82754"/>
    <w:rsid w:val="00C83D45"/>
    <w:rsid w:val="00C845E6"/>
    <w:rsid w:val="00C878E8"/>
    <w:rsid w:val="00C87FB1"/>
    <w:rsid w:val="00C92306"/>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CEE"/>
    <w:rsid w:val="00CD5F34"/>
    <w:rsid w:val="00CE041B"/>
    <w:rsid w:val="00CE163D"/>
    <w:rsid w:val="00CE33FA"/>
    <w:rsid w:val="00CE3652"/>
    <w:rsid w:val="00CE3953"/>
    <w:rsid w:val="00CE4032"/>
    <w:rsid w:val="00CF2CA1"/>
    <w:rsid w:val="00CF2EF6"/>
    <w:rsid w:val="00CF4690"/>
    <w:rsid w:val="00CF6B14"/>
    <w:rsid w:val="00CF7DE3"/>
    <w:rsid w:val="00D004A0"/>
    <w:rsid w:val="00D03273"/>
    <w:rsid w:val="00D04268"/>
    <w:rsid w:val="00D04F45"/>
    <w:rsid w:val="00D054BD"/>
    <w:rsid w:val="00D063D2"/>
    <w:rsid w:val="00D06D43"/>
    <w:rsid w:val="00D1185B"/>
    <w:rsid w:val="00D11E53"/>
    <w:rsid w:val="00D15D40"/>
    <w:rsid w:val="00D16345"/>
    <w:rsid w:val="00D16E36"/>
    <w:rsid w:val="00D16E39"/>
    <w:rsid w:val="00D20C61"/>
    <w:rsid w:val="00D24CC2"/>
    <w:rsid w:val="00D250D0"/>
    <w:rsid w:val="00D31F4A"/>
    <w:rsid w:val="00D32C9D"/>
    <w:rsid w:val="00D35D5C"/>
    <w:rsid w:val="00D361D0"/>
    <w:rsid w:val="00D376C1"/>
    <w:rsid w:val="00D40DDB"/>
    <w:rsid w:val="00D44846"/>
    <w:rsid w:val="00D50796"/>
    <w:rsid w:val="00D5088B"/>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CE5"/>
    <w:rsid w:val="00D84D9D"/>
    <w:rsid w:val="00D856F4"/>
    <w:rsid w:val="00D9054B"/>
    <w:rsid w:val="00D9294F"/>
    <w:rsid w:val="00DA01E8"/>
    <w:rsid w:val="00DA0FD1"/>
    <w:rsid w:val="00DA1E8F"/>
    <w:rsid w:val="00DA2FF5"/>
    <w:rsid w:val="00DA3452"/>
    <w:rsid w:val="00DA5AB1"/>
    <w:rsid w:val="00DA6EE1"/>
    <w:rsid w:val="00DA72B4"/>
    <w:rsid w:val="00DB04FC"/>
    <w:rsid w:val="00DB12BD"/>
    <w:rsid w:val="00DB2EB1"/>
    <w:rsid w:val="00DB344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618"/>
    <w:rsid w:val="00DE1FEF"/>
    <w:rsid w:val="00DE3119"/>
    <w:rsid w:val="00DE6B11"/>
    <w:rsid w:val="00DE6E79"/>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7C49"/>
    <w:rsid w:val="00E17EE1"/>
    <w:rsid w:val="00E21494"/>
    <w:rsid w:val="00E23732"/>
    <w:rsid w:val="00E240E7"/>
    <w:rsid w:val="00E2553E"/>
    <w:rsid w:val="00E3090F"/>
    <w:rsid w:val="00E33B62"/>
    <w:rsid w:val="00E36BAD"/>
    <w:rsid w:val="00E36E37"/>
    <w:rsid w:val="00E42CEA"/>
    <w:rsid w:val="00E43A34"/>
    <w:rsid w:val="00E449E0"/>
    <w:rsid w:val="00E45104"/>
    <w:rsid w:val="00E453B7"/>
    <w:rsid w:val="00E52D01"/>
    <w:rsid w:val="00E5557F"/>
    <w:rsid w:val="00E5588F"/>
    <w:rsid w:val="00E60196"/>
    <w:rsid w:val="00E60756"/>
    <w:rsid w:val="00E61E09"/>
    <w:rsid w:val="00E64B60"/>
    <w:rsid w:val="00E66E98"/>
    <w:rsid w:val="00E67E83"/>
    <w:rsid w:val="00E737A7"/>
    <w:rsid w:val="00E768B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44C2"/>
    <w:rsid w:val="00EC5F41"/>
    <w:rsid w:val="00EC60CB"/>
    <w:rsid w:val="00EC7B4C"/>
    <w:rsid w:val="00ED0667"/>
    <w:rsid w:val="00ED0F19"/>
    <w:rsid w:val="00ED2EFF"/>
    <w:rsid w:val="00ED3BF4"/>
    <w:rsid w:val="00ED4234"/>
    <w:rsid w:val="00ED7F90"/>
    <w:rsid w:val="00EE094E"/>
    <w:rsid w:val="00EE1CCD"/>
    <w:rsid w:val="00EE4DB7"/>
    <w:rsid w:val="00EE5189"/>
    <w:rsid w:val="00EE776B"/>
    <w:rsid w:val="00EF15DA"/>
    <w:rsid w:val="00EF16DD"/>
    <w:rsid w:val="00EF66D5"/>
    <w:rsid w:val="00EF66D6"/>
    <w:rsid w:val="00F04CC2"/>
    <w:rsid w:val="00F058FE"/>
    <w:rsid w:val="00F06B15"/>
    <w:rsid w:val="00F0755F"/>
    <w:rsid w:val="00F109B1"/>
    <w:rsid w:val="00F1157D"/>
    <w:rsid w:val="00F11EDA"/>
    <w:rsid w:val="00F1301C"/>
    <w:rsid w:val="00F13DF7"/>
    <w:rsid w:val="00F155B7"/>
    <w:rsid w:val="00F24361"/>
    <w:rsid w:val="00F277D0"/>
    <w:rsid w:val="00F36E11"/>
    <w:rsid w:val="00F379A3"/>
    <w:rsid w:val="00F42730"/>
    <w:rsid w:val="00F449FE"/>
    <w:rsid w:val="00F44CA3"/>
    <w:rsid w:val="00F46903"/>
    <w:rsid w:val="00F47B8F"/>
    <w:rsid w:val="00F50F9E"/>
    <w:rsid w:val="00F55AA3"/>
    <w:rsid w:val="00F562BD"/>
    <w:rsid w:val="00F57B5D"/>
    <w:rsid w:val="00F608B9"/>
    <w:rsid w:val="00F60DB7"/>
    <w:rsid w:val="00F60E91"/>
    <w:rsid w:val="00F71570"/>
    <w:rsid w:val="00F72BAE"/>
    <w:rsid w:val="00F7558E"/>
    <w:rsid w:val="00F76205"/>
    <w:rsid w:val="00F803F1"/>
    <w:rsid w:val="00F8177B"/>
    <w:rsid w:val="00F81B47"/>
    <w:rsid w:val="00F83B75"/>
    <w:rsid w:val="00F84899"/>
    <w:rsid w:val="00F859F0"/>
    <w:rsid w:val="00F8789E"/>
    <w:rsid w:val="00F92E29"/>
    <w:rsid w:val="00FA06A3"/>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A2E"/>
    <w:rsid w:val="00FD4AFF"/>
    <w:rsid w:val="00FD674C"/>
    <w:rsid w:val="00FD7A75"/>
    <w:rsid w:val="00FD7C89"/>
    <w:rsid w:val="00FE0DC4"/>
    <w:rsid w:val="00FE125A"/>
    <w:rsid w:val="00FE141E"/>
    <w:rsid w:val="00FE18E0"/>
    <w:rsid w:val="00FE24F4"/>
    <w:rsid w:val="00FE2A33"/>
    <w:rsid w:val="00FE5ECC"/>
    <w:rsid w:val="00FE674D"/>
    <w:rsid w:val="00FE78CB"/>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styleId="Mencinsinresolver">
    <w:name w:val="Unresolved Mention"/>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75A99DF-3BDF-47A3-8481-91A3C791F131}"/>
</file>

<file path=docProps/app.xml><?xml version="1.0" encoding="utf-8"?>
<Properties xmlns="http://schemas.openxmlformats.org/officeDocument/2006/extended-properties" xmlns:vt="http://schemas.openxmlformats.org/officeDocument/2006/docPropsVTypes">
  <Template>Respuesta a consultas</Template>
  <TotalTime>42</TotalTime>
  <Pages>12</Pages>
  <Words>4815</Words>
  <Characters>26487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Melissa Fernández Reinoso</cp:lastModifiedBy>
  <cp:revision>5</cp:revision>
  <dcterms:created xsi:type="dcterms:W3CDTF">2021-08-10T19:11:00Z</dcterms:created>
  <dcterms:modified xsi:type="dcterms:W3CDTF">2021-08-10T21:16:00Z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