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380C695E" w14:textId="77777777" w:rsidR="003661DD" w:rsidRPr="003661DD" w:rsidRDefault="003661DD" w:rsidP="003661DD">
      <w:pPr>
        <w:jc w:val="right"/>
        <w:rPr>
          <w:rFonts w:ascii="Arial" w:eastAsia="Calibri" w:hAnsi="Arial" w:cs="Arial"/>
          <w:b/>
          <w:color w:val="000000" w:themeColor="text1"/>
          <w:sz w:val="20"/>
          <w:szCs w:val="20"/>
          <w:lang w:val="es-ES_tradnl"/>
        </w:rPr>
      </w:pPr>
    </w:p>
    <w:bookmarkEnd w:id="2"/>
    <w:p w14:paraId="2B6F5FE3" w14:textId="77777777" w:rsidR="00D90DB3" w:rsidRDefault="00D90DB3" w:rsidP="00D90DB3">
      <w:pPr>
        <w:jc w:val="both"/>
        <w:rPr>
          <w:rFonts w:ascii="Arial" w:eastAsia="Calibri" w:hAnsi="Arial" w:cs="Arial"/>
          <w:b/>
          <w:sz w:val="22"/>
          <w:szCs w:val="22"/>
          <w:lang w:val="es-MX"/>
        </w:rPr>
      </w:pPr>
      <w:r w:rsidRPr="00DC3720">
        <w:rPr>
          <w:rFonts w:ascii="Arial" w:eastAsia="Calibri" w:hAnsi="Arial" w:cs="Arial"/>
          <w:b/>
          <w:sz w:val="22"/>
          <w:szCs w:val="22"/>
          <w:lang w:val="es-MX"/>
        </w:rPr>
        <w:t>DOCUMENTOS TIPO –</w:t>
      </w:r>
      <w:r>
        <w:rPr>
          <w:rFonts w:ascii="Arial" w:eastAsia="Calibri" w:hAnsi="Arial" w:cs="Arial"/>
          <w:b/>
          <w:sz w:val="22"/>
          <w:szCs w:val="22"/>
          <w:lang w:val="es-MX"/>
        </w:rPr>
        <w:t xml:space="preserve"> Agua potable y saneamiento básico – Tipología contractual</w:t>
      </w:r>
    </w:p>
    <w:p w14:paraId="6ABE504B" w14:textId="77777777" w:rsidR="00D90DB3" w:rsidRDefault="00D90DB3" w:rsidP="00D90DB3">
      <w:pPr>
        <w:jc w:val="both"/>
        <w:rPr>
          <w:rFonts w:ascii="Arial" w:eastAsia="Calibri" w:hAnsi="Arial" w:cs="Arial"/>
          <w:b/>
          <w:sz w:val="22"/>
          <w:szCs w:val="22"/>
          <w:lang w:val="es-MX"/>
        </w:rPr>
      </w:pPr>
    </w:p>
    <w:p w14:paraId="221B3C5E" w14:textId="7CCBC215" w:rsidR="00D90DB3" w:rsidRPr="007803E8" w:rsidRDefault="00D90DB3" w:rsidP="00D90DB3">
      <w:pPr>
        <w:jc w:val="both"/>
        <w:rPr>
          <w:rFonts w:ascii="Arial" w:eastAsia="Calibri" w:hAnsi="Arial" w:cs="Arial"/>
          <w:bCs/>
          <w:color w:val="000000" w:themeColor="text1"/>
          <w:sz w:val="20"/>
          <w:szCs w:val="20"/>
          <w:lang w:val="es-ES"/>
        </w:rPr>
      </w:pPr>
      <w:r w:rsidRPr="00D97C10">
        <w:rPr>
          <w:rFonts w:ascii="Arial" w:eastAsia="Calibri" w:hAnsi="Arial" w:cs="Arial"/>
          <w:bCs/>
          <w:color w:val="000000" w:themeColor="text1"/>
          <w:sz w:val="20"/>
          <w:szCs w:val="20"/>
          <w:lang w:val="es-ES"/>
        </w:rPr>
        <w:t>Los documentos tipo son instrumentos que buscan desarrollar medidas de fortalecimiento, eficiencia y transparencia para realizar y aprovechar las grandes inversiones en materia de infraestructura de agua potable y saneamiento básico que se realizan o se realizarán en el país. En este sentido, estos documentos tipo tienen por objetivo una tipología contractual específica: la obra pública y, concretamente, para los proyectos de infraestructura de agua potable y saneamiento básico que se celebren bajo la modalidad de licitación pública.</w:t>
      </w:r>
      <w:r w:rsidRPr="007803E8">
        <w:rPr>
          <w:rFonts w:ascii="Arial" w:eastAsia="Calibri" w:hAnsi="Arial" w:cs="Arial"/>
          <w:bCs/>
          <w:color w:val="000000" w:themeColor="text1"/>
          <w:sz w:val="20"/>
          <w:szCs w:val="20"/>
          <w:lang w:val="es-ES"/>
        </w:rPr>
        <w:t xml:space="preserve"> </w:t>
      </w:r>
      <w:r w:rsidRPr="00D97C10">
        <w:rPr>
          <w:rFonts w:ascii="Arial" w:eastAsia="Calibri" w:hAnsi="Arial" w:cs="Arial"/>
          <w:bCs/>
          <w:color w:val="000000" w:themeColor="text1"/>
          <w:sz w:val="20"/>
          <w:szCs w:val="20"/>
          <w:lang w:val="es-ES"/>
        </w:rPr>
        <w:t>Para tales efectos, entiéndase por contrato de obra pública aquellos que celebren las entidades estatales para la construcción, mantenimiento, instalación y, en general, para la realización de cualquier otro trabajo material sobre bienes inmuebles, cualquiera que sea la modalidad de ejecución</w:t>
      </w:r>
      <w:r>
        <w:rPr>
          <w:rFonts w:ascii="Arial" w:eastAsia="Calibri" w:hAnsi="Arial" w:cs="Arial"/>
          <w:bCs/>
          <w:color w:val="000000" w:themeColor="text1"/>
          <w:sz w:val="20"/>
          <w:szCs w:val="20"/>
          <w:lang w:val="es-ES"/>
        </w:rPr>
        <w:t xml:space="preserve">. […] </w:t>
      </w:r>
      <w:r w:rsidRPr="00D97C10">
        <w:rPr>
          <w:rFonts w:ascii="Arial" w:eastAsia="Calibri" w:hAnsi="Arial" w:cs="Arial"/>
          <w:bCs/>
          <w:color w:val="000000" w:themeColor="text1"/>
          <w:sz w:val="20"/>
          <w:szCs w:val="20"/>
          <w:lang w:val="es-ES"/>
        </w:rPr>
        <w:t>según lo establece el artículo 2 de las Resoluciones Nos. 248 y 249 de 2020,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La implementación de estos documentos es obligatoria en los procedimientos de selección cuyo aviso de convocatoria se haya publicado a partir del 11 de diciembre de 2020</w:t>
      </w:r>
      <w:r>
        <w:rPr>
          <w:rFonts w:ascii="Arial" w:eastAsia="Calibri" w:hAnsi="Arial" w:cs="Arial"/>
          <w:bCs/>
          <w:color w:val="000000" w:themeColor="text1"/>
          <w:sz w:val="20"/>
          <w:szCs w:val="20"/>
          <w:lang w:val="es-ES"/>
        </w:rPr>
        <w:t>.</w:t>
      </w:r>
    </w:p>
    <w:p w14:paraId="09E7A3F0" w14:textId="77777777" w:rsidR="00D90DB3" w:rsidRDefault="00D90DB3" w:rsidP="00D90DB3">
      <w:pPr>
        <w:jc w:val="both"/>
        <w:rPr>
          <w:rFonts w:ascii="Arial" w:eastAsia="Calibri" w:hAnsi="Arial" w:cs="Arial"/>
          <w:bCs/>
          <w:sz w:val="20"/>
          <w:szCs w:val="20"/>
        </w:rPr>
      </w:pPr>
    </w:p>
    <w:p w14:paraId="1688F419" w14:textId="77777777" w:rsidR="00D90DB3" w:rsidRDefault="00D90DB3" w:rsidP="00D90DB3">
      <w:pPr>
        <w:jc w:val="both"/>
        <w:rPr>
          <w:rFonts w:ascii="Arial" w:eastAsia="Calibri" w:hAnsi="Arial" w:cs="Arial"/>
          <w:b/>
          <w:color w:val="000000" w:themeColor="text1"/>
          <w:sz w:val="22"/>
          <w:szCs w:val="22"/>
          <w:lang w:val="es-MX" w:eastAsia="en-US"/>
        </w:rPr>
      </w:pPr>
      <w:r w:rsidRPr="00DC3720">
        <w:rPr>
          <w:rFonts w:ascii="Arial" w:eastAsia="Calibri" w:hAnsi="Arial" w:cs="Arial"/>
          <w:b/>
          <w:sz w:val="22"/>
          <w:szCs w:val="22"/>
          <w:lang w:val="es-MX"/>
        </w:rPr>
        <w:t>DOCUMENTOS TIPO –</w:t>
      </w:r>
      <w:r>
        <w:rPr>
          <w:rFonts w:ascii="Arial" w:eastAsia="Calibri" w:hAnsi="Arial" w:cs="Arial"/>
          <w:b/>
          <w:sz w:val="22"/>
          <w:szCs w:val="22"/>
          <w:lang w:val="es-MX"/>
        </w:rPr>
        <w:t xml:space="preserve"> Agua potable y saneamiento básico </w:t>
      </w:r>
      <w:r w:rsidRPr="009816A2">
        <w:rPr>
          <w:rFonts w:ascii="Arial" w:eastAsia="Calibri" w:hAnsi="Arial" w:cs="Arial"/>
          <w:b/>
          <w:color w:val="000000" w:themeColor="text1"/>
          <w:sz w:val="22"/>
          <w:szCs w:val="22"/>
          <w:lang w:val="es-MX" w:eastAsia="en-US"/>
        </w:rPr>
        <w:t>–</w:t>
      </w:r>
      <w:r>
        <w:rPr>
          <w:rFonts w:ascii="Arial" w:eastAsia="Calibri" w:hAnsi="Arial" w:cs="Arial"/>
          <w:b/>
          <w:color w:val="000000" w:themeColor="text1"/>
          <w:sz w:val="22"/>
          <w:szCs w:val="22"/>
          <w:lang w:val="es-MX" w:eastAsia="en-US"/>
        </w:rPr>
        <w:t xml:space="preserve"> Matriz 1 Experiencia </w:t>
      </w:r>
      <w:r w:rsidRPr="00DC3720">
        <w:rPr>
          <w:rFonts w:ascii="Arial" w:eastAsia="Calibri" w:hAnsi="Arial" w:cs="Arial"/>
          <w:b/>
          <w:sz w:val="22"/>
          <w:szCs w:val="22"/>
          <w:lang w:val="es-MX"/>
        </w:rPr>
        <w:t>–</w:t>
      </w:r>
      <w:r>
        <w:rPr>
          <w:rFonts w:ascii="Arial" w:eastAsia="Calibri" w:hAnsi="Arial" w:cs="Arial"/>
          <w:b/>
          <w:color w:val="000000" w:themeColor="text1"/>
          <w:sz w:val="22"/>
          <w:szCs w:val="22"/>
          <w:lang w:val="es-MX" w:eastAsia="en-US"/>
        </w:rPr>
        <w:t xml:space="preserve">Aplicación </w:t>
      </w:r>
    </w:p>
    <w:p w14:paraId="1F09289E" w14:textId="77777777" w:rsidR="00D90DB3" w:rsidRDefault="00D90DB3" w:rsidP="00D90DB3">
      <w:pPr>
        <w:jc w:val="both"/>
        <w:rPr>
          <w:rFonts w:ascii="Arial" w:eastAsia="Calibri" w:hAnsi="Arial" w:cs="Arial"/>
          <w:b/>
          <w:color w:val="000000" w:themeColor="text1"/>
          <w:sz w:val="22"/>
          <w:szCs w:val="22"/>
          <w:lang w:val="es-MX" w:eastAsia="en-US"/>
        </w:rPr>
      </w:pPr>
    </w:p>
    <w:p w14:paraId="3D67FE74" w14:textId="77777777" w:rsidR="00D90DB3" w:rsidRPr="009816A2" w:rsidRDefault="00D90DB3" w:rsidP="00D90DB3">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D97C10">
        <w:rPr>
          <w:rFonts w:ascii="Arial" w:eastAsia="Calibri" w:hAnsi="Arial" w:cs="Arial"/>
          <w:bCs/>
          <w:color w:val="000000" w:themeColor="text1"/>
          <w:sz w:val="20"/>
          <w:szCs w:val="20"/>
          <w:lang w:val="es-ES"/>
        </w:rPr>
        <w:t>existen varios criterios para determinar si procede de forma obligatoria la contratación de una actividad mediante los documentos tipo, a saber: i) que se trate de una obra pública de infraestructura de agua potable y saneamiento básico, cuyo proceso de selección se adelantará en la modalidad de licitación pública; ii) que el contrato se rija por el Estatuto General de Contratación de la Administración Pública; y iii) que el objeto a contratar esté asociado a alguno de los tipos de obra y actividades señaladas en la «Matriz 1 – Experiencia». La coexistencia de tales condiciones hace obligatoria la aplicación de los documentos tipo</w:t>
      </w:r>
      <w:r>
        <w:rPr>
          <w:rFonts w:ascii="Arial" w:eastAsia="Calibri" w:hAnsi="Arial" w:cs="Arial"/>
          <w:bCs/>
          <w:color w:val="000000" w:themeColor="text1"/>
          <w:sz w:val="20"/>
          <w:szCs w:val="20"/>
          <w:lang w:val="es-ES"/>
        </w:rPr>
        <w:t>.</w:t>
      </w:r>
      <w:r w:rsidRPr="00DC3720">
        <w:rPr>
          <w:rFonts w:ascii="Arial" w:eastAsia="Calibri" w:hAnsi="Arial" w:cs="Arial"/>
          <w:bCs/>
          <w:color w:val="000000" w:themeColor="text1"/>
          <w:sz w:val="20"/>
          <w:szCs w:val="20"/>
          <w:lang w:val="es-ES"/>
        </w:rPr>
        <w:t>  </w:t>
      </w:r>
      <w:r>
        <w:rPr>
          <w:rFonts w:ascii="Arial" w:eastAsia="Calibri" w:hAnsi="Arial" w:cs="Arial"/>
          <w:bCs/>
          <w:color w:val="000000" w:themeColor="text1"/>
          <w:sz w:val="20"/>
          <w:szCs w:val="20"/>
          <w:lang w:val="es-ES"/>
        </w:rPr>
        <w:t xml:space="preserve"> </w:t>
      </w:r>
    </w:p>
    <w:p w14:paraId="599985CD" w14:textId="77777777" w:rsidR="00D90DB3" w:rsidRDefault="00D90DB3" w:rsidP="00D90DB3">
      <w:pPr>
        <w:jc w:val="both"/>
        <w:rPr>
          <w:rFonts w:ascii="Arial" w:eastAsia="Calibri" w:hAnsi="Arial" w:cs="Arial"/>
          <w:b/>
          <w:color w:val="000000" w:themeColor="text1"/>
          <w:sz w:val="22"/>
          <w:szCs w:val="22"/>
          <w:lang w:val="es-MX" w:eastAsia="en-US"/>
        </w:rPr>
      </w:pPr>
    </w:p>
    <w:p w14:paraId="71AEE542" w14:textId="77777777" w:rsidR="00D90DB3" w:rsidRPr="00DC3720" w:rsidRDefault="00D90DB3" w:rsidP="00D90DB3">
      <w:pPr>
        <w:jc w:val="both"/>
        <w:rPr>
          <w:rFonts w:ascii="Arial" w:eastAsia="Calibri" w:hAnsi="Arial" w:cs="Arial"/>
          <w:b/>
          <w:sz w:val="22"/>
          <w:szCs w:val="22"/>
          <w:lang w:val="es-MX" w:eastAsia="en-US"/>
        </w:rPr>
      </w:pPr>
      <w:r w:rsidRPr="00DC3720">
        <w:rPr>
          <w:rFonts w:ascii="Arial" w:eastAsia="Calibri" w:hAnsi="Arial" w:cs="Arial"/>
          <w:b/>
          <w:sz w:val="22"/>
          <w:szCs w:val="22"/>
          <w:lang w:val="es-MX"/>
        </w:rPr>
        <w:t>DOCUMENTOS TIPO –</w:t>
      </w:r>
      <w:r>
        <w:rPr>
          <w:rFonts w:ascii="Arial" w:eastAsia="Calibri" w:hAnsi="Arial" w:cs="Arial"/>
          <w:b/>
          <w:sz w:val="22"/>
          <w:szCs w:val="22"/>
          <w:lang w:val="es-MX"/>
        </w:rPr>
        <w:t xml:space="preserve"> Agua potable y saneamiento básico</w:t>
      </w:r>
      <w:r w:rsidRPr="00DC3720">
        <w:rPr>
          <w:rFonts w:ascii="Arial" w:eastAsia="Calibri" w:hAnsi="Arial" w:cs="Arial"/>
          <w:b/>
          <w:sz w:val="22"/>
          <w:szCs w:val="22"/>
          <w:lang w:val="es-MX"/>
        </w:rPr>
        <w:t xml:space="preserve"> – </w:t>
      </w:r>
      <w:r>
        <w:rPr>
          <w:rFonts w:ascii="Arial" w:eastAsia="Calibri" w:hAnsi="Arial" w:cs="Arial"/>
          <w:b/>
          <w:sz w:val="22"/>
          <w:szCs w:val="22"/>
          <w:lang w:val="es-MX"/>
        </w:rPr>
        <w:t xml:space="preserve">Matriz 1 Experiencia – Construcción de acueductos y/o alcantarillados </w:t>
      </w:r>
    </w:p>
    <w:p w14:paraId="5D9E025F" w14:textId="77777777" w:rsidR="00D90DB3" w:rsidRDefault="00D90DB3" w:rsidP="00D90DB3">
      <w:pPr>
        <w:jc w:val="both"/>
        <w:rPr>
          <w:rFonts w:ascii="Arial" w:eastAsia="Calibri" w:hAnsi="Arial" w:cs="Arial"/>
          <w:bCs/>
          <w:color w:val="000000" w:themeColor="text1"/>
          <w:sz w:val="20"/>
          <w:szCs w:val="20"/>
        </w:rPr>
      </w:pPr>
    </w:p>
    <w:p w14:paraId="11CDD7D9" w14:textId="77777777" w:rsidR="00D90DB3" w:rsidRDefault="00D90DB3" w:rsidP="00D90DB3">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MX"/>
        </w:rPr>
        <w:t>[…]</w:t>
      </w:r>
      <w:r w:rsidRPr="00AD2DDE">
        <w:rPr>
          <w:rFonts w:ascii="Arial" w:eastAsia="Calibri" w:hAnsi="Arial" w:cs="Arial"/>
          <w:bCs/>
          <w:color w:val="000000" w:themeColor="text1"/>
          <w:sz w:val="20"/>
          <w:szCs w:val="20"/>
          <w:lang w:val="es-MX"/>
        </w:rPr>
        <w:t>el ítem 1.1 de la «Matriz 1 – Experiencia», contempla los «proyectos de construcción de acueductos y/o alcantarillados (urbanos y/o rurales) y/u obras complementarias». Bajo esta actividad se incluyen todos aquellos proyectos de obra nueva, referidos a la construcción de acueductos y/o alcantarillado, así como las obras complementarias ligadas a la construcción de estos. En este contexto, se entiende por obras complementarias aquellas que se agregan al alcance inicial del objeto y contribuyen al mejor funcionamiento y adecuación del bien para el cual se construye. Esto significa que las obras complementarias se tratan también de actividades de obras que se dan en el marco del proyecto general y son conexas al mismo, esto es, de la construcción de acueductos y/o alcantarillado, como, por ejemplo, un pozo de inspección o una estación de bombeo ligado a la construcción del alcantarillado en principio inexistente</w:t>
      </w:r>
      <w:r>
        <w:rPr>
          <w:rFonts w:ascii="Arial" w:eastAsia="Calibri" w:hAnsi="Arial" w:cs="Arial"/>
          <w:bCs/>
          <w:color w:val="000000" w:themeColor="text1"/>
          <w:sz w:val="20"/>
          <w:szCs w:val="20"/>
          <w:lang w:val="es-MX"/>
        </w:rPr>
        <w:t>.</w:t>
      </w:r>
    </w:p>
    <w:p w14:paraId="20DE5170" w14:textId="77777777" w:rsidR="00D90DB3" w:rsidRDefault="00D90DB3" w:rsidP="00D90DB3">
      <w:pPr>
        <w:jc w:val="both"/>
        <w:rPr>
          <w:rFonts w:ascii="Arial" w:eastAsia="Calibri" w:hAnsi="Arial" w:cs="Arial"/>
          <w:b/>
          <w:sz w:val="22"/>
          <w:szCs w:val="22"/>
          <w:lang w:val="es-MX"/>
        </w:rPr>
      </w:pPr>
    </w:p>
    <w:p w14:paraId="0BE6F29C" w14:textId="77777777" w:rsidR="00D90DB3" w:rsidRDefault="00D90DB3" w:rsidP="00D90DB3">
      <w:pPr>
        <w:jc w:val="both"/>
        <w:rPr>
          <w:rFonts w:ascii="Arial" w:eastAsia="Calibri" w:hAnsi="Arial" w:cs="Arial"/>
          <w:b/>
          <w:sz w:val="22"/>
          <w:szCs w:val="22"/>
          <w:lang w:val="es-MX"/>
        </w:rPr>
      </w:pPr>
    </w:p>
    <w:p w14:paraId="35F5F1A3" w14:textId="77777777" w:rsidR="00D90DB3" w:rsidRDefault="00D90DB3" w:rsidP="00D90DB3">
      <w:pPr>
        <w:jc w:val="both"/>
        <w:rPr>
          <w:rFonts w:ascii="Arial" w:eastAsia="Calibri" w:hAnsi="Arial" w:cs="Arial"/>
          <w:b/>
          <w:sz w:val="22"/>
          <w:szCs w:val="22"/>
          <w:lang w:val="es-MX"/>
        </w:rPr>
      </w:pPr>
    </w:p>
    <w:p w14:paraId="3743BF13" w14:textId="77777777" w:rsidR="00D90DB3" w:rsidRDefault="00D90DB3" w:rsidP="00D90DB3">
      <w:pPr>
        <w:jc w:val="both"/>
        <w:rPr>
          <w:rFonts w:ascii="Arial" w:eastAsia="Calibri" w:hAnsi="Arial" w:cs="Arial"/>
          <w:b/>
          <w:sz w:val="22"/>
          <w:szCs w:val="22"/>
          <w:lang w:val="es-MX"/>
        </w:rPr>
      </w:pPr>
      <w:r w:rsidRPr="00DC3720">
        <w:rPr>
          <w:rFonts w:ascii="Arial" w:eastAsia="Calibri" w:hAnsi="Arial" w:cs="Arial"/>
          <w:b/>
          <w:sz w:val="22"/>
          <w:szCs w:val="22"/>
          <w:lang w:val="es-MX"/>
        </w:rPr>
        <w:lastRenderedPageBreak/>
        <w:t>DOCUMENTOS TIPO –</w:t>
      </w:r>
      <w:r>
        <w:rPr>
          <w:rFonts w:ascii="Arial" w:eastAsia="Calibri" w:hAnsi="Arial" w:cs="Arial"/>
          <w:b/>
          <w:sz w:val="22"/>
          <w:szCs w:val="22"/>
          <w:lang w:val="es-MX"/>
        </w:rPr>
        <w:t xml:space="preserve"> Agua potable y saneamiento básico</w:t>
      </w:r>
      <w:r w:rsidRPr="00DC3720">
        <w:rPr>
          <w:rFonts w:ascii="Arial" w:eastAsia="Calibri" w:hAnsi="Arial" w:cs="Arial"/>
          <w:b/>
          <w:sz w:val="22"/>
          <w:szCs w:val="22"/>
          <w:lang w:val="es-MX"/>
        </w:rPr>
        <w:t xml:space="preserve"> – </w:t>
      </w:r>
      <w:r>
        <w:rPr>
          <w:rFonts w:ascii="Arial" w:eastAsia="Calibri" w:hAnsi="Arial" w:cs="Arial"/>
          <w:b/>
          <w:sz w:val="22"/>
          <w:szCs w:val="22"/>
          <w:lang w:val="es-MX"/>
        </w:rPr>
        <w:t>Matriz 1 Experiencia – O</w:t>
      </w:r>
      <w:r w:rsidRPr="007803E8">
        <w:rPr>
          <w:rFonts w:ascii="Arial" w:eastAsia="Calibri" w:hAnsi="Arial" w:cs="Arial"/>
          <w:b/>
          <w:sz w:val="22"/>
          <w:szCs w:val="22"/>
          <w:lang w:val="es-MX"/>
        </w:rPr>
        <w:t xml:space="preserve">ptimización y/o mejoramiento y/o rehabilitación y/o reforzamiento y/o reconstrucción y/o reposición de acueductos y/o alcantarillados </w:t>
      </w:r>
    </w:p>
    <w:p w14:paraId="3D0612F8" w14:textId="77777777" w:rsidR="00D90DB3" w:rsidRPr="00DC3720" w:rsidRDefault="00D90DB3" w:rsidP="00D90DB3">
      <w:pPr>
        <w:jc w:val="both"/>
        <w:rPr>
          <w:rFonts w:ascii="Arial" w:eastAsia="Calibri" w:hAnsi="Arial" w:cs="Arial"/>
          <w:b/>
          <w:sz w:val="22"/>
          <w:szCs w:val="22"/>
          <w:lang w:val="es-MX"/>
        </w:rPr>
      </w:pPr>
    </w:p>
    <w:p w14:paraId="20BD4A83" w14:textId="2D12907B" w:rsidR="003661DD" w:rsidRDefault="00D90DB3" w:rsidP="00D90DB3">
      <w:pPr>
        <w:spacing w:line="276" w:lineRule="auto"/>
        <w:jc w:val="both"/>
        <w:rPr>
          <w:rFonts w:ascii="Arial" w:eastAsia="Calibri" w:hAnsi="Arial" w:cs="Arial"/>
          <w:b/>
          <w:bCs/>
          <w:color w:val="000000" w:themeColor="text1"/>
          <w:sz w:val="22"/>
          <w:lang w:val="es-ES_tradnl"/>
        </w:rPr>
      </w:pPr>
      <w:r>
        <w:rPr>
          <w:rFonts w:ascii="Arial" w:eastAsia="Calibri" w:hAnsi="Arial" w:cs="Arial"/>
          <w:bCs/>
          <w:color w:val="000000" w:themeColor="text1"/>
          <w:sz w:val="20"/>
          <w:szCs w:val="20"/>
          <w:lang w:val="es-MX"/>
        </w:rPr>
        <w:t xml:space="preserve">[…] </w:t>
      </w:r>
      <w:r w:rsidRPr="00AD2DDE">
        <w:rPr>
          <w:rFonts w:ascii="Arial" w:eastAsia="Calibri" w:hAnsi="Arial" w:cs="Arial"/>
          <w:bCs/>
          <w:color w:val="000000" w:themeColor="text1"/>
          <w:sz w:val="20"/>
          <w:szCs w:val="20"/>
          <w:lang w:val="es-MX"/>
        </w:rPr>
        <w:t>el numeral 1.2. de la «Matriz 1 – Experiencia», que establece como actividad a contratar los «proyectos de optimización y/o mejoramiento y/o rehabilitación y/o reforzamiento y/o reconstrucción y/o reposición de acueductos y/o redes de acueducto y/o alcantarillados y/o redes de alcantarillado (urbanos y/o rurales)». Dichos proyectos también se desarrollan en el marco de un contrato de obra pública, no obstante, suponen trabajos sobre un acueducto o alcantarillado ya existente, de manera que las actividades de obra de infraestructura de agua potable y saneamiento básico que tengan por objeto lo anterior, deberán también aplicar los documentos tipo.</w:t>
      </w:r>
    </w:p>
    <w:p w14:paraId="608DB039" w14:textId="14008E5E" w:rsidR="00631A31" w:rsidRDefault="00631A31" w:rsidP="00C118DB">
      <w:pPr>
        <w:spacing w:line="276" w:lineRule="auto"/>
        <w:jc w:val="both"/>
        <w:rPr>
          <w:rFonts w:ascii="Arial" w:eastAsia="Calibri" w:hAnsi="Arial" w:cs="Arial"/>
          <w:b/>
          <w:bCs/>
          <w:color w:val="000000" w:themeColor="text1"/>
          <w:sz w:val="22"/>
          <w:lang w:val="es-ES_tradnl"/>
        </w:rPr>
      </w:pPr>
    </w:p>
    <w:p w14:paraId="746259A1" w14:textId="7C155924" w:rsidR="008A7D41" w:rsidRDefault="008A7D41" w:rsidP="00C118DB">
      <w:pPr>
        <w:spacing w:line="276" w:lineRule="auto"/>
        <w:jc w:val="both"/>
        <w:rPr>
          <w:rFonts w:ascii="Arial" w:eastAsia="Calibri" w:hAnsi="Arial" w:cs="Arial"/>
          <w:b/>
          <w:bCs/>
          <w:color w:val="000000" w:themeColor="text1"/>
          <w:sz w:val="22"/>
          <w:lang w:val="es-ES_tradnl"/>
        </w:rPr>
      </w:pPr>
    </w:p>
    <w:p w14:paraId="5A09AA65" w14:textId="3FDAC952" w:rsidR="008A7D41" w:rsidRDefault="008A7D41" w:rsidP="00C118DB">
      <w:pPr>
        <w:spacing w:line="276" w:lineRule="auto"/>
        <w:jc w:val="both"/>
        <w:rPr>
          <w:rFonts w:ascii="Arial" w:eastAsia="Calibri" w:hAnsi="Arial" w:cs="Arial"/>
          <w:b/>
          <w:bCs/>
          <w:color w:val="000000" w:themeColor="text1"/>
          <w:sz w:val="22"/>
          <w:lang w:val="es-ES_tradnl"/>
        </w:rPr>
      </w:pPr>
    </w:p>
    <w:p w14:paraId="476A2674" w14:textId="4E521DE9" w:rsidR="008A7D41" w:rsidRDefault="008A7D41" w:rsidP="00C118DB">
      <w:pPr>
        <w:spacing w:line="276" w:lineRule="auto"/>
        <w:jc w:val="both"/>
        <w:rPr>
          <w:rFonts w:ascii="Arial" w:eastAsia="Calibri" w:hAnsi="Arial" w:cs="Arial"/>
          <w:b/>
          <w:bCs/>
          <w:color w:val="000000" w:themeColor="text1"/>
          <w:sz w:val="22"/>
          <w:lang w:val="es-ES_tradnl"/>
        </w:rPr>
      </w:pPr>
    </w:p>
    <w:p w14:paraId="3F525175" w14:textId="540BB8DD" w:rsidR="008A7D41" w:rsidRDefault="008A7D41" w:rsidP="00C118DB">
      <w:pPr>
        <w:spacing w:line="276" w:lineRule="auto"/>
        <w:jc w:val="both"/>
        <w:rPr>
          <w:rFonts w:ascii="Arial" w:eastAsia="Calibri" w:hAnsi="Arial" w:cs="Arial"/>
          <w:b/>
          <w:bCs/>
          <w:color w:val="000000" w:themeColor="text1"/>
          <w:sz w:val="22"/>
          <w:lang w:val="es-ES_tradnl"/>
        </w:rPr>
      </w:pPr>
    </w:p>
    <w:p w14:paraId="60BFDB70" w14:textId="3B5239C5" w:rsidR="008A7D41" w:rsidRDefault="008A7D41" w:rsidP="00C118DB">
      <w:pPr>
        <w:spacing w:line="276" w:lineRule="auto"/>
        <w:jc w:val="both"/>
        <w:rPr>
          <w:rFonts w:ascii="Arial" w:eastAsia="Calibri" w:hAnsi="Arial" w:cs="Arial"/>
          <w:b/>
          <w:bCs/>
          <w:color w:val="000000" w:themeColor="text1"/>
          <w:sz w:val="22"/>
          <w:lang w:val="es-ES_tradnl"/>
        </w:rPr>
      </w:pPr>
    </w:p>
    <w:p w14:paraId="5C7F0B7D" w14:textId="10E89AD9" w:rsidR="008A7D41" w:rsidRDefault="008A7D41" w:rsidP="00C118DB">
      <w:pPr>
        <w:spacing w:line="276" w:lineRule="auto"/>
        <w:jc w:val="both"/>
        <w:rPr>
          <w:rFonts w:ascii="Arial" w:eastAsia="Calibri" w:hAnsi="Arial" w:cs="Arial"/>
          <w:b/>
          <w:bCs/>
          <w:color w:val="000000" w:themeColor="text1"/>
          <w:sz w:val="22"/>
          <w:lang w:val="es-ES_tradnl"/>
        </w:rPr>
      </w:pPr>
    </w:p>
    <w:p w14:paraId="4689218B" w14:textId="15D89981" w:rsidR="008A7D41" w:rsidRDefault="008A7D41" w:rsidP="00C118DB">
      <w:pPr>
        <w:spacing w:line="276" w:lineRule="auto"/>
        <w:jc w:val="both"/>
        <w:rPr>
          <w:rFonts w:ascii="Arial" w:eastAsia="Calibri" w:hAnsi="Arial" w:cs="Arial"/>
          <w:b/>
          <w:bCs/>
          <w:color w:val="000000" w:themeColor="text1"/>
          <w:sz w:val="22"/>
          <w:lang w:val="es-ES_tradnl"/>
        </w:rPr>
      </w:pPr>
    </w:p>
    <w:p w14:paraId="3185B2B2" w14:textId="71251F6B" w:rsidR="008A7D41" w:rsidRDefault="008A7D41" w:rsidP="00C118DB">
      <w:pPr>
        <w:spacing w:line="276" w:lineRule="auto"/>
        <w:jc w:val="both"/>
        <w:rPr>
          <w:rFonts w:ascii="Arial" w:eastAsia="Calibri" w:hAnsi="Arial" w:cs="Arial"/>
          <w:b/>
          <w:bCs/>
          <w:color w:val="000000" w:themeColor="text1"/>
          <w:sz w:val="22"/>
          <w:lang w:val="es-ES_tradnl"/>
        </w:rPr>
      </w:pPr>
    </w:p>
    <w:p w14:paraId="38333406" w14:textId="1F5F903D" w:rsidR="008A7D41" w:rsidRDefault="008A7D41" w:rsidP="00C118DB">
      <w:pPr>
        <w:spacing w:line="276" w:lineRule="auto"/>
        <w:jc w:val="both"/>
        <w:rPr>
          <w:rFonts w:ascii="Arial" w:eastAsia="Calibri" w:hAnsi="Arial" w:cs="Arial"/>
          <w:b/>
          <w:bCs/>
          <w:color w:val="000000" w:themeColor="text1"/>
          <w:sz w:val="22"/>
          <w:lang w:val="es-ES_tradnl"/>
        </w:rPr>
      </w:pPr>
    </w:p>
    <w:p w14:paraId="302D47A2" w14:textId="5421D2AA" w:rsidR="008A7D41" w:rsidRDefault="008A7D41" w:rsidP="00C118DB">
      <w:pPr>
        <w:spacing w:line="276" w:lineRule="auto"/>
        <w:jc w:val="both"/>
        <w:rPr>
          <w:rFonts w:ascii="Arial" w:eastAsia="Calibri" w:hAnsi="Arial" w:cs="Arial"/>
          <w:b/>
          <w:bCs/>
          <w:color w:val="000000" w:themeColor="text1"/>
          <w:sz w:val="22"/>
          <w:lang w:val="es-ES_tradnl"/>
        </w:rPr>
      </w:pPr>
    </w:p>
    <w:p w14:paraId="309BA22B" w14:textId="5DA9205D" w:rsidR="008A7D41" w:rsidRDefault="008A7D41" w:rsidP="00C118DB">
      <w:pPr>
        <w:spacing w:line="276" w:lineRule="auto"/>
        <w:jc w:val="both"/>
        <w:rPr>
          <w:rFonts w:ascii="Arial" w:eastAsia="Calibri" w:hAnsi="Arial" w:cs="Arial"/>
          <w:b/>
          <w:bCs/>
          <w:color w:val="000000" w:themeColor="text1"/>
          <w:sz w:val="22"/>
          <w:lang w:val="es-ES_tradnl"/>
        </w:rPr>
      </w:pPr>
    </w:p>
    <w:p w14:paraId="3C4B7A55" w14:textId="36A0F3F5" w:rsidR="008A7D41" w:rsidRDefault="008A7D41" w:rsidP="00C118DB">
      <w:pPr>
        <w:spacing w:line="276" w:lineRule="auto"/>
        <w:jc w:val="both"/>
        <w:rPr>
          <w:rFonts w:ascii="Arial" w:eastAsia="Calibri" w:hAnsi="Arial" w:cs="Arial"/>
          <w:b/>
          <w:bCs/>
          <w:color w:val="000000" w:themeColor="text1"/>
          <w:sz w:val="22"/>
          <w:lang w:val="es-ES_tradnl"/>
        </w:rPr>
      </w:pPr>
    </w:p>
    <w:p w14:paraId="57BBD91E" w14:textId="5C8528F1" w:rsidR="008A7D41" w:rsidRDefault="008A7D41" w:rsidP="00C118DB">
      <w:pPr>
        <w:spacing w:line="276" w:lineRule="auto"/>
        <w:jc w:val="both"/>
        <w:rPr>
          <w:rFonts w:ascii="Arial" w:eastAsia="Calibri" w:hAnsi="Arial" w:cs="Arial"/>
          <w:b/>
          <w:bCs/>
          <w:color w:val="000000" w:themeColor="text1"/>
          <w:sz w:val="22"/>
          <w:lang w:val="es-ES_tradnl"/>
        </w:rPr>
      </w:pPr>
    </w:p>
    <w:p w14:paraId="6C35BB63" w14:textId="77777777" w:rsidR="008A7D41" w:rsidRDefault="008A7D41" w:rsidP="00C118DB">
      <w:pPr>
        <w:spacing w:line="276" w:lineRule="auto"/>
        <w:jc w:val="both"/>
        <w:rPr>
          <w:rFonts w:ascii="Arial" w:eastAsia="Calibri" w:hAnsi="Arial" w:cs="Arial"/>
          <w:b/>
          <w:bCs/>
          <w:color w:val="000000" w:themeColor="text1"/>
          <w:sz w:val="22"/>
          <w:lang w:val="es-ES_tradnl"/>
        </w:rPr>
      </w:pPr>
    </w:p>
    <w:p w14:paraId="00D690E0" w14:textId="77777777" w:rsidR="00ED72CC" w:rsidRDefault="00ED72CC" w:rsidP="00C118DB">
      <w:pPr>
        <w:spacing w:line="276" w:lineRule="auto"/>
        <w:jc w:val="both"/>
        <w:rPr>
          <w:rFonts w:ascii="Arial" w:hAnsi="Arial" w:cs="Arial"/>
          <w:noProof/>
          <w:color w:val="000000" w:themeColor="text1"/>
          <w:sz w:val="22"/>
          <w:lang w:val="pt-BR"/>
        </w:rPr>
      </w:pPr>
    </w:p>
    <w:p w14:paraId="5693E6A1" w14:textId="77777777" w:rsidR="00ED72CC" w:rsidRDefault="00ED72CC" w:rsidP="00C118DB">
      <w:pPr>
        <w:spacing w:line="276" w:lineRule="auto"/>
        <w:jc w:val="both"/>
        <w:rPr>
          <w:rFonts w:ascii="Arial" w:hAnsi="Arial" w:cs="Arial"/>
          <w:noProof/>
          <w:color w:val="000000" w:themeColor="text1"/>
          <w:sz w:val="22"/>
          <w:lang w:val="pt-BR"/>
        </w:rPr>
      </w:pPr>
    </w:p>
    <w:p w14:paraId="3D54C4DD" w14:textId="77777777" w:rsidR="00ED72CC" w:rsidRDefault="00ED72CC" w:rsidP="00C118DB">
      <w:pPr>
        <w:spacing w:line="276" w:lineRule="auto"/>
        <w:jc w:val="both"/>
        <w:rPr>
          <w:rFonts w:ascii="Arial" w:hAnsi="Arial" w:cs="Arial"/>
          <w:noProof/>
          <w:color w:val="000000" w:themeColor="text1"/>
          <w:sz w:val="22"/>
          <w:lang w:val="pt-BR"/>
        </w:rPr>
      </w:pPr>
    </w:p>
    <w:p w14:paraId="45D9902C" w14:textId="77777777" w:rsidR="00ED72CC" w:rsidRDefault="00ED72CC" w:rsidP="00C118DB">
      <w:pPr>
        <w:spacing w:line="276" w:lineRule="auto"/>
        <w:jc w:val="both"/>
        <w:rPr>
          <w:rFonts w:ascii="Arial" w:hAnsi="Arial" w:cs="Arial"/>
          <w:noProof/>
          <w:color w:val="000000" w:themeColor="text1"/>
          <w:sz w:val="22"/>
          <w:lang w:val="pt-BR"/>
        </w:rPr>
      </w:pPr>
    </w:p>
    <w:p w14:paraId="391F249B" w14:textId="77777777" w:rsidR="00ED72CC" w:rsidRDefault="00ED72CC" w:rsidP="00C118DB">
      <w:pPr>
        <w:spacing w:line="276" w:lineRule="auto"/>
        <w:jc w:val="both"/>
        <w:rPr>
          <w:rFonts w:ascii="Arial" w:hAnsi="Arial" w:cs="Arial"/>
          <w:noProof/>
          <w:color w:val="000000" w:themeColor="text1"/>
          <w:sz w:val="22"/>
          <w:lang w:val="pt-BR"/>
        </w:rPr>
      </w:pPr>
    </w:p>
    <w:p w14:paraId="014A783A" w14:textId="77777777" w:rsidR="00ED72CC" w:rsidRDefault="00ED72CC" w:rsidP="00C118DB">
      <w:pPr>
        <w:spacing w:line="276" w:lineRule="auto"/>
        <w:jc w:val="both"/>
        <w:rPr>
          <w:rFonts w:ascii="Arial" w:hAnsi="Arial" w:cs="Arial"/>
          <w:noProof/>
          <w:color w:val="000000" w:themeColor="text1"/>
          <w:sz w:val="22"/>
          <w:lang w:val="pt-BR"/>
        </w:rPr>
      </w:pPr>
    </w:p>
    <w:p w14:paraId="25B54E30" w14:textId="77777777" w:rsidR="00ED72CC" w:rsidRDefault="00ED72CC" w:rsidP="00C118DB">
      <w:pPr>
        <w:spacing w:line="276" w:lineRule="auto"/>
        <w:jc w:val="both"/>
        <w:rPr>
          <w:rFonts w:ascii="Arial" w:hAnsi="Arial" w:cs="Arial"/>
          <w:noProof/>
          <w:color w:val="000000" w:themeColor="text1"/>
          <w:sz w:val="22"/>
          <w:lang w:val="pt-BR"/>
        </w:rPr>
      </w:pPr>
    </w:p>
    <w:p w14:paraId="112FD6B5" w14:textId="77777777" w:rsidR="00ED72CC" w:rsidRDefault="00ED72CC" w:rsidP="00C118DB">
      <w:pPr>
        <w:spacing w:line="276" w:lineRule="auto"/>
        <w:jc w:val="both"/>
        <w:rPr>
          <w:rFonts w:ascii="Arial" w:hAnsi="Arial" w:cs="Arial"/>
          <w:noProof/>
          <w:color w:val="000000" w:themeColor="text1"/>
          <w:sz w:val="22"/>
          <w:lang w:val="pt-BR"/>
        </w:rPr>
      </w:pPr>
    </w:p>
    <w:p w14:paraId="5D242251" w14:textId="77777777" w:rsidR="00ED72CC" w:rsidRDefault="00ED72CC" w:rsidP="00C118DB">
      <w:pPr>
        <w:spacing w:line="276" w:lineRule="auto"/>
        <w:jc w:val="both"/>
        <w:rPr>
          <w:rFonts w:ascii="Arial" w:hAnsi="Arial" w:cs="Arial"/>
          <w:noProof/>
          <w:color w:val="000000" w:themeColor="text1"/>
          <w:sz w:val="22"/>
          <w:lang w:val="pt-BR"/>
        </w:rPr>
      </w:pPr>
    </w:p>
    <w:p w14:paraId="5861F8A5" w14:textId="77777777" w:rsidR="00ED72CC" w:rsidRDefault="00ED72CC" w:rsidP="00C118DB">
      <w:pPr>
        <w:spacing w:line="276" w:lineRule="auto"/>
        <w:jc w:val="both"/>
        <w:rPr>
          <w:rFonts w:ascii="Arial" w:hAnsi="Arial" w:cs="Arial"/>
          <w:noProof/>
          <w:color w:val="000000" w:themeColor="text1"/>
          <w:sz w:val="22"/>
          <w:lang w:val="pt-BR"/>
        </w:rPr>
      </w:pPr>
    </w:p>
    <w:p w14:paraId="4F6A0983" w14:textId="77777777" w:rsidR="00ED72CC" w:rsidRDefault="00ED72CC" w:rsidP="00C118DB">
      <w:pPr>
        <w:spacing w:line="276" w:lineRule="auto"/>
        <w:jc w:val="both"/>
        <w:rPr>
          <w:rFonts w:ascii="Arial" w:hAnsi="Arial" w:cs="Arial"/>
          <w:noProof/>
          <w:color w:val="000000" w:themeColor="text1"/>
          <w:sz w:val="22"/>
          <w:lang w:val="pt-BR"/>
        </w:rPr>
      </w:pPr>
    </w:p>
    <w:p w14:paraId="254DE864" w14:textId="77777777" w:rsidR="00ED72CC" w:rsidRDefault="00ED72CC" w:rsidP="00C118DB">
      <w:pPr>
        <w:spacing w:line="276" w:lineRule="auto"/>
        <w:jc w:val="both"/>
        <w:rPr>
          <w:rFonts w:ascii="Arial" w:hAnsi="Arial" w:cs="Arial"/>
          <w:noProof/>
          <w:color w:val="000000" w:themeColor="text1"/>
          <w:sz w:val="22"/>
          <w:lang w:val="pt-BR"/>
        </w:rPr>
      </w:pPr>
    </w:p>
    <w:p w14:paraId="76F22824" w14:textId="77777777" w:rsidR="00ED72CC" w:rsidRDefault="00ED72CC" w:rsidP="00C118DB">
      <w:pPr>
        <w:spacing w:line="276" w:lineRule="auto"/>
        <w:jc w:val="both"/>
        <w:rPr>
          <w:rFonts w:ascii="Arial" w:hAnsi="Arial" w:cs="Arial"/>
          <w:noProof/>
          <w:color w:val="000000" w:themeColor="text1"/>
          <w:sz w:val="22"/>
          <w:lang w:val="pt-BR"/>
        </w:rPr>
      </w:pPr>
    </w:p>
    <w:p w14:paraId="308D27F9" w14:textId="77777777" w:rsidR="00ED72CC" w:rsidRDefault="00ED72CC" w:rsidP="00C118DB">
      <w:pPr>
        <w:spacing w:line="276" w:lineRule="auto"/>
        <w:jc w:val="both"/>
        <w:rPr>
          <w:rFonts w:ascii="Arial" w:hAnsi="Arial" w:cs="Arial"/>
          <w:noProof/>
          <w:color w:val="000000" w:themeColor="text1"/>
          <w:sz w:val="22"/>
          <w:lang w:val="pt-BR"/>
        </w:rPr>
      </w:pPr>
    </w:p>
    <w:p w14:paraId="5FDF9495" w14:textId="5E8D043A" w:rsidR="00631A31" w:rsidRDefault="002C78B8" w:rsidP="002C78B8">
      <w:pPr>
        <w:jc w:val="right"/>
        <w:rPr>
          <w:rFonts w:ascii="Arial" w:hAnsi="Arial" w:cs="Arial"/>
          <w:b/>
          <w:color w:val="000000" w:themeColor="text1"/>
          <w:sz w:val="22"/>
          <w:lang w:val="pt-BR"/>
        </w:rPr>
      </w:pPr>
      <w:bookmarkStart w:id="3" w:name="_Hlk71048037"/>
      <w:r w:rsidRPr="002C78B8">
        <w:rPr>
          <w:rFonts w:ascii="0∆ôÑ˛" w:eastAsiaTheme="minorHAnsi" w:hAnsi="0∆ôÑ˛" w:cs="0∆ôÑ˛"/>
          <w:color w:val="4E4D4D"/>
          <w:sz w:val="22"/>
          <w:szCs w:val="22"/>
          <w:lang w:val="es-ES_tradnl" w:eastAsia="en-US"/>
        </w:rPr>
        <w:lastRenderedPageBreak/>
        <w:drawing>
          <wp:inline distT="0" distB="0" distL="0" distR="0" wp14:anchorId="0C3C6D1C" wp14:editId="2F1AA34A">
            <wp:extent cx="2749936" cy="711117"/>
            <wp:effectExtent l="0" t="0" r="0" b="63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838444" cy="734005"/>
                    </a:xfrm>
                    <a:prstGeom prst="rect">
                      <a:avLst/>
                    </a:prstGeom>
                  </pic:spPr>
                </pic:pic>
              </a:graphicData>
            </a:graphic>
          </wp:inline>
        </w:drawing>
      </w:r>
    </w:p>
    <w:p w14:paraId="05FF834A" w14:textId="62E8061A" w:rsidR="009C595A" w:rsidRPr="00C118DB" w:rsidRDefault="002C78B8" w:rsidP="00B95C30">
      <w:pPr>
        <w:jc w:val="both"/>
        <w:rPr>
          <w:rFonts w:ascii="Arial" w:hAnsi="Arial" w:cs="Arial"/>
          <w:b/>
          <w:color w:val="000000" w:themeColor="text1"/>
          <w:sz w:val="22"/>
          <w:lang w:val="pt-BR"/>
        </w:rPr>
      </w:pPr>
      <w:r>
        <w:rPr>
          <w:rFonts w:ascii="0∆ôÑ˛" w:eastAsiaTheme="minorHAnsi" w:hAnsi="0∆ôÑ˛" w:cs="0∆ôÑ˛"/>
          <w:color w:val="4E4D4D"/>
          <w:sz w:val="22"/>
          <w:szCs w:val="22"/>
          <w:lang w:val="es-ES_tradnl" w:eastAsia="en-US"/>
        </w:rPr>
        <w:t xml:space="preserve">Bogotá, 08 Julio 2021      </w:t>
      </w:r>
    </w:p>
    <w:p w14:paraId="5C6C6C51" w14:textId="77777777" w:rsidR="002C78B8" w:rsidRDefault="002C78B8" w:rsidP="00B95C30">
      <w:pPr>
        <w:jc w:val="both"/>
        <w:rPr>
          <w:rFonts w:ascii="Arial" w:eastAsia="Calibri" w:hAnsi="Arial" w:cs="Arial"/>
          <w:color w:val="000000" w:themeColor="text1"/>
          <w:sz w:val="22"/>
          <w:lang w:val="es-ES_tradnl"/>
        </w:rPr>
      </w:pPr>
    </w:p>
    <w:p w14:paraId="5F5AE9EF" w14:textId="7A3EF5E6"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08A0FA34" w14:textId="5B8243A2" w:rsidR="007D409B" w:rsidRDefault="00744316"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Peticionario </w:t>
      </w:r>
    </w:p>
    <w:p w14:paraId="4443EBFE" w14:textId="176832B2" w:rsidR="0037048A" w:rsidRPr="0037048A" w:rsidRDefault="0037048A" w:rsidP="00B95C30">
      <w:pPr>
        <w:jc w:val="both"/>
        <w:rPr>
          <w:rFonts w:ascii="Arial" w:eastAsia="Calibri" w:hAnsi="Arial" w:cs="Arial"/>
          <w:bCs/>
          <w:color w:val="000000" w:themeColor="text1"/>
          <w:sz w:val="22"/>
          <w:lang w:val="es-ES_tradnl"/>
        </w:rPr>
      </w:pPr>
      <w:r w:rsidRPr="0037048A">
        <w:rPr>
          <w:rFonts w:ascii="Arial" w:eastAsia="Calibri" w:hAnsi="Arial" w:cs="Arial"/>
          <w:bCs/>
          <w:color w:val="000000" w:themeColor="text1"/>
          <w:sz w:val="22"/>
          <w:lang w:val="es-ES_tradnl"/>
        </w:rPr>
        <w:t xml:space="preserve">Leajing@gmail.com </w:t>
      </w:r>
    </w:p>
    <w:p w14:paraId="59588506" w14:textId="78AF60E9" w:rsidR="00B84684" w:rsidRDefault="0037048A"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Ciudad</w:t>
      </w:r>
    </w:p>
    <w:p w14:paraId="1F53FEB5" w14:textId="77777777" w:rsidR="00631A31" w:rsidRPr="00E23980" w:rsidRDefault="00631A31" w:rsidP="00B95C30">
      <w:pPr>
        <w:jc w:val="both"/>
        <w:rPr>
          <w:rFonts w:ascii="Arial" w:eastAsia="Calibri" w:hAnsi="Arial" w:cs="Arial"/>
          <w:color w:val="000000" w:themeColor="text1"/>
          <w:sz w:val="22"/>
          <w:lang w:val="es-ES_tradnl"/>
        </w:rPr>
      </w:pPr>
    </w:p>
    <w:p w14:paraId="08CF82B2" w14:textId="5F1FE26E" w:rsidR="00B95C30" w:rsidRPr="00631A31" w:rsidRDefault="007F1C42" w:rsidP="007F1C42">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023FA5">
        <w:rPr>
          <w:rFonts w:ascii="Arial" w:eastAsia="Calibri" w:hAnsi="Arial" w:cs="Arial"/>
          <w:b/>
          <w:bCs/>
          <w:color w:val="000000" w:themeColor="text1"/>
          <w:sz w:val="22"/>
          <w:lang w:val="es-ES_tradnl"/>
        </w:rPr>
        <w:t xml:space="preserve">Concepto C ‒ </w:t>
      </w:r>
      <w:r w:rsidR="00DC2E31">
        <w:rPr>
          <w:rFonts w:ascii="Arial" w:eastAsia="Calibri" w:hAnsi="Arial" w:cs="Arial"/>
          <w:b/>
          <w:bCs/>
          <w:color w:val="000000" w:themeColor="text1"/>
          <w:sz w:val="22"/>
          <w:lang w:val="es-ES_tradnl"/>
        </w:rPr>
        <w:t>325</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20BD1CCF" w:rsidR="00B95C30" w:rsidRPr="00ED72CC" w:rsidRDefault="00ED72CC" w:rsidP="00ED72CC">
            <w:pPr>
              <w:jc w:val="both"/>
              <w:rPr>
                <w:rFonts w:ascii="Arial" w:eastAsia="Calibri" w:hAnsi="Arial" w:cs="Arial"/>
                <w:b/>
                <w:color w:val="000000" w:themeColor="text1"/>
                <w:sz w:val="22"/>
                <w:szCs w:val="22"/>
                <w:lang w:val="es-MX" w:eastAsia="en-US"/>
              </w:rPr>
            </w:pPr>
            <w:r w:rsidRPr="00ED72CC">
              <w:rPr>
                <w:rFonts w:ascii="Arial" w:eastAsia="Calibri" w:hAnsi="Arial" w:cs="Arial"/>
                <w:bCs/>
                <w:sz w:val="22"/>
                <w:szCs w:val="22"/>
                <w:lang w:val="es-MX"/>
              </w:rPr>
              <w:t>DOCUMENTOS TIPO – Agua potable y saneamiento básico – Tipología contractual</w:t>
            </w:r>
            <w:r w:rsidRPr="00ED72CC">
              <w:rPr>
                <w:rFonts w:ascii="Arial" w:eastAsia="Calibri" w:hAnsi="Arial" w:cs="Arial"/>
                <w:bCs/>
                <w:color w:val="000000" w:themeColor="text1"/>
                <w:sz w:val="22"/>
              </w:rPr>
              <w:t xml:space="preserve"> </w:t>
            </w:r>
            <w:r w:rsidR="006174FA" w:rsidRPr="00ED72CC">
              <w:rPr>
                <w:rFonts w:ascii="Arial" w:eastAsia="Calibri" w:hAnsi="Arial" w:cs="Arial"/>
                <w:bCs/>
                <w:sz w:val="22"/>
                <w:lang w:val="es-ES_tradnl"/>
              </w:rPr>
              <w:t xml:space="preserve">/ </w:t>
            </w:r>
            <w:r w:rsidRPr="00ED72CC">
              <w:rPr>
                <w:rFonts w:ascii="Arial" w:eastAsia="Calibri" w:hAnsi="Arial" w:cs="Arial"/>
                <w:bCs/>
                <w:sz w:val="22"/>
                <w:szCs w:val="22"/>
                <w:lang w:val="es-MX"/>
              </w:rPr>
              <w:t xml:space="preserve">DOCUMENTOS TIPO – Agua potable y saneamiento básico </w:t>
            </w:r>
            <w:r w:rsidRPr="00ED72CC">
              <w:rPr>
                <w:rFonts w:ascii="Arial" w:eastAsia="Calibri" w:hAnsi="Arial" w:cs="Arial"/>
                <w:bCs/>
                <w:color w:val="000000" w:themeColor="text1"/>
                <w:sz w:val="22"/>
                <w:szCs w:val="22"/>
                <w:lang w:val="es-MX" w:eastAsia="en-US"/>
              </w:rPr>
              <w:t>– Matriz 1 Experiencia</w:t>
            </w:r>
            <w:r w:rsidR="00744316">
              <w:rPr>
                <w:rFonts w:ascii="Arial" w:eastAsia="Calibri" w:hAnsi="Arial" w:cs="Arial"/>
                <w:bCs/>
                <w:color w:val="000000" w:themeColor="text1"/>
                <w:sz w:val="22"/>
                <w:szCs w:val="22"/>
                <w:lang w:val="es-MX" w:eastAsia="en-US"/>
              </w:rPr>
              <w:t xml:space="preserve"> </w:t>
            </w:r>
            <w:r w:rsidRPr="00ED72CC">
              <w:rPr>
                <w:rFonts w:ascii="Arial" w:eastAsia="Calibri" w:hAnsi="Arial" w:cs="Arial"/>
                <w:bCs/>
                <w:sz w:val="22"/>
                <w:szCs w:val="22"/>
                <w:lang w:val="es-MX"/>
              </w:rPr>
              <w:t>–</w:t>
            </w:r>
            <w:r w:rsidR="00744316">
              <w:rPr>
                <w:rFonts w:ascii="Arial" w:eastAsia="Calibri" w:hAnsi="Arial" w:cs="Arial"/>
                <w:bCs/>
                <w:sz w:val="22"/>
                <w:szCs w:val="22"/>
                <w:lang w:val="es-MX"/>
              </w:rPr>
              <w:t xml:space="preserve"> </w:t>
            </w:r>
            <w:r w:rsidRPr="00ED72CC">
              <w:rPr>
                <w:rFonts w:ascii="Arial" w:eastAsia="Calibri" w:hAnsi="Arial" w:cs="Arial"/>
                <w:bCs/>
                <w:color w:val="000000" w:themeColor="text1"/>
                <w:sz w:val="22"/>
                <w:szCs w:val="22"/>
                <w:lang w:val="es-MX" w:eastAsia="en-US"/>
              </w:rPr>
              <w:t>Aplicación</w:t>
            </w:r>
            <w:r>
              <w:rPr>
                <w:rFonts w:ascii="Arial" w:eastAsia="Calibri" w:hAnsi="Arial" w:cs="Arial"/>
                <w:bCs/>
                <w:color w:val="000000" w:themeColor="text1"/>
                <w:sz w:val="22"/>
                <w:szCs w:val="22"/>
                <w:lang w:val="es-MX" w:eastAsia="en-US"/>
              </w:rPr>
              <w:t xml:space="preserve"> </w:t>
            </w:r>
            <w:r w:rsidRPr="00ED72CC">
              <w:rPr>
                <w:rFonts w:ascii="Arial" w:eastAsia="Calibri" w:hAnsi="Arial" w:cs="Arial"/>
                <w:bCs/>
                <w:color w:val="000000" w:themeColor="text1"/>
                <w:sz w:val="22"/>
                <w:szCs w:val="22"/>
                <w:lang w:val="es-MX" w:eastAsia="en-US"/>
              </w:rPr>
              <w:t xml:space="preserve">/ </w:t>
            </w:r>
            <w:r w:rsidRPr="00ED72CC">
              <w:rPr>
                <w:rFonts w:ascii="Arial" w:eastAsia="Calibri" w:hAnsi="Arial" w:cs="Arial"/>
                <w:bCs/>
                <w:sz w:val="22"/>
                <w:szCs w:val="22"/>
                <w:lang w:val="es-MX"/>
              </w:rPr>
              <w:t xml:space="preserve">DOCUMENTOS TIPO – Agua potable y saneamiento básico – Matriz 1 Experiencia – Construcción de acueductos y/o alcantarillados / DOCUMENTOS TIPO – Agua potable y saneamiento básico – Matriz 1 Experiencia – Optimización y/o mejoramiento y/o rehabilitación y/o reforzamiento y/o reconstrucción y/o reposición de acueductos y/o alcantarillados </w:t>
            </w: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36F273A5" w14:textId="7AC6044D" w:rsidR="0037048A" w:rsidRPr="0037048A" w:rsidRDefault="00B95C30" w:rsidP="0037048A">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 </w:t>
            </w:r>
            <w:r w:rsidR="0037048A" w:rsidRPr="0037048A">
              <w:rPr>
                <w:rFonts w:ascii="Arial" w:eastAsia="Calibri" w:hAnsi="Arial" w:cs="Arial"/>
                <w:color w:val="000000" w:themeColor="text1"/>
                <w:sz w:val="22"/>
              </w:rPr>
              <w:t>P20210525004518</w:t>
            </w:r>
          </w:p>
          <w:p w14:paraId="09088B1B" w14:textId="42388236" w:rsidR="00B95C30" w:rsidRPr="00E23980" w:rsidRDefault="00B95C30" w:rsidP="00FF7134">
            <w:pPr>
              <w:spacing w:before="120"/>
              <w:jc w:val="both"/>
              <w:rPr>
                <w:rFonts w:ascii="Arial" w:eastAsia="Calibri" w:hAnsi="Arial" w:cs="Arial"/>
                <w:color w:val="000000" w:themeColor="text1"/>
                <w:sz w:val="22"/>
                <w:lang w:val="es-ES_tradnl"/>
              </w:rPr>
            </w:pP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1CF4AEA0" w14:textId="78269CBA" w:rsidR="003C3339" w:rsidRPr="00ED72CC" w:rsidRDefault="003C3339" w:rsidP="00ED72CC">
      <w:pPr>
        <w:spacing w:line="276" w:lineRule="auto"/>
        <w:jc w:val="both"/>
        <w:rPr>
          <w:rFonts w:ascii="Arial" w:eastAsia="Calibri" w:hAnsi="Arial" w:cs="Arial"/>
          <w:color w:val="000000" w:themeColor="text1"/>
          <w:sz w:val="22"/>
          <w:szCs w:val="22"/>
          <w:lang w:val="es-ES_tradnl"/>
        </w:rPr>
      </w:pPr>
      <w:r w:rsidRPr="00ED72CC">
        <w:rPr>
          <w:rFonts w:ascii="Arial" w:eastAsia="Calibri" w:hAnsi="Arial" w:cs="Arial"/>
          <w:color w:val="000000" w:themeColor="text1"/>
          <w:sz w:val="22"/>
          <w:szCs w:val="22"/>
          <w:lang w:val="es-ES_tradnl"/>
        </w:rPr>
        <w:t>Estimad</w:t>
      </w:r>
      <w:r w:rsidR="0037048A" w:rsidRPr="00ED72CC">
        <w:rPr>
          <w:rFonts w:ascii="Arial" w:eastAsia="Calibri" w:hAnsi="Arial" w:cs="Arial"/>
          <w:color w:val="000000" w:themeColor="text1"/>
          <w:sz w:val="22"/>
          <w:szCs w:val="22"/>
          <w:lang w:val="es-ES_tradnl"/>
        </w:rPr>
        <w:t>o</w:t>
      </w:r>
      <w:r w:rsidRPr="00ED72CC">
        <w:rPr>
          <w:rFonts w:ascii="Arial" w:eastAsia="Calibri" w:hAnsi="Arial" w:cs="Arial"/>
          <w:color w:val="000000" w:themeColor="text1"/>
          <w:sz w:val="22"/>
          <w:szCs w:val="22"/>
          <w:lang w:val="es-ES_tradnl"/>
        </w:rPr>
        <w:t xml:space="preserve"> señor:</w:t>
      </w:r>
    </w:p>
    <w:p w14:paraId="1EAE5543" w14:textId="77777777" w:rsidR="00DD5B04" w:rsidRPr="00ED72CC" w:rsidRDefault="00DD5B04" w:rsidP="00ED72CC">
      <w:pPr>
        <w:spacing w:line="276" w:lineRule="auto"/>
        <w:jc w:val="both"/>
        <w:rPr>
          <w:rFonts w:ascii="Arial" w:eastAsia="Calibri" w:hAnsi="Arial" w:cs="Arial"/>
          <w:color w:val="000000" w:themeColor="text1"/>
          <w:sz w:val="22"/>
          <w:szCs w:val="22"/>
          <w:lang w:val="es-ES_tradnl"/>
        </w:rPr>
      </w:pPr>
    </w:p>
    <w:p w14:paraId="2109B2D3" w14:textId="10C1A836" w:rsidR="00DD5B04" w:rsidRPr="00ED72CC" w:rsidRDefault="00DD5B04" w:rsidP="00ED72CC">
      <w:pPr>
        <w:spacing w:line="276" w:lineRule="auto"/>
        <w:jc w:val="both"/>
        <w:rPr>
          <w:rFonts w:ascii="Arial" w:eastAsia="Calibri" w:hAnsi="Arial" w:cs="Arial"/>
          <w:color w:val="000000" w:themeColor="text1"/>
          <w:sz w:val="22"/>
          <w:szCs w:val="22"/>
          <w:lang w:val="es-ES_tradnl"/>
        </w:rPr>
      </w:pPr>
      <w:r w:rsidRPr="00ED72CC">
        <w:rPr>
          <w:rFonts w:ascii="Arial" w:eastAsia="Calibri" w:hAnsi="Arial" w:cs="Arial"/>
          <w:color w:val="000000" w:themeColor="text1"/>
          <w:sz w:val="22"/>
          <w:szCs w:val="22"/>
          <w:lang w:val="es-ES_tradnl"/>
        </w:rPr>
        <w:t>En ejercicio de la competencia otorgada por el numeral 8 del artículo 11 y el numeral 5 del artículo 3 del Decreto Ley 4170 de 2011, la Agencia Nacional de Contratación Pública ― Colombia Compra Eficiente</w:t>
      </w:r>
      <w:r w:rsidR="00CE69CC" w:rsidRPr="00ED72CC">
        <w:rPr>
          <w:rFonts w:ascii="Arial" w:eastAsia="Calibri" w:hAnsi="Arial" w:cs="Arial"/>
          <w:color w:val="000000" w:themeColor="text1"/>
          <w:sz w:val="22"/>
          <w:szCs w:val="22"/>
          <w:lang w:val="es-ES_tradnl"/>
        </w:rPr>
        <w:t>, a través de la Subdirección de Gestión Contractual,</w:t>
      </w:r>
      <w:r w:rsidRPr="00ED72CC">
        <w:rPr>
          <w:rFonts w:ascii="Arial" w:eastAsia="Calibri" w:hAnsi="Arial" w:cs="Arial"/>
          <w:color w:val="000000" w:themeColor="text1"/>
          <w:sz w:val="22"/>
          <w:szCs w:val="22"/>
          <w:lang w:val="es-ES_tradnl"/>
        </w:rPr>
        <w:t xml:space="preserve"> responde su consulta del </w:t>
      </w:r>
      <w:r w:rsidR="0037048A" w:rsidRPr="00ED72CC">
        <w:rPr>
          <w:rFonts w:ascii="Arial" w:eastAsia="Calibri" w:hAnsi="Arial" w:cs="Arial"/>
          <w:color w:val="000000" w:themeColor="text1"/>
          <w:sz w:val="22"/>
          <w:szCs w:val="22"/>
          <w:lang w:val="es-ES_tradnl"/>
        </w:rPr>
        <w:t>24</w:t>
      </w:r>
      <w:r w:rsidR="00FF7134" w:rsidRPr="00ED72CC">
        <w:rPr>
          <w:rFonts w:ascii="Arial" w:eastAsia="Calibri" w:hAnsi="Arial" w:cs="Arial"/>
          <w:color w:val="000000" w:themeColor="text1"/>
          <w:sz w:val="22"/>
          <w:szCs w:val="22"/>
          <w:lang w:val="es-ES_tradnl"/>
        </w:rPr>
        <w:t xml:space="preserve"> </w:t>
      </w:r>
      <w:r w:rsidR="00FD4AF3" w:rsidRPr="00ED72CC">
        <w:rPr>
          <w:rFonts w:ascii="Arial" w:eastAsia="Calibri" w:hAnsi="Arial" w:cs="Arial"/>
          <w:color w:val="000000" w:themeColor="text1"/>
          <w:sz w:val="22"/>
          <w:szCs w:val="22"/>
          <w:lang w:val="es-ES_tradnl"/>
        </w:rPr>
        <w:t xml:space="preserve">de </w:t>
      </w:r>
      <w:r w:rsidR="0037048A" w:rsidRPr="00ED72CC">
        <w:rPr>
          <w:rFonts w:ascii="Arial" w:eastAsia="Calibri" w:hAnsi="Arial" w:cs="Arial"/>
          <w:color w:val="000000" w:themeColor="text1"/>
          <w:sz w:val="22"/>
          <w:szCs w:val="22"/>
          <w:lang w:val="es-ES_tradnl"/>
        </w:rPr>
        <w:t>mayo</w:t>
      </w:r>
      <w:r w:rsidRPr="00ED72CC">
        <w:rPr>
          <w:rFonts w:ascii="Arial" w:eastAsia="Calibri" w:hAnsi="Arial" w:cs="Arial"/>
          <w:color w:val="000000" w:themeColor="text1"/>
          <w:sz w:val="22"/>
          <w:szCs w:val="22"/>
          <w:lang w:val="es-ES_tradnl"/>
        </w:rPr>
        <w:t xml:space="preserve"> del</w:t>
      </w:r>
      <w:r w:rsidR="007E74BF" w:rsidRPr="00ED72CC">
        <w:rPr>
          <w:rFonts w:ascii="Arial" w:eastAsia="Calibri" w:hAnsi="Arial" w:cs="Arial"/>
          <w:color w:val="000000" w:themeColor="text1"/>
          <w:sz w:val="22"/>
          <w:szCs w:val="22"/>
          <w:lang w:val="es-ES_tradnl"/>
        </w:rPr>
        <w:t xml:space="preserve"> </w:t>
      </w:r>
      <w:r w:rsidR="006D69FA" w:rsidRPr="00ED72CC">
        <w:rPr>
          <w:rFonts w:ascii="Arial" w:eastAsia="Calibri" w:hAnsi="Arial" w:cs="Arial"/>
          <w:color w:val="000000" w:themeColor="text1"/>
          <w:sz w:val="22"/>
          <w:szCs w:val="22"/>
          <w:lang w:val="es-ES_tradnl"/>
        </w:rPr>
        <w:t>2021.</w:t>
      </w:r>
    </w:p>
    <w:p w14:paraId="0C1E0712" w14:textId="77777777" w:rsidR="00DD5B04" w:rsidRPr="00ED72CC" w:rsidRDefault="00DD5B04" w:rsidP="00ED72CC">
      <w:pPr>
        <w:spacing w:line="276" w:lineRule="auto"/>
        <w:jc w:val="both"/>
        <w:rPr>
          <w:rFonts w:ascii="Arial" w:eastAsia="Calibri" w:hAnsi="Arial" w:cs="Arial"/>
          <w:b/>
          <w:color w:val="000000" w:themeColor="text1"/>
          <w:sz w:val="22"/>
          <w:szCs w:val="22"/>
          <w:lang w:val="es-ES_tradnl"/>
        </w:rPr>
      </w:pPr>
    </w:p>
    <w:p w14:paraId="7701FCC7" w14:textId="77777777" w:rsidR="00DD5B04" w:rsidRPr="00ED72CC" w:rsidRDefault="00DD5B04" w:rsidP="00ED72CC">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D72CC">
        <w:rPr>
          <w:rFonts w:ascii="Arial" w:eastAsia="Calibri" w:hAnsi="Arial" w:cs="Arial"/>
          <w:b/>
          <w:color w:val="000000" w:themeColor="text1"/>
          <w:sz w:val="22"/>
          <w:lang w:val="es-ES_tradnl"/>
        </w:rPr>
        <w:t xml:space="preserve">Problema planteado </w:t>
      </w:r>
    </w:p>
    <w:p w14:paraId="224B43D3" w14:textId="77777777" w:rsidR="00DD5B04" w:rsidRPr="00ED72CC" w:rsidRDefault="00DD5B04" w:rsidP="00ED72CC">
      <w:pPr>
        <w:tabs>
          <w:tab w:val="left" w:pos="426"/>
        </w:tabs>
        <w:spacing w:line="276" w:lineRule="auto"/>
        <w:jc w:val="both"/>
        <w:rPr>
          <w:rFonts w:ascii="Arial" w:eastAsia="Calibri" w:hAnsi="Arial" w:cs="Arial"/>
          <w:b/>
          <w:color w:val="000000" w:themeColor="text1"/>
          <w:sz w:val="22"/>
          <w:szCs w:val="22"/>
          <w:lang w:val="es-ES_tradnl"/>
        </w:rPr>
      </w:pPr>
    </w:p>
    <w:p w14:paraId="216C9EF1" w14:textId="2A181053" w:rsidR="007D7503" w:rsidRPr="00ED72CC" w:rsidRDefault="00827203" w:rsidP="00ED72CC">
      <w:pPr>
        <w:spacing w:line="276" w:lineRule="auto"/>
        <w:jc w:val="both"/>
        <w:rPr>
          <w:rFonts w:ascii="Arial" w:hAnsi="Arial" w:cs="Arial"/>
          <w:color w:val="000000" w:themeColor="text1"/>
          <w:sz w:val="22"/>
          <w:szCs w:val="22"/>
          <w:lang w:val="es-ES_tradnl"/>
        </w:rPr>
      </w:pPr>
      <w:r w:rsidRPr="00ED72CC">
        <w:rPr>
          <w:rFonts w:ascii="Arial" w:hAnsi="Arial" w:cs="Arial"/>
          <w:color w:val="000000" w:themeColor="text1"/>
          <w:sz w:val="22"/>
          <w:szCs w:val="22"/>
          <w:lang w:val="es-ES_tradnl"/>
        </w:rPr>
        <w:t xml:space="preserve">Usted formula </w:t>
      </w:r>
      <w:r w:rsidR="00026092" w:rsidRPr="00ED72CC">
        <w:rPr>
          <w:rFonts w:ascii="Arial" w:hAnsi="Arial" w:cs="Arial"/>
          <w:color w:val="000000" w:themeColor="text1"/>
          <w:sz w:val="22"/>
          <w:szCs w:val="22"/>
          <w:lang w:val="es-ES_tradnl"/>
        </w:rPr>
        <w:t>la siguiente</w:t>
      </w:r>
      <w:r w:rsidR="00AC4D8F" w:rsidRPr="00ED72CC">
        <w:rPr>
          <w:rFonts w:ascii="Arial" w:hAnsi="Arial" w:cs="Arial"/>
          <w:color w:val="000000" w:themeColor="text1"/>
          <w:sz w:val="22"/>
          <w:szCs w:val="22"/>
          <w:lang w:val="es-ES_tradnl"/>
        </w:rPr>
        <w:t xml:space="preserve"> consulta </w:t>
      </w:r>
      <w:r w:rsidR="007D7503" w:rsidRPr="00ED72CC">
        <w:rPr>
          <w:rFonts w:ascii="Arial" w:hAnsi="Arial" w:cs="Arial"/>
          <w:color w:val="000000" w:themeColor="text1"/>
          <w:sz w:val="22"/>
          <w:szCs w:val="22"/>
          <w:lang w:val="es-ES_tradnl"/>
        </w:rPr>
        <w:t>relacionada con los documentos tipo de agua potable y saneamiento básico: «</w:t>
      </w:r>
      <w:r w:rsidR="0007463C" w:rsidRPr="00ED72CC">
        <w:rPr>
          <w:rFonts w:ascii="Arial" w:hAnsi="Arial" w:cs="Arial"/>
          <w:color w:val="000000" w:themeColor="text1"/>
          <w:sz w:val="22"/>
          <w:szCs w:val="22"/>
          <w:lang w:val="es-ES_tradnl"/>
        </w:rPr>
        <w:t>En la experiencia de la matriz se establece en las actividades 1. Construcción de acueductos, 2. Optimización/rehabilitación y demás. ¿Podrían indicarme el alcance de cada actividad?</w:t>
      </w:r>
      <w:r w:rsidR="007D7503" w:rsidRPr="00ED72CC">
        <w:rPr>
          <w:rFonts w:ascii="Arial" w:hAnsi="Arial" w:cs="Arial"/>
          <w:color w:val="000000" w:themeColor="text1"/>
          <w:sz w:val="22"/>
          <w:szCs w:val="22"/>
          <w:lang w:val="es-ES_tradnl"/>
        </w:rPr>
        <w:t>»</w:t>
      </w:r>
    </w:p>
    <w:p w14:paraId="5A9E4F83" w14:textId="77777777" w:rsidR="00991805" w:rsidRPr="00ED72CC" w:rsidRDefault="00991805" w:rsidP="00ED72CC">
      <w:pPr>
        <w:spacing w:line="276" w:lineRule="auto"/>
        <w:ind w:right="709"/>
        <w:jc w:val="both"/>
        <w:rPr>
          <w:rFonts w:ascii="Arial" w:hAnsi="Arial" w:cs="Arial"/>
          <w:color w:val="000000" w:themeColor="text1"/>
          <w:sz w:val="22"/>
          <w:szCs w:val="22"/>
        </w:rPr>
      </w:pPr>
    </w:p>
    <w:p w14:paraId="124D2DCA" w14:textId="77777777" w:rsidR="00DD5B04" w:rsidRPr="00ED72CC" w:rsidRDefault="00DD5B04" w:rsidP="00ED72CC">
      <w:pPr>
        <w:pStyle w:val="Prrafodelista"/>
        <w:numPr>
          <w:ilvl w:val="0"/>
          <w:numId w:val="8"/>
        </w:numPr>
        <w:tabs>
          <w:tab w:val="left" w:pos="0"/>
          <w:tab w:val="left" w:pos="284"/>
        </w:tabs>
        <w:spacing w:line="276" w:lineRule="auto"/>
        <w:ind w:left="0" w:firstLine="0"/>
        <w:jc w:val="both"/>
        <w:rPr>
          <w:rFonts w:ascii="Arial" w:eastAsia="Calibri" w:hAnsi="Arial" w:cs="Arial"/>
          <w:b/>
          <w:color w:val="000000" w:themeColor="text1"/>
          <w:sz w:val="22"/>
          <w:lang w:val="es-ES_tradnl"/>
        </w:rPr>
      </w:pPr>
      <w:r w:rsidRPr="00ED72CC">
        <w:rPr>
          <w:rFonts w:ascii="Arial" w:eastAsia="Calibri" w:hAnsi="Arial" w:cs="Arial"/>
          <w:b/>
          <w:color w:val="000000" w:themeColor="text1"/>
          <w:sz w:val="22"/>
          <w:lang w:val="es-ES_tradnl"/>
        </w:rPr>
        <w:t>Consideraciones</w:t>
      </w:r>
    </w:p>
    <w:p w14:paraId="7FB25649" w14:textId="77777777" w:rsidR="00E07AAA" w:rsidRPr="00ED72CC" w:rsidRDefault="00E07AAA" w:rsidP="00ED72CC">
      <w:pPr>
        <w:spacing w:line="276" w:lineRule="auto"/>
        <w:jc w:val="both"/>
        <w:rPr>
          <w:rFonts w:ascii="Arial" w:hAnsi="Arial" w:cs="Arial"/>
          <w:color w:val="000000" w:themeColor="text1"/>
          <w:sz w:val="22"/>
          <w:szCs w:val="22"/>
          <w:lang w:val="es-ES_tradnl"/>
        </w:rPr>
      </w:pPr>
    </w:p>
    <w:p w14:paraId="375B6C80" w14:textId="2F6984CE" w:rsidR="009D40B8" w:rsidRPr="00ED72CC" w:rsidRDefault="007E4986" w:rsidP="00ED72CC">
      <w:pPr>
        <w:spacing w:before="120" w:line="276" w:lineRule="auto"/>
        <w:jc w:val="both"/>
        <w:rPr>
          <w:rFonts w:ascii="Arial" w:eastAsia="Calibri" w:hAnsi="Arial" w:cs="Arial"/>
          <w:color w:val="000000" w:themeColor="text1"/>
          <w:sz w:val="22"/>
          <w:szCs w:val="22"/>
          <w:lang w:val="es-ES_tradnl"/>
        </w:rPr>
      </w:pPr>
      <w:r w:rsidRPr="00ED72CC">
        <w:rPr>
          <w:rFonts w:ascii="Arial" w:eastAsia="Calibri" w:hAnsi="Arial" w:cs="Arial"/>
          <w:color w:val="000000" w:themeColor="text1"/>
          <w:sz w:val="22"/>
          <w:szCs w:val="22"/>
        </w:rPr>
        <w:lastRenderedPageBreak/>
        <w:t xml:space="preserve">Para </w:t>
      </w:r>
      <w:r w:rsidR="00651458">
        <w:rPr>
          <w:rFonts w:ascii="Arial" w:eastAsia="Calibri" w:hAnsi="Arial" w:cs="Arial"/>
          <w:color w:val="000000" w:themeColor="text1"/>
          <w:sz w:val="22"/>
          <w:szCs w:val="22"/>
        </w:rPr>
        <w:t>responder</w:t>
      </w:r>
      <w:r w:rsidRPr="00ED72CC">
        <w:rPr>
          <w:rFonts w:ascii="Arial" w:eastAsia="Calibri" w:hAnsi="Arial" w:cs="Arial"/>
          <w:color w:val="000000" w:themeColor="text1"/>
          <w:sz w:val="22"/>
          <w:szCs w:val="22"/>
        </w:rPr>
        <w:t xml:space="preserve"> la inquietud planteada </w:t>
      </w:r>
      <w:r w:rsidR="00043F5D" w:rsidRPr="00ED72CC">
        <w:rPr>
          <w:rFonts w:ascii="Arial" w:eastAsia="Calibri" w:hAnsi="Arial" w:cs="Arial"/>
          <w:color w:val="000000" w:themeColor="text1"/>
          <w:sz w:val="22"/>
          <w:szCs w:val="22"/>
          <w:lang w:val="es-ES"/>
        </w:rPr>
        <w:t xml:space="preserve">se analizarán los siguientes temas: </w:t>
      </w:r>
      <w:r w:rsidR="007D7503" w:rsidRPr="00ED72CC">
        <w:rPr>
          <w:rFonts w:ascii="Arial" w:eastAsia="Calibri" w:hAnsi="Arial" w:cs="Arial"/>
          <w:color w:val="000000" w:themeColor="text1"/>
          <w:sz w:val="22"/>
          <w:szCs w:val="22"/>
        </w:rPr>
        <w:t xml:space="preserve">i) </w:t>
      </w:r>
      <w:r w:rsidR="001C0A2A" w:rsidRPr="00ED72CC">
        <w:rPr>
          <w:rFonts w:ascii="Arial" w:eastAsia="Calibri" w:hAnsi="Arial" w:cs="Arial"/>
          <w:color w:val="000000" w:themeColor="text1"/>
          <w:sz w:val="22"/>
          <w:szCs w:val="22"/>
        </w:rPr>
        <w:t>documentos tipo de licitación pública para obra de infraestructura de agua potable y saneamiento básico</w:t>
      </w:r>
      <w:r w:rsidR="007D7503" w:rsidRPr="00ED72CC">
        <w:rPr>
          <w:rFonts w:ascii="Arial" w:eastAsia="Calibri" w:hAnsi="Arial" w:cs="Arial"/>
          <w:color w:val="000000" w:themeColor="text1"/>
          <w:sz w:val="22"/>
          <w:szCs w:val="22"/>
        </w:rPr>
        <w:t xml:space="preserve">, y ii) </w:t>
      </w:r>
      <w:r w:rsidR="001C0A2A" w:rsidRPr="00ED72CC">
        <w:rPr>
          <w:rFonts w:ascii="Arial" w:eastAsia="Calibri" w:hAnsi="Arial" w:cs="Arial"/>
          <w:color w:val="000000" w:themeColor="text1"/>
          <w:sz w:val="22"/>
          <w:szCs w:val="22"/>
        </w:rPr>
        <w:t>la Matriz 1 – Experiencia de los documentos tipo de agua potable y saneamiento básico</w:t>
      </w:r>
      <w:r w:rsidR="008A7D41" w:rsidRPr="00ED72CC">
        <w:rPr>
          <w:rFonts w:ascii="Arial" w:eastAsia="Calibri" w:hAnsi="Arial" w:cs="Arial"/>
          <w:color w:val="000000" w:themeColor="text1"/>
          <w:sz w:val="22"/>
          <w:szCs w:val="22"/>
        </w:rPr>
        <w:t>.</w:t>
      </w:r>
    </w:p>
    <w:p w14:paraId="44847177" w14:textId="7E189C56" w:rsidR="009D40B8" w:rsidRPr="00ED72CC" w:rsidRDefault="009D40B8" w:rsidP="00ED72CC">
      <w:pPr>
        <w:spacing w:before="120" w:line="276" w:lineRule="auto"/>
        <w:ind w:firstLine="709"/>
        <w:jc w:val="both"/>
        <w:rPr>
          <w:rFonts w:ascii="Arial" w:eastAsia="Calibri" w:hAnsi="Arial" w:cs="Arial"/>
          <w:sz w:val="22"/>
          <w:szCs w:val="22"/>
          <w:lang w:eastAsia="en-US"/>
        </w:rPr>
      </w:pPr>
      <w:r w:rsidRPr="00ED72CC">
        <w:rPr>
          <w:rFonts w:ascii="Arial" w:hAnsi="Arial" w:cs="Arial"/>
          <w:sz w:val="22"/>
          <w:szCs w:val="22"/>
          <w:lang w:val="es-ES_tradnl"/>
        </w:rPr>
        <w:t xml:space="preserve">La Agencia Nacional de Contratación Pública – Colombia Compra Eficiente se pronunció sobre la definición y el alcance de los documentos tipo en las siguientes consultas </w:t>
      </w:r>
      <w:r w:rsidR="00292E64" w:rsidRPr="00ED72CC">
        <w:rPr>
          <w:rFonts w:ascii="Arial" w:hAnsi="Arial" w:cs="Arial"/>
          <w:color w:val="000000"/>
          <w:sz w:val="22"/>
          <w:szCs w:val="22"/>
          <w:shd w:val="clear" w:color="auto" w:fill="FFFFFF"/>
        </w:rPr>
        <w:t>C-144 del 2 de marzo de 2020, C-143 del 18 de marzo de 2020</w:t>
      </w:r>
      <w:r w:rsidR="000D7820" w:rsidRPr="00ED72CC">
        <w:rPr>
          <w:rFonts w:ascii="Arial" w:hAnsi="Arial" w:cs="Arial"/>
          <w:color w:val="000000"/>
          <w:sz w:val="22"/>
          <w:szCs w:val="22"/>
          <w:shd w:val="clear" w:color="auto" w:fill="FFFFFF"/>
        </w:rPr>
        <w:t>,</w:t>
      </w:r>
      <w:r w:rsidR="00292E64" w:rsidRPr="00ED72CC">
        <w:rPr>
          <w:rFonts w:ascii="Arial" w:hAnsi="Arial" w:cs="Arial"/>
          <w:color w:val="000000"/>
          <w:sz w:val="22"/>
          <w:szCs w:val="22"/>
          <w:shd w:val="clear" w:color="auto" w:fill="FFFFFF"/>
        </w:rPr>
        <w:t xml:space="preserve"> C-286 del 26 de mayo de 2020, C-450 del 3 de agosto de 2020, C-643 del 26 de octubre de 2020,</w:t>
      </w:r>
      <w:r w:rsidR="00292E64" w:rsidRPr="00ED72CC">
        <w:rPr>
          <w:rFonts w:ascii="Arial" w:hAnsi="Arial" w:cs="Arial"/>
          <w:sz w:val="22"/>
          <w:szCs w:val="22"/>
        </w:rPr>
        <w:t xml:space="preserve"> C-773 del 14 de enero de 2021, C-789 del 19 de enero de 2021,</w:t>
      </w:r>
      <w:r w:rsidR="00292E64" w:rsidRPr="00ED72CC">
        <w:rPr>
          <w:rFonts w:ascii="Arial" w:hAnsi="Arial" w:cs="Arial"/>
          <w:color w:val="000000"/>
          <w:sz w:val="22"/>
          <w:szCs w:val="22"/>
          <w:shd w:val="clear" w:color="auto" w:fill="FFFFFF"/>
        </w:rPr>
        <w:t xml:space="preserve"> C-064 del 8 de marzo de 2021 y C-157 del 13 de abril del 2021. </w:t>
      </w:r>
      <w:r w:rsidR="00C94659" w:rsidRPr="00ED72CC">
        <w:rPr>
          <w:rFonts w:ascii="Arial" w:hAnsi="Arial" w:cs="Arial"/>
          <w:color w:val="000000"/>
          <w:sz w:val="22"/>
          <w:szCs w:val="22"/>
          <w:shd w:val="clear" w:color="auto" w:fill="FFFFFF"/>
        </w:rPr>
        <w:t xml:space="preserve">Sobre la </w:t>
      </w:r>
      <w:r w:rsidR="00C94659" w:rsidRPr="003C589D">
        <w:rPr>
          <w:rFonts w:ascii="Arial" w:eastAsia="Calibri" w:hAnsi="Arial" w:cs="Arial"/>
          <w:sz w:val="22"/>
          <w:szCs w:val="22"/>
          <w:lang w:val="es-MX" w:eastAsia="en-US"/>
        </w:rPr>
        <w:t>«</w:t>
      </w:r>
      <w:r w:rsidR="00C94659" w:rsidRPr="00ED72CC">
        <w:rPr>
          <w:rFonts w:ascii="Arial" w:hAnsi="Arial" w:cs="Arial"/>
          <w:color w:val="000000"/>
          <w:sz w:val="22"/>
          <w:szCs w:val="22"/>
          <w:shd w:val="clear" w:color="auto" w:fill="FFFFFF"/>
        </w:rPr>
        <w:t>Matriz 1 – Experiencia</w:t>
      </w:r>
      <w:r w:rsidR="00C94659" w:rsidRPr="003C589D">
        <w:rPr>
          <w:rFonts w:ascii="Arial" w:eastAsia="Calibri" w:hAnsi="Arial" w:cs="Arial"/>
          <w:sz w:val="22"/>
          <w:szCs w:val="22"/>
          <w:lang w:val="es-MX" w:eastAsia="en-US"/>
        </w:rPr>
        <w:t>»</w:t>
      </w:r>
      <w:r w:rsidR="00C94659" w:rsidRPr="00ED72CC">
        <w:rPr>
          <w:rFonts w:ascii="Arial" w:eastAsia="Calibri" w:hAnsi="Arial" w:cs="Arial"/>
          <w:sz w:val="22"/>
          <w:szCs w:val="22"/>
          <w:lang w:val="es-MX" w:eastAsia="en-US"/>
        </w:rPr>
        <w:t xml:space="preserve"> para proyectos de agua potable y saneamiento básico se ha pronunciado en </w:t>
      </w:r>
      <w:r w:rsidR="00651458">
        <w:rPr>
          <w:rFonts w:ascii="Arial" w:eastAsia="Calibri" w:hAnsi="Arial" w:cs="Arial"/>
          <w:sz w:val="22"/>
          <w:szCs w:val="22"/>
          <w:lang w:val="es-MX" w:eastAsia="en-US"/>
        </w:rPr>
        <w:t xml:space="preserve">los </w:t>
      </w:r>
      <w:r w:rsidR="00C94659" w:rsidRPr="00ED72CC">
        <w:rPr>
          <w:rFonts w:ascii="Arial" w:eastAsia="Calibri" w:hAnsi="Arial" w:cs="Arial"/>
          <w:sz w:val="22"/>
          <w:szCs w:val="22"/>
          <w:lang w:val="es-MX" w:eastAsia="en-US"/>
        </w:rPr>
        <w:t xml:space="preserve">conceptos C-111 de 29 de marzo de 2021 y </w:t>
      </w:r>
      <w:r w:rsidR="00C94659" w:rsidRPr="00ED72CC">
        <w:rPr>
          <w:rFonts w:ascii="Arial" w:eastAsia="Calibri" w:hAnsi="Arial" w:cs="Arial"/>
          <w:sz w:val="22"/>
          <w:szCs w:val="22"/>
          <w:lang w:eastAsia="en-US"/>
        </w:rPr>
        <w:t xml:space="preserve">C-244 de 04 de mayo de 2021. </w:t>
      </w:r>
      <w:r w:rsidRPr="00ED72CC">
        <w:rPr>
          <w:rFonts w:ascii="Arial" w:eastAsia="Calibri" w:hAnsi="Arial" w:cs="Arial"/>
          <w:sz w:val="22"/>
          <w:szCs w:val="22"/>
        </w:rPr>
        <w:t xml:space="preserve">Las tesis desarrolladas en estos conceptos se reiteran a continuación </w:t>
      </w:r>
      <w:r w:rsidRPr="00ED72CC">
        <w:rPr>
          <w:rFonts w:ascii="Arial" w:hAnsi="Arial" w:cs="Arial"/>
          <w:bCs/>
          <w:color w:val="000000" w:themeColor="text1"/>
          <w:sz w:val="22"/>
          <w:szCs w:val="22"/>
          <w:lang w:val="es-MX"/>
        </w:rPr>
        <w:t>y se complementa en lo pertinente.</w:t>
      </w:r>
    </w:p>
    <w:p w14:paraId="2427DFC4" w14:textId="338F37A8" w:rsidR="004427AC" w:rsidRPr="00ED72CC" w:rsidRDefault="004427AC" w:rsidP="00ED72CC">
      <w:pPr>
        <w:tabs>
          <w:tab w:val="left" w:pos="0"/>
        </w:tabs>
        <w:spacing w:line="276" w:lineRule="auto"/>
        <w:jc w:val="both"/>
        <w:rPr>
          <w:rFonts w:ascii="Arial" w:eastAsia="Calibri" w:hAnsi="Arial" w:cs="Arial"/>
          <w:b/>
          <w:color w:val="000000" w:themeColor="text1"/>
          <w:sz w:val="22"/>
          <w:szCs w:val="22"/>
          <w:lang w:val="es-ES_tradnl"/>
        </w:rPr>
      </w:pPr>
    </w:p>
    <w:p w14:paraId="1663B85B" w14:textId="53A8870B" w:rsidR="00292E64" w:rsidRPr="00ED72CC" w:rsidRDefault="00505DCB" w:rsidP="00ED72CC">
      <w:pPr>
        <w:spacing w:line="276" w:lineRule="auto"/>
        <w:jc w:val="both"/>
        <w:rPr>
          <w:rFonts w:ascii="Arial" w:eastAsia="Calibri" w:hAnsi="Arial" w:cs="Arial"/>
          <w:b/>
          <w:bCs/>
          <w:color w:val="000000"/>
          <w:sz w:val="22"/>
          <w:szCs w:val="22"/>
          <w:lang w:eastAsia="en-GB"/>
        </w:rPr>
      </w:pPr>
      <w:r w:rsidRPr="00ED72CC">
        <w:rPr>
          <w:rFonts w:ascii="Arial" w:eastAsia="Calibri" w:hAnsi="Arial" w:cs="Arial"/>
          <w:b/>
          <w:bCs/>
          <w:color w:val="000000"/>
          <w:sz w:val="22"/>
          <w:szCs w:val="22"/>
          <w:lang w:eastAsia="en-GB"/>
        </w:rPr>
        <w:t>2.1.</w:t>
      </w:r>
      <w:r w:rsidR="0084195A" w:rsidRPr="00ED72CC">
        <w:rPr>
          <w:rFonts w:ascii="Arial" w:eastAsia="Calibri" w:hAnsi="Arial" w:cs="Arial"/>
          <w:b/>
          <w:bCs/>
          <w:color w:val="000000"/>
          <w:sz w:val="22"/>
          <w:szCs w:val="22"/>
          <w:lang w:eastAsia="en-GB"/>
        </w:rPr>
        <w:t xml:space="preserve"> </w:t>
      </w:r>
      <w:r w:rsidR="00292E64" w:rsidRPr="00ED72CC">
        <w:rPr>
          <w:rFonts w:ascii="Arial" w:eastAsia="Calibri" w:hAnsi="Arial" w:cs="Arial"/>
          <w:b/>
          <w:bCs/>
          <w:color w:val="000000"/>
          <w:sz w:val="22"/>
          <w:szCs w:val="22"/>
          <w:lang w:eastAsia="en-GB"/>
        </w:rPr>
        <w:t xml:space="preserve">Documentos tipo de licitación </w:t>
      </w:r>
      <w:r w:rsidR="00723399" w:rsidRPr="00ED72CC">
        <w:rPr>
          <w:rFonts w:ascii="Arial" w:eastAsia="Calibri" w:hAnsi="Arial" w:cs="Arial"/>
          <w:b/>
          <w:bCs/>
          <w:color w:val="000000"/>
          <w:sz w:val="22"/>
          <w:szCs w:val="22"/>
          <w:lang w:eastAsia="en-GB"/>
        </w:rPr>
        <w:t xml:space="preserve">pública </w:t>
      </w:r>
      <w:r w:rsidR="003C589D" w:rsidRPr="00ED72CC">
        <w:rPr>
          <w:rFonts w:ascii="Arial" w:eastAsia="Calibri" w:hAnsi="Arial" w:cs="Arial"/>
          <w:b/>
          <w:bCs/>
          <w:color w:val="000000"/>
          <w:sz w:val="22"/>
          <w:szCs w:val="22"/>
          <w:lang w:eastAsia="en-GB"/>
        </w:rPr>
        <w:t>para</w:t>
      </w:r>
      <w:r w:rsidR="00292E64" w:rsidRPr="00ED72CC">
        <w:rPr>
          <w:rFonts w:ascii="Arial" w:eastAsia="Calibri" w:hAnsi="Arial" w:cs="Arial"/>
          <w:b/>
          <w:bCs/>
          <w:color w:val="000000"/>
          <w:sz w:val="22"/>
          <w:szCs w:val="22"/>
          <w:lang w:eastAsia="en-GB"/>
        </w:rPr>
        <w:t xml:space="preserve"> obra</w:t>
      </w:r>
      <w:r w:rsidR="00651458">
        <w:rPr>
          <w:rFonts w:ascii="Arial" w:eastAsia="Calibri" w:hAnsi="Arial" w:cs="Arial"/>
          <w:b/>
          <w:bCs/>
          <w:color w:val="000000"/>
          <w:sz w:val="22"/>
          <w:szCs w:val="22"/>
          <w:lang w:eastAsia="en-GB"/>
        </w:rPr>
        <w:t>s</w:t>
      </w:r>
      <w:r w:rsidR="00292E64" w:rsidRPr="00ED72CC">
        <w:rPr>
          <w:rFonts w:ascii="Arial" w:eastAsia="Calibri" w:hAnsi="Arial" w:cs="Arial"/>
          <w:b/>
          <w:bCs/>
          <w:color w:val="000000"/>
          <w:sz w:val="22"/>
          <w:szCs w:val="22"/>
          <w:lang w:eastAsia="en-GB"/>
        </w:rPr>
        <w:t xml:space="preserve"> de</w:t>
      </w:r>
      <w:r w:rsidR="00723399" w:rsidRPr="00ED72CC">
        <w:rPr>
          <w:rFonts w:ascii="Arial" w:eastAsia="Calibri" w:hAnsi="Arial" w:cs="Arial"/>
          <w:b/>
          <w:bCs/>
          <w:color w:val="000000"/>
          <w:sz w:val="22"/>
          <w:szCs w:val="22"/>
          <w:lang w:eastAsia="en-GB"/>
        </w:rPr>
        <w:t xml:space="preserve"> infraestructura de</w:t>
      </w:r>
      <w:r w:rsidR="00292E64" w:rsidRPr="00ED72CC">
        <w:rPr>
          <w:rFonts w:ascii="Arial" w:eastAsia="Calibri" w:hAnsi="Arial" w:cs="Arial"/>
          <w:b/>
          <w:bCs/>
          <w:color w:val="000000"/>
          <w:sz w:val="22"/>
          <w:szCs w:val="22"/>
          <w:lang w:eastAsia="en-GB"/>
        </w:rPr>
        <w:t xml:space="preserve"> agua potable y saneamiento básico</w:t>
      </w:r>
    </w:p>
    <w:p w14:paraId="0AA44A56" w14:textId="77777777" w:rsidR="00292E64" w:rsidRPr="00ED72CC" w:rsidRDefault="00292E64" w:rsidP="00ED72CC">
      <w:pPr>
        <w:spacing w:line="276" w:lineRule="auto"/>
        <w:jc w:val="both"/>
        <w:rPr>
          <w:rFonts w:ascii="Arial" w:eastAsia="Calibri" w:hAnsi="Arial" w:cs="Arial"/>
          <w:b/>
          <w:bCs/>
          <w:color w:val="000000" w:themeColor="text1"/>
          <w:sz w:val="22"/>
          <w:szCs w:val="22"/>
          <w:lang w:eastAsia="en-US"/>
        </w:rPr>
      </w:pPr>
    </w:p>
    <w:p w14:paraId="27D2F0F1" w14:textId="332A76C7" w:rsidR="00043F5D" w:rsidRPr="00ED72CC" w:rsidRDefault="003C589D" w:rsidP="00ED72CC">
      <w:pPr>
        <w:spacing w:after="120" w:line="276" w:lineRule="auto"/>
        <w:ind w:right="51"/>
        <w:jc w:val="both"/>
        <w:rPr>
          <w:rFonts w:ascii="Arial" w:eastAsia="Calibri" w:hAnsi="Arial" w:cs="Arial"/>
          <w:sz w:val="22"/>
          <w:szCs w:val="22"/>
          <w:lang w:val="es-MX" w:eastAsia="en-US"/>
        </w:rPr>
      </w:pPr>
      <w:r w:rsidRPr="003C589D">
        <w:rPr>
          <w:rFonts w:ascii="Arial" w:eastAsia="Calibri" w:hAnsi="Arial" w:cs="Arial"/>
          <w:sz w:val="22"/>
          <w:szCs w:val="22"/>
          <w:lang w:val="es-MX" w:eastAsia="en-US"/>
        </w:rPr>
        <w:t>La Agencia Nacional de Contratación Pública – Colombia Compra Eficiente, con fundamento en el artículo 1 de la Ley 2022 de 2020, expidió las Resoluciones No. 248 y 249 del 01 de diciembre de 2020, «Por la cual se adoptan los documentos tipo para los procesos de licitación pública para obras de infraestructura de agua potable y saneamiento básico» y «Por la cual se adoptan los documentos tipo para los procesos de licitación pública para obras de infraestructura de agua potable y saneamiento básico en la modalidad de llave en mano»</w:t>
      </w:r>
      <w:r w:rsidR="00651458">
        <w:rPr>
          <w:rFonts w:ascii="Arial" w:eastAsia="Calibri" w:hAnsi="Arial" w:cs="Arial"/>
          <w:sz w:val="22"/>
          <w:szCs w:val="22"/>
          <w:lang w:val="es-MX" w:eastAsia="en-US"/>
        </w:rPr>
        <w:t>, respectivamente</w:t>
      </w:r>
      <w:r w:rsidRPr="003C589D">
        <w:rPr>
          <w:rFonts w:ascii="Arial" w:eastAsia="Calibri" w:hAnsi="Arial" w:cs="Arial"/>
          <w:sz w:val="22"/>
          <w:szCs w:val="22"/>
          <w:lang w:val="es-MX" w:eastAsia="en-US"/>
        </w:rPr>
        <w:t xml:space="preserve">. De acuerdo con la mesa de trabajo virtual realizada el 26 de noviembre de 2020 por esta Agencia con </w:t>
      </w:r>
      <w:r w:rsidRPr="003C589D">
        <w:rPr>
          <w:rFonts w:ascii="Arial" w:eastAsia="Calibri" w:hAnsi="Arial" w:cs="Arial"/>
          <w:color w:val="000000"/>
          <w:sz w:val="22"/>
          <w:szCs w:val="22"/>
          <w:shd w:val="clear" w:color="auto" w:fill="FFFFFF"/>
          <w:lang w:val="es-ES" w:eastAsia="en-US"/>
        </w:rPr>
        <w:t>el Ministerio de Vivienda, Ciudad y Territorio,</w:t>
      </w:r>
      <w:r w:rsidRPr="003C589D">
        <w:rPr>
          <w:rFonts w:ascii="Arial" w:eastAsia="Calibri" w:hAnsi="Arial" w:cs="Arial"/>
          <w:sz w:val="22"/>
          <w:szCs w:val="22"/>
          <w:lang w:val="es-MX" w:eastAsia="en-US"/>
        </w:rPr>
        <w:t xml:space="preserve"> </w:t>
      </w:r>
      <w:r w:rsidR="00375FEA">
        <w:rPr>
          <w:rFonts w:ascii="Arial" w:eastAsia="Calibri" w:hAnsi="Arial" w:cs="Arial"/>
          <w:sz w:val="22"/>
          <w:szCs w:val="22"/>
          <w:lang w:val="es-MX" w:eastAsia="en-US"/>
        </w:rPr>
        <w:t xml:space="preserve">entidad especializada en la materia, </w:t>
      </w:r>
      <w:r w:rsidRPr="003C589D">
        <w:rPr>
          <w:rFonts w:ascii="Arial" w:eastAsia="Calibri" w:hAnsi="Arial" w:cs="Arial"/>
          <w:sz w:val="22"/>
          <w:szCs w:val="22"/>
          <w:lang w:val="es-MX" w:eastAsia="en-US"/>
        </w:rPr>
        <w:t>se decidió que la fecha de implementación de estos documentos tipo sería a partir del 11 de diciembre de 202</w:t>
      </w:r>
      <w:r w:rsidR="00651458">
        <w:rPr>
          <w:rFonts w:ascii="Arial" w:eastAsia="Calibri" w:hAnsi="Arial" w:cs="Arial"/>
          <w:sz w:val="22"/>
          <w:szCs w:val="22"/>
          <w:lang w:val="es-MX" w:eastAsia="en-US"/>
        </w:rPr>
        <w:t>0</w:t>
      </w:r>
      <w:r w:rsidRPr="003C589D">
        <w:rPr>
          <w:rFonts w:ascii="Arial" w:eastAsia="Calibri" w:hAnsi="Arial" w:cs="Arial"/>
          <w:sz w:val="22"/>
          <w:szCs w:val="22"/>
          <w:lang w:val="es-MX" w:eastAsia="en-US"/>
        </w:rPr>
        <w:t xml:space="preserve">, </w:t>
      </w:r>
      <w:r w:rsidR="008467F3">
        <w:rPr>
          <w:rFonts w:ascii="Arial" w:eastAsia="Calibri" w:hAnsi="Arial" w:cs="Arial"/>
          <w:sz w:val="22"/>
          <w:szCs w:val="22"/>
          <w:lang w:val="es-MX" w:eastAsia="en-US"/>
        </w:rPr>
        <w:t>por lo que</w:t>
      </w:r>
      <w:r w:rsidRPr="003C589D">
        <w:rPr>
          <w:rFonts w:ascii="Arial" w:eastAsia="Calibri" w:hAnsi="Arial" w:cs="Arial"/>
          <w:sz w:val="22"/>
          <w:szCs w:val="22"/>
          <w:lang w:val="es-MX" w:eastAsia="en-US"/>
        </w:rPr>
        <w:t xml:space="preserve"> son obligatorios a partir de esa fecha. </w:t>
      </w:r>
    </w:p>
    <w:p w14:paraId="6272157B" w14:textId="7F1B7C7E" w:rsidR="00043F5D" w:rsidRPr="00ED72CC" w:rsidRDefault="003C589D" w:rsidP="00ED72CC">
      <w:pPr>
        <w:spacing w:before="120" w:line="276" w:lineRule="auto"/>
        <w:ind w:firstLine="708"/>
        <w:jc w:val="both"/>
        <w:rPr>
          <w:rFonts w:ascii="Arial" w:eastAsia="Calibri" w:hAnsi="Arial" w:cs="Arial"/>
          <w:sz w:val="22"/>
          <w:szCs w:val="22"/>
          <w:lang w:val="es-MX" w:eastAsia="en-US"/>
        </w:rPr>
      </w:pPr>
      <w:r w:rsidRPr="00ED72CC">
        <w:rPr>
          <w:rFonts w:ascii="Arial" w:eastAsia="Calibri" w:hAnsi="Arial" w:cs="Arial"/>
          <w:sz w:val="22"/>
          <w:szCs w:val="22"/>
          <w:lang w:val="es-MX" w:eastAsia="en-US"/>
        </w:rPr>
        <w:t>L</w:t>
      </w:r>
      <w:r w:rsidR="00043F5D" w:rsidRPr="00ED72CC">
        <w:rPr>
          <w:rFonts w:ascii="Arial" w:eastAsia="Calibri" w:hAnsi="Arial" w:cs="Arial"/>
          <w:sz w:val="22"/>
          <w:szCs w:val="22"/>
          <w:lang w:val="es-MX" w:eastAsia="en-US"/>
        </w:rPr>
        <w:t xml:space="preserve">os documentos tipo deben contener </w:t>
      </w:r>
      <w:r w:rsidR="00532C22" w:rsidRPr="00ED72CC">
        <w:rPr>
          <w:rFonts w:ascii="Arial" w:eastAsia="Calibri" w:hAnsi="Arial" w:cs="Arial"/>
          <w:sz w:val="22"/>
          <w:szCs w:val="22"/>
          <w:lang w:val="es-MX" w:eastAsia="en-US"/>
        </w:rPr>
        <w:t>l</w:t>
      </w:r>
      <w:r w:rsidR="00043F5D" w:rsidRPr="00ED72CC">
        <w:rPr>
          <w:rFonts w:ascii="Arial" w:eastAsia="Calibri" w:hAnsi="Arial" w:cs="Arial"/>
          <w:sz w:val="22"/>
          <w:szCs w:val="22"/>
          <w:lang w:val="es-MX" w:eastAsia="en-US"/>
        </w:rPr>
        <w:t>os requisitos habilitantes, los factores técnicos, económicos y otros factores de escogencia, así como aquellos requisitos que, previa justificación, representen buenas prácticas contractuales que procuren el adecuado desarrollo de los principios que rigen la contratación pública. Por ello, para adoptar los documentos tipo es necesario un estudio detallado de cada una de las exigencias que deben quedar plasmadas en los mismos, especialmente, cuando la expedición de estos implica un trabajo que pretende implementar las mejores prácticas en la contratación estatal.</w:t>
      </w:r>
    </w:p>
    <w:p w14:paraId="6FAE193D" w14:textId="4FB43D95" w:rsidR="005D5A26" w:rsidRPr="00ED72CC" w:rsidRDefault="00043F5D" w:rsidP="00ED72CC">
      <w:pPr>
        <w:spacing w:before="120" w:line="276" w:lineRule="auto"/>
        <w:ind w:firstLine="708"/>
        <w:jc w:val="both"/>
        <w:rPr>
          <w:rFonts w:ascii="Arial" w:eastAsia="Calibri" w:hAnsi="Arial" w:cs="Arial"/>
          <w:sz w:val="22"/>
          <w:szCs w:val="22"/>
          <w:lang w:val="es-MX" w:eastAsia="en-US"/>
        </w:rPr>
      </w:pPr>
      <w:r w:rsidRPr="00ED72CC">
        <w:rPr>
          <w:rFonts w:ascii="Arial" w:eastAsia="Calibri" w:hAnsi="Arial" w:cs="Arial"/>
          <w:sz w:val="22"/>
          <w:szCs w:val="22"/>
          <w:lang w:val="es-MX" w:eastAsia="en-US"/>
        </w:rPr>
        <w:t xml:space="preserve">Además, por disposición expresa de la Ley 2022 de 2020, los «Documentos tipo» adoptados por la Agencia Nacional de Contratación Pública son de obligatorio cumplimiento por todas las entidades públicas, cuyo régimen de contratación </w:t>
      </w:r>
      <w:r w:rsidR="00651458">
        <w:rPr>
          <w:rFonts w:ascii="Arial" w:eastAsia="Calibri" w:hAnsi="Arial" w:cs="Arial"/>
          <w:sz w:val="22"/>
          <w:szCs w:val="22"/>
          <w:lang w:val="es-MX" w:eastAsia="en-US"/>
        </w:rPr>
        <w:t>sea el</w:t>
      </w:r>
      <w:r w:rsidRPr="00ED72CC">
        <w:rPr>
          <w:rFonts w:ascii="Arial" w:eastAsia="Calibri" w:hAnsi="Arial" w:cs="Arial"/>
          <w:sz w:val="22"/>
          <w:szCs w:val="22"/>
          <w:lang w:val="es-MX" w:eastAsia="en-US"/>
        </w:rPr>
        <w:t xml:space="preserve"> Estatuto General de </w:t>
      </w:r>
      <w:r w:rsidRPr="00ED72CC">
        <w:rPr>
          <w:rFonts w:ascii="Arial" w:eastAsia="Calibri" w:hAnsi="Arial" w:cs="Arial"/>
          <w:sz w:val="22"/>
          <w:szCs w:val="22"/>
          <w:lang w:val="es-MX" w:eastAsia="en-US"/>
        </w:rPr>
        <w:lastRenderedPageBreak/>
        <w:t xml:space="preserve">la Contratación de la Administración Pública ‒EGCAP‒. Esta obligatoriedad implica que las autoridades deben implementar los documentos tipo </w:t>
      </w:r>
      <w:r w:rsidR="00651458">
        <w:rPr>
          <w:rFonts w:ascii="Arial" w:eastAsia="Calibri" w:hAnsi="Arial" w:cs="Arial"/>
          <w:sz w:val="22"/>
          <w:szCs w:val="22"/>
          <w:lang w:val="es-MX" w:eastAsia="en-US"/>
        </w:rPr>
        <w:t xml:space="preserve">para los procesos contractuales </w:t>
      </w:r>
      <w:r w:rsidRPr="00ED72CC">
        <w:rPr>
          <w:rFonts w:ascii="Arial" w:eastAsia="Calibri" w:hAnsi="Arial" w:cs="Arial"/>
          <w:sz w:val="22"/>
          <w:szCs w:val="22"/>
          <w:lang w:val="es-MX" w:eastAsia="en-US"/>
        </w:rPr>
        <w:t xml:space="preserve">que </w:t>
      </w:r>
      <w:r w:rsidR="00651458">
        <w:rPr>
          <w:rFonts w:ascii="Arial" w:eastAsia="Calibri" w:hAnsi="Arial" w:cs="Arial"/>
          <w:sz w:val="22"/>
          <w:szCs w:val="22"/>
          <w:lang w:val="es-MX" w:eastAsia="en-US"/>
        </w:rPr>
        <w:t xml:space="preserve">se </w:t>
      </w:r>
      <w:r w:rsidR="007964E4" w:rsidRPr="00ED72CC">
        <w:rPr>
          <w:rFonts w:ascii="Arial" w:eastAsia="Calibri" w:hAnsi="Arial" w:cs="Arial"/>
          <w:sz w:val="22"/>
          <w:szCs w:val="22"/>
          <w:lang w:val="es-MX" w:eastAsia="en-US"/>
        </w:rPr>
        <w:t>encuentren dentro de su ámbito de aplicación</w:t>
      </w:r>
      <w:r w:rsidRPr="00ED72CC">
        <w:rPr>
          <w:rFonts w:ascii="Arial" w:eastAsia="Calibri" w:hAnsi="Arial" w:cs="Arial"/>
          <w:sz w:val="22"/>
          <w:szCs w:val="22"/>
          <w:lang w:val="es-MX" w:eastAsia="en-US"/>
        </w:rPr>
        <w:t xml:space="preserve">, </w:t>
      </w:r>
      <w:r w:rsidR="00651458">
        <w:rPr>
          <w:rFonts w:ascii="Arial" w:eastAsia="Calibri" w:hAnsi="Arial" w:cs="Arial"/>
          <w:sz w:val="22"/>
          <w:szCs w:val="22"/>
          <w:lang w:val="es-MX" w:eastAsia="en-US"/>
        </w:rPr>
        <w:t>observando, además, la regla de su</w:t>
      </w:r>
      <w:r w:rsidRPr="00ED72CC">
        <w:rPr>
          <w:rFonts w:ascii="Arial" w:eastAsia="Calibri" w:hAnsi="Arial" w:cs="Arial"/>
          <w:sz w:val="22"/>
          <w:szCs w:val="22"/>
          <w:lang w:val="es-MX" w:eastAsia="en-US"/>
        </w:rPr>
        <w:t xml:space="preserve"> «inalterabilidad». Esto </w:t>
      </w:r>
      <w:r w:rsidR="00651458">
        <w:rPr>
          <w:rFonts w:ascii="Arial" w:eastAsia="Calibri" w:hAnsi="Arial" w:cs="Arial"/>
          <w:sz w:val="22"/>
          <w:szCs w:val="22"/>
          <w:lang w:val="es-MX" w:eastAsia="en-US"/>
        </w:rPr>
        <w:t xml:space="preserve">último </w:t>
      </w:r>
      <w:r w:rsidRPr="00ED72CC">
        <w:rPr>
          <w:rFonts w:ascii="Arial" w:eastAsia="Calibri" w:hAnsi="Arial" w:cs="Arial"/>
          <w:sz w:val="22"/>
          <w:szCs w:val="22"/>
          <w:lang w:val="es-MX" w:eastAsia="en-US"/>
        </w:rPr>
        <w:t>significa que las entidades públicas carecen de la facultad de modificarlos, con excepción de aquellos aspectos que pueden diligenciar, es decir, las descripciones que están incluidas entre corchetes y resaltadas en gris</w:t>
      </w:r>
      <w:r w:rsidR="00651458">
        <w:rPr>
          <w:rFonts w:ascii="Arial" w:eastAsia="Calibri" w:hAnsi="Arial" w:cs="Arial"/>
          <w:sz w:val="22"/>
          <w:szCs w:val="22"/>
          <w:lang w:val="es-MX" w:eastAsia="en-US"/>
        </w:rPr>
        <w:t xml:space="preserve">, por lo que su contenido solo puede ser variado </w:t>
      </w:r>
      <w:r w:rsidR="00A7201A">
        <w:rPr>
          <w:rFonts w:ascii="Arial" w:eastAsia="Calibri" w:hAnsi="Arial" w:cs="Arial"/>
          <w:sz w:val="22"/>
          <w:szCs w:val="22"/>
          <w:lang w:val="es-MX" w:eastAsia="en-US"/>
        </w:rPr>
        <w:t>en</w:t>
      </w:r>
      <w:r w:rsidR="00651458">
        <w:rPr>
          <w:rFonts w:ascii="Arial" w:eastAsia="Calibri" w:hAnsi="Arial" w:cs="Arial"/>
          <w:sz w:val="22"/>
          <w:szCs w:val="22"/>
          <w:lang w:val="es-MX" w:eastAsia="en-US"/>
        </w:rPr>
        <w:t xml:space="preserve"> los aspectos que los mismos documentos tipo permit</w:t>
      </w:r>
      <w:r w:rsidR="000A14DB">
        <w:rPr>
          <w:rFonts w:ascii="Arial" w:eastAsia="Calibri" w:hAnsi="Arial" w:cs="Arial"/>
          <w:sz w:val="22"/>
          <w:szCs w:val="22"/>
          <w:lang w:val="es-MX" w:eastAsia="en-US"/>
        </w:rPr>
        <w:t>a</w:t>
      </w:r>
      <w:r w:rsidR="00651458">
        <w:rPr>
          <w:rFonts w:ascii="Arial" w:eastAsia="Calibri" w:hAnsi="Arial" w:cs="Arial"/>
          <w:sz w:val="22"/>
          <w:szCs w:val="22"/>
          <w:lang w:val="es-MX" w:eastAsia="en-US"/>
        </w:rPr>
        <w:t>n su modificación.</w:t>
      </w:r>
    </w:p>
    <w:p w14:paraId="1A4B5A78" w14:textId="132993DC" w:rsidR="005D5A26" w:rsidRPr="00ED72CC" w:rsidRDefault="00532C22" w:rsidP="00ED72CC">
      <w:pPr>
        <w:spacing w:before="120" w:line="276" w:lineRule="auto"/>
        <w:ind w:firstLine="709"/>
        <w:jc w:val="both"/>
        <w:rPr>
          <w:rFonts w:ascii="Arial" w:eastAsia="Calibri" w:hAnsi="Arial" w:cs="Arial"/>
          <w:sz w:val="22"/>
          <w:szCs w:val="22"/>
          <w:lang w:val="es-MX" w:eastAsia="en-US"/>
        </w:rPr>
      </w:pPr>
      <w:r w:rsidRPr="00ED72CC">
        <w:rPr>
          <w:rFonts w:ascii="Arial" w:eastAsia="Calibri" w:hAnsi="Arial" w:cs="Arial"/>
          <w:sz w:val="22"/>
          <w:szCs w:val="22"/>
          <w:lang w:val="es-MX" w:eastAsia="en-US"/>
        </w:rPr>
        <w:t>Los documentos tipo son instrumentos que buscan</w:t>
      </w:r>
      <w:r w:rsidR="00723B59" w:rsidRPr="00ED72CC">
        <w:rPr>
          <w:rFonts w:ascii="Arial" w:eastAsia="Calibri" w:hAnsi="Arial" w:cs="Arial"/>
          <w:sz w:val="22"/>
          <w:szCs w:val="22"/>
          <w:lang w:eastAsia="en-US"/>
        </w:rPr>
        <w:t xml:space="preserve"> desarrollar medidas de fortalecimiento, eficiencia y transparencia </w:t>
      </w:r>
      <w:r w:rsidRPr="00ED72CC">
        <w:rPr>
          <w:rFonts w:ascii="Arial" w:eastAsia="Calibri" w:hAnsi="Arial" w:cs="Arial"/>
          <w:sz w:val="22"/>
          <w:szCs w:val="22"/>
          <w:lang w:eastAsia="en-US"/>
        </w:rPr>
        <w:t>para</w:t>
      </w:r>
      <w:r w:rsidR="00723B59" w:rsidRPr="00ED72CC">
        <w:rPr>
          <w:rFonts w:ascii="Arial" w:eastAsia="Calibri" w:hAnsi="Arial" w:cs="Arial"/>
          <w:sz w:val="22"/>
          <w:szCs w:val="22"/>
          <w:lang w:eastAsia="en-US"/>
        </w:rPr>
        <w:t xml:space="preserve"> realizar y aprovechar las grandes inversiones en materia de infraestructura de agua potable y saneamiento básico que se realiza</w:t>
      </w:r>
      <w:r w:rsidRPr="00ED72CC">
        <w:rPr>
          <w:rFonts w:ascii="Arial" w:eastAsia="Calibri" w:hAnsi="Arial" w:cs="Arial"/>
          <w:sz w:val="22"/>
          <w:szCs w:val="22"/>
          <w:lang w:eastAsia="en-US"/>
        </w:rPr>
        <w:t>n o se realizarán</w:t>
      </w:r>
      <w:r w:rsidR="00723B59" w:rsidRPr="00ED72CC">
        <w:rPr>
          <w:rFonts w:ascii="Arial" w:eastAsia="Calibri" w:hAnsi="Arial" w:cs="Arial"/>
          <w:sz w:val="22"/>
          <w:szCs w:val="22"/>
          <w:lang w:eastAsia="en-US"/>
        </w:rPr>
        <w:t xml:space="preserve"> en el país. </w:t>
      </w:r>
      <w:r w:rsidR="005D5A26" w:rsidRPr="00ED72CC">
        <w:rPr>
          <w:rFonts w:ascii="Arial" w:eastAsia="Calibri" w:hAnsi="Arial" w:cs="Arial"/>
          <w:sz w:val="22"/>
          <w:szCs w:val="22"/>
          <w:lang w:val="es-MX" w:eastAsia="en-US"/>
        </w:rPr>
        <w:t>En este sentido, estos documentos</w:t>
      </w:r>
      <w:r w:rsidR="00821F5E" w:rsidRPr="00ED72CC">
        <w:rPr>
          <w:rFonts w:ascii="Arial" w:eastAsia="Calibri" w:hAnsi="Arial" w:cs="Arial"/>
          <w:sz w:val="22"/>
          <w:szCs w:val="22"/>
          <w:lang w:val="es-MX" w:eastAsia="en-US"/>
        </w:rPr>
        <w:t xml:space="preserve"> tipo </w:t>
      </w:r>
      <w:r w:rsidR="00723B59" w:rsidRPr="00ED72CC">
        <w:rPr>
          <w:rFonts w:ascii="Arial" w:eastAsia="Calibri" w:hAnsi="Arial" w:cs="Arial"/>
          <w:sz w:val="22"/>
          <w:szCs w:val="22"/>
          <w:lang w:val="es-MX" w:eastAsia="en-US"/>
        </w:rPr>
        <w:t>tienen por objetivo una tipología</w:t>
      </w:r>
      <w:r w:rsidR="00821F5E" w:rsidRPr="00ED72CC">
        <w:rPr>
          <w:rFonts w:ascii="Arial" w:eastAsia="Calibri" w:hAnsi="Arial" w:cs="Arial"/>
          <w:sz w:val="22"/>
          <w:szCs w:val="22"/>
          <w:lang w:val="es-MX" w:eastAsia="en-US"/>
        </w:rPr>
        <w:t xml:space="preserve"> contractual espec</w:t>
      </w:r>
      <w:r w:rsidR="00723B59" w:rsidRPr="00ED72CC">
        <w:rPr>
          <w:rFonts w:ascii="Arial" w:eastAsia="Calibri" w:hAnsi="Arial" w:cs="Arial"/>
          <w:sz w:val="22"/>
          <w:szCs w:val="22"/>
          <w:lang w:val="es-MX" w:eastAsia="en-US"/>
        </w:rPr>
        <w:t>í</w:t>
      </w:r>
      <w:r w:rsidR="00821F5E" w:rsidRPr="00ED72CC">
        <w:rPr>
          <w:rFonts w:ascii="Arial" w:eastAsia="Calibri" w:hAnsi="Arial" w:cs="Arial"/>
          <w:sz w:val="22"/>
          <w:szCs w:val="22"/>
          <w:lang w:val="es-MX" w:eastAsia="en-US"/>
        </w:rPr>
        <w:t>fic</w:t>
      </w:r>
      <w:r w:rsidR="00723B59" w:rsidRPr="00ED72CC">
        <w:rPr>
          <w:rFonts w:ascii="Arial" w:eastAsia="Calibri" w:hAnsi="Arial" w:cs="Arial"/>
          <w:sz w:val="22"/>
          <w:szCs w:val="22"/>
          <w:lang w:val="es-MX" w:eastAsia="en-US"/>
        </w:rPr>
        <w:t>a</w:t>
      </w:r>
      <w:r w:rsidR="00821F5E" w:rsidRPr="00ED72CC">
        <w:rPr>
          <w:rFonts w:ascii="Arial" w:eastAsia="Calibri" w:hAnsi="Arial" w:cs="Arial"/>
          <w:sz w:val="22"/>
          <w:szCs w:val="22"/>
          <w:lang w:val="es-MX" w:eastAsia="en-US"/>
        </w:rPr>
        <w:t xml:space="preserve">: la obra pública </w:t>
      </w:r>
      <w:r w:rsidR="00A7201A">
        <w:rPr>
          <w:rFonts w:ascii="Arial" w:eastAsia="Calibri" w:hAnsi="Arial" w:cs="Arial"/>
          <w:sz w:val="22"/>
          <w:szCs w:val="22"/>
          <w:lang w:val="es-MX" w:eastAsia="en-US"/>
        </w:rPr>
        <w:t xml:space="preserve">y, concretamente, </w:t>
      </w:r>
      <w:r w:rsidR="00821F5E" w:rsidRPr="00ED72CC">
        <w:rPr>
          <w:rFonts w:ascii="Arial" w:eastAsia="Calibri" w:hAnsi="Arial" w:cs="Arial"/>
          <w:sz w:val="22"/>
          <w:szCs w:val="22"/>
          <w:lang w:val="es-MX" w:eastAsia="en-US"/>
        </w:rPr>
        <w:t>para los proyectos de infraestructura de agua potable y saneamiento básico</w:t>
      </w:r>
      <w:r w:rsidR="00670A63" w:rsidRPr="00ED72CC">
        <w:rPr>
          <w:rFonts w:ascii="Arial" w:eastAsia="Calibri" w:hAnsi="Arial" w:cs="Arial"/>
          <w:sz w:val="22"/>
          <w:szCs w:val="22"/>
          <w:lang w:val="es-MX" w:eastAsia="en-US"/>
        </w:rPr>
        <w:t xml:space="preserve"> </w:t>
      </w:r>
      <w:r w:rsidR="00A7201A">
        <w:rPr>
          <w:rFonts w:ascii="Arial" w:eastAsia="Calibri" w:hAnsi="Arial" w:cs="Arial"/>
          <w:sz w:val="22"/>
          <w:szCs w:val="22"/>
          <w:lang w:val="es-MX" w:eastAsia="en-US"/>
        </w:rPr>
        <w:t xml:space="preserve">que se celebren </w:t>
      </w:r>
      <w:r w:rsidR="00670A63" w:rsidRPr="00ED72CC">
        <w:rPr>
          <w:rFonts w:ascii="Arial" w:eastAsia="Calibri" w:hAnsi="Arial" w:cs="Arial"/>
          <w:sz w:val="22"/>
          <w:szCs w:val="22"/>
          <w:lang w:val="es-MX" w:eastAsia="en-US"/>
        </w:rPr>
        <w:t>bajo la modalidad de licitación pública</w:t>
      </w:r>
      <w:r w:rsidR="00723B59" w:rsidRPr="00ED72CC">
        <w:rPr>
          <w:rFonts w:ascii="Arial" w:eastAsia="Calibri" w:hAnsi="Arial" w:cs="Arial"/>
          <w:sz w:val="22"/>
          <w:szCs w:val="22"/>
          <w:lang w:val="es-MX" w:eastAsia="en-US"/>
        </w:rPr>
        <w:t xml:space="preserve">. </w:t>
      </w:r>
    </w:p>
    <w:p w14:paraId="5935EF0C" w14:textId="619D58BD" w:rsidR="005D5A26" w:rsidRPr="00ED72CC" w:rsidRDefault="005D5A26" w:rsidP="00ED72CC">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sidRPr="00ED72CC">
        <w:rPr>
          <w:rFonts w:ascii="Arial" w:hAnsi="Arial" w:cs="Arial"/>
          <w:color w:val="000000"/>
          <w:sz w:val="22"/>
          <w:szCs w:val="22"/>
          <w:bdr w:val="none" w:sz="0" w:space="0" w:color="auto" w:frame="1"/>
        </w:rPr>
        <w:t xml:space="preserve">Para tales efectos, entiéndase por </w:t>
      </w:r>
      <w:r w:rsidR="003E08B3" w:rsidRPr="00ED72CC">
        <w:rPr>
          <w:rFonts w:ascii="Arial" w:hAnsi="Arial" w:cs="Arial"/>
          <w:color w:val="000000"/>
          <w:sz w:val="22"/>
          <w:szCs w:val="22"/>
          <w:bdr w:val="none" w:sz="0" w:space="0" w:color="auto" w:frame="1"/>
        </w:rPr>
        <w:t xml:space="preserve">contrato de </w:t>
      </w:r>
      <w:r w:rsidRPr="00ED72CC">
        <w:rPr>
          <w:rFonts w:ascii="Arial" w:hAnsi="Arial" w:cs="Arial"/>
          <w:color w:val="000000"/>
          <w:sz w:val="22"/>
          <w:szCs w:val="22"/>
          <w:bdr w:val="none" w:sz="0" w:space="0" w:color="auto" w:frame="1"/>
        </w:rPr>
        <w:t xml:space="preserve">obra pública aquellos </w:t>
      </w:r>
      <w:r w:rsidR="003E08B3" w:rsidRPr="00ED72CC">
        <w:rPr>
          <w:rFonts w:ascii="Arial" w:hAnsi="Arial" w:cs="Arial"/>
          <w:color w:val="000000"/>
          <w:sz w:val="22"/>
          <w:szCs w:val="22"/>
          <w:bdr w:val="none" w:sz="0" w:space="0" w:color="auto" w:frame="1"/>
        </w:rPr>
        <w:t xml:space="preserve">que </w:t>
      </w:r>
      <w:r w:rsidR="0048605E" w:rsidRPr="00ED72CC">
        <w:rPr>
          <w:rFonts w:ascii="Arial" w:hAnsi="Arial" w:cs="Arial"/>
          <w:color w:val="000000"/>
          <w:sz w:val="22"/>
          <w:szCs w:val="22"/>
          <w:bdr w:val="none" w:sz="0" w:space="0" w:color="auto" w:frame="1"/>
        </w:rPr>
        <w:t>celebren las entidades estatales para la construcción, mantenimiento, instalación y, en general, para la realización de cualquier otro trabajo material sobre bienes inmuebles, cualquiera que sea la modalidad de ejecución</w:t>
      </w:r>
      <w:r w:rsidR="00A7201A">
        <w:rPr>
          <w:rFonts w:ascii="Arial" w:hAnsi="Arial" w:cs="Arial"/>
          <w:color w:val="000000"/>
          <w:sz w:val="22"/>
          <w:szCs w:val="22"/>
          <w:bdr w:val="none" w:sz="0" w:space="0" w:color="auto" w:frame="1"/>
        </w:rPr>
        <w:t xml:space="preserve"> y pago</w:t>
      </w:r>
      <w:r w:rsidR="00723B59" w:rsidRPr="00ED72CC">
        <w:rPr>
          <w:rStyle w:val="Refdenotaalpie"/>
          <w:rFonts w:ascii="Arial" w:hAnsi="Arial" w:cs="Arial"/>
          <w:color w:val="000000"/>
          <w:sz w:val="22"/>
          <w:szCs w:val="22"/>
          <w:bdr w:val="none" w:sz="0" w:space="0" w:color="auto" w:frame="1"/>
        </w:rPr>
        <w:footnoteReference w:id="2"/>
      </w:r>
      <w:r w:rsidR="003E08B3" w:rsidRPr="00ED72CC">
        <w:rPr>
          <w:rFonts w:ascii="Arial" w:hAnsi="Arial" w:cs="Arial"/>
          <w:color w:val="000000"/>
          <w:sz w:val="22"/>
          <w:szCs w:val="22"/>
          <w:bdr w:val="none" w:sz="0" w:space="0" w:color="auto" w:frame="1"/>
        </w:rPr>
        <w:t xml:space="preserve">. </w:t>
      </w:r>
    </w:p>
    <w:p w14:paraId="5AD10619" w14:textId="5AF47A14" w:rsidR="00292E64" w:rsidRPr="00ED72CC" w:rsidRDefault="00C86123" w:rsidP="00ED72CC">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sidRPr="00ED72CC">
        <w:rPr>
          <w:rFonts w:ascii="Arial" w:hAnsi="Arial" w:cs="Arial"/>
          <w:color w:val="000000"/>
          <w:sz w:val="22"/>
          <w:szCs w:val="22"/>
          <w:bdr w:val="none" w:sz="0" w:space="0" w:color="auto" w:frame="1"/>
        </w:rPr>
        <w:t>Por tal motivo, según lo establece el artículo</w:t>
      </w:r>
      <w:r w:rsidR="00CE7A77" w:rsidRPr="00ED72CC">
        <w:rPr>
          <w:rFonts w:ascii="Arial" w:hAnsi="Arial" w:cs="Arial"/>
          <w:color w:val="000000"/>
          <w:sz w:val="22"/>
          <w:szCs w:val="22"/>
          <w:bdr w:val="none" w:sz="0" w:space="0" w:color="auto" w:frame="1"/>
        </w:rPr>
        <w:t xml:space="preserve"> 2</w:t>
      </w:r>
      <w:r w:rsidRPr="00ED72CC">
        <w:rPr>
          <w:rFonts w:ascii="Arial" w:hAnsi="Arial" w:cs="Arial"/>
          <w:color w:val="000000"/>
          <w:sz w:val="22"/>
          <w:szCs w:val="22"/>
          <w:bdr w:val="none" w:sz="0" w:space="0" w:color="auto" w:frame="1"/>
        </w:rPr>
        <w:t xml:space="preserve"> de las </w:t>
      </w:r>
      <w:r w:rsidR="00F40AEC" w:rsidRPr="00ED72CC">
        <w:rPr>
          <w:rFonts w:ascii="Arial" w:hAnsi="Arial" w:cs="Arial"/>
          <w:color w:val="000000"/>
          <w:sz w:val="22"/>
          <w:szCs w:val="22"/>
          <w:bdr w:val="none" w:sz="0" w:space="0" w:color="auto" w:frame="1"/>
        </w:rPr>
        <w:t>R</w:t>
      </w:r>
      <w:r w:rsidRPr="00ED72CC">
        <w:rPr>
          <w:rFonts w:ascii="Arial" w:hAnsi="Arial" w:cs="Arial"/>
          <w:color w:val="000000"/>
          <w:sz w:val="22"/>
          <w:szCs w:val="22"/>
          <w:bdr w:val="none" w:sz="0" w:space="0" w:color="auto" w:frame="1"/>
        </w:rPr>
        <w:t>esoluciones</w:t>
      </w:r>
      <w:r w:rsidR="00F40AEC" w:rsidRPr="00ED72CC">
        <w:rPr>
          <w:rFonts w:ascii="Arial" w:hAnsi="Arial" w:cs="Arial"/>
          <w:color w:val="000000"/>
          <w:sz w:val="22"/>
          <w:szCs w:val="22"/>
          <w:bdr w:val="none" w:sz="0" w:space="0" w:color="auto" w:frame="1"/>
        </w:rPr>
        <w:t xml:space="preserve"> Nos.</w:t>
      </w:r>
      <w:r w:rsidRPr="00ED72CC">
        <w:rPr>
          <w:rFonts w:ascii="Arial" w:hAnsi="Arial" w:cs="Arial"/>
          <w:color w:val="000000"/>
          <w:sz w:val="22"/>
          <w:szCs w:val="22"/>
          <w:bdr w:val="none" w:sz="0" w:space="0" w:color="auto" w:frame="1"/>
        </w:rPr>
        <w:t xml:space="preserve"> 248 y 249 de 2020, l</w:t>
      </w:r>
      <w:r w:rsidR="00292E64" w:rsidRPr="00ED72CC">
        <w:rPr>
          <w:rFonts w:ascii="Arial" w:hAnsi="Arial" w:cs="Arial"/>
          <w:color w:val="000000"/>
          <w:sz w:val="22"/>
          <w:szCs w:val="22"/>
          <w:bdr w:val="none" w:sz="0" w:space="0" w:color="auto" w:frame="1"/>
        </w:rPr>
        <w:t>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w:t>
      </w:r>
      <w:r w:rsidR="00292E64" w:rsidRPr="00ED72CC">
        <w:rPr>
          <w:rFonts w:ascii="Arial" w:eastAsia="Calibri" w:hAnsi="Arial" w:cs="Arial"/>
          <w:sz w:val="22"/>
          <w:szCs w:val="22"/>
          <w:lang w:val="es-MX" w:eastAsia="en-US"/>
        </w:rPr>
        <w:t xml:space="preserve">La implementación de estos documentos es obligatoria en los procedimientos de selección cuyo aviso de convocatoria se </w:t>
      </w:r>
      <w:r w:rsidR="00A7201A">
        <w:rPr>
          <w:rFonts w:ascii="Arial" w:eastAsia="Calibri" w:hAnsi="Arial" w:cs="Arial"/>
          <w:sz w:val="22"/>
          <w:szCs w:val="22"/>
          <w:lang w:val="es-MX" w:eastAsia="en-US"/>
        </w:rPr>
        <w:t>haya publicado</w:t>
      </w:r>
      <w:r w:rsidR="00A7201A" w:rsidRPr="00ED72CC">
        <w:rPr>
          <w:rFonts w:ascii="Arial" w:eastAsia="Calibri" w:hAnsi="Arial" w:cs="Arial"/>
          <w:sz w:val="22"/>
          <w:szCs w:val="22"/>
          <w:lang w:val="es-MX" w:eastAsia="en-US"/>
        </w:rPr>
        <w:t xml:space="preserve"> </w:t>
      </w:r>
      <w:r w:rsidR="00292E64" w:rsidRPr="00ED72CC">
        <w:rPr>
          <w:rFonts w:ascii="Arial" w:eastAsia="Calibri" w:hAnsi="Arial" w:cs="Arial"/>
          <w:sz w:val="22"/>
          <w:szCs w:val="22"/>
          <w:lang w:val="es-MX" w:eastAsia="en-US"/>
        </w:rPr>
        <w:t>a partir del 11 de diciembre de 2020, como lo establece el artículo 6</w:t>
      </w:r>
      <w:r w:rsidR="00A7201A">
        <w:rPr>
          <w:rFonts w:ascii="Arial" w:eastAsia="Calibri" w:hAnsi="Arial" w:cs="Arial"/>
          <w:sz w:val="22"/>
          <w:szCs w:val="22"/>
          <w:lang w:val="es-MX" w:eastAsia="en-US"/>
        </w:rPr>
        <w:t xml:space="preserve"> de las resoluciones aludidas.</w:t>
      </w:r>
    </w:p>
    <w:p w14:paraId="3444A9D9" w14:textId="40E7DE2B" w:rsidR="005D5A26" w:rsidRPr="00ED72CC" w:rsidRDefault="00CE7A77" w:rsidP="00ED72CC">
      <w:pPr>
        <w:pStyle w:val="xmsonospacing"/>
        <w:spacing w:before="120" w:beforeAutospacing="0" w:after="0" w:afterAutospacing="0" w:line="276" w:lineRule="auto"/>
        <w:ind w:firstLine="708"/>
        <w:jc w:val="both"/>
        <w:rPr>
          <w:rFonts w:ascii="Arial" w:eastAsia="Calibri" w:hAnsi="Arial" w:cs="Arial"/>
          <w:sz w:val="22"/>
          <w:szCs w:val="22"/>
          <w:lang w:val="es-MX" w:eastAsia="en-US"/>
        </w:rPr>
      </w:pPr>
      <w:r w:rsidRPr="00ED72CC">
        <w:rPr>
          <w:rFonts w:ascii="Arial" w:hAnsi="Arial" w:cs="Arial"/>
          <w:color w:val="000000"/>
          <w:sz w:val="22"/>
          <w:szCs w:val="22"/>
          <w:bdr w:val="none" w:sz="0" w:space="0" w:color="auto" w:frame="1"/>
        </w:rPr>
        <w:t xml:space="preserve">Además, </w:t>
      </w:r>
      <w:r w:rsidR="00F40AEC" w:rsidRPr="00ED72CC">
        <w:rPr>
          <w:rFonts w:ascii="Arial" w:hAnsi="Arial" w:cs="Arial"/>
          <w:color w:val="000000"/>
          <w:sz w:val="22"/>
          <w:szCs w:val="22"/>
          <w:bdr w:val="none" w:sz="0" w:space="0" w:color="auto" w:frame="1"/>
        </w:rPr>
        <w:t>de conformidad con</w:t>
      </w:r>
      <w:r w:rsidR="00292E64" w:rsidRPr="00ED72CC">
        <w:rPr>
          <w:rFonts w:ascii="Arial" w:hAnsi="Arial" w:cs="Arial"/>
          <w:color w:val="000000"/>
          <w:sz w:val="22"/>
          <w:szCs w:val="22"/>
          <w:bdr w:val="none" w:sz="0" w:space="0" w:color="auto" w:frame="1"/>
        </w:rPr>
        <w:t xml:space="preserve"> </w:t>
      </w:r>
      <w:r w:rsidR="00F40AEC" w:rsidRPr="00ED72CC">
        <w:rPr>
          <w:rFonts w:ascii="Arial" w:hAnsi="Arial" w:cs="Arial"/>
          <w:color w:val="000000"/>
          <w:sz w:val="22"/>
          <w:szCs w:val="22"/>
          <w:bdr w:val="none" w:sz="0" w:space="0" w:color="auto" w:frame="1"/>
        </w:rPr>
        <w:t>e</w:t>
      </w:r>
      <w:r w:rsidR="00292E64" w:rsidRPr="00ED72CC">
        <w:rPr>
          <w:rFonts w:ascii="Arial" w:hAnsi="Arial" w:cs="Arial"/>
          <w:color w:val="000000"/>
          <w:sz w:val="22"/>
          <w:szCs w:val="22"/>
          <w:bdr w:val="none" w:sz="0" w:space="0" w:color="auto" w:frame="1"/>
        </w:rPr>
        <w:t>l artículo 3</w:t>
      </w:r>
      <w:r w:rsidR="00F40AEC" w:rsidRPr="00ED72CC">
        <w:rPr>
          <w:rFonts w:ascii="Arial" w:hAnsi="Arial" w:cs="Arial"/>
          <w:color w:val="000000"/>
          <w:sz w:val="22"/>
          <w:szCs w:val="22"/>
          <w:bdr w:val="none" w:sz="0" w:space="0" w:color="auto" w:frame="1"/>
        </w:rPr>
        <w:t>,</w:t>
      </w:r>
      <w:r w:rsidR="00292E64" w:rsidRPr="00ED72CC">
        <w:rPr>
          <w:rFonts w:ascii="Arial" w:hAnsi="Arial" w:cs="Arial"/>
          <w:color w:val="000000"/>
          <w:sz w:val="22"/>
          <w:szCs w:val="22"/>
          <w:bdr w:val="none" w:sz="0" w:space="0" w:color="auto" w:frame="1"/>
        </w:rPr>
        <w:t xml:space="preserve"> los documentos tipo son inalterables por parte de las autoridades administrativas, salvo en aquellos aspectos en los que está permitido su diligenciamiento. En esta medida, las entidades estatales no pueden incluir o modificar en los documentos del proceso las condiciones habilitantes, los factores técnicos y económicos de escogencia y los sistemas de ponderación distintos a los señalados en los documentos tipo.</w:t>
      </w:r>
      <w:r w:rsidR="00292E64" w:rsidRPr="00ED72CC">
        <w:rPr>
          <w:rFonts w:ascii="Arial" w:eastAsia="Calibri" w:hAnsi="Arial" w:cs="Arial"/>
          <w:sz w:val="22"/>
          <w:szCs w:val="22"/>
          <w:lang w:val="es-MX" w:eastAsia="en-US"/>
        </w:rPr>
        <w:t xml:space="preserve"> </w:t>
      </w:r>
    </w:p>
    <w:p w14:paraId="03585A9F" w14:textId="6FFC44CD" w:rsidR="00292E64" w:rsidRPr="00ED72CC" w:rsidRDefault="00097A00" w:rsidP="00ED72CC">
      <w:pPr>
        <w:spacing w:before="120" w:line="276" w:lineRule="auto"/>
        <w:ind w:firstLine="709"/>
        <w:jc w:val="both"/>
        <w:rPr>
          <w:rFonts w:ascii="Arial" w:eastAsia="Calibri" w:hAnsi="Arial" w:cs="Arial"/>
          <w:sz w:val="22"/>
          <w:szCs w:val="22"/>
          <w:lang w:val="es-MX" w:eastAsia="en-US"/>
        </w:rPr>
      </w:pPr>
      <w:r w:rsidRPr="00ED72CC">
        <w:rPr>
          <w:rFonts w:ascii="Arial" w:eastAsia="Calibri" w:hAnsi="Arial" w:cs="Arial"/>
          <w:sz w:val="22"/>
          <w:szCs w:val="22"/>
          <w:lang w:val="es-MX" w:eastAsia="en-US"/>
        </w:rPr>
        <w:t>P</w:t>
      </w:r>
      <w:r w:rsidR="00292E64" w:rsidRPr="00ED72CC">
        <w:rPr>
          <w:rFonts w:ascii="Arial" w:eastAsia="Calibri" w:hAnsi="Arial" w:cs="Arial"/>
          <w:sz w:val="22"/>
          <w:szCs w:val="22"/>
          <w:lang w:val="es-MX" w:eastAsia="en-US"/>
        </w:rPr>
        <w:t>recisada la obligatoriedad de los documentos tipo, a continuación se explicará la forma en que</w:t>
      </w:r>
      <w:r w:rsidR="007964E4" w:rsidRPr="00ED72CC">
        <w:rPr>
          <w:rFonts w:ascii="Arial" w:eastAsia="Calibri" w:hAnsi="Arial" w:cs="Arial"/>
          <w:sz w:val="22"/>
          <w:szCs w:val="22"/>
          <w:lang w:val="es-MX" w:eastAsia="en-US"/>
        </w:rPr>
        <w:t xml:space="preserve"> se</w:t>
      </w:r>
      <w:r w:rsidR="00292E64" w:rsidRPr="00ED72CC">
        <w:rPr>
          <w:rFonts w:ascii="Arial" w:eastAsia="Calibri" w:hAnsi="Arial" w:cs="Arial"/>
          <w:sz w:val="22"/>
          <w:szCs w:val="22"/>
          <w:lang w:val="es-MX" w:eastAsia="en-US"/>
        </w:rPr>
        <w:t xml:space="preserve"> aplica la «Matriz 1 – Experiencia» en los proyectos de infraestructura de </w:t>
      </w:r>
      <w:r w:rsidR="00292E64" w:rsidRPr="00ED72CC">
        <w:rPr>
          <w:rFonts w:ascii="Arial" w:eastAsia="Calibri" w:hAnsi="Arial" w:cs="Arial"/>
          <w:sz w:val="22"/>
          <w:szCs w:val="22"/>
          <w:lang w:val="es-MX" w:eastAsia="en-US"/>
        </w:rPr>
        <w:lastRenderedPageBreak/>
        <w:t>agua potable y saneamiento básico, con el fin de resp</w:t>
      </w:r>
      <w:r w:rsidR="007964E4" w:rsidRPr="00ED72CC">
        <w:rPr>
          <w:rFonts w:ascii="Arial" w:eastAsia="Calibri" w:hAnsi="Arial" w:cs="Arial"/>
          <w:sz w:val="22"/>
          <w:szCs w:val="22"/>
          <w:lang w:val="es-MX" w:eastAsia="en-US"/>
        </w:rPr>
        <w:t>onder</w:t>
      </w:r>
      <w:r w:rsidR="00292E64" w:rsidRPr="00ED72CC">
        <w:rPr>
          <w:rFonts w:ascii="Arial" w:eastAsia="Calibri" w:hAnsi="Arial" w:cs="Arial"/>
          <w:sz w:val="22"/>
          <w:szCs w:val="22"/>
          <w:lang w:val="es-MX" w:eastAsia="en-US"/>
        </w:rPr>
        <w:t xml:space="preserve"> la consulta </w:t>
      </w:r>
      <w:r w:rsidR="007964E4" w:rsidRPr="00ED72CC">
        <w:rPr>
          <w:rFonts w:ascii="Arial" w:eastAsia="Calibri" w:hAnsi="Arial" w:cs="Arial"/>
          <w:sz w:val="22"/>
          <w:szCs w:val="22"/>
          <w:lang w:val="es-MX" w:eastAsia="en-US"/>
        </w:rPr>
        <w:t>presentada, máxime si se tiene en cuenta que dicha matriz delimita el ámbito de aplicación de estos documentos tipo</w:t>
      </w:r>
      <w:r w:rsidR="00A7201A">
        <w:rPr>
          <w:rFonts w:ascii="Arial" w:eastAsia="Calibri" w:hAnsi="Arial" w:cs="Arial"/>
          <w:sz w:val="22"/>
          <w:szCs w:val="22"/>
          <w:lang w:val="es-MX" w:eastAsia="en-US"/>
        </w:rPr>
        <w:t>, como se explicará a continuación.</w:t>
      </w:r>
      <w:r w:rsidR="00292E64" w:rsidRPr="00ED72CC">
        <w:rPr>
          <w:rFonts w:ascii="Arial" w:eastAsia="Calibri" w:hAnsi="Arial" w:cs="Arial"/>
          <w:sz w:val="22"/>
          <w:szCs w:val="22"/>
          <w:lang w:val="es-MX" w:eastAsia="en-US"/>
        </w:rPr>
        <w:t xml:space="preserve"> </w:t>
      </w:r>
    </w:p>
    <w:p w14:paraId="30850E20" w14:textId="77777777" w:rsidR="00BC1611" w:rsidRPr="00ED72CC" w:rsidRDefault="00BC1611" w:rsidP="00ED72CC">
      <w:pPr>
        <w:spacing w:line="276" w:lineRule="auto"/>
        <w:jc w:val="both"/>
        <w:rPr>
          <w:rFonts w:ascii="Arial" w:eastAsiaTheme="minorHAnsi" w:hAnsi="Arial" w:cs="Arial"/>
          <w:color w:val="000000" w:themeColor="text1"/>
          <w:sz w:val="22"/>
          <w:szCs w:val="22"/>
          <w:lang w:val="es-MX" w:eastAsia="en-US"/>
        </w:rPr>
      </w:pPr>
    </w:p>
    <w:p w14:paraId="531E040D" w14:textId="53F626D2" w:rsidR="00043F5D" w:rsidRPr="00ED72CC" w:rsidRDefault="00033295" w:rsidP="00ED72CC">
      <w:pPr>
        <w:tabs>
          <w:tab w:val="left" w:pos="0"/>
        </w:tabs>
        <w:spacing w:line="276" w:lineRule="auto"/>
        <w:jc w:val="both"/>
        <w:rPr>
          <w:rFonts w:ascii="Arial" w:eastAsia="Calibri" w:hAnsi="Arial" w:cs="Arial"/>
          <w:b/>
          <w:bCs/>
          <w:color w:val="000000"/>
          <w:sz w:val="22"/>
          <w:szCs w:val="22"/>
          <w:lang w:val="es-ES_tradnl" w:eastAsia="en-GB"/>
        </w:rPr>
      </w:pPr>
      <w:r w:rsidRPr="00ED72CC">
        <w:rPr>
          <w:rFonts w:ascii="Arial" w:eastAsia="Calibri" w:hAnsi="Arial" w:cs="Arial"/>
          <w:b/>
          <w:bCs/>
          <w:color w:val="000000"/>
          <w:sz w:val="22"/>
          <w:szCs w:val="22"/>
          <w:lang w:eastAsia="en-GB"/>
        </w:rPr>
        <w:t>2.2.</w:t>
      </w:r>
      <w:r w:rsidR="00CE7A77" w:rsidRPr="00ED72CC">
        <w:rPr>
          <w:sz w:val="22"/>
          <w:szCs w:val="22"/>
        </w:rPr>
        <w:t xml:space="preserve"> </w:t>
      </w:r>
      <w:r w:rsidR="00CE7A77" w:rsidRPr="00ED72CC">
        <w:rPr>
          <w:rFonts w:ascii="Arial" w:eastAsia="Calibri" w:hAnsi="Arial" w:cs="Arial"/>
          <w:b/>
          <w:bCs/>
          <w:color w:val="000000"/>
          <w:sz w:val="22"/>
          <w:szCs w:val="22"/>
          <w:lang w:eastAsia="en-GB"/>
        </w:rPr>
        <w:t>La Matriz 1 – Experiencia de los documentos tipo de agua potable y saneamiento básico</w:t>
      </w:r>
    </w:p>
    <w:p w14:paraId="12B5E20D" w14:textId="77777777" w:rsidR="005D5A26" w:rsidRPr="00ED72CC" w:rsidRDefault="005D5A26" w:rsidP="00ED72CC">
      <w:pPr>
        <w:tabs>
          <w:tab w:val="left" w:pos="0"/>
        </w:tabs>
        <w:spacing w:line="276" w:lineRule="auto"/>
        <w:jc w:val="both"/>
        <w:rPr>
          <w:rFonts w:ascii="Arial" w:eastAsia="Calibri" w:hAnsi="Arial" w:cs="Arial"/>
          <w:b/>
          <w:bCs/>
          <w:color w:val="000000"/>
          <w:sz w:val="22"/>
          <w:szCs w:val="22"/>
          <w:lang w:val="es-ES_tradnl" w:eastAsia="en-GB"/>
        </w:rPr>
      </w:pPr>
    </w:p>
    <w:p w14:paraId="628C6387" w14:textId="75110057" w:rsidR="005D5A26" w:rsidRPr="00ED72CC" w:rsidRDefault="005D5A26" w:rsidP="00ED72CC">
      <w:pPr>
        <w:spacing w:line="276" w:lineRule="auto"/>
        <w:jc w:val="both"/>
        <w:rPr>
          <w:rFonts w:ascii="Arial" w:eastAsiaTheme="minorHAnsi" w:hAnsi="Arial" w:cs="Arial"/>
          <w:color w:val="0D0D0D" w:themeColor="text1" w:themeTint="F2"/>
          <w:sz w:val="22"/>
          <w:szCs w:val="22"/>
          <w:lang w:val="es-MX" w:eastAsia="en-US"/>
        </w:rPr>
      </w:pPr>
      <w:r w:rsidRPr="00ED72CC">
        <w:rPr>
          <w:rFonts w:ascii="Arial" w:eastAsiaTheme="minorHAnsi" w:hAnsi="Arial" w:cs="Arial"/>
          <w:color w:val="0D0D0D" w:themeColor="text1" w:themeTint="F2"/>
          <w:sz w:val="22"/>
          <w:szCs w:val="22"/>
          <w:lang w:val="es-MX" w:eastAsia="en-US"/>
        </w:rPr>
        <w:t xml:space="preserve">La parte introductoria de los </w:t>
      </w:r>
      <w:r w:rsidR="007964E4" w:rsidRPr="00ED72CC">
        <w:rPr>
          <w:rFonts w:ascii="Arial" w:eastAsiaTheme="minorHAnsi" w:hAnsi="Arial" w:cs="Arial"/>
          <w:color w:val="0D0D0D" w:themeColor="text1" w:themeTint="F2"/>
          <w:sz w:val="22"/>
          <w:szCs w:val="22"/>
          <w:lang w:val="es-MX" w:eastAsia="en-US"/>
        </w:rPr>
        <w:t>«</w:t>
      </w:r>
      <w:r w:rsidRPr="00ED72CC">
        <w:rPr>
          <w:rFonts w:ascii="Arial" w:eastAsiaTheme="minorHAnsi" w:hAnsi="Arial" w:cs="Arial"/>
          <w:color w:val="0D0D0D" w:themeColor="text1" w:themeTint="F2"/>
          <w:sz w:val="22"/>
          <w:szCs w:val="22"/>
          <w:lang w:val="es-MX" w:eastAsia="en-US"/>
        </w:rPr>
        <w:t>documentos base</w:t>
      </w:r>
      <w:r w:rsidR="007964E4" w:rsidRPr="00ED72CC">
        <w:rPr>
          <w:rFonts w:ascii="Arial" w:eastAsiaTheme="minorHAnsi" w:hAnsi="Arial" w:cs="Arial"/>
          <w:color w:val="0D0D0D" w:themeColor="text1" w:themeTint="F2"/>
          <w:sz w:val="22"/>
          <w:szCs w:val="22"/>
          <w:lang w:val="es-MX" w:eastAsia="en-US"/>
        </w:rPr>
        <w:t>»</w:t>
      </w:r>
      <w:r w:rsidRPr="00ED72CC">
        <w:rPr>
          <w:rFonts w:ascii="Arial" w:eastAsiaTheme="minorHAnsi" w:hAnsi="Arial" w:cs="Arial"/>
          <w:color w:val="0D0D0D" w:themeColor="text1" w:themeTint="F2"/>
          <w:sz w:val="22"/>
          <w:szCs w:val="22"/>
          <w:lang w:val="es-MX" w:eastAsia="en-US"/>
        </w:rPr>
        <w:t xml:space="preserve"> </w:t>
      </w:r>
      <w:r w:rsidR="007964E4" w:rsidRPr="00ED72CC">
        <w:rPr>
          <w:rFonts w:ascii="Arial" w:eastAsiaTheme="minorHAnsi" w:hAnsi="Arial" w:cs="Arial"/>
          <w:color w:val="0D0D0D" w:themeColor="text1" w:themeTint="F2"/>
          <w:sz w:val="22"/>
          <w:szCs w:val="22"/>
          <w:lang w:val="es-MX" w:eastAsia="en-US"/>
        </w:rPr>
        <w:t xml:space="preserve">de los documentos tipo analizados </w:t>
      </w:r>
      <w:r w:rsidRPr="00ED72CC">
        <w:rPr>
          <w:rFonts w:ascii="Arial" w:eastAsiaTheme="minorHAnsi" w:hAnsi="Arial" w:cs="Arial"/>
          <w:color w:val="0D0D0D" w:themeColor="text1" w:themeTint="F2"/>
          <w:sz w:val="22"/>
          <w:szCs w:val="22"/>
          <w:lang w:val="es-MX" w:eastAsia="en-US"/>
        </w:rPr>
        <w:t>dispone</w:t>
      </w:r>
      <w:r w:rsidR="00A7201A">
        <w:rPr>
          <w:rFonts w:ascii="Arial" w:eastAsiaTheme="minorHAnsi" w:hAnsi="Arial" w:cs="Arial"/>
          <w:color w:val="0D0D0D" w:themeColor="text1" w:themeTint="F2"/>
          <w:sz w:val="22"/>
          <w:szCs w:val="22"/>
          <w:lang w:val="es-MX" w:eastAsia="en-US"/>
        </w:rPr>
        <w:t>n</w:t>
      </w:r>
      <w:r w:rsidRPr="00ED72CC">
        <w:rPr>
          <w:rFonts w:ascii="Arial" w:eastAsiaTheme="minorHAnsi" w:hAnsi="Arial" w:cs="Arial"/>
          <w:color w:val="0D0D0D" w:themeColor="text1" w:themeTint="F2"/>
          <w:sz w:val="22"/>
          <w:szCs w:val="22"/>
          <w:lang w:val="es-MX" w:eastAsia="en-US"/>
        </w:rPr>
        <w:t xml:space="preserve"> que </w:t>
      </w:r>
      <w:r w:rsidR="007964E4" w:rsidRPr="00ED72CC">
        <w:rPr>
          <w:rFonts w:ascii="Arial" w:eastAsiaTheme="minorHAnsi" w:hAnsi="Arial" w:cs="Arial"/>
          <w:color w:val="0D0D0D" w:themeColor="text1" w:themeTint="F2"/>
          <w:sz w:val="22"/>
          <w:szCs w:val="22"/>
          <w:lang w:val="es-MX" w:eastAsia="en-US"/>
        </w:rPr>
        <w:t>estos</w:t>
      </w:r>
      <w:r w:rsidRPr="00ED72CC">
        <w:rPr>
          <w:rFonts w:ascii="Arial" w:eastAsiaTheme="minorHAnsi" w:hAnsi="Arial" w:cs="Arial"/>
          <w:color w:val="0D0D0D" w:themeColor="text1" w:themeTint="F2"/>
          <w:sz w:val="22"/>
          <w:szCs w:val="22"/>
          <w:lang w:val="es-MX" w:eastAsia="en-US"/>
        </w:rPr>
        <w:t xml:space="preserve"> se aplican a los procedimientos de selección de licitación </w:t>
      </w:r>
      <w:r w:rsidR="006F1A7C" w:rsidRPr="00ED72CC">
        <w:rPr>
          <w:rFonts w:ascii="Arial" w:eastAsiaTheme="minorHAnsi" w:hAnsi="Arial" w:cs="Arial"/>
          <w:color w:val="0D0D0D" w:themeColor="text1" w:themeTint="F2"/>
          <w:sz w:val="22"/>
          <w:szCs w:val="22"/>
          <w:lang w:val="es-MX" w:eastAsia="en-US"/>
        </w:rPr>
        <w:t>para obra de</w:t>
      </w:r>
      <w:r w:rsidRPr="00ED72CC">
        <w:rPr>
          <w:rFonts w:ascii="Arial" w:eastAsiaTheme="minorHAnsi" w:hAnsi="Arial" w:cs="Arial"/>
          <w:color w:val="0D0D0D" w:themeColor="text1" w:themeTint="F2"/>
          <w:sz w:val="22"/>
          <w:szCs w:val="22"/>
          <w:lang w:val="es-MX" w:eastAsia="en-US"/>
        </w:rPr>
        <w:t xml:space="preserve"> infraestructura </w:t>
      </w:r>
      <w:r w:rsidR="006F1A7C" w:rsidRPr="00ED72CC">
        <w:rPr>
          <w:rFonts w:ascii="Arial" w:eastAsiaTheme="minorHAnsi" w:hAnsi="Arial" w:cs="Arial"/>
          <w:color w:val="0D0D0D" w:themeColor="text1" w:themeTint="F2"/>
          <w:sz w:val="22"/>
          <w:szCs w:val="22"/>
          <w:lang w:val="es-MX" w:eastAsia="en-US"/>
        </w:rPr>
        <w:t>de</w:t>
      </w:r>
      <w:r w:rsidRPr="00ED72CC">
        <w:rPr>
          <w:rFonts w:ascii="Arial" w:eastAsiaTheme="minorHAnsi" w:hAnsi="Arial" w:cs="Arial"/>
          <w:color w:val="0D0D0D" w:themeColor="text1" w:themeTint="F2"/>
          <w:sz w:val="22"/>
          <w:szCs w:val="22"/>
          <w:lang w:val="es-MX" w:eastAsia="en-US"/>
        </w:rPr>
        <w:t xml:space="preserve"> agua potable y saneamiento básico, que correspondan a las actividades definidas en la «Matriz 1 – Experiencia». En consecuencia, los proyectos de agua potable y saneamiento básico no contemplados en la «Matriz 1 – Experiencia», no tienen que aplicar los </w:t>
      </w:r>
      <w:r w:rsidR="00097A00" w:rsidRPr="00ED72CC">
        <w:rPr>
          <w:rFonts w:ascii="Arial" w:eastAsiaTheme="minorHAnsi" w:hAnsi="Arial" w:cs="Arial"/>
          <w:color w:val="0D0D0D" w:themeColor="text1" w:themeTint="F2"/>
          <w:sz w:val="22"/>
          <w:szCs w:val="22"/>
          <w:lang w:val="es-MX" w:eastAsia="en-US"/>
        </w:rPr>
        <w:t>d</w:t>
      </w:r>
      <w:r w:rsidRPr="00ED72CC">
        <w:rPr>
          <w:rFonts w:ascii="Arial" w:eastAsiaTheme="minorHAnsi" w:hAnsi="Arial" w:cs="Arial"/>
          <w:color w:val="0D0D0D" w:themeColor="text1" w:themeTint="F2"/>
          <w:sz w:val="22"/>
          <w:szCs w:val="22"/>
          <w:lang w:val="es-MX" w:eastAsia="en-US"/>
        </w:rPr>
        <w:t xml:space="preserve">ocumentos </w:t>
      </w:r>
      <w:r w:rsidR="00097A00" w:rsidRPr="00ED72CC">
        <w:rPr>
          <w:rFonts w:ascii="Arial" w:eastAsiaTheme="minorHAnsi" w:hAnsi="Arial" w:cs="Arial"/>
          <w:color w:val="0D0D0D" w:themeColor="text1" w:themeTint="F2"/>
          <w:sz w:val="22"/>
          <w:szCs w:val="22"/>
          <w:lang w:val="es-MX" w:eastAsia="en-US"/>
        </w:rPr>
        <w:t>t</w:t>
      </w:r>
      <w:r w:rsidRPr="00ED72CC">
        <w:rPr>
          <w:rFonts w:ascii="Arial" w:eastAsiaTheme="minorHAnsi" w:hAnsi="Arial" w:cs="Arial"/>
          <w:color w:val="0D0D0D" w:themeColor="text1" w:themeTint="F2"/>
          <w:sz w:val="22"/>
          <w:szCs w:val="22"/>
          <w:lang w:val="es-MX" w:eastAsia="en-US"/>
        </w:rPr>
        <w:t>ipo; sin perjuicio de lo previsto en el artículo 4 de la Resolución 248 de 2020</w:t>
      </w:r>
      <w:r w:rsidR="007964E4" w:rsidRPr="00ED72CC">
        <w:rPr>
          <w:rFonts w:ascii="Arial" w:eastAsiaTheme="minorHAnsi" w:hAnsi="Arial" w:cs="Arial"/>
          <w:color w:val="0D0D0D" w:themeColor="text1" w:themeTint="F2"/>
          <w:sz w:val="22"/>
          <w:szCs w:val="22"/>
          <w:lang w:val="es-MX" w:eastAsia="en-US"/>
        </w:rPr>
        <w:t>, relacionado con la posibilidad de exigir experiencia adicional en determinados supuestos.</w:t>
      </w:r>
    </w:p>
    <w:p w14:paraId="3ED31AB8" w14:textId="7784BF17" w:rsidR="005D5A26" w:rsidRPr="00ED72CC" w:rsidRDefault="005D5A26" w:rsidP="00ED72CC">
      <w:pPr>
        <w:spacing w:before="120" w:line="276" w:lineRule="auto"/>
        <w:ind w:firstLine="708"/>
        <w:jc w:val="both"/>
        <w:rPr>
          <w:rFonts w:ascii="Arial" w:eastAsiaTheme="minorHAnsi" w:hAnsi="Arial" w:cs="Arial"/>
          <w:color w:val="0D0D0D" w:themeColor="text1" w:themeTint="F2"/>
          <w:sz w:val="22"/>
          <w:szCs w:val="22"/>
          <w:lang w:val="es-MX" w:eastAsia="en-US"/>
        </w:rPr>
      </w:pPr>
      <w:r w:rsidRPr="00ED72CC">
        <w:rPr>
          <w:rFonts w:ascii="Arial" w:eastAsiaTheme="minorHAnsi" w:hAnsi="Arial" w:cs="Arial"/>
          <w:color w:val="0D0D0D" w:themeColor="text1" w:themeTint="F2"/>
          <w:sz w:val="22"/>
          <w:szCs w:val="22"/>
          <w:lang w:val="es-MX" w:eastAsia="en-US"/>
        </w:rPr>
        <w:t>Concretamente, para determinar el ámbito de aplicación de los documentos tipo debe acudirse a la «Matriz 1 – Experiencia». Esta matriz</w:t>
      </w:r>
      <w:r w:rsidRPr="00ED72CC">
        <w:rPr>
          <w:rFonts w:ascii="Arial" w:eastAsia="Calibri" w:hAnsi="Arial" w:cs="Arial"/>
          <w:sz w:val="22"/>
          <w:szCs w:val="22"/>
          <w:lang w:val="es-MX" w:eastAsia="en-US"/>
        </w:rPr>
        <w:t xml:space="preserve"> contempla cinco (5) clases de obras de infraestructura, </w:t>
      </w:r>
      <w:r w:rsidRPr="00ED72CC">
        <w:rPr>
          <w:rFonts w:ascii="Arial" w:eastAsiaTheme="minorHAnsi" w:hAnsi="Arial" w:cs="Arial"/>
          <w:color w:val="0D0D0D" w:themeColor="text1" w:themeTint="F2"/>
          <w:sz w:val="22"/>
          <w:szCs w:val="22"/>
          <w:lang w:val="es-MX" w:eastAsia="en-US"/>
        </w:rPr>
        <w:t>identificadas con un número y su descripción</w:t>
      </w:r>
      <w:r w:rsidRPr="00ED72CC">
        <w:rPr>
          <w:rFonts w:ascii="Arial" w:eastAsia="Calibri" w:hAnsi="Arial" w:cs="Arial"/>
          <w:sz w:val="22"/>
          <w:szCs w:val="22"/>
          <w:lang w:val="es-MX" w:eastAsia="en-US"/>
        </w:rPr>
        <w:t xml:space="preserve"> que corresponden a: 1) obras de acueductos y/o alcantarillados, 2) obras de aseo y/o manejo de residuos, 3) obras para PTAP –planta de tratamiento de agua potable– y/o PTAR –planta de tratamiento de aguas residuales–, 4) estudios y diseños –en el caso de proyectos que requieran labores de estudios, diseños y construcción bajo la modalidad de llave en mano– y 5) unidades sanitarias para vivienda rural dispersa. </w:t>
      </w:r>
    </w:p>
    <w:p w14:paraId="43B4D52B" w14:textId="6B831F0D" w:rsidR="005D5A26" w:rsidRPr="00ED72CC" w:rsidRDefault="005D5A26" w:rsidP="00ED72CC">
      <w:pPr>
        <w:spacing w:before="120" w:line="276" w:lineRule="auto"/>
        <w:ind w:firstLine="708"/>
        <w:jc w:val="both"/>
        <w:rPr>
          <w:rFonts w:ascii="Arial" w:eastAsiaTheme="minorHAnsi" w:hAnsi="Arial" w:cs="Arial"/>
          <w:color w:val="0D0D0D" w:themeColor="text1" w:themeTint="F2"/>
          <w:sz w:val="22"/>
          <w:szCs w:val="22"/>
          <w:lang w:val="es-MX" w:eastAsia="en-US"/>
        </w:rPr>
      </w:pPr>
      <w:r w:rsidRPr="00ED72CC">
        <w:rPr>
          <w:rFonts w:ascii="Arial" w:eastAsiaTheme="minorHAnsi" w:hAnsi="Arial" w:cs="Arial"/>
          <w:color w:val="0D0D0D" w:themeColor="text1" w:themeTint="F2"/>
          <w:sz w:val="22"/>
          <w:szCs w:val="22"/>
          <w:lang w:val="es-MX" w:eastAsia="en-US"/>
        </w:rPr>
        <w:t>En relación con cada tipo de infraestructura se encuentran los siguientes componentes: i) cuantías del proceso de contratación, la cual contiene los rangos dentro de los cuales se debe identificar el presupuesto del proceso de contratación y sirve de referencia para definir la experiencia exigible y ii) la actividad a contratar, que corresponde a la columna identificada como «actividad a contratar», donde la entidad estatal debe identificar en cuál de las actividades a contratar se ubica el objeto contractual</w:t>
      </w:r>
      <w:r w:rsidR="007964E4" w:rsidRPr="00ED72CC">
        <w:rPr>
          <w:rFonts w:ascii="Arial" w:eastAsiaTheme="minorHAnsi" w:hAnsi="Arial" w:cs="Arial"/>
          <w:color w:val="0D0D0D" w:themeColor="text1" w:themeTint="F2"/>
          <w:sz w:val="22"/>
          <w:szCs w:val="22"/>
          <w:lang w:val="es-MX" w:eastAsia="en-US"/>
        </w:rPr>
        <w:t xml:space="preserve"> a ejecutar</w:t>
      </w:r>
      <w:r w:rsidRPr="00ED72CC">
        <w:rPr>
          <w:rFonts w:ascii="Arial" w:eastAsiaTheme="minorHAnsi" w:hAnsi="Arial" w:cs="Arial"/>
          <w:color w:val="0D0D0D" w:themeColor="text1" w:themeTint="F2"/>
          <w:sz w:val="22"/>
          <w:szCs w:val="22"/>
          <w:lang w:val="es-MX" w:eastAsia="en-US"/>
        </w:rPr>
        <w:t xml:space="preserve">, y conforme a ellas exigir la experiencia definida en la </w:t>
      </w:r>
      <w:r w:rsidR="00BD6A07" w:rsidRPr="00ED72CC">
        <w:rPr>
          <w:rFonts w:ascii="Arial" w:eastAsia="Calibri" w:hAnsi="Arial" w:cs="Arial"/>
          <w:sz w:val="22"/>
          <w:szCs w:val="22"/>
        </w:rPr>
        <w:t>«</w:t>
      </w:r>
      <w:r w:rsidR="00BD6A07" w:rsidRPr="00ED72CC">
        <w:rPr>
          <w:rFonts w:ascii="Arial" w:hAnsi="Arial" w:cs="Arial"/>
          <w:sz w:val="22"/>
          <w:szCs w:val="22"/>
          <w:lang w:val="es-ES" w:eastAsia="es-ES"/>
        </w:rPr>
        <w:t>Matriz 1 – Experiencia</w:t>
      </w:r>
      <w:r w:rsidR="00BD6A07" w:rsidRPr="00ED72CC">
        <w:rPr>
          <w:rFonts w:ascii="Arial" w:eastAsia="Calibri" w:hAnsi="Arial" w:cs="Arial"/>
          <w:sz w:val="22"/>
          <w:szCs w:val="22"/>
          <w:lang w:val="es-MX"/>
        </w:rPr>
        <w:t>»</w:t>
      </w:r>
      <w:r w:rsidR="00BD6A07" w:rsidRPr="00ED72CC">
        <w:rPr>
          <w:rFonts w:ascii="Arial" w:hAnsi="Arial" w:cs="Arial"/>
          <w:sz w:val="22"/>
          <w:szCs w:val="22"/>
          <w:lang w:val="es-ES" w:eastAsia="es-ES"/>
        </w:rPr>
        <w:t>.</w:t>
      </w:r>
    </w:p>
    <w:p w14:paraId="0B62A1AD" w14:textId="1F8EE4F0" w:rsidR="005D5A26" w:rsidRPr="00ED72CC" w:rsidRDefault="005D5A26" w:rsidP="00ED72CC">
      <w:pPr>
        <w:spacing w:before="120" w:line="276" w:lineRule="auto"/>
        <w:ind w:firstLine="703"/>
        <w:jc w:val="both"/>
        <w:textAlignment w:val="baseline"/>
        <w:rPr>
          <w:rFonts w:ascii="Arial" w:hAnsi="Arial" w:cs="Arial"/>
          <w:sz w:val="22"/>
          <w:szCs w:val="22"/>
          <w:lang w:val="es-ES" w:eastAsia="es-ES"/>
        </w:rPr>
      </w:pPr>
      <w:r w:rsidRPr="00ED72CC">
        <w:rPr>
          <w:rFonts w:ascii="Arial" w:hAnsi="Arial" w:cs="Arial"/>
          <w:sz w:val="22"/>
          <w:szCs w:val="22"/>
          <w:lang w:val="es-ES" w:eastAsia="es-ES"/>
        </w:rPr>
        <w:t xml:space="preserve">En esta medida, existen </w:t>
      </w:r>
      <w:r w:rsidR="00821F5E" w:rsidRPr="00ED72CC">
        <w:rPr>
          <w:rFonts w:ascii="Arial" w:hAnsi="Arial" w:cs="Arial"/>
          <w:sz w:val="22"/>
          <w:szCs w:val="22"/>
          <w:lang w:val="es-ES" w:eastAsia="es-ES"/>
        </w:rPr>
        <w:t xml:space="preserve">varios </w:t>
      </w:r>
      <w:r w:rsidRPr="00ED72CC">
        <w:rPr>
          <w:rFonts w:ascii="Arial" w:hAnsi="Arial" w:cs="Arial"/>
          <w:sz w:val="22"/>
          <w:szCs w:val="22"/>
          <w:lang w:val="es-ES" w:eastAsia="es-ES"/>
        </w:rPr>
        <w:t>criterios para determinar si procede de forma obligatoria la contratación de una actividad mediante los documentos tipo</w:t>
      </w:r>
      <w:r w:rsidR="00821F5E" w:rsidRPr="00ED72CC">
        <w:rPr>
          <w:rFonts w:ascii="Arial" w:hAnsi="Arial" w:cs="Arial"/>
          <w:sz w:val="22"/>
          <w:szCs w:val="22"/>
          <w:lang w:val="es-ES" w:eastAsia="es-ES"/>
        </w:rPr>
        <w:t>, a saber</w:t>
      </w:r>
      <w:r w:rsidRPr="00ED72CC">
        <w:rPr>
          <w:rFonts w:ascii="Arial" w:hAnsi="Arial" w:cs="Arial"/>
          <w:sz w:val="22"/>
          <w:szCs w:val="22"/>
          <w:lang w:val="es-ES" w:eastAsia="es-ES"/>
        </w:rPr>
        <w:t xml:space="preserve">: i) que se trate de una obra pública de infraestructura de </w:t>
      </w:r>
      <w:r w:rsidRPr="00ED72CC">
        <w:rPr>
          <w:rFonts w:ascii="Arial" w:eastAsia="Calibri" w:hAnsi="Arial" w:cs="Arial"/>
          <w:sz w:val="22"/>
          <w:szCs w:val="22"/>
          <w:lang w:val="es-ES" w:eastAsia="es-ES"/>
        </w:rPr>
        <w:t>agua potable y saneamiento básico</w:t>
      </w:r>
      <w:r w:rsidR="004B6793" w:rsidRPr="00ED72CC">
        <w:rPr>
          <w:rFonts w:ascii="Arial" w:eastAsia="Calibri" w:hAnsi="Arial" w:cs="Arial"/>
          <w:sz w:val="22"/>
          <w:szCs w:val="22"/>
          <w:lang w:val="es-ES" w:eastAsia="es-ES"/>
        </w:rPr>
        <w:t>,</w:t>
      </w:r>
      <w:r w:rsidR="00F40AEC" w:rsidRPr="00ED72CC">
        <w:rPr>
          <w:rFonts w:ascii="Arial" w:eastAsia="Calibri" w:hAnsi="Arial" w:cs="Arial"/>
          <w:sz w:val="22"/>
          <w:szCs w:val="22"/>
          <w:lang w:val="es-ES" w:eastAsia="es-ES"/>
        </w:rPr>
        <w:t xml:space="preserve"> cuyo proceso de selección se adelantará</w:t>
      </w:r>
      <w:r w:rsidR="00821F5E" w:rsidRPr="00ED72CC">
        <w:rPr>
          <w:rFonts w:ascii="Arial" w:eastAsia="Calibri" w:hAnsi="Arial" w:cs="Arial"/>
          <w:sz w:val="22"/>
          <w:szCs w:val="22"/>
          <w:lang w:val="es-ES" w:eastAsia="es-ES"/>
        </w:rPr>
        <w:t xml:space="preserve"> en la modalidad de licitación pública</w:t>
      </w:r>
      <w:r w:rsidRPr="00ED72CC">
        <w:rPr>
          <w:rFonts w:ascii="Arial" w:hAnsi="Arial" w:cs="Arial"/>
          <w:sz w:val="22"/>
          <w:szCs w:val="22"/>
          <w:lang w:val="es-ES" w:eastAsia="es-ES"/>
        </w:rPr>
        <w:t xml:space="preserve">; ii) que el </w:t>
      </w:r>
      <w:r w:rsidR="00821F5E" w:rsidRPr="00ED72CC">
        <w:rPr>
          <w:rFonts w:ascii="Arial" w:hAnsi="Arial" w:cs="Arial"/>
          <w:sz w:val="22"/>
          <w:szCs w:val="22"/>
          <w:lang w:val="es-ES" w:eastAsia="es-ES"/>
        </w:rPr>
        <w:t>contrato se rija por el</w:t>
      </w:r>
      <w:r w:rsidRPr="00ED72CC">
        <w:rPr>
          <w:rFonts w:ascii="Arial" w:hAnsi="Arial" w:cs="Arial"/>
          <w:sz w:val="22"/>
          <w:szCs w:val="22"/>
          <w:lang w:val="es-ES" w:eastAsia="es-ES"/>
        </w:rPr>
        <w:t xml:space="preserve"> Estatuto General de Contratación de la Administración Pública; y iii) que el objeto a contratar esté asociado a alguno de los tipos de obra y actividades señaladas en la </w:t>
      </w:r>
      <w:r w:rsidR="00F40AEC" w:rsidRPr="00ED72CC">
        <w:rPr>
          <w:rFonts w:ascii="Arial" w:eastAsia="Calibri" w:hAnsi="Arial" w:cs="Arial"/>
          <w:sz w:val="22"/>
          <w:szCs w:val="22"/>
        </w:rPr>
        <w:t>«</w:t>
      </w:r>
      <w:r w:rsidR="00BD6A07" w:rsidRPr="00ED72CC">
        <w:rPr>
          <w:rFonts w:ascii="Arial" w:hAnsi="Arial" w:cs="Arial"/>
          <w:sz w:val="22"/>
          <w:szCs w:val="22"/>
          <w:lang w:val="es-ES" w:eastAsia="es-ES"/>
        </w:rPr>
        <w:t>Matriz 1 – Experiencia</w:t>
      </w:r>
      <w:r w:rsidR="00F40AEC" w:rsidRPr="00ED72CC">
        <w:rPr>
          <w:rFonts w:ascii="Arial" w:eastAsia="Calibri" w:hAnsi="Arial" w:cs="Arial"/>
          <w:sz w:val="22"/>
          <w:szCs w:val="22"/>
          <w:lang w:val="es-MX"/>
        </w:rPr>
        <w:t>»</w:t>
      </w:r>
      <w:r w:rsidRPr="00ED72CC">
        <w:rPr>
          <w:rFonts w:ascii="Arial" w:hAnsi="Arial" w:cs="Arial"/>
          <w:sz w:val="22"/>
          <w:szCs w:val="22"/>
          <w:lang w:val="es-ES" w:eastAsia="es-ES"/>
        </w:rPr>
        <w:t>. La coexistencia de tales condiciones hace obligatoria la aplicación de los documentos tipo.  </w:t>
      </w:r>
    </w:p>
    <w:p w14:paraId="4C96EACB" w14:textId="5F2234A5" w:rsidR="002B64D2" w:rsidRPr="00ED72CC" w:rsidRDefault="00DD0D44" w:rsidP="00ED72CC">
      <w:pPr>
        <w:spacing w:before="120" w:line="276" w:lineRule="auto"/>
        <w:ind w:firstLine="703"/>
        <w:jc w:val="both"/>
        <w:textAlignment w:val="baseline"/>
        <w:rPr>
          <w:rFonts w:ascii="Arial" w:eastAsia="Calibri" w:hAnsi="Arial" w:cs="Arial"/>
          <w:sz w:val="22"/>
          <w:szCs w:val="22"/>
        </w:rPr>
      </w:pPr>
      <w:r>
        <w:rPr>
          <w:rFonts w:ascii="Arial" w:eastAsia="Calibri" w:hAnsi="Arial" w:cs="Arial"/>
          <w:sz w:val="22"/>
          <w:szCs w:val="22"/>
        </w:rPr>
        <w:lastRenderedPageBreak/>
        <w:t>Así las cosas</w:t>
      </w:r>
      <w:r w:rsidR="00821F5E" w:rsidRPr="00ED72CC">
        <w:rPr>
          <w:rFonts w:ascii="Arial" w:eastAsia="Calibri" w:hAnsi="Arial" w:cs="Arial"/>
          <w:sz w:val="22"/>
          <w:szCs w:val="22"/>
        </w:rPr>
        <w:t>, la entidad estatal –en la etapa de planeación– debe identificar el tipo de</w:t>
      </w:r>
      <w:r w:rsidR="002B64D2" w:rsidRPr="00ED72CC">
        <w:rPr>
          <w:rFonts w:ascii="Arial" w:eastAsia="Calibri" w:hAnsi="Arial" w:cs="Arial"/>
          <w:sz w:val="22"/>
          <w:szCs w:val="22"/>
        </w:rPr>
        <w:t xml:space="preserve"> obra de</w:t>
      </w:r>
      <w:r w:rsidR="00821F5E" w:rsidRPr="00ED72CC">
        <w:rPr>
          <w:rFonts w:ascii="Arial" w:eastAsia="Calibri" w:hAnsi="Arial" w:cs="Arial"/>
          <w:sz w:val="22"/>
          <w:szCs w:val="22"/>
        </w:rPr>
        <w:t xml:space="preserve"> infraestructura y las actividades definidas en la </w:t>
      </w:r>
      <w:bookmarkStart w:id="4" w:name="_Hlk70320697"/>
      <w:r w:rsidR="00821F5E" w:rsidRPr="00ED72CC">
        <w:rPr>
          <w:rFonts w:ascii="Arial" w:eastAsia="Calibri" w:hAnsi="Arial" w:cs="Arial"/>
          <w:sz w:val="22"/>
          <w:szCs w:val="22"/>
        </w:rPr>
        <w:t>«</w:t>
      </w:r>
      <w:bookmarkEnd w:id="4"/>
      <w:r w:rsidR="00821F5E" w:rsidRPr="00ED72CC">
        <w:rPr>
          <w:rFonts w:ascii="Arial" w:eastAsia="Calibri" w:hAnsi="Arial" w:cs="Arial"/>
          <w:sz w:val="22"/>
          <w:szCs w:val="22"/>
        </w:rPr>
        <w:t xml:space="preserve">Matriz 1 – Experiencia» de acuerdo con el alcance del objeto a contratar. </w:t>
      </w:r>
      <w:r w:rsidR="002B64D2" w:rsidRPr="00ED72CC">
        <w:rPr>
          <w:rFonts w:ascii="Arial" w:eastAsia="Calibri" w:hAnsi="Arial" w:cs="Arial"/>
          <w:sz w:val="22"/>
          <w:szCs w:val="22"/>
        </w:rPr>
        <w:t xml:space="preserve">De esta manera, si la entidad determina que </w:t>
      </w:r>
      <w:r w:rsidR="007B54FE" w:rsidRPr="00ED72CC">
        <w:rPr>
          <w:rFonts w:ascii="Arial" w:eastAsia="Calibri" w:hAnsi="Arial" w:cs="Arial"/>
          <w:sz w:val="22"/>
          <w:szCs w:val="22"/>
        </w:rPr>
        <w:t>el</w:t>
      </w:r>
      <w:r w:rsidR="002B64D2" w:rsidRPr="00ED72CC">
        <w:rPr>
          <w:rFonts w:ascii="Arial" w:eastAsia="Calibri" w:hAnsi="Arial" w:cs="Arial"/>
          <w:sz w:val="22"/>
          <w:szCs w:val="22"/>
        </w:rPr>
        <w:t xml:space="preserve"> contrato a ejecutar contempla alguno de los tipos de obra de infraestructura</w:t>
      </w:r>
      <w:r w:rsidR="007B54FE" w:rsidRPr="00ED72CC">
        <w:rPr>
          <w:rFonts w:ascii="Arial" w:eastAsia="Calibri" w:hAnsi="Arial" w:cs="Arial"/>
          <w:sz w:val="22"/>
          <w:szCs w:val="22"/>
        </w:rPr>
        <w:t xml:space="preserve"> de la </w:t>
      </w:r>
      <w:r w:rsidR="00F40AEC" w:rsidRPr="00ED72CC">
        <w:rPr>
          <w:rFonts w:ascii="Arial" w:eastAsia="Calibri" w:hAnsi="Arial" w:cs="Arial"/>
          <w:sz w:val="22"/>
          <w:szCs w:val="22"/>
        </w:rPr>
        <w:t>«</w:t>
      </w:r>
      <w:r w:rsidR="007B54FE" w:rsidRPr="00ED72CC">
        <w:rPr>
          <w:rFonts w:ascii="Arial" w:eastAsia="Calibri" w:hAnsi="Arial" w:cs="Arial"/>
          <w:sz w:val="22"/>
          <w:szCs w:val="22"/>
          <w:lang w:val="es-MX"/>
        </w:rPr>
        <w:t>Matriz 1 – Experiencia»</w:t>
      </w:r>
      <w:r w:rsidR="00F40AEC" w:rsidRPr="00ED72CC">
        <w:rPr>
          <w:rFonts w:ascii="Arial" w:eastAsia="Calibri" w:hAnsi="Arial" w:cs="Arial"/>
          <w:sz w:val="22"/>
          <w:szCs w:val="22"/>
          <w:lang w:val="es-MX"/>
        </w:rPr>
        <w:t>, y cumple con los parámetros expuestos,</w:t>
      </w:r>
      <w:r w:rsidR="007B54FE" w:rsidRPr="00ED72CC">
        <w:rPr>
          <w:rFonts w:ascii="Arial" w:eastAsia="Calibri" w:hAnsi="Arial" w:cs="Arial"/>
          <w:sz w:val="22"/>
          <w:szCs w:val="22"/>
          <w:lang w:val="es-MX"/>
        </w:rPr>
        <w:t xml:space="preserve"> deberá </w:t>
      </w:r>
      <w:r w:rsidR="004E4F5E">
        <w:rPr>
          <w:rFonts w:ascii="Arial" w:eastAsia="Calibri" w:hAnsi="Arial" w:cs="Arial"/>
          <w:sz w:val="22"/>
          <w:szCs w:val="22"/>
          <w:lang w:val="es-MX"/>
        </w:rPr>
        <w:t>aplicar</w:t>
      </w:r>
      <w:r w:rsidR="007B54FE" w:rsidRPr="00ED72CC">
        <w:rPr>
          <w:rFonts w:ascii="Arial" w:eastAsia="Calibri" w:hAnsi="Arial" w:cs="Arial"/>
          <w:sz w:val="22"/>
          <w:szCs w:val="22"/>
          <w:lang w:val="es-MX"/>
        </w:rPr>
        <w:t xml:space="preserve"> estos documentos tipo. En este sentido, la «experiencia general» y la «experiencia específica» se exigirán de acuerdo con la actividad a contratar y con la cuantía del procedimiento según lo establece </w:t>
      </w:r>
      <w:r w:rsidR="00043D4D" w:rsidRPr="00ED72CC">
        <w:rPr>
          <w:rFonts w:ascii="Arial" w:eastAsia="Calibri" w:hAnsi="Arial" w:cs="Arial"/>
          <w:sz w:val="22"/>
          <w:szCs w:val="22"/>
          <w:lang w:val="es-MX"/>
        </w:rPr>
        <w:t>dicha</w:t>
      </w:r>
      <w:r w:rsidR="007B54FE" w:rsidRPr="00ED72CC">
        <w:rPr>
          <w:rFonts w:ascii="Arial" w:eastAsia="Calibri" w:hAnsi="Arial" w:cs="Arial"/>
          <w:sz w:val="22"/>
          <w:szCs w:val="22"/>
          <w:lang w:val="es-MX"/>
        </w:rPr>
        <w:t xml:space="preserve"> matriz.</w:t>
      </w:r>
    </w:p>
    <w:p w14:paraId="5485EA4E" w14:textId="03E768E9" w:rsidR="00A848FC" w:rsidRPr="00ED72CC" w:rsidRDefault="00A848FC" w:rsidP="00ED72CC">
      <w:pPr>
        <w:spacing w:before="120" w:line="276" w:lineRule="auto"/>
        <w:ind w:firstLine="703"/>
        <w:jc w:val="both"/>
        <w:textAlignment w:val="baseline"/>
        <w:rPr>
          <w:rFonts w:ascii="Arial" w:eastAsia="Calibri" w:hAnsi="Arial" w:cs="Arial"/>
          <w:bCs/>
          <w:color w:val="000000"/>
          <w:sz w:val="22"/>
          <w:szCs w:val="22"/>
          <w:lang w:val="es-ES_tradnl"/>
        </w:rPr>
      </w:pPr>
      <w:r w:rsidRPr="00ED72CC">
        <w:rPr>
          <w:rFonts w:ascii="Arial" w:eastAsia="Calibri" w:hAnsi="Arial" w:cs="Arial"/>
          <w:color w:val="000000"/>
          <w:sz w:val="22"/>
          <w:szCs w:val="22"/>
          <w:lang w:val="es-MX"/>
        </w:rPr>
        <w:t xml:space="preserve">Concretamente, </w:t>
      </w:r>
      <w:r w:rsidR="007B54FE" w:rsidRPr="00ED72CC">
        <w:rPr>
          <w:rFonts w:ascii="Arial" w:eastAsia="Calibri" w:hAnsi="Arial" w:cs="Arial"/>
          <w:color w:val="000000"/>
          <w:sz w:val="22"/>
          <w:szCs w:val="22"/>
          <w:lang w:val="es-MX"/>
        </w:rPr>
        <w:t>de acuerdo con lo señalado en</w:t>
      </w:r>
      <w:r w:rsidRPr="00ED72CC">
        <w:rPr>
          <w:rFonts w:ascii="Arial" w:eastAsia="Calibri" w:hAnsi="Arial" w:cs="Arial"/>
          <w:color w:val="000000"/>
          <w:sz w:val="22"/>
          <w:szCs w:val="22"/>
          <w:lang w:val="es-MX"/>
        </w:rPr>
        <w:t xml:space="preserve"> la consulta, se evidencia que el ítem 1.1 de la «Matriz 1 – Experiencia», contempla los </w:t>
      </w:r>
      <w:r w:rsidR="007964E4" w:rsidRPr="00ED72CC">
        <w:rPr>
          <w:rFonts w:ascii="Arial" w:eastAsia="Calibri" w:hAnsi="Arial" w:cs="Arial"/>
          <w:color w:val="000000"/>
          <w:sz w:val="22"/>
          <w:szCs w:val="22"/>
          <w:lang w:val="es-MX"/>
        </w:rPr>
        <w:t>«</w:t>
      </w:r>
      <w:r w:rsidRPr="00ED72CC">
        <w:rPr>
          <w:rFonts w:ascii="Arial" w:eastAsia="Calibri" w:hAnsi="Arial" w:cs="Arial"/>
          <w:bCs/>
          <w:color w:val="000000"/>
          <w:sz w:val="22"/>
          <w:szCs w:val="22"/>
          <w:lang w:val="es-ES_tradnl"/>
        </w:rPr>
        <w:t>proyectos de construcción de acueductos y/o alcantarillados (urbanos y/o rurales) y/u obras complementarias</w:t>
      </w:r>
      <w:r w:rsidR="007964E4" w:rsidRPr="00ED72CC">
        <w:rPr>
          <w:rFonts w:ascii="Arial" w:eastAsia="Calibri" w:hAnsi="Arial" w:cs="Arial"/>
          <w:bCs/>
          <w:color w:val="000000"/>
          <w:sz w:val="22"/>
          <w:szCs w:val="22"/>
          <w:lang w:val="es-ES_tradnl"/>
        </w:rPr>
        <w:t>»</w:t>
      </w:r>
      <w:r w:rsidRPr="00ED72CC">
        <w:rPr>
          <w:rFonts w:ascii="Arial" w:eastAsia="Calibri" w:hAnsi="Arial" w:cs="Arial"/>
          <w:bCs/>
          <w:color w:val="000000"/>
          <w:sz w:val="22"/>
          <w:szCs w:val="22"/>
          <w:lang w:val="es-ES_tradnl"/>
        </w:rPr>
        <w:t xml:space="preserve">. Bajo esta actividad se </w:t>
      </w:r>
      <w:r w:rsidR="007B54FE" w:rsidRPr="00ED72CC">
        <w:rPr>
          <w:rFonts w:ascii="Arial" w:eastAsia="Calibri" w:hAnsi="Arial" w:cs="Arial"/>
          <w:bCs/>
          <w:color w:val="000000"/>
          <w:sz w:val="22"/>
          <w:szCs w:val="22"/>
          <w:lang w:val="es-ES_tradnl"/>
        </w:rPr>
        <w:t>incluyen</w:t>
      </w:r>
      <w:r w:rsidRPr="00ED72CC">
        <w:rPr>
          <w:rFonts w:ascii="Arial" w:eastAsia="Calibri" w:hAnsi="Arial" w:cs="Arial"/>
          <w:bCs/>
          <w:color w:val="000000"/>
          <w:sz w:val="22"/>
          <w:szCs w:val="22"/>
          <w:lang w:val="es-ES_tradnl"/>
        </w:rPr>
        <w:t xml:space="preserve"> todos aquellos proyectos de</w:t>
      </w:r>
      <w:r w:rsidR="007B7683" w:rsidRPr="00ED72CC">
        <w:rPr>
          <w:rFonts w:ascii="Arial" w:eastAsia="Calibri" w:hAnsi="Arial" w:cs="Arial"/>
          <w:bCs/>
          <w:color w:val="000000"/>
          <w:sz w:val="22"/>
          <w:szCs w:val="22"/>
          <w:lang w:val="es-ES_tradnl"/>
        </w:rPr>
        <w:t xml:space="preserve"> obra nueva,</w:t>
      </w:r>
      <w:r w:rsidRPr="00ED72CC">
        <w:rPr>
          <w:rFonts w:ascii="Arial" w:eastAsia="Calibri" w:hAnsi="Arial" w:cs="Arial"/>
          <w:bCs/>
          <w:color w:val="000000"/>
          <w:sz w:val="22"/>
          <w:szCs w:val="22"/>
          <w:lang w:val="es-ES_tradnl"/>
        </w:rPr>
        <w:t xml:space="preserve"> referidos a la construcción de acueductos y/o alcantarillado, así como las obras complementarias </w:t>
      </w:r>
      <w:r w:rsidR="00C87CC7">
        <w:rPr>
          <w:rFonts w:ascii="Arial" w:eastAsia="Calibri" w:hAnsi="Arial" w:cs="Arial"/>
          <w:bCs/>
          <w:color w:val="000000"/>
          <w:sz w:val="22"/>
          <w:szCs w:val="22"/>
          <w:lang w:val="es-ES_tradnl"/>
        </w:rPr>
        <w:t xml:space="preserve">ligadas </w:t>
      </w:r>
      <w:r w:rsidRPr="00ED72CC">
        <w:rPr>
          <w:rFonts w:ascii="Arial" w:eastAsia="Calibri" w:hAnsi="Arial" w:cs="Arial"/>
          <w:bCs/>
          <w:color w:val="000000"/>
          <w:sz w:val="22"/>
          <w:szCs w:val="22"/>
          <w:lang w:val="es-ES_tradnl"/>
        </w:rPr>
        <w:t>a la construcción de estos. En este contexto, se entiende por obra</w:t>
      </w:r>
      <w:r w:rsidR="007964E4" w:rsidRPr="00ED72CC">
        <w:rPr>
          <w:rFonts w:ascii="Arial" w:eastAsia="Calibri" w:hAnsi="Arial" w:cs="Arial"/>
          <w:bCs/>
          <w:color w:val="000000"/>
          <w:sz w:val="22"/>
          <w:szCs w:val="22"/>
          <w:lang w:val="es-ES_tradnl"/>
        </w:rPr>
        <w:t>s</w:t>
      </w:r>
      <w:r w:rsidRPr="00ED72CC">
        <w:rPr>
          <w:rFonts w:ascii="Arial" w:eastAsia="Calibri" w:hAnsi="Arial" w:cs="Arial"/>
          <w:bCs/>
          <w:color w:val="000000"/>
          <w:sz w:val="22"/>
          <w:szCs w:val="22"/>
          <w:lang w:val="es-ES_tradnl"/>
        </w:rPr>
        <w:t xml:space="preserve"> complementarias aquellas que se agregan al alcance inicial del objeto y contribuyen al mejor funcionamiento y adecuación del bien para el cual se construye. Esto significa que las obras complementarias se tratan también de actividades de obras que se dan en el marco del proyecto general</w:t>
      </w:r>
      <w:r w:rsidR="00C73646" w:rsidRPr="00ED72CC">
        <w:rPr>
          <w:rFonts w:ascii="Arial" w:eastAsia="Calibri" w:hAnsi="Arial" w:cs="Arial"/>
          <w:bCs/>
          <w:color w:val="000000"/>
          <w:sz w:val="22"/>
          <w:szCs w:val="22"/>
          <w:lang w:val="es-ES_tradnl"/>
        </w:rPr>
        <w:t xml:space="preserve"> y son conexas al mismo</w:t>
      </w:r>
      <w:r w:rsidRPr="00ED72CC">
        <w:rPr>
          <w:rFonts w:ascii="Arial" w:eastAsia="Calibri" w:hAnsi="Arial" w:cs="Arial"/>
          <w:bCs/>
          <w:color w:val="000000"/>
          <w:sz w:val="22"/>
          <w:szCs w:val="22"/>
          <w:lang w:val="es-ES_tradnl"/>
        </w:rPr>
        <w:t xml:space="preserve">, esto es, de la construcción de acueductos y/o alcantarillado, </w:t>
      </w:r>
      <w:r w:rsidR="00BD6A07" w:rsidRPr="00ED72CC">
        <w:rPr>
          <w:rFonts w:ascii="Arial" w:eastAsia="Calibri" w:hAnsi="Arial" w:cs="Arial"/>
          <w:bCs/>
          <w:color w:val="000000"/>
          <w:sz w:val="22"/>
          <w:szCs w:val="22"/>
          <w:lang w:val="es-ES_tradnl"/>
        </w:rPr>
        <w:t>como,</w:t>
      </w:r>
      <w:r w:rsidRPr="00ED72CC">
        <w:rPr>
          <w:rFonts w:ascii="Arial" w:eastAsia="Calibri" w:hAnsi="Arial" w:cs="Arial"/>
          <w:bCs/>
          <w:color w:val="000000"/>
          <w:sz w:val="22"/>
          <w:szCs w:val="22"/>
          <w:lang w:val="es-ES_tradnl"/>
        </w:rPr>
        <w:t xml:space="preserve"> por ejemplo, un pozo de inspección o una estación de bombeo ligado a la construcción del alcantarillado</w:t>
      </w:r>
      <w:r w:rsidR="007B7683" w:rsidRPr="00ED72CC">
        <w:rPr>
          <w:rFonts w:ascii="Arial" w:eastAsia="Calibri" w:hAnsi="Arial" w:cs="Arial"/>
          <w:bCs/>
          <w:color w:val="000000"/>
          <w:sz w:val="22"/>
          <w:szCs w:val="22"/>
          <w:lang w:val="es-ES_tradnl"/>
        </w:rPr>
        <w:t xml:space="preserve"> en principio inexistente</w:t>
      </w:r>
      <w:r w:rsidRPr="00ED72CC">
        <w:rPr>
          <w:rFonts w:ascii="Arial" w:eastAsia="Calibri" w:hAnsi="Arial" w:cs="Arial"/>
          <w:bCs/>
          <w:color w:val="000000"/>
          <w:sz w:val="22"/>
          <w:szCs w:val="22"/>
          <w:lang w:val="es-ES_tradnl"/>
        </w:rPr>
        <w:t>. De esta manera, no es una actividad individual que pueda desligarse de la construcción de</w:t>
      </w:r>
      <w:r w:rsidR="007B54FE" w:rsidRPr="00ED72CC">
        <w:rPr>
          <w:rFonts w:ascii="Arial" w:eastAsia="Calibri" w:hAnsi="Arial" w:cs="Arial"/>
          <w:bCs/>
          <w:color w:val="000000"/>
          <w:sz w:val="22"/>
          <w:szCs w:val="22"/>
          <w:lang w:val="es-ES_tradnl"/>
        </w:rPr>
        <w:t>l</w:t>
      </w:r>
      <w:r w:rsidRPr="00ED72CC">
        <w:rPr>
          <w:rFonts w:ascii="Arial" w:eastAsia="Calibri" w:hAnsi="Arial" w:cs="Arial"/>
          <w:bCs/>
          <w:color w:val="000000"/>
          <w:sz w:val="22"/>
          <w:szCs w:val="22"/>
          <w:lang w:val="es-ES_tradnl"/>
        </w:rPr>
        <w:t xml:space="preserve"> </w:t>
      </w:r>
      <w:r w:rsidR="007B7683" w:rsidRPr="00ED72CC">
        <w:rPr>
          <w:rFonts w:ascii="Arial" w:eastAsia="Calibri" w:hAnsi="Arial" w:cs="Arial"/>
          <w:bCs/>
          <w:color w:val="000000"/>
          <w:sz w:val="22"/>
          <w:szCs w:val="22"/>
          <w:lang w:val="es-ES_tradnl"/>
        </w:rPr>
        <w:t xml:space="preserve">nuevo </w:t>
      </w:r>
      <w:r w:rsidRPr="00ED72CC">
        <w:rPr>
          <w:rFonts w:ascii="Arial" w:eastAsia="Calibri" w:hAnsi="Arial" w:cs="Arial"/>
          <w:bCs/>
          <w:color w:val="000000"/>
          <w:sz w:val="22"/>
          <w:szCs w:val="22"/>
          <w:lang w:val="es-ES_tradnl"/>
        </w:rPr>
        <w:t>acueducto y/o alcantarillado, sino que se realiza en el marco de esta</w:t>
      </w:r>
      <w:r w:rsidR="00244F9A" w:rsidRPr="00ED72CC">
        <w:rPr>
          <w:rFonts w:ascii="Arial" w:eastAsia="Calibri" w:hAnsi="Arial" w:cs="Arial"/>
          <w:bCs/>
          <w:color w:val="000000"/>
          <w:sz w:val="22"/>
          <w:szCs w:val="22"/>
          <w:lang w:val="es-ES_tradnl"/>
        </w:rPr>
        <w:t>.</w:t>
      </w:r>
      <w:r w:rsidRPr="00ED72CC">
        <w:rPr>
          <w:rFonts w:ascii="Arial" w:eastAsia="Calibri" w:hAnsi="Arial" w:cs="Arial"/>
          <w:bCs/>
          <w:color w:val="000000"/>
          <w:sz w:val="22"/>
          <w:szCs w:val="22"/>
          <w:lang w:val="es-ES_tradnl"/>
        </w:rPr>
        <w:t xml:space="preserve"> </w:t>
      </w:r>
    </w:p>
    <w:p w14:paraId="697FDF16" w14:textId="6521A61C" w:rsidR="00A848FC" w:rsidRPr="00ED72CC" w:rsidRDefault="007B7683" w:rsidP="00ED72CC">
      <w:pPr>
        <w:spacing w:before="120" w:line="276" w:lineRule="auto"/>
        <w:ind w:firstLine="703"/>
        <w:jc w:val="both"/>
        <w:textAlignment w:val="baseline"/>
        <w:rPr>
          <w:rFonts w:ascii="Arial" w:eastAsia="Calibri" w:hAnsi="Arial" w:cs="Arial"/>
          <w:bCs/>
          <w:color w:val="000000"/>
          <w:sz w:val="22"/>
          <w:szCs w:val="22"/>
          <w:lang w:val="es-ES_tradnl"/>
        </w:rPr>
      </w:pPr>
      <w:r w:rsidRPr="00ED72CC">
        <w:rPr>
          <w:rFonts w:ascii="Arial" w:eastAsia="Calibri" w:hAnsi="Arial" w:cs="Arial"/>
          <w:bCs/>
          <w:color w:val="000000"/>
          <w:sz w:val="22"/>
          <w:szCs w:val="22"/>
          <w:lang w:val="es-ES_tradnl"/>
        </w:rPr>
        <w:t xml:space="preserve">De otra parte, </w:t>
      </w:r>
      <w:r w:rsidR="007B54FE" w:rsidRPr="00ED72CC">
        <w:rPr>
          <w:rFonts w:ascii="Arial" w:eastAsia="Calibri" w:hAnsi="Arial" w:cs="Arial"/>
          <w:bCs/>
          <w:color w:val="000000"/>
          <w:sz w:val="22"/>
          <w:szCs w:val="22"/>
          <w:lang w:val="es-ES_tradnl"/>
        </w:rPr>
        <w:t>en la consulta se h</w:t>
      </w:r>
      <w:r w:rsidRPr="00ED72CC">
        <w:rPr>
          <w:rFonts w:ascii="Arial" w:eastAsia="Calibri" w:hAnsi="Arial" w:cs="Arial"/>
          <w:bCs/>
          <w:color w:val="000000"/>
          <w:sz w:val="22"/>
          <w:szCs w:val="22"/>
          <w:lang w:val="es-ES_tradnl"/>
        </w:rPr>
        <w:t>izo</w:t>
      </w:r>
      <w:r w:rsidR="007B54FE" w:rsidRPr="00ED72CC">
        <w:rPr>
          <w:rFonts w:ascii="Arial" w:eastAsia="Calibri" w:hAnsi="Arial" w:cs="Arial"/>
          <w:bCs/>
          <w:color w:val="000000"/>
          <w:sz w:val="22"/>
          <w:szCs w:val="22"/>
          <w:lang w:val="es-ES_tradnl"/>
        </w:rPr>
        <w:t xml:space="preserve"> referencia</w:t>
      </w:r>
      <w:r w:rsidRPr="00ED72CC">
        <w:rPr>
          <w:rFonts w:ascii="Arial" w:eastAsia="Calibri" w:hAnsi="Arial" w:cs="Arial"/>
          <w:bCs/>
          <w:color w:val="000000"/>
          <w:sz w:val="22"/>
          <w:szCs w:val="22"/>
          <w:lang w:val="es-ES_tradnl"/>
        </w:rPr>
        <w:t xml:space="preserve"> también</w:t>
      </w:r>
      <w:r w:rsidR="007B54FE" w:rsidRPr="00ED72CC">
        <w:rPr>
          <w:rFonts w:ascii="Arial" w:eastAsia="Calibri" w:hAnsi="Arial" w:cs="Arial"/>
          <w:bCs/>
          <w:color w:val="000000"/>
          <w:sz w:val="22"/>
          <w:szCs w:val="22"/>
          <w:lang w:val="es-ES_tradnl"/>
        </w:rPr>
        <w:t xml:space="preserve"> a la</w:t>
      </w:r>
      <w:r w:rsidR="00BB3E8E">
        <w:rPr>
          <w:rFonts w:ascii="Arial" w:eastAsia="Calibri" w:hAnsi="Arial" w:cs="Arial"/>
          <w:bCs/>
          <w:color w:val="000000"/>
          <w:sz w:val="22"/>
          <w:szCs w:val="22"/>
          <w:lang w:val="es-ES_tradnl"/>
        </w:rPr>
        <w:t>s</w:t>
      </w:r>
      <w:r w:rsidR="007B54FE" w:rsidRPr="00ED72CC">
        <w:rPr>
          <w:rFonts w:ascii="Arial" w:eastAsia="Calibri" w:hAnsi="Arial" w:cs="Arial"/>
          <w:bCs/>
          <w:color w:val="000000"/>
          <w:sz w:val="22"/>
          <w:szCs w:val="22"/>
          <w:lang w:val="es-ES_tradnl"/>
        </w:rPr>
        <w:t xml:space="preserve"> </w:t>
      </w:r>
      <w:r w:rsidR="007C7E8C">
        <w:rPr>
          <w:rFonts w:ascii="Arial" w:eastAsia="Calibri" w:hAnsi="Arial" w:cs="Arial"/>
          <w:bCs/>
          <w:color w:val="000000"/>
          <w:sz w:val="22"/>
          <w:szCs w:val="22"/>
          <w:lang w:val="es-ES_tradnl"/>
        </w:rPr>
        <w:t xml:space="preserve">demás actividades constructivas, diferentes de construcción de obra nueva, para </w:t>
      </w:r>
      <w:r w:rsidR="007B54FE" w:rsidRPr="00ED72CC">
        <w:rPr>
          <w:rFonts w:ascii="Arial" w:hAnsi="Arial" w:cs="Arial"/>
          <w:color w:val="000000" w:themeColor="text1"/>
          <w:sz w:val="22"/>
          <w:szCs w:val="22"/>
          <w:lang w:val="es-ES_tradnl"/>
        </w:rPr>
        <w:t>sistema</w:t>
      </w:r>
      <w:r w:rsidR="007C7E8C">
        <w:rPr>
          <w:rFonts w:ascii="Arial" w:hAnsi="Arial" w:cs="Arial"/>
          <w:color w:val="000000" w:themeColor="text1"/>
          <w:sz w:val="22"/>
          <w:szCs w:val="22"/>
          <w:lang w:val="es-ES_tradnl"/>
        </w:rPr>
        <w:t>s</w:t>
      </w:r>
      <w:r w:rsidR="007B54FE" w:rsidRPr="00ED72CC">
        <w:rPr>
          <w:rFonts w:ascii="Arial" w:hAnsi="Arial" w:cs="Arial"/>
          <w:color w:val="000000" w:themeColor="text1"/>
          <w:sz w:val="22"/>
          <w:szCs w:val="22"/>
          <w:lang w:val="es-ES_tradnl"/>
        </w:rPr>
        <w:t xml:space="preserve"> de </w:t>
      </w:r>
      <w:r w:rsidR="00AF1F9E" w:rsidRPr="00ED72CC">
        <w:rPr>
          <w:rFonts w:ascii="Arial" w:hAnsi="Arial" w:cs="Arial"/>
          <w:color w:val="000000" w:themeColor="text1"/>
          <w:sz w:val="22"/>
          <w:szCs w:val="22"/>
          <w:lang w:val="es-ES_tradnl"/>
        </w:rPr>
        <w:t>acueducto</w:t>
      </w:r>
      <w:r w:rsidR="007C7E8C">
        <w:rPr>
          <w:rFonts w:ascii="Arial" w:hAnsi="Arial" w:cs="Arial"/>
          <w:color w:val="000000" w:themeColor="text1"/>
          <w:sz w:val="22"/>
          <w:szCs w:val="22"/>
          <w:lang w:val="es-ES_tradnl"/>
        </w:rPr>
        <w:t>s</w:t>
      </w:r>
      <w:r w:rsidR="00AF1F9E" w:rsidRPr="00ED72CC">
        <w:rPr>
          <w:rFonts w:ascii="Arial" w:hAnsi="Arial" w:cs="Arial"/>
          <w:color w:val="000000" w:themeColor="text1"/>
          <w:sz w:val="22"/>
          <w:szCs w:val="22"/>
          <w:lang w:val="es-ES_tradnl"/>
        </w:rPr>
        <w:t xml:space="preserve"> o </w:t>
      </w:r>
      <w:r w:rsidR="007B54FE" w:rsidRPr="00ED72CC">
        <w:rPr>
          <w:rFonts w:ascii="Arial" w:hAnsi="Arial" w:cs="Arial"/>
          <w:color w:val="000000" w:themeColor="text1"/>
          <w:sz w:val="22"/>
          <w:szCs w:val="22"/>
          <w:lang w:val="es-ES_tradnl"/>
        </w:rPr>
        <w:t>alcantarillado</w:t>
      </w:r>
      <w:r w:rsidR="007C7E8C">
        <w:rPr>
          <w:rFonts w:ascii="Arial" w:hAnsi="Arial" w:cs="Arial"/>
          <w:color w:val="000000" w:themeColor="text1"/>
          <w:sz w:val="22"/>
          <w:szCs w:val="22"/>
          <w:lang w:val="es-ES_tradnl"/>
        </w:rPr>
        <w:t>s</w:t>
      </w:r>
      <w:r w:rsidRPr="00ED72CC">
        <w:rPr>
          <w:rFonts w:ascii="Arial" w:hAnsi="Arial" w:cs="Arial"/>
          <w:color w:val="000000" w:themeColor="text1"/>
          <w:sz w:val="22"/>
          <w:szCs w:val="22"/>
          <w:lang w:val="es-ES_tradnl"/>
        </w:rPr>
        <w:t xml:space="preserve"> previsto</w:t>
      </w:r>
      <w:r w:rsidR="007C7E8C">
        <w:rPr>
          <w:rFonts w:ascii="Arial" w:hAnsi="Arial" w:cs="Arial"/>
          <w:color w:val="000000" w:themeColor="text1"/>
          <w:sz w:val="22"/>
          <w:szCs w:val="22"/>
          <w:lang w:val="es-ES_tradnl"/>
        </w:rPr>
        <w:t>s</w:t>
      </w:r>
      <w:r w:rsidRPr="00ED72CC">
        <w:rPr>
          <w:rFonts w:ascii="Arial" w:hAnsi="Arial" w:cs="Arial"/>
          <w:color w:val="000000" w:themeColor="text1"/>
          <w:sz w:val="22"/>
          <w:szCs w:val="22"/>
          <w:lang w:val="es-ES_tradnl"/>
        </w:rPr>
        <w:t xml:space="preserve"> en</w:t>
      </w:r>
      <w:r w:rsidR="00A848FC" w:rsidRPr="00ED72CC">
        <w:rPr>
          <w:rFonts w:ascii="Arial" w:eastAsia="Calibri" w:hAnsi="Arial" w:cs="Arial"/>
          <w:bCs/>
          <w:color w:val="000000"/>
          <w:sz w:val="22"/>
          <w:szCs w:val="22"/>
          <w:lang w:val="es-ES_tradnl"/>
        </w:rPr>
        <w:t xml:space="preserve"> el numeral 1.2.</w:t>
      </w:r>
      <w:r w:rsidR="007B54FE" w:rsidRPr="00ED72CC">
        <w:rPr>
          <w:rFonts w:ascii="Arial" w:eastAsia="Calibri" w:hAnsi="Arial" w:cs="Arial"/>
          <w:bCs/>
          <w:color w:val="000000"/>
          <w:sz w:val="22"/>
          <w:szCs w:val="22"/>
          <w:lang w:val="es-ES_tradnl"/>
        </w:rPr>
        <w:t xml:space="preserve"> de</w:t>
      </w:r>
      <w:r w:rsidR="00A848FC" w:rsidRPr="00ED72CC">
        <w:rPr>
          <w:rFonts w:ascii="Arial" w:eastAsia="Calibri" w:hAnsi="Arial" w:cs="Arial"/>
          <w:bCs/>
          <w:color w:val="000000"/>
          <w:sz w:val="22"/>
          <w:szCs w:val="22"/>
          <w:lang w:val="es-ES_tradnl"/>
        </w:rPr>
        <w:t xml:space="preserve"> </w:t>
      </w:r>
      <w:r w:rsidR="00A848FC" w:rsidRPr="00ED72CC">
        <w:rPr>
          <w:rFonts w:ascii="Arial" w:eastAsia="Calibri" w:hAnsi="Arial" w:cs="Arial"/>
          <w:color w:val="000000"/>
          <w:sz w:val="22"/>
          <w:szCs w:val="22"/>
          <w:lang w:val="es-ES_tradnl"/>
        </w:rPr>
        <w:t>la</w:t>
      </w:r>
      <w:r w:rsidR="00BD6A07" w:rsidRPr="00ED72CC">
        <w:rPr>
          <w:rFonts w:ascii="Arial" w:eastAsia="Calibri" w:hAnsi="Arial" w:cs="Arial"/>
          <w:color w:val="000000"/>
          <w:sz w:val="22"/>
          <w:szCs w:val="22"/>
          <w:lang w:val="es-ES_tradnl"/>
        </w:rPr>
        <w:t xml:space="preserve"> </w:t>
      </w:r>
      <w:r w:rsidR="00BD6A07" w:rsidRPr="00ED72CC">
        <w:rPr>
          <w:rFonts w:ascii="Arial" w:eastAsia="Calibri" w:hAnsi="Arial" w:cs="Arial"/>
          <w:sz w:val="22"/>
          <w:szCs w:val="22"/>
        </w:rPr>
        <w:t>«</w:t>
      </w:r>
      <w:r w:rsidR="00BD6A07" w:rsidRPr="00ED72CC">
        <w:rPr>
          <w:rFonts w:ascii="Arial" w:hAnsi="Arial" w:cs="Arial"/>
          <w:sz w:val="22"/>
          <w:szCs w:val="22"/>
          <w:lang w:val="es-ES" w:eastAsia="es-ES"/>
        </w:rPr>
        <w:t>Matriz 1 – Experiencia</w:t>
      </w:r>
      <w:r w:rsidR="00BD6A07" w:rsidRPr="00ED72CC">
        <w:rPr>
          <w:rFonts w:ascii="Arial" w:eastAsia="Calibri" w:hAnsi="Arial" w:cs="Arial"/>
          <w:sz w:val="22"/>
          <w:szCs w:val="22"/>
          <w:lang w:val="es-MX"/>
        </w:rPr>
        <w:t>»</w:t>
      </w:r>
      <w:r w:rsidR="00A848FC" w:rsidRPr="00ED72CC">
        <w:rPr>
          <w:rFonts w:ascii="Arial" w:eastAsia="Calibri" w:hAnsi="Arial" w:cs="Arial"/>
          <w:color w:val="000000"/>
          <w:sz w:val="22"/>
          <w:szCs w:val="22"/>
          <w:lang w:val="es-ES_tradnl"/>
        </w:rPr>
        <w:t xml:space="preserve">, </w:t>
      </w:r>
      <w:r w:rsidR="003A7D1E" w:rsidRPr="00ED72CC">
        <w:rPr>
          <w:rFonts w:ascii="Arial" w:eastAsia="Calibri" w:hAnsi="Arial" w:cs="Arial"/>
          <w:color w:val="000000"/>
          <w:sz w:val="22"/>
          <w:szCs w:val="22"/>
          <w:lang w:val="es-ES_tradnl"/>
        </w:rPr>
        <w:t xml:space="preserve">que </w:t>
      </w:r>
      <w:r w:rsidR="00A848FC" w:rsidRPr="00ED72CC">
        <w:rPr>
          <w:rFonts w:ascii="Arial" w:eastAsia="Calibri" w:hAnsi="Arial" w:cs="Arial"/>
          <w:color w:val="000000"/>
          <w:sz w:val="22"/>
          <w:szCs w:val="22"/>
          <w:lang w:val="es-ES_tradnl"/>
        </w:rPr>
        <w:t>establece</w:t>
      </w:r>
      <w:r w:rsidR="003A7D1E" w:rsidRPr="00ED72CC">
        <w:rPr>
          <w:rFonts w:ascii="Arial" w:eastAsia="Calibri" w:hAnsi="Arial" w:cs="Arial"/>
          <w:color w:val="000000"/>
          <w:sz w:val="22"/>
          <w:szCs w:val="22"/>
          <w:lang w:val="es-ES_tradnl"/>
        </w:rPr>
        <w:t xml:space="preserve"> como actividad a contratar </w:t>
      </w:r>
      <w:r w:rsidR="00A848FC" w:rsidRPr="00ED72CC">
        <w:rPr>
          <w:rFonts w:ascii="Arial" w:eastAsia="Calibri" w:hAnsi="Arial" w:cs="Arial"/>
          <w:color w:val="000000"/>
          <w:sz w:val="22"/>
          <w:szCs w:val="22"/>
          <w:lang w:val="es-ES_tradnl"/>
        </w:rPr>
        <w:t xml:space="preserve">los </w:t>
      </w:r>
      <w:r w:rsidR="00174D19" w:rsidRPr="00ED72CC">
        <w:rPr>
          <w:rFonts w:ascii="Arial" w:eastAsia="Calibri" w:hAnsi="Arial" w:cs="Arial"/>
          <w:color w:val="000000"/>
          <w:sz w:val="22"/>
          <w:szCs w:val="22"/>
          <w:lang w:val="es-ES_tradnl"/>
        </w:rPr>
        <w:t>«</w:t>
      </w:r>
      <w:r w:rsidR="00A848FC" w:rsidRPr="00ED72CC">
        <w:rPr>
          <w:rFonts w:ascii="Arial" w:eastAsia="Calibri" w:hAnsi="Arial" w:cs="Arial"/>
          <w:bCs/>
          <w:color w:val="000000"/>
          <w:sz w:val="22"/>
          <w:szCs w:val="22"/>
          <w:lang w:val="es-ES_tradnl"/>
        </w:rPr>
        <w:t>proyectos de optimización y/o mejoramiento y/o rehabilitación y/o reforzamiento y/o reconstrucción y/o reposición de acueductos y/o redes de acueducto y/o alcantarillados y/o redes de alcantarillado (urbanos y/o rurales)</w:t>
      </w:r>
      <w:r w:rsidR="00174D19" w:rsidRPr="00ED72CC">
        <w:rPr>
          <w:rFonts w:ascii="Arial" w:eastAsia="Calibri" w:hAnsi="Arial" w:cs="Arial"/>
          <w:bCs/>
          <w:color w:val="000000"/>
          <w:sz w:val="22"/>
          <w:szCs w:val="22"/>
          <w:lang w:val="es-ES_tradnl"/>
        </w:rPr>
        <w:t>»</w:t>
      </w:r>
      <w:r w:rsidR="00A848FC" w:rsidRPr="00ED72CC">
        <w:rPr>
          <w:rFonts w:ascii="Arial" w:eastAsia="Calibri" w:hAnsi="Arial" w:cs="Arial"/>
          <w:bCs/>
          <w:color w:val="000000"/>
          <w:sz w:val="22"/>
          <w:szCs w:val="22"/>
          <w:lang w:val="es-ES_tradnl"/>
        </w:rPr>
        <w:t>. Dichos proyectos también se desarrollan en el marco de un contrato de obra pública,</w:t>
      </w:r>
      <w:r w:rsidR="003A7D1E" w:rsidRPr="00ED72CC">
        <w:rPr>
          <w:rFonts w:ascii="Arial" w:eastAsia="Calibri" w:hAnsi="Arial" w:cs="Arial"/>
          <w:bCs/>
          <w:color w:val="000000"/>
          <w:sz w:val="22"/>
          <w:szCs w:val="22"/>
          <w:lang w:val="es-ES_tradnl"/>
        </w:rPr>
        <w:t xml:space="preserve"> no obstante, suponen trabajos sobre un acueducto o alcantarillado ya existente,</w:t>
      </w:r>
      <w:r w:rsidR="00A848FC" w:rsidRPr="00ED72CC">
        <w:rPr>
          <w:rFonts w:ascii="Arial" w:eastAsia="Calibri" w:hAnsi="Arial" w:cs="Arial"/>
          <w:bCs/>
          <w:color w:val="000000"/>
          <w:sz w:val="22"/>
          <w:szCs w:val="22"/>
          <w:lang w:val="es-ES_tradnl"/>
        </w:rPr>
        <w:t xml:space="preserve"> de manera que las actividades de</w:t>
      </w:r>
      <w:r w:rsidR="00244F9A" w:rsidRPr="00ED72CC">
        <w:rPr>
          <w:rFonts w:ascii="Arial" w:eastAsia="Calibri" w:hAnsi="Arial" w:cs="Arial"/>
          <w:bCs/>
          <w:color w:val="000000"/>
          <w:sz w:val="22"/>
          <w:szCs w:val="22"/>
          <w:lang w:val="es-ES_tradnl"/>
        </w:rPr>
        <w:t xml:space="preserve"> obra de</w:t>
      </w:r>
      <w:r w:rsidR="00A848FC" w:rsidRPr="00ED72CC">
        <w:rPr>
          <w:rFonts w:ascii="Arial" w:eastAsia="Calibri" w:hAnsi="Arial" w:cs="Arial"/>
          <w:bCs/>
          <w:color w:val="000000"/>
          <w:sz w:val="22"/>
          <w:szCs w:val="22"/>
          <w:lang w:val="es-ES_tradnl"/>
        </w:rPr>
        <w:t xml:space="preserve"> infraestructura de agua potable y saneamiento básico que tengan por objeto lo anterior, deberán </w:t>
      </w:r>
      <w:r w:rsidR="003A7D1E" w:rsidRPr="00ED72CC">
        <w:rPr>
          <w:rFonts w:ascii="Arial" w:eastAsia="Calibri" w:hAnsi="Arial" w:cs="Arial"/>
          <w:bCs/>
          <w:color w:val="000000"/>
          <w:sz w:val="22"/>
          <w:szCs w:val="22"/>
          <w:lang w:val="es-ES_tradnl"/>
        </w:rPr>
        <w:t xml:space="preserve">también </w:t>
      </w:r>
      <w:r w:rsidR="00A848FC" w:rsidRPr="00ED72CC">
        <w:rPr>
          <w:rFonts w:ascii="Arial" w:eastAsia="Calibri" w:hAnsi="Arial" w:cs="Arial"/>
          <w:bCs/>
          <w:color w:val="000000"/>
          <w:sz w:val="22"/>
          <w:szCs w:val="22"/>
          <w:lang w:val="es-ES_tradnl"/>
        </w:rPr>
        <w:t xml:space="preserve">aplicar los documentos tipo. </w:t>
      </w:r>
    </w:p>
    <w:p w14:paraId="74FB74C1" w14:textId="6C2008F1" w:rsidR="00A848FC" w:rsidRPr="00ED72CC" w:rsidRDefault="00A848FC" w:rsidP="00ED72CC">
      <w:pPr>
        <w:spacing w:before="120" w:line="276" w:lineRule="auto"/>
        <w:ind w:firstLine="703"/>
        <w:jc w:val="both"/>
        <w:textAlignment w:val="baseline"/>
        <w:rPr>
          <w:rFonts w:ascii="Arial" w:eastAsia="Calibri" w:hAnsi="Arial" w:cs="Arial"/>
          <w:bCs/>
          <w:color w:val="000000"/>
          <w:sz w:val="22"/>
          <w:szCs w:val="22"/>
          <w:lang w:val="es-ES_tradnl"/>
        </w:rPr>
      </w:pPr>
      <w:r w:rsidRPr="00ED72CC">
        <w:rPr>
          <w:rFonts w:ascii="Arial" w:eastAsia="Calibri" w:hAnsi="Arial" w:cs="Arial"/>
          <w:bCs/>
          <w:color w:val="000000"/>
          <w:sz w:val="22"/>
          <w:szCs w:val="22"/>
          <w:lang w:val="es-ES_tradnl"/>
        </w:rPr>
        <w:t>En consecuencia,</w:t>
      </w:r>
      <w:r w:rsidR="00244F9A" w:rsidRPr="00ED72CC">
        <w:rPr>
          <w:rFonts w:ascii="Arial" w:eastAsia="Calibri" w:hAnsi="Arial" w:cs="Arial"/>
          <w:bCs/>
          <w:color w:val="000000"/>
          <w:sz w:val="22"/>
          <w:szCs w:val="22"/>
          <w:lang w:val="es-ES_tradnl"/>
        </w:rPr>
        <w:t xml:space="preserve"> es deber de la entidad identificar </w:t>
      </w:r>
      <w:r w:rsidR="00174D19" w:rsidRPr="00ED72CC">
        <w:rPr>
          <w:rFonts w:ascii="Arial" w:eastAsia="Calibri" w:hAnsi="Arial" w:cs="Arial"/>
          <w:bCs/>
          <w:color w:val="000000"/>
          <w:sz w:val="22"/>
          <w:szCs w:val="22"/>
          <w:lang w:val="es-ES_tradnl"/>
        </w:rPr>
        <w:t>–</w:t>
      </w:r>
      <w:r w:rsidR="00244F9A" w:rsidRPr="00ED72CC">
        <w:rPr>
          <w:rFonts w:ascii="Arial" w:eastAsia="Calibri" w:hAnsi="Arial" w:cs="Arial"/>
          <w:bCs/>
          <w:color w:val="000000"/>
          <w:sz w:val="22"/>
          <w:szCs w:val="22"/>
          <w:lang w:val="es-ES_tradnl"/>
        </w:rPr>
        <w:t>de acuerdo con los argumentos expuestos</w:t>
      </w:r>
      <w:r w:rsidR="00174D19" w:rsidRPr="00ED72CC">
        <w:rPr>
          <w:rFonts w:ascii="Arial" w:eastAsia="Calibri" w:hAnsi="Arial" w:cs="Arial"/>
          <w:bCs/>
          <w:color w:val="000000"/>
          <w:sz w:val="22"/>
          <w:szCs w:val="22"/>
          <w:lang w:val="es-ES_tradnl"/>
        </w:rPr>
        <w:t>–</w:t>
      </w:r>
      <w:r w:rsidR="00244F9A" w:rsidRPr="00ED72CC">
        <w:rPr>
          <w:rFonts w:ascii="Arial" w:eastAsia="Calibri" w:hAnsi="Arial" w:cs="Arial"/>
          <w:bCs/>
          <w:color w:val="000000"/>
          <w:sz w:val="22"/>
          <w:szCs w:val="22"/>
          <w:lang w:val="es-ES_tradnl"/>
        </w:rPr>
        <w:t>, si la obra a ejecutar se enmarca en alguno de los tipos de infraestructura señaladas, teniendo en cuenta las actividades que se desarrollar</w:t>
      </w:r>
      <w:r w:rsidR="00174D19" w:rsidRPr="00ED72CC">
        <w:rPr>
          <w:rFonts w:ascii="Arial" w:eastAsia="Calibri" w:hAnsi="Arial" w:cs="Arial"/>
          <w:bCs/>
          <w:color w:val="000000"/>
          <w:sz w:val="22"/>
          <w:szCs w:val="22"/>
          <w:lang w:val="es-ES_tradnl"/>
        </w:rPr>
        <w:t>á</w:t>
      </w:r>
      <w:r w:rsidR="00244F9A" w:rsidRPr="00ED72CC">
        <w:rPr>
          <w:rFonts w:ascii="Arial" w:eastAsia="Calibri" w:hAnsi="Arial" w:cs="Arial"/>
          <w:bCs/>
          <w:color w:val="000000"/>
          <w:sz w:val="22"/>
          <w:szCs w:val="22"/>
          <w:lang w:val="es-ES_tradnl"/>
        </w:rPr>
        <w:t>n en el marco de dicho contrato</w:t>
      </w:r>
      <w:r w:rsidR="005964EC">
        <w:rPr>
          <w:rFonts w:ascii="Arial" w:eastAsia="Calibri" w:hAnsi="Arial" w:cs="Arial"/>
          <w:bCs/>
          <w:color w:val="000000"/>
          <w:sz w:val="22"/>
          <w:szCs w:val="22"/>
          <w:lang w:val="es-ES_tradnl"/>
        </w:rPr>
        <w:t xml:space="preserve"> y las nociones propias técnicas aplicables al mismo</w:t>
      </w:r>
      <w:r w:rsidR="00244F9A" w:rsidRPr="00ED72CC">
        <w:rPr>
          <w:rFonts w:ascii="Arial" w:eastAsia="Calibri" w:hAnsi="Arial" w:cs="Arial"/>
          <w:bCs/>
          <w:color w:val="000000"/>
          <w:sz w:val="22"/>
          <w:szCs w:val="22"/>
          <w:lang w:val="es-ES_tradnl"/>
        </w:rPr>
        <w:t>. Así,</w:t>
      </w:r>
      <w:r w:rsidRPr="00ED72CC">
        <w:rPr>
          <w:rFonts w:ascii="Arial" w:eastAsia="Calibri" w:hAnsi="Arial" w:cs="Arial"/>
          <w:bCs/>
          <w:color w:val="000000"/>
          <w:sz w:val="22"/>
          <w:szCs w:val="22"/>
          <w:lang w:val="es-ES_tradnl"/>
        </w:rPr>
        <w:t xml:space="preserve"> si la actividad a desarrollar por la entidad en sus proyectos involucra aspectos de </w:t>
      </w:r>
      <w:r w:rsidR="00244F9A" w:rsidRPr="00ED72CC">
        <w:rPr>
          <w:rFonts w:ascii="Arial" w:eastAsia="Calibri" w:hAnsi="Arial" w:cs="Arial"/>
          <w:bCs/>
          <w:color w:val="000000"/>
          <w:sz w:val="22"/>
          <w:szCs w:val="22"/>
          <w:lang w:val="es-ES_tradnl"/>
        </w:rPr>
        <w:t>obra pública</w:t>
      </w:r>
      <w:r w:rsidR="000F6360" w:rsidRPr="00ED72CC">
        <w:rPr>
          <w:rFonts w:ascii="Arial" w:eastAsia="Calibri" w:hAnsi="Arial" w:cs="Arial"/>
          <w:bCs/>
          <w:color w:val="000000"/>
          <w:sz w:val="22"/>
          <w:szCs w:val="22"/>
          <w:lang w:val="es-ES_tradnl"/>
        </w:rPr>
        <w:t xml:space="preserve"> nueva</w:t>
      </w:r>
      <w:r w:rsidRPr="00ED72CC">
        <w:rPr>
          <w:rFonts w:ascii="Arial" w:eastAsia="Calibri" w:hAnsi="Arial" w:cs="Arial"/>
          <w:bCs/>
          <w:color w:val="000000"/>
          <w:sz w:val="22"/>
          <w:szCs w:val="22"/>
          <w:lang w:val="es-ES_tradnl"/>
        </w:rPr>
        <w:t xml:space="preserve"> de construcción de acueductos y/o alcantarillados (urbanos y/o rurales), con sus obras complementarias,</w:t>
      </w:r>
      <w:r w:rsidR="00244F9A" w:rsidRPr="00ED72CC">
        <w:rPr>
          <w:rFonts w:ascii="Arial" w:eastAsia="Calibri" w:hAnsi="Arial" w:cs="Arial"/>
          <w:bCs/>
          <w:color w:val="000000"/>
          <w:sz w:val="22"/>
          <w:szCs w:val="22"/>
          <w:lang w:val="es-ES_tradnl"/>
        </w:rPr>
        <w:t xml:space="preserve"> se </w:t>
      </w:r>
      <w:r w:rsidR="00244F9A" w:rsidRPr="00ED72CC">
        <w:rPr>
          <w:rFonts w:ascii="Arial" w:eastAsia="Calibri" w:hAnsi="Arial" w:cs="Arial"/>
          <w:bCs/>
          <w:color w:val="000000"/>
          <w:sz w:val="22"/>
          <w:szCs w:val="22"/>
          <w:lang w:val="es-ES_tradnl"/>
        </w:rPr>
        <w:lastRenderedPageBreak/>
        <w:t xml:space="preserve">aplicará </w:t>
      </w:r>
      <w:r w:rsidR="008812E2" w:rsidRPr="00ED72CC">
        <w:rPr>
          <w:rFonts w:ascii="Arial" w:eastAsia="Calibri" w:hAnsi="Arial" w:cs="Arial"/>
          <w:bCs/>
          <w:color w:val="000000"/>
          <w:sz w:val="22"/>
          <w:szCs w:val="22"/>
          <w:lang w:val="es-ES_tradnl"/>
        </w:rPr>
        <w:t xml:space="preserve">el documento tipo y </w:t>
      </w:r>
      <w:r w:rsidR="00244F9A" w:rsidRPr="00ED72CC">
        <w:rPr>
          <w:rFonts w:ascii="Arial" w:eastAsia="Calibri" w:hAnsi="Arial" w:cs="Arial"/>
          <w:bCs/>
          <w:color w:val="000000"/>
          <w:sz w:val="22"/>
          <w:szCs w:val="22"/>
          <w:lang w:val="es-ES_tradnl"/>
        </w:rPr>
        <w:t>lo dispuesto en el numeral 1.1. de la</w:t>
      </w:r>
      <w:r w:rsidR="0002738B" w:rsidRPr="00ED72CC">
        <w:rPr>
          <w:rFonts w:ascii="Arial" w:eastAsia="Calibri" w:hAnsi="Arial" w:cs="Arial"/>
          <w:bCs/>
          <w:color w:val="000000"/>
          <w:sz w:val="22"/>
          <w:szCs w:val="22"/>
          <w:lang w:val="es-ES_tradnl"/>
        </w:rPr>
        <w:t xml:space="preserve"> </w:t>
      </w:r>
      <w:r w:rsidR="0002738B" w:rsidRPr="00ED72CC">
        <w:rPr>
          <w:rFonts w:ascii="Arial" w:eastAsia="Calibri" w:hAnsi="Arial" w:cs="Arial"/>
          <w:sz w:val="22"/>
          <w:szCs w:val="22"/>
        </w:rPr>
        <w:t>«</w:t>
      </w:r>
      <w:r w:rsidR="0002738B" w:rsidRPr="00ED72CC">
        <w:rPr>
          <w:rFonts w:ascii="Arial" w:hAnsi="Arial" w:cs="Arial"/>
          <w:sz w:val="22"/>
          <w:szCs w:val="22"/>
          <w:lang w:val="es-ES" w:eastAsia="es-ES"/>
        </w:rPr>
        <w:t>Matriz 1 – Experiencia</w:t>
      </w:r>
      <w:r w:rsidR="0002738B" w:rsidRPr="00ED72CC">
        <w:rPr>
          <w:rFonts w:ascii="Arial" w:eastAsia="Calibri" w:hAnsi="Arial" w:cs="Arial"/>
          <w:sz w:val="22"/>
          <w:szCs w:val="22"/>
          <w:lang w:val="es-MX"/>
        </w:rPr>
        <w:t>»</w:t>
      </w:r>
      <w:r w:rsidR="0002738B" w:rsidRPr="00ED72CC">
        <w:rPr>
          <w:rFonts w:ascii="Arial" w:hAnsi="Arial" w:cs="Arial"/>
          <w:sz w:val="22"/>
          <w:szCs w:val="22"/>
          <w:lang w:val="es-ES" w:eastAsia="es-ES"/>
        </w:rPr>
        <w:t>.</w:t>
      </w:r>
      <w:r w:rsidR="00244F9A" w:rsidRPr="00ED72CC">
        <w:rPr>
          <w:rFonts w:ascii="Arial" w:eastAsia="Calibri" w:hAnsi="Arial" w:cs="Arial"/>
          <w:color w:val="000000"/>
          <w:sz w:val="22"/>
          <w:szCs w:val="22"/>
          <w:lang w:val="es-ES_tradnl"/>
        </w:rPr>
        <w:t xml:space="preserve"> Por su parte, si </w:t>
      </w:r>
      <w:r w:rsidR="004E4F5E">
        <w:rPr>
          <w:rFonts w:ascii="Arial" w:eastAsia="Calibri" w:hAnsi="Arial" w:cs="Arial"/>
          <w:color w:val="000000"/>
          <w:sz w:val="22"/>
          <w:szCs w:val="22"/>
          <w:lang w:val="es-ES_tradnl"/>
        </w:rPr>
        <w:t xml:space="preserve">se </w:t>
      </w:r>
      <w:r w:rsidR="00244F9A" w:rsidRPr="00ED72CC">
        <w:rPr>
          <w:rFonts w:ascii="Arial" w:eastAsia="Calibri" w:hAnsi="Arial" w:cs="Arial"/>
          <w:color w:val="000000"/>
          <w:sz w:val="22"/>
          <w:szCs w:val="22"/>
          <w:lang w:val="es-ES_tradnl"/>
        </w:rPr>
        <w:t xml:space="preserve">determina que el objeto de la obra está referido a </w:t>
      </w:r>
      <w:r w:rsidRPr="00ED72CC">
        <w:rPr>
          <w:rFonts w:ascii="Arial" w:eastAsia="Calibri" w:hAnsi="Arial" w:cs="Arial"/>
          <w:bCs/>
          <w:color w:val="000000"/>
          <w:sz w:val="22"/>
          <w:szCs w:val="22"/>
          <w:lang w:val="es-ES_tradnl"/>
        </w:rPr>
        <w:t>la optimización y/o mejoramiento y/o rehabilitación y/o reforzamiento y/o reconstrucción y/o reposición de acueductos y/o redes de acueducto y/o alcantarillados y/o redes de alcantarillado (urbanos y/o rurales</w:t>
      </w:r>
      <w:r w:rsidR="007B54FE" w:rsidRPr="00ED72CC">
        <w:rPr>
          <w:rFonts w:ascii="Arial" w:eastAsia="Calibri" w:hAnsi="Arial" w:cs="Arial"/>
          <w:bCs/>
          <w:color w:val="000000"/>
          <w:sz w:val="22"/>
          <w:szCs w:val="22"/>
          <w:lang w:val="es-ES_tradnl"/>
        </w:rPr>
        <w:t>)</w:t>
      </w:r>
      <w:r w:rsidR="003A7D1E" w:rsidRPr="00ED72CC">
        <w:rPr>
          <w:rFonts w:ascii="Arial" w:eastAsia="Calibri" w:hAnsi="Arial" w:cs="Arial"/>
          <w:bCs/>
          <w:color w:val="000000"/>
          <w:sz w:val="22"/>
          <w:szCs w:val="22"/>
          <w:lang w:val="es-ES_tradnl"/>
        </w:rPr>
        <w:t xml:space="preserve"> ya existentes,</w:t>
      </w:r>
      <w:r w:rsidRPr="00ED72CC">
        <w:rPr>
          <w:rFonts w:ascii="Arial" w:eastAsia="Calibri" w:hAnsi="Arial" w:cs="Arial"/>
          <w:bCs/>
          <w:color w:val="000000"/>
          <w:sz w:val="22"/>
          <w:szCs w:val="22"/>
          <w:lang w:val="es-ES_tradnl"/>
        </w:rPr>
        <w:t xml:space="preserve"> la entidad deberá</w:t>
      </w:r>
      <w:r w:rsidR="00244F9A" w:rsidRPr="00ED72CC">
        <w:rPr>
          <w:rFonts w:ascii="Arial" w:eastAsia="Calibri" w:hAnsi="Arial" w:cs="Arial"/>
          <w:bCs/>
          <w:color w:val="000000"/>
          <w:sz w:val="22"/>
          <w:szCs w:val="22"/>
          <w:lang w:val="es-ES_tradnl"/>
        </w:rPr>
        <w:t xml:space="preserve"> aplicar el documento tipo </w:t>
      </w:r>
      <w:r w:rsidR="00C923AA" w:rsidRPr="00ED72CC">
        <w:rPr>
          <w:rFonts w:ascii="Arial" w:eastAsia="Calibri" w:hAnsi="Arial" w:cs="Arial"/>
          <w:bCs/>
          <w:color w:val="000000"/>
          <w:sz w:val="22"/>
          <w:szCs w:val="22"/>
          <w:lang w:val="es-ES_tradnl"/>
        </w:rPr>
        <w:t>y fijar la experiencia general y especifica de acuerdo con</w:t>
      </w:r>
      <w:r w:rsidR="00244F9A" w:rsidRPr="00ED72CC">
        <w:rPr>
          <w:rFonts w:ascii="Arial" w:eastAsia="Calibri" w:hAnsi="Arial" w:cs="Arial"/>
          <w:bCs/>
          <w:color w:val="000000"/>
          <w:sz w:val="22"/>
          <w:szCs w:val="22"/>
          <w:lang w:val="es-ES_tradnl"/>
        </w:rPr>
        <w:t xml:space="preserve"> lo establecido en el numeral 1.2</w:t>
      </w:r>
      <w:r w:rsidR="008812E2" w:rsidRPr="00ED72CC">
        <w:rPr>
          <w:rFonts w:ascii="Arial" w:eastAsia="Calibri" w:hAnsi="Arial" w:cs="Arial"/>
          <w:bCs/>
          <w:color w:val="000000"/>
          <w:sz w:val="22"/>
          <w:szCs w:val="22"/>
          <w:lang w:val="es-ES_tradnl"/>
        </w:rPr>
        <w:t>.</w:t>
      </w:r>
      <w:r w:rsidR="0002738B" w:rsidRPr="00ED72CC">
        <w:rPr>
          <w:rFonts w:ascii="Arial" w:eastAsia="Calibri" w:hAnsi="Arial" w:cs="Arial"/>
          <w:bCs/>
          <w:color w:val="000000"/>
          <w:sz w:val="22"/>
          <w:szCs w:val="22"/>
          <w:lang w:val="es-ES_tradnl"/>
        </w:rPr>
        <w:t xml:space="preserve"> de la</w:t>
      </w:r>
      <w:r w:rsidR="008812E2" w:rsidRPr="00ED72CC">
        <w:rPr>
          <w:rFonts w:ascii="Arial" w:eastAsia="Calibri" w:hAnsi="Arial" w:cs="Arial"/>
          <w:bCs/>
          <w:color w:val="000000"/>
          <w:sz w:val="22"/>
          <w:szCs w:val="22"/>
          <w:lang w:val="es-ES_tradnl"/>
        </w:rPr>
        <w:t xml:space="preserve"> </w:t>
      </w:r>
      <w:r w:rsidR="0002738B" w:rsidRPr="00ED72CC">
        <w:rPr>
          <w:rFonts w:ascii="Arial" w:eastAsia="Calibri" w:hAnsi="Arial" w:cs="Arial"/>
          <w:sz w:val="22"/>
          <w:szCs w:val="22"/>
        </w:rPr>
        <w:t>«</w:t>
      </w:r>
      <w:r w:rsidR="0002738B" w:rsidRPr="00ED72CC">
        <w:rPr>
          <w:rFonts w:ascii="Arial" w:hAnsi="Arial" w:cs="Arial"/>
          <w:sz w:val="22"/>
          <w:szCs w:val="22"/>
          <w:lang w:val="es-ES" w:eastAsia="es-ES"/>
        </w:rPr>
        <w:t>Matriz 1 – Experiencia</w:t>
      </w:r>
      <w:r w:rsidR="0002738B" w:rsidRPr="00ED72CC">
        <w:rPr>
          <w:rFonts w:ascii="Arial" w:eastAsia="Calibri" w:hAnsi="Arial" w:cs="Arial"/>
          <w:sz w:val="22"/>
          <w:szCs w:val="22"/>
          <w:lang w:val="es-MX"/>
        </w:rPr>
        <w:t>»</w:t>
      </w:r>
      <w:r w:rsidR="0002738B" w:rsidRPr="00ED72CC">
        <w:rPr>
          <w:rFonts w:ascii="Arial" w:hAnsi="Arial" w:cs="Arial"/>
          <w:sz w:val="22"/>
          <w:szCs w:val="22"/>
          <w:lang w:val="es-ES" w:eastAsia="es-ES"/>
        </w:rPr>
        <w:t>.</w:t>
      </w:r>
    </w:p>
    <w:p w14:paraId="3948E962" w14:textId="00F04D38" w:rsidR="00A848FC" w:rsidRPr="00ED72CC" w:rsidRDefault="000F6360" w:rsidP="00ED72CC">
      <w:pPr>
        <w:spacing w:before="120" w:line="276" w:lineRule="auto"/>
        <w:ind w:firstLine="703"/>
        <w:jc w:val="both"/>
        <w:textAlignment w:val="baseline"/>
        <w:rPr>
          <w:rFonts w:ascii="Arial" w:eastAsia="Calibri" w:hAnsi="Arial" w:cs="Arial"/>
          <w:bCs/>
          <w:color w:val="000000"/>
          <w:sz w:val="22"/>
          <w:szCs w:val="22"/>
          <w:lang w:val="es-ES_tradnl"/>
        </w:rPr>
      </w:pPr>
      <w:r w:rsidRPr="00ED72CC">
        <w:rPr>
          <w:rFonts w:ascii="Arial" w:eastAsia="Calibri" w:hAnsi="Arial" w:cs="Arial"/>
          <w:bCs/>
          <w:color w:val="000000"/>
          <w:sz w:val="22"/>
          <w:szCs w:val="22"/>
          <w:lang w:val="es-ES_tradnl"/>
        </w:rPr>
        <w:t xml:space="preserve">Lo anterior incide en qué tipo de actividades </w:t>
      </w:r>
      <w:r w:rsidR="007071B6">
        <w:rPr>
          <w:rFonts w:ascii="Arial" w:eastAsia="Calibri" w:hAnsi="Arial" w:cs="Arial"/>
          <w:bCs/>
          <w:color w:val="000000"/>
          <w:sz w:val="22"/>
          <w:szCs w:val="22"/>
          <w:lang w:val="es-ES_tradnl"/>
        </w:rPr>
        <w:t xml:space="preserve">constructivas </w:t>
      </w:r>
      <w:r w:rsidRPr="00ED72CC">
        <w:rPr>
          <w:rFonts w:ascii="Arial" w:eastAsia="Calibri" w:hAnsi="Arial" w:cs="Arial"/>
          <w:bCs/>
          <w:color w:val="000000"/>
          <w:sz w:val="22"/>
          <w:szCs w:val="22"/>
          <w:lang w:val="es-ES_tradnl"/>
        </w:rPr>
        <w:t xml:space="preserve">se exigirán para acreditar la experiencia general y la específica de los proponentes que participen en el proceso de </w:t>
      </w:r>
      <w:r w:rsidR="00AA2964" w:rsidRPr="00ED72CC">
        <w:rPr>
          <w:rFonts w:ascii="Arial" w:eastAsia="Calibri" w:hAnsi="Arial" w:cs="Arial"/>
          <w:bCs/>
          <w:color w:val="000000"/>
          <w:sz w:val="22"/>
          <w:szCs w:val="22"/>
          <w:lang w:val="es-ES_tradnl"/>
        </w:rPr>
        <w:t>selección</w:t>
      </w:r>
      <w:r w:rsidRPr="00ED72CC">
        <w:rPr>
          <w:rFonts w:ascii="Arial" w:eastAsia="Calibri" w:hAnsi="Arial" w:cs="Arial"/>
          <w:bCs/>
          <w:color w:val="000000"/>
          <w:sz w:val="22"/>
          <w:szCs w:val="22"/>
          <w:lang w:val="es-ES_tradnl"/>
        </w:rPr>
        <w:t xml:space="preserve">, toda vez que la </w:t>
      </w:r>
      <w:r w:rsidRPr="00ED72CC">
        <w:rPr>
          <w:rFonts w:ascii="Arial" w:eastAsia="Calibri" w:hAnsi="Arial" w:cs="Arial"/>
          <w:sz w:val="22"/>
          <w:szCs w:val="22"/>
        </w:rPr>
        <w:t>«</w:t>
      </w:r>
      <w:r w:rsidRPr="00ED72CC">
        <w:rPr>
          <w:rFonts w:ascii="Arial" w:hAnsi="Arial" w:cs="Arial"/>
          <w:sz w:val="22"/>
          <w:szCs w:val="22"/>
          <w:lang w:val="es-ES" w:eastAsia="es-ES"/>
        </w:rPr>
        <w:t>Matriz 1 – Experiencia</w:t>
      </w:r>
      <w:r w:rsidRPr="00ED72CC">
        <w:rPr>
          <w:rFonts w:ascii="Arial" w:eastAsia="Calibri" w:hAnsi="Arial" w:cs="Arial"/>
          <w:sz w:val="22"/>
          <w:szCs w:val="22"/>
          <w:lang w:val="es-MX"/>
        </w:rPr>
        <w:t xml:space="preserve">» ofrece </w:t>
      </w:r>
      <w:r w:rsidR="00AA2964" w:rsidRPr="00ED72CC">
        <w:rPr>
          <w:rFonts w:ascii="Arial" w:eastAsia="Calibri" w:hAnsi="Arial" w:cs="Arial"/>
          <w:sz w:val="22"/>
          <w:szCs w:val="22"/>
          <w:lang w:val="es-MX"/>
        </w:rPr>
        <w:t xml:space="preserve">distintas alternativas para acreditar la experiencia, según como la entidad defina en la etapa de planeación el tipo de obra requerida para satisfacer la necesidad que origina la contratación, ya sea que la misma se origine en la realización de un proyecto nuevo de construcción de acueductos y/o alcantarillados o si lo que la entidad requiere es realizar intervenciones u obras en una infraestructura que ya existe, pero que requiere de optimización </w:t>
      </w:r>
      <w:r w:rsidR="00AA2964" w:rsidRPr="00ED72CC">
        <w:rPr>
          <w:rFonts w:ascii="Arial" w:eastAsia="Calibri" w:hAnsi="Arial" w:cs="Arial"/>
          <w:sz w:val="22"/>
          <w:szCs w:val="22"/>
        </w:rPr>
        <w:t>y/o mejoramiento y/o rehabilitación y/o reforzamiento y/o reconstrucción y/o reposición.</w:t>
      </w:r>
      <w:r w:rsidR="00AA2964" w:rsidRPr="00ED72CC">
        <w:rPr>
          <w:rFonts w:ascii="Arial" w:eastAsia="Calibri" w:hAnsi="Arial" w:cs="Arial"/>
          <w:sz w:val="22"/>
          <w:szCs w:val="22"/>
          <w:lang w:val="es-MX"/>
        </w:rPr>
        <w:t xml:space="preserve"> </w:t>
      </w:r>
      <w:r w:rsidRPr="00ED72CC">
        <w:rPr>
          <w:rFonts w:ascii="Arial" w:eastAsia="Calibri" w:hAnsi="Arial" w:cs="Arial"/>
          <w:bCs/>
          <w:color w:val="000000"/>
          <w:sz w:val="22"/>
          <w:szCs w:val="22"/>
          <w:lang w:val="es-ES_tradnl"/>
        </w:rPr>
        <w:t xml:space="preserve"> </w:t>
      </w:r>
    </w:p>
    <w:p w14:paraId="711CB90E" w14:textId="77777777" w:rsidR="00A848FC" w:rsidRPr="00ED72CC" w:rsidRDefault="00A848FC" w:rsidP="00ED72CC">
      <w:pPr>
        <w:spacing w:before="120" w:line="276" w:lineRule="auto"/>
        <w:ind w:firstLine="703"/>
        <w:jc w:val="both"/>
        <w:textAlignment w:val="baseline"/>
        <w:rPr>
          <w:rFonts w:ascii="Arial" w:eastAsia="Calibri" w:hAnsi="Arial" w:cs="Arial"/>
          <w:bCs/>
          <w:color w:val="000000"/>
          <w:sz w:val="22"/>
          <w:szCs w:val="22"/>
          <w:lang w:val="es-ES_tradnl"/>
        </w:rPr>
      </w:pPr>
    </w:p>
    <w:p w14:paraId="37CA9805" w14:textId="7D32B119" w:rsidR="00DD5B04" w:rsidRPr="00ED72CC" w:rsidRDefault="004177A6" w:rsidP="00ED72CC">
      <w:pPr>
        <w:tabs>
          <w:tab w:val="left" w:pos="0"/>
        </w:tabs>
        <w:spacing w:line="276" w:lineRule="auto"/>
        <w:jc w:val="both"/>
        <w:rPr>
          <w:rFonts w:ascii="Arial" w:eastAsia="Calibri" w:hAnsi="Arial" w:cs="Arial"/>
          <w:b/>
          <w:color w:val="000000" w:themeColor="text1"/>
          <w:sz w:val="22"/>
          <w:szCs w:val="22"/>
          <w:lang w:val="es-ES_tradnl"/>
        </w:rPr>
      </w:pPr>
      <w:r w:rsidRPr="00ED72CC">
        <w:rPr>
          <w:rFonts w:ascii="Arial" w:eastAsia="Calibri" w:hAnsi="Arial" w:cs="Arial"/>
          <w:b/>
          <w:color w:val="000000" w:themeColor="text1"/>
          <w:sz w:val="22"/>
          <w:szCs w:val="22"/>
          <w:lang w:val="es-ES_tradnl"/>
        </w:rPr>
        <w:t>3</w:t>
      </w:r>
      <w:r w:rsidR="00B011A9" w:rsidRPr="00ED72CC">
        <w:rPr>
          <w:rFonts w:ascii="Arial" w:eastAsia="Calibri" w:hAnsi="Arial" w:cs="Arial"/>
          <w:b/>
          <w:color w:val="000000" w:themeColor="text1"/>
          <w:sz w:val="22"/>
          <w:szCs w:val="22"/>
          <w:lang w:val="es-ES_tradnl"/>
        </w:rPr>
        <w:t xml:space="preserve">. </w:t>
      </w:r>
      <w:r w:rsidR="00DD5B04" w:rsidRPr="00ED72CC">
        <w:rPr>
          <w:rFonts w:ascii="Arial" w:eastAsia="Calibri" w:hAnsi="Arial" w:cs="Arial"/>
          <w:b/>
          <w:color w:val="000000" w:themeColor="text1"/>
          <w:sz w:val="22"/>
          <w:szCs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52D16D9B" w14:textId="30B39399" w:rsidR="00527C6B" w:rsidRDefault="008A7D41" w:rsidP="009D773A">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Respecto de </w:t>
      </w:r>
      <w:r w:rsidRPr="001A0D29">
        <w:rPr>
          <w:rFonts w:ascii="Arial" w:hAnsi="Arial" w:cs="Arial"/>
          <w:color w:val="000000" w:themeColor="text1"/>
          <w:sz w:val="21"/>
          <w:szCs w:val="21"/>
          <w:lang w:val="es-ES_tradnl"/>
        </w:rPr>
        <w:t>los documentos tipo de agua potable y saneamiento básico</w:t>
      </w:r>
      <w:r w:rsidR="004E4F5E">
        <w:rPr>
          <w:rFonts w:ascii="Arial" w:hAnsi="Arial" w:cs="Arial"/>
          <w:color w:val="000000" w:themeColor="text1"/>
          <w:sz w:val="21"/>
          <w:szCs w:val="21"/>
          <w:lang w:val="es-ES_tradnl"/>
        </w:rPr>
        <w:t>, el peticionario pregunta:</w:t>
      </w:r>
      <w:r w:rsidRPr="008A7D41">
        <w:rPr>
          <w:rFonts w:ascii="Arial" w:hAnsi="Arial" w:cs="Arial"/>
          <w:color w:val="000000" w:themeColor="text1"/>
          <w:sz w:val="21"/>
          <w:szCs w:val="21"/>
          <w:lang w:val="es-ES_tradnl"/>
        </w:rPr>
        <w:t xml:space="preserve"> </w:t>
      </w:r>
      <w:r w:rsidRPr="001A0D29">
        <w:rPr>
          <w:rFonts w:ascii="Arial" w:hAnsi="Arial" w:cs="Arial"/>
          <w:color w:val="000000" w:themeColor="text1"/>
          <w:sz w:val="21"/>
          <w:szCs w:val="21"/>
          <w:lang w:val="es-ES_tradnl"/>
        </w:rPr>
        <w:t>«</w:t>
      </w:r>
      <w:r w:rsidRPr="008A7D41">
        <w:rPr>
          <w:rFonts w:ascii="Arial" w:hAnsi="Arial" w:cs="Arial"/>
          <w:color w:val="000000" w:themeColor="text1"/>
          <w:sz w:val="21"/>
          <w:szCs w:val="21"/>
          <w:lang w:val="es-ES_tradnl"/>
        </w:rPr>
        <w:t>En la experiencia de la matriz se establece en las actividades 1. Construcción de acueductos, 2. Optimización/rehabilitación y demás. ¿Podrían indicarme el alcance de cada actividad?</w:t>
      </w:r>
      <w:r w:rsidRPr="00DE44A4">
        <w:rPr>
          <w:rFonts w:ascii="Arial" w:eastAsia="Calibri" w:hAnsi="Arial" w:cs="Arial"/>
          <w:sz w:val="21"/>
          <w:szCs w:val="21"/>
        </w:rPr>
        <w:t>»</w:t>
      </w:r>
      <w:r>
        <w:rPr>
          <w:rFonts w:ascii="Arial" w:hAnsi="Arial" w:cs="Arial"/>
          <w:color w:val="000000" w:themeColor="text1"/>
          <w:sz w:val="21"/>
          <w:szCs w:val="21"/>
          <w:lang w:val="es-ES_tradnl"/>
        </w:rPr>
        <w:t xml:space="preserve"> </w:t>
      </w:r>
    </w:p>
    <w:p w14:paraId="0210A834" w14:textId="3273089F" w:rsidR="00861B7B" w:rsidRPr="00861B7B" w:rsidRDefault="00861B7B" w:rsidP="000C0444">
      <w:pPr>
        <w:spacing w:line="276" w:lineRule="auto"/>
        <w:jc w:val="both"/>
        <w:rPr>
          <w:rFonts w:ascii="Arial" w:eastAsia="Calibri" w:hAnsi="Arial" w:cs="Arial"/>
          <w:sz w:val="22"/>
        </w:rPr>
      </w:pPr>
      <w:r w:rsidRPr="00861B7B">
        <w:rPr>
          <w:rFonts w:ascii="Arial" w:eastAsia="Calibri" w:hAnsi="Arial" w:cs="Arial"/>
          <w:sz w:val="22"/>
        </w:rPr>
        <w:t xml:space="preserve">  </w:t>
      </w:r>
    </w:p>
    <w:p w14:paraId="7CF672C7" w14:textId="1DCF0CDA" w:rsidR="008A7D41" w:rsidRDefault="008A7D41" w:rsidP="003C41A6">
      <w:pPr>
        <w:spacing w:before="120" w:line="276" w:lineRule="auto"/>
        <w:jc w:val="both"/>
        <w:textAlignment w:val="baseline"/>
        <w:rPr>
          <w:rFonts w:ascii="Arial" w:eastAsia="Calibri" w:hAnsi="Arial" w:cs="Arial"/>
          <w:color w:val="000000"/>
          <w:sz w:val="22"/>
          <w:lang w:val="es-ES_tradnl"/>
        </w:rPr>
      </w:pPr>
      <w:r>
        <w:rPr>
          <w:rFonts w:ascii="Arial" w:eastAsia="Calibri" w:hAnsi="Arial" w:cs="Arial"/>
          <w:sz w:val="22"/>
        </w:rPr>
        <w:t>L</w:t>
      </w:r>
      <w:r w:rsidR="00861B7B" w:rsidRPr="00861B7B">
        <w:rPr>
          <w:rFonts w:ascii="Arial" w:eastAsia="Calibri" w:hAnsi="Arial" w:cs="Arial"/>
          <w:sz w:val="22"/>
        </w:rPr>
        <w:t xml:space="preserve">a entidad estatal –en la etapa de planeación– debe identificar el tipo de obra de infraestructura y las actividades definidas en la «Matriz 1 – Experiencia» de acuerdo con el alcance del objeto a contratar. De esta manera, si la entidad determina que el contrato a ejecutar contempla alguno de los tipos de obra de infraestructura de la </w:t>
      </w:r>
      <w:r w:rsidR="00420F5B">
        <w:rPr>
          <w:rFonts w:ascii="Arial" w:eastAsia="Calibri" w:hAnsi="Arial" w:cs="Arial"/>
          <w:sz w:val="22"/>
        </w:rPr>
        <w:t>«</w:t>
      </w:r>
      <w:r w:rsidR="00861B7B" w:rsidRPr="00861B7B">
        <w:rPr>
          <w:rFonts w:ascii="Arial" w:eastAsia="Calibri" w:hAnsi="Arial" w:cs="Arial"/>
          <w:sz w:val="22"/>
        </w:rPr>
        <w:t xml:space="preserve">Matriz 1 – Experiencia», deberá </w:t>
      </w:r>
      <w:r w:rsidR="00420F5B">
        <w:rPr>
          <w:rFonts w:ascii="Arial" w:eastAsia="Calibri" w:hAnsi="Arial" w:cs="Arial"/>
          <w:sz w:val="22"/>
        </w:rPr>
        <w:t>aplicar</w:t>
      </w:r>
      <w:r w:rsidR="00861B7B" w:rsidRPr="00861B7B">
        <w:rPr>
          <w:rFonts w:ascii="Arial" w:eastAsia="Calibri" w:hAnsi="Arial" w:cs="Arial"/>
          <w:sz w:val="22"/>
        </w:rPr>
        <w:t xml:space="preserve"> estos documentos tipo. </w:t>
      </w:r>
      <w:r w:rsidR="006C775C">
        <w:rPr>
          <w:rFonts w:ascii="Arial" w:eastAsia="Calibri" w:hAnsi="Arial" w:cs="Arial"/>
          <w:bCs/>
          <w:color w:val="000000"/>
          <w:sz w:val="22"/>
          <w:lang w:val="es-ES_tradnl"/>
        </w:rPr>
        <w:t>Así,</w:t>
      </w:r>
      <w:r w:rsidR="006C775C" w:rsidRPr="00A848FC">
        <w:rPr>
          <w:rFonts w:ascii="Arial" w:eastAsia="Calibri" w:hAnsi="Arial" w:cs="Arial"/>
          <w:bCs/>
          <w:color w:val="000000"/>
          <w:sz w:val="22"/>
          <w:lang w:val="es-ES_tradnl"/>
        </w:rPr>
        <w:t xml:space="preserve"> si la </w:t>
      </w:r>
      <w:r>
        <w:rPr>
          <w:rFonts w:ascii="Arial" w:eastAsia="Calibri" w:hAnsi="Arial" w:cs="Arial"/>
          <w:bCs/>
          <w:color w:val="000000"/>
          <w:sz w:val="22"/>
          <w:lang w:val="es-ES_tradnl"/>
        </w:rPr>
        <w:t xml:space="preserve">necesidad a satisfacer por la </w:t>
      </w:r>
      <w:r w:rsidR="00E73013">
        <w:rPr>
          <w:rFonts w:ascii="Arial" w:eastAsia="Calibri" w:hAnsi="Arial" w:cs="Arial"/>
          <w:bCs/>
          <w:color w:val="000000"/>
          <w:sz w:val="22"/>
          <w:lang w:val="es-ES_tradnl"/>
        </w:rPr>
        <w:t xml:space="preserve">entidad requiere un </w:t>
      </w:r>
      <w:r w:rsidR="006C775C" w:rsidRPr="00A848FC">
        <w:rPr>
          <w:rFonts w:ascii="Arial" w:eastAsia="Calibri" w:hAnsi="Arial" w:cs="Arial"/>
          <w:bCs/>
          <w:color w:val="000000"/>
          <w:sz w:val="22"/>
          <w:lang w:val="es-ES_tradnl"/>
        </w:rPr>
        <w:t>proyecto</w:t>
      </w:r>
      <w:r w:rsidR="00E73013">
        <w:rPr>
          <w:rFonts w:ascii="Arial" w:eastAsia="Calibri" w:hAnsi="Arial" w:cs="Arial"/>
          <w:bCs/>
          <w:color w:val="000000"/>
          <w:sz w:val="22"/>
          <w:lang w:val="es-ES_tradnl"/>
        </w:rPr>
        <w:t xml:space="preserve"> que implica actividades para la creación de una nueva infraestructura, esto es, una nueva obra de </w:t>
      </w:r>
      <w:r w:rsidR="006C775C" w:rsidRPr="00A848FC">
        <w:rPr>
          <w:rFonts w:ascii="Arial" w:eastAsia="Calibri" w:hAnsi="Arial" w:cs="Arial"/>
          <w:bCs/>
          <w:color w:val="000000"/>
          <w:sz w:val="22"/>
          <w:lang w:val="es-ES_tradnl"/>
        </w:rPr>
        <w:t xml:space="preserve">construcción de </w:t>
      </w:r>
      <w:r w:rsidR="00E73013">
        <w:rPr>
          <w:rFonts w:ascii="Arial" w:eastAsia="Calibri" w:hAnsi="Arial" w:cs="Arial"/>
          <w:bCs/>
          <w:color w:val="000000"/>
          <w:sz w:val="22"/>
          <w:lang w:val="es-ES_tradnl"/>
        </w:rPr>
        <w:t xml:space="preserve">un </w:t>
      </w:r>
      <w:r w:rsidR="006C775C" w:rsidRPr="00A848FC">
        <w:rPr>
          <w:rFonts w:ascii="Arial" w:eastAsia="Calibri" w:hAnsi="Arial" w:cs="Arial"/>
          <w:bCs/>
          <w:color w:val="000000"/>
          <w:sz w:val="22"/>
          <w:lang w:val="es-ES_tradnl"/>
        </w:rPr>
        <w:t>acueducto y/o alcantarillado (urbanos y/o rurales), con sus obras complementarias,</w:t>
      </w:r>
      <w:r w:rsidR="006C775C">
        <w:rPr>
          <w:rFonts w:ascii="Arial" w:eastAsia="Calibri" w:hAnsi="Arial" w:cs="Arial"/>
          <w:bCs/>
          <w:color w:val="000000"/>
          <w:sz w:val="22"/>
          <w:lang w:val="es-ES_tradnl"/>
        </w:rPr>
        <w:t xml:space="preserve"> se aplicará lo dispuesto en el numeral 1.1. de la </w:t>
      </w:r>
      <w:r w:rsidR="006C775C" w:rsidRPr="00A848FC">
        <w:rPr>
          <w:rFonts w:ascii="Arial" w:eastAsia="Calibri" w:hAnsi="Arial" w:cs="Arial"/>
          <w:color w:val="000000"/>
          <w:sz w:val="22"/>
          <w:lang w:val="es-ES_tradnl"/>
        </w:rPr>
        <w:t>Matriz 1</w:t>
      </w:r>
      <w:r w:rsidR="004E4F5E">
        <w:rPr>
          <w:rFonts w:ascii="Arial" w:eastAsia="Calibri" w:hAnsi="Arial" w:cs="Arial"/>
          <w:color w:val="000000"/>
          <w:sz w:val="22"/>
          <w:lang w:val="es-ES_tradnl"/>
        </w:rPr>
        <w:t xml:space="preserve"> –</w:t>
      </w:r>
      <w:r w:rsidR="006C775C" w:rsidRPr="00A848FC">
        <w:rPr>
          <w:rFonts w:ascii="Arial" w:eastAsia="Calibri" w:hAnsi="Arial" w:cs="Arial"/>
          <w:color w:val="000000"/>
          <w:sz w:val="22"/>
          <w:lang w:val="es-ES_tradnl"/>
        </w:rPr>
        <w:t xml:space="preserve"> Experiencia</w:t>
      </w:r>
      <w:r>
        <w:rPr>
          <w:rFonts w:ascii="Arial" w:eastAsia="Calibri" w:hAnsi="Arial" w:cs="Arial"/>
          <w:color w:val="000000"/>
          <w:sz w:val="22"/>
          <w:lang w:val="es-ES_tradnl"/>
        </w:rPr>
        <w:t xml:space="preserve">, lo cual, </w:t>
      </w:r>
      <w:r w:rsidR="00E73013">
        <w:rPr>
          <w:rFonts w:ascii="Arial" w:eastAsia="Calibri" w:hAnsi="Arial" w:cs="Arial"/>
          <w:color w:val="000000"/>
          <w:sz w:val="22"/>
          <w:lang w:val="es-ES_tradnl"/>
        </w:rPr>
        <w:t>además, incide</w:t>
      </w:r>
      <w:r>
        <w:rPr>
          <w:rFonts w:ascii="Arial" w:eastAsia="Calibri" w:hAnsi="Arial" w:cs="Arial"/>
          <w:color w:val="000000"/>
          <w:sz w:val="22"/>
          <w:lang w:val="es-ES_tradnl"/>
        </w:rPr>
        <w:t xml:space="preserve"> en la experiencia general y específica que deberán acreditar los participantes en el proceso de selección.</w:t>
      </w:r>
    </w:p>
    <w:p w14:paraId="56796F22" w14:textId="61222626" w:rsidR="00723399" w:rsidRDefault="006C775C" w:rsidP="003C41A6">
      <w:pPr>
        <w:spacing w:before="120" w:line="276" w:lineRule="auto"/>
        <w:ind w:firstLine="703"/>
        <w:jc w:val="both"/>
        <w:textAlignment w:val="baseline"/>
        <w:rPr>
          <w:rFonts w:ascii="Arial" w:eastAsia="Calibri" w:hAnsi="Arial" w:cs="Arial"/>
          <w:bCs/>
          <w:color w:val="000000"/>
          <w:sz w:val="22"/>
          <w:lang w:val="es-ES_tradnl"/>
        </w:rPr>
      </w:pPr>
      <w:r>
        <w:rPr>
          <w:rFonts w:ascii="Arial" w:eastAsia="Calibri" w:hAnsi="Arial" w:cs="Arial"/>
          <w:color w:val="000000"/>
          <w:sz w:val="22"/>
          <w:lang w:val="es-ES_tradnl"/>
        </w:rPr>
        <w:t xml:space="preserve"> Por su parte, si </w:t>
      </w:r>
      <w:r w:rsidR="00E73013">
        <w:rPr>
          <w:rFonts w:ascii="Arial" w:eastAsia="Calibri" w:hAnsi="Arial" w:cs="Arial"/>
          <w:color w:val="000000"/>
          <w:sz w:val="22"/>
          <w:lang w:val="es-ES_tradnl"/>
        </w:rPr>
        <w:t xml:space="preserve">se </w:t>
      </w:r>
      <w:r>
        <w:rPr>
          <w:rFonts w:ascii="Arial" w:eastAsia="Calibri" w:hAnsi="Arial" w:cs="Arial"/>
          <w:color w:val="000000"/>
          <w:sz w:val="22"/>
          <w:lang w:val="es-ES_tradnl"/>
        </w:rPr>
        <w:t>determina que el o</w:t>
      </w:r>
      <w:r w:rsidR="00474889">
        <w:rPr>
          <w:rFonts w:ascii="Arial" w:eastAsia="Calibri" w:hAnsi="Arial" w:cs="Arial"/>
          <w:color w:val="000000"/>
          <w:sz w:val="22"/>
          <w:lang w:val="es-ES_tradnl"/>
        </w:rPr>
        <w:t>bjeto y actividades</w:t>
      </w:r>
      <w:r>
        <w:rPr>
          <w:rFonts w:ascii="Arial" w:eastAsia="Calibri" w:hAnsi="Arial" w:cs="Arial"/>
          <w:color w:val="000000"/>
          <w:sz w:val="22"/>
          <w:lang w:val="es-ES_tradnl"/>
        </w:rPr>
        <w:t xml:space="preserve"> </w:t>
      </w:r>
      <w:r w:rsidR="00474889">
        <w:rPr>
          <w:rFonts w:ascii="Arial" w:eastAsia="Calibri" w:hAnsi="Arial" w:cs="Arial"/>
          <w:color w:val="000000"/>
          <w:sz w:val="22"/>
          <w:lang w:val="es-ES_tradnl"/>
        </w:rPr>
        <w:t xml:space="preserve">se enmarcan en </w:t>
      </w:r>
      <w:r w:rsidR="00E73013">
        <w:rPr>
          <w:rFonts w:ascii="Arial" w:eastAsia="Calibri" w:hAnsi="Arial" w:cs="Arial"/>
          <w:color w:val="000000"/>
          <w:sz w:val="22"/>
          <w:lang w:val="es-ES_tradnl"/>
        </w:rPr>
        <w:t xml:space="preserve">intervenciones y/o trabajos sobre una infraestructura ya existente, esto es, en un </w:t>
      </w:r>
      <w:r w:rsidR="00474889">
        <w:rPr>
          <w:rFonts w:ascii="Arial" w:eastAsia="Calibri" w:hAnsi="Arial" w:cs="Arial"/>
          <w:color w:val="000000"/>
          <w:sz w:val="22"/>
          <w:lang w:val="es-ES_tradnl"/>
        </w:rPr>
        <w:t xml:space="preserve">proyecto </w:t>
      </w:r>
      <w:r w:rsidR="00E73013">
        <w:rPr>
          <w:rFonts w:ascii="Arial" w:eastAsia="Calibri" w:hAnsi="Arial" w:cs="Arial"/>
          <w:color w:val="000000"/>
          <w:sz w:val="22"/>
          <w:lang w:val="es-ES_tradnl"/>
        </w:rPr>
        <w:t xml:space="preserve">de </w:t>
      </w:r>
      <w:r w:rsidR="00474889">
        <w:rPr>
          <w:rFonts w:ascii="Arial" w:eastAsia="Calibri" w:hAnsi="Arial" w:cs="Arial"/>
          <w:color w:val="000000"/>
          <w:sz w:val="22"/>
          <w:lang w:val="es-ES_tradnl"/>
        </w:rPr>
        <w:t>obra pública para l</w:t>
      </w:r>
      <w:r w:rsidRPr="00A848FC">
        <w:rPr>
          <w:rFonts w:ascii="Arial" w:eastAsia="Calibri" w:hAnsi="Arial" w:cs="Arial"/>
          <w:bCs/>
          <w:color w:val="000000"/>
          <w:sz w:val="22"/>
          <w:lang w:val="es-ES_tradnl"/>
        </w:rPr>
        <w:t xml:space="preserve">a optimización y/o mejoramiento y/o rehabilitación y/o reforzamiento y/o reconstrucción y/o reposición de acueductos y/o redes de acueducto y/o alcantarillados </w:t>
      </w:r>
      <w:r w:rsidRPr="00A848FC">
        <w:rPr>
          <w:rFonts w:ascii="Arial" w:eastAsia="Calibri" w:hAnsi="Arial" w:cs="Arial"/>
          <w:bCs/>
          <w:color w:val="000000"/>
          <w:sz w:val="22"/>
          <w:lang w:val="es-ES_tradnl"/>
        </w:rPr>
        <w:lastRenderedPageBreak/>
        <w:t xml:space="preserve">y/o redes </w:t>
      </w:r>
      <w:r>
        <w:rPr>
          <w:rFonts w:ascii="Arial" w:eastAsia="Calibri" w:hAnsi="Arial" w:cs="Arial"/>
          <w:bCs/>
          <w:color w:val="000000"/>
          <w:sz w:val="22"/>
          <w:lang w:val="es-ES_tradnl"/>
        </w:rPr>
        <w:t>de</w:t>
      </w:r>
      <w:r w:rsidR="004E4F5E" w:rsidRPr="004E4F5E">
        <w:rPr>
          <w:rFonts w:ascii="Arial" w:eastAsia="Calibri" w:hAnsi="Arial" w:cs="Arial"/>
          <w:bCs/>
          <w:color w:val="000000"/>
          <w:sz w:val="22"/>
          <w:lang w:val="es-ES_tradnl"/>
        </w:rPr>
        <w:t xml:space="preserve"> </w:t>
      </w:r>
      <w:r w:rsidR="004E4F5E" w:rsidRPr="00A848FC">
        <w:rPr>
          <w:rFonts w:ascii="Arial" w:eastAsia="Calibri" w:hAnsi="Arial" w:cs="Arial"/>
          <w:bCs/>
          <w:color w:val="000000"/>
          <w:sz w:val="22"/>
          <w:lang w:val="es-ES_tradnl"/>
        </w:rPr>
        <w:t>alcantarillado (urbanos y/o rurales</w:t>
      </w:r>
      <w:r w:rsidR="004E4F5E">
        <w:rPr>
          <w:rFonts w:ascii="Arial" w:eastAsia="Calibri" w:hAnsi="Arial" w:cs="Arial"/>
          <w:bCs/>
          <w:color w:val="000000"/>
          <w:sz w:val="22"/>
          <w:lang w:val="es-ES_tradnl"/>
        </w:rPr>
        <w:t>)</w:t>
      </w:r>
      <w:r w:rsidR="00420F5B">
        <w:rPr>
          <w:rFonts w:ascii="Arial" w:eastAsia="Calibri" w:hAnsi="Arial" w:cs="Arial"/>
          <w:bCs/>
          <w:color w:val="000000"/>
          <w:sz w:val="22"/>
          <w:lang w:val="es-ES_tradnl"/>
        </w:rPr>
        <w:t>,</w:t>
      </w:r>
      <w:r w:rsidRPr="00A848FC">
        <w:rPr>
          <w:rFonts w:ascii="Arial" w:eastAsia="Calibri" w:hAnsi="Arial" w:cs="Arial"/>
          <w:bCs/>
          <w:color w:val="000000"/>
          <w:sz w:val="22"/>
          <w:lang w:val="es-ES_tradnl"/>
        </w:rPr>
        <w:t xml:space="preserve"> la entidad deberá</w:t>
      </w:r>
      <w:r>
        <w:rPr>
          <w:rFonts w:ascii="Arial" w:eastAsia="Calibri" w:hAnsi="Arial" w:cs="Arial"/>
          <w:bCs/>
          <w:color w:val="000000"/>
          <w:sz w:val="22"/>
          <w:lang w:val="es-ES_tradnl"/>
        </w:rPr>
        <w:t xml:space="preserve"> aplicar el documento tipo y fijar la experiencia general y espec</w:t>
      </w:r>
      <w:r w:rsidR="00E73013">
        <w:rPr>
          <w:rFonts w:ascii="Arial" w:eastAsia="Calibri" w:hAnsi="Arial" w:cs="Arial"/>
          <w:bCs/>
          <w:color w:val="000000"/>
          <w:sz w:val="22"/>
          <w:lang w:val="es-ES_tradnl"/>
        </w:rPr>
        <w:t>í</w:t>
      </w:r>
      <w:r>
        <w:rPr>
          <w:rFonts w:ascii="Arial" w:eastAsia="Calibri" w:hAnsi="Arial" w:cs="Arial"/>
          <w:bCs/>
          <w:color w:val="000000"/>
          <w:sz w:val="22"/>
          <w:lang w:val="es-ES_tradnl"/>
        </w:rPr>
        <w:t>fica de acuerdo con lo establecido en el numeral 1.2</w:t>
      </w:r>
      <w:r w:rsidR="00861B7B">
        <w:rPr>
          <w:rFonts w:ascii="Arial" w:eastAsia="Calibri" w:hAnsi="Arial" w:cs="Arial"/>
          <w:bCs/>
          <w:color w:val="000000"/>
          <w:sz w:val="22"/>
          <w:lang w:val="es-ES_tradnl"/>
        </w:rPr>
        <w:t>.</w:t>
      </w:r>
      <w:r w:rsidR="004E4F5E">
        <w:rPr>
          <w:rFonts w:ascii="Arial" w:eastAsia="Calibri" w:hAnsi="Arial" w:cs="Arial"/>
          <w:bCs/>
          <w:color w:val="000000"/>
          <w:sz w:val="22"/>
          <w:lang w:val="es-ES_tradnl"/>
        </w:rPr>
        <w:t xml:space="preserve"> de la Matriz 1 – Experiencia.</w:t>
      </w:r>
    </w:p>
    <w:p w14:paraId="5D743A7A" w14:textId="50A2403F" w:rsidR="00861B7B" w:rsidRDefault="00861B7B" w:rsidP="003C41A6">
      <w:pPr>
        <w:spacing w:before="120" w:line="276" w:lineRule="auto"/>
        <w:ind w:firstLine="703"/>
        <w:jc w:val="both"/>
        <w:textAlignment w:val="baseline"/>
        <w:rPr>
          <w:rFonts w:ascii="Arial" w:eastAsia="Calibri" w:hAnsi="Arial" w:cs="Arial"/>
          <w:bCs/>
          <w:color w:val="000000"/>
          <w:sz w:val="22"/>
          <w:lang w:val="es-ES_tradnl"/>
        </w:rPr>
      </w:pPr>
      <w:r w:rsidRPr="00A848FC">
        <w:rPr>
          <w:rFonts w:ascii="Arial" w:eastAsia="Calibri" w:hAnsi="Arial" w:cs="Arial"/>
          <w:bCs/>
          <w:color w:val="000000"/>
          <w:sz w:val="22"/>
          <w:lang w:val="es-ES_tradnl"/>
        </w:rPr>
        <w:t xml:space="preserve">En todo caso, corresponde a la entidad </w:t>
      </w:r>
      <w:r w:rsidR="004E4F5E">
        <w:rPr>
          <w:rFonts w:ascii="Arial" w:eastAsia="Calibri" w:hAnsi="Arial" w:cs="Arial"/>
          <w:bCs/>
          <w:color w:val="000000"/>
          <w:sz w:val="22"/>
          <w:lang w:val="es-ES_tradnl"/>
        </w:rPr>
        <w:t xml:space="preserve">determinar, </w:t>
      </w:r>
      <w:r w:rsidRPr="00A848FC">
        <w:rPr>
          <w:rFonts w:ascii="Arial" w:eastAsia="Calibri" w:hAnsi="Arial" w:cs="Arial"/>
          <w:bCs/>
          <w:color w:val="000000"/>
          <w:sz w:val="22"/>
          <w:lang w:val="es-ES_tradnl"/>
        </w:rPr>
        <w:t>en el marco de sus competencias</w:t>
      </w:r>
      <w:r>
        <w:rPr>
          <w:rFonts w:ascii="Arial" w:eastAsia="Calibri" w:hAnsi="Arial" w:cs="Arial"/>
          <w:bCs/>
          <w:color w:val="000000"/>
          <w:sz w:val="22"/>
          <w:lang w:val="es-ES_tradnl"/>
        </w:rPr>
        <w:t>,</w:t>
      </w:r>
      <w:r w:rsidRPr="00A848FC">
        <w:rPr>
          <w:rFonts w:ascii="Arial" w:eastAsia="Calibri" w:hAnsi="Arial" w:cs="Arial"/>
          <w:bCs/>
          <w:color w:val="000000"/>
          <w:sz w:val="22"/>
          <w:lang w:val="es-ES_tradnl"/>
        </w:rPr>
        <w:t xml:space="preserve"> conforme </w:t>
      </w:r>
      <w:r w:rsidR="006A6465">
        <w:rPr>
          <w:rFonts w:ascii="Arial" w:eastAsia="Calibri" w:hAnsi="Arial" w:cs="Arial"/>
          <w:bCs/>
          <w:color w:val="000000"/>
          <w:sz w:val="22"/>
          <w:lang w:val="es-ES_tradnl"/>
        </w:rPr>
        <w:t xml:space="preserve">a </w:t>
      </w:r>
      <w:r w:rsidRPr="00A848FC">
        <w:rPr>
          <w:rFonts w:ascii="Arial" w:eastAsia="Calibri" w:hAnsi="Arial" w:cs="Arial"/>
          <w:bCs/>
          <w:color w:val="000000"/>
          <w:sz w:val="22"/>
          <w:lang w:val="es-ES_tradnl"/>
        </w:rPr>
        <w:t>las circunstancias particulares de cada caso y el proyecto a ejecutar, si resulta</w:t>
      </w:r>
      <w:r w:rsidR="004E4F5E">
        <w:rPr>
          <w:rFonts w:ascii="Arial" w:eastAsia="Calibri" w:hAnsi="Arial" w:cs="Arial"/>
          <w:bCs/>
          <w:color w:val="000000"/>
          <w:sz w:val="22"/>
          <w:lang w:val="es-ES_tradnl"/>
        </w:rPr>
        <w:t>n</w:t>
      </w:r>
      <w:r w:rsidRPr="00A848FC">
        <w:rPr>
          <w:rFonts w:ascii="Arial" w:eastAsia="Calibri" w:hAnsi="Arial" w:cs="Arial"/>
          <w:bCs/>
          <w:color w:val="000000"/>
          <w:sz w:val="22"/>
          <w:lang w:val="es-ES_tradnl"/>
        </w:rPr>
        <w:t xml:space="preserve"> aplicable</w:t>
      </w:r>
      <w:r w:rsidR="004E4F5E">
        <w:rPr>
          <w:rFonts w:ascii="Arial" w:eastAsia="Calibri" w:hAnsi="Arial" w:cs="Arial"/>
          <w:bCs/>
          <w:color w:val="000000"/>
          <w:sz w:val="22"/>
          <w:lang w:val="es-ES_tradnl"/>
        </w:rPr>
        <w:t>s</w:t>
      </w:r>
      <w:r w:rsidRPr="00A848FC">
        <w:rPr>
          <w:rFonts w:ascii="Arial" w:eastAsia="Calibri" w:hAnsi="Arial" w:cs="Arial"/>
          <w:bCs/>
          <w:color w:val="000000"/>
          <w:sz w:val="22"/>
          <w:lang w:val="es-ES_tradnl"/>
        </w:rPr>
        <w:t xml:space="preserve"> los </w:t>
      </w:r>
      <w:r w:rsidR="004E4F5E">
        <w:rPr>
          <w:rFonts w:ascii="Arial" w:eastAsia="Calibri" w:hAnsi="Arial" w:cs="Arial"/>
          <w:bCs/>
          <w:color w:val="000000"/>
          <w:sz w:val="22"/>
          <w:lang w:val="es-ES_tradnl"/>
        </w:rPr>
        <w:t>documentos</w:t>
      </w:r>
      <w:r w:rsidR="004E4F5E" w:rsidRPr="00A848FC">
        <w:rPr>
          <w:rFonts w:ascii="Arial" w:eastAsia="Calibri" w:hAnsi="Arial" w:cs="Arial"/>
          <w:bCs/>
          <w:color w:val="000000"/>
          <w:sz w:val="22"/>
          <w:lang w:val="es-ES_tradnl"/>
        </w:rPr>
        <w:t xml:space="preserve"> </w:t>
      </w:r>
      <w:r w:rsidRPr="00A848FC">
        <w:rPr>
          <w:rFonts w:ascii="Arial" w:eastAsia="Calibri" w:hAnsi="Arial" w:cs="Arial"/>
          <w:bCs/>
          <w:color w:val="000000"/>
          <w:sz w:val="22"/>
          <w:lang w:val="es-ES_tradnl"/>
        </w:rPr>
        <w:t xml:space="preserve">tipos adoptados por </w:t>
      </w:r>
      <w:r w:rsidR="004E4F5E">
        <w:rPr>
          <w:rFonts w:ascii="Arial" w:eastAsia="Calibri" w:hAnsi="Arial" w:cs="Arial"/>
          <w:bCs/>
          <w:color w:val="000000"/>
          <w:sz w:val="22"/>
          <w:lang w:val="es-ES_tradnl"/>
        </w:rPr>
        <w:t xml:space="preserve">la Agencia Nacional de Contratación Pública – </w:t>
      </w:r>
      <w:r w:rsidRPr="00A848FC">
        <w:rPr>
          <w:rFonts w:ascii="Arial" w:eastAsia="Calibri" w:hAnsi="Arial" w:cs="Arial"/>
          <w:bCs/>
          <w:color w:val="000000"/>
          <w:sz w:val="22"/>
          <w:lang w:val="es-ES_tradnl"/>
        </w:rPr>
        <w:t>Colombia Compra Eficiente</w:t>
      </w:r>
      <w:r w:rsidR="004E4F5E">
        <w:rPr>
          <w:rFonts w:ascii="Arial" w:eastAsia="Calibri" w:hAnsi="Arial" w:cs="Arial"/>
          <w:bCs/>
          <w:color w:val="000000"/>
          <w:sz w:val="22"/>
          <w:lang w:val="es-ES_tradnl"/>
        </w:rPr>
        <w:t>,</w:t>
      </w:r>
      <w:r w:rsidRPr="00A848FC">
        <w:rPr>
          <w:rFonts w:ascii="Arial" w:eastAsia="Calibri" w:hAnsi="Arial" w:cs="Arial"/>
          <w:bCs/>
          <w:color w:val="000000"/>
          <w:sz w:val="22"/>
          <w:lang w:val="es-ES_tradnl"/>
        </w:rPr>
        <w:t xml:space="preserve"> de acuerdo con los argumentos expuestos. </w:t>
      </w:r>
    </w:p>
    <w:p w14:paraId="40929B07" w14:textId="77777777" w:rsidR="00863413" w:rsidRPr="001654DF" w:rsidRDefault="00863413" w:rsidP="003C41A6">
      <w:pPr>
        <w:spacing w:line="276" w:lineRule="auto"/>
        <w:jc w:val="both"/>
        <w:rPr>
          <w:rFonts w:ascii="Arial" w:eastAsiaTheme="minorHAnsi" w:hAnsi="Arial" w:cs="Arial"/>
          <w:color w:val="000000" w:themeColor="text1"/>
          <w:sz w:val="22"/>
          <w:szCs w:val="22"/>
          <w:lang w:val="es-MX" w:eastAsia="en-US"/>
        </w:rPr>
      </w:pPr>
    </w:p>
    <w:p w14:paraId="056816F7" w14:textId="1E63A245" w:rsidR="00D40F8B" w:rsidRDefault="00DD5B04" w:rsidP="003C41A6">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3C41A6">
      <w:pPr>
        <w:spacing w:before="120" w:line="276" w:lineRule="auto"/>
        <w:jc w:val="both"/>
        <w:rPr>
          <w:rFonts w:ascii="Arial" w:hAnsi="Arial" w:cs="Arial"/>
          <w:color w:val="000000" w:themeColor="text1"/>
          <w:sz w:val="22"/>
          <w:lang w:val="es-ES_tradnl"/>
        </w:rPr>
      </w:pPr>
    </w:p>
    <w:p w14:paraId="6A0DFEA0" w14:textId="073E0B33" w:rsidR="003C41A6" w:rsidRPr="00E23980" w:rsidRDefault="00861F0F" w:rsidP="003C41A6">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6291DDBB" w:rsidR="00D40F8B" w:rsidRDefault="00F03BD9"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0F42A93" wp14:editId="02120280">
            <wp:extent cx="2438400" cy="1076325"/>
            <wp:effectExtent l="0" t="0" r="0" b="0"/>
            <wp:docPr id="1386808044" name="Imagen 138680804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08044" name="Imagen 138680804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438400" cy="1076325"/>
                    </a:xfrm>
                    <a:prstGeom prst="rect">
                      <a:avLst/>
                    </a:prstGeom>
                  </pic:spPr>
                </pic:pic>
              </a:graphicData>
            </a:graphic>
          </wp:inline>
        </w:drawing>
      </w:r>
    </w:p>
    <w:p w14:paraId="1ED13883" w14:textId="77777777" w:rsidR="00003233" w:rsidRPr="007C0BD7" w:rsidRDefault="00003233" w:rsidP="00003233">
      <w:pPr>
        <w:pStyle w:val="NormalWeb"/>
        <w:spacing w:before="0" w:beforeAutospacing="0" w:after="0" w:afterAutospacing="0" w:line="276" w:lineRule="auto"/>
        <w:rPr>
          <w:rFonts w:ascii="Arial" w:hAnsi="Arial" w:cs="Arial"/>
          <w:color w:val="000000" w:themeColor="text1"/>
          <w:sz w:val="14"/>
          <w:szCs w:val="1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7C0BD7" w14:paraId="0C7DC5F7" w14:textId="77777777" w:rsidTr="00D40F8B">
        <w:trPr>
          <w:trHeight w:val="160"/>
        </w:trPr>
        <w:tc>
          <w:tcPr>
            <w:tcW w:w="812" w:type="dxa"/>
            <w:vAlign w:val="center"/>
            <w:hideMark/>
          </w:tcPr>
          <w:p w14:paraId="5BDB1AC9" w14:textId="77777777" w:rsidR="00DD5B04" w:rsidRPr="007C0BD7" w:rsidRDefault="00DD5B04"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545DB72" w:rsidR="00DD5B04" w:rsidRPr="007C0BD7" w:rsidRDefault="008A7D41" w:rsidP="00DF76A2">
            <w:pPr>
              <w:jc w:val="both"/>
              <w:rPr>
                <w:rFonts w:ascii="Arial" w:hAnsi="Arial" w:cs="Arial"/>
                <w:color w:val="000000" w:themeColor="text1"/>
                <w:sz w:val="14"/>
                <w:szCs w:val="14"/>
                <w:lang w:val="es-ES_tradnl" w:eastAsia="es-ES"/>
              </w:rPr>
            </w:pPr>
            <w:r>
              <w:rPr>
                <w:rFonts w:ascii="Arial" w:hAnsi="Arial" w:cs="Arial"/>
                <w:color w:val="000000" w:themeColor="text1"/>
                <w:sz w:val="14"/>
                <w:szCs w:val="14"/>
                <w:lang w:val="es-ES_tradnl" w:eastAsia="es-ES"/>
              </w:rPr>
              <w:t>Felipe Bastidas Paredes</w:t>
            </w:r>
          </w:p>
          <w:p w14:paraId="240C71FD" w14:textId="31312C95" w:rsidR="00DD5B04" w:rsidRPr="007C0BD7" w:rsidRDefault="00DD5B04"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Contratista</w:t>
            </w:r>
            <w:r w:rsidR="00FF0050" w:rsidRPr="007C0BD7">
              <w:rPr>
                <w:rFonts w:ascii="Arial" w:hAnsi="Arial" w:cs="Arial"/>
                <w:color w:val="000000" w:themeColor="text1"/>
                <w:sz w:val="14"/>
                <w:szCs w:val="14"/>
                <w:lang w:val="es-ES_tradnl" w:eastAsia="es-ES"/>
              </w:rPr>
              <w:t xml:space="preserve"> de la </w:t>
            </w:r>
            <w:r w:rsidRPr="007C0BD7">
              <w:rPr>
                <w:rFonts w:ascii="Arial" w:hAnsi="Arial" w:cs="Arial"/>
                <w:color w:val="000000" w:themeColor="text1"/>
                <w:sz w:val="14"/>
                <w:szCs w:val="14"/>
                <w:lang w:val="es-ES_tradnl" w:eastAsia="es-ES"/>
              </w:rPr>
              <w:t>Subdirección de Gestión Contractual</w:t>
            </w:r>
          </w:p>
        </w:tc>
      </w:tr>
      <w:tr w:rsidR="00DD5B04" w:rsidRPr="007C0BD7" w14:paraId="2F8FD650" w14:textId="77777777" w:rsidTr="00D15356">
        <w:trPr>
          <w:trHeight w:val="330"/>
        </w:trPr>
        <w:tc>
          <w:tcPr>
            <w:tcW w:w="812" w:type="dxa"/>
            <w:vAlign w:val="center"/>
            <w:hideMark/>
          </w:tcPr>
          <w:p w14:paraId="50203A0B" w14:textId="77777777" w:rsidR="00DD5B04" w:rsidRPr="007C0BD7" w:rsidRDefault="00DD5B04"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61960D1A" w:rsidR="00B17563" w:rsidRPr="007C0BD7" w:rsidRDefault="00B17563" w:rsidP="00F412DF">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Sebastián Ramírez Grisales</w:t>
            </w:r>
          </w:p>
          <w:p w14:paraId="72263997" w14:textId="77777777" w:rsidR="00DD5B04" w:rsidRPr="007C0BD7" w:rsidRDefault="00F412DF" w:rsidP="00F412DF">
            <w:pPr>
              <w:jc w:val="both"/>
              <w:rPr>
                <w:rFonts w:ascii="Arial" w:hAnsi="Arial" w:cs="Arial"/>
                <w:color w:val="000000" w:themeColor="text1"/>
                <w:sz w:val="14"/>
                <w:szCs w:val="14"/>
                <w:lang w:val="es-ES" w:eastAsia="es-ES"/>
              </w:rPr>
            </w:pPr>
            <w:r w:rsidRPr="007C0BD7">
              <w:rPr>
                <w:rFonts w:ascii="Arial" w:hAnsi="Arial" w:cs="Arial"/>
                <w:color w:val="000000"/>
                <w:sz w:val="14"/>
                <w:szCs w:val="14"/>
                <w:shd w:val="clear" w:color="auto" w:fill="FFFFFF"/>
              </w:rPr>
              <w:t>Gestor T1-15 de la </w:t>
            </w:r>
            <w:r w:rsidRPr="007C0BD7">
              <w:rPr>
                <w:rFonts w:ascii="Arial" w:hAnsi="Arial" w:cs="Arial"/>
                <w:color w:val="000000" w:themeColor="text1"/>
                <w:sz w:val="14"/>
                <w:szCs w:val="14"/>
                <w:lang w:val="es-ES" w:eastAsia="es-ES"/>
              </w:rPr>
              <w:t>Subdirección de Gestión Contractual</w:t>
            </w:r>
          </w:p>
          <w:p w14:paraId="01159816" w14:textId="77777777" w:rsidR="008E2112" w:rsidRPr="007C0BD7" w:rsidRDefault="008E2112" w:rsidP="00F412DF">
            <w:pPr>
              <w:jc w:val="both"/>
              <w:rPr>
                <w:rFonts w:ascii="Arial" w:hAnsi="Arial" w:cs="Arial"/>
                <w:color w:val="000000" w:themeColor="text1"/>
                <w:sz w:val="14"/>
                <w:szCs w:val="14"/>
                <w:lang w:val="es-ES" w:eastAsia="es-ES"/>
              </w:rPr>
            </w:pPr>
            <w:r w:rsidRPr="007C0BD7">
              <w:rPr>
                <w:rFonts w:ascii="Arial" w:hAnsi="Arial" w:cs="Arial"/>
                <w:color w:val="000000" w:themeColor="text1"/>
                <w:sz w:val="14"/>
                <w:szCs w:val="14"/>
                <w:lang w:val="es-ES" w:eastAsia="es-ES"/>
              </w:rPr>
              <w:t>Karlo Fernández Cala</w:t>
            </w:r>
          </w:p>
          <w:p w14:paraId="130B3228" w14:textId="013AFECB" w:rsidR="008E2112" w:rsidRPr="007C0BD7" w:rsidRDefault="008E2112" w:rsidP="00F412DF">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 w:eastAsia="es-ES"/>
              </w:rPr>
              <w:t>Gestor T1-15 de la Dirección General</w:t>
            </w:r>
          </w:p>
        </w:tc>
      </w:tr>
      <w:tr w:rsidR="00DD5B04" w:rsidRPr="007C0BD7" w14:paraId="0FCBCA4A" w14:textId="77777777" w:rsidTr="00D15356">
        <w:trPr>
          <w:trHeight w:val="300"/>
        </w:trPr>
        <w:tc>
          <w:tcPr>
            <w:tcW w:w="812" w:type="dxa"/>
            <w:vAlign w:val="center"/>
            <w:hideMark/>
          </w:tcPr>
          <w:p w14:paraId="3C1D943A" w14:textId="77777777" w:rsidR="00DD5B04" w:rsidRPr="007C0BD7" w:rsidRDefault="00DD5B04"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7C0BD7" w:rsidRDefault="00C05A61"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 xml:space="preserve">Jorge </w:t>
            </w:r>
            <w:r w:rsidR="00647A36" w:rsidRPr="007C0BD7">
              <w:rPr>
                <w:rFonts w:ascii="Arial" w:hAnsi="Arial" w:cs="Arial"/>
                <w:color w:val="000000" w:themeColor="text1"/>
                <w:sz w:val="14"/>
                <w:szCs w:val="14"/>
                <w:lang w:val="es-ES_tradnl" w:eastAsia="es-ES"/>
              </w:rPr>
              <w:t xml:space="preserve">Augusto </w:t>
            </w:r>
            <w:r w:rsidRPr="007C0BD7">
              <w:rPr>
                <w:rFonts w:ascii="Arial" w:hAnsi="Arial" w:cs="Arial"/>
                <w:color w:val="000000" w:themeColor="text1"/>
                <w:sz w:val="14"/>
                <w:szCs w:val="14"/>
                <w:lang w:val="es-ES_tradnl" w:eastAsia="es-ES"/>
              </w:rPr>
              <w:t>Tirado Navarro</w:t>
            </w:r>
          </w:p>
          <w:p w14:paraId="1ADC483B" w14:textId="2EC8CC51" w:rsidR="00DD5B04" w:rsidRPr="007C0BD7" w:rsidRDefault="00DD5B04"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Subdirector de Gestión Contractual</w:t>
            </w:r>
            <w:r w:rsidR="00973AA2" w:rsidRPr="007C0BD7">
              <w:rPr>
                <w:rFonts w:ascii="Arial" w:hAnsi="Arial" w:cs="Arial"/>
                <w:color w:val="000000" w:themeColor="text1"/>
                <w:sz w:val="14"/>
                <w:szCs w:val="14"/>
                <w:lang w:val="es-ES_tradnl" w:eastAsia="es-ES"/>
              </w:rPr>
              <w:t xml:space="preserve"> </w:t>
            </w:r>
            <w:r w:rsidR="00973AA2" w:rsidRPr="007C0BD7">
              <w:rPr>
                <w:rFonts w:ascii="Arial" w:hAnsi="Arial" w:cs="Arial"/>
                <w:color w:val="000000" w:themeColor="text1"/>
                <w:sz w:val="14"/>
                <w:szCs w:val="14"/>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0E4D0" w14:textId="77777777" w:rsidR="00A32243" w:rsidRDefault="00A32243">
      <w:r>
        <w:separator/>
      </w:r>
    </w:p>
  </w:endnote>
  <w:endnote w:type="continuationSeparator" w:id="0">
    <w:p w14:paraId="5151DF54" w14:textId="77777777" w:rsidR="00A32243" w:rsidRDefault="00A32243">
      <w:r>
        <w:continuationSeparator/>
      </w:r>
    </w:p>
  </w:endnote>
  <w:endnote w:type="continuationNotice" w:id="1">
    <w:p w14:paraId="69783279" w14:textId="77777777" w:rsidR="00A32243" w:rsidRDefault="00A32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0∆ôÑ˛">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4923E" w14:textId="77777777" w:rsidR="00A32243" w:rsidRDefault="00A32243">
      <w:r>
        <w:separator/>
      </w:r>
    </w:p>
  </w:footnote>
  <w:footnote w:type="continuationSeparator" w:id="0">
    <w:p w14:paraId="042E066F" w14:textId="77777777" w:rsidR="00A32243" w:rsidRDefault="00A32243">
      <w:r>
        <w:continuationSeparator/>
      </w:r>
    </w:p>
  </w:footnote>
  <w:footnote w:type="continuationNotice" w:id="1">
    <w:p w14:paraId="0D3FC2DC" w14:textId="77777777" w:rsidR="00A32243" w:rsidRDefault="00A32243"/>
  </w:footnote>
  <w:footnote w:id="2">
    <w:p w14:paraId="52D80A49" w14:textId="6D62F333" w:rsidR="00723B59" w:rsidRPr="0082282A" w:rsidRDefault="00723B59" w:rsidP="00723B59">
      <w:pPr>
        <w:pStyle w:val="Textonotapie"/>
        <w:ind w:firstLine="709"/>
        <w:rPr>
          <w:lang w:val="es-CO"/>
        </w:rPr>
      </w:pPr>
      <w:r>
        <w:rPr>
          <w:rStyle w:val="Refdenotaalpie"/>
        </w:rPr>
        <w:footnoteRef/>
      </w:r>
      <w:r>
        <w:t xml:space="preserve"> </w:t>
      </w:r>
      <w:r w:rsidRPr="00723B59">
        <w:rPr>
          <w:rFonts w:ascii="Arial" w:hAnsi="Arial" w:cs="Arial"/>
          <w:sz w:val="19"/>
          <w:szCs w:val="19"/>
          <w:lang w:val="es-CO"/>
        </w:rPr>
        <w:t>Ley 80 de 1</w:t>
      </w:r>
      <w:r w:rsidR="006F1A7C">
        <w:rPr>
          <w:rFonts w:ascii="Arial" w:hAnsi="Arial" w:cs="Arial"/>
          <w:sz w:val="19"/>
          <w:szCs w:val="19"/>
          <w:lang w:val="es-CO"/>
        </w:rPr>
        <w:t>99</w:t>
      </w:r>
      <w:r w:rsidRPr="00723B59">
        <w:rPr>
          <w:rFonts w:ascii="Arial" w:hAnsi="Arial" w:cs="Arial"/>
          <w:sz w:val="19"/>
          <w:szCs w:val="19"/>
          <w:lang w:val="es-CO"/>
        </w:rPr>
        <w:t xml:space="preserve">3. </w:t>
      </w:r>
      <w:r w:rsidRPr="0082282A">
        <w:rPr>
          <w:rFonts w:ascii="Arial" w:hAnsi="Arial" w:cs="Arial"/>
          <w:sz w:val="19"/>
          <w:szCs w:val="19"/>
          <w:lang w:val="es-CO"/>
        </w:rPr>
        <w:t>Artículo 32, numeral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2"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8"/>
  </w:num>
  <w:num w:numId="4">
    <w:abstractNumId w:val="23"/>
  </w:num>
  <w:num w:numId="5">
    <w:abstractNumId w:val="27"/>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8"/>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9"/>
  </w:num>
  <w:num w:numId="19">
    <w:abstractNumId w:val="4"/>
  </w:num>
  <w:num w:numId="20">
    <w:abstractNumId w:val="30"/>
  </w:num>
  <w:num w:numId="21">
    <w:abstractNumId w:val="21"/>
  </w:num>
  <w:num w:numId="22">
    <w:abstractNumId w:val="7"/>
  </w:num>
  <w:num w:numId="23">
    <w:abstractNumId w:val="6"/>
  </w:num>
  <w:num w:numId="24">
    <w:abstractNumId w:val="25"/>
  </w:num>
  <w:num w:numId="25">
    <w:abstractNumId w:val="13"/>
  </w:num>
  <w:num w:numId="26">
    <w:abstractNumId w:val="28"/>
  </w:num>
  <w:num w:numId="27">
    <w:abstractNumId w:val="32"/>
  </w:num>
  <w:num w:numId="28">
    <w:abstractNumId w:val="17"/>
  </w:num>
  <w:num w:numId="29">
    <w:abstractNumId w:val="1"/>
  </w:num>
  <w:num w:numId="30">
    <w:abstractNumId w:val="20"/>
  </w:num>
  <w:num w:numId="31">
    <w:abstractNumId w:val="14"/>
  </w:num>
  <w:num w:numId="32">
    <w:abstractNumId w:val="22"/>
  </w:num>
  <w:num w:numId="33">
    <w:abstractNumId w:val="31"/>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711"/>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38B"/>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3D4D"/>
    <w:rsid w:val="00043F5D"/>
    <w:rsid w:val="0004418C"/>
    <w:rsid w:val="00044204"/>
    <w:rsid w:val="000449D4"/>
    <w:rsid w:val="00045D9E"/>
    <w:rsid w:val="00046717"/>
    <w:rsid w:val="00046A63"/>
    <w:rsid w:val="00046C09"/>
    <w:rsid w:val="0004716A"/>
    <w:rsid w:val="00047385"/>
    <w:rsid w:val="000473E8"/>
    <w:rsid w:val="000504DE"/>
    <w:rsid w:val="00051074"/>
    <w:rsid w:val="00052B79"/>
    <w:rsid w:val="00052EA0"/>
    <w:rsid w:val="000536E3"/>
    <w:rsid w:val="00054252"/>
    <w:rsid w:val="0005474D"/>
    <w:rsid w:val="00055686"/>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63C"/>
    <w:rsid w:val="00074B2A"/>
    <w:rsid w:val="00075B3E"/>
    <w:rsid w:val="00076456"/>
    <w:rsid w:val="00076604"/>
    <w:rsid w:val="0007779B"/>
    <w:rsid w:val="000777E7"/>
    <w:rsid w:val="0007790A"/>
    <w:rsid w:val="0008017B"/>
    <w:rsid w:val="00080ACD"/>
    <w:rsid w:val="000811ED"/>
    <w:rsid w:val="00081284"/>
    <w:rsid w:val="00081D62"/>
    <w:rsid w:val="000820A1"/>
    <w:rsid w:val="000820CE"/>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617E"/>
    <w:rsid w:val="00096489"/>
    <w:rsid w:val="000979CF"/>
    <w:rsid w:val="00097A00"/>
    <w:rsid w:val="000A03C8"/>
    <w:rsid w:val="000A05F2"/>
    <w:rsid w:val="000A06C4"/>
    <w:rsid w:val="000A0861"/>
    <w:rsid w:val="000A0ED1"/>
    <w:rsid w:val="000A12DB"/>
    <w:rsid w:val="000A14DB"/>
    <w:rsid w:val="000A17C8"/>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6288"/>
    <w:rsid w:val="000D6CAF"/>
    <w:rsid w:val="000D7541"/>
    <w:rsid w:val="000D75E1"/>
    <w:rsid w:val="000D776B"/>
    <w:rsid w:val="000D7820"/>
    <w:rsid w:val="000D7D57"/>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74A"/>
    <w:rsid w:val="000F4C3F"/>
    <w:rsid w:val="000F4E17"/>
    <w:rsid w:val="000F6360"/>
    <w:rsid w:val="000F6578"/>
    <w:rsid w:val="000F70CD"/>
    <w:rsid w:val="000F79F9"/>
    <w:rsid w:val="000F7ABD"/>
    <w:rsid w:val="000F7E8F"/>
    <w:rsid w:val="000F7FBB"/>
    <w:rsid w:val="001000FB"/>
    <w:rsid w:val="001007C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91B"/>
    <w:rsid w:val="001742BF"/>
    <w:rsid w:val="00174D19"/>
    <w:rsid w:val="00175E49"/>
    <w:rsid w:val="00176470"/>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0D29"/>
    <w:rsid w:val="001A18D5"/>
    <w:rsid w:val="001A1D4A"/>
    <w:rsid w:val="001A3011"/>
    <w:rsid w:val="001A325B"/>
    <w:rsid w:val="001A4A08"/>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0A2A"/>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0E15"/>
    <w:rsid w:val="001E15F0"/>
    <w:rsid w:val="001E1CC4"/>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2C"/>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64"/>
    <w:rsid w:val="002932BA"/>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8B8"/>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213"/>
    <w:rsid w:val="002D7EDD"/>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692F"/>
    <w:rsid w:val="002F7B66"/>
    <w:rsid w:val="00300CB4"/>
    <w:rsid w:val="00300E24"/>
    <w:rsid w:val="0030101C"/>
    <w:rsid w:val="003033BA"/>
    <w:rsid w:val="003043A3"/>
    <w:rsid w:val="00304BD4"/>
    <w:rsid w:val="0030500A"/>
    <w:rsid w:val="0030517B"/>
    <w:rsid w:val="003052EB"/>
    <w:rsid w:val="00305FCB"/>
    <w:rsid w:val="003063C3"/>
    <w:rsid w:val="00306B44"/>
    <w:rsid w:val="00307C44"/>
    <w:rsid w:val="00310869"/>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6DC7"/>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8A"/>
    <w:rsid w:val="003704A3"/>
    <w:rsid w:val="003706F2"/>
    <w:rsid w:val="0037124F"/>
    <w:rsid w:val="00373827"/>
    <w:rsid w:val="00373F04"/>
    <w:rsid w:val="0037401C"/>
    <w:rsid w:val="00374A1E"/>
    <w:rsid w:val="0037507B"/>
    <w:rsid w:val="00375C7C"/>
    <w:rsid w:val="00375FEA"/>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A7D1E"/>
    <w:rsid w:val="003B0341"/>
    <w:rsid w:val="003B120F"/>
    <w:rsid w:val="003B1E57"/>
    <w:rsid w:val="003B2EF3"/>
    <w:rsid w:val="003B2F70"/>
    <w:rsid w:val="003B3676"/>
    <w:rsid w:val="003B4B1C"/>
    <w:rsid w:val="003B4CB2"/>
    <w:rsid w:val="003B534F"/>
    <w:rsid w:val="003B5391"/>
    <w:rsid w:val="003B5952"/>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1A6"/>
    <w:rsid w:val="003C4D9F"/>
    <w:rsid w:val="003C589D"/>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F7F"/>
    <w:rsid w:val="003F300D"/>
    <w:rsid w:val="003F391F"/>
    <w:rsid w:val="003F4599"/>
    <w:rsid w:val="003F45E1"/>
    <w:rsid w:val="003F4F6C"/>
    <w:rsid w:val="003F516A"/>
    <w:rsid w:val="003F5510"/>
    <w:rsid w:val="003F559E"/>
    <w:rsid w:val="003F5DB7"/>
    <w:rsid w:val="003F6181"/>
    <w:rsid w:val="003F7343"/>
    <w:rsid w:val="00400002"/>
    <w:rsid w:val="00400054"/>
    <w:rsid w:val="004016A3"/>
    <w:rsid w:val="00401B31"/>
    <w:rsid w:val="0040202B"/>
    <w:rsid w:val="00402DE1"/>
    <w:rsid w:val="00402EEB"/>
    <w:rsid w:val="004037C2"/>
    <w:rsid w:val="00404041"/>
    <w:rsid w:val="004047A7"/>
    <w:rsid w:val="00404B43"/>
    <w:rsid w:val="00404C61"/>
    <w:rsid w:val="00405487"/>
    <w:rsid w:val="0040602B"/>
    <w:rsid w:val="00406B77"/>
    <w:rsid w:val="004078F9"/>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0F5B"/>
    <w:rsid w:val="00421BD2"/>
    <w:rsid w:val="00421E00"/>
    <w:rsid w:val="00421FCB"/>
    <w:rsid w:val="00421FF6"/>
    <w:rsid w:val="00422DCA"/>
    <w:rsid w:val="00423F9F"/>
    <w:rsid w:val="00425C43"/>
    <w:rsid w:val="00426C69"/>
    <w:rsid w:val="004273FA"/>
    <w:rsid w:val="00430186"/>
    <w:rsid w:val="0043269A"/>
    <w:rsid w:val="004333C2"/>
    <w:rsid w:val="00433ACB"/>
    <w:rsid w:val="00434787"/>
    <w:rsid w:val="004347DA"/>
    <w:rsid w:val="00434C13"/>
    <w:rsid w:val="00436323"/>
    <w:rsid w:val="0043683F"/>
    <w:rsid w:val="00436E45"/>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BC4"/>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BB1"/>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A15"/>
    <w:rsid w:val="004B0F0B"/>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F95"/>
    <w:rsid w:val="004D106A"/>
    <w:rsid w:val="004D15E8"/>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4E14"/>
    <w:rsid w:val="004E4F5E"/>
    <w:rsid w:val="004E518D"/>
    <w:rsid w:val="004E5736"/>
    <w:rsid w:val="004E5B36"/>
    <w:rsid w:val="004E6045"/>
    <w:rsid w:val="004E6F43"/>
    <w:rsid w:val="004E7200"/>
    <w:rsid w:val="004F034D"/>
    <w:rsid w:val="004F091D"/>
    <w:rsid w:val="004F0960"/>
    <w:rsid w:val="004F0A5C"/>
    <w:rsid w:val="004F163F"/>
    <w:rsid w:val="004F1720"/>
    <w:rsid w:val="004F18A0"/>
    <w:rsid w:val="004F1A08"/>
    <w:rsid w:val="004F2B64"/>
    <w:rsid w:val="004F3764"/>
    <w:rsid w:val="004F3EEF"/>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B10"/>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C6B"/>
    <w:rsid w:val="00527E57"/>
    <w:rsid w:val="00530405"/>
    <w:rsid w:val="00530522"/>
    <w:rsid w:val="005305E5"/>
    <w:rsid w:val="00530F38"/>
    <w:rsid w:val="00531F26"/>
    <w:rsid w:val="0053277C"/>
    <w:rsid w:val="005327C0"/>
    <w:rsid w:val="00532C22"/>
    <w:rsid w:val="00533101"/>
    <w:rsid w:val="00533ACF"/>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23"/>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3F5A"/>
    <w:rsid w:val="00584233"/>
    <w:rsid w:val="005842D0"/>
    <w:rsid w:val="005855AE"/>
    <w:rsid w:val="00585829"/>
    <w:rsid w:val="00585CA8"/>
    <w:rsid w:val="00586412"/>
    <w:rsid w:val="005864B9"/>
    <w:rsid w:val="005866C4"/>
    <w:rsid w:val="00586BDB"/>
    <w:rsid w:val="00590F1A"/>
    <w:rsid w:val="00591C03"/>
    <w:rsid w:val="00591E2A"/>
    <w:rsid w:val="005923C4"/>
    <w:rsid w:val="00593AC4"/>
    <w:rsid w:val="00593F75"/>
    <w:rsid w:val="005940A0"/>
    <w:rsid w:val="0059429A"/>
    <w:rsid w:val="00595FDD"/>
    <w:rsid w:val="005964EC"/>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2011"/>
    <w:rsid w:val="005C36CF"/>
    <w:rsid w:val="005C3EA3"/>
    <w:rsid w:val="005C5011"/>
    <w:rsid w:val="005C529E"/>
    <w:rsid w:val="005C57BA"/>
    <w:rsid w:val="005C5C52"/>
    <w:rsid w:val="005C5D3D"/>
    <w:rsid w:val="005C5F05"/>
    <w:rsid w:val="005C7F3E"/>
    <w:rsid w:val="005D0E1C"/>
    <w:rsid w:val="005D1051"/>
    <w:rsid w:val="005D2044"/>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F041F"/>
    <w:rsid w:val="005F1216"/>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458"/>
    <w:rsid w:val="00651B9C"/>
    <w:rsid w:val="00651C47"/>
    <w:rsid w:val="00651D98"/>
    <w:rsid w:val="00652854"/>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A63"/>
    <w:rsid w:val="00670B20"/>
    <w:rsid w:val="00670E12"/>
    <w:rsid w:val="00672164"/>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465"/>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40B7"/>
    <w:rsid w:val="006C40D2"/>
    <w:rsid w:val="006C5B15"/>
    <w:rsid w:val="006C5D32"/>
    <w:rsid w:val="006C5DCB"/>
    <w:rsid w:val="006C6A16"/>
    <w:rsid w:val="006C70C4"/>
    <w:rsid w:val="006C775C"/>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1A7C"/>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30D4"/>
    <w:rsid w:val="0070317C"/>
    <w:rsid w:val="00703279"/>
    <w:rsid w:val="00703B61"/>
    <w:rsid w:val="00703E11"/>
    <w:rsid w:val="00704102"/>
    <w:rsid w:val="0070461C"/>
    <w:rsid w:val="00705631"/>
    <w:rsid w:val="00705818"/>
    <w:rsid w:val="00705F62"/>
    <w:rsid w:val="007071B6"/>
    <w:rsid w:val="0070773F"/>
    <w:rsid w:val="00707ED3"/>
    <w:rsid w:val="007101B7"/>
    <w:rsid w:val="00710668"/>
    <w:rsid w:val="007110F4"/>
    <w:rsid w:val="007112B1"/>
    <w:rsid w:val="0071130F"/>
    <w:rsid w:val="0071262E"/>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1E51"/>
    <w:rsid w:val="00722FD8"/>
    <w:rsid w:val="00723399"/>
    <w:rsid w:val="007236C4"/>
    <w:rsid w:val="00723B59"/>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316"/>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3E8"/>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D0C"/>
    <w:rsid w:val="0079302C"/>
    <w:rsid w:val="007930D3"/>
    <w:rsid w:val="0079381F"/>
    <w:rsid w:val="00793B2E"/>
    <w:rsid w:val="007948F5"/>
    <w:rsid w:val="00795647"/>
    <w:rsid w:val="007963F6"/>
    <w:rsid w:val="00796418"/>
    <w:rsid w:val="007964E4"/>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C64"/>
    <w:rsid w:val="007B6EC8"/>
    <w:rsid w:val="007B6F81"/>
    <w:rsid w:val="007B7683"/>
    <w:rsid w:val="007B7992"/>
    <w:rsid w:val="007B7B5B"/>
    <w:rsid w:val="007B7EA2"/>
    <w:rsid w:val="007C025A"/>
    <w:rsid w:val="007C081B"/>
    <w:rsid w:val="007C097D"/>
    <w:rsid w:val="007C0BD7"/>
    <w:rsid w:val="007C13FA"/>
    <w:rsid w:val="007C1672"/>
    <w:rsid w:val="007C312A"/>
    <w:rsid w:val="007C3570"/>
    <w:rsid w:val="007C3F3B"/>
    <w:rsid w:val="007C4241"/>
    <w:rsid w:val="007C55FF"/>
    <w:rsid w:val="007C6339"/>
    <w:rsid w:val="007C7387"/>
    <w:rsid w:val="007C7C43"/>
    <w:rsid w:val="007C7E8C"/>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E0812"/>
    <w:rsid w:val="007E16A4"/>
    <w:rsid w:val="007E18DF"/>
    <w:rsid w:val="007E2A04"/>
    <w:rsid w:val="007E2C36"/>
    <w:rsid w:val="007E350D"/>
    <w:rsid w:val="007E4986"/>
    <w:rsid w:val="007E5C4A"/>
    <w:rsid w:val="007E64D4"/>
    <w:rsid w:val="007E66E9"/>
    <w:rsid w:val="007E69F2"/>
    <w:rsid w:val="007E7432"/>
    <w:rsid w:val="007E74BF"/>
    <w:rsid w:val="007F14D3"/>
    <w:rsid w:val="007F1C42"/>
    <w:rsid w:val="007F1D9D"/>
    <w:rsid w:val="007F1E28"/>
    <w:rsid w:val="007F1F63"/>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7F3"/>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E39"/>
    <w:rsid w:val="008850E3"/>
    <w:rsid w:val="008850EB"/>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5474"/>
    <w:rsid w:val="008A5C9A"/>
    <w:rsid w:val="008A6A55"/>
    <w:rsid w:val="008A6DF0"/>
    <w:rsid w:val="008A6F6E"/>
    <w:rsid w:val="008A7888"/>
    <w:rsid w:val="008A796E"/>
    <w:rsid w:val="008A7D41"/>
    <w:rsid w:val="008B0862"/>
    <w:rsid w:val="008B088C"/>
    <w:rsid w:val="008B1BF5"/>
    <w:rsid w:val="008B1D98"/>
    <w:rsid w:val="008B2268"/>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112"/>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A89"/>
    <w:rsid w:val="00937D6B"/>
    <w:rsid w:val="00940477"/>
    <w:rsid w:val="00940876"/>
    <w:rsid w:val="00940A53"/>
    <w:rsid w:val="00940F3C"/>
    <w:rsid w:val="00940FC1"/>
    <w:rsid w:val="009410E0"/>
    <w:rsid w:val="0094200F"/>
    <w:rsid w:val="009444B4"/>
    <w:rsid w:val="00944644"/>
    <w:rsid w:val="009460F9"/>
    <w:rsid w:val="00946A24"/>
    <w:rsid w:val="009470D4"/>
    <w:rsid w:val="00947337"/>
    <w:rsid w:val="009512FA"/>
    <w:rsid w:val="00951E57"/>
    <w:rsid w:val="00953018"/>
    <w:rsid w:val="009533E2"/>
    <w:rsid w:val="00953554"/>
    <w:rsid w:val="0095385A"/>
    <w:rsid w:val="0095392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22D7"/>
    <w:rsid w:val="009827E6"/>
    <w:rsid w:val="00982F84"/>
    <w:rsid w:val="0098427D"/>
    <w:rsid w:val="00984567"/>
    <w:rsid w:val="00985102"/>
    <w:rsid w:val="009865D5"/>
    <w:rsid w:val="009876F2"/>
    <w:rsid w:val="00987C77"/>
    <w:rsid w:val="00990345"/>
    <w:rsid w:val="00990701"/>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67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81C"/>
    <w:rsid w:val="009C1C7F"/>
    <w:rsid w:val="009C28A2"/>
    <w:rsid w:val="009C3239"/>
    <w:rsid w:val="009C3828"/>
    <w:rsid w:val="009C3D2C"/>
    <w:rsid w:val="009C4987"/>
    <w:rsid w:val="009C523F"/>
    <w:rsid w:val="009C595A"/>
    <w:rsid w:val="009C59BF"/>
    <w:rsid w:val="009C5E4F"/>
    <w:rsid w:val="009C5F64"/>
    <w:rsid w:val="009C5F82"/>
    <w:rsid w:val="009C70F8"/>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3AE"/>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6A4"/>
    <w:rsid w:val="00A24560"/>
    <w:rsid w:val="00A25B0F"/>
    <w:rsid w:val="00A25BBB"/>
    <w:rsid w:val="00A25F8E"/>
    <w:rsid w:val="00A27F18"/>
    <w:rsid w:val="00A27FB6"/>
    <w:rsid w:val="00A30121"/>
    <w:rsid w:val="00A30368"/>
    <w:rsid w:val="00A3043A"/>
    <w:rsid w:val="00A30E02"/>
    <w:rsid w:val="00A30F6A"/>
    <w:rsid w:val="00A31BA2"/>
    <w:rsid w:val="00A31C3E"/>
    <w:rsid w:val="00A32243"/>
    <w:rsid w:val="00A34538"/>
    <w:rsid w:val="00A34677"/>
    <w:rsid w:val="00A3540F"/>
    <w:rsid w:val="00A35630"/>
    <w:rsid w:val="00A35914"/>
    <w:rsid w:val="00A36189"/>
    <w:rsid w:val="00A3622F"/>
    <w:rsid w:val="00A37E73"/>
    <w:rsid w:val="00A37FB6"/>
    <w:rsid w:val="00A4104A"/>
    <w:rsid w:val="00A41081"/>
    <w:rsid w:val="00A411CA"/>
    <w:rsid w:val="00A413AD"/>
    <w:rsid w:val="00A42096"/>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5FD"/>
    <w:rsid w:val="00A70C5C"/>
    <w:rsid w:val="00A71EA7"/>
    <w:rsid w:val="00A7201A"/>
    <w:rsid w:val="00A730AD"/>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296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4A4E"/>
    <w:rsid w:val="00AE4B2B"/>
    <w:rsid w:val="00AE586F"/>
    <w:rsid w:val="00AE6582"/>
    <w:rsid w:val="00AE6DC5"/>
    <w:rsid w:val="00AE7686"/>
    <w:rsid w:val="00AE799A"/>
    <w:rsid w:val="00AF0E81"/>
    <w:rsid w:val="00AF117A"/>
    <w:rsid w:val="00AF186E"/>
    <w:rsid w:val="00AF19DF"/>
    <w:rsid w:val="00AF1F4F"/>
    <w:rsid w:val="00AF1F9E"/>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56F"/>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605"/>
    <w:rsid w:val="00B74D05"/>
    <w:rsid w:val="00B75836"/>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91F"/>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3E8E"/>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825"/>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3646"/>
    <w:rsid w:val="00C760DC"/>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87CC7"/>
    <w:rsid w:val="00C9005E"/>
    <w:rsid w:val="00C90111"/>
    <w:rsid w:val="00C90CA9"/>
    <w:rsid w:val="00C915F2"/>
    <w:rsid w:val="00C917B1"/>
    <w:rsid w:val="00C9193C"/>
    <w:rsid w:val="00C91B77"/>
    <w:rsid w:val="00C920E2"/>
    <w:rsid w:val="00C923AA"/>
    <w:rsid w:val="00C93154"/>
    <w:rsid w:val="00C93765"/>
    <w:rsid w:val="00C93877"/>
    <w:rsid w:val="00C93D8C"/>
    <w:rsid w:val="00C94659"/>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E8A"/>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C43"/>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205D"/>
    <w:rsid w:val="00CD2A22"/>
    <w:rsid w:val="00CD2B50"/>
    <w:rsid w:val="00CD4506"/>
    <w:rsid w:val="00CD520B"/>
    <w:rsid w:val="00CD592E"/>
    <w:rsid w:val="00CD5982"/>
    <w:rsid w:val="00CD5A1A"/>
    <w:rsid w:val="00CD6B3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F1226"/>
    <w:rsid w:val="00CF16C0"/>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17B53"/>
    <w:rsid w:val="00D2104A"/>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3EE3"/>
    <w:rsid w:val="00D55904"/>
    <w:rsid w:val="00D5616F"/>
    <w:rsid w:val="00D57940"/>
    <w:rsid w:val="00D57CDF"/>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1D9"/>
    <w:rsid w:val="00D87384"/>
    <w:rsid w:val="00D90683"/>
    <w:rsid w:val="00D90DB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AD0"/>
    <w:rsid w:val="00DB02D7"/>
    <w:rsid w:val="00DB03CC"/>
    <w:rsid w:val="00DB12D4"/>
    <w:rsid w:val="00DB14F0"/>
    <w:rsid w:val="00DB1745"/>
    <w:rsid w:val="00DB1AFF"/>
    <w:rsid w:val="00DB219A"/>
    <w:rsid w:val="00DB3165"/>
    <w:rsid w:val="00DB4292"/>
    <w:rsid w:val="00DB43CB"/>
    <w:rsid w:val="00DB68BB"/>
    <w:rsid w:val="00DB6E46"/>
    <w:rsid w:val="00DB7117"/>
    <w:rsid w:val="00DB7760"/>
    <w:rsid w:val="00DB7DD4"/>
    <w:rsid w:val="00DC00B4"/>
    <w:rsid w:val="00DC0954"/>
    <w:rsid w:val="00DC15BA"/>
    <w:rsid w:val="00DC18CD"/>
    <w:rsid w:val="00DC1A68"/>
    <w:rsid w:val="00DC2E31"/>
    <w:rsid w:val="00DC30B8"/>
    <w:rsid w:val="00DC32C6"/>
    <w:rsid w:val="00DC3720"/>
    <w:rsid w:val="00DC478F"/>
    <w:rsid w:val="00DC62E5"/>
    <w:rsid w:val="00DC6AB9"/>
    <w:rsid w:val="00DC6F33"/>
    <w:rsid w:val="00DC7349"/>
    <w:rsid w:val="00DD0D44"/>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E70"/>
    <w:rsid w:val="00E064BC"/>
    <w:rsid w:val="00E07225"/>
    <w:rsid w:val="00E07AAA"/>
    <w:rsid w:val="00E109DD"/>
    <w:rsid w:val="00E11229"/>
    <w:rsid w:val="00E114CA"/>
    <w:rsid w:val="00E11CF0"/>
    <w:rsid w:val="00E132D5"/>
    <w:rsid w:val="00E1397F"/>
    <w:rsid w:val="00E13AB8"/>
    <w:rsid w:val="00E1482E"/>
    <w:rsid w:val="00E16382"/>
    <w:rsid w:val="00E16572"/>
    <w:rsid w:val="00E16800"/>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A4A"/>
    <w:rsid w:val="00E31C43"/>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013"/>
    <w:rsid w:val="00E7347B"/>
    <w:rsid w:val="00E73D03"/>
    <w:rsid w:val="00E7471C"/>
    <w:rsid w:val="00E7498A"/>
    <w:rsid w:val="00E7514E"/>
    <w:rsid w:val="00E75B34"/>
    <w:rsid w:val="00E77AF5"/>
    <w:rsid w:val="00E8029A"/>
    <w:rsid w:val="00E81653"/>
    <w:rsid w:val="00E823F9"/>
    <w:rsid w:val="00E82C1F"/>
    <w:rsid w:val="00E83671"/>
    <w:rsid w:val="00E84A71"/>
    <w:rsid w:val="00E8544B"/>
    <w:rsid w:val="00E86556"/>
    <w:rsid w:val="00E86798"/>
    <w:rsid w:val="00E86D35"/>
    <w:rsid w:val="00E86DC2"/>
    <w:rsid w:val="00E86E32"/>
    <w:rsid w:val="00E8732E"/>
    <w:rsid w:val="00E9011F"/>
    <w:rsid w:val="00E906EB"/>
    <w:rsid w:val="00E9241E"/>
    <w:rsid w:val="00E92460"/>
    <w:rsid w:val="00E9248F"/>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CC"/>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6E4"/>
    <w:rsid w:val="00F01E67"/>
    <w:rsid w:val="00F02744"/>
    <w:rsid w:val="00F02BFD"/>
    <w:rsid w:val="00F02D25"/>
    <w:rsid w:val="00F03BD9"/>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17105"/>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B94"/>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497B"/>
    <w:rsid w:val="00F65A3C"/>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56A"/>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character" w:styleId="Mencinsinresolver">
    <w:name w:val="Unresolved Mention"/>
    <w:basedOn w:val="Fuentedeprrafopredeter"/>
    <w:uiPriority w:val="99"/>
    <w:semiHidden/>
    <w:unhideWhenUsed/>
    <w:rsid w:val="0037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4818005">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77382485">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26051852">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4362EA9-83B7-4C6E-B599-EDC1CABE1B7B}"/>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TotalTime>
  <Pages>9</Pages>
  <Words>3263</Words>
  <Characters>17950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4</cp:revision>
  <cp:lastPrinted>2020-01-30T15:05:00Z</cp:lastPrinted>
  <dcterms:created xsi:type="dcterms:W3CDTF">2021-07-07T21:36:00Z</dcterms:created>
  <dcterms:modified xsi:type="dcterms:W3CDTF">2021-07-08T15:10:00Z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