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D03A9" w14:textId="198E4CE7" w:rsidR="00A02980" w:rsidRPr="00A95341" w:rsidRDefault="004F252A" w:rsidP="00C62EB9">
      <w:pPr>
        <w:rPr>
          <w:rFonts w:ascii="Arial" w:hAnsi="Arial" w:cs="Arial"/>
          <w:b/>
          <w:bCs/>
          <w:sz w:val="22"/>
        </w:rPr>
      </w:pPr>
      <w:r w:rsidRPr="00A95341">
        <w:rPr>
          <w:rFonts w:ascii="Arial" w:hAnsi="Arial" w:cs="Arial"/>
          <w:b/>
          <w:bCs/>
          <w:sz w:val="22"/>
        </w:rPr>
        <w:t xml:space="preserve">PROPIEDAD PRIVADA </w:t>
      </w:r>
      <w:bookmarkStart w:id="0" w:name="_Hlk79163488"/>
      <w:bookmarkStart w:id="1" w:name="_Hlk79163535"/>
      <w:r w:rsidR="00A95341" w:rsidRPr="00A95341">
        <w:rPr>
          <w:b/>
          <w:bCs/>
        </w:rPr>
        <w:t>–</w:t>
      </w:r>
      <w:bookmarkEnd w:id="0"/>
      <w:r w:rsidR="00A95341" w:rsidRPr="00A95341">
        <w:rPr>
          <w:b/>
          <w:bCs/>
        </w:rPr>
        <w:t xml:space="preserve"> </w:t>
      </w:r>
      <w:bookmarkEnd w:id="1"/>
      <w:r w:rsidR="00A95341" w:rsidRPr="00A95341">
        <w:rPr>
          <w:rFonts w:ascii="Arial" w:hAnsi="Arial" w:cs="Arial"/>
          <w:b/>
          <w:bCs/>
          <w:sz w:val="22"/>
        </w:rPr>
        <w:t>Garantía</w:t>
      </w:r>
      <w:r w:rsidR="00A95341">
        <w:rPr>
          <w:rFonts w:ascii="Arial" w:hAnsi="Arial" w:cs="Arial"/>
          <w:b/>
          <w:bCs/>
          <w:sz w:val="22"/>
        </w:rPr>
        <w:t xml:space="preserve"> </w:t>
      </w:r>
      <w:r w:rsidR="00A95341" w:rsidRPr="00A95341">
        <w:rPr>
          <w:b/>
          <w:bCs/>
        </w:rPr>
        <w:t>–</w:t>
      </w:r>
      <w:r w:rsidR="00A95341" w:rsidRPr="00A95341">
        <w:rPr>
          <w:rFonts w:ascii="Arial" w:hAnsi="Arial" w:cs="Arial"/>
          <w:b/>
          <w:bCs/>
          <w:sz w:val="22"/>
        </w:rPr>
        <w:t xml:space="preserve"> </w:t>
      </w:r>
      <w:r w:rsidR="00A95341">
        <w:rPr>
          <w:rFonts w:ascii="Arial" w:hAnsi="Arial" w:cs="Arial"/>
          <w:b/>
          <w:bCs/>
          <w:sz w:val="22"/>
        </w:rPr>
        <w:t>L</w:t>
      </w:r>
      <w:r w:rsidR="00A95341" w:rsidRPr="00A95341">
        <w:rPr>
          <w:rFonts w:ascii="Arial" w:hAnsi="Arial" w:cs="Arial"/>
          <w:b/>
          <w:bCs/>
          <w:sz w:val="22"/>
        </w:rPr>
        <w:t>ímites constitucionales</w:t>
      </w:r>
    </w:p>
    <w:p w14:paraId="42C06EA6" w14:textId="793C88D2" w:rsidR="00B4352C" w:rsidRPr="0001346E" w:rsidRDefault="00B4352C" w:rsidP="00C62EB9">
      <w:pPr>
        <w:pStyle w:val="Textoindependiente"/>
        <w:spacing w:after="120"/>
        <w:rPr>
          <w:sz w:val="20"/>
          <w:szCs w:val="20"/>
        </w:rPr>
      </w:pPr>
      <w:r w:rsidRPr="0001346E">
        <w:rPr>
          <w:sz w:val="20"/>
          <w:szCs w:val="20"/>
        </w:rPr>
        <w:t>La Constitución Política, en el artículo 58, establece la garantía de la propiedad privada y a los demás derechos adquiridos que de ella se deriven. Esos derechos no podrán ser desconocidos ni vulnerados por leyes posteriores. Sin embargo, el constituyente consagró en el precepto citado la posibilidad de establecer limitaciones al derecho a la propiedad privada: «por motivos de utilidad pública o de interés social definidos por el legislador, podrá haber expropiación mediante sentencia judicial o indemnización previa. Esta se fijará consultando los intereses de la comunidad y del afectado. En los casos que determine el legislador, dicha expropiación podrá adelantarse por vía administrativa, sujeta a posterior acción contenciosa - administrativa, incluso respecto del precio».</w:t>
      </w:r>
    </w:p>
    <w:p w14:paraId="57712C55" w14:textId="77777777" w:rsidR="004F252A" w:rsidRPr="00834E85" w:rsidRDefault="004F252A" w:rsidP="00C62EB9">
      <w:pPr>
        <w:pStyle w:val="Textoindependiente"/>
        <w:spacing w:after="0"/>
        <w:rPr>
          <w:b/>
          <w:bCs/>
          <w:sz w:val="20"/>
          <w:szCs w:val="20"/>
        </w:rPr>
      </w:pPr>
    </w:p>
    <w:p w14:paraId="3D6B3A52" w14:textId="2E9A2363" w:rsidR="004F252A" w:rsidRPr="001B3AF4" w:rsidRDefault="004F252A" w:rsidP="00C62EB9">
      <w:pPr>
        <w:pStyle w:val="Textoindependiente"/>
        <w:spacing w:after="0"/>
        <w:rPr>
          <w:b/>
          <w:bCs/>
        </w:rPr>
      </w:pPr>
      <w:r w:rsidRPr="001B3AF4">
        <w:rPr>
          <w:b/>
          <w:bCs/>
        </w:rPr>
        <w:t>EXPROPIACIÓN –</w:t>
      </w:r>
      <w:r w:rsidR="00A95341" w:rsidRPr="001B3AF4">
        <w:t xml:space="preserve"> </w:t>
      </w:r>
      <w:r w:rsidR="00A95341" w:rsidRPr="001B3AF4">
        <w:rPr>
          <w:b/>
          <w:bCs/>
        </w:rPr>
        <w:t>Concepto –</w:t>
      </w:r>
      <w:r w:rsidR="00A95341" w:rsidRPr="001B3AF4">
        <w:t xml:space="preserve"> </w:t>
      </w:r>
      <w:r w:rsidR="00A95341" w:rsidRPr="001B3AF4">
        <w:rPr>
          <w:b/>
          <w:bCs/>
        </w:rPr>
        <w:t xml:space="preserve">Régimen jurídico </w:t>
      </w:r>
      <w:bookmarkStart w:id="2" w:name="_Hlk79163549"/>
      <w:r w:rsidR="00A95341" w:rsidRPr="001B3AF4">
        <w:rPr>
          <w:b/>
          <w:bCs/>
        </w:rPr>
        <w:t>–</w:t>
      </w:r>
      <w:bookmarkEnd w:id="2"/>
      <w:r w:rsidR="00A95341" w:rsidRPr="001B3AF4">
        <w:rPr>
          <w:b/>
          <w:bCs/>
        </w:rPr>
        <w:t xml:space="preserve"> Tipos – </w:t>
      </w:r>
      <w:r w:rsidRPr="001B3AF4">
        <w:rPr>
          <w:b/>
          <w:bCs/>
        </w:rPr>
        <w:t xml:space="preserve">Etapa previa </w:t>
      </w:r>
      <w:r w:rsidR="00177E68" w:rsidRPr="001B3AF4">
        <w:rPr>
          <w:b/>
          <w:bCs/>
        </w:rPr>
        <w:t>para la</w:t>
      </w:r>
      <w:r w:rsidRPr="001B3AF4">
        <w:rPr>
          <w:b/>
          <w:bCs/>
        </w:rPr>
        <w:t xml:space="preserve"> enajenación voluntaria directa</w:t>
      </w:r>
    </w:p>
    <w:p w14:paraId="571F374C" w14:textId="77777777" w:rsidR="004F252A" w:rsidRPr="001B3AF4" w:rsidRDefault="004F252A" w:rsidP="00C62EB9">
      <w:pPr>
        <w:pStyle w:val="Textoindependiente"/>
        <w:spacing w:after="0"/>
      </w:pPr>
    </w:p>
    <w:p w14:paraId="5035A8EF" w14:textId="50D4A1B1" w:rsidR="00A02980" w:rsidRPr="0001346E" w:rsidRDefault="00B4352C" w:rsidP="00C62EB9">
      <w:pPr>
        <w:pStyle w:val="Textoindependiente"/>
        <w:spacing w:after="0"/>
        <w:rPr>
          <w:sz w:val="20"/>
          <w:szCs w:val="20"/>
        </w:rPr>
      </w:pPr>
      <w:r w:rsidRPr="0001346E">
        <w:rPr>
          <w:sz w:val="20"/>
          <w:szCs w:val="20"/>
        </w:rPr>
        <w:t>La expropiación es un procedimiento administrativo por medio del cual el Estado, por razones de utilidad pública o interés social, priva coactivamente de la titularidad de un bien a un particular, de acuerdo con un procedimiento específico, con intervención de la autoridad judicial –expropiación por vía judicial– o mediante la utilización de los poderes públicos propios del régimen administrativo –expropiación por vía administrativa–, y previo pago de una indemnización.</w:t>
      </w:r>
      <w:r w:rsidR="001B3AF4" w:rsidRPr="0001346E">
        <w:rPr>
          <w:sz w:val="20"/>
          <w:szCs w:val="20"/>
        </w:rPr>
        <w:t xml:space="preserve"> </w:t>
      </w:r>
      <w:r w:rsidRPr="0001346E">
        <w:rPr>
          <w:sz w:val="20"/>
          <w:szCs w:val="20"/>
        </w:rPr>
        <w:t>El Legislador, por medio de la Ley 9 de 1989 reguló, entre otros aspectos, lo concerniente al procedimiento para la enajenación voluntaria y expropiación de bienes inmuebles con el fin de desarrollar las actividades que la misma ley –artículo 10– declaró como de utilidad pública. Dicha ley fue modificada por la Ley 388 de 1997 que tuvo entre sus objetivos armonizar la legislación con las nuevas normas de la Constitución Política de 1991, y en sus artículos 58 y siguientes desarrolló lo relativo a la «adquisición de inmuebles por enajenación voluntaria y expropiación judicial». Estas dos normativas constituyen, principalmente, el régimen general de la expropiación por vía judicial como de la expropiación por vía administrativa y regulan también aspectos de la enajenación voluntaria y de la negociación directa, de manera que «contienen las directrices que deben seguir las administraciones locales y los ciudadanos para cumplir con los fines sociales y de utilidad pública del ordenamiento urbano».</w:t>
      </w:r>
    </w:p>
    <w:p w14:paraId="23927F92" w14:textId="77777777" w:rsidR="008D4FD1" w:rsidRDefault="008D4FD1" w:rsidP="00C62EB9">
      <w:pPr>
        <w:rPr>
          <w:rFonts w:ascii="Arial" w:hAnsi="Arial" w:cs="Arial"/>
          <w:b/>
          <w:bCs/>
          <w:sz w:val="22"/>
        </w:rPr>
      </w:pPr>
    </w:p>
    <w:p w14:paraId="3D986D99" w14:textId="34D58825" w:rsidR="004F252A" w:rsidRPr="001B3AF4" w:rsidRDefault="00DA739D" w:rsidP="00C62EB9">
      <w:pPr>
        <w:rPr>
          <w:rFonts w:ascii="Arial" w:hAnsi="Arial" w:cs="Arial"/>
          <w:b/>
          <w:bCs/>
          <w:sz w:val="22"/>
        </w:rPr>
      </w:pPr>
      <w:r>
        <w:rPr>
          <w:rFonts w:ascii="Arial" w:hAnsi="Arial" w:cs="Arial"/>
          <w:b/>
          <w:bCs/>
          <w:sz w:val="22"/>
        </w:rPr>
        <w:t xml:space="preserve">BIENES DE UTILIDAD PÚBLICA </w:t>
      </w:r>
      <w:r w:rsidR="00A02980" w:rsidRPr="001B3AF4">
        <w:rPr>
          <w:rFonts w:ascii="Arial" w:hAnsi="Arial" w:cs="Arial"/>
          <w:b/>
          <w:bCs/>
          <w:sz w:val="22"/>
        </w:rPr>
        <w:t xml:space="preserve">– </w:t>
      </w:r>
      <w:r>
        <w:rPr>
          <w:rFonts w:ascii="Arial" w:hAnsi="Arial" w:cs="Arial"/>
          <w:b/>
          <w:bCs/>
          <w:sz w:val="22"/>
        </w:rPr>
        <w:t xml:space="preserve">Adquisición – </w:t>
      </w:r>
      <w:r w:rsidR="00665DA1" w:rsidRPr="001B3AF4">
        <w:rPr>
          <w:rFonts w:ascii="Arial" w:hAnsi="Arial" w:cs="Arial"/>
          <w:b/>
          <w:bCs/>
          <w:sz w:val="22"/>
        </w:rPr>
        <w:t>Procedimiento</w:t>
      </w:r>
      <w:r>
        <w:rPr>
          <w:rFonts w:ascii="Arial" w:hAnsi="Arial" w:cs="Arial"/>
          <w:b/>
          <w:bCs/>
          <w:sz w:val="22"/>
        </w:rPr>
        <w:t xml:space="preserve"> </w:t>
      </w:r>
      <w:r w:rsidR="00665DA1" w:rsidRPr="001B3AF4">
        <w:rPr>
          <w:rFonts w:ascii="Arial" w:hAnsi="Arial" w:cs="Arial"/>
          <w:b/>
          <w:bCs/>
          <w:sz w:val="22"/>
        </w:rPr>
        <w:t xml:space="preserve">– </w:t>
      </w:r>
      <w:r w:rsidR="00A95341" w:rsidRPr="001B3AF4">
        <w:rPr>
          <w:rFonts w:ascii="Arial" w:hAnsi="Arial" w:cs="Arial"/>
          <w:b/>
          <w:bCs/>
          <w:sz w:val="22"/>
        </w:rPr>
        <w:t xml:space="preserve">Régimen jurídico </w:t>
      </w:r>
      <w:r w:rsidR="00665DA1" w:rsidRPr="001B3AF4">
        <w:rPr>
          <w:rFonts w:ascii="Arial" w:hAnsi="Arial" w:cs="Arial"/>
          <w:b/>
          <w:bCs/>
          <w:sz w:val="22"/>
        </w:rPr>
        <w:t>–</w:t>
      </w:r>
      <w:r w:rsidR="00A95341" w:rsidRPr="001B3AF4">
        <w:rPr>
          <w:rFonts w:ascii="Arial" w:hAnsi="Arial" w:cs="Arial"/>
          <w:b/>
          <w:bCs/>
          <w:sz w:val="22"/>
        </w:rPr>
        <w:t xml:space="preserve"> </w:t>
      </w:r>
      <w:r w:rsidR="00A02980" w:rsidRPr="001B3AF4">
        <w:rPr>
          <w:rFonts w:ascii="Arial" w:hAnsi="Arial" w:cs="Arial"/>
          <w:b/>
          <w:bCs/>
          <w:sz w:val="22"/>
        </w:rPr>
        <w:t xml:space="preserve">Especial </w:t>
      </w:r>
      <w:r w:rsidR="00665DA1" w:rsidRPr="001B3AF4">
        <w:rPr>
          <w:rFonts w:ascii="Arial" w:hAnsi="Arial" w:cs="Arial"/>
          <w:b/>
          <w:bCs/>
          <w:sz w:val="22"/>
        </w:rPr>
        <w:t>–</w:t>
      </w:r>
      <w:r w:rsidR="00D70CB6" w:rsidRPr="001B3AF4">
        <w:rPr>
          <w:rFonts w:ascii="Arial" w:hAnsi="Arial" w:cs="Arial"/>
          <w:b/>
          <w:bCs/>
          <w:sz w:val="22"/>
        </w:rPr>
        <w:t>E</w:t>
      </w:r>
      <w:r w:rsidR="00A02980" w:rsidRPr="001B3AF4">
        <w:rPr>
          <w:rFonts w:ascii="Arial" w:hAnsi="Arial" w:cs="Arial"/>
          <w:b/>
          <w:bCs/>
          <w:sz w:val="22"/>
        </w:rPr>
        <w:t>xceptuado del régimen general de contratación pública</w:t>
      </w:r>
      <w:r w:rsidR="004F252A" w:rsidRPr="001B3AF4">
        <w:rPr>
          <w:rFonts w:ascii="Arial" w:hAnsi="Arial" w:cs="Arial"/>
          <w:b/>
          <w:bCs/>
          <w:sz w:val="22"/>
        </w:rPr>
        <w:t xml:space="preserve"> </w:t>
      </w:r>
    </w:p>
    <w:p w14:paraId="73ADF9E8" w14:textId="77777777" w:rsidR="008D4FD1" w:rsidRPr="008D4FD1" w:rsidRDefault="008D4FD1" w:rsidP="00C62EB9">
      <w:pPr>
        <w:spacing w:after="0"/>
        <w:rPr>
          <w:rFonts w:ascii="Arial" w:eastAsia="Times New Roman" w:hAnsi="Arial" w:cs="Arial"/>
          <w:sz w:val="22"/>
          <w:lang w:val="es-CO" w:eastAsia="es-ES_tradnl"/>
        </w:rPr>
      </w:pPr>
    </w:p>
    <w:p w14:paraId="745937C2" w14:textId="77777777" w:rsidR="008D4FD1" w:rsidRPr="0001346E" w:rsidRDefault="008D4FD1" w:rsidP="00C62EB9">
      <w:pPr>
        <w:spacing w:after="0"/>
        <w:rPr>
          <w:rFonts w:ascii="Arial" w:eastAsia="Times New Roman" w:hAnsi="Arial" w:cs="Arial"/>
          <w:sz w:val="20"/>
          <w:szCs w:val="20"/>
          <w:lang w:val="es-CO" w:eastAsia="es-ES_tradnl"/>
        </w:rPr>
      </w:pPr>
      <w:r w:rsidRPr="0001346E">
        <w:rPr>
          <w:rFonts w:ascii="Arial" w:eastAsia="Times New Roman" w:hAnsi="Arial" w:cs="Arial"/>
          <w:sz w:val="20"/>
          <w:szCs w:val="20"/>
          <w:lang w:val="es-CO" w:eastAsia="es-ES_tradnl"/>
        </w:rPr>
        <w:t xml:space="preserve">Las leyes 9 de 1989, 388 de 1997, 1682 de 2013, 1742 de 2014 y 1882 de 2018, establecen un procedimiento especial para la adquisición de bienes inmuebles que serán destinados a la realización de las actividades que definen como de utilidad común e interés social, dentro de las cuales, como se resaltó, se encuentra la construcción de infraestructura vial. </w:t>
      </w:r>
    </w:p>
    <w:p w14:paraId="3BAF97FB" w14:textId="239C7767" w:rsidR="00177E68" w:rsidRPr="001B3AF4" w:rsidRDefault="008D4FD1" w:rsidP="00C62EB9">
      <w:pPr>
        <w:spacing w:after="0"/>
        <w:rPr>
          <w:rFonts w:ascii="Arial" w:eastAsia="Times New Roman" w:hAnsi="Arial" w:cs="Arial"/>
          <w:sz w:val="22"/>
          <w:lang w:val="es-CO" w:eastAsia="es-ES_tradnl"/>
        </w:rPr>
      </w:pPr>
      <w:r w:rsidRPr="0001346E">
        <w:rPr>
          <w:rFonts w:ascii="Arial" w:eastAsia="Times New Roman" w:hAnsi="Arial" w:cs="Arial"/>
          <w:sz w:val="20"/>
          <w:szCs w:val="20"/>
          <w:lang w:val="es-CO" w:eastAsia="es-ES_tradnl"/>
        </w:rPr>
        <w:t>En general, se colige de lo expuesto que en los procesos de expropiación judicial o expropiación administrativa existe una etapa previa de negociación, en la cual la</w:t>
      </w:r>
      <w:r w:rsidRPr="008D4FD1">
        <w:rPr>
          <w:rFonts w:ascii="Arial" w:eastAsia="Times New Roman" w:hAnsi="Arial" w:cs="Arial"/>
          <w:sz w:val="22"/>
          <w:lang w:val="es-CO" w:eastAsia="es-ES_tradnl"/>
        </w:rPr>
        <w:t xml:space="preserve"> </w:t>
      </w:r>
      <w:r w:rsidRPr="0001346E">
        <w:rPr>
          <w:rFonts w:ascii="Arial" w:eastAsia="Times New Roman" w:hAnsi="Arial" w:cs="Arial"/>
          <w:sz w:val="20"/>
          <w:szCs w:val="20"/>
          <w:lang w:val="es-CO" w:eastAsia="es-ES_tradnl"/>
        </w:rPr>
        <w:t>administración intenta adquirir voluntariamente el bien, de suerte que se evite iniciar el proceso forzoso expropiatorio</w:t>
      </w:r>
      <w:r w:rsidR="004F252A" w:rsidRPr="0001346E">
        <w:rPr>
          <w:rFonts w:ascii="Arial" w:eastAsia="Times New Roman" w:hAnsi="Arial" w:cs="Arial"/>
          <w:sz w:val="20"/>
          <w:szCs w:val="20"/>
          <w:lang w:val="es-CO" w:eastAsia="es-ES_tradnl"/>
        </w:rPr>
        <w:t>. […]</w:t>
      </w:r>
      <w:r w:rsidR="004F252A" w:rsidRPr="001B3AF4">
        <w:rPr>
          <w:rFonts w:ascii="Arial" w:eastAsia="Times New Roman" w:hAnsi="Arial" w:cs="Arial"/>
          <w:sz w:val="22"/>
          <w:lang w:val="es-CO" w:eastAsia="es-ES_tradnl"/>
        </w:rPr>
        <w:t xml:space="preserve"> </w:t>
      </w:r>
      <w:r w:rsidRPr="0001346E">
        <w:rPr>
          <w:rFonts w:ascii="Arial" w:eastAsia="Times New Roman" w:hAnsi="Arial" w:cs="Arial"/>
          <w:sz w:val="20"/>
          <w:szCs w:val="20"/>
          <w:lang w:val="es-CO" w:eastAsia="es-ES_tradnl"/>
        </w:rPr>
        <w:t xml:space="preserve">Como el procedimiento establecido podría culminar en sede administrativa con la celebración de una </w:t>
      </w:r>
      <w:r w:rsidRPr="0001346E">
        <w:rPr>
          <w:rFonts w:ascii="Arial" w:eastAsia="Times New Roman" w:hAnsi="Arial" w:cs="Arial"/>
          <w:sz w:val="20"/>
          <w:szCs w:val="20"/>
          <w:lang w:val="es-CO" w:eastAsia="es-ES_tradnl"/>
        </w:rPr>
        <w:lastRenderedPageBreak/>
        <w:t>promesa de compraventa o en un contrato de compraventa, en el que participan entidades estatales y se invierten recursos de naturaleza pública, bien puede afirmarse que estos actos jurídicos negociales se tratan de auténticos contratos estatales, según el criterio orgánico establecido en el artículo 32 de la Ley 80 de 1993, en concordancia el artículo 2 ibidem y en armonía con lo dispuesto por el artículo 1 de la Ley 1150 de 2007. De tal conclusión preliminar, en principio, podría derivarse la aplicación en este procedimiento de adquisición de bienes inmuebles de las normas contenidas en el Estatuto General de Contratación de la Administración Pública. No obstante, tal y como ha sido aclarado por esta Agencia, el procedimiento para la adquisición de bienes inmuebles con fines de utilidad pública e interés social se encuentra excluido de la aplicación de tal estatuto, por cuanto es un procedimiento regulado en un régimen especial y exceptuado.</w:t>
      </w:r>
    </w:p>
    <w:p w14:paraId="1DD44C17" w14:textId="77777777" w:rsidR="00177E68" w:rsidRPr="001B3AF4" w:rsidRDefault="00177E68" w:rsidP="00C62EB9">
      <w:pPr>
        <w:spacing w:after="0"/>
        <w:rPr>
          <w:rFonts w:ascii="Arial" w:hAnsi="Arial" w:cs="Arial"/>
          <w:b/>
          <w:bCs/>
          <w:sz w:val="22"/>
        </w:rPr>
      </w:pPr>
    </w:p>
    <w:p w14:paraId="32792DC5" w14:textId="45263DDB" w:rsidR="003F0D69" w:rsidRPr="001B3AF4" w:rsidRDefault="00177E68" w:rsidP="00C62EB9">
      <w:pPr>
        <w:rPr>
          <w:rFonts w:ascii="Arial" w:hAnsi="Arial" w:cs="Arial"/>
          <w:b/>
          <w:bCs/>
          <w:sz w:val="22"/>
        </w:rPr>
      </w:pPr>
      <w:r w:rsidRPr="001B3AF4">
        <w:rPr>
          <w:rFonts w:ascii="Arial" w:hAnsi="Arial" w:cs="Arial"/>
          <w:b/>
          <w:bCs/>
          <w:sz w:val="22"/>
        </w:rPr>
        <w:t>PRINCIPIOS DE LA FUNCIÓN ADMINISTRATIVA</w:t>
      </w:r>
      <w:r w:rsidR="003F0D69" w:rsidRPr="001B3AF4">
        <w:rPr>
          <w:rFonts w:ascii="Arial" w:hAnsi="Arial" w:cs="Arial"/>
          <w:b/>
          <w:bCs/>
          <w:sz w:val="22"/>
        </w:rPr>
        <w:t xml:space="preserve"> Y LA GESTIÓN FISCAL –</w:t>
      </w:r>
      <w:r w:rsidR="00AC7CFE" w:rsidRPr="001B3AF4">
        <w:rPr>
          <w:rFonts w:ascii="Arial" w:hAnsi="Arial" w:cs="Arial"/>
          <w:b/>
          <w:bCs/>
          <w:sz w:val="22"/>
        </w:rPr>
        <w:t xml:space="preserve"> </w:t>
      </w:r>
      <w:r w:rsidR="003F0D69" w:rsidRPr="001B3AF4">
        <w:rPr>
          <w:rFonts w:ascii="Arial" w:hAnsi="Arial" w:cs="Arial"/>
          <w:b/>
          <w:bCs/>
          <w:sz w:val="22"/>
        </w:rPr>
        <w:t>Aplicación</w:t>
      </w:r>
      <w:r w:rsidR="00AC7CFE" w:rsidRPr="001B3AF4">
        <w:rPr>
          <w:rFonts w:ascii="Arial" w:hAnsi="Arial" w:cs="Arial"/>
          <w:b/>
          <w:bCs/>
          <w:sz w:val="22"/>
        </w:rPr>
        <w:t xml:space="preserve"> – Procedimiento de enajenación voluntaria directa </w:t>
      </w:r>
    </w:p>
    <w:p w14:paraId="7DEA57D9" w14:textId="107F5A54" w:rsidR="00C95FEE" w:rsidRPr="0001346E" w:rsidRDefault="00C62EB9" w:rsidP="00C62EB9">
      <w:pPr>
        <w:spacing w:after="120"/>
        <w:rPr>
          <w:rFonts w:ascii="Arial" w:eastAsia="Times New Roman" w:hAnsi="Arial" w:cs="Arial"/>
          <w:sz w:val="20"/>
          <w:szCs w:val="20"/>
          <w:lang w:val="es-CO" w:eastAsia="es-ES_tradnl"/>
        </w:rPr>
      </w:pPr>
      <w:r w:rsidRPr="0001346E">
        <w:rPr>
          <w:rFonts w:ascii="Arial" w:eastAsia="Times New Roman" w:hAnsi="Arial" w:cs="Arial"/>
          <w:sz w:val="20"/>
          <w:szCs w:val="20"/>
          <w:lang w:val="es-CO" w:eastAsia="es-ES_tradnl"/>
        </w:rPr>
        <w:t xml:space="preserve">[…] </w:t>
      </w:r>
      <w:r w:rsidR="00C95FEE" w:rsidRPr="0001346E">
        <w:rPr>
          <w:rFonts w:ascii="Arial" w:eastAsia="Times New Roman" w:hAnsi="Arial" w:cs="Arial"/>
          <w:sz w:val="20"/>
          <w:szCs w:val="20"/>
          <w:lang w:val="es-CO" w:eastAsia="es-ES_tradnl"/>
        </w:rPr>
        <w:t xml:space="preserve">no debe pasarse por alto que, al margen de su especialidad, el procedimiento administrativo para la adquisición de inmuebles por utilidad pública e interés social mediante enajenación voluntaria para la ejecución o desarrollo de proyectos de infraestructura vial, implica el ejercicio de funciones administrativas, lo que, por ende, conlleva la aplicación de los principios de igualdad, moralidad, eficacia, economía, celeridad, imparcialidad y publicidad contenidos en el artículo 209 de la Constitución […].  En el mismo sentido, toda vez que a través de la adquisición de bienes inmuebles mediante enajenación directa se comprometen dineros provenientes del erario, resultan también aplicables los principios de la gestión fiscal previstos en el artículo 267 de la Constitución Política. </w:t>
      </w:r>
    </w:p>
    <w:p w14:paraId="72568B3D" w14:textId="22391D57" w:rsidR="00FF7571" w:rsidRPr="001B3AF4" w:rsidRDefault="00FF7571" w:rsidP="00C62EB9">
      <w:pPr>
        <w:spacing w:after="0"/>
        <w:rPr>
          <w:rFonts w:ascii="Arial" w:eastAsia="Times New Roman" w:hAnsi="Arial" w:cs="Arial"/>
          <w:sz w:val="22"/>
          <w:lang w:val="es-CO" w:eastAsia="es-ES_tradnl"/>
        </w:rPr>
      </w:pPr>
    </w:p>
    <w:p w14:paraId="45338322" w14:textId="139A78B5" w:rsidR="00FF7571" w:rsidRPr="001B3AF4" w:rsidRDefault="00FF7571" w:rsidP="00C62EB9">
      <w:pPr>
        <w:spacing w:after="0"/>
        <w:rPr>
          <w:rFonts w:ascii="Arial" w:eastAsia="Times New Roman" w:hAnsi="Arial" w:cs="Arial"/>
          <w:b/>
          <w:bCs/>
          <w:sz w:val="22"/>
          <w:lang w:val="es-CO" w:eastAsia="es-ES_tradnl"/>
        </w:rPr>
      </w:pPr>
      <w:r w:rsidRPr="001B3AF4">
        <w:rPr>
          <w:rFonts w:ascii="Arial" w:eastAsia="Times New Roman" w:hAnsi="Arial" w:cs="Arial"/>
          <w:b/>
          <w:bCs/>
          <w:sz w:val="22"/>
          <w:lang w:val="es-CO" w:eastAsia="es-ES_tradnl"/>
        </w:rPr>
        <w:t xml:space="preserve">RÉGIMEN DE INHABILIDADES E INCOMPATIBILIDADES </w:t>
      </w:r>
      <w:bookmarkStart w:id="3" w:name="_Hlk79164501"/>
      <w:bookmarkStart w:id="4" w:name="_Hlk79164366"/>
      <w:r w:rsidRPr="001B3AF4">
        <w:rPr>
          <w:rFonts w:ascii="Arial" w:eastAsia="Times New Roman" w:hAnsi="Arial" w:cs="Arial"/>
          <w:b/>
          <w:bCs/>
          <w:sz w:val="22"/>
          <w:lang w:val="es-CO" w:eastAsia="es-ES_tradnl"/>
        </w:rPr>
        <w:t>–</w:t>
      </w:r>
      <w:bookmarkEnd w:id="3"/>
      <w:r w:rsidRPr="001B3AF4">
        <w:rPr>
          <w:rFonts w:ascii="Arial" w:eastAsia="Times New Roman" w:hAnsi="Arial" w:cs="Arial"/>
          <w:b/>
          <w:bCs/>
          <w:sz w:val="22"/>
          <w:lang w:val="es-CO" w:eastAsia="es-ES_tradnl"/>
        </w:rPr>
        <w:t xml:space="preserve"> </w:t>
      </w:r>
      <w:r w:rsidR="00AC7CFE" w:rsidRPr="001B3AF4">
        <w:rPr>
          <w:rFonts w:ascii="Arial" w:eastAsia="Times New Roman" w:hAnsi="Arial" w:cs="Arial"/>
          <w:b/>
          <w:bCs/>
          <w:sz w:val="22"/>
          <w:lang w:val="es-CO" w:eastAsia="es-ES_tradnl"/>
        </w:rPr>
        <w:t>Inaplicación</w:t>
      </w:r>
      <w:r w:rsidR="00AC7CFE" w:rsidRPr="001B3AF4">
        <w:rPr>
          <w:rFonts w:ascii="Arial" w:hAnsi="Arial" w:cs="Arial"/>
          <w:b/>
          <w:bCs/>
          <w:sz w:val="22"/>
        </w:rPr>
        <w:t xml:space="preserve"> </w:t>
      </w:r>
      <w:r w:rsidR="00AC7CFE" w:rsidRPr="001B3AF4">
        <w:rPr>
          <w:rFonts w:ascii="Arial" w:eastAsia="Times New Roman" w:hAnsi="Arial" w:cs="Arial"/>
          <w:b/>
          <w:bCs/>
          <w:sz w:val="22"/>
          <w:lang w:val="es-CO" w:eastAsia="es-ES_tradnl"/>
        </w:rPr>
        <w:t>–</w:t>
      </w:r>
      <w:r w:rsidRPr="001B3AF4">
        <w:rPr>
          <w:rFonts w:ascii="Arial" w:hAnsi="Arial" w:cs="Arial"/>
          <w:b/>
          <w:bCs/>
          <w:sz w:val="22"/>
        </w:rPr>
        <w:t>Procedimiento de enajenación voluntaria directa</w:t>
      </w:r>
      <w:bookmarkEnd w:id="4"/>
      <w:r w:rsidRPr="001B3AF4">
        <w:rPr>
          <w:rFonts w:ascii="Arial" w:hAnsi="Arial" w:cs="Arial"/>
          <w:b/>
          <w:bCs/>
          <w:sz w:val="22"/>
        </w:rPr>
        <w:t xml:space="preserve"> </w:t>
      </w:r>
    </w:p>
    <w:p w14:paraId="34E76BE3" w14:textId="77777777" w:rsidR="00FF7571" w:rsidRPr="001B3AF4" w:rsidRDefault="00FF7571" w:rsidP="00C62EB9">
      <w:pPr>
        <w:spacing w:after="0"/>
        <w:rPr>
          <w:rFonts w:ascii="Arial" w:eastAsia="Times New Roman" w:hAnsi="Arial" w:cs="Arial"/>
          <w:sz w:val="22"/>
          <w:lang w:val="es-CO" w:eastAsia="es-ES_tradnl"/>
        </w:rPr>
      </w:pPr>
    </w:p>
    <w:p w14:paraId="1FCB26A5" w14:textId="6C99D64D" w:rsidR="00FF7571" w:rsidRPr="0001346E" w:rsidRDefault="004F252A" w:rsidP="00C62EB9">
      <w:pPr>
        <w:spacing w:after="120"/>
        <w:rPr>
          <w:rFonts w:ascii="Arial" w:eastAsia="Times New Roman" w:hAnsi="Arial" w:cs="Arial"/>
          <w:sz w:val="20"/>
          <w:szCs w:val="20"/>
          <w:lang w:val="es-CO" w:eastAsia="es-ES_tradnl"/>
        </w:rPr>
      </w:pPr>
      <w:r w:rsidRPr="0001346E">
        <w:rPr>
          <w:rFonts w:ascii="Arial" w:eastAsia="Times New Roman" w:hAnsi="Arial" w:cs="Arial"/>
          <w:sz w:val="20"/>
          <w:szCs w:val="20"/>
          <w:lang w:val="es-CO" w:eastAsia="es-ES_tradnl"/>
        </w:rPr>
        <w:t>[</w:t>
      </w:r>
      <w:r w:rsidR="00FF7571" w:rsidRPr="0001346E">
        <w:rPr>
          <w:rFonts w:ascii="Arial" w:eastAsia="Times New Roman" w:hAnsi="Arial" w:cs="Arial"/>
          <w:sz w:val="20"/>
          <w:szCs w:val="20"/>
          <w:lang w:val="es-CO" w:eastAsia="es-ES_tradnl"/>
        </w:rPr>
        <w:t>…</w:t>
      </w:r>
      <w:r w:rsidRPr="0001346E">
        <w:rPr>
          <w:rFonts w:ascii="Arial" w:eastAsia="Times New Roman" w:hAnsi="Arial" w:cs="Arial"/>
          <w:sz w:val="20"/>
          <w:szCs w:val="20"/>
          <w:lang w:val="es-CO" w:eastAsia="es-ES_tradnl"/>
        </w:rPr>
        <w:t>]</w:t>
      </w:r>
      <w:r w:rsidR="00C62EB9" w:rsidRPr="0001346E">
        <w:rPr>
          <w:rFonts w:ascii="Arial" w:eastAsia="Times New Roman" w:hAnsi="Arial" w:cs="Arial"/>
          <w:sz w:val="20"/>
          <w:szCs w:val="20"/>
          <w:lang w:val="es-CO" w:eastAsia="es-ES_tradnl"/>
        </w:rPr>
        <w:t xml:space="preserve"> el régimen de inhabilidades e incompatibilidades establecido en le Ley 80 de 1993 –que incluye las de orden constitucional– no resulta aplicable al procedimiento previsto en las leyes 9 de 1989 y 388 de 1997 para la adquisición de inmuebles por enajenación voluntaria, por cuanto, además de ser exceptuado por su naturaleza especial, el propio artículo 10 de la Ley 80 dispone su expresa exclusión en el entendido de que esa enajenación termina realizándose en virtud de una obligación legal y no por un interés particular del propietario.</w:t>
      </w:r>
      <w:r w:rsidRPr="0001346E">
        <w:rPr>
          <w:rFonts w:ascii="Arial" w:eastAsia="Times New Roman" w:hAnsi="Arial" w:cs="Arial"/>
          <w:sz w:val="20"/>
          <w:szCs w:val="20"/>
          <w:lang w:val="es-CO" w:eastAsia="es-ES_tradnl"/>
        </w:rPr>
        <w:t xml:space="preserve">[…] </w:t>
      </w:r>
    </w:p>
    <w:p w14:paraId="54944576" w14:textId="77777777" w:rsidR="00FF7571" w:rsidRPr="001B3AF4" w:rsidRDefault="00FF7571" w:rsidP="00C62EB9">
      <w:pPr>
        <w:spacing w:after="0"/>
        <w:rPr>
          <w:rFonts w:ascii="Arial" w:eastAsia="Times New Roman" w:hAnsi="Arial" w:cs="Arial"/>
          <w:sz w:val="22"/>
          <w:lang w:val="es-CO" w:eastAsia="es-ES_tradnl"/>
        </w:rPr>
      </w:pPr>
    </w:p>
    <w:p w14:paraId="242BF509" w14:textId="77777777" w:rsidR="00C62EB9" w:rsidRDefault="00FF7571" w:rsidP="00C62EB9">
      <w:pPr>
        <w:rPr>
          <w:rFonts w:ascii="Arial" w:hAnsi="Arial" w:cs="Arial"/>
          <w:b/>
          <w:bCs/>
          <w:sz w:val="22"/>
        </w:rPr>
      </w:pPr>
      <w:r w:rsidRPr="001B3AF4">
        <w:rPr>
          <w:rFonts w:ascii="Arial" w:hAnsi="Arial" w:cs="Arial"/>
          <w:b/>
          <w:bCs/>
          <w:sz w:val="22"/>
        </w:rPr>
        <w:t xml:space="preserve">PRINCIPIO DE PLANEACIÓN – </w:t>
      </w:r>
      <w:r w:rsidR="00AC7CFE" w:rsidRPr="001B3AF4">
        <w:rPr>
          <w:rFonts w:ascii="Arial" w:hAnsi="Arial" w:cs="Arial"/>
          <w:b/>
          <w:bCs/>
          <w:sz w:val="22"/>
        </w:rPr>
        <w:t xml:space="preserve">Estudios y Diseños </w:t>
      </w:r>
      <w:r w:rsidR="00AC7CFE" w:rsidRPr="001B3AF4">
        <w:rPr>
          <w:rFonts w:ascii="Arial" w:eastAsia="Times New Roman" w:hAnsi="Arial" w:cs="Arial"/>
          <w:b/>
          <w:bCs/>
          <w:sz w:val="22"/>
          <w:lang w:val="es-CO" w:eastAsia="es-ES_tradnl"/>
        </w:rPr>
        <w:t xml:space="preserve">– </w:t>
      </w:r>
      <w:r w:rsidR="00AC7CFE" w:rsidRPr="001B3AF4">
        <w:rPr>
          <w:rFonts w:ascii="Arial" w:hAnsi="Arial" w:cs="Arial"/>
          <w:b/>
          <w:bCs/>
          <w:sz w:val="22"/>
        </w:rPr>
        <w:t>Procedimiento de enajenación voluntaria directa</w:t>
      </w:r>
    </w:p>
    <w:p w14:paraId="2CB96FD0" w14:textId="59F842EA" w:rsidR="00C62EB9" w:rsidRPr="0001346E" w:rsidRDefault="00C62EB9" w:rsidP="00C62EB9">
      <w:pPr>
        <w:rPr>
          <w:rFonts w:ascii="Arial" w:hAnsi="Arial" w:cs="Arial"/>
          <w:b/>
          <w:bCs/>
          <w:sz w:val="20"/>
          <w:szCs w:val="20"/>
        </w:rPr>
      </w:pPr>
      <w:r w:rsidRPr="0001346E">
        <w:rPr>
          <w:rFonts w:ascii="Arial" w:eastAsia="Times New Roman" w:hAnsi="Arial" w:cs="Arial"/>
          <w:sz w:val="20"/>
          <w:szCs w:val="20"/>
          <w:lang w:eastAsia="es-ES_tradnl"/>
        </w:rPr>
        <w:t xml:space="preserve">[…] </w:t>
      </w:r>
      <w:r w:rsidRPr="0001346E">
        <w:rPr>
          <w:rFonts w:ascii="Arial" w:eastAsia="Times New Roman" w:hAnsi="Arial" w:cs="Arial"/>
          <w:sz w:val="20"/>
          <w:szCs w:val="20"/>
          <w:lang w:val="es-CO" w:eastAsia="es-ES_tradnl"/>
        </w:rPr>
        <w:t>en relación con la aplicación del principio de planeación en el procedimiento para la adquisición de predios para la construcción de infraestructura vial, […] la Ley 1682 de 2013 y las leyes que la modifican y complementan contienen normas especiales y, por tanto, de aplicación prevalente, que prevén distintas actividades, análisis, estudios y fases que se deben cumplir en la elaboración de los proyectos de infraestructura de transporte y que inciden en el procedimiento de adquisición de inmuebles para obras viales, por tratarse de</w:t>
      </w:r>
      <w:r w:rsidRPr="00C62EB9">
        <w:rPr>
          <w:rFonts w:ascii="Arial" w:eastAsia="Times New Roman" w:hAnsi="Arial" w:cs="Arial"/>
          <w:sz w:val="22"/>
          <w:lang w:val="es-CO" w:eastAsia="es-ES_tradnl"/>
        </w:rPr>
        <w:t xml:space="preserve"> </w:t>
      </w:r>
      <w:r w:rsidRPr="0001346E">
        <w:rPr>
          <w:rFonts w:ascii="Arial" w:eastAsia="Times New Roman" w:hAnsi="Arial" w:cs="Arial"/>
          <w:sz w:val="20"/>
          <w:szCs w:val="20"/>
          <w:lang w:val="es-CO" w:eastAsia="es-ES_tradnl"/>
        </w:rPr>
        <w:t xml:space="preserve">un aspecto de la gestión predial que, como se señaló, es un componente esencial de tales proyectos. En particular, la Ley 1682 de 2013 ordena, por </w:t>
      </w:r>
      <w:r w:rsidRPr="0001346E">
        <w:rPr>
          <w:rFonts w:ascii="Arial" w:eastAsia="Times New Roman" w:hAnsi="Arial" w:cs="Arial"/>
          <w:sz w:val="20"/>
          <w:szCs w:val="20"/>
          <w:lang w:val="es-CO" w:eastAsia="es-ES_tradnl"/>
        </w:rPr>
        <w:lastRenderedPageBreak/>
        <w:t>ejemplo, la realización de diagnósticos, análisis y actividades de gestión predial, la práctica de avalúos de los inmuebles y la elaboración de estudios y diseños en las etapas de prefactibilidad, factibilidad y definitiva, que no pueden suplirse o asimilarse con otros distintos a estos.</w:t>
      </w:r>
    </w:p>
    <w:p w14:paraId="5418E579" w14:textId="77777777" w:rsidR="00C62EB9" w:rsidRPr="001B3AF4" w:rsidRDefault="00C62EB9" w:rsidP="00834E85">
      <w:pPr>
        <w:spacing w:after="0" w:line="240" w:lineRule="auto"/>
        <w:rPr>
          <w:rFonts w:ascii="Arial" w:eastAsia="Times New Roman" w:hAnsi="Arial" w:cs="Arial"/>
          <w:sz w:val="22"/>
          <w:lang w:val="es-CO" w:eastAsia="es-ES_tradnl"/>
        </w:rPr>
      </w:pPr>
    </w:p>
    <w:p w14:paraId="49963D05" w14:textId="77777777" w:rsidR="00FF7571" w:rsidRPr="001B3AF4" w:rsidRDefault="00FF7571" w:rsidP="00FF7571">
      <w:pPr>
        <w:tabs>
          <w:tab w:val="left" w:pos="284"/>
        </w:tabs>
        <w:spacing w:after="0"/>
        <w:rPr>
          <w:rFonts w:ascii="Arial" w:eastAsia="Calibri" w:hAnsi="Arial" w:cs="Arial"/>
          <w:b/>
          <w:sz w:val="22"/>
          <w:lang w:val="es-CO"/>
        </w:rPr>
      </w:pPr>
    </w:p>
    <w:p w14:paraId="1E0B2858" w14:textId="007167B8" w:rsidR="00A95341" w:rsidRPr="00F95777" w:rsidRDefault="00A95341" w:rsidP="00464979">
      <w:pPr>
        <w:rPr>
          <w:rFonts w:ascii="Arial" w:hAnsi="Arial" w:cs="Arial"/>
          <w:b/>
          <w:bCs/>
          <w:sz w:val="22"/>
        </w:rPr>
      </w:pPr>
      <w:r>
        <w:rPr>
          <w:rFonts w:ascii="Arial" w:eastAsia="Times New Roman" w:hAnsi="Arial" w:cs="Arial"/>
          <w:sz w:val="22"/>
          <w:lang w:val="es-CO" w:eastAsia="es-ES_tradnl"/>
        </w:rPr>
        <w:br w:type="page"/>
      </w:r>
    </w:p>
    <w:p w14:paraId="61482B71" w14:textId="4862AA13" w:rsidR="00A95341" w:rsidRPr="009A070B" w:rsidRDefault="004D332A" w:rsidP="004D332A">
      <w:pPr>
        <w:spacing w:after="0"/>
        <w:jc w:val="right"/>
        <w:rPr>
          <w:rFonts w:ascii="Arial" w:eastAsia="Times New Roman" w:hAnsi="Arial" w:cs="Arial"/>
          <w:b/>
          <w:bCs/>
          <w:sz w:val="22"/>
          <w:lang w:eastAsia="es-ES"/>
        </w:rPr>
      </w:pPr>
      <w:r>
        <w:rPr>
          <w:noProof/>
        </w:rPr>
        <w:lastRenderedPageBreak/>
        <w:drawing>
          <wp:inline distT="0" distB="0" distL="0" distR="0" wp14:anchorId="0C2371D3" wp14:editId="46D253BD">
            <wp:extent cx="2505075" cy="838200"/>
            <wp:effectExtent l="0" t="0" r="9525" b="0"/>
            <wp:docPr id="2" name="Imagen 2"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 Texto&#10;&#10;Descripción generada automáticamente"/>
                    <pic:cNvPicPr/>
                  </pic:nvPicPr>
                  <pic:blipFill>
                    <a:blip r:embed="rId11"/>
                    <a:stretch>
                      <a:fillRect/>
                    </a:stretch>
                  </pic:blipFill>
                  <pic:spPr>
                    <a:xfrm>
                      <a:off x="0" y="0"/>
                      <a:ext cx="2505075" cy="838200"/>
                    </a:xfrm>
                    <a:prstGeom prst="rect">
                      <a:avLst/>
                    </a:prstGeom>
                  </pic:spPr>
                </pic:pic>
              </a:graphicData>
            </a:graphic>
          </wp:inline>
        </w:drawing>
      </w:r>
    </w:p>
    <w:p w14:paraId="5529D730" w14:textId="77777777" w:rsidR="005B7019" w:rsidRPr="00A95341" w:rsidRDefault="005B7019" w:rsidP="00817E07">
      <w:pPr>
        <w:spacing w:after="0"/>
        <w:rPr>
          <w:rFonts w:ascii="Arial" w:eastAsia="Times New Roman" w:hAnsi="Arial" w:cs="Arial"/>
          <w:b/>
          <w:bCs/>
          <w:sz w:val="22"/>
          <w:lang w:eastAsia="es-ES"/>
        </w:rPr>
      </w:pPr>
    </w:p>
    <w:p w14:paraId="3B922040" w14:textId="06734651" w:rsidR="00FE0395" w:rsidRPr="00834E85" w:rsidRDefault="00904CD9" w:rsidP="00817E07">
      <w:pPr>
        <w:spacing w:after="0"/>
        <w:jc w:val="right"/>
        <w:rPr>
          <w:rFonts w:ascii="Arial" w:eastAsia="Calibri" w:hAnsi="Arial" w:cs="Arial"/>
          <w:b/>
          <w:bCs/>
          <w:sz w:val="18"/>
          <w:szCs w:val="18"/>
          <w:lang w:val="es-CO"/>
        </w:rPr>
      </w:pPr>
      <w:r w:rsidRPr="00834E85">
        <w:rPr>
          <w:rFonts w:ascii="Arial" w:eastAsia="Times New Roman" w:hAnsi="Arial" w:cs="Arial"/>
          <w:b/>
          <w:bCs/>
          <w:sz w:val="18"/>
          <w:szCs w:val="18"/>
          <w:lang w:val="es-CO" w:eastAsia="es-ES"/>
        </w:rPr>
        <w:t>CCE-DES-FM-17</w:t>
      </w:r>
    </w:p>
    <w:p w14:paraId="5071852A" w14:textId="196F5BBD" w:rsidR="00501FA2" w:rsidRPr="001C64AB" w:rsidRDefault="00501FA2" w:rsidP="00817E07">
      <w:pPr>
        <w:spacing w:after="0"/>
        <w:jc w:val="left"/>
        <w:rPr>
          <w:rFonts w:ascii="Arial" w:eastAsia="Calibri" w:hAnsi="Arial" w:cs="Arial"/>
          <w:sz w:val="22"/>
        </w:rPr>
      </w:pPr>
    </w:p>
    <w:p w14:paraId="5C97A69A" w14:textId="61048543" w:rsidR="00E206ED" w:rsidRDefault="004D332A" w:rsidP="00817E07">
      <w:pPr>
        <w:spacing w:after="0"/>
        <w:rPr>
          <w:rFonts w:ascii="Arial" w:hAnsi="Arial" w:cs="Arial"/>
          <w:sz w:val="22"/>
        </w:rPr>
      </w:pPr>
      <w:r w:rsidRPr="004D332A">
        <w:rPr>
          <w:rFonts w:ascii="Arial" w:hAnsi="Arial" w:cs="Arial"/>
          <w:sz w:val="22"/>
        </w:rPr>
        <w:t xml:space="preserve">Bogotá, 13 </w:t>
      </w:r>
      <w:proofErr w:type="gramStart"/>
      <w:r w:rsidRPr="004D332A">
        <w:rPr>
          <w:rFonts w:ascii="Arial" w:hAnsi="Arial" w:cs="Arial"/>
          <w:sz w:val="22"/>
        </w:rPr>
        <w:t>Agosto</w:t>
      </w:r>
      <w:proofErr w:type="gramEnd"/>
      <w:r w:rsidRPr="004D332A">
        <w:rPr>
          <w:rFonts w:ascii="Arial" w:hAnsi="Arial" w:cs="Arial"/>
          <w:sz w:val="22"/>
        </w:rPr>
        <w:t xml:space="preserve"> 2021</w:t>
      </w:r>
    </w:p>
    <w:p w14:paraId="05794FA2" w14:textId="77777777" w:rsidR="004D332A" w:rsidRPr="001C64AB" w:rsidRDefault="004D332A" w:rsidP="00817E07">
      <w:pPr>
        <w:spacing w:after="0"/>
        <w:rPr>
          <w:rFonts w:ascii="Arial" w:eastAsia="Calibri" w:hAnsi="Arial" w:cs="Arial"/>
          <w:noProof/>
          <w:sz w:val="22"/>
          <w:lang w:val="es-ES_tradnl"/>
        </w:rPr>
      </w:pPr>
    </w:p>
    <w:p w14:paraId="19234123" w14:textId="77777777" w:rsidR="001D2677" w:rsidRPr="001C64AB" w:rsidRDefault="001D2677" w:rsidP="00817E07">
      <w:pPr>
        <w:spacing w:after="0"/>
        <w:rPr>
          <w:rFonts w:ascii="Arial" w:eastAsia="Calibri" w:hAnsi="Arial" w:cs="Arial"/>
          <w:sz w:val="22"/>
          <w:lang w:val="es-CO"/>
        </w:rPr>
      </w:pPr>
    </w:p>
    <w:p w14:paraId="0C04D954" w14:textId="7A725E90" w:rsidR="00E206ED" w:rsidRPr="001C64AB" w:rsidRDefault="003202F1" w:rsidP="00817E07">
      <w:pPr>
        <w:spacing w:after="0"/>
        <w:rPr>
          <w:rFonts w:ascii="Arial" w:eastAsia="Calibri" w:hAnsi="Arial" w:cs="Arial"/>
          <w:sz w:val="22"/>
          <w:lang w:val="es-CO"/>
        </w:rPr>
      </w:pPr>
      <w:r w:rsidRPr="001C64AB">
        <w:rPr>
          <w:rFonts w:ascii="Arial" w:eastAsia="Calibri" w:hAnsi="Arial" w:cs="Arial"/>
          <w:sz w:val="22"/>
          <w:lang w:val="es-CO"/>
        </w:rPr>
        <w:t>Señor</w:t>
      </w:r>
    </w:p>
    <w:p w14:paraId="681C5084" w14:textId="5276360A" w:rsidR="00623F97" w:rsidRPr="009C1434" w:rsidRDefault="003202F1" w:rsidP="00817E07">
      <w:pPr>
        <w:spacing w:after="0"/>
        <w:rPr>
          <w:rFonts w:ascii="Arial" w:eastAsia="Calibri" w:hAnsi="Arial" w:cs="Arial"/>
          <w:sz w:val="22"/>
          <w:lang w:val="es-CO"/>
        </w:rPr>
      </w:pPr>
      <w:r w:rsidRPr="009C1434">
        <w:rPr>
          <w:rFonts w:ascii="Arial" w:eastAsia="Calibri" w:hAnsi="Arial" w:cs="Arial"/>
          <w:b/>
          <w:sz w:val="22"/>
          <w:lang w:val="es-CO"/>
        </w:rPr>
        <w:t>Mauricio Eduard Arbeláez Herrera</w:t>
      </w:r>
    </w:p>
    <w:p w14:paraId="6377CEDE" w14:textId="2074DB68" w:rsidR="00901CD9" w:rsidRPr="009C1434" w:rsidRDefault="003202F1" w:rsidP="00817E07">
      <w:pPr>
        <w:spacing w:after="0"/>
        <w:rPr>
          <w:rFonts w:ascii="Arial" w:eastAsia="Times New Roman" w:hAnsi="Arial" w:cs="Arial"/>
          <w:sz w:val="22"/>
          <w:lang w:val="es-CO" w:eastAsia="es-CO"/>
        </w:rPr>
      </w:pPr>
      <w:r w:rsidRPr="009C1434">
        <w:rPr>
          <w:rFonts w:ascii="Arial" w:eastAsia="Calibri" w:hAnsi="Arial" w:cs="Arial"/>
          <w:sz w:val="22"/>
          <w:lang w:val="es-CO"/>
        </w:rPr>
        <w:t>Arbelaez27@gmail.com</w:t>
      </w:r>
      <w:r w:rsidR="00DB21F2" w:rsidRPr="009C1434">
        <w:rPr>
          <w:rFonts w:ascii="Arial" w:eastAsia="Calibri" w:hAnsi="Arial" w:cs="Arial"/>
          <w:sz w:val="22"/>
          <w:lang w:val="es-CO"/>
        </w:rPr>
        <w:cr/>
      </w:r>
    </w:p>
    <w:p w14:paraId="44D4BC65" w14:textId="77777777" w:rsidR="002D5D70" w:rsidRPr="009C1434" w:rsidRDefault="002D5D70" w:rsidP="00817E07">
      <w:pPr>
        <w:spacing w:after="0"/>
        <w:rPr>
          <w:rFonts w:ascii="Arial" w:eastAsia="Calibri" w:hAnsi="Arial" w:cs="Arial"/>
          <w:sz w:val="22"/>
          <w:lang w:val="es-CO"/>
        </w:rPr>
      </w:pPr>
    </w:p>
    <w:p w14:paraId="6316E3D6" w14:textId="37156564" w:rsidR="00FE0395" w:rsidRPr="00464979" w:rsidRDefault="00904CD9" w:rsidP="00817E07">
      <w:pPr>
        <w:spacing w:after="0"/>
        <w:rPr>
          <w:rFonts w:ascii="Arial" w:hAnsi="Arial" w:cs="Arial"/>
          <w:sz w:val="22"/>
          <w:lang w:val="es-CO"/>
        </w:rPr>
      </w:pPr>
      <w:r w:rsidRPr="009C1434">
        <w:rPr>
          <w:rFonts w:ascii="Arial" w:eastAsia="Calibri" w:hAnsi="Arial" w:cs="Arial"/>
          <w:sz w:val="22"/>
          <w:lang w:val="es-CO"/>
        </w:rPr>
        <w:t xml:space="preserve">                                            </w:t>
      </w:r>
      <w:r w:rsidRPr="001C64AB">
        <w:rPr>
          <w:rFonts w:ascii="Arial" w:eastAsia="Calibri" w:hAnsi="Arial" w:cs="Arial"/>
          <w:b/>
          <w:sz w:val="22"/>
          <w:lang w:val="es-CO"/>
        </w:rPr>
        <w:t xml:space="preserve">Concepto C – </w:t>
      </w:r>
      <w:r w:rsidR="00BA4C97">
        <w:rPr>
          <w:rFonts w:ascii="Arial" w:eastAsia="Calibri" w:hAnsi="Arial" w:cs="Arial"/>
          <w:b/>
          <w:sz w:val="22"/>
          <w:lang w:val="es-CO"/>
        </w:rPr>
        <w:t>324</w:t>
      </w:r>
      <w:r w:rsidR="00623F97" w:rsidRPr="001C64AB">
        <w:rPr>
          <w:rFonts w:ascii="Arial" w:eastAsia="Calibri" w:hAnsi="Arial" w:cs="Arial"/>
          <w:b/>
          <w:sz w:val="22"/>
          <w:lang w:val="es-CO"/>
        </w:rPr>
        <w:t xml:space="preserve"> </w:t>
      </w:r>
      <w:r w:rsidR="00285D82" w:rsidRPr="001C64AB">
        <w:rPr>
          <w:rFonts w:ascii="Arial" w:eastAsia="Calibri" w:hAnsi="Arial" w:cs="Arial"/>
          <w:b/>
          <w:sz w:val="22"/>
          <w:lang w:val="es-CO"/>
        </w:rPr>
        <w:t>de 2021</w:t>
      </w:r>
      <w:r w:rsidR="00B346CC" w:rsidRPr="001C64AB">
        <w:rPr>
          <w:rFonts w:ascii="Arial" w:hAnsi="Arial" w:cs="Arial"/>
          <w:sz w:val="22"/>
          <w:lang w:val="es-CO"/>
        </w:rPr>
        <w:t xml:space="preserve"> </w:t>
      </w:r>
    </w:p>
    <w:p w14:paraId="16668C14" w14:textId="77777777" w:rsidR="0025161D" w:rsidRPr="001C64AB" w:rsidRDefault="0025161D" w:rsidP="00817E07">
      <w:pPr>
        <w:spacing w:after="0"/>
        <w:rPr>
          <w:rFonts w:ascii="Arial" w:eastAsia="Calibri" w:hAnsi="Arial" w:cs="Arial"/>
          <w:b/>
          <w:sz w:val="22"/>
          <w:highlight w:val="yellow"/>
          <w:lang w:val="es-CO"/>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66D78" w:rsidRPr="001C64AB" w14:paraId="1701BC3D" w14:textId="77777777" w:rsidTr="00257C73">
        <w:trPr>
          <w:trHeight w:val="1038"/>
        </w:trPr>
        <w:tc>
          <w:tcPr>
            <w:tcW w:w="2689" w:type="dxa"/>
            <w:hideMark/>
          </w:tcPr>
          <w:p w14:paraId="69F7D7B9" w14:textId="77777777" w:rsidR="00FE0395" w:rsidRPr="00834E85" w:rsidRDefault="00FE0395" w:rsidP="00834E85">
            <w:pPr>
              <w:contextualSpacing/>
              <w:rPr>
                <w:rFonts w:ascii="Arial" w:eastAsia="Calibri" w:hAnsi="Arial" w:cs="Arial"/>
                <w:noProof/>
                <w:sz w:val="22"/>
                <w:lang w:val="es-ES_tradnl"/>
              </w:rPr>
            </w:pPr>
            <w:r w:rsidRPr="00834E85">
              <w:rPr>
                <w:rFonts w:ascii="Arial" w:eastAsia="Calibri" w:hAnsi="Arial" w:cs="Arial"/>
                <w:b/>
                <w:noProof/>
                <w:sz w:val="22"/>
                <w:lang w:val="es-ES_tradnl"/>
              </w:rPr>
              <w:t>Temas:</w:t>
            </w:r>
            <w:r w:rsidRPr="00834E85">
              <w:rPr>
                <w:rFonts w:ascii="Arial" w:eastAsia="Calibri" w:hAnsi="Arial" w:cs="Arial"/>
                <w:noProof/>
                <w:sz w:val="22"/>
                <w:lang w:val="es-ES_tradnl"/>
              </w:rPr>
              <w:t xml:space="preserve">        </w:t>
            </w:r>
          </w:p>
        </w:tc>
        <w:tc>
          <w:tcPr>
            <w:tcW w:w="6237" w:type="dxa"/>
            <w:hideMark/>
          </w:tcPr>
          <w:p w14:paraId="0D638B38" w14:textId="28D02746" w:rsidR="007D6CD8" w:rsidRPr="00665DA1" w:rsidRDefault="00F95777" w:rsidP="00E5262F">
            <w:pPr>
              <w:spacing w:line="276" w:lineRule="auto"/>
              <w:contextualSpacing/>
              <w:jc w:val="both"/>
              <w:rPr>
                <w:rFonts w:ascii="Arial" w:eastAsia="Calibri" w:hAnsi="Arial" w:cs="Arial"/>
                <w:sz w:val="22"/>
              </w:rPr>
            </w:pPr>
            <w:r w:rsidRPr="00F95777">
              <w:rPr>
                <w:rFonts w:ascii="Arial" w:eastAsia="Calibri" w:hAnsi="Arial" w:cs="Arial"/>
                <w:sz w:val="22"/>
              </w:rPr>
              <w:t>PROPIEDAD PRIVADA – Garantía – Límites constitucionales / EXPROPIACIÓN – Concepto – Régimen jurídico – Tipos – Etapa previa para la enajenación voluntaria directa / ENAJENACIÓN VOLUNTARIA DIRECTA DE INMUEBLES PARA LA CONSTRUCCIÓN DE INFRAESTRUCTURA VIAL – Procedimiento – Régimen jurídico – Especial –Exceptuado del régimen general de contratación pública  / PRINCIPIOS DE LA FUNCIÓN ADMINISTRATIVA Y LA GESTIÓN FISCAL – Aplicación – Procedimiento de enajenación voluntaria directa / RÉGIMEN DE INHABILIDADES E INCOMPATIBILIDADES – Inaplicación –Procedimiento de enajenación voluntaria directa / PRINCIPIO DE PLANEACIÓN – Estudios y Diseños – Procedimiento de enajenación voluntaria directa</w:t>
            </w:r>
            <w:r w:rsidR="007D6CD8" w:rsidRPr="00665DA1">
              <w:rPr>
                <w:rFonts w:ascii="Arial" w:eastAsia="Calibri" w:hAnsi="Arial" w:cs="Arial"/>
                <w:sz w:val="22"/>
              </w:rPr>
              <w:t>.</w:t>
            </w:r>
          </w:p>
          <w:p w14:paraId="641BBBD5" w14:textId="7EB553FA" w:rsidR="00FE0395" w:rsidRPr="00834E85" w:rsidRDefault="00FE0395" w:rsidP="00834E85">
            <w:pPr>
              <w:contextualSpacing/>
              <w:jc w:val="both"/>
              <w:rPr>
                <w:rFonts w:ascii="Arial" w:eastAsia="Calibri" w:hAnsi="Arial" w:cs="Arial"/>
                <w:b/>
                <w:sz w:val="22"/>
              </w:rPr>
            </w:pPr>
            <w:r w:rsidRPr="00834E85">
              <w:rPr>
                <w:rFonts w:ascii="Arial" w:eastAsia="Calibri" w:hAnsi="Arial" w:cs="Arial"/>
                <w:sz w:val="22"/>
              </w:rPr>
              <w:t xml:space="preserve"> </w:t>
            </w:r>
          </w:p>
        </w:tc>
      </w:tr>
      <w:tr w:rsidR="00B66D78" w:rsidRPr="001C64AB" w14:paraId="4074FCE6" w14:textId="77777777" w:rsidTr="003202F1">
        <w:trPr>
          <w:trHeight w:val="198"/>
        </w:trPr>
        <w:tc>
          <w:tcPr>
            <w:tcW w:w="2689" w:type="dxa"/>
          </w:tcPr>
          <w:p w14:paraId="389F2C2E" w14:textId="77777777" w:rsidR="00FE0395" w:rsidRPr="00834E85" w:rsidRDefault="00FE0395" w:rsidP="00834E85">
            <w:pPr>
              <w:contextualSpacing/>
              <w:rPr>
                <w:rFonts w:ascii="Arial" w:eastAsia="Calibri" w:hAnsi="Arial" w:cs="Arial"/>
                <w:b/>
                <w:noProof/>
                <w:sz w:val="22"/>
                <w:lang w:val="es-ES_tradnl"/>
              </w:rPr>
            </w:pPr>
            <w:r w:rsidRPr="00834E85">
              <w:rPr>
                <w:rFonts w:ascii="Arial" w:eastAsia="Calibri" w:hAnsi="Arial" w:cs="Arial"/>
                <w:b/>
                <w:noProof/>
                <w:sz w:val="22"/>
                <w:lang w:val="es-ES_tradnl"/>
              </w:rPr>
              <w:t>Radicación:</w:t>
            </w:r>
            <w:r w:rsidRPr="00834E85">
              <w:rPr>
                <w:rFonts w:ascii="Arial" w:eastAsia="Calibri" w:hAnsi="Arial" w:cs="Arial"/>
                <w:noProof/>
                <w:sz w:val="22"/>
                <w:lang w:val="es-ES_tradnl"/>
              </w:rPr>
              <w:t xml:space="preserve">                              </w:t>
            </w:r>
          </w:p>
        </w:tc>
        <w:tc>
          <w:tcPr>
            <w:tcW w:w="6237" w:type="dxa"/>
          </w:tcPr>
          <w:p w14:paraId="290F0664" w14:textId="53662300" w:rsidR="00FE0395" w:rsidRPr="00834E85" w:rsidRDefault="00FE0395" w:rsidP="00834E85">
            <w:pPr>
              <w:contextualSpacing/>
              <w:jc w:val="both"/>
              <w:rPr>
                <w:rFonts w:ascii="Arial" w:eastAsia="Calibri" w:hAnsi="Arial" w:cs="Arial"/>
                <w:noProof/>
                <w:sz w:val="22"/>
                <w:lang w:val="es-ES_tradnl"/>
              </w:rPr>
            </w:pPr>
            <w:r w:rsidRPr="00834E85">
              <w:rPr>
                <w:rFonts w:ascii="Arial" w:eastAsia="Calibri" w:hAnsi="Arial" w:cs="Arial"/>
                <w:noProof/>
                <w:sz w:val="22"/>
                <w:lang w:val="es-ES_tradnl"/>
              </w:rPr>
              <w:t xml:space="preserve">Respuesta a consulta </w:t>
            </w:r>
            <w:r w:rsidR="00A8613D" w:rsidRPr="00834E85">
              <w:rPr>
                <w:rFonts w:ascii="Arial" w:eastAsia="Calibri" w:hAnsi="Arial" w:cs="Arial"/>
                <w:noProof/>
                <w:sz w:val="22"/>
                <w:lang w:val="es-ES_tradnl"/>
              </w:rPr>
              <w:t>P20210630005760</w:t>
            </w:r>
          </w:p>
        </w:tc>
      </w:tr>
    </w:tbl>
    <w:p w14:paraId="0CB3D4D0" w14:textId="77777777" w:rsidR="00FE0395" w:rsidRPr="001C64AB" w:rsidRDefault="00FE0395" w:rsidP="00817E07">
      <w:pPr>
        <w:spacing w:after="0"/>
        <w:rPr>
          <w:rFonts w:ascii="Arial" w:eastAsia="Calibri" w:hAnsi="Arial" w:cs="Arial"/>
          <w:sz w:val="22"/>
          <w:highlight w:val="yellow"/>
          <w:lang w:val="es-CO"/>
        </w:rPr>
      </w:pPr>
    </w:p>
    <w:p w14:paraId="6136B3A1" w14:textId="77777777" w:rsidR="0005396F" w:rsidRDefault="0005396F" w:rsidP="00817E07">
      <w:pPr>
        <w:spacing w:after="0"/>
        <w:ind w:firstLine="709"/>
        <w:rPr>
          <w:rFonts w:ascii="Arial" w:eastAsia="Calibri" w:hAnsi="Arial" w:cs="Arial"/>
          <w:sz w:val="22"/>
          <w:lang w:val="es-CO"/>
        </w:rPr>
      </w:pPr>
    </w:p>
    <w:p w14:paraId="0ADE9D41" w14:textId="07BC6336" w:rsidR="00990612" w:rsidRPr="001C64AB" w:rsidRDefault="00990612" w:rsidP="00834E85">
      <w:pPr>
        <w:spacing w:after="0"/>
        <w:rPr>
          <w:rFonts w:ascii="Arial" w:eastAsia="Calibri" w:hAnsi="Arial" w:cs="Arial"/>
          <w:sz w:val="22"/>
          <w:lang w:val="es-CO"/>
        </w:rPr>
      </w:pPr>
      <w:r w:rsidRPr="001C64AB">
        <w:rPr>
          <w:rFonts w:ascii="Arial" w:eastAsia="Calibri" w:hAnsi="Arial" w:cs="Arial"/>
          <w:sz w:val="22"/>
          <w:lang w:val="es-CO"/>
        </w:rPr>
        <w:t>Estimad</w:t>
      </w:r>
      <w:r w:rsidR="008738AB" w:rsidRPr="001C64AB">
        <w:rPr>
          <w:rFonts w:ascii="Arial" w:eastAsia="Calibri" w:hAnsi="Arial" w:cs="Arial"/>
          <w:sz w:val="22"/>
          <w:lang w:val="es-CO"/>
        </w:rPr>
        <w:t>o señor Arbeláez</w:t>
      </w:r>
      <w:r w:rsidRPr="001C64AB">
        <w:rPr>
          <w:rFonts w:ascii="Arial" w:eastAsia="Calibri" w:hAnsi="Arial" w:cs="Arial"/>
          <w:sz w:val="22"/>
          <w:lang w:val="es-CO"/>
        </w:rPr>
        <w:t>:</w:t>
      </w:r>
    </w:p>
    <w:p w14:paraId="19436ABB" w14:textId="77777777" w:rsidR="00990612" w:rsidRPr="001C64AB" w:rsidRDefault="00990612" w:rsidP="00817E07">
      <w:pPr>
        <w:spacing w:after="0"/>
        <w:ind w:firstLine="709"/>
        <w:rPr>
          <w:rFonts w:ascii="Arial" w:eastAsia="Calibri" w:hAnsi="Arial" w:cs="Arial"/>
          <w:sz w:val="22"/>
          <w:lang w:val="es-CO"/>
        </w:rPr>
      </w:pPr>
    </w:p>
    <w:p w14:paraId="1B89342D" w14:textId="11895501" w:rsidR="003312AB" w:rsidRPr="001C64AB" w:rsidRDefault="00990612" w:rsidP="00834E85">
      <w:pPr>
        <w:spacing w:after="0"/>
        <w:ind w:right="51"/>
        <w:rPr>
          <w:rFonts w:ascii="Arial" w:eastAsia="Calibri" w:hAnsi="Arial" w:cs="Arial"/>
          <w:sz w:val="22"/>
          <w:lang w:val="es-CO"/>
        </w:rPr>
      </w:pPr>
      <w:r w:rsidRPr="001C64AB">
        <w:rPr>
          <w:rFonts w:ascii="Arial" w:eastAsia="Calibri" w:hAnsi="Arial" w:cs="Arial"/>
          <w:sz w:val="22"/>
          <w:lang w:val="es-CO"/>
        </w:rPr>
        <w:t xml:space="preserve">En ejercicio de la </w:t>
      </w:r>
      <w:r w:rsidR="00654CFD" w:rsidRPr="001C64AB">
        <w:rPr>
          <w:rFonts w:ascii="Arial" w:eastAsia="Calibri" w:hAnsi="Arial" w:cs="Arial"/>
          <w:sz w:val="22"/>
          <w:lang w:val="es-CO"/>
        </w:rPr>
        <w:t xml:space="preserve">función </w:t>
      </w:r>
      <w:r w:rsidRPr="001C64AB">
        <w:rPr>
          <w:rFonts w:ascii="Arial" w:eastAsia="Calibri" w:hAnsi="Arial" w:cs="Arial"/>
          <w:sz w:val="22"/>
          <w:lang w:val="es-CO"/>
        </w:rPr>
        <w:t>otorgada por el numeral 8 del artículo 11 y el numeral 5 del artículo 3 del Decreto Ley 4170 de 2011, la Agencia Nacional de Contratación Pública – Colombia Compra Eficiente</w:t>
      </w:r>
      <w:r w:rsidR="00E7503A" w:rsidRPr="001C64AB">
        <w:rPr>
          <w:rFonts w:ascii="Arial" w:eastAsia="Calibri" w:hAnsi="Arial" w:cs="Arial"/>
          <w:sz w:val="22"/>
          <w:lang w:val="es-CO"/>
        </w:rPr>
        <w:t xml:space="preserve"> responde</w:t>
      </w:r>
      <w:r w:rsidRPr="001C64AB">
        <w:rPr>
          <w:rFonts w:ascii="Arial" w:eastAsia="Calibri" w:hAnsi="Arial" w:cs="Arial"/>
          <w:sz w:val="22"/>
          <w:lang w:val="es-CO"/>
        </w:rPr>
        <w:t xml:space="preserve"> la consulta </w:t>
      </w:r>
      <w:r w:rsidR="001145B9" w:rsidRPr="001C64AB">
        <w:rPr>
          <w:rFonts w:ascii="Arial" w:eastAsia="Calibri" w:hAnsi="Arial" w:cs="Arial"/>
          <w:sz w:val="22"/>
          <w:lang w:val="es-CO"/>
        </w:rPr>
        <w:t xml:space="preserve">de fecha </w:t>
      </w:r>
      <w:r w:rsidR="003202F1" w:rsidRPr="009A070B">
        <w:rPr>
          <w:rFonts w:ascii="Arial" w:eastAsia="Calibri" w:hAnsi="Arial" w:cs="Arial"/>
          <w:sz w:val="22"/>
          <w:lang w:val="es-CO"/>
        </w:rPr>
        <w:t>30</w:t>
      </w:r>
      <w:r w:rsidR="001145B9" w:rsidRPr="009A070B">
        <w:rPr>
          <w:rFonts w:ascii="Arial" w:eastAsia="Calibri" w:hAnsi="Arial" w:cs="Arial"/>
          <w:sz w:val="22"/>
          <w:lang w:val="es-CO"/>
        </w:rPr>
        <w:t xml:space="preserve"> de </w:t>
      </w:r>
      <w:r w:rsidR="003202F1" w:rsidRPr="009A070B">
        <w:rPr>
          <w:rFonts w:ascii="Arial" w:eastAsia="Calibri" w:hAnsi="Arial" w:cs="Arial"/>
          <w:sz w:val="22"/>
          <w:lang w:val="es-CO"/>
        </w:rPr>
        <w:t>junio</w:t>
      </w:r>
      <w:r w:rsidR="001145B9" w:rsidRPr="009A070B">
        <w:rPr>
          <w:rFonts w:ascii="Arial" w:eastAsia="Calibri" w:hAnsi="Arial" w:cs="Arial"/>
          <w:sz w:val="22"/>
          <w:lang w:val="es-CO"/>
        </w:rPr>
        <w:t xml:space="preserve"> de 2021</w:t>
      </w:r>
      <w:r w:rsidR="001145B9" w:rsidRPr="001C64AB">
        <w:rPr>
          <w:rFonts w:ascii="Arial" w:eastAsia="Calibri" w:hAnsi="Arial" w:cs="Arial"/>
          <w:sz w:val="22"/>
          <w:lang w:val="es-CO"/>
        </w:rPr>
        <w:t xml:space="preserve"> </w:t>
      </w:r>
      <w:r w:rsidR="00654CFD" w:rsidRPr="001C64AB">
        <w:rPr>
          <w:rFonts w:ascii="Arial" w:eastAsia="Calibri" w:hAnsi="Arial" w:cs="Arial"/>
          <w:sz w:val="22"/>
          <w:lang w:val="es-CO"/>
        </w:rPr>
        <w:t xml:space="preserve">realizada por usted </w:t>
      </w:r>
      <w:r w:rsidR="001145B9" w:rsidRPr="001C64AB">
        <w:rPr>
          <w:rFonts w:ascii="Arial" w:eastAsia="Calibri" w:hAnsi="Arial" w:cs="Arial"/>
          <w:sz w:val="22"/>
          <w:lang w:val="es-CO"/>
        </w:rPr>
        <w:t xml:space="preserve">a esta Agencia, </w:t>
      </w:r>
      <w:r w:rsidR="003312AB" w:rsidRPr="001C64AB">
        <w:rPr>
          <w:rFonts w:ascii="Arial" w:eastAsia="Calibri" w:hAnsi="Arial" w:cs="Arial"/>
          <w:sz w:val="22"/>
          <w:lang w:val="es-CO"/>
        </w:rPr>
        <w:t xml:space="preserve">relacionada </w:t>
      </w:r>
      <w:r w:rsidR="003202F1" w:rsidRPr="001C64AB">
        <w:rPr>
          <w:rFonts w:ascii="Arial" w:eastAsia="Calibri" w:hAnsi="Arial" w:cs="Arial"/>
          <w:sz w:val="22"/>
          <w:lang w:val="es-CO"/>
        </w:rPr>
        <w:t xml:space="preserve">con la determinación del régimen jurídico aplicable </w:t>
      </w:r>
      <w:r w:rsidR="003202F1" w:rsidRPr="001C64AB">
        <w:rPr>
          <w:rFonts w:ascii="Arial" w:eastAsia="Calibri" w:hAnsi="Arial" w:cs="Arial"/>
          <w:sz w:val="22"/>
          <w:lang w:val="es-CO"/>
        </w:rPr>
        <w:lastRenderedPageBreak/>
        <w:t>al proceso para la adquisición de bienes inmuebles declarados como de utilidad pública o interés social por parte de los entes territoriales</w:t>
      </w:r>
      <w:r w:rsidR="008738AB" w:rsidRPr="001C64AB">
        <w:rPr>
          <w:rFonts w:ascii="Arial" w:eastAsia="Calibri" w:hAnsi="Arial" w:cs="Arial"/>
          <w:sz w:val="22"/>
          <w:lang w:val="es-CO"/>
        </w:rPr>
        <w:t xml:space="preserve"> para el desarrollo de obras de infraestructura vial</w:t>
      </w:r>
      <w:r w:rsidR="003312AB" w:rsidRPr="001C64AB">
        <w:rPr>
          <w:rFonts w:ascii="Arial" w:eastAsia="Calibri" w:hAnsi="Arial" w:cs="Arial"/>
          <w:sz w:val="22"/>
          <w:lang w:val="es-CO"/>
        </w:rPr>
        <w:t>.</w:t>
      </w:r>
    </w:p>
    <w:p w14:paraId="5CF8BE1A" w14:textId="77777777" w:rsidR="003312AB" w:rsidRPr="001C64AB" w:rsidRDefault="003312AB" w:rsidP="00817E07">
      <w:pPr>
        <w:spacing w:after="0"/>
        <w:rPr>
          <w:rFonts w:ascii="Arial" w:eastAsia="Calibri" w:hAnsi="Arial" w:cs="Arial"/>
          <w:sz w:val="22"/>
          <w:lang w:val="es-CO"/>
        </w:rPr>
      </w:pPr>
    </w:p>
    <w:p w14:paraId="3B0D1063" w14:textId="0F0E0760" w:rsidR="005A114C" w:rsidRPr="001C64AB" w:rsidRDefault="00990612" w:rsidP="00834E85">
      <w:pPr>
        <w:pStyle w:val="Prrafodelista"/>
        <w:numPr>
          <w:ilvl w:val="0"/>
          <w:numId w:val="19"/>
        </w:numPr>
        <w:tabs>
          <w:tab w:val="left" w:pos="284"/>
        </w:tabs>
        <w:spacing w:after="0"/>
        <w:ind w:left="0" w:firstLine="0"/>
        <w:rPr>
          <w:rFonts w:ascii="Arial" w:eastAsia="Calibri" w:hAnsi="Arial" w:cs="Arial"/>
          <w:b/>
          <w:sz w:val="22"/>
          <w:lang w:val="es-CO"/>
        </w:rPr>
      </w:pPr>
      <w:r w:rsidRPr="001C64AB">
        <w:rPr>
          <w:rFonts w:ascii="Arial" w:eastAsia="Calibri" w:hAnsi="Arial" w:cs="Arial"/>
          <w:b/>
          <w:sz w:val="22"/>
          <w:lang w:val="es-CO"/>
        </w:rPr>
        <w:t xml:space="preserve">Problemas planteados </w:t>
      </w:r>
    </w:p>
    <w:p w14:paraId="2FBDB7F6" w14:textId="77777777" w:rsidR="005A114C" w:rsidRPr="001C64AB" w:rsidRDefault="005A114C" w:rsidP="00817E07">
      <w:pPr>
        <w:pStyle w:val="Prrafodelista"/>
        <w:tabs>
          <w:tab w:val="left" w:pos="284"/>
        </w:tabs>
        <w:spacing w:after="0"/>
        <w:ind w:left="0" w:firstLine="709"/>
        <w:rPr>
          <w:rFonts w:ascii="Arial" w:eastAsia="Calibri" w:hAnsi="Arial" w:cs="Arial"/>
          <w:b/>
          <w:sz w:val="22"/>
          <w:lang w:val="es-CO"/>
        </w:rPr>
      </w:pPr>
    </w:p>
    <w:p w14:paraId="4C5FC97B" w14:textId="6D5792EA" w:rsidR="007D5EB7" w:rsidRPr="001C64AB" w:rsidRDefault="0081640F" w:rsidP="00817E07">
      <w:pPr>
        <w:tabs>
          <w:tab w:val="left" w:pos="426"/>
        </w:tabs>
        <w:spacing w:after="0"/>
        <w:ind w:right="709"/>
        <w:rPr>
          <w:rFonts w:ascii="Arial" w:hAnsi="Arial" w:cs="Arial"/>
          <w:sz w:val="22"/>
        </w:rPr>
      </w:pPr>
      <w:bookmarkStart w:id="5" w:name="_Hlk78213421"/>
      <w:bookmarkStart w:id="6" w:name="_Hlk78192084"/>
      <w:bookmarkStart w:id="7" w:name="_Hlk58917991"/>
      <w:bookmarkStart w:id="8" w:name="_Hlk56103000"/>
      <w:r>
        <w:rPr>
          <w:rFonts w:ascii="Arial" w:hAnsi="Arial" w:cs="Arial"/>
          <w:sz w:val="22"/>
        </w:rPr>
        <w:t>En</w:t>
      </w:r>
      <w:r w:rsidR="008738AB" w:rsidRPr="001C64AB">
        <w:rPr>
          <w:rFonts w:ascii="Arial" w:hAnsi="Arial" w:cs="Arial"/>
          <w:sz w:val="22"/>
        </w:rPr>
        <w:t xml:space="preserve"> su comunicación, usted plantea los siguientes interrogantes: </w:t>
      </w:r>
    </w:p>
    <w:p w14:paraId="7A47C4AA" w14:textId="26F18947" w:rsidR="008738AB" w:rsidRPr="001C64AB" w:rsidRDefault="008738AB" w:rsidP="00817E07">
      <w:pPr>
        <w:tabs>
          <w:tab w:val="left" w:pos="426"/>
        </w:tabs>
        <w:spacing w:after="0"/>
        <w:ind w:right="709"/>
        <w:rPr>
          <w:rFonts w:ascii="Arial" w:hAnsi="Arial" w:cs="Arial"/>
          <w:sz w:val="21"/>
          <w:szCs w:val="21"/>
        </w:rPr>
      </w:pPr>
    </w:p>
    <w:bookmarkEnd w:id="5"/>
    <w:bookmarkEnd w:id="6"/>
    <w:p w14:paraId="6EFF74AB" w14:textId="77777777" w:rsidR="00F6706F" w:rsidRPr="001C64AB" w:rsidRDefault="00F6706F" w:rsidP="00834E85">
      <w:pPr>
        <w:spacing w:after="0" w:line="240" w:lineRule="auto"/>
        <w:ind w:left="709" w:right="709"/>
        <w:rPr>
          <w:rFonts w:ascii="Arial" w:hAnsi="Arial" w:cs="Arial"/>
          <w:sz w:val="21"/>
          <w:szCs w:val="21"/>
        </w:rPr>
      </w:pPr>
      <w:r w:rsidRPr="001C64AB">
        <w:rPr>
          <w:rFonts w:ascii="Arial" w:hAnsi="Arial" w:cs="Arial"/>
          <w:sz w:val="21"/>
          <w:szCs w:val="21"/>
        </w:rPr>
        <w:t xml:space="preserve">¿La Ley 80 de 1993 y sus </w:t>
      </w:r>
      <w:r>
        <w:rPr>
          <w:rFonts w:ascii="Arial" w:hAnsi="Arial" w:cs="Arial"/>
          <w:sz w:val="21"/>
          <w:szCs w:val="21"/>
        </w:rPr>
        <w:t>d</w:t>
      </w:r>
      <w:r w:rsidRPr="001C64AB">
        <w:rPr>
          <w:rFonts w:ascii="Arial" w:hAnsi="Arial" w:cs="Arial"/>
          <w:sz w:val="21"/>
          <w:szCs w:val="21"/>
        </w:rPr>
        <w:t>ecretos</w:t>
      </w:r>
      <w:r>
        <w:rPr>
          <w:rFonts w:ascii="Arial" w:hAnsi="Arial" w:cs="Arial"/>
          <w:sz w:val="21"/>
          <w:szCs w:val="21"/>
        </w:rPr>
        <w:t xml:space="preserve"> </w:t>
      </w:r>
      <w:r w:rsidRPr="001C64AB">
        <w:rPr>
          <w:rFonts w:ascii="Arial" w:hAnsi="Arial" w:cs="Arial"/>
          <w:sz w:val="21"/>
          <w:szCs w:val="21"/>
        </w:rPr>
        <w:t>reglamentario</w:t>
      </w:r>
      <w:r>
        <w:rPr>
          <w:rFonts w:ascii="Arial" w:hAnsi="Arial" w:cs="Arial"/>
          <w:sz w:val="21"/>
          <w:szCs w:val="21"/>
        </w:rPr>
        <w:t>s</w:t>
      </w:r>
      <w:r w:rsidRPr="001C64AB">
        <w:rPr>
          <w:rFonts w:ascii="Arial" w:hAnsi="Arial" w:cs="Arial"/>
          <w:sz w:val="21"/>
          <w:szCs w:val="21"/>
        </w:rPr>
        <w:t xml:space="preserve"> y/o complementarios, aplican para la adquisición de aquellos bienes inmuebles declarados como de utilidad pública e interés social por parte de los entes territoriales </w:t>
      </w:r>
      <w:bookmarkStart w:id="9" w:name="_Hlk79084994"/>
      <w:r w:rsidRPr="001C64AB">
        <w:rPr>
          <w:rFonts w:ascii="Arial" w:hAnsi="Arial" w:cs="Arial"/>
          <w:sz w:val="21"/>
          <w:szCs w:val="21"/>
        </w:rPr>
        <w:t>para el desarrollo de obras de infraestructura vial?</w:t>
      </w:r>
      <w:bookmarkEnd w:id="9"/>
    </w:p>
    <w:p w14:paraId="592BC4C6" w14:textId="77777777" w:rsidR="00F6706F" w:rsidRPr="001C64AB" w:rsidRDefault="00F6706F" w:rsidP="00834E85">
      <w:pPr>
        <w:spacing w:after="0" w:line="240" w:lineRule="auto"/>
        <w:ind w:left="709" w:right="709"/>
        <w:rPr>
          <w:rFonts w:ascii="Arial" w:hAnsi="Arial" w:cs="Arial"/>
          <w:sz w:val="21"/>
          <w:szCs w:val="21"/>
        </w:rPr>
      </w:pPr>
    </w:p>
    <w:p w14:paraId="7F28B51F" w14:textId="77777777" w:rsidR="00F6706F" w:rsidRPr="001C64AB" w:rsidRDefault="00F6706F" w:rsidP="00834E85">
      <w:pPr>
        <w:spacing w:after="0" w:line="240" w:lineRule="auto"/>
        <w:ind w:left="709" w:right="709"/>
        <w:rPr>
          <w:rFonts w:ascii="Arial" w:hAnsi="Arial" w:cs="Arial"/>
          <w:sz w:val="21"/>
          <w:szCs w:val="21"/>
        </w:rPr>
      </w:pPr>
      <w:r w:rsidRPr="001C64AB">
        <w:rPr>
          <w:rFonts w:ascii="Arial" w:hAnsi="Arial" w:cs="Arial"/>
          <w:sz w:val="21"/>
          <w:szCs w:val="21"/>
        </w:rPr>
        <w:t>En el evento en que la respuesta anterior sea positiva, ¿</w:t>
      </w:r>
      <w:r>
        <w:rPr>
          <w:rFonts w:ascii="Arial" w:hAnsi="Arial" w:cs="Arial"/>
          <w:sz w:val="21"/>
          <w:szCs w:val="21"/>
        </w:rPr>
        <w:t>c</w:t>
      </w:r>
      <w:r w:rsidRPr="001C64AB">
        <w:rPr>
          <w:rFonts w:ascii="Arial" w:hAnsi="Arial" w:cs="Arial"/>
          <w:sz w:val="21"/>
          <w:szCs w:val="21"/>
        </w:rPr>
        <w:t>uál sería la modalidad de contratación que se aplicaría?</w:t>
      </w:r>
    </w:p>
    <w:p w14:paraId="4637D5DF" w14:textId="77777777" w:rsidR="00F6706F" w:rsidRDefault="00F6706F" w:rsidP="00834E85">
      <w:pPr>
        <w:spacing w:after="0" w:line="240" w:lineRule="auto"/>
        <w:ind w:left="709" w:right="709"/>
        <w:rPr>
          <w:rFonts w:ascii="Arial" w:hAnsi="Arial" w:cs="Arial"/>
          <w:sz w:val="21"/>
          <w:szCs w:val="21"/>
        </w:rPr>
      </w:pPr>
    </w:p>
    <w:p w14:paraId="67149537" w14:textId="43E6473C" w:rsidR="00F6706F" w:rsidRPr="007F444C" w:rsidRDefault="00F6706F" w:rsidP="00834E85">
      <w:pPr>
        <w:spacing w:after="0" w:line="240" w:lineRule="auto"/>
        <w:ind w:left="709" w:right="709"/>
        <w:rPr>
          <w:rFonts w:ascii="Arial" w:hAnsi="Arial" w:cs="Arial"/>
          <w:sz w:val="21"/>
          <w:szCs w:val="21"/>
        </w:rPr>
      </w:pPr>
      <w:r w:rsidRPr="001C64AB">
        <w:rPr>
          <w:rFonts w:ascii="Arial" w:hAnsi="Arial" w:cs="Arial"/>
          <w:sz w:val="21"/>
          <w:szCs w:val="21"/>
        </w:rPr>
        <w:t>En el evento que la res</w:t>
      </w:r>
      <w:r>
        <w:rPr>
          <w:rFonts w:ascii="Arial" w:hAnsi="Arial" w:cs="Arial"/>
          <w:sz w:val="21"/>
          <w:szCs w:val="21"/>
        </w:rPr>
        <w:t>p</w:t>
      </w:r>
      <w:r w:rsidRPr="001C64AB">
        <w:rPr>
          <w:rFonts w:ascii="Arial" w:hAnsi="Arial" w:cs="Arial"/>
          <w:sz w:val="21"/>
          <w:szCs w:val="21"/>
        </w:rPr>
        <w:t>uesta a la primera pregunta sea negativa</w:t>
      </w:r>
      <w:r>
        <w:rPr>
          <w:rFonts w:ascii="Arial" w:hAnsi="Arial" w:cs="Arial"/>
          <w:sz w:val="21"/>
          <w:szCs w:val="21"/>
        </w:rPr>
        <w:t>:</w:t>
      </w:r>
      <w:r w:rsidRPr="001C64AB">
        <w:rPr>
          <w:rFonts w:ascii="Arial" w:hAnsi="Arial" w:cs="Arial"/>
          <w:sz w:val="21"/>
          <w:szCs w:val="21"/>
        </w:rPr>
        <w:t xml:space="preserve"> ¿</w:t>
      </w:r>
      <w:r>
        <w:rPr>
          <w:rFonts w:ascii="Arial" w:hAnsi="Arial" w:cs="Arial"/>
          <w:sz w:val="21"/>
          <w:szCs w:val="21"/>
        </w:rPr>
        <w:t>c</w:t>
      </w:r>
      <w:r w:rsidRPr="001C64AB">
        <w:rPr>
          <w:rFonts w:ascii="Arial" w:hAnsi="Arial" w:cs="Arial"/>
          <w:sz w:val="21"/>
          <w:szCs w:val="21"/>
        </w:rPr>
        <w:t>uál es la normativ</w:t>
      </w:r>
      <w:r w:rsidR="00614070">
        <w:rPr>
          <w:rFonts w:ascii="Arial" w:hAnsi="Arial" w:cs="Arial"/>
          <w:sz w:val="21"/>
          <w:szCs w:val="21"/>
        </w:rPr>
        <w:t>a</w:t>
      </w:r>
      <w:r w:rsidRPr="001C64AB">
        <w:rPr>
          <w:rFonts w:ascii="Arial" w:hAnsi="Arial" w:cs="Arial"/>
          <w:sz w:val="21"/>
          <w:szCs w:val="21"/>
        </w:rPr>
        <w:t xml:space="preserve"> aplicable para desarrollar el procedimiento para la adquisición</w:t>
      </w:r>
      <w:r>
        <w:rPr>
          <w:rFonts w:ascii="Arial" w:hAnsi="Arial" w:cs="Arial"/>
          <w:sz w:val="21"/>
          <w:szCs w:val="21"/>
        </w:rPr>
        <w:t xml:space="preserve"> </w:t>
      </w:r>
      <w:r w:rsidRPr="001C64AB">
        <w:rPr>
          <w:rFonts w:ascii="Arial" w:hAnsi="Arial" w:cs="Arial"/>
          <w:sz w:val="21"/>
          <w:szCs w:val="21"/>
        </w:rPr>
        <w:t>(compra) de bienes inmuebles declarados como de utilidad pública e interés social por parte de los entes territoriales para</w:t>
      </w:r>
      <w:r>
        <w:rPr>
          <w:rFonts w:ascii="Arial" w:hAnsi="Arial" w:cs="Arial"/>
          <w:sz w:val="21"/>
          <w:szCs w:val="21"/>
        </w:rPr>
        <w:t xml:space="preserve"> el</w:t>
      </w:r>
      <w:r w:rsidRPr="001C64AB">
        <w:rPr>
          <w:rFonts w:ascii="Arial" w:hAnsi="Arial" w:cs="Arial"/>
          <w:sz w:val="21"/>
          <w:szCs w:val="21"/>
        </w:rPr>
        <w:t xml:space="preserve"> desarrollo de obras de infraestructura vial?</w:t>
      </w:r>
    </w:p>
    <w:p w14:paraId="1BAD560B" w14:textId="77777777" w:rsidR="00F6706F" w:rsidRPr="00F6706F" w:rsidRDefault="00F6706F" w:rsidP="00834E85">
      <w:pPr>
        <w:spacing w:after="0" w:line="240" w:lineRule="auto"/>
        <w:ind w:left="709" w:right="709" w:firstLine="708"/>
        <w:rPr>
          <w:rFonts w:ascii="Arial" w:eastAsia="Calibri" w:hAnsi="Arial" w:cs="Arial"/>
          <w:sz w:val="22"/>
        </w:rPr>
      </w:pPr>
    </w:p>
    <w:p w14:paraId="63CAAF86" w14:textId="0C99516F" w:rsidR="00F6706F" w:rsidRPr="001C64AB" w:rsidRDefault="00F6706F" w:rsidP="00834E85">
      <w:pPr>
        <w:spacing w:after="0" w:line="240" w:lineRule="auto"/>
        <w:ind w:left="709" w:right="709"/>
        <w:rPr>
          <w:rFonts w:ascii="Arial" w:hAnsi="Arial" w:cs="Arial"/>
          <w:sz w:val="21"/>
          <w:szCs w:val="21"/>
        </w:rPr>
      </w:pPr>
      <w:r w:rsidRPr="001C64AB">
        <w:rPr>
          <w:rFonts w:ascii="Arial" w:hAnsi="Arial" w:cs="Arial"/>
          <w:sz w:val="21"/>
          <w:szCs w:val="21"/>
        </w:rPr>
        <w:t>¿Los Estudios Previos en la normativ</w:t>
      </w:r>
      <w:r w:rsidR="00BA4C44">
        <w:rPr>
          <w:rFonts w:ascii="Arial" w:hAnsi="Arial" w:cs="Arial"/>
          <w:sz w:val="21"/>
          <w:szCs w:val="21"/>
        </w:rPr>
        <w:t>a</w:t>
      </w:r>
      <w:r w:rsidRPr="001C64AB">
        <w:rPr>
          <w:rFonts w:ascii="Arial" w:hAnsi="Arial" w:cs="Arial"/>
          <w:sz w:val="21"/>
          <w:szCs w:val="21"/>
        </w:rPr>
        <w:t xml:space="preserve"> aplicabl</w:t>
      </w:r>
      <w:r>
        <w:rPr>
          <w:rFonts w:ascii="Arial" w:hAnsi="Arial" w:cs="Arial"/>
          <w:sz w:val="21"/>
          <w:szCs w:val="21"/>
        </w:rPr>
        <w:t xml:space="preserve">e </w:t>
      </w:r>
      <w:r w:rsidRPr="001C64AB">
        <w:rPr>
          <w:rFonts w:ascii="Arial" w:hAnsi="Arial" w:cs="Arial"/>
          <w:sz w:val="21"/>
          <w:szCs w:val="21"/>
        </w:rPr>
        <w:t xml:space="preserve">para desarrollar el procedimiento para la </w:t>
      </w:r>
      <w:r>
        <w:rPr>
          <w:rFonts w:ascii="Arial" w:hAnsi="Arial" w:cs="Arial"/>
          <w:sz w:val="21"/>
          <w:szCs w:val="21"/>
        </w:rPr>
        <w:t xml:space="preserve">adquisición </w:t>
      </w:r>
      <w:r w:rsidRPr="001C64AB">
        <w:rPr>
          <w:rFonts w:ascii="Arial" w:hAnsi="Arial" w:cs="Arial"/>
          <w:sz w:val="21"/>
          <w:szCs w:val="21"/>
        </w:rPr>
        <w:t>(compra) de bienes inmuebles declarados como de utilidad pública e interés social por parte de los entes territoriales, podr</w:t>
      </w:r>
      <w:r>
        <w:rPr>
          <w:rFonts w:ascii="Arial" w:hAnsi="Arial" w:cs="Arial"/>
          <w:sz w:val="21"/>
          <w:szCs w:val="21"/>
        </w:rPr>
        <w:t>í</w:t>
      </w:r>
      <w:r w:rsidRPr="001C64AB">
        <w:rPr>
          <w:rFonts w:ascii="Arial" w:hAnsi="Arial" w:cs="Arial"/>
          <w:sz w:val="21"/>
          <w:szCs w:val="21"/>
        </w:rPr>
        <w:t>an asimilar</w:t>
      </w:r>
      <w:r>
        <w:rPr>
          <w:rFonts w:ascii="Arial" w:hAnsi="Arial" w:cs="Arial"/>
          <w:sz w:val="21"/>
          <w:szCs w:val="21"/>
        </w:rPr>
        <w:t xml:space="preserve">se </w:t>
      </w:r>
      <w:r w:rsidRPr="001C64AB">
        <w:rPr>
          <w:rFonts w:ascii="Arial" w:hAnsi="Arial" w:cs="Arial"/>
          <w:sz w:val="21"/>
          <w:szCs w:val="21"/>
        </w:rPr>
        <w:t xml:space="preserve">a </w:t>
      </w:r>
      <w:bookmarkStart w:id="10" w:name="_Hlk79094940"/>
      <w:r w:rsidRPr="001C64AB">
        <w:rPr>
          <w:rFonts w:ascii="Arial" w:hAnsi="Arial" w:cs="Arial"/>
          <w:sz w:val="21"/>
          <w:szCs w:val="21"/>
        </w:rPr>
        <w:t>estudios técnicos de aval</w:t>
      </w:r>
      <w:r>
        <w:rPr>
          <w:rFonts w:ascii="Arial" w:hAnsi="Arial" w:cs="Arial"/>
          <w:sz w:val="21"/>
          <w:szCs w:val="21"/>
        </w:rPr>
        <w:t>ú</w:t>
      </w:r>
      <w:r w:rsidRPr="001C64AB">
        <w:rPr>
          <w:rFonts w:ascii="Arial" w:hAnsi="Arial" w:cs="Arial"/>
          <w:sz w:val="21"/>
          <w:szCs w:val="21"/>
        </w:rPr>
        <w:t>o, estudios ambientales, jurídicos y/o presupuestales</w:t>
      </w:r>
      <w:bookmarkEnd w:id="10"/>
      <w:r w:rsidRPr="001C64AB">
        <w:rPr>
          <w:rFonts w:ascii="Arial" w:hAnsi="Arial" w:cs="Arial"/>
          <w:sz w:val="21"/>
          <w:szCs w:val="21"/>
        </w:rPr>
        <w:t>, todo ello como principio de planeación?</w:t>
      </w:r>
    </w:p>
    <w:p w14:paraId="0340A3A7" w14:textId="7D0677B6" w:rsidR="009F3C99" w:rsidRPr="001C64AB" w:rsidRDefault="009F3C99" w:rsidP="00817E07">
      <w:pPr>
        <w:tabs>
          <w:tab w:val="left" w:pos="426"/>
        </w:tabs>
        <w:spacing w:after="0"/>
        <w:rPr>
          <w:rFonts w:ascii="Arial" w:eastAsia="Calibri" w:hAnsi="Arial" w:cs="Arial"/>
          <w:sz w:val="22"/>
        </w:rPr>
      </w:pPr>
    </w:p>
    <w:bookmarkEnd w:id="7"/>
    <w:bookmarkEnd w:id="8"/>
    <w:p w14:paraId="509ED1DE" w14:textId="2CD85F68" w:rsidR="005027F0" w:rsidRPr="001C64AB" w:rsidRDefault="00990612" w:rsidP="00834E85">
      <w:pPr>
        <w:pStyle w:val="Prrafodelista"/>
        <w:numPr>
          <w:ilvl w:val="0"/>
          <w:numId w:val="19"/>
        </w:numPr>
        <w:tabs>
          <w:tab w:val="left" w:pos="284"/>
        </w:tabs>
        <w:spacing w:after="0"/>
        <w:ind w:left="0" w:firstLine="0"/>
        <w:rPr>
          <w:rFonts w:ascii="Arial" w:eastAsia="Calibri" w:hAnsi="Arial" w:cs="Arial"/>
          <w:b/>
          <w:sz w:val="22"/>
          <w:lang w:val="es-CO"/>
        </w:rPr>
      </w:pPr>
      <w:r w:rsidRPr="001C64AB">
        <w:rPr>
          <w:rFonts w:ascii="Arial" w:eastAsia="Calibri" w:hAnsi="Arial" w:cs="Arial"/>
          <w:b/>
          <w:sz w:val="22"/>
          <w:lang w:val="es-CO"/>
        </w:rPr>
        <w:t>Consideraciones</w:t>
      </w:r>
    </w:p>
    <w:p w14:paraId="33526695" w14:textId="77777777" w:rsidR="005027F0" w:rsidRPr="001C64AB" w:rsidRDefault="005027F0" w:rsidP="00817E07">
      <w:pPr>
        <w:tabs>
          <w:tab w:val="left" w:pos="426"/>
        </w:tabs>
        <w:spacing w:after="0"/>
        <w:ind w:firstLine="709"/>
        <w:rPr>
          <w:rFonts w:ascii="Arial" w:eastAsia="Calibri" w:hAnsi="Arial" w:cs="Arial"/>
          <w:bCs/>
          <w:sz w:val="22"/>
          <w:lang w:val="es-CO"/>
        </w:rPr>
      </w:pPr>
    </w:p>
    <w:p w14:paraId="2C34EEFE" w14:textId="77777777" w:rsidR="00817E07" w:rsidRPr="00446B03" w:rsidRDefault="00817E07" w:rsidP="00834E85">
      <w:pPr>
        <w:spacing w:after="120"/>
        <w:rPr>
          <w:rFonts w:ascii="Arial" w:hAnsi="Arial" w:cs="Arial"/>
          <w:bCs/>
          <w:sz w:val="22"/>
        </w:rPr>
      </w:pPr>
      <w:r w:rsidRPr="00446B03">
        <w:rPr>
          <w:rFonts w:ascii="Arial" w:hAnsi="Arial" w:cs="Arial"/>
          <w:bCs/>
          <w:sz w:val="22"/>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p>
    <w:p w14:paraId="05C14D62" w14:textId="46FD7404" w:rsidR="00817E07" w:rsidRPr="00446B03" w:rsidRDefault="00817E07" w:rsidP="00834E85">
      <w:pPr>
        <w:tabs>
          <w:tab w:val="left" w:pos="426"/>
        </w:tabs>
        <w:spacing w:after="120"/>
        <w:ind w:firstLine="425"/>
        <w:rPr>
          <w:rFonts w:ascii="Arial" w:eastAsia="Calibri" w:hAnsi="Arial" w:cs="Arial"/>
          <w:bCs/>
          <w:sz w:val="22"/>
          <w:lang w:val="es-CO"/>
        </w:rPr>
      </w:pPr>
      <w:r w:rsidRPr="00446B03">
        <w:rPr>
          <w:rFonts w:ascii="Arial" w:hAnsi="Arial" w:cs="Arial"/>
          <w:sz w:val="22"/>
          <w:lang w:val="es-ES"/>
        </w:rPr>
        <w:tab/>
      </w:r>
      <w:r w:rsidRPr="00446B03">
        <w:rPr>
          <w:rFonts w:ascii="Arial" w:hAnsi="Arial" w:cs="Arial"/>
          <w:sz w:val="22"/>
          <w:lang w:val="es-ES"/>
        </w:rPr>
        <w:tab/>
        <w:t xml:space="preserve">Es necesario tener en cuenta que esta entidad solo tiene competencia para responder </w:t>
      </w:r>
      <w:r w:rsidR="006344F7">
        <w:rPr>
          <w:rFonts w:ascii="Arial" w:hAnsi="Arial" w:cs="Arial"/>
          <w:sz w:val="22"/>
          <w:lang w:val="es-ES"/>
        </w:rPr>
        <w:t>consultas</w:t>
      </w:r>
      <w:r w:rsidR="006344F7" w:rsidRPr="00446B03">
        <w:rPr>
          <w:rFonts w:ascii="Arial" w:hAnsi="Arial" w:cs="Arial"/>
          <w:sz w:val="22"/>
          <w:lang w:val="es-ES"/>
        </w:rPr>
        <w:t xml:space="preserve"> </w:t>
      </w:r>
      <w:r w:rsidRPr="00446B03">
        <w:rPr>
          <w:rFonts w:ascii="Arial" w:hAnsi="Arial" w:cs="Arial"/>
          <w:sz w:val="22"/>
          <w:lang w:val="es-ES"/>
        </w:rPr>
        <w:t>sobre la aplicación de normas de carácter general en materia de compras y contratación pública</w:t>
      </w:r>
      <w:r w:rsidRPr="00446B03">
        <w:rPr>
          <w:rFonts w:ascii="Arial" w:hAnsi="Arial" w:cs="Arial"/>
          <w:sz w:val="22"/>
          <w:vertAlign w:val="superscript"/>
          <w:lang w:val="es-ES"/>
        </w:rPr>
        <w:footnoteReference w:id="1"/>
      </w:r>
      <w:r w:rsidRPr="00446B03">
        <w:rPr>
          <w:rFonts w:ascii="Arial" w:hAnsi="Arial" w:cs="Arial"/>
          <w:sz w:val="22"/>
          <w:lang w:val="es-ES"/>
        </w:rPr>
        <w:t xml:space="preserve">. Esta </w:t>
      </w:r>
      <w:r w:rsidR="006344F7">
        <w:rPr>
          <w:rFonts w:ascii="Arial" w:hAnsi="Arial" w:cs="Arial"/>
          <w:sz w:val="22"/>
          <w:lang w:val="es-ES"/>
        </w:rPr>
        <w:t xml:space="preserve">competencia </w:t>
      </w:r>
      <w:r w:rsidRPr="00446B03">
        <w:rPr>
          <w:rFonts w:ascii="Arial" w:hAnsi="Arial" w:cs="Arial"/>
          <w:sz w:val="22"/>
          <w:lang w:val="es-ES"/>
        </w:rPr>
        <w:t xml:space="preserve">se fija con límites claros, con el objeto </w:t>
      </w:r>
      <w:r w:rsidRPr="00446B03">
        <w:rPr>
          <w:rFonts w:ascii="Arial" w:hAnsi="Arial" w:cs="Arial"/>
          <w:sz w:val="22"/>
          <w:lang w:val="es-ES"/>
        </w:rPr>
        <w:lastRenderedPageBreak/>
        <w:t>de evitar que la Agencia actúe como una instancia de validación de las actuaciones de las entidades sujetas a la Ley 80 de 1993 o de los demás participantes de la contratación pública.</w:t>
      </w:r>
    </w:p>
    <w:p w14:paraId="10DFC983" w14:textId="0458A3F6" w:rsidR="00334C20" w:rsidRPr="00715F5D" w:rsidRDefault="00817E07" w:rsidP="00834E85">
      <w:pPr>
        <w:tabs>
          <w:tab w:val="left" w:pos="426"/>
        </w:tabs>
        <w:spacing w:after="120"/>
        <w:ind w:firstLine="425"/>
        <w:rPr>
          <w:rFonts w:ascii="Arial" w:eastAsia="Calibri" w:hAnsi="Arial" w:cs="Arial"/>
          <w:bCs/>
          <w:sz w:val="22"/>
          <w:lang w:val="es-CO"/>
        </w:rPr>
      </w:pPr>
      <w:r w:rsidRPr="00446B03">
        <w:rPr>
          <w:rFonts w:ascii="Arial" w:eastAsia="Calibri" w:hAnsi="Arial" w:cs="Arial"/>
          <w:color w:val="000000" w:themeColor="text1"/>
          <w:sz w:val="22"/>
          <w:lang w:val="es-ES"/>
        </w:rPr>
        <w:tab/>
      </w:r>
      <w:r w:rsidRPr="00446B03">
        <w:rPr>
          <w:rFonts w:ascii="Arial" w:eastAsia="Calibri" w:hAnsi="Arial" w:cs="Arial"/>
          <w:color w:val="000000" w:themeColor="text1"/>
          <w:sz w:val="22"/>
          <w:lang w:val="es-ES"/>
        </w:rPr>
        <w:tab/>
        <w:t>Por ello, la Subdirección –dentro de los límites de sus atribuciones– resolverá la consulta conforme a las normas generales en materia de contratación estatal. Con este objetivo se analizarán los siguientes temas:</w:t>
      </w:r>
      <w:r w:rsidRPr="00446B03">
        <w:rPr>
          <w:rFonts w:ascii="Arial" w:eastAsia="Calibri" w:hAnsi="Arial" w:cs="Arial"/>
          <w:bCs/>
          <w:sz w:val="22"/>
          <w:lang w:val="es-CO"/>
        </w:rPr>
        <w:t xml:space="preserve"> </w:t>
      </w:r>
      <w:r w:rsidR="00715F5D">
        <w:rPr>
          <w:rFonts w:ascii="Arial" w:eastAsia="Calibri" w:hAnsi="Arial" w:cs="Arial"/>
          <w:bCs/>
          <w:sz w:val="22"/>
          <w:lang w:val="es-CO"/>
        </w:rPr>
        <w:t>i) el r</w:t>
      </w:r>
      <w:r w:rsidR="00715F5D" w:rsidRPr="00715F5D">
        <w:rPr>
          <w:rFonts w:ascii="Arial" w:eastAsia="Calibri" w:hAnsi="Arial" w:cs="Arial"/>
          <w:bCs/>
          <w:sz w:val="22"/>
          <w:lang w:val="es-CO"/>
        </w:rPr>
        <w:t>égimen jurídico aplicable a la enajenación voluntaria de inmuebles declarados como de utilidad pública e interés social</w:t>
      </w:r>
      <w:r w:rsidR="00715F5D">
        <w:rPr>
          <w:rFonts w:ascii="Arial" w:eastAsia="Calibri" w:hAnsi="Arial" w:cs="Arial"/>
          <w:bCs/>
          <w:sz w:val="22"/>
          <w:lang w:val="es-CO"/>
        </w:rPr>
        <w:t>; ii) la r</w:t>
      </w:r>
      <w:r w:rsidR="00715F5D" w:rsidRPr="00715F5D">
        <w:rPr>
          <w:rFonts w:ascii="Arial" w:eastAsia="Calibri" w:hAnsi="Arial" w:cs="Arial"/>
          <w:bCs/>
          <w:sz w:val="22"/>
          <w:lang w:val="es-CO"/>
        </w:rPr>
        <w:t>egulación especial en materia de adquisición de bienes inmuebles por motivos de utilidad pública e interés social destinados a la construcción de infraestructura de transporte</w:t>
      </w:r>
      <w:r w:rsidR="00715F5D">
        <w:rPr>
          <w:rFonts w:ascii="Arial" w:eastAsia="Calibri" w:hAnsi="Arial" w:cs="Arial"/>
          <w:bCs/>
          <w:sz w:val="22"/>
          <w:lang w:val="es-CO"/>
        </w:rPr>
        <w:t>; iii) los e</w:t>
      </w:r>
      <w:r w:rsidR="00715F5D" w:rsidRPr="00715F5D">
        <w:rPr>
          <w:rFonts w:ascii="Arial" w:eastAsia="Calibri" w:hAnsi="Arial" w:cs="Arial"/>
          <w:bCs/>
          <w:sz w:val="22"/>
          <w:lang w:val="es-CO"/>
        </w:rPr>
        <w:t>studios de viabilidad de los proyectos y los contratos de obra de infraestructura de transporte</w:t>
      </w:r>
      <w:r w:rsidR="00715F5D">
        <w:rPr>
          <w:rFonts w:ascii="Arial" w:eastAsia="Calibri" w:hAnsi="Arial" w:cs="Arial"/>
          <w:bCs/>
          <w:sz w:val="22"/>
          <w:lang w:val="es-CO"/>
        </w:rPr>
        <w:t>; y iv) e</w:t>
      </w:r>
      <w:r w:rsidR="00715F5D" w:rsidRPr="00715F5D">
        <w:rPr>
          <w:rFonts w:ascii="Arial" w:eastAsia="Calibri" w:hAnsi="Arial" w:cs="Arial"/>
          <w:bCs/>
          <w:sz w:val="22"/>
          <w:lang w:val="es-CO"/>
        </w:rPr>
        <w:t>l procedimiento especial de enajenación voluntaria directa para la adquisición de bienes inmuebles con fines de utilidad pública e interés social como régimen exceptuado del Estatuto General de la Contratación</w:t>
      </w:r>
      <w:r w:rsidR="006344F7">
        <w:rPr>
          <w:rFonts w:ascii="Arial" w:eastAsia="Calibri" w:hAnsi="Arial" w:cs="Arial"/>
          <w:bCs/>
          <w:sz w:val="22"/>
          <w:lang w:val="es-CO"/>
        </w:rPr>
        <w:t xml:space="preserve"> de la Administración</w:t>
      </w:r>
      <w:r w:rsidR="00715F5D" w:rsidRPr="00715F5D">
        <w:rPr>
          <w:rFonts w:ascii="Arial" w:eastAsia="Calibri" w:hAnsi="Arial" w:cs="Arial"/>
          <w:bCs/>
          <w:sz w:val="22"/>
          <w:lang w:val="es-CO"/>
        </w:rPr>
        <w:t xml:space="preserve"> Pública</w:t>
      </w:r>
      <w:r w:rsidR="00715F5D">
        <w:rPr>
          <w:rFonts w:ascii="Arial" w:eastAsia="Calibri" w:hAnsi="Arial" w:cs="Arial"/>
          <w:bCs/>
          <w:sz w:val="22"/>
          <w:lang w:val="es-CO"/>
        </w:rPr>
        <w:t>.</w:t>
      </w:r>
    </w:p>
    <w:p w14:paraId="1B0A4F73" w14:textId="2CCFE66D" w:rsidR="008F39BD" w:rsidRDefault="008F39BD" w:rsidP="00334C20">
      <w:pPr>
        <w:tabs>
          <w:tab w:val="left" w:pos="426"/>
        </w:tabs>
        <w:spacing w:after="0"/>
        <w:ind w:firstLine="709"/>
        <w:rPr>
          <w:rFonts w:ascii="Arial" w:eastAsia="Calibri" w:hAnsi="Arial" w:cs="Arial"/>
          <w:bCs/>
          <w:sz w:val="22"/>
          <w:lang w:val="es-CO"/>
        </w:rPr>
      </w:pPr>
      <w:r w:rsidRPr="001C64AB">
        <w:rPr>
          <w:rFonts w:ascii="Arial" w:eastAsia="Calibri" w:hAnsi="Arial" w:cs="Arial"/>
          <w:bCs/>
          <w:sz w:val="22"/>
          <w:lang w:val="es-CO"/>
        </w:rPr>
        <w:t xml:space="preserve">La Agencia Nacional de Contratación Pública </w:t>
      </w:r>
      <w:r w:rsidR="006344F7">
        <w:rPr>
          <w:rFonts w:ascii="Arial" w:eastAsia="Calibri" w:hAnsi="Arial" w:cs="Arial"/>
          <w:bCs/>
          <w:sz w:val="22"/>
          <w:lang w:val="es-CO"/>
        </w:rPr>
        <w:t>–</w:t>
      </w:r>
      <w:r w:rsidRPr="001C64AB">
        <w:rPr>
          <w:rFonts w:ascii="Arial" w:eastAsia="Calibri" w:hAnsi="Arial" w:cs="Arial"/>
          <w:bCs/>
          <w:sz w:val="22"/>
          <w:lang w:val="es-CO"/>
        </w:rPr>
        <w:t xml:space="preserve"> Colombia Compra Eficiente </w:t>
      </w:r>
      <w:r w:rsidR="003111C4">
        <w:rPr>
          <w:rFonts w:ascii="Arial" w:eastAsia="Calibri" w:hAnsi="Arial" w:cs="Arial"/>
          <w:bCs/>
          <w:sz w:val="22"/>
          <w:lang w:val="es-CO"/>
        </w:rPr>
        <w:t>se ha pronunciado frente al</w:t>
      </w:r>
      <w:r w:rsidR="00D57C4E" w:rsidRPr="001C64AB">
        <w:rPr>
          <w:rFonts w:ascii="Arial" w:eastAsia="Calibri" w:hAnsi="Arial" w:cs="Arial"/>
          <w:bCs/>
          <w:sz w:val="22"/>
          <w:lang w:val="es-CO"/>
        </w:rPr>
        <w:t xml:space="preserve"> régimen jurídico aplicable a la enajenación voluntaria de bienes inmuebles declarados como de utilidad común e interés social</w:t>
      </w:r>
      <w:r w:rsidR="004755D2" w:rsidRPr="001C64AB">
        <w:rPr>
          <w:rFonts w:ascii="Arial" w:eastAsia="Calibri" w:hAnsi="Arial" w:cs="Arial"/>
          <w:bCs/>
          <w:sz w:val="22"/>
          <w:lang w:val="es-CO"/>
        </w:rPr>
        <w:t>, entre otros,</w:t>
      </w:r>
      <w:r w:rsidR="00735A39" w:rsidRPr="001C64AB">
        <w:rPr>
          <w:rFonts w:ascii="Arial" w:eastAsia="Calibri" w:hAnsi="Arial" w:cs="Arial"/>
          <w:bCs/>
          <w:sz w:val="22"/>
          <w:lang w:val="es-CO"/>
        </w:rPr>
        <w:t xml:space="preserve"> </w:t>
      </w:r>
      <w:r w:rsidRPr="001C64AB">
        <w:rPr>
          <w:rFonts w:ascii="Arial" w:eastAsia="Calibri" w:hAnsi="Arial" w:cs="Arial"/>
          <w:bCs/>
          <w:sz w:val="22"/>
          <w:lang w:val="es-CO"/>
        </w:rPr>
        <w:t>en los conceptos</w:t>
      </w:r>
      <w:r w:rsidR="00726E3B">
        <w:rPr>
          <w:rFonts w:ascii="Arial" w:eastAsia="Calibri" w:hAnsi="Arial" w:cs="Arial"/>
          <w:bCs/>
          <w:sz w:val="22"/>
          <w:lang w:val="es-CO"/>
        </w:rPr>
        <w:t xml:space="preserve"> </w:t>
      </w:r>
      <w:r w:rsidR="0095635F" w:rsidRPr="001C64AB">
        <w:rPr>
          <w:rFonts w:ascii="Arial" w:eastAsia="Calibri" w:hAnsi="Arial" w:cs="Arial"/>
          <w:bCs/>
          <w:sz w:val="22"/>
          <w:lang w:val="es-CO"/>
        </w:rPr>
        <w:t xml:space="preserve">del </w:t>
      </w:r>
      <w:r w:rsidR="00EE7B2B" w:rsidRPr="001C64AB">
        <w:rPr>
          <w:rFonts w:ascii="Arial" w:hAnsi="Arial" w:cs="Arial"/>
          <w:sz w:val="22"/>
        </w:rPr>
        <w:t>19 de novie</w:t>
      </w:r>
      <w:r w:rsidR="00726E3B">
        <w:rPr>
          <w:rFonts w:ascii="Arial" w:hAnsi="Arial" w:cs="Arial"/>
          <w:sz w:val="22"/>
        </w:rPr>
        <w:t>m</w:t>
      </w:r>
      <w:r w:rsidR="00EE7B2B" w:rsidRPr="001C64AB">
        <w:rPr>
          <w:rFonts w:ascii="Arial" w:hAnsi="Arial" w:cs="Arial"/>
          <w:sz w:val="22"/>
        </w:rPr>
        <w:t xml:space="preserve">bre de 2019 </w:t>
      </w:r>
      <w:r w:rsidR="006344F7">
        <w:rPr>
          <w:rFonts w:ascii="Arial" w:hAnsi="Arial" w:cs="Arial"/>
          <w:sz w:val="22"/>
        </w:rPr>
        <w:t>–</w:t>
      </w:r>
      <w:r w:rsidR="00EE7B2B" w:rsidRPr="001C64AB">
        <w:rPr>
          <w:rFonts w:ascii="Arial" w:hAnsi="Arial" w:cs="Arial"/>
          <w:sz w:val="22"/>
        </w:rPr>
        <w:t>Rad. 2201913000008597</w:t>
      </w:r>
      <w:r w:rsidR="006344F7">
        <w:rPr>
          <w:rFonts w:ascii="Arial" w:hAnsi="Arial" w:cs="Arial"/>
          <w:sz w:val="22"/>
        </w:rPr>
        <w:t>–</w:t>
      </w:r>
      <w:r w:rsidR="00EE7B2B" w:rsidRPr="001C64AB">
        <w:rPr>
          <w:rFonts w:ascii="Arial" w:hAnsi="Arial" w:cs="Arial"/>
          <w:sz w:val="22"/>
        </w:rPr>
        <w:t xml:space="preserve"> y C-159 del 26 de febrero de 2020</w:t>
      </w:r>
      <w:r w:rsidR="006B3C27" w:rsidRPr="001C64AB">
        <w:rPr>
          <w:rFonts w:ascii="Arial" w:eastAsia="Calibri" w:hAnsi="Arial" w:cs="Arial"/>
          <w:bCs/>
          <w:sz w:val="22"/>
          <w:lang w:val="es-CO"/>
        </w:rPr>
        <w:t>.</w:t>
      </w:r>
      <w:r w:rsidR="00F00C5C">
        <w:rPr>
          <w:rFonts w:ascii="Arial" w:eastAsia="Calibri" w:hAnsi="Arial" w:cs="Arial"/>
          <w:bCs/>
          <w:sz w:val="22"/>
          <w:lang w:val="es-CO"/>
        </w:rPr>
        <w:t xml:space="preserve"> Así </w:t>
      </w:r>
      <w:r w:rsidR="00CB2175">
        <w:rPr>
          <w:rFonts w:ascii="Arial" w:eastAsia="Calibri" w:hAnsi="Arial" w:cs="Arial"/>
          <w:bCs/>
          <w:sz w:val="22"/>
          <w:lang w:val="es-CO"/>
        </w:rPr>
        <w:t xml:space="preserve">mismo se ha referido a la </w:t>
      </w:r>
      <w:r w:rsidR="009A070B" w:rsidRPr="009A070B">
        <w:rPr>
          <w:rFonts w:ascii="Arial" w:eastAsia="Calibri" w:hAnsi="Arial" w:cs="Arial"/>
          <w:bCs/>
          <w:sz w:val="22"/>
          <w:lang w:val="es-CO"/>
        </w:rPr>
        <w:t xml:space="preserve">importancia de los estudios previos </w:t>
      </w:r>
      <w:r w:rsidR="00CB2175">
        <w:rPr>
          <w:rFonts w:ascii="Arial" w:eastAsia="Calibri" w:hAnsi="Arial" w:cs="Arial"/>
          <w:bCs/>
          <w:sz w:val="22"/>
          <w:lang w:val="es-CO"/>
        </w:rPr>
        <w:t>en</w:t>
      </w:r>
      <w:r w:rsidR="009A070B" w:rsidRPr="009A070B">
        <w:rPr>
          <w:rFonts w:ascii="Arial" w:eastAsia="Calibri" w:hAnsi="Arial" w:cs="Arial"/>
          <w:bCs/>
          <w:sz w:val="22"/>
          <w:lang w:val="es-CO"/>
        </w:rPr>
        <w:t xml:space="preserve"> la contratación estatal</w:t>
      </w:r>
      <w:r w:rsidR="00CB2175">
        <w:rPr>
          <w:rFonts w:ascii="Arial" w:eastAsia="Calibri" w:hAnsi="Arial" w:cs="Arial"/>
          <w:bCs/>
          <w:sz w:val="22"/>
          <w:lang w:val="es-CO"/>
        </w:rPr>
        <w:t xml:space="preserve"> en </w:t>
      </w:r>
      <w:r w:rsidR="006344F7">
        <w:rPr>
          <w:rFonts w:ascii="Arial" w:eastAsia="Calibri" w:hAnsi="Arial" w:cs="Arial"/>
          <w:bCs/>
          <w:sz w:val="22"/>
          <w:lang w:val="es-CO"/>
        </w:rPr>
        <w:t xml:space="preserve">el </w:t>
      </w:r>
      <w:r w:rsidR="009A070B" w:rsidRPr="009A070B">
        <w:rPr>
          <w:rFonts w:ascii="Arial" w:eastAsia="Calibri" w:hAnsi="Arial" w:cs="Arial"/>
          <w:bCs/>
          <w:sz w:val="22"/>
          <w:lang w:val="es-CO"/>
        </w:rPr>
        <w:t>Concepto C‒215 de 12 de mayo de 2021</w:t>
      </w:r>
      <w:r w:rsidR="00CB2175">
        <w:rPr>
          <w:rFonts w:ascii="Arial" w:eastAsia="Calibri" w:hAnsi="Arial" w:cs="Arial"/>
          <w:bCs/>
          <w:sz w:val="22"/>
          <w:lang w:val="es-CO"/>
        </w:rPr>
        <w:t>.</w:t>
      </w:r>
      <w:r w:rsidR="00FE117D">
        <w:rPr>
          <w:rFonts w:ascii="Arial" w:eastAsia="Calibri" w:hAnsi="Arial" w:cs="Arial"/>
          <w:bCs/>
          <w:sz w:val="22"/>
          <w:lang w:val="es-CO"/>
        </w:rPr>
        <w:t xml:space="preserve"> </w:t>
      </w:r>
      <w:r w:rsidR="00D05E28" w:rsidRPr="001C64AB">
        <w:rPr>
          <w:rFonts w:ascii="Arial" w:eastAsia="Calibri" w:hAnsi="Arial" w:cs="Arial"/>
          <w:bCs/>
          <w:sz w:val="22"/>
          <w:lang w:val="es-CO"/>
        </w:rPr>
        <w:t>La</w:t>
      </w:r>
      <w:r w:rsidR="00C01713" w:rsidRPr="001C64AB">
        <w:rPr>
          <w:rFonts w:ascii="Arial" w:eastAsia="Calibri" w:hAnsi="Arial" w:cs="Arial"/>
          <w:bCs/>
          <w:sz w:val="22"/>
          <w:lang w:val="es-CO"/>
        </w:rPr>
        <w:t>s</w:t>
      </w:r>
      <w:r w:rsidRPr="001C64AB">
        <w:rPr>
          <w:rFonts w:ascii="Arial" w:eastAsia="Calibri" w:hAnsi="Arial" w:cs="Arial"/>
          <w:bCs/>
          <w:sz w:val="22"/>
          <w:lang w:val="es-CO"/>
        </w:rPr>
        <w:t xml:space="preserve"> tesis desarrollada</w:t>
      </w:r>
      <w:r w:rsidR="00C01713" w:rsidRPr="001C64AB">
        <w:rPr>
          <w:rFonts w:ascii="Arial" w:eastAsia="Calibri" w:hAnsi="Arial" w:cs="Arial"/>
          <w:bCs/>
          <w:sz w:val="22"/>
          <w:lang w:val="es-CO"/>
        </w:rPr>
        <w:t>s</w:t>
      </w:r>
      <w:r w:rsidRPr="001C64AB">
        <w:rPr>
          <w:rFonts w:ascii="Arial" w:eastAsia="Calibri" w:hAnsi="Arial" w:cs="Arial"/>
          <w:bCs/>
          <w:sz w:val="22"/>
          <w:lang w:val="es-CO"/>
        </w:rPr>
        <w:t xml:space="preserve"> en estos conceptos </w:t>
      </w:r>
      <w:r w:rsidR="00D05E28" w:rsidRPr="001C64AB">
        <w:rPr>
          <w:rFonts w:ascii="Arial" w:eastAsia="Calibri" w:hAnsi="Arial" w:cs="Arial"/>
          <w:bCs/>
          <w:sz w:val="22"/>
          <w:lang w:val="es-CO"/>
        </w:rPr>
        <w:t>se complementará</w:t>
      </w:r>
      <w:r w:rsidR="00C16340" w:rsidRPr="001C64AB">
        <w:rPr>
          <w:rFonts w:ascii="Arial" w:eastAsia="Calibri" w:hAnsi="Arial" w:cs="Arial"/>
          <w:bCs/>
          <w:sz w:val="22"/>
          <w:lang w:val="es-CO"/>
        </w:rPr>
        <w:t>n</w:t>
      </w:r>
      <w:r w:rsidRPr="001C64AB">
        <w:rPr>
          <w:rFonts w:ascii="Arial" w:eastAsia="Calibri" w:hAnsi="Arial" w:cs="Arial"/>
          <w:bCs/>
          <w:sz w:val="22"/>
          <w:lang w:val="es-CO"/>
        </w:rPr>
        <w:t xml:space="preserve"> </w:t>
      </w:r>
      <w:r w:rsidR="00815027" w:rsidRPr="001C64AB">
        <w:rPr>
          <w:rFonts w:ascii="Arial" w:eastAsia="Calibri" w:hAnsi="Arial" w:cs="Arial"/>
          <w:bCs/>
          <w:sz w:val="22"/>
          <w:lang w:val="es-CO"/>
        </w:rPr>
        <w:t xml:space="preserve">a continuación </w:t>
      </w:r>
      <w:r w:rsidRPr="001C64AB">
        <w:rPr>
          <w:rFonts w:ascii="Arial" w:eastAsia="Calibri" w:hAnsi="Arial" w:cs="Arial"/>
          <w:bCs/>
          <w:sz w:val="22"/>
          <w:lang w:val="es-CO"/>
        </w:rPr>
        <w:t xml:space="preserve">con </w:t>
      </w:r>
      <w:r w:rsidR="00D05E28" w:rsidRPr="001C64AB">
        <w:rPr>
          <w:rFonts w:ascii="Arial" w:eastAsia="Calibri" w:hAnsi="Arial" w:cs="Arial"/>
          <w:bCs/>
          <w:sz w:val="22"/>
          <w:lang w:val="es-CO"/>
        </w:rPr>
        <w:t>la respuesta a</w:t>
      </w:r>
      <w:r w:rsidRPr="001C64AB">
        <w:rPr>
          <w:rFonts w:ascii="Arial" w:eastAsia="Calibri" w:hAnsi="Arial" w:cs="Arial"/>
          <w:bCs/>
          <w:sz w:val="22"/>
          <w:lang w:val="es-CO"/>
        </w:rPr>
        <w:t xml:space="preserve"> la consulta objeto de análisis</w:t>
      </w:r>
      <w:r w:rsidR="00577EF5" w:rsidRPr="001C64AB">
        <w:rPr>
          <w:rFonts w:ascii="Arial" w:eastAsia="Calibri" w:hAnsi="Arial" w:cs="Arial"/>
          <w:bCs/>
          <w:sz w:val="22"/>
          <w:lang w:val="es-CO"/>
        </w:rPr>
        <w:t>.</w:t>
      </w:r>
    </w:p>
    <w:p w14:paraId="056B41E6" w14:textId="77777777" w:rsidR="00682BE5" w:rsidRPr="001C64AB" w:rsidRDefault="00682BE5" w:rsidP="00334C20">
      <w:pPr>
        <w:tabs>
          <w:tab w:val="left" w:pos="426"/>
        </w:tabs>
        <w:spacing w:after="0"/>
        <w:ind w:firstLine="709"/>
        <w:rPr>
          <w:rFonts w:ascii="Arial" w:eastAsia="Calibri" w:hAnsi="Arial" w:cs="Arial"/>
          <w:bCs/>
          <w:sz w:val="22"/>
          <w:lang w:val="es-CO"/>
        </w:rPr>
      </w:pPr>
    </w:p>
    <w:p w14:paraId="3F6AE1E9" w14:textId="46A50DBA" w:rsidR="00A8268C" w:rsidRPr="001C64AB" w:rsidRDefault="00577EF5" w:rsidP="00834E85">
      <w:pPr>
        <w:tabs>
          <w:tab w:val="left" w:pos="426"/>
        </w:tabs>
        <w:spacing w:after="0"/>
        <w:rPr>
          <w:rFonts w:ascii="Arial" w:eastAsia="Calibri" w:hAnsi="Arial" w:cs="Arial"/>
          <w:b/>
          <w:bCs/>
          <w:sz w:val="22"/>
          <w:lang w:val="es-CO"/>
        </w:rPr>
      </w:pPr>
      <w:r w:rsidRPr="001C64AB">
        <w:rPr>
          <w:rFonts w:ascii="Arial" w:eastAsia="Calibri" w:hAnsi="Arial" w:cs="Arial"/>
          <w:b/>
          <w:bCs/>
          <w:sz w:val="22"/>
          <w:lang w:val="es-CO"/>
        </w:rPr>
        <w:t>2.1</w:t>
      </w:r>
      <w:r w:rsidR="008F2DB8">
        <w:rPr>
          <w:rFonts w:ascii="Arial" w:eastAsia="Calibri" w:hAnsi="Arial" w:cs="Arial"/>
          <w:b/>
          <w:bCs/>
          <w:sz w:val="22"/>
          <w:lang w:val="es-CO"/>
        </w:rPr>
        <w:t>.</w:t>
      </w:r>
      <w:r w:rsidRPr="001C64AB">
        <w:rPr>
          <w:rFonts w:ascii="Arial" w:eastAsia="Calibri" w:hAnsi="Arial" w:cs="Arial"/>
          <w:b/>
          <w:bCs/>
          <w:sz w:val="22"/>
          <w:lang w:val="es-CO"/>
        </w:rPr>
        <w:t xml:space="preserve"> </w:t>
      </w:r>
      <w:r w:rsidR="00EE7B2B" w:rsidRPr="001C64AB">
        <w:rPr>
          <w:rFonts w:ascii="Arial" w:eastAsia="Calibri" w:hAnsi="Arial" w:cs="Arial"/>
          <w:b/>
          <w:bCs/>
          <w:sz w:val="22"/>
          <w:lang w:val="es-CO"/>
        </w:rPr>
        <w:t xml:space="preserve">Régimen jurídico aplicable </w:t>
      </w:r>
      <w:r w:rsidR="009756AC">
        <w:rPr>
          <w:rFonts w:ascii="Arial" w:eastAsia="Calibri" w:hAnsi="Arial" w:cs="Arial"/>
          <w:b/>
          <w:bCs/>
          <w:sz w:val="22"/>
          <w:lang w:val="es-CO"/>
        </w:rPr>
        <w:t>a</w:t>
      </w:r>
      <w:r w:rsidR="00EE7B2B" w:rsidRPr="001C64AB">
        <w:rPr>
          <w:rFonts w:ascii="Arial" w:eastAsia="Calibri" w:hAnsi="Arial" w:cs="Arial"/>
          <w:b/>
          <w:bCs/>
          <w:sz w:val="22"/>
          <w:lang w:val="es-CO"/>
        </w:rPr>
        <w:t xml:space="preserve"> la enajenación voluntaria de inmuebles declarados </w:t>
      </w:r>
      <w:r w:rsidR="00275D34" w:rsidRPr="001C64AB">
        <w:rPr>
          <w:rFonts w:ascii="Arial" w:eastAsia="Calibri" w:hAnsi="Arial" w:cs="Arial"/>
          <w:b/>
          <w:bCs/>
          <w:sz w:val="22"/>
          <w:lang w:val="es-CO"/>
        </w:rPr>
        <w:t xml:space="preserve">como </w:t>
      </w:r>
      <w:r w:rsidR="00EE7B2B" w:rsidRPr="001C64AB">
        <w:rPr>
          <w:rFonts w:ascii="Arial" w:eastAsia="Calibri" w:hAnsi="Arial" w:cs="Arial"/>
          <w:b/>
          <w:bCs/>
          <w:sz w:val="22"/>
          <w:lang w:val="es-CO"/>
        </w:rPr>
        <w:t xml:space="preserve">de utilidad pública </w:t>
      </w:r>
      <w:r w:rsidR="00D57C4E" w:rsidRPr="001C64AB">
        <w:rPr>
          <w:rFonts w:ascii="Arial" w:eastAsia="Calibri" w:hAnsi="Arial" w:cs="Arial"/>
          <w:b/>
          <w:bCs/>
          <w:sz w:val="22"/>
          <w:lang w:val="es-CO"/>
        </w:rPr>
        <w:t xml:space="preserve">e interés social </w:t>
      </w:r>
    </w:p>
    <w:p w14:paraId="189F03E6" w14:textId="77777777" w:rsidR="00503205" w:rsidRPr="00334C20" w:rsidRDefault="00503205" w:rsidP="00817E07">
      <w:pPr>
        <w:pStyle w:val="Textoindependiente"/>
        <w:spacing w:after="0"/>
        <w:ind w:right="306" w:firstLine="709"/>
        <w:rPr>
          <w:lang w:val="es-ES_tradnl"/>
        </w:rPr>
      </w:pPr>
    </w:p>
    <w:p w14:paraId="48A86E96" w14:textId="0C7980D0" w:rsidR="00503205" w:rsidRDefault="00503205" w:rsidP="00834E85">
      <w:pPr>
        <w:pStyle w:val="Textoindependiente"/>
        <w:spacing w:after="120"/>
      </w:pPr>
      <w:r w:rsidRPr="00467CA2">
        <w:t>La Constitución Política</w:t>
      </w:r>
      <w:r>
        <w:t>, en el artículo 58</w:t>
      </w:r>
      <w:r w:rsidRPr="00C7075C">
        <w:rPr>
          <w:rStyle w:val="Refdenotaalpie"/>
          <w:rFonts w:eastAsia="Times New Roman"/>
          <w:lang w:val="es-CO" w:eastAsia="es-ES_tradnl" w:bidi="ar-SA"/>
        </w:rPr>
        <w:footnoteReference w:id="2"/>
      </w:r>
      <w:r>
        <w:t xml:space="preserve">, </w:t>
      </w:r>
      <w:r w:rsidRPr="00467CA2">
        <w:t xml:space="preserve">establece la garantía </w:t>
      </w:r>
      <w:r w:rsidR="003111C4">
        <w:t>de</w:t>
      </w:r>
      <w:r w:rsidRPr="00467CA2">
        <w:t xml:space="preserve"> la propiedad privada y </w:t>
      </w:r>
      <w:r w:rsidRPr="00467CA2">
        <w:lastRenderedPageBreak/>
        <w:t>a los demás derechos adquiridos que de ella se deriven. Esos derechos no podrán ser desconocidos ni vulnerados por leyes posteriores.</w:t>
      </w:r>
      <w:r>
        <w:t xml:space="preserve"> </w:t>
      </w:r>
      <w:r w:rsidRPr="00467CA2">
        <w:t xml:space="preserve">Sin embargo, el constituyente consagró </w:t>
      </w:r>
      <w:r w:rsidR="00C7075C">
        <w:t xml:space="preserve">en el precepto citado </w:t>
      </w:r>
      <w:r w:rsidRPr="00467CA2">
        <w:t xml:space="preserve">la posibilidad de establecer limitaciones al derecho a la propiedad privada: </w:t>
      </w:r>
      <w:r w:rsidR="003111C4">
        <w:t>«</w:t>
      </w:r>
      <w:r w:rsidRPr="00467CA2">
        <w:t>por motivos de utilidad pública o de interés social definidos por el legislador, podrá haber expropiación mediante sentencia judicial o indemnización previa. Esta se fijará consultando los intereses de la comunidad y del afectado. En los casos que determine el legislador, dicha expropiación podrá adelantarse por vía administrativa, sujeta a posterior acción contenciosa - administrativa, incluso respecto del precio</w:t>
      </w:r>
      <w:r w:rsidR="003111C4">
        <w:t>»</w:t>
      </w:r>
      <w:r>
        <w:t>.</w:t>
      </w:r>
    </w:p>
    <w:p w14:paraId="1A3B3BFF" w14:textId="43F3DBAE" w:rsidR="00CF58F9" w:rsidRDefault="00503205" w:rsidP="00834E85">
      <w:pPr>
        <w:pStyle w:val="Textoindependiente"/>
        <w:spacing w:after="120"/>
        <w:ind w:firstLine="709"/>
      </w:pPr>
      <w:r w:rsidRPr="00467CA2">
        <w:t xml:space="preserve">De lo anterior se desprende que las </w:t>
      </w:r>
      <w:proofErr w:type="gramStart"/>
      <w:r w:rsidRPr="00467CA2">
        <w:t>autoridades públicas</w:t>
      </w:r>
      <w:proofErr w:type="gramEnd"/>
      <w:r w:rsidRPr="00467CA2">
        <w:t xml:space="preserve"> tienen el deber, por mandato constitucional, de respetar los derechos de los particulares sobre toda clase de bienes</w:t>
      </w:r>
      <w:r w:rsidR="00C7075C">
        <w:t xml:space="preserve">. Por lo tanto, </w:t>
      </w:r>
      <w:r w:rsidRPr="00467CA2">
        <w:t xml:space="preserve">cuando requieran </w:t>
      </w:r>
      <w:r w:rsidR="00FB28FE">
        <w:t>de un</w:t>
      </w:r>
      <w:r w:rsidR="00FB28FE" w:rsidRPr="00467CA2">
        <w:t xml:space="preserve"> </w:t>
      </w:r>
      <w:r w:rsidRPr="00467CA2">
        <w:t>bien inmueble para cumplir los fines del Estado,</w:t>
      </w:r>
      <w:r w:rsidR="00C7075C">
        <w:t xml:space="preserve"> deben actuar</w:t>
      </w:r>
      <w:r w:rsidRPr="00467CA2">
        <w:t xml:space="preserve"> con sujeción al principio de legalidad y </w:t>
      </w:r>
      <w:r w:rsidR="00C7075C">
        <w:t>a</w:t>
      </w:r>
      <w:r w:rsidRPr="00467CA2">
        <w:t>l debido proceso</w:t>
      </w:r>
      <w:r w:rsidR="00C7075C">
        <w:t xml:space="preserve"> </w:t>
      </w:r>
      <w:r w:rsidR="00FB28FE">
        <w:t>–</w:t>
      </w:r>
      <w:r w:rsidR="00C7075C">
        <w:t>artículos 2, 6, 29, 121 y 122 C.P.</w:t>
      </w:r>
      <w:r w:rsidR="00FB28FE">
        <w:t>–</w:t>
      </w:r>
      <w:r w:rsidR="00C7075C">
        <w:t>.</w:t>
      </w:r>
    </w:p>
    <w:p w14:paraId="0BD14619" w14:textId="259B9616" w:rsidR="00CF58F9" w:rsidRPr="00467CA2" w:rsidRDefault="00CF58F9" w:rsidP="00834E85">
      <w:pPr>
        <w:pStyle w:val="Textoindependiente"/>
        <w:spacing w:after="120"/>
        <w:ind w:firstLine="709"/>
      </w:pPr>
      <w:bookmarkStart w:id="11" w:name="_Hlk79760203"/>
      <w:r w:rsidRPr="00467CA2">
        <w:t>La expropiación es un procedimiento administrativo por medio del cual el Estado, por razones de utilidad pública o interés social, priva coactivamente de la titularidad de un bien a un particular, de acuerdo con un procedimiento específico,</w:t>
      </w:r>
      <w:r w:rsidR="00F10400" w:rsidRPr="00F10400">
        <w:t xml:space="preserve"> con intervención de la autoridad judicial </w:t>
      </w:r>
      <w:r w:rsidR="00FB28FE">
        <w:t>–</w:t>
      </w:r>
      <w:r w:rsidR="00F10400" w:rsidRPr="00F10400">
        <w:t>expropiación por vía judicial</w:t>
      </w:r>
      <w:r w:rsidR="00FB28FE">
        <w:t>–</w:t>
      </w:r>
      <w:r w:rsidR="00F10400" w:rsidRPr="00F10400">
        <w:t xml:space="preserve"> o mediante la utilización de los poderes públicos propios del régimen administrativo </w:t>
      </w:r>
      <w:r w:rsidR="00FB28FE">
        <w:t>–</w:t>
      </w:r>
      <w:r w:rsidR="00F10400" w:rsidRPr="00F10400">
        <w:t>expropiación por vía administrativa</w:t>
      </w:r>
      <w:r w:rsidR="00FB28FE">
        <w:t>–</w:t>
      </w:r>
      <w:r w:rsidR="00F10400">
        <w:t xml:space="preserve">, </w:t>
      </w:r>
      <w:r w:rsidRPr="00467CA2">
        <w:t>y previo pago de una indemnización</w:t>
      </w:r>
      <w:r>
        <w:rPr>
          <w:rStyle w:val="Refdenotaalpie"/>
        </w:rPr>
        <w:footnoteReference w:id="3"/>
      </w:r>
      <w:r w:rsidRPr="00467CA2">
        <w:t>.</w:t>
      </w:r>
    </w:p>
    <w:p w14:paraId="0D8B10AF" w14:textId="64ACBF28" w:rsidR="000E205A" w:rsidRDefault="004E1AC0" w:rsidP="00834E85">
      <w:pPr>
        <w:spacing w:after="120"/>
        <w:ind w:firstLine="708"/>
        <w:rPr>
          <w:rFonts w:ascii="Arial" w:eastAsia="Times New Roman" w:hAnsi="Arial" w:cs="Arial"/>
          <w:sz w:val="22"/>
          <w:lang w:val="es-CO" w:eastAsia="es-ES_tradnl"/>
        </w:rPr>
      </w:pPr>
      <w:r>
        <w:rPr>
          <w:rFonts w:ascii="Arial" w:eastAsia="Times New Roman" w:hAnsi="Arial" w:cs="Arial"/>
          <w:sz w:val="22"/>
          <w:lang w:val="es-CO" w:eastAsia="es-ES_tradnl"/>
        </w:rPr>
        <w:t xml:space="preserve">El </w:t>
      </w:r>
      <w:r w:rsidR="00DF483D">
        <w:rPr>
          <w:rFonts w:ascii="Arial" w:eastAsia="Times New Roman" w:hAnsi="Arial" w:cs="Arial"/>
          <w:sz w:val="22"/>
          <w:lang w:val="es-CO" w:eastAsia="es-ES_tradnl"/>
        </w:rPr>
        <w:t>L</w:t>
      </w:r>
      <w:r w:rsidR="00275D34" w:rsidRPr="001C64AB">
        <w:rPr>
          <w:rFonts w:ascii="Arial" w:eastAsia="Times New Roman" w:hAnsi="Arial" w:cs="Arial"/>
          <w:sz w:val="22"/>
          <w:lang w:val="es-CO" w:eastAsia="es-ES_tradnl"/>
        </w:rPr>
        <w:t>egislador</w:t>
      </w:r>
      <w:r w:rsidR="00864F58">
        <w:rPr>
          <w:rFonts w:ascii="Arial" w:eastAsia="Times New Roman" w:hAnsi="Arial" w:cs="Arial"/>
          <w:sz w:val="22"/>
          <w:lang w:val="es-CO" w:eastAsia="es-ES_tradnl"/>
        </w:rPr>
        <w:t>,</w:t>
      </w:r>
      <w:r w:rsidR="00275D34" w:rsidRPr="001C64AB">
        <w:rPr>
          <w:rFonts w:ascii="Arial" w:eastAsia="Times New Roman" w:hAnsi="Arial" w:cs="Arial"/>
          <w:sz w:val="22"/>
          <w:lang w:val="es-CO" w:eastAsia="es-ES_tradnl"/>
        </w:rPr>
        <w:t xml:space="preserve"> por medio de la Ley 9 de 1989</w:t>
      </w:r>
      <w:r w:rsidR="00864F58">
        <w:rPr>
          <w:rFonts w:ascii="Arial" w:eastAsia="Times New Roman" w:hAnsi="Arial" w:cs="Arial"/>
          <w:sz w:val="22"/>
          <w:lang w:val="es-CO" w:eastAsia="es-ES_tradnl"/>
        </w:rPr>
        <w:t xml:space="preserve"> </w:t>
      </w:r>
      <w:r w:rsidR="00275D34" w:rsidRPr="001C64AB">
        <w:rPr>
          <w:rFonts w:ascii="Arial" w:eastAsia="Times New Roman" w:hAnsi="Arial" w:cs="Arial"/>
          <w:sz w:val="22"/>
          <w:lang w:val="es-CO" w:eastAsia="es-ES_tradnl"/>
        </w:rPr>
        <w:t xml:space="preserve">reguló, entre otros aspectos, lo concerniente al procedimiento para la enajenación voluntaria y expropiación de bienes inmuebles </w:t>
      </w:r>
      <w:r w:rsidR="00CF58F9">
        <w:rPr>
          <w:rFonts w:ascii="Arial" w:eastAsia="Times New Roman" w:hAnsi="Arial" w:cs="Arial"/>
          <w:sz w:val="22"/>
          <w:lang w:val="es-CO" w:eastAsia="es-ES_tradnl"/>
        </w:rPr>
        <w:t>con el fin de</w:t>
      </w:r>
      <w:r w:rsidR="00275D34" w:rsidRPr="001C64AB">
        <w:rPr>
          <w:rFonts w:ascii="Arial" w:eastAsia="Times New Roman" w:hAnsi="Arial" w:cs="Arial"/>
          <w:sz w:val="22"/>
          <w:lang w:val="es-CO" w:eastAsia="es-ES_tradnl"/>
        </w:rPr>
        <w:t xml:space="preserve"> desarroll</w:t>
      </w:r>
      <w:r w:rsidR="00CF58F9">
        <w:rPr>
          <w:rFonts w:ascii="Arial" w:eastAsia="Times New Roman" w:hAnsi="Arial" w:cs="Arial"/>
          <w:sz w:val="22"/>
          <w:lang w:val="es-CO" w:eastAsia="es-ES_tradnl"/>
        </w:rPr>
        <w:t>ar</w:t>
      </w:r>
      <w:r w:rsidR="00275D34" w:rsidRPr="001C64AB">
        <w:rPr>
          <w:rFonts w:ascii="Arial" w:eastAsia="Times New Roman" w:hAnsi="Arial" w:cs="Arial"/>
          <w:sz w:val="22"/>
          <w:lang w:val="es-CO" w:eastAsia="es-ES_tradnl"/>
        </w:rPr>
        <w:t xml:space="preserve"> las actividades que la misma ley </w:t>
      </w:r>
      <w:r w:rsidR="00864F58">
        <w:rPr>
          <w:rFonts w:ascii="Arial" w:eastAsia="Times New Roman" w:hAnsi="Arial" w:cs="Arial"/>
          <w:sz w:val="22"/>
          <w:lang w:val="es-CO" w:eastAsia="es-ES_tradnl"/>
        </w:rPr>
        <w:t>–</w:t>
      </w:r>
      <w:r w:rsidR="00275D34" w:rsidRPr="001C64AB">
        <w:rPr>
          <w:rFonts w:ascii="Arial" w:eastAsia="Times New Roman" w:hAnsi="Arial" w:cs="Arial"/>
          <w:sz w:val="22"/>
          <w:lang w:val="es-CO" w:eastAsia="es-ES_tradnl"/>
        </w:rPr>
        <w:t>art</w:t>
      </w:r>
      <w:r w:rsidR="00685E5B">
        <w:rPr>
          <w:rFonts w:ascii="Arial" w:eastAsia="Times New Roman" w:hAnsi="Arial" w:cs="Arial"/>
          <w:sz w:val="22"/>
          <w:lang w:val="es-CO" w:eastAsia="es-ES_tradnl"/>
        </w:rPr>
        <w:t>ículo</w:t>
      </w:r>
      <w:r w:rsidR="00275D34" w:rsidRPr="001C64AB">
        <w:rPr>
          <w:rFonts w:ascii="Arial" w:eastAsia="Times New Roman" w:hAnsi="Arial" w:cs="Arial"/>
          <w:sz w:val="22"/>
          <w:lang w:val="es-CO" w:eastAsia="es-ES_tradnl"/>
        </w:rPr>
        <w:t xml:space="preserve"> 10</w:t>
      </w:r>
      <w:r w:rsidR="00864F58">
        <w:rPr>
          <w:rFonts w:ascii="Arial" w:eastAsia="Times New Roman" w:hAnsi="Arial" w:cs="Arial"/>
          <w:sz w:val="22"/>
          <w:lang w:val="es-CO" w:eastAsia="es-ES_tradnl"/>
        </w:rPr>
        <w:t>–</w:t>
      </w:r>
      <w:r w:rsidR="00275D34" w:rsidRPr="001C64AB">
        <w:rPr>
          <w:rFonts w:ascii="Arial" w:eastAsia="Times New Roman" w:hAnsi="Arial" w:cs="Arial"/>
          <w:sz w:val="22"/>
          <w:lang w:val="es-CO" w:eastAsia="es-ES_tradnl"/>
        </w:rPr>
        <w:t xml:space="preserve"> declar</w:t>
      </w:r>
      <w:r w:rsidR="00CF58F9">
        <w:rPr>
          <w:rFonts w:ascii="Arial" w:eastAsia="Times New Roman" w:hAnsi="Arial" w:cs="Arial"/>
          <w:sz w:val="22"/>
          <w:lang w:val="es-CO" w:eastAsia="es-ES_tradnl"/>
        </w:rPr>
        <w:t>ó</w:t>
      </w:r>
      <w:r w:rsidR="00275D34" w:rsidRPr="001C64AB">
        <w:rPr>
          <w:rFonts w:ascii="Arial" w:eastAsia="Times New Roman" w:hAnsi="Arial" w:cs="Arial"/>
          <w:sz w:val="22"/>
          <w:lang w:val="es-CO" w:eastAsia="es-ES_tradnl"/>
        </w:rPr>
        <w:t xml:space="preserve"> </w:t>
      </w:r>
      <w:r w:rsidR="00275D34" w:rsidRPr="001C64AB">
        <w:rPr>
          <w:rFonts w:ascii="Arial" w:eastAsia="Times New Roman" w:hAnsi="Arial" w:cs="Arial"/>
          <w:sz w:val="22"/>
          <w:lang w:val="es-CO" w:eastAsia="es-ES_tradnl"/>
        </w:rPr>
        <w:lastRenderedPageBreak/>
        <w:t>como de utilidad pública</w:t>
      </w:r>
      <w:r w:rsidR="00864F58" w:rsidRPr="001C64AB">
        <w:rPr>
          <w:rStyle w:val="Refdenotaalpie"/>
          <w:rFonts w:ascii="Arial" w:eastAsia="Times New Roman" w:hAnsi="Arial" w:cs="Arial"/>
          <w:sz w:val="22"/>
          <w:lang w:val="es-CO" w:eastAsia="es-ES_tradnl"/>
        </w:rPr>
        <w:footnoteReference w:id="4"/>
      </w:r>
      <w:r w:rsidR="00275D34" w:rsidRPr="001C64AB">
        <w:rPr>
          <w:rFonts w:ascii="Arial" w:eastAsia="Times New Roman" w:hAnsi="Arial" w:cs="Arial"/>
          <w:sz w:val="22"/>
          <w:lang w:val="es-CO" w:eastAsia="es-ES_tradnl"/>
        </w:rPr>
        <w:t xml:space="preserve">. </w:t>
      </w:r>
      <w:r w:rsidR="00C20B15" w:rsidRPr="001C64AB">
        <w:rPr>
          <w:rFonts w:ascii="Arial" w:eastAsia="Times New Roman" w:hAnsi="Arial" w:cs="Arial"/>
          <w:sz w:val="22"/>
          <w:lang w:val="es-CO" w:eastAsia="es-ES_tradnl"/>
        </w:rPr>
        <w:t xml:space="preserve">Dicha </w:t>
      </w:r>
      <w:r w:rsidR="00E574C3">
        <w:rPr>
          <w:rFonts w:ascii="Arial" w:eastAsia="Times New Roman" w:hAnsi="Arial" w:cs="Arial"/>
          <w:sz w:val="22"/>
          <w:lang w:val="es-CO" w:eastAsia="es-ES_tradnl"/>
        </w:rPr>
        <w:t>ley</w:t>
      </w:r>
      <w:r w:rsidR="00C20B15" w:rsidRPr="001C64AB">
        <w:rPr>
          <w:rFonts w:ascii="Arial" w:eastAsia="Times New Roman" w:hAnsi="Arial" w:cs="Arial"/>
          <w:sz w:val="22"/>
          <w:lang w:val="es-CO" w:eastAsia="es-ES_tradnl"/>
        </w:rPr>
        <w:t xml:space="preserve"> fue modificada por la Ley 388 de 1997</w:t>
      </w:r>
      <w:r w:rsidR="00C20B15" w:rsidRPr="001C64AB">
        <w:rPr>
          <w:rStyle w:val="Refdenotaalpie"/>
          <w:rFonts w:ascii="Arial" w:eastAsia="Times New Roman" w:hAnsi="Arial" w:cs="Arial"/>
          <w:sz w:val="22"/>
          <w:lang w:val="es-CO" w:eastAsia="es-ES_tradnl"/>
        </w:rPr>
        <w:footnoteReference w:id="5"/>
      </w:r>
      <w:r w:rsidR="00C20B15" w:rsidRPr="001C64AB">
        <w:rPr>
          <w:rFonts w:ascii="Arial" w:eastAsia="Times New Roman" w:hAnsi="Arial" w:cs="Arial"/>
          <w:sz w:val="22"/>
          <w:lang w:val="es-CO" w:eastAsia="es-ES_tradnl"/>
        </w:rPr>
        <w:t xml:space="preserve"> que tuvo entre sus objetivos armonizar la legislación con las nuevas normas de la Constitución Política de 1991</w:t>
      </w:r>
      <w:r w:rsidR="00C20B15" w:rsidRPr="001C64AB">
        <w:rPr>
          <w:rStyle w:val="Refdenotaalpie"/>
          <w:rFonts w:ascii="Arial" w:eastAsia="Times New Roman" w:hAnsi="Arial" w:cs="Arial"/>
          <w:sz w:val="22"/>
          <w:lang w:val="es-CO" w:eastAsia="es-ES_tradnl"/>
        </w:rPr>
        <w:footnoteReference w:id="6"/>
      </w:r>
      <w:r w:rsidR="00C20B15" w:rsidRPr="001C64AB">
        <w:rPr>
          <w:rFonts w:ascii="Arial" w:eastAsia="Times New Roman" w:hAnsi="Arial" w:cs="Arial"/>
          <w:sz w:val="22"/>
          <w:lang w:val="es-CO" w:eastAsia="es-ES_tradnl"/>
        </w:rPr>
        <w:t xml:space="preserve">, </w:t>
      </w:r>
      <w:r w:rsidR="00183F12">
        <w:rPr>
          <w:rFonts w:ascii="Arial" w:eastAsia="Times New Roman" w:hAnsi="Arial" w:cs="Arial"/>
          <w:sz w:val="22"/>
          <w:lang w:val="es-CO" w:eastAsia="es-ES_tradnl"/>
        </w:rPr>
        <w:t xml:space="preserve">y </w:t>
      </w:r>
      <w:r w:rsidR="00C20B15" w:rsidRPr="001C64AB">
        <w:rPr>
          <w:rFonts w:ascii="Arial" w:eastAsia="Times New Roman" w:hAnsi="Arial" w:cs="Arial"/>
          <w:sz w:val="22"/>
          <w:lang w:val="es-CO" w:eastAsia="es-ES_tradnl"/>
        </w:rPr>
        <w:t xml:space="preserve">en sus artículos 58 y siguientes </w:t>
      </w:r>
      <w:r w:rsidR="003458A6">
        <w:rPr>
          <w:rFonts w:ascii="Arial" w:eastAsia="Times New Roman" w:hAnsi="Arial" w:cs="Arial"/>
          <w:sz w:val="22"/>
          <w:lang w:val="es-CO" w:eastAsia="es-ES_tradnl"/>
        </w:rPr>
        <w:t>desarrolló</w:t>
      </w:r>
      <w:r w:rsidR="00C20B15" w:rsidRPr="001C64AB">
        <w:rPr>
          <w:rFonts w:ascii="Arial" w:eastAsia="Times New Roman" w:hAnsi="Arial" w:cs="Arial"/>
          <w:sz w:val="22"/>
          <w:lang w:val="es-CO" w:eastAsia="es-ES_tradnl"/>
        </w:rPr>
        <w:t xml:space="preserve"> lo relativo a la </w:t>
      </w:r>
      <w:r w:rsidR="005549A5">
        <w:rPr>
          <w:rFonts w:ascii="Arial" w:eastAsia="Times New Roman" w:hAnsi="Arial" w:cs="Arial"/>
          <w:sz w:val="22"/>
          <w:lang w:val="es-CO" w:eastAsia="es-ES_tradnl"/>
        </w:rPr>
        <w:t>«</w:t>
      </w:r>
      <w:r w:rsidR="00C20B15" w:rsidRPr="001C64AB">
        <w:rPr>
          <w:rFonts w:ascii="Arial" w:eastAsia="Times New Roman" w:hAnsi="Arial" w:cs="Arial"/>
          <w:sz w:val="22"/>
          <w:lang w:val="es-CO" w:eastAsia="es-ES_tradnl"/>
        </w:rPr>
        <w:t>adquisición de inmuebles por enajenación voluntaria y expropiación judicial</w:t>
      </w:r>
      <w:r w:rsidR="005549A5">
        <w:rPr>
          <w:rFonts w:ascii="Arial" w:eastAsia="Times New Roman" w:hAnsi="Arial" w:cs="Arial"/>
          <w:sz w:val="22"/>
          <w:lang w:val="es-CO" w:eastAsia="es-ES_tradnl"/>
        </w:rPr>
        <w:t>»</w:t>
      </w:r>
      <w:r w:rsidR="00C20B15" w:rsidRPr="001C64AB">
        <w:rPr>
          <w:rFonts w:ascii="Arial" w:eastAsia="Times New Roman" w:hAnsi="Arial" w:cs="Arial"/>
          <w:sz w:val="22"/>
          <w:lang w:val="es-CO" w:eastAsia="es-ES_tradnl"/>
        </w:rPr>
        <w:t xml:space="preserve">. </w:t>
      </w:r>
    </w:p>
    <w:p w14:paraId="1FF514B3" w14:textId="56883091" w:rsidR="005D0F6B" w:rsidRPr="00810F7D" w:rsidRDefault="000E205A" w:rsidP="00834E85">
      <w:pPr>
        <w:spacing w:after="120"/>
        <w:ind w:firstLine="708"/>
        <w:rPr>
          <w:rFonts w:ascii="Arial" w:eastAsia="Times New Roman" w:hAnsi="Arial" w:cs="Arial"/>
          <w:sz w:val="22"/>
          <w:lang w:val="es-CO" w:eastAsia="es-ES_tradnl"/>
        </w:rPr>
      </w:pPr>
      <w:r w:rsidRPr="00810F7D">
        <w:rPr>
          <w:rFonts w:ascii="Arial" w:eastAsia="Times New Roman" w:hAnsi="Arial" w:cs="Arial"/>
          <w:sz w:val="22"/>
          <w:lang w:val="es-CO" w:eastAsia="es-ES_tradnl"/>
        </w:rPr>
        <w:t>Estas dos normativas constituyen</w:t>
      </w:r>
      <w:r w:rsidR="00AB7AF4" w:rsidRPr="00810F7D">
        <w:rPr>
          <w:rFonts w:ascii="Arial" w:eastAsia="Times New Roman" w:hAnsi="Arial" w:cs="Arial"/>
          <w:sz w:val="22"/>
          <w:lang w:val="es-CO" w:eastAsia="es-ES_tradnl"/>
        </w:rPr>
        <w:t>, principalmente,</w:t>
      </w:r>
      <w:r w:rsidRPr="00810F7D">
        <w:rPr>
          <w:rFonts w:ascii="Arial" w:eastAsia="Times New Roman" w:hAnsi="Arial" w:cs="Arial"/>
          <w:sz w:val="22"/>
          <w:lang w:val="es-CO" w:eastAsia="es-ES_tradnl"/>
        </w:rPr>
        <w:t xml:space="preserve"> el régimen general de la expropiación por vía judicial como de la expropiación por vía administrativa y regulan también aspectos de la enajenación voluntaria y de la negociación directa</w:t>
      </w:r>
      <w:r w:rsidR="00AB7AF4" w:rsidRPr="00810F7D">
        <w:rPr>
          <w:rFonts w:ascii="Arial" w:eastAsia="Times New Roman" w:hAnsi="Arial" w:cs="Arial"/>
          <w:sz w:val="22"/>
          <w:lang w:val="es-CO" w:eastAsia="es-ES_tradnl"/>
        </w:rPr>
        <w:t xml:space="preserve">, de manera que </w:t>
      </w:r>
      <w:r w:rsidR="00BD50FB">
        <w:rPr>
          <w:rFonts w:ascii="Arial" w:eastAsia="Times New Roman" w:hAnsi="Arial" w:cs="Arial"/>
          <w:sz w:val="22"/>
          <w:lang w:val="es-CO" w:eastAsia="es-ES_tradnl"/>
        </w:rPr>
        <w:t>«</w:t>
      </w:r>
      <w:r w:rsidR="00AB7AF4" w:rsidRPr="00810F7D">
        <w:rPr>
          <w:rFonts w:ascii="Arial" w:eastAsia="Times New Roman" w:hAnsi="Arial" w:cs="Arial"/>
          <w:sz w:val="22"/>
          <w:lang w:val="es-CO" w:eastAsia="es-ES_tradnl"/>
        </w:rPr>
        <w:t>contienen las directrices que deben seguir las administraciones locales y los ciudadanos para cumplir con los fines sociales y de utilidad pública del ordenamiento urbano</w:t>
      </w:r>
      <w:r w:rsidR="00BD50FB">
        <w:rPr>
          <w:rFonts w:ascii="Arial" w:eastAsia="Times New Roman" w:hAnsi="Arial" w:cs="Arial"/>
          <w:sz w:val="22"/>
          <w:lang w:val="es-CO" w:eastAsia="es-ES_tradnl"/>
        </w:rPr>
        <w:t>»</w:t>
      </w:r>
      <w:r w:rsidR="00AB7AF4" w:rsidRPr="00810F7D">
        <w:rPr>
          <w:rStyle w:val="Refdenotaalpie"/>
          <w:rFonts w:ascii="Arial" w:eastAsia="Times New Roman" w:hAnsi="Arial" w:cs="Arial"/>
          <w:sz w:val="22"/>
          <w:lang w:val="es-CO" w:eastAsia="es-ES_tradnl"/>
        </w:rPr>
        <w:footnoteReference w:id="7"/>
      </w:r>
      <w:r w:rsidR="00AB7AF4" w:rsidRPr="00810F7D">
        <w:rPr>
          <w:rFonts w:ascii="Arial" w:eastAsia="Times New Roman" w:hAnsi="Arial" w:cs="Arial"/>
          <w:sz w:val="22"/>
          <w:lang w:val="es-CO" w:eastAsia="es-ES_tradnl"/>
        </w:rPr>
        <w:t>.</w:t>
      </w:r>
    </w:p>
    <w:bookmarkEnd w:id="11"/>
    <w:p w14:paraId="42767FEB" w14:textId="2D0A1DDD" w:rsidR="00810F7D" w:rsidRPr="00810F7D" w:rsidRDefault="00C5406B" w:rsidP="00834E85">
      <w:pPr>
        <w:spacing w:after="120"/>
        <w:ind w:firstLine="708"/>
        <w:rPr>
          <w:rFonts w:ascii="Arial" w:eastAsia="Times New Roman" w:hAnsi="Arial" w:cs="Arial"/>
          <w:sz w:val="22"/>
          <w:lang w:val="es-CO" w:eastAsia="es-ES_tradnl"/>
        </w:rPr>
      </w:pPr>
      <w:r w:rsidRPr="00810F7D">
        <w:rPr>
          <w:rFonts w:ascii="Arial" w:eastAsia="Times New Roman" w:hAnsi="Arial" w:cs="Arial"/>
          <w:sz w:val="22"/>
          <w:lang w:val="es-CO" w:eastAsia="es-ES_tradnl"/>
        </w:rPr>
        <w:t>El artículo 58 de la Constitución</w:t>
      </w:r>
      <w:r w:rsidR="008D4E7E" w:rsidRPr="00810F7D">
        <w:rPr>
          <w:rFonts w:ascii="Arial" w:eastAsia="Times New Roman" w:hAnsi="Arial" w:cs="Arial"/>
          <w:sz w:val="22"/>
          <w:lang w:val="es-CO" w:eastAsia="es-ES_tradnl"/>
        </w:rPr>
        <w:t xml:space="preserve">, como se señaló, </w:t>
      </w:r>
      <w:r w:rsidRPr="00810F7D">
        <w:rPr>
          <w:rFonts w:ascii="Arial" w:eastAsia="Times New Roman" w:hAnsi="Arial" w:cs="Arial"/>
          <w:sz w:val="22"/>
          <w:lang w:val="es-CO" w:eastAsia="es-ES_tradnl"/>
        </w:rPr>
        <w:t>exige que los motivos de utilidad pública o interés social sean señalados por el legislador. En desarrollo de este mandato constitucional</w:t>
      </w:r>
      <w:r w:rsidR="008D4E7E" w:rsidRPr="00810F7D">
        <w:rPr>
          <w:rFonts w:ascii="Arial" w:eastAsia="Times New Roman" w:hAnsi="Arial" w:cs="Arial"/>
          <w:sz w:val="22"/>
          <w:lang w:val="es-CO" w:eastAsia="es-ES_tradnl"/>
        </w:rPr>
        <w:t>,</w:t>
      </w:r>
      <w:r w:rsidRPr="00810F7D">
        <w:rPr>
          <w:rFonts w:ascii="Arial" w:eastAsia="Times New Roman" w:hAnsi="Arial" w:cs="Arial"/>
          <w:sz w:val="22"/>
          <w:lang w:val="es-CO" w:eastAsia="es-ES_tradnl"/>
        </w:rPr>
        <w:t xml:space="preserve"> el artículo 58 de la Ley 388 de 1997 </w:t>
      </w:r>
      <w:r w:rsidR="00BD50FB">
        <w:rPr>
          <w:rFonts w:ascii="Arial" w:eastAsia="Times New Roman" w:hAnsi="Arial" w:cs="Arial"/>
          <w:sz w:val="22"/>
          <w:lang w:val="es-CO" w:eastAsia="es-ES_tradnl"/>
        </w:rPr>
        <w:t>–</w:t>
      </w:r>
      <w:r w:rsidR="00C20B15" w:rsidRPr="00810F7D">
        <w:rPr>
          <w:rFonts w:ascii="Arial" w:eastAsia="Times New Roman" w:hAnsi="Arial" w:cs="Arial"/>
          <w:sz w:val="22"/>
          <w:lang w:val="es-CO" w:eastAsia="es-ES_tradnl"/>
        </w:rPr>
        <w:t>modific</w:t>
      </w:r>
      <w:r w:rsidR="00685E5B" w:rsidRPr="00810F7D">
        <w:rPr>
          <w:rFonts w:ascii="Arial" w:eastAsia="Times New Roman" w:hAnsi="Arial" w:cs="Arial"/>
          <w:sz w:val="22"/>
          <w:lang w:val="es-CO" w:eastAsia="es-ES_tradnl"/>
        </w:rPr>
        <w:t>atorio</w:t>
      </w:r>
      <w:r w:rsidR="00C20B15" w:rsidRPr="00810F7D">
        <w:rPr>
          <w:rFonts w:ascii="Arial" w:eastAsia="Times New Roman" w:hAnsi="Arial" w:cs="Arial"/>
          <w:sz w:val="22"/>
          <w:lang w:val="es-CO" w:eastAsia="es-ES_tradnl"/>
        </w:rPr>
        <w:t xml:space="preserve"> </w:t>
      </w:r>
      <w:r w:rsidR="00685E5B" w:rsidRPr="00810F7D">
        <w:rPr>
          <w:rFonts w:ascii="Arial" w:eastAsia="Times New Roman" w:hAnsi="Arial" w:cs="Arial"/>
          <w:sz w:val="22"/>
          <w:lang w:val="es-CO" w:eastAsia="es-ES_tradnl"/>
        </w:rPr>
        <w:t>d</w:t>
      </w:r>
      <w:r w:rsidR="00C20B15" w:rsidRPr="00810F7D">
        <w:rPr>
          <w:rFonts w:ascii="Arial" w:eastAsia="Times New Roman" w:hAnsi="Arial" w:cs="Arial"/>
          <w:sz w:val="22"/>
          <w:lang w:val="es-CO" w:eastAsia="es-ES_tradnl"/>
        </w:rPr>
        <w:t xml:space="preserve">el </w:t>
      </w:r>
      <w:r w:rsidR="00685E5B" w:rsidRPr="00810F7D">
        <w:rPr>
          <w:rFonts w:ascii="Arial" w:eastAsia="Times New Roman" w:hAnsi="Arial" w:cs="Arial"/>
          <w:sz w:val="22"/>
          <w:lang w:val="es-CO" w:eastAsia="es-ES_tradnl"/>
        </w:rPr>
        <w:t xml:space="preserve">artículo </w:t>
      </w:r>
      <w:r w:rsidR="00C20B15" w:rsidRPr="00810F7D">
        <w:rPr>
          <w:rFonts w:ascii="Arial" w:eastAsia="Times New Roman" w:hAnsi="Arial" w:cs="Arial"/>
          <w:sz w:val="22"/>
          <w:lang w:val="es-CO" w:eastAsia="es-ES_tradnl"/>
        </w:rPr>
        <w:t>10 de la Ley 9 de 1989</w:t>
      </w:r>
      <w:r w:rsidR="00BD50FB">
        <w:rPr>
          <w:rFonts w:ascii="Arial" w:eastAsia="Times New Roman" w:hAnsi="Arial" w:cs="Arial"/>
          <w:sz w:val="22"/>
          <w:lang w:val="es-CO" w:eastAsia="es-ES_tradnl"/>
        </w:rPr>
        <w:t>–</w:t>
      </w:r>
      <w:r w:rsidR="00685E5B" w:rsidRPr="00810F7D">
        <w:rPr>
          <w:rFonts w:ascii="Arial" w:eastAsia="Times New Roman" w:hAnsi="Arial" w:cs="Arial"/>
          <w:sz w:val="22"/>
          <w:lang w:val="es-CO" w:eastAsia="es-ES_tradnl"/>
        </w:rPr>
        <w:t xml:space="preserve"> d</w:t>
      </w:r>
      <w:r w:rsidR="0034256F" w:rsidRPr="00810F7D">
        <w:rPr>
          <w:rFonts w:ascii="Arial" w:eastAsia="Times New Roman" w:hAnsi="Arial" w:cs="Arial"/>
          <w:sz w:val="22"/>
          <w:lang w:val="es-CO" w:eastAsia="es-ES_tradnl"/>
        </w:rPr>
        <w:t>isp</w:t>
      </w:r>
      <w:r w:rsidR="00053006">
        <w:rPr>
          <w:rFonts w:ascii="Arial" w:eastAsia="Times New Roman" w:hAnsi="Arial" w:cs="Arial"/>
          <w:sz w:val="22"/>
          <w:lang w:val="es-CO" w:eastAsia="es-ES_tradnl"/>
        </w:rPr>
        <w:t>one</w:t>
      </w:r>
      <w:r w:rsidR="00C20B15" w:rsidRPr="00810F7D">
        <w:rPr>
          <w:rFonts w:ascii="Arial" w:eastAsia="Times New Roman" w:hAnsi="Arial" w:cs="Arial"/>
          <w:sz w:val="22"/>
          <w:lang w:val="es-CO" w:eastAsia="es-ES_tradnl"/>
        </w:rPr>
        <w:t xml:space="preserve"> que, para efectos de decretar su expropiación, </w:t>
      </w:r>
      <w:r w:rsidRPr="00810F7D">
        <w:rPr>
          <w:rFonts w:ascii="Arial" w:eastAsia="Times New Roman" w:hAnsi="Arial" w:cs="Arial"/>
          <w:sz w:val="22"/>
          <w:lang w:val="es-CO" w:eastAsia="es-ES_tradnl"/>
        </w:rPr>
        <w:t xml:space="preserve">se </w:t>
      </w:r>
      <w:r w:rsidR="00C20B15" w:rsidRPr="00810F7D">
        <w:rPr>
          <w:rFonts w:ascii="Arial" w:eastAsia="Times New Roman" w:hAnsi="Arial" w:cs="Arial"/>
          <w:sz w:val="22"/>
          <w:lang w:val="es-CO" w:eastAsia="es-ES_tradnl"/>
        </w:rPr>
        <w:t>declara</w:t>
      </w:r>
      <w:r w:rsidRPr="00810F7D">
        <w:rPr>
          <w:rFonts w:ascii="Arial" w:eastAsia="Times New Roman" w:hAnsi="Arial" w:cs="Arial"/>
          <w:sz w:val="22"/>
          <w:lang w:val="es-CO" w:eastAsia="es-ES_tradnl"/>
        </w:rPr>
        <w:t>ba</w:t>
      </w:r>
      <w:r w:rsidR="00C20B15" w:rsidRPr="00810F7D">
        <w:rPr>
          <w:rFonts w:ascii="Arial" w:eastAsia="Times New Roman" w:hAnsi="Arial" w:cs="Arial"/>
          <w:sz w:val="22"/>
          <w:lang w:val="es-CO" w:eastAsia="es-ES_tradnl"/>
        </w:rPr>
        <w:t xml:space="preserve"> como de utilidad pública e interés social la adquisición de bienes inmuebles que fueran destinados para ciertos fines</w:t>
      </w:r>
      <w:r w:rsidR="00BD50FB">
        <w:rPr>
          <w:rFonts w:ascii="Arial" w:eastAsia="Times New Roman" w:hAnsi="Arial" w:cs="Arial"/>
          <w:sz w:val="22"/>
          <w:lang w:val="es-CO" w:eastAsia="es-ES_tradnl"/>
        </w:rPr>
        <w:t>,</w:t>
      </w:r>
      <w:r w:rsidR="00C20B15" w:rsidRPr="00810F7D">
        <w:rPr>
          <w:rFonts w:ascii="Arial" w:eastAsia="Times New Roman" w:hAnsi="Arial" w:cs="Arial"/>
          <w:sz w:val="22"/>
          <w:lang w:val="es-CO" w:eastAsia="es-ES_tradnl"/>
        </w:rPr>
        <w:t xml:space="preserve"> dentro de los que se destaca</w:t>
      </w:r>
      <w:r w:rsidR="00BD50FB">
        <w:rPr>
          <w:rFonts w:ascii="Arial" w:eastAsia="Times New Roman" w:hAnsi="Arial" w:cs="Arial"/>
          <w:sz w:val="22"/>
          <w:lang w:val="es-CO" w:eastAsia="es-ES_tradnl"/>
        </w:rPr>
        <w:t>,</w:t>
      </w:r>
      <w:r w:rsidR="00C20B15" w:rsidRPr="00810F7D">
        <w:rPr>
          <w:rFonts w:ascii="Arial" w:eastAsia="Times New Roman" w:hAnsi="Arial" w:cs="Arial"/>
          <w:sz w:val="22"/>
          <w:lang w:val="es-CO" w:eastAsia="es-ES_tradnl"/>
        </w:rPr>
        <w:t xml:space="preserve"> para efectos de la consulta a resolver, el incluido en el literal </w:t>
      </w:r>
      <w:r w:rsidR="00C20B15" w:rsidRPr="00810F7D">
        <w:rPr>
          <w:rFonts w:ascii="Arial" w:eastAsia="Times New Roman" w:hAnsi="Arial" w:cs="Arial"/>
          <w:i/>
          <w:iCs/>
          <w:sz w:val="22"/>
          <w:lang w:val="es-CO" w:eastAsia="es-ES_tradnl"/>
        </w:rPr>
        <w:t>e)</w:t>
      </w:r>
      <w:r w:rsidR="00BD50FB">
        <w:rPr>
          <w:rFonts w:ascii="Arial" w:eastAsia="Times New Roman" w:hAnsi="Arial" w:cs="Arial"/>
          <w:sz w:val="22"/>
          <w:lang w:val="es-CO" w:eastAsia="es-ES_tradnl"/>
        </w:rPr>
        <w:t>,</w:t>
      </w:r>
      <w:r w:rsidR="00C20B15" w:rsidRPr="00810F7D">
        <w:rPr>
          <w:rFonts w:ascii="Arial" w:eastAsia="Times New Roman" w:hAnsi="Arial" w:cs="Arial"/>
          <w:sz w:val="22"/>
          <w:lang w:val="es-CO" w:eastAsia="es-ES_tradnl"/>
        </w:rPr>
        <w:t xml:space="preserve"> relativo a </w:t>
      </w:r>
      <w:r w:rsidR="00BD50FB">
        <w:rPr>
          <w:rFonts w:ascii="Arial" w:eastAsia="Times New Roman" w:hAnsi="Arial" w:cs="Arial"/>
          <w:sz w:val="22"/>
          <w:lang w:val="es-CO" w:eastAsia="es-ES_tradnl"/>
        </w:rPr>
        <w:t>«</w:t>
      </w:r>
      <w:r w:rsidR="00C20B15" w:rsidRPr="00810F7D">
        <w:rPr>
          <w:rFonts w:ascii="Arial" w:eastAsia="Times New Roman" w:hAnsi="Arial" w:cs="Arial"/>
          <w:sz w:val="22"/>
          <w:lang w:val="es-CO" w:eastAsia="es-ES_tradnl"/>
        </w:rPr>
        <w:t>la ejecución de programas y proyectos de infraestructura vial y de sistemas de transporte masivo</w:t>
      </w:r>
      <w:r w:rsidR="00BD50FB">
        <w:rPr>
          <w:rFonts w:ascii="Arial" w:eastAsia="Times New Roman" w:hAnsi="Arial" w:cs="Arial"/>
          <w:sz w:val="22"/>
          <w:lang w:val="es-CO" w:eastAsia="es-ES_tradnl"/>
        </w:rPr>
        <w:t>»</w:t>
      </w:r>
      <w:r w:rsidR="00C20B15" w:rsidRPr="00810F7D">
        <w:rPr>
          <w:rFonts w:ascii="Arial" w:eastAsia="Times New Roman" w:hAnsi="Arial" w:cs="Arial"/>
          <w:sz w:val="22"/>
          <w:lang w:val="es-CO" w:eastAsia="es-ES_tradnl"/>
        </w:rPr>
        <w:t xml:space="preserve">. </w:t>
      </w:r>
      <w:r w:rsidR="009C4569">
        <w:rPr>
          <w:rFonts w:ascii="Arial" w:eastAsia="Times New Roman" w:hAnsi="Arial" w:cs="Arial"/>
          <w:sz w:val="22"/>
          <w:lang w:val="es-CO" w:eastAsia="es-ES_tradnl"/>
        </w:rPr>
        <w:t xml:space="preserve"> </w:t>
      </w:r>
      <w:r w:rsidR="001815DF" w:rsidRPr="00810F7D">
        <w:rPr>
          <w:rFonts w:ascii="Arial" w:eastAsia="Times New Roman" w:hAnsi="Arial" w:cs="Arial"/>
          <w:sz w:val="22"/>
          <w:lang w:val="es-CO" w:eastAsia="es-ES_tradnl"/>
        </w:rPr>
        <w:t>A</w:t>
      </w:r>
      <w:r w:rsidR="00685E5B" w:rsidRPr="00810F7D">
        <w:rPr>
          <w:rFonts w:ascii="Arial" w:eastAsia="Times New Roman" w:hAnsi="Arial" w:cs="Arial"/>
          <w:sz w:val="22"/>
          <w:lang w:val="es-CO" w:eastAsia="es-ES_tradnl"/>
        </w:rPr>
        <w:t xml:space="preserve"> su turno</w:t>
      </w:r>
      <w:r w:rsidR="001815DF" w:rsidRPr="00810F7D">
        <w:rPr>
          <w:rFonts w:ascii="Arial" w:eastAsia="Times New Roman" w:hAnsi="Arial" w:cs="Arial"/>
          <w:sz w:val="22"/>
          <w:lang w:val="es-CO" w:eastAsia="es-ES_tradnl"/>
        </w:rPr>
        <w:t>, el artículo 59 de la Ley 388 determin</w:t>
      </w:r>
      <w:r w:rsidR="00053006">
        <w:rPr>
          <w:rFonts w:ascii="Arial" w:eastAsia="Times New Roman" w:hAnsi="Arial" w:cs="Arial"/>
          <w:sz w:val="22"/>
          <w:lang w:val="es-CO" w:eastAsia="es-ES_tradnl"/>
        </w:rPr>
        <w:t>a</w:t>
      </w:r>
      <w:r w:rsidR="001815DF" w:rsidRPr="00810F7D">
        <w:rPr>
          <w:rFonts w:ascii="Arial" w:eastAsia="Times New Roman" w:hAnsi="Arial" w:cs="Arial"/>
          <w:sz w:val="22"/>
          <w:lang w:val="es-CO" w:eastAsia="es-ES_tradnl"/>
        </w:rPr>
        <w:t xml:space="preserve">, como autoridades competentes para llevar a cabo la adquisición de inmuebles por medio de enajenación voluntaria o expropiación, para los fines establecidos en el artículo 58, entre </w:t>
      </w:r>
      <w:r w:rsidR="001815DF" w:rsidRPr="00810F7D">
        <w:rPr>
          <w:rFonts w:ascii="Arial" w:eastAsia="Times New Roman" w:hAnsi="Arial" w:cs="Arial"/>
          <w:sz w:val="22"/>
          <w:lang w:val="es-CO" w:eastAsia="es-ES_tradnl"/>
        </w:rPr>
        <w:lastRenderedPageBreak/>
        <w:t>otras, a la Nación, las entidades territoriales, las áreas metropolitanas y asociaciones de municipios</w:t>
      </w:r>
      <w:r w:rsidR="001815DF" w:rsidRPr="00810F7D">
        <w:rPr>
          <w:rStyle w:val="Refdenotaalpie"/>
          <w:rFonts w:ascii="Arial" w:eastAsia="Times New Roman" w:hAnsi="Arial" w:cs="Arial"/>
          <w:sz w:val="22"/>
          <w:lang w:val="es-CO" w:eastAsia="es-ES_tradnl"/>
        </w:rPr>
        <w:footnoteReference w:id="8"/>
      </w:r>
      <w:r w:rsidR="001815DF" w:rsidRPr="00810F7D">
        <w:rPr>
          <w:rFonts w:ascii="Arial" w:eastAsia="Times New Roman" w:hAnsi="Arial" w:cs="Arial"/>
          <w:sz w:val="22"/>
          <w:lang w:val="es-CO" w:eastAsia="es-ES_tradnl"/>
        </w:rPr>
        <w:t xml:space="preserve">. </w:t>
      </w:r>
    </w:p>
    <w:p w14:paraId="7FCA41AE" w14:textId="3BCB19A3" w:rsidR="00810F7D" w:rsidRPr="00810F7D" w:rsidRDefault="00810F7D" w:rsidP="00834E85">
      <w:pPr>
        <w:spacing w:after="120"/>
        <w:ind w:firstLine="708"/>
        <w:rPr>
          <w:rFonts w:ascii="Arial" w:hAnsi="Arial" w:cs="Arial"/>
          <w:sz w:val="22"/>
        </w:rPr>
      </w:pPr>
      <w:r w:rsidRPr="00810F7D">
        <w:rPr>
          <w:rFonts w:ascii="Arial" w:hAnsi="Arial" w:cs="Arial"/>
          <w:sz w:val="22"/>
        </w:rPr>
        <w:t>El trámite de expropiación, como se dijo, puede realizarse por vía</w:t>
      </w:r>
      <w:bookmarkStart w:id="12" w:name="_Hlk78998965"/>
      <w:r w:rsidRPr="00810F7D">
        <w:rPr>
          <w:rFonts w:ascii="Arial" w:hAnsi="Arial" w:cs="Arial"/>
          <w:sz w:val="22"/>
        </w:rPr>
        <w:t xml:space="preserve"> judicial</w:t>
      </w:r>
      <w:r w:rsidR="00D4286F">
        <w:rPr>
          <w:rFonts w:ascii="Arial" w:hAnsi="Arial" w:cs="Arial"/>
          <w:sz w:val="22"/>
        </w:rPr>
        <w:t xml:space="preserve"> o</w:t>
      </w:r>
      <w:r w:rsidRPr="00810F7D">
        <w:rPr>
          <w:rFonts w:ascii="Arial" w:hAnsi="Arial" w:cs="Arial"/>
          <w:sz w:val="22"/>
        </w:rPr>
        <w:t xml:space="preserve"> por vía administrativa. La jurisprudencia constitucional ha hecho énfasis</w:t>
      </w:r>
      <w:r w:rsidRPr="00810F7D">
        <w:rPr>
          <w:rFonts w:ascii="Arial" w:hAnsi="Arial" w:cs="Arial"/>
          <w:spacing w:val="19"/>
          <w:sz w:val="22"/>
        </w:rPr>
        <w:t xml:space="preserve"> </w:t>
      </w:r>
      <w:r w:rsidRPr="00810F7D">
        <w:rPr>
          <w:rFonts w:ascii="Arial" w:hAnsi="Arial" w:cs="Arial"/>
          <w:sz w:val="22"/>
        </w:rPr>
        <w:t>en que, sin importar la vía por la que se adelante la expropiación, este proceso debe ser garantista y respetar el debido proceso</w:t>
      </w:r>
      <w:r w:rsidRPr="00810F7D">
        <w:rPr>
          <w:rStyle w:val="Refdenotaalpie"/>
          <w:rFonts w:ascii="Arial" w:hAnsi="Arial" w:cs="Arial"/>
          <w:sz w:val="22"/>
        </w:rPr>
        <w:footnoteReference w:id="9"/>
      </w:r>
      <w:r w:rsidRPr="00810F7D">
        <w:rPr>
          <w:rFonts w:ascii="Arial" w:hAnsi="Arial" w:cs="Arial"/>
          <w:sz w:val="22"/>
        </w:rPr>
        <w:t>.</w:t>
      </w:r>
      <w:r w:rsidR="00BD50FB">
        <w:rPr>
          <w:rFonts w:ascii="Arial" w:hAnsi="Arial" w:cs="Arial"/>
          <w:sz w:val="22"/>
        </w:rPr>
        <w:t xml:space="preserve"> De esta manera, l</w:t>
      </w:r>
      <w:r w:rsidRPr="00810F7D">
        <w:rPr>
          <w:rFonts w:ascii="Arial" w:hAnsi="Arial" w:cs="Arial"/>
          <w:sz w:val="22"/>
        </w:rPr>
        <w:t xml:space="preserve">a garantía del debido proceso en el marco de un proceso de expropiación implica el cumplimiento de una serie de etapas previas </w:t>
      </w:r>
      <w:r w:rsidR="00E80608">
        <w:rPr>
          <w:rFonts w:ascii="Arial" w:hAnsi="Arial" w:cs="Arial"/>
          <w:sz w:val="22"/>
        </w:rPr>
        <w:t xml:space="preserve">definidas por las leyes antes mencionadas, </w:t>
      </w:r>
      <w:r w:rsidRPr="00810F7D">
        <w:rPr>
          <w:rFonts w:ascii="Arial" w:hAnsi="Arial" w:cs="Arial"/>
          <w:sz w:val="22"/>
        </w:rPr>
        <w:t>tales como: i) la oferta de compra, ii) la negociación directa y iii) el proceso expropiatorio.</w:t>
      </w:r>
    </w:p>
    <w:p w14:paraId="5F6FD5AB" w14:textId="792853B2" w:rsidR="00810F7D" w:rsidRPr="006E6A7D" w:rsidRDefault="00810F7D" w:rsidP="00834E85">
      <w:pPr>
        <w:spacing w:after="120"/>
        <w:ind w:firstLine="708"/>
        <w:rPr>
          <w:rFonts w:ascii="Arial" w:hAnsi="Arial" w:cs="Arial"/>
          <w:sz w:val="22"/>
        </w:rPr>
      </w:pPr>
      <w:r w:rsidRPr="00810F7D">
        <w:rPr>
          <w:rFonts w:ascii="Arial" w:hAnsi="Arial" w:cs="Arial"/>
          <w:sz w:val="22"/>
        </w:rPr>
        <w:t>La primera etapa, relativa a la oferta de compra</w:t>
      </w:r>
      <w:r w:rsidR="00BD50FB">
        <w:rPr>
          <w:rFonts w:ascii="Arial" w:hAnsi="Arial" w:cs="Arial"/>
          <w:sz w:val="22"/>
        </w:rPr>
        <w:t>,</w:t>
      </w:r>
      <w:r w:rsidRPr="00810F7D">
        <w:rPr>
          <w:rFonts w:ascii="Arial" w:hAnsi="Arial" w:cs="Arial"/>
          <w:sz w:val="22"/>
        </w:rPr>
        <w:t xml:space="preserve"> que aplica tanto en los procesos de expropiación judicial como administrativa, hace referencia </w:t>
      </w:r>
      <w:r w:rsidR="006E6A7D">
        <w:rPr>
          <w:rFonts w:ascii="Arial" w:hAnsi="Arial" w:cs="Arial"/>
          <w:sz w:val="22"/>
        </w:rPr>
        <w:t xml:space="preserve">a </w:t>
      </w:r>
      <w:r w:rsidRPr="00810F7D">
        <w:rPr>
          <w:rFonts w:ascii="Arial" w:hAnsi="Arial" w:cs="Arial"/>
          <w:sz w:val="22"/>
        </w:rPr>
        <w:t>la oferta de compra que hace</w:t>
      </w:r>
      <w:r w:rsidR="00E04F76">
        <w:rPr>
          <w:rFonts w:ascii="Arial" w:hAnsi="Arial" w:cs="Arial"/>
          <w:sz w:val="22"/>
        </w:rPr>
        <w:t xml:space="preserve"> la autoridad</w:t>
      </w:r>
      <w:r w:rsidRPr="00810F7D">
        <w:rPr>
          <w:rFonts w:ascii="Arial" w:hAnsi="Arial" w:cs="Arial"/>
          <w:sz w:val="22"/>
        </w:rPr>
        <w:t xml:space="preserve"> al propietario del bien.</w:t>
      </w:r>
      <w:r w:rsidR="006E6A7D">
        <w:rPr>
          <w:rFonts w:ascii="Arial" w:hAnsi="Arial" w:cs="Arial"/>
          <w:sz w:val="22"/>
        </w:rPr>
        <w:t xml:space="preserve"> </w:t>
      </w:r>
      <w:r w:rsidRPr="00810F7D">
        <w:rPr>
          <w:rFonts w:ascii="Arial" w:hAnsi="Arial" w:cs="Arial"/>
          <w:sz w:val="22"/>
        </w:rPr>
        <w:t xml:space="preserve">La </w:t>
      </w:r>
      <w:r w:rsidR="00E80608">
        <w:rPr>
          <w:rFonts w:ascii="Arial" w:hAnsi="Arial" w:cs="Arial"/>
          <w:sz w:val="22"/>
        </w:rPr>
        <w:t xml:space="preserve">segunda </w:t>
      </w:r>
      <w:r w:rsidRPr="00810F7D">
        <w:rPr>
          <w:rFonts w:ascii="Arial" w:hAnsi="Arial" w:cs="Arial"/>
          <w:sz w:val="22"/>
        </w:rPr>
        <w:t>etapa de negociación o de enajenación voluntaria es aquella en virtud de la cual el particular y la entidad llegan a un acuerdo a través de la celebración de un contrato de compraventa o de promesa de compraventa, pero si en esta etapa no se logra un acuerdo entre el propietario del bien y la Administración se debe adelantar el procedimiento expropiatorio.</w:t>
      </w:r>
      <w:r w:rsidR="006E6A7D">
        <w:rPr>
          <w:rFonts w:ascii="Arial" w:hAnsi="Arial" w:cs="Arial"/>
          <w:sz w:val="22"/>
        </w:rPr>
        <w:t xml:space="preserve"> </w:t>
      </w:r>
      <w:r w:rsidRPr="00810F7D">
        <w:rPr>
          <w:rFonts w:ascii="Arial" w:hAnsi="Arial" w:cs="Arial"/>
          <w:sz w:val="22"/>
        </w:rPr>
        <w:t>La tercera y última etapa es la expropiación, ya sea administrativa o judicial.</w:t>
      </w:r>
    </w:p>
    <w:bookmarkEnd w:id="12"/>
    <w:p w14:paraId="65FBE400" w14:textId="244D5CC1" w:rsidR="001815DF" w:rsidRPr="001C64AB" w:rsidRDefault="00AB139A" w:rsidP="00834E85">
      <w:pPr>
        <w:spacing w:after="120"/>
        <w:ind w:firstLine="708"/>
        <w:rPr>
          <w:rFonts w:ascii="Arial" w:eastAsia="Times New Roman" w:hAnsi="Arial" w:cs="Arial"/>
          <w:sz w:val="22"/>
          <w:lang w:val="es-CO" w:eastAsia="es-ES_tradnl"/>
        </w:rPr>
      </w:pPr>
      <w:r>
        <w:rPr>
          <w:rFonts w:ascii="Arial" w:eastAsia="Times New Roman" w:hAnsi="Arial" w:cs="Arial"/>
          <w:sz w:val="22"/>
          <w:lang w:val="es-CO" w:eastAsia="es-ES_tradnl"/>
        </w:rPr>
        <w:t xml:space="preserve">Por </w:t>
      </w:r>
      <w:r w:rsidR="00844E4D">
        <w:rPr>
          <w:rFonts w:ascii="Arial" w:eastAsia="Times New Roman" w:hAnsi="Arial" w:cs="Arial"/>
          <w:sz w:val="22"/>
          <w:lang w:val="es-CO" w:eastAsia="es-ES_tradnl"/>
        </w:rPr>
        <w:t>consiguiente</w:t>
      </w:r>
      <w:r w:rsidR="00EA3547">
        <w:rPr>
          <w:rFonts w:ascii="Arial" w:eastAsia="Times New Roman" w:hAnsi="Arial" w:cs="Arial"/>
          <w:sz w:val="22"/>
          <w:lang w:val="es-CO" w:eastAsia="es-ES_tradnl"/>
        </w:rPr>
        <w:t xml:space="preserve">, </w:t>
      </w:r>
      <w:r w:rsidR="00875D71">
        <w:rPr>
          <w:rFonts w:ascii="Arial" w:eastAsia="Times New Roman" w:hAnsi="Arial" w:cs="Arial"/>
          <w:sz w:val="22"/>
          <w:lang w:val="es-CO" w:eastAsia="es-ES_tradnl"/>
        </w:rPr>
        <w:t>e</w:t>
      </w:r>
      <w:r w:rsidR="002B2FE1" w:rsidRPr="001C64AB">
        <w:rPr>
          <w:rFonts w:ascii="Arial" w:eastAsia="Times New Roman" w:hAnsi="Arial" w:cs="Arial"/>
          <w:sz w:val="22"/>
          <w:lang w:val="es-CO" w:eastAsia="es-ES_tradnl"/>
        </w:rPr>
        <w:t xml:space="preserve">l procedimiento para la adquisición de bienes inmuebles destinados a actividades de utilidad pública e interés social, tal y como se </w:t>
      </w:r>
      <w:r w:rsidR="00A4641A">
        <w:rPr>
          <w:rFonts w:ascii="Arial" w:eastAsia="Times New Roman" w:hAnsi="Arial" w:cs="Arial"/>
          <w:sz w:val="22"/>
          <w:lang w:val="es-CO" w:eastAsia="es-ES_tradnl"/>
        </w:rPr>
        <w:t xml:space="preserve">encuentra </w:t>
      </w:r>
      <w:r w:rsidR="002B2FE1" w:rsidRPr="001C64AB">
        <w:rPr>
          <w:rFonts w:ascii="Arial" w:eastAsia="Times New Roman" w:hAnsi="Arial" w:cs="Arial"/>
          <w:sz w:val="22"/>
          <w:lang w:val="es-CO" w:eastAsia="es-ES_tradnl"/>
        </w:rPr>
        <w:t>regulado en la normativ</w:t>
      </w:r>
      <w:r w:rsidR="00A4641A">
        <w:rPr>
          <w:rFonts w:ascii="Arial" w:eastAsia="Times New Roman" w:hAnsi="Arial" w:cs="Arial"/>
          <w:sz w:val="22"/>
          <w:lang w:val="es-CO" w:eastAsia="es-ES_tradnl"/>
        </w:rPr>
        <w:t xml:space="preserve">a </w:t>
      </w:r>
      <w:r w:rsidR="002B2FE1" w:rsidRPr="001C64AB">
        <w:rPr>
          <w:rFonts w:ascii="Arial" w:eastAsia="Times New Roman" w:hAnsi="Arial" w:cs="Arial"/>
          <w:sz w:val="22"/>
          <w:lang w:val="es-CO" w:eastAsia="es-ES_tradnl"/>
        </w:rPr>
        <w:t>cita</w:t>
      </w:r>
      <w:r w:rsidR="00A4641A">
        <w:rPr>
          <w:rFonts w:ascii="Arial" w:eastAsia="Times New Roman" w:hAnsi="Arial" w:cs="Arial"/>
          <w:sz w:val="22"/>
          <w:lang w:val="es-CO" w:eastAsia="es-ES_tradnl"/>
        </w:rPr>
        <w:t>da</w:t>
      </w:r>
      <w:r w:rsidR="002B2FE1" w:rsidRPr="001C64AB">
        <w:rPr>
          <w:rFonts w:ascii="Arial" w:eastAsia="Times New Roman" w:hAnsi="Arial" w:cs="Arial"/>
          <w:sz w:val="22"/>
          <w:lang w:val="es-CO" w:eastAsia="es-ES_tradnl"/>
        </w:rPr>
        <w:t>, contempla que</w:t>
      </w:r>
      <w:r w:rsidR="00E47985">
        <w:rPr>
          <w:rFonts w:ascii="Arial" w:eastAsia="Times New Roman" w:hAnsi="Arial" w:cs="Arial"/>
          <w:sz w:val="22"/>
          <w:lang w:val="es-CO" w:eastAsia="es-ES_tradnl"/>
        </w:rPr>
        <w:t xml:space="preserve"> </w:t>
      </w:r>
      <w:r w:rsidR="002B2FE1" w:rsidRPr="001C64AB">
        <w:rPr>
          <w:rFonts w:ascii="Arial" w:eastAsia="Times New Roman" w:hAnsi="Arial" w:cs="Arial"/>
          <w:sz w:val="22"/>
          <w:lang w:val="es-CO" w:eastAsia="es-ES_tradnl"/>
        </w:rPr>
        <w:t xml:space="preserve">la entidad pública adquirente efectúe </w:t>
      </w:r>
      <w:r w:rsidR="00E47985">
        <w:rPr>
          <w:rFonts w:ascii="Arial" w:eastAsia="Times New Roman" w:hAnsi="Arial" w:cs="Arial"/>
          <w:sz w:val="22"/>
          <w:lang w:val="es-CO" w:eastAsia="es-ES_tradnl"/>
        </w:rPr>
        <w:t xml:space="preserve">previamente </w:t>
      </w:r>
      <w:r w:rsidR="00BC6366">
        <w:rPr>
          <w:rFonts w:ascii="Arial" w:eastAsia="Times New Roman" w:hAnsi="Arial" w:cs="Arial"/>
          <w:sz w:val="22"/>
          <w:lang w:val="es-CO" w:eastAsia="es-ES_tradnl"/>
        </w:rPr>
        <w:t xml:space="preserve">el trámite de </w:t>
      </w:r>
      <w:r w:rsidR="002B2FE1" w:rsidRPr="001C64AB">
        <w:rPr>
          <w:rFonts w:ascii="Arial" w:eastAsia="Times New Roman" w:hAnsi="Arial" w:cs="Arial"/>
          <w:sz w:val="22"/>
          <w:lang w:val="es-CO" w:eastAsia="es-ES_tradnl"/>
        </w:rPr>
        <w:t>adquisición a través de la enajenación voluntaria y negociada con el propietario del inmueble</w:t>
      </w:r>
      <w:r w:rsidR="00E47985">
        <w:rPr>
          <w:rFonts w:ascii="Arial" w:eastAsia="Times New Roman" w:hAnsi="Arial" w:cs="Arial"/>
          <w:sz w:val="22"/>
          <w:lang w:val="es-CO" w:eastAsia="es-ES_tradnl"/>
        </w:rPr>
        <w:t>,</w:t>
      </w:r>
      <w:r w:rsidR="00E47985" w:rsidRPr="00E47985">
        <w:rPr>
          <w:rFonts w:ascii="Arial" w:eastAsia="Times New Roman" w:hAnsi="Arial" w:cs="Arial"/>
          <w:sz w:val="22"/>
          <w:lang w:val="es-CO" w:eastAsia="es-ES_tradnl"/>
        </w:rPr>
        <w:t xml:space="preserve"> </w:t>
      </w:r>
      <w:r w:rsidR="00E47985">
        <w:rPr>
          <w:rFonts w:ascii="Arial" w:eastAsia="Times New Roman" w:hAnsi="Arial" w:cs="Arial"/>
          <w:sz w:val="22"/>
          <w:lang w:val="es-CO" w:eastAsia="es-ES_tradnl"/>
        </w:rPr>
        <w:t>antes de acudir a</w:t>
      </w:r>
      <w:r w:rsidR="00E47985" w:rsidRPr="001C64AB">
        <w:rPr>
          <w:rFonts w:ascii="Arial" w:eastAsia="Times New Roman" w:hAnsi="Arial" w:cs="Arial"/>
          <w:sz w:val="22"/>
          <w:lang w:val="es-CO" w:eastAsia="es-ES_tradnl"/>
        </w:rPr>
        <w:t xml:space="preserve"> los procedimientos especiales para la expropiación judicial o administrativa</w:t>
      </w:r>
      <w:r w:rsidR="00E47985">
        <w:rPr>
          <w:rFonts w:ascii="Arial" w:eastAsia="Times New Roman" w:hAnsi="Arial" w:cs="Arial"/>
          <w:sz w:val="22"/>
          <w:lang w:val="es-CO" w:eastAsia="es-ES_tradnl"/>
        </w:rPr>
        <w:t>.</w:t>
      </w:r>
      <w:r w:rsidR="00E47985" w:rsidRPr="00E47985">
        <w:t xml:space="preserve"> </w:t>
      </w:r>
      <w:r w:rsidR="00E47985" w:rsidRPr="00E47985">
        <w:rPr>
          <w:rFonts w:ascii="Arial" w:eastAsia="Times New Roman" w:hAnsi="Arial" w:cs="Arial"/>
          <w:sz w:val="22"/>
          <w:lang w:val="es-CO" w:eastAsia="es-ES_tradnl"/>
        </w:rPr>
        <w:t xml:space="preserve">Así, en los casos de enajenación voluntaria y negociación directa, la </w:t>
      </w:r>
      <w:r w:rsidR="00E47985">
        <w:rPr>
          <w:rFonts w:ascii="Arial" w:eastAsia="Times New Roman" w:hAnsi="Arial" w:cs="Arial"/>
          <w:sz w:val="22"/>
          <w:lang w:val="es-CO" w:eastAsia="es-ES_tradnl"/>
        </w:rPr>
        <w:t xml:space="preserve">adquisición se realiza como resultado de un negocio jurídico autónomo, en el que la </w:t>
      </w:r>
      <w:r w:rsidR="00E47985" w:rsidRPr="00E47985">
        <w:rPr>
          <w:rFonts w:ascii="Arial" w:eastAsia="Times New Roman" w:hAnsi="Arial" w:cs="Arial"/>
          <w:sz w:val="22"/>
          <w:lang w:val="es-CO" w:eastAsia="es-ES_tradnl"/>
        </w:rPr>
        <w:t>obligación de pago se determinará de común acuerdo entre el Estado y el vendedor, pues</w:t>
      </w:r>
      <w:r w:rsidR="001174EE">
        <w:rPr>
          <w:rFonts w:ascii="Arial" w:eastAsia="Times New Roman" w:hAnsi="Arial" w:cs="Arial"/>
          <w:sz w:val="22"/>
          <w:lang w:val="es-CO" w:eastAsia="es-ES_tradnl"/>
        </w:rPr>
        <w:t>,</w:t>
      </w:r>
      <w:r w:rsidR="00E47985" w:rsidRPr="00E47985">
        <w:rPr>
          <w:rFonts w:ascii="Arial" w:eastAsia="Times New Roman" w:hAnsi="Arial" w:cs="Arial"/>
          <w:sz w:val="22"/>
          <w:lang w:val="es-CO" w:eastAsia="es-ES_tradnl"/>
        </w:rPr>
        <w:t xml:space="preserve"> en tales eventos</w:t>
      </w:r>
      <w:r w:rsidR="001174EE">
        <w:rPr>
          <w:rFonts w:ascii="Arial" w:eastAsia="Times New Roman" w:hAnsi="Arial" w:cs="Arial"/>
          <w:sz w:val="22"/>
          <w:lang w:val="es-CO" w:eastAsia="es-ES_tradnl"/>
        </w:rPr>
        <w:t xml:space="preserve"> </w:t>
      </w:r>
      <w:r w:rsidR="00E47985" w:rsidRPr="00E47985">
        <w:rPr>
          <w:rFonts w:ascii="Arial" w:eastAsia="Times New Roman" w:hAnsi="Arial" w:cs="Arial"/>
          <w:sz w:val="22"/>
          <w:lang w:val="es-CO" w:eastAsia="es-ES_tradnl"/>
        </w:rPr>
        <w:t xml:space="preserve">no se trata de </w:t>
      </w:r>
      <w:r w:rsidR="00BD50FB">
        <w:rPr>
          <w:rFonts w:ascii="Arial" w:eastAsia="Times New Roman" w:hAnsi="Arial" w:cs="Arial"/>
          <w:sz w:val="22"/>
          <w:lang w:val="es-CO" w:eastAsia="es-ES_tradnl"/>
        </w:rPr>
        <w:t xml:space="preserve">una </w:t>
      </w:r>
      <w:r w:rsidR="00E47985" w:rsidRPr="00E47985">
        <w:rPr>
          <w:rFonts w:ascii="Arial" w:eastAsia="Times New Roman" w:hAnsi="Arial" w:cs="Arial"/>
          <w:sz w:val="22"/>
          <w:lang w:val="es-CO" w:eastAsia="es-ES_tradnl"/>
        </w:rPr>
        <w:t>expropiación</w:t>
      </w:r>
      <w:r w:rsidR="0089634D">
        <w:rPr>
          <w:rStyle w:val="Refdenotaalpie"/>
          <w:rFonts w:ascii="Arial" w:eastAsia="Times New Roman" w:hAnsi="Arial" w:cs="Arial"/>
          <w:sz w:val="22"/>
          <w:lang w:val="es-CO" w:eastAsia="es-ES_tradnl"/>
        </w:rPr>
        <w:footnoteReference w:id="10"/>
      </w:r>
      <w:r w:rsidR="00E47985">
        <w:rPr>
          <w:rFonts w:ascii="Arial" w:eastAsia="Times New Roman" w:hAnsi="Arial" w:cs="Arial"/>
          <w:sz w:val="22"/>
          <w:lang w:val="es-CO" w:eastAsia="es-ES_tradnl"/>
        </w:rPr>
        <w:t>.</w:t>
      </w:r>
    </w:p>
    <w:p w14:paraId="4028BD90" w14:textId="7A31BD4F" w:rsidR="001E2D0B" w:rsidRPr="001C64AB" w:rsidRDefault="003458A6" w:rsidP="00834E85">
      <w:pPr>
        <w:spacing w:after="120"/>
        <w:ind w:firstLine="708"/>
        <w:rPr>
          <w:rFonts w:ascii="Arial" w:eastAsia="Times New Roman" w:hAnsi="Arial" w:cs="Arial"/>
          <w:sz w:val="22"/>
          <w:lang w:val="es-CO" w:eastAsia="es-ES_tradnl"/>
        </w:rPr>
      </w:pPr>
      <w:r>
        <w:rPr>
          <w:rFonts w:ascii="Arial" w:eastAsia="Times New Roman" w:hAnsi="Arial" w:cs="Arial"/>
          <w:sz w:val="22"/>
          <w:lang w:val="es-CO" w:eastAsia="es-ES_tradnl"/>
        </w:rPr>
        <w:lastRenderedPageBreak/>
        <w:t>Ahora bien, e</w:t>
      </w:r>
      <w:r w:rsidR="002B2FE1" w:rsidRPr="001C64AB">
        <w:rPr>
          <w:rFonts w:ascii="Arial" w:eastAsia="Times New Roman" w:hAnsi="Arial" w:cs="Arial"/>
          <w:sz w:val="22"/>
          <w:lang w:val="es-CO" w:eastAsia="es-ES_tradnl"/>
        </w:rPr>
        <w:t xml:space="preserve">l procedimiento para la adquisición mediante enajenación voluntaria </w:t>
      </w:r>
      <w:r w:rsidR="009A4782">
        <w:rPr>
          <w:rFonts w:ascii="Arial" w:eastAsia="Times New Roman" w:hAnsi="Arial" w:cs="Arial"/>
          <w:sz w:val="22"/>
          <w:lang w:val="es-CO" w:eastAsia="es-ES_tradnl"/>
        </w:rPr>
        <w:t xml:space="preserve">propiamente dicho </w:t>
      </w:r>
      <w:r w:rsidR="000223A3" w:rsidRPr="001C64AB">
        <w:rPr>
          <w:rFonts w:ascii="Arial" w:eastAsia="Times New Roman" w:hAnsi="Arial" w:cs="Arial"/>
          <w:sz w:val="22"/>
          <w:lang w:val="es-CO" w:eastAsia="es-ES_tradnl"/>
        </w:rPr>
        <w:t xml:space="preserve">comienza con la expedición de un acto administrativo mediante el cual, el representante legal de la entidad adquirente, previas las autorizaciones a que haya lugar, </w:t>
      </w:r>
      <w:r w:rsidR="00311AF0">
        <w:rPr>
          <w:rFonts w:ascii="Arial" w:eastAsia="Times New Roman" w:hAnsi="Arial" w:cs="Arial"/>
          <w:sz w:val="22"/>
          <w:lang w:val="es-CO" w:eastAsia="es-ES_tradnl"/>
        </w:rPr>
        <w:t>dispon</w:t>
      </w:r>
      <w:r w:rsidR="009A4782">
        <w:rPr>
          <w:rFonts w:ascii="Arial" w:eastAsia="Times New Roman" w:hAnsi="Arial" w:cs="Arial"/>
          <w:sz w:val="22"/>
          <w:lang w:val="es-CO" w:eastAsia="es-ES_tradnl"/>
        </w:rPr>
        <w:t>e</w:t>
      </w:r>
      <w:r w:rsidR="000223A3" w:rsidRPr="001C64AB">
        <w:rPr>
          <w:rFonts w:ascii="Arial" w:eastAsia="Times New Roman" w:hAnsi="Arial" w:cs="Arial"/>
          <w:sz w:val="22"/>
          <w:lang w:val="es-CO" w:eastAsia="es-ES_tradnl"/>
        </w:rPr>
        <w:t xml:space="preserve"> la adquisición de un inmueble mediante enajenación voluntaria directa </w:t>
      </w:r>
      <w:r w:rsidR="00830248">
        <w:rPr>
          <w:rFonts w:ascii="Arial" w:eastAsia="Times New Roman" w:hAnsi="Arial" w:cs="Arial"/>
          <w:sz w:val="22"/>
          <w:lang w:val="es-CO" w:eastAsia="es-ES_tradnl"/>
        </w:rPr>
        <w:t>–</w:t>
      </w:r>
      <w:r w:rsidR="000223A3" w:rsidRPr="001C64AB">
        <w:rPr>
          <w:rFonts w:ascii="Arial" w:eastAsia="Times New Roman" w:hAnsi="Arial" w:cs="Arial"/>
          <w:sz w:val="22"/>
          <w:lang w:val="es-CO" w:eastAsia="es-ES_tradnl"/>
        </w:rPr>
        <w:t>art. 13 de la Ley 9 de 1989</w:t>
      </w:r>
      <w:r w:rsidR="00830248">
        <w:rPr>
          <w:rFonts w:ascii="Arial" w:eastAsia="Times New Roman" w:hAnsi="Arial" w:cs="Arial"/>
          <w:sz w:val="22"/>
          <w:lang w:val="es-CO" w:eastAsia="es-ES_tradnl"/>
        </w:rPr>
        <w:t>–</w:t>
      </w:r>
      <w:r w:rsidR="000223A3" w:rsidRPr="001C64AB">
        <w:rPr>
          <w:rFonts w:ascii="Arial" w:eastAsia="Times New Roman" w:hAnsi="Arial" w:cs="Arial"/>
          <w:sz w:val="22"/>
          <w:lang w:val="es-CO" w:eastAsia="es-ES_tradnl"/>
        </w:rPr>
        <w:t xml:space="preserve">. Dicho documento </w:t>
      </w:r>
      <w:r w:rsidR="00E55617">
        <w:rPr>
          <w:rFonts w:ascii="Arial" w:eastAsia="Times New Roman" w:hAnsi="Arial" w:cs="Arial"/>
          <w:sz w:val="22"/>
          <w:lang w:val="es-CO" w:eastAsia="es-ES_tradnl"/>
        </w:rPr>
        <w:t xml:space="preserve">debe </w:t>
      </w:r>
      <w:r w:rsidR="000223A3" w:rsidRPr="001C64AB">
        <w:rPr>
          <w:rFonts w:ascii="Arial" w:eastAsia="Times New Roman" w:hAnsi="Arial" w:cs="Arial"/>
          <w:sz w:val="22"/>
          <w:lang w:val="es-CO" w:eastAsia="es-ES_tradnl"/>
        </w:rPr>
        <w:t>conten</w:t>
      </w:r>
      <w:r w:rsidR="00E55617">
        <w:rPr>
          <w:rFonts w:ascii="Arial" w:eastAsia="Times New Roman" w:hAnsi="Arial" w:cs="Arial"/>
          <w:sz w:val="22"/>
          <w:lang w:val="es-CO" w:eastAsia="es-ES_tradnl"/>
        </w:rPr>
        <w:t>er</w:t>
      </w:r>
      <w:r w:rsidR="000223A3" w:rsidRPr="001C64AB">
        <w:rPr>
          <w:rFonts w:ascii="Arial" w:eastAsia="Times New Roman" w:hAnsi="Arial" w:cs="Arial"/>
          <w:sz w:val="22"/>
          <w:lang w:val="es-CO" w:eastAsia="es-ES_tradnl"/>
        </w:rPr>
        <w:t xml:space="preserve"> </w:t>
      </w:r>
      <w:r w:rsidR="000223A3" w:rsidRPr="001C64AB">
        <w:rPr>
          <w:rFonts w:ascii="Arial" w:eastAsia="Times New Roman" w:hAnsi="Arial" w:cs="Arial"/>
          <w:i/>
          <w:iCs/>
          <w:sz w:val="22"/>
          <w:lang w:val="es-CO" w:eastAsia="es-ES_tradnl"/>
        </w:rPr>
        <w:t>i)</w:t>
      </w:r>
      <w:r w:rsidR="000223A3" w:rsidRPr="001C64AB">
        <w:rPr>
          <w:rFonts w:ascii="Arial" w:eastAsia="Times New Roman" w:hAnsi="Arial" w:cs="Arial"/>
          <w:sz w:val="22"/>
          <w:lang w:val="es-CO" w:eastAsia="es-ES_tradnl"/>
        </w:rPr>
        <w:t xml:space="preserve"> la oferta de compra, </w:t>
      </w:r>
      <w:r w:rsidR="000223A3" w:rsidRPr="001C64AB">
        <w:rPr>
          <w:rFonts w:ascii="Arial" w:eastAsia="Times New Roman" w:hAnsi="Arial" w:cs="Arial"/>
          <w:i/>
          <w:iCs/>
          <w:sz w:val="22"/>
          <w:lang w:val="es-CO" w:eastAsia="es-ES_tradnl"/>
        </w:rPr>
        <w:t>ii)</w:t>
      </w:r>
      <w:r w:rsidR="000223A3" w:rsidRPr="001C64AB">
        <w:rPr>
          <w:rFonts w:ascii="Arial" w:eastAsia="Times New Roman" w:hAnsi="Arial" w:cs="Arial"/>
          <w:sz w:val="22"/>
          <w:lang w:val="es-CO" w:eastAsia="es-ES_tradnl"/>
        </w:rPr>
        <w:t xml:space="preserve"> la transcripción de las normas que reglamentan la enajenación voluntaria y la expropiación, </w:t>
      </w:r>
      <w:r w:rsidR="000223A3" w:rsidRPr="001C64AB">
        <w:rPr>
          <w:rFonts w:ascii="Arial" w:eastAsia="Times New Roman" w:hAnsi="Arial" w:cs="Arial"/>
          <w:i/>
          <w:iCs/>
          <w:sz w:val="22"/>
          <w:lang w:val="es-CO" w:eastAsia="es-ES_tradnl"/>
        </w:rPr>
        <w:t>iii)</w:t>
      </w:r>
      <w:r w:rsidR="000223A3" w:rsidRPr="001C64AB">
        <w:rPr>
          <w:rFonts w:ascii="Arial" w:eastAsia="Times New Roman" w:hAnsi="Arial" w:cs="Arial"/>
          <w:sz w:val="22"/>
          <w:lang w:val="es-CO" w:eastAsia="es-ES_tradnl"/>
        </w:rPr>
        <w:t xml:space="preserve"> la identificación precisa del inmueble y, </w:t>
      </w:r>
      <w:r w:rsidR="000223A3" w:rsidRPr="001C64AB">
        <w:rPr>
          <w:rFonts w:ascii="Arial" w:eastAsia="Times New Roman" w:hAnsi="Arial" w:cs="Arial"/>
          <w:i/>
          <w:iCs/>
          <w:sz w:val="22"/>
          <w:lang w:val="es-CO" w:eastAsia="es-ES_tradnl"/>
        </w:rPr>
        <w:t>iv)</w:t>
      </w:r>
      <w:r w:rsidR="000223A3" w:rsidRPr="001C64AB">
        <w:rPr>
          <w:rFonts w:ascii="Arial" w:eastAsia="Times New Roman" w:hAnsi="Arial" w:cs="Arial"/>
          <w:sz w:val="22"/>
          <w:lang w:val="es-CO" w:eastAsia="es-ES_tradnl"/>
        </w:rPr>
        <w:t xml:space="preserve"> el precio base de la negociación</w:t>
      </w:r>
      <w:r w:rsidR="001E2D0B" w:rsidRPr="001C64AB">
        <w:rPr>
          <w:rFonts w:ascii="Arial" w:eastAsia="Times New Roman" w:hAnsi="Arial" w:cs="Arial"/>
          <w:sz w:val="22"/>
          <w:lang w:val="es-CO" w:eastAsia="es-ES_tradnl"/>
        </w:rPr>
        <w:t xml:space="preserve">, </w:t>
      </w:r>
      <w:r w:rsidR="00311AF0">
        <w:rPr>
          <w:rFonts w:ascii="Arial" w:eastAsia="Times New Roman" w:hAnsi="Arial" w:cs="Arial"/>
          <w:sz w:val="22"/>
          <w:lang w:val="es-CO" w:eastAsia="es-ES_tradnl"/>
        </w:rPr>
        <w:t xml:space="preserve">que </w:t>
      </w:r>
      <w:r w:rsidR="001E2D0B" w:rsidRPr="001C64AB">
        <w:rPr>
          <w:rFonts w:ascii="Arial" w:eastAsia="Times New Roman" w:hAnsi="Arial" w:cs="Arial"/>
          <w:sz w:val="22"/>
          <w:lang w:val="es-CO" w:eastAsia="es-ES_tradnl"/>
        </w:rPr>
        <w:t xml:space="preserve">se fundamentará en el avalúo que, dentro de los 6 meses anteriores a la notificación de la oferta al propietario, realice el Instituto Geográfico </w:t>
      </w:r>
      <w:r w:rsidR="00830248">
        <w:rPr>
          <w:rFonts w:ascii="Arial" w:eastAsia="Times New Roman" w:hAnsi="Arial" w:cs="Arial"/>
          <w:sz w:val="22"/>
          <w:lang w:val="es-CO" w:eastAsia="es-ES_tradnl"/>
        </w:rPr>
        <w:t>«</w:t>
      </w:r>
      <w:r w:rsidR="001E2D0B" w:rsidRPr="001C64AB">
        <w:rPr>
          <w:rFonts w:ascii="Arial" w:eastAsia="Times New Roman" w:hAnsi="Arial" w:cs="Arial"/>
          <w:sz w:val="22"/>
          <w:lang w:val="es-CO" w:eastAsia="es-ES_tradnl"/>
        </w:rPr>
        <w:t>Agustín Codazzi</w:t>
      </w:r>
      <w:r w:rsidR="00830248">
        <w:rPr>
          <w:rFonts w:ascii="Arial" w:eastAsia="Times New Roman" w:hAnsi="Arial" w:cs="Arial"/>
          <w:sz w:val="22"/>
          <w:lang w:val="es-CO" w:eastAsia="es-ES_tradnl"/>
        </w:rPr>
        <w:t>»</w:t>
      </w:r>
      <w:r w:rsidR="001E2D0B" w:rsidRPr="001C64AB">
        <w:rPr>
          <w:rFonts w:ascii="Arial" w:eastAsia="Times New Roman" w:hAnsi="Arial" w:cs="Arial"/>
          <w:sz w:val="22"/>
          <w:lang w:val="es-CO" w:eastAsia="es-ES_tradnl"/>
        </w:rPr>
        <w:t xml:space="preserve">, la entidad que cumpla sus funciones o peritos privados inscritos a las lonjas o asociaciones correspondientes </w:t>
      </w:r>
      <w:r w:rsidR="00830248">
        <w:rPr>
          <w:rFonts w:ascii="Arial" w:eastAsia="Times New Roman" w:hAnsi="Arial" w:cs="Arial"/>
          <w:sz w:val="22"/>
          <w:lang w:val="es-CO" w:eastAsia="es-ES_tradnl"/>
        </w:rPr>
        <w:t>–</w:t>
      </w:r>
      <w:r w:rsidR="001E2D0B" w:rsidRPr="001C64AB">
        <w:rPr>
          <w:rFonts w:ascii="Arial" w:eastAsia="Times New Roman" w:hAnsi="Arial" w:cs="Arial"/>
          <w:sz w:val="22"/>
          <w:lang w:val="es-CO" w:eastAsia="es-ES_tradnl"/>
        </w:rPr>
        <w:t>art. 61 de Ley 388 de 1997</w:t>
      </w:r>
      <w:r w:rsidR="00830248">
        <w:rPr>
          <w:rFonts w:ascii="Arial" w:eastAsia="Times New Roman" w:hAnsi="Arial" w:cs="Arial"/>
          <w:sz w:val="22"/>
          <w:lang w:val="es-CO" w:eastAsia="es-ES_tradnl"/>
        </w:rPr>
        <w:t>–</w:t>
      </w:r>
      <w:r w:rsidR="000223A3" w:rsidRPr="001C64AB">
        <w:rPr>
          <w:rFonts w:ascii="Arial" w:eastAsia="Times New Roman" w:hAnsi="Arial" w:cs="Arial"/>
          <w:sz w:val="22"/>
          <w:lang w:val="es-CO" w:eastAsia="es-ES_tradnl"/>
        </w:rPr>
        <w:t>.</w:t>
      </w:r>
    </w:p>
    <w:p w14:paraId="0671673F" w14:textId="77777777" w:rsidR="001E2D0B" w:rsidRPr="001C64AB" w:rsidRDefault="001E2D0B" w:rsidP="00834E85">
      <w:pPr>
        <w:spacing w:after="120"/>
        <w:rPr>
          <w:rFonts w:ascii="Arial" w:eastAsia="Times New Roman" w:hAnsi="Arial" w:cs="Arial"/>
          <w:sz w:val="22"/>
          <w:lang w:val="es-CO" w:eastAsia="es-ES_tradnl"/>
        </w:rPr>
      </w:pPr>
    </w:p>
    <w:p w14:paraId="3C5CE9A0" w14:textId="6798EA01" w:rsidR="00DB1C2F" w:rsidRPr="001C64AB" w:rsidRDefault="001E2D0B" w:rsidP="00834E85">
      <w:pPr>
        <w:spacing w:after="120"/>
        <w:ind w:firstLine="708"/>
        <w:rPr>
          <w:rFonts w:ascii="Arial" w:eastAsia="Times New Roman" w:hAnsi="Arial" w:cs="Arial"/>
          <w:sz w:val="22"/>
          <w:lang w:val="es-CO" w:eastAsia="es-ES_tradnl"/>
        </w:rPr>
      </w:pPr>
      <w:r w:rsidRPr="001C64AB">
        <w:rPr>
          <w:rFonts w:ascii="Arial" w:eastAsia="Times New Roman" w:hAnsi="Arial" w:cs="Arial"/>
          <w:sz w:val="22"/>
          <w:lang w:val="es-CO" w:eastAsia="es-ES_tradnl"/>
        </w:rPr>
        <w:t xml:space="preserve">Adicionalmente, la forma de pago podrá ser en dinero o especie, a través de títulos valores, derechos de construcción y desarrollo, derechos de participación en el proyecto a desarrollar o por medio de permuta </w:t>
      </w:r>
      <w:r w:rsidR="009C63BF">
        <w:rPr>
          <w:rFonts w:ascii="Arial" w:eastAsia="Times New Roman" w:hAnsi="Arial" w:cs="Arial"/>
          <w:sz w:val="22"/>
          <w:lang w:val="es-CO" w:eastAsia="es-ES_tradnl"/>
        </w:rPr>
        <w:t>–</w:t>
      </w:r>
      <w:r w:rsidRPr="001C64AB">
        <w:rPr>
          <w:rFonts w:ascii="Arial" w:eastAsia="Times New Roman" w:hAnsi="Arial" w:cs="Arial"/>
          <w:sz w:val="22"/>
          <w:lang w:val="es-CO" w:eastAsia="es-ES_tradnl"/>
        </w:rPr>
        <w:t>inc. 2 Art. 61</w:t>
      </w:r>
      <w:r w:rsidR="009C63BF">
        <w:rPr>
          <w:rFonts w:ascii="Arial" w:eastAsia="Times New Roman" w:hAnsi="Arial" w:cs="Arial"/>
          <w:sz w:val="22"/>
          <w:lang w:val="es-CO" w:eastAsia="es-ES_tradnl"/>
        </w:rPr>
        <w:t>–</w:t>
      </w:r>
      <w:r w:rsidRPr="001C64AB">
        <w:rPr>
          <w:rFonts w:ascii="Arial" w:eastAsia="Times New Roman" w:hAnsi="Arial" w:cs="Arial"/>
          <w:sz w:val="22"/>
          <w:lang w:val="es-CO" w:eastAsia="es-ES_tradnl"/>
        </w:rPr>
        <w:t>.</w:t>
      </w:r>
      <w:r w:rsidR="009C4569">
        <w:rPr>
          <w:rFonts w:ascii="Arial" w:eastAsia="Times New Roman" w:hAnsi="Arial" w:cs="Arial"/>
          <w:sz w:val="22"/>
          <w:lang w:val="es-CO" w:eastAsia="es-ES_tradnl"/>
        </w:rPr>
        <w:t xml:space="preserve"> De otro lado, l</w:t>
      </w:r>
      <w:r w:rsidRPr="001C64AB">
        <w:rPr>
          <w:rFonts w:ascii="Arial" w:eastAsia="Times New Roman" w:hAnsi="Arial" w:cs="Arial"/>
          <w:sz w:val="22"/>
          <w:lang w:val="es-CO" w:eastAsia="es-ES_tradnl"/>
        </w:rPr>
        <w:t>a comunicación del acto mediante l</w:t>
      </w:r>
      <w:r w:rsidR="003458A6">
        <w:rPr>
          <w:rFonts w:ascii="Arial" w:eastAsia="Times New Roman" w:hAnsi="Arial" w:cs="Arial"/>
          <w:sz w:val="22"/>
          <w:lang w:val="es-CO" w:eastAsia="es-ES_tradnl"/>
        </w:rPr>
        <w:t xml:space="preserve">a </w:t>
      </w:r>
      <w:r w:rsidRPr="001C64AB">
        <w:rPr>
          <w:rFonts w:ascii="Arial" w:eastAsia="Times New Roman" w:hAnsi="Arial" w:cs="Arial"/>
          <w:sz w:val="22"/>
          <w:lang w:val="es-CO" w:eastAsia="es-ES_tradnl"/>
        </w:rPr>
        <w:t xml:space="preserve">cual se realiza la oferta al propietario del </w:t>
      </w:r>
      <w:r w:rsidR="00DB1C2F" w:rsidRPr="001C64AB">
        <w:rPr>
          <w:rFonts w:ascii="Arial" w:eastAsia="Times New Roman" w:hAnsi="Arial" w:cs="Arial"/>
          <w:sz w:val="22"/>
          <w:lang w:val="es-CO" w:eastAsia="es-ES_tradnl"/>
        </w:rPr>
        <w:t>inmueble</w:t>
      </w:r>
      <w:r w:rsidRPr="001C64AB">
        <w:rPr>
          <w:rFonts w:ascii="Arial" w:eastAsia="Times New Roman" w:hAnsi="Arial" w:cs="Arial"/>
          <w:sz w:val="22"/>
          <w:lang w:val="es-CO" w:eastAsia="es-ES_tradnl"/>
        </w:rPr>
        <w:t xml:space="preserve"> a adquirir</w:t>
      </w:r>
      <w:r w:rsidR="003458A6">
        <w:rPr>
          <w:rFonts w:ascii="Arial" w:eastAsia="Times New Roman" w:hAnsi="Arial" w:cs="Arial"/>
          <w:sz w:val="22"/>
          <w:lang w:val="es-CO" w:eastAsia="es-ES_tradnl"/>
        </w:rPr>
        <w:t xml:space="preserve"> </w:t>
      </w:r>
      <w:r w:rsidRPr="001C64AB">
        <w:rPr>
          <w:rFonts w:ascii="Arial" w:eastAsia="Times New Roman" w:hAnsi="Arial" w:cs="Arial"/>
          <w:sz w:val="22"/>
          <w:lang w:val="es-CO" w:eastAsia="es-ES_tradnl"/>
        </w:rPr>
        <w:t xml:space="preserve">se </w:t>
      </w:r>
      <w:r w:rsidR="003458A6">
        <w:rPr>
          <w:rFonts w:ascii="Arial" w:eastAsia="Times New Roman" w:hAnsi="Arial" w:cs="Arial"/>
          <w:sz w:val="22"/>
          <w:lang w:val="es-CO" w:eastAsia="es-ES_tradnl"/>
        </w:rPr>
        <w:t xml:space="preserve">debe </w:t>
      </w:r>
      <w:r w:rsidRPr="001C64AB">
        <w:rPr>
          <w:rFonts w:ascii="Arial" w:eastAsia="Times New Roman" w:hAnsi="Arial" w:cs="Arial"/>
          <w:sz w:val="22"/>
          <w:lang w:val="es-CO" w:eastAsia="es-ES_tradnl"/>
        </w:rPr>
        <w:t>ha</w:t>
      </w:r>
      <w:r w:rsidR="003458A6">
        <w:rPr>
          <w:rFonts w:ascii="Arial" w:eastAsia="Times New Roman" w:hAnsi="Arial" w:cs="Arial"/>
          <w:sz w:val="22"/>
          <w:lang w:val="es-CO" w:eastAsia="es-ES_tradnl"/>
        </w:rPr>
        <w:t>cer</w:t>
      </w:r>
      <w:r w:rsidRPr="001C64AB">
        <w:rPr>
          <w:rFonts w:ascii="Arial" w:eastAsia="Times New Roman" w:hAnsi="Arial" w:cs="Arial"/>
          <w:sz w:val="22"/>
          <w:lang w:val="es-CO" w:eastAsia="es-ES_tradnl"/>
        </w:rPr>
        <w:t xml:space="preserve">, según la Ley 388, de acuerdo </w:t>
      </w:r>
      <w:r w:rsidR="003458A6">
        <w:rPr>
          <w:rFonts w:ascii="Arial" w:eastAsia="Times New Roman" w:hAnsi="Arial" w:cs="Arial"/>
          <w:sz w:val="22"/>
          <w:lang w:val="es-CO" w:eastAsia="es-ES_tradnl"/>
        </w:rPr>
        <w:t>con</w:t>
      </w:r>
      <w:r w:rsidRPr="001C64AB">
        <w:rPr>
          <w:rFonts w:ascii="Arial" w:eastAsia="Times New Roman" w:hAnsi="Arial" w:cs="Arial"/>
          <w:sz w:val="22"/>
          <w:lang w:val="es-CO" w:eastAsia="es-ES_tradnl"/>
        </w:rPr>
        <w:t xml:space="preserve"> las reglas contenidas en el Código </w:t>
      </w:r>
      <w:r w:rsidR="00DB1C2F" w:rsidRPr="001C64AB">
        <w:rPr>
          <w:rFonts w:ascii="Arial" w:eastAsia="Times New Roman" w:hAnsi="Arial" w:cs="Arial"/>
          <w:sz w:val="22"/>
          <w:lang w:val="es-CO" w:eastAsia="es-ES_tradnl"/>
        </w:rPr>
        <w:t xml:space="preserve">de Procedimiento Administrativo y de lo Contencioso Administrativo y no dará lugar a recursos por vía administrativa. </w:t>
      </w:r>
      <w:r w:rsidRPr="001C64AB">
        <w:rPr>
          <w:rFonts w:ascii="Arial" w:eastAsia="Times New Roman" w:hAnsi="Arial" w:cs="Arial"/>
          <w:sz w:val="22"/>
          <w:lang w:val="es-CO" w:eastAsia="es-ES_tradnl"/>
        </w:rPr>
        <w:t xml:space="preserve"> </w:t>
      </w:r>
    </w:p>
    <w:p w14:paraId="68AF5BB8" w14:textId="3EE72F8D" w:rsidR="00BB03C0" w:rsidRPr="001C64AB" w:rsidRDefault="00DB1C2F" w:rsidP="00817E07">
      <w:pPr>
        <w:spacing w:after="0"/>
        <w:ind w:firstLine="708"/>
        <w:rPr>
          <w:rFonts w:ascii="Arial" w:eastAsia="Times New Roman" w:hAnsi="Arial" w:cs="Arial"/>
          <w:sz w:val="22"/>
          <w:lang w:val="es-CO" w:eastAsia="es-ES_tradnl"/>
        </w:rPr>
      </w:pPr>
      <w:r w:rsidRPr="001C64AB">
        <w:rPr>
          <w:rFonts w:ascii="Arial" w:eastAsia="Times New Roman" w:hAnsi="Arial" w:cs="Arial"/>
          <w:sz w:val="22"/>
          <w:lang w:val="es-CO" w:eastAsia="es-ES_tradnl"/>
        </w:rPr>
        <w:t xml:space="preserve">Una vez se ha efectuado la notificación del acto de oferta empieza a correr el término durante el cual se llevará a cabo la negociación con el propietario del inmueble, que </w:t>
      </w:r>
      <w:r w:rsidR="002823AB">
        <w:rPr>
          <w:rFonts w:ascii="Arial" w:eastAsia="Times New Roman" w:hAnsi="Arial" w:cs="Arial"/>
          <w:sz w:val="22"/>
          <w:lang w:val="es-CO" w:eastAsia="es-ES_tradnl"/>
        </w:rPr>
        <w:t>será</w:t>
      </w:r>
      <w:r w:rsidRPr="001C64AB">
        <w:rPr>
          <w:rFonts w:ascii="Arial" w:eastAsia="Times New Roman" w:hAnsi="Arial" w:cs="Arial"/>
          <w:sz w:val="22"/>
          <w:lang w:val="es-CO" w:eastAsia="es-ES_tradnl"/>
        </w:rPr>
        <w:t xml:space="preserve"> de 30 días hábiles</w:t>
      </w:r>
      <w:r w:rsidR="00D04186">
        <w:rPr>
          <w:rFonts w:ascii="Arial" w:eastAsia="Times New Roman" w:hAnsi="Arial" w:cs="Arial"/>
          <w:sz w:val="22"/>
          <w:lang w:val="es-CO" w:eastAsia="es-ES_tradnl"/>
        </w:rPr>
        <w:t>.</w:t>
      </w:r>
      <w:r w:rsidRPr="001C64AB">
        <w:rPr>
          <w:rFonts w:ascii="Arial" w:eastAsia="Times New Roman" w:hAnsi="Arial" w:cs="Arial"/>
          <w:sz w:val="22"/>
          <w:lang w:val="es-CO" w:eastAsia="es-ES_tradnl"/>
        </w:rPr>
        <w:t xml:space="preserve"> </w:t>
      </w:r>
      <w:r w:rsidR="00D04186">
        <w:rPr>
          <w:rFonts w:ascii="Arial" w:eastAsia="Times New Roman" w:hAnsi="Arial" w:cs="Arial"/>
          <w:sz w:val="22"/>
          <w:lang w:val="es-CO" w:eastAsia="es-ES_tradnl"/>
        </w:rPr>
        <w:t>S</w:t>
      </w:r>
      <w:r w:rsidR="00E0224C">
        <w:rPr>
          <w:rFonts w:ascii="Arial" w:eastAsia="Times New Roman" w:hAnsi="Arial" w:cs="Arial"/>
          <w:sz w:val="22"/>
          <w:lang w:val="es-CO" w:eastAsia="es-ES_tradnl"/>
        </w:rPr>
        <w:t>i</w:t>
      </w:r>
      <w:r w:rsidR="00D04186">
        <w:rPr>
          <w:rFonts w:ascii="Arial" w:eastAsia="Times New Roman" w:hAnsi="Arial" w:cs="Arial"/>
          <w:sz w:val="22"/>
          <w:lang w:val="es-CO" w:eastAsia="es-ES_tradnl"/>
        </w:rPr>
        <w:t xml:space="preserve"> en este plazo </w:t>
      </w:r>
      <w:r w:rsidRPr="001C64AB">
        <w:rPr>
          <w:rFonts w:ascii="Arial" w:eastAsia="Times New Roman" w:hAnsi="Arial" w:cs="Arial"/>
          <w:sz w:val="22"/>
          <w:lang w:val="es-CO" w:eastAsia="es-ES_tradnl"/>
        </w:rPr>
        <w:t>se logr</w:t>
      </w:r>
      <w:r w:rsidR="00D04186">
        <w:rPr>
          <w:rFonts w:ascii="Arial" w:eastAsia="Times New Roman" w:hAnsi="Arial" w:cs="Arial"/>
          <w:sz w:val="22"/>
          <w:lang w:val="es-CO" w:eastAsia="es-ES_tradnl"/>
        </w:rPr>
        <w:t>a</w:t>
      </w:r>
      <w:r w:rsidRPr="001C64AB">
        <w:rPr>
          <w:rFonts w:ascii="Arial" w:eastAsia="Times New Roman" w:hAnsi="Arial" w:cs="Arial"/>
          <w:sz w:val="22"/>
          <w:lang w:val="es-CO" w:eastAsia="es-ES_tradnl"/>
        </w:rPr>
        <w:t xml:space="preserve"> </w:t>
      </w:r>
      <w:r w:rsidR="00472368">
        <w:rPr>
          <w:rFonts w:ascii="Arial" w:eastAsia="Times New Roman" w:hAnsi="Arial" w:cs="Arial"/>
          <w:sz w:val="22"/>
          <w:lang w:val="es-CO" w:eastAsia="es-ES_tradnl"/>
        </w:rPr>
        <w:t>el</w:t>
      </w:r>
      <w:r w:rsidRPr="001C64AB">
        <w:rPr>
          <w:rFonts w:ascii="Arial" w:eastAsia="Times New Roman" w:hAnsi="Arial" w:cs="Arial"/>
          <w:sz w:val="22"/>
          <w:lang w:val="es-CO" w:eastAsia="es-ES_tradnl"/>
        </w:rPr>
        <w:t xml:space="preserve"> acuerdo </w:t>
      </w:r>
      <w:r w:rsidR="00472368">
        <w:rPr>
          <w:rFonts w:ascii="Arial" w:eastAsia="Times New Roman" w:hAnsi="Arial" w:cs="Arial"/>
          <w:sz w:val="22"/>
          <w:lang w:val="es-CO" w:eastAsia="es-ES_tradnl"/>
        </w:rPr>
        <w:t xml:space="preserve">se </w:t>
      </w:r>
      <w:r w:rsidR="00472368" w:rsidRPr="001C64AB">
        <w:rPr>
          <w:rFonts w:ascii="Arial" w:eastAsia="Times New Roman" w:hAnsi="Arial" w:cs="Arial"/>
          <w:sz w:val="22"/>
          <w:lang w:val="es-CO" w:eastAsia="es-ES_tradnl"/>
        </w:rPr>
        <w:t>celebra</w:t>
      </w:r>
      <w:r w:rsidR="00472368">
        <w:rPr>
          <w:rFonts w:ascii="Arial" w:eastAsia="Times New Roman" w:hAnsi="Arial" w:cs="Arial"/>
          <w:sz w:val="22"/>
          <w:lang w:val="es-CO" w:eastAsia="es-ES_tradnl"/>
        </w:rPr>
        <w:t>rá</w:t>
      </w:r>
      <w:r w:rsidR="00472368" w:rsidRPr="001C64AB">
        <w:rPr>
          <w:rFonts w:ascii="Arial" w:eastAsia="Times New Roman" w:hAnsi="Arial" w:cs="Arial"/>
          <w:sz w:val="22"/>
          <w:lang w:val="es-CO" w:eastAsia="es-ES_tradnl"/>
        </w:rPr>
        <w:t xml:space="preserve"> un contrato de compraventa o de promesa de compraventa</w:t>
      </w:r>
      <w:r w:rsidR="00472368" w:rsidRPr="001C64AB">
        <w:rPr>
          <w:rStyle w:val="Refdenotaalpie"/>
          <w:rFonts w:ascii="Arial" w:eastAsia="Times New Roman" w:hAnsi="Arial" w:cs="Arial"/>
          <w:sz w:val="22"/>
          <w:lang w:val="es-CO" w:eastAsia="es-ES_tradnl"/>
        </w:rPr>
        <w:footnoteReference w:id="11"/>
      </w:r>
      <w:r w:rsidR="00472368">
        <w:rPr>
          <w:rFonts w:ascii="Arial" w:eastAsia="Times New Roman" w:hAnsi="Arial" w:cs="Arial"/>
          <w:sz w:val="22"/>
          <w:lang w:val="es-CO" w:eastAsia="es-ES_tradnl"/>
        </w:rPr>
        <w:t xml:space="preserve">. En caso contrario </w:t>
      </w:r>
      <w:r w:rsidRPr="001C64AB">
        <w:rPr>
          <w:rFonts w:ascii="Arial" w:eastAsia="Times New Roman" w:hAnsi="Arial" w:cs="Arial"/>
          <w:sz w:val="22"/>
          <w:lang w:val="es-CO" w:eastAsia="es-ES_tradnl"/>
        </w:rPr>
        <w:t xml:space="preserve">se deberá dar inicio al proceso de expropiación </w:t>
      </w:r>
      <w:r w:rsidR="008C52CA">
        <w:rPr>
          <w:rFonts w:ascii="Arial" w:eastAsia="Times New Roman" w:hAnsi="Arial" w:cs="Arial"/>
          <w:sz w:val="22"/>
          <w:lang w:val="es-CO" w:eastAsia="es-ES_tradnl"/>
        </w:rPr>
        <w:t>–</w:t>
      </w:r>
      <w:r w:rsidRPr="001C64AB">
        <w:rPr>
          <w:rFonts w:ascii="Arial" w:eastAsia="Times New Roman" w:hAnsi="Arial" w:cs="Arial"/>
          <w:sz w:val="22"/>
          <w:lang w:val="es-CO" w:eastAsia="es-ES_tradnl"/>
        </w:rPr>
        <w:t>Inc. 5, art. 61 Ley 388</w:t>
      </w:r>
      <w:r w:rsidR="008C52CA">
        <w:rPr>
          <w:rFonts w:ascii="Arial" w:eastAsia="Times New Roman" w:hAnsi="Arial" w:cs="Arial"/>
          <w:sz w:val="22"/>
          <w:lang w:val="es-CO" w:eastAsia="es-ES_tradnl"/>
        </w:rPr>
        <w:t>–</w:t>
      </w:r>
      <w:r w:rsidR="00472368">
        <w:rPr>
          <w:rFonts w:ascii="Arial" w:eastAsia="Times New Roman" w:hAnsi="Arial" w:cs="Arial"/>
          <w:sz w:val="22"/>
          <w:lang w:val="es-CO" w:eastAsia="es-ES_tradnl"/>
        </w:rPr>
        <w:t xml:space="preserve">. </w:t>
      </w:r>
      <w:r w:rsidR="008D721B">
        <w:rPr>
          <w:rFonts w:ascii="Arial" w:eastAsia="Times New Roman" w:hAnsi="Arial" w:cs="Arial"/>
          <w:sz w:val="22"/>
          <w:lang w:val="es-CO" w:eastAsia="es-ES_tradnl"/>
        </w:rPr>
        <w:t xml:space="preserve">Finalmente, </w:t>
      </w:r>
      <w:r w:rsidR="00DF0611">
        <w:rPr>
          <w:rFonts w:ascii="Arial" w:eastAsia="Times New Roman" w:hAnsi="Arial" w:cs="Arial"/>
          <w:sz w:val="22"/>
          <w:lang w:val="es-CO" w:eastAsia="es-ES_tradnl"/>
        </w:rPr>
        <w:t xml:space="preserve">en caso de acuerdo, </w:t>
      </w:r>
      <w:r w:rsidR="00BB03C0" w:rsidRPr="001C64AB">
        <w:rPr>
          <w:rFonts w:ascii="Arial" w:eastAsia="Times New Roman" w:hAnsi="Arial" w:cs="Arial"/>
          <w:sz w:val="22"/>
          <w:lang w:val="es-CO" w:eastAsia="es-ES_tradnl"/>
        </w:rPr>
        <w:t>realizad</w:t>
      </w:r>
      <w:r w:rsidR="008D721B">
        <w:rPr>
          <w:rFonts w:ascii="Arial" w:eastAsia="Times New Roman" w:hAnsi="Arial" w:cs="Arial"/>
          <w:sz w:val="22"/>
          <w:lang w:val="es-CO" w:eastAsia="es-ES_tradnl"/>
        </w:rPr>
        <w:t>a</w:t>
      </w:r>
      <w:r w:rsidR="00BB03C0" w:rsidRPr="001C64AB">
        <w:rPr>
          <w:rFonts w:ascii="Arial" w:eastAsia="Times New Roman" w:hAnsi="Arial" w:cs="Arial"/>
          <w:sz w:val="22"/>
          <w:lang w:val="es-CO" w:eastAsia="es-ES_tradnl"/>
        </w:rPr>
        <w:t xml:space="preserve"> la entrega material del inmueble a favor de la entidad adquirente, el pago del precio </w:t>
      </w:r>
      <w:r w:rsidR="008D721B">
        <w:rPr>
          <w:rFonts w:ascii="Arial" w:eastAsia="Times New Roman" w:hAnsi="Arial" w:cs="Arial"/>
          <w:sz w:val="22"/>
          <w:lang w:val="es-CO" w:eastAsia="es-ES_tradnl"/>
        </w:rPr>
        <w:t>se</w:t>
      </w:r>
      <w:r w:rsidR="00BB03C0" w:rsidRPr="001C64AB">
        <w:rPr>
          <w:rFonts w:ascii="Arial" w:eastAsia="Times New Roman" w:hAnsi="Arial" w:cs="Arial"/>
          <w:sz w:val="22"/>
          <w:lang w:val="es-CO" w:eastAsia="es-ES_tradnl"/>
        </w:rPr>
        <w:t xml:space="preserve"> efectuará de </w:t>
      </w:r>
      <w:r w:rsidR="00B64192">
        <w:rPr>
          <w:rFonts w:ascii="Arial" w:eastAsia="Times New Roman" w:hAnsi="Arial" w:cs="Arial"/>
          <w:sz w:val="22"/>
          <w:lang w:val="es-CO" w:eastAsia="es-ES_tradnl"/>
        </w:rPr>
        <w:t>conformidad</w:t>
      </w:r>
      <w:r w:rsidR="00B64192" w:rsidRPr="001C64AB">
        <w:rPr>
          <w:rFonts w:ascii="Arial" w:eastAsia="Times New Roman" w:hAnsi="Arial" w:cs="Arial"/>
          <w:sz w:val="22"/>
          <w:lang w:val="es-CO" w:eastAsia="es-ES_tradnl"/>
        </w:rPr>
        <w:t xml:space="preserve"> </w:t>
      </w:r>
      <w:r w:rsidR="00726E3B">
        <w:rPr>
          <w:rFonts w:ascii="Arial" w:eastAsia="Times New Roman" w:hAnsi="Arial" w:cs="Arial"/>
          <w:sz w:val="22"/>
          <w:lang w:val="es-CO" w:eastAsia="es-ES_tradnl"/>
        </w:rPr>
        <w:t>con</w:t>
      </w:r>
      <w:r w:rsidR="00BB03C0" w:rsidRPr="001C64AB">
        <w:rPr>
          <w:rFonts w:ascii="Arial" w:eastAsia="Times New Roman" w:hAnsi="Arial" w:cs="Arial"/>
          <w:sz w:val="22"/>
          <w:lang w:val="es-CO" w:eastAsia="es-ES_tradnl"/>
        </w:rPr>
        <w:t xml:space="preserve"> lo convenido dentro del respectivo contrato de compraventa </w:t>
      </w:r>
      <w:r w:rsidR="008C52CA">
        <w:rPr>
          <w:rFonts w:ascii="Arial" w:eastAsia="Times New Roman" w:hAnsi="Arial" w:cs="Arial"/>
          <w:sz w:val="22"/>
          <w:lang w:val="es-CO" w:eastAsia="es-ES_tradnl"/>
        </w:rPr>
        <w:t>–</w:t>
      </w:r>
      <w:r w:rsidR="005C144C">
        <w:rPr>
          <w:rFonts w:ascii="Arial" w:eastAsia="Times New Roman" w:hAnsi="Arial" w:cs="Arial"/>
          <w:sz w:val="22"/>
          <w:lang w:val="es-CO" w:eastAsia="es-ES_tradnl"/>
        </w:rPr>
        <w:t xml:space="preserve">art. 14 de la Ley 9 de 1989, modificado por el </w:t>
      </w:r>
      <w:r w:rsidR="00BB03C0" w:rsidRPr="001C64AB">
        <w:rPr>
          <w:rFonts w:ascii="Arial" w:eastAsia="Times New Roman" w:hAnsi="Arial" w:cs="Arial"/>
          <w:sz w:val="22"/>
          <w:lang w:val="es-CO" w:eastAsia="es-ES_tradnl"/>
        </w:rPr>
        <w:t>art. 34 Ley 3 de 1991</w:t>
      </w:r>
      <w:r w:rsidR="008C52CA">
        <w:rPr>
          <w:rFonts w:ascii="Arial" w:eastAsia="Times New Roman" w:hAnsi="Arial" w:cs="Arial"/>
          <w:sz w:val="22"/>
          <w:lang w:val="es-CO" w:eastAsia="es-ES_tradnl"/>
        </w:rPr>
        <w:t>–</w:t>
      </w:r>
      <w:r w:rsidR="00BB03C0" w:rsidRPr="001C64AB">
        <w:rPr>
          <w:rFonts w:ascii="Arial" w:eastAsia="Times New Roman" w:hAnsi="Arial" w:cs="Arial"/>
          <w:sz w:val="22"/>
          <w:lang w:val="es-CO" w:eastAsia="es-ES_tradnl"/>
        </w:rPr>
        <w:t xml:space="preserve">. </w:t>
      </w:r>
    </w:p>
    <w:p w14:paraId="324BA2BB" w14:textId="7ECBB67E" w:rsidR="00925774" w:rsidRPr="001C64AB" w:rsidRDefault="00925774" w:rsidP="00817E07">
      <w:pPr>
        <w:spacing w:after="0"/>
        <w:rPr>
          <w:rFonts w:ascii="Arial" w:eastAsia="Times New Roman" w:hAnsi="Arial" w:cs="Arial"/>
          <w:sz w:val="22"/>
          <w:lang w:val="es-CO" w:eastAsia="es-ES_tradnl"/>
        </w:rPr>
      </w:pPr>
    </w:p>
    <w:p w14:paraId="5C530F8B" w14:textId="46180824" w:rsidR="00925774" w:rsidRPr="001C64AB" w:rsidRDefault="00925774" w:rsidP="00817E07">
      <w:pPr>
        <w:spacing w:after="0"/>
        <w:rPr>
          <w:rFonts w:ascii="Arial" w:eastAsia="Times New Roman" w:hAnsi="Arial" w:cs="Arial"/>
          <w:b/>
          <w:bCs/>
          <w:sz w:val="22"/>
          <w:lang w:val="es-CO" w:eastAsia="es-ES_tradnl"/>
        </w:rPr>
      </w:pPr>
      <w:bookmarkStart w:id="13" w:name="_Hlk79096731"/>
      <w:r w:rsidRPr="001C64AB">
        <w:rPr>
          <w:rFonts w:ascii="Arial" w:eastAsia="Times New Roman" w:hAnsi="Arial" w:cs="Arial"/>
          <w:b/>
          <w:bCs/>
          <w:sz w:val="22"/>
          <w:lang w:val="es-CO" w:eastAsia="es-ES_tradnl"/>
        </w:rPr>
        <w:t>2.</w:t>
      </w:r>
      <w:r w:rsidR="007856E2">
        <w:rPr>
          <w:rFonts w:ascii="Arial" w:eastAsia="Times New Roman" w:hAnsi="Arial" w:cs="Arial"/>
          <w:b/>
          <w:bCs/>
          <w:sz w:val="22"/>
          <w:lang w:val="es-CO" w:eastAsia="es-ES_tradnl"/>
        </w:rPr>
        <w:t>2</w:t>
      </w:r>
      <w:r w:rsidR="008F2DB8">
        <w:rPr>
          <w:rFonts w:ascii="Arial" w:eastAsia="Times New Roman" w:hAnsi="Arial" w:cs="Arial"/>
          <w:b/>
          <w:bCs/>
          <w:sz w:val="22"/>
          <w:lang w:val="es-CO" w:eastAsia="es-ES_tradnl"/>
        </w:rPr>
        <w:t xml:space="preserve">.  </w:t>
      </w:r>
      <w:r w:rsidRPr="001C64AB">
        <w:rPr>
          <w:rFonts w:ascii="Arial" w:eastAsia="Times New Roman" w:hAnsi="Arial" w:cs="Arial"/>
          <w:b/>
          <w:bCs/>
          <w:sz w:val="22"/>
          <w:lang w:val="es-CO" w:eastAsia="es-ES_tradnl"/>
        </w:rPr>
        <w:t xml:space="preserve">Regulación especial en materia de adquisición </w:t>
      </w:r>
      <w:bookmarkStart w:id="14" w:name="_Hlk79002194"/>
      <w:r w:rsidRPr="001C64AB">
        <w:rPr>
          <w:rFonts w:ascii="Arial" w:eastAsia="Times New Roman" w:hAnsi="Arial" w:cs="Arial"/>
          <w:b/>
          <w:bCs/>
          <w:sz w:val="22"/>
          <w:lang w:val="es-CO" w:eastAsia="es-ES_tradnl"/>
        </w:rPr>
        <w:t>de bienes inmuebles por motivos de utilidad pública e interés social destinados a la construcción de infraestructura de transporte</w:t>
      </w:r>
    </w:p>
    <w:bookmarkEnd w:id="13"/>
    <w:bookmarkEnd w:id="14"/>
    <w:p w14:paraId="527F9872" w14:textId="040838A4" w:rsidR="00925774" w:rsidRPr="00334C20" w:rsidRDefault="00925774" w:rsidP="00817E07">
      <w:pPr>
        <w:spacing w:after="0"/>
        <w:rPr>
          <w:rFonts w:ascii="Arial" w:eastAsia="Times New Roman" w:hAnsi="Arial" w:cs="Arial"/>
          <w:b/>
          <w:bCs/>
          <w:sz w:val="22"/>
          <w:lang w:val="es-ES_tradnl" w:eastAsia="es-ES_tradnl"/>
        </w:rPr>
      </w:pPr>
    </w:p>
    <w:p w14:paraId="208F89D2" w14:textId="5AE8380E" w:rsidR="00925774" w:rsidRDefault="00BD3A29" w:rsidP="00834E85">
      <w:pPr>
        <w:spacing w:after="120"/>
        <w:rPr>
          <w:rFonts w:ascii="Arial" w:eastAsia="Times New Roman" w:hAnsi="Arial" w:cs="Arial"/>
          <w:sz w:val="22"/>
          <w:lang w:val="es-CO" w:eastAsia="es-ES_tradnl"/>
        </w:rPr>
      </w:pPr>
      <w:r w:rsidRPr="005D5DC7">
        <w:rPr>
          <w:rFonts w:ascii="Arial" w:eastAsia="Times New Roman" w:hAnsi="Arial" w:cs="Arial"/>
          <w:sz w:val="22"/>
          <w:lang w:val="es-CO" w:eastAsia="es-ES_tradnl"/>
        </w:rPr>
        <w:t xml:space="preserve">En la medida en que </w:t>
      </w:r>
      <w:r w:rsidR="00925774" w:rsidRPr="005D5DC7">
        <w:rPr>
          <w:rFonts w:ascii="Arial" w:eastAsia="Times New Roman" w:hAnsi="Arial" w:cs="Arial"/>
          <w:sz w:val="22"/>
          <w:lang w:val="es-CO" w:eastAsia="es-ES_tradnl"/>
        </w:rPr>
        <w:t>la consulta gira en torno a la</w:t>
      </w:r>
      <w:r w:rsidR="000F5D19" w:rsidRPr="005D5DC7">
        <w:rPr>
          <w:rFonts w:ascii="Arial" w:hAnsi="Arial" w:cs="Arial"/>
          <w:sz w:val="22"/>
        </w:rPr>
        <w:t xml:space="preserve"> adquisición de bienes inmuebles declarados como de utilidad pública e interés social por parte de los entes territoriales para el desarrollo de obras de infraestructura vial</w:t>
      </w:r>
      <w:r w:rsidR="00925774" w:rsidRPr="005D5DC7">
        <w:rPr>
          <w:rFonts w:ascii="Arial" w:eastAsia="Times New Roman" w:hAnsi="Arial" w:cs="Arial"/>
          <w:sz w:val="22"/>
          <w:lang w:val="es-CO" w:eastAsia="es-ES_tradnl"/>
        </w:rPr>
        <w:t xml:space="preserve">, conviene traer a colación la regulación especial que, sin perjuicio de las normas generales, resultan aplicables a tal actividad. </w:t>
      </w:r>
      <w:r w:rsidR="00671591">
        <w:rPr>
          <w:rFonts w:ascii="Arial" w:eastAsia="Times New Roman" w:hAnsi="Arial" w:cs="Arial"/>
          <w:sz w:val="22"/>
          <w:lang w:val="es-CO" w:eastAsia="es-ES_tradnl"/>
        </w:rPr>
        <w:t xml:space="preserve"> </w:t>
      </w:r>
      <w:r w:rsidR="0066109E">
        <w:rPr>
          <w:rFonts w:ascii="Arial" w:eastAsia="Times New Roman" w:hAnsi="Arial" w:cs="Arial"/>
          <w:sz w:val="22"/>
          <w:lang w:val="es-CO" w:eastAsia="es-ES_tradnl"/>
        </w:rPr>
        <w:t>Por esto</w:t>
      </w:r>
      <w:r w:rsidR="00671591">
        <w:rPr>
          <w:rFonts w:ascii="Arial" w:eastAsia="Times New Roman" w:hAnsi="Arial" w:cs="Arial"/>
          <w:sz w:val="22"/>
          <w:lang w:val="es-CO" w:eastAsia="es-ES_tradnl"/>
        </w:rPr>
        <w:t>,</w:t>
      </w:r>
      <w:r w:rsidR="0066109E">
        <w:rPr>
          <w:rFonts w:ascii="Arial" w:eastAsia="Times New Roman" w:hAnsi="Arial" w:cs="Arial"/>
          <w:sz w:val="22"/>
          <w:lang w:val="es-CO" w:eastAsia="es-ES_tradnl"/>
        </w:rPr>
        <w:t xml:space="preserve"> </w:t>
      </w:r>
      <w:r w:rsidR="00671591">
        <w:rPr>
          <w:rFonts w:ascii="Arial" w:eastAsia="Times New Roman" w:hAnsi="Arial" w:cs="Arial"/>
          <w:sz w:val="22"/>
          <w:lang w:val="es-CO" w:eastAsia="es-ES_tradnl"/>
        </w:rPr>
        <w:t>es</w:t>
      </w:r>
      <w:r w:rsidR="0066109E">
        <w:rPr>
          <w:rFonts w:ascii="Arial" w:eastAsia="Times New Roman" w:hAnsi="Arial" w:cs="Arial"/>
          <w:sz w:val="22"/>
          <w:lang w:val="es-CO" w:eastAsia="es-ES_tradnl"/>
        </w:rPr>
        <w:t xml:space="preserve"> </w:t>
      </w:r>
      <w:r w:rsidR="0066109E" w:rsidRPr="0066109E">
        <w:rPr>
          <w:rFonts w:ascii="Arial" w:eastAsia="Times New Roman" w:hAnsi="Arial" w:cs="Arial"/>
          <w:sz w:val="22"/>
          <w:lang w:val="es-CO" w:eastAsia="es-ES_tradnl"/>
        </w:rPr>
        <w:t>pertinente hacer referencia a la Ley 1682 de 2013, cuyo objeto es la adopción de medidas y disposiciones para proyectos de infraestructura de transporte, en las que se podrían incluir la</w:t>
      </w:r>
      <w:r w:rsidR="0066109E">
        <w:rPr>
          <w:rFonts w:ascii="Arial" w:eastAsia="Times New Roman" w:hAnsi="Arial" w:cs="Arial"/>
          <w:sz w:val="22"/>
          <w:lang w:val="es-CO" w:eastAsia="es-ES_tradnl"/>
        </w:rPr>
        <w:t xml:space="preserve">s obras </w:t>
      </w:r>
      <w:r w:rsidR="0066109E" w:rsidRPr="0066109E">
        <w:rPr>
          <w:rFonts w:ascii="Arial" w:eastAsia="Times New Roman" w:hAnsi="Arial" w:cs="Arial"/>
          <w:sz w:val="22"/>
          <w:lang w:val="es-CO" w:eastAsia="es-ES_tradnl"/>
        </w:rPr>
        <w:t>vial</w:t>
      </w:r>
      <w:r w:rsidR="0066109E">
        <w:rPr>
          <w:rFonts w:ascii="Arial" w:eastAsia="Times New Roman" w:hAnsi="Arial" w:cs="Arial"/>
          <w:sz w:val="22"/>
          <w:lang w:val="es-CO" w:eastAsia="es-ES_tradnl"/>
        </w:rPr>
        <w:t>es</w:t>
      </w:r>
      <w:r w:rsidR="0066109E" w:rsidRPr="0066109E">
        <w:rPr>
          <w:rFonts w:ascii="Arial" w:eastAsia="Times New Roman" w:hAnsi="Arial" w:cs="Arial"/>
          <w:sz w:val="22"/>
          <w:lang w:val="es-CO" w:eastAsia="es-ES_tradnl"/>
        </w:rPr>
        <w:t xml:space="preserve"> </w:t>
      </w:r>
      <w:r w:rsidR="0066109E">
        <w:rPr>
          <w:rFonts w:ascii="Arial" w:eastAsia="Times New Roman" w:hAnsi="Arial" w:cs="Arial"/>
          <w:sz w:val="22"/>
          <w:lang w:val="es-CO" w:eastAsia="es-ES_tradnl"/>
        </w:rPr>
        <w:t>a la</w:t>
      </w:r>
      <w:r w:rsidR="00823EBF">
        <w:rPr>
          <w:rFonts w:ascii="Arial" w:eastAsia="Times New Roman" w:hAnsi="Arial" w:cs="Arial"/>
          <w:sz w:val="22"/>
          <w:lang w:val="es-CO" w:eastAsia="es-ES_tradnl"/>
        </w:rPr>
        <w:t>s</w:t>
      </w:r>
      <w:r w:rsidR="0066109E">
        <w:rPr>
          <w:rFonts w:ascii="Arial" w:eastAsia="Times New Roman" w:hAnsi="Arial" w:cs="Arial"/>
          <w:sz w:val="22"/>
          <w:lang w:val="es-CO" w:eastAsia="es-ES_tradnl"/>
        </w:rPr>
        <w:t xml:space="preserve"> que alude la consulta.</w:t>
      </w:r>
    </w:p>
    <w:p w14:paraId="1E678F02" w14:textId="615F481C" w:rsidR="00CF0446" w:rsidRDefault="00671591" w:rsidP="00834E85">
      <w:pPr>
        <w:spacing w:after="120"/>
        <w:ind w:firstLine="709"/>
        <w:rPr>
          <w:rFonts w:ascii="Arial" w:eastAsia="Times New Roman" w:hAnsi="Arial" w:cs="Arial"/>
          <w:sz w:val="22"/>
          <w:lang w:val="es-CO" w:eastAsia="es-ES_tradnl"/>
        </w:rPr>
      </w:pPr>
      <w:r>
        <w:rPr>
          <w:rFonts w:ascii="Arial" w:eastAsia="Times New Roman" w:hAnsi="Arial" w:cs="Arial"/>
          <w:sz w:val="22"/>
          <w:lang w:val="es-CO" w:eastAsia="es-ES_tradnl"/>
        </w:rPr>
        <w:t>En efecto, l</w:t>
      </w:r>
      <w:r w:rsidR="00925774" w:rsidRPr="005D5DC7">
        <w:rPr>
          <w:rFonts w:ascii="Arial" w:eastAsia="Times New Roman" w:hAnsi="Arial" w:cs="Arial"/>
          <w:sz w:val="22"/>
          <w:lang w:val="es-CO" w:eastAsia="es-ES_tradnl"/>
        </w:rPr>
        <w:t>a Ley 1682 de 2013</w:t>
      </w:r>
      <w:r w:rsidR="00CF0446">
        <w:rPr>
          <w:rFonts w:ascii="Arial" w:eastAsia="Times New Roman" w:hAnsi="Arial" w:cs="Arial"/>
          <w:sz w:val="22"/>
          <w:lang w:val="es-CO" w:eastAsia="es-ES_tradnl"/>
        </w:rPr>
        <w:t xml:space="preserve"> al </w:t>
      </w:r>
      <w:r w:rsidR="00CF0446" w:rsidRPr="005D5DC7">
        <w:rPr>
          <w:rFonts w:ascii="Arial" w:eastAsia="Times New Roman" w:hAnsi="Arial" w:cs="Arial"/>
          <w:sz w:val="22"/>
          <w:lang w:val="es-CO" w:eastAsia="es-ES_tradnl"/>
        </w:rPr>
        <w:t>delimita</w:t>
      </w:r>
      <w:r w:rsidR="00CF0446">
        <w:rPr>
          <w:rFonts w:ascii="Arial" w:eastAsia="Times New Roman" w:hAnsi="Arial" w:cs="Arial"/>
          <w:sz w:val="22"/>
          <w:lang w:val="es-CO" w:eastAsia="es-ES_tradnl"/>
        </w:rPr>
        <w:t>r</w:t>
      </w:r>
      <w:r w:rsidR="00CF0446" w:rsidRPr="005D5DC7">
        <w:rPr>
          <w:rFonts w:ascii="Arial" w:eastAsia="Times New Roman" w:hAnsi="Arial" w:cs="Arial"/>
          <w:sz w:val="22"/>
          <w:lang w:val="es-CO" w:eastAsia="es-ES_tradnl"/>
        </w:rPr>
        <w:t xml:space="preserve"> su campo de aplicación</w:t>
      </w:r>
      <w:r w:rsidR="00CF0446">
        <w:rPr>
          <w:rFonts w:ascii="Arial" w:eastAsia="Times New Roman" w:hAnsi="Arial" w:cs="Arial"/>
          <w:sz w:val="22"/>
          <w:lang w:val="es-CO" w:eastAsia="es-ES_tradnl"/>
        </w:rPr>
        <w:t xml:space="preserve"> </w:t>
      </w:r>
      <w:r w:rsidR="00CF0446" w:rsidRPr="005D5DC7">
        <w:rPr>
          <w:rFonts w:ascii="Arial" w:eastAsia="Times New Roman" w:hAnsi="Arial" w:cs="Arial"/>
          <w:sz w:val="22"/>
          <w:lang w:val="es-CO" w:eastAsia="es-ES_tradnl"/>
        </w:rPr>
        <w:t>determin</w:t>
      </w:r>
      <w:r w:rsidR="00CF0446">
        <w:rPr>
          <w:rFonts w:ascii="Arial" w:eastAsia="Times New Roman" w:hAnsi="Arial" w:cs="Arial"/>
          <w:sz w:val="22"/>
          <w:lang w:val="es-CO" w:eastAsia="es-ES_tradnl"/>
        </w:rPr>
        <w:t>ó</w:t>
      </w:r>
      <w:r w:rsidR="00CF0446" w:rsidRPr="005D5DC7">
        <w:rPr>
          <w:rFonts w:ascii="Arial" w:eastAsia="Times New Roman" w:hAnsi="Arial" w:cs="Arial"/>
          <w:sz w:val="22"/>
          <w:lang w:val="es-CO" w:eastAsia="es-ES_tradnl"/>
        </w:rPr>
        <w:t xml:space="preserve"> que </w:t>
      </w:r>
      <w:r w:rsidR="00823EBF">
        <w:rPr>
          <w:rFonts w:ascii="Arial" w:eastAsia="Times New Roman" w:hAnsi="Arial" w:cs="Arial"/>
          <w:sz w:val="22"/>
          <w:lang w:val="es-CO" w:eastAsia="es-ES_tradnl"/>
        </w:rPr>
        <w:t>«</w:t>
      </w:r>
      <w:r w:rsidR="00CF0446" w:rsidRPr="005D5DC7">
        <w:rPr>
          <w:rFonts w:ascii="Arial" w:eastAsia="Times New Roman" w:hAnsi="Arial" w:cs="Arial"/>
          <w:sz w:val="22"/>
          <w:lang w:val="es-CO" w:eastAsia="es-ES_tradnl"/>
        </w:rPr>
        <w:t>la infraestructura de transporte</w:t>
      </w:r>
      <w:r w:rsidR="00823EBF">
        <w:rPr>
          <w:rFonts w:ascii="Arial" w:eastAsia="Times New Roman" w:hAnsi="Arial" w:cs="Arial"/>
          <w:sz w:val="22"/>
          <w:lang w:val="es-CO" w:eastAsia="es-ES_tradnl"/>
        </w:rPr>
        <w:t>»</w:t>
      </w:r>
      <w:r w:rsidR="00CF0446" w:rsidRPr="005D5DC7">
        <w:rPr>
          <w:rFonts w:ascii="Arial" w:eastAsia="Times New Roman" w:hAnsi="Arial" w:cs="Arial"/>
          <w:sz w:val="22"/>
          <w:lang w:val="es-CO" w:eastAsia="es-ES_tradnl"/>
        </w:rPr>
        <w:t xml:space="preserve"> corresponde a un sistema de movilidad integrado por un conjunto de bienes tangibles e intangibles, que se organiza de manera estable para permitir el traslado de personas, los bienes y los servicios, el acceso y la integración de las diferentes zonas del país </w:t>
      </w:r>
      <w:r w:rsidR="009C7D69">
        <w:rPr>
          <w:rFonts w:ascii="Arial" w:eastAsia="Times New Roman" w:hAnsi="Arial" w:cs="Arial"/>
          <w:sz w:val="22"/>
          <w:lang w:val="es-CO" w:eastAsia="es-ES_tradnl"/>
        </w:rPr>
        <w:t>–</w:t>
      </w:r>
      <w:r w:rsidR="00CF0446" w:rsidRPr="005D5DC7">
        <w:rPr>
          <w:rFonts w:ascii="Arial" w:eastAsia="Times New Roman" w:hAnsi="Arial" w:cs="Arial"/>
          <w:sz w:val="22"/>
          <w:lang w:val="es-CO" w:eastAsia="es-ES_tradnl"/>
        </w:rPr>
        <w:t>art.2</w:t>
      </w:r>
      <w:r w:rsidR="009C7D69">
        <w:rPr>
          <w:rFonts w:ascii="Arial" w:eastAsia="Times New Roman" w:hAnsi="Arial" w:cs="Arial"/>
          <w:sz w:val="22"/>
          <w:lang w:val="es-CO" w:eastAsia="es-ES_tradnl"/>
        </w:rPr>
        <w:t>–</w:t>
      </w:r>
      <w:r w:rsidR="00CF0446" w:rsidRPr="005D5DC7">
        <w:rPr>
          <w:rFonts w:ascii="Arial" w:eastAsia="Times New Roman" w:hAnsi="Arial" w:cs="Arial"/>
          <w:sz w:val="22"/>
          <w:lang w:val="es-CO" w:eastAsia="es-ES_tradnl"/>
        </w:rPr>
        <w:t xml:space="preserve">, </w:t>
      </w:r>
      <w:bookmarkStart w:id="15" w:name="_Hlk79135290"/>
      <w:r w:rsidR="00CF0446" w:rsidRPr="005D5DC7">
        <w:rPr>
          <w:rFonts w:ascii="Arial" w:eastAsia="Times New Roman" w:hAnsi="Arial" w:cs="Arial"/>
          <w:sz w:val="22"/>
          <w:lang w:val="es-CO" w:eastAsia="es-ES_tradnl"/>
        </w:rPr>
        <w:t xml:space="preserve">y se encuentra compuesto, entre otros elementos, por </w:t>
      </w:r>
      <w:r w:rsidR="00823EBF">
        <w:rPr>
          <w:rFonts w:ascii="Arial" w:eastAsia="Times New Roman" w:hAnsi="Arial" w:cs="Arial"/>
          <w:sz w:val="22"/>
          <w:lang w:val="es-CO" w:eastAsia="es-ES_tradnl"/>
        </w:rPr>
        <w:t>«</w:t>
      </w:r>
      <w:r w:rsidR="00CF0446" w:rsidRPr="005D5DC7">
        <w:rPr>
          <w:rFonts w:ascii="Arial" w:eastAsia="Times New Roman" w:hAnsi="Arial" w:cs="Arial"/>
          <w:sz w:val="22"/>
          <w:lang w:val="es-CO" w:eastAsia="es-ES_tradnl"/>
        </w:rPr>
        <w:t>la</w:t>
      </w:r>
      <w:r w:rsidR="00CF0446" w:rsidRPr="001C64AB">
        <w:rPr>
          <w:rFonts w:ascii="Arial" w:eastAsia="Times New Roman" w:hAnsi="Arial" w:cs="Arial"/>
          <w:sz w:val="22"/>
          <w:lang w:val="es-CO" w:eastAsia="es-ES_tradnl"/>
        </w:rPr>
        <w:t xml:space="preserve"> red vial de transporte automotor</w:t>
      </w:r>
      <w:r w:rsidR="00823EBF">
        <w:rPr>
          <w:rFonts w:ascii="Arial" w:eastAsia="Times New Roman" w:hAnsi="Arial" w:cs="Arial"/>
          <w:sz w:val="22"/>
          <w:lang w:val="es-CO" w:eastAsia="es-ES_tradnl"/>
        </w:rPr>
        <w:t>»</w:t>
      </w:r>
      <w:r w:rsidR="00CF0446" w:rsidRPr="001C64AB">
        <w:rPr>
          <w:rStyle w:val="Refdenotaalpie"/>
          <w:rFonts w:ascii="Arial" w:eastAsia="Times New Roman" w:hAnsi="Arial" w:cs="Arial"/>
          <w:sz w:val="22"/>
          <w:lang w:val="es-CO" w:eastAsia="es-ES_tradnl"/>
        </w:rPr>
        <w:footnoteReference w:id="12"/>
      </w:r>
      <w:r w:rsidR="00CF0446">
        <w:rPr>
          <w:rFonts w:ascii="Arial" w:eastAsia="Times New Roman" w:hAnsi="Arial" w:cs="Arial"/>
          <w:sz w:val="22"/>
          <w:lang w:val="es-CO" w:eastAsia="es-ES_tradnl"/>
        </w:rPr>
        <w:t>.</w:t>
      </w:r>
      <w:r w:rsidR="00CF0446" w:rsidRPr="001C64AB">
        <w:rPr>
          <w:rFonts w:ascii="Arial" w:eastAsia="Times New Roman" w:hAnsi="Arial" w:cs="Arial"/>
          <w:sz w:val="22"/>
          <w:lang w:val="es-CO" w:eastAsia="es-ES_tradnl"/>
        </w:rPr>
        <w:t xml:space="preserve"> </w:t>
      </w:r>
      <w:bookmarkEnd w:id="15"/>
    </w:p>
    <w:p w14:paraId="4D8C1CEF" w14:textId="0E1F97BD" w:rsidR="00966F5C" w:rsidRDefault="00CF0446" w:rsidP="00834E85">
      <w:pPr>
        <w:spacing w:after="120"/>
        <w:ind w:firstLine="708"/>
        <w:rPr>
          <w:rFonts w:ascii="Arial" w:eastAsia="Times New Roman" w:hAnsi="Arial" w:cs="Arial"/>
          <w:sz w:val="22"/>
          <w:lang w:val="es-CO" w:eastAsia="es-ES_tradnl"/>
        </w:rPr>
      </w:pPr>
      <w:r>
        <w:rPr>
          <w:rFonts w:ascii="Arial" w:eastAsia="Times New Roman" w:hAnsi="Arial" w:cs="Arial"/>
          <w:sz w:val="22"/>
          <w:lang w:val="es-CO" w:eastAsia="es-ES_tradnl"/>
        </w:rPr>
        <w:lastRenderedPageBreak/>
        <w:t xml:space="preserve">Ahora bien, la Ley 1682 </w:t>
      </w:r>
      <w:r w:rsidR="0066109E" w:rsidRPr="005D5DC7">
        <w:rPr>
          <w:rFonts w:ascii="Arial" w:eastAsia="Times New Roman" w:hAnsi="Arial" w:cs="Arial"/>
          <w:sz w:val="22"/>
          <w:lang w:val="es-CO" w:eastAsia="es-ES_tradnl"/>
        </w:rPr>
        <w:t xml:space="preserve">contiene </w:t>
      </w:r>
      <w:r w:rsidR="00734E2C">
        <w:rPr>
          <w:rFonts w:ascii="Arial" w:eastAsia="Times New Roman" w:hAnsi="Arial" w:cs="Arial"/>
          <w:sz w:val="22"/>
          <w:lang w:val="es-CO" w:eastAsia="es-ES_tradnl"/>
        </w:rPr>
        <w:t>varias reglas</w:t>
      </w:r>
      <w:r w:rsidR="0066109E" w:rsidRPr="005D5DC7">
        <w:rPr>
          <w:rFonts w:ascii="Arial" w:eastAsia="Times New Roman" w:hAnsi="Arial" w:cs="Arial"/>
          <w:sz w:val="22"/>
          <w:lang w:val="es-CO" w:eastAsia="es-ES_tradnl"/>
        </w:rPr>
        <w:t xml:space="preserve"> </w:t>
      </w:r>
      <w:r w:rsidR="0066109E">
        <w:rPr>
          <w:rFonts w:ascii="Arial" w:eastAsia="Times New Roman" w:hAnsi="Arial" w:cs="Arial"/>
          <w:sz w:val="22"/>
          <w:lang w:val="es-CO" w:eastAsia="es-ES_tradnl"/>
        </w:rPr>
        <w:t>relacionad</w:t>
      </w:r>
      <w:r w:rsidR="00734E2C">
        <w:rPr>
          <w:rFonts w:ascii="Arial" w:eastAsia="Times New Roman" w:hAnsi="Arial" w:cs="Arial"/>
          <w:sz w:val="22"/>
          <w:lang w:val="es-CO" w:eastAsia="es-ES_tradnl"/>
        </w:rPr>
        <w:t>a</w:t>
      </w:r>
      <w:r w:rsidR="0066109E">
        <w:rPr>
          <w:rFonts w:ascii="Arial" w:eastAsia="Times New Roman" w:hAnsi="Arial" w:cs="Arial"/>
          <w:sz w:val="22"/>
          <w:lang w:val="es-CO" w:eastAsia="es-ES_tradnl"/>
        </w:rPr>
        <w:t xml:space="preserve">s con la </w:t>
      </w:r>
      <w:r>
        <w:rPr>
          <w:rFonts w:ascii="Arial" w:eastAsia="Times New Roman" w:hAnsi="Arial" w:cs="Arial"/>
          <w:sz w:val="22"/>
          <w:lang w:val="es-CO" w:eastAsia="es-ES_tradnl"/>
        </w:rPr>
        <w:t>g</w:t>
      </w:r>
      <w:r w:rsidR="00966F5C">
        <w:rPr>
          <w:rFonts w:ascii="Arial" w:eastAsia="Times New Roman" w:hAnsi="Arial" w:cs="Arial"/>
          <w:sz w:val="22"/>
          <w:lang w:val="es-CO" w:eastAsia="es-ES_tradnl"/>
        </w:rPr>
        <w:t xml:space="preserve">estión y </w:t>
      </w:r>
      <w:r w:rsidR="0066109E">
        <w:rPr>
          <w:rFonts w:ascii="Arial" w:eastAsia="Times New Roman" w:hAnsi="Arial" w:cs="Arial"/>
          <w:sz w:val="22"/>
          <w:lang w:val="es-CO" w:eastAsia="es-ES_tradnl"/>
        </w:rPr>
        <w:t>adquisición de bienes inmuebles destinados a tales proyectos</w:t>
      </w:r>
      <w:r w:rsidR="000361C2">
        <w:rPr>
          <w:rFonts w:ascii="Arial" w:eastAsia="Times New Roman" w:hAnsi="Arial" w:cs="Arial"/>
          <w:sz w:val="22"/>
          <w:lang w:val="es-CO" w:eastAsia="es-ES_tradnl"/>
        </w:rPr>
        <w:t>, en los términos que se exponen a continuación:</w:t>
      </w:r>
      <w:r w:rsidR="009C7D69">
        <w:rPr>
          <w:rFonts w:ascii="Arial" w:eastAsia="Times New Roman" w:hAnsi="Arial" w:cs="Arial"/>
          <w:sz w:val="22"/>
          <w:lang w:val="es-CO" w:eastAsia="es-ES_tradnl"/>
        </w:rPr>
        <w:t xml:space="preserve"> </w:t>
      </w:r>
      <w:r w:rsidR="00285649">
        <w:rPr>
          <w:rFonts w:ascii="Arial" w:eastAsia="Times New Roman" w:hAnsi="Arial" w:cs="Arial"/>
          <w:sz w:val="22"/>
          <w:lang w:val="es-CO" w:eastAsia="es-ES_tradnl"/>
        </w:rPr>
        <w:t>E</w:t>
      </w:r>
      <w:r w:rsidR="00966F5C">
        <w:rPr>
          <w:rFonts w:ascii="Arial" w:eastAsia="Times New Roman" w:hAnsi="Arial" w:cs="Arial"/>
          <w:sz w:val="22"/>
          <w:lang w:val="es-CO" w:eastAsia="es-ES_tradnl"/>
        </w:rPr>
        <w:t>n primer lugar,</w:t>
      </w:r>
      <w:r w:rsidR="00861161" w:rsidRPr="001C64AB">
        <w:rPr>
          <w:rFonts w:ascii="Arial" w:eastAsia="Times New Roman" w:hAnsi="Arial" w:cs="Arial"/>
          <w:sz w:val="22"/>
          <w:lang w:val="es-CO" w:eastAsia="es-ES_tradnl"/>
        </w:rPr>
        <w:t xml:space="preserve"> </w:t>
      </w:r>
      <w:r w:rsidR="00966F5C">
        <w:rPr>
          <w:rFonts w:ascii="Arial" w:eastAsia="Times New Roman" w:hAnsi="Arial" w:cs="Arial"/>
          <w:sz w:val="22"/>
          <w:lang w:val="es-CO" w:eastAsia="es-ES_tradnl"/>
        </w:rPr>
        <w:t xml:space="preserve">el </w:t>
      </w:r>
      <w:r w:rsidR="00861161" w:rsidRPr="001C64AB">
        <w:rPr>
          <w:rFonts w:ascii="Arial" w:eastAsia="Times New Roman" w:hAnsi="Arial" w:cs="Arial"/>
          <w:sz w:val="22"/>
          <w:lang w:val="es-CO" w:eastAsia="es-ES_tradnl"/>
        </w:rPr>
        <w:t xml:space="preserve">artículo </w:t>
      </w:r>
      <w:r w:rsidR="00D1497D" w:rsidRPr="001C64AB">
        <w:rPr>
          <w:rFonts w:ascii="Arial" w:eastAsia="Times New Roman" w:hAnsi="Arial" w:cs="Arial"/>
          <w:sz w:val="22"/>
          <w:lang w:val="es-CO" w:eastAsia="es-ES_tradnl"/>
        </w:rPr>
        <w:t>19 defin</w:t>
      </w:r>
      <w:r w:rsidR="00053006">
        <w:rPr>
          <w:rFonts w:ascii="Arial" w:eastAsia="Times New Roman" w:hAnsi="Arial" w:cs="Arial"/>
          <w:sz w:val="22"/>
          <w:lang w:val="es-CO" w:eastAsia="es-ES_tradnl"/>
        </w:rPr>
        <w:t>e</w:t>
      </w:r>
      <w:r w:rsidR="00D1497D" w:rsidRPr="001C64AB">
        <w:rPr>
          <w:rFonts w:ascii="Arial" w:eastAsia="Times New Roman" w:hAnsi="Arial" w:cs="Arial"/>
          <w:sz w:val="22"/>
          <w:lang w:val="es-CO" w:eastAsia="es-ES_tradnl"/>
        </w:rPr>
        <w:t xml:space="preserve"> </w:t>
      </w:r>
      <w:r w:rsidR="004848FA" w:rsidRPr="001C64AB">
        <w:rPr>
          <w:rFonts w:ascii="Arial" w:eastAsia="Times New Roman" w:hAnsi="Arial" w:cs="Arial"/>
          <w:sz w:val="22"/>
          <w:lang w:val="es-CO" w:eastAsia="es-ES_tradnl"/>
        </w:rPr>
        <w:t xml:space="preserve">como motivo de utilidad pública e interés social la ejecución y/o desarrollo de proyectos de infraestructura de transporte a los que se refiere </w:t>
      </w:r>
      <w:r w:rsidR="00EB1A11" w:rsidRPr="001C64AB">
        <w:rPr>
          <w:rFonts w:ascii="Arial" w:eastAsia="Times New Roman" w:hAnsi="Arial" w:cs="Arial"/>
          <w:sz w:val="22"/>
          <w:lang w:val="es-CO" w:eastAsia="es-ES_tradnl"/>
        </w:rPr>
        <w:t>dicha</w:t>
      </w:r>
      <w:r w:rsidR="004848FA" w:rsidRPr="001C64AB">
        <w:rPr>
          <w:rFonts w:ascii="Arial" w:eastAsia="Times New Roman" w:hAnsi="Arial" w:cs="Arial"/>
          <w:sz w:val="22"/>
          <w:lang w:val="es-CO" w:eastAsia="es-ES_tradnl"/>
        </w:rPr>
        <w:t xml:space="preserve"> ley, así como las actividades relacionadas con su construcción, mantenimiento, rehabilitación o mejora, </w:t>
      </w:r>
      <w:r w:rsidR="00966F5C">
        <w:rPr>
          <w:rFonts w:ascii="Arial" w:eastAsia="Times New Roman" w:hAnsi="Arial" w:cs="Arial"/>
          <w:sz w:val="22"/>
          <w:lang w:val="es-CO" w:eastAsia="es-ES_tradnl"/>
        </w:rPr>
        <w:t xml:space="preserve">de manera que </w:t>
      </w:r>
      <w:r w:rsidR="004848FA" w:rsidRPr="001C64AB">
        <w:rPr>
          <w:rFonts w:ascii="Arial" w:eastAsia="Times New Roman" w:hAnsi="Arial" w:cs="Arial"/>
          <w:sz w:val="22"/>
          <w:lang w:val="es-CO" w:eastAsia="es-ES_tradnl"/>
        </w:rPr>
        <w:t>autoriz</w:t>
      </w:r>
      <w:r w:rsidR="006F3D21">
        <w:rPr>
          <w:rFonts w:ascii="Arial" w:eastAsia="Times New Roman" w:hAnsi="Arial" w:cs="Arial"/>
          <w:sz w:val="22"/>
          <w:lang w:val="es-CO" w:eastAsia="es-ES_tradnl"/>
        </w:rPr>
        <w:t>a</w:t>
      </w:r>
      <w:r w:rsidR="004848FA" w:rsidRPr="001C64AB">
        <w:rPr>
          <w:rFonts w:ascii="Arial" w:eastAsia="Times New Roman" w:hAnsi="Arial" w:cs="Arial"/>
          <w:sz w:val="22"/>
          <w:lang w:val="es-CO" w:eastAsia="es-ES_tradnl"/>
        </w:rPr>
        <w:t xml:space="preserve"> </w:t>
      </w:r>
      <w:r w:rsidR="00966F5C">
        <w:rPr>
          <w:rFonts w:ascii="Arial" w:eastAsia="Times New Roman" w:hAnsi="Arial" w:cs="Arial"/>
          <w:sz w:val="22"/>
          <w:lang w:val="es-CO" w:eastAsia="es-ES_tradnl"/>
        </w:rPr>
        <w:t>la</w:t>
      </w:r>
      <w:r w:rsidR="004848FA" w:rsidRPr="001C64AB">
        <w:rPr>
          <w:rFonts w:ascii="Arial" w:eastAsia="Times New Roman" w:hAnsi="Arial" w:cs="Arial"/>
          <w:sz w:val="22"/>
          <w:lang w:val="es-CO" w:eastAsia="es-ES_tradnl"/>
        </w:rPr>
        <w:t xml:space="preserve"> expropiación administrativa o judicial de los bienes inmuebles urbanos y rurales que se requieran para tal fin</w:t>
      </w:r>
      <w:r w:rsidR="00966F5C">
        <w:rPr>
          <w:rFonts w:ascii="Arial" w:eastAsia="Times New Roman" w:hAnsi="Arial" w:cs="Arial"/>
          <w:sz w:val="22"/>
          <w:lang w:val="es-CO" w:eastAsia="es-ES_tradnl"/>
        </w:rPr>
        <w:t>, de</w:t>
      </w:r>
      <w:r w:rsidR="00966F5C" w:rsidRPr="00966F5C">
        <w:rPr>
          <w:rFonts w:ascii="Arial" w:eastAsia="Times New Roman" w:hAnsi="Arial" w:cs="Arial"/>
          <w:sz w:val="22"/>
          <w:lang w:val="es-CO" w:eastAsia="es-ES_tradnl"/>
        </w:rPr>
        <w:t xml:space="preserve"> conformidad con el artículo 58 de la Constitución Política.</w:t>
      </w:r>
      <w:r w:rsidR="00966F5C">
        <w:rPr>
          <w:rFonts w:ascii="Arial" w:eastAsia="Times New Roman" w:hAnsi="Arial" w:cs="Arial"/>
          <w:sz w:val="22"/>
          <w:lang w:val="es-CO" w:eastAsia="es-ES_tradnl"/>
        </w:rPr>
        <w:t xml:space="preserve"> </w:t>
      </w:r>
    </w:p>
    <w:p w14:paraId="5A778749" w14:textId="3323DCD1" w:rsidR="00671591" w:rsidRDefault="00966F5C" w:rsidP="00834E85">
      <w:pPr>
        <w:spacing w:after="120"/>
        <w:ind w:firstLine="708"/>
        <w:rPr>
          <w:rFonts w:ascii="Arial" w:eastAsia="Times New Roman" w:hAnsi="Arial" w:cs="Arial"/>
          <w:sz w:val="22"/>
          <w:lang w:val="es-CO" w:eastAsia="es-ES_tradnl"/>
        </w:rPr>
      </w:pPr>
      <w:r w:rsidRPr="00966F5C">
        <w:rPr>
          <w:rFonts w:ascii="Arial" w:eastAsia="Times New Roman" w:hAnsi="Arial" w:cs="Arial"/>
          <w:sz w:val="22"/>
          <w:lang w:val="es-CO" w:eastAsia="es-ES_tradnl"/>
        </w:rPr>
        <w:t>A renglón seguido, el artículo 20</w:t>
      </w:r>
      <w:r>
        <w:rPr>
          <w:rFonts w:ascii="Arial" w:eastAsia="Times New Roman" w:hAnsi="Arial" w:cs="Arial"/>
          <w:sz w:val="22"/>
          <w:lang w:val="es-CO" w:eastAsia="es-ES_tradnl"/>
        </w:rPr>
        <w:t xml:space="preserve"> </w:t>
      </w:r>
      <w:r w:rsidR="00734E2C">
        <w:rPr>
          <w:rFonts w:ascii="Arial" w:eastAsia="Times New Roman" w:hAnsi="Arial" w:cs="Arial"/>
          <w:sz w:val="22"/>
          <w:lang w:val="es-CO" w:eastAsia="es-ES_tradnl"/>
        </w:rPr>
        <w:t>recalc</w:t>
      </w:r>
      <w:r w:rsidR="00053006">
        <w:rPr>
          <w:rFonts w:ascii="Arial" w:eastAsia="Times New Roman" w:hAnsi="Arial" w:cs="Arial"/>
          <w:sz w:val="22"/>
          <w:lang w:val="es-CO" w:eastAsia="es-ES_tradnl"/>
        </w:rPr>
        <w:t>a</w:t>
      </w:r>
      <w:r w:rsidRPr="00966F5C">
        <w:rPr>
          <w:rFonts w:ascii="Arial" w:eastAsia="Times New Roman" w:hAnsi="Arial" w:cs="Arial"/>
          <w:sz w:val="22"/>
          <w:lang w:val="es-CO" w:eastAsia="es-ES_tradnl"/>
        </w:rPr>
        <w:t xml:space="preserve"> </w:t>
      </w:r>
      <w:r>
        <w:rPr>
          <w:rFonts w:ascii="Arial" w:eastAsia="Times New Roman" w:hAnsi="Arial" w:cs="Arial"/>
          <w:sz w:val="22"/>
          <w:lang w:val="es-CO" w:eastAsia="es-ES_tradnl"/>
        </w:rPr>
        <w:t xml:space="preserve">que la </w:t>
      </w:r>
      <w:r w:rsidR="00671591" w:rsidRPr="00A15072">
        <w:rPr>
          <w:rFonts w:ascii="Arial" w:eastAsia="Times New Roman" w:hAnsi="Arial" w:cs="Arial"/>
          <w:sz w:val="22"/>
          <w:lang w:val="es-CO" w:eastAsia="es-ES_tradnl"/>
        </w:rPr>
        <w:t xml:space="preserve">adquisición predial es responsabilidad del Estado y para ello la entidad pública </w:t>
      </w:r>
      <w:r w:rsidR="00CF0446">
        <w:rPr>
          <w:rFonts w:ascii="Arial" w:eastAsia="Times New Roman" w:hAnsi="Arial" w:cs="Arial"/>
          <w:sz w:val="22"/>
          <w:lang w:val="es-CO" w:eastAsia="es-ES_tradnl"/>
        </w:rPr>
        <w:t>a cargo</w:t>
      </w:r>
      <w:r w:rsidR="00671591" w:rsidRPr="00A15072">
        <w:rPr>
          <w:rFonts w:ascii="Arial" w:eastAsia="Times New Roman" w:hAnsi="Arial" w:cs="Arial"/>
          <w:sz w:val="22"/>
          <w:lang w:val="es-CO" w:eastAsia="es-ES_tradnl"/>
        </w:rPr>
        <w:t xml:space="preserve"> del proyecto podrá adelantar la expropiación administrativa, siguiendo para el efecto los procedimientos previstos en las Leyes 9</w:t>
      </w:r>
      <w:r w:rsidR="009C7D69">
        <w:rPr>
          <w:rFonts w:ascii="Arial" w:eastAsia="Times New Roman" w:hAnsi="Arial" w:cs="Arial"/>
          <w:sz w:val="22"/>
          <w:lang w:val="es-CO" w:eastAsia="es-ES_tradnl"/>
        </w:rPr>
        <w:t xml:space="preserve">ª </w:t>
      </w:r>
      <w:r w:rsidR="00671591" w:rsidRPr="00A15072">
        <w:rPr>
          <w:rFonts w:ascii="Arial" w:eastAsia="Times New Roman" w:hAnsi="Arial" w:cs="Arial"/>
          <w:sz w:val="22"/>
          <w:lang w:val="es-CO" w:eastAsia="es-ES_tradnl"/>
        </w:rPr>
        <w:t xml:space="preserve">de 1989 y 388 de 1997, o la expropiación judicial con </w:t>
      </w:r>
      <w:r w:rsidR="00EE2B51">
        <w:rPr>
          <w:rFonts w:ascii="Arial" w:eastAsia="Times New Roman" w:hAnsi="Arial" w:cs="Arial"/>
          <w:sz w:val="22"/>
          <w:lang w:val="es-CO" w:eastAsia="es-ES_tradnl"/>
        </w:rPr>
        <w:t xml:space="preserve">sustento </w:t>
      </w:r>
      <w:r w:rsidR="00671591" w:rsidRPr="00A15072">
        <w:rPr>
          <w:rFonts w:ascii="Arial" w:eastAsia="Times New Roman" w:hAnsi="Arial" w:cs="Arial"/>
          <w:sz w:val="22"/>
          <w:lang w:val="es-CO" w:eastAsia="es-ES_tradnl"/>
        </w:rPr>
        <w:t>en el mismo motivo, de conformidad con lo previsto en las</w:t>
      </w:r>
      <w:r w:rsidR="00CE43BA">
        <w:rPr>
          <w:rFonts w:ascii="Arial" w:eastAsia="Times New Roman" w:hAnsi="Arial" w:cs="Arial"/>
          <w:sz w:val="22"/>
          <w:lang w:val="es-CO" w:eastAsia="es-ES_tradnl"/>
        </w:rPr>
        <w:t xml:space="preserve"> l</w:t>
      </w:r>
      <w:r w:rsidR="00671591" w:rsidRPr="00A15072">
        <w:rPr>
          <w:rFonts w:ascii="Arial" w:eastAsia="Times New Roman" w:hAnsi="Arial" w:cs="Arial"/>
          <w:sz w:val="22"/>
          <w:lang w:val="es-CO" w:eastAsia="es-ES_tradnl"/>
        </w:rPr>
        <w:t>eyes 9 de 1989, 388 de 1997 y 1564 de 2012</w:t>
      </w:r>
      <w:r w:rsidRPr="001C64AB">
        <w:rPr>
          <w:rStyle w:val="Refdenotaalpie"/>
          <w:rFonts w:ascii="Arial" w:eastAsia="Times New Roman" w:hAnsi="Arial" w:cs="Arial"/>
          <w:sz w:val="22"/>
          <w:lang w:val="es-CO" w:eastAsia="es-ES_tradnl"/>
        </w:rPr>
        <w:footnoteReference w:id="13"/>
      </w:r>
      <w:r w:rsidR="00671591" w:rsidRPr="00A15072">
        <w:rPr>
          <w:rFonts w:ascii="Arial" w:eastAsia="Times New Roman" w:hAnsi="Arial" w:cs="Arial"/>
          <w:sz w:val="22"/>
          <w:lang w:val="es-CO" w:eastAsia="es-ES_tradnl"/>
        </w:rPr>
        <w:t>.</w:t>
      </w:r>
      <w:r w:rsidR="00EC5088" w:rsidRPr="00EC5088">
        <w:t xml:space="preserve"> </w:t>
      </w:r>
      <w:r w:rsidR="00EC5088">
        <w:rPr>
          <w:rFonts w:ascii="Arial" w:eastAsia="Times New Roman" w:hAnsi="Arial" w:cs="Arial"/>
          <w:sz w:val="22"/>
          <w:lang w:val="es-CO" w:eastAsia="es-ES_tradnl"/>
        </w:rPr>
        <w:t xml:space="preserve">En esta misma disposición </w:t>
      </w:r>
      <w:r w:rsidR="00053006">
        <w:rPr>
          <w:rFonts w:ascii="Arial" w:eastAsia="Times New Roman" w:hAnsi="Arial" w:cs="Arial"/>
          <w:sz w:val="22"/>
          <w:lang w:val="es-CO" w:eastAsia="es-ES_tradnl"/>
        </w:rPr>
        <w:t xml:space="preserve">se </w:t>
      </w:r>
      <w:r w:rsidR="00EC5088">
        <w:rPr>
          <w:rFonts w:ascii="Arial" w:eastAsia="Times New Roman" w:hAnsi="Arial" w:cs="Arial"/>
          <w:sz w:val="22"/>
          <w:lang w:val="es-CO" w:eastAsia="es-ES_tradnl"/>
        </w:rPr>
        <w:t>subray</w:t>
      </w:r>
      <w:r w:rsidR="00053006">
        <w:rPr>
          <w:rFonts w:ascii="Arial" w:eastAsia="Times New Roman" w:hAnsi="Arial" w:cs="Arial"/>
          <w:sz w:val="22"/>
          <w:lang w:val="es-CO" w:eastAsia="es-ES_tradnl"/>
        </w:rPr>
        <w:t>a</w:t>
      </w:r>
      <w:r w:rsidR="00EC5088">
        <w:rPr>
          <w:rFonts w:ascii="Arial" w:eastAsia="Times New Roman" w:hAnsi="Arial" w:cs="Arial"/>
          <w:sz w:val="22"/>
          <w:lang w:val="es-CO" w:eastAsia="es-ES_tradnl"/>
        </w:rPr>
        <w:t xml:space="preserve"> que,</w:t>
      </w:r>
      <w:r w:rsidR="00EC5088" w:rsidRPr="00EC5088">
        <w:rPr>
          <w:rFonts w:ascii="Arial" w:eastAsia="Times New Roman" w:hAnsi="Arial" w:cs="Arial"/>
          <w:sz w:val="22"/>
          <w:lang w:val="es-CO" w:eastAsia="es-ES_tradnl"/>
        </w:rPr>
        <w:t xml:space="preserve"> en todos los casos de expropiación</w:t>
      </w:r>
      <w:r w:rsidR="00EC5088">
        <w:rPr>
          <w:rFonts w:ascii="Arial" w:eastAsia="Times New Roman" w:hAnsi="Arial" w:cs="Arial"/>
          <w:sz w:val="22"/>
          <w:lang w:val="es-CO" w:eastAsia="es-ES_tradnl"/>
        </w:rPr>
        <w:t xml:space="preserve"> y</w:t>
      </w:r>
      <w:r w:rsidR="00EC5088" w:rsidRPr="00EC5088">
        <w:rPr>
          <w:rFonts w:ascii="Arial" w:eastAsia="Times New Roman" w:hAnsi="Arial" w:cs="Arial"/>
          <w:sz w:val="22"/>
          <w:lang w:val="es-CO" w:eastAsia="es-ES_tradnl"/>
        </w:rPr>
        <w:t xml:space="preserve"> procesos de adquisición predial, se aplicarán las reglas especiales previstas en</w:t>
      </w:r>
      <w:r w:rsidR="00EC5088">
        <w:rPr>
          <w:rFonts w:ascii="Arial" w:eastAsia="Times New Roman" w:hAnsi="Arial" w:cs="Arial"/>
          <w:sz w:val="22"/>
          <w:lang w:val="es-CO" w:eastAsia="es-ES_tradnl"/>
        </w:rPr>
        <w:t xml:space="preserve"> dicha normativa </w:t>
      </w:r>
      <w:r w:rsidR="009C7D69">
        <w:rPr>
          <w:rFonts w:ascii="Arial" w:eastAsia="Times New Roman" w:hAnsi="Arial" w:cs="Arial"/>
          <w:sz w:val="22"/>
          <w:lang w:val="es-CO" w:eastAsia="es-ES_tradnl"/>
        </w:rPr>
        <w:t>–</w:t>
      </w:r>
      <w:r w:rsidR="00EC5088">
        <w:rPr>
          <w:rFonts w:ascii="Arial" w:eastAsia="Times New Roman" w:hAnsi="Arial" w:cs="Arial"/>
          <w:sz w:val="22"/>
          <w:lang w:val="es-CO" w:eastAsia="es-ES_tradnl"/>
        </w:rPr>
        <w:t>inciso 2 art. 20</w:t>
      </w:r>
      <w:r w:rsidR="009C7D69">
        <w:rPr>
          <w:rFonts w:ascii="Arial" w:eastAsia="Times New Roman" w:hAnsi="Arial" w:cs="Arial"/>
          <w:sz w:val="22"/>
          <w:lang w:val="es-CO" w:eastAsia="es-ES_tradnl"/>
        </w:rPr>
        <w:t>–</w:t>
      </w:r>
      <w:r w:rsidR="00EC5088" w:rsidRPr="00EC5088">
        <w:rPr>
          <w:rFonts w:ascii="Arial" w:eastAsia="Times New Roman" w:hAnsi="Arial" w:cs="Arial"/>
          <w:sz w:val="22"/>
          <w:lang w:val="es-CO" w:eastAsia="es-ES_tradnl"/>
        </w:rPr>
        <w:t>.</w:t>
      </w:r>
    </w:p>
    <w:p w14:paraId="63A368B5" w14:textId="4CE3AF1C" w:rsidR="00EB1A11" w:rsidRPr="001C64AB" w:rsidRDefault="00EB1A11" w:rsidP="00834E85">
      <w:pPr>
        <w:spacing w:after="120"/>
        <w:rPr>
          <w:rFonts w:ascii="Arial" w:eastAsia="Times New Roman" w:hAnsi="Arial" w:cs="Arial"/>
          <w:sz w:val="22"/>
          <w:lang w:val="es-CO" w:eastAsia="es-ES_tradnl"/>
        </w:rPr>
      </w:pPr>
      <w:r w:rsidRPr="001C64AB">
        <w:rPr>
          <w:rFonts w:ascii="Arial" w:eastAsia="Times New Roman" w:hAnsi="Arial" w:cs="Arial"/>
          <w:sz w:val="22"/>
          <w:lang w:val="es-CO" w:eastAsia="es-ES_tradnl"/>
        </w:rPr>
        <w:tab/>
      </w:r>
      <w:r w:rsidR="000E677C">
        <w:rPr>
          <w:rFonts w:ascii="Arial" w:eastAsia="Times New Roman" w:hAnsi="Arial" w:cs="Arial"/>
          <w:sz w:val="22"/>
          <w:lang w:val="es-CO" w:eastAsia="es-ES_tradnl"/>
        </w:rPr>
        <w:t xml:space="preserve">Con fundamento en la jurisprudencia constitucional, </w:t>
      </w:r>
      <w:r w:rsidR="00053006">
        <w:rPr>
          <w:rFonts w:ascii="Arial" w:eastAsia="Times New Roman" w:hAnsi="Arial" w:cs="Arial"/>
          <w:sz w:val="22"/>
          <w:lang w:val="es-CO" w:eastAsia="es-ES_tradnl"/>
        </w:rPr>
        <w:t xml:space="preserve">la ley </w:t>
      </w:r>
      <w:r w:rsidR="000E677C">
        <w:rPr>
          <w:rFonts w:ascii="Arial" w:eastAsia="Times New Roman" w:hAnsi="Arial" w:cs="Arial"/>
          <w:sz w:val="22"/>
          <w:lang w:val="es-CO" w:eastAsia="es-ES_tradnl"/>
        </w:rPr>
        <w:t>disp</w:t>
      </w:r>
      <w:r w:rsidR="00053006">
        <w:rPr>
          <w:rFonts w:ascii="Arial" w:eastAsia="Times New Roman" w:hAnsi="Arial" w:cs="Arial"/>
          <w:sz w:val="22"/>
          <w:lang w:val="es-CO" w:eastAsia="es-ES_tradnl"/>
        </w:rPr>
        <w:t>one</w:t>
      </w:r>
      <w:r w:rsidR="000E677C">
        <w:rPr>
          <w:rFonts w:ascii="Arial" w:eastAsia="Times New Roman" w:hAnsi="Arial" w:cs="Arial"/>
          <w:sz w:val="22"/>
          <w:lang w:val="es-CO" w:eastAsia="es-ES_tradnl"/>
        </w:rPr>
        <w:t xml:space="preserve"> que en l</w:t>
      </w:r>
      <w:r w:rsidRPr="001C64AB">
        <w:rPr>
          <w:rFonts w:ascii="Arial" w:eastAsia="Times New Roman" w:hAnsi="Arial" w:cs="Arial"/>
          <w:sz w:val="22"/>
          <w:lang w:val="es-CO" w:eastAsia="es-ES_tradnl"/>
        </w:rPr>
        <w:t>a adquisición de predios necesarios para el desarrollo o ejecución de los proyectos de infraestructura de transporte</w:t>
      </w:r>
      <w:r w:rsidR="000E677C">
        <w:rPr>
          <w:rFonts w:ascii="Arial" w:eastAsia="Times New Roman" w:hAnsi="Arial" w:cs="Arial"/>
          <w:sz w:val="22"/>
          <w:lang w:val="es-CO" w:eastAsia="es-ES_tradnl"/>
        </w:rPr>
        <w:t xml:space="preserve"> se </w:t>
      </w:r>
      <w:r w:rsidRPr="001C64AB">
        <w:rPr>
          <w:rFonts w:ascii="Arial" w:eastAsia="Times New Roman" w:hAnsi="Arial" w:cs="Arial"/>
          <w:sz w:val="22"/>
          <w:lang w:val="es-CO" w:eastAsia="es-ES_tradnl"/>
        </w:rPr>
        <w:t xml:space="preserve">debe </w:t>
      </w:r>
      <w:r w:rsidR="00F1308C">
        <w:rPr>
          <w:rFonts w:ascii="Arial" w:eastAsia="Times New Roman" w:hAnsi="Arial" w:cs="Arial"/>
          <w:sz w:val="22"/>
          <w:lang w:val="es-CO" w:eastAsia="es-ES_tradnl"/>
        </w:rPr>
        <w:t>garantizar</w:t>
      </w:r>
      <w:r w:rsidRPr="001C64AB">
        <w:rPr>
          <w:rFonts w:ascii="Arial" w:eastAsia="Times New Roman" w:hAnsi="Arial" w:cs="Arial"/>
          <w:sz w:val="22"/>
          <w:lang w:val="es-CO" w:eastAsia="es-ES_tradnl"/>
        </w:rPr>
        <w:t xml:space="preserve"> el debido proceso, </w:t>
      </w:r>
      <w:r w:rsidR="00053006">
        <w:rPr>
          <w:rFonts w:ascii="Arial" w:eastAsia="Times New Roman" w:hAnsi="Arial" w:cs="Arial"/>
          <w:sz w:val="22"/>
          <w:lang w:val="es-CO" w:eastAsia="es-ES_tradnl"/>
        </w:rPr>
        <w:t>de manera que</w:t>
      </w:r>
      <w:r w:rsidRPr="001C64AB">
        <w:rPr>
          <w:rFonts w:ascii="Arial" w:eastAsia="Times New Roman" w:hAnsi="Arial" w:cs="Arial"/>
          <w:sz w:val="22"/>
          <w:lang w:val="es-CO" w:eastAsia="es-ES_tradnl"/>
        </w:rPr>
        <w:t xml:space="preserve"> las </w:t>
      </w:r>
      <w:r w:rsidR="00053006">
        <w:rPr>
          <w:rFonts w:ascii="Arial" w:eastAsia="Times New Roman" w:hAnsi="Arial" w:cs="Arial"/>
          <w:sz w:val="22"/>
          <w:lang w:val="es-CO" w:eastAsia="es-ES_tradnl"/>
        </w:rPr>
        <w:t xml:space="preserve">autoridades </w:t>
      </w:r>
      <w:r w:rsidRPr="001C64AB">
        <w:rPr>
          <w:rFonts w:ascii="Arial" w:eastAsia="Times New Roman" w:hAnsi="Arial" w:cs="Arial"/>
          <w:sz w:val="22"/>
          <w:lang w:val="es-CO" w:eastAsia="es-ES_tradnl"/>
        </w:rPr>
        <w:t>adquirentes deberán ceñirse a</w:t>
      </w:r>
      <w:r w:rsidR="00F1308C">
        <w:rPr>
          <w:rFonts w:ascii="Arial" w:eastAsia="Times New Roman" w:hAnsi="Arial" w:cs="Arial"/>
          <w:sz w:val="22"/>
          <w:lang w:val="es-CO" w:eastAsia="es-ES_tradnl"/>
        </w:rPr>
        <w:t>l</w:t>
      </w:r>
      <w:r w:rsidRPr="001C64AB">
        <w:rPr>
          <w:rFonts w:ascii="Arial" w:eastAsia="Times New Roman" w:hAnsi="Arial" w:cs="Arial"/>
          <w:sz w:val="22"/>
          <w:lang w:val="es-CO" w:eastAsia="es-ES_tradnl"/>
        </w:rPr>
        <w:t xml:space="preserve"> procedimiento establecido en la Ley 1682</w:t>
      </w:r>
      <w:r w:rsidR="00053006">
        <w:rPr>
          <w:rFonts w:ascii="Arial" w:eastAsia="Times New Roman" w:hAnsi="Arial" w:cs="Arial"/>
          <w:sz w:val="22"/>
          <w:lang w:val="es-CO" w:eastAsia="es-ES_tradnl"/>
        </w:rPr>
        <w:t xml:space="preserve"> y las demás leyes aplicables en la materia</w:t>
      </w:r>
      <w:r w:rsidRPr="001C64AB">
        <w:rPr>
          <w:rFonts w:ascii="Arial" w:eastAsia="Times New Roman" w:hAnsi="Arial" w:cs="Arial"/>
          <w:sz w:val="22"/>
          <w:lang w:val="es-CO" w:eastAsia="es-ES_tradnl"/>
        </w:rPr>
        <w:t>, así como respetar</w:t>
      </w:r>
      <w:r w:rsidR="00053006">
        <w:rPr>
          <w:rFonts w:ascii="Arial" w:eastAsia="Times New Roman" w:hAnsi="Arial" w:cs="Arial"/>
          <w:sz w:val="22"/>
          <w:lang w:val="es-CO" w:eastAsia="es-ES_tradnl"/>
        </w:rPr>
        <w:t xml:space="preserve"> </w:t>
      </w:r>
      <w:r w:rsidRPr="001C64AB">
        <w:rPr>
          <w:rFonts w:ascii="Arial" w:eastAsia="Times New Roman" w:hAnsi="Arial" w:cs="Arial"/>
          <w:sz w:val="22"/>
          <w:lang w:val="es-CO" w:eastAsia="es-ES_tradnl"/>
        </w:rPr>
        <w:t>el derecho de contradicción</w:t>
      </w:r>
      <w:r w:rsidR="000E677C">
        <w:rPr>
          <w:rFonts w:ascii="Arial" w:eastAsia="Times New Roman" w:hAnsi="Arial" w:cs="Arial"/>
          <w:sz w:val="22"/>
          <w:lang w:val="es-CO" w:eastAsia="es-ES_tradnl"/>
        </w:rPr>
        <w:t xml:space="preserve"> </w:t>
      </w:r>
      <w:r w:rsidR="00053006">
        <w:rPr>
          <w:rFonts w:ascii="Arial" w:eastAsia="Times New Roman" w:hAnsi="Arial" w:cs="Arial"/>
          <w:sz w:val="22"/>
          <w:lang w:val="es-CO" w:eastAsia="es-ES_tradnl"/>
        </w:rPr>
        <w:t xml:space="preserve">del particular afectado </w:t>
      </w:r>
      <w:r w:rsidR="00923F13">
        <w:rPr>
          <w:rFonts w:ascii="Arial" w:eastAsia="Times New Roman" w:hAnsi="Arial" w:cs="Arial"/>
          <w:sz w:val="22"/>
          <w:lang w:val="es-CO" w:eastAsia="es-ES_tradnl"/>
        </w:rPr>
        <w:t>–</w:t>
      </w:r>
      <w:r w:rsidR="000E677C" w:rsidRPr="000E677C">
        <w:rPr>
          <w:rFonts w:ascii="Arial" w:eastAsia="Times New Roman" w:hAnsi="Arial" w:cs="Arial"/>
          <w:sz w:val="22"/>
          <w:lang w:val="es-CO" w:eastAsia="es-ES_tradnl"/>
        </w:rPr>
        <w:t>pa</w:t>
      </w:r>
      <w:r w:rsidR="000E677C">
        <w:rPr>
          <w:rFonts w:ascii="Arial" w:eastAsia="Times New Roman" w:hAnsi="Arial" w:cs="Arial"/>
          <w:sz w:val="22"/>
          <w:lang w:val="es-CO" w:eastAsia="es-ES_tradnl"/>
        </w:rPr>
        <w:t>rágrafo</w:t>
      </w:r>
      <w:r w:rsidR="000E677C" w:rsidRPr="000E677C">
        <w:rPr>
          <w:rFonts w:ascii="Arial" w:eastAsia="Times New Roman" w:hAnsi="Arial" w:cs="Arial"/>
          <w:sz w:val="22"/>
          <w:lang w:val="es-CO" w:eastAsia="es-ES_tradnl"/>
        </w:rPr>
        <w:t xml:space="preserve"> segundo</w:t>
      </w:r>
      <w:r w:rsidR="000E677C">
        <w:rPr>
          <w:rFonts w:ascii="Arial" w:eastAsia="Times New Roman" w:hAnsi="Arial" w:cs="Arial"/>
          <w:sz w:val="22"/>
          <w:lang w:val="es-CO" w:eastAsia="es-ES_tradnl"/>
        </w:rPr>
        <w:t xml:space="preserve"> art. 20</w:t>
      </w:r>
      <w:r w:rsidR="00923F13">
        <w:rPr>
          <w:rFonts w:ascii="Arial" w:eastAsia="Times New Roman" w:hAnsi="Arial" w:cs="Arial"/>
          <w:sz w:val="22"/>
          <w:lang w:val="es-CO" w:eastAsia="es-ES_tradnl"/>
        </w:rPr>
        <w:t>–</w:t>
      </w:r>
      <w:r w:rsidRPr="001C64AB">
        <w:rPr>
          <w:rFonts w:ascii="Arial" w:eastAsia="Times New Roman" w:hAnsi="Arial" w:cs="Arial"/>
          <w:sz w:val="22"/>
          <w:lang w:val="es-CO" w:eastAsia="es-ES_tradnl"/>
        </w:rPr>
        <w:t xml:space="preserve">. </w:t>
      </w:r>
    </w:p>
    <w:p w14:paraId="61AE39DD" w14:textId="48AD9E6E" w:rsidR="00AD5910" w:rsidRPr="001C64AB" w:rsidRDefault="00053006" w:rsidP="00834E85">
      <w:pPr>
        <w:spacing w:after="120"/>
        <w:ind w:firstLine="708"/>
        <w:rPr>
          <w:rFonts w:ascii="Arial" w:eastAsia="Times New Roman" w:hAnsi="Arial" w:cs="Arial"/>
          <w:sz w:val="22"/>
          <w:lang w:val="es-CO" w:eastAsia="es-ES_tradnl"/>
        </w:rPr>
      </w:pPr>
      <w:r>
        <w:rPr>
          <w:rFonts w:ascii="Arial" w:eastAsia="Times New Roman" w:hAnsi="Arial" w:cs="Arial"/>
          <w:sz w:val="22"/>
          <w:lang w:val="es-CO" w:eastAsia="es-ES_tradnl"/>
        </w:rPr>
        <w:t xml:space="preserve">En </w:t>
      </w:r>
      <w:r w:rsidR="00AD5910" w:rsidRPr="001C64AB">
        <w:rPr>
          <w:rFonts w:ascii="Arial" w:eastAsia="Times New Roman" w:hAnsi="Arial" w:cs="Arial"/>
          <w:sz w:val="22"/>
          <w:lang w:val="es-CO" w:eastAsia="es-ES_tradnl"/>
        </w:rPr>
        <w:t xml:space="preserve">los artículos 21 y siguientes de la Ley 1682 </w:t>
      </w:r>
      <w:r>
        <w:rPr>
          <w:rFonts w:ascii="Arial" w:eastAsia="Times New Roman" w:hAnsi="Arial" w:cs="Arial"/>
          <w:sz w:val="22"/>
          <w:lang w:val="es-CO" w:eastAsia="es-ES_tradnl"/>
        </w:rPr>
        <w:t xml:space="preserve">se </w:t>
      </w:r>
      <w:r w:rsidR="00AD5910">
        <w:rPr>
          <w:rFonts w:ascii="Arial" w:eastAsia="Times New Roman" w:hAnsi="Arial" w:cs="Arial"/>
          <w:sz w:val="22"/>
          <w:lang w:val="es-CO" w:eastAsia="es-ES_tradnl"/>
        </w:rPr>
        <w:t>consagran</w:t>
      </w:r>
      <w:r w:rsidR="00AD5910" w:rsidRPr="001C64AB">
        <w:rPr>
          <w:rFonts w:ascii="Arial" w:eastAsia="Times New Roman" w:hAnsi="Arial" w:cs="Arial"/>
          <w:sz w:val="22"/>
          <w:lang w:val="es-CO" w:eastAsia="es-ES_tradnl"/>
        </w:rPr>
        <w:t xml:space="preserve"> disposiciones especiales aplicables en el procedimiento de enajenación voluntaria de predios para la ejecución o desarrollo de proyectos de infraestructura vial, tales como la autoriza</w:t>
      </w:r>
      <w:r w:rsidR="00AD5910">
        <w:rPr>
          <w:rFonts w:ascii="Arial" w:eastAsia="Times New Roman" w:hAnsi="Arial" w:cs="Arial"/>
          <w:sz w:val="22"/>
          <w:lang w:val="es-CO" w:eastAsia="es-ES_tradnl"/>
        </w:rPr>
        <w:t>ción</w:t>
      </w:r>
      <w:r w:rsidR="00AD5910" w:rsidRPr="001C64AB">
        <w:rPr>
          <w:rFonts w:ascii="Arial" w:eastAsia="Times New Roman" w:hAnsi="Arial" w:cs="Arial"/>
          <w:sz w:val="22"/>
          <w:lang w:val="es-CO" w:eastAsia="es-ES_tradnl"/>
        </w:rPr>
        <w:t xml:space="preserve"> a ciertas entidades públic</w:t>
      </w:r>
      <w:r w:rsidR="00923F13">
        <w:rPr>
          <w:rFonts w:ascii="Arial" w:eastAsia="Times New Roman" w:hAnsi="Arial" w:cs="Arial"/>
          <w:sz w:val="22"/>
          <w:lang w:val="es-CO" w:eastAsia="es-ES_tradnl"/>
        </w:rPr>
        <w:t>a</w:t>
      </w:r>
      <w:r w:rsidR="00AD5910" w:rsidRPr="001C64AB">
        <w:rPr>
          <w:rFonts w:ascii="Arial" w:eastAsia="Times New Roman" w:hAnsi="Arial" w:cs="Arial"/>
          <w:sz w:val="22"/>
          <w:lang w:val="es-CO" w:eastAsia="es-ES_tradnl"/>
        </w:rPr>
        <w:t>s o privad</w:t>
      </w:r>
      <w:r w:rsidR="00923F13">
        <w:rPr>
          <w:rFonts w:ascii="Arial" w:eastAsia="Times New Roman" w:hAnsi="Arial" w:cs="Arial"/>
          <w:sz w:val="22"/>
          <w:lang w:val="es-CO" w:eastAsia="es-ES_tradnl"/>
        </w:rPr>
        <w:t>a</w:t>
      </w:r>
      <w:r w:rsidR="00AD5910" w:rsidRPr="001C64AB">
        <w:rPr>
          <w:rFonts w:ascii="Arial" w:eastAsia="Times New Roman" w:hAnsi="Arial" w:cs="Arial"/>
          <w:sz w:val="22"/>
          <w:lang w:val="es-CO" w:eastAsia="es-ES_tradnl"/>
        </w:rPr>
        <w:t>s para realizar el avalúo de los inmuebles a adquirir</w:t>
      </w:r>
      <w:r w:rsidR="00AD5910">
        <w:rPr>
          <w:rFonts w:ascii="Arial" w:eastAsia="Times New Roman" w:hAnsi="Arial" w:cs="Arial"/>
          <w:sz w:val="22"/>
          <w:lang w:val="es-CO" w:eastAsia="es-ES_tradnl"/>
        </w:rPr>
        <w:t xml:space="preserve"> </w:t>
      </w:r>
      <w:r w:rsidR="00923F13">
        <w:rPr>
          <w:rFonts w:ascii="Arial" w:eastAsia="Times New Roman" w:hAnsi="Arial" w:cs="Arial"/>
          <w:sz w:val="22"/>
          <w:lang w:val="es-CO" w:eastAsia="es-ES_tradnl"/>
        </w:rPr>
        <w:t>–</w:t>
      </w:r>
      <w:r w:rsidR="00AD5910">
        <w:rPr>
          <w:rFonts w:ascii="Arial" w:eastAsia="Times New Roman" w:hAnsi="Arial" w:cs="Arial"/>
          <w:sz w:val="22"/>
          <w:lang w:val="es-CO" w:eastAsia="es-ES_tradnl"/>
        </w:rPr>
        <w:t>art. 23</w:t>
      </w:r>
      <w:r w:rsidR="00923F13">
        <w:rPr>
          <w:rFonts w:ascii="Arial" w:eastAsia="Times New Roman" w:hAnsi="Arial" w:cs="Arial"/>
          <w:sz w:val="22"/>
          <w:lang w:val="es-CO" w:eastAsia="es-ES_tradnl"/>
        </w:rPr>
        <w:t>–</w:t>
      </w:r>
      <w:r w:rsidR="0090716E">
        <w:rPr>
          <w:rStyle w:val="Refdenotaalpie"/>
          <w:rFonts w:ascii="Arial" w:eastAsia="Times New Roman" w:hAnsi="Arial" w:cs="Arial"/>
          <w:sz w:val="22"/>
          <w:lang w:val="es-CO" w:eastAsia="es-ES_tradnl"/>
        </w:rPr>
        <w:footnoteReference w:id="14"/>
      </w:r>
      <w:r w:rsidR="00AD5910" w:rsidRPr="001C64AB">
        <w:rPr>
          <w:rFonts w:ascii="Arial" w:eastAsia="Times New Roman" w:hAnsi="Arial" w:cs="Arial"/>
          <w:sz w:val="22"/>
          <w:lang w:val="es-CO" w:eastAsia="es-ES_tradnl"/>
        </w:rPr>
        <w:t>, o el procedimiento para la impugnación, revisión o controversia de los avalúos</w:t>
      </w:r>
      <w:r w:rsidR="00AD5910">
        <w:rPr>
          <w:rFonts w:ascii="Arial" w:eastAsia="Times New Roman" w:hAnsi="Arial" w:cs="Arial"/>
          <w:sz w:val="22"/>
          <w:lang w:val="es-CO" w:eastAsia="es-ES_tradnl"/>
        </w:rPr>
        <w:t xml:space="preserve"> </w:t>
      </w:r>
      <w:r w:rsidR="00923F13">
        <w:rPr>
          <w:rFonts w:ascii="Arial" w:eastAsia="Times New Roman" w:hAnsi="Arial" w:cs="Arial"/>
          <w:sz w:val="22"/>
          <w:lang w:val="es-CO" w:eastAsia="es-ES_tradnl"/>
        </w:rPr>
        <w:t>–</w:t>
      </w:r>
      <w:r w:rsidR="00AD5910">
        <w:rPr>
          <w:rFonts w:ascii="Arial" w:eastAsia="Times New Roman" w:hAnsi="Arial" w:cs="Arial"/>
          <w:sz w:val="22"/>
          <w:lang w:val="es-CO" w:eastAsia="es-ES_tradnl"/>
        </w:rPr>
        <w:t>art 24</w:t>
      </w:r>
      <w:r w:rsidR="00923F13">
        <w:rPr>
          <w:rFonts w:ascii="Arial" w:eastAsia="Times New Roman" w:hAnsi="Arial" w:cs="Arial"/>
          <w:sz w:val="22"/>
          <w:lang w:val="es-CO" w:eastAsia="es-ES_tradnl"/>
        </w:rPr>
        <w:t>–</w:t>
      </w:r>
      <w:r w:rsidR="00AD5910" w:rsidRPr="001C64AB">
        <w:rPr>
          <w:rFonts w:ascii="Arial" w:eastAsia="Times New Roman" w:hAnsi="Arial" w:cs="Arial"/>
          <w:sz w:val="22"/>
          <w:lang w:val="es-CO" w:eastAsia="es-ES_tradnl"/>
        </w:rPr>
        <w:t>, o</w:t>
      </w:r>
      <w:r w:rsidR="00AD5910">
        <w:rPr>
          <w:rFonts w:ascii="Arial" w:eastAsia="Times New Roman" w:hAnsi="Arial" w:cs="Arial"/>
          <w:sz w:val="22"/>
          <w:lang w:val="es-CO" w:eastAsia="es-ES_tradnl"/>
        </w:rPr>
        <w:t xml:space="preserve"> el</w:t>
      </w:r>
      <w:r w:rsidR="00AD5910" w:rsidRPr="001C64AB">
        <w:rPr>
          <w:rFonts w:ascii="Arial" w:eastAsia="Times New Roman" w:hAnsi="Arial" w:cs="Arial"/>
          <w:sz w:val="22"/>
          <w:lang w:val="es-CO" w:eastAsia="es-ES_tradnl"/>
        </w:rPr>
        <w:t xml:space="preserve"> término de vigencia para el avalúo </w:t>
      </w:r>
      <w:r w:rsidR="00AD5910">
        <w:rPr>
          <w:rFonts w:ascii="Arial" w:eastAsia="Times New Roman" w:hAnsi="Arial" w:cs="Arial"/>
          <w:sz w:val="22"/>
          <w:lang w:val="es-CO" w:eastAsia="es-ES_tradnl"/>
        </w:rPr>
        <w:t xml:space="preserve">respectivo </w:t>
      </w:r>
      <w:r w:rsidR="00923F13">
        <w:rPr>
          <w:rFonts w:ascii="Arial" w:eastAsia="Times New Roman" w:hAnsi="Arial" w:cs="Arial"/>
          <w:sz w:val="22"/>
          <w:lang w:val="es-CO" w:eastAsia="es-ES_tradnl"/>
        </w:rPr>
        <w:t>–</w:t>
      </w:r>
      <w:r w:rsidR="00AD5910" w:rsidRPr="00AD5910">
        <w:rPr>
          <w:rFonts w:ascii="Arial" w:eastAsia="Times New Roman" w:hAnsi="Arial" w:cs="Arial"/>
          <w:sz w:val="22"/>
          <w:lang w:val="es-CO" w:eastAsia="es-ES_tradnl"/>
        </w:rPr>
        <w:t>parágrafo 2</w:t>
      </w:r>
      <w:r w:rsidR="00AD5910">
        <w:rPr>
          <w:rFonts w:ascii="Arial" w:eastAsia="Times New Roman" w:hAnsi="Arial" w:cs="Arial"/>
          <w:sz w:val="22"/>
          <w:lang w:val="es-CO" w:eastAsia="es-ES_tradnl"/>
        </w:rPr>
        <w:t xml:space="preserve"> </w:t>
      </w:r>
      <w:r w:rsidR="00AD5910" w:rsidRPr="00AD5910">
        <w:rPr>
          <w:rFonts w:ascii="Arial" w:eastAsia="Times New Roman" w:hAnsi="Arial" w:cs="Arial"/>
          <w:i/>
          <w:iCs/>
          <w:sz w:val="22"/>
          <w:lang w:val="es-CO" w:eastAsia="es-ES_tradnl"/>
        </w:rPr>
        <w:t>ibidem</w:t>
      </w:r>
      <w:r w:rsidR="00923F13">
        <w:rPr>
          <w:rFonts w:ascii="Arial" w:eastAsia="Times New Roman" w:hAnsi="Arial" w:cs="Arial"/>
          <w:sz w:val="22"/>
          <w:lang w:val="es-CO" w:eastAsia="es-ES_tradnl"/>
        </w:rPr>
        <w:t>–</w:t>
      </w:r>
      <w:r w:rsidR="00AD5910">
        <w:rPr>
          <w:rFonts w:ascii="Arial" w:eastAsia="Times New Roman" w:hAnsi="Arial" w:cs="Arial"/>
          <w:sz w:val="22"/>
          <w:lang w:val="es-CO" w:eastAsia="es-ES_tradnl"/>
        </w:rPr>
        <w:t>.</w:t>
      </w:r>
    </w:p>
    <w:p w14:paraId="7A107C59" w14:textId="711A859D" w:rsidR="00B6604E" w:rsidRPr="00646976" w:rsidRDefault="004E45D4" w:rsidP="00834E85">
      <w:pPr>
        <w:spacing w:after="120"/>
        <w:ind w:firstLine="708"/>
        <w:rPr>
          <w:rFonts w:ascii="Arial" w:eastAsia="Times New Roman" w:hAnsi="Arial" w:cs="Arial"/>
          <w:sz w:val="22"/>
          <w:lang w:val="es-CO" w:eastAsia="es-ES_tradnl"/>
        </w:rPr>
      </w:pPr>
      <w:r>
        <w:rPr>
          <w:rFonts w:ascii="Arial" w:eastAsia="Times New Roman" w:hAnsi="Arial" w:cs="Arial"/>
          <w:sz w:val="22"/>
          <w:lang w:val="es-CO" w:eastAsia="es-ES_tradnl"/>
        </w:rPr>
        <w:lastRenderedPageBreak/>
        <w:t>Cabe</w:t>
      </w:r>
      <w:r w:rsidR="00EB1A11" w:rsidRPr="001C64AB">
        <w:rPr>
          <w:rFonts w:ascii="Arial" w:eastAsia="Times New Roman" w:hAnsi="Arial" w:cs="Arial"/>
          <w:sz w:val="22"/>
          <w:lang w:val="es-CO" w:eastAsia="es-ES_tradnl"/>
        </w:rPr>
        <w:t xml:space="preserve"> resaltar que la Ley 1882 de 2018</w:t>
      </w:r>
      <w:r w:rsidR="000561B0" w:rsidRPr="001C64AB">
        <w:rPr>
          <w:rStyle w:val="Refdenotaalpie"/>
          <w:rFonts w:ascii="Arial" w:eastAsia="Times New Roman" w:hAnsi="Arial" w:cs="Arial"/>
          <w:sz w:val="22"/>
          <w:lang w:val="es-CO" w:eastAsia="es-ES_tradnl"/>
        </w:rPr>
        <w:footnoteReference w:id="15"/>
      </w:r>
      <w:r w:rsidR="000561B0" w:rsidRPr="001C64AB">
        <w:rPr>
          <w:rFonts w:ascii="Arial" w:eastAsia="Times New Roman" w:hAnsi="Arial" w:cs="Arial"/>
          <w:sz w:val="22"/>
          <w:lang w:val="es-CO" w:eastAsia="es-ES_tradnl"/>
        </w:rPr>
        <w:t xml:space="preserve"> realizó modificaciones </w:t>
      </w:r>
      <w:r w:rsidR="00AC4A4E">
        <w:rPr>
          <w:rFonts w:ascii="Arial" w:eastAsia="Times New Roman" w:hAnsi="Arial" w:cs="Arial"/>
          <w:sz w:val="22"/>
          <w:lang w:val="es-CO" w:eastAsia="es-ES_tradnl"/>
        </w:rPr>
        <w:t xml:space="preserve">importantes </w:t>
      </w:r>
      <w:r w:rsidR="000561B0" w:rsidRPr="001C64AB">
        <w:rPr>
          <w:rFonts w:ascii="Arial" w:eastAsia="Times New Roman" w:hAnsi="Arial" w:cs="Arial"/>
          <w:sz w:val="22"/>
          <w:lang w:val="es-CO" w:eastAsia="es-ES_tradnl"/>
        </w:rPr>
        <w:t xml:space="preserve">a la Ley 1682 de 2013, entre ellas, precisamente, </w:t>
      </w:r>
      <w:r w:rsidR="0090716E">
        <w:rPr>
          <w:rFonts w:ascii="Arial" w:eastAsia="Times New Roman" w:hAnsi="Arial" w:cs="Arial"/>
          <w:sz w:val="22"/>
          <w:lang w:val="es-CO" w:eastAsia="es-ES_tradnl"/>
        </w:rPr>
        <w:t xml:space="preserve">en </w:t>
      </w:r>
      <w:r w:rsidR="000561B0" w:rsidRPr="001C64AB">
        <w:rPr>
          <w:rFonts w:ascii="Arial" w:eastAsia="Times New Roman" w:hAnsi="Arial" w:cs="Arial"/>
          <w:sz w:val="22"/>
          <w:lang w:val="es-CO" w:eastAsia="es-ES_tradnl"/>
        </w:rPr>
        <w:t xml:space="preserve">el término de vigencia </w:t>
      </w:r>
      <w:r w:rsidR="0090716E">
        <w:rPr>
          <w:rFonts w:ascii="Arial" w:eastAsia="Times New Roman" w:hAnsi="Arial" w:cs="Arial"/>
          <w:sz w:val="22"/>
          <w:lang w:val="es-CO" w:eastAsia="es-ES_tradnl"/>
        </w:rPr>
        <w:t>d</w:t>
      </w:r>
      <w:r w:rsidR="000561B0" w:rsidRPr="001C64AB">
        <w:rPr>
          <w:rFonts w:ascii="Arial" w:eastAsia="Times New Roman" w:hAnsi="Arial" w:cs="Arial"/>
          <w:sz w:val="22"/>
          <w:lang w:val="es-CO" w:eastAsia="es-ES_tradnl"/>
        </w:rPr>
        <w:t>el avalúo</w:t>
      </w:r>
      <w:r w:rsidR="00993EAE">
        <w:rPr>
          <w:rFonts w:ascii="Arial" w:eastAsia="Times New Roman" w:hAnsi="Arial" w:cs="Arial"/>
          <w:sz w:val="22"/>
          <w:lang w:val="es-CO" w:eastAsia="es-ES_tradnl"/>
        </w:rPr>
        <w:t xml:space="preserve"> de los predios</w:t>
      </w:r>
      <w:r w:rsidR="009A4C03" w:rsidRPr="009A4C03">
        <w:t xml:space="preserve"> </w:t>
      </w:r>
      <w:r w:rsidR="009A4C03">
        <w:rPr>
          <w:rFonts w:ascii="Arial" w:eastAsia="Times New Roman" w:hAnsi="Arial" w:cs="Arial"/>
          <w:sz w:val="22"/>
          <w:lang w:val="es-CO" w:eastAsia="es-ES_tradnl"/>
        </w:rPr>
        <w:t>que se fij</w:t>
      </w:r>
      <w:r w:rsidR="00646976">
        <w:rPr>
          <w:rFonts w:ascii="Arial" w:eastAsia="Times New Roman" w:hAnsi="Arial" w:cs="Arial"/>
          <w:sz w:val="22"/>
          <w:lang w:val="es-CO" w:eastAsia="es-ES_tradnl"/>
        </w:rPr>
        <w:t>a</w:t>
      </w:r>
      <w:r w:rsidR="009A4C03">
        <w:rPr>
          <w:rFonts w:ascii="Arial" w:eastAsia="Times New Roman" w:hAnsi="Arial" w:cs="Arial"/>
          <w:sz w:val="22"/>
          <w:lang w:val="es-CO" w:eastAsia="es-ES_tradnl"/>
        </w:rPr>
        <w:t xml:space="preserve"> en </w:t>
      </w:r>
      <w:r w:rsidR="009A4C03" w:rsidRPr="009A4C03">
        <w:rPr>
          <w:rFonts w:ascii="Arial" w:eastAsia="Times New Roman" w:hAnsi="Arial" w:cs="Arial"/>
          <w:sz w:val="22"/>
          <w:lang w:val="es-CO" w:eastAsia="es-ES_tradnl"/>
        </w:rPr>
        <w:t>un</w:t>
      </w:r>
      <w:r w:rsidR="009A4C03">
        <w:rPr>
          <w:rFonts w:ascii="Arial" w:eastAsia="Times New Roman" w:hAnsi="Arial" w:cs="Arial"/>
          <w:sz w:val="22"/>
          <w:lang w:val="es-CO" w:eastAsia="es-ES_tradnl"/>
        </w:rPr>
        <w:t xml:space="preserve"> (1)</w:t>
      </w:r>
      <w:r w:rsidR="009A4C03" w:rsidRPr="009A4C03">
        <w:rPr>
          <w:rFonts w:ascii="Arial" w:eastAsia="Times New Roman" w:hAnsi="Arial" w:cs="Arial"/>
          <w:sz w:val="22"/>
          <w:lang w:val="es-CO" w:eastAsia="es-ES_tradnl"/>
        </w:rPr>
        <w:t xml:space="preserve"> año</w:t>
      </w:r>
      <w:r w:rsidR="000561B0" w:rsidRPr="001C64AB">
        <w:rPr>
          <w:rFonts w:ascii="Arial" w:eastAsia="Times New Roman" w:hAnsi="Arial" w:cs="Arial"/>
          <w:sz w:val="22"/>
          <w:lang w:val="es-CO" w:eastAsia="es-ES_tradnl"/>
        </w:rPr>
        <w:t>.</w:t>
      </w:r>
      <w:r w:rsidR="00313F2B">
        <w:rPr>
          <w:rFonts w:ascii="Arial" w:eastAsia="Times New Roman" w:hAnsi="Arial" w:cs="Arial"/>
          <w:sz w:val="22"/>
          <w:lang w:val="es-CO" w:eastAsia="es-ES_tradnl"/>
        </w:rPr>
        <w:t xml:space="preserve"> </w:t>
      </w:r>
      <w:r w:rsidR="00C231A3">
        <w:rPr>
          <w:rFonts w:ascii="Arial" w:eastAsia="Times New Roman" w:hAnsi="Arial" w:cs="Arial"/>
          <w:sz w:val="22"/>
          <w:lang w:val="es-CO" w:eastAsia="es-ES_tradnl"/>
        </w:rPr>
        <w:t>Además</w:t>
      </w:r>
      <w:r w:rsidR="00313F2B">
        <w:rPr>
          <w:rFonts w:ascii="Arial" w:eastAsia="Times New Roman" w:hAnsi="Arial" w:cs="Arial"/>
          <w:sz w:val="22"/>
          <w:lang w:val="es-CO" w:eastAsia="es-ES_tradnl"/>
        </w:rPr>
        <w:t>, r</w:t>
      </w:r>
      <w:r w:rsidR="000561B0" w:rsidRPr="001C64AB">
        <w:rPr>
          <w:rFonts w:ascii="Arial" w:eastAsia="Times New Roman" w:hAnsi="Arial" w:cs="Arial"/>
          <w:sz w:val="22"/>
          <w:lang w:val="es-CO" w:eastAsia="es-ES_tradnl"/>
        </w:rPr>
        <w:t>esulta</w:t>
      </w:r>
      <w:r w:rsidR="00313F2B">
        <w:rPr>
          <w:rFonts w:ascii="Arial" w:eastAsia="Times New Roman" w:hAnsi="Arial" w:cs="Arial"/>
          <w:sz w:val="22"/>
          <w:lang w:val="es-CO" w:eastAsia="es-ES_tradnl"/>
        </w:rPr>
        <w:t xml:space="preserve"> </w:t>
      </w:r>
      <w:r w:rsidR="000561B0" w:rsidRPr="001C64AB">
        <w:rPr>
          <w:rFonts w:ascii="Arial" w:eastAsia="Times New Roman" w:hAnsi="Arial" w:cs="Arial"/>
          <w:sz w:val="22"/>
          <w:lang w:val="es-CO" w:eastAsia="es-ES_tradnl"/>
        </w:rPr>
        <w:t xml:space="preserve">relevante la modificación introducida al artículo 22 </w:t>
      </w:r>
      <w:r w:rsidR="009A4C03" w:rsidRPr="00834E85">
        <w:rPr>
          <w:rFonts w:ascii="Arial" w:eastAsia="Times New Roman" w:hAnsi="Arial" w:cs="Arial"/>
          <w:i/>
          <w:iCs/>
          <w:sz w:val="22"/>
          <w:lang w:val="es-CO" w:eastAsia="es-ES_tradnl"/>
        </w:rPr>
        <w:t>ibidem</w:t>
      </w:r>
      <w:r w:rsidR="000561B0" w:rsidRPr="001C64AB">
        <w:rPr>
          <w:rFonts w:ascii="Arial" w:eastAsia="Times New Roman" w:hAnsi="Arial" w:cs="Arial"/>
          <w:sz w:val="22"/>
          <w:lang w:val="es-CO" w:eastAsia="es-ES_tradnl"/>
        </w:rPr>
        <w:t>, referido a los rubros que pueden ser asumidos por la entidad adquirente,</w:t>
      </w:r>
      <w:r w:rsidR="00313F2B">
        <w:rPr>
          <w:rFonts w:ascii="Arial" w:eastAsia="Times New Roman" w:hAnsi="Arial" w:cs="Arial"/>
          <w:sz w:val="22"/>
          <w:lang w:val="es-CO" w:eastAsia="es-ES_tradnl"/>
        </w:rPr>
        <w:t xml:space="preserve"> en el sentido de que</w:t>
      </w:r>
      <w:r w:rsidR="000561B0" w:rsidRPr="001C64AB">
        <w:rPr>
          <w:rFonts w:ascii="Arial" w:eastAsia="Times New Roman" w:hAnsi="Arial" w:cs="Arial"/>
          <w:sz w:val="22"/>
          <w:lang w:val="es-CO" w:eastAsia="es-ES_tradnl"/>
        </w:rPr>
        <w:t xml:space="preserve"> </w:t>
      </w:r>
      <w:r w:rsidR="00313F2B">
        <w:rPr>
          <w:rFonts w:ascii="Arial" w:eastAsia="Times New Roman" w:hAnsi="Arial" w:cs="Arial"/>
          <w:sz w:val="22"/>
          <w:lang w:val="es-CO" w:eastAsia="es-ES_tradnl"/>
        </w:rPr>
        <w:t xml:space="preserve">si se llega a un </w:t>
      </w:r>
      <w:r w:rsidR="00231254">
        <w:rPr>
          <w:rFonts w:ascii="Arial" w:eastAsia="Times New Roman" w:hAnsi="Arial" w:cs="Arial"/>
          <w:sz w:val="22"/>
          <w:lang w:val="es-CO" w:eastAsia="es-ES_tradnl"/>
        </w:rPr>
        <w:t>«</w:t>
      </w:r>
      <w:r w:rsidR="000561B0" w:rsidRPr="001C64AB">
        <w:rPr>
          <w:rFonts w:ascii="Arial" w:eastAsia="Times New Roman" w:hAnsi="Arial" w:cs="Arial"/>
          <w:sz w:val="22"/>
          <w:lang w:val="es-CO" w:eastAsia="es-ES_tradnl"/>
        </w:rPr>
        <w:t xml:space="preserve">acuerdo de negociación entre la entidad estatal y </w:t>
      </w:r>
      <w:r w:rsidR="000561B0" w:rsidRPr="001C64AB">
        <w:rPr>
          <w:rFonts w:ascii="Arial" w:hAnsi="Arial" w:cs="Arial"/>
          <w:color w:val="000000"/>
          <w:sz w:val="22"/>
        </w:rPr>
        <w:t>el titular inscrito en el folio de matrícula o al respectivo poseedor regular inscrito y previo al registro de la escritura pública correspondiente</w:t>
      </w:r>
      <w:r w:rsidR="00231254">
        <w:rPr>
          <w:rFonts w:ascii="Arial" w:hAnsi="Arial" w:cs="Arial"/>
          <w:color w:val="000000"/>
          <w:sz w:val="22"/>
        </w:rPr>
        <w:t>»</w:t>
      </w:r>
      <w:r w:rsidR="000561B0" w:rsidRPr="001C64AB">
        <w:rPr>
          <w:rFonts w:ascii="Arial" w:hAnsi="Arial" w:cs="Arial"/>
          <w:color w:val="000000"/>
          <w:sz w:val="22"/>
        </w:rPr>
        <w:t>,</w:t>
      </w:r>
      <w:r w:rsidR="00313F2B">
        <w:rPr>
          <w:rFonts w:ascii="Arial" w:hAnsi="Arial" w:cs="Arial"/>
          <w:color w:val="000000"/>
          <w:sz w:val="22"/>
        </w:rPr>
        <w:t xml:space="preserve"> </w:t>
      </w:r>
      <w:r w:rsidR="000561B0" w:rsidRPr="001C64AB">
        <w:rPr>
          <w:rFonts w:ascii="Arial" w:hAnsi="Arial" w:cs="Arial"/>
          <w:color w:val="000000"/>
          <w:sz w:val="22"/>
        </w:rPr>
        <w:t xml:space="preserve">la entidad podrá, con cargo al valor del proyecto, descontar la suma total que se adeude por conceptos de gravámenes, limitaciones o afectaciones </w:t>
      </w:r>
      <w:r w:rsidR="009A4C03">
        <w:rPr>
          <w:rFonts w:ascii="Arial" w:hAnsi="Arial" w:cs="Arial"/>
          <w:color w:val="000000"/>
          <w:sz w:val="22"/>
        </w:rPr>
        <w:t xml:space="preserve">al </w:t>
      </w:r>
      <w:r w:rsidR="000561B0" w:rsidRPr="001C64AB">
        <w:rPr>
          <w:rFonts w:ascii="Arial" w:hAnsi="Arial" w:cs="Arial"/>
          <w:color w:val="000000"/>
          <w:sz w:val="22"/>
        </w:rPr>
        <w:t>dominio, medidas cautelares, impuestos, servicios públicos, contribuciones de valorización y gastos de notariado y registr</w:t>
      </w:r>
      <w:r w:rsidR="00313F2B">
        <w:rPr>
          <w:rFonts w:ascii="Arial" w:hAnsi="Arial" w:cs="Arial"/>
          <w:color w:val="000000"/>
          <w:sz w:val="22"/>
        </w:rPr>
        <w:t>o.</w:t>
      </w:r>
      <w:r w:rsidR="000561B0" w:rsidRPr="001C64AB">
        <w:rPr>
          <w:rFonts w:ascii="Arial" w:hAnsi="Arial" w:cs="Arial"/>
          <w:color w:val="000000"/>
          <w:sz w:val="22"/>
        </w:rPr>
        <w:t xml:space="preserve"> </w:t>
      </w:r>
    </w:p>
    <w:p w14:paraId="0D84AD7E" w14:textId="054ED41E" w:rsidR="00A76542" w:rsidRPr="00F245D0" w:rsidRDefault="00E11022" w:rsidP="00834E85">
      <w:pPr>
        <w:spacing w:after="120"/>
        <w:ind w:firstLine="709"/>
        <w:rPr>
          <w:rFonts w:ascii="Arial" w:hAnsi="Arial" w:cs="Arial"/>
          <w:color w:val="000000"/>
          <w:sz w:val="22"/>
        </w:rPr>
      </w:pPr>
      <w:r>
        <w:rPr>
          <w:rFonts w:ascii="Arial" w:hAnsi="Arial" w:cs="Arial"/>
          <w:color w:val="000000"/>
          <w:sz w:val="22"/>
        </w:rPr>
        <w:t>E</w:t>
      </w:r>
      <w:r w:rsidR="00B6604E" w:rsidRPr="00F245D0">
        <w:rPr>
          <w:rFonts w:ascii="Arial" w:hAnsi="Arial" w:cs="Arial"/>
          <w:color w:val="000000"/>
          <w:sz w:val="22"/>
        </w:rPr>
        <w:t xml:space="preserve">l artículo 10 de la Ley 1882 de 2018 </w:t>
      </w:r>
      <w:r w:rsidR="009A4C03">
        <w:rPr>
          <w:rFonts w:ascii="Arial" w:hAnsi="Arial" w:cs="Arial"/>
          <w:color w:val="000000"/>
          <w:sz w:val="22"/>
        </w:rPr>
        <w:t xml:space="preserve">también </w:t>
      </w:r>
      <w:r w:rsidR="00B6604E" w:rsidRPr="00F245D0">
        <w:rPr>
          <w:rFonts w:ascii="Arial" w:hAnsi="Arial" w:cs="Arial"/>
          <w:color w:val="000000"/>
          <w:sz w:val="22"/>
        </w:rPr>
        <w:t xml:space="preserve">modificó </w:t>
      </w:r>
      <w:r w:rsidR="00B46725" w:rsidRPr="00F245D0">
        <w:rPr>
          <w:rFonts w:ascii="Arial" w:hAnsi="Arial" w:cs="Arial"/>
          <w:color w:val="000000"/>
          <w:sz w:val="22"/>
        </w:rPr>
        <w:t>el artículo</w:t>
      </w:r>
      <w:r w:rsidR="00B6604E" w:rsidRPr="00F245D0">
        <w:rPr>
          <w:rFonts w:ascii="Arial" w:hAnsi="Arial" w:cs="Arial"/>
          <w:color w:val="000000"/>
          <w:sz w:val="22"/>
        </w:rPr>
        <w:t xml:space="preserve"> 25 de la Ley 1682</w:t>
      </w:r>
      <w:r w:rsidR="00157982" w:rsidRPr="00F245D0">
        <w:rPr>
          <w:rFonts w:ascii="Arial" w:hAnsi="Arial" w:cs="Arial"/>
          <w:color w:val="000000"/>
          <w:sz w:val="22"/>
        </w:rPr>
        <w:t xml:space="preserve"> de 2013</w:t>
      </w:r>
      <w:r w:rsidR="00B6604E" w:rsidRPr="00F245D0">
        <w:rPr>
          <w:rFonts w:ascii="Arial" w:hAnsi="Arial" w:cs="Arial"/>
          <w:color w:val="000000"/>
          <w:sz w:val="22"/>
        </w:rPr>
        <w:t xml:space="preserve">, </w:t>
      </w:r>
      <w:r w:rsidR="00B46725" w:rsidRPr="00F245D0">
        <w:rPr>
          <w:rFonts w:ascii="Arial" w:hAnsi="Arial" w:cs="Arial"/>
          <w:color w:val="000000"/>
          <w:sz w:val="22"/>
        </w:rPr>
        <w:t>que</w:t>
      </w:r>
      <w:r w:rsidR="00B6604E" w:rsidRPr="00F245D0">
        <w:rPr>
          <w:rFonts w:ascii="Arial" w:hAnsi="Arial" w:cs="Arial"/>
          <w:color w:val="000000"/>
          <w:sz w:val="22"/>
        </w:rPr>
        <w:t xml:space="preserve"> regula con detalle </w:t>
      </w:r>
      <w:r w:rsidR="00F44913">
        <w:rPr>
          <w:rFonts w:ascii="Arial" w:hAnsi="Arial" w:cs="Arial"/>
          <w:color w:val="000000"/>
          <w:sz w:val="22"/>
        </w:rPr>
        <w:t>el</w:t>
      </w:r>
      <w:r w:rsidR="00B6604E" w:rsidRPr="00F245D0">
        <w:rPr>
          <w:rFonts w:ascii="Arial" w:hAnsi="Arial" w:cs="Arial"/>
          <w:color w:val="000000"/>
          <w:sz w:val="22"/>
        </w:rPr>
        <w:t xml:space="preserve"> procedimiento de adquisición de predios para proyectos de infraestructura de transporte</w:t>
      </w:r>
      <w:r w:rsidR="00A76542" w:rsidRPr="00F245D0">
        <w:rPr>
          <w:rFonts w:ascii="Arial" w:hAnsi="Arial" w:cs="Arial"/>
          <w:color w:val="000000"/>
          <w:sz w:val="22"/>
        </w:rPr>
        <w:t xml:space="preserve">. </w:t>
      </w:r>
      <w:r w:rsidR="00F44913">
        <w:rPr>
          <w:rFonts w:ascii="Arial" w:hAnsi="Arial" w:cs="Arial"/>
          <w:color w:val="000000"/>
          <w:sz w:val="22"/>
        </w:rPr>
        <w:t>De acuerdo con</w:t>
      </w:r>
      <w:r w:rsidR="00A76542" w:rsidRPr="00F245D0">
        <w:rPr>
          <w:rFonts w:ascii="Arial" w:hAnsi="Arial" w:cs="Arial"/>
          <w:color w:val="000000"/>
          <w:sz w:val="22"/>
        </w:rPr>
        <w:t xml:space="preserve"> esta norma, </w:t>
      </w:r>
      <w:r w:rsidR="00A76542" w:rsidRPr="00F245D0">
        <w:rPr>
          <w:rFonts w:ascii="Arial" w:hAnsi="Arial" w:cs="Arial"/>
          <w:sz w:val="22"/>
        </w:rPr>
        <w:t>la etapa de negociación directa inicia con la notificación de la oferta</w:t>
      </w:r>
      <w:r w:rsidR="00A76542" w:rsidRPr="00F245D0">
        <w:rPr>
          <w:rStyle w:val="Refdenotaalpie"/>
          <w:rFonts w:ascii="Arial" w:hAnsi="Arial" w:cs="Arial"/>
          <w:sz w:val="22"/>
        </w:rPr>
        <w:footnoteReference w:id="16"/>
      </w:r>
      <w:r w:rsidR="00A76542" w:rsidRPr="00F245D0">
        <w:rPr>
          <w:rFonts w:ascii="Arial" w:hAnsi="Arial" w:cs="Arial"/>
          <w:sz w:val="22"/>
        </w:rPr>
        <w:t xml:space="preserve">, en la cual el propietario o poseedor inscrito tendrá un término de quince (15) días hábiles para manifestar </w:t>
      </w:r>
      <w:r w:rsidR="00061BD8">
        <w:rPr>
          <w:rFonts w:ascii="Arial" w:hAnsi="Arial" w:cs="Arial"/>
          <w:sz w:val="22"/>
        </w:rPr>
        <w:t>si la</w:t>
      </w:r>
      <w:r w:rsidR="00A76542" w:rsidRPr="00F245D0">
        <w:rPr>
          <w:rFonts w:ascii="Arial" w:hAnsi="Arial" w:cs="Arial"/>
          <w:sz w:val="22"/>
        </w:rPr>
        <w:t xml:space="preserve"> acept</w:t>
      </w:r>
      <w:r w:rsidR="00061BD8">
        <w:rPr>
          <w:rFonts w:ascii="Arial" w:hAnsi="Arial" w:cs="Arial"/>
          <w:sz w:val="22"/>
        </w:rPr>
        <w:t>a</w:t>
      </w:r>
      <w:r w:rsidR="00A76542" w:rsidRPr="00F245D0">
        <w:rPr>
          <w:rFonts w:ascii="Arial" w:hAnsi="Arial" w:cs="Arial"/>
          <w:sz w:val="22"/>
        </w:rPr>
        <w:t xml:space="preserve"> o </w:t>
      </w:r>
      <w:r w:rsidR="00061BD8">
        <w:rPr>
          <w:rFonts w:ascii="Arial" w:hAnsi="Arial" w:cs="Arial"/>
          <w:sz w:val="22"/>
        </w:rPr>
        <w:t xml:space="preserve">la </w:t>
      </w:r>
      <w:r w:rsidR="00A76542" w:rsidRPr="00F245D0">
        <w:rPr>
          <w:rFonts w:ascii="Arial" w:hAnsi="Arial" w:cs="Arial"/>
          <w:sz w:val="22"/>
        </w:rPr>
        <w:t>rechaz</w:t>
      </w:r>
      <w:r w:rsidR="00061BD8">
        <w:rPr>
          <w:rFonts w:ascii="Arial" w:hAnsi="Arial" w:cs="Arial"/>
          <w:sz w:val="22"/>
        </w:rPr>
        <w:t>a.</w:t>
      </w:r>
    </w:p>
    <w:p w14:paraId="4A5E75BD" w14:textId="4F4D70EC" w:rsidR="00A76542" w:rsidRPr="00F245D0" w:rsidRDefault="00A76542" w:rsidP="00834E85">
      <w:pPr>
        <w:spacing w:after="120"/>
        <w:ind w:firstLine="709"/>
        <w:rPr>
          <w:rFonts w:ascii="Arial" w:hAnsi="Arial" w:cs="Arial"/>
          <w:sz w:val="22"/>
        </w:rPr>
      </w:pPr>
      <w:r w:rsidRPr="00F245D0">
        <w:rPr>
          <w:rFonts w:ascii="Arial" w:hAnsi="Arial" w:cs="Arial"/>
          <w:sz w:val="22"/>
        </w:rPr>
        <w:t xml:space="preserve">El precepto en mención indica que la oferta deberá ser notificada únicamente al titular de los derechos reales que figure registrado en el folio de matrícula del inmueble objeto de expropiación o al respectivo poseedor regular inscrito o a los herederos </w:t>
      </w:r>
      <w:r w:rsidRPr="00F245D0">
        <w:rPr>
          <w:rFonts w:ascii="Arial" w:hAnsi="Arial" w:cs="Arial"/>
          <w:sz w:val="22"/>
        </w:rPr>
        <w:lastRenderedPageBreak/>
        <w:t>determinados e indeterminados</w:t>
      </w:r>
      <w:r w:rsidRPr="00F245D0">
        <w:rPr>
          <w:rStyle w:val="Refdenotaalpie"/>
          <w:rFonts w:ascii="Arial" w:hAnsi="Arial" w:cs="Arial"/>
          <w:sz w:val="22"/>
        </w:rPr>
        <w:footnoteReference w:id="17"/>
      </w:r>
      <w:r w:rsidRPr="00F245D0">
        <w:rPr>
          <w:rFonts w:ascii="Arial" w:hAnsi="Arial" w:cs="Arial"/>
          <w:sz w:val="22"/>
        </w:rPr>
        <w:t xml:space="preserve">. A </w:t>
      </w:r>
      <w:r w:rsidR="00A67783">
        <w:rPr>
          <w:rFonts w:ascii="Arial" w:hAnsi="Arial" w:cs="Arial"/>
          <w:sz w:val="22"/>
        </w:rPr>
        <w:t>estos</w:t>
      </w:r>
      <w:r w:rsidRPr="00F245D0">
        <w:rPr>
          <w:rFonts w:ascii="Arial" w:hAnsi="Arial" w:cs="Arial"/>
          <w:sz w:val="22"/>
        </w:rPr>
        <w:t xml:space="preserve"> deberá informárseles acerca de la necesidad de adquirir el inmueble por motivo de utilidad pública, el alcance de conformidad con los estudios de viabilidad técnica, la identificación precisa del inmueble, el valor como precio de adquisición y los posibles procesos que se pueden presentar</w:t>
      </w:r>
      <w:r w:rsidR="00DB79E3">
        <w:rPr>
          <w:rFonts w:ascii="Arial" w:hAnsi="Arial" w:cs="Arial"/>
          <w:sz w:val="22"/>
        </w:rPr>
        <w:t>,</w:t>
      </w:r>
      <w:r w:rsidRPr="00F245D0">
        <w:rPr>
          <w:rFonts w:ascii="Arial" w:hAnsi="Arial" w:cs="Arial"/>
          <w:sz w:val="22"/>
        </w:rPr>
        <w:t xml:space="preserve"> como son: enajenación voluntaria, expropiación administrativa o judicial. Además, es deber de la autoridad explicar los plazos y la metodología para cuantificar el valor que se cancelará a cada propietario o poseedor según el caso.</w:t>
      </w:r>
    </w:p>
    <w:p w14:paraId="59ED9E68" w14:textId="2184CF53" w:rsidR="00342909" w:rsidRPr="00F245D0" w:rsidRDefault="00342909" w:rsidP="00834E85">
      <w:pPr>
        <w:spacing w:after="120"/>
        <w:ind w:firstLine="709"/>
        <w:rPr>
          <w:rFonts w:ascii="Arial" w:hAnsi="Arial" w:cs="Arial"/>
          <w:sz w:val="22"/>
        </w:rPr>
      </w:pPr>
      <w:r>
        <w:rPr>
          <w:rFonts w:ascii="Arial" w:hAnsi="Arial" w:cs="Arial"/>
          <w:sz w:val="22"/>
        </w:rPr>
        <w:t>L</w:t>
      </w:r>
      <w:r w:rsidRPr="00F245D0">
        <w:rPr>
          <w:rFonts w:ascii="Arial" w:hAnsi="Arial" w:cs="Arial"/>
          <w:sz w:val="22"/>
        </w:rPr>
        <w:t xml:space="preserve">a norma </w:t>
      </w:r>
      <w:r w:rsidR="009756AC">
        <w:rPr>
          <w:rFonts w:ascii="Arial" w:hAnsi="Arial" w:cs="Arial"/>
          <w:sz w:val="22"/>
        </w:rPr>
        <w:t xml:space="preserve">citada </w:t>
      </w:r>
      <w:r w:rsidR="004B49A4">
        <w:rPr>
          <w:rFonts w:ascii="Arial" w:hAnsi="Arial" w:cs="Arial"/>
          <w:sz w:val="22"/>
        </w:rPr>
        <w:t>fija</w:t>
      </w:r>
      <w:r w:rsidRPr="00F245D0">
        <w:rPr>
          <w:rFonts w:ascii="Arial" w:hAnsi="Arial" w:cs="Arial"/>
          <w:sz w:val="22"/>
        </w:rPr>
        <w:t xml:space="preserve"> un plazo de treinta (30) días hábiles después de surtida la notificación de la oferta de compra para llegar a un acuerdo formal de enajenación voluntaria.</w:t>
      </w:r>
      <w:r w:rsidR="00F75766">
        <w:rPr>
          <w:rFonts w:ascii="Arial" w:hAnsi="Arial" w:cs="Arial"/>
          <w:sz w:val="22"/>
        </w:rPr>
        <w:t xml:space="preserve"> </w:t>
      </w:r>
      <w:r w:rsidRPr="00F245D0">
        <w:rPr>
          <w:rFonts w:ascii="Arial" w:hAnsi="Arial" w:cs="Arial"/>
          <w:sz w:val="22"/>
        </w:rPr>
        <w:t>Vencido este término sin que se suscriba un contrato de promesa de compraventa y/o escritura pública para concretar el acuerdo</w:t>
      </w:r>
      <w:r>
        <w:rPr>
          <w:rStyle w:val="Refdenotaalpie"/>
          <w:rFonts w:ascii="Arial" w:hAnsi="Arial" w:cs="Arial"/>
          <w:sz w:val="22"/>
        </w:rPr>
        <w:footnoteReference w:id="18"/>
      </w:r>
      <w:r w:rsidRPr="00F245D0">
        <w:rPr>
          <w:rFonts w:ascii="Arial" w:hAnsi="Arial" w:cs="Arial"/>
          <w:sz w:val="22"/>
        </w:rPr>
        <w:t xml:space="preserve">, </w:t>
      </w:r>
      <w:r w:rsidR="00A54BE9" w:rsidRPr="00F245D0">
        <w:rPr>
          <w:rFonts w:ascii="Arial" w:hAnsi="Arial" w:cs="Arial"/>
          <w:sz w:val="22"/>
        </w:rPr>
        <w:t xml:space="preserve">la autoridad </w:t>
      </w:r>
      <w:r w:rsidR="00F75766">
        <w:rPr>
          <w:rFonts w:ascii="Arial" w:hAnsi="Arial" w:cs="Arial"/>
          <w:sz w:val="22"/>
        </w:rPr>
        <w:t>deberá</w:t>
      </w:r>
      <w:r w:rsidRPr="00F245D0">
        <w:rPr>
          <w:rFonts w:ascii="Arial" w:hAnsi="Arial" w:cs="Arial"/>
          <w:sz w:val="22"/>
        </w:rPr>
        <w:t xml:space="preserve"> iniciar el respectivo proceso de expropiación.</w:t>
      </w:r>
    </w:p>
    <w:p w14:paraId="033BA140" w14:textId="221BA35E" w:rsidR="00A76542" w:rsidRPr="00F245D0" w:rsidRDefault="00A76542" w:rsidP="00817E07">
      <w:pPr>
        <w:spacing w:after="0"/>
        <w:ind w:firstLine="709"/>
        <w:rPr>
          <w:rFonts w:ascii="Arial" w:hAnsi="Arial" w:cs="Arial"/>
          <w:color w:val="000000"/>
          <w:sz w:val="22"/>
        </w:rPr>
      </w:pPr>
      <w:r w:rsidRPr="00F245D0">
        <w:rPr>
          <w:rFonts w:ascii="Arial" w:hAnsi="Arial" w:cs="Arial"/>
          <w:sz w:val="22"/>
        </w:rPr>
        <w:t>En caso de que la oferta sea aceptada</w:t>
      </w:r>
      <w:r w:rsidR="00C13A47">
        <w:rPr>
          <w:rFonts w:ascii="Arial" w:hAnsi="Arial" w:cs="Arial"/>
          <w:sz w:val="22"/>
        </w:rPr>
        <w:t xml:space="preserve"> por el particular</w:t>
      </w:r>
      <w:r w:rsidRPr="00F245D0">
        <w:rPr>
          <w:rFonts w:ascii="Arial" w:hAnsi="Arial" w:cs="Arial"/>
          <w:sz w:val="22"/>
        </w:rPr>
        <w:t xml:space="preserve">, deberá suscribirse la promesa de compraventa </w:t>
      </w:r>
      <w:r w:rsidR="00C13A47">
        <w:rPr>
          <w:rFonts w:ascii="Arial" w:hAnsi="Arial" w:cs="Arial"/>
          <w:sz w:val="22"/>
        </w:rPr>
        <w:t xml:space="preserve">o </w:t>
      </w:r>
      <w:r w:rsidR="00C13A47" w:rsidRPr="00C13A47">
        <w:rPr>
          <w:rFonts w:ascii="Arial" w:hAnsi="Arial" w:cs="Arial"/>
          <w:sz w:val="22"/>
        </w:rPr>
        <w:t>la escritura pública de compraventa</w:t>
      </w:r>
      <w:r w:rsidR="004B49A4">
        <w:rPr>
          <w:rFonts w:ascii="Arial" w:hAnsi="Arial" w:cs="Arial"/>
          <w:sz w:val="22"/>
        </w:rPr>
        <w:t xml:space="preserve"> </w:t>
      </w:r>
      <w:r w:rsidRPr="00F245D0">
        <w:rPr>
          <w:rFonts w:ascii="Arial" w:hAnsi="Arial" w:cs="Arial"/>
          <w:sz w:val="22"/>
        </w:rPr>
        <w:t>dentro de los diez (10) días hábiles siguientes</w:t>
      </w:r>
      <w:r w:rsidR="004B49A4">
        <w:rPr>
          <w:rFonts w:ascii="Arial" w:hAnsi="Arial" w:cs="Arial"/>
          <w:sz w:val="22"/>
        </w:rPr>
        <w:t xml:space="preserve"> y proceder a la </w:t>
      </w:r>
      <w:r w:rsidRPr="00F245D0">
        <w:rPr>
          <w:rFonts w:ascii="Arial" w:hAnsi="Arial" w:cs="Arial"/>
          <w:sz w:val="22"/>
        </w:rPr>
        <w:t>inscri</w:t>
      </w:r>
      <w:r w:rsidR="004B49A4">
        <w:rPr>
          <w:rFonts w:ascii="Arial" w:hAnsi="Arial" w:cs="Arial"/>
          <w:sz w:val="22"/>
        </w:rPr>
        <w:t>pción de</w:t>
      </w:r>
      <w:r w:rsidRPr="00F245D0">
        <w:rPr>
          <w:rFonts w:ascii="Arial" w:hAnsi="Arial" w:cs="Arial"/>
          <w:sz w:val="22"/>
        </w:rPr>
        <w:t xml:space="preserve"> la escritura en la oficina de registro de instrumentos públicos del lugar correspondiente</w:t>
      </w:r>
      <w:r w:rsidR="00D47FA9">
        <w:rPr>
          <w:rFonts w:ascii="Arial" w:hAnsi="Arial" w:cs="Arial"/>
          <w:sz w:val="22"/>
        </w:rPr>
        <w:t xml:space="preserve">. </w:t>
      </w:r>
      <w:r w:rsidR="00342909">
        <w:rPr>
          <w:rFonts w:ascii="Arial" w:hAnsi="Arial" w:cs="Arial"/>
          <w:sz w:val="22"/>
        </w:rPr>
        <w:t>Por último, l</w:t>
      </w:r>
      <w:r w:rsidR="00D47FA9">
        <w:rPr>
          <w:rFonts w:ascii="Arial" w:hAnsi="Arial" w:cs="Arial"/>
          <w:sz w:val="22"/>
        </w:rPr>
        <w:t xml:space="preserve">a entidad </w:t>
      </w:r>
      <w:r w:rsidRPr="00F245D0">
        <w:rPr>
          <w:rFonts w:ascii="Arial" w:hAnsi="Arial" w:cs="Arial"/>
          <w:color w:val="000000"/>
          <w:sz w:val="22"/>
        </w:rPr>
        <w:t xml:space="preserve">contará con un plazo de noventa </w:t>
      </w:r>
      <w:r w:rsidR="004B49A4">
        <w:rPr>
          <w:rFonts w:ascii="Arial" w:hAnsi="Arial" w:cs="Arial"/>
          <w:color w:val="000000"/>
          <w:sz w:val="22"/>
        </w:rPr>
        <w:t xml:space="preserve">(90) </w:t>
      </w:r>
      <w:r w:rsidRPr="00F245D0">
        <w:rPr>
          <w:rFonts w:ascii="Arial" w:hAnsi="Arial" w:cs="Arial"/>
          <w:color w:val="000000"/>
          <w:sz w:val="22"/>
        </w:rPr>
        <w:t>días para realizar el pago correspondiente.</w:t>
      </w:r>
    </w:p>
    <w:p w14:paraId="63DFB413" w14:textId="77777777" w:rsidR="009756AC" w:rsidRDefault="00A76542" w:rsidP="00817E07">
      <w:pPr>
        <w:spacing w:after="0"/>
        <w:rPr>
          <w:rFonts w:ascii="Arial" w:hAnsi="Arial" w:cs="Arial"/>
          <w:sz w:val="22"/>
        </w:rPr>
      </w:pPr>
      <w:r w:rsidRPr="00F245D0">
        <w:rPr>
          <w:rFonts w:ascii="Arial" w:hAnsi="Arial" w:cs="Arial"/>
          <w:sz w:val="22"/>
        </w:rPr>
        <w:t xml:space="preserve">  </w:t>
      </w:r>
    </w:p>
    <w:p w14:paraId="10D0E3AA" w14:textId="3F94D2D5" w:rsidR="00334C20" w:rsidRDefault="009756AC" w:rsidP="00473C95">
      <w:pPr>
        <w:rPr>
          <w:rFonts w:ascii="Arial" w:eastAsia="Calibri" w:hAnsi="Arial" w:cs="Arial"/>
          <w:b/>
          <w:bCs/>
          <w:sz w:val="22"/>
          <w:szCs w:val="24"/>
          <w:lang w:val="es-ES_tradnl" w:eastAsia="es-ES_tradnl"/>
        </w:rPr>
      </w:pPr>
      <w:r w:rsidRPr="009756AC">
        <w:rPr>
          <w:rFonts w:ascii="Arial" w:hAnsi="Arial" w:cs="Arial"/>
          <w:b/>
          <w:bCs/>
          <w:sz w:val="22"/>
        </w:rPr>
        <w:t>2.3.</w:t>
      </w:r>
      <w:r w:rsidR="007B1E22" w:rsidRPr="007B1E22">
        <w:rPr>
          <w:rFonts w:ascii="Arial" w:eastAsia="Calibri" w:hAnsi="Arial" w:cs="Arial"/>
          <w:b/>
          <w:bCs/>
          <w:sz w:val="22"/>
          <w:szCs w:val="24"/>
          <w:lang w:val="es-ES_tradnl" w:eastAsia="es-ES_tradnl"/>
        </w:rPr>
        <w:t xml:space="preserve"> Estudios </w:t>
      </w:r>
      <w:r w:rsidR="00446B32">
        <w:rPr>
          <w:rFonts w:ascii="Arial" w:eastAsia="Calibri" w:hAnsi="Arial" w:cs="Arial"/>
          <w:b/>
          <w:bCs/>
          <w:sz w:val="22"/>
          <w:szCs w:val="24"/>
          <w:lang w:val="es-ES_tradnl" w:eastAsia="es-ES_tradnl"/>
        </w:rPr>
        <w:t xml:space="preserve">y diseños </w:t>
      </w:r>
      <w:r w:rsidR="00356A65">
        <w:rPr>
          <w:rFonts w:ascii="Arial" w:eastAsia="Calibri" w:hAnsi="Arial" w:cs="Arial"/>
          <w:b/>
          <w:bCs/>
          <w:sz w:val="22"/>
          <w:szCs w:val="24"/>
          <w:lang w:val="es-ES_tradnl" w:eastAsia="es-ES_tradnl"/>
        </w:rPr>
        <w:t>de viabilidad</w:t>
      </w:r>
      <w:r w:rsidR="007B1E22" w:rsidRPr="007B1E22">
        <w:rPr>
          <w:rFonts w:ascii="Arial" w:eastAsia="Calibri" w:hAnsi="Arial" w:cs="Arial"/>
          <w:b/>
          <w:bCs/>
          <w:sz w:val="22"/>
          <w:szCs w:val="24"/>
          <w:lang w:val="es-ES_tradnl" w:eastAsia="es-ES_tradnl"/>
        </w:rPr>
        <w:t xml:space="preserve"> </w:t>
      </w:r>
      <w:r w:rsidR="00356A65">
        <w:rPr>
          <w:rFonts w:ascii="Arial" w:eastAsia="Calibri" w:hAnsi="Arial" w:cs="Arial"/>
          <w:b/>
          <w:bCs/>
          <w:sz w:val="22"/>
          <w:szCs w:val="24"/>
          <w:lang w:val="es-ES_tradnl" w:eastAsia="es-ES_tradnl"/>
        </w:rPr>
        <w:t>de</w:t>
      </w:r>
      <w:r w:rsidR="00473C95">
        <w:rPr>
          <w:rFonts w:ascii="Arial" w:eastAsia="Calibri" w:hAnsi="Arial" w:cs="Arial"/>
          <w:b/>
          <w:bCs/>
          <w:sz w:val="22"/>
          <w:szCs w:val="24"/>
          <w:lang w:val="es-ES_tradnl" w:eastAsia="es-ES_tradnl"/>
        </w:rPr>
        <w:t xml:space="preserve"> los proyecto</w:t>
      </w:r>
      <w:r w:rsidR="00F64F8D">
        <w:rPr>
          <w:rFonts w:ascii="Arial" w:eastAsia="Calibri" w:hAnsi="Arial" w:cs="Arial"/>
          <w:b/>
          <w:bCs/>
          <w:sz w:val="22"/>
          <w:szCs w:val="24"/>
          <w:lang w:val="es-ES_tradnl" w:eastAsia="es-ES_tradnl"/>
        </w:rPr>
        <w:t>s</w:t>
      </w:r>
      <w:r w:rsidR="00473C95">
        <w:rPr>
          <w:rFonts w:ascii="Arial" w:eastAsia="Calibri" w:hAnsi="Arial" w:cs="Arial"/>
          <w:b/>
          <w:bCs/>
          <w:sz w:val="22"/>
          <w:szCs w:val="24"/>
          <w:lang w:val="es-ES_tradnl" w:eastAsia="es-ES_tradnl"/>
        </w:rPr>
        <w:t xml:space="preserve"> </w:t>
      </w:r>
      <w:r w:rsidR="007B1E22" w:rsidRPr="007B1E22">
        <w:rPr>
          <w:rFonts w:ascii="Arial" w:eastAsia="Calibri" w:hAnsi="Arial" w:cs="Arial"/>
          <w:b/>
          <w:bCs/>
          <w:sz w:val="22"/>
          <w:szCs w:val="24"/>
          <w:lang w:val="es-ES_tradnl" w:eastAsia="es-ES_tradnl"/>
        </w:rPr>
        <w:t xml:space="preserve">y </w:t>
      </w:r>
      <w:r w:rsidR="00F64F8D">
        <w:rPr>
          <w:rFonts w:ascii="Arial" w:eastAsia="Calibri" w:hAnsi="Arial" w:cs="Arial"/>
          <w:b/>
          <w:bCs/>
          <w:sz w:val="22"/>
          <w:szCs w:val="24"/>
          <w:lang w:val="es-ES_tradnl" w:eastAsia="es-ES_tradnl"/>
        </w:rPr>
        <w:t>los contratos de obra de</w:t>
      </w:r>
      <w:r w:rsidR="004453BD">
        <w:rPr>
          <w:rFonts w:ascii="Arial" w:eastAsia="Calibri" w:hAnsi="Arial" w:cs="Arial"/>
          <w:b/>
          <w:bCs/>
          <w:sz w:val="22"/>
          <w:szCs w:val="24"/>
          <w:lang w:val="es-ES_tradnl" w:eastAsia="es-ES_tradnl"/>
        </w:rPr>
        <w:t xml:space="preserve"> infraestructura de transporte</w:t>
      </w:r>
      <w:r w:rsidR="00F64F8D">
        <w:rPr>
          <w:rFonts w:ascii="Arial" w:eastAsia="Calibri" w:hAnsi="Arial" w:cs="Arial"/>
          <w:b/>
          <w:bCs/>
          <w:sz w:val="22"/>
          <w:szCs w:val="24"/>
          <w:lang w:val="es-ES_tradnl" w:eastAsia="es-ES_tradnl"/>
        </w:rPr>
        <w:t xml:space="preserve"> </w:t>
      </w:r>
    </w:p>
    <w:p w14:paraId="6021912B" w14:textId="0C0C773B" w:rsidR="00473C95" w:rsidRDefault="009756AC" w:rsidP="00834E85">
      <w:pPr>
        <w:spacing w:after="120"/>
        <w:rPr>
          <w:rFonts w:ascii="Arial" w:eastAsia="Times New Roman" w:hAnsi="Arial" w:cs="Arial"/>
          <w:sz w:val="22"/>
          <w:lang w:val="es-CO" w:eastAsia="es-ES_tradnl"/>
        </w:rPr>
      </w:pPr>
      <w:r>
        <w:rPr>
          <w:rFonts w:ascii="Arial" w:eastAsia="Times New Roman" w:hAnsi="Arial" w:cs="Arial"/>
          <w:sz w:val="22"/>
          <w:lang w:val="es-CO" w:eastAsia="es-ES_tradnl"/>
        </w:rPr>
        <w:t>En virtud del principio de economía y el deber de planeación</w:t>
      </w:r>
      <w:r>
        <w:rPr>
          <w:rStyle w:val="Refdenotaalpie"/>
          <w:rFonts w:ascii="Arial" w:eastAsia="Times New Roman" w:hAnsi="Arial" w:cs="Arial"/>
          <w:sz w:val="22"/>
          <w:lang w:val="es-CO" w:eastAsia="es-ES_tradnl"/>
        </w:rPr>
        <w:footnoteReference w:id="19"/>
      </w:r>
      <w:r>
        <w:rPr>
          <w:rFonts w:ascii="Arial" w:eastAsia="Times New Roman" w:hAnsi="Arial" w:cs="Arial"/>
          <w:sz w:val="22"/>
          <w:lang w:val="es-CO" w:eastAsia="es-ES_tradnl"/>
        </w:rPr>
        <w:t>,</w:t>
      </w:r>
      <w:r w:rsidR="00473C95" w:rsidRPr="00473C95">
        <w:rPr>
          <w:rFonts w:ascii="Arial" w:eastAsia="Times New Roman" w:hAnsi="Arial" w:cs="Arial"/>
          <w:sz w:val="22"/>
          <w:lang w:val="es-CO" w:eastAsia="es-ES_tradnl"/>
        </w:rPr>
        <w:t xml:space="preserve"> no se puede licitar ni contratar la ejecución de una obra sin que</w:t>
      </w:r>
      <w:r w:rsidR="00473C95">
        <w:rPr>
          <w:rFonts w:ascii="Arial" w:eastAsia="Times New Roman" w:hAnsi="Arial" w:cs="Arial"/>
          <w:sz w:val="22"/>
          <w:lang w:val="es-CO" w:eastAsia="es-ES_tradnl"/>
        </w:rPr>
        <w:t>,</w:t>
      </w:r>
      <w:r w:rsidR="00473C95" w:rsidRPr="00473C95">
        <w:rPr>
          <w:rFonts w:ascii="Arial" w:eastAsia="Times New Roman" w:hAnsi="Arial" w:cs="Arial"/>
          <w:sz w:val="22"/>
          <w:lang w:val="es-CO" w:eastAsia="es-ES_tradnl"/>
        </w:rPr>
        <w:t xml:space="preserve"> previamente</w:t>
      </w:r>
      <w:r w:rsidR="00473C95">
        <w:rPr>
          <w:rFonts w:ascii="Arial" w:eastAsia="Times New Roman" w:hAnsi="Arial" w:cs="Arial"/>
          <w:sz w:val="22"/>
          <w:lang w:val="es-CO" w:eastAsia="es-ES_tradnl"/>
        </w:rPr>
        <w:t>,</w:t>
      </w:r>
      <w:r w:rsidR="00473C95" w:rsidRPr="00473C95">
        <w:rPr>
          <w:rFonts w:ascii="Arial" w:eastAsia="Times New Roman" w:hAnsi="Arial" w:cs="Arial"/>
          <w:sz w:val="22"/>
          <w:lang w:val="es-CO" w:eastAsia="es-ES_tradnl"/>
        </w:rPr>
        <w:t xml:space="preserve"> se haya</w:t>
      </w:r>
      <w:r w:rsidR="00473C95">
        <w:rPr>
          <w:rFonts w:ascii="Arial" w:eastAsia="Times New Roman" w:hAnsi="Arial" w:cs="Arial"/>
          <w:sz w:val="22"/>
          <w:lang w:val="es-CO" w:eastAsia="es-ES_tradnl"/>
        </w:rPr>
        <w:t xml:space="preserve"> se</w:t>
      </w:r>
      <w:r w:rsidR="00473C95" w:rsidRPr="00473C95">
        <w:rPr>
          <w:rFonts w:ascii="Arial" w:eastAsia="Times New Roman" w:hAnsi="Arial" w:cs="Arial"/>
          <w:sz w:val="22"/>
          <w:lang w:val="es-CO" w:eastAsia="es-ES_tradnl"/>
        </w:rPr>
        <w:t xml:space="preserve"> determin</w:t>
      </w:r>
      <w:r w:rsidR="00473C95">
        <w:rPr>
          <w:rFonts w:ascii="Arial" w:eastAsia="Times New Roman" w:hAnsi="Arial" w:cs="Arial"/>
          <w:sz w:val="22"/>
          <w:lang w:val="es-CO" w:eastAsia="es-ES_tradnl"/>
        </w:rPr>
        <w:t>ado</w:t>
      </w:r>
      <w:r w:rsidR="00473C95" w:rsidRPr="00473C95">
        <w:rPr>
          <w:rFonts w:ascii="Arial" w:eastAsia="Times New Roman" w:hAnsi="Arial" w:cs="Arial"/>
          <w:sz w:val="22"/>
          <w:lang w:val="es-CO" w:eastAsia="es-ES_tradnl"/>
        </w:rPr>
        <w:t xml:space="preserve"> la necesidad de contratar</w:t>
      </w:r>
      <w:r w:rsidR="00473C95">
        <w:rPr>
          <w:rFonts w:ascii="Arial" w:eastAsia="Times New Roman" w:hAnsi="Arial" w:cs="Arial"/>
          <w:sz w:val="22"/>
          <w:lang w:val="es-CO" w:eastAsia="es-ES_tradnl"/>
        </w:rPr>
        <w:t>la</w:t>
      </w:r>
      <w:r w:rsidR="00473C95" w:rsidRPr="00473C95">
        <w:rPr>
          <w:rFonts w:ascii="Arial" w:eastAsia="Times New Roman" w:hAnsi="Arial" w:cs="Arial"/>
          <w:sz w:val="22"/>
          <w:lang w:val="es-CO" w:eastAsia="es-ES_tradnl"/>
        </w:rPr>
        <w:t xml:space="preserve"> y su conveniencia y oportunidad; elaborado o dispuesto la realización de los planos, proyectos, estudios de prefactibilidad o factibilidad; efectuado el </w:t>
      </w:r>
      <w:r w:rsidR="00473C95" w:rsidRPr="00473C95">
        <w:rPr>
          <w:rFonts w:ascii="Arial" w:eastAsia="Times New Roman" w:hAnsi="Arial" w:cs="Arial"/>
          <w:sz w:val="22"/>
          <w:lang w:val="es-CO" w:eastAsia="es-ES_tradnl"/>
        </w:rPr>
        <w:lastRenderedPageBreak/>
        <w:t>análisis, tipificación y monetización de los riesgos contractuales para su adecuada distribución; identificado los costos y valores</w:t>
      </w:r>
      <w:r w:rsidR="00473C95">
        <w:rPr>
          <w:rFonts w:ascii="Arial" w:eastAsia="Times New Roman" w:hAnsi="Arial" w:cs="Arial"/>
          <w:sz w:val="22"/>
          <w:lang w:val="es-CO" w:eastAsia="es-ES_tradnl"/>
        </w:rPr>
        <w:t xml:space="preserve"> de la obra</w:t>
      </w:r>
      <w:r w:rsidR="00473C95" w:rsidRPr="00473C95">
        <w:rPr>
          <w:rFonts w:ascii="Arial" w:eastAsia="Times New Roman" w:hAnsi="Arial" w:cs="Arial"/>
          <w:sz w:val="22"/>
          <w:lang w:val="es-CO" w:eastAsia="es-ES_tradnl"/>
        </w:rPr>
        <w:t xml:space="preserve">; obtenido las licencias, permisos y autorizaciones, así como los terrenos donde se ejecutará; conseguido los presupuestos respectivos o la disponibilidad de los recursos para su financiación y pago, y determinado las demás especificaciones, calidades y condiciones que permitan contar con los soportes técnico, económico, financiero y jurídico necesarios para celebrar y ejecutar el contrato.  </w:t>
      </w:r>
    </w:p>
    <w:p w14:paraId="02F9CF60" w14:textId="5482D4D0" w:rsidR="00473C95" w:rsidRPr="00F64F8D" w:rsidRDefault="009756AC" w:rsidP="00834E85">
      <w:pPr>
        <w:spacing w:after="120"/>
        <w:ind w:firstLine="708"/>
        <w:rPr>
          <w:rFonts w:ascii="Arial" w:eastAsia="Times New Roman" w:hAnsi="Arial" w:cs="Arial"/>
          <w:bCs/>
          <w:color w:val="000000" w:themeColor="text1"/>
          <w:sz w:val="22"/>
          <w:szCs w:val="24"/>
          <w:lang w:val="es-ES_tradnl" w:eastAsia="es-MX"/>
        </w:rPr>
      </w:pPr>
      <w:r>
        <w:rPr>
          <w:rFonts w:ascii="Arial" w:eastAsia="Times New Roman" w:hAnsi="Arial" w:cs="Arial"/>
          <w:sz w:val="22"/>
          <w:lang w:val="es-CO" w:eastAsia="es-ES_tradnl"/>
        </w:rPr>
        <w:t xml:space="preserve"> </w:t>
      </w:r>
      <w:r w:rsidR="00473C95">
        <w:rPr>
          <w:rFonts w:ascii="Arial" w:eastAsia="Times New Roman" w:hAnsi="Arial" w:cs="Arial"/>
          <w:sz w:val="22"/>
          <w:lang w:val="es-CO" w:eastAsia="es-ES_tradnl"/>
        </w:rPr>
        <w:t>En efecto, e</w:t>
      </w:r>
      <w:r w:rsidR="00473C95" w:rsidRPr="00473C95">
        <w:rPr>
          <w:rFonts w:ascii="Arial" w:eastAsia="Times New Roman" w:hAnsi="Arial" w:cs="Arial"/>
          <w:sz w:val="22"/>
          <w:lang w:val="es-CO" w:eastAsia="es-ES_tradnl"/>
        </w:rPr>
        <w:t xml:space="preserve">l Estatuto General de Contratación de la Administración Pública contiene disposiciones que exigen a las entidades estatales </w:t>
      </w:r>
      <w:r w:rsidR="00433EAD">
        <w:rPr>
          <w:rFonts w:ascii="Arial" w:eastAsia="Times New Roman" w:hAnsi="Arial" w:cs="Arial"/>
          <w:sz w:val="22"/>
          <w:lang w:val="es-CO" w:eastAsia="es-ES_tradnl"/>
        </w:rPr>
        <w:t>la obligación</w:t>
      </w:r>
      <w:r w:rsidR="00473C95" w:rsidRPr="00473C95">
        <w:rPr>
          <w:rFonts w:ascii="Arial" w:eastAsia="Times New Roman" w:hAnsi="Arial" w:cs="Arial"/>
          <w:sz w:val="22"/>
          <w:lang w:val="es-CO" w:eastAsia="es-ES_tradnl"/>
        </w:rPr>
        <w:t xml:space="preserve"> de </w:t>
      </w:r>
      <w:r w:rsidR="00433EAD">
        <w:rPr>
          <w:rFonts w:ascii="Arial" w:eastAsia="Times New Roman" w:hAnsi="Arial" w:cs="Arial"/>
          <w:sz w:val="22"/>
          <w:lang w:val="es-CO" w:eastAsia="es-ES_tradnl"/>
        </w:rPr>
        <w:t xml:space="preserve">cumplir ciertos deberes </w:t>
      </w:r>
      <w:r w:rsidR="00473C95" w:rsidRPr="00473C95">
        <w:rPr>
          <w:rFonts w:ascii="Arial" w:eastAsia="Times New Roman" w:hAnsi="Arial" w:cs="Arial"/>
          <w:sz w:val="22"/>
          <w:lang w:val="es-CO" w:eastAsia="es-ES_tradnl"/>
        </w:rPr>
        <w:t>planeación en la etapa precontractual, para que los procesos de contratación satisfagan las necesidades de la Administración, cumplan sus fines, logren la continua y eficiente prestación de los servicios públicos y permitan la efectividad de los derechos e intereses de los administrados que colaboran en la consecución.</w:t>
      </w:r>
    </w:p>
    <w:p w14:paraId="176AFB41" w14:textId="28555A81" w:rsidR="004C2025" w:rsidRDefault="00473C95" w:rsidP="00834E85">
      <w:pPr>
        <w:spacing w:after="120"/>
        <w:ind w:firstLine="708"/>
        <w:rPr>
          <w:rFonts w:ascii="Arial" w:eastAsia="Times New Roman" w:hAnsi="Arial" w:cs="Arial"/>
          <w:bCs/>
          <w:color w:val="000000" w:themeColor="text1"/>
          <w:sz w:val="22"/>
          <w:szCs w:val="24"/>
          <w:lang w:val="es-ES_tradnl" w:eastAsia="es-MX"/>
        </w:rPr>
      </w:pPr>
      <w:r w:rsidRPr="00F64F8D">
        <w:rPr>
          <w:rFonts w:ascii="Arial" w:eastAsia="Times New Roman" w:hAnsi="Arial" w:cs="Arial"/>
          <w:bCs/>
          <w:color w:val="000000" w:themeColor="text1"/>
          <w:sz w:val="22"/>
          <w:szCs w:val="24"/>
          <w:lang w:val="es-ES_tradnl" w:eastAsia="es-MX"/>
        </w:rPr>
        <w:t xml:space="preserve">En materia de estudios previos que sustentan los procesos contractuales, </w:t>
      </w:r>
      <w:r w:rsidR="009756AC" w:rsidRPr="00F64F8D">
        <w:rPr>
          <w:rFonts w:ascii="Arial" w:eastAsia="Times New Roman" w:hAnsi="Arial" w:cs="Arial"/>
          <w:bCs/>
          <w:color w:val="000000" w:themeColor="text1"/>
          <w:sz w:val="22"/>
          <w:szCs w:val="24"/>
          <w:lang w:val="es-ES_tradnl" w:eastAsia="es-MX"/>
        </w:rPr>
        <w:t xml:space="preserve">el artículo 25 de la Ley 80 de 1993 establece </w:t>
      </w:r>
      <w:r w:rsidRPr="00F64F8D">
        <w:rPr>
          <w:rFonts w:ascii="Arial" w:eastAsia="Times New Roman" w:hAnsi="Arial" w:cs="Arial"/>
          <w:bCs/>
          <w:color w:val="000000" w:themeColor="text1"/>
          <w:sz w:val="22"/>
          <w:szCs w:val="24"/>
          <w:lang w:val="es-ES_tradnl" w:eastAsia="es-MX"/>
        </w:rPr>
        <w:t>que las entidades estatales solo abrirán licitaciones o concursos e iniciarán procesos de suscripción de contratos, cuando existan las respectivas partidas o disponibilidades presupuestales</w:t>
      </w:r>
      <w:r w:rsidR="009756AC" w:rsidRPr="004D2B6F">
        <w:rPr>
          <w:rFonts w:ascii="Arial" w:eastAsia="Times New Roman" w:hAnsi="Arial" w:cs="Arial"/>
          <w:bCs/>
          <w:color w:val="000000" w:themeColor="text1"/>
          <w:sz w:val="22"/>
          <w:szCs w:val="24"/>
          <w:lang w:val="es-ES_tradnl" w:eastAsia="es-MX"/>
        </w:rPr>
        <w:t xml:space="preserve"> </w:t>
      </w:r>
      <w:r w:rsidR="00433EAD">
        <w:rPr>
          <w:rFonts w:ascii="Arial" w:eastAsia="Times New Roman" w:hAnsi="Arial" w:cs="Arial"/>
          <w:bCs/>
          <w:color w:val="000000" w:themeColor="text1"/>
          <w:sz w:val="22"/>
          <w:szCs w:val="24"/>
          <w:lang w:val="es-ES_tradnl" w:eastAsia="es-MX"/>
        </w:rPr>
        <w:t>–</w:t>
      </w:r>
      <w:r w:rsidR="009756AC">
        <w:rPr>
          <w:rFonts w:ascii="Arial" w:eastAsia="Times New Roman" w:hAnsi="Arial" w:cs="Arial"/>
          <w:bCs/>
          <w:color w:val="000000" w:themeColor="text1"/>
          <w:sz w:val="22"/>
          <w:szCs w:val="24"/>
          <w:lang w:val="es-ES_tradnl" w:eastAsia="es-MX"/>
        </w:rPr>
        <w:t xml:space="preserve">numeral </w:t>
      </w:r>
      <w:r w:rsidR="009756AC" w:rsidRPr="004D2B6F">
        <w:rPr>
          <w:rFonts w:ascii="Arial" w:eastAsia="Times New Roman" w:hAnsi="Arial" w:cs="Arial"/>
          <w:bCs/>
          <w:color w:val="000000" w:themeColor="text1"/>
          <w:sz w:val="22"/>
          <w:szCs w:val="24"/>
          <w:lang w:val="es-ES_tradnl" w:eastAsia="es-MX"/>
        </w:rPr>
        <w:t>6 art. 25</w:t>
      </w:r>
      <w:r w:rsidR="00433EAD">
        <w:rPr>
          <w:rFonts w:ascii="Arial" w:eastAsia="Times New Roman" w:hAnsi="Arial" w:cs="Arial"/>
          <w:bCs/>
          <w:color w:val="000000" w:themeColor="text1"/>
          <w:sz w:val="22"/>
          <w:szCs w:val="24"/>
          <w:lang w:val="es-ES_tradnl" w:eastAsia="es-MX"/>
        </w:rPr>
        <w:t>–</w:t>
      </w:r>
      <w:r w:rsidR="009756AC">
        <w:rPr>
          <w:rFonts w:ascii="Arial" w:eastAsia="Times New Roman" w:hAnsi="Arial" w:cs="Arial"/>
          <w:bCs/>
          <w:color w:val="000000" w:themeColor="text1"/>
          <w:sz w:val="22"/>
          <w:szCs w:val="24"/>
          <w:lang w:val="es-ES_tradnl" w:eastAsia="es-MX"/>
        </w:rPr>
        <w:t xml:space="preserve"> </w:t>
      </w:r>
      <w:r>
        <w:rPr>
          <w:rFonts w:ascii="Arial" w:eastAsia="Times New Roman" w:hAnsi="Arial" w:cs="Arial"/>
          <w:bCs/>
          <w:color w:val="000000" w:themeColor="text1"/>
          <w:sz w:val="22"/>
          <w:szCs w:val="24"/>
          <w:lang w:val="es-ES_tradnl" w:eastAsia="es-MX"/>
        </w:rPr>
        <w:t xml:space="preserve">y </w:t>
      </w:r>
      <w:r w:rsidR="00F64F8D">
        <w:rPr>
          <w:rFonts w:ascii="Arial" w:eastAsia="Times New Roman" w:hAnsi="Arial" w:cs="Arial"/>
          <w:bCs/>
          <w:color w:val="000000" w:themeColor="text1"/>
          <w:sz w:val="22"/>
          <w:szCs w:val="24"/>
          <w:lang w:val="es-ES_tradnl" w:eastAsia="es-MX"/>
        </w:rPr>
        <w:t xml:space="preserve">que </w:t>
      </w:r>
      <w:r>
        <w:rPr>
          <w:rFonts w:ascii="Arial" w:eastAsia="Times New Roman" w:hAnsi="Arial" w:cs="Arial"/>
          <w:bCs/>
          <w:color w:val="000000" w:themeColor="text1"/>
          <w:sz w:val="22"/>
          <w:szCs w:val="24"/>
          <w:lang w:val="es-ES_tradnl" w:eastAsia="es-MX"/>
        </w:rPr>
        <w:t xml:space="preserve">la </w:t>
      </w:r>
      <w:r w:rsidRPr="00473C95">
        <w:rPr>
          <w:rFonts w:ascii="Arial" w:eastAsia="Times New Roman" w:hAnsi="Arial" w:cs="Arial"/>
          <w:bCs/>
          <w:color w:val="000000" w:themeColor="text1"/>
          <w:sz w:val="22"/>
          <w:szCs w:val="24"/>
          <w:lang w:val="es-ES_tradnl" w:eastAsia="es-MX"/>
        </w:rPr>
        <w:t>conveniencia o inconveniencia del objeto a contratar y las autorizaciones y aprobaciones para ello, se analizarán o impartirán con antelación al inicio del proceso de selección del contratista o al de la firma del contrato, según el caso</w:t>
      </w:r>
      <w:r w:rsidR="004C2025">
        <w:rPr>
          <w:rFonts w:ascii="Arial" w:eastAsia="Times New Roman" w:hAnsi="Arial" w:cs="Arial"/>
          <w:bCs/>
          <w:color w:val="000000" w:themeColor="text1"/>
          <w:sz w:val="22"/>
          <w:szCs w:val="24"/>
          <w:lang w:val="es-ES_tradnl" w:eastAsia="es-MX"/>
        </w:rPr>
        <w:t xml:space="preserve"> </w:t>
      </w:r>
      <w:r w:rsidR="00433EAD">
        <w:rPr>
          <w:rFonts w:ascii="Arial" w:eastAsia="Times New Roman" w:hAnsi="Arial" w:cs="Arial"/>
          <w:bCs/>
          <w:color w:val="000000" w:themeColor="text1"/>
          <w:sz w:val="22"/>
          <w:szCs w:val="24"/>
          <w:lang w:val="es-ES_tradnl" w:eastAsia="es-MX"/>
        </w:rPr>
        <w:t>–</w:t>
      </w:r>
      <w:r w:rsidR="004C2025">
        <w:rPr>
          <w:rFonts w:ascii="Arial" w:eastAsia="Times New Roman" w:hAnsi="Arial" w:cs="Arial"/>
          <w:bCs/>
          <w:color w:val="000000" w:themeColor="text1"/>
          <w:sz w:val="22"/>
          <w:szCs w:val="24"/>
          <w:lang w:val="es-ES_tradnl" w:eastAsia="es-MX"/>
        </w:rPr>
        <w:t>numeral 7 del artículo 25</w:t>
      </w:r>
      <w:r w:rsidR="00433EAD">
        <w:rPr>
          <w:rFonts w:ascii="Arial" w:eastAsia="Times New Roman" w:hAnsi="Arial" w:cs="Arial"/>
          <w:bCs/>
          <w:color w:val="000000" w:themeColor="text1"/>
          <w:sz w:val="22"/>
          <w:szCs w:val="24"/>
          <w:lang w:val="es-ES_tradnl" w:eastAsia="es-MX"/>
        </w:rPr>
        <w:t>–</w:t>
      </w:r>
      <w:r w:rsidRPr="00473C95">
        <w:rPr>
          <w:rFonts w:ascii="Arial" w:eastAsia="Times New Roman" w:hAnsi="Arial" w:cs="Arial"/>
          <w:bCs/>
          <w:color w:val="000000" w:themeColor="text1"/>
          <w:sz w:val="22"/>
          <w:szCs w:val="24"/>
          <w:lang w:val="es-ES_tradnl" w:eastAsia="es-MX"/>
        </w:rPr>
        <w:t>.</w:t>
      </w:r>
      <w:r w:rsidR="00F64F8D">
        <w:rPr>
          <w:rFonts w:ascii="Arial" w:eastAsia="Times New Roman" w:hAnsi="Arial" w:cs="Arial"/>
          <w:bCs/>
          <w:color w:val="000000" w:themeColor="text1"/>
          <w:sz w:val="22"/>
          <w:szCs w:val="24"/>
          <w:lang w:val="es-ES_tradnl" w:eastAsia="es-MX"/>
        </w:rPr>
        <w:t xml:space="preserve"> </w:t>
      </w:r>
    </w:p>
    <w:p w14:paraId="2AB5A44E" w14:textId="0D22D91B" w:rsidR="009756AC" w:rsidRDefault="009756AC" w:rsidP="00834E85">
      <w:pPr>
        <w:spacing w:after="120"/>
        <w:ind w:firstLine="708"/>
        <w:rPr>
          <w:rFonts w:ascii="Arial" w:eastAsia="Times New Roman" w:hAnsi="Arial" w:cs="Arial"/>
          <w:bCs/>
          <w:color w:val="000000" w:themeColor="text1"/>
          <w:sz w:val="22"/>
          <w:szCs w:val="24"/>
          <w:lang w:val="es-ES_tradnl" w:eastAsia="es-MX"/>
        </w:rPr>
      </w:pPr>
      <w:r>
        <w:rPr>
          <w:rFonts w:ascii="Arial" w:eastAsia="Times New Roman" w:hAnsi="Arial" w:cs="Arial"/>
          <w:bCs/>
          <w:color w:val="000000" w:themeColor="text1"/>
          <w:sz w:val="22"/>
          <w:szCs w:val="24"/>
          <w:lang w:val="es-ES_tradnl" w:eastAsia="es-MX"/>
        </w:rPr>
        <w:t>E</w:t>
      </w:r>
      <w:r w:rsidRPr="004D2B6F">
        <w:rPr>
          <w:rFonts w:ascii="Arial" w:eastAsia="Times New Roman" w:hAnsi="Arial" w:cs="Arial"/>
          <w:bCs/>
          <w:color w:val="000000" w:themeColor="text1"/>
          <w:sz w:val="22"/>
          <w:szCs w:val="24"/>
          <w:lang w:val="es-ES_tradnl" w:eastAsia="es-MX"/>
        </w:rPr>
        <w:t>n cumplimiento también del deber de planeación</w:t>
      </w:r>
      <w:r>
        <w:rPr>
          <w:rFonts w:ascii="Arial" w:eastAsia="Times New Roman" w:hAnsi="Arial" w:cs="Arial"/>
          <w:bCs/>
          <w:color w:val="000000" w:themeColor="text1"/>
          <w:sz w:val="22"/>
          <w:szCs w:val="24"/>
          <w:lang w:val="es-ES_tradnl" w:eastAsia="es-MX"/>
        </w:rPr>
        <w:t xml:space="preserve">, </w:t>
      </w:r>
      <w:r>
        <w:rPr>
          <w:rFonts w:ascii="Arial" w:eastAsia="Times New Roman" w:hAnsi="Arial" w:cs="Arial"/>
          <w:sz w:val="22"/>
          <w:lang w:val="es-CO" w:eastAsia="es-ES_tradnl"/>
        </w:rPr>
        <w:t>con antelación</w:t>
      </w:r>
      <w:r w:rsidRPr="002B1F66">
        <w:rPr>
          <w:rFonts w:ascii="Arial" w:eastAsia="Times New Roman" w:hAnsi="Arial" w:cs="Arial"/>
          <w:bCs/>
          <w:color w:val="000000" w:themeColor="text1"/>
          <w:sz w:val="22"/>
          <w:szCs w:val="24"/>
          <w:lang w:val="es-ES_tradnl" w:eastAsia="es-MX"/>
        </w:rPr>
        <w:t xml:space="preserve"> a la apertura de un procedimiento de licitación pública para la contratación de una obra pública, la entidad estatal debe contar con </w:t>
      </w:r>
      <w:r w:rsidR="00433EAD">
        <w:rPr>
          <w:rFonts w:ascii="Arial" w:eastAsia="Times New Roman" w:hAnsi="Arial" w:cs="Arial"/>
          <w:bCs/>
          <w:color w:val="000000" w:themeColor="text1"/>
          <w:sz w:val="22"/>
          <w:szCs w:val="24"/>
          <w:lang w:val="es-ES_tradnl" w:eastAsia="es-MX"/>
        </w:rPr>
        <w:t>«</w:t>
      </w:r>
      <w:r w:rsidRPr="002B1F66">
        <w:rPr>
          <w:rFonts w:ascii="Arial" w:eastAsia="Times New Roman" w:hAnsi="Arial" w:cs="Arial"/>
          <w:bCs/>
          <w:color w:val="000000" w:themeColor="text1"/>
          <w:sz w:val="22"/>
          <w:szCs w:val="24"/>
          <w:lang w:val="es-ES_tradnl" w:eastAsia="es-MX"/>
        </w:rPr>
        <w:t>los estudios y diseños que permitan establecer la viabilidad del proyecto y su impacto social, económico y ambiental</w:t>
      </w:r>
      <w:r w:rsidR="00433EAD">
        <w:rPr>
          <w:rFonts w:ascii="Arial" w:eastAsia="Times New Roman" w:hAnsi="Arial" w:cs="Arial"/>
          <w:bCs/>
          <w:color w:val="000000" w:themeColor="text1"/>
          <w:sz w:val="22"/>
          <w:szCs w:val="24"/>
          <w:lang w:val="es-ES_tradnl" w:eastAsia="es-MX"/>
        </w:rPr>
        <w:t>»</w:t>
      </w:r>
      <w:r w:rsidRPr="002B1F66">
        <w:rPr>
          <w:rFonts w:ascii="Arial" w:eastAsia="Times New Roman" w:hAnsi="Arial" w:cs="Arial"/>
          <w:bCs/>
          <w:color w:val="000000" w:themeColor="text1"/>
          <w:sz w:val="22"/>
          <w:szCs w:val="24"/>
          <w:lang w:val="es-ES_tradnl" w:eastAsia="es-MX"/>
        </w:rPr>
        <w:t xml:space="preserve">, como lo </w:t>
      </w:r>
      <w:r>
        <w:rPr>
          <w:rFonts w:ascii="Arial" w:eastAsia="Times New Roman" w:hAnsi="Arial" w:cs="Arial"/>
          <w:bCs/>
          <w:color w:val="000000" w:themeColor="text1"/>
          <w:sz w:val="22"/>
          <w:szCs w:val="24"/>
          <w:lang w:val="es-ES_tradnl" w:eastAsia="es-MX"/>
        </w:rPr>
        <w:t xml:space="preserve">prescribe </w:t>
      </w:r>
      <w:r w:rsidRPr="002B1F66">
        <w:rPr>
          <w:rFonts w:ascii="Arial" w:eastAsia="Times New Roman" w:hAnsi="Arial" w:cs="Arial"/>
          <w:bCs/>
          <w:color w:val="000000" w:themeColor="text1"/>
          <w:sz w:val="22"/>
          <w:szCs w:val="24"/>
          <w:lang w:val="es-ES_tradnl" w:eastAsia="es-MX"/>
        </w:rPr>
        <w:t>el numeral 12 del artículo 25 de la Ley 80 de 1993, modificado por el artículo 87 de la Ley 1474 de 2011</w:t>
      </w:r>
      <w:r>
        <w:rPr>
          <w:rStyle w:val="Refdenotaalpie"/>
          <w:rFonts w:ascii="Arial" w:eastAsia="Times New Roman" w:hAnsi="Arial" w:cs="Arial"/>
          <w:bCs/>
          <w:color w:val="000000" w:themeColor="text1"/>
          <w:sz w:val="22"/>
          <w:szCs w:val="24"/>
          <w:lang w:val="es-ES_tradnl" w:eastAsia="es-MX"/>
        </w:rPr>
        <w:footnoteReference w:id="20"/>
      </w:r>
      <w:r w:rsidRPr="002B1F66">
        <w:rPr>
          <w:rFonts w:ascii="Arial" w:eastAsia="Times New Roman" w:hAnsi="Arial" w:cs="Arial"/>
          <w:bCs/>
          <w:color w:val="000000" w:themeColor="text1"/>
          <w:sz w:val="22"/>
          <w:szCs w:val="24"/>
          <w:lang w:val="es-ES_tradnl" w:eastAsia="es-MX"/>
        </w:rPr>
        <w:t>.</w:t>
      </w:r>
      <w:r w:rsidRPr="002B1F66">
        <w:rPr>
          <w:rFonts w:ascii="Arial" w:eastAsia="Times New Roman" w:hAnsi="Arial" w:cs="Arial"/>
          <w:sz w:val="22"/>
          <w:lang w:val="es-CO" w:eastAsia="es-MX"/>
        </w:rPr>
        <w:t xml:space="preserve"> El referido artículo 87 dispone que, cuando el objeto de la contratación incluya la realización de una obra, previo a la apertura del proceso de selección, o a la firma del contrato, deberán elaborarse los estudios, diseños y proyectos requeridos que permitan establecer la viabilidad del proyecto y su impacto social, económico y ambiental.</w:t>
      </w:r>
    </w:p>
    <w:p w14:paraId="120C857C" w14:textId="5F7176AC" w:rsidR="009756AC" w:rsidRDefault="009756AC" w:rsidP="00834E85">
      <w:pPr>
        <w:spacing w:after="120"/>
        <w:ind w:firstLine="708"/>
        <w:rPr>
          <w:rFonts w:ascii="Arial" w:eastAsia="Times New Roman" w:hAnsi="Arial" w:cs="Arial"/>
          <w:bCs/>
          <w:color w:val="000000" w:themeColor="text1"/>
          <w:sz w:val="22"/>
          <w:szCs w:val="24"/>
          <w:lang w:val="es-ES_tradnl" w:eastAsia="es-MX"/>
        </w:rPr>
      </w:pPr>
      <w:r>
        <w:rPr>
          <w:rFonts w:ascii="Arial" w:eastAsia="Times New Roman" w:hAnsi="Arial" w:cs="Arial"/>
          <w:bCs/>
          <w:color w:val="000000" w:themeColor="text1"/>
          <w:sz w:val="22"/>
          <w:szCs w:val="24"/>
          <w:lang w:val="es-ES_tradnl" w:eastAsia="es-MX"/>
        </w:rPr>
        <w:t>E</w:t>
      </w:r>
      <w:r w:rsidRPr="004D2B6F">
        <w:rPr>
          <w:rFonts w:ascii="Arial" w:eastAsia="Times New Roman" w:hAnsi="Arial" w:cs="Arial"/>
          <w:bCs/>
          <w:color w:val="000000" w:themeColor="text1"/>
          <w:sz w:val="22"/>
          <w:szCs w:val="24"/>
          <w:lang w:val="es-ES_tradnl" w:eastAsia="es-MX"/>
        </w:rPr>
        <w:t>st</w:t>
      </w:r>
      <w:r>
        <w:rPr>
          <w:rFonts w:ascii="Arial" w:eastAsia="Times New Roman" w:hAnsi="Arial" w:cs="Arial"/>
          <w:bCs/>
          <w:color w:val="000000" w:themeColor="text1"/>
          <w:sz w:val="22"/>
          <w:szCs w:val="24"/>
          <w:lang w:val="es-ES_tradnl" w:eastAsia="es-MX"/>
        </w:rPr>
        <w:t xml:space="preserve">os deberes </w:t>
      </w:r>
      <w:r w:rsidRPr="004D2B6F">
        <w:rPr>
          <w:rFonts w:ascii="Arial" w:eastAsia="Times New Roman" w:hAnsi="Arial" w:cs="Arial"/>
          <w:bCs/>
          <w:color w:val="000000" w:themeColor="text1"/>
          <w:sz w:val="22"/>
          <w:szCs w:val="24"/>
          <w:lang w:val="es-ES_tradnl" w:eastAsia="es-MX"/>
        </w:rPr>
        <w:t xml:space="preserve">resultan concordantes y se </w:t>
      </w:r>
      <w:r w:rsidR="003F5BDF">
        <w:rPr>
          <w:rFonts w:ascii="Arial" w:eastAsia="Times New Roman" w:hAnsi="Arial" w:cs="Arial"/>
          <w:bCs/>
          <w:color w:val="000000" w:themeColor="text1"/>
          <w:sz w:val="22"/>
          <w:szCs w:val="24"/>
          <w:lang w:val="es-ES_tradnl" w:eastAsia="es-MX"/>
        </w:rPr>
        <w:t xml:space="preserve">acentúan </w:t>
      </w:r>
      <w:r w:rsidRPr="004D2B6F">
        <w:rPr>
          <w:rFonts w:ascii="Arial" w:eastAsia="Times New Roman" w:hAnsi="Arial" w:cs="Arial"/>
          <w:bCs/>
          <w:color w:val="000000" w:themeColor="text1"/>
          <w:sz w:val="22"/>
          <w:szCs w:val="24"/>
          <w:lang w:val="es-ES_tradnl" w:eastAsia="es-MX"/>
        </w:rPr>
        <w:t>en el proceso de la licitación pública</w:t>
      </w:r>
      <w:r>
        <w:rPr>
          <w:rFonts w:ascii="Arial" w:eastAsia="Times New Roman" w:hAnsi="Arial" w:cs="Arial"/>
          <w:bCs/>
          <w:color w:val="000000" w:themeColor="text1"/>
          <w:sz w:val="22"/>
          <w:szCs w:val="24"/>
          <w:lang w:val="es-ES_tradnl" w:eastAsia="es-MX"/>
        </w:rPr>
        <w:t xml:space="preserve"> cuyo acto de </w:t>
      </w:r>
      <w:r w:rsidRPr="004D2B6F">
        <w:rPr>
          <w:rFonts w:ascii="Arial" w:eastAsia="Times New Roman" w:hAnsi="Arial" w:cs="Arial"/>
          <w:bCs/>
          <w:color w:val="000000" w:themeColor="text1"/>
          <w:sz w:val="22"/>
          <w:szCs w:val="24"/>
          <w:lang w:val="es-ES_tradnl" w:eastAsia="es-MX"/>
        </w:rPr>
        <w:t>apertura debe estar precedid</w:t>
      </w:r>
      <w:r>
        <w:rPr>
          <w:rFonts w:ascii="Arial" w:eastAsia="Times New Roman" w:hAnsi="Arial" w:cs="Arial"/>
          <w:bCs/>
          <w:color w:val="000000" w:themeColor="text1"/>
          <w:sz w:val="22"/>
          <w:szCs w:val="24"/>
          <w:lang w:val="es-ES_tradnl" w:eastAsia="es-MX"/>
        </w:rPr>
        <w:t>o</w:t>
      </w:r>
      <w:r w:rsidRPr="004D2B6F">
        <w:rPr>
          <w:rFonts w:ascii="Arial" w:eastAsia="Times New Roman" w:hAnsi="Arial" w:cs="Arial"/>
          <w:bCs/>
          <w:color w:val="000000" w:themeColor="text1"/>
          <w:sz w:val="22"/>
          <w:szCs w:val="24"/>
          <w:lang w:val="es-ES_tradnl" w:eastAsia="es-MX"/>
        </w:rPr>
        <w:t xml:space="preserve"> de un estudio realizado por la entidad </w:t>
      </w:r>
      <w:r w:rsidRPr="004D2B6F">
        <w:rPr>
          <w:rFonts w:ascii="Arial" w:eastAsia="Times New Roman" w:hAnsi="Arial" w:cs="Arial"/>
          <w:bCs/>
          <w:color w:val="000000" w:themeColor="text1"/>
          <w:sz w:val="22"/>
          <w:szCs w:val="24"/>
          <w:lang w:val="es-ES_tradnl" w:eastAsia="es-MX"/>
        </w:rPr>
        <w:lastRenderedPageBreak/>
        <w:t xml:space="preserve">respectiva en el cual se analice la conveniencia y oportunidad del contrato y su adecuación a los planes de inversión, de adquisición o compras, presupuesto y ley de apropiaciones, según el caso; y de ser necesario, deberá estar acompañado de los diseños, planos y evaluaciones de prefactibilidad o factibilidad </w:t>
      </w:r>
      <w:r w:rsidR="004D2A99">
        <w:rPr>
          <w:rFonts w:ascii="Arial" w:eastAsia="Times New Roman" w:hAnsi="Arial" w:cs="Arial"/>
          <w:bCs/>
          <w:color w:val="000000" w:themeColor="text1"/>
          <w:sz w:val="22"/>
          <w:szCs w:val="24"/>
          <w:lang w:val="es-ES_tradnl" w:eastAsia="es-MX"/>
        </w:rPr>
        <w:t>–</w:t>
      </w:r>
      <w:r>
        <w:rPr>
          <w:rFonts w:ascii="Arial" w:eastAsia="Times New Roman" w:hAnsi="Arial" w:cs="Arial"/>
          <w:bCs/>
          <w:color w:val="000000" w:themeColor="text1"/>
          <w:sz w:val="22"/>
          <w:szCs w:val="24"/>
          <w:lang w:val="es-ES_tradnl" w:eastAsia="es-MX"/>
        </w:rPr>
        <w:t>numeral</w:t>
      </w:r>
      <w:r w:rsidRPr="004D2B6F">
        <w:rPr>
          <w:rFonts w:ascii="Arial" w:eastAsia="Times New Roman" w:hAnsi="Arial" w:cs="Arial"/>
          <w:bCs/>
          <w:color w:val="000000" w:themeColor="text1"/>
          <w:sz w:val="22"/>
          <w:szCs w:val="24"/>
          <w:lang w:val="es-ES_tradnl" w:eastAsia="es-MX"/>
        </w:rPr>
        <w:t xml:space="preserve"> 1 del art. 30</w:t>
      </w:r>
      <w:r>
        <w:rPr>
          <w:rFonts w:ascii="Arial" w:eastAsia="Times New Roman" w:hAnsi="Arial" w:cs="Arial"/>
          <w:bCs/>
          <w:color w:val="000000" w:themeColor="text1"/>
          <w:sz w:val="22"/>
          <w:szCs w:val="24"/>
          <w:lang w:val="es-ES_tradnl" w:eastAsia="es-MX"/>
        </w:rPr>
        <w:t xml:space="preserve"> </w:t>
      </w:r>
      <w:r w:rsidRPr="00834E85">
        <w:rPr>
          <w:rFonts w:ascii="Arial" w:eastAsia="Times New Roman" w:hAnsi="Arial" w:cs="Arial"/>
          <w:bCs/>
          <w:i/>
          <w:iCs/>
          <w:color w:val="000000" w:themeColor="text1"/>
          <w:sz w:val="22"/>
          <w:szCs w:val="24"/>
          <w:lang w:val="es-ES_tradnl" w:eastAsia="es-MX"/>
        </w:rPr>
        <w:t>ibidem</w:t>
      </w:r>
      <w:r w:rsidR="004D2A99">
        <w:rPr>
          <w:rFonts w:ascii="Arial" w:eastAsia="Times New Roman" w:hAnsi="Arial" w:cs="Arial"/>
          <w:bCs/>
          <w:color w:val="000000" w:themeColor="text1"/>
          <w:sz w:val="22"/>
          <w:szCs w:val="24"/>
          <w:lang w:val="es-ES_tradnl" w:eastAsia="es-MX"/>
        </w:rPr>
        <w:t>–</w:t>
      </w:r>
      <w:r w:rsidRPr="004D2B6F">
        <w:rPr>
          <w:rFonts w:ascii="Arial" w:eastAsia="Times New Roman" w:hAnsi="Arial" w:cs="Arial"/>
          <w:bCs/>
          <w:color w:val="000000" w:themeColor="text1"/>
          <w:sz w:val="22"/>
          <w:szCs w:val="24"/>
          <w:lang w:val="es-ES_tradnl" w:eastAsia="es-MX"/>
        </w:rPr>
        <w:t xml:space="preserve">; </w:t>
      </w:r>
      <w:r>
        <w:rPr>
          <w:rFonts w:ascii="Arial" w:eastAsia="Times New Roman" w:hAnsi="Arial" w:cs="Arial"/>
          <w:bCs/>
          <w:color w:val="000000" w:themeColor="text1"/>
          <w:sz w:val="22"/>
          <w:szCs w:val="24"/>
          <w:lang w:val="es-ES_tradnl" w:eastAsia="es-MX"/>
        </w:rPr>
        <w:t xml:space="preserve">así como de los </w:t>
      </w:r>
      <w:r w:rsidRPr="004D2B6F">
        <w:rPr>
          <w:rFonts w:ascii="Arial" w:eastAsia="Times New Roman" w:hAnsi="Arial" w:cs="Arial"/>
          <w:bCs/>
          <w:color w:val="000000" w:themeColor="text1"/>
          <w:sz w:val="22"/>
          <w:szCs w:val="24"/>
          <w:lang w:val="es-ES_tradnl" w:eastAsia="es-MX"/>
        </w:rPr>
        <w:t>pliegos de condiciones, en los cuales se detallarán</w:t>
      </w:r>
      <w:r>
        <w:rPr>
          <w:rFonts w:ascii="Arial" w:eastAsia="Times New Roman" w:hAnsi="Arial" w:cs="Arial"/>
          <w:bCs/>
          <w:color w:val="000000" w:themeColor="text1"/>
          <w:sz w:val="22"/>
          <w:szCs w:val="24"/>
          <w:lang w:val="es-ES_tradnl" w:eastAsia="es-MX"/>
        </w:rPr>
        <w:t xml:space="preserve"> </w:t>
      </w:r>
      <w:r w:rsidRPr="004D2B6F">
        <w:rPr>
          <w:rFonts w:ascii="Arial" w:eastAsia="Times New Roman" w:hAnsi="Arial" w:cs="Arial"/>
          <w:bCs/>
          <w:color w:val="000000" w:themeColor="text1"/>
          <w:sz w:val="22"/>
          <w:szCs w:val="24"/>
          <w:lang w:val="es-ES_tradnl" w:eastAsia="es-MX"/>
        </w:rPr>
        <w:t>los aspectos relativos al objeto del contrato, su regulación jurídica, los derechos y obligaciones de las partes, la determinación y ponderación de los factores objetivos de selección y todas las demás circunstancias de tiempo, modo y lugar que se consideren necesarias para garantizar condiciones objetivas, claras y completas (</w:t>
      </w:r>
      <w:r>
        <w:rPr>
          <w:rFonts w:ascii="Arial" w:eastAsia="Times New Roman" w:hAnsi="Arial" w:cs="Arial"/>
          <w:bCs/>
          <w:color w:val="000000" w:themeColor="text1"/>
          <w:sz w:val="22"/>
          <w:szCs w:val="24"/>
          <w:lang w:val="es-ES_tradnl" w:eastAsia="es-MX"/>
        </w:rPr>
        <w:t xml:space="preserve">numeral </w:t>
      </w:r>
      <w:r w:rsidRPr="004D2B6F">
        <w:rPr>
          <w:rFonts w:ascii="Arial" w:eastAsia="Times New Roman" w:hAnsi="Arial" w:cs="Arial"/>
          <w:bCs/>
          <w:color w:val="000000" w:themeColor="text1"/>
          <w:sz w:val="22"/>
          <w:szCs w:val="24"/>
          <w:lang w:val="es-ES_tradnl" w:eastAsia="es-MX"/>
        </w:rPr>
        <w:t>2 del art. 30).</w:t>
      </w:r>
    </w:p>
    <w:p w14:paraId="41920010" w14:textId="72A4C15B" w:rsidR="009756AC" w:rsidRPr="004D2B6F" w:rsidRDefault="009756AC" w:rsidP="009756AC">
      <w:pPr>
        <w:spacing w:after="0"/>
        <w:ind w:firstLine="708"/>
        <w:rPr>
          <w:rFonts w:ascii="Arial" w:eastAsia="Times New Roman" w:hAnsi="Arial" w:cs="Arial"/>
          <w:bCs/>
          <w:color w:val="000000" w:themeColor="text1"/>
          <w:sz w:val="22"/>
          <w:szCs w:val="24"/>
          <w:lang w:val="es-ES_tradnl" w:eastAsia="es-MX"/>
        </w:rPr>
      </w:pPr>
      <w:r w:rsidRPr="004D2B6F">
        <w:rPr>
          <w:rFonts w:ascii="Arial" w:eastAsia="Times New Roman" w:hAnsi="Arial" w:cs="Arial"/>
          <w:bCs/>
          <w:color w:val="000000" w:themeColor="text1"/>
          <w:sz w:val="22"/>
          <w:szCs w:val="24"/>
          <w:lang w:val="es-ES_tradnl" w:eastAsia="es-MX"/>
        </w:rPr>
        <w:t xml:space="preserve">En </w:t>
      </w:r>
      <w:r>
        <w:rPr>
          <w:rFonts w:ascii="Arial" w:eastAsia="Times New Roman" w:hAnsi="Arial" w:cs="Arial"/>
          <w:bCs/>
          <w:color w:val="000000" w:themeColor="text1"/>
          <w:sz w:val="22"/>
          <w:szCs w:val="24"/>
          <w:lang w:val="es-ES_tradnl" w:eastAsia="es-MX"/>
        </w:rPr>
        <w:t>armonía</w:t>
      </w:r>
      <w:r w:rsidRPr="004D2B6F">
        <w:rPr>
          <w:rFonts w:ascii="Arial" w:eastAsia="Times New Roman" w:hAnsi="Arial" w:cs="Arial"/>
          <w:bCs/>
          <w:color w:val="000000" w:themeColor="text1"/>
          <w:sz w:val="22"/>
          <w:szCs w:val="24"/>
          <w:lang w:val="es-ES_tradnl" w:eastAsia="es-MX"/>
        </w:rPr>
        <w:t xml:space="preserve"> con </w:t>
      </w:r>
      <w:r>
        <w:rPr>
          <w:rFonts w:ascii="Arial" w:eastAsia="Times New Roman" w:hAnsi="Arial" w:cs="Arial"/>
          <w:bCs/>
          <w:color w:val="000000" w:themeColor="text1"/>
          <w:sz w:val="22"/>
          <w:szCs w:val="24"/>
          <w:lang w:val="es-ES_tradnl" w:eastAsia="es-MX"/>
        </w:rPr>
        <w:t>los</w:t>
      </w:r>
      <w:r w:rsidRPr="004D2B6F">
        <w:rPr>
          <w:rFonts w:ascii="Arial" w:eastAsia="Times New Roman" w:hAnsi="Arial" w:cs="Arial"/>
          <w:bCs/>
          <w:color w:val="000000" w:themeColor="text1"/>
          <w:sz w:val="22"/>
          <w:szCs w:val="24"/>
          <w:lang w:val="es-ES_tradnl" w:eastAsia="es-MX"/>
        </w:rPr>
        <w:t xml:space="preserve"> artículo</w:t>
      </w:r>
      <w:r>
        <w:rPr>
          <w:rFonts w:ascii="Arial" w:eastAsia="Times New Roman" w:hAnsi="Arial" w:cs="Arial"/>
          <w:bCs/>
          <w:color w:val="000000" w:themeColor="text1"/>
          <w:sz w:val="22"/>
          <w:szCs w:val="24"/>
          <w:lang w:val="es-ES_tradnl" w:eastAsia="es-MX"/>
        </w:rPr>
        <w:t>s</w:t>
      </w:r>
      <w:r w:rsidRPr="004D2B6F">
        <w:rPr>
          <w:rFonts w:ascii="Arial" w:eastAsia="Times New Roman" w:hAnsi="Arial" w:cs="Arial"/>
          <w:bCs/>
          <w:color w:val="000000" w:themeColor="text1"/>
          <w:sz w:val="22"/>
          <w:szCs w:val="24"/>
          <w:lang w:val="es-ES_tradnl" w:eastAsia="es-MX"/>
        </w:rPr>
        <w:t xml:space="preserve"> 25 </w:t>
      </w:r>
      <w:r>
        <w:rPr>
          <w:rFonts w:ascii="Arial" w:eastAsia="Times New Roman" w:hAnsi="Arial" w:cs="Arial"/>
          <w:bCs/>
          <w:color w:val="000000" w:themeColor="text1"/>
          <w:sz w:val="22"/>
          <w:szCs w:val="24"/>
          <w:lang w:val="es-ES_tradnl" w:eastAsia="es-MX"/>
        </w:rPr>
        <w:t xml:space="preserve">y 30 </w:t>
      </w:r>
      <w:r w:rsidRPr="004D2B6F">
        <w:rPr>
          <w:rFonts w:ascii="Arial" w:eastAsia="Times New Roman" w:hAnsi="Arial" w:cs="Arial"/>
          <w:bCs/>
          <w:color w:val="000000" w:themeColor="text1"/>
          <w:sz w:val="22"/>
          <w:szCs w:val="24"/>
          <w:lang w:val="es-ES_tradnl" w:eastAsia="es-MX"/>
        </w:rPr>
        <w:t xml:space="preserve">de la Ley 80 de 1993, el Decreto Único Reglamentario del Sector Administrativo de Planeación Nacional </w:t>
      </w:r>
      <w:r w:rsidR="006F7123">
        <w:rPr>
          <w:rFonts w:ascii="Arial" w:eastAsia="Times New Roman" w:hAnsi="Arial" w:cs="Arial"/>
          <w:bCs/>
          <w:color w:val="000000" w:themeColor="text1"/>
          <w:sz w:val="22"/>
          <w:szCs w:val="24"/>
          <w:lang w:val="es-ES_tradnl" w:eastAsia="es-MX"/>
        </w:rPr>
        <w:t>–</w:t>
      </w:r>
      <w:r w:rsidRPr="004D2B6F">
        <w:rPr>
          <w:rFonts w:ascii="Arial" w:eastAsia="Times New Roman" w:hAnsi="Arial" w:cs="Arial"/>
          <w:bCs/>
          <w:color w:val="000000" w:themeColor="text1"/>
          <w:sz w:val="22"/>
          <w:szCs w:val="24"/>
          <w:lang w:val="es-ES_tradnl" w:eastAsia="es-MX"/>
        </w:rPr>
        <w:t>Decreto 1082 de 2015</w:t>
      </w:r>
      <w:r w:rsidR="006F7123">
        <w:rPr>
          <w:rFonts w:ascii="Arial" w:eastAsia="Times New Roman" w:hAnsi="Arial" w:cs="Arial"/>
          <w:bCs/>
          <w:color w:val="000000" w:themeColor="text1"/>
          <w:sz w:val="22"/>
          <w:szCs w:val="24"/>
          <w:lang w:val="es-ES_tradnl" w:eastAsia="es-MX"/>
        </w:rPr>
        <w:t>–</w:t>
      </w:r>
      <w:r w:rsidRPr="004D2B6F">
        <w:rPr>
          <w:rFonts w:ascii="Arial" w:eastAsia="Times New Roman" w:hAnsi="Arial" w:cs="Arial"/>
          <w:bCs/>
          <w:color w:val="000000" w:themeColor="text1"/>
          <w:sz w:val="22"/>
          <w:szCs w:val="24"/>
          <w:lang w:val="es-ES_tradnl" w:eastAsia="es-MX"/>
        </w:rPr>
        <w:t>, dispone en el artículo 2.2.1.1.2.1.1 el contenido mínimo de los estudios y documentos previos:</w:t>
      </w:r>
    </w:p>
    <w:p w14:paraId="19194C04" w14:textId="77777777" w:rsidR="009756AC" w:rsidRPr="004D2B6F" w:rsidRDefault="009756AC" w:rsidP="009756AC">
      <w:pPr>
        <w:spacing w:after="0"/>
        <w:ind w:firstLine="708"/>
        <w:rPr>
          <w:rFonts w:ascii="Arial" w:eastAsia="Times New Roman" w:hAnsi="Arial" w:cs="Arial"/>
          <w:bCs/>
          <w:color w:val="000000" w:themeColor="text1"/>
          <w:sz w:val="22"/>
          <w:szCs w:val="24"/>
          <w:lang w:val="es-ES_tradnl" w:eastAsia="es-MX"/>
        </w:rPr>
      </w:pPr>
    </w:p>
    <w:p w14:paraId="7A8605FF" w14:textId="77777777" w:rsidR="009756AC" w:rsidRDefault="009756AC" w:rsidP="009756AC">
      <w:pPr>
        <w:spacing w:after="0"/>
        <w:ind w:left="709" w:right="709"/>
        <w:rPr>
          <w:rFonts w:ascii="Arial" w:eastAsia="Times New Roman" w:hAnsi="Arial" w:cs="Arial"/>
          <w:bCs/>
          <w:color w:val="000000" w:themeColor="text1"/>
          <w:sz w:val="21"/>
          <w:szCs w:val="21"/>
          <w:lang w:val="es-ES_tradnl" w:eastAsia="es-MX"/>
        </w:rPr>
      </w:pPr>
      <w:r w:rsidRPr="000D732C">
        <w:rPr>
          <w:rFonts w:ascii="Arial" w:eastAsia="Times New Roman" w:hAnsi="Arial" w:cs="Arial"/>
          <w:bCs/>
          <w:color w:val="000000" w:themeColor="text1"/>
          <w:sz w:val="21"/>
          <w:szCs w:val="21"/>
          <w:lang w:val="es-ES_tradnl" w:eastAsia="es-MX"/>
        </w:rPr>
        <w:t xml:space="preserve">Artículo 2.2.1.1.2.1.1. Los estudios y documentos previos son el soporte para elaborar el proyecto de pliegos, los pliegos de condiciones y el contrato. Estos deben permanecer a disposición del público durante el desarrollo del Proceso de Contratación y contener los siguientes elementos, además de los indicados para cada modalidad de selección: </w:t>
      </w:r>
    </w:p>
    <w:p w14:paraId="02A111F5" w14:textId="77777777" w:rsidR="009756AC" w:rsidRPr="000D732C" w:rsidRDefault="009756AC" w:rsidP="009756AC">
      <w:pPr>
        <w:spacing w:after="0"/>
        <w:ind w:left="709" w:right="709"/>
        <w:rPr>
          <w:rFonts w:ascii="Arial" w:eastAsia="Times New Roman" w:hAnsi="Arial" w:cs="Arial"/>
          <w:bCs/>
          <w:color w:val="000000" w:themeColor="text1"/>
          <w:sz w:val="21"/>
          <w:szCs w:val="21"/>
          <w:lang w:val="es-ES_tradnl" w:eastAsia="es-MX"/>
        </w:rPr>
      </w:pPr>
      <w:r w:rsidRPr="000D732C">
        <w:rPr>
          <w:rFonts w:ascii="Arial" w:eastAsia="Times New Roman" w:hAnsi="Arial" w:cs="Arial"/>
          <w:bCs/>
          <w:color w:val="000000" w:themeColor="text1"/>
          <w:sz w:val="21"/>
          <w:szCs w:val="21"/>
          <w:lang w:val="es-ES_tradnl" w:eastAsia="es-MX"/>
        </w:rPr>
        <w:t xml:space="preserve">1. La descripción de la necesidad que la Entidad Estatal pretende satisfacer con el Proceso de Contratación. </w:t>
      </w:r>
    </w:p>
    <w:p w14:paraId="783AA377" w14:textId="77777777" w:rsidR="009756AC" w:rsidRPr="000D732C" w:rsidRDefault="009756AC" w:rsidP="009756AC">
      <w:pPr>
        <w:spacing w:after="0"/>
        <w:ind w:left="709" w:right="709"/>
        <w:rPr>
          <w:rFonts w:ascii="Arial" w:eastAsia="Times New Roman" w:hAnsi="Arial" w:cs="Arial"/>
          <w:bCs/>
          <w:color w:val="000000" w:themeColor="text1"/>
          <w:sz w:val="21"/>
          <w:szCs w:val="21"/>
          <w:lang w:val="es-ES_tradnl" w:eastAsia="es-MX"/>
        </w:rPr>
      </w:pPr>
      <w:r w:rsidRPr="000D732C">
        <w:rPr>
          <w:rFonts w:ascii="Arial" w:eastAsia="Times New Roman" w:hAnsi="Arial" w:cs="Arial"/>
          <w:bCs/>
          <w:color w:val="000000" w:themeColor="text1"/>
          <w:sz w:val="21"/>
          <w:szCs w:val="21"/>
          <w:lang w:val="es-ES_tradnl" w:eastAsia="es-MX"/>
        </w:rPr>
        <w:t xml:space="preserve">2. El objeto a contratar, con sus especificaciones, las autorizaciones, permisos y licencias requeridos para su ejecución, y cuando el contrato incluye diseño y construcción, los documentos técnicos para el desarrollo del proyecto. </w:t>
      </w:r>
    </w:p>
    <w:p w14:paraId="7C9E06AA" w14:textId="77777777" w:rsidR="009756AC" w:rsidRPr="000D732C" w:rsidRDefault="009756AC" w:rsidP="009756AC">
      <w:pPr>
        <w:spacing w:after="0"/>
        <w:ind w:left="709" w:right="709"/>
        <w:rPr>
          <w:rFonts w:ascii="Arial" w:eastAsia="Times New Roman" w:hAnsi="Arial" w:cs="Arial"/>
          <w:bCs/>
          <w:color w:val="000000" w:themeColor="text1"/>
          <w:sz w:val="21"/>
          <w:szCs w:val="21"/>
          <w:lang w:val="es-ES_tradnl" w:eastAsia="es-MX"/>
        </w:rPr>
      </w:pPr>
      <w:r w:rsidRPr="000D732C">
        <w:rPr>
          <w:rFonts w:ascii="Arial" w:eastAsia="Times New Roman" w:hAnsi="Arial" w:cs="Arial"/>
          <w:bCs/>
          <w:color w:val="000000" w:themeColor="text1"/>
          <w:sz w:val="21"/>
          <w:szCs w:val="21"/>
          <w:lang w:val="es-ES_tradnl" w:eastAsia="es-MX"/>
        </w:rPr>
        <w:t xml:space="preserve">3. La modalidad de selección del contratista y su justificación, incluyendo los fundamentos jurídicos. </w:t>
      </w:r>
    </w:p>
    <w:p w14:paraId="55729108" w14:textId="77777777" w:rsidR="009756AC" w:rsidRPr="000D732C" w:rsidRDefault="009756AC" w:rsidP="009756AC">
      <w:pPr>
        <w:spacing w:after="0"/>
        <w:ind w:left="709" w:right="709"/>
        <w:rPr>
          <w:rFonts w:ascii="Arial" w:eastAsia="Times New Roman" w:hAnsi="Arial" w:cs="Arial"/>
          <w:bCs/>
          <w:color w:val="000000" w:themeColor="text1"/>
          <w:sz w:val="21"/>
          <w:szCs w:val="21"/>
          <w:lang w:val="es-ES_tradnl" w:eastAsia="es-MX"/>
        </w:rPr>
      </w:pPr>
      <w:r w:rsidRPr="000D732C">
        <w:rPr>
          <w:rFonts w:ascii="Arial" w:eastAsia="Times New Roman" w:hAnsi="Arial" w:cs="Arial"/>
          <w:bCs/>
          <w:color w:val="000000" w:themeColor="text1"/>
          <w:sz w:val="21"/>
          <w:szCs w:val="21"/>
          <w:lang w:val="es-ES_tradnl" w:eastAsia="es-MX"/>
        </w:rPr>
        <w:t xml:space="preserve">4. El valor estimado del contrato y la justificación </w:t>
      </w:r>
      <w:proofErr w:type="gramStart"/>
      <w:r w:rsidRPr="000D732C">
        <w:rPr>
          <w:rFonts w:ascii="Arial" w:eastAsia="Times New Roman" w:hAnsi="Arial" w:cs="Arial"/>
          <w:bCs/>
          <w:color w:val="000000" w:themeColor="text1"/>
          <w:sz w:val="21"/>
          <w:szCs w:val="21"/>
          <w:lang w:val="es-ES_tradnl" w:eastAsia="es-MX"/>
        </w:rPr>
        <w:t>del mismo</w:t>
      </w:r>
      <w:proofErr w:type="gramEnd"/>
      <w:r w:rsidRPr="000D732C">
        <w:rPr>
          <w:rFonts w:ascii="Arial" w:eastAsia="Times New Roman" w:hAnsi="Arial" w:cs="Arial"/>
          <w:bCs/>
          <w:color w:val="000000" w:themeColor="text1"/>
          <w:sz w:val="21"/>
          <w:szCs w:val="21"/>
          <w:lang w:val="es-ES_tradnl" w:eastAsia="es-MX"/>
        </w:rPr>
        <w:t xml:space="preserve">. Cuando el valor del contrato esté determinado por precios unitarios, la Entidad Estatal debe incluir la forma como los calculó y soportar sus cálculos presupuestales en la estimación de aquellos. Si el contrato es de concesión, la Entidad Estatal no debe publicar el modelo financiero utilizado en su estructuración. </w:t>
      </w:r>
    </w:p>
    <w:p w14:paraId="2732C1B1" w14:textId="77777777" w:rsidR="009756AC" w:rsidRPr="000D732C" w:rsidRDefault="009756AC" w:rsidP="009756AC">
      <w:pPr>
        <w:spacing w:after="0"/>
        <w:ind w:left="709" w:right="709"/>
        <w:rPr>
          <w:rFonts w:ascii="Arial" w:eastAsia="Times New Roman" w:hAnsi="Arial" w:cs="Arial"/>
          <w:bCs/>
          <w:color w:val="000000" w:themeColor="text1"/>
          <w:sz w:val="21"/>
          <w:szCs w:val="21"/>
          <w:lang w:val="es-ES_tradnl" w:eastAsia="es-MX"/>
        </w:rPr>
      </w:pPr>
      <w:r w:rsidRPr="000D732C">
        <w:rPr>
          <w:rFonts w:ascii="Arial" w:eastAsia="Times New Roman" w:hAnsi="Arial" w:cs="Arial"/>
          <w:bCs/>
          <w:color w:val="000000" w:themeColor="text1"/>
          <w:sz w:val="21"/>
          <w:szCs w:val="21"/>
          <w:lang w:val="es-ES_tradnl" w:eastAsia="es-MX"/>
        </w:rPr>
        <w:t xml:space="preserve">5. Los criterios para seleccionar la oferta más favorable. </w:t>
      </w:r>
    </w:p>
    <w:p w14:paraId="613D5859" w14:textId="77777777" w:rsidR="009756AC" w:rsidRPr="000D732C" w:rsidRDefault="009756AC" w:rsidP="009756AC">
      <w:pPr>
        <w:spacing w:after="0"/>
        <w:ind w:left="709" w:right="709"/>
        <w:rPr>
          <w:rFonts w:ascii="Arial" w:eastAsia="Times New Roman" w:hAnsi="Arial" w:cs="Arial"/>
          <w:bCs/>
          <w:color w:val="000000" w:themeColor="text1"/>
          <w:sz w:val="21"/>
          <w:szCs w:val="21"/>
          <w:lang w:val="es-ES_tradnl" w:eastAsia="es-MX"/>
        </w:rPr>
      </w:pPr>
      <w:r w:rsidRPr="000D732C">
        <w:rPr>
          <w:rFonts w:ascii="Arial" w:eastAsia="Times New Roman" w:hAnsi="Arial" w:cs="Arial"/>
          <w:bCs/>
          <w:color w:val="000000" w:themeColor="text1"/>
          <w:sz w:val="21"/>
          <w:szCs w:val="21"/>
          <w:lang w:val="es-ES_tradnl" w:eastAsia="es-MX"/>
        </w:rPr>
        <w:t xml:space="preserve">6. El análisis de Riesgo y la forma de mitigarlo. </w:t>
      </w:r>
    </w:p>
    <w:p w14:paraId="09733F41" w14:textId="77777777" w:rsidR="009756AC" w:rsidRPr="000D732C" w:rsidRDefault="009756AC" w:rsidP="009756AC">
      <w:pPr>
        <w:spacing w:after="0"/>
        <w:ind w:left="709" w:right="709"/>
        <w:rPr>
          <w:rFonts w:ascii="Arial" w:eastAsia="Times New Roman" w:hAnsi="Arial" w:cs="Arial"/>
          <w:bCs/>
          <w:color w:val="000000" w:themeColor="text1"/>
          <w:sz w:val="21"/>
          <w:szCs w:val="21"/>
          <w:lang w:val="es-ES_tradnl" w:eastAsia="es-MX"/>
        </w:rPr>
      </w:pPr>
      <w:r w:rsidRPr="000D732C">
        <w:rPr>
          <w:rFonts w:ascii="Arial" w:eastAsia="Times New Roman" w:hAnsi="Arial" w:cs="Arial"/>
          <w:bCs/>
          <w:color w:val="000000" w:themeColor="text1"/>
          <w:sz w:val="21"/>
          <w:szCs w:val="21"/>
          <w:lang w:val="es-ES_tradnl" w:eastAsia="es-MX"/>
        </w:rPr>
        <w:t xml:space="preserve">7. Las garantías que la Entidad Estatal contempla exigir en el proceso de contratación. </w:t>
      </w:r>
    </w:p>
    <w:p w14:paraId="254E49D3" w14:textId="77777777" w:rsidR="009756AC" w:rsidRDefault="009756AC" w:rsidP="009756AC">
      <w:pPr>
        <w:spacing w:after="0"/>
        <w:ind w:left="709" w:right="709"/>
        <w:rPr>
          <w:rFonts w:ascii="Arial" w:eastAsia="Times New Roman" w:hAnsi="Arial" w:cs="Arial"/>
          <w:bCs/>
          <w:color w:val="000000" w:themeColor="text1"/>
          <w:sz w:val="21"/>
          <w:szCs w:val="21"/>
          <w:lang w:val="es-ES_tradnl" w:eastAsia="es-MX"/>
        </w:rPr>
      </w:pPr>
      <w:r w:rsidRPr="000D732C">
        <w:rPr>
          <w:rFonts w:ascii="Arial" w:eastAsia="Times New Roman" w:hAnsi="Arial" w:cs="Arial"/>
          <w:bCs/>
          <w:color w:val="000000" w:themeColor="text1"/>
          <w:sz w:val="21"/>
          <w:szCs w:val="21"/>
          <w:lang w:val="es-ES_tradnl" w:eastAsia="es-MX"/>
        </w:rPr>
        <w:t>8. La indicación de si el proceso de contratación está cobijado por un acuerdo comercial</w:t>
      </w:r>
      <w:r>
        <w:rPr>
          <w:rFonts w:ascii="Arial" w:eastAsia="Times New Roman" w:hAnsi="Arial" w:cs="Arial"/>
          <w:bCs/>
          <w:color w:val="000000" w:themeColor="text1"/>
          <w:sz w:val="21"/>
          <w:szCs w:val="21"/>
          <w:lang w:val="es-ES_tradnl" w:eastAsia="es-MX"/>
        </w:rPr>
        <w:t>. […]</w:t>
      </w:r>
    </w:p>
    <w:p w14:paraId="4772F9BF" w14:textId="77777777" w:rsidR="009756AC" w:rsidRPr="003C66DF" w:rsidRDefault="009756AC" w:rsidP="009756AC">
      <w:pPr>
        <w:spacing w:after="0"/>
        <w:ind w:left="709" w:right="709"/>
        <w:rPr>
          <w:rFonts w:ascii="Arial" w:eastAsia="Times New Roman" w:hAnsi="Arial" w:cs="Arial"/>
          <w:bCs/>
          <w:color w:val="000000" w:themeColor="text1"/>
          <w:sz w:val="22"/>
          <w:lang w:val="es-ES_tradnl" w:eastAsia="es-MX"/>
        </w:rPr>
      </w:pPr>
    </w:p>
    <w:p w14:paraId="3DB84557" w14:textId="359AB193" w:rsidR="00D441F1" w:rsidRDefault="009A74C6" w:rsidP="00834E85">
      <w:pPr>
        <w:spacing w:after="120"/>
        <w:ind w:firstLine="708"/>
        <w:rPr>
          <w:rFonts w:ascii="Arial" w:hAnsi="Arial" w:cs="Arial"/>
          <w:sz w:val="22"/>
        </w:rPr>
      </w:pPr>
      <w:r w:rsidRPr="003C66DF">
        <w:rPr>
          <w:rFonts w:ascii="Arial" w:eastAsia="Times New Roman" w:hAnsi="Arial" w:cs="Arial"/>
          <w:sz w:val="22"/>
          <w:lang w:val="es-CO" w:eastAsia="es-ES_tradnl"/>
        </w:rPr>
        <w:t xml:space="preserve">De esta manera, antes de iniciar un procedimiento de selección para </w:t>
      </w:r>
      <w:r w:rsidR="006F7123">
        <w:rPr>
          <w:rFonts w:ascii="Arial" w:eastAsia="Times New Roman" w:hAnsi="Arial" w:cs="Arial"/>
          <w:sz w:val="22"/>
          <w:lang w:val="es-CO" w:eastAsia="es-ES_tradnl"/>
        </w:rPr>
        <w:t xml:space="preserve">una </w:t>
      </w:r>
      <w:r w:rsidRPr="003C66DF">
        <w:rPr>
          <w:rFonts w:ascii="Arial" w:eastAsia="Times New Roman" w:hAnsi="Arial" w:cs="Arial"/>
          <w:sz w:val="22"/>
          <w:lang w:val="es-CO" w:eastAsia="es-ES_tradnl"/>
        </w:rPr>
        <w:t xml:space="preserve">obra, </w:t>
      </w:r>
      <w:r w:rsidR="003C66DF" w:rsidRPr="003C66DF">
        <w:rPr>
          <w:rFonts w:ascii="Arial" w:hAnsi="Arial" w:cs="Arial"/>
          <w:sz w:val="22"/>
        </w:rPr>
        <w:t>las Entidades Estatales deben identificar la necesidad e incluirla en el Plan Anual de Adquisiciones.</w:t>
      </w:r>
      <w:r w:rsidR="00D81797">
        <w:rPr>
          <w:rFonts w:ascii="Arial" w:hAnsi="Arial" w:cs="Arial"/>
          <w:sz w:val="22"/>
        </w:rPr>
        <w:t xml:space="preserve"> </w:t>
      </w:r>
      <w:r w:rsidR="003C66DF" w:rsidRPr="003C66DF">
        <w:rPr>
          <w:rFonts w:ascii="Arial" w:hAnsi="Arial" w:cs="Arial"/>
          <w:sz w:val="22"/>
        </w:rPr>
        <w:t xml:space="preserve">También deben elaborar los estudios técnicos que son los análisis </w:t>
      </w:r>
      <w:r w:rsidR="003C66DF" w:rsidRPr="003C66DF">
        <w:rPr>
          <w:rFonts w:ascii="Arial" w:hAnsi="Arial" w:cs="Arial"/>
          <w:sz w:val="22"/>
        </w:rPr>
        <w:lastRenderedPageBreak/>
        <w:t>necesarios para establecer la viabilidad del proyecto en cuanto corresponde a (i) estudios de ingeniería, (ii) aspectos presupuestales, (iii) establecer el impacto social, económico y ambiental, (iv) identificar los permisos, autorizaciones y licencias requeridas para la ejecución del proyecto y (v) proyectar la gestión predial. La Entidad Estatal solo debe iniciar el Proceso de Contratación de obra pública cuando los estudios técnicos permiten concluir que la obra es viable</w:t>
      </w:r>
      <w:r w:rsidR="003C66DF" w:rsidRPr="003C66DF">
        <w:rPr>
          <w:rStyle w:val="Refdenotaalpie"/>
          <w:rFonts w:ascii="Arial" w:hAnsi="Arial" w:cs="Arial"/>
          <w:sz w:val="22"/>
        </w:rPr>
        <w:footnoteReference w:id="21"/>
      </w:r>
      <w:r w:rsidR="003C66DF" w:rsidRPr="003C66DF">
        <w:rPr>
          <w:rFonts w:ascii="Arial" w:hAnsi="Arial" w:cs="Arial"/>
          <w:sz w:val="22"/>
        </w:rPr>
        <w:t>.</w:t>
      </w:r>
      <w:r w:rsidR="007D73BA">
        <w:rPr>
          <w:rFonts w:ascii="Arial" w:hAnsi="Arial" w:cs="Arial"/>
          <w:sz w:val="22"/>
        </w:rPr>
        <w:t xml:space="preserve"> </w:t>
      </w:r>
    </w:p>
    <w:p w14:paraId="4368F4EC" w14:textId="6D2509D4" w:rsidR="009756AC" w:rsidRPr="00D9678B" w:rsidRDefault="00D9678B" w:rsidP="00834E85">
      <w:pPr>
        <w:spacing w:after="120"/>
        <w:ind w:firstLine="708"/>
        <w:rPr>
          <w:rFonts w:ascii="Arial" w:eastAsia="Times New Roman" w:hAnsi="Arial" w:cs="Arial"/>
          <w:sz w:val="22"/>
          <w:lang w:val="es-CO" w:eastAsia="es-ES_tradnl"/>
        </w:rPr>
      </w:pPr>
      <w:r>
        <w:rPr>
          <w:rFonts w:ascii="Arial" w:eastAsia="Times New Roman" w:hAnsi="Arial" w:cs="Arial"/>
          <w:sz w:val="22"/>
          <w:lang w:val="es-ES_tradnl" w:eastAsia="es-ES_tradnl"/>
        </w:rPr>
        <w:t>Adicionalmente</w:t>
      </w:r>
      <w:r w:rsidR="009756AC">
        <w:rPr>
          <w:rFonts w:ascii="Arial" w:eastAsia="Times New Roman" w:hAnsi="Arial" w:cs="Arial"/>
          <w:sz w:val="22"/>
          <w:lang w:val="es-CO" w:eastAsia="es-ES_tradnl"/>
        </w:rPr>
        <w:t xml:space="preserve">, </w:t>
      </w:r>
      <w:r>
        <w:rPr>
          <w:rFonts w:ascii="Arial" w:eastAsia="Times New Roman" w:hAnsi="Arial" w:cs="Arial"/>
          <w:sz w:val="22"/>
          <w:lang w:val="es-CO" w:eastAsia="es-ES_tradnl"/>
        </w:rPr>
        <w:t xml:space="preserve">debe tenerse en cuenta que </w:t>
      </w:r>
      <w:r w:rsidR="009756AC">
        <w:rPr>
          <w:rFonts w:ascii="Arial" w:eastAsia="Times New Roman" w:hAnsi="Arial" w:cs="Arial"/>
          <w:sz w:val="22"/>
          <w:lang w:val="es-CO" w:eastAsia="es-ES_tradnl"/>
        </w:rPr>
        <w:t>la</w:t>
      </w:r>
      <w:r w:rsidR="009756AC" w:rsidRPr="00AD2529">
        <w:rPr>
          <w:rFonts w:ascii="Arial" w:eastAsia="Times New Roman" w:hAnsi="Arial" w:cs="Arial"/>
          <w:sz w:val="22"/>
          <w:lang w:val="es-CO" w:eastAsia="es-ES_tradnl"/>
        </w:rPr>
        <w:t xml:space="preserve"> Ley 1682 de 2013</w:t>
      </w:r>
      <w:r w:rsidR="009756AC">
        <w:rPr>
          <w:rFonts w:ascii="Arial" w:eastAsia="Times New Roman" w:hAnsi="Arial" w:cs="Arial"/>
          <w:sz w:val="22"/>
          <w:lang w:val="es-CO" w:eastAsia="es-ES_tradnl"/>
        </w:rPr>
        <w:t>,</w:t>
      </w:r>
      <w:r w:rsidR="009756AC" w:rsidRPr="00AD2529">
        <w:rPr>
          <w:rFonts w:ascii="Arial" w:eastAsia="Times New Roman" w:hAnsi="Arial" w:cs="Arial"/>
          <w:sz w:val="22"/>
          <w:lang w:val="es-CO" w:eastAsia="es-ES_tradnl"/>
        </w:rPr>
        <w:t xml:space="preserve"> </w:t>
      </w:r>
      <w:r>
        <w:rPr>
          <w:rFonts w:ascii="Arial" w:eastAsia="Calibri" w:hAnsi="Arial" w:cs="Arial"/>
          <w:sz w:val="22"/>
          <w:lang w:val="es-CO"/>
        </w:rPr>
        <w:t xml:space="preserve">que regula los </w:t>
      </w:r>
      <w:r w:rsidRPr="00D9678B">
        <w:rPr>
          <w:rFonts w:ascii="Arial" w:eastAsia="Calibri" w:hAnsi="Arial" w:cs="Arial"/>
          <w:sz w:val="22"/>
          <w:lang w:val="es-CO"/>
        </w:rPr>
        <w:t>proyectos de infraestructura de transporte</w:t>
      </w:r>
      <w:r>
        <w:rPr>
          <w:rFonts w:ascii="Arial" w:eastAsia="Calibri" w:hAnsi="Arial" w:cs="Arial"/>
          <w:sz w:val="22"/>
          <w:lang w:val="es-CO"/>
        </w:rPr>
        <w:t xml:space="preserve">, entre ellos, los de construcción de </w:t>
      </w:r>
      <w:r w:rsidRPr="005D5DC7">
        <w:rPr>
          <w:rFonts w:ascii="Arial" w:eastAsia="Times New Roman" w:hAnsi="Arial" w:cs="Arial"/>
          <w:sz w:val="22"/>
          <w:lang w:val="es-CO" w:eastAsia="es-ES_tradnl"/>
        </w:rPr>
        <w:t>la</w:t>
      </w:r>
      <w:r>
        <w:rPr>
          <w:rFonts w:ascii="Arial" w:eastAsia="Times New Roman" w:hAnsi="Arial" w:cs="Arial"/>
          <w:sz w:val="22"/>
          <w:lang w:val="es-CO" w:eastAsia="es-ES_tradnl"/>
        </w:rPr>
        <w:t>s</w:t>
      </w:r>
      <w:r w:rsidRPr="001C64AB">
        <w:rPr>
          <w:rFonts w:ascii="Arial" w:eastAsia="Times New Roman" w:hAnsi="Arial" w:cs="Arial"/>
          <w:sz w:val="22"/>
          <w:lang w:val="es-CO" w:eastAsia="es-ES_tradnl"/>
        </w:rPr>
        <w:t xml:space="preserve"> red</w:t>
      </w:r>
      <w:r>
        <w:rPr>
          <w:rFonts w:ascii="Arial" w:eastAsia="Times New Roman" w:hAnsi="Arial" w:cs="Arial"/>
          <w:sz w:val="22"/>
          <w:lang w:val="es-CO" w:eastAsia="es-ES_tradnl"/>
        </w:rPr>
        <w:t>es</w:t>
      </w:r>
      <w:r w:rsidRPr="001C64AB">
        <w:rPr>
          <w:rFonts w:ascii="Arial" w:eastAsia="Times New Roman" w:hAnsi="Arial" w:cs="Arial"/>
          <w:sz w:val="22"/>
          <w:lang w:val="es-CO" w:eastAsia="es-ES_tradnl"/>
        </w:rPr>
        <w:t xml:space="preserve"> vial</w:t>
      </w:r>
      <w:r>
        <w:rPr>
          <w:rFonts w:ascii="Arial" w:eastAsia="Times New Roman" w:hAnsi="Arial" w:cs="Arial"/>
          <w:sz w:val="22"/>
          <w:lang w:val="es-CO" w:eastAsia="es-ES_tradnl"/>
        </w:rPr>
        <w:t>es</w:t>
      </w:r>
      <w:r>
        <w:rPr>
          <w:rFonts w:ascii="Arial" w:eastAsia="Calibri" w:hAnsi="Arial" w:cs="Arial"/>
          <w:sz w:val="22"/>
          <w:lang w:val="es-CO"/>
        </w:rPr>
        <w:t xml:space="preserve">, establece </w:t>
      </w:r>
      <w:r w:rsidR="007D73BA">
        <w:rPr>
          <w:rFonts w:ascii="Arial" w:eastAsia="Calibri" w:hAnsi="Arial" w:cs="Arial"/>
          <w:sz w:val="22"/>
          <w:lang w:val="es-CO"/>
        </w:rPr>
        <w:t xml:space="preserve">normas </w:t>
      </w:r>
      <w:r w:rsidR="009756AC">
        <w:rPr>
          <w:rFonts w:ascii="Arial" w:eastAsia="Calibri" w:hAnsi="Arial" w:cs="Arial"/>
          <w:sz w:val="22"/>
          <w:lang w:val="es-CO"/>
        </w:rPr>
        <w:t xml:space="preserve">especiales </w:t>
      </w:r>
      <w:r w:rsidR="009756AC" w:rsidRPr="001C64AB">
        <w:rPr>
          <w:rFonts w:ascii="Arial" w:eastAsia="Calibri" w:hAnsi="Arial" w:cs="Arial"/>
          <w:sz w:val="22"/>
          <w:lang w:val="es-CO"/>
        </w:rPr>
        <w:t>relativas a la planeación de tales proyectos</w:t>
      </w:r>
      <w:r w:rsidR="00D441F1">
        <w:rPr>
          <w:rFonts w:ascii="Arial" w:eastAsia="Calibri" w:hAnsi="Arial" w:cs="Arial"/>
          <w:sz w:val="22"/>
          <w:lang w:val="es-CO"/>
        </w:rPr>
        <w:t>.</w:t>
      </w:r>
    </w:p>
    <w:p w14:paraId="46CDB764" w14:textId="6E6810D4" w:rsidR="007D73BA" w:rsidRDefault="009756AC" w:rsidP="00834E85">
      <w:pPr>
        <w:spacing w:after="120"/>
        <w:ind w:firstLine="709"/>
        <w:rPr>
          <w:rFonts w:ascii="Arial" w:eastAsia="Times New Roman" w:hAnsi="Arial" w:cs="Arial"/>
          <w:sz w:val="22"/>
          <w:lang w:val="es-CO" w:eastAsia="es-ES_tradnl"/>
        </w:rPr>
      </w:pPr>
      <w:r w:rsidRPr="001C64AB">
        <w:rPr>
          <w:rFonts w:ascii="Arial" w:eastAsia="Times New Roman" w:hAnsi="Arial" w:cs="Arial"/>
          <w:sz w:val="22"/>
          <w:lang w:val="es-CO" w:eastAsia="es-ES_tradnl"/>
        </w:rPr>
        <w:t xml:space="preserve">Así, por ejemplo, el artículo 7 </w:t>
      </w:r>
      <w:proofErr w:type="spellStart"/>
      <w:r w:rsidR="007D73BA" w:rsidRPr="007D73BA">
        <w:rPr>
          <w:rFonts w:ascii="Arial" w:eastAsia="Times New Roman" w:hAnsi="Arial" w:cs="Arial"/>
          <w:i/>
          <w:iCs/>
          <w:sz w:val="22"/>
          <w:lang w:val="es-CO" w:eastAsia="es-ES_tradnl"/>
        </w:rPr>
        <w:t>ejusdem</w:t>
      </w:r>
      <w:proofErr w:type="spellEnd"/>
      <w:r w:rsidR="007D73BA">
        <w:rPr>
          <w:rFonts w:ascii="Arial" w:eastAsia="Times New Roman" w:hAnsi="Arial" w:cs="Arial"/>
          <w:sz w:val="22"/>
          <w:lang w:val="es-CO" w:eastAsia="es-ES_tradnl"/>
        </w:rPr>
        <w:t xml:space="preserve"> </w:t>
      </w:r>
      <w:r w:rsidRPr="001C64AB">
        <w:rPr>
          <w:rFonts w:ascii="Arial" w:eastAsia="Times New Roman" w:hAnsi="Arial" w:cs="Arial"/>
          <w:sz w:val="22"/>
          <w:lang w:val="es-CO" w:eastAsia="es-ES_tradnl"/>
        </w:rPr>
        <w:t xml:space="preserve">dispone que las autoridades </w:t>
      </w:r>
      <w:r w:rsidR="007D73BA">
        <w:rPr>
          <w:rFonts w:ascii="Arial" w:eastAsia="Times New Roman" w:hAnsi="Arial" w:cs="Arial"/>
          <w:sz w:val="22"/>
          <w:lang w:val="es-CO" w:eastAsia="es-ES_tradnl"/>
        </w:rPr>
        <w:t>responsables</w:t>
      </w:r>
      <w:r w:rsidRPr="001C64AB">
        <w:rPr>
          <w:rFonts w:ascii="Arial" w:eastAsia="Times New Roman" w:hAnsi="Arial" w:cs="Arial"/>
          <w:sz w:val="22"/>
          <w:lang w:val="es-CO" w:eastAsia="es-ES_tradnl"/>
        </w:rPr>
        <w:t xml:space="preserve"> de la planeación deberán llevar a cabo diligencias de verificación, identificación y análisis de distintos aspectos, entre ellos</w:t>
      </w:r>
      <w:r w:rsidR="007D73BA">
        <w:rPr>
          <w:rFonts w:ascii="Arial" w:eastAsia="Times New Roman" w:hAnsi="Arial" w:cs="Arial"/>
          <w:sz w:val="22"/>
          <w:lang w:val="es-CO" w:eastAsia="es-ES_tradnl"/>
        </w:rPr>
        <w:t>:</w:t>
      </w:r>
      <w:r w:rsidR="007D73BA" w:rsidRPr="007D73BA">
        <w:t xml:space="preserve"> </w:t>
      </w:r>
      <w:r w:rsidR="007D73BA" w:rsidRPr="007D73BA">
        <w:rPr>
          <w:rFonts w:ascii="Arial" w:eastAsia="Times New Roman" w:hAnsi="Arial" w:cs="Arial"/>
          <w:sz w:val="22"/>
          <w:lang w:val="es-CO" w:eastAsia="es-ES_tradnl"/>
        </w:rPr>
        <w:t>a) Las redes y activos de servicios públicos, los activos e infraestructura de la industria del petróleo y la infraestructura de tecnologías de la información y las comunicaciones;</w:t>
      </w:r>
      <w:r w:rsidR="006F7123">
        <w:rPr>
          <w:rFonts w:ascii="Arial" w:eastAsia="Times New Roman" w:hAnsi="Arial" w:cs="Arial"/>
          <w:sz w:val="22"/>
          <w:lang w:val="es-CO" w:eastAsia="es-ES_tradnl"/>
        </w:rPr>
        <w:t xml:space="preserve"> </w:t>
      </w:r>
      <w:r w:rsidR="007D73BA" w:rsidRPr="007D73BA">
        <w:rPr>
          <w:rFonts w:ascii="Arial" w:eastAsia="Times New Roman" w:hAnsi="Arial" w:cs="Arial"/>
          <w:sz w:val="22"/>
          <w:lang w:val="es-CO" w:eastAsia="es-ES_tradnl"/>
        </w:rPr>
        <w:t xml:space="preserve">b) </w:t>
      </w:r>
      <w:r w:rsidR="00B11DAF">
        <w:rPr>
          <w:rFonts w:ascii="Arial" w:eastAsia="Times New Roman" w:hAnsi="Arial" w:cs="Arial"/>
          <w:sz w:val="22"/>
          <w:lang w:val="es-CO" w:eastAsia="es-ES_tradnl"/>
        </w:rPr>
        <w:t>e</w:t>
      </w:r>
      <w:r w:rsidR="007D73BA" w:rsidRPr="007D73BA">
        <w:rPr>
          <w:rFonts w:ascii="Arial" w:eastAsia="Times New Roman" w:hAnsi="Arial" w:cs="Arial"/>
          <w:sz w:val="22"/>
          <w:lang w:val="es-CO" w:eastAsia="es-ES_tradnl"/>
        </w:rPr>
        <w:t>l patrimonio urbano, arquitectónico, cultural y arqueológico;</w:t>
      </w:r>
      <w:r w:rsidR="006F7123">
        <w:rPr>
          <w:rFonts w:ascii="Arial" w:eastAsia="Times New Roman" w:hAnsi="Arial" w:cs="Arial"/>
          <w:sz w:val="22"/>
          <w:lang w:val="es-CO" w:eastAsia="es-ES_tradnl"/>
        </w:rPr>
        <w:t xml:space="preserve"> </w:t>
      </w:r>
      <w:r w:rsidR="007D73BA" w:rsidRPr="007D73BA">
        <w:rPr>
          <w:rFonts w:ascii="Arial" w:eastAsia="Times New Roman" w:hAnsi="Arial" w:cs="Arial"/>
          <w:sz w:val="22"/>
          <w:lang w:val="es-CO" w:eastAsia="es-ES_tradnl"/>
        </w:rPr>
        <w:t xml:space="preserve">c) </w:t>
      </w:r>
      <w:r w:rsidR="00B11DAF">
        <w:rPr>
          <w:rFonts w:ascii="Arial" w:eastAsia="Times New Roman" w:hAnsi="Arial" w:cs="Arial"/>
          <w:sz w:val="22"/>
          <w:lang w:val="es-CO" w:eastAsia="es-ES_tradnl"/>
        </w:rPr>
        <w:t>l</w:t>
      </w:r>
      <w:r w:rsidR="007D73BA" w:rsidRPr="007D73BA">
        <w:rPr>
          <w:rFonts w:ascii="Arial" w:eastAsia="Times New Roman" w:hAnsi="Arial" w:cs="Arial"/>
          <w:sz w:val="22"/>
          <w:lang w:val="es-CO" w:eastAsia="es-ES_tradnl"/>
        </w:rPr>
        <w:t>os recursos, bienes o áreas objeto de autorización, permiso o licencia ambiental o en proceso de declaratoria de reserva, exclusión o áreas protegidas;</w:t>
      </w:r>
      <w:r w:rsidR="006F7123">
        <w:rPr>
          <w:rFonts w:ascii="Arial" w:eastAsia="Times New Roman" w:hAnsi="Arial" w:cs="Arial"/>
          <w:sz w:val="22"/>
          <w:lang w:val="es-CO" w:eastAsia="es-ES_tradnl"/>
        </w:rPr>
        <w:t xml:space="preserve"> </w:t>
      </w:r>
      <w:r w:rsidR="007D73BA" w:rsidRPr="007D73BA">
        <w:rPr>
          <w:rFonts w:ascii="Arial" w:eastAsia="Times New Roman" w:hAnsi="Arial" w:cs="Arial"/>
          <w:sz w:val="22"/>
          <w:lang w:val="es-CO" w:eastAsia="es-ES_tradnl"/>
        </w:rPr>
        <w:t xml:space="preserve">d) </w:t>
      </w:r>
      <w:r w:rsidR="00B11DAF">
        <w:rPr>
          <w:rFonts w:ascii="Arial" w:eastAsia="Times New Roman" w:hAnsi="Arial" w:cs="Arial"/>
          <w:sz w:val="22"/>
          <w:lang w:val="es-CO" w:eastAsia="es-ES_tradnl"/>
        </w:rPr>
        <w:t>l</w:t>
      </w:r>
      <w:r w:rsidR="007D73BA" w:rsidRPr="007D73BA">
        <w:rPr>
          <w:rFonts w:ascii="Arial" w:eastAsia="Times New Roman" w:hAnsi="Arial" w:cs="Arial"/>
          <w:sz w:val="22"/>
          <w:lang w:val="es-CO" w:eastAsia="es-ES_tradnl"/>
        </w:rPr>
        <w:t>os inmuebles sobre los cuales recaigan medidas de protección al patrimonio de la población desplazada y/o restitución de tierras, conforme a lo previsto en las Leyes 387 de 1997 y 1448 de 2011 y demás disposiciones que las modifiquen, adicionen o complementen;</w:t>
      </w:r>
      <w:r w:rsidR="006F7123">
        <w:rPr>
          <w:rFonts w:ascii="Arial" w:eastAsia="Times New Roman" w:hAnsi="Arial" w:cs="Arial"/>
          <w:sz w:val="22"/>
          <w:lang w:val="es-CO" w:eastAsia="es-ES_tradnl"/>
        </w:rPr>
        <w:t xml:space="preserve"> </w:t>
      </w:r>
      <w:r w:rsidR="007D73BA" w:rsidRPr="007D73BA">
        <w:rPr>
          <w:rFonts w:ascii="Arial" w:eastAsia="Times New Roman" w:hAnsi="Arial" w:cs="Arial"/>
          <w:sz w:val="22"/>
          <w:lang w:val="es-CO" w:eastAsia="es-ES_tradnl"/>
        </w:rPr>
        <w:t xml:space="preserve">e) </w:t>
      </w:r>
      <w:r w:rsidR="00B11DAF">
        <w:rPr>
          <w:rFonts w:ascii="Arial" w:eastAsia="Times New Roman" w:hAnsi="Arial" w:cs="Arial"/>
          <w:sz w:val="22"/>
          <w:lang w:val="es-CO" w:eastAsia="es-ES_tradnl"/>
        </w:rPr>
        <w:t>l</w:t>
      </w:r>
      <w:r w:rsidR="007D73BA" w:rsidRPr="007D73BA">
        <w:rPr>
          <w:rFonts w:ascii="Arial" w:eastAsia="Times New Roman" w:hAnsi="Arial" w:cs="Arial"/>
          <w:sz w:val="22"/>
          <w:lang w:val="es-CO" w:eastAsia="es-ES_tradnl"/>
        </w:rPr>
        <w:t>as comunidades étnicas establecidas</w:t>
      </w:r>
      <w:r w:rsidR="006F7123">
        <w:rPr>
          <w:rFonts w:ascii="Arial" w:eastAsia="Times New Roman" w:hAnsi="Arial" w:cs="Arial"/>
          <w:sz w:val="22"/>
          <w:lang w:val="es-CO" w:eastAsia="es-ES_tradnl"/>
        </w:rPr>
        <w:t xml:space="preserve">; </w:t>
      </w:r>
      <w:r w:rsidR="007D73BA" w:rsidRPr="007D73BA">
        <w:rPr>
          <w:rFonts w:ascii="Arial" w:eastAsia="Times New Roman" w:hAnsi="Arial" w:cs="Arial"/>
          <w:sz w:val="22"/>
          <w:lang w:val="es-CO" w:eastAsia="es-ES_tradnl"/>
        </w:rPr>
        <w:t xml:space="preserve">f) </w:t>
      </w:r>
      <w:r w:rsidR="00B11DAF">
        <w:rPr>
          <w:rFonts w:ascii="Arial" w:eastAsia="Times New Roman" w:hAnsi="Arial" w:cs="Arial"/>
          <w:sz w:val="22"/>
          <w:lang w:val="es-CO" w:eastAsia="es-ES_tradnl"/>
        </w:rPr>
        <w:t>t</w:t>
      </w:r>
      <w:r w:rsidR="007D73BA" w:rsidRPr="007D73BA">
        <w:rPr>
          <w:rFonts w:ascii="Arial" w:eastAsia="Times New Roman" w:hAnsi="Arial" w:cs="Arial"/>
          <w:sz w:val="22"/>
          <w:lang w:val="es-CO" w:eastAsia="es-ES_tradnl"/>
        </w:rPr>
        <w:t>ítulos mineros en procesos de adjudicación, otorgados, existentes y en explotación;</w:t>
      </w:r>
      <w:r w:rsidR="006F7123">
        <w:rPr>
          <w:rFonts w:ascii="Arial" w:eastAsia="Times New Roman" w:hAnsi="Arial" w:cs="Arial"/>
          <w:sz w:val="22"/>
          <w:lang w:val="es-CO" w:eastAsia="es-ES_tradnl"/>
        </w:rPr>
        <w:t xml:space="preserve"> y </w:t>
      </w:r>
      <w:r w:rsidR="007D73BA" w:rsidRPr="007D73BA">
        <w:rPr>
          <w:rFonts w:ascii="Arial" w:eastAsia="Times New Roman" w:hAnsi="Arial" w:cs="Arial"/>
          <w:sz w:val="22"/>
          <w:lang w:val="es-CO" w:eastAsia="es-ES_tradnl"/>
        </w:rPr>
        <w:t xml:space="preserve">g) </w:t>
      </w:r>
      <w:r w:rsidR="00B11DAF">
        <w:rPr>
          <w:rFonts w:ascii="Arial" w:eastAsia="Times New Roman" w:hAnsi="Arial" w:cs="Arial"/>
          <w:sz w:val="22"/>
          <w:lang w:val="es-CO" w:eastAsia="es-ES_tradnl"/>
        </w:rPr>
        <w:t>d</w:t>
      </w:r>
      <w:r w:rsidR="007D73BA" w:rsidRPr="007D73BA">
        <w:rPr>
          <w:rFonts w:ascii="Arial" w:eastAsia="Times New Roman" w:hAnsi="Arial" w:cs="Arial"/>
          <w:sz w:val="22"/>
          <w:lang w:val="es-CO" w:eastAsia="es-ES_tradnl"/>
        </w:rPr>
        <w:t>iagnóstico predial o análisis de predios objeto de adquisición.</w:t>
      </w:r>
    </w:p>
    <w:p w14:paraId="2F2D54C8" w14:textId="743ACA65" w:rsidR="00446B32" w:rsidRPr="00446B32" w:rsidRDefault="00446B32" w:rsidP="00834E85">
      <w:pPr>
        <w:widowControl w:val="0"/>
        <w:autoSpaceDE w:val="0"/>
        <w:autoSpaceDN w:val="0"/>
        <w:spacing w:after="120"/>
        <w:ind w:firstLine="709"/>
        <w:rPr>
          <w:rFonts w:ascii="Arial" w:eastAsia="Arial" w:hAnsi="Arial" w:cs="Arial"/>
          <w:sz w:val="22"/>
          <w:lang w:val="es-CO"/>
        </w:rPr>
      </w:pPr>
      <w:r w:rsidRPr="00446B32">
        <w:rPr>
          <w:rFonts w:ascii="Arial" w:eastAsia="Arial" w:hAnsi="Arial" w:cs="Arial"/>
          <w:sz w:val="22"/>
          <w:lang w:val="es-CO"/>
        </w:rPr>
        <w:t xml:space="preserve">Vale la pena advertir </w:t>
      </w:r>
      <w:r w:rsidR="00FA58BE">
        <w:rPr>
          <w:rFonts w:ascii="Arial" w:eastAsia="Arial" w:hAnsi="Arial" w:cs="Arial"/>
          <w:sz w:val="22"/>
          <w:lang w:val="es-CO"/>
        </w:rPr>
        <w:t xml:space="preserve">sobre este último aspecto, </w:t>
      </w:r>
      <w:r w:rsidRPr="00446B32">
        <w:rPr>
          <w:rFonts w:ascii="Arial" w:eastAsia="Arial" w:hAnsi="Arial" w:cs="Arial"/>
          <w:sz w:val="22"/>
          <w:lang w:val="es-CO"/>
        </w:rPr>
        <w:t xml:space="preserve">que la gestión predial comporta todos los estudios y el procedimiento relativo a la adquisición de los predios e inmuebles necesarios para la construcción de proyectos viales y, por tanto, es un componente esencial para la ejecución de proyectos de infraestructura. </w:t>
      </w:r>
    </w:p>
    <w:p w14:paraId="28A23F8A" w14:textId="0E54772E" w:rsidR="00446B32" w:rsidRDefault="00446B32" w:rsidP="00834E85">
      <w:pPr>
        <w:widowControl w:val="0"/>
        <w:autoSpaceDE w:val="0"/>
        <w:autoSpaceDN w:val="0"/>
        <w:spacing w:after="120"/>
        <w:ind w:firstLine="709"/>
        <w:rPr>
          <w:rFonts w:ascii="Arial" w:eastAsia="Arial" w:hAnsi="Arial" w:cs="Arial"/>
          <w:sz w:val="22"/>
          <w:lang w:val="es-CO"/>
        </w:rPr>
      </w:pPr>
      <w:r w:rsidRPr="00446B32">
        <w:rPr>
          <w:rFonts w:ascii="Arial" w:eastAsia="Arial" w:hAnsi="Arial" w:cs="Arial"/>
          <w:sz w:val="22"/>
          <w:lang w:val="es-CO"/>
        </w:rPr>
        <w:t>El proceso de gestión y adquisición predial comprende, entre otros, los siguientes componentes</w:t>
      </w:r>
      <w:r w:rsidR="00293C46">
        <w:rPr>
          <w:rFonts w:ascii="Arial" w:eastAsia="Arial" w:hAnsi="Arial" w:cs="Arial"/>
          <w:sz w:val="22"/>
          <w:lang w:val="es-CO"/>
        </w:rPr>
        <w:t xml:space="preserve"> y su elaboración o ejecución</w:t>
      </w:r>
      <w:r w:rsidRPr="00446B32">
        <w:rPr>
          <w:rFonts w:ascii="Arial" w:eastAsia="Arial" w:hAnsi="Arial" w:cs="Arial"/>
          <w:sz w:val="22"/>
          <w:lang w:val="es-CO"/>
        </w:rPr>
        <w:t xml:space="preserve">: </w:t>
      </w:r>
      <w:r w:rsidRPr="009A0366">
        <w:rPr>
          <w:rFonts w:ascii="Arial" w:eastAsia="Arial" w:hAnsi="Arial" w:cs="Arial"/>
          <w:i/>
          <w:iCs/>
          <w:sz w:val="22"/>
          <w:lang w:val="es-CO"/>
        </w:rPr>
        <w:t>i)</w:t>
      </w:r>
      <w:r w:rsidRPr="00446B32">
        <w:rPr>
          <w:rFonts w:ascii="Arial" w:eastAsia="Arial" w:hAnsi="Arial" w:cs="Arial"/>
          <w:sz w:val="22"/>
          <w:lang w:val="es-CO"/>
        </w:rPr>
        <w:t xml:space="preserve"> estudio </w:t>
      </w:r>
      <w:r w:rsidR="00293C46">
        <w:rPr>
          <w:rFonts w:ascii="Arial" w:eastAsia="Arial" w:hAnsi="Arial" w:cs="Arial"/>
          <w:sz w:val="22"/>
          <w:lang w:val="es-CO"/>
        </w:rPr>
        <w:t xml:space="preserve">de la situación </w:t>
      </w:r>
      <w:r w:rsidRPr="00446B32">
        <w:rPr>
          <w:rFonts w:ascii="Arial" w:eastAsia="Arial" w:hAnsi="Arial" w:cs="Arial"/>
          <w:sz w:val="22"/>
          <w:lang w:val="es-CO"/>
        </w:rPr>
        <w:t xml:space="preserve">predial </w:t>
      </w:r>
      <w:r w:rsidR="00293C46">
        <w:rPr>
          <w:rFonts w:ascii="Arial" w:eastAsia="Arial" w:hAnsi="Arial" w:cs="Arial"/>
          <w:sz w:val="22"/>
          <w:lang w:val="es-CO"/>
        </w:rPr>
        <w:t xml:space="preserve">de los inmuebles </w:t>
      </w:r>
      <w:r w:rsidRPr="00446B32">
        <w:rPr>
          <w:rFonts w:ascii="Arial" w:eastAsia="Arial" w:hAnsi="Arial" w:cs="Arial"/>
          <w:sz w:val="22"/>
          <w:lang w:val="es-CO"/>
        </w:rPr>
        <w:t xml:space="preserve">con los aspectos técnicos, catastrales y físicos </w:t>
      </w:r>
      <w:r w:rsidR="00B11DAF">
        <w:rPr>
          <w:rFonts w:ascii="Arial" w:eastAsia="Arial" w:hAnsi="Arial" w:cs="Arial"/>
          <w:sz w:val="22"/>
          <w:lang w:val="es-CO"/>
        </w:rPr>
        <w:t>–</w:t>
      </w:r>
      <w:r w:rsidRPr="00446B32">
        <w:rPr>
          <w:rFonts w:ascii="Arial" w:eastAsia="Arial" w:hAnsi="Arial" w:cs="Arial"/>
          <w:sz w:val="22"/>
          <w:lang w:val="es-CO"/>
        </w:rPr>
        <w:t xml:space="preserve">topográficos, geográficos, áreas </w:t>
      </w:r>
      <w:r w:rsidRPr="00446B32">
        <w:rPr>
          <w:rFonts w:ascii="Arial" w:eastAsia="Arial" w:hAnsi="Arial" w:cs="Arial"/>
          <w:sz w:val="22"/>
          <w:lang w:val="es-CO"/>
        </w:rPr>
        <w:lastRenderedPageBreak/>
        <w:t>y linderos, etc.</w:t>
      </w:r>
      <w:r w:rsidR="00B11DAF">
        <w:rPr>
          <w:rFonts w:ascii="Arial" w:eastAsia="Arial" w:hAnsi="Arial" w:cs="Arial"/>
          <w:sz w:val="22"/>
          <w:lang w:val="es-CO"/>
        </w:rPr>
        <w:t xml:space="preserve">–; </w:t>
      </w:r>
      <w:r w:rsidRPr="009A0366">
        <w:rPr>
          <w:rFonts w:ascii="Arial" w:eastAsia="Arial" w:hAnsi="Arial" w:cs="Arial"/>
          <w:i/>
          <w:iCs/>
          <w:sz w:val="22"/>
          <w:lang w:val="es-CO"/>
        </w:rPr>
        <w:t>ii)</w:t>
      </w:r>
      <w:r w:rsidRPr="00446B32">
        <w:rPr>
          <w:rFonts w:ascii="Arial" w:eastAsia="Arial" w:hAnsi="Arial" w:cs="Arial"/>
          <w:sz w:val="22"/>
          <w:lang w:val="es-CO"/>
        </w:rPr>
        <w:t xml:space="preserve"> estudio jurídico de títulos para determinar los propietarios y los poseedores, precisar el saneamiento, las afectaciones, gravámenes al dominio y medidas cautelares que pesan sobre el predio y la necesidad de aclarar la cabida y/o linderos; </w:t>
      </w:r>
      <w:r w:rsidRPr="009A0366">
        <w:rPr>
          <w:rFonts w:ascii="Arial" w:eastAsia="Arial" w:hAnsi="Arial" w:cs="Arial"/>
          <w:i/>
          <w:iCs/>
          <w:sz w:val="22"/>
          <w:lang w:val="es-CO"/>
        </w:rPr>
        <w:t>iii)</w:t>
      </w:r>
      <w:r w:rsidRPr="00446B32">
        <w:rPr>
          <w:rFonts w:ascii="Arial" w:eastAsia="Arial" w:hAnsi="Arial" w:cs="Arial"/>
          <w:sz w:val="22"/>
          <w:lang w:val="es-CO"/>
        </w:rPr>
        <w:t xml:space="preserve"> avalúos de</w:t>
      </w:r>
      <w:r w:rsidR="00293C46">
        <w:rPr>
          <w:rFonts w:ascii="Arial" w:eastAsia="Arial" w:hAnsi="Arial" w:cs="Arial"/>
          <w:sz w:val="22"/>
          <w:lang w:val="es-CO"/>
        </w:rPr>
        <w:t xml:space="preserve"> los inmuebles </w:t>
      </w:r>
      <w:r w:rsidRPr="00446B32">
        <w:rPr>
          <w:rFonts w:ascii="Arial" w:eastAsia="Arial" w:hAnsi="Arial" w:cs="Arial"/>
          <w:sz w:val="22"/>
          <w:lang w:val="es-CO"/>
        </w:rPr>
        <w:t xml:space="preserve">y sus mejoras, según el caso; </w:t>
      </w:r>
      <w:r w:rsidR="00293C46">
        <w:rPr>
          <w:rFonts w:ascii="Arial" w:eastAsia="Arial" w:hAnsi="Arial" w:cs="Arial"/>
          <w:sz w:val="22"/>
          <w:lang w:val="es-CO"/>
        </w:rPr>
        <w:t xml:space="preserve">y </w:t>
      </w:r>
      <w:r w:rsidRPr="009A0366">
        <w:rPr>
          <w:rFonts w:ascii="Arial" w:eastAsia="Arial" w:hAnsi="Arial" w:cs="Arial"/>
          <w:i/>
          <w:iCs/>
          <w:sz w:val="22"/>
          <w:lang w:val="es-CO"/>
        </w:rPr>
        <w:t>i</w:t>
      </w:r>
      <w:r w:rsidR="009A0366" w:rsidRPr="009A0366">
        <w:rPr>
          <w:rFonts w:ascii="Arial" w:eastAsia="Arial" w:hAnsi="Arial" w:cs="Arial"/>
          <w:i/>
          <w:iCs/>
          <w:sz w:val="22"/>
          <w:lang w:val="es-CO"/>
        </w:rPr>
        <w:t>v</w:t>
      </w:r>
      <w:r w:rsidRPr="009A0366">
        <w:rPr>
          <w:rFonts w:ascii="Arial" w:eastAsia="Arial" w:hAnsi="Arial" w:cs="Arial"/>
          <w:i/>
          <w:iCs/>
          <w:sz w:val="22"/>
          <w:lang w:val="es-CO"/>
        </w:rPr>
        <w:t xml:space="preserve">) </w:t>
      </w:r>
      <w:r w:rsidRPr="00446B32">
        <w:rPr>
          <w:rFonts w:ascii="Arial" w:eastAsia="Arial" w:hAnsi="Arial" w:cs="Arial"/>
          <w:sz w:val="22"/>
          <w:lang w:val="es-CO"/>
        </w:rPr>
        <w:t>proceso jurídico de adquisición</w:t>
      </w:r>
      <w:r w:rsidR="00965263">
        <w:rPr>
          <w:rFonts w:ascii="Arial" w:eastAsia="Arial" w:hAnsi="Arial" w:cs="Arial"/>
          <w:sz w:val="22"/>
          <w:lang w:val="es-CO"/>
        </w:rPr>
        <w:t xml:space="preserve"> del bien o la obtención de su disponibilidad bien sea </w:t>
      </w:r>
      <w:r w:rsidRPr="00446B32">
        <w:rPr>
          <w:rFonts w:ascii="Arial" w:eastAsia="Arial" w:hAnsi="Arial" w:cs="Arial"/>
          <w:sz w:val="22"/>
          <w:lang w:val="es-CO"/>
        </w:rPr>
        <w:t>por enajenación voluntaria, que comprende</w:t>
      </w:r>
      <w:r w:rsidR="00965263">
        <w:rPr>
          <w:rFonts w:ascii="Arial" w:eastAsia="Arial" w:hAnsi="Arial" w:cs="Arial"/>
          <w:sz w:val="22"/>
          <w:lang w:val="es-CO"/>
        </w:rPr>
        <w:t>, como atrás se explicó,</w:t>
      </w:r>
      <w:r w:rsidRPr="00446B32">
        <w:rPr>
          <w:rFonts w:ascii="Arial" w:eastAsia="Arial" w:hAnsi="Arial" w:cs="Arial"/>
          <w:sz w:val="22"/>
          <w:lang w:val="es-CO"/>
        </w:rPr>
        <w:t xml:space="preserve"> la elaboración de la oferta formal de compra y</w:t>
      </w:r>
      <w:r w:rsidR="00965263">
        <w:rPr>
          <w:rFonts w:ascii="Arial" w:eastAsia="Arial" w:hAnsi="Arial" w:cs="Arial"/>
          <w:sz w:val="22"/>
          <w:lang w:val="es-CO"/>
        </w:rPr>
        <w:t xml:space="preserve"> </w:t>
      </w:r>
      <w:r w:rsidRPr="00446B32">
        <w:rPr>
          <w:rFonts w:ascii="Arial" w:eastAsia="Arial" w:hAnsi="Arial" w:cs="Arial"/>
          <w:sz w:val="22"/>
          <w:lang w:val="es-CO"/>
        </w:rPr>
        <w:t>el ofrecimiento de mejoras, la notificación de la oferta formal de compra, la inscripción de la oferta, la aceptación de la oferta</w:t>
      </w:r>
      <w:r w:rsidR="00965263">
        <w:rPr>
          <w:rFonts w:ascii="Arial" w:eastAsia="Arial" w:hAnsi="Arial" w:cs="Arial"/>
          <w:sz w:val="22"/>
          <w:lang w:val="es-CO"/>
        </w:rPr>
        <w:t xml:space="preserve"> y</w:t>
      </w:r>
      <w:r w:rsidRPr="00446B32">
        <w:rPr>
          <w:rFonts w:ascii="Arial" w:eastAsia="Arial" w:hAnsi="Arial" w:cs="Arial"/>
          <w:sz w:val="22"/>
          <w:lang w:val="es-CO"/>
        </w:rPr>
        <w:t xml:space="preserve"> la escrituración e inscripción de la compraventa</w:t>
      </w:r>
      <w:r w:rsidR="00965263">
        <w:rPr>
          <w:rFonts w:ascii="Arial" w:eastAsia="Arial" w:hAnsi="Arial" w:cs="Arial"/>
          <w:sz w:val="22"/>
          <w:lang w:val="es-CO"/>
        </w:rPr>
        <w:t xml:space="preserve">; </w:t>
      </w:r>
      <w:r w:rsidR="00293C46">
        <w:rPr>
          <w:rFonts w:ascii="Arial" w:eastAsia="Arial" w:hAnsi="Arial" w:cs="Arial"/>
          <w:sz w:val="22"/>
          <w:lang w:val="es-CO"/>
        </w:rPr>
        <w:t xml:space="preserve">y, en caso de esta etapa, la </w:t>
      </w:r>
      <w:r w:rsidRPr="00446B32">
        <w:rPr>
          <w:rFonts w:ascii="Arial" w:eastAsia="Arial" w:hAnsi="Arial" w:cs="Arial"/>
          <w:sz w:val="22"/>
          <w:lang w:val="es-CO"/>
        </w:rPr>
        <w:t>expropiación judicial</w:t>
      </w:r>
      <w:r w:rsidR="00965263">
        <w:rPr>
          <w:rFonts w:ascii="Arial" w:eastAsia="Arial" w:hAnsi="Arial" w:cs="Arial"/>
          <w:sz w:val="22"/>
          <w:lang w:val="es-CO"/>
        </w:rPr>
        <w:t xml:space="preserve"> con</w:t>
      </w:r>
      <w:r w:rsidRPr="00446B32">
        <w:rPr>
          <w:rFonts w:ascii="Arial" w:eastAsia="Arial" w:hAnsi="Arial" w:cs="Arial"/>
          <w:sz w:val="22"/>
          <w:lang w:val="es-CO"/>
        </w:rPr>
        <w:t xml:space="preserve"> la presentación de la demanda</w:t>
      </w:r>
      <w:r w:rsidR="00965263">
        <w:rPr>
          <w:rFonts w:ascii="Arial" w:eastAsia="Arial" w:hAnsi="Arial" w:cs="Arial"/>
          <w:sz w:val="22"/>
          <w:lang w:val="es-CO"/>
        </w:rPr>
        <w:t xml:space="preserve"> u</w:t>
      </w:r>
      <w:r w:rsidRPr="00446B32">
        <w:rPr>
          <w:rFonts w:ascii="Arial" w:eastAsia="Arial" w:hAnsi="Arial" w:cs="Arial"/>
          <w:sz w:val="22"/>
          <w:lang w:val="es-CO"/>
        </w:rPr>
        <w:t xml:space="preserve"> otras gestiones judiciales como la restitución de bienes de uso público</w:t>
      </w:r>
      <w:r w:rsidR="00F108E5">
        <w:rPr>
          <w:rStyle w:val="Refdenotaalpie"/>
          <w:rFonts w:ascii="Arial" w:eastAsia="Arial" w:hAnsi="Arial" w:cs="Arial"/>
          <w:sz w:val="22"/>
          <w:lang w:val="es-CO"/>
        </w:rPr>
        <w:footnoteReference w:id="22"/>
      </w:r>
      <w:r w:rsidRPr="00446B32">
        <w:rPr>
          <w:rFonts w:ascii="Arial" w:eastAsia="Arial" w:hAnsi="Arial" w:cs="Arial"/>
          <w:sz w:val="22"/>
          <w:lang w:val="es-CO"/>
        </w:rPr>
        <w:t>.</w:t>
      </w:r>
    </w:p>
    <w:p w14:paraId="76891495" w14:textId="35A22640" w:rsidR="009756AC" w:rsidRDefault="007D73BA" w:rsidP="00834E85">
      <w:pPr>
        <w:widowControl w:val="0"/>
        <w:autoSpaceDE w:val="0"/>
        <w:autoSpaceDN w:val="0"/>
        <w:spacing w:after="120"/>
        <w:ind w:firstLine="709"/>
        <w:rPr>
          <w:rFonts w:ascii="Arial" w:eastAsia="Arial" w:hAnsi="Arial" w:cs="Arial"/>
          <w:sz w:val="22"/>
          <w:lang w:val="es-ES"/>
        </w:rPr>
      </w:pPr>
      <w:r>
        <w:rPr>
          <w:rFonts w:ascii="Arial" w:eastAsia="Arial" w:hAnsi="Arial" w:cs="Arial"/>
          <w:sz w:val="22"/>
          <w:lang w:val="es-CO"/>
        </w:rPr>
        <w:t>Igualmente</w:t>
      </w:r>
      <w:r w:rsidRPr="007D73BA">
        <w:rPr>
          <w:rFonts w:ascii="Arial" w:eastAsia="Arial" w:hAnsi="Arial" w:cs="Arial"/>
          <w:sz w:val="22"/>
          <w:lang w:val="es-CO"/>
        </w:rPr>
        <w:t xml:space="preserve">, </w:t>
      </w:r>
      <w:r w:rsidR="00AF23A0">
        <w:rPr>
          <w:rFonts w:ascii="Arial" w:eastAsia="Arial" w:hAnsi="Arial" w:cs="Arial"/>
          <w:sz w:val="22"/>
          <w:lang w:val="es-CO"/>
        </w:rPr>
        <w:t xml:space="preserve">la </w:t>
      </w:r>
      <w:r w:rsidR="00AF23A0" w:rsidRPr="00AF23A0">
        <w:rPr>
          <w:rFonts w:ascii="Arial" w:eastAsia="Arial" w:hAnsi="Arial" w:cs="Arial"/>
          <w:sz w:val="22"/>
          <w:lang w:val="es-CO"/>
        </w:rPr>
        <w:t xml:space="preserve">Ley 1682 de 2013 </w:t>
      </w:r>
      <w:r>
        <w:rPr>
          <w:rFonts w:ascii="Arial" w:eastAsia="Arial" w:hAnsi="Arial" w:cs="Arial"/>
          <w:sz w:val="22"/>
          <w:lang w:val="es-CO"/>
        </w:rPr>
        <w:t xml:space="preserve">determina </w:t>
      </w:r>
      <w:r w:rsidRPr="007D73BA">
        <w:rPr>
          <w:rFonts w:ascii="Arial" w:eastAsia="Arial" w:hAnsi="Arial" w:cs="Arial"/>
          <w:sz w:val="22"/>
          <w:lang w:val="es-CO"/>
        </w:rPr>
        <w:t>distintas fases para la elaboración y contratación de los estudios de viabilidad de un proyecto de infraestructura de transporte</w:t>
      </w:r>
      <w:r>
        <w:rPr>
          <w:rFonts w:ascii="Arial" w:eastAsia="Arial" w:hAnsi="Arial" w:cs="Arial"/>
          <w:sz w:val="22"/>
          <w:lang w:val="es-CO"/>
        </w:rPr>
        <w:t xml:space="preserve">, las cuales </w:t>
      </w:r>
      <w:r w:rsidRPr="007D73BA">
        <w:rPr>
          <w:rFonts w:ascii="Arial" w:eastAsia="Arial" w:hAnsi="Arial" w:cs="Arial"/>
          <w:sz w:val="22"/>
          <w:lang w:val="es-CO"/>
        </w:rPr>
        <w:t xml:space="preserve">deben tenerse en cuenta en la preparación de los diversos estudios de ingeniería </w:t>
      </w:r>
      <w:r>
        <w:rPr>
          <w:rFonts w:ascii="Arial" w:eastAsia="Arial" w:hAnsi="Arial" w:cs="Arial"/>
          <w:sz w:val="22"/>
          <w:lang w:val="es-CO"/>
        </w:rPr>
        <w:t xml:space="preserve">y la elaboración de diseños </w:t>
      </w:r>
      <w:r w:rsidRPr="007D73BA">
        <w:rPr>
          <w:rFonts w:ascii="Arial" w:eastAsia="Arial" w:hAnsi="Arial" w:cs="Arial"/>
          <w:sz w:val="22"/>
          <w:lang w:val="es-CO"/>
        </w:rPr>
        <w:t>que se adelanten para la ejecución de los proyectos de infraestructura</w:t>
      </w:r>
      <w:r>
        <w:rPr>
          <w:rFonts w:ascii="Arial" w:eastAsia="Arial" w:hAnsi="Arial" w:cs="Arial"/>
          <w:sz w:val="22"/>
          <w:lang w:val="es-CO"/>
        </w:rPr>
        <w:t xml:space="preserve">. </w:t>
      </w:r>
      <w:r w:rsidR="009756AC">
        <w:rPr>
          <w:rFonts w:ascii="Arial" w:eastAsia="Arial" w:hAnsi="Arial" w:cs="Arial"/>
          <w:sz w:val="22"/>
          <w:lang w:val="es-CO"/>
        </w:rPr>
        <w:t>E</w:t>
      </w:r>
      <w:r w:rsidR="009756AC" w:rsidRPr="002B1F66">
        <w:rPr>
          <w:rFonts w:ascii="Arial" w:eastAsia="Arial" w:hAnsi="Arial" w:cs="Arial"/>
          <w:sz w:val="22"/>
          <w:lang w:val="es-ES"/>
        </w:rPr>
        <w:t>l artículo 12</w:t>
      </w:r>
      <w:r w:rsidR="00AF23A0">
        <w:rPr>
          <w:rFonts w:ascii="Arial" w:eastAsia="Arial" w:hAnsi="Arial" w:cs="Arial"/>
          <w:sz w:val="22"/>
          <w:lang w:val="es-ES"/>
        </w:rPr>
        <w:t xml:space="preserve"> de esta normativa</w:t>
      </w:r>
      <w:r w:rsidR="009756AC" w:rsidRPr="002B1F66">
        <w:rPr>
          <w:rFonts w:ascii="Arial" w:eastAsia="Arial" w:hAnsi="Arial" w:cs="Arial"/>
          <w:sz w:val="22"/>
          <w:lang w:val="es-ES"/>
        </w:rPr>
        <w:t xml:space="preserve"> define y clasifica los diversos estudios de ingeniería para la ejecución de los proyectos de infraestructura en</w:t>
      </w:r>
      <w:bookmarkStart w:id="18" w:name="_Hlk79145269"/>
      <w:r w:rsidR="009756AC" w:rsidRPr="002B1F66">
        <w:rPr>
          <w:rFonts w:ascii="Arial" w:eastAsia="Arial" w:hAnsi="Arial" w:cs="Arial"/>
          <w:sz w:val="22"/>
          <w:lang w:val="es-ES"/>
        </w:rPr>
        <w:t>: i) fase I – prefactibilidad, ii) fase II –factibilidad y iii) fase III – estudios y diseños</w:t>
      </w:r>
      <w:r w:rsidR="009756AC" w:rsidRPr="002B1F66">
        <w:rPr>
          <w:rFonts w:ascii="Arial" w:eastAsia="Arial" w:hAnsi="Arial" w:cs="Arial"/>
          <w:spacing w:val="-1"/>
          <w:sz w:val="22"/>
          <w:lang w:val="es-ES"/>
        </w:rPr>
        <w:t xml:space="preserve"> </w:t>
      </w:r>
      <w:r w:rsidR="009756AC" w:rsidRPr="002B1F66">
        <w:rPr>
          <w:rFonts w:ascii="Arial" w:eastAsia="Arial" w:hAnsi="Arial" w:cs="Arial"/>
          <w:sz w:val="22"/>
          <w:lang w:val="es-ES"/>
        </w:rPr>
        <w:t>definitivos.</w:t>
      </w:r>
      <w:bookmarkEnd w:id="18"/>
    </w:p>
    <w:p w14:paraId="3F7F360D" w14:textId="596CDDFA" w:rsidR="00547F1B" w:rsidRPr="004A5550" w:rsidRDefault="009756AC" w:rsidP="00834E85">
      <w:pPr>
        <w:widowControl w:val="0"/>
        <w:autoSpaceDE w:val="0"/>
        <w:autoSpaceDN w:val="0"/>
        <w:spacing w:after="120"/>
        <w:ind w:firstLine="709"/>
        <w:rPr>
          <w:rFonts w:ascii="Arial" w:eastAsia="Times New Roman" w:hAnsi="Arial" w:cs="Arial"/>
          <w:sz w:val="22"/>
          <w:lang w:val="es-CO" w:eastAsia="es-ES_tradnl"/>
        </w:rPr>
      </w:pPr>
      <w:r w:rsidRPr="002B1F66">
        <w:rPr>
          <w:rFonts w:ascii="Arial" w:eastAsia="Arial" w:hAnsi="Arial" w:cs="Arial"/>
          <w:sz w:val="22"/>
          <w:lang w:val="es-ES"/>
        </w:rPr>
        <w:t xml:space="preserve">En los estudios de «Fase 1. Prefactibilidad» se realiza el prediseño aproximado del proyecto, presentando alternativas y </w:t>
      </w:r>
      <w:r w:rsidR="00B11DAF">
        <w:rPr>
          <w:rFonts w:ascii="Arial" w:eastAsia="Arial" w:hAnsi="Arial" w:cs="Arial"/>
          <w:sz w:val="22"/>
          <w:lang w:val="es-ES"/>
        </w:rPr>
        <w:t xml:space="preserve">se </w:t>
      </w:r>
      <w:r w:rsidRPr="002B1F66">
        <w:rPr>
          <w:rFonts w:ascii="Arial" w:eastAsia="Arial" w:hAnsi="Arial" w:cs="Arial"/>
          <w:sz w:val="22"/>
          <w:lang w:val="es-ES"/>
        </w:rPr>
        <w:t>realiza la evaluación económica preliminar recurriendo a costos obtenidos en proyectos con condiciones similares, utilizando modelos de simulación debidamente aprobados por las entidades solicitantes. En el estudio de «Fase 2. Factibilidad» se debe diseñar el proyecto y efectuar la evaluación económica final, y, además, tiene por finalidad establecer si el proyecto es factible para su ejecución, considerando todos los aspectos relacionados con el mismo. Finalmente, en el estudio de «Fase 3. Estudios y diseños definitivos» se deben elaborar los diseños detallados tanto geométrico como de todas las estructuras y obras que se requieran, de tal forma que un constructor pueda materializar el proyecto</w:t>
      </w:r>
      <w:r w:rsidRPr="002B1F66">
        <w:rPr>
          <w:rFonts w:ascii="Arial" w:eastAsia="Arial" w:hAnsi="Arial" w:cs="Arial"/>
          <w:sz w:val="22"/>
          <w:vertAlign w:val="superscript"/>
          <w:lang w:val="es-ES"/>
        </w:rPr>
        <w:footnoteReference w:id="23"/>
      </w:r>
      <w:r w:rsidRPr="002B1F66">
        <w:rPr>
          <w:rFonts w:ascii="Arial" w:eastAsia="Arial" w:hAnsi="Arial" w:cs="Arial"/>
          <w:sz w:val="22"/>
          <w:lang w:val="es-ES"/>
        </w:rPr>
        <w:t xml:space="preserve">. </w:t>
      </w:r>
      <w:bookmarkStart w:id="19" w:name="_Hlk79136447"/>
      <w:r w:rsidR="004A5550">
        <w:rPr>
          <w:rFonts w:ascii="Arial" w:eastAsia="Times New Roman" w:hAnsi="Arial" w:cs="Arial"/>
          <w:sz w:val="22"/>
          <w:lang w:val="es-CO" w:eastAsia="es-ES_tradnl"/>
        </w:rPr>
        <w:t>De este modo, e</w:t>
      </w:r>
      <w:r w:rsidR="004A5550" w:rsidRPr="00C90C72">
        <w:rPr>
          <w:rFonts w:ascii="Arial" w:eastAsia="Times New Roman" w:hAnsi="Arial" w:cs="Arial"/>
          <w:sz w:val="22"/>
          <w:lang w:val="es-CO" w:eastAsia="es-ES_tradnl"/>
        </w:rPr>
        <w:t xml:space="preserve">l procedimiento de adquisición </w:t>
      </w:r>
      <w:r w:rsidR="004A5550" w:rsidRPr="00C90C72">
        <w:rPr>
          <w:rFonts w:ascii="Arial" w:eastAsia="Times New Roman" w:hAnsi="Arial" w:cs="Arial"/>
          <w:sz w:val="22"/>
          <w:lang w:val="es-CO" w:eastAsia="es-ES_tradnl"/>
        </w:rPr>
        <w:lastRenderedPageBreak/>
        <w:t>predial inicia</w:t>
      </w:r>
      <w:r w:rsidR="004A5550">
        <w:rPr>
          <w:rFonts w:ascii="Arial" w:eastAsia="Times New Roman" w:hAnsi="Arial" w:cs="Arial"/>
          <w:sz w:val="22"/>
          <w:lang w:val="es-CO" w:eastAsia="es-ES_tradnl"/>
        </w:rPr>
        <w:t xml:space="preserve"> desde</w:t>
      </w:r>
      <w:r w:rsidR="004A5550" w:rsidRPr="00C90C72">
        <w:rPr>
          <w:rFonts w:ascii="Arial" w:eastAsia="Times New Roman" w:hAnsi="Arial" w:cs="Arial"/>
          <w:sz w:val="22"/>
          <w:lang w:val="es-CO" w:eastAsia="es-ES_tradnl"/>
        </w:rPr>
        <w:t xml:space="preserve"> la </w:t>
      </w:r>
      <w:r w:rsidR="004A5550">
        <w:rPr>
          <w:rFonts w:ascii="Arial" w:eastAsia="Times New Roman" w:hAnsi="Arial" w:cs="Arial"/>
          <w:sz w:val="22"/>
          <w:lang w:val="es-CO" w:eastAsia="es-ES_tradnl"/>
        </w:rPr>
        <w:t xml:space="preserve">misma </w:t>
      </w:r>
      <w:r w:rsidR="004A5550" w:rsidRPr="00C90C72">
        <w:rPr>
          <w:rFonts w:ascii="Arial" w:eastAsia="Times New Roman" w:hAnsi="Arial" w:cs="Arial"/>
          <w:sz w:val="22"/>
          <w:lang w:val="es-CO" w:eastAsia="es-ES_tradnl"/>
        </w:rPr>
        <w:t>planificación y formulación del proyecto u obra pública</w:t>
      </w:r>
      <w:r w:rsidR="004A5550">
        <w:rPr>
          <w:rFonts w:ascii="Arial" w:eastAsia="Times New Roman" w:hAnsi="Arial" w:cs="Arial"/>
          <w:sz w:val="22"/>
          <w:lang w:val="es-CO" w:eastAsia="es-ES_tradnl"/>
        </w:rPr>
        <w:t xml:space="preserve">, de tal forma que se pueda </w:t>
      </w:r>
      <w:r w:rsidR="004A5550" w:rsidRPr="00C90C72">
        <w:rPr>
          <w:rFonts w:ascii="Arial" w:eastAsia="Times New Roman" w:hAnsi="Arial" w:cs="Arial"/>
          <w:sz w:val="22"/>
          <w:lang w:val="es-CO" w:eastAsia="es-ES_tradnl"/>
        </w:rPr>
        <w:t>obte</w:t>
      </w:r>
      <w:r w:rsidR="004A5550">
        <w:rPr>
          <w:rFonts w:ascii="Arial" w:eastAsia="Times New Roman" w:hAnsi="Arial" w:cs="Arial"/>
          <w:sz w:val="22"/>
          <w:lang w:val="es-CO" w:eastAsia="es-ES_tradnl"/>
        </w:rPr>
        <w:t>ner</w:t>
      </w:r>
      <w:r w:rsidR="004A5550" w:rsidRPr="00C90C72">
        <w:rPr>
          <w:rFonts w:ascii="Arial" w:eastAsia="Times New Roman" w:hAnsi="Arial" w:cs="Arial"/>
          <w:sz w:val="22"/>
          <w:lang w:val="es-CO" w:eastAsia="es-ES_tradnl"/>
        </w:rPr>
        <w:t xml:space="preserve"> con la debida anticipación </w:t>
      </w:r>
      <w:r w:rsidR="004A5550" w:rsidRPr="00C90C72">
        <w:rPr>
          <w:rFonts w:ascii="Arial" w:eastAsia="Arial" w:hAnsi="Arial" w:cs="Arial"/>
          <w:sz w:val="22"/>
          <w:lang w:val="es-CO"/>
        </w:rPr>
        <w:t>la titularidad y disponibilidad de</w:t>
      </w:r>
      <w:r w:rsidR="004A5550">
        <w:rPr>
          <w:rFonts w:ascii="Arial" w:eastAsia="Arial" w:hAnsi="Arial" w:cs="Arial"/>
          <w:sz w:val="22"/>
          <w:lang w:val="es-CO"/>
        </w:rPr>
        <w:t xml:space="preserve"> los</w:t>
      </w:r>
      <w:r w:rsidR="004A5550" w:rsidRPr="00C90C72">
        <w:rPr>
          <w:rFonts w:ascii="Arial" w:eastAsia="Arial" w:hAnsi="Arial" w:cs="Arial"/>
          <w:sz w:val="22"/>
          <w:lang w:val="es-CO"/>
        </w:rPr>
        <w:t xml:space="preserve"> predio</w:t>
      </w:r>
      <w:r w:rsidR="004A5550">
        <w:rPr>
          <w:rFonts w:ascii="Arial" w:eastAsia="Arial" w:hAnsi="Arial" w:cs="Arial"/>
          <w:sz w:val="22"/>
          <w:lang w:val="es-CO"/>
        </w:rPr>
        <w:t>s</w:t>
      </w:r>
      <w:r w:rsidR="004A5550" w:rsidRPr="00C90C72">
        <w:rPr>
          <w:rFonts w:ascii="Arial" w:eastAsia="Arial" w:hAnsi="Arial" w:cs="Arial"/>
          <w:sz w:val="22"/>
          <w:lang w:val="es-CO"/>
        </w:rPr>
        <w:t xml:space="preserve"> a favor de la </w:t>
      </w:r>
      <w:r w:rsidR="004A5550">
        <w:rPr>
          <w:rFonts w:ascii="Arial" w:eastAsia="Arial" w:hAnsi="Arial" w:cs="Arial"/>
          <w:sz w:val="22"/>
          <w:lang w:val="es-CO"/>
        </w:rPr>
        <w:t>entidad responsable del</w:t>
      </w:r>
      <w:r w:rsidR="004A5550" w:rsidRPr="00DD2C04">
        <w:rPr>
          <w:rFonts w:ascii="Arial" w:eastAsia="Arial" w:hAnsi="Arial" w:cs="Arial"/>
          <w:sz w:val="22"/>
          <w:lang w:val="es-CO"/>
        </w:rPr>
        <w:t xml:space="preserve"> proyecto de infraestructura de transporte</w:t>
      </w:r>
      <w:r w:rsidR="004A5550">
        <w:rPr>
          <w:rFonts w:ascii="Arial" w:eastAsia="Arial" w:hAnsi="Arial" w:cs="Arial"/>
          <w:sz w:val="22"/>
          <w:lang w:val="es-CO"/>
        </w:rPr>
        <w:t>.</w:t>
      </w:r>
    </w:p>
    <w:p w14:paraId="621024A1" w14:textId="293AD050" w:rsidR="009756AC" w:rsidRDefault="00442289" w:rsidP="00834E85">
      <w:pPr>
        <w:spacing w:after="120"/>
        <w:ind w:firstLine="708"/>
        <w:rPr>
          <w:rFonts w:ascii="Arial" w:eastAsia="Calibri" w:hAnsi="Arial" w:cs="Arial"/>
          <w:sz w:val="22"/>
          <w:lang w:val="es-CO"/>
        </w:rPr>
      </w:pPr>
      <w:r>
        <w:rPr>
          <w:rFonts w:ascii="Arial" w:eastAsia="Calibri" w:hAnsi="Arial" w:cs="Arial"/>
          <w:sz w:val="22"/>
          <w:lang w:val="es-CO"/>
        </w:rPr>
        <w:t xml:space="preserve">Como se puede </w:t>
      </w:r>
      <w:r w:rsidR="00F61A75">
        <w:rPr>
          <w:rFonts w:ascii="Arial" w:eastAsia="Calibri" w:hAnsi="Arial" w:cs="Arial"/>
          <w:sz w:val="22"/>
          <w:lang w:val="es-CO"/>
        </w:rPr>
        <w:t>concluir</w:t>
      </w:r>
      <w:r>
        <w:rPr>
          <w:rFonts w:ascii="Arial" w:eastAsia="Calibri" w:hAnsi="Arial" w:cs="Arial"/>
          <w:sz w:val="22"/>
          <w:lang w:val="es-CO"/>
        </w:rPr>
        <w:t>, la Ley 16</w:t>
      </w:r>
      <w:r w:rsidR="000B234B">
        <w:rPr>
          <w:rFonts w:ascii="Arial" w:eastAsia="Calibri" w:hAnsi="Arial" w:cs="Arial"/>
          <w:sz w:val="22"/>
          <w:lang w:val="es-CO"/>
        </w:rPr>
        <w:t>82</w:t>
      </w:r>
      <w:r>
        <w:rPr>
          <w:rFonts w:ascii="Arial" w:eastAsia="Calibri" w:hAnsi="Arial" w:cs="Arial"/>
          <w:sz w:val="22"/>
          <w:lang w:val="es-CO"/>
        </w:rPr>
        <w:t xml:space="preserve"> de 2013 y las normas que la modifican,</w:t>
      </w:r>
      <w:r w:rsidR="009756AC">
        <w:rPr>
          <w:rFonts w:ascii="Arial" w:eastAsia="Calibri" w:hAnsi="Arial" w:cs="Arial"/>
          <w:sz w:val="22"/>
          <w:lang w:val="es-CO"/>
        </w:rPr>
        <w:t xml:space="preserve"> contempla</w:t>
      </w:r>
      <w:r>
        <w:rPr>
          <w:rFonts w:ascii="Arial" w:eastAsia="Calibri" w:hAnsi="Arial" w:cs="Arial"/>
          <w:sz w:val="22"/>
          <w:lang w:val="es-CO"/>
        </w:rPr>
        <w:t>n</w:t>
      </w:r>
      <w:r w:rsidR="009756AC">
        <w:rPr>
          <w:rFonts w:ascii="Arial" w:eastAsia="Calibri" w:hAnsi="Arial" w:cs="Arial"/>
          <w:sz w:val="22"/>
          <w:lang w:val="es-CO"/>
        </w:rPr>
        <w:t xml:space="preserve"> una serie de </w:t>
      </w:r>
      <w:bookmarkStart w:id="20" w:name="_Hlk79095659"/>
      <w:r w:rsidR="009756AC">
        <w:rPr>
          <w:rFonts w:ascii="Arial" w:eastAsia="Calibri" w:hAnsi="Arial" w:cs="Arial"/>
          <w:sz w:val="22"/>
          <w:lang w:val="es-CO"/>
        </w:rPr>
        <w:t>disposiciones</w:t>
      </w:r>
      <w:r w:rsidR="000B234B">
        <w:rPr>
          <w:rFonts w:ascii="Arial" w:eastAsia="Calibri" w:hAnsi="Arial" w:cs="Arial"/>
          <w:sz w:val="22"/>
          <w:lang w:val="es-CO"/>
        </w:rPr>
        <w:t xml:space="preserve"> especiales</w:t>
      </w:r>
      <w:r w:rsidR="009756AC">
        <w:rPr>
          <w:rFonts w:ascii="Arial" w:eastAsia="Calibri" w:hAnsi="Arial" w:cs="Arial"/>
          <w:sz w:val="22"/>
          <w:lang w:val="es-CO"/>
        </w:rPr>
        <w:t xml:space="preserve"> </w:t>
      </w:r>
      <w:r w:rsidR="00E90A1B">
        <w:rPr>
          <w:rFonts w:ascii="Arial" w:eastAsia="Calibri" w:hAnsi="Arial" w:cs="Arial"/>
          <w:sz w:val="22"/>
          <w:lang w:val="es-CO"/>
        </w:rPr>
        <w:t xml:space="preserve">en materia de planeación </w:t>
      </w:r>
      <w:r w:rsidR="00F61A75" w:rsidRPr="00D953DE">
        <w:rPr>
          <w:rFonts w:ascii="Arial" w:eastAsia="Calibri" w:hAnsi="Arial" w:cs="Arial"/>
          <w:sz w:val="22"/>
          <w:lang w:val="es-CO"/>
        </w:rPr>
        <w:t xml:space="preserve">para adelantar las diversas fases de un proyecto de infraestructura de transporte, </w:t>
      </w:r>
      <w:r w:rsidR="00E90A1B">
        <w:rPr>
          <w:rFonts w:ascii="Arial" w:eastAsia="Calibri" w:hAnsi="Arial" w:cs="Arial"/>
          <w:sz w:val="22"/>
          <w:lang w:val="es-CO"/>
        </w:rPr>
        <w:t xml:space="preserve">que </w:t>
      </w:r>
      <w:r w:rsidR="000D35C0">
        <w:rPr>
          <w:rFonts w:ascii="Arial" w:eastAsia="Calibri" w:hAnsi="Arial" w:cs="Arial"/>
          <w:sz w:val="22"/>
          <w:lang w:val="es-CO"/>
        </w:rPr>
        <w:t>tienen relación con</w:t>
      </w:r>
      <w:r w:rsidR="00E90A1B">
        <w:rPr>
          <w:rFonts w:ascii="Arial" w:eastAsia="Calibri" w:hAnsi="Arial" w:cs="Arial"/>
          <w:sz w:val="22"/>
          <w:lang w:val="es-CO"/>
        </w:rPr>
        <w:t xml:space="preserve"> los estudios </w:t>
      </w:r>
      <w:r w:rsidR="008D1AC6">
        <w:rPr>
          <w:rFonts w:ascii="Arial" w:eastAsia="Calibri" w:hAnsi="Arial" w:cs="Arial"/>
          <w:sz w:val="22"/>
          <w:lang w:val="es-CO"/>
        </w:rPr>
        <w:t>técnicos</w:t>
      </w:r>
      <w:r w:rsidR="00E90A1B">
        <w:rPr>
          <w:rFonts w:ascii="Arial" w:eastAsia="Calibri" w:hAnsi="Arial" w:cs="Arial"/>
          <w:sz w:val="22"/>
          <w:lang w:val="es-CO"/>
        </w:rPr>
        <w:t xml:space="preserve">, </w:t>
      </w:r>
      <w:r w:rsidR="009756AC">
        <w:rPr>
          <w:rFonts w:ascii="Arial" w:eastAsia="Calibri" w:hAnsi="Arial" w:cs="Arial"/>
          <w:sz w:val="22"/>
          <w:lang w:val="es-CO"/>
        </w:rPr>
        <w:t xml:space="preserve">avalúos, </w:t>
      </w:r>
      <w:r w:rsidR="008D1AC6" w:rsidRPr="00D953DE">
        <w:rPr>
          <w:rFonts w:ascii="Arial" w:eastAsia="Calibri" w:hAnsi="Arial" w:cs="Arial"/>
          <w:sz w:val="22"/>
          <w:lang w:val="es-CO"/>
        </w:rPr>
        <w:t>estudios ambientales, jurídicos, financieros y presupuestales, entre otros</w:t>
      </w:r>
      <w:r w:rsidR="00F61A75" w:rsidRPr="00D953DE">
        <w:rPr>
          <w:rFonts w:ascii="Arial" w:eastAsia="Calibri" w:hAnsi="Arial" w:cs="Arial"/>
          <w:sz w:val="22"/>
          <w:lang w:val="es-CO"/>
        </w:rPr>
        <w:t xml:space="preserve">, </w:t>
      </w:r>
      <w:r w:rsidR="000D35C0">
        <w:rPr>
          <w:rFonts w:ascii="Arial" w:eastAsia="Calibri" w:hAnsi="Arial" w:cs="Arial"/>
          <w:sz w:val="22"/>
          <w:lang w:val="es-CO"/>
        </w:rPr>
        <w:t>que deben elaborarse tanto para el proyecto mismo como para</w:t>
      </w:r>
      <w:r w:rsidR="00F61A75" w:rsidRPr="00D953DE">
        <w:rPr>
          <w:rFonts w:ascii="Arial" w:eastAsia="Calibri" w:hAnsi="Arial" w:cs="Arial"/>
          <w:sz w:val="22"/>
          <w:lang w:val="es-CO"/>
        </w:rPr>
        <w:t xml:space="preserve"> los procesos contractuales que permiten ejecutar</w:t>
      </w:r>
      <w:r w:rsidR="000D35C0">
        <w:rPr>
          <w:rFonts w:ascii="Arial" w:eastAsia="Calibri" w:hAnsi="Arial" w:cs="Arial"/>
          <w:sz w:val="22"/>
          <w:lang w:val="es-CO"/>
        </w:rPr>
        <w:t>los</w:t>
      </w:r>
      <w:bookmarkEnd w:id="20"/>
      <w:r w:rsidR="00F61A75" w:rsidRPr="00D953DE">
        <w:rPr>
          <w:rFonts w:ascii="Arial" w:eastAsia="Calibri" w:hAnsi="Arial" w:cs="Arial"/>
          <w:sz w:val="22"/>
          <w:lang w:val="es-CO"/>
        </w:rPr>
        <w:t>.</w:t>
      </w:r>
      <w:r w:rsidR="008D1AC6">
        <w:rPr>
          <w:rFonts w:ascii="Arial" w:eastAsia="Calibri" w:hAnsi="Arial" w:cs="Arial"/>
          <w:sz w:val="22"/>
          <w:lang w:val="es-CO"/>
        </w:rPr>
        <w:t xml:space="preserve"> </w:t>
      </w:r>
      <w:r w:rsidR="00F265FA">
        <w:rPr>
          <w:rFonts w:ascii="Arial" w:eastAsia="Calibri" w:hAnsi="Arial" w:cs="Arial"/>
          <w:sz w:val="22"/>
          <w:lang w:val="es-CO"/>
        </w:rPr>
        <w:t>En consecuencia, e</w:t>
      </w:r>
      <w:r w:rsidR="00D81797">
        <w:rPr>
          <w:rFonts w:ascii="Arial" w:eastAsia="Calibri" w:hAnsi="Arial" w:cs="Arial"/>
          <w:sz w:val="22"/>
          <w:lang w:val="es-CO"/>
        </w:rPr>
        <w:t>stas</w:t>
      </w:r>
      <w:r w:rsidR="009756AC">
        <w:rPr>
          <w:rFonts w:ascii="Arial" w:eastAsia="Calibri" w:hAnsi="Arial" w:cs="Arial"/>
          <w:sz w:val="22"/>
          <w:lang w:val="es-CO"/>
        </w:rPr>
        <w:t xml:space="preserve"> disposiciones</w:t>
      </w:r>
      <w:r w:rsidR="00D81797">
        <w:rPr>
          <w:rFonts w:ascii="Arial" w:eastAsia="Calibri" w:hAnsi="Arial" w:cs="Arial"/>
          <w:sz w:val="22"/>
          <w:lang w:val="es-CO"/>
        </w:rPr>
        <w:t xml:space="preserve"> deben </w:t>
      </w:r>
      <w:r w:rsidR="009756AC">
        <w:rPr>
          <w:rFonts w:ascii="Arial" w:eastAsia="Calibri" w:hAnsi="Arial" w:cs="Arial"/>
          <w:sz w:val="22"/>
          <w:lang w:val="es-CO"/>
        </w:rPr>
        <w:t>cumplir</w:t>
      </w:r>
      <w:r w:rsidR="00D81797">
        <w:rPr>
          <w:rFonts w:ascii="Arial" w:eastAsia="Calibri" w:hAnsi="Arial" w:cs="Arial"/>
          <w:sz w:val="22"/>
          <w:lang w:val="es-CO"/>
        </w:rPr>
        <w:t>se</w:t>
      </w:r>
      <w:r w:rsidR="009756AC">
        <w:rPr>
          <w:rFonts w:ascii="Arial" w:eastAsia="Calibri" w:hAnsi="Arial" w:cs="Arial"/>
          <w:sz w:val="22"/>
          <w:lang w:val="es-CO"/>
        </w:rPr>
        <w:t xml:space="preserve"> </w:t>
      </w:r>
      <w:r w:rsidR="00D81797">
        <w:rPr>
          <w:rFonts w:ascii="Arial" w:eastAsia="Calibri" w:hAnsi="Arial" w:cs="Arial"/>
          <w:sz w:val="22"/>
          <w:lang w:val="es-CO"/>
        </w:rPr>
        <w:t xml:space="preserve">para adelantar </w:t>
      </w:r>
      <w:r w:rsidR="009756AC">
        <w:rPr>
          <w:rFonts w:ascii="Arial" w:eastAsia="Calibri" w:hAnsi="Arial" w:cs="Arial"/>
          <w:sz w:val="22"/>
          <w:lang w:val="es-CO"/>
        </w:rPr>
        <w:t>los estudios previos de los proyectos</w:t>
      </w:r>
      <w:r w:rsidR="00D81797">
        <w:rPr>
          <w:rFonts w:ascii="Arial" w:eastAsia="Calibri" w:hAnsi="Arial" w:cs="Arial"/>
          <w:sz w:val="22"/>
          <w:lang w:val="es-CO"/>
        </w:rPr>
        <w:t xml:space="preserve"> de infraestructura de transporte</w:t>
      </w:r>
      <w:r w:rsidR="009756AC">
        <w:rPr>
          <w:rFonts w:ascii="Arial" w:eastAsia="Calibri" w:hAnsi="Arial" w:cs="Arial"/>
          <w:sz w:val="22"/>
          <w:lang w:val="es-CO"/>
        </w:rPr>
        <w:t xml:space="preserve">, sin perjuicio </w:t>
      </w:r>
      <w:r w:rsidR="003541F4">
        <w:rPr>
          <w:rFonts w:ascii="Arial" w:eastAsia="Calibri" w:hAnsi="Arial" w:cs="Arial"/>
          <w:sz w:val="22"/>
          <w:lang w:val="es-CO"/>
        </w:rPr>
        <w:t xml:space="preserve">de </w:t>
      </w:r>
      <w:r w:rsidR="009756AC">
        <w:rPr>
          <w:rFonts w:ascii="Arial" w:eastAsia="Calibri" w:hAnsi="Arial" w:cs="Arial"/>
          <w:sz w:val="22"/>
          <w:lang w:val="es-CO"/>
        </w:rPr>
        <w:t xml:space="preserve">que en lo no regulado </w:t>
      </w:r>
      <w:r w:rsidR="003541F4">
        <w:rPr>
          <w:rFonts w:ascii="Arial" w:eastAsia="Calibri" w:hAnsi="Arial" w:cs="Arial"/>
          <w:sz w:val="22"/>
          <w:lang w:val="es-CO"/>
        </w:rPr>
        <w:t xml:space="preserve">y siempre que admita la remisión </w:t>
      </w:r>
      <w:r w:rsidR="009756AC">
        <w:rPr>
          <w:rFonts w:ascii="Arial" w:eastAsia="Calibri" w:hAnsi="Arial" w:cs="Arial"/>
          <w:sz w:val="22"/>
          <w:lang w:val="es-CO"/>
        </w:rPr>
        <w:t>se apliquen las disposiciones generales</w:t>
      </w:r>
      <w:r w:rsidR="005A571B">
        <w:rPr>
          <w:rFonts w:ascii="Arial" w:eastAsia="Calibri" w:hAnsi="Arial" w:cs="Arial"/>
          <w:sz w:val="22"/>
          <w:lang w:val="es-CO"/>
        </w:rPr>
        <w:t xml:space="preserve"> que rigen los procesos contractuales de las entidad</w:t>
      </w:r>
      <w:r w:rsidR="00A25C1D">
        <w:rPr>
          <w:rFonts w:ascii="Arial" w:eastAsia="Calibri" w:hAnsi="Arial" w:cs="Arial"/>
          <w:sz w:val="22"/>
          <w:lang w:val="es-CO"/>
        </w:rPr>
        <w:t>es</w:t>
      </w:r>
      <w:r w:rsidR="005A571B">
        <w:rPr>
          <w:rFonts w:ascii="Arial" w:eastAsia="Calibri" w:hAnsi="Arial" w:cs="Arial"/>
          <w:sz w:val="22"/>
          <w:lang w:val="es-CO"/>
        </w:rPr>
        <w:t xml:space="preserve"> estatales responsables de ellos</w:t>
      </w:r>
      <w:r w:rsidR="009756AC">
        <w:rPr>
          <w:rFonts w:ascii="Arial" w:eastAsia="Calibri" w:hAnsi="Arial" w:cs="Arial"/>
          <w:sz w:val="22"/>
          <w:lang w:val="es-CO"/>
        </w:rPr>
        <w:t>.</w:t>
      </w:r>
    </w:p>
    <w:p w14:paraId="5679040F" w14:textId="408C977D" w:rsidR="006E3A06" w:rsidRPr="00A95341" w:rsidRDefault="00D4516B" w:rsidP="00F61A75">
      <w:pPr>
        <w:spacing w:after="0"/>
        <w:ind w:firstLine="708"/>
        <w:rPr>
          <w:rFonts w:ascii="Arial" w:eastAsia="Calibri" w:hAnsi="Arial" w:cs="Arial"/>
          <w:sz w:val="22"/>
          <w:lang w:val="es-CO"/>
        </w:rPr>
      </w:pPr>
      <w:r w:rsidRPr="00A95341">
        <w:rPr>
          <w:rFonts w:ascii="Arial" w:eastAsia="Calibri" w:hAnsi="Arial" w:cs="Arial"/>
          <w:sz w:val="22"/>
          <w:lang w:val="es-CO"/>
        </w:rPr>
        <w:t>Con todo</w:t>
      </w:r>
      <w:r w:rsidR="006E3A06" w:rsidRPr="00A95341">
        <w:rPr>
          <w:rFonts w:ascii="Arial" w:eastAsia="Calibri" w:hAnsi="Arial" w:cs="Arial"/>
          <w:sz w:val="22"/>
          <w:lang w:val="es-CO"/>
        </w:rPr>
        <w:t>, al momento de materializarse el proyecto de infraestructura</w:t>
      </w:r>
      <w:r w:rsidR="00D25D60" w:rsidRPr="00A95341">
        <w:rPr>
          <w:rFonts w:ascii="Arial" w:eastAsia="Calibri" w:hAnsi="Arial" w:cs="Arial"/>
          <w:sz w:val="22"/>
          <w:lang w:val="es-CO"/>
        </w:rPr>
        <w:t xml:space="preserve"> vial</w:t>
      </w:r>
      <w:r w:rsidR="006E3A06" w:rsidRPr="00A95341">
        <w:rPr>
          <w:rFonts w:ascii="Arial" w:eastAsia="Calibri" w:hAnsi="Arial" w:cs="Arial"/>
          <w:sz w:val="22"/>
          <w:lang w:val="es-CO"/>
        </w:rPr>
        <w:t xml:space="preserve"> y una vez </w:t>
      </w:r>
      <w:r w:rsidR="00D25D60" w:rsidRPr="00A95341">
        <w:rPr>
          <w:rFonts w:ascii="Arial" w:eastAsia="Calibri" w:hAnsi="Arial" w:cs="Arial"/>
          <w:sz w:val="22"/>
          <w:lang w:val="es-CO"/>
        </w:rPr>
        <w:t>hayan</w:t>
      </w:r>
      <w:r w:rsidR="006E3A06" w:rsidRPr="00A95341">
        <w:rPr>
          <w:rFonts w:ascii="Arial" w:eastAsia="Calibri" w:hAnsi="Arial" w:cs="Arial"/>
          <w:sz w:val="22"/>
          <w:lang w:val="es-CO"/>
        </w:rPr>
        <w:t xml:space="preserve"> sido adquiridos los predios, por ejemplo, a través del procedimiento de enajenación directa arriba explicado, la entidad o entidades encargadas de ejecutarlo</w:t>
      </w:r>
      <w:r w:rsidR="00D25D60" w:rsidRPr="00A95341">
        <w:rPr>
          <w:rFonts w:ascii="Arial" w:eastAsia="Calibri" w:hAnsi="Arial" w:cs="Arial"/>
          <w:sz w:val="22"/>
          <w:lang w:val="es-CO"/>
        </w:rPr>
        <w:t>,</w:t>
      </w:r>
      <w:r w:rsidR="006E3A06" w:rsidRPr="00A95341">
        <w:rPr>
          <w:rFonts w:ascii="Arial" w:eastAsia="Calibri" w:hAnsi="Arial" w:cs="Arial"/>
          <w:sz w:val="22"/>
          <w:lang w:val="es-CO"/>
        </w:rPr>
        <w:t xml:space="preserve"> seguramente</w:t>
      </w:r>
      <w:r w:rsidR="00D25D60" w:rsidRPr="00A95341">
        <w:rPr>
          <w:rFonts w:ascii="Arial" w:eastAsia="Calibri" w:hAnsi="Arial" w:cs="Arial"/>
          <w:sz w:val="22"/>
          <w:lang w:val="es-CO"/>
        </w:rPr>
        <w:t>,</w:t>
      </w:r>
      <w:r w:rsidR="006E3A06" w:rsidRPr="00A95341">
        <w:rPr>
          <w:rFonts w:ascii="Arial" w:eastAsia="Calibri" w:hAnsi="Arial" w:cs="Arial"/>
          <w:sz w:val="22"/>
          <w:lang w:val="es-CO"/>
        </w:rPr>
        <w:t xml:space="preserve"> deberán llevar a cabo procesos para la selección de contratistas y celebrar contratos estatales. En ese punto, </w:t>
      </w:r>
      <w:r w:rsidR="00D25D60" w:rsidRPr="00A95341">
        <w:rPr>
          <w:rFonts w:ascii="Arial" w:eastAsia="Calibri" w:hAnsi="Arial" w:cs="Arial"/>
          <w:sz w:val="22"/>
          <w:lang w:val="es-CO"/>
        </w:rPr>
        <w:t xml:space="preserve">como resulta razonable, será necesario aplicar cabalmente el principio de planeación </w:t>
      </w:r>
      <w:r w:rsidR="00AF524D" w:rsidRPr="00A95341">
        <w:rPr>
          <w:rFonts w:ascii="Arial" w:eastAsia="Calibri" w:hAnsi="Arial" w:cs="Arial"/>
          <w:sz w:val="22"/>
          <w:lang w:val="es-CO"/>
        </w:rPr>
        <w:t xml:space="preserve">y, por ende, llevar a cabo las actividades, estudios y análisis requeridos </w:t>
      </w:r>
      <w:r w:rsidR="00D25D60" w:rsidRPr="00A95341">
        <w:rPr>
          <w:rFonts w:ascii="Arial" w:eastAsia="Calibri" w:hAnsi="Arial" w:cs="Arial"/>
          <w:sz w:val="22"/>
          <w:lang w:val="es-CO"/>
        </w:rPr>
        <w:t xml:space="preserve">de acuerdo </w:t>
      </w:r>
      <w:r w:rsidR="00B11DAF">
        <w:rPr>
          <w:rFonts w:ascii="Arial" w:eastAsia="Calibri" w:hAnsi="Arial" w:cs="Arial"/>
          <w:sz w:val="22"/>
          <w:lang w:val="es-CO"/>
        </w:rPr>
        <w:t>con</w:t>
      </w:r>
      <w:r w:rsidR="00D25D60" w:rsidRPr="00A95341">
        <w:rPr>
          <w:rFonts w:ascii="Arial" w:eastAsia="Calibri" w:hAnsi="Arial" w:cs="Arial"/>
          <w:sz w:val="22"/>
          <w:lang w:val="es-CO"/>
        </w:rPr>
        <w:t xml:space="preserve"> lo regulado en el Estatuto General de la Contratación </w:t>
      </w:r>
      <w:r w:rsidR="00B11DAF">
        <w:rPr>
          <w:rFonts w:ascii="Arial" w:eastAsia="Calibri" w:hAnsi="Arial" w:cs="Arial"/>
          <w:sz w:val="22"/>
          <w:lang w:val="es-CO"/>
        </w:rPr>
        <w:t xml:space="preserve">de la Administración </w:t>
      </w:r>
      <w:r w:rsidR="00D25D60" w:rsidRPr="00A95341">
        <w:rPr>
          <w:rFonts w:ascii="Arial" w:eastAsia="Calibri" w:hAnsi="Arial" w:cs="Arial"/>
          <w:sz w:val="22"/>
          <w:lang w:val="es-CO"/>
        </w:rPr>
        <w:t xml:space="preserve">Pública. </w:t>
      </w:r>
    </w:p>
    <w:bookmarkEnd w:id="19"/>
    <w:p w14:paraId="4D26EDF3" w14:textId="77777777" w:rsidR="00AF524D" w:rsidRPr="00A95341" w:rsidRDefault="00AF524D" w:rsidP="00817E07">
      <w:pPr>
        <w:spacing w:after="0"/>
        <w:rPr>
          <w:rFonts w:ascii="Arial" w:eastAsia="Times New Roman" w:hAnsi="Arial" w:cs="Arial"/>
          <w:sz w:val="22"/>
          <w:lang w:val="es-CO" w:eastAsia="es-ES_tradnl"/>
        </w:rPr>
      </w:pPr>
    </w:p>
    <w:p w14:paraId="0516DE39" w14:textId="50965505" w:rsidR="009E7074" w:rsidRPr="009E7074" w:rsidRDefault="00B6604E" w:rsidP="009E7074">
      <w:pPr>
        <w:spacing w:after="0"/>
        <w:rPr>
          <w:rFonts w:ascii="Arial" w:eastAsia="Times New Roman" w:hAnsi="Arial" w:cs="Arial"/>
          <w:b/>
          <w:bCs/>
          <w:sz w:val="22"/>
          <w:lang w:val="es-CO" w:eastAsia="es-ES_tradnl"/>
        </w:rPr>
      </w:pPr>
      <w:bookmarkStart w:id="21" w:name="_Hlk79096687"/>
      <w:r w:rsidRPr="00A95341">
        <w:rPr>
          <w:rFonts w:ascii="Arial" w:eastAsia="Times New Roman" w:hAnsi="Arial" w:cs="Arial"/>
          <w:b/>
          <w:bCs/>
          <w:sz w:val="22"/>
          <w:lang w:val="es-CO" w:eastAsia="es-ES_tradnl"/>
        </w:rPr>
        <w:t>2.</w:t>
      </w:r>
      <w:r w:rsidR="009756AC" w:rsidRPr="00A95341">
        <w:rPr>
          <w:rFonts w:ascii="Arial" w:eastAsia="Times New Roman" w:hAnsi="Arial" w:cs="Arial"/>
          <w:b/>
          <w:bCs/>
          <w:sz w:val="22"/>
          <w:lang w:val="es-CO" w:eastAsia="es-ES_tradnl"/>
        </w:rPr>
        <w:t>4</w:t>
      </w:r>
      <w:r w:rsidRPr="00A95341">
        <w:rPr>
          <w:rFonts w:ascii="Arial" w:eastAsia="Times New Roman" w:hAnsi="Arial" w:cs="Arial"/>
          <w:b/>
          <w:bCs/>
          <w:sz w:val="22"/>
          <w:lang w:val="es-CO" w:eastAsia="es-ES_tradnl"/>
        </w:rPr>
        <w:t>.</w:t>
      </w:r>
      <w:r w:rsidR="008F2DB8" w:rsidRPr="00A95341">
        <w:rPr>
          <w:rFonts w:ascii="Arial" w:eastAsia="Times New Roman" w:hAnsi="Arial" w:cs="Arial"/>
          <w:b/>
          <w:bCs/>
          <w:sz w:val="22"/>
          <w:lang w:val="es-CO" w:eastAsia="es-ES_tradnl"/>
        </w:rPr>
        <w:t xml:space="preserve"> </w:t>
      </w:r>
      <w:r w:rsidR="008C4C79" w:rsidRPr="00A95341">
        <w:rPr>
          <w:rFonts w:ascii="Arial" w:eastAsia="Times New Roman" w:hAnsi="Arial" w:cs="Arial"/>
          <w:b/>
          <w:bCs/>
          <w:sz w:val="22"/>
          <w:lang w:val="es-CO" w:eastAsia="es-ES_tradnl"/>
        </w:rPr>
        <w:t>El procedimiento especial de enajenación voluntaria directa para la adquisición de bienes inmuebles con fines de utilidad pública</w:t>
      </w:r>
      <w:r w:rsidR="008C4C79" w:rsidRPr="00127351">
        <w:rPr>
          <w:rFonts w:ascii="Arial" w:eastAsia="Times New Roman" w:hAnsi="Arial" w:cs="Arial"/>
          <w:b/>
          <w:bCs/>
          <w:sz w:val="22"/>
          <w:lang w:val="es-CO" w:eastAsia="es-ES_tradnl"/>
        </w:rPr>
        <w:t xml:space="preserve"> e interés social </w:t>
      </w:r>
      <w:r w:rsidR="008C4C79">
        <w:rPr>
          <w:rFonts w:ascii="Arial" w:eastAsia="Times New Roman" w:hAnsi="Arial" w:cs="Arial"/>
          <w:b/>
          <w:bCs/>
          <w:sz w:val="22"/>
          <w:lang w:val="es-CO" w:eastAsia="es-ES_tradnl"/>
        </w:rPr>
        <w:t xml:space="preserve">como régimen exceptuado </w:t>
      </w:r>
      <w:r w:rsidRPr="001C64AB">
        <w:rPr>
          <w:rFonts w:ascii="Arial" w:eastAsia="Times New Roman" w:hAnsi="Arial" w:cs="Arial"/>
          <w:b/>
          <w:bCs/>
          <w:sz w:val="22"/>
          <w:lang w:val="es-CO" w:eastAsia="es-ES_tradnl"/>
        </w:rPr>
        <w:t>del Estatuto General de la Contratación Pública</w:t>
      </w:r>
      <w:bookmarkStart w:id="22" w:name="_Hlk79110016"/>
      <w:bookmarkEnd w:id="21"/>
    </w:p>
    <w:p w14:paraId="7BEB8F08" w14:textId="77777777" w:rsidR="00D25637" w:rsidRDefault="00D25637" w:rsidP="00D25637">
      <w:pPr>
        <w:spacing w:after="0"/>
        <w:rPr>
          <w:rFonts w:ascii="Arial" w:eastAsia="Times New Roman" w:hAnsi="Arial" w:cs="Arial"/>
          <w:sz w:val="22"/>
          <w:lang w:val="es-CO" w:eastAsia="es-ES_tradnl"/>
        </w:rPr>
      </w:pPr>
      <w:bookmarkStart w:id="23" w:name="_Hlk79760704"/>
    </w:p>
    <w:p w14:paraId="504D5074" w14:textId="55E25E57" w:rsidR="00D80835" w:rsidRDefault="0051792A" w:rsidP="00834E85">
      <w:pPr>
        <w:spacing w:after="120"/>
        <w:rPr>
          <w:rFonts w:ascii="Arial" w:eastAsia="Times New Roman" w:hAnsi="Arial" w:cs="Arial"/>
          <w:sz w:val="22"/>
          <w:lang w:val="es-CO" w:eastAsia="es-ES_tradnl"/>
        </w:rPr>
      </w:pPr>
      <w:r>
        <w:rPr>
          <w:rFonts w:ascii="Arial" w:eastAsia="Times New Roman" w:hAnsi="Arial" w:cs="Arial"/>
          <w:sz w:val="22"/>
          <w:lang w:val="es-CO" w:eastAsia="es-ES_tradnl"/>
        </w:rPr>
        <w:t>L</w:t>
      </w:r>
      <w:r w:rsidR="00887955" w:rsidRPr="001C64AB">
        <w:rPr>
          <w:rFonts w:ascii="Arial" w:eastAsia="Times New Roman" w:hAnsi="Arial" w:cs="Arial"/>
          <w:sz w:val="22"/>
          <w:lang w:val="es-CO" w:eastAsia="es-ES_tradnl"/>
        </w:rPr>
        <w:t>a</w:t>
      </w:r>
      <w:r w:rsidR="00EA028C">
        <w:rPr>
          <w:rFonts w:ascii="Arial" w:eastAsia="Times New Roman" w:hAnsi="Arial" w:cs="Arial"/>
          <w:sz w:val="22"/>
          <w:lang w:val="es-CO" w:eastAsia="es-ES_tradnl"/>
        </w:rPr>
        <w:t>s</w:t>
      </w:r>
      <w:r w:rsidR="00887955" w:rsidRPr="001C64AB">
        <w:rPr>
          <w:rFonts w:ascii="Arial" w:eastAsia="Times New Roman" w:hAnsi="Arial" w:cs="Arial"/>
          <w:sz w:val="22"/>
          <w:lang w:val="es-CO" w:eastAsia="es-ES_tradnl"/>
        </w:rPr>
        <w:t xml:space="preserve"> </w:t>
      </w:r>
      <w:r w:rsidR="00EA028C">
        <w:rPr>
          <w:rFonts w:ascii="Arial" w:eastAsia="Times New Roman" w:hAnsi="Arial" w:cs="Arial"/>
          <w:sz w:val="22"/>
          <w:lang w:val="es-CO" w:eastAsia="es-ES_tradnl"/>
        </w:rPr>
        <w:t>leyes</w:t>
      </w:r>
      <w:r w:rsidR="00887955" w:rsidRPr="001C64AB">
        <w:rPr>
          <w:rFonts w:ascii="Arial" w:eastAsia="Times New Roman" w:hAnsi="Arial" w:cs="Arial"/>
          <w:sz w:val="22"/>
          <w:lang w:val="es-CO" w:eastAsia="es-ES_tradnl"/>
        </w:rPr>
        <w:t xml:space="preserve"> 9 de 1989</w:t>
      </w:r>
      <w:r>
        <w:rPr>
          <w:rFonts w:ascii="Arial" w:eastAsia="Times New Roman" w:hAnsi="Arial" w:cs="Arial"/>
          <w:sz w:val="22"/>
          <w:lang w:val="es-CO" w:eastAsia="es-ES_tradnl"/>
        </w:rPr>
        <w:t xml:space="preserve">, </w:t>
      </w:r>
      <w:r w:rsidR="00887955" w:rsidRPr="001C64AB">
        <w:rPr>
          <w:rFonts w:ascii="Arial" w:eastAsia="Times New Roman" w:hAnsi="Arial" w:cs="Arial"/>
          <w:sz w:val="22"/>
          <w:lang w:val="es-CO" w:eastAsia="es-ES_tradnl"/>
        </w:rPr>
        <w:t>388 de 199</w:t>
      </w:r>
      <w:r w:rsidR="00EA028C">
        <w:rPr>
          <w:rFonts w:ascii="Arial" w:eastAsia="Times New Roman" w:hAnsi="Arial" w:cs="Arial"/>
          <w:sz w:val="22"/>
          <w:lang w:val="es-CO" w:eastAsia="es-ES_tradnl"/>
        </w:rPr>
        <w:t>7</w:t>
      </w:r>
      <w:r w:rsidR="00A24F5B" w:rsidRPr="001C64AB">
        <w:rPr>
          <w:rFonts w:ascii="Arial" w:eastAsia="Times New Roman" w:hAnsi="Arial" w:cs="Arial"/>
          <w:sz w:val="22"/>
          <w:lang w:val="es-CO" w:eastAsia="es-ES_tradnl"/>
        </w:rPr>
        <w:t>, 1682 de 2013</w:t>
      </w:r>
      <w:r>
        <w:rPr>
          <w:rFonts w:ascii="Arial" w:eastAsia="Times New Roman" w:hAnsi="Arial" w:cs="Arial"/>
          <w:sz w:val="22"/>
          <w:lang w:val="es-CO" w:eastAsia="es-ES_tradnl"/>
        </w:rPr>
        <w:t xml:space="preserve">, </w:t>
      </w:r>
      <w:r w:rsidR="00EA028C">
        <w:rPr>
          <w:rFonts w:ascii="Arial" w:eastAsia="Times New Roman" w:hAnsi="Arial" w:cs="Arial"/>
          <w:sz w:val="22"/>
          <w:lang w:val="es-CO" w:eastAsia="es-ES_tradnl"/>
        </w:rPr>
        <w:t>1742 de 2014 y</w:t>
      </w:r>
      <w:r w:rsidR="00EA028C" w:rsidRPr="00EA028C">
        <w:rPr>
          <w:rFonts w:ascii="Arial" w:eastAsia="Times New Roman" w:hAnsi="Arial" w:cs="Arial"/>
          <w:sz w:val="22"/>
          <w:lang w:val="es-CO" w:eastAsia="es-ES_tradnl"/>
        </w:rPr>
        <w:t xml:space="preserve"> 1882 de 2018</w:t>
      </w:r>
      <w:r w:rsidR="00887955" w:rsidRPr="001C64AB">
        <w:rPr>
          <w:rFonts w:ascii="Arial" w:eastAsia="Times New Roman" w:hAnsi="Arial" w:cs="Arial"/>
          <w:sz w:val="22"/>
          <w:lang w:val="es-CO" w:eastAsia="es-ES_tradnl"/>
        </w:rPr>
        <w:t xml:space="preserve">, </w:t>
      </w:r>
      <w:bookmarkEnd w:id="22"/>
      <w:r w:rsidR="00887955" w:rsidRPr="001C64AB">
        <w:rPr>
          <w:rFonts w:ascii="Arial" w:eastAsia="Times New Roman" w:hAnsi="Arial" w:cs="Arial"/>
          <w:sz w:val="22"/>
          <w:lang w:val="es-CO" w:eastAsia="es-ES_tradnl"/>
        </w:rPr>
        <w:t>establecen un procedimiento especia</w:t>
      </w:r>
      <w:r>
        <w:rPr>
          <w:rFonts w:ascii="Arial" w:eastAsia="Times New Roman" w:hAnsi="Arial" w:cs="Arial"/>
          <w:sz w:val="22"/>
          <w:lang w:val="es-CO" w:eastAsia="es-ES_tradnl"/>
        </w:rPr>
        <w:t>l para la</w:t>
      </w:r>
      <w:r w:rsidR="00887955" w:rsidRPr="001C64AB">
        <w:rPr>
          <w:rFonts w:ascii="Arial" w:eastAsia="Times New Roman" w:hAnsi="Arial" w:cs="Arial"/>
          <w:sz w:val="22"/>
          <w:lang w:val="es-CO" w:eastAsia="es-ES_tradnl"/>
        </w:rPr>
        <w:t xml:space="preserve"> adquisición de bienes inmuebles que serán destinados a la realización de </w:t>
      </w:r>
      <w:r>
        <w:rPr>
          <w:rFonts w:ascii="Arial" w:eastAsia="Times New Roman" w:hAnsi="Arial" w:cs="Arial"/>
          <w:sz w:val="22"/>
          <w:lang w:val="es-CO" w:eastAsia="es-ES_tradnl"/>
        </w:rPr>
        <w:t xml:space="preserve">las </w:t>
      </w:r>
      <w:r w:rsidR="00887955" w:rsidRPr="001C64AB">
        <w:rPr>
          <w:rFonts w:ascii="Arial" w:eastAsia="Times New Roman" w:hAnsi="Arial" w:cs="Arial"/>
          <w:sz w:val="22"/>
          <w:lang w:val="es-CO" w:eastAsia="es-ES_tradnl"/>
        </w:rPr>
        <w:t xml:space="preserve">actividades que </w:t>
      </w:r>
      <w:r w:rsidR="009A7F3D">
        <w:rPr>
          <w:rFonts w:ascii="Arial" w:eastAsia="Times New Roman" w:hAnsi="Arial" w:cs="Arial"/>
          <w:sz w:val="22"/>
          <w:lang w:val="es-CO" w:eastAsia="es-ES_tradnl"/>
        </w:rPr>
        <w:t>definen</w:t>
      </w:r>
      <w:r w:rsidR="00887955" w:rsidRPr="001C64AB">
        <w:rPr>
          <w:rFonts w:ascii="Arial" w:eastAsia="Times New Roman" w:hAnsi="Arial" w:cs="Arial"/>
          <w:sz w:val="22"/>
          <w:lang w:val="es-CO" w:eastAsia="es-ES_tradnl"/>
        </w:rPr>
        <w:t xml:space="preserve"> como de utilidad común e interés social, dentro de las cuales, como se resaltó, se</w:t>
      </w:r>
      <w:r w:rsidR="009A7F3D">
        <w:rPr>
          <w:rFonts w:ascii="Arial" w:eastAsia="Times New Roman" w:hAnsi="Arial" w:cs="Arial"/>
          <w:sz w:val="22"/>
          <w:lang w:val="es-CO" w:eastAsia="es-ES_tradnl"/>
        </w:rPr>
        <w:t xml:space="preserve"> encuentra </w:t>
      </w:r>
      <w:r w:rsidR="009A7F3D" w:rsidRPr="009A7F3D">
        <w:rPr>
          <w:rFonts w:ascii="Arial" w:eastAsia="Times New Roman" w:hAnsi="Arial" w:cs="Arial"/>
          <w:sz w:val="22"/>
          <w:lang w:val="es-CO" w:eastAsia="es-ES_tradnl"/>
        </w:rPr>
        <w:t xml:space="preserve">la </w:t>
      </w:r>
      <w:r w:rsidR="00887955" w:rsidRPr="001C64AB">
        <w:rPr>
          <w:rFonts w:ascii="Arial" w:eastAsia="Times New Roman" w:hAnsi="Arial" w:cs="Arial"/>
          <w:sz w:val="22"/>
          <w:lang w:val="es-CO" w:eastAsia="es-ES_tradnl"/>
        </w:rPr>
        <w:t xml:space="preserve">construcción de infraestructura vial. </w:t>
      </w:r>
    </w:p>
    <w:p w14:paraId="4668432E" w14:textId="08C536EB" w:rsidR="00D80835" w:rsidRPr="001C64AB" w:rsidRDefault="00D80835" w:rsidP="00834E85">
      <w:pPr>
        <w:spacing w:after="120"/>
        <w:ind w:firstLine="708"/>
        <w:rPr>
          <w:rFonts w:ascii="Arial" w:eastAsia="Times New Roman" w:hAnsi="Arial" w:cs="Arial"/>
          <w:sz w:val="22"/>
          <w:lang w:val="es-CO" w:eastAsia="es-ES_tradnl"/>
        </w:rPr>
      </w:pPr>
      <w:r>
        <w:rPr>
          <w:rFonts w:ascii="Arial" w:eastAsia="Times New Roman" w:hAnsi="Arial" w:cs="Arial"/>
          <w:sz w:val="22"/>
          <w:lang w:val="es-CO" w:eastAsia="es-ES_tradnl"/>
        </w:rPr>
        <w:t>En general, se colige de lo expuesto</w:t>
      </w:r>
      <w:r w:rsidR="00E50FBC">
        <w:rPr>
          <w:rFonts w:ascii="Arial" w:eastAsia="Times New Roman" w:hAnsi="Arial" w:cs="Arial"/>
          <w:sz w:val="22"/>
          <w:lang w:val="es-CO" w:eastAsia="es-ES_tradnl"/>
        </w:rPr>
        <w:t xml:space="preserve"> que</w:t>
      </w:r>
      <w:r>
        <w:rPr>
          <w:rFonts w:ascii="Arial" w:eastAsia="Times New Roman" w:hAnsi="Arial" w:cs="Arial"/>
          <w:sz w:val="22"/>
          <w:lang w:val="es-CO" w:eastAsia="es-ES_tradnl"/>
        </w:rPr>
        <w:t xml:space="preserve"> en los </w:t>
      </w:r>
      <w:r w:rsidRPr="009D4809">
        <w:rPr>
          <w:rFonts w:ascii="Arial" w:eastAsia="Times New Roman" w:hAnsi="Arial" w:cs="Arial"/>
          <w:sz w:val="22"/>
          <w:lang w:val="es-CO" w:eastAsia="es-ES_tradnl"/>
        </w:rPr>
        <w:t>proceso</w:t>
      </w:r>
      <w:r>
        <w:rPr>
          <w:rFonts w:ascii="Arial" w:eastAsia="Times New Roman" w:hAnsi="Arial" w:cs="Arial"/>
          <w:sz w:val="22"/>
          <w:lang w:val="es-CO" w:eastAsia="es-ES_tradnl"/>
        </w:rPr>
        <w:t>s</w:t>
      </w:r>
      <w:r w:rsidRPr="009D4809">
        <w:rPr>
          <w:rFonts w:ascii="Arial" w:eastAsia="Times New Roman" w:hAnsi="Arial" w:cs="Arial"/>
          <w:sz w:val="22"/>
          <w:lang w:val="es-CO" w:eastAsia="es-ES_tradnl"/>
        </w:rPr>
        <w:t xml:space="preserve"> de expropiación judicial </w:t>
      </w:r>
      <w:r>
        <w:rPr>
          <w:rFonts w:ascii="Arial" w:eastAsia="Times New Roman" w:hAnsi="Arial" w:cs="Arial"/>
          <w:sz w:val="22"/>
          <w:lang w:val="es-CO" w:eastAsia="es-ES_tradnl"/>
        </w:rPr>
        <w:t>o</w:t>
      </w:r>
      <w:r w:rsidRPr="009D4809">
        <w:rPr>
          <w:rFonts w:ascii="Arial" w:eastAsia="Times New Roman" w:hAnsi="Arial" w:cs="Arial"/>
          <w:sz w:val="22"/>
          <w:lang w:val="es-CO" w:eastAsia="es-ES_tradnl"/>
        </w:rPr>
        <w:t xml:space="preserve"> expropiación administrativa existe una etapa previa de negociación, </w:t>
      </w:r>
      <w:r>
        <w:rPr>
          <w:rFonts w:ascii="Arial" w:eastAsia="Times New Roman" w:hAnsi="Arial" w:cs="Arial"/>
          <w:sz w:val="22"/>
          <w:lang w:val="es-CO" w:eastAsia="es-ES_tradnl"/>
        </w:rPr>
        <w:t xml:space="preserve">en la cual </w:t>
      </w:r>
      <w:r w:rsidRPr="009D4809">
        <w:rPr>
          <w:rFonts w:ascii="Arial" w:eastAsia="Times New Roman" w:hAnsi="Arial" w:cs="Arial"/>
          <w:sz w:val="22"/>
          <w:lang w:val="es-CO" w:eastAsia="es-ES_tradnl"/>
        </w:rPr>
        <w:t xml:space="preserve">la </w:t>
      </w:r>
      <w:r>
        <w:rPr>
          <w:rFonts w:ascii="Arial" w:eastAsia="Times New Roman" w:hAnsi="Arial" w:cs="Arial"/>
          <w:sz w:val="22"/>
          <w:lang w:val="es-CO" w:eastAsia="es-ES_tradnl"/>
        </w:rPr>
        <w:t>administración</w:t>
      </w:r>
      <w:r w:rsidRPr="009D4809">
        <w:rPr>
          <w:rFonts w:ascii="Arial" w:eastAsia="Times New Roman" w:hAnsi="Arial" w:cs="Arial"/>
          <w:sz w:val="22"/>
          <w:lang w:val="es-CO" w:eastAsia="es-ES_tradnl"/>
        </w:rPr>
        <w:t xml:space="preserve"> intenta adquirir </w:t>
      </w:r>
      <w:r>
        <w:rPr>
          <w:rFonts w:ascii="Arial" w:eastAsia="Times New Roman" w:hAnsi="Arial" w:cs="Arial"/>
          <w:sz w:val="22"/>
          <w:lang w:val="es-CO" w:eastAsia="es-ES_tradnl"/>
        </w:rPr>
        <w:t xml:space="preserve">voluntariamente </w:t>
      </w:r>
      <w:r w:rsidRPr="009D4809">
        <w:rPr>
          <w:rFonts w:ascii="Arial" w:eastAsia="Times New Roman" w:hAnsi="Arial" w:cs="Arial"/>
          <w:sz w:val="22"/>
          <w:lang w:val="es-CO" w:eastAsia="es-ES_tradnl"/>
        </w:rPr>
        <w:t xml:space="preserve">el bien, de </w:t>
      </w:r>
      <w:r>
        <w:rPr>
          <w:rFonts w:ascii="Arial" w:eastAsia="Times New Roman" w:hAnsi="Arial" w:cs="Arial"/>
          <w:sz w:val="22"/>
          <w:lang w:val="es-CO" w:eastAsia="es-ES_tradnl"/>
        </w:rPr>
        <w:t xml:space="preserve">suerte que </w:t>
      </w:r>
      <w:r w:rsidRPr="009D4809">
        <w:rPr>
          <w:rFonts w:ascii="Arial" w:eastAsia="Times New Roman" w:hAnsi="Arial" w:cs="Arial"/>
          <w:sz w:val="22"/>
          <w:lang w:val="es-CO" w:eastAsia="es-ES_tradnl"/>
        </w:rPr>
        <w:t>se evite inicia</w:t>
      </w:r>
      <w:r>
        <w:rPr>
          <w:rFonts w:ascii="Arial" w:eastAsia="Times New Roman" w:hAnsi="Arial" w:cs="Arial"/>
          <w:sz w:val="22"/>
          <w:lang w:val="es-CO" w:eastAsia="es-ES_tradnl"/>
        </w:rPr>
        <w:t>r</w:t>
      </w:r>
      <w:r w:rsidRPr="009D4809">
        <w:rPr>
          <w:rFonts w:ascii="Arial" w:eastAsia="Times New Roman" w:hAnsi="Arial" w:cs="Arial"/>
          <w:sz w:val="22"/>
          <w:lang w:val="es-CO" w:eastAsia="es-ES_tradnl"/>
        </w:rPr>
        <w:t xml:space="preserve"> el proceso </w:t>
      </w:r>
      <w:r>
        <w:rPr>
          <w:rFonts w:ascii="Arial" w:eastAsia="Times New Roman" w:hAnsi="Arial" w:cs="Arial"/>
          <w:sz w:val="22"/>
          <w:lang w:val="es-CO" w:eastAsia="es-ES_tradnl"/>
        </w:rPr>
        <w:t xml:space="preserve">forzoso </w:t>
      </w:r>
      <w:r w:rsidRPr="009D4809">
        <w:rPr>
          <w:rFonts w:ascii="Arial" w:eastAsia="Times New Roman" w:hAnsi="Arial" w:cs="Arial"/>
          <w:sz w:val="22"/>
          <w:lang w:val="es-CO" w:eastAsia="es-ES_tradnl"/>
        </w:rPr>
        <w:t>expropiatori</w:t>
      </w:r>
      <w:r>
        <w:rPr>
          <w:rFonts w:ascii="Arial" w:eastAsia="Times New Roman" w:hAnsi="Arial" w:cs="Arial"/>
          <w:sz w:val="22"/>
          <w:lang w:val="es-CO" w:eastAsia="es-ES_tradnl"/>
        </w:rPr>
        <w:t>o</w:t>
      </w:r>
      <w:bookmarkEnd w:id="23"/>
      <w:r w:rsidRPr="009D4809">
        <w:rPr>
          <w:rFonts w:ascii="Arial" w:eastAsia="Times New Roman" w:hAnsi="Arial" w:cs="Arial"/>
          <w:sz w:val="22"/>
          <w:lang w:val="es-CO" w:eastAsia="es-ES_tradnl"/>
        </w:rPr>
        <w:t xml:space="preserve">. Esta etapa </w:t>
      </w:r>
      <w:r>
        <w:rPr>
          <w:rFonts w:ascii="Arial" w:eastAsia="Times New Roman" w:hAnsi="Arial" w:cs="Arial"/>
          <w:sz w:val="22"/>
          <w:lang w:val="es-CO" w:eastAsia="es-ES_tradnl"/>
        </w:rPr>
        <w:t>comienza</w:t>
      </w:r>
      <w:r w:rsidRPr="009D4809">
        <w:rPr>
          <w:rFonts w:ascii="Arial" w:eastAsia="Times New Roman" w:hAnsi="Arial" w:cs="Arial"/>
          <w:sz w:val="22"/>
          <w:lang w:val="es-CO" w:eastAsia="es-ES_tradnl"/>
        </w:rPr>
        <w:t xml:space="preserve"> con una oferta de la</w:t>
      </w:r>
      <w:r>
        <w:rPr>
          <w:rFonts w:ascii="Arial" w:eastAsia="Times New Roman" w:hAnsi="Arial" w:cs="Arial"/>
          <w:sz w:val="22"/>
          <w:lang w:val="es-CO" w:eastAsia="es-ES_tradnl"/>
        </w:rPr>
        <w:t xml:space="preserve"> entidad</w:t>
      </w:r>
      <w:r w:rsidRPr="009D4809">
        <w:rPr>
          <w:rFonts w:ascii="Arial" w:eastAsia="Times New Roman" w:hAnsi="Arial" w:cs="Arial"/>
          <w:sz w:val="22"/>
          <w:lang w:val="es-CO" w:eastAsia="es-ES_tradnl"/>
        </w:rPr>
        <w:t xml:space="preserve"> al particular para adquirir el bien por el precio base fijado </w:t>
      </w:r>
      <w:r>
        <w:rPr>
          <w:rFonts w:ascii="Arial" w:eastAsia="Times New Roman" w:hAnsi="Arial" w:cs="Arial"/>
          <w:sz w:val="22"/>
          <w:lang w:val="es-CO" w:eastAsia="es-ES_tradnl"/>
        </w:rPr>
        <w:t xml:space="preserve">con fundamento en un avalúo. Posteriormente, pasa a una </w:t>
      </w:r>
      <w:r w:rsidRPr="009D4809">
        <w:rPr>
          <w:rFonts w:ascii="Arial" w:eastAsia="Times New Roman" w:hAnsi="Arial" w:cs="Arial"/>
          <w:sz w:val="22"/>
          <w:lang w:val="es-CO" w:eastAsia="es-ES_tradnl"/>
        </w:rPr>
        <w:t xml:space="preserve">etapa de negociación directa con el particular. </w:t>
      </w:r>
      <w:r>
        <w:rPr>
          <w:rFonts w:ascii="Arial" w:eastAsia="Times New Roman" w:hAnsi="Arial" w:cs="Arial"/>
          <w:sz w:val="22"/>
          <w:lang w:val="es-CO" w:eastAsia="es-ES_tradnl"/>
        </w:rPr>
        <w:t xml:space="preserve">En caso de que </w:t>
      </w:r>
      <w:r w:rsidRPr="009D4809">
        <w:rPr>
          <w:rFonts w:ascii="Arial" w:eastAsia="Times New Roman" w:hAnsi="Arial" w:cs="Arial"/>
          <w:sz w:val="22"/>
          <w:lang w:val="es-CO" w:eastAsia="es-ES_tradnl"/>
        </w:rPr>
        <w:t>el proceso de negociación directa</w:t>
      </w:r>
      <w:r>
        <w:rPr>
          <w:rFonts w:ascii="Arial" w:eastAsia="Times New Roman" w:hAnsi="Arial" w:cs="Arial"/>
          <w:sz w:val="22"/>
          <w:lang w:val="es-CO" w:eastAsia="es-ES_tradnl"/>
        </w:rPr>
        <w:t xml:space="preserve"> se concrete</w:t>
      </w:r>
      <w:r w:rsidRPr="009D4809">
        <w:rPr>
          <w:rFonts w:ascii="Arial" w:eastAsia="Times New Roman" w:hAnsi="Arial" w:cs="Arial"/>
          <w:sz w:val="22"/>
          <w:lang w:val="es-CO" w:eastAsia="es-ES_tradnl"/>
        </w:rPr>
        <w:t xml:space="preserve">, </w:t>
      </w:r>
      <w:r>
        <w:rPr>
          <w:rFonts w:ascii="Arial" w:eastAsia="Times New Roman" w:hAnsi="Arial" w:cs="Arial"/>
          <w:sz w:val="22"/>
          <w:lang w:val="es-CO" w:eastAsia="es-ES_tradnl"/>
        </w:rPr>
        <w:t xml:space="preserve">culmina con </w:t>
      </w:r>
      <w:r w:rsidRPr="009D4809">
        <w:rPr>
          <w:rFonts w:ascii="Arial" w:eastAsia="Times New Roman" w:hAnsi="Arial" w:cs="Arial"/>
          <w:sz w:val="22"/>
          <w:lang w:val="es-CO" w:eastAsia="es-ES_tradnl"/>
        </w:rPr>
        <w:t xml:space="preserve">la etapa de transferencia del bien y de pago del precio acordado. </w:t>
      </w:r>
      <w:r>
        <w:rPr>
          <w:rFonts w:ascii="Arial" w:eastAsia="Times New Roman" w:hAnsi="Arial" w:cs="Arial"/>
          <w:sz w:val="22"/>
          <w:lang w:val="es-CO" w:eastAsia="es-ES_tradnl"/>
        </w:rPr>
        <w:t>Pero, si</w:t>
      </w:r>
      <w:r w:rsidRPr="009D4809">
        <w:rPr>
          <w:rFonts w:ascii="Arial" w:eastAsia="Times New Roman" w:hAnsi="Arial" w:cs="Arial"/>
          <w:sz w:val="22"/>
          <w:lang w:val="es-CO" w:eastAsia="es-ES_tradnl"/>
        </w:rPr>
        <w:t xml:space="preserve"> el proceso de negociación </w:t>
      </w:r>
      <w:r>
        <w:rPr>
          <w:rFonts w:ascii="Arial" w:eastAsia="Times New Roman" w:hAnsi="Arial" w:cs="Arial"/>
          <w:sz w:val="22"/>
          <w:lang w:val="es-CO" w:eastAsia="es-ES_tradnl"/>
        </w:rPr>
        <w:t>se frustra</w:t>
      </w:r>
      <w:r w:rsidRPr="009D4809">
        <w:rPr>
          <w:rFonts w:ascii="Arial" w:eastAsia="Times New Roman" w:hAnsi="Arial" w:cs="Arial"/>
          <w:sz w:val="22"/>
          <w:lang w:val="es-CO" w:eastAsia="es-ES_tradnl"/>
        </w:rPr>
        <w:t>,</w:t>
      </w:r>
      <w:r>
        <w:rPr>
          <w:rFonts w:ascii="Arial" w:eastAsia="Times New Roman" w:hAnsi="Arial" w:cs="Arial"/>
          <w:sz w:val="22"/>
          <w:lang w:val="es-CO" w:eastAsia="es-ES_tradnl"/>
        </w:rPr>
        <w:t xml:space="preserve"> inicia </w:t>
      </w:r>
      <w:r w:rsidRPr="009D4809">
        <w:rPr>
          <w:rFonts w:ascii="Arial" w:eastAsia="Times New Roman" w:hAnsi="Arial" w:cs="Arial"/>
          <w:sz w:val="22"/>
          <w:lang w:val="es-CO" w:eastAsia="es-ES_tradnl"/>
        </w:rPr>
        <w:t>la etapa expropiatoria,</w:t>
      </w:r>
      <w:r>
        <w:rPr>
          <w:rFonts w:ascii="Arial" w:eastAsia="Times New Roman" w:hAnsi="Arial" w:cs="Arial"/>
          <w:sz w:val="22"/>
          <w:lang w:val="es-CO" w:eastAsia="es-ES_tradnl"/>
        </w:rPr>
        <w:t xml:space="preserve"> mediante los procesos judicial o administrativo, según el caso, hasta obtener</w:t>
      </w:r>
      <w:r w:rsidRPr="009D4809">
        <w:rPr>
          <w:rFonts w:ascii="Arial" w:eastAsia="Times New Roman" w:hAnsi="Arial" w:cs="Arial"/>
          <w:sz w:val="22"/>
          <w:lang w:val="es-CO" w:eastAsia="es-ES_tradnl"/>
        </w:rPr>
        <w:t xml:space="preserve"> el título traslaticio de dominio al Estado</w:t>
      </w:r>
      <w:r>
        <w:rPr>
          <w:rFonts w:ascii="Arial" w:eastAsia="Times New Roman" w:hAnsi="Arial" w:cs="Arial"/>
          <w:sz w:val="22"/>
          <w:lang w:val="es-CO" w:eastAsia="es-ES_tradnl"/>
        </w:rPr>
        <w:t xml:space="preserve">, la tradición del bien </w:t>
      </w:r>
      <w:r w:rsidRPr="009D4809">
        <w:rPr>
          <w:rFonts w:ascii="Arial" w:eastAsia="Times New Roman" w:hAnsi="Arial" w:cs="Arial"/>
          <w:sz w:val="22"/>
          <w:lang w:val="es-CO" w:eastAsia="es-ES_tradnl"/>
        </w:rPr>
        <w:t>y</w:t>
      </w:r>
      <w:r>
        <w:rPr>
          <w:rFonts w:ascii="Arial" w:eastAsia="Times New Roman" w:hAnsi="Arial" w:cs="Arial"/>
          <w:sz w:val="22"/>
          <w:lang w:val="es-CO" w:eastAsia="es-ES_tradnl"/>
        </w:rPr>
        <w:t xml:space="preserve"> realizar el </w:t>
      </w:r>
      <w:r w:rsidRPr="009D4809">
        <w:rPr>
          <w:rFonts w:ascii="Arial" w:eastAsia="Times New Roman" w:hAnsi="Arial" w:cs="Arial"/>
          <w:sz w:val="22"/>
          <w:lang w:val="es-CO" w:eastAsia="es-ES_tradnl"/>
        </w:rPr>
        <w:t>pago de la indemnización al particular expropiado.</w:t>
      </w:r>
    </w:p>
    <w:p w14:paraId="5F01EEEE" w14:textId="34DE795B" w:rsidR="00887955" w:rsidRPr="001C64AB" w:rsidRDefault="003D2AA9" w:rsidP="008D4FD1">
      <w:pPr>
        <w:tabs>
          <w:tab w:val="left" w:pos="709"/>
        </w:tabs>
        <w:spacing w:after="120"/>
        <w:ind w:firstLine="708"/>
        <w:rPr>
          <w:rFonts w:ascii="Arial" w:eastAsia="Times New Roman" w:hAnsi="Arial" w:cs="Arial"/>
          <w:sz w:val="22"/>
          <w:lang w:val="es-CO" w:eastAsia="es-ES_tradnl"/>
        </w:rPr>
      </w:pPr>
      <w:bookmarkStart w:id="24" w:name="_Hlk79760762"/>
      <w:r>
        <w:rPr>
          <w:rFonts w:ascii="Arial" w:eastAsia="Times New Roman" w:hAnsi="Arial" w:cs="Arial"/>
          <w:sz w:val="22"/>
          <w:lang w:val="es-CO" w:eastAsia="es-ES_tradnl"/>
        </w:rPr>
        <w:t>Como el</w:t>
      </w:r>
      <w:r w:rsidR="00887955" w:rsidRPr="001C64AB">
        <w:rPr>
          <w:rFonts w:ascii="Arial" w:eastAsia="Times New Roman" w:hAnsi="Arial" w:cs="Arial"/>
          <w:sz w:val="22"/>
          <w:lang w:val="es-CO" w:eastAsia="es-ES_tradnl"/>
        </w:rPr>
        <w:t xml:space="preserve"> procedimiento</w:t>
      </w:r>
      <w:r>
        <w:rPr>
          <w:rFonts w:ascii="Arial" w:eastAsia="Times New Roman" w:hAnsi="Arial" w:cs="Arial"/>
          <w:sz w:val="22"/>
          <w:lang w:val="es-CO" w:eastAsia="es-ES_tradnl"/>
        </w:rPr>
        <w:t xml:space="preserve"> establecido</w:t>
      </w:r>
      <w:r w:rsidR="00887955" w:rsidRPr="001C64AB">
        <w:rPr>
          <w:rFonts w:ascii="Arial" w:eastAsia="Times New Roman" w:hAnsi="Arial" w:cs="Arial"/>
          <w:sz w:val="22"/>
          <w:lang w:val="es-CO" w:eastAsia="es-ES_tradnl"/>
        </w:rPr>
        <w:t xml:space="preserve"> podría culminar</w:t>
      </w:r>
      <w:r w:rsidR="00443F0E">
        <w:rPr>
          <w:rFonts w:ascii="Arial" w:eastAsia="Times New Roman" w:hAnsi="Arial" w:cs="Arial"/>
          <w:sz w:val="22"/>
          <w:lang w:val="es-CO" w:eastAsia="es-ES_tradnl"/>
        </w:rPr>
        <w:t xml:space="preserve"> en sede administrativa</w:t>
      </w:r>
      <w:r w:rsidR="00887955" w:rsidRPr="001C64AB">
        <w:rPr>
          <w:rFonts w:ascii="Arial" w:eastAsia="Times New Roman" w:hAnsi="Arial" w:cs="Arial"/>
          <w:sz w:val="22"/>
          <w:lang w:val="es-CO" w:eastAsia="es-ES_tradnl"/>
        </w:rPr>
        <w:t xml:space="preserve"> con l</w:t>
      </w:r>
      <w:r w:rsidR="00E50FBC">
        <w:rPr>
          <w:rFonts w:ascii="Arial" w:eastAsia="Times New Roman" w:hAnsi="Arial" w:cs="Arial"/>
          <w:sz w:val="22"/>
          <w:lang w:val="es-CO" w:eastAsia="es-ES_tradnl"/>
        </w:rPr>
        <w:t>a</w:t>
      </w:r>
      <w:r w:rsidR="00887955" w:rsidRPr="001C64AB">
        <w:rPr>
          <w:rFonts w:ascii="Arial" w:eastAsia="Times New Roman" w:hAnsi="Arial" w:cs="Arial"/>
          <w:sz w:val="22"/>
          <w:lang w:val="es-CO" w:eastAsia="es-ES_tradnl"/>
        </w:rPr>
        <w:t xml:space="preserve"> celebración de </w:t>
      </w:r>
      <w:bookmarkStart w:id="25" w:name="_Hlk79003065"/>
      <w:r w:rsidR="00887955" w:rsidRPr="001C64AB">
        <w:rPr>
          <w:rFonts w:ascii="Arial" w:eastAsia="Times New Roman" w:hAnsi="Arial" w:cs="Arial"/>
          <w:sz w:val="22"/>
          <w:lang w:val="es-CO" w:eastAsia="es-ES_tradnl"/>
        </w:rPr>
        <w:t>una promesa</w:t>
      </w:r>
      <w:r w:rsidR="00EE4398">
        <w:rPr>
          <w:rFonts w:ascii="Arial" w:eastAsia="Times New Roman" w:hAnsi="Arial" w:cs="Arial"/>
          <w:sz w:val="22"/>
          <w:lang w:val="es-CO" w:eastAsia="es-ES_tradnl"/>
        </w:rPr>
        <w:t xml:space="preserve"> de </w:t>
      </w:r>
      <w:r w:rsidR="00CE5161">
        <w:rPr>
          <w:rFonts w:ascii="Arial" w:eastAsia="Times New Roman" w:hAnsi="Arial" w:cs="Arial"/>
          <w:sz w:val="22"/>
          <w:lang w:val="es-CO" w:eastAsia="es-ES_tradnl"/>
        </w:rPr>
        <w:t>compra</w:t>
      </w:r>
      <w:r w:rsidR="00EE4398">
        <w:rPr>
          <w:rFonts w:ascii="Arial" w:eastAsia="Times New Roman" w:hAnsi="Arial" w:cs="Arial"/>
          <w:sz w:val="22"/>
          <w:lang w:val="es-CO" w:eastAsia="es-ES_tradnl"/>
        </w:rPr>
        <w:t>venta</w:t>
      </w:r>
      <w:r w:rsidR="00887955" w:rsidRPr="001C64AB">
        <w:rPr>
          <w:rFonts w:ascii="Arial" w:eastAsia="Times New Roman" w:hAnsi="Arial" w:cs="Arial"/>
          <w:sz w:val="22"/>
          <w:lang w:val="es-CO" w:eastAsia="es-ES_tradnl"/>
        </w:rPr>
        <w:t xml:space="preserve"> </w:t>
      </w:r>
      <w:r w:rsidR="009B75C0">
        <w:rPr>
          <w:rFonts w:ascii="Arial" w:eastAsia="Times New Roman" w:hAnsi="Arial" w:cs="Arial"/>
          <w:sz w:val="22"/>
          <w:lang w:val="es-CO" w:eastAsia="es-ES_tradnl"/>
        </w:rPr>
        <w:t>o</w:t>
      </w:r>
      <w:r w:rsidR="00887955" w:rsidRPr="001C64AB">
        <w:rPr>
          <w:rFonts w:ascii="Arial" w:eastAsia="Times New Roman" w:hAnsi="Arial" w:cs="Arial"/>
          <w:sz w:val="22"/>
          <w:lang w:val="es-CO" w:eastAsia="es-ES_tradnl"/>
        </w:rPr>
        <w:t xml:space="preserve"> </w:t>
      </w:r>
      <w:r w:rsidR="00852DF8">
        <w:rPr>
          <w:rFonts w:ascii="Arial" w:eastAsia="Times New Roman" w:hAnsi="Arial" w:cs="Arial"/>
          <w:sz w:val="22"/>
          <w:lang w:val="es-CO" w:eastAsia="es-ES_tradnl"/>
        </w:rPr>
        <w:t xml:space="preserve">en </w:t>
      </w:r>
      <w:r w:rsidR="00887955" w:rsidRPr="001C64AB">
        <w:rPr>
          <w:rFonts w:ascii="Arial" w:eastAsia="Times New Roman" w:hAnsi="Arial" w:cs="Arial"/>
          <w:sz w:val="22"/>
          <w:lang w:val="es-CO" w:eastAsia="es-ES_tradnl"/>
        </w:rPr>
        <w:t>un contrato de compraventa,</w:t>
      </w:r>
      <w:r w:rsidR="00852DF8">
        <w:rPr>
          <w:rFonts w:ascii="Arial" w:eastAsia="Times New Roman" w:hAnsi="Arial" w:cs="Arial"/>
          <w:sz w:val="22"/>
          <w:lang w:val="es-CO" w:eastAsia="es-ES_tradnl"/>
        </w:rPr>
        <w:t xml:space="preserve"> </w:t>
      </w:r>
      <w:bookmarkEnd w:id="25"/>
      <w:r w:rsidR="00B64B98">
        <w:rPr>
          <w:rFonts w:ascii="Arial" w:eastAsia="Times New Roman" w:hAnsi="Arial" w:cs="Arial"/>
          <w:sz w:val="22"/>
          <w:lang w:val="es-CO" w:eastAsia="es-ES_tradnl"/>
        </w:rPr>
        <w:t xml:space="preserve">en el que participan </w:t>
      </w:r>
      <w:r w:rsidR="00887955" w:rsidRPr="001C64AB">
        <w:rPr>
          <w:rFonts w:ascii="Arial" w:eastAsia="Times New Roman" w:hAnsi="Arial" w:cs="Arial"/>
          <w:sz w:val="22"/>
          <w:lang w:val="es-CO" w:eastAsia="es-ES_tradnl"/>
        </w:rPr>
        <w:t>entidades estatales</w:t>
      </w:r>
      <w:r w:rsidR="005652B2" w:rsidRPr="001C64AB">
        <w:rPr>
          <w:rFonts w:ascii="Arial" w:eastAsia="Times New Roman" w:hAnsi="Arial" w:cs="Arial"/>
          <w:sz w:val="22"/>
          <w:lang w:val="es-CO" w:eastAsia="es-ES_tradnl"/>
        </w:rPr>
        <w:t xml:space="preserve"> </w:t>
      </w:r>
      <w:r w:rsidR="00BB7CEF">
        <w:rPr>
          <w:rFonts w:ascii="Arial" w:eastAsia="Times New Roman" w:hAnsi="Arial" w:cs="Arial"/>
          <w:sz w:val="22"/>
          <w:lang w:val="es-CO" w:eastAsia="es-ES_tradnl"/>
        </w:rPr>
        <w:t xml:space="preserve">y se </w:t>
      </w:r>
      <w:r w:rsidR="005652B2" w:rsidRPr="001C64AB">
        <w:rPr>
          <w:rFonts w:ascii="Arial" w:eastAsia="Times New Roman" w:hAnsi="Arial" w:cs="Arial"/>
          <w:sz w:val="22"/>
          <w:lang w:val="es-CO" w:eastAsia="es-ES_tradnl"/>
        </w:rPr>
        <w:t>invi</w:t>
      </w:r>
      <w:r w:rsidR="00BB7CEF">
        <w:rPr>
          <w:rFonts w:ascii="Arial" w:eastAsia="Times New Roman" w:hAnsi="Arial" w:cs="Arial"/>
          <w:sz w:val="22"/>
          <w:lang w:val="es-CO" w:eastAsia="es-ES_tradnl"/>
        </w:rPr>
        <w:t>erten</w:t>
      </w:r>
      <w:r w:rsidR="005652B2" w:rsidRPr="001C64AB">
        <w:rPr>
          <w:rFonts w:ascii="Arial" w:eastAsia="Times New Roman" w:hAnsi="Arial" w:cs="Arial"/>
          <w:sz w:val="22"/>
          <w:lang w:val="es-CO" w:eastAsia="es-ES_tradnl"/>
        </w:rPr>
        <w:t xml:space="preserve"> recursos de naturaleza pública,</w:t>
      </w:r>
      <w:r w:rsidR="009B75C0">
        <w:rPr>
          <w:rFonts w:ascii="Arial" w:eastAsia="Times New Roman" w:hAnsi="Arial" w:cs="Arial"/>
          <w:sz w:val="22"/>
          <w:lang w:val="es-CO" w:eastAsia="es-ES_tradnl"/>
        </w:rPr>
        <w:t xml:space="preserve"> bien puede afirmarse que estos actos jurídicos negociales </w:t>
      </w:r>
      <w:r w:rsidR="005652B2" w:rsidRPr="001C64AB">
        <w:rPr>
          <w:rFonts w:ascii="Arial" w:eastAsia="Times New Roman" w:hAnsi="Arial" w:cs="Arial"/>
          <w:sz w:val="22"/>
          <w:lang w:val="es-CO" w:eastAsia="es-ES_tradnl"/>
        </w:rPr>
        <w:t>s</w:t>
      </w:r>
      <w:r w:rsidR="00852DF8">
        <w:rPr>
          <w:rFonts w:ascii="Arial" w:eastAsia="Times New Roman" w:hAnsi="Arial" w:cs="Arial"/>
          <w:sz w:val="22"/>
          <w:lang w:val="es-CO" w:eastAsia="es-ES_tradnl"/>
        </w:rPr>
        <w:t xml:space="preserve">e </w:t>
      </w:r>
      <w:r w:rsidR="00B64B98">
        <w:rPr>
          <w:rFonts w:ascii="Arial" w:eastAsia="Times New Roman" w:hAnsi="Arial" w:cs="Arial"/>
          <w:sz w:val="22"/>
          <w:lang w:val="es-CO" w:eastAsia="es-ES_tradnl"/>
        </w:rPr>
        <w:t>tratan de</w:t>
      </w:r>
      <w:r w:rsidR="005652B2" w:rsidRPr="001C64AB">
        <w:rPr>
          <w:rFonts w:ascii="Arial" w:eastAsia="Times New Roman" w:hAnsi="Arial" w:cs="Arial"/>
          <w:sz w:val="22"/>
          <w:lang w:val="es-CO" w:eastAsia="es-ES_tradnl"/>
        </w:rPr>
        <w:t xml:space="preserve"> auténticos contratos estatales</w:t>
      </w:r>
      <w:r w:rsidR="00175CE7">
        <w:rPr>
          <w:rFonts w:ascii="Arial" w:eastAsia="Times New Roman" w:hAnsi="Arial" w:cs="Arial"/>
          <w:sz w:val="22"/>
          <w:lang w:val="es-CO" w:eastAsia="es-ES_tradnl"/>
        </w:rPr>
        <w:t>,</w:t>
      </w:r>
      <w:r w:rsidR="005652B2" w:rsidRPr="001C64AB">
        <w:rPr>
          <w:rFonts w:ascii="Arial" w:eastAsia="Times New Roman" w:hAnsi="Arial" w:cs="Arial"/>
          <w:sz w:val="22"/>
          <w:lang w:val="es-CO" w:eastAsia="es-ES_tradnl"/>
        </w:rPr>
        <w:t xml:space="preserve"> según el criterio orgánico establecido en el artículo 32 de la Ley 80 de 1993, en concordancia </w:t>
      </w:r>
      <w:r w:rsidR="009B75C0">
        <w:rPr>
          <w:rFonts w:ascii="Arial" w:eastAsia="Times New Roman" w:hAnsi="Arial" w:cs="Arial"/>
          <w:sz w:val="22"/>
          <w:lang w:val="es-CO" w:eastAsia="es-ES_tradnl"/>
        </w:rPr>
        <w:t>el</w:t>
      </w:r>
      <w:r w:rsidR="005652B2" w:rsidRPr="001C64AB">
        <w:rPr>
          <w:rFonts w:ascii="Arial" w:eastAsia="Times New Roman" w:hAnsi="Arial" w:cs="Arial"/>
          <w:sz w:val="22"/>
          <w:lang w:val="es-CO" w:eastAsia="es-ES_tradnl"/>
        </w:rPr>
        <w:t xml:space="preserve"> artículo 2</w:t>
      </w:r>
      <w:r w:rsidR="009B75C0">
        <w:rPr>
          <w:rFonts w:ascii="Arial" w:eastAsia="Times New Roman" w:hAnsi="Arial" w:cs="Arial"/>
          <w:sz w:val="22"/>
          <w:lang w:val="es-CO" w:eastAsia="es-ES_tradnl"/>
        </w:rPr>
        <w:t xml:space="preserve"> </w:t>
      </w:r>
      <w:r w:rsidR="009B75C0" w:rsidRPr="00834E85">
        <w:rPr>
          <w:rFonts w:ascii="Arial" w:eastAsia="Times New Roman" w:hAnsi="Arial" w:cs="Arial"/>
          <w:i/>
          <w:iCs/>
          <w:sz w:val="22"/>
          <w:lang w:val="es-CO" w:eastAsia="es-ES_tradnl"/>
        </w:rPr>
        <w:t>ibidem</w:t>
      </w:r>
      <w:r w:rsidR="009B75C0">
        <w:rPr>
          <w:rFonts w:ascii="Arial" w:eastAsia="Times New Roman" w:hAnsi="Arial" w:cs="Arial"/>
          <w:sz w:val="22"/>
          <w:lang w:val="es-CO" w:eastAsia="es-ES_tradnl"/>
        </w:rPr>
        <w:t xml:space="preserve"> </w:t>
      </w:r>
      <w:r w:rsidR="00B64B98">
        <w:rPr>
          <w:rFonts w:ascii="Arial" w:eastAsia="Times New Roman" w:hAnsi="Arial" w:cs="Arial"/>
          <w:sz w:val="22"/>
          <w:lang w:val="es-CO" w:eastAsia="es-ES_tradnl"/>
        </w:rPr>
        <w:t xml:space="preserve">y en armonía con </w:t>
      </w:r>
      <w:r w:rsidR="00637652">
        <w:rPr>
          <w:rFonts w:ascii="Arial" w:eastAsia="Times New Roman" w:hAnsi="Arial" w:cs="Arial"/>
          <w:sz w:val="22"/>
          <w:lang w:val="es-CO" w:eastAsia="es-ES_tradnl"/>
        </w:rPr>
        <w:t xml:space="preserve">lo dispuesto por </w:t>
      </w:r>
      <w:r w:rsidR="00B64B98">
        <w:rPr>
          <w:rFonts w:ascii="Arial" w:eastAsia="Times New Roman" w:hAnsi="Arial" w:cs="Arial"/>
          <w:sz w:val="22"/>
          <w:lang w:val="es-CO" w:eastAsia="es-ES_tradnl"/>
        </w:rPr>
        <w:t>el artículo 1 de la Ley 1150 de 2007.</w:t>
      </w:r>
    </w:p>
    <w:p w14:paraId="35F0033E" w14:textId="7CD02F97" w:rsidR="005652B2" w:rsidRPr="001C64AB" w:rsidRDefault="005652B2" w:rsidP="00380F8E">
      <w:pPr>
        <w:spacing w:after="0"/>
        <w:ind w:firstLine="708"/>
        <w:rPr>
          <w:rFonts w:ascii="Arial" w:eastAsia="Times New Roman" w:hAnsi="Arial" w:cs="Arial"/>
          <w:sz w:val="22"/>
          <w:lang w:val="es-CO" w:eastAsia="es-ES_tradnl"/>
        </w:rPr>
      </w:pPr>
      <w:r w:rsidRPr="001C64AB">
        <w:rPr>
          <w:rFonts w:ascii="Arial" w:eastAsia="Times New Roman" w:hAnsi="Arial" w:cs="Arial"/>
          <w:sz w:val="22"/>
          <w:lang w:val="es-CO" w:eastAsia="es-ES_tradnl"/>
        </w:rPr>
        <w:t xml:space="preserve">De tal </w:t>
      </w:r>
      <w:r w:rsidR="00BB7CEF">
        <w:rPr>
          <w:rFonts w:ascii="Arial" w:eastAsia="Times New Roman" w:hAnsi="Arial" w:cs="Arial"/>
          <w:sz w:val="22"/>
          <w:lang w:val="es-CO" w:eastAsia="es-ES_tradnl"/>
        </w:rPr>
        <w:t>conclusión preliminar</w:t>
      </w:r>
      <w:r w:rsidRPr="001C64AB">
        <w:rPr>
          <w:rFonts w:ascii="Arial" w:eastAsia="Times New Roman" w:hAnsi="Arial" w:cs="Arial"/>
          <w:sz w:val="22"/>
          <w:lang w:val="es-CO" w:eastAsia="es-ES_tradnl"/>
        </w:rPr>
        <w:t xml:space="preserve">, en principio, podría derivarse la aplicación </w:t>
      </w:r>
      <w:r w:rsidR="00852DF8">
        <w:rPr>
          <w:rFonts w:ascii="Arial" w:eastAsia="Times New Roman" w:hAnsi="Arial" w:cs="Arial"/>
          <w:sz w:val="22"/>
          <w:lang w:val="es-CO" w:eastAsia="es-ES_tradnl"/>
        </w:rPr>
        <w:t xml:space="preserve">en este procedimiento </w:t>
      </w:r>
      <w:r w:rsidR="00380F8E">
        <w:rPr>
          <w:rFonts w:ascii="Arial" w:eastAsia="Times New Roman" w:hAnsi="Arial" w:cs="Arial"/>
          <w:sz w:val="22"/>
          <w:lang w:val="es-CO" w:eastAsia="es-ES_tradnl"/>
        </w:rPr>
        <w:t xml:space="preserve">de adquisición de bienes inmuebles </w:t>
      </w:r>
      <w:r w:rsidRPr="001C64AB">
        <w:rPr>
          <w:rFonts w:ascii="Arial" w:eastAsia="Times New Roman" w:hAnsi="Arial" w:cs="Arial"/>
          <w:sz w:val="22"/>
          <w:lang w:val="es-CO" w:eastAsia="es-ES_tradnl"/>
        </w:rPr>
        <w:t xml:space="preserve">de las normas contenidas en el </w:t>
      </w:r>
      <w:r w:rsidR="00BB7CEF" w:rsidRPr="00BB7CEF">
        <w:rPr>
          <w:rFonts w:ascii="Arial" w:eastAsia="Times New Roman" w:hAnsi="Arial" w:cs="Arial"/>
          <w:sz w:val="22"/>
          <w:lang w:val="es-CO" w:eastAsia="es-ES_tradnl"/>
        </w:rPr>
        <w:t>Estatuto General de Contratación de la Administración Pública</w:t>
      </w:r>
      <w:r w:rsidR="00852DF8">
        <w:rPr>
          <w:rFonts w:ascii="Arial" w:eastAsia="Times New Roman" w:hAnsi="Arial" w:cs="Arial"/>
          <w:sz w:val="22"/>
          <w:lang w:val="es-CO" w:eastAsia="es-ES_tradnl"/>
        </w:rPr>
        <w:t>.</w:t>
      </w:r>
      <w:r w:rsidRPr="001C64AB">
        <w:rPr>
          <w:rFonts w:ascii="Arial" w:eastAsia="Times New Roman" w:hAnsi="Arial" w:cs="Arial"/>
          <w:sz w:val="22"/>
          <w:lang w:val="es-CO" w:eastAsia="es-ES_tradnl"/>
        </w:rPr>
        <w:t xml:space="preserve"> </w:t>
      </w:r>
      <w:r w:rsidR="00852DF8">
        <w:rPr>
          <w:rFonts w:ascii="Arial" w:eastAsia="Times New Roman" w:hAnsi="Arial" w:cs="Arial"/>
          <w:sz w:val="22"/>
          <w:lang w:val="es-CO" w:eastAsia="es-ES_tradnl"/>
        </w:rPr>
        <w:t>N</w:t>
      </w:r>
      <w:r w:rsidRPr="001C64AB">
        <w:rPr>
          <w:rFonts w:ascii="Arial" w:eastAsia="Times New Roman" w:hAnsi="Arial" w:cs="Arial"/>
          <w:sz w:val="22"/>
          <w:lang w:val="es-CO" w:eastAsia="es-ES_tradnl"/>
        </w:rPr>
        <w:t xml:space="preserve">o obstante, tal y como ha sido aclarado por esta Agencia, </w:t>
      </w:r>
      <w:bookmarkStart w:id="26" w:name="_Hlk79096449"/>
      <w:r w:rsidRPr="001C64AB">
        <w:rPr>
          <w:rFonts w:ascii="Arial" w:eastAsia="Times New Roman" w:hAnsi="Arial" w:cs="Arial"/>
          <w:sz w:val="22"/>
          <w:lang w:val="es-CO" w:eastAsia="es-ES_tradnl"/>
        </w:rPr>
        <w:t xml:space="preserve">el procedimiento para la adquisición de bienes inmuebles con fines de utilidad pública e interés social se encuentra excluido de la aplicación de tal estatuto, </w:t>
      </w:r>
      <w:r w:rsidR="00852DF8">
        <w:rPr>
          <w:rFonts w:ascii="Arial" w:eastAsia="Times New Roman" w:hAnsi="Arial" w:cs="Arial"/>
          <w:sz w:val="22"/>
          <w:lang w:val="es-CO" w:eastAsia="es-ES_tradnl"/>
        </w:rPr>
        <w:t xml:space="preserve">por </w:t>
      </w:r>
      <w:r w:rsidR="00EA2D93">
        <w:rPr>
          <w:rFonts w:ascii="Arial" w:eastAsia="Times New Roman" w:hAnsi="Arial" w:cs="Arial"/>
          <w:sz w:val="22"/>
          <w:lang w:val="es-CO" w:eastAsia="es-ES_tradnl"/>
        </w:rPr>
        <w:t xml:space="preserve">cuanto es un </w:t>
      </w:r>
      <w:r w:rsidRPr="001C64AB">
        <w:rPr>
          <w:rFonts w:ascii="Arial" w:eastAsia="Times New Roman" w:hAnsi="Arial" w:cs="Arial"/>
          <w:sz w:val="22"/>
          <w:lang w:val="es-CO" w:eastAsia="es-ES_tradnl"/>
        </w:rPr>
        <w:t xml:space="preserve">procedimiento </w:t>
      </w:r>
      <w:r w:rsidR="00EA2D93">
        <w:rPr>
          <w:rFonts w:ascii="Arial" w:eastAsia="Times New Roman" w:hAnsi="Arial" w:cs="Arial"/>
          <w:sz w:val="22"/>
          <w:lang w:val="es-CO" w:eastAsia="es-ES_tradnl"/>
        </w:rPr>
        <w:t>regulado en un</w:t>
      </w:r>
      <w:r w:rsidRPr="001C64AB">
        <w:rPr>
          <w:rFonts w:ascii="Arial" w:eastAsia="Times New Roman" w:hAnsi="Arial" w:cs="Arial"/>
          <w:sz w:val="22"/>
          <w:lang w:val="es-CO" w:eastAsia="es-ES_tradnl"/>
        </w:rPr>
        <w:t xml:space="preserve"> régimen especial y exceptuado.</w:t>
      </w:r>
      <w:r w:rsidR="00380F8E">
        <w:rPr>
          <w:rFonts w:ascii="Arial" w:eastAsia="Times New Roman" w:hAnsi="Arial" w:cs="Arial"/>
          <w:sz w:val="22"/>
          <w:lang w:val="es-CO" w:eastAsia="es-ES_tradnl"/>
        </w:rPr>
        <w:t xml:space="preserve"> </w:t>
      </w:r>
      <w:bookmarkEnd w:id="24"/>
      <w:bookmarkEnd w:id="26"/>
      <w:r w:rsidR="00080778">
        <w:rPr>
          <w:rFonts w:ascii="Arial" w:eastAsia="Times New Roman" w:hAnsi="Arial" w:cs="Arial"/>
          <w:sz w:val="22"/>
          <w:lang w:val="es-CO" w:eastAsia="es-ES_tradnl"/>
        </w:rPr>
        <w:t>Al respecto</w:t>
      </w:r>
      <w:r w:rsidRPr="001C64AB">
        <w:rPr>
          <w:rFonts w:ascii="Arial" w:eastAsia="Times New Roman" w:hAnsi="Arial" w:cs="Arial"/>
          <w:sz w:val="22"/>
          <w:lang w:val="es-CO" w:eastAsia="es-ES_tradnl"/>
        </w:rPr>
        <w:t xml:space="preserve">, </w:t>
      </w:r>
      <w:r w:rsidR="00265C94">
        <w:rPr>
          <w:rFonts w:ascii="Arial" w:eastAsia="Times New Roman" w:hAnsi="Arial" w:cs="Arial"/>
          <w:sz w:val="22"/>
          <w:lang w:val="es-CO" w:eastAsia="es-ES_tradnl"/>
        </w:rPr>
        <w:t xml:space="preserve">se reitera lo señalado </w:t>
      </w:r>
      <w:r w:rsidR="00080778">
        <w:rPr>
          <w:rFonts w:ascii="Arial" w:eastAsia="Times New Roman" w:hAnsi="Arial" w:cs="Arial"/>
          <w:sz w:val="22"/>
          <w:lang w:val="es-CO" w:eastAsia="es-ES_tradnl"/>
        </w:rPr>
        <w:t xml:space="preserve">por esta Agencia </w:t>
      </w:r>
      <w:r w:rsidRPr="001C64AB">
        <w:rPr>
          <w:rFonts w:ascii="Arial" w:eastAsia="Times New Roman" w:hAnsi="Arial" w:cs="Arial"/>
          <w:sz w:val="22"/>
          <w:lang w:val="es-CO" w:eastAsia="es-ES_tradnl"/>
        </w:rPr>
        <w:t>med</w:t>
      </w:r>
      <w:r w:rsidR="00265C94">
        <w:rPr>
          <w:rFonts w:ascii="Arial" w:eastAsia="Times New Roman" w:hAnsi="Arial" w:cs="Arial"/>
          <w:sz w:val="22"/>
          <w:lang w:val="es-CO" w:eastAsia="es-ES_tradnl"/>
        </w:rPr>
        <w:t xml:space="preserve">iante </w:t>
      </w:r>
      <w:r w:rsidRPr="001C64AB">
        <w:rPr>
          <w:rFonts w:ascii="Arial" w:eastAsia="Times New Roman" w:hAnsi="Arial" w:cs="Arial"/>
          <w:sz w:val="22"/>
          <w:lang w:val="es-CO" w:eastAsia="es-ES_tradnl"/>
        </w:rPr>
        <w:t xml:space="preserve">Concepto </w:t>
      </w:r>
      <w:r w:rsidR="00043CEB" w:rsidRPr="001C64AB">
        <w:rPr>
          <w:rFonts w:ascii="Arial" w:eastAsia="Times New Roman" w:hAnsi="Arial" w:cs="Arial"/>
          <w:sz w:val="22"/>
          <w:lang w:val="es-CO" w:eastAsia="es-ES_tradnl"/>
        </w:rPr>
        <w:t xml:space="preserve">C-159 de 2020, </w:t>
      </w:r>
      <w:r w:rsidR="00265C94">
        <w:rPr>
          <w:rFonts w:ascii="Arial" w:eastAsia="Times New Roman" w:hAnsi="Arial" w:cs="Arial"/>
          <w:sz w:val="22"/>
          <w:lang w:val="es-CO" w:eastAsia="es-ES_tradnl"/>
        </w:rPr>
        <w:t>en los siguiente</w:t>
      </w:r>
      <w:r w:rsidR="00080778">
        <w:rPr>
          <w:rFonts w:ascii="Arial" w:eastAsia="Times New Roman" w:hAnsi="Arial" w:cs="Arial"/>
          <w:sz w:val="22"/>
          <w:lang w:val="es-CO" w:eastAsia="es-ES_tradnl"/>
        </w:rPr>
        <w:t>s términos:</w:t>
      </w:r>
    </w:p>
    <w:p w14:paraId="71AC97EB" w14:textId="054CFA00" w:rsidR="00043CEB" w:rsidRPr="001C64AB" w:rsidRDefault="00043CEB" w:rsidP="00817E07">
      <w:pPr>
        <w:spacing w:after="0"/>
        <w:rPr>
          <w:rFonts w:ascii="Arial" w:eastAsia="Times New Roman" w:hAnsi="Arial" w:cs="Arial"/>
          <w:sz w:val="22"/>
          <w:lang w:val="es-CO" w:eastAsia="es-ES_tradnl"/>
        </w:rPr>
      </w:pPr>
    </w:p>
    <w:p w14:paraId="751F8D91" w14:textId="1496B900" w:rsidR="00043CEB" w:rsidRPr="001C64AB" w:rsidRDefault="00043CEB" w:rsidP="00834E85">
      <w:pPr>
        <w:spacing w:after="0" w:line="240" w:lineRule="auto"/>
        <w:ind w:left="708" w:right="709"/>
        <w:rPr>
          <w:rFonts w:ascii="Arial" w:eastAsia="Times New Roman" w:hAnsi="Arial" w:cs="Arial"/>
          <w:sz w:val="22"/>
          <w:lang w:val="es-CO" w:eastAsia="es-ES_tradnl"/>
        </w:rPr>
      </w:pPr>
      <w:r w:rsidRPr="001C64AB">
        <w:rPr>
          <w:rFonts w:ascii="Arial" w:eastAsia="Calibri" w:hAnsi="Arial" w:cs="Arial"/>
          <w:color w:val="000000" w:themeColor="text1"/>
          <w:sz w:val="21"/>
          <w:szCs w:val="21"/>
        </w:rPr>
        <w:t xml:space="preserve">Al observar lo anterior y contrastarlo con la normativa de contratación pública, esta entidad concluyó que, a pesar de que la Ley 80 de 1993 regula los contratos de las entidades, la excepción a esta regla debe tener origen constitucional o legal, y por ello, </w:t>
      </w:r>
      <w:bookmarkStart w:id="27" w:name="_Hlk79129578"/>
      <w:r w:rsidRPr="001C64AB">
        <w:rPr>
          <w:rFonts w:ascii="Arial" w:eastAsia="Calibri" w:hAnsi="Arial" w:cs="Arial"/>
          <w:color w:val="000000" w:themeColor="text1"/>
          <w:sz w:val="21"/>
          <w:szCs w:val="21"/>
        </w:rPr>
        <w:t xml:space="preserve">en virtud de la especialidad del procedimiento, el trámite de </w:t>
      </w:r>
      <w:r w:rsidRPr="001C64AB">
        <w:rPr>
          <w:rFonts w:ascii="Arial" w:eastAsia="Calibri" w:hAnsi="Arial" w:cs="Arial"/>
          <w:color w:val="000000" w:themeColor="text1"/>
          <w:sz w:val="21"/>
          <w:szCs w:val="21"/>
        </w:rPr>
        <w:lastRenderedPageBreak/>
        <w:t xml:space="preserve">enajenación voluntaria directa, </w:t>
      </w:r>
      <w:bookmarkStart w:id="28" w:name="_Hlk79108559"/>
      <w:r w:rsidRPr="001C64AB">
        <w:rPr>
          <w:rFonts w:ascii="Arial" w:eastAsia="Calibri" w:hAnsi="Arial" w:cs="Arial"/>
          <w:color w:val="000000" w:themeColor="text1"/>
          <w:sz w:val="21"/>
          <w:szCs w:val="21"/>
        </w:rPr>
        <w:t xml:space="preserve">al que se refiere la Ley 9 de 1989, modificada por la Ley 388 de 1997, no hace parte de la normativa de contratación pública, toda vez que si bien dicho trámite implica la celebración de un contrato de compraventa, ese contrato </w:t>
      </w:r>
      <w:bookmarkStart w:id="29" w:name="_Hlk79000603"/>
      <w:r w:rsidRPr="001C64AB">
        <w:rPr>
          <w:rFonts w:ascii="Arial" w:eastAsia="Calibri" w:hAnsi="Arial" w:cs="Arial"/>
          <w:color w:val="000000" w:themeColor="text1"/>
          <w:sz w:val="21"/>
          <w:szCs w:val="21"/>
        </w:rPr>
        <w:t>tiene origen o razón de ser en la declaración previa de los bienes de «utilidad pública o interés social» en los términos del artículo 58 de la Ley 388 de 1997</w:t>
      </w:r>
      <w:r w:rsidR="00C93CD9">
        <w:rPr>
          <w:rStyle w:val="Refdenotaalpie"/>
          <w:rFonts w:ascii="Arial" w:eastAsia="Calibri" w:hAnsi="Arial" w:cs="Arial"/>
          <w:color w:val="000000" w:themeColor="text1"/>
          <w:sz w:val="21"/>
          <w:szCs w:val="21"/>
        </w:rPr>
        <w:footnoteReference w:id="24"/>
      </w:r>
      <w:r w:rsidR="00136346">
        <w:rPr>
          <w:rFonts w:ascii="Arial" w:eastAsia="Calibri" w:hAnsi="Arial" w:cs="Arial"/>
          <w:color w:val="000000" w:themeColor="text1"/>
          <w:sz w:val="21"/>
          <w:szCs w:val="21"/>
        </w:rPr>
        <w:t>.</w:t>
      </w:r>
    </w:p>
    <w:bookmarkEnd w:id="27"/>
    <w:bookmarkEnd w:id="28"/>
    <w:bookmarkEnd w:id="29"/>
    <w:p w14:paraId="420D76B7" w14:textId="77777777" w:rsidR="00DB1C2F" w:rsidRPr="001C64AB" w:rsidRDefault="00DB1C2F" w:rsidP="00817E07">
      <w:pPr>
        <w:spacing w:after="0"/>
        <w:rPr>
          <w:rFonts w:ascii="Arial" w:eastAsia="Times New Roman" w:hAnsi="Arial" w:cs="Arial"/>
          <w:sz w:val="22"/>
          <w:lang w:val="es-CO" w:eastAsia="es-ES_tradnl"/>
        </w:rPr>
      </w:pPr>
    </w:p>
    <w:p w14:paraId="2FC1DA88" w14:textId="352E9330" w:rsidR="00EC285E" w:rsidRDefault="00475A0F" w:rsidP="00834E85">
      <w:pPr>
        <w:spacing w:after="120"/>
        <w:ind w:firstLine="708"/>
        <w:rPr>
          <w:rFonts w:ascii="Arial" w:eastAsia="Times New Roman" w:hAnsi="Arial" w:cs="Arial"/>
          <w:sz w:val="22"/>
          <w:lang w:val="es-CO" w:eastAsia="es-ES_tradnl"/>
        </w:rPr>
      </w:pPr>
      <w:r w:rsidRPr="001C64AB">
        <w:rPr>
          <w:rFonts w:ascii="Arial" w:eastAsia="Times New Roman" w:hAnsi="Arial" w:cs="Arial"/>
          <w:sz w:val="22"/>
          <w:lang w:val="es-CO" w:eastAsia="es-ES_tradnl"/>
        </w:rPr>
        <w:t xml:space="preserve">En efecto, </w:t>
      </w:r>
      <w:r w:rsidR="00313D1A">
        <w:rPr>
          <w:rFonts w:ascii="Arial" w:eastAsia="Times New Roman" w:hAnsi="Arial" w:cs="Arial"/>
          <w:sz w:val="22"/>
          <w:lang w:val="es-CO" w:eastAsia="es-ES_tradnl"/>
        </w:rPr>
        <w:t>pese a que</w:t>
      </w:r>
      <w:r w:rsidR="00406D6A">
        <w:rPr>
          <w:rFonts w:ascii="Arial" w:eastAsia="Times New Roman" w:hAnsi="Arial" w:cs="Arial"/>
          <w:sz w:val="22"/>
          <w:lang w:val="es-CO" w:eastAsia="es-ES_tradnl"/>
        </w:rPr>
        <w:t xml:space="preserve"> existe </w:t>
      </w:r>
      <w:r w:rsidRPr="001C64AB">
        <w:rPr>
          <w:rFonts w:ascii="Arial" w:eastAsia="Times New Roman" w:hAnsi="Arial" w:cs="Arial"/>
          <w:sz w:val="22"/>
          <w:lang w:val="es-CO" w:eastAsia="es-ES_tradnl"/>
        </w:rPr>
        <w:t xml:space="preserve">un régimen normativo aplicable de manera general a la contratación del Estado, </w:t>
      </w:r>
      <w:r w:rsidR="00406D6A">
        <w:rPr>
          <w:rFonts w:ascii="Arial" w:eastAsia="Times New Roman" w:hAnsi="Arial" w:cs="Arial"/>
          <w:sz w:val="22"/>
          <w:lang w:val="es-CO" w:eastAsia="es-ES_tradnl"/>
        </w:rPr>
        <w:t xml:space="preserve">el legislador ha establecido </w:t>
      </w:r>
      <w:r w:rsidRPr="001C64AB">
        <w:rPr>
          <w:rFonts w:ascii="Arial" w:eastAsia="Times New Roman" w:hAnsi="Arial" w:cs="Arial"/>
          <w:sz w:val="22"/>
          <w:lang w:val="es-CO" w:eastAsia="es-ES_tradnl"/>
        </w:rPr>
        <w:t>regímenes especiale</w:t>
      </w:r>
      <w:r w:rsidR="00C22339">
        <w:rPr>
          <w:rFonts w:ascii="Arial" w:eastAsia="Times New Roman" w:hAnsi="Arial" w:cs="Arial"/>
          <w:sz w:val="22"/>
          <w:lang w:val="es-CO" w:eastAsia="es-ES_tradnl"/>
        </w:rPr>
        <w:t xml:space="preserve">s para algunas entidades </w:t>
      </w:r>
      <w:r w:rsidR="00B269E4">
        <w:rPr>
          <w:rFonts w:ascii="Arial" w:eastAsia="Times New Roman" w:hAnsi="Arial" w:cs="Arial"/>
          <w:sz w:val="22"/>
          <w:lang w:val="es-CO" w:eastAsia="es-ES_tradnl"/>
        </w:rPr>
        <w:t xml:space="preserve">estatales en consideración a su actividad </w:t>
      </w:r>
      <w:r w:rsidR="00C22339">
        <w:rPr>
          <w:rFonts w:ascii="Arial" w:eastAsia="Times New Roman" w:hAnsi="Arial" w:cs="Arial"/>
          <w:sz w:val="22"/>
          <w:lang w:val="es-CO" w:eastAsia="es-ES_tradnl"/>
        </w:rPr>
        <w:t>o para algunos contratos</w:t>
      </w:r>
      <w:r w:rsidR="00B269E4">
        <w:rPr>
          <w:rFonts w:ascii="Arial" w:eastAsia="Times New Roman" w:hAnsi="Arial" w:cs="Arial"/>
          <w:sz w:val="22"/>
          <w:lang w:val="es-CO" w:eastAsia="es-ES_tradnl"/>
        </w:rPr>
        <w:t xml:space="preserve"> </w:t>
      </w:r>
      <w:r w:rsidR="00B529D4">
        <w:rPr>
          <w:rFonts w:ascii="Arial" w:eastAsia="Times New Roman" w:hAnsi="Arial" w:cs="Arial"/>
          <w:sz w:val="22"/>
          <w:lang w:val="es-CO" w:eastAsia="es-ES_tradnl"/>
        </w:rPr>
        <w:t xml:space="preserve">estatales </w:t>
      </w:r>
      <w:proofErr w:type="gramStart"/>
      <w:r w:rsidR="00B269E4">
        <w:rPr>
          <w:rFonts w:ascii="Arial" w:eastAsia="Times New Roman" w:hAnsi="Arial" w:cs="Arial"/>
          <w:sz w:val="22"/>
          <w:lang w:val="es-CO" w:eastAsia="es-ES_tradnl"/>
        </w:rPr>
        <w:t xml:space="preserve">en razón </w:t>
      </w:r>
      <w:r w:rsidR="00B529D4">
        <w:rPr>
          <w:rFonts w:ascii="Arial" w:eastAsia="Times New Roman" w:hAnsi="Arial" w:cs="Arial"/>
          <w:sz w:val="22"/>
          <w:lang w:val="es-CO" w:eastAsia="es-ES_tradnl"/>
        </w:rPr>
        <w:t>de</w:t>
      </w:r>
      <w:proofErr w:type="gramEnd"/>
      <w:r w:rsidR="00B529D4">
        <w:rPr>
          <w:rFonts w:ascii="Arial" w:eastAsia="Times New Roman" w:hAnsi="Arial" w:cs="Arial"/>
          <w:sz w:val="22"/>
          <w:lang w:val="es-CO" w:eastAsia="es-ES_tradnl"/>
        </w:rPr>
        <w:t xml:space="preserve"> </w:t>
      </w:r>
      <w:r w:rsidR="00B269E4">
        <w:rPr>
          <w:rFonts w:ascii="Arial" w:eastAsia="Times New Roman" w:hAnsi="Arial" w:cs="Arial"/>
          <w:sz w:val="22"/>
          <w:lang w:val="es-CO" w:eastAsia="es-ES_tradnl"/>
        </w:rPr>
        <w:t>su objeto</w:t>
      </w:r>
      <w:r w:rsidR="00B529D4">
        <w:rPr>
          <w:rFonts w:ascii="Arial" w:eastAsia="Times New Roman" w:hAnsi="Arial" w:cs="Arial"/>
          <w:sz w:val="22"/>
          <w:lang w:val="es-CO" w:eastAsia="es-ES_tradnl"/>
        </w:rPr>
        <w:t xml:space="preserve">, que contienen una serie de normas </w:t>
      </w:r>
      <w:r w:rsidR="005C1361">
        <w:rPr>
          <w:rFonts w:ascii="Arial" w:eastAsia="Times New Roman" w:hAnsi="Arial" w:cs="Arial"/>
          <w:sz w:val="22"/>
          <w:lang w:val="es-CO" w:eastAsia="es-ES_tradnl"/>
        </w:rPr>
        <w:t xml:space="preserve">distintas o específicas </w:t>
      </w:r>
      <w:r w:rsidR="00B529D4">
        <w:rPr>
          <w:rFonts w:ascii="Arial" w:eastAsia="Times New Roman" w:hAnsi="Arial" w:cs="Arial"/>
          <w:sz w:val="22"/>
          <w:lang w:val="es-CO" w:eastAsia="es-ES_tradnl"/>
        </w:rPr>
        <w:t>que se aplican a la actividad contractual de tales entidades o en la celebración de dichos contratos,</w:t>
      </w:r>
      <w:r w:rsidR="005C1361">
        <w:rPr>
          <w:rFonts w:ascii="Arial" w:eastAsia="Times New Roman" w:hAnsi="Arial" w:cs="Arial"/>
          <w:sz w:val="22"/>
          <w:lang w:val="es-CO" w:eastAsia="es-ES_tradnl"/>
        </w:rPr>
        <w:t xml:space="preserve"> o simplemente remiten al Derecho privado. P</w:t>
      </w:r>
      <w:r w:rsidRPr="001C64AB">
        <w:rPr>
          <w:rFonts w:ascii="Arial" w:eastAsia="Times New Roman" w:hAnsi="Arial" w:cs="Arial"/>
          <w:sz w:val="22"/>
          <w:lang w:val="es-CO" w:eastAsia="es-ES_tradnl"/>
        </w:rPr>
        <w:t>or ende</w:t>
      </w:r>
      <w:r w:rsidR="00406D6A">
        <w:rPr>
          <w:rFonts w:ascii="Arial" w:eastAsia="Times New Roman" w:hAnsi="Arial" w:cs="Arial"/>
          <w:sz w:val="22"/>
          <w:lang w:val="es-CO" w:eastAsia="es-ES_tradnl"/>
        </w:rPr>
        <w:t>,</w:t>
      </w:r>
      <w:r w:rsidRPr="001C64AB">
        <w:rPr>
          <w:rFonts w:ascii="Arial" w:eastAsia="Times New Roman" w:hAnsi="Arial" w:cs="Arial"/>
          <w:sz w:val="22"/>
          <w:lang w:val="es-CO" w:eastAsia="es-ES_tradnl"/>
        </w:rPr>
        <w:t xml:space="preserve"> </w:t>
      </w:r>
      <w:r w:rsidR="005C1361">
        <w:rPr>
          <w:rFonts w:ascii="Arial" w:eastAsia="Times New Roman" w:hAnsi="Arial" w:cs="Arial"/>
          <w:sz w:val="22"/>
          <w:lang w:val="es-CO" w:eastAsia="es-ES_tradnl"/>
        </w:rPr>
        <w:t xml:space="preserve">no resultan </w:t>
      </w:r>
      <w:r w:rsidRPr="001C64AB">
        <w:rPr>
          <w:rFonts w:ascii="Arial" w:eastAsia="Times New Roman" w:hAnsi="Arial" w:cs="Arial"/>
          <w:sz w:val="22"/>
          <w:lang w:val="es-CO" w:eastAsia="es-ES_tradnl"/>
        </w:rPr>
        <w:t xml:space="preserve">aplicables </w:t>
      </w:r>
      <w:r w:rsidR="00052E21" w:rsidRPr="00052E21">
        <w:rPr>
          <w:rFonts w:ascii="Arial" w:eastAsia="Times New Roman" w:hAnsi="Arial" w:cs="Arial"/>
          <w:sz w:val="22"/>
          <w:lang w:val="es-CO" w:eastAsia="es-ES_tradnl"/>
        </w:rPr>
        <w:t>aquellas materias reguladas por el citado Estatuto y las normas que lo modifiquen o adicionen, como por ejemplo</w:t>
      </w:r>
      <w:r w:rsidR="00052E21">
        <w:rPr>
          <w:rFonts w:ascii="Arial" w:eastAsia="Times New Roman" w:hAnsi="Arial" w:cs="Arial"/>
          <w:sz w:val="22"/>
          <w:lang w:val="es-CO" w:eastAsia="es-ES_tradnl"/>
        </w:rPr>
        <w:t xml:space="preserve"> los </w:t>
      </w:r>
      <w:r w:rsidR="00052E21" w:rsidRPr="00052E21">
        <w:rPr>
          <w:rFonts w:ascii="Arial" w:eastAsia="Times New Roman" w:hAnsi="Arial" w:cs="Arial"/>
          <w:sz w:val="22"/>
          <w:lang w:val="es-CO" w:eastAsia="es-ES_tradnl"/>
        </w:rPr>
        <w:t xml:space="preserve">mecanismos de selección, </w:t>
      </w:r>
      <w:r w:rsidR="00052E21">
        <w:rPr>
          <w:rFonts w:ascii="Arial" w:eastAsia="Times New Roman" w:hAnsi="Arial" w:cs="Arial"/>
          <w:sz w:val="22"/>
          <w:lang w:val="es-CO" w:eastAsia="es-ES_tradnl"/>
        </w:rPr>
        <w:t xml:space="preserve">las </w:t>
      </w:r>
      <w:r w:rsidR="00052E21" w:rsidRPr="00052E21">
        <w:rPr>
          <w:rFonts w:ascii="Arial" w:eastAsia="Times New Roman" w:hAnsi="Arial" w:cs="Arial"/>
          <w:sz w:val="22"/>
          <w:lang w:val="es-CO" w:eastAsia="es-ES_tradnl"/>
        </w:rPr>
        <w:t xml:space="preserve">cláusulas excepcionales, </w:t>
      </w:r>
      <w:r w:rsidR="005561FF">
        <w:rPr>
          <w:rFonts w:ascii="Arial" w:eastAsia="Times New Roman" w:hAnsi="Arial" w:cs="Arial"/>
          <w:sz w:val="22"/>
          <w:lang w:val="es-CO" w:eastAsia="es-ES_tradnl"/>
        </w:rPr>
        <w:t xml:space="preserve">la </w:t>
      </w:r>
      <w:r w:rsidR="00052E21" w:rsidRPr="00052E21">
        <w:rPr>
          <w:rFonts w:ascii="Arial" w:eastAsia="Times New Roman" w:hAnsi="Arial" w:cs="Arial"/>
          <w:sz w:val="22"/>
          <w:lang w:val="es-CO" w:eastAsia="es-ES_tradnl"/>
        </w:rPr>
        <w:t>liquidación del contrato, entre otros</w:t>
      </w:r>
      <w:r w:rsidR="005561FF">
        <w:rPr>
          <w:rFonts w:ascii="Arial" w:eastAsia="Times New Roman" w:hAnsi="Arial" w:cs="Arial"/>
          <w:sz w:val="22"/>
          <w:lang w:val="es-CO" w:eastAsia="es-ES_tradnl"/>
        </w:rPr>
        <w:t>,</w:t>
      </w:r>
      <w:r w:rsidR="00A24F5B" w:rsidRPr="001C64AB">
        <w:rPr>
          <w:rFonts w:ascii="Arial" w:eastAsia="Times New Roman" w:hAnsi="Arial" w:cs="Arial"/>
          <w:sz w:val="22"/>
          <w:lang w:val="es-CO" w:eastAsia="es-ES_tradnl"/>
        </w:rPr>
        <w:t xml:space="preserve"> salvo que el régimen especial </w:t>
      </w:r>
      <w:r w:rsidR="00710088">
        <w:rPr>
          <w:rFonts w:ascii="Arial" w:eastAsia="Times New Roman" w:hAnsi="Arial" w:cs="Arial"/>
          <w:sz w:val="22"/>
          <w:lang w:val="es-CO" w:eastAsia="es-ES_tradnl"/>
        </w:rPr>
        <w:t>así lo autorice.</w:t>
      </w:r>
      <w:r w:rsidR="00451041">
        <w:rPr>
          <w:rFonts w:ascii="Arial" w:eastAsia="Times New Roman" w:hAnsi="Arial" w:cs="Arial"/>
          <w:sz w:val="22"/>
          <w:lang w:val="es-CO" w:eastAsia="es-ES_tradnl"/>
        </w:rPr>
        <w:t xml:space="preserve"> Pues bien, e</w:t>
      </w:r>
      <w:r w:rsidR="00DE6B8B">
        <w:rPr>
          <w:rFonts w:ascii="Arial" w:eastAsia="Times New Roman" w:hAnsi="Arial" w:cs="Arial"/>
          <w:sz w:val="22"/>
          <w:lang w:val="es-CO" w:eastAsia="es-ES_tradnl"/>
        </w:rPr>
        <w:t>ste es el caso de l</w:t>
      </w:r>
      <w:r w:rsidR="00EC285E">
        <w:rPr>
          <w:rFonts w:ascii="Arial" w:eastAsia="Times New Roman" w:hAnsi="Arial" w:cs="Arial"/>
          <w:sz w:val="22"/>
          <w:lang w:val="es-CO" w:eastAsia="es-ES_tradnl"/>
        </w:rPr>
        <w:t xml:space="preserve">os contratos de compraventa para la </w:t>
      </w:r>
      <w:r w:rsidR="00DE6B8B">
        <w:rPr>
          <w:rFonts w:ascii="Arial" w:eastAsia="Times New Roman" w:hAnsi="Arial" w:cs="Arial"/>
          <w:sz w:val="22"/>
          <w:lang w:val="es-CO" w:eastAsia="es-ES_tradnl"/>
        </w:rPr>
        <w:t xml:space="preserve">adquisición de inmuebles urbanos </w:t>
      </w:r>
      <w:r w:rsidR="00EC285E">
        <w:rPr>
          <w:rFonts w:ascii="Arial" w:eastAsia="Times New Roman" w:hAnsi="Arial" w:cs="Arial"/>
          <w:sz w:val="22"/>
          <w:lang w:val="es-CO" w:eastAsia="es-ES_tradnl"/>
        </w:rPr>
        <w:t xml:space="preserve">afectados a </w:t>
      </w:r>
      <w:r w:rsidR="00DE6B8B">
        <w:rPr>
          <w:rFonts w:ascii="Arial" w:eastAsia="Times New Roman" w:hAnsi="Arial" w:cs="Arial"/>
          <w:sz w:val="22"/>
          <w:lang w:val="es-CO" w:eastAsia="es-ES_tradnl"/>
        </w:rPr>
        <w:t>proyectos de infraestructura</w:t>
      </w:r>
      <w:r w:rsidR="00EC285E">
        <w:rPr>
          <w:rFonts w:ascii="Arial" w:eastAsia="Times New Roman" w:hAnsi="Arial" w:cs="Arial"/>
          <w:sz w:val="22"/>
          <w:lang w:val="es-CO" w:eastAsia="es-ES_tradnl"/>
        </w:rPr>
        <w:t xml:space="preserve"> vial</w:t>
      </w:r>
      <w:r w:rsidR="00DE6B8B">
        <w:rPr>
          <w:rFonts w:ascii="Arial" w:eastAsia="Times New Roman" w:hAnsi="Arial" w:cs="Arial"/>
          <w:sz w:val="22"/>
          <w:lang w:val="es-CO" w:eastAsia="es-ES_tradnl"/>
        </w:rPr>
        <w:t xml:space="preserve"> que se adelanta a través de</w:t>
      </w:r>
      <w:r w:rsidR="00EC285E">
        <w:rPr>
          <w:rFonts w:ascii="Arial" w:eastAsia="Times New Roman" w:hAnsi="Arial" w:cs="Arial"/>
          <w:sz w:val="22"/>
          <w:lang w:val="es-CO" w:eastAsia="es-ES_tradnl"/>
        </w:rPr>
        <w:t xml:space="preserve">l </w:t>
      </w:r>
      <w:r w:rsidR="00DE6B8B">
        <w:rPr>
          <w:rFonts w:ascii="Arial" w:eastAsia="Times New Roman" w:hAnsi="Arial" w:cs="Arial"/>
          <w:sz w:val="22"/>
          <w:lang w:val="es-CO" w:eastAsia="es-ES_tradnl"/>
        </w:rPr>
        <w:t>procedimiento especial</w:t>
      </w:r>
      <w:r w:rsidR="00EC285E">
        <w:rPr>
          <w:rFonts w:ascii="Arial" w:eastAsia="Times New Roman" w:hAnsi="Arial" w:cs="Arial"/>
          <w:sz w:val="22"/>
          <w:lang w:val="es-CO" w:eastAsia="es-ES_tradnl"/>
        </w:rPr>
        <w:t xml:space="preserve"> explicado.</w:t>
      </w:r>
    </w:p>
    <w:p w14:paraId="227F7EC3" w14:textId="087E3949" w:rsidR="009E739A" w:rsidRPr="001C64AB" w:rsidRDefault="00380F8E" w:rsidP="00834E85">
      <w:pPr>
        <w:spacing w:after="120"/>
        <w:ind w:firstLine="708"/>
        <w:rPr>
          <w:rFonts w:ascii="Arial" w:eastAsia="Times New Roman" w:hAnsi="Arial" w:cs="Arial"/>
          <w:sz w:val="22"/>
          <w:lang w:val="es-CO" w:eastAsia="es-ES_tradnl"/>
        </w:rPr>
      </w:pPr>
      <w:r>
        <w:rPr>
          <w:rFonts w:ascii="Arial" w:eastAsia="Times New Roman" w:hAnsi="Arial" w:cs="Arial"/>
          <w:sz w:val="22"/>
          <w:lang w:val="es-CO" w:eastAsia="es-ES_tradnl"/>
        </w:rPr>
        <w:t>Sin embargo</w:t>
      </w:r>
      <w:r w:rsidR="00943820" w:rsidRPr="001C64AB">
        <w:rPr>
          <w:rFonts w:ascii="Arial" w:eastAsia="Times New Roman" w:hAnsi="Arial" w:cs="Arial"/>
          <w:sz w:val="22"/>
          <w:lang w:val="es-CO" w:eastAsia="es-ES_tradnl"/>
        </w:rPr>
        <w:t xml:space="preserve">, no debe pasarse por alto que, al margen de su especialidad, el procedimiento administrativo </w:t>
      </w:r>
      <w:bookmarkStart w:id="30" w:name="_Hlk79133236"/>
      <w:r w:rsidR="00943820" w:rsidRPr="001C64AB">
        <w:rPr>
          <w:rFonts w:ascii="Arial" w:eastAsia="Times New Roman" w:hAnsi="Arial" w:cs="Arial"/>
          <w:sz w:val="22"/>
          <w:lang w:val="es-CO" w:eastAsia="es-ES_tradnl"/>
        </w:rPr>
        <w:t>para la adquisición de inmuebles por utilidad pública e interés social mediante enajenación voluntaria</w:t>
      </w:r>
      <w:r w:rsidR="00A24F5B" w:rsidRPr="001C64AB">
        <w:rPr>
          <w:rFonts w:ascii="Arial" w:eastAsia="Times New Roman" w:hAnsi="Arial" w:cs="Arial"/>
          <w:sz w:val="22"/>
          <w:lang w:val="es-CO" w:eastAsia="es-ES_tradnl"/>
        </w:rPr>
        <w:t xml:space="preserve"> para la ejecución o desarrollo de proyectos de infraestructura vial</w:t>
      </w:r>
      <w:r w:rsidR="00943820" w:rsidRPr="001C64AB">
        <w:rPr>
          <w:rFonts w:ascii="Arial" w:eastAsia="Times New Roman" w:hAnsi="Arial" w:cs="Arial"/>
          <w:sz w:val="22"/>
          <w:lang w:val="es-CO" w:eastAsia="es-ES_tradnl"/>
        </w:rPr>
        <w:t xml:space="preserve">, </w:t>
      </w:r>
      <w:bookmarkEnd w:id="30"/>
      <w:r w:rsidR="00151D20">
        <w:rPr>
          <w:rFonts w:ascii="Arial" w:eastAsia="Times New Roman" w:hAnsi="Arial" w:cs="Arial"/>
          <w:sz w:val="22"/>
          <w:lang w:val="es-CO" w:eastAsia="es-ES_tradnl"/>
        </w:rPr>
        <w:t xml:space="preserve">implica </w:t>
      </w:r>
      <w:r w:rsidR="00943820" w:rsidRPr="001C64AB">
        <w:rPr>
          <w:rFonts w:ascii="Arial" w:eastAsia="Times New Roman" w:hAnsi="Arial" w:cs="Arial"/>
          <w:sz w:val="22"/>
          <w:lang w:val="es-CO" w:eastAsia="es-ES_tradnl"/>
        </w:rPr>
        <w:t>el ejercicio de</w:t>
      </w:r>
      <w:r w:rsidR="009E739A" w:rsidRPr="001C64AB">
        <w:rPr>
          <w:rFonts w:ascii="Arial" w:eastAsia="Times New Roman" w:hAnsi="Arial" w:cs="Arial"/>
          <w:sz w:val="22"/>
          <w:lang w:val="es-CO" w:eastAsia="es-ES_tradnl"/>
        </w:rPr>
        <w:t xml:space="preserve"> </w:t>
      </w:r>
      <w:r w:rsidR="00A24F5B" w:rsidRPr="001C64AB">
        <w:rPr>
          <w:rFonts w:ascii="Arial" w:eastAsia="Times New Roman" w:hAnsi="Arial" w:cs="Arial"/>
          <w:sz w:val="22"/>
          <w:lang w:val="es-CO" w:eastAsia="es-ES_tradnl"/>
        </w:rPr>
        <w:t>funciones</w:t>
      </w:r>
      <w:r w:rsidR="009E739A" w:rsidRPr="001C64AB">
        <w:rPr>
          <w:rFonts w:ascii="Arial" w:eastAsia="Times New Roman" w:hAnsi="Arial" w:cs="Arial"/>
          <w:sz w:val="22"/>
          <w:lang w:val="es-CO" w:eastAsia="es-ES_tradnl"/>
        </w:rPr>
        <w:t xml:space="preserve"> administrativa</w:t>
      </w:r>
      <w:r w:rsidR="00A24F5B" w:rsidRPr="001C64AB">
        <w:rPr>
          <w:rFonts w:ascii="Arial" w:eastAsia="Times New Roman" w:hAnsi="Arial" w:cs="Arial"/>
          <w:sz w:val="22"/>
          <w:lang w:val="es-CO" w:eastAsia="es-ES_tradnl"/>
        </w:rPr>
        <w:t>s,</w:t>
      </w:r>
      <w:r w:rsidR="00943820" w:rsidRPr="001C64AB">
        <w:rPr>
          <w:rFonts w:ascii="Arial" w:eastAsia="Times New Roman" w:hAnsi="Arial" w:cs="Arial"/>
          <w:sz w:val="22"/>
          <w:lang w:val="es-CO" w:eastAsia="es-ES_tradnl"/>
        </w:rPr>
        <w:t xml:space="preserve"> lo que, por ende, </w:t>
      </w:r>
      <w:r w:rsidR="00151D20">
        <w:rPr>
          <w:rFonts w:ascii="Arial" w:eastAsia="Times New Roman" w:hAnsi="Arial" w:cs="Arial"/>
          <w:sz w:val="22"/>
          <w:lang w:val="es-CO" w:eastAsia="es-ES_tradnl"/>
        </w:rPr>
        <w:t>conlleva</w:t>
      </w:r>
      <w:r w:rsidR="00943820" w:rsidRPr="001C64AB">
        <w:rPr>
          <w:rFonts w:ascii="Arial" w:eastAsia="Times New Roman" w:hAnsi="Arial" w:cs="Arial"/>
          <w:sz w:val="22"/>
          <w:lang w:val="es-CO" w:eastAsia="es-ES_tradnl"/>
        </w:rPr>
        <w:t xml:space="preserve"> la aplicación de los principios de</w:t>
      </w:r>
      <w:r w:rsidR="009E739A" w:rsidRPr="001C64AB">
        <w:rPr>
          <w:rFonts w:ascii="Arial" w:eastAsia="Times New Roman" w:hAnsi="Arial" w:cs="Arial"/>
          <w:sz w:val="22"/>
          <w:lang w:val="es-CO" w:eastAsia="es-ES_tradnl"/>
        </w:rPr>
        <w:t xml:space="preserve"> igualdad, moralidad, eficacia, economía, celeridad, imparcialidad y publicidad contenidos en el artículo 209 de la Constitución, varios de los cuales encuentran manifestaciones prácticas </w:t>
      </w:r>
      <w:r w:rsidR="00A14849" w:rsidRPr="001C64AB">
        <w:rPr>
          <w:rFonts w:ascii="Arial" w:eastAsia="Times New Roman" w:hAnsi="Arial" w:cs="Arial"/>
          <w:sz w:val="22"/>
          <w:lang w:val="es-CO" w:eastAsia="es-ES_tradnl"/>
        </w:rPr>
        <w:t xml:space="preserve">y </w:t>
      </w:r>
      <w:r w:rsidR="009E739A" w:rsidRPr="001C64AB">
        <w:rPr>
          <w:rFonts w:ascii="Arial" w:eastAsia="Times New Roman" w:hAnsi="Arial" w:cs="Arial"/>
          <w:sz w:val="22"/>
          <w:lang w:val="es-CO" w:eastAsia="es-ES_tradnl"/>
        </w:rPr>
        <w:t>concretas dentro de la regulación de las leyes 9 de 1989</w:t>
      </w:r>
      <w:r w:rsidR="00A24F5B" w:rsidRPr="001C64AB">
        <w:rPr>
          <w:rFonts w:ascii="Arial" w:eastAsia="Times New Roman" w:hAnsi="Arial" w:cs="Arial"/>
          <w:sz w:val="22"/>
          <w:lang w:val="es-CO" w:eastAsia="es-ES_tradnl"/>
        </w:rPr>
        <w:t xml:space="preserve">, </w:t>
      </w:r>
      <w:r w:rsidR="009E739A" w:rsidRPr="001C64AB">
        <w:rPr>
          <w:rFonts w:ascii="Arial" w:eastAsia="Times New Roman" w:hAnsi="Arial" w:cs="Arial"/>
          <w:sz w:val="22"/>
          <w:lang w:val="es-CO" w:eastAsia="es-ES_tradnl"/>
        </w:rPr>
        <w:t>388 de 1997</w:t>
      </w:r>
      <w:r w:rsidR="00A24F5B" w:rsidRPr="001C64AB">
        <w:rPr>
          <w:rFonts w:ascii="Arial" w:eastAsia="Times New Roman" w:hAnsi="Arial" w:cs="Arial"/>
          <w:sz w:val="22"/>
          <w:lang w:val="es-CO" w:eastAsia="es-ES_tradnl"/>
        </w:rPr>
        <w:t xml:space="preserve"> y 1682 de 2013</w:t>
      </w:r>
      <w:r w:rsidR="00A14849" w:rsidRPr="001C64AB">
        <w:rPr>
          <w:rFonts w:ascii="Arial" w:eastAsia="Times New Roman" w:hAnsi="Arial" w:cs="Arial"/>
          <w:sz w:val="22"/>
          <w:lang w:val="es-CO" w:eastAsia="es-ES_tradnl"/>
        </w:rPr>
        <w:t xml:space="preserve"> que arriba </w:t>
      </w:r>
      <w:r w:rsidR="00A24F5B" w:rsidRPr="001C64AB">
        <w:rPr>
          <w:rFonts w:ascii="Arial" w:eastAsia="Times New Roman" w:hAnsi="Arial" w:cs="Arial"/>
          <w:sz w:val="22"/>
          <w:lang w:val="es-CO" w:eastAsia="es-ES_tradnl"/>
        </w:rPr>
        <w:t>fue</w:t>
      </w:r>
      <w:r w:rsidR="00CE53F4">
        <w:rPr>
          <w:rFonts w:ascii="Arial" w:eastAsia="Times New Roman" w:hAnsi="Arial" w:cs="Arial"/>
          <w:sz w:val="22"/>
          <w:lang w:val="es-CO" w:eastAsia="es-ES_tradnl"/>
        </w:rPr>
        <w:t>ron</w:t>
      </w:r>
      <w:r w:rsidR="00A24F5B" w:rsidRPr="001C64AB">
        <w:rPr>
          <w:rFonts w:ascii="Arial" w:eastAsia="Times New Roman" w:hAnsi="Arial" w:cs="Arial"/>
          <w:sz w:val="22"/>
          <w:lang w:val="es-CO" w:eastAsia="es-ES_tradnl"/>
        </w:rPr>
        <w:t xml:space="preserve"> esbozada</w:t>
      </w:r>
      <w:r w:rsidR="00CE53F4">
        <w:rPr>
          <w:rFonts w:ascii="Arial" w:eastAsia="Times New Roman" w:hAnsi="Arial" w:cs="Arial"/>
          <w:sz w:val="22"/>
          <w:lang w:val="es-CO" w:eastAsia="es-ES_tradnl"/>
        </w:rPr>
        <w:t>s</w:t>
      </w:r>
      <w:r w:rsidR="009E739A" w:rsidRPr="001C64AB">
        <w:rPr>
          <w:rFonts w:ascii="Arial" w:eastAsia="Times New Roman" w:hAnsi="Arial" w:cs="Arial"/>
          <w:sz w:val="22"/>
          <w:lang w:val="es-CO" w:eastAsia="es-ES_tradnl"/>
        </w:rPr>
        <w:t>.</w:t>
      </w:r>
    </w:p>
    <w:p w14:paraId="0C3FC1CC" w14:textId="7D18F1CD" w:rsidR="00A14849" w:rsidRPr="001C64AB" w:rsidRDefault="00A14849" w:rsidP="00834E85">
      <w:pPr>
        <w:spacing w:after="120"/>
        <w:ind w:firstLine="708"/>
        <w:rPr>
          <w:rFonts w:ascii="Arial" w:eastAsia="Times New Roman" w:hAnsi="Arial" w:cs="Arial"/>
          <w:sz w:val="22"/>
          <w:lang w:val="es-CO" w:eastAsia="es-ES_tradnl"/>
        </w:rPr>
      </w:pPr>
      <w:bookmarkStart w:id="31" w:name="_Hlk79760844"/>
      <w:r w:rsidRPr="001C64AB">
        <w:rPr>
          <w:rFonts w:ascii="Arial" w:eastAsia="Times New Roman" w:hAnsi="Arial" w:cs="Arial"/>
          <w:sz w:val="22"/>
          <w:lang w:val="es-CO" w:eastAsia="es-ES_tradnl"/>
        </w:rPr>
        <w:t xml:space="preserve">En el mismo sentido, toda vez que a través de la adquisición de bienes inmuebles mediante enajenación directa se comprometen dineros provenientes del erario, resultan también aplicables los principios de la gestión fiscal previstos en el artículo 267 de la Constitución Política. </w:t>
      </w:r>
    </w:p>
    <w:bookmarkEnd w:id="31"/>
    <w:p w14:paraId="1A2B62DD" w14:textId="608CF49A" w:rsidR="007E2301" w:rsidRDefault="00A14849" w:rsidP="00834E85">
      <w:pPr>
        <w:spacing w:after="120"/>
        <w:ind w:firstLine="708"/>
        <w:rPr>
          <w:rFonts w:ascii="Arial" w:eastAsia="Times New Roman" w:hAnsi="Arial" w:cs="Arial"/>
          <w:sz w:val="22"/>
          <w:lang w:val="es-CO" w:eastAsia="es-ES_tradnl"/>
        </w:rPr>
      </w:pPr>
      <w:r w:rsidRPr="001C64AB">
        <w:rPr>
          <w:rFonts w:ascii="Arial" w:eastAsia="Times New Roman" w:hAnsi="Arial" w:cs="Arial"/>
          <w:sz w:val="22"/>
          <w:lang w:val="es-CO" w:eastAsia="es-ES_tradnl"/>
        </w:rPr>
        <w:t>Por otr</w:t>
      </w:r>
      <w:r w:rsidR="00615DA3">
        <w:rPr>
          <w:rFonts w:ascii="Arial" w:eastAsia="Times New Roman" w:hAnsi="Arial" w:cs="Arial"/>
          <w:sz w:val="22"/>
          <w:lang w:val="es-CO" w:eastAsia="es-ES_tradnl"/>
        </w:rPr>
        <w:t>o lado</w:t>
      </w:r>
      <w:r w:rsidRPr="001C64AB">
        <w:rPr>
          <w:rFonts w:ascii="Arial" w:eastAsia="Times New Roman" w:hAnsi="Arial" w:cs="Arial"/>
          <w:sz w:val="22"/>
          <w:lang w:val="es-CO" w:eastAsia="es-ES_tradnl"/>
        </w:rPr>
        <w:t xml:space="preserve">, en lo que concierne a la aplicación del régimen de inhabilidades e incompatibilidades para contratar con el Estado, la Ley 80 de 1993 en su artículo 8 contiene una amplia lista de supuestos que configuran tales </w:t>
      </w:r>
      <w:r w:rsidR="00451041">
        <w:rPr>
          <w:rFonts w:ascii="Arial" w:eastAsia="Times New Roman" w:hAnsi="Arial" w:cs="Arial"/>
          <w:sz w:val="22"/>
          <w:lang w:val="es-CO" w:eastAsia="es-ES_tradnl"/>
        </w:rPr>
        <w:t>restricciones a la libertad negocial y, por ende, a la legitimación para obrar como contratistas del Estado;</w:t>
      </w:r>
      <w:r w:rsidRPr="001C64AB">
        <w:rPr>
          <w:rFonts w:ascii="Arial" w:eastAsia="Times New Roman" w:hAnsi="Arial" w:cs="Arial"/>
          <w:sz w:val="22"/>
          <w:lang w:val="es-CO" w:eastAsia="es-ES_tradnl"/>
        </w:rPr>
        <w:t xml:space="preserve"> no obstante, tal y como </w:t>
      </w:r>
      <w:r w:rsidRPr="001C64AB">
        <w:rPr>
          <w:rFonts w:ascii="Arial" w:eastAsia="Times New Roman" w:hAnsi="Arial" w:cs="Arial"/>
          <w:sz w:val="22"/>
          <w:lang w:val="es-CO" w:eastAsia="es-ES_tradnl"/>
        </w:rPr>
        <w:lastRenderedPageBreak/>
        <w:t>ha sido aclarado por el Consejo de Estado</w:t>
      </w:r>
      <w:r w:rsidR="00B56837" w:rsidRPr="001C64AB">
        <w:rPr>
          <w:rStyle w:val="Refdenotaalpie"/>
          <w:rFonts w:ascii="Arial" w:eastAsia="Times New Roman" w:hAnsi="Arial" w:cs="Arial"/>
          <w:sz w:val="22"/>
          <w:lang w:val="es-CO" w:eastAsia="es-ES_tradnl"/>
        </w:rPr>
        <w:footnoteReference w:id="25"/>
      </w:r>
      <w:r w:rsidRPr="001C64AB">
        <w:rPr>
          <w:rFonts w:ascii="Arial" w:eastAsia="Times New Roman" w:hAnsi="Arial" w:cs="Arial"/>
          <w:sz w:val="22"/>
          <w:lang w:val="es-CO" w:eastAsia="es-ES_tradnl"/>
        </w:rPr>
        <w:t xml:space="preserve">, el artículo 10 de la misma Ley 80 dispone que no quedarán cobijadas por las inhabilidades e incompatibilidades tratadas en los artículos anteriores, entre otras, </w:t>
      </w:r>
      <w:r w:rsidR="00CE53F4">
        <w:rPr>
          <w:rFonts w:ascii="Arial" w:eastAsia="Times New Roman" w:hAnsi="Arial" w:cs="Arial"/>
          <w:sz w:val="22"/>
          <w:lang w:val="es-CO" w:eastAsia="es-ES_tradnl"/>
        </w:rPr>
        <w:t>«</w:t>
      </w:r>
      <w:r w:rsidRPr="001C64AB">
        <w:rPr>
          <w:rFonts w:ascii="Arial" w:eastAsia="Times New Roman" w:hAnsi="Arial" w:cs="Arial"/>
          <w:sz w:val="22"/>
          <w:lang w:val="es-CO" w:eastAsia="es-ES_tradnl"/>
        </w:rPr>
        <w:t>las personas que contraten por obligación legal</w:t>
      </w:r>
      <w:r w:rsidR="00CE53F4">
        <w:rPr>
          <w:rFonts w:ascii="Arial" w:eastAsia="Times New Roman" w:hAnsi="Arial" w:cs="Arial"/>
          <w:sz w:val="22"/>
          <w:lang w:val="es-CO" w:eastAsia="es-ES_tradnl"/>
        </w:rPr>
        <w:t>»</w:t>
      </w:r>
      <w:r w:rsidRPr="001C64AB">
        <w:rPr>
          <w:rFonts w:ascii="Arial" w:eastAsia="Times New Roman" w:hAnsi="Arial" w:cs="Arial"/>
          <w:sz w:val="22"/>
          <w:lang w:val="es-CO" w:eastAsia="es-ES_tradnl"/>
        </w:rPr>
        <w:t xml:space="preserve">. </w:t>
      </w:r>
    </w:p>
    <w:p w14:paraId="699A2CDD" w14:textId="0D7C66E5" w:rsidR="00B56837" w:rsidRPr="001C64AB" w:rsidRDefault="00606F52" w:rsidP="00834E85">
      <w:pPr>
        <w:spacing w:after="120"/>
        <w:ind w:firstLine="708"/>
        <w:rPr>
          <w:rFonts w:ascii="Arial" w:eastAsia="Times New Roman" w:hAnsi="Arial" w:cs="Arial"/>
          <w:sz w:val="22"/>
          <w:lang w:val="es-CO" w:eastAsia="es-ES_tradnl"/>
        </w:rPr>
      </w:pPr>
      <w:r>
        <w:rPr>
          <w:rFonts w:ascii="Arial" w:eastAsia="Times New Roman" w:hAnsi="Arial" w:cs="Arial"/>
          <w:sz w:val="22"/>
          <w:lang w:val="es-CO" w:eastAsia="es-ES_tradnl"/>
        </w:rPr>
        <w:t>Así las cosas</w:t>
      </w:r>
      <w:r w:rsidR="00A14849" w:rsidRPr="001C64AB">
        <w:rPr>
          <w:rFonts w:ascii="Arial" w:eastAsia="Times New Roman" w:hAnsi="Arial" w:cs="Arial"/>
          <w:sz w:val="22"/>
          <w:lang w:val="es-CO" w:eastAsia="es-ES_tradnl"/>
        </w:rPr>
        <w:t xml:space="preserve">, </w:t>
      </w:r>
      <w:r w:rsidR="00962324">
        <w:rPr>
          <w:rFonts w:ascii="Arial" w:eastAsia="Times New Roman" w:hAnsi="Arial" w:cs="Arial"/>
          <w:sz w:val="22"/>
          <w:lang w:val="es-CO" w:eastAsia="es-ES_tradnl"/>
        </w:rPr>
        <w:t xml:space="preserve">se observa que, </w:t>
      </w:r>
      <w:r w:rsidR="0076319D" w:rsidRPr="001C64AB">
        <w:rPr>
          <w:rFonts w:ascii="Arial" w:eastAsia="Times New Roman" w:hAnsi="Arial" w:cs="Arial"/>
          <w:sz w:val="22"/>
          <w:lang w:val="es-CO" w:eastAsia="es-ES_tradnl"/>
        </w:rPr>
        <w:t xml:space="preserve">cuando el propietario de un inmueble cuya adquisición </w:t>
      </w:r>
      <w:r w:rsidR="0076319D">
        <w:rPr>
          <w:rFonts w:ascii="Arial" w:eastAsia="Times New Roman" w:hAnsi="Arial" w:cs="Arial"/>
          <w:sz w:val="22"/>
          <w:lang w:val="es-CO" w:eastAsia="es-ES_tradnl"/>
        </w:rPr>
        <w:t xml:space="preserve">es </w:t>
      </w:r>
      <w:r w:rsidR="0076319D" w:rsidRPr="001C64AB">
        <w:rPr>
          <w:rFonts w:ascii="Arial" w:eastAsia="Times New Roman" w:hAnsi="Arial" w:cs="Arial"/>
          <w:sz w:val="22"/>
          <w:lang w:val="es-CO" w:eastAsia="es-ES_tradnl"/>
        </w:rPr>
        <w:t>necesaria por motivos de utilidad pública e interés social determinad</w:t>
      </w:r>
      <w:r w:rsidR="0076319D">
        <w:rPr>
          <w:rFonts w:ascii="Arial" w:eastAsia="Times New Roman" w:hAnsi="Arial" w:cs="Arial"/>
          <w:sz w:val="22"/>
          <w:lang w:val="es-CO" w:eastAsia="es-ES_tradnl"/>
        </w:rPr>
        <w:t>os</w:t>
      </w:r>
      <w:r w:rsidR="0076319D" w:rsidRPr="001C64AB">
        <w:rPr>
          <w:rFonts w:ascii="Arial" w:eastAsia="Times New Roman" w:hAnsi="Arial" w:cs="Arial"/>
          <w:sz w:val="22"/>
          <w:lang w:val="es-CO" w:eastAsia="es-ES_tradnl"/>
        </w:rPr>
        <w:t xml:space="preserve"> previamente por la entidad adquirente decide enajenarlo, no actúa movido por intereses meramente comerciales o privados, sino por una decisión previa emitida por una autoridad</w:t>
      </w:r>
      <w:r w:rsidR="0076319D">
        <w:rPr>
          <w:rFonts w:ascii="Arial" w:eastAsia="Times New Roman" w:hAnsi="Arial" w:cs="Arial"/>
          <w:sz w:val="22"/>
          <w:lang w:val="es-CO" w:eastAsia="es-ES_tradnl"/>
        </w:rPr>
        <w:t xml:space="preserve"> que </w:t>
      </w:r>
      <w:r w:rsidR="0076319D" w:rsidRPr="0076319D">
        <w:rPr>
          <w:rFonts w:ascii="Arial" w:eastAsia="Times New Roman" w:hAnsi="Arial" w:cs="Arial"/>
          <w:sz w:val="22"/>
          <w:lang w:val="es-CO" w:eastAsia="es-ES_tradnl"/>
        </w:rPr>
        <w:t>limita</w:t>
      </w:r>
      <w:r w:rsidR="0076319D">
        <w:rPr>
          <w:rFonts w:ascii="Arial" w:eastAsia="Times New Roman" w:hAnsi="Arial" w:cs="Arial"/>
          <w:sz w:val="22"/>
          <w:lang w:val="es-CO" w:eastAsia="es-ES_tradnl"/>
        </w:rPr>
        <w:t xml:space="preserve"> e</w:t>
      </w:r>
      <w:r w:rsidR="0076319D" w:rsidRPr="0076319D">
        <w:rPr>
          <w:rFonts w:ascii="Arial" w:eastAsia="Times New Roman" w:hAnsi="Arial" w:cs="Arial"/>
          <w:sz w:val="22"/>
          <w:lang w:val="es-CO" w:eastAsia="es-ES_tradnl"/>
        </w:rPr>
        <w:t>l derecho a la propiedad privada</w:t>
      </w:r>
      <w:r w:rsidR="0076319D">
        <w:rPr>
          <w:rFonts w:ascii="Arial" w:eastAsia="Times New Roman" w:hAnsi="Arial" w:cs="Arial"/>
          <w:sz w:val="22"/>
          <w:lang w:val="es-CO" w:eastAsia="es-ES_tradnl"/>
        </w:rPr>
        <w:t xml:space="preserve"> </w:t>
      </w:r>
      <w:r w:rsidR="00962324">
        <w:rPr>
          <w:rFonts w:ascii="Arial" w:eastAsia="Times New Roman" w:hAnsi="Arial" w:cs="Arial"/>
          <w:sz w:val="22"/>
          <w:lang w:val="es-CO" w:eastAsia="es-ES_tradnl"/>
        </w:rPr>
        <w:t xml:space="preserve">del que es titular </w:t>
      </w:r>
      <w:r w:rsidR="0076319D">
        <w:rPr>
          <w:rFonts w:ascii="Arial" w:eastAsia="Times New Roman" w:hAnsi="Arial" w:cs="Arial"/>
          <w:sz w:val="22"/>
          <w:lang w:val="es-CO" w:eastAsia="es-ES_tradnl"/>
        </w:rPr>
        <w:t>para satisfacer un interés públic</w:t>
      </w:r>
      <w:r w:rsidR="00962324">
        <w:rPr>
          <w:rFonts w:ascii="Arial" w:eastAsia="Times New Roman" w:hAnsi="Arial" w:cs="Arial"/>
          <w:sz w:val="22"/>
          <w:lang w:val="es-CO" w:eastAsia="es-ES_tradnl"/>
        </w:rPr>
        <w:t>o</w:t>
      </w:r>
      <w:r w:rsidR="0076319D">
        <w:rPr>
          <w:rFonts w:ascii="Arial" w:eastAsia="Times New Roman" w:hAnsi="Arial" w:cs="Arial"/>
          <w:sz w:val="22"/>
          <w:lang w:val="es-CO" w:eastAsia="es-ES_tradnl"/>
        </w:rPr>
        <w:t>. Est</w:t>
      </w:r>
      <w:r w:rsidR="00962324">
        <w:rPr>
          <w:rFonts w:ascii="Arial" w:eastAsia="Times New Roman" w:hAnsi="Arial" w:cs="Arial"/>
          <w:sz w:val="22"/>
          <w:lang w:val="es-CO" w:eastAsia="es-ES_tradnl"/>
        </w:rPr>
        <w:t>a es la razón</w:t>
      </w:r>
      <w:r w:rsidR="0076319D">
        <w:rPr>
          <w:rFonts w:ascii="Arial" w:eastAsia="Times New Roman" w:hAnsi="Arial" w:cs="Arial"/>
          <w:sz w:val="22"/>
          <w:lang w:val="es-CO" w:eastAsia="es-ES_tradnl"/>
        </w:rPr>
        <w:t xml:space="preserve"> que </w:t>
      </w:r>
      <w:r w:rsidR="00B56837" w:rsidRPr="001C64AB">
        <w:rPr>
          <w:rFonts w:ascii="Arial" w:eastAsia="Times New Roman" w:hAnsi="Arial" w:cs="Arial"/>
          <w:sz w:val="22"/>
          <w:lang w:val="es-CO" w:eastAsia="es-ES_tradnl"/>
        </w:rPr>
        <w:t>justifica que en caso de no lograrse acuerdo o enajenación voluntaria del inmueble</w:t>
      </w:r>
      <w:r w:rsidR="00451041">
        <w:rPr>
          <w:rFonts w:ascii="Arial" w:eastAsia="Times New Roman" w:hAnsi="Arial" w:cs="Arial"/>
          <w:sz w:val="22"/>
          <w:lang w:val="es-CO" w:eastAsia="es-ES_tradnl"/>
        </w:rPr>
        <w:t xml:space="preserve"> </w:t>
      </w:r>
      <w:r w:rsidR="00B56837" w:rsidRPr="001C64AB">
        <w:rPr>
          <w:rFonts w:ascii="Arial" w:eastAsia="Times New Roman" w:hAnsi="Arial" w:cs="Arial"/>
          <w:sz w:val="22"/>
          <w:lang w:val="es-CO" w:eastAsia="es-ES_tradnl"/>
        </w:rPr>
        <w:t>proced</w:t>
      </w:r>
      <w:r w:rsidR="00733327" w:rsidRPr="001C64AB">
        <w:rPr>
          <w:rFonts w:ascii="Arial" w:eastAsia="Times New Roman" w:hAnsi="Arial" w:cs="Arial"/>
          <w:sz w:val="22"/>
          <w:lang w:val="es-CO" w:eastAsia="es-ES_tradnl"/>
        </w:rPr>
        <w:t>a</w:t>
      </w:r>
      <w:r w:rsidR="00B56837" w:rsidRPr="001C64AB">
        <w:rPr>
          <w:rFonts w:ascii="Arial" w:eastAsia="Times New Roman" w:hAnsi="Arial" w:cs="Arial"/>
          <w:sz w:val="22"/>
          <w:lang w:val="es-CO" w:eastAsia="es-ES_tradnl"/>
        </w:rPr>
        <w:t xml:space="preserve"> la expropiación administrativa o judicial</w:t>
      </w:r>
      <w:r w:rsidR="00962324">
        <w:rPr>
          <w:rFonts w:ascii="Arial" w:eastAsia="Times New Roman" w:hAnsi="Arial" w:cs="Arial"/>
          <w:sz w:val="22"/>
          <w:lang w:val="es-CO" w:eastAsia="es-ES_tradnl"/>
        </w:rPr>
        <w:t>,</w:t>
      </w:r>
      <w:r w:rsidR="00B56837" w:rsidRPr="001C64AB">
        <w:rPr>
          <w:rFonts w:ascii="Arial" w:eastAsia="Times New Roman" w:hAnsi="Arial" w:cs="Arial"/>
          <w:sz w:val="22"/>
          <w:lang w:val="es-CO" w:eastAsia="es-ES_tradnl"/>
        </w:rPr>
        <w:t xml:space="preserve"> según el caso.</w:t>
      </w:r>
    </w:p>
    <w:p w14:paraId="063C5235" w14:textId="3B2C500A" w:rsidR="00F13819" w:rsidRPr="001C64AB" w:rsidRDefault="00B56837" w:rsidP="00834E85">
      <w:pPr>
        <w:spacing w:after="120"/>
        <w:ind w:firstLine="708"/>
        <w:rPr>
          <w:rFonts w:ascii="Arial" w:eastAsia="Times New Roman" w:hAnsi="Arial" w:cs="Arial"/>
          <w:sz w:val="22"/>
          <w:lang w:val="es-CO" w:eastAsia="es-ES_tradnl"/>
        </w:rPr>
      </w:pPr>
      <w:r w:rsidRPr="001C64AB">
        <w:rPr>
          <w:rFonts w:ascii="Arial" w:eastAsia="Times New Roman" w:hAnsi="Arial" w:cs="Arial"/>
          <w:sz w:val="22"/>
          <w:lang w:val="es-CO" w:eastAsia="es-ES_tradnl"/>
        </w:rPr>
        <w:t>De ta</w:t>
      </w:r>
      <w:r w:rsidR="00C725AB">
        <w:rPr>
          <w:rFonts w:ascii="Arial" w:eastAsia="Times New Roman" w:hAnsi="Arial" w:cs="Arial"/>
          <w:sz w:val="22"/>
          <w:lang w:val="es-CO" w:eastAsia="es-ES_tradnl"/>
        </w:rPr>
        <w:t>l</w:t>
      </w:r>
      <w:r w:rsidRPr="001C64AB">
        <w:rPr>
          <w:rFonts w:ascii="Arial" w:eastAsia="Times New Roman" w:hAnsi="Arial" w:cs="Arial"/>
          <w:sz w:val="22"/>
          <w:lang w:val="es-CO" w:eastAsia="es-ES_tradnl"/>
        </w:rPr>
        <w:t xml:space="preserve"> forma</w:t>
      </w:r>
      <w:bookmarkStart w:id="32" w:name="_Hlk79760914"/>
      <w:r w:rsidRPr="001C64AB">
        <w:rPr>
          <w:rFonts w:ascii="Arial" w:eastAsia="Times New Roman" w:hAnsi="Arial" w:cs="Arial"/>
          <w:sz w:val="22"/>
          <w:lang w:val="es-CO" w:eastAsia="es-ES_tradnl"/>
        </w:rPr>
        <w:t xml:space="preserve">, el régimen de inhabilidades e incompatibilidades establecido en le Ley 80 de 1993 </w:t>
      </w:r>
      <w:r w:rsidR="00CE53F4">
        <w:rPr>
          <w:rFonts w:ascii="Arial" w:eastAsia="Times New Roman" w:hAnsi="Arial" w:cs="Arial"/>
          <w:sz w:val="22"/>
          <w:lang w:val="es-CO" w:eastAsia="es-ES_tradnl"/>
        </w:rPr>
        <w:t>–</w:t>
      </w:r>
      <w:r w:rsidRPr="001C64AB">
        <w:rPr>
          <w:rFonts w:ascii="Arial" w:eastAsia="Times New Roman" w:hAnsi="Arial" w:cs="Arial"/>
          <w:sz w:val="22"/>
          <w:lang w:val="es-CO" w:eastAsia="es-ES_tradnl"/>
        </w:rPr>
        <w:t>que</w:t>
      </w:r>
      <w:r w:rsidR="00AC2F5A">
        <w:rPr>
          <w:rFonts w:ascii="Arial" w:eastAsia="Times New Roman" w:hAnsi="Arial" w:cs="Arial"/>
          <w:sz w:val="22"/>
          <w:lang w:val="es-CO" w:eastAsia="es-ES_tradnl"/>
        </w:rPr>
        <w:t xml:space="preserve"> </w:t>
      </w:r>
      <w:r w:rsidRPr="001C64AB">
        <w:rPr>
          <w:rFonts w:ascii="Arial" w:eastAsia="Times New Roman" w:hAnsi="Arial" w:cs="Arial"/>
          <w:sz w:val="22"/>
          <w:lang w:val="es-CO" w:eastAsia="es-ES_tradnl"/>
        </w:rPr>
        <w:t>incluye las de orden constitucional</w:t>
      </w:r>
      <w:r w:rsidR="00CE53F4">
        <w:rPr>
          <w:rFonts w:ascii="Arial" w:eastAsia="Times New Roman" w:hAnsi="Arial" w:cs="Arial"/>
          <w:sz w:val="22"/>
          <w:lang w:val="es-CO" w:eastAsia="es-ES_tradnl"/>
        </w:rPr>
        <w:t>–</w:t>
      </w:r>
      <w:r w:rsidRPr="001C64AB">
        <w:rPr>
          <w:rFonts w:ascii="Arial" w:eastAsia="Times New Roman" w:hAnsi="Arial" w:cs="Arial"/>
          <w:sz w:val="22"/>
          <w:lang w:val="es-CO" w:eastAsia="es-ES_tradnl"/>
        </w:rPr>
        <w:t xml:space="preserve"> no resulta aplicable al procedimiento previsto en las leyes 9 de 1989 y 388 de 1997 para la adquisición de inmuebles por enajenación voluntaria, por cuanto</w:t>
      </w:r>
      <w:r w:rsidR="007E2301">
        <w:rPr>
          <w:rFonts w:ascii="Arial" w:eastAsia="Times New Roman" w:hAnsi="Arial" w:cs="Arial"/>
          <w:sz w:val="22"/>
          <w:lang w:val="es-CO" w:eastAsia="es-ES_tradnl"/>
        </w:rPr>
        <w:t>, además de ser exceptuado por su naturaleza especial,</w:t>
      </w:r>
      <w:r w:rsidR="007E2301" w:rsidRPr="001C64AB">
        <w:rPr>
          <w:rFonts w:ascii="Arial" w:eastAsia="Times New Roman" w:hAnsi="Arial" w:cs="Arial"/>
          <w:sz w:val="22"/>
          <w:lang w:val="es-CO" w:eastAsia="es-ES_tradnl"/>
        </w:rPr>
        <w:t xml:space="preserve"> </w:t>
      </w:r>
      <w:r w:rsidRPr="001C64AB">
        <w:rPr>
          <w:rFonts w:ascii="Arial" w:eastAsia="Times New Roman" w:hAnsi="Arial" w:cs="Arial"/>
          <w:sz w:val="22"/>
          <w:lang w:val="es-CO" w:eastAsia="es-ES_tradnl"/>
        </w:rPr>
        <w:t>el propio artículo 10 de la Ley 80 dispone su expresa exclusión</w:t>
      </w:r>
      <w:r w:rsidR="00451041">
        <w:rPr>
          <w:rFonts w:ascii="Arial" w:eastAsia="Times New Roman" w:hAnsi="Arial" w:cs="Arial"/>
          <w:sz w:val="22"/>
          <w:lang w:val="es-CO" w:eastAsia="es-ES_tradnl"/>
        </w:rPr>
        <w:t xml:space="preserve"> en el entendido de que esa enajenación termina realizándose en virtud de una obligación legal</w:t>
      </w:r>
      <w:r w:rsidR="00C725AB">
        <w:rPr>
          <w:rFonts w:ascii="Arial" w:eastAsia="Times New Roman" w:hAnsi="Arial" w:cs="Arial"/>
          <w:sz w:val="22"/>
          <w:lang w:val="es-CO" w:eastAsia="es-ES_tradnl"/>
        </w:rPr>
        <w:t xml:space="preserve"> y no por un interés particular del propietario</w:t>
      </w:r>
      <w:r w:rsidR="00451041">
        <w:rPr>
          <w:rFonts w:ascii="Arial" w:eastAsia="Times New Roman" w:hAnsi="Arial" w:cs="Arial"/>
          <w:sz w:val="22"/>
          <w:lang w:val="es-CO" w:eastAsia="es-ES_tradnl"/>
        </w:rPr>
        <w:t>.</w:t>
      </w:r>
    </w:p>
    <w:p w14:paraId="7F6D9D54" w14:textId="0D184BD6" w:rsidR="0002256F" w:rsidRDefault="00733327" w:rsidP="00834E85">
      <w:pPr>
        <w:spacing w:after="120"/>
        <w:ind w:firstLine="708"/>
        <w:rPr>
          <w:rFonts w:ascii="Arial" w:eastAsia="Times New Roman" w:hAnsi="Arial" w:cs="Arial"/>
          <w:sz w:val="22"/>
          <w:lang w:val="es-CO" w:eastAsia="es-ES_tradnl"/>
        </w:rPr>
      </w:pPr>
      <w:bookmarkStart w:id="33" w:name="_Hlk79760968"/>
      <w:bookmarkStart w:id="34" w:name="_Hlk79164176"/>
      <w:bookmarkEnd w:id="32"/>
      <w:r w:rsidRPr="001C64AB">
        <w:rPr>
          <w:rFonts w:ascii="Arial" w:eastAsia="Times New Roman" w:hAnsi="Arial" w:cs="Arial"/>
          <w:sz w:val="22"/>
          <w:lang w:val="es-CO" w:eastAsia="es-ES_tradnl"/>
        </w:rPr>
        <w:t xml:space="preserve">Por último, </w:t>
      </w:r>
      <w:bookmarkStart w:id="35" w:name="_Hlk79144653"/>
      <w:r w:rsidRPr="001C64AB">
        <w:rPr>
          <w:rFonts w:ascii="Arial" w:eastAsia="Times New Roman" w:hAnsi="Arial" w:cs="Arial"/>
          <w:sz w:val="22"/>
          <w:lang w:val="es-CO" w:eastAsia="es-ES_tradnl"/>
        </w:rPr>
        <w:t>e</w:t>
      </w:r>
      <w:r w:rsidR="00614070">
        <w:rPr>
          <w:rFonts w:ascii="Arial" w:eastAsia="Times New Roman" w:hAnsi="Arial" w:cs="Arial"/>
          <w:sz w:val="22"/>
          <w:lang w:val="es-CO" w:eastAsia="es-ES_tradnl"/>
        </w:rPr>
        <w:t xml:space="preserve">n relación con la </w:t>
      </w:r>
      <w:r w:rsidRPr="001C64AB">
        <w:rPr>
          <w:rFonts w:ascii="Arial" w:eastAsia="Times New Roman" w:hAnsi="Arial" w:cs="Arial"/>
          <w:sz w:val="22"/>
          <w:lang w:val="es-CO" w:eastAsia="es-ES_tradnl"/>
        </w:rPr>
        <w:t>aplicación del principio</w:t>
      </w:r>
      <w:r w:rsidR="00E04D46">
        <w:rPr>
          <w:rFonts w:ascii="Arial" w:eastAsia="Times New Roman" w:hAnsi="Arial" w:cs="Arial"/>
          <w:sz w:val="22"/>
          <w:lang w:val="es-CO" w:eastAsia="es-ES_tradnl"/>
        </w:rPr>
        <w:t xml:space="preserve"> </w:t>
      </w:r>
      <w:r w:rsidRPr="001C64AB">
        <w:rPr>
          <w:rFonts w:ascii="Arial" w:eastAsia="Times New Roman" w:hAnsi="Arial" w:cs="Arial"/>
          <w:sz w:val="22"/>
          <w:lang w:val="es-CO" w:eastAsia="es-ES_tradnl"/>
        </w:rPr>
        <w:t>de planeación</w:t>
      </w:r>
      <w:r w:rsidR="00184FE7">
        <w:rPr>
          <w:rFonts w:ascii="Arial" w:eastAsia="Times New Roman" w:hAnsi="Arial" w:cs="Arial"/>
          <w:sz w:val="22"/>
          <w:lang w:val="es-CO" w:eastAsia="es-ES_tradnl"/>
        </w:rPr>
        <w:t xml:space="preserve"> en el</w:t>
      </w:r>
      <w:r w:rsidRPr="001C64AB">
        <w:rPr>
          <w:rFonts w:ascii="Arial" w:eastAsia="Times New Roman" w:hAnsi="Arial" w:cs="Arial"/>
          <w:sz w:val="22"/>
          <w:lang w:val="es-CO" w:eastAsia="es-ES_tradnl"/>
        </w:rPr>
        <w:t xml:space="preserve"> procedimiento para la adquisición de predios para la construcción de infraestructura vial, </w:t>
      </w:r>
      <w:bookmarkEnd w:id="35"/>
      <w:r w:rsidR="00C90C9F">
        <w:rPr>
          <w:rFonts w:ascii="Arial" w:eastAsia="Times New Roman" w:hAnsi="Arial" w:cs="Arial"/>
          <w:sz w:val="22"/>
          <w:lang w:val="es-CO" w:eastAsia="es-ES_tradnl"/>
        </w:rPr>
        <w:t>e</w:t>
      </w:r>
      <w:r w:rsidR="003365A8">
        <w:rPr>
          <w:rFonts w:ascii="Arial" w:eastAsia="Arial" w:hAnsi="Arial" w:cs="Arial"/>
          <w:sz w:val="22"/>
          <w:lang w:val="es-ES"/>
        </w:rPr>
        <w:t>s necesario tener en cuenta que</w:t>
      </w:r>
      <w:r w:rsidR="005D63BA">
        <w:rPr>
          <w:rFonts w:ascii="Arial" w:eastAsia="Arial" w:hAnsi="Arial" w:cs="Arial"/>
          <w:sz w:val="22"/>
          <w:lang w:val="es-ES"/>
        </w:rPr>
        <w:t xml:space="preserve"> </w:t>
      </w:r>
      <w:r w:rsidR="003365A8">
        <w:rPr>
          <w:rFonts w:ascii="Arial" w:eastAsia="Arial" w:hAnsi="Arial" w:cs="Arial"/>
          <w:sz w:val="22"/>
          <w:lang w:val="es-CO"/>
        </w:rPr>
        <w:t xml:space="preserve">en </w:t>
      </w:r>
      <w:r w:rsidR="003365A8" w:rsidRPr="00D25637">
        <w:rPr>
          <w:rFonts w:ascii="Arial" w:eastAsia="Arial" w:hAnsi="Arial" w:cs="Arial"/>
          <w:sz w:val="22"/>
          <w:lang w:val="es-CO"/>
        </w:rPr>
        <w:t>el proceso de elaboración y aprobación de los estudios y diseños definitivos de la obra se debe</w:t>
      </w:r>
      <w:r w:rsidR="005D63BA">
        <w:rPr>
          <w:rFonts w:ascii="Arial" w:eastAsia="Arial" w:hAnsi="Arial" w:cs="Arial"/>
          <w:sz w:val="22"/>
          <w:lang w:val="es-CO"/>
        </w:rPr>
        <w:t>n</w:t>
      </w:r>
      <w:r w:rsidR="003365A8" w:rsidRPr="00D25637">
        <w:rPr>
          <w:rFonts w:ascii="Arial" w:eastAsia="Arial" w:hAnsi="Arial" w:cs="Arial"/>
          <w:sz w:val="22"/>
          <w:lang w:val="es-CO"/>
        </w:rPr>
        <w:t xml:space="preserve"> </w:t>
      </w:r>
      <w:r w:rsidR="005D63BA">
        <w:rPr>
          <w:rFonts w:ascii="Arial" w:eastAsia="Arial" w:hAnsi="Arial" w:cs="Arial"/>
          <w:sz w:val="22"/>
          <w:lang w:val="es-CO"/>
        </w:rPr>
        <w:t xml:space="preserve">realizar los </w:t>
      </w:r>
      <w:r w:rsidR="003365A8" w:rsidRPr="00D25637">
        <w:rPr>
          <w:rFonts w:ascii="Arial" w:eastAsia="Arial" w:hAnsi="Arial" w:cs="Arial"/>
          <w:sz w:val="22"/>
          <w:lang w:val="es-CO"/>
        </w:rPr>
        <w:t>diagnóstico</w:t>
      </w:r>
      <w:r w:rsidR="005D63BA">
        <w:rPr>
          <w:rFonts w:ascii="Arial" w:eastAsia="Arial" w:hAnsi="Arial" w:cs="Arial"/>
          <w:sz w:val="22"/>
          <w:lang w:val="es-CO"/>
        </w:rPr>
        <w:t>s</w:t>
      </w:r>
      <w:r w:rsidR="003365A8" w:rsidRPr="00D25637">
        <w:rPr>
          <w:rFonts w:ascii="Arial" w:eastAsia="Arial" w:hAnsi="Arial" w:cs="Arial"/>
          <w:sz w:val="22"/>
          <w:lang w:val="es-CO"/>
        </w:rPr>
        <w:t xml:space="preserve"> </w:t>
      </w:r>
      <w:r w:rsidR="005D63BA">
        <w:rPr>
          <w:rFonts w:ascii="Arial" w:eastAsia="Arial" w:hAnsi="Arial" w:cs="Arial"/>
          <w:sz w:val="22"/>
          <w:lang w:val="es-CO"/>
        </w:rPr>
        <w:t>y</w:t>
      </w:r>
      <w:r w:rsidR="003365A8" w:rsidRPr="00D25637">
        <w:rPr>
          <w:rFonts w:ascii="Arial" w:eastAsia="Arial" w:hAnsi="Arial" w:cs="Arial"/>
          <w:sz w:val="22"/>
          <w:lang w:val="es-CO"/>
        </w:rPr>
        <w:t xml:space="preserve"> análisis técnico</w:t>
      </w:r>
      <w:r w:rsidR="005D63BA">
        <w:rPr>
          <w:rFonts w:ascii="Arial" w:eastAsia="Arial" w:hAnsi="Arial" w:cs="Arial"/>
          <w:sz w:val="22"/>
          <w:lang w:val="es-CO"/>
        </w:rPr>
        <w:t>s</w:t>
      </w:r>
      <w:r w:rsidR="003365A8" w:rsidRPr="00D25637">
        <w:rPr>
          <w:rFonts w:ascii="Arial" w:eastAsia="Arial" w:hAnsi="Arial" w:cs="Arial"/>
          <w:sz w:val="22"/>
          <w:lang w:val="es-CO"/>
        </w:rPr>
        <w:t xml:space="preserve"> y jurídico</w:t>
      </w:r>
      <w:r w:rsidR="005D63BA">
        <w:rPr>
          <w:rFonts w:ascii="Arial" w:eastAsia="Arial" w:hAnsi="Arial" w:cs="Arial"/>
          <w:sz w:val="22"/>
          <w:lang w:val="es-CO"/>
        </w:rPr>
        <w:t>s</w:t>
      </w:r>
      <w:r w:rsidR="003365A8" w:rsidRPr="00D25637">
        <w:rPr>
          <w:rFonts w:ascii="Arial" w:eastAsia="Arial" w:hAnsi="Arial" w:cs="Arial"/>
          <w:sz w:val="22"/>
          <w:lang w:val="es-CO"/>
        </w:rPr>
        <w:t xml:space="preserve"> de los predios a afectar,</w:t>
      </w:r>
      <w:r w:rsidR="005D63BA">
        <w:rPr>
          <w:rFonts w:ascii="Arial" w:eastAsia="Arial" w:hAnsi="Arial" w:cs="Arial"/>
          <w:sz w:val="22"/>
          <w:lang w:val="es-CO"/>
        </w:rPr>
        <w:t xml:space="preserve"> dentro de los que se encuentra </w:t>
      </w:r>
      <w:r w:rsidR="003365A8" w:rsidRPr="00D25637">
        <w:rPr>
          <w:rFonts w:ascii="Arial" w:eastAsia="Arial" w:hAnsi="Arial" w:cs="Arial"/>
          <w:sz w:val="22"/>
          <w:lang w:val="es-CO"/>
        </w:rPr>
        <w:t>un estudio de títulos de los mismos</w:t>
      </w:r>
      <w:r w:rsidR="005D63BA">
        <w:rPr>
          <w:rFonts w:ascii="Arial" w:eastAsia="Arial" w:hAnsi="Arial" w:cs="Arial"/>
          <w:sz w:val="22"/>
          <w:lang w:val="es-CO"/>
        </w:rPr>
        <w:t xml:space="preserve"> para establecer su situación e </w:t>
      </w:r>
      <w:r w:rsidR="003365A8" w:rsidRPr="00D25637">
        <w:rPr>
          <w:rFonts w:ascii="Arial" w:eastAsia="Arial" w:hAnsi="Arial" w:cs="Arial"/>
          <w:sz w:val="22"/>
          <w:lang w:val="es-CO"/>
        </w:rPr>
        <w:t>identifica</w:t>
      </w:r>
      <w:r w:rsidR="005D63BA">
        <w:rPr>
          <w:rFonts w:ascii="Arial" w:eastAsia="Arial" w:hAnsi="Arial" w:cs="Arial"/>
          <w:sz w:val="22"/>
          <w:lang w:val="es-CO"/>
        </w:rPr>
        <w:t>r</w:t>
      </w:r>
      <w:r w:rsidR="003365A8" w:rsidRPr="00D25637">
        <w:rPr>
          <w:rFonts w:ascii="Arial" w:eastAsia="Arial" w:hAnsi="Arial" w:cs="Arial"/>
          <w:sz w:val="22"/>
          <w:lang w:val="es-CO"/>
        </w:rPr>
        <w:t xml:space="preserve"> </w:t>
      </w:r>
      <w:r w:rsidR="005D63BA">
        <w:rPr>
          <w:rFonts w:ascii="Arial" w:eastAsia="Arial" w:hAnsi="Arial" w:cs="Arial"/>
          <w:sz w:val="22"/>
          <w:lang w:val="es-CO"/>
        </w:rPr>
        <w:t>a</w:t>
      </w:r>
      <w:r w:rsidR="003365A8" w:rsidRPr="00D25637">
        <w:rPr>
          <w:rFonts w:ascii="Arial" w:eastAsia="Arial" w:hAnsi="Arial" w:cs="Arial"/>
          <w:sz w:val="22"/>
          <w:lang w:val="es-CO"/>
        </w:rPr>
        <w:t xml:space="preserve"> sus propietarios y</w:t>
      </w:r>
      <w:r w:rsidR="005D63BA">
        <w:rPr>
          <w:rFonts w:ascii="Arial" w:eastAsia="Arial" w:hAnsi="Arial" w:cs="Arial"/>
          <w:sz w:val="22"/>
          <w:lang w:val="es-CO"/>
        </w:rPr>
        <w:t>, además, es necesario</w:t>
      </w:r>
      <w:r w:rsidR="003365A8" w:rsidRPr="00D25637">
        <w:rPr>
          <w:rFonts w:ascii="Arial" w:eastAsia="Arial" w:hAnsi="Arial" w:cs="Arial"/>
          <w:sz w:val="22"/>
          <w:lang w:val="es-CO"/>
        </w:rPr>
        <w:t xml:space="preserve"> elabora</w:t>
      </w:r>
      <w:r w:rsidR="005D63BA">
        <w:rPr>
          <w:rFonts w:ascii="Arial" w:eastAsia="Arial" w:hAnsi="Arial" w:cs="Arial"/>
          <w:sz w:val="22"/>
          <w:lang w:val="es-CO"/>
        </w:rPr>
        <w:t xml:space="preserve">r </w:t>
      </w:r>
      <w:r w:rsidR="003365A8" w:rsidRPr="00D25637">
        <w:rPr>
          <w:rFonts w:ascii="Arial" w:eastAsia="Arial" w:hAnsi="Arial" w:cs="Arial"/>
          <w:sz w:val="22"/>
          <w:lang w:val="es-CO"/>
        </w:rPr>
        <w:t>un plan que haga posible la adquisición en tiempo de los bienes inmuebles en donde se adelantarán las obras.</w:t>
      </w:r>
    </w:p>
    <w:p w14:paraId="6FE34140" w14:textId="2E076C19" w:rsidR="0002256F" w:rsidRDefault="0002256F" w:rsidP="00834E85">
      <w:pPr>
        <w:spacing w:after="120"/>
        <w:ind w:firstLine="708"/>
        <w:rPr>
          <w:rFonts w:ascii="Arial" w:eastAsia="Times New Roman" w:hAnsi="Arial" w:cs="Arial"/>
          <w:sz w:val="22"/>
          <w:lang w:val="es-CO" w:eastAsia="es-ES_tradnl"/>
        </w:rPr>
      </w:pPr>
      <w:bookmarkStart w:id="36" w:name="_Hlk79155070"/>
      <w:r>
        <w:rPr>
          <w:rFonts w:ascii="Arial" w:eastAsia="Times New Roman" w:hAnsi="Arial" w:cs="Arial"/>
          <w:sz w:val="22"/>
          <w:lang w:val="es-CO" w:eastAsia="es-ES_tradnl"/>
        </w:rPr>
        <w:t>Para tal efecto</w:t>
      </w:r>
      <w:r w:rsidR="0081044A">
        <w:rPr>
          <w:rFonts w:ascii="Arial" w:eastAsia="Times New Roman" w:hAnsi="Arial" w:cs="Arial"/>
          <w:sz w:val="22"/>
          <w:lang w:val="es-CO" w:eastAsia="es-ES_tradnl"/>
        </w:rPr>
        <w:t xml:space="preserve"> y en desarrollo del principio de planeación</w:t>
      </w:r>
      <w:r>
        <w:rPr>
          <w:rFonts w:ascii="Arial" w:eastAsia="Times New Roman" w:hAnsi="Arial" w:cs="Arial"/>
          <w:sz w:val="22"/>
          <w:lang w:val="es-CO" w:eastAsia="es-ES_tradnl"/>
        </w:rPr>
        <w:t xml:space="preserve">, </w:t>
      </w:r>
      <w:bookmarkStart w:id="37" w:name="_Hlk79154868"/>
      <w:r>
        <w:rPr>
          <w:rFonts w:ascii="Arial" w:eastAsia="Times New Roman" w:hAnsi="Arial" w:cs="Arial"/>
          <w:sz w:val="22"/>
          <w:lang w:val="es-CO" w:eastAsia="es-ES_tradnl"/>
        </w:rPr>
        <w:t>l</w:t>
      </w:r>
      <w:r w:rsidRPr="001C64AB">
        <w:rPr>
          <w:rFonts w:ascii="Arial" w:eastAsia="Times New Roman" w:hAnsi="Arial" w:cs="Arial"/>
          <w:sz w:val="22"/>
          <w:lang w:val="es-CO" w:eastAsia="es-ES_tradnl"/>
        </w:rPr>
        <w:t xml:space="preserve">a Ley 1682 de 2013 </w:t>
      </w:r>
      <w:r>
        <w:rPr>
          <w:rFonts w:ascii="Arial" w:eastAsia="Times New Roman" w:hAnsi="Arial" w:cs="Arial"/>
          <w:sz w:val="22"/>
          <w:lang w:val="es-CO" w:eastAsia="es-ES_tradnl"/>
        </w:rPr>
        <w:t>y las leyes que la modifican y complementan contienen</w:t>
      </w:r>
      <w:r w:rsidRPr="001C64AB">
        <w:rPr>
          <w:rFonts w:ascii="Arial" w:eastAsia="Times New Roman" w:hAnsi="Arial" w:cs="Arial"/>
          <w:sz w:val="22"/>
          <w:lang w:val="es-CO" w:eastAsia="es-ES_tradnl"/>
        </w:rPr>
        <w:t xml:space="preserve"> normas especiales </w:t>
      </w:r>
      <w:r>
        <w:rPr>
          <w:rFonts w:ascii="Arial" w:eastAsia="Times New Roman" w:hAnsi="Arial" w:cs="Arial"/>
          <w:sz w:val="22"/>
          <w:lang w:val="es-CO" w:eastAsia="es-ES_tradnl"/>
        </w:rPr>
        <w:t xml:space="preserve">y, por tanto, de aplicación prevalente, </w:t>
      </w:r>
      <w:r w:rsidRPr="001C64AB">
        <w:rPr>
          <w:rFonts w:ascii="Arial" w:eastAsia="Times New Roman" w:hAnsi="Arial" w:cs="Arial"/>
          <w:sz w:val="22"/>
          <w:lang w:val="es-CO" w:eastAsia="es-ES_tradnl"/>
        </w:rPr>
        <w:t>que prevén distintas actividades</w:t>
      </w:r>
      <w:r>
        <w:rPr>
          <w:rFonts w:ascii="Arial" w:eastAsia="Times New Roman" w:hAnsi="Arial" w:cs="Arial"/>
          <w:sz w:val="22"/>
          <w:lang w:val="es-CO" w:eastAsia="es-ES_tradnl"/>
        </w:rPr>
        <w:t xml:space="preserve">, análisis, estudios </w:t>
      </w:r>
      <w:r w:rsidRPr="001C64AB">
        <w:rPr>
          <w:rFonts w:ascii="Arial" w:eastAsia="Times New Roman" w:hAnsi="Arial" w:cs="Arial"/>
          <w:sz w:val="22"/>
          <w:lang w:val="es-CO" w:eastAsia="es-ES_tradnl"/>
        </w:rPr>
        <w:t xml:space="preserve">y </w:t>
      </w:r>
      <w:r>
        <w:rPr>
          <w:rFonts w:ascii="Arial" w:eastAsia="Times New Roman" w:hAnsi="Arial" w:cs="Arial"/>
          <w:sz w:val="22"/>
          <w:lang w:val="es-CO" w:eastAsia="es-ES_tradnl"/>
        </w:rPr>
        <w:t>fases que se deben cumplir en la elaboración de los proyectos de infraestructura de transporte</w:t>
      </w:r>
      <w:r w:rsidR="00D35B69">
        <w:rPr>
          <w:rFonts w:ascii="Arial" w:eastAsia="Times New Roman" w:hAnsi="Arial" w:cs="Arial"/>
          <w:sz w:val="22"/>
          <w:lang w:val="es-CO" w:eastAsia="es-ES_tradnl"/>
        </w:rPr>
        <w:t xml:space="preserve"> </w:t>
      </w:r>
      <w:r>
        <w:rPr>
          <w:rFonts w:ascii="Arial" w:eastAsia="Times New Roman" w:hAnsi="Arial" w:cs="Arial"/>
          <w:sz w:val="22"/>
          <w:lang w:val="es-CO" w:eastAsia="es-ES_tradnl"/>
        </w:rPr>
        <w:t xml:space="preserve">y que inciden en el procedimiento de adquisición de inmuebles para obras viales, por tratarse de un aspecto de la gestión predial que, como se señaló, es un componente esencial de tales proyectos. </w:t>
      </w:r>
    </w:p>
    <w:bookmarkEnd w:id="36"/>
    <w:bookmarkEnd w:id="37"/>
    <w:p w14:paraId="68F1669E" w14:textId="77777777" w:rsidR="00131BC6" w:rsidRPr="00D35B69" w:rsidRDefault="00131BC6" w:rsidP="00131BC6">
      <w:pPr>
        <w:spacing w:after="0"/>
        <w:ind w:firstLine="708"/>
        <w:rPr>
          <w:rFonts w:ascii="Arial" w:eastAsia="Times New Roman" w:hAnsi="Arial" w:cs="Arial"/>
          <w:sz w:val="22"/>
          <w:lang w:val="es-CO" w:eastAsia="es-ES_tradnl"/>
        </w:rPr>
      </w:pPr>
      <w:r w:rsidRPr="0002256F">
        <w:rPr>
          <w:rFonts w:ascii="Arial" w:eastAsia="Times New Roman" w:hAnsi="Arial" w:cs="Arial"/>
          <w:sz w:val="22"/>
          <w:lang w:val="es-CO" w:eastAsia="es-ES_tradnl"/>
        </w:rPr>
        <w:t>En particular, la Ley 1682 de 2013 ordena</w:t>
      </w:r>
      <w:r>
        <w:rPr>
          <w:rFonts w:ascii="Arial" w:eastAsia="Times New Roman" w:hAnsi="Arial" w:cs="Arial"/>
          <w:sz w:val="22"/>
          <w:lang w:val="es-CO" w:eastAsia="es-ES_tradnl"/>
        </w:rPr>
        <w:t xml:space="preserve">, por ejemplo, </w:t>
      </w:r>
      <w:r w:rsidRPr="0002256F">
        <w:rPr>
          <w:rFonts w:ascii="Arial" w:eastAsia="Times New Roman" w:hAnsi="Arial" w:cs="Arial"/>
          <w:sz w:val="22"/>
          <w:lang w:val="es-CO" w:eastAsia="es-ES_tradnl"/>
        </w:rPr>
        <w:t xml:space="preserve">la realización de diagnósticos, análisis y actividades de gestión predial, la práctica de avalúos de los </w:t>
      </w:r>
      <w:r w:rsidRPr="0002256F">
        <w:rPr>
          <w:rFonts w:ascii="Arial" w:eastAsia="Times New Roman" w:hAnsi="Arial" w:cs="Arial"/>
          <w:sz w:val="22"/>
          <w:lang w:val="es-CO" w:eastAsia="es-ES_tradnl"/>
        </w:rPr>
        <w:lastRenderedPageBreak/>
        <w:t xml:space="preserve">inmuebles y la elaboración de estudios y diseños en las etapas de prefactibilidad, factibilidad y definitiva, </w:t>
      </w:r>
      <w:r>
        <w:rPr>
          <w:rFonts w:ascii="Arial" w:eastAsia="Calibri" w:hAnsi="Arial" w:cs="Arial"/>
          <w:sz w:val="22"/>
          <w:lang w:val="es-CO"/>
        </w:rPr>
        <w:t>que no pueden suplirse o asimilarse con otros distintos a estos.</w:t>
      </w:r>
    </w:p>
    <w:bookmarkEnd w:id="33"/>
    <w:p w14:paraId="5F4BA345" w14:textId="77777777" w:rsidR="0002256F" w:rsidRPr="001C64AB" w:rsidRDefault="0002256F" w:rsidP="00817E07">
      <w:pPr>
        <w:tabs>
          <w:tab w:val="left" w:pos="284"/>
        </w:tabs>
        <w:spacing w:after="0"/>
        <w:rPr>
          <w:rFonts w:ascii="Arial" w:eastAsia="Calibri" w:hAnsi="Arial" w:cs="Arial"/>
          <w:b/>
          <w:sz w:val="22"/>
          <w:lang w:val="es-CO"/>
        </w:rPr>
      </w:pPr>
    </w:p>
    <w:bookmarkEnd w:id="34"/>
    <w:p w14:paraId="70E52E7E" w14:textId="75B8A8C4" w:rsidR="0078165F" w:rsidRPr="001C64AB" w:rsidRDefault="00FF2832" w:rsidP="00817E07">
      <w:pPr>
        <w:tabs>
          <w:tab w:val="left" w:pos="284"/>
        </w:tabs>
        <w:spacing w:after="0"/>
        <w:rPr>
          <w:rFonts w:ascii="Arial" w:eastAsia="Calibri" w:hAnsi="Arial" w:cs="Arial"/>
          <w:sz w:val="22"/>
          <w:lang w:val="es-CO"/>
        </w:rPr>
      </w:pPr>
      <w:r w:rsidRPr="001C64AB">
        <w:rPr>
          <w:rFonts w:ascii="Arial" w:eastAsia="Calibri" w:hAnsi="Arial" w:cs="Arial"/>
          <w:b/>
          <w:sz w:val="22"/>
          <w:lang w:val="es-CO"/>
        </w:rPr>
        <w:t xml:space="preserve">3. </w:t>
      </w:r>
      <w:r w:rsidR="0078165F" w:rsidRPr="001C64AB">
        <w:rPr>
          <w:rFonts w:ascii="Arial" w:eastAsia="Calibri" w:hAnsi="Arial" w:cs="Arial"/>
          <w:b/>
          <w:sz w:val="22"/>
          <w:lang w:val="es-CO"/>
        </w:rPr>
        <w:t>Respuesta</w:t>
      </w:r>
      <w:r w:rsidR="009C446F" w:rsidRPr="001C64AB">
        <w:rPr>
          <w:rFonts w:ascii="Arial" w:eastAsia="Calibri" w:hAnsi="Arial" w:cs="Arial"/>
          <w:b/>
          <w:sz w:val="22"/>
          <w:lang w:val="es-CO"/>
        </w:rPr>
        <w:t>s</w:t>
      </w:r>
    </w:p>
    <w:p w14:paraId="04D4D3CB" w14:textId="77777777" w:rsidR="00DC272D" w:rsidRPr="001C64AB" w:rsidRDefault="00DC272D" w:rsidP="00817E07">
      <w:pPr>
        <w:tabs>
          <w:tab w:val="left" w:pos="0"/>
        </w:tabs>
        <w:spacing w:after="0"/>
        <w:rPr>
          <w:rFonts w:ascii="Arial" w:eastAsia="Calibri" w:hAnsi="Arial" w:cs="Arial"/>
          <w:sz w:val="22"/>
          <w:lang w:val="es-CO"/>
        </w:rPr>
      </w:pPr>
    </w:p>
    <w:p w14:paraId="02F9C9CF" w14:textId="2B7CA5F8" w:rsidR="00C154BD" w:rsidRPr="001C64AB" w:rsidRDefault="00C154BD" w:rsidP="00834E85">
      <w:pPr>
        <w:spacing w:after="0" w:line="240" w:lineRule="auto"/>
        <w:ind w:left="709" w:right="709"/>
        <w:rPr>
          <w:rFonts w:ascii="Arial" w:hAnsi="Arial" w:cs="Arial"/>
          <w:sz w:val="21"/>
          <w:szCs w:val="21"/>
        </w:rPr>
      </w:pPr>
      <w:r w:rsidRPr="001C64AB">
        <w:rPr>
          <w:rFonts w:ascii="Arial" w:hAnsi="Arial" w:cs="Arial"/>
          <w:sz w:val="21"/>
          <w:szCs w:val="21"/>
        </w:rPr>
        <w:t xml:space="preserve">¿La Ley 80 de 1993 y </w:t>
      </w:r>
      <w:bookmarkStart w:id="38" w:name="_Hlk79129709"/>
      <w:r w:rsidRPr="001C64AB">
        <w:rPr>
          <w:rFonts w:ascii="Arial" w:hAnsi="Arial" w:cs="Arial"/>
          <w:sz w:val="21"/>
          <w:szCs w:val="21"/>
        </w:rPr>
        <w:t xml:space="preserve">sus </w:t>
      </w:r>
      <w:r w:rsidR="00475D1A">
        <w:rPr>
          <w:rFonts w:ascii="Arial" w:hAnsi="Arial" w:cs="Arial"/>
          <w:sz w:val="21"/>
          <w:szCs w:val="21"/>
        </w:rPr>
        <w:t>d</w:t>
      </w:r>
      <w:r w:rsidRPr="001C64AB">
        <w:rPr>
          <w:rFonts w:ascii="Arial" w:hAnsi="Arial" w:cs="Arial"/>
          <w:sz w:val="21"/>
          <w:szCs w:val="21"/>
        </w:rPr>
        <w:t>ecretos</w:t>
      </w:r>
      <w:r w:rsidR="00475D1A">
        <w:rPr>
          <w:rFonts w:ascii="Arial" w:hAnsi="Arial" w:cs="Arial"/>
          <w:sz w:val="21"/>
          <w:szCs w:val="21"/>
        </w:rPr>
        <w:t xml:space="preserve"> </w:t>
      </w:r>
      <w:r w:rsidRPr="001C64AB">
        <w:rPr>
          <w:rFonts w:ascii="Arial" w:hAnsi="Arial" w:cs="Arial"/>
          <w:sz w:val="21"/>
          <w:szCs w:val="21"/>
        </w:rPr>
        <w:t>reglamentario</w:t>
      </w:r>
      <w:r>
        <w:rPr>
          <w:rFonts w:ascii="Arial" w:hAnsi="Arial" w:cs="Arial"/>
          <w:sz w:val="21"/>
          <w:szCs w:val="21"/>
        </w:rPr>
        <w:t>s</w:t>
      </w:r>
      <w:r w:rsidRPr="001C64AB">
        <w:rPr>
          <w:rFonts w:ascii="Arial" w:hAnsi="Arial" w:cs="Arial"/>
          <w:sz w:val="21"/>
          <w:szCs w:val="21"/>
        </w:rPr>
        <w:t xml:space="preserve"> y/o complementarios, </w:t>
      </w:r>
      <w:bookmarkEnd w:id="38"/>
      <w:r w:rsidRPr="001C64AB">
        <w:rPr>
          <w:rFonts w:ascii="Arial" w:hAnsi="Arial" w:cs="Arial"/>
          <w:sz w:val="21"/>
          <w:szCs w:val="21"/>
        </w:rPr>
        <w:t>aplican para la adquisición de aquellos bienes inmuebles declarados como de utilidad pública e interés social por parte de los entes territoriales para el desarrollo de obras de infraestructura vial?</w:t>
      </w:r>
    </w:p>
    <w:p w14:paraId="43BFBD9A" w14:textId="77777777" w:rsidR="00C154BD" w:rsidRPr="001C64AB" w:rsidRDefault="00C154BD" w:rsidP="00834E85">
      <w:pPr>
        <w:spacing w:after="0" w:line="240" w:lineRule="auto"/>
        <w:ind w:left="709" w:right="709"/>
        <w:rPr>
          <w:rFonts w:ascii="Arial" w:hAnsi="Arial" w:cs="Arial"/>
          <w:sz w:val="21"/>
          <w:szCs w:val="21"/>
        </w:rPr>
      </w:pPr>
    </w:p>
    <w:p w14:paraId="2DD987A7" w14:textId="5D298CF6" w:rsidR="00C154BD" w:rsidRDefault="00C154BD" w:rsidP="00834E85">
      <w:pPr>
        <w:spacing w:after="0" w:line="240" w:lineRule="auto"/>
        <w:ind w:left="709" w:right="709"/>
        <w:rPr>
          <w:rFonts w:ascii="Arial" w:hAnsi="Arial" w:cs="Arial"/>
          <w:sz w:val="21"/>
          <w:szCs w:val="21"/>
        </w:rPr>
      </w:pPr>
      <w:r w:rsidRPr="001C64AB">
        <w:rPr>
          <w:rFonts w:ascii="Arial" w:hAnsi="Arial" w:cs="Arial"/>
          <w:sz w:val="21"/>
          <w:szCs w:val="21"/>
        </w:rPr>
        <w:t>En el evento en que la respuesta anterior sea positiva, ¿</w:t>
      </w:r>
      <w:r w:rsidR="00475D1A">
        <w:rPr>
          <w:rFonts w:ascii="Arial" w:hAnsi="Arial" w:cs="Arial"/>
          <w:sz w:val="21"/>
          <w:szCs w:val="21"/>
        </w:rPr>
        <w:t>c</w:t>
      </w:r>
      <w:r w:rsidRPr="001C64AB">
        <w:rPr>
          <w:rFonts w:ascii="Arial" w:hAnsi="Arial" w:cs="Arial"/>
          <w:sz w:val="21"/>
          <w:szCs w:val="21"/>
        </w:rPr>
        <w:t>uál sería la modalidad de contratación que se aplicaría?</w:t>
      </w:r>
    </w:p>
    <w:p w14:paraId="1E11A172" w14:textId="256B515B" w:rsidR="004F4DA6" w:rsidRDefault="004F4DA6" w:rsidP="00834E85">
      <w:pPr>
        <w:spacing w:after="0" w:line="240" w:lineRule="auto"/>
        <w:ind w:left="709" w:right="709"/>
        <w:rPr>
          <w:rFonts w:ascii="Arial" w:hAnsi="Arial" w:cs="Arial"/>
          <w:sz w:val="21"/>
          <w:szCs w:val="21"/>
        </w:rPr>
      </w:pPr>
    </w:p>
    <w:p w14:paraId="6AD90A29" w14:textId="77777777" w:rsidR="004F4DA6" w:rsidRPr="007F444C" w:rsidRDefault="004F4DA6" w:rsidP="00834E85">
      <w:pPr>
        <w:spacing w:after="0" w:line="240" w:lineRule="auto"/>
        <w:ind w:left="709" w:right="709"/>
        <w:rPr>
          <w:rFonts w:ascii="Arial" w:hAnsi="Arial" w:cs="Arial"/>
          <w:sz w:val="21"/>
          <w:szCs w:val="21"/>
        </w:rPr>
      </w:pPr>
      <w:r w:rsidRPr="001C64AB">
        <w:rPr>
          <w:rFonts w:ascii="Arial" w:hAnsi="Arial" w:cs="Arial"/>
          <w:sz w:val="21"/>
          <w:szCs w:val="21"/>
        </w:rPr>
        <w:t>En el evento que la res</w:t>
      </w:r>
      <w:r>
        <w:rPr>
          <w:rFonts w:ascii="Arial" w:hAnsi="Arial" w:cs="Arial"/>
          <w:sz w:val="21"/>
          <w:szCs w:val="21"/>
        </w:rPr>
        <w:t>p</w:t>
      </w:r>
      <w:r w:rsidRPr="001C64AB">
        <w:rPr>
          <w:rFonts w:ascii="Arial" w:hAnsi="Arial" w:cs="Arial"/>
          <w:sz w:val="21"/>
          <w:szCs w:val="21"/>
        </w:rPr>
        <w:t>uesta a la primera pregunta sea negativa</w:t>
      </w:r>
      <w:r>
        <w:rPr>
          <w:rFonts w:ascii="Arial" w:hAnsi="Arial" w:cs="Arial"/>
          <w:sz w:val="21"/>
          <w:szCs w:val="21"/>
        </w:rPr>
        <w:t>:</w:t>
      </w:r>
      <w:r w:rsidRPr="001C64AB">
        <w:rPr>
          <w:rFonts w:ascii="Arial" w:hAnsi="Arial" w:cs="Arial"/>
          <w:sz w:val="21"/>
          <w:szCs w:val="21"/>
        </w:rPr>
        <w:t xml:space="preserve"> ¿</w:t>
      </w:r>
      <w:r>
        <w:rPr>
          <w:rFonts w:ascii="Arial" w:hAnsi="Arial" w:cs="Arial"/>
          <w:sz w:val="21"/>
          <w:szCs w:val="21"/>
        </w:rPr>
        <w:t>c</w:t>
      </w:r>
      <w:r w:rsidRPr="001C64AB">
        <w:rPr>
          <w:rFonts w:ascii="Arial" w:hAnsi="Arial" w:cs="Arial"/>
          <w:sz w:val="21"/>
          <w:szCs w:val="21"/>
        </w:rPr>
        <w:t>uál es la normativ</w:t>
      </w:r>
      <w:r>
        <w:rPr>
          <w:rFonts w:ascii="Arial" w:hAnsi="Arial" w:cs="Arial"/>
          <w:sz w:val="21"/>
          <w:szCs w:val="21"/>
        </w:rPr>
        <w:t xml:space="preserve">a </w:t>
      </w:r>
      <w:r w:rsidRPr="001C64AB">
        <w:rPr>
          <w:rFonts w:ascii="Arial" w:hAnsi="Arial" w:cs="Arial"/>
          <w:sz w:val="21"/>
          <w:szCs w:val="21"/>
        </w:rPr>
        <w:t>aplicable para desarrollar el procedimiento para la adquisición</w:t>
      </w:r>
      <w:r>
        <w:rPr>
          <w:rFonts w:ascii="Arial" w:hAnsi="Arial" w:cs="Arial"/>
          <w:sz w:val="21"/>
          <w:szCs w:val="21"/>
        </w:rPr>
        <w:t xml:space="preserve"> </w:t>
      </w:r>
      <w:r w:rsidRPr="001C64AB">
        <w:rPr>
          <w:rFonts w:ascii="Arial" w:hAnsi="Arial" w:cs="Arial"/>
          <w:sz w:val="21"/>
          <w:szCs w:val="21"/>
        </w:rPr>
        <w:t>(compra) de bienes inmuebles declarados como de utilidad pública e interés social por parte de los entes territoriales para</w:t>
      </w:r>
      <w:r>
        <w:rPr>
          <w:rFonts w:ascii="Arial" w:hAnsi="Arial" w:cs="Arial"/>
          <w:sz w:val="21"/>
          <w:szCs w:val="21"/>
        </w:rPr>
        <w:t xml:space="preserve"> el</w:t>
      </w:r>
      <w:r w:rsidRPr="001C64AB">
        <w:rPr>
          <w:rFonts w:ascii="Arial" w:hAnsi="Arial" w:cs="Arial"/>
          <w:sz w:val="21"/>
          <w:szCs w:val="21"/>
        </w:rPr>
        <w:t xml:space="preserve"> desarrollo de obras de infraestructura vial?</w:t>
      </w:r>
    </w:p>
    <w:p w14:paraId="02A4C231" w14:textId="77777777" w:rsidR="00136346" w:rsidRDefault="00136346" w:rsidP="00263FEF">
      <w:pPr>
        <w:spacing w:after="0"/>
        <w:rPr>
          <w:rFonts w:ascii="Arial" w:eastAsia="Calibri" w:hAnsi="Arial" w:cs="Arial"/>
          <w:sz w:val="22"/>
          <w:lang w:val="es-CO"/>
        </w:rPr>
      </w:pPr>
    </w:p>
    <w:p w14:paraId="5CB66E0B" w14:textId="3D691A7B" w:rsidR="00885ECC" w:rsidRDefault="007036C1" w:rsidP="00834E85">
      <w:pPr>
        <w:spacing w:after="0"/>
        <w:rPr>
          <w:rFonts w:ascii="Arial" w:eastAsia="Calibri" w:hAnsi="Arial" w:cs="Arial"/>
          <w:sz w:val="22"/>
          <w:lang w:val="es-CO"/>
        </w:rPr>
      </w:pPr>
      <w:r>
        <w:rPr>
          <w:rFonts w:ascii="Arial" w:eastAsia="Calibri" w:hAnsi="Arial" w:cs="Arial"/>
          <w:sz w:val="22"/>
          <w:lang w:val="es-CO"/>
        </w:rPr>
        <w:t xml:space="preserve">De acuerdo con las consideraciones expuestas, </w:t>
      </w:r>
      <w:r w:rsidR="005B4B77" w:rsidRPr="001C64AB">
        <w:rPr>
          <w:rFonts w:ascii="Arial" w:eastAsia="Calibri" w:hAnsi="Arial" w:cs="Arial"/>
          <w:sz w:val="22"/>
          <w:lang w:val="es-CO"/>
        </w:rPr>
        <w:t xml:space="preserve">la </w:t>
      </w:r>
      <w:r w:rsidR="00CE5161">
        <w:rPr>
          <w:rFonts w:ascii="Arial" w:eastAsia="Calibri" w:hAnsi="Arial" w:cs="Arial"/>
          <w:sz w:val="22"/>
          <w:lang w:val="es-CO"/>
        </w:rPr>
        <w:t>L</w:t>
      </w:r>
      <w:r w:rsidR="005B4B77" w:rsidRPr="001C64AB">
        <w:rPr>
          <w:rFonts w:ascii="Arial" w:eastAsia="Calibri" w:hAnsi="Arial" w:cs="Arial"/>
          <w:sz w:val="22"/>
          <w:lang w:val="es-CO"/>
        </w:rPr>
        <w:t xml:space="preserve">ey 80 de 1993 </w:t>
      </w:r>
      <w:r w:rsidR="00136346">
        <w:rPr>
          <w:rFonts w:ascii="Arial" w:eastAsia="Calibri" w:hAnsi="Arial" w:cs="Arial"/>
          <w:sz w:val="22"/>
          <w:lang w:val="es-CO"/>
        </w:rPr>
        <w:t xml:space="preserve">y las normas que la modifiquen y adicionen, así como </w:t>
      </w:r>
      <w:r w:rsidR="00136346" w:rsidRPr="00136346">
        <w:rPr>
          <w:rFonts w:ascii="Arial" w:eastAsia="Calibri" w:hAnsi="Arial" w:cs="Arial"/>
          <w:sz w:val="22"/>
          <w:lang w:val="es-CO"/>
        </w:rPr>
        <w:t xml:space="preserve">sus decretos reglamentarios y complementarios, </w:t>
      </w:r>
      <w:r w:rsidR="005B4B77" w:rsidRPr="001C64AB">
        <w:rPr>
          <w:rFonts w:ascii="Arial" w:eastAsia="Calibri" w:hAnsi="Arial" w:cs="Arial"/>
          <w:sz w:val="22"/>
          <w:lang w:val="es-CO"/>
        </w:rPr>
        <w:t>no resultan aplicables</w:t>
      </w:r>
      <w:r>
        <w:rPr>
          <w:rFonts w:ascii="Arial" w:eastAsia="Calibri" w:hAnsi="Arial" w:cs="Arial"/>
          <w:sz w:val="22"/>
          <w:lang w:val="es-CO"/>
        </w:rPr>
        <w:t xml:space="preserve"> </w:t>
      </w:r>
      <w:r w:rsidR="005B4B77" w:rsidRPr="001C64AB">
        <w:rPr>
          <w:rFonts w:ascii="Arial" w:eastAsia="Calibri" w:hAnsi="Arial" w:cs="Arial"/>
          <w:sz w:val="22"/>
          <w:lang w:val="es-CO"/>
        </w:rPr>
        <w:t xml:space="preserve">para la adquisición de bienes inmuebles </w:t>
      </w:r>
      <w:r>
        <w:rPr>
          <w:rFonts w:ascii="Arial" w:eastAsia="Calibri" w:hAnsi="Arial" w:cs="Arial"/>
          <w:sz w:val="22"/>
          <w:lang w:val="es-CO"/>
        </w:rPr>
        <w:t>destinados a los</w:t>
      </w:r>
      <w:r w:rsidR="005B4B77" w:rsidRPr="001C64AB">
        <w:rPr>
          <w:rFonts w:ascii="Arial" w:eastAsia="Calibri" w:hAnsi="Arial" w:cs="Arial"/>
          <w:sz w:val="22"/>
          <w:lang w:val="es-CO"/>
        </w:rPr>
        <w:t xml:space="preserve"> proyectos </w:t>
      </w:r>
      <w:r w:rsidR="009858E1" w:rsidRPr="001C64AB">
        <w:rPr>
          <w:rFonts w:ascii="Arial" w:eastAsia="Calibri" w:hAnsi="Arial" w:cs="Arial"/>
          <w:sz w:val="22"/>
          <w:lang w:val="es-CO"/>
        </w:rPr>
        <w:t>de infraestructura vial</w:t>
      </w:r>
      <w:r w:rsidR="00136346">
        <w:rPr>
          <w:rFonts w:ascii="Arial" w:eastAsia="Calibri" w:hAnsi="Arial" w:cs="Arial"/>
          <w:sz w:val="22"/>
          <w:lang w:val="es-CO"/>
        </w:rPr>
        <w:t xml:space="preserve">, </w:t>
      </w:r>
      <w:r w:rsidR="00885ECC">
        <w:rPr>
          <w:rFonts w:ascii="Arial" w:eastAsia="Calibri" w:hAnsi="Arial" w:cs="Arial"/>
          <w:sz w:val="22"/>
          <w:lang w:val="es-CO"/>
        </w:rPr>
        <w:t xml:space="preserve">dada su naturaleza </w:t>
      </w:r>
      <w:r w:rsidR="007B1B4E">
        <w:rPr>
          <w:rFonts w:ascii="Arial" w:eastAsia="Calibri" w:hAnsi="Arial" w:cs="Arial"/>
          <w:sz w:val="22"/>
          <w:lang w:val="es-CO"/>
        </w:rPr>
        <w:t xml:space="preserve">y el </w:t>
      </w:r>
      <w:r w:rsidR="007852F6">
        <w:rPr>
          <w:rFonts w:ascii="Arial" w:eastAsia="Calibri" w:hAnsi="Arial" w:cs="Arial"/>
          <w:sz w:val="22"/>
          <w:lang w:val="es-CO"/>
        </w:rPr>
        <w:t xml:space="preserve">procedimiento especial </w:t>
      </w:r>
      <w:r w:rsidR="007B1B4E">
        <w:rPr>
          <w:rFonts w:ascii="Arial" w:eastAsia="Calibri" w:hAnsi="Arial" w:cs="Arial"/>
          <w:sz w:val="22"/>
          <w:lang w:val="es-CO"/>
        </w:rPr>
        <w:t xml:space="preserve">que regula esta actividad, </w:t>
      </w:r>
      <w:r w:rsidR="007852F6">
        <w:rPr>
          <w:rFonts w:ascii="Arial" w:eastAsia="Calibri" w:hAnsi="Arial" w:cs="Arial"/>
          <w:sz w:val="22"/>
          <w:lang w:val="es-CO"/>
        </w:rPr>
        <w:t>establecido</w:t>
      </w:r>
      <w:r w:rsidR="007B1B4E">
        <w:rPr>
          <w:rFonts w:ascii="Arial" w:eastAsia="Calibri" w:hAnsi="Arial" w:cs="Arial"/>
          <w:sz w:val="22"/>
          <w:lang w:val="es-CO"/>
        </w:rPr>
        <w:t xml:space="preserve"> </w:t>
      </w:r>
      <w:r w:rsidR="00263FEF">
        <w:rPr>
          <w:rFonts w:ascii="Arial" w:eastAsia="Calibri" w:hAnsi="Arial" w:cs="Arial"/>
          <w:sz w:val="22"/>
          <w:lang w:val="es-CO"/>
        </w:rPr>
        <w:t xml:space="preserve">en </w:t>
      </w:r>
      <w:r w:rsidR="00263FEF" w:rsidRPr="001C64AB">
        <w:rPr>
          <w:rFonts w:ascii="Arial" w:eastAsia="Calibri" w:hAnsi="Arial" w:cs="Arial"/>
          <w:sz w:val="22"/>
          <w:lang w:val="es-CO"/>
        </w:rPr>
        <w:t>la</w:t>
      </w:r>
      <w:r w:rsidR="00263FEF">
        <w:rPr>
          <w:rFonts w:ascii="Arial" w:eastAsia="Calibri" w:hAnsi="Arial" w:cs="Arial"/>
          <w:sz w:val="22"/>
          <w:lang w:val="es-CO"/>
        </w:rPr>
        <w:t>s leyes</w:t>
      </w:r>
      <w:r w:rsidR="00263FEF" w:rsidRPr="001C64AB">
        <w:rPr>
          <w:rFonts w:ascii="Arial" w:eastAsia="Calibri" w:hAnsi="Arial" w:cs="Arial"/>
          <w:sz w:val="22"/>
          <w:lang w:val="es-CO"/>
        </w:rPr>
        <w:t xml:space="preserve"> 9 de 1989, 388 de 1997, 1682 de 2013 y 1882 de 2018</w:t>
      </w:r>
      <w:r w:rsidR="001B2DED">
        <w:rPr>
          <w:rFonts w:ascii="Arial" w:eastAsia="Calibri" w:hAnsi="Arial" w:cs="Arial"/>
          <w:sz w:val="22"/>
          <w:lang w:val="es-CO"/>
        </w:rPr>
        <w:t>, tal como se explicó anteriormente</w:t>
      </w:r>
      <w:r w:rsidR="00A90A2A">
        <w:rPr>
          <w:rFonts w:ascii="Arial" w:eastAsia="Calibri" w:hAnsi="Arial" w:cs="Arial"/>
          <w:sz w:val="22"/>
          <w:lang w:val="es-CO"/>
        </w:rPr>
        <w:t>.</w:t>
      </w:r>
      <w:r w:rsidR="00263FEF">
        <w:rPr>
          <w:rFonts w:ascii="Arial" w:eastAsia="Calibri" w:hAnsi="Arial" w:cs="Arial"/>
          <w:sz w:val="22"/>
          <w:lang w:val="es-CO"/>
        </w:rPr>
        <w:t xml:space="preserve"> </w:t>
      </w:r>
      <w:r w:rsidR="00A90A2A">
        <w:rPr>
          <w:rFonts w:ascii="Arial" w:eastAsia="Calibri" w:hAnsi="Arial" w:cs="Arial"/>
          <w:sz w:val="22"/>
          <w:lang w:val="es-CO"/>
        </w:rPr>
        <w:t>Sin perjuicio de lo anterior</w:t>
      </w:r>
      <w:r w:rsidR="00885ECC">
        <w:rPr>
          <w:rFonts w:ascii="Arial" w:eastAsia="Calibri" w:hAnsi="Arial" w:cs="Arial"/>
          <w:sz w:val="22"/>
          <w:lang w:val="es-CO"/>
        </w:rPr>
        <w:t xml:space="preserve">, </w:t>
      </w:r>
      <w:r w:rsidR="001B2DED" w:rsidRPr="00885ECC">
        <w:rPr>
          <w:rFonts w:ascii="Arial" w:eastAsia="Calibri" w:hAnsi="Arial" w:cs="Arial"/>
          <w:sz w:val="22"/>
          <w:lang w:val="es-CO"/>
        </w:rPr>
        <w:t xml:space="preserve">en desarrollo de </w:t>
      </w:r>
      <w:r w:rsidR="001B2DED">
        <w:rPr>
          <w:rFonts w:ascii="Arial" w:eastAsia="Calibri" w:hAnsi="Arial" w:cs="Arial"/>
          <w:sz w:val="22"/>
          <w:lang w:val="es-CO"/>
        </w:rPr>
        <w:t xml:space="preserve">este procedimiento especial </w:t>
      </w:r>
      <w:r w:rsidR="00885ECC">
        <w:rPr>
          <w:rFonts w:ascii="Arial" w:eastAsia="Calibri" w:hAnsi="Arial" w:cs="Arial"/>
          <w:sz w:val="22"/>
          <w:lang w:val="es-CO"/>
        </w:rPr>
        <w:t xml:space="preserve">se deben </w:t>
      </w:r>
      <w:r w:rsidR="00885ECC" w:rsidRPr="00885ECC">
        <w:rPr>
          <w:rFonts w:ascii="Arial" w:eastAsia="Calibri" w:hAnsi="Arial" w:cs="Arial"/>
          <w:sz w:val="22"/>
          <w:lang w:val="es-CO"/>
        </w:rPr>
        <w:t>aplicar los principios de la función administrativa y de la gestión fiscal de que tratan los artículos 209 y 267 de la Constitución Política</w:t>
      </w:r>
      <w:r w:rsidR="007B1B4E">
        <w:rPr>
          <w:rFonts w:ascii="Arial" w:eastAsia="Calibri" w:hAnsi="Arial" w:cs="Arial"/>
          <w:sz w:val="22"/>
          <w:lang w:val="es-CO"/>
        </w:rPr>
        <w:t>, teniendo en cuenta que tiene</w:t>
      </w:r>
      <w:r w:rsidR="001B2DED">
        <w:rPr>
          <w:rFonts w:ascii="Arial" w:eastAsia="Calibri" w:hAnsi="Arial" w:cs="Arial"/>
          <w:sz w:val="22"/>
          <w:lang w:val="es-CO"/>
        </w:rPr>
        <w:t>n</w:t>
      </w:r>
      <w:r w:rsidR="007B1B4E">
        <w:rPr>
          <w:rFonts w:ascii="Arial" w:eastAsia="Calibri" w:hAnsi="Arial" w:cs="Arial"/>
          <w:sz w:val="22"/>
          <w:lang w:val="es-CO"/>
        </w:rPr>
        <w:t xml:space="preserve"> por </w:t>
      </w:r>
      <w:r w:rsidR="00601DEA">
        <w:rPr>
          <w:rFonts w:ascii="Arial" w:eastAsia="Calibri" w:hAnsi="Arial" w:cs="Arial"/>
          <w:sz w:val="22"/>
          <w:lang w:val="es-CO"/>
        </w:rPr>
        <w:t>finalidad</w:t>
      </w:r>
      <w:r w:rsidR="007B1B4E">
        <w:rPr>
          <w:rFonts w:ascii="Arial" w:eastAsia="Calibri" w:hAnsi="Arial" w:cs="Arial"/>
          <w:sz w:val="22"/>
          <w:lang w:val="es-CO"/>
        </w:rPr>
        <w:t xml:space="preserve"> la adquisición de bienes inmuebles declarados previamente </w:t>
      </w:r>
      <w:r w:rsidR="007B1B4E" w:rsidRPr="007B1B4E">
        <w:rPr>
          <w:rFonts w:ascii="Arial" w:eastAsia="Calibri" w:hAnsi="Arial" w:cs="Arial"/>
          <w:sz w:val="22"/>
          <w:lang w:val="es-CO"/>
        </w:rPr>
        <w:t xml:space="preserve">de «utilidad pública o interés social» </w:t>
      </w:r>
      <w:r w:rsidR="00601DEA">
        <w:rPr>
          <w:rFonts w:ascii="Arial" w:eastAsia="Calibri" w:hAnsi="Arial" w:cs="Arial"/>
          <w:sz w:val="22"/>
          <w:lang w:val="es-CO"/>
        </w:rPr>
        <w:t xml:space="preserve">para </w:t>
      </w:r>
      <w:r w:rsidR="00601DEA" w:rsidRPr="007B1B4E">
        <w:rPr>
          <w:rFonts w:ascii="Arial" w:eastAsia="Calibri" w:hAnsi="Arial" w:cs="Arial"/>
          <w:sz w:val="22"/>
          <w:lang w:val="es-CO"/>
        </w:rPr>
        <w:t>la ejecución o desarrollo de proyectos de infraestructura vial</w:t>
      </w:r>
      <w:r w:rsidR="00601DEA">
        <w:rPr>
          <w:rFonts w:ascii="Arial" w:eastAsia="Calibri" w:hAnsi="Arial" w:cs="Arial"/>
          <w:sz w:val="22"/>
          <w:lang w:val="es-CO"/>
        </w:rPr>
        <w:t xml:space="preserve">, </w:t>
      </w:r>
      <w:r w:rsidR="007B1B4E" w:rsidRPr="007B1B4E">
        <w:rPr>
          <w:rFonts w:ascii="Arial" w:eastAsia="Calibri" w:hAnsi="Arial" w:cs="Arial"/>
          <w:sz w:val="22"/>
          <w:lang w:val="es-CO"/>
        </w:rPr>
        <w:t>en los términos de</w:t>
      </w:r>
      <w:r w:rsidR="007B1B4E">
        <w:rPr>
          <w:rFonts w:ascii="Arial" w:eastAsia="Calibri" w:hAnsi="Arial" w:cs="Arial"/>
          <w:sz w:val="22"/>
          <w:lang w:val="es-CO"/>
        </w:rPr>
        <w:t xml:space="preserve"> los</w:t>
      </w:r>
      <w:r w:rsidR="007B1B4E" w:rsidRPr="007B1B4E">
        <w:rPr>
          <w:rFonts w:ascii="Arial" w:eastAsia="Calibri" w:hAnsi="Arial" w:cs="Arial"/>
          <w:sz w:val="22"/>
          <w:lang w:val="es-CO"/>
        </w:rPr>
        <w:t xml:space="preserve"> artículo</w:t>
      </w:r>
      <w:r w:rsidR="007B1B4E">
        <w:rPr>
          <w:rFonts w:ascii="Arial" w:eastAsia="Calibri" w:hAnsi="Arial" w:cs="Arial"/>
          <w:sz w:val="22"/>
          <w:lang w:val="es-CO"/>
        </w:rPr>
        <w:t>s</w:t>
      </w:r>
      <w:r w:rsidR="007B1B4E" w:rsidRPr="007B1B4E">
        <w:rPr>
          <w:rFonts w:ascii="Arial" w:eastAsia="Calibri" w:hAnsi="Arial" w:cs="Arial"/>
          <w:sz w:val="22"/>
          <w:lang w:val="es-CO"/>
        </w:rPr>
        <w:t xml:space="preserve"> 58 de la Ley 388 de 1997</w:t>
      </w:r>
      <w:r w:rsidR="007B1B4E">
        <w:rPr>
          <w:rFonts w:ascii="Arial" w:eastAsia="Calibri" w:hAnsi="Arial" w:cs="Arial"/>
          <w:sz w:val="22"/>
          <w:lang w:val="es-CO"/>
        </w:rPr>
        <w:t xml:space="preserve"> y 19 de la Ley 1682 de 2013.</w:t>
      </w:r>
    </w:p>
    <w:p w14:paraId="38D1435B" w14:textId="77777777" w:rsidR="00936A97" w:rsidRPr="00F6706F" w:rsidRDefault="00936A97" w:rsidP="00885ECC">
      <w:pPr>
        <w:spacing w:after="0"/>
        <w:rPr>
          <w:rFonts w:ascii="Arial" w:eastAsia="Calibri" w:hAnsi="Arial" w:cs="Arial"/>
          <w:sz w:val="22"/>
        </w:rPr>
      </w:pPr>
    </w:p>
    <w:p w14:paraId="1BA483DE" w14:textId="72C31127" w:rsidR="00E53F2E" w:rsidRPr="000A4B3F" w:rsidRDefault="00936A97" w:rsidP="00834E85">
      <w:pPr>
        <w:spacing w:after="0" w:line="240" w:lineRule="auto"/>
        <w:ind w:left="709" w:right="709"/>
        <w:rPr>
          <w:rFonts w:ascii="Arial" w:hAnsi="Arial" w:cs="Arial"/>
          <w:sz w:val="21"/>
          <w:szCs w:val="21"/>
        </w:rPr>
      </w:pPr>
      <w:r w:rsidRPr="001C64AB">
        <w:rPr>
          <w:rFonts w:ascii="Arial" w:hAnsi="Arial" w:cs="Arial"/>
          <w:sz w:val="21"/>
          <w:szCs w:val="21"/>
        </w:rPr>
        <w:t>¿Los Estudios Previos en la normativ</w:t>
      </w:r>
      <w:r w:rsidR="00BA4C44">
        <w:rPr>
          <w:rFonts w:ascii="Arial" w:hAnsi="Arial" w:cs="Arial"/>
          <w:sz w:val="21"/>
          <w:szCs w:val="21"/>
        </w:rPr>
        <w:t>a</w:t>
      </w:r>
      <w:r w:rsidRPr="001C64AB">
        <w:rPr>
          <w:rFonts w:ascii="Arial" w:hAnsi="Arial" w:cs="Arial"/>
          <w:sz w:val="21"/>
          <w:szCs w:val="21"/>
        </w:rPr>
        <w:t xml:space="preserve"> aplicabl</w:t>
      </w:r>
      <w:r w:rsidR="00475D1A">
        <w:rPr>
          <w:rFonts w:ascii="Arial" w:hAnsi="Arial" w:cs="Arial"/>
          <w:sz w:val="21"/>
          <w:szCs w:val="21"/>
        </w:rPr>
        <w:t>e</w:t>
      </w:r>
      <w:r w:rsidR="00E53CAC">
        <w:rPr>
          <w:rFonts w:ascii="Arial" w:hAnsi="Arial" w:cs="Arial"/>
          <w:sz w:val="21"/>
          <w:szCs w:val="21"/>
        </w:rPr>
        <w:t xml:space="preserve"> </w:t>
      </w:r>
      <w:bookmarkStart w:id="39" w:name="_Hlk79145915"/>
      <w:r w:rsidRPr="001C64AB">
        <w:rPr>
          <w:rFonts w:ascii="Arial" w:hAnsi="Arial" w:cs="Arial"/>
          <w:sz w:val="21"/>
          <w:szCs w:val="21"/>
        </w:rPr>
        <w:t xml:space="preserve">para desarrollar el procedimiento para la </w:t>
      </w:r>
      <w:r w:rsidR="00475D1A">
        <w:rPr>
          <w:rFonts w:ascii="Arial" w:hAnsi="Arial" w:cs="Arial"/>
          <w:sz w:val="21"/>
          <w:szCs w:val="21"/>
        </w:rPr>
        <w:t xml:space="preserve">adquisición </w:t>
      </w:r>
      <w:r w:rsidRPr="001C64AB">
        <w:rPr>
          <w:rFonts w:ascii="Arial" w:hAnsi="Arial" w:cs="Arial"/>
          <w:sz w:val="21"/>
          <w:szCs w:val="21"/>
        </w:rPr>
        <w:t>(compra) de bienes inmuebles declarados como de utilidad pública e interés social por parte de los entes territoriales</w:t>
      </w:r>
      <w:bookmarkEnd w:id="39"/>
      <w:r w:rsidRPr="001C64AB">
        <w:rPr>
          <w:rFonts w:ascii="Arial" w:hAnsi="Arial" w:cs="Arial"/>
          <w:sz w:val="21"/>
          <w:szCs w:val="21"/>
        </w:rPr>
        <w:t>, podr</w:t>
      </w:r>
      <w:r w:rsidR="00930AE7">
        <w:rPr>
          <w:rFonts w:ascii="Arial" w:hAnsi="Arial" w:cs="Arial"/>
          <w:sz w:val="21"/>
          <w:szCs w:val="21"/>
        </w:rPr>
        <w:t>í</w:t>
      </w:r>
      <w:r w:rsidRPr="001C64AB">
        <w:rPr>
          <w:rFonts w:ascii="Arial" w:hAnsi="Arial" w:cs="Arial"/>
          <w:sz w:val="21"/>
          <w:szCs w:val="21"/>
        </w:rPr>
        <w:t>an asimilar</w:t>
      </w:r>
      <w:r w:rsidR="00475D1A">
        <w:rPr>
          <w:rFonts w:ascii="Arial" w:hAnsi="Arial" w:cs="Arial"/>
          <w:sz w:val="21"/>
          <w:szCs w:val="21"/>
        </w:rPr>
        <w:t xml:space="preserve">se </w:t>
      </w:r>
      <w:r w:rsidRPr="001C64AB">
        <w:rPr>
          <w:rFonts w:ascii="Arial" w:hAnsi="Arial" w:cs="Arial"/>
          <w:sz w:val="21"/>
          <w:szCs w:val="21"/>
        </w:rPr>
        <w:t xml:space="preserve">a </w:t>
      </w:r>
      <w:bookmarkStart w:id="40" w:name="_Hlk79056044"/>
      <w:r w:rsidRPr="001C64AB">
        <w:rPr>
          <w:rFonts w:ascii="Arial" w:hAnsi="Arial" w:cs="Arial"/>
          <w:sz w:val="21"/>
          <w:szCs w:val="21"/>
        </w:rPr>
        <w:t>estudios técnicos de aval</w:t>
      </w:r>
      <w:r>
        <w:rPr>
          <w:rFonts w:ascii="Arial" w:hAnsi="Arial" w:cs="Arial"/>
          <w:sz w:val="21"/>
          <w:szCs w:val="21"/>
        </w:rPr>
        <w:t>ú</w:t>
      </w:r>
      <w:r w:rsidRPr="001C64AB">
        <w:rPr>
          <w:rFonts w:ascii="Arial" w:hAnsi="Arial" w:cs="Arial"/>
          <w:sz w:val="21"/>
          <w:szCs w:val="21"/>
        </w:rPr>
        <w:t xml:space="preserve">o, estudios ambientales, jurídicos y/o presupuestales, todo </w:t>
      </w:r>
      <w:bookmarkEnd w:id="40"/>
      <w:r w:rsidRPr="001C64AB">
        <w:rPr>
          <w:rFonts w:ascii="Arial" w:hAnsi="Arial" w:cs="Arial"/>
          <w:sz w:val="21"/>
          <w:szCs w:val="21"/>
        </w:rPr>
        <w:t>ello como principio de planeación?</w:t>
      </w:r>
      <w:bookmarkStart w:id="41" w:name="_Hlk79083286"/>
    </w:p>
    <w:p w14:paraId="736AD147" w14:textId="77777777" w:rsidR="00F00C5C" w:rsidRDefault="00F00C5C" w:rsidP="00C301B0">
      <w:pPr>
        <w:spacing w:after="0"/>
        <w:rPr>
          <w:rFonts w:ascii="Arial" w:eastAsia="Times New Roman" w:hAnsi="Arial" w:cs="Arial"/>
          <w:sz w:val="22"/>
          <w:lang w:val="es-CO" w:eastAsia="es-ES_tradnl"/>
        </w:rPr>
      </w:pPr>
    </w:p>
    <w:p w14:paraId="0A89F028" w14:textId="6B7AD29B" w:rsidR="0081044A" w:rsidRDefault="0001081E" w:rsidP="00834E85">
      <w:pPr>
        <w:spacing w:after="120"/>
        <w:rPr>
          <w:rFonts w:ascii="Arial" w:eastAsia="Times New Roman" w:hAnsi="Arial" w:cs="Arial"/>
          <w:sz w:val="22"/>
          <w:lang w:val="es-CO" w:eastAsia="es-ES_tradnl"/>
        </w:rPr>
      </w:pPr>
      <w:r>
        <w:rPr>
          <w:rFonts w:ascii="Arial" w:eastAsia="Times New Roman" w:hAnsi="Arial" w:cs="Arial"/>
          <w:sz w:val="22"/>
          <w:lang w:val="es-CO" w:eastAsia="es-ES_tradnl"/>
        </w:rPr>
        <w:t xml:space="preserve">Conforme a lo explicado, </w:t>
      </w:r>
      <w:r w:rsidR="0081044A">
        <w:rPr>
          <w:rFonts w:ascii="Arial" w:eastAsia="Times New Roman" w:hAnsi="Arial" w:cs="Arial"/>
          <w:sz w:val="22"/>
          <w:lang w:val="es-CO" w:eastAsia="es-ES_tradnl"/>
        </w:rPr>
        <w:t>en desarrollo del principio de planeación, l</w:t>
      </w:r>
      <w:r w:rsidR="0081044A" w:rsidRPr="001C64AB">
        <w:rPr>
          <w:rFonts w:ascii="Arial" w:eastAsia="Times New Roman" w:hAnsi="Arial" w:cs="Arial"/>
          <w:sz w:val="22"/>
          <w:lang w:val="es-CO" w:eastAsia="es-ES_tradnl"/>
        </w:rPr>
        <w:t xml:space="preserve">a Ley 1682 de 2013 </w:t>
      </w:r>
      <w:r w:rsidR="0081044A">
        <w:rPr>
          <w:rFonts w:ascii="Arial" w:eastAsia="Times New Roman" w:hAnsi="Arial" w:cs="Arial"/>
          <w:sz w:val="22"/>
          <w:lang w:val="es-CO" w:eastAsia="es-ES_tradnl"/>
        </w:rPr>
        <w:t>y las leyes que la modifican y complementan contienen</w:t>
      </w:r>
      <w:r w:rsidR="0081044A" w:rsidRPr="001C64AB">
        <w:rPr>
          <w:rFonts w:ascii="Arial" w:eastAsia="Times New Roman" w:hAnsi="Arial" w:cs="Arial"/>
          <w:sz w:val="22"/>
          <w:lang w:val="es-CO" w:eastAsia="es-ES_tradnl"/>
        </w:rPr>
        <w:t xml:space="preserve"> normas especiales </w:t>
      </w:r>
      <w:r w:rsidR="0081044A">
        <w:rPr>
          <w:rFonts w:ascii="Arial" w:eastAsia="Times New Roman" w:hAnsi="Arial" w:cs="Arial"/>
          <w:sz w:val="22"/>
          <w:lang w:val="es-CO" w:eastAsia="es-ES_tradnl"/>
        </w:rPr>
        <w:t xml:space="preserve">y, por tanto, de aplicación prevalente, </w:t>
      </w:r>
      <w:r w:rsidR="0081044A" w:rsidRPr="001C64AB">
        <w:rPr>
          <w:rFonts w:ascii="Arial" w:eastAsia="Times New Roman" w:hAnsi="Arial" w:cs="Arial"/>
          <w:sz w:val="22"/>
          <w:lang w:val="es-CO" w:eastAsia="es-ES_tradnl"/>
        </w:rPr>
        <w:t>que prevén distintas actividades</w:t>
      </w:r>
      <w:r w:rsidR="0081044A">
        <w:rPr>
          <w:rFonts w:ascii="Arial" w:eastAsia="Times New Roman" w:hAnsi="Arial" w:cs="Arial"/>
          <w:sz w:val="22"/>
          <w:lang w:val="es-CO" w:eastAsia="es-ES_tradnl"/>
        </w:rPr>
        <w:t xml:space="preserve">, análisis, estudios </w:t>
      </w:r>
      <w:r w:rsidR="0081044A" w:rsidRPr="001C64AB">
        <w:rPr>
          <w:rFonts w:ascii="Arial" w:eastAsia="Times New Roman" w:hAnsi="Arial" w:cs="Arial"/>
          <w:sz w:val="22"/>
          <w:lang w:val="es-CO" w:eastAsia="es-ES_tradnl"/>
        </w:rPr>
        <w:t xml:space="preserve">y </w:t>
      </w:r>
      <w:r w:rsidR="0081044A">
        <w:rPr>
          <w:rFonts w:ascii="Arial" w:eastAsia="Times New Roman" w:hAnsi="Arial" w:cs="Arial"/>
          <w:sz w:val="22"/>
          <w:lang w:val="es-CO" w:eastAsia="es-ES_tradnl"/>
        </w:rPr>
        <w:t xml:space="preserve">fases que se deben cumplir en la elaboración de los proyectos de infraestructura de transporte y que inciden en el procedimiento de adquisición de inmuebles para obras viales, por tratarse de </w:t>
      </w:r>
      <w:r w:rsidR="0081044A">
        <w:rPr>
          <w:rFonts w:ascii="Arial" w:eastAsia="Times New Roman" w:hAnsi="Arial" w:cs="Arial"/>
          <w:sz w:val="22"/>
          <w:lang w:val="es-CO" w:eastAsia="es-ES_tradnl"/>
        </w:rPr>
        <w:lastRenderedPageBreak/>
        <w:t xml:space="preserve">un aspecto de la gestión predial que, como se señaló, es un componente esencial de tales proyectos. </w:t>
      </w:r>
    </w:p>
    <w:p w14:paraId="16AF2F64" w14:textId="3CE245D2" w:rsidR="00C25DFD" w:rsidRPr="00D35B69" w:rsidRDefault="0081044A" w:rsidP="0081044A">
      <w:pPr>
        <w:spacing w:after="0"/>
        <w:ind w:firstLine="708"/>
        <w:rPr>
          <w:rFonts w:ascii="Arial" w:eastAsia="Times New Roman" w:hAnsi="Arial" w:cs="Arial"/>
          <w:sz w:val="22"/>
          <w:lang w:val="es-CO" w:eastAsia="es-ES_tradnl"/>
        </w:rPr>
      </w:pPr>
      <w:r w:rsidRPr="0002256F">
        <w:rPr>
          <w:rFonts w:ascii="Arial" w:eastAsia="Times New Roman" w:hAnsi="Arial" w:cs="Arial"/>
          <w:sz w:val="22"/>
          <w:lang w:val="es-CO" w:eastAsia="es-ES_tradnl"/>
        </w:rPr>
        <w:t>En particular, la Ley 1682 de 2013 ordena</w:t>
      </w:r>
      <w:r>
        <w:rPr>
          <w:rFonts w:ascii="Arial" w:eastAsia="Times New Roman" w:hAnsi="Arial" w:cs="Arial"/>
          <w:sz w:val="22"/>
          <w:lang w:val="es-CO" w:eastAsia="es-ES_tradnl"/>
        </w:rPr>
        <w:t xml:space="preserve">, por ejemplo, </w:t>
      </w:r>
      <w:r w:rsidRPr="0002256F">
        <w:rPr>
          <w:rFonts w:ascii="Arial" w:eastAsia="Times New Roman" w:hAnsi="Arial" w:cs="Arial"/>
          <w:sz w:val="22"/>
          <w:lang w:val="es-CO" w:eastAsia="es-ES_tradnl"/>
        </w:rPr>
        <w:t xml:space="preserve">la realización de diagnósticos, análisis y actividades de gestión predial, la práctica de avalúos de los inmuebles y la elaboración de estudios y diseños en las etapas de prefactibilidad, factibilidad y definitiva, </w:t>
      </w:r>
      <w:r w:rsidR="0071781B">
        <w:rPr>
          <w:rFonts w:ascii="Arial" w:eastAsia="Calibri" w:hAnsi="Arial" w:cs="Arial"/>
          <w:sz w:val="22"/>
          <w:lang w:val="es-CO"/>
        </w:rPr>
        <w:t>que</w:t>
      </w:r>
      <w:r w:rsidR="000A4B3F">
        <w:rPr>
          <w:rFonts w:ascii="Arial" w:eastAsia="Calibri" w:hAnsi="Arial" w:cs="Arial"/>
          <w:sz w:val="22"/>
          <w:lang w:val="es-CO"/>
        </w:rPr>
        <w:t xml:space="preserve"> no pueden</w:t>
      </w:r>
      <w:r w:rsidR="00E51F59">
        <w:rPr>
          <w:rFonts w:ascii="Arial" w:eastAsia="Calibri" w:hAnsi="Arial" w:cs="Arial"/>
          <w:sz w:val="22"/>
          <w:lang w:val="es-CO"/>
        </w:rPr>
        <w:t xml:space="preserve"> suplirse</w:t>
      </w:r>
      <w:r w:rsidR="004D4100">
        <w:rPr>
          <w:rFonts w:ascii="Arial" w:eastAsia="Calibri" w:hAnsi="Arial" w:cs="Arial"/>
          <w:sz w:val="22"/>
          <w:lang w:val="es-CO"/>
        </w:rPr>
        <w:t xml:space="preserve"> o asimilarse </w:t>
      </w:r>
      <w:r w:rsidR="00E51F59">
        <w:rPr>
          <w:rFonts w:ascii="Arial" w:eastAsia="Calibri" w:hAnsi="Arial" w:cs="Arial"/>
          <w:sz w:val="22"/>
          <w:lang w:val="es-CO"/>
        </w:rPr>
        <w:t>con otros</w:t>
      </w:r>
      <w:r w:rsidR="00447978">
        <w:rPr>
          <w:rFonts w:ascii="Arial" w:eastAsia="Calibri" w:hAnsi="Arial" w:cs="Arial"/>
          <w:sz w:val="22"/>
          <w:lang w:val="es-CO"/>
        </w:rPr>
        <w:t xml:space="preserve"> distintos a estos</w:t>
      </w:r>
      <w:r w:rsidR="00BD3901">
        <w:rPr>
          <w:rFonts w:ascii="Arial" w:eastAsia="Calibri" w:hAnsi="Arial" w:cs="Arial"/>
          <w:sz w:val="22"/>
          <w:lang w:val="es-CO"/>
        </w:rPr>
        <w:t>.</w:t>
      </w:r>
      <w:bookmarkStart w:id="42" w:name="_Hlk57650395"/>
      <w:bookmarkEnd w:id="41"/>
    </w:p>
    <w:p w14:paraId="0837AA4B" w14:textId="77777777" w:rsidR="00E51F59" w:rsidRPr="00203489" w:rsidRDefault="00E51F59" w:rsidP="00E51F59">
      <w:pPr>
        <w:spacing w:after="0"/>
        <w:ind w:firstLine="708"/>
        <w:rPr>
          <w:rFonts w:ascii="Arial" w:eastAsia="Calibri" w:hAnsi="Arial" w:cs="Arial"/>
          <w:sz w:val="22"/>
        </w:rPr>
      </w:pPr>
    </w:p>
    <w:p w14:paraId="1FE65CE4" w14:textId="2F7F8FF7" w:rsidR="00A95341" w:rsidRPr="001C64AB" w:rsidRDefault="00506085" w:rsidP="00834E85">
      <w:pPr>
        <w:spacing w:after="0"/>
        <w:rPr>
          <w:rFonts w:ascii="Arial" w:eastAsia="Calibri" w:hAnsi="Arial" w:cs="Arial"/>
          <w:sz w:val="22"/>
          <w:lang w:val="es-CO"/>
        </w:rPr>
      </w:pPr>
      <w:r w:rsidRPr="001C64AB">
        <w:rPr>
          <w:rFonts w:ascii="Arial" w:eastAsia="Calibri" w:hAnsi="Arial" w:cs="Arial"/>
          <w:sz w:val="22"/>
          <w:lang w:val="es-CO"/>
        </w:rPr>
        <w:t>Este concepto tiene el alcance previsto en el artículo 28 del Código de Procedimiento Administrativo y de lo Contencioso Administrativo.</w:t>
      </w:r>
    </w:p>
    <w:p w14:paraId="2966FDC1" w14:textId="77777777" w:rsidR="00A95341" w:rsidRDefault="00A95341" w:rsidP="00A95341">
      <w:pPr>
        <w:spacing w:after="0"/>
        <w:rPr>
          <w:rFonts w:ascii="Arial" w:eastAsia="Times New Roman" w:hAnsi="Arial" w:cs="Arial"/>
          <w:sz w:val="22"/>
          <w:lang w:val="es-CO" w:eastAsia="es-CO"/>
        </w:rPr>
      </w:pPr>
    </w:p>
    <w:p w14:paraId="7BC362E2" w14:textId="7D4A608D" w:rsidR="00A95341" w:rsidRPr="001C64AB" w:rsidRDefault="00A95341" w:rsidP="00A95341">
      <w:pPr>
        <w:spacing w:after="0"/>
        <w:rPr>
          <w:rFonts w:ascii="Arial" w:eastAsia="Times New Roman" w:hAnsi="Arial" w:cs="Arial"/>
          <w:sz w:val="22"/>
          <w:lang w:val="es-CO" w:eastAsia="es-CO"/>
        </w:rPr>
      </w:pPr>
      <w:r w:rsidRPr="001C64AB">
        <w:rPr>
          <w:rFonts w:ascii="Arial" w:eastAsia="Times New Roman" w:hAnsi="Arial" w:cs="Arial"/>
          <w:sz w:val="22"/>
          <w:lang w:val="es-CO" w:eastAsia="es-CO"/>
        </w:rPr>
        <w:t>Atentamente,</w:t>
      </w:r>
    </w:p>
    <w:p w14:paraId="11B57443" w14:textId="77777777" w:rsidR="00A95341" w:rsidRPr="001C64AB" w:rsidRDefault="00A95341" w:rsidP="00A95341">
      <w:pPr>
        <w:spacing w:after="0"/>
        <w:rPr>
          <w:rFonts w:ascii="Arial" w:eastAsia="Times New Roman" w:hAnsi="Arial" w:cs="Arial"/>
          <w:sz w:val="22"/>
          <w:lang w:val="es-CO" w:eastAsia="es-CO"/>
        </w:rPr>
      </w:pPr>
    </w:p>
    <w:p w14:paraId="7939E110" w14:textId="6DBA1252" w:rsidR="00A95341" w:rsidRPr="00446B03" w:rsidRDefault="004D332A" w:rsidP="00A95341">
      <w:pPr>
        <w:jc w:val="center"/>
        <w:rPr>
          <w:rFonts w:ascii="Arial" w:eastAsia="Times New Roman" w:hAnsi="Arial" w:cs="Arial"/>
          <w:color w:val="000000" w:themeColor="text1"/>
          <w:sz w:val="18"/>
          <w:szCs w:val="20"/>
          <w:lang w:eastAsia="es-CO"/>
        </w:rPr>
      </w:pPr>
      <w:r>
        <w:rPr>
          <w:rFonts w:ascii="Arial" w:hAnsi="Arial" w:cs="Arial"/>
          <w:b/>
          <w:bCs/>
          <w:noProof/>
          <w:sz w:val="22"/>
          <w:lang w:val="es-ES_tradnl" w:eastAsia="es-CO"/>
        </w:rPr>
        <w:drawing>
          <wp:inline distT="0" distB="0" distL="0" distR="0" wp14:anchorId="165DC2B0" wp14:editId="260286D2">
            <wp:extent cx="2514600" cy="1114425"/>
            <wp:effectExtent l="0" t="0" r="0" b="9525"/>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4600" cy="1114425"/>
                    </a:xfrm>
                    <a:prstGeom prst="rect">
                      <a:avLst/>
                    </a:prstGeom>
                    <a:noFill/>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9A640F" w:rsidRPr="00C31C6D" w14:paraId="6BD250D4" w14:textId="77777777" w:rsidTr="00180976">
        <w:trPr>
          <w:trHeight w:val="315"/>
        </w:trPr>
        <w:tc>
          <w:tcPr>
            <w:tcW w:w="812" w:type="dxa"/>
            <w:vAlign w:val="center"/>
            <w:hideMark/>
          </w:tcPr>
          <w:p w14:paraId="2B8469D4" w14:textId="77777777" w:rsidR="009A640F" w:rsidRPr="00E273AF" w:rsidRDefault="009A640F" w:rsidP="00180976">
            <w:pPr>
              <w:rPr>
                <w:rFonts w:ascii="Arial" w:hAnsi="Arial" w:cs="Arial"/>
                <w:sz w:val="16"/>
                <w:szCs w:val="16"/>
                <w:lang w:val="es-CO" w:eastAsia="es-ES"/>
              </w:rPr>
            </w:pPr>
            <w:r w:rsidRPr="00E273AF">
              <w:rPr>
                <w:rFonts w:ascii="Arial" w:hAnsi="Arial" w:cs="Arial"/>
                <w:sz w:val="16"/>
                <w:szCs w:val="16"/>
                <w:lang w:val="es-CO" w:eastAsia="es-ES"/>
              </w:rPr>
              <w:t>Elaboró:</w:t>
            </w:r>
          </w:p>
        </w:tc>
        <w:tc>
          <w:tcPr>
            <w:tcW w:w="4413" w:type="dxa"/>
            <w:tcBorders>
              <w:top w:val="nil"/>
              <w:left w:val="nil"/>
              <w:bottom w:val="dotted" w:sz="4" w:space="0" w:color="7F7F7F" w:themeColor="text1" w:themeTint="80"/>
              <w:right w:val="nil"/>
            </w:tcBorders>
            <w:vAlign w:val="center"/>
            <w:hideMark/>
          </w:tcPr>
          <w:p w14:paraId="11DCB625" w14:textId="77777777" w:rsidR="009A640F" w:rsidRDefault="009A640F" w:rsidP="00180976">
            <w:pPr>
              <w:rPr>
                <w:rFonts w:ascii="Arial" w:hAnsi="Arial" w:cs="Arial"/>
                <w:sz w:val="16"/>
                <w:szCs w:val="16"/>
                <w:lang w:val="es-CO" w:eastAsia="es-ES"/>
              </w:rPr>
            </w:pPr>
            <w:r w:rsidRPr="00E273AF">
              <w:rPr>
                <w:rFonts w:ascii="Arial" w:hAnsi="Arial" w:cs="Arial"/>
                <w:sz w:val="16"/>
                <w:szCs w:val="16"/>
                <w:lang w:val="es-CO" w:eastAsia="es-ES"/>
              </w:rPr>
              <w:t>Franco Victoria</w:t>
            </w:r>
            <w:r>
              <w:rPr>
                <w:rFonts w:ascii="Arial" w:hAnsi="Arial" w:cs="Arial"/>
                <w:sz w:val="16"/>
                <w:szCs w:val="16"/>
                <w:lang w:val="es-CO" w:eastAsia="es-ES"/>
              </w:rPr>
              <w:t xml:space="preserve"> </w:t>
            </w:r>
            <w:r w:rsidRPr="00E273AF">
              <w:rPr>
                <w:rFonts w:ascii="Arial" w:hAnsi="Arial" w:cs="Arial"/>
                <w:sz w:val="16"/>
                <w:szCs w:val="16"/>
                <w:lang w:val="es-CO" w:eastAsia="es-ES"/>
              </w:rPr>
              <w:t>-SAS-</w:t>
            </w:r>
            <w:r>
              <w:rPr>
                <w:rFonts w:ascii="Arial" w:hAnsi="Arial" w:cs="Arial"/>
                <w:sz w:val="16"/>
                <w:szCs w:val="16"/>
                <w:lang w:val="es-CO" w:eastAsia="es-ES"/>
              </w:rPr>
              <w:t xml:space="preserve">. </w:t>
            </w:r>
            <w:r w:rsidRPr="00E273AF">
              <w:rPr>
                <w:rFonts w:ascii="Arial" w:hAnsi="Arial" w:cs="Arial"/>
                <w:sz w:val="16"/>
                <w:szCs w:val="16"/>
                <w:lang w:val="es-CO" w:eastAsia="es-ES"/>
              </w:rPr>
              <w:t>Representante legal Diego Franco</w:t>
            </w:r>
          </w:p>
          <w:p w14:paraId="5B4471E5" w14:textId="77777777" w:rsidR="009A640F" w:rsidRPr="00E273AF" w:rsidRDefault="009A640F" w:rsidP="00180976">
            <w:pPr>
              <w:rPr>
                <w:rFonts w:ascii="Arial" w:hAnsi="Arial" w:cs="Arial"/>
                <w:sz w:val="16"/>
                <w:szCs w:val="16"/>
                <w:lang w:val="es-CO" w:eastAsia="es-ES"/>
              </w:rPr>
            </w:pPr>
            <w:r>
              <w:rPr>
                <w:rFonts w:ascii="Arial" w:hAnsi="Arial" w:cs="Arial"/>
                <w:sz w:val="16"/>
                <w:szCs w:val="16"/>
                <w:lang w:val="es-CO" w:eastAsia="es-ES"/>
              </w:rPr>
              <w:t>Contratista de la Subdirección de Gestión Contractual</w:t>
            </w:r>
          </w:p>
        </w:tc>
      </w:tr>
      <w:tr w:rsidR="009A640F" w:rsidRPr="00C31C6D" w14:paraId="00BF0622" w14:textId="77777777" w:rsidTr="00180976">
        <w:trPr>
          <w:trHeight w:val="330"/>
        </w:trPr>
        <w:tc>
          <w:tcPr>
            <w:tcW w:w="812" w:type="dxa"/>
            <w:vAlign w:val="center"/>
            <w:hideMark/>
          </w:tcPr>
          <w:p w14:paraId="7E73D1C5" w14:textId="77777777" w:rsidR="009A640F" w:rsidRPr="00E273AF" w:rsidRDefault="009A640F" w:rsidP="00180976">
            <w:pPr>
              <w:rPr>
                <w:rFonts w:ascii="Arial" w:hAnsi="Arial" w:cs="Arial"/>
                <w:sz w:val="16"/>
                <w:szCs w:val="16"/>
                <w:lang w:val="es-CO" w:eastAsia="es-ES"/>
              </w:rPr>
            </w:pPr>
            <w:r w:rsidRPr="00E273AF">
              <w:rPr>
                <w:rFonts w:ascii="Arial" w:hAnsi="Arial" w:cs="Arial"/>
                <w:sz w:val="16"/>
                <w:szCs w:val="16"/>
                <w:lang w:val="es-CO"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C435D0A" w14:textId="77777777" w:rsidR="009A640F" w:rsidRPr="00E273AF" w:rsidRDefault="009A640F" w:rsidP="00180976">
            <w:pPr>
              <w:rPr>
                <w:rFonts w:ascii="Arial" w:hAnsi="Arial" w:cs="Arial"/>
                <w:sz w:val="16"/>
                <w:szCs w:val="16"/>
                <w:lang w:val="es-CO" w:eastAsia="es-ES"/>
              </w:rPr>
            </w:pPr>
            <w:r w:rsidRPr="00E273AF">
              <w:rPr>
                <w:rFonts w:ascii="Arial" w:hAnsi="Arial" w:cs="Arial"/>
                <w:sz w:val="16"/>
                <w:szCs w:val="16"/>
                <w:lang w:val="es-CO" w:eastAsia="es-ES"/>
              </w:rPr>
              <w:t>Sebastián Ramírez Grisales</w:t>
            </w:r>
          </w:p>
          <w:p w14:paraId="7F5526D0" w14:textId="77777777" w:rsidR="009A640F" w:rsidRPr="00E273AF" w:rsidRDefault="009A640F" w:rsidP="00180976">
            <w:pPr>
              <w:rPr>
                <w:rFonts w:ascii="Arial" w:hAnsi="Arial" w:cs="Arial"/>
                <w:sz w:val="16"/>
                <w:szCs w:val="16"/>
                <w:lang w:val="es-CO" w:eastAsia="es-ES"/>
              </w:rPr>
            </w:pPr>
            <w:r w:rsidRPr="00E273AF">
              <w:rPr>
                <w:rFonts w:ascii="Arial" w:hAnsi="Arial" w:cs="Arial"/>
                <w:sz w:val="16"/>
                <w:szCs w:val="16"/>
                <w:lang w:val="es-CO" w:eastAsia="es-ES"/>
              </w:rPr>
              <w:t>Gestor T1-15 de la Subdirección de Gestión Contractual</w:t>
            </w:r>
          </w:p>
        </w:tc>
      </w:tr>
      <w:tr w:rsidR="009A640F" w:rsidRPr="00834E85" w14:paraId="549EAFCF" w14:textId="77777777" w:rsidTr="00180976">
        <w:trPr>
          <w:trHeight w:val="300"/>
        </w:trPr>
        <w:tc>
          <w:tcPr>
            <w:tcW w:w="812" w:type="dxa"/>
            <w:vAlign w:val="center"/>
            <w:hideMark/>
          </w:tcPr>
          <w:p w14:paraId="3B5AF089" w14:textId="77777777" w:rsidR="009A640F" w:rsidRPr="00E273AF" w:rsidRDefault="009A640F" w:rsidP="00180976">
            <w:pPr>
              <w:rPr>
                <w:rFonts w:ascii="Arial" w:hAnsi="Arial" w:cs="Arial"/>
                <w:sz w:val="16"/>
                <w:szCs w:val="16"/>
                <w:lang w:val="es-CO" w:eastAsia="es-ES"/>
              </w:rPr>
            </w:pPr>
            <w:r w:rsidRPr="00E273AF">
              <w:rPr>
                <w:rFonts w:ascii="Arial" w:hAnsi="Arial" w:cs="Arial"/>
                <w:sz w:val="16"/>
                <w:szCs w:val="16"/>
                <w:lang w:val="es-CO"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ACA9BBA" w14:textId="77777777" w:rsidR="009A640F" w:rsidRPr="00E273AF" w:rsidRDefault="009A640F" w:rsidP="00180976">
            <w:pPr>
              <w:rPr>
                <w:rFonts w:ascii="Arial" w:hAnsi="Arial" w:cs="Arial"/>
                <w:sz w:val="16"/>
                <w:szCs w:val="16"/>
                <w:lang w:val="es-CO" w:eastAsia="es-ES"/>
              </w:rPr>
            </w:pPr>
            <w:r w:rsidRPr="00E273AF">
              <w:rPr>
                <w:rFonts w:ascii="Arial" w:hAnsi="Arial" w:cs="Arial"/>
                <w:sz w:val="16"/>
                <w:szCs w:val="16"/>
                <w:lang w:val="es-CO" w:eastAsia="es-ES"/>
              </w:rPr>
              <w:t>Jorge Augusto Tirado Navarro</w:t>
            </w:r>
          </w:p>
          <w:p w14:paraId="39C4F959" w14:textId="77777777" w:rsidR="009A640F" w:rsidRPr="00E273AF" w:rsidRDefault="009A640F" w:rsidP="00180976">
            <w:pPr>
              <w:rPr>
                <w:rFonts w:ascii="Arial" w:hAnsi="Arial" w:cs="Arial"/>
                <w:sz w:val="16"/>
                <w:szCs w:val="16"/>
                <w:lang w:val="es-CO" w:eastAsia="es-ES"/>
              </w:rPr>
            </w:pPr>
            <w:r w:rsidRPr="00E273AF">
              <w:rPr>
                <w:rFonts w:ascii="Arial" w:hAnsi="Arial" w:cs="Arial"/>
                <w:sz w:val="16"/>
                <w:szCs w:val="16"/>
                <w:lang w:val="es-CO" w:eastAsia="es-ES"/>
              </w:rPr>
              <w:t>Subdirector de Gestión Contractual</w:t>
            </w:r>
          </w:p>
        </w:tc>
      </w:tr>
      <w:tr w:rsidR="009A640F" w:rsidRPr="009E3F06" w14:paraId="75E95240" w14:textId="77777777" w:rsidTr="00180976">
        <w:trPr>
          <w:trHeight w:val="300"/>
        </w:trPr>
        <w:tc>
          <w:tcPr>
            <w:tcW w:w="812" w:type="dxa"/>
            <w:vAlign w:val="center"/>
            <w:hideMark/>
          </w:tcPr>
          <w:p w14:paraId="66CB884A" w14:textId="77777777" w:rsidR="009A640F" w:rsidRPr="00E273AF" w:rsidRDefault="009A640F" w:rsidP="00180976">
            <w:pPr>
              <w:rPr>
                <w:rFonts w:ascii="Arial" w:hAnsi="Arial" w:cs="Arial"/>
                <w:sz w:val="16"/>
                <w:szCs w:val="16"/>
                <w:lang w:val="es-CO" w:eastAsia="es-ES"/>
              </w:rPr>
            </w:pPr>
            <w:r w:rsidRPr="00E273AF">
              <w:rPr>
                <w:rFonts w:ascii="Arial" w:hAnsi="Arial" w:cs="Arial"/>
                <w:sz w:val="16"/>
                <w:szCs w:val="16"/>
                <w:lang w:val="es-CO" w:eastAsia="es-ES"/>
              </w:rPr>
              <w:t>Anexo:</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93874E6" w14:textId="77777777" w:rsidR="009A640F" w:rsidRPr="00E273AF" w:rsidRDefault="009A640F" w:rsidP="00180976">
            <w:pPr>
              <w:rPr>
                <w:rFonts w:ascii="Arial" w:hAnsi="Arial" w:cs="Arial"/>
                <w:sz w:val="16"/>
                <w:szCs w:val="16"/>
                <w:lang w:val="es-CO" w:eastAsia="es-ES"/>
              </w:rPr>
            </w:pPr>
            <w:r w:rsidRPr="00E273AF">
              <w:rPr>
                <w:rFonts w:ascii="Arial" w:hAnsi="Arial" w:cs="Arial"/>
                <w:sz w:val="16"/>
                <w:szCs w:val="16"/>
                <w:lang w:val="es-CO" w:eastAsia="es-ES"/>
              </w:rPr>
              <w:t>0</w:t>
            </w:r>
          </w:p>
        </w:tc>
      </w:tr>
      <w:bookmarkEnd w:id="42"/>
    </w:tbl>
    <w:p w14:paraId="06025F48" w14:textId="0429C312" w:rsidR="00506085" w:rsidRPr="001C64AB" w:rsidRDefault="00506085" w:rsidP="00817E07">
      <w:pPr>
        <w:spacing w:after="0"/>
        <w:rPr>
          <w:rFonts w:ascii="Arial" w:eastAsia="Calibri" w:hAnsi="Arial" w:cs="Arial"/>
          <w:sz w:val="22"/>
          <w:lang w:val="es-CO"/>
        </w:rPr>
      </w:pPr>
    </w:p>
    <w:sectPr w:rsidR="00506085" w:rsidRPr="001C64AB" w:rsidSect="00FE0395">
      <w:headerReference w:type="default" r:id="rId13"/>
      <w:footerReference w:type="default" r:id="rId14"/>
      <w:pgSz w:w="12240" w:h="15840"/>
      <w:pgMar w:top="411"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42DA9" w14:textId="77777777" w:rsidR="00FD3F01" w:rsidRDefault="00FD3F01">
      <w:r>
        <w:separator/>
      </w:r>
    </w:p>
  </w:endnote>
  <w:endnote w:type="continuationSeparator" w:id="0">
    <w:p w14:paraId="563B9975" w14:textId="77777777" w:rsidR="00FD3F01" w:rsidRDefault="00FD3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4A14" w14:textId="6A24D930" w:rsidR="00412132" w:rsidRPr="005A79FE" w:rsidRDefault="00412132"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D6148F">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D6148F">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48FC6A04" w14:textId="4A5E79D2" w:rsidR="00412132" w:rsidRDefault="00412132" w:rsidP="007B0854">
    <w:pPr>
      <w:pStyle w:val="Piedepgina"/>
      <w:jc w:val="center"/>
      <w:rPr>
        <w:lang w:val="es-ES"/>
      </w:rPr>
    </w:pPr>
    <w:r>
      <w:rPr>
        <w:noProof/>
        <w:lang w:val="es-CO" w:eastAsia="es-CO"/>
      </w:rPr>
      <w:drawing>
        <wp:inline distT="0" distB="0" distL="0" distR="0" wp14:anchorId="608B196D" wp14:editId="577C97FD">
          <wp:extent cx="4241994" cy="595165"/>
          <wp:effectExtent l="0" t="0" r="6350" b="0"/>
          <wp:docPr id="1833779600"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645768A8" w14:textId="77777777" w:rsidR="00412132" w:rsidRPr="007B0854" w:rsidRDefault="00412132" w:rsidP="00A5235A">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4E956" w14:textId="77777777" w:rsidR="00FD3F01" w:rsidRDefault="00FD3F01">
      <w:r>
        <w:separator/>
      </w:r>
    </w:p>
  </w:footnote>
  <w:footnote w:type="continuationSeparator" w:id="0">
    <w:p w14:paraId="603B12E8" w14:textId="77777777" w:rsidR="00FD3F01" w:rsidRDefault="00FD3F01">
      <w:r>
        <w:continuationSeparator/>
      </w:r>
    </w:p>
  </w:footnote>
  <w:footnote w:id="1">
    <w:p w14:paraId="347E03FB" w14:textId="77777777" w:rsidR="00817E07" w:rsidRPr="00834E85" w:rsidRDefault="00817E07" w:rsidP="00C93CD9">
      <w:pPr>
        <w:pStyle w:val="Textonotapie"/>
        <w:spacing w:after="0" w:line="240" w:lineRule="auto"/>
        <w:ind w:firstLine="709"/>
        <w:rPr>
          <w:rFonts w:ascii="Arial" w:hAnsi="Arial" w:cs="Arial"/>
          <w:color w:val="000000" w:themeColor="text1"/>
          <w:sz w:val="19"/>
          <w:szCs w:val="19"/>
          <w:lang w:val="es-ES"/>
        </w:rPr>
      </w:pPr>
      <w:r w:rsidRPr="00834E85">
        <w:rPr>
          <w:rStyle w:val="Refdenotaalpie"/>
          <w:rFonts w:ascii="Arial" w:hAnsi="Arial" w:cs="Arial"/>
          <w:color w:val="000000" w:themeColor="text1"/>
          <w:sz w:val="19"/>
          <w:szCs w:val="19"/>
        </w:rPr>
        <w:footnoteRef/>
      </w:r>
      <w:r w:rsidRPr="00834E85">
        <w:rPr>
          <w:rFonts w:ascii="Arial" w:hAnsi="Arial" w:cs="Arial"/>
          <w:color w:val="000000" w:themeColor="text1"/>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834E85">
        <w:rPr>
          <w:rFonts w:ascii="Arial" w:hAnsi="Arial" w:cs="Arial"/>
          <w:i/>
          <w:iCs/>
          <w:color w:val="000000" w:themeColor="text1"/>
          <w:sz w:val="19"/>
          <w:szCs w:val="19"/>
        </w:rPr>
        <w:t xml:space="preserve">ibidem </w:t>
      </w:r>
      <w:r w:rsidRPr="00834E85">
        <w:rPr>
          <w:rFonts w:ascii="Arial" w:hAnsi="Arial" w:cs="Arial"/>
          <w:color w:val="000000" w:themeColor="text1"/>
          <w:sz w:val="19"/>
          <w:szCs w:val="19"/>
        </w:rPr>
        <w:t>señala, de manera precisa, las funciones de Colombia Compra Eficiente. Concretamente, el numeral 5º de este artículo establece que le corresponde a esta entidad: «[a]</w:t>
      </w:r>
      <w:proofErr w:type="spellStart"/>
      <w:r w:rsidRPr="00834E85">
        <w:rPr>
          <w:rFonts w:ascii="Arial" w:hAnsi="Arial" w:cs="Arial"/>
          <w:color w:val="000000" w:themeColor="text1"/>
          <w:sz w:val="19"/>
          <w:szCs w:val="19"/>
        </w:rPr>
        <w:t>bsolver</w:t>
      </w:r>
      <w:proofErr w:type="spellEnd"/>
      <w:r w:rsidRPr="00834E85">
        <w:rPr>
          <w:rFonts w:ascii="Arial" w:hAnsi="Arial" w:cs="Arial"/>
          <w:color w:val="000000" w:themeColor="text1"/>
          <w:sz w:val="19"/>
          <w:szCs w:val="19"/>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sidRPr="00834E85">
        <w:rPr>
          <w:rFonts w:ascii="Arial" w:hAnsi="Arial" w:cs="Arial"/>
          <w:color w:val="000000" w:themeColor="text1"/>
          <w:sz w:val="19"/>
          <w:szCs w:val="19"/>
        </w:rPr>
        <w:t>bsolver</w:t>
      </w:r>
      <w:proofErr w:type="spellEnd"/>
      <w:r w:rsidRPr="00834E85">
        <w:rPr>
          <w:rFonts w:ascii="Arial" w:hAnsi="Arial" w:cs="Arial"/>
          <w:color w:val="000000" w:themeColor="text1"/>
          <w:sz w:val="19"/>
          <w:szCs w:val="19"/>
        </w:rPr>
        <w:t xml:space="preserve"> consultas sobre la aplicación de normas de carácter general».</w:t>
      </w:r>
    </w:p>
  </w:footnote>
  <w:footnote w:id="2">
    <w:p w14:paraId="40577408" w14:textId="67D16829" w:rsidR="00503205" w:rsidRPr="00834E85" w:rsidRDefault="00503205" w:rsidP="00C93CD9">
      <w:pPr>
        <w:spacing w:after="0" w:line="240" w:lineRule="auto"/>
        <w:ind w:firstLine="709"/>
        <w:rPr>
          <w:rFonts w:ascii="Arial" w:eastAsia="Times New Roman" w:hAnsi="Arial" w:cs="Arial"/>
          <w:color w:val="000000" w:themeColor="text1"/>
          <w:sz w:val="19"/>
          <w:szCs w:val="19"/>
          <w:lang w:eastAsia="es-ES_tradnl"/>
        </w:rPr>
      </w:pPr>
      <w:r w:rsidRPr="00834E85">
        <w:rPr>
          <w:rStyle w:val="Refdenotaalpie"/>
          <w:rFonts w:ascii="Arial" w:hAnsi="Arial" w:cs="Arial"/>
          <w:color w:val="000000" w:themeColor="text1"/>
          <w:sz w:val="19"/>
          <w:szCs w:val="19"/>
        </w:rPr>
        <w:footnoteRef/>
      </w:r>
      <w:r w:rsidRPr="00834E85">
        <w:rPr>
          <w:rFonts w:ascii="Arial" w:hAnsi="Arial" w:cs="Arial"/>
          <w:color w:val="000000" w:themeColor="text1"/>
          <w:sz w:val="19"/>
          <w:szCs w:val="19"/>
        </w:rPr>
        <w:t xml:space="preserve"> </w:t>
      </w:r>
      <w:r w:rsidR="00F14E05" w:rsidRPr="00834E85">
        <w:rPr>
          <w:rFonts w:ascii="Arial" w:hAnsi="Arial" w:cs="Arial"/>
          <w:color w:val="000000" w:themeColor="text1"/>
          <w:sz w:val="19"/>
          <w:szCs w:val="19"/>
        </w:rPr>
        <w:t>«</w:t>
      </w:r>
      <w:r w:rsidRPr="00834E85">
        <w:rPr>
          <w:rFonts w:ascii="Arial" w:eastAsia="Times New Roman" w:hAnsi="Arial" w:cs="Arial"/>
          <w:color w:val="000000" w:themeColor="text1"/>
          <w:sz w:val="19"/>
          <w:szCs w:val="19"/>
          <w:lang w:eastAsia="es-ES_tradnl"/>
        </w:rPr>
        <w:t xml:space="preserve">Articulo 58. </w:t>
      </w:r>
      <w:r w:rsidR="00F14E05" w:rsidRPr="00834E85">
        <w:rPr>
          <w:rFonts w:ascii="Arial" w:eastAsia="Times New Roman" w:hAnsi="Arial" w:cs="Arial"/>
          <w:color w:val="000000" w:themeColor="text1"/>
          <w:sz w:val="19"/>
          <w:szCs w:val="19"/>
          <w:lang w:eastAsia="es-ES_tradnl"/>
        </w:rPr>
        <w:t>[</w:t>
      </w:r>
      <w:r w:rsidRPr="00834E85">
        <w:rPr>
          <w:rFonts w:ascii="Arial" w:eastAsia="Times New Roman" w:hAnsi="Arial" w:cs="Arial"/>
          <w:color w:val="000000" w:themeColor="text1"/>
          <w:sz w:val="19"/>
          <w:szCs w:val="19"/>
          <w:lang w:eastAsia="es-ES_tradnl"/>
        </w:rPr>
        <w:t>Artículo modificado por el artículo 1o. del Acto Legislativo 1 de 1999. El nuevo texto es el siguiente:</w:t>
      </w:r>
      <w:r w:rsidR="00F14E05" w:rsidRPr="00834E85">
        <w:rPr>
          <w:rFonts w:ascii="Arial" w:eastAsia="Times New Roman" w:hAnsi="Arial" w:cs="Arial"/>
          <w:color w:val="000000" w:themeColor="text1"/>
          <w:sz w:val="19"/>
          <w:szCs w:val="19"/>
          <w:lang w:eastAsia="es-ES_tradnl"/>
        </w:rPr>
        <w:t>]</w:t>
      </w:r>
      <w:r w:rsidRPr="00834E85">
        <w:rPr>
          <w:rFonts w:ascii="Arial" w:eastAsia="Times New Roman" w:hAnsi="Arial" w:cs="Arial"/>
          <w:color w:val="000000" w:themeColor="text1"/>
          <w:sz w:val="19"/>
          <w:szCs w:val="19"/>
          <w:lang w:eastAsia="es-ES_tradnl"/>
        </w:rPr>
        <w:t xml:space="preserve"> Se garantizan la propiedad privada y los demás derechos adquiridos con arreglo a las leyes civiles, los cuales no pueden ser desconocidos ni vulnerados por leyes posteriores. Cuando de la aplicación de una ley expedida por motivos de utilidad pública o interés social, resultaren en conflicto los derechos de los particulares con la necesidad por ella reconocida, el interés privado deberá ceder al interés público o social. //La propiedad es una función social que implica obligaciones. Como tal, le es inherente una función ecológica. //El Estado protegerá y promoverá las formas asociativas y solidarias de propiedad. // Por motivos de utilidad pública o de interés social definidos por el legislador, podrá haber expropiación mediante sentencia judicial e indemnización previa. Esta se fijará consultando los intereses de la comunidad y del afectado. En los casos que determine el legislador, dicha expropiación podrá adelantarse por vía administrativa, sujeta a posterior acción contenciosa - administrativa, incluso respecto del precio</w:t>
      </w:r>
      <w:r w:rsidR="007E3D49" w:rsidRPr="00834E85">
        <w:rPr>
          <w:rFonts w:ascii="Arial" w:eastAsia="Times New Roman" w:hAnsi="Arial" w:cs="Arial"/>
          <w:color w:val="000000" w:themeColor="text1"/>
          <w:sz w:val="19"/>
          <w:szCs w:val="19"/>
          <w:lang w:eastAsia="es-ES_tradnl"/>
        </w:rPr>
        <w:t>»</w:t>
      </w:r>
      <w:r w:rsidRPr="00834E85">
        <w:rPr>
          <w:rFonts w:ascii="Arial" w:eastAsia="Times New Roman" w:hAnsi="Arial" w:cs="Arial"/>
          <w:color w:val="000000" w:themeColor="text1"/>
          <w:sz w:val="19"/>
          <w:szCs w:val="19"/>
          <w:lang w:eastAsia="es-ES_tradnl"/>
        </w:rPr>
        <w:t>.</w:t>
      </w:r>
    </w:p>
  </w:footnote>
  <w:footnote w:id="3">
    <w:p w14:paraId="617EBF96" w14:textId="392EC410" w:rsidR="00CF58F9" w:rsidRPr="00834E85" w:rsidRDefault="00CF58F9" w:rsidP="00834E85">
      <w:pPr>
        <w:spacing w:after="0" w:line="240" w:lineRule="auto"/>
        <w:ind w:firstLine="709"/>
        <w:rPr>
          <w:rFonts w:ascii="Arial" w:hAnsi="Arial" w:cs="Arial"/>
          <w:color w:val="000000" w:themeColor="text1"/>
          <w:sz w:val="19"/>
          <w:szCs w:val="19"/>
        </w:rPr>
      </w:pPr>
      <w:r w:rsidRPr="00834E85">
        <w:rPr>
          <w:rStyle w:val="Refdenotaalpie"/>
          <w:rFonts w:ascii="Arial" w:hAnsi="Arial" w:cs="Arial"/>
          <w:color w:val="000000" w:themeColor="text1"/>
          <w:sz w:val="19"/>
          <w:szCs w:val="19"/>
        </w:rPr>
        <w:footnoteRef/>
      </w:r>
      <w:r w:rsidRPr="00834E85">
        <w:rPr>
          <w:rFonts w:ascii="Arial" w:hAnsi="Arial" w:cs="Arial"/>
          <w:color w:val="000000" w:themeColor="text1"/>
          <w:sz w:val="19"/>
          <w:szCs w:val="19"/>
        </w:rPr>
        <w:t xml:space="preserve"> Corte Constitucional</w:t>
      </w:r>
      <w:r w:rsidR="00F10400" w:rsidRPr="00834E85">
        <w:rPr>
          <w:rFonts w:ascii="Arial" w:hAnsi="Arial" w:cs="Arial"/>
          <w:color w:val="000000" w:themeColor="text1"/>
          <w:sz w:val="19"/>
          <w:szCs w:val="19"/>
        </w:rPr>
        <w:t xml:space="preserve">. </w:t>
      </w:r>
      <w:r w:rsidRPr="00834E85">
        <w:rPr>
          <w:rFonts w:ascii="Arial" w:hAnsi="Arial" w:cs="Arial"/>
          <w:color w:val="000000" w:themeColor="text1"/>
          <w:sz w:val="19"/>
          <w:szCs w:val="19"/>
        </w:rPr>
        <w:t xml:space="preserve">Sentencia C- 474 del 10 de mayo de 2005, </w:t>
      </w:r>
      <w:r w:rsidR="00F10400" w:rsidRPr="00834E85">
        <w:rPr>
          <w:rFonts w:ascii="Arial" w:hAnsi="Arial" w:cs="Arial"/>
          <w:color w:val="000000" w:themeColor="text1"/>
          <w:sz w:val="19"/>
          <w:szCs w:val="19"/>
        </w:rPr>
        <w:t>Magistrado Ponente: Humberto Antonio Sierra Porto</w:t>
      </w:r>
      <w:r w:rsidRPr="00834E85">
        <w:rPr>
          <w:rFonts w:ascii="Arial" w:hAnsi="Arial" w:cs="Arial"/>
          <w:color w:val="000000" w:themeColor="text1"/>
          <w:sz w:val="19"/>
          <w:szCs w:val="19"/>
        </w:rPr>
        <w:t>.</w:t>
      </w:r>
      <w:r w:rsidR="00F10400" w:rsidRPr="00834E85">
        <w:rPr>
          <w:rFonts w:ascii="Arial" w:hAnsi="Arial" w:cs="Arial"/>
          <w:color w:val="000000" w:themeColor="text1"/>
          <w:sz w:val="19"/>
          <w:szCs w:val="19"/>
        </w:rPr>
        <w:t xml:space="preserve"> Sentencia C - 428 de 1994 del 29 de septiembre de 1994, Magistrado Ponente, Antonio Barrera Carbonell.</w:t>
      </w:r>
    </w:p>
    <w:p w14:paraId="52245BAC" w14:textId="77777777" w:rsidR="00864F58" w:rsidRPr="00834E85" w:rsidRDefault="00864F58" w:rsidP="00313677">
      <w:pPr>
        <w:spacing w:after="0" w:line="240" w:lineRule="auto"/>
        <w:ind w:left="300" w:firstLine="709"/>
        <w:rPr>
          <w:rFonts w:ascii="Arial" w:hAnsi="Arial" w:cs="Arial"/>
          <w:color w:val="000000" w:themeColor="text1"/>
          <w:sz w:val="19"/>
          <w:szCs w:val="19"/>
        </w:rPr>
      </w:pPr>
    </w:p>
  </w:footnote>
  <w:footnote w:id="4">
    <w:p w14:paraId="6A662C7F" w14:textId="77777777" w:rsidR="00864F58" w:rsidRPr="00834E85" w:rsidRDefault="00864F58">
      <w:pPr>
        <w:spacing w:after="0" w:line="240" w:lineRule="auto"/>
        <w:ind w:firstLine="709"/>
        <w:rPr>
          <w:rFonts w:ascii="Arial" w:eastAsia="Times New Roman" w:hAnsi="Arial" w:cs="Arial"/>
          <w:color w:val="000000" w:themeColor="text1"/>
          <w:sz w:val="19"/>
          <w:szCs w:val="19"/>
          <w:shd w:val="clear" w:color="auto" w:fill="FFFFFF"/>
          <w:lang w:val="es-CO" w:eastAsia="es-ES_tradnl"/>
        </w:rPr>
      </w:pPr>
      <w:r w:rsidRPr="00834E85">
        <w:rPr>
          <w:rStyle w:val="Refdenotaalpie"/>
          <w:rFonts w:ascii="Arial" w:hAnsi="Arial" w:cs="Arial"/>
          <w:color w:val="000000" w:themeColor="text1"/>
          <w:sz w:val="19"/>
          <w:szCs w:val="19"/>
        </w:rPr>
        <w:footnoteRef/>
      </w:r>
      <w:r w:rsidRPr="00834E85">
        <w:rPr>
          <w:rFonts w:ascii="Arial" w:hAnsi="Arial" w:cs="Arial"/>
          <w:color w:val="000000" w:themeColor="text1"/>
          <w:sz w:val="19"/>
          <w:szCs w:val="19"/>
        </w:rPr>
        <w:t xml:space="preserve"> «</w:t>
      </w:r>
      <w:r w:rsidRPr="00834E85">
        <w:rPr>
          <w:rFonts w:ascii="Arial" w:eastAsia="Times New Roman" w:hAnsi="Arial" w:cs="Arial"/>
          <w:color w:val="000000" w:themeColor="text1"/>
          <w:sz w:val="19"/>
          <w:szCs w:val="19"/>
          <w:shd w:val="clear" w:color="auto" w:fill="FFFFFF"/>
          <w:lang w:val="es-CO" w:eastAsia="es-ES_tradnl"/>
        </w:rPr>
        <w:t>Por la cual se dictan normas sobre planes de desarrollo municipal, compraventa y expropiación de bienes y se dictan otras disposiciones». En el Capítulo III se reguló específicamente la adquisición de bienes por enajenación voluntaria y por expropiación.</w:t>
      </w:r>
    </w:p>
    <w:p w14:paraId="6CC5F174" w14:textId="77777777" w:rsidR="00864F58" w:rsidRPr="00834E85" w:rsidRDefault="00864F58">
      <w:pPr>
        <w:spacing w:after="0" w:line="240" w:lineRule="auto"/>
        <w:ind w:firstLine="709"/>
        <w:rPr>
          <w:rFonts w:ascii="Arial" w:eastAsia="Times New Roman" w:hAnsi="Arial" w:cs="Arial"/>
          <w:color w:val="000000" w:themeColor="text1"/>
          <w:sz w:val="19"/>
          <w:szCs w:val="19"/>
          <w:lang w:eastAsia="es-ES_tradnl"/>
        </w:rPr>
      </w:pPr>
      <w:r w:rsidRPr="00834E85">
        <w:rPr>
          <w:rFonts w:ascii="Arial" w:eastAsia="Times New Roman" w:hAnsi="Arial" w:cs="Arial"/>
          <w:color w:val="000000" w:themeColor="text1"/>
          <w:sz w:val="19"/>
          <w:szCs w:val="19"/>
          <w:lang w:eastAsia="es-ES_tradnl"/>
        </w:rPr>
        <w:t>Esta normativa se expidió con fundamento el acto legislativo 1 de 1936, que había modificado el artículo 30 de la Constitución Política de 1886, a cuyo tenor: «Artículo 30. Se garantizan la propiedad privada y los demás derechos adquiridos con justo título, con arreglo a las leyes civiles, por personas naturales o jurídicas, los cuales no pueden ser desconocidos ni vulnerados por leyes posteriores. Cuando de la aplicación de una ley expedida por motivos de utilidad pública o interés social, resultaren en conflicto los derechos de particulares con la necesidad reconocida por la misma ley, el interés privado deberá ceder ante el interés público o social. // La propiedad es una función social que implica obligaciones. // Por motivos de utilidad pública o de interés social definidos por el legislador, podrá haber expropiación, mediante sentencia judicial e indemnización previa. // Con todo, el legislador, por razones de equidad, podrá determinar los casos en que no haya lugar a indemnización, mediante el voto favorable de la mayoría absoluta de los miembros de una y otra Cámara».</w:t>
      </w:r>
    </w:p>
    <w:p w14:paraId="00CCEFDF" w14:textId="77777777" w:rsidR="00864F58" w:rsidRPr="00834E85" w:rsidRDefault="00864F58">
      <w:pPr>
        <w:spacing w:after="0" w:line="240" w:lineRule="auto"/>
        <w:ind w:firstLine="709"/>
        <w:rPr>
          <w:rFonts w:ascii="Arial" w:eastAsia="Times New Roman" w:hAnsi="Arial" w:cs="Arial"/>
          <w:color w:val="000000" w:themeColor="text1"/>
          <w:sz w:val="19"/>
          <w:szCs w:val="19"/>
          <w:shd w:val="clear" w:color="auto" w:fill="FFFFFF"/>
          <w:lang w:val="es-CO" w:eastAsia="es-ES_tradnl"/>
        </w:rPr>
      </w:pPr>
    </w:p>
  </w:footnote>
  <w:footnote w:id="5">
    <w:p w14:paraId="7CF57E27" w14:textId="593AF1A5" w:rsidR="00C20B15" w:rsidRPr="00834E85" w:rsidRDefault="00C20B15">
      <w:pPr>
        <w:spacing w:after="0" w:line="240" w:lineRule="auto"/>
        <w:ind w:firstLine="709"/>
        <w:rPr>
          <w:rFonts w:ascii="Arial" w:eastAsia="Times New Roman" w:hAnsi="Arial" w:cs="Arial"/>
          <w:color w:val="000000" w:themeColor="text1"/>
          <w:sz w:val="19"/>
          <w:szCs w:val="19"/>
          <w:lang w:val="es-CO" w:eastAsia="es-ES_tradnl"/>
        </w:rPr>
      </w:pPr>
      <w:r w:rsidRPr="00834E85">
        <w:rPr>
          <w:rStyle w:val="Refdenotaalpie"/>
          <w:rFonts w:ascii="Arial" w:hAnsi="Arial" w:cs="Arial"/>
          <w:color w:val="000000" w:themeColor="text1"/>
          <w:sz w:val="19"/>
          <w:szCs w:val="19"/>
        </w:rPr>
        <w:footnoteRef/>
      </w:r>
      <w:r w:rsidRPr="00834E85">
        <w:rPr>
          <w:rFonts w:ascii="Arial" w:hAnsi="Arial" w:cs="Arial"/>
          <w:color w:val="000000" w:themeColor="text1"/>
          <w:sz w:val="19"/>
          <w:szCs w:val="19"/>
        </w:rPr>
        <w:t xml:space="preserve"> </w:t>
      </w:r>
      <w:r w:rsidRPr="00834E85">
        <w:rPr>
          <w:rFonts w:ascii="Arial" w:eastAsia="Times New Roman" w:hAnsi="Arial" w:cs="Arial"/>
          <w:color w:val="000000" w:themeColor="text1"/>
          <w:sz w:val="19"/>
          <w:szCs w:val="19"/>
          <w:lang w:val="es-CO" w:eastAsia="es-ES_tradnl"/>
        </w:rPr>
        <w:t>Por la cual se modifica la Ley 9 de 1989, y la Ley 2 de 1991 y se dictan otras disposiciones</w:t>
      </w:r>
      <w:r w:rsidR="00875D71" w:rsidRPr="00834E85">
        <w:rPr>
          <w:rFonts w:ascii="Arial" w:eastAsia="Times New Roman" w:hAnsi="Arial" w:cs="Arial"/>
          <w:color w:val="000000" w:themeColor="text1"/>
          <w:sz w:val="19"/>
          <w:szCs w:val="19"/>
          <w:lang w:val="es-CO" w:eastAsia="es-ES_tradnl"/>
        </w:rPr>
        <w:t>.</w:t>
      </w:r>
    </w:p>
    <w:p w14:paraId="455530E4" w14:textId="77777777" w:rsidR="00864F58" w:rsidRPr="00834E85" w:rsidRDefault="00864F58">
      <w:pPr>
        <w:spacing w:after="0" w:line="240" w:lineRule="auto"/>
        <w:ind w:firstLine="709"/>
        <w:rPr>
          <w:rFonts w:ascii="Arial" w:eastAsia="Times New Roman" w:hAnsi="Arial" w:cs="Arial"/>
          <w:color w:val="000000" w:themeColor="text1"/>
          <w:sz w:val="19"/>
          <w:szCs w:val="19"/>
          <w:lang w:val="es-CO" w:eastAsia="es-ES_tradnl"/>
        </w:rPr>
      </w:pPr>
    </w:p>
  </w:footnote>
  <w:footnote w:id="6">
    <w:p w14:paraId="2D656AC4" w14:textId="399EA1D8" w:rsidR="00C20B15" w:rsidRPr="00834E85" w:rsidRDefault="00C20B15">
      <w:pPr>
        <w:spacing w:after="0" w:line="240" w:lineRule="auto"/>
        <w:ind w:firstLine="709"/>
        <w:rPr>
          <w:rFonts w:ascii="Arial" w:eastAsia="Times New Roman" w:hAnsi="Arial" w:cs="Arial"/>
          <w:b/>
          <w:bCs/>
          <w:color w:val="000000" w:themeColor="text1"/>
          <w:sz w:val="19"/>
          <w:szCs w:val="19"/>
          <w:shd w:val="clear" w:color="auto" w:fill="FFFFFF"/>
          <w:lang w:val="es-CO" w:eastAsia="es-ES_tradnl"/>
        </w:rPr>
      </w:pPr>
      <w:r w:rsidRPr="00834E85">
        <w:rPr>
          <w:rStyle w:val="Refdenotaalpie"/>
          <w:rFonts w:ascii="Arial" w:hAnsi="Arial" w:cs="Arial"/>
          <w:color w:val="000000" w:themeColor="text1"/>
          <w:sz w:val="19"/>
          <w:szCs w:val="19"/>
        </w:rPr>
        <w:footnoteRef/>
      </w:r>
      <w:r w:rsidRPr="00834E85">
        <w:rPr>
          <w:rFonts w:ascii="Arial" w:hAnsi="Arial" w:cs="Arial"/>
          <w:color w:val="000000" w:themeColor="text1"/>
          <w:sz w:val="19"/>
          <w:szCs w:val="19"/>
        </w:rPr>
        <w:t xml:space="preserve"> </w:t>
      </w:r>
      <w:r w:rsidRPr="00834E85">
        <w:rPr>
          <w:rFonts w:ascii="Arial" w:hAnsi="Arial" w:cs="Arial"/>
          <w:color w:val="000000" w:themeColor="text1"/>
          <w:sz w:val="19"/>
          <w:szCs w:val="19"/>
          <w:lang w:val="es-ES"/>
        </w:rPr>
        <w:t>Consejo de Estado</w:t>
      </w:r>
      <w:r w:rsidR="005549A5" w:rsidRPr="00834E85">
        <w:rPr>
          <w:rFonts w:ascii="Arial" w:hAnsi="Arial" w:cs="Arial"/>
          <w:color w:val="000000" w:themeColor="text1"/>
          <w:sz w:val="19"/>
          <w:szCs w:val="19"/>
          <w:lang w:val="es-ES"/>
        </w:rPr>
        <w:t>.</w:t>
      </w:r>
      <w:r w:rsidRPr="00834E85">
        <w:rPr>
          <w:rFonts w:ascii="Arial" w:hAnsi="Arial" w:cs="Arial"/>
          <w:color w:val="000000" w:themeColor="text1"/>
          <w:sz w:val="19"/>
          <w:szCs w:val="19"/>
          <w:lang w:val="es-ES"/>
        </w:rPr>
        <w:t xml:space="preserve"> Sala de Consulta y Servicio Civil</w:t>
      </w:r>
      <w:r w:rsidR="005549A5" w:rsidRPr="00834E85">
        <w:rPr>
          <w:rFonts w:ascii="Arial" w:hAnsi="Arial" w:cs="Arial"/>
          <w:color w:val="000000" w:themeColor="text1"/>
          <w:sz w:val="19"/>
          <w:szCs w:val="19"/>
          <w:lang w:val="es-ES"/>
        </w:rPr>
        <w:t>.</w:t>
      </w:r>
      <w:r w:rsidRPr="00834E85">
        <w:rPr>
          <w:rFonts w:ascii="Arial" w:hAnsi="Arial" w:cs="Arial"/>
          <w:color w:val="000000" w:themeColor="text1"/>
          <w:sz w:val="19"/>
          <w:szCs w:val="19"/>
          <w:lang w:val="es-ES"/>
        </w:rPr>
        <w:t xml:space="preserve"> Concepto del 10 de abril de 2008</w:t>
      </w:r>
      <w:r w:rsidR="005549A5" w:rsidRPr="00834E85">
        <w:rPr>
          <w:rFonts w:ascii="Arial" w:hAnsi="Arial" w:cs="Arial"/>
          <w:color w:val="000000" w:themeColor="text1"/>
          <w:sz w:val="19"/>
          <w:szCs w:val="19"/>
          <w:lang w:val="es-ES"/>
        </w:rPr>
        <w:t>.</w:t>
      </w:r>
      <w:r w:rsidRPr="00834E85">
        <w:rPr>
          <w:rFonts w:ascii="Arial" w:hAnsi="Arial" w:cs="Arial"/>
          <w:color w:val="000000" w:themeColor="text1"/>
          <w:sz w:val="19"/>
          <w:szCs w:val="19"/>
          <w:lang w:val="es-ES"/>
        </w:rPr>
        <w:t xml:space="preserve"> Rad. </w:t>
      </w:r>
      <w:r w:rsidRPr="00834E85">
        <w:rPr>
          <w:rFonts w:ascii="Arial" w:eastAsia="Times New Roman" w:hAnsi="Arial" w:cs="Arial"/>
          <w:color w:val="000000" w:themeColor="text1"/>
          <w:sz w:val="19"/>
          <w:szCs w:val="19"/>
          <w:shd w:val="clear" w:color="auto" w:fill="FFFFFF"/>
          <w:lang w:val="es-CO" w:eastAsia="es-ES_tradnl"/>
        </w:rPr>
        <w:t>11001-03-06-000-2008-00017-00</w:t>
      </w:r>
      <w:r w:rsidR="005549A5" w:rsidRPr="00834E85">
        <w:rPr>
          <w:rFonts w:ascii="Arial" w:eastAsia="Times New Roman" w:hAnsi="Arial" w:cs="Arial"/>
          <w:color w:val="000000" w:themeColor="text1"/>
          <w:sz w:val="19"/>
          <w:szCs w:val="19"/>
          <w:shd w:val="clear" w:color="auto" w:fill="FFFFFF"/>
          <w:lang w:val="es-CO" w:eastAsia="es-ES_tradnl"/>
        </w:rPr>
        <w:t>.</w:t>
      </w:r>
      <w:r w:rsidRPr="00834E85">
        <w:rPr>
          <w:rFonts w:ascii="Arial" w:eastAsia="Times New Roman" w:hAnsi="Arial" w:cs="Arial"/>
          <w:color w:val="000000" w:themeColor="text1"/>
          <w:sz w:val="19"/>
          <w:szCs w:val="19"/>
          <w:shd w:val="clear" w:color="auto" w:fill="FFFFFF"/>
          <w:lang w:val="es-CO" w:eastAsia="es-ES_tradnl"/>
        </w:rPr>
        <w:t xml:space="preserve"> M.P. Gustavo Aponte Santos.</w:t>
      </w:r>
      <w:r w:rsidRPr="00834E85">
        <w:rPr>
          <w:rFonts w:ascii="Arial" w:eastAsia="Times New Roman" w:hAnsi="Arial" w:cs="Arial"/>
          <w:b/>
          <w:bCs/>
          <w:color w:val="000000" w:themeColor="text1"/>
          <w:sz w:val="19"/>
          <w:szCs w:val="19"/>
          <w:shd w:val="clear" w:color="auto" w:fill="FFFFFF"/>
          <w:lang w:val="es-CO" w:eastAsia="es-ES_tradnl"/>
        </w:rPr>
        <w:t xml:space="preserve"> </w:t>
      </w:r>
    </w:p>
    <w:p w14:paraId="1939E066" w14:textId="77777777" w:rsidR="00864F58" w:rsidRPr="00834E85" w:rsidRDefault="00864F58">
      <w:pPr>
        <w:spacing w:after="0" w:line="240" w:lineRule="auto"/>
        <w:ind w:firstLine="709"/>
        <w:rPr>
          <w:rFonts w:ascii="Arial" w:eastAsia="Times New Roman" w:hAnsi="Arial" w:cs="Arial"/>
          <w:color w:val="000000" w:themeColor="text1"/>
          <w:sz w:val="19"/>
          <w:szCs w:val="19"/>
          <w:lang w:val="es-CO" w:eastAsia="es-ES_tradnl"/>
        </w:rPr>
      </w:pPr>
    </w:p>
  </w:footnote>
  <w:footnote w:id="7">
    <w:p w14:paraId="3E367594" w14:textId="15B3C100" w:rsidR="00AB7AF4" w:rsidRPr="00834E85" w:rsidRDefault="00AB7AF4">
      <w:pPr>
        <w:pStyle w:val="Textonotapie"/>
        <w:spacing w:after="0" w:line="240" w:lineRule="auto"/>
        <w:ind w:firstLine="709"/>
        <w:rPr>
          <w:rFonts w:ascii="Arial" w:hAnsi="Arial" w:cs="Arial"/>
          <w:color w:val="000000" w:themeColor="text1"/>
          <w:sz w:val="19"/>
          <w:szCs w:val="19"/>
          <w:lang w:val="es-CO"/>
        </w:rPr>
      </w:pPr>
      <w:r w:rsidRPr="00834E85">
        <w:rPr>
          <w:rStyle w:val="Refdenotaalpie"/>
          <w:rFonts w:ascii="Arial" w:hAnsi="Arial" w:cs="Arial"/>
          <w:color w:val="000000" w:themeColor="text1"/>
          <w:sz w:val="19"/>
          <w:szCs w:val="19"/>
        </w:rPr>
        <w:footnoteRef/>
      </w:r>
      <w:r w:rsidRPr="00834E85">
        <w:rPr>
          <w:rFonts w:ascii="Arial" w:hAnsi="Arial" w:cs="Arial"/>
          <w:color w:val="000000" w:themeColor="text1"/>
          <w:sz w:val="19"/>
          <w:szCs w:val="19"/>
        </w:rPr>
        <w:t xml:space="preserve"> </w:t>
      </w:r>
      <w:r w:rsidRPr="00834E85">
        <w:rPr>
          <w:rFonts w:ascii="Arial" w:hAnsi="Arial" w:cs="Arial"/>
          <w:color w:val="000000" w:themeColor="text1"/>
          <w:sz w:val="19"/>
          <w:szCs w:val="19"/>
          <w:lang w:val="es-CO"/>
        </w:rPr>
        <w:t>Corte Constitucional. Sentencia C</w:t>
      </w:r>
      <w:r w:rsidR="0080563D" w:rsidRPr="00834E85">
        <w:rPr>
          <w:rFonts w:ascii="Arial" w:hAnsi="Arial" w:cs="Arial"/>
          <w:color w:val="000000" w:themeColor="text1"/>
          <w:sz w:val="19"/>
          <w:szCs w:val="19"/>
          <w:lang w:val="es-CO"/>
        </w:rPr>
        <w:t xml:space="preserve"> </w:t>
      </w:r>
      <w:r w:rsidRPr="00834E85">
        <w:rPr>
          <w:rFonts w:ascii="Arial" w:hAnsi="Arial" w:cs="Arial"/>
          <w:color w:val="000000" w:themeColor="text1"/>
          <w:sz w:val="19"/>
          <w:szCs w:val="19"/>
          <w:lang w:val="es-CO"/>
        </w:rPr>
        <w:t xml:space="preserve">- 1074 de </w:t>
      </w:r>
      <w:r w:rsidR="00D911FE" w:rsidRPr="00834E85">
        <w:rPr>
          <w:rFonts w:ascii="Arial" w:hAnsi="Arial" w:cs="Arial"/>
          <w:color w:val="000000" w:themeColor="text1"/>
          <w:sz w:val="19"/>
          <w:szCs w:val="19"/>
          <w:lang w:val="es-CO"/>
        </w:rPr>
        <w:t xml:space="preserve">4 de diciembre de </w:t>
      </w:r>
      <w:r w:rsidRPr="00834E85">
        <w:rPr>
          <w:rFonts w:ascii="Arial" w:hAnsi="Arial" w:cs="Arial"/>
          <w:color w:val="000000" w:themeColor="text1"/>
          <w:sz w:val="19"/>
          <w:szCs w:val="19"/>
          <w:lang w:val="es-CO"/>
        </w:rPr>
        <w:t>2002</w:t>
      </w:r>
      <w:r w:rsidR="00DF7A27" w:rsidRPr="00834E85">
        <w:rPr>
          <w:rFonts w:ascii="Arial" w:hAnsi="Arial" w:cs="Arial"/>
          <w:color w:val="000000" w:themeColor="text1"/>
          <w:sz w:val="19"/>
          <w:szCs w:val="19"/>
          <w:lang w:val="es-CO"/>
        </w:rPr>
        <w:t>.</w:t>
      </w:r>
      <w:r w:rsidRPr="00834E85">
        <w:rPr>
          <w:rFonts w:ascii="Arial" w:hAnsi="Arial" w:cs="Arial"/>
          <w:color w:val="000000" w:themeColor="text1"/>
          <w:sz w:val="19"/>
          <w:szCs w:val="19"/>
          <w:lang w:val="es-CO"/>
        </w:rPr>
        <w:t xml:space="preserve"> M.P. Manuel José Cepeda Espinoza.</w:t>
      </w:r>
    </w:p>
    <w:p w14:paraId="49196A50" w14:textId="77777777" w:rsidR="00864F58" w:rsidRPr="00834E85" w:rsidRDefault="00864F58">
      <w:pPr>
        <w:pStyle w:val="Textonotapie"/>
        <w:spacing w:after="0" w:line="240" w:lineRule="auto"/>
        <w:ind w:firstLine="709"/>
        <w:rPr>
          <w:rFonts w:ascii="Arial" w:hAnsi="Arial" w:cs="Arial"/>
          <w:color w:val="000000" w:themeColor="text1"/>
          <w:sz w:val="19"/>
          <w:szCs w:val="19"/>
          <w:lang w:val="es-CO"/>
        </w:rPr>
      </w:pPr>
    </w:p>
  </w:footnote>
  <w:footnote w:id="8">
    <w:p w14:paraId="3C76B208" w14:textId="69615AC1" w:rsidR="001815DF" w:rsidRPr="00834E85" w:rsidRDefault="001815DF">
      <w:pPr>
        <w:pStyle w:val="NormalWeb"/>
        <w:spacing w:before="0" w:beforeAutospacing="0" w:after="0" w:afterAutospacing="0" w:line="240" w:lineRule="auto"/>
        <w:ind w:firstLine="709"/>
        <w:rPr>
          <w:rFonts w:ascii="Arial" w:hAnsi="Arial" w:cs="Arial"/>
          <w:color w:val="000000" w:themeColor="text1"/>
          <w:sz w:val="19"/>
          <w:szCs w:val="19"/>
          <w:lang w:eastAsia="es-ES_tradnl"/>
        </w:rPr>
      </w:pPr>
      <w:r w:rsidRPr="00834E85">
        <w:rPr>
          <w:rStyle w:val="Refdenotaalpie"/>
          <w:rFonts w:ascii="Arial" w:hAnsi="Arial" w:cs="Arial"/>
          <w:color w:val="000000" w:themeColor="text1"/>
          <w:sz w:val="19"/>
          <w:szCs w:val="19"/>
        </w:rPr>
        <w:footnoteRef/>
      </w:r>
      <w:r w:rsidRPr="00834E85">
        <w:rPr>
          <w:rFonts w:ascii="Arial" w:hAnsi="Arial" w:cs="Arial"/>
          <w:color w:val="000000" w:themeColor="text1"/>
          <w:sz w:val="19"/>
          <w:szCs w:val="19"/>
        </w:rPr>
        <w:t xml:space="preserve"> </w:t>
      </w:r>
      <w:r w:rsidR="00DF7A27" w:rsidRPr="00834E85">
        <w:rPr>
          <w:rFonts w:ascii="Arial" w:hAnsi="Arial" w:cs="Arial"/>
          <w:color w:val="000000" w:themeColor="text1"/>
          <w:sz w:val="19"/>
          <w:szCs w:val="19"/>
        </w:rPr>
        <w:t>«</w:t>
      </w:r>
      <w:r w:rsidR="00765EB5" w:rsidRPr="00834E85">
        <w:rPr>
          <w:rFonts w:ascii="Arial" w:hAnsi="Arial" w:cs="Arial"/>
          <w:color w:val="000000" w:themeColor="text1"/>
          <w:sz w:val="19"/>
          <w:szCs w:val="19"/>
          <w:lang w:eastAsia="es-ES_tradnl"/>
        </w:rPr>
        <w:t>Artículo</w:t>
      </w:r>
      <w:r w:rsidRPr="00834E85">
        <w:rPr>
          <w:rFonts w:ascii="Arial" w:hAnsi="Arial" w:cs="Arial"/>
          <w:color w:val="000000" w:themeColor="text1"/>
          <w:sz w:val="19"/>
          <w:szCs w:val="19"/>
          <w:lang w:eastAsia="es-ES_tradnl"/>
        </w:rPr>
        <w:t xml:space="preserve"> 59º.-</w:t>
      </w:r>
      <w:r w:rsidRPr="00834E85">
        <w:rPr>
          <w:rFonts w:ascii="Arial" w:hAnsi="Arial" w:cs="Arial"/>
          <w:i/>
          <w:iCs/>
          <w:color w:val="000000" w:themeColor="text1"/>
          <w:sz w:val="19"/>
          <w:szCs w:val="19"/>
          <w:lang w:eastAsia="es-ES_tradnl"/>
        </w:rPr>
        <w:t> </w:t>
      </w:r>
      <w:r w:rsidRPr="00834E85">
        <w:rPr>
          <w:rFonts w:ascii="Arial" w:hAnsi="Arial" w:cs="Arial"/>
          <w:color w:val="000000" w:themeColor="text1"/>
          <w:sz w:val="19"/>
          <w:szCs w:val="19"/>
          <w:lang w:eastAsia="es-ES_tradnl"/>
        </w:rPr>
        <w:t xml:space="preserve">Entidades competentes. El artículo 11 de la Ley 9 de 1989, quedará así: </w:t>
      </w:r>
      <w:r w:rsidR="00DF7A27" w:rsidRPr="00834E85">
        <w:rPr>
          <w:rFonts w:ascii="Arial" w:hAnsi="Arial" w:cs="Arial"/>
          <w:color w:val="000000" w:themeColor="text1"/>
          <w:sz w:val="19"/>
          <w:szCs w:val="19"/>
          <w:lang w:eastAsia="es-ES_tradnl"/>
        </w:rPr>
        <w:t>“</w:t>
      </w:r>
      <w:r w:rsidRPr="00834E85">
        <w:rPr>
          <w:rFonts w:ascii="Arial" w:hAnsi="Arial" w:cs="Arial"/>
          <w:color w:val="000000" w:themeColor="text1"/>
          <w:sz w:val="19"/>
          <w:szCs w:val="19"/>
          <w:lang w:eastAsia="es-ES_tradnl"/>
        </w:rPr>
        <w:t>Además de lo dispuesto en otras leyes vigentes, la Nación, las entidades territoriales, las áreas metropolitanas y asociaciones de municipios podrán adquirir por enajenación voluntaria o decretar la expropiación de inmuebles para desarrollar las actividades previstas en el artículo 10 de la Ley 9 de 1989. Los establecimientos públicos, las empresas industriales y comerciales del Estado y las sociedades de economía mixta asimiladas a las anteriores, de los órdenes nacional, departamental y municipal, que estén expresamente facultadas por sus propios estatutos para desarrollar alguna o algunas de las actividades previstas en el artículo 10 de dicha Ley, también podrán adquirir o decretar la expropiación de inmuebles para el desarrollo de dichas actividades</w:t>
      </w:r>
      <w:r w:rsidR="00DF7A27" w:rsidRPr="00834E85">
        <w:rPr>
          <w:rFonts w:ascii="Arial" w:hAnsi="Arial" w:cs="Arial"/>
          <w:color w:val="000000" w:themeColor="text1"/>
          <w:sz w:val="19"/>
          <w:szCs w:val="19"/>
          <w:lang w:eastAsia="es-ES_tradnl"/>
        </w:rPr>
        <w:t>”»</w:t>
      </w:r>
      <w:r w:rsidR="00B27857" w:rsidRPr="00834E85">
        <w:rPr>
          <w:rFonts w:ascii="Arial" w:hAnsi="Arial" w:cs="Arial"/>
          <w:color w:val="000000" w:themeColor="text1"/>
          <w:sz w:val="19"/>
          <w:szCs w:val="19"/>
          <w:lang w:eastAsia="es-ES_tradnl"/>
        </w:rPr>
        <w:t>.</w:t>
      </w:r>
    </w:p>
    <w:p w14:paraId="2E6B6BCE" w14:textId="77777777" w:rsidR="00BD50FB" w:rsidRPr="00834E85" w:rsidRDefault="00BD50FB">
      <w:pPr>
        <w:pStyle w:val="NormalWeb"/>
        <w:spacing w:before="0" w:beforeAutospacing="0" w:after="0" w:afterAutospacing="0" w:line="240" w:lineRule="auto"/>
        <w:ind w:firstLine="709"/>
        <w:rPr>
          <w:rFonts w:ascii="Arial" w:hAnsi="Arial" w:cs="Arial"/>
          <w:color w:val="000000" w:themeColor="text1"/>
          <w:sz w:val="19"/>
          <w:szCs w:val="19"/>
          <w:lang w:eastAsia="es-ES_tradnl"/>
        </w:rPr>
      </w:pPr>
    </w:p>
  </w:footnote>
  <w:footnote w:id="9">
    <w:p w14:paraId="147C7FEA" w14:textId="698626C0" w:rsidR="00810F7D" w:rsidRPr="00834E85" w:rsidRDefault="00810F7D">
      <w:pPr>
        <w:spacing w:after="0" w:line="240" w:lineRule="auto"/>
        <w:ind w:left="300" w:firstLine="709"/>
        <w:rPr>
          <w:rFonts w:ascii="Arial" w:hAnsi="Arial" w:cs="Arial"/>
          <w:color w:val="000000" w:themeColor="text1"/>
          <w:sz w:val="19"/>
          <w:szCs w:val="19"/>
        </w:rPr>
      </w:pPr>
      <w:r w:rsidRPr="00834E85">
        <w:rPr>
          <w:rStyle w:val="Refdenotaalpie"/>
          <w:rFonts w:ascii="Arial" w:hAnsi="Arial" w:cs="Arial"/>
          <w:color w:val="000000" w:themeColor="text1"/>
          <w:sz w:val="19"/>
          <w:szCs w:val="19"/>
        </w:rPr>
        <w:footnoteRef/>
      </w:r>
      <w:r w:rsidRPr="00834E85">
        <w:rPr>
          <w:rFonts w:ascii="Arial" w:hAnsi="Arial" w:cs="Arial"/>
          <w:color w:val="000000" w:themeColor="text1"/>
          <w:sz w:val="19"/>
          <w:szCs w:val="19"/>
        </w:rPr>
        <w:t xml:space="preserve"> Corte Constitucional, Sala Plena, Magistrado Ponente: Luis Ernesto Vargas Silva, Sentencia C</w:t>
      </w:r>
      <w:r w:rsidR="005A22A6" w:rsidRPr="00834E85">
        <w:rPr>
          <w:rFonts w:ascii="Arial" w:hAnsi="Arial" w:cs="Arial"/>
          <w:color w:val="000000" w:themeColor="text1"/>
          <w:sz w:val="19"/>
          <w:szCs w:val="19"/>
        </w:rPr>
        <w:t xml:space="preserve"> </w:t>
      </w:r>
      <w:r w:rsidRPr="00834E85">
        <w:rPr>
          <w:rFonts w:ascii="Arial" w:hAnsi="Arial" w:cs="Arial"/>
          <w:color w:val="000000" w:themeColor="text1"/>
          <w:sz w:val="19"/>
          <w:szCs w:val="19"/>
        </w:rPr>
        <w:t>-</w:t>
      </w:r>
      <w:r w:rsidR="005A22A6" w:rsidRPr="00834E85">
        <w:rPr>
          <w:rFonts w:ascii="Arial" w:hAnsi="Arial" w:cs="Arial"/>
          <w:color w:val="000000" w:themeColor="text1"/>
          <w:sz w:val="19"/>
          <w:szCs w:val="19"/>
        </w:rPr>
        <w:t xml:space="preserve"> </w:t>
      </w:r>
      <w:r w:rsidRPr="00834E85">
        <w:rPr>
          <w:rFonts w:ascii="Arial" w:hAnsi="Arial" w:cs="Arial"/>
          <w:color w:val="000000" w:themeColor="text1"/>
          <w:sz w:val="19"/>
          <w:szCs w:val="19"/>
        </w:rPr>
        <w:t>669 de 28 de octubre de 2015.</w:t>
      </w:r>
    </w:p>
    <w:p w14:paraId="0744029D" w14:textId="77777777" w:rsidR="00810F7D" w:rsidRPr="00834E85" w:rsidRDefault="00810F7D">
      <w:pPr>
        <w:pStyle w:val="Textonotapie"/>
        <w:spacing w:after="0" w:line="240" w:lineRule="auto"/>
        <w:ind w:firstLine="709"/>
        <w:rPr>
          <w:rFonts w:ascii="Arial" w:hAnsi="Arial" w:cs="Arial"/>
          <w:color w:val="000000" w:themeColor="text1"/>
          <w:sz w:val="19"/>
          <w:szCs w:val="19"/>
        </w:rPr>
      </w:pPr>
    </w:p>
  </w:footnote>
  <w:footnote w:id="10">
    <w:p w14:paraId="2A47BF08" w14:textId="311A5E6A" w:rsidR="0089634D" w:rsidRPr="00834E85" w:rsidRDefault="0089634D">
      <w:pPr>
        <w:pStyle w:val="Textonotapie"/>
        <w:spacing w:after="0" w:line="240" w:lineRule="auto"/>
        <w:ind w:firstLine="709"/>
        <w:rPr>
          <w:rFonts w:ascii="Arial" w:hAnsi="Arial" w:cs="Arial"/>
          <w:color w:val="000000" w:themeColor="text1"/>
          <w:sz w:val="19"/>
          <w:szCs w:val="19"/>
        </w:rPr>
      </w:pPr>
      <w:r w:rsidRPr="00834E85">
        <w:rPr>
          <w:rStyle w:val="Refdenotaalpie"/>
          <w:rFonts w:ascii="Arial" w:hAnsi="Arial" w:cs="Arial"/>
          <w:color w:val="000000" w:themeColor="text1"/>
          <w:sz w:val="19"/>
          <w:szCs w:val="19"/>
        </w:rPr>
        <w:footnoteRef/>
      </w:r>
      <w:r w:rsidRPr="00834E85">
        <w:rPr>
          <w:rFonts w:ascii="Arial" w:hAnsi="Arial" w:cs="Arial"/>
          <w:color w:val="000000" w:themeColor="text1"/>
          <w:sz w:val="19"/>
          <w:szCs w:val="19"/>
        </w:rPr>
        <w:t xml:space="preserve"> </w:t>
      </w:r>
      <w:r w:rsidR="00BD50FB" w:rsidRPr="00834E85">
        <w:rPr>
          <w:rFonts w:ascii="Arial" w:hAnsi="Arial" w:cs="Arial"/>
          <w:color w:val="000000" w:themeColor="text1"/>
          <w:sz w:val="19"/>
          <w:szCs w:val="19"/>
        </w:rPr>
        <w:t>«</w:t>
      </w:r>
      <w:r w:rsidRPr="00834E85">
        <w:rPr>
          <w:rFonts w:ascii="Arial" w:hAnsi="Arial" w:cs="Arial"/>
          <w:color w:val="000000" w:themeColor="text1"/>
          <w:sz w:val="19"/>
          <w:szCs w:val="19"/>
        </w:rPr>
        <w:t>La expropiación no es un contrato, no es una venta, ni siquiera forzada, como la que se verifica en subasta pública en determinados casos; es una figura esencialmente distinta, de derecho público, enderezada al bien de la comunidad y en virtud de la cual, por motivos superiores, la Administración toma la propiedad particular, y como esta medida genera un daño, y no un precio, se satisface mediante una indemnización. Se indemniza el perjuicio en diferentes órdenes de la responsabilidad contractual y extracontractual, y se indemniza al expropiado el daño que para él implica esta forma de expropiación –que opera contra su voluntad- pero en provecho público</w:t>
      </w:r>
      <w:r w:rsidR="00BD50FB" w:rsidRPr="00834E85">
        <w:rPr>
          <w:rFonts w:ascii="Arial" w:hAnsi="Arial" w:cs="Arial"/>
          <w:color w:val="000000" w:themeColor="text1"/>
          <w:sz w:val="19"/>
          <w:szCs w:val="19"/>
        </w:rPr>
        <w:t>»</w:t>
      </w:r>
      <w:r w:rsidRPr="00834E85">
        <w:rPr>
          <w:rFonts w:ascii="Arial" w:hAnsi="Arial" w:cs="Arial"/>
          <w:color w:val="000000" w:themeColor="text1"/>
          <w:sz w:val="19"/>
          <w:szCs w:val="19"/>
        </w:rPr>
        <w:t>. (Corte Constitucional</w:t>
      </w:r>
      <w:r w:rsidR="003A6C07" w:rsidRPr="00834E85">
        <w:rPr>
          <w:rFonts w:ascii="Arial" w:hAnsi="Arial" w:cs="Arial"/>
          <w:color w:val="000000" w:themeColor="text1"/>
          <w:sz w:val="19"/>
          <w:szCs w:val="19"/>
        </w:rPr>
        <w:t>.</w:t>
      </w:r>
      <w:r w:rsidRPr="00834E85">
        <w:rPr>
          <w:rFonts w:ascii="Arial" w:hAnsi="Arial" w:cs="Arial"/>
          <w:color w:val="000000" w:themeColor="text1"/>
          <w:sz w:val="19"/>
          <w:szCs w:val="19"/>
        </w:rPr>
        <w:t xml:space="preserve"> Sentencia C - 153 de 24 de marzo de 1994. </w:t>
      </w:r>
      <w:r w:rsidR="003A6C07" w:rsidRPr="00834E85">
        <w:rPr>
          <w:rFonts w:ascii="Arial" w:hAnsi="Arial" w:cs="Arial"/>
          <w:color w:val="000000" w:themeColor="text1"/>
          <w:sz w:val="19"/>
          <w:szCs w:val="19"/>
        </w:rPr>
        <w:t>M.P.</w:t>
      </w:r>
      <w:r w:rsidRPr="00834E85">
        <w:rPr>
          <w:rFonts w:ascii="Arial" w:hAnsi="Arial" w:cs="Arial"/>
          <w:color w:val="000000" w:themeColor="text1"/>
          <w:sz w:val="19"/>
          <w:szCs w:val="19"/>
        </w:rPr>
        <w:t xml:space="preserve"> Alejandro Martínez Caballero).</w:t>
      </w:r>
    </w:p>
  </w:footnote>
  <w:footnote w:id="11">
    <w:p w14:paraId="0E90A0D7" w14:textId="5F868243" w:rsidR="00472368" w:rsidRPr="00834E85" w:rsidRDefault="00472368">
      <w:pPr>
        <w:spacing w:after="0" w:line="240" w:lineRule="auto"/>
        <w:ind w:firstLine="709"/>
        <w:rPr>
          <w:rFonts w:ascii="Arial" w:eastAsia="Times New Roman" w:hAnsi="Arial" w:cs="Arial"/>
          <w:color w:val="000000" w:themeColor="text1"/>
          <w:sz w:val="19"/>
          <w:szCs w:val="19"/>
          <w:lang w:val="es-CO" w:eastAsia="es-ES_tradnl"/>
        </w:rPr>
      </w:pPr>
      <w:r w:rsidRPr="00834E85">
        <w:rPr>
          <w:rStyle w:val="Refdenotaalpie"/>
          <w:rFonts w:ascii="Arial" w:hAnsi="Arial" w:cs="Arial"/>
          <w:color w:val="000000" w:themeColor="text1"/>
          <w:sz w:val="19"/>
          <w:szCs w:val="19"/>
        </w:rPr>
        <w:footnoteRef/>
      </w:r>
      <w:r w:rsidRPr="00834E85">
        <w:rPr>
          <w:rFonts w:ascii="Arial" w:hAnsi="Arial" w:cs="Arial"/>
          <w:color w:val="000000" w:themeColor="text1"/>
          <w:sz w:val="19"/>
          <w:szCs w:val="19"/>
        </w:rPr>
        <w:t xml:space="preserve"> Una vez otorgada la correspondiente escritura pública de compraventa, esta deberá ser inscrita en la Oficina de Instrumentos Públicos respectiva, conforme a lo previsto en el </w:t>
      </w:r>
      <w:r w:rsidR="00DF0611" w:rsidRPr="00834E85">
        <w:rPr>
          <w:rFonts w:ascii="Arial" w:hAnsi="Arial" w:cs="Arial"/>
          <w:color w:val="000000" w:themeColor="text1"/>
          <w:sz w:val="19"/>
          <w:szCs w:val="19"/>
        </w:rPr>
        <w:t xml:space="preserve">artículo 14 de la Ley 9 de 1989, modificado por el </w:t>
      </w:r>
      <w:r w:rsidRPr="00834E85">
        <w:rPr>
          <w:rFonts w:ascii="Arial" w:hAnsi="Arial" w:cs="Arial"/>
          <w:color w:val="000000" w:themeColor="text1"/>
          <w:sz w:val="19"/>
          <w:szCs w:val="19"/>
        </w:rPr>
        <w:t>artículo 34 de la Ley 3 de 1991</w:t>
      </w:r>
      <w:r w:rsidRPr="00834E85">
        <w:rPr>
          <w:rFonts w:ascii="Arial" w:eastAsia="Times New Roman" w:hAnsi="Arial" w:cs="Arial"/>
          <w:color w:val="000000" w:themeColor="text1"/>
          <w:sz w:val="19"/>
          <w:szCs w:val="19"/>
          <w:lang w:val="es-CO" w:eastAsia="es-ES_tradnl"/>
        </w:rPr>
        <w:t>.</w:t>
      </w:r>
    </w:p>
  </w:footnote>
  <w:footnote w:id="12">
    <w:p w14:paraId="61D541E1" w14:textId="464025F9" w:rsidR="00CF0446" w:rsidRPr="00834E85" w:rsidRDefault="00CF0446">
      <w:pPr>
        <w:pStyle w:val="NormalWeb"/>
        <w:spacing w:before="0" w:beforeAutospacing="0" w:after="0" w:afterAutospacing="0" w:line="240" w:lineRule="auto"/>
        <w:ind w:firstLine="709"/>
        <w:rPr>
          <w:rFonts w:ascii="Arial" w:hAnsi="Arial" w:cs="Arial"/>
          <w:color w:val="000000" w:themeColor="text1"/>
          <w:sz w:val="19"/>
          <w:szCs w:val="19"/>
          <w:lang w:eastAsia="es-ES_tradnl"/>
        </w:rPr>
      </w:pPr>
      <w:r w:rsidRPr="00834E85">
        <w:rPr>
          <w:rStyle w:val="Refdenotaalpie"/>
          <w:rFonts w:ascii="Arial" w:hAnsi="Arial" w:cs="Arial"/>
          <w:color w:val="000000" w:themeColor="text1"/>
          <w:sz w:val="19"/>
          <w:szCs w:val="19"/>
        </w:rPr>
        <w:footnoteRef/>
      </w:r>
      <w:bookmarkStart w:id="16" w:name="4"/>
      <w:r w:rsidRPr="00834E85">
        <w:rPr>
          <w:rFonts w:ascii="Arial" w:hAnsi="Arial" w:cs="Arial"/>
          <w:color w:val="000000" w:themeColor="text1"/>
          <w:sz w:val="19"/>
          <w:szCs w:val="19"/>
        </w:rPr>
        <w:t xml:space="preserve"> </w:t>
      </w:r>
      <w:r w:rsidR="00823EBF" w:rsidRPr="00834E85">
        <w:rPr>
          <w:rFonts w:ascii="Arial" w:hAnsi="Arial" w:cs="Arial"/>
          <w:color w:val="000000" w:themeColor="text1"/>
          <w:sz w:val="19"/>
          <w:szCs w:val="19"/>
        </w:rPr>
        <w:t>«</w:t>
      </w:r>
      <w:r w:rsidRPr="00834E85">
        <w:rPr>
          <w:rFonts w:ascii="Arial" w:hAnsi="Arial" w:cs="Arial"/>
          <w:color w:val="000000" w:themeColor="text1"/>
          <w:sz w:val="19"/>
          <w:szCs w:val="19"/>
          <w:lang w:eastAsia="es-ES_tradnl"/>
        </w:rPr>
        <w:t>Artículo 4o. Integración de la infraestructura de transporte.</w:t>
      </w:r>
      <w:bookmarkEnd w:id="16"/>
      <w:r w:rsidRPr="00834E85">
        <w:rPr>
          <w:rFonts w:ascii="Arial" w:hAnsi="Arial" w:cs="Arial"/>
          <w:color w:val="000000" w:themeColor="text1"/>
          <w:sz w:val="19"/>
          <w:szCs w:val="19"/>
          <w:lang w:eastAsia="es-ES_tradnl"/>
        </w:rPr>
        <w:t> La infraestructura de transporte está integrada, entre otros por:</w:t>
      </w:r>
    </w:p>
    <w:p w14:paraId="4D4D4548" w14:textId="115AAE79" w:rsidR="00CF0446" w:rsidRPr="00834E85" w:rsidRDefault="00823EBF">
      <w:pPr>
        <w:spacing w:after="0" w:line="240" w:lineRule="auto"/>
        <w:ind w:firstLine="709"/>
        <w:rPr>
          <w:rFonts w:ascii="Arial" w:eastAsia="Times New Roman" w:hAnsi="Arial" w:cs="Arial"/>
          <w:color w:val="000000" w:themeColor="text1"/>
          <w:sz w:val="19"/>
          <w:szCs w:val="19"/>
          <w:lang w:val="es-CO" w:eastAsia="es-ES_tradnl"/>
        </w:rPr>
      </w:pPr>
      <w:r w:rsidRPr="00834E85">
        <w:rPr>
          <w:rFonts w:ascii="Arial" w:eastAsia="Times New Roman" w:hAnsi="Arial" w:cs="Arial"/>
          <w:color w:val="000000" w:themeColor="text1"/>
          <w:sz w:val="19"/>
          <w:szCs w:val="19"/>
          <w:lang w:val="es-CO" w:eastAsia="es-ES_tradnl"/>
        </w:rPr>
        <w:t>»</w:t>
      </w:r>
      <w:r w:rsidR="00CF0446" w:rsidRPr="00834E85">
        <w:rPr>
          <w:rFonts w:ascii="Arial" w:eastAsia="Times New Roman" w:hAnsi="Arial" w:cs="Arial"/>
          <w:color w:val="000000" w:themeColor="text1"/>
          <w:sz w:val="19"/>
          <w:szCs w:val="19"/>
          <w:lang w:val="es-CO" w:eastAsia="es-ES_tradnl"/>
        </w:rPr>
        <w:t xml:space="preserve">1. </w:t>
      </w:r>
      <w:r w:rsidR="00CF0446" w:rsidRPr="00834E85">
        <w:rPr>
          <w:rFonts w:ascii="Arial" w:eastAsia="Times New Roman" w:hAnsi="Arial" w:cs="Arial"/>
          <w:color w:val="000000" w:themeColor="text1"/>
          <w:sz w:val="19"/>
          <w:szCs w:val="19"/>
          <w:u w:val="single"/>
          <w:lang w:val="es-CO" w:eastAsia="es-ES_tradnl"/>
        </w:rPr>
        <w:t>La red vial de transporte terrestre automotor con sus zonas de exclusión o fajas de retiro obligatorio, instalaciones operativas como estaciones de pesaje, centros de control de operaciones, estaciones de peaje, áreas de servicio y atención, facilidades y su señalización, entre otras</w:t>
      </w:r>
      <w:r w:rsidR="00CF0446" w:rsidRPr="00834E85">
        <w:rPr>
          <w:rFonts w:ascii="Arial" w:eastAsia="Times New Roman" w:hAnsi="Arial" w:cs="Arial"/>
          <w:color w:val="000000" w:themeColor="text1"/>
          <w:sz w:val="19"/>
          <w:szCs w:val="19"/>
          <w:lang w:val="es-CO" w:eastAsia="es-ES_tradnl"/>
        </w:rPr>
        <w:t>.</w:t>
      </w:r>
    </w:p>
    <w:p w14:paraId="2867AE41" w14:textId="5EE41087" w:rsidR="00CF0446" w:rsidRPr="00834E85" w:rsidRDefault="00823EBF">
      <w:pPr>
        <w:spacing w:after="0" w:line="240" w:lineRule="auto"/>
        <w:ind w:firstLine="709"/>
        <w:rPr>
          <w:rFonts w:ascii="Arial" w:eastAsia="Times New Roman" w:hAnsi="Arial" w:cs="Arial"/>
          <w:color w:val="000000" w:themeColor="text1"/>
          <w:sz w:val="19"/>
          <w:szCs w:val="19"/>
          <w:lang w:val="es-CO" w:eastAsia="es-ES_tradnl"/>
        </w:rPr>
      </w:pPr>
      <w:r w:rsidRPr="00834E85">
        <w:rPr>
          <w:rFonts w:ascii="Arial" w:eastAsia="Times New Roman" w:hAnsi="Arial" w:cs="Arial"/>
          <w:color w:val="000000" w:themeColor="text1"/>
          <w:sz w:val="19"/>
          <w:szCs w:val="19"/>
          <w:lang w:val="es-CO" w:eastAsia="es-ES_tradnl"/>
        </w:rPr>
        <w:t>»</w:t>
      </w:r>
      <w:r w:rsidR="00CF0446" w:rsidRPr="00834E85">
        <w:rPr>
          <w:rFonts w:ascii="Arial" w:eastAsia="Times New Roman" w:hAnsi="Arial" w:cs="Arial"/>
          <w:color w:val="000000" w:themeColor="text1"/>
          <w:sz w:val="19"/>
          <w:szCs w:val="19"/>
          <w:lang w:val="es-CO" w:eastAsia="es-ES_tradnl"/>
        </w:rPr>
        <w:t>2. Los puentes construidos sobre los accesos viales en Zonas de Frontera.</w:t>
      </w:r>
    </w:p>
    <w:p w14:paraId="2C94B7F3" w14:textId="6E5AEA33" w:rsidR="00CF0446" w:rsidRPr="00834E85" w:rsidRDefault="00823EBF">
      <w:pPr>
        <w:spacing w:after="0" w:line="240" w:lineRule="auto"/>
        <w:ind w:firstLine="709"/>
        <w:rPr>
          <w:rFonts w:ascii="Arial" w:eastAsia="Times New Roman" w:hAnsi="Arial" w:cs="Arial"/>
          <w:color w:val="000000" w:themeColor="text1"/>
          <w:sz w:val="19"/>
          <w:szCs w:val="19"/>
          <w:lang w:val="es-CO" w:eastAsia="es-ES_tradnl"/>
        </w:rPr>
      </w:pPr>
      <w:r w:rsidRPr="00834E85">
        <w:rPr>
          <w:rFonts w:ascii="Arial" w:eastAsia="Times New Roman" w:hAnsi="Arial" w:cs="Arial"/>
          <w:color w:val="000000" w:themeColor="text1"/>
          <w:sz w:val="19"/>
          <w:szCs w:val="19"/>
          <w:lang w:val="es-CO" w:eastAsia="es-ES_tradnl"/>
        </w:rPr>
        <w:t>»</w:t>
      </w:r>
      <w:r w:rsidR="00CF0446" w:rsidRPr="00834E85">
        <w:rPr>
          <w:rFonts w:ascii="Arial" w:eastAsia="Times New Roman" w:hAnsi="Arial" w:cs="Arial"/>
          <w:color w:val="000000" w:themeColor="text1"/>
          <w:sz w:val="19"/>
          <w:szCs w:val="19"/>
          <w:lang w:val="es-CO" w:eastAsia="es-ES_tradnl"/>
        </w:rPr>
        <w:t xml:space="preserve">3. </w:t>
      </w:r>
      <w:r w:rsidR="00CF0446" w:rsidRPr="00834E85">
        <w:rPr>
          <w:rFonts w:ascii="Arial" w:eastAsia="Times New Roman" w:hAnsi="Arial" w:cs="Arial"/>
          <w:color w:val="000000" w:themeColor="text1"/>
          <w:sz w:val="19"/>
          <w:szCs w:val="19"/>
          <w:u w:val="single"/>
          <w:lang w:val="es-CO" w:eastAsia="es-ES_tradnl"/>
        </w:rPr>
        <w:t>Los viaductos, túneles, puentes y accesos de las vías terrestres y a terminales portuarios y aeroportuarios</w:t>
      </w:r>
      <w:r w:rsidR="00CF0446" w:rsidRPr="00834E85">
        <w:rPr>
          <w:rFonts w:ascii="Arial" w:eastAsia="Times New Roman" w:hAnsi="Arial" w:cs="Arial"/>
          <w:color w:val="000000" w:themeColor="text1"/>
          <w:sz w:val="19"/>
          <w:szCs w:val="19"/>
          <w:lang w:val="es-CO" w:eastAsia="es-ES_tradnl"/>
        </w:rPr>
        <w:t>.</w:t>
      </w:r>
    </w:p>
    <w:p w14:paraId="6061B1ED" w14:textId="30D79A98" w:rsidR="00CF0446" w:rsidRPr="00834E85" w:rsidRDefault="00823EBF">
      <w:pPr>
        <w:spacing w:after="0" w:line="240" w:lineRule="auto"/>
        <w:ind w:firstLine="709"/>
        <w:rPr>
          <w:rFonts w:ascii="Arial" w:eastAsia="Times New Roman" w:hAnsi="Arial" w:cs="Arial"/>
          <w:color w:val="000000" w:themeColor="text1"/>
          <w:sz w:val="19"/>
          <w:szCs w:val="19"/>
          <w:lang w:val="es-CO" w:eastAsia="es-ES_tradnl"/>
        </w:rPr>
      </w:pPr>
      <w:r w:rsidRPr="00834E85">
        <w:rPr>
          <w:rFonts w:ascii="Arial" w:eastAsia="Times New Roman" w:hAnsi="Arial" w:cs="Arial"/>
          <w:color w:val="000000" w:themeColor="text1"/>
          <w:sz w:val="19"/>
          <w:szCs w:val="19"/>
          <w:lang w:val="es-CO" w:eastAsia="es-ES_tradnl"/>
        </w:rPr>
        <w:t>»</w:t>
      </w:r>
      <w:r w:rsidR="00CF0446" w:rsidRPr="00834E85">
        <w:rPr>
          <w:rFonts w:ascii="Arial" w:eastAsia="Times New Roman" w:hAnsi="Arial" w:cs="Arial"/>
          <w:color w:val="000000" w:themeColor="text1"/>
          <w:sz w:val="19"/>
          <w:szCs w:val="19"/>
          <w:lang w:val="es-CO" w:eastAsia="es-ES_tradnl"/>
        </w:rPr>
        <w:t>4. Los ríos, mares, canales de aguas navegables y los demás bienes de uso público asociados a estos, así como los elementos de señalización como faros, boyas y otros elementos para la facilitación y seguridad del transporte marítimo y fluvial y sistemas de apoyo y control de tráfico, sin perjuicio de su connotación como elementos de la soberanía y seguridad del Estado.</w:t>
      </w:r>
    </w:p>
    <w:p w14:paraId="71D8B1FF" w14:textId="5A527AA1" w:rsidR="00734E2C" w:rsidRPr="00834E85" w:rsidRDefault="00823EBF">
      <w:pPr>
        <w:spacing w:after="0" w:line="240" w:lineRule="auto"/>
        <w:ind w:firstLine="709"/>
        <w:rPr>
          <w:rFonts w:ascii="Arial" w:eastAsia="Times New Roman" w:hAnsi="Arial" w:cs="Arial"/>
          <w:color w:val="000000" w:themeColor="text1"/>
          <w:sz w:val="19"/>
          <w:szCs w:val="19"/>
          <w:lang w:val="es-CO" w:eastAsia="es-ES_tradnl"/>
        </w:rPr>
      </w:pPr>
      <w:r w:rsidRPr="00834E85">
        <w:rPr>
          <w:rFonts w:ascii="Arial" w:eastAsia="Times New Roman" w:hAnsi="Arial" w:cs="Arial"/>
          <w:color w:val="000000" w:themeColor="text1"/>
          <w:sz w:val="19"/>
          <w:szCs w:val="19"/>
          <w:lang w:val="es-CO" w:eastAsia="es-ES_tradnl"/>
        </w:rPr>
        <w:t>»</w:t>
      </w:r>
      <w:r w:rsidR="00CF0446" w:rsidRPr="00834E85">
        <w:rPr>
          <w:rFonts w:ascii="Arial" w:eastAsia="Times New Roman" w:hAnsi="Arial" w:cs="Arial"/>
          <w:color w:val="000000" w:themeColor="text1"/>
          <w:sz w:val="19"/>
          <w:szCs w:val="19"/>
          <w:lang w:val="es-CO" w:eastAsia="es-ES_tradnl"/>
        </w:rPr>
        <w:t>5. Los puertos marítimos y fluviales y sus vías y canales de acceso. La infraestructura portuaria, marítima y fluvial comprende las radas, fondeaderos, canales de acceso, zonas de maniobra, zonas de protección ambiental y/o explotación comercial, los muelles, espigones diques direccionales, diques de contracción y otras obras que permitan el mantenimiento de un canal de navegación, estructuras de protección de orillas y las tierras en las que se encuentran construidas dichas obras.</w:t>
      </w:r>
    </w:p>
    <w:p w14:paraId="09A5F4AD" w14:textId="29376248" w:rsidR="00CF0446" w:rsidRPr="00834E85" w:rsidRDefault="00823EBF">
      <w:pPr>
        <w:spacing w:after="0" w:line="240" w:lineRule="auto"/>
        <w:ind w:firstLine="709"/>
        <w:rPr>
          <w:rFonts w:ascii="Arial" w:eastAsia="Times New Roman" w:hAnsi="Arial" w:cs="Arial"/>
          <w:color w:val="000000" w:themeColor="text1"/>
          <w:sz w:val="19"/>
          <w:szCs w:val="19"/>
          <w:lang w:val="es-CO" w:eastAsia="es-ES_tradnl"/>
        </w:rPr>
      </w:pPr>
      <w:r w:rsidRPr="00834E85">
        <w:rPr>
          <w:rFonts w:ascii="Arial" w:eastAsia="Times New Roman" w:hAnsi="Arial" w:cs="Arial"/>
          <w:color w:val="000000" w:themeColor="text1"/>
          <w:sz w:val="19"/>
          <w:szCs w:val="19"/>
          <w:lang w:val="es-CO" w:eastAsia="es-ES_tradnl"/>
        </w:rPr>
        <w:t>»</w:t>
      </w:r>
      <w:r w:rsidR="00CF0446" w:rsidRPr="00834E85">
        <w:rPr>
          <w:rFonts w:ascii="Arial" w:eastAsia="Times New Roman" w:hAnsi="Arial" w:cs="Arial"/>
          <w:color w:val="000000" w:themeColor="text1"/>
          <w:sz w:val="19"/>
          <w:szCs w:val="19"/>
          <w:lang w:val="es-CO" w:eastAsia="es-ES_tradnl"/>
        </w:rPr>
        <w:t>6. Las líneas férreas y la infraestructura para el control del tránsito, las estaciones férreas, la señalización y sus zonas de exclusión o fajas de retiro obligatorio.</w:t>
      </w:r>
    </w:p>
    <w:p w14:paraId="3EA84380" w14:textId="4CC23E4B" w:rsidR="00CF0446" w:rsidRPr="00834E85" w:rsidRDefault="00823EBF">
      <w:pPr>
        <w:spacing w:after="0" w:line="240" w:lineRule="auto"/>
        <w:ind w:firstLine="709"/>
        <w:rPr>
          <w:rFonts w:ascii="Arial" w:eastAsia="Times New Roman" w:hAnsi="Arial" w:cs="Arial"/>
          <w:color w:val="000000" w:themeColor="text1"/>
          <w:sz w:val="19"/>
          <w:szCs w:val="19"/>
          <w:lang w:val="es-CO" w:eastAsia="es-ES_tradnl"/>
        </w:rPr>
      </w:pPr>
      <w:r w:rsidRPr="00834E85">
        <w:rPr>
          <w:rFonts w:ascii="Arial" w:eastAsia="Times New Roman" w:hAnsi="Arial" w:cs="Arial"/>
          <w:color w:val="000000" w:themeColor="text1"/>
          <w:sz w:val="19"/>
          <w:szCs w:val="19"/>
          <w:lang w:val="es-CO" w:eastAsia="es-ES_tradnl"/>
        </w:rPr>
        <w:t>»</w:t>
      </w:r>
      <w:r w:rsidR="00CF0446" w:rsidRPr="00834E85">
        <w:rPr>
          <w:rFonts w:ascii="Arial" w:eastAsia="Times New Roman" w:hAnsi="Arial" w:cs="Arial"/>
          <w:color w:val="000000" w:themeColor="text1"/>
          <w:sz w:val="19"/>
          <w:szCs w:val="19"/>
          <w:lang w:val="es-CO" w:eastAsia="es-ES_tradnl"/>
        </w:rPr>
        <w:t>7. La infraestructura logística especializada que contempla los nodos de abastecimiento mayorista, centros de transporte terrestre, áreas logísticas de distribución, centros de carga aérea, zonas de actividades logísticas portuarias, puertos secos y zonas logísticas multimodales.</w:t>
      </w:r>
    </w:p>
    <w:p w14:paraId="5832573F" w14:textId="52DCB0CA" w:rsidR="00CF0446" w:rsidRPr="00834E85" w:rsidRDefault="00823EBF">
      <w:pPr>
        <w:spacing w:after="0" w:line="240" w:lineRule="auto"/>
        <w:ind w:firstLine="709"/>
        <w:rPr>
          <w:rFonts w:ascii="Arial" w:eastAsia="Times New Roman" w:hAnsi="Arial" w:cs="Arial"/>
          <w:color w:val="000000" w:themeColor="text1"/>
          <w:sz w:val="19"/>
          <w:szCs w:val="19"/>
          <w:lang w:val="es-CO" w:eastAsia="es-ES_tradnl"/>
        </w:rPr>
      </w:pPr>
      <w:r w:rsidRPr="00834E85">
        <w:rPr>
          <w:rFonts w:ascii="Arial" w:eastAsia="Times New Roman" w:hAnsi="Arial" w:cs="Arial"/>
          <w:color w:val="000000" w:themeColor="text1"/>
          <w:sz w:val="19"/>
          <w:szCs w:val="19"/>
          <w:lang w:val="es-CO" w:eastAsia="es-ES_tradnl"/>
        </w:rPr>
        <w:t>»</w:t>
      </w:r>
      <w:r w:rsidR="00CF0446" w:rsidRPr="00834E85">
        <w:rPr>
          <w:rFonts w:ascii="Arial" w:eastAsia="Times New Roman" w:hAnsi="Arial" w:cs="Arial"/>
          <w:color w:val="000000" w:themeColor="text1"/>
          <w:sz w:val="19"/>
          <w:szCs w:val="19"/>
          <w:lang w:val="es-CO" w:eastAsia="es-ES_tradnl"/>
        </w:rPr>
        <w:t xml:space="preserve">8. </w:t>
      </w:r>
      <w:proofErr w:type="gramStart"/>
      <w:r w:rsidR="00CF0446" w:rsidRPr="00834E85">
        <w:rPr>
          <w:rFonts w:ascii="Arial" w:eastAsia="Times New Roman" w:hAnsi="Arial" w:cs="Arial"/>
          <w:color w:val="000000" w:themeColor="text1"/>
          <w:sz w:val="19"/>
          <w:szCs w:val="19"/>
          <w:lang w:val="es-CO" w:eastAsia="es-ES_tradnl"/>
        </w:rPr>
        <w:t>La infraestructura aeronáutica y aeroportuaria destinada a facilitar</w:t>
      </w:r>
      <w:proofErr w:type="gramEnd"/>
      <w:r w:rsidR="00CF0446" w:rsidRPr="00834E85">
        <w:rPr>
          <w:rFonts w:ascii="Arial" w:eastAsia="Times New Roman" w:hAnsi="Arial" w:cs="Arial"/>
          <w:color w:val="000000" w:themeColor="text1"/>
          <w:sz w:val="19"/>
          <w:szCs w:val="19"/>
          <w:lang w:val="es-CO" w:eastAsia="es-ES_tradnl"/>
        </w:rPr>
        <w:t xml:space="preserve"> y hacer posible la navegación aérea.</w:t>
      </w:r>
    </w:p>
    <w:p w14:paraId="1E49EC3F" w14:textId="777724A6" w:rsidR="00CF0446" w:rsidRPr="00834E85" w:rsidRDefault="00823EBF">
      <w:pPr>
        <w:spacing w:after="0" w:line="240" w:lineRule="auto"/>
        <w:ind w:firstLine="709"/>
        <w:rPr>
          <w:rFonts w:ascii="Arial" w:eastAsia="Times New Roman" w:hAnsi="Arial" w:cs="Arial"/>
          <w:color w:val="000000" w:themeColor="text1"/>
          <w:sz w:val="19"/>
          <w:szCs w:val="19"/>
          <w:lang w:val="es-CO" w:eastAsia="es-ES_tradnl"/>
        </w:rPr>
      </w:pPr>
      <w:r w:rsidRPr="00834E85">
        <w:rPr>
          <w:rFonts w:ascii="Arial" w:eastAsia="Times New Roman" w:hAnsi="Arial" w:cs="Arial"/>
          <w:color w:val="000000" w:themeColor="text1"/>
          <w:sz w:val="19"/>
          <w:szCs w:val="19"/>
          <w:lang w:val="es-CO" w:eastAsia="es-ES_tradnl"/>
        </w:rPr>
        <w:t>»</w:t>
      </w:r>
      <w:r w:rsidR="00CF0446" w:rsidRPr="00834E85">
        <w:rPr>
          <w:rFonts w:ascii="Arial" w:eastAsia="Times New Roman" w:hAnsi="Arial" w:cs="Arial"/>
          <w:color w:val="000000" w:themeColor="text1"/>
          <w:sz w:val="19"/>
          <w:szCs w:val="19"/>
          <w:lang w:val="es-CO" w:eastAsia="es-ES_tradnl"/>
        </w:rPr>
        <w:t>9. Los Sistemas de Transporte por Cable: teleférico, cable aéreo, cable remolcador y funicular, construidos en el espacio público y/o con destinación al transporte de carga o pasajeros.</w:t>
      </w:r>
    </w:p>
    <w:p w14:paraId="14F8F6FE" w14:textId="30C5EA65" w:rsidR="00CF0446" w:rsidRPr="00834E85" w:rsidRDefault="00823EBF">
      <w:pPr>
        <w:spacing w:after="0" w:line="240" w:lineRule="auto"/>
        <w:ind w:firstLine="709"/>
        <w:rPr>
          <w:rFonts w:ascii="Arial" w:eastAsia="Times New Roman" w:hAnsi="Arial" w:cs="Arial"/>
          <w:color w:val="000000" w:themeColor="text1"/>
          <w:sz w:val="19"/>
          <w:szCs w:val="19"/>
          <w:lang w:val="es-CO" w:eastAsia="es-ES_tradnl"/>
        </w:rPr>
      </w:pPr>
      <w:r w:rsidRPr="00834E85">
        <w:rPr>
          <w:rFonts w:ascii="Arial" w:eastAsia="Times New Roman" w:hAnsi="Arial" w:cs="Arial"/>
          <w:color w:val="000000" w:themeColor="text1"/>
          <w:sz w:val="19"/>
          <w:szCs w:val="19"/>
          <w:lang w:val="es-CO" w:eastAsia="es-ES_tradnl"/>
        </w:rPr>
        <w:t>»</w:t>
      </w:r>
      <w:r w:rsidR="00CF0446" w:rsidRPr="00834E85">
        <w:rPr>
          <w:rFonts w:ascii="Arial" w:eastAsia="Times New Roman" w:hAnsi="Arial" w:cs="Arial"/>
          <w:color w:val="000000" w:themeColor="text1"/>
          <w:sz w:val="19"/>
          <w:szCs w:val="19"/>
          <w:lang w:val="es-CO" w:eastAsia="es-ES_tradnl"/>
        </w:rPr>
        <w:t xml:space="preserve">10. </w:t>
      </w:r>
      <w:r w:rsidR="00CF0446" w:rsidRPr="00834E85">
        <w:rPr>
          <w:rFonts w:ascii="Arial" w:eastAsia="Times New Roman" w:hAnsi="Arial" w:cs="Arial"/>
          <w:color w:val="000000" w:themeColor="text1"/>
          <w:sz w:val="19"/>
          <w:szCs w:val="19"/>
          <w:u w:val="single"/>
          <w:lang w:val="es-CO" w:eastAsia="es-ES_tradnl"/>
        </w:rPr>
        <w:t>La infraestructura urbana que soporta sistemas de transporte público, sistemas integrados de transporte masivo, sistemas estratégicos de transporte público y sistemas integrados de transporte público; el espacio público que lo conforman andenes, separadores, zonas verdes, áreas de control ambiental, áreas de parqueo ocasional, así como ciclorrutas, paraderos, terminales, estaciones y plataformas tecnológicas</w:t>
      </w:r>
      <w:r w:rsidR="00CF0446" w:rsidRPr="00834E85">
        <w:rPr>
          <w:rFonts w:ascii="Arial" w:eastAsia="Times New Roman" w:hAnsi="Arial" w:cs="Arial"/>
          <w:color w:val="000000" w:themeColor="text1"/>
          <w:sz w:val="19"/>
          <w:szCs w:val="19"/>
          <w:lang w:val="es-CO" w:eastAsia="es-ES_tradnl"/>
        </w:rPr>
        <w:t>.</w:t>
      </w:r>
    </w:p>
    <w:p w14:paraId="2E283A67" w14:textId="17B0DBDD" w:rsidR="00CF0446" w:rsidRPr="00834E85" w:rsidRDefault="00823EBF">
      <w:pPr>
        <w:spacing w:after="0" w:line="240" w:lineRule="auto"/>
        <w:ind w:firstLine="709"/>
        <w:rPr>
          <w:rFonts w:ascii="Arial" w:eastAsia="Times New Roman" w:hAnsi="Arial" w:cs="Arial"/>
          <w:color w:val="000000" w:themeColor="text1"/>
          <w:sz w:val="19"/>
          <w:szCs w:val="19"/>
          <w:lang w:val="es-CO" w:eastAsia="es-ES_tradnl"/>
        </w:rPr>
      </w:pPr>
      <w:r w:rsidRPr="00834E85">
        <w:rPr>
          <w:rFonts w:ascii="Arial" w:eastAsia="Times New Roman" w:hAnsi="Arial" w:cs="Arial"/>
          <w:color w:val="000000" w:themeColor="text1"/>
          <w:sz w:val="19"/>
          <w:szCs w:val="19"/>
          <w:lang w:val="es-CO" w:eastAsia="es-ES_tradnl"/>
        </w:rPr>
        <w:t>»</w:t>
      </w:r>
      <w:r w:rsidR="00CF0446" w:rsidRPr="00834E85">
        <w:rPr>
          <w:rFonts w:ascii="Arial" w:eastAsia="Times New Roman" w:hAnsi="Arial" w:cs="Arial"/>
          <w:color w:val="000000" w:themeColor="text1"/>
          <w:sz w:val="19"/>
          <w:szCs w:val="19"/>
          <w:lang w:val="es-CO" w:eastAsia="es-ES_tradnl"/>
        </w:rPr>
        <w:t>11. Redes de sistemas inteligentes de transporte</w:t>
      </w:r>
      <w:r w:rsidRPr="00834E85">
        <w:rPr>
          <w:rFonts w:ascii="Arial" w:eastAsia="Times New Roman" w:hAnsi="Arial" w:cs="Arial"/>
          <w:color w:val="000000" w:themeColor="text1"/>
          <w:sz w:val="19"/>
          <w:szCs w:val="19"/>
          <w:lang w:val="es-CO" w:eastAsia="es-ES_tradnl"/>
        </w:rPr>
        <w:t>»</w:t>
      </w:r>
      <w:r w:rsidR="00CF0446" w:rsidRPr="00834E85">
        <w:rPr>
          <w:rFonts w:ascii="Arial" w:eastAsia="Times New Roman" w:hAnsi="Arial" w:cs="Arial"/>
          <w:color w:val="000000" w:themeColor="text1"/>
          <w:sz w:val="19"/>
          <w:szCs w:val="19"/>
          <w:lang w:val="es-CO" w:eastAsia="es-ES_tradnl"/>
        </w:rPr>
        <w:t>. (Subrayado por fuera del texto).</w:t>
      </w:r>
    </w:p>
  </w:footnote>
  <w:footnote w:id="13">
    <w:p w14:paraId="63F04ABF" w14:textId="59E1192E" w:rsidR="00966F5C" w:rsidRPr="00834E85" w:rsidRDefault="00966F5C">
      <w:pPr>
        <w:spacing w:after="0" w:line="240" w:lineRule="auto"/>
        <w:ind w:firstLine="709"/>
        <w:rPr>
          <w:rFonts w:ascii="Arial" w:eastAsia="Times New Roman" w:hAnsi="Arial" w:cs="Arial"/>
          <w:color w:val="000000" w:themeColor="text1"/>
          <w:sz w:val="19"/>
          <w:szCs w:val="19"/>
          <w:lang w:val="es-CO" w:eastAsia="es-ES_tradnl"/>
        </w:rPr>
      </w:pPr>
      <w:r w:rsidRPr="00834E85">
        <w:rPr>
          <w:rStyle w:val="Refdenotaalpie"/>
          <w:rFonts w:ascii="Arial" w:hAnsi="Arial" w:cs="Arial"/>
          <w:color w:val="000000" w:themeColor="text1"/>
          <w:sz w:val="19"/>
          <w:szCs w:val="19"/>
        </w:rPr>
        <w:footnoteRef/>
      </w:r>
      <w:r w:rsidRPr="00834E85">
        <w:rPr>
          <w:rFonts w:ascii="Arial" w:hAnsi="Arial" w:cs="Arial"/>
          <w:color w:val="000000" w:themeColor="text1"/>
          <w:sz w:val="19"/>
          <w:szCs w:val="19"/>
        </w:rPr>
        <w:t xml:space="preserve"> Modificado por el artículo 2 de la Ley 1742 de 2014, </w:t>
      </w:r>
      <w:r w:rsidR="009C7D69" w:rsidRPr="00834E85">
        <w:rPr>
          <w:rFonts w:ascii="Arial" w:hAnsi="Arial" w:cs="Arial"/>
          <w:color w:val="000000" w:themeColor="text1"/>
          <w:sz w:val="19"/>
          <w:szCs w:val="19"/>
        </w:rPr>
        <w:t>«</w:t>
      </w:r>
      <w:r w:rsidRPr="00834E85">
        <w:rPr>
          <w:rFonts w:ascii="Arial" w:eastAsia="Times New Roman" w:hAnsi="Arial" w:cs="Arial"/>
          <w:color w:val="000000" w:themeColor="text1"/>
          <w:sz w:val="19"/>
          <w:szCs w:val="19"/>
          <w:lang w:val="es-CO" w:eastAsia="es-ES_tradnl"/>
        </w:rPr>
        <w:t>Por la cual se adoptan medidas y disposiciones para los proyectos de infraestructura de transporte, agua potable y saneamiento básico, y los demás sectores que requieran expropiación en proyectos de inversión que adelante el Estado y se dictan otras disposiciones</w:t>
      </w:r>
      <w:r w:rsidR="009C7D69" w:rsidRPr="00834E85">
        <w:rPr>
          <w:rFonts w:ascii="Arial" w:eastAsia="Times New Roman" w:hAnsi="Arial" w:cs="Arial"/>
          <w:color w:val="000000" w:themeColor="text1"/>
          <w:sz w:val="19"/>
          <w:szCs w:val="19"/>
          <w:lang w:val="es-CO" w:eastAsia="es-ES_tradnl"/>
        </w:rPr>
        <w:t>»</w:t>
      </w:r>
      <w:r w:rsidRPr="00834E85">
        <w:rPr>
          <w:rFonts w:ascii="Arial" w:eastAsia="Times New Roman" w:hAnsi="Arial" w:cs="Arial"/>
          <w:color w:val="000000" w:themeColor="text1"/>
          <w:sz w:val="19"/>
          <w:szCs w:val="19"/>
          <w:lang w:val="es-CO" w:eastAsia="es-ES_tradnl"/>
        </w:rPr>
        <w:t>.</w:t>
      </w:r>
    </w:p>
    <w:p w14:paraId="14706A5D" w14:textId="77777777" w:rsidR="00966F5C" w:rsidRPr="00834E85" w:rsidRDefault="00966F5C">
      <w:pPr>
        <w:pStyle w:val="Textonotapie"/>
        <w:spacing w:after="0" w:line="240" w:lineRule="auto"/>
        <w:ind w:firstLine="709"/>
        <w:rPr>
          <w:rFonts w:ascii="Arial" w:hAnsi="Arial" w:cs="Arial"/>
          <w:color w:val="000000" w:themeColor="text1"/>
          <w:sz w:val="19"/>
          <w:szCs w:val="19"/>
          <w:lang w:val="es-CO"/>
        </w:rPr>
      </w:pPr>
    </w:p>
  </w:footnote>
  <w:footnote w:id="14">
    <w:p w14:paraId="0240C474" w14:textId="4B1D7294" w:rsidR="0090716E" w:rsidRPr="00834E85" w:rsidRDefault="0090716E">
      <w:pPr>
        <w:pStyle w:val="NormalWeb"/>
        <w:spacing w:before="0" w:beforeAutospacing="0" w:after="0" w:afterAutospacing="0" w:line="240" w:lineRule="auto"/>
        <w:ind w:firstLine="709"/>
        <w:rPr>
          <w:rFonts w:ascii="Arial" w:hAnsi="Arial" w:cs="Arial"/>
          <w:color w:val="000000" w:themeColor="text1"/>
          <w:sz w:val="19"/>
          <w:szCs w:val="19"/>
        </w:rPr>
      </w:pPr>
      <w:r w:rsidRPr="00834E85">
        <w:rPr>
          <w:rStyle w:val="Refdenotaalpie"/>
          <w:rFonts w:ascii="Arial" w:hAnsi="Arial" w:cs="Arial"/>
          <w:color w:val="000000" w:themeColor="text1"/>
          <w:sz w:val="19"/>
          <w:szCs w:val="19"/>
        </w:rPr>
        <w:footnoteRef/>
      </w:r>
      <w:r w:rsidRPr="00834E85">
        <w:rPr>
          <w:rFonts w:ascii="Arial" w:hAnsi="Arial" w:cs="Arial"/>
          <w:color w:val="000000" w:themeColor="text1"/>
          <w:sz w:val="19"/>
          <w:szCs w:val="19"/>
        </w:rPr>
        <w:t xml:space="preserve"> </w:t>
      </w:r>
      <w:r w:rsidR="00231254" w:rsidRPr="00834E85">
        <w:rPr>
          <w:rFonts w:ascii="Arial" w:hAnsi="Arial" w:cs="Arial"/>
          <w:color w:val="000000" w:themeColor="text1"/>
          <w:sz w:val="19"/>
          <w:szCs w:val="19"/>
        </w:rPr>
        <w:t>«</w:t>
      </w:r>
      <w:r w:rsidR="00653527" w:rsidRPr="00834E85">
        <w:rPr>
          <w:rFonts w:ascii="Arial" w:hAnsi="Arial" w:cs="Arial"/>
          <w:color w:val="000000" w:themeColor="text1"/>
          <w:sz w:val="19"/>
          <w:szCs w:val="19"/>
        </w:rPr>
        <w:t xml:space="preserve">Artículo 23. </w:t>
      </w:r>
      <w:proofErr w:type="spellStart"/>
      <w:r w:rsidR="00653527" w:rsidRPr="00834E85">
        <w:rPr>
          <w:rFonts w:ascii="Arial" w:hAnsi="Arial" w:cs="Arial"/>
          <w:color w:val="000000" w:themeColor="text1"/>
          <w:sz w:val="19"/>
          <w:szCs w:val="19"/>
        </w:rPr>
        <w:t>Avaluadores</w:t>
      </w:r>
      <w:proofErr w:type="spellEnd"/>
      <w:r w:rsidR="00653527" w:rsidRPr="00834E85">
        <w:rPr>
          <w:rFonts w:ascii="Arial" w:hAnsi="Arial" w:cs="Arial"/>
          <w:color w:val="000000" w:themeColor="text1"/>
          <w:sz w:val="19"/>
          <w:szCs w:val="19"/>
        </w:rPr>
        <w:t xml:space="preserve"> y metodología de avalúo. </w:t>
      </w:r>
      <w:r w:rsidRPr="00834E85">
        <w:rPr>
          <w:rFonts w:ascii="Arial" w:hAnsi="Arial" w:cs="Arial"/>
          <w:color w:val="000000" w:themeColor="text1"/>
          <w:sz w:val="19"/>
          <w:szCs w:val="19"/>
        </w:rPr>
        <w:t>El avalúo comercial para la adquisición o expropiación de los inmuebles requeridos para proyectos de infraestructura de transporte será realizado por el Instituto Geográfico Agustín Codazzi (IGAC) o la autoridad catastral correspondiente o las personas naturales o jurídicas de carácter privado registradas y autorizadas por las Lonjas de Propiedad Raíz.</w:t>
      </w:r>
      <w:r w:rsidR="006E59EE" w:rsidRPr="00834E85">
        <w:rPr>
          <w:rFonts w:ascii="Arial" w:hAnsi="Arial" w:cs="Arial"/>
          <w:color w:val="000000" w:themeColor="text1"/>
          <w:sz w:val="19"/>
          <w:szCs w:val="19"/>
        </w:rPr>
        <w:t xml:space="preserve"> /7</w:t>
      </w:r>
      <w:r w:rsidRPr="00834E85">
        <w:rPr>
          <w:rFonts w:ascii="Arial" w:hAnsi="Arial" w:cs="Arial"/>
          <w:color w:val="000000" w:themeColor="text1"/>
          <w:sz w:val="19"/>
          <w:szCs w:val="19"/>
        </w:rPr>
        <w:t>El avalúo comercial, de ser procedente, incluirá el valor de las indemnizaciones o compensaciones que fuera del caso realizar por afectar el patrimonio de los particulares.</w:t>
      </w:r>
      <w:r w:rsidR="006E59EE" w:rsidRPr="00834E85">
        <w:rPr>
          <w:rFonts w:ascii="Arial" w:hAnsi="Arial" w:cs="Arial"/>
          <w:color w:val="000000" w:themeColor="text1"/>
          <w:sz w:val="19"/>
          <w:szCs w:val="19"/>
        </w:rPr>
        <w:t xml:space="preserve"> //</w:t>
      </w:r>
      <w:r w:rsidRPr="00834E85">
        <w:rPr>
          <w:rFonts w:ascii="Arial" w:hAnsi="Arial" w:cs="Arial"/>
          <w:color w:val="000000" w:themeColor="text1"/>
          <w:sz w:val="19"/>
          <w:szCs w:val="19"/>
        </w:rPr>
        <w:t xml:space="preserve">Para la adquisición o expropiación de inmuebles requeridos en proyectos de infraestructura de transporte, el Instituto Geográfico “Agustín Codazzi” (IGAC) tendrá como función adoptar las normas, métodos, parámetros, criterios y procedimientos que deben aplicarse en la elaboración de los avalúos comerciales y su actualización. Cuando las circunstancias lo indiquen, el Instituto Geográfico Agustín Codazzi (IGAC) introducirá las modificaciones que resulten </w:t>
      </w:r>
      <w:proofErr w:type="gramStart"/>
      <w:r w:rsidRPr="00834E85">
        <w:rPr>
          <w:rFonts w:ascii="Arial" w:hAnsi="Arial" w:cs="Arial"/>
          <w:color w:val="000000" w:themeColor="text1"/>
          <w:sz w:val="19"/>
          <w:szCs w:val="19"/>
        </w:rPr>
        <w:t>necesarias.</w:t>
      </w:r>
      <w:r w:rsidR="00653527" w:rsidRPr="00834E85">
        <w:rPr>
          <w:rFonts w:ascii="Arial" w:hAnsi="Arial" w:cs="Arial"/>
          <w:color w:val="000000" w:themeColor="text1"/>
          <w:sz w:val="19"/>
          <w:szCs w:val="19"/>
        </w:rPr>
        <w:t>[</w:t>
      </w:r>
      <w:proofErr w:type="gramEnd"/>
      <w:r w:rsidR="00653527" w:rsidRPr="00834E85">
        <w:rPr>
          <w:rFonts w:ascii="Arial" w:hAnsi="Arial" w:cs="Arial"/>
          <w:color w:val="000000" w:themeColor="text1"/>
          <w:sz w:val="19"/>
          <w:szCs w:val="19"/>
        </w:rPr>
        <w:t>…]</w:t>
      </w:r>
      <w:r w:rsidR="00231254" w:rsidRPr="00834E85">
        <w:rPr>
          <w:rFonts w:ascii="Arial" w:hAnsi="Arial" w:cs="Arial"/>
          <w:color w:val="000000" w:themeColor="text1"/>
          <w:sz w:val="19"/>
          <w:szCs w:val="19"/>
        </w:rPr>
        <w:t>»</w:t>
      </w:r>
      <w:r w:rsidR="00653527" w:rsidRPr="00834E85">
        <w:rPr>
          <w:rFonts w:ascii="Arial" w:hAnsi="Arial" w:cs="Arial"/>
          <w:color w:val="000000" w:themeColor="text1"/>
          <w:sz w:val="19"/>
          <w:szCs w:val="19"/>
        </w:rPr>
        <w:t>.</w:t>
      </w:r>
    </w:p>
    <w:p w14:paraId="3B10B18D" w14:textId="77777777" w:rsidR="00653527" w:rsidRPr="00834E85" w:rsidRDefault="00653527">
      <w:pPr>
        <w:pStyle w:val="NormalWeb"/>
        <w:spacing w:before="0" w:beforeAutospacing="0" w:after="0" w:afterAutospacing="0" w:line="240" w:lineRule="auto"/>
        <w:ind w:firstLine="709"/>
        <w:rPr>
          <w:rFonts w:ascii="Arial" w:hAnsi="Arial" w:cs="Arial"/>
          <w:color w:val="000000" w:themeColor="text1"/>
          <w:sz w:val="19"/>
          <w:szCs w:val="19"/>
        </w:rPr>
      </w:pPr>
    </w:p>
  </w:footnote>
  <w:footnote w:id="15">
    <w:p w14:paraId="3688C8EC" w14:textId="7118C2FE" w:rsidR="000561B0" w:rsidRPr="00834E85" w:rsidRDefault="000561B0">
      <w:pPr>
        <w:pStyle w:val="Textonotapie"/>
        <w:spacing w:after="0" w:line="240" w:lineRule="auto"/>
        <w:ind w:firstLine="709"/>
        <w:rPr>
          <w:rFonts w:ascii="Arial" w:hAnsi="Arial" w:cs="Arial"/>
          <w:color w:val="000000" w:themeColor="text1"/>
          <w:sz w:val="19"/>
          <w:szCs w:val="19"/>
        </w:rPr>
      </w:pPr>
      <w:r w:rsidRPr="00834E85">
        <w:rPr>
          <w:rStyle w:val="Refdenotaalpie"/>
          <w:rFonts w:ascii="Arial" w:hAnsi="Arial" w:cs="Arial"/>
          <w:color w:val="000000" w:themeColor="text1"/>
          <w:sz w:val="19"/>
          <w:szCs w:val="19"/>
        </w:rPr>
        <w:footnoteRef/>
      </w:r>
      <w:r w:rsidRPr="00834E85">
        <w:rPr>
          <w:rFonts w:ascii="Arial" w:hAnsi="Arial" w:cs="Arial"/>
          <w:color w:val="000000" w:themeColor="text1"/>
          <w:sz w:val="19"/>
          <w:szCs w:val="19"/>
        </w:rPr>
        <w:t xml:space="preserve"> </w:t>
      </w:r>
      <w:r w:rsidR="00231254" w:rsidRPr="00834E85">
        <w:rPr>
          <w:rFonts w:ascii="Arial" w:hAnsi="Arial" w:cs="Arial"/>
          <w:color w:val="000000" w:themeColor="text1"/>
          <w:sz w:val="19"/>
          <w:szCs w:val="19"/>
        </w:rPr>
        <w:t>«</w:t>
      </w:r>
      <w:r w:rsidR="004E45D4" w:rsidRPr="00834E85">
        <w:rPr>
          <w:rFonts w:ascii="Arial" w:hAnsi="Arial" w:cs="Arial"/>
          <w:color w:val="000000" w:themeColor="text1"/>
          <w:sz w:val="19"/>
          <w:szCs w:val="19"/>
        </w:rPr>
        <w:t>Por la cual se adicionan, modifican y dictan disposiciones orientadas a fortalecer la Contratación Pública en Colombia, la ley de infraestructura y se dictan otras disposiciones</w:t>
      </w:r>
      <w:r w:rsidR="00231254" w:rsidRPr="00834E85">
        <w:rPr>
          <w:rFonts w:ascii="Arial" w:hAnsi="Arial" w:cs="Arial"/>
          <w:color w:val="000000" w:themeColor="text1"/>
          <w:sz w:val="19"/>
          <w:szCs w:val="19"/>
        </w:rPr>
        <w:t>»</w:t>
      </w:r>
      <w:r w:rsidR="007F64F9" w:rsidRPr="00834E85">
        <w:rPr>
          <w:rFonts w:ascii="Arial" w:hAnsi="Arial" w:cs="Arial"/>
          <w:color w:val="000000" w:themeColor="text1"/>
          <w:sz w:val="19"/>
          <w:szCs w:val="19"/>
        </w:rPr>
        <w:t>.</w:t>
      </w:r>
    </w:p>
  </w:footnote>
  <w:footnote w:id="16">
    <w:p w14:paraId="6D2DF8DF" w14:textId="6123CE2C" w:rsidR="00A76542" w:rsidRPr="00834E85" w:rsidRDefault="00A76542">
      <w:pPr>
        <w:pStyle w:val="Textonotapie"/>
        <w:spacing w:after="0" w:line="240" w:lineRule="auto"/>
        <w:ind w:firstLine="709"/>
        <w:rPr>
          <w:rFonts w:ascii="Arial" w:hAnsi="Arial" w:cs="Arial"/>
          <w:color w:val="000000" w:themeColor="text1"/>
          <w:sz w:val="19"/>
          <w:szCs w:val="19"/>
        </w:rPr>
      </w:pPr>
      <w:r w:rsidRPr="00834E85">
        <w:rPr>
          <w:rStyle w:val="Refdenotaalpie"/>
          <w:rFonts w:ascii="Arial" w:hAnsi="Arial" w:cs="Arial"/>
          <w:color w:val="000000" w:themeColor="text1"/>
          <w:sz w:val="19"/>
          <w:szCs w:val="19"/>
        </w:rPr>
        <w:footnoteRef/>
      </w:r>
      <w:r w:rsidRPr="00834E85">
        <w:rPr>
          <w:rFonts w:ascii="Arial" w:hAnsi="Arial" w:cs="Arial"/>
          <w:color w:val="000000" w:themeColor="text1"/>
          <w:sz w:val="19"/>
          <w:szCs w:val="19"/>
        </w:rPr>
        <w:t xml:space="preserve"> El parágrafo del artículo 25 </w:t>
      </w:r>
      <w:r w:rsidR="00A54BE9" w:rsidRPr="00834E85">
        <w:rPr>
          <w:rFonts w:ascii="Arial" w:hAnsi="Arial" w:cs="Arial"/>
          <w:color w:val="000000" w:themeColor="text1"/>
          <w:sz w:val="19"/>
          <w:szCs w:val="19"/>
        </w:rPr>
        <w:t>establece</w:t>
      </w:r>
      <w:r w:rsidRPr="00834E85">
        <w:rPr>
          <w:rFonts w:ascii="Arial" w:hAnsi="Arial" w:cs="Arial"/>
          <w:color w:val="000000" w:themeColor="text1"/>
          <w:sz w:val="19"/>
          <w:szCs w:val="19"/>
        </w:rPr>
        <w:t xml:space="preserve">: </w:t>
      </w:r>
      <w:r w:rsidR="00A54BE9" w:rsidRPr="00834E85">
        <w:rPr>
          <w:rFonts w:ascii="Arial" w:hAnsi="Arial" w:cs="Arial"/>
          <w:color w:val="000000" w:themeColor="text1"/>
          <w:sz w:val="19"/>
          <w:szCs w:val="19"/>
        </w:rPr>
        <w:t>«</w:t>
      </w:r>
      <w:r w:rsidRPr="00834E85">
        <w:rPr>
          <w:rFonts w:ascii="Arial" w:hAnsi="Arial" w:cs="Arial"/>
          <w:color w:val="000000" w:themeColor="text1"/>
          <w:sz w:val="19"/>
          <w:szCs w:val="19"/>
        </w:rPr>
        <w:t>La entidad adquirente procederá a expedir directamente la resolución de expropiación sin necesidad de expedir oferta de compra en los siguientes eventos:</w:t>
      </w:r>
    </w:p>
    <w:p w14:paraId="17B169F7" w14:textId="6003CB03" w:rsidR="00A76542" w:rsidRPr="00834E85" w:rsidRDefault="00A54BE9">
      <w:pPr>
        <w:pStyle w:val="Textonotapie"/>
        <w:spacing w:after="0" w:line="240" w:lineRule="auto"/>
        <w:ind w:firstLine="709"/>
        <w:rPr>
          <w:rFonts w:ascii="Arial" w:hAnsi="Arial" w:cs="Arial"/>
          <w:color w:val="000000" w:themeColor="text1"/>
          <w:sz w:val="19"/>
          <w:szCs w:val="19"/>
        </w:rPr>
      </w:pPr>
      <w:r w:rsidRPr="00834E85">
        <w:rPr>
          <w:rFonts w:ascii="Arial" w:hAnsi="Arial" w:cs="Arial"/>
          <w:color w:val="000000" w:themeColor="text1"/>
          <w:sz w:val="19"/>
          <w:szCs w:val="19"/>
        </w:rPr>
        <w:t>»</w:t>
      </w:r>
      <w:r w:rsidR="00A76542" w:rsidRPr="00834E85">
        <w:rPr>
          <w:rFonts w:ascii="Arial" w:hAnsi="Arial" w:cs="Arial"/>
          <w:color w:val="000000" w:themeColor="text1"/>
          <w:sz w:val="19"/>
          <w:szCs w:val="19"/>
        </w:rPr>
        <w:t>1. Cuando se verifique que el titular inscrito del derecho real de dominio falleció y no es posible determinar sus herederos.</w:t>
      </w:r>
    </w:p>
    <w:p w14:paraId="0C3AF263" w14:textId="0C901765" w:rsidR="00A76542" w:rsidRPr="00834E85" w:rsidRDefault="00A54BE9">
      <w:pPr>
        <w:pStyle w:val="Textonotapie"/>
        <w:spacing w:after="0" w:line="240" w:lineRule="auto"/>
        <w:ind w:firstLine="709"/>
        <w:rPr>
          <w:rFonts w:ascii="Arial" w:hAnsi="Arial" w:cs="Arial"/>
          <w:color w:val="000000" w:themeColor="text1"/>
          <w:sz w:val="19"/>
          <w:szCs w:val="19"/>
        </w:rPr>
      </w:pPr>
      <w:r w:rsidRPr="00834E85">
        <w:rPr>
          <w:rFonts w:ascii="Arial" w:hAnsi="Arial" w:cs="Arial"/>
          <w:color w:val="000000" w:themeColor="text1"/>
          <w:sz w:val="19"/>
          <w:szCs w:val="19"/>
        </w:rPr>
        <w:t>»</w:t>
      </w:r>
      <w:r w:rsidR="00A76542" w:rsidRPr="00834E85">
        <w:rPr>
          <w:rFonts w:ascii="Arial" w:hAnsi="Arial" w:cs="Arial"/>
          <w:color w:val="000000" w:themeColor="text1"/>
          <w:sz w:val="19"/>
          <w:szCs w:val="19"/>
        </w:rPr>
        <w:t>2. En el evento en el que alguno de los titulares del derecho real inscrito en el folio de matrícula inmobiliaria del inmueble objeto de adquisición o el respectivo poseedor regular inscrito se encuentren reportados en alguna de las listas de control de prevención de lavado de activos o financiación del terrorismo.</w:t>
      </w:r>
    </w:p>
    <w:p w14:paraId="4C7188A5" w14:textId="0EDE4759" w:rsidR="00A76542" w:rsidRPr="00834E85" w:rsidRDefault="00A54BE9">
      <w:pPr>
        <w:pStyle w:val="Textonotapie"/>
        <w:spacing w:after="0" w:line="240" w:lineRule="auto"/>
        <w:ind w:firstLine="709"/>
        <w:rPr>
          <w:rFonts w:ascii="Arial" w:hAnsi="Arial" w:cs="Arial"/>
          <w:color w:val="000000" w:themeColor="text1"/>
          <w:sz w:val="19"/>
          <w:szCs w:val="19"/>
        </w:rPr>
      </w:pPr>
      <w:proofErr w:type="gramStart"/>
      <w:r w:rsidRPr="00834E85">
        <w:rPr>
          <w:rFonts w:ascii="Arial" w:hAnsi="Arial" w:cs="Arial"/>
          <w:color w:val="000000" w:themeColor="text1"/>
          <w:sz w:val="19"/>
          <w:szCs w:val="19"/>
        </w:rPr>
        <w:t>»</w:t>
      </w:r>
      <w:r w:rsidR="00A76542" w:rsidRPr="00834E85">
        <w:rPr>
          <w:rFonts w:ascii="Arial" w:hAnsi="Arial" w:cs="Arial"/>
          <w:color w:val="000000" w:themeColor="text1"/>
          <w:sz w:val="19"/>
          <w:szCs w:val="19"/>
        </w:rPr>
        <w:t>Una</w:t>
      </w:r>
      <w:proofErr w:type="gramEnd"/>
      <w:r w:rsidR="00A76542" w:rsidRPr="00834E85">
        <w:rPr>
          <w:rFonts w:ascii="Arial" w:hAnsi="Arial" w:cs="Arial"/>
          <w:color w:val="000000" w:themeColor="text1"/>
          <w:sz w:val="19"/>
          <w:szCs w:val="19"/>
        </w:rPr>
        <w:t xml:space="preserve"> vez expedida la resolución de expropiación, la entidad adquirente solicitará la inscripción de la misma en el respectivo Certificado de libertad y tradición y libertad del inmueble. El registrador se abstendrá de efectuar la inscripción de actos, limitaciones, gravámenes, medidas cautelares o afectaciones al dominio sobre aquellos.</w:t>
      </w:r>
    </w:p>
    <w:p w14:paraId="3A940320" w14:textId="35A94FD7" w:rsidR="00A76542" w:rsidRPr="00834E85" w:rsidRDefault="00A54BE9">
      <w:pPr>
        <w:pStyle w:val="Textonotapie"/>
        <w:spacing w:after="0" w:line="240" w:lineRule="auto"/>
        <w:ind w:firstLine="709"/>
        <w:rPr>
          <w:rFonts w:ascii="Arial" w:hAnsi="Arial" w:cs="Arial"/>
          <w:color w:val="000000" w:themeColor="text1"/>
          <w:sz w:val="19"/>
          <w:szCs w:val="19"/>
        </w:rPr>
      </w:pPr>
      <w:proofErr w:type="gramStart"/>
      <w:r w:rsidRPr="00834E85">
        <w:rPr>
          <w:rFonts w:ascii="Arial" w:hAnsi="Arial" w:cs="Arial"/>
          <w:color w:val="000000" w:themeColor="text1"/>
          <w:sz w:val="19"/>
          <w:szCs w:val="19"/>
        </w:rPr>
        <w:t>»</w:t>
      </w:r>
      <w:r w:rsidR="00A76542" w:rsidRPr="00834E85">
        <w:rPr>
          <w:rFonts w:ascii="Arial" w:hAnsi="Arial" w:cs="Arial"/>
          <w:color w:val="000000" w:themeColor="text1"/>
          <w:sz w:val="19"/>
          <w:szCs w:val="19"/>
        </w:rPr>
        <w:t>Surtida</w:t>
      </w:r>
      <w:proofErr w:type="gramEnd"/>
      <w:r w:rsidR="00A76542" w:rsidRPr="00834E85">
        <w:rPr>
          <w:rFonts w:ascii="Arial" w:hAnsi="Arial" w:cs="Arial"/>
          <w:color w:val="000000" w:themeColor="text1"/>
          <w:sz w:val="19"/>
          <w:szCs w:val="19"/>
        </w:rPr>
        <w:t xml:space="preserve"> la etapa de agotamiento de vía gubernativa, la Entidad adquirente deberá acudir al procedimiento de expropiación judicial contemplado en el artículo 399 del Código General del Proceso o la norma que lo modifique o sustituya, para lo cual aplicará el saneamiento automático y el valor que arroje la expropiación se dejará a cargo del juzgado de conocimiento</w:t>
      </w:r>
      <w:r w:rsidRPr="00834E85">
        <w:rPr>
          <w:rFonts w:ascii="Arial" w:hAnsi="Arial" w:cs="Arial"/>
          <w:color w:val="000000" w:themeColor="text1"/>
          <w:sz w:val="19"/>
          <w:szCs w:val="19"/>
        </w:rPr>
        <w:t>»</w:t>
      </w:r>
      <w:r w:rsidR="00A76542" w:rsidRPr="00834E85">
        <w:rPr>
          <w:rFonts w:ascii="Arial" w:hAnsi="Arial" w:cs="Arial"/>
          <w:color w:val="000000" w:themeColor="text1"/>
          <w:sz w:val="19"/>
          <w:szCs w:val="19"/>
        </w:rPr>
        <w:t>.</w:t>
      </w:r>
    </w:p>
    <w:p w14:paraId="5983F8C7" w14:textId="77777777" w:rsidR="00A54BE9" w:rsidRPr="00834E85" w:rsidRDefault="00A54BE9">
      <w:pPr>
        <w:pStyle w:val="Textonotapie"/>
        <w:spacing w:after="0" w:line="240" w:lineRule="auto"/>
        <w:ind w:firstLine="709"/>
        <w:rPr>
          <w:rFonts w:ascii="Arial" w:hAnsi="Arial" w:cs="Arial"/>
          <w:color w:val="000000" w:themeColor="text1"/>
          <w:sz w:val="19"/>
          <w:szCs w:val="19"/>
        </w:rPr>
      </w:pPr>
    </w:p>
  </w:footnote>
  <w:footnote w:id="17">
    <w:p w14:paraId="5B48ACA7" w14:textId="3E9FFAD8" w:rsidR="00A76542" w:rsidRPr="00834E85" w:rsidRDefault="00A76542">
      <w:pPr>
        <w:pStyle w:val="Textonotapie"/>
        <w:spacing w:after="0" w:line="240" w:lineRule="auto"/>
        <w:ind w:firstLine="709"/>
        <w:rPr>
          <w:rFonts w:ascii="Arial" w:hAnsi="Arial" w:cs="Arial"/>
          <w:color w:val="000000" w:themeColor="text1"/>
          <w:sz w:val="19"/>
          <w:szCs w:val="19"/>
          <w:lang w:val="es-CO"/>
        </w:rPr>
      </w:pPr>
      <w:r w:rsidRPr="00834E85">
        <w:rPr>
          <w:rStyle w:val="Refdenotaalpie"/>
          <w:rFonts w:ascii="Arial" w:hAnsi="Arial" w:cs="Arial"/>
          <w:color w:val="000000" w:themeColor="text1"/>
          <w:sz w:val="19"/>
          <w:szCs w:val="19"/>
        </w:rPr>
        <w:footnoteRef/>
      </w:r>
      <w:r w:rsidRPr="00834E85">
        <w:rPr>
          <w:rFonts w:ascii="Arial" w:hAnsi="Arial" w:cs="Arial"/>
          <w:color w:val="000000" w:themeColor="text1"/>
          <w:sz w:val="19"/>
          <w:szCs w:val="19"/>
        </w:rPr>
        <w:t xml:space="preserve"> A propósito de los efectos de esta notificación, el inciso 8 del artículo 25 señala </w:t>
      </w:r>
      <w:r w:rsidR="00A54BE9" w:rsidRPr="00834E85">
        <w:rPr>
          <w:rFonts w:ascii="Arial" w:hAnsi="Arial" w:cs="Arial"/>
          <w:color w:val="000000" w:themeColor="text1"/>
          <w:sz w:val="19"/>
          <w:szCs w:val="19"/>
        </w:rPr>
        <w:t>«</w:t>
      </w:r>
      <w:r w:rsidRPr="00834E85">
        <w:rPr>
          <w:rFonts w:ascii="Arial" w:hAnsi="Arial" w:cs="Arial"/>
          <w:color w:val="000000" w:themeColor="text1"/>
          <w:sz w:val="19"/>
          <w:szCs w:val="19"/>
        </w:rPr>
        <w:t>Notificada la oferta de compra de los inmuebles sobre los que recaiga la declaratoria de utilidad pública o de interés social, e inscrita dicha oferta en el respectivo Certificado de Libertad Tradición, los mismos no podrán ser objeto de ninguna limitación al dominio. El registrador se abstendrá de efectuar la inscripción de actos, limitaciones, gravámenes, medidas cautelares o afectaciones al dominio sobre aquellos</w:t>
      </w:r>
      <w:r w:rsidR="00A54BE9" w:rsidRPr="00834E85">
        <w:rPr>
          <w:rFonts w:ascii="Arial" w:hAnsi="Arial" w:cs="Arial"/>
          <w:color w:val="000000" w:themeColor="text1"/>
          <w:sz w:val="19"/>
          <w:szCs w:val="19"/>
        </w:rPr>
        <w:t>»</w:t>
      </w:r>
      <w:r w:rsidRPr="00834E85">
        <w:rPr>
          <w:rFonts w:ascii="Arial" w:hAnsi="Arial" w:cs="Arial"/>
          <w:color w:val="000000" w:themeColor="text1"/>
          <w:sz w:val="19"/>
          <w:szCs w:val="19"/>
        </w:rPr>
        <w:t>.</w:t>
      </w:r>
    </w:p>
  </w:footnote>
  <w:footnote w:id="18">
    <w:p w14:paraId="0BE2F325" w14:textId="22BFD701" w:rsidR="00342909" w:rsidRPr="00834E85" w:rsidRDefault="00342909">
      <w:pPr>
        <w:spacing w:after="0" w:line="240" w:lineRule="auto"/>
        <w:ind w:firstLine="709"/>
        <w:rPr>
          <w:rFonts w:ascii="Arial" w:hAnsi="Arial" w:cs="Arial"/>
          <w:color w:val="000000" w:themeColor="text1"/>
          <w:sz w:val="19"/>
          <w:szCs w:val="19"/>
        </w:rPr>
      </w:pPr>
      <w:r w:rsidRPr="00834E85">
        <w:rPr>
          <w:rStyle w:val="Refdenotaalpie"/>
          <w:rFonts w:ascii="Arial" w:hAnsi="Arial" w:cs="Arial"/>
          <w:color w:val="000000" w:themeColor="text1"/>
          <w:sz w:val="19"/>
          <w:szCs w:val="19"/>
        </w:rPr>
        <w:footnoteRef/>
      </w:r>
      <w:r w:rsidRPr="00834E85">
        <w:rPr>
          <w:rFonts w:ascii="Arial" w:hAnsi="Arial" w:cs="Arial"/>
          <w:color w:val="000000" w:themeColor="text1"/>
          <w:sz w:val="19"/>
          <w:szCs w:val="19"/>
        </w:rPr>
        <w:t xml:space="preserve"> El artículo 25 citado establece que se entenderá que el propietario o poseedor del predio renuncian a la negociación cuando: a) guarden silencio sobre la oferta de negociación directa; b) dentro del plazo para aceptar o rechazar la oferta no se logre acuerdo, y c) no suscriban la escritura o la promesa de compraventa respectiva en los plazos fijados en la presente ley por causas imputables a ellos mismos.</w:t>
      </w:r>
    </w:p>
    <w:p w14:paraId="34A7FA89" w14:textId="77777777" w:rsidR="00EA143C" w:rsidRPr="00834E85" w:rsidRDefault="00EA143C">
      <w:pPr>
        <w:spacing w:after="0" w:line="240" w:lineRule="auto"/>
        <w:ind w:firstLine="709"/>
        <w:rPr>
          <w:rFonts w:ascii="Arial" w:hAnsi="Arial" w:cs="Arial"/>
          <w:color w:val="000000" w:themeColor="text1"/>
          <w:sz w:val="19"/>
          <w:szCs w:val="19"/>
        </w:rPr>
      </w:pPr>
    </w:p>
  </w:footnote>
  <w:footnote w:id="19">
    <w:p w14:paraId="3AC3887A" w14:textId="02FA5E56" w:rsidR="009756AC" w:rsidRPr="00834E85" w:rsidRDefault="009756AC">
      <w:pPr>
        <w:spacing w:after="0" w:line="240" w:lineRule="auto"/>
        <w:ind w:firstLine="709"/>
        <w:rPr>
          <w:rFonts w:ascii="Arial" w:eastAsia="Times New Roman" w:hAnsi="Arial" w:cs="Arial"/>
          <w:color w:val="000000" w:themeColor="text1"/>
          <w:sz w:val="19"/>
          <w:szCs w:val="19"/>
          <w:lang w:val="es-CO" w:eastAsia="es-ES_tradnl"/>
        </w:rPr>
      </w:pPr>
      <w:r w:rsidRPr="00834E85">
        <w:rPr>
          <w:rStyle w:val="Refdenotaalpie"/>
          <w:rFonts w:ascii="Arial" w:hAnsi="Arial" w:cs="Arial"/>
          <w:color w:val="000000" w:themeColor="text1"/>
          <w:sz w:val="19"/>
          <w:szCs w:val="19"/>
        </w:rPr>
        <w:footnoteRef/>
      </w:r>
      <w:r w:rsidRPr="00834E85">
        <w:rPr>
          <w:rFonts w:ascii="Arial" w:hAnsi="Arial" w:cs="Arial"/>
          <w:color w:val="000000" w:themeColor="text1"/>
          <w:sz w:val="19"/>
          <w:szCs w:val="19"/>
        </w:rPr>
        <w:t xml:space="preserve"> </w:t>
      </w:r>
      <w:r w:rsidR="00EA143C" w:rsidRPr="00834E85">
        <w:rPr>
          <w:rFonts w:ascii="Arial" w:hAnsi="Arial" w:cs="Arial"/>
          <w:color w:val="000000" w:themeColor="text1"/>
          <w:sz w:val="19"/>
          <w:szCs w:val="19"/>
        </w:rPr>
        <w:t>«</w:t>
      </w:r>
      <w:r w:rsidRPr="00834E85">
        <w:rPr>
          <w:rFonts w:ascii="Arial" w:eastAsia="Times New Roman" w:hAnsi="Arial" w:cs="Arial"/>
          <w:color w:val="000000" w:themeColor="text1"/>
          <w:sz w:val="19"/>
          <w:szCs w:val="19"/>
          <w:lang w:val="es-CO" w:eastAsia="es-ES_tradnl"/>
        </w:rPr>
        <w:t>La planeación contractual es una herramienta de gerencia pública, que exige estructurar el proceso contractual dedicando tiempo y esfuerzos para elaborar estudios previos, con el fin de determinar la necesidad que pretende satisfacer la entidad estatal y cuál es la mejor manera de hacerlo, consultando el tipo de bienes y servicios que ofrece el mercado y sus características, especificaciones, precios, costos, riesgos, garantías, disponibilidad, oferentes, etc. Lo anterior con la finalidad de realizar la escogencia diligente de la mejor oferta, para beneficiar los intereses y fines públicos inmersos en la contratación de las entidades estatales</w:t>
      </w:r>
      <w:r w:rsidR="00EA143C" w:rsidRPr="00834E85">
        <w:rPr>
          <w:rFonts w:ascii="Arial" w:eastAsia="Times New Roman" w:hAnsi="Arial" w:cs="Arial"/>
          <w:color w:val="000000" w:themeColor="text1"/>
          <w:sz w:val="19"/>
          <w:szCs w:val="19"/>
          <w:lang w:val="es-CO" w:eastAsia="es-ES_tradnl"/>
        </w:rPr>
        <w:t>»</w:t>
      </w:r>
      <w:r w:rsidRPr="00834E85">
        <w:rPr>
          <w:rFonts w:ascii="Arial" w:eastAsia="Times New Roman" w:hAnsi="Arial" w:cs="Arial"/>
          <w:color w:val="000000" w:themeColor="text1"/>
          <w:sz w:val="19"/>
          <w:szCs w:val="19"/>
          <w:lang w:val="es-CO" w:eastAsia="es-ES_tradnl"/>
        </w:rPr>
        <w:t>. (C</w:t>
      </w:r>
      <w:r w:rsidR="00EA143C" w:rsidRPr="00834E85">
        <w:rPr>
          <w:rFonts w:ascii="Arial" w:eastAsia="Times New Roman" w:hAnsi="Arial" w:cs="Arial"/>
          <w:color w:val="000000" w:themeColor="text1"/>
          <w:sz w:val="19"/>
          <w:szCs w:val="19"/>
          <w:lang w:val="es-CO" w:eastAsia="es-ES_tradnl"/>
        </w:rPr>
        <w:t xml:space="preserve">olombia </w:t>
      </w:r>
      <w:r w:rsidRPr="00834E85">
        <w:rPr>
          <w:rFonts w:ascii="Arial" w:eastAsia="Times New Roman" w:hAnsi="Arial" w:cs="Arial"/>
          <w:color w:val="000000" w:themeColor="text1"/>
          <w:sz w:val="19"/>
          <w:szCs w:val="19"/>
          <w:lang w:val="es-CO" w:eastAsia="es-ES_tradnl"/>
        </w:rPr>
        <w:t>C</w:t>
      </w:r>
      <w:r w:rsidR="00EA143C" w:rsidRPr="00834E85">
        <w:rPr>
          <w:rFonts w:ascii="Arial" w:eastAsia="Times New Roman" w:hAnsi="Arial" w:cs="Arial"/>
          <w:color w:val="000000" w:themeColor="text1"/>
          <w:sz w:val="19"/>
          <w:szCs w:val="19"/>
          <w:lang w:val="es-CO" w:eastAsia="es-ES_tradnl"/>
        </w:rPr>
        <w:t xml:space="preserve">ompra </w:t>
      </w:r>
      <w:r w:rsidRPr="00834E85">
        <w:rPr>
          <w:rFonts w:ascii="Arial" w:eastAsia="Times New Roman" w:hAnsi="Arial" w:cs="Arial"/>
          <w:color w:val="000000" w:themeColor="text1"/>
          <w:sz w:val="19"/>
          <w:szCs w:val="19"/>
          <w:lang w:val="es-CO" w:eastAsia="es-ES_tradnl"/>
        </w:rPr>
        <w:t>E</w:t>
      </w:r>
      <w:r w:rsidR="00EA143C" w:rsidRPr="00834E85">
        <w:rPr>
          <w:rFonts w:ascii="Arial" w:eastAsia="Times New Roman" w:hAnsi="Arial" w:cs="Arial"/>
          <w:color w:val="000000" w:themeColor="text1"/>
          <w:sz w:val="19"/>
          <w:szCs w:val="19"/>
          <w:lang w:val="es-CO" w:eastAsia="es-ES_tradnl"/>
        </w:rPr>
        <w:t>ficiente.</w:t>
      </w:r>
      <w:r w:rsidRPr="00834E85">
        <w:rPr>
          <w:rFonts w:ascii="Arial" w:eastAsia="Times New Roman" w:hAnsi="Arial" w:cs="Arial"/>
          <w:color w:val="000000" w:themeColor="text1"/>
          <w:sz w:val="19"/>
          <w:szCs w:val="19"/>
          <w:lang w:val="es-CO" w:eastAsia="es-ES_tradnl"/>
        </w:rPr>
        <w:t xml:space="preserve"> Concepto C-215 de 12 de mayo de 2021).</w:t>
      </w:r>
    </w:p>
  </w:footnote>
  <w:footnote w:id="20">
    <w:p w14:paraId="7A5792B3" w14:textId="5A01CC74" w:rsidR="009756AC" w:rsidRPr="00834E85" w:rsidRDefault="009756AC">
      <w:pPr>
        <w:pStyle w:val="Textonotapie"/>
        <w:spacing w:after="0" w:line="240" w:lineRule="auto"/>
        <w:ind w:firstLine="709"/>
        <w:rPr>
          <w:rFonts w:ascii="Arial" w:hAnsi="Arial" w:cs="Arial"/>
          <w:color w:val="000000" w:themeColor="text1"/>
          <w:sz w:val="19"/>
          <w:szCs w:val="19"/>
        </w:rPr>
      </w:pPr>
      <w:r w:rsidRPr="00834E85">
        <w:rPr>
          <w:rStyle w:val="Refdenotaalpie"/>
          <w:rFonts w:ascii="Arial" w:hAnsi="Arial" w:cs="Arial"/>
          <w:color w:val="000000" w:themeColor="text1"/>
          <w:sz w:val="19"/>
          <w:szCs w:val="19"/>
        </w:rPr>
        <w:footnoteRef/>
      </w:r>
      <w:r w:rsidRPr="00834E85">
        <w:rPr>
          <w:rFonts w:ascii="Arial" w:hAnsi="Arial" w:cs="Arial"/>
          <w:color w:val="000000" w:themeColor="text1"/>
          <w:sz w:val="19"/>
          <w:szCs w:val="19"/>
        </w:rPr>
        <w:t xml:space="preserve"> </w:t>
      </w:r>
      <w:r w:rsidR="00433EAD" w:rsidRPr="00834E85">
        <w:rPr>
          <w:rFonts w:ascii="Arial" w:hAnsi="Arial" w:cs="Arial"/>
          <w:color w:val="000000" w:themeColor="text1"/>
          <w:sz w:val="19"/>
          <w:szCs w:val="19"/>
        </w:rPr>
        <w:t>«</w:t>
      </w:r>
      <w:r w:rsidRPr="00834E85">
        <w:rPr>
          <w:rFonts w:ascii="Arial" w:hAnsi="Arial" w:cs="Arial"/>
          <w:color w:val="000000" w:themeColor="text1"/>
          <w:sz w:val="19"/>
          <w:szCs w:val="19"/>
        </w:rPr>
        <w:t>Artículo 87. Maduración de proyectos. El numeral 12 del artículo 25 de la Ley 80 de 1993 quedará así:</w:t>
      </w:r>
    </w:p>
    <w:p w14:paraId="0CA3C9D4" w14:textId="60F558EE" w:rsidR="009756AC" w:rsidRPr="00834E85" w:rsidRDefault="00433EAD">
      <w:pPr>
        <w:pStyle w:val="Textonotapie"/>
        <w:spacing w:after="0" w:line="240" w:lineRule="auto"/>
        <w:ind w:firstLine="709"/>
        <w:rPr>
          <w:rFonts w:ascii="Arial" w:hAnsi="Arial" w:cs="Arial"/>
          <w:color w:val="000000" w:themeColor="text1"/>
          <w:sz w:val="19"/>
          <w:szCs w:val="19"/>
        </w:rPr>
      </w:pPr>
      <w:r w:rsidRPr="00834E85">
        <w:rPr>
          <w:rFonts w:ascii="Arial" w:hAnsi="Arial" w:cs="Arial"/>
          <w:color w:val="000000" w:themeColor="text1"/>
          <w:sz w:val="19"/>
          <w:szCs w:val="19"/>
        </w:rPr>
        <w:t>»</w:t>
      </w:r>
      <w:r w:rsidR="009756AC" w:rsidRPr="00834E85">
        <w:rPr>
          <w:rFonts w:ascii="Arial" w:hAnsi="Arial" w:cs="Arial"/>
          <w:color w:val="000000" w:themeColor="text1"/>
          <w:sz w:val="19"/>
          <w:szCs w:val="19"/>
        </w:rPr>
        <w:t>12. Previo a la apertura de un proceso de selección, o a la firma del contrato en el caso en que la modalidad de selección sea contratación directa, deberán elaborarse los estudios, diseños y proyectos requeridos, y los pliegos de condiciones, según corresponda.”</w:t>
      </w:r>
    </w:p>
    <w:p w14:paraId="0282739B" w14:textId="120D555D" w:rsidR="009756AC" w:rsidRPr="00834E85" w:rsidRDefault="00433EAD">
      <w:pPr>
        <w:pStyle w:val="Textonotapie"/>
        <w:spacing w:after="0" w:line="240" w:lineRule="auto"/>
        <w:ind w:firstLine="709"/>
        <w:rPr>
          <w:rFonts w:ascii="Arial" w:hAnsi="Arial" w:cs="Arial"/>
          <w:color w:val="000000" w:themeColor="text1"/>
          <w:sz w:val="19"/>
          <w:szCs w:val="19"/>
          <w:lang w:val="es-CO"/>
        </w:rPr>
      </w:pPr>
      <w:proofErr w:type="gramStart"/>
      <w:r w:rsidRPr="00834E85">
        <w:rPr>
          <w:rFonts w:ascii="Arial" w:hAnsi="Arial" w:cs="Arial"/>
          <w:color w:val="000000" w:themeColor="text1"/>
          <w:sz w:val="19"/>
          <w:szCs w:val="19"/>
        </w:rPr>
        <w:t>»</w:t>
      </w:r>
      <w:r w:rsidR="009756AC" w:rsidRPr="00834E85">
        <w:rPr>
          <w:rFonts w:ascii="Arial" w:hAnsi="Arial" w:cs="Arial"/>
          <w:color w:val="000000" w:themeColor="text1"/>
          <w:sz w:val="19"/>
          <w:szCs w:val="19"/>
        </w:rPr>
        <w:t>Cuando</w:t>
      </w:r>
      <w:proofErr w:type="gramEnd"/>
      <w:r w:rsidR="009756AC" w:rsidRPr="00834E85">
        <w:rPr>
          <w:rFonts w:ascii="Arial" w:hAnsi="Arial" w:cs="Arial"/>
          <w:color w:val="000000" w:themeColor="text1"/>
          <w:sz w:val="19"/>
          <w:szCs w:val="19"/>
        </w:rPr>
        <w:t xml:space="preserve"> el objeto de la contratación incluya la realización de una obra, en la misma oportunidad señalada en el inciso primero, la entidad contratante deberá contar con los estudios y diseños que permitan establecer la viabilidad del proyecto y su impacto social, económico y ambiental. Esta condición será aplicable incluso para los contratos que incluyan dentro del objeto el diseño</w:t>
      </w:r>
      <w:r w:rsidRPr="00834E85">
        <w:rPr>
          <w:rFonts w:ascii="Arial" w:hAnsi="Arial" w:cs="Arial"/>
          <w:color w:val="000000" w:themeColor="text1"/>
          <w:sz w:val="19"/>
          <w:szCs w:val="19"/>
        </w:rPr>
        <w:t>»</w:t>
      </w:r>
      <w:r w:rsidR="009756AC" w:rsidRPr="00834E85">
        <w:rPr>
          <w:rFonts w:ascii="Arial" w:hAnsi="Arial" w:cs="Arial"/>
          <w:color w:val="000000" w:themeColor="text1"/>
          <w:sz w:val="19"/>
          <w:szCs w:val="19"/>
        </w:rPr>
        <w:t>.</w:t>
      </w:r>
    </w:p>
  </w:footnote>
  <w:footnote w:id="21">
    <w:p w14:paraId="44BF5622" w14:textId="30A218B2" w:rsidR="003C66DF" w:rsidRPr="00834E85" w:rsidRDefault="003C66DF">
      <w:pPr>
        <w:pStyle w:val="Textonotapie"/>
        <w:spacing w:after="0" w:line="240" w:lineRule="auto"/>
        <w:ind w:firstLine="709"/>
        <w:rPr>
          <w:rFonts w:ascii="Arial" w:hAnsi="Arial" w:cs="Arial"/>
          <w:color w:val="000000" w:themeColor="text1"/>
          <w:sz w:val="19"/>
          <w:szCs w:val="19"/>
        </w:rPr>
      </w:pPr>
      <w:r w:rsidRPr="00834E85">
        <w:rPr>
          <w:rStyle w:val="Refdenotaalpie"/>
          <w:rFonts w:ascii="Arial" w:hAnsi="Arial" w:cs="Arial"/>
          <w:color w:val="000000" w:themeColor="text1"/>
          <w:sz w:val="19"/>
          <w:szCs w:val="19"/>
        </w:rPr>
        <w:footnoteRef/>
      </w:r>
      <w:r w:rsidRPr="00834E85">
        <w:rPr>
          <w:rFonts w:ascii="Arial" w:hAnsi="Arial" w:cs="Arial"/>
          <w:color w:val="000000" w:themeColor="text1"/>
          <w:sz w:val="19"/>
          <w:szCs w:val="19"/>
        </w:rPr>
        <w:t xml:space="preserve"> </w:t>
      </w:r>
      <w:r w:rsidR="003F5705" w:rsidRPr="00834E85">
        <w:rPr>
          <w:rFonts w:ascii="Arial" w:hAnsi="Arial" w:cs="Arial"/>
          <w:color w:val="000000" w:themeColor="text1"/>
          <w:sz w:val="19"/>
          <w:szCs w:val="19"/>
        </w:rPr>
        <w:t>Colombia Compra Eficiente. Guía para Procesos de Contratación de obra pública. G-GPCOP-01. P</w:t>
      </w:r>
      <w:r w:rsidR="0003663F" w:rsidRPr="00834E85">
        <w:rPr>
          <w:rFonts w:ascii="Arial" w:hAnsi="Arial" w:cs="Arial"/>
          <w:color w:val="000000" w:themeColor="text1"/>
          <w:sz w:val="19"/>
          <w:szCs w:val="19"/>
        </w:rPr>
        <w:t>ág.</w:t>
      </w:r>
      <w:r w:rsidR="003F5705" w:rsidRPr="00834E85">
        <w:rPr>
          <w:rFonts w:ascii="Arial" w:hAnsi="Arial" w:cs="Arial"/>
          <w:color w:val="000000" w:themeColor="text1"/>
          <w:sz w:val="19"/>
          <w:szCs w:val="19"/>
        </w:rPr>
        <w:t>5.</w:t>
      </w:r>
      <w:r w:rsidR="0003663F" w:rsidRPr="00834E85">
        <w:rPr>
          <w:rFonts w:ascii="Arial" w:hAnsi="Arial" w:cs="Arial"/>
          <w:color w:val="000000" w:themeColor="text1"/>
          <w:sz w:val="19"/>
          <w:szCs w:val="19"/>
        </w:rPr>
        <w:t xml:space="preserve"> </w:t>
      </w:r>
      <w:r w:rsidRPr="00834E85">
        <w:rPr>
          <w:rFonts w:ascii="Arial" w:hAnsi="Arial" w:cs="Arial"/>
          <w:color w:val="000000" w:themeColor="text1"/>
          <w:sz w:val="19"/>
          <w:szCs w:val="19"/>
        </w:rPr>
        <w:t>Los estudios técnicos involucran los siguientes análisis: 1. Descripción general del proyecto. Anexo técnico. Población beneficiada. 2. Estudios geológicos y geotécnicos cuando apliquen. Estudios hidrológicos, hidráulicos y de drenaje cuando apliquen. 3. Estudio de la situación actual y proyección de uso futuro de la obra para la previsión del mantenimiento. 4. Diseño. Estructuración de la distribución predial con base en información catastral. 5. Análisis ambiental. 6. Identificación de factores sociales, ambientales, prediales o ecológicos que afectan la normal ejecución del proyecto y propuesta de mitigación de la afectación. 7. Costo estimado y plan de manejo económico y financiero, teniendo en consideración el origen de los recursos.</w:t>
      </w:r>
      <w:r w:rsidR="003F5705" w:rsidRPr="00834E85">
        <w:rPr>
          <w:rFonts w:ascii="Arial" w:hAnsi="Arial" w:cs="Arial"/>
          <w:color w:val="000000" w:themeColor="text1"/>
          <w:sz w:val="19"/>
          <w:szCs w:val="19"/>
        </w:rPr>
        <w:t xml:space="preserve"> </w:t>
      </w:r>
      <w:r w:rsidR="007312EB" w:rsidRPr="00834E85">
        <w:rPr>
          <w:rFonts w:ascii="Arial" w:hAnsi="Arial" w:cs="Arial"/>
          <w:color w:val="000000" w:themeColor="text1"/>
          <w:sz w:val="19"/>
          <w:szCs w:val="19"/>
        </w:rPr>
        <w:t>Í</w:t>
      </w:r>
      <w:r w:rsidR="003F5705" w:rsidRPr="00834E85">
        <w:rPr>
          <w:rFonts w:ascii="Arial" w:hAnsi="Arial" w:cs="Arial"/>
          <w:color w:val="000000" w:themeColor="text1"/>
          <w:sz w:val="19"/>
          <w:szCs w:val="19"/>
        </w:rPr>
        <w:t>d</w:t>
      </w:r>
      <w:r w:rsidR="007312EB" w:rsidRPr="00834E85">
        <w:rPr>
          <w:rFonts w:ascii="Arial" w:hAnsi="Arial" w:cs="Arial"/>
          <w:color w:val="000000" w:themeColor="text1"/>
          <w:sz w:val="19"/>
          <w:szCs w:val="19"/>
        </w:rPr>
        <w:t>e</w:t>
      </w:r>
      <w:r w:rsidR="003F5705" w:rsidRPr="00834E85">
        <w:rPr>
          <w:rFonts w:ascii="Arial" w:hAnsi="Arial" w:cs="Arial"/>
          <w:color w:val="000000" w:themeColor="text1"/>
          <w:sz w:val="19"/>
          <w:szCs w:val="19"/>
        </w:rPr>
        <w:t>m. Pág. 6.</w:t>
      </w:r>
    </w:p>
    <w:p w14:paraId="559A34B0" w14:textId="77777777" w:rsidR="00B11DAF" w:rsidRPr="00834E85" w:rsidRDefault="00B11DAF">
      <w:pPr>
        <w:pStyle w:val="Textonotapie"/>
        <w:spacing w:after="0" w:line="240" w:lineRule="auto"/>
        <w:ind w:firstLine="709"/>
        <w:rPr>
          <w:rFonts w:ascii="Arial" w:hAnsi="Arial" w:cs="Arial"/>
          <w:color w:val="000000" w:themeColor="text1"/>
          <w:sz w:val="19"/>
          <w:szCs w:val="19"/>
          <w:lang w:val="es-CO"/>
        </w:rPr>
      </w:pPr>
    </w:p>
  </w:footnote>
  <w:footnote w:id="22">
    <w:p w14:paraId="6004D15B" w14:textId="17E41D7B" w:rsidR="003F314E" w:rsidRPr="00834E85" w:rsidRDefault="00F108E5">
      <w:pPr>
        <w:pStyle w:val="Textonotapie"/>
        <w:spacing w:after="0" w:line="240" w:lineRule="auto"/>
        <w:ind w:firstLine="709"/>
        <w:rPr>
          <w:rFonts w:ascii="Arial" w:hAnsi="Arial" w:cs="Arial"/>
          <w:color w:val="000000" w:themeColor="text1"/>
          <w:sz w:val="19"/>
          <w:szCs w:val="19"/>
        </w:rPr>
      </w:pPr>
      <w:r w:rsidRPr="00834E85">
        <w:rPr>
          <w:rStyle w:val="Refdenotaalpie"/>
          <w:rFonts w:ascii="Arial" w:hAnsi="Arial" w:cs="Arial"/>
          <w:color w:val="000000" w:themeColor="text1"/>
          <w:sz w:val="19"/>
          <w:szCs w:val="19"/>
        </w:rPr>
        <w:footnoteRef/>
      </w:r>
      <w:r w:rsidRPr="00834E85">
        <w:rPr>
          <w:rFonts w:ascii="Arial" w:hAnsi="Arial" w:cs="Arial"/>
          <w:color w:val="000000" w:themeColor="text1"/>
          <w:sz w:val="19"/>
          <w:szCs w:val="19"/>
        </w:rPr>
        <w:t xml:space="preserve"> </w:t>
      </w:r>
      <w:r w:rsidR="00D14861" w:rsidRPr="00834E85">
        <w:rPr>
          <w:rFonts w:ascii="Arial" w:hAnsi="Arial" w:cs="Arial"/>
          <w:color w:val="000000" w:themeColor="text1"/>
          <w:sz w:val="19"/>
          <w:szCs w:val="19"/>
        </w:rPr>
        <w:t>En este sentido ver, por ejemplo</w:t>
      </w:r>
      <w:r w:rsidR="003F314E" w:rsidRPr="00834E85">
        <w:rPr>
          <w:rFonts w:ascii="Arial" w:hAnsi="Arial" w:cs="Arial"/>
          <w:color w:val="000000" w:themeColor="text1"/>
          <w:sz w:val="19"/>
          <w:szCs w:val="19"/>
        </w:rPr>
        <w:t xml:space="preserve">: </w:t>
      </w:r>
      <w:r w:rsidR="00D14861" w:rsidRPr="00834E85">
        <w:rPr>
          <w:rFonts w:ascii="Arial" w:hAnsi="Arial" w:cs="Arial"/>
          <w:color w:val="000000" w:themeColor="text1"/>
          <w:sz w:val="19"/>
          <w:szCs w:val="19"/>
        </w:rPr>
        <w:t>Apéndice Proceso de Gestión y Adquisición Predial, del Instituto Nacional de Vías (Ministerio de Transporte). Marzo de 2020.</w:t>
      </w:r>
      <w:bookmarkStart w:id="17" w:name="_Hlk79153213"/>
      <w:r w:rsidR="00D14861" w:rsidRPr="00834E85">
        <w:rPr>
          <w:rFonts w:ascii="Arial" w:hAnsi="Arial" w:cs="Arial"/>
          <w:color w:val="000000" w:themeColor="text1"/>
          <w:sz w:val="19"/>
          <w:szCs w:val="19"/>
        </w:rPr>
        <w:t xml:space="preserve"> Disponible en </w:t>
      </w:r>
      <w:proofErr w:type="gramStart"/>
      <w:r w:rsidR="00D14861" w:rsidRPr="00834E85">
        <w:rPr>
          <w:rFonts w:ascii="Arial" w:hAnsi="Arial" w:cs="Arial"/>
          <w:color w:val="000000" w:themeColor="text1"/>
          <w:sz w:val="19"/>
          <w:szCs w:val="19"/>
        </w:rPr>
        <w:t>internet:https://www.invias.gov.co/index.php/archivo-y-documentos/documentos-tecnicos/11310-gestion-y-adquisicion-predial-apendice-f/file</w:t>
      </w:r>
      <w:proofErr w:type="gramEnd"/>
      <w:r w:rsidR="00D14861" w:rsidRPr="00834E85">
        <w:rPr>
          <w:rFonts w:ascii="Arial" w:hAnsi="Arial" w:cs="Arial"/>
          <w:color w:val="000000" w:themeColor="text1"/>
          <w:sz w:val="19"/>
          <w:szCs w:val="19"/>
        </w:rPr>
        <w:t xml:space="preserve"> [Con acceso el 06 – 08 – 2021].</w:t>
      </w:r>
    </w:p>
    <w:p w14:paraId="254BAD7C" w14:textId="77777777" w:rsidR="00B11DAF" w:rsidRPr="00834E85" w:rsidRDefault="00B11DAF">
      <w:pPr>
        <w:pStyle w:val="Textonotapie"/>
        <w:spacing w:after="0" w:line="240" w:lineRule="auto"/>
        <w:ind w:firstLine="709"/>
        <w:rPr>
          <w:rFonts w:ascii="Arial" w:hAnsi="Arial" w:cs="Arial"/>
          <w:color w:val="000000" w:themeColor="text1"/>
          <w:sz w:val="19"/>
          <w:szCs w:val="19"/>
        </w:rPr>
      </w:pPr>
    </w:p>
    <w:bookmarkEnd w:id="17"/>
  </w:footnote>
  <w:footnote w:id="23">
    <w:p w14:paraId="1853CF6D" w14:textId="77777777" w:rsidR="009756AC" w:rsidRPr="00834E85" w:rsidRDefault="009756AC">
      <w:pPr>
        <w:spacing w:after="0" w:line="240" w:lineRule="auto"/>
        <w:ind w:firstLine="709"/>
        <w:rPr>
          <w:rFonts w:ascii="Arial" w:hAnsi="Arial" w:cs="Arial"/>
          <w:color w:val="000000" w:themeColor="text1"/>
          <w:sz w:val="19"/>
          <w:szCs w:val="19"/>
        </w:rPr>
      </w:pPr>
      <w:r w:rsidRPr="00834E85">
        <w:rPr>
          <w:rStyle w:val="Refdenotaalpie"/>
          <w:rFonts w:ascii="Arial" w:hAnsi="Arial" w:cs="Arial"/>
          <w:color w:val="000000" w:themeColor="text1"/>
          <w:sz w:val="19"/>
          <w:szCs w:val="19"/>
        </w:rPr>
        <w:footnoteRef/>
      </w:r>
      <w:r w:rsidRPr="00834E85">
        <w:rPr>
          <w:rFonts w:ascii="Arial" w:hAnsi="Arial" w:cs="Arial"/>
          <w:color w:val="000000" w:themeColor="text1"/>
          <w:sz w:val="19"/>
          <w:szCs w:val="19"/>
        </w:rPr>
        <w:t xml:space="preserve"> Ley 1682 de 2013: «Artículo 12. En lo que se refiere a la infraestructura de transporte terrestre, aeronáutica, aeroportuaria y acuática, se tendrán en cuenta las siguientes definiciones:</w:t>
      </w:r>
    </w:p>
    <w:p w14:paraId="62494D74" w14:textId="77777777" w:rsidR="009756AC" w:rsidRPr="00834E85" w:rsidRDefault="009756AC">
      <w:pPr>
        <w:spacing w:after="0" w:line="240" w:lineRule="auto"/>
        <w:ind w:firstLine="709"/>
        <w:rPr>
          <w:rFonts w:ascii="Arial" w:hAnsi="Arial" w:cs="Arial"/>
          <w:color w:val="000000" w:themeColor="text1"/>
          <w:sz w:val="19"/>
          <w:szCs w:val="19"/>
        </w:rPr>
      </w:pPr>
      <w:proofErr w:type="gramStart"/>
      <w:r w:rsidRPr="00834E85">
        <w:rPr>
          <w:rFonts w:ascii="Arial" w:hAnsi="Arial" w:cs="Arial"/>
          <w:color w:val="000000" w:themeColor="text1"/>
          <w:sz w:val="19"/>
          <w:szCs w:val="19"/>
        </w:rPr>
        <w:t>»Estudios</w:t>
      </w:r>
      <w:proofErr w:type="gramEnd"/>
      <w:r w:rsidRPr="00834E85">
        <w:rPr>
          <w:rFonts w:ascii="Arial" w:hAnsi="Arial" w:cs="Arial"/>
          <w:color w:val="000000" w:themeColor="text1"/>
          <w:sz w:val="19"/>
          <w:szCs w:val="19"/>
        </w:rPr>
        <w:t xml:space="preserve"> de Ingeniería. Sin perjuicio de lo previsto en la Ley</w:t>
      </w:r>
      <w:hyperlink r:id="rId1" w:anchor="Inicio">
        <w:r w:rsidRPr="00834E85">
          <w:rPr>
            <w:rFonts w:ascii="Arial" w:hAnsi="Arial" w:cs="Arial"/>
            <w:color w:val="000000" w:themeColor="text1"/>
            <w:sz w:val="19"/>
            <w:szCs w:val="19"/>
          </w:rPr>
          <w:t xml:space="preserve"> 1508 </w:t>
        </w:r>
      </w:hyperlink>
      <w:r w:rsidRPr="00834E85">
        <w:rPr>
          <w:rFonts w:ascii="Arial" w:hAnsi="Arial" w:cs="Arial"/>
          <w:color w:val="000000" w:themeColor="text1"/>
          <w:sz w:val="19"/>
          <w:szCs w:val="19"/>
        </w:rPr>
        <w:t>de 2012 y sus decretos reglamentarios, las siguientes definiciones deben tenerse en cuenta en la preparación de los diversos estudios de ingeniería que se adelanten para la ejecución de los proyectos de</w:t>
      </w:r>
      <w:r w:rsidRPr="00834E85">
        <w:rPr>
          <w:rFonts w:ascii="Arial" w:hAnsi="Arial" w:cs="Arial"/>
          <w:color w:val="000000" w:themeColor="text1"/>
          <w:spacing w:val="-10"/>
          <w:sz w:val="19"/>
          <w:szCs w:val="19"/>
        </w:rPr>
        <w:t xml:space="preserve"> </w:t>
      </w:r>
      <w:r w:rsidRPr="00834E85">
        <w:rPr>
          <w:rFonts w:ascii="Arial" w:hAnsi="Arial" w:cs="Arial"/>
          <w:color w:val="000000" w:themeColor="text1"/>
          <w:sz w:val="19"/>
          <w:szCs w:val="19"/>
        </w:rPr>
        <w:t>infraestructura:</w:t>
      </w:r>
    </w:p>
    <w:p w14:paraId="312D5892" w14:textId="77777777" w:rsidR="009756AC" w:rsidRPr="00834E85" w:rsidRDefault="009756AC">
      <w:pPr>
        <w:spacing w:after="0" w:line="240" w:lineRule="auto"/>
        <w:ind w:firstLine="709"/>
        <w:rPr>
          <w:rFonts w:ascii="Arial" w:hAnsi="Arial" w:cs="Arial"/>
          <w:color w:val="000000" w:themeColor="text1"/>
          <w:sz w:val="19"/>
          <w:szCs w:val="19"/>
        </w:rPr>
      </w:pPr>
      <w:proofErr w:type="gramStart"/>
      <w:r w:rsidRPr="00834E85">
        <w:rPr>
          <w:rFonts w:ascii="Arial" w:hAnsi="Arial" w:cs="Arial"/>
          <w:color w:val="000000" w:themeColor="text1"/>
          <w:sz w:val="19"/>
          <w:szCs w:val="19"/>
        </w:rPr>
        <w:t>»Fase</w:t>
      </w:r>
      <w:proofErr w:type="gramEnd"/>
      <w:r w:rsidRPr="00834E85">
        <w:rPr>
          <w:rFonts w:ascii="Arial" w:hAnsi="Arial" w:cs="Arial"/>
          <w:color w:val="000000" w:themeColor="text1"/>
          <w:sz w:val="19"/>
          <w:szCs w:val="19"/>
        </w:rPr>
        <w:t xml:space="preserve"> 1. Prefactibilidad. Es la fase en la cual se debe realizar el prediseño aproximado del proyecto, presentando alternativas y realizar la evaluación económica preliminar recurriendo a costos obtenidos en proyectos con condiciones similares, utilizando modelos de simulación debidamente aprobados por las entidades solicitantes. En esta fase se debe consultar la herramienta o base de datos que determine el Ministerio de Ambiente y Desarrollo Sostenible para tal fin, dentro de la Ventanilla Integral de Trámites Ambientales en Línea (Vital). El objetivo de la fase 1 es surtir el proceso para establecer la alternativa de trazado que a este nivel satisface en mayor medida los requisitos técnicos y financieros.</w:t>
      </w:r>
    </w:p>
    <w:p w14:paraId="33ABB56D" w14:textId="77777777" w:rsidR="009756AC" w:rsidRPr="00834E85" w:rsidRDefault="009756AC">
      <w:pPr>
        <w:spacing w:after="0" w:line="240" w:lineRule="auto"/>
        <w:ind w:firstLine="709"/>
        <w:rPr>
          <w:rFonts w:ascii="Arial" w:hAnsi="Arial" w:cs="Arial"/>
          <w:color w:val="000000" w:themeColor="text1"/>
          <w:sz w:val="19"/>
          <w:szCs w:val="19"/>
        </w:rPr>
      </w:pPr>
      <w:proofErr w:type="gramStart"/>
      <w:r w:rsidRPr="00834E85">
        <w:rPr>
          <w:rFonts w:ascii="Arial" w:hAnsi="Arial" w:cs="Arial"/>
          <w:color w:val="000000" w:themeColor="text1"/>
          <w:sz w:val="19"/>
          <w:szCs w:val="19"/>
        </w:rPr>
        <w:t>»Fase</w:t>
      </w:r>
      <w:proofErr w:type="gramEnd"/>
      <w:r w:rsidRPr="00834E85">
        <w:rPr>
          <w:rFonts w:ascii="Arial" w:hAnsi="Arial" w:cs="Arial"/>
          <w:color w:val="000000" w:themeColor="text1"/>
          <w:sz w:val="19"/>
          <w:szCs w:val="19"/>
        </w:rPr>
        <w:t xml:space="preserve"> 2. Factibilidad. Es la fase en la cual se debe diseñar el proyecto y efectuar la evaluación económica final, mediante la simulación con el modelo aprobado por las entidades contratantes. Tiene por finalidad establecer si el proyecto es factible para su ejecución, considerando todos los aspectos relacionados con el mismo.</w:t>
      </w:r>
    </w:p>
    <w:p w14:paraId="5D5BEF03" w14:textId="77777777" w:rsidR="009756AC" w:rsidRPr="00834E85" w:rsidRDefault="009756AC">
      <w:pPr>
        <w:spacing w:after="0" w:line="240" w:lineRule="auto"/>
        <w:ind w:firstLine="709"/>
        <w:rPr>
          <w:rFonts w:ascii="Arial" w:hAnsi="Arial" w:cs="Arial"/>
          <w:color w:val="000000" w:themeColor="text1"/>
          <w:sz w:val="19"/>
          <w:szCs w:val="19"/>
        </w:rPr>
      </w:pPr>
      <w:proofErr w:type="gramStart"/>
      <w:r w:rsidRPr="00834E85">
        <w:rPr>
          <w:rFonts w:ascii="Arial" w:hAnsi="Arial" w:cs="Arial"/>
          <w:color w:val="000000" w:themeColor="text1"/>
          <w:sz w:val="19"/>
          <w:szCs w:val="19"/>
        </w:rPr>
        <w:t>»En</w:t>
      </w:r>
      <w:proofErr w:type="gramEnd"/>
      <w:r w:rsidRPr="00834E85">
        <w:rPr>
          <w:rFonts w:ascii="Arial" w:hAnsi="Arial" w:cs="Arial"/>
          <w:color w:val="000000" w:themeColor="text1"/>
          <w:sz w:val="19"/>
          <w:szCs w:val="19"/>
        </w:rPr>
        <w:t xml:space="preserve"> esta fase se identifican las redes, infraestructuras y activos existentes, las comunidades étnicas y el patrimonio urbano, arquitectónico, cultural y arqueológico que puedan impactar el proyecto, así como títulos mineros en procesos de adjudicación, otorgados, existentes y en explotación.</w:t>
      </w:r>
    </w:p>
    <w:p w14:paraId="2AED2CD1" w14:textId="77777777" w:rsidR="009756AC" w:rsidRPr="00834E85" w:rsidRDefault="009756AC">
      <w:pPr>
        <w:spacing w:after="0" w:line="240" w:lineRule="auto"/>
        <w:ind w:firstLine="709"/>
        <w:rPr>
          <w:rFonts w:ascii="Arial" w:hAnsi="Arial" w:cs="Arial"/>
          <w:color w:val="000000" w:themeColor="text1"/>
          <w:sz w:val="19"/>
          <w:szCs w:val="19"/>
        </w:rPr>
      </w:pPr>
      <w:proofErr w:type="gramStart"/>
      <w:r w:rsidRPr="00834E85">
        <w:rPr>
          <w:rFonts w:ascii="Arial" w:hAnsi="Arial" w:cs="Arial"/>
          <w:color w:val="000000" w:themeColor="text1"/>
          <w:sz w:val="19"/>
          <w:szCs w:val="19"/>
        </w:rPr>
        <w:t>»Desarrollados</w:t>
      </w:r>
      <w:proofErr w:type="gramEnd"/>
      <w:r w:rsidRPr="00834E85">
        <w:rPr>
          <w:rFonts w:ascii="Arial" w:hAnsi="Arial" w:cs="Arial"/>
          <w:color w:val="000000" w:themeColor="text1"/>
          <w:sz w:val="19"/>
          <w:szCs w:val="19"/>
        </w:rPr>
        <w:t xml:space="preserve"> los estudios de factibilidad del proyecto, podrá la entidad pública o el responsable del diseño si ya fue adjudicado el proyecto, continuar con la elaboración de los diseños definitivos.</w:t>
      </w:r>
    </w:p>
    <w:p w14:paraId="67DD28E3" w14:textId="77777777" w:rsidR="009756AC" w:rsidRPr="00834E85" w:rsidRDefault="009756AC">
      <w:pPr>
        <w:spacing w:after="0" w:line="240" w:lineRule="auto"/>
        <w:ind w:firstLine="709"/>
        <w:rPr>
          <w:rFonts w:ascii="Arial" w:hAnsi="Arial" w:cs="Arial"/>
          <w:color w:val="000000" w:themeColor="text1"/>
          <w:sz w:val="19"/>
          <w:szCs w:val="19"/>
        </w:rPr>
      </w:pPr>
      <w:proofErr w:type="gramStart"/>
      <w:r w:rsidRPr="00834E85">
        <w:rPr>
          <w:rFonts w:ascii="Arial" w:hAnsi="Arial" w:cs="Arial"/>
          <w:color w:val="000000" w:themeColor="text1"/>
          <w:sz w:val="19"/>
          <w:szCs w:val="19"/>
        </w:rPr>
        <w:t>»Finalizada</w:t>
      </w:r>
      <w:proofErr w:type="gramEnd"/>
      <w:r w:rsidRPr="00834E85">
        <w:rPr>
          <w:rFonts w:ascii="Arial" w:hAnsi="Arial" w:cs="Arial"/>
          <w:color w:val="000000" w:themeColor="text1"/>
          <w:sz w:val="19"/>
          <w:szCs w:val="19"/>
        </w:rPr>
        <w:t xml:space="preserve"> esta fase de factibilidad, la entidad pública o el contratista, si ya fue adjudicado el proyecto de infraestructura de transporte, adelantará el estudio de impacto ambiental, el cual será sometido a aprobación de la autoridad ambiental quien otorgará la licencia</w:t>
      </w:r>
      <w:r w:rsidRPr="00834E85">
        <w:rPr>
          <w:rFonts w:ascii="Arial" w:hAnsi="Arial" w:cs="Arial"/>
          <w:color w:val="000000" w:themeColor="text1"/>
          <w:spacing w:val="-6"/>
          <w:sz w:val="19"/>
          <w:szCs w:val="19"/>
        </w:rPr>
        <w:t xml:space="preserve"> </w:t>
      </w:r>
      <w:r w:rsidRPr="00834E85">
        <w:rPr>
          <w:rFonts w:ascii="Arial" w:hAnsi="Arial" w:cs="Arial"/>
          <w:color w:val="000000" w:themeColor="text1"/>
          <w:sz w:val="19"/>
          <w:szCs w:val="19"/>
        </w:rPr>
        <w:t>respectiva.</w:t>
      </w:r>
    </w:p>
    <w:p w14:paraId="2A7679F0" w14:textId="77777777" w:rsidR="009756AC" w:rsidRPr="00834E85" w:rsidRDefault="009756AC">
      <w:pPr>
        <w:spacing w:after="0" w:line="240" w:lineRule="auto"/>
        <w:ind w:firstLine="709"/>
        <w:rPr>
          <w:rFonts w:ascii="Arial" w:hAnsi="Arial" w:cs="Arial"/>
          <w:color w:val="000000" w:themeColor="text1"/>
          <w:sz w:val="19"/>
          <w:szCs w:val="19"/>
        </w:rPr>
      </w:pPr>
      <w:proofErr w:type="gramStart"/>
      <w:r w:rsidRPr="00834E85">
        <w:rPr>
          <w:rFonts w:ascii="Arial" w:hAnsi="Arial" w:cs="Arial"/>
          <w:color w:val="000000" w:themeColor="text1"/>
          <w:sz w:val="19"/>
          <w:szCs w:val="19"/>
        </w:rPr>
        <w:t>»Fase</w:t>
      </w:r>
      <w:proofErr w:type="gramEnd"/>
      <w:r w:rsidRPr="00834E85">
        <w:rPr>
          <w:rFonts w:ascii="Arial" w:hAnsi="Arial" w:cs="Arial"/>
          <w:color w:val="000000" w:themeColor="text1"/>
          <w:sz w:val="19"/>
          <w:szCs w:val="19"/>
        </w:rPr>
        <w:t xml:space="preserve"> 3. Estudios y diseños definitivos. Es la fase en la cual se deben elaborar los diseños detallados tanto geométricos como de todas las estructuras y obras que se requieran, de tal forma que un constructor pueda materializar el proyecto. El objetivo de esta fase es materializar en campo el proyecto definitivo y diseñar todos sus componentes de tal manera que se pueda </w:t>
      </w:r>
      <w:proofErr w:type="gramStart"/>
      <w:r w:rsidRPr="00834E85">
        <w:rPr>
          <w:rFonts w:ascii="Arial" w:hAnsi="Arial" w:cs="Arial"/>
          <w:color w:val="000000" w:themeColor="text1"/>
          <w:sz w:val="19"/>
          <w:szCs w:val="19"/>
        </w:rPr>
        <w:t>dar inicio a</w:t>
      </w:r>
      <w:proofErr w:type="gramEnd"/>
      <w:r w:rsidRPr="00834E85">
        <w:rPr>
          <w:rFonts w:ascii="Arial" w:hAnsi="Arial" w:cs="Arial"/>
          <w:color w:val="000000" w:themeColor="text1"/>
          <w:sz w:val="19"/>
          <w:szCs w:val="19"/>
        </w:rPr>
        <w:t xml:space="preserve"> su construcción».</w:t>
      </w:r>
    </w:p>
    <w:p w14:paraId="1E30AE20" w14:textId="77777777" w:rsidR="009756AC" w:rsidRPr="00834E85" w:rsidRDefault="009756AC">
      <w:pPr>
        <w:spacing w:after="0" w:line="240" w:lineRule="auto"/>
        <w:ind w:firstLine="709"/>
        <w:rPr>
          <w:rFonts w:ascii="Arial" w:hAnsi="Arial" w:cs="Arial"/>
          <w:color w:val="000000" w:themeColor="text1"/>
          <w:sz w:val="19"/>
          <w:szCs w:val="19"/>
        </w:rPr>
      </w:pPr>
    </w:p>
    <w:p w14:paraId="4C94D578" w14:textId="77777777" w:rsidR="009756AC" w:rsidRPr="00834E85" w:rsidRDefault="009756AC">
      <w:pPr>
        <w:pStyle w:val="Textonotapie"/>
        <w:spacing w:after="0" w:line="240" w:lineRule="auto"/>
        <w:ind w:firstLine="709"/>
        <w:rPr>
          <w:rFonts w:ascii="Arial" w:hAnsi="Arial" w:cs="Arial"/>
          <w:color w:val="000000" w:themeColor="text1"/>
          <w:sz w:val="19"/>
          <w:szCs w:val="19"/>
          <w:lang w:val="es-CO"/>
        </w:rPr>
      </w:pPr>
    </w:p>
  </w:footnote>
  <w:footnote w:id="24">
    <w:p w14:paraId="5571C7EA" w14:textId="66B052C2" w:rsidR="009E0BF3" w:rsidRPr="00834E85" w:rsidRDefault="00C93CD9" w:rsidP="00834E85">
      <w:pPr>
        <w:pStyle w:val="Textonotapie"/>
        <w:spacing w:after="0"/>
        <w:ind w:firstLine="708"/>
        <w:rPr>
          <w:rFonts w:ascii="Arial" w:hAnsi="Arial" w:cs="Arial"/>
          <w:color w:val="000000" w:themeColor="text1"/>
          <w:sz w:val="19"/>
          <w:szCs w:val="19"/>
          <w:lang w:val="es-CO"/>
        </w:rPr>
      </w:pPr>
      <w:r w:rsidRPr="00834E85">
        <w:rPr>
          <w:rStyle w:val="Refdenotaalpie"/>
          <w:rFonts w:ascii="Arial" w:hAnsi="Arial" w:cs="Arial"/>
          <w:color w:val="000000" w:themeColor="text1"/>
          <w:sz w:val="19"/>
          <w:szCs w:val="19"/>
        </w:rPr>
        <w:footnoteRef/>
      </w:r>
      <w:r w:rsidRPr="00834E85">
        <w:rPr>
          <w:rFonts w:ascii="Arial" w:hAnsi="Arial" w:cs="Arial"/>
          <w:color w:val="000000" w:themeColor="text1"/>
          <w:sz w:val="19"/>
          <w:szCs w:val="19"/>
        </w:rPr>
        <w:t xml:space="preserve"> Postura que también fue desarrollada con mayor detalle en el concepto con radicado </w:t>
      </w:r>
      <w:r w:rsidR="009E0BF3" w:rsidRPr="00834E85">
        <w:rPr>
          <w:rFonts w:ascii="Arial" w:hAnsi="Arial" w:cs="Arial"/>
          <w:color w:val="000000" w:themeColor="text1"/>
          <w:sz w:val="19"/>
          <w:szCs w:val="19"/>
        </w:rPr>
        <w:t xml:space="preserve">de salida </w:t>
      </w:r>
      <w:r w:rsidRPr="00834E85">
        <w:rPr>
          <w:rFonts w:ascii="Arial" w:hAnsi="Arial" w:cs="Arial"/>
          <w:color w:val="000000" w:themeColor="text1"/>
          <w:sz w:val="19"/>
          <w:szCs w:val="19"/>
        </w:rPr>
        <w:t>No. 2201913000008597 del 19 de noviembre de 2019</w:t>
      </w:r>
      <w:r w:rsidR="009E0BF3" w:rsidRPr="00834E85">
        <w:rPr>
          <w:rFonts w:ascii="Arial" w:hAnsi="Arial" w:cs="Arial"/>
          <w:color w:val="000000" w:themeColor="text1"/>
          <w:sz w:val="19"/>
          <w:szCs w:val="19"/>
        </w:rPr>
        <w:t xml:space="preserve"> –rad. De entrada 2201913000008597–, proferido por esta Agencia</w:t>
      </w:r>
      <w:r w:rsidR="00815313">
        <w:rPr>
          <w:rFonts w:ascii="Arial" w:hAnsi="Arial" w:cs="Arial"/>
          <w:color w:val="000000" w:themeColor="text1"/>
          <w:sz w:val="19"/>
          <w:szCs w:val="19"/>
        </w:rPr>
        <w:t>. (</w:t>
      </w:r>
      <w:r w:rsidR="00904EF8">
        <w:rPr>
          <w:rFonts w:ascii="Arial" w:hAnsi="Arial" w:cs="Arial"/>
          <w:color w:val="000000" w:themeColor="text1"/>
          <w:sz w:val="19"/>
          <w:szCs w:val="19"/>
        </w:rPr>
        <w:t>D</w:t>
      </w:r>
      <w:r w:rsidR="009E0BF3" w:rsidRPr="00834E85">
        <w:rPr>
          <w:rFonts w:ascii="Arial" w:hAnsi="Arial" w:cs="Arial"/>
          <w:color w:val="000000" w:themeColor="text1"/>
          <w:sz w:val="19"/>
          <w:szCs w:val="19"/>
        </w:rPr>
        <w:t xml:space="preserve">isponible en: </w:t>
      </w:r>
      <w:hyperlink r:id="rId2" w:history="1">
        <w:r w:rsidR="009E0BF3" w:rsidRPr="00834E85">
          <w:rPr>
            <w:rStyle w:val="Hipervnculo"/>
            <w:rFonts w:ascii="Arial" w:hAnsi="Arial" w:cs="Arial"/>
            <w:color w:val="000000" w:themeColor="text1"/>
            <w:sz w:val="19"/>
            <w:szCs w:val="19"/>
          </w:rPr>
          <w:t>https://relatoria.colombiacompra.gov.co/ficha/4201912000005718</w:t>
        </w:r>
      </w:hyperlink>
      <w:r w:rsidR="00815313">
        <w:rPr>
          <w:rFonts w:ascii="Arial" w:hAnsi="Arial" w:cs="Arial"/>
          <w:color w:val="000000" w:themeColor="text1"/>
          <w:sz w:val="19"/>
          <w:szCs w:val="19"/>
        </w:rPr>
        <w:t>).</w:t>
      </w:r>
    </w:p>
  </w:footnote>
  <w:footnote w:id="25">
    <w:p w14:paraId="7E026661" w14:textId="3D0CCF42" w:rsidR="00B56837" w:rsidRPr="00834E85" w:rsidRDefault="00B56837" w:rsidP="00313677">
      <w:pPr>
        <w:pStyle w:val="Textonotapie"/>
        <w:spacing w:after="0" w:line="240" w:lineRule="auto"/>
        <w:ind w:firstLine="709"/>
        <w:rPr>
          <w:rFonts w:ascii="Arial" w:hAnsi="Arial" w:cs="Arial"/>
          <w:color w:val="000000" w:themeColor="text1"/>
          <w:sz w:val="19"/>
          <w:szCs w:val="19"/>
          <w:lang w:val="es-ES"/>
        </w:rPr>
      </w:pPr>
      <w:r w:rsidRPr="00834E85">
        <w:rPr>
          <w:rStyle w:val="Refdenotaalpie"/>
          <w:rFonts w:ascii="Arial" w:hAnsi="Arial" w:cs="Arial"/>
          <w:color w:val="000000" w:themeColor="text1"/>
          <w:sz w:val="19"/>
          <w:szCs w:val="19"/>
        </w:rPr>
        <w:footnoteRef/>
      </w:r>
      <w:r w:rsidRPr="00834E85">
        <w:rPr>
          <w:rFonts w:ascii="Arial" w:hAnsi="Arial" w:cs="Arial"/>
          <w:color w:val="000000" w:themeColor="text1"/>
          <w:sz w:val="19"/>
          <w:szCs w:val="19"/>
        </w:rPr>
        <w:t xml:space="preserve"> </w:t>
      </w:r>
      <w:r w:rsidRPr="00834E85">
        <w:rPr>
          <w:rFonts w:ascii="Arial" w:hAnsi="Arial" w:cs="Arial"/>
          <w:color w:val="000000" w:themeColor="text1"/>
          <w:sz w:val="19"/>
          <w:szCs w:val="19"/>
          <w:lang w:val="es-ES"/>
        </w:rPr>
        <w:t xml:space="preserve">Consejo de Estado, Sala de Consulta y Servicio Civil, Concepto del 21 de abril de 1997, Rad. 967-97, M.P. César Hoyos Salazar.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23BDB" w14:textId="1CCC219A" w:rsidR="00412132" w:rsidRDefault="00412132">
    <w:pPr>
      <w:pStyle w:val="Encabezado"/>
    </w:pPr>
    <w:r>
      <w:rPr>
        <w:noProof/>
        <w:lang w:val="es-CO" w:eastAsia="es-CO"/>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31D607" w14:textId="77777777" w:rsidR="00FE0395" w:rsidRDefault="00FE0395" w:rsidP="00FE0395">
    <w:pPr>
      <w:pStyle w:val="Encabezado"/>
      <w:spacing w:after="0"/>
    </w:pPr>
  </w:p>
  <w:p w14:paraId="6520770B" w14:textId="18EB07B5" w:rsidR="00412132" w:rsidRDefault="0041213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EE161D"/>
    <w:multiLevelType w:val="hybridMultilevel"/>
    <w:tmpl w:val="5E9052F8"/>
    <w:lvl w:ilvl="0" w:tplc="864A5026">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CE7502"/>
    <w:multiLevelType w:val="hybridMultilevel"/>
    <w:tmpl w:val="8A348CD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015081A"/>
    <w:multiLevelType w:val="hybridMultilevel"/>
    <w:tmpl w:val="E646BB50"/>
    <w:lvl w:ilvl="0" w:tplc="D3DE8954">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4" w15:restartNumberingAfterBreak="0">
    <w:nsid w:val="25613221"/>
    <w:multiLevelType w:val="hybridMultilevel"/>
    <w:tmpl w:val="74E8714E"/>
    <w:lvl w:ilvl="0" w:tplc="67744F1C">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5" w15:restartNumberingAfterBreak="0">
    <w:nsid w:val="283D5E85"/>
    <w:multiLevelType w:val="multilevel"/>
    <w:tmpl w:val="374260C8"/>
    <w:lvl w:ilvl="0">
      <w:start w:val="1"/>
      <w:numFmt w:val="decimal"/>
      <w:lvlText w:val="%1."/>
      <w:lvlJc w:val="left"/>
      <w:pPr>
        <w:ind w:left="720" w:hanging="360"/>
      </w:pPr>
      <w:rPr>
        <w:rFonts w:hint="default"/>
        <w:b/>
        <w:bCs/>
      </w:rPr>
    </w:lvl>
    <w:lvl w:ilvl="1">
      <w:start w:val="7"/>
      <w:numFmt w:val="decimal"/>
      <w:isLgl/>
      <w:lvlText w:val="%1.%2."/>
      <w:lvlJc w:val="left"/>
      <w:pPr>
        <w:ind w:left="1080" w:hanging="720"/>
      </w:pPr>
      <w:rPr>
        <w:rFonts w:eastAsia="Calibri" w:hint="default"/>
        <w:color w:val="000000" w:themeColor="text1"/>
      </w:rPr>
    </w:lvl>
    <w:lvl w:ilvl="2">
      <w:start w:val="1"/>
      <w:numFmt w:val="decimal"/>
      <w:isLgl/>
      <w:lvlText w:val="%1.%2.%3."/>
      <w:lvlJc w:val="left"/>
      <w:pPr>
        <w:ind w:left="1080" w:hanging="720"/>
      </w:pPr>
      <w:rPr>
        <w:rFonts w:eastAsia="Calibri" w:hint="default"/>
        <w:color w:val="000000" w:themeColor="text1"/>
      </w:rPr>
    </w:lvl>
    <w:lvl w:ilvl="3">
      <w:start w:val="1"/>
      <w:numFmt w:val="decimal"/>
      <w:isLgl/>
      <w:lvlText w:val="%1.%2.%3.%4."/>
      <w:lvlJc w:val="left"/>
      <w:pPr>
        <w:ind w:left="1440" w:hanging="1080"/>
      </w:pPr>
      <w:rPr>
        <w:rFonts w:eastAsia="Calibri" w:hint="default"/>
        <w:color w:val="000000" w:themeColor="text1"/>
      </w:rPr>
    </w:lvl>
    <w:lvl w:ilvl="4">
      <w:start w:val="1"/>
      <w:numFmt w:val="decimal"/>
      <w:isLgl/>
      <w:lvlText w:val="%1.%2.%3.%4.%5."/>
      <w:lvlJc w:val="left"/>
      <w:pPr>
        <w:ind w:left="1440" w:hanging="1080"/>
      </w:pPr>
      <w:rPr>
        <w:rFonts w:eastAsia="Calibri" w:hint="default"/>
        <w:color w:val="000000" w:themeColor="text1"/>
      </w:rPr>
    </w:lvl>
    <w:lvl w:ilvl="5">
      <w:start w:val="1"/>
      <w:numFmt w:val="decimal"/>
      <w:isLgl/>
      <w:lvlText w:val="%1.%2.%3.%4.%5.%6."/>
      <w:lvlJc w:val="left"/>
      <w:pPr>
        <w:ind w:left="1800" w:hanging="1440"/>
      </w:pPr>
      <w:rPr>
        <w:rFonts w:eastAsia="Calibri" w:hint="default"/>
        <w:color w:val="000000" w:themeColor="text1"/>
      </w:rPr>
    </w:lvl>
    <w:lvl w:ilvl="6">
      <w:start w:val="1"/>
      <w:numFmt w:val="decimal"/>
      <w:isLgl/>
      <w:lvlText w:val="%1.%2.%3.%4.%5.%6.%7."/>
      <w:lvlJc w:val="left"/>
      <w:pPr>
        <w:ind w:left="1800" w:hanging="1440"/>
      </w:pPr>
      <w:rPr>
        <w:rFonts w:eastAsia="Calibri" w:hint="default"/>
        <w:color w:val="000000" w:themeColor="text1"/>
      </w:rPr>
    </w:lvl>
    <w:lvl w:ilvl="7">
      <w:start w:val="1"/>
      <w:numFmt w:val="decimal"/>
      <w:isLgl/>
      <w:lvlText w:val="%1.%2.%3.%4.%5.%6.%7.%8."/>
      <w:lvlJc w:val="left"/>
      <w:pPr>
        <w:ind w:left="2160" w:hanging="1800"/>
      </w:pPr>
      <w:rPr>
        <w:rFonts w:eastAsia="Calibri" w:hint="default"/>
        <w:color w:val="000000" w:themeColor="text1"/>
      </w:rPr>
    </w:lvl>
    <w:lvl w:ilvl="8">
      <w:start w:val="1"/>
      <w:numFmt w:val="decimal"/>
      <w:isLgl/>
      <w:lvlText w:val="%1.%2.%3.%4.%5.%6.%7.%8.%9."/>
      <w:lvlJc w:val="left"/>
      <w:pPr>
        <w:ind w:left="2160" w:hanging="1800"/>
      </w:pPr>
      <w:rPr>
        <w:rFonts w:eastAsia="Calibri" w:hint="default"/>
        <w:color w:val="000000" w:themeColor="text1"/>
      </w:rPr>
    </w:lvl>
  </w:abstractNum>
  <w:abstractNum w:abstractNumId="6" w15:restartNumberingAfterBreak="0">
    <w:nsid w:val="2A4E3EDD"/>
    <w:multiLevelType w:val="hybridMultilevel"/>
    <w:tmpl w:val="EC6EBD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BAA45F7"/>
    <w:multiLevelType w:val="hybridMultilevel"/>
    <w:tmpl w:val="B8785494"/>
    <w:lvl w:ilvl="0" w:tplc="369A2F20">
      <w:start w:val="1"/>
      <w:numFmt w:val="decimal"/>
      <w:pStyle w:val="Capitulo3"/>
      <w:lvlText w:val="3.%1."/>
      <w:lvlJc w:val="left"/>
      <w:pPr>
        <w:ind w:left="786" w:hanging="360"/>
      </w:pPr>
      <w:rPr>
        <w:rFonts w:hint="default"/>
        <w:b/>
        <w:color w:val="262626" w:themeColor="text1" w:themeTint="D9"/>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8" w15:restartNumberingAfterBreak="0">
    <w:nsid w:val="2E52434E"/>
    <w:multiLevelType w:val="multilevel"/>
    <w:tmpl w:val="451480FA"/>
    <w:lvl w:ilvl="0">
      <w:start w:val="3"/>
      <w:numFmt w:val="decimal"/>
      <w:lvlText w:val="%1."/>
      <w:lvlJc w:val="left"/>
      <w:pPr>
        <w:ind w:left="360" w:hanging="360"/>
      </w:pPr>
      <w:rPr>
        <w:rFonts w:hint="default"/>
        <w:color w:val="3C3C3C" w:themeColor="background2" w:themeShade="40"/>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3C3C3C" w:themeColor="background2" w:themeShade="40"/>
      </w:rPr>
    </w:lvl>
    <w:lvl w:ilvl="3">
      <w:start w:val="1"/>
      <w:numFmt w:val="decimal"/>
      <w:lvlText w:val="%1.%2.%3.%4."/>
      <w:lvlJc w:val="left"/>
      <w:pPr>
        <w:ind w:left="720" w:hanging="720"/>
      </w:pPr>
      <w:rPr>
        <w:rFonts w:hint="default"/>
        <w:color w:val="3C3C3C" w:themeColor="background2" w:themeShade="40"/>
      </w:rPr>
    </w:lvl>
    <w:lvl w:ilvl="4">
      <w:start w:val="1"/>
      <w:numFmt w:val="decimal"/>
      <w:lvlText w:val="%1.%2.%3.%4.%5."/>
      <w:lvlJc w:val="left"/>
      <w:pPr>
        <w:ind w:left="1080" w:hanging="1080"/>
      </w:pPr>
      <w:rPr>
        <w:rFonts w:hint="default"/>
        <w:color w:val="3C3C3C" w:themeColor="background2" w:themeShade="40"/>
      </w:rPr>
    </w:lvl>
    <w:lvl w:ilvl="5">
      <w:start w:val="1"/>
      <w:numFmt w:val="decimal"/>
      <w:lvlText w:val="%1.%2.%3.%4.%5.%6."/>
      <w:lvlJc w:val="left"/>
      <w:pPr>
        <w:ind w:left="1080" w:hanging="1080"/>
      </w:pPr>
      <w:rPr>
        <w:rFonts w:hint="default"/>
        <w:color w:val="3C3C3C" w:themeColor="background2" w:themeShade="40"/>
      </w:rPr>
    </w:lvl>
    <w:lvl w:ilvl="6">
      <w:start w:val="1"/>
      <w:numFmt w:val="decimal"/>
      <w:lvlText w:val="%1.%2.%3.%4.%5.%6.%7."/>
      <w:lvlJc w:val="left"/>
      <w:pPr>
        <w:ind w:left="1440" w:hanging="1440"/>
      </w:pPr>
      <w:rPr>
        <w:rFonts w:hint="default"/>
        <w:color w:val="3C3C3C" w:themeColor="background2" w:themeShade="40"/>
      </w:rPr>
    </w:lvl>
    <w:lvl w:ilvl="7">
      <w:start w:val="1"/>
      <w:numFmt w:val="decimal"/>
      <w:lvlText w:val="%1.%2.%3.%4.%5.%6.%7.%8."/>
      <w:lvlJc w:val="left"/>
      <w:pPr>
        <w:ind w:left="1440" w:hanging="1440"/>
      </w:pPr>
      <w:rPr>
        <w:rFonts w:hint="default"/>
        <w:color w:val="3C3C3C" w:themeColor="background2" w:themeShade="40"/>
      </w:rPr>
    </w:lvl>
    <w:lvl w:ilvl="8">
      <w:start w:val="1"/>
      <w:numFmt w:val="decimal"/>
      <w:lvlText w:val="%1.%2.%3.%4.%5.%6.%7.%8.%9."/>
      <w:lvlJc w:val="left"/>
      <w:pPr>
        <w:ind w:left="1800" w:hanging="1800"/>
      </w:pPr>
      <w:rPr>
        <w:rFonts w:hint="default"/>
        <w:color w:val="3C3C3C" w:themeColor="background2" w:themeShade="40"/>
      </w:rPr>
    </w:lvl>
  </w:abstractNum>
  <w:abstractNum w:abstractNumId="9" w15:restartNumberingAfterBreak="0">
    <w:nsid w:val="30BD7991"/>
    <w:multiLevelType w:val="hybridMultilevel"/>
    <w:tmpl w:val="195AF042"/>
    <w:lvl w:ilvl="0" w:tplc="864A5026">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8D3B73"/>
    <w:multiLevelType w:val="hybridMultilevel"/>
    <w:tmpl w:val="6F464806"/>
    <w:lvl w:ilvl="0" w:tplc="6388BED4">
      <w:start w:val="1"/>
      <w:numFmt w:val="lowerRoman"/>
      <w:lvlText w:val="(%1)"/>
      <w:lvlJc w:val="left"/>
      <w:pPr>
        <w:ind w:left="720" w:hanging="720"/>
      </w:pPr>
      <w:rPr>
        <w:rFonts w:hint="default"/>
        <w:b w:val="0"/>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37E1E1A"/>
    <w:multiLevelType w:val="hybridMultilevel"/>
    <w:tmpl w:val="E5D0DD6E"/>
    <w:lvl w:ilvl="0" w:tplc="199E3AAA">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5D020FD"/>
    <w:multiLevelType w:val="hybridMultilevel"/>
    <w:tmpl w:val="69487C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DAC2D17"/>
    <w:multiLevelType w:val="multilevel"/>
    <w:tmpl w:val="080A0027"/>
    <w:lvl w:ilvl="0">
      <w:start w:val="1"/>
      <w:numFmt w:val="upperRoman"/>
      <w:pStyle w:val="Ttulo1"/>
      <w:lvlText w:val="%1."/>
      <w:lvlJc w:val="left"/>
      <w:pPr>
        <w:tabs>
          <w:tab w:val="num" w:pos="360"/>
        </w:tabs>
        <w:ind w:left="0" w:firstLine="0"/>
      </w:pPr>
      <w:rPr>
        <w:rFonts w:hint="default"/>
        <w:b/>
        <w:i w:val="0"/>
        <w:sz w:val="28"/>
        <w:szCs w:val="28"/>
      </w:rPr>
    </w:lvl>
    <w:lvl w:ilvl="1">
      <w:start w:val="1"/>
      <w:numFmt w:val="upperLetter"/>
      <w:pStyle w:val="Ttulo2"/>
      <w:lvlText w:val="%2."/>
      <w:lvlJc w:val="left"/>
      <w:pPr>
        <w:tabs>
          <w:tab w:val="num" w:pos="1080"/>
        </w:tabs>
        <w:ind w:left="720" w:firstLine="0"/>
      </w:pPr>
      <w:rPr>
        <w:rFonts w:hint="default"/>
      </w:rPr>
    </w:lvl>
    <w:lvl w:ilvl="2">
      <w:start w:val="1"/>
      <w:numFmt w:val="decimal"/>
      <w:pStyle w:val="Ttulo3"/>
      <w:lvlText w:val="%3."/>
      <w:lvlJc w:val="left"/>
      <w:pPr>
        <w:tabs>
          <w:tab w:val="num" w:pos="1800"/>
        </w:tabs>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16"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0854227"/>
    <w:multiLevelType w:val="hybridMultilevel"/>
    <w:tmpl w:val="D4542102"/>
    <w:lvl w:ilvl="0" w:tplc="B0E60088">
      <w:start w:val="1"/>
      <w:numFmt w:val="lowerRoman"/>
      <w:lvlText w:val="%1)"/>
      <w:lvlJc w:val="left"/>
      <w:pPr>
        <w:tabs>
          <w:tab w:val="num" w:pos="1080"/>
        </w:tabs>
        <w:ind w:left="1080" w:hanging="72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8" w15:restartNumberingAfterBreak="0">
    <w:nsid w:val="50A51052"/>
    <w:multiLevelType w:val="hybridMultilevel"/>
    <w:tmpl w:val="7FA0C0A8"/>
    <w:lvl w:ilvl="0" w:tplc="BA54D6B6">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9" w15:restartNumberingAfterBreak="0">
    <w:nsid w:val="52F41B34"/>
    <w:multiLevelType w:val="multilevel"/>
    <w:tmpl w:val="A3DE2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8143B48"/>
    <w:multiLevelType w:val="hybridMultilevel"/>
    <w:tmpl w:val="1888776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8155FF0"/>
    <w:multiLevelType w:val="hybridMultilevel"/>
    <w:tmpl w:val="0B66AD4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3" w15:restartNumberingAfterBreak="0">
    <w:nsid w:val="664E7E45"/>
    <w:multiLevelType w:val="hybridMultilevel"/>
    <w:tmpl w:val="EDE2AF5C"/>
    <w:lvl w:ilvl="0" w:tplc="E842EB0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5" w15:restartNumberingAfterBreak="0">
    <w:nsid w:val="6C747154"/>
    <w:multiLevelType w:val="hybridMultilevel"/>
    <w:tmpl w:val="EFCAB862"/>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cs="Times New Roman"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cs="Times New Roman"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cs="Times New Roman" w:hint="default"/>
      </w:rPr>
    </w:lvl>
    <w:lvl w:ilvl="8" w:tplc="477E1BD4">
      <w:start w:val="1"/>
      <w:numFmt w:val="bullet"/>
      <w:lvlText w:val=""/>
      <w:lvlJc w:val="left"/>
      <w:pPr>
        <w:ind w:left="6480" w:hanging="360"/>
      </w:pPr>
      <w:rPr>
        <w:rFonts w:ascii="Wingdings" w:hAnsi="Wingdings" w:hint="default"/>
      </w:rPr>
    </w:lvl>
  </w:abstractNum>
  <w:abstractNum w:abstractNumId="26" w15:restartNumberingAfterBreak="0">
    <w:nsid w:val="70053A3C"/>
    <w:multiLevelType w:val="hybridMultilevel"/>
    <w:tmpl w:val="B6AC8E9A"/>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hint="default"/>
      </w:rPr>
    </w:lvl>
    <w:lvl w:ilvl="8" w:tplc="477E1BD4">
      <w:start w:val="1"/>
      <w:numFmt w:val="bullet"/>
      <w:lvlText w:val=""/>
      <w:lvlJc w:val="left"/>
      <w:pPr>
        <w:ind w:left="6480" w:hanging="360"/>
      </w:pPr>
      <w:rPr>
        <w:rFonts w:ascii="Wingdings" w:hAnsi="Wingdings" w:hint="default"/>
      </w:rPr>
    </w:lvl>
  </w:abstractNum>
  <w:abstractNum w:abstractNumId="27" w15:restartNumberingAfterBreak="0">
    <w:nsid w:val="74535D47"/>
    <w:multiLevelType w:val="hybridMultilevel"/>
    <w:tmpl w:val="D4402D88"/>
    <w:lvl w:ilvl="0" w:tplc="284AEBBC">
      <w:start w:val="1"/>
      <w:numFmt w:val="decimal"/>
      <w:lvlText w:val="%1."/>
      <w:lvlJc w:val="left"/>
      <w:pPr>
        <w:ind w:left="720" w:hanging="360"/>
      </w:pPr>
      <w:rPr>
        <w:rFonts w:ascii="Arial" w:hAnsi="Arial" w:cs="Arial" w:hint="default"/>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48E3ACF"/>
    <w:multiLevelType w:val="hybridMultilevel"/>
    <w:tmpl w:val="BF40981A"/>
    <w:lvl w:ilvl="0" w:tplc="717067A0">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9" w15:restartNumberingAfterBreak="0">
    <w:nsid w:val="7DDB11D6"/>
    <w:multiLevelType w:val="hybridMultilevel"/>
    <w:tmpl w:val="35A8EA74"/>
    <w:lvl w:ilvl="0" w:tplc="27A090D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2"/>
  </w:num>
  <w:num w:numId="2">
    <w:abstractNumId w:val="10"/>
  </w:num>
  <w:num w:numId="3">
    <w:abstractNumId w:val="16"/>
  </w:num>
  <w:num w:numId="4">
    <w:abstractNumId w:val="22"/>
  </w:num>
  <w:num w:numId="5">
    <w:abstractNumId w:val="24"/>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5"/>
  </w:num>
  <w:num w:numId="9">
    <w:abstractNumId w:val="7"/>
    <w:lvlOverride w:ilvl="0">
      <w:startOverride w:val="1"/>
    </w:lvlOverride>
  </w:num>
  <w:num w:numId="10">
    <w:abstractNumId w:val="26"/>
  </w:num>
  <w:num w:numId="11">
    <w:abstractNumId w:val="8"/>
  </w:num>
  <w:num w:numId="12">
    <w:abstractNumId w:val="2"/>
  </w:num>
  <w:num w:numId="13">
    <w:abstractNumId w:val="4"/>
  </w:num>
  <w:num w:numId="14">
    <w:abstractNumId w:val="21"/>
  </w:num>
  <w:num w:numId="15">
    <w:abstractNumId w:val="14"/>
  </w:num>
  <w:num w:numId="16">
    <w:abstractNumId w:val="11"/>
  </w:num>
  <w:num w:numId="17">
    <w:abstractNumId w:val="15"/>
  </w:num>
  <w:num w:numId="18">
    <w:abstractNumId w:val="17"/>
  </w:num>
  <w:num w:numId="19">
    <w:abstractNumId w:val="5"/>
  </w:num>
  <w:num w:numId="20">
    <w:abstractNumId w:val="29"/>
  </w:num>
  <w:num w:numId="21">
    <w:abstractNumId w:val="23"/>
  </w:num>
  <w:num w:numId="22">
    <w:abstractNumId w:val="19"/>
  </w:num>
  <w:num w:numId="23">
    <w:abstractNumId w:val="18"/>
  </w:num>
  <w:num w:numId="24">
    <w:abstractNumId w:val="9"/>
  </w:num>
  <w:num w:numId="25">
    <w:abstractNumId w:val="20"/>
  </w:num>
  <w:num w:numId="26">
    <w:abstractNumId w:val="1"/>
  </w:num>
  <w:num w:numId="27">
    <w:abstractNumId w:val="13"/>
  </w:num>
  <w:num w:numId="28">
    <w:abstractNumId w:val="28"/>
  </w:num>
  <w:num w:numId="29">
    <w:abstractNumId w:val="27"/>
  </w:num>
  <w:num w:numId="30">
    <w:abstractNumId w:val="6"/>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22E1"/>
    <w:rsid w:val="0000268F"/>
    <w:rsid w:val="000029BC"/>
    <w:rsid w:val="00002E5C"/>
    <w:rsid w:val="000031A6"/>
    <w:rsid w:val="0000404B"/>
    <w:rsid w:val="00004F5E"/>
    <w:rsid w:val="00005A3E"/>
    <w:rsid w:val="0000645E"/>
    <w:rsid w:val="0000682D"/>
    <w:rsid w:val="00006906"/>
    <w:rsid w:val="000105E2"/>
    <w:rsid w:val="0001081E"/>
    <w:rsid w:val="00011726"/>
    <w:rsid w:val="000123BA"/>
    <w:rsid w:val="000126BB"/>
    <w:rsid w:val="00012A1B"/>
    <w:rsid w:val="00012D17"/>
    <w:rsid w:val="0001346E"/>
    <w:rsid w:val="000136DC"/>
    <w:rsid w:val="0001574B"/>
    <w:rsid w:val="00016B53"/>
    <w:rsid w:val="00016F33"/>
    <w:rsid w:val="00016FAC"/>
    <w:rsid w:val="0001726A"/>
    <w:rsid w:val="0001794A"/>
    <w:rsid w:val="0001795B"/>
    <w:rsid w:val="00020801"/>
    <w:rsid w:val="000223A3"/>
    <w:rsid w:val="0002256F"/>
    <w:rsid w:val="00024BE5"/>
    <w:rsid w:val="00025A4D"/>
    <w:rsid w:val="00026AD9"/>
    <w:rsid w:val="000271AD"/>
    <w:rsid w:val="000271FE"/>
    <w:rsid w:val="00027940"/>
    <w:rsid w:val="00027E9A"/>
    <w:rsid w:val="00027F74"/>
    <w:rsid w:val="000303EC"/>
    <w:rsid w:val="0003041B"/>
    <w:rsid w:val="00030C1F"/>
    <w:rsid w:val="00031D2D"/>
    <w:rsid w:val="00034F55"/>
    <w:rsid w:val="00034FD3"/>
    <w:rsid w:val="00036083"/>
    <w:rsid w:val="000361C2"/>
    <w:rsid w:val="000365C0"/>
    <w:rsid w:val="0003663F"/>
    <w:rsid w:val="00036FF6"/>
    <w:rsid w:val="00037112"/>
    <w:rsid w:val="000435EB"/>
    <w:rsid w:val="00043CEB"/>
    <w:rsid w:val="000451F2"/>
    <w:rsid w:val="00046F46"/>
    <w:rsid w:val="0004770A"/>
    <w:rsid w:val="000503A1"/>
    <w:rsid w:val="00050E2C"/>
    <w:rsid w:val="00051590"/>
    <w:rsid w:val="00051B4D"/>
    <w:rsid w:val="0005275D"/>
    <w:rsid w:val="000527A5"/>
    <w:rsid w:val="00052E21"/>
    <w:rsid w:val="00053006"/>
    <w:rsid w:val="0005396F"/>
    <w:rsid w:val="00053983"/>
    <w:rsid w:val="00054C6E"/>
    <w:rsid w:val="00054E46"/>
    <w:rsid w:val="00055141"/>
    <w:rsid w:val="0005587E"/>
    <w:rsid w:val="00055B28"/>
    <w:rsid w:val="00056024"/>
    <w:rsid w:val="000561B0"/>
    <w:rsid w:val="000568C7"/>
    <w:rsid w:val="00057953"/>
    <w:rsid w:val="00061727"/>
    <w:rsid w:val="00061BD8"/>
    <w:rsid w:val="0006235E"/>
    <w:rsid w:val="0006293E"/>
    <w:rsid w:val="0006356E"/>
    <w:rsid w:val="00063E52"/>
    <w:rsid w:val="0006625D"/>
    <w:rsid w:val="00067665"/>
    <w:rsid w:val="00070770"/>
    <w:rsid w:val="00070A22"/>
    <w:rsid w:val="00071D6E"/>
    <w:rsid w:val="000743C2"/>
    <w:rsid w:val="0007460B"/>
    <w:rsid w:val="000751BB"/>
    <w:rsid w:val="0007590A"/>
    <w:rsid w:val="00076602"/>
    <w:rsid w:val="00077D20"/>
    <w:rsid w:val="00077E04"/>
    <w:rsid w:val="00077E1C"/>
    <w:rsid w:val="00080778"/>
    <w:rsid w:val="00080D35"/>
    <w:rsid w:val="00081AF3"/>
    <w:rsid w:val="00081B2F"/>
    <w:rsid w:val="00081E50"/>
    <w:rsid w:val="0008260E"/>
    <w:rsid w:val="000828E9"/>
    <w:rsid w:val="00083BE4"/>
    <w:rsid w:val="00084DC0"/>
    <w:rsid w:val="000852A0"/>
    <w:rsid w:val="0008592F"/>
    <w:rsid w:val="00085CC3"/>
    <w:rsid w:val="00086C08"/>
    <w:rsid w:val="000873C1"/>
    <w:rsid w:val="00087888"/>
    <w:rsid w:val="00090D35"/>
    <w:rsid w:val="0009180B"/>
    <w:rsid w:val="000932C2"/>
    <w:rsid w:val="000939E0"/>
    <w:rsid w:val="00093D35"/>
    <w:rsid w:val="0009402D"/>
    <w:rsid w:val="000942EB"/>
    <w:rsid w:val="0009651A"/>
    <w:rsid w:val="00096EAB"/>
    <w:rsid w:val="0009712F"/>
    <w:rsid w:val="000972BA"/>
    <w:rsid w:val="000976FD"/>
    <w:rsid w:val="000A15CB"/>
    <w:rsid w:val="000A1621"/>
    <w:rsid w:val="000A1B81"/>
    <w:rsid w:val="000A2C01"/>
    <w:rsid w:val="000A4B3F"/>
    <w:rsid w:val="000A4D0D"/>
    <w:rsid w:val="000A5189"/>
    <w:rsid w:val="000A668C"/>
    <w:rsid w:val="000A66CF"/>
    <w:rsid w:val="000A6869"/>
    <w:rsid w:val="000A7E46"/>
    <w:rsid w:val="000B051D"/>
    <w:rsid w:val="000B103F"/>
    <w:rsid w:val="000B1C28"/>
    <w:rsid w:val="000B234B"/>
    <w:rsid w:val="000B2DA6"/>
    <w:rsid w:val="000B3893"/>
    <w:rsid w:val="000B4FC6"/>
    <w:rsid w:val="000B53D0"/>
    <w:rsid w:val="000B5836"/>
    <w:rsid w:val="000B680C"/>
    <w:rsid w:val="000C00B6"/>
    <w:rsid w:val="000C0B7C"/>
    <w:rsid w:val="000C21BA"/>
    <w:rsid w:val="000C2DD2"/>
    <w:rsid w:val="000C388B"/>
    <w:rsid w:val="000C6347"/>
    <w:rsid w:val="000C73E5"/>
    <w:rsid w:val="000C755D"/>
    <w:rsid w:val="000C7C99"/>
    <w:rsid w:val="000D02F9"/>
    <w:rsid w:val="000D0AFA"/>
    <w:rsid w:val="000D28E0"/>
    <w:rsid w:val="000D2ADD"/>
    <w:rsid w:val="000D35C0"/>
    <w:rsid w:val="000D457E"/>
    <w:rsid w:val="000D58C2"/>
    <w:rsid w:val="000D732C"/>
    <w:rsid w:val="000E03EA"/>
    <w:rsid w:val="000E1761"/>
    <w:rsid w:val="000E182B"/>
    <w:rsid w:val="000E1F13"/>
    <w:rsid w:val="000E205A"/>
    <w:rsid w:val="000E24E1"/>
    <w:rsid w:val="000E5299"/>
    <w:rsid w:val="000E576C"/>
    <w:rsid w:val="000E59C2"/>
    <w:rsid w:val="000E677C"/>
    <w:rsid w:val="000E68FA"/>
    <w:rsid w:val="000E6962"/>
    <w:rsid w:val="000E6D84"/>
    <w:rsid w:val="000E76EE"/>
    <w:rsid w:val="000F14E8"/>
    <w:rsid w:val="000F17FC"/>
    <w:rsid w:val="000F3B04"/>
    <w:rsid w:val="000F3C44"/>
    <w:rsid w:val="000F5D19"/>
    <w:rsid w:val="000F6869"/>
    <w:rsid w:val="000F756D"/>
    <w:rsid w:val="000F7AE4"/>
    <w:rsid w:val="001000EC"/>
    <w:rsid w:val="00100C1C"/>
    <w:rsid w:val="00101511"/>
    <w:rsid w:val="001015E9"/>
    <w:rsid w:val="001017F1"/>
    <w:rsid w:val="001024CE"/>
    <w:rsid w:val="00102AA1"/>
    <w:rsid w:val="00102C3A"/>
    <w:rsid w:val="00102FED"/>
    <w:rsid w:val="00103915"/>
    <w:rsid w:val="00103D3D"/>
    <w:rsid w:val="001058D1"/>
    <w:rsid w:val="00105B6D"/>
    <w:rsid w:val="001065D1"/>
    <w:rsid w:val="00106AC5"/>
    <w:rsid w:val="00106B75"/>
    <w:rsid w:val="00106C6E"/>
    <w:rsid w:val="00107886"/>
    <w:rsid w:val="001112CF"/>
    <w:rsid w:val="00111438"/>
    <w:rsid w:val="00111636"/>
    <w:rsid w:val="00112192"/>
    <w:rsid w:val="00112D2F"/>
    <w:rsid w:val="00114236"/>
    <w:rsid w:val="001145B9"/>
    <w:rsid w:val="001152BA"/>
    <w:rsid w:val="0011561C"/>
    <w:rsid w:val="001174EE"/>
    <w:rsid w:val="001214FF"/>
    <w:rsid w:val="001229C6"/>
    <w:rsid w:val="00122B23"/>
    <w:rsid w:val="00123C67"/>
    <w:rsid w:val="001247E5"/>
    <w:rsid w:val="00124E73"/>
    <w:rsid w:val="00124EC3"/>
    <w:rsid w:val="00124EE5"/>
    <w:rsid w:val="00125291"/>
    <w:rsid w:val="00125D4C"/>
    <w:rsid w:val="0012687C"/>
    <w:rsid w:val="0012719E"/>
    <w:rsid w:val="00127351"/>
    <w:rsid w:val="0012754A"/>
    <w:rsid w:val="0013045B"/>
    <w:rsid w:val="00131BC6"/>
    <w:rsid w:val="0013236F"/>
    <w:rsid w:val="001332D0"/>
    <w:rsid w:val="00134030"/>
    <w:rsid w:val="001344AA"/>
    <w:rsid w:val="001355F5"/>
    <w:rsid w:val="00136346"/>
    <w:rsid w:val="00137BA1"/>
    <w:rsid w:val="00137FFA"/>
    <w:rsid w:val="00140015"/>
    <w:rsid w:val="00141E84"/>
    <w:rsid w:val="00141F99"/>
    <w:rsid w:val="001425C5"/>
    <w:rsid w:val="001448B5"/>
    <w:rsid w:val="00144CDA"/>
    <w:rsid w:val="0014582F"/>
    <w:rsid w:val="00145AAA"/>
    <w:rsid w:val="00146E1D"/>
    <w:rsid w:val="00147605"/>
    <w:rsid w:val="00151D20"/>
    <w:rsid w:val="001520A3"/>
    <w:rsid w:val="00152609"/>
    <w:rsid w:val="00152C65"/>
    <w:rsid w:val="0015382E"/>
    <w:rsid w:val="00154A20"/>
    <w:rsid w:val="001550CF"/>
    <w:rsid w:val="001554A4"/>
    <w:rsid w:val="001559DC"/>
    <w:rsid w:val="001568EE"/>
    <w:rsid w:val="00156DAF"/>
    <w:rsid w:val="0015763A"/>
    <w:rsid w:val="00157982"/>
    <w:rsid w:val="0016135A"/>
    <w:rsid w:val="0016149E"/>
    <w:rsid w:val="00161D78"/>
    <w:rsid w:val="00162936"/>
    <w:rsid w:val="001650A0"/>
    <w:rsid w:val="00165218"/>
    <w:rsid w:val="00165EA8"/>
    <w:rsid w:val="0016680A"/>
    <w:rsid w:val="00167603"/>
    <w:rsid w:val="001676F1"/>
    <w:rsid w:val="00167862"/>
    <w:rsid w:val="00167B9D"/>
    <w:rsid w:val="00167F0C"/>
    <w:rsid w:val="00170733"/>
    <w:rsid w:val="00170E51"/>
    <w:rsid w:val="001712D3"/>
    <w:rsid w:val="001727DE"/>
    <w:rsid w:val="00172B2A"/>
    <w:rsid w:val="00172E0A"/>
    <w:rsid w:val="00173D30"/>
    <w:rsid w:val="00174107"/>
    <w:rsid w:val="00174FBC"/>
    <w:rsid w:val="0017528B"/>
    <w:rsid w:val="001755EC"/>
    <w:rsid w:val="00175795"/>
    <w:rsid w:val="00175899"/>
    <w:rsid w:val="00175CE7"/>
    <w:rsid w:val="00177BAA"/>
    <w:rsid w:val="00177E68"/>
    <w:rsid w:val="00180B3B"/>
    <w:rsid w:val="001815DF"/>
    <w:rsid w:val="00182C6C"/>
    <w:rsid w:val="00183DD7"/>
    <w:rsid w:val="00183F12"/>
    <w:rsid w:val="00184E93"/>
    <w:rsid w:val="00184FE7"/>
    <w:rsid w:val="001857DA"/>
    <w:rsid w:val="00186253"/>
    <w:rsid w:val="00186B95"/>
    <w:rsid w:val="00186D8E"/>
    <w:rsid w:val="001900CF"/>
    <w:rsid w:val="00190205"/>
    <w:rsid w:val="001918D6"/>
    <w:rsid w:val="001921EC"/>
    <w:rsid w:val="00192D85"/>
    <w:rsid w:val="001939B7"/>
    <w:rsid w:val="00195EDB"/>
    <w:rsid w:val="0019626E"/>
    <w:rsid w:val="001963C6"/>
    <w:rsid w:val="0019745D"/>
    <w:rsid w:val="001A028B"/>
    <w:rsid w:val="001A08F7"/>
    <w:rsid w:val="001A0DF1"/>
    <w:rsid w:val="001A0EC0"/>
    <w:rsid w:val="001A26FC"/>
    <w:rsid w:val="001A27D7"/>
    <w:rsid w:val="001A3721"/>
    <w:rsid w:val="001A387A"/>
    <w:rsid w:val="001A3F04"/>
    <w:rsid w:val="001A6266"/>
    <w:rsid w:val="001A7176"/>
    <w:rsid w:val="001B03C3"/>
    <w:rsid w:val="001B0FEE"/>
    <w:rsid w:val="001B2DED"/>
    <w:rsid w:val="001B2EA0"/>
    <w:rsid w:val="001B2F7F"/>
    <w:rsid w:val="001B3306"/>
    <w:rsid w:val="001B3AF4"/>
    <w:rsid w:val="001B464A"/>
    <w:rsid w:val="001B4A46"/>
    <w:rsid w:val="001B528A"/>
    <w:rsid w:val="001B53B4"/>
    <w:rsid w:val="001B59D6"/>
    <w:rsid w:val="001B6044"/>
    <w:rsid w:val="001B686F"/>
    <w:rsid w:val="001B7618"/>
    <w:rsid w:val="001B7DEA"/>
    <w:rsid w:val="001C219D"/>
    <w:rsid w:val="001C2C8F"/>
    <w:rsid w:val="001C33CB"/>
    <w:rsid w:val="001C398F"/>
    <w:rsid w:val="001C64AB"/>
    <w:rsid w:val="001C686C"/>
    <w:rsid w:val="001C722C"/>
    <w:rsid w:val="001D01CA"/>
    <w:rsid w:val="001D0988"/>
    <w:rsid w:val="001D172E"/>
    <w:rsid w:val="001D2677"/>
    <w:rsid w:val="001D468B"/>
    <w:rsid w:val="001D5E4D"/>
    <w:rsid w:val="001D64EC"/>
    <w:rsid w:val="001D7B74"/>
    <w:rsid w:val="001D7F86"/>
    <w:rsid w:val="001E0042"/>
    <w:rsid w:val="001E008B"/>
    <w:rsid w:val="001E0545"/>
    <w:rsid w:val="001E0849"/>
    <w:rsid w:val="001E16DF"/>
    <w:rsid w:val="001E1A13"/>
    <w:rsid w:val="001E2D0B"/>
    <w:rsid w:val="001E3E0C"/>
    <w:rsid w:val="001E453C"/>
    <w:rsid w:val="001E4A2B"/>
    <w:rsid w:val="001E505B"/>
    <w:rsid w:val="001E610D"/>
    <w:rsid w:val="001F0570"/>
    <w:rsid w:val="001F140A"/>
    <w:rsid w:val="001F1AFA"/>
    <w:rsid w:val="001F25AE"/>
    <w:rsid w:val="001F267A"/>
    <w:rsid w:val="001F2AD0"/>
    <w:rsid w:val="001F3D53"/>
    <w:rsid w:val="001F416A"/>
    <w:rsid w:val="001F55B5"/>
    <w:rsid w:val="001F59AB"/>
    <w:rsid w:val="001F5E0A"/>
    <w:rsid w:val="001F62DC"/>
    <w:rsid w:val="001F63E1"/>
    <w:rsid w:val="001F6AAC"/>
    <w:rsid w:val="001F790E"/>
    <w:rsid w:val="002005CC"/>
    <w:rsid w:val="00200F34"/>
    <w:rsid w:val="00203489"/>
    <w:rsid w:val="00203F1A"/>
    <w:rsid w:val="00204114"/>
    <w:rsid w:val="00204C65"/>
    <w:rsid w:val="00204F6E"/>
    <w:rsid w:val="00204FCD"/>
    <w:rsid w:val="002059AF"/>
    <w:rsid w:val="0020646E"/>
    <w:rsid w:val="00206BC8"/>
    <w:rsid w:val="002070AC"/>
    <w:rsid w:val="00211909"/>
    <w:rsid w:val="002135F3"/>
    <w:rsid w:val="002146C0"/>
    <w:rsid w:val="00214A72"/>
    <w:rsid w:val="00215A2F"/>
    <w:rsid w:val="00215BB7"/>
    <w:rsid w:val="00215CA0"/>
    <w:rsid w:val="00216F1A"/>
    <w:rsid w:val="0021759E"/>
    <w:rsid w:val="00217662"/>
    <w:rsid w:val="0022085C"/>
    <w:rsid w:val="002208DC"/>
    <w:rsid w:val="00220CE5"/>
    <w:rsid w:val="002215FF"/>
    <w:rsid w:val="0022173B"/>
    <w:rsid w:val="00221751"/>
    <w:rsid w:val="002217B4"/>
    <w:rsid w:val="002226D4"/>
    <w:rsid w:val="002229F4"/>
    <w:rsid w:val="002236DB"/>
    <w:rsid w:val="00224570"/>
    <w:rsid w:val="00224607"/>
    <w:rsid w:val="00224B0E"/>
    <w:rsid w:val="00225020"/>
    <w:rsid w:val="00225A48"/>
    <w:rsid w:val="00225F40"/>
    <w:rsid w:val="0022655C"/>
    <w:rsid w:val="0022678E"/>
    <w:rsid w:val="002272CA"/>
    <w:rsid w:val="00227541"/>
    <w:rsid w:val="00227D81"/>
    <w:rsid w:val="002311BD"/>
    <w:rsid w:val="00231254"/>
    <w:rsid w:val="0023267D"/>
    <w:rsid w:val="00233A24"/>
    <w:rsid w:val="0023484E"/>
    <w:rsid w:val="00234B84"/>
    <w:rsid w:val="00235B42"/>
    <w:rsid w:val="00236137"/>
    <w:rsid w:val="00236740"/>
    <w:rsid w:val="00237329"/>
    <w:rsid w:val="00237E13"/>
    <w:rsid w:val="00240225"/>
    <w:rsid w:val="00240A06"/>
    <w:rsid w:val="002416BA"/>
    <w:rsid w:val="002427B1"/>
    <w:rsid w:val="00244181"/>
    <w:rsid w:val="00244C00"/>
    <w:rsid w:val="002457FD"/>
    <w:rsid w:val="00245C7E"/>
    <w:rsid w:val="002476D9"/>
    <w:rsid w:val="00250718"/>
    <w:rsid w:val="00251445"/>
    <w:rsid w:val="0025161D"/>
    <w:rsid w:val="00252AEC"/>
    <w:rsid w:val="00253276"/>
    <w:rsid w:val="002536AE"/>
    <w:rsid w:val="00253C1D"/>
    <w:rsid w:val="00254319"/>
    <w:rsid w:val="002543E7"/>
    <w:rsid w:val="00254D37"/>
    <w:rsid w:val="002563B9"/>
    <w:rsid w:val="0025685E"/>
    <w:rsid w:val="0025768C"/>
    <w:rsid w:val="00257BC1"/>
    <w:rsid w:val="00257C73"/>
    <w:rsid w:val="00261631"/>
    <w:rsid w:val="00263FEF"/>
    <w:rsid w:val="00264666"/>
    <w:rsid w:val="00264AE6"/>
    <w:rsid w:val="00265C94"/>
    <w:rsid w:val="00265C96"/>
    <w:rsid w:val="00265CEB"/>
    <w:rsid w:val="00265ED0"/>
    <w:rsid w:val="00266B23"/>
    <w:rsid w:val="00266E0C"/>
    <w:rsid w:val="00266F31"/>
    <w:rsid w:val="00270234"/>
    <w:rsid w:val="0027071C"/>
    <w:rsid w:val="0027122E"/>
    <w:rsid w:val="00272C62"/>
    <w:rsid w:val="002755B8"/>
    <w:rsid w:val="00275701"/>
    <w:rsid w:val="00275D34"/>
    <w:rsid w:val="00276521"/>
    <w:rsid w:val="00276E17"/>
    <w:rsid w:val="00277428"/>
    <w:rsid w:val="002806C6"/>
    <w:rsid w:val="00281348"/>
    <w:rsid w:val="00281ED6"/>
    <w:rsid w:val="002823AB"/>
    <w:rsid w:val="00283380"/>
    <w:rsid w:val="0028469B"/>
    <w:rsid w:val="002847B9"/>
    <w:rsid w:val="00284F66"/>
    <w:rsid w:val="00285649"/>
    <w:rsid w:val="00285D7E"/>
    <w:rsid w:val="00285D82"/>
    <w:rsid w:val="00285FED"/>
    <w:rsid w:val="00286660"/>
    <w:rsid w:val="00286A53"/>
    <w:rsid w:val="00287542"/>
    <w:rsid w:val="002877E9"/>
    <w:rsid w:val="0029159E"/>
    <w:rsid w:val="002922B7"/>
    <w:rsid w:val="00293B73"/>
    <w:rsid w:val="00293C46"/>
    <w:rsid w:val="00293EA5"/>
    <w:rsid w:val="00294801"/>
    <w:rsid w:val="00294EFD"/>
    <w:rsid w:val="0029562E"/>
    <w:rsid w:val="002967F4"/>
    <w:rsid w:val="00296D38"/>
    <w:rsid w:val="0029772C"/>
    <w:rsid w:val="002A1031"/>
    <w:rsid w:val="002A1308"/>
    <w:rsid w:val="002A3472"/>
    <w:rsid w:val="002A34C5"/>
    <w:rsid w:val="002A4F10"/>
    <w:rsid w:val="002A62D6"/>
    <w:rsid w:val="002A632D"/>
    <w:rsid w:val="002A63F4"/>
    <w:rsid w:val="002A662F"/>
    <w:rsid w:val="002B0B61"/>
    <w:rsid w:val="002B11D2"/>
    <w:rsid w:val="002B159E"/>
    <w:rsid w:val="002B1AAF"/>
    <w:rsid w:val="002B2FE1"/>
    <w:rsid w:val="002B36EB"/>
    <w:rsid w:val="002B3C8B"/>
    <w:rsid w:val="002B3F20"/>
    <w:rsid w:val="002B484D"/>
    <w:rsid w:val="002B4907"/>
    <w:rsid w:val="002B50DA"/>
    <w:rsid w:val="002B7DD1"/>
    <w:rsid w:val="002C05A7"/>
    <w:rsid w:val="002C087E"/>
    <w:rsid w:val="002C27C5"/>
    <w:rsid w:val="002C2BF2"/>
    <w:rsid w:val="002C7E7F"/>
    <w:rsid w:val="002C7EC6"/>
    <w:rsid w:val="002D0C96"/>
    <w:rsid w:val="002D3456"/>
    <w:rsid w:val="002D378F"/>
    <w:rsid w:val="002D40DD"/>
    <w:rsid w:val="002D4BB3"/>
    <w:rsid w:val="002D5D70"/>
    <w:rsid w:val="002D6942"/>
    <w:rsid w:val="002D7E62"/>
    <w:rsid w:val="002D7F92"/>
    <w:rsid w:val="002D7FEE"/>
    <w:rsid w:val="002E0A18"/>
    <w:rsid w:val="002E0AA2"/>
    <w:rsid w:val="002E1964"/>
    <w:rsid w:val="002E19A5"/>
    <w:rsid w:val="002E1E7E"/>
    <w:rsid w:val="002E27E0"/>
    <w:rsid w:val="002E39A3"/>
    <w:rsid w:val="002E4758"/>
    <w:rsid w:val="002E6150"/>
    <w:rsid w:val="002E6B6F"/>
    <w:rsid w:val="002E74C9"/>
    <w:rsid w:val="002F0603"/>
    <w:rsid w:val="002F0800"/>
    <w:rsid w:val="002F3606"/>
    <w:rsid w:val="002F5131"/>
    <w:rsid w:val="002F51E1"/>
    <w:rsid w:val="002F70EB"/>
    <w:rsid w:val="002F779E"/>
    <w:rsid w:val="002F7AB3"/>
    <w:rsid w:val="00301514"/>
    <w:rsid w:val="003022EF"/>
    <w:rsid w:val="003033BA"/>
    <w:rsid w:val="003033C0"/>
    <w:rsid w:val="003038BC"/>
    <w:rsid w:val="00303DF8"/>
    <w:rsid w:val="00303EFC"/>
    <w:rsid w:val="00304081"/>
    <w:rsid w:val="003043B4"/>
    <w:rsid w:val="003046D6"/>
    <w:rsid w:val="00306192"/>
    <w:rsid w:val="0030629D"/>
    <w:rsid w:val="0031068B"/>
    <w:rsid w:val="00310CD5"/>
    <w:rsid w:val="003111C4"/>
    <w:rsid w:val="003112B5"/>
    <w:rsid w:val="00311AF0"/>
    <w:rsid w:val="00311E46"/>
    <w:rsid w:val="0031293C"/>
    <w:rsid w:val="00312C12"/>
    <w:rsid w:val="00312DEB"/>
    <w:rsid w:val="00312F3D"/>
    <w:rsid w:val="00313677"/>
    <w:rsid w:val="00313BBA"/>
    <w:rsid w:val="00313D1A"/>
    <w:rsid w:val="00313D9F"/>
    <w:rsid w:val="00313F2B"/>
    <w:rsid w:val="00314352"/>
    <w:rsid w:val="00314899"/>
    <w:rsid w:val="00315623"/>
    <w:rsid w:val="00316182"/>
    <w:rsid w:val="003202F1"/>
    <w:rsid w:val="0032072B"/>
    <w:rsid w:val="00320DFD"/>
    <w:rsid w:val="00325E06"/>
    <w:rsid w:val="00326F22"/>
    <w:rsid w:val="00327032"/>
    <w:rsid w:val="003276A0"/>
    <w:rsid w:val="003278FA"/>
    <w:rsid w:val="0033002D"/>
    <w:rsid w:val="003312AB"/>
    <w:rsid w:val="0033286F"/>
    <w:rsid w:val="00332906"/>
    <w:rsid w:val="00332C3C"/>
    <w:rsid w:val="00333821"/>
    <w:rsid w:val="00333BE1"/>
    <w:rsid w:val="00334708"/>
    <w:rsid w:val="00334B76"/>
    <w:rsid w:val="00334C20"/>
    <w:rsid w:val="003365A8"/>
    <w:rsid w:val="00336644"/>
    <w:rsid w:val="00337299"/>
    <w:rsid w:val="0033763C"/>
    <w:rsid w:val="00337ADB"/>
    <w:rsid w:val="00337BD8"/>
    <w:rsid w:val="003410DC"/>
    <w:rsid w:val="0034149E"/>
    <w:rsid w:val="00341CE5"/>
    <w:rsid w:val="00342202"/>
    <w:rsid w:val="0034256F"/>
    <w:rsid w:val="003426C6"/>
    <w:rsid w:val="00342909"/>
    <w:rsid w:val="003429C9"/>
    <w:rsid w:val="00343AE9"/>
    <w:rsid w:val="00343C28"/>
    <w:rsid w:val="00343E38"/>
    <w:rsid w:val="00344889"/>
    <w:rsid w:val="003458A6"/>
    <w:rsid w:val="0034680A"/>
    <w:rsid w:val="00347661"/>
    <w:rsid w:val="003478E7"/>
    <w:rsid w:val="00350095"/>
    <w:rsid w:val="00350DCD"/>
    <w:rsid w:val="00351383"/>
    <w:rsid w:val="003528F0"/>
    <w:rsid w:val="00352927"/>
    <w:rsid w:val="00353FDF"/>
    <w:rsid w:val="003541F4"/>
    <w:rsid w:val="00354545"/>
    <w:rsid w:val="003555B4"/>
    <w:rsid w:val="00356A4C"/>
    <w:rsid w:val="00356A65"/>
    <w:rsid w:val="00357B9D"/>
    <w:rsid w:val="00357E86"/>
    <w:rsid w:val="00360753"/>
    <w:rsid w:val="00360A53"/>
    <w:rsid w:val="00360B20"/>
    <w:rsid w:val="00362451"/>
    <w:rsid w:val="00362486"/>
    <w:rsid w:val="00362CEC"/>
    <w:rsid w:val="00363A73"/>
    <w:rsid w:val="0036497E"/>
    <w:rsid w:val="00364F1A"/>
    <w:rsid w:val="00366C32"/>
    <w:rsid w:val="00366FF2"/>
    <w:rsid w:val="0037099D"/>
    <w:rsid w:val="00372A55"/>
    <w:rsid w:val="003735C0"/>
    <w:rsid w:val="00374753"/>
    <w:rsid w:val="00374848"/>
    <w:rsid w:val="003767EE"/>
    <w:rsid w:val="00377AD6"/>
    <w:rsid w:val="00380F8E"/>
    <w:rsid w:val="00381B41"/>
    <w:rsid w:val="00382349"/>
    <w:rsid w:val="003833D7"/>
    <w:rsid w:val="003839DC"/>
    <w:rsid w:val="00383C5B"/>
    <w:rsid w:val="00383DDA"/>
    <w:rsid w:val="00384B44"/>
    <w:rsid w:val="0038532A"/>
    <w:rsid w:val="00385EC9"/>
    <w:rsid w:val="00386456"/>
    <w:rsid w:val="00387241"/>
    <w:rsid w:val="00387E1C"/>
    <w:rsid w:val="0039010E"/>
    <w:rsid w:val="003901D8"/>
    <w:rsid w:val="00390732"/>
    <w:rsid w:val="0039100A"/>
    <w:rsid w:val="00391D93"/>
    <w:rsid w:val="00392368"/>
    <w:rsid w:val="00392714"/>
    <w:rsid w:val="00392E7E"/>
    <w:rsid w:val="00393184"/>
    <w:rsid w:val="0039340C"/>
    <w:rsid w:val="003934DD"/>
    <w:rsid w:val="00393B6F"/>
    <w:rsid w:val="00394517"/>
    <w:rsid w:val="00396132"/>
    <w:rsid w:val="00396D23"/>
    <w:rsid w:val="003A046A"/>
    <w:rsid w:val="003A08BA"/>
    <w:rsid w:val="003A1031"/>
    <w:rsid w:val="003A1157"/>
    <w:rsid w:val="003A25E4"/>
    <w:rsid w:val="003A2C66"/>
    <w:rsid w:val="003A2D28"/>
    <w:rsid w:val="003A4F71"/>
    <w:rsid w:val="003A581E"/>
    <w:rsid w:val="003A5E28"/>
    <w:rsid w:val="003A651C"/>
    <w:rsid w:val="003A6C07"/>
    <w:rsid w:val="003A6DA8"/>
    <w:rsid w:val="003B0136"/>
    <w:rsid w:val="003B0B16"/>
    <w:rsid w:val="003B3D8A"/>
    <w:rsid w:val="003B4162"/>
    <w:rsid w:val="003B5540"/>
    <w:rsid w:val="003B79A5"/>
    <w:rsid w:val="003C02A9"/>
    <w:rsid w:val="003C40DD"/>
    <w:rsid w:val="003C4141"/>
    <w:rsid w:val="003C432C"/>
    <w:rsid w:val="003C50C9"/>
    <w:rsid w:val="003C62BD"/>
    <w:rsid w:val="003C66DF"/>
    <w:rsid w:val="003C7DC2"/>
    <w:rsid w:val="003D2137"/>
    <w:rsid w:val="003D284B"/>
    <w:rsid w:val="003D2AA9"/>
    <w:rsid w:val="003D40F4"/>
    <w:rsid w:val="003D4F72"/>
    <w:rsid w:val="003D73F1"/>
    <w:rsid w:val="003E07B4"/>
    <w:rsid w:val="003E11A8"/>
    <w:rsid w:val="003E14B0"/>
    <w:rsid w:val="003E15E5"/>
    <w:rsid w:val="003E1ABD"/>
    <w:rsid w:val="003E443D"/>
    <w:rsid w:val="003E51E1"/>
    <w:rsid w:val="003E5505"/>
    <w:rsid w:val="003E5ED1"/>
    <w:rsid w:val="003E6682"/>
    <w:rsid w:val="003E7261"/>
    <w:rsid w:val="003E7A20"/>
    <w:rsid w:val="003F088B"/>
    <w:rsid w:val="003F0D69"/>
    <w:rsid w:val="003F0FBE"/>
    <w:rsid w:val="003F28CF"/>
    <w:rsid w:val="003F30B1"/>
    <w:rsid w:val="003F314E"/>
    <w:rsid w:val="003F328D"/>
    <w:rsid w:val="003F40CB"/>
    <w:rsid w:val="003F47E5"/>
    <w:rsid w:val="003F5439"/>
    <w:rsid w:val="003F5705"/>
    <w:rsid w:val="003F5BDF"/>
    <w:rsid w:val="003F5CDD"/>
    <w:rsid w:val="003F5D5D"/>
    <w:rsid w:val="003F7E6A"/>
    <w:rsid w:val="00400083"/>
    <w:rsid w:val="0040059A"/>
    <w:rsid w:val="00402FD5"/>
    <w:rsid w:val="00404797"/>
    <w:rsid w:val="00405524"/>
    <w:rsid w:val="00406898"/>
    <w:rsid w:val="00406D6A"/>
    <w:rsid w:val="00407BD2"/>
    <w:rsid w:val="0041043C"/>
    <w:rsid w:val="004106B4"/>
    <w:rsid w:val="0041166C"/>
    <w:rsid w:val="00411B85"/>
    <w:rsid w:val="00412132"/>
    <w:rsid w:val="0041266E"/>
    <w:rsid w:val="00414B54"/>
    <w:rsid w:val="00415158"/>
    <w:rsid w:val="0041612C"/>
    <w:rsid w:val="00416511"/>
    <w:rsid w:val="00416C2E"/>
    <w:rsid w:val="004207E3"/>
    <w:rsid w:val="00420A13"/>
    <w:rsid w:val="00420B44"/>
    <w:rsid w:val="00420D01"/>
    <w:rsid w:val="00421774"/>
    <w:rsid w:val="00421906"/>
    <w:rsid w:val="0042321C"/>
    <w:rsid w:val="00423267"/>
    <w:rsid w:val="0042446B"/>
    <w:rsid w:val="004252E8"/>
    <w:rsid w:val="00425B6B"/>
    <w:rsid w:val="00426EEE"/>
    <w:rsid w:val="00426F4A"/>
    <w:rsid w:val="00430927"/>
    <w:rsid w:val="0043155D"/>
    <w:rsid w:val="0043205F"/>
    <w:rsid w:val="00432915"/>
    <w:rsid w:val="00432C5F"/>
    <w:rsid w:val="00433BA1"/>
    <w:rsid w:val="00433EAD"/>
    <w:rsid w:val="00435AA2"/>
    <w:rsid w:val="004363BC"/>
    <w:rsid w:val="0043754D"/>
    <w:rsid w:val="00437BF5"/>
    <w:rsid w:val="00437BF8"/>
    <w:rsid w:val="00440E0E"/>
    <w:rsid w:val="00442289"/>
    <w:rsid w:val="004422D6"/>
    <w:rsid w:val="00442BFD"/>
    <w:rsid w:val="00443F0E"/>
    <w:rsid w:val="00444A46"/>
    <w:rsid w:val="00444B57"/>
    <w:rsid w:val="004453BD"/>
    <w:rsid w:val="00445EE4"/>
    <w:rsid w:val="00446B32"/>
    <w:rsid w:val="00446CAA"/>
    <w:rsid w:val="00447095"/>
    <w:rsid w:val="00447483"/>
    <w:rsid w:val="00447978"/>
    <w:rsid w:val="004507CF"/>
    <w:rsid w:val="00451041"/>
    <w:rsid w:val="00452BCB"/>
    <w:rsid w:val="0045342C"/>
    <w:rsid w:val="004537E3"/>
    <w:rsid w:val="004547B6"/>
    <w:rsid w:val="00454B0F"/>
    <w:rsid w:val="00454C62"/>
    <w:rsid w:val="0045548D"/>
    <w:rsid w:val="004570AB"/>
    <w:rsid w:val="004620B3"/>
    <w:rsid w:val="004621E6"/>
    <w:rsid w:val="00462E3A"/>
    <w:rsid w:val="00463997"/>
    <w:rsid w:val="004648D2"/>
    <w:rsid w:val="00464979"/>
    <w:rsid w:val="0046604D"/>
    <w:rsid w:val="00466527"/>
    <w:rsid w:val="00467AAF"/>
    <w:rsid w:val="00471F7A"/>
    <w:rsid w:val="00472368"/>
    <w:rsid w:val="0047250D"/>
    <w:rsid w:val="0047358F"/>
    <w:rsid w:val="00473C95"/>
    <w:rsid w:val="0047429E"/>
    <w:rsid w:val="00474434"/>
    <w:rsid w:val="0047444E"/>
    <w:rsid w:val="00474614"/>
    <w:rsid w:val="00474880"/>
    <w:rsid w:val="004755D2"/>
    <w:rsid w:val="00475A0F"/>
    <w:rsid w:val="00475D1A"/>
    <w:rsid w:val="004768C9"/>
    <w:rsid w:val="00476A0B"/>
    <w:rsid w:val="00477A49"/>
    <w:rsid w:val="00477BFF"/>
    <w:rsid w:val="00481FA4"/>
    <w:rsid w:val="004821AB"/>
    <w:rsid w:val="004848FA"/>
    <w:rsid w:val="00485197"/>
    <w:rsid w:val="00485864"/>
    <w:rsid w:val="00485AD7"/>
    <w:rsid w:val="00485ED3"/>
    <w:rsid w:val="00487569"/>
    <w:rsid w:val="004878C1"/>
    <w:rsid w:val="00487986"/>
    <w:rsid w:val="004928C4"/>
    <w:rsid w:val="00492EB5"/>
    <w:rsid w:val="0049505C"/>
    <w:rsid w:val="00496626"/>
    <w:rsid w:val="0049684A"/>
    <w:rsid w:val="00496DA8"/>
    <w:rsid w:val="00497B27"/>
    <w:rsid w:val="004A0A76"/>
    <w:rsid w:val="004A150B"/>
    <w:rsid w:val="004A3181"/>
    <w:rsid w:val="004A34D2"/>
    <w:rsid w:val="004A36C3"/>
    <w:rsid w:val="004A3CCB"/>
    <w:rsid w:val="004A411B"/>
    <w:rsid w:val="004A486C"/>
    <w:rsid w:val="004A488B"/>
    <w:rsid w:val="004A5218"/>
    <w:rsid w:val="004A5550"/>
    <w:rsid w:val="004A5B0B"/>
    <w:rsid w:val="004A5B41"/>
    <w:rsid w:val="004B160E"/>
    <w:rsid w:val="004B1F7C"/>
    <w:rsid w:val="004B219E"/>
    <w:rsid w:val="004B2774"/>
    <w:rsid w:val="004B411E"/>
    <w:rsid w:val="004B49A4"/>
    <w:rsid w:val="004B4A0E"/>
    <w:rsid w:val="004B4B11"/>
    <w:rsid w:val="004B4CAD"/>
    <w:rsid w:val="004B5CAA"/>
    <w:rsid w:val="004B6DE0"/>
    <w:rsid w:val="004B742E"/>
    <w:rsid w:val="004B76E2"/>
    <w:rsid w:val="004C003F"/>
    <w:rsid w:val="004C026F"/>
    <w:rsid w:val="004C0993"/>
    <w:rsid w:val="004C0B1C"/>
    <w:rsid w:val="004C1226"/>
    <w:rsid w:val="004C1573"/>
    <w:rsid w:val="004C1F44"/>
    <w:rsid w:val="004C1F93"/>
    <w:rsid w:val="004C2021"/>
    <w:rsid w:val="004C2025"/>
    <w:rsid w:val="004C4A5F"/>
    <w:rsid w:val="004C5092"/>
    <w:rsid w:val="004C5273"/>
    <w:rsid w:val="004C5DB0"/>
    <w:rsid w:val="004C5FC7"/>
    <w:rsid w:val="004C6804"/>
    <w:rsid w:val="004C6C01"/>
    <w:rsid w:val="004D0621"/>
    <w:rsid w:val="004D1653"/>
    <w:rsid w:val="004D2A99"/>
    <w:rsid w:val="004D2B08"/>
    <w:rsid w:val="004D2B6F"/>
    <w:rsid w:val="004D2C64"/>
    <w:rsid w:val="004D332A"/>
    <w:rsid w:val="004D3473"/>
    <w:rsid w:val="004D4100"/>
    <w:rsid w:val="004D4556"/>
    <w:rsid w:val="004D4FFE"/>
    <w:rsid w:val="004D6799"/>
    <w:rsid w:val="004D725A"/>
    <w:rsid w:val="004D7A98"/>
    <w:rsid w:val="004D7B77"/>
    <w:rsid w:val="004E06CD"/>
    <w:rsid w:val="004E1AC0"/>
    <w:rsid w:val="004E1C56"/>
    <w:rsid w:val="004E2760"/>
    <w:rsid w:val="004E27A0"/>
    <w:rsid w:val="004E2973"/>
    <w:rsid w:val="004E3A4E"/>
    <w:rsid w:val="004E4142"/>
    <w:rsid w:val="004E45D4"/>
    <w:rsid w:val="004E4A6B"/>
    <w:rsid w:val="004E4AB3"/>
    <w:rsid w:val="004E5102"/>
    <w:rsid w:val="004E5B78"/>
    <w:rsid w:val="004E5E19"/>
    <w:rsid w:val="004F00D4"/>
    <w:rsid w:val="004F0B50"/>
    <w:rsid w:val="004F1050"/>
    <w:rsid w:val="004F252A"/>
    <w:rsid w:val="004F32CC"/>
    <w:rsid w:val="004F3F36"/>
    <w:rsid w:val="004F46FC"/>
    <w:rsid w:val="004F4DA6"/>
    <w:rsid w:val="004F4EB9"/>
    <w:rsid w:val="004F5F6A"/>
    <w:rsid w:val="00501FA2"/>
    <w:rsid w:val="005027F0"/>
    <w:rsid w:val="00502929"/>
    <w:rsid w:val="00502F06"/>
    <w:rsid w:val="00503205"/>
    <w:rsid w:val="005037BC"/>
    <w:rsid w:val="005037CD"/>
    <w:rsid w:val="00503872"/>
    <w:rsid w:val="00503C1E"/>
    <w:rsid w:val="005046C0"/>
    <w:rsid w:val="005053B0"/>
    <w:rsid w:val="00506085"/>
    <w:rsid w:val="005064F9"/>
    <w:rsid w:val="0051074C"/>
    <w:rsid w:val="0051089A"/>
    <w:rsid w:val="00510BB6"/>
    <w:rsid w:val="0051288D"/>
    <w:rsid w:val="00513A69"/>
    <w:rsid w:val="00513AF2"/>
    <w:rsid w:val="005144E0"/>
    <w:rsid w:val="005152C2"/>
    <w:rsid w:val="005153B7"/>
    <w:rsid w:val="00515F77"/>
    <w:rsid w:val="00516462"/>
    <w:rsid w:val="0051741D"/>
    <w:rsid w:val="0051792A"/>
    <w:rsid w:val="005200B5"/>
    <w:rsid w:val="00521B54"/>
    <w:rsid w:val="005222B7"/>
    <w:rsid w:val="0052307C"/>
    <w:rsid w:val="00523E89"/>
    <w:rsid w:val="00524F8D"/>
    <w:rsid w:val="005268C9"/>
    <w:rsid w:val="0052715F"/>
    <w:rsid w:val="00533367"/>
    <w:rsid w:val="00535161"/>
    <w:rsid w:val="00535A7F"/>
    <w:rsid w:val="0053606E"/>
    <w:rsid w:val="0053744B"/>
    <w:rsid w:val="0053771E"/>
    <w:rsid w:val="00537D21"/>
    <w:rsid w:val="00541693"/>
    <w:rsid w:val="005418FA"/>
    <w:rsid w:val="00542FF3"/>
    <w:rsid w:val="00543942"/>
    <w:rsid w:val="0054413A"/>
    <w:rsid w:val="005443C9"/>
    <w:rsid w:val="00545144"/>
    <w:rsid w:val="00545326"/>
    <w:rsid w:val="005457A0"/>
    <w:rsid w:val="00545F66"/>
    <w:rsid w:val="005465E5"/>
    <w:rsid w:val="00547F1B"/>
    <w:rsid w:val="00550551"/>
    <w:rsid w:val="00551DC1"/>
    <w:rsid w:val="0055217B"/>
    <w:rsid w:val="00552696"/>
    <w:rsid w:val="00553411"/>
    <w:rsid w:val="00554515"/>
    <w:rsid w:val="005549A5"/>
    <w:rsid w:val="00555543"/>
    <w:rsid w:val="00555967"/>
    <w:rsid w:val="005561FF"/>
    <w:rsid w:val="005564CA"/>
    <w:rsid w:val="00556F5B"/>
    <w:rsid w:val="00557DD1"/>
    <w:rsid w:val="00560C9C"/>
    <w:rsid w:val="0056142D"/>
    <w:rsid w:val="00561510"/>
    <w:rsid w:val="005620AD"/>
    <w:rsid w:val="005626E7"/>
    <w:rsid w:val="00562D14"/>
    <w:rsid w:val="00564281"/>
    <w:rsid w:val="005652B2"/>
    <w:rsid w:val="0057043D"/>
    <w:rsid w:val="00570BD6"/>
    <w:rsid w:val="00571897"/>
    <w:rsid w:val="005722C5"/>
    <w:rsid w:val="00572788"/>
    <w:rsid w:val="005731B5"/>
    <w:rsid w:val="0057389B"/>
    <w:rsid w:val="00573D85"/>
    <w:rsid w:val="00574D20"/>
    <w:rsid w:val="0057530E"/>
    <w:rsid w:val="00575B77"/>
    <w:rsid w:val="00575D08"/>
    <w:rsid w:val="005770E9"/>
    <w:rsid w:val="005770F6"/>
    <w:rsid w:val="00577DD4"/>
    <w:rsid w:val="00577EF5"/>
    <w:rsid w:val="00580136"/>
    <w:rsid w:val="005811F1"/>
    <w:rsid w:val="005824C1"/>
    <w:rsid w:val="00584E86"/>
    <w:rsid w:val="0058589B"/>
    <w:rsid w:val="005867BF"/>
    <w:rsid w:val="00590DD9"/>
    <w:rsid w:val="00590E6F"/>
    <w:rsid w:val="0059266D"/>
    <w:rsid w:val="005942C5"/>
    <w:rsid w:val="0059458E"/>
    <w:rsid w:val="00595B02"/>
    <w:rsid w:val="005962D5"/>
    <w:rsid w:val="00596F22"/>
    <w:rsid w:val="005973F4"/>
    <w:rsid w:val="005A0585"/>
    <w:rsid w:val="005A114C"/>
    <w:rsid w:val="005A1570"/>
    <w:rsid w:val="005A1DB5"/>
    <w:rsid w:val="005A22A6"/>
    <w:rsid w:val="005A2D51"/>
    <w:rsid w:val="005A32AF"/>
    <w:rsid w:val="005A34F0"/>
    <w:rsid w:val="005A3C9D"/>
    <w:rsid w:val="005A436F"/>
    <w:rsid w:val="005A456B"/>
    <w:rsid w:val="005A4A4C"/>
    <w:rsid w:val="005A5275"/>
    <w:rsid w:val="005A571B"/>
    <w:rsid w:val="005A6DCD"/>
    <w:rsid w:val="005A79FE"/>
    <w:rsid w:val="005A7F6A"/>
    <w:rsid w:val="005B2AF3"/>
    <w:rsid w:val="005B2F60"/>
    <w:rsid w:val="005B4049"/>
    <w:rsid w:val="005B43FE"/>
    <w:rsid w:val="005B4AA6"/>
    <w:rsid w:val="005B4B77"/>
    <w:rsid w:val="005B7019"/>
    <w:rsid w:val="005B7215"/>
    <w:rsid w:val="005B7515"/>
    <w:rsid w:val="005B7A2F"/>
    <w:rsid w:val="005C0D43"/>
    <w:rsid w:val="005C1361"/>
    <w:rsid w:val="005C144C"/>
    <w:rsid w:val="005C1FFD"/>
    <w:rsid w:val="005C266E"/>
    <w:rsid w:val="005C39A3"/>
    <w:rsid w:val="005C3C95"/>
    <w:rsid w:val="005C3CCE"/>
    <w:rsid w:val="005C4308"/>
    <w:rsid w:val="005C5026"/>
    <w:rsid w:val="005C51A7"/>
    <w:rsid w:val="005C5A22"/>
    <w:rsid w:val="005C5B5C"/>
    <w:rsid w:val="005C6D84"/>
    <w:rsid w:val="005D064A"/>
    <w:rsid w:val="005D0F6B"/>
    <w:rsid w:val="005D29B5"/>
    <w:rsid w:val="005D3445"/>
    <w:rsid w:val="005D37F7"/>
    <w:rsid w:val="005D3807"/>
    <w:rsid w:val="005D474D"/>
    <w:rsid w:val="005D552E"/>
    <w:rsid w:val="005D5DC7"/>
    <w:rsid w:val="005D63BA"/>
    <w:rsid w:val="005D7F00"/>
    <w:rsid w:val="005E0385"/>
    <w:rsid w:val="005E06A4"/>
    <w:rsid w:val="005E1BC6"/>
    <w:rsid w:val="005E1CF3"/>
    <w:rsid w:val="005E23E2"/>
    <w:rsid w:val="005E2E0F"/>
    <w:rsid w:val="005E2F44"/>
    <w:rsid w:val="005E3788"/>
    <w:rsid w:val="005E4079"/>
    <w:rsid w:val="005E4A33"/>
    <w:rsid w:val="005E4F20"/>
    <w:rsid w:val="005E605B"/>
    <w:rsid w:val="005E67FC"/>
    <w:rsid w:val="005E7572"/>
    <w:rsid w:val="005E7A0B"/>
    <w:rsid w:val="005F094A"/>
    <w:rsid w:val="005F0C78"/>
    <w:rsid w:val="005F1050"/>
    <w:rsid w:val="005F137C"/>
    <w:rsid w:val="005F3431"/>
    <w:rsid w:val="005F4BF5"/>
    <w:rsid w:val="005F4EC8"/>
    <w:rsid w:val="005F7099"/>
    <w:rsid w:val="005F751F"/>
    <w:rsid w:val="006007CC"/>
    <w:rsid w:val="00601496"/>
    <w:rsid w:val="006018FD"/>
    <w:rsid w:val="0060197B"/>
    <w:rsid w:val="00601DEA"/>
    <w:rsid w:val="00601FCA"/>
    <w:rsid w:val="00602801"/>
    <w:rsid w:val="006030AA"/>
    <w:rsid w:val="00603999"/>
    <w:rsid w:val="00603BDE"/>
    <w:rsid w:val="006044E9"/>
    <w:rsid w:val="00604737"/>
    <w:rsid w:val="00606F52"/>
    <w:rsid w:val="00610C94"/>
    <w:rsid w:val="00611D58"/>
    <w:rsid w:val="00612745"/>
    <w:rsid w:val="00612BDB"/>
    <w:rsid w:val="006134DB"/>
    <w:rsid w:val="006135E8"/>
    <w:rsid w:val="006136C1"/>
    <w:rsid w:val="00614070"/>
    <w:rsid w:val="006145C1"/>
    <w:rsid w:val="00615DA3"/>
    <w:rsid w:val="00617024"/>
    <w:rsid w:val="006178DB"/>
    <w:rsid w:val="00617A4D"/>
    <w:rsid w:val="00617D12"/>
    <w:rsid w:val="00620CBF"/>
    <w:rsid w:val="00620E47"/>
    <w:rsid w:val="006231D1"/>
    <w:rsid w:val="0062356B"/>
    <w:rsid w:val="00623F97"/>
    <w:rsid w:val="00624730"/>
    <w:rsid w:val="0062567A"/>
    <w:rsid w:val="00625C15"/>
    <w:rsid w:val="0062792C"/>
    <w:rsid w:val="006334A8"/>
    <w:rsid w:val="006344F7"/>
    <w:rsid w:val="006362A0"/>
    <w:rsid w:val="006367B1"/>
    <w:rsid w:val="00637652"/>
    <w:rsid w:val="0063788B"/>
    <w:rsid w:val="00637A57"/>
    <w:rsid w:val="006404C9"/>
    <w:rsid w:val="0064055D"/>
    <w:rsid w:val="00640B75"/>
    <w:rsid w:val="006426C6"/>
    <w:rsid w:val="00642D57"/>
    <w:rsid w:val="00646512"/>
    <w:rsid w:val="00646829"/>
    <w:rsid w:val="00646976"/>
    <w:rsid w:val="00647622"/>
    <w:rsid w:val="00647B73"/>
    <w:rsid w:val="0065089D"/>
    <w:rsid w:val="00651D31"/>
    <w:rsid w:val="006524A2"/>
    <w:rsid w:val="006524BE"/>
    <w:rsid w:val="00652A5C"/>
    <w:rsid w:val="006533F8"/>
    <w:rsid w:val="00653527"/>
    <w:rsid w:val="00654C60"/>
    <w:rsid w:val="00654CFD"/>
    <w:rsid w:val="00655360"/>
    <w:rsid w:val="00655371"/>
    <w:rsid w:val="00655569"/>
    <w:rsid w:val="006563C3"/>
    <w:rsid w:val="00656B88"/>
    <w:rsid w:val="0066109E"/>
    <w:rsid w:val="006625BC"/>
    <w:rsid w:val="00663A05"/>
    <w:rsid w:val="006645BF"/>
    <w:rsid w:val="0066584D"/>
    <w:rsid w:val="00665DA1"/>
    <w:rsid w:val="00665E49"/>
    <w:rsid w:val="0066674A"/>
    <w:rsid w:val="00666AF7"/>
    <w:rsid w:val="006671C5"/>
    <w:rsid w:val="00667EBB"/>
    <w:rsid w:val="0067061E"/>
    <w:rsid w:val="00670B1B"/>
    <w:rsid w:val="00670EF1"/>
    <w:rsid w:val="00671591"/>
    <w:rsid w:val="006722EA"/>
    <w:rsid w:val="0067299A"/>
    <w:rsid w:val="00672B53"/>
    <w:rsid w:val="00672EEC"/>
    <w:rsid w:val="0067317F"/>
    <w:rsid w:val="00673789"/>
    <w:rsid w:val="00673AB7"/>
    <w:rsid w:val="00673AB9"/>
    <w:rsid w:val="00673C14"/>
    <w:rsid w:val="00675933"/>
    <w:rsid w:val="00676536"/>
    <w:rsid w:val="00681A07"/>
    <w:rsid w:val="00682BE5"/>
    <w:rsid w:val="00683085"/>
    <w:rsid w:val="0068338B"/>
    <w:rsid w:val="00683404"/>
    <w:rsid w:val="00685E5B"/>
    <w:rsid w:val="00686E92"/>
    <w:rsid w:val="0069158F"/>
    <w:rsid w:val="00691C58"/>
    <w:rsid w:val="0069217F"/>
    <w:rsid w:val="00692BB0"/>
    <w:rsid w:val="006934FA"/>
    <w:rsid w:val="00693CC2"/>
    <w:rsid w:val="00694471"/>
    <w:rsid w:val="00695E74"/>
    <w:rsid w:val="0069678A"/>
    <w:rsid w:val="00697665"/>
    <w:rsid w:val="00697D73"/>
    <w:rsid w:val="006A00B7"/>
    <w:rsid w:val="006A12F4"/>
    <w:rsid w:val="006A1A12"/>
    <w:rsid w:val="006A2013"/>
    <w:rsid w:val="006A2F2D"/>
    <w:rsid w:val="006A3206"/>
    <w:rsid w:val="006A3CD1"/>
    <w:rsid w:val="006A454C"/>
    <w:rsid w:val="006A5273"/>
    <w:rsid w:val="006A58B8"/>
    <w:rsid w:val="006A64A9"/>
    <w:rsid w:val="006A7FD0"/>
    <w:rsid w:val="006B055A"/>
    <w:rsid w:val="006B1434"/>
    <w:rsid w:val="006B161A"/>
    <w:rsid w:val="006B2195"/>
    <w:rsid w:val="006B227A"/>
    <w:rsid w:val="006B34D7"/>
    <w:rsid w:val="006B3C27"/>
    <w:rsid w:val="006B4790"/>
    <w:rsid w:val="006B4C1B"/>
    <w:rsid w:val="006B55C5"/>
    <w:rsid w:val="006B7576"/>
    <w:rsid w:val="006C0662"/>
    <w:rsid w:val="006C084F"/>
    <w:rsid w:val="006C14D1"/>
    <w:rsid w:val="006C41CF"/>
    <w:rsid w:val="006C4F96"/>
    <w:rsid w:val="006C627E"/>
    <w:rsid w:val="006C68E5"/>
    <w:rsid w:val="006C6A3B"/>
    <w:rsid w:val="006C7E2B"/>
    <w:rsid w:val="006D1F1F"/>
    <w:rsid w:val="006D23BA"/>
    <w:rsid w:val="006D2CB8"/>
    <w:rsid w:val="006D2CF6"/>
    <w:rsid w:val="006D40DC"/>
    <w:rsid w:val="006D4498"/>
    <w:rsid w:val="006D4EC2"/>
    <w:rsid w:val="006D4F07"/>
    <w:rsid w:val="006D5176"/>
    <w:rsid w:val="006D56E3"/>
    <w:rsid w:val="006D5B19"/>
    <w:rsid w:val="006D717D"/>
    <w:rsid w:val="006D7304"/>
    <w:rsid w:val="006D7687"/>
    <w:rsid w:val="006E0385"/>
    <w:rsid w:val="006E0572"/>
    <w:rsid w:val="006E0C98"/>
    <w:rsid w:val="006E1324"/>
    <w:rsid w:val="006E1CCF"/>
    <w:rsid w:val="006E28FE"/>
    <w:rsid w:val="006E3A06"/>
    <w:rsid w:val="006E59EE"/>
    <w:rsid w:val="006E6A7D"/>
    <w:rsid w:val="006E6D63"/>
    <w:rsid w:val="006E6E42"/>
    <w:rsid w:val="006F3D21"/>
    <w:rsid w:val="006F3DAA"/>
    <w:rsid w:val="006F5461"/>
    <w:rsid w:val="006F7123"/>
    <w:rsid w:val="006F7918"/>
    <w:rsid w:val="00700377"/>
    <w:rsid w:val="007008A4"/>
    <w:rsid w:val="007018AF"/>
    <w:rsid w:val="00701E35"/>
    <w:rsid w:val="007020A1"/>
    <w:rsid w:val="00702115"/>
    <w:rsid w:val="00702602"/>
    <w:rsid w:val="007029A4"/>
    <w:rsid w:val="007036C1"/>
    <w:rsid w:val="00703E2C"/>
    <w:rsid w:val="00705631"/>
    <w:rsid w:val="00705FE1"/>
    <w:rsid w:val="00706399"/>
    <w:rsid w:val="007077A3"/>
    <w:rsid w:val="00707D87"/>
    <w:rsid w:val="00707EFD"/>
    <w:rsid w:val="00707FF5"/>
    <w:rsid w:val="00710088"/>
    <w:rsid w:val="00710612"/>
    <w:rsid w:val="00710DFC"/>
    <w:rsid w:val="00711A50"/>
    <w:rsid w:val="007130EA"/>
    <w:rsid w:val="00713C5F"/>
    <w:rsid w:val="00713DE5"/>
    <w:rsid w:val="00714254"/>
    <w:rsid w:val="00714718"/>
    <w:rsid w:val="00714C43"/>
    <w:rsid w:val="00715929"/>
    <w:rsid w:val="00715F5D"/>
    <w:rsid w:val="0071654A"/>
    <w:rsid w:val="007173EA"/>
    <w:rsid w:val="0071781B"/>
    <w:rsid w:val="0072005B"/>
    <w:rsid w:val="00720966"/>
    <w:rsid w:val="007210EC"/>
    <w:rsid w:val="0072127D"/>
    <w:rsid w:val="007229B0"/>
    <w:rsid w:val="00724809"/>
    <w:rsid w:val="007252B4"/>
    <w:rsid w:val="00725AC2"/>
    <w:rsid w:val="00726DBE"/>
    <w:rsid w:val="00726E3B"/>
    <w:rsid w:val="00727EAE"/>
    <w:rsid w:val="00727FB6"/>
    <w:rsid w:val="007300F3"/>
    <w:rsid w:val="00730AB8"/>
    <w:rsid w:val="007312EB"/>
    <w:rsid w:val="00733327"/>
    <w:rsid w:val="00734D43"/>
    <w:rsid w:val="00734E2C"/>
    <w:rsid w:val="007357B0"/>
    <w:rsid w:val="00735A39"/>
    <w:rsid w:val="00736FC1"/>
    <w:rsid w:val="007404BC"/>
    <w:rsid w:val="0074177B"/>
    <w:rsid w:val="00741DB0"/>
    <w:rsid w:val="00741FC4"/>
    <w:rsid w:val="0074287A"/>
    <w:rsid w:val="00742DD2"/>
    <w:rsid w:val="00743C9F"/>
    <w:rsid w:val="00744115"/>
    <w:rsid w:val="00744B26"/>
    <w:rsid w:val="00744E7F"/>
    <w:rsid w:val="00745879"/>
    <w:rsid w:val="00745950"/>
    <w:rsid w:val="007464C8"/>
    <w:rsid w:val="00746D17"/>
    <w:rsid w:val="00747E9B"/>
    <w:rsid w:val="00752568"/>
    <w:rsid w:val="00752CB1"/>
    <w:rsid w:val="0075455D"/>
    <w:rsid w:val="00754621"/>
    <w:rsid w:val="00754696"/>
    <w:rsid w:val="0075582E"/>
    <w:rsid w:val="0075647A"/>
    <w:rsid w:val="007573C1"/>
    <w:rsid w:val="007574E5"/>
    <w:rsid w:val="007605B5"/>
    <w:rsid w:val="0076089C"/>
    <w:rsid w:val="007611DB"/>
    <w:rsid w:val="0076244C"/>
    <w:rsid w:val="0076319D"/>
    <w:rsid w:val="007634AD"/>
    <w:rsid w:val="00764CD2"/>
    <w:rsid w:val="0076566F"/>
    <w:rsid w:val="007656E6"/>
    <w:rsid w:val="00765BE2"/>
    <w:rsid w:val="00765E27"/>
    <w:rsid w:val="00765EB5"/>
    <w:rsid w:val="007673F0"/>
    <w:rsid w:val="0076744F"/>
    <w:rsid w:val="007679AF"/>
    <w:rsid w:val="00772C6C"/>
    <w:rsid w:val="007741D9"/>
    <w:rsid w:val="007743B6"/>
    <w:rsid w:val="007748F6"/>
    <w:rsid w:val="00774A8C"/>
    <w:rsid w:val="00775030"/>
    <w:rsid w:val="007750BB"/>
    <w:rsid w:val="00775779"/>
    <w:rsid w:val="00776ED5"/>
    <w:rsid w:val="00780D84"/>
    <w:rsid w:val="0078122E"/>
    <w:rsid w:val="0078165F"/>
    <w:rsid w:val="00782024"/>
    <w:rsid w:val="00782DC1"/>
    <w:rsid w:val="00783506"/>
    <w:rsid w:val="0078442B"/>
    <w:rsid w:val="007852F6"/>
    <w:rsid w:val="007853BD"/>
    <w:rsid w:val="007856E2"/>
    <w:rsid w:val="00785A12"/>
    <w:rsid w:val="0078614D"/>
    <w:rsid w:val="00787DCF"/>
    <w:rsid w:val="00791C0F"/>
    <w:rsid w:val="007924DC"/>
    <w:rsid w:val="00793845"/>
    <w:rsid w:val="00793FA2"/>
    <w:rsid w:val="0079520D"/>
    <w:rsid w:val="007955AD"/>
    <w:rsid w:val="007959BB"/>
    <w:rsid w:val="007966FB"/>
    <w:rsid w:val="0079697F"/>
    <w:rsid w:val="00796BD1"/>
    <w:rsid w:val="00796EC8"/>
    <w:rsid w:val="00797371"/>
    <w:rsid w:val="00797DF7"/>
    <w:rsid w:val="007A0598"/>
    <w:rsid w:val="007A0D0E"/>
    <w:rsid w:val="007A490A"/>
    <w:rsid w:val="007A4C5A"/>
    <w:rsid w:val="007A5F89"/>
    <w:rsid w:val="007A615D"/>
    <w:rsid w:val="007A6199"/>
    <w:rsid w:val="007A67C2"/>
    <w:rsid w:val="007A6DA5"/>
    <w:rsid w:val="007A72B7"/>
    <w:rsid w:val="007A7F82"/>
    <w:rsid w:val="007B0854"/>
    <w:rsid w:val="007B0F58"/>
    <w:rsid w:val="007B1164"/>
    <w:rsid w:val="007B16E2"/>
    <w:rsid w:val="007B1B4E"/>
    <w:rsid w:val="007B1E22"/>
    <w:rsid w:val="007B24B5"/>
    <w:rsid w:val="007B44DA"/>
    <w:rsid w:val="007B52C9"/>
    <w:rsid w:val="007B5F82"/>
    <w:rsid w:val="007B6218"/>
    <w:rsid w:val="007C0326"/>
    <w:rsid w:val="007C2221"/>
    <w:rsid w:val="007C36EC"/>
    <w:rsid w:val="007C60A9"/>
    <w:rsid w:val="007C6117"/>
    <w:rsid w:val="007C6410"/>
    <w:rsid w:val="007C672F"/>
    <w:rsid w:val="007C7077"/>
    <w:rsid w:val="007C7370"/>
    <w:rsid w:val="007C7638"/>
    <w:rsid w:val="007C7F04"/>
    <w:rsid w:val="007D0305"/>
    <w:rsid w:val="007D0F47"/>
    <w:rsid w:val="007D15A6"/>
    <w:rsid w:val="007D1727"/>
    <w:rsid w:val="007D1AD1"/>
    <w:rsid w:val="007D3FDC"/>
    <w:rsid w:val="007D40E2"/>
    <w:rsid w:val="007D425F"/>
    <w:rsid w:val="007D5E0B"/>
    <w:rsid w:val="007D5EB7"/>
    <w:rsid w:val="007D6CD8"/>
    <w:rsid w:val="007D71A4"/>
    <w:rsid w:val="007D73BA"/>
    <w:rsid w:val="007E01FC"/>
    <w:rsid w:val="007E1384"/>
    <w:rsid w:val="007E1CCE"/>
    <w:rsid w:val="007E2301"/>
    <w:rsid w:val="007E3D49"/>
    <w:rsid w:val="007E4585"/>
    <w:rsid w:val="007E5B03"/>
    <w:rsid w:val="007E6035"/>
    <w:rsid w:val="007E6455"/>
    <w:rsid w:val="007E750C"/>
    <w:rsid w:val="007F047F"/>
    <w:rsid w:val="007F0D40"/>
    <w:rsid w:val="007F168F"/>
    <w:rsid w:val="007F3087"/>
    <w:rsid w:val="007F3452"/>
    <w:rsid w:val="007F367B"/>
    <w:rsid w:val="007F4347"/>
    <w:rsid w:val="007F444C"/>
    <w:rsid w:val="007F5F3B"/>
    <w:rsid w:val="007F64F9"/>
    <w:rsid w:val="007F723E"/>
    <w:rsid w:val="007F72CB"/>
    <w:rsid w:val="007F7F92"/>
    <w:rsid w:val="00802A13"/>
    <w:rsid w:val="00802D30"/>
    <w:rsid w:val="00804C29"/>
    <w:rsid w:val="00804CE6"/>
    <w:rsid w:val="00804EB1"/>
    <w:rsid w:val="008055FC"/>
    <w:rsid w:val="0080563D"/>
    <w:rsid w:val="0080594C"/>
    <w:rsid w:val="008101D2"/>
    <w:rsid w:val="0081044A"/>
    <w:rsid w:val="00810F7D"/>
    <w:rsid w:val="008111B0"/>
    <w:rsid w:val="00811ED3"/>
    <w:rsid w:val="00812721"/>
    <w:rsid w:val="0081348A"/>
    <w:rsid w:val="00813504"/>
    <w:rsid w:val="00815027"/>
    <w:rsid w:val="00815313"/>
    <w:rsid w:val="008159D3"/>
    <w:rsid w:val="00816302"/>
    <w:rsid w:val="0081640F"/>
    <w:rsid w:val="0081643A"/>
    <w:rsid w:val="008168E0"/>
    <w:rsid w:val="00817A26"/>
    <w:rsid w:val="00817CA8"/>
    <w:rsid w:val="00817E07"/>
    <w:rsid w:val="008202BA"/>
    <w:rsid w:val="00822D58"/>
    <w:rsid w:val="00822F0F"/>
    <w:rsid w:val="008232F1"/>
    <w:rsid w:val="00823EBF"/>
    <w:rsid w:val="00824AA3"/>
    <w:rsid w:val="008259B9"/>
    <w:rsid w:val="00825CE6"/>
    <w:rsid w:val="00826A9D"/>
    <w:rsid w:val="00830248"/>
    <w:rsid w:val="008303BC"/>
    <w:rsid w:val="0083119B"/>
    <w:rsid w:val="00831238"/>
    <w:rsid w:val="0083133A"/>
    <w:rsid w:val="008334FC"/>
    <w:rsid w:val="00834864"/>
    <w:rsid w:val="00834E85"/>
    <w:rsid w:val="00834EAB"/>
    <w:rsid w:val="008366AF"/>
    <w:rsid w:val="00836AFB"/>
    <w:rsid w:val="00836EAB"/>
    <w:rsid w:val="0083716D"/>
    <w:rsid w:val="0084007B"/>
    <w:rsid w:val="008409BE"/>
    <w:rsid w:val="00840B58"/>
    <w:rsid w:val="00841280"/>
    <w:rsid w:val="0084152B"/>
    <w:rsid w:val="00841639"/>
    <w:rsid w:val="00842535"/>
    <w:rsid w:val="00842F23"/>
    <w:rsid w:val="00843BC4"/>
    <w:rsid w:val="00843E6C"/>
    <w:rsid w:val="00844326"/>
    <w:rsid w:val="00844E4D"/>
    <w:rsid w:val="00845303"/>
    <w:rsid w:val="00845B5E"/>
    <w:rsid w:val="00846F5C"/>
    <w:rsid w:val="0084737E"/>
    <w:rsid w:val="00847B6B"/>
    <w:rsid w:val="00847DD7"/>
    <w:rsid w:val="0085092D"/>
    <w:rsid w:val="008509DD"/>
    <w:rsid w:val="00850DF5"/>
    <w:rsid w:val="0085128C"/>
    <w:rsid w:val="00852018"/>
    <w:rsid w:val="008524B4"/>
    <w:rsid w:val="0085264F"/>
    <w:rsid w:val="00852DF8"/>
    <w:rsid w:val="00852E12"/>
    <w:rsid w:val="00852F5E"/>
    <w:rsid w:val="00853776"/>
    <w:rsid w:val="008541AC"/>
    <w:rsid w:val="00854DBB"/>
    <w:rsid w:val="00857F63"/>
    <w:rsid w:val="008601EE"/>
    <w:rsid w:val="00860B10"/>
    <w:rsid w:val="00860C12"/>
    <w:rsid w:val="008610DF"/>
    <w:rsid w:val="00861161"/>
    <w:rsid w:val="008612BF"/>
    <w:rsid w:val="00861408"/>
    <w:rsid w:val="008617E0"/>
    <w:rsid w:val="00862AE5"/>
    <w:rsid w:val="00862B2A"/>
    <w:rsid w:val="00864F58"/>
    <w:rsid w:val="00865014"/>
    <w:rsid w:val="00865967"/>
    <w:rsid w:val="008700C1"/>
    <w:rsid w:val="008705DE"/>
    <w:rsid w:val="00871295"/>
    <w:rsid w:val="008738AB"/>
    <w:rsid w:val="00873BCF"/>
    <w:rsid w:val="00875D71"/>
    <w:rsid w:val="00877366"/>
    <w:rsid w:val="0087745C"/>
    <w:rsid w:val="00880626"/>
    <w:rsid w:val="00880FB1"/>
    <w:rsid w:val="00881690"/>
    <w:rsid w:val="00881742"/>
    <w:rsid w:val="008817ED"/>
    <w:rsid w:val="0088243F"/>
    <w:rsid w:val="00882EA0"/>
    <w:rsid w:val="00883662"/>
    <w:rsid w:val="00883715"/>
    <w:rsid w:val="0088457C"/>
    <w:rsid w:val="00885287"/>
    <w:rsid w:val="00885AA7"/>
    <w:rsid w:val="00885ECC"/>
    <w:rsid w:val="00886201"/>
    <w:rsid w:val="00886A5B"/>
    <w:rsid w:val="008871CF"/>
    <w:rsid w:val="00887955"/>
    <w:rsid w:val="00887B15"/>
    <w:rsid w:val="008903EA"/>
    <w:rsid w:val="00890882"/>
    <w:rsid w:val="00890A8B"/>
    <w:rsid w:val="008918A5"/>
    <w:rsid w:val="008927A8"/>
    <w:rsid w:val="00893165"/>
    <w:rsid w:val="00893180"/>
    <w:rsid w:val="00894D34"/>
    <w:rsid w:val="00894E00"/>
    <w:rsid w:val="00896174"/>
    <w:rsid w:val="0089634D"/>
    <w:rsid w:val="00896A1B"/>
    <w:rsid w:val="008A021F"/>
    <w:rsid w:val="008A0425"/>
    <w:rsid w:val="008A0A11"/>
    <w:rsid w:val="008A0B2C"/>
    <w:rsid w:val="008A1966"/>
    <w:rsid w:val="008A257A"/>
    <w:rsid w:val="008A2763"/>
    <w:rsid w:val="008A2F81"/>
    <w:rsid w:val="008A3228"/>
    <w:rsid w:val="008A41E2"/>
    <w:rsid w:val="008A53F7"/>
    <w:rsid w:val="008A54C1"/>
    <w:rsid w:val="008A575E"/>
    <w:rsid w:val="008A6443"/>
    <w:rsid w:val="008A69BA"/>
    <w:rsid w:val="008A73C6"/>
    <w:rsid w:val="008A7AAC"/>
    <w:rsid w:val="008A7DFA"/>
    <w:rsid w:val="008B1025"/>
    <w:rsid w:val="008B1A31"/>
    <w:rsid w:val="008B1DD1"/>
    <w:rsid w:val="008B3EAF"/>
    <w:rsid w:val="008C0AF6"/>
    <w:rsid w:val="008C0ED3"/>
    <w:rsid w:val="008C0FB7"/>
    <w:rsid w:val="008C26E3"/>
    <w:rsid w:val="008C2BFB"/>
    <w:rsid w:val="008C3CB8"/>
    <w:rsid w:val="008C41C5"/>
    <w:rsid w:val="008C4C79"/>
    <w:rsid w:val="008C52CA"/>
    <w:rsid w:val="008C6600"/>
    <w:rsid w:val="008C6B51"/>
    <w:rsid w:val="008D1AC6"/>
    <w:rsid w:val="008D1B84"/>
    <w:rsid w:val="008D2B54"/>
    <w:rsid w:val="008D3FBB"/>
    <w:rsid w:val="008D4225"/>
    <w:rsid w:val="008D4533"/>
    <w:rsid w:val="008D464F"/>
    <w:rsid w:val="008D4B97"/>
    <w:rsid w:val="008D4C63"/>
    <w:rsid w:val="008D4E7E"/>
    <w:rsid w:val="008D4FD1"/>
    <w:rsid w:val="008D5F00"/>
    <w:rsid w:val="008D71A6"/>
    <w:rsid w:val="008D721B"/>
    <w:rsid w:val="008D76C2"/>
    <w:rsid w:val="008D776A"/>
    <w:rsid w:val="008E0A7E"/>
    <w:rsid w:val="008E1C15"/>
    <w:rsid w:val="008E3219"/>
    <w:rsid w:val="008E3BDE"/>
    <w:rsid w:val="008E425D"/>
    <w:rsid w:val="008E55D9"/>
    <w:rsid w:val="008E5A1D"/>
    <w:rsid w:val="008E6F70"/>
    <w:rsid w:val="008F14CC"/>
    <w:rsid w:val="008F1D84"/>
    <w:rsid w:val="008F2734"/>
    <w:rsid w:val="008F2DB8"/>
    <w:rsid w:val="008F30C9"/>
    <w:rsid w:val="008F39BD"/>
    <w:rsid w:val="008F4123"/>
    <w:rsid w:val="008F489B"/>
    <w:rsid w:val="008F5C25"/>
    <w:rsid w:val="008F646E"/>
    <w:rsid w:val="008F6E4A"/>
    <w:rsid w:val="008F71EB"/>
    <w:rsid w:val="00900239"/>
    <w:rsid w:val="00900DDB"/>
    <w:rsid w:val="0090136A"/>
    <w:rsid w:val="00901CD9"/>
    <w:rsid w:val="00902199"/>
    <w:rsid w:val="009030CB"/>
    <w:rsid w:val="009047C5"/>
    <w:rsid w:val="00904CD9"/>
    <w:rsid w:val="00904EF8"/>
    <w:rsid w:val="009063A9"/>
    <w:rsid w:val="009064C4"/>
    <w:rsid w:val="009066C0"/>
    <w:rsid w:val="0090716E"/>
    <w:rsid w:val="009071F2"/>
    <w:rsid w:val="00907528"/>
    <w:rsid w:val="00907A73"/>
    <w:rsid w:val="009106BD"/>
    <w:rsid w:val="0091085E"/>
    <w:rsid w:val="00910B86"/>
    <w:rsid w:val="0091237C"/>
    <w:rsid w:val="009144FE"/>
    <w:rsid w:val="00914F02"/>
    <w:rsid w:val="00916C89"/>
    <w:rsid w:val="0091746C"/>
    <w:rsid w:val="009176F3"/>
    <w:rsid w:val="00917700"/>
    <w:rsid w:val="00917F99"/>
    <w:rsid w:val="00921659"/>
    <w:rsid w:val="00923DC9"/>
    <w:rsid w:val="00923F13"/>
    <w:rsid w:val="00924541"/>
    <w:rsid w:val="0092462A"/>
    <w:rsid w:val="0092465E"/>
    <w:rsid w:val="0092478E"/>
    <w:rsid w:val="00924A84"/>
    <w:rsid w:val="00924C21"/>
    <w:rsid w:val="00925774"/>
    <w:rsid w:val="009278F1"/>
    <w:rsid w:val="00930831"/>
    <w:rsid w:val="00930AE7"/>
    <w:rsid w:val="0093193A"/>
    <w:rsid w:val="00931B7E"/>
    <w:rsid w:val="00932FBD"/>
    <w:rsid w:val="009339B8"/>
    <w:rsid w:val="0093415D"/>
    <w:rsid w:val="0093633E"/>
    <w:rsid w:val="00936A97"/>
    <w:rsid w:val="00937BFF"/>
    <w:rsid w:val="00937E01"/>
    <w:rsid w:val="00937E58"/>
    <w:rsid w:val="0094059F"/>
    <w:rsid w:val="00940714"/>
    <w:rsid w:val="009409CA"/>
    <w:rsid w:val="009429AA"/>
    <w:rsid w:val="00942B12"/>
    <w:rsid w:val="00943820"/>
    <w:rsid w:val="009445A6"/>
    <w:rsid w:val="00944EA4"/>
    <w:rsid w:val="00945AD3"/>
    <w:rsid w:val="009465F7"/>
    <w:rsid w:val="00946737"/>
    <w:rsid w:val="00946CFA"/>
    <w:rsid w:val="009472D4"/>
    <w:rsid w:val="00947536"/>
    <w:rsid w:val="00950258"/>
    <w:rsid w:val="00950E08"/>
    <w:rsid w:val="00951364"/>
    <w:rsid w:val="009519A6"/>
    <w:rsid w:val="00952E20"/>
    <w:rsid w:val="0095385A"/>
    <w:rsid w:val="00955CAC"/>
    <w:rsid w:val="00955E10"/>
    <w:rsid w:val="0095635F"/>
    <w:rsid w:val="009568DA"/>
    <w:rsid w:val="00956C80"/>
    <w:rsid w:val="00956E82"/>
    <w:rsid w:val="009604AE"/>
    <w:rsid w:val="009617B0"/>
    <w:rsid w:val="00961FA1"/>
    <w:rsid w:val="00962034"/>
    <w:rsid w:val="00962324"/>
    <w:rsid w:val="00962A37"/>
    <w:rsid w:val="00964C6F"/>
    <w:rsid w:val="00965263"/>
    <w:rsid w:val="00965849"/>
    <w:rsid w:val="00966F5C"/>
    <w:rsid w:val="009707E6"/>
    <w:rsid w:val="00971941"/>
    <w:rsid w:val="00971A67"/>
    <w:rsid w:val="00973F55"/>
    <w:rsid w:val="0097458D"/>
    <w:rsid w:val="009756AC"/>
    <w:rsid w:val="00975D1B"/>
    <w:rsid w:val="00976CC3"/>
    <w:rsid w:val="00977088"/>
    <w:rsid w:val="00981B5D"/>
    <w:rsid w:val="00982489"/>
    <w:rsid w:val="009831F4"/>
    <w:rsid w:val="00985475"/>
    <w:rsid w:val="009858E1"/>
    <w:rsid w:val="009859D0"/>
    <w:rsid w:val="009866C8"/>
    <w:rsid w:val="009874B4"/>
    <w:rsid w:val="00987F32"/>
    <w:rsid w:val="00990612"/>
    <w:rsid w:val="00990A2F"/>
    <w:rsid w:val="00993EAE"/>
    <w:rsid w:val="00994F2E"/>
    <w:rsid w:val="00995CA3"/>
    <w:rsid w:val="009966E7"/>
    <w:rsid w:val="009A0366"/>
    <w:rsid w:val="009A06FC"/>
    <w:rsid w:val="009A070B"/>
    <w:rsid w:val="009A0B76"/>
    <w:rsid w:val="009A1B74"/>
    <w:rsid w:val="009A1C15"/>
    <w:rsid w:val="009A2B07"/>
    <w:rsid w:val="009A353C"/>
    <w:rsid w:val="009A3AEB"/>
    <w:rsid w:val="009A4782"/>
    <w:rsid w:val="009A4C03"/>
    <w:rsid w:val="009A640F"/>
    <w:rsid w:val="009A74C6"/>
    <w:rsid w:val="009A7764"/>
    <w:rsid w:val="009A7F3D"/>
    <w:rsid w:val="009B0CB9"/>
    <w:rsid w:val="009B1BF2"/>
    <w:rsid w:val="009B2695"/>
    <w:rsid w:val="009B29F8"/>
    <w:rsid w:val="009B2AB1"/>
    <w:rsid w:val="009B5EA5"/>
    <w:rsid w:val="009B63F0"/>
    <w:rsid w:val="009B75C0"/>
    <w:rsid w:val="009B7EC0"/>
    <w:rsid w:val="009C0101"/>
    <w:rsid w:val="009C02BD"/>
    <w:rsid w:val="009C1434"/>
    <w:rsid w:val="009C17B9"/>
    <w:rsid w:val="009C1933"/>
    <w:rsid w:val="009C1FFB"/>
    <w:rsid w:val="009C24BD"/>
    <w:rsid w:val="009C2A57"/>
    <w:rsid w:val="009C376A"/>
    <w:rsid w:val="009C3A06"/>
    <w:rsid w:val="009C3D5F"/>
    <w:rsid w:val="009C446F"/>
    <w:rsid w:val="009C4569"/>
    <w:rsid w:val="009C4DAD"/>
    <w:rsid w:val="009C55A7"/>
    <w:rsid w:val="009C5D1B"/>
    <w:rsid w:val="009C63BF"/>
    <w:rsid w:val="009C782E"/>
    <w:rsid w:val="009C7D69"/>
    <w:rsid w:val="009C7F2E"/>
    <w:rsid w:val="009D0332"/>
    <w:rsid w:val="009D0D5E"/>
    <w:rsid w:val="009D0F4D"/>
    <w:rsid w:val="009D0FC4"/>
    <w:rsid w:val="009D3049"/>
    <w:rsid w:val="009D4809"/>
    <w:rsid w:val="009D4A2A"/>
    <w:rsid w:val="009D4FF8"/>
    <w:rsid w:val="009D54EC"/>
    <w:rsid w:val="009D5F80"/>
    <w:rsid w:val="009D6C4E"/>
    <w:rsid w:val="009E01BD"/>
    <w:rsid w:val="009E0BF3"/>
    <w:rsid w:val="009E0D1B"/>
    <w:rsid w:val="009E1F5A"/>
    <w:rsid w:val="009E245B"/>
    <w:rsid w:val="009E2882"/>
    <w:rsid w:val="009E3217"/>
    <w:rsid w:val="009E42A8"/>
    <w:rsid w:val="009E48B1"/>
    <w:rsid w:val="009E7074"/>
    <w:rsid w:val="009E739A"/>
    <w:rsid w:val="009F0BCE"/>
    <w:rsid w:val="009F1817"/>
    <w:rsid w:val="009F3C99"/>
    <w:rsid w:val="009F48F0"/>
    <w:rsid w:val="009F57D1"/>
    <w:rsid w:val="009F6523"/>
    <w:rsid w:val="009F6B3F"/>
    <w:rsid w:val="009F74F5"/>
    <w:rsid w:val="009F773F"/>
    <w:rsid w:val="009F7802"/>
    <w:rsid w:val="00A00987"/>
    <w:rsid w:val="00A0154B"/>
    <w:rsid w:val="00A028FC"/>
    <w:rsid w:val="00A02980"/>
    <w:rsid w:val="00A029C4"/>
    <w:rsid w:val="00A02DEF"/>
    <w:rsid w:val="00A0353C"/>
    <w:rsid w:val="00A03556"/>
    <w:rsid w:val="00A035A4"/>
    <w:rsid w:val="00A036C4"/>
    <w:rsid w:val="00A044A1"/>
    <w:rsid w:val="00A07446"/>
    <w:rsid w:val="00A07CA7"/>
    <w:rsid w:val="00A10135"/>
    <w:rsid w:val="00A10706"/>
    <w:rsid w:val="00A1089F"/>
    <w:rsid w:val="00A11267"/>
    <w:rsid w:val="00A118A0"/>
    <w:rsid w:val="00A136ED"/>
    <w:rsid w:val="00A14105"/>
    <w:rsid w:val="00A14849"/>
    <w:rsid w:val="00A14F3C"/>
    <w:rsid w:val="00A15072"/>
    <w:rsid w:val="00A16F26"/>
    <w:rsid w:val="00A20C68"/>
    <w:rsid w:val="00A21F09"/>
    <w:rsid w:val="00A23E37"/>
    <w:rsid w:val="00A24560"/>
    <w:rsid w:val="00A24B42"/>
    <w:rsid w:val="00A24F5B"/>
    <w:rsid w:val="00A2530C"/>
    <w:rsid w:val="00A25C1D"/>
    <w:rsid w:val="00A25EC5"/>
    <w:rsid w:val="00A26596"/>
    <w:rsid w:val="00A26D28"/>
    <w:rsid w:val="00A2734F"/>
    <w:rsid w:val="00A27EFE"/>
    <w:rsid w:val="00A305CD"/>
    <w:rsid w:val="00A308D1"/>
    <w:rsid w:val="00A316F7"/>
    <w:rsid w:val="00A32529"/>
    <w:rsid w:val="00A32559"/>
    <w:rsid w:val="00A338FC"/>
    <w:rsid w:val="00A33A2C"/>
    <w:rsid w:val="00A34538"/>
    <w:rsid w:val="00A35156"/>
    <w:rsid w:val="00A37529"/>
    <w:rsid w:val="00A41BFA"/>
    <w:rsid w:val="00A4212A"/>
    <w:rsid w:val="00A42A3B"/>
    <w:rsid w:val="00A43490"/>
    <w:rsid w:val="00A43FD5"/>
    <w:rsid w:val="00A44DA5"/>
    <w:rsid w:val="00A4641A"/>
    <w:rsid w:val="00A46CED"/>
    <w:rsid w:val="00A470F2"/>
    <w:rsid w:val="00A47803"/>
    <w:rsid w:val="00A47CCC"/>
    <w:rsid w:val="00A47DA6"/>
    <w:rsid w:val="00A47F59"/>
    <w:rsid w:val="00A507B2"/>
    <w:rsid w:val="00A50AD2"/>
    <w:rsid w:val="00A5235A"/>
    <w:rsid w:val="00A53B56"/>
    <w:rsid w:val="00A53E7C"/>
    <w:rsid w:val="00A546CA"/>
    <w:rsid w:val="00A54A2B"/>
    <w:rsid w:val="00A54AB9"/>
    <w:rsid w:val="00A54BE9"/>
    <w:rsid w:val="00A5584C"/>
    <w:rsid w:val="00A55F50"/>
    <w:rsid w:val="00A56A79"/>
    <w:rsid w:val="00A572E1"/>
    <w:rsid w:val="00A578E2"/>
    <w:rsid w:val="00A60074"/>
    <w:rsid w:val="00A61FEE"/>
    <w:rsid w:val="00A6404B"/>
    <w:rsid w:val="00A641CA"/>
    <w:rsid w:val="00A656EF"/>
    <w:rsid w:val="00A65AA6"/>
    <w:rsid w:val="00A67783"/>
    <w:rsid w:val="00A679E3"/>
    <w:rsid w:val="00A70311"/>
    <w:rsid w:val="00A70419"/>
    <w:rsid w:val="00A70624"/>
    <w:rsid w:val="00A72A3B"/>
    <w:rsid w:val="00A7461D"/>
    <w:rsid w:val="00A76542"/>
    <w:rsid w:val="00A7716F"/>
    <w:rsid w:val="00A812DF"/>
    <w:rsid w:val="00A814D6"/>
    <w:rsid w:val="00A8268C"/>
    <w:rsid w:val="00A8275B"/>
    <w:rsid w:val="00A82879"/>
    <w:rsid w:val="00A82E32"/>
    <w:rsid w:val="00A84361"/>
    <w:rsid w:val="00A84904"/>
    <w:rsid w:val="00A852F0"/>
    <w:rsid w:val="00A8613D"/>
    <w:rsid w:val="00A87177"/>
    <w:rsid w:val="00A877A2"/>
    <w:rsid w:val="00A9054D"/>
    <w:rsid w:val="00A90A2A"/>
    <w:rsid w:val="00A923B7"/>
    <w:rsid w:val="00A92F8E"/>
    <w:rsid w:val="00A95341"/>
    <w:rsid w:val="00A95B45"/>
    <w:rsid w:val="00A95D9F"/>
    <w:rsid w:val="00A97342"/>
    <w:rsid w:val="00AA03C4"/>
    <w:rsid w:val="00AA18DB"/>
    <w:rsid w:val="00AA3DEF"/>
    <w:rsid w:val="00AA3F9E"/>
    <w:rsid w:val="00AA442B"/>
    <w:rsid w:val="00AA671A"/>
    <w:rsid w:val="00AA6CC1"/>
    <w:rsid w:val="00AB00BD"/>
    <w:rsid w:val="00AB0D4D"/>
    <w:rsid w:val="00AB139A"/>
    <w:rsid w:val="00AB14CE"/>
    <w:rsid w:val="00AB1580"/>
    <w:rsid w:val="00AB1690"/>
    <w:rsid w:val="00AB196B"/>
    <w:rsid w:val="00AB1AC8"/>
    <w:rsid w:val="00AB1BEE"/>
    <w:rsid w:val="00AB1CC8"/>
    <w:rsid w:val="00AB214B"/>
    <w:rsid w:val="00AB30DF"/>
    <w:rsid w:val="00AB379B"/>
    <w:rsid w:val="00AB3E40"/>
    <w:rsid w:val="00AB410B"/>
    <w:rsid w:val="00AB47E2"/>
    <w:rsid w:val="00AB4996"/>
    <w:rsid w:val="00AB4ACB"/>
    <w:rsid w:val="00AB4B1B"/>
    <w:rsid w:val="00AB4DF6"/>
    <w:rsid w:val="00AB51A2"/>
    <w:rsid w:val="00AB769D"/>
    <w:rsid w:val="00AB7AF4"/>
    <w:rsid w:val="00AB7D17"/>
    <w:rsid w:val="00AB7F25"/>
    <w:rsid w:val="00AC0EEB"/>
    <w:rsid w:val="00AC1272"/>
    <w:rsid w:val="00AC156C"/>
    <w:rsid w:val="00AC1646"/>
    <w:rsid w:val="00AC1887"/>
    <w:rsid w:val="00AC202E"/>
    <w:rsid w:val="00AC2F5A"/>
    <w:rsid w:val="00AC3414"/>
    <w:rsid w:val="00AC3ACC"/>
    <w:rsid w:val="00AC3B09"/>
    <w:rsid w:val="00AC4A4E"/>
    <w:rsid w:val="00AC7CFE"/>
    <w:rsid w:val="00AD0B1D"/>
    <w:rsid w:val="00AD22FC"/>
    <w:rsid w:val="00AD2529"/>
    <w:rsid w:val="00AD2E44"/>
    <w:rsid w:val="00AD2F7B"/>
    <w:rsid w:val="00AD47FB"/>
    <w:rsid w:val="00AD48B1"/>
    <w:rsid w:val="00AD493D"/>
    <w:rsid w:val="00AD5910"/>
    <w:rsid w:val="00AD5E7A"/>
    <w:rsid w:val="00AD6135"/>
    <w:rsid w:val="00AD73E8"/>
    <w:rsid w:val="00AD7A11"/>
    <w:rsid w:val="00AD7C52"/>
    <w:rsid w:val="00AE0AC7"/>
    <w:rsid w:val="00AE1289"/>
    <w:rsid w:val="00AE19FC"/>
    <w:rsid w:val="00AE3E75"/>
    <w:rsid w:val="00AE4072"/>
    <w:rsid w:val="00AE4119"/>
    <w:rsid w:val="00AE4E69"/>
    <w:rsid w:val="00AE5307"/>
    <w:rsid w:val="00AE5B43"/>
    <w:rsid w:val="00AE65B9"/>
    <w:rsid w:val="00AE6719"/>
    <w:rsid w:val="00AE6D68"/>
    <w:rsid w:val="00AF1383"/>
    <w:rsid w:val="00AF152E"/>
    <w:rsid w:val="00AF1ED8"/>
    <w:rsid w:val="00AF23A0"/>
    <w:rsid w:val="00AF28FF"/>
    <w:rsid w:val="00AF51A0"/>
    <w:rsid w:val="00AF524D"/>
    <w:rsid w:val="00AF5CE1"/>
    <w:rsid w:val="00AF6D47"/>
    <w:rsid w:val="00AF713D"/>
    <w:rsid w:val="00B00F9B"/>
    <w:rsid w:val="00B01850"/>
    <w:rsid w:val="00B02567"/>
    <w:rsid w:val="00B02601"/>
    <w:rsid w:val="00B03B27"/>
    <w:rsid w:val="00B04843"/>
    <w:rsid w:val="00B055C7"/>
    <w:rsid w:val="00B0560B"/>
    <w:rsid w:val="00B05A20"/>
    <w:rsid w:val="00B06243"/>
    <w:rsid w:val="00B07B14"/>
    <w:rsid w:val="00B07BE4"/>
    <w:rsid w:val="00B101EE"/>
    <w:rsid w:val="00B1060D"/>
    <w:rsid w:val="00B118E9"/>
    <w:rsid w:val="00B11DAF"/>
    <w:rsid w:val="00B12054"/>
    <w:rsid w:val="00B120C2"/>
    <w:rsid w:val="00B1288F"/>
    <w:rsid w:val="00B12C69"/>
    <w:rsid w:val="00B16C38"/>
    <w:rsid w:val="00B16D08"/>
    <w:rsid w:val="00B16E58"/>
    <w:rsid w:val="00B17763"/>
    <w:rsid w:val="00B21D6C"/>
    <w:rsid w:val="00B22E22"/>
    <w:rsid w:val="00B23B33"/>
    <w:rsid w:val="00B243F7"/>
    <w:rsid w:val="00B258A0"/>
    <w:rsid w:val="00B25E2E"/>
    <w:rsid w:val="00B2626B"/>
    <w:rsid w:val="00B269E4"/>
    <w:rsid w:val="00B27857"/>
    <w:rsid w:val="00B305CF"/>
    <w:rsid w:val="00B32C0B"/>
    <w:rsid w:val="00B32DE6"/>
    <w:rsid w:val="00B33D08"/>
    <w:rsid w:val="00B340FE"/>
    <w:rsid w:val="00B346CC"/>
    <w:rsid w:val="00B3496C"/>
    <w:rsid w:val="00B351B5"/>
    <w:rsid w:val="00B358B1"/>
    <w:rsid w:val="00B360BE"/>
    <w:rsid w:val="00B36E67"/>
    <w:rsid w:val="00B371E9"/>
    <w:rsid w:val="00B403DE"/>
    <w:rsid w:val="00B42A55"/>
    <w:rsid w:val="00B4352C"/>
    <w:rsid w:val="00B439B4"/>
    <w:rsid w:val="00B43AA5"/>
    <w:rsid w:val="00B43C9B"/>
    <w:rsid w:val="00B46725"/>
    <w:rsid w:val="00B46BC7"/>
    <w:rsid w:val="00B50315"/>
    <w:rsid w:val="00B512C3"/>
    <w:rsid w:val="00B513FE"/>
    <w:rsid w:val="00B51451"/>
    <w:rsid w:val="00B5146F"/>
    <w:rsid w:val="00B51689"/>
    <w:rsid w:val="00B5178D"/>
    <w:rsid w:val="00B525CB"/>
    <w:rsid w:val="00B529D4"/>
    <w:rsid w:val="00B531D7"/>
    <w:rsid w:val="00B53F68"/>
    <w:rsid w:val="00B5556E"/>
    <w:rsid w:val="00B55682"/>
    <w:rsid w:val="00B56837"/>
    <w:rsid w:val="00B60926"/>
    <w:rsid w:val="00B610D5"/>
    <w:rsid w:val="00B613B5"/>
    <w:rsid w:val="00B613B9"/>
    <w:rsid w:val="00B6143C"/>
    <w:rsid w:val="00B62CA6"/>
    <w:rsid w:val="00B630A6"/>
    <w:rsid w:val="00B63208"/>
    <w:rsid w:val="00B6341F"/>
    <w:rsid w:val="00B63507"/>
    <w:rsid w:val="00B6352C"/>
    <w:rsid w:val="00B637F3"/>
    <w:rsid w:val="00B63CB2"/>
    <w:rsid w:val="00B64192"/>
    <w:rsid w:val="00B64278"/>
    <w:rsid w:val="00B6444C"/>
    <w:rsid w:val="00B64B98"/>
    <w:rsid w:val="00B6604E"/>
    <w:rsid w:val="00B66866"/>
    <w:rsid w:val="00B66D78"/>
    <w:rsid w:val="00B70169"/>
    <w:rsid w:val="00B70283"/>
    <w:rsid w:val="00B710C4"/>
    <w:rsid w:val="00B71561"/>
    <w:rsid w:val="00B7345C"/>
    <w:rsid w:val="00B737A3"/>
    <w:rsid w:val="00B737D2"/>
    <w:rsid w:val="00B73B11"/>
    <w:rsid w:val="00B73D15"/>
    <w:rsid w:val="00B754CA"/>
    <w:rsid w:val="00B75BAA"/>
    <w:rsid w:val="00B75C7C"/>
    <w:rsid w:val="00B77ADE"/>
    <w:rsid w:val="00B77C1C"/>
    <w:rsid w:val="00B800F2"/>
    <w:rsid w:val="00B80316"/>
    <w:rsid w:val="00B80794"/>
    <w:rsid w:val="00B80D60"/>
    <w:rsid w:val="00B81A88"/>
    <w:rsid w:val="00B81ACB"/>
    <w:rsid w:val="00B81F14"/>
    <w:rsid w:val="00B822F5"/>
    <w:rsid w:val="00B8385C"/>
    <w:rsid w:val="00B83F84"/>
    <w:rsid w:val="00B84B3E"/>
    <w:rsid w:val="00B84FB6"/>
    <w:rsid w:val="00B85623"/>
    <w:rsid w:val="00B87D7F"/>
    <w:rsid w:val="00B90205"/>
    <w:rsid w:val="00B90B34"/>
    <w:rsid w:val="00B92CB6"/>
    <w:rsid w:val="00B93287"/>
    <w:rsid w:val="00B94860"/>
    <w:rsid w:val="00B94B1F"/>
    <w:rsid w:val="00B94E30"/>
    <w:rsid w:val="00B9556D"/>
    <w:rsid w:val="00BA101A"/>
    <w:rsid w:val="00BA1433"/>
    <w:rsid w:val="00BA3233"/>
    <w:rsid w:val="00BA4904"/>
    <w:rsid w:val="00BA4B5B"/>
    <w:rsid w:val="00BA4C44"/>
    <w:rsid w:val="00BA4C97"/>
    <w:rsid w:val="00BA549C"/>
    <w:rsid w:val="00BA54F0"/>
    <w:rsid w:val="00BA5B4B"/>
    <w:rsid w:val="00BA6306"/>
    <w:rsid w:val="00BB03C0"/>
    <w:rsid w:val="00BB37BD"/>
    <w:rsid w:val="00BB5B30"/>
    <w:rsid w:val="00BB5C7A"/>
    <w:rsid w:val="00BB7CEF"/>
    <w:rsid w:val="00BC0405"/>
    <w:rsid w:val="00BC0980"/>
    <w:rsid w:val="00BC1901"/>
    <w:rsid w:val="00BC1B34"/>
    <w:rsid w:val="00BC20AF"/>
    <w:rsid w:val="00BC2F8F"/>
    <w:rsid w:val="00BC3610"/>
    <w:rsid w:val="00BC3A7B"/>
    <w:rsid w:val="00BC46FA"/>
    <w:rsid w:val="00BC4CFC"/>
    <w:rsid w:val="00BC4D84"/>
    <w:rsid w:val="00BC5E6E"/>
    <w:rsid w:val="00BC6366"/>
    <w:rsid w:val="00BC638A"/>
    <w:rsid w:val="00BC7A70"/>
    <w:rsid w:val="00BD0942"/>
    <w:rsid w:val="00BD09C9"/>
    <w:rsid w:val="00BD16E4"/>
    <w:rsid w:val="00BD3901"/>
    <w:rsid w:val="00BD3A29"/>
    <w:rsid w:val="00BD3ADF"/>
    <w:rsid w:val="00BD404B"/>
    <w:rsid w:val="00BD4104"/>
    <w:rsid w:val="00BD418A"/>
    <w:rsid w:val="00BD484B"/>
    <w:rsid w:val="00BD50FB"/>
    <w:rsid w:val="00BD5245"/>
    <w:rsid w:val="00BD53D8"/>
    <w:rsid w:val="00BD5979"/>
    <w:rsid w:val="00BD5F91"/>
    <w:rsid w:val="00BD78FE"/>
    <w:rsid w:val="00BE0662"/>
    <w:rsid w:val="00BE1B2E"/>
    <w:rsid w:val="00BE1EB7"/>
    <w:rsid w:val="00BE43C0"/>
    <w:rsid w:val="00BE4C31"/>
    <w:rsid w:val="00BE5743"/>
    <w:rsid w:val="00BE60C5"/>
    <w:rsid w:val="00BE68A7"/>
    <w:rsid w:val="00BE7972"/>
    <w:rsid w:val="00BF0945"/>
    <w:rsid w:val="00BF0F80"/>
    <w:rsid w:val="00BF239F"/>
    <w:rsid w:val="00BF26EF"/>
    <w:rsid w:val="00BF2E6F"/>
    <w:rsid w:val="00BF3E3E"/>
    <w:rsid w:val="00BF3E9C"/>
    <w:rsid w:val="00BF46EB"/>
    <w:rsid w:val="00BF52BB"/>
    <w:rsid w:val="00BF595F"/>
    <w:rsid w:val="00BF59DD"/>
    <w:rsid w:val="00BF6F68"/>
    <w:rsid w:val="00BF7FBC"/>
    <w:rsid w:val="00C01713"/>
    <w:rsid w:val="00C01888"/>
    <w:rsid w:val="00C0300E"/>
    <w:rsid w:val="00C03968"/>
    <w:rsid w:val="00C03D7A"/>
    <w:rsid w:val="00C05385"/>
    <w:rsid w:val="00C06AA8"/>
    <w:rsid w:val="00C06C24"/>
    <w:rsid w:val="00C06D8D"/>
    <w:rsid w:val="00C06F4E"/>
    <w:rsid w:val="00C074ED"/>
    <w:rsid w:val="00C07969"/>
    <w:rsid w:val="00C07EFC"/>
    <w:rsid w:val="00C1063D"/>
    <w:rsid w:val="00C108FF"/>
    <w:rsid w:val="00C1210B"/>
    <w:rsid w:val="00C128D8"/>
    <w:rsid w:val="00C13117"/>
    <w:rsid w:val="00C13A47"/>
    <w:rsid w:val="00C13B55"/>
    <w:rsid w:val="00C140C5"/>
    <w:rsid w:val="00C14392"/>
    <w:rsid w:val="00C153AB"/>
    <w:rsid w:val="00C154BD"/>
    <w:rsid w:val="00C16340"/>
    <w:rsid w:val="00C16AC5"/>
    <w:rsid w:val="00C1755A"/>
    <w:rsid w:val="00C20311"/>
    <w:rsid w:val="00C20B15"/>
    <w:rsid w:val="00C210EA"/>
    <w:rsid w:val="00C215F9"/>
    <w:rsid w:val="00C21979"/>
    <w:rsid w:val="00C22339"/>
    <w:rsid w:val="00C22C1C"/>
    <w:rsid w:val="00C231A3"/>
    <w:rsid w:val="00C2341D"/>
    <w:rsid w:val="00C236F1"/>
    <w:rsid w:val="00C248E6"/>
    <w:rsid w:val="00C24CB7"/>
    <w:rsid w:val="00C25356"/>
    <w:rsid w:val="00C25DFD"/>
    <w:rsid w:val="00C25E1F"/>
    <w:rsid w:val="00C260AE"/>
    <w:rsid w:val="00C26FF5"/>
    <w:rsid w:val="00C2785E"/>
    <w:rsid w:val="00C301B0"/>
    <w:rsid w:val="00C301D9"/>
    <w:rsid w:val="00C3050E"/>
    <w:rsid w:val="00C315DC"/>
    <w:rsid w:val="00C32E42"/>
    <w:rsid w:val="00C35C94"/>
    <w:rsid w:val="00C35CCA"/>
    <w:rsid w:val="00C37100"/>
    <w:rsid w:val="00C3789F"/>
    <w:rsid w:val="00C37A3E"/>
    <w:rsid w:val="00C37C14"/>
    <w:rsid w:val="00C37E77"/>
    <w:rsid w:val="00C40C20"/>
    <w:rsid w:val="00C41A44"/>
    <w:rsid w:val="00C420C0"/>
    <w:rsid w:val="00C421D2"/>
    <w:rsid w:val="00C4266A"/>
    <w:rsid w:val="00C4281E"/>
    <w:rsid w:val="00C43FAA"/>
    <w:rsid w:val="00C44120"/>
    <w:rsid w:val="00C445C0"/>
    <w:rsid w:val="00C4553B"/>
    <w:rsid w:val="00C4590A"/>
    <w:rsid w:val="00C46C7E"/>
    <w:rsid w:val="00C46DAD"/>
    <w:rsid w:val="00C474F7"/>
    <w:rsid w:val="00C5029B"/>
    <w:rsid w:val="00C50FFB"/>
    <w:rsid w:val="00C51383"/>
    <w:rsid w:val="00C52AA0"/>
    <w:rsid w:val="00C52E69"/>
    <w:rsid w:val="00C539FA"/>
    <w:rsid w:val="00C53C40"/>
    <w:rsid w:val="00C5406B"/>
    <w:rsid w:val="00C54A9A"/>
    <w:rsid w:val="00C54E31"/>
    <w:rsid w:val="00C5659C"/>
    <w:rsid w:val="00C579C6"/>
    <w:rsid w:val="00C606C0"/>
    <w:rsid w:val="00C60A58"/>
    <w:rsid w:val="00C62A01"/>
    <w:rsid w:val="00C62EB9"/>
    <w:rsid w:val="00C63537"/>
    <w:rsid w:val="00C63B97"/>
    <w:rsid w:val="00C63E4C"/>
    <w:rsid w:val="00C64C51"/>
    <w:rsid w:val="00C67675"/>
    <w:rsid w:val="00C7075C"/>
    <w:rsid w:val="00C713D7"/>
    <w:rsid w:val="00C71798"/>
    <w:rsid w:val="00C725AB"/>
    <w:rsid w:val="00C74D7F"/>
    <w:rsid w:val="00C75515"/>
    <w:rsid w:val="00C76A33"/>
    <w:rsid w:val="00C8023B"/>
    <w:rsid w:val="00C80B95"/>
    <w:rsid w:val="00C80DCC"/>
    <w:rsid w:val="00C8107E"/>
    <w:rsid w:val="00C818C5"/>
    <w:rsid w:val="00C81AC2"/>
    <w:rsid w:val="00C8219B"/>
    <w:rsid w:val="00C82754"/>
    <w:rsid w:val="00C83D45"/>
    <w:rsid w:val="00C845E6"/>
    <w:rsid w:val="00C847FA"/>
    <w:rsid w:val="00C84D6B"/>
    <w:rsid w:val="00C859B3"/>
    <w:rsid w:val="00C86D64"/>
    <w:rsid w:val="00C878AB"/>
    <w:rsid w:val="00C878E8"/>
    <w:rsid w:val="00C87A19"/>
    <w:rsid w:val="00C87A79"/>
    <w:rsid w:val="00C87FB1"/>
    <w:rsid w:val="00C90C72"/>
    <w:rsid w:val="00C90C9F"/>
    <w:rsid w:val="00C9149B"/>
    <w:rsid w:val="00C91E1C"/>
    <w:rsid w:val="00C92306"/>
    <w:rsid w:val="00C93CD9"/>
    <w:rsid w:val="00C95026"/>
    <w:rsid w:val="00C95FEE"/>
    <w:rsid w:val="00C969DD"/>
    <w:rsid w:val="00C974E8"/>
    <w:rsid w:val="00C97546"/>
    <w:rsid w:val="00CA0AB5"/>
    <w:rsid w:val="00CA0C3E"/>
    <w:rsid w:val="00CA131B"/>
    <w:rsid w:val="00CA1540"/>
    <w:rsid w:val="00CA287E"/>
    <w:rsid w:val="00CA2C4A"/>
    <w:rsid w:val="00CA3D0D"/>
    <w:rsid w:val="00CA3F40"/>
    <w:rsid w:val="00CA4303"/>
    <w:rsid w:val="00CA44C0"/>
    <w:rsid w:val="00CA44E6"/>
    <w:rsid w:val="00CA5926"/>
    <w:rsid w:val="00CA5FFD"/>
    <w:rsid w:val="00CA6B80"/>
    <w:rsid w:val="00CA73A8"/>
    <w:rsid w:val="00CB0190"/>
    <w:rsid w:val="00CB084F"/>
    <w:rsid w:val="00CB127A"/>
    <w:rsid w:val="00CB1D4D"/>
    <w:rsid w:val="00CB2175"/>
    <w:rsid w:val="00CB21C6"/>
    <w:rsid w:val="00CB22AF"/>
    <w:rsid w:val="00CB2632"/>
    <w:rsid w:val="00CB299F"/>
    <w:rsid w:val="00CB3DAB"/>
    <w:rsid w:val="00CB4B63"/>
    <w:rsid w:val="00CB4C30"/>
    <w:rsid w:val="00CB532E"/>
    <w:rsid w:val="00CB5663"/>
    <w:rsid w:val="00CB6ECD"/>
    <w:rsid w:val="00CB7FCB"/>
    <w:rsid w:val="00CC00CD"/>
    <w:rsid w:val="00CC14C5"/>
    <w:rsid w:val="00CC1A35"/>
    <w:rsid w:val="00CC2C34"/>
    <w:rsid w:val="00CC2D5F"/>
    <w:rsid w:val="00CC5BE0"/>
    <w:rsid w:val="00CC5E3E"/>
    <w:rsid w:val="00CC670C"/>
    <w:rsid w:val="00CC786F"/>
    <w:rsid w:val="00CD080F"/>
    <w:rsid w:val="00CD1434"/>
    <w:rsid w:val="00CD1A2C"/>
    <w:rsid w:val="00CD1E28"/>
    <w:rsid w:val="00CD2B02"/>
    <w:rsid w:val="00CD2CDD"/>
    <w:rsid w:val="00CD4CEE"/>
    <w:rsid w:val="00CD5978"/>
    <w:rsid w:val="00CD59EC"/>
    <w:rsid w:val="00CD5AB4"/>
    <w:rsid w:val="00CD5F34"/>
    <w:rsid w:val="00CD6EED"/>
    <w:rsid w:val="00CE026A"/>
    <w:rsid w:val="00CE041B"/>
    <w:rsid w:val="00CE170E"/>
    <w:rsid w:val="00CE2F86"/>
    <w:rsid w:val="00CE33FA"/>
    <w:rsid w:val="00CE3652"/>
    <w:rsid w:val="00CE42BF"/>
    <w:rsid w:val="00CE43BA"/>
    <w:rsid w:val="00CE50B8"/>
    <w:rsid w:val="00CE5161"/>
    <w:rsid w:val="00CE53F4"/>
    <w:rsid w:val="00CE6336"/>
    <w:rsid w:val="00CE72E3"/>
    <w:rsid w:val="00CE7428"/>
    <w:rsid w:val="00CE79BA"/>
    <w:rsid w:val="00CF0446"/>
    <w:rsid w:val="00CF093D"/>
    <w:rsid w:val="00CF1BEB"/>
    <w:rsid w:val="00CF2CA1"/>
    <w:rsid w:val="00CF2EF6"/>
    <w:rsid w:val="00CF397F"/>
    <w:rsid w:val="00CF3F9C"/>
    <w:rsid w:val="00CF404E"/>
    <w:rsid w:val="00CF44E6"/>
    <w:rsid w:val="00CF4689"/>
    <w:rsid w:val="00CF4690"/>
    <w:rsid w:val="00CF4DAF"/>
    <w:rsid w:val="00CF532E"/>
    <w:rsid w:val="00CF5675"/>
    <w:rsid w:val="00CF58F9"/>
    <w:rsid w:val="00CF6B14"/>
    <w:rsid w:val="00CF7DE3"/>
    <w:rsid w:val="00D004A0"/>
    <w:rsid w:val="00D01D57"/>
    <w:rsid w:val="00D0284F"/>
    <w:rsid w:val="00D03273"/>
    <w:rsid w:val="00D04186"/>
    <w:rsid w:val="00D04268"/>
    <w:rsid w:val="00D047D3"/>
    <w:rsid w:val="00D0488F"/>
    <w:rsid w:val="00D04F45"/>
    <w:rsid w:val="00D054BD"/>
    <w:rsid w:val="00D05E28"/>
    <w:rsid w:val="00D063D2"/>
    <w:rsid w:val="00D06D43"/>
    <w:rsid w:val="00D07E72"/>
    <w:rsid w:val="00D07F68"/>
    <w:rsid w:val="00D1185B"/>
    <w:rsid w:val="00D11E53"/>
    <w:rsid w:val="00D12348"/>
    <w:rsid w:val="00D14861"/>
    <w:rsid w:val="00D1497D"/>
    <w:rsid w:val="00D150E7"/>
    <w:rsid w:val="00D15D40"/>
    <w:rsid w:val="00D16345"/>
    <w:rsid w:val="00D16831"/>
    <w:rsid w:val="00D16AD1"/>
    <w:rsid w:val="00D16E21"/>
    <w:rsid w:val="00D16E36"/>
    <w:rsid w:val="00D16E39"/>
    <w:rsid w:val="00D20355"/>
    <w:rsid w:val="00D20C61"/>
    <w:rsid w:val="00D2159B"/>
    <w:rsid w:val="00D22851"/>
    <w:rsid w:val="00D230B3"/>
    <w:rsid w:val="00D243D1"/>
    <w:rsid w:val="00D24CC2"/>
    <w:rsid w:val="00D24E22"/>
    <w:rsid w:val="00D250D0"/>
    <w:rsid w:val="00D25637"/>
    <w:rsid w:val="00D25D60"/>
    <w:rsid w:val="00D31F4A"/>
    <w:rsid w:val="00D32C9D"/>
    <w:rsid w:val="00D3549C"/>
    <w:rsid w:val="00D356F9"/>
    <w:rsid w:val="00D35B69"/>
    <w:rsid w:val="00D35D5C"/>
    <w:rsid w:val="00D361D0"/>
    <w:rsid w:val="00D376C1"/>
    <w:rsid w:val="00D406A8"/>
    <w:rsid w:val="00D40DDB"/>
    <w:rsid w:val="00D4286F"/>
    <w:rsid w:val="00D429EC"/>
    <w:rsid w:val="00D43521"/>
    <w:rsid w:val="00D441F1"/>
    <w:rsid w:val="00D44846"/>
    <w:rsid w:val="00D4516B"/>
    <w:rsid w:val="00D45239"/>
    <w:rsid w:val="00D454B6"/>
    <w:rsid w:val="00D47FA9"/>
    <w:rsid w:val="00D50796"/>
    <w:rsid w:val="00D5088B"/>
    <w:rsid w:val="00D521EA"/>
    <w:rsid w:val="00D52852"/>
    <w:rsid w:val="00D53EA2"/>
    <w:rsid w:val="00D542C3"/>
    <w:rsid w:val="00D55E8F"/>
    <w:rsid w:val="00D56AB8"/>
    <w:rsid w:val="00D57255"/>
    <w:rsid w:val="00D577D1"/>
    <w:rsid w:val="00D57C4E"/>
    <w:rsid w:val="00D60192"/>
    <w:rsid w:val="00D60372"/>
    <w:rsid w:val="00D6148F"/>
    <w:rsid w:val="00D626A3"/>
    <w:rsid w:val="00D63081"/>
    <w:rsid w:val="00D63787"/>
    <w:rsid w:val="00D63D24"/>
    <w:rsid w:val="00D6420F"/>
    <w:rsid w:val="00D64459"/>
    <w:rsid w:val="00D644AA"/>
    <w:rsid w:val="00D64797"/>
    <w:rsid w:val="00D64CCE"/>
    <w:rsid w:val="00D64E5D"/>
    <w:rsid w:val="00D65554"/>
    <w:rsid w:val="00D66450"/>
    <w:rsid w:val="00D66CB0"/>
    <w:rsid w:val="00D70679"/>
    <w:rsid w:val="00D70901"/>
    <w:rsid w:val="00D70CB6"/>
    <w:rsid w:val="00D710DF"/>
    <w:rsid w:val="00D729F6"/>
    <w:rsid w:val="00D72E9D"/>
    <w:rsid w:val="00D73D07"/>
    <w:rsid w:val="00D73D62"/>
    <w:rsid w:val="00D74389"/>
    <w:rsid w:val="00D74E75"/>
    <w:rsid w:val="00D7538F"/>
    <w:rsid w:val="00D7663C"/>
    <w:rsid w:val="00D76689"/>
    <w:rsid w:val="00D7722E"/>
    <w:rsid w:val="00D80835"/>
    <w:rsid w:val="00D80862"/>
    <w:rsid w:val="00D808AF"/>
    <w:rsid w:val="00D80E2D"/>
    <w:rsid w:val="00D80EB6"/>
    <w:rsid w:val="00D81797"/>
    <w:rsid w:val="00D81B3A"/>
    <w:rsid w:val="00D82CE5"/>
    <w:rsid w:val="00D83D88"/>
    <w:rsid w:val="00D8437F"/>
    <w:rsid w:val="00D84D9D"/>
    <w:rsid w:val="00D854F8"/>
    <w:rsid w:val="00D856F4"/>
    <w:rsid w:val="00D90A4E"/>
    <w:rsid w:val="00D90C79"/>
    <w:rsid w:val="00D911FE"/>
    <w:rsid w:val="00D9244A"/>
    <w:rsid w:val="00D9294F"/>
    <w:rsid w:val="00D93055"/>
    <w:rsid w:val="00D9457C"/>
    <w:rsid w:val="00D953DE"/>
    <w:rsid w:val="00D9678B"/>
    <w:rsid w:val="00D9727E"/>
    <w:rsid w:val="00DA01E8"/>
    <w:rsid w:val="00DA0AC7"/>
    <w:rsid w:val="00DA0FD1"/>
    <w:rsid w:val="00DA17CF"/>
    <w:rsid w:val="00DA1955"/>
    <w:rsid w:val="00DA1A20"/>
    <w:rsid w:val="00DA1E8F"/>
    <w:rsid w:val="00DA2A55"/>
    <w:rsid w:val="00DA2FF5"/>
    <w:rsid w:val="00DA3452"/>
    <w:rsid w:val="00DA499F"/>
    <w:rsid w:val="00DA5AB1"/>
    <w:rsid w:val="00DA620C"/>
    <w:rsid w:val="00DA6996"/>
    <w:rsid w:val="00DA6EE1"/>
    <w:rsid w:val="00DA72B4"/>
    <w:rsid w:val="00DA739D"/>
    <w:rsid w:val="00DB008F"/>
    <w:rsid w:val="00DB12BD"/>
    <w:rsid w:val="00DB1C2F"/>
    <w:rsid w:val="00DB21F2"/>
    <w:rsid w:val="00DB28E4"/>
    <w:rsid w:val="00DB2EB1"/>
    <w:rsid w:val="00DB3448"/>
    <w:rsid w:val="00DB3B0C"/>
    <w:rsid w:val="00DB3C24"/>
    <w:rsid w:val="00DB44D8"/>
    <w:rsid w:val="00DB479C"/>
    <w:rsid w:val="00DB49AA"/>
    <w:rsid w:val="00DB5D8C"/>
    <w:rsid w:val="00DB5ED4"/>
    <w:rsid w:val="00DB61B2"/>
    <w:rsid w:val="00DB72A2"/>
    <w:rsid w:val="00DB768D"/>
    <w:rsid w:val="00DB796B"/>
    <w:rsid w:val="00DB79E3"/>
    <w:rsid w:val="00DC272D"/>
    <w:rsid w:val="00DC32BD"/>
    <w:rsid w:val="00DC33DC"/>
    <w:rsid w:val="00DC3D67"/>
    <w:rsid w:val="00DC40BD"/>
    <w:rsid w:val="00DC443C"/>
    <w:rsid w:val="00DC4962"/>
    <w:rsid w:val="00DC578F"/>
    <w:rsid w:val="00DC62E5"/>
    <w:rsid w:val="00DC6ACC"/>
    <w:rsid w:val="00DC6C76"/>
    <w:rsid w:val="00DC7561"/>
    <w:rsid w:val="00DD160B"/>
    <w:rsid w:val="00DD1C18"/>
    <w:rsid w:val="00DD21A2"/>
    <w:rsid w:val="00DD2C04"/>
    <w:rsid w:val="00DD2D30"/>
    <w:rsid w:val="00DD31A9"/>
    <w:rsid w:val="00DD3432"/>
    <w:rsid w:val="00DD5E33"/>
    <w:rsid w:val="00DD735D"/>
    <w:rsid w:val="00DD7D8D"/>
    <w:rsid w:val="00DE0618"/>
    <w:rsid w:val="00DE0A17"/>
    <w:rsid w:val="00DE1FEF"/>
    <w:rsid w:val="00DE3119"/>
    <w:rsid w:val="00DE4CF0"/>
    <w:rsid w:val="00DE4D23"/>
    <w:rsid w:val="00DE5084"/>
    <w:rsid w:val="00DE5723"/>
    <w:rsid w:val="00DE66F8"/>
    <w:rsid w:val="00DE683C"/>
    <w:rsid w:val="00DE6B11"/>
    <w:rsid w:val="00DE6B8B"/>
    <w:rsid w:val="00DE6E79"/>
    <w:rsid w:val="00DE6E88"/>
    <w:rsid w:val="00DE6FE1"/>
    <w:rsid w:val="00DE70DC"/>
    <w:rsid w:val="00DF0611"/>
    <w:rsid w:val="00DF0AB4"/>
    <w:rsid w:val="00DF0AE3"/>
    <w:rsid w:val="00DF16DA"/>
    <w:rsid w:val="00DF1DAA"/>
    <w:rsid w:val="00DF1E84"/>
    <w:rsid w:val="00DF236B"/>
    <w:rsid w:val="00DF29D3"/>
    <w:rsid w:val="00DF483D"/>
    <w:rsid w:val="00DF5090"/>
    <w:rsid w:val="00DF6ACD"/>
    <w:rsid w:val="00DF790B"/>
    <w:rsid w:val="00DF79C3"/>
    <w:rsid w:val="00DF7A27"/>
    <w:rsid w:val="00E000C8"/>
    <w:rsid w:val="00E008F1"/>
    <w:rsid w:val="00E01453"/>
    <w:rsid w:val="00E017C4"/>
    <w:rsid w:val="00E01E87"/>
    <w:rsid w:val="00E0224C"/>
    <w:rsid w:val="00E048EE"/>
    <w:rsid w:val="00E04C9B"/>
    <w:rsid w:val="00E04D46"/>
    <w:rsid w:val="00E04F76"/>
    <w:rsid w:val="00E056B2"/>
    <w:rsid w:val="00E06F42"/>
    <w:rsid w:val="00E07843"/>
    <w:rsid w:val="00E10A6D"/>
    <w:rsid w:val="00E11022"/>
    <w:rsid w:val="00E116A9"/>
    <w:rsid w:val="00E12950"/>
    <w:rsid w:val="00E13AB8"/>
    <w:rsid w:val="00E13FD3"/>
    <w:rsid w:val="00E14299"/>
    <w:rsid w:val="00E144AB"/>
    <w:rsid w:val="00E17C49"/>
    <w:rsid w:val="00E17EE1"/>
    <w:rsid w:val="00E206ED"/>
    <w:rsid w:val="00E21256"/>
    <w:rsid w:val="00E21494"/>
    <w:rsid w:val="00E217A5"/>
    <w:rsid w:val="00E21B32"/>
    <w:rsid w:val="00E238B4"/>
    <w:rsid w:val="00E240E7"/>
    <w:rsid w:val="00E251D4"/>
    <w:rsid w:val="00E2553E"/>
    <w:rsid w:val="00E3090F"/>
    <w:rsid w:val="00E335CF"/>
    <w:rsid w:val="00E33B62"/>
    <w:rsid w:val="00E3568A"/>
    <w:rsid w:val="00E35B64"/>
    <w:rsid w:val="00E365BD"/>
    <w:rsid w:val="00E36BAD"/>
    <w:rsid w:val="00E36E37"/>
    <w:rsid w:val="00E36FBA"/>
    <w:rsid w:val="00E37D12"/>
    <w:rsid w:val="00E37E82"/>
    <w:rsid w:val="00E40158"/>
    <w:rsid w:val="00E40E31"/>
    <w:rsid w:val="00E41068"/>
    <w:rsid w:val="00E410A8"/>
    <w:rsid w:val="00E414EF"/>
    <w:rsid w:val="00E41A26"/>
    <w:rsid w:val="00E42CEA"/>
    <w:rsid w:val="00E42F9D"/>
    <w:rsid w:val="00E43A2C"/>
    <w:rsid w:val="00E43A34"/>
    <w:rsid w:val="00E449E0"/>
    <w:rsid w:val="00E44D4E"/>
    <w:rsid w:val="00E45104"/>
    <w:rsid w:val="00E453B7"/>
    <w:rsid w:val="00E46467"/>
    <w:rsid w:val="00E467FE"/>
    <w:rsid w:val="00E47985"/>
    <w:rsid w:val="00E47D89"/>
    <w:rsid w:val="00E50019"/>
    <w:rsid w:val="00E50FBC"/>
    <w:rsid w:val="00E51F59"/>
    <w:rsid w:val="00E5262F"/>
    <w:rsid w:val="00E52D01"/>
    <w:rsid w:val="00E53CAC"/>
    <w:rsid w:val="00E53F2E"/>
    <w:rsid w:val="00E54D48"/>
    <w:rsid w:val="00E5557F"/>
    <w:rsid w:val="00E55617"/>
    <w:rsid w:val="00E5588F"/>
    <w:rsid w:val="00E574C3"/>
    <w:rsid w:val="00E60196"/>
    <w:rsid w:val="00E604CB"/>
    <w:rsid w:val="00E60756"/>
    <w:rsid w:val="00E61E09"/>
    <w:rsid w:val="00E62ACD"/>
    <w:rsid w:val="00E6454F"/>
    <w:rsid w:val="00E6457F"/>
    <w:rsid w:val="00E647FC"/>
    <w:rsid w:val="00E64B60"/>
    <w:rsid w:val="00E66E98"/>
    <w:rsid w:val="00E67E83"/>
    <w:rsid w:val="00E7057D"/>
    <w:rsid w:val="00E7122E"/>
    <w:rsid w:val="00E737A7"/>
    <w:rsid w:val="00E7503A"/>
    <w:rsid w:val="00E768B7"/>
    <w:rsid w:val="00E76F51"/>
    <w:rsid w:val="00E76F61"/>
    <w:rsid w:val="00E776ED"/>
    <w:rsid w:val="00E80608"/>
    <w:rsid w:val="00E80C3F"/>
    <w:rsid w:val="00E81AFD"/>
    <w:rsid w:val="00E832F8"/>
    <w:rsid w:val="00E8330E"/>
    <w:rsid w:val="00E8376E"/>
    <w:rsid w:val="00E83789"/>
    <w:rsid w:val="00E83DAA"/>
    <w:rsid w:val="00E854A0"/>
    <w:rsid w:val="00E86B5F"/>
    <w:rsid w:val="00E87315"/>
    <w:rsid w:val="00E90A1B"/>
    <w:rsid w:val="00E91477"/>
    <w:rsid w:val="00E915AC"/>
    <w:rsid w:val="00E9178F"/>
    <w:rsid w:val="00E917AE"/>
    <w:rsid w:val="00E91BF5"/>
    <w:rsid w:val="00E91DA5"/>
    <w:rsid w:val="00E92488"/>
    <w:rsid w:val="00E94DA3"/>
    <w:rsid w:val="00E95137"/>
    <w:rsid w:val="00E9754A"/>
    <w:rsid w:val="00E9760B"/>
    <w:rsid w:val="00E9790B"/>
    <w:rsid w:val="00E97CC7"/>
    <w:rsid w:val="00E97E46"/>
    <w:rsid w:val="00EA028C"/>
    <w:rsid w:val="00EA04EF"/>
    <w:rsid w:val="00EA1131"/>
    <w:rsid w:val="00EA143C"/>
    <w:rsid w:val="00EA2D93"/>
    <w:rsid w:val="00EA3483"/>
    <w:rsid w:val="00EA3547"/>
    <w:rsid w:val="00EA5B71"/>
    <w:rsid w:val="00EA6BEE"/>
    <w:rsid w:val="00EA704D"/>
    <w:rsid w:val="00EA79EB"/>
    <w:rsid w:val="00EB0DF1"/>
    <w:rsid w:val="00EB1A11"/>
    <w:rsid w:val="00EB3AB3"/>
    <w:rsid w:val="00EB7094"/>
    <w:rsid w:val="00EB7836"/>
    <w:rsid w:val="00EC285E"/>
    <w:rsid w:val="00EC3B81"/>
    <w:rsid w:val="00EC443D"/>
    <w:rsid w:val="00EC4988"/>
    <w:rsid w:val="00EC4A47"/>
    <w:rsid w:val="00EC5088"/>
    <w:rsid w:val="00EC5E1B"/>
    <w:rsid w:val="00EC5F41"/>
    <w:rsid w:val="00EC60CB"/>
    <w:rsid w:val="00EC7091"/>
    <w:rsid w:val="00EC7470"/>
    <w:rsid w:val="00EC7B4C"/>
    <w:rsid w:val="00ED038A"/>
    <w:rsid w:val="00ED0667"/>
    <w:rsid w:val="00ED0F19"/>
    <w:rsid w:val="00ED2EFF"/>
    <w:rsid w:val="00ED3700"/>
    <w:rsid w:val="00ED3AC7"/>
    <w:rsid w:val="00ED3BF4"/>
    <w:rsid w:val="00ED4234"/>
    <w:rsid w:val="00ED42A5"/>
    <w:rsid w:val="00ED7F90"/>
    <w:rsid w:val="00EE094E"/>
    <w:rsid w:val="00EE1CCD"/>
    <w:rsid w:val="00EE2B51"/>
    <w:rsid w:val="00EE36D3"/>
    <w:rsid w:val="00EE4398"/>
    <w:rsid w:val="00EE488F"/>
    <w:rsid w:val="00EE4DB7"/>
    <w:rsid w:val="00EE5189"/>
    <w:rsid w:val="00EE6E21"/>
    <w:rsid w:val="00EE7272"/>
    <w:rsid w:val="00EE776B"/>
    <w:rsid w:val="00EE7B2B"/>
    <w:rsid w:val="00EF15DA"/>
    <w:rsid w:val="00EF16DD"/>
    <w:rsid w:val="00EF1777"/>
    <w:rsid w:val="00EF4B99"/>
    <w:rsid w:val="00EF51E8"/>
    <w:rsid w:val="00EF65A5"/>
    <w:rsid w:val="00EF66D5"/>
    <w:rsid w:val="00EF66D6"/>
    <w:rsid w:val="00EF6A22"/>
    <w:rsid w:val="00F00C5C"/>
    <w:rsid w:val="00F01322"/>
    <w:rsid w:val="00F02183"/>
    <w:rsid w:val="00F038E5"/>
    <w:rsid w:val="00F03B2B"/>
    <w:rsid w:val="00F04CC2"/>
    <w:rsid w:val="00F058FE"/>
    <w:rsid w:val="00F05D63"/>
    <w:rsid w:val="00F05F75"/>
    <w:rsid w:val="00F06B15"/>
    <w:rsid w:val="00F0755F"/>
    <w:rsid w:val="00F10400"/>
    <w:rsid w:val="00F108E5"/>
    <w:rsid w:val="00F109B1"/>
    <w:rsid w:val="00F1157D"/>
    <w:rsid w:val="00F11EDA"/>
    <w:rsid w:val="00F1301C"/>
    <w:rsid w:val="00F1308C"/>
    <w:rsid w:val="00F13819"/>
    <w:rsid w:val="00F13DF7"/>
    <w:rsid w:val="00F14E05"/>
    <w:rsid w:val="00F155B7"/>
    <w:rsid w:val="00F158E9"/>
    <w:rsid w:val="00F160B9"/>
    <w:rsid w:val="00F16855"/>
    <w:rsid w:val="00F16C53"/>
    <w:rsid w:val="00F17A45"/>
    <w:rsid w:val="00F23A10"/>
    <w:rsid w:val="00F23FDE"/>
    <w:rsid w:val="00F24361"/>
    <w:rsid w:val="00F245D0"/>
    <w:rsid w:val="00F265FA"/>
    <w:rsid w:val="00F26EF6"/>
    <w:rsid w:val="00F277D0"/>
    <w:rsid w:val="00F27A52"/>
    <w:rsid w:val="00F30A5C"/>
    <w:rsid w:val="00F3240B"/>
    <w:rsid w:val="00F355D3"/>
    <w:rsid w:val="00F368C1"/>
    <w:rsid w:val="00F36B58"/>
    <w:rsid w:val="00F36E11"/>
    <w:rsid w:val="00F37460"/>
    <w:rsid w:val="00F379A3"/>
    <w:rsid w:val="00F37C6E"/>
    <w:rsid w:val="00F41D25"/>
    <w:rsid w:val="00F421CA"/>
    <w:rsid w:val="00F42730"/>
    <w:rsid w:val="00F44913"/>
    <w:rsid w:val="00F449FE"/>
    <w:rsid w:val="00F44CA3"/>
    <w:rsid w:val="00F46903"/>
    <w:rsid w:val="00F46AAC"/>
    <w:rsid w:val="00F470D0"/>
    <w:rsid w:val="00F47B8F"/>
    <w:rsid w:val="00F50393"/>
    <w:rsid w:val="00F5072C"/>
    <w:rsid w:val="00F50F9E"/>
    <w:rsid w:val="00F517D0"/>
    <w:rsid w:val="00F555DB"/>
    <w:rsid w:val="00F55AA3"/>
    <w:rsid w:val="00F562BD"/>
    <w:rsid w:val="00F57B5D"/>
    <w:rsid w:val="00F60049"/>
    <w:rsid w:val="00F608B9"/>
    <w:rsid w:val="00F60DB7"/>
    <w:rsid w:val="00F60E91"/>
    <w:rsid w:val="00F61159"/>
    <w:rsid w:val="00F61A75"/>
    <w:rsid w:val="00F62DA6"/>
    <w:rsid w:val="00F62E77"/>
    <w:rsid w:val="00F64F8D"/>
    <w:rsid w:val="00F6706F"/>
    <w:rsid w:val="00F70E67"/>
    <w:rsid w:val="00F71570"/>
    <w:rsid w:val="00F7230D"/>
    <w:rsid w:val="00F7265B"/>
    <w:rsid w:val="00F726FC"/>
    <w:rsid w:val="00F728C3"/>
    <w:rsid w:val="00F72BAE"/>
    <w:rsid w:val="00F7558E"/>
    <w:rsid w:val="00F75766"/>
    <w:rsid w:val="00F76205"/>
    <w:rsid w:val="00F801B3"/>
    <w:rsid w:val="00F803F1"/>
    <w:rsid w:val="00F809A4"/>
    <w:rsid w:val="00F81111"/>
    <w:rsid w:val="00F8177B"/>
    <w:rsid w:val="00F81B47"/>
    <w:rsid w:val="00F83810"/>
    <w:rsid w:val="00F83B75"/>
    <w:rsid w:val="00F84899"/>
    <w:rsid w:val="00F8492C"/>
    <w:rsid w:val="00F859F0"/>
    <w:rsid w:val="00F8789E"/>
    <w:rsid w:val="00F87930"/>
    <w:rsid w:val="00F92E29"/>
    <w:rsid w:val="00F94800"/>
    <w:rsid w:val="00F95777"/>
    <w:rsid w:val="00F95DDD"/>
    <w:rsid w:val="00FA06A3"/>
    <w:rsid w:val="00FA0AD1"/>
    <w:rsid w:val="00FA2ACB"/>
    <w:rsid w:val="00FA310C"/>
    <w:rsid w:val="00FA3B5A"/>
    <w:rsid w:val="00FA40C0"/>
    <w:rsid w:val="00FA4A30"/>
    <w:rsid w:val="00FA4B7C"/>
    <w:rsid w:val="00FA540E"/>
    <w:rsid w:val="00FA58BE"/>
    <w:rsid w:val="00FA6587"/>
    <w:rsid w:val="00FA6DE2"/>
    <w:rsid w:val="00FA723D"/>
    <w:rsid w:val="00FB0D40"/>
    <w:rsid w:val="00FB28FE"/>
    <w:rsid w:val="00FB301D"/>
    <w:rsid w:val="00FB42FF"/>
    <w:rsid w:val="00FB47F3"/>
    <w:rsid w:val="00FB516F"/>
    <w:rsid w:val="00FB556F"/>
    <w:rsid w:val="00FB57A2"/>
    <w:rsid w:val="00FB58AF"/>
    <w:rsid w:val="00FB5BF9"/>
    <w:rsid w:val="00FB7AD9"/>
    <w:rsid w:val="00FC0B6A"/>
    <w:rsid w:val="00FC3D45"/>
    <w:rsid w:val="00FC5701"/>
    <w:rsid w:val="00FC711A"/>
    <w:rsid w:val="00FD019A"/>
    <w:rsid w:val="00FD140C"/>
    <w:rsid w:val="00FD2533"/>
    <w:rsid w:val="00FD28B1"/>
    <w:rsid w:val="00FD3213"/>
    <w:rsid w:val="00FD3A2E"/>
    <w:rsid w:val="00FD3F01"/>
    <w:rsid w:val="00FD4AFF"/>
    <w:rsid w:val="00FD50F2"/>
    <w:rsid w:val="00FD5867"/>
    <w:rsid w:val="00FD674C"/>
    <w:rsid w:val="00FD7A75"/>
    <w:rsid w:val="00FD7C89"/>
    <w:rsid w:val="00FE0395"/>
    <w:rsid w:val="00FE0DC4"/>
    <w:rsid w:val="00FE0E9C"/>
    <w:rsid w:val="00FE117D"/>
    <w:rsid w:val="00FE125A"/>
    <w:rsid w:val="00FE141E"/>
    <w:rsid w:val="00FE1AF1"/>
    <w:rsid w:val="00FE24F4"/>
    <w:rsid w:val="00FE2A33"/>
    <w:rsid w:val="00FE46AA"/>
    <w:rsid w:val="00FE5ECC"/>
    <w:rsid w:val="00FE5FF4"/>
    <w:rsid w:val="00FE674D"/>
    <w:rsid w:val="00FF10B9"/>
    <w:rsid w:val="00FF1838"/>
    <w:rsid w:val="00FF2832"/>
    <w:rsid w:val="00FF3657"/>
    <w:rsid w:val="00FF417D"/>
    <w:rsid w:val="00FF49BD"/>
    <w:rsid w:val="00FF4A64"/>
    <w:rsid w:val="00FF60FB"/>
    <w:rsid w:val="00FF66DD"/>
    <w:rsid w:val="00FF6F65"/>
    <w:rsid w:val="00FF7571"/>
    <w:rsid w:val="00FF7737"/>
    <w:rsid w:val="00FF7E87"/>
    <w:rsid w:val="03C30222"/>
    <w:rsid w:val="4AD1925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1B8FA3F-67B8-4675-813D-212FC114B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EB9"/>
    <w:rPr>
      <w:sz w:val="24"/>
      <w:lang w:val="es-MX"/>
    </w:rPr>
  </w:style>
  <w:style w:type="paragraph" w:styleId="Ttulo1">
    <w:name w:val="heading 1"/>
    <w:basedOn w:val="Normal"/>
    <w:next w:val="Normal"/>
    <w:link w:val="Ttulo1Car"/>
    <w:qFormat/>
    <w:rsid w:val="00050E2C"/>
    <w:pPr>
      <w:keepNext/>
      <w:numPr>
        <w:numId w:val="17"/>
      </w:numPr>
      <w:spacing w:before="240" w:after="60" w:line="240" w:lineRule="auto"/>
      <w:jc w:val="left"/>
      <w:outlineLvl w:val="0"/>
    </w:pPr>
    <w:rPr>
      <w:rFonts w:ascii="Arial" w:eastAsia="Times New Roman" w:hAnsi="Arial" w:cs="Arial"/>
      <w:b/>
      <w:bCs/>
      <w:kern w:val="32"/>
      <w:sz w:val="32"/>
      <w:szCs w:val="32"/>
      <w:lang w:val="es-ES" w:eastAsia="es-ES"/>
    </w:rPr>
  </w:style>
  <w:style w:type="paragraph" w:styleId="Ttulo2">
    <w:name w:val="heading 2"/>
    <w:basedOn w:val="Normal"/>
    <w:next w:val="Normal"/>
    <w:link w:val="Ttulo2Car"/>
    <w:qFormat/>
    <w:rsid w:val="00050E2C"/>
    <w:pPr>
      <w:keepNext/>
      <w:numPr>
        <w:ilvl w:val="1"/>
        <w:numId w:val="17"/>
      </w:numPr>
      <w:spacing w:before="240" w:after="60" w:line="240" w:lineRule="auto"/>
      <w:jc w:val="left"/>
      <w:outlineLvl w:val="1"/>
    </w:pPr>
    <w:rPr>
      <w:rFonts w:ascii="Arial" w:eastAsia="Times New Roman" w:hAnsi="Arial" w:cs="Arial"/>
      <w:b/>
      <w:bCs/>
      <w:i/>
      <w:iCs/>
      <w:sz w:val="28"/>
      <w:szCs w:val="28"/>
      <w:lang w:val="es-ES" w:eastAsia="es-ES"/>
    </w:rPr>
  </w:style>
  <w:style w:type="paragraph" w:styleId="Ttulo3">
    <w:name w:val="heading 3"/>
    <w:basedOn w:val="Normal"/>
    <w:next w:val="Normal"/>
    <w:link w:val="Ttulo3Car"/>
    <w:qFormat/>
    <w:rsid w:val="00050E2C"/>
    <w:pPr>
      <w:keepNext/>
      <w:numPr>
        <w:ilvl w:val="2"/>
        <w:numId w:val="17"/>
      </w:numPr>
      <w:spacing w:before="240" w:after="60" w:line="240" w:lineRule="auto"/>
      <w:jc w:val="left"/>
      <w:outlineLvl w:val="2"/>
    </w:pPr>
    <w:rPr>
      <w:rFonts w:ascii="Arial" w:eastAsia="Times New Roman" w:hAnsi="Arial" w:cs="Arial"/>
      <w:b/>
      <w:bCs/>
      <w:sz w:val="26"/>
      <w:szCs w:val="26"/>
      <w:lang w:val="es-ES" w:eastAsia="es-ES"/>
    </w:rPr>
  </w:style>
  <w:style w:type="paragraph" w:styleId="Ttulo4">
    <w:name w:val="heading 4"/>
    <w:basedOn w:val="Normal"/>
    <w:next w:val="Normal"/>
    <w:link w:val="Ttulo4Car"/>
    <w:qFormat/>
    <w:rsid w:val="00050E2C"/>
    <w:pPr>
      <w:keepNext/>
      <w:numPr>
        <w:ilvl w:val="3"/>
        <w:numId w:val="17"/>
      </w:numPr>
      <w:spacing w:before="240" w:after="60" w:line="240" w:lineRule="auto"/>
      <w:jc w:val="left"/>
      <w:outlineLvl w:val="3"/>
    </w:pPr>
    <w:rPr>
      <w:rFonts w:ascii="Times New Roman" w:eastAsia="Times New Roman" w:hAnsi="Times New Roman" w:cs="Times New Roman"/>
      <w:b/>
      <w:bCs/>
      <w:sz w:val="28"/>
      <w:szCs w:val="28"/>
      <w:lang w:val="es-ES" w:eastAsia="es-ES"/>
    </w:rPr>
  </w:style>
  <w:style w:type="paragraph" w:styleId="Ttulo5">
    <w:name w:val="heading 5"/>
    <w:basedOn w:val="Normal"/>
    <w:next w:val="Normal"/>
    <w:link w:val="Ttulo5Car"/>
    <w:qFormat/>
    <w:rsid w:val="00050E2C"/>
    <w:pPr>
      <w:numPr>
        <w:ilvl w:val="4"/>
        <w:numId w:val="17"/>
      </w:numPr>
      <w:spacing w:before="240" w:after="60" w:line="240" w:lineRule="auto"/>
      <w:jc w:val="left"/>
      <w:outlineLvl w:val="4"/>
    </w:pPr>
    <w:rPr>
      <w:rFonts w:ascii="Times New Roman" w:eastAsia="Times New Roman" w:hAnsi="Times New Roman" w:cs="Times New Roman"/>
      <w:b/>
      <w:bCs/>
      <w:i/>
      <w:iCs/>
      <w:sz w:val="26"/>
      <w:szCs w:val="26"/>
      <w:lang w:val="es-ES" w:eastAsia="es-ES"/>
    </w:rPr>
  </w:style>
  <w:style w:type="paragraph" w:styleId="Ttulo6">
    <w:name w:val="heading 6"/>
    <w:basedOn w:val="Normal"/>
    <w:next w:val="Normal"/>
    <w:link w:val="Ttulo6Car"/>
    <w:qFormat/>
    <w:rsid w:val="00050E2C"/>
    <w:pPr>
      <w:numPr>
        <w:ilvl w:val="5"/>
        <w:numId w:val="17"/>
      </w:numPr>
      <w:spacing w:before="240" w:after="60" w:line="240" w:lineRule="auto"/>
      <w:jc w:val="left"/>
      <w:outlineLvl w:val="5"/>
    </w:pPr>
    <w:rPr>
      <w:rFonts w:ascii="Times New Roman" w:eastAsia="Times New Roman" w:hAnsi="Times New Roman" w:cs="Times New Roman"/>
      <w:b/>
      <w:bCs/>
      <w:sz w:val="22"/>
      <w:lang w:val="es-ES" w:eastAsia="es-ES"/>
    </w:rPr>
  </w:style>
  <w:style w:type="paragraph" w:styleId="Ttulo7">
    <w:name w:val="heading 7"/>
    <w:basedOn w:val="Normal"/>
    <w:next w:val="Normal"/>
    <w:link w:val="Ttulo7Car"/>
    <w:qFormat/>
    <w:rsid w:val="00050E2C"/>
    <w:pPr>
      <w:numPr>
        <w:ilvl w:val="6"/>
        <w:numId w:val="17"/>
      </w:numPr>
      <w:spacing w:before="240" w:after="60" w:line="240" w:lineRule="auto"/>
      <w:jc w:val="left"/>
      <w:outlineLvl w:val="6"/>
    </w:pPr>
    <w:rPr>
      <w:rFonts w:ascii="Times New Roman" w:eastAsia="Times New Roman" w:hAnsi="Times New Roman" w:cs="Times New Roman"/>
      <w:szCs w:val="24"/>
      <w:lang w:val="es-ES" w:eastAsia="es-ES"/>
    </w:rPr>
  </w:style>
  <w:style w:type="paragraph" w:styleId="Ttulo8">
    <w:name w:val="heading 8"/>
    <w:basedOn w:val="Normal"/>
    <w:next w:val="Normal"/>
    <w:link w:val="Ttulo8Car"/>
    <w:qFormat/>
    <w:rsid w:val="00050E2C"/>
    <w:pPr>
      <w:numPr>
        <w:ilvl w:val="7"/>
        <w:numId w:val="17"/>
      </w:numPr>
      <w:spacing w:before="240" w:after="60" w:line="240" w:lineRule="auto"/>
      <w:jc w:val="left"/>
      <w:outlineLvl w:val="7"/>
    </w:pPr>
    <w:rPr>
      <w:rFonts w:ascii="Times New Roman" w:eastAsia="Times New Roman" w:hAnsi="Times New Roman" w:cs="Times New Roman"/>
      <w:i/>
      <w:iCs/>
      <w:szCs w:val="24"/>
      <w:lang w:val="es-ES" w:eastAsia="es-ES"/>
    </w:rPr>
  </w:style>
  <w:style w:type="paragraph" w:styleId="Ttulo9">
    <w:name w:val="heading 9"/>
    <w:basedOn w:val="Normal"/>
    <w:next w:val="Normal"/>
    <w:link w:val="Ttulo9Car"/>
    <w:qFormat/>
    <w:rsid w:val="00050E2C"/>
    <w:pPr>
      <w:numPr>
        <w:ilvl w:val="8"/>
        <w:numId w:val="17"/>
      </w:numPr>
      <w:spacing w:before="240" w:after="60" w:line="240" w:lineRule="auto"/>
      <w:jc w:val="left"/>
      <w:outlineLvl w:val="8"/>
    </w:pPr>
    <w:rPr>
      <w:rFonts w:ascii="Arial" w:eastAsia="Times New Roman" w:hAnsi="Arial" w:cs="Arial"/>
      <w:sz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uiPriority w:val="99"/>
    <w:qFormat/>
    <w:rsid w:val="007B0854"/>
    <w:pPr>
      <w:keepNext/>
      <w:spacing w:before="120"/>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Re"/>
    <w:basedOn w:val="Fuentedeprrafopredeter"/>
    <w:link w:val="Appelnotedebasde"/>
    <w:uiPriority w:val="99"/>
    <w:unhideWhenUsed/>
    <w:qFormat/>
    <w:rsid w:val="007B0854"/>
    <w:rPr>
      <w:vertAlign w:val="superscript"/>
    </w:rPr>
  </w:style>
  <w:style w:type="paragraph" w:customStyle="1" w:styleId="pa22">
    <w:name w:val="pa22"/>
    <w:basedOn w:val="Normal"/>
    <w:rsid w:val="00887B15"/>
    <w:pPr>
      <w:spacing w:before="100" w:beforeAutospacing="1" w:after="100" w:afterAutospacing="1"/>
    </w:pPr>
    <w:rPr>
      <w:rFonts w:ascii="Times New Roman" w:eastAsia="Times New Roman" w:hAnsi="Times New Roman" w:cs="Times New Roman"/>
      <w:szCs w:val="24"/>
      <w:lang w:val="es-ES" w:eastAsia="es-ES"/>
    </w:rPr>
  </w:style>
  <w:style w:type="character" w:styleId="Textoennegrita">
    <w:name w:val="Strong"/>
    <w:basedOn w:val="Fuentedeprrafopredeter"/>
    <w:uiPriority w:val="22"/>
    <w:qFormat/>
    <w:rsid w:val="00AF1ED8"/>
    <w:rPr>
      <w:b/>
      <w:bCs/>
    </w:rPr>
  </w:style>
  <w:style w:type="character" w:styleId="nfasis">
    <w:name w:val="Emphasis"/>
    <w:basedOn w:val="Fuentedeprrafopredeter"/>
    <w:uiPriority w:val="20"/>
    <w:qFormat/>
    <w:rsid w:val="00AF1ED8"/>
    <w:rPr>
      <w:i/>
      <w:iCs/>
    </w:rPr>
  </w:style>
  <w:style w:type="character" w:customStyle="1" w:styleId="Mencinsinresolver1">
    <w:name w:val="Mención sin resolver1"/>
    <w:basedOn w:val="Fuentedeprrafopredeter"/>
    <w:uiPriority w:val="99"/>
    <w:semiHidden/>
    <w:unhideWhenUsed/>
    <w:rsid w:val="00620E47"/>
    <w:rPr>
      <w:color w:val="605E5C"/>
      <w:shd w:val="clear" w:color="auto" w:fill="E1DFDD"/>
    </w:rPr>
  </w:style>
  <w:style w:type="paragraph" w:customStyle="1" w:styleId="Capitulo3">
    <w:name w:val="Capitulo 3"/>
    <w:basedOn w:val="Normal"/>
    <w:qFormat/>
    <w:rsid w:val="00DF6ACD"/>
    <w:pPr>
      <w:keepNext/>
      <w:numPr>
        <w:numId w:val="7"/>
      </w:numPr>
      <w:spacing w:before="120"/>
      <w:outlineLvl w:val="1"/>
    </w:pPr>
    <w:rPr>
      <w:rFonts w:ascii="Arial" w:eastAsia="Times New Roman" w:hAnsi="Arial" w:cs="Arial"/>
      <w:b/>
      <w:color w:val="000000"/>
      <w:sz w:val="20"/>
      <w:szCs w:val="20"/>
      <w:lang w:val="es-CO" w:eastAsia="es-CO"/>
    </w:rPr>
  </w:style>
  <w:style w:type="paragraph" w:customStyle="1" w:styleId="InviasNormal">
    <w:name w:val="Invias Normal"/>
    <w:basedOn w:val="Normal"/>
    <w:link w:val="InviasNormalCar"/>
    <w:qFormat/>
    <w:rsid w:val="001A27D7"/>
    <w:pPr>
      <w:tabs>
        <w:tab w:val="left" w:pos="-142"/>
      </w:tabs>
      <w:autoSpaceDE w:val="0"/>
      <w:autoSpaceDN w:val="0"/>
      <w:adjustRightInd w:val="0"/>
      <w:spacing w:before="120" w:after="240"/>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1A27D7"/>
    <w:rPr>
      <w:rFonts w:ascii="Arial Narrow" w:eastAsia="Times New Roman" w:hAnsi="Arial Narrow" w:cs="Times New Roman"/>
      <w:color w:val="3C3C3C" w:themeColor="background2" w:themeShade="40"/>
      <w:sz w:val="24"/>
      <w:szCs w:val="24"/>
      <w:lang w:val="x-none" w:eastAsia="es-ES"/>
    </w:rPr>
  </w:style>
  <w:style w:type="paragraph" w:customStyle="1" w:styleId="Entidad-Capitulo">
    <w:name w:val="Entidad-Capitulo"/>
    <w:next w:val="Normal"/>
    <w:autoRedefine/>
    <w:uiPriority w:val="99"/>
    <w:qFormat/>
    <w:rsid w:val="001A27D7"/>
    <w:pPr>
      <w:keepNext/>
      <w:spacing w:before="240" w:after="0" w:line="240" w:lineRule="auto"/>
      <w:jc w:val="center"/>
      <w:outlineLvl w:val="0"/>
    </w:pPr>
    <w:rPr>
      <w:rFonts w:ascii="Arial" w:eastAsia="Times New Roman" w:hAnsi="Arial" w:cs="Arial"/>
      <w:b/>
      <w:smallCaps/>
      <w:sz w:val="20"/>
      <w:szCs w:val="20"/>
      <w:lang w:eastAsia="es-ES"/>
    </w:rPr>
  </w:style>
  <w:style w:type="paragraph" w:styleId="Revisin">
    <w:name w:val="Revision"/>
    <w:hidden/>
    <w:uiPriority w:val="99"/>
    <w:semiHidden/>
    <w:rsid w:val="009409CA"/>
    <w:pPr>
      <w:spacing w:after="0" w:line="240" w:lineRule="auto"/>
    </w:pPr>
    <w:rPr>
      <w:sz w:val="24"/>
      <w:lang w:val="es-MX"/>
    </w:rPr>
  </w:style>
  <w:style w:type="paragraph" w:customStyle="1" w:styleId="Appelnotedebasde">
    <w:name w:val="Appel note de bas de..."/>
    <w:basedOn w:val="Normal"/>
    <w:link w:val="Refdenotaalpie"/>
    <w:uiPriority w:val="99"/>
    <w:rsid w:val="00904CD9"/>
    <w:pPr>
      <w:spacing w:after="160" w:line="240" w:lineRule="exact"/>
    </w:pPr>
    <w:rPr>
      <w:sz w:val="22"/>
      <w:vertAlign w:val="superscript"/>
      <w:lang w:val="es-CO"/>
    </w:rPr>
  </w:style>
  <w:style w:type="character" w:customStyle="1" w:styleId="NormalWebCar">
    <w:name w:val="Normal (Web) Car"/>
    <w:link w:val="NormalWeb"/>
    <w:uiPriority w:val="99"/>
    <w:locked/>
    <w:rsid w:val="00904CD9"/>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F0755F"/>
  </w:style>
  <w:style w:type="paragraph" w:styleId="Textoindependiente">
    <w:name w:val="Body Text"/>
    <w:basedOn w:val="Normal"/>
    <w:link w:val="TextoindependienteCar"/>
    <w:uiPriority w:val="1"/>
    <w:qFormat/>
    <w:rsid w:val="008E0A7E"/>
    <w:pPr>
      <w:widowControl w:val="0"/>
      <w:autoSpaceDE w:val="0"/>
      <w:autoSpaceDN w:val="0"/>
    </w:pPr>
    <w:rPr>
      <w:rFonts w:ascii="Arial" w:eastAsia="Arial" w:hAnsi="Arial" w:cs="Arial"/>
      <w:sz w:val="22"/>
      <w:lang w:val="es-ES" w:eastAsia="es-ES" w:bidi="es-ES"/>
    </w:rPr>
  </w:style>
  <w:style w:type="character" w:customStyle="1" w:styleId="TextoindependienteCar">
    <w:name w:val="Texto independiente Car"/>
    <w:basedOn w:val="Fuentedeprrafopredeter"/>
    <w:link w:val="Textoindependiente"/>
    <w:uiPriority w:val="1"/>
    <w:rsid w:val="008E0A7E"/>
    <w:rPr>
      <w:rFonts w:ascii="Arial" w:eastAsia="Arial" w:hAnsi="Arial" w:cs="Arial"/>
      <w:lang w:val="es-ES" w:eastAsia="es-ES" w:bidi="es-ES"/>
    </w:rPr>
  </w:style>
  <w:style w:type="paragraph" w:styleId="Textonotaalfinal">
    <w:name w:val="endnote text"/>
    <w:basedOn w:val="Normal"/>
    <w:link w:val="TextonotaalfinalCar"/>
    <w:uiPriority w:val="99"/>
    <w:semiHidden/>
    <w:unhideWhenUsed/>
    <w:rsid w:val="00A8268C"/>
    <w:rPr>
      <w:sz w:val="20"/>
      <w:szCs w:val="20"/>
    </w:rPr>
  </w:style>
  <w:style w:type="character" w:customStyle="1" w:styleId="TextonotaalfinalCar">
    <w:name w:val="Texto nota al final Car"/>
    <w:basedOn w:val="Fuentedeprrafopredeter"/>
    <w:link w:val="Textonotaalfinal"/>
    <w:uiPriority w:val="99"/>
    <w:semiHidden/>
    <w:rsid w:val="00A8268C"/>
    <w:rPr>
      <w:sz w:val="20"/>
      <w:szCs w:val="20"/>
      <w:lang w:val="es-MX"/>
    </w:rPr>
  </w:style>
  <w:style w:type="character" w:styleId="Refdenotaalfinal">
    <w:name w:val="endnote reference"/>
    <w:basedOn w:val="Fuentedeprrafopredeter"/>
    <w:uiPriority w:val="99"/>
    <w:semiHidden/>
    <w:unhideWhenUsed/>
    <w:rsid w:val="00A8268C"/>
    <w:rPr>
      <w:vertAlign w:val="superscript"/>
    </w:rPr>
  </w:style>
  <w:style w:type="table" w:customStyle="1" w:styleId="Tablaconcuadrcula1">
    <w:name w:val="Tabla con cuadrícula1"/>
    <w:basedOn w:val="Tablanormal"/>
    <w:next w:val="Tablaconcuadrcula"/>
    <w:uiPriority w:val="39"/>
    <w:rsid w:val="00FE039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22085C"/>
  </w:style>
  <w:style w:type="table" w:customStyle="1" w:styleId="Tablaconcuadrcula2">
    <w:name w:val="Tabla con cuadrícula2"/>
    <w:basedOn w:val="Tablanormal"/>
    <w:next w:val="Tablaconcuadrcula"/>
    <w:uiPriority w:val="39"/>
    <w:rsid w:val="000C00B6"/>
    <w:pPr>
      <w:spacing w:before="12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050E2C"/>
    <w:rPr>
      <w:rFonts w:ascii="Arial" w:eastAsia="Times New Roman" w:hAnsi="Arial" w:cs="Arial"/>
      <w:b/>
      <w:bCs/>
      <w:kern w:val="32"/>
      <w:sz w:val="32"/>
      <w:szCs w:val="32"/>
      <w:lang w:val="es-ES" w:eastAsia="es-ES"/>
    </w:rPr>
  </w:style>
  <w:style w:type="character" w:customStyle="1" w:styleId="Ttulo2Car">
    <w:name w:val="Título 2 Car"/>
    <w:basedOn w:val="Fuentedeprrafopredeter"/>
    <w:link w:val="Ttulo2"/>
    <w:rsid w:val="00050E2C"/>
    <w:rPr>
      <w:rFonts w:ascii="Arial" w:eastAsia="Times New Roman" w:hAnsi="Arial" w:cs="Arial"/>
      <w:b/>
      <w:bCs/>
      <w:i/>
      <w:iCs/>
      <w:sz w:val="28"/>
      <w:szCs w:val="28"/>
      <w:lang w:val="es-ES" w:eastAsia="es-ES"/>
    </w:rPr>
  </w:style>
  <w:style w:type="character" w:customStyle="1" w:styleId="Ttulo3Car">
    <w:name w:val="Título 3 Car"/>
    <w:basedOn w:val="Fuentedeprrafopredeter"/>
    <w:link w:val="Ttulo3"/>
    <w:rsid w:val="00050E2C"/>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050E2C"/>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050E2C"/>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050E2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050E2C"/>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050E2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050E2C"/>
    <w:rPr>
      <w:rFonts w:ascii="Arial" w:eastAsia="Times New Roman" w:hAnsi="Arial" w:cs="Arial"/>
      <w:lang w:val="es-ES" w:eastAsia="es-ES"/>
    </w:rPr>
  </w:style>
  <w:style w:type="table" w:customStyle="1" w:styleId="Tablaconcuadrcula3">
    <w:name w:val="Tabla con cuadrícula3"/>
    <w:basedOn w:val="Tablanormal"/>
    <w:next w:val="Tablaconcuadrcula"/>
    <w:uiPriority w:val="39"/>
    <w:rsid w:val="000751BB"/>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qFormat/>
    <w:rsid w:val="001F59AB"/>
    <w:pPr>
      <w:overflowPunct w:val="0"/>
      <w:autoSpaceDE w:val="0"/>
      <w:autoSpaceDN w:val="0"/>
      <w:adjustRightInd w:val="0"/>
      <w:spacing w:after="0" w:line="240" w:lineRule="auto"/>
      <w:jc w:val="right"/>
      <w:textAlignment w:val="baseline"/>
    </w:pPr>
    <w:rPr>
      <w:rFonts w:ascii="Verdana" w:eastAsia="Times New Roman" w:hAnsi="Verdana" w:cs="Times New Roman"/>
      <w:b/>
      <w:sz w:val="28"/>
      <w:szCs w:val="20"/>
      <w:lang w:val="es-ES_tradnl" w:eastAsia="es-ES"/>
    </w:rPr>
  </w:style>
  <w:style w:type="paragraph" w:customStyle="1" w:styleId="Default">
    <w:name w:val="Default"/>
    <w:rsid w:val="001F59AB"/>
    <w:pPr>
      <w:autoSpaceDE w:val="0"/>
      <w:autoSpaceDN w:val="0"/>
      <w:adjustRightInd w:val="0"/>
      <w:spacing w:after="0" w:line="240" w:lineRule="auto"/>
      <w:jc w:val="left"/>
    </w:pPr>
    <w:rPr>
      <w:rFonts w:ascii="Arial" w:hAnsi="Arial" w:cs="Arial"/>
      <w:color w:val="000000"/>
      <w:sz w:val="24"/>
      <w:szCs w:val="24"/>
      <w:lang w:val="es-ES"/>
    </w:rPr>
  </w:style>
  <w:style w:type="paragraph" w:customStyle="1" w:styleId="CM203">
    <w:name w:val="CM203"/>
    <w:basedOn w:val="Normal"/>
    <w:next w:val="Normal"/>
    <w:uiPriority w:val="99"/>
    <w:rsid w:val="001F59AB"/>
    <w:pPr>
      <w:widowControl w:val="0"/>
      <w:autoSpaceDE w:val="0"/>
      <w:autoSpaceDN w:val="0"/>
      <w:adjustRightInd w:val="0"/>
      <w:spacing w:after="0" w:line="240" w:lineRule="auto"/>
      <w:jc w:val="left"/>
    </w:pPr>
    <w:rPr>
      <w:rFonts w:ascii="Times New Roman" w:eastAsia="Times New Roman" w:hAnsi="Times New Roman" w:cs="Times New Roman"/>
      <w:szCs w:val="24"/>
      <w:lang w:val="es-ES" w:eastAsia="es-ES"/>
    </w:rPr>
  </w:style>
  <w:style w:type="paragraph" w:styleId="Textoindependiente2">
    <w:name w:val="Body Text 2"/>
    <w:basedOn w:val="Normal"/>
    <w:link w:val="Textoindependiente2Car"/>
    <w:uiPriority w:val="99"/>
    <w:semiHidden/>
    <w:unhideWhenUsed/>
    <w:rsid w:val="00C1755A"/>
    <w:pPr>
      <w:spacing w:after="120" w:line="480" w:lineRule="auto"/>
    </w:pPr>
  </w:style>
  <w:style w:type="character" w:customStyle="1" w:styleId="Textoindependiente2Car">
    <w:name w:val="Texto independiente 2 Car"/>
    <w:basedOn w:val="Fuentedeprrafopredeter"/>
    <w:link w:val="Textoindependiente2"/>
    <w:uiPriority w:val="99"/>
    <w:semiHidden/>
    <w:rsid w:val="00C1755A"/>
    <w:rPr>
      <w:sz w:val="24"/>
      <w:lang w:val="es-MX"/>
    </w:rPr>
  </w:style>
  <w:style w:type="character" w:customStyle="1" w:styleId="apple-converted-space">
    <w:name w:val="apple-converted-space"/>
    <w:basedOn w:val="Fuentedeprrafopredeter"/>
    <w:rsid w:val="00925774"/>
  </w:style>
  <w:style w:type="character" w:customStyle="1" w:styleId="iaj">
    <w:name w:val="i_aj"/>
    <w:basedOn w:val="Fuentedeprrafopredeter"/>
    <w:rsid w:val="004D0621"/>
  </w:style>
  <w:style w:type="character" w:styleId="Mencinsinresolver">
    <w:name w:val="Unresolved Mention"/>
    <w:basedOn w:val="Fuentedeprrafopredeter"/>
    <w:uiPriority w:val="99"/>
    <w:semiHidden/>
    <w:unhideWhenUsed/>
    <w:rsid w:val="009E0B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4185">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65686981">
      <w:bodyDiv w:val="1"/>
      <w:marLeft w:val="0"/>
      <w:marRight w:val="0"/>
      <w:marTop w:val="0"/>
      <w:marBottom w:val="0"/>
      <w:divBdr>
        <w:top w:val="none" w:sz="0" w:space="0" w:color="auto"/>
        <w:left w:val="none" w:sz="0" w:space="0" w:color="auto"/>
        <w:bottom w:val="none" w:sz="0" w:space="0" w:color="auto"/>
        <w:right w:val="none" w:sz="0" w:space="0" w:color="auto"/>
      </w:divBdr>
      <w:divsChild>
        <w:div w:id="1127549938">
          <w:marLeft w:val="0"/>
          <w:marRight w:val="0"/>
          <w:marTop w:val="0"/>
          <w:marBottom w:val="0"/>
          <w:divBdr>
            <w:top w:val="none" w:sz="0" w:space="0" w:color="auto"/>
            <w:left w:val="none" w:sz="0" w:space="0" w:color="auto"/>
            <w:bottom w:val="none" w:sz="0" w:space="0" w:color="auto"/>
            <w:right w:val="none" w:sz="0" w:space="0" w:color="auto"/>
          </w:divBdr>
        </w:div>
        <w:div w:id="1403675036">
          <w:marLeft w:val="0"/>
          <w:marRight w:val="0"/>
          <w:marTop w:val="0"/>
          <w:marBottom w:val="0"/>
          <w:divBdr>
            <w:top w:val="none" w:sz="0" w:space="0" w:color="auto"/>
            <w:left w:val="none" w:sz="0" w:space="0" w:color="auto"/>
            <w:bottom w:val="none" w:sz="0" w:space="0" w:color="auto"/>
            <w:right w:val="none" w:sz="0" w:space="0" w:color="auto"/>
          </w:divBdr>
        </w:div>
      </w:divsChild>
    </w:div>
    <w:div w:id="70544669">
      <w:bodyDiv w:val="1"/>
      <w:marLeft w:val="0"/>
      <w:marRight w:val="0"/>
      <w:marTop w:val="0"/>
      <w:marBottom w:val="0"/>
      <w:divBdr>
        <w:top w:val="none" w:sz="0" w:space="0" w:color="auto"/>
        <w:left w:val="none" w:sz="0" w:space="0" w:color="auto"/>
        <w:bottom w:val="none" w:sz="0" w:space="0" w:color="auto"/>
        <w:right w:val="none" w:sz="0" w:space="0" w:color="auto"/>
      </w:divBdr>
      <w:divsChild>
        <w:div w:id="1513495133">
          <w:marLeft w:val="0"/>
          <w:marRight w:val="0"/>
          <w:marTop w:val="0"/>
          <w:marBottom w:val="0"/>
          <w:divBdr>
            <w:top w:val="none" w:sz="0" w:space="0" w:color="auto"/>
            <w:left w:val="none" w:sz="0" w:space="0" w:color="auto"/>
            <w:bottom w:val="none" w:sz="0" w:space="0" w:color="auto"/>
            <w:right w:val="none" w:sz="0" w:space="0" w:color="auto"/>
          </w:divBdr>
          <w:divsChild>
            <w:div w:id="414395898">
              <w:marLeft w:val="0"/>
              <w:marRight w:val="0"/>
              <w:marTop w:val="0"/>
              <w:marBottom w:val="0"/>
              <w:divBdr>
                <w:top w:val="none" w:sz="0" w:space="0" w:color="auto"/>
                <w:left w:val="none" w:sz="0" w:space="0" w:color="auto"/>
                <w:bottom w:val="none" w:sz="0" w:space="0" w:color="auto"/>
                <w:right w:val="none" w:sz="0" w:space="0" w:color="auto"/>
              </w:divBdr>
              <w:divsChild>
                <w:div w:id="849872093">
                  <w:marLeft w:val="0"/>
                  <w:marRight w:val="0"/>
                  <w:marTop w:val="0"/>
                  <w:marBottom w:val="0"/>
                  <w:divBdr>
                    <w:top w:val="none" w:sz="0" w:space="0" w:color="auto"/>
                    <w:left w:val="none" w:sz="0" w:space="0" w:color="auto"/>
                    <w:bottom w:val="none" w:sz="0" w:space="0" w:color="auto"/>
                    <w:right w:val="none" w:sz="0" w:space="0" w:color="auto"/>
                  </w:divBdr>
                </w:div>
              </w:divsChild>
            </w:div>
            <w:div w:id="734858809">
              <w:marLeft w:val="0"/>
              <w:marRight w:val="0"/>
              <w:marTop w:val="0"/>
              <w:marBottom w:val="0"/>
              <w:divBdr>
                <w:top w:val="none" w:sz="0" w:space="0" w:color="auto"/>
                <w:left w:val="none" w:sz="0" w:space="0" w:color="auto"/>
                <w:bottom w:val="none" w:sz="0" w:space="0" w:color="auto"/>
                <w:right w:val="none" w:sz="0" w:space="0" w:color="auto"/>
              </w:divBdr>
              <w:divsChild>
                <w:div w:id="138598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485">
      <w:bodyDiv w:val="1"/>
      <w:marLeft w:val="0"/>
      <w:marRight w:val="0"/>
      <w:marTop w:val="0"/>
      <w:marBottom w:val="0"/>
      <w:divBdr>
        <w:top w:val="none" w:sz="0" w:space="0" w:color="auto"/>
        <w:left w:val="none" w:sz="0" w:space="0" w:color="auto"/>
        <w:bottom w:val="none" w:sz="0" w:space="0" w:color="auto"/>
        <w:right w:val="none" w:sz="0" w:space="0" w:color="auto"/>
      </w:divBdr>
    </w:div>
    <w:div w:id="161092311">
      <w:bodyDiv w:val="1"/>
      <w:marLeft w:val="0"/>
      <w:marRight w:val="0"/>
      <w:marTop w:val="0"/>
      <w:marBottom w:val="0"/>
      <w:divBdr>
        <w:top w:val="none" w:sz="0" w:space="0" w:color="auto"/>
        <w:left w:val="none" w:sz="0" w:space="0" w:color="auto"/>
        <w:bottom w:val="none" w:sz="0" w:space="0" w:color="auto"/>
        <w:right w:val="none" w:sz="0" w:space="0" w:color="auto"/>
      </w:divBdr>
    </w:div>
    <w:div w:id="162400354">
      <w:bodyDiv w:val="1"/>
      <w:marLeft w:val="0"/>
      <w:marRight w:val="0"/>
      <w:marTop w:val="0"/>
      <w:marBottom w:val="0"/>
      <w:divBdr>
        <w:top w:val="none" w:sz="0" w:space="0" w:color="auto"/>
        <w:left w:val="none" w:sz="0" w:space="0" w:color="auto"/>
        <w:bottom w:val="none" w:sz="0" w:space="0" w:color="auto"/>
        <w:right w:val="none" w:sz="0" w:space="0" w:color="auto"/>
      </w:divBdr>
    </w:div>
    <w:div w:id="220405100">
      <w:bodyDiv w:val="1"/>
      <w:marLeft w:val="0"/>
      <w:marRight w:val="0"/>
      <w:marTop w:val="0"/>
      <w:marBottom w:val="0"/>
      <w:divBdr>
        <w:top w:val="none" w:sz="0" w:space="0" w:color="auto"/>
        <w:left w:val="none" w:sz="0" w:space="0" w:color="auto"/>
        <w:bottom w:val="none" w:sz="0" w:space="0" w:color="auto"/>
        <w:right w:val="none" w:sz="0" w:space="0" w:color="auto"/>
      </w:divBdr>
    </w:div>
    <w:div w:id="27690782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6574812">
      <w:bodyDiv w:val="1"/>
      <w:marLeft w:val="0"/>
      <w:marRight w:val="0"/>
      <w:marTop w:val="0"/>
      <w:marBottom w:val="0"/>
      <w:divBdr>
        <w:top w:val="none" w:sz="0" w:space="0" w:color="auto"/>
        <w:left w:val="none" w:sz="0" w:space="0" w:color="auto"/>
        <w:bottom w:val="none" w:sz="0" w:space="0" w:color="auto"/>
        <w:right w:val="none" w:sz="0" w:space="0" w:color="auto"/>
      </w:divBdr>
    </w:div>
    <w:div w:id="301154681">
      <w:bodyDiv w:val="1"/>
      <w:marLeft w:val="0"/>
      <w:marRight w:val="0"/>
      <w:marTop w:val="0"/>
      <w:marBottom w:val="0"/>
      <w:divBdr>
        <w:top w:val="none" w:sz="0" w:space="0" w:color="auto"/>
        <w:left w:val="none" w:sz="0" w:space="0" w:color="auto"/>
        <w:bottom w:val="none" w:sz="0" w:space="0" w:color="auto"/>
        <w:right w:val="none" w:sz="0" w:space="0" w:color="auto"/>
      </w:divBdr>
    </w:div>
    <w:div w:id="418796407">
      <w:bodyDiv w:val="1"/>
      <w:marLeft w:val="0"/>
      <w:marRight w:val="0"/>
      <w:marTop w:val="0"/>
      <w:marBottom w:val="0"/>
      <w:divBdr>
        <w:top w:val="none" w:sz="0" w:space="0" w:color="auto"/>
        <w:left w:val="none" w:sz="0" w:space="0" w:color="auto"/>
        <w:bottom w:val="none" w:sz="0" w:space="0" w:color="auto"/>
        <w:right w:val="none" w:sz="0" w:space="0" w:color="auto"/>
      </w:divBdr>
    </w:div>
    <w:div w:id="481393282">
      <w:bodyDiv w:val="1"/>
      <w:marLeft w:val="0"/>
      <w:marRight w:val="0"/>
      <w:marTop w:val="0"/>
      <w:marBottom w:val="0"/>
      <w:divBdr>
        <w:top w:val="none" w:sz="0" w:space="0" w:color="auto"/>
        <w:left w:val="none" w:sz="0" w:space="0" w:color="auto"/>
        <w:bottom w:val="none" w:sz="0" w:space="0" w:color="auto"/>
        <w:right w:val="none" w:sz="0" w:space="0" w:color="auto"/>
      </w:divBdr>
    </w:div>
    <w:div w:id="528690911">
      <w:bodyDiv w:val="1"/>
      <w:marLeft w:val="0"/>
      <w:marRight w:val="0"/>
      <w:marTop w:val="0"/>
      <w:marBottom w:val="0"/>
      <w:divBdr>
        <w:top w:val="none" w:sz="0" w:space="0" w:color="auto"/>
        <w:left w:val="none" w:sz="0" w:space="0" w:color="auto"/>
        <w:bottom w:val="none" w:sz="0" w:space="0" w:color="auto"/>
        <w:right w:val="none" w:sz="0" w:space="0" w:color="auto"/>
      </w:divBdr>
    </w:div>
    <w:div w:id="538052457">
      <w:bodyDiv w:val="1"/>
      <w:marLeft w:val="0"/>
      <w:marRight w:val="0"/>
      <w:marTop w:val="0"/>
      <w:marBottom w:val="0"/>
      <w:divBdr>
        <w:top w:val="none" w:sz="0" w:space="0" w:color="auto"/>
        <w:left w:val="none" w:sz="0" w:space="0" w:color="auto"/>
        <w:bottom w:val="none" w:sz="0" w:space="0" w:color="auto"/>
        <w:right w:val="none" w:sz="0" w:space="0" w:color="auto"/>
      </w:divBdr>
      <w:divsChild>
        <w:div w:id="293679258">
          <w:marLeft w:val="0"/>
          <w:marRight w:val="0"/>
          <w:marTop w:val="0"/>
          <w:marBottom w:val="0"/>
          <w:divBdr>
            <w:top w:val="none" w:sz="0" w:space="0" w:color="auto"/>
            <w:left w:val="none" w:sz="0" w:space="0" w:color="auto"/>
            <w:bottom w:val="none" w:sz="0" w:space="0" w:color="auto"/>
            <w:right w:val="none" w:sz="0" w:space="0" w:color="auto"/>
          </w:divBdr>
          <w:divsChild>
            <w:div w:id="1751930579">
              <w:marLeft w:val="0"/>
              <w:marRight w:val="0"/>
              <w:marTop w:val="0"/>
              <w:marBottom w:val="0"/>
              <w:divBdr>
                <w:top w:val="none" w:sz="0" w:space="0" w:color="auto"/>
                <w:left w:val="none" w:sz="0" w:space="0" w:color="auto"/>
                <w:bottom w:val="none" w:sz="0" w:space="0" w:color="auto"/>
                <w:right w:val="none" w:sz="0" w:space="0" w:color="auto"/>
              </w:divBdr>
              <w:divsChild>
                <w:div w:id="1477531553">
                  <w:marLeft w:val="0"/>
                  <w:marRight w:val="0"/>
                  <w:marTop w:val="0"/>
                  <w:marBottom w:val="0"/>
                  <w:divBdr>
                    <w:top w:val="none" w:sz="0" w:space="0" w:color="auto"/>
                    <w:left w:val="none" w:sz="0" w:space="0" w:color="auto"/>
                    <w:bottom w:val="none" w:sz="0" w:space="0" w:color="auto"/>
                    <w:right w:val="none" w:sz="0" w:space="0" w:color="auto"/>
                  </w:divBdr>
                  <w:divsChild>
                    <w:div w:id="66933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763279">
      <w:bodyDiv w:val="1"/>
      <w:marLeft w:val="0"/>
      <w:marRight w:val="0"/>
      <w:marTop w:val="0"/>
      <w:marBottom w:val="0"/>
      <w:divBdr>
        <w:top w:val="none" w:sz="0" w:space="0" w:color="auto"/>
        <w:left w:val="none" w:sz="0" w:space="0" w:color="auto"/>
        <w:bottom w:val="none" w:sz="0" w:space="0" w:color="auto"/>
        <w:right w:val="none" w:sz="0" w:space="0" w:color="auto"/>
      </w:divBdr>
    </w:div>
    <w:div w:id="649821506">
      <w:bodyDiv w:val="1"/>
      <w:marLeft w:val="0"/>
      <w:marRight w:val="0"/>
      <w:marTop w:val="0"/>
      <w:marBottom w:val="0"/>
      <w:divBdr>
        <w:top w:val="none" w:sz="0" w:space="0" w:color="auto"/>
        <w:left w:val="none" w:sz="0" w:space="0" w:color="auto"/>
        <w:bottom w:val="none" w:sz="0" w:space="0" w:color="auto"/>
        <w:right w:val="none" w:sz="0" w:space="0" w:color="auto"/>
      </w:divBdr>
    </w:div>
    <w:div w:id="657923463">
      <w:bodyDiv w:val="1"/>
      <w:marLeft w:val="0"/>
      <w:marRight w:val="0"/>
      <w:marTop w:val="0"/>
      <w:marBottom w:val="0"/>
      <w:divBdr>
        <w:top w:val="none" w:sz="0" w:space="0" w:color="auto"/>
        <w:left w:val="none" w:sz="0" w:space="0" w:color="auto"/>
        <w:bottom w:val="none" w:sz="0" w:space="0" w:color="auto"/>
        <w:right w:val="none" w:sz="0" w:space="0" w:color="auto"/>
      </w:divBdr>
    </w:div>
    <w:div w:id="704141978">
      <w:bodyDiv w:val="1"/>
      <w:marLeft w:val="0"/>
      <w:marRight w:val="0"/>
      <w:marTop w:val="0"/>
      <w:marBottom w:val="0"/>
      <w:divBdr>
        <w:top w:val="none" w:sz="0" w:space="0" w:color="auto"/>
        <w:left w:val="none" w:sz="0" w:space="0" w:color="auto"/>
        <w:bottom w:val="none" w:sz="0" w:space="0" w:color="auto"/>
        <w:right w:val="none" w:sz="0" w:space="0" w:color="auto"/>
      </w:divBdr>
    </w:div>
    <w:div w:id="728382978">
      <w:bodyDiv w:val="1"/>
      <w:marLeft w:val="0"/>
      <w:marRight w:val="0"/>
      <w:marTop w:val="0"/>
      <w:marBottom w:val="0"/>
      <w:divBdr>
        <w:top w:val="none" w:sz="0" w:space="0" w:color="auto"/>
        <w:left w:val="none" w:sz="0" w:space="0" w:color="auto"/>
        <w:bottom w:val="none" w:sz="0" w:space="0" w:color="auto"/>
        <w:right w:val="none" w:sz="0" w:space="0" w:color="auto"/>
      </w:divBdr>
    </w:div>
    <w:div w:id="742486387">
      <w:bodyDiv w:val="1"/>
      <w:marLeft w:val="0"/>
      <w:marRight w:val="0"/>
      <w:marTop w:val="0"/>
      <w:marBottom w:val="0"/>
      <w:divBdr>
        <w:top w:val="none" w:sz="0" w:space="0" w:color="auto"/>
        <w:left w:val="none" w:sz="0" w:space="0" w:color="auto"/>
        <w:bottom w:val="none" w:sz="0" w:space="0" w:color="auto"/>
        <w:right w:val="none" w:sz="0" w:space="0" w:color="auto"/>
      </w:divBdr>
    </w:div>
    <w:div w:id="773549469">
      <w:bodyDiv w:val="1"/>
      <w:marLeft w:val="0"/>
      <w:marRight w:val="0"/>
      <w:marTop w:val="0"/>
      <w:marBottom w:val="0"/>
      <w:divBdr>
        <w:top w:val="none" w:sz="0" w:space="0" w:color="auto"/>
        <w:left w:val="none" w:sz="0" w:space="0" w:color="auto"/>
        <w:bottom w:val="none" w:sz="0" w:space="0" w:color="auto"/>
        <w:right w:val="none" w:sz="0" w:space="0" w:color="auto"/>
      </w:divBdr>
      <w:divsChild>
        <w:div w:id="1693219852">
          <w:marLeft w:val="0"/>
          <w:marRight w:val="0"/>
          <w:marTop w:val="0"/>
          <w:marBottom w:val="0"/>
          <w:divBdr>
            <w:top w:val="none" w:sz="0" w:space="0" w:color="auto"/>
            <w:left w:val="none" w:sz="0" w:space="0" w:color="auto"/>
            <w:bottom w:val="none" w:sz="0" w:space="0" w:color="auto"/>
            <w:right w:val="none" w:sz="0" w:space="0" w:color="auto"/>
          </w:divBdr>
          <w:divsChild>
            <w:div w:id="2023359027">
              <w:marLeft w:val="0"/>
              <w:marRight w:val="0"/>
              <w:marTop w:val="0"/>
              <w:marBottom w:val="0"/>
              <w:divBdr>
                <w:top w:val="none" w:sz="0" w:space="0" w:color="auto"/>
                <w:left w:val="none" w:sz="0" w:space="0" w:color="auto"/>
                <w:bottom w:val="none" w:sz="0" w:space="0" w:color="auto"/>
                <w:right w:val="none" w:sz="0" w:space="0" w:color="auto"/>
              </w:divBdr>
            </w:div>
          </w:divsChild>
        </w:div>
        <w:div w:id="1795442581">
          <w:marLeft w:val="0"/>
          <w:marRight w:val="0"/>
          <w:marTop w:val="0"/>
          <w:marBottom w:val="0"/>
          <w:divBdr>
            <w:top w:val="none" w:sz="0" w:space="0" w:color="auto"/>
            <w:left w:val="none" w:sz="0" w:space="0" w:color="auto"/>
            <w:bottom w:val="none" w:sz="0" w:space="0" w:color="auto"/>
            <w:right w:val="none" w:sz="0" w:space="0" w:color="auto"/>
          </w:divBdr>
          <w:divsChild>
            <w:div w:id="14254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28853">
      <w:bodyDiv w:val="1"/>
      <w:marLeft w:val="0"/>
      <w:marRight w:val="0"/>
      <w:marTop w:val="0"/>
      <w:marBottom w:val="0"/>
      <w:divBdr>
        <w:top w:val="none" w:sz="0" w:space="0" w:color="auto"/>
        <w:left w:val="none" w:sz="0" w:space="0" w:color="auto"/>
        <w:bottom w:val="none" w:sz="0" w:space="0" w:color="auto"/>
        <w:right w:val="none" w:sz="0" w:space="0" w:color="auto"/>
      </w:divBdr>
    </w:div>
    <w:div w:id="790708996">
      <w:bodyDiv w:val="1"/>
      <w:marLeft w:val="0"/>
      <w:marRight w:val="0"/>
      <w:marTop w:val="0"/>
      <w:marBottom w:val="0"/>
      <w:divBdr>
        <w:top w:val="none" w:sz="0" w:space="0" w:color="auto"/>
        <w:left w:val="none" w:sz="0" w:space="0" w:color="auto"/>
        <w:bottom w:val="none" w:sz="0" w:space="0" w:color="auto"/>
        <w:right w:val="none" w:sz="0" w:space="0" w:color="auto"/>
      </w:divBdr>
    </w:div>
    <w:div w:id="794711945">
      <w:bodyDiv w:val="1"/>
      <w:marLeft w:val="0"/>
      <w:marRight w:val="0"/>
      <w:marTop w:val="0"/>
      <w:marBottom w:val="0"/>
      <w:divBdr>
        <w:top w:val="none" w:sz="0" w:space="0" w:color="auto"/>
        <w:left w:val="none" w:sz="0" w:space="0" w:color="auto"/>
        <w:bottom w:val="none" w:sz="0" w:space="0" w:color="auto"/>
        <w:right w:val="none" w:sz="0" w:space="0" w:color="auto"/>
      </w:divBdr>
    </w:div>
    <w:div w:id="858391519">
      <w:bodyDiv w:val="1"/>
      <w:marLeft w:val="0"/>
      <w:marRight w:val="0"/>
      <w:marTop w:val="0"/>
      <w:marBottom w:val="0"/>
      <w:divBdr>
        <w:top w:val="none" w:sz="0" w:space="0" w:color="auto"/>
        <w:left w:val="none" w:sz="0" w:space="0" w:color="auto"/>
        <w:bottom w:val="none" w:sz="0" w:space="0" w:color="auto"/>
        <w:right w:val="none" w:sz="0" w:space="0" w:color="auto"/>
      </w:divBdr>
      <w:divsChild>
        <w:div w:id="524295114">
          <w:marLeft w:val="0"/>
          <w:marRight w:val="0"/>
          <w:marTop w:val="0"/>
          <w:marBottom w:val="0"/>
          <w:divBdr>
            <w:top w:val="none" w:sz="0" w:space="0" w:color="auto"/>
            <w:left w:val="none" w:sz="0" w:space="0" w:color="auto"/>
            <w:bottom w:val="none" w:sz="0" w:space="0" w:color="auto"/>
            <w:right w:val="none" w:sz="0" w:space="0" w:color="auto"/>
          </w:divBdr>
          <w:divsChild>
            <w:div w:id="1954943405">
              <w:marLeft w:val="0"/>
              <w:marRight w:val="0"/>
              <w:marTop w:val="0"/>
              <w:marBottom w:val="0"/>
              <w:divBdr>
                <w:top w:val="none" w:sz="0" w:space="0" w:color="auto"/>
                <w:left w:val="none" w:sz="0" w:space="0" w:color="auto"/>
                <w:bottom w:val="none" w:sz="0" w:space="0" w:color="auto"/>
                <w:right w:val="none" w:sz="0" w:space="0" w:color="auto"/>
              </w:divBdr>
              <w:divsChild>
                <w:div w:id="106884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934457">
      <w:bodyDiv w:val="1"/>
      <w:marLeft w:val="0"/>
      <w:marRight w:val="0"/>
      <w:marTop w:val="0"/>
      <w:marBottom w:val="0"/>
      <w:divBdr>
        <w:top w:val="none" w:sz="0" w:space="0" w:color="auto"/>
        <w:left w:val="none" w:sz="0" w:space="0" w:color="auto"/>
        <w:bottom w:val="none" w:sz="0" w:space="0" w:color="auto"/>
        <w:right w:val="none" w:sz="0" w:space="0" w:color="auto"/>
      </w:divBdr>
    </w:div>
    <w:div w:id="910164740">
      <w:bodyDiv w:val="1"/>
      <w:marLeft w:val="0"/>
      <w:marRight w:val="0"/>
      <w:marTop w:val="0"/>
      <w:marBottom w:val="0"/>
      <w:divBdr>
        <w:top w:val="none" w:sz="0" w:space="0" w:color="auto"/>
        <w:left w:val="none" w:sz="0" w:space="0" w:color="auto"/>
        <w:bottom w:val="none" w:sz="0" w:space="0" w:color="auto"/>
        <w:right w:val="none" w:sz="0" w:space="0" w:color="auto"/>
      </w:divBdr>
    </w:div>
    <w:div w:id="953173263">
      <w:bodyDiv w:val="1"/>
      <w:marLeft w:val="0"/>
      <w:marRight w:val="0"/>
      <w:marTop w:val="0"/>
      <w:marBottom w:val="0"/>
      <w:divBdr>
        <w:top w:val="none" w:sz="0" w:space="0" w:color="auto"/>
        <w:left w:val="none" w:sz="0" w:space="0" w:color="auto"/>
        <w:bottom w:val="none" w:sz="0" w:space="0" w:color="auto"/>
        <w:right w:val="none" w:sz="0" w:space="0" w:color="auto"/>
      </w:divBdr>
    </w:div>
    <w:div w:id="974724308">
      <w:bodyDiv w:val="1"/>
      <w:marLeft w:val="0"/>
      <w:marRight w:val="0"/>
      <w:marTop w:val="0"/>
      <w:marBottom w:val="0"/>
      <w:divBdr>
        <w:top w:val="none" w:sz="0" w:space="0" w:color="auto"/>
        <w:left w:val="none" w:sz="0" w:space="0" w:color="auto"/>
        <w:bottom w:val="none" w:sz="0" w:space="0" w:color="auto"/>
        <w:right w:val="none" w:sz="0" w:space="0" w:color="auto"/>
      </w:divBdr>
    </w:div>
    <w:div w:id="998461596">
      <w:bodyDiv w:val="1"/>
      <w:marLeft w:val="0"/>
      <w:marRight w:val="0"/>
      <w:marTop w:val="0"/>
      <w:marBottom w:val="0"/>
      <w:divBdr>
        <w:top w:val="none" w:sz="0" w:space="0" w:color="auto"/>
        <w:left w:val="none" w:sz="0" w:space="0" w:color="auto"/>
        <w:bottom w:val="none" w:sz="0" w:space="0" w:color="auto"/>
        <w:right w:val="none" w:sz="0" w:space="0" w:color="auto"/>
      </w:divBdr>
    </w:div>
    <w:div w:id="1004672872">
      <w:bodyDiv w:val="1"/>
      <w:marLeft w:val="0"/>
      <w:marRight w:val="0"/>
      <w:marTop w:val="0"/>
      <w:marBottom w:val="0"/>
      <w:divBdr>
        <w:top w:val="none" w:sz="0" w:space="0" w:color="auto"/>
        <w:left w:val="none" w:sz="0" w:space="0" w:color="auto"/>
        <w:bottom w:val="none" w:sz="0" w:space="0" w:color="auto"/>
        <w:right w:val="none" w:sz="0" w:space="0" w:color="auto"/>
      </w:divBdr>
    </w:div>
    <w:div w:id="1008944424">
      <w:bodyDiv w:val="1"/>
      <w:marLeft w:val="0"/>
      <w:marRight w:val="0"/>
      <w:marTop w:val="0"/>
      <w:marBottom w:val="0"/>
      <w:divBdr>
        <w:top w:val="none" w:sz="0" w:space="0" w:color="auto"/>
        <w:left w:val="none" w:sz="0" w:space="0" w:color="auto"/>
        <w:bottom w:val="none" w:sz="0" w:space="0" w:color="auto"/>
        <w:right w:val="none" w:sz="0" w:space="0" w:color="auto"/>
      </w:divBdr>
    </w:div>
    <w:div w:id="1014107879">
      <w:bodyDiv w:val="1"/>
      <w:marLeft w:val="0"/>
      <w:marRight w:val="0"/>
      <w:marTop w:val="0"/>
      <w:marBottom w:val="0"/>
      <w:divBdr>
        <w:top w:val="none" w:sz="0" w:space="0" w:color="auto"/>
        <w:left w:val="none" w:sz="0" w:space="0" w:color="auto"/>
        <w:bottom w:val="none" w:sz="0" w:space="0" w:color="auto"/>
        <w:right w:val="none" w:sz="0" w:space="0" w:color="auto"/>
      </w:divBdr>
    </w:div>
    <w:div w:id="1084113130">
      <w:bodyDiv w:val="1"/>
      <w:marLeft w:val="0"/>
      <w:marRight w:val="0"/>
      <w:marTop w:val="0"/>
      <w:marBottom w:val="0"/>
      <w:divBdr>
        <w:top w:val="none" w:sz="0" w:space="0" w:color="auto"/>
        <w:left w:val="none" w:sz="0" w:space="0" w:color="auto"/>
        <w:bottom w:val="none" w:sz="0" w:space="0" w:color="auto"/>
        <w:right w:val="none" w:sz="0" w:space="0" w:color="auto"/>
      </w:divBdr>
    </w:div>
    <w:div w:id="1130439832">
      <w:bodyDiv w:val="1"/>
      <w:marLeft w:val="0"/>
      <w:marRight w:val="0"/>
      <w:marTop w:val="0"/>
      <w:marBottom w:val="0"/>
      <w:divBdr>
        <w:top w:val="none" w:sz="0" w:space="0" w:color="auto"/>
        <w:left w:val="none" w:sz="0" w:space="0" w:color="auto"/>
        <w:bottom w:val="none" w:sz="0" w:space="0" w:color="auto"/>
        <w:right w:val="none" w:sz="0" w:space="0" w:color="auto"/>
      </w:divBdr>
    </w:div>
    <w:div w:id="1161699058">
      <w:bodyDiv w:val="1"/>
      <w:marLeft w:val="0"/>
      <w:marRight w:val="0"/>
      <w:marTop w:val="0"/>
      <w:marBottom w:val="0"/>
      <w:divBdr>
        <w:top w:val="none" w:sz="0" w:space="0" w:color="auto"/>
        <w:left w:val="none" w:sz="0" w:space="0" w:color="auto"/>
        <w:bottom w:val="none" w:sz="0" w:space="0" w:color="auto"/>
        <w:right w:val="none" w:sz="0" w:space="0" w:color="auto"/>
      </w:divBdr>
    </w:div>
    <w:div w:id="1213887254">
      <w:bodyDiv w:val="1"/>
      <w:marLeft w:val="0"/>
      <w:marRight w:val="0"/>
      <w:marTop w:val="0"/>
      <w:marBottom w:val="0"/>
      <w:divBdr>
        <w:top w:val="none" w:sz="0" w:space="0" w:color="auto"/>
        <w:left w:val="none" w:sz="0" w:space="0" w:color="auto"/>
        <w:bottom w:val="none" w:sz="0" w:space="0" w:color="auto"/>
        <w:right w:val="none" w:sz="0" w:space="0" w:color="auto"/>
      </w:divBdr>
    </w:div>
    <w:div w:id="1304889119">
      <w:bodyDiv w:val="1"/>
      <w:marLeft w:val="0"/>
      <w:marRight w:val="0"/>
      <w:marTop w:val="0"/>
      <w:marBottom w:val="0"/>
      <w:divBdr>
        <w:top w:val="none" w:sz="0" w:space="0" w:color="auto"/>
        <w:left w:val="none" w:sz="0" w:space="0" w:color="auto"/>
        <w:bottom w:val="none" w:sz="0" w:space="0" w:color="auto"/>
        <w:right w:val="none" w:sz="0" w:space="0" w:color="auto"/>
      </w:divBdr>
    </w:div>
    <w:div w:id="1308899848">
      <w:bodyDiv w:val="1"/>
      <w:marLeft w:val="0"/>
      <w:marRight w:val="0"/>
      <w:marTop w:val="0"/>
      <w:marBottom w:val="0"/>
      <w:divBdr>
        <w:top w:val="none" w:sz="0" w:space="0" w:color="auto"/>
        <w:left w:val="none" w:sz="0" w:space="0" w:color="auto"/>
        <w:bottom w:val="none" w:sz="0" w:space="0" w:color="auto"/>
        <w:right w:val="none" w:sz="0" w:space="0" w:color="auto"/>
      </w:divBdr>
    </w:div>
    <w:div w:id="1345784226">
      <w:bodyDiv w:val="1"/>
      <w:marLeft w:val="0"/>
      <w:marRight w:val="0"/>
      <w:marTop w:val="0"/>
      <w:marBottom w:val="0"/>
      <w:divBdr>
        <w:top w:val="none" w:sz="0" w:space="0" w:color="auto"/>
        <w:left w:val="none" w:sz="0" w:space="0" w:color="auto"/>
        <w:bottom w:val="none" w:sz="0" w:space="0" w:color="auto"/>
        <w:right w:val="none" w:sz="0" w:space="0" w:color="auto"/>
      </w:divBdr>
    </w:div>
    <w:div w:id="1402407599">
      <w:bodyDiv w:val="1"/>
      <w:marLeft w:val="0"/>
      <w:marRight w:val="0"/>
      <w:marTop w:val="0"/>
      <w:marBottom w:val="0"/>
      <w:divBdr>
        <w:top w:val="none" w:sz="0" w:space="0" w:color="auto"/>
        <w:left w:val="none" w:sz="0" w:space="0" w:color="auto"/>
        <w:bottom w:val="none" w:sz="0" w:space="0" w:color="auto"/>
        <w:right w:val="none" w:sz="0" w:space="0" w:color="auto"/>
      </w:divBdr>
    </w:div>
    <w:div w:id="1418550300">
      <w:bodyDiv w:val="1"/>
      <w:marLeft w:val="0"/>
      <w:marRight w:val="0"/>
      <w:marTop w:val="0"/>
      <w:marBottom w:val="0"/>
      <w:divBdr>
        <w:top w:val="none" w:sz="0" w:space="0" w:color="auto"/>
        <w:left w:val="none" w:sz="0" w:space="0" w:color="auto"/>
        <w:bottom w:val="none" w:sz="0" w:space="0" w:color="auto"/>
        <w:right w:val="none" w:sz="0" w:space="0" w:color="auto"/>
      </w:divBdr>
    </w:div>
    <w:div w:id="1547569123">
      <w:bodyDiv w:val="1"/>
      <w:marLeft w:val="0"/>
      <w:marRight w:val="0"/>
      <w:marTop w:val="0"/>
      <w:marBottom w:val="0"/>
      <w:divBdr>
        <w:top w:val="none" w:sz="0" w:space="0" w:color="auto"/>
        <w:left w:val="none" w:sz="0" w:space="0" w:color="auto"/>
        <w:bottom w:val="none" w:sz="0" w:space="0" w:color="auto"/>
        <w:right w:val="none" w:sz="0" w:space="0" w:color="auto"/>
      </w:divBdr>
    </w:div>
    <w:div w:id="1550798861">
      <w:bodyDiv w:val="1"/>
      <w:marLeft w:val="0"/>
      <w:marRight w:val="0"/>
      <w:marTop w:val="0"/>
      <w:marBottom w:val="0"/>
      <w:divBdr>
        <w:top w:val="none" w:sz="0" w:space="0" w:color="auto"/>
        <w:left w:val="none" w:sz="0" w:space="0" w:color="auto"/>
        <w:bottom w:val="none" w:sz="0" w:space="0" w:color="auto"/>
        <w:right w:val="none" w:sz="0" w:space="0" w:color="auto"/>
      </w:divBdr>
    </w:div>
    <w:div w:id="1568954086">
      <w:bodyDiv w:val="1"/>
      <w:marLeft w:val="0"/>
      <w:marRight w:val="0"/>
      <w:marTop w:val="0"/>
      <w:marBottom w:val="0"/>
      <w:divBdr>
        <w:top w:val="none" w:sz="0" w:space="0" w:color="auto"/>
        <w:left w:val="none" w:sz="0" w:space="0" w:color="auto"/>
        <w:bottom w:val="none" w:sz="0" w:space="0" w:color="auto"/>
        <w:right w:val="none" w:sz="0" w:space="0" w:color="auto"/>
      </w:divBdr>
    </w:div>
    <w:div w:id="1571423430">
      <w:bodyDiv w:val="1"/>
      <w:marLeft w:val="0"/>
      <w:marRight w:val="0"/>
      <w:marTop w:val="0"/>
      <w:marBottom w:val="0"/>
      <w:divBdr>
        <w:top w:val="none" w:sz="0" w:space="0" w:color="auto"/>
        <w:left w:val="none" w:sz="0" w:space="0" w:color="auto"/>
        <w:bottom w:val="none" w:sz="0" w:space="0" w:color="auto"/>
        <w:right w:val="none" w:sz="0" w:space="0" w:color="auto"/>
      </w:divBdr>
    </w:div>
    <w:div w:id="1594314269">
      <w:bodyDiv w:val="1"/>
      <w:marLeft w:val="0"/>
      <w:marRight w:val="0"/>
      <w:marTop w:val="0"/>
      <w:marBottom w:val="0"/>
      <w:divBdr>
        <w:top w:val="none" w:sz="0" w:space="0" w:color="auto"/>
        <w:left w:val="none" w:sz="0" w:space="0" w:color="auto"/>
        <w:bottom w:val="none" w:sz="0" w:space="0" w:color="auto"/>
        <w:right w:val="none" w:sz="0" w:space="0" w:color="auto"/>
      </w:divBdr>
    </w:div>
    <w:div w:id="1612132252">
      <w:bodyDiv w:val="1"/>
      <w:marLeft w:val="0"/>
      <w:marRight w:val="0"/>
      <w:marTop w:val="0"/>
      <w:marBottom w:val="0"/>
      <w:divBdr>
        <w:top w:val="none" w:sz="0" w:space="0" w:color="auto"/>
        <w:left w:val="none" w:sz="0" w:space="0" w:color="auto"/>
        <w:bottom w:val="none" w:sz="0" w:space="0" w:color="auto"/>
        <w:right w:val="none" w:sz="0" w:space="0" w:color="auto"/>
      </w:divBdr>
    </w:div>
    <w:div w:id="1757092349">
      <w:bodyDiv w:val="1"/>
      <w:marLeft w:val="0"/>
      <w:marRight w:val="0"/>
      <w:marTop w:val="0"/>
      <w:marBottom w:val="0"/>
      <w:divBdr>
        <w:top w:val="none" w:sz="0" w:space="0" w:color="auto"/>
        <w:left w:val="none" w:sz="0" w:space="0" w:color="auto"/>
        <w:bottom w:val="none" w:sz="0" w:space="0" w:color="auto"/>
        <w:right w:val="none" w:sz="0" w:space="0" w:color="auto"/>
      </w:divBdr>
    </w:div>
    <w:div w:id="1804958937">
      <w:bodyDiv w:val="1"/>
      <w:marLeft w:val="0"/>
      <w:marRight w:val="0"/>
      <w:marTop w:val="0"/>
      <w:marBottom w:val="0"/>
      <w:divBdr>
        <w:top w:val="none" w:sz="0" w:space="0" w:color="auto"/>
        <w:left w:val="none" w:sz="0" w:space="0" w:color="auto"/>
        <w:bottom w:val="none" w:sz="0" w:space="0" w:color="auto"/>
        <w:right w:val="none" w:sz="0" w:space="0" w:color="auto"/>
      </w:divBdr>
    </w:div>
    <w:div w:id="1844125587">
      <w:bodyDiv w:val="1"/>
      <w:marLeft w:val="0"/>
      <w:marRight w:val="0"/>
      <w:marTop w:val="0"/>
      <w:marBottom w:val="0"/>
      <w:divBdr>
        <w:top w:val="none" w:sz="0" w:space="0" w:color="auto"/>
        <w:left w:val="none" w:sz="0" w:space="0" w:color="auto"/>
        <w:bottom w:val="none" w:sz="0" w:space="0" w:color="auto"/>
        <w:right w:val="none" w:sz="0" w:space="0" w:color="auto"/>
      </w:divBdr>
      <w:divsChild>
        <w:div w:id="376858781">
          <w:marLeft w:val="0"/>
          <w:marRight w:val="0"/>
          <w:marTop w:val="0"/>
          <w:marBottom w:val="0"/>
          <w:divBdr>
            <w:top w:val="none" w:sz="0" w:space="0" w:color="auto"/>
            <w:left w:val="none" w:sz="0" w:space="0" w:color="auto"/>
            <w:bottom w:val="none" w:sz="0" w:space="0" w:color="auto"/>
            <w:right w:val="none" w:sz="0" w:space="0" w:color="auto"/>
          </w:divBdr>
          <w:divsChild>
            <w:div w:id="558325464">
              <w:marLeft w:val="0"/>
              <w:marRight w:val="0"/>
              <w:marTop w:val="0"/>
              <w:marBottom w:val="0"/>
              <w:divBdr>
                <w:top w:val="none" w:sz="0" w:space="0" w:color="auto"/>
                <w:left w:val="none" w:sz="0" w:space="0" w:color="auto"/>
                <w:bottom w:val="none" w:sz="0" w:space="0" w:color="auto"/>
                <w:right w:val="none" w:sz="0" w:space="0" w:color="auto"/>
              </w:divBdr>
              <w:divsChild>
                <w:div w:id="14115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938694">
      <w:bodyDiv w:val="1"/>
      <w:marLeft w:val="0"/>
      <w:marRight w:val="0"/>
      <w:marTop w:val="0"/>
      <w:marBottom w:val="0"/>
      <w:divBdr>
        <w:top w:val="none" w:sz="0" w:space="0" w:color="auto"/>
        <w:left w:val="none" w:sz="0" w:space="0" w:color="auto"/>
        <w:bottom w:val="none" w:sz="0" w:space="0" w:color="auto"/>
        <w:right w:val="none" w:sz="0" w:space="0" w:color="auto"/>
      </w:divBdr>
    </w:div>
    <w:div w:id="1909195364">
      <w:bodyDiv w:val="1"/>
      <w:marLeft w:val="0"/>
      <w:marRight w:val="0"/>
      <w:marTop w:val="0"/>
      <w:marBottom w:val="0"/>
      <w:divBdr>
        <w:top w:val="none" w:sz="0" w:space="0" w:color="auto"/>
        <w:left w:val="none" w:sz="0" w:space="0" w:color="auto"/>
        <w:bottom w:val="none" w:sz="0" w:space="0" w:color="auto"/>
        <w:right w:val="none" w:sz="0" w:space="0" w:color="auto"/>
      </w:divBdr>
    </w:div>
    <w:div w:id="1920285568">
      <w:bodyDiv w:val="1"/>
      <w:marLeft w:val="0"/>
      <w:marRight w:val="0"/>
      <w:marTop w:val="0"/>
      <w:marBottom w:val="0"/>
      <w:divBdr>
        <w:top w:val="none" w:sz="0" w:space="0" w:color="auto"/>
        <w:left w:val="none" w:sz="0" w:space="0" w:color="auto"/>
        <w:bottom w:val="none" w:sz="0" w:space="0" w:color="auto"/>
        <w:right w:val="none" w:sz="0" w:space="0" w:color="auto"/>
      </w:divBdr>
    </w:div>
    <w:div w:id="1941985334">
      <w:bodyDiv w:val="1"/>
      <w:marLeft w:val="0"/>
      <w:marRight w:val="0"/>
      <w:marTop w:val="0"/>
      <w:marBottom w:val="0"/>
      <w:divBdr>
        <w:top w:val="none" w:sz="0" w:space="0" w:color="auto"/>
        <w:left w:val="none" w:sz="0" w:space="0" w:color="auto"/>
        <w:bottom w:val="none" w:sz="0" w:space="0" w:color="auto"/>
        <w:right w:val="none" w:sz="0" w:space="0" w:color="auto"/>
      </w:divBdr>
    </w:div>
    <w:div w:id="1968584149">
      <w:bodyDiv w:val="1"/>
      <w:marLeft w:val="0"/>
      <w:marRight w:val="0"/>
      <w:marTop w:val="0"/>
      <w:marBottom w:val="0"/>
      <w:divBdr>
        <w:top w:val="none" w:sz="0" w:space="0" w:color="auto"/>
        <w:left w:val="none" w:sz="0" w:space="0" w:color="auto"/>
        <w:bottom w:val="none" w:sz="0" w:space="0" w:color="auto"/>
        <w:right w:val="none" w:sz="0" w:space="0" w:color="auto"/>
      </w:divBdr>
      <w:divsChild>
        <w:div w:id="445658312">
          <w:marLeft w:val="0"/>
          <w:marRight w:val="0"/>
          <w:marTop w:val="0"/>
          <w:marBottom w:val="0"/>
          <w:divBdr>
            <w:top w:val="none" w:sz="0" w:space="0" w:color="auto"/>
            <w:left w:val="none" w:sz="0" w:space="0" w:color="auto"/>
            <w:bottom w:val="none" w:sz="0" w:space="0" w:color="auto"/>
            <w:right w:val="none" w:sz="0" w:space="0" w:color="auto"/>
          </w:divBdr>
          <w:divsChild>
            <w:div w:id="289482795">
              <w:marLeft w:val="0"/>
              <w:marRight w:val="0"/>
              <w:marTop w:val="0"/>
              <w:marBottom w:val="0"/>
              <w:divBdr>
                <w:top w:val="none" w:sz="0" w:space="0" w:color="auto"/>
                <w:left w:val="none" w:sz="0" w:space="0" w:color="auto"/>
                <w:bottom w:val="none" w:sz="0" w:space="0" w:color="auto"/>
                <w:right w:val="none" w:sz="0" w:space="0" w:color="auto"/>
              </w:divBdr>
              <w:divsChild>
                <w:div w:id="99490715">
                  <w:marLeft w:val="0"/>
                  <w:marRight w:val="0"/>
                  <w:marTop w:val="0"/>
                  <w:marBottom w:val="0"/>
                  <w:divBdr>
                    <w:top w:val="none" w:sz="0" w:space="0" w:color="auto"/>
                    <w:left w:val="none" w:sz="0" w:space="0" w:color="auto"/>
                    <w:bottom w:val="none" w:sz="0" w:space="0" w:color="auto"/>
                    <w:right w:val="none" w:sz="0" w:space="0" w:color="auto"/>
                  </w:divBdr>
                  <w:divsChild>
                    <w:div w:id="54540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931346">
      <w:bodyDiv w:val="1"/>
      <w:marLeft w:val="0"/>
      <w:marRight w:val="0"/>
      <w:marTop w:val="0"/>
      <w:marBottom w:val="0"/>
      <w:divBdr>
        <w:top w:val="none" w:sz="0" w:space="0" w:color="auto"/>
        <w:left w:val="none" w:sz="0" w:space="0" w:color="auto"/>
        <w:bottom w:val="none" w:sz="0" w:space="0" w:color="auto"/>
        <w:right w:val="none" w:sz="0" w:space="0" w:color="auto"/>
      </w:divBdr>
    </w:div>
    <w:div w:id="2047414404">
      <w:bodyDiv w:val="1"/>
      <w:marLeft w:val="0"/>
      <w:marRight w:val="0"/>
      <w:marTop w:val="0"/>
      <w:marBottom w:val="0"/>
      <w:divBdr>
        <w:top w:val="none" w:sz="0" w:space="0" w:color="auto"/>
        <w:left w:val="none" w:sz="0" w:space="0" w:color="auto"/>
        <w:bottom w:val="none" w:sz="0" w:space="0" w:color="auto"/>
        <w:right w:val="none" w:sz="0" w:space="0" w:color="auto"/>
      </w:divBdr>
    </w:div>
    <w:div w:id="2057849768">
      <w:bodyDiv w:val="1"/>
      <w:marLeft w:val="0"/>
      <w:marRight w:val="0"/>
      <w:marTop w:val="0"/>
      <w:marBottom w:val="0"/>
      <w:divBdr>
        <w:top w:val="none" w:sz="0" w:space="0" w:color="auto"/>
        <w:left w:val="none" w:sz="0" w:space="0" w:color="auto"/>
        <w:bottom w:val="none" w:sz="0" w:space="0" w:color="auto"/>
        <w:right w:val="none" w:sz="0" w:space="0" w:color="auto"/>
      </w:divBdr>
      <w:divsChild>
        <w:div w:id="121307556">
          <w:marLeft w:val="0"/>
          <w:marRight w:val="0"/>
          <w:marTop w:val="0"/>
          <w:marBottom w:val="0"/>
          <w:divBdr>
            <w:top w:val="none" w:sz="0" w:space="0" w:color="auto"/>
            <w:left w:val="none" w:sz="0" w:space="0" w:color="auto"/>
            <w:bottom w:val="none" w:sz="0" w:space="0" w:color="auto"/>
            <w:right w:val="none" w:sz="0" w:space="0" w:color="auto"/>
          </w:divBdr>
          <w:divsChild>
            <w:div w:id="983703154">
              <w:marLeft w:val="0"/>
              <w:marRight w:val="0"/>
              <w:marTop w:val="0"/>
              <w:marBottom w:val="0"/>
              <w:divBdr>
                <w:top w:val="none" w:sz="0" w:space="0" w:color="auto"/>
                <w:left w:val="none" w:sz="0" w:space="0" w:color="auto"/>
                <w:bottom w:val="none" w:sz="0" w:space="0" w:color="auto"/>
                <w:right w:val="none" w:sz="0" w:space="0" w:color="auto"/>
              </w:divBdr>
              <w:divsChild>
                <w:div w:id="19377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38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relatoria.colombiacompra.gov.co/ficha/4201912000005718" TargetMode="External"/><Relationship Id="rId1" Type="http://schemas.openxmlformats.org/officeDocument/2006/relationships/hyperlink" Target="http://www.secretariasenado.gov.co/senado/basedoc/ley_1508_2012.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6DDE6967-6D1F-4950-801E-24F321611220}">
  <ds:schemaRefs>
    <ds:schemaRef ds:uri="http://schemas.openxmlformats.org/officeDocument/2006/bibliography"/>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DC9FE9F6-B92F-4F28-AB1B-1778E8CA0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531237-C176-4595-9494-449A98B1F907}">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5</TotalTime>
  <Pages>24</Pages>
  <Words>7809</Words>
  <Characters>42951</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50659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anv</dc:creator>
  <cp:keywords/>
  <dc:description/>
  <cp:lastModifiedBy>Claudia Cristal Carrillo Lopez</cp:lastModifiedBy>
  <cp:revision>2</cp:revision>
  <dcterms:created xsi:type="dcterms:W3CDTF">2021-08-26T11:51:00Z</dcterms:created>
  <dcterms:modified xsi:type="dcterms:W3CDTF">2021-08-26T11:51:00Z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