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0F68" w14:textId="1841F60F" w:rsidR="006A6241" w:rsidRPr="0078632A" w:rsidRDefault="006A6241" w:rsidP="00071350">
      <w:pPr>
        <w:spacing w:after="0" w:line="240" w:lineRule="auto"/>
        <w:rPr>
          <w:rFonts w:ascii="Arial" w:eastAsia="Calibri" w:hAnsi="Arial" w:cs="Arial"/>
          <w:b/>
          <w:bCs/>
          <w:sz w:val="22"/>
        </w:rPr>
      </w:pPr>
      <w:bookmarkStart w:id="0" w:name="_Hlk79793860"/>
      <w:r w:rsidRPr="0078632A">
        <w:rPr>
          <w:rFonts w:ascii="Arial" w:eastAsia="Calibri" w:hAnsi="Arial" w:cs="Arial"/>
          <w:b/>
          <w:bCs/>
          <w:sz w:val="22"/>
        </w:rPr>
        <w:t xml:space="preserve">CONTRATO ESTATAL </w:t>
      </w:r>
      <w:bookmarkStart w:id="1" w:name="_Hlk79789082"/>
      <w:r w:rsidRPr="0078632A">
        <w:rPr>
          <w:rFonts w:ascii="Arial" w:eastAsia="Calibri" w:hAnsi="Arial" w:cs="Arial"/>
          <w:b/>
          <w:bCs/>
          <w:sz w:val="22"/>
        </w:rPr>
        <w:t>–</w:t>
      </w:r>
      <w:bookmarkEnd w:id="1"/>
      <w:r w:rsidRPr="0078632A">
        <w:rPr>
          <w:rFonts w:ascii="Arial" w:eastAsia="Calibri" w:hAnsi="Arial" w:cs="Arial"/>
          <w:b/>
          <w:bCs/>
          <w:sz w:val="22"/>
        </w:rPr>
        <w:t xml:space="preserve"> </w:t>
      </w:r>
      <w:r w:rsidR="0078632A">
        <w:rPr>
          <w:rFonts w:ascii="Arial" w:eastAsia="Calibri" w:hAnsi="Arial" w:cs="Arial"/>
          <w:b/>
          <w:bCs/>
          <w:sz w:val="22"/>
        </w:rPr>
        <w:t xml:space="preserve">Cesión – </w:t>
      </w:r>
      <w:r w:rsidRPr="0078632A">
        <w:rPr>
          <w:rFonts w:ascii="Arial" w:eastAsia="Calibri" w:hAnsi="Arial" w:cs="Arial"/>
          <w:b/>
          <w:bCs/>
          <w:sz w:val="22"/>
        </w:rPr>
        <w:t xml:space="preserve">Noción </w:t>
      </w:r>
      <w:r w:rsidR="00DA55A3" w:rsidRPr="0078632A">
        <w:rPr>
          <w:rFonts w:ascii="Arial" w:eastAsia="Calibri" w:hAnsi="Arial" w:cs="Arial"/>
          <w:b/>
          <w:bCs/>
          <w:sz w:val="22"/>
        </w:rPr>
        <w:t>–</w:t>
      </w:r>
      <w:r w:rsidR="00F90966" w:rsidRPr="0078632A">
        <w:rPr>
          <w:rFonts w:ascii="Arial" w:eastAsia="Calibri" w:hAnsi="Arial" w:cs="Arial"/>
          <w:b/>
          <w:bCs/>
          <w:sz w:val="22"/>
        </w:rPr>
        <w:t xml:space="preserve"> </w:t>
      </w:r>
      <w:r w:rsidRPr="0078632A">
        <w:rPr>
          <w:rFonts w:ascii="Arial" w:eastAsia="Calibri" w:hAnsi="Arial" w:cs="Arial"/>
          <w:b/>
          <w:bCs/>
          <w:sz w:val="22"/>
        </w:rPr>
        <w:t xml:space="preserve">Contrato </w:t>
      </w:r>
      <w:r w:rsidR="0001729D" w:rsidRPr="0078632A">
        <w:rPr>
          <w:rFonts w:ascii="Arial" w:eastAsia="Calibri" w:hAnsi="Arial" w:cs="Arial"/>
          <w:b/>
          <w:bCs/>
          <w:sz w:val="22"/>
        </w:rPr>
        <w:t>– Partes</w:t>
      </w:r>
    </w:p>
    <w:p w14:paraId="0B8E6810" w14:textId="77777777" w:rsidR="006A6241" w:rsidRPr="0078632A" w:rsidRDefault="006A6241" w:rsidP="00071350">
      <w:pPr>
        <w:spacing w:after="0" w:line="240" w:lineRule="auto"/>
        <w:rPr>
          <w:rFonts w:ascii="Arial" w:eastAsia="Calibri" w:hAnsi="Arial" w:cs="Arial"/>
          <w:b/>
          <w:bCs/>
          <w:color w:val="000000" w:themeColor="text1"/>
          <w:sz w:val="20"/>
          <w:szCs w:val="20"/>
        </w:rPr>
      </w:pPr>
    </w:p>
    <w:p w14:paraId="06EA35A9" w14:textId="554B9DC5" w:rsidR="006A6241" w:rsidRPr="0078632A" w:rsidRDefault="0001729D">
      <w:pPr>
        <w:spacing w:after="0" w:line="240" w:lineRule="auto"/>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La cesión del contrato puede entenderse como un acto y como un efecto. Por un lado, «[…] es el contrato con el cual el cedente, parte de otro contrato ya en curso con otro sujeto (cedido), transfiere la relativa posición contractual (en sus componentes activos y pasivos) al cesionario, el cual le subentra (sic) en la relación con el cedido […]».</w:t>
      </w:r>
      <w:r w:rsidR="00071350" w:rsidRPr="0078632A">
        <w:rPr>
          <w:rFonts w:ascii="Arial" w:eastAsia="Calibri" w:hAnsi="Arial" w:cs="Arial"/>
          <w:color w:val="000000" w:themeColor="text1"/>
          <w:sz w:val="20"/>
          <w:szCs w:val="20"/>
        </w:rPr>
        <w:t xml:space="preserve"> </w:t>
      </w:r>
      <w:r w:rsidRPr="0078632A">
        <w:rPr>
          <w:rFonts w:ascii="Arial" w:eastAsia="Calibri" w:hAnsi="Arial" w:cs="Arial"/>
          <w:color w:val="000000" w:themeColor="text1"/>
          <w:sz w:val="20"/>
          <w:szCs w:val="20"/>
        </w:rPr>
        <w:t>Por otro, «[…] es la transferencia de la posición contractual de un contratante a otro sujeto, que le subentra (sic) en la relación con la contraparte […]</w:t>
      </w:r>
      <w:r w:rsidR="0078632A" w:rsidRPr="0078632A">
        <w:rPr>
          <w:rFonts w:ascii="Arial" w:eastAsia="Calibri" w:hAnsi="Arial" w:cs="Arial"/>
          <w:color w:val="000000" w:themeColor="text1"/>
          <w:sz w:val="20"/>
          <w:szCs w:val="20"/>
        </w:rPr>
        <w:t>».</w:t>
      </w:r>
      <w:r w:rsidRPr="0078632A">
        <w:rPr>
          <w:rFonts w:ascii="Arial" w:eastAsia="Calibri" w:hAnsi="Arial" w:cs="Arial"/>
          <w:color w:val="000000" w:themeColor="text1"/>
          <w:sz w:val="20"/>
          <w:szCs w:val="20"/>
        </w:rPr>
        <w:t xml:space="preserve">  En la cesión, concurren tres sujetos: i) el cedente, esto es el contratista inicial, ii) el cesionario quien asume el contrato y iii) el cedido que es la administración e imparte la autorización.</w:t>
      </w:r>
      <w:r w:rsidRPr="0078632A">
        <w:rPr>
          <w:rFonts w:ascii="Arial" w:hAnsi="Arial" w:cs="Arial"/>
        </w:rPr>
        <w:t xml:space="preserve"> </w:t>
      </w:r>
      <w:r w:rsidRPr="0078632A">
        <w:rPr>
          <w:rFonts w:ascii="Arial" w:eastAsia="Calibri" w:hAnsi="Arial" w:cs="Arial"/>
          <w:color w:val="000000" w:themeColor="text1"/>
          <w:sz w:val="20"/>
          <w:szCs w:val="20"/>
        </w:rPr>
        <w:t>Por tanto, la cesión de una posición contractual es una figura jurídica que permite que terceros ajenos a los contratantes iniciales participen en negocios que se están ejecutando cuando no se hayan cumplido la totalidad de las obligaciones, permitiendo que sea este tercero el que cumpla las obligaciones contractuales faltantes.</w:t>
      </w:r>
    </w:p>
    <w:p w14:paraId="017B44B4" w14:textId="77777777" w:rsidR="0001729D" w:rsidRPr="0078632A" w:rsidRDefault="0001729D" w:rsidP="0001729D">
      <w:pPr>
        <w:spacing w:after="0" w:line="240" w:lineRule="auto"/>
        <w:rPr>
          <w:rFonts w:ascii="Arial" w:eastAsia="Calibri" w:hAnsi="Arial" w:cs="Arial"/>
          <w:sz w:val="20"/>
          <w:szCs w:val="20"/>
        </w:rPr>
      </w:pPr>
    </w:p>
    <w:p w14:paraId="65D47BBE" w14:textId="12EF477D" w:rsidR="00E70B71" w:rsidRPr="0078632A" w:rsidRDefault="0078632A" w:rsidP="00071350">
      <w:pPr>
        <w:spacing w:after="0" w:line="240" w:lineRule="auto"/>
        <w:rPr>
          <w:rFonts w:ascii="Arial" w:eastAsia="Calibri" w:hAnsi="Arial" w:cs="Arial"/>
          <w:b/>
          <w:bCs/>
          <w:sz w:val="22"/>
        </w:rPr>
      </w:pPr>
      <w:r w:rsidRPr="0078632A">
        <w:rPr>
          <w:rFonts w:ascii="Arial" w:eastAsia="Calibri" w:hAnsi="Arial" w:cs="Arial"/>
          <w:b/>
          <w:bCs/>
          <w:sz w:val="22"/>
        </w:rPr>
        <w:t xml:space="preserve">CONTRATO ESTATAL – </w:t>
      </w:r>
      <w:r>
        <w:rPr>
          <w:rFonts w:ascii="Arial" w:eastAsia="Calibri" w:hAnsi="Arial" w:cs="Arial"/>
          <w:b/>
          <w:bCs/>
          <w:sz w:val="22"/>
        </w:rPr>
        <w:t>Cesión</w:t>
      </w:r>
      <w:r>
        <w:rPr>
          <w:rFonts w:ascii="Arial" w:eastAsia="Calibri" w:hAnsi="Arial" w:cs="Arial"/>
          <w:b/>
          <w:bCs/>
          <w:sz w:val="22"/>
        </w:rPr>
        <w:t xml:space="preserve"> – </w:t>
      </w:r>
      <w:r w:rsidR="00540655" w:rsidRPr="0078632A">
        <w:rPr>
          <w:rFonts w:ascii="Arial" w:eastAsia="Calibri" w:hAnsi="Arial" w:cs="Arial"/>
          <w:b/>
          <w:bCs/>
          <w:sz w:val="22"/>
        </w:rPr>
        <w:t>Régimen jurídico aplicable</w:t>
      </w:r>
      <w:r w:rsidR="00D85814" w:rsidRPr="0078632A">
        <w:rPr>
          <w:rFonts w:ascii="Arial" w:eastAsia="Calibri" w:hAnsi="Arial" w:cs="Arial"/>
          <w:b/>
          <w:bCs/>
          <w:sz w:val="22"/>
        </w:rPr>
        <w:t xml:space="preserve"> – EGCAP – Código de comercio</w:t>
      </w:r>
    </w:p>
    <w:p w14:paraId="239C1007" w14:textId="77777777" w:rsidR="00E70B71" w:rsidRPr="0078632A" w:rsidRDefault="00E70B71" w:rsidP="00071350">
      <w:pPr>
        <w:spacing w:after="0" w:line="240" w:lineRule="auto"/>
        <w:rPr>
          <w:rFonts w:ascii="Arial" w:eastAsia="Calibri" w:hAnsi="Arial" w:cs="Arial"/>
          <w:b/>
          <w:bCs/>
          <w:sz w:val="20"/>
          <w:szCs w:val="20"/>
        </w:rPr>
      </w:pPr>
    </w:p>
    <w:p w14:paraId="3E906D5F" w14:textId="3D6D738D" w:rsidR="00040887" w:rsidRPr="0078632A" w:rsidRDefault="00D20C43" w:rsidP="00071350">
      <w:pPr>
        <w:tabs>
          <w:tab w:val="left" w:pos="709"/>
        </w:tabs>
        <w:spacing w:after="0" w:line="240" w:lineRule="auto"/>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 xml:space="preserve">[E]n </w:t>
      </w:r>
      <w:r w:rsidR="0001729D" w:rsidRPr="0078632A">
        <w:rPr>
          <w:rFonts w:ascii="Arial" w:eastAsia="Calibri" w:hAnsi="Arial" w:cs="Arial"/>
          <w:color w:val="000000" w:themeColor="text1"/>
          <w:sz w:val="20"/>
          <w:szCs w:val="20"/>
        </w:rPr>
        <w:t>materia de contratación estatal, por virtud de lo previsto en los artículos 13, 32 y 40, entre otros, de la Ley 80 de 1993, confluyen en su regulación distintos ordenamientos normativos. En efecto, (i) los contratos estatales se regirán por las normas comerciales y civiles pertinentes, salvo en lo concerniente a las materias particularmente reguladas en dicha ley, de acuerdo con lo prescrito en el inciso primero del artículo 13 de la Ley 80 de 1993, por tanto deben observarse en primer término las disposiciones establecidas en el EGCAP; (ii) corresponderán como actos jurídicos bilaterales generadores de obligaciones, entre otros, a los previstos en el derecho privado, en los términos del artículo 32 ibidem; y (iii) contendrán las estipulaciones que, de acuerdo con las normas civiles, comerciales y las previstas en esta ley, correspondan a su esencia y naturaleza, conforme a lo dispuesto por el artículo 40 ejusdem. En este sentido, el Estatuto General de Contratación Pública prevé específicas disposiciones relativas a la figura de la cesión contractual, de lo cual se infiere que si bien, en principio, resultan aplicables las normas del Código de Comercio relativas a la cesión del contrato contenidas en sus artículos 887 y siguientes, lo cierto es que dicha aplicación procede ante la ausencia de norma que de manera particular regule el asunto frente a la categoría especial del contrato estatal.</w:t>
      </w:r>
    </w:p>
    <w:p w14:paraId="4194DADA" w14:textId="77777777" w:rsidR="00071350" w:rsidRPr="0078632A" w:rsidRDefault="00071350" w:rsidP="00D85814">
      <w:pPr>
        <w:tabs>
          <w:tab w:val="left" w:pos="709"/>
        </w:tabs>
        <w:spacing w:after="0" w:line="240" w:lineRule="auto"/>
        <w:rPr>
          <w:rFonts w:ascii="Arial" w:eastAsia="Calibri" w:hAnsi="Arial" w:cs="Arial"/>
          <w:color w:val="000000" w:themeColor="text1"/>
          <w:sz w:val="22"/>
        </w:rPr>
      </w:pPr>
    </w:p>
    <w:p w14:paraId="148EAC9F" w14:textId="0FFC25D3" w:rsidR="00834276" w:rsidRPr="0078632A" w:rsidRDefault="0078632A" w:rsidP="00D85814">
      <w:pPr>
        <w:tabs>
          <w:tab w:val="left" w:pos="709"/>
        </w:tabs>
        <w:spacing w:after="0" w:line="240" w:lineRule="auto"/>
        <w:rPr>
          <w:rFonts w:ascii="Arial" w:eastAsia="Calibri" w:hAnsi="Arial" w:cs="Arial"/>
          <w:b/>
          <w:bCs/>
          <w:color w:val="000000" w:themeColor="text1"/>
          <w:sz w:val="22"/>
        </w:rPr>
      </w:pPr>
      <w:r w:rsidRPr="0078632A">
        <w:rPr>
          <w:rFonts w:ascii="Arial" w:eastAsia="Calibri" w:hAnsi="Arial" w:cs="Arial"/>
          <w:b/>
          <w:bCs/>
          <w:sz w:val="22"/>
        </w:rPr>
        <w:t xml:space="preserve">CONTRATO ESTATAL – </w:t>
      </w:r>
      <w:r>
        <w:rPr>
          <w:rFonts w:ascii="Arial" w:eastAsia="Calibri" w:hAnsi="Arial" w:cs="Arial"/>
          <w:b/>
          <w:bCs/>
          <w:sz w:val="22"/>
        </w:rPr>
        <w:t xml:space="preserve">Cesión </w:t>
      </w:r>
      <w:r>
        <w:rPr>
          <w:rFonts w:ascii="Arial" w:eastAsia="Calibri" w:hAnsi="Arial" w:cs="Arial"/>
          <w:b/>
          <w:bCs/>
          <w:sz w:val="22"/>
        </w:rPr>
        <w:t xml:space="preserve">– </w:t>
      </w:r>
      <w:r w:rsidR="00834276" w:rsidRPr="0078632A">
        <w:rPr>
          <w:rFonts w:ascii="Arial" w:eastAsia="Calibri" w:hAnsi="Arial" w:cs="Arial"/>
          <w:b/>
          <w:bCs/>
          <w:color w:val="000000" w:themeColor="text1"/>
          <w:sz w:val="22"/>
        </w:rPr>
        <w:t>Requisitos</w:t>
      </w:r>
    </w:p>
    <w:p w14:paraId="04407BED" w14:textId="77777777" w:rsidR="00D85814" w:rsidRPr="0078632A" w:rsidRDefault="00D85814" w:rsidP="00071350">
      <w:pPr>
        <w:tabs>
          <w:tab w:val="left" w:pos="709"/>
        </w:tabs>
        <w:spacing w:after="0" w:line="240" w:lineRule="auto"/>
        <w:rPr>
          <w:rFonts w:ascii="Arial" w:eastAsia="Calibri" w:hAnsi="Arial" w:cs="Arial"/>
          <w:color w:val="000000" w:themeColor="text1"/>
          <w:sz w:val="20"/>
          <w:szCs w:val="20"/>
        </w:rPr>
      </w:pPr>
    </w:p>
    <w:p w14:paraId="58AA5850" w14:textId="6D0E1A2B" w:rsidR="00DB023F" w:rsidRPr="0078632A" w:rsidRDefault="00071350">
      <w:pPr>
        <w:tabs>
          <w:tab w:val="left" w:pos="709"/>
        </w:tabs>
        <w:spacing w:after="0" w:line="240" w:lineRule="auto"/>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[E]</w:t>
      </w:r>
      <w:r w:rsidR="0001729D" w:rsidRPr="0078632A">
        <w:rPr>
          <w:rFonts w:ascii="Arial" w:eastAsia="Calibri" w:hAnsi="Arial" w:cs="Arial"/>
          <w:color w:val="000000" w:themeColor="text1"/>
          <w:sz w:val="20"/>
          <w:szCs w:val="20"/>
        </w:rPr>
        <w:t xml:space="preserve">l Consejo de Estado ha establecido como requisitos de la cesión del contrato estatal los siguientes: i) debe recaer en un tercero; ii) el cesionario debe tener capacidad jurídica para continuar con la ejecución del objeto contractual y no estar incurso en alguna de las causales de inhabilidad e incompatibilidad para contratar y; iii) el cesionario debe contar con capacidad técnica, económica y financiera suficientes para el cumplimiento de las obligaciones emanadas del contrato cedido. Al respecto, la Sección Tercera del Consejo de Estado ha dicho que, en la medida que el tercero cesionario asume la posición contractual del contratista cedente, las disposiciones, los pliegos de condiciones y el contrato mismo serán aplicables a quien asuma la nueva posición contractual, por lo cual, tanto las capacidades jurídicas, económicas y técnicas exigidas al contratista cedente serán también exigidas al cesionario. Lo anterior en el entendido de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 Por lo tanto, la entidad estatal en el trámite de autorización de una cesión de posición contractual está obligada a respetar y dar cabal cumplimiento a los principios y normas rectoras de la contratación pública que resulten aplicables al </w:t>
      </w:r>
      <w:r w:rsidR="0001729D" w:rsidRPr="0078632A">
        <w:rPr>
          <w:rFonts w:ascii="Arial" w:eastAsia="Calibri" w:hAnsi="Arial" w:cs="Arial"/>
          <w:color w:val="000000" w:themeColor="text1"/>
          <w:sz w:val="20"/>
          <w:szCs w:val="20"/>
        </w:rPr>
        <w:lastRenderedPageBreak/>
        <w:t>proceso de contratación, entre otros, los principios de transparencia, selección objetiva e, igualdad y libre concurrencia. En otros términos, so pretexto de una cesión contractual, no pueden vulnerarse las reglas y principios de la contratación estatal.</w:t>
      </w:r>
    </w:p>
    <w:p w14:paraId="2C821C27" w14:textId="77777777" w:rsidR="00A071B1" w:rsidRPr="0078632A" w:rsidRDefault="00A071B1" w:rsidP="00071350">
      <w:pPr>
        <w:tabs>
          <w:tab w:val="left" w:pos="709"/>
        </w:tabs>
        <w:spacing w:after="0" w:line="240" w:lineRule="auto"/>
        <w:rPr>
          <w:rFonts w:ascii="Arial" w:eastAsia="Calibri" w:hAnsi="Arial" w:cs="Arial"/>
          <w:color w:val="000000" w:themeColor="text1"/>
          <w:sz w:val="20"/>
          <w:szCs w:val="20"/>
        </w:rPr>
      </w:pPr>
    </w:p>
    <w:p w14:paraId="70290B87" w14:textId="6A5E8AAA" w:rsidR="00D85814" w:rsidRPr="0078632A" w:rsidRDefault="0078632A" w:rsidP="0040744C">
      <w:pPr>
        <w:tabs>
          <w:tab w:val="left" w:pos="709"/>
        </w:tabs>
        <w:spacing w:after="0" w:line="240" w:lineRule="auto"/>
        <w:rPr>
          <w:rFonts w:ascii="Arial" w:eastAsia="Calibri" w:hAnsi="Arial" w:cs="Arial"/>
          <w:b/>
          <w:bCs/>
          <w:color w:val="000000" w:themeColor="text1"/>
          <w:sz w:val="22"/>
        </w:rPr>
      </w:pPr>
      <w:r w:rsidRPr="0078632A">
        <w:rPr>
          <w:rFonts w:ascii="Arial" w:eastAsia="Calibri" w:hAnsi="Arial" w:cs="Arial"/>
          <w:b/>
          <w:bCs/>
          <w:sz w:val="22"/>
        </w:rPr>
        <w:t xml:space="preserve">CONTRATO ESTATAL – </w:t>
      </w:r>
      <w:r>
        <w:rPr>
          <w:rFonts w:ascii="Arial" w:eastAsia="Calibri" w:hAnsi="Arial" w:cs="Arial"/>
          <w:b/>
          <w:bCs/>
          <w:sz w:val="22"/>
        </w:rPr>
        <w:t>Cesión</w:t>
      </w:r>
      <w:r>
        <w:rPr>
          <w:rFonts w:ascii="Arial" w:eastAsia="Calibri" w:hAnsi="Arial" w:cs="Arial"/>
          <w:b/>
          <w:bCs/>
          <w:sz w:val="22"/>
        </w:rPr>
        <w:t xml:space="preserve"> unilateral </w:t>
      </w:r>
      <w:r w:rsidR="0040744C" w:rsidRPr="0078632A">
        <w:rPr>
          <w:rFonts w:ascii="Arial" w:eastAsia="Calibri" w:hAnsi="Arial" w:cs="Arial"/>
          <w:b/>
          <w:bCs/>
          <w:color w:val="000000" w:themeColor="text1"/>
          <w:sz w:val="22"/>
        </w:rPr>
        <w:t>– Inexequibilidad</w:t>
      </w:r>
    </w:p>
    <w:p w14:paraId="24B422EF" w14:textId="77777777" w:rsidR="0040744C" w:rsidRPr="0078632A" w:rsidRDefault="0040744C" w:rsidP="00071350">
      <w:pPr>
        <w:tabs>
          <w:tab w:val="left" w:pos="709"/>
        </w:tabs>
        <w:spacing w:after="0" w:line="240" w:lineRule="auto"/>
        <w:rPr>
          <w:rFonts w:ascii="Arial" w:eastAsia="Calibri" w:hAnsi="Arial" w:cs="Arial"/>
          <w:color w:val="000000" w:themeColor="text1"/>
          <w:sz w:val="22"/>
        </w:rPr>
      </w:pPr>
    </w:p>
    <w:p w14:paraId="0B5D1F8A" w14:textId="06031D66" w:rsidR="0040744C" w:rsidRPr="0078632A" w:rsidRDefault="00D20C43">
      <w:pPr>
        <w:spacing w:after="0" w:line="240" w:lineRule="auto"/>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w:t>
      </w:r>
      <w:r w:rsidR="00B80D72" w:rsidRPr="0078632A">
        <w:rPr>
          <w:rFonts w:ascii="Arial" w:eastAsia="Calibri" w:hAnsi="Arial" w:cs="Arial"/>
          <w:color w:val="000000" w:themeColor="text1"/>
          <w:sz w:val="20"/>
          <w:szCs w:val="20"/>
        </w:rPr>
        <w:t>E</w:t>
      </w:r>
      <w:r w:rsidRPr="0078632A">
        <w:rPr>
          <w:rFonts w:ascii="Arial" w:eastAsia="Calibri" w:hAnsi="Arial" w:cs="Arial"/>
          <w:color w:val="000000" w:themeColor="text1"/>
          <w:sz w:val="20"/>
          <w:szCs w:val="20"/>
        </w:rPr>
        <w:t>]</w:t>
      </w:r>
      <w:r w:rsidR="00B80D72" w:rsidRPr="0078632A">
        <w:rPr>
          <w:rFonts w:ascii="Arial" w:eastAsia="Calibri" w:hAnsi="Arial" w:cs="Arial"/>
          <w:color w:val="000000" w:themeColor="text1"/>
          <w:sz w:val="20"/>
          <w:szCs w:val="20"/>
        </w:rPr>
        <w:t xml:space="preserve">n </w:t>
      </w:r>
      <w:r w:rsidR="0001729D" w:rsidRPr="0078632A">
        <w:rPr>
          <w:rFonts w:ascii="Arial" w:eastAsia="Calibri" w:hAnsi="Arial" w:cs="Arial"/>
          <w:color w:val="000000" w:themeColor="text1"/>
          <w:sz w:val="20"/>
          <w:szCs w:val="20"/>
        </w:rPr>
        <w:t>la regulación especial del Estatuto General de la Contratación Pública sobre la cesión de los contratos estatales, también existe la denominada «cesión unilateral», introducida recientemente a nuestro ordenamiento normativo jurídico mediante el artículo 6 de la Ley 2014 de 2019, que modificó el artículo 9 de la Ley 80 de 1993, en materia de inhabilidades sobrevinientes</w:t>
      </w:r>
      <w:r w:rsidR="00B80D72" w:rsidRPr="0078632A">
        <w:rPr>
          <w:rFonts w:ascii="Arial" w:eastAsia="Calibri" w:hAnsi="Arial" w:cs="Arial"/>
          <w:color w:val="000000" w:themeColor="text1"/>
          <w:sz w:val="20"/>
          <w:szCs w:val="20"/>
        </w:rPr>
        <w:t xml:space="preserve">. […] </w:t>
      </w:r>
      <w:r w:rsidR="0001729D" w:rsidRPr="0078632A">
        <w:rPr>
          <w:rFonts w:ascii="Arial" w:eastAsia="Calibri" w:hAnsi="Arial" w:cs="Arial"/>
          <w:color w:val="000000" w:themeColor="text1"/>
          <w:sz w:val="20"/>
          <w:szCs w:val="20"/>
        </w:rPr>
        <w:t>cabe advertir que est</w:t>
      </w:r>
      <w:r w:rsidR="00A745D4" w:rsidRPr="0078632A">
        <w:rPr>
          <w:rFonts w:ascii="Arial" w:eastAsia="Calibri" w:hAnsi="Arial" w:cs="Arial"/>
          <w:color w:val="000000" w:themeColor="text1"/>
          <w:sz w:val="20"/>
          <w:szCs w:val="20"/>
        </w:rPr>
        <w:t>a</w:t>
      </w:r>
      <w:r w:rsidR="0001729D" w:rsidRPr="0078632A">
        <w:rPr>
          <w:rFonts w:ascii="Arial" w:eastAsia="Calibri" w:hAnsi="Arial" w:cs="Arial"/>
          <w:color w:val="000000" w:themeColor="text1"/>
          <w:sz w:val="20"/>
          <w:szCs w:val="20"/>
        </w:rPr>
        <w:t xml:space="preserve"> norma tenía un parágrafo segundo que establecía: «El Gobierno nacional reglamentará el procedimiento de la cesión del contrato de que trata este artículo, en término no mayor a seis (6) meses».</w:t>
      </w:r>
      <w:r w:rsidR="00A158C0" w:rsidRPr="0078632A">
        <w:rPr>
          <w:rFonts w:ascii="Arial" w:eastAsia="Calibri" w:hAnsi="Arial" w:cs="Arial"/>
          <w:color w:val="000000" w:themeColor="text1"/>
          <w:sz w:val="20"/>
          <w:szCs w:val="20"/>
        </w:rPr>
        <w:t xml:space="preserve"> </w:t>
      </w:r>
      <w:r w:rsidR="0001729D" w:rsidRPr="0078632A">
        <w:rPr>
          <w:rFonts w:ascii="Arial" w:eastAsia="Calibri" w:hAnsi="Arial" w:cs="Arial"/>
          <w:color w:val="000000" w:themeColor="text1"/>
          <w:sz w:val="20"/>
          <w:szCs w:val="20"/>
        </w:rPr>
        <w:t>Sin embargo, la Corte Constitucional, en Sentencia C-037 del 24 de febrero de 2021, declaró la inexequibilidad del parágrafo 2 del artículo 6 de la Ley 2014 de 2019 al que ahora se hace referencia, con fundamento en la reserva de ley que para crear procedimientos administrativos que regulen las relaciones entre la Administración y el ciudadano, como lo sería el procedimiento especial para la adopción del acto administrativo de cesión unilateral del contrato estatal.</w:t>
      </w:r>
    </w:p>
    <w:p w14:paraId="4D45DA42" w14:textId="77777777" w:rsidR="0001729D" w:rsidRPr="0078632A" w:rsidRDefault="0001729D" w:rsidP="0001729D">
      <w:pPr>
        <w:spacing w:after="0" w:line="240" w:lineRule="auto"/>
        <w:rPr>
          <w:rFonts w:ascii="Arial" w:eastAsia="Calibri" w:hAnsi="Arial" w:cs="Arial"/>
          <w:color w:val="000000" w:themeColor="text1"/>
          <w:sz w:val="20"/>
          <w:szCs w:val="20"/>
        </w:rPr>
      </w:pPr>
    </w:p>
    <w:p w14:paraId="3370DF0B" w14:textId="0B2F6491" w:rsidR="00D85814" w:rsidRPr="0078632A" w:rsidRDefault="0078632A" w:rsidP="0040744C">
      <w:pPr>
        <w:spacing w:after="0" w:line="240" w:lineRule="auto"/>
        <w:rPr>
          <w:rFonts w:ascii="Arial" w:eastAsia="Calibri" w:hAnsi="Arial" w:cs="Arial"/>
          <w:b/>
          <w:bCs/>
          <w:color w:val="000000" w:themeColor="text1"/>
          <w:sz w:val="20"/>
          <w:szCs w:val="20"/>
        </w:rPr>
      </w:pPr>
      <w:r w:rsidRPr="0078632A">
        <w:rPr>
          <w:rFonts w:ascii="Arial" w:eastAsia="Calibri" w:hAnsi="Arial" w:cs="Arial"/>
          <w:b/>
          <w:bCs/>
          <w:sz w:val="22"/>
        </w:rPr>
        <w:t xml:space="preserve">CONTRATO ESTATAL – </w:t>
      </w:r>
      <w:r>
        <w:rPr>
          <w:rFonts w:ascii="Arial" w:eastAsia="Calibri" w:hAnsi="Arial" w:cs="Arial"/>
          <w:b/>
          <w:bCs/>
          <w:sz w:val="22"/>
        </w:rPr>
        <w:t xml:space="preserve">Cesión </w:t>
      </w:r>
      <w:r>
        <w:rPr>
          <w:rFonts w:ascii="Arial" w:eastAsia="Calibri" w:hAnsi="Arial" w:cs="Arial"/>
          <w:b/>
          <w:bCs/>
          <w:sz w:val="22"/>
        </w:rPr>
        <w:t xml:space="preserve">unilateral – </w:t>
      </w:r>
      <w:r w:rsidR="00950A8A" w:rsidRPr="0078632A">
        <w:rPr>
          <w:rFonts w:ascii="Arial" w:eastAsia="Calibri" w:hAnsi="Arial" w:cs="Arial"/>
          <w:b/>
          <w:bCs/>
          <w:color w:val="000000" w:themeColor="text1"/>
          <w:sz w:val="22"/>
        </w:rPr>
        <w:t>Clasificación</w:t>
      </w:r>
      <w:r>
        <w:rPr>
          <w:rFonts w:ascii="Arial" w:eastAsia="Calibri" w:hAnsi="Arial" w:cs="Arial"/>
          <w:b/>
          <w:bCs/>
          <w:color w:val="000000" w:themeColor="text1"/>
          <w:sz w:val="22"/>
        </w:rPr>
        <w:t xml:space="preserve"> </w:t>
      </w:r>
      <w:r w:rsidR="00950A8A" w:rsidRPr="0078632A">
        <w:rPr>
          <w:rFonts w:ascii="Arial" w:eastAsia="Calibri" w:hAnsi="Arial" w:cs="Arial"/>
          <w:b/>
          <w:bCs/>
          <w:color w:val="000000" w:themeColor="text1"/>
          <w:sz w:val="22"/>
        </w:rPr>
        <w:t xml:space="preserve"> – Fundamento</w:t>
      </w:r>
    </w:p>
    <w:p w14:paraId="7CD24C3B" w14:textId="77777777" w:rsidR="0040744C" w:rsidRPr="0078632A" w:rsidRDefault="0040744C" w:rsidP="00071350">
      <w:pPr>
        <w:spacing w:after="0" w:line="240" w:lineRule="auto"/>
        <w:rPr>
          <w:rFonts w:ascii="Arial" w:eastAsia="Calibri" w:hAnsi="Arial" w:cs="Arial"/>
          <w:color w:val="000000" w:themeColor="text1"/>
          <w:sz w:val="20"/>
          <w:szCs w:val="20"/>
        </w:rPr>
      </w:pPr>
    </w:p>
    <w:p w14:paraId="792B7CAE" w14:textId="408B7EB6" w:rsidR="00787C27" w:rsidRPr="0078632A" w:rsidRDefault="00787C27" w:rsidP="00071350">
      <w:pPr>
        <w:tabs>
          <w:tab w:val="left" w:pos="709"/>
        </w:tabs>
        <w:spacing w:after="0" w:line="240" w:lineRule="auto"/>
        <w:rPr>
          <w:rFonts w:ascii="Arial" w:eastAsia="Calibri" w:hAnsi="Arial" w:cs="Arial"/>
          <w:color w:val="000000" w:themeColor="text1"/>
          <w:sz w:val="20"/>
          <w:szCs w:val="20"/>
        </w:rPr>
      </w:pPr>
      <w:r w:rsidRPr="0078632A">
        <w:rPr>
          <w:rFonts w:ascii="Arial" w:eastAsia="Calibri" w:hAnsi="Arial" w:cs="Arial"/>
          <w:color w:val="000000" w:themeColor="text1"/>
          <w:sz w:val="20"/>
          <w:szCs w:val="20"/>
        </w:rPr>
        <w:t>[E]</w:t>
      </w:r>
      <w:proofErr w:type="spellStart"/>
      <w:r w:rsidRPr="0078632A">
        <w:rPr>
          <w:rFonts w:ascii="Arial" w:eastAsia="Calibri" w:hAnsi="Arial" w:cs="Arial"/>
          <w:color w:val="000000" w:themeColor="text1"/>
          <w:sz w:val="20"/>
          <w:szCs w:val="20"/>
        </w:rPr>
        <w:t>xisten</w:t>
      </w:r>
      <w:proofErr w:type="spellEnd"/>
      <w:r w:rsidR="00D537CA" w:rsidRPr="0078632A">
        <w:rPr>
          <w:rFonts w:ascii="Arial" w:eastAsia="Calibri" w:hAnsi="Arial" w:cs="Arial"/>
          <w:color w:val="000000" w:themeColor="text1"/>
          <w:sz w:val="20"/>
          <w:szCs w:val="20"/>
        </w:rPr>
        <w:t xml:space="preserve"> dos (2) formas de ceder el contrato estatal: una bilateral y otra unilateral. La primera se fundamenta en el artículo 41, inciso tercero; de la Ley 80 de 1993y en el artículo 9 de la Ley 80 de 1993, incisos 1 y 3, que –en concordancia con los artículos 887 y siguientes del Código de Comercio– que requieren la celebración de un contrato, previa autorización escrita de la entidad contratante. La segunda se fundamenta en el parágrafo primero del artículo 9 del Estatuto General de Contratación de la Administración Pública, adicionado por el artículo 6 de la Ley 2014 de 2019,</w:t>
      </w:r>
    </w:p>
    <w:bookmarkEnd w:id="0"/>
    <w:p w14:paraId="721D8967" w14:textId="77777777" w:rsidR="00682E89" w:rsidRPr="0078632A" w:rsidRDefault="00682E89">
      <w:pPr>
        <w:rPr>
          <w:rFonts w:ascii="Arial" w:eastAsia="Times New Roman" w:hAnsi="Arial" w:cs="Arial"/>
          <w:sz w:val="22"/>
          <w:lang w:val="es-CO" w:eastAsia="es-ES"/>
        </w:rPr>
      </w:pPr>
      <w:r w:rsidRPr="0078632A">
        <w:rPr>
          <w:rFonts w:ascii="Arial" w:eastAsia="Times New Roman" w:hAnsi="Arial" w:cs="Arial"/>
          <w:sz w:val="22"/>
          <w:lang w:val="es-CO" w:eastAsia="es-ES"/>
        </w:rPr>
        <w:br w:type="page"/>
      </w:r>
    </w:p>
    <w:p w14:paraId="00746582" w14:textId="292FC40C" w:rsidR="00303377" w:rsidRPr="0078632A" w:rsidRDefault="00303377" w:rsidP="00875D97">
      <w:pPr>
        <w:spacing w:after="0"/>
        <w:jc w:val="right"/>
        <w:rPr>
          <w:rFonts w:ascii="Arial" w:eastAsia="Times New Roman" w:hAnsi="Arial" w:cs="Arial"/>
          <w:sz w:val="16"/>
          <w:szCs w:val="16"/>
          <w:lang w:val="es-CO" w:eastAsia="es-ES"/>
        </w:rPr>
      </w:pPr>
      <w:r w:rsidRPr="0078632A">
        <w:rPr>
          <w:rFonts w:ascii="Arial" w:hAnsi="Arial" w:cs="Arial"/>
          <w:noProof/>
        </w:rPr>
        <w:lastRenderedPageBreak/>
        <w:drawing>
          <wp:inline distT="0" distB="0" distL="0" distR="0" wp14:anchorId="02D74DB4" wp14:editId="18CC9B28">
            <wp:extent cx="2428875" cy="723900"/>
            <wp:effectExtent l="0" t="0" r="9525" b="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1"/>
                    <a:stretch>
                      <a:fillRect/>
                    </a:stretch>
                  </pic:blipFill>
                  <pic:spPr>
                    <a:xfrm>
                      <a:off x="0" y="0"/>
                      <a:ext cx="2428875" cy="723900"/>
                    </a:xfrm>
                    <a:prstGeom prst="rect">
                      <a:avLst/>
                    </a:prstGeom>
                  </pic:spPr>
                </pic:pic>
              </a:graphicData>
            </a:graphic>
          </wp:inline>
        </w:drawing>
      </w:r>
    </w:p>
    <w:p w14:paraId="3B922040" w14:textId="1BBB6DEA" w:rsidR="00FE0395" w:rsidRPr="0078632A" w:rsidRDefault="00904CD9" w:rsidP="00875D97">
      <w:pPr>
        <w:spacing w:after="0"/>
        <w:jc w:val="right"/>
        <w:rPr>
          <w:rFonts w:ascii="Arial" w:eastAsia="Calibri" w:hAnsi="Arial" w:cs="Arial"/>
          <w:sz w:val="16"/>
          <w:szCs w:val="16"/>
          <w:lang w:val="es-CO"/>
        </w:rPr>
      </w:pPr>
      <w:r w:rsidRPr="0078632A">
        <w:rPr>
          <w:rFonts w:ascii="Arial" w:eastAsia="Times New Roman" w:hAnsi="Arial" w:cs="Arial"/>
          <w:sz w:val="16"/>
          <w:szCs w:val="16"/>
          <w:lang w:val="es-CO" w:eastAsia="es-ES"/>
        </w:rPr>
        <w:t>CCE-DES-FM-17</w:t>
      </w:r>
    </w:p>
    <w:p w14:paraId="5071852A" w14:textId="196F5BBD" w:rsidR="00501FA2" w:rsidRPr="0078632A" w:rsidRDefault="00501FA2" w:rsidP="00875D97">
      <w:pPr>
        <w:spacing w:after="0"/>
        <w:jc w:val="left"/>
        <w:rPr>
          <w:rFonts w:ascii="Arial" w:eastAsia="Calibri" w:hAnsi="Arial" w:cs="Arial"/>
          <w:sz w:val="22"/>
        </w:rPr>
      </w:pPr>
    </w:p>
    <w:p w14:paraId="5C97A69A" w14:textId="149D95DF" w:rsidR="00E206ED" w:rsidRPr="0078632A" w:rsidRDefault="00303377" w:rsidP="00875D97">
      <w:pPr>
        <w:spacing w:after="0"/>
        <w:rPr>
          <w:rFonts w:ascii="Arial" w:hAnsi="Arial" w:cs="Arial"/>
          <w:color w:val="4E4D4D"/>
          <w:sz w:val="22"/>
          <w:lang w:val="es-CO"/>
        </w:rPr>
      </w:pPr>
      <w:r w:rsidRPr="0078632A">
        <w:rPr>
          <w:rFonts w:ascii="Arial" w:hAnsi="Arial" w:cs="Arial"/>
          <w:color w:val="4E4D4D"/>
          <w:sz w:val="22"/>
          <w:lang w:val="es-CO"/>
        </w:rPr>
        <w:t xml:space="preserve">Bogotá, 20 </w:t>
      </w:r>
      <w:proofErr w:type="gramStart"/>
      <w:r w:rsidRPr="0078632A">
        <w:rPr>
          <w:rFonts w:ascii="Arial" w:hAnsi="Arial" w:cs="Arial"/>
          <w:color w:val="4E4D4D"/>
          <w:sz w:val="22"/>
          <w:lang w:val="es-CO"/>
        </w:rPr>
        <w:t>Agosto</w:t>
      </w:r>
      <w:proofErr w:type="gramEnd"/>
      <w:r w:rsidRPr="0078632A">
        <w:rPr>
          <w:rFonts w:ascii="Arial" w:hAnsi="Arial" w:cs="Arial"/>
          <w:color w:val="4E4D4D"/>
          <w:sz w:val="22"/>
          <w:lang w:val="es-CO"/>
        </w:rPr>
        <w:t xml:space="preserve"> 2021</w:t>
      </w:r>
    </w:p>
    <w:p w14:paraId="7C8B55D0" w14:textId="0868098C" w:rsidR="00303377" w:rsidRPr="0078632A" w:rsidRDefault="00303377" w:rsidP="00875D97">
      <w:pPr>
        <w:spacing w:after="0"/>
        <w:rPr>
          <w:rFonts w:ascii="Arial" w:hAnsi="Arial" w:cs="Arial"/>
          <w:color w:val="4E4D4D"/>
          <w:sz w:val="22"/>
          <w:lang w:val="es-CO"/>
        </w:rPr>
      </w:pPr>
    </w:p>
    <w:p w14:paraId="1A42F270" w14:textId="77777777" w:rsidR="00303377" w:rsidRPr="0078632A" w:rsidRDefault="00303377" w:rsidP="00875D97">
      <w:pPr>
        <w:spacing w:after="0"/>
        <w:rPr>
          <w:rFonts w:ascii="Arial" w:eastAsia="Calibri" w:hAnsi="Arial" w:cs="Arial"/>
          <w:noProof/>
          <w:sz w:val="22"/>
          <w:lang w:val="es-ES_tradnl"/>
        </w:rPr>
      </w:pPr>
    </w:p>
    <w:p w14:paraId="0C04D954" w14:textId="57664D56" w:rsidR="00E206ED" w:rsidRPr="0078632A" w:rsidRDefault="003202F1" w:rsidP="00875D97">
      <w:pPr>
        <w:spacing w:after="0"/>
        <w:rPr>
          <w:rFonts w:ascii="Arial" w:eastAsia="Calibri" w:hAnsi="Arial" w:cs="Arial"/>
          <w:b/>
          <w:bCs/>
          <w:sz w:val="22"/>
          <w:lang w:val="es-CO"/>
        </w:rPr>
      </w:pPr>
      <w:r w:rsidRPr="0078632A">
        <w:rPr>
          <w:rFonts w:ascii="Arial" w:eastAsia="Calibri" w:hAnsi="Arial" w:cs="Arial"/>
          <w:b/>
          <w:bCs/>
          <w:sz w:val="22"/>
          <w:lang w:val="es-CO"/>
        </w:rPr>
        <w:t>Señor</w:t>
      </w:r>
      <w:r w:rsidR="00EC0B12" w:rsidRPr="0078632A">
        <w:rPr>
          <w:rFonts w:ascii="Arial" w:eastAsia="Calibri" w:hAnsi="Arial" w:cs="Arial"/>
          <w:b/>
          <w:bCs/>
          <w:sz w:val="22"/>
          <w:lang w:val="es-CO"/>
        </w:rPr>
        <w:t>a</w:t>
      </w:r>
    </w:p>
    <w:p w14:paraId="681C5084" w14:textId="7B318951" w:rsidR="00623F97" w:rsidRPr="0078632A" w:rsidRDefault="00EC0B12" w:rsidP="00875D97">
      <w:pPr>
        <w:spacing w:after="0"/>
        <w:rPr>
          <w:rFonts w:ascii="Arial" w:eastAsia="Calibri" w:hAnsi="Arial" w:cs="Arial"/>
          <w:sz w:val="22"/>
          <w:lang w:val="es-CO"/>
        </w:rPr>
      </w:pPr>
      <w:r w:rsidRPr="0078632A">
        <w:rPr>
          <w:rFonts w:ascii="Arial" w:eastAsia="Calibri" w:hAnsi="Arial" w:cs="Arial"/>
          <w:sz w:val="22"/>
          <w:lang w:val="es-CO"/>
        </w:rPr>
        <w:t xml:space="preserve">Yineth </w:t>
      </w:r>
      <w:proofErr w:type="spellStart"/>
      <w:r w:rsidRPr="0078632A">
        <w:rPr>
          <w:rFonts w:ascii="Arial" w:eastAsia="Calibri" w:hAnsi="Arial" w:cs="Arial"/>
          <w:sz w:val="22"/>
          <w:lang w:val="es-CO"/>
        </w:rPr>
        <w:t>Narioth</w:t>
      </w:r>
      <w:proofErr w:type="spellEnd"/>
      <w:r w:rsidRPr="0078632A">
        <w:rPr>
          <w:rFonts w:ascii="Arial" w:eastAsia="Calibri" w:hAnsi="Arial" w:cs="Arial"/>
          <w:sz w:val="22"/>
          <w:lang w:val="es-CO"/>
        </w:rPr>
        <w:t xml:space="preserve"> Téllez Pérez</w:t>
      </w:r>
    </w:p>
    <w:p w14:paraId="6377CEDE" w14:textId="72310F10" w:rsidR="00901CD9" w:rsidRPr="0078632A" w:rsidRDefault="00EC0B12" w:rsidP="00875D97">
      <w:pPr>
        <w:spacing w:after="0"/>
        <w:rPr>
          <w:rFonts w:ascii="Arial" w:eastAsia="Calibri" w:hAnsi="Arial" w:cs="Arial"/>
          <w:sz w:val="22"/>
          <w:lang w:val="es-CO"/>
        </w:rPr>
      </w:pPr>
      <w:r w:rsidRPr="0078632A">
        <w:rPr>
          <w:rFonts w:ascii="Arial" w:eastAsia="Calibri" w:hAnsi="Arial" w:cs="Arial"/>
          <w:sz w:val="22"/>
          <w:lang w:val="es-CO"/>
        </w:rPr>
        <w:t>yinatepe@hotmail.com</w:t>
      </w:r>
    </w:p>
    <w:p w14:paraId="44D4BC65" w14:textId="77777777" w:rsidR="002D5D70" w:rsidRPr="0078632A" w:rsidRDefault="002D5D70" w:rsidP="00875D97">
      <w:pPr>
        <w:spacing w:after="0"/>
        <w:rPr>
          <w:rFonts w:ascii="Arial" w:eastAsia="Calibri" w:hAnsi="Arial" w:cs="Arial"/>
          <w:sz w:val="22"/>
          <w:lang w:val="es-CO"/>
        </w:rPr>
      </w:pPr>
    </w:p>
    <w:p w14:paraId="52B37521" w14:textId="45969415" w:rsidR="00904CD9" w:rsidRPr="0078632A" w:rsidRDefault="00904CD9" w:rsidP="00875D97">
      <w:pPr>
        <w:spacing w:after="0"/>
        <w:rPr>
          <w:rFonts w:ascii="Arial" w:hAnsi="Arial" w:cs="Arial"/>
          <w:b/>
          <w:bCs/>
          <w:sz w:val="22"/>
          <w:lang w:val="es-CO"/>
        </w:rPr>
      </w:pPr>
      <w:r w:rsidRPr="0078632A">
        <w:rPr>
          <w:rFonts w:ascii="Arial" w:eastAsia="Calibri" w:hAnsi="Arial" w:cs="Arial"/>
          <w:sz w:val="22"/>
          <w:lang w:val="es-CO"/>
        </w:rPr>
        <w:t xml:space="preserve">                                            </w:t>
      </w:r>
      <w:r w:rsidRPr="0078632A">
        <w:rPr>
          <w:rFonts w:ascii="Arial" w:eastAsia="Calibri" w:hAnsi="Arial" w:cs="Arial"/>
          <w:b/>
          <w:bCs/>
          <w:sz w:val="22"/>
          <w:lang w:val="es-CO"/>
        </w:rPr>
        <w:t xml:space="preserve">Concepto C – </w:t>
      </w:r>
      <w:r w:rsidR="00040887" w:rsidRPr="0078632A">
        <w:rPr>
          <w:rFonts w:ascii="Arial" w:eastAsia="Calibri" w:hAnsi="Arial" w:cs="Arial"/>
          <w:b/>
          <w:bCs/>
          <w:sz w:val="22"/>
          <w:lang w:val="es-CO"/>
        </w:rPr>
        <w:t>385</w:t>
      </w:r>
      <w:r w:rsidR="00623F97" w:rsidRPr="0078632A">
        <w:rPr>
          <w:rFonts w:ascii="Arial" w:eastAsia="Calibri" w:hAnsi="Arial" w:cs="Arial"/>
          <w:b/>
          <w:bCs/>
          <w:sz w:val="22"/>
          <w:lang w:val="es-CO"/>
        </w:rPr>
        <w:t xml:space="preserve"> </w:t>
      </w:r>
      <w:r w:rsidR="00285D82" w:rsidRPr="0078632A">
        <w:rPr>
          <w:rFonts w:ascii="Arial" w:eastAsia="Calibri" w:hAnsi="Arial" w:cs="Arial"/>
          <w:b/>
          <w:bCs/>
          <w:sz w:val="22"/>
          <w:lang w:val="es-CO"/>
        </w:rPr>
        <w:t>de 2021</w:t>
      </w:r>
      <w:r w:rsidR="00B346CC" w:rsidRPr="0078632A">
        <w:rPr>
          <w:rFonts w:ascii="Arial" w:hAnsi="Arial" w:cs="Arial"/>
          <w:b/>
          <w:bCs/>
          <w:sz w:val="22"/>
          <w:lang w:val="es-CO"/>
        </w:rPr>
        <w:t xml:space="preserve"> </w:t>
      </w:r>
    </w:p>
    <w:p w14:paraId="6316E3D6" w14:textId="0EDD6F93" w:rsidR="00FE0395" w:rsidRPr="0078632A" w:rsidRDefault="00FE0395" w:rsidP="00875D97">
      <w:pPr>
        <w:spacing w:after="0"/>
        <w:rPr>
          <w:rFonts w:ascii="Arial" w:eastAsia="Calibri" w:hAnsi="Arial" w:cs="Arial"/>
          <w:b/>
          <w:bCs/>
          <w:sz w:val="22"/>
          <w:lang w:val="es-CO"/>
        </w:rPr>
      </w:pPr>
    </w:p>
    <w:p w14:paraId="16668C14" w14:textId="77777777" w:rsidR="0025161D" w:rsidRPr="0078632A" w:rsidRDefault="0025161D" w:rsidP="00875D97">
      <w:pPr>
        <w:spacing w:after="0"/>
        <w:rPr>
          <w:rFonts w:ascii="Arial" w:eastAsia="Calibri" w:hAnsi="Arial" w:cs="Arial"/>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B66D78" w:rsidRPr="0078632A" w14:paraId="1701BC3D" w14:textId="77777777" w:rsidTr="00685371">
        <w:trPr>
          <w:trHeight w:val="1038"/>
        </w:trPr>
        <w:tc>
          <w:tcPr>
            <w:tcW w:w="2977" w:type="dxa"/>
            <w:hideMark/>
          </w:tcPr>
          <w:p w14:paraId="69F7D7B9" w14:textId="77777777" w:rsidR="00FE0395" w:rsidRPr="0078632A" w:rsidRDefault="00FE0395" w:rsidP="00071350">
            <w:pPr>
              <w:spacing w:line="276" w:lineRule="auto"/>
              <w:contextualSpacing/>
              <w:rPr>
                <w:rFonts w:ascii="Arial" w:eastAsia="Calibri" w:hAnsi="Arial" w:cs="Arial"/>
                <w:b/>
                <w:bCs/>
                <w:noProof/>
                <w:sz w:val="22"/>
                <w:lang w:val="es-ES_tradnl"/>
              </w:rPr>
            </w:pPr>
            <w:r w:rsidRPr="0078632A">
              <w:rPr>
                <w:rFonts w:ascii="Arial" w:eastAsia="Calibri" w:hAnsi="Arial" w:cs="Arial"/>
                <w:b/>
                <w:bCs/>
                <w:noProof/>
                <w:sz w:val="22"/>
                <w:lang w:val="es-ES_tradnl"/>
              </w:rPr>
              <w:t xml:space="preserve">Temas:        </w:t>
            </w:r>
          </w:p>
        </w:tc>
        <w:tc>
          <w:tcPr>
            <w:tcW w:w="5949" w:type="dxa"/>
            <w:hideMark/>
          </w:tcPr>
          <w:p w14:paraId="3C1C6953" w14:textId="387C93D8" w:rsidR="00685371" w:rsidRPr="0078632A" w:rsidRDefault="00685371">
            <w:pPr>
              <w:jc w:val="both"/>
              <w:rPr>
                <w:rFonts w:ascii="Arial" w:eastAsia="Calibri" w:hAnsi="Arial" w:cs="Arial"/>
                <w:sz w:val="22"/>
              </w:rPr>
            </w:pPr>
            <w:r w:rsidRPr="0078632A">
              <w:rPr>
                <w:rFonts w:ascii="Arial" w:eastAsia="Calibri" w:hAnsi="Arial" w:cs="Arial"/>
                <w:sz w:val="22"/>
              </w:rPr>
              <w:t xml:space="preserve">CESIÓN DEL CONTRATO ESTATAL – Noción – Contrato / CESIÓN DEL CONTRATO ESTATAL – Régimen jurídico aplicable </w:t>
            </w:r>
            <w:r w:rsidR="00CC21AF" w:rsidRPr="0078632A">
              <w:rPr>
                <w:rFonts w:ascii="Arial" w:eastAsia="Calibri" w:hAnsi="Arial" w:cs="Arial"/>
                <w:sz w:val="22"/>
              </w:rPr>
              <w:t xml:space="preserve">– EGCAP – Código de comercio </w:t>
            </w:r>
            <w:r w:rsidRPr="0078632A">
              <w:rPr>
                <w:rFonts w:ascii="Arial" w:eastAsia="Calibri" w:hAnsi="Arial" w:cs="Arial"/>
                <w:sz w:val="22"/>
              </w:rPr>
              <w:t xml:space="preserve">/ CESIÓN DEL CONTRATO ESTATAL – Requisitos </w:t>
            </w:r>
            <w:r w:rsidR="00234515" w:rsidRPr="0078632A">
              <w:rPr>
                <w:rFonts w:ascii="Arial" w:eastAsia="Calibri" w:hAnsi="Arial" w:cs="Arial"/>
                <w:sz w:val="22"/>
              </w:rPr>
              <w:t xml:space="preserve">/ </w:t>
            </w:r>
            <w:r w:rsidR="00234515" w:rsidRPr="0078632A">
              <w:rPr>
                <w:rFonts w:ascii="Arial" w:eastAsia="Calibri" w:hAnsi="Arial" w:cs="Arial"/>
                <w:color w:val="000000" w:themeColor="text1"/>
                <w:sz w:val="22"/>
              </w:rPr>
              <w:t>CESIÓN UNILATERAL DEL CONTRATO ESTATAL – Parágrafo 2 del artículo 6 de la Ley 2014 de 2019 – Inexequibilidad</w:t>
            </w:r>
            <w:r w:rsidR="00234515" w:rsidRPr="0078632A" w:rsidDel="002945AA">
              <w:rPr>
                <w:rFonts w:ascii="Arial" w:eastAsia="Calibri" w:hAnsi="Arial" w:cs="Arial"/>
                <w:sz w:val="22"/>
              </w:rPr>
              <w:t xml:space="preserve"> </w:t>
            </w:r>
            <w:r w:rsidR="00234515" w:rsidRPr="0078632A">
              <w:rPr>
                <w:rFonts w:ascii="Arial" w:eastAsia="Calibri" w:hAnsi="Arial" w:cs="Arial"/>
                <w:sz w:val="22"/>
              </w:rPr>
              <w:t xml:space="preserve">/ </w:t>
            </w:r>
            <w:r w:rsidR="00234515" w:rsidRPr="0078632A">
              <w:rPr>
                <w:rFonts w:ascii="Arial" w:eastAsia="Calibri" w:hAnsi="Arial" w:cs="Arial"/>
                <w:color w:val="000000" w:themeColor="text1"/>
                <w:sz w:val="22"/>
              </w:rPr>
              <w:t>CESIÓN DEL CONTRATO ESTATAL – Clasificación – Fundamento</w:t>
            </w:r>
            <w:r w:rsidR="00234515" w:rsidRPr="0078632A" w:rsidDel="002945AA">
              <w:rPr>
                <w:rFonts w:ascii="Arial" w:eastAsia="Calibri" w:hAnsi="Arial" w:cs="Arial"/>
                <w:sz w:val="22"/>
              </w:rPr>
              <w:t xml:space="preserve"> </w:t>
            </w:r>
          </w:p>
          <w:p w14:paraId="641BBBD5" w14:textId="4B9CF4E0" w:rsidR="00FE0395" w:rsidRPr="0078632A" w:rsidRDefault="00FE0395">
            <w:pPr>
              <w:spacing w:line="276" w:lineRule="auto"/>
              <w:contextualSpacing/>
              <w:jc w:val="both"/>
              <w:rPr>
                <w:rFonts w:ascii="Arial" w:eastAsia="Calibri" w:hAnsi="Arial" w:cs="Arial"/>
                <w:sz w:val="22"/>
              </w:rPr>
            </w:pPr>
            <w:r w:rsidRPr="0078632A">
              <w:rPr>
                <w:rFonts w:ascii="Arial" w:eastAsia="Calibri" w:hAnsi="Arial" w:cs="Arial"/>
                <w:sz w:val="22"/>
              </w:rPr>
              <w:t xml:space="preserve"> </w:t>
            </w:r>
          </w:p>
        </w:tc>
      </w:tr>
      <w:tr w:rsidR="00B66D78" w:rsidRPr="0078632A" w14:paraId="4074FCE6" w14:textId="77777777" w:rsidTr="00685371">
        <w:trPr>
          <w:trHeight w:val="198"/>
        </w:trPr>
        <w:tc>
          <w:tcPr>
            <w:tcW w:w="2977" w:type="dxa"/>
          </w:tcPr>
          <w:p w14:paraId="389F2C2E" w14:textId="77777777" w:rsidR="00FE0395" w:rsidRPr="0078632A" w:rsidRDefault="00FE0395" w:rsidP="00071350">
            <w:pPr>
              <w:spacing w:line="276" w:lineRule="auto"/>
              <w:contextualSpacing/>
              <w:rPr>
                <w:rFonts w:ascii="Arial" w:eastAsia="Calibri" w:hAnsi="Arial" w:cs="Arial"/>
                <w:b/>
                <w:bCs/>
                <w:noProof/>
                <w:sz w:val="22"/>
                <w:lang w:val="es-ES_tradnl"/>
              </w:rPr>
            </w:pPr>
            <w:r w:rsidRPr="0078632A">
              <w:rPr>
                <w:rFonts w:ascii="Arial" w:eastAsia="Calibri" w:hAnsi="Arial" w:cs="Arial"/>
                <w:b/>
                <w:bCs/>
                <w:noProof/>
                <w:sz w:val="22"/>
                <w:lang w:val="es-ES_tradnl"/>
              </w:rPr>
              <w:t xml:space="preserve">Radicación:                              </w:t>
            </w:r>
          </w:p>
        </w:tc>
        <w:tc>
          <w:tcPr>
            <w:tcW w:w="5949" w:type="dxa"/>
          </w:tcPr>
          <w:p w14:paraId="290F0664" w14:textId="26CAA4B5" w:rsidR="00FE0395" w:rsidRPr="0078632A" w:rsidRDefault="00FE0395">
            <w:pPr>
              <w:spacing w:line="276" w:lineRule="auto"/>
              <w:contextualSpacing/>
              <w:jc w:val="both"/>
              <w:rPr>
                <w:rFonts w:ascii="Arial" w:eastAsia="Calibri" w:hAnsi="Arial" w:cs="Arial"/>
                <w:noProof/>
                <w:sz w:val="22"/>
                <w:lang w:val="es-ES_tradnl"/>
              </w:rPr>
            </w:pPr>
            <w:r w:rsidRPr="0078632A">
              <w:rPr>
                <w:rFonts w:ascii="Arial" w:eastAsia="Calibri" w:hAnsi="Arial" w:cs="Arial"/>
                <w:noProof/>
                <w:sz w:val="22"/>
                <w:lang w:val="es-ES_tradnl"/>
              </w:rPr>
              <w:t xml:space="preserve">Respuesta a consulta </w:t>
            </w:r>
            <w:r w:rsidR="004C6906" w:rsidRPr="0078632A">
              <w:rPr>
                <w:rFonts w:ascii="Arial" w:eastAsia="Calibri" w:hAnsi="Arial" w:cs="Arial"/>
                <w:noProof/>
                <w:sz w:val="22"/>
                <w:lang w:val="es-ES_tradnl"/>
              </w:rPr>
              <w:t>P20210707005963</w:t>
            </w:r>
          </w:p>
        </w:tc>
      </w:tr>
    </w:tbl>
    <w:p w14:paraId="0CB3D4D0" w14:textId="77777777" w:rsidR="00FE0395" w:rsidRPr="0078632A" w:rsidRDefault="00FE0395" w:rsidP="00875D97">
      <w:pPr>
        <w:spacing w:after="0"/>
        <w:rPr>
          <w:rFonts w:ascii="Arial" w:eastAsia="Calibri" w:hAnsi="Arial" w:cs="Arial"/>
          <w:sz w:val="22"/>
          <w:lang w:val="es-CO"/>
        </w:rPr>
      </w:pPr>
    </w:p>
    <w:p w14:paraId="0ADE9D41" w14:textId="1BA6570D" w:rsidR="00990612" w:rsidRPr="0078632A" w:rsidRDefault="00990612" w:rsidP="00875D97">
      <w:pPr>
        <w:spacing w:after="0"/>
        <w:rPr>
          <w:rFonts w:ascii="Arial" w:eastAsia="Calibri" w:hAnsi="Arial" w:cs="Arial"/>
          <w:sz w:val="22"/>
          <w:lang w:val="es-CO"/>
        </w:rPr>
      </w:pPr>
      <w:r w:rsidRPr="0078632A">
        <w:rPr>
          <w:rFonts w:ascii="Arial" w:eastAsia="Calibri" w:hAnsi="Arial" w:cs="Arial"/>
          <w:sz w:val="22"/>
          <w:lang w:val="es-CO"/>
        </w:rPr>
        <w:t>Estimad</w:t>
      </w:r>
      <w:r w:rsidR="00EC0B12" w:rsidRPr="0078632A">
        <w:rPr>
          <w:rFonts w:ascii="Arial" w:eastAsia="Calibri" w:hAnsi="Arial" w:cs="Arial"/>
          <w:sz w:val="22"/>
          <w:lang w:val="es-CO"/>
        </w:rPr>
        <w:t>a</w:t>
      </w:r>
      <w:r w:rsidR="008738AB" w:rsidRPr="0078632A">
        <w:rPr>
          <w:rFonts w:ascii="Arial" w:eastAsia="Calibri" w:hAnsi="Arial" w:cs="Arial"/>
          <w:sz w:val="22"/>
          <w:lang w:val="es-CO"/>
        </w:rPr>
        <w:t xml:space="preserve"> señor</w:t>
      </w:r>
      <w:r w:rsidR="00EC0B12" w:rsidRPr="0078632A">
        <w:rPr>
          <w:rFonts w:ascii="Arial" w:eastAsia="Calibri" w:hAnsi="Arial" w:cs="Arial"/>
          <w:sz w:val="22"/>
          <w:lang w:val="es-CO"/>
        </w:rPr>
        <w:t>a</w:t>
      </w:r>
      <w:r w:rsidR="008738AB" w:rsidRPr="0078632A">
        <w:rPr>
          <w:rFonts w:ascii="Arial" w:eastAsia="Calibri" w:hAnsi="Arial" w:cs="Arial"/>
          <w:sz w:val="22"/>
          <w:lang w:val="es-CO"/>
        </w:rPr>
        <w:t xml:space="preserve"> </w:t>
      </w:r>
      <w:r w:rsidR="00EC0B12" w:rsidRPr="0078632A">
        <w:rPr>
          <w:rFonts w:ascii="Arial" w:eastAsia="Calibri" w:hAnsi="Arial" w:cs="Arial"/>
          <w:sz w:val="22"/>
          <w:lang w:val="es-CO"/>
        </w:rPr>
        <w:t>Téllez</w:t>
      </w:r>
      <w:r w:rsidRPr="0078632A">
        <w:rPr>
          <w:rFonts w:ascii="Arial" w:eastAsia="Calibri" w:hAnsi="Arial" w:cs="Arial"/>
          <w:sz w:val="22"/>
          <w:lang w:val="es-CO"/>
        </w:rPr>
        <w:t>:</w:t>
      </w:r>
    </w:p>
    <w:p w14:paraId="19436ABB" w14:textId="77777777" w:rsidR="00990612" w:rsidRPr="0078632A" w:rsidRDefault="00990612" w:rsidP="00875D97">
      <w:pPr>
        <w:spacing w:after="0"/>
        <w:ind w:firstLine="709"/>
        <w:rPr>
          <w:rFonts w:ascii="Arial" w:eastAsia="Calibri" w:hAnsi="Arial" w:cs="Arial"/>
          <w:sz w:val="22"/>
          <w:lang w:val="es-CO"/>
        </w:rPr>
      </w:pPr>
    </w:p>
    <w:p w14:paraId="1B89342D" w14:textId="1E409BDD" w:rsidR="003312AB" w:rsidRPr="0078632A" w:rsidRDefault="00990612" w:rsidP="00071350">
      <w:pPr>
        <w:spacing w:after="0"/>
        <w:ind w:right="51"/>
        <w:rPr>
          <w:rFonts w:ascii="Arial" w:eastAsia="Calibri" w:hAnsi="Arial" w:cs="Arial"/>
          <w:sz w:val="22"/>
          <w:lang w:val="es-CO"/>
        </w:rPr>
      </w:pPr>
      <w:r w:rsidRPr="0078632A">
        <w:rPr>
          <w:rFonts w:ascii="Arial" w:eastAsia="Calibri" w:hAnsi="Arial" w:cs="Arial"/>
          <w:sz w:val="22"/>
          <w:lang w:val="es-CO"/>
        </w:rPr>
        <w:t xml:space="preserve">En ejercicio de la </w:t>
      </w:r>
      <w:r w:rsidR="00654CFD" w:rsidRPr="0078632A">
        <w:rPr>
          <w:rFonts w:ascii="Arial" w:eastAsia="Calibri" w:hAnsi="Arial" w:cs="Arial"/>
          <w:sz w:val="22"/>
          <w:lang w:val="es-CO"/>
        </w:rPr>
        <w:t xml:space="preserve">función </w:t>
      </w:r>
      <w:r w:rsidRPr="0078632A">
        <w:rPr>
          <w:rFonts w:ascii="Arial" w:eastAsia="Calibri" w:hAnsi="Arial" w:cs="Arial"/>
          <w:sz w:val="22"/>
          <w:lang w:val="es-CO"/>
        </w:rPr>
        <w:t>otorgada por el numeral 8 del artículo 11 y el numeral 5 del artículo 3 del Decreto Ley 4170 de 2011, la Agencia Nacional de Contratación Pública – Colombia Compra Eficiente</w:t>
      </w:r>
      <w:r w:rsidR="00E37E82" w:rsidRPr="0078632A">
        <w:rPr>
          <w:rFonts w:ascii="Arial" w:eastAsia="Calibri" w:hAnsi="Arial" w:cs="Arial"/>
          <w:sz w:val="22"/>
          <w:lang w:val="es-CO"/>
        </w:rPr>
        <w:t xml:space="preserve"> </w:t>
      </w:r>
      <w:r w:rsidR="00E7503A" w:rsidRPr="0078632A">
        <w:rPr>
          <w:rFonts w:ascii="Arial" w:eastAsia="Calibri" w:hAnsi="Arial" w:cs="Arial"/>
          <w:sz w:val="22"/>
          <w:lang w:val="es-CO"/>
        </w:rPr>
        <w:t>– responde</w:t>
      </w:r>
      <w:r w:rsidRPr="0078632A">
        <w:rPr>
          <w:rFonts w:ascii="Arial" w:eastAsia="Calibri" w:hAnsi="Arial" w:cs="Arial"/>
          <w:sz w:val="22"/>
          <w:lang w:val="es-CO"/>
        </w:rPr>
        <w:t xml:space="preserve"> la consulta </w:t>
      </w:r>
      <w:r w:rsidR="001145B9" w:rsidRPr="0078632A">
        <w:rPr>
          <w:rFonts w:ascii="Arial" w:eastAsia="Calibri" w:hAnsi="Arial" w:cs="Arial"/>
          <w:sz w:val="22"/>
          <w:lang w:val="es-CO"/>
        </w:rPr>
        <w:t>de</w:t>
      </w:r>
      <w:r w:rsidR="0036288C" w:rsidRPr="0078632A">
        <w:rPr>
          <w:rFonts w:ascii="Arial" w:eastAsia="Calibri" w:hAnsi="Arial" w:cs="Arial"/>
          <w:sz w:val="22"/>
          <w:lang w:val="es-CO"/>
        </w:rPr>
        <w:t xml:space="preserve">l </w:t>
      </w:r>
      <w:r w:rsidR="003202F1" w:rsidRPr="0078632A">
        <w:rPr>
          <w:rFonts w:ascii="Arial" w:eastAsia="Calibri" w:hAnsi="Arial" w:cs="Arial"/>
          <w:sz w:val="22"/>
          <w:lang w:val="es-CO"/>
        </w:rPr>
        <w:t>30</w:t>
      </w:r>
      <w:r w:rsidR="001145B9" w:rsidRPr="0078632A">
        <w:rPr>
          <w:rFonts w:ascii="Arial" w:eastAsia="Calibri" w:hAnsi="Arial" w:cs="Arial"/>
          <w:sz w:val="22"/>
          <w:lang w:val="es-CO"/>
        </w:rPr>
        <w:t xml:space="preserve"> de </w:t>
      </w:r>
      <w:r w:rsidR="003202F1" w:rsidRPr="0078632A">
        <w:rPr>
          <w:rFonts w:ascii="Arial" w:eastAsia="Calibri" w:hAnsi="Arial" w:cs="Arial"/>
          <w:sz w:val="22"/>
          <w:lang w:val="es-CO"/>
        </w:rPr>
        <w:t>junio</w:t>
      </w:r>
      <w:r w:rsidR="001145B9" w:rsidRPr="0078632A">
        <w:rPr>
          <w:rFonts w:ascii="Arial" w:eastAsia="Calibri" w:hAnsi="Arial" w:cs="Arial"/>
          <w:sz w:val="22"/>
          <w:lang w:val="es-CO"/>
        </w:rPr>
        <w:t xml:space="preserve"> de 2021 </w:t>
      </w:r>
      <w:r w:rsidR="00654CFD" w:rsidRPr="0078632A">
        <w:rPr>
          <w:rFonts w:ascii="Arial" w:eastAsia="Calibri" w:hAnsi="Arial" w:cs="Arial"/>
          <w:sz w:val="22"/>
          <w:lang w:val="es-CO"/>
        </w:rPr>
        <w:t xml:space="preserve">realizada por usted </w:t>
      </w:r>
      <w:r w:rsidR="001145B9" w:rsidRPr="0078632A">
        <w:rPr>
          <w:rFonts w:ascii="Arial" w:eastAsia="Calibri" w:hAnsi="Arial" w:cs="Arial"/>
          <w:sz w:val="22"/>
          <w:lang w:val="es-CO"/>
        </w:rPr>
        <w:t xml:space="preserve">a esta Agencia, </w:t>
      </w:r>
      <w:r w:rsidR="003312AB" w:rsidRPr="0078632A">
        <w:rPr>
          <w:rFonts w:ascii="Arial" w:eastAsia="Calibri" w:hAnsi="Arial" w:cs="Arial"/>
          <w:sz w:val="22"/>
          <w:lang w:val="es-CO"/>
        </w:rPr>
        <w:t xml:space="preserve">relacionada </w:t>
      </w:r>
      <w:r w:rsidR="003202F1" w:rsidRPr="0078632A">
        <w:rPr>
          <w:rFonts w:ascii="Arial" w:eastAsia="Calibri" w:hAnsi="Arial" w:cs="Arial"/>
          <w:sz w:val="22"/>
          <w:lang w:val="es-CO"/>
        </w:rPr>
        <w:t xml:space="preserve">con </w:t>
      </w:r>
      <w:r w:rsidR="00EC0B12" w:rsidRPr="0078632A">
        <w:rPr>
          <w:rFonts w:ascii="Arial" w:eastAsia="Calibri" w:hAnsi="Arial" w:cs="Arial"/>
          <w:sz w:val="22"/>
          <w:lang w:val="es-CO"/>
        </w:rPr>
        <w:t>la normatividad aplicable a la figura de la cesión de los contratos estatales</w:t>
      </w:r>
      <w:r w:rsidR="00216278" w:rsidRPr="0078632A">
        <w:rPr>
          <w:rFonts w:ascii="Arial" w:eastAsia="Calibri" w:hAnsi="Arial" w:cs="Arial"/>
          <w:sz w:val="22"/>
          <w:lang w:val="es-CO"/>
        </w:rPr>
        <w:t xml:space="preserve">. </w:t>
      </w:r>
    </w:p>
    <w:p w14:paraId="5CF8BE1A" w14:textId="77777777" w:rsidR="003312AB" w:rsidRPr="0078632A" w:rsidRDefault="003312AB" w:rsidP="00875D97">
      <w:pPr>
        <w:spacing w:after="0"/>
        <w:rPr>
          <w:rFonts w:ascii="Arial" w:eastAsia="Calibri" w:hAnsi="Arial" w:cs="Arial"/>
          <w:sz w:val="22"/>
          <w:lang w:val="es-CO"/>
        </w:rPr>
      </w:pPr>
    </w:p>
    <w:p w14:paraId="7F4E7918" w14:textId="0542B7F8" w:rsidR="00727718" w:rsidRPr="0078632A" w:rsidRDefault="00990612" w:rsidP="00A158C0">
      <w:pPr>
        <w:pStyle w:val="Prrafodelista"/>
        <w:numPr>
          <w:ilvl w:val="0"/>
          <w:numId w:val="19"/>
        </w:numPr>
        <w:tabs>
          <w:tab w:val="left" w:pos="284"/>
        </w:tabs>
        <w:spacing w:after="0"/>
        <w:ind w:left="0" w:firstLine="0"/>
        <w:rPr>
          <w:rFonts w:ascii="Arial" w:eastAsia="Calibri" w:hAnsi="Arial" w:cs="Arial"/>
          <w:sz w:val="22"/>
          <w:lang w:val="es-CO"/>
        </w:rPr>
      </w:pPr>
      <w:r w:rsidRPr="0078632A">
        <w:rPr>
          <w:rFonts w:ascii="Arial" w:eastAsia="Calibri" w:hAnsi="Arial" w:cs="Arial"/>
          <w:sz w:val="22"/>
          <w:lang w:val="es-CO"/>
        </w:rPr>
        <w:t xml:space="preserve">Problemas planteados </w:t>
      </w:r>
      <w:bookmarkStart w:id="2" w:name="_Hlk78213421"/>
      <w:bookmarkStart w:id="3" w:name="_Hlk78192084"/>
      <w:bookmarkStart w:id="4" w:name="_Hlk58917991"/>
      <w:bookmarkStart w:id="5" w:name="_Hlk56103000"/>
    </w:p>
    <w:p w14:paraId="7F724032" w14:textId="3E9FEF8A" w:rsidR="00EC0B12" w:rsidRPr="0078632A" w:rsidRDefault="009763BA" w:rsidP="00875D97">
      <w:pPr>
        <w:pStyle w:val="NormalWeb"/>
        <w:rPr>
          <w:rFonts w:ascii="Arial" w:hAnsi="Arial" w:cs="Arial"/>
          <w:sz w:val="22"/>
        </w:rPr>
      </w:pPr>
      <w:r w:rsidRPr="0078632A">
        <w:rPr>
          <w:rFonts w:ascii="Arial" w:hAnsi="Arial" w:cs="Arial"/>
          <w:sz w:val="22"/>
        </w:rPr>
        <w:t>En</w:t>
      </w:r>
      <w:r w:rsidR="008738AB" w:rsidRPr="0078632A">
        <w:rPr>
          <w:rFonts w:ascii="Arial" w:hAnsi="Arial" w:cs="Arial"/>
          <w:sz w:val="22"/>
        </w:rPr>
        <w:t xml:space="preserve"> su comunicación, usted plantea</w:t>
      </w:r>
      <w:r w:rsidR="00727718" w:rsidRPr="0078632A">
        <w:rPr>
          <w:rFonts w:ascii="Arial" w:hAnsi="Arial" w:cs="Arial"/>
          <w:sz w:val="22"/>
        </w:rPr>
        <w:t xml:space="preserve"> </w:t>
      </w:r>
      <w:r w:rsidR="00EC0B12" w:rsidRPr="0078632A">
        <w:rPr>
          <w:rFonts w:ascii="Arial" w:hAnsi="Arial" w:cs="Arial"/>
          <w:sz w:val="22"/>
        </w:rPr>
        <w:t xml:space="preserve">los siguientes </w:t>
      </w:r>
      <w:r w:rsidR="00727718" w:rsidRPr="0078632A">
        <w:rPr>
          <w:rFonts w:ascii="Arial" w:hAnsi="Arial" w:cs="Arial"/>
          <w:sz w:val="22"/>
        </w:rPr>
        <w:t>interrogante</w:t>
      </w:r>
      <w:r w:rsidR="00EC0B12" w:rsidRPr="0078632A">
        <w:rPr>
          <w:rFonts w:ascii="Arial" w:hAnsi="Arial" w:cs="Arial"/>
          <w:sz w:val="22"/>
        </w:rPr>
        <w:t>s</w:t>
      </w:r>
      <w:r w:rsidR="00727718" w:rsidRPr="0078632A">
        <w:rPr>
          <w:rFonts w:ascii="Arial" w:hAnsi="Arial" w:cs="Arial"/>
          <w:sz w:val="22"/>
        </w:rPr>
        <w:t>:</w:t>
      </w:r>
      <w:bookmarkEnd w:id="2"/>
      <w:bookmarkEnd w:id="3"/>
      <w:r w:rsidR="00727718" w:rsidRPr="0078632A">
        <w:rPr>
          <w:rFonts w:ascii="Arial" w:hAnsi="Arial" w:cs="Arial"/>
          <w:sz w:val="22"/>
        </w:rPr>
        <w:t xml:space="preserve"> </w:t>
      </w:r>
    </w:p>
    <w:p w14:paraId="3B7F9883" w14:textId="14721ACE" w:rsidR="00EC0B12" w:rsidRPr="0078632A" w:rsidRDefault="00EC0B12" w:rsidP="00071350">
      <w:pPr>
        <w:pStyle w:val="NormalWeb"/>
        <w:spacing w:before="0" w:beforeAutospacing="0" w:after="0" w:afterAutospacing="0" w:line="240" w:lineRule="auto"/>
        <w:ind w:left="709" w:right="709"/>
        <w:rPr>
          <w:rFonts w:ascii="Arial" w:hAnsi="Arial" w:cs="Arial"/>
          <w:sz w:val="21"/>
          <w:szCs w:val="21"/>
          <w:lang w:eastAsia="es-ES_tradnl"/>
        </w:rPr>
      </w:pPr>
      <w:bookmarkStart w:id="6" w:name="_Hlk79796764"/>
      <w:r w:rsidRPr="0078632A">
        <w:rPr>
          <w:rFonts w:ascii="Arial" w:hAnsi="Arial" w:cs="Arial"/>
          <w:sz w:val="21"/>
          <w:szCs w:val="21"/>
        </w:rPr>
        <w:t xml:space="preserve">1. </w:t>
      </w:r>
      <w:r w:rsidR="005C4A53" w:rsidRPr="0078632A">
        <w:rPr>
          <w:rFonts w:ascii="Arial" w:hAnsi="Arial" w:cs="Arial"/>
          <w:sz w:val="21"/>
          <w:szCs w:val="21"/>
        </w:rPr>
        <w:t>¿</w:t>
      </w:r>
      <w:r w:rsidRPr="0078632A">
        <w:rPr>
          <w:rFonts w:ascii="Arial" w:hAnsi="Arial" w:cs="Arial"/>
          <w:sz w:val="21"/>
          <w:szCs w:val="21"/>
          <w:lang w:eastAsia="es-ES_tradnl"/>
        </w:rPr>
        <w:t xml:space="preserve">Es correcto interpretar que para proceder con la </w:t>
      </w:r>
      <w:r w:rsidR="005C4A53" w:rsidRPr="0078632A">
        <w:rPr>
          <w:rFonts w:ascii="Arial" w:hAnsi="Arial" w:cs="Arial"/>
          <w:sz w:val="21"/>
          <w:szCs w:val="21"/>
          <w:lang w:eastAsia="es-ES_tradnl"/>
        </w:rPr>
        <w:t>cesión</w:t>
      </w:r>
      <w:r w:rsidRPr="0078632A">
        <w:rPr>
          <w:rFonts w:ascii="Arial" w:hAnsi="Arial" w:cs="Arial"/>
          <w:sz w:val="21"/>
          <w:szCs w:val="21"/>
          <w:lang w:eastAsia="es-ES_tradnl"/>
        </w:rPr>
        <w:t xml:space="preserve"> de contratos celebrados entre las entidades estatales expuestas en el </w:t>
      </w:r>
      <w:r w:rsidR="005C4A53" w:rsidRPr="0078632A">
        <w:rPr>
          <w:rFonts w:ascii="Arial" w:hAnsi="Arial" w:cs="Arial"/>
          <w:sz w:val="21"/>
          <w:szCs w:val="21"/>
          <w:lang w:eastAsia="es-ES_tradnl"/>
        </w:rPr>
        <w:t>artículo</w:t>
      </w:r>
      <w:r w:rsidRPr="0078632A">
        <w:rPr>
          <w:rFonts w:ascii="Arial" w:hAnsi="Arial" w:cs="Arial"/>
          <w:sz w:val="21"/>
          <w:szCs w:val="21"/>
          <w:lang w:eastAsia="es-ES_tradnl"/>
        </w:rPr>
        <w:t xml:space="preserve"> segundo de la mencionada Ley 80 de 1993 y particulares, se debe acoger lo expuesto en el </w:t>
      </w:r>
      <w:r w:rsidR="00C156F6" w:rsidRPr="0078632A">
        <w:rPr>
          <w:rFonts w:ascii="Arial" w:hAnsi="Arial" w:cs="Arial"/>
          <w:sz w:val="21"/>
          <w:szCs w:val="21"/>
          <w:lang w:eastAsia="es-ES_tradnl"/>
        </w:rPr>
        <w:t>artículo</w:t>
      </w:r>
      <w:r w:rsidRPr="0078632A">
        <w:rPr>
          <w:rFonts w:ascii="Arial" w:hAnsi="Arial" w:cs="Arial"/>
          <w:sz w:val="21"/>
          <w:szCs w:val="21"/>
          <w:lang w:eastAsia="es-ES_tradnl"/>
        </w:rPr>
        <w:t xml:space="preserve"> 887 y subsiguientes del Código de Comercio? </w:t>
      </w:r>
    </w:p>
    <w:bookmarkEnd w:id="6"/>
    <w:p w14:paraId="4DB1AD1C" w14:textId="77777777" w:rsidR="00EC0B12" w:rsidRPr="0078632A" w:rsidRDefault="00EC0B12" w:rsidP="00071350">
      <w:pPr>
        <w:pStyle w:val="NormalWeb"/>
        <w:spacing w:before="0" w:beforeAutospacing="0" w:after="0" w:afterAutospacing="0" w:line="240" w:lineRule="auto"/>
        <w:ind w:left="709" w:right="709"/>
        <w:rPr>
          <w:rFonts w:ascii="Arial" w:hAnsi="Arial" w:cs="Arial"/>
          <w:sz w:val="21"/>
          <w:szCs w:val="21"/>
          <w:lang w:eastAsia="es-ES_tradnl"/>
        </w:rPr>
      </w:pPr>
    </w:p>
    <w:p w14:paraId="290AA08C" w14:textId="079A1EE5" w:rsidR="00EC0B12" w:rsidRPr="0078632A" w:rsidRDefault="00EC0B12" w:rsidP="00071350">
      <w:pPr>
        <w:spacing w:after="0" w:line="240" w:lineRule="auto"/>
        <w:ind w:left="709" w:right="709"/>
        <w:rPr>
          <w:rFonts w:ascii="Arial" w:eastAsia="Times New Roman" w:hAnsi="Arial" w:cs="Arial"/>
          <w:sz w:val="21"/>
          <w:szCs w:val="21"/>
          <w:lang w:val="es-CO" w:eastAsia="es-ES_tradnl"/>
        </w:rPr>
      </w:pPr>
      <w:r w:rsidRPr="0078632A">
        <w:rPr>
          <w:rFonts w:ascii="Arial" w:eastAsia="Times New Roman" w:hAnsi="Arial" w:cs="Arial"/>
          <w:sz w:val="21"/>
          <w:szCs w:val="21"/>
          <w:lang w:val="es-CO" w:eastAsia="es-ES_tradnl"/>
        </w:rPr>
        <w:lastRenderedPageBreak/>
        <w:t xml:space="preserve">2. El inciso primero del mencionado </w:t>
      </w:r>
      <w:r w:rsidR="005C4A53" w:rsidRPr="0078632A">
        <w:rPr>
          <w:rFonts w:ascii="Arial" w:eastAsia="Times New Roman" w:hAnsi="Arial" w:cs="Arial"/>
          <w:sz w:val="21"/>
          <w:szCs w:val="21"/>
          <w:lang w:val="es-CO" w:eastAsia="es-ES_tradnl"/>
        </w:rPr>
        <w:t>artículo</w:t>
      </w:r>
      <w:r w:rsidRPr="0078632A">
        <w:rPr>
          <w:rFonts w:ascii="Arial" w:eastAsia="Times New Roman" w:hAnsi="Arial" w:cs="Arial"/>
          <w:sz w:val="21"/>
          <w:szCs w:val="21"/>
          <w:lang w:val="es-CO" w:eastAsia="es-ES_tradnl"/>
        </w:rPr>
        <w:t xml:space="preserve"> 887 hace referencia a que las partes podrá [sic] hacerse sustituir por un tercero, sin especificar si este tercer sujeto deba ser una persona natural o </w:t>
      </w:r>
      <w:r w:rsidR="005C4A53" w:rsidRPr="0078632A">
        <w:rPr>
          <w:rFonts w:ascii="Arial" w:eastAsia="Times New Roman" w:hAnsi="Arial" w:cs="Arial"/>
          <w:sz w:val="21"/>
          <w:szCs w:val="21"/>
          <w:lang w:val="es-CO" w:eastAsia="es-ES_tradnl"/>
        </w:rPr>
        <w:t>jurídica</w:t>
      </w:r>
      <w:r w:rsidRPr="0078632A">
        <w:rPr>
          <w:rFonts w:ascii="Arial" w:eastAsia="Times New Roman" w:hAnsi="Arial" w:cs="Arial"/>
          <w:sz w:val="21"/>
          <w:szCs w:val="21"/>
          <w:lang w:val="es-CO" w:eastAsia="es-ES_tradnl"/>
        </w:rPr>
        <w:t xml:space="preserve">, por lo cual puede procederse con la </w:t>
      </w:r>
      <w:r w:rsidR="005C4A53" w:rsidRPr="0078632A">
        <w:rPr>
          <w:rFonts w:ascii="Arial" w:eastAsia="Times New Roman" w:hAnsi="Arial" w:cs="Arial"/>
          <w:sz w:val="21"/>
          <w:szCs w:val="21"/>
          <w:lang w:val="es-CO" w:eastAsia="es-ES_tradnl"/>
        </w:rPr>
        <w:t>cesión</w:t>
      </w:r>
      <w:r w:rsidRPr="0078632A">
        <w:rPr>
          <w:rFonts w:ascii="Arial" w:eastAsia="Times New Roman" w:hAnsi="Arial" w:cs="Arial"/>
          <w:sz w:val="21"/>
          <w:szCs w:val="21"/>
          <w:lang w:val="es-CO" w:eastAsia="es-ES_tradnl"/>
        </w:rPr>
        <w:t xml:space="preserve"> del contrato estatal, indeterminadamente que el cesionario sea una persona natural o </w:t>
      </w:r>
      <w:r w:rsidR="005C4A53" w:rsidRPr="0078632A">
        <w:rPr>
          <w:rFonts w:ascii="Arial" w:eastAsia="Times New Roman" w:hAnsi="Arial" w:cs="Arial"/>
          <w:sz w:val="21"/>
          <w:szCs w:val="21"/>
          <w:lang w:val="es-CO" w:eastAsia="es-ES_tradnl"/>
        </w:rPr>
        <w:t>jurídica</w:t>
      </w:r>
      <w:r w:rsidRPr="0078632A">
        <w:rPr>
          <w:rFonts w:ascii="Arial" w:eastAsia="Times New Roman" w:hAnsi="Arial" w:cs="Arial"/>
          <w:sz w:val="21"/>
          <w:szCs w:val="21"/>
          <w:lang w:val="es-CO" w:eastAsia="es-ES_tradnl"/>
        </w:rPr>
        <w:t xml:space="preserve">. </w:t>
      </w:r>
    </w:p>
    <w:p w14:paraId="2CC494EB" w14:textId="0C91C9AD" w:rsidR="00EC0B12" w:rsidRPr="0078632A" w:rsidRDefault="00EC0B12" w:rsidP="00071350">
      <w:pPr>
        <w:spacing w:after="0" w:line="240" w:lineRule="auto"/>
        <w:ind w:left="709" w:right="709"/>
        <w:rPr>
          <w:rFonts w:ascii="Arial" w:eastAsia="Times New Roman" w:hAnsi="Arial" w:cs="Arial"/>
          <w:sz w:val="21"/>
          <w:szCs w:val="21"/>
          <w:lang w:val="es-CO" w:eastAsia="es-ES_tradnl"/>
        </w:rPr>
      </w:pPr>
    </w:p>
    <w:p w14:paraId="3389CF0C" w14:textId="0EF34581" w:rsidR="00EC0B12" w:rsidRPr="0078632A" w:rsidRDefault="00EC0B12" w:rsidP="00071350">
      <w:pPr>
        <w:spacing w:after="0" w:line="240" w:lineRule="auto"/>
        <w:ind w:left="709" w:right="709"/>
        <w:rPr>
          <w:rFonts w:ascii="Arial" w:eastAsia="Times New Roman" w:hAnsi="Arial" w:cs="Arial"/>
          <w:szCs w:val="24"/>
          <w:lang w:val="es-CO" w:eastAsia="es-ES_tradnl"/>
        </w:rPr>
      </w:pPr>
      <w:r w:rsidRPr="0078632A">
        <w:rPr>
          <w:rFonts w:ascii="Arial" w:eastAsia="Times New Roman" w:hAnsi="Arial" w:cs="Arial"/>
          <w:sz w:val="21"/>
          <w:szCs w:val="21"/>
          <w:lang w:val="es-CO" w:eastAsia="es-ES_tradnl"/>
        </w:rPr>
        <w:t xml:space="preserve">3. La </w:t>
      </w:r>
      <w:r w:rsidR="005C4A53" w:rsidRPr="0078632A">
        <w:rPr>
          <w:rFonts w:ascii="Arial" w:eastAsia="Times New Roman" w:hAnsi="Arial" w:cs="Arial"/>
          <w:sz w:val="21"/>
          <w:szCs w:val="21"/>
          <w:lang w:val="es-CO" w:eastAsia="es-ES_tradnl"/>
        </w:rPr>
        <w:t>cesión</w:t>
      </w:r>
      <w:r w:rsidRPr="0078632A">
        <w:rPr>
          <w:rFonts w:ascii="Arial" w:eastAsia="Times New Roman" w:hAnsi="Arial" w:cs="Arial"/>
          <w:sz w:val="21"/>
          <w:szCs w:val="21"/>
          <w:lang w:val="es-CO" w:eastAsia="es-ES_tradnl"/>
        </w:rPr>
        <w:t xml:space="preserve"> del contrato estatal no altera las condiciones o cláusulas que inicialmente fueron acordadas entre el cedente y el contratante cedido, incluyendo tanto el alcance del objeto contractual, como la idoneidad y/o experiencia requerida inicialmente por la entidad estatal contratante, ítems y cualidades que deben ser cumplidas a cabalidad por parte del cesionario. </w:t>
      </w:r>
    </w:p>
    <w:p w14:paraId="13041430" w14:textId="77777777" w:rsidR="00693C5F" w:rsidRPr="0078632A" w:rsidRDefault="00693C5F" w:rsidP="00875D97">
      <w:pPr>
        <w:tabs>
          <w:tab w:val="left" w:pos="284"/>
        </w:tabs>
        <w:spacing w:after="0"/>
        <w:rPr>
          <w:rFonts w:ascii="Arial" w:eastAsia="Times New Roman" w:hAnsi="Arial" w:cs="Arial"/>
          <w:sz w:val="22"/>
          <w:lang w:val="es-CO" w:eastAsia="es-ES_tradnl"/>
        </w:rPr>
      </w:pPr>
    </w:p>
    <w:p w14:paraId="4131D1F6" w14:textId="2FA83152" w:rsidR="00216278" w:rsidRPr="0078632A" w:rsidRDefault="00216278" w:rsidP="00875D97">
      <w:pPr>
        <w:tabs>
          <w:tab w:val="left" w:pos="426"/>
        </w:tabs>
        <w:spacing w:after="0"/>
        <w:ind w:firstLine="709"/>
        <w:rPr>
          <w:rFonts w:ascii="Arial" w:eastAsia="Times New Roman" w:hAnsi="Arial" w:cs="Arial"/>
          <w:sz w:val="22"/>
          <w:lang w:val="es-CO" w:eastAsia="es-ES_tradnl"/>
        </w:rPr>
      </w:pPr>
      <w:r w:rsidRPr="0078632A">
        <w:rPr>
          <w:rFonts w:ascii="Arial" w:eastAsia="Times New Roman" w:hAnsi="Arial" w:cs="Arial"/>
          <w:sz w:val="22"/>
          <w:lang w:val="es-CO" w:eastAsia="es-ES_tradnl"/>
        </w:rPr>
        <w:t xml:space="preserve">Lo anterior, </w:t>
      </w:r>
      <w:r w:rsidR="00AE77C9" w:rsidRPr="0078632A">
        <w:rPr>
          <w:rFonts w:ascii="Arial" w:eastAsia="Times New Roman" w:hAnsi="Arial" w:cs="Arial"/>
          <w:sz w:val="22"/>
          <w:lang w:val="es-CO" w:eastAsia="es-ES_tradnl"/>
        </w:rPr>
        <w:t xml:space="preserve">en consideración a </w:t>
      </w:r>
      <w:r w:rsidRPr="0078632A">
        <w:rPr>
          <w:rFonts w:ascii="Arial" w:eastAsia="Times New Roman" w:hAnsi="Arial" w:cs="Arial"/>
          <w:sz w:val="22"/>
          <w:lang w:val="es-CO" w:eastAsia="es-ES_tradnl"/>
        </w:rPr>
        <w:t xml:space="preserve">que </w:t>
      </w:r>
      <w:r w:rsidR="00EC0B12" w:rsidRPr="0078632A">
        <w:rPr>
          <w:rFonts w:ascii="Arial" w:eastAsia="Times New Roman" w:hAnsi="Arial" w:cs="Arial"/>
          <w:sz w:val="22"/>
          <w:lang w:val="es-CO" w:eastAsia="es-ES_tradnl"/>
        </w:rPr>
        <w:t xml:space="preserve">el artículo 13 de la Ley 80 de 1993 remite a las normas </w:t>
      </w:r>
      <w:r w:rsidR="00875D97" w:rsidRPr="0078632A">
        <w:rPr>
          <w:rFonts w:ascii="Arial" w:eastAsia="Times New Roman" w:hAnsi="Arial" w:cs="Arial"/>
          <w:sz w:val="22"/>
          <w:lang w:val="es-CO" w:eastAsia="es-ES_tradnl"/>
        </w:rPr>
        <w:t xml:space="preserve">del Código de Comercio reguladoras de la cesión del contrato, </w:t>
      </w:r>
      <w:r w:rsidR="00EC0B12" w:rsidRPr="0078632A">
        <w:rPr>
          <w:rFonts w:ascii="Arial" w:eastAsia="Times New Roman" w:hAnsi="Arial" w:cs="Arial"/>
          <w:sz w:val="22"/>
          <w:lang w:val="es-CO" w:eastAsia="es-ES_tradnl"/>
        </w:rPr>
        <w:t xml:space="preserve">salvo lo </w:t>
      </w:r>
      <w:r w:rsidR="0036288C" w:rsidRPr="0078632A">
        <w:rPr>
          <w:rFonts w:ascii="Arial" w:eastAsia="Times New Roman" w:hAnsi="Arial" w:cs="Arial"/>
          <w:sz w:val="22"/>
          <w:lang w:val="es-CO" w:eastAsia="es-ES_tradnl"/>
        </w:rPr>
        <w:t xml:space="preserve">establecido </w:t>
      </w:r>
      <w:r w:rsidR="00EC0B12" w:rsidRPr="0078632A">
        <w:rPr>
          <w:rFonts w:ascii="Arial" w:eastAsia="Times New Roman" w:hAnsi="Arial" w:cs="Arial"/>
          <w:sz w:val="22"/>
          <w:lang w:val="es-CO" w:eastAsia="es-ES_tradnl"/>
        </w:rPr>
        <w:t xml:space="preserve">especialmente en el Estatuto General de Contratación </w:t>
      </w:r>
      <w:r w:rsidR="0036288C" w:rsidRPr="0078632A">
        <w:rPr>
          <w:rFonts w:ascii="Arial" w:eastAsia="Times New Roman" w:hAnsi="Arial" w:cs="Arial"/>
          <w:sz w:val="22"/>
          <w:lang w:val="es-CO" w:eastAsia="es-ES_tradnl"/>
        </w:rPr>
        <w:t xml:space="preserve">de la Administración </w:t>
      </w:r>
      <w:r w:rsidR="00EC0B12" w:rsidRPr="0078632A">
        <w:rPr>
          <w:rFonts w:ascii="Arial" w:eastAsia="Times New Roman" w:hAnsi="Arial" w:cs="Arial"/>
          <w:sz w:val="22"/>
          <w:lang w:val="es-CO" w:eastAsia="es-ES_tradnl"/>
        </w:rPr>
        <w:t xml:space="preserve">Pública, así como </w:t>
      </w:r>
      <w:r w:rsidR="00AE77C9" w:rsidRPr="0078632A">
        <w:rPr>
          <w:rFonts w:ascii="Arial" w:eastAsia="Times New Roman" w:hAnsi="Arial" w:cs="Arial"/>
          <w:sz w:val="22"/>
          <w:lang w:val="es-CO" w:eastAsia="es-ES_tradnl"/>
        </w:rPr>
        <w:t xml:space="preserve">ante </w:t>
      </w:r>
      <w:r w:rsidR="00EC0B12" w:rsidRPr="0078632A">
        <w:rPr>
          <w:rFonts w:ascii="Arial" w:eastAsia="Times New Roman" w:hAnsi="Arial" w:cs="Arial"/>
          <w:sz w:val="22"/>
          <w:lang w:val="es-CO" w:eastAsia="es-ES_tradnl"/>
        </w:rPr>
        <w:t>la ausencia de regulación</w:t>
      </w:r>
      <w:r w:rsidR="0046621A" w:rsidRPr="0078632A">
        <w:rPr>
          <w:rFonts w:ascii="Arial" w:eastAsia="Times New Roman" w:hAnsi="Arial" w:cs="Arial"/>
          <w:sz w:val="22"/>
          <w:lang w:val="es-CO" w:eastAsia="es-ES_tradnl"/>
        </w:rPr>
        <w:t xml:space="preserve"> específica</w:t>
      </w:r>
      <w:r w:rsidR="00EC0B12" w:rsidRPr="0078632A">
        <w:rPr>
          <w:rFonts w:ascii="Arial" w:eastAsia="Times New Roman" w:hAnsi="Arial" w:cs="Arial"/>
          <w:sz w:val="22"/>
          <w:lang w:val="es-CO" w:eastAsia="es-ES_tradnl"/>
        </w:rPr>
        <w:t xml:space="preserve">, </w:t>
      </w:r>
      <w:r w:rsidR="0046621A" w:rsidRPr="0078632A">
        <w:rPr>
          <w:rFonts w:ascii="Arial" w:eastAsia="Times New Roman" w:hAnsi="Arial" w:cs="Arial"/>
          <w:sz w:val="22"/>
          <w:lang w:val="es-CO" w:eastAsia="es-ES_tradnl"/>
        </w:rPr>
        <w:t>«por parte del Gobierno Nacional»</w:t>
      </w:r>
      <w:r w:rsidR="00EC0B12" w:rsidRPr="0078632A">
        <w:rPr>
          <w:rFonts w:ascii="Arial" w:eastAsia="Times New Roman" w:hAnsi="Arial" w:cs="Arial"/>
          <w:sz w:val="22"/>
          <w:lang w:val="es-CO" w:eastAsia="es-ES_tradnl"/>
        </w:rPr>
        <w:t xml:space="preserve"> </w:t>
      </w:r>
      <w:r w:rsidR="00875D97" w:rsidRPr="0078632A">
        <w:rPr>
          <w:rFonts w:ascii="Arial" w:eastAsia="Times New Roman" w:hAnsi="Arial" w:cs="Arial"/>
          <w:sz w:val="22"/>
          <w:lang w:val="es-CO" w:eastAsia="es-ES_tradnl"/>
        </w:rPr>
        <w:t>con respecto a</w:t>
      </w:r>
      <w:r w:rsidR="00EC0B12" w:rsidRPr="0078632A">
        <w:rPr>
          <w:rFonts w:ascii="Arial" w:eastAsia="Times New Roman" w:hAnsi="Arial" w:cs="Arial"/>
          <w:sz w:val="22"/>
          <w:lang w:val="es-CO" w:eastAsia="es-ES_tradnl"/>
        </w:rPr>
        <w:t xml:space="preserve"> la figura de la cesión del contrato estatal</w:t>
      </w:r>
      <w:r w:rsidRPr="0078632A">
        <w:rPr>
          <w:rFonts w:ascii="Arial" w:eastAsia="Times New Roman" w:hAnsi="Arial" w:cs="Arial"/>
          <w:sz w:val="22"/>
          <w:lang w:val="es-CO" w:eastAsia="es-ES_tradnl"/>
        </w:rPr>
        <w:t xml:space="preserve">. </w:t>
      </w:r>
    </w:p>
    <w:p w14:paraId="59782867" w14:textId="77777777" w:rsidR="00EA714C" w:rsidRPr="0078632A" w:rsidRDefault="00EA714C" w:rsidP="00875D97">
      <w:pPr>
        <w:spacing w:after="0"/>
        <w:rPr>
          <w:rFonts w:ascii="Arial" w:eastAsia="Times New Roman" w:hAnsi="Arial" w:cs="Arial"/>
          <w:szCs w:val="24"/>
          <w:lang w:val="es-CO" w:eastAsia="es-ES_tradnl"/>
        </w:rPr>
      </w:pPr>
    </w:p>
    <w:bookmarkEnd w:id="4"/>
    <w:bookmarkEnd w:id="5"/>
    <w:p w14:paraId="509ED1DE" w14:textId="2CD85F68" w:rsidR="005027F0" w:rsidRPr="0078632A" w:rsidRDefault="00990612" w:rsidP="00071350">
      <w:pPr>
        <w:pStyle w:val="Prrafodelista"/>
        <w:numPr>
          <w:ilvl w:val="0"/>
          <w:numId w:val="19"/>
        </w:numPr>
        <w:tabs>
          <w:tab w:val="left" w:pos="284"/>
        </w:tabs>
        <w:spacing w:after="0"/>
        <w:ind w:left="0" w:firstLine="0"/>
        <w:rPr>
          <w:rFonts w:ascii="Arial" w:eastAsia="Calibri" w:hAnsi="Arial" w:cs="Arial"/>
          <w:sz w:val="22"/>
          <w:lang w:val="es-CO"/>
        </w:rPr>
      </w:pPr>
      <w:r w:rsidRPr="0078632A">
        <w:rPr>
          <w:rFonts w:ascii="Arial" w:eastAsia="Calibri" w:hAnsi="Arial" w:cs="Arial"/>
          <w:sz w:val="22"/>
          <w:lang w:val="es-CO"/>
        </w:rPr>
        <w:t>Consideraciones</w:t>
      </w:r>
    </w:p>
    <w:p w14:paraId="25E1E577" w14:textId="77777777" w:rsidR="000606F8" w:rsidRPr="0078632A" w:rsidRDefault="000606F8" w:rsidP="00875D97">
      <w:pPr>
        <w:spacing w:after="0"/>
        <w:rPr>
          <w:rFonts w:ascii="Arial" w:eastAsia="Calibri" w:hAnsi="Arial" w:cs="Arial"/>
          <w:sz w:val="22"/>
          <w:lang w:val="es-CO"/>
        </w:rPr>
      </w:pPr>
    </w:p>
    <w:p w14:paraId="7B210913" w14:textId="77777777" w:rsidR="000606F8" w:rsidRPr="0078632A" w:rsidRDefault="000606F8" w:rsidP="00071350">
      <w:pPr>
        <w:spacing w:after="120"/>
        <w:rPr>
          <w:rFonts w:ascii="Arial" w:hAnsi="Arial" w:cs="Arial"/>
          <w:sz w:val="22"/>
        </w:rPr>
      </w:pPr>
      <w:r w:rsidRPr="0078632A">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B5024C7" w14:textId="287F6F72" w:rsidR="000606F8" w:rsidRPr="0078632A" w:rsidRDefault="000606F8" w:rsidP="00071350">
      <w:pPr>
        <w:tabs>
          <w:tab w:val="left" w:pos="426"/>
        </w:tabs>
        <w:spacing w:after="120"/>
        <w:rPr>
          <w:rFonts w:ascii="Arial" w:eastAsia="Times New Roman" w:hAnsi="Arial" w:cs="Arial"/>
          <w:sz w:val="22"/>
          <w:lang w:val="es-CO" w:eastAsia="es-ES_tradnl"/>
        </w:rPr>
      </w:pPr>
      <w:r w:rsidRPr="0078632A">
        <w:rPr>
          <w:rFonts w:ascii="Arial" w:hAnsi="Arial" w:cs="Arial"/>
          <w:sz w:val="22"/>
          <w:lang w:val="es-ES"/>
        </w:rPr>
        <w:tab/>
      </w:r>
      <w:r w:rsidRPr="0078632A">
        <w:rPr>
          <w:rFonts w:ascii="Arial" w:hAnsi="Arial" w:cs="Arial"/>
          <w:sz w:val="22"/>
          <w:lang w:val="es-ES"/>
        </w:rPr>
        <w:tab/>
      </w:r>
      <w:r w:rsidRPr="0078632A">
        <w:rPr>
          <w:rFonts w:ascii="Arial" w:eastAsia="Times New Roman" w:hAnsi="Arial" w:cs="Arial"/>
          <w:sz w:val="22"/>
          <w:lang w:val="es-CO" w:eastAsia="es-ES_tradnl"/>
        </w:rPr>
        <w:t>Es necesario tener en cuenta que esta entidad solo tiene competencia para responder solicitudes sobre la aplicación de normas de carácter general en materia de compras y contratación pública</w:t>
      </w:r>
      <w:r w:rsidRPr="0078632A">
        <w:rPr>
          <w:rStyle w:val="Refdenotaalpie"/>
          <w:rFonts w:ascii="Arial" w:hAnsi="Arial" w:cs="Arial"/>
        </w:rPr>
        <w:footnoteReference w:id="1"/>
      </w:r>
      <w:r w:rsidRPr="0078632A">
        <w:rPr>
          <w:rFonts w:ascii="Arial" w:eastAsia="Times New Roman" w:hAnsi="Arial" w:cs="Arial"/>
          <w:sz w:val="22"/>
          <w:lang w:val="es-CO" w:eastAsia="es-ES_tradnl"/>
        </w:rPr>
        <w:t>. Esta se fija con límites claros, con el objeto de evitar que la Agencia actúe como una instancia de validación de las actuaciones de las entidades sujetas a la Ley 80 de 1993 o de los demás participantes de la contratación pública.</w:t>
      </w:r>
    </w:p>
    <w:p w14:paraId="2C9D409A" w14:textId="5D127083" w:rsidR="00DB796B" w:rsidRPr="0078632A" w:rsidRDefault="000606F8" w:rsidP="00A86455">
      <w:pPr>
        <w:spacing w:after="0"/>
        <w:rPr>
          <w:rFonts w:ascii="Arial" w:hAnsi="Arial" w:cs="Arial"/>
          <w:sz w:val="22"/>
          <w:lang w:val="es-ES"/>
        </w:rPr>
      </w:pPr>
      <w:r w:rsidRPr="0078632A">
        <w:rPr>
          <w:rFonts w:ascii="Arial" w:eastAsia="Times New Roman" w:hAnsi="Arial" w:cs="Arial"/>
          <w:sz w:val="22"/>
          <w:lang w:val="es-CO" w:eastAsia="es-ES_tradnl"/>
        </w:rPr>
        <w:t>Por ello, la Subdirección –dentro de los límites de sus atribuciones– resolverá la consulta conforme a las normas generales en materia de contratación estatal. Con este objetivo</w:t>
      </w:r>
      <w:r w:rsidR="00E10EE5" w:rsidRPr="0078632A">
        <w:rPr>
          <w:rFonts w:ascii="Arial" w:eastAsia="Times New Roman" w:hAnsi="Arial" w:cs="Arial"/>
          <w:sz w:val="22"/>
          <w:lang w:val="es-CO" w:eastAsia="es-ES_tradnl"/>
        </w:rPr>
        <w:t xml:space="preserve">, a </w:t>
      </w:r>
      <w:r w:rsidR="00E10EE5" w:rsidRPr="0078632A">
        <w:rPr>
          <w:rFonts w:ascii="Arial" w:eastAsia="Times New Roman" w:hAnsi="Arial" w:cs="Arial"/>
          <w:sz w:val="22"/>
          <w:lang w:val="es-CO" w:eastAsia="es-ES_tradnl"/>
        </w:rPr>
        <w:lastRenderedPageBreak/>
        <w:t>continuación, se analizará el tema referente al régimen jurídico de la cesión unilateral y bilateral de los contratos estatales</w:t>
      </w:r>
      <w:r w:rsidR="00B57709" w:rsidRPr="0078632A">
        <w:rPr>
          <w:rFonts w:ascii="Arial" w:hAnsi="Arial" w:cs="Arial"/>
          <w:sz w:val="22"/>
          <w:lang w:val="es-ES"/>
        </w:rPr>
        <w:t>.</w:t>
      </w:r>
    </w:p>
    <w:p w14:paraId="1B0A4F73" w14:textId="253F0601" w:rsidR="008F39BD" w:rsidRPr="0078632A" w:rsidRDefault="00E90534" w:rsidP="00875D97">
      <w:pPr>
        <w:tabs>
          <w:tab w:val="left" w:pos="426"/>
        </w:tabs>
        <w:spacing w:after="0"/>
        <w:ind w:firstLine="709"/>
        <w:rPr>
          <w:rFonts w:ascii="Arial" w:eastAsia="Calibri" w:hAnsi="Arial" w:cs="Arial"/>
          <w:sz w:val="22"/>
          <w:lang w:val="es-CO"/>
        </w:rPr>
      </w:pPr>
      <w:r w:rsidRPr="0078632A">
        <w:rPr>
          <w:rFonts w:ascii="Arial" w:eastAsia="Calibri" w:hAnsi="Arial" w:cs="Arial"/>
          <w:sz w:val="22"/>
          <w:lang w:val="es-CO"/>
        </w:rPr>
        <w:t>La Agencia Nacional de Contratación Pública – Colombia Compra Eficiente ha</w:t>
      </w:r>
      <w:r w:rsidR="00E10EE5" w:rsidRPr="0078632A">
        <w:rPr>
          <w:rFonts w:ascii="Arial" w:eastAsia="Calibri" w:hAnsi="Arial" w:cs="Arial"/>
          <w:sz w:val="22"/>
          <w:lang w:val="es-CO"/>
        </w:rPr>
        <w:t xml:space="preserve"> emitido lineamientos</w:t>
      </w:r>
      <w:r w:rsidRPr="0078632A">
        <w:rPr>
          <w:rFonts w:ascii="Arial" w:eastAsia="Calibri" w:hAnsi="Arial" w:cs="Arial"/>
          <w:sz w:val="22"/>
          <w:lang w:val="es-CO"/>
        </w:rPr>
        <w:t xml:space="preserve"> sobre </w:t>
      </w:r>
      <w:r w:rsidR="00E10EE5" w:rsidRPr="0078632A">
        <w:rPr>
          <w:rFonts w:ascii="Arial" w:eastAsia="Calibri" w:hAnsi="Arial" w:cs="Arial"/>
          <w:sz w:val="22"/>
          <w:lang w:val="es-CO"/>
        </w:rPr>
        <w:t>el régimen jurídico y normativo aplicable a la figura de la cesión unilateral y bilateral del contrato estatal, por ejemplo, dentro del Concepto C-551 de 2020</w:t>
      </w:r>
      <w:r w:rsidR="005B184F" w:rsidRPr="0078632A">
        <w:rPr>
          <w:rFonts w:ascii="Arial" w:eastAsia="Calibri" w:hAnsi="Arial" w:cs="Arial"/>
          <w:sz w:val="22"/>
          <w:lang w:val="es-CO"/>
        </w:rPr>
        <w:t>.</w:t>
      </w:r>
      <w:r w:rsidR="00E01333" w:rsidRPr="0078632A">
        <w:rPr>
          <w:rFonts w:ascii="Arial" w:eastAsia="Calibri" w:hAnsi="Arial" w:cs="Arial"/>
          <w:sz w:val="22"/>
          <w:lang w:val="es-CO"/>
        </w:rPr>
        <w:t xml:space="preserve"> </w:t>
      </w:r>
      <w:r w:rsidR="00D05E28" w:rsidRPr="0078632A">
        <w:rPr>
          <w:rFonts w:ascii="Arial" w:eastAsia="Calibri" w:hAnsi="Arial" w:cs="Arial"/>
          <w:sz w:val="22"/>
          <w:lang w:val="es-CO"/>
        </w:rPr>
        <w:t>La</w:t>
      </w:r>
      <w:r w:rsidR="00C01713" w:rsidRPr="0078632A">
        <w:rPr>
          <w:rFonts w:ascii="Arial" w:eastAsia="Calibri" w:hAnsi="Arial" w:cs="Arial"/>
          <w:sz w:val="22"/>
          <w:lang w:val="es-CO"/>
        </w:rPr>
        <w:t>s</w:t>
      </w:r>
      <w:r w:rsidR="008F39BD" w:rsidRPr="0078632A">
        <w:rPr>
          <w:rFonts w:ascii="Arial" w:eastAsia="Calibri" w:hAnsi="Arial" w:cs="Arial"/>
          <w:sz w:val="22"/>
          <w:lang w:val="es-CO"/>
        </w:rPr>
        <w:t xml:space="preserve"> tesis desarrollada</w:t>
      </w:r>
      <w:r w:rsidR="00C01713" w:rsidRPr="0078632A">
        <w:rPr>
          <w:rFonts w:ascii="Arial" w:eastAsia="Calibri" w:hAnsi="Arial" w:cs="Arial"/>
          <w:sz w:val="22"/>
          <w:lang w:val="es-CO"/>
        </w:rPr>
        <w:t>s</w:t>
      </w:r>
      <w:r w:rsidR="008F39BD" w:rsidRPr="0078632A">
        <w:rPr>
          <w:rFonts w:ascii="Arial" w:eastAsia="Calibri" w:hAnsi="Arial" w:cs="Arial"/>
          <w:sz w:val="22"/>
          <w:lang w:val="es-CO"/>
        </w:rPr>
        <w:t xml:space="preserve"> en est</w:t>
      </w:r>
      <w:r w:rsidR="00E10EE5" w:rsidRPr="0078632A">
        <w:rPr>
          <w:rFonts w:ascii="Arial" w:eastAsia="Calibri" w:hAnsi="Arial" w:cs="Arial"/>
          <w:sz w:val="22"/>
          <w:lang w:val="es-CO"/>
        </w:rPr>
        <w:t xml:space="preserve">e </w:t>
      </w:r>
      <w:r w:rsidR="008F39BD" w:rsidRPr="0078632A">
        <w:rPr>
          <w:rFonts w:ascii="Arial" w:eastAsia="Calibri" w:hAnsi="Arial" w:cs="Arial"/>
          <w:sz w:val="22"/>
          <w:lang w:val="es-CO"/>
        </w:rPr>
        <w:t xml:space="preserve">concepto </w:t>
      </w:r>
      <w:r w:rsidR="00D05E28" w:rsidRPr="0078632A">
        <w:rPr>
          <w:rFonts w:ascii="Arial" w:eastAsia="Calibri" w:hAnsi="Arial" w:cs="Arial"/>
          <w:sz w:val="22"/>
          <w:lang w:val="es-CO"/>
        </w:rPr>
        <w:t xml:space="preserve">se </w:t>
      </w:r>
      <w:r w:rsidR="00E10EE5" w:rsidRPr="0078632A">
        <w:rPr>
          <w:rFonts w:ascii="Arial" w:eastAsia="Calibri" w:hAnsi="Arial" w:cs="Arial"/>
          <w:sz w:val="22"/>
          <w:lang w:val="es-CO"/>
        </w:rPr>
        <w:t xml:space="preserve">reiterarán y </w:t>
      </w:r>
      <w:r w:rsidR="00D05E28" w:rsidRPr="0078632A">
        <w:rPr>
          <w:rFonts w:ascii="Arial" w:eastAsia="Calibri" w:hAnsi="Arial" w:cs="Arial"/>
          <w:sz w:val="22"/>
          <w:lang w:val="es-CO"/>
        </w:rPr>
        <w:t>complementará</w:t>
      </w:r>
      <w:r w:rsidR="00C16340" w:rsidRPr="0078632A">
        <w:rPr>
          <w:rFonts w:ascii="Arial" w:eastAsia="Calibri" w:hAnsi="Arial" w:cs="Arial"/>
          <w:sz w:val="22"/>
          <w:lang w:val="es-CO"/>
        </w:rPr>
        <w:t>n</w:t>
      </w:r>
      <w:r w:rsidR="008F39BD" w:rsidRPr="0078632A">
        <w:rPr>
          <w:rFonts w:ascii="Arial" w:eastAsia="Calibri" w:hAnsi="Arial" w:cs="Arial"/>
          <w:sz w:val="22"/>
          <w:lang w:val="es-CO"/>
        </w:rPr>
        <w:t xml:space="preserve"> </w:t>
      </w:r>
      <w:r w:rsidR="00815027" w:rsidRPr="0078632A">
        <w:rPr>
          <w:rFonts w:ascii="Arial" w:eastAsia="Calibri" w:hAnsi="Arial" w:cs="Arial"/>
          <w:sz w:val="22"/>
          <w:lang w:val="es-CO"/>
        </w:rPr>
        <w:t xml:space="preserve">a continuación </w:t>
      </w:r>
      <w:r w:rsidR="008F39BD" w:rsidRPr="0078632A">
        <w:rPr>
          <w:rFonts w:ascii="Arial" w:eastAsia="Calibri" w:hAnsi="Arial" w:cs="Arial"/>
          <w:sz w:val="22"/>
          <w:lang w:val="es-CO"/>
        </w:rPr>
        <w:t xml:space="preserve">con </w:t>
      </w:r>
      <w:r w:rsidR="00D05E28" w:rsidRPr="0078632A">
        <w:rPr>
          <w:rFonts w:ascii="Arial" w:eastAsia="Calibri" w:hAnsi="Arial" w:cs="Arial"/>
          <w:sz w:val="22"/>
          <w:lang w:val="es-CO"/>
        </w:rPr>
        <w:t>la respuesta a</w:t>
      </w:r>
      <w:r w:rsidR="008F39BD" w:rsidRPr="0078632A">
        <w:rPr>
          <w:rFonts w:ascii="Arial" w:eastAsia="Calibri" w:hAnsi="Arial" w:cs="Arial"/>
          <w:sz w:val="22"/>
          <w:lang w:val="es-CO"/>
        </w:rPr>
        <w:t xml:space="preserve"> la consulta objeto de análisis</w:t>
      </w:r>
      <w:r w:rsidR="00577EF5" w:rsidRPr="0078632A">
        <w:rPr>
          <w:rFonts w:ascii="Arial" w:eastAsia="Calibri" w:hAnsi="Arial" w:cs="Arial"/>
          <w:sz w:val="22"/>
          <w:lang w:val="es-CO"/>
        </w:rPr>
        <w:t>.</w:t>
      </w:r>
    </w:p>
    <w:p w14:paraId="1AB4C719" w14:textId="77777777" w:rsidR="005027F0" w:rsidRPr="0078632A" w:rsidRDefault="005027F0" w:rsidP="00C06E42">
      <w:pPr>
        <w:tabs>
          <w:tab w:val="left" w:pos="426"/>
        </w:tabs>
        <w:spacing w:after="0"/>
        <w:rPr>
          <w:rFonts w:ascii="Arial" w:eastAsia="Calibri" w:hAnsi="Arial" w:cs="Arial"/>
          <w:sz w:val="22"/>
          <w:lang w:val="es-CO"/>
        </w:rPr>
      </w:pPr>
    </w:p>
    <w:p w14:paraId="6AF22777" w14:textId="2954E091" w:rsidR="006D2FB2" w:rsidRPr="0078632A" w:rsidRDefault="00577EF5" w:rsidP="00875D97">
      <w:pPr>
        <w:tabs>
          <w:tab w:val="left" w:pos="426"/>
        </w:tabs>
        <w:spacing w:after="0"/>
        <w:rPr>
          <w:rFonts w:ascii="Arial" w:eastAsia="Calibri" w:hAnsi="Arial" w:cs="Arial"/>
          <w:sz w:val="22"/>
          <w:lang w:val="es-CO"/>
        </w:rPr>
      </w:pPr>
      <w:r w:rsidRPr="0078632A">
        <w:rPr>
          <w:rFonts w:ascii="Arial" w:eastAsia="Calibri" w:hAnsi="Arial" w:cs="Arial"/>
          <w:sz w:val="22"/>
          <w:lang w:val="es-CO"/>
        </w:rPr>
        <w:t>2.</w:t>
      </w:r>
      <w:r w:rsidR="00FC182A" w:rsidRPr="0078632A">
        <w:rPr>
          <w:rFonts w:ascii="Arial" w:eastAsia="Calibri" w:hAnsi="Arial" w:cs="Arial"/>
          <w:sz w:val="22"/>
          <w:lang w:val="es-CO"/>
        </w:rPr>
        <w:t>1.</w:t>
      </w:r>
      <w:r w:rsidR="00FC182A" w:rsidRPr="0078632A">
        <w:rPr>
          <w:rFonts w:ascii="Arial" w:eastAsia="Calibri" w:hAnsi="Arial" w:cs="Arial"/>
          <w:sz w:val="22"/>
          <w:lang w:val="es-CO"/>
        </w:rPr>
        <w:tab/>
      </w:r>
      <w:r w:rsidR="00E10EE5" w:rsidRPr="0078632A">
        <w:rPr>
          <w:rFonts w:ascii="Arial" w:eastAsia="Calibri" w:hAnsi="Arial" w:cs="Arial"/>
          <w:sz w:val="22"/>
          <w:lang w:val="es-CO"/>
        </w:rPr>
        <w:tab/>
        <w:t>Régimen jurídico de la cesión bilateral y unilateral del contrato estatal</w:t>
      </w:r>
    </w:p>
    <w:p w14:paraId="66E0EF46" w14:textId="77777777" w:rsidR="006D2FB2" w:rsidRPr="0078632A" w:rsidRDefault="006D2FB2" w:rsidP="00875D97">
      <w:pPr>
        <w:tabs>
          <w:tab w:val="left" w:pos="426"/>
        </w:tabs>
        <w:spacing w:after="0"/>
        <w:ind w:firstLine="709"/>
        <w:rPr>
          <w:rFonts w:ascii="Arial" w:eastAsia="Calibri" w:hAnsi="Arial" w:cs="Arial"/>
          <w:sz w:val="22"/>
          <w:lang w:val="es-CO"/>
        </w:rPr>
      </w:pPr>
    </w:p>
    <w:p w14:paraId="5CA456A2" w14:textId="3D289CDD" w:rsidR="00E10EE5" w:rsidRPr="0078632A" w:rsidRDefault="00D12D5F" w:rsidP="00875D97">
      <w:pPr>
        <w:tabs>
          <w:tab w:val="left" w:pos="426"/>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L</w:t>
      </w:r>
      <w:r w:rsidR="00E10EE5" w:rsidRPr="0078632A">
        <w:rPr>
          <w:rFonts w:ascii="Arial" w:eastAsia="Calibri" w:hAnsi="Arial" w:cs="Arial"/>
          <w:color w:val="000000" w:themeColor="text1"/>
          <w:sz w:val="22"/>
        </w:rPr>
        <w:t>a cesión de los contratos</w:t>
      </w:r>
      <w:r w:rsidRPr="0078632A">
        <w:rPr>
          <w:rFonts w:ascii="Arial" w:eastAsia="Calibri" w:hAnsi="Arial" w:cs="Arial"/>
          <w:color w:val="000000" w:themeColor="text1"/>
          <w:sz w:val="22"/>
        </w:rPr>
        <w:t xml:space="preserve">, prevista en los artículos 887 y siguientes del Código de Comercio, </w:t>
      </w:r>
      <w:r w:rsidR="00E10EE5" w:rsidRPr="0078632A">
        <w:rPr>
          <w:rFonts w:ascii="Arial" w:eastAsia="Calibri" w:hAnsi="Arial" w:cs="Arial"/>
          <w:color w:val="000000" w:themeColor="text1"/>
          <w:sz w:val="22"/>
        </w:rPr>
        <w:t xml:space="preserve"> juega un papel importante en la gestión de los intereses patrimoniales de los sujetos de derecho privado, ya que –a diferencia de la regulada en los artículos 1959 y siguientes del Código Civil– facilita el tráfico jurídico tanto de los derechos como de las obligaciones surgid</w:t>
      </w:r>
      <w:r w:rsidR="0083245E" w:rsidRPr="0078632A">
        <w:rPr>
          <w:rFonts w:ascii="Arial" w:eastAsia="Calibri" w:hAnsi="Arial" w:cs="Arial"/>
          <w:color w:val="000000" w:themeColor="text1"/>
          <w:sz w:val="22"/>
        </w:rPr>
        <w:t>a</w:t>
      </w:r>
      <w:r w:rsidR="00E10EE5" w:rsidRPr="0078632A">
        <w:rPr>
          <w:rFonts w:ascii="Arial" w:eastAsia="Calibri" w:hAnsi="Arial" w:cs="Arial"/>
          <w:color w:val="000000" w:themeColor="text1"/>
          <w:sz w:val="22"/>
        </w:rPr>
        <w:t>s con ocasión del acuerdo de voluntades, lo que permite su transferencia total o parcial a terceros como negocio generador de riqueza</w:t>
      </w:r>
      <w:r w:rsidR="00CE4467" w:rsidRPr="0078632A">
        <w:rPr>
          <w:rStyle w:val="Refdenotaalpie"/>
          <w:rFonts w:ascii="Arial" w:eastAsia="Calibri" w:hAnsi="Arial" w:cs="Arial"/>
          <w:color w:val="000000" w:themeColor="text1"/>
          <w:sz w:val="22"/>
        </w:rPr>
        <w:footnoteReference w:id="2"/>
      </w:r>
      <w:r w:rsidR="00E10EE5" w:rsidRPr="0078632A">
        <w:rPr>
          <w:rFonts w:ascii="Arial" w:eastAsia="Calibri" w:hAnsi="Arial" w:cs="Arial"/>
          <w:color w:val="000000" w:themeColor="text1"/>
          <w:sz w:val="22"/>
        </w:rPr>
        <w:t xml:space="preserve">. </w:t>
      </w:r>
    </w:p>
    <w:p w14:paraId="27DCDEB0" w14:textId="6ACE95A8" w:rsidR="006A6241" w:rsidRPr="0078632A" w:rsidRDefault="00E10EE5" w:rsidP="00071350">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bookmarkStart w:id="7" w:name="_Hlk79789163"/>
      <w:r w:rsidR="006F46F2" w:rsidRPr="0078632A">
        <w:rPr>
          <w:rFonts w:ascii="Arial" w:eastAsia="Calibri" w:hAnsi="Arial" w:cs="Arial"/>
          <w:color w:val="000000" w:themeColor="text1"/>
          <w:sz w:val="22"/>
        </w:rPr>
        <w:t>L</w:t>
      </w:r>
      <w:r w:rsidRPr="0078632A">
        <w:rPr>
          <w:rFonts w:ascii="Arial" w:eastAsia="Calibri" w:hAnsi="Arial" w:cs="Arial"/>
          <w:color w:val="000000" w:themeColor="text1"/>
          <w:sz w:val="22"/>
        </w:rPr>
        <w:t xml:space="preserve">a cesión </w:t>
      </w:r>
      <w:r w:rsidR="006F46F2" w:rsidRPr="0078632A">
        <w:rPr>
          <w:rFonts w:ascii="Arial" w:eastAsia="Calibri" w:hAnsi="Arial" w:cs="Arial"/>
          <w:color w:val="000000" w:themeColor="text1"/>
          <w:sz w:val="22"/>
        </w:rPr>
        <w:t xml:space="preserve">del contrato </w:t>
      </w:r>
      <w:r w:rsidRPr="0078632A">
        <w:rPr>
          <w:rFonts w:ascii="Arial" w:eastAsia="Calibri" w:hAnsi="Arial" w:cs="Arial"/>
          <w:color w:val="000000" w:themeColor="text1"/>
          <w:sz w:val="22"/>
        </w:rPr>
        <w:t>puede entenderse como un acto y como un efecto. Por un lado, «[…] es el contrato con el cual el cedente, parte de otro contrato ya en curso con otro sujeto (cedido), transfiere la relativa posición contractual (en sus componentes activos y pasivos) al cesionario, el cual le subentra (sic) en la relación con el cedido […]»</w:t>
      </w:r>
      <w:r w:rsidRPr="0078632A">
        <w:rPr>
          <w:rStyle w:val="Refdenotaalpie"/>
          <w:rFonts w:ascii="Arial" w:eastAsia="Calibri" w:hAnsi="Arial" w:cs="Arial"/>
          <w:color w:val="000000" w:themeColor="text1"/>
          <w:sz w:val="22"/>
        </w:rPr>
        <w:footnoteReference w:id="3"/>
      </w:r>
      <w:r w:rsidRPr="0078632A">
        <w:rPr>
          <w:rFonts w:ascii="Arial" w:eastAsia="Calibri" w:hAnsi="Arial" w:cs="Arial"/>
          <w:color w:val="000000" w:themeColor="text1"/>
          <w:sz w:val="22"/>
        </w:rPr>
        <w:t>. Por otro, «[…] es la transferencia de la posición contractual de un contratante a otro sujeto, que le subentra (sic) en la relación con la contraparte […]»</w:t>
      </w:r>
      <w:r w:rsidRPr="0078632A">
        <w:rPr>
          <w:rStyle w:val="Refdenotaalpie"/>
          <w:rFonts w:ascii="Arial" w:eastAsia="Calibri" w:hAnsi="Arial" w:cs="Arial"/>
          <w:color w:val="000000" w:themeColor="text1"/>
          <w:sz w:val="22"/>
        </w:rPr>
        <w:footnoteReference w:id="4"/>
      </w:r>
      <w:r w:rsidRPr="0078632A">
        <w:rPr>
          <w:rFonts w:ascii="Arial" w:eastAsia="Calibri" w:hAnsi="Arial" w:cs="Arial"/>
          <w:color w:val="000000" w:themeColor="text1"/>
          <w:sz w:val="22"/>
        </w:rPr>
        <w:t xml:space="preserve">.  </w:t>
      </w:r>
      <w:r w:rsidR="006A6241" w:rsidRPr="0078632A">
        <w:rPr>
          <w:rFonts w:ascii="Arial" w:hAnsi="Arial" w:cs="Arial"/>
          <w:color w:val="000000" w:themeColor="text1"/>
          <w:sz w:val="22"/>
        </w:rPr>
        <w:t>En la cesión, concurren tres sujetos: i) el cedente, esto es el contratista inicial, ii) el cesionario quien asume el contrato y iii) el cedido que es la administración e imparte la autorización.</w:t>
      </w:r>
    </w:p>
    <w:p w14:paraId="39788978" w14:textId="1A1EFCAE" w:rsidR="00E10EE5" w:rsidRPr="0078632A" w:rsidRDefault="00E10EE5" w:rsidP="00F35885">
      <w:pPr>
        <w:ind w:right="51" w:firstLine="709"/>
        <w:rPr>
          <w:rFonts w:ascii="Arial" w:hAnsi="Arial" w:cs="Arial"/>
          <w:color w:val="000000" w:themeColor="text1"/>
          <w:sz w:val="22"/>
        </w:rPr>
      </w:pPr>
      <w:r w:rsidRPr="0078632A">
        <w:rPr>
          <w:rFonts w:ascii="Arial" w:eastAsia="Calibri" w:hAnsi="Arial" w:cs="Arial"/>
          <w:color w:val="000000" w:themeColor="text1"/>
          <w:sz w:val="22"/>
        </w:rPr>
        <w:lastRenderedPageBreak/>
        <w:t xml:space="preserve">Por tanto, la cesión de una posición contractual es una figura jurídica que permite que terceros ajenos a los contratantes iniciales participen en negocios que se están ejecutando cuando no se hayan cumplido la totalidad de las obligaciones, permitiendo que sea este tercero el que cumpla las obligaciones contractuales faltantes. </w:t>
      </w:r>
      <w:bookmarkEnd w:id="7"/>
      <w:r w:rsidRPr="0078632A">
        <w:rPr>
          <w:rFonts w:ascii="Arial" w:eastAsia="Calibri" w:hAnsi="Arial" w:cs="Arial"/>
          <w:color w:val="000000" w:themeColor="text1"/>
          <w:sz w:val="22"/>
        </w:rPr>
        <w:t>En efecto:</w:t>
      </w:r>
    </w:p>
    <w:p w14:paraId="603E8274" w14:textId="77777777" w:rsidR="00E10EE5" w:rsidRPr="0078632A" w:rsidRDefault="00E10EE5" w:rsidP="00071350">
      <w:pPr>
        <w:tabs>
          <w:tab w:val="left" w:pos="709"/>
        </w:tabs>
        <w:spacing w:line="240" w:lineRule="auto"/>
        <w:ind w:left="709" w:right="70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las partes (acreedora-deudora) […]</w:t>
      </w:r>
      <w:r w:rsidRPr="0078632A">
        <w:rPr>
          <w:rStyle w:val="Refdenotaalpie"/>
          <w:rFonts w:ascii="Arial" w:eastAsia="Calibri" w:hAnsi="Arial" w:cs="Arial"/>
          <w:color w:val="000000" w:themeColor="text1"/>
          <w:sz w:val="21"/>
          <w:szCs w:val="21"/>
        </w:rPr>
        <w:footnoteReference w:id="5"/>
      </w:r>
      <w:r w:rsidRPr="0078632A">
        <w:rPr>
          <w:rFonts w:ascii="Arial" w:eastAsia="Calibri" w:hAnsi="Arial" w:cs="Arial"/>
          <w:color w:val="000000" w:themeColor="text1"/>
          <w:sz w:val="21"/>
          <w:szCs w:val="21"/>
        </w:rPr>
        <w:t>.</w:t>
      </w:r>
    </w:p>
    <w:p w14:paraId="18A8C79B" w14:textId="77A6F2B9" w:rsidR="00DC3F5F" w:rsidRPr="0078632A" w:rsidRDefault="00E67D28" w:rsidP="00384B22">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DC3F5F" w:rsidRPr="0078632A">
        <w:rPr>
          <w:rFonts w:ascii="Arial" w:eastAsia="Calibri" w:hAnsi="Arial" w:cs="Arial"/>
          <w:color w:val="000000" w:themeColor="text1"/>
          <w:sz w:val="22"/>
        </w:rPr>
        <w:t>Es importante precisar que</w:t>
      </w:r>
      <w:r w:rsidR="00C10D8B" w:rsidRPr="0078632A">
        <w:rPr>
          <w:rFonts w:ascii="Arial" w:eastAsia="Calibri" w:hAnsi="Arial" w:cs="Arial"/>
          <w:color w:val="000000" w:themeColor="text1"/>
          <w:sz w:val="22"/>
        </w:rPr>
        <w:t xml:space="preserve">, tal y como lo ha </w:t>
      </w:r>
      <w:r w:rsidRPr="0078632A">
        <w:rPr>
          <w:rFonts w:ascii="Arial" w:eastAsia="Calibri" w:hAnsi="Arial" w:cs="Arial"/>
          <w:color w:val="000000" w:themeColor="text1"/>
          <w:sz w:val="22"/>
        </w:rPr>
        <w:t>dicho</w:t>
      </w:r>
      <w:r w:rsidR="00C10D8B" w:rsidRPr="0078632A">
        <w:rPr>
          <w:rFonts w:ascii="Arial" w:eastAsia="Calibri" w:hAnsi="Arial" w:cs="Arial"/>
          <w:color w:val="000000" w:themeColor="text1"/>
          <w:sz w:val="22"/>
        </w:rPr>
        <w:t xml:space="preserve"> el Consejo de Estado</w:t>
      </w:r>
      <w:r w:rsidRPr="0078632A">
        <w:rPr>
          <w:rStyle w:val="Refdenotaalpie"/>
          <w:rFonts w:ascii="Arial" w:eastAsia="Calibri" w:hAnsi="Arial" w:cs="Arial"/>
          <w:color w:val="000000" w:themeColor="text1"/>
          <w:sz w:val="22"/>
        </w:rPr>
        <w:footnoteReference w:id="6"/>
      </w:r>
      <w:r w:rsidR="00C10D8B" w:rsidRPr="0078632A">
        <w:rPr>
          <w:rFonts w:ascii="Arial" w:eastAsia="Calibri" w:hAnsi="Arial" w:cs="Arial"/>
          <w:color w:val="000000" w:themeColor="text1"/>
          <w:sz w:val="22"/>
        </w:rPr>
        <w:t>,</w:t>
      </w:r>
      <w:r w:rsidR="00DC3F5F" w:rsidRPr="0078632A">
        <w:rPr>
          <w:rFonts w:ascii="Arial" w:eastAsia="Calibri" w:hAnsi="Arial" w:cs="Arial"/>
          <w:color w:val="000000" w:themeColor="text1"/>
          <w:sz w:val="22"/>
        </w:rPr>
        <w:t xml:space="preserve"> </w:t>
      </w:r>
      <w:r w:rsidR="00C10D8B" w:rsidRPr="0078632A">
        <w:rPr>
          <w:rFonts w:ascii="Arial" w:eastAsia="Calibri" w:hAnsi="Arial" w:cs="Arial"/>
          <w:color w:val="000000" w:themeColor="text1"/>
          <w:sz w:val="22"/>
        </w:rPr>
        <w:t>la cesión del contrato</w:t>
      </w:r>
      <w:r w:rsidR="006A6241" w:rsidRPr="0078632A">
        <w:rPr>
          <w:rFonts w:ascii="Arial" w:eastAsia="Calibri" w:hAnsi="Arial" w:cs="Arial"/>
          <w:color w:val="000000" w:themeColor="text1"/>
          <w:sz w:val="22"/>
        </w:rPr>
        <w:t xml:space="preserve"> </w:t>
      </w:r>
      <w:r w:rsidR="00C10D8B" w:rsidRPr="0078632A">
        <w:rPr>
          <w:rFonts w:ascii="Arial" w:eastAsia="Calibri" w:hAnsi="Arial" w:cs="Arial"/>
          <w:color w:val="000000" w:themeColor="text1"/>
          <w:sz w:val="22"/>
        </w:rPr>
        <w:t>resulta ser distinta</w:t>
      </w:r>
      <w:r w:rsidR="006A6241" w:rsidRPr="0078632A">
        <w:rPr>
          <w:rFonts w:ascii="Arial" w:eastAsia="Calibri" w:hAnsi="Arial" w:cs="Arial"/>
          <w:color w:val="000000" w:themeColor="text1"/>
          <w:sz w:val="22"/>
        </w:rPr>
        <w:t xml:space="preserve"> </w:t>
      </w:r>
      <w:r w:rsidR="00C10D8B" w:rsidRPr="0078632A">
        <w:rPr>
          <w:rFonts w:ascii="Arial" w:eastAsia="Calibri" w:hAnsi="Arial" w:cs="Arial"/>
          <w:color w:val="000000" w:themeColor="text1"/>
          <w:sz w:val="22"/>
        </w:rPr>
        <w:t xml:space="preserve">a la </w:t>
      </w:r>
      <w:r w:rsidR="00B1735E" w:rsidRPr="0078632A">
        <w:rPr>
          <w:rFonts w:ascii="Arial" w:eastAsia="Calibri" w:hAnsi="Arial" w:cs="Arial"/>
          <w:color w:val="000000" w:themeColor="text1"/>
          <w:sz w:val="22"/>
        </w:rPr>
        <w:t xml:space="preserve">simple </w:t>
      </w:r>
      <w:r w:rsidR="00C10D8B" w:rsidRPr="0078632A">
        <w:rPr>
          <w:rFonts w:ascii="Arial" w:eastAsia="Calibri" w:hAnsi="Arial" w:cs="Arial"/>
          <w:color w:val="000000" w:themeColor="text1"/>
          <w:sz w:val="22"/>
        </w:rPr>
        <w:t>cesión de crédito</w:t>
      </w:r>
      <w:r w:rsidR="00B1735E" w:rsidRPr="0078632A">
        <w:rPr>
          <w:rFonts w:ascii="Arial" w:eastAsia="Calibri" w:hAnsi="Arial" w:cs="Arial"/>
          <w:color w:val="000000" w:themeColor="text1"/>
          <w:sz w:val="22"/>
        </w:rPr>
        <w:t xml:space="preserve">s, </w:t>
      </w:r>
      <w:r w:rsidR="00B07805" w:rsidRPr="0078632A">
        <w:rPr>
          <w:rFonts w:ascii="Arial" w:eastAsia="Calibri" w:hAnsi="Arial" w:cs="Arial"/>
          <w:color w:val="000000" w:themeColor="text1"/>
          <w:sz w:val="22"/>
        </w:rPr>
        <w:t>por cuanto</w:t>
      </w:r>
      <w:r w:rsidR="00B1735E" w:rsidRPr="0078632A">
        <w:rPr>
          <w:rFonts w:ascii="Arial" w:eastAsia="Calibri" w:hAnsi="Arial" w:cs="Arial"/>
          <w:color w:val="000000" w:themeColor="text1"/>
          <w:sz w:val="22"/>
        </w:rPr>
        <w:t xml:space="preserve"> para que ocurra la primera es necesario tener en cuenta que lo que se trasmite, entre cedente y cesionario, es la posición contractual, </w:t>
      </w:r>
      <w:r w:rsidRPr="0078632A">
        <w:rPr>
          <w:rFonts w:ascii="Arial" w:eastAsia="Calibri" w:hAnsi="Arial" w:cs="Arial"/>
          <w:color w:val="000000" w:themeColor="text1"/>
          <w:sz w:val="22"/>
        </w:rPr>
        <w:t xml:space="preserve">lo </w:t>
      </w:r>
      <w:r w:rsidR="00B1735E" w:rsidRPr="0078632A">
        <w:rPr>
          <w:rFonts w:ascii="Arial" w:eastAsia="Calibri" w:hAnsi="Arial" w:cs="Arial"/>
          <w:color w:val="000000" w:themeColor="text1"/>
          <w:sz w:val="22"/>
        </w:rPr>
        <w:t xml:space="preserve">que conlleva </w:t>
      </w:r>
      <w:r w:rsidRPr="0078632A">
        <w:rPr>
          <w:rFonts w:ascii="Arial" w:eastAsia="Calibri" w:hAnsi="Arial" w:cs="Arial"/>
          <w:color w:val="000000" w:themeColor="text1"/>
          <w:sz w:val="22"/>
        </w:rPr>
        <w:t xml:space="preserve">la transmisión de un </w:t>
      </w:r>
      <w:r w:rsidR="00B1735E" w:rsidRPr="0078632A">
        <w:rPr>
          <w:rFonts w:ascii="Arial" w:eastAsia="Calibri" w:hAnsi="Arial" w:cs="Arial"/>
          <w:color w:val="000000" w:themeColor="text1"/>
          <w:sz w:val="22"/>
        </w:rPr>
        <w:t>conjunto de derechos y</w:t>
      </w:r>
      <w:r w:rsidR="00384B22" w:rsidRPr="0078632A">
        <w:rPr>
          <w:rFonts w:ascii="Arial" w:eastAsia="Calibri" w:hAnsi="Arial" w:cs="Arial"/>
          <w:color w:val="000000" w:themeColor="text1"/>
          <w:sz w:val="22"/>
        </w:rPr>
        <w:t xml:space="preserve"> </w:t>
      </w:r>
      <w:r w:rsidR="00B1735E" w:rsidRPr="0078632A">
        <w:rPr>
          <w:rFonts w:ascii="Arial" w:eastAsia="Calibri" w:hAnsi="Arial" w:cs="Arial"/>
          <w:color w:val="000000" w:themeColor="text1"/>
          <w:sz w:val="22"/>
        </w:rPr>
        <w:t>obligaciones rec</w:t>
      </w:r>
      <w:r w:rsidR="00E01333" w:rsidRPr="0078632A">
        <w:rPr>
          <w:rFonts w:ascii="Arial" w:eastAsia="Calibri" w:hAnsi="Arial" w:cs="Arial"/>
          <w:color w:val="000000" w:themeColor="text1"/>
          <w:sz w:val="22"/>
        </w:rPr>
        <w:t>í</w:t>
      </w:r>
      <w:r w:rsidR="00B1735E" w:rsidRPr="0078632A">
        <w:rPr>
          <w:rFonts w:ascii="Arial" w:eastAsia="Calibri" w:hAnsi="Arial" w:cs="Arial"/>
          <w:color w:val="000000" w:themeColor="text1"/>
          <w:sz w:val="22"/>
        </w:rPr>
        <w:t>procas o correlativas</w:t>
      </w:r>
      <w:r w:rsidRPr="0078632A">
        <w:rPr>
          <w:rStyle w:val="Refdenotaalpie"/>
          <w:rFonts w:ascii="Arial" w:eastAsia="Calibri" w:hAnsi="Arial" w:cs="Arial"/>
          <w:color w:val="000000" w:themeColor="text1"/>
          <w:sz w:val="22"/>
        </w:rPr>
        <w:footnoteReference w:id="7"/>
      </w:r>
      <w:r w:rsidR="00B1735E" w:rsidRPr="0078632A">
        <w:rPr>
          <w:rFonts w:ascii="Arial" w:eastAsia="Calibri" w:hAnsi="Arial" w:cs="Arial"/>
          <w:color w:val="000000" w:themeColor="text1"/>
          <w:sz w:val="22"/>
        </w:rPr>
        <w:t xml:space="preserve">. </w:t>
      </w:r>
    </w:p>
    <w:p w14:paraId="40F00D77" w14:textId="5ABA8FA1" w:rsidR="00384B22" w:rsidRPr="0078632A" w:rsidRDefault="007B0329"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B64402" w:rsidRPr="0078632A">
        <w:rPr>
          <w:rFonts w:ascii="Arial" w:eastAsia="Calibri" w:hAnsi="Arial" w:cs="Arial"/>
          <w:color w:val="000000" w:themeColor="text1"/>
          <w:sz w:val="22"/>
        </w:rPr>
        <w:t xml:space="preserve">Ahora bien, </w:t>
      </w:r>
      <w:bookmarkStart w:id="8" w:name="_Hlk79825875"/>
      <w:r w:rsidR="00B64402" w:rsidRPr="0078632A">
        <w:rPr>
          <w:rFonts w:ascii="Arial" w:eastAsia="Calibri" w:hAnsi="Arial" w:cs="Arial"/>
          <w:color w:val="000000" w:themeColor="text1"/>
          <w:sz w:val="22"/>
        </w:rPr>
        <w:t>e</w:t>
      </w:r>
      <w:r w:rsidR="00384B22" w:rsidRPr="0078632A">
        <w:rPr>
          <w:rFonts w:ascii="Arial" w:eastAsia="Calibri" w:hAnsi="Arial" w:cs="Arial"/>
          <w:color w:val="000000" w:themeColor="text1"/>
          <w:sz w:val="22"/>
        </w:rPr>
        <w:t>n materia de contratación estatal, por virtud de lo previsto en los artículos 13, 32 y 40, entre otros, de la Ley 80 de 1993, confluyen en su regulación distintos ordenamientos normativos</w:t>
      </w:r>
      <w:r w:rsidR="00D328C1" w:rsidRPr="0078632A">
        <w:rPr>
          <w:rFonts w:ascii="Arial" w:eastAsia="Calibri" w:hAnsi="Arial" w:cs="Arial"/>
          <w:color w:val="000000" w:themeColor="text1"/>
          <w:sz w:val="22"/>
        </w:rPr>
        <w:t>.</w:t>
      </w:r>
      <w:r w:rsidR="00384B22" w:rsidRPr="0078632A">
        <w:rPr>
          <w:rFonts w:ascii="Arial" w:eastAsia="Calibri" w:hAnsi="Arial" w:cs="Arial"/>
          <w:color w:val="000000" w:themeColor="text1"/>
          <w:sz w:val="22"/>
        </w:rPr>
        <w:t xml:space="preserve"> En efecto, </w:t>
      </w:r>
      <w:r w:rsidR="009D59B5" w:rsidRPr="0078632A">
        <w:rPr>
          <w:rFonts w:ascii="Arial" w:eastAsia="Calibri" w:hAnsi="Arial" w:cs="Arial"/>
          <w:color w:val="000000" w:themeColor="text1"/>
          <w:sz w:val="22"/>
        </w:rPr>
        <w:t xml:space="preserve">(i) </w:t>
      </w:r>
      <w:r w:rsidR="00384B22" w:rsidRPr="0078632A">
        <w:rPr>
          <w:rFonts w:ascii="Arial" w:eastAsia="Calibri" w:hAnsi="Arial" w:cs="Arial"/>
          <w:color w:val="000000" w:themeColor="text1"/>
          <w:sz w:val="22"/>
        </w:rPr>
        <w:t>los contratos estatales se regirán por las normas comerciales y civiles pertinentes, salvo en lo concerniente a las materias particularmente reguladas en dicha ley</w:t>
      </w:r>
      <w:r w:rsidR="00A13D83" w:rsidRPr="0078632A">
        <w:rPr>
          <w:rFonts w:ascii="Arial" w:eastAsia="Calibri" w:hAnsi="Arial" w:cs="Arial"/>
          <w:color w:val="000000" w:themeColor="text1"/>
          <w:sz w:val="22"/>
        </w:rPr>
        <w:t xml:space="preserve">, de acuerdo con lo </w:t>
      </w:r>
      <w:r w:rsidR="00553AE7" w:rsidRPr="0078632A">
        <w:rPr>
          <w:rFonts w:ascii="Arial" w:eastAsia="Calibri" w:hAnsi="Arial" w:cs="Arial"/>
          <w:color w:val="000000" w:themeColor="text1"/>
          <w:sz w:val="22"/>
        </w:rPr>
        <w:t>prescrito</w:t>
      </w:r>
      <w:r w:rsidR="00A13D83" w:rsidRPr="0078632A">
        <w:rPr>
          <w:rFonts w:ascii="Arial" w:eastAsia="Calibri" w:hAnsi="Arial" w:cs="Arial"/>
          <w:color w:val="000000" w:themeColor="text1"/>
          <w:sz w:val="22"/>
        </w:rPr>
        <w:t xml:space="preserve"> en el inciso primero del artículo 13 de la Ley 80 de 1993</w:t>
      </w:r>
      <w:r w:rsidR="00E01333" w:rsidRPr="0078632A">
        <w:rPr>
          <w:rFonts w:ascii="Arial" w:eastAsia="Calibri" w:hAnsi="Arial" w:cs="Arial"/>
          <w:color w:val="000000" w:themeColor="text1"/>
          <w:sz w:val="22"/>
        </w:rPr>
        <w:t>, por tanto deben observarse en primer término las disposiciones establecidas en el EGCAP;</w:t>
      </w:r>
      <w:r w:rsidR="00702E4C" w:rsidRPr="0078632A">
        <w:rPr>
          <w:rFonts w:ascii="Arial" w:eastAsia="Calibri" w:hAnsi="Arial" w:cs="Arial"/>
          <w:color w:val="000000" w:themeColor="text1"/>
          <w:sz w:val="22"/>
        </w:rPr>
        <w:t xml:space="preserve"> </w:t>
      </w:r>
      <w:r w:rsidR="009D59B5" w:rsidRPr="0078632A">
        <w:rPr>
          <w:rFonts w:ascii="Arial" w:eastAsia="Calibri" w:hAnsi="Arial" w:cs="Arial"/>
          <w:color w:val="000000" w:themeColor="text1"/>
          <w:sz w:val="22"/>
        </w:rPr>
        <w:t xml:space="preserve">(ii) </w:t>
      </w:r>
      <w:r w:rsidR="00702E4C" w:rsidRPr="0078632A">
        <w:rPr>
          <w:rFonts w:ascii="Arial" w:eastAsia="Calibri" w:hAnsi="Arial" w:cs="Arial"/>
          <w:color w:val="000000" w:themeColor="text1"/>
          <w:sz w:val="22"/>
        </w:rPr>
        <w:t xml:space="preserve">corresponderán como actos jurídicos bilaterales generadores de obligaciones, entre otros, a los previstos en el derecho privado, en los términos del artículo 32 ibidem; y </w:t>
      </w:r>
      <w:r w:rsidR="009D59B5" w:rsidRPr="0078632A">
        <w:rPr>
          <w:rFonts w:ascii="Arial" w:eastAsia="Calibri" w:hAnsi="Arial" w:cs="Arial"/>
          <w:color w:val="000000" w:themeColor="text1"/>
          <w:sz w:val="22"/>
        </w:rPr>
        <w:t xml:space="preserve">(iii) </w:t>
      </w:r>
      <w:r w:rsidR="00702E4C" w:rsidRPr="0078632A">
        <w:rPr>
          <w:rFonts w:ascii="Arial" w:eastAsia="Calibri" w:hAnsi="Arial" w:cs="Arial"/>
          <w:color w:val="000000" w:themeColor="text1"/>
          <w:sz w:val="22"/>
        </w:rPr>
        <w:t>contendrán las estipulaciones que, de acuerdo con las normas civiles, comerciales y las previstas en esta ley, correspondan a su esencia y naturaleza, conforme a lo dispuesto por el artículo 40 ejusdem.</w:t>
      </w:r>
    </w:p>
    <w:bookmarkEnd w:id="8"/>
    <w:p w14:paraId="5AEAEB60" w14:textId="37E80711" w:rsidR="007B0329" w:rsidRPr="0078632A" w:rsidRDefault="0046621A"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lastRenderedPageBreak/>
        <w:tab/>
      </w:r>
      <w:bookmarkStart w:id="9" w:name="_Hlk80369677"/>
      <w:r w:rsidR="007B0329" w:rsidRPr="0078632A">
        <w:rPr>
          <w:rFonts w:ascii="Arial" w:eastAsia="Calibri" w:hAnsi="Arial" w:cs="Arial"/>
          <w:color w:val="000000" w:themeColor="text1"/>
          <w:sz w:val="22"/>
        </w:rPr>
        <w:t>En este sentido</w:t>
      </w:r>
      <w:r w:rsidR="00E41DCC" w:rsidRPr="0078632A">
        <w:rPr>
          <w:rFonts w:ascii="Arial" w:eastAsia="Calibri" w:hAnsi="Arial" w:cs="Arial"/>
          <w:color w:val="000000" w:themeColor="text1"/>
          <w:sz w:val="22"/>
        </w:rPr>
        <w:t xml:space="preserve">, </w:t>
      </w:r>
      <w:r w:rsidR="00E67D28" w:rsidRPr="0078632A">
        <w:rPr>
          <w:rFonts w:ascii="Arial" w:eastAsia="Calibri" w:hAnsi="Arial" w:cs="Arial"/>
          <w:color w:val="000000" w:themeColor="text1"/>
          <w:sz w:val="22"/>
        </w:rPr>
        <w:t>el Estatuto General de Contratación Pública</w:t>
      </w:r>
      <w:r w:rsidRPr="0078632A">
        <w:rPr>
          <w:rFonts w:ascii="Arial" w:eastAsia="Calibri" w:hAnsi="Arial" w:cs="Arial"/>
          <w:color w:val="000000" w:themeColor="text1"/>
          <w:sz w:val="22"/>
        </w:rPr>
        <w:t xml:space="preserve"> prevé específicas disposiciones relativas a la figura</w:t>
      </w:r>
      <w:r w:rsidR="00834276" w:rsidRPr="0078632A">
        <w:rPr>
          <w:rFonts w:ascii="Arial" w:eastAsia="Calibri" w:hAnsi="Arial" w:cs="Arial"/>
          <w:color w:val="000000" w:themeColor="text1"/>
          <w:sz w:val="22"/>
        </w:rPr>
        <w:t xml:space="preserve"> de la cesión contractual</w:t>
      </w:r>
      <w:r w:rsidRPr="0078632A">
        <w:rPr>
          <w:rFonts w:ascii="Arial" w:eastAsia="Calibri" w:hAnsi="Arial" w:cs="Arial"/>
          <w:color w:val="000000" w:themeColor="text1"/>
          <w:sz w:val="22"/>
        </w:rPr>
        <w:t xml:space="preserve">, de lo cual </w:t>
      </w:r>
      <w:r w:rsidR="009E602B" w:rsidRPr="0078632A">
        <w:rPr>
          <w:rFonts w:ascii="Arial" w:eastAsia="Calibri" w:hAnsi="Arial" w:cs="Arial"/>
          <w:color w:val="000000" w:themeColor="text1"/>
          <w:sz w:val="22"/>
        </w:rPr>
        <w:t>se infiere</w:t>
      </w:r>
      <w:r w:rsidR="00C21DCA" w:rsidRPr="0078632A">
        <w:rPr>
          <w:rFonts w:ascii="Arial" w:eastAsia="Calibri" w:hAnsi="Arial" w:cs="Arial"/>
          <w:color w:val="000000" w:themeColor="text1"/>
          <w:sz w:val="22"/>
        </w:rPr>
        <w:t xml:space="preserve"> </w:t>
      </w:r>
      <w:r w:rsidRPr="0078632A">
        <w:rPr>
          <w:rFonts w:ascii="Arial" w:eastAsia="Calibri" w:hAnsi="Arial" w:cs="Arial"/>
          <w:color w:val="000000" w:themeColor="text1"/>
          <w:sz w:val="22"/>
        </w:rPr>
        <w:t>que si bien, en principio, resulta</w:t>
      </w:r>
      <w:r w:rsidR="00971AFE" w:rsidRPr="0078632A">
        <w:rPr>
          <w:rFonts w:ascii="Arial" w:eastAsia="Calibri" w:hAnsi="Arial" w:cs="Arial"/>
          <w:color w:val="000000" w:themeColor="text1"/>
          <w:sz w:val="22"/>
        </w:rPr>
        <w:t>n</w:t>
      </w:r>
      <w:r w:rsidRPr="0078632A">
        <w:rPr>
          <w:rFonts w:ascii="Arial" w:eastAsia="Calibri" w:hAnsi="Arial" w:cs="Arial"/>
          <w:color w:val="000000" w:themeColor="text1"/>
          <w:sz w:val="22"/>
        </w:rPr>
        <w:t xml:space="preserve"> aplicables las normas del Código de Comercio relativas a la cesión del contrato </w:t>
      </w:r>
      <w:r w:rsidR="0042367F" w:rsidRPr="0078632A">
        <w:rPr>
          <w:rFonts w:ascii="Arial" w:eastAsia="Calibri" w:hAnsi="Arial" w:cs="Arial"/>
          <w:color w:val="000000" w:themeColor="text1"/>
          <w:sz w:val="22"/>
        </w:rPr>
        <w:t xml:space="preserve">contenidas </w:t>
      </w:r>
      <w:r w:rsidRPr="0078632A">
        <w:rPr>
          <w:rFonts w:ascii="Arial" w:eastAsia="Calibri" w:hAnsi="Arial" w:cs="Arial"/>
          <w:color w:val="000000" w:themeColor="text1"/>
          <w:sz w:val="22"/>
        </w:rPr>
        <w:t xml:space="preserve">en sus artículos 887 y siguientes, lo </w:t>
      </w:r>
      <w:r w:rsidR="00033829" w:rsidRPr="0078632A">
        <w:rPr>
          <w:rFonts w:ascii="Arial" w:eastAsia="Calibri" w:hAnsi="Arial" w:cs="Arial"/>
          <w:color w:val="000000" w:themeColor="text1"/>
          <w:sz w:val="22"/>
        </w:rPr>
        <w:t xml:space="preserve">cierto es que </w:t>
      </w:r>
      <w:r w:rsidR="00B03CBC" w:rsidRPr="0078632A">
        <w:rPr>
          <w:rFonts w:ascii="Arial" w:eastAsia="Calibri" w:hAnsi="Arial" w:cs="Arial"/>
          <w:color w:val="000000" w:themeColor="text1"/>
          <w:sz w:val="22"/>
        </w:rPr>
        <w:t xml:space="preserve">dicha aplicación procede ante la </w:t>
      </w:r>
      <w:r w:rsidRPr="0078632A">
        <w:rPr>
          <w:rFonts w:ascii="Arial" w:eastAsia="Calibri" w:hAnsi="Arial" w:cs="Arial"/>
          <w:color w:val="000000" w:themeColor="text1"/>
          <w:sz w:val="22"/>
        </w:rPr>
        <w:t xml:space="preserve">ausencia de norma que de manera particular regule el asunto frente a la categoría especial del contrato estatal. </w:t>
      </w:r>
    </w:p>
    <w:bookmarkEnd w:id="9"/>
    <w:p w14:paraId="06304C05" w14:textId="4167C51B" w:rsidR="008D65C9" w:rsidRPr="0078632A" w:rsidRDefault="00F44823"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FF1AE4" w:rsidRPr="0078632A">
        <w:rPr>
          <w:rFonts w:ascii="Arial" w:eastAsia="Calibri" w:hAnsi="Arial" w:cs="Arial"/>
          <w:color w:val="000000" w:themeColor="text1"/>
          <w:sz w:val="22"/>
        </w:rPr>
        <w:t>P</w:t>
      </w:r>
      <w:r w:rsidR="00432B18" w:rsidRPr="0078632A">
        <w:rPr>
          <w:rFonts w:ascii="Arial" w:eastAsia="Calibri" w:hAnsi="Arial" w:cs="Arial"/>
          <w:color w:val="000000" w:themeColor="text1"/>
          <w:sz w:val="22"/>
        </w:rPr>
        <w:t>or ello</w:t>
      </w:r>
      <w:r w:rsidRPr="0078632A">
        <w:rPr>
          <w:rFonts w:ascii="Arial" w:eastAsia="Calibri" w:hAnsi="Arial" w:cs="Arial"/>
          <w:color w:val="000000" w:themeColor="text1"/>
          <w:sz w:val="22"/>
        </w:rPr>
        <w:t>, r</w:t>
      </w:r>
      <w:r w:rsidR="008D65C9" w:rsidRPr="0078632A">
        <w:rPr>
          <w:rFonts w:ascii="Arial" w:eastAsia="Calibri" w:hAnsi="Arial" w:cs="Arial"/>
          <w:color w:val="000000" w:themeColor="text1"/>
          <w:sz w:val="22"/>
        </w:rPr>
        <w:t>esulta pertinente indicar</w:t>
      </w:r>
      <w:r w:rsidR="00467A98" w:rsidRPr="0078632A">
        <w:rPr>
          <w:rFonts w:ascii="Arial" w:eastAsia="Calibri" w:hAnsi="Arial" w:cs="Arial"/>
          <w:color w:val="000000" w:themeColor="text1"/>
          <w:sz w:val="22"/>
        </w:rPr>
        <w:t xml:space="preserve"> </w:t>
      </w:r>
      <w:r w:rsidR="007B0329" w:rsidRPr="0078632A">
        <w:rPr>
          <w:rFonts w:ascii="Arial" w:eastAsia="Calibri" w:hAnsi="Arial" w:cs="Arial"/>
          <w:color w:val="000000" w:themeColor="text1"/>
          <w:sz w:val="22"/>
        </w:rPr>
        <w:t xml:space="preserve">que el Código de Comercio </w:t>
      </w:r>
      <w:r w:rsidR="00CC1399" w:rsidRPr="0078632A">
        <w:rPr>
          <w:rFonts w:ascii="Arial" w:eastAsia="Calibri" w:hAnsi="Arial" w:cs="Arial"/>
          <w:color w:val="000000" w:themeColor="text1"/>
          <w:sz w:val="22"/>
        </w:rPr>
        <w:t xml:space="preserve">contempla </w:t>
      </w:r>
      <w:r w:rsidR="007B0329" w:rsidRPr="0078632A">
        <w:rPr>
          <w:rFonts w:ascii="Arial" w:eastAsia="Calibri" w:hAnsi="Arial" w:cs="Arial"/>
          <w:color w:val="000000" w:themeColor="text1"/>
          <w:sz w:val="22"/>
        </w:rPr>
        <w:t xml:space="preserve">ciertas disposiciones que </w:t>
      </w:r>
      <w:r w:rsidR="00467A98" w:rsidRPr="0078632A">
        <w:rPr>
          <w:rFonts w:ascii="Arial" w:eastAsia="Calibri" w:hAnsi="Arial" w:cs="Arial"/>
          <w:color w:val="000000" w:themeColor="text1"/>
          <w:sz w:val="22"/>
        </w:rPr>
        <w:t xml:space="preserve">no se encuentran en </w:t>
      </w:r>
      <w:r w:rsidR="007B0329" w:rsidRPr="0078632A">
        <w:rPr>
          <w:rFonts w:ascii="Arial" w:eastAsia="Calibri" w:hAnsi="Arial" w:cs="Arial"/>
          <w:color w:val="000000" w:themeColor="text1"/>
          <w:sz w:val="22"/>
        </w:rPr>
        <w:t xml:space="preserve">la regulación del Estatuto General de Contratación </w:t>
      </w:r>
      <w:r w:rsidR="00E01333" w:rsidRPr="0078632A">
        <w:rPr>
          <w:rFonts w:ascii="Arial" w:eastAsia="Calibri" w:hAnsi="Arial" w:cs="Arial"/>
          <w:color w:val="000000" w:themeColor="text1"/>
          <w:sz w:val="22"/>
        </w:rPr>
        <w:t xml:space="preserve">de la Administración </w:t>
      </w:r>
      <w:r w:rsidR="007B0329" w:rsidRPr="0078632A">
        <w:rPr>
          <w:rFonts w:ascii="Arial" w:eastAsia="Calibri" w:hAnsi="Arial" w:cs="Arial"/>
          <w:color w:val="000000" w:themeColor="text1"/>
          <w:sz w:val="22"/>
        </w:rPr>
        <w:t>Pública, lo que</w:t>
      </w:r>
      <w:r w:rsidR="00467A98" w:rsidRPr="0078632A">
        <w:rPr>
          <w:rFonts w:ascii="Arial" w:eastAsia="Calibri" w:hAnsi="Arial" w:cs="Arial"/>
          <w:color w:val="000000" w:themeColor="text1"/>
          <w:sz w:val="22"/>
        </w:rPr>
        <w:t xml:space="preserve"> conlleva </w:t>
      </w:r>
      <w:r w:rsidR="007B0329" w:rsidRPr="0078632A">
        <w:rPr>
          <w:rFonts w:ascii="Arial" w:eastAsia="Calibri" w:hAnsi="Arial" w:cs="Arial"/>
          <w:color w:val="000000" w:themeColor="text1"/>
          <w:sz w:val="22"/>
        </w:rPr>
        <w:t>su aplicación en materia de contratos estatales. Así, por ejemplo, al referirse a la responsabilidad derivada de la cesión del contrato</w:t>
      </w:r>
      <w:r w:rsidR="008D65C9" w:rsidRPr="0078632A">
        <w:rPr>
          <w:rFonts w:ascii="Arial" w:eastAsia="Calibri" w:hAnsi="Arial" w:cs="Arial"/>
          <w:color w:val="000000" w:themeColor="text1"/>
          <w:sz w:val="22"/>
        </w:rPr>
        <w:t xml:space="preserve"> el Código de Comercio establece, en su artículo 890</w:t>
      </w:r>
      <w:r w:rsidR="00FE4836" w:rsidRPr="0078632A">
        <w:rPr>
          <w:rStyle w:val="Refdenotaalpie"/>
          <w:rFonts w:ascii="Arial" w:eastAsia="Calibri" w:hAnsi="Arial" w:cs="Arial"/>
          <w:color w:val="000000" w:themeColor="text1"/>
          <w:sz w:val="22"/>
        </w:rPr>
        <w:footnoteReference w:id="8"/>
      </w:r>
      <w:r w:rsidR="008D65C9" w:rsidRPr="0078632A">
        <w:rPr>
          <w:rFonts w:ascii="Arial" w:eastAsia="Calibri" w:hAnsi="Arial" w:cs="Arial"/>
          <w:color w:val="000000" w:themeColor="text1"/>
          <w:sz w:val="22"/>
        </w:rPr>
        <w:t>, lo relativo a la responsabilidad del cedente frente al cesionario y en torno a l</w:t>
      </w:r>
      <w:r w:rsidR="00834276" w:rsidRPr="0078632A">
        <w:rPr>
          <w:rFonts w:ascii="Arial" w:eastAsia="Calibri" w:hAnsi="Arial" w:cs="Arial"/>
          <w:color w:val="000000" w:themeColor="text1"/>
          <w:sz w:val="22"/>
        </w:rPr>
        <w:t>a</w:t>
      </w:r>
      <w:r w:rsidR="008D65C9" w:rsidRPr="0078632A">
        <w:rPr>
          <w:rFonts w:ascii="Arial" w:eastAsia="Calibri" w:hAnsi="Arial" w:cs="Arial"/>
          <w:color w:val="000000" w:themeColor="text1"/>
          <w:sz w:val="22"/>
        </w:rPr>
        <w:t xml:space="preserve"> existencia, validez y garantías del contrato cedido; por otra parte, el artículo 891</w:t>
      </w:r>
      <w:r w:rsidR="00FE4836" w:rsidRPr="0078632A">
        <w:rPr>
          <w:rStyle w:val="Refdenotaalpie"/>
          <w:rFonts w:ascii="Arial" w:eastAsia="Calibri" w:hAnsi="Arial" w:cs="Arial"/>
          <w:color w:val="000000" w:themeColor="text1"/>
          <w:sz w:val="22"/>
        </w:rPr>
        <w:footnoteReference w:id="9"/>
      </w:r>
      <w:r w:rsidR="008D65C9" w:rsidRPr="0078632A">
        <w:rPr>
          <w:rFonts w:ascii="Arial" w:eastAsia="Calibri" w:hAnsi="Arial" w:cs="Arial"/>
          <w:color w:val="000000" w:themeColor="text1"/>
          <w:sz w:val="22"/>
        </w:rPr>
        <w:t>,</w:t>
      </w:r>
      <w:r w:rsidR="00467A98" w:rsidRPr="0078632A">
        <w:rPr>
          <w:rFonts w:ascii="Arial" w:eastAsia="Calibri" w:hAnsi="Arial" w:cs="Arial"/>
          <w:color w:val="000000" w:themeColor="text1"/>
          <w:sz w:val="22"/>
        </w:rPr>
        <w:t xml:space="preserve"> establece</w:t>
      </w:r>
      <w:r w:rsidR="008D65C9" w:rsidRPr="0078632A">
        <w:rPr>
          <w:rFonts w:ascii="Arial" w:eastAsia="Calibri" w:hAnsi="Arial" w:cs="Arial"/>
          <w:color w:val="000000" w:themeColor="text1"/>
          <w:sz w:val="22"/>
        </w:rPr>
        <w:t xml:space="preserve"> la obligación del cesionario de dar aviso al cedente, dentro de los 10 días siguientes a la mora o el incumplimiento, siempre y cuando este se haya obligado a garantizar el cumplimiento por parte del contratante cedido. </w:t>
      </w:r>
    </w:p>
    <w:p w14:paraId="324CD62F" w14:textId="0AFC20F0" w:rsidR="0046621A" w:rsidRPr="0078632A" w:rsidRDefault="00F44823"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4C7E5F" w:rsidRPr="0078632A">
        <w:rPr>
          <w:rFonts w:ascii="Arial" w:eastAsia="Calibri" w:hAnsi="Arial" w:cs="Arial"/>
          <w:color w:val="000000" w:themeColor="text1"/>
          <w:sz w:val="22"/>
        </w:rPr>
        <w:t>Así mismo</w:t>
      </w:r>
      <w:r w:rsidR="008D65C9" w:rsidRPr="0078632A">
        <w:rPr>
          <w:rFonts w:ascii="Arial" w:eastAsia="Calibri" w:hAnsi="Arial" w:cs="Arial"/>
          <w:color w:val="000000" w:themeColor="text1"/>
          <w:sz w:val="22"/>
        </w:rPr>
        <w:t>, los artículo</w:t>
      </w:r>
      <w:r w:rsidR="004C7E5F" w:rsidRPr="0078632A">
        <w:rPr>
          <w:rFonts w:ascii="Arial" w:eastAsia="Calibri" w:hAnsi="Arial" w:cs="Arial"/>
          <w:color w:val="000000" w:themeColor="text1"/>
          <w:sz w:val="22"/>
        </w:rPr>
        <w:t>s</w:t>
      </w:r>
      <w:r w:rsidR="008D65C9" w:rsidRPr="0078632A">
        <w:rPr>
          <w:rFonts w:ascii="Arial" w:eastAsia="Calibri" w:hAnsi="Arial" w:cs="Arial"/>
          <w:color w:val="000000" w:themeColor="text1"/>
          <w:sz w:val="22"/>
        </w:rPr>
        <w:t xml:space="preserve"> 895 y 896 del </w:t>
      </w:r>
      <w:bookmarkStart w:id="10" w:name="_Hlk79822929"/>
      <w:r w:rsidR="008D65C9" w:rsidRPr="0078632A">
        <w:rPr>
          <w:rFonts w:ascii="Arial" w:eastAsia="Calibri" w:hAnsi="Arial" w:cs="Arial"/>
          <w:color w:val="000000" w:themeColor="text1"/>
          <w:sz w:val="22"/>
        </w:rPr>
        <w:t>Código de Comercio</w:t>
      </w:r>
      <w:bookmarkEnd w:id="10"/>
      <w:r w:rsidR="00993466" w:rsidRPr="0078632A">
        <w:rPr>
          <w:rStyle w:val="Refdenotaalpie"/>
          <w:rFonts w:ascii="Arial" w:eastAsia="Calibri" w:hAnsi="Arial" w:cs="Arial"/>
          <w:color w:val="000000" w:themeColor="text1"/>
          <w:sz w:val="22"/>
        </w:rPr>
        <w:footnoteReference w:id="10"/>
      </w:r>
      <w:r w:rsidR="008D65C9" w:rsidRPr="0078632A">
        <w:rPr>
          <w:rFonts w:ascii="Arial" w:eastAsia="Calibri" w:hAnsi="Arial" w:cs="Arial"/>
          <w:color w:val="000000" w:themeColor="text1"/>
          <w:sz w:val="22"/>
        </w:rPr>
        <w:t xml:space="preserve">, disponen que la cesión de un contrato implica </w:t>
      </w:r>
      <w:r w:rsidR="00CD7F94" w:rsidRPr="0078632A">
        <w:rPr>
          <w:rFonts w:ascii="Arial" w:eastAsia="Calibri" w:hAnsi="Arial" w:cs="Arial"/>
          <w:color w:val="000000" w:themeColor="text1"/>
          <w:sz w:val="22"/>
        </w:rPr>
        <w:t>la transferencia de</w:t>
      </w:r>
      <w:r w:rsidR="008D65C9" w:rsidRPr="0078632A">
        <w:rPr>
          <w:rFonts w:ascii="Arial" w:eastAsia="Calibri" w:hAnsi="Arial" w:cs="Arial"/>
          <w:color w:val="000000" w:themeColor="text1"/>
          <w:sz w:val="22"/>
        </w:rPr>
        <w:t xml:space="preserve"> las acciones, privilegios y beneficios legales inherentes a la naturaleza y condiciones del contrato, excluyendo a aquellas que sean extrañas </w:t>
      </w:r>
      <w:r w:rsidRPr="0078632A">
        <w:rPr>
          <w:rFonts w:ascii="Arial" w:eastAsia="Calibri" w:hAnsi="Arial" w:cs="Arial"/>
          <w:color w:val="000000" w:themeColor="text1"/>
          <w:sz w:val="22"/>
        </w:rPr>
        <w:t>al mismo</w:t>
      </w:r>
      <w:r w:rsidR="008D65C9" w:rsidRPr="0078632A">
        <w:rPr>
          <w:rFonts w:ascii="Arial" w:eastAsia="Calibri" w:hAnsi="Arial" w:cs="Arial"/>
          <w:color w:val="000000" w:themeColor="text1"/>
          <w:sz w:val="22"/>
        </w:rPr>
        <w:t xml:space="preserve"> o que se funden en el estado o calidad particular de las partes, pudiendo, el contratante cedido, opone</w:t>
      </w:r>
      <w:r w:rsidRPr="0078632A">
        <w:rPr>
          <w:rFonts w:ascii="Arial" w:eastAsia="Calibri" w:hAnsi="Arial" w:cs="Arial"/>
          <w:color w:val="000000" w:themeColor="text1"/>
          <w:sz w:val="22"/>
        </w:rPr>
        <w:t>r</w:t>
      </w:r>
      <w:r w:rsidR="008D65C9" w:rsidRPr="0078632A">
        <w:rPr>
          <w:rFonts w:ascii="Arial" w:eastAsia="Calibri" w:hAnsi="Arial" w:cs="Arial"/>
          <w:color w:val="000000" w:themeColor="text1"/>
          <w:sz w:val="22"/>
        </w:rPr>
        <w:t xml:space="preserve"> contra el cesionario todas las excepciones que se deriven del contrato. </w:t>
      </w:r>
    </w:p>
    <w:p w14:paraId="65B8246D" w14:textId="2FB855A2" w:rsidR="00A23AC8" w:rsidRPr="0078632A" w:rsidRDefault="00E10EE5"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8D65C9" w:rsidRPr="0078632A">
        <w:rPr>
          <w:rFonts w:ascii="Arial" w:eastAsia="Calibri" w:hAnsi="Arial" w:cs="Arial"/>
          <w:color w:val="000000" w:themeColor="text1"/>
          <w:sz w:val="22"/>
        </w:rPr>
        <w:t>Al margen de estas y otras dispo</w:t>
      </w:r>
      <w:r w:rsidR="00F44823" w:rsidRPr="0078632A">
        <w:rPr>
          <w:rFonts w:ascii="Arial" w:eastAsia="Calibri" w:hAnsi="Arial" w:cs="Arial"/>
          <w:color w:val="000000" w:themeColor="text1"/>
          <w:sz w:val="22"/>
        </w:rPr>
        <w:t>siciones</w:t>
      </w:r>
      <w:r w:rsidR="008D65C9" w:rsidRPr="0078632A">
        <w:rPr>
          <w:rFonts w:ascii="Arial" w:eastAsia="Calibri" w:hAnsi="Arial" w:cs="Arial"/>
          <w:color w:val="000000" w:themeColor="text1"/>
          <w:sz w:val="22"/>
        </w:rPr>
        <w:t xml:space="preserve"> que de manera particular </w:t>
      </w:r>
      <w:r w:rsidR="00AF0A30" w:rsidRPr="0078632A">
        <w:rPr>
          <w:rFonts w:ascii="Arial" w:eastAsia="Calibri" w:hAnsi="Arial" w:cs="Arial"/>
          <w:color w:val="000000" w:themeColor="text1"/>
          <w:sz w:val="22"/>
        </w:rPr>
        <w:t xml:space="preserve">consagra </w:t>
      </w:r>
      <w:r w:rsidR="008D65C9" w:rsidRPr="0078632A">
        <w:rPr>
          <w:rFonts w:ascii="Arial" w:eastAsia="Calibri" w:hAnsi="Arial" w:cs="Arial"/>
          <w:color w:val="000000" w:themeColor="text1"/>
          <w:sz w:val="22"/>
        </w:rPr>
        <w:t>el Código de Comercio</w:t>
      </w:r>
      <w:r w:rsidR="00F44823" w:rsidRPr="0078632A">
        <w:rPr>
          <w:rFonts w:ascii="Arial" w:eastAsia="Calibri" w:hAnsi="Arial" w:cs="Arial"/>
          <w:color w:val="000000" w:themeColor="text1"/>
          <w:sz w:val="22"/>
        </w:rPr>
        <w:t xml:space="preserve"> </w:t>
      </w:r>
      <w:r w:rsidR="00AF0A30" w:rsidRPr="0078632A">
        <w:rPr>
          <w:rFonts w:ascii="Arial" w:eastAsia="Calibri" w:hAnsi="Arial" w:cs="Arial"/>
          <w:color w:val="000000" w:themeColor="text1"/>
          <w:sz w:val="22"/>
        </w:rPr>
        <w:t xml:space="preserve">sobre </w:t>
      </w:r>
      <w:r w:rsidR="00F44823" w:rsidRPr="0078632A">
        <w:rPr>
          <w:rFonts w:ascii="Arial" w:eastAsia="Calibri" w:hAnsi="Arial" w:cs="Arial"/>
          <w:color w:val="000000" w:themeColor="text1"/>
          <w:sz w:val="22"/>
        </w:rPr>
        <w:t>la cesión del contrato</w:t>
      </w:r>
      <w:r w:rsidR="008D65C9" w:rsidRPr="0078632A">
        <w:rPr>
          <w:rFonts w:ascii="Arial" w:eastAsia="Calibri" w:hAnsi="Arial" w:cs="Arial"/>
          <w:color w:val="000000" w:themeColor="text1"/>
          <w:sz w:val="22"/>
        </w:rPr>
        <w:t xml:space="preserve">, se advierte </w:t>
      </w:r>
      <w:r w:rsidR="0017100F" w:rsidRPr="0078632A">
        <w:rPr>
          <w:rFonts w:ascii="Arial" w:eastAsia="Calibri" w:hAnsi="Arial" w:cs="Arial"/>
          <w:color w:val="000000" w:themeColor="text1"/>
          <w:sz w:val="22"/>
        </w:rPr>
        <w:t xml:space="preserve">que </w:t>
      </w:r>
      <w:r w:rsidR="00C92EAA" w:rsidRPr="0078632A">
        <w:rPr>
          <w:rFonts w:ascii="Arial" w:eastAsia="Calibri" w:hAnsi="Arial" w:cs="Arial"/>
          <w:color w:val="000000" w:themeColor="text1"/>
          <w:sz w:val="22"/>
        </w:rPr>
        <w:t>esta figura</w:t>
      </w:r>
      <w:r w:rsidRPr="0078632A">
        <w:rPr>
          <w:rFonts w:ascii="Arial" w:eastAsia="Calibri" w:hAnsi="Arial" w:cs="Arial"/>
          <w:color w:val="000000" w:themeColor="text1"/>
          <w:sz w:val="22"/>
        </w:rPr>
        <w:t xml:space="preserve"> </w:t>
      </w:r>
      <w:r w:rsidR="008D65C9" w:rsidRPr="0078632A">
        <w:rPr>
          <w:rFonts w:ascii="Arial" w:eastAsia="Calibri" w:hAnsi="Arial" w:cs="Arial"/>
          <w:color w:val="000000" w:themeColor="text1"/>
          <w:sz w:val="22"/>
        </w:rPr>
        <w:t xml:space="preserve">cuenta con </w:t>
      </w:r>
      <w:r w:rsidR="000114DB" w:rsidRPr="0078632A">
        <w:rPr>
          <w:rFonts w:ascii="Arial" w:eastAsia="Calibri" w:hAnsi="Arial" w:cs="Arial"/>
          <w:color w:val="000000" w:themeColor="text1"/>
          <w:sz w:val="22"/>
        </w:rPr>
        <w:t>algunas</w:t>
      </w:r>
      <w:r w:rsidR="008D65C9" w:rsidRPr="0078632A">
        <w:rPr>
          <w:rFonts w:ascii="Arial" w:eastAsia="Calibri" w:hAnsi="Arial" w:cs="Arial"/>
          <w:color w:val="000000" w:themeColor="text1"/>
          <w:sz w:val="22"/>
        </w:rPr>
        <w:t xml:space="preserve"> norma</w:t>
      </w:r>
      <w:r w:rsidR="000114DB" w:rsidRPr="0078632A">
        <w:rPr>
          <w:rFonts w:ascii="Arial" w:eastAsia="Calibri" w:hAnsi="Arial" w:cs="Arial"/>
          <w:color w:val="000000" w:themeColor="text1"/>
          <w:sz w:val="22"/>
        </w:rPr>
        <w:t>s</w:t>
      </w:r>
      <w:r w:rsidR="008D65C9" w:rsidRPr="0078632A">
        <w:rPr>
          <w:rFonts w:ascii="Arial" w:eastAsia="Calibri" w:hAnsi="Arial" w:cs="Arial"/>
          <w:color w:val="000000" w:themeColor="text1"/>
          <w:sz w:val="22"/>
        </w:rPr>
        <w:t xml:space="preserve"> </w:t>
      </w:r>
      <w:r w:rsidR="007D6A11" w:rsidRPr="0078632A">
        <w:rPr>
          <w:rFonts w:ascii="Arial" w:eastAsia="Calibri" w:hAnsi="Arial" w:cs="Arial"/>
          <w:color w:val="000000" w:themeColor="text1"/>
          <w:sz w:val="22"/>
        </w:rPr>
        <w:t xml:space="preserve">especiales </w:t>
      </w:r>
      <w:r w:rsidR="0017100F" w:rsidRPr="0078632A">
        <w:rPr>
          <w:rFonts w:ascii="Arial" w:eastAsia="Calibri" w:hAnsi="Arial" w:cs="Arial"/>
          <w:color w:val="000000" w:themeColor="text1"/>
          <w:sz w:val="22"/>
        </w:rPr>
        <w:t xml:space="preserve">en el Estatuto General de Contratación </w:t>
      </w:r>
      <w:r w:rsidR="0044626F" w:rsidRPr="0078632A">
        <w:rPr>
          <w:rFonts w:ascii="Arial" w:eastAsia="Calibri" w:hAnsi="Arial" w:cs="Arial"/>
          <w:color w:val="000000" w:themeColor="text1"/>
          <w:sz w:val="22"/>
        </w:rPr>
        <w:t xml:space="preserve">de la Administración </w:t>
      </w:r>
      <w:r w:rsidR="0017100F" w:rsidRPr="0078632A">
        <w:rPr>
          <w:rFonts w:ascii="Arial" w:eastAsia="Calibri" w:hAnsi="Arial" w:cs="Arial"/>
          <w:color w:val="000000" w:themeColor="text1"/>
          <w:sz w:val="22"/>
        </w:rPr>
        <w:lastRenderedPageBreak/>
        <w:t>Pública para los contratos celebrados con el Estado</w:t>
      </w:r>
      <w:r w:rsidR="00612873" w:rsidRPr="0078632A">
        <w:rPr>
          <w:rFonts w:ascii="Arial" w:eastAsia="Calibri" w:hAnsi="Arial" w:cs="Arial"/>
          <w:color w:val="000000" w:themeColor="text1"/>
          <w:sz w:val="22"/>
        </w:rPr>
        <w:t>.</w:t>
      </w:r>
      <w:r w:rsidR="0017100F" w:rsidRPr="0078632A">
        <w:rPr>
          <w:rFonts w:ascii="Arial" w:eastAsia="Calibri" w:hAnsi="Arial" w:cs="Arial"/>
          <w:color w:val="000000" w:themeColor="text1"/>
          <w:sz w:val="22"/>
        </w:rPr>
        <w:t xml:space="preserve"> </w:t>
      </w:r>
      <w:r w:rsidR="000114DB" w:rsidRPr="0078632A">
        <w:rPr>
          <w:rFonts w:ascii="Arial" w:eastAsia="Calibri" w:hAnsi="Arial" w:cs="Arial"/>
          <w:color w:val="000000" w:themeColor="text1"/>
          <w:sz w:val="22"/>
        </w:rPr>
        <w:t>Así, por ejemplo,</w:t>
      </w:r>
      <w:r w:rsidRPr="0078632A">
        <w:rPr>
          <w:rFonts w:ascii="Arial" w:eastAsia="Calibri" w:hAnsi="Arial" w:cs="Arial"/>
          <w:color w:val="000000" w:themeColor="text1"/>
          <w:sz w:val="22"/>
        </w:rPr>
        <w:t xml:space="preserve"> </w:t>
      </w:r>
      <w:bookmarkStart w:id="11" w:name="_Hlk79822251"/>
      <w:r w:rsidRPr="0078632A">
        <w:rPr>
          <w:rFonts w:ascii="Arial" w:eastAsia="Calibri" w:hAnsi="Arial" w:cs="Arial"/>
          <w:color w:val="000000" w:themeColor="text1"/>
          <w:sz w:val="22"/>
        </w:rPr>
        <w:t>el artículo 41, inciso tercero</w:t>
      </w:r>
      <w:bookmarkEnd w:id="11"/>
      <w:r w:rsidRPr="0078632A">
        <w:rPr>
          <w:rFonts w:ascii="Arial" w:eastAsia="Calibri" w:hAnsi="Arial" w:cs="Arial"/>
          <w:color w:val="000000" w:themeColor="text1"/>
          <w:sz w:val="22"/>
        </w:rPr>
        <w:t xml:space="preserve">, de la Ley 80 de 1993 dispone que «Los contratos estatales son intuito </w:t>
      </w:r>
      <w:proofErr w:type="spellStart"/>
      <w:r w:rsidRPr="0078632A">
        <w:rPr>
          <w:rFonts w:ascii="Arial" w:eastAsia="Calibri" w:hAnsi="Arial" w:cs="Arial"/>
          <w:color w:val="000000" w:themeColor="text1"/>
          <w:sz w:val="22"/>
        </w:rPr>
        <w:t>personae</w:t>
      </w:r>
      <w:proofErr w:type="spellEnd"/>
      <w:r w:rsidRPr="0078632A">
        <w:rPr>
          <w:rFonts w:ascii="Arial" w:eastAsia="Calibri" w:hAnsi="Arial" w:cs="Arial"/>
          <w:color w:val="000000" w:themeColor="text1"/>
          <w:sz w:val="22"/>
        </w:rPr>
        <w:t xml:space="preserve"> y, en consecuencia, una vez celebrados no podrán cederse sin previa autorización escrita de la entidad contratante». Esta norma contiene una prohibición general –faceta negativa– y una autorización excepcional –faceta positiva–. </w:t>
      </w:r>
      <w:r w:rsidRPr="0078632A">
        <w:rPr>
          <w:rFonts w:ascii="Arial" w:eastAsia="Calibri" w:hAnsi="Arial" w:cs="Arial"/>
          <w:color w:val="000000" w:themeColor="text1"/>
          <w:sz w:val="22"/>
        </w:rPr>
        <w:tab/>
      </w:r>
    </w:p>
    <w:p w14:paraId="43F37FF1" w14:textId="54CA0895" w:rsidR="00217DEE" w:rsidRPr="0078632A" w:rsidRDefault="00E10EE5" w:rsidP="00A23AC8">
      <w:pPr>
        <w:tabs>
          <w:tab w:val="left" w:pos="709"/>
        </w:tabs>
        <w:spacing w:after="120"/>
        <w:ind w:firstLine="709"/>
        <w:rPr>
          <w:rFonts w:ascii="Arial" w:eastAsia="Calibri" w:hAnsi="Arial" w:cs="Arial"/>
          <w:color w:val="000000" w:themeColor="text1"/>
          <w:sz w:val="22"/>
        </w:rPr>
      </w:pPr>
      <w:r w:rsidRPr="0078632A">
        <w:rPr>
          <w:rFonts w:ascii="Arial" w:eastAsia="Calibri" w:hAnsi="Arial" w:cs="Arial"/>
          <w:color w:val="000000" w:themeColor="text1"/>
          <w:sz w:val="22"/>
        </w:rPr>
        <w:t>En lo que respecta a la faceta negativa, el artículo 41 del Estatuto General ordena que el contrato se ejecute con quien inicialmente se celebró el acuerdo de voluntades, pues es la persona que –</w:t>
      </w:r>
      <w:proofErr w:type="gramStart"/>
      <w:r w:rsidRPr="0078632A">
        <w:rPr>
          <w:rFonts w:ascii="Arial" w:eastAsia="Calibri" w:hAnsi="Arial" w:cs="Arial"/>
          <w:color w:val="000000" w:themeColor="text1"/>
          <w:sz w:val="22"/>
        </w:rPr>
        <w:t>de acuerdo a</w:t>
      </w:r>
      <w:proofErr w:type="gramEnd"/>
      <w:r w:rsidRPr="0078632A">
        <w:rPr>
          <w:rFonts w:ascii="Arial" w:eastAsia="Calibri" w:hAnsi="Arial" w:cs="Arial"/>
          <w:color w:val="000000" w:themeColor="text1"/>
          <w:sz w:val="22"/>
        </w:rPr>
        <w:t xml:space="preserve"> los criterios definidos por la entidad para la selección del contratista– resulta idónea para cumplir con las obligaciones. De esta manera, la prohibición contenida en la norma citada es uno de los elementos de la naturaleza del contrato estatal, pues –conforme a lo previsto en el artículo 1501 del Código Civil– es de aquellos «[…] </w:t>
      </w:r>
      <w:proofErr w:type="gramStart"/>
      <w:r w:rsidRPr="0078632A">
        <w:rPr>
          <w:rFonts w:ascii="Arial" w:eastAsia="Calibri" w:hAnsi="Arial" w:cs="Arial"/>
          <w:color w:val="000000" w:themeColor="text1"/>
          <w:sz w:val="22"/>
        </w:rPr>
        <w:t>que</w:t>
      </w:r>
      <w:proofErr w:type="gramEnd"/>
      <w:r w:rsidRPr="0078632A">
        <w:rPr>
          <w:rFonts w:ascii="Arial" w:eastAsia="Calibri" w:hAnsi="Arial" w:cs="Arial"/>
          <w:color w:val="000000" w:themeColor="text1"/>
          <w:sz w:val="22"/>
        </w:rPr>
        <w:t xml:space="preserve"> no siendo esenciales en él, se entienden pertenecerle, sin necesidad de una cláusula especial […]»</w:t>
      </w:r>
      <w:r w:rsidRPr="0078632A">
        <w:rPr>
          <w:rStyle w:val="Refdenotaalpie"/>
          <w:rFonts w:ascii="Arial" w:eastAsia="Calibri" w:hAnsi="Arial" w:cs="Arial"/>
          <w:color w:val="000000" w:themeColor="text1"/>
          <w:sz w:val="22"/>
        </w:rPr>
        <w:footnoteReference w:id="11"/>
      </w:r>
      <w:r w:rsidRPr="0078632A">
        <w:rPr>
          <w:rFonts w:ascii="Arial" w:eastAsia="Calibri" w:hAnsi="Arial" w:cs="Arial"/>
          <w:color w:val="000000" w:themeColor="text1"/>
          <w:sz w:val="22"/>
        </w:rPr>
        <w:t xml:space="preserve">.  </w:t>
      </w:r>
    </w:p>
    <w:p w14:paraId="10D7F1D6" w14:textId="77777777" w:rsidR="002A713B" w:rsidRPr="0078632A" w:rsidRDefault="00E10EE5"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t>En su faceta positiva, la Ley 80 de 1993 permite excepcionalmente la cesión del contrato estatal siempre que exista autorización previa escrita de la entidad contratante. Por ello, «[…] El cocontratante que "ceda" el contrato sin estar autorizado para ello incurre en grave responsabilidad: su actitud implica "incumplimiento" del contrato; de ahí que esa cesión ilícita no resulte oponible a la Administración Pública […]»</w:t>
      </w:r>
      <w:r w:rsidRPr="0078632A">
        <w:rPr>
          <w:rStyle w:val="Refdenotaalpie"/>
          <w:rFonts w:ascii="Arial" w:eastAsia="Calibri" w:hAnsi="Arial" w:cs="Arial"/>
          <w:color w:val="000000" w:themeColor="text1"/>
          <w:sz w:val="22"/>
        </w:rPr>
        <w:footnoteReference w:id="12"/>
      </w:r>
      <w:r w:rsidRPr="0078632A">
        <w:rPr>
          <w:rFonts w:ascii="Arial" w:eastAsia="Calibri" w:hAnsi="Arial" w:cs="Arial"/>
          <w:color w:val="000000" w:themeColor="text1"/>
          <w:sz w:val="22"/>
        </w:rPr>
        <w:t xml:space="preserve">. </w:t>
      </w:r>
    </w:p>
    <w:p w14:paraId="1E8A36A2" w14:textId="5A873A64" w:rsidR="00217DEE" w:rsidRPr="0078632A" w:rsidRDefault="00E10EE5" w:rsidP="002A713B">
      <w:pPr>
        <w:tabs>
          <w:tab w:val="left" w:pos="709"/>
        </w:tabs>
        <w:spacing w:after="120"/>
        <w:ind w:firstLine="709"/>
        <w:rPr>
          <w:rFonts w:ascii="Arial" w:eastAsia="Calibri" w:hAnsi="Arial" w:cs="Arial"/>
          <w:color w:val="000000" w:themeColor="text1"/>
          <w:sz w:val="22"/>
        </w:rPr>
      </w:pPr>
      <w:r w:rsidRPr="0078632A">
        <w:rPr>
          <w:rFonts w:ascii="Arial" w:eastAsia="Calibri" w:hAnsi="Arial" w:cs="Arial"/>
          <w:color w:val="000000" w:themeColor="text1"/>
          <w:sz w:val="22"/>
        </w:rPr>
        <w:t>Este requisito introduce un elemento especial que no está previsto en el Código de Comercio, pues en el derecho privado –salvo las excepciones previstas en la ley– la cesión requiere el acuerdo de voluntades entre el cedente y el cesionario, sin que medie la aceptación del contratante cedido.</w:t>
      </w:r>
      <w:r w:rsidR="007B0329" w:rsidRPr="0078632A">
        <w:rPr>
          <w:rFonts w:ascii="Arial" w:eastAsia="Calibri" w:hAnsi="Arial" w:cs="Arial"/>
          <w:color w:val="000000" w:themeColor="text1"/>
          <w:sz w:val="22"/>
        </w:rPr>
        <w:t xml:space="preserve"> </w:t>
      </w:r>
    </w:p>
    <w:p w14:paraId="387BA0EE" w14:textId="6573131B" w:rsidR="00504DB3" w:rsidRPr="0078632A" w:rsidRDefault="00A24E79" w:rsidP="00875D97">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2A713B" w:rsidRPr="0078632A">
        <w:rPr>
          <w:rFonts w:ascii="Arial" w:eastAsia="Calibri" w:hAnsi="Arial" w:cs="Arial"/>
          <w:color w:val="000000" w:themeColor="text1"/>
          <w:sz w:val="22"/>
        </w:rPr>
        <w:t>La</w:t>
      </w:r>
      <w:r w:rsidRPr="0078632A">
        <w:rPr>
          <w:rFonts w:ascii="Arial" w:eastAsia="Calibri" w:hAnsi="Arial" w:cs="Arial"/>
          <w:color w:val="000000" w:themeColor="text1"/>
          <w:sz w:val="22"/>
        </w:rPr>
        <w:t xml:space="preserve"> cesión del contrato estatal</w:t>
      </w:r>
      <w:r w:rsidR="004C7E5F" w:rsidRPr="0078632A">
        <w:rPr>
          <w:rFonts w:ascii="Arial" w:eastAsia="Calibri" w:hAnsi="Arial" w:cs="Arial"/>
          <w:color w:val="000000" w:themeColor="text1"/>
          <w:sz w:val="22"/>
        </w:rPr>
        <w:t xml:space="preserve">, </w:t>
      </w:r>
      <w:r w:rsidRPr="0078632A">
        <w:rPr>
          <w:rFonts w:ascii="Arial" w:eastAsia="Calibri" w:hAnsi="Arial" w:cs="Arial"/>
          <w:color w:val="000000" w:themeColor="text1"/>
          <w:sz w:val="22"/>
        </w:rPr>
        <w:t>dada su naturaleza</w:t>
      </w:r>
      <w:r w:rsidR="002A713B" w:rsidRPr="0078632A">
        <w:rPr>
          <w:rFonts w:ascii="Arial" w:eastAsia="Calibri" w:hAnsi="Arial" w:cs="Arial"/>
          <w:color w:val="000000" w:themeColor="text1"/>
          <w:sz w:val="22"/>
        </w:rPr>
        <w:t xml:space="preserve"> </w:t>
      </w:r>
      <w:r w:rsidR="00504DB3" w:rsidRPr="0078632A">
        <w:rPr>
          <w:rFonts w:ascii="Arial" w:eastAsia="Calibri" w:hAnsi="Arial" w:cs="Arial"/>
          <w:color w:val="000000" w:themeColor="text1"/>
          <w:sz w:val="22"/>
        </w:rPr>
        <w:t xml:space="preserve">y debido a la exigencia </w:t>
      </w:r>
      <w:r w:rsidR="004C7E5F" w:rsidRPr="0078632A">
        <w:rPr>
          <w:rFonts w:ascii="Arial" w:eastAsia="Calibri" w:hAnsi="Arial" w:cs="Arial"/>
          <w:color w:val="000000" w:themeColor="text1"/>
          <w:sz w:val="22"/>
        </w:rPr>
        <w:t>de que trata</w:t>
      </w:r>
      <w:r w:rsidR="00504DB3" w:rsidRPr="0078632A">
        <w:rPr>
          <w:rFonts w:ascii="Arial" w:eastAsia="Calibri" w:hAnsi="Arial" w:cs="Arial"/>
          <w:color w:val="000000" w:themeColor="text1"/>
          <w:sz w:val="22"/>
        </w:rPr>
        <w:t xml:space="preserve"> el artículo 41 de la Ley 80 de 1993 en el sentido </w:t>
      </w:r>
      <w:r w:rsidR="004C7E5F" w:rsidRPr="0078632A">
        <w:rPr>
          <w:rFonts w:ascii="Arial" w:eastAsia="Calibri" w:hAnsi="Arial" w:cs="Arial"/>
          <w:color w:val="000000" w:themeColor="text1"/>
          <w:sz w:val="22"/>
        </w:rPr>
        <w:t xml:space="preserve">de </w:t>
      </w:r>
      <w:r w:rsidR="00504DB3" w:rsidRPr="0078632A">
        <w:rPr>
          <w:rFonts w:ascii="Arial" w:eastAsia="Calibri" w:hAnsi="Arial" w:cs="Arial"/>
          <w:color w:val="000000" w:themeColor="text1"/>
          <w:sz w:val="22"/>
        </w:rPr>
        <w:t xml:space="preserve">que para el perfeccionamiento del </w:t>
      </w:r>
      <w:r w:rsidR="00504DB3" w:rsidRPr="0078632A">
        <w:rPr>
          <w:rFonts w:ascii="Arial" w:eastAsia="Calibri" w:hAnsi="Arial" w:cs="Arial"/>
          <w:color w:val="000000" w:themeColor="text1"/>
          <w:sz w:val="22"/>
        </w:rPr>
        <w:lastRenderedPageBreak/>
        <w:t>contrato se requiere la elevación a escrito del acuerdo sobre el objeto y la contraprestación,</w:t>
      </w:r>
      <w:r w:rsidR="002A713B" w:rsidRPr="0078632A">
        <w:rPr>
          <w:rFonts w:ascii="Arial" w:eastAsia="Calibri" w:hAnsi="Arial" w:cs="Arial"/>
          <w:color w:val="000000" w:themeColor="text1"/>
          <w:sz w:val="22"/>
        </w:rPr>
        <w:t xml:space="preserve"> </w:t>
      </w:r>
      <w:r w:rsidR="00504DB3" w:rsidRPr="0078632A">
        <w:rPr>
          <w:rFonts w:ascii="Arial" w:eastAsia="Calibri" w:hAnsi="Arial" w:cs="Arial"/>
          <w:color w:val="000000" w:themeColor="text1"/>
          <w:sz w:val="22"/>
        </w:rPr>
        <w:t>también debe constar por escrito</w:t>
      </w:r>
      <w:r w:rsidR="00412572" w:rsidRPr="0078632A">
        <w:rPr>
          <w:rStyle w:val="Refdenotaalpie"/>
          <w:rFonts w:ascii="Arial" w:eastAsia="Calibri" w:hAnsi="Arial" w:cs="Arial"/>
          <w:color w:val="000000" w:themeColor="text1"/>
          <w:sz w:val="22"/>
        </w:rPr>
        <w:footnoteReference w:id="13"/>
      </w:r>
      <w:r w:rsidR="004C7E5F" w:rsidRPr="0078632A">
        <w:rPr>
          <w:rFonts w:ascii="Arial" w:eastAsia="Calibri" w:hAnsi="Arial" w:cs="Arial"/>
          <w:color w:val="000000" w:themeColor="text1"/>
          <w:sz w:val="22"/>
        </w:rPr>
        <w:t>.</w:t>
      </w:r>
    </w:p>
    <w:p w14:paraId="732F716C" w14:textId="11680090" w:rsidR="00711164" w:rsidRPr="0078632A" w:rsidRDefault="007E6888">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r>
      <w:r w:rsidR="002571A3" w:rsidRPr="0078632A">
        <w:rPr>
          <w:rFonts w:ascii="Arial" w:eastAsia="Calibri" w:hAnsi="Arial" w:cs="Arial"/>
          <w:color w:val="000000" w:themeColor="text1"/>
          <w:sz w:val="22"/>
        </w:rPr>
        <w:t>Igualmente</w:t>
      </w:r>
      <w:r w:rsidR="00504DB3" w:rsidRPr="0078632A">
        <w:rPr>
          <w:rFonts w:ascii="Arial" w:eastAsia="Calibri" w:hAnsi="Arial" w:cs="Arial"/>
          <w:color w:val="000000" w:themeColor="text1"/>
          <w:sz w:val="22"/>
        </w:rPr>
        <w:t xml:space="preserve">, </w:t>
      </w:r>
      <w:bookmarkStart w:id="12" w:name="_Hlk80369799"/>
      <w:r w:rsidR="002E71A5" w:rsidRPr="0078632A">
        <w:rPr>
          <w:rFonts w:ascii="Arial" w:eastAsia="Calibri" w:hAnsi="Arial" w:cs="Arial"/>
          <w:color w:val="000000" w:themeColor="text1"/>
          <w:sz w:val="22"/>
        </w:rPr>
        <w:t xml:space="preserve">el Consejo de Estado </w:t>
      </w:r>
      <w:r w:rsidR="001B4C9B" w:rsidRPr="0078632A">
        <w:rPr>
          <w:rFonts w:ascii="Arial" w:eastAsia="Calibri" w:hAnsi="Arial" w:cs="Arial"/>
          <w:color w:val="000000" w:themeColor="text1"/>
          <w:sz w:val="22"/>
        </w:rPr>
        <w:t>ha</w:t>
      </w:r>
      <w:r w:rsidR="00504DB3" w:rsidRPr="0078632A">
        <w:rPr>
          <w:rFonts w:ascii="Arial" w:eastAsia="Calibri" w:hAnsi="Arial" w:cs="Arial"/>
          <w:color w:val="000000" w:themeColor="text1"/>
          <w:sz w:val="22"/>
        </w:rPr>
        <w:t xml:space="preserve"> establecido como requisitos de la cesión del contrato estatal los siguientes: i) debe recaer en un tercero; ii) el cesionario debe tener capacidad jurídica</w:t>
      </w:r>
      <w:r w:rsidRPr="0078632A">
        <w:rPr>
          <w:rFonts w:ascii="Arial" w:eastAsia="Calibri" w:hAnsi="Arial" w:cs="Arial"/>
          <w:color w:val="000000" w:themeColor="text1"/>
          <w:sz w:val="22"/>
        </w:rPr>
        <w:t xml:space="preserve"> para continuar con la ejecución del objeto contractual y no estar incurso en alguna de las causales de inhabilidad e incompatibilidad </w:t>
      </w:r>
      <w:r w:rsidR="006A6241" w:rsidRPr="0078632A">
        <w:rPr>
          <w:rFonts w:ascii="Arial" w:eastAsia="Calibri" w:hAnsi="Arial" w:cs="Arial"/>
          <w:color w:val="000000" w:themeColor="text1"/>
          <w:sz w:val="22"/>
        </w:rPr>
        <w:t>para</w:t>
      </w:r>
      <w:r w:rsidRPr="0078632A">
        <w:rPr>
          <w:rFonts w:ascii="Arial" w:eastAsia="Calibri" w:hAnsi="Arial" w:cs="Arial"/>
          <w:color w:val="000000" w:themeColor="text1"/>
          <w:sz w:val="22"/>
        </w:rPr>
        <w:t xml:space="preserve"> contratar y; iii) el cesionario debe contar con capacidad técnica, económica y financiera suficientes para el cumplimiento de las obligaciones emanadas del contrato cedido. Al respecto, la Sección Tercera del Consejo de Estado ha dicho que, en la medida que el te</w:t>
      </w:r>
      <w:r w:rsidR="00B85951" w:rsidRPr="0078632A">
        <w:rPr>
          <w:rFonts w:ascii="Arial" w:eastAsia="Calibri" w:hAnsi="Arial" w:cs="Arial"/>
          <w:color w:val="000000" w:themeColor="text1"/>
          <w:sz w:val="22"/>
        </w:rPr>
        <w:t>r</w:t>
      </w:r>
      <w:r w:rsidRPr="0078632A">
        <w:rPr>
          <w:rFonts w:ascii="Arial" w:eastAsia="Calibri" w:hAnsi="Arial" w:cs="Arial"/>
          <w:color w:val="000000" w:themeColor="text1"/>
          <w:sz w:val="22"/>
        </w:rPr>
        <w:t>cero cesionario asume la posición contractual del contratista cedente, las disposic</w:t>
      </w:r>
      <w:r w:rsidR="001B4C9B" w:rsidRPr="0078632A">
        <w:rPr>
          <w:rFonts w:ascii="Arial" w:eastAsia="Calibri" w:hAnsi="Arial" w:cs="Arial"/>
          <w:color w:val="000000" w:themeColor="text1"/>
          <w:sz w:val="22"/>
        </w:rPr>
        <w:t>i</w:t>
      </w:r>
      <w:r w:rsidRPr="0078632A">
        <w:rPr>
          <w:rFonts w:ascii="Arial" w:eastAsia="Calibri" w:hAnsi="Arial" w:cs="Arial"/>
          <w:color w:val="000000" w:themeColor="text1"/>
          <w:sz w:val="22"/>
        </w:rPr>
        <w:t>ones, los pliegos de condiciones y el contrato mismo serán aplicables a quien asuma la nueva posición contractual</w:t>
      </w:r>
      <w:r w:rsidR="00B85951" w:rsidRPr="0078632A">
        <w:rPr>
          <w:rFonts w:ascii="Arial" w:eastAsia="Calibri" w:hAnsi="Arial" w:cs="Arial"/>
          <w:color w:val="000000" w:themeColor="text1"/>
          <w:sz w:val="22"/>
        </w:rPr>
        <w:t>, por lo cual, tanto las capacidades jurídicas, económicas y técnicas exigidas al contratista cedente serán también exigidas al cesionario</w:t>
      </w:r>
      <w:bookmarkEnd w:id="12"/>
      <w:r w:rsidRPr="0078632A">
        <w:rPr>
          <w:rStyle w:val="Refdenotaalpie"/>
          <w:rFonts w:ascii="Arial" w:eastAsia="Calibri" w:hAnsi="Arial" w:cs="Arial"/>
          <w:color w:val="000000" w:themeColor="text1"/>
          <w:sz w:val="22"/>
        </w:rPr>
        <w:footnoteReference w:id="14"/>
      </w:r>
      <w:r w:rsidRPr="0078632A">
        <w:rPr>
          <w:rFonts w:ascii="Arial" w:eastAsia="Calibri" w:hAnsi="Arial" w:cs="Arial"/>
          <w:color w:val="000000" w:themeColor="text1"/>
          <w:sz w:val="22"/>
        </w:rPr>
        <w:t xml:space="preserve">. </w:t>
      </w:r>
      <w:r w:rsidR="00401A0D" w:rsidRPr="0078632A">
        <w:rPr>
          <w:rFonts w:ascii="Arial" w:eastAsia="Calibri" w:hAnsi="Arial" w:cs="Arial"/>
          <w:color w:val="000000" w:themeColor="text1"/>
          <w:sz w:val="22"/>
        </w:rPr>
        <w:t xml:space="preserve"> </w:t>
      </w:r>
    </w:p>
    <w:p w14:paraId="526D826C" w14:textId="57678887" w:rsidR="00711164" w:rsidRPr="0078632A" w:rsidRDefault="00401A0D">
      <w:pPr>
        <w:tabs>
          <w:tab w:val="left" w:pos="709"/>
        </w:tabs>
        <w:spacing w:after="120"/>
        <w:ind w:firstLine="709"/>
        <w:rPr>
          <w:rFonts w:ascii="Arial" w:eastAsia="Calibri" w:hAnsi="Arial" w:cs="Arial"/>
          <w:color w:val="000000" w:themeColor="text1"/>
          <w:sz w:val="22"/>
        </w:rPr>
      </w:pPr>
      <w:bookmarkStart w:id="13" w:name="_Hlk80369829"/>
      <w:r w:rsidRPr="0078632A">
        <w:rPr>
          <w:rFonts w:ascii="Arial" w:eastAsia="Calibri" w:hAnsi="Arial" w:cs="Arial"/>
          <w:color w:val="000000" w:themeColor="text1"/>
          <w:sz w:val="22"/>
        </w:rPr>
        <w:t>Lo anterior en el entendido de que</w:t>
      </w:r>
      <w:r w:rsidR="007E6888" w:rsidRPr="0078632A">
        <w:rPr>
          <w:rFonts w:ascii="Arial" w:eastAsia="Calibri" w:hAnsi="Arial" w:cs="Arial"/>
          <w:color w:val="000000" w:themeColor="text1"/>
          <w:sz w:val="22"/>
        </w:rPr>
        <w:t>:</w:t>
      </w:r>
      <w:r w:rsidR="00330554" w:rsidRPr="0078632A">
        <w:rPr>
          <w:rFonts w:ascii="Arial" w:eastAsia="Calibri" w:hAnsi="Arial" w:cs="Arial"/>
          <w:color w:val="000000" w:themeColor="text1"/>
          <w:sz w:val="22"/>
        </w:rPr>
        <w:t xml:space="preserve"> </w:t>
      </w:r>
      <w:r w:rsidR="007E6888" w:rsidRPr="0078632A">
        <w:rPr>
          <w:rFonts w:ascii="Arial" w:eastAsia="Calibri" w:hAnsi="Arial" w:cs="Arial"/>
          <w:color w:val="000000" w:themeColor="text1"/>
          <w:sz w:val="22"/>
        </w:rPr>
        <w:t>«</w:t>
      </w:r>
      <w:r w:rsidRPr="0078632A">
        <w:rPr>
          <w:rFonts w:ascii="Arial" w:eastAsia="Calibri" w:hAnsi="Arial" w:cs="Arial"/>
          <w:color w:val="000000" w:themeColor="text1"/>
          <w:sz w:val="22"/>
        </w:rPr>
        <w:t>[</w:t>
      </w:r>
      <w:r w:rsidR="007E6888" w:rsidRPr="0078632A">
        <w:rPr>
          <w:rFonts w:ascii="Arial" w:eastAsia="Calibri" w:hAnsi="Arial" w:cs="Arial"/>
          <w:color w:val="000000" w:themeColor="text1"/>
          <w:sz w:val="22"/>
        </w:rPr>
        <w:t>…</w:t>
      </w:r>
      <w:r w:rsidRPr="0078632A">
        <w:rPr>
          <w:rFonts w:ascii="Arial" w:eastAsia="Calibri" w:hAnsi="Arial" w:cs="Arial"/>
          <w:color w:val="000000" w:themeColor="text1"/>
          <w:sz w:val="22"/>
        </w:rPr>
        <w:t>]</w:t>
      </w:r>
      <w:r w:rsidR="007E6888" w:rsidRPr="0078632A">
        <w:rPr>
          <w:rFonts w:ascii="Arial" w:eastAsia="Calibri" w:hAnsi="Arial" w:cs="Arial"/>
          <w:color w:val="000000" w:themeColor="text1"/>
          <w:sz w:val="22"/>
        </w:rPr>
        <w:t xml:space="preserve"> el proceso </w:t>
      </w:r>
      <w:r w:rsidR="00FD1C3B" w:rsidRPr="0078632A">
        <w:rPr>
          <w:rFonts w:ascii="Arial" w:eastAsia="Calibri" w:hAnsi="Arial" w:cs="Arial"/>
          <w:color w:val="000000" w:themeColor="text1"/>
          <w:sz w:val="22"/>
        </w:rPr>
        <w:t>cesión</w:t>
      </w:r>
      <w:r w:rsidR="007E6888" w:rsidRPr="0078632A">
        <w:rPr>
          <w:rFonts w:ascii="Arial" w:eastAsia="Calibri" w:hAnsi="Arial" w:cs="Arial"/>
          <w:color w:val="000000" w:themeColor="text1"/>
          <w:sz w:val="22"/>
        </w:rPr>
        <w:t xml:space="preserve"> del contrato y las exigencias que se le impongan al tercero, no pueden alterar ni burlar los procedimientos de selección del contratista, en otras palabras, la figura de la cesión de contrato no puede servir como instrumento para </w:t>
      </w:r>
      <w:r w:rsidRPr="0078632A">
        <w:rPr>
          <w:rFonts w:ascii="Arial" w:eastAsia="Calibri" w:hAnsi="Arial" w:cs="Arial"/>
          <w:color w:val="000000" w:themeColor="text1"/>
          <w:sz w:val="22"/>
        </w:rPr>
        <w:t>d</w:t>
      </w:r>
      <w:r w:rsidR="007E6888" w:rsidRPr="0078632A">
        <w:rPr>
          <w:rFonts w:ascii="Arial" w:eastAsia="Calibri" w:hAnsi="Arial" w:cs="Arial"/>
          <w:color w:val="000000" w:themeColor="text1"/>
          <w:sz w:val="22"/>
        </w:rPr>
        <w:t>esviar las obligaciones que tiene la entidad contratante de cumplimiento de los parámetros de la selección objetiva»</w:t>
      </w:r>
      <w:bookmarkEnd w:id="13"/>
      <w:r w:rsidR="007E6888" w:rsidRPr="0078632A">
        <w:rPr>
          <w:rStyle w:val="Refdenotaalpie"/>
          <w:rFonts w:ascii="Arial" w:eastAsia="Calibri" w:hAnsi="Arial" w:cs="Arial"/>
          <w:color w:val="000000" w:themeColor="text1"/>
          <w:sz w:val="22"/>
        </w:rPr>
        <w:footnoteReference w:id="15"/>
      </w:r>
      <w:r w:rsidR="00950BF5" w:rsidRPr="0078632A">
        <w:rPr>
          <w:rFonts w:ascii="Arial" w:eastAsia="Calibri" w:hAnsi="Arial" w:cs="Arial"/>
          <w:color w:val="000000" w:themeColor="text1"/>
          <w:sz w:val="22"/>
        </w:rPr>
        <w:t>.</w:t>
      </w:r>
    </w:p>
    <w:p w14:paraId="18B29F57" w14:textId="0DABC75F" w:rsidR="00B85951" w:rsidRPr="0078632A" w:rsidRDefault="002E71A5">
      <w:pPr>
        <w:tabs>
          <w:tab w:val="left" w:pos="709"/>
        </w:tabs>
        <w:spacing w:after="120"/>
        <w:ind w:firstLine="709"/>
        <w:rPr>
          <w:rFonts w:ascii="Arial" w:eastAsia="Calibri" w:hAnsi="Arial" w:cs="Arial"/>
          <w:color w:val="000000" w:themeColor="text1"/>
          <w:sz w:val="22"/>
        </w:rPr>
      </w:pPr>
      <w:bookmarkStart w:id="14" w:name="_Hlk80369857"/>
      <w:r w:rsidRPr="0078632A">
        <w:rPr>
          <w:rFonts w:ascii="Arial" w:eastAsia="Calibri" w:hAnsi="Arial" w:cs="Arial"/>
          <w:color w:val="000000" w:themeColor="text1"/>
          <w:sz w:val="22"/>
        </w:rPr>
        <w:t>Por lo tanto, l</w:t>
      </w:r>
      <w:r w:rsidR="00B85951" w:rsidRPr="0078632A">
        <w:rPr>
          <w:rFonts w:ascii="Arial" w:eastAsia="Calibri" w:hAnsi="Arial" w:cs="Arial"/>
          <w:color w:val="000000" w:themeColor="text1"/>
          <w:sz w:val="22"/>
        </w:rPr>
        <w:t xml:space="preserve">a entidad estatal </w:t>
      </w:r>
      <w:r w:rsidR="00401A0D" w:rsidRPr="0078632A">
        <w:rPr>
          <w:rFonts w:ascii="Arial" w:eastAsia="Calibri" w:hAnsi="Arial" w:cs="Arial"/>
          <w:color w:val="000000" w:themeColor="text1"/>
          <w:sz w:val="22"/>
        </w:rPr>
        <w:t>en el trámite de autorización de una cesión de posición contractual está</w:t>
      </w:r>
      <w:r w:rsidR="00B85951" w:rsidRPr="0078632A">
        <w:rPr>
          <w:rFonts w:ascii="Arial" w:eastAsia="Calibri" w:hAnsi="Arial" w:cs="Arial"/>
          <w:color w:val="000000" w:themeColor="text1"/>
          <w:sz w:val="22"/>
        </w:rPr>
        <w:t xml:space="preserve"> obligada a respetar y dar cabal cumplimiento a los principios y normas rectoras de la contratación pública que resulten aplicables al </w:t>
      </w:r>
      <w:r w:rsidR="00401A0D" w:rsidRPr="0078632A">
        <w:rPr>
          <w:rFonts w:ascii="Arial" w:eastAsia="Calibri" w:hAnsi="Arial" w:cs="Arial"/>
          <w:color w:val="000000" w:themeColor="text1"/>
          <w:sz w:val="22"/>
        </w:rPr>
        <w:t>p</w:t>
      </w:r>
      <w:r w:rsidR="00B85951" w:rsidRPr="0078632A">
        <w:rPr>
          <w:rFonts w:ascii="Arial" w:eastAsia="Calibri" w:hAnsi="Arial" w:cs="Arial"/>
          <w:color w:val="000000" w:themeColor="text1"/>
          <w:sz w:val="22"/>
        </w:rPr>
        <w:t xml:space="preserve">roceso de </w:t>
      </w:r>
      <w:r w:rsidR="00401A0D" w:rsidRPr="0078632A">
        <w:rPr>
          <w:rFonts w:ascii="Arial" w:eastAsia="Calibri" w:hAnsi="Arial" w:cs="Arial"/>
          <w:color w:val="000000" w:themeColor="text1"/>
          <w:sz w:val="22"/>
        </w:rPr>
        <w:t>c</w:t>
      </w:r>
      <w:r w:rsidR="00B85951" w:rsidRPr="0078632A">
        <w:rPr>
          <w:rFonts w:ascii="Arial" w:eastAsia="Calibri" w:hAnsi="Arial" w:cs="Arial"/>
          <w:color w:val="000000" w:themeColor="text1"/>
          <w:sz w:val="22"/>
        </w:rPr>
        <w:t xml:space="preserve">ontratación, </w:t>
      </w:r>
      <w:r w:rsidR="00711164" w:rsidRPr="0078632A">
        <w:rPr>
          <w:rFonts w:ascii="Arial" w:eastAsia="Calibri" w:hAnsi="Arial" w:cs="Arial"/>
          <w:color w:val="000000" w:themeColor="text1"/>
          <w:sz w:val="22"/>
        </w:rPr>
        <w:t>entre otros</w:t>
      </w:r>
      <w:r w:rsidR="00401A0D" w:rsidRPr="0078632A">
        <w:rPr>
          <w:rFonts w:ascii="Arial" w:eastAsia="Calibri" w:hAnsi="Arial" w:cs="Arial"/>
          <w:color w:val="000000" w:themeColor="text1"/>
          <w:sz w:val="22"/>
        </w:rPr>
        <w:t xml:space="preserve">, </w:t>
      </w:r>
      <w:r w:rsidR="00B85951" w:rsidRPr="0078632A">
        <w:rPr>
          <w:rFonts w:ascii="Arial" w:eastAsia="Calibri" w:hAnsi="Arial" w:cs="Arial"/>
          <w:color w:val="000000" w:themeColor="text1"/>
          <w:sz w:val="22"/>
        </w:rPr>
        <w:t>los principios de transparencia, selección objetiva</w:t>
      </w:r>
      <w:r w:rsidR="00950BF5" w:rsidRPr="0078632A">
        <w:rPr>
          <w:rFonts w:ascii="Arial" w:eastAsia="Calibri" w:hAnsi="Arial" w:cs="Arial"/>
          <w:color w:val="000000" w:themeColor="text1"/>
          <w:sz w:val="22"/>
        </w:rPr>
        <w:t xml:space="preserve"> e</w:t>
      </w:r>
      <w:r w:rsidR="00B85951" w:rsidRPr="0078632A">
        <w:rPr>
          <w:rFonts w:ascii="Arial" w:eastAsia="Calibri" w:hAnsi="Arial" w:cs="Arial"/>
          <w:color w:val="000000" w:themeColor="text1"/>
          <w:sz w:val="22"/>
        </w:rPr>
        <w:t xml:space="preserve"> igualdad. </w:t>
      </w:r>
      <w:r w:rsidR="00401A0D" w:rsidRPr="0078632A">
        <w:rPr>
          <w:rFonts w:ascii="Arial" w:eastAsia="Calibri" w:hAnsi="Arial" w:cs="Arial"/>
          <w:color w:val="000000" w:themeColor="text1"/>
          <w:sz w:val="22"/>
        </w:rPr>
        <w:t>En otros términos, so pretexto de una cesión contractual, no pueden vulnerarse las reglas y principios de la contratación estatal.</w:t>
      </w:r>
    </w:p>
    <w:bookmarkEnd w:id="14"/>
    <w:p w14:paraId="01ADAB97" w14:textId="40759ABE" w:rsidR="00F134E7" w:rsidRPr="0078632A" w:rsidRDefault="00F134E7" w:rsidP="00071350">
      <w:pPr>
        <w:tabs>
          <w:tab w:val="left" w:pos="709"/>
        </w:tabs>
        <w:spacing w:after="120"/>
        <w:ind w:firstLine="709"/>
        <w:rPr>
          <w:rFonts w:ascii="Arial" w:eastAsia="Calibri" w:hAnsi="Arial" w:cs="Arial"/>
          <w:color w:val="000000" w:themeColor="text1"/>
          <w:sz w:val="22"/>
        </w:rPr>
      </w:pPr>
      <w:r w:rsidRPr="0078632A">
        <w:rPr>
          <w:rFonts w:ascii="Arial" w:eastAsia="Calibri" w:hAnsi="Arial" w:cs="Arial"/>
          <w:color w:val="000000" w:themeColor="text1"/>
          <w:sz w:val="22"/>
        </w:rPr>
        <w:t xml:space="preserve">Por otro lado, en esta materia el inciso primero del artículo 9 de la Ley 80 de 1993, </w:t>
      </w:r>
      <w:r w:rsidR="006A459E" w:rsidRPr="0078632A">
        <w:rPr>
          <w:rFonts w:ascii="Arial" w:eastAsia="Calibri" w:hAnsi="Arial" w:cs="Arial"/>
          <w:color w:val="000000" w:themeColor="text1"/>
          <w:sz w:val="22"/>
        </w:rPr>
        <w:t xml:space="preserve">establece una importante previsión en materia de cesión del contrato estatal, </w:t>
      </w:r>
      <w:r w:rsidR="00C85040" w:rsidRPr="0078632A">
        <w:rPr>
          <w:rFonts w:ascii="Arial" w:eastAsia="Calibri" w:hAnsi="Arial" w:cs="Arial"/>
          <w:color w:val="000000" w:themeColor="text1"/>
          <w:sz w:val="22"/>
        </w:rPr>
        <w:t xml:space="preserve">conforme a la cual </w:t>
      </w:r>
      <w:r w:rsidRPr="0078632A">
        <w:rPr>
          <w:rFonts w:ascii="Arial" w:eastAsia="Calibri" w:hAnsi="Arial" w:cs="Arial"/>
          <w:color w:val="000000" w:themeColor="text1"/>
          <w:sz w:val="22"/>
        </w:rPr>
        <w:t xml:space="preserve">«si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w:t>
      </w:r>
      <w:r w:rsidRPr="0078632A">
        <w:rPr>
          <w:rFonts w:ascii="Arial" w:eastAsia="Calibri" w:hAnsi="Arial" w:cs="Arial"/>
          <w:color w:val="000000" w:themeColor="text1"/>
          <w:sz w:val="22"/>
        </w:rPr>
        <w:lastRenderedPageBreak/>
        <w:t>incompatibilidad sobreviene a uno de los miembros del consorcio o unión temporal, «este cederá su participación a un tercero previa autorización escrita de la entidad contratante», y prevé que «[e]n ningún caso, podrá haber cesión del contrato entre quienes integran el consorcio o unión temporal»</w:t>
      </w:r>
      <w:r w:rsidR="00950BF5" w:rsidRPr="0078632A">
        <w:rPr>
          <w:rFonts w:ascii="Arial" w:eastAsia="Calibri" w:hAnsi="Arial" w:cs="Arial"/>
          <w:color w:val="000000" w:themeColor="text1"/>
          <w:sz w:val="22"/>
        </w:rPr>
        <w:t>.</w:t>
      </w:r>
    </w:p>
    <w:p w14:paraId="13020B32" w14:textId="6F95AD44" w:rsidR="00E12372" w:rsidRPr="0078632A" w:rsidRDefault="00E12372" w:rsidP="00383EE3">
      <w:pPr>
        <w:ind w:right="51" w:firstLine="709"/>
        <w:rPr>
          <w:rFonts w:ascii="Arial" w:eastAsia="Calibri" w:hAnsi="Arial" w:cs="Arial"/>
          <w:color w:val="000000" w:themeColor="text1"/>
          <w:sz w:val="22"/>
        </w:rPr>
      </w:pPr>
      <w:bookmarkStart w:id="15" w:name="_Hlk79797430"/>
      <w:r w:rsidRPr="0078632A">
        <w:rPr>
          <w:rFonts w:ascii="Arial" w:eastAsia="Calibri" w:hAnsi="Arial" w:cs="Arial"/>
          <w:color w:val="000000" w:themeColor="text1"/>
          <w:sz w:val="22"/>
        </w:rPr>
        <w:t>En sum</w:t>
      </w:r>
      <w:r w:rsidR="00383EE3" w:rsidRPr="0078632A">
        <w:rPr>
          <w:rFonts w:ascii="Arial" w:eastAsia="Calibri" w:hAnsi="Arial" w:cs="Arial"/>
          <w:color w:val="000000" w:themeColor="text1"/>
          <w:sz w:val="22"/>
        </w:rPr>
        <w:t xml:space="preserve">a, </w:t>
      </w:r>
      <w:r w:rsidR="006A6241" w:rsidRPr="0078632A">
        <w:rPr>
          <w:rFonts w:ascii="Arial" w:eastAsia="Calibri" w:hAnsi="Arial" w:cs="Arial"/>
          <w:color w:val="000000" w:themeColor="text1"/>
          <w:sz w:val="22"/>
        </w:rPr>
        <w:t>l</w:t>
      </w:r>
      <w:r w:rsidRPr="0078632A">
        <w:rPr>
          <w:rFonts w:ascii="Arial" w:eastAsia="Calibri" w:hAnsi="Arial" w:cs="Arial"/>
          <w:color w:val="000000" w:themeColor="text1"/>
          <w:sz w:val="22"/>
        </w:rPr>
        <w:t>a Ley 80 de 1993</w:t>
      </w:r>
      <w:r w:rsidR="00C0382C" w:rsidRPr="0078632A">
        <w:rPr>
          <w:rFonts w:ascii="Arial" w:eastAsia="Calibri" w:hAnsi="Arial" w:cs="Arial"/>
          <w:color w:val="000000" w:themeColor="text1"/>
          <w:sz w:val="22"/>
        </w:rPr>
        <w:t xml:space="preserve"> no </w:t>
      </w:r>
      <w:r w:rsidRPr="0078632A">
        <w:rPr>
          <w:rFonts w:ascii="Arial" w:eastAsia="Calibri" w:hAnsi="Arial" w:cs="Arial"/>
          <w:color w:val="000000" w:themeColor="text1"/>
          <w:sz w:val="22"/>
        </w:rPr>
        <w:t>reguló</w:t>
      </w:r>
      <w:r w:rsidR="00C0382C" w:rsidRPr="0078632A">
        <w:rPr>
          <w:rFonts w:ascii="Arial" w:eastAsia="Calibri" w:hAnsi="Arial" w:cs="Arial"/>
          <w:color w:val="000000" w:themeColor="text1"/>
          <w:sz w:val="22"/>
        </w:rPr>
        <w:t xml:space="preserve"> en su integridad</w:t>
      </w:r>
      <w:r w:rsidRPr="0078632A">
        <w:rPr>
          <w:rFonts w:ascii="Arial" w:eastAsia="Calibri" w:hAnsi="Arial" w:cs="Arial"/>
          <w:color w:val="000000" w:themeColor="text1"/>
          <w:sz w:val="22"/>
        </w:rPr>
        <w:t xml:space="preserve"> la cesión del contrato, </w:t>
      </w:r>
      <w:r w:rsidR="00C0382C" w:rsidRPr="0078632A">
        <w:rPr>
          <w:rFonts w:ascii="Arial" w:eastAsia="Calibri" w:hAnsi="Arial" w:cs="Arial"/>
          <w:color w:val="000000" w:themeColor="text1"/>
          <w:sz w:val="22"/>
        </w:rPr>
        <w:t xml:space="preserve">como </w:t>
      </w:r>
      <w:r w:rsidR="00383EE3" w:rsidRPr="0078632A">
        <w:rPr>
          <w:rFonts w:ascii="Arial" w:eastAsia="Calibri" w:hAnsi="Arial" w:cs="Arial"/>
          <w:color w:val="000000" w:themeColor="text1"/>
          <w:sz w:val="22"/>
        </w:rPr>
        <w:t xml:space="preserve">tampoco </w:t>
      </w:r>
      <w:r w:rsidR="00C0382C" w:rsidRPr="0078632A">
        <w:rPr>
          <w:rFonts w:ascii="Arial" w:eastAsia="Calibri" w:hAnsi="Arial" w:cs="Arial"/>
          <w:color w:val="000000" w:themeColor="text1"/>
          <w:sz w:val="22"/>
        </w:rPr>
        <w:t xml:space="preserve">lo hizo el Código Civil </w:t>
      </w:r>
      <w:r w:rsidRPr="0078632A">
        <w:rPr>
          <w:rFonts w:ascii="Arial" w:eastAsia="Calibri" w:hAnsi="Arial" w:cs="Arial"/>
          <w:color w:val="000000" w:themeColor="text1"/>
          <w:sz w:val="22"/>
        </w:rPr>
        <w:t>en e</w:t>
      </w:r>
      <w:r w:rsidR="00C0382C" w:rsidRPr="0078632A">
        <w:rPr>
          <w:rFonts w:ascii="Arial" w:eastAsia="Calibri" w:hAnsi="Arial" w:cs="Arial"/>
          <w:color w:val="000000" w:themeColor="text1"/>
          <w:sz w:val="22"/>
        </w:rPr>
        <w:t>l que se</w:t>
      </w:r>
      <w:r w:rsidRPr="0078632A">
        <w:rPr>
          <w:rFonts w:ascii="Arial" w:eastAsia="Calibri" w:hAnsi="Arial" w:cs="Arial"/>
          <w:color w:val="000000" w:themeColor="text1"/>
          <w:sz w:val="22"/>
        </w:rPr>
        <w:t xml:space="preserve"> consagra la </w:t>
      </w:r>
      <w:r w:rsidR="00C0382C" w:rsidRPr="0078632A">
        <w:rPr>
          <w:rFonts w:ascii="Arial" w:eastAsia="Calibri" w:hAnsi="Arial" w:cs="Arial"/>
          <w:color w:val="000000" w:themeColor="text1"/>
          <w:sz w:val="22"/>
        </w:rPr>
        <w:t xml:space="preserve">figura de la </w:t>
      </w:r>
      <w:r w:rsidRPr="0078632A">
        <w:rPr>
          <w:rFonts w:ascii="Arial" w:eastAsia="Calibri" w:hAnsi="Arial" w:cs="Arial"/>
          <w:color w:val="000000" w:themeColor="text1"/>
          <w:sz w:val="22"/>
        </w:rPr>
        <w:t xml:space="preserve">cesión de créditos o derechos </w:t>
      </w:r>
      <w:r w:rsidR="00950BF5" w:rsidRPr="0078632A">
        <w:rPr>
          <w:rFonts w:ascii="Arial" w:eastAsia="Calibri" w:hAnsi="Arial" w:cs="Arial"/>
          <w:color w:val="000000" w:themeColor="text1"/>
          <w:sz w:val="22"/>
        </w:rPr>
        <w:t>–</w:t>
      </w:r>
      <w:r w:rsidRPr="0078632A">
        <w:rPr>
          <w:rFonts w:ascii="Arial" w:eastAsia="Calibri" w:hAnsi="Arial" w:cs="Arial"/>
          <w:color w:val="000000" w:themeColor="text1"/>
          <w:sz w:val="22"/>
        </w:rPr>
        <w:t>arts. 1959 y ss.</w:t>
      </w:r>
      <w:r w:rsidR="00950BF5" w:rsidRPr="0078632A">
        <w:rPr>
          <w:rFonts w:ascii="Arial" w:eastAsia="Calibri" w:hAnsi="Arial" w:cs="Arial"/>
          <w:color w:val="000000" w:themeColor="text1"/>
          <w:sz w:val="22"/>
        </w:rPr>
        <w:t>–</w:t>
      </w:r>
      <w:r w:rsidR="00383EE3" w:rsidRPr="0078632A">
        <w:rPr>
          <w:rFonts w:ascii="Arial" w:eastAsia="Calibri" w:hAnsi="Arial" w:cs="Arial"/>
          <w:color w:val="000000" w:themeColor="text1"/>
          <w:sz w:val="22"/>
        </w:rPr>
        <w:t xml:space="preserve">. </w:t>
      </w:r>
      <w:r w:rsidRPr="0078632A">
        <w:rPr>
          <w:rFonts w:ascii="Arial" w:eastAsia="Calibri" w:hAnsi="Arial" w:cs="Arial"/>
          <w:color w:val="000000" w:themeColor="text1"/>
          <w:sz w:val="22"/>
        </w:rPr>
        <w:t xml:space="preserve">En cambio, </w:t>
      </w:r>
      <w:bookmarkStart w:id="16" w:name="_Hlk79799730"/>
      <w:r w:rsidRPr="0078632A">
        <w:rPr>
          <w:rFonts w:ascii="Arial" w:eastAsia="Calibri" w:hAnsi="Arial" w:cs="Arial"/>
          <w:color w:val="000000" w:themeColor="text1"/>
          <w:sz w:val="22"/>
        </w:rPr>
        <w:t xml:space="preserve">los artículos 887 a 896 </w:t>
      </w:r>
      <w:bookmarkEnd w:id="16"/>
      <w:r w:rsidRPr="0078632A">
        <w:rPr>
          <w:rFonts w:ascii="Arial" w:eastAsia="Calibri" w:hAnsi="Arial" w:cs="Arial"/>
          <w:color w:val="000000" w:themeColor="text1"/>
          <w:sz w:val="22"/>
        </w:rPr>
        <w:t xml:space="preserve">del Código de Comercio definen la cesión del contrato. Por consiguiente, resultan aplicables las normas del derecho civil y comercial pertinentes, sobre cesión del crédito y cesión de contratos respectivamente, salvo en las materias particularmente reguladas por </w:t>
      </w:r>
      <w:r w:rsidR="00D151F0" w:rsidRPr="0078632A">
        <w:rPr>
          <w:rFonts w:ascii="Arial" w:eastAsia="Calibri" w:hAnsi="Arial" w:cs="Arial"/>
          <w:color w:val="000000" w:themeColor="text1"/>
          <w:sz w:val="22"/>
        </w:rPr>
        <w:t>el Estatuto General de C</w:t>
      </w:r>
      <w:r w:rsidRPr="0078632A">
        <w:rPr>
          <w:rFonts w:ascii="Arial" w:eastAsia="Calibri" w:hAnsi="Arial" w:cs="Arial"/>
          <w:color w:val="000000" w:themeColor="text1"/>
          <w:sz w:val="22"/>
        </w:rPr>
        <w:t xml:space="preserve">ontratación </w:t>
      </w:r>
      <w:r w:rsidR="00D151F0" w:rsidRPr="0078632A">
        <w:rPr>
          <w:rFonts w:ascii="Arial" w:eastAsia="Calibri" w:hAnsi="Arial" w:cs="Arial"/>
          <w:color w:val="000000" w:themeColor="text1"/>
          <w:sz w:val="22"/>
        </w:rPr>
        <w:t>de la Administración Pública</w:t>
      </w:r>
      <w:r w:rsidRPr="0078632A">
        <w:rPr>
          <w:rFonts w:ascii="Arial" w:eastAsia="Calibri" w:hAnsi="Arial" w:cs="Arial"/>
          <w:color w:val="000000" w:themeColor="text1"/>
          <w:sz w:val="22"/>
        </w:rPr>
        <w:t>, como lo señala el artículo 13 de la Ley 80 de 1993.</w:t>
      </w:r>
      <w:r w:rsidR="00F35885" w:rsidRPr="0078632A">
        <w:rPr>
          <w:rFonts w:ascii="Arial" w:hAnsi="Arial" w:cs="Arial"/>
          <w:color w:val="000000" w:themeColor="text1"/>
          <w:sz w:val="22"/>
        </w:rPr>
        <w:t xml:space="preserve"> </w:t>
      </w:r>
    </w:p>
    <w:bookmarkEnd w:id="15"/>
    <w:p w14:paraId="05A80EF1" w14:textId="088D9E4D" w:rsidR="005651C9" w:rsidRPr="0078632A" w:rsidRDefault="00E12372" w:rsidP="00A158C0">
      <w:pPr>
        <w:ind w:right="51"/>
        <w:rPr>
          <w:rFonts w:ascii="Arial" w:hAnsi="Arial" w:cs="Arial"/>
          <w:color w:val="000000" w:themeColor="text1"/>
          <w:sz w:val="22"/>
        </w:rPr>
      </w:pPr>
      <w:r w:rsidRPr="0078632A">
        <w:rPr>
          <w:rFonts w:ascii="Arial" w:eastAsia="Calibri" w:hAnsi="Arial" w:cs="Arial"/>
          <w:color w:val="000000" w:themeColor="text1"/>
          <w:sz w:val="22"/>
        </w:rPr>
        <w:t xml:space="preserve">De conformidad con lo anterior, en los contratos estatales </w:t>
      </w:r>
      <w:r w:rsidR="005651C9" w:rsidRPr="0078632A">
        <w:rPr>
          <w:rFonts w:ascii="Arial" w:eastAsia="Calibri" w:hAnsi="Arial" w:cs="Arial"/>
          <w:color w:val="000000" w:themeColor="text1"/>
          <w:sz w:val="22"/>
        </w:rPr>
        <w:t xml:space="preserve">cuya ejecución aún no </w:t>
      </w:r>
      <w:r w:rsidRPr="0078632A">
        <w:rPr>
          <w:rFonts w:ascii="Arial" w:eastAsia="Calibri" w:hAnsi="Arial" w:cs="Arial"/>
          <w:color w:val="000000" w:themeColor="text1"/>
          <w:sz w:val="22"/>
        </w:rPr>
        <w:t>haya sido cumplid</w:t>
      </w:r>
      <w:r w:rsidR="005651C9" w:rsidRPr="0078632A">
        <w:rPr>
          <w:rFonts w:ascii="Arial" w:eastAsia="Calibri" w:hAnsi="Arial" w:cs="Arial"/>
          <w:color w:val="000000" w:themeColor="text1"/>
          <w:sz w:val="22"/>
        </w:rPr>
        <w:t>a</w:t>
      </w:r>
      <w:r w:rsidRPr="0078632A">
        <w:rPr>
          <w:rFonts w:ascii="Arial" w:eastAsia="Calibri" w:hAnsi="Arial" w:cs="Arial"/>
          <w:color w:val="000000" w:themeColor="text1"/>
          <w:sz w:val="22"/>
        </w:rPr>
        <w:t xml:space="preserve"> en todo o en parte, el contratista podrá hacerse sustituir por un tercero en la relación derivada del contrato, quien en adelante ocupará su posición jurídica.</w:t>
      </w:r>
      <w:r w:rsidR="00BB6520" w:rsidRPr="0078632A">
        <w:rPr>
          <w:rFonts w:ascii="Arial" w:hAnsi="Arial" w:cs="Arial"/>
          <w:color w:val="000000" w:themeColor="text1"/>
          <w:sz w:val="22"/>
        </w:rPr>
        <w:t xml:space="preserve"> </w:t>
      </w:r>
      <w:r w:rsidR="00B02078" w:rsidRPr="0078632A">
        <w:rPr>
          <w:rFonts w:ascii="Arial" w:hAnsi="Arial" w:cs="Arial"/>
          <w:color w:val="000000" w:themeColor="text1"/>
          <w:sz w:val="22"/>
        </w:rPr>
        <w:t>Es una de las posibilidades en las cuales existe una modificación de uno de los extremos de la relación contractual, es decir de uno de los sujetos</w:t>
      </w:r>
      <w:r w:rsidR="00A87362" w:rsidRPr="0078632A">
        <w:rPr>
          <w:rFonts w:ascii="Arial" w:hAnsi="Arial" w:cs="Arial"/>
          <w:color w:val="000000" w:themeColor="text1"/>
          <w:sz w:val="22"/>
        </w:rPr>
        <w:t>, siempre que sea</w:t>
      </w:r>
      <w:r w:rsidR="00B02078" w:rsidRPr="0078632A">
        <w:rPr>
          <w:rFonts w:ascii="Arial" w:hAnsi="Arial" w:cs="Arial"/>
          <w:color w:val="000000" w:themeColor="text1"/>
          <w:sz w:val="22"/>
        </w:rPr>
        <w:t xml:space="preserve"> </w:t>
      </w:r>
      <w:r w:rsidR="00A87362" w:rsidRPr="0078632A">
        <w:rPr>
          <w:rFonts w:ascii="Arial" w:hAnsi="Arial" w:cs="Arial"/>
          <w:color w:val="000000" w:themeColor="text1"/>
          <w:sz w:val="22"/>
        </w:rPr>
        <w:t>a</w:t>
      </w:r>
      <w:r w:rsidR="00594D0C" w:rsidRPr="0078632A">
        <w:rPr>
          <w:rFonts w:ascii="Arial" w:hAnsi="Arial" w:cs="Arial"/>
          <w:color w:val="000000" w:themeColor="text1"/>
          <w:sz w:val="22"/>
        </w:rPr>
        <w:t>utorizada previamente por la entidad cedida</w:t>
      </w:r>
      <w:r w:rsidR="00A87362" w:rsidRPr="0078632A">
        <w:rPr>
          <w:rFonts w:ascii="Arial" w:hAnsi="Arial" w:cs="Arial"/>
          <w:color w:val="000000" w:themeColor="text1"/>
          <w:sz w:val="22"/>
        </w:rPr>
        <w:t>, en cuyo caso</w:t>
      </w:r>
      <w:r w:rsidR="00594D0C" w:rsidRPr="0078632A">
        <w:rPr>
          <w:rFonts w:ascii="Arial" w:hAnsi="Arial" w:cs="Arial"/>
          <w:color w:val="000000" w:themeColor="text1"/>
          <w:sz w:val="22"/>
        </w:rPr>
        <w:t xml:space="preserve"> requiere la suscripción de un contrato entre el cedente y el cesionario</w:t>
      </w:r>
      <w:r w:rsidR="00A87362" w:rsidRPr="0078632A">
        <w:rPr>
          <w:rFonts w:ascii="Arial" w:hAnsi="Arial" w:cs="Arial"/>
          <w:color w:val="000000" w:themeColor="text1"/>
          <w:sz w:val="22"/>
        </w:rPr>
        <w:t xml:space="preserve">, de manera que es de carácter </w:t>
      </w:r>
      <w:r w:rsidR="00594D0C" w:rsidRPr="0078632A">
        <w:rPr>
          <w:rFonts w:ascii="Arial" w:hAnsi="Arial" w:cs="Arial"/>
          <w:color w:val="000000" w:themeColor="text1"/>
          <w:sz w:val="22"/>
        </w:rPr>
        <w:t xml:space="preserve">bilateral en la medida en que </w:t>
      </w:r>
      <w:r w:rsidR="00A33745" w:rsidRPr="0078632A">
        <w:rPr>
          <w:rFonts w:ascii="Arial" w:hAnsi="Arial" w:cs="Arial"/>
          <w:color w:val="000000" w:themeColor="text1"/>
          <w:sz w:val="22"/>
        </w:rPr>
        <w:t>es el resultado de</w:t>
      </w:r>
      <w:r w:rsidR="00594D0C" w:rsidRPr="0078632A">
        <w:rPr>
          <w:rFonts w:ascii="Arial" w:hAnsi="Arial" w:cs="Arial"/>
          <w:color w:val="000000" w:themeColor="text1"/>
          <w:sz w:val="22"/>
        </w:rPr>
        <w:t xml:space="preserve"> un acuerdo voluntades. Con fundamento en el </w:t>
      </w:r>
      <w:r w:rsidR="00B97D71" w:rsidRPr="0078632A">
        <w:rPr>
          <w:rFonts w:ascii="Arial" w:hAnsi="Arial" w:cs="Arial"/>
          <w:color w:val="000000" w:themeColor="text1"/>
          <w:sz w:val="22"/>
        </w:rPr>
        <w:t>contrato de cesión</w:t>
      </w:r>
      <w:r w:rsidR="00594D0C" w:rsidRPr="0078632A">
        <w:rPr>
          <w:rFonts w:ascii="Arial" w:hAnsi="Arial" w:cs="Arial"/>
          <w:color w:val="000000" w:themeColor="text1"/>
          <w:sz w:val="22"/>
        </w:rPr>
        <w:t>, el cesionario reemplaza –en todo o en parte– al contratista cedente en la ejecución del contrato estatal, respondiendo por el cumplimiento de las obligaciones frente a la Administración</w:t>
      </w:r>
      <w:r w:rsidR="00950BF5" w:rsidRPr="0078632A">
        <w:rPr>
          <w:rStyle w:val="Refdenotaalpie"/>
          <w:rFonts w:ascii="Arial" w:hAnsi="Arial" w:cs="Arial"/>
          <w:color w:val="000000" w:themeColor="text1"/>
          <w:sz w:val="22"/>
        </w:rPr>
        <w:footnoteReference w:id="16"/>
      </w:r>
      <w:r w:rsidR="00594D0C" w:rsidRPr="0078632A">
        <w:rPr>
          <w:rFonts w:ascii="Arial" w:hAnsi="Arial" w:cs="Arial"/>
          <w:color w:val="000000" w:themeColor="text1"/>
          <w:sz w:val="22"/>
        </w:rPr>
        <w:t>.</w:t>
      </w:r>
      <w:r w:rsidR="00B02078" w:rsidRPr="0078632A">
        <w:rPr>
          <w:rFonts w:ascii="Arial" w:hAnsi="Arial" w:cs="Arial"/>
          <w:color w:val="000000" w:themeColor="text1"/>
          <w:sz w:val="22"/>
        </w:rPr>
        <w:t xml:space="preserve"> </w:t>
      </w:r>
      <w:r w:rsidR="00BF245A" w:rsidRPr="0078632A">
        <w:rPr>
          <w:rFonts w:ascii="Arial" w:hAnsi="Arial" w:cs="Arial"/>
          <w:color w:val="000000" w:themeColor="text1"/>
          <w:sz w:val="22"/>
        </w:rPr>
        <w:t xml:space="preserve">Algunos de los principales </w:t>
      </w:r>
      <w:r w:rsidR="00BB6520" w:rsidRPr="0078632A">
        <w:rPr>
          <w:rFonts w:ascii="Arial" w:hAnsi="Arial" w:cs="Arial"/>
          <w:color w:val="000000" w:themeColor="text1"/>
          <w:sz w:val="22"/>
        </w:rPr>
        <w:t>efectos y características</w:t>
      </w:r>
      <w:r w:rsidR="00594D0C" w:rsidRPr="0078632A">
        <w:rPr>
          <w:rFonts w:ascii="Arial" w:hAnsi="Arial" w:cs="Arial"/>
          <w:color w:val="000000" w:themeColor="text1"/>
          <w:sz w:val="22"/>
        </w:rPr>
        <w:t xml:space="preserve"> de la cesión bilateral</w:t>
      </w:r>
      <w:r w:rsidR="00BB6520" w:rsidRPr="0078632A">
        <w:rPr>
          <w:rFonts w:ascii="Arial" w:hAnsi="Arial" w:cs="Arial"/>
          <w:color w:val="000000" w:themeColor="text1"/>
          <w:sz w:val="22"/>
        </w:rPr>
        <w:t xml:space="preserve"> se resumen así:</w:t>
      </w:r>
    </w:p>
    <w:p w14:paraId="796C1B77" w14:textId="6690F08A" w:rsidR="00BB6520" w:rsidRPr="0078632A" w:rsidRDefault="00BB6520" w:rsidP="00071350">
      <w:pPr>
        <w:pStyle w:val="Prrafodelista"/>
        <w:numPr>
          <w:ilvl w:val="0"/>
          <w:numId w:val="36"/>
        </w:numPr>
        <w:ind w:left="709" w:right="51" w:hanging="426"/>
        <w:rPr>
          <w:rFonts w:ascii="Arial" w:hAnsi="Arial" w:cs="Arial"/>
          <w:color w:val="000000" w:themeColor="text1"/>
          <w:sz w:val="22"/>
        </w:rPr>
      </w:pPr>
      <w:r w:rsidRPr="0078632A">
        <w:rPr>
          <w:rFonts w:ascii="Arial" w:hAnsi="Arial" w:cs="Arial"/>
          <w:color w:val="000000" w:themeColor="text1"/>
          <w:sz w:val="22"/>
        </w:rPr>
        <w:t>Se debe</w:t>
      </w:r>
      <w:r w:rsidR="000D2651" w:rsidRPr="0078632A">
        <w:rPr>
          <w:rFonts w:ascii="Arial" w:hAnsi="Arial" w:cs="Arial"/>
          <w:color w:val="000000" w:themeColor="text1"/>
          <w:sz w:val="22"/>
        </w:rPr>
        <w:t>n cumplir</w:t>
      </w:r>
      <w:r w:rsidR="0004105F" w:rsidRPr="0078632A">
        <w:rPr>
          <w:rFonts w:ascii="Arial" w:hAnsi="Arial" w:cs="Arial"/>
          <w:color w:val="000000" w:themeColor="text1"/>
          <w:sz w:val="22"/>
        </w:rPr>
        <w:t xml:space="preserve"> las formalidades legales exigidas en el contrato cedido, es decir</w:t>
      </w:r>
      <w:r w:rsidR="005348C6" w:rsidRPr="0078632A">
        <w:rPr>
          <w:rFonts w:ascii="Arial" w:hAnsi="Arial" w:cs="Arial"/>
          <w:color w:val="000000" w:themeColor="text1"/>
          <w:sz w:val="22"/>
        </w:rPr>
        <w:t>,</w:t>
      </w:r>
      <w:r w:rsidR="0004105F" w:rsidRPr="0078632A">
        <w:rPr>
          <w:rFonts w:ascii="Arial" w:hAnsi="Arial" w:cs="Arial"/>
          <w:color w:val="000000" w:themeColor="text1"/>
          <w:sz w:val="22"/>
        </w:rPr>
        <w:t xml:space="preserve"> </w:t>
      </w:r>
      <w:r w:rsidR="000D2651" w:rsidRPr="0078632A">
        <w:rPr>
          <w:rFonts w:ascii="Arial" w:hAnsi="Arial" w:cs="Arial"/>
          <w:color w:val="000000" w:themeColor="text1"/>
          <w:sz w:val="22"/>
        </w:rPr>
        <w:t xml:space="preserve">realizarse </w:t>
      </w:r>
      <w:r w:rsidR="0004105F" w:rsidRPr="0078632A">
        <w:rPr>
          <w:rFonts w:ascii="Arial" w:hAnsi="Arial" w:cs="Arial"/>
          <w:color w:val="000000" w:themeColor="text1"/>
          <w:sz w:val="22"/>
        </w:rPr>
        <w:t>de forma escrita</w:t>
      </w:r>
      <w:r w:rsidR="00857F34" w:rsidRPr="0078632A">
        <w:rPr>
          <w:rFonts w:ascii="Arial" w:hAnsi="Arial" w:cs="Arial"/>
          <w:color w:val="000000" w:themeColor="text1"/>
          <w:sz w:val="22"/>
        </w:rPr>
        <w:t xml:space="preserve"> </w:t>
      </w:r>
      <w:r w:rsidR="005348C6" w:rsidRPr="0078632A">
        <w:rPr>
          <w:rFonts w:ascii="Arial" w:hAnsi="Arial" w:cs="Arial"/>
          <w:color w:val="000000" w:themeColor="text1"/>
          <w:sz w:val="22"/>
        </w:rPr>
        <w:t>–</w:t>
      </w:r>
      <w:r w:rsidR="00857F34" w:rsidRPr="0078632A">
        <w:rPr>
          <w:rFonts w:ascii="Arial" w:hAnsi="Arial" w:cs="Arial"/>
          <w:color w:val="000000" w:themeColor="text1"/>
          <w:sz w:val="22"/>
        </w:rPr>
        <w:t>artículo</w:t>
      </w:r>
      <w:r w:rsidR="005348C6" w:rsidRPr="0078632A">
        <w:rPr>
          <w:rFonts w:ascii="Arial" w:hAnsi="Arial" w:cs="Arial"/>
          <w:color w:val="000000" w:themeColor="text1"/>
          <w:sz w:val="22"/>
        </w:rPr>
        <w:t>s</w:t>
      </w:r>
      <w:r w:rsidR="00857F34" w:rsidRPr="0078632A">
        <w:rPr>
          <w:rFonts w:ascii="Arial" w:hAnsi="Arial" w:cs="Arial"/>
          <w:color w:val="000000" w:themeColor="text1"/>
          <w:sz w:val="22"/>
        </w:rPr>
        <w:t xml:space="preserve"> </w:t>
      </w:r>
      <w:r w:rsidR="005348C6" w:rsidRPr="0078632A">
        <w:rPr>
          <w:rFonts w:ascii="Arial" w:hAnsi="Arial" w:cs="Arial"/>
          <w:color w:val="000000" w:themeColor="text1"/>
          <w:sz w:val="22"/>
        </w:rPr>
        <w:t>39 y 41</w:t>
      </w:r>
      <w:r w:rsidR="00857F34" w:rsidRPr="0078632A">
        <w:rPr>
          <w:rFonts w:ascii="Arial" w:hAnsi="Arial" w:cs="Arial"/>
          <w:color w:val="000000" w:themeColor="text1"/>
          <w:sz w:val="22"/>
        </w:rPr>
        <w:t xml:space="preserve"> Ley 80 de 1993</w:t>
      </w:r>
      <w:r w:rsidR="005348C6" w:rsidRPr="0078632A">
        <w:rPr>
          <w:rFonts w:ascii="Arial" w:hAnsi="Arial" w:cs="Arial"/>
          <w:color w:val="000000" w:themeColor="text1"/>
          <w:sz w:val="22"/>
        </w:rPr>
        <w:t>–</w:t>
      </w:r>
      <w:r w:rsidR="0004105F" w:rsidRPr="0078632A">
        <w:rPr>
          <w:rFonts w:ascii="Arial" w:hAnsi="Arial" w:cs="Arial"/>
          <w:color w:val="000000" w:themeColor="text1"/>
          <w:sz w:val="22"/>
        </w:rPr>
        <w:t>.</w:t>
      </w:r>
    </w:p>
    <w:p w14:paraId="53DEA6B9" w14:textId="77777777" w:rsidR="00BB6520" w:rsidRPr="0078632A" w:rsidRDefault="00BB6520" w:rsidP="00071350">
      <w:pPr>
        <w:pStyle w:val="Prrafodelista"/>
        <w:ind w:left="709" w:right="51" w:hanging="426"/>
        <w:rPr>
          <w:rFonts w:ascii="Arial" w:hAnsi="Arial" w:cs="Arial"/>
          <w:color w:val="000000" w:themeColor="text1"/>
          <w:sz w:val="22"/>
        </w:rPr>
      </w:pPr>
    </w:p>
    <w:p w14:paraId="625B6BE7" w14:textId="5CB015AF" w:rsidR="00BB6520" w:rsidRPr="0078632A" w:rsidRDefault="000D2651" w:rsidP="00071350">
      <w:pPr>
        <w:pStyle w:val="Prrafodelista"/>
        <w:numPr>
          <w:ilvl w:val="0"/>
          <w:numId w:val="36"/>
        </w:numPr>
        <w:ind w:left="709" w:right="51" w:hanging="426"/>
        <w:rPr>
          <w:rFonts w:ascii="Arial" w:hAnsi="Arial" w:cs="Arial"/>
          <w:color w:val="000000" w:themeColor="text1"/>
          <w:sz w:val="22"/>
        </w:rPr>
      </w:pPr>
      <w:r w:rsidRPr="0078632A">
        <w:rPr>
          <w:rFonts w:ascii="Arial" w:hAnsi="Arial" w:cs="Arial"/>
          <w:color w:val="000000" w:themeColor="text1"/>
          <w:sz w:val="22"/>
        </w:rPr>
        <w:t>Para que produzca efectos requiere contarse con la</w:t>
      </w:r>
      <w:r w:rsidR="0004105F" w:rsidRPr="0078632A">
        <w:rPr>
          <w:rFonts w:ascii="Arial" w:hAnsi="Arial" w:cs="Arial"/>
          <w:color w:val="000000" w:themeColor="text1"/>
          <w:sz w:val="22"/>
        </w:rPr>
        <w:t xml:space="preserve"> autorización expresa por escrito que imparta la entidad pública contratante </w:t>
      </w:r>
      <w:r w:rsidR="005348C6" w:rsidRPr="0078632A">
        <w:rPr>
          <w:rFonts w:ascii="Arial" w:hAnsi="Arial" w:cs="Arial"/>
          <w:color w:val="000000" w:themeColor="text1"/>
          <w:sz w:val="22"/>
        </w:rPr>
        <w:t>–</w:t>
      </w:r>
      <w:r w:rsidR="00857F34" w:rsidRPr="0078632A">
        <w:rPr>
          <w:rFonts w:ascii="Arial" w:hAnsi="Arial" w:cs="Arial"/>
          <w:color w:val="000000" w:themeColor="text1"/>
          <w:sz w:val="22"/>
        </w:rPr>
        <w:t>inciso tercero artículo 41 ibidem</w:t>
      </w:r>
      <w:r w:rsidR="005348C6" w:rsidRPr="0078632A">
        <w:rPr>
          <w:rFonts w:ascii="Arial" w:hAnsi="Arial" w:cs="Arial"/>
          <w:color w:val="000000" w:themeColor="text1"/>
          <w:sz w:val="22"/>
        </w:rPr>
        <w:t>–</w:t>
      </w:r>
      <w:r w:rsidR="00857F34" w:rsidRPr="0078632A">
        <w:rPr>
          <w:rFonts w:ascii="Arial" w:hAnsi="Arial" w:cs="Arial"/>
          <w:color w:val="000000" w:themeColor="text1"/>
          <w:sz w:val="22"/>
        </w:rPr>
        <w:t xml:space="preserve"> </w:t>
      </w:r>
      <w:r w:rsidR="0004105F" w:rsidRPr="0078632A">
        <w:rPr>
          <w:rFonts w:ascii="Arial" w:hAnsi="Arial" w:cs="Arial"/>
          <w:color w:val="000000" w:themeColor="text1"/>
          <w:sz w:val="22"/>
        </w:rPr>
        <w:t xml:space="preserve">e implica la de las acciones, privilegios y beneficios legales inherentes a la </w:t>
      </w:r>
      <w:r w:rsidR="0004105F" w:rsidRPr="0078632A">
        <w:rPr>
          <w:rFonts w:ascii="Arial" w:hAnsi="Arial" w:cs="Arial"/>
          <w:color w:val="000000" w:themeColor="text1"/>
          <w:sz w:val="22"/>
        </w:rPr>
        <w:lastRenderedPageBreak/>
        <w:t xml:space="preserve">naturaleza y condiciones del contrato, es decir, los derechos y obligaciones que emanan del contrato cedido; pero no transfiere los que se funden en causas ajenas al mismo, o en la calidad o estado de la persona de los contratantes </w:t>
      </w:r>
      <w:r w:rsidR="005348C6" w:rsidRPr="0078632A">
        <w:rPr>
          <w:rFonts w:ascii="Arial" w:hAnsi="Arial" w:cs="Arial"/>
          <w:color w:val="000000" w:themeColor="text1"/>
          <w:sz w:val="22"/>
        </w:rPr>
        <w:t>–</w:t>
      </w:r>
      <w:r w:rsidR="0004105F" w:rsidRPr="0078632A">
        <w:rPr>
          <w:rFonts w:ascii="Arial" w:hAnsi="Arial" w:cs="Arial"/>
          <w:color w:val="000000" w:themeColor="text1"/>
          <w:sz w:val="22"/>
        </w:rPr>
        <w:t>art. 895 C. Co.</w:t>
      </w:r>
      <w:r w:rsidR="005348C6" w:rsidRPr="0078632A">
        <w:rPr>
          <w:rFonts w:ascii="Arial" w:hAnsi="Arial" w:cs="Arial"/>
          <w:color w:val="000000" w:themeColor="text1"/>
          <w:sz w:val="22"/>
        </w:rPr>
        <w:t>–</w:t>
      </w:r>
      <w:r w:rsidR="0004105F" w:rsidRPr="0078632A">
        <w:rPr>
          <w:rFonts w:ascii="Arial" w:hAnsi="Arial" w:cs="Arial"/>
          <w:color w:val="000000" w:themeColor="text1"/>
          <w:sz w:val="22"/>
        </w:rPr>
        <w:t>.</w:t>
      </w:r>
    </w:p>
    <w:p w14:paraId="68475CC0" w14:textId="77777777" w:rsidR="00BB6520" w:rsidRPr="0078632A" w:rsidRDefault="00BB6520" w:rsidP="00071350">
      <w:pPr>
        <w:pStyle w:val="Prrafodelista"/>
        <w:ind w:left="709" w:hanging="426"/>
        <w:rPr>
          <w:rFonts w:ascii="Arial" w:hAnsi="Arial" w:cs="Arial"/>
          <w:color w:val="000000" w:themeColor="text1"/>
          <w:sz w:val="22"/>
        </w:rPr>
      </w:pPr>
    </w:p>
    <w:p w14:paraId="44BED319" w14:textId="62E13037" w:rsidR="00BB6520" w:rsidRPr="0078632A" w:rsidRDefault="0004105F" w:rsidP="00071350">
      <w:pPr>
        <w:pStyle w:val="Prrafodelista"/>
        <w:numPr>
          <w:ilvl w:val="0"/>
          <w:numId w:val="36"/>
        </w:numPr>
        <w:ind w:left="709" w:right="51" w:hanging="426"/>
        <w:rPr>
          <w:rFonts w:ascii="Arial" w:hAnsi="Arial" w:cs="Arial"/>
          <w:color w:val="000000" w:themeColor="text1"/>
          <w:sz w:val="22"/>
        </w:rPr>
      </w:pPr>
      <w:r w:rsidRPr="0078632A">
        <w:rPr>
          <w:rFonts w:ascii="Arial" w:hAnsi="Arial" w:cs="Arial"/>
          <w:color w:val="000000" w:themeColor="text1"/>
          <w:sz w:val="22"/>
        </w:rPr>
        <w:t xml:space="preserve">Quien </w:t>
      </w:r>
      <w:r w:rsidR="00545299" w:rsidRPr="0078632A">
        <w:rPr>
          <w:rFonts w:ascii="Arial" w:hAnsi="Arial" w:cs="Arial"/>
          <w:color w:val="000000" w:themeColor="text1"/>
          <w:sz w:val="22"/>
        </w:rPr>
        <w:t>pretenda</w:t>
      </w:r>
      <w:r w:rsidRPr="0078632A">
        <w:rPr>
          <w:rFonts w:ascii="Arial" w:hAnsi="Arial" w:cs="Arial"/>
          <w:color w:val="000000" w:themeColor="text1"/>
          <w:sz w:val="22"/>
        </w:rPr>
        <w:t xml:space="preserve"> remplazar al contratista debe tener iguales o mejores características personales, técnicas, financieras y jurídicas</w:t>
      </w:r>
      <w:r w:rsidR="00BF245A" w:rsidRPr="0078632A">
        <w:rPr>
          <w:rFonts w:ascii="Arial" w:hAnsi="Arial" w:cs="Arial"/>
          <w:color w:val="000000" w:themeColor="text1"/>
          <w:sz w:val="22"/>
        </w:rPr>
        <w:t>, en aras de garantizar</w:t>
      </w:r>
      <w:r w:rsidRPr="0078632A">
        <w:rPr>
          <w:rFonts w:ascii="Arial" w:hAnsi="Arial" w:cs="Arial"/>
          <w:color w:val="000000" w:themeColor="text1"/>
          <w:sz w:val="22"/>
        </w:rPr>
        <w:t xml:space="preserve"> los principios de transparencia, selección objetiva</w:t>
      </w:r>
      <w:r w:rsidR="00545299" w:rsidRPr="0078632A">
        <w:rPr>
          <w:rFonts w:ascii="Arial" w:hAnsi="Arial" w:cs="Arial"/>
          <w:color w:val="000000" w:themeColor="text1"/>
          <w:sz w:val="22"/>
        </w:rPr>
        <w:t xml:space="preserve"> </w:t>
      </w:r>
      <w:r w:rsidRPr="0078632A">
        <w:rPr>
          <w:rFonts w:ascii="Arial" w:hAnsi="Arial" w:cs="Arial"/>
          <w:color w:val="000000" w:themeColor="text1"/>
          <w:sz w:val="22"/>
        </w:rPr>
        <w:t xml:space="preserve">e igualdad de quienes participaron en el proceso de selección que dio lugar a la escogencia de aquel. </w:t>
      </w:r>
      <w:r w:rsidR="00BF245A" w:rsidRPr="0078632A">
        <w:rPr>
          <w:rFonts w:ascii="Arial" w:hAnsi="Arial" w:cs="Arial"/>
          <w:color w:val="000000" w:themeColor="text1"/>
          <w:sz w:val="22"/>
        </w:rPr>
        <w:t>Lo anterior implica que l</w:t>
      </w:r>
      <w:r w:rsidRPr="0078632A">
        <w:rPr>
          <w:rFonts w:ascii="Arial" w:hAnsi="Arial" w:cs="Arial"/>
          <w:color w:val="000000" w:themeColor="text1"/>
          <w:sz w:val="22"/>
        </w:rPr>
        <w:t xml:space="preserve">a entidad debe hacer </w:t>
      </w:r>
      <w:r w:rsidR="00545299" w:rsidRPr="0078632A">
        <w:rPr>
          <w:rFonts w:ascii="Arial" w:hAnsi="Arial" w:cs="Arial"/>
          <w:color w:val="000000" w:themeColor="text1"/>
          <w:sz w:val="22"/>
        </w:rPr>
        <w:t xml:space="preserve">los estudios y análisis respectivos y </w:t>
      </w:r>
      <w:r w:rsidRPr="0078632A">
        <w:rPr>
          <w:rFonts w:ascii="Arial" w:hAnsi="Arial" w:cs="Arial"/>
          <w:color w:val="000000" w:themeColor="text1"/>
          <w:sz w:val="22"/>
        </w:rPr>
        <w:t xml:space="preserve">una evaluación motivada de la idoneidad del cesionario. </w:t>
      </w:r>
    </w:p>
    <w:p w14:paraId="67B52DF0" w14:textId="77777777" w:rsidR="00BB6520" w:rsidRPr="0078632A" w:rsidRDefault="00BB6520" w:rsidP="00071350">
      <w:pPr>
        <w:pStyle w:val="Prrafodelista"/>
        <w:ind w:left="709" w:hanging="426"/>
        <w:rPr>
          <w:rFonts w:ascii="Arial" w:hAnsi="Arial" w:cs="Arial"/>
          <w:color w:val="000000" w:themeColor="text1"/>
          <w:sz w:val="22"/>
        </w:rPr>
      </w:pPr>
    </w:p>
    <w:p w14:paraId="5CDCE8A7" w14:textId="4BD3B788" w:rsidR="00BB6520" w:rsidRPr="0078632A" w:rsidRDefault="0004105F" w:rsidP="00071350">
      <w:pPr>
        <w:pStyle w:val="Prrafodelista"/>
        <w:numPr>
          <w:ilvl w:val="0"/>
          <w:numId w:val="36"/>
        </w:numPr>
        <w:ind w:left="709" w:right="51" w:hanging="426"/>
        <w:rPr>
          <w:rFonts w:ascii="Arial" w:hAnsi="Arial" w:cs="Arial"/>
          <w:color w:val="000000" w:themeColor="text1"/>
          <w:sz w:val="22"/>
        </w:rPr>
      </w:pPr>
      <w:r w:rsidRPr="0078632A">
        <w:rPr>
          <w:rFonts w:ascii="Arial" w:hAnsi="Arial" w:cs="Arial"/>
          <w:color w:val="000000" w:themeColor="text1"/>
          <w:sz w:val="22"/>
        </w:rPr>
        <w:t xml:space="preserve">El contratante cedido, en este caso la </w:t>
      </w:r>
      <w:r w:rsidR="00BB6520" w:rsidRPr="0078632A">
        <w:rPr>
          <w:rFonts w:ascii="Arial" w:hAnsi="Arial" w:cs="Arial"/>
          <w:color w:val="000000" w:themeColor="text1"/>
          <w:sz w:val="22"/>
        </w:rPr>
        <w:t>A</w:t>
      </w:r>
      <w:r w:rsidRPr="0078632A">
        <w:rPr>
          <w:rFonts w:ascii="Arial" w:hAnsi="Arial" w:cs="Arial"/>
          <w:color w:val="000000" w:themeColor="text1"/>
          <w:sz w:val="22"/>
        </w:rPr>
        <w:t xml:space="preserve">dministración, podrá oponer al cesionario todas las excepciones que se deriven del contrato, y aquellas que se funden sobre otras relaciones con el cedente, respecto de las cuales haya hecho expresa reserva al momento de aceptar la cesión </w:t>
      </w:r>
      <w:r w:rsidR="000D2651" w:rsidRPr="0078632A">
        <w:rPr>
          <w:rFonts w:ascii="Arial" w:hAnsi="Arial" w:cs="Arial"/>
          <w:color w:val="000000" w:themeColor="text1"/>
          <w:sz w:val="22"/>
        </w:rPr>
        <w:t>–</w:t>
      </w:r>
      <w:r w:rsidRPr="0078632A">
        <w:rPr>
          <w:rFonts w:ascii="Arial" w:hAnsi="Arial" w:cs="Arial"/>
          <w:color w:val="000000" w:themeColor="text1"/>
          <w:sz w:val="22"/>
        </w:rPr>
        <w:t xml:space="preserve">art. 896 del </w:t>
      </w:r>
      <w:r w:rsidR="002E5F53" w:rsidRPr="0078632A">
        <w:rPr>
          <w:rFonts w:ascii="Arial" w:hAnsi="Arial" w:cs="Arial"/>
          <w:color w:val="000000" w:themeColor="text1"/>
          <w:sz w:val="22"/>
        </w:rPr>
        <w:t>C. Co</w:t>
      </w:r>
      <w:r w:rsidR="000D2651" w:rsidRPr="0078632A">
        <w:rPr>
          <w:rFonts w:ascii="Arial" w:hAnsi="Arial" w:cs="Arial"/>
          <w:color w:val="000000" w:themeColor="text1"/>
          <w:sz w:val="22"/>
        </w:rPr>
        <w:t>–</w:t>
      </w:r>
      <w:r w:rsidR="00412572" w:rsidRPr="0078632A">
        <w:rPr>
          <w:rFonts w:ascii="Arial" w:hAnsi="Arial" w:cs="Arial"/>
          <w:color w:val="000000" w:themeColor="text1"/>
          <w:sz w:val="22"/>
        </w:rPr>
        <w:t>.</w:t>
      </w:r>
    </w:p>
    <w:p w14:paraId="21D639D1" w14:textId="77777777" w:rsidR="00BB6520" w:rsidRPr="0078632A" w:rsidRDefault="00BB6520" w:rsidP="00071350">
      <w:pPr>
        <w:pStyle w:val="Prrafodelista"/>
        <w:ind w:left="709" w:hanging="426"/>
        <w:rPr>
          <w:rFonts w:ascii="Arial" w:hAnsi="Arial" w:cs="Arial"/>
          <w:color w:val="000000" w:themeColor="text1"/>
          <w:sz w:val="22"/>
        </w:rPr>
      </w:pPr>
    </w:p>
    <w:p w14:paraId="0E14A716" w14:textId="450CA2E3" w:rsidR="00BB6520" w:rsidRPr="0078632A" w:rsidRDefault="0004105F" w:rsidP="00071350">
      <w:pPr>
        <w:pStyle w:val="Prrafodelista"/>
        <w:numPr>
          <w:ilvl w:val="0"/>
          <w:numId w:val="36"/>
        </w:numPr>
        <w:ind w:left="709" w:right="51" w:hanging="426"/>
        <w:rPr>
          <w:rFonts w:ascii="Arial" w:hAnsi="Arial" w:cs="Arial"/>
          <w:color w:val="000000" w:themeColor="text1"/>
          <w:sz w:val="22"/>
        </w:rPr>
      </w:pPr>
      <w:r w:rsidRPr="0078632A">
        <w:rPr>
          <w:rFonts w:ascii="Arial" w:hAnsi="Arial" w:cs="Arial"/>
          <w:color w:val="000000" w:themeColor="text1"/>
          <w:sz w:val="22"/>
        </w:rPr>
        <w:t xml:space="preserve">El Estatuto mercantil permite la reserva que puede hacer la </w:t>
      </w:r>
      <w:r w:rsidR="00BB6520" w:rsidRPr="0078632A">
        <w:rPr>
          <w:rFonts w:ascii="Arial" w:hAnsi="Arial" w:cs="Arial"/>
          <w:color w:val="000000" w:themeColor="text1"/>
          <w:sz w:val="22"/>
        </w:rPr>
        <w:t>A</w:t>
      </w:r>
      <w:r w:rsidRPr="0078632A">
        <w:rPr>
          <w:rFonts w:ascii="Arial" w:hAnsi="Arial" w:cs="Arial"/>
          <w:color w:val="000000" w:themeColor="text1"/>
          <w:sz w:val="22"/>
        </w:rPr>
        <w:t xml:space="preserve">dministración cedida de no liberar al cedente al autorizar la cesión, y exigir al mismo el cumplimiento de las obligaciones derivadas del contrato cuando el cesionario no las cumpla, previo requerimiento al cedente </w:t>
      </w:r>
      <w:r w:rsidR="000D2651" w:rsidRPr="0078632A">
        <w:rPr>
          <w:rFonts w:ascii="Arial" w:hAnsi="Arial" w:cs="Arial"/>
          <w:color w:val="000000" w:themeColor="text1"/>
          <w:sz w:val="22"/>
        </w:rPr>
        <w:t>–</w:t>
      </w:r>
      <w:r w:rsidRPr="0078632A">
        <w:rPr>
          <w:rFonts w:ascii="Arial" w:hAnsi="Arial" w:cs="Arial"/>
          <w:color w:val="000000" w:themeColor="text1"/>
          <w:sz w:val="22"/>
        </w:rPr>
        <w:t xml:space="preserve">art. 893 del </w:t>
      </w:r>
      <w:proofErr w:type="spellStart"/>
      <w:r w:rsidRPr="0078632A">
        <w:rPr>
          <w:rFonts w:ascii="Arial" w:hAnsi="Arial" w:cs="Arial"/>
          <w:color w:val="000000" w:themeColor="text1"/>
          <w:sz w:val="22"/>
        </w:rPr>
        <w:t>C.Co</w:t>
      </w:r>
      <w:proofErr w:type="spellEnd"/>
      <w:r w:rsidRPr="0078632A">
        <w:rPr>
          <w:rFonts w:ascii="Arial" w:hAnsi="Arial" w:cs="Arial"/>
          <w:color w:val="000000" w:themeColor="text1"/>
          <w:sz w:val="22"/>
        </w:rPr>
        <w:t>.</w:t>
      </w:r>
      <w:r w:rsidR="000D2651" w:rsidRPr="0078632A">
        <w:rPr>
          <w:rFonts w:ascii="Arial" w:hAnsi="Arial" w:cs="Arial"/>
          <w:color w:val="000000" w:themeColor="text1"/>
          <w:sz w:val="22"/>
        </w:rPr>
        <w:t>–</w:t>
      </w:r>
      <w:r w:rsidRPr="0078632A">
        <w:rPr>
          <w:rStyle w:val="Refdenotaalpie"/>
          <w:rFonts w:ascii="Arial" w:hAnsi="Arial" w:cs="Arial"/>
          <w:color w:val="000000" w:themeColor="text1"/>
          <w:sz w:val="22"/>
        </w:rPr>
        <w:footnoteReference w:id="17"/>
      </w:r>
      <w:r w:rsidRPr="0078632A">
        <w:rPr>
          <w:rFonts w:ascii="Arial" w:hAnsi="Arial" w:cs="Arial"/>
          <w:color w:val="000000" w:themeColor="text1"/>
          <w:sz w:val="22"/>
        </w:rPr>
        <w:t>.</w:t>
      </w:r>
    </w:p>
    <w:p w14:paraId="495AACDE" w14:textId="77777777" w:rsidR="00BB6520" w:rsidRPr="0078632A" w:rsidRDefault="00BB6520" w:rsidP="00071350">
      <w:pPr>
        <w:pStyle w:val="Prrafodelista"/>
        <w:ind w:left="709" w:hanging="426"/>
        <w:rPr>
          <w:rFonts w:ascii="Arial" w:hAnsi="Arial" w:cs="Arial"/>
          <w:color w:val="000000" w:themeColor="text1"/>
          <w:sz w:val="22"/>
        </w:rPr>
      </w:pPr>
    </w:p>
    <w:p w14:paraId="59C0D506" w14:textId="58255F2E" w:rsidR="00E5428E" w:rsidRPr="0078632A" w:rsidRDefault="00BF245A" w:rsidP="00B073EA">
      <w:pPr>
        <w:pStyle w:val="Prrafodelista"/>
        <w:numPr>
          <w:ilvl w:val="0"/>
          <w:numId w:val="36"/>
        </w:numPr>
        <w:spacing w:after="0"/>
        <w:ind w:left="709" w:right="51" w:hanging="426"/>
        <w:rPr>
          <w:rFonts w:ascii="Arial" w:hAnsi="Arial" w:cs="Arial"/>
          <w:color w:val="000000" w:themeColor="text1"/>
          <w:sz w:val="22"/>
        </w:rPr>
      </w:pPr>
      <w:r w:rsidRPr="0078632A">
        <w:rPr>
          <w:rFonts w:ascii="Arial" w:hAnsi="Arial" w:cs="Arial"/>
          <w:color w:val="000000" w:themeColor="text1"/>
          <w:sz w:val="22"/>
        </w:rPr>
        <w:t>La decisión de autorizar la cesión del contrato es discrecional de la entidad estatal. En tal sentido, n</w:t>
      </w:r>
      <w:r w:rsidR="0004105F" w:rsidRPr="0078632A">
        <w:rPr>
          <w:rFonts w:ascii="Arial" w:hAnsi="Arial" w:cs="Arial"/>
          <w:color w:val="000000" w:themeColor="text1"/>
          <w:sz w:val="22"/>
        </w:rPr>
        <w:t xml:space="preserve">o es obligatorio para la Administración aceptar la cesión, decisión que deberá tener en cuenta </w:t>
      </w:r>
      <w:r w:rsidRPr="0078632A">
        <w:rPr>
          <w:rFonts w:ascii="Arial" w:hAnsi="Arial" w:cs="Arial"/>
          <w:color w:val="000000" w:themeColor="text1"/>
          <w:sz w:val="22"/>
        </w:rPr>
        <w:t>razones de oportunidad y conveniencia, atendiendo a</w:t>
      </w:r>
      <w:r w:rsidR="0004105F" w:rsidRPr="0078632A">
        <w:rPr>
          <w:rFonts w:ascii="Arial" w:hAnsi="Arial" w:cs="Arial"/>
          <w:color w:val="000000" w:themeColor="text1"/>
          <w:sz w:val="22"/>
        </w:rPr>
        <w:t>l mejor cumplimiento del fin del contrato consagrado en el artículo 3, como criterio de interpretación de las reglas contractuales, en concordancia con el artículo 28 de la Ley 80 de 1993</w:t>
      </w:r>
      <w:r w:rsidR="0004105F" w:rsidRPr="0078632A">
        <w:rPr>
          <w:rStyle w:val="Refdenotaalpie"/>
          <w:rFonts w:ascii="Arial" w:hAnsi="Arial" w:cs="Arial"/>
          <w:color w:val="000000" w:themeColor="text1"/>
          <w:sz w:val="22"/>
        </w:rPr>
        <w:footnoteReference w:id="18"/>
      </w:r>
      <w:r w:rsidR="0004105F" w:rsidRPr="0078632A">
        <w:rPr>
          <w:rFonts w:ascii="Arial" w:hAnsi="Arial" w:cs="Arial"/>
          <w:color w:val="000000" w:themeColor="text1"/>
          <w:sz w:val="22"/>
        </w:rPr>
        <w:t xml:space="preserve">. </w:t>
      </w:r>
      <w:r w:rsidR="00F134E7" w:rsidRPr="0078632A">
        <w:rPr>
          <w:rFonts w:ascii="Arial" w:hAnsi="Arial" w:cs="Arial"/>
          <w:color w:val="000000" w:themeColor="text1"/>
          <w:sz w:val="22"/>
        </w:rPr>
        <w:t xml:space="preserve"> </w:t>
      </w:r>
      <w:r w:rsidR="0004105F" w:rsidRPr="0078632A">
        <w:rPr>
          <w:rFonts w:ascii="Arial" w:hAnsi="Arial" w:cs="Arial"/>
          <w:color w:val="000000" w:themeColor="text1"/>
          <w:sz w:val="22"/>
        </w:rPr>
        <w:t xml:space="preserve">Por excepción, la cesión del contrato se </w:t>
      </w:r>
      <w:r w:rsidR="00D20C43" w:rsidRPr="0078632A">
        <w:rPr>
          <w:rFonts w:ascii="Arial" w:hAnsi="Arial" w:cs="Arial"/>
          <w:color w:val="000000" w:themeColor="text1"/>
          <w:sz w:val="22"/>
        </w:rPr>
        <w:t>requiere</w:t>
      </w:r>
      <w:r w:rsidR="0004105F" w:rsidRPr="0078632A">
        <w:rPr>
          <w:rFonts w:ascii="Arial" w:hAnsi="Arial" w:cs="Arial"/>
          <w:color w:val="000000" w:themeColor="text1"/>
          <w:sz w:val="22"/>
        </w:rPr>
        <w:t xml:space="preserve"> cuando sobreviene una inhabilidad o incompatibilidad del contratista o de uno de los </w:t>
      </w:r>
      <w:r w:rsidR="0004105F" w:rsidRPr="0078632A">
        <w:rPr>
          <w:rFonts w:ascii="Arial" w:hAnsi="Arial" w:cs="Arial"/>
          <w:color w:val="000000" w:themeColor="text1"/>
          <w:sz w:val="22"/>
        </w:rPr>
        <w:lastRenderedPageBreak/>
        <w:t>miembros del consorcio o unión temporal, pues de no ser posible se renunciará a su ejecución, según el artículo 9 de la Ley 80 de 1993</w:t>
      </w:r>
      <w:r w:rsidR="00796823" w:rsidRPr="0078632A">
        <w:rPr>
          <w:rStyle w:val="Refdenotaalpie"/>
          <w:rFonts w:ascii="Arial" w:hAnsi="Arial" w:cs="Arial"/>
          <w:color w:val="000000" w:themeColor="text1"/>
          <w:sz w:val="22"/>
        </w:rPr>
        <w:footnoteReference w:id="19"/>
      </w:r>
      <w:r w:rsidR="0004105F" w:rsidRPr="0078632A">
        <w:rPr>
          <w:rFonts w:ascii="Arial" w:hAnsi="Arial" w:cs="Arial"/>
          <w:color w:val="000000" w:themeColor="text1"/>
          <w:sz w:val="22"/>
        </w:rPr>
        <w:t xml:space="preserve">. </w:t>
      </w:r>
    </w:p>
    <w:p w14:paraId="283968FE" w14:textId="77777777" w:rsidR="00B073EA" w:rsidRPr="0078632A" w:rsidRDefault="00B073EA" w:rsidP="00071350">
      <w:pPr>
        <w:pStyle w:val="Prrafodelista"/>
        <w:rPr>
          <w:rFonts w:ascii="Arial" w:hAnsi="Arial" w:cs="Arial"/>
          <w:color w:val="000000" w:themeColor="text1"/>
          <w:sz w:val="22"/>
        </w:rPr>
      </w:pPr>
    </w:p>
    <w:p w14:paraId="0E067168" w14:textId="77777777" w:rsidR="00B073EA" w:rsidRPr="0078632A" w:rsidRDefault="00B073EA" w:rsidP="00071350">
      <w:pPr>
        <w:pStyle w:val="Prrafodelista"/>
        <w:spacing w:after="0"/>
        <w:ind w:left="709" w:right="51"/>
        <w:rPr>
          <w:rFonts w:ascii="Arial" w:hAnsi="Arial" w:cs="Arial"/>
          <w:color w:val="000000" w:themeColor="text1"/>
          <w:sz w:val="22"/>
        </w:rPr>
      </w:pPr>
    </w:p>
    <w:p w14:paraId="37BAE50D" w14:textId="3451819E" w:rsidR="00901290" w:rsidRPr="0078632A" w:rsidRDefault="0031469F" w:rsidP="00901290">
      <w:pPr>
        <w:tabs>
          <w:tab w:val="left" w:pos="709"/>
        </w:tabs>
        <w:rPr>
          <w:rFonts w:ascii="Arial" w:eastAsia="Calibri" w:hAnsi="Arial" w:cs="Arial"/>
          <w:color w:val="000000" w:themeColor="text1"/>
          <w:sz w:val="22"/>
        </w:rPr>
      </w:pPr>
      <w:r w:rsidRPr="0078632A">
        <w:rPr>
          <w:rFonts w:ascii="Arial" w:eastAsia="Calibri" w:hAnsi="Arial" w:cs="Arial"/>
          <w:color w:val="000000" w:themeColor="text1"/>
          <w:sz w:val="22"/>
        </w:rPr>
        <w:tab/>
      </w:r>
      <w:bookmarkStart w:id="18" w:name="_Hlk79772899"/>
      <w:r w:rsidR="00901290" w:rsidRPr="0078632A">
        <w:rPr>
          <w:rFonts w:ascii="Arial" w:eastAsia="Calibri" w:hAnsi="Arial" w:cs="Arial"/>
          <w:color w:val="000000" w:themeColor="text1"/>
          <w:sz w:val="22"/>
        </w:rPr>
        <w:t xml:space="preserve">Por otro lado, en </w:t>
      </w:r>
      <w:bookmarkStart w:id="19" w:name="_Hlk80369925"/>
      <w:r w:rsidR="00901290" w:rsidRPr="0078632A">
        <w:rPr>
          <w:rFonts w:ascii="Arial" w:eastAsia="Calibri" w:hAnsi="Arial" w:cs="Arial"/>
          <w:color w:val="000000" w:themeColor="text1"/>
          <w:sz w:val="22"/>
        </w:rPr>
        <w:t xml:space="preserve">la regulación especial del Estatuto General de la Contratación Pública sobre la cesión de </w:t>
      </w:r>
      <w:r w:rsidR="00B92E98" w:rsidRPr="0078632A">
        <w:rPr>
          <w:rFonts w:ascii="Arial" w:eastAsia="Calibri" w:hAnsi="Arial" w:cs="Arial"/>
          <w:color w:val="000000" w:themeColor="text1"/>
          <w:sz w:val="22"/>
        </w:rPr>
        <w:t xml:space="preserve">los </w:t>
      </w:r>
      <w:r w:rsidR="00901290" w:rsidRPr="0078632A">
        <w:rPr>
          <w:rFonts w:ascii="Arial" w:eastAsia="Calibri" w:hAnsi="Arial" w:cs="Arial"/>
          <w:color w:val="000000" w:themeColor="text1"/>
          <w:sz w:val="22"/>
        </w:rPr>
        <w:t xml:space="preserve">contratos estatales, también existe la denominada </w:t>
      </w:r>
      <w:r w:rsidR="00B92E98" w:rsidRPr="0078632A">
        <w:rPr>
          <w:rFonts w:ascii="Arial" w:eastAsia="Calibri" w:hAnsi="Arial" w:cs="Arial"/>
          <w:color w:val="000000" w:themeColor="text1"/>
          <w:sz w:val="22"/>
        </w:rPr>
        <w:t>«</w:t>
      </w:r>
      <w:r w:rsidR="00901290" w:rsidRPr="0078632A">
        <w:rPr>
          <w:rFonts w:ascii="Arial" w:eastAsia="Calibri" w:hAnsi="Arial" w:cs="Arial"/>
          <w:color w:val="000000" w:themeColor="text1"/>
          <w:sz w:val="22"/>
        </w:rPr>
        <w:t>cesión unilateral</w:t>
      </w:r>
      <w:r w:rsidR="00B92E98" w:rsidRPr="0078632A">
        <w:rPr>
          <w:rFonts w:ascii="Arial" w:eastAsia="Calibri" w:hAnsi="Arial" w:cs="Arial"/>
          <w:color w:val="000000" w:themeColor="text1"/>
          <w:sz w:val="22"/>
        </w:rPr>
        <w:t>»</w:t>
      </w:r>
      <w:r w:rsidR="00901290" w:rsidRPr="0078632A">
        <w:rPr>
          <w:rFonts w:ascii="Arial" w:eastAsia="Calibri" w:hAnsi="Arial" w:cs="Arial"/>
          <w:color w:val="000000" w:themeColor="text1"/>
          <w:sz w:val="22"/>
        </w:rPr>
        <w:t xml:space="preserve">, introducida recientemente a nuestro ordenamiento </w:t>
      </w:r>
      <w:r w:rsidR="00B92E98" w:rsidRPr="0078632A">
        <w:rPr>
          <w:rFonts w:ascii="Arial" w:eastAsia="Calibri" w:hAnsi="Arial" w:cs="Arial"/>
          <w:color w:val="000000" w:themeColor="text1"/>
          <w:sz w:val="22"/>
        </w:rPr>
        <w:t xml:space="preserve">jurídico </w:t>
      </w:r>
      <w:bookmarkStart w:id="20" w:name="_Hlk79767763"/>
      <w:r w:rsidR="00B92E98" w:rsidRPr="0078632A">
        <w:rPr>
          <w:rFonts w:ascii="Arial" w:eastAsia="Calibri" w:hAnsi="Arial" w:cs="Arial"/>
          <w:color w:val="000000" w:themeColor="text1"/>
          <w:sz w:val="22"/>
        </w:rPr>
        <w:t xml:space="preserve">mediante </w:t>
      </w:r>
      <w:r w:rsidR="00901290" w:rsidRPr="0078632A">
        <w:rPr>
          <w:rFonts w:ascii="Arial" w:eastAsia="Calibri" w:hAnsi="Arial" w:cs="Arial"/>
          <w:color w:val="000000" w:themeColor="text1"/>
          <w:sz w:val="22"/>
        </w:rPr>
        <w:t xml:space="preserve">el artículo 6 de la Ley 2014 de 2019, que modificó el artículo 9 de la Ley 80 de 1993, </w:t>
      </w:r>
      <w:bookmarkEnd w:id="20"/>
      <w:r w:rsidR="00901290" w:rsidRPr="0078632A">
        <w:rPr>
          <w:rFonts w:ascii="Arial" w:eastAsia="Calibri" w:hAnsi="Arial" w:cs="Arial"/>
          <w:color w:val="000000" w:themeColor="text1"/>
          <w:sz w:val="22"/>
        </w:rPr>
        <w:t>en materia de inhabilidades sobrevinientes</w:t>
      </w:r>
      <w:bookmarkEnd w:id="19"/>
      <w:r w:rsidR="00901290" w:rsidRPr="0078632A">
        <w:rPr>
          <w:rFonts w:ascii="Arial" w:eastAsia="Calibri" w:hAnsi="Arial" w:cs="Arial"/>
          <w:color w:val="000000" w:themeColor="text1"/>
          <w:sz w:val="22"/>
        </w:rPr>
        <w:t>, en los siguientes términos:</w:t>
      </w:r>
    </w:p>
    <w:p w14:paraId="17F202BD" w14:textId="77777777" w:rsidR="00901290" w:rsidRPr="0078632A" w:rsidRDefault="00901290" w:rsidP="00071350">
      <w:pPr>
        <w:tabs>
          <w:tab w:val="left" w:pos="709"/>
        </w:tabs>
        <w:spacing w:after="120" w:line="240" w:lineRule="auto"/>
        <w:ind w:left="709" w:right="87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Si llegare a sobrevenir inhabilidad o incompatibilidad en el contratista, este cederá el contrato previa autorización escrita de la entidad contratante o, si ello no fuere posible, renunciará a su ejecución.</w:t>
      </w:r>
    </w:p>
    <w:p w14:paraId="3A5FBD11" w14:textId="77777777" w:rsidR="00901290" w:rsidRPr="0078632A" w:rsidRDefault="00901290" w:rsidP="00071350">
      <w:pPr>
        <w:tabs>
          <w:tab w:val="left" w:pos="709"/>
        </w:tabs>
        <w:spacing w:after="120" w:line="240" w:lineRule="auto"/>
        <w:ind w:left="709" w:right="87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Cuando la inhabilidad o incompatibilidad sobrevenga en un proponente dentro de un proceso de selección, se entenderá que renuncia a la participación en el proceso de selección y a los derechos surgidos del mismo.</w:t>
      </w:r>
    </w:p>
    <w:p w14:paraId="05E4F5B1" w14:textId="77777777" w:rsidR="00901290" w:rsidRPr="0078632A" w:rsidRDefault="00901290" w:rsidP="00071350">
      <w:pPr>
        <w:tabs>
          <w:tab w:val="left" w:pos="709"/>
        </w:tabs>
        <w:spacing w:after="120" w:line="240" w:lineRule="auto"/>
        <w:ind w:left="709" w:right="87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3BB249D6" w14:textId="77777777" w:rsidR="00901290" w:rsidRPr="0078632A" w:rsidRDefault="00901290" w:rsidP="00071350">
      <w:pPr>
        <w:tabs>
          <w:tab w:val="left" w:pos="709"/>
        </w:tabs>
        <w:spacing w:after="120" w:line="240" w:lineRule="auto"/>
        <w:ind w:left="709" w:right="87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41C77BF8" w14:textId="35E668F5" w:rsidR="00901290" w:rsidRPr="0078632A" w:rsidRDefault="00901290" w:rsidP="00071350">
      <w:pPr>
        <w:tabs>
          <w:tab w:val="left" w:pos="709"/>
        </w:tabs>
        <w:spacing w:after="120" w:line="240" w:lineRule="auto"/>
        <w:ind w:left="709" w:right="87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Para el caso de cesión, será la entidad contratante la encargada de determinar el cesionario del contrato. […]</w:t>
      </w:r>
      <w:bookmarkStart w:id="21" w:name="_Hlk79777330"/>
      <w:r w:rsidRPr="0078632A">
        <w:rPr>
          <w:rStyle w:val="Refdenotaalpie"/>
          <w:rFonts w:ascii="Arial" w:eastAsia="Calibri" w:hAnsi="Arial" w:cs="Arial"/>
          <w:color w:val="000000" w:themeColor="text1"/>
          <w:sz w:val="21"/>
          <w:szCs w:val="21"/>
        </w:rPr>
        <w:footnoteReference w:id="20"/>
      </w:r>
      <w:r w:rsidRPr="0078632A">
        <w:rPr>
          <w:rFonts w:ascii="Arial" w:eastAsia="Calibri" w:hAnsi="Arial" w:cs="Arial"/>
          <w:color w:val="000000" w:themeColor="text1"/>
          <w:sz w:val="21"/>
          <w:szCs w:val="21"/>
        </w:rPr>
        <w:t xml:space="preserve"> </w:t>
      </w:r>
      <w:bookmarkEnd w:id="21"/>
      <w:r w:rsidRPr="0078632A">
        <w:rPr>
          <w:rFonts w:ascii="Arial" w:eastAsia="Calibri" w:hAnsi="Arial" w:cs="Arial"/>
          <w:color w:val="000000" w:themeColor="text1"/>
          <w:sz w:val="21"/>
          <w:szCs w:val="21"/>
        </w:rPr>
        <w:t>(</w:t>
      </w:r>
      <w:r w:rsidR="006A4A23" w:rsidRPr="0078632A">
        <w:rPr>
          <w:rFonts w:ascii="Arial" w:eastAsia="Calibri" w:hAnsi="Arial" w:cs="Arial"/>
          <w:color w:val="000000" w:themeColor="text1"/>
          <w:sz w:val="21"/>
          <w:szCs w:val="21"/>
        </w:rPr>
        <w:t xml:space="preserve">Cursivas </w:t>
      </w:r>
      <w:r w:rsidRPr="0078632A">
        <w:rPr>
          <w:rFonts w:ascii="Arial" w:eastAsia="Calibri" w:hAnsi="Arial" w:cs="Arial"/>
          <w:color w:val="000000" w:themeColor="text1"/>
          <w:sz w:val="21"/>
          <w:szCs w:val="21"/>
        </w:rPr>
        <w:t>añadidas)</w:t>
      </w:r>
      <w:r w:rsidR="006A4A23" w:rsidRPr="0078632A">
        <w:rPr>
          <w:rFonts w:ascii="Arial" w:eastAsia="Calibri" w:hAnsi="Arial" w:cs="Arial"/>
          <w:color w:val="000000" w:themeColor="text1"/>
          <w:sz w:val="21"/>
          <w:szCs w:val="21"/>
        </w:rPr>
        <w:t>.</w:t>
      </w:r>
    </w:p>
    <w:p w14:paraId="1CEBC225" w14:textId="5D9158E1" w:rsidR="00901290" w:rsidRPr="0078632A" w:rsidRDefault="00901290" w:rsidP="00901290">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lastRenderedPageBreak/>
        <w:tab/>
        <w:t xml:space="preserve">Como dispone el parágrafo primero de la disposición citada, la cesión unilateral del contrato supone la configuración sobreviniente de la inhabilidad prevista en </w:t>
      </w:r>
      <w:bookmarkStart w:id="23" w:name="_Hlk51514368"/>
      <w:r w:rsidRPr="0078632A">
        <w:rPr>
          <w:rFonts w:ascii="Arial" w:eastAsia="Calibri" w:hAnsi="Arial" w:cs="Arial"/>
          <w:color w:val="000000" w:themeColor="text1"/>
          <w:sz w:val="22"/>
        </w:rPr>
        <w:t xml:space="preserve">el literal j) del numeral 1 del artículo 8º de la Ley 80 de 1993 </w:t>
      </w:r>
      <w:bookmarkEnd w:id="23"/>
      <w:r w:rsidRPr="0078632A">
        <w:rPr>
          <w:rFonts w:ascii="Arial" w:eastAsia="Calibri" w:hAnsi="Arial" w:cs="Arial"/>
          <w:color w:val="000000" w:themeColor="text1"/>
          <w:sz w:val="22"/>
        </w:rPr>
        <w:t>o que el contratista sea sancionado administrativamente por actos de corrupción, situaciones en l</w:t>
      </w:r>
      <w:r w:rsidR="00B92E98" w:rsidRPr="0078632A">
        <w:rPr>
          <w:rFonts w:ascii="Arial" w:eastAsia="Calibri" w:hAnsi="Arial" w:cs="Arial"/>
          <w:color w:val="000000" w:themeColor="text1"/>
          <w:sz w:val="22"/>
        </w:rPr>
        <w:t>a</w:t>
      </w:r>
      <w:r w:rsidRPr="0078632A">
        <w:rPr>
          <w:rFonts w:ascii="Arial" w:eastAsia="Calibri" w:hAnsi="Arial" w:cs="Arial"/>
          <w:color w:val="000000" w:themeColor="text1"/>
          <w:sz w:val="22"/>
        </w:rPr>
        <w:t xml:space="preserve">s que </w:t>
      </w:r>
      <w:r w:rsidR="00B92E98" w:rsidRPr="0078632A">
        <w:rPr>
          <w:rFonts w:ascii="Arial" w:eastAsia="Calibri" w:hAnsi="Arial" w:cs="Arial"/>
          <w:color w:val="000000" w:themeColor="text1"/>
          <w:sz w:val="22"/>
        </w:rPr>
        <w:t xml:space="preserve">correspondería a </w:t>
      </w:r>
      <w:r w:rsidRPr="0078632A">
        <w:rPr>
          <w:rFonts w:ascii="Arial" w:eastAsia="Calibri" w:hAnsi="Arial" w:cs="Arial"/>
          <w:color w:val="000000" w:themeColor="text1"/>
          <w:sz w:val="22"/>
        </w:rPr>
        <w:t>la Administración escoge</w:t>
      </w:r>
      <w:r w:rsidR="00B92E98" w:rsidRPr="0078632A">
        <w:rPr>
          <w:rFonts w:ascii="Arial" w:eastAsia="Calibri" w:hAnsi="Arial" w:cs="Arial"/>
          <w:color w:val="000000" w:themeColor="text1"/>
          <w:sz w:val="22"/>
        </w:rPr>
        <w:t>r</w:t>
      </w:r>
      <w:r w:rsidRPr="0078632A">
        <w:rPr>
          <w:rFonts w:ascii="Arial" w:eastAsia="Calibri" w:hAnsi="Arial" w:cs="Arial"/>
          <w:color w:val="000000" w:themeColor="text1"/>
          <w:sz w:val="22"/>
        </w:rPr>
        <w:t xml:space="preserve"> al cesionario</w:t>
      </w:r>
      <w:r w:rsidRPr="0078632A">
        <w:rPr>
          <w:rStyle w:val="Refdenotaalpie"/>
          <w:rFonts w:ascii="Arial" w:eastAsia="Calibri" w:hAnsi="Arial" w:cs="Arial"/>
          <w:color w:val="000000" w:themeColor="text1"/>
          <w:sz w:val="22"/>
        </w:rPr>
        <w:footnoteReference w:id="21"/>
      </w:r>
      <w:r w:rsidRPr="0078632A">
        <w:rPr>
          <w:rFonts w:ascii="Arial" w:eastAsia="Calibri" w:hAnsi="Arial" w:cs="Arial"/>
          <w:color w:val="000000" w:themeColor="text1"/>
          <w:sz w:val="22"/>
        </w:rPr>
        <w:t xml:space="preserve">. </w:t>
      </w:r>
    </w:p>
    <w:p w14:paraId="1B83D23F" w14:textId="64E40495" w:rsidR="00901290" w:rsidRPr="0078632A" w:rsidRDefault="00901290" w:rsidP="00901290">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1"/>
          <w:szCs w:val="21"/>
        </w:rPr>
        <w:tab/>
      </w:r>
      <w:r w:rsidRPr="0078632A">
        <w:rPr>
          <w:rFonts w:ascii="Arial" w:eastAsia="Calibri" w:hAnsi="Arial" w:cs="Arial"/>
          <w:color w:val="000000" w:themeColor="text1"/>
          <w:sz w:val="22"/>
        </w:rPr>
        <w:t xml:space="preserve">Por su parte, </w:t>
      </w:r>
      <w:r w:rsidR="009B2CA9" w:rsidRPr="0078632A">
        <w:rPr>
          <w:rFonts w:ascii="Arial" w:eastAsia="Calibri" w:hAnsi="Arial" w:cs="Arial"/>
          <w:color w:val="000000" w:themeColor="text1"/>
          <w:sz w:val="22"/>
        </w:rPr>
        <w:t>teniendo en cuenta la modific</w:t>
      </w:r>
      <w:r w:rsidR="00B35C08" w:rsidRPr="0078632A">
        <w:rPr>
          <w:rFonts w:ascii="Arial" w:eastAsia="Calibri" w:hAnsi="Arial" w:cs="Arial"/>
          <w:color w:val="000000" w:themeColor="text1"/>
          <w:sz w:val="22"/>
        </w:rPr>
        <w:t>aci</w:t>
      </w:r>
      <w:r w:rsidR="009B2CA9" w:rsidRPr="0078632A">
        <w:rPr>
          <w:rFonts w:ascii="Arial" w:eastAsia="Calibri" w:hAnsi="Arial" w:cs="Arial"/>
          <w:color w:val="000000" w:themeColor="text1"/>
          <w:sz w:val="22"/>
        </w:rPr>
        <w:t xml:space="preserve">ón realizada al artículo 9 de la Ley 80 de 1993, conviene aclarar que se conservan </w:t>
      </w:r>
      <w:r w:rsidRPr="0078632A">
        <w:rPr>
          <w:rFonts w:ascii="Arial" w:eastAsia="Calibri" w:hAnsi="Arial" w:cs="Arial"/>
          <w:color w:val="000000" w:themeColor="text1"/>
          <w:sz w:val="22"/>
        </w:rPr>
        <w:t xml:space="preserve">los tres (3) primeros incisos de la norma citada. De hecho, la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posterior antes de que finalice el procedimiento de selección o después de perfeccionado el contrato. En efecto, si el acuerdo se celebra con personas </w:t>
      </w:r>
      <w:r w:rsidR="00B35C08" w:rsidRPr="0078632A">
        <w:rPr>
          <w:rFonts w:ascii="Arial" w:eastAsia="Calibri" w:hAnsi="Arial" w:cs="Arial"/>
          <w:color w:val="000000" w:themeColor="text1"/>
          <w:sz w:val="22"/>
        </w:rPr>
        <w:t>incursas previamente en una</w:t>
      </w:r>
      <w:r w:rsidRPr="0078632A">
        <w:rPr>
          <w:rFonts w:ascii="Arial" w:eastAsia="Calibri" w:hAnsi="Arial" w:cs="Arial"/>
          <w:color w:val="000000" w:themeColor="text1"/>
          <w:sz w:val="22"/>
        </w:rPr>
        <w:t xml:space="preserve"> situación de inhabilidad o incompatibilidad, este surge a la vida jurídica viciado de nulidad absoluta.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2B257555" w14:textId="77777777" w:rsidR="00901290" w:rsidRPr="0078632A" w:rsidRDefault="00901290" w:rsidP="00901290">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t>Por un lado, si la inhabilidad o incompatibilidad se configura después del perfeccionamiento del contrato, el contratista cederá el contrato a un tercero previa autorización escrita de la entidad contratante; pero si esto no es posible, está obligado a renunciar a la ejecución. Por otra parte, si la inhabilidad o incompatibilidad sobreviene en un procedimiento de selección, se entiende que el proponente renuncia a la participación y a los derechos surgidos del mismo. Finalmente, si la inhabilidad o incompatibilidad sobreviene en uno de los integrantes de un proponente plural, este debe ceder su participación con la autorización escrita del contratante, con la restricción de que el cesionario no puede ser alguno de los demás integrantes del consorcio o la unión temporal</w:t>
      </w:r>
      <w:r w:rsidRPr="0078632A">
        <w:rPr>
          <w:rStyle w:val="Refdenotaalpie"/>
          <w:rFonts w:ascii="Arial" w:eastAsia="Calibri" w:hAnsi="Arial" w:cs="Arial"/>
          <w:color w:val="000000" w:themeColor="text1"/>
          <w:sz w:val="22"/>
        </w:rPr>
        <w:footnoteReference w:id="22"/>
      </w:r>
      <w:r w:rsidRPr="0078632A">
        <w:rPr>
          <w:rFonts w:ascii="Arial" w:eastAsia="Calibri" w:hAnsi="Arial" w:cs="Arial"/>
          <w:color w:val="000000" w:themeColor="text1"/>
          <w:sz w:val="22"/>
        </w:rPr>
        <w:t xml:space="preserve">. </w:t>
      </w:r>
    </w:p>
    <w:p w14:paraId="57130B6E" w14:textId="07440786" w:rsidR="00901290" w:rsidRPr="0078632A" w:rsidRDefault="00901290" w:rsidP="00901290">
      <w:pPr>
        <w:tabs>
          <w:tab w:val="left" w:pos="709"/>
        </w:tabs>
        <w:rPr>
          <w:rFonts w:ascii="Arial" w:eastAsia="Calibri" w:hAnsi="Arial" w:cs="Arial"/>
          <w:color w:val="000000" w:themeColor="text1"/>
          <w:sz w:val="22"/>
        </w:rPr>
      </w:pPr>
      <w:r w:rsidRPr="0078632A">
        <w:rPr>
          <w:rFonts w:ascii="Arial" w:eastAsia="Calibri" w:hAnsi="Arial" w:cs="Arial"/>
          <w:color w:val="000000" w:themeColor="text1"/>
          <w:sz w:val="22"/>
        </w:rPr>
        <w:lastRenderedPageBreak/>
        <w:tab/>
        <w:t xml:space="preserve">Esta precisión es importante, porque en ausencia del parágrafo primero </w:t>
      </w:r>
      <w:r w:rsidR="00C80D62" w:rsidRPr="0078632A">
        <w:rPr>
          <w:rFonts w:ascii="Arial" w:eastAsia="Calibri" w:hAnsi="Arial" w:cs="Arial"/>
          <w:color w:val="000000" w:themeColor="text1"/>
          <w:sz w:val="22"/>
        </w:rPr>
        <w:t xml:space="preserve">introducido </w:t>
      </w:r>
      <w:r w:rsidRPr="0078632A">
        <w:rPr>
          <w:rFonts w:ascii="Arial" w:eastAsia="Calibri" w:hAnsi="Arial" w:cs="Arial"/>
          <w:color w:val="000000" w:themeColor="text1"/>
          <w:sz w:val="22"/>
        </w:rPr>
        <w:t xml:space="preserve">por el artículo 6 de la Ley 2014 de 2019,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Todo lo contrario, el cumplimiento de las obligaciones continuará con el cesionario que la Administración escoja unilateralmente, aunque debe cumplir con el principio de selección objetiva. Por ello, en la exposición de motivos del proyecto que originó la Ley 2014 de 2019, la Cámara de Representantes explicaba que conforme a la redacción inicial del artículo 9 de la Ley 80 de 1993: </w:t>
      </w:r>
    </w:p>
    <w:p w14:paraId="10AA54BA" w14:textId="77777777" w:rsidR="00901290" w:rsidRPr="0078632A" w:rsidRDefault="00901290" w:rsidP="00071350">
      <w:pPr>
        <w:tabs>
          <w:tab w:val="left" w:pos="709"/>
        </w:tabs>
        <w:spacing w:after="120" w:line="240" w:lineRule="auto"/>
        <w:ind w:left="709" w:right="70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 cuando una persona es condenada por peculado, concusión, cohecho, celebración indebida de contratos, tráfico de influencias, enriquecimiento ilícito, prevaricato, abuso de autoridad o usurpación y abuso de funciones públicas, le corresponde ceder el contrato o renunciar a su ejecución si lo primero no es posible.</w:t>
      </w:r>
    </w:p>
    <w:p w14:paraId="71812E45" w14:textId="77777777" w:rsidR="00901290" w:rsidRPr="0078632A" w:rsidRDefault="00901290" w:rsidP="00071350">
      <w:pPr>
        <w:tabs>
          <w:tab w:val="left" w:pos="709"/>
        </w:tabs>
        <w:spacing w:after="120" w:line="240" w:lineRule="auto"/>
        <w:ind w:left="709" w:right="70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Sin embargo, lo anterior no garantiza la verdadera separación del corrupto y los contratos estatales, porque cuando la entidad decide no aceptar la cesión se enfrenta a un dilema jurídico para aplicar la “renuncia a la ejecución” que debe hacer el contratista.</w:t>
      </w:r>
    </w:p>
    <w:p w14:paraId="03D910F2" w14:textId="77777777" w:rsidR="00901290" w:rsidRPr="0078632A" w:rsidRDefault="00901290" w:rsidP="00071350">
      <w:pPr>
        <w:tabs>
          <w:tab w:val="left" w:pos="709"/>
        </w:tabs>
        <w:spacing w:line="240" w:lineRule="auto"/>
        <w:ind w:left="709" w:right="709"/>
        <w:rPr>
          <w:rFonts w:ascii="Arial" w:eastAsia="Calibri" w:hAnsi="Arial" w:cs="Arial"/>
          <w:color w:val="000000" w:themeColor="text1"/>
          <w:sz w:val="21"/>
          <w:szCs w:val="21"/>
        </w:rPr>
      </w:pPr>
      <w:r w:rsidRPr="0078632A">
        <w:rPr>
          <w:rFonts w:ascii="Arial" w:eastAsia="Calibri" w:hAnsi="Arial" w:cs="Arial"/>
          <w:color w:val="000000" w:themeColor="text1"/>
          <w:sz w:val="21"/>
          <w:szCs w:val="21"/>
        </w:rPr>
        <w:t>De manera práctica, la renuncia implicaría la terminación unilateral del contrato. No obstante, esta no es una de las causales señaladas en el artículo 17 de la Ley 80 de 1993, por lo que las entidades no la aplican por temor a incurrir en prevaricato</w:t>
      </w:r>
      <w:r w:rsidRPr="0078632A">
        <w:rPr>
          <w:rStyle w:val="Refdenotaalpie"/>
          <w:rFonts w:ascii="Arial" w:eastAsia="Calibri" w:hAnsi="Arial" w:cs="Arial"/>
          <w:color w:val="000000" w:themeColor="text1"/>
          <w:sz w:val="21"/>
          <w:szCs w:val="21"/>
        </w:rPr>
        <w:footnoteReference w:id="23"/>
      </w:r>
      <w:r w:rsidRPr="0078632A">
        <w:rPr>
          <w:rFonts w:ascii="Arial" w:eastAsia="Calibri" w:hAnsi="Arial" w:cs="Arial"/>
          <w:color w:val="000000" w:themeColor="text1"/>
          <w:sz w:val="21"/>
          <w:szCs w:val="21"/>
        </w:rPr>
        <w:t>.</w:t>
      </w:r>
    </w:p>
    <w:p w14:paraId="396BBB67" w14:textId="77777777" w:rsidR="00901290" w:rsidRPr="0078632A" w:rsidRDefault="00901290" w:rsidP="00901290">
      <w:pPr>
        <w:tabs>
          <w:tab w:val="left" w:pos="709"/>
        </w:tabs>
        <w:spacing w:after="120"/>
        <w:rPr>
          <w:rFonts w:ascii="Arial" w:eastAsia="Calibri" w:hAnsi="Arial" w:cs="Arial"/>
          <w:color w:val="000000" w:themeColor="text1"/>
          <w:sz w:val="22"/>
        </w:rPr>
      </w:pPr>
      <w:r w:rsidRPr="0078632A">
        <w:rPr>
          <w:rFonts w:ascii="Arial" w:eastAsia="Calibri" w:hAnsi="Arial" w:cs="Arial"/>
          <w:color w:val="000000" w:themeColor="text1"/>
          <w:sz w:val="22"/>
        </w:rPr>
        <w:tab/>
        <w:t>Si bien el articulado del proyecto inicial incorporaba la configuración la inhabilidad del artículo 8, literal j) del numeral 1, de la Ley 80 de 1993 como una causal de terminación unilateral, a partir de la plenaria se optó únicamente por la cesión unilateral del contrato conforme al texto definitivo aprobado, el cual no tuvo cambios durante el trámite de conciliación</w:t>
      </w:r>
      <w:r w:rsidRPr="0078632A">
        <w:rPr>
          <w:rStyle w:val="Refdenotaalpie"/>
          <w:rFonts w:ascii="Arial" w:eastAsia="Calibri" w:hAnsi="Arial" w:cs="Arial"/>
          <w:color w:val="000000" w:themeColor="text1"/>
          <w:sz w:val="22"/>
        </w:rPr>
        <w:footnoteReference w:id="24"/>
      </w:r>
      <w:r w:rsidRPr="0078632A">
        <w:rPr>
          <w:rFonts w:ascii="Arial" w:eastAsia="Calibri" w:hAnsi="Arial" w:cs="Arial"/>
          <w:color w:val="000000" w:themeColor="text1"/>
          <w:sz w:val="22"/>
        </w:rPr>
        <w:t xml:space="preserve">. </w:t>
      </w:r>
    </w:p>
    <w:p w14:paraId="75012DB0" w14:textId="7394D40C" w:rsidR="00901290" w:rsidRPr="0078632A" w:rsidRDefault="00901290" w:rsidP="00901290">
      <w:pPr>
        <w:tabs>
          <w:tab w:val="left" w:pos="709"/>
        </w:tabs>
        <w:rPr>
          <w:rFonts w:ascii="Arial" w:eastAsia="Calibri" w:hAnsi="Arial" w:cs="Arial"/>
          <w:color w:val="000000" w:themeColor="text1"/>
          <w:sz w:val="22"/>
        </w:rPr>
      </w:pPr>
      <w:r w:rsidRPr="0078632A">
        <w:rPr>
          <w:rFonts w:ascii="Arial" w:eastAsia="Calibri" w:hAnsi="Arial" w:cs="Arial"/>
          <w:color w:val="000000" w:themeColor="text1"/>
          <w:sz w:val="22"/>
        </w:rPr>
        <w:lastRenderedPageBreak/>
        <w:tab/>
        <w:t>Ahora bien, cabe advertir que est</w:t>
      </w:r>
      <w:r w:rsidR="00A745D4" w:rsidRPr="0078632A">
        <w:rPr>
          <w:rFonts w:ascii="Arial" w:eastAsia="Calibri" w:hAnsi="Arial" w:cs="Arial"/>
          <w:color w:val="000000" w:themeColor="text1"/>
          <w:sz w:val="22"/>
        </w:rPr>
        <w:t>a</w:t>
      </w:r>
      <w:r w:rsidRPr="0078632A">
        <w:rPr>
          <w:rFonts w:ascii="Arial" w:eastAsia="Calibri" w:hAnsi="Arial" w:cs="Arial"/>
          <w:color w:val="000000" w:themeColor="text1"/>
          <w:sz w:val="22"/>
        </w:rPr>
        <w:t xml:space="preserve"> norma tenía un parágrafo segundo que establecía: </w:t>
      </w:r>
      <w:r w:rsidR="00D15EA7" w:rsidRPr="0078632A">
        <w:rPr>
          <w:rFonts w:ascii="Arial" w:eastAsia="Calibri" w:hAnsi="Arial" w:cs="Arial"/>
          <w:color w:val="000000" w:themeColor="text1"/>
          <w:sz w:val="22"/>
        </w:rPr>
        <w:t>«</w:t>
      </w:r>
      <w:r w:rsidRPr="0078632A">
        <w:rPr>
          <w:rFonts w:ascii="Arial" w:eastAsia="Calibri" w:hAnsi="Arial" w:cs="Arial"/>
          <w:color w:val="000000" w:themeColor="text1"/>
          <w:sz w:val="22"/>
        </w:rPr>
        <w:t>El Gobierno nacional reglamentará el procedimiento de la cesión del contrato de que trata este artículo, en término no mayor a seis (6) meses</w:t>
      </w:r>
      <w:r w:rsidR="00D15EA7" w:rsidRPr="0078632A">
        <w:rPr>
          <w:rFonts w:ascii="Arial" w:eastAsia="Calibri" w:hAnsi="Arial" w:cs="Arial"/>
          <w:color w:val="000000" w:themeColor="text1"/>
          <w:sz w:val="22"/>
        </w:rPr>
        <w:t>»</w:t>
      </w:r>
      <w:r w:rsidRPr="0078632A">
        <w:rPr>
          <w:rFonts w:ascii="Arial" w:eastAsia="Calibri" w:hAnsi="Arial" w:cs="Arial"/>
          <w:color w:val="000000" w:themeColor="text1"/>
          <w:sz w:val="22"/>
        </w:rPr>
        <w:t xml:space="preserve">. Sin embargo, la Corte Constitucional, en Sentencia C-037 del 24 de febrero de 2021, declaró la inexequibilidad del parágrafo 2 del artículo 6 de la Ley 2014 de 2019 al que ahora se hace referencia, con fundamento en la reserva de ley para crear procedimientos administrativos que regulen las relaciones entre la Administración y el ciudadano, como lo sería el procedimiento especial para la adopción del acto administrativo de cesión unilateral del contrato estatal. Así lo indicó </w:t>
      </w:r>
      <w:r w:rsidR="00F44071" w:rsidRPr="0078632A">
        <w:rPr>
          <w:rFonts w:ascii="Arial" w:eastAsia="Calibri" w:hAnsi="Arial" w:cs="Arial"/>
          <w:color w:val="000000" w:themeColor="text1"/>
          <w:sz w:val="22"/>
        </w:rPr>
        <w:t xml:space="preserve">la </w:t>
      </w:r>
      <w:r w:rsidRPr="0078632A">
        <w:rPr>
          <w:rFonts w:ascii="Arial" w:eastAsia="Calibri" w:hAnsi="Arial" w:cs="Arial"/>
          <w:color w:val="000000" w:themeColor="text1"/>
          <w:sz w:val="22"/>
        </w:rPr>
        <w:t>Corte:</w:t>
      </w:r>
    </w:p>
    <w:p w14:paraId="4942BFE2" w14:textId="77777777" w:rsidR="00901290" w:rsidRPr="0078632A" w:rsidRDefault="00901290" w:rsidP="00071350">
      <w:pPr>
        <w:tabs>
          <w:tab w:val="left" w:pos="7938"/>
        </w:tabs>
        <w:spacing w:after="0"/>
        <w:ind w:left="709" w:right="709"/>
        <w:rPr>
          <w:rFonts w:ascii="Arial" w:hAnsi="Arial" w:cs="Arial"/>
          <w:sz w:val="21"/>
          <w:szCs w:val="21"/>
        </w:rPr>
      </w:pPr>
      <w:r w:rsidRPr="0078632A">
        <w:rPr>
          <w:rFonts w:ascii="Arial" w:hAnsi="Arial" w:cs="Arial"/>
          <w:sz w:val="21"/>
          <w:szCs w:val="21"/>
        </w:rPr>
        <w:t xml:space="preserve">[E]l Legislador se ocupó de definir tanto las conductas que darían lugar a las inhabilidades o incompatibilidades de los contratistas del Estado (Ley 80 de 1993, artículo 8º), como las consecuencias contractuales para los sujetos que incurriera en dichas conductas; sin llegar a establecer el procedimiento a través del cual dichas consecuencias podrían efectivamente implementarse, por lo que difirió tal asunto a la potestad reglamentaria del Ejecutivo, otorgándole para el efecto un “término no mayor a seis (6) meses […]. </w:t>
      </w:r>
    </w:p>
    <w:p w14:paraId="20C82030" w14:textId="77777777" w:rsidR="00901290" w:rsidRPr="0078632A" w:rsidRDefault="00901290" w:rsidP="00071350">
      <w:pPr>
        <w:tabs>
          <w:tab w:val="left" w:pos="7938"/>
        </w:tabs>
        <w:spacing w:after="0"/>
        <w:ind w:left="709" w:right="709"/>
        <w:rPr>
          <w:rFonts w:ascii="Arial" w:hAnsi="Arial" w:cs="Arial"/>
          <w:sz w:val="21"/>
          <w:szCs w:val="21"/>
          <w:lang w:val="es-ES_tradnl"/>
        </w:rPr>
      </w:pPr>
      <w:r w:rsidRPr="0078632A">
        <w:rPr>
          <w:rFonts w:ascii="Arial" w:hAnsi="Arial" w:cs="Arial"/>
          <w:sz w:val="21"/>
          <w:szCs w:val="21"/>
          <w:lang w:val="es-ES_tradnl"/>
        </w:rPr>
        <w:t>[…]</w:t>
      </w:r>
    </w:p>
    <w:p w14:paraId="3887982C" w14:textId="77777777" w:rsidR="00901290" w:rsidRPr="0078632A" w:rsidRDefault="00901290" w:rsidP="00071350">
      <w:pPr>
        <w:tabs>
          <w:tab w:val="left" w:pos="7938"/>
        </w:tabs>
        <w:spacing w:after="0"/>
        <w:ind w:left="709" w:right="709"/>
        <w:rPr>
          <w:rFonts w:ascii="Arial" w:hAnsi="Arial" w:cs="Arial"/>
          <w:sz w:val="21"/>
          <w:szCs w:val="21"/>
        </w:rPr>
      </w:pPr>
      <w:r w:rsidRPr="0078632A">
        <w:rPr>
          <w:rFonts w:ascii="Arial" w:hAnsi="Arial" w:cs="Arial"/>
          <w:sz w:val="21"/>
          <w:szCs w:val="21"/>
        </w:rPr>
        <w:t xml:space="preserve">No obstante lo anterior, al margen de que </w:t>
      </w:r>
      <w:r w:rsidRPr="0078632A">
        <w:rPr>
          <w:rFonts w:ascii="Arial" w:hAnsi="Arial" w:cs="Arial"/>
          <w:sz w:val="21"/>
          <w:szCs w:val="21"/>
          <w:lang w:val="es-ES_tradnl"/>
        </w:rPr>
        <w:t>el mecanismo de selección del cesionario correspondiente no puede ser sino el de la selección objetiva que ya regula el EGCP  - todo ello, por supuesto, dentro del marco del debido proceso, el derecho de defensa y el principio de igualdad que contempla la Carta Política como reglas mínimas sustantivas inherentes a cualquier procedimiento administrativo y judicial, la Corte verifica que el reglamento de la cesión contractual que prevé el artículo 9 de la Ley 80 no es un asunto que el Legislativo pueda ordinariamente delegar en el Ejecutivo.</w:t>
      </w:r>
    </w:p>
    <w:p w14:paraId="44E59571" w14:textId="77777777" w:rsidR="00901290" w:rsidRPr="0078632A" w:rsidRDefault="00901290" w:rsidP="00071350">
      <w:pPr>
        <w:tabs>
          <w:tab w:val="left" w:pos="7938"/>
        </w:tabs>
        <w:spacing w:after="0"/>
        <w:ind w:left="709" w:right="709"/>
        <w:rPr>
          <w:rFonts w:ascii="Arial" w:hAnsi="Arial" w:cs="Arial"/>
          <w:sz w:val="21"/>
          <w:szCs w:val="21"/>
          <w:lang w:val="es-ES_tradnl"/>
        </w:rPr>
      </w:pPr>
    </w:p>
    <w:p w14:paraId="36A2F880" w14:textId="77777777" w:rsidR="00901290" w:rsidRPr="0078632A" w:rsidRDefault="00901290" w:rsidP="00071350">
      <w:pPr>
        <w:tabs>
          <w:tab w:val="left" w:pos="7938"/>
        </w:tabs>
        <w:spacing w:after="0"/>
        <w:ind w:left="709" w:right="709"/>
        <w:rPr>
          <w:rFonts w:ascii="Arial" w:hAnsi="Arial" w:cs="Arial"/>
          <w:sz w:val="21"/>
          <w:szCs w:val="21"/>
          <w:lang w:val="es-ES_tradnl"/>
        </w:rPr>
      </w:pPr>
      <w:r w:rsidRPr="0078632A">
        <w:rPr>
          <w:rFonts w:ascii="Arial" w:hAnsi="Arial" w:cs="Arial"/>
          <w:sz w:val="21"/>
          <w:szCs w:val="21"/>
          <w:lang w:val="es-ES_tradnl"/>
        </w:rPr>
        <w:t xml:space="preserve">Es decir, la delegación en el Ejecutivo para regular un procedimiento administrativo como ciertamente lo es el que contempla el parágrafo 2º demandado, solo puede ocurrir cuando el Ejecutivo lo faculta extraordinariamente para el efecto con arreglo a lo previsto en el artículo 150 (numeral 10) superior. Tal situación se justifica si se considera que, como lo ha </w:t>
      </w:r>
      <w:r w:rsidRPr="0078632A">
        <w:rPr>
          <w:rFonts w:ascii="Arial" w:hAnsi="Arial" w:cs="Arial"/>
          <w:sz w:val="21"/>
          <w:szCs w:val="21"/>
          <w:lang w:val="es-ES_tradnl"/>
        </w:rPr>
        <w:lastRenderedPageBreak/>
        <w:t xml:space="preserve">reiterado recientemente el Consejo de Estado, “mediante acto administrativo no es posible </w:t>
      </w:r>
      <w:bookmarkStart w:id="25" w:name="_Hlk79776268"/>
      <w:r w:rsidRPr="0078632A">
        <w:rPr>
          <w:rFonts w:ascii="Arial" w:hAnsi="Arial" w:cs="Arial"/>
          <w:sz w:val="21"/>
          <w:szCs w:val="21"/>
          <w:lang w:val="es-ES_tradnl"/>
        </w:rPr>
        <w:t>crear procedimientos administrativos que regulen las relaciones entre la Administración y el ciudadano</w:t>
      </w:r>
      <w:bookmarkEnd w:id="25"/>
      <w:r w:rsidRPr="0078632A">
        <w:rPr>
          <w:rFonts w:ascii="Arial" w:hAnsi="Arial" w:cs="Arial"/>
          <w:sz w:val="21"/>
          <w:szCs w:val="21"/>
          <w:lang w:val="es-ES_tradnl"/>
        </w:rPr>
        <w:t xml:space="preserve">, esto es, con efectos </w:t>
      </w:r>
      <w:proofErr w:type="spellStart"/>
      <w:r w:rsidRPr="0078632A">
        <w:rPr>
          <w:rFonts w:ascii="Arial" w:hAnsi="Arial" w:cs="Arial"/>
          <w:sz w:val="21"/>
          <w:szCs w:val="21"/>
          <w:lang w:val="es-ES_tradnl"/>
        </w:rPr>
        <w:t>extra-orgánicos</w:t>
      </w:r>
      <w:proofErr w:type="spellEnd"/>
      <w:r w:rsidRPr="0078632A">
        <w:rPr>
          <w:rFonts w:ascii="Arial" w:hAnsi="Arial" w:cs="Arial"/>
          <w:sz w:val="21"/>
          <w:szCs w:val="21"/>
          <w:lang w:val="es-ES_tradnl"/>
        </w:rPr>
        <w:t>, y si la ley no regula estos mínimos procedimentales será preciso acudir al procedimiento general consignado.”</w:t>
      </w:r>
    </w:p>
    <w:p w14:paraId="25242849" w14:textId="77777777" w:rsidR="00901290" w:rsidRPr="0078632A" w:rsidRDefault="00901290" w:rsidP="00071350">
      <w:pPr>
        <w:tabs>
          <w:tab w:val="left" w:pos="7938"/>
        </w:tabs>
        <w:spacing w:after="0"/>
        <w:ind w:left="709" w:right="709"/>
        <w:rPr>
          <w:rFonts w:ascii="Arial" w:hAnsi="Arial" w:cs="Arial"/>
          <w:sz w:val="21"/>
          <w:szCs w:val="21"/>
          <w:lang w:val="es-ES_tradnl"/>
        </w:rPr>
      </w:pPr>
      <w:r w:rsidRPr="0078632A">
        <w:rPr>
          <w:rFonts w:ascii="Arial" w:hAnsi="Arial" w:cs="Arial"/>
          <w:sz w:val="21"/>
          <w:szCs w:val="21"/>
          <w:lang w:val="es-ES_tradnl"/>
        </w:rPr>
        <w:t>[…]</w:t>
      </w:r>
    </w:p>
    <w:p w14:paraId="772A2D91" w14:textId="77777777" w:rsidR="00901290" w:rsidRPr="0078632A" w:rsidRDefault="00901290" w:rsidP="00071350">
      <w:pPr>
        <w:tabs>
          <w:tab w:val="left" w:pos="7938"/>
        </w:tabs>
        <w:spacing w:after="0"/>
        <w:ind w:left="709" w:right="709"/>
        <w:rPr>
          <w:rFonts w:ascii="Arial" w:hAnsi="Arial" w:cs="Arial"/>
          <w:sz w:val="21"/>
          <w:szCs w:val="21"/>
          <w:lang w:val="es-ES_tradnl"/>
        </w:rPr>
      </w:pPr>
      <w:proofErr w:type="gramStart"/>
      <w:r w:rsidRPr="0078632A">
        <w:rPr>
          <w:rFonts w:ascii="Arial" w:hAnsi="Arial" w:cs="Arial"/>
          <w:sz w:val="21"/>
          <w:szCs w:val="21"/>
          <w:lang w:val="es-ES_tradnl"/>
        </w:rPr>
        <w:t>Finalmente</w:t>
      </w:r>
      <w:proofErr w:type="gramEnd"/>
      <w:r w:rsidRPr="0078632A">
        <w:rPr>
          <w:rFonts w:ascii="Arial" w:hAnsi="Arial" w:cs="Arial"/>
          <w:sz w:val="21"/>
          <w:szCs w:val="21"/>
          <w:lang w:val="es-ES_tradnl"/>
        </w:rPr>
        <w:t xml:space="preserve"> la Sala considera necesario reiterar que la determinación del cesionario en la cesión de que trata el artículo 9º de la Ley 80 debe, como todo proceso de selección del contratista de la Administración Pública, ajustarse al principio de selección objetiva; principio este que, como ya lo ha señalado la jurisprudencia, tiene reserva de ley. […]</w:t>
      </w:r>
      <w:r w:rsidRPr="0078632A">
        <w:rPr>
          <w:rStyle w:val="Refdenotaalpie"/>
          <w:rFonts w:ascii="Arial" w:eastAsia="Calibri" w:hAnsi="Arial" w:cs="Arial"/>
          <w:color w:val="000000" w:themeColor="text1"/>
          <w:sz w:val="21"/>
          <w:szCs w:val="21"/>
        </w:rPr>
        <w:footnoteReference w:id="25"/>
      </w:r>
      <w:r w:rsidRPr="0078632A">
        <w:rPr>
          <w:rFonts w:ascii="Arial" w:eastAsia="Calibri" w:hAnsi="Arial" w:cs="Arial"/>
          <w:color w:val="000000" w:themeColor="text1"/>
          <w:sz w:val="21"/>
          <w:szCs w:val="21"/>
        </w:rPr>
        <w:t xml:space="preserve"> </w:t>
      </w:r>
      <w:r w:rsidRPr="0078632A">
        <w:rPr>
          <w:rFonts w:ascii="Arial" w:hAnsi="Arial" w:cs="Arial"/>
          <w:sz w:val="21"/>
          <w:szCs w:val="21"/>
          <w:lang w:val="es-ES_tradnl"/>
        </w:rPr>
        <w:t xml:space="preserve"> (Subraya por fuera de texto).</w:t>
      </w:r>
    </w:p>
    <w:p w14:paraId="28230498" w14:textId="77777777" w:rsidR="00901290" w:rsidRPr="0078632A" w:rsidRDefault="00901290" w:rsidP="00901290">
      <w:pPr>
        <w:tabs>
          <w:tab w:val="left" w:pos="7938"/>
        </w:tabs>
        <w:spacing w:after="0"/>
        <w:ind w:left="851" w:right="851"/>
        <w:rPr>
          <w:rFonts w:ascii="Arial" w:hAnsi="Arial" w:cs="Arial"/>
          <w:sz w:val="21"/>
          <w:szCs w:val="21"/>
          <w:lang w:val="es-ES_tradnl"/>
        </w:rPr>
      </w:pPr>
    </w:p>
    <w:p w14:paraId="62740ADE" w14:textId="2F97D06A" w:rsidR="00901290" w:rsidRPr="0078632A" w:rsidRDefault="00901290" w:rsidP="00071350">
      <w:pPr>
        <w:spacing w:after="120"/>
        <w:ind w:firstLine="709"/>
        <w:rPr>
          <w:rFonts w:ascii="Arial" w:eastAsia="Calibri" w:hAnsi="Arial" w:cs="Arial"/>
          <w:sz w:val="22"/>
        </w:rPr>
      </w:pPr>
      <w:r w:rsidRPr="0078632A">
        <w:rPr>
          <w:rFonts w:ascii="Arial" w:eastAsia="Calibri" w:hAnsi="Arial" w:cs="Arial"/>
          <w:sz w:val="22"/>
        </w:rPr>
        <w:t>Como puede apreciarse, el máximo tribunal constitucional estimó, reiterando múltiples decisiones de esa misma corporación</w:t>
      </w:r>
      <w:r w:rsidR="00D15EA7" w:rsidRPr="0078632A">
        <w:rPr>
          <w:rFonts w:ascii="Arial" w:eastAsia="Calibri" w:hAnsi="Arial" w:cs="Arial"/>
          <w:sz w:val="22"/>
        </w:rPr>
        <w:t>,</w:t>
      </w:r>
      <w:r w:rsidRPr="0078632A">
        <w:rPr>
          <w:rFonts w:ascii="Arial" w:eastAsia="Calibri" w:hAnsi="Arial" w:cs="Arial"/>
          <w:sz w:val="22"/>
        </w:rPr>
        <w:t xml:space="preserve"> como del Consejo de Estado, que tanto la creación de procedimientos administrativos generales y especiales como la regulación del principio de selección objetiva que debe aplicarse al momento de elegir al cesionario del contrato, son materias reservadas al tratamiento por parte del legislador</w:t>
      </w:r>
      <w:r w:rsidR="00D15EA7" w:rsidRPr="0078632A">
        <w:rPr>
          <w:rFonts w:ascii="Arial" w:eastAsia="Calibri" w:hAnsi="Arial" w:cs="Arial"/>
          <w:sz w:val="22"/>
        </w:rPr>
        <w:t>, por lo que decidió declarar la inexequibilidad del par</w:t>
      </w:r>
      <w:r w:rsidR="00C51FF0" w:rsidRPr="0078632A">
        <w:rPr>
          <w:rFonts w:ascii="Arial" w:eastAsia="Calibri" w:hAnsi="Arial" w:cs="Arial"/>
          <w:sz w:val="22"/>
        </w:rPr>
        <w:t>á</w:t>
      </w:r>
      <w:r w:rsidR="00D15EA7" w:rsidRPr="0078632A">
        <w:rPr>
          <w:rFonts w:ascii="Arial" w:eastAsia="Calibri" w:hAnsi="Arial" w:cs="Arial"/>
          <w:sz w:val="22"/>
        </w:rPr>
        <w:t>grafo 2 del artículo 9 de la Ley 80 de 1993, modificado por el artículo 6 de la Ley 2014 de 2020.</w:t>
      </w:r>
    </w:p>
    <w:p w14:paraId="18B44E3D" w14:textId="4433F40D" w:rsidR="00901290" w:rsidRPr="0078632A" w:rsidRDefault="00901290" w:rsidP="00901290">
      <w:pPr>
        <w:tabs>
          <w:tab w:val="left" w:pos="709"/>
          <w:tab w:val="left" w:pos="7938"/>
        </w:tabs>
        <w:spacing w:after="0"/>
        <w:ind w:firstLine="709"/>
        <w:rPr>
          <w:rFonts w:ascii="Arial" w:eastAsia="Calibri" w:hAnsi="Arial" w:cs="Arial"/>
          <w:color w:val="000000" w:themeColor="text1"/>
          <w:sz w:val="22"/>
        </w:rPr>
      </w:pPr>
      <w:r w:rsidRPr="0078632A">
        <w:rPr>
          <w:rFonts w:ascii="Arial" w:eastAsia="Calibri" w:hAnsi="Arial" w:cs="Arial"/>
          <w:color w:val="000000" w:themeColor="text1"/>
          <w:sz w:val="22"/>
        </w:rPr>
        <w:t xml:space="preserve">Conforme a las consideraciones precedentes, </w:t>
      </w:r>
      <w:bookmarkStart w:id="26" w:name="_Hlk51667726"/>
      <w:r w:rsidRPr="0078632A">
        <w:rPr>
          <w:rFonts w:ascii="Arial" w:eastAsia="Calibri" w:hAnsi="Arial" w:cs="Arial"/>
          <w:color w:val="000000" w:themeColor="text1"/>
          <w:sz w:val="22"/>
        </w:rPr>
        <w:t xml:space="preserve">se colige que </w:t>
      </w:r>
      <w:bookmarkStart w:id="27" w:name="_Hlk80370133"/>
      <w:r w:rsidRPr="0078632A">
        <w:rPr>
          <w:rFonts w:ascii="Arial" w:eastAsia="Calibri" w:hAnsi="Arial" w:cs="Arial"/>
          <w:color w:val="000000" w:themeColor="text1"/>
          <w:sz w:val="22"/>
        </w:rPr>
        <w:t>existen dos (2) formas de ceder el contrato estatal: una bilateral y otra unilateral. La primera se fundamenta en el artículo 41, inciso tercero</w:t>
      </w:r>
      <w:r w:rsidR="00C80D62" w:rsidRPr="0078632A">
        <w:rPr>
          <w:rFonts w:ascii="Arial" w:eastAsia="Calibri" w:hAnsi="Arial" w:cs="Arial"/>
          <w:color w:val="000000" w:themeColor="text1"/>
          <w:sz w:val="22"/>
        </w:rPr>
        <w:t>;</w:t>
      </w:r>
      <w:r w:rsidRPr="0078632A">
        <w:rPr>
          <w:rFonts w:ascii="Arial" w:eastAsia="Calibri" w:hAnsi="Arial" w:cs="Arial"/>
          <w:color w:val="000000" w:themeColor="text1"/>
          <w:sz w:val="22"/>
        </w:rPr>
        <w:t xml:space="preserve"> </w:t>
      </w:r>
      <w:r w:rsidR="00C80D62" w:rsidRPr="0078632A">
        <w:rPr>
          <w:rFonts w:ascii="Arial" w:eastAsia="Calibri" w:hAnsi="Arial" w:cs="Arial"/>
          <w:color w:val="000000" w:themeColor="text1"/>
          <w:sz w:val="22"/>
        </w:rPr>
        <w:t>y en el artículo 9 de la Ley 80 de 1993, incisos 1 y 3</w:t>
      </w:r>
      <w:r w:rsidRPr="0078632A">
        <w:rPr>
          <w:rFonts w:ascii="Arial" w:eastAsia="Calibri" w:hAnsi="Arial" w:cs="Arial"/>
          <w:color w:val="000000" w:themeColor="text1"/>
          <w:sz w:val="22"/>
        </w:rPr>
        <w:t xml:space="preserve"> –en concordancia con los artículos 887 y siguientes del Código de Comercio– </w:t>
      </w:r>
      <w:r w:rsidR="00C80D62" w:rsidRPr="0078632A">
        <w:rPr>
          <w:rFonts w:ascii="Arial" w:eastAsia="Calibri" w:hAnsi="Arial" w:cs="Arial"/>
          <w:color w:val="000000" w:themeColor="text1"/>
          <w:sz w:val="22"/>
        </w:rPr>
        <w:t xml:space="preserve">que </w:t>
      </w:r>
      <w:r w:rsidRPr="0078632A">
        <w:rPr>
          <w:rFonts w:ascii="Arial" w:eastAsia="Calibri" w:hAnsi="Arial" w:cs="Arial"/>
          <w:color w:val="000000" w:themeColor="text1"/>
          <w:sz w:val="22"/>
        </w:rPr>
        <w:t>requiere</w:t>
      </w:r>
      <w:r w:rsidR="00C80D62" w:rsidRPr="0078632A">
        <w:rPr>
          <w:rFonts w:ascii="Arial" w:eastAsia="Calibri" w:hAnsi="Arial" w:cs="Arial"/>
          <w:color w:val="000000" w:themeColor="text1"/>
          <w:sz w:val="22"/>
        </w:rPr>
        <w:t>n</w:t>
      </w:r>
      <w:r w:rsidRPr="0078632A">
        <w:rPr>
          <w:rFonts w:ascii="Arial" w:eastAsia="Calibri" w:hAnsi="Arial" w:cs="Arial"/>
          <w:color w:val="000000" w:themeColor="text1"/>
          <w:sz w:val="22"/>
        </w:rPr>
        <w:t xml:space="preserve"> la celebración de un contrato, previa autorización escrita de la entidad contratante. La segunda se fundamenta en el parágrafo primero del artículo 9 del Estatuto General de Contratación de la Administración Pública, adicionado por el artículo 6 de la Ley 2014 de 2019</w:t>
      </w:r>
      <w:bookmarkEnd w:id="26"/>
      <w:bookmarkEnd w:id="27"/>
      <w:r w:rsidRPr="0078632A">
        <w:rPr>
          <w:rFonts w:ascii="Arial" w:eastAsia="Calibri" w:hAnsi="Arial" w:cs="Arial"/>
          <w:color w:val="000000" w:themeColor="text1"/>
          <w:sz w:val="22"/>
        </w:rPr>
        <w:t>.</w:t>
      </w:r>
    </w:p>
    <w:p w14:paraId="38BB6380" w14:textId="77777777" w:rsidR="00140845" w:rsidRPr="0078632A" w:rsidRDefault="00140845" w:rsidP="00071350">
      <w:pPr>
        <w:tabs>
          <w:tab w:val="left" w:pos="709"/>
        </w:tabs>
        <w:spacing w:after="0"/>
        <w:rPr>
          <w:rFonts w:ascii="Arial" w:eastAsia="Calibri" w:hAnsi="Arial" w:cs="Arial"/>
          <w:color w:val="000000" w:themeColor="text1"/>
          <w:sz w:val="22"/>
        </w:rPr>
      </w:pPr>
    </w:p>
    <w:bookmarkEnd w:id="18"/>
    <w:p w14:paraId="556431E1" w14:textId="1F5E4FB0" w:rsidR="004E330F" w:rsidRPr="0078632A" w:rsidRDefault="0078165F" w:rsidP="00071350">
      <w:pPr>
        <w:pStyle w:val="Prrafodelista"/>
        <w:numPr>
          <w:ilvl w:val="0"/>
          <w:numId w:val="19"/>
        </w:numPr>
        <w:tabs>
          <w:tab w:val="left" w:pos="284"/>
          <w:tab w:val="left" w:pos="7938"/>
        </w:tabs>
        <w:spacing w:after="0"/>
        <w:ind w:left="0" w:firstLine="0"/>
        <w:rPr>
          <w:rFonts w:ascii="Arial" w:eastAsia="Calibri" w:hAnsi="Arial" w:cs="Arial"/>
          <w:sz w:val="22"/>
          <w:lang w:val="es-CO"/>
        </w:rPr>
      </w:pPr>
      <w:r w:rsidRPr="0078632A">
        <w:rPr>
          <w:rFonts w:ascii="Arial" w:eastAsia="Calibri" w:hAnsi="Arial" w:cs="Arial"/>
          <w:sz w:val="22"/>
          <w:lang w:val="es-CO"/>
        </w:rPr>
        <w:t>Respuesta</w:t>
      </w:r>
    </w:p>
    <w:p w14:paraId="0023C2F9" w14:textId="77777777" w:rsidR="00D26BCD" w:rsidRPr="0078632A" w:rsidRDefault="00D26BCD" w:rsidP="00612873">
      <w:pPr>
        <w:pStyle w:val="Prrafodelista"/>
        <w:tabs>
          <w:tab w:val="left" w:pos="284"/>
          <w:tab w:val="left" w:pos="7938"/>
        </w:tabs>
        <w:spacing w:after="0"/>
        <w:rPr>
          <w:rFonts w:ascii="Arial" w:eastAsia="Calibri" w:hAnsi="Arial" w:cs="Arial"/>
          <w:sz w:val="22"/>
          <w:lang w:val="es-CO"/>
        </w:rPr>
      </w:pPr>
    </w:p>
    <w:p w14:paraId="0B0DB454" w14:textId="77777777" w:rsidR="00B02078" w:rsidRPr="0078632A" w:rsidRDefault="00B02078" w:rsidP="00B02078">
      <w:pPr>
        <w:pStyle w:val="NormalWeb"/>
        <w:spacing w:before="0" w:beforeAutospacing="0" w:after="0" w:afterAutospacing="0"/>
        <w:ind w:left="709" w:right="709"/>
        <w:rPr>
          <w:rFonts w:ascii="Arial" w:hAnsi="Arial" w:cs="Arial"/>
          <w:sz w:val="21"/>
          <w:szCs w:val="21"/>
          <w:lang w:eastAsia="es-ES_tradnl"/>
        </w:rPr>
      </w:pPr>
      <w:bookmarkStart w:id="28" w:name="_Hlk57650395"/>
      <w:r w:rsidRPr="0078632A">
        <w:rPr>
          <w:rFonts w:ascii="Arial" w:hAnsi="Arial" w:cs="Arial"/>
          <w:sz w:val="21"/>
          <w:szCs w:val="21"/>
        </w:rPr>
        <w:t>1. ¿</w:t>
      </w:r>
      <w:r w:rsidRPr="0078632A">
        <w:rPr>
          <w:rFonts w:ascii="Arial" w:hAnsi="Arial" w:cs="Arial"/>
          <w:sz w:val="21"/>
          <w:szCs w:val="21"/>
          <w:lang w:eastAsia="es-ES_tradnl"/>
        </w:rPr>
        <w:t xml:space="preserve">Es correcto interpretar que para proceder con la cesión de contratos celebrados entre las entidades estatales expuestas en el artículo segundo de la mencionada Ley 80 de 1993 y particulares, se debe acoger lo expuesto en el artículo 887 y subsiguientes del Código de Comercio? </w:t>
      </w:r>
    </w:p>
    <w:p w14:paraId="08FA65F9" w14:textId="32BF80E1" w:rsidR="004E330F" w:rsidRPr="0078632A" w:rsidRDefault="004E330F" w:rsidP="00A64454">
      <w:pPr>
        <w:pStyle w:val="NormalWeb"/>
        <w:spacing w:before="0" w:beforeAutospacing="0" w:after="0" w:afterAutospacing="0"/>
        <w:ind w:firstLine="709"/>
        <w:rPr>
          <w:rFonts w:ascii="Arial" w:hAnsi="Arial" w:cs="Arial"/>
          <w:sz w:val="22"/>
          <w:szCs w:val="22"/>
          <w:lang w:eastAsia="es-ES_tradnl"/>
        </w:rPr>
      </w:pPr>
    </w:p>
    <w:p w14:paraId="0477F076" w14:textId="1331DC2C" w:rsidR="004E330F" w:rsidRPr="0078632A" w:rsidRDefault="00985741" w:rsidP="00071350">
      <w:pPr>
        <w:pStyle w:val="NormalWeb"/>
        <w:spacing w:before="0" w:beforeAutospacing="0" w:after="0" w:afterAutospacing="0"/>
        <w:rPr>
          <w:rFonts w:ascii="Arial" w:hAnsi="Arial" w:cs="Arial"/>
          <w:sz w:val="22"/>
          <w:szCs w:val="22"/>
          <w:lang w:eastAsia="es-ES_tradnl"/>
        </w:rPr>
      </w:pPr>
      <w:r w:rsidRPr="0078632A">
        <w:rPr>
          <w:rFonts w:ascii="Arial" w:hAnsi="Arial" w:cs="Arial"/>
          <w:sz w:val="22"/>
          <w:szCs w:val="22"/>
          <w:lang w:eastAsia="es-ES_tradnl"/>
        </w:rPr>
        <w:t xml:space="preserve">De conformidad con lo dispuesto por </w:t>
      </w:r>
      <w:r w:rsidR="00186F77" w:rsidRPr="0078632A">
        <w:rPr>
          <w:rFonts w:ascii="Arial" w:hAnsi="Arial" w:cs="Arial"/>
          <w:sz w:val="22"/>
          <w:szCs w:val="22"/>
          <w:lang w:eastAsia="es-ES_tradnl"/>
        </w:rPr>
        <w:t xml:space="preserve">los </w:t>
      </w:r>
      <w:r w:rsidRPr="0078632A">
        <w:rPr>
          <w:rFonts w:ascii="Arial" w:hAnsi="Arial" w:cs="Arial"/>
          <w:sz w:val="22"/>
          <w:szCs w:val="22"/>
          <w:lang w:eastAsia="es-ES_tradnl"/>
        </w:rPr>
        <w:t>artículo</w:t>
      </w:r>
      <w:r w:rsidR="00186F77" w:rsidRPr="0078632A">
        <w:rPr>
          <w:rFonts w:ascii="Arial" w:hAnsi="Arial" w:cs="Arial"/>
          <w:sz w:val="22"/>
          <w:szCs w:val="22"/>
          <w:lang w:eastAsia="es-ES_tradnl"/>
        </w:rPr>
        <w:t>s</w:t>
      </w:r>
      <w:r w:rsidRPr="0078632A">
        <w:rPr>
          <w:rFonts w:ascii="Arial" w:hAnsi="Arial" w:cs="Arial"/>
          <w:sz w:val="22"/>
          <w:szCs w:val="22"/>
          <w:lang w:eastAsia="es-ES_tradnl"/>
        </w:rPr>
        <w:t xml:space="preserve"> 13</w:t>
      </w:r>
      <w:r w:rsidR="00186F77" w:rsidRPr="0078632A">
        <w:rPr>
          <w:rFonts w:ascii="Arial" w:hAnsi="Arial" w:cs="Arial"/>
          <w:sz w:val="22"/>
          <w:szCs w:val="22"/>
          <w:lang w:eastAsia="es-ES_tradnl"/>
        </w:rPr>
        <w:t>, 32 y 40</w:t>
      </w:r>
      <w:r w:rsidRPr="0078632A">
        <w:rPr>
          <w:rFonts w:ascii="Arial" w:hAnsi="Arial" w:cs="Arial"/>
          <w:sz w:val="22"/>
          <w:szCs w:val="22"/>
          <w:lang w:eastAsia="es-ES_tradnl"/>
        </w:rPr>
        <w:t xml:space="preserve"> de la Ley 80 de 1993, l</w:t>
      </w:r>
      <w:r w:rsidR="00A47A5B" w:rsidRPr="0078632A">
        <w:rPr>
          <w:rFonts w:ascii="Arial" w:hAnsi="Arial" w:cs="Arial"/>
          <w:sz w:val="22"/>
          <w:szCs w:val="22"/>
          <w:lang w:eastAsia="es-ES_tradnl"/>
        </w:rPr>
        <w:t>os</w:t>
      </w:r>
      <w:r w:rsidR="007B704C" w:rsidRPr="0078632A">
        <w:rPr>
          <w:rFonts w:ascii="Arial" w:hAnsi="Arial" w:cs="Arial"/>
          <w:sz w:val="22"/>
          <w:szCs w:val="22"/>
          <w:lang w:eastAsia="es-ES_tradnl"/>
        </w:rPr>
        <w:t xml:space="preserve"> </w:t>
      </w:r>
      <w:r w:rsidR="00A21E10" w:rsidRPr="0078632A">
        <w:rPr>
          <w:rFonts w:ascii="Arial" w:hAnsi="Arial" w:cs="Arial"/>
          <w:sz w:val="22"/>
          <w:szCs w:val="22"/>
          <w:lang w:eastAsia="es-ES_tradnl"/>
        </w:rPr>
        <w:t>artículos 887 a 896</w:t>
      </w:r>
      <w:r w:rsidR="00A47A5B" w:rsidRPr="0078632A">
        <w:rPr>
          <w:rFonts w:ascii="Arial" w:hAnsi="Arial" w:cs="Arial"/>
          <w:sz w:val="22"/>
          <w:szCs w:val="22"/>
          <w:lang w:eastAsia="es-ES_tradnl"/>
        </w:rPr>
        <w:t xml:space="preserve"> del Código de Comercio </w:t>
      </w:r>
      <w:r w:rsidR="007B704C" w:rsidRPr="0078632A">
        <w:rPr>
          <w:rFonts w:ascii="Arial" w:hAnsi="Arial" w:cs="Arial"/>
          <w:sz w:val="22"/>
          <w:szCs w:val="22"/>
          <w:lang w:eastAsia="es-ES_tradnl"/>
        </w:rPr>
        <w:t>relativ</w:t>
      </w:r>
      <w:r w:rsidR="0040540C" w:rsidRPr="0078632A">
        <w:rPr>
          <w:rFonts w:ascii="Arial" w:hAnsi="Arial" w:cs="Arial"/>
          <w:sz w:val="22"/>
          <w:szCs w:val="22"/>
          <w:lang w:eastAsia="es-ES_tradnl"/>
        </w:rPr>
        <w:t>o</w:t>
      </w:r>
      <w:r w:rsidR="007B704C" w:rsidRPr="0078632A">
        <w:rPr>
          <w:rFonts w:ascii="Arial" w:hAnsi="Arial" w:cs="Arial"/>
          <w:sz w:val="22"/>
          <w:szCs w:val="22"/>
          <w:lang w:eastAsia="es-ES_tradnl"/>
        </w:rPr>
        <w:t>s a la cesión del contrato s</w:t>
      </w:r>
      <w:r w:rsidR="00A243A4" w:rsidRPr="0078632A">
        <w:rPr>
          <w:rFonts w:ascii="Arial" w:hAnsi="Arial" w:cs="Arial"/>
          <w:sz w:val="22"/>
          <w:szCs w:val="22"/>
          <w:lang w:eastAsia="es-ES_tradnl"/>
        </w:rPr>
        <w:t>on</w:t>
      </w:r>
      <w:r w:rsidR="007B704C" w:rsidRPr="0078632A">
        <w:rPr>
          <w:rFonts w:ascii="Arial" w:hAnsi="Arial" w:cs="Arial"/>
          <w:sz w:val="22"/>
          <w:szCs w:val="22"/>
          <w:lang w:eastAsia="es-ES_tradnl"/>
        </w:rPr>
        <w:t xml:space="preserve"> aplicables </w:t>
      </w:r>
      <w:r w:rsidR="007B704C" w:rsidRPr="0078632A">
        <w:rPr>
          <w:rFonts w:ascii="Arial" w:hAnsi="Arial" w:cs="Arial"/>
          <w:sz w:val="22"/>
          <w:szCs w:val="22"/>
          <w:lang w:eastAsia="es-ES_tradnl"/>
        </w:rPr>
        <w:lastRenderedPageBreak/>
        <w:t>al contrato estatal</w:t>
      </w:r>
      <w:r w:rsidR="0027190D" w:rsidRPr="0078632A">
        <w:rPr>
          <w:rFonts w:ascii="Arial" w:hAnsi="Arial" w:cs="Arial"/>
          <w:sz w:val="22"/>
          <w:szCs w:val="22"/>
          <w:lang w:eastAsia="es-ES_tradnl"/>
        </w:rPr>
        <w:t xml:space="preserve"> en lo pertinente</w:t>
      </w:r>
      <w:r w:rsidR="007B704C" w:rsidRPr="0078632A">
        <w:rPr>
          <w:rFonts w:ascii="Arial" w:hAnsi="Arial" w:cs="Arial"/>
          <w:sz w:val="22"/>
          <w:szCs w:val="22"/>
          <w:lang w:eastAsia="es-ES_tradnl"/>
        </w:rPr>
        <w:t>,</w:t>
      </w:r>
      <w:r w:rsidR="0040540C" w:rsidRPr="0078632A">
        <w:rPr>
          <w:rFonts w:ascii="Arial" w:hAnsi="Arial" w:cs="Arial"/>
          <w:sz w:val="22"/>
          <w:szCs w:val="22"/>
          <w:lang w:eastAsia="es-ES_tradnl"/>
        </w:rPr>
        <w:t xml:space="preserve"> </w:t>
      </w:r>
      <w:r w:rsidR="008D70A3" w:rsidRPr="0078632A">
        <w:rPr>
          <w:rFonts w:ascii="Arial" w:eastAsia="Calibri" w:hAnsi="Arial" w:cs="Arial"/>
          <w:color w:val="000000" w:themeColor="text1"/>
          <w:sz w:val="22"/>
        </w:rPr>
        <w:t xml:space="preserve">salvo </w:t>
      </w:r>
      <w:r w:rsidR="00881187" w:rsidRPr="0078632A">
        <w:rPr>
          <w:rFonts w:ascii="Arial" w:eastAsia="Calibri" w:hAnsi="Arial" w:cs="Arial"/>
          <w:color w:val="000000" w:themeColor="text1"/>
          <w:sz w:val="22"/>
        </w:rPr>
        <w:t>lo</w:t>
      </w:r>
      <w:r w:rsidR="008D70A3" w:rsidRPr="0078632A">
        <w:rPr>
          <w:rFonts w:ascii="Arial" w:eastAsia="Calibri" w:hAnsi="Arial" w:cs="Arial"/>
          <w:color w:val="000000" w:themeColor="text1"/>
          <w:sz w:val="22"/>
        </w:rPr>
        <w:t xml:space="preserve"> particularmente regulad</w:t>
      </w:r>
      <w:r w:rsidR="00881187" w:rsidRPr="0078632A">
        <w:rPr>
          <w:rFonts w:ascii="Arial" w:eastAsia="Calibri" w:hAnsi="Arial" w:cs="Arial"/>
          <w:color w:val="000000" w:themeColor="text1"/>
          <w:sz w:val="22"/>
        </w:rPr>
        <w:t>o sobre esta materia</w:t>
      </w:r>
      <w:r w:rsidR="008D70A3" w:rsidRPr="0078632A">
        <w:rPr>
          <w:rFonts w:ascii="Arial" w:eastAsia="Calibri" w:hAnsi="Arial" w:cs="Arial"/>
          <w:color w:val="000000" w:themeColor="text1"/>
          <w:sz w:val="22"/>
        </w:rPr>
        <w:t xml:space="preserve"> en </w:t>
      </w:r>
      <w:r w:rsidR="00A34158" w:rsidRPr="0078632A">
        <w:rPr>
          <w:rFonts w:ascii="Arial" w:hAnsi="Arial" w:cs="Arial"/>
          <w:sz w:val="22"/>
          <w:szCs w:val="22"/>
          <w:lang w:eastAsia="es-ES_tradnl"/>
        </w:rPr>
        <w:t>dicha ley.</w:t>
      </w:r>
      <w:r w:rsidR="003C5A1F" w:rsidRPr="0078632A">
        <w:rPr>
          <w:rFonts w:ascii="Arial" w:hAnsi="Arial" w:cs="Arial"/>
          <w:sz w:val="22"/>
          <w:szCs w:val="22"/>
          <w:lang w:eastAsia="es-ES_tradnl"/>
        </w:rPr>
        <w:t xml:space="preserve"> En tal sentido, se aplicarán de forma prevalente las disposiciones establecidas en el Estatuto General de Contratación de la Administración Pública.</w:t>
      </w:r>
    </w:p>
    <w:p w14:paraId="2B023B76" w14:textId="77777777" w:rsidR="00A34158" w:rsidRPr="0078632A" w:rsidRDefault="00A34158" w:rsidP="00A34158">
      <w:pPr>
        <w:pStyle w:val="NormalWeb"/>
        <w:spacing w:before="0" w:beforeAutospacing="0" w:after="0" w:afterAutospacing="0"/>
        <w:ind w:firstLine="709"/>
        <w:rPr>
          <w:rFonts w:ascii="Arial" w:hAnsi="Arial" w:cs="Arial"/>
          <w:sz w:val="22"/>
          <w:lang w:eastAsia="es-ES_tradnl"/>
        </w:rPr>
      </w:pPr>
    </w:p>
    <w:p w14:paraId="2160534B" w14:textId="4252168A" w:rsidR="00DD641D" w:rsidRPr="0078632A" w:rsidRDefault="00DD641D" w:rsidP="00DD641D">
      <w:pPr>
        <w:spacing w:after="0"/>
        <w:ind w:left="709" w:right="709"/>
        <w:rPr>
          <w:rFonts w:ascii="Arial" w:eastAsia="Times New Roman" w:hAnsi="Arial" w:cs="Arial"/>
          <w:sz w:val="21"/>
          <w:szCs w:val="21"/>
          <w:lang w:val="es-CO" w:eastAsia="es-ES_tradnl"/>
        </w:rPr>
      </w:pPr>
      <w:r w:rsidRPr="0078632A">
        <w:rPr>
          <w:rFonts w:ascii="Arial" w:eastAsia="Times New Roman" w:hAnsi="Arial" w:cs="Arial"/>
          <w:sz w:val="21"/>
          <w:szCs w:val="21"/>
          <w:lang w:val="es-CO" w:eastAsia="es-ES_tradnl"/>
        </w:rPr>
        <w:t>2. El inciso primero del mencionado artículo 887 hace referencia a que las partes podrá</w:t>
      </w:r>
      <w:r w:rsidR="00536F12" w:rsidRPr="0078632A">
        <w:rPr>
          <w:rFonts w:ascii="Arial" w:eastAsia="Times New Roman" w:hAnsi="Arial" w:cs="Arial"/>
          <w:sz w:val="21"/>
          <w:szCs w:val="21"/>
          <w:lang w:val="es-CO" w:eastAsia="es-ES_tradnl"/>
        </w:rPr>
        <w:t>n</w:t>
      </w:r>
      <w:r w:rsidRPr="0078632A">
        <w:rPr>
          <w:rFonts w:ascii="Arial" w:eastAsia="Times New Roman" w:hAnsi="Arial" w:cs="Arial"/>
          <w:sz w:val="21"/>
          <w:szCs w:val="21"/>
          <w:lang w:val="es-CO" w:eastAsia="es-ES_tradnl"/>
        </w:rPr>
        <w:t xml:space="preserve"> hacerse sustituir por un tercero, sin especificar si este tercer sujeto deba ser una persona natural o jurídica, por lo cua</w:t>
      </w:r>
      <w:r w:rsidR="00482908" w:rsidRPr="0078632A">
        <w:rPr>
          <w:rFonts w:ascii="Arial" w:eastAsia="Times New Roman" w:hAnsi="Arial" w:cs="Arial"/>
          <w:sz w:val="21"/>
          <w:szCs w:val="21"/>
          <w:lang w:val="es-CO" w:eastAsia="es-ES_tradnl"/>
        </w:rPr>
        <w:t>l</w:t>
      </w:r>
      <w:r w:rsidRPr="0078632A">
        <w:rPr>
          <w:rFonts w:ascii="Arial" w:eastAsia="Times New Roman" w:hAnsi="Arial" w:cs="Arial"/>
          <w:sz w:val="21"/>
          <w:szCs w:val="21"/>
          <w:lang w:val="es-CO" w:eastAsia="es-ES_tradnl"/>
        </w:rPr>
        <w:t xml:space="preserve"> </w:t>
      </w:r>
      <w:r w:rsidR="00482908" w:rsidRPr="0078632A">
        <w:rPr>
          <w:rFonts w:ascii="Arial" w:eastAsia="Times New Roman" w:hAnsi="Arial" w:cs="Arial"/>
          <w:sz w:val="21"/>
          <w:szCs w:val="21"/>
          <w:lang w:val="es-CO" w:eastAsia="es-ES_tradnl"/>
        </w:rPr>
        <w:t xml:space="preserve">¿puede </w:t>
      </w:r>
      <w:r w:rsidRPr="0078632A">
        <w:rPr>
          <w:rFonts w:ascii="Arial" w:eastAsia="Times New Roman" w:hAnsi="Arial" w:cs="Arial"/>
          <w:sz w:val="21"/>
          <w:szCs w:val="21"/>
          <w:lang w:val="es-CO" w:eastAsia="es-ES_tradnl"/>
        </w:rPr>
        <w:t>procederse con la cesión del contrato estatal, inde</w:t>
      </w:r>
      <w:r w:rsidR="00171A6E" w:rsidRPr="0078632A">
        <w:rPr>
          <w:rFonts w:ascii="Arial" w:eastAsia="Times New Roman" w:hAnsi="Arial" w:cs="Arial"/>
          <w:sz w:val="21"/>
          <w:szCs w:val="21"/>
          <w:lang w:val="es-CO" w:eastAsia="es-ES_tradnl"/>
        </w:rPr>
        <w:t>pendientemente</w:t>
      </w:r>
      <w:r w:rsidR="004211A6" w:rsidRPr="0078632A">
        <w:rPr>
          <w:rFonts w:ascii="Arial" w:eastAsia="Times New Roman" w:hAnsi="Arial" w:cs="Arial"/>
          <w:sz w:val="21"/>
          <w:szCs w:val="21"/>
          <w:lang w:val="es-CO" w:eastAsia="es-ES_tradnl"/>
        </w:rPr>
        <w:t xml:space="preserve"> </w:t>
      </w:r>
      <w:r w:rsidRPr="0078632A">
        <w:rPr>
          <w:rFonts w:ascii="Arial" w:eastAsia="Times New Roman" w:hAnsi="Arial" w:cs="Arial"/>
          <w:sz w:val="21"/>
          <w:szCs w:val="21"/>
          <w:lang w:val="es-CO" w:eastAsia="es-ES_tradnl"/>
        </w:rPr>
        <w:t>que el cesionario sea una persona natural o jurídica</w:t>
      </w:r>
      <w:r w:rsidR="00482908" w:rsidRPr="0078632A">
        <w:rPr>
          <w:rFonts w:ascii="Arial" w:eastAsia="Times New Roman" w:hAnsi="Arial" w:cs="Arial"/>
          <w:sz w:val="21"/>
          <w:szCs w:val="21"/>
          <w:lang w:val="es-CO" w:eastAsia="es-ES_tradnl"/>
        </w:rPr>
        <w:t>?</w:t>
      </w:r>
      <w:r w:rsidRPr="0078632A">
        <w:rPr>
          <w:rFonts w:ascii="Arial" w:eastAsia="Times New Roman" w:hAnsi="Arial" w:cs="Arial"/>
          <w:sz w:val="21"/>
          <w:szCs w:val="21"/>
          <w:lang w:val="es-CO" w:eastAsia="es-ES_tradnl"/>
        </w:rPr>
        <w:t xml:space="preserve"> </w:t>
      </w:r>
    </w:p>
    <w:p w14:paraId="2AE15E8D" w14:textId="23957E7D" w:rsidR="004E330F" w:rsidRPr="0078632A" w:rsidRDefault="004E330F" w:rsidP="0067518D">
      <w:pPr>
        <w:spacing w:after="0"/>
        <w:ind w:firstLine="709"/>
        <w:rPr>
          <w:rFonts w:ascii="Arial" w:eastAsia="Times New Roman" w:hAnsi="Arial" w:cs="Arial"/>
          <w:sz w:val="22"/>
          <w:lang w:val="es-CO" w:eastAsia="es-ES_tradnl"/>
        </w:rPr>
      </w:pPr>
    </w:p>
    <w:p w14:paraId="60290103" w14:textId="7B1C283A" w:rsidR="00867F7F" w:rsidRPr="0078632A" w:rsidRDefault="00E90DB2" w:rsidP="00071350">
      <w:pPr>
        <w:tabs>
          <w:tab w:val="left" w:pos="0"/>
        </w:tabs>
        <w:spacing w:after="120"/>
        <w:rPr>
          <w:rFonts w:ascii="Arial" w:eastAsia="Calibri" w:hAnsi="Arial" w:cs="Arial"/>
          <w:sz w:val="22"/>
          <w:lang w:val="es-CO"/>
        </w:rPr>
      </w:pPr>
      <w:r w:rsidRPr="0078632A">
        <w:rPr>
          <w:rFonts w:ascii="Arial" w:eastAsia="Times New Roman" w:hAnsi="Arial" w:cs="Arial"/>
          <w:sz w:val="22"/>
          <w:lang w:val="es-CO" w:eastAsia="es-ES_tradnl"/>
        </w:rPr>
        <w:t>Las normas del Estatuto General de Contratación</w:t>
      </w:r>
      <w:r w:rsidR="00C80C2A" w:rsidRPr="0078632A">
        <w:rPr>
          <w:rFonts w:ascii="Arial" w:eastAsia="Times New Roman" w:hAnsi="Arial" w:cs="Arial"/>
          <w:sz w:val="22"/>
          <w:lang w:val="es-CO" w:eastAsia="es-ES_tradnl"/>
        </w:rPr>
        <w:t xml:space="preserve"> de</w:t>
      </w:r>
      <w:r w:rsidR="00683FF5" w:rsidRPr="0078632A">
        <w:rPr>
          <w:rFonts w:ascii="Arial" w:eastAsia="Times New Roman" w:hAnsi="Arial" w:cs="Arial"/>
          <w:sz w:val="22"/>
          <w:lang w:val="es-CO" w:eastAsia="es-ES_tradnl"/>
        </w:rPr>
        <w:t xml:space="preserve"> </w:t>
      </w:r>
      <w:r w:rsidR="00C80C2A" w:rsidRPr="0078632A">
        <w:rPr>
          <w:rFonts w:ascii="Arial" w:eastAsia="Times New Roman" w:hAnsi="Arial" w:cs="Arial"/>
          <w:sz w:val="22"/>
          <w:lang w:val="es-CO" w:eastAsia="es-ES_tradnl"/>
        </w:rPr>
        <w:t xml:space="preserve">la </w:t>
      </w:r>
      <w:r w:rsidR="00075D52" w:rsidRPr="0078632A">
        <w:rPr>
          <w:rFonts w:ascii="Arial" w:eastAsia="Times New Roman" w:hAnsi="Arial" w:cs="Arial"/>
          <w:sz w:val="22"/>
          <w:lang w:val="es-CO" w:eastAsia="es-ES_tradnl"/>
        </w:rPr>
        <w:t>A</w:t>
      </w:r>
      <w:r w:rsidR="00C80C2A" w:rsidRPr="0078632A">
        <w:rPr>
          <w:rFonts w:ascii="Arial" w:eastAsia="Times New Roman" w:hAnsi="Arial" w:cs="Arial"/>
          <w:sz w:val="22"/>
          <w:lang w:val="es-CO" w:eastAsia="es-ES_tradnl"/>
        </w:rPr>
        <w:t>dministración</w:t>
      </w:r>
      <w:r w:rsidRPr="0078632A">
        <w:rPr>
          <w:rFonts w:ascii="Arial" w:eastAsia="Times New Roman" w:hAnsi="Arial" w:cs="Arial"/>
          <w:sz w:val="22"/>
          <w:lang w:val="es-CO" w:eastAsia="es-ES_tradnl"/>
        </w:rPr>
        <w:t xml:space="preserve"> Pública o del Código de Comercio no limitan la cesión del contrato estatal en atención a la naturaleza del sujeto. </w:t>
      </w:r>
      <w:r w:rsidR="00C80C2A" w:rsidRPr="0078632A">
        <w:rPr>
          <w:rFonts w:ascii="Arial" w:eastAsia="Times New Roman" w:hAnsi="Arial" w:cs="Arial"/>
          <w:sz w:val="22"/>
          <w:lang w:val="es-CO" w:eastAsia="es-ES_tradnl"/>
        </w:rPr>
        <w:t>Por lo anterior, l</w:t>
      </w:r>
      <w:r w:rsidRPr="0078632A">
        <w:rPr>
          <w:rFonts w:ascii="Arial" w:eastAsia="Times New Roman" w:hAnsi="Arial" w:cs="Arial"/>
          <w:sz w:val="22"/>
          <w:lang w:val="es-CO" w:eastAsia="es-ES_tradnl"/>
        </w:rPr>
        <w:t xml:space="preserve">a cesión del contrato estatal puede realizarse a los distintos sujetos con capacidad para contratar en los términos del artículo 6 y ss. de la Ley 80 de 1993, como las personas naturales, personas jurídicas, consorcios, uniones temporales, entre otros, siempre y cuando, en su calidad de potenciales cesionarios, cumplan con </w:t>
      </w:r>
      <w:r w:rsidR="00867F7F" w:rsidRPr="0078632A">
        <w:rPr>
          <w:rFonts w:ascii="Arial" w:eastAsia="Times New Roman" w:hAnsi="Arial" w:cs="Arial"/>
          <w:sz w:val="22"/>
          <w:lang w:val="es-CO" w:eastAsia="es-ES_tradnl"/>
        </w:rPr>
        <w:t>las capacidades</w:t>
      </w:r>
      <w:r w:rsidRPr="0078632A">
        <w:rPr>
          <w:rFonts w:ascii="Arial" w:eastAsia="Times New Roman" w:hAnsi="Arial" w:cs="Arial"/>
          <w:sz w:val="22"/>
          <w:lang w:val="es-CO" w:eastAsia="es-ES_tradnl"/>
        </w:rPr>
        <w:t xml:space="preserve"> </w:t>
      </w:r>
      <w:r w:rsidR="00867F7F" w:rsidRPr="0078632A">
        <w:rPr>
          <w:rFonts w:ascii="Arial" w:eastAsia="Times New Roman" w:hAnsi="Arial" w:cs="Arial"/>
          <w:sz w:val="22"/>
          <w:lang w:val="es-CO" w:eastAsia="es-ES_tradnl"/>
        </w:rPr>
        <w:t xml:space="preserve">jurídicas, </w:t>
      </w:r>
      <w:r w:rsidRPr="0078632A">
        <w:rPr>
          <w:rFonts w:ascii="Arial" w:eastAsia="Times New Roman" w:hAnsi="Arial" w:cs="Arial"/>
          <w:sz w:val="22"/>
          <w:lang w:val="es-CO" w:eastAsia="es-ES_tradnl"/>
        </w:rPr>
        <w:t>técnic</w:t>
      </w:r>
      <w:r w:rsidR="00867F7F" w:rsidRPr="0078632A">
        <w:rPr>
          <w:rFonts w:ascii="Arial" w:eastAsia="Times New Roman" w:hAnsi="Arial" w:cs="Arial"/>
          <w:sz w:val="22"/>
          <w:lang w:val="es-CO" w:eastAsia="es-ES_tradnl"/>
        </w:rPr>
        <w:t>a</w:t>
      </w:r>
      <w:r w:rsidRPr="0078632A">
        <w:rPr>
          <w:rFonts w:ascii="Arial" w:eastAsia="Times New Roman" w:hAnsi="Arial" w:cs="Arial"/>
          <w:sz w:val="22"/>
          <w:lang w:val="es-CO" w:eastAsia="es-ES_tradnl"/>
        </w:rPr>
        <w:t>s</w:t>
      </w:r>
      <w:r w:rsidR="008C0447" w:rsidRPr="0078632A">
        <w:rPr>
          <w:rFonts w:ascii="Arial" w:eastAsia="Times New Roman" w:hAnsi="Arial" w:cs="Arial"/>
          <w:sz w:val="22"/>
          <w:lang w:val="es-CO" w:eastAsia="es-ES_tradnl"/>
        </w:rPr>
        <w:t>,</w:t>
      </w:r>
      <w:r w:rsidRPr="0078632A">
        <w:rPr>
          <w:rFonts w:ascii="Arial" w:eastAsia="Times New Roman" w:hAnsi="Arial" w:cs="Arial"/>
          <w:sz w:val="22"/>
          <w:lang w:val="es-CO" w:eastAsia="es-ES_tradnl"/>
        </w:rPr>
        <w:t xml:space="preserve"> económic</w:t>
      </w:r>
      <w:r w:rsidR="00867F7F" w:rsidRPr="0078632A">
        <w:rPr>
          <w:rFonts w:ascii="Arial" w:eastAsia="Times New Roman" w:hAnsi="Arial" w:cs="Arial"/>
          <w:sz w:val="22"/>
          <w:lang w:val="es-CO" w:eastAsia="es-ES_tradnl"/>
        </w:rPr>
        <w:t>a</w:t>
      </w:r>
      <w:r w:rsidRPr="0078632A">
        <w:rPr>
          <w:rFonts w:ascii="Arial" w:eastAsia="Times New Roman" w:hAnsi="Arial" w:cs="Arial"/>
          <w:sz w:val="22"/>
          <w:lang w:val="es-CO" w:eastAsia="es-ES_tradnl"/>
        </w:rPr>
        <w:t>s</w:t>
      </w:r>
      <w:r w:rsidR="008C0447" w:rsidRPr="0078632A">
        <w:rPr>
          <w:rFonts w:ascii="Arial" w:eastAsia="Times New Roman" w:hAnsi="Arial" w:cs="Arial"/>
          <w:sz w:val="22"/>
          <w:lang w:val="es-CO" w:eastAsia="es-ES_tradnl"/>
        </w:rPr>
        <w:t xml:space="preserve"> y</w:t>
      </w:r>
      <w:r w:rsidRPr="0078632A">
        <w:rPr>
          <w:rFonts w:ascii="Arial" w:eastAsia="Times New Roman" w:hAnsi="Arial" w:cs="Arial"/>
          <w:sz w:val="22"/>
          <w:lang w:val="es-CO" w:eastAsia="es-ES_tradnl"/>
        </w:rPr>
        <w:t xml:space="preserve"> financier</w:t>
      </w:r>
      <w:r w:rsidR="00867F7F" w:rsidRPr="0078632A">
        <w:rPr>
          <w:rFonts w:ascii="Arial" w:eastAsia="Times New Roman" w:hAnsi="Arial" w:cs="Arial"/>
          <w:sz w:val="22"/>
          <w:lang w:val="es-CO" w:eastAsia="es-ES_tradnl"/>
        </w:rPr>
        <w:t>a</w:t>
      </w:r>
      <w:r w:rsidRPr="0078632A">
        <w:rPr>
          <w:rFonts w:ascii="Arial" w:eastAsia="Times New Roman" w:hAnsi="Arial" w:cs="Arial"/>
          <w:sz w:val="22"/>
          <w:lang w:val="es-CO" w:eastAsia="es-ES_tradnl"/>
        </w:rPr>
        <w:t>s exigid</w:t>
      </w:r>
      <w:r w:rsidR="00867F7F" w:rsidRPr="0078632A">
        <w:rPr>
          <w:rFonts w:ascii="Arial" w:eastAsia="Times New Roman" w:hAnsi="Arial" w:cs="Arial"/>
          <w:sz w:val="22"/>
          <w:lang w:val="es-CO" w:eastAsia="es-ES_tradnl"/>
        </w:rPr>
        <w:t>a</w:t>
      </w:r>
      <w:r w:rsidRPr="0078632A">
        <w:rPr>
          <w:rFonts w:ascii="Arial" w:eastAsia="Times New Roman" w:hAnsi="Arial" w:cs="Arial"/>
          <w:sz w:val="22"/>
          <w:lang w:val="es-CO" w:eastAsia="es-ES_tradnl"/>
        </w:rPr>
        <w:t xml:space="preserve">s al contratista cedente, </w:t>
      </w:r>
      <w:r w:rsidRPr="0078632A">
        <w:rPr>
          <w:rFonts w:ascii="Arial" w:eastAsia="Calibri" w:hAnsi="Arial" w:cs="Arial"/>
          <w:sz w:val="22"/>
          <w:lang w:val="es-CO"/>
        </w:rPr>
        <w:t xml:space="preserve">en observancia de los principios aplicables a la contratación estatal, </w:t>
      </w:r>
      <w:bookmarkStart w:id="29" w:name="_Hlk79828549"/>
      <w:r w:rsidRPr="0078632A">
        <w:rPr>
          <w:rFonts w:ascii="Arial" w:eastAsia="Calibri" w:hAnsi="Arial" w:cs="Arial"/>
          <w:sz w:val="22"/>
          <w:lang w:val="es-CO"/>
        </w:rPr>
        <w:t>como son los de transparencia, selección objetiva</w:t>
      </w:r>
      <w:r w:rsidR="00C80C2A" w:rsidRPr="0078632A">
        <w:rPr>
          <w:rFonts w:ascii="Arial" w:eastAsia="Calibri" w:hAnsi="Arial" w:cs="Arial"/>
          <w:sz w:val="22"/>
          <w:lang w:val="es-CO"/>
        </w:rPr>
        <w:t xml:space="preserve"> e</w:t>
      </w:r>
      <w:r w:rsidRPr="0078632A">
        <w:rPr>
          <w:rFonts w:ascii="Arial" w:eastAsia="Calibri" w:hAnsi="Arial" w:cs="Arial"/>
          <w:sz w:val="22"/>
          <w:lang w:val="es-CO"/>
        </w:rPr>
        <w:t xml:space="preserve"> igualdad, entre otros. </w:t>
      </w:r>
      <w:bookmarkEnd w:id="29"/>
      <w:r w:rsidR="00C80C2A" w:rsidRPr="0078632A">
        <w:rPr>
          <w:rFonts w:ascii="Arial" w:eastAsia="Calibri" w:hAnsi="Arial" w:cs="Arial"/>
          <w:sz w:val="22"/>
          <w:lang w:val="es-CO"/>
        </w:rPr>
        <w:t>En tal sentido, como se expresó, la decisión de autorizar la cesión por parte de la entidad contratante es discrecional, aunque motivada.</w:t>
      </w:r>
    </w:p>
    <w:p w14:paraId="3ECF61E2" w14:textId="0240257F" w:rsidR="00FC3C43" w:rsidRPr="0078632A" w:rsidRDefault="000114BA" w:rsidP="0067518D">
      <w:pPr>
        <w:spacing w:after="0"/>
        <w:ind w:firstLine="709"/>
        <w:rPr>
          <w:rFonts w:ascii="Arial" w:eastAsia="Times New Roman" w:hAnsi="Arial" w:cs="Arial"/>
          <w:sz w:val="22"/>
          <w:lang w:val="es-CO" w:eastAsia="es-ES_tradnl"/>
        </w:rPr>
      </w:pPr>
      <w:r w:rsidRPr="0078632A">
        <w:rPr>
          <w:rFonts w:ascii="Arial" w:eastAsia="Times New Roman" w:hAnsi="Arial" w:cs="Arial"/>
          <w:sz w:val="22"/>
          <w:lang w:val="es-CO" w:eastAsia="es-ES_tradnl"/>
        </w:rPr>
        <w:t>Lo anterior salvo lo previsto en</w:t>
      </w:r>
      <w:r w:rsidR="00C156F6" w:rsidRPr="0078632A">
        <w:rPr>
          <w:rFonts w:ascii="Arial" w:eastAsia="Times New Roman" w:hAnsi="Arial" w:cs="Arial"/>
          <w:sz w:val="22"/>
          <w:lang w:val="es-CO" w:eastAsia="es-ES_tradnl"/>
        </w:rPr>
        <w:t xml:space="preserve"> el</w:t>
      </w:r>
      <w:r w:rsidR="0031469F" w:rsidRPr="0078632A">
        <w:rPr>
          <w:rFonts w:ascii="Arial" w:eastAsia="Times New Roman" w:hAnsi="Arial" w:cs="Arial"/>
          <w:sz w:val="22"/>
          <w:lang w:val="es-CO" w:eastAsia="es-ES_tradnl"/>
        </w:rPr>
        <w:t xml:space="preserve"> inciso tercero del artículo 9 de la Ley 80 de 1993</w:t>
      </w:r>
      <w:r w:rsidRPr="0078632A">
        <w:rPr>
          <w:rFonts w:ascii="Arial" w:eastAsia="Times New Roman" w:hAnsi="Arial" w:cs="Arial"/>
          <w:sz w:val="22"/>
          <w:lang w:val="es-CO" w:eastAsia="es-ES_tradnl"/>
        </w:rPr>
        <w:t>, el cual</w:t>
      </w:r>
      <w:r w:rsidR="0031469F" w:rsidRPr="0078632A">
        <w:rPr>
          <w:rFonts w:ascii="Arial" w:eastAsia="Times New Roman" w:hAnsi="Arial" w:cs="Arial"/>
          <w:sz w:val="22"/>
          <w:lang w:val="es-CO" w:eastAsia="es-ES_tradnl"/>
        </w:rPr>
        <w:t xml:space="preserve"> establece una limitación </w:t>
      </w:r>
      <w:r w:rsidRPr="0078632A">
        <w:rPr>
          <w:rFonts w:ascii="Arial" w:eastAsia="Times New Roman" w:hAnsi="Arial" w:cs="Arial"/>
          <w:sz w:val="22"/>
          <w:lang w:val="es-CO" w:eastAsia="es-ES_tradnl"/>
        </w:rPr>
        <w:t>respecto de</w:t>
      </w:r>
      <w:r w:rsidR="0031469F" w:rsidRPr="0078632A">
        <w:rPr>
          <w:rFonts w:ascii="Arial" w:eastAsia="Times New Roman" w:hAnsi="Arial" w:cs="Arial"/>
          <w:sz w:val="22"/>
          <w:lang w:val="es-CO" w:eastAsia="es-ES_tradnl"/>
        </w:rPr>
        <w:t xml:space="preserve">l sujeto cesionario, para aquellos casos en los que sobrevenga inhabilidad o incompatibilidad con respecto a un miembro del consorcio o unión temporal contratista, en cuyo caso la cesión no podrá hacerse </w:t>
      </w:r>
      <w:r w:rsidR="00746993" w:rsidRPr="0078632A">
        <w:rPr>
          <w:rFonts w:ascii="Arial" w:eastAsia="Times New Roman" w:hAnsi="Arial" w:cs="Arial"/>
          <w:sz w:val="22"/>
          <w:lang w:val="es-CO" w:eastAsia="es-ES_tradnl"/>
        </w:rPr>
        <w:t>en</w:t>
      </w:r>
      <w:r w:rsidR="0031469F" w:rsidRPr="0078632A">
        <w:rPr>
          <w:rFonts w:ascii="Arial" w:eastAsia="Times New Roman" w:hAnsi="Arial" w:cs="Arial"/>
          <w:sz w:val="22"/>
          <w:lang w:val="es-CO" w:eastAsia="es-ES_tradnl"/>
        </w:rPr>
        <w:t xml:space="preserve"> favor de ninguno de los miembros integrantes del respectivo consorcio o unión temporal.</w:t>
      </w:r>
    </w:p>
    <w:p w14:paraId="6482ED71" w14:textId="77777777" w:rsidR="0067518D" w:rsidRPr="0078632A" w:rsidRDefault="0067518D" w:rsidP="0067518D">
      <w:pPr>
        <w:spacing w:after="0"/>
        <w:ind w:left="709" w:right="709"/>
        <w:rPr>
          <w:rFonts w:ascii="Arial" w:eastAsia="Times New Roman" w:hAnsi="Arial" w:cs="Arial"/>
          <w:sz w:val="21"/>
          <w:szCs w:val="21"/>
          <w:lang w:val="es-CO" w:eastAsia="es-ES_tradnl"/>
        </w:rPr>
      </w:pPr>
    </w:p>
    <w:p w14:paraId="36B4C678" w14:textId="5430859E" w:rsidR="000114BA" w:rsidRPr="0078632A" w:rsidRDefault="000114BA" w:rsidP="0067518D">
      <w:pPr>
        <w:spacing w:after="0"/>
        <w:ind w:left="709" w:right="709"/>
        <w:rPr>
          <w:rFonts w:ascii="Arial" w:eastAsia="Times New Roman" w:hAnsi="Arial" w:cs="Arial"/>
          <w:szCs w:val="24"/>
          <w:lang w:val="es-CO" w:eastAsia="es-ES_tradnl"/>
        </w:rPr>
      </w:pPr>
      <w:r w:rsidRPr="0078632A">
        <w:rPr>
          <w:rFonts w:ascii="Arial" w:eastAsia="Times New Roman" w:hAnsi="Arial" w:cs="Arial"/>
          <w:sz w:val="21"/>
          <w:szCs w:val="21"/>
          <w:lang w:val="es-CO" w:eastAsia="es-ES_tradnl"/>
        </w:rPr>
        <w:t xml:space="preserve">3. </w:t>
      </w:r>
      <w:r w:rsidR="00171A6E" w:rsidRPr="0078632A">
        <w:rPr>
          <w:rFonts w:ascii="Arial" w:eastAsia="Times New Roman" w:hAnsi="Arial" w:cs="Arial"/>
          <w:sz w:val="21"/>
          <w:szCs w:val="21"/>
          <w:lang w:val="es-CO" w:eastAsia="es-ES_tradnl"/>
        </w:rPr>
        <w:t>¿</w:t>
      </w:r>
      <w:r w:rsidRPr="0078632A">
        <w:rPr>
          <w:rFonts w:ascii="Arial" w:eastAsia="Times New Roman" w:hAnsi="Arial" w:cs="Arial"/>
          <w:sz w:val="21"/>
          <w:szCs w:val="21"/>
          <w:lang w:val="es-CO" w:eastAsia="es-ES_tradnl"/>
        </w:rPr>
        <w:t>La cesión del contrato estatal altera las condiciones o cláusulas que inicialmente fueron acordadas entre el cedente y el contratante cedido, incluyendo tanto el alcance del objeto contractual, como la idoneidad y/o experiencia requerida inicialmente por la entidad estatal contratante, ítems y cualidades que deben ser cumplidas a cabalidad por parte del cesionario</w:t>
      </w:r>
      <w:r w:rsidR="00171A6E" w:rsidRPr="0078632A">
        <w:rPr>
          <w:rFonts w:ascii="Arial" w:eastAsia="Times New Roman" w:hAnsi="Arial" w:cs="Arial"/>
          <w:sz w:val="21"/>
          <w:szCs w:val="21"/>
          <w:lang w:val="es-CO" w:eastAsia="es-ES_tradnl"/>
        </w:rPr>
        <w:t>?</w:t>
      </w:r>
      <w:r w:rsidRPr="0078632A">
        <w:rPr>
          <w:rFonts w:ascii="Arial" w:eastAsia="Times New Roman" w:hAnsi="Arial" w:cs="Arial"/>
          <w:sz w:val="21"/>
          <w:szCs w:val="21"/>
          <w:lang w:val="es-CO" w:eastAsia="es-ES_tradnl"/>
        </w:rPr>
        <w:t xml:space="preserve"> </w:t>
      </w:r>
    </w:p>
    <w:p w14:paraId="6D7394ED" w14:textId="612C089E" w:rsidR="003F7CE9" w:rsidRPr="0078632A" w:rsidRDefault="003F7CE9" w:rsidP="0067518D">
      <w:pPr>
        <w:tabs>
          <w:tab w:val="left" w:pos="0"/>
        </w:tabs>
        <w:spacing w:after="0"/>
        <w:rPr>
          <w:rFonts w:ascii="Arial" w:eastAsia="Calibri" w:hAnsi="Arial" w:cs="Arial"/>
          <w:sz w:val="22"/>
          <w:lang w:val="es-CO"/>
        </w:rPr>
      </w:pPr>
    </w:p>
    <w:p w14:paraId="158393B9" w14:textId="41A3C39E" w:rsidR="00EE4250" w:rsidRPr="0078632A" w:rsidRDefault="00F5495D" w:rsidP="00071350">
      <w:pPr>
        <w:tabs>
          <w:tab w:val="left" w:pos="0"/>
        </w:tabs>
        <w:spacing w:after="120"/>
        <w:rPr>
          <w:rFonts w:ascii="Arial" w:eastAsia="Calibri" w:hAnsi="Arial" w:cs="Arial"/>
          <w:sz w:val="22"/>
          <w:lang w:val="es-CO"/>
        </w:rPr>
      </w:pPr>
      <w:r w:rsidRPr="0078632A">
        <w:rPr>
          <w:rFonts w:ascii="Arial" w:eastAsia="Calibri" w:hAnsi="Arial" w:cs="Arial"/>
          <w:sz w:val="22"/>
          <w:lang w:val="es-CO"/>
        </w:rPr>
        <w:t xml:space="preserve">Conforme las consideraciones expuestas, </w:t>
      </w:r>
      <w:r w:rsidR="00EE4250" w:rsidRPr="0078632A">
        <w:rPr>
          <w:rFonts w:ascii="Arial" w:eastAsia="Calibri" w:hAnsi="Arial" w:cs="Arial"/>
          <w:sz w:val="22"/>
          <w:lang w:val="es-CO"/>
        </w:rPr>
        <w:t>la única modificación que sufre el contrato estatal como consecuencia de la cesión es la de uno de los extremos de la relación contractual, es decir</w:t>
      </w:r>
      <w:r w:rsidR="00746993" w:rsidRPr="0078632A">
        <w:rPr>
          <w:rFonts w:ascii="Arial" w:eastAsia="Calibri" w:hAnsi="Arial" w:cs="Arial"/>
          <w:sz w:val="22"/>
          <w:lang w:val="es-CO"/>
        </w:rPr>
        <w:t>,</w:t>
      </w:r>
      <w:r w:rsidR="00EE4250" w:rsidRPr="0078632A">
        <w:rPr>
          <w:rFonts w:ascii="Arial" w:eastAsia="Calibri" w:hAnsi="Arial" w:cs="Arial"/>
          <w:sz w:val="22"/>
          <w:lang w:val="es-CO"/>
        </w:rPr>
        <w:t xml:space="preserve"> de uno de los sujetos: el contratista. Pero, </w:t>
      </w:r>
      <w:r w:rsidRPr="0078632A">
        <w:rPr>
          <w:rFonts w:ascii="Arial" w:eastAsia="Calibri" w:hAnsi="Arial" w:cs="Arial"/>
          <w:sz w:val="22"/>
          <w:lang w:val="es-CO"/>
        </w:rPr>
        <w:t xml:space="preserve">por virtud de la sola cesión del contrato estatal no se modifican ni se alteran las condiciones, estipulaciones y cláusulas acordadas en el mismo, como tampoco el objeto contractual </w:t>
      </w:r>
      <w:r w:rsidR="00524961" w:rsidRPr="0078632A">
        <w:rPr>
          <w:rFonts w:ascii="Arial" w:eastAsia="Calibri" w:hAnsi="Arial" w:cs="Arial"/>
          <w:sz w:val="22"/>
          <w:lang w:val="es-CO"/>
        </w:rPr>
        <w:t>o</w:t>
      </w:r>
      <w:r w:rsidRPr="0078632A">
        <w:rPr>
          <w:rFonts w:ascii="Arial" w:eastAsia="Calibri" w:hAnsi="Arial" w:cs="Arial"/>
          <w:sz w:val="22"/>
          <w:lang w:val="es-CO"/>
        </w:rPr>
        <w:t xml:space="preserve"> las capacidades jurídicas, técnicas, económicas y financieras exigidas al contratista cedente.</w:t>
      </w:r>
      <w:r w:rsidR="00746993" w:rsidRPr="0078632A">
        <w:rPr>
          <w:rFonts w:ascii="Arial" w:eastAsia="Calibri" w:hAnsi="Arial" w:cs="Arial"/>
          <w:sz w:val="22"/>
          <w:lang w:val="es-CO"/>
        </w:rPr>
        <w:t xml:space="preserve"> Sin embargo, como se indicó la decisión de autorizar la cesión por parte de la entidad contratante es discrecional, </w:t>
      </w:r>
      <w:r w:rsidR="00746993" w:rsidRPr="0078632A">
        <w:rPr>
          <w:rFonts w:ascii="Arial" w:eastAsia="Calibri" w:hAnsi="Arial" w:cs="Arial"/>
          <w:sz w:val="22"/>
          <w:lang w:val="es-CO"/>
        </w:rPr>
        <w:lastRenderedPageBreak/>
        <w:t>aunque motivada, por lo que la procedencia y conveniencia de autorizarla corresponde realizarla a la entidad estatal en cada caso en particular.</w:t>
      </w:r>
    </w:p>
    <w:p w14:paraId="7622CACB" w14:textId="71EB2651" w:rsidR="00F5495D" w:rsidRPr="0078632A" w:rsidRDefault="00F5495D" w:rsidP="00071350">
      <w:pPr>
        <w:tabs>
          <w:tab w:val="left" w:pos="0"/>
        </w:tabs>
        <w:spacing w:after="120"/>
        <w:ind w:firstLine="709"/>
        <w:rPr>
          <w:rFonts w:ascii="Arial" w:eastAsia="Calibri" w:hAnsi="Arial" w:cs="Arial"/>
          <w:sz w:val="22"/>
          <w:lang w:val="es-CO"/>
        </w:rPr>
      </w:pPr>
      <w:r w:rsidRPr="0078632A">
        <w:rPr>
          <w:rFonts w:ascii="Arial" w:eastAsia="Calibri" w:hAnsi="Arial" w:cs="Arial"/>
          <w:sz w:val="22"/>
          <w:lang w:val="es-CO"/>
        </w:rPr>
        <w:t xml:space="preserve"> </w:t>
      </w:r>
      <w:r w:rsidR="00714CDF" w:rsidRPr="0078632A">
        <w:rPr>
          <w:rFonts w:ascii="Arial" w:eastAsia="Calibri" w:hAnsi="Arial" w:cs="Arial"/>
          <w:sz w:val="22"/>
          <w:lang w:val="es-CO"/>
        </w:rPr>
        <w:t>De esta manera, l</w:t>
      </w:r>
      <w:r w:rsidRPr="0078632A">
        <w:rPr>
          <w:rFonts w:ascii="Arial" w:eastAsia="Calibri" w:hAnsi="Arial" w:cs="Arial"/>
          <w:sz w:val="22"/>
          <w:lang w:val="es-CO"/>
        </w:rPr>
        <w:t>a cesión del contrato es el ingreso sustitutivo de un tercero cesionario a un contrato estatal asumiendo la posición jurídica del cedente en el estado en que se encuentra al momento de su autorización por la entidad estatal, con los mismos derechos y obligaciones, para continuar con la ejecución de las prestaciones que se encuentren por realizar y con la responsabilidad del cumplimiento del objeto contractual inicialmente acordado.</w:t>
      </w:r>
    </w:p>
    <w:p w14:paraId="71537634" w14:textId="1D9038C2" w:rsidR="0031469F" w:rsidRPr="0078632A" w:rsidRDefault="00EE4250" w:rsidP="0067518D">
      <w:pPr>
        <w:tabs>
          <w:tab w:val="left" w:pos="0"/>
        </w:tabs>
        <w:spacing w:after="0"/>
        <w:ind w:firstLine="709"/>
        <w:rPr>
          <w:rFonts w:ascii="Arial" w:eastAsia="Calibri" w:hAnsi="Arial" w:cs="Arial"/>
          <w:sz w:val="22"/>
          <w:lang w:val="es-CO"/>
        </w:rPr>
      </w:pPr>
      <w:r w:rsidRPr="0078632A">
        <w:rPr>
          <w:rFonts w:ascii="Arial" w:eastAsia="Calibri" w:hAnsi="Arial" w:cs="Arial"/>
          <w:sz w:val="22"/>
          <w:lang w:val="es-CO"/>
        </w:rPr>
        <w:t>Adicionalmente, se precisa que l</w:t>
      </w:r>
      <w:r w:rsidR="0031469F" w:rsidRPr="0078632A">
        <w:rPr>
          <w:rFonts w:ascii="Arial" w:eastAsia="Calibri" w:hAnsi="Arial" w:cs="Arial"/>
          <w:sz w:val="22"/>
          <w:lang w:val="es-CO"/>
        </w:rPr>
        <w:t xml:space="preserve">a cesión del contrato estatal no exceptúa la aplicación de los principios y normas que rigen la contratación </w:t>
      </w:r>
      <w:r w:rsidRPr="0078632A">
        <w:rPr>
          <w:rFonts w:ascii="Arial" w:eastAsia="Calibri" w:hAnsi="Arial" w:cs="Arial"/>
          <w:sz w:val="22"/>
          <w:lang w:val="es-CO"/>
        </w:rPr>
        <w:t>estatal</w:t>
      </w:r>
      <w:r w:rsidR="0031469F" w:rsidRPr="0078632A">
        <w:rPr>
          <w:rFonts w:ascii="Arial" w:eastAsia="Calibri" w:hAnsi="Arial" w:cs="Arial"/>
          <w:sz w:val="22"/>
          <w:lang w:val="es-CO"/>
        </w:rPr>
        <w:t xml:space="preserve">, </w:t>
      </w:r>
      <w:r w:rsidRPr="0078632A">
        <w:rPr>
          <w:rFonts w:ascii="Arial" w:eastAsia="Calibri" w:hAnsi="Arial" w:cs="Arial"/>
          <w:sz w:val="22"/>
          <w:lang w:val="es-CO"/>
        </w:rPr>
        <w:t>como son los de transparencia, selección objetiva</w:t>
      </w:r>
      <w:r w:rsidR="003724FF" w:rsidRPr="0078632A">
        <w:rPr>
          <w:rFonts w:ascii="Arial" w:eastAsia="Calibri" w:hAnsi="Arial" w:cs="Arial"/>
          <w:sz w:val="22"/>
          <w:lang w:val="es-CO"/>
        </w:rPr>
        <w:t xml:space="preserve"> e</w:t>
      </w:r>
      <w:r w:rsidRPr="0078632A">
        <w:rPr>
          <w:rFonts w:ascii="Arial" w:eastAsia="Calibri" w:hAnsi="Arial" w:cs="Arial"/>
          <w:sz w:val="22"/>
          <w:lang w:val="es-CO"/>
        </w:rPr>
        <w:t xml:space="preserve"> igualdad, entre otros, </w:t>
      </w:r>
      <w:r w:rsidR="0031469F" w:rsidRPr="0078632A">
        <w:rPr>
          <w:rFonts w:ascii="Arial" w:eastAsia="Calibri" w:hAnsi="Arial" w:cs="Arial"/>
          <w:sz w:val="22"/>
          <w:lang w:val="es-CO"/>
        </w:rPr>
        <w:t xml:space="preserve">lo que </w:t>
      </w:r>
      <w:r w:rsidRPr="0078632A">
        <w:rPr>
          <w:rFonts w:ascii="Arial" w:eastAsia="Calibri" w:hAnsi="Arial" w:cs="Arial"/>
          <w:sz w:val="22"/>
          <w:lang w:val="es-CO"/>
        </w:rPr>
        <w:t>i</w:t>
      </w:r>
      <w:r w:rsidR="0031469F" w:rsidRPr="0078632A">
        <w:rPr>
          <w:rFonts w:ascii="Arial" w:eastAsia="Calibri" w:hAnsi="Arial" w:cs="Arial"/>
          <w:sz w:val="22"/>
          <w:lang w:val="es-CO"/>
        </w:rPr>
        <w:t>mplica que, al llevarse a cabo, la entidad estatal, el contratista cedente y el cesionario cumpl</w:t>
      </w:r>
      <w:r w:rsidR="00A761EA" w:rsidRPr="0078632A">
        <w:rPr>
          <w:rFonts w:ascii="Arial" w:eastAsia="Calibri" w:hAnsi="Arial" w:cs="Arial"/>
          <w:sz w:val="22"/>
          <w:lang w:val="es-CO"/>
        </w:rPr>
        <w:t>an</w:t>
      </w:r>
      <w:r w:rsidR="0031469F" w:rsidRPr="0078632A">
        <w:rPr>
          <w:rFonts w:ascii="Arial" w:eastAsia="Calibri" w:hAnsi="Arial" w:cs="Arial"/>
          <w:sz w:val="22"/>
          <w:lang w:val="es-CO"/>
        </w:rPr>
        <w:t xml:space="preserve"> los mismos. En ese sentido, tanto la modificación como la adición del contrato cedido</w:t>
      </w:r>
      <w:r w:rsidR="003724FF" w:rsidRPr="0078632A">
        <w:rPr>
          <w:rFonts w:ascii="Arial" w:eastAsia="Calibri" w:hAnsi="Arial" w:cs="Arial"/>
          <w:sz w:val="22"/>
          <w:lang w:val="es-CO"/>
        </w:rPr>
        <w:t>,</w:t>
      </w:r>
      <w:r w:rsidR="0031469F" w:rsidRPr="0078632A">
        <w:rPr>
          <w:rFonts w:ascii="Arial" w:eastAsia="Calibri" w:hAnsi="Arial" w:cs="Arial"/>
          <w:sz w:val="22"/>
          <w:lang w:val="es-CO"/>
        </w:rPr>
        <w:t xml:space="preserve"> </w:t>
      </w:r>
      <w:r w:rsidRPr="0078632A">
        <w:rPr>
          <w:rFonts w:ascii="Arial" w:eastAsia="Calibri" w:hAnsi="Arial" w:cs="Arial"/>
          <w:sz w:val="22"/>
          <w:lang w:val="es-CO"/>
        </w:rPr>
        <w:t xml:space="preserve">si se pretende </w:t>
      </w:r>
      <w:r w:rsidR="003724FF" w:rsidRPr="0078632A">
        <w:rPr>
          <w:rFonts w:ascii="Arial" w:eastAsia="Calibri" w:hAnsi="Arial" w:cs="Arial"/>
          <w:sz w:val="22"/>
          <w:lang w:val="es-CO"/>
        </w:rPr>
        <w:t>realizar, también</w:t>
      </w:r>
      <w:r w:rsidRPr="0078632A">
        <w:rPr>
          <w:rFonts w:ascii="Arial" w:eastAsia="Calibri" w:hAnsi="Arial" w:cs="Arial"/>
          <w:sz w:val="22"/>
          <w:lang w:val="es-CO"/>
        </w:rPr>
        <w:t xml:space="preserve"> </w:t>
      </w:r>
      <w:r w:rsidR="0031469F" w:rsidRPr="0078632A">
        <w:rPr>
          <w:rFonts w:ascii="Arial" w:eastAsia="Calibri" w:hAnsi="Arial" w:cs="Arial"/>
          <w:sz w:val="22"/>
          <w:lang w:val="es-CO"/>
        </w:rPr>
        <w:t>se regirá</w:t>
      </w:r>
      <w:r w:rsidR="00A761EA" w:rsidRPr="0078632A">
        <w:rPr>
          <w:rFonts w:ascii="Arial" w:eastAsia="Calibri" w:hAnsi="Arial" w:cs="Arial"/>
          <w:sz w:val="22"/>
          <w:lang w:val="es-CO"/>
        </w:rPr>
        <w:t>n</w:t>
      </w:r>
      <w:r w:rsidR="0031469F" w:rsidRPr="0078632A">
        <w:rPr>
          <w:rFonts w:ascii="Arial" w:eastAsia="Calibri" w:hAnsi="Arial" w:cs="Arial"/>
          <w:sz w:val="22"/>
          <w:lang w:val="es-CO"/>
        </w:rPr>
        <w:t xml:space="preserve"> por las normas que regulan</w:t>
      </w:r>
      <w:r w:rsidR="00A761EA" w:rsidRPr="0078632A">
        <w:rPr>
          <w:rFonts w:ascii="Arial" w:eastAsia="Calibri" w:hAnsi="Arial" w:cs="Arial"/>
          <w:sz w:val="22"/>
          <w:lang w:val="es-CO"/>
        </w:rPr>
        <w:t xml:space="preserve"> y</w:t>
      </w:r>
      <w:r w:rsidR="0031469F" w:rsidRPr="0078632A">
        <w:rPr>
          <w:rFonts w:ascii="Arial" w:eastAsia="Calibri" w:hAnsi="Arial" w:cs="Arial"/>
          <w:sz w:val="22"/>
          <w:lang w:val="es-CO"/>
        </w:rPr>
        <w:t xml:space="preserve"> limitan dichos institutos. </w:t>
      </w:r>
      <w:r w:rsidRPr="0078632A">
        <w:rPr>
          <w:rFonts w:ascii="Arial" w:eastAsia="Calibri" w:hAnsi="Arial" w:cs="Arial"/>
          <w:sz w:val="22"/>
          <w:lang w:val="es-CO"/>
        </w:rPr>
        <w:t>Finalmente, se reitera que l</w:t>
      </w:r>
      <w:r w:rsidR="0031469F" w:rsidRPr="0078632A">
        <w:rPr>
          <w:rFonts w:ascii="Arial" w:eastAsia="Calibri" w:hAnsi="Arial" w:cs="Arial"/>
          <w:sz w:val="22"/>
          <w:lang w:val="es-CO"/>
        </w:rPr>
        <w:t>as calidades jurídicas, técnicas, económicas, financieras</w:t>
      </w:r>
      <w:r w:rsidRPr="0078632A">
        <w:rPr>
          <w:rFonts w:ascii="Arial" w:eastAsia="Calibri" w:hAnsi="Arial" w:cs="Arial"/>
          <w:sz w:val="22"/>
          <w:lang w:val="es-CO"/>
        </w:rPr>
        <w:t xml:space="preserve">, de idoneidad y experiencia, </w:t>
      </w:r>
      <w:r w:rsidR="0031469F" w:rsidRPr="0078632A">
        <w:rPr>
          <w:rFonts w:ascii="Arial" w:eastAsia="Calibri" w:hAnsi="Arial" w:cs="Arial"/>
          <w:sz w:val="22"/>
          <w:lang w:val="es-CO"/>
        </w:rPr>
        <w:t xml:space="preserve">etc. exigidas al contratista cedente, también deberán ser </w:t>
      </w:r>
      <w:r w:rsidRPr="0078632A">
        <w:rPr>
          <w:rFonts w:ascii="Arial" w:eastAsia="Calibri" w:hAnsi="Arial" w:cs="Arial"/>
          <w:sz w:val="22"/>
          <w:lang w:val="es-CO"/>
        </w:rPr>
        <w:t>cumplidas</w:t>
      </w:r>
      <w:r w:rsidR="0031469F" w:rsidRPr="0078632A">
        <w:rPr>
          <w:rFonts w:ascii="Arial" w:eastAsia="Calibri" w:hAnsi="Arial" w:cs="Arial"/>
          <w:sz w:val="22"/>
          <w:lang w:val="es-CO"/>
        </w:rPr>
        <w:t xml:space="preserve"> </w:t>
      </w:r>
      <w:r w:rsidRPr="0078632A">
        <w:rPr>
          <w:rFonts w:ascii="Arial" w:eastAsia="Calibri" w:hAnsi="Arial" w:cs="Arial"/>
          <w:sz w:val="22"/>
          <w:lang w:val="es-CO"/>
        </w:rPr>
        <w:t xml:space="preserve">por el </w:t>
      </w:r>
      <w:r w:rsidR="0031469F" w:rsidRPr="0078632A">
        <w:rPr>
          <w:rFonts w:ascii="Arial" w:eastAsia="Calibri" w:hAnsi="Arial" w:cs="Arial"/>
          <w:sz w:val="22"/>
          <w:lang w:val="es-CO"/>
        </w:rPr>
        <w:t>cesionario</w:t>
      </w:r>
      <w:r w:rsidR="000114BA" w:rsidRPr="0078632A">
        <w:rPr>
          <w:rFonts w:ascii="Arial" w:eastAsia="Calibri" w:hAnsi="Arial" w:cs="Arial"/>
          <w:sz w:val="22"/>
          <w:lang w:val="es-CO"/>
        </w:rPr>
        <w:t>.</w:t>
      </w:r>
    </w:p>
    <w:p w14:paraId="79B07842" w14:textId="77777777" w:rsidR="00D01EC6" w:rsidRPr="0078632A" w:rsidRDefault="00D01EC6" w:rsidP="0067518D">
      <w:pPr>
        <w:spacing w:after="0"/>
        <w:rPr>
          <w:rFonts w:ascii="Arial" w:eastAsia="Calibri" w:hAnsi="Arial" w:cs="Arial"/>
          <w:sz w:val="22"/>
          <w:lang w:val="es-CO"/>
        </w:rPr>
      </w:pPr>
    </w:p>
    <w:p w14:paraId="62D0F98C" w14:textId="498B4B6E" w:rsidR="00506085" w:rsidRPr="0078632A" w:rsidRDefault="00506085" w:rsidP="0067518D">
      <w:pPr>
        <w:spacing w:after="0"/>
        <w:rPr>
          <w:rFonts w:ascii="Arial" w:eastAsia="Calibri" w:hAnsi="Arial" w:cs="Arial"/>
          <w:sz w:val="22"/>
          <w:lang w:val="es-CO"/>
        </w:rPr>
      </w:pPr>
      <w:r w:rsidRPr="0078632A">
        <w:rPr>
          <w:rFonts w:ascii="Arial" w:eastAsia="Calibri" w:hAnsi="Arial" w:cs="Arial"/>
          <w:sz w:val="22"/>
          <w:lang w:val="es-CO"/>
        </w:rPr>
        <w:t>Este concepto tiene el alcance previsto en el artículo 28 del Código de Procedimiento Administrativo y de lo Contencioso Administrativo.</w:t>
      </w:r>
    </w:p>
    <w:p w14:paraId="06025F48" w14:textId="77777777" w:rsidR="00506085" w:rsidRPr="0078632A" w:rsidRDefault="00506085" w:rsidP="00875D97">
      <w:pPr>
        <w:spacing w:after="0"/>
        <w:rPr>
          <w:rFonts w:ascii="Arial" w:eastAsia="Calibri" w:hAnsi="Arial" w:cs="Arial"/>
          <w:sz w:val="22"/>
          <w:lang w:val="es-CO"/>
        </w:rPr>
      </w:pPr>
      <w:r w:rsidRPr="0078632A">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B2577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bookmarkEnd w:id="28"/>
    <w:p w14:paraId="044A47DA" w14:textId="77777777" w:rsidR="003E6913" w:rsidRPr="0078632A" w:rsidRDefault="003E6913" w:rsidP="003E6913">
      <w:pPr>
        <w:rPr>
          <w:rFonts w:ascii="Arial" w:eastAsia="Times New Roman" w:hAnsi="Arial" w:cs="Arial"/>
          <w:sz w:val="22"/>
          <w:lang w:val="es-CO" w:eastAsia="es-CO"/>
        </w:rPr>
      </w:pPr>
      <w:r w:rsidRPr="0078632A">
        <w:rPr>
          <w:rFonts w:ascii="Arial" w:eastAsia="Times New Roman" w:hAnsi="Arial" w:cs="Arial"/>
          <w:sz w:val="22"/>
          <w:lang w:val="es-CO" w:eastAsia="es-CO"/>
        </w:rPr>
        <w:t>Atentamente,</w:t>
      </w:r>
    </w:p>
    <w:p w14:paraId="30B3355C" w14:textId="50C7A9CA" w:rsidR="003E6913" w:rsidRPr="0078632A" w:rsidRDefault="00303377" w:rsidP="003E6913">
      <w:pPr>
        <w:jc w:val="center"/>
        <w:rPr>
          <w:rFonts w:ascii="Arial" w:hAnsi="Arial" w:cs="Arial"/>
          <w:sz w:val="22"/>
          <w:lang w:val="es-CO" w:eastAsia="es-CO"/>
        </w:rPr>
      </w:pPr>
      <w:r w:rsidRPr="0078632A">
        <w:rPr>
          <w:rFonts w:ascii="Arial" w:hAnsi="Arial" w:cs="Arial"/>
          <w:noProof/>
          <w:sz w:val="22"/>
          <w:lang w:val="es-ES_tradnl" w:eastAsia="es-CO"/>
        </w:rPr>
        <w:drawing>
          <wp:inline distT="0" distB="0" distL="0" distR="0" wp14:anchorId="16C99263" wp14:editId="4E0197F0">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6913" w:rsidRPr="0078632A" w14:paraId="2DE0C5AF" w14:textId="77777777" w:rsidTr="002D1869">
        <w:trPr>
          <w:trHeight w:val="315"/>
        </w:trPr>
        <w:tc>
          <w:tcPr>
            <w:tcW w:w="812" w:type="dxa"/>
            <w:vAlign w:val="center"/>
            <w:hideMark/>
          </w:tcPr>
          <w:p w14:paraId="6612E8FB"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7E80C7DC"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Franco Victoria -SAS-. Representante legal Diego Franco</w:t>
            </w:r>
          </w:p>
          <w:p w14:paraId="2D804B98"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Contratista de la Subdirección de Gestión Contractual</w:t>
            </w:r>
          </w:p>
        </w:tc>
      </w:tr>
      <w:tr w:rsidR="003E6913" w:rsidRPr="0078632A" w14:paraId="6349220E" w14:textId="77777777" w:rsidTr="002D1869">
        <w:trPr>
          <w:trHeight w:val="330"/>
        </w:trPr>
        <w:tc>
          <w:tcPr>
            <w:tcW w:w="812" w:type="dxa"/>
            <w:vAlign w:val="center"/>
            <w:hideMark/>
          </w:tcPr>
          <w:p w14:paraId="230C9EA5"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2EF223"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Sebastián Ramírez Grisales</w:t>
            </w:r>
          </w:p>
          <w:p w14:paraId="420C0C85"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Gestor T1-15 de la Subdirección de Gestión Contractual</w:t>
            </w:r>
          </w:p>
        </w:tc>
      </w:tr>
      <w:tr w:rsidR="003E6913" w:rsidRPr="0078632A" w14:paraId="3BFF5D06" w14:textId="77777777" w:rsidTr="002D1869">
        <w:trPr>
          <w:trHeight w:val="300"/>
        </w:trPr>
        <w:tc>
          <w:tcPr>
            <w:tcW w:w="812" w:type="dxa"/>
            <w:vAlign w:val="center"/>
            <w:hideMark/>
          </w:tcPr>
          <w:p w14:paraId="07AC67D4"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17E357"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Jorge Augusto Tirado Navarro</w:t>
            </w:r>
          </w:p>
          <w:p w14:paraId="3B796AB4"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Subdirector de Gestión Contractual</w:t>
            </w:r>
          </w:p>
        </w:tc>
      </w:tr>
      <w:tr w:rsidR="003E6913" w:rsidRPr="0078632A" w14:paraId="576192D7" w14:textId="77777777" w:rsidTr="002D1869">
        <w:trPr>
          <w:trHeight w:val="300"/>
        </w:trPr>
        <w:tc>
          <w:tcPr>
            <w:tcW w:w="812" w:type="dxa"/>
            <w:vAlign w:val="center"/>
            <w:hideMark/>
          </w:tcPr>
          <w:p w14:paraId="4EA07CA8"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DB0BD3" w14:textId="77777777" w:rsidR="003E6913" w:rsidRPr="0078632A" w:rsidRDefault="003E6913" w:rsidP="002D1869">
            <w:pPr>
              <w:rPr>
                <w:rFonts w:ascii="Arial" w:hAnsi="Arial" w:cs="Arial"/>
                <w:sz w:val="16"/>
                <w:szCs w:val="16"/>
                <w:lang w:val="es-CO" w:eastAsia="es-ES"/>
              </w:rPr>
            </w:pPr>
            <w:r w:rsidRPr="0078632A">
              <w:rPr>
                <w:rFonts w:ascii="Arial" w:hAnsi="Arial" w:cs="Arial"/>
                <w:sz w:val="16"/>
                <w:szCs w:val="16"/>
                <w:lang w:val="es-CO" w:eastAsia="es-ES"/>
              </w:rPr>
              <w:t>0</w:t>
            </w:r>
          </w:p>
        </w:tc>
      </w:tr>
    </w:tbl>
    <w:p w14:paraId="23675F74" w14:textId="043F1D40" w:rsidR="004676D3" w:rsidRPr="0078632A" w:rsidRDefault="004676D3">
      <w:pPr>
        <w:rPr>
          <w:rFonts w:ascii="Arial" w:eastAsia="Times New Roman" w:hAnsi="Arial" w:cs="Arial"/>
          <w:sz w:val="22"/>
          <w:lang w:val="es-CO" w:eastAsia="es-CO"/>
        </w:rPr>
      </w:pPr>
    </w:p>
    <w:sectPr w:rsidR="004676D3" w:rsidRPr="0078632A"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DC44" w14:textId="77777777" w:rsidR="00AC3DAD" w:rsidRDefault="00AC3DAD">
      <w:r>
        <w:separator/>
      </w:r>
    </w:p>
  </w:endnote>
  <w:endnote w:type="continuationSeparator" w:id="0">
    <w:p w14:paraId="3CE64C97" w14:textId="77777777" w:rsidR="00AC3DAD" w:rsidRDefault="00AC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8A20" w14:textId="77777777" w:rsidR="00AC3DAD" w:rsidRDefault="00AC3DAD">
      <w:r>
        <w:separator/>
      </w:r>
    </w:p>
  </w:footnote>
  <w:footnote w:type="continuationSeparator" w:id="0">
    <w:p w14:paraId="34925CC0" w14:textId="77777777" w:rsidR="00AC3DAD" w:rsidRDefault="00AC3DAD">
      <w:r>
        <w:continuationSeparator/>
      </w:r>
    </w:p>
  </w:footnote>
  <w:footnote w:id="1">
    <w:p w14:paraId="1037625B" w14:textId="77777777" w:rsidR="000606F8" w:rsidRPr="006A4A23" w:rsidRDefault="000606F8" w:rsidP="006A4A23">
      <w:pPr>
        <w:pStyle w:val="Textonotapie"/>
        <w:spacing w:after="0" w:line="240" w:lineRule="auto"/>
        <w:ind w:firstLine="709"/>
        <w:rPr>
          <w:rFonts w:ascii="Arial" w:hAnsi="Arial" w:cs="Arial"/>
          <w:sz w:val="19"/>
          <w:szCs w:val="19"/>
          <w:lang w:val="es-ES"/>
        </w:rPr>
      </w:pPr>
      <w:r w:rsidRPr="006A4A23">
        <w:rPr>
          <w:rStyle w:val="Refdenotaalpie"/>
          <w:rFonts w:ascii="Arial" w:hAnsi="Arial" w:cs="Arial"/>
          <w:sz w:val="19"/>
          <w:szCs w:val="19"/>
        </w:rPr>
        <w:footnoteRef/>
      </w:r>
      <w:r w:rsidRPr="006A4A23">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A4A23">
        <w:rPr>
          <w:rFonts w:ascii="Arial" w:hAnsi="Arial" w:cs="Arial"/>
          <w:i/>
          <w:iCs/>
          <w:sz w:val="19"/>
          <w:szCs w:val="19"/>
        </w:rPr>
        <w:t xml:space="preserve">ibidem </w:t>
      </w:r>
      <w:r w:rsidRPr="006A4A23">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6A4A23">
        <w:rPr>
          <w:rFonts w:ascii="Arial" w:hAnsi="Arial" w:cs="Arial"/>
          <w:sz w:val="19"/>
          <w:szCs w:val="19"/>
        </w:rPr>
        <w:t>bsolver</w:t>
      </w:r>
      <w:proofErr w:type="spellEnd"/>
      <w:r w:rsidRPr="006A4A23">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A4A23">
        <w:rPr>
          <w:rFonts w:ascii="Arial" w:hAnsi="Arial" w:cs="Arial"/>
          <w:sz w:val="19"/>
          <w:szCs w:val="19"/>
        </w:rPr>
        <w:t>bsolver</w:t>
      </w:r>
      <w:proofErr w:type="spellEnd"/>
      <w:r w:rsidRPr="006A4A23">
        <w:rPr>
          <w:rFonts w:ascii="Arial" w:hAnsi="Arial" w:cs="Arial"/>
          <w:sz w:val="19"/>
          <w:szCs w:val="19"/>
        </w:rPr>
        <w:t xml:space="preserve"> consultas sobre la aplicación de normas de carácter general».</w:t>
      </w:r>
    </w:p>
  </w:footnote>
  <w:footnote w:id="2">
    <w:p w14:paraId="4A1A040C" w14:textId="77777777" w:rsidR="00190034" w:rsidRPr="006A4A23" w:rsidRDefault="00190034" w:rsidP="006A4A23">
      <w:pPr>
        <w:pStyle w:val="Textonotapie"/>
        <w:spacing w:after="0" w:line="240" w:lineRule="auto"/>
        <w:ind w:firstLine="709"/>
        <w:rPr>
          <w:rFonts w:ascii="Arial" w:hAnsi="Arial" w:cs="Arial"/>
          <w:sz w:val="19"/>
          <w:szCs w:val="19"/>
        </w:rPr>
      </w:pPr>
    </w:p>
    <w:p w14:paraId="5A16A4A6" w14:textId="00A90344" w:rsidR="00CE4467" w:rsidRPr="00682E89" w:rsidRDefault="00CE4467" w:rsidP="006A4A23">
      <w:pPr>
        <w:pStyle w:val="Textonotapie"/>
        <w:spacing w:after="0" w:line="240" w:lineRule="auto"/>
        <w:ind w:firstLine="709"/>
        <w:rPr>
          <w:rFonts w:ascii="Arial" w:hAnsi="Arial" w:cs="Arial"/>
          <w:sz w:val="19"/>
          <w:szCs w:val="19"/>
        </w:rPr>
      </w:pPr>
      <w:r w:rsidRPr="006A4A23">
        <w:rPr>
          <w:rStyle w:val="Refdenotaalpie"/>
          <w:rFonts w:ascii="Arial" w:hAnsi="Arial" w:cs="Arial"/>
          <w:sz w:val="19"/>
          <w:szCs w:val="19"/>
        </w:rPr>
        <w:footnoteRef/>
      </w:r>
      <w:r w:rsidRPr="006A4A23">
        <w:rPr>
          <w:rFonts w:ascii="Arial" w:hAnsi="Arial" w:cs="Arial"/>
          <w:sz w:val="19"/>
          <w:szCs w:val="19"/>
        </w:rPr>
        <w:t xml:space="preserve"> El artículo 887 del Código de Comercio dispone: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31B75065" w14:textId="77777777" w:rsidR="00CE4467" w:rsidRPr="00901290" w:rsidRDefault="00CE4467" w:rsidP="00682E89">
      <w:pPr>
        <w:pStyle w:val="Textonotapie"/>
        <w:spacing w:after="0" w:line="240" w:lineRule="auto"/>
        <w:ind w:firstLine="709"/>
        <w:rPr>
          <w:rFonts w:ascii="Arial" w:hAnsi="Arial" w:cs="Arial"/>
          <w:sz w:val="19"/>
          <w:szCs w:val="19"/>
        </w:rPr>
      </w:pPr>
      <w:r w:rsidRPr="00682E89">
        <w:rPr>
          <w:rFonts w:ascii="Arial" w:hAnsi="Arial" w:cs="Arial"/>
          <w:sz w:val="19"/>
          <w:szCs w:val="19"/>
        </w:rPr>
        <w:t xml:space="preserve">» La misma sustitución podrá hacerse en los contratos mercantiles de ejecución instantánea que aún no </w:t>
      </w:r>
      <w:r w:rsidRPr="00901290">
        <w:rPr>
          <w:rFonts w:ascii="Arial" w:hAnsi="Arial" w:cs="Arial"/>
          <w:sz w:val="19"/>
          <w:szCs w:val="19"/>
        </w:rPr>
        <w:t xml:space="preserve">hayan sido cumplidos en todo o en parte, y en los celebrados </w:t>
      </w:r>
      <w:r w:rsidRPr="00901290">
        <w:rPr>
          <w:rFonts w:ascii="Arial" w:hAnsi="Arial" w:cs="Arial"/>
          <w:i/>
          <w:iCs/>
          <w:sz w:val="19"/>
          <w:szCs w:val="19"/>
        </w:rPr>
        <w:t xml:space="preserve">intuito </w:t>
      </w:r>
      <w:proofErr w:type="spellStart"/>
      <w:r w:rsidRPr="00901290">
        <w:rPr>
          <w:rFonts w:ascii="Arial" w:hAnsi="Arial" w:cs="Arial"/>
          <w:i/>
          <w:iCs/>
          <w:sz w:val="19"/>
          <w:szCs w:val="19"/>
        </w:rPr>
        <w:t>personae</w:t>
      </w:r>
      <w:proofErr w:type="spellEnd"/>
      <w:r w:rsidRPr="00901290">
        <w:rPr>
          <w:rFonts w:ascii="Arial" w:hAnsi="Arial" w:cs="Arial"/>
          <w:sz w:val="19"/>
          <w:szCs w:val="19"/>
        </w:rPr>
        <w:t>, pero en estos casos será necesaria la aceptación del contratante cedido».</w:t>
      </w:r>
    </w:p>
    <w:p w14:paraId="4D29E3CC" w14:textId="77777777" w:rsidR="00190034" w:rsidRPr="00901290" w:rsidRDefault="00CE4467">
      <w:pPr>
        <w:pStyle w:val="Textonotapie"/>
        <w:spacing w:after="0" w:line="240" w:lineRule="auto"/>
        <w:ind w:firstLine="709"/>
        <w:rPr>
          <w:rFonts w:ascii="Arial" w:hAnsi="Arial" w:cs="Arial"/>
          <w:sz w:val="19"/>
          <w:szCs w:val="19"/>
        </w:rPr>
      </w:pPr>
      <w:r w:rsidRPr="00901290">
        <w:rPr>
          <w:rFonts w:ascii="Arial" w:hAnsi="Arial" w:cs="Arial"/>
          <w:sz w:val="19"/>
          <w:szCs w:val="19"/>
        </w:rPr>
        <w:t xml:space="preserve">En contraste, el artículo 1959 del Código Civil prescribe que «La cesión de un crédito, a cualquier título que se haga, no tendrá efecto entre el cedente y el cesionario sino en virtud de la entrega del título. </w:t>
      </w:r>
    </w:p>
    <w:p w14:paraId="6093EF3B" w14:textId="443B094F" w:rsidR="00CE4467" w:rsidRPr="00901290" w:rsidRDefault="00E01333">
      <w:pPr>
        <w:pStyle w:val="Textonotapie"/>
        <w:spacing w:after="0" w:line="240" w:lineRule="auto"/>
        <w:ind w:firstLine="709"/>
        <w:rPr>
          <w:rFonts w:ascii="Arial" w:hAnsi="Arial" w:cs="Arial"/>
          <w:sz w:val="19"/>
          <w:szCs w:val="19"/>
        </w:rPr>
      </w:pPr>
      <w:r w:rsidRPr="00901290">
        <w:rPr>
          <w:rFonts w:ascii="Arial" w:hAnsi="Arial" w:cs="Arial"/>
          <w:sz w:val="19"/>
          <w:szCs w:val="19"/>
        </w:rPr>
        <w:t>»</w:t>
      </w:r>
      <w:r w:rsidR="00CE4467" w:rsidRPr="00901290">
        <w:rPr>
          <w:rFonts w:ascii="Arial" w:hAnsi="Arial" w:cs="Arial"/>
          <w:sz w:val="19"/>
          <w:szCs w:val="19"/>
        </w:rPr>
        <w:t>Pero si el crédito que se cede no consta en documento, la cesión puede hacerse otorgándose uno por el cedente al cesionario, y en este caso la notificación de que trata el artículo 1961 debe hacerse con exhibición de dicho documento».</w:t>
      </w:r>
    </w:p>
  </w:footnote>
  <w:footnote w:id="3">
    <w:p w14:paraId="14662EF5" w14:textId="77777777" w:rsidR="00F529A9" w:rsidRPr="00901290" w:rsidRDefault="00F529A9">
      <w:pPr>
        <w:pStyle w:val="Textonotapie"/>
        <w:spacing w:after="0" w:line="240" w:lineRule="auto"/>
        <w:ind w:firstLine="709"/>
        <w:rPr>
          <w:rFonts w:ascii="Arial" w:hAnsi="Arial" w:cs="Arial"/>
          <w:sz w:val="19"/>
          <w:szCs w:val="19"/>
        </w:rPr>
      </w:pPr>
    </w:p>
    <w:p w14:paraId="7E84E7FD" w14:textId="7B9B6B09" w:rsidR="00E10EE5" w:rsidRPr="00682E89" w:rsidRDefault="00E10EE5">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ROPPO, </w:t>
      </w:r>
      <w:proofErr w:type="spellStart"/>
      <w:r w:rsidRPr="00682E89">
        <w:rPr>
          <w:rFonts w:ascii="Arial" w:hAnsi="Arial" w:cs="Arial"/>
          <w:sz w:val="19"/>
          <w:szCs w:val="19"/>
        </w:rPr>
        <w:t>Vincenzo</w:t>
      </w:r>
      <w:proofErr w:type="spellEnd"/>
      <w:r w:rsidRPr="00682E89">
        <w:rPr>
          <w:rFonts w:ascii="Arial" w:hAnsi="Arial" w:cs="Arial"/>
          <w:sz w:val="19"/>
          <w:szCs w:val="19"/>
        </w:rPr>
        <w:t>. El contrato. Lima: Gaceta Jurídica, 2009. p. 547.</w:t>
      </w:r>
    </w:p>
  </w:footnote>
  <w:footnote w:id="4">
    <w:p w14:paraId="4BC54C0C" w14:textId="77777777" w:rsidR="00190034" w:rsidRPr="00901290" w:rsidRDefault="00190034">
      <w:pPr>
        <w:pStyle w:val="Textonotapie"/>
        <w:spacing w:after="0" w:line="240" w:lineRule="auto"/>
        <w:ind w:firstLine="709"/>
        <w:rPr>
          <w:rFonts w:ascii="Arial" w:hAnsi="Arial" w:cs="Arial"/>
          <w:sz w:val="19"/>
          <w:szCs w:val="19"/>
        </w:rPr>
      </w:pPr>
    </w:p>
    <w:p w14:paraId="575C0BD3" w14:textId="2742E12D" w:rsidR="00E10EE5" w:rsidRPr="00901290" w:rsidRDefault="00E10EE5">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682E89">
        <w:rPr>
          <w:rFonts w:ascii="Arial" w:hAnsi="Arial" w:cs="Arial"/>
          <w:i/>
          <w:iCs/>
          <w:sz w:val="19"/>
          <w:szCs w:val="19"/>
        </w:rPr>
        <w:t>Ibidem</w:t>
      </w:r>
      <w:r w:rsidRPr="0040744C">
        <w:rPr>
          <w:rFonts w:ascii="Arial" w:hAnsi="Arial" w:cs="Arial"/>
          <w:sz w:val="19"/>
          <w:szCs w:val="19"/>
        </w:rPr>
        <w:t>.</w:t>
      </w:r>
    </w:p>
  </w:footnote>
  <w:footnote w:id="5">
    <w:p w14:paraId="000B0B07" w14:textId="77777777" w:rsidR="00190034" w:rsidRPr="00901290" w:rsidRDefault="00190034">
      <w:pPr>
        <w:pStyle w:val="Textonotapie"/>
        <w:spacing w:after="0" w:line="240" w:lineRule="auto"/>
        <w:ind w:firstLine="709"/>
        <w:rPr>
          <w:rFonts w:ascii="Arial" w:hAnsi="Arial" w:cs="Arial"/>
          <w:sz w:val="19"/>
          <w:szCs w:val="19"/>
        </w:rPr>
      </w:pPr>
    </w:p>
    <w:p w14:paraId="572FAF47" w14:textId="2DC52AE3" w:rsidR="00E10EE5" w:rsidRPr="00901290" w:rsidRDefault="00E10EE5">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HINESTROSA, Fernando. Tratado de las obligaciones: concepto, estructura y vicisitudes. Segunda Edición. Bogotá: Universidad Externado de Colombia, 2003. p. 357.    </w:t>
      </w:r>
    </w:p>
  </w:footnote>
  <w:footnote w:id="6">
    <w:p w14:paraId="7B13482F" w14:textId="77777777" w:rsidR="00190034" w:rsidRPr="00901290" w:rsidRDefault="00190034">
      <w:pPr>
        <w:pStyle w:val="Textonotapie"/>
        <w:spacing w:after="0" w:line="240" w:lineRule="auto"/>
        <w:ind w:firstLine="709"/>
        <w:rPr>
          <w:rFonts w:ascii="Arial" w:hAnsi="Arial" w:cs="Arial"/>
          <w:sz w:val="19"/>
          <w:szCs w:val="19"/>
        </w:rPr>
      </w:pPr>
    </w:p>
    <w:p w14:paraId="482DB6C3" w14:textId="612F2298" w:rsidR="00E67D28" w:rsidRPr="00901290" w:rsidRDefault="00E67D28">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682E89">
        <w:rPr>
          <w:rFonts w:ascii="Arial" w:hAnsi="Arial" w:cs="Arial"/>
          <w:sz w:val="19"/>
          <w:szCs w:val="19"/>
          <w:lang w:val="es-ES"/>
        </w:rPr>
        <w:t>Consejo de Estado, Sección Tercera, Subsección B, Sentencia del 31 de mayo de 2016, Rad. 34586, M.P. Ramiro Pazos Guerrero.</w:t>
      </w:r>
    </w:p>
    <w:p w14:paraId="684F0492" w14:textId="77777777" w:rsidR="00E01333" w:rsidRPr="00901290" w:rsidRDefault="00E01333">
      <w:pPr>
        <w:pStyle w:val="Textonotapie"/>
        <w:spacing w:after="0" w:line="240" w:lineRule="auto"/>
        <w:ind w:firstLine="709"/>
        <w:rPr>
          <w:rFonts w:ascii="Arial" w:hAnsi="Arial" w:cs="Arial"/>
          <w:sz w:val="19"/>
          <w:szCs w:val="19"/>
          <w:lang w:val="es-ES"/>
        </w:rPr>
      </w:pPr>
    </w:p>
  </w:footnote>
  <w:footnote w:id="7">
    <w:p w14:paraId="3CB24284" w14:textId="2AA2AF55" w:rsidR="00E67D28" w:rsidRPr="00901290" w:rsidRDefault="00E67D28">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682E89">
        <w:rPr>
          <w:rFonts w:ascii="Arial" w:hAnsi="Arial" w:cs="Arial"/>
          <w:sz w:val="19"/>
          <w:szCs w:val="19"/>
          <w:lang w:val="es-ES"/>
        </w:rPr>
        <w:t xml:space="preserve">Para ahondar sobre la figura de la </w:t>
      </w:r>
      <w:r w:rsidRPr="0040744C">
        <w:rPr>
          <w:rFonts w:ascii="Arial" w:hAnsi="Arial" w:cs="Arial"/>
          <w:sz w:val="19"/>
          <w:szCs w:val="19"/>
          <w:lang w:val="es-ES"/>
        </w:rPr>
        <w:t>cesión de la posición contractual, cesión de créditos y figuras similares como l</w:t>
      </w:r>
      <w:r w:rsidR="00467A98" w:rsidRPr="00901290">
        <w:rPr>
          <w:rFonts w:ascii="Arial" w:hAnsi="Arial" w:cs="Arial"/>
          <w:sz w:val="19"/>
          <w:szCs w:val="19"/>
          <w:lang w:val="es-ES"/>
        </w:rPr>
        <w:t xml:space="preserve">a </w:t>
      </w:r>
      <w:r w:rsidRPr="00901290">
        <w:rPr>
          <w:rFonts w:ascii="Arial" w:hAnsi="Arial" w:cs="Arial"/>
          <w:sz w:val="19"/>
          <w:szCs w:val="19"/>
          <w:lang w:val="es-ES"/>
        </w:rPr>
        <w:t>novación y la subrogación, ver</w:t>
      </w:r>
      <w:r w:rsidR="00467A98" w:rsidRPr="00901290">
        <w:rPr>
          <w:rFonts w:ascii="Arial" w:hAnsi="Arial" w:cs="Arial"/>
          <w:sz w:val="19"/>
          <w:szCs w:val="19"/>
          <w:lang w:val="es-ES"/>
        </w:rPr>
        <w:t>:</w:t>
      </w:r>
      <w:r w:rsidRPr="00901290">
        <w:rPr>
          <w:rFonts w:ascii="Arial" w:hAnsi="Arial" w:cs="Arial"/>
          <w:sz w:val="19"/>
          <w:szCs w:val="19"/>
          <w:lang w:val="es-ES"/>
        </w:rPr>
        <w:t xml:space="preserve"> Corte Suprema de Justicia</w:t>
      </w:r>
      <w:r w:rsidR="008A6DE3" w:rsidRPr="00901290">
        <w:rPr>
          <w:rFonts w:ascii="Arial" w:hAnsi="Arial" w:cs="Arial"/>
          <w:sz w:val="19"/>
          <w:szCs w:val="19"/>
          <w:lang w:val="es-ES"/>
        </w:rPr>
        <w:t>, Sala de Casación Civil,</w:t>
      </w:r>
      <w:r w:rsidRPr="00901290">
        <w:rPr>
          <w:rFonts w:ascii="Arial" w:hAnsi="Arial" w:cs="Arial"/>
          <w:sz w:val="19"/>
          <w:szCs w:val="19"/>
          <w:lang w:val="es-ES"/>
        </w:rPr>
        <w:t xml:space="preserve"> </w:t>
      </w:r>
      <w:r w:rsidR="008A6DE3" w:rsidRPr="00901290">
        <w:rPr>
          <w:rFonts w:ascii="Arial" w:hAnsi="Arial" w:cs="Arial"/>
          <w:sz w:val="19"/>
          <w:szCs w:val="19"/>
          <w:lang w:val="es-ES"/>
        </w:rPr>
        <w:t xml:space="preserve">Sentencia del 18 de diciembre de 2019, Rad. 2010-00358-01, M.P. Luis Armando Tolosa Villabona. En el mimo sentido, el Consejo de Estado ha diferenciado a la cesión de la figura de la subcontratación, entre otras, en: Consejo de Estado, Sección Tercera, Subsección B, Sentencia del 6 de julio de 2020, Rad. 49272, M.P. Alberto Montaña Plata. </w:t>
      </w:r>
    </w:p>
  </w:footnote>
  <w:footnote w:id="8">
    <w:p w14:paraId="7F4B0D0A" w14:textId="77777777" w:rsidR="00190034" w:rsidRPr="00901290" w:rsidRDefault="00190034">
      <w:pPr>
        <w:pStyle w:val="Textonotapie"/>
        <w:spacing w:after="0" w:line="240" w:lineRule="auto"/>
        <w:ind w:firstLine="709"/>
        <w:rPr>
          <w:rFonts w:ascii="Arial" w:hAnsi="Arial" w:cs="Arial"/>
          <w:sz w:val="19"/>
          <w:szCs w:val="19"/>
        </w:rPr>
      </w:pPr>
    </w:p>
    <w:p w14:paraId="0B72BE34" w14:textId="5ED3E027" w:rsidR="00FE4836" w:rsidRPr="00901290" w:rsidRDefault="00FE4836">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Código de Comercio: </w:t>
      </w:r>
      <w:r w:rsidR="00E01333" w:rsidRPr="00682E89">
        <w:rPr>
          <w:rFonts w:ascii="Arial" w:hAnsi="Arial" w:cs="Arial"/>
          <w:sz w:val="19"/>
          <w:szCs w:val="19"/>
        </w:rPr>
        <w:t>«</w:t>
      </w:r>
      <w:r w:rsidRPr="00901290">
        <w:rPr>
          <w:rFonts w:ascii="Arial" w:hAnsi="Arial" w:cs="Arial"/>
          <w:sz w:val="19"/>
          <w:szCs w:val="19"/>
        </w:rPr>
        <w:t>Artículo 890. El que cede un contrato se obliga a responder de la existencia y validez del mismo y de sus garantías, pero, salvo estipulación expresa en contrario, no responderá de su cumplimiento por parte del otro contratante y de los garantes</w:t>
      </w:r>
      <w:r w:rsidR="00E01333" w:rsidRPr="00901290">
        <w:rPr>
          <w:rFonts w:ascii="Arial" w:hAnsi="Arial" w:cs="Arial"/>
          <w:sz w:val="19"/>
          <w:szCs w:val="19"/>
        </w:rPr>
        <w:t>»</w:t>
      </w:r>
      <w:r w:rsidRPr="00901290">
        <w:rPr>
          <w:rFonts w:ascii="Arial" w:hAnsi="Arial" w:cs="Arial"/>
          <w:sz w:val="19"/>
          <w:szCs w:val="19"/>
        </w:rPr>
        <w:t>.</w:t>
      </w:r>
    </w:p>
  </w:footnote>
  <w:footnote w:id="9">
    <w:p w14:paraId="259A4701" w14:textId="77777777" w:rsidR="00190034" w:rsidRPr="00901290" w:rsidRDefault="00190034">
      <w:pPr>
        <w:pStyle w:val="Textonotapie"/>
        <w:spacing w:after="0" w:line="240" w:lineRule="auto"/>
        <w:ind w:firstLine="709"/>
        <w:rPr>
          <w:rFonts w:ascii="Arial" w:hAnsi="Arial" w:cs="Arial"/>
          <w:sz w:val="19"/>
          <w:szCs w:val="19"/>
        </w:rPr>
      </w:pPr>
    </w:p>
    <w:p w14:paraId="1A60EA98" w14:textId="3B06C57B" w:rsidR="00FE4836" w:rsidRPr="00901290" w:rsidRDefault="00FE4836">
      <w:pPr>
        <w:pStyle w:val="Textonotapie"/>
        <w:spacing w:after="0" w:line="240" w:lineRule="auto"/>
        <w:ind w:firstLine="709"/>
        <w:rPr>
          <w:rFonts w:ascii="Arial" w:hAnsi="Arial" w:cs="Arial"/>
          <w:sz w:val="19"/>
          <w:szCs w:val="19"/>
          <w:lang w:val="es-CO"/>
        </w:rPr>
      </w:pPr>
      <w:r w:rsidRPr="00682E89">
        <w:rPr>
          <w:rStyle w:val="Refdenotaalpie"/>
          <w:rFonts w:ascii="Arial" w:hAnsi="Arial" w:cs="Arial"/>
          <w:sz w:val="19"/>
          <w:szCs w:val="19"/>
        </w:rPr>
        <w:footnoteRef/>
      </w:r>
      <w:r w:rsidRPr="00682E89">
        <w:rPr>
          <w:rFonts w:ascii="Arial" w:hAnsi="Arial" w:cs="Arial"/>
          <w:sz w:val="19"/>
          <w:szCs w:val="19"/>
        </w:rPr>
        <w:t xml:space="preserve"> Código de Comercio: </w:t>
      </w:r>
      <w:r w:rsidR="00E01333" w:rsidRPr="0040744C">
        <w:rPr>
          <w:rFonts w:ascii="Arial" w:hAnsi="Arial" w:cs="Arial"/>
          <w:sz w:val="19"/>
          <w:szCs w:val="19"/>
        </w:rPr>
        <w:t>«</w:t>
      </w:r>
      <w:r w:rsidRPr="00901290">
        <w:rPr>
          <w:rFonts w:ascii="Arial" w:hAnsi="Arial" w:cs="Arial"/>
          <w:sz w:val="19"/>
          <w:szCs w:val="19"/>
        </w:rPr>
        <w:t>Artículo 891: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r w:rsidR="00E01333" w:rsidRPr="00901290">
        <w:rPr>
          <w:rFonts w:ascii="Arial" w:hAnsi="Arial" w:cs="Arial"/>
          <w:sz w:val="19"/>
          <w:szCs w:val="19"/>
        </w:rPr>
        <w:t>»</w:t>
      </w:r>
      <w:r w:rsidRPr="00901290">
        <w:rPr>
          <w:rFonts w:ascii="Arial" w:hAnsi="Arial" w:cs="Arial"/>
          <w:sz w:val="19"/>
          <w:szCs w:val="19"/>
        </w:rPr>
        <w:t>.</w:t>
      </w:r>
    </w:p>
  </w:footnote>
  <w:footnote w:id="10">
    <w:p w14:paraId="100FFB81" w14:textId="77777777" w:rsidR="00190034" w:rsidRPr="00901290" w:rsidRDefault="00190034">
      <w:pPr>
        <w:pStyle w:val="Textonotapie"/>
        <w:spacing w:after="0" w:line="240" w:lineRule="auto"/>
        <w:ind w:firstLine="709"/>
        <w:rPr>
          <w:rFonts w:ascii="Arial" w:hAnsi="Arial" w:cs="Arial"/>
          <w:sz w:val="19"/>
          <w:szCs w:val="19"/>
        </w:rPr>
      </w:pPr>
    </w:p>
    <w:p w14:paraId="1424A570" w14:textId="3460F304" w:rsidR="00993466" w:rsidRPr="00901290" w:rsidRDefault="00993466">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w:t>
      </w:r>
      <w:r w:rsidR="00412572" w:rsidRPr="0040744C">
        <w:rPr>
          <w:rFonts w:ascii="Arial" w:hAnsi="Arial" w:cs="Arial"/>
          <w:sz w:val="19"/>
          <w:szCs w:val="19"/>
        </w:rPr>
        <w:t xml:space="preserve">Código de Comercio: </w:t>
      </w:r>
      <w:r w:rsidR="00DE740F" w:rsidRPr="00901290">
        <w:rPr>
          <w:rFonts w:ascii="Arial" w:hAnsi="Arial" w:cs="Arial"/>
          <w:sz w:val="19"/>
          <w:szCs w:val="19"/>
        </w:rPr>
        <w:t>«</w:t>
      </w:r>
      <w:r w:rsidRPr="00901290">
        <w:rPr>
          <w:rFonts w:ascii="Arial" w:hAnsi="Arial" w:cs="Arial"/>
          <w:sz w:val="19"/>
          <w:szCs w:val="19"/>
        </w:rPr>
        <w:t>Artículo 895. La cesión de un contrato implica la de las acciones, privilegios y beneficios legales inherentes a la naturaleza y condiciones del contrato; pero no transfiere los que se funden en causas ajenas al mismo, o en la calidad o estado de la persona de los contratantes</w:t>
      </w:r>
      <w:r w:rsidR="00DE740F" w:rsidRPr="00901290">
        <w:rPr>
          <w:rFonts w:ascii="Arial" w:hAnsi="Arial" w:cs="Arial"/>
          <w:sz w:val="19"/>
          <w:szCs w:val="19"/>
        </w:rPr>
        <w:t>»</w:t>
      </w:r>
    </w:p>
    <w:p w14:paraId="05884EA3" w14:textId="0657C2EA" w:rsidR="00993466" w:rsidRPr="00901290" w:rsidRDefault="00DE740F">
      <w:pPr>
        <w:pStyle w:val="Textonotapie"/>
        <w:spacing w:after="0" w:line="240" w:lineRule="auto"/>
        <w:ind w:firstLine="709"/>
        <w:rPr>
          <w:rFonts w:ascii="Arial" w:hAnsi="Arial" w:cs="Arial"/>
          <w:sz w:val="19"/>
          <w:szCs w:val="19"/>
        </w:rPr>
      </w:pPr>
      <w:r w:rsidRPr="00901290">
        <w:rPr>
          <w:rFonts w:ascii="Arial" w:hAnsi="Arial" w:cs="Arial"/>
          <w:sz w:val="19"/>
          <w:szCs w:val="19"/>
        </w:rPr>
        <w:t>«</w:t>
      </w:r>
      <w:r w:rsidR="00993466" w:rsidRPr="00901290">
        <w:rPr>
          <w:rFonts w:ascii="Arial" w:hAnsi="Arial" w:cs="Arial"/>
          <w:sz w:val="19"/>
          <w:szCs w:val="19"/>
        </w:rPr>
        <w:t>Artículo 896.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r w:rsidRPr="00901290">
        <w:rPr>
          <w:rFonts w:ascii="Arial" w:hAnsi="Arial" w:cs="Arial"/>
          <w:sz w:val="19"/>
          <w:szCs w:val="19"/>
        </w:rPr>
        <w:t>»</w:t>
      </w:r>
      <w:r w:rsidR="00993466" w:rsidRPr="00901290">
        <w:rPr>
          <w:rFonts w:ascii="Arial" w:hAnsi="Arial" w:cs="Arial"/>
          <w:sz w:val="19"/>
          <w:szCs w:val="19"/>
        </w:rPr>
        <w:t>.</w:t>
      </w:r>
    </w:p>
  </w:footnote>
  <w:footnote w:id="11">
    <w:p w14:paraId="5A99B06F" w14:textId="77777777" w:rsidR="00190034" w:rsidRPr="00901290" w:rsidRDefault="00190034">
      <w:pPr>
        <w:pStyle w:val="Textonotapie"/>
        <w:spacing w:after="0" w:line="240" w:lineRule="auto"/>
        <w:ind w:firstLine="709"/>
        <w:rPr>
          <w:rFonts w:ascii="Arial" w:hAnsi="Arial" w:cs="Arial"/>
          <w:sz w:val="19"/>
          <w:szCs w:val="19"/>
        </w:rPr>
      </w:pPr>
    </w:p>
    <w:p w14:paraId="5B641474" w14:textId="7D590174" w:rsidR="00E10EE5" w:rsidRPr="00901290" w:rsidRDefault="00E10EE5">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No en vano, «Quien contrata con la administración debe reunir condiciones previas, acreditadas por muy distintos medios, relativas a su capacidad técnica, financiera e incluso moral. De esas personas se ha seleccionado aquella que resulta la más convenien</w:t>
      </w:r>
      <w:r w:rsidRPr="00901290">
        <w:rPr>
          <w:rFonts w:ascii="Arial" w:hAnsi="Arial" w:cs="Arial"/>
          <w:sz w:val="19"/>
          <w:szCs w:val="19"/>
        </w:rPr>
        <w:t>te para el caso, y esa persona no puede ser reemplazada por otra, por la sola decisión de ese cocontratante.</w:t>
      </w:r>
    </w:p>
    <w:p w14:paraId="044A1AB6" w14:textId="6FDD320B" w:rsidR="00E10EE5" w:rsidRPr="00901290" w:rsidRDefault="00E10EE5">
      <w:pPr>
        <w:pStyle w:val="Textonotapie"/>
        <w:spacing w:after="0" w:line="240" w:lineRule="auto"/>
        <w:ind w:firstLine="709"/>
        <w:rPr>
          <w:rFonts w:ascii="Arial" w:hAnsi="Arial" w:cs="Arial"/>
          <w:sz w:val="19"/>
          <w:szCs w:val="19"/>
        </w:rPr>
      </w:pPr>
      <w:r w:rsidRPr="00901290">
        <w:rPr>
          <w:rFonts w:ascii="Arial" w:hAnsi="Arial" w:cs="Arial"/>
          <w:sz w:val="19"/>
          <w:szCs w:val="19"/>
        </w:rPr>
        <w:t xml:space="preserve">»De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w:t>
      </w:r>
      <w:proofErr w:type="spellStart"/>
      <w:r w:rsidRPr="00901290">
        <w:rPr>
          <w:rFonts w:ascii="Arial" w:hAnsi="Arial" w:cs="Arial"/>
          <w:sz w:val="19"/>
          <w:szCs w:val="19"/>
        </w:rPr>
        <w:t>Depalma</w:t>
      </w:r>
      <w:proofErr w:type="spellEnd"/>
      <w:r w:rsidRPr="00901290">
        <w:rPr>
          <w:rFonts w:ascii="Arial" w:hAnsi="Arial" w:cs="Arial"/>
          <w:sz w:val="19"/>
          <w:szCs w:val="19"/>
        </w:rPr>
        <w:t>, 2012. p. 424).</w:t>
      </w:r>
    </w:p>
    <w:p w14:paraId="716FF109" w14:textId="77777777" w:rsidR="0044626F" w:rsidRPr="00901290" w:rsidRDefault="0044626F">
      <w:pPr>
        <w:pStyle w:val="Textonotapie"/>
        <w:spacing w:after="0" w:line="240" w:lineRule="auto"/>
        <w:ind w:firstLine="709"/>
        <w:rPr>
          <w:rFonts w:ascii="Arial" w:hAnsi="Arial" w:cs="Arial"/>
          <w:sz w:val="19"/>
          <w:szCs w:val="19"/>
        </w:rPr>
      </w:pPr>
    </w:p>
  </w:footnote>
  <w:footnote w:id="12">
    <w:p w14:paraId="29EF6261" w14:textId="77777777" w:rsidR="00E10EE5" w:rsidRPr="00901290" w:rsidRDefault="00E10EE5">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MARIENHOFF, Miguel S. Tratado de derecho administrativo. Tomo IIIA. Buenos Aires: Abeledo Perrot, 1965. p. 116.</w:t>
      </w:r>
    </w:p>
  </w:footnote>
  <w:footnote w:id="13">
    <w:p w14:paraId="37AAAD62" w14:textId="77777777" w:rsidR="00412572" w:rsidRPr="00901290" w:rsidRDefault="00412572">
      <w:pPr>
        <w:pStyle w:val="Textonotapie"/>
        <w:spacing w:after="0" w:line="240" w:lineRule="auto"/>
        <w:ind w:firstLine="709"/>
        <w:rPr>
          <w:rFonts w:ascii="Arial" w:hAnsi="Arial" w:cs="Arial"/>
          <w:sz w:val="19"/>
          <w:szCs w:val="19"/>
        </w:rPr>
      </w:pPr>
    </w:p>
    <w:p w14:paraId="0AB0DDCF" w14:textId="0B08525E" w:rsidR="00412572" w:rsidRPr="00901290" w:rsidRDefault="00412572">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El inciso primero del artículo </w:t>
      </w:r>
      <w:r w:rsidR="00003540" w:rsidRPr="00901290">
        <w:rPr>
          <w:rFonts w:ascii="Arial" w:hAnsi="Arial" w:cs="Arial"/>
          <w:sz w:val="19"/>
          <w:szCs w:val="19"/>
        </w:rPr>
        <w:t xml:space="preserve">888 </w:t>
      </w:r>
      <w:r w:rsidRPr="00901290">
        <w:rPr>
          <w:rFonts w:ascii="Arial" w:hAnsi="Arial" w:cs="Arial"/>
          <w:sz w:val="19"/>
          <w:szCs w:val="19"/>
        </w:rPr>
        <w:t xml:space="preserve">del C. Co. señala: </w:t>
      </w:r>
      <w:r w:rsidR="0044626F" w:rsidRPr="00901290">
        <w:rPr>
          <w:rFonts w:ascii="Arial" w:hAnsi="Arial" w:cs="Arial"/>
          <w:sz w:val="19"/>
          <w:szCs w:val="19"/>
        </w:rPr>
        <w:t>«</w:t>
      </w:r>
      <w:r w:rsidRPr="00901290">
        <w:rPr>
          <w:rFonts w:ascii="Arial" w:hAnsi="Arial" w:cs="Arial"/>
          <w:sz w:val="19"/>
          <w:szCs w:val="19"/>
        </w:rPr>
        <w:t>La sustitución podrá hacerse por escrito o verbalmente, según que el contrato conste o no por escrito</w:t>
      </w:r>
      <w:r w:rsidR="0044626F" w:rsidRPr="00901290">
        <w:rPr>
          <w:rFonts w:ascii="Arial" w:hAnsi="Arial" w:cs="Arial"/>
          <w:sz w:val="19"/>
          <w:szCs w:val="19"/>
        </w:rPr>
        <w:t>»</w:t>
      </w:r>
      <w:r w:rsidRPr="00901290">
        <w:rPr>
          <w:rFonts w:ascii="Arial" w:hAnsi="Arial" w:cs="Arial"/>
          <w:sz w:val="19"/>
          <w:szCs w:val="19"/>
        </w:rPr>
        <w:t xml:space="preserve"> y como el contrato estatal es solemne en los términos del artículo 40 de la Ley 80 de 1993, la forma escritural es la que se impone para realizar su cesión. </w:t>
      </w:r>
    </w:p>
  </w:footnote>
  <w:footnote w:id="14">
    <w:p w14:paraId="11A8147C" w14:textId="2686E8A7" w:rsidR="007E6888" w:rsidRPr="00901290" w:rsidRDefault="007E6888">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40744C">
        <w:rPr>
          <w:rFonts w:ascii="Arial" w:hAnsi="Arial" w:cs="Arial"/>
          <w:sz w:val="19"/>
          <w:szCs w:val="19"/>
          <w:lang w:val="es-ES"/>
        </w:rPr>
        <w:t>Consejo de Estado, Sección Tercera, Sentencia del 16 de marzo de 2015, Rad. 1999-03028, M.P. Ja</w:t>
      </w:r>
      <w:r w:rsidRPr="00901290">
        <w:rPr>
          <w:rFonts w:ascii="Arial" w:hAnsi="Arial" w:cs="Arial"/>
          <w:sz w:val="19"/>
          <w:szCs w:val="19"/>
          <w:lang w:val="es-ES"/>
        </w:rPr>
        <w:t>ime Orlando Santofimio Gamboa.</w:t>
      </w:r>
    </w:p>
    <w:p w14:paraId="20980525" w14:textId="77777777" w:rsidR="00190034" w:rsidRPr="00901290" w:rsidRDefault="00190034">
      <w:pPr>
        <w:pStyle w:val="Textonotapie"/>
        <w:spacing w:after="0" w:line="240" w:lineRule="auto"/>
        <w:ind w:firstLine="709"/>
        <w:rPr>
          <w:rFonts w:ascii="Arial" w:hAnsi="Arial" w:cs="Arial"/>
          <w:sz w:val="19"/>
          <w:szCs w:val="19"/>
          <w:lang w:val="es-ES"/>
        </w:rPr>
      </w:pPr>
    </w:p>
  </w:footnote>
  <w:footnote w:id="15">
    <w:p w14:paraId="15045D93" w14:textId="03FDAB63" w:rsidR="007E6888" w:rsidRPr="00901290" w:rsidRDefault="007E6888">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40744C">
        <w:rPr>
          <w:rFonts w:ascii="Arial" w:hAnsi="Arial" w:cs="Arial"/>
          <w:sz w:val="19"/>
          <w:szCs w:val="19"/>
          <w:lang w:val="es-ES"/>
        </w:rPr>
        <w:t xml:space="preserve">Ibid. </w:t>
      </w:r>
    </w:p>
  </w:footnote>
  <w:footnote w:id="16">
    <w:p w14:paraId="15843F1E" w14:textId="33B9AA48" w:rsidR="00950BF5" w:rsidRPr="00071350" w:rsidRDefault="00950BF5" w:rsidP="00071350">
      <w:pPr>
        <w:pStyle w:val="Textonotapie"/>
        <w:spacing w:after="0" w:line="240" w:lineRule="auto"/>
        <w:ind w:firstLine="708"/>
        <w:rPr>
          <w:rFonts w:ascii="Arial" w:hAnsi="Arial" w:cs="Arial"/>
          <w:sz w:val="19"/>
          <w:szCs w:val="19"/>
        </w:rPr>
      </w:pPr>
      <w:r w:rsidRPr="00071350">
        <w:rPr>
          <w:rStyle w:val="Refdenotaalpie"/>
          <w:rFonts w:ascii="Arial" w:hAnsi="Arial" w:cs="Arial"/>
          <w:sz w:val="19"/>
          <w:szCs w:val="19"/>
        </w:rPr>
        <w:footnoteRef/>
      </w:r>
      <w:r w:rsidRPr="00071350">
        <w:rPr>
          <w:rFonts w:ascii="Arial" w:hAnsi="Arial" w:cs="Arial"/>
          <w:sz w:val="19"/>
          <w:szCs w:val="19"/>
        </w:rPr>
        <w:t xml:space="preserve"> En relación con lo anterior la doctrin</w:t>
      </w:r>
      <w:r w:rsidR="00930E97">
        <w:rPr>
          <w:rFonts w:ascii="Arial" w:hAnsi="Arial" w:cs="Arial"/>
          <w:sz w:val="19"/>
          <w:szCs w:val="19"/>
        </w:rPr>
        <w:t>a</w:t>
      </w:r>
      <w:r w:rsidRPr="00071350">
        <w:rPr>
          <w:rFonts w:ascii="Arial" w:hAnsi="Arial" w:cs="Arial"/>
          <w:sz w:val="19"/>
          <w:szCs w:val="19"/>
        </w:rPr>
        <w:t xml:space="preserve"> define la cesión en los contratos estatales de la siguiente manera: «La cesión en la contratación estatal supone, previa autorización de la entidad contratante</w:t>
      </w:r>
      <w:r w:rsidR="003D2F55" w:rsidRPr="00071350">
        <w:rPr>
          <w:rFonts w:ascii="Arial" w:hAnsi="Arial" w:cs="Arial"/>
          <w:sz w:val="19"/>
          <w:szCs w:val="19"/>
        </w:rPr>
        <w:t xml:space="preserve">, la sustitución </w:t>
      </w:r>
      <w:r w:rsidR="003D2F55" w:rsidRPr="00071350">
        <w:rPr>
          <w:rFonts w:ascii="Arial" w:hAnsi="Arial" w:cs="Arial"/>
          <w:i/>
          <w:iCs/>
          <w:sz w:val="19"/>
          <w:szCs w:val="19"/>
        </w:rPr>
        <w:t xml:space="preserve">in genere, </w:t>
      </w:r>
      <w:r w:rsidR="003D2F55" w:rsidRPr="00071350">
        <w:rPr>
          <w:rFonts w:ascii="Arial" w:hAnsi="Arial" w:cs="Arial"/>
          <w:sz w:val="19"/>
          <w:szCs w:val="19"/>
        </w:rPr>
        <w:t>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 (RAMÍREZ GRISALES, Richard. La cesión. Serie: Las cláusulas del contrato estatal. Medellín: Centro de Estudios de Derecho Administrativo –CEDA– y Librería Jurídica Sánchez R., 2014. pp. 71-72).</w:t>
      </w:r>
    </w:p>
  </w:footnote>
  <w:footnote w:id="17">
    <w:p w14:paraId="1DF8BF9E" w14:textId="594C8EAD" w:rsidR="0004105F" w:rsidRPr="00901290" w:rsidRDefault="0004105F" w:rsidP="00682E89">
      <w:pPr>
        <w:pStyle w:val="Textonotapie"/>
        <w:spacing w:after="0" w:line="240" w:lineRule="auto"/>
        <w:ind w:firstLine="709"/>
        <w:rPr>
          <w:rFonts w:ascii="Arial" w:hAnsi="Arial" w:cs="Arial"/>
          <w:color w:val="000000" w:themeColor="text1"/>
          <w:sz w:val="19"/>
          <w:szCs w:val="19"/>
        </w:rPr>
      </w:pPr>
      <w:r w:rsidRPr="00682E89">
        <w:rPr>
          <w:rStyle w:val="Refdenotaalpie"/>
          <w:rFonts w:ascii="Arial" w:hAnsi="Arial" w:cs="Arial"/>
          <w:color w:val="000000" w:themeColor="text1"/>
          <w:sz w:val="19"/>
          <w:szCs w:val="19"/>
        </w:rPr>
        <w:footnoteRef/>
      </w:r>
      <w:r w:rsidRPr="00682E89">
        <w:rPr>
          <w:rFonts w:ascii="Arial" w:hAnsi="Arial" w:cs="Arial"/>
          <w:color w:val="000000" w:themeColor="text1"/>
          <w:sz w:val="19"/>
          <w:szCs w:val="19"/>
        </w:rPr>
        <w:t xml:space="preserve"> Código de </w:t>
      </w:r>
      <w:r w:rsidR="005651C9" w:rsidRPr="00682E89">
        <w:rPr>
          <w:rFonts w:ascii="Arial" w:hAnsi="Arial" w:cs="Arial"/>
          <w:color w:val="000000" w:themeColor="text1"/>
          <w:sz w:val="19"/>
          <w:szCs w:val="19"/>
        </w:rPr>
        <w:t>C</w:t>
      </w:r>
      <w:r w:rsidRPr="0040744C">
        <w:rPr>
          <w:rFonts w:ascii="Arial" w:hAnsi="Arial" w:cs="Arial"/>
          <w:color w:val="000000" w:themeColor="text1"/>
          <w:sz w:val="19"/>
          <w:szCs w:val="19"/>
        </w:rPr>
        <w:t>omercio</w:t>
      </w:r>
      <w:r w:rsidR="00412572" w:rsidRPr="00901290">
        <w:rPr>
          <w:rFonts w:ascii="Arial" w:hAnsi="Arial" w:cs="Arial"/>
          <w:color w:val="000000" w:themeColor="text1"/>
          <w:sz w:val="19"/>
          <w:szCs w:val="19"/>
        </w:rPr>
        <w:t xml:space="preserve">: </w:t>
      </w:r>
      <w:r w:rsidR="000D2651" w:rsidRPr="00901290">
        <w:rPr>
          <w:rFonts w:ascii="Arial" w:hAnsi="Arial" w:cs="Arial"/>
          <w:color w:val="000000" w:themeColor="text1"/>
          <w:sz w:val="19"/>
          <w:szCs w:val="19"/>
        </w:rPr>
        <w:t>«</w:t>
      </w:r>
      <w:r w:rsidR="005651C9" w:rsidRPr="00901290">
        <w:rPr>
          <w:rFonts w:ascii="Arial" w:hAnsi="Arial" w:cs="Arial"/>
          <w:color w:val="000000" w:themeColor="text1"/>
          <w:sz w:val="19"/>
          <w:szCs w:val="19"/>
        </w:rPr>
        <w:t>A</w:t>
      </w:r>
      <w:r w:rsidRPr="00901290">
        <w:rPr>
          <w:rFonts w:ascii="Arial" w:hAnsi="Arial" w:cs="Arial"/>
          <w:color w:val="000000" w:themeColor="text1"/>
          <w:sz w:val="19"/>
          <w:szCs w:val="19"/>
        </w:rPr>
        <w:t>rtículo 893</w:t>
      </w:r>
      <w:r w:rsidR="000D2651" w:rsidRPr="00901290">
        <w:rPr>
          <w:rFonts w:ascii="Arial" w:hAnsi="Arial" w:cs="Arial"/>
          <w:color w:val="000000" w:themeColor="text1"/>
          <w:sz w:val="19"/>
          <w:szCs w:val="19"/>
        </w:rPr>
        <w:t>.</w:t>
      </w:r>
      <w:bookmarkStart w:id="17" w:name="893"/>
      <w:r w:rsidRPr="00901290">
        <w:rPr>
          <w:rFonts w:ascii="Arial" w:hAnsi="Arial" w:cs="Arial"/>
          <w:color w:val="000000" w:themeColor="text1"/>
          <w:sz w:val="19"/>
          <w:szCs w:val="19"/>
        </w:rPr>
        <w:t xml:space="preserve"> </w:t>
      </w:r>
      <w:r w:rsidR="005651C9" w:rsidRPr="00901290">
        <w:rPr>
          <w:rFonts w:ascii="Arial" w:eastAsia="Calibri" w:hAnsi="Arial" w:cs="Arial"/>
          <w:color w:val="000000" w:themeColor="text1"/>
          <w:sz w:val="19"/>
          <w:szCs w:val="19"/>
        </w:rPr>
        <w:t>Reserva de no liberar al cedente.</w:t>
      </w:r>
      <w:bookmarkEnd w:id="17"/>
      <w:r w:rsidRPr="00901290">
        <w:rPr>
          <w:rFonts w:ascii="Arial" w:eastAsia="Calibri" w:hAnsi="Arial" w:cs="Arial"/>
          <w:color w:val="000000" w:themeColor="text1"/>
          <w:sz w:val="19"/>
          <w:szCs w:val="19"/>
        </w:rPr>
        <w:t> Si el contratante cedido hace la reserva de no liberar al cedente, al autorizar o aceptar la cesión o al serle notificada, en el caso de que no la haya consentido previamente, podrá exigir del cedente el cumplimiento de las obligaciones derivadas del contrato cuando el cesionario no las cumpla, pero deberá poner el incumplimiento en conocimiento del cedente dentro de los diez días siguientes a la mora del deudor.</w:t>
      </w:r>
      <w:r w:rsidRPr="00901290">
        <w:rPr>
          <w:rFonts w:ascii="Arial" w:hAnsi="Arial" w:cs="Arial"/>
          <w:color w:val="000000" w:themeColor="text1"/>
          <w:sz w:val="19"/>
          <w:szCs w:val="19"/>
        </w:rPr>
        <w:t xml:space="preserve"> //</w:t>
      </w:r>
      <w:r w:rsidR="000D2651" w:rsidRPr="00901290">
        <w:rPr>
          <w:rFonts w:ascii="Arial" w:hAnsi="Arial" w:cs="Arial"/>
          <w:color w:val="000000" w:themeColor="text1"/>
          <w:sz w:val="19"/>
          <w:szCs w:val="19"/>
        </w:rPr>
        <w:t xml:space="preserve"> </w:t>
      </w:r>
      <w:r w:rsidRPr="00901290">
        <w:rPr>
          <w:rFonts w:ascii="Arial" w:eastAsia="Calibri" w:hAnsi="Arial" w:cs="Arial"/>
          <w:color w:val="000000" w:themeColor="text1"/>
          <w:sz w:val="19"/>
          <w:szCs w:val="19"/>
        </w:rPr>
        <w:t>Lo dispuesto en este artículo no se aplicará a los casos en que la ley autorice la cesión sin previa aceptación o notificación</w:t>
      </w:r>
      <w:r w:rsidR="000D2651" w:rsidRPr="00901290">
        <w:rPr>
          <w:rFonts w:ascii="Arial" w:eastAsia="Calibri" w:hAnsi="Arial" w:cs="Arial"/>
          <w:color w:val="000000" w:themeColor="text1"/>
          <w:sz w:val="19"/>
          <w:szCs w:val="19"/>
        </w:rPr>
        <w:t>»</w:t>
      </w:r>
      <w:r w:rsidRPr="00901290">
        <w:rPr>
          <w:rFonts w:ascii="Arial" w:eastAsia="Calibri" w:hAnsi="Arial" w:cs="Arial"/>
          <w:color w:val="000000" w:themeColor="text1"/>
          <w:sz w:val="19"/>
          <w:szCs w:val="19"/>
        </w:rPr>
        <w:t>.</w:t>
      </w:r>
    </w:p>
  </w:footnote>
  <w:footnote w:id="18">
    <w:p w14:paraId="3F3DB670" w14:textId="77777777" w:rsidR="00190034" w:rsidRPr="00901290" w:rsidRDefault="00190034">
      <w:pPr>
        <w:pStyle w:val="Textonotapie"/>
        <w:spacing w:after="0" w:line="240" w:lineRule="auto"/>
        <w:ind w:firstLine="709"/>
        <w:rPr>
          <w:rFonts w:ascii="Arial" w:hAnsi="Arial" w:cs="Arial"/>
          <w:color w:val="000000" w:themeColor="text1"/>
          <w:sz w:val="19"/>
          <w:szCs w:val="19"/>
        </w:rPr>
      </w:pPr>
    </w:p>
    <w:p w14:paraId="0DB6A5E0" w14:textId="64BC149B" w:rsidR="0004105F" w:rsidRPr="00901290" w:rsidRDefault="0004105F">
      <w:pPr>
        <w:pStyle w:val="Textonotapie"/>
        <w:spacing w:after="0" w:line="240" w:lineRule="auto"/>
        <w:ind w:firstLine="709"/>
        <w:rPr>
          <w:rFonts w:ascii="Arial" w:hAnsi="Arial" w:cs="Arial"/>
          <w:color w:val="000000" w:themeColor="text1"/>
          <w:sz w:val="19"/>
          <w:szCs w:val="19"/>
        </w:rPr>
      </w:pPr>
      <w:r w:rsidRPr="00682E89">
        <w:rPr>
          <w:rStyle w:val="Refdenotaalpie"/>
          <w:rFonts w:ascii="Arial" w:hAnsi="Arial" w:cs="Arial"/>
          <w:color w:val="000000" w:themeColor="text1"/>
          <w:sz w:val="19"/>
          <w:szCs w:val="19"/>
        </w:rPr>
        <w:footnoteRef/>
      </w:r>
      <w:r w:rsidRPr="00682E89">
        <w:rPr>
          <w:rFonts w:ascii="Arial" w:hAnsi="Arial" w:cs="Arial"/>
          <w:color w:val="000000" w:themeColor="text1"/>
          <w:sz w:val="19"/>
          <w:szCs w:val="19"/>
        </w:rPr>
        <w:t xml:space="preserve"> Ley 80 de 1993</w:t>
      </w:r>
      <w:r w:rsidR="005651C9" w:rsidRPr="00682E89">
        <w:rPr>
          <w:rFonts w:ascii="Arial" w:hAnsi="Arial" w:cs="Arial"/>
          <w:color w:val="000000" w:themeColor="text1"/>
          <w:sz w:val="19"/>
          <w:szCs w:val="19"/>
        </w:rPr>
        <w:t>:</w:t>
      </w:r>
      <w:r w:rsidRPr="0040744C">
        <w:rPr>
          <w:rFonts w:ascii="Arial" w:hAnsi="Arial" w:cs="Arial"/>
          <w:color w:val="000000" w:themeColor="text1"/>
          <w:sz w:val="19"/>
          <w:szCs w:val="19"/>
        </w:rPr>
        <w:t xml:space="preserve"> </w:t>
      </w:r>
      <w:r w:rsidR="000D2651" w:rsidRPr="00901290">
        <w:rPr>
          <w:rFonts w:ascii="Arial" w:hAnsi="Arial" w:cs="Arial"/>
          <w:color w:val="000000" w:themeColor="text1"/>
          <w:sz w:val="19"/>
          <w:szCs w:val="19"/>
        </w:rPr>
        <w:t>«</w:t>
      </w:r>
      <w:r w:rsidR="005651C9" w:rsidRPr="00901290">
        <w:rPr>
          <w:rFonts w:ascii="Arial" w:hAnsi="Arial" w:cs="Arial"/>
          <w:color w:val="000000" w:themeColor="text1"/>
          <w:sz w:val="19"/>
          <w:szCs w:val="19"/>
        </w:rPr>
        <w:t>A</w:t>
      </w:r>
      <w:r w:rsidRPr="00901290">
        <w:rPr>
          <w:rFonts w:ascii="Arial" w:hAnsi="Arial" w:cs="Arial"/>
          <w:color w:val="000000" w:themeColor="text1"/>
          <w:sz w:val="19"/>
          <w:szCs w:val="19"/>
        </w:rPr>
        <w:t>rtículo 28</w:t>
      </w:r>
      <w:r w:rsidR="000D2651" w:rsidRPr="00901290">
        <w:rPr>
          <w:rFonts w:ascii="Arial" w:hAnsi="Arial" w:cs="Arial"/>
          <w:color w:val="000000" w:themeColor="text1"/>
          <w:sz w:val="19"/>
          <w:szCs w:val="19"/>
        </w:rPr>
        <w:t>.</w:t>
      </w:r>
      <w:r w:rsidRPr="00901290">
        <w:rPr>
          <w:rFonts w:ascii="Arial" w:hAnsi="Arial" w:cs="Arial"/>
          <w:color w:val="000000" w:themeColor="text1"/>
          <w:sz w:val="19"/>
          <w:szCs w:val="19"/>
        </w:rPr>
        <w:t xml:space="preserve">  </w:t>
      </w:r>
      <w:r w:rsidR="005651C9" w:rsidRPr="00901290">
        <w:rPr>
          <w:rFonts w:ascii="Arial" w:eastAsia="Calibri" w:hAnsi="Arial" w:cs="Arial"/>
          <w:color w:val="000000" w:themeColor="text1"/>
          <w:sz w:val="19"/>
          <w:szCs w:val="19"/>
        </w:rPr>
        <w:t>De la interpretación de las reglas contractuales. </w:t>
      </w:r>
      <w:r w:rsidRPr="00901290">
        <w:rPr>
          <w:rFonts w:ascii="Arial" w:eastAsia="Calibri" w:hAnsi="Arial" w:cs="Arial"/>
          <w:color w:val="000000" w:themeColor="text1"/>
          <w:sz w:val="19"/>
          <w:szCs w:val="19"/>
        </w:rPr>
        <w:t>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 conmutativos</w:t>
      </w:r>
      <w:r w:rsidR="000D2651" w:rsidRPr="00901290">
        <w:rPr>
          <w:rFonts w:ascii="Arial" w:eastAsia="Calibri" w:hAnsi="Arial" w:cs="Arial"/>
          <w:color w:val="000000" w:themeColor="text1"/>
          <w:sz w:val="19"/>
          <w:szCs w:val="19"/>
        </w:rPr>
        <w:t>»</w:t>
      </w:r>
      <w:r w:rsidRPr="00901290">
        <w:rPr>
          <w:rFonts w:ascii="Arial" w:eastAsia="Calibri" w:hAnsi="Arial" w:cs="Arial"/>
          <w:color w:val="000000" w:themeColor="text1"/>
          <w:sz w:val="19"/>
          <w:szCs w:val="19"/>
        </w:rPr>
        <w:t>.</w:t>
      </w:r>
    </w:p>
    <w:p w14:paraId="33063ED8" w14:textId="77777777" w:rsidR="0004105F" w:rsidRPr="00901290" w:rsidRDefault="0004105F">
      <w:pPr>
        <w:pStyle w:val="Textonotapie"/>
        <w:spacing w:after="0" w:line="240" w:lineRule="auto"/>
        <w:ind w:firstLine="709"/>
        <w:rPr>
          <w:rFonts w:ascii="Arial" w:hAnsi="Arial" w:cs="Arial"/>
          <w:color w:val="000000" w:themeColor="text1"/>
          <w:sz w:val="19"/>
          <w:szCs w:val="19"/>
        </w:rPr>
      </w:pPr>
    </w:p>
  </w:footnote>
  <w:footnote w:id="19">
    <w:p w14:paraId="244D5002" w14:textId="50D551BD" w:rsidR="00796823" w:rsidRPr="00071350" w:rsidRDefault="00796823" w:rsidP="00071350">
      <w:pPr>
        <w:pStyle w:val="Textonotapie"/>
        <w:spacing w:after="0" w:line="240" w:lineRule="auto"/>
        <w:ind w:firstLine="708"/>
        <w:rPr>
          <w:rFonts w:ascii="Arial" w:hAnsi="Arial" w:cs="Arial"/>
          <w:sz w:val="19"/>
          <w:szCs w:val="19"/>
        </w:rPr>
      </w:pPr>
      <w:r w:rsidRPr="00071350">
        <w:rPr>
          <w:rStyle w:val="Refdenotaalpie"/>
          <w:rFonts w:ascii="Arial" w:hAnsi="Arial" w:cs="Arial"/>
          <w:sz w:val="19"/>
          <w:szCs w:val="19"/>
        </w:rPr>
        <w:footnoteRef/>
      </w:r>
      <w:r w:rsidRPr="00071350">
        <w:rPr>
          <w:rFonts w:ascii="Arial" w:hAnsi="Arial" w:cs="Arial"/>
          <w:sz w:val="19"/>
          <w:szCs w:val="19"/>
        </w:rPr>
        <w:t xml:space="preserve"> Lo anterior sin perjuicio de la modificación realizada al artículo 9 de la Ley 80 de 1993 por parte del artículo 6 de la Ley 2014 de 2019, que adicionó dos parágrafos a aquel artículo, declarándose inexequible el segundo de ellos por medio de la sentencia C-037 de 2021. Esta </w:t>
      </w:r>
      <w:r w:rsidR="004E6333" w:rsidRPr="00071350">
        <w:rPr>
          <w:rFonts w:ascii="Arial" w:hAnsi="Arial" w:cs="Arial"/>
          <w:sz w:val="19"/>
          <w:szCs w:val="19"/>
        </w:rPr>
        <w:t>última norma</w:t>
      </w:r>
      <w:r w:rsidRPr="00071350">
        <w:rPr>
          <w:rFonts w:ascii="Arial" w:hAnsi="Arial" w:cs="Arial"/>
          <w:sz w:val="19"/>
          <w:szCs w:val="19"/>
        </w:rPr>
        <w:t xml:space="preserve"> estableció una regulación especial cuando la inhabilidad sobreviniente </w:t>
      </w:r>
      <w:r w:rsidR="004E6333" w:rsidRPr="00071350">
        <w:rPr>
          <w:rFonts w:ascii="Arial" w:hAnsi="Arial" w:cs="Arial"/>
          <w:sz w:val="19"/>
          <w:szCs w:val="19"/>
        </w:rPr>
        <w:t>se origina en la inhabilidad establecida en el literal j) del artículo 8 de la Ley 80 de 1993, o cuando administrativamente se haya sancionado por actos de corrupción al contratista, previendo una regulación especial para dichos supuestos e introduciendo una figura novedosa en nuestro ordenamiento relacionada con la cesión unilateral</w:t>
      </w:r>
      <w:r w:rsidR="00D418D0" w:rsidRPr="00071350">
        <w:rPr>
          <w:rFonts w:ascii="Arial" w:hAnsi="Arial" w:cs="Arial"/>
          <w:sz w:val="19"/>
          <w:szCs w:val="19"/>
        </w:rPr>
        <w:t xml:space="preserve"> del contrato</w:t>
      </w:r>
      <w:r w:rsidR="004E6333" w:rsidRPr="00071350">
        <w:rPr>
          <w:rFonts w:ascii="Arial" w:hAnsi="Arial" w:cs="Arial"/>
          <w:sz w:val="19"/>
          <w:szCs w:val="19"/>
        </w:rPr>
        <w:t>. Dicho parágrafo establece: «Cuando la inhabilidad sobreviniente sea la contemplada en el literal j) del numeral 1 del artículo 8o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 // Para el caso de cesión, será la entidad contratante la encargada de determinar el cesionario del contrato».</w:t>
      </w:r>
    </w:p>
  </w:footnote>
  <w:footnote w:id="20">
    <w:p w14:paraId="65DD8F9C" w14:textId="77777777" w:rsidR="00901290" w:rsidRPr="00901290" w:rsidRDefault="00901290" w:rsidP="00682E89">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40744C">
        <w:rPr>
          <w:rFonts w:ascii="Arial" w:eastAsia="Calibri" w:hAnsi="Arial" w:cs="Arial"/>
          <w:bCs/>
          <w:color w:val="000000" w:themeColor="text1"/>
          <w:sz w:val="19"/>
          <w:szCs w:val="19"/>
        </w:rPr>
        <w:t xml:space="preserve">El Parágrafo 2º. </w:t>
      </w:r>
      <w:r w:rsidRPr="00901290">
        <w:rPr>
          <w:rFonts w:ascii="Arial" w:eastAsia="Calibri" w:hAnsi="Arial" w:cs="Arial"/>
          <w:bCs/>
          <w:color w:val="000000" w:themeColor="text1"/>
          <w:sz w:val="19"/>
          <w:szCs w:val="19"/>
        </w:rPr>
        <w:t>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22" w:name="_Hlk79776115"/>
      <w:r w:rsidRPr="00901290">
        <w:rPr>
          <w:rFonts w:ascii="Arial" w:eastAsia="Calibri" w:hAnsi="Arial" w:cs="Arial"/>
          <w:bCs/>
          <w:color w:val="000000" w:themeColor="text1"/>
          <w:sz w:val="19"/>
          <w:szCs w:val="19"/>
        </w:rPr>
        <w:t>: “El Gobierno nacional reglamentará el procedimiento de la cesión del contrato de que trata este artículo, en término no mayor a seis (6) meses.”</w:t>
      </w:r>
    </w:p>
    <w:bookmarkEnd w:id="22"/>
  </w:footnote>
  <w:footnote w:id="21">
    <w:p w14:paraId="171484C3" w14:textId="28E07DAC" w:rsidR="00901290" w:rsidRDefault="00901290" w:rsidP="00901290">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Es necesario tener en cuenta que el artículo 2 de la Ley 2014 de 2019 también modificó el artículo 8, literal j) del numeral 1, de la Ley 80 de 1993.</w:t>
      </w:r>
    </w:p>
    <w:p w14:paraId="4741E728" w14:textId="77777777" w:rsidR="00B92E98" w:rsidRPr="00682E89" w:rsidRDefault="00B92E98" w:rsidP="00682E89">
      <w:pPr>
        <w:pStyle w:val="Textonotapie"/>
        <w:spacing w:after="0" w:line="240" w:lineRule="auto"/>
        <w:ind w:firstLine="709"/>
        <w:rPr>
          <w:rFonts w:ascii="Arial" w:hAnsi="Arial" w:cs="Arial"/>
          <w:sz w:val="19"/>
          <w:szCs w:val="19"/>
        </w:rPr>
      </w:pPr>
    </w:p>
  </w:footnote>
  <w:footnote w:id="22">
    <w:p w14:paraId="0935FD64" w14:textId="1E6F5D65" w:rsidR="00901290" w:rsidRPr="00901290" w:rsidRDefault="00901290" w:rsidP="00682E89">
      <w:pPr>
        <w:pStyle w:val="Textonotapie"/>
        <w:spacing w:after="0" w:line="240" w:lineRule="auto"/>
        <w:ind w:firstLine="709"/>
        <w:rPr>
          <w:rFonts w:ascii="Arial" w:hAnsi="Arial" w:cs="Arial"/>
          <w:sz w:val="19"/>
          <w:szCs w:val="19"/>
          <w:lang w:val="es-ES"/>
        </w:rPr>
      </w:pPr>
      <w:r w:rsidRPr="00682E89">
        <w:rPr>
          <w:rStyle w:val="Refdenotaalpie"/>
          <w:rFonts w:ascii="Arial" w:hAnsi="Arial" w:cs="Arial"/>
          <w:sz w:val="19"/>
          <w:szCs w:val="19"/>
        </w:rPr>
        <w:footnoteRef/>
      </w:r>
      <w:r w:rsidRPr="00682E89">
        <w:rPr>
          <w:rFonts w:ascii="Arial" w:hAnsi="Arial" w:cs="Arial"/>
          <w:sz w:val="19"/>
          <w:szCs w:val="19"/>
        </w:rPr>
        <w:t xml:space="preserve"> Aunque el artículo 9 de la Ley 80 de 1993 no regula el tema de las inhabilidades e incompatibilidades</w:t>
      </w:r>
      <w:r w:rsidRPr="00901290">
        <w:rPr>
          <w:rFonts w:ascii="Arial" w:hAnsi="Arial" w:cs="Arial"/>
          <w:sz w:val="19"/>
          <w:szCs w:val="19"/>
        </w:rPr>
        <w:t xml:space="preserve"> sobrevinientes entre la adjudicación del contrato y su perfeccionamiento, es necesario tener en cuenta que el artículo 9, inciso cuarto, de la Ley 1150 de 2007 </w:t>
      </w:r>
      <w:r w:rsidR="00B35C08">
        <w:rPr>
          <w:rFonts w:ascii="Arial" w:hAnsi="Arial" w:cs="Arial"/>
          <w:sz w:val="19"/>
          <w:szCs w:val="19"/>
        </w:rPr>
        <w:t>establece</w:t>
      </w:r>
      <w:r w:rsidR="00B35C08" w:rsidRPr="00682E89">
        <w:rPr>
          <w:rFonts w:ascii="Arial" w:hAnsi="Arial" w:cs="Arial"/>
          <w:sz w:val="19"/>
          <w:szCs w:val="19"/>
        </w:rPr>
        <w:t xml:space="preserve"> </w:t>
      </w:r>
      <w:r w:rsidRPr="0040744C">
        <w:rPr>
          <w:rFonts w:ascii="Arial" w:hAnsi="Arial" w:cs="Arial"/>
          <w:sz w:val="19"/>
          <w:szCs w:val="19"/>
        </w:rPr>
        <w:t>que «[…] si dentro del plazo comprendido entre la adjudicación del contrato y la suscripc</w:t>
      </w:r>
      <w:r w:rsidRPr="00901290">
        <w:rPr>
          <w:rFonts w:ascii="Arial" w:hAnsi="Arial" w:cs="Arial"/>
          <w:sz w:val="19"/>
          <w:szCs w:val="19"/>
        </w:rPr>
        <w:t>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 (Corchetes fuera de texto).</w:t>
      </w:r>
    </w:p>
  </w:footnote>
  <w:footnote w:id="23">
    <w:p w14:paraId="7746A2EB" w14:textId="77777777" w:rsidR="00901290" w:rsidRPr="00901290" w:rsidRDefault="00901290" w:rsidP="00682E89">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CONGRESO DE LA REPÚBLICA. Exposición de motivos del Proyecto de Ley No. 163 de 2018. Gaceta No. 736 del 20 de septiembre de 2018. p. 22. </w:t>
      </w:r>
    </w:p>
  </w:footnote>
  <w:footnote w:id="24">
    <w:p w14:paraId="6BE4F70C" w14:textId="77777777" w:rsidR="00901290" w:rsidRPr="00901290" w:rsidRDefault="00901290">
      <w:pPr>
        <w:pStyle w:val="Textonotapie"/>
        <w:spacing w:after="0" w:line="240" w:lineRule="auto"/>
        <w:ind w:firstLine="709"/>
        <w:rPr>
          <w:rFonts w:ascii="Arial" w:hAnsi="Arial" w:cs="Arial"/>
          <w:sz w:val="19"/>
          <w:szCs w:val="19"/>
        </w:rPr>
      </w:pPr>
    </w:p>
    <w:p w14:paraId="49E673EE" w14:textId="77777777" w:rsidR="00901290" w:rsidRPr="00901290" w:rsidRDefault="00901290">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CONGRESO DE LA REPÚBLICA. Texto definitivo apro</w:t>
      </w:r>
      <w:r w:rsidRPr="0040744C">
        <w:rPr>
          <w:rFonts w:ascii="Arial" w:hAnsi="Arial" w:cs="Arial"/>
          <w:sz w:val="19"/>
          <w:szCs w:val="19"/>
        </w:rPr>
        <w:t xml:space="preserve">bado en Sesión Plenaria el día 16 de diciembre de 2019 al Proyecto de Ley No. 119 de 2019 Senado, 163 de 2018 Cámara. Gaceta No. 1231 del 17 de diciembre de 2019. p. 5 y ss. </w:t>
      </w:r>
    </w:p>
    <w:p w14:paraId="28FA52F2" w14:textId="77777777" w:rsidR="00901290" w:rsidRPr="00901290" w:rsidRDefault="00901290">
      <w:pPr>
        <w:pStyle w:val="Textonotapie"/>
        <w:spacing w:after="0" w:line="240" w:lineRule="auto"/>
        <w:ind w:firstLine="709"/>
        <w:rPr>
          <w:rFonts w:ascii="Arial" w:hAnsi="Arial" w:cs="Arial"/>
          <w:sz w:val="19"/>
          <w:szCs w:val="19"/>
        </w:rPr>
      </w:pPr>
    </w:p>
    <w:p w14:paraId="264CCD75" w14:textId="77777777" w:rsidR="00901290" w:rsidRPr="00901290" w:rsidRDefault="00901290">
      <w:pPr>
        <w:pStyle w:val="Textonotapie"/>
        <w:spacing w:after="0" w:line="240" w:lineRule="auto"/>
        <w:ind w:firstLine="709"/>
        <w:rPr>
          <w:rFonts w:ascii="Arial" w:hAnsi="Arial" w:cs="Arial"/>
          <w:sz w:val="19"/>
          <w:szCs w:val="19"/>
        </w:rPr>
      </w:pPr>
      <w:r w:rsidRPr="00901290">
        <w:rPr>
          <w:rFonts w:ascii="Arial" w:hAnsi="Arial" w:cs="Arial"/>
          <w:sz w:val="19"/>
          <w:szCs w:val="19"/>
        </w:rPr>
        <w:t xml:space="preserve">En contraste, el texto inicial del artículo 4 del Proyecto de Ley No. 163 de 2018 disponía: «Adiciónese el siguiente parágrafo al artículo 9 de la Ley 80 de 1993, el cual quedará así: </w:t>
      </w:r>
    </w:p>
    <w:p w14:paraId="6B72B62D" w14:textId="77777777" w:rsidR="00901290" w:rsidRPr="00901290" w:rsidRDefault="00901290">
      <w:pPr>
        <w:pStyle w:val="Textonotapie"/>
        <w:spacing w:after="0" w:line="240" w:lineRule="auto"/>
        <w:ind w:firstLine="709"/>
        <w:rPr>
          <w:rFonts w:ascii="Arial" w:hAnsi="Arial" w:cs="Arial"/>
          <w:sz w:val="19"/>
          <w:szCs w:val="19"/>
        </w:rPr>
      </w:pPr>
    </w:p>
    <w:p w14:paraId="2AC3D0CA" w14:textId="77777777" w:rsidR="00901290" w:rsidRPr="00901290" w:rsidRDefault="00901290">
      <w:pPr>
        <w:pStyle w:val="Textonotapie"/>
        <w:spacing w:after="0" w:line="240" w:lineRule="auto"/>
        <w:ind w:firstLine="709"/>
        <w:rPr>
          <w:rFonts w:ascii="Arial" w:hAnsi="Arial" w:cs="Arial"/>
          <w:sz w:val="19"/>
          <w:szCs w:val="19"/>
        </w:rPr>
      </w:pPr>
      <w:r w:rsidRPr="00901290">
        <w:rPr>
          <w:rFonts w:ascii="Arial" w:hAnsi="Arial" w:cs="Arial"/>
          <w:sz w:val="19"/>
          <w:szCs w:val="19"/>
        </w:rPr>
        <w:t xml:space="preserve">» “Parágrafo. Cuando la inhabilidad sobreviniente sea la contemplada en el literal j) del numeral 1 del artículo 8° de la Ley 80 de 1993, no procederá la renuncia del contrato a la que se refiere este artículo. En este caso, es obligación de la entidad estatal, en acto administrativo debidamente motivado, disponer de la terminación anticipada y unilateral del contrato, sin que haya lugar a indemnización alguna». </w:t>
      </w:r>
    </w:p>
    <w:p w14:paraId="352D9359" w14:textId="77777777" w:rsidR="00901290" w:rsidRPr="00901290" w:rsidRDefault="00901290">
      <w:pPr>
        <w:pStyle w:val="Textonotapie"/>
        <w:spacing w:after="0" w:line="240" w:lineRule="auto"/>
        <w:ind w:firstLine="709"/>
        <w:rPr>
          <w:rFonts w:ascii="Arial" w:hAnsi="Arial" w:cs="Arial"/>
          <w:sz w:val="19"/>
          <w:szCs w:val="19"/>
        </w:rPr>
      </w:pPr>
      <w:bookmarkStart w:id="24" w:name="_Hlk51659540"/>
      <w:r w:rsidRPr="00901290">
        <w:rPr>
          <w:rFonts w:ascii="Arial" w:hAnsi="Arial" w:cs="Arial"/>
          <w:sz w:val="19"/>
          <w:szCs w:val="19"/>
        </w:rPr>
        <w:t>» Para el caso de cesión, será la entidad contratante la encargada de determinar el cesionario del contrato, respetando las normas de la modalidad de selección de contratista correspondiente. En este caso la Agencia Nacional de Contratación Pública - Colombia Compra Eficiente, deberá expedir en un término de 6 meses la reglamentación correspondiente para definir el procedimiento más efectivo en el marco de la cesión del contrato, contemplada en este parágrafo según cada modalidad de selección de contratista</w:t>
      </w:r>
      <w:bookmarkEnd w:id="24"/>
      <w:r w:rsidRPr="00901290">
        <w:rPr>
          <w:rFonts w:ascii="Arial" w:hAnsi="Arial" w:cs="Arial"/>
          <w:sz w:val="19"/>
          <w:szCs w:val="19"/>
        </w:rPr>
        <w:t xml:space="preserve">”».  </w:t>
      </w:r>
    </w:p>
  </w:footnote>
  <w:footnote w:id="25">
    <w:p w14:paraId="307A9F7D" w14:textId="77777777" w:rsidR="00901290" w:rsidRPr="00901290" w:rsidRDefault="00901290">
      <w:pPr>
        <w:pStyle w:val="Textonotapie"/>
        <w:spacing w:after="0" w:line="240" w:lineRule="auto"/>
        <w:ind w:firstLine="709"/>
        <w:rPr>
          <w:rFonts w:ascii="Arial" w:hAnsi="Arial" w:cs="Arial"/>
          <w:sz w:val="19"/>
          <w:szCs w:val="19"/>
        </w:rPr>
      </w:pPr>
      <w:r w:rsidRPr="00682E89">
        <w:rPr>
          <w:rStyle w:val="Refdenotaalpie"/>
          <w:rFonts w:ascii="Arial" w:hAnsi="Arial" w:cs="Arial"/>
          <w:sz w:val="19"/>
          <w:szCs w:val="19"/>
        </w:rPr>
        <w:footnoteRef/>
      </w:r>
      <w:r w:rsidRPr="00682E89">
        <w:rPr>
          <w:rFonts w:ascii="Arial" w:hAnsi="Arial" w:cs="Arial"/>
          <w:sz w:val="19"/>
          <w:szCs w:val="19"/>
        </w:rPr>
        <w:t xml:space="preserve"> </w:t>
      </w:r>
      <w:r w:rsidRPr="0040744C">
        <w:rPr>
          <w:rFonts w:ascii="Arial" w:eastAsia="Calibri" w:hAnsi="Arial" w:cs="Arial"/>
          <w:bCs/>
          <w:color w:val="000000" w:themeColor="text1"/>
          <w:sz w:val="19"/>
          <w:szCs w:val="19"/>
        </w:rPr>
        <w:t>Corte Constitucional en Sentencia C-037 del 24 de febrero de 2021, M.P. Cristina Pardo Schlesinger.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D32FC2"/>
    <w:multiLevelType w:val="hybridMultilevel"/>
    <w:tmpl w:val="B1CA07DC"/>
    <w:lvl w:ilvl="0" w:tplc="FA9021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15081A"/>
    <w:multiLevelType w:val="hybridMultilevel"/>
    <w:tmpl w:val="E646BB50"/>
    <w:lvl w:ilvl="0" w:tplc="D3DE895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2622161E"/>
    <w:multiLevelType w:val="hybridMultilevel"/>
    <w:tmpl w:val="9C447D4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8" w15:restartNumberingAfterBreak="0">
    <w:nsid w:val="2A4E3EDD"/>
    <w:multiLevelType w:val="hybridMultilevel"/>
    <w:tmpl w:val="EC6EB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11"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2A4AB3"/>
    <w:multiLevelType w:val="hybridMultilevel"/>
    <w:tmpl w:val="0F08E3A2"/>
    <w:lvl w:ilvl="0" w:tplc="3D16C97C">
      <w:start w:val="1"/>
      <w:numFmt w:val="lowerLetter"/>
      <w:lvlText w:val="%1."/>
      <w:lvlJc w:val="left"/>
      <w:pPr>
        <w:ind w:left="502" w:hanging="360"/>
      </w:pPr>
      <w:rPr>
        <w:rFonts w:ascii="Arial" w:eastAsiaTheme="minorHAnsi" w:hAnsi="Arial"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4C7A8E"/>
    <w:multiLevelType w:val="hybridMultilevel"/>
    <w:tmpl w:val="484E2984"/>
    <w:lvl w:ilvl="0" w:tplc="096A7C5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5D815FC4"/>
    <w:multiLevelType w:val="hybridMultilevel"/>
    <w:tmpl w:val="2E944ACE"/>
    <w:lvl w:ilvl="0" w:tplc="16A038FE">
      <w:start w:val="1"/>
      <w:numFmt w:val="decimal"/>
      <w:lvlText w:val="%1."/>
      <w:lvlJc w:val="left"/>
      <w:pPr>
        <w:ind w:left="720" w:hanging="360"/>
      </w:pPr>
      <w:rPr>
        <w:rFonts w:hint="default"/>
        <w:b/>
        <w:bCs/>
      </w:rPr>
    </w:lvl>
    <w:lvl w:ilvl="1" w:tplc="CA34A38E">
      <w:start w:val="1"/>
      <w:numFmt w:val="lowerRoman"/>
      <w:lvlText w:val="%2."/>
      <w:lvlJc w:val="right"/>
      <w:pPr>
        <w:ind w:left="786" w:hanging="360"/>
      </w:pPr>
      <w:rPr>
        <w:b/>
        <w:bCs/>
      </w:rPr>
    </w:lvl>
    <w:lvl w:ilvl="2" w:tplc="038A2B6C">
      <w:start w:val="2"/>
      <w:numFmt w:val="bullet"/>
      <w:lvlText w:val="-"/>
      <w:lvlJc w:val="left"/>
      <w:pPr>
        <w:ind w:left="36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1210" w:hanging="360"/>
      </w:pPr>
    </w:lvl>
    <w:lvl w:ilvl="5" w:tplc="0409001B">
      <w:start w:val="1"/>
      <w:numFmt w:val="lowerRoman"/>
      <w:lvlText w:val="%6."/>
      <w:lvlJc w:val="right"/>
      <w:pPr>
        <w:ind w:left="360" w:hanging="36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31"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32" w15:restartNumberingAfterBreak="0">
    <w:nsid w:val="74535D47"/>
    <w:multiLevelType w:val="hybridMultilevel"/>
    <w:tmpl w:val="D4402D88"/>
    <w:lvl w:ilvl="0" w:tplc="284AEBBC">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8E3ACF"/>
    <w:multiLevelType w:val="hybridMultilevel"/>
    <w:tmpl w:val="BF40981A"/>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2"/>
  </w:num>
  <w:num w:numId="3">
    <w:abstractNumId w:val="20"/>
  </w:num>
  <w:num w:numId="4">
    <w:abstractNumId w:val="26"/>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0"/>
  </w:num>
  <w:num w:numId="9">
    <w:abstractNumId w:val="9"/>
    <w:lvlOverride w:ilvl="0">
      <w:startOverride w:val="1"/>
    </w:lvlOverride>
  </w:num>
  <w:num w:numId="10">
    <w:abstractNumId w:val="31"/>
  </w:num>
  <w:num w:numId="11">
    <w:abstractNumId w:val="10"/>
  </w:num>
  <w:num w:numId="12">
    <w:abstractNumId w:val="2"/>
  </w:num>
  <w:num w:numId="13">
    <w:abstractNumId w:val="5"/>
  </w:num>
  <w:num w:numId="14">
    <w:abstractNumId w:val="25"/>
  </w:num>
  <w:num w:numId="15">
    <w:abstractNumId w:val="17"/>
  </w:num>
  <w:num w:numId="16">
    <w:abstractNumId w:val="13"/>
  </w:num>
  <w:num w:numId="17">
    <w:abstractNumId w:val="19"/>
  </w:num>
  <w:num w:numId="18">
    <w:abstractNumId w:val="21"/>
  </w:num>
  <w:num w:numId="19">
    <w:abstractNumId w:val="7"/>
  </w:num>
  <w:num w:numId="20">
    <w:abstractNumId w:val="34"/>
  </w:num>
  <w:num w:numId="21">
    <w:abstractNumId w:val="28"/>
  </w:num>
  <w:num w:numId="22">
    <w:abstractNumId w:val="23"/>
  </w:num>
  <w:num w:numId="23">
    <w:abstractNumId w:val="22"/>
  </w:num>
  <w:num w:numId="24">
    <w:abstractNumId w:val="11"/>
  </w:num>
  <w:num w:numId="25">
    <w:abstractNumId w:val="24"/>
  </w:num>
  <w:num w:numId="26">
    <w:abstractNumId w:val="1"/>
  </w:num>
  <w:num w:numId="27">
    <w:abstractNumId w:val="15"/>
  </w:num>
  <w:num w:numId="28">
    <w:abstractNumId w:val="33"/>
  </w:num>
  <w:num w:numId="29">
    <w:abstractNumId w:val="32"/>
  </w:num>
  <w:num w:numId="30">
    <w:abstractNumId w:val="8"/>
  </w:num>
  <w:num w:numId="31">
    <w:abstractNumId w:val="4"/>
  </w:num>
  <w:num w:numId="32">
    <w:abstractNumId w:val="27"/>
  </w:num>
  <w:num w:numId="33">
    <w:abstractNumId w:val="18"/>
  </w:num>
  <w:num w:numId="34">
    <w:abstractNumId w:val="3"/>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55E"/>
    <w:rsid w:val="00001EB8"/>
    <w:rsid w:val="000022E1"/>
    <w:rsid w:val="0000268F"/>
    <w:rsid w:val="000029BC"/>
    <w:rsid w:val="000031A6"/>
    <w:rsid w:val="00003540"/>
    <w:rsid w:val="00003ECA"/>
    <w:rsid w:val="0000404B"/>
    <w:rsid w:val="00004F5E"/>
    <w:rsid w:val="0000645E"/>
    <w:rsid w:val="0000682D"/>
    <w:rsid w:val="00006906"/>
    <w:rsid w:val="000105E2"/>
    <w:rsid w:val="000114BA"/>
    <w:rsid w:val="000114DB"/>
    <w:rsid w:val="00011726"/>
    <w:rsid w:val="000123BA"/>
    <w:rsid w:val="000126BB"/>
    <w:rsid w:val="00012A1B"/>
    <w:rsid w:val="000136DC"/>
    <w:rsid w:val="000156AA"/>
    <w:rsid w:val="0001574B"/>
    <w:rsid w:val="00016D2C"/>
    <w:rsid w:val="00016F33"/>
    <w:rsid w:val="00016FAC"/>
    <w:rsid w:val="0001726A"/>
    <w:rsid w:val="0001729D"/>
    <w:rsid w:val="0001794A"/>
    <w:rsid w:val="0001795B"/>
    <w:rsid w:val="00020801"/>
    <w:rsid w:val="000223A3"/>
    <w:rsid w:val="00024BE5"/>
    <w:rsid w:val="00025A4D"/>
    <w:rsid w:val="00026AD9"/>
    <w:rsid w:val="000271AD"/>
    <w:rsid w:val="000271FE"/>
    <w:rsid w:val="00027940"/>
    <w:rsid w:val="00027E9A"/>
    <w:rsid w:val="00027F74"/>
    <w:rsid w:val="000303EC"/>
    <w:rsid w:val="0003041B"/>
    <w:rsid w:val="00030C1F"/>
    <w:rsid w:val="00031D2D"/>
    <w:rsid w:val="00033829"/>
    <w:rsid w:val="00034F55"/>
    <w:rsid w:val="00034FD3"/>
    <w:rsid w:val="00036083"/>
    <w:rsid w:val="000365C0"/>
    <w:rsid w:val="00036FF6"/>
    <w:rsid w:val="00037112"/>
    <w:rsid w:val="000372A8"/>
    <w:rsid w:val="0003792B"/>
    <w:rsid w:val="00040887"/>
    <w:rsid w:val="0004105F"/>
    <w:rsid w:val="00042BE6"/>
    <w:rsid w:val="000435EB"/>
    <w:rsid w:val="00043CEB"/>
    <w:rsid w:val="000451F2"/>
    <w:rsid w:val="00046F46"/>
    <w:rsid w:val="0004770A"/>
    <w:rsid w:val="000503A1"/>
    <w:rsid w:val="00050E2C"/>
    <w:rsid w:val="00051590"/>
    <w:rsid w:val="0005275D"/>
    <w:rsid w:val="000527A5"/>
    <w:rsid w:val="00053983"/>
    <w:rsid w:val="00054C6E"/>
    <w:rsid w:val="00054E46"/>
    <w:rsid w:val="00055141"/>
    <w:rsid w:val="00055B28"/>
    <w:rsid w:val="00056024"/>
    <w:rsid w:val="000561B0"/>
    <w:rsid w:val="000568C7"/>
    <w:rsid w:val="0005761D"/>
    <w:rsid w:val="00057953"/>
    <w:rsid w:val="000606F8"/>
    <w:rsid w:val="00061727"/>
    <w:rsid w:val="0006235E"/>
    <w:rsid w:val="0006293E"/>
    <w:rsid w:val="0006356E"/>
    <w:rsid w:val="00063E52"/>
    <w:rsid w:val="0006625D"/>
    <w:rsid w:val="00067665"/>
    <w:rsid w:val="00070770"/>
    <w:rsid w:val="00070A22"/>
    <w:rsid w:val="00071350"/>
    <w:rsid w:val="00071D6E"/>
    <w:rsid w:val="000734E4"/>
    <w:rsid w:val="000743C2"/>
    <w:rsid w:val="0007460B"/>
    <w:rsid w:val="000751BB"/>
    <w:rsid w:val="0007590A"/>
    <w:rsid w:val="00075D52"/>
    <w:rsid w:val="00077D20"/>
    <w:rsid w:val="00077E04"/>
    <w:rsid w:val="00077E1C"/>
    <w:rsid w:val="00080D35"/>
    <w:rsid w:val="00081AF3"/>
    <w:rsid w:val="00081B2F"/>
    <w:rsid w:val="00081E50"/>
    <w:rsid w:val="0008260E"/>
    <w:rsid w:val="000828E9"/>
    <w:rsid w:val="00082C90"/>
    <w:rsid w:val="00083BE4"/>
    <w:rsid w:val="00084DC0"/>
    <w:rsid w:val="0008592F"/>
    <w:rsid w:val="00085CC3"/>
    <w:rsid w:val="00086C08"/>
    <w:rsid w:val="000873C1"/>
    <w:rsid w:val="00087888"/>
    <w:rsid w:val="00090501"/>
    <w:rsid w:val="00090D35"/>
    <w:rsid w:val="0009180B"/>
    <w:rsid w:val="000932C2"/>
    <w:rsid w:val="000939E0"/>
    <w:rsid w:val="00093D35"/>
    <w:rsid w:val="0009402D"/>
    <w:rsid w:val="000942EB"/>
    <w:rsid w:val="00095EC0"/>
    <w:rsid w:val="0009651A"/>
    <w:rsid w:val="00096CC3"/>
    <w:rsid w:val="00096EAB"/>
    <w:rsid w:val="0009712F"/>
    <w:rsid w:val="000972BA"/>
    <w:rsid w:val="000976FD"/>
    <w:rsid w:val="000A15CB"/>
    <w:rsid w:val="000A1B81"/>
    <w:rsid w:val="000A2C01"/>
    <w:rsid w:val="000A4CF8"/>
    <w:rsid w:val="000A4D0D"/>
    <w:rsid w:val="000A5189"/>
    <w:rsid w:val="000A668C"/>
    <w:rsid w:val="000A66CF"/>
    <w:rsid w:val="000A6869"/>
    <w:rsid w:val="000A7E46"/>
    <w:rsid w:val="000B051D"/>
    <w:rsid w:val="000B103F"/>
    <w:rsid w:val="000B1C28"/>
    <w:rsid w:val="000B2818"/>
    <w:rsid w:val="000B2DA6"/>
    <w:rsid w:val="000B3893"/>
    <w:rsid w:val="000B46DD"/>
    <w:rsid w:val="000B4FC6"/>
    <w:rsid w:val="000B53D0"/>
    <w:rsid w:val="000B680C"/>
    <w:rsid w:val="000C00B6"/>
    <w:rsid w:val="000C0B7C"/>
    <w:rsid w:val="000C21BA"/>
    <w:rsid w:val="000C2DD2"/>
    <w:rsid w:val="000C388B"/>
    <w:rsid w:val="000C6347"/>
    <w:rsid w:val="000C73E5"/>
    <w:rsid w:val="000C755D"/>
    <w:rsid w:val="000C7737"/>
    <w:rsid w:val="000C7C99"/>
    <w:rsid w:val="000D0AFA"/>
    <w:rsid w:val="000D164A"/>
    <w:rsid w:val="000D2651"/>
    <w:rsid w:val="000D28E0"/>
    <w:rsid w:val="000D2ADD"/>
    <w:rsid w:val="000D457E"/>
    <w:rsid w:val="000D58C2"/>
    <w:rsid w:val="000D698A"/>
    <w:rsid w:val="000D794A"/>
    <w:rsid w:val="000E03EA"/>
    <w:rsid w:val="000E1761"/>
    <w:rsid w:val="000E182B"/>
    <w:rsid w:val="000E1F13"/>
    <w:rsid w:val="000E24E1"/>
    <w:rsid w:val="000E5299"/>
    <w:rsid w:val="000E576C"/>
    <w:rsid w:val="000E59C2"/>
    <w:rsid w:val="000E5D20"/>
    <w:rsid w:val="000E68FA"/>
    <w:rsid w:val="000E6962"/>
    <w:rsid w:val="000E6D84"/>
    <w:rsid w:val="000F14E8"/>
    <w:rsid w:val="000F17FC"/>
    <w:rsid w:val="000F3B04"/>
    <w:rsid w:val="000F3C44"/>
    <w:rsid w:val="000F6869"/>
    <w:rsid w:val="000F6E49"/>
    <w:rsid w:val="000F7AE4"/>
    <w:rsid w:val="0010007A"/>
    <w:rsid w:val="001000EC"/>
    <w:rsid w:val="00100C1C"/>
    <w:rsid w:val="00101511"/>
    <w:rsid w:val="001015E9"/>
    <w:rsid w:val="001017F1"/>
    <w:rsid w:val="001024CE"/>
    <w:rsid w:val="00102AA1"/>
    <w:rsid w:val="00102C3A"/>
    <w:rsid w:val="001031F2"/>
    <w:rsid w:val="00103915"/>
    <w:rsid w:val="00103D3D"/>
    <w:rsid w:val="001058D1"/>
    <w:rsid w:val="00105B6D"/>
    <w:rsid w:val="001065D1"/>
    <w:rsid w:val="00106AC5"/>
    <w:rsid w:val="00106B75"/>
    <w:rsid w:val="00107886"/>
    <w:rsid w:val="001112CF"/>
    <w:rsid w:val="00111438"/>
    <w:rsid w:val="00111636"/>
    <w:rsid w:val="00112192"/>
    <w:rsid w:val="00112393"/>
    <w:rsid w:val="00112D2F"/>
    <w:rsid w:val="00114236"/>
    <w:rsid w:val="001145B9"/>
    <w:rsid w:val="001152BA"/>
    <w:rsid w:val="0011561C"/>
    <w:rsid w:val="001214FF"/>
    <w:rsid w:val="001229C6"/>
    <w:rsid w:val="00122B23"/>
    <w:rsid w:val="00123C67"/>
    <w:rsid w:val="001247E5"/>
    <w:rsid w:val="00124E73"/>
    <w:rsid w:val="00124EC3"/>
    <w:rsid w:val="00124EE5"/>
    <w:rsid w:val="00125291"/>
    <w:rsid w:val="00125D4C"/>
    <w:rsid w:val="0012687C"/>
    <w:rsid w:val="0012754A"/>
    <w:rsid w:val="0013045B"/>
    <w:rsid w:val="0013236F"/>
    <w:rsid w:val="001332D0"/>
    <w:rsid w:val="00134030"/>
    <w:rsid w:val="001344AA"/>
    <w:rsid w:val="001355F5"/>
    <w:rsid w:val="00137604"/>
    <w:rsid w:val="00137BA1"/>
    <w:rsid w:val="00137FFA"/>
    <w:rsid w:val="00140015"/>
    <w:rsid w:val="00140845"/>
    <w:rsid w:val="00141E84"/>
    <w:rsid w:val="00141F99"/>
    <w:rsid w:val="001425C5"/>
    <w:rsid w:val="001448B5"/>
    <w:rsid w:val="0014582F"/>
    <w:rsid w:val="00145AAA"/>
    <w:rsid w:val="001461AC"/>
    <w:rsid w:val="00146E1D"/>
    <w:rsid w:val="00147605"/>
    <w:rsid w:val="001501B6"/>
    <w:rsid w:val="001520A3"/>
    <w:rsid w:val="00152609"/>
    <w:rsid w:val="00152C65"/>
    <w:rsid w:val="0015382E"/>
    <w:rsid w:val="00153D99"/>
    <w:rsid w:val="00154A20"/>
    <w:rsid w:val="001550CF"/>
    <w:rsid w:val="001554A4"/>
    <w:rsid w:val="001568EE"/>
    <w:rsid w:val="00156DAF"/>
    <w:rsid w:val="0015763A"/>
    <w:rsid w:val="0016135A"/>
    <w:rsid w:val="0016149E"/>
    <w:rsid w:val="00161D78"/>
    <w:rsid w:val="00164763"/>
    <w:rsid w:val="001650A0"/>
    <w:rsid w:val="00165218"/>
    <w:rsid w:val="00165EA8"/>
    <w:rsid w:val="0016680A"/>
    <w:rsid w:val="00167862"/>
    <w:rsid w:val="00167B9D"/>
    <w:rsid w:val="00167F0C"/>
    <w:rsid w:val="00170733"/>
    <w:rsid w:val="00170E51"/>
    <w:rsid w:val="0017100F"/>
    <w:rsid w:val="00171A6E"/>
    <w:rsid w:val="001727DE"/>
    <w:rsid w:val="00172B2A"/>
    <w:rsid w:val="00172E0A"/>
    <w:rsid w:val="00173D30"/>
    <w:rsid w:val="00174107"/>
    <w:rsid w:val="00174FBC"/>
    <w:rsid w:val="0017528B"/>
    <w:rsid w:val="001755EC"/>
    <w:rsid w:val="00175795"/>
    <w:rsid w:val="00177BAA"/>
    <w:rsid w:val="00180B3B"/>
    <w:rsid w:val="001815DF"/>
    <w:rsid w:val="00182C6C"/>
    <w:rsid w:val="00183DD7"/>
    <w:rsid w:val="00184E93"/>
    <w:rsid w:val="001857DA"/>
    <w:rsid w:val="00186253"/>
    <w:rsid w:val="00186B95"/>
    <w:rsid w:val="00186D8E"/>
    <w:rsid w:val="00186F77"/>
    <w:rsid w:val="00190034"/>
    <w:rsid w:val="001900CF"/>
    <w:rsid w:val="00190205"/>
    <w:rsid w:val="001918D6"/>
    <w:rsid w:val="00192ADC"/>
    <w:rsid w:val="00192D85"/>
    <w:rsid w:val="001939B7"/>
    <w:rsid w:val="001948B8"/>
    <w:rsid w:val="00195EDB"/>
    <w:rsid w:val="0019626E"/>
    <w:rsid w:val="001963C6"/>
    <w:rsid w:val="0019745D"/>
    <w:rsid w:val="001A028B"/>
    <w:rsid w:val="001A08F7"/>
    <w:rsid w:val="001A0DF1"/>
    <w:rsid w:val="001A0EC0"/>
    <w:rsid w:val="001A26FC"/>
    <w:rsid w:val="001A27D7"/>
    <w:rsid w:val="001A3721"/>
    <w:rsid w:val="001A387A"/>
    <w:rsid w:val="001A3BBA"/>
    <w:rsid w:val="001A3F04"/>
    <w:rsid w:val="001A7176"/>
    <w:rsid w:val="001A7B98"/>
    <w:rsid w:val="001B0FEE"/>
    <w:rsid w:val="001B2EA0"/>
    <w:rsid w:val="001B2F7F"/>
    <w:rsid w:val="001B3306"/>
    <w:rsid w:val="001B3E27"/>
    <w:rsid w:val="001B464A"/>
    <w:rsid w:val="001B4A46"/>
    <w:rsid w:val="001B4C9B"/>
    <w:rsid w:val="001B528A"/>
    <w:rsid w:val="001B53B4"/>
    <w:rsid w:val="001B59D6"/>
    <w:rsid w:val="001B6044"/>
    <w:rsid w:val="001B686F"/>
    <w:rsid w:val="001B7389"/>
    <w:rsid w:val="001B7618"/>
    <w:rsid w:val="001B7DEA"/>
    <w:rsid w:val="001C219D"/>
    <w:rsid w:val="001C2C8F"/>
    <w:rsid w:val="001C33CB"/>
    <w:rsid w:val="001C398F"/>
    <w:rsid w:val="001C46FA"/>
    <w:rsid w:val="001C64AB"/>
    <w:rsid w:val="001C686C"/>
    <w:rsid w:val="001C722C"/>
    <w:rsid w:val="001C7C50"/>
    <w:rsid w:val="001D01CA"/>
    <w:rsid w:val="001D0988"/>
    <w:rsid w:val="001D172E"/>
    <w:rsid w:val="001D2677"/>
    <w:rsid w:val="001D468B"/>
    <w:rsid w:val="001D5E4D"/>
    <w:rsid w:val="001D64EC"/>
    <w:rsid w:val="001D7B74"/>
    <w:rsid w:val="001E0042"/>
    <w:rsid w:val="001E008B"/>
    <w:rsid w:val="001E0545"/>
    <w:rsid w:val="001E0849"/>
    <w:rsid w:val="001E16DF"/>
    <w:rsid w:val="001E1A13"/>
    <w:rsid w:val="001E2D0B"/>
    <w:rsid w:val="001E365C"/>
    <w:rsid w:val="001E3E0C"/>
    <w:rsid w:val="001E453C"/>
    <w:rsid w:val="001E4A2B"/>
    <w:rsid w:val="001E505B"/>
    <w:rsid w:val="001E610D"/>
    <w:rsid w:val="001F0570"/>
    <w:rsid w:val="001F140A"/>
    <w:rsid w:val="001F1AFA"/>
    <w:rsid w:val="001F25AE"/>
    <w:rsid w:val="001F267A"/>
    <w:rsid w:val="001F2AD0"/>
    <w:rsid w:val="001F3D53"/>
    <w:rsid w:val="001F416A"/>
    <w:rsid w:val="001F55B5"/>
    <w:rsid w:val="001F59AB"/>
    <w:rsid w:val="001F5E0A"/>
    <w:rsid w:val="001F62DC"/>
    <w:rsid w:val="001F63E1"/>
    <w:rsid w:val="001F6AAC"/>
    <w:rsid w:val="001F790E"/>
    <w:rsid w:val="002005CC"/>
    <w:rsid w:val="00200F34"/>
    <w:rsid w:val="00203F1A"/>
    <w:rsid w:val="00204114"/>
    <w:rsid w:val="00204C65"/>
    <w:rsid w:val="00204F6E"/>
    <w:rsid w:val="00204FCD"/>
    <w:rsid w:val="002059AF"/>
    <w:rsid w:val="0020646E"/>
    <w:rsid w:val="00206BC8"/>
    <w:rsid w:val="00211909"/>
    <w:rsid w:val="002135F3"/>
    <w:rsid w:val="002146C0"/>
    <w:rsid w:val="00214A72"/>
    <w:rsid w:val="00215A2F"/>
    <w:rsid w:val="00215BB7"/>
    <w:rsid w:val="00215CA0"/>
    <w:rsid w:val="00216278"/>
    <w:rsid w:val="00216F1A"/>
    <w:rsid w:val="0021759E"/>
    <w:rsid w:val="00217662"/>
    <w:rsid w:val="00217DEE"/>
    <w:rsid w:val="0022085C"/>
    <w:rsid w:val="002208DC"/>
    <w:rsid w:val="00220CE5"/>
    <w:rsid w:val="002215FF"/>
    <w:rsid w:val="0022173B"/>
    <w:rsid w:val="002217B4"/>
    <w:rsid w:val="002226D4"/>
    <w:rsid w:val="002229F4"/>
    <w:rsid w:val="002236DB"/>
    <w:rsid w:val="002237BA"/>
    <w:rsid w:val="00223858"/>
    <w:rsid w:val="00224570"/>
    <w:rsid w:val="0022501E"/>
    <w:rsid w:val="00225020"/>
    <w:rsid w:val="002250E0"/>
    <w:rsid w:val="00225A48"/>
    <w:rsid w:val="00225C08"/>
    <w:rsid w:val="0022655C"/>
    <w:rsid w:val="0022678E"/>
    <w:rsid w:val="002272CA"/>
    <w:rsid w:val="00227541"/>
    <w:rsid w:val="00227D81"/>
    <w:rsid w:val="002311BD"/>
    <w:rsid w:val="00233A24"/>
    <w:rsid w:val="00234515"/>
    <w:rsid w:val="0023484E"/>
    <w:rsid w:val="00234B84"/>
    <w:rsid w:val="00234E62"/>
    <w:rsid w:val="00235B42"/>
    <w:rsid w:val="00236137"/>
    <w:rsid w:val="00236740"/>
    <w:rsid w:val="00237329"/>
    <w:rsid w:val="002379E4"/>
    <w:rsid w:val="00240225"/>
    <w:rsid w:val="00240A06"/>
    <w:rsid w:val="002416BA"/>
    <w:rsid w:val="002427B1"/>
    <w:rsid w:val="00244181"/>
    <w:rsid w:val="00244C00"/>
    <w:rsid w:val="002457FD"/>
    <w:rsid w:val="00245C7E"/>
    <w:rsid w:val="00250718"/>
    <w:rsid w:val="00251445"/>
    <w:rsid w:val="0025161D"/>
    <w:rsid w:val="00252AEC"/>
    <w:rsid w:val="00253276"/>
    <w:rsid w:val="002536AE"/>
    <w:rsid w:val="00253C1D"/>
    <w:rsid w:val="00254319"/>
    <w:rsid w:val="002543E7"/>
    <w:rsid w:val="002546E8"/>
    <w:rsid w:val="00254D37"/>
    <w:rsid w:val="002563B9"/>
    <w:rsid w:val="0025685E"/>
    <w:rsid w:val="002571A3"/>
    <w:rsid w:val="0025768C"/>
    <w:rsid w:val="002578E8"/>
    <w:rsid w:val="00257BC1"/>
    <w:rsid w:val="00257C73"/>
    <w:rsid w:val="00261631"/>
    <w:rsid w:val="00261A00"/>
    <w:rsid w:val="00264666"/>
    <w:rsid w:val="00264AE6"/>
    <w:rsid w:val="00265C96"/>
    <w:rsid w:val="00265CEB"/>
    <w:rsid w:val="00265ED0"/>
    <w:rsid w:val="00266B23"/>
    <w:rsid w:val="00266E0C"/>
    <w:rsid w:val="00270234"/>
    <w:rsid w:val="0027071C"/>
    <w:rsid w:val="0027122E"/>
    <w:rsid w:val="0027190D"/>
    <w:rsid w:val="00272C62"/>
    <w:rsid w:val="00273143"/>
    <w:rsid w:val="00273A97"/>
    <w:rsid w:val="002755B8"/>
    <w:rsid w:val="00275701"/>
    <w:rsid w:val="00275D34"/>
    <w:rsid w:val="00276521"/>
    <w:rsid w:val="00277428"/>
    <w:rsid w:val="002806C6"/>
    <w:rsid w:val="00281348"/>
    <w:rsid w:val="00281ED6"/>
    <w:rsid w:val="00283380"/>
    <w:rsid w:val="002847B9"/>
    <w:rsid w:val="00284F66"/>
    <w:rsid w:val="00285D7E"/>
    <w:rsid w:val="00285D82"/>
    <w:rsid w:val="00285FED"/>
    <w:rsid w:val="00286660"/>
    <w:rsid w:val="00286A53"/>
    <w:rsid w:val="00287542"/>
    <w:rsid w:val="002877E9"/>
    <w:rsid w:val="00290E06"/>
    <w:rsid w:val="002914C0"/>
    <w:rsid w:val="0029159E"/>
    <w:rsid w:val="00293EA5"/>
    <w:rsid w:val="002945AA"/>
    <w:rsid w:val="00294801"/>
    <w:rsid w:val="00294EFD"/>
    <w:rsid w:val="0029562E"/>
    <w:rsid w:val="00296C80"/>
    <w:rsid w:val="00296D38"/>
    <w:rsid w:val="0029772C"/>
    <w:rsid w:val="002A1031"/>
    <w:rsid w:val="002A1308"/>
    <w:rsid w:val="002A3472"/>
    <w:rsid w:val="002A34C5"/>
    <w:rsid w:val="002A4F10"/>
    <w:rsid w:val="002A62D6"/>
    <w:rsid w:val="002A632D"/>
    <w:rsid w:val="002A63F4"/>
    <w:rsid w:val="002A713B"/>
    <w:rsid w:val="002B0B61"/>
    <w:rsid w:val="002B11D2"/>
    <w:rsid w:val="002B159E"/>
    <w:rsid w:val="002B1AAF"/>
    <w:rsid w:val="002B21B6"/>
    <w:rsid w:val="002B2FE1"/>
    <w:rsid w:val="002B36EB"/>
    <w:rsid w:val="002B3C8B"/>
    <w:rsid w:val="002B3F20"/>
    <w:rsid w:val="002B484D"/>
    <w:rsid w:val="002B4907"/>
    <w:rsid w:val="002B50DA"/>
    <w:rsid w:val="002B7DD1"/>
    <w:rsid w:val="002C05A7"/>
    <w:rsid w:val="002C087E"/>
    <w:rsid w:val="002C27C5"/>
    <w:rsid w:val="002C2BF2"/>
    <w:rsid w:val="002C5DDC"/>
    <w:rsid w:val="002C7E7F"/>
    <w:rsid w:val="002C7EC6"/>
    <w:rsid w:val="002D0C96"/>
    <w:rsid w:val="002D3456"/>
    <w:rsid w:val="002D378F"/>
    <w:rsid w:val="002D40DD"/>
    <w:rsid w:val="002D4BB3"/>
    <w:rsid w:val="002D5D70"/>
    <w:rsid w:val="002D6942"/>
    <w:rsid w:val="002D7E62"/>
    <w:rsid w:val="002D7F92"/>
    <w:rsid w:val="002E0A18"/>
    <w:rsid w:val="002E1964"/>
    <w:rsid w:val="002E19A5"/>
    <w:rsid w:val="002E1E7E"/>
    <w:rsid w:val="002E258B"/>
    <w:rsid w:val="002E27E0"/>
    <w:rsid w:val="002E39A3"/>
    <w:rsid w:val="002E4758"/>
    <w:rsid w:val="002E5F53"/>
    <w:rsid w:val="002E6150"/>
    <w:rsid w:val="002E6B6F"/>
    <w:rsid w:val="002E71A5"/>
    <w:rsid w:val="002E74C9"/>
    <w:rsid w:val="002F0800"/>
    <w:rsid w:val="002F3606"/>
    <w:rsid w:val="002F5131"/>
    <w:rsid w:val="002F51E1"/>
    <w:rsid w:val="002F620C"/>
    <w:rsid w:val="002F70EB"/>
    <w:rsid w:val="002F779E"/>
    <w:rsid w:val="002F7AB3"/>
    <w:rsid w:val="00300167"/>
    <w:rsid w:val="00301514"/>
    <w:rsid w:val="00303377"/>
    <w:rsid w:val="003033BA"/>
    <w:rsid w:val="003033C0"/>
    <w:rsid w:val="003038BC"/>
    <w:rsid w:val="00303DF8"/>
    <w:rsid w:val="00303EFC"/>
    <w:rsid w:val="00304081"/>
    <w:rsid w:val="003043B4"/>
    <w:rsid w:val="003046D6"/>
    <w:rsid w:val="0030629D"/>
    <w:rsid w:val="00306411"/>
    <w:rsid w:val="0031068B"/>
    <w:rsid w:val="003112B5"/>
    <w:rsid w:val="00311E46"/>
    <w:rsid w:val="0031293C"/>
    <w:rsid w:val="00312DEB"/>
    <w:rsid w:val="00312F3D"/>
    <w:rsid w:val="00313BBA"/>
    <w:rsid w:val="00313D9F"/>
    <w:rsid w:val="00314352"/>
    <w:rsid w:val="0031469F"/>
    <w:rsid w:val="00314899"/>
    <w:rsid w:val="00315623"/>
    <w:rsid w:val="00316182"/>
    <w:rsid w:val="00317AD6"/>
    <w:rsid w:val="003202F1"/>
    <w:rsid w:val="0032072B"/>
    <w:rsid w:val="00320DFD"/>
    <w:rsid w:val="00322549"/>
    <w:rsid w:val="00322A8B"/>
    <w:rsid w:val="00326F22"/>
    <w:rsid w:val="00327032"/>
    <w:rsid w:val="003276A0"/>
    <w:rsid w:val="003278FA"/>
    <w:rsid w:val="0033002D"/>
    <w:rsid w:val="00330554"/>
    <w:rsid w:val="003312AB"/>
    <w:rsid w:val="003314DB"/>
    <w:rsid w:val="003327A7"/>
    <w:rsid w:val="00332906"/>
    <w:rsid w:val="00332C3C"/>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496F"/>
    <w:rsid w:val="0034680A"/>
    <w:rsid w:val="00346F03"/>
    <w:rsid w:val="00347661"/>
    <w:rsid w:val="003478E7"/>
    <w:rsid w:val="00350095"/>
    <w:rsid w:val="00350DCD"/>
    <w:rsid w:val="00351383"/>
    <w:rsid w:val="003528F0"/>
    <w:rsid w:val="00352927"/>
    <w:rsid w:val="00353FDF"/>
    <w:rsid w:val="00354545"/>
    <w:rsid w:val="003555B4"/>
    <w:rsid w:val="003558C0"/>
    <w:rsid w:val="00356A4C"/>
    <w:rsid w:val="00357B9D"/>
    <w:rsid w:val="00357E86"/>
    <w:rsid w:val="00360753"/>
    <w:rsid w:val="00360A53"/>
    <w:rsid w:val="00360B20"/>
    <w:rsid w:val="00362486"/>
    <w:rsid w:val="0036288C"/>
    <w:rsid w:val="00362CEC"/>
    <w:rsid w:val="00363A73"/>
    <w:rsid w:val="0036497E"/>
    <w:rsid w:val="00364F1A"/>
    <w:rsid w:val="00366C32"/>
    <w:rsid w:val="0037099D"/>
    <w:rsid w:val="00371649"/>
    <w:rsid w:val="003724FF"/>
    <w:rsid w:val="00372A55"/>
    <w:rsid w:val="003735C0"/>
    <w:rsid w:val="00374753"/>
    <w:rsid w:val="003767EE"/>
    <w:rsid w:val="00377AA5"/>
    <w:rsid w:val="00377AD6"/>
    <w:rsid w:val="00381B41"/>
    <w:rsid w:val="00382349"/>
    <w:rsid w:val="00382E08"/>
    <w:rsid w:val="003833D7"/>
    <w:rsid w:val="003839DC"/>
    <w:rsid w:val="00383C5B"/>
    <w:rsid w:val="00383DDA"/>
    <w:rsid w:val="00383EE3"/>
    <w:rsid w:val="00384B22"/>
    <w:rsid w:val="00384B44"/>
    <w:rsid w:val="00384ECE"/>
    <w:rsid w:val="0038532A"/>
    <w:rsid w:val="00385EC9"/>
    <w:rsid w:val="00386456"/>
    <w:rsid w:val="00386FB0"/>
    <w:rsid w:val="00387241"/>
    <w:rsid w:val="00387CCD"/>
    <w:rsid w:val="00387E1C"/>
    <w:rsid w:val="0039010E"/>
    <w:rsid w:val="003901D8"/>
    <w:rsid w:val="00390732"/>
    <w:rsid w:val="0039100A"/>
    <w:rsid w:val="00391D93"/>
    <w:rsid w:val="00392714"/>
    <w:rsid w:val="00392E7E"/>
    <w:rsid w:val="00393184"/>
    <w:rsid w:val="0039340C"/>
    <w:rsid w:val="003934DD"/>
    <w:rsid w:val="00396132"/>
    <w:rsid w:val="003962D6"/>
    <w:rsid w:val="003964E0"/>
    <w:rsid w:val="00396D23"/>
    <w:rsid w:val="003A046A"/>
    <w:rsid w:val="003A1031"/>
    <w:rsid w:val="003A1157"/>
    <w:rsid w:val="003A25E4"/>
    <w:rsid w:val="003A2C66"/>
    <w:rsid w:val="003A2D28"/>
    <w:rsid w:val="003A4CA0"/>
    <w:rsid w:val="003A4F71"/>
    <w:rsid w:val="003A581E"/>
    <w:rsid w:val="003A5E28"/>
    <w:rsid w:val="003A63AF"/>
    <w:rsid w:val="003A651C"/>
    <w:rsid w:val="003A6DA8"/>
    <w:rsid w:val="003B0136"/>
    <w:rsid w:val="003B0B16"/>
    <w:rsid w:val="003B0BBF"/>
    <w:rsid w:val="003B3D8A"/>
    <w:rsid w:val="003B4162"/>
    <w:rsid w:val="003B4854"/>
    <w:rsid w:val="003B5540"/>
    <w:rsid w:val="003B79A5"/>
    <w:rsid w:val="003C02A9"/>
    <w:rsid w:val="003C40DD"/>
    <w:rsid w:val="003C4141"/>
    <w:rsid w:val="003C432C"/>
    <w:rsid w:val="003C50C9"/>
    <w:rsid w:val="003C5A1F"/>
    <w:rsid w:val="003C62BD"/>
    <w:rsid w:val="003C7DC2"/>
    <w:rsid w:val="003D2137"/>
    <w:rsid w:val="003D284B"/>
    <w:rsid w:val="003D2F55"/>
    <w:rsid w:val="003D40F4"/>
    <w:rsid w:val="003D4F72"/>
    <w:rsid w:val="003D73F1"/>
    <w:rsid w:val="003E04E5"/>
    <w:rsid w:val="003E07B4"/>
    <w:rsid w:val="003E11A8"/>
    <w:rsid w:val="003E11E2"/>
    <w:rsid w:val="003E14B0"/>
    <w:rsid w:val="003E15E5"/>
    <w:rsid w:val="003E1ABD"/>
    <w:rsid w:val="003E443D"/>
    <w:rsid w:val="003E5505"/>
    <w:rsid w:val="003E5ED1"/>
    <w:rsid w:val="003E6682"/>
    <w:rsid w:val="003E6913"/>
    <w:rsid w:val="003E7261"/>
    <w:rsid w:val="003E7A20"/>
    <w:rsid w:val="003F088B"/>
    <w:rsid w:val="003F0FBE"/>
    <w:rsid w:val="003F28CF"/>
    <w:rsid w:val="003F30B1"/>
    <w:rsid w:val="003F328D"/>
    <w:rsid w:val="003F47E5"/>
    <w:rsid w:val="003F5439"/>
    <w:rsid w:val="003F5CDD"/>
    <w:rsid w:val="003F5D5D"/>
    <w:rsid w:val="003F7CE9"/>
    <w:rsid w:val="003F7E6A"/>
    <w:rsid w:val="00400083"/>
    <w:rsid w:val="0040059A"/>
    <w:rsid w:val="00401A0D"/>
    <w:rsid w:val="00402FD5"/>
    <w:rsid w:val="00404797"/>
    <w:rsid w:val="0040540C"/>
    <w:rsid w:val="00405524"/>
    <w:rsid w:val="00406898"/>
    <w:rsid w:val="0040744C"/>
    <w:rsid w:val="00407BD2"/>
    <w:rsid w:val="0041043C"/>
    <w:rsid w:val="004106B4"/>
    <w:rsid w:val="00411B85"/>
    <w:rsid w:val="00412132"/>
    <w:rsid w:val="00412572"/>
    <w:rsid w:val="0041266E"/>
    <w:rsid w:val="00414B54"/>
    <w:rsid w:val="00415158"/>
    <w:rsid w:val="00415258"/>
    <w:rsid w:val="0041612C"/>
    <w:rsid w:val="00416511"/>
    <w:rsid w:val="00416C2E"/>
    <w:rsid w:val="004207E3"/>
    <w:rsid w:val="00420A13"/>
    <w:rsid w:val="00420B44"/>
    <w:rsid w:val="00420D01"/>
    <w:rsid w:val="004211A6"/>
    <w:rsid w:val="00421774"/>
    <w:rsid w:val="00421906"/>
    <w:rsid w:val="0042321C"/>
    <w:rsid w:val="00423267"/>
    <w:rsid w:val="0042367F"/>
    <w:rsid w:val="0042446B"/>
    <w:rsid w:val="004252E8"/>
    <w:rsid w:val="00425B6B"/>
    <w:rsid w:val="00426EEE"/>
    <w:rsid w:val="00426F4A"/>
    <w:rsid w:val="00430927"/>
    <w:rsid w:val="00430A72"/>
    <w:rsid w:val="0043155D"/>
    <w:rsid w:val="0043205F"/>
    <w:rsid w:val="00432915"/>
    <w:rsid w:val="00432B18"/>
    <w:rsid w:val="00432C5F"/>
    <w:rsid w:val="00433BA1"/>
    <w:rsid w:val="00435AA2"/>
    <w:rsid w:val="004363BC"/>
    <w:rsid w:val="0043754D"/>
    <w:rsid w:val="00437BF5"/>
    <w:rsid w:val="00437BF8"/>
    <w:rsid w:val="00440E0E"/>
    <w:rsid w:val="004422D6"/>
    <w:rsid w:val="00442BFD"/>
    <w:rsid w:val="00443B8F"/>
    <w:rsid w:val="00444A46"/>
    <w:rsid w:val="00445EE4"/>
    <w:rsid w:val="0044626F"/>
    <w:rsid w:val="00446CAA"/>
    <w:rsid w:val="00447095"/>
    <w:rsid w:val="00447483"/>
    <w:rsid w:val="004507CF"/>
    <w:rsid w:val="00452BCB"/>
    <w:rsid w:val="0045342C"/>
    <w:rsid w:val="004537E3"/>
    <w:rsid w:val="004545F5"/>
    <w:rsid w:val="004547B6"/>
    <w:rsid w:val="00454B0F"/>
    <w:rsid w:val="00454C62"/>
    <w:rsid w:val="0045548D"/>
    <w:rsid w:val="004560E3"/>
    <w:rsid w:val="004570AB"/>
    <w:rsid w:val="00457B0A"/>
    <w:rsid w:val="004620B3"/>
    <w:rsid w:val="004621E6"/>
    <w:rsid w:val="00462E3A"/>
    <w:rsid w:val="00463997"/>
    <w:rsid w:val="004648D2"/>
    <w:rsid w:val="00464FB3"/>
    <w:rsid w:val="0046604D"/>
    <w:rsid w:val="004661EE"/>
    <w:rsid w:val="0046621A"/>
    <w:rsid w:val="00466527"/>
    <w:rsid w:val="004676D3"/>
    <w:rsid w:val="004679CA"/>
    <w:rsid w:val="00467A98"/>
    <w:rsid w:val="00467AAF"/>
    <w:rsid w:val="00470052"/>
    <w:rsid w:val="004717AD"/>
    <w:rsid w:val="00471F7A"/>
    <w:rsid w:val="0047250D"/>
    <w:rsid w:val="0047358F"/>
    <w:rsid w:val="0047429E"/>
    <w:rsid w:val="00474434"/>
    <w:rsid w:val="0047444E"/>
    <w:rsid w:val="00474614"/>
    <w:rsid w:val="00474880"/>
    <w:rsid w:val="004755D2"/>
    <w:rsid w:val="00475A0F"/>
    <w:rsid w:val="004768C9"/>
    <w:rsid w:val="00476A0B"/>
    <w:rsid w:val="00476E69"/>
    <w:rsid w:val="00477A49"/>
    <w:rsid w:val="00477BFF"/>
    <w:rsid w:val="00481FA4"/>
    <w:rsid w:val="004821AB"/>
    <w:rsid w:val="00482908"/>
    <w:rsid w:val="004848FA"/>
    <w:rsid w:val="00485197"/>
    <w:rsid w:val="00485864"/>
    <w:rsid w:val="00485AD7"/>
    <w:rsid w:val="00485ED3"/>
    <w:rsid w:val="00487569"/>
    <w:rsid w:val="004878C1"/>
    <w:rsid w:val="00487986"/>
    <w:rsid w:val="004928C4"/>
    <w:rsid w:val="00492EB5"/>
    <w:rsid w:val="0049505C"/>
    <w:rsid w:val="00496626"/>
    <w:rsid w:val="0049684A"/>
    <w:rsid w:val="00497B27"/>
    <w:rsid w:val="004A0A76"/>
    <w:rsid w:val="004A34D2"/>
    <w:rsid w:val="004A36C3"/>
    <w:rsid w:val="004A3CCB"/>
    <w:rsid w:val="004A411B"/>
    <w:rsid w:val="004A486C"/>
    <w:rsid w:val="004A488B"/>
    <w:rsid w:val="004A5218"/>
    <w:rsid w:val="004A5B0B"/>
    <w:rsid w:val="004A5B41"/>
    <w:rsid w:val="004B1F7C"/>
    <w:rsid w:val="004B219E"/>
    <w:rsid w:val="004B2774"/>
    <w:rsid w:val="004B281C"/>
    <w:rsid w:val="004B411E"/>
    <w:rsid w:val="004B4171"/>
    <w:rsid w:val="004B4A0E"/>
    <w:rsid w:val="004B4CAD"/>
    <w:rsid w:val="004B5CAA"/>
    <w:rsid w:val="004B6DE0"/>
    <w:rsid w:val="004B742E"/>
    <w:rsid w:val="004C003F"/>
    <w:rsid w:val="004C026F"/>
    <w:rsid w:val="004C0993"/>
    <w:rsid w:val="004C0B1C"/>
    <w:rsid w:val="004C1226"/>
    <w:rsid w:val="004C1573"/>
    <w:rsid w:val="004C1F44"/>
    <w:rsid w:val="004C1F93"/>
    <w:rsid w:val="004C2021"/>
    <w:rsid w:val="004C5092"/>
    <w:rsid w:val="004C5273"/>
    <w:rsid w:val="004C5DB0"/>
    <w:rsid w:val="004C6906"/>
    <w:rsid w:val="004C6C01"/>
    <w:rsid w:val="004C7E5F"/>
    <w:rsid w:val="004D0621"/>
    <w:rsid w:val="004D1653"/>
    <w:rsid w:val="004D2B08"/>
    <w:rsid w:val="004D2C64"/>
    <w:rsid w:val="004D2E20"/>
    <w:rsid w:val="004D2FAD"/>
    <w:rsid w:val="004D3473"/>
    <w:rsid w:val="004D4556"/>
    <w:rsid w:val="004D4FFE"/>
    <w:rsid w:val="004D5221"/>
    <w:rsid w:val="004D6799"/>
    <w:rsid w:val="004D725A"/>
    <w:rsid w:val="004D7A98"/>
    <w:rsid w:val="004D7B77"/>
    <w:rsid w:val="004E06CD"/>
    <w:rsid w:val="004E2760"/>
    <w:rsid w:val="004E27A0"/>
    <w:rsid w:val="004E2973"/>
    <w:rsid w:val="004E330F"/>
    <w:rsid w:val="004E3A4E"/>
    <w:rsid w:val="004E4142"/>
    <w:rsid w:val="004E4A6B"/>
    <w:rsid w:val="004E4AB3"/>
    <w:rsid w:val="004E5102"/>
    <w:rsid w:val="004E5B78"/>
    <w:rsid w:val="004E5E19"/>
    <w:rsid w:val="004E6333"/>
    <w:rsid w:val="004F00D4"/>
    <w:rsid w:val="004F0B50"/>
    <w:rsid w:val="004F1050"/>
    <w:rsid w:val="004F32CC"/>
    <w:rsid w:val="004F46FC"/>
    <w:rsid w:val="004F4EB9"/>
    <w:rsid w:val="004F5F6A"/>
    <w:rsid w:val="004F6A27"/>
    <w:rsid w:val="00501FA2"/>
    <w:rsid w:val="005027F0"/>
    <w:rsid w:val="00502929"/>
    <w:rsid w:val="00502DDB"/>
    <w:rsid w:val="00502F06"/>
    <w:rsid w:val="005036F8"/>
    <w:rsid w:val="005037BC"/>
    <w:rsid w:val="005037CD"/>
    <w:rsid w:val="00503872"/>
    <w:rsid w:val="00503C1E"/>
    <w:rsid w:val="0050438B"/>
    <w:rsid w:val="005046C0"/>
    <w:rsid w:val="00504DB3"/>
    <w:rsid w:val="005053B0"/>
    <w:rsid w:val="00506085"/>
    <w:rsid w:val="005064F9"/>
    <w:rsid w:val="0051074C"/>
    <w:rsid w:val="0051089A"/>
    <w:rsid w:val="00510BB6"/>
    <w:rsid w:val="0051288D"/>
    <w:rsid w:val="00513A69"/>
    <w:rsid w:val="00513AF2"/>
    <w:rsid w:val="005144E0"/>
    <w:rsid w:val="00514CE6"/>
    <w:rsid w:val="005152C2"/>
    <w:rsid w:val="005153B7"/>
    <w:rsid w:val="00516462"/>
    <w:rsid w:val="0051741D"/>
    <w:rsid w:val="005200B5"/>
    <w:rsid w:val="00521B54"/>
    <w:rsid w:val="005222B7"/>
    <w:rsid w:val="0052307C"/>
    <w:rsid w:val="00523E89"/>
    <w:rsid w:val="00524961"/>
    <w:rsid w:val="00524F8D"/>
    <w:rsid w:val="005268C9"/>
    <w:rsid w:val="0052715F"/>
    <w:rsid w:val="00533367"/>
    <w:rsid w:val="005333F8"/>
    <w:rsid w:val="005348C6"/>
    <w:rsid w:val="00535161"/>
    <w:rsid w:val="00535A7F"/>
    <w:rsid w:val="0053606E"/>
    <w:rsid w:val="00536F12"/>
    <w:rsid w:val="0053771E"/>
    <w:rsid w:val="00537D21"/>
    <w:rsid w:val="00540655"/>
    <w:rsid w:val="005418FA"/>
    <w:rsid w:val="00542FF3"/>
    <w:rsid w:val="0054413A"/>
    <w:rsid w:val="005443C9"/>
    <w:rsid w:val="00545144"/>
    <w:rsid w:val="00545299"/>
    <w:rsid w:val="00545326"/>
    <w:rsid w:val="005457A0"/>
    <w:rsid w:val="005465E5"/>
    <w:rsid w:val="00550551"/>
    <w:rsid w:val="00551DC1"/>
    <w:rsid w:val="00552696"/>
    <w:rsid w:val="00553411"/>
    <w:rsid w:val="00553AE7"/>
    <w:rsid w:val="00554515"/>
    <w:rsid w:val="00555967"/>
    <w:rsid w:val="005564CA"/>
    <w:rsid w:val="00556F5B"/>
    <w:rsid w:val="00557433"/>
    <w:rsid w:val="00557DD1"/>
    <w:rsid w:val="00560C9C"/>
    <w:rsid w:val="0056142D"/>
    <w:rsid w:val="00561510"/>
    <w:rsid w:val="005620AD"/>
    <w:rsid w:val="005626E7"/>
    <w:rsid w:val="00562D14"/>
    <w:rsid w:val="00564281"/>
    <w:rsid w:val="005651C9"/>
    <w:rsid w:val="005652B2"/>
    <w:rsid w:val="005673B3"/>
    <w:rsid w:val="00570BD6"/>
    <w:rsid w:val="00571897"/>
    <w:rsid w:val="005722C5"/>
    <w:rsid w:val="005723F8"/>
    <w:rsid w:val="00572788"/>
    <w:rsid w:val="005731B5"/>
    <w:rsid w:val="0057389B"/>
    <w:rsid w:val="00573BFF"/>
    <w:rsid w:val="00573D85"/>
    <w:rsid w:val="005743CC"/>
    <w:rsid w:val="00574D20"/>
    <w:rsid w:val="0057530E"/>
    <w:rsid w:val="00575B77"/>
    <w:rsid w:val="00575D08"/>
    <w:rsid w:val="005770F6"/>
    <w:rsid w:val="00577DD4"/>
    <w:rsid w:val="00577EF5"/>
    <w:rsid w:val="00580136"/>
    <w:rsid w:val="005811F1"/>
    <w:rsid w:val="005824C1"/>
    <w:rsid w:val="00584E86"/>
    <w:rsid w:val="0058589B"/>
    <w:rsid w:val="005867BF"/>
    <w:rsid w:val="00590DD9"/>
    <w:rsid w:val="00590E6F"/>
    <w:rsid w:val="0059266D"/>
    <w:rsid w:val="005942C5"/>
    <w:rsid w:val="0059458E"/>
    <w:rsid w:val="00594D0C"/>
    <w:rsid w:val="00595B02"/>
    <w:rsid w:val="00596F22"/>
    <w:rsid w:val="005973F4"/>
    <w:rsid w:val="005A0585"/>
    <w:rsid w:val="005A114C"/>
    <w:rsid w:val="005A1570"/>
    <w:rsid w:val="005A2D51"/>
    <w:rsid w:val="005A32AF"/>
    <w:rsid w:val="005A34F0"/>
    <w:rsid w:val="005A3C9D"/>
    <w:rsid w:val="005A436F"/>
    <w:rsid w:val="005A456B"/>
    <w:rsid w:val="005A4A4C"/>
    <w:rsid w:val="005A5275"/>
    <w:rsid w:val="005A6DCD"/>
    <w:rsid w:val="005A79FE"/>
    <w:rsid w:val="005A7F6A"/>
    <w:rsid w:val="005B166B"/>
    <w:rsid w:val="005B184F"/>
    <w:rsid w:val="005B2AF3"/>
    <w:rsid w:val="005B2C35"/>
    <w:rsid w:val="005B2F60"/>
    <w:rsid w:val="005B4049"/>
    <w:rsid w:val="005B422F"/>
    <w:rsid w:val="005B43FE"/>
    <w:rsid w:val="005B4AA6"/>
    <w:rsid w:val="005B4B77"/>
    <w:rsid w:val="005B7019"/>
    <w:rsid w:val="005B7215"/>
    <w:rsid w:val="005B7515"/>
    <w:rsid w:val="005B7A2F"/>
    <w:rsid w:val="005C0D43"/>
    <w:rsid w:val="005C1FFD"/>
    <w:rsid w:val="005C266E"/>
    <w:rsid w:val="005C2CF9"/>
    <w:rsid w:val="005C39A3"/>
    <w:rsid w:val="005C3C95"/>
    <w:rsid w:val="005C3CCE"/>
    <w:rsid w:val="005C4308"/>
    <w:rsid w:val="005C4A53"/>
    <w:rsid w:val="005C5026"/>
    <w:rsid w:val="005C51A7"/>
    <w:rsid w:val="005C5A22"/>
    <w:rsid w:val="005C5B5C"/>
    <w:rsid w:val="005C6D84"/>
    <w:rsid w:val="005D064A"/>
    <w:rsid w:val="005D29B5"/>
    <w:rsid w:val="005D3445"/>
    <w:rsid w:val="005D37F7"/>
    <w:rsid w:val="005D3807"/>
    <w:rsid w:val="005D474D"/>
    <w:rsid w:val="005D552E"/>
    <w:rsid w:val="005D7F00"/>
    <w:rsid w:val="005E0385"/>
    <w:rsid w:val="005E06A4"/>
    <w:rsid w:val="005E1BC6"/>
    <w:rsid w:val="005E1CF3"/>
    <w:rsid w:val="005E23E2"/>
    <w:rsid w:val="005E2E0F"/>
    <w:rsid w:val="005E2F44"/>
    <w:rsid w:val="005E3788"/>
    <w:rsid w:val="005E4A33"/>
    <w:rsid w:val="005E4F20"/>
    <w:rsid w:val="005E605B"/>
    <w:rsid w:val="005E6256"/>
    <w:rsid w:val="005E67FC"/>
    <w:rsid w:val="005E7572"/>
    <w:rsid w:val="005E7A0B"/>
    <w:rsid w:val="005F094A"/>
    <w:rsid w:val="005F0C78"/>
    <w:rsid w:val="005F1050"/>
    <w:rsid w:val="005F137C"/>
    <w:rsid w:val="005F3431"/>
    <w:rsid w:val="005F4BF5"/>
    <w:rsid w:val="006007CC"/>
    <w:rsid w:val="00601329"/>
    <w:rsid w:val="00601496"/>
    <w:rsid w:val="006018FD"/>
    <w:rsid w:val="0060197B"/>
    <w:rsid w:val="00601FCA"/>
    <w:rsid w:val="006030AA"/>
    <w:rsid w:val="006035A7"/>
    <w:rsid w:val="00603999"/>
    <w:rsid w:val="00603BDE"/>
    <w:rsid w:val="006044E9"/>
    <w:rsid w:val="00604737"/>
    <w:rsid w:val="00610C94"/>
    <w:rsid w:val="00611D58"/>
    <w:rsid w:val="00612873"/>
    <w:rsid w:val="00612BDB"/>
    <w:rsid w:val="006134DB"/>
    <w:rsid w:val="006135E8"/>
    <w:rsid w:val="006143D4"/>
    <w:rsid w:val="006145C1"/>
    <w:rsid w:val="00617024"/>
    <w:rsid w:val="00617185"/>
    <w:rsid w:val="006178DB"/>
    <w:rsid w:val="00620CBF"/>
    <w:rsid w:val="00620E47"/>
    <w:rsid w:val="006215BD"/>
    <w:rsid w:val="006231D1"/>
    <w:rsid w:val="00623F97"/>
    <w:rsid w:val="006246B8"/>
    <w:rsid w:val="00624730"/>
    <w:rsid w:val="00625320"/>
    <w:rsid w:val="0062567A"/>
    <w:rsid w:val="0062792C"/>
    <w:rsid w:val="00632B47"/>
    <w:rsid w:val="006334A8"/>
    <w:rsid w:val="006362A0"/>
    <w:rsid w:val="006367B1"/>
    <w:rsid w:val="0063788B"/>
    <w:rsid w:val="006404C9"/>
    <w:rsid w:val="0064055D"/>
    <w:rsid w:val="00640B75"/>
    <w:rsid w:val="006426C6"/>
    <w:rsid w:val="00642D57"/>
    <w:rsid w:val="00646512"/>
    <w:rsid w:val="00646829"/>
    <w:rsid w:val="00647622"/>
    <w:rsid w:val="0065089D"/>
    <w:rsid w:val="00650C02"/>
    <w:rsid w:val="00651D31"/>
    <w:rsid w:val="006524A2"/>
    <w:rsid w:val="006524BE"/>
    <w:rsid w:val="00652A5C"/>
    <w:rsid w:val="00652FF3"/>
    <w:rsid w:val="006533F8"/>
    <w:rsid w:val="00654CFD"/>
    <w:rsid w:val="00654F77"/>
    <w:rsid w:val="00655360"/>
    <w:rsid w:val="00655371"/>
    <w:rsid w:val="00655569"/>
    <w:rsid w:val="006563C3"/>
    <w:rsid w:val="00656B88"/>
    <w:rsid w:val="006625BC"/>
    <w:rsid w:val="00663A05"/>
    <w:rsid w:val="006645BF"/>
    <w:rsid w:val="0066584D"/>
    <w:rsid w:val="00665E49"/>
    <w:rsid w:val="0066674A"/>
    <w:rsid w:val="00666AF7"/>
    <w:rsid w:val="00667EBB"/>
    <w:rsid w:val="006703E0"/>
    <w:rsid w:val="0067061E"/>
    <w:rsid w:val="00670B1B"/>
    <w:rsid w:val="00672B53"/>
    <w:rsid w:val="00672EEC"/>
    <w:rsid w:val="0067317F"/>
    <w:rsid w:val="00673789"/>
    <w:rsid w:val="00673AB7"/>
    <w:rsid w:val="00673AB9"/>
    <w:rsid w:val="00673C14"/>
    <w:rsid w:val="00674CC7"/>
    <w:rsid w:val="0067518D"/>
    <w:rsid w:val="00675933"/>
    <w:rsid w:val="00676A4F"/>
    <w:rsid w:val="00681A07"/>
    <w:rsid w:val="00682BE5"/>
    <w:rsid w:val="00682E89"/>
    <w:rsid w:val="00683085"/>
    <w:rsid w:val="0068338B"/>
    <w:rsid w:val="00683404"/>
    <w:rsid w:val="00683FF5"/>
    <w:rsid w:val="00685371"/>
    <w:rsid w:val="00686E92"/>
    <w:rsid w:val="00687653"/>
    <w:rsid w:val="00691011"/>
    <w:rsid w:val="0069158F"/>
    <w:rsid w:val="00691C58"/>
    <w:rsid w:val="0069217F"/>
    <w:rsid w:val="00692BB0"/>
    <w:rsid w:val="00693C5F"/>
    <w:rsid w:val="00693CC2"/>
    <w:rsid w:val="00694471"/>
    <w:rsid w:val="00694DBB"/>
    <w:rsid w:val="00695E74"/>
    <w:rsid w:val="006966F8"/>
    <w:rsid w:val="0069678A"/>
    <w:rsid w:val="00697665"/>
    <w:rsid w:val="00697D73"/>
    <w:rsid w:val="006A00B7"/>
    <w:rsid w:val="006A12F4"/>
    <w:rsid w:val="006A1A12"/>
    <w:rsid w:val="006A2013"/>
    <w:rsid w:val="006A2F2D"/>
    <w:rsid w:val="006A3206"/>
    <w:rsid w:val="006A3CD1"/>
    <w:rsid w:val="006A454C"/>
    <w:rsid w:val="006A459E"/>
    <w:rsid w:val="006A4A23"/>
    <w:rsid w:val="006A5273"/>
    <w:rsid w:val="006A58B8"/>
    <w:rsid w:val="006A6241"/>
    <w:rsid w:val="006A64A9"/>
    <w:rsid w:val="006A7FD0"/>
    <w:rsid w:val="006B055A"/>
    <w:rsid w:val="006B161A"/>
    <w:rsid w:val="006B2195"/>
    <w:rsid w:val="006B227A"/>
    <w:rsid w:val="006B34D7"/>
    <w:rsid w:val="006B3C27"/>
    <w:rsid w:val="006B4C1B"/>
    <w:rsid w:val="006B55C5"/>
    <w:rsid w:val="006B7576"/>
    <w:rsid w:val="006C0662"/>
    <w:rsid w:val="006C084F"/>
    <w:rsid w:val="006C0B81"/>
    <w:rsid w:val="006C14D1"/>
    <w:rsid w:val="006C41CF"/>
    <w:rsid w:val="006C4F96"/>
    <w:rsid w:val="006C627E"/>
    <w:rsid w:val="006C68E5"/>
    <w:rsid w:val="006C6A3B"/>
    <w:rsid w:val="006C7E2B"/>
    <w:rsid w:val="006D1916"/>
    <w:rsid w:val="006D23BA"/>
    <w:rsid w:val="006D2CB8"/>
    <w:rsid w:val="006D2CF6"/>
    <w:rsid w:val="006D2FB2"/>
    <w:rsid w:val="006D40DC"/>
    <w:rsid w:val="006D4498"/>
    <w:rsid w:val="006D4EC2"/>
    <w:rsid w:val="006D4F07"/>
    <w:rsid w:val="006D5176"/>
    <w:rsid w:val="006D717D"/>
    <w:rsid w:val="006D7304"/>
    <w:rsid w:val="006D7687"/>
    <w:rsid w:val="006E0385"/>
    <w:rsid w:val="006E0572"/>
    <w:rsid w:val="006E0C4E"/>
    <w:rsid w:val="006E0C98"/>
    <w:rsid w:val="006E1324"/>
    <w:rsid w:val="006E1CCF"/>
    <w:rsid w:val="006E28FE"/>
    <w:rsid w:val="006E6D63"/>
    <w:rsid w:val="006E6E42"/>
    <w:rsid w:val="006E72CC"/>
    <w:rsid w:val="006E7E8C"/>
    <w:rsid w:val="006F216D"/>
    <w:rsid w:val="006F3DAA"/>
    <w:rsid w:val="006F3F90"/>
    <w:rsid w:val="006F46F2"/>
    <w:rsid w:val="006F5461"/>
    <w:rsid w:val="00700377"/>
    <w:rsid w:val="007008A4"/>
    <w:rsid w:val="007018AF"/>
    <w:rsid w:val="00701E35"/>
    <w:rsid w:val="007020A1"/>
    <w:rsid w:val="00702115"/>
    <w:rsid w:val="00702602"/>
    <w:rsid w:val="007029A4"/>
    <w:rsid w:val="00702E4C"/>
    <w:rsid w:val="00703E2C"/>
    <w:rsid w:val="00705631"/>
    <w:rsid w:val="00705FE1"/>
    <w:rsid w:val="00706399"/>
    <w:rsid w:val="007077A3"/>
    <w:rsid w:val="00707D87"/>
    <w:rsid w:val="00707EFD"/>
    <w:rsid w:val="00707FF5"/>
    <w:rsid w:val="00711164"/>
    <w:rsid w:val="00711A50"/>
    <w:rsid w:val="007130EA"/>
    <w:rsid w:val="00713C5F"/>
    <w:rsid w:val="00713DE5"/>
    <w:rsid w:val="00714254"/>
    <w:rsid w:val="00714718"/>
    <w:rsid w:val="00714C43"/>
    <w:rsid w:val="00714CDF"/>
    <w:rsid w:val="00715929"/>
    <w:rsid w:val="0071654A"/>
    <w:rsid w:val="007173EA"/>
    <w:rsid w:val="0072005B"/>
    <w:rsid w:val="00720966"/>
    <w:rsid w:val="007210EC"/>
    <w:rsid w:val="0072127D"/>
    <w:rsid w:val="007219A6"/>
    <w:rsid w:val="007229B0"/>
    <w:rsid w:val="00724809"/>
    <w:rsid w:val="007248B0"/>
    <w:rsid w:val="007252B4"/>
    <w:rsid w:val="00725AC2"/>
    <w:rsid w:val="00725D2B"/>
    <w:rsid w:val="00726DBE"/>
    <w:rsid w:val="00727718"/>
    <w:rsid w:val="00727EAE"/>
    <w:rsid w:val="00727FB6"/>
    <w:rsid w:val="007300F3"/>
    <w:rsid w:val="00730AB8"/>
    <w:rsid w:val="00733327"/>
    <w:rsid w:val="00734D43"/>
    <w:rsid w:val="007357B0"/>
    <w:rsid w:val="00735A39"/>
    <w:rsid w:val="00736FC1"/>
    <w:rsid w:val="007404BC"/>
    <w:rsid w:val="00741F8A"/>
    <w:rsid w:val="00741FC4"/>
    <w:rsid w:val="0074287A"/>
    <w:rsid w:val="00742DD2"/>
    <w:rsid w:val="00744115"/>
    <w:rsid w:val="00744A6F"/>
    <w:rsid w:val="00744B26"/>
    <w:rsid w:val="00744E7F"/>
    <w:rsid w:val="00745879"/>
    <w:rsid w:val="00745950"/>
    <w:rsid w:val="007464C8"/>
    <w:rsid w:val="00746993"/>
    <w:rsid w:val="00746D17"/>
    <w:rsid w:val="00747E9B"/>
    <w:rsid w:val="00752568"/>
    <w:rsid w:val="00752CB1"/>
    <w:rsid w:val="0075455D"/>
    <w:rsid w:val="00754621"/>
    <w:rsid w:val="00754CD3"/>
    <w:rsid w:val="0075514B"/>
    <w:rsid w:val="0075582E"/>
    <w:rsid w:val="0075647A"/>
    <w:rsid w:val="007573C1"/>
    <w:rsid w:val="007574E5"/>
    <w:rsid w:val="007605B5"/>
    <w:rsid w:val="007611DB"/>
    <w:rsid w:val="0076138D"/>
    <w:rsid w:val="007634AD"/>
    <w:rsid w:val="00764CD2"/>
    <w:rsid w:val="0076566F"/>
    <w:rsid w:val="007656E6"/>
    <w:rsid w:val="00765BE2"/>
    <w:rsid w:val="007673F0"/>
    <w:rsid w:val="0076744F"/>
    <w:rsid w:val="007679AF"/>
    <w:rsid w:val="00772C6C"/>
    <w:rsid w:val="007741D9"/>
    <w:rsid w:val="007743B6"/>
    <w:rsid w:val="007748F6"/>
    <w:rsid w:val="00774A8C"/>
    <w:rsid w:val="007750BB"/>
    <w:rsid w:val="00775779"/>
    <w:rsid w:val="00776ED5"/>
    <w:rsid w:val="00780D84"/>
    <w:rsid w:val="0078122E"/>
    <w:rsid w:val="007814AA"/>
    <w:rsid w:val="0078165F"/>
    <w:rsid w:val="00782024"/>
    <w:rsid w:val="00782DC1"/>
    <w:rsid w:val="00783506"/>
    <w:rsid w:val="00783E25"/>
    <w:rsid w:val="0078442B"/>
    <w:rsid w:val="007853BD"/>
    <w:rsid w:val="00785A12"/>
    <w:rsid w:val="0078614D"/>
    <w:rsid w:val="0078632A"/>
    <w:rsid w:val="00787C27"/>
    <w:rsid w:val="00787DCF"/>
    <w:rsid w:val="00791C0F"/>
    <w:rsid w:val="007924DC"/>
    <w:rsid w:val="00793845"/>
    <w:rsid w:val="00793FA2"/>
    <w:rsid w:val="0079520D"/>
    <w:rsid w:val="00796665"/>
    <w:rsid w:val="007966FB"/>
    <w:rsid w:val="00796823"/>
    <w:rsid w:val="0079697F"/>
    <w:rsid w:val="00796BD1"/>
    <w:rsid w:val="00796EC8"/>
    <w:rsid w:val="00797DF7"/>
    <w:rsid w:val="007A0D0E"/>
    <w:rsid w:val="007A1F2C"/>
    <w:rsid w:val="007A490A"/>
    <w:rsid w:val="007A4C5A"/>
    <w:rsid w:val="007A5F89"/>
    <w:rsid w:val="007A615D"/>
    <w:rsid w:val="007A6DA5"/>
    <w:rsid w:val="007A7F82"/>
    <w:rsid w:val="007B0329"/>
    <w:rsid w:val="007B0854"/>
    <w:rsid w:val="007B0F58"/>
    <w:rsid w:val="007B16E2"/>
    <w:rsid w:val="007B24B5"/>
    <w:rsid w:val="007B44DA"/>
    <w:rsid w:val="007B5F82"/>
    <w:rsid w:val="007B6218"/>
    <w:rsid w:val="007B704C"/>
    <w:rsid w:val="007C0326"/>
    <w:rsid w:val="007C2221"/>
    <w:rsid w:val="007C36EC"/>
    <w:rsid w:val="007C60A9"/>
    <w:rsid w:val="007C6117"/>
    <w:rsid w:val="007C6410"/>
    <w:rsid w:val="007C672F"/>
    <w:rsid w:val="007C7077"/>
    <w:rsid w:val="007C7370"/>
    <w:rsid w:val="007C7638"/>
    <w:rsid w:val="007C7F04"/>
    <w:rsid w:val="007D0305"/>
    <w:rsid w:val="007D0F47"/>
    <w:rsid w:val="007D15A6"/>
    <w:rsid w:val="007D1727"/>
    <w:rsid w:val="007D1AD1"/>
    <w:rsid w:val="007D40E2"/>
    <w:rsid w:val="007D425F"/>
    <w:rsid w:val="007D5E0B"/>
    <w:rsid w:val="007D5EB7"/>
    <w:rsid w:val="007D6A11"/>
    <w:rsid w:val="007D71A4"/>
    <w:rsid w:val="007E01FC"/>
    <w:rsid w:val="007E0D7A"/>
    <w:rsid w:val="007E1384"/>
    <w:rsid w:val="007E37C4"/>
    <w:rsid w:val="007E4585"/>
    <w:rsid w:val="007E5B03"/>
    <w:rsid w:val="007E6035"/>
    <w:rsid w:val="007E6888"/>
    <w:rsid w:val="007E750C"/>
    <w:rsid w:val="007F047F"/>
    <w:rsid w:val="007F0D40"/>
    <w:rsid w:val="007F168F"/>
    <w:rsid w:val="007F3452"/>
    <w:rsid w:val="007F367B"/>
    <w:rsid w:val="007F4347"/>
    <w:rsid w:val="007F5F3B"/>
    <w:rsid w:val="007F6822"/>
    <w:rsid w:val="007F723E"/>
    <w:rsid w:val="007F72CB"/>
    <w:rsid w:val="007F7F92"/>
    <w:rsid w:val="008007F5"/>
    <w:rsid w:val="00802A13"/>
    <w:rsid w:val="00802B59"/>
    <w:rsid w:val="00802D30"/>
    <w:rsid w:val="00804C29"/>
    <w:rsid w:val="00804CE6"/>
    <w:rsid w:val="00804EB1"/>
    <w:rsid w:val="008055FC"/>
    <w:rsid w:val="0080594C"/>
    <w:rsid w:val="008101D2"/>
    <w:rsid w:val="008111B0"/>
    <w:rsid w:val="00811ED3"/>
    <w:rsid w:val="00812721"/>
    <w:rsid w:val="0081348A"/>
    <w:rsid w:val="00813504"/>
    <w:rsid w:val="00814B71"/>
    <w:rsid w:val="00815027"/>
    <w:rsid w:val="008159D3"/>
    <w:rsid w:val="00816302"/>
    <w:rsid w:val="0081643A"/>
    <w:rsid w:val="008168E0"/>
    <w:rsid w:val="00817A26"/>
    <w:rsid w:val="00817CA8"/>
    <w:rsid w:val="008228BC"/>
    <w:rsid w:val="00822D58"/>
    <w:rsid w:val="00822F0F"/>
    <w:rsid w:val="008232F1"/>
    <w:rsid w:val="00824AA3"/>
    <w:rsid w:val="008259B9"/>
    <w:rsid w:val="00825CE6"/>
    <w:rsid w:val="00826A9D"/>
    <w:rsid w:val="008303BC"/>
    <w:rsid w:val="0083119B"/>
    <w:rsid w:val="008311D8"/>
    <w:rsid w:val="00831238"/>
    <w:rsid w:val="0083133A"/>
    <w:rsid w:val="0083245E"/>
    <w:rsid w:val="008329E7"/>
    <w:rsid w:val="008334FC"/>
    <w:rsid w:val="00834276"/>
    <w:rsid w:val="00834864"/>
    <w:rsid w:val="00834EAB"/>
    <w:rsid w:val="0083620E"/>
    <w:rsid w:val="008366AF"/>
    <w:rsid w:val="00836AFB"/>
    <w:rsid w:val="00836EAB"/>
    <w:rsid w:val="0083716D"/>
    <w:rsid w:val="0084007B"/>
    <w:rsid w:val="008409BE"/>
    <w:rsid w:val="00840B58"/>
    <w:rsid w:val="00841280"/>
    <w:rsid w:val="0084152B"/>
    <w:rsid w:val="00841639"/>
    <w:rsid w:val="00842535"/>
    <w:rsid w:val="008426FF"/>
    <w:rsid w:val="00842F23"/>
    <w:rsid w:val="00843BC4"/>
    <w:rsid w:val="00843E6C"/>
    <w:rsid w:val="00844326"/>
    <w:rsid w:val="00845303"/>
    <w:rsid w:val="00845435"/>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5133"/>
    <w:rsid w:val="00857F34"/>
    <w:rsid w:val="00857F63"/>
    <w:rsid w:val="008601EE"/>
    <w:rsid w:val="00860B10"/>
    <w:rsid w:val="00860C12"/>
    <w:rsid w:val="008610DF"/>
    <w:rsid w:val="00861161"/>
    <w:rsid w:val="008612BF"/>
    <w:rsid w:val="00861408"/>
    <w:rsid w:val="008617E0"/>
    <w:rsid w:val="00862B2A"/>
    <w:rsid w:val="0086377C"/>
    <w:rsid w:val="0086463D"/>
    <w:rsid w:val="00865014"/>
    <w:rsid w:val="0086533B"/>
    <w:rsid w:val="00865967"/>
    <w:rsid w:val="00867F7F"/>
    <w:rsid w:val="0087005C"/>
    <w:rsid w:val="008700C1"/>
    <w:rsid w:val="008705DE"/>
    <w:rsid w:val="00871295"/>
    <w:rsid w:val="008738AB"/>
    <w:rsid w:val="0087394E"/>
    <w:rsid w:val="00873BCF"/>
    <w:rsid w:val="00875D97"/>
    <w:rsid w:val="00877366"/>
    <w:rsid w:val="0087745C"/>
    <w:rsid w:val="00880626"/>
    <w:rsid w:val="00881187"/>
    <w:rsid w:val="00881690"/>
    <w:rsid w:val="00881742"/>
    <w:rsid w:val="008817ED"/>
    <w:rsid w:val="0088243F"/>
    <w:rsid w:val="00882EA0"/>
    <w:rsid w:val="00883662"/>
    <w:rsid w:val="00883713"/>
    <w:rsid w:val="00883715"/>
    <w:rsid w:val="0088457C"/>
    <w:rsid w:val="00885287"/>
    <w:rsid w:val="00885AA7"/>
    <w:rsid w:val="00886201"/>
    <w:rsid w:val="00886A5B"/>
    <w:rsid w:val="008871CF"/>
    <w:rsid w:val="00887955"/>
    <w:rsid w:val="00887B15"/>
    <w:rsid w:val="00890882"/>
    <w:rsid w:val="00890A8B"/>
    <w:rsid w:val="008927A8"/>
    <w:rsid w:val="00893165"/>
    <w:rsid w:val="00893180"/>
    <w:rsid w:val="008935E4"/>
    <w:rsid w:val="00894D34"/>
    <w:rsid w:val="00894E00"/>
    <w:rsid w:val="00896174"/>
    <w:rsid w:val="008961C2"/>
    <w:rsid w:val="00896A1B"/>
    <w:rsid w:val="008A0425"/>
    <w:rsid w:val="008A0A11"/>
    <w:rsid w:val="008A0B2C"/>
    <w:rsid w:val="008A1966"/>
    <w:rsid w:val="008A257A"/>
    <w:rsid w:val="008A2F81"/>
    <w:rsid w:val="008A3228"/>
    <w:rsid w:val="008A41E2"/>
    <w:rsid w:val="008A53F7"/>
    <w:rsid w:val="008A54C1"/>
    <w:rsid w:val="008A575E"/>
    <w:rsid w:val="008A5EBF"/>
    <w:rsid w:val="008A6443"/>
    <w:rsid w:val="008A69BA"/>
    <w:rsid w:val="008A6DE3"/>
    <w:rsid w:val="008A7AAC"/>
    <w:rsid w:val="008A7DFA"/>
    <w:rsid w:val="008B1A31"/>
    <w:rsid w:val="008B1DD1"/>
    <w:rsid w:val="008B3EAF"/>
    <w:rsid w:val="008B7FD5"/>
    <w:rsid w:val="008C0447"/>
    <w:rsid w:val="008C0AF6"/>
    <w:rsid w:val="008C0ED3"/>
    <w:rsid w:val="008C0FB7"/>
    <w:rsid w:val="008C0FFC"/>
    <w:rsid w:val="008C26E3"/>
    <w:rsid w:val="008C2BFB"/>
    <w:rsid w:val="008C41C5"/>
    <w:rsid w:val="008C6600"/>
    <w:rsid w:val="008C6B51"/>
    <w:rsid w:val="008C7E98"/>
    <w:rsid w:val="008D06F3"/>
    <w:rsid w:val="008D1A75"/>
    <w:rsid w:val="008D1B84"/>
    <w:rsid w:val="008D2B54"/>
    <w:rsid w:val="008D3FBB"/>
    <w:rsid w:val="008D4225"/>
    <w:rsid w:val="008D4533"/>
    <w:rsid w:val="008D464F"/>
    <w:rsid w:val="008D4B97"/>
    <w:rsid w:val="008D4C63"/>
    <w:rsid w:val="008D5F00"/>
    <w:rsid w:val="008D65C9"/>
    <w:rsid w:val="008D670D"/>
    <w:rsid w:val="008D70A3"/>
    <w:rsid w:val="008D76C2"/>
    <w:rsid w:val="008D776A"/>
    <w:rsid w:val="008E0A7E"/>
    <w:rsid w:val="008E1C15"/>
    <w:rsid w:val="008E3219"/>
    <w:rsid w:val="008E425D"/>
    <w:rsid w:val="008E55D9"/>
    <w:rsid w:val="008E5A1D"/>
    <w:rsid w:val="008E6F70"/>
    <w:rsid w:val="008F14CC"/>
    <w:rsid w:val="008F1D84"/>
    <w:rsid w:val="008F2734"/>
    <w:rsid w:val="008F30C9"/>
    <w:rsid w:val="008F39BD"/>
    <w:rsid w:val="008F4123"/>
    <w:rsid w:val="008F489B"/>
    <w:rsid w:val="008F5C25"/>
    <w:rsid w:val="008F646E"/>
    <w:rsid w:val="008F6E4A"/>
    <w:rsid w:val="008F71EB"/>
    <w:rsid w:val="00900239"/>
    <w:rsid w:val="00900DDB"/>
    <w:rsid w:val="00901290"/>
    <w:rsid w:val="0090136A"/>
    <w:rsid w:val="00901CD9"/>
    <w:rsid w:val="00902199"/>
    <w:rsid w:val="009030CB"/>
    <w:rsid w:val="009041A8"/>
    <w:rsid w:val="0090438E"/>
    <w:rsid w:val="009047C5"/>
    <w:rsid w:val="00904CD9"/>
    <w:rsid w:val="00906099"/>
    <w:rsid w:val="009063A9"/>
    <w:rsid w:val="009064C4"/>
    <w:rsid w:val="009066C0"/>
    <w:rsid w:val="009071F2"/>
    <w:rsid w:val="00907528"/>
    <w:rsid w:val="00907A73"/>
    <w:rsid w:val="009106BD"/>
    <w:rsid w:val="0091085E"/>
    <w:rsid w:val="00910B86"/>
    <w:rsid w:val="0091237C"/>
    <w:rsid w:val="00914F02"/>
    <w:rsid w:val="00916C89"/>
    <w:rsid w:val="0091746C"/>
    <w:rsid w:val="009176F3"/>
    <w:rsid w:val="00917700"/>
    <w:rsid w:val="00921659"/>
    <w:rsid w:val="00921A87"/>
    <w:rsid w:val="00923DC9"/>
    <w:rsid w:val="00924541"/>
    <w:rsid w:val="0092462A"/>
    <w:rsid w:val="0092465E"/>
    <w:rsid w:val="0092478E"/>
    <w:rsid w:val="00924A84"/>
    <w:rsid w:val="00924C21"/>
    <w:rsid w:val="00925774"/>
    <w:rsid w:val="00925D4D"/>
    <w:rsid w:val="009278F1"/>
    <w:rsid w:val="00930831"/>
    <w:rsid w:val="00930B82"/>
    <w:rsid w:val="00930E97"/>
    <w:rsid w:val="0093193A"/>
    <w:rsid w:val="00931B7E"/>
    <w:rsid w:val="00932FBD"/>
    <w:rsid w:val="009339B8"/>
    <w:rsid w:val="0093633E"/>
    <w:rsid w:val="00937BFF"/>
    <w:rsid w:val="00937E01"/>
    <w:rsid w:val="00937E58"/>
    <w:rsid w:val="0094059F"/>
    <w:rsid w:val="00940714"/>
    <w:rsid w:val="009409CA"/>
    <w:rsid w:val="00942B12"/>
    <w:rsid w:val="009434DB"/>
    <w:rsid w:val="00943820"/>
    <w:rsid w:val="009445A6"/>
    <w:rsid w:val="00944A7C"/>
    <w:rsid w:val="00944EA4"/>
    <w:rsid w:val="00945AD3"/>
    <w:rsid w:val="009465F7"/>
    <w:rsid w:val="00946737"/>
    <w:rsid w:val="00946CFA"/>
    <w:rsid w:val="00947536"/>
    <w:rsid w:val="00950258"/>
    <w:rsid w:val="00950A8A"/>
    <w:rsid w:val="00950BF5"/>
    <w:rsid w:val="00950E08"/>
    <w:rsid w:val="00951364"/>
    <w:rsid w:val="00952E20"/>
    <w:rsid w:val="0095385A"/>
    <w:rsid w:val="00954A41"/>
    <w:rsid w:val="009551FC"/>
    <w:rsid w:val="00955CAC"/>
    <w:rsid w:val="00955E10"/>
    <w:rsid w:val="0095635F"/>
    <w:rsid w:val="009568DA"/>
    <w:rsid w:val="00956C80"/>
    <w:rsid w:val="00956E82"/>
    <w:rsid w:val="009576AD"/>
    <w:rsid w:val="009604AE"/>
    <w:rsid w:val="009609AC"/>
    <w:rsid w:val="00961FA1"/>
    <w:rsid w:val="00962034"/>
    <w:rsid w:val="00962A37"/>
    <w:rsid w:val="009636DA"/>
    <w:rsid w:val="00964C6F"/>
    <w:rsid w:val="00965849"/>
    <w:rsid w:val="00966EC8"/>
    <w:rsid w:val="00971941"/>
    <w:rsid w:val="00971A67"/>
    <w:rsid w:val="00971AFE"/>
    <w:rsid w:val="00973F55"/>
    <w:rsid w:val="0097458D"/>
    <w:rsid w:val="00974D5D"/>
    <w:rsid w:val="00975083"/>
    <w:rsid w:val="00975D1B"/>
    <w:rsid w:val="009763BA"/>
    <w:rsid w:val="00976CC3"/>
    <w:rsid w:val="00977088"/>
    <w:rsid w:val="00980034"/>
    <w:rsid w:val="00981B5D"/>
    <w:rsid w:val="0098228E"/>
    <w:rsid w:val="00982489"/>
    <w:rsid w:val="00983734"/>
    <w:rsid w:val="00985475"/>
    <w:rsid w:val="00985741"/>
    <w:rsid w:val="009858E1"/>
    <w:rsid w:val="009859D0"/>
    <w:rsid w:val="009866C8"/>
    <w:rsid w:val="009874B4"/>
    <w:rsid w:val="00987F32"/>
    <w:rsid w:val="00990612"/>
    <w:rsid w:val="009906A0"/>
    <w:rsid w:val="00990A2F"/>
    <w:rsid w:val="00990C87"/>
    <w:rsid w:val="00993466"/>
    <w:rsid w:val="00994F2E"/>
    <w:rsid w:val="00995CA3"/>
    <w:rsid w:val="009966E7"/>
    <w:rsid w:val="009A06FC"/>
    <w:rsid w:val="009A0B76"/>
    <w:rsid w:val="009A1B74"/>
    <w:rsid w:val="009A1C15"/>
    <w:rsid w:val="009A353C"/>
    <w:rsid w:val="009A3AEB"/>
    <w:rsid w:val="009A4572"/>
    <w:rsid w:val="009A7764"/>
    <w:rsid w:val="009B0CB9"/>
    <w:rsid w:val="009B1BF2"/>
    <w:rsid w:val="009B2695"/>
    <w:rsid w:val="009B29F8"/>
    <w:rsid w:val="009B2CA9"/>
    <w:rsid w:val="009B35FF"/>
    <w:rsid w:val="009B5195"/>
    <w:rsid w:val="009B5EA5"/>
    <w:rsid w:val="009B63F0"/>
    <w:rsid w:val="009B7EC0"/>
    <w:rsid w:val="009C02BD"/>
    <w:rsid w:val="009C17B9"/>
    <w:rsid w:val="009C1933"/>
    <w:rsid w:val="009C1FFB"/>
    <w:rsid w:val="009C24BD"/>
    <w:rsid w:val="009C2A57"/>
    <w:rsid w:val="009C355A"/>
    <w:rsid w:val="009C376A"/>
    <w:rsid w:val="009C3888"/>
    <w:rsid w:val="009C3A06"/>
    <w:rsid w:val="009C3D5F"/>
    <w:rsid w:val="009C446F"/>
    <w:rsid w:val="009C4DAD"/>
    <w:rsid w:val="009C55A7"/>
    <w:rsid w:val="009C5D1B"/>
    <w:rsid w:val="009C782E"/>
    <w:rsid w:val="009C7A60"/>
    <w:rsid w:val="009C7F2E"/>
    <w:rsid w:val="009D0956"/>
    <w:rsid w:val="009D0D5E"/>
    <w:rsid w:val="009D0F4D"/>
    <w:rsid w:val="009D0FC4"/>
    <w:rsid w:val="009D3049"/>
    <w:rsid w:val="009D444F"/>
    <w:rsid w:val="009D4A2A"/>
    <w:rsid w:val="009D4FF8"/>
    <w:rsid w:val="009D54EC"/>
    <w:rsid w:val="009D59B5"/>
    <w:rsid w:val="009E01BD"/>
    <w:rsid w:val="009E0D1B"/>
    <w:rsid w:val="009E1F5A"/>
    <w:rsid w:val="009E245B"/>
    <w:rsid w:val="009E2882"/>
    <w:rsid w:val="009E3217"/>
    <w:rsid w:val="009E48B1"/>
    <w:rsid w:val="009E4BC7"/>
    <w:rsid w:val="009E602B"/>
    <w:rsid w:val="009E739A"/>
    <w:rsid w:val="009F0BCE"/>
    <w:rsid w:val="009F1817"/>
    <w:rsid w:val="009F3C99"/>
    <w:rsid w:val="009F48F0"/>
    <w:rsid w:val="009F57D1"/>
    <w:rsid w:val="009F59D6"/>
    <w:rsid w:val="009F6523"/>
    <w:rsid w:val="009F6B3F"/>
    <w:rsid w:val="009F74F5"/>
    <w:rsid w:val="009F773F"/>
    <w:rsid w:val="009F7802"/>
    <w:rsid w:val="00A00987"/>
    <w:rsid w:val="00A0154B"/>
    <w:rsid w:val="00A028FC"/>
    <w:rsid w:val="00A02AEB"/>
    <w:rsid w:val="00A02DEF"/>
    <w:rsid w:val="00A0353C"/>
    <w:rsid w:val="00A03556"/>
    <w:rsid w:val="00A035A4"/>
    <w:rsid w:val="00A036C4"/>
    <w:rsid w:val="00A044A1"/>
    <w:rsid w:val="00A06054"/>
    <w:rsid w:val="00A064C5"/>
    <w:rsid w:val="00A071B1"/>
    <w:rsid w:val="00A07446"/>
    <w:rsid w:val="00A10135"/>
    <w:rsid w:val="00A10706"/>
    <w:rsid w:val="00A10758"/>
    <w:rsid w:val="00A1089F"/>
    <w:rsid w:val="00A11267"/>
    <w:rsid w:val="00A118A0"/>
    <w:rsid w:val="00A131BC"/>
    <w:rsid w:val="00A136ED"/>
    <w:rsid w:val="00A13D83"/>
    <w:rsid w:val="00A14849"/>
    <w:rsid w:val="00A14F3C"/>
    <w:rsid w:val="00A158C0"/>
    <w:rsid w:val="00A20C68"/>
    <w:rsid w:val="00A21E10"/>
    <w:rsid w:val="00A23AC8"/>
    <w:rsid w:val="00A23E37"/>
    <w:rsid w:val="00A243A4"/>
    <w:rsid w:val="00A24560"/>
    <w:rsid w:val="00A24B42"/>
    <w:rsid w:val="00A24E79"/>
    <w:rsid w:val="00A24F5B"/>
    <w:rsid w:val="00A25EC5"/>
    <w:rsid w:val="00A26596"/>
    <w:rsid w:val="00A2661E"/>
    <w:rsid w:val="00A26D28"/>
    <w:rsid w:val="00A2734F"/>
    <w:rsid w:val="00A27EFE"/>
    <w:rsid w:val="00A305CD"/>
    <w:rsid w:val="00A308D1"/>
    <w:rsid w:val="00A316F7"/>
    <w:rsid w:val="00A32529"/>
    <w:rsid w:val="00A32559"/>
    <w:rsid w:val="00A33745"/>
    <w:rsid w:val="00A338FC"/>
    <w:rsid w:val="00A33A2C"/>
    <w:rsid w:val="00A34158"/>
    <w:rsid w:val="00A34538"/>
    <w:rsid w:val="00A35156"/>
    <w:rsid w:val="00A37529"/>
    <w:rsid w:val="00A41BFA"/>
    <w:rsid w:val="00A4212A"/>
    <w:rsid w:val="00A42A3B"/>
    <w:rsid w:val="00A43490"/>
    <w:rsid w:val="00A43FD5"/>
    <w:rsid w:val="00A44DA5"/>
    <w:rsid w:val="00A45FE6"/>
    <w:rsid w:val="00A46CED"/>
    <w:rsid w:val="00A470F2"/>
    <w:rsid w:val="00A47803"/>
    <w:rsid w:val="00A47A5B"/>
    <w:rsid w:val="00A47CCC"/>
    <w:rsid w:val="00A47DA6"/>
    <w:rsid w:val="00A47F02"/>
    <w:rsid w:val="00A47F59"/>
    <w:rsid w:val="00A507B2"/>
    <w:rsid w:val="00A50AD2"/>
    <w:rsid w:val="00A5235A"/>
    <w:rsid w:val="00A53B56"/>
    <w:rsid w:val="00A53B73"/>
    <w:rsid w:val="00A53E7C"/>
    <w:rsid w:val="00A546CA"/>
    <w:rsid w:val="00A54A2B"/>
    <w:rsid w:val="00A54AB9"/>
    <w:rsid w:val="00A5584C"/>
    <w:rsid w:val="00A560D5"/>
    <w:rsid w:val="00A56509"/>
    <w:rsid w:val="00A56A79"/>
    <w:rsid w:val="00A572E1"/>
    <w:rsid w:val="00A578E2"/>
    <w:rsid w:val="00A60074"/>
    <w:rsid w:val="00A61FEE"/>
    <w:rsid w:val="00A6404B"/>
    <w:rsid w:val="00A641CA"/>
    <w:rsid w:val="00A64454"/>
    <w:rsid w:val="00A656EF"/>
    <w:rsid w:val="00A65AA6"/>
    <w:rsid w:val="00A679E3"/>
    <w:rsid w:val="00A70311"/>
    <w:rsid w:val="00A70419"/>
    <w:rsid w:val="00A72A3B"/>
    <w:rsid w:val="00A745D4"/>
    <w:rsid w:val="00A7461D"/>
    <w:rsid w:val="00A761EA"/>
    <w:rsid w:val="00A7716F"/>
    <w:rsid w:val="00A812DF"/>
    <w:rsid w:val="00A814D6"/>
    <w:rsid w:val="00A8268C"/>
    <w:rsid w:val="00A8275B"/>
    <w:rsid w:val="00A82879"/>
    <w:rsid w:val="00A82E32"/>
    <w:rsid w:val="00A84361"/>
    <w:rsid w:val="00A8444B"/>
    <w:rsid w:val="00A84904"/>
    <w:rsid w:val="00A852F0"/>
    <w:rsid w:val="00A86455"/>
    <w:rsid w:val="00A87177"/>
    <w:rsid w:val="00A87362"/>
    <w:rsid w:val="00A87F06"/>
    <w:rsid w:val="00A91571"/>
    <w:rsid w:val="00A923B7"/>
    <w:rsid w:val="00A95B45"/>
    <w:rsid w:val="00A95D9F"/>
    <w:rsid w:val="00A97058"/>
    <w:rsid w:val="00A97342"/>
    <w:rsid w:val="00AA03C4"/>
    <w:rsid w:val="00AA0C0A"/>
    <w:rsid w:val="00AA0CE8"/>
    <w:rsid w:val="00AA11C7"/>
    <w:rsid w:val="00AA18DB"/>
    <w:rsid w:val="00AA1985"/>
    <w:rsid w:val="00AA3DEF"/>
    <w:rsid w:val="00AA442B"/>
    <w:rsid w:val="00AA671A"/>
    <w:rsid w:val="00AA6CC1"/>
    <w:rsid w:val="00AB00BD"/>
    <w:rsid w:val="00AB0D4D"/>
    <w:rsid w:val="00AB14CE"/>
    <w:rsid w:val="00AB1580"/>
    <w:rsid w:val="00AB1690"/>
    <w:rsid w:val="00AB196B"/>
    <w:rsid w:val="00AB1AC8"/>
    <w:rsid w:val="00AB1BEE"/>
    <w:rsid w:val="00AB1CC8"/>
    <w:rsid w:val="00AB214B"/>
    <w:rsid w:val="00AB30DF"/>
    <w:rsid w:val="00AB3E40"/>
    <w:rsid w:val="00AB410B"/>
    <w:rsid w:val="00AB47E2"/>
    <w:rsid w:val="00AB4996"/>
    <w:rsid w:val="00AB4ACB"/>
    <w:rsid w:val="00AB4B1B"/>
    <w:rsid w:val="00AB4DF6"/>
    <w:rsid w:val="00AB51A2"/>
    <w:rsid w:val="00AB769D"/>
    <w:rsid w:val="00AB7F25"/>
    <w:rsid w:val="00AC0EEB"/>
    <w:rsid w:val="00AC1272"/>
    <w:rsid w:val="00AC1646"/>
    <w:rsid w:val="00AC1887"/>
    <w:rsid w:val="00AC3414"/>
    <w:rsid w:val="00AC3ACC"/>
    <w:rsid w:val="00AC3B09"/>
    <w:rsid w:val="00AC3DAD"/>
    <w:rsid w:val="00AC7062"/>
    <w:rsid w:val="00AC754D"/>
    <w:rsid w:val="00AD0B1D"/>
    <w:rsid w:val="00AD1A3E"/>
    <w:rsid w:val="00AD22FC"/>
    <w:rsid w:val="00AD2E44"/>
    <w:rsid w:val="00AD2F7B"/>
    <w:rsid w:val="00AD423C"/>
    <w:rsid w:val="00AD47FB"/>
    <w:rsid w:val="00AD48B1"/>
    <w:rsid w:val="00AD493D"/>
    <w:rsid w:val="00AD5E7A"/>
    <w:rsid w:val="00AD6135"/>
    <w:rsid w:val="00AD73E8"/>
    <w:rsid w:val="00AD7A11"/>
    <w:rsid w:val="00AD7C52"/>
    <w:rsid w:val="00AE0AC7"/>
    <w:rsid w:val="00AE1289"/>
    <w:rsid w:val="00AE19FC"/>
    <w:rsid w:val="00AE3E2E"/>
    <w:rsid w:val="00AE3E75"/>
    <w:rsid w:val="00AE4072"/>
    <w:rsid w:val="00AE4119"/>
    <w:rsid w:val="00AE4DE5"/>
    <w:rsid w:val="00AE4E69"/>
    <w:rsid w:val="00AE5307"/>
    <w:rsid w:val="00AE5B43"/>
    <w:rsid w:val="00AE65B9"/>
    <w:rsid w:val="00AE6719"/>
    <w:rsid w:val="00AE6D68"/>
    <w:rsid w:val="00AE77C9"/>
    <w:rsid w:val="00AF0A30"/>
    <w:rsid w:val="00AF1383"/>
    <w:rsid w:val="00AF152E"/>
    <w:rsid w:val="00AF1710"/>
    <w:rsid w:val="00AF1ED8"/>
    <w:rsid w:val="00AF2527"/>
    <w:rsid w:val="00AF28FF"/>
    <w:rsid w:val="00AF4976"/>
    <w:rsid w:val="00AF51A0"/>
    <w:rsid w:val="00AF5CE1"/>
    <w:rsid w:val="00AF6D47"/>
    <w:rsid w:val="00AF713D"/>
    <w:rsid w:val="00B00F9B"/>
    <w:rsid w:val="00B01850"/>
    <w:rsid w:val="00B02078"/>
    <w:rsid w:val="00B02601"/>
    <w:rsid w:val="00B03CBC"/>
    <w:rsid w:val="00B04843"/>
    <w:rsid w:val="00B055C7"/>
    <w:rsid w:val="00B0560B"/>
    <w:rsid w:val="00B06243"/>
    <w:rsid w:val="00B073EA"/>
    <w:rsid w:val="00B07805"/>
    <w:rsid w:val="00B07B14"/>
    <w:rsid w:val="00B07BE4"/>
    <w:rsid w:val="00B101EE"/>
    <w:rsid w:val="00B1060D"/>
    <w:rsid w:val="00B118E9"/>
    <w:rsid w:val="00B12054"/>
    <w:rsid w:val="00B120C2"/>
    <w:rsid w:val="00B1288F"/>
    <w:rsid w:val="00B12C69"/>
    <w:rsid w:val="00B16C38"/>
    <w:rsid w:val="00B16D08"/>
    <w:rsid w:val="00B16E58"/>
    <w:rsid w:val="00B1735E"/>
    <w:rsid w:val="00B17763"/>
    <w:rsid w:val="00B17CD8"/>
    <w:rsid w:val="00B21D6C"/>
    <w:rsid w:val="00B22E22"/>
    <w:rsid w:val="00B23B33"/>
    <w:rsid w:val="00B243F7"/>
    <w:rsid w:val="00B258A0"/>
    <w:rsid w:val="00B25E2E"/>
    <w:rsid w:val="00B2626B"/>
    <w:rsid w:val="00B305CF"/>
    <w:rsid w:val="00B32C0B"/>
    <w:rsid w:val="00B32DE6"/>
    <w:rsid w:val="00B33D08"/>
    <w:rsid w:val="00B340FE"/>
    <w:rsid w:val="00B346CC"/>
    <w:rsid w:val="00B3496C"/>
    <w:rsid w:val="00B351B5"/>
    <w:rsid w:val="00B35C08"/>
    <w:rsid w:val="00B360BE"/>
    <w:rsid w:val="00B36E67"/>
    <w:rsid w:val="00B371E9"/>
    <w:rsid w:val="00B40308"/>
    <w:rsid w:val="00B403DE"/>
    <w:rsid w:val="00B404F5"/>
    <w:rsid w:val="00B42A55"/>
    <w:rsid w:val="00B439B4"/>
    <w:rsid w:val="00B43AA5"/>
    <w:rsid w:val="00B43C9B"/>
    <w:rsid w:val="00B46BC7"/>
    <w:rsid w:val="00B50315"/>
    <w:rsid w:val="00B512C3"/>
    <w:rsid w:val="00B513FE"/>
    <w:rsid w:val="00B51451"/>
    <w:rsid w:val="00B5146F"/>
    <w:rsid w:val="00B51689"/>
    <w:rsid w:val="00B5178D"/>
    <w:rsid w:val="00B525CB"/>
    <w:rsid w:val="00B531D7"/>
    <w:rsid w:val="00B53F68"/>
    <w:rsid w:val="00B54FEA"/>
    <w:rsid w:val="00B5556E"/>
    <w:rsid w:val="00B55682"/>
    <w:rsid w:val="00B56837"/>
    <w:rsid w:val="00B57709"/>
    <w:rsid w:val="00B57AB8"/>
    <w:rsid w:val="00B60926"/>
    <w:rsid w:val="00B610D5"/>
    <w:rsid w:val="00B613B5"/>
    <w:rsid w:val="00B613B9"/>
    <w:rsid w:val="00B6143C"/>
    <w:rsid w:val="00B62CA6"/>
    <w:rsid w:val="00B630A6"/>
    <w:rsid w:val="00B6334D"/>
    <w:rsid w:val="00B6341F"/>
    <w:rsid w:val="00B6352C"/>
    <w:rsid w:val="00B637F3"/>
    <w:rsid w:val="00B63CB2"/>
    <w:rsid w:val="00B64278"/>
    <w:rsid w:val="00B64402"/>
    <w:rsid w:val="00B6444C"/>
    <w:rsid w:val="00B6604E"/>
    <w:rsid w:val="00B66866"/>
    <w:rsid w:val="00B66D78"/>
    <w:rsid w:val="00B70169"/>
    <w:rsid w:val="00B70283"/>
    <w:rsid w:val="00B710C4"/>
    <w:rsid w:val="00B71561"/>
    <w:rsid w:val="00B7345C"/>
    <w:rsid w:val="00B737A3"/>
    <w:rsid w:val="00B737D2"/>
    <w:rsid w:val="00B73B11"/>
    <w:rsid w:val="00B73D15"/>
    <w:rsid w:val="00B754CA"/>
    <w:rsid w:val="00B75BAA"/>
    <w:rsid w:val="00B75C7C"/>
    <w:rsid w:val="00B77ADE"/>
    <w:rsid w:val="00B77C1C"/>
    <w:rsid w:val="00B802EC"/>
    <w:rsid w:val="00B80316"/>
    <w:rsid w:val="00B80794"/>
    <w:rsid w:val="00B80D60"/>
    <w:rsid w:val="00B80D72"/>
    <w:rsid w:val="00B81ACB"/>
    <w:rsid w:val="00B81F14"/>
    <w:rsid w:val="00B822F5"/>
    <w:rsid w:val="00B82B87"/>
    <w:rsid w:val="00B8385C"/>
    <w:rsid w:val="00B83F84"/>
    <w:rsid w:val="00B84B3E"/>
    <w:rsid w:val="00B84FB6"/>
    <w:rsid w:val="00B85623"/>
    <w:rsid w:val="00B85951"/>
    <w:rsid w:val="00B90205"/>
    <w:rsid w:val="00B90B34"/>
    <w:rsid w:val="00B92CB6"/>
    <w:rsid w:val="00B92E98"/>
    <w:rsid w:val="00B93287"/>
    <w:rsid w:val="00B94860"/>
    <w:rsid w:val="00B94B1F"/>
    <w:rsid w:val="00B9556D"/>
    <w:rsid w:val="00B97D71"/>
    <w:rsid w:val="00BA101A"/>
    <w:rsid w:val="00BA1433"/>
    <w:rsid w:val="00BA3233"/>
    <w:rsid w:val="00BA3501"/>
    <w:rsid w:val="00BA3F4A"/>
    <w:rsid w:val="00BA4904"/>
    <w:rsid w:val="00BA4B5B"/>
    <w:rsid w:val="00BA549C"/>
    <w:rsid w:val="00BA54F0"/>
    <w:rsid w:val="00BA5B4B"/>
    <w:rsid w:val="00BA6306"/>
    <w:rsid w:val="00BA7AA3"/>
    <w:rsid w:val="00BB03C0"/>
    <w:rsid w:val="00BB1193"/>
    <w:rsid w:val="00BB2FC9"/>
    <w:rsid w:val="00BB37BD"/>
    <w:rsid w:val="00BB5B30"/>
    <w:rsid w:val="00BB5C7A"/>
    <w:rsid w:val="00BB6520"/>
    <w:rsid w:val="00BB6D43"/>
    <w:rsid w:val="00BB7122"/>
    <w:rsid w:val="00BC0405"/>
    <w:rsid w:val="00BC0980"/>
    <w:rsid w:val="00BC17DD"/>
    <w:rsid w:val="00BC1901"/>
    <w:rsid w:val="00BC20AF"/>
    <w:rsid w:val="00BC2F8F"/>
    <w:rsid w:val="00BC3610"/>
    <w:rsid w:val="00BC3A7B"/>
    <w:rsid w:val="00BC46FA"/>
    <w:rsid w:val="00BC4CFC"/>
    <w:rsid w:val="00BC4D84"/>
    <w:rsid w:val="00BC5E6E"/>
    <w:rsid w:val="00BC638A"/>
    <w:rsid w:val="00BC7A70"/>
    <w:rsid w:val="00BC7FC5"/>
    <w:rsid w:val="00BD0942"/>
    <w:rsid w:val="00BD09C9"/>
    <w:rsid w:val="00BD16E4"/>
    <w:rsid w:val="00BD3ADF"/>
    <w:rsid w:val="00BD404B"/>
    <w:rsid w:val="00BD4104"/>
    <w:rsid w:val="00BD418A"/>
    <w:rsid w:val="00BD484B"/>
    <w:rsid w:val="00BD5245"/>
    <w:rsid w:val="00BD53D8"/>
    <w:rsid w:val="00BD5979"/>
    <w:rsid w:val="00BD5F91"/>
    <w:rsid w:val="00BD787D"/>
    <w:rsid w:val="00BD78FE"/>
    <w:rsid w:val="00BE0662"/>
    <w:rsid w:val="00BE1B2E"/>
    <w:rsid w:val="00BE1D85"/>
    <w:rsid w:val="00BE1EB7"/>
    <w:rsid w:val="00BE3458"/>
    <w:rsid w:val="00BE43C0"/>
    <w:rsid w:val="00BE4C31"/>
    <w:rsid w:val="00BE5743"/>
    <w:rsid w:val="00BE60C5"/>
    <w:rsid w:val="00BE68A7"/>
    <w:rsid w:val="00BE7972"/>
    <w:rsid w:val="00BF0945"/>
    <w:rsid w:val="00BF0F80"/>
    <w:rsid w:val="00BF239F"/>
    <w:rsid w:val="00BF245A"/>
    <w:rsid w:val="00BF26EF"/>
    <w:rsid w:val="00BF2987"/>
    <w:rsid w:val="00BF2E6F"/>
    <w:rsid w:val="00BF3E3E"/>
    <w:rsid w:val="00BF3E9C"/>
    <w:rsid w:val="00BF46EB"/>
    <w:rsid w:val="00BF4F89"/>
    <w:rsid w:val="00BF52BB"/>
    <w:rsid w:val="00BF59DD"/>
    <w:rsid w:val="00BF6F68"/>
    <w:rsid w:val="00BF790D"/>
    <w:rsid w:val="00BF7FBC"/>
    <w:rsid w:val="00C01713"/>
    <w:rsid w:val="00C01888"/>
    <w:rsid w:val="00C0300E"/>
    <w:rsid w:val="00C0382C"/>
    <w:rsid w:val="00C03968"/>
    <w:rsid w:val="00C03D7A"/>
    <w:rsid w:val="00C06AA8"/>
    <w:rsid w:val="00C06C24"/>
    <w:rsid w:val="00C06D8D"/>
    <w:rsid w:val="00C06E42"/>
    <w:rsid w:val="00C06F4E"/>
    <w:rsid w:val="00C074ED"/>
    <w:rsid w:val="00C07969"/>
    <w:rsid w:val="00C07EFC"/>
    <w:rsid w:val="00C1063D"/>
    <w:rsid w:val="00C108FF"/>
    <w:rsid w:val="00C10D8B"/>
    <w:rsid w:val="00C128D8"/>
    <w:rsid w:val="00C13117"/>
    <w:rsid w:val="00C140C5"/>
    <w:rsid w:val="00C14392"/>
    <w:rsid w:val="00C156F6"/>
    <w:rsid w:val="00C16340"/>
    <w:rsid w:val="00C16AC5"/>
    <w:rsid w:val="00C1755A"/>
    <w:rsid w:val="00C20311"/>
    <w:rsid w:val="00C20B15"/>
    <w:rsid w:val="00C210EA"/>
    <w:rsid w:val="00C215F9"/>
    <w:rsid w:val="00C21979"/>
    <w:rsid w:val="00C21DCA"/>
    <w:rsid w:val="00C22C1C"/>
    <w:rsid w:val="00C2341D"/>
    <w:rsid w:val="00C236F1"/>
    <w:rsid w:val="00C248E6"/>
    <w:rsid w:val="00C24CB7"/>
    <w:rsid w:val="00C25356"/>
    <w:rsid w:val="00C260AE"/>
    <w:rsid w:val="00C26456"/>
    <w:rsid w:val="00C26FF5"/>
    <w:rsid w:val="00C2785E"/>
    <w:rsid w:val="00C301D9"/>
    <w:rsid w:val="00C3050E"/>
    <w:rsid w:val="00C31811"/>
    <w:rsid w:val="00C32E42"/>
    <w:rsid w:val="00C332B3"/>
    <w:rsid w:val="00C345AA"/>
    <w:rsid w:val="00C35C94"/>
    <w:rsid w:val="00C35CCA"/>
    <w:rsid w:val="00C37100"/>
    <w:rsid w:val="00C3789F"/>
    <w:rsid w:val="00C37C14"/>
    <w:rsid w:val="00C37E77"/>
    <w:rsid w:val="00C400BC"/>
    <w:rsid w:val="00C40C20"/>
    <w:rsid w:val="00C41A44"/>
    <w:rsid w:val="00C420C0"/>
    <w:rsid w:val="00C421D2"/>
    <w:rsid w:val="00C4266A"/>
    <w:rsid w:val="00C4281E"/>
    <w:rsid w:val="00C4297F"/>
    <w:rsid w:val="00C43FAA"/>
    <w:rsid w:val="00C44120"/>
    <w:rsid w:val="00C445C0"/>
    <w:rsid w:val="00C4553B"/>
    <w:rsid w:val="00C46C7E"/>
    <w:rsid w:val="00C46DAD"/>
    <w:rsid w:val="00C474F7"/>
    <w:rsid w:val="00C5029B"/>
    <w:rsid w:val="00C50FFB"/>
    <w:rsid w:val="00C51153"/>
    <w:rsid w:val="00C51383"/>
    <w:rsid w:val="00C51FF0"/>
    <w:rsid w:val="00C52AA0"/>
    <w:rsid w:val="00C52E69"/>
    <w:rsid w:val="00C539FA"/>
    <w:rsid w:val="00C53C40"/>
    <w:rsid w:val="00C54A9A"/>
    <w:rsid w:val="00C54E31"/>
    <w:rsid w:val="00C5588A"/>
    <w:rsid w:val="00C5659C"/>
    <w:rsid w:val="00C579C6"/>
    <w:rsid w:val="00C606C0"/>
    <w:rsid w:val="00C60A58"/>
    <w:rsid w:val="00C62A01"/>
    <w:rsid w:val="00C63537"/>
    <w:rsid w:val="00C63B97"/>
    <w:rsid w:val="00C63E4C"/>
    <w:rsid w:val="00C64C51"/>
    <w:rsid w:val="00C67675"/>
    <w:rsid w:val="00C713D7"/>
    <w:rsid w:val="00C71798"/>
    <w:rsid w:val="00C74D7F"/>
    <w:rsid w:val="00C75515"/>
    <w:rsid w:val="00C76A33"/>
    <w:rsid w:val="00C8023B"/>
    <w:rsid w:val="00C80B95"/>
    <w:rsid w:val="00C80C2A"/>
    <w:rsid w:val="00C80D62"/>
    <w:rsid w:val="00C80DCC"/>
    <w:rsid w:val="00C8107E"/>
    <w:rsid w:val="00C818C5"/>
    <w:rsid w:val="00C81AC2"/>
    <w:rsid w:val="00C8219B"/>
    <w:rsid w:val="00C82754"/>
    <w:rsid w:val="00C83D45"/>
    <w:rsid w:val="00C845E6"/>
    <w:rsid w:val="00C847FA"/>
    <w:rsid w:val="00C84D6B"/>
    <w:rsid w:val="00C85040"/>
    <w:rsid w:val="00C859B3"/>
    <w:rsid w:val="00C878AB"/>
    <w:rsid w:val="00C878E8"/>
    <w:rsid w:val="00C87A79"/>
    <w:rsid w:val="00C87FB1"/>
    <w:rsid w:val="00C9149B"/>
    <w:rsid w:val="00C92306"/>
    <w:rsid w:val="00C92EAA"/>
    <w:rsid w:val="00C95026"/>
    <w:rsid w:val="00C969DD"/>
    <w:rsid w:val="00C974E8"/>
    <w:rsid w:val="00C97546"/>
    <w:rsid w:val="00CA0AB5"/>
    <w:rsid w:val="00CA0C3E"/>
    <w:rsid w:val="00CA131B"/>
    <w:rsid w:val="00CA1540"/>
    <w:rsid w:val="00CA287E"/>
    <w:rsid w:val="00CA3D0D"/>
    <w:rsid w:val="00CA3F40"/>
    <w:rsid w:val="00CA44C0"/>
    <w:rsid w:val="00CA44E6"/>
    <w:rsid w:val="00CA520B"/>
    <w:rsid w:val="00CA5926"/>
    <w:rsid w:val="00CA5FFD"/>
    <w:rsid w:val="00CA6B80"/>
    <w:rsid w:val="00CA73A8"/>
    <w:rsid w:val="00CA789E"/>
    <w:rsid w:val="00CB084F"/>
    <w:rsid w:val="00CB127A"/>
    <w:rsid w:val="00CB1C5F"/>
    <w:rsid w:val="00CB1D4D"/>
    <w:rsid w:val="00CB21C6"/>
    <w:rsid w:val="00CB22AF"/>
    <w:rsid w:val="00CB299F"/>
    <w:rsid w:val="00CB3DAB"/>
    <w:rsid w:val="00CB3E70"/>
    <w:rsid w:val="00CB43C3"/>
    <w:rsid w:val="00CB46C3"/>
    <w:rsid w:val="00CB4B63"/>
    <w:rsid w:val="00CB4C30"/>
    <w:rsid w:val="00CB532E"/>
    <w:rsid w:val="00CB5663"/>
    <w:rsid w:val="00CB5E08"/>
    <w:rsid w:val="00CB6ECD"/>
    <w:rsid w:val="00CB7FCB"/>
    <w:rsid w:val="00CC00CD"/>
    <w:rsid w:val="00CC1399"/>
    <w:rsid w:val="00CC14C5"/>
    <w:rsid w:val="00CC1A35"/>
    <w:rsid w:val="00CC21AF"/>
    <w:rsid w:val="00CC2C34"/>
    <w:rsid w:val="00CC2D5F"/>
    <w:rsid w:val="00CC5BE0"/>
    <w:rsid w:val="00CC5E3E"/>
    <w:rsid w:val="00CC670C"/>
    <w:rsid w:val="00CC786F"/>
    <w:rsid w:val="00CC7E65"/>
    <w:rsid w:val="00CD080F"/>
    <w:rsid w:val="00CD1434"/>
    <w:rsid w:val="00CD1A2C"/>
    <w:rsid w:val="00CD232B"/>
    <w:rsid w:val="00CD2B02"/>
    <w:rsid w:val="00CD2CDD"/>
    <w:rsid w:val="00CD4CEE"/>
    <w:rsid w:val="00CD5978"/>
    <w:rsid w:val="00CD59EC"/>
    <w:rsid w:val="00CD5AB4"/>
    <w:rsid w:val="00CD5B05"/>
    <w:rsid w:val="00CD5F34"/>
    <w:rsid w:val="00CD6EED"/>
    <w:rsid w:val="00CD7F94"/>
    <w:rsid w:val="00CE026A"/>
    <w:rsid w:val="00CE041B"/>
    <w:rsid w:val="00CE170E"/>
    <w:rsid w:val="00CE2F86"/>
    <w:rsid w:val="00CE33FA"/>
    <w:rsid w:val="00CE3652"/>
    <w:rsid w:val="00CE4467"/>
    <w:rsid w:val="00CE50B8"/>
    <w:rsid w:val="00CE72E3"/>
    <w:rsid w:val="00CE79BA"/>
    <w:rsid w:val="00CF281A"/>
    <w:rsid w:val="00CF2CA1"/>
    <w:rsid w:val="00CF2EF6"/>
    <w:rsid w:val="00CF397F"/>
    <w:rsid w:val="00CF3F9C"/>
    <w:rsid w:val="00CF404E"/>
    <w:rsid w:val="00CF4690"/>
    <w:rsid w:val="00CF4DAF"/>
    <w:rsid w:val="00CF532E"/>
    <w:rsid w:val="00CF5675"/>
    <w:rsid w:val="00CF6B14"/>
    <w:rsid w:val="00CF6E07"/>
    <w:rsid w:val="00CF7DE3"/>
    <w:rsid w:val="00D004A0"/>
    <w:rsid w:val="00D01EC6"/>
    <w:rsid w:val="00D03273"/>
    <w:rsid w:val="00D03F82"/>
    <w:rsid w:val="00D04268"/>
    <w:rsid w:val="00D047D3"/>
    <w:rsid w:val="00D0488F"/>
    <w:rsid w:val="00D04F45"/>
    <w:rsid w:val="00D054BD"/>
    <w:rsid w:val="00D05E28"/>
    <w:rsid w:val="00D063D2"/>
    <w:rsid w:val="00D06D43"/>
    <w:rsid w:val="00D07E72"/>
    <w:rsid w:val="00D07F68"/>
    <w:rsid w:val="00D1185B"/>
    <w:rsid w:val="00D11E53"/>
    <w:rsid w:val="00D12348"/>
    <w:rsid w:val="00D12D5F"/>
    <w:rsid w:val="00D1497D"/>
    <w:rsid w:val="00D14B84"/>
    <w:rsid w:val="00D150E7"/>
    <w:rsid w:val="00D151F0"/>
    <w:rsid w:val="00D15D40"/>
    <w:rsid w:val="00D15EA7"/>
    <w:rsid w:val="00D16345"/>
    <w:rsid w:val="00D16831"/>
    <w:rsid w:val="00D16AD1"/>
    <w:rsid w:val="00D16E21"/>
    <w:rsid w:val="00D16E36"/>
    <w:rsid w:val="00D16E39"/>
    <w:rsid w:val="00D20355"/>
    <w:rsid w:val="00D20C43"/>
    <w:rsid w:val="00D20C61"/>
    <w:rsid w:val="00D2159B"/>
    <w:rsid w:val="00D21A4C"/>
    <w:rsid w:val="00D22851"/>
    <w:rsid w:val="00D230B3"/>
    <w:rsid w:val="00D2364D"/>
    <w:rsid w:val="00D243D1"/>
    <w:rsid w:val="00D24CC2"/>
    <w:rsid w:val="00D24E22"/>
    <w:rsid w:val="00D250D0"/>
    <w:rsid w:val="00D26BCD"/>
    <w:rsid w:val="00D31F4A"/>
    <w:rsid w:val="00D328C1"/>
    <w:rsid w:val="00D32C9D"/>
    <w:rsid w:val="00D33CD9"/>
    <w:rsid w:val="00D3549C"/>
    <w:rsid w:val="00D356F9"/>
    <w:rsid w:val="00D35D5C"/>
    <w:rsid w:val="00D361D0"/>
    <w:rsid w:val="00D376C1"/>
    <w:rsid w:val="00D40244"/>
    <w:rsid w:val="00D406A8"/>
    <w:rsid w:val="00D40DDB"/>
    <w:rsid w:val="00D418D0"/>
    <w:rsid w:val="00D429EC"/>
    <w:rsid w:val="00D4417E"/>
    <w:rsid w:val="00D44846"/>
    <w:rsid w:val="00D45239"/>
    <w:rsid w:val="00D45423"/>
    <w:rsid w:val="00D454B6"/>
    <w:rsid w:val="00D50796"/>
    <w:rsid w:val="00D5088B"/>
    <w:rsid w:val="00D51A1B"/>
    <w:rsid w:val="00D521EA"/>
    <w:rsid w:val="00D52852"/>
    <w:rsid w:val="00D537CA"/>
    <w:rsid w:val="00D53EA2"/>
    <w:rsid w:val="00D542C3"/>
    <w:rsid w:val="00D55E8F"/>
    <w:rsid w:val="00D56AB8"/>
    <w:rsid w:val="00D57255"/>
    <w:rsid w:val="00D577D1"/>
    <w:rsid w:val="00D57C4E"/>
    <w:rsid w:val="00D60192"/>
    <w:rsid w:val="00D60372"/>
    <w:rsid w:val="00D60598"/>
    <w:rsid w:val="00D6148F"/>
    <w:rsid w:val="00D61545"/>
    <w:rsid w:val="00D626A3"/>
    <w:rsid w:val="00D63081"/>
    <w:rsid w:val="00D63787"/>
    <w:rsid w:val="00D6420F"/>
    <w:rsid w:val="00D64459"/>
    <w:rsid w:val="00D644AA"/>
    <w:rsid w:val="00D64737"/>
    <w:rsid w:val="00D64797"/>
    <w:rsid w:val="00D64CCE"/>
    <w:rsid w:val="00D65554"/>
    <w:rsid w:val="00D66450"/>
    <w:rsid w:val="00D66FC5"/>
    <w:rsid w:val="00D70679"/>
    <w:rsid w:val="00D70901"/>
    <w:rsid w:val="00D710DF"/>
    <w:rsid w:val="00D729F6"/>
    <w:rsid w:val="00D72E9D"/>
    <w:rsid w:val="00D73D07"/>
    <w:rsid w:val="00D73D62"/>
    <w:rsid w:val="00D74389"/>
    <w:rsid w:val="00D74E75"/>
    <w:rsid w:val="00D7538F"/>
    <w:rsid w:val="00D76505"/>
    <w:rsid w:val="00D7663C"/>
    <w:rsid w:val="00D76689"/>
    <w:rsid w:val="00D7722E"/>
    <w:rsid w:val="00D804D5"/>
    <w:rsid w:val="00D808AF"/>
    <w:rsid w:val="00D80E2D"/>
    <w:rsid w:val="00D80EB6"/>
    <w:rsid w:val="00D81B3A"/>
    <w:rsid w:val="00D82CE5"/>
    <w:rsid w:val="00D83D88"/>
    <w:rsid w:val="00D8437F"/>
    <w:rsid w:val="00D84D9D"/>
    <w:rsid w:val="00D854F8"/>
    <w:rsid w:val="00D856F4"/>
    <w:rsid w:val="00D85814"/>
    <w:rsid w:val="00D90A4E"/>
    <w:rsid w:val="00D90C79"/>
    <w:rsid w:val="00D9244A"/>
    <w:rsid w:val="00D9294F"/>
    <w:rsid w:val="00D93094"/>
    <w:rsid w:val="00D93465"/>
    <w:rsid w:val="00D9457C"/>
    <w:rsid w:val="00D9727E"/>
    <w:rsid w:val="00DA01E8"/>
    <w:rsid w:val="00DA0AC7"/>
    <w:rsid w:val="00DA0FD1"/>
    <w:rsid w:val="00DA17CF"/>
    <w:rsid w:val="00DA1955"/>
    <w:rsid w:val="00DA1A20"/>
    <w:rsid w:val="00DA1E8F"/>
    <w:rsid w:val="00DA2FF5"/>
    <w:rsid w:val="00DA3452"/>
    <w:rsid w:val="00DA499F"/>
    <w:rsid w:val="00DA55A3"/>
    <w:rsid w:val="00DA5AB1"/>
    <w:rsid w:val="00DA6996"/>
    <w:rsid w:val="00DA6EE1"/>
    <w:rsid w:val="00DA72B4"/>
    <w:rsid w:val="00DB008F"/>
    <w:rsid w:val="00DB023F"/>
    <w:rsid w:val="00DB12BD"/>
    <w:rsid w:val="00DB1C2F"/>
    <w:rsid w:val="00DB21F2"/>
    <w:rsid w:val="00DB2EB1"/>
    <w:rsid w:val="00DB3448"/>
    <w:rsid w:val="00DB3C24"/>
    <w:rsid w:val="00DB44D8"/>
    <w:rsid w:val="00DB479C"/>
    <w:rsid w:val="00DB49AA"/>
    <w:rsid w:val="00DB5ED4"/>
    <w:rsid w:val="00DB61B2"/>
    <w:rsid w:val="00DB72A2"/>
    <w:rsid w:val="00DB768D"/>
    <w:rsid w:val="00DB796B"/>
    <w:rsid w:val="00DC022B"/>
    <w:rsid w:val="00DC272D"/>
    <w:rsid w:val="00DC32BD"/>
    <w:rsid w:val="00DC33DC"/>
    <w:rsid w:val="00DC3D67"/>
    <w:rsid w:val="00DC3F5F"/>
    <w:rsid w:val="00DC40BD"/>
    <w:rsid w:val="00DC443C"/>
    <w:rsid w:val="00DC4962"/>
    <w:rsid w:val="00DC578F"/>
    <w:rsid w:val="00DC62E5"/>
    <w:rsid w:val="00DC6ACC"/>
    <w:rsid w:val="00DC6C76"/>
    <w:rsid w:val="00DC7561"/>
    <w:rsid w:val="00DD160B"/>
    <w:rsid w:val="00DD1C18"/>
    <w:rsid w:val="00DD21A2"/>
    <w:rsid w:val="00DD2D30"/>
    <w:rsid w:val="00DD31A9"/>
    <w:rsid w:val="00DD3432"/>
    <w:rsid w:val="00DD5E33"/>
    <w:rsid w:val="00DD641D"/>
    <w:rsid w:val="00DD735D"/>
    <w:rsid w:val="00DD7D8D"/>
    <w:rsid w:val="00DE0618"/>
    <w:rsid w:val="00DE0A17"/>
    <w:rsid w:val="00DE1FEF"/>
    <w:rsid w:val="00DE3119"/>
    <w:rsid w:val="00DE3422"/>
    <w:rsid w:val="00DE4080"/>
    <w:rsid w:val="00DE4CF0"/>
    <w:rsid w:val="00DE4D23"/>
    <w:rsid w:val="00DE5084"/>
    <w:rsid w:val="00DE5723"/>
    <w:rsid w:val="00DE683C"/>
    <w:rsid w:val="00DE6B11"/>
    <w:rsid w:val="00DE6E79"/>
    <w:rsid w:val="00DE6E88"/>
    <w:rsid w:val="00DE6FE1"/>
    <w:rsid w:val="00DE70DC"/>
    <w:rsid w:val="00DE740F"/>
    <w:rsid w:val="00DF0AB4"/>
    <w:rsid w:val="00DF0AE3"/>
    <w:rsid w:val="00DF16DA"/>
    <w:rsid w:val="00DF1DAA"/>
    <w:rsid w:val="00DF236B"/>
    <w:rsid w:val="00DF29D3"/>
    <w:rsid w:val="00DF47B1"/>
    <w:rsid w:val="00DF5090"/>
    <w:rsid w:val="00DF6ACD"/>
    <w:rsid w:val="00DF790B"/>
    <w:rsid w:val="00DF79C3"/>
    <w:rsid w:val="00E000C8"/>
    <w:rsid w:val="00E008F1"/>
    <w:rsid w:val="00E01333"/>
    <w:rsid w:val="00E01453"/>
    <w:rsid w:val="00E017C4"/>
    <w:rsid w:val="00E01E87"/>
    <w:rsid w:val="00E048EE"/>
    <w:rsid w:val="00E04C9B"/>
    <w:rsid w:val="00E056B2"/>
    <w:rsid w:val="00E06F42"/>
    <w:rsid w:val="00E07843"/>
    <w:rsid w:val="00E10A6D"/>
    <w:rsid w:val="00E10EE5"/>
    <w:rsid w:val="00E11557"/>
    <w:rsid w:val="00E116A9"/>
    <w:rsid w:val="00E118CF"/>
    <w:rsid w:val="00E12372"/>
    <w:rsid w:val="00E138A9"/>
    <w:rsid w:val="00E13AB8"/>
    <w:rsid w:val="00E13FD3"/>
    <w:rsid w:val="00E14299"/>
    <w:rsid w:val="00E144AB"/>
    <w:rsid w:val="00E17C49"/>
    <w:rsid w:val="00E17EE1"/>
    <w:rsid w:val="00E206ED"/>
    <w:rsid w:val="00E21256"/>
    <w:rsid w:val="00E21494"/>
    <w:rsid w:val="00E217A5"/>
    <w:rsid w:val="00E21B32"/>
    <w:rsid w:val="00E23550"/>
    <w:rsid w:val="00E238B4"/>
    <w:rsid w:val="00E240E7"/>
    <w:rsid w:val="00E251D4"/>
    <w:rsid w:val="00E2553E"/>
    <w:rsid w:val="00E30721"/>
    <w:rsid w:val="00E3090F"/>
    <w:rsid w:val="00E335CF"/>
    <w:rsid w:val="00E33B62"/>
    <w:rsid w:val="00E3568A"/>
    <w:rsid w:val="00E365BD"/>
    <w:rsid w:val="00E36BAD"/>
    <w:rsid w:val="00E36E37"/>
    <w:rsid w:val="00E36FBA"/>
    <w:rsid w:val="00E37D12"/>
    <w:rsid w:val="00E37E82"/>
    <w:rsid w:val="00E40158"/>
    <w:rsid w:val="00E40E31"/>
    <w:rsid w:val="00E410A8"/>
    <w:rsid w:val="00E41A26"/>
    <w:rsid w:val="00E41DCC"/>
    <w:rsid w:val="00E42B4D"/>
    <w:rsid w:val="00E42CEA"/>
    <w:rsid w:val="00E42F9D"/>
    <w:rsid w:val="00E43A2C"/>
    <w:rsid w:val="00E43A34"/>
    <w:rsid w:val="00E449E0"/>
    <w:rsid w:val="00E44D4E"/>
    <w:rsid w:val="00E45104"/>
    <w:rsid w:val="00E453B7"/>
    <w:rsid w:val="00E458BA"/>
    <w:rsid w:val="00E46467"/>
    <w:rsid w:val="00E46612"/>
    <w:rsid w:val="00E467FE"/>
    <w:rsid w:val="00E50019"/>
    <w:rsid w:val="00E52B0E"/>
    <w:rsid w:val="00E52D01"/>
    <w:rsid w:val="00E5428E"/>
    <w:rsid w:val="00E54D48"/>
    <w:rsid w:val="00E5557F"/>
    <w:rsid w:val="00E5588F"/>
    <w:rsid w:val="00E60196"/>
    <w:rsid w:val="00E604CB"/>
    <w:rsid w:val="00E60756"/>
    <w:rsid w:val="00E61E09"/>
    <w:rsid w:val="00E62ACD"/>
    <w:rsid w:val="00E6454F"/>
    <w:rsid w:val="00E6457F"/>
    <w:rsid w:val="00E64B60"/>
    <w:rsid w:val="00E66E98"/>
    <w:rsid w:val="00E67D28"/>
    <w:rsid w:val="00E67E83"/>
    <w:rsid w:val="00E7057D"/>
    <w:rsid w:val="00E70B71"/>
    <w:rsid w:val="00E7122E"/>
    <w:rsid w:val="00E737A7"/>
    <w:rsid w:val="00E7503A"/>
    <w:rsid w:val="00E75EFE"/>
    <w:rsid w:val="00E768B7"/>
    <w:rsid w:val="00E76F51"/>
    <w:rsid w:val="00E76F61"/>
    <w:rsid w:val="00E776ED"/>
    <w:rsid w:val="00E80C3F"/>
    <w:rsid w:val="00E81AFD"/>
    <w:rsid w:val="00E832F8"/>
    <w:rsid w:val="00E8330E"/>
    <w:rsid w:val="00E83789"/>
    <w:rsid w:val="00E854A0"/>
    <w:rsid w:val="00E86B5F"/>
    <w:rsid w:val="00E87315"/>
    <w:rsid w:val="00E90534"/>
    <w:rsid w:val="00E90DB2"/>
    <w:rsid w:val="00E91477"/>
    <w:rsid w:val="00E915AC"/>
    <w:rsid w:val="00E9178F"/>
    <w:rsid w:val="00E917AE"/>
    <w:rsid w:val="00E91DA5"/>
    <w:rsid w:val="00E92488"/>
    <w:rsid w:val="00E949C0"/>
    <w:rsid w:val="00E94DA3"/>
    <w:rsid w:val="00E9754A"/>
    <w:rsid w:val="00E9760B"/>
    <w:rsid w:val="00E97CC7"/>
    <w:rsid w:val="00E97E46"/>
    <w:rsid w:val="00EA04EF"/>
    <w:rsid w:val="00EA0A3D"/>
    <w:rsid w:val="00EA1131"/>
    <w:rsid w:val="00EA3483"/>
    <w:rsid w:val="00EA3A2C"/>
    <w:rsid w:val="00EA4995"/>
    <w:rsid w:val="00EA6BEE"/>
    <w:rsid w:val="00EA704D"/>
    <w:rsid w:val="00EA714C"/>
    <w:rsid w:val="00EA79EB"/>
    <w:rsid w:val="00EB0DF1"/>
    <w:rsid w:val="00EB1A11"/>
    <w:rsid w:val="00EB3AB3"/>
    <w:rsid w:val="00EB7094"/>
    <w:rsid w:val="00EB7836"/>
    <w:rsid w:val="00EC0B12"/>
    <w:rsid w:val="00EC3B81"/>
    <w:rsid w:val="00EC443D"/>
    <w:rsid w:val="00EC4988"/>
    <w:rsid w:val="00EC4A47"/>
    <w:rsid w:val="00EC4A5B"/>
    <w:rsid w:val="00EC5E1B"/>
    <w:rsid w:val="00EC5F41"/>
    <w:rsid w:val="00EC60CB"/>
    <w:rsid w:val="00EC7091"/>
    <w:rsid w:val="00EC7470"/>
    <w:rsid w:val="00EC7B4C"/>
    <w:rsid w:val="00ED0667"/>
    <w:rsid w:val="00ED0F19"/>
    <w:rsid w:val="00ED2EFF"/>
    <w:rsid w:val="00ED3700"/>
    <w:rsid w:val="00ED3AC7"/>
    <w:rsid w:val="00ED3BF4"/>
    <w:rsid w:val="00ED4234"/>
    <w:rsid w:val="00ED42A5"/>
    <w:rsid w:val="00ED7F90"/>
    <w:rsid w:val="00EE094E"/>
    <w:rsid w:val="00EE09C5"/>
    <w:rsid w:val="00EE1CCD"/>
    <w:rsid w:val="00EE4250"/>
    <w:rsid w:val="00EE4DB7"/>
    <w:rsid w:val="00EE5189"/>
    <w:rsid w:val="00EE6E21"/>
    <w:rsid w:val="00EE7272"/>
    <w:rsid w:val="00EE776B"/>
    <w:rsid w:val="00EE7B2B"/>
    <w:rsid w:val="00EF15DA"/>
    <w:rsid w:val="00EF16DD"/>
    <w:rsid w:val="00EF4B99"/>
    <w:rsid w:val="00EF51E8"/>
    <w:rsid w:val="00EF65A5"/>
    <w:rsid w:val="00EF66D5"/>
    <w:rsid w:val="00EF66D6"/>
    <w:rsid w:val="00F01322"/>
    <w:rsid w:val="00F02183"/>
    <w:rsid w:val="00F038E5"/>
    <w:rsid w:val="00F03B2B"/>
    <w:rsid w:val="00F04CC2"/>
    <w:rsid w:val="00F058FE"/>
    <w:rsid w:val="00F05D63"/>
    <w:rsid w:val="00F05F75"/>
    <w:rsid w:val="00F06B15"/>
    <w:rsid w:val="00F0755F"/>
    <w:rsid w:val="00F109B1"/>
    <w:rsid w:val="00F1157D"/>
    <w:rsid w:val="00F11EDA"/>
    <w:rsid w:val="00F1301C"/>
    <w:rsid w:val="00F134E7"/>
    <w:rsid w:val="00F13819"/>
    <w:rsid w:val="00F13DF7"/>
    <w:rsid w:val="00F1452B"/>
    <w:rsid w:val="00F15174"/>
    <w:rsid w:val="00F155B7"/>
    <w:rsid w:val="00F158E9"/>
    <w:rsid w:val="00F160B9"/>
    <w:rsid w:val="00F16855"/>
    <w:rsid w:val="00F16C53"/>
    <w:rsid w:val="00F21AF7"/>
    <w:rsid w:val="00F23A10"/>
    <w:rsid w:val="00F23FDE"/>
    <w:rsid w:val="00F24361"/>
    <w:rsid w:val="00F26EF6"/>
    <w:rsid w:val="00F277D0"/>
    <w:rsid w:val="00F27A52"/>
    <w:rsid w:val="00F3020D"/>
    <w:rsid w:val="00F30A5C"/>
    <w:rsid w:val="00F31706"/>
    <w:rsid w:val="00F3240B"/>
    <w:rsid w:val="00F3328E"/>
    <w:rsid w:val="00F343BD"/>
    <w:rsid w:val="00F355D3"/>
    <w:rsid w:val="00F35885"/>
    <w:rsid w:val="00F368C1"/>
    <w:rsid w:val="00F36B58"/>
    <w:rsid w:val="00F36E11"/>
    <w:rsid w:val="00F37460"/>
    <w:rsid w:val="00F379A3"/>
    <w:rsid w:val="00F37C6E"/>
    <w:rsid w:val="00F41D25"/>
    <w:rsid w:val="00F42150"/>
    <w:rsid w:val="00F421CA"/>
    <w:rsid w:val="00F42730"/>
    <w:rsid w:val="00F44071"/>
    <w:rsid w:val="00F44369"/>
    <w:rsid w:val="00F44823"/>
    <w:rsid w:val="00F449FE"/>
    <w:rsid w:val="00F44CA3"/>
    <w:rsid w:val="00F46903"/>
    <w:rsid w:val="00F46AAC"/>
    <w:rsid w:val="00F47B8F"/>
    <w:rsid w:val="00F47C60"/>
    <w:rsid w:val="00F50393"/>
    <w:rsid w:val="00F5072C"/>
    <w:rsid w:val="00F507F9"/>
    <w:rsid w:val="00F50F9E"/>
    <w:rsid w:val="00F5168B"/>
    <w:rsid w:val="00F517D0"/>
    <w:rsid w:val="00F529A9"/>
    <w:rsid w:val="00F5495D"/>
    <w:rsid w:val="00F555DB"/>
    <w:rsid w:val="00F55AA3"/>
    <w:rsid w:val="00F562BD"/>
    <w:rsid w:val="00F57B5D"/>
    <w:rsid w:val="00F60049"/>
    <w:rsid w:val="00F608B9"/>
    <w:rsid w:val="00F60DB7"/>
    <w:rsid w:val="00F60E91"/>
    <w:rsid w:val="00F61159"/>
    <w:rsid w:val="00F62DA6"/>
    <w:rsid w:val="00F62E77"/>
    <w:rsid w:val="00F7074E"/>
    <w:rsid w:val="00F70E67"/>
    <w:rsid w:val="00F71570"/>
    <w:rsid w:val="00F7230D"/>
    <w:rsid w:val="00F7265B"/>
    <w:rsid w:val="00F726FC"/>
    <w:rsid w:val="00F728C3"/>
    <w:rsid w:val="00F72BAE"/>
    <w:rsid w:val="00F72D58"/>
    <w:rsid w:val="00F7558E"/>
    <w:rsid w:val="00F76205"/>
    <w:rsid w:val="00F801B3"/>
    <w:rsid w:val="00F803F1"/>
    <w:rsid w:val="00F81111"/>
    <w:rsid w:val="00F8177B"/>
    <w:rsid w:val="00F817CA"/>
    <w:rsid w:val="00F81B47"/>
    <w:rsid w:val="00F83810"/>
    <w:rsid w:val="00F83B75"/>
    <w:rsid w:val="00F841C4"/>
    <w:rsid w:val="00F84899"/>
    <w:rsid w:val="00F8492C"/>
    <w:rsid w:val="00F84ECF"/>
    <w:rsid w:val="00F859F0"/>
    <w:rsid w:val="00F8789E"/>
    <w:rsid w:val="00F90966"/>
    <w:rsid w:val="00F92E29"/>
    <w:rsid w:val="00F94800"/>
    <w:rsid w:val="00F979E0"/>
    <w:rsid w:val="00FA04D3"/>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3FA0"/>
    <w:rsid w:val="00FB42FF"/>
    <w:rsid w:val="00FB47F3"/>
    <w:rsid w:val="00FB516F"/>
    <w:rsid w:val="00FB58AF"/>
    <w:rsid w:val="00FB5BF9"/>
    <w:rsid w:val="00FB7AD9"/>
    <w:rsid w:val="00FC0B6A"/>
    <w:rsid w:val="00FC182A"/>
    <w:rsid w:val="00FC3C43"/>
    <w:rsid w:val="00FC3D45"/>
    <w:rsid w:val="00FC5701"/>
    <w:rsid w:val="00FC711A"/>
    <w:rsid w:val="00FD019A"/>
    <w:rsid w:val="00FD140C"/>
    <w:rsid w:val="00FD1C3B"/>
    <w:rsid w:val="00FD2533"/>
    <w:rsid w:val="00FD3213"/>
    <w:rsid w:val="00FD3A2E"/>
    <w:rsid w:val="00FD4AFF"/>
    <w:rsid w:val="00FD50F2"/>
    <w:rsid w:val="00FD674C"/>
    <w:rsid w:val="00FD7A75"/>
    <w:rsid w:val="00FD7C89"/>
    <w:rsid w:val="00FE0395"/>
    <w:rsid w:val="00FE0DC4"/>
    <w:rsid w:val="00FE0E9C"/>
    <w:rsid w:val="00FE125A"/>
    <w:rsid w:val="00FE141E"/>
    <w:rsid w:val="00FE1AF1"/>
    <w:rsid w:val="00FE22BC"/>
    <w:rsid w:val="00FE24F4"/>
    <w:rsid w:val="00FE2A33"/>
    <w:rsid w:val="00FE46AA"/>
    <w:rsid w:val="00FE4836"/>
    <w:rsid w:val="00FE486D"/>
    <w:rsid w:val="00FE5ECC"/>
    <w:rsid w:val="00FE674D"/>
    <w:rsid w:val="00FF0047"/>
    <w:rsid w:val="00FF10B9"/>
    <w:rsid w:val="00FF1838"/>
    <w:rsid w:val="00FF1AE4"/>
    <w:rsid w:val="00FF1D2C"/>
    <w:rsid w:val="00FF2832"/>
    <w:rsid w:val="00FF3657"/>
    <w:rsid w:val="00FF417D"/>
    <w:rsid w:val="00FF49BD"/>
    <w:rsid w:val="00FF4A64"/>
    <w:rsid w:val="00FF60FB"/>
    <w:rsid w:val="00FF66DD"/>
    <w:rsid w:val="00FF6F65"/>
    <w:rsid w:val="00FF7737"/>
    <w:rsid w:val="00FF7E2F"/>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72"/>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925774"/>
  </w:style>
  <w:style w:type="character" w:customStyle="1" w:styleId="iaj">
    <w:name w:val="i_aj"/>
    <w:basedOn w:val="Fuentedeprrafopredeter"/>
    <w:rsid w:val="004D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557">
      <w:bodyDiv w:val="1"/>
      <w:marLeft w:val="0"/>
      <w:marRight w:val="0"/>
      <w:marTop w:val="0"/>
      <w:marBottom w:val="0"/>
      <w:divBdr>
        <w:top w:val="none" w:sz="0" w:space="0" w:color="auto"/>
        <w:left w:val="none" w:sz="0" w:space="0" w:color="auto"/>
        <w:bottom w:val="none" w:sz="0" w:space="0" w:color="auto"/>
        <w:right w:val="none" w:sz="0" w:space="0" w:color="auto"/>
      </w:divBdr>
    </w:div>
    <w:div w:id="26371618">
      <w:bodyDiv w:val="1"/>
      <w:marLeft w:val="0"/>
      <w:marRight w:val="0"/>
      <w:marTop w:val="0"/>
      <w:marBottom w:val="0"/>
      <w:divBdr>
        <w:top w:val="none" w:sz="0" w:space="0" w:color="auto"/>
        <w:left w:val="none" w:sz="0" w:space="0" w:color="auto"/>
        <w:bottom w:val="none" w:sz="0" w:space="0" w:color="auto"/>
        <w:right w:val="none" w:sz="0" w:space="0" w:color="auto"/>
      </w:divBdr>
      <w:divsChild>
        <w:div w:id="640770622">
          <w:marLeft w:val="0"/>
          <w:marRight w:val="0"/>
          <w:marTop w:val="0"/>
          <w:marBottom w:val="0"/>
          <w:divBdr>
            <w:top w:val="none" w:sz="0" w:space="0" w:color="auto"/>
            <w:left w:val="none" w:sz="0" w:space="0" w:color="auto"/>
            <w:bottom w:val="none" w:sz="0" w:space="0" w:color="auto"/>
            <w:right w:val="none" w:sz="0" w:space="0" w:color="auto"/>
          </w:divBdr>
          <w:divsChild>
            <w:div w:id="781072782">
              <w:marLeft w:val="0"/>
              <w:marRight w:val="0"/>
              <w:marTop w:val="0"/>
              <w:marBottom w:val="0"/>
              <w:divBdr>
                <w:top w:val="none" w:sz="0" w:space="0" w:color="auto"/>
                <w:left w:val="none" w:sz="0" w:space="0" w:color="auto"/>
                <w:bottom w:val="none" w:sz="0" w:space="0" w:color="auto"/>
                <w:right w:val="none" w:sz="0" w:space="0" w:color="auto"/>
              </w:divBdr>
              <w:divsChild>
                <w:div w:id="16826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485">
      <w:bodyDiv w:val="1"/>
      <w:marLeft w:val="0"/>
      <w:marRight w:val="0"/>
      <w:marTop w:val="0"/>
      <w:marBottom w:val="0"/>
      <w:divBdr>
        <w:top w:val="none" w:sz="0" w:space="0" w:color="auto"/>
        <w:left w:val="none" w:sz="0" w:space="0" w:color="auto"/>
        <w:bottom w:val="none" w:sz="0" w:space="0" w:color="auto"/>
        <w:right w:val="none" w:sz="0" w:space="0" w:color="auto"/>
      </w:divBdr>
    </w:div>
    <w:div w:id="161092311">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20405100">
      <w:bodyDiv w:val="1"/>
      <w:marLeft w:val="0"/>
      <w:marRight w:val="0"/>
      <w:marTop w:val="0"/>
      <w:marBottom w:val="0"/>
      <w:divBdr>
        <w:top w:val="none" w:sz="0" w:space="0" w:color="auto"/>
        <w:left w:val="none" w:sz="0" w:space="0" w:color="auto"/>
        <w:bottom w:val="none" w:sz="0" w:space="0" w:color="auto"/>
        <w:right w:val="none" w:sz="0" w:space="0" w:color="auto"/>
      </w:divBdr>
    </w:div>
    <w:div w:id="252009111">
      <w:bodyDiv w:val="1"/>
      <w:marLeft w:val="0"/>
      <w:marRight w:val="0"/>
      <w:marTop w:val="0"/>
      <w:marBottom w:val="0"/>
      <w:divBdr>
        <w:top w:val="none" w:sz="0" w:space="0" w:color="auto"/>
        <w:left w:val="none" w:sz="0" w:space="0" w:color="auto"/>
        <w:bottom w:val="none" w:sz="0" w:space="0" w:color="auto"/>
        <w:right w:val="none" w:sz="0" w:space="0" w:color="auto"/>
      </w:divBdr>
      <w:divsChild>
        <w:div w:id="1670016388">
          <w:marLeft w:val="0"/>
          <w:marRight w:val="0"/>
          <w:marTop w:val="0"/>
          <w:marBottom w:val="0"/>
          <w:divBdr>
            <w:top w:val="none" w:sz="0" w:space="0" w:color="auto"/>
            <w:left w:val="none" w:sz="0" w:space="0" w:color="auto"/>
            <w:bottom w:val="none" w:sz="0" w:space="0" w:color="auto"/>
            <w:right w:val="none" w:sz="0" w:space="0" w:color="auto"/>
          </w:divBdr>
          <w:divsChild>
            <w:div w:id="635337796">
              <w:marLeft w:val="0"/>
              <w:marRight w:val="0"/>
              <w:marTop w:val="0"/>
              <w:marBottom w:val="0"/>
              <w:divBdr>
                <w:top w:val="none" w:sz="0" w:space="0" w:color="auto"/>
                <w:left w:val="none" w:sz="0" w:space="0" w:color="auto"/>
                <w:bottom w:val="none" w:sz="0" w:space="0" w:color="auto"/>
                <w:right w:val="none" w:sz="0" w:space="0" w:color="auto"/>
              </w:divBdr>
              <w:divsChild>
                <w:div w:id="1697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078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6574812">
      <w:bodyDiv w:val="1"/>
      <w:marLeft w:val="0"/>
      <w:marRight w:val="0"/>
      <w:marTop w:val="0"/>
      <w:marBottom w:val="0"/>
      <w:divBdr>
        <w:top w:val="none" w:sz="0" w:space="0" w:color="auto"/>
        <w:left w:val="none" w:sz="0" w:space="0" w:color="auto"/>
        <w:bottom w:val="none" w:sz="0" w:space="0" w:color="auto"/>
        <w:right w:val="none" w:sz="0" w:space="0" w:color="auto"/>
      </w:divBdr>
    </w:div>
    <w:div w:id="301154681">
      <w:bodyDiv w:val="1"/>
      <w:marLeft w:val="0"/>
      <w:marRight w:val="0"/>
      <w:marTop w:val="0"/>
      <w:marBottom w:val="0"/>
      <w:divBdr>
        <w:top w:val="none" w:sz="0" w:space="0" w:color="auto"/>
        <w:left w:val="none" w:sz="0" w:space="0" w:color="auto"/>
        <w:bottom w:val="none" w:sz="0" w:space="0" w:color="auto"/>
        <w:right w:val="none" w:sz="0" w:space="0" w:color="auto"/>
      </w:divBdr>
    </w:div>
    <w:div w:id="418796407">
      <w:bodyDiv w:val="1"/>
      <w:marLeft w:val="0"/>
      <w:marRight w:val="0"/>
      <w:marTop w:val="0"/>
      <w:marBottom w:val="0"/>
      <w:divBdr>
        <w:top w:val="none" w:sz="0" w:space="0" w:color="auto"/>
        <w:left w:val="none" w:sz="0" w:space="0" w:color="auto"/>
        <w:bottom w:val="none" w:sz="0" w:space="0" w:color="auto"/>
        <w:right w:val="none" w:sz="0" w:space="0" w:color="auto"/>
      </w:divBdr>
    </w:div>
    <w:div w:id="481393282">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3279">
      <w:bodyDiv w:val="1"/>
      <w:marLeft w:val="0"/>
      <w:marRight w:val="0"/>
      <w:marTop w:val="0"/>
      <w:marBottom w:val="0"/>
      <w:divBdr>
        <w:top w:val="none" w:sz="0" w:space="0" w:color="auto"/>
        <w:left w:val="none" w:sz="0" w:space="0" w:color="auto"/>
        <w:bottom w:val="none" w:sz="0" w:space="0" w:color="auto"/>
        <w:right w:val="none" w:sz="0" w:space="0" w:color="auto"/>
      </w:divBdr>
    </w:div>
    <w:div w:id="636377178">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8382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853">
      <w:bodyDiv w:val="1"/>
      <w:marLeft w:val="0"/>
      <w:marRight w:val="0"/>
      <w:marTop w:val="0"/>
      <w:marBottom w:val="0"/>
      <w:divBdr>
        <w:top w:val="none" w:sz="0" w:space="0" w:color="auto"/>
        <w:left w:val="none" w:sz="0" w:space="0" w:color="auto"/>
        <w:bottom w:val="none" w:sz="0" w:space="0" w:color="auto"/>
        <w:right w:val="none" w:sz="0" w:space="0" w:color="auto"/>
      </w:divBdr>
    </w:div>
    <w:div w:id="790708996">
      <w:bodyDiv w:val="1"/>
      <w:marLeft w:val="0"/>
      <w:marRight w:val="0"/>
      <w:marTop w:val="0"/>
      <w:marBottom w:val="0"/>
      <w:divBdr>
        <w:top w:val="none" w:sz="0" w:space="0" w:color="auto"/>
        <w:left w:val="none" w:sz="0" w:space="0" w:color="auto"/>
        <w:bottom w:val="none" w:sz="0" w:space="0" w:color="auto"/>
        <w:right w:val="none" w:sz="0" w:space="0" w:color="auto"/>
      </w:divBdr>
    </w:div>
    <w:div w:id="794711945">
      <w:bodyDiv w:val="1"/>
      <w:marLeft w:val="0"/>
      <w:marRight w:val="0"/>
      <w:marTop w:val="0"/>
      <w:marBottom w:val="0"/>
      <w:divBdr>
        <w:top w:val="none" w:sz="0" w:space="0" w:color="auto"/>
        <w:left w:val="none" w:sz="0" w:space="0" w:color="auto"/>
        <w:bottom w:val="none" w:sz="0" w:space="0" w:color="auto"/>
        <w:right w:val="none" w:sz="0" w:space="0" w:color="auto"/>
      </w:divBdr>
    </w:div>
    <w:div w:id="858391519">
      <w:bodyDiv w:val="1"/>
      <w:marLeft w:val="0"/>
      <w:marRight w:val="0"/>
      <w:marTop w:val="0"/>
      <w:marBottom w:val="0"/>
      <w:divBdr>
        <w:top w:val="none" w:sz="0" w:space="0" w:color="auto"/>
        <w:left w:val="none" w:sz="0" w:space="0" w:color="auto"/>
        <w:bottom w:val="none" w:sz="0" w:space="0" w:color="auto"/>
        <w:right w:val="none" w:sz="0" w:space="0" w:color="auto"/>
      </w:divBdr>
      <w:divsChild>
        <w:div w:id="524295114">
          <w:marLeft w:val="0"/>
          <w:marRight w:val="0"/>
          <w:marTop w:val="0"/>
          <w:marBottom w:val="0"/>
          <w:divBdr>
            <w:top w:val="none" w:sz="0" w:space="0" w:color="auto"/>
            <w:left w:val="none" w:sz="0" w:space="0" w:color="auto"/>
            <w:bottom w:val="none" w:sz="0" w:space="0" w:color="auto"/>
            <w:right w:val="none" w:sz="0" w:space="0" w:color="auto"/>
          </w:divBdr>
          <w:divsChild>
            <w:div w:id="1954943405">
              <w:marLeft w:val="0"/>
              <w:marRight w:val="0"/>
              <w:marTop w:val="0"/>
              <w:marBottom w:val="0"/>
              <w:divBdr>
                <w:top w:val="none" w:sz="0" w:space="0" w:color="auto"/>
                <w:left w:val="none" w:sz="0" w:space="0" w:color="auto"/>
                <w:bottom w:val="none" w:sz="0" w:space="0" w:color="auto"/>
                <w:right w:val="none" w:sz="0" w:space="0" w:color="auto"/>
              </w:divBdr>
              <w:divsChild>
                <w:div w:id="10688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998461596">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42553541">
      <w:bodyDiv w:val="1"/>
      <w:marLeft w:val="0"/>
      <w:marRight w:val="0"/>
      <w:marTop w:val="0"/>
      <w:marBottom w:val="0"/>
      <w:divBdr>
        <w:top w:val="none" w:sz="0" w:space="0" w:color="auto"/>
        <w:left w:val="none" w:sz="0" w:space="0" w:color="auto"/>
        <w:bottom w:val="none" w:sz="0" w:space="0" w:color="auto"/>
        <w:right w:val="none" w:sz="0" w:space="0" w:color="auto"/>
      </w:divBdr>
    </w:div>
    <w:div w:id="1084113130">
      <w:bodyDiv w:val="1"/>
      <w:marLeft w:val="0"/>
      <w:marRight w:val="0"/>
      <w:marTop w:val="0"/>
      <w:marBottom w:val="0"/>
      <w:divBdr>
        <w:top w:val="none" w:sz="0" w:space="0" w:color="auto"/>
        <w:left w:val="none" w:sz="0" w:space="0" w:color="auto"/>
        <w:bottom w:val="none" w:sz="0" w:space="0" w:color="auto"/>
        <w:right w:val="none" w:sz="0" w:space="0" w:color="auto"/>
      </w:divBdr>
    </w:div>
    <w:div w:id="1130439832">
      <w:bodyDiv w:val="1"/>
      <w:marLeft w:val="0"/>
      <w:marRight w:val="0"/>
      <w:marTop w:val="0"/>
      <w:marBottom w:val="0"/>
      <w:divBdr>
        <w:top w:val="none" w:sz="0" w:space="0" w:color="auto"/>
        <w:left w:val="none" w:sz="0" w:space="0" w:color="auto"/>
        <w:bottom w:val="none" w:sz="0" w:space="0" w:color="auto"/>
        <w:right w:val="none" w:sz="0" w:space="0" w:color="auto"/>
      </w:divBdr>
    </w:div>
    <w:div w:id="1159274948">
      <w:bodyDiv w:val="1"/>
      <w:marLeft w:val="0"/>
      <w:marRight w:val="0"/>
      <w:marTop w:val="0"/>
      <w:marBottom w:val="0"/>
      <w:divBdr>
        <w:top w:val="none" w:sz="0" w:space="0" w:color="auto"/>
        <w:left w:val="none" w:sz="0" w:space="0" w:color="auto"/>
        <w:bottom w:val="none" w:sz="0" w:space="0" w:color="auto"/>
        <w:right w:val="none" w:sz="0" w:space="0" w:color="auto"/>
      </w:divBdr>
      <w:divsChild>
        <w:div w:id="1048336489">
          <w:marLeft w:val="0"/>
          <w:marRight w:val="0"/>
          <w:marTop w:val="0"/>
          <w:marBottom w:val="0"/>
          <w:divBdr>
            <w:top w:val="none" w:sz="0" w:space="0" w:color="auto"/>
            <w:left w:val="none" w:sz="0" w:space="0" w:color="auto"/>
            <w:bottom w:val="none" w:sz="0" w:space="0" w:color="auto"/>
            <w:right w:val="none" w:sz="0" w:space="0" w:color="auto"/>
          </w:divBdr>
          <w:divsChild>
            <w:div w:id="1508907024">
              <w:marLeft w:val="0"/>
              <w:marRight w:val="0"/>
              <w:marTop w:val="0"/>
              <w:marBottom w:val="0"/>
              <w:divBdr>
                <w:top w:val="none" w:sz="0" w:space="0" w:color="auto"/>
                <w:left w:val="none" w:sz="0" w:space="0" w:color="auto"/>
                <w:bottom w:val="none" w:sz="0" w:space="0" w:color="auto"/>
                <w:right w:val="none" w:sz="0" w:space="0" w:color="auto"/>
              </w:divBdr>
              <w:divsChild>
                <w:div w:id="11956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35123533">
      <w:bodyDiv w:val="1"/>
      <w:marLeft w:val="0"/>
      <w:marRight w:val="0"/>
      <w:marTop w:val="0"/>
      <w:marBottom w:val="0"/>
      <w:divBdr>
        <w:top w:val="none" w:sz="0" w:space="0" w:color="auto"/>
        <w:left w:val="none" w:sz="0" w:space="0" w:color="auto"/>
        <w:bottom w:val="none" w:sz="0" w:space="0" w:color="auto"/>
        <w:right w:val="none" w:sz="0" w:space="0" w:color="auto"/>
      </w:divBdr>
      <w:divsChild>
        <w:div w:id="1191525545">
          <w:marLeft w:val="0"/>
          <w:marRight w:val="0"/>
          <w:marTop w:val="0"/>
          <w:marBottom w:val="0"/>
          <w:divBdr>
            <w:top w:val="none" w:sz="0" w:space="0" w:color="auto"/>
            <w:left w:val="none" w:sz="0" w:space="0" w:color="auto"/>
            <w:bottom w:val="none" w:sz="0" w:space="0" w:color="auto"/>
            <w:right w:val="none" w:sz="0" w:space="0" w:color="auto"/>
          </w:divBdr>
          <w:divsChild>
            <w:div w:id="261185678">
              <w:marLeft w:val="0"/>
              <w:marRight w:val="0"/>
              <w:marTop w:val="0"/>
              <w:marBottom w:val="0"/>
              <w:divBdr>
                <w:top w:val="none" w:sz="0" w:space="0" w:color="auto"/>
                <w:left w:val="none" w:sz="0" w:space="0" w:color="auto"/>
                <w:bottom w:val="none" w:sz="0" w:space="0" w:color="auto"/>
                <w:right w:val="none" w:sz="0" w:space="0" w:color="auto"/>
              </w:divBdr>
              <w:divsChild>
                <w:div w:id="15625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848">
      <w:bodyDiv w:val="1"/>
      <w:marLeft w:val="0"/>
      <w:marRight w:val="0"/>
      <w:marTop w:val="0"/>
      <w:marBottom w:val="0"/>
      <w:divBdr>
        <w:top w:val="none" w:sz="0" w:space="0" w:color="auto"/>
        <w:left w:val="none" w:sz="0" w:space="0" w:color="auto"/>
        <w:bottom w:val="none" w:sz="0" w:space="0" w:color="auto"/>
        <w:right w:val="none" w:sz="0" w:space="0" w:color="auto"/>
      </w:divBdr>
    </w:div>
    <w:div w:id="1345784226">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50798861">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15138153">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8694">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31346">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338">
      <w:bodyDiv w:val="1"/>
      <w:marLeft w:val="0"/>
      <w:marRight w:val="0"/>
      <w:marTop w:val="0"/>
      <w:marBottom w:val="0"/>
      <w:divBdr>
        <w:top w:val="none" w:sz="0" w:space="0" w:color="auto"/>
        <w:left w:val="none" w:sz="0" w:space="0" w:color="auto"/>
        <w:bottom w:val="none" w:sz="0" w:space="0" w:color="auto"/>
        <w:right w:val="none" w:sz="0" w:space="0" w:color="auto"/>
      </w:divBdr>
      <w:divsChild>
        <w:div w:id="618922965">
          <w:marLeft w:val="0"/>
          <w:marRight w:val="0"/>
          <w:marTop w:val="0"/>
          <w:marBottom w:val="0"/>
          <w:divBdr>
            <w:top w:val="none" w:sz="0" w:space="0" w:color="auto"/>
            <w:left w:val="none" w:sz="0" w:space="0" w:color="auto"/>
            <w:bottom w:val="none" w:sz="0" w:space="0" w:color="auto"/>
            <w:right w:val="none" w:sz="0" w:space="0" w:color="auto"/>
          </w:divBdr>
          <w:divsChild>
            <w:div w:id="29425952">
              <w:marLeft w:val="0"/>
              <w:marRight w:val="0"/>
              <w:marTop w:val="0"/>
              <w:marBottom w:val="0"/>
              <w:divBdr>
                <w:top w:val="none" w:sz="0" w:space="0" w:color="auto"/>
                <w:left w:val="none" w:sz="0" w:space="0" w:color="auto"/>
                <w:bottom w:val="none" w:sz="0" w:space="0" w:color="auto"/>
                <w:right w:val="none" w:sz="0" w:space="0" w:color="auto"/>
              </w:divBdr>
              <w:divsChild>
                <w:div w:id="13858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81EB876-0D5B-4C4C-BC38-4AA84C910B24}">
  <ds:schemaRefs>
    <ds:schemaRef ds:uri="http://schemas.openxmlformats.org/officeDocument/2006/bibliography"/>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18</Pages>
  <Words>6185</Words>
  <Characters>34020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Claudia Cristal Carrillo Lopez</cp:lastModifiedBy>
  <cp:revision>2</cp:revision>
  <dcterms:created xsi:type="dcterms:W3CDTF">2021-08-26T12:22:00Z</dcterms:created>
  <dcterms:modified xsi:type="dcterms:W3CDTF">2021-08-26T12:22:00Z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