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AC7A12"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C7A12">
        <w:rPr>
          <w:rFonts w:ascii="Arial" w:hAnsi="Arial" w:cs="Arial"/>
          <w:bCs/>
          <w:color w:val="000000" w:themeColor="text1"/>
          <w:sz w:val="16"/>
          <w:szCs w:val="16"/>
          <w:lang w:val="es-ES_tradnl" w:eastAsia="es-ES"/>
        </w:rPr>
        <w:t>CCE-DES-FM-17</w:t>
      </w:r>
      <w:bookmarkEnd w:id="0"/>
      <w:bookmarkEnd w:id="1"/>
    </w:p>
    <w:p w14:paraId="7E7DD4B9" w14:textId="77777777" w:rsidR="00726273" w:rsidRDefault="00726273" w:rsidP="00CA4D48">
      <w:pPr>
        <w:jc w:val="both"/>
        <w:rPr>
          <w:rFonts w:ascii="Arial" w:eastAsia="Calibri" w:hAnsi="Arial" w:cs="Arial"/>
          <w:b/>
          <w:bCs/>
          <w:sz w:val="22"/>
        </w:rPr>
      </w:pPr>
    </w:p>
    <w:p w14:paraId="314E1B6B" w14:textId="77777777" w:rsidR="000C4CC7" w:rsidRDefault="000C4CC7" w:rsidP="000C4CC7">
      <w:pPr>
        <w:jc w:val="both"/>
        <w:rPr>
          <w:rFonts w:ascii="Arial" w:eastAsia="Calibri" w:hAnsi="Arial" w:cs="Arial"/>
          <w:b/>
          <w:bCs/>
          <w:sz w:val="22"/>
        </w:rPr>
      </w:pPr>
      <w:r w:rsidRPr="27F111B0">
        <w:rPr>
          <w:rFonts w:ascii="Arial" w:eastAsia="Calibri" w:hAnsi="Arial" w:cs="Arial"/>
          <w:b/>
          <w:bCs/>
          <w:sz w:val="22"/>
        </w:rPr>
        <w:t xml:space="preserve">REGISTRO ÚNICO DE PROPONENTES – </w:t>
      </w:r>
      <w:r>
        <w:rPr>
          <w:rFonts w:ascii="Arial" w:eastAsia="Calibri" w:hAnsi="Arial" w:cs="Arial"/>
          <w:b/>
          <w:bCs/>
          <w:sz w:val="22"/>
        </w:rPr>
        <w:t>Sujetos obligados</w:t>
      </w:r>
    </w:p>
    <w:p w14:paraId="1C7E9564" w14:textId="77777777" w:rsidR="000C4CC7" w:rsidRDefault="000C4CC7" w:rsidP="000C4CC7">
      <w:pPr>
        <w:jc w:val="both"/>
        <w:rPr>
          <w:rFonts w:ascii="Arial" w:eastAsia="Calibri" w:hAnsi="Arial" w:cs="Arial"/>
          <w:b/>
          <w:bCs/>
          <w:sz w:val="22"/>
        </w:rPr>
      </w:pPr>
    </w:p>
    <w:p w14:paraId="3F35D5AD" w14:textId="77777777" w:rsidR="000C4CC7" w:rsidRPr="0035369B" w:rsidRDefault="000C4CC7" w:rsidP="000C4CC7">
      <w:pPr>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E</w:t>
      </w:r>
      <w:r w:rsidRPr="0035369B">
        <w:rPr>
          <w:rFonts w:ascii="Arial" w:hAnsi="Arial" w:cs="Arial"/>
          <w:color w:val="000000" w:themeColor="text1"/>
          <w:sz w:val="20"/>
          <w:szCs w:val="20"/>
          <w:lang w:val="es-ES_tradnl"/>
        </w:rPr>
        <w:t xml:space="preserve">l inciso 1 del artículo 6 de la Ley 1150 de 2007, que regula los sujetos que deben inscribirse en el RUP, señaló que deben hacerlo las personas, naturales o jurídicas, nacionales o extranjeras que tengan domicilio o sucursal en el país. Estas personas tienen la obligación de registrarse en el RUP, en dos casos: a) pretendan celebrar contratos estatales y b) el procedimiento de contratación sea de aquellos en los cuales no se exceptúa el RUP, de acuerdo con el inciso 2 del artículo 6 de la Ley 1150 de 2007. </w:t>
      </w:r>
      <w:r>
        <w:rPr>
          <w:rFonts w:ascii="Arial" w:hAnsi="Arial" w:cs="Arial"/>
          <w:color w:val="000000" w:themeColor="text1"/>
          <w:sz w:val="20"/>
          <w:szCs w:val="20"/>
          <w:lang w:val="es-ES_tradnl"/>
        </w:rPr>
        <w:t xml:space="preserve"> </w:t>
      </w:r>
      <w:r w:rsidRPr="0035369B">
        <w:rPr>
          <w:rFonts w:ascii="Arial" w:hAnsi="Arial" w:cs="Arial"/>
          <w:color w:val="000000" w:themeColor="text1"/>
          <w:sz w:val="20"/>
          <w:szCs w:val="20"/>
          <w:lang w:val="es-ES_tradnl"/>
        </w:rPr>
        <w:t>En el mismo sentido, el Decreto 1082 de 2015 dispone quiénes deben inscribirse en el RUP, el momento de la renovación del registro, la información que puede actualizarse, y la posibilidad de solicitar la cancelación de la inscripción, en cualquier momento ante la Cámara de Comercio correspondiente. 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p w14:paraId="0F53181B" w14:textId="77777777" w:rsidR="000C4CC7" w:rsidRDefault="000C4CC7" w:rsidP="000C4CC7">
      <w:pPr>
        <w:jc w:val="both"/>
        <w:rPr>
          <w:rFonts w:ascii="Arial" w:eastAsia="Calibri" w:hAnsi="Arial" w:cs="Arial"/>
          <w:b/>
          <w:bCs/>
          <w:sz w:val="22"/>
        </w:rPr>
      </w:pPr>
    </w:p>
    <w:p w14:paraId="01D07783" w14:textId="77777777" w:rsidR="000C4CC7" w:rsidRPr="00AC7A12" w:rsidRDefault="000C4CC7" w:rsidP="000C4CC7">
      <w:pPr>
        <w:jc w:val="both"/>
        <w:rPr>
          <w:rFonts w:ascii="Arial" w:eastAsia="Calibri" w:hAnsi="Arial" w:cs="Arial"/>
          <w:b/>
          <w:sz w:val="22"/>
          <w:lang w:val="es-ES_tradnl"/>
        </w:rPr>
      </w:pPr>
      <w:r w:rsidRPr="00AC7A12">
        <w:rPr>
          <w:rFonts w:ascii="Arial" w:eastAsia="Calibri" w:hAnsi="Arial" w:cs="Arial"/>
          <w:b/>
          <w:sz w:val="22"/>
          <w:lang w:val="es-ES_tradnl"/>
        </w:rPr>
        <w:t xml:space="preserve">CAPACIDAD FINANCIERA </w:t>
      </w:r>
      <w:r>
        <w:rPr>
          <w:rFonts w:ascii="Arial" w:eastAsia="Calibri" w:hAnsi="Arial" w:cs="Arial"/>
          <w:b/>
          <w:sz w:val="22"/>
          <w:lang w:val="es-ES_tradnl"/>
        </w:rPr>
        <w:t xml:space="preserve">y CAPACIDAD ORGANIZACIONAL </w:t>
      </w:r>
      <w:r w:rsidRPr="00AC7A12">
        <w:rPr>
          <w:rFonts w:ascii="Arial" w:eastAsia="Calibri" w:hAnsi="Arial" w:cs="Arial"/>
          <w:b/>
          <w:sz w:val="22"/>
          <w:lang w:val="es-ES_tradnl"/>
        </w:rPr>
        <w:t>– Concepto</w:t>
      </w:r>
      <w:r>
        <w:rPr>
          <w:rFonts w:ascii="Arial" w:eastAsia="Calibri" w:hAnsi="Arial" w:cs="Arial"/>
          <w:b/>
          <w:sz w:val="22"/>
          <w:lang w:val="es-ES_tradnl"/>
        </w:rPr>
        <w:t>s</w:t>
      </w:r>
      <w:r w:rsidRPr="00AC7A12">
        <w:rPr>
          <w:rFonts w:ascii="Arial" w:eastAsia="Calibri" w:hAnsi="Arial" w:cs="Arial"/>
          <w:b/>
          <w:sz w:val="22"/>
          <w:lang w:val="es-ES_tradnl"/>
        </w:rPr>
        <w:t xml:space="preserve"> – Requisito</w:t>
      </w:r>
      <w:r>
        <w:rPr>
          <w:rFonts w:ascii="Arial" w:eastAsia="Calibri" w:hAnsi="Arial" w:cs="Arial"/>
          <w:b/>
          <w:sz w:val="22"/>
          <w:lang w:val="es-ES_tradnl"/>
        </w:rPr>
        <w:t>s</w:t>
      </w:r>
      <w:r w:rsidRPr="00AC7A12">
        <w:rPr>
          <w:rFonts w:ascii="Arial" w:eastAsia="Calibri" w:hAnsi="Arial" w:cs="Arial"/>
          <w:b/>
          <w:sz w:val="22"/>
          <w:lang w:val="es-ES_tradnl"/>
        </w:rPr>
        <w:t xml:space="preserve"> habilitante</w:t>
      </w:r>
      <w:r>
        <w:rPr>
          <w:rFonts w:ascii="Arial" w:eastAsia="Calibri" w:hAnsi="Arial" w:cs="Arial"/>
          <w:b/>
          <w:sz w:val="22"/>
          <w:lang w:val="es-ES_tradnl"/>
        </w:rPr>
        <w:t>s</w:t>
      </w:r>
    </w:p>
    <w:p w14:paraId="35859CCE" w14:textId="77777777" w:rsidR="000C4CC7" w:rsidRPr="00AC7A12" w:rsidRDefault="000C4CC7" w:rsidP="000C4CC7">
      <w:pPr>
        <w:jc w:val="both"/>
        <w:rPr>
          <w:rFonts w:ascii="Arial" w:eastAsia="Calibri" w:hAnsi="Arial" w:cs="Arial"/>
          <w:b/>
          <w:sz w:val="22"/>
          <w:lang w:val="es-ES_tradnl"/>
        </w:rPr>
      </w:pPr>
    </w:p>
    <w:p w14:paraId="61DD57DD" w14:textId="77777777" w:rsidR="000C4CC7" w:rsidRDefault="000C4CC7" w:rsidP="000C4CC7">
      <w:pPr>
        <w:jc w:val="both"/>
        <w:rPr>
          <w:rFonts w:ascii="Arial" w:hAnsi="Arial" w:cs="Arial"/>
          <w:color w:val="000000" w:themeColor="text1"/>
          <w:sz w:val="20"/>
          <w:szCs w:val="20"/>
          <w:lang w:val="es-ES_tradnl"/>
        </w:rPr>
      </w:pPr>
      <w:r w:rsidRPr="0035369B">
        <w:rPr>
          <w:rFonts w:ascii="Arial" w:hAnsi="Arial" w:cs="Arial"/>
          <w:color w:val="000000" w:themeColor="text1"/>
          <w:sz w:val="20"/>
          <w:szCs w:val="20"/>
          <w:lang w:val="es-ES_tradnl"/>
        </w:rPr>
        <w:t>La capacidad financiera se deriva del comportamiento contable de la empresa, su liquidez y endeudamiento, para determinar que sus recursos y solidez financiera le permita cumplir los compromisos que adquiera. Como explica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Pr>
          <w:rFonts w:ascii="Arial" w:hAnsi="Arial" w:cs="Arial"/>
          <w:color w:val="000000" w:themeColor="text1"/>
          <w:sz w:val="20"/>
          <w:szCs w:val="20"/>
          <w:lang w:val="es-ES_tradnl"/>
        </w:rPr>
        <w:t xml:space="preserve">. </w:t>
      </w:r>
      <w:r w:rsidRPr="0035369B">
        <w:rPr>
          <w:rFonts w:ascii="Arial" w:hAnsi="Arial" w:cs="Arial"/>
          <w:color w:val="000000" w:themeColor="text1"/>
          <w:sz w:val="20"/>
          <w:szCs w:val="20"/>
          <w:lang w:val="es-ES_tradnl"/>
        </w:rPr>
        <w:t>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Pr>
          <w:rFonts w:ascii="Arial" w:hAnsi="Arial" w:cs="Arial"/>
          <w:color w:val="000000" w:themeColor="text1"/>
          <w:sz w:val="20"/>
          <w:szCs w:val="20"/>
          <w:lang w:val="es-ES_tradnl"/>
        </w:rPr>
        <w:t>.</w:t>
      </w:r>
    </w:p>
    <w:p w14:paraId="03809FA4" w14:textId="77777777" w:rsidR="000C4CC7" w:rsidRDefault="000C4CC7" w:rsidP="000C4CC7">
      <w:pPr>
        <w:jc w:val="both"/>
        <w:rPr>
          <w:rFonts w:ascii="Arial" w:hAnsi="Arial" w:cs="Arial"/>
          <w:color w:val="000000" w:themeColor="text1"/>
          <w:sz w:val="20"/>
          <w:szCs w:val="20"/>
          <w:lang w:val="es-ES_tradnl"/>
        </w:rPr>
      </w:pPr>
    </w:p>
    <w:p w14:paraId="78790EB2" w14:textId="77777777" w:rsidR="000C4CC7" w:rsidRPr="00AC7A12" w:rsidRDefault="000C4CC7" w:rsidP="000C4CC7">
      <w:pPr>
        <w:jc w:val="both"/>
        <w:rPr>
          <w:rFonts w:ascii="Arial" w:eastAsia="Calibri" w:hAnsi="Arial" w:cs="Arial"/>
          <w:b/>
          <w:sz w:val="22"/>
          <w:lang w:val="es-ES_tradnl"/>
        </w:rPr>
      </w:pPr>
      <w:r w:rsidRPr="00AC7A12">
        <w:rPr>
          <w:rFonts w:ascii="Arial" w:eastAsia="Calibri" w:hAnsi="Arial" w:cs="Arial"/>
          <w:b/>
          <w:sz w:val="22"/>
          <w:lang w:val="es-ES_tradnl"/>
        </w:rPr>
        <w:t>DECRETO 399 DE 2021 – Finalidad – Reactivación económica</w:t>
      </w:r>
    </w:p>
    <w:p w14:paraId="5735C4BD" w14:textId="77777777" w:rsidR="000C4CC7" w:rsidRPr="00AC7A12" w:rsidRDefault="000C4CC7" w:rsidP="000C4CC7">
      <w:pPr>
        <w:spacing w:line="276" w:lineRule="auto"/>
        <w:jc w:val="both"/>
        <w:rPr>
          <w:rFonts w:ascii="Arial" w:hAnsi="Arial" w:cs="Arial"/>
          <w:noProof/>
          <w:color w:val="000000" w:themeColor="text1"/>
          <w:sz w:val="22"/>
          <w:lang w:val="es-ES_tradnl"/>
        </w:rPr>
      </w:pPr>
    </w:p>
    <w:p w14:paraId="44C96D16" w14:textId="77777777" w:rsidR="000C4CC7" w:rsidRPr="00AC7A12" w:rsidRDefault="000C4CC7" w:rsidP="000C4CC7">
      <w:pPr>
        <w:jc w:val="both"/>
        <w:rPr>
          <w:rFonts w:ascii="Arial" w:hAnsi="Arial" w:cs="Arial"/>
          <w:noProof/>
          <w:color w:val="000000" w:themeColor="text1"/>
          <w:sz w:val="22"/>
          <w:lang w:val="es-ES_tradnl"/>
        </w:rPr>
      </w:pPr>
      <w:r w:rsidRPr="0035369B">
        <w:rPr>
          <w:rFonts w:ascii="Arial" w:hAnsi="Arial" w:cs="Arial"/>
          <w:color w:val="000000" w:themeColor="text1"/>
          <w:sz w:val="20"/>
          <w:szCs w:val="20"/>
          <w:lang w:val="es-ES_tradnl"/>
        </w:rPr>
        <w:t>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w:t>
      </w:r>
    </w:p>
    <w:p w14:paraId="7E6ACA71" w14:textId="77777777" w:rsidR="000C4CC7" w:rsidRDefault="000C4CC7" w:rsidP="000C4CC7">
      <w:pPr>
        <w:jc w:val="both"/>
        <w:rPr>
          <w:rFonts w:ascii="Arial" w:eastAsia="Calibri" w:hAnsi="Arial" w:cs="Arial"/>
          <w:b/>
          <w:sz w:val="22"/>
          <w:lang w:val="es-ES_tradnl"/>
        </w:rPr>
      </w:pPr>
    </w:p>
    <w:p w14:paraId="61E54F01" w14:textId="2EC2A377" w:rsidR="000C4CC7" w:rsidRPr="00AC7A12" w:rsidRDefault="000C4CC7" w:rsidP="000C4CC7">
      <w:pPr>
        <w:jc w:val="both"/>
        <w:rPr>
          <w:rFonts w:ascii="Arial" w:eastAsia="Calibri" w:hAnsi="Arial" w:cs="Arial"/>
          <w:b/>
          <w:sz w:val="22"/>
          <w:lang w:val="es-ES_tradnl"/>
        </w:rPr>
      </w:pPr>
      <w:r w:rsidRPr="00AC7A12">
        <w:rPr>
          <w:rFonts w:ascii="Arial" w:eastAsia="Calibri" w:hAnsi="Arial" w:cs="Arial"/>
          <w:b/>
          <w:sz w:val="22"/>
          <w:lang w:val="es-ES_tradnl"/>
        </w:rPr>
        <w:t>DECRETO</w:t>
      </w:r>
      <w:r w:rsidR="00694901">
        <w:rPr>
          <w:rFonts w:ascii="Arial" w:eastAsia="Calibri" w:hAnsi="Arial" w:cs="Arial"/>
          <w:b/>
          <w:sz w:val="22"/>
          <w:lang w:val="es-ES_tradnl"/>
        </w:rPr>
        <w:t>S</w:t>
      </w:r>
      <w:r w:rsidRPr="00AC7A12">
        <w:rPr>
          <w:rFonts w:ascii="Arial" w:eastAsia="Calibri" w:hAnsi="Arial" w:cs="Arial"/>
          <w:b/>
          <w:sz w:val="22"/>
          <w:lang w:val="es-ES_tradnl"/>
        </w:rPr>
        <w:t xml:space="preserve"> 399</w:t>
      </w:r>
      <w:r w:rsidR="00694901">
        <w:rPr>
          <w:rFonts w:ascii="Arial" w:eastAsia="Calibri" w:hAnsi="Arial" w:cs="Arial"/>
          <w:b/>
          <w:sz w:val="22"/>
          <w:lang w:val="es-ES_tradnl"/>
        </w:rPr>
        <w:t xml:space="preserve"> Y 579</w:t>
      </w:r>
      <w:r w:rsidRPr="00AC7A12">
        <w:rPr>
          <w:rFonts w:ascii="Arial" w:eastAsia="Calibri" w:hAnsi="Arial" w:cs="Arial"/>
          <w:b/>
          <w:sz w:val="22"/>
          <w:lang w:val="es-ES_tradnl"/>
        </w:rPr>
        <w:t xml:space="preserve"> DE 2021 – Información – Capacidad financiera – Capacidad organizacional – RUP</w:t>
      </w:r>
    </w:p>
    <w:p w14:paraId="3514C03E" w14:textId="77777777" w:rsidR="000C4CC7" w:rsidRPr="00AC7A12" w:rsidRDefault="000C4CC7" w:rsidP="000C4CC7">
      <w:pPr>
        <w:spacing w:line="276" w:lineRule="auto"/>
        <w:jc w:val="both"/>
        <w:rPr>
          <w:rFonts w:ascii="Arial" w:hAnsi="Arial" w:cs="Arial"/>
          <w:noProof/>
          <w:color w:val="000000" w:themeColor="text1"/>
          <w:sz w:val="22"/>
          <w:lang w:val="es-ES_tradnl"/>
        </w:rPr>
      </w:pPr>
    </w:p>
    <w:p w14:paraId="781FCD0F" w14:textId="77777777" w:rsidR="000C4CC7" w:rsidRPr="00AC7A12" w:rsidRDefault="000C4CC7" w:rsidP="000C4CC7">
      <w:pPr>
        <w:jc w:val="both"/>
        <w:rPr>
          <w:rFonts w:ascii="Arial" w:eastAsia="Calibri" w:hAnsi="Arial" w:cs="Arial"/>
          <w:color w:val="000000" w:themeColor="text1"/>
          <w:sz w:val="20"/>
          <w:szCs w:val="20"/>
          <w:lang w:val="es-ES_tradnl"/>
        </w:rPr>
      </w:pPr>
      <w:r w:rsidRPr="00AC7A12">
        <w:rPr>
          <w:rFonts w:ascii="Arial" w:eastAsia="Calibri" w:hAnsi="Arial" w:cs="Arial"/>
          <w:color w:val="000000" w:themeColor="text1"/>
          <w:sz w:val="20"/>
          <w:szCs w:val="20"/>
          <w:lang w:val="es-ES_tradnl"/>
        </w:rPr>
        <w:t xml:space="preserve">[…] </w:t>
      </w:r>
      <w:r w:rsidRPr="0035369B">
        <w:rPr>
          <w:rFonts w:ascii="Arial" w:eastAsia="Calibri" w:hAnsi="Arial" w:cs="Arial"/>
          <w:color w:val="000000" w:themeColor="text1"/>
          <w:sz w:val="20"/>
          <w:szCs w:val="20"/>
          <w:lang w:val="es-ES_tradnl"/>
        </w:rPr>
        <w:t xml:space="preserve">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Además, dicho parágrafo permite que el proponente con inscripción activa y vigente en el RUP actualice la información del </w:t>
      </w:r>
      <w:r w:rsidRPr="0035369B">
        <w:rPr>
          <w:rFonts w:ascii="Arial" w:eastAsia="Calibri" w:hAnsi="Arial" w:cs="Arial"/>
          <w:color w:val="000000" w:themeColor="text1"/>
          <w:sz w:val="20"/>
          <w:szCs w:val="20"/>
          <w:lang w:val="es-ES_tradnl"/>
        </w:rPr>
        <w:lastRenderedPageBreak/>
        <w:t xml:space="preserve">2018 y/o 2019, por no contar con los datos sobre la capacidad financiera y organizacional de estos años, de manera gratuita, durante el mes de junio, por una sola vez. En todo caso, aclara </w:t>
      </w:r>
      <w:proofErr w:type="gramStart"/>
      <w:r w:rsidRPr="0035369B">
        <w:rPr>
          <w:rFonts w:ascii="Arial" w:eastAsia="Calibri" w:hAnsi="Arial" w:cs="Arial"/>
          <w:color w:val="000000" w:themeColor="text1"/>
          <w:sz w:val="20"/>
          <w:szCs w:val="20"/>
          <w:lang w:val="es-ES_tradnl"/>
        </w:rPr>
        <w:t>que</w:t>
      </w:r>
      <w:proofErr w:type="gramEnd"/>
      <w:r w:rsidRPr="0035369B">
        <w:rPr>
          <w:rFonts w:ascii="Arial" w:eastAsia="Calibri" w:hAnsi="Arial" w:cs="Arial"/>
          <w:color w:val="000000" w:themeColor="text1"/>
          <w:sz w:val="20"/>
          <w:szCs w:val="20"/>
          <w:lang w:val="es-ES_tradnl"/>
        </w:rPr>
        <w:t xml:space="preserve"> si el proponente tiene registrada la información de dichos años en la cámara de comercio, no deberá presentar esta información.</w:t>
      </w:r>
    </w:p>
    <w:p w14:paraId="770A9DAD" w14:textId="77777777" w:rsidR="000C4CC7" w:rsidRPr="00AC7A12" w:rsidRDefault="000C4CC7" w:rsidP="000C4CC7">
      <w:pPr>
        <w:spacing w:line="276" w:lineRule="auto"/>
        <w:jc w:val="both"/>
        <w:rPr>
          <w:rFonts w:ascii="Arial" w:hAnsi="Arial" w:cs="Arial"/>
          <w:noProof/>
          <w:color w:val="000000" w:themeColor="text1"/>
          <w:sz w:val="22"/>
          <w:lang w:val="es-ES_tradnl"/>
        </w:rPr>
      </w:pPr>
    </w:p>
    <w:p w14:paraId="6D4FDEF8" w14:textId="053DDC3F" w:rsidR="000C4CC7" w:rsidRPr="00AC7A12" w:rsidRDefault="000C4CC7" w:rsidP="000C4CC7">
      <w:pPr>
        <w:jc w:val="both"/>
        <w:rPr>
          <w:rFonts w:ascii="Arial" w:eastAsia="Calibri" w:hAnsi="Arial" w:cs="Arial"/>
          <w:b/>
          <w:sz w:val="22"/>
          <w:lang w:val="es-ES_tradnl"/>
        </w:rPr>
      </w:pPr>
      <w:r w:rsidRPr="00AC7A12">
        <w:rPr>
          <w:rFonts w:ascii="Arial" w:eastAsia="Calibri" w:hAnsi="Arial" w:cs="Arial"/>
          <w:b/>
          <w:sz w:val="22"/>
          <w:lang w:val="es-ES_tradnl"/>
        </w:rPr>
        <w:t>DECRETO</w:t>
      </w:r>
      <w:r w:rsidR="00694901">
        <w:rPr>
          <w:rFonts w:ascii="Arial" w:eastAsia="Calibri" w:hAnsi="Arial" w:cs="Arial"/>
          <w:b/>
          <w:sz w:val="22"/>
          <w:lang w:val="es-ES_tradnl"/>
        </w:rPr>
        <w:t>S</w:t>
      </w:r>
      <w:r w:rsidRPr="00AC7A12">
        <w:rPr>
          <w:rFonts w:ascii="Arial" w:eastAsia="Calibri" w:hAnsi="Arial" w:cs="Arial"/>
          <w:b/>
          <w:sz w:val="22"/>
          <w:lang w:val="es-ES_tradnl"/>
        </w:rPr>
        <w:t xml:space="preserve"> 399</w:t>
      </w:r>
      <w:r w:rsidR="00694901">
        <w:rPr>
          <w:rFonts w:ascii="Arial" w:eastAsia="Calibri" w:hAnsi="Arial" w:cs="Arial"/>
          <w:b/>
          <w:sz w:val="22"/>
          <w:lang w:val="es-ES_tradnl"/>
        </w:rPr>
        <w:t xml:space="preserve"> Y 579</w:t>
      </w:r>
      <w:r w:rsidRPr="00AC7A12">
        <w:rPr>
          <w:rFonts w:ascii="Arial" w:eastAsia="Calibri" w:hAnsi="Arial" w:cs="Arial"/>
          <w:b/>
          <w:sz w:val="22"/>
          <w:lang w:val="es-ES_tradnl"/>
        </w:rPr>
        <w:t xml:space="preserve"> DE 2021 – Indicadores – Capacidad financiera – Capacidad organizacional – Período</w:t>
      </w:r>
    </w:p>
    <w:p w14:paraId="2C29CA4E" w14:textId="77777777" w:rsidR="000C4CC7" w:rsidRPr="00AC7A12" w:rsidRDefault="000C4CC7" w:rsidP="000C4CC7">
      <w:pPr>
        <w:spacing w:line="276" w:lineRule="auto"/>
        <w:jc w:val="both"/>
        <w:rPr>
          <w:rFonts w:ascii="Arial" w:hAnsi="Arial" w:cs="Arial"/>
          <w:noProof/>
          <w:color w:val="000000" w:themeColor="text1"/>
          <w:sz w:val="22"/>
          <w:lang w:val="es-ES_tradnl"/>
        </w:rPr>
      </w:pPr>
    </w:p>
    <w:p w14:paraId="5A42CFB3" w14:textId="77777777" w:rsidR="000C4CC7" w:rsidRPr="00AC7A12" w:rsidRDefault="000C4CC7" w:rsidP="000C4CC7">
      <w:pPr>
        <w:jc w:val="both"/>
        <w:rPr>
          <w:rFonts w:ascii="Arial" w:hAnsi="Arial" w:cs="Arial"/>
          <w:noProof/>
          <w:color w:val="000000" w:themeColor="text1"/>
          <w:sz w:val="22"/>
          <w:lang w:val="es-ES_tradnl"/>
        </w:rPr>
      </w:pPr>
      <w:r w:rsidRPr="0035369B">
        <w:rPr>
          <w:rFonts w:ascii="Arial" w:eastAsia="Calibri" w:hAnsi="Arial" w:cs="Arial"/>
          <w:color w:val="000000" w:themeColor="text1"/>
          <w:sz w:val="20"/>
          <w:szCs w:val="20"/>
          <w:lang w:val="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 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«certificarán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indicadores de capacidad organizacional son: i) la rentabilidad del patrimonio y ii) la rentabilidad del activo. El segundo parágrafo transitorio establece que «El 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5026FD2A" w14:textId="77777777" w:rsidR="000C4CC7" w:rsidRDefault="000C4CC7" w:rsidP="000C4CC7">
      <w:pPr>
        <w:jc w:val="both"/>
        <w:rPr>
          <w:rFonts w:ascii="Arial" w:eastAsia="Calibri" w:hAnsi="Arial" w:cs="Arial"/>
          <w:b/>
          <w:sz w:val="22"/>
          <w:lang w:val="es-ES_tradnl"/>
        </w:rPr>
      </w:pPr>
    </w:p>
    <w:p w14:paraId="02CB06C2" w14:textId="2B05BE95" w:rsidR="000C4CC7" w:rsidRPr="00AC7A12" w:rsidRDefault="000C4CC7" w:rsidP="000C4CC7">
      <w:pPr>
        <w:jc w:val="both"/>
        <w:rPr>
          <w:rFonts w:ascii="Arial" w:eastAsia="Calibri" w:hAnsi="Arial" w:cs="Arial"/>
          <w:b/>
          <w:sz w:val="22"/>
          <w:lang w:val="es-ES_tradnl"/>
        </w:rPr>
      </w:pPr>
      <w:r w:rsidRPr="00AC7A12">
        <w:rPr>
          <w:rFonts w:ascii="Arial" w:eastAsia="Calibri" w:hAnsi="Arial" w:cs="Arial"/>
          <w:b/>
          <w:sz w:val="22"/>
          <w:lang w:val="es-ES_tradnl"/>
        </w:rPr>
        <w:t>MEJOR AÑO FISCAL – Decreto</w:t>
      </w:r>
      <w:r w:rsidR="00694901">
        <w:rPr>
          <w:rFonts w:ascii="Arial" w:eastAsia="Calibri" w:hAnsi="Arial" w:cs="Arial"/>
          <w:b/>
          <w:sz w:val="22"/>
          <w:lang w:val="es-ES_tradnl"/>
        </w:rPr>
        <w:t>s</w:t>
      </w:r>
      <w:r w:rsidRPr="00AC7A12">
        <w:rPr>
          <w:rFonts w:ascii="Arial" w:eastAsia="Calibri" w:hAnsi="Arial" w:cs="Arial"/>
          <w:b/>
          <w:sz w:val="22"/>
          <w:lang w:val="es-ES_tradnl"/>
        </w:rPr>
        <w:t xml:space="preserve"> 399</w:t>
      </w:r>
      <w:r w:rsidR="00694901">
        <w:rPr>
          <w:rFonts w:ascii="Arial" w:eastAsia="Calibri" w:hAnsi="Arial" w:cs="Arial"/>
          <w:b/>
          <w:sz w:val="22"/>
          <w:lang w:val="es-ES_tradnl"/>
        </w:rPr>
        <w:t xml:space="preserve"> y 579 de 2021</w:t>
      </w:r>
      <w:r w:rsidRPr="00AC7A12">
        <w:rPr>
          <w:rFonts w:ascii="Arial" w:eastAsia="Calibri" w:hAnsi="Arial" w:cs="Arial"/>
          <w:b/>
          <w:sz w:val="22"/>
          <w:lang w:val="es-ES_tradnl"/>
        </w:rPr>
        <w:t xml:space="preserve"> – Capacidad financiera – Capacidad organizacional – Interpretación</w:t>
      </w:r>
    </w:p>
    <w:p w14:paraId="41CEF36E" w14:textId="77777777" w:rsidR="000C4CC7" w:rsidRPr="00AC7A12" w:rsidRDefault="000C4CC7" w:rsidP="000C4CC7">
      <w:pPr>
        <w:spacing w:line="276" w:lineRule="auto"/>
        <w:jc w:val="both"/>
        <w:rPr>
          <w:rFonts w:ascii="Arial" w:hAnsi="Arial" w:cs="Arial"/>
          <w:noProof/>
          <w:color w:val="000000" w:themeColor="text1"/>
          <w:sz w:val="22"/>
          <w:lang w:val="es-ES_tradnl"/>
        </w:rPr>
      </w:pPr>
    </w:p>
    <w:p w14:paraId="3B5D8A38" w14:textId="77777777" w:rsidR="000C4CC7" w:rsidRPr="00AC7A12" w:rsidRDefault="000C4CC7" w:rsidP="000C4CC7">
      <w:pPr>
        <w:jc w:val="both"/>
        <w:rPr>
          <w:rFonts w:ascii="Arial" w:hAnsi="Arial" w:cs="Arial"/>
          <w:color w:val="000000" w:themeColor="text1"/>
          <w:sz w:val="20"/>
          <w:szCs w:val="20"/>
          <w:lang w:val="es-ES_tradnl"/>
        </w:rPr>
      </w:pPr>
      <w:r w:rsidRPr="00AC7A12">
        <w:rPr>
          <w:rFonts w:ascii="Arial" w:hAnsi="Arial" w:cs="Arial"/>
          <w:color w:val="000000" w:themeColor="text1"/>
          <w:sz w:val="20"/>
          <w:szCs w:val="20"/>
          <w:lang w:val="es-ES_tradnl"/>
        </w:rPr>
        <w:t xml:space="preserve">[…] </w:t>
      </w:r>
      <w:r w:rsidRPr="006E1E3F">
        <w:rPr>
          <w:rFonts w:ascii="Arial" w:hAnsi="Arial" w:cs="Arial"/>
          <w:color w:val="000000" w:themeColor="text1"/>
          <w:sz w:val="20"/>
          <w:szCs w:val="20"/>
          <w:lang w:val="es-ES_tradnl"/>
        </w:rPr>
        <w:t>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0E8C6D39" w14:textId="77777777" w:rsidR="000C4CC7" w:rsidRPr="00AC7A12" w:rsidRDefault="000C4CC7" w:rsidP="000C4CC7">
      <w:pPr>
        <w:jc w:val="both"/>
        <w:rPr>
          <w:rFonts w:ascii="Arial" w:hAnsi="Arial" w:cs="Arial"/>
          <w:color w:val="000000" w:themeColor="text1"/>
          <w:sz w:val="20"/>
          <w:szCs w:val="20"/>
          <w:lang w:val="es-ES_tradnl"/>
        </w:rPr>
      </w:pPr>
    </w:p>
    <w:p w14:paraId="3C46E63E" w14:textId="77777777" w:rsidR="000C4CC7" w:rsidRPr="00AC7A12" w:rsidRDefault="000C4CC7" w:rsidP="000C4CC7">
      <w:pPr>
        <w:jc w:val="both"/>
        <w:rPr>
          <w:rFonts w:ascii="Arial" w:hAnsi="Arial" w:cs="Arial"/>
          <w:color w:val="000000" w:themeColor="text1"/>
          <w:sz w:val="20"/>
          <w:szCs w:val="20"/>
          <w:lang w:val="es-ES_tradnl"/>
        </w:rPr>
      </w:pPr>
      <w:r w:rsidRPr="00AC7A12">
        <w:rPr>
          <w:rFonts w:ascii="Arial" w:hAnsi="Arial" w:cs="Arial"/>
          <w:color w:val="000000" w:themeColor="text1"/>
          <w:sz w:val="20"/>
          <w:szCs w:val="20"/>
          <w:lang w:val="es-ES_tradnl"/>
        </w:rPr>
        <w:t>[…]</w:t>
      </w:r>
    </w:p>
    <w:p w14:paraId="06FBBDC1" w14:textId="77777777" w:rsidR="000C4CC7" w:rsidRPr="00AC7A12" w:rsidRDefault="000C4CC7" w:rsidP="000C4CC7">
      <w:pPr>
        <w:jc w:val="both"/>
        <w:rPr>
          <w:rFonts w:ascii="Arial" w:hAnsi="Arial" w:cs="Arial"/>
          <w:color w:val="000000" w:themeColor="text1"/>
          <w:sz w:val="20"/>
          <w:szCs w:val="20"/>
          <w:lang w:val="es-ES_tradnl"/>
        </w:rPr>
      </w:pPr>
    </w:p>
    <w:p w14:paraId="02AB57CE" w14:textId="77777777" w:rsidR="000C4CC7" w:rsidRPr="006E1E3F" w:rsidRDefault="000C4CC7" w:rsidP="000C4CC7">
      <w:pPr>
        <w:jc w:val="both"/>
        <w:rPr>
          <w:rFonts w:ascii="Arial" w:hAnsi="Arial" w:cs="Arial"/>
          <w:color w:val="000000" w:themeColor="text1"/>
          <w:sz w:val="20"/>
          <w:szCs w:val="20"/>
          <w:lang w:val="es-ES_tradnl"/>
        </w:rPr>
      </w:pPr>
      <w:r w:rsidRPr="006E1E3F">
        <w:rPr>
          <w:rFonts w:ascii="Arial" w:hAnsi="Arial" w:cs="Arial"/>
          <w:color w:val="000000" w:themeColor="text1"/>
          <w:sz w:val="20"/>
          <w:szCs w:val="20"/>
          <w:lang w:val="es-ES_tradnl"/>
        </w:rPr>
        <w:t>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02542047" w14:textId="77777777" w:rsidR="000C4CC7" w:rsidRPr="00AC7A12" w:rsidRDefault="000C4CC7" w:rsidP="000C4CC7">
      <w:pPr>
        <w:jc w:val="both"/>
        <w:rPr>
          <w:rFonts w:ascii="Arial" w:hAnsi="Arial" w:cs="Arial"/>
          <w:noProof/>
          <w:color w:val="000000" w:themeColor="text1"/>
          <w:sz w:val="22"/>
          <w:lang w:val="es-ES_tradnl"/>
        </w:rPr>
      </w:pPr>
      <w:r w:rsidRPr="006E1E3F">
        <w:rPr>
          <w:rFonts w:ascii="Arial" w:hAnsi="Arial" w:cs="Arial"/>
          <w:color w:val="000000" w:themeColor="text1"/>
          <w:sz w:val="20"/>
          <w:szCs w:val="20"/>
          <w:lang w:val="es-ES_tradnl"/>
        </w:rPr>
        <w:lastRenderedPageBreak/>
        <w:t>Por lo tanto, el parágrafo transitorio, agregado al artículo 2.2.1.1.1.6.2. del Decreto 1082 de 2015 por el artículo 6 del Decreto 399 de 2021 y sustituido por el artículo 3 del Decreto 579 de 2021, no exige que las entidades estatales tengan en cuenta el mejor año por cada indicador;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cumpla con dichos requisitos habilitantes.</w:t>
      </w:r>
    </w:p>
    <w:p w14:paraId="7066FE3D" w14:textId="77777777" w:rsidR="000C4CC7" w:rsidRDefault="000C4CC7" w:rsidP="000C4CC7">
      <w:pPr>
        <w:jc w:val="both"/>
        <w:rPr>
          <w:rFonts w:ascii="Arial" w:eastAsia="Calibri" w:hAnsi="Arial" w:cs="Arial"/>
          <w:b/>
          <w:sz w:val="22"/>
          <w:lang w:val="es-ES_tradnl"/>
        </w:rPr>
      </w:pPr>
    </w:p>
    <w:p w14:paraId="3A344EB6" w14:textId="03FCDE9F" w:rsidR="000C4CC7" w:rsidRPr="00AC7A12" w:rsidRDefault="000C4CC7" w:rsidP="000C4CC7">
      <w:pPr>
        <w:jc w:val="both"/>
        <w:rPr>
          <w:rFonts w:ascii="Arial" w:eastAsia="Calibri" w:hAnsi="Arial" w:cs="Arial"/>
          <w:b/>
          <w:sz w:val="22"/>
          <w:lang w:val="es-ES_tradnl"/>
        </w:rPr>
      </w:pPr>
      <w:r w:rsidRPr="00AC7A12">
        <w:rPr>
          <w:rFonts w:ascii="Arial" w:eastAsia="Calibri" w:hAnsi="Arial" w:cs="Arial"/>
          <w:b/>
          <w:sz w:val="22"/>
          <w:lang w:val="es-ES_tradnl"/>
        </w:rPr>
        <w:t>CAPACIDAD RESIDUAL – Cálculo – Decreto 399</w:t>
      </w:r>
      <w:r w:rsidR="00694901">
        <w:rPr>
          <w:rFonts w:ascii="Arial" w:eastAsia="Calibri" w:hAnsi="Arial" w:cs="Arial"/>
          <w:b/>
          <w:sz w:val="22"/>
          <w:lang w:val="es-ES_tradnl"/>
        </w:rPr>
        <w:t xml:space="preserve"> y 579 de 2021</w:t>
      </w:r>
      <w:r w:rsidRPr="00AC7A12">
        <w:rPr>
          <w:rFonts w:ascii="Arial" w:eastAsia="Calibri" w:hAnsi="Arial" w:cs="Arial"/>
          <w:b/>
          <w:sz w:val="22"/>
          <w:lang w:val="es-ES_tradnl"/>
        </w:rPr>
        <w:t xml:space="preserve"> – Capacidad financiera – Incidencia</w:t>
      </w:r>
    </w:p>
    <w:p w14:paraId="03BC6553" w14:textId="77777777" w:rsidR="000C4CC7" w:rsidRPr="00AC7A12" w:rsidRDefault="000C4CC7" w:rsidP="000C4CC7">
      <w:pPr>
        <w:spacing w:line="276" w:lineRule="auto"/>
        <w:jc w:val="both"/>
        <w:rPr>
          <w:rFonts w:ascii="Arial" w:hAnsi="Arial" w:cs="Arial"/>
          <w:noProof/>
          <w:color w:val="000000" w:themeColor="text1"/>
          <w:sz w:val="22"/>
          <w:lang w:val="es-ES_tradnl"/>
        </w:rPr>
      </w:pPr>
    </w:p>
    <w:p w14:paraId="6D87E662" w14:textId="77777777" w:rsidR="000C4CC7" w:rsidRPr="00AC7A12" w:rsidRDefault="000C4CC7" w:rsidP="000C4CC7">
      <w:pPr>
        <w:jc w:val="both"/>
        <w:rPr>
          <w:rFonts w:ascii="Arial" w:eastAsia="Calibri" w:hAnsi="Arial" w:cs="Arial"/>
          <w:color w:val="000000" w:themeColor="text1"/>
          <w:sz w:val="20"/>
          <w:szCs w:val="20"/>
          <w:lang w:val="es-ES_tradnl"/>
        </w:rPr>
      </w:pPr>
      <w:r w:rsidRPr="00AC7A12">
        <w:rPr>
          <w:rFonts w:ascii="Arial" w:eastAsia="Calibri" w:hAnsi="Arial" w:cs="Arial"/>
          <w:color w:val="000000" w:themeColor="text1"/>
          <w:sz w:val="20"/>
          <w:szCs w:val="20"/>
          <w:lang w:val="es-ES_tradnl"/>
        </w:rPr>
        <w:t xml:space="preserve">Por lo demás, lo establecido en el parágrafo transitorio adicionado por el artículo 6 del Decreto 399 de 2021 también incide en el cálculo de la </w:t>
      </w:r>
      <w:r w:rsidRPr="00AC7A12">
        <w:rPr>
          <w:rFonts w:ascii="Arial" w:eastAsia="Calibri" w:hAnsi="Arial" w:cs="Arial"/>
          <w:i/>
          <w:iCs/>
          <w:color w:val="000000" w:themeColor="text1"/>
          <w:sz w:val="20"/>
          <w:szCs w:val="20"/>
          <w:lang w:val="es-ES_tradnl"/>
        </w:rPr>
        <w:t xml:space="preserve">capacidad residual </w:t>
      </w:r>
      <w:r w:rsidRPr="00AC7A12">
        <w:rPr>
          <w:rFonts w:ascii="Arial" w:eastAsia="Calibri" w:hAnsi="Arial" w:cs="Arial"/>
          <w:color w:val="000000" w:themeColor="text1"/>
          <w:sz w:val="20"/>
          <w:szCs w:val="20"/>
          <w:lang w:val="es-ES_tradnl"/>
        </w:rPr>
        <w:t>o</w:t>
      </w:r>
      <w:r w:rsidRPr="00AC7A12">
        <w:rPr>
          <w:rFonts w:ascii="Arial" w:eastAsia="Calibri" w:hAnsi="Arial" w:cs="Arial"/>
          <w:i/>
          <w:iCs/>
          <w:color w:val="000000" w:themeColor="text1"/>
          <w:sz w:val="20"/>
          <w:szCs w:val="20"/>
          <w:lang w:val="es-ES_tradnl"/>
        </w:rPr>
        <w:t xml:space="preserve"> K de contratación</w:t>
      </w:r>
      <w:r w:rsidRPr="00AC7A12">
        <w:rPr>
          <w:rFonts w:ascii="Arial" w:eastAsia="Calibri" w:hAnsi="Arial" w:cs="Arial"/>
          <w:color w:val="000000" w:themeColor="text1"/>
          <w:sz w:val="20"/>
          <w:szCs w:val="20"/>
          <w:lang w:val="es-ES_tradnl"/>
        </w:rPr>
        <w:t xml:space="preserve"> –concepto que el Decreto 1082 de 2015 define en el artículo 2.2.1.1.1.3.1. como la «Aptitud de un oferente para cumplir oportuna y cabalmente con el objeto de un contrato de obra, sin que sus otros compromisos contractuales afecten su habilidad de cumplir con el contrato que está en proceso de selección»–. Lo anterior por cuanto la «capacidad financiera» es uno de los factores que deben tenerse en cuenta para definir la capacidad residual, según lo dispuesto en el artículo 2.2.1.1.1.6.4. del Decreto 1082 de 2015, […].</w:t>
      </w:r>
    </w:p>
    <w:p w14:paraId="119E3783" w14:textId="77777777" w:rsidR="000C4CC7" w:rsidRPr="00AC7A12" w:rsidRDefault="000C4CC7" w:rsidP="000C4CC7">
      <w:pPr>
        <w:jc w:val="both"/>
        <w:rPr>
          <w:rFonts w:ascii="Arial" w:eastAsia="Calibri" w:hAnsi="Arial" w:cs="Arial"/>
          <w:color w:val="000000" w:themeColor="text1"/>
          <w:sz w:val="20"/>
          <w:szCs w:val="20"/>
          <w:lang w:val="es-ES_tradnl"/>
        </w:rPr>
      </w:pPr>
    </w:p>
    <w:p w14:paraId="7DC46471" w14:textId="77777777" w:rsidR="000C4CC7" w:rsidRPr="00AC7A12" w:rsidRDefault="000C4CC7" w:rsidP="000C4CC7">
      <w:pPr>
        <w:jc w:val="both"/>
        <w:rPr>
          <w:rFonts w:ascii="Arial" w:eastAsia="Calibri" w:hAnsi="Arial" w:cs="Arial"/>
          <w:color w:val="000000" w:themeColor="text1"/>
          <w:sz w:val="20"/>
          <w:szCs w:val="20"/>
          <w:lang w:val="es-ES_tradnl"/>
        </w:rPr>
      </w:pPr>
      <w:r w:rsidRPr="00AC7A12">
        <w:rPr>
          <w:rFonts w:ascii="Arial" w:eastAsia="Calibri" w:hAnsi="Arial" w:cs="Arial"/>
          <w:color w:val="000000" w:themeColor="text1"/>
          <w:sz w:val="20"/>
          <w:szCs w:val="20"/>
          <w:lang w:val="es-ES_tradnl"/>
        </w:rPr>
        <w:t>[…]</w:t>
      </w:r>
    </w:p>
    <w:p w14:paraId="724E4AAB" w14:textId="77777777" w:rsidR="000C4CC7" w:rsidRPr="00AC7A12" w:rsidRDefault="000C4CC7" w:rsidP="000C4CC7">
      <w:pPr>
        <w:jc w:val="both"/>
        <w:rPr>
          <w:rFonts w:ascii="Arial" w:eastAsia="Calibri" w:hAnsi="Arial" w:cs="Arial"/>
          <w:color w:val="000000" w:themeColor="text1"/>
          <w:sz w:val="20"/>
          <w:szCs w:val="20"/>
          <w:lang w:val="es-ES_tradnl"/>
        </w:rPr>
      </w:pPr>
      <w:r w:rsidRPr="00AC7A12">
        <w:rPr>
          <w:rFonts w:ascii="Arial" w:eastAsia="Calibri" w:hAnsi="Arial" w:cs="Arial"/>
          <w:color w:val="000000" w:themeColor="text1"/>
          <w:sz w:val="20"/>
          <w:szCs w:val="20"/>
          <w:lang w:val="es-ES_tradnl"/>
        </w:rPr>
        <w:t xml:space="preserve">De manera que, si el artículo 6 del Decreto 399 de 2021 establece que «en relación con los indicadores de la </w:t>
      </w:r>
      <w:r w:rsidRPr="00AC7A12">
        <w:rPr>
          <w:rFonts w:ascii="Arial" w:eastAsia="Calibri" w:hAnsi="Arial" w:cs="Arial"/>
          <w:i/>
          <w:iCs/>
          <w:color w:val="000000" w:themeColor="text1"/>
          <w:sz w:val="20"/>
          <w:szCs w:val="20"/>
          <w:lang w:val="es-ES_tradnl"/>
        </w:rPr>
        <w:t>capacidad financiera</w:t>
      </w:r>
      <w:r w:rsidRPr="00AC7A12">
        <w:rPr>
          <w:rFonts w:ascii="Arial" w:eastAsia="Calibri" w:hAnsi="Arial" w:cs="Arial"/>
          <w:color w:val="000000" w:themeColor="text1"/>
          <w:sz w:val="20"/>
          <w:szCs w:val="20"/>
          <w:lang w:val="es-ES_tradnl"/>
        </w:rPr>
        <w:t xml:space="preserve">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 (énfasis fuera de texto), es tal «capacidad financiera», determinada en el mejor año fiscal, la que a su vez se debe considerar para calcular la «capacidad residual». Esta interpretación se apoya en dos argumentos: i) en que la «capacidad financiera» se define en el numeral 3 del artículo 2.2.1.1.1.5.3. del Decreto 1082 de 2015 –artículo que regula los requisitos habilitantes que deben certificar las cámaras de comercio en el RUP– y ii) en que el parágrafo transitorio 1 adicionado al artículo 2.2.1.1.1.5.6. del Decreto 1082 de 2015 por el artículo 5 del Decreto 399 de 2021, dice que los requisitos e indicadores de «capacidad financiera» son aquellos a los que alude «[…] el literal (b) del artículo 2.2.1.1.1.5.6. del Decreto 1082 de 2015». Pues bien, este literal dispone que el certificado del RUP debe contener «los requisitos e indicadores a los que se refiere el artículo 2.2.1.1.1.5.3 del presente decreto», es decir que a su vez remite al artículo 2.2.1.1.1.5.3., única norma del Decreto 1082 de 2015 en la que se define la «capacidad financiera», […].</w:t>
      </w:r>
    </w:p>
    <w:p w14:paraId="409379A2" w14:textId="77777777" w:rsidR="000C4CC7" w:rsidRDefault="000C4CC7" w:rsidP="000C4CC7">
      <w:pPr>
        <w:jc w:val="both"/>
        <w:rPr>
          <w:rFonts w:ascii="Arial" w:eastAsia="Calibri" w:hAnsi="Arial" w:cs="Arial"/>
          <w:b/>
          <w:bCs/>
          <w:sz w:val="22"/>
        </w:rPr>
      </w:pPr>
    </w:p>
    <w:p w14:paraId="74AE0AE6" w14:textId="77777777" w:rsidR="000C4CC7" w:rsidRPr="00443D80" w:rsidRDefault="000C4CC7" w:rsidP="000C4CC7">
      <w:pPr>
        <w:jc w:val="both"/>
        <w:rPr>
          <w:rFonts w:ascii="Arial" w:eastAsia="Calibri" w:hAnsi="Arial" w:cs="Arial"/>
          <w:b/>
          <w:bCs/>
          <w:sz w:val="22"/>
        </w:rPr>
      </w:pPr>
      <w:r>
        <w:rPr>
          <w:rFonts w:ascii="Arial" w:eastAsia="Calibri" w:hAnsi="Arial" w:cs="Arial"/>
          <w:b/>
          <w:bCs/>
          <w:sz w:val="22"/>
        </w:rPr>
        <w:t xml:space="preserve">PROPONENTES PLURALES – Mejor año fiscal – Decretos 399 y 579 de 2021 </w:t>
      </w:r>
    </w:p>
    <w:p w14:paraId="53E50B98" w14:textId="77777777" w:rsidR="000C4CC7" w:rsidRPr="00443D80" w:rsidRDefault="000C4CC7" w:rsidP="000C4CC7">
      <w:pPr>
        <w:jc w:val="both"/>
        <w:rPr>
          <w:rFonts w:ascii="Arial" w:hAnsi="Arial" w:cs="Arial"/>
          <w:sz w:val="20"/>
          <w:szCs w:val="20"/>
        </w:rPr>
      </w:pPr>
    </w:p>
    <w:p w14:paraId="14FAB1BE" w14:textId="77777777" w:rsidR="000C4CC7" w:rsidRDefault="000C4CC7" w:rsidP="000C4CC7">
      <w:pPr>
        <w:jc w:val="both"/>
        <w:rPr>
          <w:rFonts w:ascii="Arial" w:hAnsi="Arial" w:cs="Arial"/>
          <w:color w:val="000000" w:themeColor="text1"/>
          <w:sz w:val="20"/>
          <w:szCs w:val="20"/>
          <w:lang w:val="es-ES_tradnl"/>
        </w:rPr>
      </w:pPr>
      <w:r w:rsidRPr="006E1E3F">
        <w:rPr>
          <w:rFonts w:ascii="Arial" w:hAnsi="Arial" w:cs="Arial"/>
          <w:color w:val="000000" w:themeColor="text1"/>
          <w:sz w:val="20"/>
          <w:szCs w:val="20"/>
          <w:lang w:val="es-ES_tradnl"/>
        </w:rPr>
        <w:t>Dado que los consorcios y las uniones temporales carecen de RUP, cuando la norma se refiere a que «[…] las Entidades Estatales evaluarán estos indicadores, teniendo en cuenta el mejor año fiscal que se refleje en el registro de cada proponente», es necesario extender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ampliando los efectos de la norma al supuesto objeto de consulta, la entidad evaluará los indicadores financieros y organizacionales con el mejor año fiscal que se refleje en el RUP de cada integrante del consorcio o la unión temporal conforme a la explicación precedente.</w:t>
      </w:r>
    </w:p>
    <w:p w14:paraId="70819299" w14:textId="77777777" w:rsidR="000C4CC7" w:rsidRDefault="000C4CC7" w:rsidP="000C4CC7">
      <w:pPr>
        <w:jc w:val="both"/>
        <w:rPr>
          <w:rFonts w:ascii="Arial" w:hAnsi="Arial" w:cs="Arial"/>
          <w:color w:val="000000" w:themeColor="text1"/>
          <w:sz w:val="20"/>
          <w:szCs w:val="20"/>
          <w:lang w:val="es-ES_tradnl"/>
        </w:rPr>
      </w:pPr>
    </w:p>
    <w:p w14:paraId="35E1E9D9" w14:textId="77777777" w:rsidR="000C4CC7" w:rsidRDefault="000C4CC7" w:rsidP="000C4CC7">
      <w:pPr>
        <w:jc w:val="both"/>
        <w:rPr>
          <w:rFonts w:ascii="Arial" w:hAnsi="Arial" w:cs="Arial"/>
          <w:color w:val="000000" w:themeColor="text1"/>
          <w:sz w:val="20"/>
          <w:szCs w:val="20"/>
          <w:lang w:val="es-ES_tradnl"/>
        </w:rPr>
      </w:pPr>
      <w:r w:rsidRPr="00975901">
        <w:rPr>
          <w:rFonts w:ascii="Arial" w:hAnsi="Arial" w:cs="Arial"/>
          <w:color w:val="000000" w:themeColor="text1"/>
          <w:sz w:val="20"/>
          <w:szCs w:val="20"/>
          <w:lang w:val="es-ES_tradnl"/>
        </w:rPr>
        <w:t>Los Decretos 399 y 579 de 2021 son normas reglamentarias de la Ley 1150 de 2007, incorporadas al Decreto 1082 de 2015, que rigen desde su publicación. No obstante, los parágrafos transitorios delimitan su campo de acción temporalmente, pues serán aplicables para la inscripción de información financiera y contable en el RUP desde 1° de junio de 2021 y también se aplicarán para la inscripción o renovación del RUP en el año 2022, información que a su vez será certificada por las cámaras de comercio y evaluada por las entidades estatales según las reglas transitorias explicadas en el acápite anterior. Mientras el Gobierno Nacional no modifique la reglamentación transitoria, esta solo regirá en los años mencionados.</w:t>
      </w:r>
    </w:p>
    <w:p w14:paraId="31191EFA" w14:textId="77777777" w:rsidR="004273B9" w:rsidRPr="00AC7A12" w:rsidRDefault="004273B9" w:rsidP="004273B9">
      <w:pPr>
        <w:jc w:val="both"/>
        <w:rPr>
          <w:rFonts w:ascii="Arial" w:eastAsia="Calibri" w:hAnsi="Arial" w:cs="Arial"/>
          <w:color w:val="000000" w:themeColor="text1"/>
          <w:sz w:val="20"/>
          <w:szCs w:val="20"/>
          <w:lang w:val="es-ES_tradnl"/>
        </w:rPr>
      </w:pPr>
    </w:p>
    <w:p w14:paraId="0D07B736" w14:textId="41A6314F" w:rsidR="004273B9" w:rsidRPr="00AC7A12" w:rsidRDefault="004273B9" w:rsidP="00B95C30">
      <w:pPr>
        <w:spacing w:line="276" w:lineRule="auto"/>
        <w:jc w:val="both"/>
        <w:rPr>
          <w:rFonts w:ascii="Arial" w:hAnsi="Arial" w:cs="Arial"/>
          <w:noProof/>
          <w:color w:val="000000" w:themeColor="text1"/>
          <w:sz w:val="22"/>
          <w:lang w:val="es-ES_tradnl"/>
        </w:rPr>
      </w:pPr>
    </w:p>
    <w:p w14:paraId="1FBE7F6B" w14:textId="6A2ADC92" w:rsidR="00F101AF" w:rsidRPr="00AC7A12" w:rsidRDefault="00F101AF" w:rsidP="00B95C30">
      <w:pPr>
        <w:spacing w:line="276" w:lineRule="auto"/>
        <w:jc w:val="both"/>
        <w:rPr>
          <w:rFonts w:ascii="Arial" w:hAnsi="Arial" w:cs="Arial"/>
          <w:noProof/>
          <w:color w:val="000000" w:themeColor="text1"/>
          <w:sz w:val="22"/>
          <w:lang w:val="es-ES_tradnl"/>
        </w:rPr>
      </w:pPr>
    </w:p>
    <w:p w14:paraId="095CCFCB" w14:textId="489C50CC" w:rsidR="00F101AF" w:rsidRPr="00AC7A12" w:rsidRDefault="00F101AF" w:rsidP="00B95C30">
      <w:pPr>
        <w:spacing w:line="276" w:lineRule="auto"/>
        <w:jc w:val="both"/>
        <w:rPr>
          <w:rFonts w:ascii="Arial" w:hAnsi="Arial" w:cs="Arial"/>
          <w:noProof/>
          <w:color w:val="000000" w:themeColor="text1"/>
          <w:sz w:val="22"/>
          <w:lang w:val="es-ES_tradnl"/>
        </w:rPr>
      </w:pPr>
    </w:p>
    <w:p w14:paraId="2FD488D6" w14:textId="079254B5" w:rsidR="00F101AF" w:rsidRPr="00AC7A12" w:rsidRDefault="00F101AF" w:rsidP="00B95C30">
      <w:pPr>
        <w:spacing w:line="276" w:lineRule="auto"/>
        <w:jc w:val="both"/>
        <w:rPr>
          <w:rFonts w:ascii="Arial" w:hAnsi="Arial" w:cs="Arial"/>
          <w:noProof/>
          <w:color w:val="000000" w:themeColor="text1"/>
          <w:sz w:val="22"/>
          <w:lang w:val="es-ES_tradnl"/>
        </w:rPr>
      </w:pPr>
    </w:p>
    <w:p w14:paraId="13C86ADD" w14:textId="0AB8623A" w:rsidR="00F101AF" w:rsidRPr="00AC7A12" w:rsidRDefault="00F101AF" w:rsidP="00B95C30">
      <w:pPr>
        <w:spacing w:line="276" w:lineRule="auto"/>
        <w:jc w:val="both"/>
        <w:rPr>
          <w:rFonts w:ascii="Arial" w:hAnsi="Arial" w:cs="Arial"/>
          <w:noProof/>
          <w:color w:val="000000" w:themeColor="text1"/>
          <w:sz w:val="22"/>
          <w:lang w:val="es-ES_tradnl"/>
        </w:rPr>
      </w:pPr>
    </w:p>
    <w:p w14:paraId="5E9CF88D" w14:textId="46F81CE1" w:rsidR="00F101AF" w:rsidRPr="00AC7A12" w:rsidRDefault="00F101AF" w:rsidP="00B95C30">
      <w:pPr>
        <w:spacing w:line="276" w:lineRule="auto"/>
        <w:jc w:val="both"/>
        <w:rPr>
          <w:rFonts w:ascii="Arial" w:hAnsi="Arial" w:cs="Arial"/>
          <w:noProof/>
          <w:color w:val="000000" w:themeColor="text1"/>
          <w:sz w:val="22"/>
          <w:lang w:val="es-ES_tradnl"/>
        </w:rPr>
      </w:pPr>
    </w:p>
    <w:p w14:paraId="3778AD8B" w14:textId="2BA6841D" w:rsidR="00F101AF" w:rsidRPr="00AC7A12" w:rsidRDefault="00F101AF" w:rsidP="00B95C30">
      <w:pPr>
        <w:spacing w:line="276" w:lineRule="auto"/>
        <w:jc w:val="both"/>
        <w:rPr>
          <w:rFonts w:ascii="Arial" w:hAnsi="Arial" w:cs="Arial"/>
          <w:noProof/>
          <w:color w:val="000000" w:themeColor="text1"/>
          <w:sz w:val="22"/>
          <w:lang w:val="es-ES_tradnl"/>
        </w:rPr>
      </w:pPr>
    </w:p>
    <w:p w14:paraId="2E27257A" w14:textId="2ED5841A" w:rsidR="00F101AF" w:rsidRPr="00AC7A12" w:rsidRDefault="00F101AF" w:rsidP="00B95C30">
      <w:pPr>
        <w:spacing w:line="276" w:lineRule="auto"/>
        <w:jc w:val="both"/>
        <w:rPr>
          <w:rFonts w:ascii="Arial" w:hAnsi="Arial" w:cs="Arial"/>
          <w:noProof/>
          <w:color w:val="000000" w:themeColor="text1"/>
          <w:sz w:val="22"/>
          <w:lang w:val="es-ES_tradnl"/>
        </w:rPr>
      </w:pPr>
    </w:p>
    <w:p w14:paraId="5039978F" w14:textId="4C78390B" w:rsidR="00F101AF" w:rsidRPr="00AC7A12" w:rsidRDefault="00F101AF" w:rsidP="00B95C30">
      <w:pPr>
        <w:spacing w:line="276" w:lineRule="auto"/>
        <w:jc w:val="both"/>
        <w:rPr>
          <w:rFonts w:ascii="Arial" w:hAnsi="Arial" w:cs="Arial"/>
          <w:noProof/>
          <w:color w:val="000000" w:themeColor="text1"/>
          <w:sz w:val="22"/>
          <w:lang w:val="es-ES_tradnl"/>
        </w:rPr>
      </w:pPr>
    </w:p>
    <w:p w14:paraId="3B312AA5" w14:textId="683DD900" w:rsidR="00F101AF" w:rsidRPr="00AC7A12" w:rsidRDefault="00F101AF" w:rsidP="00B95C30">
      <w:pPr>
        <w:spacing w:line="276" w:lineRule="auto"/>
        <w:jc w:val="both"/>
        <w:rPr>
          <w:rFonts w:ascii="Arial" w:hAnsi="Arial" w:cs="Arial"/>
          <w:noProof/>
          <w:color w:val="000000" w:themeColor="text1"/>
          <w:sz w:val="22"/>
          <w:lang w:val="es-ES_tradnl"/>
        </w:rPr>
      </w:pPr>
    </w:p>
    <w:p w14:paraId="27BAC5C5" w14:textId="4341D834" w:rsidR="00F101AF" w:rsidRPr="00AC7A12" w:rsidRDefault="00F101AF" w:rsidP="00B95C30">
      <w:pPr>
        <w:spacing w:line="276" w:lineRule="auto"/>
        <w:jc w:val="both"/>
        <w:rPr>
          <w:rFonts w:ascii="Arial" w:hAnsi="Arial" w:cs="Arial"/>
          <w:noProof/>
          <w:color w:val="000000" w:themeColor="text1"/>
          <w:sz w:val="22"/>
          <w:lang w:val="es-ES_tradnl"/>
        </w:rPr>
      </w:pPr>
    </w:p>
    <w:p w14:paraId="5010213A" w14:textId="15D77BD9" w:rsidR="00F101AF" w:rsidRPr="00AC7A12" w:rsidRDefault="00F101AF" w:rsidP="00B95C30">
      <w:pPr>
        <w:spacing w:line="276" w:lineRule="auto"/>
        <w:jc w:val="both"/>
        <w:rPr>
          <w:rFonts w:ascii="Arial" w:hAnsi="Arial" w:cs="Arial"/>
          <w:noProof/>
          <w:color w:val="000000" w:themeColor="text1"/>
          <w:sz w:val="22"/>
          <w:lang w:val="es-ES_tradnl"/>
        </w:rPr>
      </w:pPr>
    </w:p>
    <w:p w14:paraId="06B6FC24" w14:textId="3C56B205" w:rsidR="00F101AF" w:rsidRDefault="00F101AF" w:rsidP="00B95C30">
      <w:pPr>
        <w:spacing w:line="276" w:lineRule="auto"/>
        <w:jc w:val="both"/>
        <w:rPr>
          <w:rFonts w:ascii="Arial" w:hAnsi="Arial" w:cs="Arial"/>
          <w:noProof/>
          <w:color w:val="000000" w:themeColor="text1"/>
          <w:sz w:val="22"/>
          <w:lang w:val="es-ES_tradnl"/>
        </w:rPr>
      </w:pPr>
    </w:p>
    <w:p w14:paraId="64F84A8C" w14:textId="77777777" w:rsidR="00726273" w:rsidRPr="00AC7A12" w:rsidRDefault="00726273" w:rsidP="00B95C30">
      <w:pPr>
        <w:spacing w:line="276" w:lineRule="auto"/>
        <w:jc w:val="both"/>
        <w:rPr>
          <w:rFonts w:ascii="Arial" w:hAnsi="Arial" w:cs="Arial"/>
          <w:noProof/>
          <w:color w:val="000000" w:themeColor="text1"/>
          <w:sz w:val="22"/>
          <w:lang w:val="es-ES_tradnl"/>
        </w:rPr>
      </w:pPr>
    </w:p>
    <w:p w14:paraId="276B0135" w14:textId="77777777" w:rsidR="000C4CC7" w:rsidRDefault="000C4CC7" w:rsidP="00B95C30">
      <w:pPr>
        <w:jc w:val="both"/>
        <w:rPr>
          <w:rFonts w:ascii="Arial" w:eastAsia="Calibri" w:hAnsi="Arial" w:cs="Arial"/>
          <w:color w:val="000000" w:themeColor="text1"/>
          <w:sz w:val="22"/>
          <w:lang w:val="es-ES_tradnl"/>
        </w:rPr>
      </w:pPr>
    </w:p>
    <w:p w14:paraId="35D21CCF" w14:textId="77777777" w:rsidR="000C4CC7" w:rsidRDefault="000C4CC7" w:rsidP="00B95C30">
      <w:pPr>
        <w:jc w:val="both"/>
        <w:rPr>
          <w:rFonts w:ascii="Arial" w:eastAsia="Calibri" w:hAnsi="Arial" w:cs="Arial"/>
          <w:color w:val="000000" w:themeColor="text1"/>
          <w:sz w:val="22"/>
          <w:lang w:val="es-ES_tradnl"/>
        </w:rPr>
      </w:pPr>
    </w:p>
    <w:p w14:paraId="43040190" w14:textId="77777777" w:rsidR="000C4CC7" w:rsidRDefault="000C4CC7" w:rsidP="00B95C30">
      <w:pPr>
        <w:jc w:val="both"/>
        <w:rPr>
          <w:rFonts w:ascii="Arial" w:eastAsia="Calibri" w:hAnsi="Arial" w:cs="Arial"/>
          <w:color w:val="000000" w:themeColor="text1"/>
          <w:sz w:val="22"/>
          <w:lang w:val="es-ES_tradnl"/>
        </w:rPr>
      </w:pPr>
    </w:p>
    <w:p w14:paraId="634EF9E9" w14:textId="77777777" w:rsidR="000C4CC7" w:rsidRDefault="000C4CC7" w:rsidP="00B95C30">
      <w:pPr>
        <w:jc w:val="both"/>
        <w:rPr>
          <w:rFonts w:ascii="Arial" w:eastAsia="Calibri" w:hAnsi="Arial" w:cs="Arial"/>
          <w:color w:val="000000" w:themeColor="text1"/>
          <w:sz w:val="22"/>
          <w:lang w:val="es-ES_tradnl"/>
        </w:rPr>
      </w:pPr>
    </w:p>
    <w:p w14:paraId="215F5099" w14:textId="77777777" w:rsidR="000C4CC7" w:rsidRDefault="000C4CC7" w:rsidP="00B95C30">
      <w:pPr>
        <w:jc w:val="both"/>
        <w:rPr>
          <w:rFonts w:ascii="Arial" w:eastAsia="Calibri" w:hAnsi="Arial" w:cs="Arial"/>
          <w:color w:val="000000" w:themeColor="text1"/>
          <w:sz w:val="22"/>
          <w:lang w:val="es-ES_tradnl"/>
        </w:rPr>
      </w:pPr>
    </w:p>
    <w:p w14:paraId="071C2C77" w14:textId="77777777" w:rsidR="000C4CC7" w:rsidRDefault="000C4CC7" w:rsidP="00B95C30">
      <w:pPr>
        <w:jc w:val="both"/>
        <w:rPr>
          <w:rFonts w:ascii="Arial" w:eastAsia="Calibri" w:hAnsi="Arial" w:cs="Arial"/>
          <w:color w:val="000000" w:themeColor="text1"/>
          <w:sz w:val="22"/>
          <w:lang w:val="es-ES_tradnl"/>
        </w:rPr>
      </w:pPr>
    </w:p>
    <w:p w14:paraId="3188B6C2" w14:textId="77777777" w:rsidR="000C4CC7" w:rsidRDefault="000C4CC7" w:rsidP="00B95C30">
      <w:pPr>
        <w:jc w:val="both"/>
        <w:rPr>
          <w:rFonts w:ascii="Arial" w:eastAsia="Calibri" w:hAnsi="Arial" w:cs="Arial"/>
          <w:color w:val="000000" w:themeColor="text1"/>
          <w:sz w:val="22"/>
          <w:lang w:val="es-ES_tradnl"/>
        </w:rPr>
      </w:pPr>
    </w:p>
    <w:p w14:paraId="4B843FF7" w14:textId="77777777" w:rsidR="000C4CC7" w:rsidRDefault="000C4CC7" w:rsidP="00B95C30">
      <w:pPr>
        <w:jc w:val="both"/>
        <w:rPr>
          <w:rFonts w:ascii="Arial" w:eastAsia="Calibri" w:hAnsi="Arial" w:cs="Arial"/>
          <w:color w:val="000000" w:themeColor="text1"/>
          <w:sz w:val="22"/>
          <w:lang w:val="es-ES_tradnl"/>
        </w:rPr>
      </w:pPr>
    </w:p>
    <w:p w14:paraId="5104B71B" w14:textId="77777777" w:rsidR="000C4CC7" w:rsidRDefault="000C4CC7" w:rsidP="00B95C30">
      <w:pPr>
        <w:jc w:val="both"/>
        <w:rPr>
          <w:rFonts w:ascii="Arial" w:eastAsia="Calibri" w:hAnsi="Arial" w:cs="Arial"/>
          <w:color w:val="000000" w:themeColor="text1"/>
          <w:sz w:val="22"/>
          <w:lang w:val="es-ES_tradnl"/>
        </w:rPr>
      </w:pPr>
    </w:p>
    <w:p w14:paraId="16C4678F" w14:textId="77777777" w:rsidR="000C4CC7" w:rsidRDefault="000C4CC7" w:rsidP="00B95C30">
      <w:pPr>
        <w:jc w:val="both"/>
        <w:rPr>
          <w:rFonts w:ascii="Arial" w:eastAsia="Calibri" w:hAnsi="Arial" w:cs="Arial"/>
          <w:color w:val="000000" w:themeColor="text1"/>
          <w:sz w:val="22"/>
          <w:lang w:val="es-ES_tradnl"/>
        </w:rPr>
      </w:pPr>
    </w:p>
    <w:p w14:paraId="44FE915A" w14:textId="77777777" w:rsidR="000C4CC7" w:rsidRDefault="000C4CC7" w:rsidP="00B95C30">
      <w:pPr>
        <w:jc w:val="both"/>
        <w:rPr>
          <w:rFonts w:ascii="Arial" w:eastAsia="Calibri" w:hAnsi="Arial" w:cs="Arial"/>
          <w:color w:val="000000" w:themeColor="text1"/>
          <w:sz w:val="22"/>
          <w:lang w:val="es-ES_tradnl"/>
        </w:rPr>
      </w:pPr>
    </w:p>
    <w:p w14:paraId="25A61000" w14:textId="77777777" w:rsidR="000C4CC7" w:rsidRDefault="000C4CC7" w:rsidP="00B95C30">
      <w:pPr>
        <w:jc w:val="both"/>
        <w:rPr>
          <w:rFonts w:ascii="Arial" w:eastAsia="Calibri" w:hAnsi="Arial" w:cs="Arial"/>
          <w:color w:val="000000" w:themeColor="text1"/>
          <w:sz w:val="22"/>
          <w:lang w:val="es-ES_tradnl"/>
        </w:rPr>
      </w:pPr>
    </w:p>
    <w:p w14:paraId="6BABA38A" w14:textId="77777777" w:rsidR="000C4CC7" w:rsidRDefault="000C4CC7" w:rsidP="00B95C30">
      <w:pPr>
        <w:jc w:val="both"/>
        <w:rPr>
          <w:rFonts w:ascii="Arial" w:eastAsia="Calibri" w:hAnsi="Arial" w:cs="Arial"/>
          <w:color w:val="000000" w:themeColor="text1"/>
          <w:sz w:val="22"/>
          <w:lang w:val="es-ES_tradnl"/>
        </w:rPr>
      </w:pPr>
    </w:p>
    <w:p w14:paraId="533B71E3" w14:textId="77777777" w:rsidR="000C4CC7" w:rsidRDefault="000C4CC7" w:rsidP="00B95C30">
      <w:pPr>
        <w:jc w:val="both"/>
        <w:rPr>
          <w:rFonts w:ascii="Arial" w:eastAsia="Calibri" w:hAnsi="Arial" w:cs="Arial"/>
          <w:color w:val="000000" w:themeColor="text1"/>
          <w:sz w:val="22"/>
          <w:lang w:val="es-ES_tradnl"/>
        </w:rPr>
      </w:pPr>
    </w:p>
    <w:p w14:paraId="7B797D83" w14:textId="77777777" w:rsidR="000C4CC7" w:rsidRDefault="000C4CC7" w:rsidP="00B95C30">
      <w:pPr>
        <w:jc w:val="both"/>
        <w:rPr>
          <w:rFonts w:ascii="Arial" w:eastAsia="Calibri" w:hAnsi="Arial" w:cs="Arial"/>
          <w:color w:val="000000" w:themeColor="text1"/>
          <w:sz w:val="22"/>
          <w:lang w:val="es-ES_tradnl"/>
        </w:rPr>
      </w:pPr>
    </w:p>
    <w:p w14:paraId="35193999" w14:textId="77777777" w:rsidR="000C4CC7" w:rsidRDefault="000C4CC7" w:rsidP="00B95C30">
      <w:pPr>
        <w:jc w:val="both"/>
        <w:rPr>
          <w:rFonts w:ascii="Arial" w:eastAsia="Calibri" w:hAnsi="Arial" w:cs="Arial"/>
          <w:color w:val="000000" w:themeColor="text1"/>
          <w:sz w:val="22"/>
          <w:lang w:val="es-ES_tradnl"/>
        </w:rPr>
      </w:pPr>
    </w:p>
    <w:p w14:paraId="1E6F0290" w14:textId="77777777" w:rsidR="000C4CC7" w:rsidRDefault="000C4CC7" w:rsidP="00B95C30">
      <w:pPr>
        <w:jc w:val="both"/>
        <w:rPr>
          <w:rFonts w:ascii="Arial" w:eastAsia="Calibri" w:hAnsi="Arial" w:cs="Arial"/>
          <w:color w:val="000000" w:themeColor="text1"/>
          <w:sz w:val="22"/>
          <w:lang w:val="es-ES_tradnl"/>
        </w:rPr>
      </w:pPr>
    </w:p>
    <w:p w14:paraId="671019EE" w14:textId="77777777" w:rsidR="000C4CC7" w:rsidRDefault="000C4CC7" w:rsidP="00B95C30">
      <w:pPr>
        <w:jc w:val="both"/>
        <w:rPr>
          <w:rFonts w:ascii="Arial" w:eastAsia="Calibri" w:hAnsi="Arial" w:cs="Arial"/>
          <w:color w:val="000000" w:themeColor="text1"/>
          <w:sz w:val="22"/>
          <w:lang w:val="es-ES_tradnl"/>
        </w:rPr>
      </w:pPr>
    </w:p>
    <w:p w14:paraId="26125D82" w14:textId="77777777" w:rsidR="000C4CC7" w:rsidRDefault="000C4CC7" w:rsidP="00B95C30">
      <w:pPr>
        <w:jc w:val="both"/>
        <w:rPr>
          <w:rFonts w:ascii="Arial" w:eastAsia="Calibri" w:hAnsi="Arial" w:cs="Arial"/>
          <w:color w:val="000000" w:themeColor="text1"/>
          <w:sz w:val="22"/>
          <w:lang w:val="es-ES_tradnl"/>
        </w:rPr>
      </w:pPr>
    </w:p>
    <w:p w14:paraId="134A7FDC" w14:textId="77777777" w:rsidR="000C4CC7" w:rsidRDefault="000C4CC7" w:rsidP="00B95C30">
      <w:pPr>
        <w:jc w:val="both"/>
        <w:rPr>
          <w:rFonts w:ascii="Arial" w:eastAsia="Calibri" w:hAnsi="Arial" w:cs="Arial"/>
          <w:color w:val="000000" w:themeColor="text1"/>
          <w:sz w:val="22"/>
          <w:lang w:val="es-ES_tradnl"/>
        </w:rPr>
      </w:pPr>
    </w:p>
    <w:p w14:paraId="275EBBDA" w14:textId="77777777" w:rsidR="000C4CC7" w:rsidRDefault="000C4CC7" w:rsidP="00B95C30">
      <w:pPr>
        <w:jc w:val="both"/>
        <w:rPr>
          <w:rFonts w:ascii="Arial" w:eastAsia="Calibri" w:hAnsi="Arial" w:cs="Arial"/>
          <w:color w:val="000000" w:themeColor="text1"/>
          <w:sz w:val="22"/>
          <w:lang w:val="es-ES_tradnl"/>
        </w:rPr>
      </w:pPr>
    </w:p>
    <w:p w14:paraId="16530228" w14:textId="3569FC37" w:rsidR="000C4CC7" w:rsidRDefault="00F00FF0"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lastRenderedPageBreak/>
        <w:t>Bogotá, 25 de agosto de 2021</w:t>
      </w:r>
      <w:r>
        <w:rPr>
          <w:rFonts w:ascii="Arial" w:eastAsia="Calibri" w:hAnsi="Arial" w:cs="Arial"/>
          <w:color w:val="000000" w:themeColor="text1"/>
          <w:sz w:val="22"/>
          <w:lang w:val="es-ES_tradnl"/>
        </w:rPr>
        <w:tab/>
      </w:r>
      <w:r>
        <w:rPr>
          <w:rFonts w:ascii="Arial" w:eastAsia="Calibri" w:hAnsi="Arial" w:cs="Arial"/>
          <w:color w:val="000000" w:themeColor="text1"/>
          <w:sz w:val="22"/>
          <w:lang w:val="es-ES_tradnl"/>
        </w:rPr>
        <w:tab/>
      </w:r>
      <w:r>
        <w:rPr>
          <w:rFonts w:ascii="Arial" w:eastAsia="Calibri" w:hAnsi="Arial" w:cs="Arial"/>
          <w:color w:val="000000" w:themeColor="text1"/>
          <w:sz w:val="22"/>
          <w:lang w:val="es-ES_tradnl"/>
        </w:rPr>
        <w:tab/>
      </w:r>
      <w:r>
        <w:rPr>
          <w:rFonts w:ascii="Arial" w:eastAsia="Calibri" w:hAnsi="Arial" w:cs="Arial"/>
          <w:color w:val="000000" w:themeColor="text1"/>
          <w:sz w:val="22"/>
          <w:lang w:val="es-ES_tradnl"/>
        </w:rPr>
        <w:tab/>
      </w:r>
      <w:r w:rsidRPr="00F00FF0">
        <w:rPr>
          <w:rFonts w:ascii="Arial" w:eastAsia="Calibri" w:hAnsi="Arial" w:cs="Arial"/>
          <w:color w:val="000000" w:themeColor="text1"/>
          <w:sz w:val="22"/>
          <w:lang w:val="es-ES_tradnl"/>
        </w:rPr>
        <w:drawing>
          <wp:inline distT="0" distB="0" distL="0" distR="0" wp14:anchorId="288058BA" wp14:editId="5ED88D5E">
            <wp:extent cx="1714500" cy="469900"/>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1714500" cy="469900"/>
                    </a:xfrm>
                    <a:prstGeom prst="rect">
                      <a:avLst/>
                    </a:prstGeom>
                  </pic:spPr>
                </pic:pic>
              </a:graphicData>
            </a:graphic>
          </wp:inline>
        </w:drawing>
      </w:r>
    </w:p>
    <w:p w14:paraId="3DFD9B34" w14:textId="77777777" w:rsidR="00F00FF0" w:rsidRDefault="00F00FF0" w:rsidP="00B95C30">
      <w:pPr>
        <w:jc w:val="both"/>
        <w:rPr>
          <w:rFonts w:ascii="Arial" w:eastAsia="Calibri" w:hAnsi="Arial" w:cs="Arial"/>
          <w:color w:val="000000" w:themeColor="text1"/>
          <w:sz w:val="22"/>
          <w:lang w:val="es-ES_tradnl"/>
        </w:rPr>
      </w:pPr>
    </w:p>
    <w:p w14:paraId="5F5AE9EF" w14:textId="7859565C" w:rsidR="00B95C30" w:rsidRPr="00AC7A12" w:rsidRDefault="00BE4FBF" w:rsidP="00B95C30">
      <w:pPr>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Señor</w:t>
      </w:r>
    </w:p>
    <w:p w14:paraId="3DCD58CE" w14:textId="5AFA8487" w:rsidR="00B95C30" w:rsidRPr="00AC7A12" w:rsidRDefault="00F03E7A"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Hernán Roberto Guarín Valderrama </w:t>
      </w:r>
    </w:p>
    <w:p w14:paraId="09D4AEA8" w14:textId="658189A9" w:rsidR="00B95C30" w:rsidRPr="00AC7A12" w:rsidRDefault="00716BB0" w:rsidP="00B95C30">
      <w:pPr>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Bogotá D.C.</w:t>
      </w:r>
    </w:p>
    <w:p w14:paraId="3B584A57" w14:textId="4528CA3D" w:rsidR="00F53F4F" w:rsidRPr="00AC7A12" w:rsidRDefault="00F53F4F" w:rsidP="00B95C30">
      <w:pPr>
        <w:jc w:val="both"/>
        <w:rPr>
          <w:rFonts w:ascii="Arial" w:eastAsia="Calibri" w:hAnsi="Arial" w:cs="Arial"/>
          <w:color w:val="000000" w:themeColor="text1"/>
          <w:sz w:val="22"/>
          <w:lang w:val="es-ES_tradnl"/>
        </w:rPr>
      </w:pPr>
    </w:p>
    <w:p w14:paraId="48E36FCF" w14:textId="77777777" w:rsidR="00F53F4F" w:rsidRPr="00AC7A12" w:rsidRDefault="00F53F4F" w:rsidP="00B95C30">
      <w:pPr>
        <w:jc w:val="both"/>
        <w:rPr>
          <w:rFonts w:ascii="Arial" w:eastAsia="Calibri" w:hAnsi="Arial" w:cs="Arial"/>
          <w:color w:val="000000" w:themeColor="text1"/>
          <w:sz w:val="22"/>
          <w:lang w:val="es-ES_tradnl"/>
        </w:rPr>
      </w:pPr>
    </w:p>
    <w:p w14:paraId="12E66182" w14:textId="12F5125E" w:rsidR="00B95C30" w:rsidRPr="00AC7A12" w:rsidRDefault="00F53F4F" w:rsidP="001D6CD2">
      <w:pPr>
        <w:rPr>
          <w:rFonts w:ascii="Arial" w:eastAsia="Calibri" w:hAnsi="Arial" w:cs="Arial"/>
          <w:b/>
          <w:bCs/>
          <w:color w:val="000000" w:themeColor="text1"/>
          <w:sz w:val="22"/>
          <w:lang w:val="es-ES_tradnl"/>
        </w:rPr>
      </w:pPr>
      <w:r w:rsidRPr="00AC7A12">
        <w:rPr>
          <w:rFonts w:ascii="Arial" w:eastAsia="Calibri" w:hAnsi="Arial" w:cs="Arial"/>
          <w:b/>
          <w:bCs/>
          <w:color w:val="000000" w:themeColor="text1"/>
          <w:sz w:val="22"/>
          <w:lang w:val="es-ES_tradnl"/>
        </w:rPr>
        <w:t xml:space="preserve">                                            </w:t>
      </w:r>
      <w:r w:rsidR="00B95C30" w:rsidRPr="00AC7A12">
        <w:rPr>
          <w:rFonts w:ascii="Arial" w:eastAsia="Calibri" w:hAnsi="Arial" w:cs="Arial"/>
          <w:b/>
          <w:bCs/>
          <w:color w:val="000000" w:themeColor="text1"/>
          <w:sz w:val="22"/>
          <w:lang w:val="es-ES_tradnl"/>
        </w:rPr>
        <w:t xml:space="preserve">Concepto C ‒ </w:t>
      </w:r>
      <w:r w:rsidR="00F03E7A">
        <w:rPr>
          <w:rFonts w:ascii="Arial" w:eastAsia="Calibri" w:hAnsi="Arial" w:cs="Arial"/>
          <w:b/>
          <w:bCs/>
          <w:color w:val="000000" w:themeColor="text1"/>
          <w:sz w:val="22"/>
          <w:lang w:val="es-ES_tradnl"/>
        </w:rPr>
        <w:t>4</w:t>
      </w:r>
      <w:r w:rsidR="003075A1">
        <w:rPr>
          <w:rFonts w:ascii="Arial" w:eastAsia="Calibri" w:hAnsi="Arial" w:cs="Arial"/>
          <w:b/>
          <w:bCs/>
          <w:color w:val="000000" w:themeColor="text1"/>
          <w:sz w:val="22"/>
          <w:lang w:val="es-ES_tradnl"/>
        </w:rPr>
        <w:t>07</w:t>
      </w:r>
      <w:r w:rsidR="00B95C30" w:rsidRPr="00AC7A12">
        <w:rPr>
          <w:rFonts w:ascii="Arial" w:eastAsia="Calibri" w:hAnsi="Arial" w:cs="Arial"/>
          <w:b/>
          <w:bCs/>
          <w:color w:val="000000" w:themeColor="text1"/>
          <w:sz w:val="22"/>
          <w:lang w:val="es-ES_tradnl"/>
        </w:rPr>
        <w:t xml:space="preserve"> de 202</w:t>
      </w:r>
      <w:r w:rsidR="005E781C" w:rsidRPr="00AC7A12">
        <w:rPr>
          <w:rFonts w:ascii="Arial" w:eastAsia="Calibri" w:hAnsi="Arial" w:cs="Arial"/>
          <w:b/>
          <w:bCs/>
          <w:color w:val="000000" w:themeColor="text1"/>
          <w:sz w:val="22"/>
          <w:lang w:val="es-ES_tradnl"/>
        </w:rPr>
        <w:t>1</w:t>
      </w:r>
    </w:p>
    <w:p w14:paraId="1BD594F9" w14:textId="77777777" w:rsidR="00B95C30" w:rsidRPr="00AC7A12"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C7A12" w14:paraId="19DFC051" w14:textId="77777777" w:rsidTr="003D7F30">
        <w:tc>
          <w:tcPr>
            <w:tcW w:w="2689" w:type="dxa"/>
          </w:tcPr>
          <w:p w14:paraId="6BC0D1AC" w14:textId="77777777" w:rsidR="00B95C30" w:rsidRPr="00AC7A12" w:rsidRDefault="00B95C30" w:rsidP="008F4163">
            <w:pPr>
              <w:jc w:val="both"/>
              <w:rPr>
                <w:rFonts w:ascii="Arial" w:eastAsia="Calibri" w:hAnsi="Arial" w:cs="Arial"/>
                <w:color w:val="000000" w:themeColor="text1"/>
                <w:sz w:val="22"/>
                <w:lang w:val="es-ES_tradnl"/>
              </w:rPr>
            </w:pPr>
            <w:r w:rsidRPr="00AC7A12">
              <w:rPr>
                <w:rFonts w:ascii="Arial" w:eastAsia="Calibri" w:hAnsi="Arial" w:cs="Arial"/>
                <w:b/>
                <w:color w:val="000000" w:themeColor="text1"/>
                <w:sz w:val="22"/>
                <w:lang w:val="es-ES_tradnl"/>
              </w:rPr>
              <w:t>Temas:</w:t>
            </w:r>
            <w:r w:rsidRPr="00AC7A12">
              <w:rPr>
                <w:rFonts w:ascii="Arial" w:eastAsia="Calibri" w:hAnsi="Arial" w:cs="Arial"/>
                <w:color w:val="000000" w:themeColor="text1"/>
                <w:sz w:val="22"/>
                <w:lang w:val="es-ES_tradnl"/>
              </w:rPr>
              <w:t xml:space="preserve">                                      </w:t>
            </w:r>
          </w:p>
        </w:tc>
        <w:tc>
          <w:tcPr>
            <w:tcW w:w="6237" w:type="dxa"/>
          </w:tcPr>
          <w:p w14:paraId="5F389CAF" w14:textId="14CD9398" w:rsidR="00B95C30" w:rsidRPr="00CA4D48" w:rsidRDefault="00CA4D48" w:rsidP="0031475A">
            <w:pPr>
              <w:jc w:val="both"/>
              <w:rPr>
                <w:rFonts w:ascii="Arial" w:eastAsia="Calibri" w:hAnsi="Arial" w:cs="Arial"/>
                <w:bCs/>
                <w:sz w:val="22"/>
                <w:lang w:val="es-ES_tradnl"/>
              </w:rPr>
            </w:pPr>
            <w:r w:rsidRPr="00CA4D48">
              <w:rPr>
                <w:rFonts w:ascii="Arial" w:eastAsia="Calibri" w:hAnsi="Arial" w:cs="Arial"/>
                <w:bCs/>
                <w:sz w:val="22"/>
                <w:lang w:val="es-ES_tradnl"/>
              </w:rPr>
              <w:t xml:space="preserve">REGISTRO ÚNICO DE PROPONENTES – </w:t>
            </w:r>
            <w:r w:rsidR="000C4CC7" w:rsidRPr="000C4CC7">
              <w:rPr>
                <w:rFonts w:ascii="Arial" w:eastAsia="Calibri" w:hAnsi="Arial" w:cs="Arial"/>
                <w:bCs/>
                <w:sz w:val="22"/>
                <w:lang w:val="es-ES_tradnl"/>
              </w:rPr>
              <w:t>Sujetos obligados</w:t>
            </w:r>
            <w:r>
              <w:rPr>
                <w:rFonts w:ascii="Arial" w:eastAsia="Calibri" w:hAnsi="Arial" w:cs="Arial"/>
                <w:bCs/>
                <w:sz w:val="22"/>
                <w:lang w:val="es-ES_tradnl"/>
              </w:rPr>
              <w:t xml:space="preserve"> / </w:t>
            </w:r>
            <w:r w:rsidR="00EB610C" w:rsidRPr="00AC7A12">
              <w:rPr>
                <w:rFonts w:ascii="Arial" w:eastAsia="Calibri" w:hAnsi="Arial" w:cs="Arial"/>
                <w:bCs/>
                <w:sz w:val="22"/>
                <w:lang w:val="es-ES_tradnl"/>
              </w:rPr>
              <w:t>CAPACIDAD FINANCIERA</w:t>
            </w:r>
            <w:r w:rsidR="000C4CC7">
              <w:rPr>
                <w:rFonts w:ascii="Arial" w:eastAsia="Calibri" w:hAnsi="Arial" w:cs="Arial"/>
                <w:bCs/>
                <w:sz w:val="22"/>
                <w:lang w:val="es-ES_tradnl"/>
              </w:rPr>
              <w:t xml:space="preserve"> y CAPACIDAD ORGANIZACIONAL</w:t>
            </w:r>
            <w:r w:rsidR="00EB610C" w:rsidRPr="00AC7A12">
              <w:rPr>
                <w:rFonts w:ascii="Arial" w:eastAsia="Calibri" w:hAnsi="Arial" w:cs="Arial"/>
                <w:bCs/>
                <w:sz w:val="22"/>
                <w:lang w:val="es-ES_tradnl"/>
              </w:rPr>
              <w:t xml:space="preserve"> – Concepto</w:t>
            </w:r>
            <w:r w:rsidR="000C4CC7">
              <w:rPr>
                <w:rFonts w:ascii="Arial" w:eastAsia="Calibri" w:hAnsi="Arial" w:cs="Arial"/>
                <w:bCs/>
                <w:sz w:val="22"/>
                <w:lang w:val="es-ES_tradnl"/>
              </w:rPr>
              <w:t>s</w:t>
            </w:r>
            <w:r w:rsidR="00EB610C" w:rsidRPr="00AC7A12">
              <w:rPr>
                <w:rFonts w:ascii="Arial" w:eastAsia="Calibri" w:hAnsi="Arial" w:cs="Arial"/>
                <w:bCs/>
                <w:sz w:val="22"/>
                <w:lang w:val="es-ES_tradnl"/>
              </w:rPr>
              <w:t xml:space="preserve"> – Requisito</w:t>
            </w:r>
            <w:r w:rsidR="000C4CC7">
              <w:rPr>
                <w:rFonts w:ascii="Arial" w:eastAsia="Calibri" w:hAnsi="Arial" w:cs="Arial"/>
                <w:bCs/>
                <w:sz w:val="22"/>
                <w:lang w:val="es-ES_tradnl"/>
              </w:rPr>
              <w:t>s</w:t>
            </w:r>
            <w:r w:rsidR="00EB610C" w:rsidRPr="00AC7A12">
              <w:rPr>
                <w:rFonts w:ascii="Arial" w:eastAsia="Calibri" w:hAnsi="Arial" w:cs="Arial"/>
                <w:bCs/>
                <w:sz w:val="22"/>
                <w:lang w:val="es-ES_tradnl"/>
              </w:rPr>
              <w:t xml:space="preserve"> habilitante</w:t>
            </w:r>
            <w:r w:rsidR="000C4CC7">
              <w:rPr>
                <w:rFonts w:ascii="Arial" w:eastAsia="Calibri" w:hAnsi="Arial" w:cs="Arial"/>
                <w:bCs/>
                <w:sz w:val="22"/>
                <w:lang w:val="es-ES_tradnl"/>
              </w:rPr>
              <w:t>s</w:t>
            </w:r>
            <w:r w:rsidR="00EB610C" w:rsidRPr="00AC7A12">
              <w:rPr>
                <w:rFonts w:ascii="Arial" w:eastAsia="Calibri" w:hAnsi="Arial" w:cs="Arial"/>
                <w:bCs/>
                <w:sz w:val="22"/>
                <w:lang w:val="es-ES_tradnl"/>
              </w:rPr>
              <w:t xml:space="preserve"> / DECRETO 399 DE 2021 – Finalidad – Reactivación económica / DECRETO</w:t>
            </w:r>
            <w:r w:rsidR="00694901">
              <w:rPr>
                <w:rFonts w:ascii="Arial" w:eastAsia="Calibri" w:hAnsi="Arial" w:cs="Arial"/>
                <w:bCs/>
                <w:sz w:val="22"/>
                <w:lang w:val="es-ES_tradnl"/>
              </w:rPr>
              <w:t>S</w:t>
            </w:r>
            <w:r w:rsidR="00EB610C" w:rsidRPr="00AC7A12">
              <w:rPr>
                <w:rFonts w:ascii="Arial" w:eastAsia="Calibri" w:hAnsi="Arial" w:cs="Arial"/>
                <w:bCs/>
                <w:sz w:val="22"/>
                <w:lang w:val="es-ES_tradnl"/>
              </w:rPr>
              <w:t xml:space="preserve"> 399</w:t>
            </w:r>
            <w:r w:rsidR="00694901">
              <w:rPr>
                <w:rFonts w:ascii="Arial" w:eastAsia="Calibri" w:hAnsi="Arial" w:cs="Arial"/>
                <w:bCs/>
                <w:sz w:val="22"/>
                <w:lang w:val="es-ES_tradnl"/>
              </w:rPr>
              <w:t xml:space="preserve"> Y 579</w:t>
            </w:r>
            <w:r w:rsidR="00EB610C" w:rsidRPr="00AC7A12">
              <w:rPr>
                <w:rFonts w:ascii="Arial" w:eastAsia="Calibri" w:hAnsi="Arial" w:cs="Arial"/>
                <w:bCs/>
                <w:sz w:val="22"/>
                <w:lang w:val="es-ES_tradnl"/>
              </w:rPr>
              <w:t xml:space="preserve"> DE 2021 – Información – Capacidad financiera – Capacidad organizacional – RUP / DECRETO 399</w:t>
            </w:r>
            <w:r w:rsidR="00694901">
              <w:rPr>
                <w:rFonts w:ascii="Arial" w:eastAsia="Calibri" w:hAnsi="Arial" w:cs="Arial"/>
                <w:bCs/>
                <w:sz w:val="22"/>
                <w:lang w:val="es-ES_tradnl"/>
              </w:rPr>
              <w:t xml:space="preserve"> Y 579</w:t>
            </w:r>
            <w:r w:rsidR="00EB610C" w:rsidRPr="00AC7A12">
              <w:rPr>
                <w:rFonts w:ascii="Arial" w:eastAsia="Calibri" w:hAnsi="Arial" w:cs="Arial"/>
                <w:bCs/>
                <w:sz w:val="22"/>
                <w:lang w:val="es-ES_tradnl"/>
              </w:rPr>
              <w:t xml:space="preserve"> DE 2021 – Indicadores – Capacidad financiera – Capacidad organizacional – Período / MEJOR AÑO FISCAL – Decreto 399</w:t>
            </w:r>
            <w:r w:rsidR="00694901">
              <w:rPr>
                <w:rFonts w:ascii="Arial" w:eastAsia="Calibri" w:hAnsi="Arial" w:cs="Arial"/>
                <w:bCs/>
                <w:sz w:val="22"/>
                <w:lang w:val="es-ES_tradnl"/>
              </w:rPr>
              <w:t xml:space="preserve"> Y 579 DE 2021</w:t>
            </w:r>
            <w:r w:rsidR="00EB610C" w:rsidRPr="00AC7A12">
              <w:rPr>
                <w:rFonts w:ascii="Arial" w:eastAsia="Calibri" w:hAnsi="Arial" w:cs="Arial"/>
                <w:bCs/>
                <w:sz w:val="22"/>
                <w:lang w:val="es-ES_tradnl"/>
              </w:rPr>
              <w:t xml:space="preserve"> – Capacidad financiera – Capacidad organizacional – Interpretación / CAPACIDAD RESIDUAL – Cálculo – Decreto 399</w:t>
            </w:r>
            <w:r w:rsidR="00694901">
              <w:rPr>
                <w:rFonts w:ascii="Arial" w:eastAsia="Calibri" w:hAnsi="Arial" w:cs="Arial"/>
                <w:bCs/>
                <w:sz w:val="22"/>
                <w:lang w:val="es-ES_tradnl"/>
              </w:rPr>
              <w:t xml:space="preserve"> Y 579 DE 2021</w:t>
            </w:r>
            <w:r w:rsidR="00EB610C" w:rsidRPr="00AC7A12">
              <w:rPr>
                <w:rFonts w:ascii="Arial" w:eastAsia="Calibri" w:hAnsi="Arial" w:cs="Arial"/>
                <w:bCs/>
                <w:sz w:val="22"/>
                <w:lang w:val="es-ES_tradnl"/>
              </w:rPr>
              <w:t xml:space="preserve"> – Capacidad financiera – Incidencia</w:t>
            </w:r>
            <w:r w:rsidR="000C4CC7">
              <w:rPr>
                <w:rFonts w:ascii="Arial" w:eastAsia="Calibri" w:hAnsi="Arial" w:cs="Arial"/>
                <w:bCs/>
                <w:sz w:val="22"/>
                <w:lang w:val="es-ES_tradnl"/>
              </w:rPr>
              <w:t xml:space="preserve"> / </w:t>
            </w:r>
            <w:r w:rsidR="000C4CC7" w:rsidRPr="000C4CC7">
              <w:rPr>
                <w:rFonts w:ascii="Arial" w:eastAsia="Calibri" w:hAnsi="Arial" w:cs="Arial"/>
                <w:bCs/>
                <w:sz w:val="22"/>
                <w:lang w:val="es-ES_tradnl"/>
              </w:rPr>
              <w:t>PROPONENTES PLURALES – Mejor año fiscal – Decretos 399 y 579 de 2021</w:t>
            </w:r>
          </w:p>
        </w:tc>
      </w:tr>
      <w:tr w:rsidR="00B95C30" w:rsidRPr="00AC7A12" w14:paraId="27CD52AB" w14:textId="77777777" w:rsidTr="003D7F30">
        <w:tc>
          <w:tcPr>
            <w:tcW w:w="2689" w:type="dxa"/>
          </w:tcPr>
          <w:p w14:paraId="37E195A1" w14:textId="1BA218D5" w:rsidR="00B95C30" w:rsidRPr="00AC7A12" w:rsidRDefault="00B95C30" w:rsidP="008F4163">
            <w:pPr>
              <w:spacing w:before="12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Radicación:</w:t>
            </w:r>
            <w:r w:rsidRPr="00AC7A12">
              <w:rPr>
                <w:rFonts w:ascii="Arial" w:eastAsia="Calibri" w:hAnsi="Arial" w:cs="Arial"/>
                <w:color w:val="000000" w:themeColor="text1"/>
                <w:sz w:val="22"/>
                <w:lang w:val="es-ES_tradnl"/>
              </w:rPr>
              <w:t xml:space="preserve">                              </w:t>
            </w:r>
          </w:p>
        </w:tc>
        <w:tc>
          <w:tcPr>
            <w:tcW w:w="6237" w:type="dxa"/>
          </w:tcPr>
          <w:p w14:paraId="09088B1B" w14:textId="2B5FCA75" w:rsidR="00B95C30" w:rsidRPr="00AC7A12" w:rsidRDefault="00B95C30" w:rsidP="008F4163">
            <w:pPr>
              <w:spacing w:before="120"/>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Respuesta a consult</w:t>
            </w:r>
            <w:r w:rsidR="009977B1" w:rsidRPr="00AC7A12">
              <w:rPr>
                <w:rFonts w:ascii="Arial" w:eastAsia="Calibri" w:hAnsi="Arial" w:cs="Arial"/>
                <w:color w:val="000000" w:themeColor="text1"/>
                <w:sz w:val="22"/>
                <w:lang w:val="es-ES_tradnl"/>
              </w:rPr>
              <w:t xml:space="preserve">a </w:t>
            </w:r>
            <w:r w:rsidRPr="00AC7A12">
              <w:rPr>
                <w:rFonts w:ascii="Arial" w:eastAsia="Calibri" w:hAnsi="Arial" w:cs="Arial"/>
                <w:color w:val="000000" w:themeColor="text1"/>
                <w:sz w:val="22"/>
                <w:lang w:val="es-ES_tradnl"/>
              </w:rPr>
              <w:t xml:space="preserve"># </w:t>
            </w:r>
            <w:r w:rsidR="00A33CD0" w:rsidRPr="00AC7A12">
              <w:rPr>
                <w:rFonts w:ascii="Arial" w:eastAsia="Calibri" w:hAnsi="Arial" w:cs="Arial"/>
                <w:color w:val="000000" w:themeColor="text1"/>
                <w:sz w:val="22"/>
                <w:lang w:val="es-ES_tradnl"/>
              </w:rPr>
              <w:t>P2021</w:t>
            </w:r>
            <w:r w:rsidR="00F03E7A">
              <w:rPr>
                <w:rFonts w:ascii="Arial" w:eastAsia="Calibri" w:hAnsi="Arial" w:cs="Arial"/>
                <w:color w:val="000000" w:themeColor="text1"/>
                <w:sz w:val="22"/>
                <w:lang w:val="es-ES_tradnl"/>
              </w:rPr>
              <w:t>0712006116</w:t>
            </w:r>
          </w:p>
        </w:tc>
      </w:tr>
    </w:tbl>
    <w:p w14:paraId="61B55CA4" w14:textId="77777777" w:rsidR="00716BB0" w:rsidRPr="00AC7A12" w:rsidRDefault="00716BB0" w:rsidP="003C3339">
      <w:pPr>
        <w:jc w:val="both"/>
        <w:rPr>
          <w:rFonts w:ascii="Arial" w:eastAsia="Calibri" w:hAnsi="Arial" w:cs="Arial"/>
          <w:color w:val="000000" w:themeColor="text1"/>
          <w:sz w:val="22"/>
          <w:lang w:val="es-ES_tradnl"/>
        </w:rPr>
      </w:pPr>
    </w:p>
    <w:p w14:paraId="4B9B5156" w14:textId="77777777" w:rsidR="00716BB0" w:rsidRPr="00AC7A12" w:rsidRDefault="00716BB0" w:rsidP="003C3339">
      <w:pPr>
        <w:jc w:val="both"/>
        <w:rPr>
          <w:rFonts w:ascii="Arial" w:eastAsia="Calibri" w:hAnsi="Arial" w:cs="Arial"/>
          <w:color w:val="000000" w:themeColor="text1"/>
          <w:sz w:val="22"/>
          <w:lang w:val="es-ES_tradnl"/>
        </w:rPr>
      </w:pPr>
    </w:p>
    <w:p w14:paraId="1CF4AEA0" w14:textId="7DC2F01F" w:rsidR="003C3339" w:rsidRPr="00AC7A12" w:rsidRDefault="003C3339" w:rsidP="003C3339">
      <w:pPr>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Estimad</w:t>
      </w:r>
      <w:r w:rsidR="00F03E7A">
        <w:rPr>
          <w:rFonts w:ascii="Arial" w:eastAsia="Calibri" w:hAnsi="Arial" w:cs="Arial"/>
          <w:color w:val="000000" w:themeColor="text1"/>
          <w:sz w:val="22"/>
          <w:lang w:val="es-ES_tradnl"/>
        </w:rPr>
        <w:t>o</w:t>
      </w:r>
      <w:r w:rsidRPr="00AC7A12">
        <w:rPr>
          <w:rFonts w:ascii="Arial" w:eastAsia="Calibri" w:hAnsi="Arial" w:cs="Arial"/>
          <w:color w:val="000000" w:themeColor="text1"/>
          <w:sz w:val="22"/>
          <w:lang w:val="es-ES_tradnl"/>
        </w:rPr>
        <w:t xml:space="preserve"> </w:t>
      </w:r>
      <w:r w:rsidR="0063732C" w:rsidRPr="00AC7A12">
        <w:rPr>
          <w:rFonts w:ascii="Arial" w:eastAsia="Calibri" w:hAnsi="Arial" w:cs="Arial"/>
          <w:color w:val="000000" w:themeColor="text1"/>
          <w:sz w:val="22"/>
          <w:lang w:val="es-ES_tradnl"/>
        </w:rPr>
        <w:t>señor</w:t>
      </w:r>
      <w:r w:rsidR="00BE4FBF" w:rsidRPr="00AC7A12">
        <w:rPr>
          <w:rFonts w:ascii="Arial" w:eastAsia="Calibri" w:hAnsi="Arial" w:cs="Arial"/>
          <w:color w:val="000000" w:themeColor="text1"/>
          <w:sz w:val="22"/>
          <w:lang w:val="es-ES_tradnl"/>
        </w:rPr>
        <w:t xml:space="preserve"> </w:t>
      </w:r>
      <w:r w:rsidR="00F03E7A">
        <w:rPr>
          <w:rFonts w:ascii="Arial" w:eastAsia="Calibri" w:hAnsi="Arial" w:cs="Arial"/>
          <w:color w:val="000000" w:themeColor="text1"/>
          <w:sz w:val="22"/>
          <w:lang w:val="es-ES_tradnl"/>
        </w:rPr>
        <w:t>Guarín</w:t>
      </w:r>
      <w:r w:rsidRPr="00AC7A12">
        <w:rPr>
          <w:rFonts w:ascii="Arial" w:eastAsia="Calibri" w:hAnsi="Arial" w:cs="Arial"/>
          <w:color w:val="000000" w:themeColor="text1"/>
          <w:sz w:val="22"/>
          <w:lang w:val="es-ES_tradnl"/>
        </w:rPr>
        <w:t>:</w:t>
      </w:r>
    </w:p>
    <w:p w14:paraId="1EAE5543" w14:textId="77777777" w:rsidR="00DD5B04" w:rsidRPr="00AC7A12" w:rsidRDefault="00DD5B04" w:rsidP="00DF76A2">
      <w:pPr>
        <w:jc w:val="both"/>
        <w:rPr>
          <w:rFonts w:ascii="Arial" w:eastAsia="Calibri" w:hAnsi="Arial" w:cs="Arial"/>
          <w:color w:val="000000" w:themeColor="text1"/>
          <w:sz w:val="22"/>
          <w:lang w:val="es-ES_tradnl"/>
        </w:rPr>
      </w:pPr>
    </w:p>
    <w:p w14:paraId="2109B2D3" w14:textId="14E6B3C9" w:rsidR="00DD5B04" w:rsidRPr="00AC7A12" w:rsidRDefault="00DD5B04" w:rsidP="00DF76A2">
      <w:pPr>
        <w:spacing w:line="276" w:lineRule="auto"/>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55562A">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Colombia Compra Eficiente</w:t>
      </w:r>
      <w:r w:rsidR="008C3C57"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responde su consulta del</w:t>
      </w:r>
      <w:r w:rsidR="00F03E7A">
        <w:rPr>
          <w:rFonts w:ascii="Arial" w:eastAsia="Calibri" w:hAnsi="Arial" w:cs="Arial"/>
          <w:color w:val="000000" w:themeColor="text1"/>
          <w:sz w:val="22"/>
          <w:lang w:val="es-ES_tradnl"/>
        </w:rPr>
        <w:t xml:space="preserve"> 12</w:t>
      </w:r>
      <w:r w:rsidR="00FD4AF3" w:rsidRPr="00AC7A12">
        <w:rPr>
          <w:rFonts w:ascii="Arial" w:eastAsia="Calibri" w:hAnsi="Arial" w:cs="Arial"/>
          <w:color w:val="000000" w:themeColor="text1"/>
          <w:sz w:val="22"/>
          <w:lang w:val="es-ES_tradnl"/>
        </w:rPr>
        <w:t xml:space="preserve"> de </w:t>
      </w:r>
      <w:r w:rsidR="00F03E7A">
        <w:rPr>
          <w:rFonts w:ascii="Arial" w:eastAsia="Calibri" w:hAnsi="Arial" w:cs="Arial"/>
          <w:color w:val="000000" w:themeColor="text1"/>
          <w:sz w:val="22"/>
          <w:lang w:val="es-ES_tradnl"/>
        </w:rPr>
        <w:t>julio</w:t>
      </w:r>
      <w:r w:rsidRPr="00AC7A12">
        <w:rPr>
          <w:rFonts w:ascii="Arial" w:eastAsia="Calibri" w:hAnsi="Arial" w:cs="Arial"/>
          <w:color w:val="000000" w:themeColor="text1"/>
          <w:sz w:val="22"/>
          <w:lang w:val="es-ES_tradnl"/>
        </w:rPr>
        <w:t xml:space="preserve"> del</w:t>
      </w:r>
      <w:r w:rsidR="007E74BF"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202</w:t>
      </w:r>
      <w:r w:rsidR="00FB0880" w:rsidRPr="00AC7A12">
        <w:rPr>
          <w:rFonts w:ascii="Arial" w:eastAsia="Calibri" w:hAnsi="Arial" w:cs="Arial"/>
          <w:color w:val="000000" w:themeColor="text1"/>
          <w:sz w:val="22"/>
          <w:lang w:val="es-ES_tradnl"/>
        </w:rPr>
        <w:t>1</w:t>
      </w:r>
      <w:r w:rsidR="008C3C57" w:rsidRPr="00AC7A12">
        <w:rPr>
          <w:rFonts w:ascii="Arial" w:eastAsia="Calibri" w:hAnsi="Arial" w:cs="Arial"/>
          <w:color w:val="000000" w:themeColor="text1"/>
          <w:sz w:val="22"/>
          <w:lang w:val="es-ES_tradnl"/>
        </w:rPr>
        <w:t>.</w:t>
      </w:r>
    </w:p>
    <w:p w14:paraId="0C1E0712" w14:textId="77777777" w:rsidR="00DD5B04" w:rsidRPr="00AC7A12"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C7A1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 xml:space="preserve">Problema planteado </w:t>
      </w:r>
    </w:p>
    <w:p w14:paraId="224B43D3" w14:textId="77777777" w:rsidR="00DD5B04" w:rsidRPr="00AC7A12"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5C47081D" w:rsidR="00443B55" w:rsidRPr="00AC7A12" w:rsidRDefault="00DD5B04" w:rsidP="0099583D">
      <w:pPr>
        <w:spacing w:line="276" w:lineRule="auto"/>
        <w:jc w:val="both"/>
        <w:rPr>
          <w:rFonts w:ascii="Arial" w:hAnsi="Arial" w:cs="Arial"/>
          <w:color w:val="000000" w:themeColor="text1"/>
          <w:sz w:val="22"/>
          <w:lang w:val="es-ES_tradnl"/>
        </w:rPr>
      </w:pPr>
      <w:r w:rsidRPr="00AC7A12">
        <w:rPr>
          <w:rFonts w:ascii="Arial" w:hAnsi="Arial" w:cs="Arial"/>
          <w:color w:val="000000" w:themeColor="text1"/>
          <w:sz w:val="22"/>
          <w:lang w:val="es-ES_tradnl"/>
        </w:rPr>
        <w:t>Usted</w:t>
      </w:r>
      <w:r w:rsidR="009A1B98" w:rsidRPr="00AC7A12">
        <w:rPr>
          <w:rFonts w:ascii="Arial" w:hAnsi="Arial" w:cs="Arial"/>
          <w:color w:val="000000" w:themeColor="text1"/>
          <w:sz w:val="22"/>
          <w:lang w:val="es-ES_tradnl"/>
        </w:rPr>
        <w:t xml:space="preserve"> </w:t>
      </w:r>
      <w:r w:rsidR="00B422C0" w:rsidRPr="00AC7A12">
        <w:rPr>
          <w:rFonts w:ascii="Arial" w:hAnsi="Arial" w:cs="Arial"/>
          <w:color w:val="000000" w:themeColor="text1"/>
          <w:sz w:val="22"/>
          <w:lang w:val="es-ES_tradnl"/>
        </w:rPr>
        <w:t>formula</w:t>
      </w:r>
      <w:r w:rsidR="009A1B98" w:rsidRPr="00AC7A12">
        <w:rPr>
          <w:rFonts w:ascii="Arial" w:hAnsi="Arial" w:cs="Arial"/>
          <w:color w:val="000000" w:themeColor="text1"/>
          <w:sz w:val="22"/>
          <w:lang w:val="es-ES_tradnl"/>
        </w:rPr>
        <w:t xml:space="preserve"> </w:t>
      </w:r>
      <w:r w:rsidR="006D46A3" w:rsidRPr="00AC7A12">
        <w:rPr>
          <w:rFonts w:ascii="Arial" w:hAnsi="Arial" w:cs="Arial"/>
          <w:color w:val="000000" w:themeColor="text1"/>
          <w:sz w:val="22"/>
          <w:lang w:val="es-ES_tradnl"/>
        </w:rPr>
        <w:t>la</w:t>
      </w:r>
      <w:r w:rsidR="00EF439F">
        <w:rPr>
          <w:rFonts w:ascii="Arial" w:hAnsi="Arial" w:cs="Arial"/>
          <w:color w:val="000000" w:themeColor="text1"/>
          <w:sz w:val="22"/>
          <w:lang w:val="es-ES_tradnl"/>
        </w:rPr>
        <w:t>s</w:t>
      </w:r>
      <w:r w:rsidR="006D46A3" w:rsidRPr="00AC7A12">
        <w:rPr>
          <w:rFonts w:ascii="Arial" w:hAnsi="Arial" w:cs="Arial"/>
          <w:color w:val="000000" w:themeColor="text1"/>
          <w:sz w:val="22"/>
          <w:lang w:val="es-ES_tradnl"/>
        </w:rPr>
        <w:t xml:space="preserve"> siguiente</w:t>
      </w:r>
      <w:r w:rsidR="00EF439F">
        <w:rPr>
          <w:rFonts w:ascii="Arial" w:hAnsi="Arial" w:cs="Arial"/>
          <w:color w:val="000000" w:themeColor="text1"/>
          <w:sz w:val="22"/>
          <w:lang w:val="es-ES_tradnl"/>
        </w:rPr>
        <w:t>s</w:t>
      </w:r>
      <w:r w:rsidR="00C028F5" w:rsidRPr="00AC7A12">
        <w:rPr>
          <w:rFonts w:ascii="Arial" w:hAnsi="Arial" w:cs="Arial"/>
          <w:color w:val="000000" w:themeColor="text1"/>
          <w:sz w:val="22"/>
          <w:lang w:val="es-ES_tradnl"/>
        </w:rPr>
        <w:t xml:space="preserve"> </w:t>
      </w:r>
      <w:r w:rsidR="00EF439F">
        <w:rPr>
          <w:rFonts w:ascii="Arial" w:hAnsi="Arial" w:cs="Arial"/>
          <w:color w:val="000000" w:themeColor="text1"/>
          <w:sz w:val="22"/>
          <w:lang w:val="es-ES_tradnl"/>
        </w:rPr>
        <w:t>preguntas</w:t>
      </w:r>
      <w:r w:rsidR="009A7D71">
        <w:rPr>
          <w:rFonts w:ascii="Arial" w:hAnsi="Arial" w:cs="Arial"/>
          <w:color w:val="000000" w:themeColor="text1"/>
          <w:sz w:val="22"/>
          <w:lang w:val="es-ES_tradnl"/>
        </w:rPr>
        <w:t xml:space="preserve"> sobre la aplicación de los Decretos 399 y 579 de 2021</w:t>
      </w:r>
      <w:r w:rsidR="00EF439F">
        <w:rPr>
          <w:rFonts w:ascii="Arial" w:hAnsi="Arial" w:cs="Arial"/>
          <w:color w:val="000000" w:themeColor="text1"/>
          <w:sz w:val="22"/>
          <w:lang w:val="es-ES_tradnl"/>
        </w:rPr>
        <w:t>, frente a la información financiera de los inscritos en el Registro Único de Proponentes – RUP</w:t>
      </w:r>
      <w:r w:rsidR="00637A68" w:rsidRPr="00AC7A12">
        <w:rPr>
          <w:rFonts w:ascii="Arial" w:hAnsi="Arial" w:cs="Arial"/>
          <w:color w:val="000000" w:themeColor="text1"/>
          <w:sz w:val="22"/>
          <w:lang w:val="es-ES_tradnl"/>
        </w:rPr>
        <w:t>:</w:t>
      </w:r>
      <w:r w:rsidR="007E18DF" w:rsidRPr="00AC7A12">
        <w:rPr>
          <w:rFonts w:ascii="Arial" w:hAnsi="Arial" w:cs="Arial"/>
          <w:color w:val="000000" w:themeColor="text1"/>
          <w:sz w:val="22"/>
          <w:lang w:val="es-ES_tradnl"/>
        </w:rPr>
        <w:t xml:space="preserve"> </w:t>
      </w:r>
    </w:p>
    <w:p w14:paraId="559EE20C" w14:textId="77777777" w:rsidR="00443B55" w:rsidRPr="00AC7A12" w:rsidRDefault="00443B55" w:rsidP="0099583D">
      <w:pPr>
        <w:spacing w:line="276" w:lineRule="auto"/>
        <w:jc w:val="both"/>
        <w:rPr>
          <w:rFonts w:ascii="Arial" w:hAnsi="Arial" w:cs="Arial"/>
          <w:color w:val="000000" w:themeColor="text1"/>
          <w:sz w:val="22"/>
          <w:lang w:val="es-ES_tradnl"/>
        </w:rPr>
      </w:pPr>
    </w:p>
    <w:p w14:paraId="51259634" w14:textId="7C839A53" w:rsidR="00EF439F" w:rsidRPr="00F03E7A" w:rsidRDefault="00F03E7A" w:rsidP="0031475A">
      <w:pPr>
        <w:spacing w:after="120"/>
        <w:ind w:left="709" w:right="709"/>
        <w:jc w:val="both"/>
        <w:rPr>
          <w:rFonts w:ascii="Arial" w:hAnsi="Arial" w:cs="Arial"/>
          <w:color w:val="000000" w:themeColor="text1"/>
          <w:sz w:val="21"/>
          <w:szCs w:val="21"/>
          <w:lang w:val="es-ES_tradnl"/>
        </w:rPr>
      </w:pPr>
      <w:r w:rsidRPr="00F03E7A">
        <w:rPr>
          <w:rFonts w:ascii="Arial" w:hAnsi="Arial" w:cs="Arial"/>
          <w:color w:val="000000" w:themeColor="text1"/>
          <w:sz w:val="21"/>
          <w:szCs w:val="21"/>
          <w:lang w:val="es-ES_tradnl"/>
        </w:rPr>
        <w:t xml:space="preserve">«i. ¿Cuál sería entonces la vigencia de aplicación de estos decretos? </w:t>
      </w:r>
    </w:p>
    <w:p w14:paraId="32049C4C" w14:textId="5FC45DDB" w:rsidR="00F03E7A" w:rsidRPr="00F03E7A" w:rsidRDefault="00F03E7A" w:rsidP="0031475A">
      <w:pPr>
        <w:spacing w:after="120"/>
        <w:ind w:left="709" w:right="709"/>
        <w:jc w:val="both"/>
        <w:rPr>
          <w:rFonts w:ascii="Arial" w:hAnsi="Arial" w:cs="Arial"/>
          <w:color w:val="000000" w:themeColor="text1"/>
          <w:sz w:val="21"/>
          <w:szCs w:val="21"/>
          <w:lang w:val="es-ES_tradnl"/>
        </w:rPr>
      </w:pPr>
      <w:r w:rsidRPr="00F03E7A">
        <w:rPr>
          <w:rFonts w:ascii="Arial" w:hAnsi="Arial" w:cs="Arial"/>
          <w:color w:val="000000" w:themeColor="text1"/>
          <w:sz w:val="21"/>
          <w:szCs w:val="21"/>
          <w:lang w:val="es-ES_tradnl"/>
        </w:rPr>
        <w:t xml:space="preserve">ii. ¿Solo se podrá aplicar hasta el año 2022, o la continuidad de la aplicación estará sujeta al comportamiento económico mundial? </w:t>
      </w:r>
    </w:p>
    <w:p w14:paraId="6DB85CF8" w14:textId="0B519692" w:rsidR="00F03E7A" w:rsidRPr="00F03E7A" w:rsidRDefault="00F03E7A" w:rsidP="0031475A">
      <w:pPr>
        <w:spacing w:after="120"/>
        <w:ind w:left="709" w:right="709"/>
        <w:jc w:val="both"/>
        <w:rPr>
          <w:rFonts w:ascii="Arial" w:hAnsi="Arial" w:cs="Arial"/>
          <w:color w:val="000000" w:themeColor="text1"/>
          <w:sz w:val="21"/>
          <w:szCs w:val="21"/>
          <w:lang w:val="es-ES_tradnl"/>
        </w:rPr>
      </w:pPr>
      <w:r w:rsidRPr="00F03E7A">
        <w:rPr>
          <w:rFonts w:ascii="Arial" w:hAnsi="Arial" w:cs="Arial"/>
          <w:color w:val="000000" w:themeColor="text1"/>
          <w:sz w:val="21"/>
          <w:szCs w:val="21"/>
          <w:lang w:val="es-ES_tradnl"/>
        </w:rPr>
        <w:lastRenderedPageBreak/>
        <w:t xml:space="preserve">iii. </w:t>
      </w:r>
      <w:r w:rsidR="00AD6F0B">
        <w:rPr>
          <w:rFonts w:ascii="Arial" w:hAnsi="Arial" w:cs="Arial"/>
          <w:color w:val="000000" w:themeColor="text1"/>
          <w:sz w:val="21"/>
          <w:szCs w:val="21"/>
          <w:lang w:val="es-ES_tradnl"/>
        </w:rPr>
        <w:t>¿</w:t>
      </w:r>
      <w:r w:rsidRPr="00F03E7A">
        <w:rPr>
          <w:rFonts w:ascii="Arial" w:hAnsi="Arial" w:cs="Arial"/>
          <w:color w:val="000000" w:themeColor="text1"/>
          <w:sz w:val="21"/>
          <w:szCs w:val="21"/>
          <w:lang w:val="es-ES_tradnl"/>
        </w:rPr>
        <w:t xml:space="preserve">Las compañías extranjeras con o sin presencia nacional tendrán el mismo trato que una nacional respecto a los beneficios que trae la aplicación de estos decretos? </w:t>
      </w:r>
    </w:p>
    <w:p w14:paraId="553B4107" w14:textId="540A03C1" w:rsidR="00F03E7A" w:rsidRPr="00F03E7A" w:rsidRDefault="00F03E7A" w:rsidP="0031475A">
      <w:pPr>
        <w:spacing w:after="120"/>
        <w:ind w:left="709" w:right="709"/>
        <w:jc w:val="both"/>
        <w:rPr>
          <w:rFonts w:ascii="Arial" w:hAnsi="Arial" w:cs="Arial"/>
          <w:color w:val="000000" w:themeColor="text1"/>
          <w:sz w:val="21"/>
          <w:szCs w:val="21"/>
          <w:lang w:val="es-ES_tradnl"/>
        </w:rPr>
      </w:pPr>
      <w:r w:rsidRPr="00F03E7A">
        <w:rPr>
          <w:rFonts w:ascii="Arial" w:hAnsi="Arial" w:cs="Arial"/>
          <w:color w:val="000000" w:themeColor="text1"/>
          <w:sz w:val="21"/>
          <w:szCs w:val="21"/>
          <w:lang w:val="es-ES_tradnl"/>
        </w:rPr>
        <w:t xml:space="preserve">iv. </w:t>
      </w:r>
      <w:r w:rsidR="00AD6F0B">
        <w:rPr>
          <w:rFonts w:ascii="Arial" w:hAnsi="Arial" w:cs="Arial"/>
          <w:color w:val="000000" w:themeColor="text1"/>
          <w:sz w:val="21"/>
          <w:szCs w:val="21"/>
          <w:lang w:val="es-ES_tradnl"/>
        </w:rPr>
        <w:t>¿</w:t>
      </w:r>
      <w:r w:rsidRPr="00F03E7A">
        <w:rPr>
          <w:rFonts w:ascii="Arial" w:hAnsi="Arial" w:cs="Arial"/>
          <w:color w:val="000000" w:themeColor="text1"/>
          <w:sz w:val="21"/>
          <w:szCs w:val="21"/>
          <w:lang w:val="es-ES_tradnl"/>
        </w:rPr>
        <w:t>El proponente es quien selecciona el año fiscal con el que desea ser</w:t>
      </w:r>
      <w:r w:rsidR="00EF439F">
        <w:rPr>
          <w:rFonts w:ascii="Arial" w:hAnsi="Arial" w:cs="Arial"/>
          <w:color w:val="000000" w:themeColor="text1"/>
          <w:sz w:val="21"/>
          <w:szCs w:val="21"/>
          <w:lang w:val="es-ES_tradnl"/>
        </w:rPr>
        <w:t xml:space="preserve"> </w:t>
      </w:r>
      <w:r w:rsidRPr="00F03E7A">
        <w:rPr>
          <w:rFonts w:ascii="Arial" w:hAnsi="Arial" w:cs="Arial"/>
          <w:color w:val="000000" w:themeColor="text1"/>
          <w:sz w:val="21"/>
          <w:szCs w:val="21"/>
          <w:lang w:val="es-ES_tradnl"/>
        </w:rPr>
        <w:t>evaluado?</w:t>
      </w:r>
    </w:p>
    <w:p w14:paraId="07B45FD6" w14:textId="718BF238" w:rsidR="00F03E7A" w:rsidRPr="00F03E7A" w:rsidRDefault="00F03E7A" w:rsidP="0031475A">
      <w:pPr>
        <w:spacing w:after="120"/>
        <w:ind w:left="709" w:right="709"/>
        <w:jc w:val="both"/>
        <w:rPr>
          <w:rFonts w:ascii="Arial" w:hAnsi="Arial" w:cs="Arial"/>
          <w:color w:val="000000" w:themeColor="text1"/>
          <w:sz w:val="21"/>
          <w:szCs w:val="21"/>
          <w:lang w:val="es-ES_tradnl"/>
        </w:rPr>
      </w:pPr>
      <w:r w:rsidRPr="00F03E7A">
        <w:rPr>
          <w:rFonts w:ascii="Arial" w:hAnsi="Arial" w:cs="Arial"/>
          <w:color w:val="000000" w:themeColor="text1"/>
          <w:sz w:val="21"/>
          <w:szCs w:val="21"/>
          <w:lang w:val="es-ES_tradnl"/>
        </w:rPr>
        <w:t>v.  </w:t>
      </w:r>
      <w:r w:rsidR="00AD6F0B" w:rsidRPr="00F03E7A">
        <w:rPr>
          <w:rFonts w:ascii="Arial" w:hAnsi="Arial" w:cs="Arial"/>
          <w:color w:val="000000" w:themeColor="text1"/>
          <w:sz w:val="21"/>
          <w:szCs w:val="21"/>
          <w:lang w:val="es-ES_tradnl"/>
        </w:rPr>
        <w:t>¿La Entidad tendrá el libre albedrío de evaluar al proponente con el año que a su consideración sea el mejor?</w:t>
      </w:r>
    </w:p>
    <w:p w14:paraId="499C74EA" w14:textId="1F3EDD1B" w:rsidR="00F03E7A" w:rsidRPr="00F03E7A" w:rsidRDefault="00F03E7A" w:rsidP="0031475A">
      <w:pPr>
        <w:spacing w:after="120"/>
        <w:ind w:left="709" w:right="709"/>
        <w:jc w:val="both"/>
        <w:rPr>
          <w:rFonts w:ascii="Arial" w:hAnsi="Arial" w:cs="Arial"/>
          <w:color w:val="000000" w:themeColor="text1"/>
          <w:sz w:val="21"/>
          <w:szCs w:val="21"/>
          <w:lang w:val="es-ES_tradnl"/>
        </w:rPr>
      </w:pPr>
      <w:r w:rsidRPr="00F03E7A">
        <w:rPr>
          <w:rFonts w:ascii="Arial" w:hAnsi="Arial" w:cs="Arial"/>
          <w:color w:val="000000" w:themeColor="text1"/>
          <w:sz w:val="21"/>
          <w:szCs w:val="21"/>
          <w:lang w:val="es-ES_tradnl"/>
        </w:rPr>
        <w:t>vi.  Quién selecciona el año fiscal de los tres años reportados, con el que</w:t>
      </w:r>
      <w:r w:rsidR="00EF439F">
        <w:rPr>
          <w:rFonts w:ascii="Arial" w:hAnsi="Arial" w:cs="Arial"/>
          <w:color w:val="000000" w:themeColor="text1"/>
          <w:sz w:val="21"/>
          <w:szCs w:val="21"/>
          <w:lang w:val="es-ES_tradnl"/>
        </w:rPr>
        <w:t xml:space="preserve"> </w:t>
      </w:r>
      <w:r w:rsidRPr="00F03E7A">
        <w:rPr>
          <w:rFonts w:ascii="Arial" w:hAnsi="Arial" w:cs="Arial"/>
          <w:color w:val="000000" w:themeColor="text1"/>
          <w:sz w:val="21"/>
          <w:szCs w:val="21"/>
          <w:lang w:val="es-ES_tradnl"/>
        </w:rPr>
        <w:t>se va a realizar la evaluación financiera y organizacional?</w:t>
      </w:r>
    </w:p>
    <w:p w14:paraId="7DF66BEB" w14:textId="20D84422" w:rsidR="00F03E7A" w:rsidRPr="00F03E7A" w:rsidRDefault="00F03E7A" w:rsidP="0031475A">
      <w:pPr>
        <w:spacing w:after="120"/>
        <w:ind w:left="709" w:right="709"/>
        <w:jc w:val="both"/>
        <w:rPr>
          <w:rFonts w:ascii="Arial" w:hAnsi="Arial" w:cs="Arial"/>
          <w:color w:val="000000" w:themeColor="text1"/>
          <w:sz w:val="21"/>
          <w:szCs w:val="21"/>
          <w:lang w:val="es-ES_tradnl"/>
        </w:rPr>
      </w:pPr>
      <w:r w:rsidRPr="00F03E7A">
        <w:rPr>
          <w:rFonts w:ascii="Arial" w:hAnsi="Arial" w:cs="Arial"/>
          <w:color w:val="000000" w:themeColor="text1"/>
          <w:sz w:val="21"/>
          <w:szCs w:val="21"/>
          <w:lang w:val="es-ES_tradnl"/>
        </w:rPr>
        <w:t>vii.  Cómo se aplicarán estos decretos para el caso de figuras asociativas</w:t>
      </w:r>
      <w:r w:rsidR="00AD6F0B">
        <w:rPr>
          <w:rFonts w:ascii="Arial" w:hAnsi="Arial" w:cs="Arial"/>
          <w:color w:val="000000" w:themeColor="text1"/>
          <w:sz w:val="21"/>
          <w:szCs w:val="21"/>
          <w:lang w:val="es-ES_tradnl"/>
        </w:rPr>
        <w:t xml:space="preserve"> </w:t>
      </w:r>
      <w:r w:rsidR="0075750E">
        <w:rPr>
          <w:rFonts w:ascii="Arial" w:hAnsi="Arial" w:cs="Arial"/>
          <w:color w:val="000000" w:themeColor="text1"/>
          <w:sz w:val="21"/>
          <w:szCs w:val="21"/>
          <w:lang w:val="es-ES_tradnl"/>
        </w:rPr>
        <w:t>[…]</w:t>
      </w:r>
      <w:r w:rsidRPr="00F03E7A">
        <w:rPr>
          <w:rFonts w:ascii="Arial" w:hAnsi="Arial" w:cs="Arial"/>
          <w:color w:val="000000" w:themeColor="text1"/>
          <w:sz w:val="21"/>
          <w:szCs w:val="21"/>
          <w:lang w:val="es-ES_tradnl"/>
        </w:rPr>
        <w:t>?</w:t>
      </w:r>
    </w:p>
    <w:p w14:paraId="3FC2B35A" w14:textId="41E9003C" w:rsidR="00F03E7A" w:rsidRPr="00F03E7A" w:rsidRDefault="00F03E7A" w:rsidP="0031475A">
      <w:pPr>
        <w:spacing w:after="120"/>
        <w:ind w:left="709" w:right="709"/>
        <w:jc w:val="both"/>
        <w:rPr>
          <w:rFonts w:ascii="Arial" w:hAnsi="Arial" w:cs="Arial"/>
          <w:color w:val="000000" w:themeColor="text1"/>
          <w:sz w:val="21"/>
          <w:szCs w:val="21"/>
          <w:lang w:val="es-ES_tradnl"/>
        </w:rPr>
      </w:pPr>
      <w:r w:rsidRPr="00F03E7A">
        <w:rPr>
          <w:rFonts w:ascii="Arial" w:hAnsi="Arial" w:cs="Arial"/>
          <w:color w:val="000000" w:themeColor="text1"/>
          <w:sz w:val="21"/>
          <w:szCs w:val="21"/>
          <w:lang w:val="es-ES_tradnl"/>
        </w:rPr>
        <w:t xml:space="preserve">viii. En el caso de figuras asociativas: </w:t>
      </w:r>
      <w:r w:rsidR="00AD6F0B" w:rsidRPr="00F03E7A">
        <w:rPr>
          <w:rFonts w:ascii="Arial" w:hAnsi="Arial" w:cs="Arial"/>
          <w:color w:val="000000" w:themeColor="text1"/>
          <w:sz w:val="21"/>
          <w:szCs w:val="21"/>
          <w:lang w:val="es-ES_tradnl"/>
        </w:rPr>
        <w:t>¿El proponente podrá elegir años fiscales distintos para cada integrante de la figura asociativa, o se deberán evaluar cada integrante con el mismo año fiscal?</w:t>
      </w:r>
    </w:p>
    <w:p w14:paraId="55F9A3E1" w14:textId="22BACCC6" w:rsidR="00F03E7A" w:rsidRPr="00F03E7A" w:rsidRDefault="00F03E7A" w:rsidP="0031475A">
      <w:pPr>
        <w:spacing w:after="120"/>
        <w:ind w:left="709" w:right="709"/>
        <w:jc w:val="both"/>
        <w:rPr>
          <w:rFonts w:ascii="Arial" w:hAnsi="Arial" w:cs="Arial"/>
          <w:color w:val="000000" w:themeColor="text1"/>
          <w:sz w:val="21"/>
          <w:szCs w:val="21"/>
          <w:lang w:val="es-ES_tradnl"/>
        </w:rPr>
      </w:pPr>
      <w:r w:rsidRPr="00F03E7A">
        <w:rPr>
          <w:rFonts w:ascii="Arial" w:hAnsi="Arial" w:cs="Arial"/>
          <w:color w:val="000000" w:themeColor="text1"/>
          <w:sz w:val="21"/>
          <w:szCs w:val="21"/>
          <w:lang w:val="es-ES_tradnl"/>
        </w:rPr>
        <w:t xml:space="preserve">ix. </w:t>
      </w:r>
      <w:r w:rsidR="00AD6F0B" w:rsidRPr="00F03E7A">
        <w:rPr>
          <w:rFonts w:ascii="Arial" w:hAnsi="Arial" w:cs="Arial"/>
          <w:color w:val="000000" w:themeColor="text1"/>
          <w:sz w:val="21"/>
          <w:szCs w:val="21"/>
          <w:lang w:val="es-ES_tradnl"/>
        </w:rPr>
        <w:t>¿El Contratista podrá establecer en los documentos del proceso que la capacidad financiera y organizacional se evaluará de acuerdo con la información de los tres (3) años fiscales reportados, o siempre será evaluado el proponente respecto a uno solo de los a os fiscales reportados?</w:t>
      </w:r>
    </w:p>
    <w:p w14:paraId="708EFD69" w14:textId="734E8CA3" w:rsidR="00F03E7A" w:rsidRPr="00F03E7A" w:rsidRDefault="00F03E7A" w:rsidP="0031475A">
      <w:pPr>
        <w:spacing w:after="120"/>
        <w:ind w:left="709" w:right="709"/>
        <w:jc w:val="both"/>
        <w:rPr>
          <w:rFonts w:ascii="Arial" w:hAnsi="Arial" w:cs="Arial"/>
          <w:color w:val="000000" w:themeColor="text1"/>
          <w:sz w:val="21"/>
          <w:szCs w:val="21"/>
          <w:lang w:val="es-ES_tradnl"/>
        </w:rPr>
      </w:pPr>
      <w:r w:rsidRPr="00F03E7A">
        <w:rPr>
          <w:rFonts w:ascii="Arial" w:hAnsi="Arial" w:cs="Arial"/>
          <w:color w:val="000000" w:themeColor="text1"/>
          <w:sz w:val="21"/>
          <w:szCs w:val="21"/>
          <w:lang w:val="es-ES_tradnl"/>
        </w:rPr>
        <w:t>x.  </w:t>
      </w:r>
      <w:r w:rsidR="00AD6F0B" w:rsidRPr="00F03E7A">
        <w:rPr>
          <w:rFonts w:ascii="Arial" w:hAnsi="Arial" w:cs="Arial"/>
          <w:color w:val="000000" w:themeColor="text1"/>
          <w:sz w:val="21"/>
          <w:szCs w:val="21"/>
          <w:lang w:val="es-ES_tradnl"/>
        </w:rPr>
        <w:t>¿La Entidad Estatal podrá habilitar a un proponente frente a la capacidad financiera y organizacional por los indicadores resultantes luego de promediar la información de los últimos tres (3) años reportados?</w:t>
      </w:r>
    </w:p>
    <w:p w14:paraId="017A3E5B" w14:textId="3A484870" w:rsidR="00C22D8D" w:rsidRPr="00AC7A12" w:rsidRDefault="00F03E7A" w:rsidP="00AD6F0B">
      <w:pPr>
        <w:ind w:left="709" w:right="709"/>
        <w:jc w:val="both"/>
        <w:rPr>
          <w:rFonts w:ascii="Arial" w:hAnsi="Arial" w:cs="Arial"/>
          <w:color w:val="000000" w:themeColor="text1"/>
          <w:sz w:val="21"/>
          <w:szCs w:val="21"/>
          <w:lang w:val="es-ES_tradnl"/>
        </w:rPr>
      </w:pPr>
      <w:r w:rsidRPr="00F03E7A">
        <w:rPr>
          <w:rFonts w:ascii="Arial" w:hAnsi="Arial" w:cs="Arial"/>
          <w:color w:val="000000" w:themeColor="text1"/>
          <w:sz w:val="21"/>
          <w:szCs w:val="21"/>
          <w:lang w:val="es-ES_tradnl"/>
        </w:rPr>
        <w:t xml:space="preserve">xi. </w:t>
      </w:r>
      <w:r w:rsidR="00AD6F0B">
        <w:rPr>
          <w:rFonts w:ascii="Arial" w:hAnsi="Arial" w:cs="Arial"/>
          <w:color w:val="000000" w:themeColor="text1"/>
          <w:sz w:val="21"/>
          <w:szCs w:val="21"/>
          <w:lang w:val="es-ES_tradnl"/>
        </w:rPr>
        <w:t>¿</w:t>
      </w:r>
      <w:r w:rsidR="00AD6F0B" w:rsidRPr="00F03E7A">
        <w:rPr>
          <w:rFonts w:ascii="Arial" w:hAnsi="Arial" w:cs="Arial"/>
          <w:color w:val="000000" w:themeColor="text1"/>
          <w:sz w:val="21"/>
          <w:szCs w:val="21"/>
          <w:lang w:val="es-ES_tradnl"/>
        </w:rPr>
        <w:t>Qué normatividad exige la obligatoriedad en el cumplimiento de lo</w:t>
      </w:r>
      <w:r w:rsidR="00AD6F0B">
        <w:rPr>
          <w:rFonts w:ascii="Arial" w:hAnsi="Arial" w:cs="Arial"/>
          <w:color w:val="000000" w:themeColor="text1"/>
          <w:sz w:val="21"/>
          <w:szCs w:val="21"/>
          <w:lang w:val="es-ES_tradnl"/>
        </w:rPr>
        <w:t xml:space="preserve"> </w:t>
      </w:r>
      <w:r w:rsidR="00AD6F0B" w:rsidRPr="00F03E7A">
        <w:rPr>
          <w:rFonts w:ascii="Arial" w:hAnsi="Arial" w:cs="Arial"/>
          <w:color w:val="000000" w:themeColor="text1"/>
          <w:sz w:val="21"/>
          <w:szCs w:val="21"/>
          <w:lang w:val="es-ES_tradnl"/>
        </w:rPr>
        <w:t>dispuesto en estos decretos, por parte de las entidades contratistas del</w:t>
      </w:r>
      <w:r w:rsidR="00AD6F0B">
        <w:rPr>
          <w:rFonts w:ascii="Arial" w:hAnsi="Arial" w:cs="Arial"/>
          <w:color w:val="000000" w:themeColor="text1"/>
          <w:sz w:val="21"/>
          <w:szCs w:val="21"/>
          <w:lang w:val="es-ES_tradnl"/>
        </w:rPr>
        <w:t xml:space="preserve"> </w:t>
      </w:r>
      <w:r w:rsidR="00AD6F0B" w:rsidRPr="00F03E7A">
        <w:rPr>
          <w:rFonts w:ascii="Arial" w:hAnsi="Arial" w:cs="Arial"/>
          <w:color w:val="000000" w:themeColor="text1"/>
          <w:sz w:val="21"/>
          <w:szCs w:val="21"/>
          <w:lang w:val="es-ES_tradnl"/>
        </w:rPr>
        <w:t>Estado Colombiano, ¿a partir de la fecha establecida la cual es 1 de julio de 2021?</w:t>
      </w:r>
      <w:r w:rsidR="00C22D8D" w:rsidRPr="00AC7A12">
        <w:rPr>
          <w:rFonts w:ascii="Arial" w:hAnsi="Arial" w:cs="Arial"/>
          <w:color w:val="000000" w:themeColor="text1"/>
          <w:sz w:val="21"/>
          <w:szCs w:val="21"/>
          <w:lang w:val="es-ES_tradnl"/>
        </w:rPr>
        <w:t>»</w:t>
      </w:r>
    </w:p>
    <w:p w14:paraId="3C80D1F4" w14:textId="77777777" w:rsidR="009A1B98" w:rsidRPr="00AC7A12" w:rsidRDefault="009A1B98" w:rsidP="009A1B98">
      <w:pPr>
        <w:ind w:left="709" w:right="709"/>
        <w:jc w:val="both"/>
        <w:rPr>
          <w:rFonts w:ascii="Arial" w:hAnsi="Arial" w:cs="Arial"/>
          <w:color w:val="000000" w:themeColor="text1"/>
          <w:sz w:val="21"/>
          <w:szCs w:val="21"/>
          <w:lang w:val="es-ES_tradnl"/>
        </w:rPr>
      </w:pPr>
    </w:p>
    <w:p w14:paraId="124D2DCA" w14:textId="77777777" w:rsidR="00DD5B04" w:rsidRPr="00AC7A12"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Consideraciones</w:t>
      </w:r>
    </w:p>
    <w:p w14:paraId="7D050D2E" w14:textId="77777777" w:rsidR="00435703" w:rsidRPr="00AC7A12" w:rsidRDefault="00435703" w:rsidP="00DF76A2">
      <w:pPr>
        <w:spacing w:line="276" w:lineRule="auto"/>
        <w:jc w:val="both"/>
        <w:rPr>
          <w:rFonts w:ascii="Arial" w:eastAsia="Calibri" w:hAnsi="Arial" w:cs="Arial"/>
          <w:color w:val="000000" w:themeColor="text1"/>
          <w:sz w:val="22"/>
          <w:szCs w:val="22"/>
          <w:lang w:val="es-ES_tradnl"/>
        </w:rPr>
      </w:pPr>
    </w:p>
    <w:p w14:paraId="305BC2F1" w14:textId="16B1D2B5" w:rsidR="003C4317" w:rsidRPr="00AC7A12" w:rsidRDefault="008E30C4" w:rsidP="00271230">
      <w:pPr>
        <w:spacing w:line="276" w:lineRule="auto"/>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La Subdirección de Gestión Contractual responderá </w:t>
      </w:r>
      <w:r w:rsidR="00271230" w:rsidRPr="00AC7A12">
        <w:rPr>
          <w:rFonts w:ascii="Arial" w:eastAsia="Calibri" w:hAnsi="Arial" w:cs="Arial"/>
          <w:color w:val="000000" w:themeColor="text1"/>
          <w:sz w:val="22"/>
          <w:szCs w:val="22"/>
          <w:lang w:val="es-ES_tradnl"/>
        </w:rPr>
        <w:t>la consulta</w:t>
      </w:r>
      <w:r w:rsidRPr="00AC7A12">
        <w:rPr>
          <w:rFonts w:ascii="Arial" w:eastAsia="Calibri" w:hAnsi="Arial" w:cs="Arial"/>
          <w:color w:val="000000" w:themeColor="text1"/>
          <w:sz w:val="22"/>
          <w:szCs w:val="22"/>
          <w:lang w:val="es-ES_tradnl"/>
        </w:rPr>
        <w:t xml:space="preserve">, </w:t>
      </w:r>
      <w:r w:rsidR="00271230" w:rsidRPr="00AC7A12">
        <w:rPr>
          <w:rFonts w:ascii="Arial" w:eastAsia="Calibri" w:hAnsi="Arial" w:cs="Arial"/>
          <w:color w:val="000000" w:themeColor="text1"/>
          <w:sz w:val="22"/>
          <w:szCs w:val="22"/>
          <w:lang w:val="es-ES_tradnl"/>
        </w:rPr>
        <w:t>luego de analizar los</w:t>
      </w:r>
      <w:r w:rsidR="00822EC4" w:rsidRPr="00AC7A12">
        <w:rPr>
          <w:rFonts w:ascii="Arial" w:eastAsia="Calibri" w:hAnsi="Arial" w:cs="Arial"/>
          <w:color w:val="000000" w:themeColor="text1"/>
          <w:sz w:val="22"/>
          <w:szCs w:val="22"/>
          <w:lang w:val="es-ES_tradnl"/>
        </w:rPr>
        <w:t xml:space="preserve"> siguientes temas: </w:t>
      </w:r>
      <w:r w:rsidR="00D93049" w:rsidRPr="00AC7A12">
        <w:rPr>
          <w:rFonts w:ascii="Arial" w:eastAsia="Calibri" w:hAnsi="Arial" w:cs="Arial"/>
          <w:color w:val="000000" w:themeColor="text1"/>
          <w:sz w:val="22"/>
          <w:szCs w:val="22"/>
          <w:lang w:val="es-ES_tradnl"/>
        </w:rPr>
        <w:t xml:space="preserve">i) </w:t>
      </w:r>
      <w:r w:rsidR="0055562A">
        <w:rPr>
          <w:rFonts w:ascii="Arial" w:eastAsia="Calibri" w:hAnsi="Arial" w:cs="Arial"/>
          <w:color w:val="000000" w:themeColor="text1"/>
          <w:sz w:val="22"/>
          <w:szCs w:val="22"/>
          <w:lang w:val="es-ES_tradnl"/>
        </w:rPr>
        <w:t>alcance</w:t>
      </w:r>
      <w:r w:rsidR="00D40A0B">
        <w:rPr>
          <w:rFonts w:ascii="Arial" w:eastAsia="Calibri" w:hAnsi="Arial" w:cs="Arial"/>
          <w:color w:val="000000" w:themeColor="text1"/>
          <w:sz w:val="22"/>
          <w:szCs w:val="22"/>
          <w:lang w:val="es-ES_tradnl"/>
        </w:rPr>
        <w:t xml:space="preserve"> del Registro Único de Proponentes</w:t>
      </w:r>
      <w:r w:rsidR="0055562A">
        <w:rPr>
          <w:rFonts w:ascii="Arial" w:eastAsia="Calibri" w:hAnsi="Arial" w:cs="Arial"/>
          <w:color w:val="000000" w:themeColor="text1"/>
          <w:sz w:val="22"/>
          <w:szCs w:val="22"/>
          <w:lang w:val="es-ES_tradnl"/>
        </w:rPr>
        <w:t>,</w:t>
      </w:r>
      <w:r w:rsidR="00D40A0B">
        <w:rPr>
          <w:rFonts w:ascii="Arial" w:eastAsia="Calibri" w:hAnsi="Arial" w:cs="Arial"/>
          <w:color w:val="000000" w:themeColor="text1"/>
          <w:sz w:val="22"/>
          <w:szCs w:val="22"/>
          <w:lang w:val="es-ES_tradnl"/>
        </w:rPr>
        <w:t xml:space="preserve"> ii) </w:t>
      </w:r>
      <w:r w:rsidR="00AD07FD" w:rsidRPr="00AC7A12">
        <w:rPr>
          <w:rFonts w:ascii="Arial" w:eastAsia="Calibri" w:hAnsi="Arial" w:cs="Arial"/>
          <w:color w:val="000000" w:themeColor="text1"/>
          <w:sz w:val="22"/>
          <w:szCs w:val="22"/>
          <w:lang w:val="es-ES_tradnl"/>
        </w:rPr>
        <w:t xml:space="preserve">requisitos </w:t>
      </w:r>
      <w:r w:rsidR="00AD07FD" w:rsidRPr="00FC731B">
        <w:rPr>
          <w:rFonts w:ascii="Arial" w:eastAsia="Calibri" w:hAnsi="Arial" w:cs="Arial"/>
          <w:color w:val="000000" w:themeColor="text1"/>
          <w:sz w:val="22"/>
          <w:szCs w:val="22"/>
          <w:lang w:val="es-ES_tradnl"/>
        </w:rPr>
        <w:t>habilitantes de capacidad financiera y organizacional y ii</w:t>
      </w:r>
      <w:r w:rsidR="00D40A0B">
        <w:rPr>
          <w:rFonts w:ascii="Arial" w:eastAsia="Calibri" w:hAnsi="Arial" w:cs="Arial"/>
          <w:color w:val="000000" w:themeColor="text1"/>
          <w:sz w:val="22"/>
          <w:szCs w:val="22"/>
          <w:lang w:val="es-ES_tradnl"/>
        </w:rPr>
        <w:t>i</w:t>
      </w:r>
      <w:r w:rsidR="00AD07FD" w:rsidRPr="00FC731B">
        <w:rPr>
          <w:rFonts w:ascii="Arial" w:eastAsia="Calibri" w:hAnsi="Arial" w:cs="Arial"/>
          <w:color w:val="000000" w:themeColor="text1"/>
          <w:sz w:val="22"/>
          <w:szCs w:val="22"/>
          <w:lang w:val="es-ES_tradnl"/>
        </w:rPr>
        <w:t xml:space="preserve">) modificaciones introducidas </w:t>
      </w:r>
      <w:r w:rsidR="00FC731B">
        <w:rPr>
          <w:rFonts w:ascii="Arial" w:eastAsia="Calibri" w:hAnsi="Arial" w:cs="Arial"/>
          <w:color w:val="000000" w:themeColor="text1"/>
          <w:sz w:val="22"/>
          <w:szCs w:val="22"/>
          <w:lang w:val="es-ES_tradnl"/>
        </w:rPr>
        <w:t>por los</w:t>
      </w:r>
      <w:r w:rsidR="00AD07FD" w:rsidRPr="00FC731B">
        <w:rPr>
          <w:rFonts w:ascii="Arial" w:eastAsia="Calibri" w:hAnsi="Arial" w:cs="Arial"/>
          <w:color w:val="000000" w:themeColor="text1"/>
          <w:sz w:val="22"/>
          <w:szCs w:val="22"/>
          <w:lang w:val="es-ES_tradnl"/>
        </w:rPr>
        <w:t xml:space="preserve"> Decreto</w:t>
      </w:r>
      <w:r w:rsidR="00FC731B">
        <w:rPr>
          <w:rFonts w:ascii="Arial" w:eastAsia="Calibri" w:hAnsi="Arial" w:cs="Arial"/>
          <w:color w:val="000000" w:themeColor="text1"/>
          <w:sz w:val="22"/>
          <w:szCs w:val="22"/>
          <w:lang w:val="es-ES_tradnl"/>
        </w:rPr>
        <w:t>s</w:t>
      </w:r>
      <w:r w:rsidR="00AD07FD" w:rsidRPr="00FC731B">
        <w:rPr>
          <w:rFonts w:ascii="Arial" w:eastAsia="Calibri" w:hAnsi="Arial" w:cs="Arial"/>
          <w:color w:val="000000" w:themeColor="text1"/>
          <w:sz w:val="22"/>
          <w:szCs w:val="22"/>
          <w:lang w:val="es-ES_tradnl"/>
        </w:rPr>
        <w:t xml:space="preserve"> 399 de 2021</w:t>
      </w:r>
      <w:r w:rsidR="00FC731B" w:rsidRPr="00EA3C17">
        <w:rPr>
          <w:rFonts w:ascii="Arial" w:eastAsia="Calibri" w:hAnsi="Arial" w:cs="Arial"/>
          <w:color w:val="000000" w:themeColor="text1"/>
          <w:sz w:val="22"/>
          <w:szCs w:val="22"/>
          <w:lang w:val="es-ES_tradnl"/>
        </w:rPr>
        <w:t xml:space="preserve"> y </w:t>
      </w:r>
      <w:r w:rsidR="00FC731B" w:rsidRPr="00F374C8">
        <w:rPr>
          <w:rFonts w:ascii="Arial" w:eastAsia="Calibri" w:hAnsi="Arial" w:cs="Arial"/>
          <w:color w:val="000000" w:themeColor="text1"/>
          <w:sz w:val="22"/>
          <w:szCs w:val="22"/>
          <w:lang w:val="es-ES_tradnl"/>
        </w:rPr>
        <w:t>579 de 2021</w:t>
      </w:r>
      <w:r w:rsidR="00AD07FD" w:rsidRPr="0076313B">
        <w:rPr>
          <w:rFonts w:ascii="Arial" w:eastAsia="Calibri" w:hAnsi="Arial" w:cs="Arial"/>
          <w:color w:val="000000" w:themeColor="text1"/>
          <w:sz w:val="22"/>
          <w:szCs w:val="22"/>
          <w:lang w:val="es-ES_tradnl"/>
        </w:rPr>
        <w:t>, frente a la información del RU</w:t>
      </w:r>
      <w:r w:rsidR="001B50B2" w:rsidRPr="00FC731B">
        <w:rPr>
          <w:rFonts w:ascii="Arial" w:eastAsia="Calibri" w:hAnsi="Arial" w:cs="Arial"/>
          <w:color w:val="000000" w:themeColor="text1"/>
          <w:sz w:val="22"/>
          <w:szCs w:val="22"/>
          <w:lang w:val="es-ES_tradnl"/>
        </w:rPr>
        <w:t xml:space="preserve">P, así como </w:t>
      </w:r>
      <w:r w:rsidR="00AD07FD" w:rsidRPr="00FC731B">
        <w:rPr>
          <w:rFonts w:ascii="Arial" w:eastAsia="Calibri" w:hAnsi="Arial" w:cs="Arial"/>
          <w:color w:val="000000" w:themeColor="text1"/>
          <w:sz w:val="22"/>
          <w:szCs w:val="22"/>
          <w:lang w:val="es-ES_tradnl"/>
        </w:rPr>
        <w:t>a la verificación de la capacidad financiera y organizacional del proponente.</w:t>
      </w:r>
      <w:r w:rsidR="00AD07FD" w:rsidRPr="00AC7A12">
        <w:rPr>
          <w:rFonts w:ascii="Arial" w:eastAsia="Calibri" w:hAnsi="Arial" w:cs="Arial"/>
          <w:color w:val="000000" w:themeColor="text1"/>
          <w:sz w:val="22"/>
          <w:szCs w:val="22"/>
          <w:lang w:val="es-ES_tradnl"/>
        </w:rPr>
        <w:t xml:space="preserve"> </w:t>
      </w:r>
    </w:p>
    <w:p w14:paraId="515FBDD6" w14:textId="230BC8F5" w:rsidR="00703BA0" w:rsidRDefault="00D40A0B" w:rsidP="00D40A0B">
      <w:pPr>
        <w:spacing w:before="120" w:line="276" w:lineRule="auto"/>
        <w:ind w:firstLine="709"/>
        <w:jc w:val="both"/>
        <w:rPr>
          <w:rFonts w:ascii="Arial" w:hAnsi="Arial" w:cs="Arial"/>
          <w:color w:val="000000" w:themeColor="text1"/>
          <w:sz w:val="22"/>
          <w:lang w:val="es-ES_tradnl"/>
        </w:rPr>
      </w:pPr>
      <w:r>
        <w:rPr>
          <w:rFonts w:ascii="Arial" w:eastAsia="Calibri" w:hAnsi="Arial" w:cs="Arial"/>
          <w:sz w:val="22"/>
        </w:rPr>
        <w:t xml:space="preserve">La </w:t>
      </w:r>
      <w:r w:rsidRPr="00AC7A12">
        <w:rPr>
          <w:rFonts w:ascii="Arial" w:hAnsi="Arial" w:cs="Arial"/>
          <w:color w:val="000000" w:themeColor="text1"/>
          <w:sz w:val="22"/>
          <w:lang w:val="es-ES_tradnl"/>
        </w:rPr>
        <w:t>Agencia Nacional de Contratación Pública – Colombia Compra Eficiente</w:t>
      </w:r>
      <w:r>
        <w:rPr>
          <w:rFonts w:ascii="Arial" w:hAnsi="Arial" w:cs="Arial"/>
          <w:color w:val="000000" w:themeColor="text1"/>
          <w:sz w:val="22"/>
          <w:lang w:val="es-ES_tradnl"/>
        </w:rPr>
        <w:t xml:space="preserve"> se ha pronunciado sobre </w:t>
      </w:r>
      <w:r>
        <w:rPr>
          <w:rFonts w:ascii="Arial" w:eastAsia="Calibri" w:hAnsi="Arial" w:cs="Arial"/>
          <w:sz w:val="22"/>
        </w:rPr>
        <w:t xml:space="preserve"> el RUP en </w:t>
      </w:r>
      <w:r w:rsidRPr="00265C4F">
        <w:rPr>
          <w:rFonts w:ascii="Arial" w:eastAsia="Calibri" w:hAnsi="Arial" w:cs="Arial"/>
          <w:sz w:val="22"/>
        </w:rPr>
        <w:t>los siguientes conceptos: C–005  del 14 de febrero de 2020</w:t>
      </w:r>
      <w:r>
        <w:rPr>
          <w:rFonts w:ascii="Arial" w:eastAsia="Calibri" w:hAnsi="Arial" w:cs="Arial"/>
          <w:sz w:val="22"/>
        </w:rPr>
        <w:t>, C–148 del 22 de abril de 2020, C–330 del 27 de mayo de 2020, C–303 del 3 de junio de 2020, C–328 de 30 de junio de 2020, C–454 del 6 de julio de 2020, C–374 del 23 de julio de 2020, C–466 del 24 de julio de 2020, C–420 del 28 de julio de 2020 C–534 del 12 de agosto de 2020, C–576 del 31 de agosto de 2020, C–786 del 19 de enero de 2021, C-800 de 01 de febrero de 2021 y C-329 de 8 de julio de 2021.</w:t>
      </w:r>
      <w:r w:rsidR="00BF2843">
        <w:rPr>
          <w:rFonts w:ascii="Arial" w:hAnsi="Arial" w:cs="Arial"/>
          <w:color w:val="000000" w:themeColor="text1"/>
          <w:sz w:val="22"/>
          <w:lang w:val="es-ES_tradnl"/>
        </w:rPr>
        <w:t xml:space="preserve"> </w:t>
      </w:r>
    </w:p>
    <w:p w14:paraId="745B47F2" w14:textId="3EDD45FB" w:rsidR="00EF063F" w:rsidRPr="00AC7A12" w:rsidRDefault="00D40A0B" w:rsidP="00906C6E">
      <w:pPr>
        <w:spacing w:before="120" w:line="276" w:lineRule="auto"/>
        <w:ind w:firstLine="709"/>
        <w:jc w:val="both"/>
        <w:rPr>
          <w:rFonts w:ascii="Arial" w:eastAsia="Calibri" w:hAnsi="Arial" w:cs="Arial"/>
          <w:color w:val="000000" w:themeColor="text1"/>
          <w:sz w:val="22"/>
          <w:szCs w:val="22"/>
          <w:lang w:val="es-ES_tradnl"/>
        </w:rPr>
      </w:pPr>
      <w:r>
        <w:rPr>
          <w:rFonts w:ascii="Arial" w:hAnsi="Arial" w:cs="Arial"/>
          <w:color w:val="000000" w:themeColor="text1"/>
          <w:sz w:val="22"/>
          <w:lang w:val="es-ES_tradnl"/>
        </w:rPr>
        <w:t>Así mismo</w:t>
      </w:r>
      <w:r w:rsidR="007C468F">
        <w:rPr>
          <w:rFonts w:ascii="Arial" w:hAnsi="Arial" w:cs="Arial"/>
          <w:color w:val="000000" w:themeColor="text1"/>
          <w:sz w:val="22"/>
          <w:lang w:val="es-ES_tradnl"/>
        </w:rPr>
        <w:t>,</w:t>
      </w:r>
      <w:r>
        <w:rPr>
          <w:rFonts w:ascii="Arial" w:hAnsi="Arial" w:cs="Arial"/>
          <w:color w:val="000000" w:themeColor="text1"/>
          <w:sz w:val="22"/>
          <w:lang w:val="es-ES_tradnl"/>
        </w:rPr>
        <w:t xml:space="preserve"> Colombia Compra Eficiente </w:t>
      </w:r>
      <w:r w:rsidR="00AE3F99" w:rsidRPr="00AC7A12">
        <w:rPr>
          <w:rFonts w:ascii="Arial" w:hAnsi="Arial" w:cs="Arial"/>
          <w:color w:val="000000" w:themeColor="text1"/>
          <w:sz w:val="22"/>
          <w:lang w:val="es-ES_tradnl"/>
        </w:rPr>
        <w:t>estudió la acreditación de los</w:t>
      </w:r>
      <w:r w:rsidR="009F6606" w:rsidRPr="00AC7A12">
        <w:rPr>
          <w:rFonts w:ascii="Arial" w:hAnsi="Arial" w:cs="Arial"/>
          <w:color w:val="000000" w:themeColor="text1"/>
          <w:sz w:val="22"/>
          <w:lang w:val="es-ES_tradnl"/>
        </w:rPr>
        <w:t xml:space="preserve"> indicadores de capacidad financiera y organizacional de los oferentes mediante el RUP</w:t>
      </w:r>
      <w:r w:rsidR="00AE375B" w:rsidRPr="00AC7A12">
        <w:rPr>
          <w:rFonts w:ascii="Arial" w:hAnsi="Arial" w:cs="Arial"/>
          <w:color w:val="000000" w:themeColor="text1"/>
          <w:sz w:val="22"/>
          <w:lang w:val="es-ES_tradnl"/>
        </w:rPr>
        <w:t xml:space="preserve">, así como el cálculo </w:t>
      </w:r>
      <w:r w:rsidR="00AE375B" w:rsidRPr="00AC7A12">
        <w:rPr>
          <w:rFonts w:ascii="Arial" w:hAnsi="Arial" w:cs="Arial"/>
          <w:color w:val="000000" w:themeColor="text1"/>
          <w:sz w:val="22"/>
          <w:lang w:val="es-ES_tradnl"/>
        </w:rPr>
        <w:lastRenderedPageBreak/>
        <w:t>de la capacidad resi</w:t>
      </w:r>
      <w:r w:rsidR="00001CD0" w:rsidRPr="00AC7A12">
        <w:rPr>
          <w:rFonts w:ascii="Arial" w:hAnsi="Arial" w:cs="Arial"/>
          <w:color w:val="000000" w:themeColor="text1"/>
          <w:sz w:val="22"/>
          <w:lang w:val="es-ES_tradnl"/>
        </w:rPr>
        <w:t>d</w:t>
      </w:r>
      <w:r w:rsidR="00AE375B" w:rsidRPr="00AC7A12">
        <w:rPr>
          <w:rFonts w:ascii="Arial" w:hAnsi="Arial" w:cs="Arial"/>
          <w:color w:val="000000" w:themeColor="text1"/>
          <w:sz w:val="22"/>
          <w:lang w:val="es-ES_tradnl"/>
        </w:rPr>
        <w:t>ual</w:t>
      </w:r>
      <w:r w:rsidR="00EF063F" w:rsidRPr="00AC7A12">
        <w:rPr>
          <w:rFonts w:ascii="Arial" w:hAnsi="Arial" w:cs="Arial"/>
          <w:color w:val="000000" w:themeColor="text1"/>
          <w:sz w:val="22"/>
          <w:lang w:val="es-ES_tradnl"/>
        </w:rPr>
        <w:t>,</w:t>
      </w:r>
      <w:r w:rsidR="009F6606" w:rsidRPr="00AC7A12">
        <w:rPr>
          <w:rFonts w:ascii="Arial" w:hAnsi="Arial" w:cs="Arial"/>
          <w:color w:val="000000" w:themeColor="text1"/>
          <w:sz w:val="22"/>
          <w:lang w:val="es-ES_tradnl"/>
        </w:rPr>
        <w:t xml:space="preserve"> entre otros, </w:t>
      </w:r>
      <w:r w:rsidR="00EF063F" w:rsidRPr="00AC7A12">
        <w:rPr>
          <w:rFonts w:ascii="Arial" w:eastAsia="Calibri" w:hAnsi="Arial" w:cs="Arial"/>
          <w:color w:val="000000" w:themeColor="text1"/>
          <w:sz w:val="22"/>
          <w:lang w:val="es-ES_tradnl"/>
        </w:rPr>
        <w:t>en los conceptos No. 4201912000006798 del 24 de octubre de 2019, C</w:t>
      </w:r>
      <w:r w:rsidR="009F6606" w:rsidRPr="00AC7A12">
        <w:rPr>
          <w:rFonts w:ascii="Arial" w:eastAsia="Calibri" w:hAnsi="Arial" w:cs="Arial"/>
          <w:color w:val="000000" w:themeColor="text1"/>
          <w:sz w:val="22"/>
          <w:lang w:val="es-ES_tradnl"/>
        </w:rPr>
        <w:t>-</w:t>
      </w:r>
      <w:r w:rsidR="00EF063F" w:rsidRPr="00AC7A12">
        <w:rPr>
          <w:rFonts w:ascii="Arial" w:eastAsia="Calibri" w:hAnsi="Arial" w:cs="Arial"/>
          <w:color w:val="000000" w:themeColor="text1"/>
          <w:sz w:val="22"/>
          <w:lang w:val="es-ES_tradnl"/>
        </w:rPr>
        <w:t>002 del 12 de febrero de 2020, C</w:t>
      </w:r>
      <w:r w:rsidR="009F6606" w:rsidRPr="00AC7A12">
        <w:rPr>
          <w:rFonts w:ascii="Arial" w:eastAsia="Calibri" w:hAnsi="Arial" w:cs="Arial"/>
          <w:color w:val="000000" w:themeColor="text1"/>
          <w:sz w:val="22"/>
          <w:lang w:val="es-ES_tradnl"/>
        </w:rPr>
        <w:t>-</w:t>
      </w:r>
      <w:r w:rsidR="00EF063F" w:rsidRPr="00AC7A12">
        <w:rPr>
          <w:rFonts w:ascii="Arial" w:eastAsia="Calibri" w:hAnsi="Arial" w:cs="Arial"/>
          <w:color w:val="000000" w:themeColor="text1"/>
          <w:sz w:val="22"/>
          <w:lang w:val="es-ES_tradnl"/>
        </w:rPr>
        <w:t>089 del 4 de marzo de 2020</w:t>
      </w:r>
      <w:r w:rsidR="009F6606" w:rsidRPr="00AC7A12">
        <w:rPr>
          <w:rFonts w:ascii="Arial" w:eastAsia="Calibri" w:hAnsi="Arial" w:cs="Arial"/>
          <w:color w:val="000000" w:themeColor="text1"/>
          <w:sz w:val="22"/>
          <w:lang w:val="es-ES_tradnl"/>
        </w:rPr>
        <w:t xml:space="preserve">, </w:t>
      </w:r>
      <w:r w:rsidR="00EF063F" w:rsidRPr="00AC7A12">
        <w:rPr>
          <w:rFonts w:ascii="Arial" w:eastAsia="Calibri" w:hAnsi="Arial" w:cs="Arial"/>
          <w:color w:val="000000" w:themeColor="text1"/>
          <w:sz w:val="22"/>
          <w:lang w:val="es-ES_tradnl"/>
        </w:rPr>
        <w:t>C</w:t>
      </w:r>
      <w:r w:rsidR="009F6606" w:rsidRPr="00AC7A12">
        <w:rPr>
          <w:rFonts w:ascii="Arial" w:eastAsia="Calibri" w:hAnsi="Arial" w:cs="Arial"/>
          <w:color w:val="000000" w:themeColor="text1"/>
          <w:sz w:val="22"/>
          <w:lang w:val="es-ES_tradnl"/>
        </w:rPr>
        <w:t>-</w:t>
      </w:r>
      <w:r w:rsidR="00EF063F" w:rsidRPr="00AC7A12">
        <w:rPr>
          <w:rFonts w:ascii="Arial" w:eastAsia="Calibri" w:hAnsi="Arial" w:cs="Arial"/>
          <w:color w:val="000000" w:themeColor="text1"/>
          <w:sz w:val="22"/>
          <w:lang w:val="es-ES_tradnl"/>
        </w:rPr>
        <w:t>099 del 06 de abril de 2020,</w:t>
      </w:r>
      <w:r w:rsidR="00080BF6" w:rsidRPr="00AC7A12">
        <w:rPr>
          <w:rFonts w:ascii="Arial" w:eastAsia="Calibri" w:hAnsi="Arial" w:cs="Arial"/>
          <w:color w:val="000000" w:themeColor="text1"/>
          <w:sz w:val="22"/>
          <w:lang w:val="es-ES_tradnl"/>
        </w:rPr>
        <w:t xml:space="preserve"> C-166 del 14 de abril de 2020</w:t>
      </w:r>
      <w:r w:rsidR="00187593" w:rsidRPr="00AC7A12">
        <w:rPr>
          <w:rFonts w:ascii="Arial" w:eastAsia="Calibri" w:hAnsi="Arial" w:cs="Arial"/>
          <w:color w:val="000000" w:themeColor="text1"/>
          <w:sz w:val="22"/>
          <w:lang w:val="es-ES_tradnl"/>
        </w:rPr>
        <w:t>,</w:t>
      </w:r>
      <w:r w:rsidR="00802E61" w:rsidRPr="00AC7A12">
        <w:rPr>
          <w:rFonts w:ascii="Arial" w:eastAsia="Calibri" w:hAnsi="Arial" w:cs="Arial"/>
          <w:color w:val="000000" w:themeColor="text1"/>
          <w:sz w:val="22"/>
          <w:lang w:val="es-ES_tradnl"/>
        </w:rPr>
        <w:t xml:space="preserve"> C-233 del 16 de abril de 2020, C-326 del 9 de junio de 2020</w:t>
      </w:r>
      <w:r w:rsidR="00703BA0">
        <w:rPr>
          <w:rFonts w:ascii="Arial" w:eastAsia="Calibri" w:hAnsi="Arial" w:cs="Arial"/>
          <w:color w:val="000000" w:themeColor="text1"/>
          <w:sz w:val="22"/>
          <w:lang w:val="es-ES_tradnl"/>
        </w:rPr>
        <w:t xml:space="preserve">, </w:t>
      </w:r>
      <w:r w:rsidR="00BB0A6F" w:rsidRPr="00AC7A12">
        <w:rPr>
          <w:rFonts w:ascii="Arial" w:eastAsia="Calibri" w:hAnsi="Arial" w:cs="Arial"/>
          <w:color w:val="000000" w:themeColor="text1"/>
          <w:sz w:val="22"/>
          <w:lang w:val="es-ES_tradnl"/>
        </w:rPr>
        <w:t>C-140 del 9 de abril de 2021</w:t>
      </w:r>
      <w:r w:rsidR="000028D0" w:rsidRPr="00AC7A12">
        <w:rPr>
          <w:rFonts w:ascii="Arial" w:eastAsia="Calibri" w:hAnsi="Arial" w:cs="Arial"/>
          <w:color w:val="000000" w:themeColor="text1"/>
          <w:sz w:val="22"/>
          <w:lang w:val="es-ES_tradnl"/>
        </w:rPr>
        <w:t>.</w:t>
      </w:r>
      <w:r w:rsidR="00EF063F" w:rsidRPr="00AC7A12">
        <w:rPr>
          <w:rFonts w:ascii="Arial" w:eastAsia="Calibri" w:hAnsi="Arial" w:cs="Arial"/>
          <w:color w:val="000000" w:themeColor="text1"/>
          <w:sz w:val="22"/>
          <w:lang w:val="es-ES_tradnl"/>
        </w:rPr>
        <w:t xml:space="preserve"> </w:t>
      </w:r>
      <w:r w:rsidR="002B78EF">
        <w:rPr>
          <w:rFonts w:ascii="Arial" w:eastAsia="Calibri" w:hAnsi="Arial" w:cs="Arial"/>
          <w:color w:val="000000" w:themeColor="text1"/>
          <w:sz w:val="22"/>
          <w:lang w:val="es-ES_tradnl"/>
        </w:rPr>
        <w:t xml:space="preserve">Respecto de la reciente reglamentación establecida en los Decretos 399 y 579 de 2021 se pronunció en </w:t>
      </w:r>
      <w:r w:rsidR="00D847AB">
        <w:rPr>
          <w:rFonts w:ascii="Arial" w:eastAsia="Calibri" w:hAnsi="Arial" w:cs="Arial"/>
          <w:color w:val="000000" w:themeColor="text1"/>
          <w:sz w:val="22"/>
          <w:lang w:val="es-ES_tradnl"/>
        </w:rPr>
        <w:t>los</w:t>
      </w:r>
      <w:r w:rsidR="002B78EF">
        <w:rPr>
          <w:rFonts w:ascii="Arial" w:eastAsia="Calibri" w:hAnsi="Arial" w:cs="Arial"/>
          <w:color w:val="000000" w:themeColor="text1"/>
          <w:sz w:val="22"/>
          <w:lang w:val="es-ES_tradnl"/>
        </w:rPr>
        <w:t xml:space="preserve"> Concepto</w:t>
      </w:r>
      <w:r w:rsidR="00D847AB">
        <w:rPr>
          <w:rFonts w:ascii="Arial" w:eastAsia="Calibri" w:hAnsi="Arial" w:cs="Arial"/>
          <w:color w:val="000000" w:themeColor="text1"/>
          <w:sz w:val="22"/>
          <w:lang w:val="es-ES_tradnl"/>
        </w:rPr>
        <w:t>s</w:t>
      </w:r>
      <w:r w:rsidR="002B78EF">
        <w:rPr>
          <w:rFonts w:ascii="Arial" w:eastAsia="Calibri" w:hAnsi="Arial" w:cs="Arial"/>
          <w:color w:val="000000" w:themeColor="text1"/>
          <w:sz w:val="22"/>
          <w:lang w:val="es-ES_tradnl"/>
        </w:rPr>
        <w:t xml:space="preserve"> C</w:t>
      </w:r>
      <w:r w:rsidR="005850F3">
        <w:rPr>
          <w:rFonts w:ascii="Arial" w:eastAsia="Calibri" w:hAnsi="Arial" w:cs="Arial"/>
          <w:color w:val="000000" w:themeColor="text1"/>
          <w:sz w:val="22"/>
          <w:lang w:val="es-ES_tradnl"/>
        </w:rPr>
        <w:t>-</w:t>
      </w:r>
      <w:r w:rsidR="002B78EF">
        <w:rPr>
          <w:rFonts w:ascii="Arial" w:eastAsia="Calibri" w:hAnsi="Arial" w:cs="Arial"/>
          <w:color w:val="000000" w:themeColor="text1"/>
          <w:sz w:val="22"/>
          <w:lang w:val="es-ES_tradnl"/>
        </w:rPr>
        <w:t>288 de 17 de junio de 2021</w:t>
      </w:r>
      <w:r w:rsidR="003C2CC9">
        <w:rPr>
          <w:rFonts w:ascii="Arial" w:eastAsia="Calibri" w:hAnsi="Arial" w:cs="Arial"/>
          <w:color w:val="000000" w:themeColor="text1"/>
          <w:sz w:val="22"/>
          <w:lang w:val="es-ES_tradnl"/>
        </w:rPr>
        <w:t>, C-353 del 19 de julio de 2021, C-366 del 26 de julio de 2021 y C-372 del 28 de julio de 2021</w:t>
      </w:r>
      <w:r w:rsidR="005850F3">
        <w:rPr>
          <w:rFonts w:ascii="Arial" w:eastAsia="Calibri" w:hAnsi="Arial" w:cs="Arial"/>
          <w:color w:val="000000" w:themeColor="text1"/>
          <w:sz w:val="22"/>
          <w:lang w:val="es-ES_tradnl"/>
        </w:rPr>
        <w:t xml:space="preserve"> y </w:t>
      </w:r>
      <w:r w:rsidR="005850F3">
        <w:rPr>
          <w:rFonts w:ascii="Arial" w:eastAsia="Calibri" w:hAnsi="Arial" w:cs="Arial"/>
          <w:sz w:val="22"/>
        </w:rPr>
        <w:t>C-406 del 8 de agosto de 2021</w:t>
      </w:r>
      <w:r w:rsidR="002B78EF">
        <w:rPr>
          <w:rFonts w:ascii="Arial" w:eastAsia="Calibri" w:hAnsi="Arial" w:cs="Arial"/>
          <w:color w:val="000000" w:themeColor="text1"/>
          <w:sz w:val="22"/>
          <w:lang w:val="es-ES_tradnl"/>
        </w:rPr>
        <w:t xml:space="preserve">. Las tesis de esos conceptos </w:t>
      </w:r>
      <w:r w:rsidR="000028D0" w:rsidRPr="00AC7A12">
        <w:rPr>
          <w:rFonts w:ascii="Arial" w:eastAsia="Calibri" w:hAnsi="Arial" w:cs="Arial"/>
          <w:color w:val="000000" w:themeColor="text1"/>
          <w:sz w:val="22"/>
          <w:lang w:val="es-ES_tradnl"/>
        </w:rPr>
        <w:t>se reiteran a continuación</w:t>
      </w:r>
      <w:r w:rsidR="003B03AD">
        <w:rPr>
          <w:rFonts w:ascii="Arial" w:eastAsia="Calibri" w:hAnsi="Arial" w:cs="Arial"/>
          <w:color w:val="000000" w:themeColor="text1"/>
          <w:sz w:val="22"/>
          <w:lang w:val="es-ES_tradnl"/>
        </w:rPr>
        <w:t>:</w:t>
      </w:r>
    </w:p>
    <w:p w14:paraId="5390C826" w14:textId="62FCD79F" w:rsidR="00EF063F" w:rsidRDefault="00EF063F" w:rsidP="00271230">
      <w:pPr>
        <w:spacing w:line="276" w:lineRule="auto"/>
        <w:jc w:val="both"/>
        <w:rPr>
          <w:rFonts w:ascii="Arial" w:eastAsia="Calibri" w:hAnsi="Arial" w:cs="Arial"/>
          <w:color w:val="000000" w:themeColor="text1"/>
          <w:sz w:val="22"/>
          <w:szCs w:val="22"/>
          <w:lang w:val="es-ES_tradnl"/>
        </w:rPr>
      </w:pPr>
    </w:p>
    <w:p w14:paraId="226271BC" w14:textId="77777777" w:rsidR="00906C6E" w:rsidRDefault="00906C6E" w:rsidP="00906C6E">
      <w:pPr>
        <w:spacing w:line="276" w:lineRule="auto"/>
        <w:jc w:val="both"/>
        <w:rPr>
          <w:rFonts w:ascii="Arial" w:hAnsi="Arial" w:cs="Arial"/>
          <w:b/>
          <w:bCs/>
          <w:color w:val="000000" w:themeColor="text1"/>
          <w:sz w:val="22"/>
          <w:lang w:val="es-ES_tradnl"/>
        </w:rPr>
      </w:pPr>
      <w:r>
        <w:rPr>
          <w:rFonts w:ascii="Arial" w:eastAsia="Calibri" w:hAnsi="Arial" w:cs="Arial"/>
          <w:b/>
          <w:bCs/>
          <w:sz w:val="22"/>
          <w:szCs w:val="22"/>
          <w:lang w:val="es-ES_tradnl"/>
        </w:rPr>
        <w:t xml:space="preserve">2.1. </w:t>
      </w:r>
      <w:r>
        <w:rPr>
          <w:rFonts w:ascii="Arial" w:hAnsi="Arial" w:cs="Arial"/>
          <w:b/>
          <w:bCs/>
          <w:color w:val="000000" w:themeColor="text1"/>
          <w:sz w:val="22"/>
          <w:lang w:val="es-ES_tradnl"/>
        </w:rPr>
        <w:t>El Registro Único de Proponentes –RUP–. Concepto y sujetos obligados</w:t>
      </w:r>
    </w:p>
    <w:p w14:paraId="35B1FBAF" w14:textId="77777777" w:rsidR="00906C6E" w:rsidRDefault="00906C6E" w:rsidP="00906C6E">
      <w:pPr>
        <w:spacing w:line="276" w:lineRule="auto"/>
        <w:jc w:val="both"/>
        <w:rPr>
          <w:rFonts w:ascii="Arial" w:eastAsia="Calibri" w:hAnsi="Arial" w:cs="Arial"/>
          <w:b/>
          <w:bCs/>
          <w:sz w:val="22"/>
          <w:szCs w:val="22"/>
          <w:lang w:val="es-ES_tradnl"/>
        </w:rPr>
      </w:pPr>
    </w:p>
    <w:p w14:paraId="08113FDF" w14:textId="77777777" w:rsidR="00906C6E" w:rsidRDefault="00906C6E" w:rsidP="00906C6E">
      <w:pPr>
        <w:spacing w:line="276" w:lineRule="auto"/>
        <w:jc w:val="both"/>
        <w:rPr>
          <w:rFonts w:ascii="Arial" w:hAnsi="Arial" w:cs="Arial"/>
          <w:color w:val="000000" w:themeColor="text1"/>
          <w:sz w:val="22"/>
          <w:lang w:val="es-ES"/>
        </w:rPr>
      </w:pPr>
      <w:r>
        <w:rPr>
          <w:rFonts w:ascii="Arial" w:hAnsi="Arial" w:cs="Arial"/>
          <w:color w:val="000000" w:themeColor="text1"/>
          <w:sz w:val="22"/>
        </w:rPr>
        <w:t>El Registro Único de Proponentes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 El Consejo de Estado definió la naturaleza y finalidad del RUP de la siguiente forma:</w:t>
      </w:r>
    </w:p>
    <w:p w14:paraId="18CBF294" w14:textId="77777777" w:rsidR="00906C6E" w:rsidRDefault="00906C6E" w:rsidP="00906C6E">
      <w:pPr>
        <w:spacing w:line="276" w:lineRule="auto"/>
        <w:ind w:right="426"/>
        <w:jc w:val="both"/>
        <w:rPr>
          <w:rFonts w:ascii="Arial" w:hAnsi="Arial" w:cs="Arial"/>
          <w:color w:val="000000" w:themeColor="text1"/>
          <w:sz w:val="22"/>
        </w:rPr>
      </w:pPr>
    </w:p>
    <w:p w14:paraId="6325E3D1" w14:textId="77777777" w:rsidR="00906C6E" w:rsidRDefault="00906C6E" w:rsidP="00906C6E">
      <w:pPr>
        <w:tabs>
          <w:tab w:val="left" w:pos="8505"/>
        </w:tabs>
        <w:ind w:left="709" w:right="709"/>
        <w:jc w:val="both"/>
        <w:rPr>
          <w:rFonts w:ascii="Arial" w:hAnsi="Arial" w:cs="Arial"/>
          <w:color w:val="000000" w:themeColor="text1"/>
          <w:sz w:val="21"/>
          <w:szCs w:val="21"/>
        </w:rPr>
      </w:pPr>
      <w:r>
        <w:rPr>
          <w:rFonts w:ascii="Arial" w:hAnsi="Arial" w:cs="Arial"/>
          <w:color w:val="000000" w:themeColor="text1"/>
          <w:sz w:val="21"/>
          <w:szCs w:val="21"/>
        </w:rPr>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Pr>
          <w:rStyle w:val="Refdenotaalpie"/>
          <w:rFonts w:ascii="Arial" w:hAnsi="Arial" w:cs="Arial"/>
          <w:color w:val="000000" w:themeColor="text1"/>
          <w:sz w:val="21"/>
          <w:szCs w:val="21"/>
        </w:rPr>
        <w:footnoteReference w:id="2"/>
      </w:r>
      <w:r>
        <w:rPr>
          <w:rFonts w:ascii="Arial" w:hAnsi="Arial" w:cs="Arial"/>
          <w:color w:val="000000" w:themeColor="text1"/>
          <w:sz w:val="21"/>
          <w:szCs w:val="21"/>
        </w:rPr>
        <w:t>.</w:t>
      </w:r>
    </w:p>
    <w:p w14:paraId="3FA1B0C7" w14:textId="77777777" w:rsidR="00906C6E" w:rsidRDefault="00906C6E" w:rsidP="00906C6E">
      <w:pPr>
        <w:spacing w:line="276" w:lineRule="auto"/>
        <w:jc w:val="both"/>
        <w:rPr>
          <w:rFonts w:ascii="Arial" w:hAnsi="Arial" w:cs="Arial"/>
          <w:color w:val="000000" w:themeColor="text1"/>
          <w:sz w:val="22"/>
        </w:rPr>
      </w:pPr>
    </w:p>
    <w:p w14:paraId="390792B1" w14:textId="77777777" w:rsidR="00906C6E" w:rsidRDefault="00906C6E" w:rsidP="00906C6E">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El artículo 6.1 de la Ley 1150 de 2007 dispone que el Registro Único de Proponentes es plena prueba de la información que contiene</w:t>
      </w:r>
      <w:r>
        <w:rPr>
          <w:rStyle w:val="Refdenotaalpie"/>
          <w:rFonts w:ascii="Arial" w:hAnsi="Arial" w:cs="Arial"/>
          <w:color w:val="000000" w:themeColor="text1"/>
          <w:sz w:val="22"/>
        </w:rPr>
        <w:footnoteReference w:id="3"/>
      </w:r>
      <w:r>
        <w:rPr>
          <w:rFonts w:ascii="Arial" w:hAnsi="Arial" w:cs="Arial"/>
          <w:color w:val="000000" w:themeColor="text1"/>
          <w:sz w:val="22"/>
        </w:rPr>
        <w:t xml:space="preserve">. Por su parte, el artículo 5.1, al fijar los </w:t>
      </w:r>
      <w:r>
        <w:rPr>
          <w:rFonts w:ascii="Arial" w:hAnsi="Arial" w:cs="Arial"/>
          <w:color w:val="000000" w:themeColor="text1"/>
          <w:sz w:val="22"/>
        </w:rPr>
        <w:lastRenderedPageBreak/>
        <w:t>criterios que deben tener en cuenta las entidades estatales para garantizar la selección objetiva, dispone que las Cámaras de Comercio verificarán la información suministrada por las personas naturales o jurídicas para la inscripción en el Registro. Esta información debe tenerse en cuenta por las entidades en los procedimientos de contratación en los que es exigible el RUP</w:t>
      </w:r>
      <w:r>
        <w:rPr>
          <w:rStyle w:val="Refdenotaalpie"/>
          <w:rFonts w:ascii="Arial" w:hAnsi="Arial" w:cs="Arial"/>
          <w:color w:val="000000" w:themeColor="text1"/>
          <w:sz w:val="22"/>
        </w:rPr>
        <w:footnoteReference w:id="4"/>
      </w:r>
      <w:r>
        <w:rPr>
          <w:rFonts w:ascii="Arial" w:hAnsi="Arial" w:cs="Arial"/>
          <w:color w:val="000000" w:themeColor="text1"/>
          <w:sz w:val="22"/>
        </w:rPr>
        <w:t>. De esta forma, la capacidad jurídica y las condiciones de experiencia, capacidad financiera y de organización de los proponentes deberán ser verificadas exclusivamente a través del Registro Único de Proponentes, pues de acuerdo con lo expuesto, este documento es plena prueba de la información financiera, de experiencia y de capacidad acreditada por la persona natural o jurídica</w:t>
      </w:r>
      <w:r>
        <w:rPr>
          <w:rStyle w:val="Refdenotaalpie"/>
          <w:rFonts w:ascii="Arial" w:hAnsi="Arial" w:cs="Arial"/>
          <w:color w:val="000000" w:themeColor="text1"/>
          <w:sz w:val="22"/>
        </w:rPr>
        <w:footnoteReference w:id="5"/>
      </w:r>
      <w:r>
        <w:rPr>
          <w:rFonts w:ascii="Arial" w:hAnsi="Arial" w:cs="Arial"/>
          <w:color w:val="000000" w:themeColor="text1"/>
          <w:sz w:val="22"/>
        </w:rPr>
        <w:t xml:space="preserve">. </w:t>
      </w:r>
    </w:p>
    <w:p w14:paraId="72936651" w14:textId="77777777" w:rsidR="00906C6E" w:rsidRDefault="00906C6E" w:rsidP="00906C6E">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No obstante lo anterior,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Pr>
          <w:rStyle w:val="Refdenotaalpie"/>
          <w:rFonts w:ascii="Arial" w:hAnsi="Arial" w:cs="Arial"/>
          <w:color w:val="000000" w:themeColor="text1"/>
          <w:sz w:val="22"/>
        </w:rPr>
        <w:footnoteReference w:id="6"/>
      </w:r>
      <w:r>
        <w:rPr>
          <w:rFonts w:ascii="Arial" w:hAnsi="Arial" w:cs="Arial"/>
          <w:color w:val="000000" w:themeColor="text1"/>
          <w:sz w:val="22"/>
        </w:rPr>
        <w:t xml:space="preserve">. </w:t>
      </w:r>
      <w:r>
        <w:rPr>
          <w:rFonts w:ascii="Arial" w:hAnsi="Arial" w:cs="Arial"/>
          <w:sz w:val="22"/>
          <w:lang w:val="es-ES_tradnl"/>
        </w:rPr>
        <w:t xml:space="preserve">Estas excepciones son </w:t>
      </w:r>
      <w:r>
        <w:rPr>
          <w:rFonts w:ascii="Arial" w:hAnsi="Arial" w:cs="Arial"/>
          <w:sz w:val="22"/>
          <w:lang w:val="es-ES_tradnl"/>
        </w:rPr>
        <w:lastRenderedPageBreak/>
        <w:t xml:space="preserve">taxativas y se rigen por una interpretación restrictiva. Así lo dispone el artículo 2.2.1.1.1.5.1 del Decreto 1082 de 2015, al prescribir que la inscripción en el RUP es imperativa para los sujetos mencionados en el primer inciso del artículo 6 de la Ley 1150 de 2007, salvo las excepciones previstas de forma taxativa en la ley. </w:t>
      </w:r>
      <w:r>
        <w:rPr>
          <w:rFonts w:ascii="Arial" w:hAnsi="Arial" w:cs="Arial"/>
          <w:color w:val="000000" w:themeColor="text1"/>
          <w:sz w:val="22"/>
        </w:rPr>
        <w:t>Adicionalmente, en el numeral 6.1. del artículo 6 de la Ley 1150 de 2007 establece que cuando sea necesario verificar requisitos o información que no reposa en RUP, la entidad podrá solicitar información adicional –por ejemplo, longitudes de obra, especificaciones técnicas, etc.– solo para complementar la información contenida en el RUP</w:t>
      </w:r>
      <w:r>
        <w:rPr>
          <w:rStyle w:val="Refdenotaalpie"/>
          <w:rFonts w:ascii="Arial" w:hAnsi="Arial" w:cs="Arial"/>
          <w:color w:val="000000" w:themeColor="text1"/>
          <w:sz w:val="22"/>
        </w:rPr>
        <w:footnoteReference w:id="7"/>
      </w:r>
      <w:r>
        <w:rPr>
          <w:rFonts w:ascii="Arial" w:hAnsi="Arial" w:cs="Arial"/>
          <w:color w:val="000000" w:themeColor="text1"/>
          <w:sz w:val="22"/>
        </w:rPr>
        <w:t>.</w:t>
      </w:r>
    </w:p>
    <w:p w14:paraId="1BC91F59" w14:textId="77777777" w:rsidR="00906C6E" w:rsidRDefault="00906C6E" w:rsidP="00906C6E">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En la exposición de motivos de la Ley 1150 de 2007 se expresa la necesidad de establecer excepciones a la regla general de la exigencia del Registro Único de Proponentes a las personas naturales o jurídicas que deseen participar en los procedimientos de contratación de las entidades estatales. Dispone que la Cámara de Comercio fungirá como verificadora de la información habilitante, sin perjuicio de que las entidades estatales verifiquen la información contenida en el RUP en relación con los requisitos solicitados en el pliego de condiciones</w:t>
      </w:r>
      <w:r>
        <w:rPr>
          <w:rStyle w:val="Refdenotaalpie"/>
          <w:rFonts w:ascii="Arial" w:hAnsi="Arial" w:cs="Arial"/>
          <w:color w:val="000000" w:themeColor="text1"/>
          <w:sz w:val="22"/>
        </w:rPr>
        <w:footnoteReference w:id="8"/>
      </w:r>
      <w:r>
        <w:rPr>
          <w:rFonts w:ascii="Arial" w:hAnsi="Arial" w:cs="Arial"/>
          <w:color w:val="000000" w:themeColor="text1"/>
          <w:sz w:val="22"/>
        </w:rPr>
        <w:t>.</w:t>
      </w:r>
    </w:p>
    <w:p w14:paraId="0DC45ECB" w14:textId="77777777" w:rsidR="00906C6E" w:rsidRDefault="00906C6E" w:rsidP="00906C6E">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lastRenderedPageBreak/>
        <w:t>Cuando se trata de los procesos exceptuados de la obligación de inscripción en el RUP, como las entidades no pueden solicitarlo, para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anterior fue ratificado por el Consejo de Estado cuando enumeró las excepciones en las cuales las entidades tienen la obligación de verificar los requisitos habilitantes de los proponentes</w:t>
      </w:r>
      <w:r>
        <w:rPr>
          <w:rStyle w:val="Refdenotaalpie"/>
          <w:rFonts w:ascii="Arial" w:hAnsi="Arial" w:cs="Arial"/>
          <w:color w:val="000000" w:themeColor="text1"/>
          <w:sz w:val="22"/>
        </w:rPr>
        <w:footnoteReference w:id="9"/>
      </w:r>
      <w:r>
        <w:rPr>
          <w:rFonts w:ascii="Arial" w:hAnsi="Arial" w:cs="Arial"/>
          <w:color w:val="000000" w:themeColor="text1"/>
          <w:sz w:val="22"/>
        </w:rPr>
        <w:t xml:space="preserve">.  </w:t>
      </w:r>
    </w:p>
    <w:p w14:paraId="417553D5" w14:textId="77777777" w:rsidR="00906C6E" w:rsidRDefault="00906C6E" w:rsidP="00906C6E">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Ahora bien, el inciso 1 del artículo 6 de la Ley 1150 de 2007</w:t>
      </w:r>
      <w:r>
        <w:rPr>
          <w:rStyle w:val="Refdenotaalpie"/>
          <w:rFonts w:ascii="Arial" w:hAnsi="Arial" w:cs="Arial"/>
          <w:color w:val="000000" w:themeColor="text1"/>
          <w:sz w:val="22"/>
        </w:rPr>
        <w:footnoteReference w:id="10"/>
      </w:r>
      <w:r>
        <w:rPr>
          <w:rFonts w:ascii="Arial" w:hAnsi="Arial" w:cs="Arial"/>
          <w:color w:val="000000" w:themeColor="text1"/>
          <w:sz w:val="22"/>
        </w:rPr>
        <w:t>, que regula los sujetos que deben inscribirse en el RUP, señaló que deben hacerlo las personas, naturales o jurídicas, nacionales o extranjeras que tengan domicilio o sucursal en el país. Estas personas tienen la obligación de registrarse en el RUP, en dos casos: a) pretendan celebrar contratos estatales y b) el procedimiento de contratación sea de aquellos en los cuales no se exceptúa el RUP, de acuerdo con el inciso 2 del artículo 6 de la Ley 1150 de 2007</w:t>
      </w:r>
      <w:r>
        <w:rPr>
          <w:rStyle w:val="Refdenotaalpie"/>
          <w:rFonts w:ascii="Arial" w:hAnsi="Arial" w:cs="Arial"/>
          <w:color w:val="000000" w:themeColor="text1"/>
          <w:sz w:val="22"/>
        </w:rPr>
        <w:footnoteReference w:id="11"/>
      </w:r>
      <w:r>
        <w:rPr>
          <w:rFonts w:ascii="Arial" w:hAnsi="Arial" w:cs="Arial"/>
          <w:color w:val="000000" w:themeColor="text1"/>
          <w:sz w:val="22"/>
        </w:rPr>
        <w:t xml:space="preserve">. </w:t>
      </w:r>
    </w:p>
    <w:p w14:paraId="18E8E4C7" w14:textId="42BDBAC9" w:rsidR="00906C6E" w:rsidRPr="0031475A" w:rsidRDefault="00906C6E" w:rsidP="0031475A">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En el mismo sentido, el Decreto 1082 de 2015</w:t>
      </w:r>
      <w:r>
        <w:rPr>
          <w:rStyle w:val="Refdenotaalpie"/>
          <w:rFonts w:ascii="Arial" w:hAnsi="Arial" w:cs="Arial"/>
          <w:color w:val="000000" w:themeColor="text1"/>
          <w:sz w:val="22"/>
        </w:rPr>
        <w:footnoteReference w:id="12"/>
      </w:r>
      <w:r>
        <w:rPr>
          <w:rFonts w:ascii="Arial" w:hAnsi="Arial" w:cs="Arial"/>
          <w:color w:val="000000" w:themeColor="text1"/>
          <w:sz w:val="22"/>
        </w:rPr>
        <w:t xml:space="preserve"> dispone quiénes deben inscribirse en el RUP, el momento de la renovación del registro, la información que puede actualizarse, y la posibilidad de solicitar la cancelación de la inscripción, en cualquier momento ante la </w:t>
      </w:r>
      <w:r>
        <w:rPr>
          <w:rFonts w:ascii="Arial" w:hAnsi="Arial" w:cs="Arial"/>
          <w:color w:val="000000" w:themeColor="text1"/>
          <w:sz w:val="22"/>
        </w:rPr>
        <w:lastRenderedPageBreak/>
        <w:t>Cámara de Comercio correspondiente</w:t>
      </w:r>
      <w:r>
        <w:rPr>
          <w:rStyle w:val="Refdenotaalpie"/>
          <w:rFonts w:ascii="Arial" w:hAnsi="Arial" w:cs="Arial"/>
          <w:color w:val="000000" w:themeColor="text1"/>
          <w:sz w:val="22"/>
        </w:rPr>
        <w:footnoteReference w:id="13"/>
      </w:r>
      <w:r>
        <w:rPr>
          <w:rFonts w:ascii="Arial" w:hAnsi="Arial" w:cs="Arial"/>
          <w:color w:val="000000" w:themeColor="text1"/>
          <w:sz w:val="22"/>
        </w:rPr>
        <w:t>. 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p w14:paraId="0A00FD2A" w14:textId="77777777" w:rsidR="00906C6E" w:rsidRPr="00AC7A12" w:rsidRDefault="00906C6E" w:rsidP="00271230">
      <w:pPr>
        <w:spacing w:line="276" w:lineRule="auto"/>
        <w:jc w:val="both"/>
        <w:rPr>
          <w:rFonts w:ascii="Arial" w:eastAsia="Calibri" w:hAnsi="Arial" w:cs="Arial"/>
          <w:color w:val="000000" w:themeColor="text1"/>
          <w:sz w:val="22"/>
          <w:szCs w:val="22"/>
          <w:lang w:val="es-ES_tradnl"/>
        </w:rPr>
      </w:pPr>
    </w:p>
    <w:p w14:paraId="55DE877D" w14:textId="60A3EFBD" w:rsidR="009A6890" w:rsidRDefault="003E2F16" w:rsidP="009A6890">
      <w:pPr>
        <w:tabs>
          <w:tab w:val="left" w:pos="426"/>
          <w:tab w:val="left" w:pos="851"/>
        </w:tabs>
        <w:jc w:val="both"/>
        <w:rPr>
          <w:rFonts w:ascii="Arial" w:hAnsi="Arial" w:cs="Arial"/>
          <w:b/>
          <w:bCs/>
          <w:color w:val="000000" w:themeColor="text1"/>
          <w:sz w:val="22"/>
          <w:lang w:val="es-ES"/>
        </w:rPr>
      </w:pPr>
      <w:r w:rsidRPr="00AC7A12">
        <w:rPr>
          <w:rFonts w:ascii="Arial" w:eastAsia="Calibri" w:hAnsi="Arial" w:cs="Arial"/>
          <w:b/>
          <w:color w:val="000000" w:themeColor="text1"/>
          <w:sz w:val="22"/>
          <w:lang w:val="es-ES_tradnl"/>
        </w:rPr>
        <w:t>2.</w:t>
      </w:r>
      <w:r w:rsidR="00117E1B">
        <w:rPr>
          <w:rFonts w:ascii="Arial" w:eastAsia="Calibri" w:hAnsi="Arial" w:cs="Arial"/>
          <w:b/>
          <w:color w:val="000000" w:themeColor="text1"/>
          <w:sz w:val="22"/>
          <w:lang w:val="es-ES_tradnl"/>
        </w:rPr>
        <w:t>2</w:t>
      </w:r>
      <w:r w:rsidRPr="00AC7A12">
        <w:rPr>
          <w:rFonts w:ascii="Arial" w:eastAsia="Calibri" w:hAnsi="Arial" w:cs="Arial"/>
          <w:b/>
          <w:color w:val="000000" w:themeColor="text1"/>
          <w:sz w:val="22"/>
          <w:lang w:val="es-ES_tradnl"/>
        </w:rPr>
        <w:t>.</w:t>
      </w:r>
      <w:r w:rsidR="00E841EC" w:rsidRPr="00AC7A12">
        <w:rPr>
          <w:rFonts w:ascii="Arial" w:eastAsia="Calibri" w:hAnsi="Arial" w:cs="Arial"/>
          <w:b/>
          <w:color w:val="000000" w:themeColor="text1"/>
          <w:sz w:val="22"/>
          <w:lang w:val="es-ES_tradnl"/>
        </w:rPr>
        <w:t xml:space="preserve"> </w:t>
      </w:r>
      <w:r w:rsidR="009A6890" w:rsidRPr="00976D90">
        <w:rPr>
          <w:rFonts w:ascii="Arial" w:hAnsi="Arial" w:cs="Arial"/>
          <w:b/>
          <w:bCs/>
          <w:color w:val="000000" w:themeColor="text1"/>
          <w:sz w:val="22"/>
          <w:lang w:val="es-ES"/>
        </w:rPr>
        <w:t>Requisitos habilitantes</w:t>
      </w:r>
      <w:r w:rsidR="009A6890">
        <w:rPr>
          <w:rFonts w:ascii="Arial" w:hAnsi="Arial" w:cs="Arial"/>
          <w:b/>
          <w:bCs/>
          <w:color w:val="000000" w:themeColor="text1"/>
          <w:sz w:val="22"/>
          <w:lang w:val="es-ES"/>
        </w:rPr>
        <w:t xml:space="preserve"> como</w:t>
      </w:r>
      <w:r w:rsidR="009A6890" w:rsidRPr="00976D90">
        <w:rPr>
          <w:rFonts w:ascii="Arial" w:hAnsi="Arial" w:cs="Arial"/>
          <w:b/>
          <w:bCs/>
          <w:color w:val="000000" w:themeColor="text1"/>
          <w:sz w:val="22"/>
          <w:lang w:val="es-ES"/>
        </w:rPr>
        <w:t xml:space="preserve"> criterios obligatorios para participar en los procedimientos de selección</w:t>
      </w:r>
      <w:r w:rsidR="009A6890">
        <w:rPr>
          <w:rFonts w:ascii="Arial" w:hAnsi="Arial" w:cs="Arial"/>
          <w:b/>
          <w:bCs/>
          <w:color w:val="000000" w:themeColor="text1"/>
          <w:sz w:val="22"/>
          <w:lang w:val="es-ES"/>
        </w:rPr>
        <w:t>: especial referencia a la capacidad financiera y organizacional</w:t>
      </w:r>
    </w:p>
    <w:p w14:paraId="00873D56" w14:textId="77777777" w:rsidR="003E2F16" w:rsidRPr="00AC7A12" w:rsidRDefault="003E2F16" w:rsidP="003E2F16">
      <w:pPr>
        <w:tabs>
          <w:tab w:val="left" w:pos="426"/>
        </w:tabs>
        <w:spacing w:line="276" w:lineRule="auto"/>
        <w:jc w:val="both"/>
        <w:rPr>
          <w:rFonts w:ascii="Arial" w:eastAsia="Calibri" w:hAnsi="Arial" w:cs="Arial"/>
          <w:b/>
          <w:color w:val="000000" w:themeColor="text1"/>
          <w:sz w:val="22"/>
          <w:lang w:val="es-ES_tradnl"/>
        </w:rPr>
      </w:pPr>
    </w:p>
    <w:p w14:paraId="374EFAEF" w14:textId="77777777" w:rsidR="00D30553" w:rsidRDefault="00D30553" w:rsidP="00D30553">
      <w:pPr>
        <w:spacing w:after="120"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Los </w:t>
      </w:r>
      <w:r w:rsidRPr="00407ABC">
        <w:rPr>
          <w:rFonts w:ascii="Arial" w:eastAsia="Calibri" w:hAnsi="Arial" w:cs="Arial"/>
          <w:i/>
          <w:iCs/>
          <w:color w:val="000000" w:themeColor="text1"/>
          <w:sz w:val="22"/>
          <w:lang w:val="es-ES_tradnl"/>
        </w:rPr>
        <w:t>requisitos habilitantes</w:t>
      </w:r>
      <w:r>
        <w:rPr>
          <w:rFonts w:ascii="Arial" w:eastAsia="Calibri" w:hAnsi="Arial" w:cs="Arial"/>
          <w:color w:val="000000" w:themeColor="text1"/>
          <w:sz w:val="22"/>
          <w:lang w:val="es-ES_tradnl"/>
        </w:rPr>
        <w:t xml:space="preserve"> se definen como exigencias de participación en los procedimientos de selección, establecidos en disposiciones normativas, de carácter legal o reglamentario, o contenidas en el acto administrativo que regula las reglas de la convocatoria, es decir, en el pliego de condiciones o el documento equivalente a este. Se diferencian de los </w:t>
      </w:r>
      <w:r w:rsidRPr="00407ABC">
        <w:rPr>
          <w:rFonts w:ascii="Arial" w:eastAsia="Calibri" w:hAnsi="Arial" w:cs="Arial"/>
          <w:i/>
          <w:iCs/>
          <w:color w:val="000000" w:themeColor="text1"/>
          <w:sz w:val="22"/>
          <w:lang w:val="es-ES_tradnl"/>
        </w:rPr>
        <w:t>criterios de evaluación</w:t>
      </w:r>
      <w:r>
        <w:rPr>
          <w:rFonts w:ascii="Arial" w:eastAsia="Calibri" w:hAnsi="Arial" w:cs="Arial"/>
          <w:color w:val="000000" w:themeColor="text1"/>
          <w:sz w:val="22"/>
          <w:lang w:val="es-ES_tradnl"/>
        </w:rPr>
        <w:t xml:space="preserve"> –también conocidos como </w:t>
      </w:r>
      <w:r w:rsidRPr="00191E63">
        <w:rPr>
          <w:rFonts w:ascii="Arial" w:eastAsia="Calibri" w:hAnsi="Arial" w:cs="Arial"/>
          <w:i/>
          <w:iCs/>
          <w:color w:val="000000" w:themeColor="text1"/>
          <w:sz w:val="22"/>
          <w:lang w:val="es-ES_tradnl"/>
        </w:rPr>
        <w:t xml:space="preserve">criterios de </w:t>
      </w:r>
      <w:r>
        <w:rPr>
          <w:rFonts w:ascii="Arial" w:eastAsia="Calibri" w:hAnsi="Arial" w:cs="Arial"/>
          <w:i/>
          <w:iCs/>
          <w:color w:val="000000" w:themeColor="text1"/>
          <w:sz w:val="22"/>
          <w:lang w:val="es-ES_tradnl"/>
        </w:rPr>
        <w:t>calificación</w:t>
      </w:r>
      <w:r>
        <w:rPr>
          <w:rFonts w:ascii="Arial" w:eastAsia="Calibri" w:hAnsi="Arial" w:cs="Arial"/>
          <w:color w:val="000000" w:themeColor="text1"/>
          <w:sz w:val="22"/>
          <w:lang w:val="es-ES_tradnl"/>
        </w:rPr>
        <w:t xml:space="preserve">– en que estos son los factores definidos por la entidad estatal para la asignación de puntaje en el momento de la comparación de las ofertas, y que, a partir de su ponderación, permiten establecer el orden de elegibilidad y, por ende, la propuesta ganadora. </w:t>
      </w:r>
    </w:p>
    <w:p w14:paraId="6BFD838E" w14:textId="77777777" w:rsidR="00D30553" w:rsidRDefault="00D30553" w:rsidP="00D30553">
      <w:pPr>
        <w:spacing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77ACCB87" w14:textId="77777777" w:rsidR="00D30553" w:rsidRPr="004940E3" w:rsidRDefault="00D30553" w:rsidP="00D30553">
      <w:pPr>
        <w:spacing w:line="276" w:lineRule="auto"/>
        <w:ind w:firstLine="708"/>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El </w:t>
      </w:r>
      <w:r>
        <w:rPr>
          <w:rFonts w:ascii="Arial" w:eastAsia="Calibri" w:hAnsi="Arial" w:cs="Arial"/>
          <w:color w:val="000000" w:themeColor="text1"/>
          <w:sz w:val="22"/>
          <w:lang w:val="es-ES_tradnl"/>
        </w:rPr>
        <w:t>mencionado artículo dispone</w:t>
      </w:r>
      <w:r w:rsidRPr="004940E3">
        <w:rPr>
          <w:rFonts w:ascii="Arial" w:eastAsia="Calibri" w:hAnsi="Arial" w:cs="Arial"/>
          <w:color w:val="000000" w:themeColor="text1"/>
          <w:sz w:val="22"/>
          <w:lang w:val="es-ES_tradnl"/>
        </w:rPr>
        <w:t xml:space="preserv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w:t>
      </w:r>
      <w:r>
        <w:rPr>
          <w:rFonts w:ascii="Arial" w:eastAsia="Calibri" w:hAnsi="Arial" w:cs="Arial"/>
          <w:color w:val="000000" w:themeColor="text1"/>
          <w:sz w:val="22"/>
          <w:lang w:val="es-ES_tradnl"/>
        </w:rPr>
        <w:t xml:space="preserve">documentos </w:t>
      </w:r>
      <w:r w:rsidRPr="004940E3">
        <w:rPr>
          <w:rFonts w:ascii="Arial" w:eastAsia="Calibri" w:hAnsi="Arial" w:cs="Arial"/>
          <w:color w:val="000000" w:themeColor="text1"/>
          <w:sz w:val="22"/>
          <w:lang w:val="es-ES_tradnl"/>
        </w:rPr>
        <w:t>equivalentes</w:t>
      </w:r>
      <w:r>
        <w:rPr>
          <w:rFonts w:ascii="Arial" w:eastAsia="Calibri" w:hAnsi="Arial" w:cs="Arial"/>
          <w:color w:val="000000" w:themeColor="text1"/>
          <w:sz w:val="22"/>
          <w:lang w:val="es-ES_tradnl"/>
        </w:rPr>
        <w:t xml:space="preserve"> </w:t>
      </w:r>
      <w:r w:rsidRPr="004940E3">
        <w:rPr>
          <w:rFonts w:ascii="Arial" w:eastAsia="Calibri" w:hAnsi="Arial" w:cs="Arial"/>
          <w:color w:val="000000" w:themeColor="text1"/>
          <w:sz w:val="22"/>
          <w:lang w:val="es-ES_tradnl"/>
        </w:rPr>
        <w:lastRenderedPageBreak/>
        <w:t xml:space="preserve">deberán tener en cuenta, entre otras cuestiones, los criterios establecidos en </w:t>
      </w:r>
      <w:r>
        <w:rPr>
          <w:rFonts w:ascii="Arial" w:eastAsia="Calibri" w:hAnsi="Arial" w:cs="Arial"/>
          <w:color w:val="000000" w:themeColor="text1"/>
          <w:sz w:val="22"/>
          <w:lang w:val="es-ES_tradnl"/>
        </w:rPr>
        <w:t>dicha disposición</w:t>
      </w:r>
      <w:r w:rsidRPr="004940E3">
        <w:rPr>
          <w:rFonts w:ascii="Arial" w:eastAsia="Calibri" w:hAnsi="Arial" w:cs="Arial"/>
          <w:color w:val="000000" w:themeColor="text1"/>
          <w:sz w:val="22"/>
          <w:lang w:val="es-ES_tradnl"/>
        </w:rPr>
        <w:t>. Específicamente, el numeral 1º de</w:t>
      </w:r>
      <w:r>
        <w:rPr>
          <w:rFonts w:ascii="Arial" w:eastAsia="Calibri" w:hAnsi="Arial" w:cs="Arial"/>
          <w:color w:val="000000" w:themeColor="text1"/>
          <w:sz w:val="22"/>
          <w:lang w:val="es-ES_tradnl"/>
        </w:rPr>
        <w:t xml:space="preserve">l artículo referido </w:t>
      </w:r>
      <w:r w:rsidRPr="004940E3">
        <w:rPr>
          <w:rFonts w:ascii="Arial" w:eastAsia="Calibri" w:hAnsi="Arial" w:cs="Arial"/>
          <w:color w:val="000000" w:themeColor="text1"/>
          <w:sz w:val="22"/>
          <w:lang w:val="es-ES_tradnl"/>
        </w:rPr>
        <w:t xml:space="preserve">establece que en los procesos de selección de contratistas serán objeto de verificación, como requisitos habilitantes, </w:t>
      </w:r>
      <w:r w:rsidRPr="00BF020D">
        <w:rPr>
          <w:rFonts w:ascii="Arial" w:eastAsia="Calibri" w:hAnsi="Arial" w:cs="Arial"/>
          <w:i/>
          <w:iCs/>
          <w:color w:val="000000" w:themeColor="text1"/>
          <w:sz w:val="22"/>
          <w:lang w:val="es-ES_tradnl"/>
        </w:rPr>
        <w:t>entre otros</w:t>
      </w:r>
      <w:r>
        <w:rPr>
          <w:rFonts w:ascii="Arial" w:eastAsia="Calibri" w:hAnsi="Arial" w:cs="Arial"/>
          <w:color w:val="000000" w:themeColor="text1"/>
          <w:sz w:val="22"/>
          <w:lang w:val="es-ES_tradnl"/>
        </w:rPr>
        <w:t xml:space="preserve">, </w:t>
      </w:r>
      <w:r w:rsidRPr="004940E3">
        <w:rPr>
          <w:rFonts w:ascii="Arial" w:eastAsia="Calibri" w:hAnsi="Arial" w:cs="Arial"/>
          <w:color w:val="000000" w:themeColor="text1"/>
          <w:sz w:val="22"/>
          <w:lang w:val="es-ES_tradnl"/>
        </w:rPr>
        <w:t xml:space="preserve">los siguientes: i) la capacidad jurídica; ii) la experiencia; iii) la capacidad financiera y iv) la capacidad de organización. En efecto, la normativa </w:t>
      </w:r>
      <w:r w:rsidRPr="00395970">
        <w:rPr>
          <w:rFonts w:ascii="Arial" w:eastAsia="Calibri" w:hAnsi="Arial" w:cs="Arial"/>
          <w:color w:val="000000" w:themeColor="text1"/>
          <w:sz w:val="22"/>
          <w:lang w:val="es-ES_tradnl"/>
        </w:rPr>
        <w:t>citada</w:t>
      </w:r>
      <w:r w:rsidRPr="004940E3">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prescribe lo siguiente</w:t>
      </w:r>
      <w:r w:rsidRPr="004940E3">
        <w:rPr>
          <w:rFonts w:ascii="Arial" w:eastAsia="Calibri" w:hAnsi="Arial" w:cs="Arial"/>
          <w:color w:val="000000" w:themeColor="text1"/>
          <w:sz w:val="22"/>
          <w:lang w:val="es-ES_tradnl"/>
        </w:rPr>
        <w:t xml:space="preserve">: </w:t>
      </w:r>
    </w:p>
    <w:p w14:paraId="3B08FE71" w14:textId="77777777" w:rsidR="00D30553" w:rsidRPr="004940E3" w:rsidRDefault="00D30553" w:rsidP="00D30553">
      <w:pPr>
        <w:jc w:val="both"/>
        <w:rPr>
          <w:rFonts w:ascii="Arial" w:eastAsia="Calibri" w:hAnsi="Arial" w:cs="Arial"/>
          <w:color w:val="000000" w:themeColor="text1"/>
          <w:sz w:val="22"/>
          <w:lang w:val="es-ES_tradnl"/>
        </w:rPr>
      </w:pPr>
    </w:p>
    <w:p w14:paraId="63160D64" w14:textId="77777777" w:rsidR="00D30553" w:rsidRPr="004940E3" w:rsidRDefault="00D30553" w:rsidP="00D30553">
      <w:pPr>
        <w:ind w:left="709" w:right="709"/>
        <w:jc w:val="both"/>
        <w:rPr>
          <w:rFonts w:ascii="Arial" w:eastAsia="Calibri" w:hAnsi="Arial" w:cs="Arial"/>
          <w:color w:val="000000" w:themeColor="text1"/>
          <w:sz w:val="21"/>
          <w:szCs w:val="21"/>
          <w:lang w:val="es-ES_tradnl"/>
        </w:rPr>
      </w:pPr>
      <w:r w:rsidRPr="004940E3">
        <w:rPr>
          <w:rFonts w:ascii="Arial" w:eastAsia="Calibri" w:hAnsi="Arial" w:cs="Arial"/>
          <w:color w:val="000000" w:themeColor="text1"/>
          <w:sz w:val="21"/>
          <w:szCs w:val="21"/>
          <w:lang w:val="es-ES_tradnl"/>
        </w:rPr>
        <w:t xml:space="preserve">Artículo 5. De la Selección Objetiva. </w:t>
      </w:r>
    </w:p>
    <w:p w14:paraId="600C9516" w14:textId="77777777" w:rsidR="00D30553" w:rsidRPr="004940E3" w:rsidRDefault="00D30553" w:rsidP="00D30553">
      <w:pPr>
        <w:spacing w:after="120"/>
        <w:ind w:left="709" w:right="709"/>
        <w:jc w:val="both"/>
        <w:rPr>
          <w:rFonts w:ascii="Arial" w:eastAsia="Calibri" w:hAnsi="Arial" w:cs="Arial"/>
          <w:color w:val="000000" w:themeColor="text1"/>
          <w:sz w:val="21"/>
          <w:szCs w:val="21"/>
          <w:lang w:val="es-ES_tradnl"/>
        </w:rPr>
      </w:pPr>
      <w:r w:rsidRPr="004940E3">
        <w:rPr>
          <w:rFonts w:ascii="Arial" w:eastAsia="Calibri" w:hAnsi="Arial" w:cs="Arial"/>
          <w:color w:val="000000" w:themeColor="text1"/>
          <w:sz w:val="21"/>
          <w:szCs w:val="21"/>
          <w:lang w:val="es-ES_tradnl"/>
        </w:rPr>
        <w:t>[…]</w:t>
      </w:r>
    </w:p>
    <w:p w14:paraId="5DC04C13" w14:textId="77777777" w:rsidR="00D30553" w:rsidRDefault="00D30553" w:rsidP="00D30553">
      <w:pPr>
        <w:pStyle w:val="Prrafodelista"/>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 xml:space="preserve">1. </w:t>
      </w:r>
      <w:r w:rsidRPr="0093085B">
        <w:rPr>
          <w:rFonts w:ascii="Arial" w:eastAsia="Calibri" w:hAnsi="Arial" w:cs="Arial"/>
          <w:color w:val="000000" w:themeColor="text1"/>
          <w:sz w:val="21"/>
          <w:szCs w:val="21"/>
          <w:lang w:val="es-ES_tradnl"/>
        </w:rPr>
        <w:t>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35336200" w14:textId="77777777" w:rsidR="00D30553" w:rsidRPr="00395970" w:rsidRDefault="00D30553" w:rsidP="00D30553">
      <w:pPr>
        <w:spacing w:line="276" w:lineRule="auto"/>
        <w:ind w:right="709"/>
        <w:jc w:val="both"/>
        <w:rPr>
          <w:rFonts w:ascii="Arial" w:eastAsia="Calibri" w:hAnsi="Arial" w:cs="Arial"/>
          <w:color w:val="000000" w:themeColor="text1"/>
          <w:sz w:val="22"/>
          <w:lang w:val="es-ES_tradnl"/>
        </w:rPr>
      </w:pPr>
    </w:p>
    <w:p w14:paraId="0F435F76" w14:textId="77777777" w:rsidR="00D30553" w:rsidRDefault="00D30553" w:rsidP="0031475A">
      <w:pPr>
        <w:spacing w:after="120" w:line="276" w:lineRule="auto"/>
        <w:ind w:firstLine="708"/>
        <w:jc w:val="both"/>
        <w:rPr>
          <w:rFonts w:ascii="Arial" w:hAnsi="Arial" w:cs="Arial"/>
          <w:b/>
          <w:bCs/>
          <w:color w:val="000000"/>
          <w:sz w:val="22"/>
          <w:bdr w:val="none" w:sz="0" w:space="0" w:color="auto" w:frame="1"/>
          <w:lang w:eastAsia="es-MX"/>
        </w:rPr>
      </w:pPr>
      <w:r w:rsidRPr="004940E3">
        <w:rPr>
          <w:rFonts w:ascii="Arial" w:hAnsi="Arial" w:cs="Arial"/>
          <w:color w:val="000000" w:themeColor="text1"/>
          <w:sz w:val="22"/>
          <w:lang w:val="es-ES_tradnl"/>
        </w:rPr>
        <w:t xml:space="preserve">Una vez fijados los requisitos </w:t>
      </w:r>
      <w:r>
        <w:rPr>
          <w:rFonts w:ascii="Arial" w:hAnsi="Arial" w:cs="Arial"/>
          <w:color w:val="000000" w:themeColor="text1"/>
          <w:sz w:val="22"/>
          <w:lang w:val="es-ES_tradnl"/>
        </w:rPr>
        <w:t>habilitantes</w:t>
      </w:r>
      <w:r w:rsidRPr="004940E3">
        <w:rPr>
          <w:rFonts w:ascii="Arial" w:hAnsi="Arial" w:cs="Arial"/>
          <w:color w:val="000000" w:themeColor="text1"/>
          <w:sz w:val="22"/>
          <w:lang w:val="es-ES_tradnl"/>
        </w:rPr>
        <w:t xml:space="preserve"> por la entidad estatal, quienes presenten ofertas deben </w:t>
      </w:r>
      <w:r w:rsidRPr="004940E3">
        <w:rPr>
          <w:rFonts w:ascii="Arial" w:hAnsi="Arial" w:cs="Arial"/>
          <w:bCs/>
          <w:i/>
          <w:iCs/>
          <w:color w:val="000000" w:themeColor="text1"/>
          <w:sz w:val="22"/>
          <w:lang w:val="es-ES_tradnl"/>
        </w:rPr>
        <w:t>acreditar</w:t>
      </w:r>
      <w:r w:rsidRPr="004940E3">
        <w:rPr>
          <w:rFonts w:ascii="Arial" w:hAnsi="Arial" w:cs="Arial"/>
          <w:color w:val="000000" w:themeColor="text1"/>
          <w:sz w:val="22"/>
          <w:lang w:val="es-ES_tradnl"/>
        </w:rPr>
        <w:t xml:space="preserve"> que cumplen con los mismos, </w:t>
      </w:r>
      <w:r>
        <w:rPr>
          <w:rFonts w:ascii="Arial" w:hAnsi="Arial" w:cs="Arial"/>
          <w:color w:val="000000" w:themeColor="text1"/>
          <w:sz w:val="22"/>
          <w:lang w:val="es-ES_tradnl"/>
        </w:rPr>
        <w:t>so pena de rechazo</w:t>
      </w:r>
      <w:r w:rsidRPr="004940E3">
        <w:rPr>
          <w:rFonts w:ascii="Arial" w:hAnsi="Arial" w:cs="Arial"/>
          <w:color w:val="000000" w:themeColor="text1"/>
          <w:sz w:val="22"/>
          <w:lang w:val="es-ES_tradnl"/>
        </w:rPr>
        <w:t>.</w:t>
      </w:r>
      <w:r>
        <w:rPr>
          <w:rFonts w:ascii="Arial" w:hAnsi="Arial" w:cs="Arial"/>
          <w:color w:val="000000" w:themeColor="text1"/>
          <w:sz w:val="22"/>
          <w:lang w:val="es-ES_tradnl"/>
        </w:rPr>
        <w:t xml:space="preserve"> </w:t>
      </w:r>
      <w:r>
        <w:rPr>
          <w:rFonts w:ascii="Arial" w:eastAsia="Calibri" w:hAnsi="Arial" w:cs="Arial"/>
          <w:color w:val="000000" w:themeColor="text1"/>
          <w:sz w:val="22"/>
          <w:lang w:val="es-ES_tradnl"/>
        </w:rPr>
        <w:t>El ente encargado de verificar el cumplimiento por parte de los proponentes sobre los requisitos que haya considerado la entidad como habilitantes será la Cámara de Comercio, esto en la medida en que, mediante el Registro Único de Proponentes –RUP–, se pondrá de presente toda la información relacionada con la experiencia, capacidad jurídica, capacidad financiera y organizacional, así como la clasificación del proponente</w:t>
      </w:r>
      <w:r>
        <w:rPr>
          <w:rStyle w:val="Refdenotaalpie"/>
          <w:rFonts w:ascii="Arial" w:eastAsia="Calibri" w:hAnsi="Arial" w:cs="Arial"/>
          <w:color w:val="000000" w:themeColor="text1"/>
          <w:sz w:val="22"/>
          <w:lang w:val="es-ES_tradnl"/>
        </w:rPr>
        <w:footnoteReference w:id="14"/>
      </w:r>
      <w:r>
        <w:rPr>
          <w:rFonts w:ascii="Arial" w:eastAsia="Calibri" w:hAnsi="Arial" w:cs="Arial"/>
          <w:color w:val="000000" w:themeColor="text1"/>
          <w:sz w:val="22"/>
          <w:lang w:val="es-ES_tradnl"/>
        </w:rPr>
        <w:t xml:space="preserve">. De la misma manera es pertinente mencionar que existen determinados procesos donde se excepciona el mencionado registro y la clasificación del proponente, siendo estos los siguientes: </w:t>
      </w:r>
      <w:r>
        <w:rPr>
          <w:rFonts w:ascii="Arial" w:eastAsia="Calibri" w:hAnsi="Arial" w:cs="Arial"/>
          <w:color w:val="000000" w:themeColor="text1"/>
          <w:sz w:val="22"/>
          <w:lang w:val="es-ES_tradnl"/>
        </w:rPr>
        <w:lastRenderedPageBreak/>
        <w:t>contratación directa, contratos para la prestación de servicios de salud, contratos de mínima cuantía, entre otros, conforme al artículo 6 de la Ley 1150 de 2007</w:t>
      </w:r>
      <w:r>
        <w:rPr>
          <w:rStyle w:val="Refdenotaalpie"/>
          <w:rFonts w:ascii="Arial" w:eastAsia="Calibri" w:hAnsi="Arial" w:cs="Arial"/>
          <w:color w:val="000000" w:themeColor="text1"/>
          <w:sz w:val="22"/>
          <w:lang w:val="es-ES_tradnl"/>
        </w:rPr>
        <w:footnoteReference w:id="15"/>
      </w:r>
      <w:r>
        <w:rPr>
          <w:rFonts w:ascii="Arial" w:eastAsia="Calibri" w:hAnsi="Arial" w:cs="Arial"/>
          <w:color w:val="000000" w:themeColor="text1"/>
          <w:sz w:val="22"/>
          <w:lang w:val="es-ES_tradnl"/>
        </w:rPr>
        <w:t xml:space="preserve">. </w:t>
      </w:r>
    </w:p>
    <w:p w14:paraId="26B1F3F5" w14:textId="77777777" w:rsidR="00D30553" w:rsidRPr="0017599F" w:rsidRDefault="00D30553" w:rsidP="00D30553">
      <w:pPr>
        <w:spacing w:before="120" w:after="120" w:line="276" w:lineRule="auto"/>
        <w:ind w:firstLine="567"/>
        <w:jc w:val="both"/>
        <w:rPr>
          <w:rFonts w:ascii="Arial" w:eastAsia="Calibri" w:hAnsi="Arial" w:cs="Arial"/>
          <w:color w:val="000000"/>
          <w:sz w:val="22"/>
          <w:highlight w:val="yellow"/>
        </w:rPr>
      </w:pPr>
      <w:r>
        <w:rPr>
          <w:rFonts w:ascii="Arial" w:eastAsia="Calibri" w:hAnsi="Arial" w:cs="Arial"/>
          <w:color w:val="000000"/>
          <w:sz w:val="22"/>
        </w:rPr>
        <w:t>Dentro de los requisitos habilitantes se destaca la capacidad financiera y organizacional del proponente. Al respecto, l</w:t>
      </w:r>
      <w:r w:rsidRPr="0017599F">
        <w:rPr>
          <w:rFonts w:ascii="Arial" w:eastAsia="Calibri" w:hAnsi="Arial" w:cs="Arial"/>
          <w:color w:val="000000"/>
          <w:sz w:val="22"/>
        </w:rPr>
        <w:t>a entidad, como responsable de la estructuración de su procedimiento de selección, es autónoma para requerir la capacidad financiera y la capacidad organizacional necesaria de acuerdo con el objeto contractual que se pretende satisfacer</w:t>
      </w:r>
      <w:r>
        <w:rPr>
          <w:rFonts w:ascii="Arial" w:eastAsia="Calibri" w:hAnsi="Arial" w:cs="Arial"/>
          <w:color w:val="000000"/>
          <w:sz w:val="22"/>
        </w:rPr>
        <w:t>. S</w:t>
      </w:r>
      <w:r w:rsidRPr="0017599F">
        <w:rPr>
          <w:rFonts w:ascii="Arial" w:eastAsia="Calibri" w:hAnsi="Arial" w:cs="Arial"/>
          <w:color w:val="000000"/>
          <w:sz w:val="22"/>
        </w:rPr>
        <w:t>egún el artículo 2.2.1.1.1.6.2 del Decreto 1082 de 2015</w:t>
      </w:r>
      <w:r>
        <w:rPr>
          <w:rFonts w:ascii="Arial" w:eastAsia="Calibri" w:hAnsi="Arial" w:cs="Arial"/>
          <w:color w:val="000000"/>
          <w:sz w:val="22"/>
        </w:rPr>
        <w:t xml:space="preserve">, la entidad debe tener en cuenta, para la determinación de la capacidad financiera y organizacional, </w:t>
      </w:r>
      <w:r w:rsidRPr="0017599F">
        <w:rPr>
          <w:rFonts w:ascii="Arial" w:eastAsia="Calibri" w:hAnsi="Arial" w:cs="Arial"/>
          <w:color w:val="000000"/>
          <w:sz w:val="22"/>
        </w:rPr>
        <w:t>el estudio del sector y sus componentes como la identificación de riesgos y el mercado y precio del bien, obra o servicio a contratar</w:t>
      </w:r>
      <w:r w:rsidRPr="0017599F">
        <w:rPr>
          <w:rFonts w:ascii="Arial" w:eastAsia="Calibri" w:hAnsi="Arial" w:cs="Arial"/>
          <w:color w:val="000000"/>
          <w:sz w:val="22"/>
          <w:vertAlign w:val="superscript"/>
        </w:rPr>
        <w:footnoteReference w:id="16"/>
      </w:r>
      <w:r w:rsidRPr="0017599F">
        <w:rPr>
          <w:rFonts w:ascii="Arial" w:eastAsia="Calibri" w:hAnsi="Arial" w:cs="Arial"/>
          <w:color w:val="000000"/>
          <w:sz w:val="22"/>
        </w:rPr>
        <w:t>.</w:t>
      </w:r>
    </w:p>
    <w:p w14:paraId="13E8B96D" w14:textId="77777777" w:rsidR="00D30553" w:rsidRPr="009240F5" w:rsidRDefault="00D30553" w:rsidP="00D30553">
      <w:pPr>
        <w:spacing w:before="120" w:after="120" w:line="276" w:lineRule="auto"/>
        <w:ind w:firstLine="708"/>
        <w:jc w:val="both"/>
        <w:rPr>
          <w:rFonts w:ascii="Arial" w:eastAsia="Calibri" w:hAnsi="Arial" w:cs="Arial"/>
          <w:color w:val="000000"/>
          <w:sz w:val="22"/>
          <w:lang w:val="es-ES_tradnl"/>
        </w:rPr>
      </w:pPr>
      <w:r w:rsidRPr="0017599F">
        <w:rPr>
          <w:rFonts w:ascii="Arial" w:eastAsia="Calibri" w:hAnsi="Arial" w:cs="Arial"/>
          <w:color w:val="000000"/>
          <w:sz w:val="22"/>
        </w:rPr>
        <w:t>La capacidad financiera se deriva del comportamiento contable de la empresa, su liquidez y endeudamiento, para determinar</w:t>
      </w:r>
      <w:r>
        <w:rPr>
          <w:rFonts w:ascii="Arial" w:eastAsia="Calibri" w:hAnsi="Arial" w:cs="Arial"/>
          <w:color w:val="000000"/>
          <w:sz w:val="22"/>
        </w:rPr>
        <w:t xml:space="preserve"> que</w:t>
      </w:r>
      <w:r w:rsidRPr="0017599F">
        <w:rPr>
          <w:rFonts w:ascii="Arial" w:eastAsia="Calibri" w:hAnsi="Arial" w:cs="Arial"/>
          <w:color w:val="000000"/>
          <w:sz w:val="22"/>
        </w:rPr>
        <w:t xml:space="preserve"> sus recursos y solidez financiera le permita cumplir los compromisos que adquiera</w:t>
      </w:r>
      <w:r>
        <w:rPr>
          <w:rFonts w:ascii="Arial" w:eastAsia="Calibri" w:hAnsi="Arial" w:cs="Arial"/>
          <w:color w:val="000000"/>
          <w:sz w:val="22"/>
        </w:rPr>
        <w:t xml:space="preserve">. </w:t>
      </w:r>
      <w:r w:rsidRPr="0017599F">
        <w:rPr>
          <w:rFonts w:ascii="Arial" w:eastAsia="Calibri" w:hAnsi="Arial" w:cs="Arial"/>
          <w:color w:val="000000"/>
          <w:sz w:val="22"/>
          <w:lang w:val="es-ES_tradnl"/>
        </w:rPr>
        <w:t>Como explic</w:t>
      </w:r>
      <w:r>
        <w:rPr>
          <w:rFonts w:ascii="Arial" w:eastAsia="Calibri" w:hAnsi="Arial" w:cs="Arial"/>
          <w:color w:val="000000"/>
          <w:sz w:val="22"/>
          <w:lang w:val="es-ES_tradnl"/>
        </w:rPr>
        <w:t>a</w:t>
      </w:r>
      <w:r w:rsidRPr="0017599F">
        <w:rPr>
          <w:rFonts w:ascii="Arial" w:eastAsia="Calibri" w:hAnsi="Arial" w:cs="Arial"/>
          <w:color w:val="000000"/>
          <w:sz w:val="22"/>
          <w:lang w:val="es-ES_tradnl"/>
        </w:rPr>
        <w:t xml:space="preserve">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17599F">
        <w:rPr>
          <w:rFonts w:ascii="Arial" w:eastAsia="Calibri" w:hAnsi="Arial" w:cs="Arial"/>
          <w:color w:val="000000"/>
          <w:sz w:val="22"/>
          <w:vertAlign w:val="superscript"/>
          <w:lang w:val="es-ES_tradnl"/>
        </w:rPr>
        <w:footnoteReference w:id="17"/>
      </w:r>
      <w:r w:rsidRPr="0017599F">
        <w:rPr>
          <w:rFonts w:ascii="Arial" w:eastAsia="Calibri" w:hAnsi="Arial" w:cs="Arial"/>
          <w:color w:val="000000"/>
          <w:sz w:val="22"/>
          <w:lang w:val="es-ES_tradnl"/>
        </w:rPr>
        <w:t xml:space="preserve">. </w:t>
      </w:r>
      <w:r w:rsidRPr="009240F5">
        <w:rPr>
          <w:rFonts w:ascii="Arial" w:eastAsia="Calibri" w:hAnsi="Arial" w:cs="Arial"/>
          <w:color w:val="000000"/>
          <w:sz w:val="22"/>
          <w:lang w:val="es-ES_tradnl"/>
        </w:rPr>
        <w:t xml:space="preserve">La capacidad organizacional, por su parte, «[…] es la aptitud de un proponente para cumplir oportuna y cabalmente el objeto del contrato en función de su organización interna. El Decreto 1082 de 2015 definió los indicadores de rentabilidad para medir la capacidad </w:t>
      </w:r>
      <w:r w:rsidRPr="009240F5">
        <w:rPr>
          <w:rFonts w:ascii="Arial" w:eastAsia="Calibri" w:hAnsi="Arial" w:cs="Arial"/>
          <w:color w:val="000000"/>
          <w:sz w:val="22"/>
          <w:lang w:val="es-ES_tradnl"/>
        </w:rPr>
        <w:lastRenderedPageBreak/>
        <w:t>organizacional de un proponente teniendo en cuenta que está bien organizado cuando es rentable»</w:t>
      </w:r>
      <w:r w:rsidRPr="009240F5">
        <w:rPr>
          <w:rFonts w:ascii="Arial" w:eastAsia="Calibri" w:hAnsi="Arial" w:cs="Arial"/>
          <w:color w:val="000000"/>
          <w:sz w:val="22"/>
          <w:vertAlign w:val="superscript"/>
          <w:lang w:val="es-ES_tradnl"/>
        </w:rPr>
        <w:footnoteReference w:id="18"/>
      </w:r>
      <w:r w:rsidRPr="009240F5">
        <w:rPr>
          <w:rFonts w:ascii="Arial" w:eastAsia="Calibri" w:hAnsi="Arial" w:cs="Arial"/>
          <w:color w:val="000000"/>
          <w:sz w:val="22"/>
          <w:lang w:val="es-ES_tradnl"/>
        </w:rPr>
        <w:t xml:space="preserve">. </w:t>
      </w:r>
    </w:p>
    <w:p w14:paraId="621E3FA5" w14:textId="77777777" w:rsidR="00D30553" w:rsidRPr="009240F5" w:rsidRDefault="00D30553" w:rsidP="00D30553">
      <w:pPr>
        <w:spacing w:before="120" w:after="120" w:line="276" w:lineRule="auto"/>
        <w:ind w:firstLine="709"/>
        <w:jc w:val="both"/>
        <w:rPr>
          <w:rFonts w:ascii="Arial" w:eastAsia="Calibri" w:hAnsi="Arial" w:cs="Arial"/>
          <w:color w:val="000000"/>
          <w:sz w:val="22"/>
          <w:lang w:val="es-ES_tradnl"/>
        </w:rPr>
      </w:pPr>
      <w:r w:rsidRPr="009240F5">
        <w:rPr>
          <w:rFonts w:ascii="Arial" w:eastAsia="Calibri" w:hAnsi="Arial" w:cs="Arial"/>
          <w:color w:val="000000"/>
          <w:sz w:val="22"/>
          <w:lang w:val="es-ES_tradnl"/>
        </w:rPr>
        <w:t xml:space="preserve">Respecto </w:t>
      </w:r>
      <w:r>
        <w:rPr>
          <w:rFonts w:ascii="Arial" w:eastAsia="Calibri" w:hAnsi="Arial" w:cs="Arial"/>
          <w:color w:val="000000"/>
          <w:sz w:val="22"/>
          <w:lang w:val="es-ES_tradnl"/>
        </w:rPr>
        <w:t>a</w:t>
      </w:r>
      <w:r w:rsidRPr="009240F5">
        <w:rPr>
          <w:rFonts w:ascii="Arial" w:eastAsia="Calibri" w:hAnsi="Arial" w:cs="Arial"/>
          <w:color w:val="000000"/>
          <w:sz w:val="22"/>
          <w:lang w:val="es-ES_tradnl"/>
        </w:rPr>
        <w:t xml:space="preserve"> la capacidad financiera, esta debe </w:t>
      </w:r>
      <w:r>
        <w:rPr>
          <w:rFonts w:ascii="Arial" w:eastAsia="Calibri" w:hAnsi="Arial" w:cs="Arial"/>
          <w:color w:val="000000"/>
          <w:sz w:val="22"/>
          <w:lang w:val="es-ES_tradnl"/>
        </w:rPr>
        <w:t>acreditarse</w:t>
      </w:r>
      <w:r w:rsidRPr="009240F5">
        <w:rPr>
          <w:rFonts w:ascii="Arial" w:eastAsia="Calibri" w:hAnsi="Arial" w:cs="Arial"/>
          <w:color w:val="000000"/>
          <w:sz w:val="22"/>
          <w:lang w:val="es-ES_tradnl"/>
        </w:rPr>
        <w:t xml:space="preserve"> en el RUP con los estados financieros del proponente, suscritos por el representante legal y el revisor fiscal, si cuenta con </w:t>
      </w:r>
      <w:r>
        <w:rPr>
          <w:rFonts w:ascii="Arial" w:eastAsia="Calibri" w:hAnsi="Arial" w:cs="Arial"/>
          <w:color w:val="000000"/>
          <w:sz w:val="22"/>
          <w:lang w:val="es-ES_tradnl"/>
        </w:rPr>
        <w:t>tales documentos</w:t>
      </w:r>
      <w:r w:rsidRPr="009240F5">
        <w:rPr>
          <w:rFonts w:ascii="Arial" w:eastAsia="Calibri" w:hAnsi="Arial" w:cs="Arial"/>
          <w:color w:val="000000"/>
          <w:sz w:val="22"/>
          <w:lang w:val="es-ES_tradnl"/>
        </w:rPr>
        <w:t>. De este modo, lo que se verifica con el</w:t>
      </w:r>
      <w:r>
        <w:rPr>
          <w:rFonts w:ascii="Arial" w:eastAsia="Calibri" w:hAnsi="Arial" w:cs="Arial"/>
          <w:color w:val="000000"/>
          <w:sz w:val="22"/>
          <w:lang w:val="es-ES_tradnl"/>
        </w:rPr>
        <w:t xml:space="preserve"> registro</w:t>
      </w:r>
      <w:r w:rsidRPr="009240F5">
        <w:rPr>
          <w:rFonts w:ascii="Arial" w:eastAsia="Calibri" w:hAnsi="Arial" w:cs="Arial"/>
          <w:color w:val="000000"/>
          <w:sz w:val="22"/>
          <w:lang w:val="es-ES_tradnl"/>
        </w:rPr>
        <w:t xml:space="preserve"> es que el proponente tenga los indicadores financieros solicitados por la entidad, que le permitan satisfacer la necesidad que se contratará una vez desarrollado el procedimiento de selección. Por otro lado, la capacidad organizacional evalúa la rentabilidad de la empresa, que es directamente proporcional a su organización interna, y también se verifica con el RUP de acuerdo con los indicadores </w:t>
      </w:r>
      <w:r>
        <w:rPr>
          <w:rFonts w:ascii="Arial" w:eastAsia="Calibri" w:hAnsi="Arial" w:cs="Arial"/>
          <w:color w:val="000000"/>
          <w:sz w:val="22"/>
          <w:lang w:val="es-ES_tradnl"/>
        </w:rPr>
        <w:t>d</w:t>
      </w:r>
      <w:r w:rsidRPr="009240F5">
        <w:rPr>
          <w:rFonts w:ascii="Arial" w:eastAsia="Calibri" w:hAnsi="Arial" w:cs="Arial"/>
          <w:color w:val="000000"/>
          <w:sz w:val="22"/>
          <w:lang w:val="es-ES_tradnl"/>
        </w:rPr>
        <w:t>el artículo 2.2.1.1.1.5.3 del Decreto 1082 de 2015.</w:t>
      </w:r>
    </w:p>
    <w:p w14:paraId="3D7C8DDC" w14:textId="77777777" w:rsidR="00D30553" w:rsidRPr="00976D90" w:rsidRDefault="00D30553" w:rsidP="00D30553">
      <w:pPr>
        <w:spacing w:before="120" w:after="120" w:line="276" w:lineRule="auto"/>
        <w:ind w:firstLine="708"/>
        <w:jc w:val="both"/>
        <w:rPr>
          <w:rFonts w:ascii="Arial" w:eastAsia="Calibri" w:hAnsi="Arial" w:cs="Arial"/>
          <w:color w:val="000000"/>
          <w:sz w:val="22"/>
          <w:lang w:val="es-ES_tradnl"/>
        </w:rPr>
      </w:pPr>
      <w:r w:rsidRPr="009240F5">
        <w:rPr>
          <w:rFonts w:ascii="Arial" w:eastAsia="Calibri" w:hAnsi="Arial" w:cs="Arial"/>
          <w:color w:val="000000"/>
          <w:sz w:val="22"/>
          <w:lang w:val="es-ES_tradnl"/>
        </w:rPr>
        <w:t xml:space="preserve">La Agencia Nacional de Contratación Pública – Colombia Compra Eficiente puso a disposición de los interesados el «Manual para determinar y verificar los requisitos habilitantes en los procesos de contratación». En </w:t>
      </w:r>
      <w:r>
        <w:rPr>
          <w:rFonts w:ascii="Arial" w:eastAsia="Calibri" w:hAnsi="Arial" w:cs="Arial"/>
          <w:color w:val="000000"/>
          <w:sz w:val="22"/>
          <w:lang w:val="es-ES_tradnl"/>
        </w:rPr>
        <w:t>dicho Manual</w:t>
      </w:r>
      <w:r w:rsidRPr="009240F5">
        <w:rPr>
          <w:rFonts w:ascii="Arial" w:eastAsia="Calibri" w:hAnsi="Arial" w:cs="Arial"/>
          <w:color w:val="000000"/>
          <w:sz w:val="22"/>
          <w:lang w:val="es-ES_tradnl"/>
        </w:rPr>
        <w:t xml:space="preserve"> se plantean definiciones para cada requisito habilitante y se indican lineamientos orientadores que las entidades pueden considerar para establecerlos, en este caso, para exigir la capacidad financiera y la capacidad organizacional. </w:t>
      </w:r>
      <w:r w:rsidRPr="00976D90">
        <w:rPr>
          <w:rFonts w:ascii="Arial" w:eastAsia="Calibri" w:hAnsi="Arial" w:cs="Arial"/>
          <w:color w:val="000000"/>
          <w:sz w:val="22"/>
          <w:lang w:val="es-ES_tradnl"/>
        </w:rPr>
        <w:t>En ese sentido, la capacidad financiera que la entidad requiera para un proceso de contratación debe ser adecuada y proporcional a la naturaleza y al valor del contrato. Además, los requisitos de capacidad financiera deben ser establecidos con fundamento en los Estudios del Sector.</w:t>
      </w:r>
    </w:p>
    <w:p w14:paraId="6E5B007E" w14:textId="77777777" w:rsidR="00D30553" w:rsidRPr="00976D90" w:rsidRDefault="00D30553" w:rsidP="00D30553">
      <w:pPr>
        <w:spacing w:before="120" w:after="120" w:line="276" w:lineRule="auto"/>
        <w:ind w:firstLine="709"/>
        <w:jc w:val="both"/>
        <w:rPr>
          <w:rFonts w:ascii="Arial" w:eastAsia="Calibri" w:hAnsi="Arial" w:cs="Arial"/>
          <w:color w:val="000000"/>
          <w:sz w:val="22"/>
          <w:lang w:val="es-ES_tradnl"/>
        </w:rPr>
      </w:pPr>
      <w:r w:rsidRPr="00976D90">
        <w:rPr>
          <w:rFonts w:ascii="Arial" w:eastAsia="Calibri" w:hAnsi="Arial" w:cs="Arial"/>
          <w:color w:val="000000"/>
          <w:sz w:val="22"/>
          <w:lang w:val="es-ES_tradnl"/>
        </w:rPr>
        <w:t xml:space="preserve">En atención a la naturaleza del contrato a suscribir y su valor, plazo y forma de pago, la entidad debe usar los indicadores que considere adecuados respecto del objeto del proceso de contratación, para lo cual no es suficiente la aplicación mecánica de fórmulas financieras, pues deben conocer cada indicador, sus fórmulas de cálculo y su interpretación. Según el artículo 2.2.1.1.1.5.3. del Decreto 1082 de 2015, son indicadores de la capacidad financiera los siguientes: i) el </w:t>
      </w:r>
      <w:r w:rsidRPr="00976D90">
        <w:rPr>
          <w:rFonts w:ascii="Arial" w:eastAsia="Calibri" w:hAnsi="Arial" w:cs="Arial"/>
          <w:i/>
          <w:iCs/>
          <w:color w:val="000000"/>
          <w:sz w:val="22"/>
          <w:lang w:val="es-ES_tradnl"/>
        </w:rPr>
        <w:t>índice de liquidez</w:t>
      </w:r>
      <w:r w:rsidRPr="00976D90">
        <w:rPr>
          <w:rFonts w:ascii="Arial" w:eastAsia="Calibri" w:hAnsi="Arial" w:cs="Arial"/>
          <w:color w:val="000000"/>
          <w:sz w:val="22"/>
          <w:lang w:val="es-ES_tradnl"/>
        </w:rPr>
        <w:t xml:space="preserve">, que corresponde a la división entre el activo corriente y el pasivo corriente, y que determina la capacidad que tiene el proponente para cumplir con sus obligaciones de corto plazo; ii) el </w:t>
      </w:r>
      <w:r w:rsidRPr="00976D90">
        <w:rPr>
          <w:rFonts w:ascii="Arial" w:eastAsia="Calibri" w:hAnsi="Arial" w:cs="Arial"/>
          <w:i/>
          <w:iCs/>
          <w:color w:val="000000"/>
          <w:sz w:val="22"/>
          <w:lang w:val="es-ES_tradnl"/>
        </w:rPr>
        <w:t>índice de endeudamiento</w:t>
      </w:r>
      <w:r w:rsidRPr="00976D90">
        <w:rPr>
          <w:rFonts w:ascii="Arial" w:eastAsia="Calibri" w:hAnsi="Arial" w:cs="Arial"/>
          <w:color w:val="000000"/>
          <w:sz w:val="22"/>
          <w:lang w:val="es-ES_tradnl"/>
        </w:rPr>
        <w:t xml:space="preserve">, que se calcula dividiendo el pasivo total por el activo total, el cual determina el grado de endeudamiento en la estructura de financiación del proponente; y iii) la </w:t>
      </w:r>
      <w:r w:rsidRPr="00976D90">
        <w:rPr>
          <w:rFonts w:ascii="Arial" w:eastAsia="Calibri" w:hAnsi="Arial" w:cs="Arial"/>
          <w:i/>
          <w:iCs/>
          <w:color w:val="000000"/>
          <w:sz w:val="22"/>
          <w:lang w:val="es-ES_tradnl"/>
        </w:rPr>
        <w:t>razón de cobertura de intereses</w:t>
      </w:r>
      <w:r w:rsidRPr="00976D90">
        <w:rPr>
          <w:rFonts w:ascii="Arial" w:eastAsia="Calibri" w:hAnsi="Arial" w:cs="Arial"/>
          <w:color w:val="000000"/>
          <w:sz w:val="22"/>
          <w:lang w:val="es-ES_tradnl"/>
        </w:rPr>
        <w:t xml:space="preserve">, que es igual a la utilidad operacional, sobre los gastos de intereses, y que refleja la capacidad del proponente para cumplir con sus obligaciones financieras. Adicionalmente, </w:t>
      </w:r>
      <w:r>
        <w:rPr>
          <w:rFonts w:ascii="Arial" w:eastAsia="Calibri" w:hAnsi="Arial" w:cs="Arial"/>
          <w:color w:val="000000"/>
          <w:sz w:val="22"/>
          <w:lang w:val="es-ES_tradnl"/>
        </w:rPr>
        <w:t xml:space="preserve">la Agencia Nacional de Contratación Pública – </w:t>
      </w:r>
      <w:r w:rsidRPr="00976D90">
        <w:rPr>
          <w:rFonts w:ascii="Arial" w:eastAsia="Calibri" w:hAnsi="Arial" w:cs="Arial"/>
          <w:color w:val="000000"/>
          <w:sz w:val="22"/>
          <w:lang w:val="es-ES_tradnl"/>
        </w:rPr>
        <w:t xml:space="preserve">Colombia Compra Eficiente recomienda valorar otro tipo </w:t>
      </w:r>
      <w:r w:rsidRPr="00976D90">
        <w:rPr>
          <w:rFonts w:ascii="Arial" w:eastAsia="Calibri" w:hAnsi="Arial" w:cs="Arial"/>
          <w:color w:val="000000"/>
          <w:sz w:val="22"/>
          <w:lang w:val="es-ES_tradnl"/>
        </w:rPr>
        <w:lastRenderedPageBreak/>
        <w:t xml:space="preserve">de indicadores como el </w:t>
      </w:r>
      <w:r w:rsidRPr="00976D90">
        <w:rPr>
          <w:rFonts w:ascii="Arial" w:eastAsia="Calibri" w:hAnsi="Arial" w:cs="Arial"/>
          <w:i/>
          <w:iCs/>
          <w:color w:val="000000"/>
          <w:sz w:val="22"/>
          <w:lang w:val="es-ES_tradnl"/>
        </w:rPr>
        <w:t>capital de trabajo</w:t>
      </w:r>
      <w:r w:rsidRPr="00976D90">
        <w:rPr>
          <w:rFonts w:ascii="Arial" w:eastAsia="Calibri" w:hAnsi="Arial" w:cs="Arial"/>
          <w:color w:val="000000"/>
          <w:sz w:val="22"/>
          <w:lang w:val="es-ES_tradnl"/>
        </w:rPr>
        <w:t xml:space="preserve">, la </w:t>
      </w:r>
      <w:r w:rsidRPr="00976D90">
        <w:rPr>
          <w:rFonts w:ascii="Arial" w:eastAsia="Calibri" w:hAnsi="Arial" w:cs="Arial"/>
          <w:i/>
          <w:iCs/>
          <w:color w:val="000000"/>
          <w:sz w:val="22"/>
          <w:lang w:val="es-ES_tradnl"/>
        </w:rPr>
        <w:t>razón de efectivo</w:t>
      </w:r>
      <w:r w:rsidRPr="00976D90">
        <w:rPr>
          <w:rFonts w:ascii="Arial" w:eastAsia="Calibri" w:hAnsi="Arial" w:cs="Arial"/>
          <w:color w:val="000000"/>
          <w:sz w:val="22"/>
          <w:lang w:val="es-ES_tradnl"/>
        </w:rPr>
        <w:t xml:space="preserve">, la denominada </w:t>
      </w:r>
      <w:r w:rsidRPr="00976D90">
        <w:rPr>
          <w:rFonts w:ascii="Arial" w:eastAsia="Calibri" w:hAnsi="Arial" w:cs="Arial"/>
          <w:i/>
          <w:iCs/>
          <w:color w:val="000000"/>
          <w:sz w:val="22"/>
          <w:lang w:val="es-ES_tradnl"/>
        </w:rPr>
        <w:t>prueba ácida</w:t>
      </w:r>
      <w:r w:rsidRPr="00976D90">
        <w:rPr>
          <w:rFonts w:ascii="Arial" w:eastAsia="Calibri" w:hAnsi="Arial" w:cs="Arial"/>
          <w:color w:val="000000"/>
          <w:sz w:val="22"/>
          <w:vertAlign w:val="superscript"/>
          <w:lang w:val="es-ES_tradnl"/>
        </w:rPr>
        <w:footnoteReference w:id="19"/>
      </w:r>
      <w:r w:rsidRPr="00976D90">
        <w:rPr>
          <w:rFonts w:ascii="Arial" w:eastAsia="Calibri" w:hAnsi="Arial" w:cs="Arial"/>
          <w:color w:val="000000"/>
          <w:sz w:val="22"/>
          <w:lang w:val="es-ES_tradnl"/>
        </w:rPr>
        <w:t xml:space="preserve">, la </w:t>
      </w:r>
      <w:r w:rsidRPr="00976D90">
        <w:rPr>
          <w:rFonts w:ascii="Arial" w:eastAsia="Calibri" w:hAnsi="Arial" w:cs="Arial"/>
          <w:i/>
          <w:iCs/>
          <w:color w:val="000000"/>
          <w:sz w:val="22"/>
          <w:lang w:val="es-ES_tradnl"/>
        </w:rPr>
        <w:t xml:space="preserve">concentración de endeudamiento a corto </w:t>
      </w:r>
      <w:r w:rsidRPr="00976D90">
        <w:rPr>
          <w:rFonts w:ascii="Arial" w:eastAsia="Calibri" w:hAnsi="Arial" w:cs="Arial"/>
          <w:color w:val="000000"/>
          <w:sz w:val="22"/>
          <w:lang w:val="es-ES_tradnl"/>
        </w:rPr>
        <w:t>y</w:t>
      </w:r>
      <w:r w:rsidRPr="00976D90">
        <w:rPr>
          <w:rFonts w:ascii="Arial" w:eastAsia="Calibri" w:hAnsi="Arial" w:cs="Arial"/>
          <w:i/>
          <w:iCs/>
          <w:color w:val="000000"/>
          <w:sz w:val="22"/>
          <w:lang w:val="es-ES_tradnl"/>
        </w:rPr>
        <w:t xml:space="preserve"> a largo plazo</w:t>
      </w:r>
      <w:r w:rsidRPr="00976D90">
        <w:rPr>
          <w:rFonts w:ascii="Arial" w:eastAsia="Calibri" w:hAnsi="Arial" w:cs="Arial"/>
          <w:color w:val="000000"/>
          <w:sz w:val="22"/>
          <w:lang w:val="es-ES_tradnl"/>
        </w:rPr>
        <w:t xml:space="preserve"> y el </w:t>
      </w:r>
      <w:r w:rsidRPr="00976D90">
        <w:rPr>
          <w:rFonts w:ascii="Arial" w:eastAsia="Calibri" w:hAnsi="Arial" w:cs="Arial"/>
          <w:i/>
          <w:iCs/>
          <w:color w:val="000000"/>
          <w:sz w:val="22"/>
          <w:lang w:val="es-ES_tradnl"/>
        </w:rPr>
        <w:t>patrimonio</w:t>
      </w:r>
      <w:r>
        <w:rPr>
          <w:rStyle w:val="Refdenotaalpie"/>
          <w:rFonts w:ascii="Arial" w:eastAsia="Calibri" w:hAnsi="Arial" w:cs="Arial"/>
          <w:i/>
          <w:iCs/>
          <w:color w:val="000000"/>
          <w:sz w:val="22"/>
          <w:lang w:val="es-ES_tradnl"/>
        </w:rPr>
        <w:footnoteReference w:id="20"/>
      </w:r>
      <w:r w:rsidRPr="00976D90">
        <w:rPr>
          <w:rFonts w:ascii="Arial" w:eastAsia="Calibri" w:hAnsi="Arial" w:cs="Arial"/>
          <w:color w:val="000000"/>
          <w:sz w:val="22"/>
          <w:lang w:val="es-ES_tradnl"/>
        </w:rPr>
        <w:t>.</w:t>
      </w:r>
    </w:p>
    <w:p w14:paraId="342EDE3B" w14:textId="77777777" w:rsidR="00D30553" w:rsidRPr="00976D90" w:rsidRDefault="00D30553" w:rsidP="00D30553">
      <w:pPr>
        <w:spacing w:before="120" w:after="120" w:line="276" w:lineRule="auto"/>
        <w:ind w:firstLine="709"/>
        <w:jc w:val="both"/>
        <w:rPr>
          <w:rFonts w:ascii="Arial" w:eastAsia="Calibri" w:hAnsi="Arial" w:cs="Arial"/>
          <w:color w:val="000000"/>
          <w:sz w:val="22"/>
          <w:lang w:val="es-ES_tradnl"/>
        </w:rPr>
      </w:pPr>
      <w:r w:rsidRPr="00976D90">
        <w:rPr>
          <w:rFonts w:ascii="Arial" w:eastAsia="Calibri" w:hAnsi="Arial" w:cs="Arial"/>
          <w:color w:val="000000"/>
          <w:sz w:val="22"/>
          <w:lang w:val="es-ES_tradnl"/>
        </w:rPr>
        <w:t xml:space="preserve">La </w:t>
      </w:r>
      <w:r w:rsidRPr="00976D90">
        <w:rPr>
          <w:rFonts w:ascii="Arial" w:eastAsia="Calibri" w:hAnsi="Arial" w:cs="Arial"/>
          <w:bCs/>
          <w:i/>
          <w:iCs/>
          <w:color w:val="000000"/>
          <w:sz w:val="22"/>
          <w:lang w:val="es-ES_tradnl"/>
        </w:rPr>
        <w:t>capacidad de organización</w:t>
      </w:r>
      <w:r w:rsidRPr="00976D90">
        <w:rPr>
          <w:rFonts w:ascii="Arial" w:eastAsia="Calibri" w:hAnsi="Arial" w:cs="Arial"/>
          <w:color w:val="000000"/>
          <w:sz w:val="22"/>
          <w:lang w:val="es-ES_tradnl"/>
        </w:rPr>
        <w:t xml:space="preserve">, según el «Manual para determinar y verificar los requisitos habilitantes en los Procesos de Contratación», elaborado por </w:t>
      </w:r>
      <w:r>
        <w:rPr>
          <w:rFonts w:ascii="Arial" w:eastAsia="Calibri" w:hAnsi="Arial" w:cs="Arial"/>
          <w:color w:val="000000"/>
          <w:sz w:val="22"/>
          <w:lang w:val="es-ES_tradnl"/>
        </w:rPr>
        <w:t xml:space="preserve">esta </w:t>
      </w:r>
      <w:r w:rsidRPr="00976D90">
        <w:rPr>
          <w:rFonts w:ascii="Arial" w:eastAsia="Calibri" w:hAnsi="Arial" w:cs="Arial"/>
          <w:color w:val="000000"/>
          <w:sz w:val="22"/>
          <w:lang w:val="es-ES_tradnl"/>
        </w:rPr>
        <w:t xml:space="preserve">Agencia, es «la aptitud de un proponente para cumplir oportuna y cabalmente el objeto del contrato en función de su organización interna». Según el artículo 2.2.1.1.1.5.3., numeral 4, del Decreto 1082 de 2015, los indicadores para medir la capacidad organizacional de un proponente son: por un lado, la </w:t>
      </w:r>
      <w:r w:rsidRPr="00976D90">
        <w:rPr>
          <w:rFonts w:ascii="Arial" w:eastAsia="Calibri" w:hAnsi="Arial" w:cs="Arial"/>
          <w:i/>
          <w:iCs/>
          <w:color w:val="000000"/>
          <w:sz w:val="22"/>
          <w:lang w:val="es-ES_tradnl"/>
        </w:rPr>
        <w:t>rentabilidad del patrimonio</w:t>
      </w:r>
      <w:r w:rsidRPr="00976D90">
        <w:rPr>
          <w:rFonts w:ascii="Arial" w:eastAsia="Calibri" w:hAnsi="Arial" w:cs="Arial"/>
          <w:color w:val="000000"/>
          <w:sz w:val="22"/>
          <w:lang w:val="es-ES_tradnl"/>
        </w:rPr>
        <w:t xml:space="preserve">,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Por el otro, la </w:t>
      </w:r>
      <w:r w:rsidRPr="00976D90">
        <w:rPr>
          <w:rFonts w:ascii="Arial" w:eastAsia="Calibri" w:hAnsi="Arial" w:cs="Arial"/>
          <w:i/>
          <w:iCs/>
          <w:color w:val="000000"/>
          <w:sz w:val="22"/>
          <w:lang w:val="es-ES_tradnl"/>
        </w:rPr>
        <w:t>rentabilidad del activo</w:t>
      </w:r>
      <w:r w:rsidRPr="00976D90">
        <w:rPr>
          <w:rFonts w:ascii="Arial" w:eastAsia="Calibri" w:hAnsi="Arial" w:cs="Arial"/>
          <w:color w:val="000000"/>
          <w:sz w:val="22"/>
          <w:lang w:val="es-ES_tradnl"/>
        </w:rPr>
        <w:t>,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05104C0A" w14:textId="77777777" w:rsidR="00D30553" w:rsidRDefault="00D30553" w:rsidP="00D30553">
      <w:pPr>
        <w:spacing w:before="120" w:after="120" w:line="276" w:lineRule="auto"/>
        <w:ind w:firstLine="709"/>
        <w:jc w:val="both"/>
        <w:rPr>
          <w:rFonts w:ascii="Arial" w:eastAsia="Calibri" w:hAnsi="Arial" w:cs="Arial"/>
          <w:color w:val="000000"/>
          <w:sz w:val="22"/>
          <w:lang w:val="es-ES_tradnl"/>
        </w:rPr>
      </w:pPr>
      <w:r w:rsidRPr="00976D90">
        <w:rPr>
          <w:rFonts w:ascii="Arial" w:eastAsia="Calibri" w:hAnsi="Arial" w:cs="Arial"/>
          <w:color w:val="000000"/>
          <w:sz w:val="22"/>
          <w:lang w:val="es-ES_tradnl"/>
        </w:rPr>
        <w:t>A juicio de esta Agencia, también son relevantes los siguientes indicadores, pero únicamente en aquellos casos en los que, por las características del objeto a contratar, la naturaleza o la complejidad del proceso de contratación, se requieran: i) margen bruto; ii) margen operacional; iii) margen neto; iv) retorno sobre capital invertido; v) rotación de activos totales; vi) rotación de activos fijos; y vii) rotación de inventarios</w:t>
      </w:r>
      <w:r>
        <w:rPr>
          <w:rStyle w:val="Refdenotaalpie"/>
          <w:rFonts w:ascii="Arial" w:eastAsia="Calibri" w:hAnsi="Arial" w:cs="Arial"/>
          <w:color w:val="000000"/>
          <w:sz w:val="22"/>
          <w:lang w:val="es-ES_tradnl"/>
        </w:rPr>
        <w:footnoteReference w:id="21"/>
      </w:r>
      <w:r w:rsidRPr="00976D90">
        <w:rPr>
          <w:rFonts w:ascii="Arial" w:eastAsia="Calibri" w:hAnsi="Arial" w:cs="Arial"/>
          <w:color w:val="000000"/>
          <w:sz w:val="22"/>
          <w:lang w:val="es-ES_tradnl"/>
        </w:rPr>
        <w:t>.</w:t>
      </w:r>
    </w:p>
    <w:p w14:paraId="5D41BD80" w14:textId="77777777" w:rsidR="00D30553" w:rsidRDefault="00D30553" w:rsidP="00D30553">
      <w:pPr>
        <w:spacing w:before="120" w:line="276" w:lineRule="auto"/>
        <w:ind w:firstLine="708"/>
        <w:jc w:val="both"/>
        <w:rPr>
          <w:rFonts w:ascii="Arial" w:eastAsia="Calibri" w:hAnsi="Arial" w:cs="Arial"/>
          <w:color w:val="000000"/>
          <w:sz w:val="22"/>
          <w:lang w:val="es-ES_tradnl"/>
        </w:rPr>
      </w:pPr>
      <w:r w:rsidRPr="009240F5">
        <w:rPr>
          <w:rFonts w:ascii="Arial" w:eastAsia="Calibri" w:hAnsi="Arial" w:cs="Arial"/>
          <w:color w:val="000000"/>
          <w:sz w:val="22"/>
          <w:lang w:val="es-ES_tradnl"/>
        </w:rPr>
        <w:t>Sobre la capacidad financiera, como requisito habilitante, el Manual señala que sus indicadores deben establecerse de acuerdo con el estudio del sector que le permitió a la entidad conocer cómo se debe ejecutar el objeto contractual, y que es necesario analizar cada fórmula para que la interpretación no sea operativa, sino que su aplicación se base en el entendimiento del resultado y sus implicaciones para el procedimiento contractual</w:t>
      </w:r>
      <w:r w:rsidRPr="009240F5">
        <w:rPr>
          <w:rFonts w:ascii="Arial" w:eastAsia="Calibri" w:hAnsi="Arial" w:cs="Arial"/>
          <w:color w:val="000000"/>
          <w:sz w:val="22"/>
          <w:vertAlign w:val="superscript"/>
          <w:lang w:val="es-ES_tradnl"/>
        </w:rPr>
        <w:footnoteReference w:id="22"/>
      </w:r>
      <w:r w:rsidRPr="009240F5">
        <w:rPr>
          <w:rFonts w:ascii="Arial" w:eastAsia="Calibri" w:hAnsi="Arial" w:cs="Arial"/>
          <w:color w:val="000000"/>
          <w:sz w:val="22"/>
          <w:lang w:val="es-ES_tradnl"/>
        </w:rPr>
        <w:t>.</w:t>
      </w:r>
      <w:r>
        <w:rPr>
          <w:rFonts w:ascii="Arial" w:eastAsia="Calibri" w:hAnsi="Arial" w:cs="Arial"/>
          <w:color w:val="000000"/>
          <w:sz w:val="22"/>
          <w:lang w:val="es-ES_tradnl"/>
        </w:rPr>
        <w:t xml:space="preserve"> </w:t>
      </w:r>
      <w:r>
        <w:rPr>
          <w:rFonts w:ascii="Arial" w:eastAsia="Calibri" w:hAnsi="Arial" w:cs="Arial"/>
          <w:color w:val="000000"/>
          <w:sz w:val="22"/>
          <w:lang w:val="es-ES_tradnl"/>
        </w:rPr>
        <w:lastRenderedPageBreak/>
        <w:t>Igualmente</w:t>
      </w:r>
      <w:r w:rsidRPr="009240F5">
        <w:rPr>
          <w:rFonts w:ascii="Arial" w:eastAsia="Calibri" w:hAnsi="Arial" w:cs="Arial"/>
          <w:color w:val="000000"/>
          <w:sz w:val="22"/>
          <w:lang w:val="es-ES_tradnl"/>
        </w:rPr>
        <w:t xml:space="preserve">, la capacidad organizacional se mide </w:t>
      </w:r>
      <w:r>
        <w:rPr>
          <w:rFonts w:ascii="Arial" w:eastAsia="Calibri" w:hAnsi="Arial" w:cs="Arial"/>
          <w:color w:val="000000"/>
          <w:sz w:val="22"/>
          <w:lang w:val="es-ES_tradnl"/>
        </w:rPr>
        <w:t>mediante los siguientes</w:t>
      </w:r>
      <w:r w:rsidRPr="009240F5">
        <w:rPr>
          <w:rFonts w:ascii="Arial" w:eastAsia="Calibri" w:hAnsi="Arial" w:cs="Arial"/>
          <w:color w:val="000000"/>
          <w:sz w:val="22"/>
          <w:lang w:val="es-ES_tradnl"/>
        </w:rPr>
        <w:t xml:space="preserve"> indicadores: i) rentabilidad del patrimonio y ii) rentabilidad del activo. Sus resultados deben interpretarse observando el riesgo que un indicador alto o bajo representa para el procedimiento. Por ende, la entidad debe establecer unos límites dentro de los cuales se garantice que el proponente pueda cumplir el contrato en caso de celebrarlo</w:t>
      </w:r>
      <w:r w:rsidRPr="009240F5">
        <w:rPr>
          <w:rFonts w:ascii="Arial" w:eastAsia="Calibri" w:hAnsi="Arial" w:cs="Arial"/>
          <w:color w:val="000000"/>
          <w:sz w:val="22"/>
          <w:vertAlign w:val="superscript"/>
          <w:lang w:val="es-ES_tradnl"/>
        </w:rPr>
        <w:footnoteReference w:id="23"/>
      </w:r>
      <w:r w:rsidRPr="009240F5">
        <w:rPr>
          <w:rFonts w:ascii="Arial" w:eastAsia="Calibri" w:hAnsi="Arial" w:cs="Arial"/>
          <w:color w:val="000000"/>
          <w:sz w:val="22"/>
          <w:lang w:val="es-ES_tradnl"/>
        </w:rPr>
        <w:t>. No obstante, las entidades estatales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p>
    <w:p w14:paraId="4AFFE9B6" w14:textId="77777777" w:rsidR="00D40A0B" w:rsidRDefault="00D40A0B" w:rsidP="00271230">
      <w:pPr>
        <w:spacing w:line="276" w:lineRule="auto"/>
        <w:jc w:val="both"/>
        <w:rPr>
          <w:rFonts w:ascii="Arial" w:eastAsia="Calibri" w:hAnsi="Arial" w:cs="Arial"/>
          <w:b/>
          <w:bCs/>
          <w:color w:val="000000" w:themeColor="text1"/>
          <w:sz w:val="22"/>
          <w:szCs w:val="22"/>
          <w:lang w:val="es-ES_tradnl"/>
        </w:rPr>
      </w:pPr>
    </w:p>
    <w:p w14:paraId="06715065" w14:textId="42D36C1E" w:rsidR="00C54A5A" w:rsidRPr="00AC7A12" w:rsidRDefault="00D40A0B" w:rsidP="00271230">
      <w:pPr>
        <w:spacing w:line="276" w:lineRule="auto"/>
        <w:jc w:val="both"/>
        <w:rPr>
          <w:rFonts w:ascii="Arial" w:eastAsia="Calibri" w:hAnsi="Arial" w:cs="Arial"/>
          <w:b/>
          <w:bCs/>
          <w:color w:val="000000" w:themeColor="text1"/>
          <w:sz w:val="22"/>
          <w:szCs w:val="22"/>
          <w:lang w:val="es-ES_tradnl"/>
        </w:rPr>
      </w:pPr>
      <w:r>
        <w:rPr>
          <w:rFonts w:ascii="Arial" w:eastAsia="Calibri" w:hAnsi="Arial" w:cs="Arial"/>
          <w:b/>
          <w:bCs/>
          <w:color w:val="000000" w:themeColor="text1"/>
          <w:sz w:val="22"/>
          <w:szCs w:val="22"/>
          <w:lang w:val="es-ES_tradnl"/>
        </w:rPr>
        <w:t xml:space="preserve">2.3. </w:t>
      </w:r>
      <w:r w:rsidR="00A56B63" w:rsidRPr="00AC7A12">
        <w:rPr>
          <w:rFonts w:ascii="Arial" w:eastAsia="Calibri" w:hAnsi="Arial" w:cs="Arial"/>
          <w:b/>
          <w:bCs/>
          <w:color w:val="000000" w:themeColor="text1"/>
          <w:sz w:val="22"/>
          <w:szCs w:val="22"/>
          <w:lang w:val="es-ES_tradnl"/>
        </w:rPr>
        <w:t xml:space="preserve">Modificaciones introducidas </w:t>
      </w:r>
      <w:r w:rsidR="00A56B63" w:rsidRPr="00F374C8">
        <w:rPr>
          <w:rFonts w:ascii="Arial" w:eastAsia="Calibri" w:hAnsi="Arial" w:cs="Arial"/>
          <w:b/>
          <w:bCs/>
          <w:color w:val="000000" w:themeColor="text1"/>
          <w:sz w:val="22"/>
          <w:szCs w:val="22"/>
          <w:lang w:val="es-ES_tradnl"/>
        </w:rPr>
        <w:t xml:space="preserve">por </w:t>
      </w:r>
      <w:r w:rsidR="007B6008" w:rsidRPr="00EA3C17">
        <w:rPr>
          <w:rFonts w:ascii="Arial" w:eastAsia="Calibri" w:hAnsi="Arial" w:cs="Arial"/>
          <w:b/>
          <w:bCs/>
          <w:color w:val="000000" w:themeColor="text1"/>
          <w:sz w:val="22"/>
          <w:szCs w:val="22"/>
          <w:lang w:val="es-ES_tradnl"/>
        </w:rPr>
        <w:t>los Decretos 399 de 2021 y 579 de 2021</w:t>
      </w:r>
      <w:r w:rsidR="00A56B63" w:rsidRPr="007B6008">
        <w:rPr>
          <w:rFonts w:ascii="Arial" w:eastAsia="Calibri" w:hAnsi="Arial" w:cs="Arial"/>
          <w:b/>
          <w:bCs/>
          <w:color w:val="000000" w:themeColor="text1"/>
          <w:sz w:val="22"/>
          <w:szCs w:val="22"/>
          <w:lang w:val="es-ES_tradnl"/>
        </w:rPr>
        <w:t>,</w:t>
      </w:r>
      <w:r w:rsidR="00A56B63" w:rsidRPr="00AC7A12">
        <w:rPr>
          <w:rFonts w:ascii="Arial" w:eastAsia="Calibri" w:hAnsi="Arial" w:cs="Arial"/>
          <w:b/>
          <w:bCs/>
          <w:color w:val="000000" w:themeColor="text1"/>
          <w:sz w:val="22"/>
          <w:szCs w:val="22"/>
          <w:lang w:val="es-ES_tradnl"/>
        </w:rPr>
        <w:t xml:space="preserve"> frente a la información del RUP, así como a la verificación de la capacidad financiera y organizacional del proponente</w:t>
      </w:r>
    </w:p>
    <w:p w14:paraId="3CEF32AF" w14:textId="3F782B95" w:rsidR="00050D61" w:rsidRPr="00AC7A12" w:rsidRDefault="00050D61" w:rsidP="00271230">
      <w:pPr>
        <w:spacing w:line="276" w:lineRule="auto"/>
        <w:jc w:val="both"/>
        <w:rPr>
          <w:rFonts w:ascii="Arial" w:eastAsia="Calibri" w:hAnsi="Arial" w:cs="Arial"/>
          <w:color w:val="000000" w:themeColor="text1"/>
          <w:sz w:val="22"/>
          <w:szCs w:val="22"/>
          <w:lang w:val="es-ES_tradnl"/>
        </w:rPr>
      </w:pPr>
    </w:p>
    <w:p w14:paraId="002CBBF7" w14:textId="59BD3C2F" w:rsidR="00050D61" w:rsidRPr="00AC7A12" w:rsidRDefault="007C1C8E" w:rsidP="00271230">
      <w:pPr>
        <w:spacing w:line="276" w:lineRule="auto"/>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Para lograr la reactivación económica, ante la crisis generada por la pandemia del COVID-19, el gobierno nacional expidió el Decreto 399 de 2021</w:t>
      </w:r>
      <w:r w:rsidR="005178FD" w:rsidRPr="00AC7A12">
        <w:rPr>
          <w:rFonts w:ascii="Arial" w:eastAsia="Calibri" w:hAnsi="Arial" w:cs="Arial"/>
          <w:color w:val="000000" w:themeColor="text1"/>
          <w:sz w:val="22"/>
          <w:szCs w:val="22"/>
          <w:lang w:val="es-ES_tradnl"/>
        </w:rPr>
        <w:t>, mediante el cual se establecen algunas modificaciones al Decreto 1082 de 2015</w:t>
      </w:r>
      <w:r w:rsidR="00B8093E" w:rsidRPr="00AC7A12">
        <w:rPr>
          <w:rFonts w:ascii="Arial" w:eastAsia="Calibri" w:hAnsi="Arial" w:cs="Arial"/>
          <w:color w:val="000000" w:themeColor="text1"/>
          <w:sz w:val="22"/>
          <w:szCs w:val="22"/>
          <w:lang w:val="es-ES_tradnl"/>
        </w:rPr>
        <w:t xml:space="preserve"> </w:t>
      </w:r>
      <w:r w:rsidR="005178FD" w:rsidRPr="00AC7A12">
        <w:rPr>
          <w:rFonts w:ascii="Arial" w:eastAsia="Calibri" w:hAnsi="Arial" w:cs="Arial"/>
          <w:color w:val="000000" w:themeColor="text1"/>
          <w:sz w:val="22"/>
          <w:szCs w:val="22"/>
          <w:lang w:val="es-ES_tradnl"/>
        </w:rPr>
        <w:t xml:space="preserve">frente a la regulación de la información financiera y organizacional prevista en el Registro Único de Proponentes –RUP–. En tal sentido, se </w:t>
      </w:r>
      <w:r w:rsidR="00732734" w:rsidRPr="00AC7A12">
        <w:rPr>
          <w:rFonts w:ascii="Arial" w:eastAsia="Calibri" w:hAnsi="Arial" w:cs="Arial"/>
          <w:color w:val="000000" w:themeColor="text1"/>
          <w:sz w:val="22"/>
          <w:szCs w:val="22"/>
          <w:lang w:val="es-ES_tradnl"/>
        </w:rPr>
        <w:t>indic</w:t>
      </w:r>
      <w:r w:rsidR="00BC1519" w:rsidRPr="00AC7A12">
        <w:rPr>
          <w:rFonts w:ascii="Arial" w:eastAsia="Calibri" w:hAnsi="Arial" w:cs="Arial"/>
          <w:color w:val="000000" w:themeColor="text1"/>
          <w:sz w:val="22"/>
          <w:szCs w:val="22"/>
          <w:lang w:val="es-ES_tradnl"/>
        </w:rPr>
        <w:t>ó</w:t>
      </w:r>
      <w:r w:rsidR="005A553D">
        <w:rPr>
          <w:rFonts w:ascii="Arial" w:eastAsia="Calibri" w:hAnsi="Arial" w:cs="Arial"/>
          <w:color w:val="000000" w:themeColor="text1"/>
          <w:sz w:val="22"/>
          <w:szCs w:val="22"/>
          <w:lang w:val="es-ES_tradnl"/>
        </w:rPr>
        <w:t xml:space="preserve"> –</w:t>
      </w:r>
      <w:r w:rsidR="007E56AE">
        <w:rPr>
          <w:rFonts w:ascii="Arial" w:eastAsia="Calibri" w:hAnsi="Arial" w:cs="Arial"/>
          <w:color w:val="000000" w:themeColor="text1"/>
          <w:sz w:val="22"/>
          <w:szCs w:val="22"/>
          <w:lang w:val="es-ES_tradnl"/>
        </w:rPr>
        <w:t>a partir de la modificación posteriormente introducida por el Decreto 579 de 2021–</w:t>
      </w:r>
      <w:r w:rsidR="005178FD" w:rsidRPr="00AC7A12">
        <w:rPr>
          <w:rFonts w:ascii="Arial" w:eastAsia="Calibri" w:hAnsi="Arial" w:cs="Arial"/>
          <w:color w:val="000000" w:themeColor="text1"/>
          <w:sz w:val="22"/>
          <w:szCs w:val="22"/>
          <w:lang w:val="es-ES_tradnl"/>
        </w:rPr>
        <w:t xml:space="preserve"> que </w:t>
      </w:r>
      <w:r w:rsidR="007668B9" w:rsidRPr="00AC7A12">
        <w:rPr>
          <w:rFonts w:ascii="Arial" w:eastAsia="Calibri" w:hAnsi="Arial" w:cs="Arial"/>
          <w:color w:val="000000" w:themeColor="text1"/>
          <w:sz w:val="22"/>
          <w:szCs w:val="22"/>
          <w:lang w:val="es-ES_tradnl"/>
        </w:rPr>
        <w:t xml:space="preserve">a partir del 1 de </w:t>
      </w:r>
      <w:r w:rsidR="007E56AE">
        <w:rPr>
          <w:rFonts w:ascii="Arial" w:eastAsia="Calibri" w:hAnsi="Arial" w:cs="Arial"/>
          <w:i/>
          <w:iCs/>
          <w:color w:val="000000" w:themeColor="text1"/>
          <w:sz w:val="22"/>
          <w:szCs w:val="22"/>
          <w:lang w:val="es-ES_tradnl"/>
        </w:rPr>
        <w:t>julio</w:t>
      </w:r>
      <w:r w:rsidR="00471E7D" w:rsidRPr="00AC7A12">
        <w:rPr>
          <w:rFonts w:ascii="Arial" w:eastAsia="Calibri" w:hAnsi="Arial" w:cs="Arial"/>
          <w:color w:val="000000" w:themeColor="text1"/>
          <w:sz w:val="22"/>
          <w:szCs w:val="22"/>
          <w:lang w:val="es-ES_tradnl"/>
        </w:rPr>
        <w:t xml:space="preserve"> de 2021</w:t>
      </w:r>
      <w:r w:rsidR="00FF2EA5" w:rsidRPr="00AC7A12">
        <w:rPr>
          <w:rStyle w:val="Refdenotaalpie"/>
          <w:rFonts w:ascii="Arial" w:eastAsia="Calibri" w:hAnsi="Arial" w:cs="Arial"/>
          <w:color w:val="000000" w:themeColor="text1"/>
          <w:sz w:val="22"/>
          <w:szCs w:val="22"/>
          <w:lang w:val="es-ES_tradnl"/>
        </w:rPr>
        <w:footnoteReference w:id="24"/>
      </w:r>
      <w:r w:rsidR="00471E7D" w:rsidRPr="00AC7A12">
        <w:rPr>
          <w:rFonts w:ascii="Arial" w:eastAsia="Calibri" w:hAnsi="Arial" w:cs="Arial"/>
          <w:color w:val="000000" w:themeColor="text1"/>
          <w:sz w:val="22"/>
          <w:szCs w:val="22"/>
          <w:lang w:val="es-ES_tradnl"/>
        </w:rPr>
        <w:t xml:space="preserve"> las entidades estatales deberán tener en cuenta l</w:t>
      </w:r>
      <w:r w:rsidR="008A65AE" w:rsidRPr="00AC7A12">
        <w:rPr>
          <w:rFonts w:ascii="Arial" w:eastAsia="Calibri" w:hAnsi="Arial" w:cs="Arial"/>
          <w:color w:val="000000" w:themeColor="text1"/>
          <w:sz w:val="22"/>
          <w:szCs w:val="22"/>
          <w:lang w:val="es-ES_tradnl"/>
        </w:rPr>
        <w:t>os datos sobre la capacidad financiera y organizacional de los últimos tres años, consignada en el RUP.</w:t>
      </w:r>
      <w:r w:rsidR="00045D1A" w:rsidRPr="00AC7A12">
        <w:rPr>
          <w:rFonts w:ascii="Arial" w:eastAsia="Calibri" w:hAnsi="Arial" w:cs="Arial"/>
          <w:color w:val="000000" w:themeColor="text1"/>
          <w:sz w:val="22"/>
          <w:szCs w:val="22"/>
          <w:lang w:val="es-ES_tradnl"/>
        </w:rPr>
        <w:t xml:space="preserve"> Así lo justifica textualmente el reglamento</w:t>
      </w:r>
      <w:r w:rsidR="003A29C5">
        <w:rPr>
          <w:rFonts w:ascii="Arial" w:eastAsia="Calibri" w:hAnsi="Arial" w:cs="Arial"/>
          <w:color w:val="000000" w:themeColor="text1"/>
          <w:sz w:val="22"/>
          <w:szCs w:val="22"/>
          <w:lang w:val="es-ES_tradnl"/>
        </w:rPr>
        <w:t xml:space="preserve"> mencionado</w:t>
      </w:r>
      <w:r w:rsidR="00045D1A" w:rsidRPr="00AC7A12">
        <w:rPr>
          <w:rFonts w:ascii="Arial" w:eastAsia="Calibri" w:hAnsi="Arial" w:cs="Arial"/>
          <w:color w:val="000000" w:themeColor="text1"/>
          <w:sz w:val="22"/>
          <w:szCs w:val="22"/>
          <w:lang w:val="es-ES_tradnl"/>
        </w:rPr>
        <w:t>, en sus consideraciones:</w:t>
      </w:r>
    </w:p>
    <w:p w14:paraId="74C8D5EE" w14:textId="57C40452"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2846283F"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0093A102"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2D1673CA" w14:textId="3A67CD82"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 xml:space="preserve">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w:t>
      </w:r>
      <w:proofErr w:type="gramStart"/>
      <w:r w:rsidRPr="00AC7A12">
        <w:rPr>
          <w:rFonts w:ascii="Arial" w:eastAsia="Calibri" w:hAnsi="Arial" w:cs="Arial"/>
          <w:color w:val="000000" w:themeColor="text1"/>
          <w:sz w:val="21"/>
          <w:szCs w:val="21"/>
          <w:lang w:val="es-ES_tradnl"/>
        </w:rPr>
        <w:t>sectores</w:t>
      </w:r>
      <w:proofErr w:type="gramEnd"/>
      <w:r w:rsidRPr="00AC7A12">
        <w:rPr>
          <w:rFonts w:ascii="Arial" w:eastAsia="Calibri" w:hAnsi="Arial" w:cs="Arial"/>
          <w:color w:val="000000" w:themeColor="text1"/>
          <w:sz w:val="21"/>
          <w:szCs w:val="21"/>
          <w:lang w:val="es-ES_tradnl"/>
        </w:rPr>
        <w:t xml:space="preserve"> económicos han sufrido efectos negativos a causa de esta.</w:t>
      </w:r>
    </w:p>
    <w:p w14:paraId="3B43D050"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20CC01E8" w14:textId="42E6CF82"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2BB39362"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4D71D4C2"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15E6972E" w14:textId="6ADB510A" w:rsidR="00045D1A" w:rsidRPr="00AC7A12" w:rsidRDefault="00045D1A" w:rsidP="00271230">
      <w:pPr>
        <w:spacing w:line="276" w:lineRule="auto"/>
        <w:jc w:val="both"/>
        <w:rPr>
          <w:rFonts w:ascii="Arial" w:eastAsia="Calibri" w:hAnsi="Arial" w:cs="Arial"/>
          <w:color w:val="000000" w:themeColor="text1"/>
          <w:sz w:val="22"/>
          <w:szCs w:val="22"/>
          <w:lang w:val="es-ES_tradnl"/>
        </w:rPr>
      </w:pPr>
    </w:p>
    <w:p w14:paraId="7AC0DA40" w14:textId="5D114AED" w:rsidR="003D266D" w:rsidRPr="00AC7A12" w:rsidRDefault="003D266D" w:rsidP="00EA3C17">
      <w:pPr>
        <w:spacing w:line="276" w:lineRule="auto"/>
        <w:ind w:firstLine="708"/>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En tal sentido, el artículo 4 del Decreto 399 de 2021</w:t>
      </w:r>
      <w:r w:rsidR="00E669E5" w:rsidRPr="00AC7A12">
        <w:rPr>
          <w:rFonts w:ascii="Arial" w:eastAsia="Calibri" w:hAnsi="Arial" w:cs="Arial"/>
          <w:color w:val="000000" w:themeColor="text1"/>
          <w:sz w:val="22"/>
          <w:szCs w:val="22"/>
          <w:lang w:val="es-ES_tradnl"/>
        </w:rPr>
        <w:t xml:space="preserve"> adicion</w:t>
      </w:r>
      <w:r w:rsidR="00A44ADA" w:rsidRPr="00AC7A12">
        <w:rPr>
          <w:rFonts w:ascii="Arial" w:eastAsia="Calibri" w:hAnsi="Arial" w:cs="Arial"/>
          <w:color w:val="000000" w:themeColor="text1"/>
          <w:sz w:val="22"/>
          <w:szCs w:val="22"/>
          <w:lang w:val="es-ES_tradnl"/>
        </w:rPr>
        <w:t>ó</w:t>
      </w:r>
      <w:r w:rsidR="00E669E5" w:rsidRPr="00AC7A12">
        <w:rPr>
          <w:rFonts w:ascii="Arial" w:eastAsia="Calibri" w:hAnsi="Arial" w:cs="Arial"/>
          <w:color w:val="000000" w:themeColor="text1"/>
          <w:sz w:val="22"/>
          <w:szCs w:val="22"/>
          <w:lang w:val="es-ES_tradnl"/>
        </w:rPr>
        <w:t xml:space="preserve"> dos parágrafos transitorios al artículo </w:t>
      </w:r>
      <w:r w:rsidR="00C23B8A" w:rsidRPr="00AC7A12">
        <w:rPr>
          <w:rFonts w:ascii="Arial" w:eastAsia="Calibri" w:hAnsi="Arial" w:cs="Arial"/>
          <w:color w:val="000000" w:themeColor="text1"/>
          <w:sz w:val="22"/>
          <w:szCs w:val="22"/>
          <w:lang w:val="es-ES_tradnl"/>
        </w:rPr>
        <w:t>2.2.1.1.1.5.2.</w:t>
      </w:r>
      <w:r w:rsidR="004132AF" w:rsidRPr="00AC7A12">
        <w:rPr>
          <w:rFonts w:ascii="Arial" w:eastAsia="Calibri" w:hAnsi="Arial" w:cs="Arial"/>
          <w:color w:val="000000" w:themeColor="text1"/>
          <w:sz w:val="22"/>
          <w:szCs w:val="22"/>
          <w:lang w:val="es-ES_tradnl"/>
        </w:rPr>
        <w:t xml:space="preserve"> del Decreto 1082 de 2015</w:t>
      </w:r>
      <w:r w:rsidR="00170D4D" w:rsidRPr="00AC7A12">
        <w:rPr>
          <w:rFonts w:ascii="Arial" w:eastAsia="Calibri" w:hAnsi="Arial" w:cs="Arial"/>
          <w:color w:val="000000" w:themeColor="text1"/>
          <w:sz w:val="22"/>
          <w:szCs w:val="22"/>
          <w:lang w:val="es-ES_tradnl"/>
        </w:rPr>
        <w:t>, que a su vez fueron sustituidos</w:t>
      </w:r>
      <w:r w:rsidR="00A44ADA" w:rsidRPr="00AC7A12">
        <w:rPr>
          <w:rFonts w:ascii="Arial" w:eastAsia="Calibri" w:hAnsi="Arial" w:cs="Arial"/>
          <w:color w:val="000000" w:themeColor="text1"/>
          <w:sz w:val="22"/>
          <w:szCs w:val="22"/>
          <w:lang w:val="es-ES_tradnl"/>
        </w:rPr>
        <w:t xml:space="preserve"> posteriormente</w:t>
      </w:r>
      <w:r w:rsidR="00170D4D" w:rsidRPr="00AC7A12">
        <w:rPr>
          <w:rFonts w:ascii="Arial" w:eastAsia="Calibri" w:hAnsi="Arial" w:cs="Arial"/>
          <w:color w:val="000000" w:themeColor="text1"/>
          <w:sz w:val="22"/>
          <w:szCs w:val="22"/>
          <w:lang w:val="es-ES_tradnl"/>
        </w:rPr>
        <w:t xml:space="preserve"> </w:t>
      </w:r>
      <w:r w:rsidR="0090220E" w:rsidRPr="00AC7A12">
        <w:rPr>
          <w:rFonts w:ascii="Arial" w:eastAsia="Calibri" w:hAnsi="Arial" w:cs="Arial"/>
          <w:color w:val="000000" w:themeColor="text1"/>
          <w:sz w:val="22"/>
          <w:szCs w:val="22"/>
          <w:lang w:val="es-ES_tradnl"/>
        </w:rPr>
        <w:t>por el artículo 1 del Decreto 579 del 31 de mayo de 2021</w:t>
      </w:r>
      <w:r w:rsidR="008861E3" w:rsidRPr="00AC7A12">
        <w:rPr>
          <w:rStyle w:val="Refdenotaalpie"/>
          <w:rFonts w:ascii="Arial" w:eastAsia="Calibri" w:hAnsi="Arial" w:cs="Arial"/>
          <w:color w:val="000000" w:themeColor="text1"/>
          <w:sz w:val="22"/>
          <w:szCs w:val="22"/>
          <w:lang w:val="es-ES_tradnl"/>
        </w:rPr>
        <w:footnoteReference w:id="25"/>
      </w:r>
      <w:r w:rsidR="008861E3" w:rsidRPr="00AC7A12">
        <w:rPr>
          <w:rFonts w:ascii="Arial" w:eastAsia="Calibri" w:hAnsi="Arial" w:cs="Arial"/>
          <w:color w:val="000000" w:themeColor="text1"/>
          <w:sz w:val="22"/>
          <w:szCs w:val="22"/>
          <w:lang w:val="es-ES_tradnl"/>
        </w:rPr>
        <w:t xml:space="preserve">. </w:t>
      </w:r>
      <w:r w:rsidR="004212CC" w:rsidRPr="00AC7A12">
        <w:rPr>
          <w:rFonts w:ascii="Arial" w:eastAsia="Calibri" w:hAnsi="Arial" w:cs="Arial"/>
          <w:color w:val="000000" w:themeColor="text1"/>
          <w:sz w:val="22"/>
          <w:szCs w:val="22"/>
          <w:lang w:val="es-ES_tradnl"/>
        </w:rPr>
        <w:t>E</w:t>
      </w:r>
      <w:r w:rsidR="008861E3" w:rsidRPr="00AC7A12">
        <w:rPr>
          <w:rFonts w:ascii="Arial" w:eastAsia="Calibri" w:hAnsi="Arial" w:cs="Arial"/>
          <w:color w:val="000000" w:themeColor="text1"/>
          <w:sz w:val="22"/>
          <w:szCs w:val="22"/>
          <w:lang w:val="es-ES_tradnl"/>
        </w:rPr>
        <w:t xml:space="preserve">l </w:t>
      </w:r>
      <w:r w:rsidR="008861E3" w:rsidRPr="00AC7A12">
        <w:rPr>
          <w:rFonts w:ascii="Arial" w:eastAsia="Calibri" w:hAnsi="Arial" w:cs="Arial"/>
          <w:color w:val="000000" w:themeColor="text1"/>
          <w:sz w:val="22"/>
          <w:szCs w:val="22"/>
          <w:lang w:val="es-ES_tradnl"/>
        </w:rPr>
        <w:lastRenderedPageBreak/>
        <w:t>parágrafo transitorio 1</w:t>
      </w:r>
      <w:r w:rsidR="00632A06" w:rsidRPr="00AC7A12">
        <w:rPr>
          <w:rFonts w:ascii="Arial" w:eastAsia="Calibri" w:hAnsi="Arial" w:cs="Arial"/>
          <w:color w:val="000000" w:themeColor="text1"/>
          <w:sz w:val="22"/>
          <w:szCs w:val="22"/>
          <w:lang w:val="es-ES_tradnl"/>
        </w:rPr>
        <w:t xml:space="preserve"> establece que desde el 1 de </w:t>
      </w:r>
      <w:r w:rsidR="008B1778" w:rsidRPr="00AC7A12">
        <w:rPr>
          <w:rFonts w:ascii="Arial" w:eastAsia="Calibri" w:hAnsi="Arial" w:cs="Arial"/>
          <w:color w:val="000000" w:themeColor="text1"/>
          <w:sz w:val="22"/>
          <w:szCs w:val="22"/>
          <w:lang w:val="es-ES_tradnl"/>
        </w:rPr>
        <w:t>junio</w:t>
      </w:r>
      <w:r w:rsidR="00B7640D" w:rsidRPr="00AC7A12">
        <w:rPr>
          <w:rFonts w:ascii="Arial" w:eastAsia="Calibri" w:hAnsi="Arial" w:cs="Arial"/>
          <w:color w:val="000000" w:themeColor="text1"/>
          <w:sz w:val="22"/>
          <w:szCs w:val="22"/>
          <w:lang w:val="es-ES_tradnl"/>
        </w:rPr>
        <w:t xml:space="preserve"> de 2021 los interesados en inscribirse en el RUP</w:t>
      </w:r>
      <w:r w:rsidR="0077279E" w:rsidRPr="00AC7A12">
        <w:rPr>
          <w:rFonts w:ascii="Arial" w:eastAsia="Calibri" w:hAnsi="Arial" w:cs="Arial"/>
          <w:color w:val="000000" w:themeColor="text1"/>
          <w:sz w:val="22"/>
          <w:szCs w:val="22"/>
          <w:lang w:val="es-ES_tradnl"/>
        </w:rPr>
        <w:t xml:space="preserve"> deben reportar</w:t>
      </w:r>
      <w:r w:rsidR="00067064" w:rsidRPr="00AC7A12">
        <w:rPr>
          <w:rFonts w:ascii="Arial" w:eastAsia="Calibri" w:hAnsi="Arial" w:cs="Arial"/>
          <w:color w:val="000000" w:themeColor="text1"/>
          <w:sz w:val="22"/>
          <w:szCs w:val="22"/>
          <w:lang w:val="es-ES_tradnl"/>
        </w:rPr>
        <w:t xml:space="preserve"> la información contable</w:t>
      </w:r>
      <w:r w:rsidR="007C67F4" w:rsidRPr="00AC7A12">
        <w:rPr>
          <w:rFonts w:ascii="Arial" w:eastAsia="Calibri" w:hAnsi="Arial" w:cs="Arial"/>
          <w:color w:val="000000" w:themeColor="text1"/>
          <w:sz w:val="22"/>
          <w:szCs w:val="22"/>
          <w:lang w:val="es-ES_tradnl"/>
        </w:rPr>
        <w:t xml:space="preserve"> y los estados financieros</w:t>
      </w:r>
      <w:r w:rsidR="00B75D76" w:rsidRPr="00AC7A12">
        <w:rPr>
          <w:rFonts w:ascii="Arial" w:eastAsia="Calibri" w:hAnsi="Arial" w:cs="Arial"/>
          <w:color w:val="000000" w:themeColor="text1"/>
          <w:sz w:val="22"/>
          <w:szCs w:val="22"/>
          <w:lang w:val="es-ES_tradnl"/>
        </w:rPr>
        <w:t xml:space="preserve"> de los tres últimos años fiscales.</w:t>
      </w:r>
      <w:r w:rsidR="00820710" w:rsidRPr="00AC7A12">
        <w:rPr>
          <w:rFonts w:ascii="Arial" w:eastAsia="Calibri" w:hAnsi="Arial" w:cs="Arial"/>
          <w:color w:val="000000" w:themeColor="text1"/>
          <w:sz w:val="22"/>
          <w:szCs w:val="22"/>
          <w:lang w:val="es-ES_tradnl"/>
        </w:rPr>
        <w:t xml:space="preserve"> Pero, si el interesado no tiene una antigüedad de</w:t>
      </w:r>
      <w:r w:rsidR="001541AD" w:rsidRPr="00AC7A12">
        <w:rPr>
          <w:rFonts w:ascii="Arial" w:eastAsia="Calibri" w:hAnsi="Arial" w:cs="Arial"/>
          <w:color w:val="000000" w:themeColor="text1"/>
          <w:sz w:val="22"/>
          <w:szCs w:val="22"/>
          <w:lang w:val="es-ES_tradnl"/>
        </w:rPr>
        <w:t xml:space="preserve"> tres años, podrá acreditar dicha información desde el </w:t>
      </w:r>
      <w:r w:rsidR="00272AFB" w:rsidRPr="00AC7A12">
        <w:rPr>
          <w:rFonts w:ascii="Arial" w:eastAsia="Calibri" w:hAnsi="Arial" w:cs="Arial"/>
          <w:color w:val="000000" w:themeColor="text1"/>
          <w:sz w:val="22"/>
          <w:szCs w:val="22"/>
          <w:lang w:val="es-ES_tradnl"/>
        </w:rPr>
        <w:t>primer</w:t>
      </w:r>
      <w:r w:rsidR="001541AD" w:rsidRPr="00AC7A12">
        <w:rPr>
          <w:rFonts w:ascii="Arial" w:eastAsia="Calibri" w:hAnsi="Arial" w:cs="Arial"/>
          <w:color w:val="000000" w:themeColor="text1"/>
          <w:sz w:val="22"/>
          <w:szCs w:val="22"/>
          <w:lang w:val="es-ES_tradnl"/>
        </w:rPr>
        <w:t xml:space="preserve"> cierre fiscal</w:t>
      </w:r>
      <w:r w:rsidR="00272AFB" w:rsidRPr="00AC7A12">
        <w:rPr>
          <w:rFonts w:ascii="Arial" w:eastAsia="Calibri" w:hAnsi="Arial" w:cs="Arial"/>
          <w:color w:val="000000" w:themeColor="text1"/>
          <w:sz w:val="22"/>
          <w:szCs w:val="22"/>
          <w:lang w:val="es-ES_tradnl"/>
        </w:rPr>
        <w:t>.</w:t>
      </w:r>
      <w:r w:rsidR="00373B6E" w:rsidRPr="00AC7A12">
        <w:rPr>
          <w:rFonts w:ascii="Arial" w:eastAsia="Calibri" w:hAnsi="Arial" w:cs="Arial"/>
          <w:color w:val="000000" w:themeColor="text1"/>
          <w:sz w:val="22"/>
          <w:szCs w:val="22"/>
          <w:lang w:val="es-ES_tradnl"/>
        </w:rPr>
        <w:t xml:space="preserve"> </w:t>
      </w:r>
      <w:r w:rsidR="00CA4061">
        <w:rPr>
          <w:rFonts w:ascii="Arial" w:eastAsia="Calibri" w:hAnsi="Arial" w:cs="Arial"/>
          <w:color w:val="000000" w:themeColor="text1"/>
          <w:sz w:val="22"/>
          <w:szCs w:val="22"/>
          <w:lang w:val="es-ES_tradnl"/>
        </w:rPr>
        <w:t>Además</w:t>
      </w:r>
      <w:r w:rsidR="00F6786A">
        <w:rPr>
          <w:rFonts w:ascii="Arial" w:eastAsia="Calibri" w:hAnsi="Arial" w:cs="Arial"/>
          <w:color w:val="000000" w:themeColor="text1"/>
          <w:sz w:val="22"/>
          <w:szCs w:val="22"/>
          <w:lang w:val="es-ES_tradnl"/>
        </w:rPr>
        <w:t>, d</w:t>
      </w:r>
      <w:r w:rsidR="00373B6E" w:rsidRPr="00AC7A12">
        <w:rPr>
          <w:rFonts w:ascii="Arial" w:eastAsia="Calibri" w:hAnsi="Arial" w:cs="Arial"/>
          <w:color w:val="000000" w:themeColor="text1"/>
          <w:sz w:val="22"/>
          <w:szCs w:val="22"/>
          <w:lang w:val="es-ES_tradnl"/>
        </w:rPr>
        <w:t xml:space="preserve">icho parágrafo permite que el </w:t>
      </w:r>
      <w:r w:rsidR="00A057C6" w:rsidRPr="00AC7A12">
        <w:rPr>
          <w:rFonts w:ascii="Arial" w:eastAsia="Calibri" w:hAnsi="Arial" w:cs="Arial"/>
          <w:color w:val="000000" w:themeColor="text1"/>
          <w:sz w:val="22"/>
          <w:szCs w:val="22"/>
          <w:lang w:val="es-ES_tradnl"/>
        </w:rPr>
        <w:t>proponente con inscripción activa</w:t>
      </w:r>
      <w:r w:rsidR="002179DE" w:rsidRPr="00AC7A12">
        <w:rPr>
          <w:rFonts w:ascii="Arial" w:eastAsia="Calibri" w:hAnsi="Arial" w:cs="Arial"/>
          <w:color w:val="000000" w:themeColor="text1"/>
          <w:sz w:val="22"/>
          <w:szCs w:val="22"/>
          <w:lang w:val="es-ES_tradnl"/>
        </w:rPr>
        <w:t xml:space="preserve"> y vigente</w:t>
      </w:r>
      <w:r w:rsidR="00A057C6" w:rsidRPr="00AC7A12">
        <w:rPr>
          <w:rFonts w:ascii="Arial" w:eastAsia="Calibri" w:hAnsi="Arial" w:cs="Arial"/>
          <w:color w:val="000000" w:themeColor="text1"/>
          <w:sz w:val="22"/>
          <w:szCs w:val="22"/>
          <w:lang w:val="es-ES_tradnl"/>
        </w:rPr>
        <w:t xml:space="preserve"> en el RUP actualice la información </w:t>
      </w:r>
      <w:r w:rsidR="00260724" w:rsidRPr="00AC7A12">
        <w:rPr>
          <w:rFonts w:ascii="Arial" w:eastAsia="Calibri" w:hAnsi="Arial" w:cs="Arial"/>
          <w:color w:val="000000" w:themeColor="text1"/>
          <w:sz w:val="22"/>
          <w:szCs w:val="22"/>
          <w:lang w:val="es-ES_tradnl"/>
        </w:rPr>
        <w:t xml:space="preserve">del </w:t>
      </w:r>
      <w:r w:rsidR="00A057C6" w:rsidRPr="00AC7A12">
        <w:rPr>
          <w:rFonts w:ascii="Arial" w:eastAsia="Calibri" w:hAnsi="Arial" w:cs="Arial"/>
          <w:color w:val="000000" w:themeColor="text1"/>
          <w:sz w:val="22"/>
          <w:szCs w:val="22"/>
          <w:lang w:val="es-ES_tradnl"/>
        </w:rPr>
        <w:t>2018 y</w:t>
      </w:r>
      <w:r w:rsidR="004356CF" w:rsidRPr="00AC7A12">
        <w:rPr>
          <w:rFonts w:ascii="Arial" w:eastAsia="Calibri" w:hAnsi="Arial" w:cs="Arial"/>
          <w:color w:val="000000" w:themeColor="text1"/>
          <w:sz w:val="22"/>
          <w:szCs w:val="22"/>
          <w:lang w:val="es-ES_tradnl"/>
        </w:rPr>
        <w:t>/o</w:t>
      </w:r>
      <w:r w:rsidR="00A057C6" w:rsidRPr="00AC7A12">
        <w:rPr>
          <w:rFonts w:ascii="Arial" w:eastAsia="Calibri" w:hAnsi="Arial" w:cs="Arial"/>
          <w:color w:val="000000" w:themeColor="text1"/>
          <w:sz w:val="22"/>
          <w:szCs w:val="22"/>
          <w:lang w:val="es-ES_tradnl"/>
        </w:rPr>
        <w:t xml:space="preserve"> 2019</w:t>
      </w:r>
      <w:r w:rsidR="00AE5888" w:rsidRPr="00AC7A12">
        <w:rPr>
          <w:rFonts w:ascii="Arial" w:eastAsia="Calibri" w:hAnsi="Arial" w:cs="Arial"/>
          <w:color w:val="000000" w:themeColor="text1"/>
          <w:sz w:val="22"/>
          <w:szCs w:val="22"/>
          <w:lang w:val="es-ES_tradnl"/>
        </w:rPr>
        <w:t xml:space="preserve">, por no contar con </w:t>
      </w:r>
      <w:r w:rsidR="00260724" w:rsidRPr="00AC7A12">
        <w:rPr>
          <w:rFonts w:ascii="Arial" w:eastAsia="Calibri" w:hAnsi="Arial" w:cs="Arial"/>
          <w:color w:val="000000" w:themeColor="text1"/>
          <w:sz w:val="22"/>
          <w:szCs w:val="22"/>
          <w:lang w:val="es-ES_tradnl"/>
        </w:rPr>
        <w:t>los datos sobre</w:t>
      </w:r>
      <w:r w:rsidR="00AE5888" w:rsidRPr="00AC7A12">
        <w:rPr>
          <w:rFonts w:ascii="Arial" w:eastAsia="Calibri" w:hAnsi="Arial" w:cs="Arial"/>
          <w:color w:val="000000" w:themeColor="text1"/>
          <w:sz w:val="22"/>
          <w:szCs w:val="22"/>
          <w:lang w:val="es-ES_tradnl"/>
        </w:rPr>
        <w:t xml:space="preserve"> la capacidad financiera y organizacional de estos años,</w:t>
      </w:r>
      <w:r w:rsidR="00A057C6" w:rsidRPr="00AC7A12">
        <w:rPr>
          <w:rFonts w:ascii="Arial" w:eastAsia="Calibri" w:hAnsi="Arial" w:cs="Arial"/>
          <w:color w:val="000000" w:themeColor="text1"/>
          <w:sz w:val="22"/>
          <w:szCs w:val="22"/>
          <w:lang w:val="es-ES_tradnl"/>
        </w:rPr>
        <w:t xml:space="preserve"> de manera gratuita</w:t>
      </w:r>
      <w:r w:rsidR="00260724" w:rsidRPr="00AC7A12">
        <w:rPr>
          <w:rFonts w:ascii="Arial" w:eastAsia="Calibri" w:hAnsi="Arial" w:cs="Arial"/>
          <w:color w:val="000000" w:themeColor="text1"/>
          <w:sz w:val="22"/>
          <w:szCs w:val="22"/>
          <w:lang w:val="es-ES_tradnl"/>
        </w:rPr>
        <w:t>,</w:t>
      </w:r>
      <w:r w:rsidR="00AE5888" w:rsidRPr="00AC7A12">
        <w:rPr>
          <w:rFonts w:ascii="Arial" w:eastAsia="Calibri" w:hAnsi="Arial" w:cs="Arial"/>
          <w:color w:val="000000" w:themeColor="text1"/>
          <w:sz w:val="22"/>
          <w:szCs w:val="22"/>
          <w:lang w:val="es-ES_tradnl"/>
        </w:rPr>
        <w:t xml:space="preserve"> durante el mes de </w:t>
      </w:r>
      <w:r w:rsidR="00E04229" w:rsidRPr="00AC7A12">
        <w:rPr>
          <w:rFonts w:ascii="Arial" w:eastAsia="Calibri" w:hAnsi="Arial" w:cs="Arial"/>
          <w:color w:val="000000" w:themeColor="text1"/>
          <w:sz w:val="22"/>
          <w:szCs w:val="22"/>
          <w:lang w:val="es-ES_tradnl"/>
        </w:rPr>
        <w:t>junio</w:t>
      </w:r>
      <w:r w:rsidR="00AE5888" w:rsidRPr="00AC7A12">
        <w:rPr>
          <w:rFonts w:ascii="Arial" w:eastAsia="Calibri" w:hAnsi="Arial" w:cs="Arial"/>
          <w:color w:val="000000" w:themeColor="text1"/>
          <w:sz w:val="22"/>
          <w:szCs w:val="22"/>
          <w:lang w:val="es-ES_tradnl"/>
        </w:rPr>
        <w:t>, por una sola vez.</w:t>
      </w:r>
      <w:r w:rsidR="002179DE" w:rsidRPr="00AC7A12">
        <w:rPr>
          <w:rFonts w:ascii="Arial" w:eastAsia="Calibri" w:hAnsi="Arial" w:cs="Arial"/>
          <w:color w:val="000000" w:themeColor="text1"/>
          <w:sz w:val="22"/>
          <w:szCs w:val="22"/>
          <w:lang w:val="es-ES_tradnl"/>
        </w:rPr>
        <w:t xml:space="preserve"> </w:t>
      </w:r>
      <w:r w:rsidR="0068180C" w:rsidRPr="00AC7A12">
        <w:rPr>
          <w:rFonts w:ascii="Arial" w:eastAsia="Calibri" w:hAnsi="Arial" w:cs="Arial"/>
          <w:color w:val="000000" w:themeColor="text1"/>
          <w:sz w:val="22"/>
          <w:szCs w:val="22"/>
          <w:lang w:val="es-ES_tradnl"/>
        </w:rPr>
        <w:t xml:space="preserve">En todo caso, aclara </w:t>
      </w:r>
      <w:proofErr w:type="gramStart"/>
      <w:r w:rsidR="0068180C" w:rsidRPr="00AC7A12">
        <w:rPr>
          <w:rFonts w:ascii="Arial" w:eastAsia="Calibri" w:hAnsi="Arial" w:cs="Arial"/>
          <w:color w:val="000000" w:themeColor="text1"/>
          <w:sz w:val="22"/>
          <w:szCs w:val="22"/>
          <w:lang w:val="es-ES_tradnl"/>
        </w:rPr>
        <w:t>que</w:t>
      </w:r>
      <w:proofErr w:type="gramEnd"/>
      <w:r w:rsidR="0068180C" w:rsidRPr="00AC7A12">
        <w:rPr>
          <w:rFonts w:ascii="Arial" w:eastAsia="Calibri" w:hAnsi="Arial" w:cs="Arial"/>
          <w:color w:val="000000" w:themeColor="text1"/>
          <w:sz w:val="22"/>
          <w:szCs w:val="22"/>
          <w:lang w:val="es-ES_tradnl"/>
        </w:rPr>
        <w:t xml:space="preserve"> si el proponente tiene registrada la información de dichos años en la cámara de comercio, no </w:t>
      </w:r>
      <w:r w:rsidR="00E352B9" w:rsidRPr="00AC7A12">
        <w:rPr>
          <w:rFonts w:ascii="Arial" w:eastAsia="Calibri" w:hAnsi="Arial" w:cs="Arial"/>
          <w:color w:val="000000" w:themeColor="text1"/>
          <w:sz w:val="22"/>
          <w:szCs w:val="22"/>
          <w:lang w:val="es-ES_tradnl"/>
        </w:rPr>
        <w:t xml:space="preserve">deberá presentar </w:t>
      </w:r>
      <w:r w:rsidR="0088514D">
        <w:rPr>
          <w:rFonts w:ascii="Arial" w:eastAsia="Calibri" w:hAnsi="Arial" w:cs="Arial"/>
          <w:color w:val="000000" w:themeColor="text1"/>
          <w:sz w:val="22"/>
          <w:szCs w:val="22"/>
          <w:lang w:val="es-ES_tradnl"/>
        </w:rPr>
        <w:t>esta información</w:t>
      </w:r>
      <w:r w:rsidR="00E352B9" w:rsidRPr="00AC7A12">
        <w:rPr>
          <w:rFonts w:ascii="Arial" w:eastAsia="Calibri" w:hAnsi="Arial" w:cs="Arial"/>
          <w:color w:val="000000" w:themeColor="text1"/>
          <w:sz w:val="22"/>
          <w:szCs w:val="22"/>
          <w:lang w:val="es-ES_tradnl"/>
        </w:rPr>
        <w:t>.</w:t>
      </w:r>
    </w:p>
    <w:p w14:paraId="5A1A4A7F" w14:textId="17FCC0A2" w:rsidR="000C1FA3" w:rsidRPr="00AC7A12" w:rsidRDefault="000C1FA3" w:rsidP="000C1FA3">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El parágrafo transitorio 2</w:t>
      </w:r>
      <w:r w:rsidR="00F86787" w:rsidRPr="00AC7A12">
        <w:rPr>
          <w:rFonts w:ascii="Arial" w:eastAsia="Calibri" w:hAnsi="Arial" w:cs="Arial"/>
          <w:color w:val="000000" w:themeColor="text1"/>
          <w:sz w:val="22"/>
          <w:szCs w:val="22"/>
          <w:lang w:val="es-ES_tradnl"/>
        </w:rPr>
        <w:t xml:space="preserve"> </w:t>
      </w:r>
      <w:r w:rsidR="003F4978">
        <w:rPr>
          <w:rFonts w:ascii="Arial" w:eastAsia="Calibri" w:hAnsi="Arial" w:cs="Arial"/>
          <w:color w:val="000000" w:themeColor="text1"/>
          <w:sz w:val="22"/>
          <w:szCs w:val="22"/>
          <w:lang w:val="es-ES_tradnl"/>
        </w:rPr>
        <w:t>establece</w:t>
      </w:r>
      <w:r w:rsidR="003F4978" w:rsidRPr="00AC7A12">
        <w:rPr>
          <w:rFonts w:ascii="Arial" w:eastAsia="Calibri" w:hAnsi="Arial" w:cs="Arial"/>
          <w:color w:val="000000" w:themeColor="text1"/>
          <w:sz w:val="22"/>
          <w:szCs w:val="22"/>
          <w:lang w:val="es-ES_tradnl"/>
        </w:rPr>
        <w:t xml:space="preserve"> </w:t>
      </w:r>
      <w:proofErr w:type="gramStart"/>
      <w:r w:rsidR="00F86787" w:rsidRPr="00AC7A12">
        <w:rPr>
          <w:rFonts w:ascii="Arial" w:eastAsia="Calibri" w:hAnsi="Arial" w:cs="Arial"/>
          <w:color w:val="000000" w:themeColor="text1"/>
          <w:sz w:val="22"/>
          <w:szCs w:val="22"/>
          <w:lang w:val="es-ES_tradnl"/>
        </w:rPr>
        <w:t>que</w:t>
      </w:r>
      <w:proofErr w:type="gramEnd"/>
      <w:r w:rsidR="00F86787" w:rsidRPr="00AC7A12">
        <w:rPr>
          <w:rFonts w:ascii="Arial" w:eastAsia="Calibri" w:hAnsi="Arial" w:cs="Arial"/>
          <w:color w:val="000000" w:themeColor="text1"/>
          <w:sz w:val="22"/>
          <w:szCs w:val="22"/>
          <w:lang w:val="es-ES_tradnl"/>
        </w:rPr>
        <w:t xml:space="preserve"> </w:t>
      </w:r>
      <w:r w:rsidR="004C496D" w:rsidRPr="00AC7A12">
        <w:rPr>
          <w:rFonts w:ascii="Arial" w:eastAsia="Calibri" w:hAnsi="Arial" w:cs="Arial"/>
          <w:color w:val="000000" w:themeColor="text1"/>
          <w:sz w:val="22"/>
          <w:szCs w:val="22"/>
          <w:lang w:val="es-ES_tradnl"/>
        </w:rPr>
        <w:t xml:space="preserve">en el año 2022, </w:t>
      </w:r>
      <w:r w:rsidR="00F86787" w:rsidRPr="00AC7A12">
        <w:rPr>
          <w:rFonts w:ascii="Arial" w:eastAsia="Calibri" w:hAnsi="Arial" w:cs="Arial"/>
          <w:color w:val="000000" w:themeColor="text1"/>
          <w:sz w:val="22"/>
          <w:szCs w:val="22"/>
          <w:lang w:val="es-ES_tradnl"/>
        </w:rPr>
        <w:t xml:space="preserve">para </w:t>
      </w:r>
      <w:r w:rsidR="00F35F49" w:rsidRPr="00AC7A12">
        <w:rPr>
          <w:rFonts w:ascii="Arial" w:eastAsia="Calibri" w:hAnsi="Arial" w:cs="Arial"/>
          <w:color w:val="000000" w:themeColor="text1"/>
          <w:sz w:val="22"/>
          <w:szCs w:val="22"/>
          <w:lang w:val="es-ES_tradnl"/>
        </w:rPr>
        <w:t xml:space="preserve">la inscripción en el RUP o para su renovación, </w:t>
      </w:r>
      <w:r w:rsidR="00697C25" w:rsidRPr="00AC7A12">
        <w:rPr>
          <w:rFonts w:ascii="Arial" w:eastAsia="Calibri" w:hAnsi="Arial" w:cs="Arial"/>
          <w:color w:val="000000" w:themeColor="text1"/>
          <w:sz w:val="22"/>
          <w:szCs w:val="22"/>
          <w:lang w:val="es-ES_tradnl"/>
        </w:rPr>
        <w:t>el interesado debe reportar la información contable y los estados financieros, de los tres últimos años fiscales.</w:t>
      </w:r>
      <w:r w:rsidR="008E1D7A" w:rsidRPr="00AC7A12">
        <w:rPr>
          <w:rFonts w:ascii="Arial" w:eastAsia="Calibri" w:hAnsi="Arial" w:cs="Arial"/>
          <w:color w:val="000000" w:themeColor="text1"/>
          <w:sz w:val="22"/>
          <w:szCs w:val="22"/>
          <w:lang w:val="es-ES_tradnl"/>
        </w:rPr>
        <w:t xml:space="preserve"> Además, reitera </w:t>
      </w:r>
      <w:proofErr w:type="gramStart"/>
      <w:r w:rsidR="008E1D7A" w:rsidRPr="00AC7A12">
        <w:rPr>
          <w:rFonts w:ascii="Arial" w:eastAsia="Calibri" w:hAnsi="Arial" w:cs="Arial"/>
          <w:color w:val="000000" w:themeColor="text1"/>
          <w:sz w:val="22"/>
          <w:szCs w:val="22"/>
          <w:lang w:val="es-ES_tradnl"/>
        </w:rPr>
        <w:t>que</w:t>
      </w:r>
      <w:proofErr w:type="gramEnd"/>
      <w:r w:rsidR="008E1D7A" w:rsidRPr="00AC7A12">
        <w:rPr>
          <w:rFonts w:ascii="Arial" w:eastAsia="Calibri" w:hAnsi="Arial" w:cs="Arial"/>
          <w:color w:val="000000" w:themeColor="text1"/>
          <w:sz w:val="22"/>
          <w:szCs w:val="22"/>
          <w:lang w:val="es-ES_tradnl"/>
        </w:rPr>
        <w:t xml:space="preserve"> si </w:t>
      </w:r>
      <w:r w:rsidR="00A17F59" w:rsidRPr="00AC7A12">
        <w:rPr>
          <w:rFonts w:ascii="Arial" w:eastAsia="Calibri" w:hAnsi="Arial" w:cs="Arial"/>
          <w:color w:val="000000" w:themeColor="text1"/>
          <w:sz w:val="22"/>
          <w:szCs w:val="22"/>
          <w:lang w:val="es-ES_tradnl"/>
        </w:rPr>
        <w:t>aquel no cuenta con la información financiera de dichos años</w:t>
      </w:r>
      <w:r w:rsidR="003F4978">
        <w:rPr>
          <w:rFonts w:ascii="Arial" w:eastAsia="Calibri" w:hAnsi="Arial" w:cs="Arial"/>
          <w:color w:val="000000" w:themeColor="text1"/>
          <w:sz w:val="22"/>
          <w:szCs w:val="22"/>
          <w:lang w:val="es-ES_tradnl"/>
        </w:rPr>
        <w:t>,</w:t>
      </w:r>
      <w:r w:rsidR="00A17F59" w:rsidRPr="00AC7A12">
        <w:rPr>
          <w:rFonts w:ascii="Arial" w:eastAsia="Calibri" w:hAnsi="Arial" w:cs="Arial"/>
          <w:color w:val="000000" w:themeColor="text1"/>
          <w:sz w:val="22"/>
          <w:szCs w:val="22"/>
          <w:lang w:val="es-ES_tradnl"/>
        </w:rPr>
        <w:t xml:space="preserve"> por no tener la antigüedad suficiente, </w:t>
      </w:r>
      <w:r w:rsidR="00FA1AB4" w:rsidRPr="00AC7A12">
        <w:rPr>
          <w:rFonts w:ascii="Arial" w:eastAsia="Calibri" w:hAnsi="Arial" w:cs="Arial"/>
          <w:color w:val="000000" w:themeColor="text1"/>
          <w:sz w:val="22"/>
          <w:szCs w:val="22"/>
          <w:lang w:val="es-ES_tradnl"/>
        </w:rPr>
        <w:t xml:space="preserve">podrá aportar la información de su primer cierre fiscal. Igualmente, señala </w:t>
      </w:r>
      <w:proofErr w:type="gramStart"/>
      <w:r w:rsidR="00FA1AB4" w:rsidRPr="00AC7A12">
        <w:rPr>
          <w:rFonts w:ascii="Arial" w:eastAsia="Calibri" w:hAnsi="Arial" w:cs="Arial"/>
          <w:color w:val="000000" w:themeColor="text1"/>
          <w:sz w:val="22"/>
          <w:szCs w:val="22"/>
          <w:lang w:val="es-ES_tradnl"/>
        </w:rPr>
        <w:t>que</w:t>
      </w:r>
      <w:proofErr w:type="gramEnd"/>
      <w:r w:rsidR="00FA1AB4" w:rsidRPr="00AC7A12">
        <w:rPr>
          <w:rFonts w:ascii="Arial" w:eastAsia="Calibri" w:hAnsi="Arial" w:cs="Arial"/>
          <w:color w:val="000000" w:themeColor="text1"/>
          <w:sz w:val="22"/>
          <w:szCs w:val="22"/>
          <w:lang w:val="es-ES_tradnl"/>
        </w:rPr>
        <w:t xml:space="preserve"> </w:t>
      </w:r>
      <w:r w:rsidR="002F0AC0" w:rsidRPr="00AC7A12">
        <w:rPr>
          <w:rFonts w:ascii="Arial" w:eastAsia="Calibri" w:hAnsi="Arial" w:cs="Arial"/>
          <w:color w:val="000000" w:themeColor="text1"/>
          <w:sz w:val="22"/>
          <w:szCs w:val="22"/>
          <w:lang w:val="es-ES_tradnl"/>
        </w:rPr>
        <w:t>si la información</w:t>
      </w:r>
      <w:r w:rsidR="003F4978">
        <w:rPr>
          <w:rFonts w:ascii="Arial" w:eastAsia="Calibri" w:hAnsi="Arial" w:cs="Arial"/>
          <w:color w:val="000000" w:themeColor="text1"/>
          <w:sz w:val="22"/>
          <w:szCs w:val="22"/>
          <w:lang w:val="es-ES_tradnl"/>
        </w:rPr>
        <w:t xml:space="preserve"> del interesado</w:t>
      </w:r>
      <w:r w:rsidR="002F0AC0" w:rsidRPr="00AC7A12">
        <w:rPr>
          <w:rFonts w:ascii="Arial" w:eastAsia="Calibri" w:hAnsi="Arial" w:cs="Arial"/>
          <w:color w:val="000000" w:themeColor="text1"/>
          <w:sz w:val="22"/>
          <w:szCs w:val="22"/>
          <w:lang w:val="es-ES_tradnl"/>
        </w:rPr>
        <w:t xml:space="preserve"> correspondiente a los años 2019 y/o</w:t>
      </w:r>
      <w:r w:rsidR="004356CF" w:rsidRPr="00AC7A12">
        <w:rPr>
          <w:rFonts w:ascii="Arial" w:eastAsia="Calibri" w:hAnsi="Arial" w:cs="Arial"/>
          <w:color w:val="000000" w:themeColor="text1"/>
          <w:sz w:val="22"/>
          <w:szCs w:val="22"/>
          <w:lang w:val="es-ES_tradnl"/>
        </w:rPr>
        <w:t xml:space="preserve"> 2020 reposa en la cámara de comercio, no se tendrá que presentar de nuevo, porque </w:t>
      </w:r>
      <w:r w:rsidR="003F4978">
        <w:rPr>
          <w:rFonts w:ascii="Arial" w:eastAsia="Calibri" w:hAnsi="Arial" w:cs="Arial"/>
          <w:color w:val="000000" w:themeColor="text1"/>
          <w:sz w:val="22"/>
          <w:szCs w:val="22"/>
          <w:lang w:val="es-ES_tradnl"/>
        </w:rPr>
        <w:t xml:space="preserve">conservará </w:t>
      </w:r>
      <w:r w:rsidR="004356CF" w:rsidRPr="00AC7A12">
        <w:rPr>
          <w:rFonts w:ascii="Arial" w:eastAsia="Calibri" w:hAnsi="Arial" w:cs="Arial"/>
          <w:color w:val="000000" w:themeColor="text1"/>
          <w:sz w:val="22"/>
          <w:szCs w:val="22"/>
          <w:lang w:val="es-ES_tradnl"/>
        </w:rPr>
        <w:t>firmeza</w:t>
      </w:r>
      <w:r w:rsidR="003F4978">
        <w:rPr>
          <w:rFonts w:ascii="Arial" w:eastAsia="Calibri" w:hAnsi="Arial" w:cs="Arial"/>
          <w:color w:val="000000" w:themeColor="text1"/>
          <w:sz w:val="22"/>
          <w:szCs w:val="22"/>
          <w:lang w:val="es-ES_tradnl"/>
        </w:rPr>
        <w:t xml:space="preserve"> para efectos de su certificación</w:t>
      </w:r>
      <w:r w:rsidR="004356CF" w:rsidRPr="00AC7A12">
        <w:rPr>
          <w:rFonts w:ascii="Arial" w:eastAsia="Calibri" w:hAnsi="Arial" w:cs="Arial"/>
          <w:color w:val="000000" w:themeColor="text1"/>
          <w:sz w:val="22"/>
          <w:szCs w:val="22"/>
          <w:lang w:val="es-ES_tradnl"/>
        </w:rPr>
        <w:t>.</w:t>
      </w:r>
    </w:p>
    <w:p w14:paraId="614A6BC9" w14:textId="0EB21039" w:rsidR="00AB2797" w:rsidRPr="00AC7A12" w:rsidRDefault="007B1DCD" w:rsidP="00AB2797">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Por otra parte, el artículo 5 del Decreto 399 de 2021</w:t>
      </w:r>
      <w:r w:rsidR="00C02CBF" w:rsidRPr="00AC7A12">
        <w:rPr>
          <w:rFonts w:ascii="Arial" w:eastAsia="Calibri" w:hAnsi="Arial" w:cs="Arial"/>
          <w:color w:val="000000" w:themeColor="text1"/>
          <w:sz w:val="22"/>
          <w:szCs w:val="22"/>
          <w:lang w:val="es-ES_tradnl"/>
        </w:rPr>
        <w:t xml:space="preserve"> adiciona dos parágrafos transitorios</w:t>
      </w:r>
      <w:r w:rsidR="008A3A70" w:rsidRPr="00AC7A12">
        <w:rPr>
          <w:rFonts w:ascii="Arial" w:eastAsia="Calibri" w:hAnsi="Arial" w:cs="Arial"/>
          <w:color w:val="000000" w:themeColor="text1"/>
          <w:sz w:val="22"/>
          <w:szCs w:val="22"/>
          <w:lang w:val="es-ES_tradnl"/>
        </w:rPr>
        <w:t xml:space="preserve"> al artículo </w:t>
      </w:r>
      <w:r w:rsidR="00E11C7B" w:rsidRPr="00AC7A12">
        <w:rPr>
          <w:rFonts w:ascii="Arial" w:eastAsia="Calibri" w:hAnsi="Arial" w:cs="Arial"/>
          <w:color w:val="000000" w:themeColor="text1"/>
          <w:sz w:val="22"/>
          <w:szCs w:val="22"/>
          <w:lang w:val="es-ES_tradnl"/>
        </w:rPr>
        <w:t>2.2.1.1.1.5.6.</w:t>
      </w:r>
      <w:r w:rsidR="00D27FFA" w:rsidRPr="00AC7A12">
        <w:rPr>
          <w:rFonts w:ascii="Arial" w:eastAsia="Calibri" w:hAnsi="Arial" w:cs="Arial"/>
          <w:color w:val="000000" w:themeColor="text1"/>
          <w:sz w:val="22"/>
          <w:szCs w:val="22"/>
          <w:lang w:val="es-ES_tradnl"/>
        </w:rPr>
        <w:t xml:space="preserve"> del Decreto 1082 de 2015</w:t>
      </w:r>
      <w:r w:rsidR="003564BA" w:rsidRPr="00AC7A12">
        <w:rPr>
          <w:rFonts w:ascii="Arial" w:eastAsia="Calibri" w:hAnsi="Arial" w:cs="Arial"/>
          <w:color w:val="000000" w:themeColor="text1"/>
          <w:sz w:val="22"/>
          <w:szCs w:val="22"/>
          <w:lang w:val="es-ES_tradnl"/>
        </w:rPr>
        <w:t>, que regula el contenido del certificado del RUP</w:t>
      </w:r>
      <w:r w:rsidR="00D27FFA" w:rsidRPr="00AC7A12">
        <w:rPr>
          <w:rFonts w:ascii="Arial" w:eastAsia="Calibri" w:hAnsi="Arial" w:cs="Arial"/>
          <w:color w:val="000000" w:themeColor="text1"/>
          <w:sz w:val="22"/>
          <w:szCs w:val="22"/>
          <w:lang w:val="es-ES_tradnl"/>
        </w:rPr>
        <w:t>.</w:t>
      </w:r>
      <w:r w:rsidR="002379E2" w:rsidRPr="00AC7A12">
        <w:rPr>
          <w:rFonts w:ascii="Arial" w:eastAsia="Calibri" w:hAnsi="Arial" w:cs="Arial"/>
          <w:color w:val="000000" w:themeColor="text1"/>
          <w:sz w:val="22"/>
          <w:szCs w:val="22"/>
          <w:lang w:val="es-ES_tradnl"/>
        </w:rPr>
        <w:t xml:space="preserve"> </w:t>
      </w:r>
      <w:r w:rsidR="0023777A" w:rsidRPr="00AC7A12">
        <w:rPr>
          <w:rFonts w:ascii="Arial" w:eastAsia="Calibri" w:hAnsi="Arial" w:cs="Arial"/>
          <w:color w:val="000000" w:themeColor="text1"/>
          <w:sz w:val="22"/>
          <w:szCs w:val="22"/>
          <w:lang w:val="es-ES_tradnl"/>
        </w:rPr>
        <w:t>E</w:t>
      </w:r>
      <w:r w:rsidR="00D27FFA" w:rsidRPr="00AC7A12">
        <w:rPr>
          <w:rFonts w:ascii="Arial" w:eastAsia="Calibri" w:hAnsi="Arial" w:cs="Arial"/>
          <w:color w:val="000000" w:themeColor="text1"/>
          <w:sz w:val="22"/>
          <w:szCs w:val="22"/>
          <w:lang w:val="es-ES_tradnl"/>
        </w:rPr>
        <w:t>l primer</w:t>
      </w:r>
      <w:r w:rsidR="003564BA" w:rsidRPr="00AC7A12">
        <w:rPr>
          <w:rFonts w:ascii="Arial" w:eastAsia="Calibri" w:hAnsi="Arial" w:cs="Arial"/>
          <w:color w:val="000000" w:themeColor="text1"/>
          <w:sz w:val="22"/>
          <w:szCs w:val="22"/>
          <w:lang w:val="es-ES_tradnl"/>
        </w:rPr>
        <w:t xml:space="preserve"> parágrafo transitorio</w:t>
      </w:r>
      <w:r w:rsidR="002379E2" w:rsidRPr="00AC7A12">
        <w:rPr>
          <w:rFonts w:ascii="Arial" w:eastAsia="Calibri" w:hAnsi="Arial" w:cs="Arial"/>
          <w:color w:val="000000" w:themeColor="text1"/>
          <w:sz w:val="22"/>
          <w:szCs w:val="22"/>
          <w:lang w:val="es-ES_tradnl"/>
        </w:rPr>
        <w:t xml:space="preserve">, que fue posteriormente sustituido por el artículo </w:t>
      </w:r>
      <w:r w:rsidR="00472333" w:rsidRPr="00AC7A12">
        <w:rPr>
          <w:rFonts w:ascii="Arial" w:eastAsia="Calibri" w:hAnsi="Arial" w:cs="Arial"/>
          <w:color w:val="000000" w:themeColor="text1"/>
          <w:sz w:val="22"/>
          <w:szCs w:val="22"/>
          <w:lang w:val="es-ES_tradnl"/>
        </w:rPr>
        <w:t xml:space="preserve">2 del Decreto 579 de 2021, </w:t>
      </w:r>
      <w:r w:rsidR="00A212E6" w:rsidRPr="00AC7A12">
        <w:rPr>
          <w:rFonts w:ascii="Arial" w:eastAsia="Calibri" w:hAnsi="Arial" w:cs="Arial"/>
          <w:color w:val="000000" w:themeColor="text1"/>
          <w:sz w:val="22"/>
          <w:szCs w:val="22"/>
          <w:lang w:val="es-ES_tradnl"/>
        </w:rPr>
        <w:t>establece que</w:t>
      </w:r>
      <w:r w:rsidR="000D5C7D" w:rsidRPr="00AC7A12">
        <w:rPr>
          <w:rFonts w:ascii="Arial" w:eastAsia="Calibri" w:hAnsi="Arial" w:cs="Arial"/>
          <w:color w:val="000000" w:themeColor="text1"/>
          <w:sz w:val="22"/>
          <w:szCs w:val="22"/>
          <w:lang w:val="es-ES_tradnl"/>
        </w:rPr>
        <w:t xml:space="preserve"> «</w:t>
      </w:r>
      <w:r w:rsidR="000D5C7D" w:rsidRPr="00AC7A12">
        <w:rPr>
          <w:rFonts w:ascii="Arial" w:hAnsi="Arial" w:cs="Arial"/>
          <w:sz w:val="22"/>
          <w:szCs w:val="22"/>
          <w:lang w:val="es-ES_tradnl"/>
        </w:rPr>
        <w:t xml:space="preserve">[…] </w:t>
      </w:r>
      <w:r w:rsidR="000D5C7D" w:rsidRPr="00AC7A12">
        <w:rPr>
          <w:rFonts w:ascii="Arial" w:eastAsia="Calibri" w:hAnsi="Arial" w:cs="Arial"/>
          <w:color w:val="000000" w:themeColor="text1"/>
          <w:sz w:val="22"/>
          <w:szCs w:val="22"/>
          <w:lang w:val="es-ES_tradnl"/>
        </w:rPr>
        <w:t xml:space="preserve">los requisitos e indicadores de la capacidad financiera y organizacional de que trata el literal (b) del artículo 2.2.1.1.1.5.6. del Decreto 1082 de 2015 corresponderán a los últimos tres (3) años fiscales anteriores a la </w:t>
      </w:r>
      <w:r w:rsidR="000D5C7D" w:rsidRPr="00AC7A12">
        <w:rPr>
          <w:rFonts w:ascii="Arial" w:eastAsia="Calibri" w:hAnsi="Arial" w:cs="Arial"/>
          <w:color w:val="000000" w:themeColor="text1"/>
          <w:sz w:val="22"/>
          <w:szCs w:val="22"/>
          <w:lang w:val="es-ES_tradnl"/>
        </w:rPr>
        <w:lastRenderedPageBreak/>
        <w:t>inscripción o renovación, dependiendo de la antigüedad del proponente</w:t>
      </w:r>
      <w:r w:rsidR="00CD6FFF" w:rsidRPr="00AC7A12">
        <w:rPr>
          <w:rFonts w:ascii="Arial" w:eastAsia="Calibri" w:hAnsi="Arial" w:cs="Arial"/>
          <w:color w:val="000000" w:themeColor="text1"/>
          <w:sz w:val="22"/>
          <w:szCs w:val="22"/>
          <w:lang w:val="es-ES_tradnl"/>
        </w:rPr>
        <w:t>». Para esto, las cámaras de comercio</w:t>
      </w:r>
      <w:r w:rsidR="002D1E04" w:rsidRPr="00AC7A12">
        <w:rPr>
          <w:rFonts w:ascii="Arial" w:eastAsia="Calibri" w:hAnsi="Arial" w:cs="Arial"/>
          <w:color w:val="000000" w:themeColor="text1"/>
          <w:sz w:val="22"/>
          <w:szCs w:val="22"/>
          <w:lang w:val="es-ES_tradnl"/>
        </w:rPr>
        <w:t xml:space="preserve">, a partir del 1 de </w:t>
      </w:r>
      <w:r w:rsidR="00244421" w:rsidRPr="00AC7A12">
        <w:rPr>
          <w:rFonts w:ascii="Arial" w:eastAsia="Calibri" w:hAnsi="Arial" w:cs="Arial"/>
          <w:color w:val="000000" w:themeColor="text1"/>
          <w:sz w:val="22"/>
          <w:szCs w:val="22"/>
          <w:lang w:val="es-ES_tradnl"/>
        </w:rPr>
        <w:t>julio</w:t>
      </w:r>
      <w:r w:rsidR="002D1E04" w:rsidRPr="00AC7A12">
        <w:rPr>
          <w:rFonts w:ascii="Arial" w:eastAsia="Calibri" w:hAnsi="Arial" w:cs="Arial"/>
          <w:color w:val="000000" w:themeColor="text1"/>
          <w:sz w:val="22"/>
          <w:szCs w:val="22"/>
          <w:lang w:val="es-ES_tradnl"/>
        </w:rPr>
        <w:t xml:space="preserve"> de 2021, «</w:t>
      </w:r>
      <w:r w:rsidR="00FE3F1F" w:rsidRPr="00AC7A12">
        <w:rPr>
          <w:rFonts w:ascii="Arial" w:hAnsi="Arial" w:cs="Arial"/>
          <w:sz w:val="22"/>
          <w:szCs w:val="22"/>
          <w:lang w:val="es-ES_tradnl"/>
        </w:rPr>
        <w:t>c</w:t>
      </w:r>
      <w:r w:rsidR="002D1E04" w:rsidRPr="00AC7A12">
        <w:rPr>
          <w:rFonts w:ascii="Arial" w:eastAsia="Calibri" w:hAnsi="Arial" w:cs="Arial"/>
          <w:color w:val="000000" w:themeColor="text1"/>
          <w:sz w:val="22"/>
          <w:szCs w:val="22"/>
          <w:lang w:val="es-ES_tradnl"/>
        </w:rPr>
        <w:t>ertificarán la información de que tratan los parágrafos transitorios 1 y 2 del artículo 2.2.1.1.1.5.2. de este Decreto». Los requisitos e indicadores de la capacidad financiera</w:t>
      </w:r>
      <w:r w:rsidR="008F682A" w:rsidRPr="00AC7A12">
        <w:rPr>
          <w:rFonts w:ascii="Arial" w:eastAsia="Calibri" w:hAnsi="Arial" w:cs="Arial"/>
          <w:color w:val="000000" w:themeColor="text1"/>
          <w:sz w:val="22"/>
          <w:szCs w:val="22"/>
          <w:lang w:val="es-ES_tradnl"/>
        </w:rPr>
        <w:t xml:space="preserve"> </w:t>
      </w:r>
      <w:r w:rsidR="002D1E04" w:rsidRPr="00AC7A12">
        <w:rPr>
          <w:rFonts w:ascii="Arial" w:eastAsia="Calibri" w:hAnsi="Arial" w:cs="Arial"/>
          <w:color w:val="000000" w:themeColor="text1"/>
          <w:sz w:val="22"/>
          <w:szCs w:val="22"/>
          <w:lang w:val="es-ES_tradnl"/>
        </w:rPr>
        <w:t xml:space="preserve">consagrados en el literal (b) del artículo 2.2.1.1.1.5.6. del Decreto 1082 de 2015 son: </w:t>
      </w:r>
      <w:r w:rsidR="007B5462" w:rsidRPr="00AC7A12">
        <w:rPr>
          <w:rFonts w:ascii="Arial" w:eastAsia="Calibri" w:hAnsi="Arial" w:cs="Arial"/>
          <w:color w:val="000000" w:themeColor="text1"/>
          <w:sz w:val="22"/>
          <w:szCs w:val="22"/>
          <w:lang w:val="es-ES_tradnl"/>
        </w:rPr>
        <w:t>i) el índice de liquidez, ii) el índice de endeudamiento</w:t>
      </w:r>
      <w:r w:rsidR="00FF28E9" w:rsidRPr="00AC7A12">
        <w:rPr>
          <w:rFonts w:ascii="Arial" w:eastAsia="Calibri" w:hAnsi="Arial" w:cs="Arial"/>
          <w:color w:val="000000" w:themeColor="text1"/>
          <w:sz w:val="22"/>
          <w:szCs w:val="22"/>
          <w:lang w:val="es-ES_tradnl"/>
        </w:rPr>
        <w:t xml:space="preserve"> y </w:t>
      </w:r>
      <w:r w:rsidR="007B5462" w:rsidRPr="00AC7A12">
        <w:rPr>
          <w:rFonts w:ascii="Arial" w:eastAsia="Calibri" w:hAnsi="Arial" w:cs="Arial"/>
          <w:color w:val="000000" w:themeColor="text1"/>
          <w:sz w:val="22"/>
          <w:szCs w:val="22"/>
          <w:lang w:val="es-ES_tradnl"/>
        </w:rPr>
        <w:t>iii)</w:t>
      </w:r>
      <w:r w:rsidR="00FF28E9" w:rsidRPr="00AC7A12">
        <w:rPr>
          <w:rFonts w:ascii="Arial" w:eastAsia="Calibri" w:hAnsi="Arial" w:cs="Arial"/>
          <w:color w:val="000000" w:themeColor="text1"/>
          <w:sz w:val="22"/>
          <w:szCs w:val="22"/>
          <w:lang w:val="es-ES_tradnl"/>
        </w:rPr>
        <w:t xml:space="preserve"> la razón de cobertura de intereses. Los requisitos</w:t>
      </w:r>
      <w:r w:rsidR="00393FEC" w:rsidRPr="00AC7A12">
        <w:rPr>
          <w:rFonts w:ascii="Arial" w:eastAsia="Calibri" w:hAnsi="Arial" w:cs="Arial"/>
          <w:color w:val="000000" w:themeColor="text1"/>
          <w:sz w:val="22"/>
          <w:szCs w:val="22"/>
          <w:lang w:val="es-ES_tradnl"/>
        </w:rPr>
        <w:t xml:space="preserve"> e indica</w:t>
      </w:r>
      <w:r w:rsidR="00D520B6">
        <w:rPr>
          <w:rFonts w:ascii="Arial" w:eastAsia="Calibri" w:hAnsi="Arial" w:cs="Arial"/>
          <w:color w:val="000000" w:themeColor="text1"/>
          <w:sz w:val="22"/>
          <w:szCs w:val="22"/>
          <w:lang w:val="es-ES_tradnl"/>
        </w:rPr>
        <w:t>do</w:t>
      </w:r>
      <w:r w:rsidR="00393FEC" w:rsidRPr="00AC7A12">
        <w:rPr>
          <w:rFonts w:ascii="Arial" w:eastAsia="Calibri" w:hAnsi="Arial" w:cs="Arial"/>
          <w:color w:val="000000" w:themeColor="text1"/>
          <w:sz w:val="22"/>
          <w:szCs w:val="22"/>
          <w:lang w:val="es-ES_tradnl"/>
        </w:rPr>
        <w:t>res de capacidad organizacional son: i) la rentabilidad del patrimonio y ii) la rentabilidad del activo.</w:t>
      </w:r>
      <w:r w:rsidR="00BA58FC" w:rsidRPr="00AC7A12">
        <w:rPr>
          <w:rFonts w:ascii="Arial" w:eastAsia="Calibri" w:hAnsi="Arial" w:cs="Arial"/>
          <w:color w:val="000000" w:themeColor="text1"/>
          <w:sz w:val="22"/>
          <w:szCs w:val="22"/>
          <w:lang w:val="es-ES_tradnl"/>
        </w:rPr>
        <w:t xml:space="preserve"> El segundo parágrafo transitorio </w:t>
      </w:r>
      <w:r w:rsidR="00571403">
        <w:rPr>
          <w:rFonts w:ascii="Arial" w:eastAsia="Calibri" w:hAnsi="Arial" w:cs="Arial"/>
          <w:color w:val="000000" w:themeColor="text1"/>
          <w:sz w:val="22"/>
          <w:szCs w:val="22"/>
          <w:lang w:val="es-ES_tradnl"/>
        </w:rPr>
        <w:t>establece</w:t>
      </w:r>
      <w:r w:rsidR="00571403" w:rsidRPr="00AC7A12">
        <w:rPr>
          <w:rFonts w:ascii="Arial" w:eastAsia="Calibri" w:hAnsi="Arial" w:cs="Arial"/>
          <w:color w:val="000000" w:themeColor="text1"/>
          <w:sz w:val="22"/>
          <w:szCs w:val="22"/>
          <w:lang w:val="es-ES_tradnl"/>
        </w:rPr>
        <w:t xml:space="preserve"> </w:t>
      </w:r>
      <w:r w:rsidR="004923DB" w:rsidRPr="00AC7A12">
        <w:rPr>
          <w:rFonts w:ascii="Arial" w:eastAsia="Calibri" w:hAnsi="Arial" w:cs="Arial"/>
          <w:color w:val="000000" w:themeColor="text1"/>
          <w:sz w:val="22"/>
          <w:szCs w:val="22"/>
          <w:lang w:val="es-ES_tradnl"/>
        </w:rPr>
        <w:t>que «El</w:t>
      </w:r>
      <w:r w:rsidR="004923DB" w:rsidRPr="00AC7A12">
        <w:rPr>
          <w:rFonts w:ascii="Arial" w:hAnsi="Arial" w:cs="Arial"/>
          <w:sz w:val="22"/>
          <w:szCs w:val="22"/>
          <w:lang w:val="es-ES_tradnl"/>
        </w:rPr>
        <w:t xml:space="preserve"> </w:t>
      </w:r>
      <w:r w:rsidR="004923DB" w:rsidRPr="00AC7A12">
        <w:rPr>
          <w:rFonts w:ascii="Arial" w:eastAsia="Calibri" w:hAnsi="Arial" w:cs="Arial"/>
          <w:color w:val="000000" w:themeColor="text1"/>
          <w:sz w:val="22"/>
          <w:szCs w:val="22"/>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r w:rsidR="004A0F88" w:rsidRPr="00AC7A12">
        <w:rPr>
          <w:rFonts w:ascii="Arial" w:eastAsia="Calibri" w:hAnsi="Arial" w:cs="Arial"/>
          <w:color w:val="000000" w:themeColor="text1"/>
          <w:sz w:val="22"/>
          <w:szCs w:val="22"/>
          <w:lang w:val="es-ES_tradnl"/>
        </w:rPr>
        <w:t>»</w:t>
      </w:r>
      <w:r w:rsidR="004923DB" w:rsidRPr="00AC7A12">
        <w:rPr>
          <w:rFonts w:ascii="Arial" w:eastAsia="Calibri" w:hAnsi="Arial" w:cs="Arial"/>
          <w:color w:val="000000" w:themeColor="text1"/>
          <w:sz w:val="22"/>
          <w:szCs w:val="22"/>
          <w:lang w:val="es-ES_tradnl"/>
        </w:rPr>
        <w:t>.</w:t>
      </w:r>
    </w:p>
    <w:p w14:paraId="19B880CB" w14:textId="2366DF3C" w:rsidR="00CD576C" w:rsidRPr="00AC7A12" w:rsidRDefault="00571403" w:rsidP="00CD576C">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De otro lado, e</w:t>
      </w:r>
      <w:r w:rsidR="00AB2797" w:rsidRPr="00AC7A12">
        <w:rPr>
          <w:rFonts w:ascii="Arial" w:eastAsia="Calibri" w:hAnsi="Arial" w:cs="Arial"/>
          <w:color w:val="000000" w:themeColor="text1"/>
          <w:sz w:val="22"/>
          <w:szCs w:val="22"/>
          <w:lang w:val="es-ES_tradnl"/>
        </w:rPr>
        <w:t>l artículo 6 del Decreto 399 de 2021</w:t>
      </w:r>
      <w:r w:rsidR="00672345" w:rsidRPr="00AC7A12">
        <w:rPr>
          <w:rFonts w:ascii="Arial" w:eastAsia="Calibri" w:hAnsi="Arial" w:cs="Arial"/>
          <w:color w:val="000000" w:themeColor="text1"/>
          <w:sz w:val="22"/>
          <w:szCs w:val="22"/>
          <w:lang w:val="es-ES_tradnl"/>
        </w:rPr>
        <w:t xml:space="preserve"> adiciona un parágrafo transitorio</w:t>
      </w:r>
      <w:r w:rsidR="000B578D" w:rsidRPr="00AC7A12">
        <w:rPr>
          <w:rFonts w:ascii="Arial" w:eastAsia="Calibri" w:hAnsi="Arial" w:cs="Arial"/>
          <w:color w:val="000000" w:themeColor="text1"/>
          <w:sz w:val="22"/>
          <w:szCs w:val="22"/>
          <w:lang w:val="es-ES_tradnl"/>
        </w:rPr>
        <w:t xml:space="preserve"> –sustituido después por el artículo 3 del Decreto</w:t>
      </w:r>
      <w:r w:rsidR="00526E48" w:rsidRPr="00AC7A12">
        <w:rPr>
          <w:rFonts w:ascii="Arial" w:eastAsia="Calibri" w:hAnsi="Arial" w:cs="Arial"/>
          <w:color w:val="000000" w:themeColor="text1"/>
          <w:sz w:val="22"/>
          <w:szCs w:val="22"/>
          <w:lang w:val="es-ES_tradnl"/>
        </w:rPr>
        <w:t xml:space="preserve"> 579 de 2021–</w:t>
      </w:r>
      <w:r w:rsidR="00672345" w:rsidRPr="00AC7A12">
        <w:rPr>
          <w:rFonts w:ascii="Arial" w:eastAsia="Calibri" w:hAnsi="Arial" w:cs="Arial"/>
          <w:color w:val="000000" w:themeColor="text1"/>
          <w:sz w:val="22"/>
          <w:szCs w:val="22"/>
          <w:lang w:val="es-ES_tradnl"/>
        </w:rPr>
        <w:t xml:space="preserve"> al artículo </w:t>
      </w:r>
      <w:r w:rsidR="0048155D" w:rsidRPr="00AC7A12">
        <w:rPr>
          <w:rFonts w:ascii="Arial" w:eastAsia="Calibri" w:hAnsi="Arial" w:cs="Arial"/>
          <w:color w:val="000000" w:themeColor="text1"/>
          <w:sz w:val="22"/>
          <w:szCs w:val="22"/>
          <w:lang w:val="es-ES_tradnl"/>
        </w:rPr>
        <w:t>2.2.1.1.1.6.2. del Decreto 1082 de 2015</w:t>
      </w:r>
      <w:r w:rsidR="00C44F26" w:rsidRPr="00AC7A12">
        <w:rPr>
          <w:rStyle w:val="Refdenotaalpie"/>
          <w:rFonts w:ascii="Arial" w:eastAsia="Calibri" w:hAnsi="Arial" w:cs="Arial"/>
          <w:color w:val="000000" w:themeColor="text1"/>
          <w:sz w:val="22"/>
          <w:szCs w:val="22"/>
          <w:lang w:val="es-ES_tradnl"/>
        </w:rPr>
        <w:footnoteReference w:id="26"/>
      </w:r>
      <w:r w:rsidR="00CD576C" w:rsidRPr="00AC7A12">
        <w:rPr>
          <w:rFonts w:ascii="Arial" w:eastAsia="Calibri" w:hAnsi="Arial" w:cs="Arial"/>
          <w:color w:val="000000" w:themeColor="text1"/>
          <w:sz w:val="22"/>
          <w:szCs w:val="22"/>
          <w:lang w:val="es-ES_tradnl"/>
        </w:rPr>
        <w:t>, con el siguiente contenido:</w:t>
      </w:r>
    </w:p>
    <w:p w14:paraId="38BF32AF" w14:textId="77777777" w:rsidR="00CD576C" w:rsidRPr="00AC7A12" w:rsidRDefault="00CD576C" w:rsidP="00CD576C">
      <w:pPr>
        <w:ind w:left="709" w:right="709"/>
        <w:jc w:val="both"/>
        <w:rPr>
          <w:rFonts w:ascii="Arial" w:eastAsia="Calibri" w:hAnsi="Arial" w:cs="Arial"/>
          <w:color w:val="000000" w:themeColor="text1"/>
          <w:sz w:val="21"/>
          <w:szCs w:val="21"/>
          <w:lang w:val="es-ES_tradnl"/>
        </w:rPr>
      </w:pPr>
    </w:p>
    <w:p w14:paraId="310BCB2D" w14:textId="36335BF1" w:rsidR="00CD576C" w:rsidRPr="00AC7A12" w:rsidRDefault="00CD576C" w:rsidP="00CD576C">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 xml:space="preserve">De conformidad con los parágrafos transitorios de los artículos 2.2.1.1.1.5.2. y 2.2.1.1.1.5.6., y en desarrollo del deber de análisis de las Entidades Estatales, de que trata el artículo 2.2.1.1.1.6.1. de este </w:t>
      </w:r>
      <w:r w:rsidR="00C950AF" w:rsidRPr="00AC7A12">
        <w:rPr>
          <w:rFonts w:ascii="Arial" w:eastAsia="Calibri" w:hAnsi="Arial" w:cs="Arial"/>
          <w:color w:val="000000" w:themeColor="text1"/>
          <w:sz w:val="21"/>
          <w:szCs w:val="21"/>
          <w:lang w:val="es-ES_tradnl"/>
        </w:rPr>
        <w:t>D</w:t>
      </w:r>
      <w:r w:rsidRPr="00AC7A12">
        <w:rPr>
          <w:rFonts w:ascii="Arial" w:eastAsia="Calibri" w:hAnsi="Arial" w:cs="Arial"/>
          <w:color w:val="000000" w:themeColor="text1"/>
          <w:sz w:val="21"/>
          <w:szCs w:val="21"/>
          <w:lang w:val="es-ES_tradnl"/>
        </w:rPr>
        <w:t xml:space="preserve">ecreto, a partir del 1° de </w:t>
      </w:r>
      <w:r w:rsidR="00C950AF" w:rsidRPr="00AC7A12">
        <w:rPr>
          <w:rFonts w:ascii="Arial" w:eastAsia="Calibri" w:hAnsi="Arial" w:cs="Arial"/>
          <w:color w:val="000000" w:themeColor="text1"/>
          <w:sz w:val="21"/>
          <w:szCs w:val="21"/>
          <w:lang w:val="es-ES_tradnl"/>
        </w:rPr>
        <w:t>julio</w:t>
      </w:r>
      <w:r w:rsidRPr="00AC7A12">
        <w:rPr>
          <w:rFonts w:ascii="Arial" w:eastAsia="Calibri" w:hAnsi="Arial" w:cs="Arial"/>
          <w:color w:val="000000" w:themeColor="text1"/>
          <w:sz w:val="21"/>
          <w:szCs w:val="21"/>
          <w:lang w:val="es-ES_tradnl"/>
        </w:rPr>
        <w:t xml:space="preserve"> de 2021 las Entidades Estatales </w:t>
      </w:r>
      <w:r w:rsidR="00BD5D83" w:rsidRPr="00AC7A12">
        <w:rPr>
          <w:rFonts w:ascii="Arial" w:eastAsia="Calibri" w:hAnsi="Arial" w:cs="Arial"/>
          <w:color w:val="000000" w:themeColor="text1"/>
          <w:sz w:val="21"/>
          <w:szCs w:val="21"/>
          <w:lang w:val="es-ES_tradnl"/>
        </w:rPr>
        <w:t>establecerán y evaluarán</w:t>
      </w:r>
      <w:r w:rsidRPr="00AC7A12">
        <w:rPr>
          <w:rFonts w:ascii="Arial" w:eastAsia="Calibri" w:hAnsi="Arial" w:cs="Arial"/>
          <w:color w:val="000000" w:themeColor="text1"/>
          <w:sz w:val="21"/>
          <w:szCs w:val="21"/>
          <w:lang w:val="es-ES_tradnl"/>
        </w:rPr>
        <w:t xml:space="preserve"> los requisitos habilitantes de capacidad financiera y organizacional teniendo en cuenta la información que conste en el Registro Único de Proponentes. En todo caso, se establecerán indicadores proporcionales al procedimiento de contratación. </w:t>
      </w:r>
    </w:p>
    <w:p w14:paraId="4885048D" w14:textId="77777777" w:rsidR="00CD576C" w:rsidRPr="00AC7A12" w:rsidRDefault="00CD576C" w:rsidP="00CD576C">
      <w:pPr>
        <w:ind w:left="709" w:right="709"/>
        <w:jc w:val="both"/>
        <w:rPr>
          <w:rFonts w:ascii="Arial" w:eastAsia="Calibri" w:hAnsi="Arial" w:cs="Arial"/>
          <w:color w:val="000000" w:themeColor="text1"/>
          <w:sz w:val="21"/>
          <w:szCs w:val="21"/>
          <w:lang w:val="es-ES_tradnl"/>
        </w:rPr>
      </w:pPr>
    </w:p>
    <w:p w14:paraId="4BE67AA6" w14:textId="0224597A" w:rsidR="00CD576C" w:rsidRPr="00AC7A12" w:rsidRDefault="00CD576C" w:rsidP="00CD576C">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 xml:space="preserve">Para ello, atendiendo a las condiciones aludidas, en relación con los indicadores de la capacidad financiera y organizacional, de los procesos de selección cuyo acto administrativo de apertura o invitación se publique a partir del 1° de </w:t>
      </w:r>
      <w:r w:rsidR="00425578" w:rsidRPr="00AC7A12">
        <w:rPr>
          <w:rFonts w:ascii="Arial" w:eastAsia="Calibri" w:hAnsi="Arial" w:cs="Arial"/>
          <w:color w:val="000000" w:themeColor="text1"/>
          <w:sz w:val="21"/>
          <w:szCs w:val="21"/>
          <w:lang w:val="es-ES_tradnl"/>
        </w:rPr>
        <w:t>julio</w:t>
      </w:r>
      <w:r w:rsidRPr="00AC7A12">
        <w:rPr>
          <w:rFonts w:ascii="Arial" w:eastAsia="Calibri" w:hAnsi="Arial" w:cs="Arial"/>
          <w:color w:val="000000" w:themeColor="text1"/>
          <w:sz w:val="21"/>
          <w:szCs w:val="21"/>
          <w:lang w:val="es-ES_tradnl"/>
        </w:rPr>
        <w:t xml:space="preserve"> de 2021, se tendrá en cuenta la información vigente y en firme en el RUP, por lo que las Entidades Estatales evaluarán estos indicadores, teniendo en cuenta el mejor año fiscal que se refleje en el registro de cada proponente. ​​</w:t>
      </w:r>
    </w:p>
    <w:p w14:paraId="4651361D" w14:textId="2879EBC6" w:rsidR="007C1C8E" w:rsidRPr="00AC7A12" w:rsidRDefault="007C1C8E" w:rsidP="00271230">
      <w:pPr>
        <w:spacing w:line="276" w:lineRule="auto"/>
        <w:jc w:val="both"/>
        <w:rPr>
          <w:rFonts w:ascii="Arial" w:eastAsia="Calibri" w:hAnsi="Arial" w:cs="Arial"/>
          <w:color w:val="000000" w:themeColor="text1"/>
          <w:sz w:val="22"/>
          <w:szCs w:val="22"/>
          <w:lang w:val="es-ES_tradnl"/>
        </w:rPr>
      </w:pPr>
    </w:p>
    <w:p w14:paraId="323EA511" w14:textId="5BFD1991" w:rsidR="001E6F83" w:rsidRPr="00AC7A12" w:rsidRDefault="00402E14" w:rsidP="008A43E4">
      <w:pPr>
        <w:spacing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Como se observa, </w:t>
      </w:r>
      <w:r w:rsidR="009E2845" w:rsidRPr="00AC7A12">
        <w:rPr>
          <w:rFonts w:ascii="Arial" w:eastAsia="Calibri" w:hAnsi="Arial" w:cs="Arial"/>
          <w:color w:val="000000" w:themeColor="text1"/>
          <w:sz w:val="22"/>
          <w:szCs w:val="22"/>
          <w:lang w:val="es-ES_tradnl"/>
        </w:rPr>
        <w:t>el parágrafo transitorio</w:t>
      </w:r>
      <w:r w:rsidR="00EE2A68" w:rsidRPr="00AC7A12">
        <w:rPr>
          <w:rFonts w:ascii="Arial" w:eastAsia="Calibri" w:hAnsi="Arial" w:cs="Arial"/>
          <w:color w:val="000000" w:themeColor="text1"/>
          <w:sz w:val="22"/>
          <w:szCs w:val="22"/>
          <w:lang w:val="es-ES_tradnl"/>
        </w:rPr>
        <w:t>,</w:t>
      </w:r>
      <w:r w:rsidR="009E2845" w:rsidRPr="00AC7A12">
        <w:rPr>
          <w:rFonts w:ascii="Arial" w:eastAsia="Calibri" w:hAnsi="Arial" w:cs="Arial"/>
          <w:color w:val="000000" w:themeColor="text1"/>
          <w:sz w:val="22"/>
          <w:szCs w:val="22"/>
          <w:lang w:val="es-ES_tradnl"/>
        </w:rPr>
        <w:t xml:space="preserve"> agregado</w:t>
      </w:r>
      <w:r w:rsidR="00EE2A68" w:rsidRPr="00AC7A12">
        <w:rPr>
          <w:rFonts w:ascii="Arial" w:eastAsia="Calibri" w:hAnsi="Arial" w:cs="Arial"/>
          <w:color w:val="000000" w:themeColor="text1"/>
          <w:sz w:val="22"/>
          <w:szCs w:val="22"/>
          <w:lang w:val="es-ES_tradnl"/>
        </w:rPr>
        <w:t xml:space="preserve"> al artículo 2.2.1.1.1.6.2. del Decreto 1082 de 2015</w:t>
      </w:r>
      <w:r w:rsidR="009E2845" w:rsidRPr="00AC7A12">
        <w:rPr>
          <w:rFonts w:ascii="Arial" w:eastAsia="Calibri" w:hAnsi="Arial" w:cs="Arial"/>
          <w:color w:val="000000" w:themeColor="text1"/>
          <w:sz w:val="22"/>
          <w:szCs w:val="22"/>
          <w:lang w:val="es-ES_tradnl"/>
        </w:rPr>
        <w:t xml:space="preserve"> por el artículo 6 del Decreto 399 de </w:t>
      </w:r>
      <w:r w:rsidR="001E6F83" w:rsidRPr="00AC7A12">
        <w:rPr>
          <w:rFonts w:ascii="Arial" w:eastAsia="Calibri" w:hAnsi="Arial" w:cs="Arial"/>
          <w:color w:val="000000" w:themeColor="text1"/>
          <w:sz w:val="22"/>
          <w:szCs w:val="22"/>
          <w:lang w:val="es-ES_tradnl"/>
        </w:rPr>
        <w:t>2021</w:t>
      </w:r>
      <w:r w:rsidR="00107357" w:rsidRPr="00AC7A12">
        <w:rPr>
          <w:rFonts w:ascii="Arial" w:eastAsia="Calibri" w:hAnsi="Arial" w:cs="Arial"/>
          <w:color w:val="000000" w:themeColor="text1"/>
          <w:sz w:val="22"/>
          <w:szCs w:val="22"/>
          <w:lang w:val="es-ES_tradnl"/>
        </w:rPr>
        <w:t xml:space="preserve"> y sustituido por el artículo </w:t>
      </w:r>
      <w:r w:rsidR="00EB3399" w:rsidRPr="00AC7A12">
        <w:rPr>
          <w:rFonts w:ascii="Arial" w:eastAsia="Calibri" w:hAnsi="Arial" w:cs="Arial"/>
          <w:color w:val="000000" w:themeColor="text1"/>
          <w:sz w:val="22"/>
          <w:szCs w:val="22"/>
          <w:lang w:val="es-ES_tradnl"/>
        </w:rPr>
        <w:t>3 del Decreto 579 de 2021</w:t>
      </w:r>
      <w:r w:rsidR="00EE2A68" w:rsidRPr="00AC7A12">
        <w:rPr>
          <w:rFonts w:ascii="Arial" w:eastAsia="Calibri" w:hAnsi="Arial" w:cs="Arial"/>
          <w:color w:val="000000" w:themeColor="text1"/>
          <w:sz w:val="22"/>
          <w:szCs w:val="22"/>
          <w:lang w:val="es-ES_tradnl"/>
        </w:rPr>
        <w:t>,</w:t>
      </w:r>
      <w:r w:rsidR="001E6F83" w:rsidRPr="00AC7A12">
        <w:rPr>
          <w:rFonts w:ascii="Arial" w:eastAsia="Calibri" w:hAnsi="Arial" w:cs="Arial"/>
          <w:color w:val="000000" w:themeColor="text1"/>
          <w:sz w:val="22"/>
          <w:szCs w:val="22"/>
          <w:lang w:val="es-ES_tradnl"/>
        </w:rPr>
        <w:t xml:space="preserve"> establece que:</w:t>
      </w:r>
    </w:p>
    <w:p w14:paraId="667D5524" w14:textId="37971EA6" w:rsidR="006E2892" w:rsidRPr="00AC7A12" w:rsidRDefault="001E6F83" w:rsidP="008324BC">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i) A partir</w:t>
      </w:r>
      <w:r w:rsidR="001010E9" w:rsidRPr="00AC7A12">
        <w:rPr>
          <w:rFonts w:ascii="Arial" w:eastAsia="Calibri" w:hAnsi="Arial" w:cs="Arial"/>
          <w:color w:val="000000" w:themeColor="text1"/>
          <w:sz w:val="22"/>
          <w:szCs w:val="22"/>
          <w:lang w:val="es-ES_tradnl"/>
        </w:rPr>
        <w:t xml:space="preserve"> del 1 de </w:t>
      </w:r>
      <w:r w:rsidR="00776796" w:rsidRPr="00AC7A12">
        <w:rPr>
          <w:rFonts w:ascii="Arial" w:eastAsia="Calibri" w:hAnsi="Arial" w:cs="Arial"/>
          <w:color w:val="000000" w:themeColor="text1"/>
          <w:sz w:val="22"/>
          <w:szCs w:val="22"/>
          <w:lang w:val="es-ES_tradnl"/>
        </w:rPr>
        <w:t>julio</w:t>
      </w:r>
      <w:r w:rsidR="001010E9" w:rsidRPr="00AC7A12">
        <w:rPr>
          <w:rFonts w:ascii="Arial" w:eastAsia="Calibri" w:hAnsi="Arial" w:cs="Arial"/>
          <w:color w:val="000000" w:themeColor="text1"/>
          <w:sz w:val="22"/>
          <w:szCs w:val="22"/>
          <w:lang w:val="es-ES_tradnl"/>
        </w:rPr>
        <w:t xml:space="preserve"> de 2021</w:t>
      </w:r>
      <w:r w:rsidR="008324BC" w:rsidRPr="00AC7A12">
        <w:rPr>
          <w:rFonts w:ascii="Arial" w:eastAsia="Calibri" w:hAnsi="Arial" w:cs="Arial"/>
          <w:color w:val="000000" w:themeColor="text1"/>
          <w:sz w:val="22"/>
          <w:szCs w:val="22"/>
          <w:lang w:val="es-ES_tradnl"/>
        </w:rPr>
        <w:t xml:space="preserve"> </w:t>
      </w:r>
      <w:r w:rsidR="001010E9" w:rsidRPr="00AC7A12">
        <w:rPr>
          <w:rFonts w:ascii="Arial" w:eastAsia="Calibri" w:hAnsi="Arial" w:cs="Arial"/>
          <w:color w:val="000000" w:themeColor="text1"/>
          <w:sz w:val="22"/>
          <w:szCs w:val="22"/>
          <w:lang w:val="es-ES_tradnl"/>
        </w:rPr>
        <w:t xml:space="preserve">las entidades estatales «[…] </w:t>
      </w:r>
      <w:r w:rsidR="00776796" w:rsidRPr="00AC7A12">
        <w:rPr>
          <w:rFonts w:ascii="Arial" w:eastAsia="Calibri" w:hAnsi="Arial" w:cs="Arial"/>
          <w:color w:val="000000" w:themeColor="text1"/>
          <w:sz w:val="22"/>
          <w:szCs w:val="22"/>
          <w:lang w:val="es-ES_tradnl"/>
        </w:rPr>
        <w:t>establecerán y evaluarán</w:t>
      </w:r>
      <w:r w:rsidR="001010E9" w:rsidRPr="00AC7A12">
        <w:rPr>
          <w:rFonts w:ascii="Arial" w:eastAsia="Calibri" w:hAnsi="Arial" w:cs="Arial"/>
          <w:color w:val="000000" w:themeColor="text1"/>
          <w:sz w:val="22"/>
          <w:szCs w:val="22"/>
          <w:lang w:val="es-ES_tradnl"/>
        </w:rPr>
        <w:t xml:space="preserve"> los requisitos habilitantes de capacidad financiera y organizacional teniendo en </w:t>
      </w:r>
      <w:r w:rsidR="001010E9" w:rsidRPr="00AC7A12">
        <w:rPr>
          <w:rFonts w:ascii="Arial" w:eastAsia="Calibri" w:hAnsi="Arial" w:cs="Arial"/>
          <w:color w:val="000000" w:themeColor="text1"/>
          <w:sz w:val="22"/>
          <w:szCs w:val="22"/>
          <w:lang w:val="es-ES_tradnl"/>
        </w:rPr>
        <w:lastRenderedPageBreak/>
        <w:t>cuenta la información que conste en el Registro Único de Proponentes».</w:t>
      </w:r>
      <w:r w:rsidR="009C6A1D" w:rsidRPr="00AC7A12">
        <w:rPr>
          <w:rFonts w:ascii="Arial" w:eastAsia="Calibri" w:hAnsi="Arial" w:cs="Arial"/>
          <w:color w:val="000000" w:themeColor="text1"/>
          <w:sz w:val="22"/>
          <w:szCs w:val="22"/>
          <w:lang w:val="es-ES_tradnl"/>
        </w:rPr>
        <w:t xml:space="preserve"> Es decir</w:t>
      </w:r>
      <w:r w:rsidR="008B5E27" w:rsidRPr="00AC7A12">
        <w:rPr>
          <w:rFonts w:ascii="Arial" w:eastAsia="Calibri" w:hAnsi="Arial" w:cs="Arial"/>
          <w:color w:val="000000" w:themeColor="text1"/>
          <w:sz w:val="22"/>
          <w:szCs w:val="22"/>
          <w:lang w:val="es-ES_tradnl"/>
        </w:rPr>
        <w:t xml:space="preserve">, las entidades estatales deben tener en cuenta la información </w:t>
      </w:r>
      <w:r w:rsidR="004A5094" w:rsidRPr="00AC7A12">
        <w:rPr>
          <w:rFonts w:ascii="Arial" w:eastAsia="Calibri" w:hAnsi="Arial" w:cs="Arial"/>
          <w:color w:val="000000" w:themeColor="text1"/>
          <w:sz w:val="22"/>
          <w:szCs w:val="22"/>
          <w:lang w:val="es-ES_tradnl"/>
        </w:rPr>
        <w:t>sobre</w:t>
      </w:r>
      <w:r w:rsidR="00647FB1" w:rsidRPr="00AC7A12">
        <w:rPr>
          <w:rFonts w:ascii="Arial" w:eastAsia="Calibri" w:hAnsi="Arial" w:cs="Arial"/>
          <w:color w:val="000000" w:themeColor="text1"/>
          <w:sz w:val="22"/>
          <w:szCs w:val="22"/>
          <w:lang w:val="es-ES_tradnl"/>
        </w:rPr>
        <w:t xml:space="preserve"> la capacidad financiera y organizacional</w:t>
      </w:r>
      <w:r w:rsidR="008B5E27" w:rsidRPr="00AC7A12">
        <w:rPr>
          <w:rFonts w:ascii="Arial" w:eastAsia="Calibri" w:hAnsi="Arial" w:cs="Arial"/>
          <w:color w:val="000000" w:themeColor="text1"/>
          <w:sz w:val="22"/>
          <w:szCs w:val="22"/>
          <w:lang w:val="es-ES_tradnl"/>
        </w:rPr>
        <w:t xml:space="preserve"> </w:t>
      </w:r>
      <w:r w:rsidR="00A814B9" w:rsidRPr="00AC7A12">
        <w:rPr>
          <w:rFonts w:ascii="Arial" w:eastAsia="Calibri" w:hAnsi="Arial" w:cs="Arial"/>
          <w:color w:val="000000" w:themeColor="text1"/>
          <w:sz w:val="22"/>
          <w:szCs w:val="22"/>
          <w:lang w:val="es-ES_tradnl"/>
        </w:rPr>
        <w:t>«correspondiente a los últimos tres (3) años fiscales anteriores al respectivo acto»</w:t>
      </w:r>
      <w:r w:rsidR="00D41F88" w:rsidRPr="00AC7A12">
        <w:rPr>
          <w:rFonts w:ascii="Arial" w:eastAsia="Calibri" w:hAnsi="Arial" w:cs="Arial"/>
          <w:color w:val="000000" w:themeColor="text1"/>
          <w:sz w:val="22"/>
          <w:szCs w:val="22"/>
          <w:lang w:val="es-ES_tradnl"/>
        </w:rPr>
        <w:t xml:space="preserve"> o «desde su primer cierre fiscal», según el caso.</w:t>
      </w:r>
    </w:p>
    <w:p w14:paraId="5B6C25A9" w14:textId="60333F50" w:rsidR="00C344F6" w:rsidRPr="00AC7A12" w:rsidRDefault="006E2892" w:rsidP="008324BC">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ii) </w:t>
      </w:r>
      <w:r w:rsidR="004B448D" w:rsidRPr="00AC7A12">
        <w:rPr>
          <w:rFonts w:ascii="Arial" w:eastAsia="Calibri" w:hAnsi="Arial" w:cs="Arial"/>
          <w:color w:val="000000" w:themeColor="text1"/>
          <w:sz w:val="22"/>
          <w:szCs w:val="22"/>
          <w:lang w:val="es-ES_tradnl"/>
        </w:rPr>
        <w:t xml:space="preserve">Las entidades estatales conservan </w:t>
      </w:r>
      <w:r w:rsidR="00686BB9" w:rsidRPr="00AC7A12">
        <w:rPr>
          <w:rFonts w:ascii="Arial" w:eastAsia="Calibri" w:hAnsi="Arial" w:cs="Arial"/>
          <w:color w:val="000000" w:themeColor="text1"/>
          <w:sz w:val="22"/>
          <w:szCs w:val="22"/>
          <w:lang w:val="es-ES_tradnl"/>
        </w:rPr>
        <w:t>su</w:t>
      </w:r>
      <w:r w:rsidR="00003661" w:rsidRPr="00AC7A12">
        <w:rPr>
          <w:rFonts w:ascii="Arial" w:eastAsia="Calibri" w:hAnsi="Arial" w:cs="Arial"/>
          <w:color w:val="000000" w:themeColor="text1"/>
          <w:sz w:val="22"/>
          <w:szCs w:val="22"/>
          <w:lang w:val="es-ES_tradnl"/>
        </w:rPr>
        <w:t xml:space="preserve"> discrecionalidad administrativa para </w:t>
      </w:r>
      <w:r w:rsidR="00E640D2" w:rsidRPr="00AC7A12">
        <w:rPr>
          <w:rFonts w:ascii="Arial" w:eastAsia="Calibri" w:hAnsi="Arial" w:cs="Arial"/>
          <w:color w:val="000000" w:themeColor="text1"/>
          <w:sz w:val="22"/>
          <w:szCs w:val="22"/>
          <w:lang w:val="es-ES_tradnl"/>
        </w:rPr>
        <w:t>determinar</w:t>
      </w:r>
      <w:r w:rsidR="00003661" w:rsidRPr="00AC7A12">
        <w:rPr>
          <w:rFonts w:ascii="Arial" w:eastAsia="Calibri" w:hAnsi="Arial" w:cs="Arial"/>
          <w:color w:val="000000" w:themeColor="text1"/>
          <w:sz w:val="22"/>
          <w:szCs w:val="22"/>
          <w:lang w:val="es-ES_tradnl"/>
        </w:rPr>
        <w:t xml:space="preserve"> los requisitos habilitantes </w:t>
      </w:r>
      <w:r w:rsidR="00E640D2" w:rsidRPr="00AC7A12">
        <w:rPr>
          <w:rFonts w:ascii="Arial" w:eastAsia="Calibri" w:hAnsi="Arial" w:cs="Arial"/>
          <w:color w:val="000000" w:themeColor="text1"/>
          <w:sz w:val="22"/>
          <w:szCs w:val="22"/>
          <w:lang w:val="es-ES_tradnl"/>
        </w:rPr>
        <w:t xml:space="preserve">de capacidad financiera y organizacional, pero «En todo caso, se establecerán indicadores proporcionales al procedimiento de contratación». El principio de proporcionalidad exige que </w:t>
      </w:r>
      <w:r w:rsidR="00F329D6" w:rsidRPr="00AC7A12">
        <w:rPr>
          <w:rFonts w:ascii="Arial" w:eastAsia="Calibri" w:hAnsi="Arial" w:cs="Arial"/>
          <w:color w:val="000000" w:themeColor="text1"/>
          <w:sz w:val="22"/>
          <w:szCs w:val="22"/>
          <w:lang w:val="es-ES_tradnl"/>
        </w:rPr>
        <w:t>dichos indicadores sean razonables, o sea, que guarden congruencia con el objeto</w:t>
      </w:r>
      <w:r w:rsidR="00686BB9" w:rsidRPr="00AC7A12">
        <w:rPr>
          <w:rFonts w:ascii="Arial" w:eastAsia="Calibri" w:hAnsi="Arial" w:cs="Arial"/>
          <w:color w:val="000000" w:themeColor="text1"/>
          <w:sz w:val="22"/>
          <w:szCs w:val="22"/>
          <w:lang w:val="es-ES_tradnl"/>
        </w:rPr>
        <w:t xml:space="preserve">, </w:t>
      </w:r>
      <w:r w:rsidR="00F329D6" w:rsidRPr="00AC7A12">
        <w:rPr>
          <w:rFonts w:ascii="Arial" w:eastAsia="Calibri" w:hAnsi="Arial" w:cs="Arial"/>
          <w:color w:val="000000" w:themeColor="text1"/>
          <w:sz w:val="22"/>
          <w:szCs w:val="22"/>
          <w:lang w:val="es-ES_tradnl"/>
        </w:rPr>
        <w:t>alcance</w:t>
      </w:r>
      <w:r w:rsidR="00686BB9" w:rsidRPr="00AC7A12">
        <w:rPr>
          <w:rFonts w:ascii="Arial" w:eastAsia="Calibri" w:hAnsi="Arial" w:cs="Arial"/>
          <w:color w:val="000000" w:themeColor="text1"/>
          <w:sz w:val="22"/>
          <w:szCs w:val="22"/>
          <w:lang w:val="es-ES_tradnl"/>
        </w:rPr>
        <w:t>, valor y plazo</w:t>
      </w:r>
      <w:r w:rsidR="00F329D6" w:rsidRPr="00AC7A12">
        <w:rPr>
          <w:rFonts w:ascii="Arial" w:eastAsia="Calibri" w:hAnsi="Arial" w:cs="Arial"/>
          <w:color w:val="000000" w:themeColor="text1"/>
          <w:sz w:val="22"/>
          <w:szCs w:val="22"/>
          <w:lang w:val="es-ES_tradnl"/>
        </w:rPr>
        <w:t xml:space="preserve"> del contrato</w:t>
      </w:r>
      <w:r w:rsidR="00176188" w:rsidRPr="00AC7A12">
        <w:rPr>
          <w:rFonts w:ascii="Arial" w:eastAsia="Calibri" w:hAnsi="Arial" w:cs="Arial"/>
          <w:color w:val="000000" w:themeColor="text1"/>
          <w:sz w:val="22"/>
          <w:szCs w:val="22"/>
          <w:lang w:val="es-ES_tradnl"/>
        </w:rPr>
        <w:t>, que sean necesarios y no restrinjan injustificadamente la libre concurrencia.</w:t>
      </w:r>
    </w:p>
    <w:p w14:paraId="68D7571C" w14:textId="786D1FB6" w:rsidR="00C40791" w:rsidRPr="00AC7A12" w:rsidRDefault="00C344F6" w:rsidP="008F67CF">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iii) </w:t>
      </w:r>
      <w:r w:rsidR="001E5AB2" w:rsidRPr="00AC7A12">
        <w:rPr>
          <w:rFonts w:ascii="Arial" w:eastAsia="Calibri" w:hAnsi="Arial" w:cs="Arial"/>
          <w:color w:val="000000" w:themeColor="text1"/>
          <w:sz w:val="22"/>
          <w:szCs w:val="22"/>
          <w:lang w:val="es-ES_tradnl"/>
        </w:rPr>
        <w:t>En los procesos de selección cuyo acto administrativo de apertura</w:t>
      </w:r>
      <w:r w:rsidR="007F3056" w:rsidRPr="00AC7A12">
        <w:rPr>
          <w:rFonts w:ascii="Arial" w:eastAsia="Calibri" w:hAnsi="Arial" w:cs="Arial"/>
          <w:color w:val="000000" w:themeColor="text1"/>
          <w:sz w:val="22"/>
          <w:szCs w:val="22"/>
          <w:lang w:val="es-ES_tradnl"/>
        </w:rPr>
        <w:t xml:space="preserve"> o invitación se publique a partir del 1 de </w:t>
      </w:r>
      <w:r w:rsidR="0067147C" w:rsidRPr="00AC7A12">
        <w:rPr>
          <w:rFonts w:ascii="Arial" w:eastAsia="Calibri" w:hAnsi="Arial" w:cs="Arial"/>
          <w:color w:val="000000" w:themeColor="text1"/>
          <w:sz w:val="22"/>
          <w:szCs w:val="22"/>
          <w:lang w:val="es-ES_tradnl"/>
        </w:rPr>
        <w:t>julio</w:t>
      </w:r>
      <w:r w:rsidR="007F3056" w:rsidRPr="00AC7A12">
        <w:rPr>
          <w:rFonts w:ascii="Arial" w:eastAsia="Calibri" w:hAnsi="Arial" w:cs="Arial"/>
          <w:color w:val="000000" w:themeColor="text1"/>
          <w:sz w:val="22"/>
          <w:szCs w:val="22"/>
          <w:lang w:val="es-ES_tradnl"/>
        </w:rPr>
        <w:t xml:space="preserve"> de 2021 las entidades estatales deberán</w:t>
      </w:r>
      <w:r w:rsidR="00275AD0" w:rsidRPr="00AC7A12">
        <w:rPr>
          <w:rFonts w:ascii="Arial" w:eastAsia="Calibri" w:hAnsi="Arial" w:cs="Arial"/>
          <w:color w:val="000000" w:themeColor="text1"/>
          <w:sz w:val="22"/>
          <w:szCs w:val="22"/>
          <w:lang w:val="es-ES_tradnl"/>
        </w:rPr>
        <w:t xml:space="preserve"> tener en cuenta la información financiera y </w:t>
      </w:r>
      <w:r w:rsidR="00626A11" w:rsidRPr="00AC7A12">
        <w:rPr>
          <w:rFonts w:ascii="Arial" w:eastAsia="Calibri" w:hAnsi="Arial" w:cs="Arial"/>
          <w:color w:val="000000" w:themeColor="text1"/>
          <w:sz w:val="22"/>
          <w:szCs w:val="22"/>
          <w:lang w:val="es-ES_tradnl"/>
        </w:rPr>
        <w:t>organizacional que esté vigente y en firme en el RUP.</w:t>
      </w:r>
    </w:p>
    <w:p w14:paraId="60518DA2" w14:textId="2EA9AF70" w:rsidR="00C344F6" w:rsidRPr="00AC7A12" w:rsidRDefault="00C40791" w:rsidP="008F67CF">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iv) </w:t>
      </w:r>
      <w:r w:rsidR="009F2137" w:rsidRPr="00AC7A12">
        <w:rPr>
          <w:rFonts w:ascii="Arial" w:eastAsia="Calibri" w:hAnsi="Arial" w:cs="Arial"/>
          <w:color w:val="000000" w:themeColor="text1"/>
          <w:sz w:val="22"/>
          <w:szCs w:val="22"/>
          <w:lang w:val="es-ES_tradnl"/>
        </w:rPr>
        <w:t>A partir de la fecha establecida anteriormente, l</w:t>
      </w:r>
      <w:r w:rsidRPr="00AC7A12">
        <w:rPr>
          <w:rFonts w:ascii="Arial" w:eastAsia="Calibri" w:hAnsi="Arial" w:cs="Arial"/>
          <w:color w:val="000000" w:themeColor="text1"/>
          <w:sz w:val="22"/>
          <w:szCs w:val="22"/>
          <w:lang w:val="es-ES_tradnl"/>
        </w:rPr>
        <w:t xml:space="preserve">a evaluación de los </w:t>
      </w:r>
      <w:r w:rsidR="004C4772" w:rsidRPr="00AC7A12">
        <w:rPr>
          <w:rFonts w:ascii="Arial" w:eastAsia="Calibri" w:hAnsi="Arial" w:cs="Arial"/>
          <w:color w:val="000000" w:themeColor="text1"/>
          <w:sz w:val="22"/>
          <w:szCs w:val="22"/>
          <w:lang w:val="es-ES_tradnl"/>
        </w:rPr>
        <w:t xml:space="preserve">indicadores de capacidad </w:t>
      </w:r>
      <w:r w:rsidR="004C4772" w:rsidRPr="00AC7A12">
        <w:rPr>
          <w:rFonts w:ascii="Arial" w:eastAsia="Calibri" w:hAnsi="Arial" w:cs="Arial"/>
          <w:i/>
          <w:iCs/>
          <w:color w:val="000000" w:themeColor="text1"/>
          <w:sz w:val="22"/>
          <w:szCs w:val="22"/>
          <w:lang w:val="es-ES_tradnl"/>
        </w:rPr>
        <w:t>financiera</w:t>
      </w:r>
      <w:r w:rsidR="00515D66" w:rsidRPr="00AC7A12">
        <w:rPr>
          <w:rFonts w:ascii="Arial" w:eastAsia="Calibri" w:hAnsi="Arial" w:cs="Arial"/>
          <w:i/>
          <w:iCs/>
          <w:color w:val="000000" w:themeColor="text1"/>
          <w:sz w:val="22"/>
          <w:szCs w:val="22"/>
          <w:lang w:val="es-ES_tradnl"/>
        </w:rPr>
        <w:t xml:space="preserve"> –</w:t>
      </w:r>
      <w:r w:rsidR="00577276" w:rsidRPr="00AC7A12">
        <w:rPr>
          <w:rFonts w:ascii="Arial" w:eastAsia="Calibri" w:hAnsi="Arial" w:cs="Arial"/>
          <w:color w:val="000000" w:themeColor="text1"/>
          <w:sz w:val="22"/>
          <w:szCs w:val="22"/>
          <w:lang w:val="es-ES_tradnl"/>
        </w:rPr>
        <w:t>índice de liquidez, índice de endeudamiento</w:t>
      </w:r>
      <w:r w:rsidR="005F34DD" w:rsidRPr="00AC7A12">
        <w:rPr>
          <w:rFonts w:ascii="Arial" w:eastAsia="Calibri" w:hAnsi="Arial" w:cs="Arial"/>
          <w:color w:val="000000" w:themeColor="text1"/>
          <w:sz w:val="22"/>
          <w:szCs w:val="22"/>
          <w:lang w:val="es-ES_tradnl"/>
        </w:rPr>
        <w:t xml:space="preserve"> y razón de cobertura de intereses– y </w:t>
      </w:r>
      <w:r w:rsidR="005F34DD" w:rsidRPr="00AC7A12">
        <w:rPr>
          <w:rFonts w:ascii="Arial" w:eastAsia="Calibri" w:hAnsi="Arial" w:cs="Arial"/>
          <w:i/>
          <w:iCs/>
          <w:color w:val="000000" w:themeColor="text1"/>
          <w:sz w:val="22"/>
          <w:szCs w:val="22"/>
          <w:lang w:val="es-ES_tradnl"/>
        </w:rPr>
        <w:t>organizacional</w:t>
      </w:r>
      <w:r w:rsidR="005F34DD" w:rsidRPr="00AC7A12">
        <w:rPr>
          <w:rFonts w:ascii="Arial" w:eastAsia="Calibri" w:hAnsi="Arial" w:cs="Arial"/>
          <w:color w:val="000000" w:themeColor="text1"/>
          <w:sz w:val="22"/>
          <w:szCs w:val="22"/>
          <w:lang w:val="es-ES_tradnl"/>
        </w:rPr>
        <w:t xml:space="preserve"> –</w:t>
      </w:r>
      <w:r w:rsidR="00585F87" w:rsidRPr="00AC7A12">
        <w:rPr>
          <w:rFonts w:ascii="Arial" w:eastAsia="Calibri" w:hAnsi="Arial" w:cs="Arial"/>
          <w:color w:val="000000" w:themeColor="text1"/>
          <w:sz w:val="22"/>
          <w:szCs w:val="22"/>
          <w:lang w:val="es-ES_tradnl"/>
        </w:rPr>
        <w:t>rentabilidad del patrimonio y rentabilidad del activo–,</w:t>
      </w:r>
      <w:r w:rsidR="008A58BB" w:rsidRPr="00AC7A12">
        <w:rPr>
          <w:rFonts w:ascii="Arial" w:eastAsia="Calibri" w:hAnsi="Arial" w:cs="Arial"/>
          <w:color w:val="000000" w:themeColor="text1"/>
          <w:sz w:val="22"/>
          <w:szCs w:val="22"/>
          <w:lang w:val="es-ES_tradnl"/>
        </w:rPr>
        <w:t xml:space="preserve"> se deberá realizar por parte de las entidades estatales «teniendo en cuenta </w:t>
      </w:r>
      <w:r w:rsidR="008A58BB" w:rsidRPr="00AC7A12">
        <w:rPr>
          <w:rFonts w:ascii="Arial" w:eastAsia="Calibri" w:hAnsi="Arial" w:cs="Arial"/>
          <w:i/>
          <w:iCs/>
          <w:color w:val="000000" w:themeColor="text1"/>
          <w:sz w:val="22"/>
          <w:szCs w:val="22"/>
          <w:lang w:val="es-ES_tradnl"/>
        </w:rPr>
        <w:t>el mejor año fiscal que se refleje en el registro</w:t>
      </w:r>
      <w:r w:rsidR="008A58BB" w:rsidRPr="00AC7A12">
        <w:rPr>
          <w:rFonts w:ascii="Arial" w:eastAsia="Calibri" w:hAnsi="Arial" w:cs="Arial"/>
          <w:color w:val="000000" w:themeColor="text1"/>
          <w:sz w:val="22"/>
          <w:szCs w:val="22"/>
          <w:lang w:val="es-ES_tradnl"/>
        </w:rPr>
        <w:t xml:space="preserve"> de cada proponente»</w:t>
      </w:r>
      <w:r w:rsidR="001D16BE" w:rsidRPr="00AC7A12">
        <w:rPr>
          <w:rFonts w:ascii="Arial" w:eastAsia="Calibri" w:hAnsi="Arial" w:cs="Arial"/>
          <w:color w:val="000000" w:themeColor="text1"/>
          <w:sz w:val="22"/>
          <w:szCs w:val="22"/>
          <w:lang w:val="es-ES_tradnl"/>
        </w:rPr>
        <w:t xml:space="preserve"> (énfasis fuera de texto)</w:t>
      </w:r>
      <w:r w:rsidR="008A58BB" w:rsidRPr="00AC7A12">
        <w:rPr>
          <w:rFonts w:ascii="Arial" w:eastAsia="Calibri" w:hAnsi="Arial" w:cs="Arial"/>
          <w:color w:val="000000" w:themeColor="text1"/>
          <w:sz w:val="22"/>
          <w:szCs w:val="22"/>
          <w:lang w:val="es-ES_tradnl"/>
        </w:rPr>
        <w:t>.</w:t>
      </w:r>
      <w:r w:rsidR="00992321" w:rsidRPr="00AC7A12">
        <w:rPr>
          <w:rFonts w:ascii="Arial" w:eastAsia="Calibri" w:hAnsi="Arial" w:cs="Arial"/>
          <w:color w:val="000000" w:themeColor="text1"/>
          <w:sz w:val="22"/>
          <w:szCs w:val="22"/>
          <w:lang w:val="es-ES_tradnl"/>
        </w:rPr>
        <w:t xml:space="preserve"> </w:t>
      </w:r>
    </w:p>
    <w:p w14:paraId="42644EAB" w14:textId="2E2ACBD5" w:rsidR="00FB0A80" w:rsidRDefault="000A4629" w:rsidP="006466F2">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Es decir, como el certificado del RUP debe contener la información financiera y </w:t>
      </w:r>
      <w:r w:rsidR="008A21E8" w:rsidRPr="00AC7A12">
        <w:rPr>
          <w:rFonts w:ascii="Arial" w:eastAsia="Calibri" w:hAnsi="Arial" w:cs="Arial"/>
          <w:color w:val="000000" w:themeColor="text1"/>
          <w:sz w:val="22"/>
          <w:szCs w:val="22"/>
          <w:lang w:val="es-ES_tradnl"/>
        </w:rPr>
        <w:t xml:space="preserve">organizacional del proponente correspondiente a los últimos tres años o al período transcurrido desde su primer cierre fiscal, según el caso, al momento de evaluar </w:t>
      </w:r>
      <w:r w:rsidR="001671BA" w:rsidRPr="00AC7A12">
        <w:rPr>
          <w:rFonts w:ascii="Arial" w:eastAsia="Calibri" w:hAnsi="Arial" w:cs="Arial"/>
          <w:color w:val="000000" w:themeColor="text1"/>
          <w:sz w:val="22"/>
          <w:szCs w:val="22"/>
          <w:lang w:val="es-ES_tradnl"/>
        </w:rPr>
        <w:t xml:space="preserve">tales indicadores </w:t>
      </w:r>
      <w:r w:rsidR="008A21E8" w:rsidRPr="00AC7A12">
        <w:rPr>
          <w:rFonts w:ascii="Arial" w:eastAsia="Calibri" w:hAnsi="Arial" w:cs="Arial"/>
          <w:color w:val="000000" w:themeColor="text1"/>
          <w:sz w:val="22"/>
          <w:szCs w:val="22"/>
          <w:lang w:val="es-ES_tradnl"/>
        </w:rPr>
        <w:t>las entidades estatales</w:t>
      </w:r>
      <w:r w:rsidR="001671BA" w:rsidRPr="00AC7A12">
        <w:rPr>
          <w:rFonts w:ascii="Arial" w:eastAsia="Calibri" w:hAnsi="Arial" w:cs="Arial"/>
          <w:color w:val="000000" w:themeColor="text1"/>
          <w:sz w:val="22"/>
          <w:szCs w:val="22"/>
          <w:lang w:val="es-ES_tradnl"/>
        </w:rPr>
        <w:t xml:space="preserve"> deberán tener en cuenta </w:t>
      </w:r>
      <w:r w:rsidR="00BF5E78" w:rsidRPr="00AC7A12">
        <w:rPr>
          <w:rFonts w:ascii="Arial" w:eastAsia="Calibri" w:hAnsi="Arial" w:cs="Arial"/>
          <w:color w:val="000000" w:themeColor="text1"/>
          <w:sz w:val="22"/>
          <w:szCs w:val="22"/>
          <w:lang w:val="es-ES_tradnl"/>
        </w:rPr>
        <w:t>«</w:t>
      </w:r>
      <w:r w:rsidR="0047088F" w:rsidRPr="00AC7A12">
        <w:rPr>
          <w:rFonts w:ascii="Arial" w:eastAsia="Calibri" w:hAnsi="Arial" w:cs="Arial"/>
          <w:color w:val="000000" w:themeColor="text1"/>
          <w:sz w:val="22"/>
          <w:szCs w:val="22"/>
          <w:lang w:val="es-ES_tradnl"/>
        </w:rPr>
        <w:t>el mejor año fiscal</w:t>
      </w:r>
      <w:r w:rsidR="00BF5E78" w:rsidRPr="00AC7A12">
        <w:rPr>
          <w:rFonts w:ascii="Arial" w:eastAsia="Calibri" w:hAnsi="Arial" w:cs="Arial"/>
          <w:color w:val="000000" w:themeColor="text1"/>
          <w:sz w:val="22"/>
          <w:szCs w:val="22"/>
          <w:lang w:val="es-ES_tradnl"/>
        </w:rPr>
        <w:t>»</w:t>
      </w:r>
      <w:r w:rsidR="0047088F" w:rsidRPr="00AC7A12">
        <w:rPr>
          <w:rFonts w:ascii="Arial" w:eastAsia="Calibri" w:hAnsi="Arial" w:cs="Arial"/>
          <w:color w:val="000000" w:themeColor="text1"/>
          <w:sz w:val="22"/>
          <w:szCs w:val="22"/>
          <w:lang w:val="es-ES_tradnl"/>
        </w:rPr>
        <w:t xml:space="preserve"> que refleje</w:t>
      </w:r>
      <w:r w:rsidR="00CD5BF5" w:rsidRPr="00AC7A12">
        <w:rPr>
          <w:rFonts w:ascii="Arial" w:eastAsia="Calibri" w:hAnsi="Arial" w:cs="Arial"/>
          <w:color w:val="000000" w:themeColor="text1"/>
          <w:sz w:val="22"/>
          <w:szCs w:val="22"/>
          <w:lang w:val="es-ES_tradnl"/>
        </w:rPr>
        <w:t xml:space="preserve"> el registro.</w:t>
      </w:r>
      <w:r w:rsidR="00BF5E78" w:rsidRPr="00AC7A12">
        <w:rPr>
          <w:rFonts w:ascii="Arial" w:eastAsia="Calibri" w:hAnsi="Arial" w:cs="Arial"/>
          <w:color w:val="000000" w:themeColor="text1"/>
          <w:sz w:val="22"/>
          <w:szCs w:val="22"/>
          <w:lang w:val="es-ES_tradnl"/>
        </w:rPr>
        <w:t xml:space="preserve"> </w:t>
      </w:r>
      <w:r w:rsidR="00CA44ED" w:rsidRPr="00AC7A12">
        <w:rPr>
          <w:rFonts w:ascii="Arial" w:eastAsia="Calibri" w:hAnsi="Arial" w:cs="Arial"/>
          <w:color w:val="000000" w:themeColor="text1"/>
          <w:sz w:val="22"/>
          <w:szCs w:val="22"/>
          <w:lang w:val="es-ES_tradnl"/>
        </w:rPr>
        <w:t xml:space="preserve">Por «mejor año fiscal» se interpreta </w:t>
      </w:r>
      <w:r w:rsidR="0091251B" w:rsidRPr="00AC7A12">
        <w:rPr>
          <w:rFonts w:ascii="Arial" w:eastAsia="Calibri" w:hAnsi="Arial" w:cs="Arial"/>
          <w:color w:val="000000" w:themeColor="text1"/>
          <w:sz w:val="22"/>
          <w:szCs w:val="22"/>
          <w:lang w:val="es-ES_tradnl"/>
        </w:rPr>
        <w:t xml:space="preserve">la información relativa al año apreciada en su </w:t>
      </w:r>
      <w:r w:rsidR="00B208BB" w:rsidRPr="00AC7A12">
        <w:rPr>
          <w:rFonts w:ascii="Arial" w:eastAsia="Calibri" w:hAnsi="Arial" w:cs="Arial"/>
          <w:color w:val="000000" w:themeColor="text1"/>
          <w:sz w:val="22"/>
          <w:szCs w:val="22"/>
          <w:lang w:val="es-ES_tradnl"/>
        </w:rPr>
        <w:t>conjunto, o sea, de manera integral</w:t>
      </w:r>
      <w:r w:rsidR="000D1BFB" w:rsidRPr="00AC7A12">
        <w:rPr>
          <w:rFonts w:ascii="Arial" w:eastAsia="Calibri" w:hAnsi="Arial" w:cs="Arial"/>
          <w:color w:val="000000" w:themeColor="text1"/>
          <w:sz w:val="22"/>
          <w:szCs w:val="22"/>
          <w:lang w:val="es-ES_tradnl"/>
        </w:rPr>
        <w:t xml:space="preserve">, que permita al proponente cumplir los requisitos </w:t>
      </w:r>
      <w:r w:rsidR="00537420" w:rsidRPr="00AC7A12">
        <w:rPr>
          <w:rFonts w:ascii="Arial" w:eastAsia="Calibri" w:hAnsi="Arial" w:cs="Arial"/>
          <w:color w:val="000000" w:themeColor="text1"/>
          <w:sz w:val="22"/>
          <w:szCs w:val="22"/>
          <w:lang w:val="es-ES_tradnl"/>
        </w:rPr>
        <w:t>habilitantes de capacidad financiera y organizacional</w:t>
      </w:r>
      <w:r w:rsidR="00B208BB" w:rsidRPr="00AC7A12">
        <w:rPr>
          <w:rFonts w:ascii="Arial" w:eastAsia="Calibri" w:hAnsi="Arial" w:cs="Arial"/>
          <w:color w:val="000000" w:themeColor="text1"/>
          <w:sz w:val="22"/>
          <w:szCs w:val="22"/>
          <w:lang w:val="es-ES_tradnl"/>
        </w:rPr>
        <w:t>. Dicho de otr</w:t>
      </w:r>
      <w:r w:rsidR="00BD36D0" w:rsidRPr="00AC7A12">
        <w:rPr>
          <w:rFonts w:ascii="Arial" w:eastAsia="Calibri" w:hAnsi="Arial" w:cs="Arial"/>
          <w:color w:val="000000" w:themeColor="text1"/>
          <w:sz w:val="22"/>
          <w:szCs w:val="22"/>
          <w:lang w:val="es-ES_tradnl"/>
        </w:rPr>
        <w:t>o</w:t>
      </w:r>
      <w:r w:rsidR="00B208BB" w:rsidRPr="00AC7A12">
        <w:rPr>
          <w:rFonts w:ascii="Arial" w:eastAsia="Calibri" w:hAnsi="Arial" w:cs="Arial"/>
          <w:color w:val="000000" w:themeColor="text1"/>
          <w:sz w:val="22"/>
          <w:szCs w:val="22"/>
          <w:lang w:val="es-ES_tradnl"/>
        </w:rPr>
        <w:t xml:space="preserve"> </w:t>
      </w:r>
      <w:r w:rsidR="00BD36D0" w:rsidRPr="00AC7A12">
        <w:rPr>
          <w:rFonts w:ascii="Arial" w:eastAsia="Calibri" w:hAnsi="Arial" w:cs="Arial"/>
          <w:color w:val="000000" w:themeColor="text1"/>
          <w:sz w:val="22"/>
          <w:szCs w:val="22"/>
          <w:lang w:val="es-ES_tradnl"/>
        </w:rPr>
        <w:t>modo</w:t>
      </w:r>
      <w:r w:rsidR="00B208BB" w:rsidRPr="00AC7A12">
        <w:rPr>
          <w:rFonts w:ascii="Arial" w:eastAsia="Calibri" w:hAnsi="Arial" w:cs="Arial"/>
          <w:color w:val="000000" w:themeColor="text1"/>
          <w:sz w:val="22"/>
          <w:szCs w:val="22"/>
          <w:lang w:val="es-ES_tradnl"/>
        </w:rPr>
        <w:t>, cuando el parágrafo transitorio</w:t>
      </w:r>
      <w:r w:rsidR="00741562" w:rsidRPr="00AC7A12">
        <w:rPr>
          <w:rFonts w:ascii="Arial" w:eastAsia="Calibri" w:hAnsi="Arial" w:cs="Arial"/>
          <w:color w:val="000000" w:themeColor="text1"/>
          <w:sz w:val="22"/>
          <w:szCs w:val="22"/>
          <w:lang w:val="es-ES_tradnl"/>
        </w:rPr>
        <w:t xml:space="preserve"> del </w:t>
      </w:r>
      <w:r w:rsidR="00B208BB" w:rsidRPr="00AC7A12">
        <w:rPr>
          <w:rFonts w:ascii="Arial" w:eastAsia="Calibri" w:hAnsi="Arial" w:cs="Arial"/>
          <w:color w:val="000000" w:themeColor="text1"/>
          <w:sz w:val="22"/>
          <w:szCs w:val="22"/>
          <w:lang w:val="es-ES_tradnl"/>
        </w:rPr>
        <w:t xml:space="preserve">artículo </w:t>
      </w:r>
      <w:r w:rsidR="00741562" w:rsidRPr="00AC7A12">
        <w:rPr>
          <w:rFonts w:ascii="Arial" w:eastAsia="Calibri" w:hAnsi="Arial" w:cs="Arial"/>
          <w:color w:val="000000" w:themeColor="text1"/>
          <w:sz w:val="22"/>
          <w:szCs w:val="22"/>
          <w:lang w:val="es-ES_tradnl"/>
        </w:rPr>
        <w:t>2.2.1.1.1.6.2, adicionado por el artículo 6 del Decreto</w:t>
      </w:r>
      <w:r w:rsidR="00E72080" w:rsidRPr="00AC7A12">
        <w:rPr>
          <w:rFonts w:ascii="Arial" w:eastAsia="Calibri" w:hAnsi="Arial" w:cs="Arial"/>
          <w:color w:val="000000" w:themeColor="text1"/>
          <w:sz w:val="22"/>
          <w:szCs w:val="22"/>
          <w:lang w:val="es-ES_tradnl"/>
        </w:rPr>
        <w:t xml:space="preserve"> 399 de 2021</w:t>
      </w:r>
      <w:r w:rsidR="005A16F3" w:rsidRPr="00AC7A12">
        <w:rPr>
          <w:rFonts w:ascii="Arial" w:eastAsia="Calibri" w:hAnsi="Arial" w:cs="Arial"/>
          <w:color w:val="000000" w:themeColor="text1"/>
          <w:sz w:val="22"/>
          <w:szCs w:val="22"/>
          <w:lang w:val="es-ES_tradnl"/>
        </w:rPr>
        <w:t xml:space="preserve"> y sustituido por el artículo </w:t>
      </w:r>
      <w:r w:rsidR="005A771F" w:rsidRPr="00AC7A12">
        <w:rPr>
          <w:rFonts w:ascii="Arial" w:eastAsia="Calibri" w:hAnsi="Arial" w:cs="Arial"/>
          <w:color w:val="000000" w:themeColor="text1"/>
          <w:sz w:val="22"/>
          <w:szCs w:val="22"/>
          <w:lang w:val="es-ES_tradnl"/>
        </w:rPr>
        <w:t>3 del Decreto 579 de 2021</w:t>
      </w:r>
      <w:r w:rsidR="00E72080" w:rsidRPr="00AC7A12">
        <w:rPr>
          <w:rFonts w:ascii="Arial" w:eastAsia="Calibri" w:hAnsi="Arial" w:cs="Arial"/>
          <w:color w:val="000000" w:themeColor="text1"/>
          <w:sz w:val="22"/>
          <w:szCs w:val="22"/>
          <w:lang w:val="es-ES_tradnl"/>
        </w:rPr>
        <w:t>, establece que «</w:t>
      </w:r>
      <w:r w:rsidR="00E72080" w:rsidRPr="00AC7A12">
        <w:rPr>
          <w:rFonts w:ascii="Arial" w:hAnsi="Arial" w:cs="Arial"/>
          <w:sz w:val="22"/>
          <w:szCs w:val="22"/>
          <w:lang w:val="es-ES_tradnl"/>
        </w:rPr>
        <w:t xml:space="preserve">[…] </w:t>
      </w:r>
      <w:r w:rsidR="00E72080" w:rsidRPr="00AC7A12">
        <w:rPr>
          <w:rFonts w:ascii="Arial" w:eastAsia="Calibri" w:hAnsi="Arial" w:cs="Arial"/>
          <w:color w:val="000000" w:themeColor="text1"/>
          <w:sz w:val="22"/>
          <w:szCs w:val="22"/>
          <w:lang w:val="es-ES_tradnl"/>
        </w:rPr>
        <w:t xml:space="preserve">las Entidades Estatales evaluarán estos indicadores, teniendo en cuenta el mejor año fiscal que se refleje en el registro de cada proponente», significa que deben </w:t>
      </w:r>
      <w:r w:rsidR="00E26551" w:rsidRPr="00AC7A12">
        <w:rPr>
          <w:rFonts w:ascii="Arial" w:eastAsia="Calibri" w:hAnsi="Arial" w:cs="Arial"/>
          <w:color w:val="000000" w:themeColor="text1"/>
          <w:sz w:val="22"/>
          <w:szCs w:val="22"/>
          <w:lang w:val="es-ES_tradnl"/>
        </w:rPr>
        <w:t xml:space="preserve">examinar los años </w:t>
      </w:r>
      <w:r w:rsidR="00826870" w:rsidRPr="00AC7A12">
        <w:rPr>
          <w:rFonts w:ascii="Arial" w:eastAsia="Calibri" w:hAnsi="Arial" w:cs="Arial"/>
          <w:color w:val="000000" w:themeColor="text1"/>
          <w:sz w:val="22"/>
          <w:szCs w:val="22"/>
          <w:lang w:val="es-ES_tradnl"/>
        </w:rPr>
        <w:t>certificados en el RUP y escoger</w:t>
      </w:r>
      <w:r w:rsidR="000F3E4C" w:rsidRPr="00AC7A12">
        <w:rPr>
          <w:rFonts w:ascii="Arial" w:eastAsia="Calibri" w:hAnsi="Arial" w:cs="Arial"/>
          <w:color w:val="000000" w:themeColor="text1"/>
          <w:sz w:val="22"/>
          <w:szCs w:val="22"/>
          <w:lang w:val="es-ES_tradnl"/>
        </w:rPr>
        <w:t xml:space="preserve"> para ser evaluado</w:t>
      </w:r>
      <w:r w:rsidR="00826870" w:rsidRPr="00AC7A12">
        <w:rPr>
          <w:rFonts w:ascii="Arial" w:eastAsia="Calibri" w:hAnsi="Arial" w:cs="Arial"/>
          <w:color w:val="000000" w:themeColor="text1"/>
          <w:sz w:val="22"/>
          <w:szCs w:val="22"/>
          <w:lang w:val="es-ES_tradnl"/>
        </w:rPr>
        <w:t xml:space="preserve"> el que</w:t>
      </w:r>
      <w:r w:rsidR="00A60500" w:rsidRPr="00AC7A12">
        <w:rPr>
          <w:rFonts w:ascii="Arial" w:eastAsia="Calibri" w:hAnsi="Arial" w:cs="Arial"/>
          <w:color w:val="000000" w:themeColor="text1"/>
          <w:sz w:val="22"/>
          <w:szCs w:val="22"/>
          <w:lang w:val="es-ES_tradnl"/>
        </w:rPr>
        <w:t xml:space="preserve"> refleje mejores indicadores de capacidad financiera y organizacional</w:t>
      </w:r>
      <w:r w:rsidR="007B6008">
        <w:rPr>
          <w:rFonts w:ascii="Arial" w:eastAsia="Calibri" w:hAnsi="Arial" w:cs="Arial"/>
          <w:color w:val="000000" w:themeColor="text1"/>
          <w:sz w:val="22"/>
          <w:szCs w:val="22"/>
          <w:lang w:val="es-ES_tradnl"/>
        </w:rPr>
        <w:t>,</w:t>
      </w:r>
      <w:r w:rsidR="00196292">
        <w:rPr>
          <w:rFonts w:ascii="Arial" w:eastAsia="Calibri" w:hAnsi="Arial" w:cs="Arial"/>
          <w:color w:val="000000" w:themeColor="text1"/>
          <w:sz w:val="22"/>
          <w:szCs w:val="22"/>
          <w:lang w:val="es-ES_tradnl"/>
        </w:rPr>
        <w:t xml:space="preserve"> </w:t>
      </w:r>
      <w:r w:rsidR="00196292" w:rsidRPr="00AC7A12">
        <w:rPr>
          <w:rFonts w:ascii="Arial" w:eastAsia="Calibri" w:hAnsi="Arial" w:cs="Arial"/>
          <w:color w:val="000000" w:themeColor="text1"/>
          <w:sz w:val="22"/>
          <w:szCs w:val="22"/>
          <w:lang w:val="es-ES_tradnl"/>
        </w:rPr>
        <w:t>que permita al proponente cumplir los requisitos habilitantes de capacidad financiera y organizacional</w:t>
      </w:r>
      <w:r w:rsidR="00196292">
        <w:rPr>
          <w:rFonts w:ascii="Arial" w:eastAsia="Calibri" w:hAnsi="Arial" w:cs="Arial"/>
          <w:color w:val="000000" w:themeColor="text1"/>
          <w:sz w:val="22"/>
          <w:szCs w:val="22"/>
          <w:lang w:val="es-ES_tradnl"/>
        </w:rPr>
        <w:t>.</w:t>
      </w:r>
    </w:p>
    <w:p w14:paraId="124A7B85" w14:textId="6F2F87A2" w:rsidR="006466F2" w:rsidRPr="00AC7A12" w:rsidRDefault="00FB0A80" w:rsidP="006466F2">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Por lo tanto, </w:t>
      </w:r>
      <w:r w:rsidR="004565C6" w:rsidRPr="00AC7A12">
        <w:rPr>
          <w:rFonts w:ascii="Arial" w:eastAsia="Calibri" w:hAnsi="Arial" w:cs="Arial"/>
          <w:color w:val="000000" w:themeColor="text1"/>
          <w:sz w:val="22"/>
          <w:szCs w:val="22"/>
          <w:lang w:val="es-ES_tradnl"/>
        </w:rPr>
        <w:t>el parágrafo transitorio, agregado al artículo 2.2.1.1.1.6.2. del Decreto 1082 de 2015 por el artículo 6 del Decreto 399 de 2021</w:t>
      </w:r>
      <w:r w:rsidR="005A771F" w:rsidRPr="00AC7A12">
        <w:rPr>
          <w:rFonts w:ascii="Arial" w:eastAsia="Calibri" w:hAnsi="Arial" w:cs="Arial"/>
          <w:color w:val="000000" w:themeColor="text1"/>
          <w:sz w:val="22"/>
          <w:szCs w:val="22"/>
          <w:lang w:val="es-ES_tradnl"/>
        </w:rPr>
        <w:t xml:space="preserve"> y sustituido por el artículo 3 del Decreto 579 de 2021</w:t>
      </w:r>
      <w:r w:rsidR="004565C6" w:rsidRPr="00AC7A12">
        <w:rPr>
          <w:rFonts w:ascii="Arial" w:eastAsia="Calibri" w:hAnsi="Arial" w:cs="Arial"/>
          <w:color w:val="000000" w:themeColor="text1"/>
          <w:sz w:val="22"/>
          <w:szCs w:val="22"/>
          <w:lang w:val="es-ES_tradnl"/>
        </w:rPr>
        <w:t xml:space="preserve">, no exige que las entidades estatales </w:t>
      </w:r>
      <w:r w:rsidR="004E60CD" w:rsidRPr="00AC7A12">
        <w:rPr>
          <w:rFonts w:ascii="Arial" w:eastAsia="Calibri" w:hAnsi="Arial" w:cs="Arial"/>
          <w:color w:val="000000" w:themeColor="text1"/>
          <w:sz w:val="22"/>
          <w:szCs w:val="22"/>
          <w:lang w:val="es-ES_tradnl"/>
        </w:rPr>
        <w:t>tengan en cuenta</w:t>
      </w:r>
      <w:r w:rsidR="004565C6" w:rsidRPr="00AC7A12">
        <w:rPr>
          <w:rFonts w:ascii="Arial" w:eastAsia="Calibri" w:hAnsi="Arial" w:cs="Arial"/>
          <w:color w:val="000000" w:themeColor="text1"/>
          <w:sz w:val="22"/>
          <w:szCs w:val="22"/>
          <w:lang w:val="es-ES_tradnl"/>
        </w:rPr>
        <w:t xml:space="preserve"> el mejor año</w:t>
      </w:r>
      <w:r w:rsidR="00B53C98" w:rsidRPr="00AC7A12">
        <w:rPr>
          <w:rFonts w:ascii="Arial" w:eastAsia="Calibri" w:hAnsi="Arial" w:cs="Arial"/>
          <w:color w:val="000000" w:themeColor="text1"/>
          <w:sz w:val="22"/>
          <w:szCs w:val="22"/>
          <w:lang w:val="es-ES_tradnl"/>
        </w:rPr>
        <w:t xml:space="preserve"> </w:t>
      </w:r>
      <w:r w:rsidR="00B53C98" w:rsidRPr="00AC7A12">
        <w:rPr>
          <w:rFonts w:ascii="Arial" w:eastAsia="Calibri" w:hAnsi="Arial" w:cs="Arial"/>
          <w:i/>
          <w:iCs/>
          <w:color w:val="000000" w:themeColor="text1"/>
          <w:sz w:val="22"/>
          <w:szCs w:val="22"/>
          <w:lang w:val="es-ES_tradnl"/>
        </w:rPr>
        <w:t>por cada indicador</w:t>
      </w:r>
      <w:r w:rsidR="00851769" w:rsidRPr="00AC7A12">
        <w:rPr>
          <w:rFonts w:ascii="Arial" w:eastAsia="Calibri" w:hAnsi="Arial" w:cs="Arial"/>
          <w:color w:val="000000" w:themeColor="text1"/>
          <w:sz w:val="22"/>
          <w:szCs w:val="22"/>
          <w:lang w:val="es-ES_tradnl"/>
        </w:rPr>
        <w:t>; verbigracia, el mejor año para el índice de liquidez</w:t>
      </w:r>
      <w:r w:rsidR="00EC1E82" w:rsidRPr="00AC7A12">
        <w:rPr>
          <w:rFonts w:ascii="Arial" w:eastAsia="Calibri" w:hAnsi="Arial" w:cs="Arial"/>
          <w:color w:val="000000" w:themeColor="text1"/>
          <w:sz w:val="22"/>
          <w:szCs w:val="22"/>
          <w:lang w:val="es-ES_tradnl"/>
        </w:rPr>
        <w:t>, el mejor año</w:t>
      </w:r>
      <w:r w:rsidR="00A75278" w:rsidRPr="00AC7A12">
        <w:rPr>
          <w:rFonts w:ascii="Arial" w:eastAsia="Calibri" w:hAnsi="Arial" w:cs="Arial"/>
          <w:color w:val="000000" w:themeColor="text1"/>
          <w:sz w:val="22"/>
          <w:szCs w:val="22"/>
          <w:lang w:val="es-ES_tradnl"/>
        </w:rPr>
        <w:t xml:space="preserve"> para el índice de endeudamiento o el mejor año para </w:t>
      </w:r>
      <w:r w:rsidR="00C56A86" w:rsidRPr="00AC7A12">
        <w:rPr>
          <w:rFonts w:ascii="Arial" w:eastAsia="Calibri" w:hAnsi="Arial" w:cs="Arial"/>
          <w:color w:val="000000" w:themeColor="text1"/>
          <w:sz w:val="22"/>
          <w:szCs w:val="22"/>
          <w:lang w:val="es-ES_tradnl"/>
        </w:rPr>
        <w:t xml:space="preserve">la rentabilidad del patrimonio. Atendiendo a la teleología del Decreto 399 de 2021, por «mejor año» debe entenderse aquel </w:t>
      </w:r>
      <w:r w:rsidR="00D036D4" w:rsidRPr="00AC7A12">
        <w:rPr>
          <w:rFonts w:ascii="Arial" w:eastAsia="Calibri" w:hAnsi="Arial" w:cs="Arial"/>
          <w:color w:val="000000" w:themeColor="text1"/>
          <w:sz w:val="22"/>
          <w:szCs w:val="22"/>
          <w:lang w:val="es-ES_tradnl"/>
        </w:rPr>
        <w:t xml:space="preserve">en el que, </w:t>
      </w:r>
      <w:r w:rsidR="00D036D4" w:rsidRPr="00AC7A12">
        <w:rPr>
          <w:rFonts w:ascii="Arial" w:eastAsia="Calibri" w:hAnsi="Arial" w:cs="Arial"/>
          <w:color w:val="000000" w:themeColor="text1"/>
          <w:sz w:val="22"/>
          <w:szCs w:val="22"/>
          <w:lang w:val="es-ES_tradnl"/>
        </w:rPr>
        <w:lastRenderedPageBreak/>
        <w:t xml:space="preserve">analizados conjuntamente todos los indicadores de capacidad financiera y organizacional, el proponente cumpla con dichos requisitos habilitantes. </w:t>
      </w:r>
    </w:p>
    <w:p w14:paraId="18265B7E" w14:textId="49C12817" w:rsidR="00D94C3E" w:rsidRPr="00AC7A12" w:rsidRDefault="00D94C3E" w:rsidP="006466F2">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Aunque la referida norma no establece que sean los oferentes los que deb</w:t>
      </w:r>
      <w:r w:rsidR="006F0174" w:rsidRPr="00AC7A12">
        <w:rPr>
          <w:rFonts w:ascii="Arial" w:eastAsia="Calibri" w:hAnsi="Arial" w:cs="Arial"/>
          <w:color w:val="000000" w:themeColor="text1"/>
          <w:sz w:val="22"/>
          <w:szCs w:val="22"/>
          <w:lang w:val="es-ES_tradnl"/>
        </w:rPr>
        <w:t>a</w:t>
      </w:r>
      <w:r w:rsidRPr="00AC7A12">
        <w:rPr>
          <w:rFonts w:ascii="Arial" w:eastAsia="Calibri" w:hAnsi="Arial" w:cs="Arial"/>
          <w:color w:val="000000" w:themeColor="text1"/>
          <w:sz w:val="22"/>
          <w:szCs w:val="22"/>
          <w:lang w:val="es-ES_tradnl"/>
        </w:rPr>
        <w:t xml:space="preserve">n determinar cuál año desean que se les tenga en cuenta como el </w:t>
      </w:r>
      <w:r w:rsidR="000B45A6" w:rsidRPr="00AC7A12">
        <w:rPr>
          <w:rFonts w:ascii="Arial" w:eastAsia="Calibri" w:hAnsi="Arial" w:cs="Arial"/>
          <w:color w:val="000000" w:themeColor="text1"/>
          <w:sz w:val="22"/>
          <w:szCs w:val="22"/>
          <w:lang w:val="es-ES_tradnl"/>
        </w:rPr>
        <w:t>«</w:t>
      </w:r>
      <w:r w:rsidRPr="00AC7A12">
        <w:rPr>
          <w:rFonts w:ascii="Arial" w:eastAsia="Calibri" w:hAnsi="Arial" w:cs="Arial"/>
          <w:color w:val="000000" w:themeColor="text1"/>
          <w:sz w:val="22"/>
          <w:szCs w:val="22"/>
          <w:lang w:val="es-ES_tradnl"/>
        </w:rPr>
        <w:t>mejor</w:t>
      </w:r>
      <w:r w:rsidR="000B45A6" w:rsidRPr="00AC7A12">
        <w:rPr>
          <w:rFonts w:ascii="Arial" w:eastAsia="Calibri" w:hAnsi="Arial" w:cs="Arial"/>
          <w:color w:val="000000" w:themeColor="text1"/>
          <w:sz w:val="22"/>
          <w:szCs w:val="22"/>
          <w:lang w:val="es-ES_tradnl"/>
        </w:rPr>
        <w:t>»</w:t>
      </w:r>
      <w:r w:rsidRPr="00AC7A12">
        <w:rPr>
          <w:rFonts w:ascii="Arial" w:eastAsia="Calibri" w:hAnsi="Arial" w:cs="Arial"/>
          <w:color w:val="000000" w:themeColor="text1"/>
          <w:sz w:val="22"/>
          <w:szCs w:val="22"/>
          <w:lang w:val="es-ES_tradnl"/>
        </w:rPr>
        <w:t xml:space="preserve"> </w:t>
      </w:r>
      <w:r w:rsidR="004D1208" w:rsidRPr="00AC7A12">
        <w:rPr>
          <w:rFonts w:ascii="Arial" w:eastAsia="Calibri" w:hAnsi="Arial" w:cs="Arial"/>
          <w:color w:val="000000" w:themeColor="text1"/>
          <w:sz w:val="22"/>
          <w:szCs w:val="22"/>
          <w:lang w:val="es-ES_tradnl"/>
        </w:rPr>
        <w:t>al momento de verificar el cumplimiento de los requisitos habilitantes</w:t>
      </w:r>
      <w:r w:rsidR="000B45A6" w:rsidRPr="00AC7A12">
        <w:rPr>
          <w:rFonts w:ascii="Arial" w:eastAsia="Calibri" w:hAnsi="Arial" w:cs="Arial"/>
          <w:color w:val="000000" w:themeColor="text1"/>
          <w:sz w:val="22"/>
          <w:szCs w:val="22"/>
          <w:lang w:val="es-ES_tradnl"/>
        </w:rPr>
        <w:t xml:space="preserve"> de</w:t>
      </w:r>
      <w:r w:rsidR="008C2226" w:rsidRPr="00AC7A12">
        <w:rPr>
          <w:rFonts w:ascii="Arial" w:eastAsia="Calibri" w:hAnsi="Arial" w:cs="Arial"/>
          <w:color w:val="000000" w:themeColor="text1"/>
          <w:sz w:val="22"/>
          <w:szCs w:val="22"/>
          <w:lang w:val="es-ES_tradnl"/>
        </w:rPr>
        <w:t xml:space="preserve"> </w:t>
      </w:r>
      <w:r w:rsidR="000B45A6" w:rsidRPr="00AC7A12">
        <w:rPr>
          <w:rFonts w:ascii="Arial" w:eastAsia="Calibri" w:hAnsi="Arial" w:cs="Arial"/>
          <w:color w:val="000000" w:themeColor="text1"/>
          <w:sz w:val="22"/>
          <w:szCs w:val="22"/>
          <w:lang w:val="es-ES_tradnl"/>
        </w:rPr>
        <w:t>capacidad financiera y organizacional</w:t>
      </w:r>
      <w:r w:rsidR="004D1208" w:rsidRPr="00AC7A12">
        <w:rPr>
          <w:rFonts w:ascii="Arial" w:eastAsia="Calibri" w:hAnsi="Arial" w:cs="Arial"/>
          <w:color w:val="000000" w:themeColor="text1"/>
          <w:sz w:val="22"/>
          <w:szCs w:val="22"/>
          <w:lang w:val="es-ES_tradnl"/>
        </w:rPr>
        <w:t>, nada obsta para que la entidad estatal en el pliego de condiciones o documento equivalente</w:t>
      </w:r>
      <w:r w:rsidR="000B45A6" w:rsidRPr="00AC7A12">
        <w:rPr>
          <w:rFonts w:ascii="Arial" w:eastAsia="Calibri" w:hAnsi="Arial" w:cs="Arial"/>
          <w:color w:val="000000" w:themeColor="text1"/>
          <w:sz w:val="22"/>
          <w:szCs w:val="22"/>
          <w:lang w:val="es-ES_tradnl"/>
        </w:rPr>
        <w:t>, en ejercicio de su libertad de confección de este acto administrativo,</w:t>
      </w:r>
      <w:r w:rsidR="004D1208" w:rsidRPr="00AC7A12">
        <w:rPr>
          <w:rFonts w:ascii="Arial" w:eastAsia="Calibri" w:hAnsi="Arial" w:cs="Arial"/>
          <w:color w:val="000000" w:themeColor="text1"/>
          <w:sz w:val="22"/>
          <w:szCs w:val="22"/>
          <w:lang w:val="es-ES_tradnl"/>
        </w:rPr>
        <w:t xml:space="preserve"> permita que los proponentes </w:t>
      </w:r>
      <w:r w:rsidR="000B45A6" w:rsidRPr="00AC7A12">
        <w:rPr>
          <w:rFonts w:ascii="Arial" w:eastAsia="Calibri" w:hAnsi="Arial" w:cs="Arial"/>
          <w:color w:val="000000" w:themeColor="text1"/>
          <w:sz w:val="22"/>
          <w:szCs w:val="22"/>
          <w:lang w:val="es-ES_tradnl"/>
        </w:rPr>
        <w:t xml:space="preserve">así lo señalen. Sin embargo, </w:t>
      </w:r>
      <w:r w:rsidR="0079799E" w:rsidRPr="00AC7A12">
        <w:rPr>
          <w:rFonts w:ascii="Arial" w:eastAsia="Calibri" w:hAnsi="Arial" w:cs="Arial"/>
          <w:color w:val="000000" w:themeColor="text1"/>
          <w:sz w:val="22"/>
          <w:szCs w:val="22"/>
          <w:lang w:val="es-ES_tradnl"/>
        </w:rPr>
        <w:t>en caso de que un oferente diga en la propuesta cuál, desde su perspectiva</w:t>
      </w:r>
      <w:r w:rsidR="00464121" w:rsidRPr="00AC7A12">
        <w:rPr>
          <w:rFonts w:ascii="Arial" w:eastAsia="Calibri" w:hAnsi="Arial" w:cs="Arial"/>
          <w:color w:val="000000" w:themeColor="text1"/>
          <w:sz w:val="22"/>
          <w:szCs w:val="22"/>
          <w:lang w:val="es-ES_tradnl"/>
        </w:rPr>
        <w:t>,</w:t>
      </w:r>
      <w:r w:rsidR="0079799E" w:rsidRPr="00AC7A12">
        <w:rPr>
          <w:rFonts w:ascii="Arial" w:eastAsia="Calibri" w:hAnsi="Arial" w:cs="Arial"/>
          <w:color w:val="000000" w:themeColor="text1"/>
          <w:sz w:val="22"/>
          <w:szCs w:val="22"/>
          <w:lang w:val="es-ES_tradnl"/>
        </w:rPr>
        <w:t xml:space="preserve"> es el mejor año, </w:t>
      </w:r>
      <w:r w:rsidR="00464121" w:rsidRPr="00AC7A12">
        <w:rPr>
          <w:rFonts w:ascii="Arial" w:eastAsia="Calibri" w:hAnsi="Arial" w:cs="Arial"/>
          <w:color w:val="000000" w:themeColor="text1"/>
          <w:sz w:val="22"/>
          <w:szCs w:val="22"/>
          <w:lang w:val="es-ES_tradnl"/>
        </w:rPr>
        <w:t>tal</w:t>
      </w:r>
      <w:r w:rsidR="0079799E" w:rsidRPr="00AC7A12">
        <w:rPr>
          <w:rFonts w:ascii="Arial" w:eastAsia="Calibri" w:hAnsi="Arial" w:cs="Arial"/>
          <w:color w:val="000000" w:themeColor="text1"/>
          <w:sz w:val="22"/>
          <w:szCs w:val="22"/>
          <w:lang w:val="es-ES_tradnl"/>
        </w:rPr>
        <w:t xml:space="preserve"> </w:t>
      </w:r>
      <w:r w:rsidR="00464121" w:rsidRPr="00AC7A12">
        <w:rPr>
          <w:rFonts w:ascii="Arial" w:eastAsia="Calibri" w:hAnsi="Arial" w:cs="Arial"/>
          <w:color w:val="000000" w:themeColor="text1"/>
          <w:sz w:val="22"/>
          <w:szCs w:val="22"/>
          <w:lang w:val="es-ES_tradnl"/>
        </w:rPr>
        <w:t xml:space="preserve">manifestación </w:t>
      </w:r>
      <w:r w:rsidR="0079799E" w:rsidRPr="00AC7A12">
        <w:rPr>
          <w:rFonts w:ascii="Arial" w:eastAsia="Calibri" w:hAnsi="Arial" w:cs="Arial"/>
          <w:color w:val="000000" w:themeColor="text1"/>
          <w:sz w:val="22"/>
          <w:szCs w:val="22"/>
          <w:lang w:val="es-ES_tradnl"/>
        </w:rPr>
        <w:t xml:space="preserve">tendría un carácter meramente indicativo para la entidad estatal, pues si </w:t>
      </w:r>
      <w:r w:rsidR="00464121" w:rsidRPr="00AC7A12">
        <w:rPr>
          <w:rFonts w:ascii="Arial" w:eastAsia="Calibri" w:hAnsi="Arial" w:cs="Arial"/>
          <w:color w:val="000000" w:themeColor="text1"/>
          <w:sz w:val="22"/>
          <w:szCs w:val="22"/>
          <w:lang w:val="es-ES_tradnl"/>
        </w:rPr>
        <w:t>esta</w:t>
      </w:r>
      <w:r w:rsidR="00616178" w:rsidRPr="00AC7A12">
        <w:rPr>
          <w:rFonts w:ascii="Arial" w:eastAsia="Calibri" w:hAnsi="Arial" w:cs="Arial"/>
          <w:color w:val="000000" w:themeColor="text1"/>
          <w:sz w:val="22"/>
          <w:szCs w:val="22"/>
          <w:lang w:val="es-ES_tradnl"/>
        </w:rPr>
        <w:t xml:space="preserve"> verifica que con ese año –indicado por el proponente– aquel no cumple los requisitos habilitantes de capacidad financiera y organizacional, debe analizar objetivamente </w:t>
      </w:r>
      <w:r w:rsidR="006F0174" w:rsidRPr="00AC7A12">
        <w:rPr>
          <w:rFonts w:ascii="Arial" w:eastAsia="Calibri" w:hAnsi="Arial" w:cs="Arial"/>
          <w:color w:val="000000" w:themeColor="text1"/>
          <w:sz w:val="22"/>
          <w:szCs w:val="22"/>
          <w:lang w:val="es-ES_tradnl"/>
        </w:rPr>
        <w:t>el mejor año en la información que consta en el certificado del RUP</w:t>
      </w:r>
      <w:r w:rsidR="002227AF" w:rsidRPr="00AC7A12">
        <w:rPr>
          <w:rFonts w:ascii="Arial" w:eastAsia="Calibri" w:hAnsi="Arial" w:cs="Arial"/>
          <w:color w:val="000000" w:themeColor="text1"/>
          <w:sz w:val="22"/>
          <w:szCs w:val="22"/>
          <w:lang w:val="es-ES_tradnl"/>
        </w:rPr>
        <w:t xml:space="preserve">. Lo anterior se infiere del </w:t>
      </w:r>
      <w:r w:rsidR="00C6071B" w:rsidRPr="00AC7A12">
        <w:rPr>
          <w:rFonts w:ascii="Arial" w:eastAsia="Calibri" w:hAnsi="Arial" w:cs="Arial"/>
          <w:color w:val="000000" w:themeColor="text1"/>
          <w:sz w:val="22"/>
          <w:szCs w:val="22"/>
          <w:lang w:val="es-ES_tradnl"/>
        </w:rPr>
        <w:t>último inciso del parágrafo transitorio agregado por el artículo 6 del Decreto 399 de 2021</w:t>
      </w:r>
      <w:r w:rsidR="00A86373" w:rsidRPr="00AC7A12">
        <w:rPr>
          <w:rFonts w:ascii="Arial" w:eastAsia="Calibri" w:hAnsi="Arial" w:cs="Arial"/>
          <w:color w:val="000000" w:themeColor="text1"/>
          <w:sz w:val="22"/>
          <w:szCs w:val="22"/>
          <w:lang w:val="es-ES_tradnl"/>
        </w:rPr>
        <w:t xml:space="preserve"> y sustituido por el artículo 3 del Decreto 579 de 2021,</w:t>
      </w:r>
      <w:r w:rsidR="00C6071B" w:rsidRPr="00AC7A12">
        <w:rPr>
          <w:rFonts w:ascii="Arial" w:eastAsia="Calibri" w:hAnsi="Arial" w:cs="Arial"/>
          <w:color w:val="000000" w:themeColor="text1"/>
          <w:sz w:val="22"/>
          <w:szCs w:val="22"/>
          <w:lang w:val="es-ES_tradnl"/>
        </w:rPr>
        <w:t xml:space="preserve"> que establece de manera imperativa que «[…] las Entidades Estatales evaluarán estos indicadores, teniendo en cuenta el mejor año fiscal que se refleje en el registro de cada proponente», independientemente de que el oferente lo haya indicado o no.</w:t>
      </w:r>
    </w:p>
    <w:p w14:paraId="3C0C9445" w14:textId="1A6D2AF8" w:rsidR="008C2226" w:rsidRDefault="008C2226" w:rsidP="006466F2">
      <w:pPr>
        <w:spacing w:before="120" w:line="276" w:lineRule="auto"/>
        <w:ind w:firstLine="709"/>
        <w:jc w:val="both"/>
        <w:rPr>
          <w:rFonts w:ascii="Arial" w:eastAsia="Calibri" w:hAnsi="Arial" w:cs="Arial"/>
          <w:color w:val="000000" w:themeColor="text1"/>
          <w:sz w:val="22"/>
          <w:szCs w:val="22"/>
          <w:lang w:val="es-ES_tradnl"/>
        </w:rPr>
      </w:pPr>
      <w:r w:rsidRPr="00C769AF">
        <w:rPr>
          <w:rFonts w:ascii="Arial" w:eastAsia="Calibri" w:hAnsi="Arial" w:cs="Arial"/>
          <w:color w:val="000000" w:themeColor="text1"/>
          <w:sz w:val="22"/>
          <w:szCs w:val="22"/>
          <w:lang w:val="es-ES_tradnl"/>
        </w:rPr>
        <w:t xml:space="preserve">Se concluye entonces que, según la finalidad </w:t>
      </w:r>
      <w:r w:rsidR="00B23D8C" w:rsidRPr="00C769AF">
        <w:rPr>
          <w:rFonts w:ascii="Arial" w:eastAsia="Calibri" w:hAnsi="Arial" w:cs="Arial"/>
          <w:color w:val="000000" w:themeColor="text1"/>
          <w:sz w:val="22"/>
          <w:szCs w:val="22"/>
          <w:lang w:val="es-ES_tradnl"/>
        </w:rPr>
        <w:t>de</w:t>
      </w:r>
      <w:r w:rsidR="00A25F39">
        <w:rPr>
          <w:rFonts w:ascii="Arial" w:eastAsia="Calibri" w:hAnsi="Arial" w:cs="Arial"/>
          <w:color w:val="000000" w:themeColor="text1"/>
          <w:sz w:val="22"/>
          <w:szCs w:val="22"/>
          <w:lang w:val="es-ES_tradnl"/>
        </w:rPr>
        <w:t xml:space="preserve"> </w:t>
      </w:r>
      <w:r w:rsidR="00B23D8C" w:rsidRPr="00C769AF">
        <w:rPr>
          <w:rFonts w:ascii="Arial" w:eastAsia="Calibri" w:hAnsi="Arial" w:cs="Arial"/>
          <w:color w:val="000000" w:themeColor="text1"/>
          <w:sz w:val="22"/>
          <w:szCs w:val="22"/>
          <w:lang w:val="es-ES_tradnl"/>
        </w:rPr>
        <w:t>l</w:t>
      </w:r>
      <w:r w:rsidR="00A25F39">
        <w:rPr>
          <w:rFonts w:ascii="Arial" w:eastAsia="Calibri" w:hAnsi="Arial" w:cs="Arial"/>
          <w:color w:val="000000" w:themeColor="text1"/>
          <w:sz w:val="22"/>
          <w:szCs w:val="22"/>
          <w:lang w:val="es-ES_tradnl"/>
        </w:rPr>
        <w:t>os</w:t>
      </w:r>
      <w:r w:rsidR="00B23D8C" w:rsidRPr="00C769AF">
        <w:rPr>
          <w:rFonts w:ascii="Arial" w:eastAsia="Calibri" w:hAnsi="Arial" w:cs="Arial"/>
          <w:color w:val="000000" w:themeColor="text1"/>
          <w:sz w:val="22"/>
          <w:szCs w:val="22"/>
          <w:lang w:val="es-ES_tradnl"/>
        </w:rPr>
        <w:t xml:space="preserve"> Decreto</w:t>
      </w:r>
      <w:r w:rsidR="00A25F39">
        <w:rPr>
          <w:rFonts w:ascii="Arial" w:eastAsia="Calibri" w:hAnsi="Arial" w:cs="Arial"/>
          <w:color w:val="000000" w:themeColor="text1"/>
          <w:sz w:val="22"/>
          <w:szCs w:val="22"/>
          <w:lang w:val="es-ES_tradnl"/>
        </w:rPr>
        <w:t>s</w:t>
      </w:r>
      <w:r w:rsidR="00B23D8C" w:rsidRPr="00C769AF">
        <w:rPr>
          <w:rFonts w:ascii="Arial" w:eastAsia="Calibri" w:hAnsi="Arial" w:cs="Arial"/>
          <w:color w:val="000000" w:themeColor="text1"/>
          <w:sz w:val="22"/>
          <w:szCs w:val="22"/>
          <w:lang w:val="es-ES_tradnl"/>
        </w:rPr>
        <w:t xml:space="preserve"> 399</w:t>
      </w:r>
      <w:r w:rsidR="003D7657">
        <w:rPr>
          <w:rFonts w:ascii="Arial" w:eastAsia="Calibri" w:hAnsi="Arial" w:cs="Arial"/>
          <w:color w:val="000000" w:themeColor="text1"/>
          <w:sz w:val="22"/>
          <w:szCs w:val="22"/>
          <w:lang w:val="es-ES_tradnl"/>
        </w:rPr>
        <w:t xml:space="preserve"> y 579</w:t>
      </w:r>
      <w:r w:rsidR="00B23D8C" w:rsidRPr="00C769AF">
        <w:rPr>
          <w:rFonts w:ascii="Arial" w:eastAsia="Calibri" w:hAnsi="Arial" w:cs="Arial"/>
          <w:color w:val="000000" w:themeColor="text1"/>
          <w:sz w:val="22"/>
          <w:szCs w:val="22"/>
          <w:lang w:val="es-ES_tradnl"/>
        </w:rPr>
        <w:t xml:space="preserve"> de 2021</w:t>
      </w:r>
      <w:r w:rsidR="00435CDE" w:rsidRPr="00C769AF">
        <w:rPr>
          <w:rFonts w:ascii="Arial" w:eastAsia="Calibri" w:hAnsi="Arial" w:cs="Arial"/>
          <w:color w:val="000000" w:themeColor="text1"/>
          <w:sz w:val="22"/>
          <w:szCs w:val="22"/>
          <w:lang w:val="es-ES_tradnl"/>
        </w:rPr>
        <w:t>, el «mejor año fiscal» es, objetivamente, aquel en el que</w:t>
      </w:r>
      <w:r w:rsidR="00FC26EA" w:rsidRPr="00C769AF">
        <w:rPr>
          <w:rFonts w:ascii="Arial" w:eastAsia="Calibri" w:hAnsi="Arial" w:cs="Arial"/>
          <w:color w:val="000000" w:themeColor="text1"/>
          <w:sz w:val="22"/>
          <w:szCs w:val="22"/>
          <w:lang w:val="es-ES_tradnl"/>
        </w:rPr>
        <w:t>,</w:t>
      </w:r>
      <w:r w:rsidR="00435CDE" w:rsidRPr="00C769AF">
        <w:rPr>
          <w:rFonts w:ascii="Arial" w:eastAsia="Calibri" w:hAnsi="Arial" w:cs="Arial"/>
          <w:color w:val="000000" w:themeColor="text1"/>
          <w:sz w:val="22"/>
          <w:szCs w:val="22"/>
          <w:lang w:val="es-ES_tradnl"/>
        </w:rPr>
        <w:t xml:space="preserve"> vistos en su conjunto los indicadores de capacidad financiera y organizacional, </w:t>
      </w:r>
      <w:r w:rsidR="00232C7A" w:rsidRPr="00C769AF">
        <w:rPr>
          <w:rFonts w:ascii="Arial" w:eastAsia="Calibri" w:hAnsi="Arial" w:cs="Arial"/>
          <w:color w:val="000000" w:themeColor="text1"/>
          <w:sz w:val="22"/>
          <w:szCs w:val="22"/>
          <w:lang w:val="es-ES_tradnl"/>
        </w:rPr>
        <w:t xml:space="preserve">el proponente </w:t>
      </w:r>
      <w:r w:rsidR="00A3039C" w:rsidRPr="00C769AF">
        <w:rPr>
          <w:rFonts w:ascii="Arial" w:eastAsia="Calibri" w:hAnsi="Arial" w:cs="Arial"/>
          <w:color w:val="000000" w:themeColor="text1"/>
          <w:sz w:val="22"/>
          <w:szCs w:val="22"/>
          <w:lang w:val="es-ES_tradnl"/>
        </w:rPr>
        <w:t xml:space="preserve">podría </w:t>
      </w:r>
      <w:r w:rsidR="00232C7A" w:rsidRPr="00C769AF">
        <w:rPr>
          <w:rFonts w:ascii="Arial" w:eastAsia="Calibri" w:hAnsi="Arial" w:cs="Arial"/>
          <w:color w:val="000000" w:themeColor="text1"/>
          <w:sz w:val="22"/>
          <w:szCs w:val="22"/>
          <w:lang w:val="es-ES_tradnl"/>
        </w:rPr>
        <w:t>cumpl</w:t>
      </w:r>
      <w:r w:rsidR="00A3039C" w:rsidRPr="00C769AF">
        <w:rPr>
          <w:rFonts w:ascii="Arial" w:eastAsia="Calibri" w:hAnsi="Arial" w:cs="Arial"/>
          <w:color w:val="000000" w:themeColor="text1"/>
          <w:sz w:val="22"/>
          <w:szCs w:val="22"/>
          <w:lang w:val="es-ES_tradnl"/>
        </w:rPr>
        <w:t>ir</w:t>
      </w:r>
      <w:r w:rsidR="00435CDE" w:rsidRPr="00C769AF">
        <w:rPr>
          <w:rFonts w:ascii="Arial" w:eastAsia="Calibri" w:hAnsi="Arial" w:cs="Arial"/>
          <w:color w:val="000000" w:themeColor="text1"/>
          <w:sz w:val="22"/>
          <w:szCs w:val="22"/>
          <w:lang w:val="es-ES_tradnl"/>
        </w:rPr>
        <w:t xml:space="preserve"> estos requisitos habilitantes en el proceso de selección.</w:t>
      </w:r>
      <w:r w:rsidR="00EA6B8C" w:rsidRPr="00C769AF">
        <w:rPr>
          <w:rFonts w:ascii="Arial" w:eastAsia="Calibri" w:hAnsi="Arial" w:cs="Arial"/>
          <w:color w:val="000000" w:themeColor="text1"/>
          <w:sz w:val="22"/>
          <w:szCs w:val="22"/>
          <w:lang w:val="es-ES_tradnl"/>
        </w:rPr>
        <w:t xml:space="preserve"> </w:t>
      </w:r>
      <w:r w:rsidR="001E2F9D" w:rsidRPr="00C769AF">
        <w:rPr>
          <w:rFonts w:ascii="Arial" w:eastAsia="Calibri" w:hAnsi="Arial" w:cs="Arial"/>
          <w:color w:val="000000" w:themeColor="text1"/>
          <w:sz w:val="22"/>
          <w:szCs w:val="22"/>
          <w:lang w:val="es-ES_tradnl"/>
        </w:rPr>
        <w:t>Tales</w:t>
      </w:r>
      <w:r w:rsidR="00EA6B8C" w:rsidRPr="00C769AF">
        <w:rPr>
          <w:rFonts w:ascii="Arial" w:eastAsia="Calibri" w:hAnsi="Arial" w:cs="Arial"/>
          <w:color w:val="000000" w:themeColor="text1"/>
          <w:sz w:val="22"/>
          <w:szCs w:val="22"/>
          <w:lang w:val="es-ES_tradnl"/>
        </w:rPr>
        <w:t xml:space="preserve"> requisitos deben establecerse por la entidad estatal en el pliego de condiciones o documento equivalente y han de ser el resultado de un adecuado análisis en la fase de </w:t>
      </w:r>
      <w:r w:rsidR="006246F0">
        <w:rPr>
          <w:rFonts w:ascii="Arial" w:eastAsia="Calibri" w:hAnsi="Arial" w:cs="Arial"/>
          <w:color w:val="000000" w:themeColor="text1"/>
          <w:sz w:val="22"/>
          <w:szCs w:val="22"/>
          <w:lang w:val="es-ES_tradnl"/>
        </w:rPr>
        <w:t>planeación</w:t>
      </w:r>
      <w:r w:rsidR="00EA6B8C" w:rsidRPr="00C769AF">
        <w:rPr>
          <w:rFonts w:ascii="Arial" w:eastAsia="Calibri" w:hAnsi="Arial" w:cs="Arial"/>
          <w:color w:val="000000" w:themeColor="text1"/>
          <w:sz w:val="22"/>
          <w:szCs w:val="22"/>
          <w:lang w:val="es-ES_tradnl"/>
        </w:rPr>
        <w:t xml:space="preserve">, que permita establecer índices de capacidad financiera y organizacional </w:t>
      </w:r>
      <w:r w:rsidR="00FC26EA" w:rsidRPr="00C769AF">
        <w:rPr>
          <w:rFonts w:ascii="Arial" w:eastAsia="Calibri" w:hAnsi="Arial" w:cs="Arial"/>
          <w:color w:val="000000" w:themeColor="text1"/>
          <w:sz w:val="22"/>
          <w:szCs w:val="22"/>
          <w:lang w:val="es-ES_tradnl"/>
        </w:rPr>
        <w:t>razonables.</w:t>
      </w:r>
      <w:r w:rsidR="00F864EC" w:rsidRPr="00C769AF">
        <w:rPr>
          <w:rFonts w:ascii="Arial" w:eastAsia="Calibri" w:hAnsi="Arial" w:cs="Arial"/>
          <w:color w:val="000000" w:themeColor="text1"/>
          <w:sz w:val="22"/>
          <w:szCs w:val="22"/>
          <w:lang w:val="es-ES_tradnl"/>
        </w:rPr>
        <w:t xml:space="preserve"> Ahora bien, del hecho de que la entidad estatal deba</w:t>
      </w:r>
      <w:r w:rsidR="006072F7" w:rsidRPr="00C769AF">
        <w:rPr>
          <w:rFonts w:ascii="Arial" w:eastAsia="Calibri" w:hAnsi="Arial" w:cs="Arial"/>
          <w:color w:val="000000" w:themeColor="text1"/>
          <w:sz w:val="22"/>
          <w:szCs w:val="22"/>
          <w:lang w:val="es-ES_tradnl"/>
        </w:rPr>
        <w:t xml:space="preserve"> evaluar los indicadores de capacidad financiera y organizacional teniendo en cuenta el «mejor año fiscal», n</w:t>
      </w:r>
      <w:r w:rsidR="00951460" w:rsidRPr="00C769AF">
        <w:rPr>
          <w:rFonts w:ascii="Arial" w:eastAsia="Calibri" w:hAnsi="Arial" w:cs="Arial"/>
          <w:color w:val="000000" w:themeColor="text1"/>
          <w:sz w:val="22"/>
          <w:szCs w:val="22"/>
          <w:lang w:val="es-ES_tradnl"/>
        </w:rPr>
        <w:t>o se infiere que el proponente siempre cumplirá tales requisitos habilitantes, pues</w:t>
      </w:r>
      <w:r w:rsidR="0092660F" w:rsidRPr="00C769AF">
        <w:rPr>
          <w:rFonts w:ascii="Arial" w:eastAsia="Calibri" w:hAnsi="Arial" w:cs="Arial"/>
          <w:color w:val="000000" w:themeColor="text1"/>
          <w:sz w:val="22"/>
          <w:szCs w:val="22"/>
          <w:lang w:val="es-ES_tradnl"/>
        </w:rPr>
        <w:t>,</w:t>
      </w:r>
      <w:r w:rsidR="00951460" w:rsidRPr="00C769AF">
        <w:rPr>
          <w:rFonts w:ascii="Arial" w:eastAsia="Calibri" w:hAnsi="Arial" w:cs="Arial"/>
          <w:color w:val="000000" w:themeColor="text1"/>
          <w:sz w:val="22"/>
          <w:szCs w:val="22"/>
          <w:lang w:val="es-ES_tradnl"/>
        </w:rPr>
        <w:t xml:space="preserve"> precisamente</w:t>
      </w:r>
      <w:r w:rsidR="0092660F" w:rsidRPr="00C769AF">
        <w:rPr>
          <w:rFonts w:ascii="Arial" w:eastAsia="Calibri" w:hAnsi="Arial" w:cs="Arial"/>
          <w:color w:val="000000" w:themeColor="text1"/>
          <w:sz w:val="22"/>
          <w:szCs w:val="22"/>
          <w:lang w:val="es-ES_tradnl"/>
        </w:rPr>
        <w:t>,</w:t>
      </w:r>
      <w:r w:rsidR="00951460" w:rsidRPr="00C769AF">
        <w:rPr>
          <w:rFonts w:ascii="Arial" w:eastAsia="Calibri" w:hAnsi="Arial" w:cs="Arial"/>
          <w:color w:val="000000" w:themeColor="text1"/>
          <w:sz w:val="22"/>
          <w:szCs w:val="22"/>
          <w:lang w:val="es-ES_tradnl"/>
        </w:rPr>
        <w:t xml:space="preserve"> ese es el análisis que </w:t>
      </w:r>
      <w:r w:rsidR="00C769AF" w:rsidRPr="00C769AF">
        <w:rPr>
          <w:rFonts w:ascii="Arial" w:eastAsia="Calibri" w:hAnsi="Arial" w:cs="Arial"/>
          <w:color w:val="000000" w:themeColor="text1"/>
          <w:sz w:val="22"/>
          <w:szCs w:val="22"/>
          <w:lang w:val="es-ES_tradnl"/>
        </w:rPr>
        <w:t>deberá</w:t>
      </w:r>
      <w:r w:rsidR="0092660F" w:rsidRPr="00C769AF">
        <w:rPr>
          <w:rFonts w:ascii="Arial" w:eastAsia="Calibri" w:hAnsi="Arial" w:cs="Arial"/>
          <w:color w:val="000000" w:themeColor="text1"/>
          <w:sz w:val="22"/>
          <w:szCs w:val="22"/>
          <w:lang w:val="es-ES_tradnl"/>
        </w:rPr>
        <w:t xml:space="preserve"> hacer la entidad pública</w:t>
      </w:r>
      <w:r w:rsidR="00CE3B2D" w:rsidRPr="00C769AF">
        <w:rPr>
          <w:rFonts w:ascii="Arial" w:eastAsia="Calibri" w:hAnsi="Arial" w:cs="Arial"/>
          <w:color w:val="000000" w:themeColor="text1"/>
          <w:sz w:val="22"/>
          <w:szCs w:val="22"/>
          <w:lang w:val="es-ES_tradnl"/>
        </w:rPr>
        <w:t xml:space="preserve"> con la información disponible en el RUP</w:t>
      </w:r>
      <w:r w:rsidR="0092660F" w:rsidRPr="00C769AF">
        <w:rPr>
          <w:rFonts w:ascii="Arial" w:eastAsia="Calibri" w:hAnsi="Arial" w:cs="Arial"/>
          <w:color w:val="000000" w:themeColor="text1"/>
          <w:sz w:val="22"/>
          <w:szCs w:val="22"/>
          <w:lang w:val="es-ES_tradnl"/>
        </w:rPr>
        <w:t>.</w:t>
      </w:r>
    </w:p>
    <w:p w14:paraId="312742F1" w14:textId="6DDE93AE" w:rsidR="003D7657" w:rsidRPr="000C4CC7" w:rsidRDefault="003D7657" w:rsidP="003D7657">
      <w:pPr>
        <w:spacing w:before="120" w:line="276" w:lineRule="auto"/>
        <w:ind w:firstLine="709"/>
        <w:jc w:val="both"/>
        <w:rPr>
          <w:rFonts w:ascii="Arial" w:eastAsia="Calibri" w:hAnsi="Arial" w:cs="Arial"/>
          <w:color w:val="000000" w:themeColor="text1"/>
          <w:sz w:val="22"/>
          <w:szCs w:val="22"/>
          <w:lang w:val="es-ES_tradnl"/>
        </w:rPr>
      </w:pPr>
      <w:r w:rsidRPr="000C4CC7">
        <w:rPr>
          <w:rFonts w:ascii="Arial" w:eastAsia="Calibri" w:hAnsi="Arial" w:cs="Arial"/>
          <w:color w:val="000000" w:themeColor="text1"/>
          <w:sz w:val="22"/>
          <w:szCs w:val="22"/>
          <w:lang w:val="es-ES_tradnl"/>
        </w:rPr>
        <w:t xml:space="preserve">Ahora bien, la norma </w:t>
      </w:r>
      <w:r w:rsidR="00DE21B3" w:rsidRPr="000C4CC7">
        <w:rPr>
          <w:rFonts w:ascii="Arial" w:eastAsia="Calibri" w:hAnsi="Arial" w:cs="Arial"/>
          <w:color w:val="000000" w:themeColor="text1"/>
          <w:sz w:val="22"/>
          <w:szCs w:val="22"/>
          <w:lang w:val="es-ES_tradnl"/>
        </w:rPr>
        <w:t>analizada en el presente concepto</w:t>
      </w:r>
      <w:r w:rsidRPr="000C4CC7">
        <w:rPr>
          <w:rFonts w:ascii="Arial" w:eastAsia="Calibri" w:hAnsi="Arial" w:cs="Arial"/>
          <w:color w:val="000000" w:themeColor="text1"/>
          <w:sz w:val="22"/>
          <w:szCs w:val="22"/>
          <w:lang w:val="es-ES_tradnl"/>
        </w:rPr>
        <w:t xml:space="preserve"> aplica tanto a los proponentes individuales como plurales, pues dado que el parágrafo transitorio del artículo 2.2.1.1.1.6.2 del Decreto 1082 del 2015 no realiza distinciones al respecto, tampoco sería lícito al intérprete distinguir. No obstante, tratándose de consorcios y uniones temporales una de las dificultades para aplicar la disposición radica en que los proponentes plurales no están obligados a la inscripción en el registro único de proponentes, especialmente, cuando carecen de personería jurídica a pesar de tener capacidad contractual. En este contexto, como explica la doctrina, «Si bien la ley dota de capacidad para contratar a los consorcios y uniones temporales, ello en manera alguna significa que les haya conferido personería jurídica. Actúan y participan en la contratación estatal como si la tuvieran solo que, </w:t>
      </w:r>
      <w:r w:rsidRPr="000C4CC7">
        <w:rPr>
          <w:rFonts w:ascii="Arial" w:eastAsia="Calibri" w:hAnsi="Arial" w:cs="Arial"/>
          <w:color w:val="000000" w:themeColor="text1"/>
          <w:sz w:val="22"/>
          <w:szCs w:val="22"/>
          <w:lang w:val="es-ES_tradnl"/>
        </w:rPr>
        <w:lastRenderedPageBreak/>
        <w:t>circunscrita a un contrato estatal, que una vez liquidado, estas formas asociativas dejan de tener vigencia para el tráfico jurídico con la entidad estatal […]»</w:t>
      </w:r>
      <w:r w:rsidRPr="000C4CC7">
        <w:rPr>
          <w:rStyle w:val="Refdenotaalpie"/>
          <w:rFonts w:ascii="Arial" w:eastAsia="Calibri" w:hAnsi="Arial" w:cs="Arial"/>
          <w:color w:val="000000" w:themeColor="text1"/>
          <w:sz w:val="22"/>
          <w:szCs w:val="22"/>
          <w:lang w:val="es-ES_tradnl"/>
        </w:rPr>
        <w:footnoteReference w:id="27"/>
      </w:r>
      <w:r w:rsidRPr="000C4CC7">
        <w:rPr>
          <w:rFonts w:ascii="Arial" w:eastAsia="Calibri" w:hAnsi="Arial" w:cs="Arial"/>
          <w:color w:val="000000" w:themeColor="text1"/>
          <w:sz w:val="22"/>
          <w:szCs w:val="22"/>
          <w:lang w:val="es-ES_tradnl"/>
        </w:rPr>
        <w:t xml:space="preserve">.  </w:t>
      </w:r>
    </w:p>
    <w:p w14:paraId="108CCCFB" w14:textId="3D03F921" w:rsidR="003D7657" w:rsidRPr="000C4CC7" w:rsidRDefault="003D7657">
      <w:pPr>
        <w:spacing w:before="120" w:line="276" w:lineRule="auto"/>
        <w:ind w:firstLine="709"/>
        <w:jc w:val="both"/>
        <w:rPr>
          <w:rFonts w:ascii="Arial" w:eastAsia="Calibri" w:hAnsi="Arial" w:cs="Arial"/>
          <w:color w:val="000000" w:themeColor="text1"/>
          <w:sz w:val="22"/>
          <w:szCs w:val="22"/>
          <w:lang w:val="es-ES_tradnl"/>
        </w:rPr>
      </w:pPr>
      <w:r w:rsidRPr="000C4CC7">
        <w:rPr>
          <w:rFonts w:ascii="Arial" w:eastAsia="Calibri" w:hAnsi="Arial" w:cs="Arial"/>
          <w:color w:val="000000" w:themeColor="text1"/>
          <w:sz w:val="22"/>
          <w:szCs w:val="22"/>
          <w:lang w:val="es-ES_tradnl"/>
        </w:rPr>
        <w:t>Dado que los consorcios y las uniones temporales carecen de RUP, cuando la norma se refiere a que «</w:t>
      </w:r>
      <w:r w:rsidRPr="000C4CC7">
        <w:rPr>
          <w:rFonts w:ascii="Arial" w:hAnsi="Arial" w:cs="Arial"/>
          <w:sz w:val="22"/>
          <w:szCs w:val="22"/>
          <w:lang w:val="es-ES_tradnl"/>
        </w:rPr>
        <w:t xml:space="preserve">[…] </w:t>
      </w:r>
      <w:r w:rsidRPr="000C4CC7">
        <w:rPr>
          <w:rFonts w:ascii="Arial" w:eastAsia="Calibri" w:hAnsi="Arial" w:cs="Arial"/>
          <w:color w:val="000000" w:themeColor="text1"/>
          <w:sz w:val="22"/>
          <w:szCs w:val="22"/>
          <w:lang w:val="es-ES_tradnl"/>
        </w:rPr>
        <w:t>las Entidades Estatales evaluarán estos indicadores, teniendo en cuenta el mejor año fiscal que se refleje en el registro de cada proponente», es necesario extender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ampliando los efectos de la norma al supuesto objeto de consulta, la entidad evaluará los indicadores financieros y organizacionales con el mejor año fiscal que se refleje en el RUP de cada integrante del consorcio o la unión temporal</w:t>
      </w:r>
      <w:r w:rsidR="00362E19" w:rsidRPr="000C4CC7">
        <w:rPr>
          <w:rFonts w:ascii="Arial" w:eastAsia="Calibri" w:hAnsi="Arial" w:cs="Arial"/>
          <w:color w:val="000000" w:themeColor="text1"/>
          <w:sz w:val="22"/>
          <w:szCs w:val="22"/>
          <w:lang w:val="es-ES_tradnl"/>
        </w:rPr>
        <w:t xml:space="preserve"> conforme a la explicación precedente</w:t>
      </w:r>
      <w:r w:rsidRPr="000C4CC7">
        <w:rPr>
          <w:rFonts w:ascii="Arial" w:eastAsia="Calibri" w:hAnsi="Arial" w:cs="Arial"/>
          <w:color w:val="000000" w:themeColor="text1"/>
          <w:sz w:val="22"/>
          <w:szCs w:val="22"/>
          <w:lang w:val="es-ES_tradnl"/>
        </w:rPr>
        <w:t xml:space="preserve">. </w:t>
      </w:r>
    </w:p>
    <w:p w14:paraId="1BA7D199" w14:textId="77777777" w:rsidR="00042C13" w:rsidRPr="000C4CC7" w:rsidRDefault="00042C13" w:rsidP="00042C13">
      <w:pPr>
        <w:spacing w:line="276" w:lineRule="auto"/>
        <w:ind w:firstLine="709"/>
        <w:jc w:val="both"/>
        <w:rPr>
          <w:rFonts w:ascii="Arial" w:eastAsia="Calibri" w:hAnsi="Arial" w:cs="Arial"/>
          <w:color w:val="000000" w:themeColor="text1"/>
          <w:sz w:val="22"/>
          <w:szCs w:val="22"/>
          <w:lang w:val="es-ES_tradnl"/>
        </w:rPr>
      </w:pPr>
    </w:p>
    <w:p w14:paraId="37CA9805" w14:textId="4C51B578" w:rsidR="00DD5B04" w:rsidRPr="000C4CC7" w:rsidRDefault="004177A6" w:rsidP="00510DE9">
      <w:pPr>
        <w:tabs>
          <w:tab w:val="left" w:pos="0"/>
        </w:tabs>
        <w:jc w:val="both"/>
        <w:rPr>
          <w:rFonts w:ascii="Arial" w:eastAsia="Calibri" w:hAnsi="Arial" w:cs="Arial"/>
          <w:b/>
          <w:color w:val="000000" w:themeColor="text1"/>
          <w:sz w:val="22"/>
          <w:lang w:val="es-ES_tradnl"/>
        </w:rPr>
      </w:pPr>
      <w:r w:rsidRPr="000C4CC7">
        <w:rPr>
          <w:rFonts w:ascii="Arial" w:eastAsia="Calibri" w:hAnsi="Arial" w:cs="Arial"/>
          <w:b/>
          <w:color w:val="000000" w:themeColor="text1"/>
          <w:sz w:val="22"/>
          <w:lang w:val="es-ES_tradnl"/>
        </w:rPr>
        <w:t>3</w:t>
      </w:r>
      <w:r w:rsidR="00B011A9" w:rsidRPr="000C4CC7">
        <w:rPr>
          <w:rFonts w:ascii="Arial" w:eastAsia="Calibri" w:hAnsi="Arial" w:cs="Arial"/>
          <w:b/>
          <w:color w:val="000000" w:themeColor="text1"/>
          <w:sz w:val="22"/>
          <w:lang w:val="es-ES_tradnl"/>
        </w:rPr>
        <w:t xml:space="preserve">. </w:t>
      </w:r>
      <w:r w:rsidR="00DD5B04" w:rsidRPr="000C4CC7">
        <w:rPr>
          <w:rFonts w:ascii="Arial" w:eastAsia="Calibri" w:hAnsi="Arial" w:cs="Arial"/>
          <w:b/>
          <w:color w:val="000000" w:themeColor="text1"/>
          <w:sz w:val="22"/>
          <w:lang w:val="es-ES_tradnl"/>
        </w:rPr>
        <w:t>Respuesta</w:t>
      </w:r>
    </w:p>
    <w:p w14:paraId="0B74D5B8" w14:textId="571E2881" w:rsidR="00C4581D" w:rsidRPr="000C4CC7" w:rsidRDefault="00C4581D" w:rsidP="00510DE9">
      <w:pPr>
        <w:tabs>
          <w:tab w:val="left" w:pos="0"/>
        </w:tabs>
        <w:jc w:val="both"/>
        <w:rPr>
          <w:rFonts w:ascii="Arial" w:eastAsia="Calibri" w:hAnsi="Arial" w:cs="Arial"/>
          <w:color w:val="000000" w:themeColor="text1"/>
          <w:sz w:val="22"/>
          <w:lang w:val="es-ES_tradnl"/>
        </w:rPr>
      </w:pPr>
    </w:p>
    <w:p w14:paraId="1017758B" w14:textId="5656EFF9" w:rsidR="00CA4D48" w:rsidRPr="000C4CC7" w:rsidRDefault="00746EAE" w:rsidP="0031475A">
      <w:pPr>
        <w:spacing w:after="120"/>
        <w:ind w:left="709" w:right="709"/>
        <w:jc w:val="both"/>
        <w:rPr>
          <w:rFonts w:ascii="Arial" w:hAnsi="Arial" w:cs="Arial"/>
          <w:color w:val="000000" w:themeColor="text1"/>
          <w:sz w:val="21"/>
          <w:szCs w:val="21"/>
          <w:lang w:val="es-ES_tradnl"/>
        </w:rPr>
      </w:pPr>
      <w:r w:rsidRPr="000C4CC7">
        <w:rPr>
          <w:rFonts w:ascii="Arial" w:hAnsi="Arial" w:cs="Arial"/>
          <w:color w:val="000000" w:themeColor="text1"/>
          <w:sz w:val="21"/>
          <w:szCs w:val="21"/>
          <w:lang w:val="es-ES_tradnl"/>
        </w:rPr>
        <w:t>i. ¿Cuál sería entonces la vigencia de aplicación de estos decretos?</w:t>
      </w:r>
    </w:p>
    <w:p w14:paraId="4FDFE47C" w14:textId="5B4D3B3E" w:rsidR="00256C76" w:rsidRPr="000C4CC7" w:rsidRDefault="00256C76" w:rsidP="00746EAE">
      <w:pPr>
        <w:ind w:left="709" w:right="709"/>
        <w:jc w:val="both"/>
        <w:rPr>
          <w:rFonts w:ascii="Arial" w:hAnsi="Arial" w:cs="Arial"/>
          <w:color w:val="000000" w:themeColor="text1"/>
          <w:sz w:val="21"/>
          <w:szCs w:val="21"/>
          <w:lang w:val="es-ES_tradnl"/>
        </w:rPr>
      </w:pPr>
      <w:r w:rsidRPr="000C4CC7">
        <w:rPr>
          <w:rFonts w:ascii="Arial" w:hAnsi="Arial" w:cs="Arial"/>
          <w:color w:val="000000" w:themeColor="text1"/>
          <w:sz w:val="21"/>
          <w:szCs w:val="21"/>
          <w:lang w:val="es-ES_tradnl"/>
        </w:rPr>
        <w:t>ii. ¿Solo se podrá aplicar hasta el año 2022, o la continuidad de la aplicación estará sujeta al comportamiento económico mundial?</w:t>
      </w:r>
    </w:p>
    <w:p w14:paraId="31F64A72" w14:textId="77777777" w:rsidR="00CA4D48" w:rsidRPr="000C4CC7" w:rsidRDefault="00CA4D48">
      <w:pPr>
        <w:ind w:left="709" w:right="709"/>
        <w:jc w:val="both"/>
        <w:rPr>
          <w:rFonts w:ascii="Arial" w:hAnsi="Arial" w:cs="Arial"/>
          <w:color w:val="000000" w:themeColor="text1"/>
          <w:sz w:val="21"/>
          <w:szCs w:val="21"/>
          <w:lang w:val="es-ES_tradnl"/>
        </w:rPr>
      </w:pPr>
    </w:p>
    <w:p w14:paraId="70CB813C" w14:textId="0B0EF308" w:rsidR="00C174C6" w:rsidRPr="000C4CC7" w:rsidRDefault="00F41147" w:rsidP="0031475A">
      <w:pPr>
        <w:spacing w:before="120" w:line="276" w:lineRule="auto"/>
        <w:jc w:val="both"/>
        <w:rPr>
          <w:rFonts w:ascii="Arial" w:hAnsi="Arial" w:cs="Arial"/>
          <w:color w:val="000000" w:themeColor="text1"/>
          <w:sz w:val="21"/>
          <w:szCs w:val="21"/>
          <w:lang w:val="es-ES_tradnl"/>
        </w:rPr>
      </w:pPr>
      <w:r w:rsidRPr="000C4CC7">
        <w:rPr>
          <w:rFonts w:ascii="Arial" w:hAnsi="Arial" w:cs="Arial"/>
          <w:color w:val="000000" w:themeColor="text1"/>
          <w:sz w:val="22"/>
          <w:szCs w:val="22"/>
          <w:lang w:val="es-ES_tradnl"/>
        </w:rPr>
        <w:t>Los</w:t>
      </w:r>
      <w:r w:rsidR="006D6B4D" w:rsidRPr="000C4CC7">
        <w:rPr>
          <w:rFonts w:ascii="Arial" w:hAnsi="Arial" w:cs="Arial"/>
          <w:color w:val="000000" w:themeColor="text1"/>
          <w:sz w:val="22"/>
          <w:szCs w:val="22"/>
          <w:lang w:val="es-ES_tradnl"/>
        </w:rPr>
        <w:t xml:space="preserve"> Decreto</w:t>
      </w:r>
      <w:r w:rsidRPr="000C4CC7">
        <w:rPr>
          <w:rFonts w:ascii="Arial" w:hAnsi="Arial" w:cs="Arial"/>
          <w:color w:val="000000" w:themeColor="text1"/>
          <w:sz w:val="22"/>
          <w:szCs w:val="22"/>
          <w:lang w:val="es-ES_tradnl"/>
        </w:rPr>
        <w:t>s</w:t>
      </w:r>
      <w:r w:rsidR="006D6B4D" w:rsidRPr="000C4CC7">
        <w:rPr>
          <w:rFonts w:ascii="Arial" w:hAnsi="Arial" w:cs="Arial"/>
          <w:color w:val="000000" w:themeColor="text1"/>
          <w:sz w:val="22"/>
          <w:szCs w:val="22"/>
          <w:lang w:val="es-ES_tradnl"/>
        </w:rPr>
        <w:t xml:space="preserve"> 399 </w:t>
      </w:r>
      <w:r w:rsidRPr="000C4CC7">
        <w:rPr>
          <w:rFonts w:ascii="Arial" w:hAnsi="Arial" w:cs="Arial"/>
          <w:color w:val="000000" w:themeColor="text1"/>
          <w:sz w:val="22"/>
          <w:szCs w:val="22"/>
          <w:lang w:val="es-ES_tradnl"/>
        </w:rPr>
        <w:t>y</w:t>
      </w:r>
      <w:r w:rsidR="006D6B4D" w:rsidRPr="000C4CC7">
        <w:rPr>
          <w:rFonts w:ascii="Arial" w:hAnsi="Arial" w:cs="Arial"/>
          <w:color w:val="000000" w:themeColor="text1"/>
          <w:sz w:val="22"/>
          <w:szCs w:val="22"/>
          <w:lang w:val="es-ES_tradnl"/>
        </w:rPr>
        <w:t xml:space="preserve"> 579 de 2021 son normas reglamentarias de la Ley 1150 de 2007</w:t>
      </w:r>
      <w:r w:rsidR="00C174C6" w:rsidRPr="000C4CC7">
        <w:rPr>
          <w:rFonts w:ascii="Arial" w:hAnsi="Arial" w:cs="Arial"/>
          <w:color w:val="000000" w:themeColor="text1"/>
          <w:sz w:val="22"/>
          <w:szCs w:val="22"/>
          <w:lang w:val="es-ES_tradnl"/>
        </w:rPr>
        <w:t>, incorporadas al Decreto 1082 de 2015,</w:t>
      </w:r>
      <w:r w:rsidR="006D6B4D" w:rsidRPr="000C4CC7">
        <w:rPr>
          <w:rFonts w:ascii="Arial" w:hAnsi="Arial" w:cs="Arial"/>
          <w:color w:val="000000" w:themeColor="text1"/>
          <w:sz w:val="22"/>
          <w:szCs w:val="22"/>
          <w:lang w:val="es-ES_tradnl"/>
        </w:rPr>
        <w:t xml:space="preserve"> que rigen desde su publicación</w:t>
      </w:r>
      <w:r w:rsidR="00EA30E3" w:rsidRPr="000C4CC7">
        <w:rPr>
          <w:rFonts w:ascii="Arial" w:hAnsi="Arial" w:cs="Arial"/>
          <w:color w:val="000000" w:themeColor="text1"/>
          <w:sz w:val="22"/>
          <w:szCs w:val="22"/>
          <w:lang w:val="es-ES_tradnl"/>
        </w:rPr>
        <w:t>.</w:t>
      </w:r>
      <w:r w:rsidR="006D6B4D" w:rsidRPr="000C4CC7">
        <w:rPr>
          <w:rFonts w:ascii="Arial" w:hAnsi="Arial" w:cs="Arial"/>
          <w:color w:val="000000" w:themeColor="text1"/>
          <w:sz w:val="22"/>
          <w:szCs w:val="22"/>
          <w:lang w:val="es-ES_tradnl"/>
        </w:rPr>
        <w:t xml:space="preserve"> </w:t>
      </w:r>
      <w:r w:rsidR="00EA30E3" w:rsidRPr="000C4CC7">
        <w:rPr>
          <w:rFonts w:ascii="Arial" w:hAnsi="Arial" w:cs="Arial"/>
          <w:color w:val="000000" w:themeColor="text1"/>
          <w:sz w:val="22"/>
          <w:szCs w:val="22"/>
          <w:lang w:val="es-ES_tradnl"/>
        </w:rPr>
        <w:t>N</w:t>
      </w:r>
      <w:r w:rsidR="006D6B4D" w:rsidRPr="000C4CC7">
        <w:rPr>
          <w:rFonts w:ascii="Arial" w:hAnsi="Arial" w:cs="Arial"/>
          <w:color w:val="000000" w:themeColor="text1"/>
          <w:sz w:val="22"/>
          <w:szCs w:val="22"/>
          <w:lang w:val="es-ES_tradnl"/>
        </w:rPr>
        <w:t>o obstante, los parágrafos transitorios delimitan su campo de acción</w:t>
      </w:r>
      <w:r w:rsidR="00C174C6" w:rsidRPr="000C4CC7">
        <w:rPr>
          <w:rFonts w:ascii="Arial" w:hAnsi="Arial" w:cs="Arial"/>
          <w:color w:val="000000" w:themeColor="text1"/>
          <w:sz w:val="22"/>
          <w:szCs w:val="22"/>
          <w:lang w:val="es-ES_tradnl"/>
        </w:rPr>
        <w:t xml:space="preserve"> temporalmente</w:t>
      </w:r>
      <w:r w:rsidR="0046105E" w:rsidRPr="000C4CC7">
        <w:rPr>
          <w:rFonts w:ascii="Arial" w:hAnsi="Arial" w:cs="Arial"/>
          <w:color w:val="000000" w:themeColor="text1"/>
          <w:sz w:val="22"/>
          <w:szCs w:val="22"/>
          <w:lang w:val="es-ES_tradnl"/>
        </w:rPr>
        <w:t>,</w:t>
      </w:r>
      <w:r w:rsidR="00C174C6" w:rsidRPr="000C4CC7">
        <w:rPr>
          <w:rFonts w:ascii="Arial" w:hAnsi="Arial" w:cs="Arial"/>
          <w:color w:val="000000" w:themeColor="text1"/>
          <w:sz w:val="22"/>
          <w:szCs w:val="22"/>
          <w:lang w:val="es-ES_tradnl"/>
        </w:rPr>
        <w:t xml:space="preserve"> pues serán aplicables</w:t>
      </w:r>
      <w:r w:rsidR="006D6B4D" w:rsidRPr="000C4CC7">
        <w:rPr>
          <w:rFonts w:ascii="Arial" w:hAnsi="Arial" w:cs="Arial"/>
          <w:color w:val="000000" w:themeColor="text1"/>
          <w:sz w:val="22"/>
          <w:szCs w:val="22"/>
          <w:lang w:val="es-ES_tradnl"/>
        </w:rPr>
        <w:t xml:space="preserve"> para la inscripción de información </w:t>
      </w:r>
      <w:r w:rsidR="0046105E" w:rsidRPr="000C4CC7">
        <w:rPr>
          <w:rFonts w:ascii="Arial" w:hAnsi="Arial" w:cs="Arial"/>
          <w:color w:val="000000" w:themeColor="text1"/>
          <w:sz w:val="22"/>
          <w:szCs w:val="22"/>
          <w:lang w:val="es-ES_tradnl"/>
        </w:rPr>
        <w:t xml:space="preserve">financiera y </w:t>
      </w:r>
      <w:r w:rsidR="006D6B4D" w:rsidRPr="000C4CC7">
        <w:rPr>
          <w:rFonts w:ascii="Arial" w:hAnsi="Arial" w:cs="Arial"/>
          <w:color w:val="000000" w:themeColor="text1"/>
          <w:sz w:val="22"/>
          <w:szCs w:val="22"/>
          <w:lang w:val="es-ES_tradnl"/>
        </w:rPr>
        <w:t>contable en el RUP desde 1° de junio de 2021 y también se aplicarán para la inscripción o renovación del RUP en el año 2022,</w:t>
      </w:r>
      <w:r w:rsidR="00C174C6" w:rsidRPr="000C4CC7">
        <w:rPr>
          <w:rFonts w:ascii="Arial" w:hAnsi="Arial" w:cs="Arial"/>
          <w:color w:val="000000" w:themeColor="text1"/>
          <w:sz w:val="22"/>
          <w:szCs w:val="22"/>
          <w:lang w:val="es-ES_tradnl"/>
        </w:rPr>
        <w:t xml:space="preserve"> información que a su vez será certificada por las cámaras de comercio y evaluada por las entidades estatales según las reglas transitorias explicadas en el acápite</w:t>
      </w:r>
      <w:r w:rsidR="00AF4210" w:rsidRPr="000C4CC7">
        <w:rPr>
          <w:rFonts w:ascii="Arial" w:hAnsi="Arial" w:cs="Arial"/>
          <w:color w:val="000000" w:themeColor="text1"/>
          <w:sz w:val="22"/>
          <w:szCs w:val="22"/>
          <w:lang w:val="es-ES_tradnl"/>
        </w:rPr>
        <w:t xml:space="preserve"> anterior</w:t>
      </w:r>
      <w:r w:rsidR="00C174C6" w:rsidRPr="000C4CC7">
        <w:rPr>
          <w:rFonts w:ascii="Arial" w:hAnsi="Arial" w:cs="Arial"/>
          <w:color w:val="000000" w:themeColor="text1"/>
          <w:sz w:val="22"/>
          <w:szCs w:val="22"/>
          <w:lang w:val="es-ES_tradnl"/>
        </w:rPr>
        <w:t>.</w:t>
      </w:r>
      <w:r w:rsidR="00B72910" w:rsidRPr="000C4CC7">
        <w:rPr>
          <w:rFonts w:ascii="Arial" w:hAnsi="Arial" w:cs="Arial"/>
          <w:color w:val="000000" w:themeColor="text1"/>
          <w:sz w:val="22"/>
          <w:szCs w:val="22"/>
          <w:lang w:val="es-ES_tradnl"/>
        </w:rPr>
        <w:t xml:space="preserve"> Mientras el Gobierno Nacional no modifique la reglamentación transitoria</w:t>
      </w:r>
      <w:r w:rsidR="002F3899" w:rsidRPr="000C4CC7">
        <w:rPr>
          <w:rFonts w:ascii="Arial" w:hAnsi="Arial" w:cs="Arial"/>
          <w:color w:val="000000" w:themeColor="text1"/>
          <w:sz w:val="22"/>
          <w:szCs w:val="22"/>
          <w:lang w:val="es-ES_tradnl"/>
        </w:rPr>
        <w:t>, esta solo regirá en los años mencionados.</w:t>
      </w:r>
      <w:r w:rsidR="006D6B4D" w:rsidRPr="000C4CC7">
        <w:rPr>
          <w:rFonts w:ascii="Arial" w:hAnsi="Arial" w:cs="Arial"/>
          <w:color w:val="000000" w:themeColor="text1"/>
          <w:sz w:val="22"/>
          <w:szCs w:val="22"/>
          <w:lang w:val="es-ES_tradnl"/>
        </w:rPr>
        <w:t xml:space="preserve"> </w:t>
      </w:r>
    </w:p>
    <w:p w14:paraId="07789AC6" w14:textId="77777777" w:rsidR="00746EAE" w:rsidRPr="000C4CC7" w:rsidRDefault="00746EAE" w:rsidP="00746EAE">
      <w:pPr>
        <w:ind w:right="709"/>
        <w:jc w:val="both"/>
        <w:rPr>
          <w:rFonts w:ascii="Arial" w:hAnsi="Arial" w:cs="Arial"/>
          <w:color w:val="000000" w:themeColor="text1"/>
          <w:sz w:val="21"/>
          <w:szCs w:val="21"/>
          <w:lang w:val="es-ES_tradnl"/>
        </w:rPr>
      </w:pPr>
    </w:p>
    <w:p w14:paraId="38D6439F" w14:textId="255A8EDA" w:rsidR="00746EAE" w:rsidRPr="000C4CC7" w:rsidRDefault="00746EAE" w:rsidP="00746EAE">
      <w:pPr>
        <w:ind w:left="709" w:right="709"/>
        <w:jc w:val="both"/>
        <w:rPr>
          <w:rFonts w:ascii="Arial" w:hAnsi="Arial" w:cs="Arial"/>
          <w:color w:val="000000" w:themeColor="text1"/>
          <w:sz w:val="21"/>
          <w:szCs w:val="21"/>
          <w:lang w:val="es-ES_tradnl"/>
        </w:rPr>
      </w:pPr>
      <w:r w:rsidRPr="000C4CC7">
        <w:rPr>
          <w:rFonts w:ascii="Arial" w:hAnsi="Arial" w:cs="Arial"/>
          <w:color w:val="000000" w:themeColor="text1"/>
          <w:sz w:val="21"/>
          <w:szCs w:val="21"/>
          <w:lang w:val="es-ES_tradnl"/>
        </w:rPr>
        <w:t xml:space="preserve">iii. ¿Las compañías extranjeras con o sin presencia nacional tendrán el mismo trato que una nacional respecto a los beneficios que trae la aplicación de estos decretos? </w:t>
      </w:r>
    </w:p>
    <w:p w14:paraId="1E27102C" w14:textId="5BA42CB1" w:rsidR="0046105E" w:rsidRPr="000C4CC7" w:rsidRDefault="0046105E" w:rsidP="00746EAE">
      <w:pPr>
        <w:ind w:left="709" w:right="709"/>
        <w:jc w:val="both"/>
        <w:rPr>
          <w:rFonts w:ascii="Arial" w:hAnsi="Arial" w:cs="Arial"/>
          <w:color w:val="000000" w:themeColor="text1"/>
          <w:sz w:val="21"/>
          <w:szCs w:val="21"/>
          <w:lang w:val="es-ES_tradnl"/>
        </w:rPr>
      </w:pPr>
    </w:p>
    <w:p w14:paraId="445371CB" w14:textId="212C96CF" w:rsidR="0046105E" w:rsidRPr="000C4CC7" w:rsidRDefault="00530027" w:rsidP="0046105E">
      <w:pPr>
        <w:spacing w:line="276" w:lineRule="auto"/>
        <w:jc w:val="both"/>
        <w:rPr>
          <w:rFonts w:ascii="Arial" w:hAnsi="Arial" w:cs="Arial"/>
          <w:color w:val="000000" w:themeColor="text1"/>
          <w:sz w:val="22"/>
          <w:szCs w:val="22"/>
          <w:lang w:val="es-ES_tradnl"/>
        </w:rPr>
      </w:pPr>
      <w:r w:rsidRPr="000C4CC7">
        <w:rPr>
          <w:rFonts w:ascii="Arial" w:hAnsi="Arial" w:cs="Arial"/>
          <w:color w:val="000000" w:themeColor="text1"/>
          <w:sz w:val="22"/>
          <w:szCs w:val="22"/>
          <w:lang w:val="es-ES_tradnl"/>
        </w:rPr>
        <w:t xml:space="preserve">Según el </w:t>
      </w:r>
      <w:r w:rsidR="00F67DA8" w:rsidRPr="000C4CC7">
        <w:rPr>
          <w:rFonts w:ascii="Arial" w:hAnsi="Arial" w:cs="Arial"/>
          <w:color w:val="000000" w:themeColor="text1"/>
          <w:sz w:val="22"/>
          <w:szCs w:val="22"/>
          <w:lang w:val="es-ES_tradnl"/>
        </w:rPr>
        <w:t xml:space="preserve">inciso primero del </w:t>
      </w:r>
      <w:r w:rsidRPr="000C4CC7">
        <w:rPr>
          <w:rFonts w:ascii="Arial" w:hAnsi="Arial" w:cs="Arial"/>
          <w:color w:val="000000" w:themeColor="text1"/>
          <w:sz w:val="22"/>
          <w:szCs w:val="22"/>
          <w:lang w:val="es-ES_tradnl"/>
        </w:rPr>
        <w:t>artículo 6 de la Ley 1150 de 2007</w:t>
      </w:r>
      <w:r w:rsidR="00D11ED6" w:rsidRPr="000C4CC7">
        <w:rPr>
          <w:rFonts w:ascii="Arial" w:hAnsi="Arial" w:cs="Arial"/>
          <w:color w:val="000000" w:themeColor="text1"/>
          <w:sz w:val="22"/>
          <w:szCs w:val="22"/>
          <w:lang w:val="es-ES_tradnl"/>
        </w:rPr>
        <w:t xml:space="preserve">, el </w:t>
      </w:r>
      <w:r w:rsidR="00F67DA8" w:rsidRPr="000C4CC7">
        <w:rPr>
          <w:rFonts w:ascii="Arial" w:hAnsi="Arial" w:cs="Arial"/>
          <w:color w:val="000000" w:themeColor="text1"/>
          <w:sz w:val="22"/>
          <w:szCs w:val="22"/>
          <w:lang w:val="es-ES_tradnl"/>
        </w:rPr>
        <w:t>RUP es obligatorio para</w:t>
      </w:r>
      <w:r w:rsidR="00B20200" w:rsidRPr="000C4CC7">
        <w:rPr>
          <w:rFonts w:ascii="Arial" w:hAnsi="Arial" w:cs="Arial"/>
          <w:color w:val="000000" w:themeColor="text1"/>
          <w:sz w:val="22"/>
          <w:szCs w:val="22"/>
          <w:lang w:val="es-ES_tradnl"/>
        </w:rPr>
        <w:t xml:space="preserve"> las</w:t>
      </w:r>
      <w:r w:rsidR="007E1C90" w:rsidRPr="000C4CC7">
        <w:rPr>
          <w:rFonts w:ascii="Arial" w:hAnsi="Arial" w:cs="Arial"/>
          <w:color w:val="000000" w:themeColor="text1"/>
          <w:sz w:val="22"/>
          <w:szCs w:val="22"/>
          <w:lang w:val="es-ES_tradnl"/>
        </w:rPr>
        <w:t xml:space="preserve"> personas jurídicas</w:t>
      </w:r>
      <w:r w:rsidR="00B20200" w:rsidRPr="000C4CC7">
        <w:rPr>
          <w:rFonts w:ascii="Arial" w:hAnsi="Arial" w:cs="Arial"/>
          <w:color w:val="000000" w:themeColor="text1"/>
          <w:sz w:val="22"/>
          <w:szCs w:val="22"/>
          <w:lang w:val="es-ES_tradnl"/>
        </w:rPr>
        <w:t xml:space="preserve"> extranjeras domiciliadas o con sucursal</w:t>
      </w:r>
      <w:r w:rsidR="00BB2AEC" w:rsidRPr="000C4CC7">
        <w:rPr>
          <w:rFonts w:ascii="Arial" w:hAnsi="Arial" w:cs="Arial"/>
          <w:color w:val="000000" w:themeColor="text1"/>
          <w:sz w:val="22"/>
          <w:szCs w:val="22"/>
          <w:lang w:val="es-ES_tradnl"/>
        </w:rPr>
        <w:t xml:space="preserve"> en Colombia</w:t>
      </w:r>
      <w:r w:rsidR="009F2D06" w:rsidRPr="000C4CC7">
        <w:rPr>
          <w:rFonts w:ascii="Arial" w:hAnsi="Arial" w:cs="Arial"/>
          <w:color w:val="000000" w:themeColor="text1"/>
          <w:sz w:val="22"/>
          <w:szCs w:val="22"/>
          <w:lang w:val="es-ES_tradnl"/>
        </w:rPr>
        <w:t>, siendo destinatarias del contenido de los Decretos</w:t>
      </w:r>
      <w:r w:rsidR="00E66E67" w:rsidRPr="000C4CC7">
        <w:rPr>
          <w:rFonts w:ascii="Arial" w:hAnsi="Arial" w:cs="Arial"/>
          <w:color w:val="000000" w:themeColor="text1"/>
          <w:sz w:val="22"/>
          <w:szCs w:val="22"/>
          <w:lang w:val="es-ES_tradnl"/>
        </w:rPr>
        <w:t xml:space="preserve"> 399 y 579 de 2021</w:t>
      </w:r>
      <w:r w:rsidR="00CA057F" w:rsidRPr="000C4CC7">
        <w:rPr>
          <w:rFonts w:ascii="Arial" w:hAnsi="Arial" w:cs="Arial"/>
          <w:color w:val="000000" w:themeColor="text1"/>
          <w:sz w:val="22"/>
          <w:szCs w:val="22"/>
          <w:lang w:val="es-ES_tradnl"/>
        </w:rPr>
        <w:t xml:space="preserve">. </w:t>
      </w:r>
      <w:r w:rsidR="00AB09F9" w:rsidRPr="000C4CC7">
        <w:rPr>
          <w:rFonts w:ascii="Arial" w:hAnsi="Arial" w:cs="Arial"/>
          <w:i/>
          <w:iCs/>
          <w:color w:val="000000" w:themeColor="text1"/>
          <w:sz w:val="22"/>
          <w:szCs w:val="22"/>
          <w:lang w:val="es-ES_tradnl"/>
        </w:rPr>
        <w:t>Contrario sensu</w:t>
      </w:r>
      <w:r w:rsidR="00AB09F9" w:rsidRPr="000C4CC7">
        <w:rPr>
          <w:rFonts w:ascii="Arial" w:hAnsi="Arial" w:cs="Arial"/>
          <w:color w:val="000000" w:themeColor="text1"/>
          <w:sz w:val="22"/>
          <w:szCs w:val="22"/>
          <w:lang w:val="es-ES_tradnl"/>
        </w:rPr>
        <w:t xml:space="preserve">, </w:t>
      </w:r>
      <w:r w:rsidRPr="000C4CC7">
        <w:rPr>
          <w:rFonts w:ascii="Arial" w:hAnsi="Arial" w:cs="Arial"/>
          <w:color w:val="000000" w:themeColor="text1"/>
          <w:sz w:val="22"/>
          <w:szCs w:val="22"/>
          <w:lang w:val="es-ES_tradnl"/>
        </w:rPr>
        <w:t>l</w:t>
      </w:r>
      <w:r w:rsidR="0046105E" w:rsidRPr="000C4CC7">
        <w:rPr>
          <w:rFonts w:ascii="Arial" w:hAnsi="Arial" w:cs="Arial"/>
          <w:color w:val="000000" w:themeColor="text1"/>
          <w:sz w:val="22"/>
          <w:szCs w:val="22"/>
          <w:lang w:val="es-ES_tradnl"/>
        </w:rPr>
        <w:t xml:space="preserve">os </w:t>
      </w:r>
      <w:r w:rsidR="0046105E" w:rsidRPr="000C4CC7">
        <w:rPr>
          <w:rFonts w:ascii="Arial" w:hAnsi="Arial" w:cs="Arial"/>
          <w:color w:val="000000" w:themeColor="text1"/>
          <w:sz w:val="22"/>
          <w:szCs w:val="22"/>
          <w:lang w:val="es-ES_tradnl"/>
        </w:rPr>
        <w:lastRenderedPageBreak/>
        <w:t xml:space="preserve">proveedores extranjeros sin domicilio o sucursal en </w:t>
      </w:r>
      <w:r w:rsidR="00097B85" w:rsidRPr="000C4CC7">
        <w:rPr>
          <w:rFonts w:ascii="Arial" w:hAnsi="Arial" w:cs="Arial"/>
          <w:color w:val="000000" w:themeColor="text1"/>
          <w:sz w:val="22"/>
          <w:szCs w:val="22"/>
          <w:lang w:val="es-ES_tradnl"/>
        </w:rPr>
        <w:t xml:space="preserve">el territorio nacional </w:t>
      </w:r>
      <w:r w:rsidR="0046105E" w:rsidRPr="000C4CC7">
        <w:rPr>
          <w:rFonts w:ascii="Arial" w:hAnsi="Arial" w:cs="Arial"/>
          <w:color w:val="000000" w:themeColor="text1"/>
          <w:sz w:val="22"/>
          <w:szCs w:val="22"/>
          <w:lang w:val="es-ES_tradnl"/>
        </w:rPr>
        <w:t xml:space="preserve">no están obligados </w:t>
      </w:r>
      <w:r w:rsidR="0018149F" w:rsidRPr="000C4CC7">
        <w:rPr>
          <w:rFonts w:ascii="Arial" w:hAnsi="Arial" w:cs="Arial"/>
          <w:color w:val="000000" w:themeColor="text1"/>
          <w:sz w:val="22"/>
          <w:szCs w:val="22"/>
          <w:lang w:val="es-ES_tradnl"/>
        </w:rPr>
        <w:t>a la inscripción en el registro</w:t>
      </w:r>
      <w:r w:rsidR="00BB2AEC" w:rsidRPr="000C4CC7">
        <w:rPr>
          <w:rFonts w:ascii="Arial" w:hAnsi="Arial" w:cs="Arial"/>
          <w:color w:val="000000" w:themeColor="text1"/>
          <w:sz w:val="22"/>
          <w:szCs w:val="22"/>
          <w:lang w:val="es-ES_tradnl"/>
        </w:rPr>
        <w:t>,</w:t>
      </w:r>
      <w:r w:rsidR="0046105E" w:rsidRPr="000C4CC7">
        <w:rPr>
          <w:rFonts w:ascii="Arial" w:hAnsi="Arial" w:cs="Arial"/>
          <w:color w:val="000000" w:themeColor="text1"/>
          <w:sz w:val="22"/>
          <w:szCs w:val="22"/>
          <w:lang w:val="es-ES_tradnl"/>
        </w:rPr>
        <w:t xml:space="preserve"> por lo cual </w:t>
      </w:r>
      <w:r w:rsidR="00863FD6" w:rsidRPr="000C4CC7">
        <w:rPr>
          <w:rFonts w:ascii="Arial" w:hAnsi="Arial" w:cs="Arial"/>
          <w:color w:val="000000" w:themeColor="text1"/>
          <w:sz w:val="22"/>
          <w:szCs w:val="22"/>
          <w:lang w:val="es-ES_tradnl"/>
        </w:rPr>
        <w:t xml:space="preserve">los reglamentos citados </w:t>
      </w:r>
      <w:r w:rsidR="00C41642" w:rsidRPr="000C4CC7">
        <w:rPr>
          <w:rFonts w:ascii="Arial" w:hAnsi="Arial" w:cs="Arial"/>
          <w:color w:val="000000" w:themeColor="text1"/>
          <w:sz w:val="22"/>
          <w:szCs w:val="22"/>
          <w:lang w:val="es-ES_tradnl"/>
        </w:rPr>
        <w:t>son inaplicables por sustracción de materia</w:t>
      </w:r>
      <w:r w:rsidR="0046105E" w:rsidRPr="000C4CC7">
        <w:rPr>
          <w:rFonts w:ascii="Arial" w:hAnsi="Arial" w:cs="Arial"/>
          <w:color w:val="000000" w:themeColor="text1"/>
          <w:sz w:val="22"/>
          <w:szCs w:val="22"/>
          <w:lang w:val="es-ES_tradnl"/>
        </w:rPr>
        <w:t>.</w:t>
      </w:r>
    </w:p>
    <w:p w14:paraId="0EECEC41" w14:textId="77777777" w:rsidR="00746EAE" w:rsidRPr="000C4CC7" w:rsidRDefault="00746EAE" w:rsidP="00746EAE">
      <w:pPr>
        <w:ind w:right="709"/>
        <w:jc w:val="both"/>
        <w:rPr>
          <w:rFonts w:ascii="Arial" w:hAnsi="Arial" w:cs="Arial"/>
          <w:color w:val="000000" w:themeColor="text1"/>
          <w:sz w:val="21"/>
          <w:szCs w:val="21"/>
          <w:lang w:val="es-ES_tradnl"/>
        </w:rPr>
      </w:pPr>
    </w:p>
    <w:p w14:paraId="323023A6" w14:textId="1239D214" w:rsidR="00746EAE" w:rsidRPr="000C4CC7" w:rsidRDefault="00746EAE" w:rsidP="0031475A">
      <w:pPr>
        <w:spacing w:after="120"/>
        <w:ind w:left="709" w:right="709"/>
        <w:jc w:val="both"/>
        <w:rPr>
          <w:rFonts w:ascii="Arial" w:hAnsi="Arial" w:cs="Arial"/>
          <w:color w:val="000000" w:themeColor="text1"/>
          <w:sz w:val="21"/>
          <w:szCs w:val="21"/>
          <w:lang w:val="es-ES_tradnl"/>
        </w:rPr>
      </w:pPr>
      <w:r w:rsidRPr="000C4CC7">
        <w:rPr>
          <w:rFonts w:ascii="Arial" w:hAnsi="Arial" w:cs="Arial"/>
          <w:color w:val="000000" w:themeColor="text1"/>
          <w:sz w:val="21"/>
          <w:szCs w:val="21"/>
          <w:lang w:val="es-ES_tradnl"/>
        </w:rPr>
        <w:t>iv. ¿El proponente es quien selecciona el año fiscal con el que desea ser evaluado?</w:t>
      </w:r>
    </w:p>
    <w:p w14:paraId="702C288A" w14:textId="79495F67" w:rsidR="0046105E" w:rsidRPr="000C4CC7" w:rsidRDefault="0046105E" w:rsidP="0031475A">
      <w:pPr>
        <w:spacing w:after="120"/>
        <w:ind w:left="709" w:right="709"/>
        <w:jc w:val="both"/>
        <w:rPr>
          <w:rFonts w:ascii="Arial" w:hAnsi="Arial" w:cs="Arial"/>
          <w:color w:val="000000" w:themeColor="text1"/>
          <w:sz w:val="21"/>
          <w:szCs w:val="21"/>
          <w:lang w:val="es-ES_tradnl"/>
        </w:rPr>
      </w:pPr>
      <w:r w:rsidRPr="000C4CC7">
        <w:rPr>
          <w:rFonts w:ascii="Arial" w:hAnsi="Arial" w:cs="Arial"/>
          <w:color w:val="000000" w:themeColor="text1"/>
          <w:sz w:val="21"/>
          <w:szCs w:val="21"/>
          <w:lang w:val="es-ES_tradnl"/>
        </w:rPr>
        <w:t>v.  ¿La Entidad tendrá el libre albedrío de evaluar al proponente con el año que a su consideración sea el mejor?</w:t>
      </w:r>
    </w:p>
    <w:p w14:paraId="70B7D1DA" w14:textId="23686AA3" w:rsidR="0046105E" w:rsidRPr="000C4CC7" w:rsidRDefault="0046105E" w:rsidP="0046105E">
      <w:pPr>
        <w:ind w:left="709" w:right="709"/>
        <w:jc w:val="both"/>
        <w:rPr>
          <w:rFonts w:ascii="Arial" w:hAnsi="Arial" w:cs="Arial"/>
          <w:color w:val="000000" w:themeColor="text1"/>
          <w:sz w:val="21"/>
          <w:szCs w:val="21"/>
          <w:lang w:val="es-ES_tradnl"/>
        </w:rPr>
      </w:pPr>
      <w:r w:rsidRPr="000C4CC7">
        <w:rPr>
          <w:rFonts w:ascii="Arial" w:hAnsi="Arial" w:cs="Arial"/>
          <w:color w:val="000000" w:themeColor="text1"/>
          <w:sz w:val="21"/>
          <w:szCs w:val="21"/>
          <w:lang w:val="es-ES_tradnl"/>
        </w:rPr>
        <w:t>vi. ¿Quién selecciona el año fiscal de los tres años reportados, con el que se va a realizar la evaluación financiera y organizacional?</w:t>
      </w:r>
    </w:p>
    <w:p w14:paraId="4F3CF267" w14:textId="77777777" w:rsidR="0046105E" w:rsidRPr="000C4CC7" w:rsidRDefault="0046105E" w:rsidP="0031475A">
      <w:pPr>
        <w:spacing w:line="276" w:lineRule="auto"/>
        <w:ind w:right="709"/>
        <w:jc w:val="both"/>
        <w:rPr>
          <w:rFonts w:ascii="Arial" w:hAnsi="Arial" w:cs="Arial"/>
          <w:color w:val="000000" w:themeColor="text1"/>
          <w:sz w:val="21"/>
          <w:szCs w:val="21"/>
          <w:lang w:val="es-ES_tradnl"/>
        </w:rPr>
      </w:pPr>
    </w:p>
    <w:p w14:paraId="45238050" w14:textId="11EA336A" w:rsidR="00B63D58" w:rsidRPr="000C4CC7" w:rsidRDefault="000421AD" w:rsidP="0031475A">
      <w:pPr>
        <w:spacing w:after="120" w:line="276" w:lineRule="auto"/>
        <w:jc w:val="both"/>
        <w:rPr>
          <w:rFonts w:ascii="Arial" w:eastAsia="Calibri" w:hAnsi="Arial" w:cs="Arial"/>
          <w:color w:val="000000" w:themeColor="text1"/>
          <w:sz w:val="22"/>
          <w:szCs w:val="22"/>
          <w:lang w:val="es-ES_tradnl"/>
        </w:rPr>
      </w:pPr>
      <w:r w:rsidRPr="000C4CC7">
        <w:rPr>
          <w:rFonts w:ascii="Arial" w:hAnsi="Arial" w:cs="Arial"/>
          <w:color w:val="000000" w:themeColor="text1"/>
          <w:sz w:val="22"/>
          <w:szCs w:val="22"/>
          <w:lang w:val="es-ES_tradnl"/>
        </w:rPr>
        <w:t>Conforme a la explicación precedente</w:t>
      </w:r>
      <w:r w:rsidR="0046105E" w:rsidRPr="000C4CC7">
        <w:rPr>
          <w:rFonts w:ascii="Arial" w:hAnsi="Arial" w:cs="Arial"/>
          <w:color w:val="000000" w:themeColor="text1"/>
          <w:sz w:val="22"/>
          <w:szCs w:val="22"/>
          <w:lang w:val="es-ES_tradnl"/>
        </w:rPr>
        <w:t>,</w:t>
      </w:r>
      <w:r w:rsidR="0046105E" w:rsidRPr="000C4CC7">
        <w:rPr>
          <w:rFonts w:ascii="Arial" w:hAnsi="Arial" w:cs="Arial"/>
          <w:color w:val="000000" w:themeColor="text1"/>
          <w:sz w:val="21"/>
          <w:szCs w:val="21"/>
          <w:lang w:val="es-ES_tradnl"/>
        </w:rPr>
        <w:t xml:space="preserve"> </w:t>
      </w:r>
      <w:r w:rsidR="0046105E" w:rsidRPr="000C4CC7">
        <w:rPr>
          <w:rFonts w:ascii="Arial" w:eastAsia="Calibri" w:hAnsi="Arial" w:cs="Arial"/>
          <w:color w:val="000000" w:themeColor="text1"/>
          <w:sz w:val="22"/>
          <w:szCs w:val="22"/>
          <w:lang w:val="es-ES_tradnl"/>
        </w:rPr>
        <w:t xml:space="preserve">aunque el parágrafo transitorio, agregado al artículo 2.2.1.1.1.6.2. del Decreto 1082 de 2015 por el artículo 6 del Decreto 399 de 2021 y sustituido por el artículo 3 del Decreto 579 de 2021, no establece que sean los oferentes los que deban determinar cuál año desean que se les tenga en cuenta como el «mejor» al momento de verificar el cumplimiento de los requisitos habilitantes de capacidad financiera y organizacional, nada obsta para que la entidad estatal en el pliego de condiciones o documento equivalente, en ejercicio de su libertad de confección de este acto administrativo, permita que los proponentes así lo señalen. </w:t>
      </w:r>
    </w:p>
    <w:p w14:paraId="7BD46D52" w14:textId="212FE2FB" w:rsidR="00746EAE" w:rsidRPr="000C4CC7" w:rsidRDefault="0046105E" w:rsidP="0031475A">
      <w:pPr>
        <w:spacing w:line="276" w:lineRule="auto"/>
        <w:ind w:firstLine="708"/>
        <w:jc w:val="both"/>
        <w:rPr>
          <w:rFonts w:ascii="Arial" w:eastAsia="Calibri" w:hAnsi="Arial" w:cs="Arial"/>
          <w:color w:val="000000" w:themeColor="text1"/>
          <w:sz w:val="22"/>
          <w:szCs w:val="22"/>
          <w:lang w:val="es-ES_tradnl"/>
        </w:rPr>
      </w:pPr>
      <w:r w:rsidRPr="000C4CC7">
        <w:rPr>
          <w:rFonts w:ascii="Arial" w:eastAsia="Calibri" w:hAnsi="Arial" w:cs="Arial"/>
          <w:color w:val="000000" w:themeColor="text1"/>
          <w:sz w:val="22"/>
          <w:szCs w:val="22"/>
          <w:lang w:val="es-ES_tradnl"/>
        </w:rPr>
        <w:t>Sin embargo, en caso de que un oferente diga en la propuesta cuál, desde su perspectiva, es el mejor año, tal manifestación tendría un carácter meramente indicativo para la entidad estatal, pues si esta verifica que con ese año –indicado por el proponente– aquel no cumple los requisitos habilitantes de capacidad financiera y organizacional, debe analizar objetivamente el mejor año en la información que consta en el certificado del RUP. Lo anterior se infiere del último inciso del parágrafo transitorio agregado por el artículo 6 del Decreto 399 de 2021 y sustituido por el artículo 3 del Decreto 579 de 2021, que establece de manera imperativa que «[…] las Entidades Estatales evaluarán estos indicadores, teniendo en cuenta el mejor año fiscal que se refleje en el registro de cada proponente», independientemente de que el oferente lo haya indicado o no.</w:t>
      </w:r>
    </w:p>
    <w:p w14:paraId="7DA612F9" w14:textId="77777777" w:rsidR="00746EAE" w:rsidRPr="000C4CC7" w:rsidRDefault="00746EAE" w:rsidP="0031475A">
      <w:pPr>
        <w:ind w:right="709"/>
        <w:jc w:val="both"/>
        <w:rPr>
          <w:rFonts w:ascii="Arial" w:hAnsi="Arial" w:cs="Arial"/>
          <w:color w:val="000000" w:themeColor="text1"/>
          <w:sz w:val="21"/>
          <w:szCs w:val="21"/>
          <w:lang w:val="es-ES_tradnl"/>
        </w:rPr>
      </w:pPr>
    </w:p>
    <w:p w14:paraId="6732DC3B" w14:textId="60C3346F" w:rsidR="00746EAE" w:rsidRPr="000C4CC7" w:rsidRDefault="00746EAE" w:rsidP="0031475A">
      <w:pPr>
        <w:spacing w:after="120"/>
        <w:ind w:left="709" w:right="709"/>
        <w:jc w:val="both"/>
        <w:rPr>
          <w:rFonts w:ascii="Arial" w:hAnsi="Arial" w:cs="Arial"/>
          <w:color w:val="000000" w:themeColor="text1"/>
          <w:sz w:val="21"/>
          <w:szCs w:val="21"/>
          <w:lang w:val="es-ES_tradnl"/>
        </w:rPr>
      </w:pPr>
      <w:r w:rsidRPr="000C4CC7">
        <w:rPr>
          <w:rFonts w:ascii="Arial" w:hAnsi="Arial" w:cs="Arial"/>
          <w:color w:val="000000" w:themeColor="text1"/>
          <w:sz w:val="21"/>
          <w:szCs w:val="21"/>
          <w:lang w:val="es-ES_tradnl"/>
        </w:rPr>
        <w:t xml:space="preserve">vii.  Cómo se aplicarán estos decretos para el caso de figuras asociativas </w:t>
      </w:r>
      <w:r w:rsidR="0075750E" w:rsidRPr="000C4CC7">
        <w:rPr>
          <w:rFonts w:ascii="Arial" w:hAnsi="Arial" w:cs="Arial"/>
          <w:color w:val="000000" w:themeColor="text1"/>
          <w:sz w:val="21"/>
          <w:szCs w:val="21"/>
          <w:lang w:val="es-ES_tradnl"/>
        </w:rPr>
        <w:t>[…]</w:t>
      </w:r>
      <w:r w:rsidRPr="000C4CC7">
        <w:rPr>
          <w:rFonts w:ascii="Arial" w:hAnsi="Arial" w:cs="Arial"/>
          <w:color w:val="000000" w:themeColor="text1"/>
          <w:sz w:val="21"/>
          <w:szCs w:val="21"/>
          <w:lang w:val="es-ES_tradnl"/>
        </w:rPr>
        <w:t>?</w:t>
      </w:r>
    </w:p>
    <w:p w14:paraId="5753B4C2" w14:textId="77777777" w:rsidR="00750625" w:rsidRPr="000C4CC7" w:rsidRDefault="00750625" w:rsidP="00750625">
      <w:pPr>
        <w:ind w:left="709" w:right="709"/>
        <w:jc w:val="both"/>
        <w:rPr>
          <w:rFonts w:ascii="Arial" w:hAnsi="Arial" w:cs="Arial"/>
          <w:color w:val="000000" w:themeColor="text1"/>
          <w:sz w:val="21"/>
          <w:szCs w:val="21"/>
          <w:lang w:val="es-ES_tradnl"/>
        </w:rPr>
      </w:pPr>
      <w:r w:rsidRPr="000C4CC7">
        <w:rPr>
          <w:rFonts w:ascii="Arial" w:hAnsi="Arial" w:cs="Arial"/>
          <w:color w:val="000000" w:themeColor="text1"/>
          <w:sz w:val="21"/>
          <w:szCs w:val="21"/>
          <w:lang w:val="es-ES_tradnl"/>
        </w:rPr>
        <w:t xml:space="preserve">viii. En el caso de figuras asociativas: ¿El proponente podrá elegir años fiscales distintos para cada integrante de la figura asociativa, o </w:t>
      </w:r>
      <w:bookmarkStart w:id="2" w:name="_Hlk80801975"/>
      <w:r w:rsidRPr="000C4CC7">
        <w:rPr>
          <w:rFonts w:ascii="Arial" w:hAnsi="Arial" w:cs="Arial"/>
          <w:color w:val="000000" w:themeColor="text1"/>
          <w:sz w:val="21"/>
          <w:szCs w:val="21"/>
          <w:lang w:val="es-ES_tradnl"/>
        </w:rPr>
        <w:t>se deberán evaluar cada integrante con el mismo año fiscal</w:t>
      </w:r>
      <w:bookmarkEnd w:id="2"/>
      <w:r w:rsidRPr="000C4CC7">
        <w:rPr>
          <w:rFonts w:ascii="Arial" w:hAnsi="Arial" w:cs="Arial"/>
          <w:color w:val="000000" w:themeColor="text1"/>
          <w:sz w:val="21"/>
          <w:szCs w:val="21"/>
          <w:lang w:val="es-ES_tradnl"/>
        </w:rPr>
        <w:t>?</w:t>
      </w:r>
    </w:p>
    <w:p w14:paraId="2ABFF2E9" w14:textId="20D6B0CF" w:rsidR="00750625" w:rsidRPr="000C4CC7" w:rsidRDefault="00750625" w:rsidP="0031475A">
      <w:pPr>
        <w:ind w:right="709"/>
        <w:jc w:val="both"/>
        <w:rPr>
          <w:rFonts w:ascii="Arial" w:hAnsi="Arial" w:cs="Arial"/>
          <w:color w:val="000000" w:themeColor="text1"/>
          <w:sz w:val="21"/>
          <w:szCs w:val="21"/>
          <w:lang w:val="es-ES_tradnl"/>
        </w:rPr>
      </w:pPr>
    </w:p>
    <w:p w14:paraId="6749B8B5" w14:textId="2D5998CC" w:rsidR="00750625" w:rsidRPr="000C4CC7" w:rsidRDefault="00DE21B3" w:rsidP="0031475A">
      <w:pPr>
        <w:spacing w:line="276" w:lineRule="auto"/>
        <w:jc w:val="both"/>
        <w:rPr>
          <w:rFonts w:ascii="Arial" w:eastAsia="Calibri" w:hAnsi="Arial" w:cs="Arial"/>
          <w:color w:val="000000" w:themeColor="text1"/>
          <w:sz w:val="22"/>
          <w:szCs w:val="22"/>
          <w:lang w:val="es-ES_tradnl"/>
        </w:rPr>
      </w:pPr>
      <w:r w:rsidRPr="000C4CC7">
        <w:rPr>
          <w:rFonts w:ascii="Arial" w:eastAsia="Calibri" w:hAnsi="Arial" w:cs="Arial"/>
          <w:color w:val="000000" w:themeColor="text1"/>
          <w:sz w:val="22"/>
          <w:szCs w:val="22"/>
          <w:lang w:val="es-ES_tradnl"/>
        </w:rPr>
        <w:t>Por las razones expuestas en el presente oficio, teniendo en cuenta que el parágrafo transitorio del artículo 2.2.1.1.1.6.2 del Decreto 1082 del 2015 no realiza distinciones entre el proponente individual y plural, cuando la norma se refiere a que «</w:t>
      </w:r>
      <w:r w:rsidRPr="000C4CC7">
        <w:rPr>
          <w:rFonts w:ascii="Arial" w:hAnsi="Arial" w:cs="Arial"/>
          <w:sz w:val="22"/>
          <w:szCs w:val="22"/>
          <w:lang w:val="es-ES_tradnl"/>
        </w:rPr>
        <w:t xml:space="preserve">[…] </w:t>
      </w:r>
      <w:r w:rsidRPr="000C4CC7">
        <w:rPr>
          <w:rFonts w:ascii="Arial" w:eastAsia="Calibri" w:hAnsi="Arial" w:cs="Arial"/>
          <w:color w:val="000000" w:themeColor="text1"/>
          <w:sz w:val="22"/>
          <w:szCs w:val="22"/>
          <w:lang w:val="es-ES_tradnl"/>
        </w:rPr>
        <w:t xml:space="preserve">las Entidades Estatales evaluarán estos indicadores, teniendo en cuenta el mejor año fiscal que se refleje en el registro de cada proponente», es necesario extender los efectos de esta última expresión a los miembros del consorcio o la unión temporal que cuenten con la información </w:t>
      </w:r>
      <w:r w:rsidRPr="000C4CC7">
        <w:rPr>
          <w:rFonts w:ascii="Arial" w:eastAsia="Calibri" w:hAnsi="Arial" w:cs="Arial"/>
          <w:color w:val="000000" w:themeColor="text1"/>
          <w:sz w:val="22"/>
          <w:szCs w:val="22"/>
          <w:lang w:val="es-ES_tradnl"/>
        </w:rPr>
        <w:lastRenderedPageBreak/>
        <w:t>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ampliando los efectos de la norma al supuesto objeto de consulta, la entidad evaluará los indicadores financieros y organizacionales con el mejor año fiscal que se refleje en el RUP de cada integrante del consorcio o la unión temporal</w:t>
      </w:r>
      <w:r w:rsidR="00EA0FED" w:rsidRPr="000C4CC7">
        <w:rPr>
          <w:rFonts w:ascii="Arial" w:eastAsia="Calibri" w:hAnsi="Arial" w:cs="Arial"/>
          <w:color w:val="000000" w:themeColor="text1"/>
          <w:sz w:val="22"/>
          <w:szCs w:val="22"/>
          <w:lang w:val="es-ES_tradnl"/>
        </w:rPr>
        <w:t xml:space="preserve"> conforme a lo explicado en el concepto</w:t>
      </w:r>
      <w:r w:rsidRPr="000C4CC7">
        <w:rPr>
          <w:rFonts w:ascii="Arial" w:eastAsia="Calibri" w:hAnsi="Arial" w:cs="Arial"/>
          <w:color w:val="000000" w:themeColor="text1"/>
          <w:sz w:val="22"/>
          <w:szCs w:val="22"/>
          <w:lang w:val="es-ES_tradnl"/>
        </w:rPr>
        <w:t xml:space="preserve">. </w:t>
      </w:r>
    </w:p>
    <w:p w14:paraId="7F8D1D28" w14:textId="77777777" w:rsidR="00746EAE" w:rsidRPr="000C4CC7" w:rsidRDefault="00746EAE" w:rsidP="0031475A">
      <w:pPr>
        <w:ind w:right="709"/>
        <w:jc w:val="both"/>
        <w:rPr>
          <w:rFonts w:ascii="Arial" w:hAnsi="Arial" w:cs="Arial"/>
          <w:color w:val="000000" w:themeColor="text1"/>
          <w:sz w:val="21"/>
          <w:szCs w:val="21"/>
          <w:lang w:val="es-ES_tradnl"/>
        </w:rPr>
      </w:pPr>
    </w:p>
    <w:p w14:paraId="63A47C6B" w14:textId="6DE689FD" w:rsidR="00746EAE" w:rsidRPr="000C4CC7" w:rsidRDefault="00746EAE" w:rsidP="0031475A">
      <w:pPr>
        <w:spacing w:after="120"/>
        <w:ind w:left="709" w:right="709"/>
        <w:jc w:val="both"/>
        <w:rPr>
          <w:rFonts w:ascii="Arial" w:hAnsi="Arial" w:cs="Arial"/>
          <w:color w:val="000000" w:themeColor="text1"/>
          <w:sz w:val="21"/>
          <w:szCs w:val="21"/>
          <w:lang w:val="es-ES_tradnl"/>
        </w:rPr>
      </w:pPr>
      <w:r w:rsidRPr="000C4CC7">
        <w:rPr>
          <w:rFonts w:ascii="Arial" w:hAnsi="Arial" w:cs="Arial"/>
          <w:color w:val="000000" w:themeColor="text1"/>
          <w:sz w:val="21"/>
          <w:szCs w:val="21"/>
          <w:lang w:val="es-ES_tradnl"/>
        </w:rPr>
        <w:t>ix. ¿El Contratista podrá establecer en los documentos del proceso que la capacidad financiera y organizacional se evaluará de acuerdo con la información de los tres (3) años fiscales reportados, o siempre será evaluado el proponente respecto a uno solo de los a</w:t>
      </w:r>
      <w:r w:rsidR="0046105E" w:rsidRPr="000C4CC7">
        <w:rPr>
          <w:rFonts w:ascii="Arial" w:hAnsi="Arial" w:cs="Arial"/>
          <w:color w:val="000000" w:themeColor="text1"/>
          <w:sz w:val="21"/>
          <w:szCs w:val="21"/>
          <w:lang w:val="es-ES_tradnl"/>
        </w:rPr>
        <w:t>ñ</w:t>
      </w:r>
      <w:r w:rsidRPr="000C4CC7">
        <w:rPr>
          <w:rFonts w:ascii="Arial" w:hAnsi="Arial" w:cs="Arial"/>
          <w:color w:val="000000" w:themeColor="text1"/>
          <w:sz w:val="21"/>
          <w:szCs w:val="21"/>
          <w:lang w:val="es-ES_tradnl"/>
        </w:rPr>
        <w:t>os fiscales reportados?</w:t>
      </w:r>
    </w:p>
    <w:p w14:paraId="3EB7E5C3" w14:textId="77777777" w:rsidR="00435FB8" w:rsidRPr="000C4CC7" w:rsidRDefault="00435FB8" w:rsidP="00435FB8">
      <w:pPr>
        <w:ind w:left="709" w:right="709"/>
        <w:jc w:val="both"/>
        <w:rPr>
          <w:rFonts w:ascii="Arial" w:hAnsi="Arial" w:cs="Arial"/>
          <w:color w:val="000000" w:themeColor="text1"/>
          <w:sz w:val="21"/>
          <w:szCs w:val="21"/>
          <w:lang w:val="es-ES_tradnl"/>
        </w:rPr>
      </w:pPr>
      <w:r w:rsidRPr="000C4CC7">
        <w:rPr>
          <w:rFonts w:ascii="Arial" w:hAnsi="Arial" w:cs="Arial"/>
          <w:color w:val="000000" w:themeColor="text1"/>
          <w:sz w:val="21"/>
          <w:szCs w:val="21"/>
          <w:lang w:val="es-ES_tradnl"/>
        </w:rPr>
        <w:t>x.  ¿La Entidad Estatal podrá habilitar a un proponente frente a la capacidad financiera y organizacional por los indicadores resultantes luego de promediar la información de los últimos tres (3) años reportados?</w:t>
      </w:r>
    </w:p>
    <w:p w14:paraId="3845FC7F" w14:textId="267E2C77" w:rsidR="00746EAE" w:rsidRPr="000C4CC7" w:rsidRDefault="00746EAE" w:rsidP="0031475A">
      <w:pPr>
        <w:spacing w:line="276" w:lineRule="auto"/>
        <w:ind w:right="709"/>
        <w:jc w:val="both"/>
        <w:rPr>
          <w:rFonts w:ascii="Arial" w:hAnsi="Arial" w:cs="Arial"/>
          <w:color w:val="000000" w:themeColor="text1"/>
          <w:sz w:val="21"/>
          <w:szCs w:val="21"/>
          <w:lang w:val="es-ES_tradnl"/>
        </w:rPr>
      </w:pPr>
    </w:p>
    <w:p w14:paraId="6D159756" w14:textId="6147939D" w:rsidR="005B2291" w:rsidRPr="000C4CC7" w:rsidRDefault="0015121F" w:rsidP="0031475A">
      <w:pPr>
        <w:spacing w:after="120" w:line="276" w:lineRule="auto"/>
        <w:ind w:right="51"/>
        <w:jc w:val="both"/>
        <w:rPr>
          <w:rFonts w:ascii="Arial" w:eastAsia="Calibri" w:hAnsi="Arial" w:cs="Arial"/>
          <w:color w:val="000000" w:themeColor="text1"/>
          <w:sz w:val="22"/>
          <w:szCs w:val="22"/>
          <w:lang w:val="es-ES_tradnl"/>
        </w:rPr>
      </w:pPr>
      <w:r w:rsidRPr="000C4CC7">
        <w:rPr>
          <w:rFonts w:ascii="Arial" w:eastAsia="Calibri" w:hAnsi="Arial" w:cs="Arial"/>
          <w:color w:val="000000" w:themeColor="text1"/>
          <w:sz w:val="22"/>
          <w:szCs w:val="22"/>
          <w:lang w:val="es-ES_tradnl"/>
        </w:rPr>
        <w:t xml:space="preserve">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w:t>
      </w:r>
    </w:p>
    <w:p w14:paraId="6A577180" w14:textId="177B37BA" w:rsidR="0015121F" w:rsidRPr="000C4CC7" w:rsidRDefault="0015121F" w:rsidP="0031475A">
      <w:pPr>
        <w:spacing w:line="276" w:lineRule="auto"/>
        <w:ind w:right="51" w:firstLine="708"/>
        <w:jc w:val="both"/>
        <w:rPr>
          <w:rFonts w:ascii="Arial" w:eastAsia="Calibri" w:hAnsi="Arial" w:cs="Arial"/>
          <w:color w:val="000000" w:themeColor="text1"/>
          <w:sz w:val="22"/>
          <w:szCs w:val="22"/>
          <w:lang w:val="es-ES_tradnl"/>
        </w:rPr>
      </w:pPr>
      <w:r w:rsidRPr="000C4CC7">
        <w:rPr>
          <w:rFonts w:ascii="Arial" w:eastAsia="Calibri" w:hAnsi="Arial" w:cs="Arial"/>
          <w:color w:val="000000" w:themeColor="text1"/>
          <w:sz w:val="22"/>
          <w:szCs w:val="22"/>
          <w:lang w:val="es-ES_tradnl"/>
        </w:rPr>
        <w:t>Dicho de otro modo, cuando el parágrafo transitorio del artículo 2.2.1.1.1.6.2, adicionado por el artículo 6 del Decreto 399 de 2021 y sustituido por el artículo 3 del Decreto 579 de 2021,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r w:rsidR="00A31621" w:rsidRPr="000C4CC7">
        <w:rPr>
          <w:rFonts w:ascii="Arial" w:eastAsia="Calibri" w:hAnsi="Arial" w:cs="Arial"/>
          <w:color w:val="000000" w:themeColor="text1"/>
          <w:sz w:val="22"/>
          <w:szCs w:val="22"/>
          <w:lang w:val="es-ES_tradnl"/>
        </w:rPr>
        <w:t>.</w:t>
      </w:r>
      <w:r w:rsidR="00395CC8" w:rsidRPr="000C4CC7">
        <w:rPr>
          <w:rFonts w:ascii="Arial" w:eastAsia="Calibri" w:hAnsi="Arial" w:cs="Arial"/>
          <w:color w:val="000000" w:themeColor="text1"/>
          <w:sz w:val="22"/>
          <w:szCs w:val="22"/>
          <w:lang w:val="es-ES_tradnl"/>
        </w:rPr>
        <w:t xml:space="preserve"> </w:t>
      </w:r>
      <w:r w:rsidRPr="000C4CC7">
        <w:rPr>
          <w:rFonts w:ascii="Arial" w:eastAsia="Calibri" w:hAnsi="Arial" w:cs="Arial"/>
          <w:color w:val="000000" w:themeColor="text1"/>
          <w:sz w:val="22"/>
          <w:szCs w:val="22"/>
          <w:lang w:val="es-ES_tradnl"/>
        </w:rPr>
        <w:t>Por lo tanto, el parágrafo transitorio, agregado al artículo 2.2.1.1.1.6.2. del Decreto 1082 de 2015 por el artículo 6 del Decreto 399 de 2021 y sustituido por el artículo 3 del Decreto 579 de 2021, no implica promediar los resultados de los tres años reportados en el RUP, sino escoger el mejor resultado de los indicadores de uno de los años reportados en el registro.</w:t>
      </w:r>
    </w:p>
    <w:p w14:paraId="6F4327A8" w14:textId="77777777" w:rsidR="00A31621" w:rsidRPr="000C4CC7" w:rsidRDefault="00A31621" w:rsidP="00746EAE">
      <w:pPr>
        <w:ind w:right="709"/>
        <w:jc w:val="both"/>
        <w:rPr>
          <w:rFonts w:ascii="Arial" w:hAnsi="Arial" w:cs="Arial"/>
          <w:color w:val="000000" w:themeColor="text1"/>
          <w:sz w:val="21"/>
          <w:szCs w:val="21"/>
          <w:lang w:val="es-ES_tradnl"/>
        </w:rPr>
      </w:pPr>
    </w:p>
    <w:p w14:paraId="769588B1" w14:textId="304E8A54" w:rsidR="00874F0A" w:rsidRPr="000C4CC7" w:rsidRDefault="00746EAE" w:rsidP="00746EAE">
      <w:pPr>
        <w:ind w:left="709" w:right="709"/>
        <w:jc w:val="both"/>
        <w:rPr>
          <w:rFonts w:ascii="Arial" w:hAnsi="Arial" w:cs="Arial"/>
          <w:color w:val="000000" w:themeColor="text1"/>
          <w:sz w:val="21"/>
          <w:szCs w:val="21"/>
          <w:lang w:val="es-ES_tradnl"/>
        </w:rPr>
      </w:pPr>
      <w:r w:rsidRPr="000C4CC7">
        <w:rPr>
          <w:rFonts w:ascii="Arial" w:hAnsi="Arial" w:cs="Arial"/>
          <w:color w:val="000000" w:themeColor="text1"/>
          <w:sz w:val="21"/>
          <w:szCs w:val="21"/>
          <w:lang w:val="es-ES_tradnl"/>
        </w:rPr>
        <w:t>xi. ¿Qué normatividad exige la obligatoriedad en el cumplimiento de lo dispuesto en estos decretos, por parte de las entidades contratistas del Estado Colombiano, ¿a partir de la fecha establecida la cual es 1 de julio de 2021?</w:t>
      </w:r>
    </w:p>
    <w:p w14:paraId="4D471066" w14:textId="77777777" w:rsidR="00230C83" w:rsidRPr="000C4CC7" w:rsidRDefault="00230C83" w:rsidP="00230C83">
      <w:pPr>
        <w:spacing w:line="276" w:lineRule="auto"/>
        <w:jc w:val="both"/>
        <w:rPr>
          <w:rFonts w:ascii="Arial" w:hAnsi="Arial" w:cs="Arial"/>
          <w:color w:val="000000" w:themeColor="text1"/>
          <w:sz w:val="22"/>
          <w:szCs w:val="22"/>
          <w:lang w:val="es-ES_tradnl"/>
        </w:rPr>
      </w:pPr>
    </w:p>
    <w:p w14:paraId="7A81CE72" w14:textId="399FEC9F" w:rsidR="00E454C2" w:rsidRPr="00AC7A12" w:rsidRDefault="00E64EF0" w:rsidP="0031475A">
      <w:pPr>
        <w:spacing w:line="276" w:lineRule="auto"/>
        <w:jc w:val="both"/>
        <w:rPr>
          <w:rFonts w:ascii="Arial" w:eastAsia="Calibri" w:hAnsi="Arial" w:cs="Arial"/>
          <w:color w:val="000000" w:themeColor="text1"/>
          <w:sz w:val="22"/>
          <w:szCs w:val="22"/>
          <w:lang w:val="es-ES_tradnl"/>
        </w:rPr>
      </w:pPr>
      <w:r w:rsidRPr="000C4CC7">
        <w:rPr>
          <w:rFonts w:ascii="Arial" w:hAnsi="Arial" w:cs="Arial"/>
          <w:color w:val="000000" w:themeColor="text1"/>
          <w:sz w:val="22"/>
          <w:szCs w:val="22"/>
          <w:lang w:val="es-ES_tradnl"/>
        </w:rPr>
        <w:t>El artículo 6 de la Ley 1150 de 2007 exige que</w:t>
      </w:r>
      <w:r w:rsidR="0015121F" w:rsidRPr="000C4CC7">
        <w:rPr>
          <w:rFonts w:ascii="Arial" w:hAnsi="Arial" w:cs="Arial"/>
          <w:color w:val="000000" w:themeColor="text1"/>
          <w:sz w:val="22"/>
          <w:szCs w:val="22"/>
          <w:lang w:val="es-ES_tradnl"/>
        </w:rPr>
        <w:t xml:space="preserve"> </w:t>
      </w:r>
      <w:r w:rsidRPr="000C4CC7">
        <w:rPr>
          <w:rFonts w:ascii="Arial" w:hAnsi="Arial" w:cs="Arial"/>
          <w:color w:val="000000" w:themeColor="text1"/>
          <w:sz w:val="22"/>
          <w:szCs w:val="22"/>
          <w:lang w:val="es-ES_tradnl"/>
        </w:rPr>
        <w:t xml:space="preserve">la verificación de las condiciones de los proponentes relativas a la experiencia, </w:t>
      </w:r>
      <w:r w:rsidR="000A6C2A" w:rsidRPr="000C4CC7">
        <w:rPr>
          <w:rFonts w:ascii="Arial" w:hAnsi="Arial" w:cs="Arial"/>
          <w:color w:val="000000" w:themeColor="text1"/>
          <w:sz w:val="22"/>
          <w:szCs w:val="22"/>
          <w:lang w:val="es-ES_tradnl"/>
        </w:rPr>
        <w:t xml:space="preserve">la </w:t>
      </w:r>
      <w:r w:rsidRPr="000C4CC7">
        <w:rPr>
          <w:rFonts w:ascii="Arial" w:hAnsi="Arial" w:cs="Arial"/>
          <w:color w:val="000000" w:themeColor="text1"/>
          <w:sz w:val="22"/>
          <w:szCs w:val="22"/>
          <w:lang w:val="es-ES_tradnl"/>
        </w:rPr>
        <w:t>capacidad jurídica</w:t>
      </w:r>
      <w:r w:rsidR="000A6C2A" w:rsidRPr="000C4CC7">
        <w:rPr>
          <w:rFonts w:ascii="Arial" w:hAnsi="Arial" w:cs="Arial"/>
          <w:color w:val="000000" w:themeColor="text1"/>
          <w:sz w:val="22"/>
          <w:szCs w:val="22"/>
          <w:lang w:val="es-ES_tradnl"/>
        </w:rPr>
        <w:t xml:space="preserve"> y la capacidad </w:t>
      </w:r>
      <w:r w:rsidRPr="000C4CC7">
        <w:rPr>
          <w:rFonts w:ascii="Arial" w:hAnsi="Arial" w:cs="Arial"/>
          <w:color w:val="000000" w:themeColor="text1"/>
          <w:sz w:val="22"/>
          <w:szCs w:val="22"/>
          <w:lang w:val="es-ES_tradnl"/>
        </w:rPr>
        <w:t xml:space="preserve">financiera y de </w:t>
      </w:r>
      <w:r w:rsidRPr="000C4CC7">
        <w:rPr>
          <w:rFonts w:ascii="Arial" w:hAnsi="Arial" w:cs="Arial"/>
          <w:color w:val="000000" w:themeColor="text1"/>
          <w:sz w:val="22"/>
          <w:szCs w:val="22"/>
          <w:lang w:val="es-ES_tradnl"/>
        </w:rPr>
        <w:lastRenderedPageBreak/>
        <w:t>organización se haga mediante la inscripción</w:t>
      </w:r>
      <w:r w:rsidR="000A6C2A" w:rsidRPr="000C4CC7">
        <w:rPr>
          <w:rFonts w:ascii="Arial" w:hAnsi="Arial" w:cs="Arial"/>
          <w:color w:val="000000" w:themeColor="text1"/>
          <w:sz w:val="22"/>
          <w:szCs w:val="22"/>
          <w:lang w:val="es-ES_tradnl"/>
        </w:rPr>
        <w:t xml:space="preserve"> y verificación de la información obrante</w:t>
      </w:r>
      <w:r w:rsidRPr="000C4CC7">
        <w:rPr>
          <w:rFonts w:ascii="Arial" w:hAnsi="Arial" w:cs="Arial"/>
          <w:color w:val="000000" w:themeColor="text1"/>
          <w:sz w:val="22"/>
          <w:szCs w:val="22"/>
          <w:lang w:val="es-ES_tradnl"/>
        </w:rPr>
        <w:t xml:space="preserve"> en el RUP, según como lo defina el reglamento</w:t>
      </w:r>
      <w:r w:rsidR="000A6C2A" w:rsidRPr="000C4CC7">
        <w:rPr>
          <w:rFonts w:ascii="Arial" w:hAnsi="Arial" w:cs="Arial"/>
          <w:color w:val="000000" w:themeColor="text1"/>
          <w:sz w:val="22"/>
          <w:szCs w:val="22"/>
          <w:lang w:val="es-ES_tradnl"/>
        </w:rPr>
        <w:t xml:space="preserve"> expedido por el Gobierno Nacional en ejercicio de la competencia prevista en el artículo 189.11 de la Constitución Política</w:t>
      </w:r>
      <w:r w:rsidRPr="000C4CC7">
        <w:rPr>
          <w:rFonts w:ascii="Arial" w:hAnsi="Arial" w:cs="Arial"/>
          <w:color w:val="000000" w:themeColor="text1"/>
          <w:sz w:val="22"/>
          <w:szCs w:val="22"/>
          <w:lang w:val="es-ES_tradnl"/>
        </w:rPr>
        <w:t>. Tanto las leyes</w:t>
      </w:r>
      <w:r w:rsidR="000A6C2A" w:rsidRPr="000C4CC7">
        <w:rPr>
          <w:rFonts w:ascii="Arial" w:hAnsi="Arial" w:cs="Arial"/>
          <w:color w:val="000000" w:themeColor="text1"/>
          <w:sz w:val="22"/>
          <w:szCs w:val="22"/>
          <w:lang w:val="es-ES_tradnl"/>
        </w:rPr>
        <w:t xml:space="preserve"> de la República</w:t>
      </w:r>
      <w:r w:rsidRPr="000C4CC7">
        <w:rPr>
          <w:rFonts w:ascii="Arial" w:hAnsi="Arial" w:cs="Arial"/>
          <w:color w:val="000000" w:themeColor="text1"/>
          <w:sz w:val="22"/>
          <w:szCs w:val="22"/>
          <w:lang w:val="es-ES_tradnl"/>
        </w:rPr>
        <w:t xml:space="preserve"> como las normas reglamentarias que </w:t>
      </w:r>
      <w:r w:rsidR="000A6C2A" w:rsidRPr="000C4CC7">
        <w:rPr>
          <w:rFonts w:ascii="Arial" w:hAnsi="Arial" w:cs="Arial"/>
          <w:color w:val="000000" w:themeColor="text1"/>
          <w:sz w:val="22"/>
          <w:szCs w:val="22"/>
          <w:lang w:val="es-ES_tradnl"/>
        </w:rPr>
        <w:t xml:space="preserve">definen y concretan su ejecución son de obligatorio cumplimiento para las entidades </w:t>
      </w:r>
      <w:r w:rsidR="0000598F" w:rsidRPr="000C4CC7">
        <w:rPr>
          <w:rFonts w:ascii="Arial" w:hAnsi="Arial" w:cs="Arial"/>
          <w:color w:val="000000" w:themeColor="text1"/>
          <w:sz w:val="22"/>
          <w:szCs w:val="22"/>
          <w:lang w:val="es-ES_tradnl"/>
        </w:rPr>
        <w:t>estatales</w:t>
      </w:r>
      <w:r w:rsidR="000A6C2A" w:rsidRPr="000C4CC7">
        <w:rPr>
          <w:rFonts w:ascii="Arial" w:hAnsi="Arial" w:cs="Arial"/>
          <w:color w:val="000000" w:themeColor="text1"/>
          <w:sz w:val="22"/>
          <w:szCs w:val="22"/>
          <w:lang w:val="es-ES_tradnl"/>
        </w:rPr>
        <w:t xml:space="preserve"> y los servidores públicos, en aplicación del principio de legalidad que rige el Estado de Derecho. </w:t>
      </w:r>
      <w:r w:rsidR="0055496B" w:rsidRPr="000C4CC7">
        <w:rPr>
          <w:rFonts w:ascii="Arial" w:hAnsi="Arial" w:cs="Arial"/>
          <w:color w:val="000000" w:themeColor="text1"/>
          <w:sz w:val="22"/>
          <w:szCs w:val="22"/>
          <w:lang w:val="es-ES_tradnl"/>
        </w:rPr>
        <w:t>En ejercicio de esta competencia reglamentaria, los artículos 2 y 3 del Decreto 579 del 31 de mayo de 2021 –al modificar los artículos 2.2.1.1.1.5.6 y 2.2.1.1.1.6.2 del Decreto 1082 de 2015, antes adicionado por Decreto 399 del 13 de abril de 2021– definieron que a partir del 1 de julio de 2021 las cámaras de comercio y las entidades certificaran y evaluaran los requisitos habilitantes conforme a lo explicado en el presente oficio.</w:t>
      </w:r>
      <w:r w:rsidR="0055496B">
        <w:rPr>
          <w:rFonts w:ascii="Arial" w:hAnsi="Arial" w:cs="Arial"/>
          <w:color w:val="000000" w:themeColor="text1"/>
          <w:sz w:val="22"/>
          <w:szCs w:val="22"/>
          <w:lang w:val="es-ES_tradnl"/>
        </w:rPr>
        <w:t xml:space="preserve">  </w:t>
      </w:r>
    </w:p>
    <w:p w14:paraId="62BDE0F1" w14:textId="77777777" w:rsidR="00522959" w:rsidRPr="00AC7A12" w:rsidRDefault="00522959" w:rsidP="0031475A">
      <w:pPr>
        <w:spacing w:after="120" w:line="276" w:lineRule="auto"/>
        <w:jc w:val="both"/>
        <w:rPr>
          <w:rFonts w:ascii="Arial" w:hAnsi="Arial" w:cs="Arial"/>
          <w:color w:val="000000" w:themeColor="text1"/>
          <w:sz w:val="22"/>
          <w:lang w:val="es-ES_tradnl"/>
        </w:rPr>
      </w:pPr>
    </w:p>
    <w:p w14:paraId="7B2C921D" w14:textId="0A225906" w:rsidR="00DD5B04" w:rsidRPr="00AC7A12" w:rsidRDefault="00DD5B04" w:rsidP="00DF76A2">
      <w:pPr>
        <w:spacing w:line="276" w:lineRule="auto"/>
        <w:jc w:val="both"/>
        <w:rPr>
          <w:rFonts w:ascii="Arial" w:hAnsi="Arial" w:cs="Arial"/>
          <w:color w:val="000000" w:themeColor="text1"/>
          <w:sz w:val="22"/>
          <w:lang w:val="es-ES_tradnl"/>
        </w:rPr>
      </w:pPr>
      <w:r w:rsidRPr="00AC7A1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AC7A1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AC7A1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C7A12">
        <w:rPr>
          <w:rFonts w:ascii="Arial" w:hAnsi="Arial" w:cs="Arial"/>
          <w:color w:val="000000" w:themeColor="text1"/>
          <w:sz w:val="22"/>
          <w:szCs w:val="22"/>
          <w:lang w:val="es-ES_tradnl"/>
        </w:rPr>
        <w:t>Atentamente,</w:t>
      </w:r>
    </w:p>
    <w:p w14:paraId="692FC307" w14:textId="210AA6B5" w:rsidR="00921304" w:rsidRPr="00AC7A12"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43B2A6D4" w:rsidR="00921304" w:rsidRPr="00AC7A12" w:rsidRDefault="00113C09"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E97533">
        <w:rPr>
          <w:rFonts w:ascii="Arial" w:hAnsi="Arial" w:cs="Arial"/>
          <w:noProof/>
          <w:sz w:val="18"/>
          <w:szCs w:val="18"/>
          <w:lang w:val="es-ES" w:eastAsia="es-ES"/>
        </w:rPr>
        <w:drawing>
          <wp:inline distT="0" distB="0" distL="0" distR="0" wp14:anchorId="37B6EFDA" wp14:editId="001C5A10">
            <wp:extent cx="2562216" cy="913765"/>
            <wp:effectExtent l="0" t="0" r="0" b="63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611799" cy="931448"/>
                    </a:xfrm>
                    <a:prstGeom prst="rect">
                      <a:avLst/>
                    </a:prstGeom>
                  </pic:spPr>
                </pic:pic>
              </a:graphicData>
            </a:graphic>
          </wp:inline>
        </w:drawing>
      </w:r>
    </w:p>
    <w:p w14:paraId="5CBAE239" w14:textId="77777777" w:rsidR="00425C43" w:rsidRPr="00AC7A12" w:rsidRDefault="00425C43" w:rsidP="00B37657">
      <w:pPr>
        <w:jc w:val="center"/>
        <w:rPr>
          <w:rFonts w:ascii="Arial" w:hAnsi="Arial" w:cs="Arial"/>
          <w:color w:val="000000" w:themeColor="text1"/>
          <w:sz w:val="18"/>
          <w:szCs w:val="20"/>
          <w:lang w:val="es-ES_tradnl" w:eastAsia="es-CO"/>
        </w:rPr>
      </w:pPr>
    </w:p>
    <w:p w14:paraId="49730030" w14:textId="217D35F3" w:rsidR="00DD5B04" w:rsidRPr="00AC7A12"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C7A12" w14:paraId="0C7DC5F7" w14:textId="77777777" w:rsidTr="008F4163">
        <w:trPr>
          <w:trHeight w:val="315"/>
        </w:trPr>
        <w:tc>
          <w:tcPr>
            <w:tcW w:w="812" w:type="dxa"/>
            <w:vAlign w:val="center"/>
            <w:hideMark/>
          </w:tcPr>
          <w:p w14:paraId="5BDB1AC9" w14:textId="77777777" w:rsidR="00DD5B04" w:rsidRPr="00AC7A12"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2664A64A" w:rsidR="00DD5B04" w:rsidRPr="00AC7A12" w:rsidRDefault="000A6C2A"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Felipe Bastidas Paredes</w:t>
            </w:r>
          </w:p>
          <w:p w14:paraId="240C71FD" w14:textId="31312C95" w:rsidR="00DD5B04" w:rsidRPr="00AC7A12"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Contratista</w:t>
            </w:r>
            <w:r w:rsidR="00FF0050" w:rsidRPr="00AC7A12">
              <w:rPr>
                <w:rFonts w:ascii="Arial" w:hAnsi="Arial" w:cs="Arial"/>
                <w:color w:val="000000" w:themeColor="text1"/>
                <w:sz w:val="16"/>
                <w:szCs w:val="16"/>
                <w:lang w:val="es-ES_tradnl" w:eastAsia="es-ES"/>
              </w:rPr>
              <w:t xml:space="preserve"> de la </w:t>
            </w:r>
            <w:r w:rsidRPr="00AC7A12">
              <w:rPr>
                <w:rFonts w:ascii="Arial" w:hAnsi="Arial" w:cs="Arial"/>
                <w:color w:val="000000" w:themeColor="text1"/>
                <w:sz w:val="16"/>
                <w:szCs w:val="16"/>
                <w:lang w:val="es-ES_tradnl" w:eastAsia="es-ES"/>
              </w:rPr>
              <w:t>Subdirección de Gestión Contractual</w:t>
            </w:r>
          </w:p>
        </w:tc>
      </w:tr>
      <w:tr w:rsidR="00DD5B04" w:rsidRPr="00AC7A12" w14:paraId="2F8FD650" w14:textId="77777777" w:rsidTr="008F4163">
        <w:trPr>
          <w:trHeight w:val="330"/>
        </w:trPr>
        <w:tc>
          <w:tcPr>
            <w:tcW w:w="812" w:type="dxa"/>
            <w:vAlign w:val="center"/>
            <w:hideMark/>
          </w:tcPr>
          <w:p w14:paraId="50203A0B" w14:textId="77777777" w:rsidR="00DD5B04" w:rsidRPr="00AC7A12"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5075C17" w14:textId="77777777" w:rsidR="000A6C2A" w:rsidRDefault="000A6C2A" w:rsidP="00F1085C">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Juan David Montoya </w:t>
            </w:r>
          </w:p>
          <w:p w14:paraId="130B3228" w14:textId="2E238DE5" w:rsidR="00DD5B04" w:rsidRPr="00AC7A12" w:rsidRDefault="00F1085C" w:rsidP="00F1085C">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Gestor T1-15 de la Subdirección de Gestión Contractual</w:t>
            </w:r>
          </w:p>
        </w:tc>
      </w:tr>
      <w:tr w:rsidR="00DD5B04" w:rsidRPr="00CF3B38" w14:paraId="0FCBCA4A" w14:textId="77777777" w:rsidTr="008F4163">
        <w:trPr>
          <w:trHeight w:val="300"/>
        </w:trPr>
        <w:tc>
          <w:tcPr>
            <w:tcW w:w="812" w:type="dxa"/>
            <w:vAlign w:val="center"/>
            <w:hideMark/>
          </w:tcPr>
          <w:p w14:paraId="3C1D943A" w14:textId="77777777" w:rsidR="00DD5B04" w:rsidRPr="00AC7A12"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AC7A12" w:rsidRDefault="00C05A61"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 xml:space="preserve">Jorge </w:t>
            </w:r>
            <w:r w:rsidR="00647A36" w:rsidRPr="00AC7A12">
              <w:rPr>
                <w:rFonts w:ascii="Arial" w:hAnsi="Arial" w:cs="Arial"/>
                <w:color w:val="000000" w:themeColor="text1"/>
                <w:sz w:val="16"/>
                <w:szCs w:val="16"/>
                <w:lang w:val="es-ES_tradnl" w:eastAsia="es-ES"/>
              </w:rPr>
              <w:t xml:space="preserve">Augusto </w:t>
            </w:r>
            <w:r w:rsidRPr="00AC7A12">
              <w:rPr>
                <w:rFonts w:ascii="Arial" w:hAnsi="Arial" w:cs="Arial"/>
                <w:color w:val="000000" w:themeColor="text1"/>
                <w:sz w:val="16"/>
                <w:szCs w:val="16"/>
                <w:lang w:val="es-ES_tradnl" w:eastAsia="es-ES"/>
              </w:rPr>
              <w:t>Tirado Navarro</w:t>
            </w:r>
          </w:p>
          <w:p w14:paraId="1ADC483B" w14:textId="2E3B66D0" w:rsidR="00DD5B04" w:rsidRPr="00CF3B38"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Subdirector de Gestión Contractual</w:t>
            </w:r>
            <w:r w:rsidR="008201DE" w:rsidRPr="00AC7A12">
              <w:rPr>
                <w:rFonts w:ascii="Arial" w:hAnsi="Arial" w:cs="Arial"/>
                <w:color w:val="000000" w:themeColor="text1"/>
                <w:sz w:val="16"/>
                <w:szCs w:val="16"/>
                <w:lang w:val="es-ES_tradnl" w:eastAsia="es-ES"/>
              </w:rPr>
              <w:t xml:space="preserve"> ANCP – CCE</w:t>
            </w:r>
          </w:p>
        </w:tc>
      </w:tr>
    </w:tbl>
    <w:p w14:paraId="35B56F46" w14:textId="77777777" w:rsidR="00746E08" w:rsidRPr="00CF3B38" w:rsidRDefault="00746E08" w:rsidP="00215B8E">
      <w:pPr>
        <w:jc w:val="both"/>
        <w:rPr>
          <w:rFonts w:ascii="Arial" w:hAnsi="Arial" w:cs="Arial"/>
          <w:lang w:val="es-ES_tradnl"/>
        </w:rPr>
      </w:pPr>
    </w:p>
    <w:sectPr w:rsidR="00746E08" w:rsidRPr="00CF3B3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6BFEC" w14:textId="77777777" w:rsidR="00367AC4" w:rsidRDefault="00367AC4">
      <w:r>
        <w:separator/>
      </w:r>
    </w:p>
  </w:endnote>
  <w:endnote w:type="continuationSeparator" w:id="0">
    <w:p w14:paraId="5C1E667D" w14:textId="77777777" w:rsidR="00367AC4" w:rsidRDefault="00367AC4">
      <w:r>
        <w:continuationSeparator/>
      </w:r>
    </w:p>
  </w:endnote>
  <w:endnote w:type="continuationNotice" w:id="1">
    <w:p w14:paraId="093AAD7D" w14:textId="77777777" w:rsidR="00367AC4" w:rsidRDefault="00367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C57B5" w14:textId="77777777" w:rsidR="00367AC4" w:rsidRDefault="00367AC4">
      <w:r>
        <w:separator/>
      </w:r>
    </w:p>
  </w:footnote>
  <w:footnote w:type="continuationSeparator" w:id="0">
    <w:p w14:paraId="12780822" w14:textId="77777777" w:rsidR="00367AC4" w:rsidRDefault="00367AC4">
      <w:r>
        <w:continuationSeparator/>
      </w:r>
    </w:p>
  </w:footnote>
  <w:footnote w:type="continuationNotice" w:id="1">
    <w:p w14:paraId="2936B159" w14:textId="77777777" w:rsidR="00367AC4" w:rsidRDefault="00367AC4"/>
  </w:footnote>
  <w:footnote w:id="2">
    <w:p w14:paraId="112CA44F" w14:textId="77777777" w:rsidR="00906C6E" w:rsidRDefault="00906C6E" w:rsidP="00906C6E">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Consejo de Estado. Sección Tercera. Subsección B. Sentencia del 6 de junio de 2013. Exp. 25151. C.P. Stella Conto Díaz del Castillo.</w:t>
      </w:r>
    </w:p>
    <w:p w14:paraId="78A83540" w14:textId="77777777" w:rsidR="00906C6E" w:rsidRDefault="00906C6E" w:rsidP="00906C6E">
      <w:pPr>
        <w:pStyle w:val="Textonotapie"/>
        <w:ind w:firstLine="709"/>
        <w:jc w:val="both"/>
        <w:rPr>
          <w:rFonts w:ascii="Arial" w:hAnsi="Arial" w:cs="Arial"/>
          <w:color w:val="000000" w:themeColor="text1"/>
          <w:sz w:val="19"/>
          <w:szCs w:val="19"/>
        </w:rPr>
      </w:pPr>
    </w:p>
  </w:footnote>
  <w:footnote w:id="3">
    <w:p w14:paraId="680FCE2F" w14:textId="77777777" w:rsidR="00906C6E" w:rsidRDefault="00906C6E" w:rsidP="00906C6E">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rPr>
        <w:t>Ley 1150 de 2007: «Artículo 6. De la verificación de las condiciones de los proponentes.</w:t>
      </w:r>
    </w:p>
    <w:p w14:paraId="4165DDAE" w14:textId="77777777" w:rsidR="00906C6E" w:rsidRDefault="00906C6E" w:rsidP="00906C6E">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w:t>
      </w:r>
    </w:p>
    <w:p w14:paraId="7BF638AB" w14:textId="77777777" w:rsidR="00906C6E" w:rsidRDefault="00906C6E" w:rsidP="00906C6E">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»6.1. […]</w:t>
      </w:r>
    </w:p>
    <w:p w14:paraId="2FE8FDDF" w14:textId="77777777" w:rsidR="00906C6E" w:rsidRDefault="00906C6E" w:rsidP="00906C6E">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8601055" w14:textId="77777777" w:rsidR="00906C6E" w:rsidRDefault="00906C6E" w:rsidP="00906C6E">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385F48D3" w14:textId="77777777" w:rsidR="00906C6E" w:rsidRDefault="00906C6E" w:rsidP="00906C6E">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w:t>
      </w:r>
    </w:p>
    <w:p w14:paraId="3A79861E" w14:textId="77777777" w:rsidR="00906C6E" w:rsidRDefault="00906C6E" w:rsidP="00906C6E">
      <w:pPr>
        <w:pStyle w:val="Textonotapie"/>
        <w:ind w:firstLine="709"/>
        <w:jc w:val="both"/>
        <w:rPr>
          <w:rFonts w:ascii="Arial" w:hAnsi="Arial" w:cs="Arial"/>
          <w:color w:val="000000" w:themeColor="text1"/>
          <w:sz w:val="19"/>
          <w:szCs w:val="19"/>
          <w:lang w:val="es-ES"/>
        </w:rPr>
      </w:pPr>
    </w:p>
  </w:footnote>
  <w:footnote w:id="4">
    <w:p w14:paraId="631B00F7" w14:textId="77777777" w:rsidR="00906C6E" w:rsidRDefault="00906C6E" w:rsidP="00906C6E">
      <w:pPr>
        <w:pStyle w:val="Textonotapie"/>
        <w:ind w:firstLine="709"/>
        <w:jc w:val="both"/>
        <w:rPr>
          <w:rFonts w:ascii="Arial" w:hAnsi="Arial" w:cs="Arial"/>
          <w:color w:val="000000" w:themeColor="text1"/>
          <w:sz w:val="19"/>
          <w:szCs w:val="19"/>
          <w:lang w:eastAsia="es-CO"/>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rPr>
        <w:t>Ley 1150 de 2007: «Artículo 5. De la selección objetiva.</w:t>
      </w:r>
      <w:r>
        <w:rPr>
          <w:rFonts w:ascii="Arial" w:hAnsi="Arial" w:cs="Arial"/>
          <w:color w:val="000000" w:themeColor="text1"/>
          <w:sz w:val="19"/>
          <w:szCs w:val="19"/>
          <w:lang w:eastAsia="es-CO"/>
        </w:rPr>
        <w:t xml:space="preserve"> </w:t>
      </w:r>
    </w:p>
    <w:p w14:paraId="1E00FC4B" w14:textId="77777777" w:rsidR="00906C6E" w:rsidRDefault="00906C6E" w:rsidP="00906C6E">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w:t>
      </w:r>
    </w:p>
    <w:p w14:paraId="26DB86B0" w14:textId="77777777" w:rsidR="00906C6E" w:rsidRDefault="00906C6E" w:rsidP="00906C6E">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4ECAE5AE" w14:textId="77777777" w:rsidR="00906C6E" w:rsidRDefault="00906C6E" w:rsidP="00906C6E">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w:t>
      </w:r>
    </w:p>
    <w:p w14:paraId="58DA1296" w14:textId="77777777" w:rsidR="00906C6E" w:rsidRDefault="00906C6E" w:rsidP="00906C6E">
      <w:pPr>
        <w:pStyle w:val="Textonotapie"/>
        <w:ind w:firstLine="709"/>
        <w:jc w:val="both"/>
        <w:rPr>
          <w:rFonts w:ascii="Arial" w:hAnsi="Arial" w:cs="Arial"/>
          <w:color w:val="000000" w:themeColor="text1"/>
          <w:sz w:val="19"/>
          <w:szCs w:val="19"/>
          <w:lang w:val="es-ES"/>
        </w:rPr>
      </w:pPr>
    </w:p>
  </w:footnote>
  <w:footnote w:id="5">
    <w:p w14:paraId="4107DE2E" w14:textId="77777777" w:rsidR="00906C6E" w:rsidRDefault="00906C6E" w:rsidP="00906C6E">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eastAsia="es-CO"/>
        </w:rPr>
        <w:t>Consejo de Estado. Sección Tercera. Subsección A. Sentencia del 12 de febrero de 2014. Exp. 31.753. C.P.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65E374CF" w14:textId="77777777" w:rsidR="00906C6E" w:rsidRDefault="00906C6E" w:rsidP="00906C6E">
      <w:pPr>
        <w:pStyle w:val="Textonotapie"/>
        <w:ind w:firstLine="709"/>
        <w:jc w:val="both"/>
        <w:rPr>
          <w:rFonts w:ascii="Arial" w:hAnsi="Arial" w:cs="Arial"/>
          <w:color w:val="000000" w:themeColor="text1"/>
          <w:sz w:val="19"/>
          <w:szCs w:val="19"/>
          <w:lang w:val="es-ES"/>
        </w:rPr>
      </w:pPr>
    </w:p>
  </w:footnote>
  <w:footnote w:id="6">
    <w:p w14:paraId="62050AD4" w14:textId="77777777" w:rsidR="00906C6E" w:rsidRDefault="00906C6E" w:rsidP="00906C6E">
      <w:pPr>
        <w:pStyle w:val="Textonotapie"/>
        <w:ind w:firstLine="709"/>
        <w:jc w:val="both"/>
        <w:rPr>
          <w:rFonts w:ascii="Arial" w:hAnsi="Arial" w:cs="Arial"/>
          <w:color w:val="000000" w:themeColor="text1"/>
          <w:sz w:val="19"/>
          <w:szCs w:val="19"/>
          <w:lang w:eastAsia="es-CO"/>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eastAsia="es-CO"/>
        </w:rPr>
        <w:t xml:space="preserve">Ley 1150 de 2007: «Artículo 6.  De la verificación de las condiciones de los proponentes. </w:t>
      </w:r>
    </w:p>
    <w:p w14:paraId="767D5ADA" w14:textId="77777777" w:rsidR="00906C6E" w:rsidRDefault="00906C6E" w:rsidP="00906C6E">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 xml:space="preserve">[...] </w:t>
      </w:r>
    </w:p>
    <w:p w14:paraId="4213565B" w14:textId="77777777" w:rsidR="00906C6E" w:rsidRDefault="00906C6E" w:rsidP="00906C6E">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7AE4AFF4" w14:textId="77777777" w:rsidR="00906C6E" w:rsidRDefault="00906C6E" w:rsidP="00906C6E">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 xml:space="preserve">[...]». </w:t>
      </w:r>
    </w:p>
    <w:p w14:paraId="323F2E1C" w14:textId="77777777" w:rsidR="00906C6E" w:rsidRDefault="00906C6E" w:rsidP="00906C6E">
      <w:pPr>
        <w:pStyle w:val="Textonotapie"/>
        <w:ind w:firstLine="709"/>
        <w:jc w:val="both"/>
        <w:rPr>
          <w:rFonts w:ascii="Arial" w:hAnsi="Arial" w:cs="Arial"/>
          <w:color w:val="000000" w:themeColor="text1"/>
          <w:sz w:val="19"/>
          <w:szCs w:val="19"/>
        </w:rPr>
      </w:pPr>
    </w:p>
  </w:footnote>
  <w:footnote w:id="7">
    <w:p w14:paraId="3CD8B56C" w14:textId="77777777" w:rsidR="00906C6E" w:rsidRDefault="00906C6E" w:rsidP="00906C6E">
      <w:pPr>
        <w:pStyle w:val="Textonotapie"/>
        <w:ind w:firstLine="709"/>
        <w:jc w:val="both"/>
        <w:rPr>
          <w:rFonts w:ascii="Arial" w:hAnsi="Arial" w:cs="Arial"/>
          <w:color w:val="000000" w:themeColor="text1"/>
          <w:sz w:val="19"/>
          <w:szCs w:val="19"/>
          <w:lang w:eastAsia="es-CO"/>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eastAsia="es-CO"/>
        </w:rPr>
        <w:t xml:space="preserve"> «6.1. [...] 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60B4D47D" w14:textId="77777777" w:rsidR="00906C6E" w:rsidRDefault="00906C6E" w:rsidP="00906C6E">
      <w:pPr>
        <w:pStyle w:val="Textonotapie"/>
        <w:ind w:firstLine="709"/>
        <w:jc w:val="both"/>
        <w:rPr>
          <w:rFonts w:ascii="Arial" w:hAnsi="Arial" w:cs="Arial"/>
          <w:color w:val="000000" w:themeColor="text1"/>
          <w:sz w:val="19"/>
          <w:szCs w:val="19"/>
          <w:lang w:eastAsia="es-CO"/>
        </w:rPr>
      </w:pPr>
    </w:p>
  </w:footnote>
  <w:footnote w:id="8">
    <w:p w14:paraId="14489A9A" w14:textId="77777777" w:rsidR="00906C6E" w:rsidRDefault="00906C6E" w:rsidP="00906C6E">
      <w:pPr>
        <w:pStyle w:val="Textonotapie"/>
        <w:ind w:firstLine="709"/>
        <w:jc w:val="both"/>
        <w:rPr>
          <w:rFonts w:ascii="Arial" w:hAnsi="Arial" w:cs="Arial"/>
          <w:color w:val="000000" w:themeColor="text1"/>
          <w:sz w:val="19"/>
          <w:szCs w:val="19"/>
          <w:lang w:eastAsia="es-CO"/>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eastAsia="es-CO"/>
        </w:rPr>
        <w:t xml:space="preserve">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w:t>
      </w:r>
      <w:r>
        <w:rPr>
          <w:rFonts w:ascii="Arial" w:hAnsi="Arial" w:cs="Arial"/>
          <w:color w:val="000000" w:themeColor="text1"/>
          <w:sz w:val="19"/>
          <w:szCs w:val="19"/>
          <w:lang w:eastAsia="es-CO"/>
        </w:rPr>
        <w:t>Sobra decir que esta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 registro.</w:t>
      </w:r>
    </w:p>
    <w:p w14:paraId="405FBB98" w14:textId="77777777" w:rsidR="00906C6E" w:rsidRDefault="00906C6E" w:rsidP="00906C6E">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rPr>
        <w:t>»</w:t>
      </w:r>
      <w:r>
        <w:rPr>
          <w:rFonts w:ascii="Arial" w:hAnsi="Arial" w:cs="Arial"/>
          <w:color w:val="000000" w:themeColor="text1"/>
          <w:sz w:val="19"/>
          <w:szCs w:val="19"/>
          <w:lang w:eastAsia="es-CO"/>
        </w:rPr>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w:t>
      </w:r>
    </w:p>
  </w:footnote>
  <w:footnote w:id="9">
    <w:p w14:paraId="33AC9228" w14:textId="77777777" w:rsidR="00906C6E" w:rsidRDefault="00906C6E" w:rsidP="00906C6E">
      <w:pPr>
        <w:pStyle w:val="Textonotapie"/>
        <w:ind w:firstLine="709"/>
        <w:jc w:val="both"/>
        <w:rPr>
          <w:rFonts w:ascii="Arial" w:hAnsi="Arial" w:cs="Arial"/>
          <w:color w:val="000000" w:themeColor="text1"/>
          <w:sz w:val="19"/>
          <w:szCs w:val="19"/>
        </w:rPr>
      </w:pPr>
    </w:p>
    <w:p w14:paraId="7E6FDD7F" w14:textId="77777777" w:rsidR="00906C6E" w:rsidRDefault="00906C6E" w:rsidP="00906C6E">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eastAsia="es-CO"/>
        </w:rPr>
        <w:t>Consejo de Estado. Sala de Consulta y Servicio Civil. Consulta del 20 de mayo de 2010. Exp.1992. C. P. Enrique José Arboleda Perdomo.</w:t>
      </w:r>
    </w:p>
    <w:p w14:paraId="24915097" w14:textId="77777777" w:rsidR="00906C6E" w:rsidRDefault="00906C6E" w:rsidP="00906C6E">
      <w:pPr>
        <w:pStyle w:val="Textonotapie"/>
        <w:ind w:firstLine="709"/>
        <w:jc w:val="both"/>
        <w:rPr>
          <w:rFonts w:ascii="Arial" w:hAnsi="Arial" w:cs="Arial"/>
          <w:color w:val="000000" w:themeColor="text1"/>
          <w:sz w:val="19"/>
          <w:szCs w:val="19"/>
        </w:rPr>
      </w:pPr>
    </w:p>
  </w:footnote>
  <w:footnote w:id="10">
    <w:p w14:paraId="75CD89A4" w14:textId="77777777" w:rsidR="00906C6E" w:rsidRDefault="00906C6E" w:rsidP="00906C6E">
      <w:pPr>
        <w:pStyle w:val="Textonotapie"/>
        <w:ind w:firstLine="709"/>
        <w:jc w:val="both"/>
        <w:rPr>
          <w:rFonts w:ascii="Arial" w:hAnsi="Arial" w:cs="Arial"/>
          <w:color w:val="000000" w:themeColor="text1"/>
          <w:sz w:val="19"/>
          <w:szCs w:val="19"/>
          <w:lang w:eastAsia="es-CO"/>
        </w:rPr>
      </w:pPr>
      <w:r>
        <w:rPr>
          <w:rStyle w:val="Refdenotaalpie"/>
          <w:rFonts w:ascii="Arial" w:hAnsi="Arial" w:cs="Arial"/>
          <w:color w:val="000000" w:themeColor="text1"/>
          <w:sz w:val="19"/>
          <w:szCs w:val="19"/>
        </w:rPr>
        <w:footnoteRef/>
      </w:r>
      <w:r>
        <w:rPr>
          <w:rFonts w:ascii="Arial" w:hAnsi="Arial" w:cs="Arial"/>
          <w:color w:val="000000" w:themeColor="text1"/>
          <w:sz w:val="19"/>
          <w:szCs w:val="19"/>
          <w:lang w:eastAsia="es-CO"/>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9266225" w14:textId="77777777" w:rsidR="00906C6E" w:rsidRDefault="00906C6E" w:rsidP="00906C6E">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lang w:eastAsia="es-CO"/>
        </w:rPr>
        <w:t xml:space="preserve">[...]». </w:t>
      </w:r>
      <w:r>
        <w:rPr>
          <w:rFonts w:ascii="Arial" w:hAnsi="Arial" w:cs="Arial"/>
          <w:color w:val="000000" w:themeColor="text1"/>
          <w:sz w:val="19"/>
          <w:szCs w:val="19"/>
        </w:rPr>
        <w:t xml:space="preserve"> </w:t>
      </w:r>
    </w:p>
    <w:p w14:paraId="0090122B" w14:textId="77777777" w:rsidR="00906C6E" w:rsidRDefault="00906C6E" w:rsidP="00906C6E">
      <w:pPr>
        <w:pStyle w:val="Textonotapie"/>
        <w:ind w:firstLine="708"/>
        <w:jc w:val="both"/>
        <w:rPr>
          <w:rFonts w:ascii="Arial" w:hAnsi="Arial" w:cs="Arial"/>
          <w:color w:val="000000" w:themeColor="text1"/>
          <w:sz w:val="19"/>
          <w:szCs w:val="19"/>
          <w:lang w:val="es-CO"/>
        </w:rPr>
      </w:pPr>
    </w:p>
  </w:footnote>
  <w:footnote w:id="11">
    <w:p w14:paraId="32159E3D" w14:textId="77777777" w:rsidR="00906C6E" w:rsidRDefault="00906C6E" w:rsidP="00906C6E">
      <w:pPr>
        <w:pStyle w:val="Textonotapie"/>
        <w:ind w:firstLine="708"/>
        <w:jc w:val="both"/>
        <w:rPr>
          <w:rFonts w:ascii="Arial" w:hAnsi="Arial" w:cs="Arial"/>
          <w:color w:val="000000" w:themeColor="text1"/>
          <w:sz w:val="19"/>
          <w:szCs w:val="19"/>
          <w:lang w:val="es-CO"/>
        </w:rPr>
      </w:pPr>
      <w:r>
        <w:rPr>
          <w:rStyle w:val="Refdenotaalpie"/>
          <w:rFonts w:ascii="Arial" w:hAnsi="Arial" w:cs="Arial"/>
          <w:color w:val="000000" w:themeColor="text1"/>
          <w:sz w:val="19"/>
          <w:szCs w:val="19"/>
        </w:rPr>
        <w:footnoteRef/>
      </w:r>
      <w:r>
        <w:rPr>
          <w:rFonts w:ascii="Arial" w:hAnsi="Arial" w:cs="Arial"/>
          <w:color w:val="000000" w:themeColor="text1"/>
          <w:sz w:val="19"/>
          <w:szCs w:val="19"/>
          <w:lang w:eastAsia="es-CO"/>
        </w:rPr>
        <w:t>«¨[...]</w:t>
      </w:r>
      <w:r>
        <w:rPr>
          <w:rFonts w:ascii="Arial" w:hAnsi="Arial" w:cs="Arial"/>
          <w:color w:val="000000" w:themeColor="text1"/>
          <w:sz w:val="19"/>
          <w:szCs w:val="19"/>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Pr>
          <w:rFonts w:ascii="Arial" w:hAnsi="Arial" w:cs="Arial"/>
          <w:color w:val="000000" w:themeColor="text1"/>
          <w:sz w:val="19"/>
          <w:szCs w:val="19"/>
          <w:lang w:eastAsia="es-CO"/>
        </w:rPr>
        <w:t xml:space="preserve">[...]». </w:t>
      </w:r>
      <w:r>
        <w:rPr>
          <w:rFonts w:ascii="Arial" w:hAnsi="Arial" w:cs="Arial"/>
          <w:color w:val="000000" w:themeColor="text1"/>
          <w:sz w:val="19"/>
          <w:szCs w:val="19"/>
        </w:rPr>
        <w:t xml:space="preserve"> </w:t>
      </w:r>
    </w:p>
    <w:p w14:paraId="026460DC" w14:textId="77777777" w:rsidR="00906C6E" w:rsidRDefault="00906C6E" w:rsidP="00906C6E">
      <w:pPr>
        <w:pStyle w:val="Textonotapie"/>
        <w:ind w:firstLine="709"/>
        <w:jc w:val="both"/>
        <w:rPr>
          <w:rFonts w:ascii="Arial" w:hAnsi="Arial" w:cs="Arial"/>
          <w:color w:val="000000" w:themeColor="text1"/>
          <w:sz w:val="19"/>
          <w:szCs w:val="19"/>
        </w:rPr>
      </w:pPr>
    </w:p>
  </w:footnote>
  <w:footnote w:id="12">
    <w:p w14:paraId="5FE4769A" w14:textId="77777777" w:rsidR="00906C6E" w:rsidRDefault="00906C6E" w:rsidP="00906C6E">
      <w:pPr>
        <w:pStyle w:val="Textonotapie"/>
        <w:ind w:firstLine="708"/>
        <w:jc w:val="both"/>
        <w:rPr>
          <w:rFonts w:ascii="Arial" w:hAnsi="Arial" w:cs="Arial"/>
          <w:color w:val="000000" w:themeColor="text1"/>
          <w:sz w:val="19"/>
          <w:szCs w:val="19"/>
          <w:shd w:val="clear" w:color="auto" w:fill="FFFFFF"/>
        </w:rPr>
      </w:pPr>
      <w:r>
        <w:rPr>
          <w:rStyle w:val="Refdenotaalpie"/>
          <w:rFonts w:ascii="Arial" w:hAnsi="Arial" w:cs="Arial"/>
          <w:color w:val="000000" w:themeColor="text1"/>
          <w:sz w:val="19"/>
          <w:szCs w:val="19"/>
        </w:rPr>
        <w:footnoteRef/>
      </w:r>
      <w:r>
        <w:rPr>
          <w:rFonts w:ascii="Arial" w:hAnsi="Arial" w:cs="Arial"/>
          <w:color w:val="000000" w:themeColor="text1"/>
          <w:sz w:val="19"/>
          <w:szCs w:val="19"/>
          <w:lang w:eastAsia="es-CO"/>
        </w:rPr>
        <w:t>«</w:t>
      </w:r>
      <w:r>
        <w:rPr>
          <w:rStyle w:val="Textoennegrita"/>
          <w:rFonts w:ascii="Arial" w:hAnsi="Arial" w:cs="Arial"/>
          <w:color w:val="000000" w:themeColor="text1"/>
          <w:sz w:val="19"/>
          <w:szCs w:val="19"/>
          <w:shd w:val="clear" w:color="auto" w:fill="FFFFFF"/>
        </w:rPr>
        <w:t>Artículo 2.2.1.1.1.5.1.</w:t>
      </w:r>
      <w:r>
        <w:rPr>
          <w:rStyle w:val="Textoennegrita"/>
          <w:rFonts w:ascii="Arial" w:hAnsi="Arial" w:cs="Arial"/>
          <w:i/>
          <w:color w:val="000000" w:themeColor="text1"/>
          <w:sz w:val="19"/>
          <w:szCs w:val="19"/>
          <w:shd w:val="clear" w:color="auto" w:fill="FFFFFF"/>
        </w:rPr>
        <w:t> </w:t>
      </w:r>
      <w:r>
        <w:rPr>
          <w:rStyle w:val="nfasis"/>
          <w:rFonts w:ascii="Arial" w:hAnsi="Arial" w:cs="Arial"/>
          <w:bCs/>
          <w:color w:val="000000" w:themeColor="text1"/>
          <w:sz w:val="19"/>
          <w:szCs w:val="19"/>
          <w:shd w:val="clear" w:color="auto" w:fill="FFFFFF"/>
        </w:rPr>
        <w:t>Inscripción, renovación, actualización y cancelación del RUP.</w:t>
      </w:r>
      <w:r>
        <w:rPr>
          <w:rStyle w:val="nfasis"/>
          <w:rFonts w:ascii="Arial" w:hAnsi="Arial" w:cs="Arial"/>
          <w:color w:val="000000" w:themeColor="text1"/>
          <w:sz w:val="19"/>
          <w:szCs w:val="19"/>
          <w:shd w:val="clear" w:color="auto" w:fill="FFFFFF"/>
        </w:rPr>
        <w:t> </w:t>
      </w:r>
      <w:r>
        <w:rPr>
          <w:rFonts w:ascii="Arial" w:hAnsi="Arial" w:cs="Arial"/>
          <w:color w:val="000000" w:themeColor="text1"/>
          <w:sz w:val="19"/>
          <w:szCs w:val="19"/>
          <w:shd w:val="clear" w:color="auto" w:fill="FFFFFF"/>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Pr>
          <w:rFonts w:ascii="Arial" w:hAnsi="Arial" w:cs="Arial"/>
          <w:color w:val="000000" w:themeColor="text1"/>
          <w:sz w:val="19"/>
          <w:szCs w:val="19"/>
          <w:lang w:eastAsia="es-CO"/>
        </w:rPr>
        <w:t>»</w:t>
      </w:r>
      <w:r>
        <w:rPr>
          <w:rFonts w:ascii="Arial" w:hAnsi="Arial" w:cs="Arial"/>
          <w:color w:val="000000" w:themeColor="text1"/>
          <w:sz w:val="19"/>
          <w:szCs w:val="19"/>
          <w:shd w:val="clear" w:color="auto" w:fill="FFFFFF"/>
        </w:rPr>
        <w:t>.</w:t>
      </w:r>
    </w:p>
    <w:p w14:paraId="5AA6ED9E" w14:textId="77777777" w:rsidR="00906C6E" w:rsidRDefault="00906C6E" w:rsidP="00906C6E">
      <w:pPr>
        <w:pStyle w:val="Textonotapie"/>
        <w:ind w:firstLine="708"/>
        <w:jc w:val="both"/>
        <w:rPr>
          <w:rFonts w:ascii="Arial" w:hAnsi="Arial" w:cs="Arial"/>
          <w:color w:val="000000" w:themeColor="text1"/>
          <w:sz w:val="19"/>
          <w:szCs w:val="19"/>
          <w:lang w:val="es-CO"/>
        </w:rPr>
      </w:pPr>
    </w:p>
  </w:footnote>
  <w:footnote w:id="13">
    <w:p w14:paraId="50F69C44" w14:textId="77777777" w:rsidR="00906C6E" w:rsidRDefault="00906C6E" w:rsidP="00906C6E">
      <w:pPr>
        <w:pStyle w:val="Textonotapie"/>
        <w:ind w:firstLine="709"/>
        <w:jc w:val="both"/>
        <w:rPr>
          <w:rFonts w:ascii="Arial" w:hAnsi="Arial" w:cs="Arial"/>
          <w:color w:val="000000" w:themeColor="text1"/>
          <w:sz w:val="19"/>
          <w:szCs w:val="19"/>
          <w:lang w:eastAsia="es-CO"/>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eastAsia="es-CO"/>
        </w:rPr>
        <w:t>Decreto 1082 de 2015:</w:t>
      </w:r>
      <w:r>
        <w:rPr>
          <w:rFonts w:ascii="Arial" w:hAnsi="Arial" w:cs="Arial"/>
          <w:color w:val="000000" w:themeColor="text1"/>
          <w:sz w:val="19"/>
          <w:szCs w:val="19"/>
        </w:rPr>
        <w:t xml:space="preserve"> </w:t>
      </w:r>
      <w:r>
        <w:rPr>
          <w:rFonts w:ascii="Arial" w:hAnsi="Arial" w:cs="Arial"/>
          <w:color w:val="000000" w:themeColor="text1"/>
          <w:sz w:val="19"/>
          <w:szCs w:val="19"/>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1FD5BCB0" w14:textId="77777777" w:rsidR="00906C6E" w:rsidRDefault="00906C6E" w:rsidP="00906C6E">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65B47990" w14:textId="77777777" w:rsidR="00906C6E" w:rsidRDefault="00906C6E" w:rsidP="00906C6E">
      <w:pPr>
        <w:pStyle w:val="Textonotapie"/>
        <w:ind w:firstLine="709"/>
        <w:jc w:val="both"/>
        <w:rPr>
          <w:rFonts w:ascii="Arial" w:hAnsi="Arial" w:cs="Arial"/>
          <w:color w:val="000000" w:themeColor="text1"/>
          <w:sz w:val="19"/>
          <w:szCs w:val="19"/>
          <w:lang w:eastAsia="es-CO"/>
        </w:rPr>
      </w:pPr>
      <w:r>
        <w:rPr>
          <w:rFonts w:ascii="Arial" w:hAnsi="Arial" w:cs="Arial"/>
          <w:color w:val="000000" w:themeColor="text1"/>
          <w:sz w:val="19"/>
          <w:szCs w:val="19"/>
          <w:lang w:eastAsia="es-CO"/>
        </w:rPr>
        <w:t>»Los inscritos en el RUP pueden en cualquier momento solicitar a la cámara de comercio cancelar su inscripción».</w:t>
      </w:r>
    </w:p>
    <w:p w14:paraId="57A86A0B" w14:textId="77777777" w:rsidR="00906C6E" w:rsidRDefault="00906C6E" w:rsidP="00906C6E">
      <w:pPr>
        <w:pStyle w:val="Textonotapie"/>
        <w:ind w:firstLine="709"/>
        <w:jc w:val="both"/>
        <w:rPr>
          <w:rFonts w:ascii="Arial" w:hAnsi="Arial" w:cs="Arial"/>
          <w:color w:val="000000" w:themeColor="text1"/>
          <w:sz w:val="19"/>
          <w:szCs w:val="19"/>
          <w:lang w:val="es-ES"/>
        </w:rPr>
      </w:pPr>
    </w:p>
  </w:footnote>
  <w:footnote w:id="14">
    <w:p w14:paraId="3E0FB53C" w14:textId="77777777" w:rsidR="00D30553" w:rsidRPr="0093085B" w:rsidRDefault="00D30553" w:rsidP="0031475A">
      <w:pPr>
        <w:pStyle w:val="NormalWeb"/>
        <w:spacing w:before="0" w:beforeAutospacing="0" w:after="0" w:afterAutospacing="0"/>
        <w:ind w:firstLine="708"/>
        <w:jc w:val="both"/>
        <w:rPr>
          <w:rFonts w:ascii="Arial" w:hAnsi="Arial" w:cs="Arial"/>
          <w:color w:val="000000" w:themeColor="text1"/>
          <w:sz w:val="19"/>
          <w:szCs w:val="19"/>
        </w:rPr>
      </w:pPr>
      <w:r w:rsidRPr="0093085B">
        <w:rPr>
          <w:rStyle w:val="Refdenotaalpie"/>
          <w:rFonts w:ascii="Arial" w:hAnsi="Arial" w:cs="Arial"/>
          <w:color w:val="000000" w:themeColor="text1"/>
          <w:sz w:val="19"/>
          <w:szCs w:val="19"/>
        </w:rPr>
        <w:footnoteRef/>
      </w:r>
      <w:r w:rsidRPr="0093085B">
        <w:rPr>
          <w:rFonts w:ascii="Arial" w:hAnsi="Arial" w:cs="Arial"/>
          <w:color w:val="000000" w:themeColor="text1"/>
          <w:sz w:val="19"/>
          <w:szCs w:val="19"/>
        </w:rPr>
        <w:t xml:space="preserve"> </w:t>
      </w:r>
      <w:r w:rsidRPr="0093085B">
        <w:rPr>
          <w:rFonts w:ascii="Arial" w:hAnsi="Arial" w:cs="Arial"/>
          <w:color w:val="000000" w:themeColor="text1"/>
          <w:sz w:val="19"/>
          <w:szCs w:val="19"/>
          <w:lang w:val="es-ES"/>
        </w:rPr>
        <w:t>Art 6 Ley 1150 de 2007 “</w:t>
      </w:r>
      <w:r w:rsidRPr="0093085B">
        <w:rPr>
          <w:rFonts w:ascii="Arial" w:hAnsi="Arial" w:cs="Arial"/>
          <w:color w:val="000000" w:themeColor="text1"/>
          <w:sz w:val="19"/>
          <w:szCs w:val="19"/>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BA8A18D" w14:textId="77777777" w:rsidR="00D30553" w:rsidRPr="0093085B" w:rsidRDefault="00D30553" w:rsidP="0031475A">
      <w:pPr>
        <w:pStyle w:val="NormalWeb"/>
        <w:spacing w:before="0" w:beforeAutospacing="0" w:after="0" w:afterAutospacing="0"/>
        <w:ind w:firstLine="708"/>
        <w:jc w:val="both"/>
        <w:rPr>
          <w:rFonts w:ascii="Arial" w:hAnsi="Arial" w:cs="Arial"/>
          <w:color w:val="000000" w:themeColor="text1"/>
          <w:sz w:val="19"/>
          <w:szCs w:val="19"/>
        </w:rPr>
      </w:pPr>
      <w:r w:rsidRPr="0093085B">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93CF4EB" w14:textId="274530B9" w:rsidR="00D30553" w:rsidRDefault="00D30553" w:rsidP="00F85DE0">
      <w:pPr>
        <w:pStyle w:val="NormalWeb"/>
        <w:spacing w:before="0" w:beforeAutospacing="0" w:after="0" w:afterAutospacing="0"/>
        <w:ind w:firstLine="708"/>
        <w:jc w:val="both"/>
        <w:rPr>
          <w:rFonts w:ascii="Arial" w:hAnsi="Arial" w:cs="Arial"/>
          <w:color w:val="000000" w:themeColor="text1"/>
          <w:sz w:val="19"/>
          <w:szCs w:val="19"/>
        </w:rPr>
      </w:pPr>
      <w:r w:rsidRPr="0093085B">
        <w:rPr>
          <w:rFonts w:ascii="Arial" w:hAnsi="Arial" w:cs="Arial"/>
          <w:color w:val="000000" w:themeColor="text1"/>
          <w:sz w:val="19"/>
          <w:szCs w:val="19"/>
        </w:rPr>
        <w:t>En dicho registro constará la información relacionada con la experiencia, capacidad jurídica, financiera y de organización del proponente y su clasificación</w:t>
      </w:r>
      <w:r>
        <w:rPr>
          <w:rFonts w:ascii="Arial" w:hAnsi="Arial" w:cs="Arial"/>
          <w:color w:val="000000" w:themeColor="text1"/>
          <w:sz w:val="19"/>
          <w:szCs w:val="19"/>
        </w:rPr>
        <w:t>”</w:t>
      </w:r>
      <w:r w:rsidRPr="0093085B">
        <w:rPr>
          <w:rFonts w:ascii="Arial" w:hAnsi="Arial" w:cs="Arial"/>
          <w:color w:val="000000" w:themeColor="text1"/>
          <w:sz w:val="19"/>
          <w:szCs w:val="19"/>
        </w:rPr>
        <w:t>.</w:t>
      </w:r>
    </w:p>
    <w:p w14:paraId="246AE5D3" w14:textId="77777777" w:rsidR="00F85DE0" w:rsidRPr="0093085B" w:rsidRDefault="00F85DE0" w:rsidP="0031475A">
      <w:pPr>
        <w:pStyle w:val="NormalWeb"/>
        <w:spacing w:before="0" w:beforeAutospacing="0" w:after="0" w:afterAutospacing="0"/>
        <w:ind w:firstLine="708"/>
        <w:jc w:val="both"/>
        <w:rPr>
          <w:rFonts w:ascii="Arial" w:hAnsi="Arial" w:cs="Arial"/>
          <w:color w:val="000000" w:themeColor="text1"/>
          <w:sz w:val="19"/>
          <w:szCs w:val="19"/>
        </w:rPr>
      </w:pPr>
    </w:p>
  </w:footnote>
  <w:footnote w:id="15">
    <w:p w14:paraId="728CB6C8" w14:textId="77777777" w:rsidR="00D30553" w:rsidRPr="0093085B" w:rsidRDefault="00D30553" w:rsidP="00906C6E">
      <w:pPr>
        <w:ind w:firstLine="708"/>
        <w:jc w:val="both"/>
        <w:rPr>
          <w:rFonts w:ascii="Arial" w:hAnsi="Arial" w:cs="Arial"/>
          <w:color w:val="000000" w:themeColor="text1"/>
          <w:sz w:val="19"/>
          <w:szCs w:val="19"/>
        </w:rPr>
      </w:pPr>
      <w:r w:rsidRPr="0093085B">
        <w:rPr>
          <w:rStyle w:val="Refdenotaalpie"/>
          <w:rFonts w:ascii="Arial" w:hAnsi="Arial" w:cs="Arial"/>
          <w:color w:val="000000" w:themeColor="text1"/>
          <w:sz w:val="19"/>
          <w:szCs w:val="19"/>
        </w:rPr>
        <w:footnoteRef/>
      </w:r>
      <w:r w:rsidRPr="0093085B">
        <w:rPr>
          <w:rFonts w:ascii="Arial" w:hAnsi="Arial" w:cs="Arial"/>
          <w:color w:val="000000" w:themeColor="text1"/>
          <w:sz w:val="19"/>
          <w:szCs w:val="19"/>
        </w:rPr>
        <w:t xml:space="preserve"> </w:t>
      </w:r>
      <w:r>
        <w:rPr>
          <w:rFonts w:ascii="Arial" w:hAnsi="Arial" w:cs="Arial"/>
          <w:color w:val="000000" w:themeColor="text1"/>
          <w:sz w:val="19"/>
          <w:szCs w:val="19"/>
        </w:rPr>
        <w:t>“</w:t>
      </w:r>
      <w:r w:rsidRPr="0093085B">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Pr>
          <w:rFonts w:ascii="Arial" w:hAnsi="Arial" w:cs="Arial"/>
          <w:color w:val="000000" w:themeColor="text1"/>
          <w:sz w:val="19"/>
          <w:szCs w:val="19"/>
        </w:rPr>
        <w:t xml:space="preserve">”. </w:t>
      </w:r>
    </w:p>
    <w:p w14:paraId="1B4D0793" w14:textId="77777777" w:rsidR="00D30553" w:rsidRPr="0093085B" w:rsidRDefault="00D30553" w:rsidP="0055562A">
      <w:pPr>
        <w:pStyle w:val="Textonotapie"/>
        <w:rPr>
          <w:lang w:val="es-ES"/>
        </w:rPr>
      </w:pPr>
    </w:p>
  </w:footnote>
  <w:footnote w:id="16">
    <w:p w14:paraId="7528620C" w14:textId="77777777" w:rsidR="00D30553" w:rsidRPr="00230490" w:rsidRDefault="00D30553">
      <w:pPr>
        <w:pStyle w:val="Textonotapie"/>
        <w:ind w:firstLine="708"/>
        <w:jc w:val="both"/>
        <w:rPr>
          <w:rFonts w:ascii="Arial" w:hAnsi="Arial" w:cs="Arial"/>
          <w:sz w:val="19"/>
          <w:szCs w:val="19"/>
        </w:rPr>
      </w:pPr>
      <w:r w:rsidRPr="00230490">
        <w:rPr>
          <w:rStyle w:val="Refdenotaalpie"/>
          <w:rFonts w:ascii="Arial" w:hAnsi="Arial" w:cs="Arial"/>
          <w:sz w:val="19"/>
          <w:szCs w:val="19"/>
        </w:rPr>
        <w:footnoteRef/>
      </w:r>
      <w:r w:rsidRPr="00230490">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294669C9" w14:textId="77777777" w:rsidR="00D30553" w:rsidRPr="00230490" w:rsidRDefault="00D30553">
      <w:pPr>
        <w:pStyle w:val="Textonotapie"/>
        <w:ind w:firstLine="708"/>
        <w:jc w:val="both"/>
        <w:rPr>
          <w:rFonts w:ascii="Arial" w:hAnsi="Arial" w:cs="Arial"/>
          <w:sz w:val="19"/>
          <w:szCs w:val="19"/>
          <w:lang w:val="es-ES"/>
        </w:rPr>
      </w:pPr>
    </w:p>
  </w:footnote>
  <w:footnote w:id="17">
    <w:p w14:paraId="0D550E94" w14:textId="77777777" w:rsidR="00D30553" w:rsidRPr="00230490" w:rsidRDefault="00D30553">
      <w:pPr>
        <w:pStyle w:val="Textonotapie"/>
        <w:ind w:firstLine="709"/>
        <w:jc w:val="both"/>
        <w:rPr>
          <w:rFonts w:ascii="Arial" w:hAnsi="Arial" w:cs="Arial"/>
          <w:sz w:val="19"/>
          <w:szCs w:val="19"/>
          <w:lang w:val="es-ES"/>
        </w:rPr>
      </w:pPr>
      <w:r w:rsidRPr="00230490">
        <w:rPr>
          <w:rStyle w:val="Refdenotaalpie"/>
          <w:rFonts w:ascii="Arial" w:hAnsi="Arial" w:cs="Arial"/>
          <w:sz w:val="19"/>
          <w:szCs w:val="19"/>
        </w:rPr>
        <w:footnoteRef/>
      </w:r>
      <w:r w:rsidRPr="00230490">
        <w:rPr>
          <w:rFonts w:ascii="Arial" w:hAnsi="Arial" w:cs="Arial"/>
          <w:sz w:val="19"/>
          <w:szCs w:val="19"/>
        </w:rPr>
        <w:t xml:space="preserve"> </w:t>
      </w:r>
      <w:r w:rsidRPr="00230490">
        <w:rPr>
          <w:rFonts w:ascii="Arial" w:hAnsi="Arial" w:cs="Arial"/>
          <w:sz w:val="19"/>
          <w:szCs w:val="19"/>
          <w:lang w:val="es-ES"/>
        </w:rPr>
        <w:t>Disponible en:</w:t>
      </w:r>
    </w:p>
    <w:p w14:paraId="131CECFB" w14:textId="77777777" w:rsidR="00D30553" w:rsidRPr="00230490" w:rsidRDefault="00D30553">
      <w:pPr>
        <w:pStyle w:val="Textonotapie"/>
        <w:ind w:firstLine="709"/>
        <w:jc w:val="both"/>
        <w:rPr>
          <w:rFonts w:ascii="Arial" w:hAnsi="Arial" w:cs="Arial"/>
          <w:sz w:val="19"/>
          <w:szCs w:val="19"/>
          <w:lang w:val="es-ES"/>
        </w:rPr>
      </w:pPr>
      <w:hyperlink r:id="rId1" w:history="1">
        <w:r w:rsidRPr="0031475A">
          <w:rPr>
            <w:rStyle w:val="Hipervnculo"/>
            <w:rFonts w:ascii="Arial" w:hAnsi="Arial" w:cs="Arial"/>
            <w:color w:val="0070C0"/>
            <w:sz w:val="19"/>
            <w:szCs w:val="19"/>
            <w:lang w:val="es-ES"/>
          </w:rPr>
          <w:t>https://www.colombiacompra.gov.co/sites/cce_public/files/cce_documents/cce_manual_requisitos_habilitantes.pdf</w:t>
        </w:r>
      </w:hyperlink>
      <w:r>
        <w:rPr>
          <w:rFonts w:ascii="Arial" w:hAnsi="Arial" w:cs="Arial"/>
          <w:sz w:val="19"/>
          <w:szCs w:val="19"/>
          <w:lang w:val="es-ES"/>
        </w:rPr>
        <w:t xml:space="preserve">. </w:t>
      </w:r>
    </w:p>
  </w:footnote>
  <w:footnote w:id="18">
    <w:p w14:paraId="57BC08E9" w14:textId="77777777" w:rsidR="00D30553" w:rsidRPr="00230490" w:rsidRDefault="00D30553">
      <w:pPr>
        <w:pStyle w:val="Textonotapie"/>
        <w:ind w:firstLine="709"/>
        <w:jc w:val="both"/>
        <w:rPr>
          <w:rFonts w:ascii="Arial" w:hAnsi="Arial" w:cs="Arial"/>
          <w:sz w:val="19"/>
          <w:szCs w:val="19"/>
        </w:rPr>
      </w:pPr>
    </w:p>
    <w:p w14:paraId="63AEC788" w14:textId="77777777" w:rsidR="00D30553" w:rsidRPr="00230490" w:rsidRDefault="00D30553">
      <w:pPr>
        <w:pStyle w:val="Textonotapie"/>
        <w:ind w:firstLine="709"/>
        <w:jc w:val="both"/>
        <w:rPr>
          <w:rFonts w:ascii="Arial" w:hAnsi="Arial" w:cs="Arial"/>
          <w:sz w:val="19"/>
          <w:szCs w:val="19"/>
          <w:lang w:val="es-ES"/>
        </w:rPr>
      </w:pPr>
      <w:r w:rsidRPr="00230490">
        <w:rPr>
          <w:rStyle w:val="Refdenotaalpie"/>
          <w:rFonts w:ascii="Arial" w:hAnsi="Arial" w:cs="Arial"/>
          <w:sz w:val="19"/>
          <w:szCs w:val="19"/>
        </w:rPr>
        <w:footnoteRef/>
      </w:r>
      <w:r w:rsidRPr="00230490">
        <w:rPr>
          <w:rFonts w:ascii="Arial" w:hAnsi="Arial" w:cs="Arial"/>
          <w:sz w:val="19"/>
          <w:szCs w:val="19"/>
        </w:rPr>
        <w:t xml:space="preserve"> </w:t>
      </w:r>
      <w:r w:rsidRPr="00230490">
        <w:rPr>
          <w:rFonts w:ascii="Arial" w:hAnsi="Arial" w:cs="Arial"/>
          <w:sz w:val="19"/>
          <w:szCs w:val="19"/>
          <w:lang w:val="es-ES"/>
        </w:rPr>
        <w:t>Ibíd.</w:t>
      </w:r>
    </w:p>
  </w:footnote>
  <w:footnote w:id="19">
    <w:p w14:paraId="43299408" w14:textId="77777777" w:rsidR="00D30553" w:rsidRDefault="00D30553">
      <w:pPr>
        <w:pStyle w:val="Textonotapie"/>
        <w:ind w:firstLine="708"/>
        <w:jc w:val="both"/>
        <w:rPr>
          <w:rFonts w:ascii="Arial" w:hAnsi="Arial" w:cs="Arial"/>
          <w:sz w:val="19"/>
          <w:szCs w:val="19"/>
        </w:rPr>
      </w:pPr>
      <w:r w:rsidRPr="00230490">
        <w:rPr>
          <w:rStyle w:val="Refdenotaalpie"/>
          <w:rFonts w:ascii="Arial" w:hAnsi="Arial" w:cs="Arial"/>
          <w:sz w:val="19"/>
          <w:szCs w:val="19"/>
        </w:rPr>
        <w:footnoteRef/>
      </w:r>
      <w:r w:rsidRPr="00230490">
        <w:rPr>
          <w:rFonts w:ascii="Arial" w:hAnsi="Arial" w:cs="Arial"/>
          <w:sz w:val="19"/>
          <w:szCs w:val="19"/>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p w14:paraId="2D20D8C4" w14:textId="77777777" w:rsidR="00D30553" w:rsidRPr="00230490" w:rsidRDefault="00D30553">
      <w:pPr>
        <w:pStyle w:val="Textonotapie"/>
        <w:ind w:firstLine="708"/>
        <w:jc w:val="both"/>
        <w:rPr>
          <w:rFonts w:ascii="Arial" w:hAnsi="Arial" w:cs="Arial"/>
          <w:sz w:val="19"/>
          <w:szCs w:val="19"/>
          <w:lang w:val="es-ES"/>
        </w:rPr>
      </w:pPr>
    </w:p>
  </w:footnote>
  <w:footnote w:id="20">
    <w:p w14:paraId="60289338" w14:textId="77777777" w:rsidR="00D30553" w:rsidRDefault="00D30553" w:rsidP="0031475A">
      <w:pPr>
        <w:pStyle w:val="Textonotapie"/>
        <w:ind w:firstLine="708"/>
        <w:jc w:val="both"/>
        <w:rPr>
          <w:rFonts w:ascii="Arial" w:hAnsi="Arial" w:cs="Arial"/>
          <w:sz w:val="19"/>
          <w:szCs w:val="19"/>
          <w:lang w:val="es-ES"/>
        </w:rPr>
      </w:pPr>
      <w:r w:rsidRPr="00230490">
        <w:rPr>
          <w:rStyle w:val="Refdenotaalpie"/>
          <w:rFonts w:ascii="Arial" w:hAnsi="Arial" w:cs="Arial"/>
          <w:sz w:val="19"/>
          <w:szCs w:val="19"/>
        </w:rPr>
        <w:footnoteRef/>
      </w:r>
      <w:r w:rsidRPr="00230490">
        <w:rPr>
          <w:rFonts w:ascii="Arial" w:hAnsi="Arial" w:cs="Arial"/>
          <w:sz w:val="19"/>
          <w:szCs w:val="19"/>
        </w:rPr>
        <w:t xml:space="preserve"> </w:t>
      </w:r>
      <w:r w:rsidRPr="00230490">
        <w:rPr>
          <w:rFonts w:ascii="Arial" w:hAnsi="Arial" w:cs="Arial"/>
          <w:sz w:val="19"/>
          <w:szCs w:val="19"/>
          <w:lang w:val="es-ES"/>
        </w:rPr>
        <w:t xml:space="preserve">Agencia Nacional de Contratación Pública – Colombia Compra Eficiente, Manual para determinar y verificar los requisitos habilitantes en los Procesos de Contratación. El citado Manual puede ser consultado en el siguiente en lace: </w:t>
      </w:r>
      <w:hyperlink r:id="rId2" w:history="1">
        <w:r w:rsidRPr="0031475A">
          <w:rPr>
            <w:rStyle w:val="Hipervnculo"/>
            <w:rFonts w:ascii="Arial" w:hAnsi="Arial" w:cs="Arial"/>
            <w:color w:val="0070C0"/>
            <w:sz w:val="19"/>
            <w:szCs w:val="19"/>
            <w:lang w:val="es-ES"/>
          </w:rPr>
          <w:t>https://colombiacompra.gov.co/sites/default/files/manuales/20140901_manual_requisitos_habilitantes_4_web.pdf</w:t>
        </w:r>
      </w:hyperlink>
      <w:r>
        <w:rPr>
          <w:rFonts w:ascii="Arial" w:hAnsi="Arial" w:cs="Arial"/>
          <w:sz w:val="19"/>
          <w:szCs w:val="19"/>
          <w:lang w:val="es-ES"/>
        </w:rPr>
        <w:t xml:space="preserve">. </w:t>
      </w:r>
    </w:p>
    <w:p w14:paraId="0FA4B825" w14:textId="77777777" w:rsidR="00D30553" w:rsidRPr="00230490" w:rsidRDefault="00D30553" w:rsidP="00906C6E">
      <w:pPr>
        <w:pStyle w:val="Textonotapie"/>
        <w:ind w:firstLine="567"/>
        <w:jc w:val="both"/>
        <w:rPr>
          <w:rFonts w:ascii="Arial" w:hAnsi="Arial" w:cs="Arial"/>
          <w:sz w:val="19"/>
          <w:szCs w:val="19"/>
          <w:lang w:val="es-ES"/>
        </w:rPr>
      </w:pPr>
    </w:p>
  </w:footnote>
  <w:footnote w:id="21">
    <w:p w14:paraId="3D390D07" w14:textId="77777777" w:rsidR="00D30553" w:rsidRPr="00230490" w:rsidRDefault="00D30553" w:rsidP="00906C6E">
      <w:pPr>
        <w:pStyle w:val="Textonotapie"/>
        <w:ind w:firstLine="709"/>
        <w:jc w:val="both"/>
        <w:rPr>
          <w:rFonts w:ascii="Arial" w:hAnsi="Arial" w:cs="Arial"/>
          <w:sz w:val="19"/>
          <w:szCs w:val="19"/>
          <w:lang w:val="es-ES"/>
        </w:rPr>
      </w:pPr>
      <w:r w:rsidRPr="00230490">
        <w:rPr>
          <w:rStyle w:val="Refdenotaalpie"/>
          <w:rFonts w:ascii="Arial" w:hAnsi="Arial" w:cs="Arial"/>
          <w:sz w:val="19"/>
          <w:szCs w:val="19"/>
        </w:rPr>
        <w:footnoteRef/>
      </w:r>
      <w:r w:rsidRPr="00230490">
        <w:rPr>
          <w:rFonts w:ascii="Arial" w:hAnsi="Arial" w:cs="Arial"/>
          <w:sz w:val="19"/>
          <w:szCs w:val="19"/>
        </w:rPr>
        <w:t xml:space="preserve"> </w:t>
      </w:r>
      <w:r w:rsidRPr="00230490">
        <w:rPr>
          <w:rFonts w:ascii="Arial" w:hAnsi="Arial" w:cs="Arial"/>
          <w:sz w:val="19"/>
          <w:szCs w:val="19"/>
        </w:rPr>
        <w:t>Ibídem.</w:t>
      </w:r>
    </w:p>
  </w:footnote>
  <w:footnote w:id="22">
    <w:p w14:paraId="50B5981D" w14:textId="77777777" w:rsidR="00D30553" w:rsidRPr="00230490" w:rsidRDefault="00D30553" w:rsidP="0055562A">
      <w:pPr>
        <w:pStyle w:val="Textonotapie"/>
        <w:ind w:firstLine="709"/>
        <w:jc w:val="both"/>
        <w:rPr>
          <w:rFonts w:ascii="Arial" w:hAnsi="Arial" w:cs="Arial"/>
          <w:sz w:val="19"/>
          <w:szCs w:val="19"/>
        </w:rPr>
      </w:pPr>
    </w:p>
    <w:p w14:paraId="5689EB6C" w14:textId="33477BC2" w:rsidR="00D30553" w:rsidRDefault="00D30553">
      <w:pPr>
        <w:pStyle w:val="Textonotapie"/>
        <w:ind w:firstLine="709"/>
        <w:jc w:val="both"/>
        <w:rPr>
          <w:rFonts w:ascii="Arial" w:hAnsi="Arial" w:cs="Arial"/>
          <w:sz w:val="19"/>
          <w:szCs w:val="19"/>
        </w:rPr>
      </w:pPr>
      <w:r w:rsidRPr="00230490">
        <w:rPr>
          <w:rStyle w:val="Refdenotaalpie"/>
          <w:rFonts w:ascii="Arial" w:hAnsi="Arial" w:cs="Arial"/>
          <w:sz w:val="19"/>
          <w:szCs w:val="19"/>
        </w:rPr>
        <w:footnoteRef/>
      </w:r>
      <w:r w:rsidRPr="00230490">
        <w:rPr>
          <w:rFonts w:ascii="Arial" w:hAnsi="Arial" w:cs="Arial"/>
          <w:sz w:val="19"/>
          <w:szCs w:val="19"/>
        </w:rPr>
        <w:t xml:space="preserve"> </w:t>
      </w:r>
      <w:r w:rsidRPr="00230490">
        <w:rPr>
          <w:rFonts w:ascii="Arial" w:hAnsi="Arial" w:cs="Arial"/>
          <w:sz w:val="19"/>
          <w:szCs w:val="19"/>
        </w:rPr>
        <w:t>Dice el Manual que: «[...] En atención a la naturaleza del contrato a suscribir y de su valor, plazo y forma de pago, la Entidad Estatal debe hacer uso de los indicadores que considere adecuados respecto al objeto del Proceso de Contratación.</w:t>
      </w:r>
    </w:p>
    <w:p w14:paraId="041984DA" w14:textId="77777777" w:rsidR="00D30553" w:rsidRPr="00230490" w:rsidRDefault="00D30553">
      <w:pPr>
        <w:pStyle w:val="Textonotapie"/>
        <w:ind w:firstLine="709"/>
        <w:jc w:val="both"/>
        <w:rPr>
          <w:rFonts w:ascii="Arial" w:hAnsi="Arial" w:cs="Arial"/>
          <w:sz w:val="19"/>
          <w:szCs w:val="19"/>
        </w:rPr>
      </w:pPr>
      <w:r w:rsidRPr="00230490">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23">
    <w:p w14:paraId="620A40E9" w14:textId="77777777" w:rsidR="00D30553" w:rsidRPr="00230490" w:rsidRDefault="00D30553">
      <w:pPr>
        <w:pStyle w:val="Textonotapie"/>
        <w:ind w:firstLine="709"/>
        <w:jc w:val="both"/>
        <w:rPr>
          <w:rFonts w:ascii="Arial" w:hAnsi="Arial" w:cs="Arial"/>
          <w:sz w:val="19"/>
          <w:szCs w:val="19"/>
        </w:rPr>
      </w:pPr>
    </w:p>
    <w:p w14:paraId="3E6920CF" w14:textId="77777777" w:rsidR="00D30553" w:rsidRPr="00230490" w:rsidRDefault="00D30553">
      <w:pPr>
        <w:pStyle w:val="Textonotapie"/>
        <w:ind w:firstLine="709"/>
        <w:jc w:val="both"/>
        <w:rPr>
          <w:rFonts w:ascii="Arial" w:hAnsi="Arial" w:cs="Arial"/>
          <w:sz w:val="19"/>
          <w:szCs w:val="19"/>
          <w:lang w:val="es-ES"/>
        </w:rPr>
      </w:pPr>
      <w:r w:rsidRPr="00230490">
        <w:rPr>
          <w:rStyle w:val="Refdenotaalpie"/>
          <w:rFonts w:ascii="Arial" w:hAnsi="Arial" w:cs="Arial"/>
          <w:sz w:val="19"/>
          <w:szCs w:val="19"/>
        </w:rPr>
        <w:footnoteRef/>
      </w:r>
      <w:r w:rsidRPr="00230490">
        <w:rPr>
          <w:rFonts w:ascii="Arial" w:hAnsi="Arial" w:cs="Arial"/>
          <w:sz w:val="19"/>
          <w:szCs w:val="19"/>
        </w:rPr>
        <w:t xml:space="preserve"> </w:t>
      </w:r>
      <w:r w:rsidRPr="00230490">
        <w:rPr>
          <w:rFonts w:ascii="Arial" w:hAnsi="Arial" w:cs="Arial"/>
          <w:sz w:val="19"/>
          <w:szCs w:val="19"/>
        </w:rPr>
        <w:t>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24">
    <w:p w14:paraId="7F52B8B1" w14:textId="77777777" w:rsidR="009108BF" w:rsidRPr="00AC7A12" w:rsidRDefault="009108BF">
      <w:pPr>
        <w:pStyle w:val="Textonotapie"/>
        <w:ind w:firstLine="709"/>
        <w:jc w:val="both"/>
        <w:rPr>
          <w:rFonts w:ascii="Arial" w:hAnsi="Arial" w:cs="Arial"/>
          <w:sz w:val="19"/>
          <w:szCs w:val="19"/>
        </w:rPr>
      </w:pPr>
    </w:p>
    <w:p w14:paraId="6E2239C2" w14:textId="1609C16D" w:rsidR="00FF2EA5" w:rsidRPr="00AC7A12" w:rsidRDefault="00FF2EA5">
      <w:pPr>
        <w:pStyle w:val="Textonotapie"/>
        <w:ind w:firstLine="709"/>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007E56AE">
        <w:rPr>
          <w:rFonts w:ascii="Arial" w:hAnsi="Arial" w:cs="Arial"/>
          <w:sz w:val="19"/>
          <w:szCs w:val="19"/>
        </w:rPr>
        <w:t>En efecto</w:t>
      </w:r>
      <w:r w:rsidRPr="00AC7A12">
        <w:rPr>
          <w:rFonts w:ascii="Arial" w:hAnsi="Arial" w:cs="Arial"/>
          <w:sz w:val="19"/>
          <w:szCs w:val="19"/>
          <w:lang w:val="es-ES"/>
        </w:rPr>
        <w:t xml:space="preserve">, es importante mencionar desde este momento que </w:t>
      </w:r>
      <w:r w:rsidR="009108BF" w:rsidRPr="00AC7A12">
        <w:rPr>
          <w:rFonts w:ascii="Arial" w:hAnsi="Arial" w:cs="Arial"/>
          <w:sz w:val="19"/>
          <w:szCs w:val="19"/>
          <w:lang w:val="es-ES"/>
        </w:rPr>
        <w:t xml:space="preserve">mediante </w:t>
      </w:r>
      <w:r w:rsidRPr="00AC7A12">
        <w:rPr>
          <w:rFonts w:ascii="Arial" w:hAnsi="Arial" w:cs="Arial"/>
          <w:sz w:val="19"/>
          <w:szCs w:val="19"/>
          <w:lang w:val="es-ES"/>
        </w:rPr>
        <w:t>el Decreto 579</w:t>
      </w:r>
      <w:r w:rsidR="009108BF" w:rsidRPr="00AC7A12">
        <w:rPr>
          <w:rFonts w:ascii="Arial" w:hAnsi="Arial" w:cs="Arial"/>
          <w:sz w:val="19"/>
          <w:szCs w:val="19"/>
          <w:lang w:val="es-ES"/>
        </w:rPr>
        <w:t xml:space="preserve"> </w:t>
      </w:r>
      <w:r w:rsidRPr="00AC7A12">
        <w:rPr>
          <w:rFonts w:ascii="Arial" w:hAnsi="Arial" w:cs="Arial"/>
          <w:sz w:val="19"/>
          <w:szCs w:val="19"/>
          <w:lang w:val="es-ES"/>
        </w:rPr>
        <w:t>de 2021,</w:t>
      </w:r>
      <w:r w:rsidR="009108BF" w:rsidRPr="00AC7A12">
        <w:rPr>
          <w:rFonts w:ascii="Arial" w:hAnsi="Arial" w:cs="Arial"/>
          <w:sz w:val="19"/>
          <w:szCs w:val="19"/>
          <w:lang w:val="es-ES"/>
        </w:rPr>
        <w:t xml:space="preserve"> </w:t>
      </w:r>
      <w:r w:rsidRPr="00AC7A12">
        <w:rPr>
          <w:rFonts w:ascii="Arial" w:hAnsi="Arial" w:cs="Arial"/>
          <w:sz w:val="19"/>
          <w:szCs w:val="19"/>
          <w:lang w:val="es-ES"/>
        </w:rPr>
        <w:t>expedido recientemente, el gobierno nacional anticipó estas medidas, sustituyendo algunos parágrafos</w:t>
      </w:r>
      <w:r w:rsidR="009108BF" w:rsidRPr="00AC7A12">
        <w:rPr>
          <w:rFonts w:ascii="Arial" w:hAnsi="Arial" w:cs="Arial"/>
          <w:sz w:val="19"/>
          <w:szCs w:val="19"/>
          <w:lang w:val="es-ES"/>
        </w:rPr>
        <w:t xml:space="preserve"> transitorios que había agregado el Decreto 399 de 2021, como se explicará más adelante.</w:t>
      </w:r>
      <w:r w:rsidR="00162311" w:rsidRPr="00AC7A12">
        <w:rPr>
          <w:rFonts w:ascii="Arial" w:hAnsi="Arial" w:cs="Arial"/>
          <w:sz w:val="19"/>
          <w:szCs w:val="19"/>
          <w:lang w:val="es-ES"/>
        </w:rPr>
        <w:t xml:space="preserve"> Concretamente, </w:t>
      </w:r>
      <w:r w:rsidR="00A642EA" w:rsidRPr="00AC7A12">
        <w:rPr>
          <w:rFonts w:ascii="Arial" w:hAnsi="Arial" w:cs="Arial"/>
          <w:sz w:val="19"/>
          <w:szCs w:val="19"/>
          <w:lang w:val="es-ES"/>
        </w:rPr>
        <w:t>el Decreto 579 de 2021</w:t>
      </w:r>
      <w:r w:rsidR="00162311" w:rsidRPr="00AC7A12">
        <w:rPr>
          <w:rFonts w:ascii="Arial" w:hAnsi="Arial" w:cs="Arial"/>
          <w:sz w:val="19"/>
          <w:szCs w:val="19"/>
          <w:lang w:val="es-ES"/>
        </w:rPr>
        <w:t xml:space="preserve"> </w:t>
      </w:r>
      <w:r w:rsidR="00A642EA" w:rsidRPr="00AC7A12">
        <w:rPr>
          <w:rFonts w:ascii="Arial" w:hAnsi="Arial" w:cs="Arial"/>
          <w:sz w:val="19"/>
          <w:szCs w:val="19"/>
          <w:lang w:val="es-ES"/>
        </w:rPr>
        <w:t xml:space="preserve">establece </w:t>
      </w:r>
      <w:r w:rsidR="00162311" w:rsidRPr="00AC7A12">
        <w:rPr>
          <w:rFonts w:ascii="Arial" w:hAnsi="Arial" w:cs="Arial"/>
          <w:sz w:val="19"/>
          <w:szCs w:val="19"/>
          <w:lang w:val="es-ES"/>
        </w:rPr>
        <w:t xml:space="preserve">que en los procesos de selección cuyo acto administrativo de apertura o invitación se publique a partir del 1 de </w:t>
      </w:r>
      <w:r w:rsidR="00162311" w:rsidRPr="00AC7A12">
        <w:rPr>
          <w:rFonts w:ascii="Arial" w:hAnsi="Arial" w:cs="Arial"/>
          <w:i/>
          <w:iCs/>
          <w:sz w:val="19"/>
          <w:szCs w:val="19"/>
          <w:lang w:val="es-ES"/>
        </w:rPr>
        <w:t>julio</w:t>
      </w:r>
      <w:r w:rsidR="00162311" w:rsidRPr="00AC7A12">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25">
    <w:p w14:paraId="71D9F08D" w14:textId="24DA22C4" w:rsidR="00FE7A8F" w:rsidRPr="00AC7A12" w:rsidRDefault="008861E3">
      <w:pPr>
        <w:pStyle w:val="Textonotapie"/>
        <w:ind w:firstLine="709"/>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00FE7A8F" w:rsidRPr="00AC7A12">
        <w:rPr>
          <w:rFonts w:ascii="Arial" w:hAnsi="Arial" w:cs="Arial"/>
          <w:sz w:val="19"/>
          <w:szCs w:val="19"/>
          <w:lang w:val="es-ES"/>
        </w:rPr>
        <w:t>«</w:t>
      </w:r>
      <w:proofErr w:type="gramStart"/>
      <w:r w:rsidR="00245B4D" w:rsidRPr="00AC7A12">
        <w:rPr>
          <w:rFonts w:ascii="Arial" w:hAnsi="Arial" w:cs="Arial"/>
          <w:sz w:val="19"/>
          <w:szCs w:val="19"/>
          <w:lang w:val="es-ES"/>
        </w:rPr>
        <w:t>Artículo  1</w:t>
      </w:r>
      <w:proofErr w:type="gramEnd"/>
      <w:r w:rsidR="00FE7A8F" w:rsidRPr="00AC7A12">
        <w:rPr>
          <w:rFonts w:ascii="Arial" w:hAnsi="Arial" w:cs="Arial"/>
          <w:sz w:val="19"/>
          <w:szCs w:val="19"/>
          <w:lang w:val="es-ES"/>
        </w:rPr>
        <w:t xml:space="preserve">. </w:t>
      </w:r>
      <w:r w:rsidR="00245B4D" w:rsidRPr="00AC7A12">
        <w:rPr>
          <w:rFonts w:ascii="Arial" w:hAnsi="Arial" w:cs="Arial"/>
          <w:sz w:val="19"/>
          <w:szCs w:val="19"/>
          <w:lang w:val="es-ES"/>
        </w:rPr>
        <w:t xml:space="preserve">Sustitución de los parágrafos transitorios del artículo </w:t>
      </w:r>
      <w:r w:rsidR="00FE7A8F" w:rsidRPr="00AC7A12">
        <w:rPr>
          <w:rFonts w:ascii="Arial" w:hAnsi="Arial" w:cs="Arial"/>
          <w:sz w:val="19"/>
          <w:szCs w:val="19"/>
          <w:lang w:val="es-ES"/>
        </w:rPr>
        <w:t xml:space="preserve">2.2.1.1.1.5.2. del Decreto 1082 de 2015, Único Reglamentario del Sector Administrativo de Planeación Nacional. </w:t>
      </w:r>
      <w:r w:rsidR="000305F1" w:rsidRPr="00AC7A12">
        <w:rPr>
          <w:rFonts w:ascii="Arial" w:hAnsi="Arial" w:cs="Arial"/>
          <w:sz w:val="19"/>
          <w:szCs w:val="19"/>
          <w:lang w:val="es-ES"/>
        </w:rPr>
        <w:t>Sustitúyase</w:t>
      </w:r>
      <w:r w:rsidR="00FE7A8F" w:rsidRPr="00AC7A12">
        <w:rPr>
          <w:rFonts w:ascii="Arial" w:hAnsi="Arial" w:cs="Arial"/>
          <w:sz w:val="19"/>
          <w:szCs w:val="19"/>
          <w:lang w:val="es-ES"/>
        </w:rPr>
        <w:t xml:space="preserve"> </w:t>
      </w:r>
      <w:r w:rsidR="000305F1" w:rsidRPr="00AC7A12">
        <w:rPr>
          <w:rFonts w:ascii="Arial" w:hAnsi="Arial" w:cs="Arial"/>
          <w:sz w:val="19"/>
          <w:szCs w:val="19"/>
          <w:lang w:val="es-ES"/>
        </w:rPr>
        <w:t xml:space="preserve">los parágrafos </w:t>
      </w:r>
      <w:r w:rsidR="00A42EF9" w:rsidRPr="00AC7A12">
        <w:rPr>
          <w:rFonts w:ascii="Arial" w:hAnsi="Arial" w:cs="Arial"/>
          <w:sz w:val="19"/>
          <w:szCs w:val="19"/>
          <w:lang w:val="es-ES"/>
        </w:rPr>
        <w:t xml:space="preserve">transitorios </w:t>
      </w:r>
      <w:r w:rsidR="000305F1" w:rsidRPr="00AC7A12">
        <w:rPr>
          <w:rFonts w:ascii="Arial" w:hAnsi="Arial" w:cs="Arial"/>
          <w:sz w:val="19"/>
          <w:szCs w:val="19"/>
          <w:lang w:val="es-ES"/>
        </w:rPr>
        <w:t>del</w:t>
      </w:r>
      <w:r w:rsidR="00FE7A8F" w:rsidRPr="00AC7A12">
        <w:rPr>
          <w:rFonts w:ascii="Arial" w:hAnsi="Arial" w:cs="Arial"/>
          <w:sz w:val="19"/>
          <w:szCs w:val="19"/>
          <w:lang w:val="es-ES"/>
        </w:rPr>
        <w:t xml:space="preserve"> artículo 2.2.1.1.1.5.2. de la Subsección 5 de la Sección 1 del Capítulo 1 del Título 1 de la Parte 2 del Libro 2 del Decreto 1082 de 2015, Único Reglamentario del Sector Administrativo de Planeación Nacional, los cuales quedarán así:</w:t>
      </w:r>
    </w:p>
    <w:p w14:paraId="02707187" w14:textId="5FB328F7" w:rsidR="00FE7A8F" w:rsidRPr="00AC7A12" w:rsidRDefault="00FE7A8F">
      <w:pPr>
        <w:pStyle w:val="Textonotapie"/>
        <w:ind w:firstLine="709"/>
        <w:jc w:val="both"/>
        <w:rPr>
          <w:rFonts w:ascii="Arial" w:hAnsi="Arial" w:cs="Arial"/>
          <w:sz w:val="19"/>
          <w:szCs w:val="19"/>
          <w:lang w:val="es-ES"/>
        </w:rPr>
      </w:pPr>
      <w:r w:rsidRPr="00AC7A12">
        <w:rPr>
          <w:rFonts w:ascii="Arial" w:hAnsi="Arial" w:cs="Arial"/>
          <w:sz w:val="19"/>
          <w:szCs w:val="19"/>
          <w:lang w:val="es-ES"/>
        </w:rPr>
        <w:t xml:space="preserve">»"PARÁGRAFO TRANSITORIO 1: A partir del 1 de </w:t>
      </w:r>
      <w:r w:rsidR="00AF43F6" w:rsidRPr="00AC7A12">
        <w:rPr>
          <w:rFonts w:ascii="Arial" w:hAnsi="Arial" w:cs="Arial"/>
          <w:sz w:val="19"/>
          <w:szCs w:val="19"/>
          <w:lang w:val="es-ES"/>
        </w:rPr>
        <w:t>junio</w:t>
      </w:r>
      <w:r w:rsidRPr="00AC7A12">
        <w:rPr>
          <w:rFonts w:ascii="Arial" w:hAnsi="Arial" w:cs="Arial"/>
          <w:sz w:val="19"/>
          <w:szCs w:val="19"/>
          <w:lang w:val="es-ES"/>
        </w:rPr>
        <w:t xml:space="preserve">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4F367E2D" w14:textId="608F0863" w:rsidR="00FE7A8F" w:rsidRPr="00AC7A12" w:rsidRDefault="00FE7A8F">
      <w:pPr>
        <w:pStyle w:val="Textonotapie"/>
        <w:ind w:firstLine="709"/>
        <w:jc w:val="both"/>
        <w:rPr>
          <w:rFonts w:ascii="Arial" w:hAnsi="Arial" w:cs="Arial"/>
          <w:sz w:val="19"/>
          <w:szCs w:val="19"/>
          <w:lang w:val="es-ES"/>
        </w:rPr>
      </w:pPr>
      <w:proofErr w:type="gramStart"/>
      <w:r w:rsidRPr="00AC7A12">
        <w:rPr>
          <w:rFonts w:ascii="Arial" w:hAnsi="Arial" w:cs="Arial"/>
          <w:sz w:val="19"/>
          <w:szCs w:val="19"/>
          <w:lang w:val="es-ES"/>
        </w:rPr>
        <w:t>»En</w:t>
      </w:r>
      <w:proofErr w:type="gramEnd"/>
      <w:r w:rsidRPr="00AC7A12">
        <w:rPr>
          <w:rFonts w:ascii="Arial" w:hAnsi="Arial" w:cs="Arial"/>
          <w:sz w:val="19"/>
          <w:szCs w:val="19"/>
          <w:lang w:val="es-ES"/>
        </w:rPr>
        <w:t xml:space="preserve"> aquellos eventos en que el proponente no tenga la antigüedad suficiente para aportar la información financiera correspondiente a los tres (3) años descritos en el inciso anterior, podrá acreditar dicha información desde su primer cierre fiscal.</w:t>
      </w:r>
    </w:p>
    <w:p w14:paraId="186B282E" w14:textId="2947B391" w:rsidR="00FE7A8F" w:rsidRPr="00AC7A12" w:rsidRDefault="00FE7A8F">
      <w:pPr>
        <w:pStyle w:val="Textonotapie"/>
        <w:ind w:firstLine="709"/>
        <w:jc w:val="both"/>
        <w:rPr>
          <w:rFonts w:ascii="Arial" w:hAnsi="Arial" w:cs="Arial"/>
          <w:sz w:val="19"/>
          <w:szCs w:val="19"/>
          <w:lang w:val="es-ES"/>
        </w:rPr>
      </w:pPr>
      <w:proofErr w:type="gramStart"/>
      <w:r w:rsidRPr="00AC7A12">
        <w:rPr>
          <w:rFonts w:ascii="Arial" w:hAnsi="Arial" w:cs="Arial"/>
          <w:sz w:val="19"/>
          <w:szCs w:val="19"/>
          <w:lang w:val="es-ES"/>
        </w:rPr>
        <w:t>»El</w:t>
      </w:r>
      <w:proofErr w:type="gramEnd"/>
      <w:r w:rsidRPr="00AC7A12">
        <w:rPr>
          <w:rFonts w:ascii="Arial" w:hAnsi="Arial" w:cs="Arial"/>
          <w:sz w:val="19"/>
          <w:szCs w:val="19"/>
          <w:lang w:val="es-ES"/>
        </w:rPr>
        <w:t xml:space="preserve"> proponente con inscripción activa y vigente que no tenga la información de la capacidad financiera y organizacional delos años 2018 y/o 2019 inscrita en el Registro Único de Proponentes, durante el mes de </w:t>
      </w:r>
      <w:r w:rsidR="00511916" w:rsidRPr="00AC7A12">
        <w:rPr>
          <w:rFonts w:ascii="Arial" w:hAnsi="Arial" w:cs="Arial"/>
          <w:sz w:val="19"/>
          <w:szCs w:val="19"/>
          <w:lang w:val="es-ES"/>
        </w:rPr>
        <w:t>junio</w:t>
      </w:r>
      <w:r w:rsidRPr="00AC7A12">
        <w:rPr>
          <w:rFonts w:ascii="Arial" w:hAnsi="Arial" w:cs="Arial"/>
          <w:sz w:val="19"/>
          <w:szCs w:val="19"/>
          <w:lang w:val="es-ES"/>
        </w:rPr>
        <w:t xml:space="preserve"> de 2021, podrá reportar por única vez, mediante una solicitud de actualización, únicamente la información contable correspondiente a estos años, sin costo alguno.</w:t>
      </w:r>
    </w:p>
    <w:p w14:paraId="3B8130ED" w14:textId="71A8C8A9" w:rsidR="00FE7A8F" w:rsidRPr="00AC7A12" w:rsidRDefault="00FE7A8F">
      <w:pPr>
        <w:pStyle w:val="Textonotapie"/>
        <w:ind w:firstLine="709"/>
        <w:jc w:val="both"/>
        <w:rPr>
          <w:rFonts w:ascii="Arial" w:hAnsi="Arial" w:cs="Arial"/>
          <w:sz w:val="19"/>
          <w:szCs w:val="19"/>
          <w:lang w:val="es-ES"/>
        </w:rPr>
      </w:pPr>
      <w:proofErr w:type="gramStart"/>
      <w:r w:rsidRPr="00AC7A12">
        <w:rPr>
          <w:rFonts w:ascii="Arial" w:hAnsi="Arial" w:cs="Arial"/>
          <w:sz w:val="19"/>
          <w:szCs w:val="19"/>
          <w:lang w:val="es-ES"/>
        </w:rPr>
        <w:t>»El</w:t>
      </w:r>
      <w:proofErr w:type="gramEnd"/>
      <w:r w:rsidRPr="00AC7A12">
        <w:rPr>
          <w:rFonts w:ascii="Arial" w:hAnsi="Arial" w:cs="Arial"/>
          <w:sz w:val="19"/>
          <w:szCs w:val="19"/>
          <w:lang w:val="es-ES"/>
        </w:rPr>
        <w:t xml:space="preserve">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4013BEE0" w14:textId="1F703DD4" w:rsidR="00FE7A8F" w:rsidRPr="00AC7A12" w:rsidRDefault="00FE7A8F">
      <w:pPr>
        <w:pStyle w:val="Textonotapie"/>
        <w:ind w:firstLine="709"/>
        <w:jc w:val="both"/>
        <w:rPr>
          <w:rFonts w:ascii="Arial" w:hAnsi="Arial" w:cs="Arial"/>
          <w:sz w:val="19"/>
          <w:szCs w:val="19"/>
          <w:lang w:val="es-ES"/>
        </w:rPr>
      </w:pPr>
      <w:proofErr w:type="gramStart"/>
      <w:r w:rsidRPr="00AC7A12">
        <w:rPr>
          <w:rFonts w:ascii="Arial" w:hAnsi="Arial" w:cs="Arial"/>
          <w:sz w:val="19"/>
          <w:szCs w:val="19"/>
          <w:lang w:val="es-ES"/>
        </w:rPr>
        <w:t>»PARÁGRAFO</w:t>
      </w:r>
      <w:proofErr w:type="gramEnd"/>
      <w:r w:rsidRPr="00AC7A12">
        <w:rPr>
          <w:rFonts w:ascii="Arial" w:hAnsi="Arial" w:cs="Arial"/>
          <w:sz w:val="19"/>
          <w:szCs w:val="19"/>
          <w:lang w:val="es-ES"/>
        </w:rPr>
        <w:t xml:space="preserve">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2BBE63F2" w14:textId="6771C668" w:rsidR="00FE7A8F" w:rsidRPr="00AC7A12" w:rsidRDefault="00FE7A8F">
      <w:pPr>
        <w:pStyle w:val="Textonotapie"/>
        <w:ind w:firstLine="709"/>
        <w:jc w:val="both"/>
        <w:rPr>
          <w:rFonts w:ascii="Arial" w:hAnsi="Arial" w:cs="Arial"/>
          <w:sz w:val="19"/>
          <w:szCs w:val="19"/>
          <w:lang w:val="es-ES"/>
        </w:rPr>
      </w:pPr>
      <w:proofErr w:type="gramStart"/>
      <w:r w:rsidRPr="00AC7A12">
        <w:rPr>
          <w:rFonts w:ascii="Arial" w:hAnsi="Arial" w:cs="Arial"/>
          <w:sz w:val="19"/>
          <w:szCs w:val="19"/>
          <w:lang w:val="es-ES"/>
        </w:rPr>
        <w:t>»En</w:t>
      </w:r>
      <w:proofErr w:type="gramEnd"/>
      <w:r w:rsidRPr="00AC7A12">
        <w:rPr>
          <w:rFonts w:ascii="Arial" w:hAnsi="Arial" w:cs="Arial"/>
          <w:sz w:val="19"/>
          <w:szCs w:val="19"/>
          <w:lang w:val="es-ES"/>
        </w:rPr>
        <w:t xml:space="preserve"> aquellos eventos en que el proponente no tenga la antigüedad suficiente para aportar la información financiera correspondiente a los tres (3) años descritos en el inciso anterior, podrá acreditar dicha información desde su primer cierre fiscal.</w:t>
      </w:r>
    </w:p>
    <w:p w14:paraId="37379A00" w14:textId="61227D32" w:rsidR="008861E3" w:rsidRPr="00AC7A12" w:rsidRDefault="00FE7A8F">
      <w:pPr>
        <w:pStyle w:val="Textonotapie"/>
        <w:ind w:firstLine="709"/>
        <w:jc w:val="both"/>
        <w:rPr>
          <w:rFonts w:ascii="Arial" w:hAnsi="Arial" w:cs="Arial"/>
          <w:sz w:val="19"/>
          <w:szCs w:val="19"/>
          <w:lang w:val="es-CO"/>
        </w:rPr>
      </w:pPr>
      <w:proofErr w:type="gramStart"/>
      <w:r w:rsidRPr="00AC7A12">
        <w:rPr>
          <w:rFonts w:ascii="Arial" w:hAnsi="Arial" w:cs="Arial"/>
          <w:sz w:val="19"/>
          <w:szCs w:val="19"/>
          <w:lang w:val="es-ES"/>
        </w:rPr>
        <w:t>»El</w:t>
      </w:r>
      <w:proofErr w:type="gramEnd"/>
      <w:r w:rsidRPr="00AC7A12">
        <w:rPr>
          <w:rFonts w:ascii="Arial" w:hAnsi="Arial" w:cs="Arial"/>
          <w:sz w:val="19"/>
          <w:szCs w:val="19"/>
          <w:lang w:val="es-ES"/>
        </w:rPr>
        <w:t xml:space="preserve">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26">
    <w:p w14:paraId="687A4976" w14:textId="11D0EF3C" w:rsidR="00C44F26" w:rsidRPr="00AC7A12" w:rsidRDefault="00C44F26">
      <w:pPr>
        <w:pStyle w:val="Textonotapie"/>
        <w:ind w:firstLine="709"/>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00023D89" w:rsidRPr="00AC7A12">
        <w:rPr>
          <w:rFonts w:ascii="Arial" w:hAnsi="Arial" w:cs="Arial"/>
          <w:sz w:val="19"/>
          <w:szCs w:val="19"/>
          <w:lang w:val="es-ES"/>
        </w:rPr>
        <w:t xml:space="preserve">Debe recordarse que el artículo </w:t>
      </w:r>
      <w:r w:rsidR="00444ED8" w:rsidRPr="00AC7A12">
        <w:rPr>
          <w:rFonts w:ascii="Arial" w:hAnsi="Arial" w:cs="Arial"/>
          <w:sz w:val="19"/>
          <w:szCs w:val="19"/>
          <w:lang w:val="es-ES"/>
        </w:rPr>
        <w:t xml:space="preserve">2.2.1.1.1.6.2. del Decreto 1082 de 2015 prevé lo siguiente: </w:t>
      </w:r>
      <w:proofErr w:type="gramStart"/>
      <w:r w:rsidR="00444ED8" w:rsidRPr="00AC7A12">
        <w:rPr>
          <w:rFonts w:ascii="Arial" w:hAnsi="Arial" w:cs="Arial"/>
          <w:sz w:val="19"/>
          <w:szCs w:val="19"/>
          <w:lang w:val="es-ES"/>
        </w:rPr>
        <w:t>«</w:t>
      </w:r>
      <w:r w:rsidR="00444ED8" w:rsidRPr="00AC7A12">
        <w:rPr>
          <w:rFonts w:ascii="Arial" w:hAnsi="Arial" w:cs="Arial"/>
          <w:sz w:val="19"/>
          <w:szCs w:val="19"/>
        </w:rPr>
        <w:t xml:space="preserve"> </w:t>
      </w:r>
      <w:r w:rsidR="00444ED8" w:rsidRPr="00AC7A12">
        <w:rPr>
          <w:rFonts w:ascii="Arial" w:hAnsi="Arial" w:cs="Arial"/>
          <w:sz w:val="19"/>
          <w:szCs w:val="19"/>
          <w:lang w:val="es-ES"/>
        </w:rPr>
        <w:t>La</w:t>
      </w:r>
      <w:proofErr w:type="gramEnd"/>
      <w:r w:rsidR="00444ED8" w:rsidRPr="00AC7A12">
        <w:rPr>
          <w:rFonts w:ascii="Arial" w:hAnsi="Arial" w:cs="Arial"/>
          <w:sz w:val="19"/>
          <w:szCs w:val="19"/>
          <w:lang w:val="es-ES"/>
        </w:rPr>
        <w:t xml:space="preserve">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27">
    <w:p w14:paraId="18FF865F" w14:textId="77777777" w:rsidR="003D7657" w:rsidRPr="001067BF" w:rsidRDefault="003D7657" w:rsidP="003D7657">
      <w:pPr>
        <w:pStyle w:val="Textonotapie"/>
        <w:ind w:firstLine="708"/>
        <w:jc w:val="both"/>
        <w:rPr>
          <w:rFonts w:ascii="Arial" w:hAnsi="Arial" w:cs="Arial"/>
          <w:sz w:val="19"/>
          <w:szCs w:val="19"/>
        </w:rPr>
      </w:pPr>
      <w:r w:rsidRPr="001067BF">
        <w:rPr>
          <w:rStyle w:val="Refdenotaalpie"/>
          <w:rFonts w:ascii="Arial" w:hAnsi="Arial" w:cs="Arial"/>
          <w:sz w:val="19"/>
          <w:szCs w:val="19"/>
        </w:rPr>
        <w:footnoteRef/>
      </w:r>
      <w:r w:rsidRPr="001067BF">
        <w:rPr>
          <w:rFonts w:ascii="Arial" w:hAnsi="Arial" w:cs="Arial"/>
          <w:sz w:val="19"/>
          <w:szCs w:val="19"/>
        </w:rPr>
        <w:t xml:space="preserve"> </w:t>
      </w:r>
      <w:r>
        <w:rPr>
          <w:rFonts w:ascii="Arial" w:hAnsi="Arial" w:cs="Arial"/>
          <w:sz w:val="19"/>
          <w:szCs w:val="19"/>
        </w:rPr>
        <w:t xml:space="preserve">DÁVILA VINUEZA, Luis Guillermo. Régimen jurídico de la contratación estatal. 3ª ed. Bogotá: Legis, 2016. p. 104.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29C"/>
    <w:rsid w:val="00000559"/>
    <w:rsid w:val="0000162E"/>
    <w:rsid w:val="00001A1C"/>
    <w:rsid w:val="00001C80"/>
    <w:rsid w:val="00001CD0"/>
    <w:rsid w:val="00001FFD"/>
    <w:rsid w:val="00002027"/>
    <w:rsid w:val="000020FE"/>
    <w:rsid w:val="00002173"/>
    <w:rsid w:val="000028D0"/>
    <w:rsid w:val="000031A8"/>
    <w:rsid w:val="00003661"/>
    <w:rsid w:val="00003C5C"/>
    <w:rsid w:val="00003D39"/>
    <w:rsid w:val="000040D7"/>
    <w:rsid w:val="0000433A"/>
    <w:rsid w:val="00004556"/>
    <w:rsid w:val="000051AF"/>
    <w:rsid w:val="0000598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0FAD"/>
    <w:rsid w:val="00021A95"/>
    <w:rsid w:val="00021C8A"/>
    <w:rsid w:val="0002256F"/>
    <w:rsid w:val="00022FD5"/>
    <w:rsid w:val="00023D89"/>
    <w:rsid w:val="00023D9E"/>
    <w:rsid w:val="00023DAE"/>
    <w:rsid w:val="00023FC9"/>
    <w:rsid w:val="00024896"/>
    <w:rsid w:val="000255FA"/>
    <w:rsid w:val="00025D0A"/>
    <w:rsid w:val="000263F0"/>
    <w:rsid w:val="00026407"/>
    <w:rsid w:val="00026608"/>
    <w:rsid w:val="0002702E"/>
    <w:rsid w:val="00027787"/>
    <w:rsid w:val="000278D2"/>
    <w:rsid w:val="000305F1"/>
    <w:rsid w:val="00030DFB"/>
    <w:rsid w:val="00031364"/>
    <w:rsid w:val="000315E1"/>
    <w:rsid w:val="0003236E"/>
    <w:rsid w:val="0003339A"/>
    <w:rsid w:val="000341F2"/>
    <w:rsid w:val="0003422E"/>
    <w:rsid w:val="00035046"/>
    <w:rsid w:val="000351F2"/>
    <w:rsid w:val="00035768"/>
    <w:rsid w:val="00035A1B"/>
    <w:rsid w:val="00036E03"/>
    <w:rsid w:val="000406DB"/>
    <w:rsid w:val="0004094D"/>
    <w:rsid w:val="00041029"/>
    <w:rsid w:val="00041357"/>
    <w:rsid w:val="0004149B"/>
    <w:rsid w:val="00041FC6"/>
    <w:rsid w:val="000421AD"/>
    <w:rsid w:val="000422EA"/>
    <w:rsid w:val="00042961"/>
    <w:rsid w:val="00042C13"/>
    <w:rsid w:val="00042C25"/>
    <w:rsid w:val="00042D03"/>
    <w:rsid w:val="00043086"/>
    <w:rsid w:val="000430A0"/>
    <w:rsid w:val="00043D3B"/>
    <w:rsid w:val="0004418C"/>
    <w:rsid w:val="00044204"/>
    <w:rsid w:val="0004477A"/>
    <w:rsid w:val="000449D4"/>
    <w:rsid w:val="000450D0"/>
    <w:rsid w:val="0004559A"/>
    <w:rsid w:val="00045D1A"/>
    <w:rsid w:val="0004600D"/>
    <w:rsid w:val="000463B5"/>
    <w:rsid w:val="00046717"/>
    <w:rsid w:val="00046A63"/>
    <w:rsid w:val="00046C09"/>
    <w:rsid w:val="00046C0A"/>
    <w:rsid w:val="0004716A"/>
    <w:rsid w:val="00047385"/>
    <w:rsid w:val="000473E8"/>
    <w:rsid w:val="000504DE"/>
    <w:rsid w:val="00050A89"/>
    <w:rsid w:val="00050D61"/>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5BB"/>
    <w:rsid w:val="00066D6D"/>
    <w:rsid w:val="00067064"/>
    <w:rsid w:val="00067AA8"/>
    <w:rsid w:val="00070475"/>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0BF6"/>
    <w:rsid w:val="00080D30"/>
    <w:rsid w:val="000811ED"/>
    <w:rsid w:val="00081D62"/>
    <w:rsid w:val="00081E44"/>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5D95"/>
    <w:rsid w:val="0009617E"/>
    <w:rsid w:val="0009628D"/>
    <w:rsid w:val="0009670F"/>
    <w:rsid w:val="000970E4"/>
    <w:rsid w:val="000979CF"/>
    <w:rsid w:val="00097B85"/>
    <w:rsid w:val="000A03C8"/>
    <w:rsid w:val="000A05F2"/>
    <w:rsid w:val="000A06C4"/>
    <w:rsid w:val="000A0861"/>
    <w:rsid w:val="000A0B6F"/>
    <w:rsid w:val="000A0EC4"/>
    <w:rsid w:val="000A0ED1"/>
    <w:rsid w:val="000A12DB"/>
    <w:rsid w:val="000A137E"/>
    <w:rsid w:val="000A17C8"/>
    <w:rsid w:val="000A1B74"/>
    <w:rsid w:val="000A20D7"/>
    <w:rsid w:val="000A2128"/>
    <w:rsid w:val="000A362F"/>
    <w:rsid w:val="000A3B49"/>
    <w:rsid w:val="000A4629"/>
    <w:rsid w:val="000A46FE"/>
    <w:rsid w:val="000A47E6"/>
    <w:rsid w:val="000A52C0"/>
    <w:rsid w:val="000A5AAF"/>
    <w:rsid w:val="000A5ACE"/>
    <w:rsid w:val="000A5F97"/>
    <w:rsid w:val="000A622F"/>
    <w:rsid w:val="000A648E"/>
    <w:rsid w:val="000A6C2A"/>
    <w:rsid w:val="000A7268"/>
    <w:rsid w:val="000A73BB"/>
    <w:rsid w:val="000A73E8"/>
    <w:rsid w:val="000A7EF4"/>
    <w:rsid w:val="000B0A15"/>
    <w:rsid w:val="000B103F"/>
    <w:rsid w:val="000B1437"/>
    <w:rsid w:val="000B1470"/>
    <w:rsid w:val="000B244D"/>
    <w:rsid w:val="000B2A1A"/>
    <w:rsid w:val="000B2B86"/>
    <w:rsid w:val="000B2CFF"/>
    <w:rsid w:val="000B3051"/>
    <w:rsid w:val="000B352F"/>
    <w:rsid w:val="000B419B"/>
    <w:rsid w:val="000B45A6"/>
    <w:rsid w:val="000B4861"/>
    <w:rsid w:val="000B5781"/>
    <w:rsid w:val="000B578D"/>
    <w:rsid w:val="000B5CB1"/>
    <w:rsid w:val="000B5EE5"/>
    <w:rsid w:val="000B75F4"/>
    <w:rsid w:val="000C0185"/>
    <w:rsid w:val="000C0933"/>
    <w:rsid w:val="000C0F81"/>
    <w:rsid w:val="000C128D"/>
    <w:rsid w:val="000C1492"/>
    <w:rsid w:val="000C17A3"/>
    <w:rsid w:val="000C1D4B"/>
    <w:rsid w:val="000C1FA3"/>
    <w:rsid w:val="000C2DC4"/>
    <w:rsid w:val="000C3239"/>
    <w:rsid w:val="000C3260"/>
    <w:rsid w:val="000C3B77"/>
    <w:rsid w:val="000C3F6D"/>
    <w:rsid w:val="000C4CC7"/>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BFB"/>
    <w:rsid w:val="000D1CEB"/>
    <w:rsid w:val="000D2322"/>
    <w:rsid w:val="000D2563"/>
    <w:rsid w:val="000D25BF"/>
    <w:rsid w:val="000D2FE4"/>
    <w:rsid w:val="000D3FDC"/>
    <w:rsid w:val="000D490B"/>
    <w:rsid w:val="000D4E38"/>
    <w:rsid w:val="000D50DB"/>
    <w:rsid w:val="000D5C7D"/>
    <w:rsid w:val="000D60A1"/>
    <w:rsid w:val="000D6288"/>
    <w:rsid w:val="000D669D"/>
    <w:rsid w:val="000D728B"/>
    <w:rsid w:val="000D7541"/>
    <w:rsid w:val="000D75E1"/>
    <w:rsid w:val="000E22CF"/>
    <w:rsid w:val="000E2977"/>
    <w:rsid w:val="000E2CC0"/>
    <w:rsid w:val="000E30AC"/>
    <w:rsid w:val="000E3B46"/>
    <w:rsid w:val="000E3E11"/>
    <w:rsid w:val="000E40E4"/>
    <w:rsid w:val="000E4596"/>
    <w:rsid w:val="000E4927"/>
    <w:rsid w:val="000E4B16"/>
    <w:rsid w:val="000E4B94"/>
    <w:rsid w:val="000E4D50"/>
    <w:rsid w:val="000E5768"/>
    <w:rsid w:val="000E5843"/>
    <w:rsid w:val="000E6139"/>
    <w:rsid w:val="000E63B7"/>
    <w:rsid w:val="000E653C"/>
    <w:rsid w:val="000E6BE1"/>
    <w:rsid w:val="000E70DD"/>
    <w:rsid w:val="000E7E0B"/>
    <w:rsid w:val="000F0136"/>
    <w:rsid w:val="000F078A"/>
    <w:rsid w:val="000F122D"/>
    <w:rsid w:val="000F1450"/>
    <w:rsid w:val="000F14E8"/>
    <w:rsid w:val="000F1BBD"/>
    <w:rsid w:val="000F290F"/>
    <w:rsid w:val="000F3E4C"/>
    <w:rsid w:val="000F4403"/>
    <w:rsid w:val="000F480B"/>
    <w:rsid w:val="000F4E17"/>
    <w:rsid w:val="000F5615"/>
    <w:rsid w:val="000F6084"/>
    <w:rsid w:val="000F6578"/>
    <w:rsid w:val="000F6693"/>
    <w:rsid w:val="000F6F92"/>
    <w:rsid w:val="000F725D"/>
    <w:rsid w:val="000F7E8F"/>
    <w:rsid w:val="000F7FBB"/>
    <w:rsid w:val="001000FB"/>
    <w:rsid w:val="00100921"/>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57"/>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09"/>
    <w:rsid w:val="00113CFC"/>
    <w:rsid w:val="00113E22"/>
    <w:rsid w:val="00113FEA"/>
    <w:rsid w:val="00114A22"/>
    <w:rsid w:val="00114E9D"/>
    <w:rsid w:val="0011507B"/>
    <w:rsid w:val="001156A7"/>
    <w:rsid w:val="00115C37"/>
    <w:rsid w:val="00116328"/>
    <w:rsid w:val="001163CF"/>
    <w:rsid w:val="00116EC5"/>
    <w:rsid w:val="001174C9"/>
    <w:rsid w:val="001176B8"/>
    <w:rsid w:val="001177FE"/>
    <w:rsid w:val="00117E1B"/>
    <w:rsid w:val="00117E69"/>
    <w:rsid w:val="00121103"/>
    <w:rsid w:val="00121B78"/>
    <w:rsid w:val="00121BAB"/>
    <w:rsid w:val="00121E3C"/>
    <w:rsid w:val="00122B23"/>
    <w:rsid w:val="00122B7E"/>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0AB8"/>
    <w:rsid w:val="00131B5A"/>
    <w:rsid w:val="001327D1"/>
    <w:rsid w:val="001329BC"/>
    <w:rsid w:val="00132C30"/>
    <w:rsid w:val="00132E1B"/>
    <w:rsid w:val="00132EFD"/>
    <w:rsid w:val="00133AED"/>
    <w:rsid w:val="0013490B"/>
    <w:rsid w:val="00134BCD"/>
    <w:rsid w:val="00134E09"/>
    <w:rsid w:val="001350AB"/>
    <w:rsid w:val="00135140"/>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6E"/>
    <w:rsid w:val="001453B0"/>
    <w:rsid w:val="00145422"/>
    <w:rsid w:val="001454D9"/>
    <w:rsid w:val="00145D8E"/>
    <w:rsid w:val="00146083"/>
    <w:rsid w:val="001462F7"/>
    <w:rsid w:val="001471AB"/>
    <w:rsid w:val="00147F35"/>
    <w:rsid w:val="00150005"/>
    <w:rsid w:val="0015117F"/>
    <w:rsid w:val="0015121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90C"/>
    <w:rsid w:val="00156BE5"/>
    <w:rsid w:val="00157232"/>
    <w:rsid w:val="00157B92"/>
    <w:rsid w:val="00160401"/>
    <w:rsid w:val="00160C01"/>
    <w:rsid w:val="00160D4E"/>
    <w:rsid w:val="00160E60"/>
    <w:rsid w:val="00161DDA"/>
    <w:rsid w:val="00161E62"/>
    <w:rsid w:val="00161F1C"/>
    <w:rsid w:val="0016200B"/>
    <w:rsid w:val="0016204B"/>
    <w:rsid w:val="001620B3"/>
    <w:rsid w:val="00162311"/>
    <w:rsid w:val="0016257E"/>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0D4D"/>
    <w:rsid w:val="00172198"/>
    <w:rsid w:val="00172612"/>
    <w:rsid w:val="00172817"/>
    <w:rsid w:val="001734E3"/>
    <w:rsid w:val="001742BF"/>
    <w:rsid w:val="001742E1"/>
    <w:rsid w:val="00175E49"/>
    <w:rsid w:val="00176188"/>
    <w:rsid w:val="0017649F"/>
    <w:rsid w:val="0017655B"/>
    <w:rsid w:val="00176D22"/>
    <w:rsid w:val="00177B82"/>
    <w:rsid w:val="00177EAA"/>
    <w:rsid w:val="001805C1"/>
    <w:rsid w:val="00180A2E"/>
    <w:rsid w:val="00180A6C"/>
    <w:rsid w:val="001813AF"/>
    <w:rsid w:val="0018149F"/>
    <w:rsid w:val="001826C9"/>
    <w:rsid w:val="001829CD"/>
    <w:rsid w:val="00182F01"/>
    <w:rsid w:val="00184219"/>
    <w:rsid w:val="00184F27"/>
    <w:rsid w:val="0018519B"/>
    <w:rsid w:val="00185966"/>
    <w:rsid w:val="00185A2D"/>
    <w:rsid w:val="00185AFE"/>
    <w:rsid w:val="00185E78"/>
    <w:rsid w:val="00187177"/>
    <w:rsid w:val="00187593"/>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92"/>
    <w:rsid w:val="001962EC"/>
    <w:rsid w:val="001963DD"/>
    <w:rsid w:val="001965DB"/>
    <w:rsid w:val="00196D01"/>
    <w:rsid w:val="00196DC9"/>
    <w:rsid w:val="00196E95"/>
    <w:rsid w:val="00196F72"/>
    <w:rsid w:val="00196FDB"/>
    <w:rsid w:val="00197758"/>
    <w:rsid w:val="001A0236"/>
    <w:rsid w:val="001A04E2"/>
    <w:rsid w:val="001A0915"/>
    <w:rsid w:val="001A0AF8"/>
    <w:rsid w:val="001A0E1B"/>
    <w:rsid w:val="001A1490"/>
    <w:rsid w:val="001A1647"/>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0B2"/>
    <w:rsid w:val="001B5530"/>
    <w:rsid w:val="001B5DAE"/>
    <w:rsid w:val="001B5EF8"/>
    <w:rsid w:val="001B6BD0"/>
    <w:rsid w:val="001B71E8"/>
    <w:rsid w:val="001B72C7"/>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6BE"/>
    <w:rsid w:val="001D2EEE"/>
    <w:rsid w:val="001D30F3"/>
    <w:rsid w:val="001D3136"/>
    <w:rsid w:val="001D31A0"/>
    <w:rsid w:val="001D338E"/>
    <w:rsid w:val="001D34C3"/>
    <w:rsid w:val="001D3767"/>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2F9D"/>
    <w:rsid w:val="001E302E"/>
    <w:rsid w:val="001E355D"/>
    <w:rsid w:val="001E3FFE"/>
    <w:rsid w:val="001E4258"/>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3221"/>
    <w:rsid w:val="001F40FF"/>
    <w:rsid w:val="001F4773"/>
    <w:rsid w:val="001F4F91"/>
    <w:rsid w:val="001F5008"/>
    <w:rsid w:val="001F56AA"/>
    <w:rsid w:val="001F57AB"/>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5FAA"/>
    <w:rsid w:val="002060D6"/>
    <w:rsid w:val="0020632A"/>
    <w:rsid w:val="0020670A"/>
    <w:rsid w:val="0020697F"/>
    <w:rsid w:val="0020726E"/>
    <w:rsid w:val="00207389"/>
    <w:rsid w:val="002074C2"/>
    <w:rsid w:val="002110EB"/>
    <w:rsid w:val="00211338"/>
    <w:rsid w:val="00211388"/>
    <w:rsid w:val="0021148C"/>
    <w:rsid w:val="00211694"/>
    <w:rsid w:val="0021201A"/>
    <w:rsid w:val="00212545"/>
    <w:rsid w:val="00212AB7"/>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9DE"/>
    <w:rsid w:val="00217DB8"/>
    <w:rsid w:val="002202CE"/>
    <w:rsid w:val="0022032A"/>
    <w:rsid w:val="00220F6D"/>
    <w:rsid w:val="0022194E"/>
    <w:rsid w:val="00221CDE"/>
    <w:rsid w:val="002220B1"/>
    <w:rsid w:val="002221CE"/>
    <w:rsid w:val="002227AF"/>
    <w:rsid w:val="002228DE"/>
    <w:rsid w:val="00222B1D"/>
    <w:rsid w:val="00222BE8"/>
    <w:rsid w:val="00222DF6"/>
    <w:rsid w:val="00223102"/>
    <w:rsid w:val="002232CB"/>
    <w:rsid w:val="00223781"/>
    <w:rsid w:val="00223924"/>
    <w:rsid w:val="00224022"/>
    <w:rsid w:val="00226055"/>
    <w:rsid w:val="0022609C"/>
    <w:rsid w:val="0022613F"/>
    <w:rsid w:val="0022614F"/>
    <w:rsid w:val="00226236"/>
    <w:rsid w:val="002266AF"/>
    <w:rsid w:val="002270C9"/>
    <w:rsid w:val="00227A8B"/>
    <w:rsid w:val="002306BF"/>
    <w:rsid w:val="00230C83"/>
    <w:rsid w:val="002311F0"/>
    <w:rsid w:val="0023146B"/>
    <w:rsid w:val="002315A0"/>
    <w:rsid w:val="00231748"/>
    <w:rsid w:val="00231CBD"/>
    <w:rsid w:val="00231DCC"/>
    <w:rsid w:val="00231EC7"/>
    <w:rsid w:val="00232AF1"/>
    <w:rsid w:val="00232C7A"/>
    <w:rsid w:val="00232E15"/>
    <w:rsid w:val="00233079"/>
    <w:rsid w:val="0023382C"/>
    <w:rsid w:val="00233977"/>
    <w:rsid w:val="00233C58"/>
    <w:rsid w:val="00233C71"/>
    <w:rsid w:val="00233FFC"/>
    <w:rsid w:val="002345B6"/>
    <w:rsid w:val="002347A6"/>
    <w:rsid w:val="00234B84"/>
    <w:rsid w:val="0023548D"/>
    <w:rsid w:val="00236016"/>
    <w:rsid w:val="00237065"/>
    <w:rsid w:val="00237589"/>
    <w:rsid w:val="0023758D"/>
    <w:rsid w:val="002375A7"/>
    <w:rsid w:val="0023777A"/>
    <w:rsid w:val="002379E2"/>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4421"/>
    <w:rsid w:val="0024561A"/>
    <w:rsid w:val="00245718"/>
    <w:rsid w:val="002457E9"/>
    <w:rsid w:val="00245B4D"/>
    <w:rsid w:val="00245E07"/>
    <w:rsid w:val="0024665E"/>
    <w:rsid w:val="00247712"/>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C76"/>
    <w:rsid w:val="00256E1A"/>
    <w:rsid w:val="00256ECF"/>
    <w:rsid w:val="00257730"/>
    <w:rsid w:val="00257999"/>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72E"/>
    <w:rsid w:val="0026480D"/>
    <w:rsid w:val="002653A6"/>
    <w:rsid w:val="002655EF"/>
    <w:rsid w:val="002661F1"/>
    <w:rsid w:val="00266316"/>
    <w:rsid w:val="00266DB6"/>
    <w:rsid w:val="002711A4"/>
    <w:rsid w:val="00271230"/>
    <w:rsid w:val="00271F13"/>
    <w:rsid w:val="00272945"/>
    <w:rsid w:val="00272AFB"/>
    <w:rsid w:val="00272E89"/>
    <w:rsid w:val="002739B2"/>
    <w:rsid w:val="00273A94"/>
    <w:rsid w:val="002742D0"/>
    <w:rsid w:val="0027482E"/>
    <w:rsid w:val="002748F1"/>
    <w:rsid w:val="00274DB5"/>
    <w:rsid w:val="00275AD0"/>
    <w:rsid w:val="00275BB1"/>
    <w:rsid w:val="00275CBF"/>
    <w:rsid w:val="00275F7A"/>
    <w:rsid w:val="00276230"/>
    <w:rsid w:val="002766F9"/>
    <w:rsid w:val="00276EF7"/>
    <w:rsid w:val="0027718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63B"/>
    <w:rsid w:val="00286CEC"/>
    <w:rsid w:val="002870F9"/>
    <w:rsid w:val="002871A9"/>
    <w:rsid w:val="002872EE"/>
    <w:rsid w:val="00287436"/>
    <w:rsid w:val="00287505"/>
    <w:rsid w:val="00287BDB"/>
    <w:rsid w:val="00290781"/>
    <w:rsid w:val="00291784"/>
    <w:rsid w:val="00291CFC"/>
    <w:rsid w:val="002920DF"/>
    <w:rsid w:val="00292139"/>
    <w:rsid w:val="002928A3"/>
    <w:rsid w:val="002929BB"/>
    <w:rsid w:val="0029371B"/>
    <w:rsid w:val="00294368"/>
    <w:rsid w:val="00294B78"/>
    <w:rsid w:val="00295416"/>
    <w:rsid w:val="00295949"/>
    <w:rsid w:val="00295D7C"/>
    <w:rsid w:val="0029624A"/>
    <w:rsid w:val="00296859"/>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3"/>
    <w:rsid w:val="002A6CB8"/>
    <w:rsid w:val="002A733D"/>
    <w:rsid w:val="002A7559"/>
    <w:rsid w:val="002A774A"/>
    <w:rsid w:val="002A7840"/>
    <w:rsid w:val="002A78F3"/>
    <w:rsid w:val="002A7D84"/>
    <w:rsid w:val="002A7E5C"/>
    <w:rsid w:val="002A7F6D"/>
    <w:rsid w:val="002B0182"/>
    <w:rsid w:val="002B05C5"/>
    <w:rsid w:val="002B0D83"/>
    <w:rsid w:val="002B1342"/>
    <w:rsid w:val="002B1F83"/>
    <w:rsid w:val="002B27C8"/>
    <w:rsid w:val="002B2A7F"/>
    <w:rsid w:val="002B2CEA"/>
    <w:rsid w:val="002B330B"/>
    <w:rsid w:val="002B39BE"/>
    <w:rsid w:val="002B3A3B"/>
    <w:rsid w:val="002B3B6F"/>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B78EF"/>
    <w:rsid w:val="002C15BF"/>
    <w:rsid w:val="002C1A9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0C8A"/>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7847"/>
    <w:rsid w:val="002F0073"/>
    <w:rsid w:val="002F0AC0"/>
    <w:rsid w:val="002F1B27"/>
    <w:rsid w:val="002F1C67"/>
    <w:rsid w:val="002F240B"/>
    <w:rsid w:val="002F24DA"/>
    <w:rsid w:val="002F2F50"/>
    <w:rsid w:val="002F33EC"/>
    <w:rsid w:val="002F34E3"/>
    <w:rsid w:val="002F3601"/>
    <w:rsid w:val="002F3899"/>
    <w:rsid w:val="002F40E2"/>
    <w:rsid w:val="002F45F6"/>
    <w:rsid w:val="002F5A6F"/>
    <w:rsid w:val="002F68A1"/>
    <w:rsid w:val="002F692F"/>
    <w:rsid w:val="002F7031"/>
    <w:rsid w:val="002F7961"/>
    <w:rsid w:val="002F7B66"/>
    <w:rsid w:val="00300B34"/>
    <w:rsid w:val="00300CB4"/>
    <w:rsid w:val="00300E24"/>
    <w:rsid w:val="0030257B"/>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6F2B"/>
    <w:rsid w:val="003075A1"/>
    <w:rsid w:val="00307C44"/>
    <w:rsid w:val="0031040A"/>
    <w:rsid w:val="0031088E"/>
    <w:rsid w:val="00310D01"/>
    <w:rsid w:val="00311376"/>
    <w:rsid w:val="00311A1F"/>
    <w:rsid w:val="00311B47"/>
    <w:rsid w:val="00311D05"/>
    <w:rsid w:val="00311D52"/>
    <w:rsid w:val="00312190"/>
    <w:rsid w:val="003125E0"/>
    <w:rsid w:val="0031271D"/>
    <w:rsid w:val="00313222"/>
    <w:rsid w:val="003132BB"/>
    <w:rsid w:val="00313337"/>
    <w:rsid w:val="00313447"/>
    <w:rsid w:val="003135CC"/>
    <w:rsid w:val="00313748"/>
    <w:rsid w:val="00313EA3"/>
    <w:rsid w:val="0031475A"/>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2D42"/>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3FC6"/>
    <w:rsid w:val="00335AFD"/>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08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44E7"/>
    <w:rsid w:val="00355131"/>
    <w:rsid w:val="00355F74"/>
    <w:rsid w:val="003560DB"/>
    <w:rsid w:val="003564BA"/>
    <w:rsid w:val="003564DB"/>
    <w:rsid w:val="00356F87"/>
    <w:rsid w:val="00357C44"/>
    <w:rsid w:val="00357E83"/>
    <w:rsid w:val="0036086B"/>
    <w:rsid w:val="00360CF3"/>
    <w:rsid w:val="00361A59"/>
    <w:rsid w:val="00362E19"/>
    <w:rsid w:val="00363348"/>
    <w:rsid w:val="003634D4"/>
    <w:rsid w:val="00363857"/>
    <w:rsid w:val="00363D59"/>
    <w:rsid w:val="00363F08"/>
    <w:rsid w:val="003640F7"/>
    <w:rsid w:val="003658F2"/>
    <w:rsid w:val="0036594A"/>
    <w:rsid w:val="00365D3A"/>
    <w:rsid w:val="003664FF"/>
    <w:rsid w:val="00366BD2"/>
    <w:rsid w:val="003670B8"/>
    <w:rsid w:val="00367AC4"/>
    <w:rsid w:val="003704A3"/>
    <w:rsid w:val="003706F2"/>
    <w:rsid w:val="003709E8"/>
    <w:rsid w:val="0037124F"/>
    <w:rsid w:val="0037234C"/>
    <w:rsid w:val="00373827"/>
    <w:rsid w:val="00373B6E"/>
    <w:rsid w:val="0037401C"/>
    <w:rsid w:val="0037507B"/>
    <w:rsid w:val="00375C7C"/>
    <w:rsid w:val="00377027"/>
    <w:rsid w:val="00377135"/>
    <w:rsid w:val="00377EAC"/>
    <w:rsid w:val="00380272"/>
    <w:rsid w:val="003805DB"/>
    <w:rsid w:val="00380B96"/>
    <w:rsid w:val="00380C7F"/>
    <w:rsid w:val="0038152A"/>
    <w:rsid w:val="0038245D"/>
    <w:rsid w:val="00382BAD"/>
    <w:rsid w:val="00382D93"/>
    <w:rsid w:val="003835FD"/>
    <w:rsid w:val="00383EDF"/>
    <w:rsid w:val="00384C5E"/>
    <w:rsid w:val="00384DF1"/>
    <w:rsid w:val="00384FF3"/>
    <w:rsid w:val="00385AA2"/>
    <w:rsid w:val="00386456"/>
    <w:rsid w:val="003865A9"/>
    <w:rsid w:val="003872D3"/>
    <w:rsid w:val="0039092B"/>
    <w:rsid w:val="00390BD9"/>
    <w:rsid w:val="00390C0B"/>
    <w:rsid w:val="00390F32"/>
    <w:rsid w:val="0039135E"/>
    <w:rsid w:val="0039285D"/>
    <w:rsid w:val="0039319C"/>
    <w:rsid w:val="00393577"/>
    <w:rsid w:val="00393CAE"/>
    <w:rsid w:val="00393FEC"/>
    <w:rsid w:val="003945F4"/>
    <w:rsid w:val="00394EB5"/>
    <w:rsid w:val="003953B4"/>
    <w:rsid w:val="00395CC8"/>
    <w:rsid w:val="0039615F"/>
    <w:rsid w:val="003966A0"/>
    <w:rsid w:val="00396A29"/>
    <w:rsid w:val="00397FF0"/>
    <w:rsid w:val="003A0878"/>
    <w:rsid w:val="003A1561"/>
    <w:rsid w:val="003A1583"/>
    <w:rsid w:val="003A1A73"/>
    <w:rsid w:val="003A1D25"/>
    <w:rsid w:val="003A22A2"/>
    <w:rsid w:val="003A2447"/>
    <w:rsid w:val="003A29C5"/>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66A3"/>
    <w:rsid w:val="003A72F5"/>
    <w:rsid w:val="003A74E7"/>
    <w:rsid w:val="003A78E5"/>
    <w:rsid w:val="003B0341"/>
    <w:rsid w:val="003B03AD"/>
    <w:rsid w:val="003B0A21"/>
    <w:rsid w:val="003B15F3"/>
    <w:rsid w:val="003B1961"/>
    <w:rsid w:val="003B1E57"/>
    <w:rsid w:val="003B1E5C"/>
    <w:rsid w:val="003B242E"/>
    <w:rsid w:val="003B2EF3"/>
    <w:rsid w:val="003B48C4"/>
    <w:rsid w:val="003B4ADC"/>
    <w:rsid w:val="003B534F"/>
    <w:rsid w:val="003B5391"/>
    <w:rsid w:val="003B58CE"/>
    <w:rsid w:val="003B6273"/>
    <w:rsid w:val="003B65D7"/>
    <w:rsid w:val="003B65E0"/>
    <w:rsid w:val="003B6BD4"/>
    <w:rsid w:val="003B6F4D"/>
    <w:rsid w:val="003B6FE7"/>
    <w:rsid w:val="003B74E8"/>
    <w:rsid w:val="003C0491"/>
    <w:rsid w:val="003C0C0F"/>
    <w:rsid w:val="003C0D1F"/>
    <w:rsid w:val="003C0EAE"/>
    <w:rsid w:val="003C116A"/>
    <w:rsid w:val="003C1AF4"/>
    <w:rsid w:val="003C1CB8"/>
    <w:rsid w:val="003C22DA"/>
    <w:rsid w:val="003C2550"/>
    <w:rsid w:val="003C287F"/>
    <w:rsid w:val="003C2B2B"/>
    <w:rsid w:val="003C2CC9"/>
    <w:rsid w:val="003C3339"/>
    <w:rsid w:val="003C375A"/>
    <w:rsid w:val="003C41B4"/>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370F"/>
    <w:rsid w:val="003D3B15"/>
    <w:rsid w:val="003D3B2E"/>
    <w:rsid w:val="003D3F28"/>
    <w:rsid w:val="003D4101"/>
    <w:rsid w:val="003D484D"/>
    <w:rsid w:val="003D49CB"/>
    <w:rsid w:val="003D4EB7"/>
    <w:rsid w:val="003D5F10"/>
    <w:rsid w:val="003D6B8F"/>
    <w:rsid w:val="003D7566"/>
    <w:rsid w:val="003D7657"/>
    <w:rsid w:val="003D7F30"/>
    <w:rsid w:val="003E0224"/>
    <w:rsid w:val="003E09BB"/>
    <w:rsid w:val="003E13D2"/>
    <w:rsid w:val="003E159D"/>
    <w:rsid w:val="003E1E64"/>
    <w:rsid w:val="003E20EA"/>
    <w:rsid w:val="003E210C"/>
    <w:rsid w:val="003E2294"/>
    <w:rsid w:val="003E2F16"/>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978"/>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A88"/>
    <w:rsid w:val="00410CC8"/>
    <w:rsid w:val="00410FE9"/>
    <w:rsid w:val="00411317"/>
    <w:rsid w:val="00411692"/>
    <w:rsid w:val="00411A9E"/>
    <w:rsid w:val="0041259F"/>
    <w:rsid w:val="00412B1B"/>
    <w:rsid w:val="00412B4D"/>
    <w:rsid w:val="00412C51"/>
    <w:rsid w:val="00413262"/>
    <w:rsid w:val="0041329C"/>
    <w:rsid w:val="004132AF"/>
    <w:rsid w:val="004139F4"/>
    <w:rsid w:val="00413FFA"/>
    <w:rsid w:val="00414246"/>
    <w:rsid w:val="004145B9"/>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314"/>
    <w:rsid w:val="00420786"/>
    <w:rsid w:val="004209D2"/>
    <w:rsid w:val="00420BBA"/>
    <w:rsid w:val="00420D6E"/>
    <w:rsid w:val="00420E11"/>
    <w:rsid w:val="00420F50"/>
    <w:rsid w:val="004212CC"/>
    <w:rsid w:val="0042158C"/>
    <w:rsid w:val="00421617"/>
    <w:rsid w:val="004217A7"/>
    <w:rsid w:val="00421AEB"/>
    <w:rsid w:val="00421BD2"/>
    <w:rsid w:val="00421E00"/>
    <w:rsid w:val="00421FCB"/>
    <w:rsid w:val="004220E2"/>
    <w:rsid w:val="00422DCA"/>
    <w:rsid w:val="00423D04"/>
    <w:rsid w:val="00423F9F"/>
    <w:rsid w:val="00424C5B"/>
    <w:rsid w:val="00425578"/>
    <w:rsid w:val="00425C43"/>
    <w:rsid w:val="004273B9"/>
    <w:rsid w:val="004273FA"/>
    <w:rsid w:val="004275A7"/>
    <w:rsid w:val="00427BDA"/>
    <w:rsid w:val="00430186"/>
    <w:rsid w:val="00430F17"/>
    <w:rsid w:val="00431CC7"/>
    <w:rsid w:val="0043260C"/>
    <w:rsid w:val="0043269A"/>
    <w:rsid w:val="00432E92"/>
    <w:rsid w:val="004333C2"/>
    <w:rsid w:val="00434787"/>
    <w:rsid w:val="00434C13"/>
    <w:rsid w:val="00434D8B"/>
    <w:rsid w:val="00435294"/>
    <w:rsid w:val="00435530"/>
    <w:rsid w:val="004356CF"/>
    <w:rsid w:val="00435703"/>
    <w:rsid w:val="00435BD5"/>
    <w:rsid w:val="00435C7F"/>
    <w:rsid w:val="00435CDE"/>
    <w:rsid w:val="00435FB8"/>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ED8"/>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5C6"/>
    <w:rsid w:val="004567DA"/>
    <w:rsid w:val="00456970"/>
    <w:rsid w:val="00456BB1"/>
    <w:rsid w:val="00456CD4"/>
    <w:rsid w:val="00456DDB"/>
    <w:rsid w:val="00456E61"/>
    <w:rsid w:val="00457031"/>
    <w:rsid w:val="00460915"/>
    <w:rsid w:val="00460946"/>
    <w:rsid w:val="0046105E"/>
    <w:rsid w:val="004614A9"/>
    <w:rsid w:val="00461E97"/>
    <w:rsid w:val="0046268F"/>
    <w:rsid w:val="0046284F"/>
    <w:rsid w:val="00462B10"/>
    <w:rsid w:val="00462C04"/>
    <w:rsid w:val="0046320A"/>
    <w:rsid w:val="00463347"/>
    <w:rsid w:val="0046343D"/>
    <w:rsid w:val="004636CC"/>
    <w:rsid w:val="004638E2"/>
    <w:rsid w:val="00464030"/>
    <w:rsid w:val="00464121"/>
    <w:rsid w:val="004647F8"/>
    <w:rsid w:val="004647FB"/>
    <w:rsid w:val="00465347"/>
    <w:rsid w:val="00465677"/>
    <w:rsid w:val="00466616"/>
    <w:rsid w:val="00466A0C"/>
    <w:rsid w:val="00466A53"/>
    <w:rsid w:val="00467EE3"/>
    <w:rsid w:val="0047088F"/>
    <w:rsid w:val="00470A6A"/>
    <w:rsid w:val="00470C12"/>
    <w:rsid w:val="00470D73"/>
    <w:rsid w:val="00470D92"/>
    <w:rsid w:val="00471DF7"/>
    <w:rsid w:val="00471E7D"/>
    <w:rsid w:val="00472333"/>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A39"/>
    <w:rsid w:val="00484F0F"/>
    <w:rsid w:val="00484F40"/>
    <w:rsid w:val="0048540C"/>
    <w:rsid w:val="004861B4"/>
    <w:rsid w:val="00486226"/>
    <w:rsid w:val="00486BD0"/>
    <w:rsid w:val="00486D00"/>
    <w:rsid w:val="00486FF7"/>
    <w:rsid w:val="00487263"/>
    <w:rsid w:val="0048734F"/>
    <w:rsid w:val="0048757F"/>
    <w:rsid w:val="0049029D"/>
    <w:rsid w:val="0049030C"/>
    <w:rsid w:val="004903C0"/>
    <w:rsid w:val="0049114B"/>
    <w:rsid w:val="004912A8"/>
    <w:rsid w:val="00491479"/>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D8F"/>
    <w:rsid w:val="00497463"/>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A04"/>
    <w:rsid w:val="004A6A52"/>
    <w:rsid w:val="004B07BC"/>
    <w:rsid w:val="004B09B0"/>
    <w:rsid w:val="004B0A44"/>
    <w:rsid w:val="004B0F0B"/>
    <w:rsid w:val="004B205A"/>
    <w:rsid w:val="004B2197"/>
    <w:rsid w:val="004B298A"/>
    <w:rsid w:val="004B2BB8"/>
    <w:rsid w:val="004B40E4"/>
    <w:rsid w:val="004B448D"/>
    <w:rsid w:val="004B50CB"/>
    <w:rsid w:val="004B578D"/>
    <w:rsid w:val="004B57F9"/>
    <w:rsid w:val="004B5BE7"/>
    <w:rsid w:val="004B5E2D"/>
    <w:rsid w:val="004B6C07"/>
    <w:rsid w:val="004B74D3"/>
    <w:rsid w:val="004B755E"/>
    <w:rsid w:val="004B788E"/>
    <w:rsid w:val="004B7E5D"/>
    <w:rsid w:val="004C1198"/>
    <w:rsid w:val="004C22F7"/>
    <w:rsid w:val="004C278C"/>
    <w:rsid w:val="004C2B27"/>
    <w:rsid w:val="004C3929"/>
    <w:rsid w:val="004C4160"/>
    <w:rsid w:val="004C4772"/>
    <w:rsid w:val="004C496D"/>
    <w:rsid w:val="004C4BEE"/>
    <w:rsid w:val="004C5160"/>
    <w:rsid w:val="004C5212"/>
    <w:rsid w:val="004C5EF0"/>
    <w:rsid w:val="004C64C9"/>
    <w:rsid w:val="004C7226"/>
    <w:rsid w:val="004C74C9"/>
    <w:rsid w:val="004C7915"/>
    <w:rsid w:val="004C7D70"/>
    <w:rsid w:val="004D02F9"/>
    <w:rsid w:val="004D03FE"/>
    <w:rsid w:val="004D0446"/>
    <w:rsid w:val="004D06A3"/>
    <w:rsid w:val="004D0953"/>
    <w:rsid w:val="004D0F95"/>
    <w:rsid w:val="004D106A"/>
    <w:rsid w:val="004D1162"/>
    <w:rsid w:val="004D1208"/>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4B3D"/>
    <w:rsid w:val="004E5736"/>
    <w:rsid w:val="004E5A3C"/>
    <w:rsid w:val="004E5B36"/>
    <w:rsid w:val="004E5D5D"/>
    <w:rsid w:val="004E6045"/>
    <w:rsid w:val="004E60CD"/>
    <w:rsid w:val="004E6620"/>
    <w:rsid w:val="004E67D0"/>
    <w:rsid w:val="004E6F43"/>
    <w:rsid w:val="004E7200"/>
    <w:rsid w:val="004E787E"/>
    <w:rsid w:val="004E7AA1"/>
    <w:rsid w:val="004F0805"/>
    <w:rsid w:val="004F0960"/>
    <w:rsid w:val="004F0A5C"/>
    <w:rsid w:val="004F1596"/>
    <w:rsid w:val="004F163F"/>
    <w:rsid w:val="004F1711"/>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4E5"/>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DE9"/>
    <w:rsid w:val="005111E2"/>
    <w:rsid w:val="00511231"/>
    <w:rsid w:val="00511741"/>
    <w:rsid w:val="00511916"/>
    <w:rsid w:val="0051255B"/>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959"/>
    <w:rsid w:val="00522E0D"/>
    <w:rsid w:val="0052311A"/>
    <w:rsid w:val="0052370B"/>
    <w:rsid w:val="00523903"/>
    <w:rsid w:val="005239B6"/>
    <w:rsid w:val="00523C45"/>
    <w:rsid w:val="00523F41"/>
    <w:rsid w:val="00524165"/>
    <w:rsid w:val="005244FC"/>
    <w:rsid w:val="005244FF"/>
    <w:rsid w:val="005246E7"/>
    <w:rsid w:val="00524B08"/>
    <w:rsid w:val="00524C38"/>
    <w:rsid w:val="00524FD2"/>
    <w:rsid w:val="00525621"/>
    <w:rsid w:val="00526181"/>
    <w:rsid w:val="00526431"/>
    <w:rsid w:val="00526E48"/>
    <w:rsid w:val="00527532"/>
    <w:rsid w:val="00527DEB"/>
    <w:rsid w:val="00527E57"/>
    <w:rsid w:val="00527F2C"/>
    <w:rsid w:val="00530027"/>
    <w:rsid w:val="00530405"/>
    <w:rsid w:val="00530458"/>
    <w:rsid w:val="00530522"/>
    <w:rsid w:val="005305E5"/>
    <w:rsid w:val="0053086F"/>
    <w:rsid w:val="00530CBA"/>
    <w:rsid w:val="00530F38"/>
    <w:rsid w:val="00531C1B"/>
    <w:rsid w:val="00531F26"/>
    <w:rsid w:val="00532501"/>
    <w:rsid w:val="0053251D"/>
    <w:rsid w:val="0053277C"/>
    <w:rsid w:val="005327C0"/>
    <w:rsid w:val="00532863"/>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420"/>
    <w:rsid w:val="00537672"/>
    <w:rsid w:val="005376B5"/>
    <w:rsid w:val="0053772F"/>
    <w:rsid w:val="00537A70"/>
    <w:rsid w:val="00537B64"/>
    <w:rsid w:val="00537B7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3F"/>
    <w:rsid w:val="00551D68"/>
    <w:rsid w:val="00551DFF"/>
    <w:rsid w:val="005525C9"/>
    <w:rsid w:val="00552B3E"/>
    <w:rsid w:val="00553A23"/>
    <w:rsid w:val="00554578"/>
    <w:rsid w:val="0055496B"/>
    <w:rsid w:val="00554D57"/>
    <w:rsid w:val="0055518C"/>
    <w:rsid w:val="005551AA"/>
    <w:rsid w:val="0055562A"/>
    <w:rsid w:val="00555BCE"/>
    <w:rsid w:val="005564CA"/>
    <w:rsid w:val="005568BD"/>
    <w:rsid w:val="005568EA"/>
    <w:rsid w:val="00557140"/>
    <w:rsid w:val="0055715A"/>
    <w:rsid w:val="0055729E"/>
    <w:rsid w:val="00557984"/>
    <w:rsid w:val="00557A3F"/>
    <w:rsid w:val="0056017C"/>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403"/>
    <w:rsid w:val="00571872"/>
    <w:rsid w:val="0057221F"/>
    <w:rsid w:val="00572421"/>
    <w:rsid w:val="00572539"/>
    <w:rsid w:val="00573355"/>
    <w:rsid w:val="0057337D"/>
    <w:rsid w:val="00573504"/>
    <w:rsid w:val="0057355F"/>
    <w:rsid w:val="00573BA3"/>
    <w:rsid w:val="00574708"/>
    <w:rsid w:val="00574D81"/>
    <w:rsid w:val="005756AA"/>
    <w:rsid w:val="00575A20"/>
    <w:rsid w:val="00576814"/>
    <w:rsid w:val="0057696F"/>
    <w:rsid w:val="00577276"/>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0F3"/>
    <w:rsid w:val="005855AE"/>
    <w:rsid w:val="00585829"/>
    <w:rsid w:val="00585CA8"/>
    <w:rsid w:val="00585F87"/>
    <w:rsid w:val="00586412"/>
    <w:rsid w:val="005864B9"/>
    <w:rsid w:val="00586564"/>
    <w:rsid w:val="005866C4"/>
    <w:rsid w:val="005872A0"/>
    <w:rsid w:val="00590381"/>
    <w:rsid w:val="00590F1A"/>
    <w:rsid w:val="00591C03"/>
    <w:rsid w:val="00591E2A"/>
    <w:rsid w:val="005923C4"/>
    <w:rsid w:val="0059397D"/>
    <w:rsid w:val="00593EA2"/>
    <w:rsid w:val="00593F75"/>
    <w:rsid w:val="005940A0"/>
    <w:rsid w:val="0059429A"/>
    <w:rsid w:val="00594CBE"/>
    <w:rsid w:val="00596AF7"/>
    <w:rsid w:val="00596CCE"/>
    <w:rsid w:val="005A0AE0"/>
    <w:rsid w:val="005A0B49"/>
    <w:rsid w:val="005A16F3"/>
    <w:rsid w:val="005A1976"/>
    <w:rsid w:val="005A200E"/>
    <w:rsid w:val="005A2120"/>
    <w:rsid w:val="005A2501"/>
    <w:rsid w:val="005A2C80"/>
    <w:rsid w:val="005A3066"/>
    <w:rsid w:val="005A33BF"/>
    <w:rsid w:val="005A3457"/>
    <w:rsid w:val="005A3B35"/>
    <w:rsid w:val="005A3C4B"/>
    <w:rsid w:val="005A3E5A"/>
    <w:rsid w:val="005A43F3"/>
    <w:rsid w:val="005A496F"/>
    <w:rsid w:val="005A4A56"/>
    <w:rsid w:val="005A4F3C"/>
    <w:rsid w:val="005A5259"/>
    <w:rsid w:val="005A553D"/>
    <w:rsid w:val="005A5608"/>
    <w:rsid w:val="005A5A3D"/>
    <w:rsid w:val="005A6035"/>
    <w:rsid w:val="005A6B75"/>
    <w:rsid w:val="005A6E00"/>
    <w:rsid w:val="005A718A"/>
    <w:rsid w:val="005A72DD"/>
    <w:rsid w:val="005A771F"/>
    <w:rsid w:val="005A7885"/>
    <w:rsid w:val="005B0293"/>
    <w:rsid w:val="005B12B2"/>
    <w:rsid w:val="005B143B"/>
    <w:rsid w:val="005B19BD"/>
    <w:rsid w:val="005B1E45"/>
    <w:rsid w:val="005B21C4"/>
    <w:rsid w:val="005B2291"/>
    <w:rsid w:val="005B2A28"/>
    <w:rsid w:val="005B35AB"/>
    <w:rsid w:val="005B3621"/>
    <w:rsid w:val="005B3EBE"/>
    <w:rsid w:val="005B4948"/>
    <w:rsid w:val="005B501D"/>
    <w:rsid w:val="005B54CC"/>
    <w:rsid w:val="005B6F69"/>
    <w:rsid w:val="005B71BB"/>
    <w:rsid w:val="005B74AD"/>
    <w:rsid w:val="005B7B4B"/>
    <w:rsid w:val="005B7E96"/>
    <w:rsid w:val="005C0429"/>
    <w:rsid w:val="005C06A5"/>
    <w:rsid w:val="005C084F"/>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29E9"/>
    <w:rsid w:val="005E3278"/>
    <w:rsid w:val="005E363B"/>
    <w:rsid w:val="005E3736"/>
    <w:rsid w:val="005E3D4B"/>
    <w:rsid w:val="005E4B72"/>
    <w:rsid w:val="005E5022"/>
    <w:rsid w:val="005E52C9"/>
    <w:rsid w:val="005E781C"/>
    <w:rsid w:val="005F2856"/>
    <w:rsid w:val="005F2D8B"/>
    <w:rsid w:val="005F305B"/>
    <w:rsid w:val="005F3361"/>
    <w:rsid w:val="005F34DD"/>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2F7"/>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178"/>
    <w:rsid w:val="00616C2B"/>
    <w:rsid w:val="00616D7F"/>
    <w:rsid w:val="006178D1"/>
    <w:rsid w:val="00617D72"/>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6F0"/>
    <w:rsid w:val="0062475D"/>
    <w:rsid w:val="00624CA8"/>
    <w:rsid w:val="00625642"/>
    <w:rsid w:val="00625D98"/>
    <w:rsid w:val="00625DF2"/>
    <w:rsid w:val="006266D7"/>
    <w:rsid w:val="00626A11"/>
    <w:rsid w:val="00626C2B"/>
    <w:rsid w:val="00626D42"/>
    <w:rsid w:val="00626EE3"/>
    <w:rsid w:val="006274AD"/>
    <w:rsid w:val="00627519"/>
    <w:rsid w:val="00627532"/>
    <w:rsid w:val="006302AA"/>
    <w:rsid w:val="006310C3"/>
    <w:rsid w:val="00631390"/>
    <w:rsid w:val="0063161E"/>
    <w:rsid w:val="00631BB5"/>
    <w:rsid w:val="00631DD0"/>
    <w:rsid w:val="00632A06"/>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1973"/>
    <w:rsid w:val="00642126"/>
    <w:rsid w:val="00642A32"/>
    <w:rsid w:val="00642B8E"/>
    <w:rsid w:val="00642F7C"/>
    <w:rsid w:val="006433D5"/>
    <w:rsid w:val="00643412"/>
    <w:rsid w:val="0064458B"/>
    <w:rsid w:val="00645844"/>
    <w:rsid w:val="00645CEB"/>
    <w:rsid w:val="00645E1C"/>
    <w:rsid w:val="00645E63"/>
    <w:rsid w:val="006466F2"/>
    <w:rsid w:val="00646B20"/>
    <w:rsid w:val="00646D0F"/>
    <w:rsid w:val="00647A36"/>
    <w:rsid w:val="00647DCC"/>
    <w:rsid w:val="00647E8E"/>
    <w:rsid w:val="00647EFA"/>
    <w:rsid w:val="00647F14"/>
    <w:rsid w:val="00647FB1"/>
    <w:rsid w:val="00650027"/>
    <w:rsid w:val="0065040E"/>
    <w:rsid w:val="00650E89"/>
    <w:rsid w:val="006516E6"/>
    <w:rsid w:val="00651B9C"/>
    <w:rsid w:val="00651C47"/>
    <w:rsid w:val="006525BD"/>
    <w:rsid w:val="00652E70"/>
    <w:rsid w:val="00652F4D"/>
    <w:rsid w:val="0065339A"/>
    <w:rsid w:val="00653469"/>
    <w:rsid w:val="0065443A"/>
    <w:rsid w:val="00654A38"/>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89C"/>
    <w:rsid w:val="00667ED8"/>
    <w:rsid w:val="0067064C"/>
    <w:rsid w:val="00670B20"/>
    <w:rsid w:val="00670E12"/>
    <w:rsid w:val="00670F27"/>
    <w:rsid w:val="0067147C"/>
    <w:rsid w:val="00672345"/>
    <w:rsid w:val="00672E80"/>
    <w:rsid w:val="0067333F"/>
    <w:rsid w:val="006739E4"/>
    <w:rsid w:val="00673ECF"/>
    <w:rsid w:val="0067418B"/>
    <w:rsid w:val="0067426B"/>
    <w:rsid w:val="00674A1B"/>
    <w:rsid w:val="00674D08"/>
    <w:rsid w:val="00674F1C"/>
    <w:rsid w:val="006754F8"/>
    <w:rsid w:val="00676127"/>
    <w:rsid w:val="00676AED"/>
    <w:rsid w:val="00677212"/>
    <w:rsid w:val="006776D3"/>
    <w:rsid w:val="00677F26"/>
    <w:rsid w:val="006800EE"/>
    <w:rsid w:val="006802A7"/>
    <w:rsid w:val="00680405"/>
    <w:rsid w:val="00680A86"/>
    <w:rsid w:val="00680FEA"/>
    <w:rsid w:val="006811C9"/>
    <w:rsid w:val="006812CE"/>
    <w:rsid w:val="006817D5"/>
    <w:rsid w:val="0068180C"/>
    <w:rsid w:val="006823DA"/>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FFA"/>
    <w:rsid w:val="00693772"/>
    <w:rsid w:val="00693984"/>
    <w:rsid w:val="00693B77"/>
    <w:rsid w:val="00694160"/>
    <w:rsid w:val="00694901"/>
    <w:rsid w:val="00694E8B"/>
    <w:rsid w:val="006959A5"/>
    <w:rsid w:val="00695C0C"/>
    <w:rsid w:val="00696736"/>
    <w:rsid w:val="00696A05"/>
    <w:rsid w:val="00697010"/>
    <w:rsid w:val="00697665"/>
    <w:rsid w:val="00697C2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9AF"/>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6B4D"/>
    <w:rsid w:val="006D6EF8"/>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174"/>
    <w:rsid w:val="006F0838"/>
    <w:rsid w:val="006F0F74"/>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BA0"/>
    <w:rsid w:val="00703E11"/>
    <w:rsid w:val="00704102"/>
    <w:rsid w:val="0070437C"/>
    <w:rsid w:val="0070461C"/>
    <w:rsid w:val="00704D97"/>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21F3"/>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1DF"/>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273"/>
    <w:rsid w:val="00726603"/>
    <w:rsid w:val="007266AC"/>
    <w:rsid w:val="00727799"/>
    <w:rsid w:val="00727B1D"/>
    <w:rsid w:val="00727D88"/>
    <w:rsid w:val="00727DDC"/>
    <w:rsid w:val="00730CD6"/>
    <w:rsid w:val="00730F74"/>
    <w:rsid w:val="0073114B"/>
    <w:rsid w:val="00731CAA"/>
    <w:rsid w:val="00732151"/>
    <w:rsid w:val="00732734"/>
    <w:rsid w:val="00732EBC"/>
    <w:rsid w:val="00734952"/>
    <w:rsid w:val="00734987"/>
    <w:rsid w:val="00734990"/>
    <w:rsid w:val="00734FF5"/>
    <w:rsid w:val="00735B78"/>
    <w:rsid w:val="00735DA7"/>
    <w:rsid w:val="00736210"/>
    <w:rsid w:val="00736700"/>
    <w:rsid w:val="007368B4"/>
    <w:rsid w:val="007378E0"/>
    <w:rsid w:val="00737A4D"/>
    <w:rsid w:val="0074040E"/>
    <w:rsid w:val="00740529"/>
    <w:rsid w:val="00740876"/>
    <w:rsid w:val="00741358"/>
    <w:rsid w:val="007414B3"/>
    <w:rsid w:val="00741562"/>
    <w:rsid w:val="00741626"/>
    <w:rsid w:val="00742332"/>
    <w:rsid w:val="00742886"/>
    <w:rsid w:val="00742A3A"/>
    <w:rsid w:val="00742DD2"/>
    <w:rsid w:val="007437C6"/>
    <w:rsid w:val="007441A2"/>
    <w:rsid w:val="00744E80"/>
    <w:rsid w:val="00745035"/>
    <w:rsid w:val="0074531C"/>
    <w:rsid w:val="00745547"/>
    <w:rsid w:val="007459D0"/>
    <w:rsid w:val="00745B3A"/>
    <w:rsid w:val="0074623A"/>
    <w:rsid w:val="00746420"/>
    <w:rsid w:val="00746499"/>
    <w:rsid w:val="007465DD"/>
    <w:rsid w:val="00746618"/>
    <w:rsid w:val="00746A60"/>
    <w:rsid w:val="00746E04"/>
    <w:rsid w:val="00746E08"/>
    <w:rsid w:val="00746E3D"/>
    <w:rsid w:val="00746EAE"/>
    <w:rsid w:val="007473B9"/>
    <w:rsid w:val="00747C96"/>
    <w:rsid w:val="00750075"/>
    <w:rsid w:val="007502EC"/>
    <w:rsid w:val="00750382"/>
    <w:rsid w:val="00750625"/>
    <w:rsid w:val="0075094E"/>
    <w:rsid w:val="00750FA8"/>
    <w:rsid w:val="00750FB5"/>
    <w:rsid w:val="007520F0"/>
    <w:rsid w:val="007522E8"/>
    <w:rsid w:val="007529DB"/>
    <w:rsid w:val="0075315D"/>
    <w:rsid w:val="007534AD"/>
    <w:rsid w:val="00753BAC"/>
    <w:rsid w:val="00754A0B"/>
    <w:rsid w:val="00755229"/>
    <w:rsid w:val="007552DB"/>
    <w:rsid w:val="0075549F"/>
    <w:rsid w:val="00755B08"/>
    <w:rsid w:val="00755DD0"/>
    <w:rsid w:val="0075647A"/>
    <w:rsid w:val="00756A2F"/>
    <w:rsid w:val="007573E1"/>
    <w:rsid w:val="0075749E"/>
    <w:rsid w:val="0075750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13B"/>
    <w:rsid w:val="007634AD"/>
    <w:rsid w:val="0076445F"/>
    <w:rsid w:val="00764882"/>
    <w:rsid w:val="00764EC5"/>
    <w:rsid w:val="007651EF"/>
    <w:rsid w:val="007668B9"/>
    <w:rsid w:val="00766D49"/>
    <w:rsid w:val="00766ECC"/>
    <w:rsid w:val="007672F3"/>
    <w:rsid w:val="007677B5"/>
    <w:rsid w:val="007678B1"/>
    <w:rsid w:val="007708A8"/>
    <w:rsid w:val="00772100"/>
    <w:rsid w:val="00772275"/>
    <w:rsid w:val="0077279E"/>
    <w:rsid w:val="00772C9A"/>
    <w:rsid w:val="007734E4"/>
    <w:rsid w:val="0077380D"/>
    <w:rsid w:val="00773BC8"/>
    <w:rsid w:val="007742CB"/>
    <w:rsid w:val="00774549"/>
    <w:rsid w:val="0077466F"/>
    <w:rsid w:val="00774E01"/>
    <w:rsid w:val="007752B7"/>
    <w:rsid w:val="007759A8"/>
    <w:rsid w:val="00775C27"/>
    <w:rsid w:val="00775D98"/>
    <w:rsid w:val="00776796"/>
    <w:rsid w:val="00776B93"/>
    <w:rsid w:val="00776FE5"/>
    <w:rsid w:val="00777101"/>
    <w:rsid w:val="007774E7"/>
    <w:rsid w:val="0077768C"/>
    <w:rsid w:val="00777696"/>
    <w:rsid w:val="00777EDF"/>
    <w:rsid w:val="00777FF4"/>
    <w:rsid w:val="00780251"/>
    <w:rsid w:val="007804FE"/>
    <w:rsid w:val="00780D19"/>
    <w:rsid w:val="00780F32"/>
    <w:rsid w:val="00781049"/>
    <w:rsid w:val="0078106E"/>
    <w:rsid w:val="0078122E"/>
    <w:rsid w:val="00781939"/>
    <w:rsid w:val="00781D29"/>
    <w:rsid w:val="007825EF"/>
    <w:rsid w:val="007827A1"/>
    <w:rsid w:val="0078286B"/>
    <w:rsid w:val="00782D2C"/>
    <w:rsid w:val="00782FC2"/>
    <w:rsid w:val="0078347A"/>
    <w:rsid w:val="0078410A"/>
    <w:rsid w:val="007843D7"/>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9E"/>
    <w:rsid w:val="007979AD"/>
    <w:rsid w:val="00797A9C"/>
    <w:rsid w:val="007A0502"/>
    <w:rsid w:val="007A0BC5"/>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5AA7"/>
    <w:rsid w:val="007B6008"/>
    <w:rsid w:val="007B6C64"/>
    <w:rsid w:val="007B6EC8"/>
    <w:rsid w:val="007B6F81"/>
    <w:rsid w:val="007B7EA2"/>
    <w:rsid w:val="007C097D"/>
    <w:rsid w:val="007C0AF2"/>
    <w:rsid w:val="007C1672"/>
    <w:rsid w:val="007C17AE"/>
    <w:rsid w:val="007C1855"/>
    <w:rsid w:val="007C1C8E"/>
    <w:rsid w:val="007C1CFF"/>
    <w:rsid w:val="007C24EE"/>
    <w:rsid w:val="007C2EBF"/>
    <w:rsid w:val="007C312A"/>
    <w:rsid w:val="007C3538"/>
    <w:rsid w:val="007C3570"/>
    <w:rsid w:val="007C38E0"/>
    <w:rsid w:val="007C3F3B"/>
    <w:rsid w:val="007C4097"/>
    <w:rsid w:val="007C4241"/>
    <w:rsid w:val="007C425E"/>
    <w:rsid w:val="007C468F"/>
    <w:rsid w:val="007C5055"/>
    <w:rsid w:val="007C55FF"/>
    <w:rsid w:val="007C6339"/>
    <w:rsid w:val="007C67F4"/>
    <w:rsid w:val="007C753F"/>
    <w:rsid w:val="007C762C"/>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1AD4"/>
    <w:rsid w:val="007E1AE5"/>
    <w:rsid w:val="007E1C90"/>
    <w:rsid w:val="007E214A"/>
    <w:rsid w:val="007E238D"/>
    <w:rsid w:val="007E2C36"/>
    <w:rsid w:val="007E350D"/>
    <w:rsid w:val="007E3ACA"/>
    <w:rsid w:val="007E3F27"/>
    <w:rsid w:val="007E3F4A"/>
    <w:rsid w:val="007E4F0D"/>
    <w:rsid w:val="007E564D"/>
    <w:rsid w:val="007E56AE"/>
    <w:rsid w:val="007E5C4A"/>
    <w:rsid w:val="007E6135"/>
    <w:rsid w:val="007E64D4"/>
    <w:rsid w:val="007E66E9"/>
    <w:rsid w:val="007E69F2"/>
    <w:rsid w:val="007E7432"/>
    <w:rsid w:val="007E74BF"/>
    <w:rsid w:val="007E7657"/>
    <w:rsid w:val="007E7D2E"/>
    <w:rsid w:val="007F09C2"/>
    <w:rsid w:val="007F14D3"/>
    <w:rsid w:val="007F172C"/>
    <w:rsid w:val="007F1814"/>
    <w:rsid w:val="007F1D9D"/>
    <w:rsid w:val="007F1E28"/>
    <w:rsid w:val="007F1F63"/>
    <w:rsid w:val="007F22A0"/>
    <w:rsid w:val="007F2902"/>
    <w:rsid w:val="007F2903"/>
    <w:rsid w:val="007F2BEC"/>
    <w:rsid w:val="007F2F90"/>
    <w:rsid w:val="007F3056"/>
    <w:rsid w:val="007F3320"/>
    <w:rsid w:val="007F3AC1"/>
    <w:rsid w:val="007F3C06"/>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1B60"/>
    <w:rsid w:val="00802041"/>
    <w:rsid w:val="008022C9"/>
    <w:rsid w:val="00802605"/>
    <w:rsid w:val="00802E61"/>
    <w:rsid w:val="00802F9E"/>
    <w:rsid w:val="00803700"/>
    <w:rsid w:val="00803D9D"/>
    <w:rsid w:val="00804107"/>
    <w:rsid w:val="0080548A"/>
    <w:rsid w:val="008059C6"/>
    <w:rsid w:val="00805AD7"/>
    <w:rsid w:val="00805BD6"/>
    <w:rsid w:val="00805C3B"/>
    <w:rsid w:val="00805DE3"/>
    <w:rsid w:val="0080769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201DE"/>
    <w:rsid w:val="008205AC"/>
    <w:rsid w:val="00820705"/>
    <w:rsid w:val="00820710"/>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4A4A"/>
    <w:rsid w:val="00825240"/>
    <w:rsid w:val="008254E1"/>
    <w:rsid w:val="00825B43"/>
    <w:rsid w:val="00826870"/>
    <w:rsid w:val="00826F71"/>
    <w:rsid w:val="00827CC0"/>
    <w:rsid w:val="008306AB"/>
    <w:rsid w:val="00831026"/>
    <w:rsid w:val="0083119B"/>
    <w:rsid w:val="00831BAE"/>
    <w:rsid w:val="00832216"/>
    <w:rsid w:val="008324BC"/>
    <w:rsid w:val="00832513"/>
    <w:rsid w:val="00832CD0"/>
    <w:rsid w:val="00833430"/>
    <w:rsid w:val="00833ADA"/>
    <w:rsid w:val="00834128"/>
    <w:rsid w:val="0083417F"/>
    <w:rsid w:val="00835143"/>
    <w:rsid w:val="0083569B"/>
    <w:rsid w:val="00835741"/>
    <w:rsid w:val="008369E8"/>
    <w:rsid w:val="00836A50"/>
    <w:rsid w:val="00836E74"/>
    <w:rsid w:val="00836EAB"/>
    <w:rsid w:val="00837210"/>
    <w:rsid w:val="00837673"/>
    <w:rsid w:val="00837937"/>
    <w:rsid w:val="00837D82"/>
    <w:rsid w:val="00840893"/>
    <w:rsid w:val="00840E88"/>
    <w:rsid w:val="00840ECC"/>
    <w:rsid w:val="008410B1"/>
    <w:rsid w:val="008423EC"/>
    <w:rsid w:val="008429A6"/>
    <w:rsid w:val="00843187"/>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769"/>
    <w:rsid w:val="0085192D"/>
    <w:rsid w:val="0085304C"/>
    <w:rsid w:val="008536BB"/>
    <w:rsid w:val="00853A3C"/>
    <w:rsid w:val="008548CA"/>
    <w:rsid w:val="00855645"/>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94E"/>
    <w:rsid w:val="00863F8A"/>
    <w:rsid w:val="00863FD6"/>
    <w:rsid w:val="00863FE3"/>
    <w:rsid w:val="008640C4"/>
    <w:rsid w:val="00864241"/>
    <w:rsid w:val="008645AA"/>
    <w:rsid w:val="0086468A"/>
    <w:rsid w:val="00865059"/>
    <w:rsid w:val="008650BE"/>
    <w:rsid w:val="008650E0"/>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4F0A"/>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FB3"/>
    <w:rsid w:val="008850EB"/>
    <w:rsid w:val="0088514D"/>
    <w:rsid w:val="00885228"/>
    <w:rsid w:val="008857E3"/>
    <w:rsid w:val="008861E3"/>
    <w:rsid w:val="008865EA"/>
    <w:rsid w:val="00886DF2"/>
    <w:rsid w:val="00886F53"/>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54E"/>
    <w:rsid w:val="008A07D5"/>
    <w:rsid w:val="008A1C96"/>
    <w:rsid w:val="008A1FB7"/>
    <w:rsid w:val="008A21E8"/>
    <w:rsid w:val="008A229A"/>
    <w:rsid w:val="008A2A23"/>
    <w:rsid w:val="008A2AF5"/>
    <w:rsid w:val="008A2B5A"/>
    <w:rsid w:val="008A38DE"/>
    <w:rsid w:val="008A3A70"/>
    <w:rsid w:val="008A3F9D"/>
    <w:rsid w:val="008A41F8"/>
    <w:rsid w:val="008A43E4"/>
    <w:rsid w:val="008A5474"/>
    <w:rsid w:val="008A58BB"/>
    <w:rsid w:val="008A5C9A"/>
    <w:rsid w:val="008A6005"/>
    <w:rsid w:val="008A614F"/>
    <w:rsid w:val="008A65AE"/>
    <w:rsid w:val="008A6A55"/>
    <w:rsid w:val="008A6DF0"/>
    <w:rsid w:val="008A6F6E"/>
    <w:rsid w:val="008A7888"/>
    <w:rsid w:val="008A796E"/>
    <w:rsid w:val="008A7E44"/>
    <w:rsid w:val="008B0862"/>
    <w:rsid w:val="008B088C"/>
    <w:rsid w:val="008B1778"/>
    <w:rsid w:val="008B1BF5"/>
    <w:rsid w:val="008B263F"/>
    <w:rsid w:val="008B3045"/>
    <w:rsid w:val="008B3E9E"/>
    <w:rsid w:val="008B47A6"/>
    <w:rsid w:val="008B5C7C"/>
    <w:rsid w:val="008B5E27"/>
    <w:rsid w:val="008B63FE"/>
    <w:rsid w:val="008B672C"/>
    <w:rsid w:val="008B7108"/>
    <w:rsid w:val="008C065F"/>
    <w:rsid w:val="008C0743"/>
    <w:rsid w:val="008C0B4C"/>
    <w:rsid w:val="008C11D9"/>
    <w:rsid w:val="008C11F0"/>
    <w:rsid w:val="008C1918"/>
    <w:rsid w:val="008C1DBA"/>
    <w:rsid w:val="008C2226"/>
    <w:rsid w:val="008C24E7"/>
    <w:rsid w:val="008C2500"/>
    <w:rsid w:val="008C2CAC"/>
    <w:rsid w:val="008C3C57"/>
    <w:rsid w:val="008C3E2A"/>
    <w:rsid w:val="008C45BD"/>
    <w:rsid w:val="008C4B19"/>
    <w:rsid w:val="008C62D4"/>
    <w:rsid w:val="008C67A2"/>
    <w:rsid w:val="008C6B89"/>
    <w:rsid w:val="008C6B97"/>
    <w:rsid w:val="008C7EF7"/>
    <w:rsid w:val="008D094D"/>
    <w:rsid w:val="008D0EE6"/>
    <w:rsid w:val="008D18AA"/>
    <w:rsid w:val="008D1A2A"/>
    <w:rsid w:val="008D1ADE"/>
    <w:rsid w:val="008D3199"/>
    <w:rsid w:val="008D3330"/>
    <w:rsid w:val="008D35D9"/>
    <w:rsid w:val="008D3654"/>
    <w:rsid w:val="008D3B36"/>
    <w:rsid w:val="008D3B85"/>
    <w:rsid w:val="008D3BF8"/>
    <w:rsid w:val="008D462D"/>
    <w:rsid w:val="008D6084"/>
    <w:rsid w:val="008D64AC"/>
    <w:rsid w:val="008D656F"/>
    <w:rsid w:val="008D66CA"/>
    <w:rsid w:val="008D69B1"/>
    <w:rsid w:val="008D7338"/>
    <w:rsid w:val="008D734D"/>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1056"/>
    <w:rsid w:val="008F1FF0"/>
    <w:rsid w:val="008F2E8D"/>
    <w:rsid w:val="008F361D"/>
    <w:rsid w:val="008F387B"/>
    <w:rsid w:val="008F3DD9"/>
    <w:rsid w:val="008F4163"/>
    <w:rsid w:val="008F462B"/>
    <w:rsid w:val="008F4814"/>
    <w:rsid w:val="008F4B18"/>
    <w:rsid w:val="008F4DA6"/>
    <w:rsid w:val="008F538E"/>
    <w:rsid w:val="008F55F2"/>
    <w:rsid w:val="008F5A20"/>
    <w:rsid w:val="008F5ABA"/>
    <w:rsid w:val="008F6157"/>
    <w:rsid w:val="008F67CF"/>
    <w:rsid w:val="008F682A"/>
    <w:rsid w:val="008F698E"/>
    <w:rsid w:val="008F71AB"/>
    <w:rsid w:val="008F7905"/>
    <w:rsid w:val="008F7989"/>
    <w:rsid w:val="00900912"/>
    <w:rsid w:val="00900FC5"/>
    <w:rsid w:val="00901F1D"/>
    <w:rsid w:val="0090220E"/>
    <w:rsid w:val="009028E8"/>
    <w:rsid w:val="00902E5C"/>
    <w:rsid w:val="0090363E"/>
    <w:rsid w:val="00903788"/>
    <w:rsid w:val="009046E5"/>
    <w:rsid w:val="009047C5"/>
    <w:rsid w:val="00906C6E"/>
    <w:rsid w:val="00910683"/>
    <w:rsid w:val="009108BF"/>
    <w:rsid w:val="00910E00"/>
    <w:rsid w:val="00910E04"/>
    <w:rsid w:val="009116CE"/>
    <w:rsid w:val="00911714"/>
    <w:rsid w:val="00911D04"/>
    <w:rsid w:val="00911EFF"/>
    <w:rsid w:val="0091251B"/>
    <w:rsid w:val="0091310F"/>
    <w:rsid w:val="009136D4"/>
    <w:rsid w:val="00914B9A"/>
    <w:rsid w:val="00914C3F"/>
    <w:rsid w:val="00914F33"/>
    <w:rsid w:val="00915EFE"/>
    <w:rsid w:val="00915FCE"/>
    <w:rsid w:val="00916AFE"/>
    <w:rsid w:val="00916FC8"/>
    <w:rsid w:val="009170D3"/>
    <w:rsid w:val="0091759C"/>
    <w:rsid w:val="00917DAA"/>
    <w:rsid w:val="00920026"/>
    <w:rsid w:val="009203E2"/>
    <w:rsid w:val="00920BA2"/>
    <w:rsid w:val="00920BF5"/>
    <w:rsid w:val="00920F61"/>
    <w:rsid w:val="00921304"/>
    <w:rsid w:val="00921395"/>
    <w:rsid w:val="00921805"/>
    <w:rsid w:val="00921E63"/>
    <w:rsid w:val="00923396"/>
    <w:rsid w:val="00923F56"/>
    <w:rsid w:val="009242A6"/>
    <w:rsid w:val="00924770"/>
    <w:rsid w:val="00925346"/>
    <w:rsid w:val="00925743"/>
    <w:rsid w:val="0092579F"/>
    <w:rsid w:val="0092660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AA9"/>
    <w:rsid w:val="00934CEC"/>
    <w:rsid w:val="00934E69"/>
    <w:rsid w:val="00935745"/>
    <w:rsid w:val="00935E70"/>
    <w:rsid w:val="0093609A"/>
    <w:rsid w:val="00936517"/>
    <w:rsid w:val="00937401"/>
    <w:rsid w:val="009376FB"/>
    <w:rsid w:val="00937A05"/>
    <w:rsid w:val="00937D6B"/>
    <w:rsid w:val="00940477"/>
    <w:rsid w:val="00940876"/>
    <w:rsid w:val="00940A53"/>
    <w:rsid w:val="00940F3C"/>
    <w:rsid w:val="009410E0"/>
    <w:rsid w:val="00941FA9"/>
    <w:rsid w:val="00942641"/>
    <w:rsid w:val="009439B6"/>
    <w:rsid w:val="009444B4"/>
    <w:rsid w:val="00944644"/>
    <w:rsid w:val="00944796"/>
    <w:rsid w:val="00946A24"/>
    <w:rsid w:val="009470D4"/>
    <w:rsid w:val="00947337"/>
    <w:rsid w:val="00947E6E"/>
    <w:rsid w:val="009512FA"/>
    <w:rsid w:val="00951460"/>
    <w:rsid w:val="009516A9"/>
    <w:rsid w:val="00951E57"/>
    <w:rsid w:val="00952350"/>
    <w:rsid w:val="00952505"/>
    <w:rsid w:val="00953018"/>
    <w:rsid w:val="009533E2"/>
    <w:rsid w:val="00953554"/>
    <w:rsid w:val="0095385A"/>
    <w:rsid w:val="00954F3A"/>
    <w:rsid w:val="0095562A"/>
    <w:rsid w:val="00955DFD"/>
    <w:rsid w:val="0095674F"/>
    <w:rsid w:val="00956963"/>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4ED9"/>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BEE"/>
    <w:rsid w:val="00982F84"/>
    <w:rsid w:val="009831C3"/>
    <w:rsid w:val="0098390C"/>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2321"/>
    <w:rsid w:val="00993013"/>
    <w:rsid w:val="009930AB"/>
    <w:rsid w:val="009938C1"/>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890"/>
    <w:rsid w:val="009A6FDF"/>
    <w:rsid w:val="009A715F"/>
    <w:rsid w:val="009A76D6"/>
    <w:rsid w:val="009A7D71"/>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DB4"/>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61F"/>
    <w:rsid w:val="009D3736"/>
    <w:rsid w:val="009D4529"/>
    <w:rsid w:val="009D460F"/>
    <w:rsid w:val="009D4E02"/>
    <w:rsid w:val="009D604F"/>
    <w:rsid w:val="009D61BB"/>
    <w:rsid w:val="009D6410"/>
    <w:rsid w:val="009D68BB"/>
    <w:rsid w:val="009D6909"/>
    <w:rsid w:val="009D6B46"/>
    <w:rsid w:val="009D700F"/>
    <w:rsid w:val="009D70C2"/>
    <w:rsid w:val="009D71F9"/>
    <w:rsid w:val="009D7244"/>
    <w:rsid w:val="009D77B9"/>
    <w:rsid w:val="009D7ADB"/>
    <w:rsid w:val="009D7B33"/>
    <w:rsid w:val="009E03C7"/>
    <w:rsid w:val="009E0490"/>
    <w:rsid w:val="009E06C3"/>
    <w:rsid w:val="009E0703"/>
    <w:rsid w:val="009E1035"/>
    <w:rsid w:val="009E16DA"/>
    <w:rsid w:val="009E1CD4"/>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37"/>
    <w:rsid w:val="009F0781"/>
    <w:rsid w:val="009F0850"/>
    <w:rsid w:val="009F15A8"/>
    <w:rsid w:val="009F1950"/>
    <w:rsid w:val="009F1BDF"/>
    <w:rsid w:val="009F1EAE"/>
    <w:rsid w:val="009F210A"/>
    <w:rsid w:val="009F2137"/>
    <w:rsid w:val="009F2732"/>
    <w:rsid w:val="009F2848"/>
    <w:rsid w:val="009F2D06"/>
    <w:rsid w:val="009F369D"/>
    <w:rsid w:val="009F36FE"/>
    <w:rsid w:val="009F3971"/>
    <w:rsid w:val="009F3A42"/>
    <w:rsid w:val="009F4990"/>
    <w:rsid w:val="009F4F25"/>
    <w:rsid w:val="009F59C2"/>
    <w:rsid w:val="009F60AF"/>
    <w:rsid w:val="009F6606"/>
    <w:rsid w:val="009F7263"/>
    <w:rsid w:val="009F73B6"/>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7C6"/>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366"/>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17F59"/>
    <w:rsid w:val="00A201DB"/>
    <w:rsid w:val="00A20264"/>
    <w:rsid w:val="00A20997"/>
    <w:rsid w:val="00A210D4"/>
    <w:rsid w:val="00A212E6"/>
    <w:rsid w:val="00A213DD"/>
    <w:rsid w:val="00A21454"/>
    <w:rsid w:val="00A216CE"/>
    <w:rsid w:val="00A216F9"/>
    <w:rsid w:val="00A22025"/>
    <w:rsid w:val="00A22498"/>
    <w:rsid w:val="00A22571"/>
    <w:rsid w:val="00A2298D"/>
    <w:rsid w:val="00A235E1"/>
    <w:rsid w:val="00A23C69"/>
    <w:rsid w:val="00A24560"/>
    <w:rsid w:val="00A25B0F"/>
    <w:rsid w:val="00A25BBB"/>
    <w:rsid w:val="00A25F39"/>
    <w:rsid w:val="00A27FB6"/>
    <w:rsid w:val="00A30121"/>
    <w:rsid w:val="00A30368"/>
    <w:rsid w:val="00A3039C"/>
    <w:rsid w:val="00A3043A"/>
    <w:rsid w:val="00A30E02"/>
    <w:rsid w:val="00A30F6A"/>
    <w:rsid w:val="00A31060"/>
    <w:rsid w:val="00A31621"/>
    <w:rsid w:val="00A31C3E"/>
    <w:rsid w:val="00A33CD0"/>
    <w:rsid w:val="00A34538"/>
    <w:rsid w:val="00A34677"/>
    <w:rsid w:val="00A3540F"/>
    <w:rsid w:val="00A35630"/>
    <w:rsid w:val="00A35914"/>
    <w:rsid w:val="00A36189"/>
    <w:rsid w:val="00A36229"/>
    <w:rsid w:val="00A3677A"/>
    <w:rsid w:val="00A37E73"/>
    <w:rsid w:val="00A37FB6"/>
    <w:rsid w:val="00A409E2"/>
    <w:rsid w:val="00A4104A"/>
    <w:rsid w:val="00A41081"/>
    <w:rsid w:val="00A411CA"/>
    <w:rsid w:val="00A42080"/>
    <w:rsid w:val="00A42096"/>
    <w:rsid w:val="00A426F3"/>
    <w:rsid w:val="00A42EF9"/>
    <w:rsid w:val="00A42FDF"/>
    <w:rsid w:val="00A430A9"/>
    <w:rsid w:val="00A431FE"/>
    <w:rsid w:val="00A4384F"/>
    <w:rsid w:val="00A439E5"/>
    <w:rsid w:val="00A4414E"/>
    <w:rsid w:val="00A4497A"/>
    <w:rsid w:val="00A44AB5"/>
    <w:rsid w:val="00A44ADA"/>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B63"/>
    <w:rsid w:val="00A56DE7"/>
    <w:rsid w:val="00A57EB2"/>
    <w:rsid w:val="00A6009E"/>
    <w:rsid w:val="00A60265"/>
    <w:rsid w:val="00A60500"/>
    <w:rsid w:val="00A60540"/>
    <w:rsid w:val="00A60B1F"/>
    <w:rsid w:val="00A6144B"/>
    <w:rsid w:val="00A61C60"/>
    <w:rsid w:val="00A62589"/>
    <w:rsid w:val="00A62AD0"/>
    <w:rsid w:val="00A62C3A"/>
    <w:rsid w:val="00A6319C"/>
    <w:rsid w:val="00A63812"/>
    <w:rsid w:val="00A63DF7"/>
    <w:rsid w:val="00A642EA"/>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51E3"/>
    <w:rsid w:val="00A75278"/>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75D"/>
    <w:rsid w:val="00A861F4"/>
    <w:rsid w:val="00A86373"/>
    <w:rsid w:val="00A86E0B"/>
    <w:rsid w:val="00A86F2B"/>
    <w:rsid w:val="00A87199"/>
    <w:rsid w:val="00A90F12"/>
    <w:rsid w:val="00A91DAA"/>
    <w:rsid w:val="00A92CFB"/>
    <w:rsid w:val="00A93101"/>
    <w:rsid w:val="00A93239"/>
    <w:rsid w:val="00A9413E"/>
    <w:rsid w:val="00A9418A"/>
    <w:rsid w:val="00A94293"/>
    <w:rsid w:val="00A9496E"/>
    <w:rsid w:val="00A949F0"/>
    <w:rsid w:val="00A94BDE"/>
    <w:rsid w:val="00A94FCA"/>
    <w:rsid w:val="00A95274"/>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09F9"/>
    <w:rsid w:val="00AB14E8"/>
    <w:rsid w:val="00AB1B1D"/>
    <w:rsid w:val="00AB1CD8"/>
    <w:rsid w:val="00AB2216"/>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259"/>
    <w:rsid w:val="00AC484F"/>
    <w:rsid w:val="00AC4AD2"/>
    <w:rsid w:val="00AC4B20"/>
    <w:rsid w:val="00AC5066"/>
    <w:rsid w:val="00AC5395"/>
    <w:rsid w:val="00AC55C7"/>
    <w:rsid w:val="00AC56F2"/>
    <w:rsid w:val="00AC5D9D"/>
    <w:rsid w:val="00AC71C3"/>
    <w:rsid w:val="00AC7A12"/>
    <w:rsid w:val="00AC7F29"/>
    <w:rsid w:val="00AD07FD"/>
    <w:rsid w:val="00AD09F7"/>
    <w:rsid w:val="00AD1EFA"/>
    <w:rsid w:val="00AD2072"/>
    <w:rsid w:val="00AD21B5"/>
    <w:rsid w:val="00AD2DBD"/>
    <w:rsid w:val="00AD2FBF"/>
    <w:rsid w:val="00AD33A1"/>
    <w:rsid w:val="00AD340E"/>
    <w:rsid w:val="00AD37DE"/>
    <w:rsid w:val="00AD455D"/>
    <w:rsid w:val="00AD463C"/>
    <w:rsid w:val="00AD47C9"/>
    <w:rsid w:val="00AD4F60"/>
    <w:rsid w:val="00AD5044"/>
    <w:rsid w:val="00AD5114"/>
    <w:rsid w:val="00AD6236"/>
    <w:rsid w:val="00AD69D5"/>
    <w:rsid w:val="00AD6D07"/>
    <w:rsid w:val="00AD6F0B"/>
    <w:rsid w:val="00AD7619"/>
    <w:rsid w:val="00AD7770"/>
    <w:rsid w:val="00AD7773"/>
    <w:rsid w:val="00AE1772"/>
    <w:rsid w:val="00AE1990"/>
    <w:rsid w:val="00AE25E8"/>
    <w:rsid w:val="00AE2AD4"/>
    <w:rsid w:val="00AE2CA7"/>
    <w:rsid w:val="00AE2F1D"/>
    <w:rsid w:val="00AE375B"/>
    <w:rsid w:val="00AE3F99"/>
    <w:rsid w:val="00AE4A7D"/>
    <w:rsid w:val="00AE4C81"/>
    <w:rsid w:val="00AE4E63"/>
    <w:rsid w:val="00AE582C"/>
    <w:rsid w:val="00AE586F"/>
    <w:rsid w:val="00AE5888"/>
    <w:rsid w:val="00AE5964"/>
    <w:rsid w:val="00AE62FE"/>
    <w:rsid w:val="00AE63EF"/>
    <w:rsid w:val="00AE6582"/>
    <w:rsid w:val="00AE686B"/>
    <w:rsid w:val="00AE6DC5"/>
    <w:rsid w:val="00AE72C9"/>
    <w:rsid w:val="00AE7686"/>
    <w:rsid w:val="00AE799A"/>
    <w:rsid w:val="00AF0340"/>
    <w:rsid w:val="00AF0E81"/>
    <w:rsid w:val="00AF117A"/>
    <w:rsid w:val="00AF134E"/>
    <w:rsid w:val="00AF16CA"/>
    <w:rsid w:val="00AF186E"/>
    <w:rsid w:val="00AF19AC"/>
    <w:rsid w:val="00AF19DF"/>
    <w:rsid w:val="00AF1C77"/>
    <w:rsid w:val="00AF1D41"/>
    <w:rsid w:val="00AF21B7"/>
    <w:rsid w:val="00AF26CF"/>
    <w:rsid w:val="00AF3124"/>
    <w:rsid w:val="00AF344D"/>
    <w:rsid w:val="00AF39B3"/>
    <w:rsid w:val="00AF3C1F"/>
    <w:rsid w:val="00AF3FED"/>
    <w:rsid w:val="00AF4210"/>
    <w:rsid w:val="00AF43F6"/>
    <w:rsid w:val="00AF4402"/>
    <w:rsid w:val="00AF4639"/>
    <w:rsid w:val="00AF49CE"/>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0"/>
    <w:rsid w:val="00B20209"/>
    <w:rsid w:val="00B203C9"/>
    <w:rsid w:val="00B2088D"/>
    <w:rsid w:val="00B208BB"/>
    <w:rsid w:val="00B208FF"/>
    <w:rsid w:val="00B21271"/>
    <w:rsid w:val="00B22E22"/>
    <w:rsid w:val="00B22F5F"/>
    <w:rsid w:val="00B23353"/>
    <w:rsid w:val="00B237E6"/>
    <w:rsid w:val="00B23813"/>
    <w:rsid w:val="00B23D8C"/>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1FE"/>
    <w:rsid w:val="00B3346C"/>
    <w:rsid w:val="00B335E4"/>
    <w:rsid w:val="00B33C23"/>
    <w:rsid w:val="00B345B4"/>
    <w:rsid w:val="00B348B1"/>
    <w:rsid w:val="00B34A28"/>
    <w:rsid w:val="00B35046"/>
    <w:rsid w:val="00B354FF"/>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130"/>
    <w:rsid w:val="00B525CB"/>
    <w:rsid w:val="00B52697"/>
    <w:rsid w:val="00B53C98"/>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3D58"/>
    <w:rsid w:val="00B64246"/>
    <w:rsid w:val="00B64565"/>
    <w:rsid w:val="00B64EDB"/>
    <w:rsid w:val="00B65938"/>
    <w:rsid w:val="00B65C8A"/>
    <w:rsid w:val="00B65CE2"/>
    <w:rsid w:val="00B660AD"/>
    <w:rsid w:val="00B66109"/>
    <w:rsid w:val="00B66349"/>
    <w:rsid w:val="00B669B3"/>
    <w:rsid w:val="00B67FBF"/>
    <w:rsid w:val="00B70832"/>
    <w:rsid w:val="00B71376"/>
    <w:rsid w:val="00B716D7"/>
    <w:rsid w:val="00B71B20"/>
    <w:rsid w:val="00B72110"/>
    <w:rsid w:val="00B72910"/>
    <w:rsid w:val="00B72B91"/>
    <w:rsid w:val="00B73019"/>
    <w:rsid w:val="00B7315F"/>
    <w:rsid w:val="00B7323A"/>
    <w:rsid w:val="00B7353B"/>
    <w:rsid w:val="00B737FB"/>
    <w:rsid w:val="00B73E5D"/>
    <w:rsid w:val="00B73EF3"/>
    <w:rsid w:val="00B7423D"/>
    <w:rsid w:val="00B74D05"/>
    <w:rsid w:val="00B74EF8"/>
    <w:rsid w:val="00B75181"/>
    <w:rsid w:val="00B75893"/>
    <w:rsid w:val="00B75D76"/>
    <w:rsid w:val="00B7640D"/>
    <w:rsid w:val="00B76CD4"/>
    <w:rsid w:val="00B771F4"/>
    <w:rsid w:val="00B7762A"/>
    <w:rsid w:val="00B777FA"/>
    <w:rsid w:val="00B77850"/>
    <w:rsid w:val="00B7796B"/>
    <w:rsid w:val="00B8019A"/>
    <w:rsid w:val="00B8093E"/>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0C46"/>
    <w:rsid w:val="00B91B8E"/>
    <w:rsid w:val="00B91DE5"/>
    <w:rsid w:val="00B92531"/>
    <w:rsid w:val="00B92618"/>
    <w:rsid w:val="00B92751"/>
    <w:rsid w:val="00B92871"/>
    <w:rsid w:val="00B92B69"/>
    <w:rsid w:val="00B92CC6"/>
    <w:rsid w:val="00B92F7B"/>
    <w:rsid w:val="00B935C9"/>
    <w:rsid w:val="00B93E3D"/>
    <w:rsid w:val="00B94C95"/>
    <w:rsid w:val="00B95464"/>
    <w:rsid w:val="00B95C30"/>
    <w:rsid w:val="00B95E3D"/>
    <w:rsid w:val="00B9691F"/>
    <w:rsid w:val="00B96EEC"/>
    <w:rsid w:val="00B97392"/>
    <w:rsid w:val="00B976C7"/>
    <w:rsid w:val="00B97A73"/>
    <w:rsid w:val="00BA0C54"/>
    <w:rsid w:val="00BA0C59"/>
    <w:rsid w:val="00BA1382"/>
    <w:rsid w:val="00BA15E3"/>
    <w:rsid w:val="00BA1A8C"/>
    <w:rsid w:val="00BA20B6"/>
    <w:rsid w:val="00BA20D8"/>
    <w:rsid w:val="00BA22FC"/>
    <w:rsid w:val="00BA27B6"/>
    <w:rsid w:val="00BA2C2A"/>
    <w:rsid w:val="00BA2F30"/>
    <w:rsid w:val="00BA35D9"/>
    <w:rsid w:val="00BA3982"/>
    <w:rsid w:val="00BA405F"/>
    <w:rsid w:val="00BA4771"/>
    <w:rsid w:val="00BA482B"/>
    <w:rsid w:val="00BA5027"/>
    <w:rsid w:val="00BA58FC"/>
    <w:rsid w:val="00BA5D92"/>
    <w:rsid w:val="00BA665B"/>
    <w:rsid w:val="00BA6FE8"/>
    <w:rsid w:val="00BA732D"/>
    <w:rsid w:val="00BA7370"/>
    <w:rsid w:val="00BA778B"/>
    <w:rsid w:val="00BB0888"/>
    <w:rsid w:val="00BB0A6F"/>
    <w:rsid w:val="00BB0DF1"/>
    <w:rsid w:val="00BB0E49"/>
    <w:rsid w:val="00BB0E9B"/>
    <w:rsid w:val="00BB15EE"/>
    <w:rsid w:val="00BB26A6"/>
    <w:rsid w:val="00BB2841"/>
    <w:rsid w:val="00BB2AEC"/>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519"/>
    <w:rsid w:val="00BC17CC"/>
    <w:rsid w:val="00BC209F"/>
    <w:rsid w:val="00BC24AD"/>
    <w:rsid w:val="00BC2898"/>
    <w:rsid w:val="00BC2928"/>
    <w:rsid w:val="00BC29BD"/>
    <w:rsid w:val="00BC2BB1"/>
    <w:rsid w:val="00BC34A3"/>
    <w:rsid w:val="00BC3FF9"/>
    <w:rsid w:val="00BC4834"/>
    <w:rsid w:val="00BC4A97"/>
    <w:rsid w:val="00BC566B"/>
    <w:rsid w:val="00BC5A25"/>
    <w:rsid w:val="00BC5E56"/>
    <w:rsid w:val="00BC5FDD"/>
    <w:rsid w:val="00BC68B4"/>
    <w:rsid w:val="00BC7277"/>
    <w:rsid w:val="00BD0140"/>
    <w:rsid w:val="00BD02CC"/>
    <w:rsid w:val="00BD088E"/>
    <w:rsid w:val="00BD0F18"/>
    <w:rsid w:val="00BD182E"/>
    <w:rsid w:val="00BD2063"/>
    <w:rsid w:val="00BD20E6"/>
    <w:rsid w:val="00BD28C4"/>
    <w:rsid w:val="00BD2950"/>
    <w:rsid w:val="00BD337A"/>
    <w:rsid w:val="00BD33D9"/>
    <w:rsid w:val="00BD36D0"/>
    <w:rsid w:val="00BD38C5"/>
    <w:rsid w:val="00BD3A6D"/>
    <w:rsid w:val="00BD3A8B"/>
    <w:rsid w:val="00BD3AF1"/>
    <w:rsid w:val="00BD3DEA"/>
    <w:rsid w:val="00BD3E97"/>
    <w:rsid w:val="00BD40E4"/>
    <w:rsid w:val="00BD52FE"/>
    <w:rsid w:val="00BD5D83"/>
    <w:rsid w:val="00BD6265"/>
    <w:rsid w:val="00BD62CF"/>
    <w:rsid w:val="00BD67B2"/>
    <w:rsid w:val="00BD6863"/>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0B3"/>
    <w:rsid w:val="00BE7257"/>
    <w:rsid w:val="00BE7539"/>
    <w:rsid w:val="00BE792A"/>
    <w:rsid w:val="00BF020D"/>
    <w:rsid w:val="00BF0532"/>
    <w:rsid w:val="00BF0609"/>
    <w:rsid w:val="00BF0EE8"/>
    <w:rsid w:val="00BF0F20"/>
    <w:rsid w:val="00BF10ED"/>
    <w:rsid w:val="00BF15F2"/>
    <w:rsid w:val="00BF1DD2"/>
    <w:rsid w:val="00BF23A3"/>
    <w:rsid w:val="00BF27FC"/>
    <w:rsid w:val="00BF2843"/>
    <w:rsid w:val="00BF2A7E"/>
    <w:rsid w:val="00BF2CD0"/>
    <w:rsid w:val="00BF3331"/>
    <w:rsid w:val="00BF3A45"/>
    <w:rsid w:val="00BF436F"/>
    <w:rsid w:val="00BF5905"/>
    <w:rsid w:val="00BF5C05"/>
    <w:rsid w:val="00BF5E78"/>
    <w:rsid w:val="00BF6A12"/>
    <w:rsid w:val="00BF6FC6"/>
    <w:rsid w:val="00BF7385"/>
    <w:rsid w:val="00BF7B1E"/>
    <w:rsid w:val="00BF7C52"/>
    <w:rsid w:val="00BF7F99"/>
    <w:rsid w:val="00C00713"/>
    <w:rsid w:val="00C009A0"/>
    <w:rsid w:val="00C0167E"/>
    <w:rsid w:val="00C01F74"/>
    <w:rsid w:val="00C020C1"/>
    <w:rsid w:val="00C02558"/>
    <w:rsid w:val="00C025FE"/>
    <w:rsid w:val="00C0285F"/>
    <w:rsid w:val="00C028F5"/>
    <w:rsid w:val="00C02CBF"/>
    <w:rsid w:val="00C02F35"/>
    <w:rsid w:val="00C031B7"/>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4C6"/>
    <w:rsid w:val="00C176D5"/>
    <w:rsid w:val="00C17918"/>
    <w:rsid w:val="00C17D24"/>
    <w:rsid w:val="00C2082C"/>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AE1"/>
    <w:rsid w:val="00C24B8D"/>
    <w:rsid w:val="00C24BD7"/>
    <w:rsid w:val="00C24F7A"/>
    <w:rsid w:val="00C25813"/>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4161"/>
    <w:rsid w:val="00C344F6"/>
    <w:rsid w:val="00C34B5F"/>
    <w:rsid w:val="00C358D4"/>
    <w:rsid w:val="00C365C6"/>
    <w:rsid w:val="00C366F4"/>
    <w:rsid w:val="00C36785"/>
    <w:rsid w:val="00C36BE1"/>
    <w:rsid w:val="00C36FEA"/>
    <w:rsid w:val="00C3711C"/>
    <w:rsid w:val="00C37256"/>
    <w:rsid w:val="00C37A7B"/>
    <w:rsid w:val="00C37DC1"/>
    <w:rsid w:val="00C37FA6"/>
    <w:rsid w:val="00C37FFE"/>
    <w:rsid w:val="00C40791"/>
    <w:rsid w:val="00C40B50"/>
    <w:rsid w:val="00C41642"/>
    <w:rsid w:val="00C419E3"/>
    <w:rsid w:val="00C419F4"/>
    <w:rsid w:val="00C41E6A"/>
    <w:rsid w:val="00C42150"/>
    <w:rsid w:val="00C42247"/>
    <w:rsid w:val="00C428E7"/>
    <w:rsid w:val="00C438A2"/>
    <w:rsid w:val="00C439BE"/>
    <w:rsid w:val="00C43A17"/>
    <w:rsid w:val="00C44DD1"/>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4A5A"/>
    <w:rsid w:val="00C55C32"/>
    <w:rsid w:val="00C5602D"/>
    <w:rsid w:val="00C56964"/>
    <w:rsid w:val="00C56A67"/>
    <w:rsid w:val="00C56A86"/>
    <w:rsid w:val="00C56CC2"/>
    <w:rsid w:val="00C56D8D"/>
    <w:rsid w:val="00C57498"/>
    <w:rsid w:val="00C5763C"/>
    <w:rsid w:val="00C5780C"/>
    <w:rsid w:val="00C5796B"/>
    <w:rsid w:val="00C57C64"/>
    <w:rsid w:val="00C6071B"/>
    <w:rsid w:val="00C612C4"/>
    <w:rsid w:val="00C619A1"/>
    <w:rsid w:val="00C62370"/>
    <w:rsid w:val="00C62BBB"/>
    <w:rsid w:val="00C6305F"/>
    <w:rsid w:val="00C631A9"/>
    <w:rsid w:val="00C6325B"/>
    <w:rsid w:val="00C63888"/>
    <w:rsid w:val="00C63DDD"/>
    <w:rsid w:val="00C63E99"/>
    <w:rsid w:val="00C649B8"/>
    <w:rsid w:val="00C64A64"/>
    <w:rsid w:val="00C65151"/>
    <w:rsid w:val="00C657F4"/>
    <w:rsid w:val="00C6598D"/>
    <w:rsid w:val="00C660FE"/>
    <w:rsid w:val="00C66119"/>
    <w:rsid w:val="00C66292"/>
    <w:rsid w:val="00C67111"/>
    <w:rsid w:val="00C672A3"/>
    <w:rsid w:val="00C672F1"/>
    <w:rsid w:val="00C673D0"/>
    <w:rsid w:val="00C6742E"/>
    <w:rsid w:val="00C67B0B"/>
    <w:rsid w:val="00C67C0E"/>
    <w:rsid w:val="00C70012"/>
    <w:rsid w:val="00C70539"/>
    <w:rsid w:val="00C707DD"/>
    <w:rsid w:val="00C71767"/>
    <w:rsid w:val="00C71E2A"/>
    <w:rsid w:val="00C733BA"/>
    <w:rsid w:val="00C742F6"/>
    <w:rsid w:val="00C75C6B"/>
    <w:rsid w:val="00C760DC"/>
    <w:rsid w:val="00C764D8"/>
    <w:rsid w:val="00C769AF"/>
    <w:rsid w:val="00C77777"/>
    <w:rsid w:val="00C8082B"/>
    <w:rsid w:val="00C80C6B"/>
    <w:rsid w:val="00C81A88"/>
    <w:rsid w:val="00C81D46"/>
    <w:rsid w:val="00C82298"/>
    <w:rsid w:val="00C82DC7"/>
    <w:rsid w:val="00C8331F"/>
    <w:rsid w:val="00C833B4"/>
    <w:rsid w:val="00C84284"/>
    <w:rsid w:val="00C84E33"/>
    <w:rsid w:val="00C85FFC"/>
    <w:rsid w:val="00C861FC"/>
    <w:rsid w:val="00C865C9"/>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370F"/>
    <w:rsid w:val="00C93765"/>
    <w:rsid w:val="00C93877"/>
    <w:rsid w:val="00C939D1"/>
    <w:rsid w:val="00C93D8C"/>
    <w:rsid w:val="00C93E07"/>
    <w:rsid w:val="00C940D9"/>
    <w:rsid w:val="00C946CC"/>
    <w:rsid w:val="00C94A5F"/>
    <w:rsid w:val="00C950AF"/>
    <w:rsid w:val="00C959BD"/>
    <w:rsid w:val="00C95DFE"/>
    <w:rsid w:val="00C95F44"/>
    <w:rsid w:val="00C96331"/>
    <w:rsid w:val="00C96D1B"/>
    <w:rsid w:val="00C97106"/>
    <w:rsid w:val="00C978D4"/>
    <w:rsid w:val="00CA0031"/>
    <w:rsid w:val="00CA0413"/>
    <w:rsid w:val="00CA043A"/>
    <w:rsid w:val="00CA057F"/>
    <w:rsid w:val="00CA0E51"/>
    <w:rsid w:val="00CA1691"/>
    <w:rsid w:val="00CA3EDE"/>
    <w:rsid w:val="00CA4061"/>
    <w:rsid w:val="00CA41E7"/>
    <w:rsid w:val="00CA44ED"/>
    <w:rsid w:val="00CA4A99"/>
    <w:rsid w:val="00CA4CCC"/>
    <w:rsid w:val="00CA4D48"/>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405A"/>
    <w:rsid w:val="00CD4506"/>
    <w:rsid w:val="00CD520B"/>
    <w:rsid w:val="00CD576C"/>
    <w:rsid w:val="00CD592E"/>
    <w:rsid w:val="00CD5982"/>
    <w:rsid w:val="00CD5A1A"/>
    <w:rsid w:val="00CD5BF5"/>
    <w:rsid w:val="00CD5C26"/>
    <w:rsid w:val="00CD5CDC"/>
    <w:rsid w:val="00CD6126"/>
    <w:rsid w:val="00CD6CAB"/>
    <w:rsid w:val="00CD6FFF"/>
    <w:rsid w:val="00CD7EFA"/>
    <w:rsid w:val="00CE020E"/>
    <w:rsid w:val="00CE026B"/>
    <w:rsid w:val="00CE0566"/>
    <w:rsid w:val="00CE1CD4"/>
    <w:rsid w:val="00CE24D3"/>
    <w:rsid w:val="00CE2761"/>
    <w:rsid w:val="00CE28FC"/>
    <w:rsid w:val="00CE314E"/>
    <w:rsid w:val="00CE39D2"/>
    <w:rsid w:val="00CE3A85"/>
    <w:rsid w:val="00CE3B2D"/>
    <w:rsid w:val="00CE3D5C"/>
    <w:rsid w:val="00CE3E09"/>
    <w:rsid w:val="00CE3E14"/>
    <w:rsid w:val="00CE44C7"/>
    <w:rsid w:val="00CE53CC"/>
    <w:rsid w:val="00CE5F60"/>
    <w:rsid w:val="00CE65A7"/>
    <w:rsid w:val="00CE68EF"/>
    <w:rsid w:val="00CE68FE"/>
    <w:rsid w:val="00CE69CC"/>
    <w:rsid w:val="00CE6EC4"/>
    <w:rsid w:val="00CE7F26"/>
    <w:rsid w:val="00CF021C"/>
    <w:rsid w:val="00CF0AE1"/>
    <w:rsid w:val="00CF1226"/>
    <w:rsid w:val="00CF1ABB"/>
    <w:rsid w:val="00CF1E1D"/>
    <w:rsid w:val="00CF1EB8"/>
    <w:rsid w:val="00CF24FE"/>
    <w:rsid w:val="00CF287F"/>
    <w:rsid w:val="00CF305E"/>
    <w:rsid w:val="00CF35D0"/>
    <w:rsid w:val="00CF3B38"/>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752"/>
    <w:rsid w:val="00D028B5"/>
    <w:rsid w:val="00D0368E"/>
    <w:rsid w:val="00D036D4"/>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1ED6"/>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1E8"/>
    <w:rsid w:val="00D205C7"/>
    <w:rsid w:val="00D2104A"/>
    <w:rsid w:val="00D21A58"/>
    <w:rsid w:val="00D21BB5"/>
    <w:rsid w:val="00D21FFC"/>
    <w:rsid w:val="00D223B6"/>
    <w:rsid w:val="00D223E8"/>
    <w:rsid w:val="00D224E1"/>
    <w:rsid w:val="00D22DC8"/>
    <w:rsid w:val="00D23094"/>
    <w:rsid w:val="00D23732"/>
    <w:rsid w:val="00D2374F"/>
    <w:rsid w:val="00D2477B"/>
    <w:rsid w:val="00D24F93"/>
    <w:rsid w:val="00D25027"/>
    <w:rsid w:val="00D2522A"/>
    <w:rsid w:val="00D2531C"/>
    <w:rsid w:val="00D25428"/>
    <w:rsid w:val="00D2553E"/>
    <w:rsid w:val="00D2587F"/>
    <w:rsid w:val="00D25D90"/>
    <w:rsid w:val="00D2742F"/>
    <w:rsid w:val="00D2754F"/>
    <w:rsid w:val="00D277C5"/>
    <w:rsid w:val="00D279D9"/>
    <w:rsid w:val="00D27FFA"/>
    <w:rsid w:val="00D30553"/>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A0B"/>
    <w:rsid w:val="00D40DB0"/>
    <w:rsid w:val="00D41093"/>
    <w:rsid w:val="00D41858"/>
    <w:rsid w:val="00D41EEB"/>
    <w:rsid w:val="00D41F88"/>
    <w:rsid w:val="00D422DB"/>
    <w:rsid w:val="00D42AC2"/>
    <w:rsid w:val="00D4498E"/>
    <w:rsid w:val="00D4515F"/>
    <w:rsid w:val="00D451E8"/>
    <w:rsid w:val="00D45EE8"/>
    <w:rsid w:val="00D45F1C"/>
    <w:rsid w:val="00D466C9"/>
    <w:rsid w:val="00D46B43"/>
    <w:rsid w:val="00D47275"/>
    <w:rsid w:val="00D517F6"/>
    <w:rsid w:val="00D518E8"/>
    <w:rsid w:val="00D51AB7"/>
    <w:rsid w:val="00D51E15"/>
    <w:rsid w:val="00D520B6"/>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838"/>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7AB"/>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2745"/>
    <w:rsid w:val="00D93049"/>
    <w:rsid w:val="00D9310B"/>
    <w:rsid w:val="00D931F3"/>
    <w:rsid w:val="00D93726"/>
    <w:rsid w:val="00D93F3E"/>
    <w:rsid w:val="00D9405B"/>
    <w:rsid w:val="00D946DD"/>
    <w:rsid w:val="00D94942"/>
    <w:rsid w:val="00D94C3E"/>
    <w:rsid w:val="00D9502A"/>
    <w:rsid w:val="00D95145"/>
    <w:rsid w:val="00D954BB"/>
    <w:rsid w:val="00D96594"/>
    <w:rsid w:val="00D96678"/>
    <w:rsid w:val="00D967CB"/>
    <w:rsid w:val="00D968D4"/>
    <w:rsid w:val="00D96EE0"/>
    <w:rsid w:val="00D96F14"/>
    <w:rsid w:val="00D97BD1"/>
    <w:rsid w:val="00D97EF0"/>
    <w:rsid w:val="00DA00C3"/>
    <w:rsid w:val="00DA01E9"/>
    <w:rsid w:val="00DA06B8"/>
    <w:rsid w:val="00DA0B8E"/>
    <w:rsid w:val="00DA14A9"/>
    <w:rsid w:val="00DA1863"/>
    <w:rsid w:val="00DA1CE7"/>
    <w:rsid w:val="00DA286D"/>
    <w:rsid w:val="00DA2969"/>
    <w:rsid w:val="00DA29B7"/>
    <w:rsid w:val="00DA2E5F"/>
    <w:rsid w:val="00DA302C"/>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0E"/>
    <w:rsid w:val="00DB14F0"/>
    <w:rsid w:val="00DB1745"/>
    <w:rsid w:val="00DB177C"/>
    <w:rsid w:val="00DB19BB"/>
    <w:rsid w:val="00DB1A00"/>
    <w:rsid w:val="00DB1AFF"/>
    <w:rsid w:val="00DB219A"/>
    <w:rsid w:val="00DB244B"/>
    <w:rsid w:val="00DB3084"/>
    <w:rsid w:val="00DB3165"/>
    <w:rsid w:val="00DB4292"/>
    <w:rsid w:val="00DB5023"/>
    <w:rsid w:val="00DB52D2"/>
    <w:rsid w:val="00DB5DC5"/>
    <w:rsid w:val="00DB6E46"/>
    <w:rsid w:val="00DB7117"/>
    <w:rsid w:val="00DB7760"/>
    <w:rsid w:val="00DB7DD4"/>
    <w:rsid w:val="00DC00B4"/>
    <w:rsid w:val="00DC0954"/>
    <w:rsid w:val="00DC0DF8"/>
    <w:rsid w:val="00DC15BA"/>
    <w:rsid w:val="00DC18CD"/>
    <w:rsid w:val="00DC1A68"/>
    <w:rsid w:val="00DC2072"/>
    <w:rsid w:val="00DC30B8"/>
    <w:rsid w:val="00DC31DB"/>
    <w:rsid w:val="00DC478F"/>
    <w:rsid w:val="00DC5AB2"/>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637"/>
    <w:rsid w:val="00DD7F7D"/>
    <w:rsid w:val="00DE0159"/>
    <w:rsid w:val="00DE064A"/>
    <w:rsid w:val="00DE082D"/>
    <w:rsid w:val="00DE1410"/>
    <w:rsid w:val="00DE1B18"/>
    <w:rsid w:val="00DE20C6"/>
    <w:rsid w:val="00DE21B3"/>
    <w:rsid w:val="00DE2C0C"/>
    <w:rsid w:val="00DE2E9B"/>
    <w:rsid w:val="00DE3119"/>
    <w:rsid w:val="00DE3789"/>
    <w:rsid w:val="00DE3C24"/>
    <w:rsid w:val="00DE3FF0"/>
    <w:rsid w:val="00DE4105"/>
    <w:rsid w:val="00DE45FC"/>
    <w:rsid w:val="00DE4BEA"/>
    <w:rsid w:val="00DE5189"/>
    <w:rsid w:val="00DE67D2"/>
    <w:rsid w:val="00DE7108"/>
    <w:rsid w:val="00DE78D1"/>
    <w:rsid w:val="00DE78FF"/>
    <w:rsid w:val="00DE7B11"/>
    <w:rsid w:val="00DF0263"/>
    <w:rsid w:val="00DF04AE"/>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229"/>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52E"/>
    <w:rsid w:val="00E127D1"/>
    <w:rsid w:val="00E13234"/>
    <w:rsid w:val="00E13867"/>
    <w:rsid w:val="00E1397F"/>
    <w:rsid w:val="00E13AB8"/>
    <w:rsid w:val="00E1482E"/>
    <w:rsid w:val="00E159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547"/>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344A"/>
    <w:rsid w:val="00E337CC"/>
    <w:rsid w:val="00E33B29"/>
    <w:rsid w:val="00E33B62"/>
    <w:rsid w:val="00E33D09"/>
    <w:rsid w:val="00E3403D"/>
    <w:rsid w:val="00E34376"/>
    <w:rsid w:val="00E344BD"/>
    <w:rsid w:val="00E34548"/>
    <w:rsid w:val="00E34E6C"/>
    <w:rsid w:val="00E352B9"/>
    <w:rsid w:val="00E353E2"/>
    <w:rsid w:val="00E36345"/>
    <w:rsid w:val="00E36C86"/>
    <w:rsid w:val="00E36CEB"/>
    <w:rsid w:val="00E37A28"/>
    <w:rsid w:val="00E400C7"/>
    <w:rsid w:val="00E40430"/>
    <w:rsid w:val="00E40690"/>
    <w:rsid w:val="00E406F5"/>
    <w:rsid w:val="00E40AEB"/>
    <w:rsid w:val="00E40E82"/>
    <w:rsid w:val="00E41141"/>
    <w:rsid w:val="00E4143A"/>
    <w:rsid w:val="00E41E97"/>
    <w:rsid w:val="00E41FFC"/>
    <w:rsid w:val="00E424C8"/>
    <w:rsid w:val="00E4251D"/>
    <w:rsid w:val="00E427EF"/>
    <w:rsid w:val="00E43D00"/>
    <w:rsid w:val="00E43FCB"/>
    <w:rsid w:val="00E443B4"/>
    <w:rsid w:val="00E445E4"/>
    <w:rsid w:val="00E454C2"/>
    <w:rsid w:val="00E457CB"/>
    <w:rsid w:val="00E45D47"/>
    <w:rsid w:val="00E45DE4"/>
    <w:rsid w:val="00E45E63"/>
    <w:rsid w:val="00E45F35"/>
    <w:rsid w:val="00E47027"/>
    <w:rsid w:val="00E4759C"/>
    <w:rsid w:val="00E503A1"/>
    <w:rsid w:val="00E50A7B"/>
    <w:rsid w:val="00E50B0B"/>
    <w:rsid w:val="00E50B43"/>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FF1"/>
    <w:rsid w:val="00E56090"/>
    <w:rsid w:val="00E56408"/>
    <w:rsid w:val="00E565B9"/>
    <w:rsid w:val="00E56E7B"/>
    <w:rsid w:val="00E56F2D"/>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26B"/>
    <w:rsid w:val="00E623E6"/>
    <w:rsid w:val="00E62ACD"/>
    <w:rsid w:val="00E62BBF"/>
    <w:rsid w:val="00E62C76"/>
    <w:rsid w:val="00E630A2"/>
    <w:rsid w:val="00E630C0"/>
    <w:rsid w:val="00E63107"/>
    <w:rsid w:val="00E6312C"/>
    <w:rsid w:val="00E634E6"/>
    <w:rsid w:val="00E63DCE"/>
    <w:rsid w:val="00E640D2"/>
    <w:rsid w:val="00E642EF"/>
    <w:rsid w:val="00E643A3"/>
    <w:rsid w:val="00E64700"/>
    <w:rsid w:val="00E64EF0"/>
    <w:rsid w:val="00E65074"/>
    <w:rsid w:val="00E65857"/>
    <w:rsid w:val="00E65E70"/>
    <w:rsid w:val="00E66087"/>
    <w:rsid w:val="00E669E5"/>
    <w:rsid w:val="00E66D79"/>
    <w:rsid w:val="00E66E67"/>
    <w:rsid w:val="00E66FF9"/>
    <w:rsid w:val="00E6706F"/>
    <w:rsid w:val="00E673A2"/>
    <w:rsid w:val="00E67856"/>
    <w:rsid w:val="00E679C8"/>
    <w:rsid w:val="00E67B5A"/>
    <w:rsid w:val="00E70314"/>
    <w:rsid w:val="00E70412"/>
    <w:rsid w:val="00E72080"/>
    <w:rsid w:val="00E724E7"/>
    <w:rsid w:val="00E72791"/>
    <w:rsid w:val="00E72B41"/>
    <w:rsid w:val="00E7347B"/>
    <w:rsid w:val="00E73520"/>
    <w:rsid w:val="00E73792"/>
    <w:rsid w:val="00E73D03"/>
    <w:rsid w:val="00E7471C"/>
    <w:rsid w:val="00E7498A"/>
    <w:rsid w:val="00E7514E"/>
    <w:rsid w:val="00E76537"/>
    <w:rsid w:val="00E77784"/>
    <w:rsid w:val="00E77AF5"/>
    <w:rsid w:val="00E8035B"/>
    <w:rsid w:val="00E806D9"/>
    <w:rsid w:val="00E80ADE"/>
    <w:rsid w:val="00E81AB3"/>
    <w:rsid w:val="00E820F4"/>
    <w:rsid w:val="00E82263"/>
    <w:rsid w:val="00E823F9"/>
    <w:rsid w:val="00E82C1F"/>
    <w:rsid w:val="00E83671"/>
    <w:rsid w:val="00E836AD"/>
    <w:rsid w:val="00E83D1E"/>
    <w:rsid w:val="00E840EE"/>
    <w:rsid w:val="00E841EC"/>
    <w:rsid w:val="00E84314"/>
    <w:rsid w:val="00E849CA"/>
    <w:rsid w:val="00E84A71"/>
    <w:rsid w:val="00E8556F"/>
    <w:rsid w:val="00E86556"/>
    <w:rsid w:val="00E86D35"/>
    <w:rsid w:val="00E86DC2"/>
    <w:rsid w:val="00E86E32"/>
    <w:rsid w:val="00E86F2E"/>
    <w:rsid w:val="00E870E4"/>
    <w:rsid w:val="00E8732E"/>
    <w:rsid w:val="00E9011F"/>
    <w:rsid w:val="00E906EB"/>
    <w:rsid w:val="00E9170E"/>
    <w:rsid w:val="00E919FB"/>
    <w:rsid w:val="00E91DE4"/>
    <w:rsid w:val="00E9241E"/>
    <w:rsid w:val="00E92460"/>
    <w:rsid w:val="00E92E62"/>
    <w:rsid w:val="00E93804"/>
    <w:rsid w:val="00E93809"/>
    <w:rsid w:val="00E9429D"/>
    <w:rsid w:val="00E95434"/>
    <w:rsid w:val="00E96467"/>
    <w:rsid w:val="00E96540"/>
    <w:rsid w:val="00E966DA"/>
    <w:rsid w:val="00E96948"/>
    <w:rsid w:val="00E9737B"/>
    <w:rsid w:val="00E97A3F"/>
    <w:rsid w:val="00E97F0A"/>
    <w:rsid w:val="00EA0100"/>
    <w:rsid w:val="00EA0455"/>
    <w:rsid w:val="00EA0BCE"/>
    <w:rsid w:val="00EA0FED"/>
    <w:rsid w:val="00EA10E4"/>
    <w:rsid w:val="00EA17BC"/>
    <w:rsid w:val="00EA2744"/>
    <w:rsid w:val="00EA27F1"/>
    <w:rsid w:val="00EA30E3"/>
    <w:rsid w:val="00EA37B9"/>
    <w:rsid w:val="00EA39F7"/>
    <w:rsid w:val="00EA3C17"/>
    <w:rsid w:val="00EA3DC2"/>
    <w:rsid w:val="00EA434E"/>
    <w:rsid w:val="00EA4757"/>
    <w:rsid w:val="00EA560B"/>
    <w:rsid w:val="00EA5669"/>
    <w:rsid w:val="00EA5A56"/>
    <w:rsid w:val="00EA5CC6"/>
    <w:rsid w:val="00EA63EF"/>
    <w:rsid w:val="00EA6B8C"/>
    <w:rsid w:val="00EA7026"/>
    <w:rsid w:val="00EA7CBF"/>
    <w:rsid w:val="00EB0A89"/>
    <w:rsid w:val="00EB0BD8"/>
    <w:rsid w:val="00EB1573"/>
    <w:rsid w:val="00EB1910"/>
    <w:rsid w:val="00EB2564"/>
    <w:rsid w:val="00EB2D83"/>
    <w:rsid w:val="00EB2E97"/>
    <w:rsid w:val="00EB3399"/>
    <w:rsid w:val="00EB3416"/>
    <w:rsid w:val="00EB497D"/>
    <w:rsid w:val="00EB4AE1"/>
    <w:rsid w:val="00EB52F4"/>
    <w:rsid w:val="00EB5694"/>
    <w:rsid w:val="00EB5779"/>
    <w:rsid w:val="00EB5D2F"/>
    <w:rsid w:val="00EB610C"/>
    <w:rsid w:val="00EB67F1"/>
    <w:rsid w:val="00EB6ADA"/>
    <w:rsid w:val="00EB7132"/>
    <w:rsid w:val="00EB72CD"/>
    <w:rsid w:val="00EB749A"/>
    <w:rsid w:val="00EB76B6"/>
    <w:rsid w:val="00EB7D8A"/>
    <w:rsid w:val="00EC04F7"/>
    <w:rsid w:val="00EC05E2"/>
    <w:rsid w:val="00EC0E84"/>
    <w:rsid w:val="00EC1490"/>
    <w:rsid w:val="00EC16E2"/>
    <w:rsid w:val="00EC1CE7"/>
    <w:rsid w:val="00EC1DAE"/>
    <w:rsid w:val="00EC1E82"/>
    <w:rsid w:val="00EC26F1"/>
    <w:rsid w:val="00EC2E9D"/>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63A"/>
    <w:rsid w:val="00ED1F03"/>
    <w:rsid w:val="00ED249D"/>
    <w:rsid w:val="00ED261E"/>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0E04"/>
    <w:rsid w:val="00EE1258"/>
    <w:rsid w:val="00EE13DA"/>
    <w:rsid w:val="00EE1668"/>
    <w:rsid w:val="00EE1EDB"/>
    <w:rsid w:val="00EE24E2"/>
    <w:rsid w:val="00EE2A20"/>
    <w:rsid w:val="00EE2A68"/>
    <w:rsid w:val="00EE365D"/>
    <w:rsid w:val="00EE366D"/>
    <w:rsid w:val="00EE40A4"/>
    <w:rsid w:val="00EE5454"/>
    <w:rsid w:val="00EE59B5"/>
    <w:rsid w:val="00EE5FB7"/>
    <w:rsid w:val="00EE60FA"/>
    <w:rsid w:val="00EE6783"/>
    <w:rsid w:val="00EE678B"/>
    <w:rsid w:val="00EE77D4"/>
    <w:rsid w:val="00EE7B54"/>
    <w:rsid w:val="00EE7C47"/>
    <w:rsid w:val="00EE7C88"/>
    <w:rsid w:val="00EE7C8B"/>
    <w:rsid w:val="00EF0209"/>
    <w:rsid w:val="00EF063F"/>
    <w:rsid w:val="00EF0B6B"/>
    <w:rsid w:val="00EF0EA4"/>
    <w:rsid w:val="00EF13A6"/>
    <w:rsid w:val="00EF1E97"/>
    <w:rsid w:val="00EF1F85"/>
    <w:rsid w:val="00EF2436"/>
    <w:rsid w:val="00EF2547"/>
    <w:rsid w:val="00EF28D8"/>
    <w:rsid w:val="00EF2B2B"/>
    <w:rsid w:val="00EF2E1C"/>
    <w:rsid w:val="00EF2FD6"/>
    <w:rsid w:val="00EF326A"/>
    <w:rsid w:val="00EF397D"/>
    <w:rsid w:val="00EF41E8"/>
    <w:rsid w:val="00EF427A"/>
    <w:rsid w:val="00EF439F"/>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0FF0"/>
    <w:rsid w:val="00F01657"/>
    <w:rsid w:val="00F01E67"/>
    <w:rsid w:val="00F02744"/>
    <w:rsid w:val="00F02BFD"/>
    <w:rsid w:val="00F02D25"/>
    <w:rsid w:val="00F02FF4"/>
    <w:rsid w:val="00F03A9C"/>
    <w:rsid w:val="00F03C3D"/>
    <w:rsid w:val="00F03E7A"/>
    <w:rsid w:val="00F0435D"/>
    <w:rsid w:val="00F043FE"/>
    <w:rsid w:val="00F04580"/>
    <w:rsid w:val="00F04ECA"/>
    <w:rsid w:val="00F04F8B"/>
    <w:rsid w:val="00F0555A"/>
    <w:rsid w:val="00F06E19"/>
    <w:rsid w:val="00F06F84"/>
    <w:rsid w:val="00F076E7"/>
    <w:rsid w:val="00F07A86"/>
    <w:rsid w:val="00F07AA1"/>
    <w:rsid w:val="00F101AF"/>
    <w:rsid w:val="00F102E0"/>
    <w:rsid w:val="00F105AE"/>
    <w:rsid w:val="00F10618"/>
    <w:rsid w:val="00F1085C"/>
    <w:rsid w:val="00F10E7D"/>
    <w:rsid w:val="00F1108B"/>
    <w:rsid w:val="00F114FA"/>
    <w:rsid w:val="00F11768"/>
    <w:rsid w:val="00F11951"/>
    <w:rsid w:val="00F11B30"/>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23"/>
    <w:rsid w:val="00F20ECE"/>
    <w:rsid w:val="00F213A0"/>
    <w:rsid w:val="00F2148C"/>
    <w:rsid w:val="00F217E5"/>
    <w:rsid w:val="00F21C72"/>
    <w:rsid w:val="00F21D54"/>
    <w:rsid w:val="00F21EF4"/>
    <w:rsid w:val="00F221A2"/>
    <w:rsid w:val="00F22697"/>
    <w:rsid w:val="00F22FEB"/>
    <w:rsid w:val="00F23069"/>
    <w:rsid w:val="00F23113"/>
    <w:rsid w:val="00F23145"/>
    <w:rsid w:val="00F23255"/>
    <w:rsid w:val="00F23393"/>
    <w:rsid w:val="00F23759"/>
    <w:rsid w:val="00F24644"/>
    <w:rsid w:val="00F24BB1"/>
    <w:rsid w:val="00F25103"/>
    <w:rsid w:val="00F254C7"/>
    <w:rsid w:val="00F25947"/>
    <w:rsid w:val="00F262D6"/>
    <w:rsid w:val="00F26F33"/>
    <w:rsid w:val="00F273D5"/>
    <w:rsid w:val="00F2748A"/>
    <w:rsid w:val="00F2786C"/>
    <w:rsid w:val="00F300A8"/>
    <w:rsid w:val="00F302C6"/>
    <w:rsid w:val="00F30400"/>
    <w:rsid w:val="00F3079E"/>
    <w:rsid w:val="00F31289"/>
    <w:rsid w:val="00F3232D"/>
    <w:rsid w:val="00F329D6"/>
    <w:rsid w:val="00F3399B"/>
    <w:rsid w:val="00F33F4B"/>
    <w:rsid w:val="00F346ED"/>
    <w:rsid w:val="00F34945"/>
    <w:rsid w:val="00F34E1E"/>
    <w:rsid w:val="00F3570C"/>
    <w:rsid w:val="00F35F49"/>
    <w:rsid w:val="00F363A4"/>
    <w:rsid w:val="00F36765"/>
    <w:rsid w:val="00F368FF"/>
    <w:rsid w:val="00F37068"/>
    <w:rsid w:val="00F374C8"/>
    <w:rsid w:val="00F37E5F"/>
    <w:rsid w:val="00F37F3F"/>
    <w:rsid w:val="00F40992"/>
    <w:rsid w:val="00F40F72"/>
    <w:rsid w:val="00F41147"/>
    <w:rsid w:val="00F41596"/>
    <w:rsid w:val="00F41D70"/>
    <w:rsid w:val="00F41D8B"/>
    <w:rsid w:val="00F42121"/>
    <w:rsid w:val="00F424B3"/>
    <w:rsid w:val="00F428B1"/>
    <w:rsid w:val="00F428B4"/>
    <w:rsid w:val="00F4345D"/>
    <w:rsid w:val="00F4387B"/>
    <w:rsid w:val="00F45756"/>
    <w:rsid w:val="00F45921"/>
    <w:rsid w:val="00F45B91"/>
    <w:rsid w:val="00F46639"/>
    <w:rsid w:val="00F476FD"/>
    <w:rsid w:val="00F50183"/>
    <w:rsid w:val="00F503A1"/>
    <w:rsid w:val="00F50742"/>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43A"/>
    <w:rsid w:val="00F605EC"/>
    <w:rsid w:val="00F60F60"/>
    <w:rsid w:val="00F612CE"/>
    <w:rsid w:val="00F6133C"/>
    <w:rsid w:val="00F61405"/>
    <w:rsid w:val="00F62227"/>
    <w:rsid w:val="00F624A7"/>
    <w:rsid w:val="00F62AB6"/>
    <w:rsid w:val="00F630AC"/>
    <w:rsid w:val="00F63E4E"/>
    <w:rsid w:val="00F65525"/>
    <w:rsid w:val="00F65559"/>
    <w:rsid w:val="00F659BB"/>
    <w:rsid w:val="00F65A3C"/>
    <w:rsid w:val="00F66009"/>
    <w:rsid w:val="00F66282"/>
    <w:rsid w:val="00F6639E"/>
    <w:rsid w:val="00F663DD"/>
    <w:rsid w:val="00F670E9"/>
    <w:rsid w:val="00F6749F"/>
    <w:rsid w:val="00F6786A"/>
    <w:rsid w:val="00F67AF1"/>
    <w:rsid w:val="00F67D8B"/>
    <w:rsid w:val="00F67DA8"/>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67E4"/>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5DE0"/>
    <w:rsid w:val="00F864EC"/>
    <w:rsid w:val="00F86787"/>
    <w:rsid w:val="00F86B5D"/>
    <w:rsid w:val="00F87634"/>
    <w:rsid w:val="00F87C13"/>
    <w:rsid w:val="00F87C5A"/>
    <w:rsid w:val="00F87E29"/>
    <w:rsid w:val="00F87F18"/>
    <w:rsid w:val="00F87F68"/>
    <w:rsid w:val="00F905BE"/>
    <w:rsid w:val="00F9075B"/>
    <w:rsid w:val="00F90C4D"/>
    <w:rsid w:val="00F91098"/>
    <w:rsid w:val="00F9167D"/>
    <w:rsid w:val="00F91CB2"/>
    <w:rsid w:val="00F9275A"/>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F7"/>
    <w:rsid w:val="00FA1AB4"/>
    <w:rsid w:val="00FA1C4A"/>
    <w:rsid w:val="00FA1DA2"/>
    <w:rsid w:val="00FA313F"/>
    <w:rsid w:val="00FA3414"/>
    <w:rsid w:val="00FA347A"/>
    <w:rsid w:val="00FA3CDE"/>
    <w:rsid w:val="00FA4034"/>
    <w:rsid w:val="00FA49B7"/>
    <w:rsid w:val="00FA5043"/>
    <w:rsid w:val="00FA60C1"/>
    <w:rsid w:val="00FA65A3"/>
    <w:rsid w:val="00FA6BCA"/>
    <w:rsid w:val="00FA6D46"/>
    <w:rsid w:val="00FA6F8B"/>
    <w:rsid w:val="00FA727C"/>
    <w:rsid w:val="00FA7A30"/>
    <w:rsid w:val="00FB033F"/>
    <w:rsid w:val="00FB0880"/>
    <w:rsid w:val="00FB0A80"/>
    <w:rsid w:val="00FB12E3"/>
    <w:rsid w:val="00FB1570"/>
    <w:rsid w:val="00FB193B"/>
    <w:rsid w:val="00FB1FBC"/>
    <w:rsid w:val="00FB27B7"/>
    <w:rsid w:val="00FB35E3"/>
    <w:rsid w:val="00FB40BA"/>
    <w:rsid w:val="00FB4C98"/>
    <w:rsid w:val="00FB4CE3"/>
    <w:rsid w:val="00FB583C"/>
    <w:rsid w:val="00FB630E"/>
    <w:rsid w:val="00FB6738"/>
    <w:rsid w:val="00FB6761"/>
    <w:rsid w:val="00FB691B"/>
    <w:rsid w:val="00FB6BE6"/>
    <w:rsid w:val="00FB731C"/>
    <w:rsid w:val="00FB7628"/>
    <w:rsid w:val="00FC0363"/>
    <w:rsid w:val="00FC05A0"/>
    <w:rsid w:val="00FC0811"/>
    <w:rsid w:val="00FC09B3"/>
    <w:rsid w:val="00FC1196"/>
    <w:rsid w:val="00FC15EB"/>
    <w:rsid w:val="00FC162C"/>
    <w:rsid w:val="00FC18DC"/>
    <w:rsid w:val="00FC2477"/>
    <w:rsid w:val="00FC26EA"/>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31B"/>
    <w:rsid w:val="00FC76A9"/>
    <w:rsid w:val="00FC79AB"/>
    <w:rsid w:val="00FC7BE7"/>
    <w:rsid w:val="00FC7DAC"/>
    <w:rsid w:val="00FD005D"/>
    <w:rsid w:val="00FD0216"/>
    <w:rsid w:val="00FD04AE"/>
    <w:rsid w:val="00FD0DFA"/>
    <w:rsid w:val="00FD16ED"/>
    <w:rsid w:val="00FD1890"/>
    <w:rsid w:val="00FD192D"/>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FCD"/>
    <w:rsid w:val="00FE24ED"/>
    <w:rsid w:val="00FE24F4"/>
    <w:rsid w:val="00FE2560"/>
    <w:rsid w:val="00FE35D0"/>
    <w:rsid w:val="00FE3E83"/>
    <w:rsid w:val="00FE3F1F"/>
    <w:rsid w:val="00FE42ED"/>
    <w:rsid w:val="00FE4E06"/>
    <w:rsid w:val="00FE55A7"/>
    <w:rsid w:val="00FE5C5A"/>
    <w:rsid w:val="00FE601E"/>
    <w:rsid w:val="00FE6432"/>
    <w:rsid w:val="00FE6928"/>
    <w:rsid w:val="00FE72A0"/>
    <w:rsid w:val="00FE7A8F"/>
    <w:rsid w:val="00FF0050"/>
    <w:rsid w:val="00FF045F"/>
    <w:rsid w:val="00FF05D7"/>
    <w:rsid w:val="00FF0816"/>
    <w:rsid w:val="00FF0EC4"/>
    <w:rsid w:val="00FF13D4"/>
    <w:rsid w:val="00FF2053"/>
    <w:rsid w:val="00FF22E8"/>
    <w:rsid w:val="00FF25D7"/>
    <w:rsid w:val="00FF26FB"/>
    <w:rsid w:val="00FF28E9"/>
    <w:rsid w:val="00FF2EA5"/>
    <w:rsid w:val="00FF321D"/>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3863141">
      <w:bodyDiv w:val="1"/>
      <w:marLeft w:val="0"/>
      <w:marRight w:val="0"/>
      <w:marTop w:val="0"/>
      <w:marBottom w:val="0"/>
      <w:divBdr>
        <w:top w:val="none" w:sz="0" w:space="0" w:color="auto"/>
        <w:left w:val="none" w:sz="0" w:space="0" w:color="auto"/>
        <w:bottom w:val="none" w:sz="0" w:space="0" w:color="auto"/>
        <w:right w:val="none" w:sz="0" w:space="0" w:color="auto"/>
      </w:divBdr>
    </w:div>
    <w:div w:id="16621537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4432422">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7527">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4949">
      <w:bodyDiv w:val="1"/>
      <w:marLeft w:val="0"/>
      <w:marRight w:val="0"/>
      <w:marTop w:val="0"/>
      <w:marBottom w:val="0"/>
      <w:divBdr>
        <w:top w:val="none" w:sz="0" w:space="0" w:color="auto"/>
        <w:left w:val="none" w:sz="0" w:space="0" w:color="auto"/>
        <w:bottom w:val="none" w:sz="0" w:space="0" w:color="auto"/>
        <w:right w:val="none" w:sz="0" w:space="0" w:color="auto"/>
      </w:divBdr>
      <w:divsChild>
        <w:div w:id="1733194013">
          <w:marLeft w:val="0"/>
          <w:marRight w:val="0"/>
          <w:marTop w:val="0"/>
          <w:marBottom w:val="0"/>
          <w:divBdr>
            <w:top w:val="none" w:sz="0" w:space="0" w:color="auto"/>
            <w:left w:val="none" w:sz="0" w:space="0" w:color="auto"/>
            <w:bottom w:val="none" w:sz="0" w:space="0" w:color="auto"/>
            <w:right w:val="none" w:sz="0" w:space="0" w:color="auto"/>
          </w:divBdr>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69655458">
      <w:bodyDiv w:val="1"/>
      <w:marLeft w:val="0"/>
      <w:marRight w:val="0"/>
      <w:marTop w:val="0"/>
      <w:marBottom w:val="0"/>
      <w:divBdr>
        <w:top w:val="none" w:sz="0" w:space="0" w:color="auto"/>
        <w:left w:val="none" w:sz="0" w:space="0" w:color="auto"/>
        <w:bottom w:val="none" w:sz="0" w:space="0" w:color="auto"/>
        <w:right w:val="none" w:sz="0" w:space="0" w:color="auto"/>
      </w:divBdr>
      <w:divsChild>
        <w:div w:id="167838961">
          <w:marLeft w:val="0"/>
          <w:marRight w:val="0"/>
          <w:marTop w:val="0"/>
          <w:marBottom w:val="0"/>
          <w:divBdr>
            <w:top w:val="none" w:sz="0" w:space="0" w:color="auto"/>
            <w:left w:val="none" w:sz="0" w:space="0" w:color="auto"/>
            <w:bottom w:val="none" w:sz="0" w:space="0" w:color="auto"/>
            <w:right w:val="none" w:sz="0" w:space="0" w:color="auto"/>
          </w:divBdr>
        </w:div>
      </w:divsChild>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8926839">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7783560">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671999">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10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0293017">
      <w:bodyDiv w:val="1"/>
      <w:marLeft w:val="0"/>
      <w:marRight w:val="0"/>
      <w:marTop w:val="0"/>
      <w:marBottom w:val="0"/>
      <w:divBdr>
        <w:top w:val="none" w:sz="0" w:space="0" w:color="auto"/>
        <w:left w:val="none" w:sz="0" w:space="0" w:color="auto"/>
        <w:bottom w:val="none" w:sz="0" w:space="0" w:color="auto"/>
        <w:right w:val="none" w:sz="0" w:space="0" w:color="auto"/>
      </w:divBdr>
      <w:divsChild>
        <w:div w:id="1902599166">
          <w:marLeft w:val="0"/>
          <w:marRight w:val="0"/>
          <w:marTop w:val="0"/>
          <w:marBottom w:val="0"/>
          <w:divBdr>
            <w:top w:val="none" w:sz="0" w:space="0" w:color="auto"/>
            <w:left w:val="none" w:sz="0" w:space="0" w:color="auto"/>
            <w:bottom w:val="none" w:sz="0" w:space="0" w:color="auto"/>
            <w:right w:val="none" w:sz="0" w:space="0" w:color="auto"/>
          </w:divBdr>
        </w:div>
      </w:divsChild>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09361">
      <w:bodyDiv w:val="1"/>
      <w:marLeft w:val="0"/>
      <w:marRight w:val="0"/>
      <w:marTop w:val="0"/>
      <w:marBottom w:val="0"/>
      <w:divBdr>
        <w:top w:val="none" w:sz="0" w:space="0" w:color="auto"/>
        <w:left w:val="none" w:sz="0" w:space="0" w:color="auto"/>
        <w:bottom w:val="none" w:sz="0" w:space="0" w:color="auto"/>
        <w:right w:val="none" w:sz="0" w:space="0" w:color="auto"/>
      </w:divBdr>
      <w:divsChild>
        <w:div w:id="1205214371">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198581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2782460">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422281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7609068">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6088">
      <w:bodyDiv w:val="1"/>
      <w:marLeft w:val="0"/>
      <w:marRight w:val="0"/>
      <w:marTop w:val="0"/>
      <w:marBottom w:val="0"/>
      <w:divBdr>
        <w:top w:val="none" w:sz="0" w:space="0" w:color="auto"/>
        <w:left w:val="none" w:sz="0" w:space="0" w:color="auto"/>
        <w:bottom w:val="none" w:sz="0" w:space="0" w:color="auto"/>
        <w:right w:val="none" w:sz="0" w:space="0" w:color="auto"/>
      </w:divBdr>
      <w:divsChild>
        <w:div w:id="501700179">
          <w:marLeft w:val="0"/>
          <w:marRight w:val="0"/>
          <w:marTop w:val="0"/>
          <w:marBottom w:val="0"/>
          <w:divBdr>
            <w:top w:val="none" w:sz="0" w:space="0" w:color="auto"/>
            <w:left w:val="none" w:sz="0" w:space="0" w:color="auto"/>
            <w:bottom w:val="none" w:sz="0" w:space="0" w:color="auto"/>
            <w:right w:val="none" w:sz="0" w:space="0" w:color="auto"/>
          </w:divBdr>
        </w:div>
      </w:divsChild>
    </w:div>
    <w:div w:id="137403435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164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4046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1574774">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380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3321">
      <w:bodyDiv w:val="1"/>
      <w:marLeft w:val="0"/>
      <w:marRight w:val="0"/>
      <w:marTop w:val="0"/>
      <w:marBottom w:val="0"/>
      <w:divBdr>
        <w:top w:val="none" w:sz="0" w:space="0" w:color="auto"/>
        <w:left w:val="none" w:sz="0" w:space="0" w:color="auto"/>
        <w:bottom w:val="none" w:sz="0" w:space="0" w:color="auto"/>
        <w:right w:val="none" w:sz="0" w:space="0" w:color="auto"/>
      </w:divBdr>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5116207">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601013">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94431">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6227759">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5081909">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sites/default/files/manuales/20140901_manual_requisitos_habilitantes_4_web.pdf" TargetMode="External"/><Relationship Id="rId1" Type="http://schemas.openxmlformats.org/officeDocument/2006/relationships/hyperlink" Target="https://www.colombiacompra.gov.co/sites/cce_public/files/cce_documents/cce_manual_requisitos_habilitant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C828A7FE-4B7A-479C-8712-B113F16B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35</TotalTime>
  <Pages>25</Pages>
  <Words>9094</Words>
  <Characters>50017</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Felipe Bastidas Paredes</cp:lastModifiedBy>
  <cp:revision>5</cp:revision>
  <cp:lastPrinted>2020-01-30T15:05:00Z</cp:lastPrinted>
  <dcterms:created xsi:type="dcterms:W3CDTF">2021-08-25T23:58:00Z</dcterms:created>
  <dcterms:modified xsi:type="dcterms:W3CDTF">2021-08-26T14:02:00Z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