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04BD" w14:textId="77777777" w:rsidR="00E05AA3" w:rsidRDefault="00E05AA3"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6A3AC898" w14:textId="77777777" w:rsidR="0050273B" w:rsidRDefault="0050273B" w:rsidP="008536BB">
      <w:pPr>
        <w:jc w:val="right"/>
        <w:rPr>
          <w:rFonts w:ascii="Arial" w:hAnsi="Arial" w:cs="Arial"/>
          <w:bCs/>
          <w:color w:val="000000" w:themeColor="text1"/>
          <w:sz w:val="16"/>
          <w:szCs w:val="16"/>
          <w:lang w:val="es-ES_tradnl" w:eastAsia="es-ES"/>
        </w:rPr>
      </w:pPr>
    </w:p>
    <w:p w14:paraId="78F9963B" w14:textId="77777777" w:rsidR="00E05AA3" w:rsidRDefault="00E05AA3" w:rsidP="008536BB">
      <w:pPr>
        <w:jc w:val="right"/>
        <w:rPr>
          <w:rFonts w:ascii="Arial" w:hAnsi="Arial" w:cs="Arial"/>
          <w:bCs/>
          <w:color w:val="000000" w:themeColor="text1"/>
          <w:sz w:val="16"/>
          <w:szCs w:val="16"/>
          <w:lang w:val="es-ES_tradnl" w:eastAsia="es-ES"/>
        </w:rPr>
      </w:pPr>
    </w:p>
    <w:p w14:paraId="363CAC71" w14:textId="65FF39C2" w:rsidR="002415B8" w:rsidRPr="00827918" w:rsidRDefault="00B55C69" w:rsidP="008536BB">
      <w:pPr>
        <w:jc w:val="right"/>
        <w:rPr>
          <w:rFonts w:ascii="Arial" w:eastAsia="Calibri" w:hAnsi="Arial" w:cs="Arial"/>
          <w:b/>
          <w:color w:val="000000" w:themeColor="text1"/>
          <w:sz w:val="20"/>
          <w:szCs w:val="20"/>
          <w:lang w:val="es-ES_tradnl"/>
        </w:rPr>
      </w:pPr>
      <w:r w:rsidRPr="00827918">
        <w:rPr>
          <w:rFonts w:ascii="Arial" w:hAnsi="Arial" w:cs="Arial"/>
          <w:bCs/>
          <w:color w:val="000000" w:themeColor="text1"/>
          <w:sz w:val="16"/>
          <w:szCs w:val="16"/>
          <w:lang w:val="es-ES_tradnl" w:eastAsia="es-ES"/>
        </w:rPr>
        <w:t>CCE-DES-FM-17</w:t>
      </w:r>
      <w:bookmarkEnd w:id="0"/>
      <w:bookmarkEnd w:id="1"/>
    </w:p>
    <w:p w14:paraId="0B360D85" w14:textId="77777777" w:rsidR="00930B21" w:rsidRPr="00827918" w:rsidRDefault="00930B21" w:rsidP="00930B21">
      <w:pPr>
        <w:jc w:val="both"/>
        <w:rPr>
          <w:rFonts w:ascii="Arial" w:eastAsia="Calibri" w:hAnsi="Arial" w:cs="Arial"/>
          <w:b/>
          <w:sz w:val="22"/>
          <w:lang w:val="es-ES_tradnl"/>
        </w:rPr>
      </w:pPr>
      <w:r w:rsidRPr="00827918">
        <w:rPr>
          <w:rFonts w:ascii="Arial" w:eastAsia="Calibri" w:hAnsi="Arial" w:cs="Arial"/>
          <w:b/>
          <w:sz w:val="22"/>
          <w:lang w:val="es-ES_tradnl"/>
        </w:rPr>
        <w:t>CONCURSO DE MÉRITOS – Concepto – Modalidades</w:t>
      </w:r>
    </w:p>
    <w:p w14:paraId="33B16356" w14:textId="77777777" w:rsidR="00930B21" w:rsidRPr="00827918" w:rsidRDefault="00930B21" w:rsidP="00930B21">
      <w:pPr>
        <w:jc w:val="both"/>
        <w:rPr>
          <w:rFonts w:ascii="Arial" w:eastAsia="Calibri" w:hAnsi="Arial" w:cs="Arial"/>
          <w:b/>
          <w:sz w:val="22"/>
          <w:lang w:val="es-ES_tradnl"/>
        </w:rPr>
      </w:pPr>
    </w:p>
    <w:p w14:paraId="373CA0AD" w14:textId="77777777" w:rsidR="00930B21" w:rsidRPr="00827918" w:rsidRDefault="00930B21" w:rsidP="00930B21">
      <w:pPr>
        <w:jc w:val="both"/>
        <w:rPr>
          <w:rFonts w:ascii="Arial" w:hAnsi="Arial" w:cs="Arial"/>
          <w:color w:val="000000" w:themeColor="text1"/>
          <w:sz w:val="20"/>
          <w:szCs w:val="20"/>
          <w:lang w:val="es-ES_tradnl"/>
        </w:rPr>
      </w:pPr>
      <w:r w:rsidRPr="00827918">
        <w:rPr>
          <w:rFonts w:ascii="Arial" w:hAnsi="Arial" w:cs="Arial"/>
          <w:color w:val="000000" w:themeColor="text1"/>
          <w:sz w:val="20"/>
          <w:szCs w:val="20"/>
          <w:lang w:val="es-ES_tradnl"/>
        </w:rPr>
        <w:t xml:space="preserve">El </w:t>
      </w:r>
      <w:r w:rsidRPr="00827918">
        <w:rPr>
          <w:rFonts w:ascii="Arial" w:hAnsi="Arial" w:cs="Arial"/>
          <w:i/>
          <w:iCs/>
          <w:color w:val="000000" w:themeColor="text1"/>
          <w:sz w:val="20"/>
          <w:szCs w:val="20"/>
          <w:lang w:val="es-ES_tradnl"/>
        </w:rPr>
        <w:t xml:space="preserve">concurso de méritos </w:t>
      </w:r>
      <w:r w:rsidRPr="00827918">
        <w:rPr>
          <w:rFonts w:ascii="Arial" w:hAnsi="Arial" w:cs="Arial"/>
          <w:color w:val="000000" w:themeColor="text1"/>
          <w:sz w:val="20"/>
          <w:szCs w:val="20"/>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w:t>
      </w:r>
      <w:proofErr w:type="spellStart"/>
      <w:r w:rsidRPr="00827918">
        <w:rPr>
          <w:rFonts w:ascii="Arial" w:hAnsi="Arial" w:cs="Arial"/>
          <w:color w:val="000000" w:themeColor="text1"/>
          <w:sz w:val="20"/>
          <w:szCs w:val="20"/>
          <w:lang w:val="es-ES_tradnl"/>
        </w:rPr>
        <w:t>prefactibilidad</w:t>
      </w:r>
      <w:proofErr w:type="spellEnd"/>
      <w:r w:rsidRPr="00827918">
        <w:rPr>
          <w:rFonts w:ascii="Arial" w:hAnsi="Arial" w:cs="Arial"/>
          <w:color w:val="000000" w:themeColor="text1"/>
          <w:sz w:val="20"/>
          <w:szCs w:val="20"/>
          <w:lang w:val="es-ES_tradnl"/>
        </w:rPr>
        <w:t xml:space="preserve"> o factibilidad para programas o proyectos específicos, así como a las asesorías técnicas de coordinación, control y supervisión», según lo dispuesto en el artículo 32, numeral 2, de la Ley 80 de 1993.</w:t>
      </w:r>
    </w:p>
    <w:p w14:paraId="2BECDCCC" w14:textId="77777777" w:rsidR="00930B21" w:rsidRPr="00827918" w:rsidRDefault="00930B21" w:rsidP="00930B21">
      <w:pPr>
        <w:jc w:val="both"/>
        <w:rPr>
          <w:rFonts w:ascii="Arial" w:hAnsi="Arial" w:cs="Arial"/>
          <w:color w:val="000000" w:themeColor="text1"/>
          <w:sz w:val="20"/>
          <w:szCs w:val="20"/>
          <w:lang w:val="es-ES_tradnl"/>
        </w:rPr>
      </w:pPr>
    </w:p>
    <w:p w14:paraId="38DF50AE" w14:textId="77777777" w:rsidR="00930B21" w:rsidRPr="00827918" w:rsidRDefault="00930B21" w:rsidP="00930B21">
      <w:pPr>
        <w:jc w:val="both"/>
        <w:rPr>
          <w:rFonts w:ascii="Arial" w:hAnsi="Arial" w:cs="Arial"/>
          <w:color w:val="000000" w:themeColor="text1"/>
          <w:sz w:val="20"/>
          <w:szCs w:val="20"/>
          <w:lang w:val="es-ES_tradnl"/>
        </w:rPr>
      </w:pPr>
      <w:r w:rsidRPr="00827918">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w:t>
      </w:r>
      <w:proofErr w:type="gramStart"/>
      <w:r w:rsidRPr="00827918">
        <w:rPr>
          <w:rFonts w:ascii="Arial" w:hAnsi="Arial" w:cs="Arial"/>
          <w:color w:val="000000" w:themeColor="text1"/>
          <w:sz w:val="20"/>
          <w:szCs w:val="20"/>
          <w:lang w:val="es-ES_tradnl"/>
        </w:rPr>
        <w:t>y</w:t>
      </w:r>
      <w:proofErr w:type="gramEnd"/>
      <w:r w:rsidRPr="00827918">
        <w:rPr>
          <w:rFonts w:ascii="Arial" w:hAnsi="Arial" w:cs="Arial"/>
          <w:color w:val="000000" w:themeColor="text1"/>
          <w:sz w:val="20"/>
          <w:szCs w:val="20"/>
          <w:lang w:val="es-ES_tradnl"/>
        </w:rPr>
        <w:t xml:space="preserve"> 2.2.1.2.1.3.2. </w:t>
      </w:r>
      <w:proofErr w:type="gramStart"/>
      <w:r w:rsidRPr="00827918">
        <w:rPr>
          <w:rFonts w:ascii="Arial" w:hAnsi="Arial" w:cs="Arial"/>
          <w:i/>
          <w:iCs/>
          <w:color w:val="000000" w:themeColor="text1"/>
          <w:sz w:val="20"/>
          <w:szCs w:val="20"/>
          <w:lang w:val="es-ES_tradnl"/>
        </w:rPr>
        <w:t>ibídem</w:t>
      </w:r>
      <w:proofErr w:type="gramEnd"/>
      <w:r w:rsidRPr="00827918">
        <w:rPr>
          <w:rFonts w:ascii="Arial" w:hAnsi="Arial" w:cs="Arial"/>
          <w:color w:val="000000" w:themeColor="text1"/>
          <w:sz w:val="20"/>
          <w:szCs w:val="20"/>
          <w:lang w:val="es-ES_tradnl"/>
        </w:rPr>
        <w:t xml:space="preserve">. El segundo, además de los dos artículos anteriores, lo regulan los artículos 2.2.1.2.1.3.3. </w:t>
      </w:r>
      <w:proofErr w:type="gramStart"/>
      <w:r w:rsidRPr="00827918">
        <w:rPr>
          <w:rFonts w:ascii="Arial" w:hAnsi="Arial" w:cs="Arial"/>
          <w:color w:val="000000" w:themeColor="text1"/>
          <w:sz w:val="20"/>
          <w:szCs w:val="20"/>
          <w:lang w:val="es-ES_tradnl"/>
        </w:rPr>
        <w:t>a</w:t>
      </w:r>
      <w:proofErr w:type="gramEnd"/>
      <w:r w:rsidRPr="00827918">
        <w:rPr>
          <w:rFonts w:ascii="Arial" w:hAnsi="Arial" w:cs="Arial"/>
          <w:color w:val="000000" w:themeColor="text1"/>
          <w:sz w:val="20"/>
          <w:szCs w:val="20"/>
          <w:lang w:val="es-ES_tradnl"/>
        </w:rPr>
        <w:t xml:space="preserve"> 2.2.1.2.1.3.7. </w:t>
      </w:r>
      <w:proofErr w:type="spellStart"/>
      <w:proofErr w:type="gramStart"/>
      <w:r w:rsidRPr="00827918">
        <w:rPr>
          <w:rFonts w:ascii="Arial" w:hAnsi="Arial" w:cs="Arial"/>
          <w:i/>
          <w:iCs/>
          <w:color w:val="000000" w:themeColor="text1"/>
          <w:sz w:val="20"/>
          <w:szCs w:val="20"/>
          <w:lang w:val="es-ES_tradnl"/>
        </w:rPr>
        <w:t>ejusdem</w:t>
      </w:r>
      <w:proofErr w:type="spellEnd"/>
      <w:proofErr w:type="gramEnd"/>
      <w:r w:rsidRPr="00827918">
        <w:rPr>
          <w:rFonts w:ascii="Arial" w:hAnsi="Arial" w:cs="Arial"/>
          <w:color w:val="000000" w:themeColor="text1"/>
          <w:sz w:val="20"/>
          <w:szCs w:val="20"/>
          <w:lang w:val="es-ES_tradnl"/>
        </w:rPr>
        <w:t xml:space="preserve">. El tercero lo regulan los artículos 2.2.1.2.1.3.8. </w:t>
      </w:r>
      <w:proofErr w:type="gramStart"/>
      <w:r w:rsidRPr="00827918">
        <w:rPr>
          <w:rFonts w:ascii="Arial" w:hAnsi="Arial" w:cs="Arial"/>
          <w:color w:val="000000" w:themeColor="text1"/>
          <w:sz w:val="20"/>
          <w:szCs w:val="20"/>
          <w:lang w:val="es-ES_tradnl"/>
        </w:rPr>
        <w:t>a</w:t>
      </w:r>
      <w:proofErr w:type="gramEnd"/>
      <w:r w:rsidRPr="00827918">
        <w:rPr>
          <w:rFonts w:ascii="Arial" w:hAnsi="Arial" w:cs="Arial"/>
          <w:color w:val="000000" w:themeColor="text1"/>
          <w:sz w:val="20"/>
          <w:szCs w:val="20"/>
          <w:lang w:val="es-ES_tradnl"/>
        </w:rPr>
        <w:t xml:space="preserve"> 2.2.1.2.1.3.25. </w:t>
      </w:r>
      <w:proofErr w:type="gramStart"/>
      <w:r w:rsidRPr="00827918">
        <w:rPr>
          <w:rFonts w:ascii="Arial" w:hAnsi="Arial" w:cs="Arial"/>
          <w:color w:val="000000" w:themeColor="text1"/>
          <w:sz w:val="20"/>
          <w:szCs w:val="20"/>
          <w:lang w:val="es-ES_tradnl"/>
        </w:rPr>
        <w:t>del</w:t>
      </w:r>
      <w:proofErr w:type="gramEnd"/>
      <w:r w:rsidRPr="00827918">
        <w:rPr>
          <w:rFonts w:ascii="Arial" w:hAnsi="Arial" w:cs="Arial"/>
          <w:color w:val="000000" w:themeColor="text1"/>
          <w:sz w:val="20"/>
          <w:szCs w:val="20"/>
          <w:lang w:val="es-ES_tradnl"/>
        </w:rPr>
        <w:t xml:space="preserve"> mencionado Decreto.</w:t>
      </w:r>
    </w:p>
    <w:p w14:paraId="6A27037E" w14:textId="77777777" w:rsidR="00930B21" w:rsidRPr="00827918" w:rsidRDefault="00930B21" w:rsidP="00930B21">
      <w:pPr>
        <w:jc w:val="both"/>
        <w:rPr>
          <w:rFonts w:ascii="Arial" w:eastAsia="Calibri" w:hAnsi="Arial" w:cs="Arial"/>
          <w:b/>
          <w:sz w:val="22"/>
          <w:lang w:val="es-ES_tradnl"/>
        </w:rPr>
      </w:pPr>
    </w:p>
    <w:p w14:paraId="75BDE245" w14:textId="77777777" w:rsidR="00930B21" w:rsidRPr="00827918" w:rsidRDefault="00930B21" w:rsidP="00930B21">
      <w:pPr>
        <w:jc w:val="both"/>
        <w:rPr>
          <w:rFonts w:ascii="Arial" w:eastAsia="Calibri" w:hAnsi="Arial" w:cs="Arial"/>
          <w:b/>
          <w:sz w:val="22"/>
          <w:lang w:val="es-ES_tradnl"/>
        </w:rPr>
      </w:pPr>
      <w:r w:rsidRPr="00827918">
        <w:rPr>
          <w:rFonts w:ascii="Arial" w:eastAsia="Calibri" w:hAnsi="Arial" w:cs="Arial"/>
          <w:b/>
          <w:sz w:val="22"/>
          <w:lang w:val="es-ES_tradnl"/>
        </w:rPr>
        <w:t xml:space="preserve">CONCURSO DE MÉRITOS – Decreto 1082 de 2015 – </w:t>
      </w:r>
      <w:r w:rsidRPr="00314C7C">
        <w:rPr>
          <w:rFonts w:ascii="Arial" w:eastAsia="Calibri" w:hAnsi="Arial" w:cs="Arial"/>
          <w:b/>
          <w:sz w:val="22"/>
          <w:lang w:val="es-ES_tradnl"/>
        </w:rPr>
        <w:t>artículo 2.2.1.2.1.3.2</w:t>
      </w:r>
      <w:r w:rsidRPr="00827918">
        <w:rPr>
          <w:rFonts w:ascii="Arial" w:hAnsi="Arial" w:cs="Arial"/>
          <w:b/>
          <w:color w:val="000000" w:themeColor="text1"/>
          <w:sz w:val="20"/>
          <w:szCs w:val="20"/>
          <w:lang w:val="es-ES_tradnl"/>
        </w:rPr>
        <w:t xml:space="preserve"> </w:t>
      </w:r>
      <w:r w:rsidRPr="00314C7C">
        <w:rPr>
          <w:rFonts w:ascii="Arial" w:eastAsia="Calibri" w:hAnsi="Arial" w:cs="Arial"/>
          <w:b/>
          <w:sz w:val="22"/>
          <w:lang w:val="es-ES_tradnl"/>
        </w:rPr>
        <w:t>–</w:t>
      </w:r>
      <w:r w:rsidRPr="00827918">
        <w:rPr>
          <w:rFonts w:ascii="Arial" w:hAnsi="Arial" w:cs="Arial"/>
          <w:b/>
          <w:color w:val="000000" w:themeColor="text1"/>
          <w:sz w:val="20"/>
          <w:szCs w:val="20"/>
          <w:lang w:val="es-ES_tradnl"/>
        </w:rPr>
        <w:t xml:space="preserve"> </w:t>
      </w:r>
      <w:r w:rsidRPr="00827918">
        <w:rPr>
          <w:rFonts w:ascii="Arial" w:eastAsia="Calibri" w:hAnsi="Arial" w:cs="Arial"/>
          <w:b/>
          <w:sz w:val="22"/>
          <w:lang w:val="es-ES_tradnl"/>
        </w:rPr>
        <w:t>Suspensión provisional</w:t>
      </w:r>
    </w:p>
    <w:p w14:paraId="109E67AE" w14:textId="77777777" w:rsidR="00930B21" w:rsidRPr="00827918" w:rsidRDefault="00930B21" w:rsidP="00930B21">
      <w:pPr>
        <w:jc w:val="both"/>
        <w:rPr>
          <w:rFonts w:ascii="Arial" w:eastAsia="Calibri" w:hAnsi="Arial" w:cs="Arial"/>
          <w:b/>
          <w:sz w:val="22"/>
          <w:lang w:val="es-ES_tradnl"/>
        </w:rPr>
      </w:pPr>
    </w:p>
    <w:p w14:paraId="1A86D6E6" w14:textId="77777777" w:rsidR="00BB0E58" w:rsidRPr="00BB0E58" w:rsidRDefault="00BB0E58" w:rsidP="00BB0E58">
      <w:pPr>
        <w:jc w:val="both"/>
        <w:rPr>
          <w:rFonts w:ascii="Arial" w:hAnsi="Arial" w:cs="Arial"/>
          <w:color w:val="000000" w:themeColor="text1"/>
          <w:sz w:val="20"/>
          <w:szCs w:val="20"/>
          <w:lang w:val="es-ES_tradnl"/>
        </w:rPr>
      </w:pPr>
      <w:r w:rsidRPr="00BB0E58">
        <w:rPr>
          <w:rFonts w:ascii="Arial" w:hAnsi="Arial" w:cs="Arial"/>
          <w:color w:val="000000" w:themeColor="text1"/>
          <w:sz w:val="20"/>
          <w:szCs w:val="20"/>
          <w:lang w:val="es-ES_tradnl"/>
        </w:rPr>
        <w:t xml:space="preserve">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w:t>
      </w:r>
      <w:proofErr w:type="gramStart"/>
      <w:r w:rsidRPr="00BB0E58">
        <w:rPr>
          <w:rFonts w:ascii="Arial" w:hAnsi="Arial" w:cs="Arial"/>
          <w:color w:val="000000" w:themeColor="text1"/>
          <w:sz w:val="20"/>
          <w:szCs w:val="20"/>
          <w:lang w:val="es-ES_tradnl"/>
        </w:rPr>
        <w:t>selección .</w:t>
      </w:r>
      <w:proofErr w:type="gramEnd"/>
      <w:r w:rsidRPr="00BB0E58">
        <w:rPr>
          <w:rFonts w:ascii="Arial" w:hAnsi="Arial" w:cs="Arial"/>
          <w:color w:val="000000" w:themeColor="text1"/>
          <w:sz w:val="20"/>
          <w:szCs w:val="20"/>
          <w:lang w:val="es-ES_tradnl"/>
        </w:rPr>
        <w:t xml:space="preserve"> En lo que respecta al artículo 6, este violaría especialmente el artículo 25.18 del Estatuto General y el artículo 5 de la Ley 1150 de 2007, pues la declaratoria de desierta solo procede cuando no es posible la selección objetiva del </w:t>
      </w:r>
      <w:proofErr w:type="gramStart"/>
      <w:r w:rsidRPr="00BB0E58">
        <w:rPr>
          <w:rFonts w:ascii="Arial" w:hAnsi="Arial" w:cs="Arial"/>
          <w:color w:val="000000" w:themeColor="text1"/>
          <w:sz w:val="20"/>
          <w:szCs w:val="20"/>
          <w:lang w:val="es-ES_tradnl"/>
        </w:rPr>
        <w:t>contratista .</w:t>
      </w:r>
      <w:proofErr w:type="gramEnd"/>
    </w:p>
    <w:p w14:paraId="67422C00" w14:textId="41EF0475" w:rsidR="00930B21" w:rsidRDefault="00BB0E58" w:rsidP="00BB0E58">
      <w:pPr>
        <w:jc w:val="both"/>
        <w:rPr>
          <w:rFonts w:ascii="Arial" w:hAnsi="Arial" w:cs="Arial"/>
          <w:color w:val="000000" w:themeColor="text1"/>
          <w:sz w:val="20"/>
          <w:szCs w:val="20"/>
          <w:lang w:val="es-ES_tradnl"/>
        </w:rPr>
      </w:pPr>
      <w:r w:rsidRPr="00BB0E58">
        <w:rPr>
          <w:rFonts w:ascii="Arial" w:hAnsi="Arial" w:cs="Arial"/>
          <w:color w:val="000000" w:themeColor="text1"/>
          <w:sz w:val="20"/>
          <w:szCs w:val="20"/>
          <w:lang w:val="es-ES_tradnl"/>
        </w:rPr>
        <w:t>En consecuencia, con los autos de suspensión provisional, el concurso de méritos abierto debía desarrollarse aplicando únicamente los numerales 1 y 2 del artículo 2.2.1.2.1.3.2 del Decreto 1082 de 2015. Por lo tanto, siempre que estuviera dentro del presupuesto oficial, la entidad estatal debía adjudicar el contrato al proponente que ocupara el primer puesto en el orden de elegibilidad, independientemente del valor ofrecido.</w:t>
      </w:r>
    </w:p>
    <w:p w14:paraId="2BD10C40" w14:textId="77777777" w:rsidR="00BB0E58" w:rsidRPr="00827918" w:rsidRDefault="00BB0E58" w:rsidP="00BB0E58">
      <w:pPr>
        <w:jc w:val="both"/>
        <w:rPr>
          <w:rFonts w:ascii="Arial" w:eastAsia="Calibri" w:hAnsi="Arial" w:cs="Arial"/>
          <w:color w:val="000000" w:themeColor="text1"/>
          <w:sz w:val="20"/>
          <w:szCs w:val="20"/>
          <w:lang w:val="es-ES_tradnl"/>
        </w:rPr>
      </w:pPr>
    </w:p>
    <w:p w14:paraId="709EE13A" w14:textId="457B0FAA" w:rsidR="00930B21" w:rsidRPr="00827918" w:rsidRDefault="00930B21" w:rsidP="00930B21">
      <w:pPr>
        <w:jc w:val="both"/>
        <w:rPr>
          <w:rFonts w:ascii="Arial" w:eastAsia="Calibri" w:hAnsi="Arial" w:cs="Arial"/>
          <w:b/>
          <w:sz w:val="22"/>
          <w:lang w:val="es-ES_tradnl"/>
        </w:rPr>
      </w:pPr>
      <w:r w:rsidRPr="00827918">
        <w:rPr>
          <w:rFonts w:ascii="Arial" w:eastAsia="Calibri" w:hAnsi="Arial" w:cs="Arial"/>
          <w:b/>
          <w:sz w:val="22"/>
          <w:lang w:val="es-ES_tradnl"/>
        </w:rPr>
        <w:t xml:space="preserve">CONCURSO DE MÉRITOS – Decreto 1082 de 2015 – </w:t>
      </w:r>
      <w:r w:rsidRPr="00314C7C">
        <w:rPr>
          <w:rFonts w:ascii="Arial" w:eastAsia="Calibri" w:hAnsi="Arial" w:cs="Arial"/>
          <w:b/>
          <w:sz w:val="22"/>
          <w:lang w:val="es-ES_tradnl"/>
        </w:rPr>
        <w:t>Artículo 2.2.1.2.1.3.2 –</w:t>
      </w:r>
      <w:r w:rsidRPr="00827918">
        <w:rPr>
          <w:rFonts w:ascii="Arial" w:hAnsi="Arial" w:cs="Arial"/>
          <w:b/>
          <w:color w:val="000000" w:themeColor="text1"/>
          <w:sz w:val="20"/>
          <w:szCs w:val="20"/>
          <w:lang w:val="es-ES_tradnl"/>
        </w:rPr>
        <w:t xml:space="preserve"> </w:t>
      </w:r>
      <w:r w:rsidRPr="00827918">
        <w:rPr>
          <w:rFonts w:ascii="Arial" w:eastAsia="Calibri" w:hAnsi="Arial" w:cs="Arial"/>
          <w:b/>
          <w:sz w:val="22"/>
          <w:lang w:val="es-ES_tradnl"/>
        </w:rPr>
        <w:t>Decreto 399 de 2021 – Artículo 2</w:t>
      </w:r>
    </w:p>
    <w:p w14:paraId="1A33571F" w14:textId="77777777" w:rsidR="00930B21" w:rsidRPr="00827918" w:rsidRDefault="00930B21" w:rsidP="00930B21">
      <w:pPr>
        <w:jc w:val="both"/>
        <w:rPr>
          <w:rFonts w:ascii="Arial" w:hAnsi="Arial" w:cs="Arial"/>
          <w:color w:val="000000" w:themeColor="text1"/>
          <w:sz w:val="20"/>
          <w:szCs w:val="20"/>
          <w:lang w:val="es-ES_tradnl"/>
        </w:rPr>
      </w:pPr>
    </w:p>
    <w:p w14:paraId="737ED911" w14:textId="67A0AF63" w:rsidR="00BB0E58" w:rsidRPr="00BB0E58" w:rsidRDefault="00930B21" w:rsidP="00BB0E58">
      <w:pPr>
        <w:jc w:val="both"/>
        <w:rPr>
          <w:rFonts w:ascii="Arial" w:eastAsia="Calibri" w:hAnsi="Arial" w:cs="Arial"/>
          <w:color w:val="000000" w:themeColor="text1"/>
          <w:sz w:val="20"/>
          <w:szCs w:val="20"/>
          <w:lang w:val="es-ES_tradnl"/>
        </w:rPr>
      </w:pPr>
      <w:r w:rsidRPr="00827918">
        <w:rPr>
          <w:rFonts w:ascii="Arial" w:eastAsia="Calibri" w:hAnsi="Arial" w:cs="Arial"/>
          <w:color w:val="000000" w:themeColor="text1"/>
          <w:sz w:val="20"/>
          <w:szCs w:val="20"/>
          <w:lang w:val="es-ES_tradnl"/>
        </w:rPr>
        <w:t>[…]</w:t>
      </w:r>
      <w:r w:rsidR="00BB0E58">
        <w:rPr>
          <w:rFonts w:ascii="Arial" w:eastAsia="Calibri" w:hAnsi="Arial" w:cs="Arial"/>
          <w:color w:val="000000" w:themeColor="text1"/>
          <w:sz w:val="20"/>
          <w:szCs w:val="20"/>
          <w:lang w:val="es-ES_tradnl"/>
        </w:rPr>
        <w:t xml:space="preserve"> </w:t>
      </w:r>
      <w:r w:rsidR="00BB0E58" w:rsidRPr="00BB0E58">
        <w:rPr>
          <w:rFonts w:ascii="Arial" w:eastAsia="Calibri" w:hAnsi="Arial" w:cs="Arial"/>
          <w:color w:val="000000" w:themeColor="text1"/>
          <w:sz w:val="20"/>
          <w:szCs w:val="20"/>
          <w:lang w:val="es-ES_tradnl"/>
        </w:rPr>
        <w:t xml:space="preserve">el artículo 2 del Decreto 399 de 2021 reformó la reglamentación del concurso de méritos, para </w:t>
      </w:r>
      <w:proofErr w:type="gramStart"/>
      <w:r w:rsidR="00BB0E58" w:rsidRPr="00BB0E58">
        <w:rPr>
          <w:rFonts w:ascii="Arial" w:eastAsia="Calibri" w:hAnsi="Arial" w:cs="Arial"/>
          <w:color w:val="000000" w:themeColor="text1"/>
          <w:sz w:val="20"/>
          <w:szCs w:val="20"/>
          <w:lang w:val="es-ES_tradnl"/>
        </w:rPr>
        <w:t>adecuarla</w:t>
      </w:r>
      <w:proofErr w:type="gramEnd"/>
      <w:r w:rsidR="00BB0E58" w:rsidRPr="00BB0E58">
        <w:rPr>
          <w:rFonts w:ascii="Arial" w:eastAsia="Calibri" w:hAnsi="Arial" w:cs="Arial"/>
          <w:color w:val="000000" w:themeColor="text1"/>
          <w:sz w:val="20"/>
          <w:szCs w:val="20"/>
          <w:lang w:val="es-ES_tradnl"/>
        </w:rPr>
        <w:t xml:space="preserve"> a los pronunciamientos del Consejo de Estado que habían suspendido provisionalmente algunos numerales del artículo 2.2.1.2.1.3.2. </w:t>
      </w:r>
      <w:proofErr w:type="gramStart"/>
      <w:r w:rsidR="00BB0E58" w:rsidRPr="00BB0E58">
        <w:rPr>
          <w:rFonts w:ascii="Arial" w:eastAsia="Calibri" w:hAnsi="Arial" w:cs="Arial"/>
          <w:color w:val="000000" w:themeColor="text1"/>
          <w:sz w:val="20"/>
          <w:szCs w:val="20"/>
          <w:lang w:val="es-ES_tradnl"/>
        </w:rPr>
        <w:t>del</w:t>
      </w:r>
      <w:proofErr w:type="gramEnd"/>
      <w:r w:rsidR="00BB0E58" w:rsidRPr="00BB0E58">
        <w:rPr>
          <w:rFonts w:ascii="Arial" w:eastAsia="Calibri" w:hAnsi="Arial" w:cs="Arial"/>
          <w:color w:val="000000" w:themeColor="text1"/>
          <w:sz w:val="20"/>
          <w:szCs w:val="20"/>
          <w:lang w:val="es-ES_tradnl"/>
        </w:rPr>
        <w:t xml:space="preserve"> Decreto 1082 de 2015 . A diferencia de lo que establecía este artículo en su redacción inicial, con la vigencia del artículo 2 del Decreto 399 de 2021 se observan los siguientes cambios:</w:t>
      </w:r>
    </w:p>
    <w:p w14:paraId="645A5BFB" w14:textId="77777777" w:rsidR="00BB0E58" w:rsidRPr="00BB0E58" w:rsidRDefault="00BB0E58" w:rsidP="00BB0E58">
      <w:pPr>
        <w:jc w:val="both"/>
        <w:rPr>
          <w:rFonts w:ascii="Arial" w:eastAsia="Calibri" w:hAnsi="Arial" w:cs="Arial"/>
          <w:color w:val="000000" w:themeColor="text1"/>
          <w:sz w:val="20"/>
          <w:szCs w:val="20"/>
          <w:lang w:val="es-ES_tradnl"/>
        </w:rPr>
      </w:pPr>
      <w:r w:rsidRPr="00BB0E58">
        <w:rPr>
          <w:rFonts w:ascii="Arial" w:eastAsia="Calibri" w:hAnsi="Arial" w:cs="Arial"/>
          <w:color w:val="000000" w:themeColor="text1"/>
          <w:sz w:val="20"/>
          <w:szCs w:val="20"/>
          <w:lang w:val="es-ES_tradnl"/>
        </w:rPr>
        <w:lastRenderedPageBreak/>
        <w:t xml:space="preserve">i) El informe de evaluación, que la entidad debe publicar durante tres (3) días hábiles, debe contener ya no solamente la calificación técnica y el orden de elegibilidad, sino </w:t>
      </w:r>
      <w:proofErr w:type="gramStart"/>
      <w:r w:rsidRPr="00BB0E58">
        <w:rPr>
          <w:rFonts w:ascii="Arial" w:eastAsia="Calibri" w:hAnsi="Arial" w:cs="Arial"/>
          <w:color w:val="000000" w:themeColor="text1"/>
          <w:sz w:val="20"/>
          <w:szCs w:val="20"/>
          <w:lang w:val="es-ES_tradnl"/>
        </w:rPr>
        <w:t>«[</w:t>
      </w:r>
      <w:proofErr w:type="gramEnd"/>
      <w:r w:rsidRPr="00BB0E58">
        <w:rPr>
          <w:rFonts w:ascii="Arial" w:eastAsia="Calibri" w:hAnsi="Arial" w:cs="Arial"/>
          <w:color w:val="000000" w:themeColor="text1"/>
          <w:sz w:val="20"/>
          <w:szCs w:val="20"/>
          <w:lang w:val="es-ES_tradnl"/>
        </w:rPr>
        <w:t>…]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7987A14B" w14:textId="77777777" w:rsidR="00BB0E58" w:rsidRPr="00BB0E58" w:rsidRDefault="00BB0E58" w:rsidP="00BB0E58">
      <w:pPr>
        <w:jc w:val="both"/>
        <w:rPr>
          <w:rFonts w:ascii="Arial" w:eastAsia="Calibri" w:hAnsi="Arial" w:cs="Arial"/>
          <w:color w:val="000000" w:themeColor="text1"/>
          <w:sz w:val="20"/>
          <w:szCs w:val="20"/>
          <w:lang w:val="es-ES_tradnl"/>
        </w:rPr>
      </w:pPr>
      <w:r w:rsidRPr="00BB0E58">
        <w:rPr>
          <w:rFonts w:ascii="Arial" w:eastAsia="Calibri" w:hAnsi="Arial" w:cs="Arial"/>
          <w:color w:val="000000" w:themeColor="text1"/>
          <w:sz w:val="20"/>
          <w:szCs w:val="20"/>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2AD6E099" w14:textId="6343B6C6" w:rsidR="00930B21" w:rsidRDefault="00BB0E58" w:rsidP="00BB0E58">
      <w:pPr>
        <w:jc w:val="both"/>
        <w:rPr>
          <w:rFonts w:ascii="Arial" w:eastAsia="Calibri" w:hAnsi="Arial" w:cs="Arial"/>
          <w:color w:val="000000" w:themeColor="text1"/>
          <w:sz w:val="20"/>
          <w:szCs w:val="20"/>
          <w:lang w:val="es-ES_tradnl"/>
        </w:rPr>
      </w:pPr>
      <w:r w:rsidRPr="00BB0E58">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28099F55" w14:textId="77777777" w:rsidR="00BB0E58" w:rsidRPr="00827918" w:rsidRDefault="00BB0E58" w:rsidP="00BB0E58">
      <w:pPr>
        <w:jc w:val="both"/>
        <w:rPr>
          <w:rFonts w:ascii="Arial" w:hAnsi="Arial" w:cs="Arial"/>
          <w:color w:val="000000" w:themeColor="text1"/>
          <w:sz w:val="20"/>
          <w:szCs w:val="20"/>
        </w:rPr>
      </w:pPr>
    </w:p>
    <w:p w14:paraId="0DB0D1F5" w14:textId="1EC82CCF" w:rsidR="00314C7C" w:rsidRPr="00314C7C" w:rsidRDefault="00314C7C" w:rsidP="00314C7C">
      <w:pPr>
        <w:spacing w:before="120"/>
        <w:jc w:val="both"/>
        <w:rPr>
          <w:rFonts w:ascii="Arial" w:eastAsia="Calibri" w:hAnsi="Arial" w:cs="Arial"/>
          <w:b/>
          <w:sz w:val="20"/>
          <w:szCs w:val="20"/>
          <w:lang w:val="es-ES_tradnl"/>
        </w:rPr>
      </w:pPr>
      <w:r>
        <w:rPr>
          <w:rFonts w:ascii="Arial" w:eastAsia="Calibri" w:hAnsi="Arial" w:cs="Arial"/>
          <w:b/>
          <w:sz w:val="22"/>
          <w:lang w:val="es-ES_tradnl"/>
        </w:rPr>
        <w:t>OFERTA ECONÓMICA –</w:t>
      </w:r>
      <w:r w:rsidR="00E2596F">
        <w:rPr>
          <w:rFonts w:ascii="Arial" w:eastAsia="Calibri" w:hAnsi="Arial" w:cs="Arial"/>
          <w:b/>
          <w:sz w:val="22"/>
          <w:lang w:val="es-ES_tradnl"/>
        </w:rPr>
        <w:t xml:space="preserve"> Concurso de méritos –</w:t>
      </w:r>
      <w:r>
        <w:rPr>
          <w:rFonts w:ascii="Arial" w:eastAsia="Calibri" w:hAnsi="Arial" w:cs="Arial"/>
          <w:b/>
          <w:sz w:val="22"/>
          <w:lang w:val="es-ES_tradnl"/>
        </w:rPr>
        <w:t xml:space="preserve"> Apertura de sobre – Decreto 399 de 2021 </w:t>
      </w:r>
    </w:p>
    <w:p w14:paraId="074B073D" w14:textId="77777777" w:rsidR="00314C7C" w:rsidRPr="00314C7C" w:rsidRDefault="00314C7C" w:rsidP="00314C7C">
      <w:pPr>
        <w:spacing w:before="120"/>
        <w:jc w:val="both"/>
        <w:rPr>
          <w:rStyle w:val="Textoennegrita"/>
          <w:rFonts w:ascii="Arial" w:hAnsi="Arial" w:cs="Arial"/>
          <w:b w:val="0"/>
          <w:bCs w:val="0"/>
          <w:sz w:val="20"/>
          <w:szCs w:val="20"/>
          <w:shd w:val="clear" w:color="auto" w:fill="FFFFFF"/>
        </w:rPr>
      </w:pPr>
      <w:r w:rsidRPr="00314C7C">
        <w:rPr>
          <w:rStyle w:val="Textoennegrita"/>
          <w:rFonts w:ascii="Arial" w:hAnsi="Arial" w:cs="Arial"/>
          <w:b w:val="0"/>
          <w:bCs w:val="0"/>
          <w:sz w:val="20"/>
          <w:szCs w:val="20"/>
          <w:shd w:val="clear" w:color="auto" w:fill="FFFFFF"/>
        </w:rPr>
        <w:t xml:space="preserve">Por su parte, con fundamento en la expedición del Decreto 399 de 2021, la apertura de las ofertas se realiza al momento del cierre del proceso, esto es, vencido el plazo para presentar las ofertas. Lo anterior, toda vez que, la entidad estatal debe evaluar en el informe respectivo los requisitos exigidos en el pliego de condiciones, incluidos los requisitos habilitantes y los de asignación de puntaje. Y una vez resueltas las observaciones presentadas al informe, la entidad adjudicará el contrato mediante acto administrativo fundamentado. Por tanto, se entiende que en este informe se evaluara el cumplimiento de todas las exigencias previstas en el pliego de condiciones, esto es, los requisitos habilitantes, los factores de evaluación y el valor de la oferta económica. </w:t>
      </w:r>
    </w:p>
    <w:p w14:paraId="64616927" w14:textId="77777777" w:rsidR="00314C7C" w:rsidRPr="00314C7C" w:rsidRDefault="00314C7C" w:rsidP="00314C7C">
      <w:pPr>
        <w:spacing w:before="120"/>
        <w:jc w:val="both"/>
        <w:rPr>
          <w:rFonts w:ascii="Arial" w:eastAsia="Calibri" w:hAnsi="Arial" w:cs="Arial"/>
          <w:color w:val="000000" w:themeColor="text1"/>
          <w:sz w:val="20"/>
          <w:szCs w:val="20"/>
          <w:lang w:val="es-ES_tradnl"/>
        </w:rPr>
      </w:pPr>
      <w:r w:rsidRPr="00314C7C">
        <w:rPr>
          <w:rStyle w:val="Textoennegrita"/>
          <w:rFonts w:ascii="Arial" w:hAnsi="Arial" w:cs="Arial"/>
          <w:b w:val="0"/>
          <w:bCs w:val="0"/>
          <w:sz w:val="20"/>
          <w:szCs w:val="20"/>
          <w:shd w:val="clear" w:color="auto" w:fill="FFFFFF"/>
        </w:rPr>
        <w:t xml:space="preserve">En este sentido, se concluye que el Decreto 399 de 2021 sí modifica el momento de apertura de la oferta económica en la modalidad de selección de concurso de méritos abierto. Ahora bien, </w:t>
      </w:r>
      <w:r w:rsidRPr="00314C7C">
        <w:rPr>
          <w:rFonts w:ascii="Arial" w:eastAsia="Calibri" w:hAnsi="Arial" w:cs="Arial"/>
          <w:color w:val="000000" w:themeColor="text1"/>
          <w:sz w:val="20"/>
          <w:szCs w:val="20"/>
          <w:lang w:val="es-ES_tradnl"/>
        </w:rPr>
        <w:t>en cuanto a la alineación de la plataforma electrónica SECOP II al trámite de los concursos de mérito señalado en el artículo 2 del Decreto 399 de 2021, la Subdirección de Información y Desarrollo Tecnológico de la Agencia Nacional de Contratación Pública – Colombia Compra Eficiente informa lo siguiente:</w:t>
      </w:r>
    </w:p>
    <w:p w14:paraId="76166E51" w14:textId="77777777" w:rsidR="00314C7C" w:rsidRPr="00827918" w:rsidRDefault="00314C7C" w:rsidP="00930B21">
      <w:pPr>
        <w:jc w:val="both"/>
        <w:rPr>
          <w:rFonts w:ascii="Arial" w:eastAsia="Calibri" w:hAnsi="Arial" w:cs="Arial"/>
          <w:b/>
          <w:sz w:val="20"/>
          <w:szCs w:val="20"/>
          <w:lang w:val="es-ES_tradnl"/>
        </w:rPr>
      </w:pPr>
    </w:p>
    <w:p w14:paraId="6A8A869B" w14:textId="045E757B" w:rsidR="00B95C30" w:rsidRPr="00827918" w:rsidRDefault="00B95C30" w:rsidP="00B95C30">
      <w:pPr>
        <w:jc w:val="both"/>
        <w:rPr>
          <w:rFonts w:ascii="Arial" w:hAnsi="Arial" w:cs="Arial"/>
          <w:bCs/>
          <w:color w:val="000000" w:themeColor="text1"/>
          <w:sz w:val="22"/>
          <w:lang w:val="es-ES_tradnl"/>
        </w:rPr>
      </w:pPr>
    </w:p>
    <w:p w14:paraId="36CDAAE1" w14:textId="7ED3266F" w:rsidR="002F3E4E" w:rsidRDefault="002F3E4E" w:rsidP="00B95C30">
      <w:pPr>
        <w:jc w:val="both"/>
        <w:rPr>
          <w:rFonts w:ascii="Arial" w:hAnsi="Arial" w:cs="Arial"/>
          <w:bCs/>
          <w:color w:val="000000" w:themeColor="text1"/>
          <w:sz w:val="22"/>
          <w:lang w:val="es-ES_tradnl"/>
        </w:rPr>
      </w:pPr>
    </w:p>
    <w:p w14:paraId="05766F2F" w14:textId="77777777" w:rsidR="00A73630" w:rsidRDefault="00A73630" w:rsidP="00B95C30">
      <w:pPr>
        <w:jc w:val="both"/>
        <w:rPr>
          <w:rFonts w:ascii="Arial" w:hAnsi="Arial" w:cs="Arial"/>
          <w:bCs/>
          <w:color w:val="000000" w:themeColor="text1"/>
          <w:sz w:val="22"/>
          <w:lang w:val="es-ES_tradnl"/>
        </w:rPr>
      </w:pPr>
    </w:p>
    <w:p w14:paraId="21F7CED6" w14:textId="77777777" w:rsidR="00BB0E58" w:rsidRPr="00827918" w:rsidRDefault="00BB0E58" w:rsidP="00B95C30">
      <w:pPr>
        <w:jc w:val="both"/>
        <w:rPr>
          <w:rFonts w:ascii="Arial" w:hAnsi="Arial" w:cs="Arial"/>
          <w:bCs/>
          <w:color w:val="000000" w:themeColor="text1"/>
          <w:sz w:val="22"/>
          <w:lang w:val="es-ES_tradnl"/>
        </w:rPr>
      </w:pPr>
    </w:p>
    <w:p w14:paraId="4C2189E3" w14:textId="64B7D3F3" w:rsidR="00696398" w:rsidRDefault="00696398" w:rsidP="00696398">
      <w:pPr>
        <w:jc w:val="right"/>
        <w:rPr>
          <w:rFonts w:ascii="Arial" w:hAnsi="Arial" w:cs="Arial"/>
          <w:color w:val="000000" w:themeColor="text1"/>
          <w:sz w:val="22"/>
        </w:rPr>
      </w:pPr>
      <w:r>
        <w:rPr>
          <w:noProof/>
          <w:lang w:eastAsia="es-CO"/>
        </w:rPr>
        <w:lastRenderedPageBreak/>
        <w:drawing>
          <wp:inline distT="0" distB="0" distL="0" distR="0" wp14:anchorId="7B4AFD8C" wp14:editId="06EDCFC3">
            <wp:extent cx="25146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609600"/>
                    </a:xfrm>
                    <a:prstGeom prst="rect">
                      <a:avLst/>
                    </a:prstGeom>
                  </pic:spPr>
                </pic:pic>
              </a:graphicData>
            </a:graphic>
          </wp:inline>
        </w:drawing>
      </w:r>
      <w:bookmarkStart w:id="2" w:name="_GoBack"/>
      <w:bookmarkEnd w:id="2"/>
    </w:p>
    <w:p w14:paraId="3DB3AE9E" w14:textId="77777777" w:rsidR="00696398" w:rsidRDefault="00696398" w:rsidP="002F3E4E">
      <w:pPr>
        <w:rPr>
          <w:rFonts w:ascii="Arial" w:hAnsi="Arial" w:cs="Arial"/>
          <w:color w:val="000000" w:themeColor="text1"/>
          <w:sz w:val="22"/>
        </w:rPr>
      </w:pPr>
    </w:p>
    <w:p w14:paraId="313EC57B" w14:textId="77777777" w:rsidR="00696398" w:rsidRDefault="00696398" w:rsidP="002F3E4E">
      <w:pPr>
        <w:rPr>
          <w:rFonts w:ascii="Arial" w:hAnsi="Arial" w:cs="Arial"/>
          <w:color w:val="000000" w:themeColor="text1"/>
          <w:sz w:val="22"/>
        </w:rPr>
      </w:pPr>
    </w:p>
    <w:p w14:paraId="0157F30C" w14:textId="29EB8A33" w:rsidR="002F3E4E" w:rsidRPr="00827918" w:rsidRDefault="002F3E4E" w:rsidP="002F3E4E">
      <w:pPr>
        <w:rPr>
          <w:rFonts w:ascii="Arial" w:hAnsi="Arial" w:cs="Arial"/>
          <w:b/>
          <w:color w:val="000000" w:themeColor="text1"/>
          <w:sz w:val="22"/>
          <w:szCs w:val="22"/>
          <w:lang w:eastAsia="en-US"/>
        </w:rPr>
      </w:pPr>
      <w:r w:rsidRPr="00827918">
        <w:rPr>
          <w:rFonts w:ascii="Arial" w:hAnsi="Arial" w:cs="Arial"/>
          <w:color w:val="000000" w:themeColor="text1"/>
          <w:sz w:val="22"/>
        </w:rPr>
        <w:t xml:space="preserve">Bogotá D.C., </w:t>
      </w:r>
      <w:r w:rsidR="00696398">
        <w:rPr>
          <w:rFonts w:ascii="Arial" w:hAnsi="Arial" w:cs="Arial"/>
          <w:color w:val="000000" w:themeColor="text1"/>
          <w:sz w:val="22"/>
        </w:rPr>
        <w:t>14 junio 2021</w:t>
      </w:r>
    </w:p>
    <w:p w14:paraId="32F9970B" w14:textId="0B214BBF" w:rsidR="00A25F2F" w:rsidRPr="00827918" w:rsidRDefault="00A25F2F" w:rsidP="00B95C30">
      <w:pPr>
        <w:jc w:val="both"/>
        <w:rPr>
          <w:rFonts w:ascii="Arial" w:hAnsi="Arial" w:cs="Arial"/>
          <w:bCs/>
          <w:color w:val="000000" w:themeColor="text1"/>
          <w:sz w:val="22"/>
          <w:lang w:val="es-ES_tradnl"/>
        </w:rPr>
      </w:pPr>
    </w:p>
    <w:p w14:paraId="176395FC" w14:textId="77777777" w:rsidR="002F3E4E" w:rsidRPr="00827918" w:rsidRDefault="002F3E4E" w:rsidP="00B95C30">
      <w:pPr>
        <w:jc w:val="both"/>
        <w:rPr>
          <w:rFonts w:ascii="Arial" w:hAnsi="Arial" w:cs="Arial"/>
          <w:bCs/>
          <w:color w:val="000000" w:themeColor="text1"/>
          <w:sz w:val="22"/>
          <w:lang w:val="es-ES_tradnl"/>
        </w:rPr>
      </w:pPr>
    </w:p>
    <w:p w14:paraId="5F5AE9EF" w14:textId="71339329" w:rsidR="00B95C30" w:rsidRPr="00827918" w:rsidRDefault="00BE4FBF" w:rsidP="00B95C30">
      <w:pPr>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Señor</w:t>
      </w:r>
    </w:p>
    <w:p w14:paraId="3DCD58CE" w14:textId="64D31FD9" w:rsidR="00B95C30" w:rsidRPr="00827918" w:rsidRDefault="009305E3" w:rsidP="00B95C30">
      <w:pPr>
        <w:jc w:val="both"/>
        <w:rPr>
          <w:rFonts w:ascii="Arial" w:eastAsia="Calibri" w:hAnsi="Arial" w:cs="Arial"/>
          <w:b/>
          <w:color w:val="000000" w:themeColor="text1"/>
          <w:sz w:val="22"/>
          <w:lang w:val="es-ES_tradnl"/>
        </w:rPr>
      </w:pPr>
      <w:proofErr w:type="spellStart"/>
      <w:r w:rsidRPr="00827918">
        <w:rPr>
          <w:rFonts w:ascii="Arial" w:eastAsia="Calibri" w:hAnsi="Arial" w:cs="Arial"/>
          <w:b/>
          <w:color w:val="000000" w:themeColor="text1"/>
          <w:sz w:val="22"/>
          <w:lang w:val="es-ES_tradnl"/>
        </w:rPr>
        <w:t>Gian</w:t>
      </w:r>
      <w:proofErr w:type="spellEnd"/>
      <w:r w:rsidR="00C43769">
        <w:rPr>
          <w:rFonts w:ascii="Arial" w:eastAsia="Calibri" w:hAnsi="Arial" w:cs="Arial"/>
          <w:b/>
          <w:color w:val="000000" w:themeColor="text1"/>
          <w:sz w:val="22"/>
          <w:lang w:val="es-ES_tradnl"/>
        </w:rPr>
        <w:t xml:space="preserve"> C</w:t>
      </w:r>
      <w:r w:rsidRPr="00827918">
        <w:rPr>
          <w:rFonts w:ascii="Arial" w:eastAsia="Calibri" w:hAnsi="Arial" w:cs="Arial"/>
          <w:b/>
          <w:color w:val="000000" w:themeColor="text1"/>
          <w:sz w:val="22"/>
          <w:lang w:val="es-ES_tradnl"/>
        </w:rPr>
        <w:t xml:space="preserve">arlo </w:t>
      </w:r>
      <w:proofErr w:type="spellStart"/>
      <w:r w:rsidRPr="00827918">
        <w:rPr>
          <w:rFonts w:ascii="Arial" w:eastAsia="Calibri" w:hAnsi="Arial" w:cs="Arial"/>
          <w:b/>
          <w:color w:val="000000" w:themeColor="text1"/>
          <w:sz w:val="22"/>
          <w:lang w:val="es-ES_tradnl"/>
        </w:rPr>
        <w:t>Suescún</w:t>
      </w:r>
      <w:proofErr w:type="spellEnd"/>
      <w:r w:rsidRPr="00827918">
        <w:rPr>
          <w:rFonts w:ascii="Arial" w:eastAsia="Calibri" w:hAnsi="Arial" w:cs="Arial"/>
          <w:b/>
          <w:color w:val="000000" w:themeColor="text1"/>
          <w:sz w:val="22"/>
          <w:lang w:val="es-ES_tradnl"/>
        </w:rPr>
        <w:t xml:space="preserve"> Sanabria</w:t>
      </w:r>
    </w:p>
    <w:p w14:paraId="51716832" w14:textId="5D33DDDE" w:rsidR="002540F1" w:rsidRDefault="002540F1" w:rsidP="00B95C30">
      <w:pPr>
        <w:jc w:val="both"/>
        <w:rPr>
          <w:rFonts w:ascii="Arial" w:hAnsi="Arial" w:cs="Arial"/>
          <w:color w:val="000000" w:themeColor="text1"/>
          <w:sz w:val="22"/>
        </w:rPr>
      </w:pPr>
      <w:r>
        <w:rPr>
          <w:rFonts w:ascii="Arial" w:hAnsi="Arial" w:cs="Arial"/>
          <w:color w:val="000000" w:themeColor="text1"/>
          <w:sz w:val="22"/>
        </w:rPr>
        <w:t>Subdirector General Jurídico</w:t>
      </w:r>
    </w:p>
    <w:p w14:paraId="29D388D5" w14:textId="6CF20B13" w:rsidR="002540F1" w:rsidRDefault="002540F1" w:rsidP="00B95C30">
      <w:pPr>
        <w:jc w:val="both"/>
        <w:rPr>
          <w:rFonts w:ascii="Arial" w:hAnsi="Arial" w:cs="Arial"/>
          <w:color w:val="000000" w:themeColor="text1"/>
          <w:sz w:val="22"/>
        </w:rPr>
      </w:pPr>
      <w:r>
        <w:rPr>
          <w:rFonts w:ascii="Arial" w:hAnsi="Arial" w:cs="Arial"/>
          <w:color w:val="000000" w:themeColor="text1"/>
          <w:sz w:val="22"/>
        </w:rPr>
        <w:t>Instituto de Desarrollo Urbano - IDU</w:t>
      </w:r>
    </w:p>
    <w:p w14:paraId="490C0C2D" w14:textId="3188354C" w:rsidR="00A25F2F" w:rsidRPr="00827918" w:rsidRDefault="00AC5897" w:rsidP="00B95C30">
      <w:pPr>
        <w:jc w:val="both"/>
        <w:rPr>
          <w:rFonts w:ascii="Arial" w:eastAsia="Calibri" w:hAnsi="Arial" w:cs="Arial"/>
          <w:color w:val="000000" w:themeColor="text1"/>
          <w:sz w:val="22"/>
          <w:lang w:val="es-ES_tradnl"/>
        </w:rPr>
      </w:pPr>
      <w:r w:rsidRPr="00827918">
        <w:rPr>
          <w:rFonts w:ascii="Arial" w:hAnsi="Arial" w:cs="Arial"/>
          <w:color w:val="000000" w:themeColor="text1"/>
          <w:sz w:val="22"/>
        </w:rPr>
        <w:t>Bogotá D.C.</w:t>
      </w:r>
    </w:p>
    <w:p w14:paraId="0B5EBAC5" w14:textId="11E72E8C" w:rsidR="00A25F2F" w:rsidRPr="00827918" w:rsidRDefault="00A25F2F" w:rsidP="00B95C30">
      <w:pPr>
        <w:jc w:val="both"/>
        <w:rPr>
          <w:rFonts w:ascii="Arial" w:eastAsia="Calibri" w:hAnsi="Arial" w:cs="Arial"/>
          <w:color w:val="000000" w:themeColor="text1"/>
          <w:sz w:val="22"/>
          <w:lang w:val="es-ES_tradnl"/>
        </w:rPr>
      </w:pPr>
    </w:p>
    <w:p w14:paraId="6CF15DAA" w14:textId="77777777" w:rsidR="00AC5897" w:rsidRPr="00827918" w:rsidRDefault="00AC5897" w:rsidP="00B95C30">
      <w:pPr>
        <w:jc w:val="both"/>
        <w:rPr>
          <w:rFonts w:ascii="Arial" w:eastAsia="Calibri" w:hAnsi="Arial" w:cs="Arial"/>
          <w:color w:val="000000" w:themeColor="text1"/>
          <w:sz w:val="22"/>
          <w:lang w:val="es-ES_tradnl"/>
        </w:rPr>
      </w:pPr>
    </w:p>
    <w:p w14:paraId="12E66182" w14:textId="623E727F" w:rsidR="00B95C30" w:rsidRPr="00827918" w:rsidRDefault="00A25F2F" w:rsidP="004004C2">
      <w:pPr>
        <w:rPr>
          <w:rFonts w:ascii="Arial" w:eastAsia="Calibri" w:hAnsi="Arial" w:cs="Arial"/>
          <w:b/>
          <w:bCs/>
          <w:color w:val="000000" w:themeColor="text1"/>
          <w:sz w:val="22"/>
          <w:lang w:val="es-ES_tradnl"/>
        </w:rPr>
      </w:pPr>
      <w:r w:rsidRPr="00827918">
        <w:rPr>
          <w:rFonts w:ascii="Arial" w:eastAsia="Calibri" w:hAnsi="Arial" w:cs="Arial"/>
          <w:b/>
          <w:bCs/>
          <w:color w:val="000000" w:themeColor="text1"/>
          <w:sz w:val="22"/>
          <w:lang w:val="es-ES_tradnl"/>
        </w:rPr>
        <w:t xml:space="preserve">                                          </w:t>
      </w:r>
      <w:r w:rsidR="00B95C30" w:rsidRPr="00827918">
        <w:rPr>
          <w:rFonts w:ascii="Arial" w:eastAsia="Calibri" w:hAnsi="Arial" w:cs="Arial"/>
          <w:b/>
          <w:bCs/>
          <w:color w:val="000000" w:themeColor="text1"/>
          <w:sz w:val="22"/>
          <w:lang w:val="es-ES_tradnl"/>
        </w:rPr>
        <w:t>Concepto C ‒</w:t>
      </w:r>
      <w:r w:rsidR="00BB1466" w:rsidRPr="00827918">
        <w:rPr>
          <w:rFonts w:ascii="Arial" w:eastAsia="Calibri" w:hAnsi="Arial" w:cs="Arial"/>
          <w:b/>
          <w:bCs/>
          <w:color w:val="000000" w:themeColor="text1"/>
          <w:sz w:val="22"/>
          <w:lang w:val="es-ES_tradnl"/>
        </w:rPr>
        <w:t xml:space="preserve"> 339</w:t>
      </w:r>
      <w:r w:rsidR="00646D69" w:rsidRPr="00827918">
        <w:rPr>
          <w:rFonts w:ascii="Arial" w:eastAsia="Calibri" w:hAnsi="Arial" w:cs="Arial"/>
          <w:b/>
          <w:bCs/>
          <w:color w:val="000000" w:themeColor="text1"/>
          <w:sz w:val="22"/>
          <w:lang w:val="es-ES_tradnl"/>
        </w:rPr>
        <w:t xml:space="preserve"> d</w:t>
      </w:r>
      <w:r w:rsidR="0031184C" w:rsidRPr="00827918">
        <w:rPr>
          <w:rFonts w:ascii="Arial" w:eastAsia="Calibri" w:hAnsi="Arial" w:cs="Arial"/>
          <w:b/>
          <w:bCs/>
          <w:color w:val="000000" w:themeColor="text1"/>
          <w:sz w:val="22"/>
          <w:lang w:val="es-ES_tradnl"/>
        </w:rPr>
        <w:t>e 2021</w:t>
      </w:r>
    </w:p>
    <w:p w14:paraId="1BD594F9" w14:textId="77777777" w:rsidR="00B95C30" w:rsidRPr="0082791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827918" w14:paraId="19DFC051" w14:textId="77777777" w:rsidTr="00930B21">
        <w:tc>
          <w:tcPr>
            <w:tcW w:w="2552" w:type="dxa"/>
          </w:tcPr>
          <w:p w14:paraId="6BC0D1AC" w14:textId="77777777" w:rsidR="00B95C30" w:rsidRPr="00827918" w:rsidRDefault="00B95C30" w:rsidP="008F4163">
            <w:pPr>
              <w:jc w:val="both"/>
              <w:rPr>
                <w:rFonts w:ascii="Arial" w:eastAsia="Calibri" w:hAnsi="Arial" w:cs="Arial"/>
                <w:color w:val="000000" w:themeColor="text1"/>
                <w:sz w:val="22"/>
                <w:lang w:val="es-ES_tradnl"/>
              </w:rPr>
            </w:pPr>
            <w:r w:rsidRPr="00827918">
              <w:rPr>
                <w:rFonts w:ascii="Arial" w:eastAsia="Calibri" w:hAnsi="Arial" w:cs="Arial"/>
                <w:b/>
                <w:color w:val="000000" w:themeColor="text1"/>
                <w:sz w:val="22"/>
                <w:lang w:val="es-ES_tradnl"/>
              </w:rPr>
              <w:t>Temas:</w:t>
            </w:r>
            <w:r w:rsidRPr="00827918">
              <w:rPr>
                <w:rFonts w:ascii="Arial" w:eastAsia="Calibri" w:hAnsi="Arial" w:cs="Arial"/>
                <w:color w:val="000000" w:themeColor="text1"/>
                <w:sz w:val="22"/>
                <w:lang w:val="es-ES_tradnl"/>
              </w:rPr>
              <w:t xml:space="preserve">                                      </w:t>
            </w:r>
          </w:p>
        </w:tc>
        <w:tc>
          <w:tcPr>
            <w:tcW w:w="6374" w:type="dxa"/>
          </w:tcPr>
          <w:p w14:paraId="5F389CAF" w14:textId="3AC69B38" w:rsidR="00B95C30" w:rsidRPr="00E2596F" w:rsidRDefault="00930B21" w:rsidP="00BB0E58">
            <w:pPr>
              <w:spacing w:before="120"/>
              <w:jc w:val="both"/>
              <w:rPr>
                <w:rFonts w:ascii="Arial" w:eastAsia="Calibri" w:hAnsi="Arial" w:cs="Arial"/>
                <w:b/>
                <w:sz w:val="20"/>
                <w:szCs w:val="20"/>
                <w:lang w:val="es-ES_tradnl"/>
              </w:rPr>
            </w:pPr>
            <w:r w:rsidRPr="00827918">
              <w:rPr>
                <w:rFonts w:ascii="Arial" w:eastAsia="Calibri" w:hAnsi="Arial" w:cs="Arial"/>
                <w:bCs/>
                <w:sz w:val="22"/>
                <w:lang w:val="es-ES_tradnl"/>
              </w:rPr>
              <w:t xml:space="preserve">CONCURSO DE MÉRITOS – Concepto – Modalidades / CONCURSO DE MÉRITOS – Decreto 1082 de 2015 – artículo 2.2.1.2.1.3.2 – Suspensión provisional / CONCURSO DE MÉRITOS – Decreto 1082 de 2015 – artículo 2.2.1.2.1.3.2 – Decreto 399 de 2021 – Artículo 2 / </w:t>
            </w:r>
            <w:r w:rsidR="00E2596F" w:rsidRPr="00E2596F">
              <w:rPr>
                <w:rFonts w:ascii="Arial" w:eastAsia="Calibri" w:hAnsi="Arial" w:cs="Arial"/>
                <w:sz w:val="22"/>
                <w:lang w:val="es-ES_tradnl"/>
              </w:rPr>
              <w:t>OFERTA ECONÓMICA – Concurso de méritos – Apertura de sobre – Decreto 399 de 2021</w:t>
            </w:r>
            <w:r w:rsidR="00E2596F">
              <w:rPr>
                <w:rFonts w:ascii="Arial" w:eastAsia="Calibri" w:hAnsi="Arial" w:cs="Arial"/>
                <w:b/>
                <w:sz w:val="22"/>
                <w:lang w:val="es-ES_tradnl"/>
              </w:rPr>
              <w:t xml:space="preserve"> </w:t>
            </w:r>
            <w:r w:rsidR="00E2596F" w:rsidRPr="00E2596F">
              <w:rPr>
                <w:rFonts w:ascii="Arial" w:eastAsia="Calibri" w:hAnsi="Arial" w:cs="Arial"/>
                <w:sz w:val="22"/>
                <w:lang w:val="es-ES_tradnl"/>
              </w:rPr>
              <w:t>– Oportunidad /</w:t>
            </w:r>
            <w:r w:rsidR="00E2596F">
              <w:rPr>
                <w:rFonts w:ascii="Arial" w:eastAsia="Calibri" w:hAnsi="Arial" w:cs="Arial"/>
                <w:b/>
                <w:sz w:val="22"/>
                <w:lang w:val="es-ES_tradnl"/>
              </w:rPr>
              <w:t xml:space="preserve"> </w:t>
            </w:r>
          </w:p>
        </w:tc>
      </w:tr>
      <w:tr w:rsidR="00B95C30" w:rsidRPr="00827918" w14:paraId="27CD52AB" w14:textId="77777777" w:rsidTr="00930B21">
        <w:tc>
          <w:tcPr>
            <w:tcW w:w="2552" w:type="dxa"/>
          </w:tcPr>
          <w:p w14:paraId="37E195A1" w14:textId="1BA218D5" w:rsidR="00B95C30" w:rsidRPr="00827918" w:rsidRDefault="00B95C30" w:rsidP="008F4163">
            <w:pPr>
              <w:spacing w:before="12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Radicación:</w:t>
            </w:r>
            <w:r w:rsidRPr="00827918">
              <w:rPr>
                <w:rFonts w:ascii="Arial" w:eastAsia="Calibri" w:hAnsi="Arial" w:cs="Arial"/>
                <w:color w:val="000000" w:themeColor="text1"/>
                <w:sz w:val="22"/>
                <w:lang w:val="es-ES_tradnl"/>
              </w:rPr>
              <w:t xml:space="preserve">                              </w:t>
            </w:r>
          </w:p>
        </w:tc>
        <w:tc>
          <w:tcPr>
            <w:tcW w:w="6374" w:type="dxa"/>
          </w:tcPr>
          <w:p w14:paraId="09088B1B" w14:textId="3887F115" w:rsidR="00B95C30" w:rsidRPr="00827918" w:rsidRDefault="00B95C30" w:rsidP="008F4163">
            <w:pPr>
              <w:spacing w:before="120"/>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Respuesta a consulta</w:t>
            </w:r>
            <w:r w:rsidR="00314C7C">
              <w:rPr>
                <w:rFonts w:ascii="Arial" w:eastAsia="Calibri" w:hAnsi="Arial" w:cs="Arial"/>
                <w:color w:val="000000" w:themeColor="text1"/>
                <w:sz w:val="22"/>
                <w:lang w:val="es-ES_tradnl"/>
              </w:rPr>
              <w:t xml:space="preserve"> acumuladas:</w:t>
            </w:r>
            <w:r w:rsidRPr="00827918">
              <w:rPr>
                <w:rFonts w:ascii="Arial" w:eastAsia="Calibri" w:hAnsi="Arial" w:cs="Arial"/>
                <w:color w:val="000000" w:themeColor="text1"/>
                <w:sz w:val="22"/>
                <w:lang w:val="es-ES_tradnl"/>
              </w:rPr>
              <w:t xml:space="preserve"> # </w:t>
            </w:r>
            <w:r w:rsidR="00D31011" w:rsidRPr="00827918">
              <w:rPr>
                <w:rFonts w:ascii="Arial" w:eastAsia="Calibri" w:hAnsi="Arial" w:cs="Arial"/>
                <w:color w:val="000000" w:themeColor="text1"/>
                <w:sz w:val="22"/>
                <w:lang w:val="es-ES_tradnl"/>
              </w:rPr>
              <w:t>P</w:t>
            </w:r>
            <w:r w:rsidR="0031184C" w:rsidRPr="00827918">
              <w:rPr>
                <w:rFonts w:ascii="Arial" w:eastAsia="Calibri" w:hAnsi="Arial" w:cs="Arial"/>
                <w:color w:val="000000" w:themeColor="text1"/>
                <w:sz w:val="22"/>
                <w:lang w:val="es-ES_tradnl"/>
              </w:rPr>
              <w:t>2021</w:t>
            </w:r>
            <w:r w:rsidR="00856F87" w:rsidRPr="00827918">
              <w:rPr>
                <w:rFonts w:ascii="Arial" w:eastAsia="Calibri" w:hAnsi="Arial" w:cs="Arial"/>
                <w:color w:val="000000" w:themeColor="text1"/>
                <w:sz w:val="22"/>
                <w:lang w:val="es-ES_tradnl"/>
              </w:rPr>
              <w:t>05</w:t>
            </w:r>
            <w:r w:rsidR="009305E3" w:rsidRPr="00827918">
              <w:rPr>
                <w:rFonts w:ascii="Arial" w:eastAsia="Calibri" w:hAnsi="Arial" w:cs="Arial"/>
                <w:color w:val="000000" w:themeColor="text1"/>
                <w:sz w:val="22"/>
                <w:lang w:val="es-ES_tradnl"/>
              </w:rPr>
              <w:t>28004702</w:t>
            </w:r>
            <w:r w:rsidR="00314C7C">
              <w:rPr>
                <w:rFonts w:ascii="Arial" w:eastAsia="Calibri" w:hAnsi="Arial" w:cs="Arial"/>
                <w:color w:val="000000" w:themeColor="text1"/>
                <w:sz w:val="22"/>
                <w:lang w:val="es-ES_tradnl"/>
              </w:rPr>
              <w:t xml:space="preserve"> y P20210609005066</w:t>
            </w:r>
          </w:p>
        </w:tc>
      </w:tr>
    </w:tbl>
    <w:p w14:paraId="6643BC73" w14:textId="6D94E4B0" w:rsidR="002E3C26" w:rsidRPr="00827918" w:rsidRDefault="002E3C26" w:rsidP="003C3339">
      <w:pPr>
        <w:jc w:val="both"/>
        <w:rPr>
          <w:rFonts w:ascii="Arial" w:eastAsia="Calibri" w:hAnsi="Arial" w:cs="Arial"/>
          <w:color w:val="000000" w:themeColor="text1"/>
          <w:sz w:val="22"/>
          <w:lang w:val="es-ES_tradnl"/>
        </w:rPr>
      </w:pPr>
    </w:p>
    <w:p w14:paraId="0416277B" w14:textId="77777777" w:rsidR="00FD1854" w:rsidRPr="00827918" w:rsidRDefault="00FD1854" w:rsidP="003C3339">
      <w:pPr>
        <w:jc w:val="both"/>
        <w:rPr>
          <w:rFonts w:ascii="Arial" w:eastAsia="Calibri" w:hAnsi="Arial" w:cs="Arial"/>
          <w:color w:val="000000" w:themeColor="text1"/>
          <w:sz w:val="22"/>
          <w:lang w:val="es-ES_tradnl"/>
        </w:rPr>
      </w:pPr>
    </w:p>
    <w:p w14:paraId="1CF4AEA0" w14:textId="044D4DDA" w:rsidR="003C3339" w:rsidRPr="00827918" w:rsidRDefault="003C3339" w:rsidP="003C3339">
      <w:pPr>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Estimad</w:t>
      </w:r>
      <w:r w:rsidR="00B549B3" w:rsidRPr="00827918">
        <w:rPr>
          <w:rFonts w:ascii="Arial" w:eastAsia="Calibri" w:hAnsi="Arial" w:cs="Arial"/>
          <w:color w:val="000000" w:themeColor="text1"/>
          <w:sz w:val="22"/>
          <w:lang w:val="es-ES_tradnl"/>
        </w:rPr>
        <w:t>o</w:t>
      </w:r>
      <w:r w:rsidRPr="00827918">
        <w:rPr>
          <w:rFonts w:ascii="Arial" w:eastAsia="Calibri" w:hAnsi="Arial" w:cs="Arial"/>
          <w:color w:val="000000" w:themeColor="text1"/>
          <w:sz w:val="22"/>
          <w:lang w:val="es-ES_tradnl"/>
        </w:rPr>
        <w:t xml:space="preserve"> </w:t>
      </w:r>
      <w:r w:rsidR="00B549B3" w:rsidRPr="00827918">
        <w:rPr>
          <w:rFonts w:ascii="Arial" w:eastAsia="Calibri" w:hAnsi="Arial" w:cs="Arial"/>
          <w:color w:val="000000" w:themeColor="text1"/>
          <w:sz w:val="22"/>
          <w:lang w:val="es-ES_tradnl"/>
        </w:rPr>
        <w:t xml:space="preserve">señor </w:t>
      </w:r>
      <w:proofErr w:type="spellStart"/>
      <w:r w:rsidR="009305E3" w:rsidRPr="00827918">
        <w:rPr>
          <w:rFonts w:ascii="Arial" w:eastAsia="Calibri" w:hAnsi="Arial" w:cs="Arial"/>
          <w:color w:val="000000" w:themeColor="text1"/>
          <w:sz w:val="22"/>
          <w:lang w:val="es-ES_tradnl"/>
        </w:rPr>
        <w:t>Suescún</w:t>
      </w:r>
      <w:proofErr w:type="spellEnd"/>
      <w:r w:rsidRPr="00827918">
        <w:rPr>
          <w:rFonts w:ascii="Arial" w:eastAsia="Calibri" w:hAnsi="Arial" w:cs="Arial"/>
          <w:color w:val="000000" w:themeColor="text1"/>
          <w:sz w:val="22"/>
          <w:lang w:val="es-ES_tradnl"/>
        </w:rPr>
        <w:t>:</w:t>
      </w:r>
    </w:p>
    <w:p w14:paraId="1EAE5543" w14:textId="77777777" w:rsidR="00DD5B04" w:rsidRPr="00827918" w:rsidRDefault="00DD5B04" w:rsidP="00DF76A2">
      <w:pPr>
        <w:jc w:val="both"/>
        <w:rPr>
          <w:rFonts w:ascii="Arial" w:eastAsia="Calibri" w:hAnsi="Arial" w:cs="Arial"/>
          <w:color w:val="000000" w:themeColor="text1"/>
          <w:sz w:val="22"/>
          <w:lang w:val="es-ES_tradnl"/>
        </w:rPr>
      </w:pPr>
    </w:p>
    <w:p w14:paraId="2109B2D3" w14:textId="5B107031" w:rsidR="00DD5B04" w:rsidRPr="00827918" w:rsidRDefault="00DD5B04" w:rsidP="00DF76A2">
      <w:pPr>
        <w:spacing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827918">
        <w:rPr>
          <w:rFonts w:ascii="Arial" w:eastAsia="Calibri" w:hAnsi="Arial" w:cs="Arial"/>
          <w:color w:val="000000" w:themeColor="text1"/>
          <w:sz w:val="22"/>
          <w:lang w:val="es-ES_tradnl"/>
        </w:rPr>
        <w:t>–</w:t>
      </w:r>
      <w:r w:rsidRPr="00827918">
        <w:rPr>
          <w:rFonts w:ascii="Arial" w:eastAsia="Calibri" w:hAnsi="Arial" w:cs="Arial"/>
          <w:color w:val="000000" w:themeColor="text1"/>
          <w:sz w:val="22"/>
          <w:lang w:val="es-ES_tradnl"/>
        </w:rPr>
        <w:t xml:space="preserve"> Colombia Compra Eficiente</w:t>
      </w:r>
      <w:r w:rsidR="008C3C57" w:rsidRPr="00827918">
        <w:rPr>
          <w:rFonts w:ascii="Arial" w:eastAsia="Calibri" w:hAnsi="Arial" w:cs="Arial"/>
          <w:color w:val="000000" w:themeColor="text1"/>
          <w:sz w:val="22"/>
          <w:lang w:val="es-ES_tradnl"/>
        </w:rPr>
        <w:t xml:space="preserve"> </w:t>
      </w:r>
      <w:r w:rsidRPr="00827918">
        <w:rPr>
          <w:rFonts w:ascii="Arial" w:eastAsia="Calibri" w:hAnsi="Arial" w:cs="Arial"/>
          <w:color w:val="000000" w:themeColor="text1"/>
          <w:sz w:val="22"/>
          <w:lang w:val="es-ES_tradnl"/>
        </w:rPr>
        <w:t xml:space="preserve">responde su consulta del </w:t>
      </w:r>
      <w:r w:rsidR="009305E3" w:rsidRPr="00827918">
        <w:rPr>
          <w:rFonts w:ascii="Arial" w:eastAsia="Calibri" w:hAnsi="Arial" w:cs="Arial"/>
          <w:color w:val="000000" w:themeColor="text1"/>
          <w:sz w:val="22"/>
          <w:lang w:val="es-ES_tradnl"/>
        </w:rPr>
        <w:t xml:space="preserve">28 </w:t>
      </w:r>
      <w:r w:rsidR="00856F87" w:rsidRPr="00827918">
        <w:rPr>
          <w:rFonts w:ascii="Arial" w:eastAsia="Calibri" w:hAnsi="Arial" w:cs="Arial"/>
          <w:color w:val="000000" w:themeColor="text1"/>
          <w:sz w:val="22"/>
          <w:lang w:val="es-ES_tradnl"/>
        </w:rPr>
        <w:t>de mayo de 2021</w:t>
      </w:r>
      <w:r w:rsidR="00314C7C">
        <w:rPr>
          <w:rFonts w:ascii="Arial" w:eastAsia="Calibri" w:hAnsi="Arial" w:cs="Arial"/>
          <w:color w:val="000000" w:themeColor="text1"/>
          <w:sz w:val="22"/>
          <w:lang w:val="es-ES_tradnl"/>
        </w:rPr>
        <w:t xml:space="preserve"> y 9 de junio de 2021</w:t>
      </w:r>
      <w:r w:rsidR="00856F87" w:rsidRPr="00827918">
        <w:rPr>
          <w:rFonts w:ascii="Arial" w:eastAsia="Calibri" w:hAnsi="Arial" w:cs="Arial"/>
          <w:color w:val="000000" w:themeColor="text1"/>
          <w:sz w:val="22"/>
          <w:lang w:val="es-ES_tradnl"/>
        </w:rPr>
        <w:t xml:space="preserve">. </w:t>
      </w:r>
    </w:p>
    <w:p w14:paraId="0C1E0712" w14:textId="77777777" w:rsidR="00DD5B04" w:rsidRPr="0082791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2791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 xml:space="preserve">Problema planteado </w:t>
      </w:r>
    </w:p>
    <w:p w14:paraId="224B43D3" w14:textId="77777777" w:rsidR="00DD5B04" w:rsidRPr="0082791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720E61" w14:textId="33418D5D" w:rsidR="00803AB0" w:rsidRPr="00827918" w:rsidRDefault="00DD5B04" w:rsidP="009305E3">
      <w:pPr>
        <w:spacing w:line="276" w:lineRule="auto"/>
        <w:jc w:val="both"/>
        <w:rPr>
          <w:rFonts w:ascii="Arial" w:hAnsi="Arial" w:cs="Arial"/>
          <w:color w:val="000000" w:themeColor="text1"/>
          <w:sz w:val="22"/>
          <w:szCs w:val="22"/>
          <w:lang w:val="es-ES_tradnl"/>
        </w:rPr>
      </w:pPr>
      <w:r w:rsidRPr="00827918">
        <w:rPr>
          <w:rFonts w:ascii="Arial" w:hAnsi="Arial" w:cs="Arial"/>
          <w:color w:val="000000" w:themeColor="text1"/>
          <w:sz w:val="22"/>
          <w:lang w:val="es-ES_tradnl"/>
        </w:rPr>
        <w:t xml:space="preserve">Usted </w:t>
      </w:r>
      <w:r w:rsidR="00426FB4" w:rsidRPr="00827918">
        <w:rPr>
          <w:rFonts w:ascii="Arial" w:hAnsi="Arial" w:cs="Arial"/>
          <w:color w:val="000000" w:themeColor="text1"/>
          <w:sz w:val="22"/>
          <w:lang w:val="es-ES_tradnl"/>
        </w:rPr>
        <w:t>realiza</w:t>
      </w:r>
      <w:r w:rsidR="006D46A3" w:rsidRPr="00827918">
        <w:rPr>
          <w:rFonts w:ascii="Arial" w:hAnsi="Arial" w:cs="Arial"/>
          <w:color w:val="000000" w:themeColor="text1"/>
          <w:sz w:val="22"/>
          <w:lang w:val="es-ES_tradnl"/>
        </w:rPr>
        <w:t xml:space="preserve"> la</w:t>
      </w:r>
      <w:r w:rsidR="00DD453A">
        <w:rPr>
          <w:rFonts w:ascii="Arial" w:hAnsi="Arial" w:cs="Arial"/>
          <w:color w:val="000000" w:themeColor="text1"/>
          <w:sz w:val="22"/>
          <w:lang w:val="es-ES_tradnl"/>
        </w:rPr>
        <w:t>s</w:t>
      </w:r>
      <w:r w:rsidR="006D46A3" w:rsidRPr="00827918">
        <w:rPr>
          <w:rFonts w:ascii="Arial" w:hAnsi="Arial" w:cs="Arial"/>
          <w:color w:val="000000" w:themeColor="text1"/>
          <w:sz w:val="22"/>
          <w:lang w:val="es-ES_tradnl"/>
        </w:rPr>
        <w:t xml:space="preserve"> siguiente</w:t>
      </w:r>
      <w:r w:rsidR="00DD453A">
        <w:rPr>
          <w:rFonts w:ascii="Arial" w:hAnsi="Arial" w:cs="Arial"/>
          <w:color w:val="000000" w:themeColor="text1"/>
          <w:sz w:val="22"/>
          <w:lang w:val="es-ES_tradnl"/>
        </w:rPr>
        <w:t>s</w:t>
      </w:r>
      <w:r w:rsidR="00C028F5" w:rsidRPr="00827918">
        <w:rPr>
          <w:rFonts w:ascii="Arial" w:hAnsi="Arial" w:cs="Arial"/>
          <w:color w:val="000000" w:themeColor="text1"/>
          <w:sz w:val="22"/>
          <w:lang w:val="es-ES_tradnl"/>
        </w:rPr>
        <w:t xml:space="preserve"> </w:t>
      </w:r>
      <w:r w:rsidR="002679AB" w:rsidRPr="00827918">
        <w:rPr>
          <w:rFonts w:ascii="Arial" w:hAnsi="Arial" w:cs="Arial"/>
          <w:color w:val="000000" w:themeColor="text1"/>
          <w:sz w:val="22"/>
          <w:lang w:val="es-ES_tradnl"/>
        </w:rPr>
        <w:t>consulta</w:t>
      </w:r>
      <w:r w:rsidR="00DD453A">
        <w:rPr>
          <w:rFonts w:ascii="Arial" w:hAnsi="Arial" w:cs="Arial"/>
          <w:color w:val="000000" w:themeColor="text1"/>
          <w:sz w:val="22"/>
          <w:lang w:val="es-ES_tradnl"/>
        </w:rPr>
        <w:t xml:space="preserve">s en relación con </w:t>
      </w:r>
      <w:r w:rsidR="00C854CA">
        <w:rPr>
          <w:rFonts w:ascii="Arial" w:hAnsi="Arial" w:cs="Arial"/>
          <w:color w:val="000000" w:themeColor="text1"/>
          <w:sz w:val="22"/>
          <w:lang w:val="es-ES_tradnl"/>
        </w:rPr>
        <w:t xml:space="preserve">la modalidad de selección de </w:t>
      </w:r>
      <w:r w:rsidR="00DD453A">
        <w:rPr>
          <w:rFonts w:ascii="Arial" w:hAnsi="Arial" w:cs="Arial"/>
          <w:color w:val="000000" w:themeColor="text1"/>
          <w:sz w:val="22"/>
          <w:lang w:val="es-ES_tradnl"/>
        </w:rPr>
        <w:t>concurso de méritos</w:t>
      </w:r>
      <w:r w:rsidR="00C854CA">
        <w:rPr>
          <w:rFonts w:ascii="Arial" w:hAnsi="Arial" w:cs="Arial"/>
          <w:color w:val="000000" w:themeColor="text1"/>
          <w:sz w:val="22"/>
          <w:lang w:val="es-ES_tradnl"/>
        </w:rPr>
        <w:t xml:space="preserve"> abierto</w:t>
      </w:r>
      <w:r w:rsidR="006251D3" w:rsidRPr="00827918">
        <w:rPr>
          <w:rFonts w:ascii="Arial" w:hAnsi="Arial" w:cs="Arial"/>
          <w:color w:val="000000" w:themeColor="text1"/>
          <w:sz w:val="22"/>
          <w:lang w:val="es-ES_tradnl"/>
        </w:rPr>
        <w:t>:</w:t>
      </w:r>
      <w:r w:rsidR="006251D3" w:rsidRPr="00827918">
        <w:rPr>
          <w:rFonts w:ascii="Arial" w:hAnsi="Arial" w:cs="Arial"/>
          <w:color w:val="000000" w:themeColor="text1"/>
          <w:sz w:val="21"/>
          <w:szCs w:val="21"/>
          <w:lang w:val="es-ES_tradnl"/>
        </w:rPr>
        <w:t xml:space="preserve"> </w:t>
      </w:r>
      <w:r w:rsidR="00F0435D" w:rsidRPr="00827918">
        <w:rPr>
          <w:rFonts w:ascii="Arial" w:hAnsi="Arial" w:cs="Arial"/>
          <w:color w:val="000000" w:themeColor="text1"/>
          <w:sz w:val="22"/>
          <w:szCs w:val="22"/>
          <w:lang w:val="es-ES_tradnl"/>
        </w:rPr>
        <w:t>«</w:t>
      </w:r>
      <w:bookmarkStart w:id="3" w:name="_Hlk75262725"/>
      <w:r w:rsidR="009305E3" w:rsidRPr="00827918">
        <w:rPr>
          <w:rFonts w:ascii="Arial" w:hAnsi="Arial" w:cs="Arial"/>
          <w:color w:val="000000" w:themeColor="text1"/>
          <w:sz w:val="22"/>
          <w:szCs w:val="22"/>
          <w:lang w:val="es-ES_tradnl"/>
        </w:rPr>
        <w:t>i)</w:t>
      </w:r>
      <w:r w:rsidR="00A73630">
        <w:rPr>
          <w:rFonts w:ascii="Arial" w:hAnsi="Arial" w:cs="Arial"/>
          <w:color w:val="000000" w:themeColor="text1"/>
          <w:sz w:val="22"/>
          <w:szCs w:val="22"/>
          <w:lang w:val="es-ES_tradnl"/>
        </w:rPr>
        <w:t xml:space="preserve"> </w:t>
      </w:r>
      <w:r w:rsidR="009305E3" w:rsidRPr="00827918">
        <w:rPr>
          <w:rFonts w:ascii="Arial" w:hAnsi="Arial" w:cs="Arial"/>
          <w:color w:val="000000" w:themeColor="text1"/>
          <w:sz w:val="22"/>
          <w:szCs w:val="22"/>
          <w:lang w:val="es-ES_tradnl"/>
        </w:rPr>
        <w:t>¿Es correcta la interpretación que el Instituto de Desarrollo Urbano – IDU ha manejado, respecto a que la oferta económica en los concursos de méritos es un requisito habilitante más?</w:t>
      </w:r>
      <w:r w:rsidR="00803AB0" w:rsidRPr="00827918">
        <w:rPr>
          <w:rFonts w:ascii="Arial" w:hAnsi="Arial" w:cs="Arial"/>
          <w:sz w:val="22"/>
          <w:szCs w:val="22"/>
        </w:rPr>
        <w:t>;</w:t>
      </w:r>
      <w:r w:rsidR="009305E3" w:rsidRPr="00827918">
        <w:rPr>
          <w:rFonts w:ascii="Arial" w:hAnsi="Arial" w:cs="Arial"/>
          <w:sz w:val="22"/>
          <w:szCs w:val="22"/>
        </w:rPr>
        <w:t xml:space="preserve"> </w:t>
      </w:r>
      <w:r w:rsidR="00803AB0" w:rsidRPr="00827918">
        <w:rPr>
          <w:rFonts w:ascii="Arial" w:hAnsi="Arial" w:cs="Arial"/>
          <w:sz w:val="22"/>
          <w:szCs w:val="22"/>
        </w:rPr>
        <w:t>ii)</w:t>
      </w:r>
      <w:r w:rsidR="009305E3" w:rsidRPr="00827918">
        <w:rPr>
          <w:rFonts w:ascii="Arial" w:hAnsi="Arial" w:cs="Arial"/>
          <w:sz w:val="22"/>
          <w:szCs w:val="22"/>
        </w:rPr>
        <w:t xml:space="preserve"> ¿Cuál es el momento adecuado para abrir dicha oferta económica en los concursos de méritos?</w:t>
      </w:r>
      <w:r w:rsidR="00C0302B" w:rsidRPr="00827918">
        <w:rPr>
          <w:rFonts w:ascii="Arial" w:hAnsi="Arial" w:cs="Arial"/>
          <w:sz w:val="22"/>
          <w:szCs w:val="22"/>
        </w:rPr>
        <w:t xml:space="preserve">; </w:t>
      </w:r>
      <w:r w:rsidR="00BB1466" w:rsidRPr="00827918">
        <w:rPr>
          <w:rFonts w:ascii="Arial" w:hAnsi="Arial" w:cs="Arial"/>
          <w:sz w:val="22"/>
          <w:szCs w:val="22"/>
        </w:rPr>
        <w:t xml:space="preserve">ii) ¿Está alineada la parte operativa de la plataforma </w:t>
      </w:r>
      <w:proofErr w:type="spellStart"/>
      <w:r w:rsidR="00BB1466" w:rsidRPr="00827918">
        <w:rPr>
          <w:rFonts w:ascii="Arial" w:hAnsi="Arial" w:cs="Arial"/>
          <w:sz w:val="22"/>
          <w:szCs w:val="22"/>
        </w:rPr>
        <w:t>Secop</w:t>
      </w:r>
      <w:proofErr w:type="spellEnd"/>
      <w:r w:rsidR="00BB1466" w:rsidRPr="00827918">
        <w:rPr>
          <w:rFonts w:ascii="Arial" w:hAnsi="Arial" w:cs="Arial"/>
          <w:sz w:val="22"/>
          <w:szCs w:val="22"/>
        </w:rPr>
        <w:t xml:space="preserve"> II, de manera tal que permita la apertura de la oferta económica en el </w:t>
      </w:r>
      <w:r w:rsidR="00BB1466" w:rsidRPr="00827918">
        <w:rPr>
          <w:rFonts w:ascii="Arial" w:hAnsi="Arial" w:cs="Arial"/>
          <w:sz w:val="22"/>
          <w:szCs w:val="22"/>
        </w:rPr>
        <w:lastRenderedPageBreak/>
        <w:t>momento adecuado para ello</w:t>
      </w:r>
      <w:bookmarkEnd w:id="3"/>
      <w:r w:rsidR="007C43DF">
        <w:rPr>
          <w:rFonts w:ascii="Arial" w:hAnsi="Arial" w:cs="Arial"/>
          <w:sz w:val="22"/>
          <w:szCs w:val="22"/>
        </w:rPr>
        <w:t>?</w:t>
      </w:r>
      <w:r w:rsidR="00C0302B" w:rsidRPr="00827918">
        <w:rPr>
          <w:rFonts w:ascii="Arial" w:hAnsi="Arial" w:cs="Arial"/>
          <w:sz w:val="22"/>
          <w:szCs w:val="22"/>
        </w:rPr>
        <w:t xml:space="preserve">; y iv) En caso que la respuesta al punto anterior, sea que la plataforma aún no se ha alineado con el momento óptimo para la apertura del sobre económico en los  concursos de méritos, por favor indicarnos para cuando se espera esta implementación en la plataforma </w:t>
      </w:r>
      <w:proofErr w:type="spellStart"/>
      <w:r w:rsidR="00C0302B" w:rsidRPr="00827918">
        <w:rPr>
          <w:rFonts w:ascii="Arial" w:hAnsi="Arial" w:cs="Arial"/>
          <w:sz w:val="22"/>
          <w:szCs w:val="22"/>
        </w:rPr>
        <w:t>Secop</w:t>
      </w:r>
      <w:proofErr w:type="spellEnd"/>
      <w:r w:rsidR="00C0302B" w:rsidRPr="00827918">
        <w:rPr>
          <w:rFonts w:ascii="Arial" w:hAnsi="Arial" w:cs="Arial"/>
          <w:sz w:val="22"/>
          <w:szCs w:val="22"/>
        </w:rPr>
        <w:t xml:space="preserve"> II y cuál es el procedimiento que debemos seguir las entidades en tanto ello ocurre</w:t>
      </w:r>
      <w:r w:rsidR="00803AB0" w:rsidRPr="00827918">
        <w:rPr>
          <w:rFonts w:ascii="Arial" w:hAnsi="Arial" w:cs="Arial"/>
          <w:color w:val="000000" w:themeColor="text1"/>
          <w:sz w:val="22"/>
          <w:szCs w:val="22"/>
          <w:lang w:val="es-ES_tradnl"/>
        </w:rPr>
        <w:t>».</w:t>
      </w:r>
    </w:p>
    <w:p w14:paraId="0EA7C998" w14:textId="0C45CD32" w:rsidR="006D4AB2" w:rsidRDefault="006D4AB2" w:rsidP="009305E3">
      <w:pPr>
        <w:spacing w:line="276" w:lineRule="auto"/>
        <w:jc w:val="both"/>
        <w:rPr>
          <w:rFonts w:ascii="Arial" w:hAnsi="Arial" w:cs="Arial"/>
          <w:color w:val="000000" w:themeColor="text1"/>
          <w:sz w:val="22"/>
          <w:szCs w:val="22"/>
          <w:lang w:val="es-ES_tradnl"/>
        </w:rPr>
      </w:pPr>
    </w:p>
    <w:p w14:paraId="6CDDAE75" w14:textId="77777777" w:rsidR="00DD453A" w:rsidRPr="00827918" w:rsidRDefault="00DD453A" w:rsidP="009305E3">
      <w:pPr>
        <w:spacing w:line="276" w:lineRule="auto"/>
        <w:jc w:val="both"/>
        <w:rPr>
          <w:rFonts w:ascii="Arial" w:hAnsi="Arial" w:cs="Arial"/>
          <w:color w:val="000000" w:themeColor="text1"/>
          <w:sz w:val="22"/>
          <w:szCs w:val="22"/>
          <w:lang w:val="es-ES_tradnl"/>
        </w:rPr>
      </w:pPr>
    </w:p>
    <w:p w14:paraId="124D2DCA" w14:textId="77777777" w:rsidR="00DD5B04" w:rsidRPr="0082791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Consideraciones</w:t>
      </w:r>
    </w:p>
    <w:p w14:paraId="7D050D2E" w14:textId="77777777" w:rsidR="00435703" w:rsidRPr="00827918" w:rsidRDefault="00435703" w:rsidP="00DF76A2">
      <w:pPr>
        <w:spacing w:line="276" w:lineRule="auto"/>
        <w:jc w:val="both"/>
        <w:rPr>
          <w:rFonts w:ascii="Arial" w:eastAsia="Calibri" w:hAnsi="Arial" w:cs="Arial"/>
          <w:color w:val="000000" w:themeColor="text1"/>
          <w:sz w:val="22"/>
          <w:szCs w:val="22"/>
          <w:lang w:val="es-ES_tradnl"/>
        </w:rPr>
      </w:pPr>
    </w:p>
    <w:p w14:paraId="305BC2F1" w14:textId="4B7DF5CC" w:rsidR="003C4317" w:rsidRPr="00827918" w:rsidRDefault="008E30C4" w:rsidP="009305E3">
      <w:pPr>
        <w:spacing w:after="120" w:line="276" w:lineRule="auto"/>
        <w:jc w:val="both"/>
        <w:rPr>
          <w:rFonts w:ascii="Arial" w:eastAsia="Calibri" w:hAnsi="Arial" w:cs="Arial"/>
          <w:color w:val="000000" w:themeColor="text1"/>
          <w:sz w:val="22"/>
          <w:szCs w:val="22"/>
          <w:lang w:val="es-ES_tradnl"/>
        </w:rPr>
      </w:pPr>
      <w:r w:rsidRPr="00827918">
        <w:rPr>
          <w:rFonts w:ascii="Arial" w:eastAsia="Calibri" w:hAnsi="Arial" w:cs="Arial"/>
          <w:color w:val="000000" w:themeColor="text1"/>
          <w:sz w:val="22"/>
          <w:szCs w:val="22"/>
          <w:lang w:val="es-ES_tradnl"/>
        </w:rPr>
        <w:t xml:space="preserve">La </w:t>
      </w:r>
      <w:r w:rsidR="000A600A" w:rsidRPr="00827918">
        <w:rPr>
          <w:rFonts w:ascii="Arial" w:eastAsia="Calibri" w:hAnsi="Arial" w:cs="Arial"/>
          <w:color w:val="000000" w:themeColor="text1"/>
          <w:sz w:val="22"/>
          <w:szCs w:val="22"/>
          <w:lang w:val="es-ES_tradnl"/>
        </w:rPr>
        <w:t xml:space="preserve">Agencia Nacional de Contratación Pública – Colombia Compra Eficiente </w:t>
      </w:r>
      <w:r w:rsidRPr="00827918">
        <w:rPr>
          <w:rFonts w:ascii="Arial" w:eastAsia="Calibri" w:hAnsi="Arial" w:cs="Arial"/>
          <w:color w:val="000000" w:themeColor="text1"/>
          <w:sz w:val="22"/>
          <w:szCs w:val="22"/>
          <w:lang w:val="es-ES_tradnl"/>
        </w:rPr>
        <w:t xml:space="preserve">responderá </w:t>
      </w:r>
      <w:r w:rsidR="00271230" w:rsidRPr="00827918">
        <w:rPr>
          <w:rFonts w:ascii="Arial" w:eastAsia="Calibri" w:hAnsi="Arial" w:cs="Arial"/>
          <w:color w:val="000000" w:themeColor="text1"/>
          <w:sz w:val="22"/>
          <w:szCs w:val="22"/>
          <w:lang w:val="es-ES_tradnl"/>
        </w:rPr>
        <w:t>la consulta</w:t>
      </w:r>
      <w:r w:rsidRPr="00827918">
        <w:rPr>
          <w:rFonts w:ascii="Arial" w:eastAsia="Calibri" w:hAnsi="Arial" w:cs="Arial"/>
          <w:color w:val="000000" w:themeColor="text1"/>
          <w:sz w:val="22"/>
          <w:szCs w:val="22"/>
          <w:lang w:val="es-ES_tradnl"/>
        </w:rPr>
        <w:t xml:space="preserve">, </w:t>
      </w:r>
      <w:r w:rsidR="00271230" w:rsidRPr="00827918">
        <w:rPr>
          <w:rFonts w:ascii="Arial" w:eastAsia="Calibri" w:hAnsi="Arial" w:cs="Arial"/>
          <w:color w:val="000000" w:themeColor="text1"/>
          <w:sz w:val="22"/>
          <w:szCs w:val="22"/>
          <w:lang w:val="es-ES_tradnl"/>
        </w:rPr>
        <w:t xml:space="preserve">luego de analizar </w:t>
      </w:r>
      <w:r w:rsidR="00C0302B" w:rsidRPr="00827918">
        <w:rPr>
          <w:rFonts w:ascii="Arial" w:eastAsia="Calibri" w:hAnsi="Arial" w:cs="Arial"/>
          <w:color w:val="000000" w:themeColor="text1"/>
          <w:sz w:val="22"/>
          <w:szCs w:val="22"/>
          <w:lang w:val="es-ES_tradnl"/>
        </w:rPr>
        <w:t>i) el procedimiento del concurso de méritos después de los autos de suspensión provisional del Consejo de Estado</w:t>
      </w:r>
      <w:r w:rsidR="00C854CA">
        <w:rPr>
          <w:rFonts w:ascii="Arial" w:eastAsia="Calibri" w:hAnsi="Arial" w:cs="Arial"/>
          <w:color w:val="000000" w:themeColor="text1"/>
          <w:sz w:val="22"/>
          <w:szCs w:val="22"/>
          <w:lang w:val="es-ES_tradnl"/>
        </w:rPr>
        <w:t xml:space="preserve"> y</w:t>
      </w:r>
      <w:r w:rsidR="00C0302B" w:rsidRPr="00827918">
        <w:rPr>
          <w:rFonts w:ascii="Arial" w:eastAsia="Calibri" w:hAnsi="Arial" w:cs="Arial"/>
          <w:color w:val="000000" w:themeColor="text1"/>
          <w:sz w:val="22"/>
          <w:szCs w:val="22"/>
          <w:lang w:val="es-ES_tradnl"/>
        </w:rPr>
        <w:t xml:space="preserve"> ii) </w:t>
      </w:r>
      <w:r w:rsidR="00C854CA">
        <w:rPr>
          <w:rFonts w:ascii="Arial" w:eastAsia="Calibri" w:hAnsi="Arial" w:cs="Arial"/>
          <w:color w:val="000000" w:themeColor="text1"/>
          <w:sz w:val="22"/>
          <w:szCs w:val="22"/>
          <w:lang w:val="es-ES_tradnl"/>
        </w:rPr>
        <w:t xml:space="preserve">la </w:t>
      </w:r>
      <w:r w:rsidR="00C0302B" w:rsidRPr="00827918">
        <w:rPr>
          <w:rFonts w:ascii="Arial" w:eastAsia="Calibri" w:hAnsi="Arial" w:cs="Arial"/>
          <w:color w:val="000000" w:themeColor="text1"/>
          <w:sz w:val="22"/>
          <w:szCs w:val="22"/>
          <w:lang w:val="es-ES_tradnl"/>
        </w:rPr>
        <w:t xml:space="preserve">reglamentación de esta modalidad de selección en el Decreto 399 de 2021. </w:t>
      </w:r>
    </w:p>
    <w:p w14:paraId="314B4328" w14:textId="3A4B739E" w:rsidR="00E670DD" w:rsidRPr="00827918" w:rsidRDefault="00C74977" w:rsidP="00314C7C">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Al respecto, es importante señalar que esta Agencia </w:t>
      </w:r>
      <w:r w:rsidR="00E670DD" w:rsidRPr="00827918">
        <w:rPr>
          <w:rFonts w:ascii="Arial" w:eastAsia="Calibri" w:hAnsi="Arial" w:cs="Arial"/>
          <w:color w:val="000000" w:themeColor="text1"/>
          <w:sz w:val="22"/>
        </w:rPr>
        <w:t xml:space="preserve">se ha pronunciado en diferentes ocasiones sobre </w:t>
      </w:r>
      <w:r w:rsidR="00BB1466" w:rsidRPr="00827918">
        <w:rPr>
          <w:rFonts w:ascii="Arial" w:eastAsia="Calibri" w:hAnsi="Arial" w:cs="Arial"/>
          <w:color w:val="000000" w:themeColor="text1"/>
          <w:sz w:val="22"/>
        </w:rPr>
        <w:t>la modalidad de contratación de concurso de méritos, en los conceptos C – 159 de 26 de febrero de 2020, C – 124 de 25 de marzo de 2020, C – 220 de 13 de abril de 2020, C – 388 de 2020 30 de junio de 2020, C – 406 de 13 de julio de 2020, C – 477 de 13 de julio de 2020, C – 503 de 18 de agosto de 2020, C – 612 de 2020, C – 612 de 2  de octubre de 2020, C – 756 de 2020 de 28 de diciembre de 2020,</w:t>
      </w:r>
      <w:r w:rsidR="004E675E" w:rsidRPr="00827918">
        <w:rPr>
          <w:rFonts w:ascii="Arial" w:eastAsia="Calibri" w:hAnsi="Arial" w:cs="Arial"/>
          <w:color w:val="000000" w:themeColor="text1"/>
          <w:sz w:val="22"/>
        </w:rPr>
        <w:t xml:space="preserve"> C – 157 de primero de marzo de 2021, C – 177 de 12 de marzo de 2021, C – 277 de 28 de abril de 2021, C – 297 de 4 de mayo de 2021</w:t>
      </w:r>
      <w:r w:rsidR="00C0302B" w:rsidRPr="00827918">
        <w:rPr>
          <w:rFonts w:ascii="Arial" w:eastAsia="Calibri" w:hAnsi="Arial" w:cs="Arial"/>
          <w:color w:val="000000" w:themeColor="text1"/>
          <w:sz w:val="22"/>
        </w:rPr>
        <w:t xml:space="preserve">, y puntualizó sobre la forma de desarrollarse esta modalidad de selección, en los conceptos </w:t>
      </w:r>
      <w:r w:rsidR="00C0302B" w:rsidRPr="00827918">
        <w:rPr>
          <w:rFonts w:ascii="Arial" w:eastAsia="Calibri" w:hAnsi="Arial" w:cs="Arial"/>
          <w:color w:val="000000" w:themeColor="text1"/>
          <w:sz w:val="22"/>
          <w:lang w:val="es-ES_tradnl"/>
        </w:rPr>
        <w:t>C-124 del 25 de marzo de 2020, C-406 y C-477 del 13 de julio de 2020 y C-612 del 2 de octubre de 2020 y C-761 del 5 de enero de 2021</w:t>
      </w:r>
      <w:r w:rsidR="004E675E" w:rsidRPr="00827918">
        <w:rPr>
          <w:rFonts w:ascii="Arial" w:eastAsia="Calibri" w:hAnsi="Arial" w:cs="Arial"/>
          <w:color w:val="000000" w:themeColor="text1"/>
          <w:sz w:val="22"/>
        </w:rPr>
        <w:t>.</w:t>
      </w:r>
      <w:r w:rsidR="00BB1466" w:rsidRPr="00827918">
        <w:rPr>
          <w:rFonts w:ascii="Arial" w:eastAsia="Calibri" w:hAnsi="Arial" w:cs="Arial"/>
          <w:color w:val="000000" w:themeColor="text1"/>
          <w:sz w:val="22"/>
        </w:rPr>
        <w:t xml:space="preserve"> </w:t>
      </w:r>
      <w:r w:rsidR="00C0302B" w:rsidRPr="00827918">
        <w:rPr>
          <w:rFonts w:ascii="Arial" w:eastAsia="Calibri" w:hAnsi="Arial" w:cs="Arial"/>
          <w:color w:val="000000" w:themeColor="text1"/>
          <w:sz w:val="22"/>
          <w:szCs w:val="22"/>
          <w:lang w:val="es-ES_tradnl"/>
        </w:rPr>
        <w:t>Algunas de las consideraciones de estos conceptos se reiteran a continuación.</w:t>
      </w:r>
    </w:p>
    <w:p w14:paraId="0D27A697" w14:textId="452E95D1" w:rsidR="00F433CB" w:rsidRPr="00827918" w:rsidRDefault="00F433CB" w:rsidP="004756FD">
      <w:pPr>
        <w:spacing w:line="276" w:lineRule="auto"/>
        <w:jc w:val="both"/>
        <w:rPr>
          <w:rFonts w:ascii="Arial" w:eastAsia="Calibri" w:hAnsi="Arial" w:cs="Arial"/>
          <w:color w:val="000000" w:themeColor="text1"/>
          <w:sz w:val="22"/>
        </w:rPr>
      </w:pPr>
    </w:p>
    <w:p w14:paraId="27365E26" w14:textId="65971841" w:rsidR="00F433CB" w:rsidRPr="00827918" w:rsidRDefault="00F433CB" w:rsidP="009305E3">
      <w:pPr>
        <w:spacing w:line="276" w:lineRule="auto"/>
        <w:jc w:val="both"/>
        <w:rPr>
          <w:rFonts w:ascii="Arial" w:hAnsi="Arial" w:cs="Arial"/>
          <w:b/>
          <w:bCs/>
          <w:color w:val="000000" w:themeColor="text1"/>
          <w:sz w:val="22"/>
          <w:szCs w:val="22"/>
          <w:lang w:val="es-ES_tradnl"/>
        </w:rPr>
      </w:pPr>
      <w:r w:rsidRPr="00827918">
        <w:rPr>
          <w:rFonts w:ascii="Arial" w:eastAsia="Calibri" w:hAnsi="Arial" w:cs="Arial"/>
          <w:b/>
          <w:bCs/>
          <w:color w:val="000000" w:themeColor="text1"/>
          <w:sz w:val="22"/>
        </w:rPr>
        <w:t xml:space="preserve">2.1. </w:t>
      </w:r>
      <w:r w:rsidR="00C0302B" w:rsidRPr="00827918">
        <w:rPr>
          <w:rFonts w:ascii="Arial" w:eastAsia="Calibri" w:hAnsi="Arial" w:cs="Arial"/>
          <w:b/>
          <w:bCs/>
          <w:color w:val="000000" w:themeColor="text1"/>
          <w:sz w:val="22"/>
          <w:lang w:val="es-ES_tradnl"/>
        </w:rPr>
        <w:t>Procedimiento del concurso de méritos después de los autos de suspensión provisional del Consejo de Estado</w:t>
      </w:r>
    </w:p>
    <w:p w14:paraId="69BD1413" w14:textId="15B81743" w:rsidR="00F433CB" w:rsidRPr="00827918" w:rsidRDefault="00F433CB" w:rsidP="00271230">
      <w:pPr>
        <w:spacing w:line="276" w:lineRule="auto"/>
        <w:jc w:val="both"/>
        <w:rPr>
          <w:rFonts w:ascii="Arial" w:eastAsia="Calibri" w:hAnsi="Arial" w:cs="Arial"/>
          <w:color w:val="000000" w:themeColor="text1"/>
          <w:sz w:val="22"/>
          <w:szCs w:val="22"/>
          <w:lang w:val="es-ES_tradnl"/>
        </w:rPr>
      </w:pPr>
    </w:p>
    <w:p w14:paraId="1FCA2164" w14:textId="77777777" w:rsidR="00C0302B" w:rsidRPr="00827918" w:rsidRDefault="00C0302B" w:rsidP="00C0302B">
      <w:pPr>
        <w:spacing w:line="276" w:lineRule="auto"/>
        <w:jc w:val="both"/>
        <w:rPr>
          <w:rFonts w:ascii="Arial" w:hAnsi="Arial" w:cs="Arial"/>
          <w:color w:val="000000" w:themeColor="text1"/>
          <w:sz w:val="22"/>
          <w:lang w:val="es-ES_tradnl"/>
        </w:rPr>
      </w:pPr>
      <w:r w:rsidRPr="00827918">
        <w:rPr>
          <w:rFonts w:ascii="Arial" w:hAnsi="Arial" w:cs="Arial"/>
          <w:color w:val="000000" w:themeColor="text1"/>
          <w:sz w:val="22"/>
          <w:lang w:val="es-ES_tradnl"/>
        </w:rPr>
        <w:t xml:space="preserve">El </w:t>
      </w:r>
      <w:r w:rsidRPr="00827918">
        <w:rPr>
          <w:rFonts w:ascii="Arial" w:hAnsi="Arial" w:cs="Arial"/>
          <w:i/>
          <w:iCs/>
          <w:color w:val="000000" w:themeColor="text1"/>
          <w:sz w:val="22"/>
          <w:lang w:val="es-ES_tradnl"/>
        </w:rPr>
        <w:t xml:space="preserve">concurso de méritos </w:t>
      </w:r>
      <w:r w:rsidRPr="00827918">
        <w:rPr>
          <w:rFonts w:ascii="Arial" w:hAnsi="Arial" w:cs="Arial"/>
          <w:color w:val="000000" w:themeColor="text1"/>
          <w:sz w:val="22"/>
          <w:lang w:val="es-ES_tradnl"/>
        </w:rPr>
        <w:t xml:space="preserve">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w:t>
      </w:r>
      <w:proofErr w:type="spellStart"/>
      <w:r w:rsidRPr="00827918">
        <w:rPr>
          <w:rFonts w:ascii="Arial" w:hAnsi="Arial" w:cs="Arial"/>
          <w:color w:val="000000" w:themeColor="text1"/>
          <w:sz w:val="22"/>
          <w:lang w:val="es-ES_tradnl"/>
        </w:rPr>
        <w:t>prefactibilidad</w:t>
      </w:r>
      <w:proofErr w:type="spellEnd"/>
      <w:r w:rsidRPr="00827918">
        <w:rPr>
          <w:rFonts w:ascii="Arial" w:hAnsi="Arial" w:cs="Arial"/>
          <w:color w:val="000000" w:themeColor="text1"/>
          <w:sz w:val="22"/>
          <w:lang w:val="es-ES_tradnl"/>
        </w:rPr>
        <w:t xml:space="preserve"> o factibilidad para programas o proyectos específicos, así como a las asesorías técnicas de coordinación, control y supervisión», según lo dispuesto en el artículo 32, numeral 2, de la Ley 80 de 1993.</w:t>
      </w:r>
    </w:p>
    <w:p w14:paraId="286FC77B" w14:textId="77777777" w:rsidR="00C0302B" w:rsidRPr="00827918" w:rsidRDefault="00C0302B" w:rsidP="00C0302B">
      <w:pPr>
        <w:spacing w:before="120" w:line="276" w:lineRule="auto"/>
        <w:ind w:firstLine="708"/>
        <w:jc w:val="both"/>
        <w:rPr>
          <w:rFonts w:ascii="Arial" w:hAnsi="Arial" w:cs="Arial"/>
          <w:color w:val="000000" w:themeColor="text1"/>
          <w:sz w:val="22"/>
          <w:lang w:val="es-ES_tradnl"/>
        </w:rPr>
      </w:pPr>
      <w:r w:rsidRPr="00827918">
        <w:rPr>
          <w:rFonts w:ascii="Arial" w:hAnsi="Arial" w:cs="Arial"/>
          <w:color w:val="000000" w:themeColor="text1"/>
          <w:sz w:val="22"/>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w:t>
      </w:r>
      <w:r w:rsidRPr="00827918">
        <w:rPr>
          <w:rFonts w:ascii="Arial" w:hAnsi="Arial" w:cs="Arial"/>
          <w:color w:val="000000" w:themeColor="text1"/>
          <w:sz w:val="22"/>
          <w:lang w:val="es-ES_tradnl"/>
        </w:rPr>
        <w:lastRenderedPageBreak/>
        <w:t xml:space="preserve">proyectos arquitectónicos». El primero está regulado en los artículos 2.2.1.2.1.3.1. </w:t>
      </w:r>
      <w:proofErr w:type="gramStart"/>
      <w:r w:rsidRPr="00827918">
        <w:rPr>
          <w:rFonts w:ascii="Arial" w:hAnsi="Arial" w:cs="Arial"/>
          <w:color w:val="000000" w:themeColor="text1"/>
          <w:sz w:val="22"/>
          <w:lang w:val="es-ES_tradnl"/>
        </w:rPr>
        <w:t>y</w:t>
      </w:r>
      <w:proofErr w:type="gramEnd"/>
      <w:r w:rsidRPr="00827918">
        <w:rPr>
          <w:rFonts w:ascii="Arial" w:hAnsi="Arial" w:cs="Arial"/>
          <w:color w:val="000000" w:themeColor="text1"/>
          <w:sz w:val="22"/>
          <w:lang w:val="es-ES_tradnl"/>
        </w:rPr>
        <w:t xml:space="preserve"> 2.2.1.2.1.3.2. </w:t>
      </w:r>
      <w:proofErr w:type="gramStart"/>
      <w:r w:rsidRPr="00827918">
        <w:rPr>
          <w:rFonts w:ascii="Arial" w:hAnsi="Arial" w:cs="Arial"/>
          <w:i/>
          <w:iCs/>
          <w:color w:val="000000" w:themeColor="text1"/>
          <w:sz w:val="22"/>
          <w:lang w:val="es-ES_tradnl"/>
        </w:rPr>
        <w:t>ibídem</w:t>
      </w:r>
      <w:proofErr w:type="gramEnd"/>
      <w:r w:rsidRPr="00827918">
        <w:rPr>
          <w:rFonts w:ascii="Arial" w:hAnsi="Arial" w:cs="Arial"/>
          <w:color w:val="000000" w:themeColor="text1"/>
          <w:sz w:val="22"/>
          <w:lang w:val="es-ES_tradnl"/>
        </w:rPr>
        <w:t xml:space="preserve">. El segundo, además de los dos artículos anteriores, lo regulan los artículos 2.2.1.2.1.3.3. </w:t>
      </w:r>
      <w:proofErr w:type="gramStart"/>
      <w:r w:rsidRPr="00827918">
        <w:rPr>
          <w:rFonts w:ascii="Arial" w:hAnsi="Arial" w:cs="Arial"/>
          <w:color w:val="000000" w:themeColor="text1"/>
          <w:sz w:val="22"/>
          <w:lang w:val="es-ES_tradnl"/>
        </w:rPr>
        <w:t>a</w:t>
      </w:r>
      <w:proofErr w:type="gramEnd"/>
      <w:r w:rsidRPr="00827918">
        <w:rPr>
          <w:rFonts w:ascii="Arial" w:hAnsi="Arial" w:cs="Arial"/>
          <w:color w:val="000000" w:themeColor="text1"/>
          <w:sz w:val="22"/>
          <w:lang w:val="es-ES_tradnl"/>
        </w:rPr>
        <w:t xml:space="preserve"> 2.2.1.2.1.3.7. </w:t>
      </w:r>
      <w:proofErr w:type="spellStart"/>
      <w:proofErr w:type="gramStart"/>
      <w:r w:rsidRPr="00827918">
        <w:rPr>
          <w:rFonts w:ascii="Arial" w:hAnsi="Arial" w:cs="Arial"/>
          <w:i/>
          <w:iCs/>
          <w:color w:val="000000" w:themeColor="text1"/>
          <w:sz w:val="22"/>
          <w:lang w:val="es-ES_tradnl"/>
        </w:rPr>
        <w:t>ejusdem</w:t>
      </w:r>
      <w:proofErr w:type="spellEnd"/>
      <w:proofErr w:type="gramEnd"/>
      <w:r w:rsidRPr="00827918">
        <w:rPr>
          <w:rFonts w:ascii="Arial" w:hAnsi="Arial" w:cs="Arial"/>
          <w:color w:val="000000" w:themeColor="text1"/>
          <w:sz w:val="22"/>
          <w:lang w:val="es-ES_tradnl"/>
        </w:rPr>
        <w:t xml:space="preserve">. El tercero lo regulan los artículos 2.2.1.2.1.3.8. </w:t>
      </w:r>
      <w:proofErr w:type="gramStart"/>
      <w:r w:rsidRPr="00827918">
        <w:rPr>
          <w:rFonts w:ascii="Arial" w:hAnsi="Arial" w:cs="Arial"/>
          <w:color w:val="000000" w:themeColor="text1"/>
          <w:sz w:val="22"/>
          <w:lang w:val="es-ES_tradnl"/>
        </w:rPr>
        <w:t>a</w:t>
      </w:r>
      <w:proofErr w:type="gramEnd"/>
      <w:r w:rsidRPr="00827918">
        <w:rPr>
          <w:rFonts w:ascii="Arial" w:hAnsi="Arial" w:cs="Arial"/>
          <w:color w:val="000000" w:themeColor="text1"/>
          <w:sz w:val="22"/>
          <w:lang w:val="es-ES_tradnl"/>
        </w:rPr>
        <w:t xml:space="preserve"> 2.2.1.2.1.3.25. </w:t>
      </w:r>
      <w:proofErr w:type="gramStart"/>
      <w:r w:rsidRPr="00827918">
        <w:rPr>
          <w:rFonts w:ascii="Arial" w:hAnsi="Arial" w:cs="Arial"/>
          <w:color w:val="000000" w:themeColor="text1"/>
          <w:sz w:val="22"/>
          <w:lang w:val="es-ES_tradnl"/>
        </w:rPr>
        <w:t>del</w:t>
      </w:r>
      <w:proofErr w:type="gramEnd"/>
      <w:r w:rsidRPr="00827918">
        <w:rPr>
          <w:rFonts w:ascii="Arial" w:hAnsi="Arial" w:cs="Arial"/>
          <w:color w:val="000000" w:themeColor="text1"/>
          <w:sz w:val="22"/>
          <w:lang w:val="es-ES_tradnl"/>
        </w:rPr>
        <w:t xml:space="preserve"> mencionado Decreto.</w:t>
      </w:r>
    </w:p>
    <w:p w14:paraId="63447E77" w14:textId="77777777" w:rsidR="00C0302B" w:rsidRPr="00827918" w:rsidRDefault="00C0302B" w:rsidP="00C0302B">
      <w:pPr>
        <w:spacing w:before="120" w:line="276" w:lineRule="auto"/>
        <w:ind w:firstLine="708"/>
        <w:jc w:val="both"/>
        <w:rPr>
          <w:rFonts w:ascii="Arial" w:hAnsi="Arial" w:cs="Arial"/>
          <w:color w:val="000000" w:themeColor="text1"/>
          <w:sz w:val="22"/>
          <w:lang w:val="es-ES_tradnl"/>
        </w:rPr>
      </w:pPr>
      <w:r w:rsidRPr="00827918">
        <w:rPr>
          <w:rFonts w:ascii="Arial" w:hAnsi="Arial" w:cs="Arial"/>
          <w:color w:val="000000" w:themeColor="text1"/>
          <w:sz w:val="22"/>
          <w:lang w:val="es-ES_tradnl"/>
        </w:rPr>
        <w:t xml:space="preserve">Ahora bien, </w:t>
      </w:r>
      <w:bookmarkStart w:id="4" w:name="_Hlk43918348"/>
      <w:r w:rsidRPr="00827918">
        <w:rPr>
          <w:rFonts w:ascii="Arial" w:hAnsi="Arial" w:cs="Arial"/>
          <w:color w:val="000000" w:themeColor="text1"/>
          <w:sz w:val="22"/>
          <w:lang w:val="es-ES_tradnl"/>
        </w:rPr>
        <w:t>la Sección Tercera del Consejo de Estado, en autos del 25 de julio de 2018</w:t>
      </w:r>
      <w:r w:rsidRPr="00827918">
        <w:rPr>
          <w:rStyle w:val="Refdenotaalpie"/>
          <w:rFonts w:ascii="Arial" w:hAnsi="Arial" w:cs="Arial"/>
          <w:color w:val="000000" w:themeColor="text1"/>
          <w:sz w:val="22"/>
          <w:lang w:val="es-ES_tradnl"/>
        </w:rPr>
        <w:footnoteReference w:id="2"/>
      </w:r>
      <w:r w:rsidRPr="00827918">
        <w:rPr>
          <w:rFonts w:ascii="Arial" w:hAnsi="Arial" w:cs="Arial"/>
          <w:color w:val="000000" w:themeColor="text1"/>
          <w:sz w:val="22"/>
          <w:lang w:val="es-ES_tradnl"/>
        </w:rPr>
        <w:t xml:space="preserve"> y del 20 de febrero de 2019</w:t>
      </w:r>
      <w:r w:rsidRPr="00827918">
        <w:rPr>
          <w:rStyle w:val="Refdenotaalpie"/>
          <w:rFonts w:ascii="Arial" w:hAnsi="Arial" w:cs="Arial"/>
          <w:color w:val="000000" w:themeColor="text1"/>
          <w:sz w:val="22"/>
          <w:lang w:val="es-ES_tradnl"/>
        </w:rPr>
        <w:footnoteReference w:id="3"/>
      </w:r>
      <w:r w:rsidRPr="00827918">
        <w:rPr>
          <w:rFonts w:ascii="Arial" w:hAnsi="Arial" w:cs="Arial"/>
          <w:color w:val="000000" w:themeColor="text1"/>
          <w:sz w:val="22"/>
          <w:lang w:val="es-ES_tradnl"/>
        </w:rPr>
        <w:t xml:space="preserve">, suspendió provisionalmente, por un lado, el numeral 6 del artículo 2.2.1.2.1.3.2. </w:t>
      </w:r>
      <w:proofErr w:type="gramStart"/>
      <w:r w:rsidRPr="00827918">
        <w:rPr>
          <w:rFonts w:ascii="Arial" w:hAnsi="Arial" w:cs="Arial"/>
          <w:color w:val="000000" w:themeColor="text1"/>
          <w:sz w:val="22"/>
          <w:lang w:val="es-ES_tradnl"/>
        </w:rPr>
        <w:t>del</w:t>
      </w:r>
      <w:proofErr w:type="gramEnd"/>
      <w:r w:rsidRPr="00827918">
        <w:rPr>
          <w:rFonts w:ascii="Arial" w:hAnsi="Arial" w:cs="Arial"/>
          <w:color w:val="000000" w:themeColor="text1"/>
          <w:sz w:val="22"/>
          <w:lang w:val="es-ES_tradnl"/>
        </w:rPr>
        <w:t xml:space="preserve"> Decreto 1082 de 2015 y, por el otro, los numerales 3, 4 y 5 de la misma disposición. Las normas suspendidas regulaban el concurso de méritos abierto o sin precalificación</w:t>
      </w:r>
      <w:bookmarkEnd w:id="4"/>
      <w:r w:rsidRPr="00827918">
        <w:rPr>
          <w:rFonts w:ascii="Arial" w:hAnsi="Arial" w:cs="Arial"/>
          <w:color w:val="000000" w:themeColor="text1"/>
          <w:sz w:val="22"/>
          <w:lang w:val="es-ES_tradnl"/>
        </w:rPr>
        <w:t xml:space="preserve">. El texto de estos numerales disponía lo siguiente: </w:t>
      </w:r>
    </w:p>
    <w:p w14:paraId="55B491B1" w14:textId="77777777" w:rsidR="00C0302B" w:rsidRPr="00827918" w:rsidRDefault="00C0302B" w:rsidP="00C0302B">
      <w:pPr>
        <w:pStyle w:val="Sinespaciado"/>
        <w:spacing w:line="276" w:lineRule="auto"/>
        <w:jc w:val="both"/>
        <w:rPr>
          <w:rFonts w:ascii="Arial" w:hAnsi="Arial" w:cs="Arial"/>
          <w:color w:val="000000" w:themeColor="text1"/>
          <w:lang w:val="es-ES_tradnl"/>
        </w:rPr>
      </w:pPr>
    </w:p>
    <w:p w14:paraId="0B4613D0" w14:textId="77777777" w:rsidR="00C0302B" w:rsidRPr="00827918" w:rsidRDefault="00C0302B" w:rsidP="00C0302B">
      <w:pPr>
        <w:pStyle w:val="Sinespaciado"/>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1A72C43E" w14:textId="77777777" w:rsidR="00C0302B" w:rsidRPr="00827918" w:rsidRDefault="00C0302B" w:rsidP="00C0302B">
      <w:pPr>
        <w:pStyle w:val="Sinespaciado"/>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3FDF4269" w14:textId="77777777" w:rsidR="00C0302B" w:rsidRPr="00827918" w:rsidRDefault="00C0302B" w:rsidP="00C0302B">
      <w:pPr>
        <w:pStyle w:val="Sinespaciado"/>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73037F59" w14:textId="77777777" w:rsidR="00C0302B" w:rsidRPr="00827918" w:rsidRDefault="00C0302B" w:rsidP="00C0302B">
      <w:pPr>
        <w:pStyle w:val="Sinespaciado"/>
        <w:spacing w:after="120"/>
        <w:ind w:left="709" w:right="709"/>
        <w:jc w:val="both"/>
        <w:rPr>
          <w:rFonts w:ascii="Arial" w:hAnsi="Arial" w:cs="Arial"/>
          <w:i/>
          <w:color w:val="000000" w:themeColor="text1"/>
          <w:sz w:val="21"/>
          <w:szCs w:val="21"/>
          <w:lang w:val="es-ES_tradnl"/>
        </w:rPr>
      </w:pPr>
      <w:r w:rsidRPr="00827918">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683964ED" w14:textId="77777777" w:rsidR="00C0302B" w:rsidRPr="00827918" w:rsidRDefault="00C0302B" w:rsidP="00C0302B">
      <w:pPr>
        <w:pStyle w:val="Sinespaciado"/>
        <w:spacing w:after="120"/>
        <w:ind w:left="709" w:right="709"/>
        <w:jc w:val="both"/>
        <w:rPr>
          <w:rFonts w:ascii="Arial" w:hAnsi="Arial" w:cs="Arial"/>
          <w:i/>
          <w:color w:val="000000" w:themeColor="text1"/>
          <w:sz w:val="21"/>
          <w:szCs w:val="21"/>
          <w:lang w:val="es-ES_tradnl"/>
        </w:rPr>
      </w:pPr>
      <w:r w:rsidRPr="00827918">
        <w:rPr>
          <w:rFonts w:ascii="Arial" w:hAnsi="Arial" w:cs="Arial"/>
          <w:i/>
          <w:color w:val="000000" w:themeColor="text1"/>
          <w:sz w:val="21"/>
          <w:szCs w:val="21"/>
          <w:lang w:val="es-ES_tradnl"/>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7CE1D201" w14:textId="77777777" w:rsidR="00C0302B" w:rsidRPr="00827918" w:rsidRDefault="00C0302B" w:rsidP="00C0302B">
      <w:pPr>
        <w:pStyle w:val="Sinespaciado"/>
        <w:spacing w:after="120"/>
        <w:ind w:left="709" w:right="709"/>
        <w:jc w:val="both"/>
        <w:rPr>
          <w:rFonts w:ascii="Arial" w:hAnsi="Arial" w:cs="Arial"/>
          <w:i/>
          <w:color w:val="000000" w:themeColor="text1"/>
          <w:sz w:val="21"/>
          <w:szCs w:val="21"/>
          <w:lang w:val="es-ES_tradnl"/>
        </w:rPr>
      </w:pPr>
      <w:r w:rsidRPr="00827918">
        <w:rPr>
          <w:rFonts w:ascii="Arial" w:hAnsi="Arial" w:cs="Arial"/>
          <w:i/>
          <w:color w:val="000000" w:themeColor="text1"/>
          <w:sz w:val="21"/>
          <w:szCs w:val="21"/>
          <w:lang w:val="es-ES_tradnl"/>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7E425E81" w14:textId="77777777" w:rsidR="00C0302B" w:rsidRPr="00827918" w:rsidRDefault="00C0302B" w:rsidP="00C0302B">
      <w:pPr>
        <w:pStyle w:val="Sinespaciado"/>
        <w:ind w:left="709" w:right="709"/>
        <w:jc w:val="both"/>
        <w:rPr>
          <w:rFonts w:ascii="Arial" w:hAnsi="Arial" w:cs="Arial"/>
          <w:color w:val="000000" w:themeColor="text1"/>
          <w:sz w:val="21"/>
          <w:szCs w:val="21"/>
          <w:lang w:val="es-ES_tradnl"/>
        </w:rPr>
      </w:pPr>
      <w:r w:rsidRPr="00827918">
        <w:rPr>
          <w:rFonts w:ascii="Arial" w:hAnsi="Arial" w:cs="Arial"/>
          <w:i/>
          <w:color w:val="000000" w:themeColor="text1"/>
          <w:sz w:val="21"/>
          <w:szCs w:val="21"/>
          <w:lang w:val="es-ES_tradnl"/>
        </w:rPr>
        <w:lastRenderedPageBreak/>
        <w:t>6. Si la Entidad Estatal y el oferente calificado en el segundo lugar de elegibilidad no llegan a un acuerdo, la Entidad Estatal debe declarar desierto el Proceso de Contratación</w:t>
      </w:r>
      <w:r w:rsidRPr="00827918">
        <w:rPr>
          <w:rFonts w:ascii="Arial" w:hAnsi="Arial" w:cs="Arial"/>
          <w:color w:val="000000" w:themeColor="text1"/>
          <w:sz w:val="21"/>
          <w:szCs w:val="21"/>
          <w:lang w:val="es-ES_tradnl"/>
        </w:rPr>
        <w:t>. (Énfasis fuera de texto)</w:t>
      </w:r>
    </w:p>
    <w:p w14:paraId="53307BAA" w14:textId="77777777" w:rsidR="00C0302B" w:rsidRPr="00827918" w:rsidRDefault="00C0302B" w:rsidP="00C0302B">
      <w:pPr>
        <w:jc w:val="both"/>
        <w:rPr>
          <w:rFonts w:ascii="Arial" w:hAnsi="Arial" w:cs="Arial"/>
          <w:color w:val="000000" w:themeColor="text1"/>
          <w:sz w:val="22"/>
          <w:lang w:val="es-ES_tradnl"/>
        </w:rPr>
      </w:pPr>
    </w:p>
    <w:p w14:paraId="06050BE4" w14:textId="77777777" w:rsidR="00C0302B" w:rsidRPr="00827918" w:rsidRDefault="00C0302B" w:rsidP="00C0302B">
      <w:pPr>
        <w:spacing w:after="120" w:line="276" w:lineRule="auto"/>
        <w:ind w:firstLine="709"/>
        <w:jc w:val="both"/>
        <w:rPr>
          <w:rFonts w:ascii="Arial" w:hAnsi="Arial" w:cs="Arial"/>
          <w:color w:val="000000" w:themeColor="text1"/>
          <w:sz w:val="22"/>
          <w:lang w:val="es-ES_tradnl"/>
        </w:rPr>
      </w:pPr>
      <w:r w:rsidRPr="00827918">
        <w:rPr>
          <w:rFonts w:ascii="Arial" w:hAnsi="Arial" w:cs="Arial"/>
          <w:color w:val="000000" w:themeColor="text1"/>
          <w:sz w:val="22"/>
          <w:lang w:val="es-ES_tradnl"/>
        </w:rPr>
        <w:t xml:space="preserve">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 </w:t>
      </w:r>
    </w:p>
    <w:p w14:paraId="0AA5E939" w14:textId="77777777" w:rsidR="00C0302B" w:rsidRPr="00827918" w:rsidRDefault="00C0302B" w:rsidP="00C0302B">
      <w:pPr>
        <w:spacing w:after="120" w:line="276" w:lineRule="auto"/>
        <w:ind w:firstLine="709"/>
        <w:jc w:val="both"/>
        <w:rPr>
          <w:rFonts w:ascii="Arial" w:hAnsi="Arial" w:cs="Arial"/>
          <w:color w:val="000000" w:themeColor="text1"/>
          <w:sz w:val="22"/>
          <w:lang w:val="es-ES_tradnl"/>
        </w:rPr>
      </w:pPr>
      <w:bookmarkStart w:id="6" w:name="_Hlk43918393"/>
      <w:r w:rsidRPr="00827918">
        <w:rPr>
          <w:rFonts w:ascii="Arial" w:hAnsi="Arial" w:cs="Arial"/>
          <w:color w:val="000000" w:themeColor="text1"/>
          <w:sz w:val="22"/>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827918">
        <w:rPr>
          <w:rStyle w:val="Refdenotaalpie"/>
          <w:rFonts w:ascii="Arial" w:hAnsi="Arial" w:cs="Arial"/>
          <w:color w:val="000000" w:themeColor="text1"/>
          <w:sz w:val="22"/>
          <w:lang w:val="es-ES_tradnl"/>
        </w:rPr>
        <w:footnoteReference w:id="4"/>
      </w:r>
      <w:r w:rsidRPr="00827918">
        <w:rPr>
          <w:rFonts w:ascii="Arial" w:hAnsi="Arial" w:cs="Arial"/>
          <w:color w:val="000000" w:themeColor="text1"/>
          <w:sz w:val="22"/>
          <w:lang w:val="es-ES_tradnl"/>
        </w:rPr>
        <w:t xml:space="preserve">. En lo que respecta al artículo 6, este violaría especialmente el artículo 25.18 del </w:t>
      </w:r>
      <w:r w:rsidRPr="00827918">
        <w:rPr>
          <w:rFonts w:ascii="Arial" w:hAnsi="Arial" w:cs="Arial"/>
          <w:color w:val="000000" w:themeColor="text1"/>
          <w:sz w:val="22"/>
          <w:lang w:val="es-ES_tradnl"/>
        </w:rPr>
        <w:lastRenderedPageBreak/>
        <w:t>Estatuto General y el artículo 5 de la Ley 1150 de 2007, pues la declaratoria de desierta solo procede cuando no es posible la selección objetiva del contratista</w:t>
      </w:r>
      <w:bookmarkEnd w:id="6"/>
      <w:r w:rsidRPr="00827918">
        <w:rPr>
          <w:rStyle w:val="Refdenotaalpie"/>
          <w:rFonts w:ascii="Arial" w:hAnsi="Arial" w:cs="Arial"/>
          <w:color w:val="000000" w:themeColor="text1"/>
          <w:sz w:val="22"/>
          <w:lang w:val="es-ES_tradnl"/>
        </w:rPr>
        <w:footnoteReference w:id="5"/>
      </w:r>
      <w:r w:rsidRPr="00827918">
        <w:rPr>
          <w:rFonts w:ascii="Arial" w:hAnsi="Arial" w:cs="Arial"/>
          <w:color w:val="000000" w:themeColor="text1"/>
          <w:sz w:val="22"/>
          <w:lang w:val="es-ES_tradnl"/>
        </w:rPr>
        <w:t>.</w:t>
      </w:r>
    </w:p>
    <w:p w14:paraId="19F0D673" w14:textId="77777777" w:rsidR="00C0302B" w:rsidRPr="00827918" w:rsidRDefault="00C0302B" w:rsidP="00C0302B">
      <w:pPr>
        <w:spacing w:line="276" w:lineRule="auto"/>
        <w:ind w:firstLine="709"/>
        <w:jc w:val="both"/>
        <w:rPr>
          <w:rFonts w:ascii="Arial" w:eastAsia="Calibri" w:hAnsi="Arial" w:cs="Arial"/>
          <w:color w:val="000000" w:themeColor="text1"/>
          <w:sz w:val="22"/>
          <w:lang w:val="es-ES_tradnl"/>
        </w:rPr>
      </w:pPr>
      <w:bookmarkStart w:id="7" w:name="_Hlk43916091"/>
      <w:r w:rsidRPr="00827918">
        <w:rPr>
          <w:rFonts w:ascii="Arial" w:hAnsi="Arial" w:cs="Arial"/>
          <w:color w:val="000000" w:themeColor="text1"/>
          <w:sz w:val="22"/>
          <w:lang w:val="es-ES_tradnl"/>
        </w:rPr>
        <w:t xml:space="preserve">En consecuencia, </w:t>
      </w:r>
      <w:r w:rsidRPr="00827918">
        <w:rPr>
          <w:rFonts w:ascii="Arial" w:eastAsia="Calibri" w:hAnsi="Arial" w:cs="Arial"/>
          <w:color w:val="000000" w:themeColor="text1"/>
          <w:sz w:val="22"/>
          <w:lang w:val="es-ES_tradnl"/>
        </w:rPr>
        <w:t>con los autos de suspensión provisional, el concurso de méritos abierto debía desarrollarse aplicando únicamente los numerales 1 y 2 del</w:t>
      </w:r>
      <w:r w:rsidRPr="00827918">
        <w:rPr>
          <w:rFonts w:ascii="Arial" w:hAnsi="Arial" w:cs="Arial"/>
          <w:color w:val="000000" w:themeColor="text1"/>
          <w:sz w:val="22"/>
          <w:lang w:val="es-ES_tradnl"/>
        </w:rPr>
        <w:t xml:space="preserve"> artículo 2.2.1.2.1.3.2 del Decreto 1082 de 2015.</w:t>
      </w:r>
      <w:bookmarkEnd w:id="7"/>
      <w:r w:rsidRPr="00827918">
        <w:rPr>
          <w:rFonts w:ascii="Arial" w:hAnsi="Arial" w:cs="Arial"/>
          <w:color w:val="000000" w:themeColor="text1"/>
          <w:sz w:val="22"/>
          <w:lang w:val="es-ES_tradnl"/>
        </w:rPr>
        <w:t xml:space="preserve"> Por lo tanto, </w:t>
      </w:r>
      <w:r w:rsidRPr="00827918">
        <w:rPr>
          <w:rFonts w:ascii="Arial" w:hAnsi="Arial" w:cs="Arial"/>
          <w:i/>
          <w:iCs/>
          <w:color w:val="000000" w:themeColor="text1"/>
          <w:sz w:val="22"/>
          <w:lang w:val="es-ES_tradnl"/>
        </w:rPr>
        <w:t>siempre que estuviera dentro del presupuesto oficial</w:t>
      </w:r>
      <w:r w:rsidRPr="00827918">
        <w:rPr>
          <w:rFonts w:ascii="Arial" w:hAnsi="Arial" w:cs="Arial"/>
          <w:color w:val="000000" w:themeColor="text1"/>
          <w:sz w:val="22"/>
          <w:lang w:val="es-ES_tradnl"/>
        </w:rPr>
        <w:t>, la entidad estatal debía adjudicar el contrato al proponente que ocupara el primer puesto en el orden de elegibilidad, independientemente del valor ofrecido</w:t>
      </w:r>
      <w:r w:rsidRPr="00827918">
        <w:rPr>
          <w:rFonts w:ascii="Arial" w:eastAsia="Calibri" w:hAnsi="Arial" w:cs="Arial"/>
          <w:color w:val="000000" w:themeColor="text1"/>
          <w:sz w:val="22"/>
          <w:lang w:val="es-ES_tradnl"/>
        </w:rPr>
        <w:t>.</w:t>
      </w:r>
    </w:p>
    <w:p w14:paraId="5D92A638" w14:textId="5DFFA761" w:rsidR="00313C96" w:rsidRPr="00827918" w:rsidRDefault="00313C96" w:rsidP="00313C96">
      <w:pPr>
        <w:spacing w:line="276" w:lineRule="auto"/>
        <w:jc w:val="both"/>
        <w:rPr>
          <w:rFonts w:ascii="Arial" w:eastAsia="Arial" w:hAnsi="Arial" w:cs="Arial"/>
          <w:sz w:val="22"/>
          <w:lang w:val="es-ES" w:eastAsia="es-ES" w:bidi="es-ES"/>
        </w:rPr>
      </w:pPr>
    </w:p>
    <w:p w14:paraId="078F9FFB" w14:textId="18DD56FC" w:rsidR="00313C96" w:rsidRPr="00827918" w:rsidRDefault="00313C96" w:rsidP="00313C96">
      <w:pPr>
        <w:spacing w:line="276" w:lineRule="auto"/>
        <w:jc w:val="both"/>
        <w:rPr>
          <w:rFonts w:ascii="Arial" w:eastAsia="Arial" w:hAnsi="Arial" w:cs="Arial"/>
          <w:b/>
          <w:bCs/>
          <w:sz w:val="22"/>
          <w:lang w:val="es-ES" w:eastAsia="es-ES" w:bidi="es-ES"/>
        </w:rPr>
      </w:pPr>
      <w:r w:rsidRPr="00827918">
        <w:rPr>
          <w:rFonts w:ascii="Arial" w:eastAsia="Arial" w:hAnsi="Arial" w:cs="Arial"/>
          <w:b/>
          <w:bCs/>
          <w:sz w:val="22"/>
          <w:lang w:val="es-ES" w:eastAsia="es-ES" w:bidi="es-ES"/>
        </w:rPr>
        <w:t xml:space="preserve">2.2. </w:t>
      </w:r>
      <w:r w:rsidR="00E62A00" w:rsidRPr="00827918">
        <w:rPr>
          <w:rFonts w:ascii="Arial" w:eastAsia="Calibri" w:hAnsi="Arial" w:cs="Arial"/>
          <w:b/>
          <w:bCs/>
          <w:color w:val="000000" w:themeColor="text1"/>
          <w:sz w:val="22"/>
          <w:lang w:val="es-ES_tradnl"/>
        </w:rPr>
        <w:t>Reglamentación del concurso de méritos abierto o con precalificación en el Decreto 399 de 2021</w:t>
      </w:r>
    </w:p>
    <w:p w14:paraId="636C913D" w14:textId="2E081E5C" w:rsidR="00B41D66" w:rsidRPr="00827918" w:rsidRDefault="00B41D66" w:rsidP="009305E3">
      <w:pPr>
        <w:spacing w:line="276" w:lineRule="auto"/>
        <w:jc w:val="both"/>
        <w:rPr>
          <w:rFonts w:ascii="Arial" w:hAnsi="Arial" w:cs="Arial"/>
          <w:color w:val="000000" w:themeColor="text1"/>
          <w:sz w:val="22"/>
        </w:rPr>
      </w:pPr>
    </w:p>
    <w:p w14:paraId="6B452EFA" w14:textId="77777777" w:rsidR="00E62A00" w:rsidRPr="00827918" w:rsidRDefault="00E62A00" w:rsidP="00E62A00">
      <w:pPr>
        <w:spacing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El artículo 2 del Decreto 399 de 2021 modificó el artículo 2.2.1.2.1.3.2. </w:t>
      </w:r>
      <w:proofErr w:type="gramStart"/>
      <w:r w:rsidRPr="00827918">
        <w:rPr>
          <w:rFonts w:ascii="Arial" w:eastAsia="Calibri" w:hAnsi="Arial" w:cs="Arial"/>
          <w:color w:val="000000" w:themeColor="text1"/>
          <w:sz w:val="22"/>
          <w:lang w:val="es-ES_tradnl"/>
        </w:rPr>
        <w:t>del</w:t>
      </w:r>
      <w:proofErr w:type="gramEnd"/>
      <w:r w:rsidRPr="00827918">
        <w:rPr>
          <w:rFonts w:ascii="Arial" w:eastAsia="Calibri" w:hAnsi="Arial" w:cs="Arial"/>
          <w:color w:val="000000" w:themeColor="text1"/>
          <w:sz w:val="22"/>
          <w:lang w:val="es-ES_tradnl"/>
        </w:rPr>
        <w:t xml:space="preserve"> Decreto 1082 de 2015, en los siguientes términos:</w:t>
      </w:r>
    </w:p>
    <w:p w14:paraId="58281D49"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p>
    <w:p w14:paraId="15F86C16"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Artículo</w:t>
      </w:r>
      <w:bookmarkStart w:id="8" w:name="2"/>
      <w:r w:rsidRPr="00827918">
        <w:rPr>
          <w:rFonts w:ascii="Arial" w:hAnsi="Arial" w:cs="Arial"/>
          <w:color w:val="000000" w:themeColor="text1"/>
          <w:sz w:val="21"/>
          <w:szCs w:val="21"/>
          <w:lang w:val="es-ES_tradnl"/>
        </w:rPr>
        <w:t> </w:t>
      </w:r>
      <w:bookmarkEnd w:id="8"/>
      <w:r w:rsidRPr="00827918">
        <w:rPr>
          <w:rFonts w:ascii="Arial" w:hAnsi="Arial" w:cs="Arial"/>
          <w:color w:val="000000" w:themeColor="text1"/>
          <w:sz w:val="21"/>
          <w:szCs w:val="21"/>
          <w:lang w:val="es-ES_tradnl"/>
        </w:rPr>
        <w:t>2. Modificación del artículo </w:t>
      </w:r>
      <w:hyperlink r:id="rId12" w:anchor="2.2.1.2.1.3.2" w:history="1">
        <w:r w:rsidRPr="00827918">
          <w:rPr>
            <w:rStyle w:val="Hipervnculo"/>
            <w:rFonts w:ascii="Arial" w:hAnsi="Arial" w:cs="Arial"/>
            <w:color w:val="000000" w:themeColor="text1"/>
            <w:sz w:val="21"/>
            <w:szCs w:val="21"/>
            <w:u w:val="none"/>
            <w:lang w:val="es-ES_tradnl"/>
          </w:rPr>
          <w:t>2.2.1.2.1.3.2</w:t>
        </w:r>
      </w:hyperlink>
      <w:r w:rsidRPr="00827918">
        <w:rPr>
          <w:rFonts w:ascii="Arial" w:hAnsi="Arial" w:cs="Arial"/>
          <w:color w:val="000000" w:themeColor="text1"/>
          <w:sz w:val="21"/>
          <w:szCs w:val="21"/>
          <w:lang w:val="es-ES_tradnl"/>
        </w:rPr>
        <w:t xml:space="preserve">. </w:t>
      </w:r>
      <w:proofErr w:type="gramStart"/>
      <w:r w:rsidRPr="00827918">
        <w:rPr>
          <w:rFonts w:ascii="Arial" w:hAnsi="Arial" w:cs="Arial"/>
          <w:color w:val="000000" w:themeColor="text1"/>
          <w:sz w:val="21"/>
          <w:szCs w:val="21"/>
          <w:lang w:val="es-ES_tradnl"/>
        </w:rPr>
        <w:t>del</w:t>
      </w:r>
      <w:proofErr w:type="gramEnd"/>
      <w:r w:rsidRPr="00827918">
        <w:rPr>
          <w:rFonts w:ascii="Arial" w:hAnsi="Arial" w:cs="Arial"/>
          <w:color w:val="000000" w:themeColor="text1"/>
          <w:sz w:val="21"/>
          <w:szCs w:val="21"/>
          <w:lang w:val="es-ES_tradnl"/>
        </w:rPr>
        <w:t xml:space="preserve"> Decreto 1082 de 2015, Único Reglamentario del Sector Administrativo de Planeación Nacional. Modifíquese el artículo 2.2.1.2.1.3.2. </w:t>
      </w:r>
      <w:proofErr w:type="gramStart"/>
      <w:r w:rsidRPr="00827918">
        <w:rPr>
          <w:rFonts w:ascii="Arial" w:hAnsi="Arial" w:cs="Arial"/>
          <w:color w:val="000000" w:themeColor="text1"/>
          <w:sz w:val="21"/>
          <w:szCs w:val="21"/>
          <w:lang w:val="es-ES_tradnl"/>
        </w:rPr>
        <w:t>de</w:t>
      </w:r>
      <w:proofErr w:type="gramEnd"/>
      <w:r w:rsidRPr="00827918">
        <w:rPr>
          <w:rFonts w:ascii="Arial" w:hAnsi="Arial" w:cs="Arial"/>
          <w:color w:val="000000" w:themeColor="text1"/>
          <w:sz w:val="21"/>
          <w:szCs w:val="21"/>
          <w:lang w:val="es-ES_tradnl"/>
        </w:rPr>
        <w:t xml:space="preserve"> la Subsección 3 de la Sección 1 del Capítulo 2 del Título 1 de la Parte 2 del Libro 2 del Decreto 1082 de 2015, Único Reglamentario del Sector Administrativo de Planeación Nacional, el cual quedará así:</w:t>
      </w:r>
    </w:p>
    <w:p w14:paraId="7657576A"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w:t>
      </w:r>
    </w:p>
    <w:p w14:paraId="0FC16C08"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0A5A1F63"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w:t>
      </w:r>
    </w:p>
    <w:p w14:paraId="3E72E072"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58195A31"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w:t>
      </w:r>
    </w:p>
    <w:p w14:paraId="5FA5EF67"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7BDE27F1"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w:t>
      </w:r>
    </w:p>
    <w:p w14:paraId="14AF4D7A"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xml:space="preserve">3. Una vez resueltas las observaciones al informe de evaluación, la entidad adjudicará el contrato mediante acto administrativo al oferente que haya </w:t>
      </w:r>
      <w:r w:rsidRPr="00827918">
        <w:rPr>
          <w:rFonts w:ascii="Arial" w:hAnsi="Arial" w:cs="Arial"/>
          <w:color w:val="000000" w:themeColor="text1"/>
          <w:sz w:val="21"/>
          <w:szCs w:val="21"/>
          <w:lang w:val="es-ES_tradnl"/>
        </w:rPr>
        <w:lastRenderedPageBreak/>
        <w:t>cumplido todos los requisitos exigidos en el pliego de condiciones y haya obtenido el mayor puntaje".</w:t>
      </w:r>
    </w:p>
    <w:p w14:paraId="243BFDCA" w14:textId="77777777" w:rsidR="00E62A00" w:rsidRPr="00827918" w:rsidRDefault="00E62A00" w:rsidP="00E62A00">
      <w:pPr>
        <w:rPr>
          <w:color w:val="000000" w:themeColor="text1"/>
          <w:lang w:val="es-ES_tradnl"/>
        </w:rPr>
      </w:pPr>
    </w:p>
    <w:p w14:paraId="2C83F843" w14:textId="3723A1D2" w:rsidR="00E62A00" w:rsidRPr="00827918" w:rsidRDefault="00E62A00" w:rsidP="00E62A00">
      <w:pPr>
        <w:spacing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Como se observa, el artículo 2 del Decreto 399 de 2021 reformó la reglamentación del concurso de méritos, para adecuarla a los pronunciamientos del Consejo de Estado que habían suspendido provisionalmente algunos numerales del artículo 2.2.1.2.1.3.2. </w:t>
      </w:r>
      <w:proofErr w:type="gramStart"/>
      <w:r w:rsidRPr="00827918">
        <w:rPr>
          <w:rFonts w:ascii="Arial" w:eastAsia="Calibri" w:hAnsi="Arial" w:cs="Arial"/>
          <w:color w:val="000000" w:themeColor="text1"/>
          <w:sz w:val="22"/>
          <w:lang w:val="es-ES_tradnl"/>
        </w:rPr>
        <w:t>del</w:t>
      </w:r>
      <w:proofErr w:type="gramEnd"/>
      <w:r w:rsidRPr="00827918">
        <w:rPr>
          <w:rFonts w:ascii="Arial" w:eastAsia="Calibri" w:hAnsi="Arial" w:cs="Arial"/>
          <w:color w:val="000000" w:themeColor="text1"/>
          <w:sz w:val="22"/>
          <w:lang w:val="es-ES_tradnl"/>
        </w:rPr>
        <w:t xml:space="preserve"> Decreto 1082 de 2015</w:t>
      </w:r>
      <w:r w:rsidRPr="00827918">
        <w:rPr>
          <w:rStyle w:val="Refdenotaalpie"/>
          <w:rFonts w:ascii="Arial" w:eastAsia="Calibri" w:hAnsi="Arial" w:cs="Arial"/>
          <w:color w:val="000000" w:themeColor="text1"/>
          <w:sz w:val="22"/>
          <w:lang w:val="es-ES_tradnl"/>
        </w:rPr>
        <w:footnoteReference w:id="6"/>
      </w:r>
      <w:r w:rsidRPr="00827918">
        <w:rPr>
          <w:rFonts w:ascii="Arial" w:eastAsia="Calibri" w:hAnsi="Arial" w:cs="Arial"/>
          <w:color w:val="000000" w:themeColor="text1"/>
          <w:sz w:val="22"/>
          <w:lang w:val="es-ES_tradnl"/>
        </w:rPr>
        <w:t>. A diferencia de lo que establecía este artículo en su redacción inicial, con la vigencia del artículo 2 del Decreto 399 de 2021 se observan los siguientes cambios:</w:t>
      </w:r>
    </w:p>
    <w:p w14:paraId="5DD7FFEC"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i) El informe de evaluación, que la entidad debe publicar durante tres (3) días hábiles, debe contener ya no solamente la calificación técnica y el orden de elegibilidad, sino </w:t>
      </w:r>
      <w:proofErr w:type="gramStart"/>
      <w:r w:rsidRPr="00827918">
        <w:rPr>
          <w:rFonts w:ascii="Arial" w:eastAsia="Calibri" w:hAnsi="Arial" w:cs="Arial"/>
          <w:color w:val="000000" w:themeColor="text1"/>
          <w:sz w:val="22"/>
          <w:lang w:val="es-ES_tradnl"/>
        </w:rPr>
        <w:t>«[</w:t>
      </w:r>
      <w:proofErr w:type="gramEnd"/>
      <w:r w:rsidRPr="00827918">
        <w:rPr>
          <w:rFonts w:ascii="Arial" w:eastAsia="Calibri" w:hAnsi="Arial" w:cs="Arial"/>
          <w:color w:val="000000" w:themeColor="text1"/>
          <w:sz w:val="22"/>
          <w:lang w:val="es-ES_tradnl"/>
        </w:rPr>
        <w:t>…]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4281FBEB" w14:textId="49227B19"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0FAA3187"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lastRenderedPageBreak/>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0F3AC2A4"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w:t>
      </w:r>
      <w:proofErr w:type="gramStart"/>
      <w:r w:rsidRPr="00827918">
        <w:rPr>
          <w:rFonts w:ascii="Arial" w:eastAsia="Calibri" w:hAnsi="Arial" w:cs="Arial"/>
          <w:color w:val="000000" w:themeColor="text1"/>
          <w:sz w:val="22"/>
          <w:lang w:val="es-ES_tradnl"/>
        </w:rPr>
        <w:t>del</w:t>
      </w:r>
      <w:proofErr w:type="gramEnd"/>
      <w:r w:rsidRPr="00827918">
        <w:rPr>
          <w:rFonts w:ascii="Arial" w:eastAsia="Calibri" w:hAnsi="Arial" w:cs="Arial"/>
          <w:color w:val="000000" w:themeColor="text1"/>
          <w:sz w:val="22"/>
          <w:lang w:val="es-ES_tradnl"/>
        </w:rPr>
        <w:t xml:space="preserve">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5C49C2B3"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p>
    <w:p w14:paraId="14BF44EA"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08C39077"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w:t>
      </w:r>
    </w:p>
    <w:p w14:paraId="5189D555"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Pr="00827918">
        <w:rPr>
          <w:rFonts w:ascii="Arial" w:eastAsia="Calibri" w:hAnsi="Arial" w:cs="Arial"/>
          <w:color w:val="000000" w:themeColor="text1"/>
          <w:sz w:val="22"/>
          <w:lang w:val="es-ES_tradnl"/>
        </w:rPr>
        <w:t xml:space="preserve">  </w:t>
      </w:r>
    </w:p>
    <w:p w14:paraId="2FCA0F3F" w14:textId="77777777" w:rsidR="00E62A00" w:rsidRPr="00827918" w:rsidRDefault="00E62A00" w:rsidP="00E62A00">
      <w:pPr>
        <w:spacing w:line="276" w:lineRule="auto"/>
        <w:ind w:firstLine="709"/>
        <w:jc w:val="both"/>
        <w:rPr>
          <w:rFonts w:ascii="Arial" w:eastAsia="Calibri" w:hAnsi="Arial" w:cs="Arial"/>
          <w:color w:val="000000" w:themeColor="text1"/>
          <w:sz w:val="22"/>
          <w:lang w:val="es-ES_tradnl"/>
        </w:rPr>
      </w:pPr>
    </w:p>
    <w:p w14:paraId="75B7B6E8" w14:textId="12522CAE" w:rsidR="00E62A00" w:rsidRPr="00827918" w:rsidRDefault="00E62A00" w:rsidP="00E62A00">
      <w:pPr>
        <w:spacing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Por lo tanto, a partir de la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el artículo 5, numeral 4, de la Ley 1150 de 2007; norma que dispone que «En los procesos para la selección de consultores se hará uso de factores de calificación destinados a valorar los </w:t>
      </w:r>
      <w:r w:rsidRPr="00827918">
        <w:rPr>
          <w:rFonts w:ascii="Arial" w:eastAsia="Calibri" w:hAnsi="Arial" w:cs="Arial"/>
          <w:color w:val="000000" w:themeColor="text1"/>
          <w:sz w:val="22"/>
          <w:lang w:val="es-ES_tradnl"/>
        </w:rPr>
        <w:lastRenderedPageBreak/>
        <w:t xml:space="preserve">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En consecuencia, cuando el valor de la oferta exceda dicho presupuesto oficial y tal inconsistencia no sea subsanada, deberá procederse con el rechazo y esto debe quedar consignado en el informe de evaluación. </w:t>
      </w:r>
    </w:p>
    <w:p w14:paraId="23F0C603" w14:textId="3DB3EC42" w:rsidR="00E62A00" w:rsidRDefault="00E62A00" w:rsidP="00387A6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w:t>
      </w:r>
      <w:r w:rsidR="00387A60" w:rsidRPr="00827918">
        <w:rPr>
          <w:rFonts w:ascii="Arial" w:eastAsia="Calibri" w:hAnsi="Arial" w:cs="Arial"/>
          <w:color w:val="000000" w:themeColor="text1"/>
          <w:sz w:val="22"/>
          <w:lang w:val="es-ES_tradnl"/>
        </w:rPr>
        <w:t>L</w:t>
      </w:r>
      <w:r w:rsidRPr="00827918">
        <w:rPr>
          <w:rFonts w:ascii="Arial" w:eastAsia="Calibri" w:hAnsi="Arial" w:cs="Arial"/>
          <w:color w:val="000000" w:themeColor="text1"/>
          <w:sz w:val="22"/>
          <w:lang w:val="es-ES_tradnl"/>
        </w:rPr>
        <w:t xml:space="preserve">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w:t>
      </w:r>
      <w:proofErr w:type="gramStart"/>
      <w:r w:rsidRPr="00827918">
        <w:rPr>
          <w:rFonts w:ascii="Arial" w:eastAsia="Calibri" w:hAnsi="Arial" w:cs="Arial"/>
          <w:color w:val="000000" w:themeColor="text1"/>
          <w:sz w:val="22"/>
          <w:lang w:val="es-ES_tradnl"/>
        </w:rPr>
        <w:t>del</w:t>
      </w:r>
      <w:proofErr w:type="gramEnd"/>
      <w:r w:rsidRPr="00827918">
        <w:rPr>
          <w:rFonts w:ascii="Arial" w:eastAsia="Calibri" w:hAnsi="Arial" w:cs="Arial"/>
          <w:color w:val="000000" w:themeColor="text1"/>
          <w:sz w:val="22"/>
          <w:lang w:val="es-ES_tradnl"/>
        </w:rPr>
        <w:t xml:space="preserve"> Decreto 1082 de 2015 en su redacción inicial. Lo que procede una vez resueltas las observaciones al informe de evaluación es la adjudicación del contrato o la declaratoria de desierta, si ninguno de los oferentes cumple los requisitos habilitantes.</w:t>
      </w:r>
    </w:p>
    <w:p w14:paraId="230B1098" w14:textId="42AFD489" w:rsidR="00CD1240" w:rsidRDefault="00072DC8" w:rsidP="00F90AB3">
      <w:pPr>
        <w:spacing w:before="120" w:line="276" w:lineRule="auto"/>
        <w:ind w:firstLine="709"/>
        <w:jc w:val="both"/>
        <w:rPr>
          <w:rStyle w:val="Textoennegrita"/>
          <w:rFonts w:ascii="Arial" w:hAnsi="Arial" w:cs="Arial"/>
          <w:b w:val="0"/>
          <w:bCs w:val="0"/>
          <w:sz w:val="22"/>
          <w:szCs w:val="22"/>
          <w:shd w:val="clear" w:color="auto" w:fill="FFFFFF"/>
        </w:rPr>
      </w:pPr>
      <w:r>
        <w:rPr>
          <w:rFonts w:ascii="Arial" w:eastAsia="Calibri" w:hAnsi="Arial" w:cs="Arial"/>
          <w:sz w:val="22"/>
          <w:lang w:val="es-ES_tradnl"/>
        </w:rPr>
        <w:t>De lo explicado previamente, surge el siguiente interrogante: ¿</w:t>
      </w:r>
      <w:r w:rsidR="000A5291">
        <w:rPr>
          <w:rFonts w:ascii="Arial" w:eastAsia="Calibri" w:hAnsi="Arial" w:cs="Arial"/>
          <w:sz w:val="22"/>
          <w:lang w:val="es-ES_tradnl"/>
        </w:rPr>
        <w:t xml:space="preserve">El artículo </w:t>
      </w:r>
      <w:r w:rsidR="002D5E98">
        <w:rPr>
          <w:rFonts w:ascii="Arial" w:eastAsia="Calibri" w:hAnsi="Arial" w:cs="Arial"/>
          <w:sz w:val="22"/>
          <w:lang w:val="es-ES_tradnl"/>
        </w:rPr>
        <w:t xml:space="preserve">2 del Decreto 399 de </w:t>
      </w:r>
      <w:r w:rsidR="00B16E67">
        <w:rPr>
          <w:rFonts w:ascii="Arial" w:eastAsia="Calibri" w:hAnsi="Arial" w:cs="Arial"/>
          <w:sz w:val="22"/>
          <w:lang w:val="es-ES_tradnl"/>
        </w:rPr>
        <w:t>2021, normativa</w:t>
      </w:r>
      <w:r w:rsidR="002D5E98">
        <w:rPr>
          <w:rFonts w:ascii="Arial" w:eastAsia="Calibri" w:hAnsi="Arial" w:cs="Arial"/>
          <w:sz w:val="22"/>
          <w:lang w:val="es-ES_tradnl"/>
        </w:rPr>
        <w:t xml:space="preserve"> que modifica el artículo </w:t>
      </w:r>
      <w:r w:rsidR="000A5291">
        <w:rPr>
          <w:rFonts w:ascii="Arial" w:eastAsia="Calibri" w:hAnsi="Arial" w:cs="Arial"/>
          <w:sz w:val="22"/>
          <w:lang w:val="es-ES_tradnl"/>
        </w:rPr>
        <w:t>2.2</w:t>
      </w:r>
      <w:r w:rsidR="008D15CC">
        <w:rPr>
          <w:rFonts w:ascii="Arial" w:eastAsia="Calibri" w:hAnsi="Arial" w:cs="Arial"/>
          <w:sz w:val="22"/>
          <w:lang w:val="es-ES_tradnl"/>
        </w:rPr>
        <w:t>.</w:t>
      </w:r>
      <w:r w:rsidR="000A5291">
        <w:rPr>
          <w:rFonts w:ascii="Arial" w:eastAsia="Calibri" w:hAnsi="Arial" w:cs="Arial"/>
          <w:sz w:val="22"/>
          <w:lang w:val="es-ES_tradnl"/>
        </w:rPr>
        <w:t>1.</w:t>
      </w:r>
      <w:r w:rsidR="008D15CC">
        <w:rPr>
          <w:rFonts w:ascii="Arial" w:eastAsia="Calibri" w:hAnsi="Arial" w:cs="Arial"/>
          <w:sz w:val="22"/>
          <w:lang w:val="es-ES_tradnl"/>
        </w:rPr>
        <w:t>2.1.3</w:t>
      </w:r>
      <w:r w:rsidR="000A5291">
        <w:rPr>
          <w:rFonts w:ascii="Arial" w:eastAsia="Calibri" w:hAnsi="Arial" w:cs="Arial"/>
          <w:sz w:val="22"/>
          <w:lang w:val="es-ES_tradnl"/>
        </w:rPr>
        <w:t>.2</w:t>
      </w:r>
      <w:r w:rsidR="008D15CC">
        <w:rPr>
          <w:rFonts w:ascii="Arial" w:eastAsia="Calibri" w:hAnsi="Arial" w:cs="Arial"/>
          <w:sz w:val="22"/>
          <w:lang w:val="es-ES_tradnl"/>
        </w:rPr>
        <w:t xml:space="preserve"> del Decreto </w:t>
      </w:r>
      <w:r w:rsidR="002D5E98">
        <w:rPr>
          <w:rFonts w:ascii="Arial" w:eastAsia="Calibri" w:hAnsi="Arial" w:cs="Arial"/>
          <w:sz w:val="22"/>
          <w:lang w:val="es-ES_tradnl"/>
        </w:rPr>
        <w:t>1082</w:t>
      </w:r>
      <w:r w:rsidR="00B16E67">
        <w:rPr>
          <w:rFonts w:ascii="Arial" w:eastAsia="Calibri" w:hAnsi="Arial" w:cs="Arial"/>
          <w:sz w:val="22"/>
          <w:lang w:val="es-ES_tradnl"/>
        </w:rPr>
        <w:t xml:space="preserve">, </w:t>
      </w:r>
      <w:r w:rsidR="00CF105A">
        <w:rPr>
          <w:rFonts w:ascii="Arial" w:eastAsia="Calibri" w:hAnsi="Arial" w:cs="Arial"/>
          <w:sz w:val="22"/>
          <w:lang w:val="es-ES_tradnl"/>
        </w:rPr>
        <w:t xml:space="preserve">varía el momento en el cual las entidades estatales </w:t>
      </w:r>
      <w:r w:rsidR="00065C0B">
        <w:rPr>
          <w:rFonts w:ascii="Arial" w:eastAsia="Calibri" w:hAnsi="Arial" w:cs="Arial"/>
          <w:sz w:val="22"/>
          <w:lang w:val="es-ES_tradnl"/>
        </w:rPr>
        <w:t xml:space="preserve">realizan la </w:t>
      </w:r>
      <w:r w:rsidR="007311F7">
        <w:rPr>
          <w:rFonts w:ascii="Arial" w:eastAsia="Calibri" w:hAnsi="Arial" w:cs="Arial"/>
          <w:sz w:val="22"/>
          <w:lang w:val="es-ES_tradnl"/>
        </w:rPr>
        <w:t xml:space="preserve">apertura al </w:t>
      </w:r>
      <w:r w:rsidR="00404662">
        <w:rPr>
          <w:rFonts w:ascii="Arial" w:eastAsia="Calibri" w:hAnsi="Arial" w:cs="Arial"/>
          <w:sz w:val="22"/>
          <w:lang w:val="es-ES_tradnl"/>
        </w:rPr>
        <w:t xml:space="preserve">sobre económico </w:t>
      </w:r>
      <w:r w:rsidR="007311F7">
        <w:rPr>
          <w:rFonts w:ascii="Arial" w:eastAsia="Calibri" w:hAnsi="Arial" w:cs="Arial"/>
          <w:sz w:val="22"/>
          <w:lang w:val="es-ES_tradnl"/>
        </w:rPr>
        <w:t>de la oferta?</w:t>
      </w:r>
      <w:r w:rsidR="00D70AD2">
        <w:rPr>
          <w:rFonts w:ascii="Arial" w:eastAsia="Calibri" w:hAnsi="Arial" w:cs="Arial"/>
          <w:sz w:val="22"/>
          <w:lang w:val="es-ES_tradnl"/>
        </w:rPr>
        <w:t xml:space="preserve"> En la regulación inicialmente prevista </w:t>
      </w:r>
      <w:r w:rsidR="008163DB">
        <w:rPr>
          <w:rFonts w:ascii="Arial" w:eastAsia="Calibri" w:hAnsi="Arial" w:cs="Arial"/>
          <w:sz w:val="22"/>
          <w:lang w:val="es-ES_tradnl"/>
        </w:rPr>
        <w:t>por</w:t>
      </w:r>
      <w:r w:rsidR="00F02CDE" w:rsidRPr="000D781A">
        <w:rPr>
          <w:rStyle w:val="Textoennegrita"/>
          <w:rFonts w:ascii="Arial" w:hAnsi="Arial" w:cs="Arial"/>
          <w:b w:val="0"/>
          <w:bCs w:val="0"/>
          <w:sz w:val="22"/>
          <w:szCs w:val="22"/>
          <w:shd w:val="clear" w:color="auto" w:fill="FFFFFF"/>
        </w:rPr>
        <w:t xml:space="preserve"> </w:t>
      </w:r>
      <w:r w:rsidR="00D70AD2" w:rsidRPr="00314C7C">
        <w:rPr>
          <w:rFonts w:ascii="Arial" w:hAnsi="Arial" w:cs="Arial"/>
          <w:sz w:val="22"/>
          <w:szCs w:val="22"/>
          <w:shd w:val="clear" w:color="auto" w:fill="FFFFFF"/>
        </w:rPr>
        <w:t>el Decreto 1082 de 201</w:t>
      </w:r>
      <w:r w:rsidR="00D70AD2" w:rsidRPr="007271F3">
        <w:rPr>
          <w:rStyle w:val="Textoennegrita"/>
          <w:rFonts w:ascii="Arial" w:hAnsi="Arial" w:cs="Arial"/>
          <w:b w:val="0"/>
          <w:sz w:val="22"/>
          <w:szCs w:val="22"/>
          <w:shd w:val="clear" w:color="auto" w:fill="FFFFFF"/>
        </w:rPr>
        <w:t>5,</w:t>
      </w:r>
      <w:r w:rsidR="00D70AD2">
        <w:rPr>
          <w:rStyle w:val="Textoennegrita"/>
          <w:rFonts w:ascii="Arial" w:hAnsi="Arial" w:cs="Arial"/>
          <w:b w:val="0"/>
          <w:bCs w:val="0"/>
          <w:sz w:val="22"/>
          <w:szCs w:val="22"/>
          <w:shd w:val="clear" w:color="auto" w:fill="FFFFFF"/>
        </w:rPr>
        <w:t xml:space="preserve"> </w:t>
      </w:r>
      <w:r w:rsidR="00287302">
        <w:rPr>
          <w:rStyle w:val="Textoennegrita"/>
          <w:rFonts w:ascii="Arial" w:hAnsi="Arial" w:cs="Arial"/>
          <w:b w:val="0"/>
          <w:bCs w:val="0"/>
          <w:sz w:val="22"/>
          <w:szCs w:val="22"/>
          <w:shd w:val="clear" w:color="auto" w:fill="FFFFFF"/>
        </w:rPr>
        <w:t>la apertura del sobre económico se realiza</w:t>
      </w:r>
      <w:r w:rsidR="005E10F9">
        <w:rPr>
          <w:rStyle w:val="Textoennegrita"/>
          <w:rFonts w:ascii="Arial" w:hAnsi="Arial" w:cs="Arial"/>
          <w:b w:val="0"/>
          <w:bCs w:val="0"/>
          <w:sz w:val="22"/>
          <w:szCs w:val="22"/>
          <w:shd w:val="clear" w:color="auto" w:fill="FFFFFF"/>
        </w:rPr>
        <w:t>ba</w:t>
      </w:r>
      <w:r w:rsidR="00287302">
        <w:rPr>
          <w:rStyle w:val="Textoennegrita"/>
          <w:rFonts w:ascii="Arial" w:hAnsi="Arial" w:cs="Arial"/>
          <w:b w:val="0"/>
          <w:bCs w:val="0"/>
          <w:sz w:val="22"/>
          <w:szCs w:val="22"/>
          <w:shd w:val="clear" w:color="auto" w:fill="FFFFFF"/>
        </w:rPr>
        <w:t xml:space="preserve"> luego de publicar el informe de evaluación </w:t>
      </w:r>
      <w:r w:rsidR="00FF33B8">
        <w:rPr>
          <w:rStyle w:val="Textoennegrita"/>
          <w:rFonts w:ascii="Arial" w:hAnsi="Arial" w:cs="Arial"/>
          <w:b w:val="0"/>
          <w:bCs w:val="0"/>
          <w:sz w:val="22"/>
          <w:szCs w:val="22"/>
          <w:shd w:val="clear" w:color="auto" w:fill="FFFFFF"/>
        </w:rPr>
        <w:t>que cont</w:t>
      </w:r>
      <w:r w:rsidR="005E10F9">
        <w:rPr>
          <w:rStyle w:val="Textoennegrita"/>
          <w:rFonts w:ascii="Arial" w:hAnsi="Arial" w:cs="Arial"/>
          <w:b w:val="0"/>
          <w:bCs w:val="0"/>
          <w:sz w:val="22"/>
          <w:szCs w:val="22"/>
          <w:shd w:val="clear" w:color="auto" w:fill="FFFFFF"/>
        </w:rPr>
        <w:t>enía</w:t>
      </w:r>
      <w:r w:rsidR="00FF33B8">
        <w:rPr>
          <w:rStyle w:val="Textoennegrita"/>
          <w:rFonts w:ascii="Arial" w:hAnsi="Arial" w:cs="Arial"/>
          <w:b w:val="0"/>
          <w:bCs w:val="0"/>
          <w:sz w:val="22"/>
          <w:szCs w:val="22"/>
          <w:shd w:val="clear" w:color="auto" w:fill="FFFFFF"/>
        </w:rPr>
        <w:t xml:space="preserve"> la calificación técnica y el orden de elegibilidad</w:t>
      </w:r>
      <w:r w:rsidR="00F90AB3">
        <w:rPr>
          <w:rStyle w:val="Refdenotaalpie"/>
          <w:rFonts w:ascii="Arial" w:hAnsi="Arial" w:cs="Arial"/>
          <w:sz w:val="22"/>
          <w:szCs w:val="22"/>
          <w:shd w:val="clear" w:color="auto" w:fill="FFFFFF"/>
        </w:rPr>
        <w:footnoteReference w:id="7"/>
      </w:r>
      <w:r w:rsidR="00FF33B8">
        <w:rPr>
          <w:rStyle w:val="Textoennegrita"/>
          <w:rFonts w:ascii="Arial" w:hAnsi="Arial" w:cs="Arial"/>
          <w:b w:val="0"/>
          <w:bCs w:val="0"/>
          <w:sz w:val="22"/>
          <w:szCs w:val="22"/>
          <w:shd w:val="clear" w:color="auto" w:fill="FFFFFF"/>
        </w:rPr>
        <w:t xml:space="preserve">. En este sentido, </w:t>
      </w:r>
      <w:r w:rsidR="004756FD">
        <w:rPr>
          <w:rStyle w:val="Textoennegrita"/>
          <w:rFonts w:ascii="Arial" w:hAnsi="Arial" w:cs="Arial"/>
          <w:b w:val="0"/>
          <w:bCs w:val="0"/>
          <w:sz w:val="22"/>
          <w:szCs w:val="22"/>
          <w:shd w:val="clear" w:color="auto" w:fill="FFFFFF"/>
        </w:rPr>
        <w:t xml:space="preserve">vencido el plazo de </w:t>
      </w:r>
      <w:r w:rsidR="00CD1240">
        <w:rPr>
          <w:rStyle w:val="Textoennegrita"/>
          <w:rFonts w:ascii="Arial" w:hAnsi="Arial" w:cs="Arial"/>
          <w:b w:val="0"/>
          <w:bCs w:val="0"/>
          <w:sz w:val="22"/>
          <w:szCs w:val="22"/>
          <w:shd w:val="clear" w:color="auto" w:fill="FFFFFF"/>
        </w:rPr>
        <w:t xml:space="preserve">la </w:t>
      </w:r>
      <w:r w:rsidR="00026794">
        <w:rPr>
          <w:rStyle w:val="Textoennegrita"/>
          <w:rFonts w:ascii="Arial" w:hAnsi="Arial" w:cs="Arial"/>
          <w:b w:val="0"/>
          <w:bCs w:val="0"/>
          <w:sz w:val="22"/>
          <w:szCs w:val="22"/>
          <w:shd w:val="clear" w:color="auto" w:fill="FFFFFF"/>
        </w:rPr>
        <w:lastRenderedPageBreak/>
        <w:t>fecha del</w:t>
      </w:r>
      <w:r w:rsidR="005E10F9">
        <w:rPr>
          <w:rStyle w:val="Textoennegrita"/>
          <w:rFonts w:ascii="Arial" w:hAnsi="Arial" w:cs="Arial"/>
          <w:b w:val="0"/>
          <w:bCs w:val="0"/>
          <w:sz w:val="22"/>
          <w:szCs w:val="22"/>
          <w:shd w:val="clear" w:color="auto" w:fill="FFFFFF"/>
        </w:rPr>
        <w:t xml:space="preserve"> cierre del proceso</w:t>
      </w:r>
      <w:r w:rsidR="003F52D0">
        <w:rPr>
          <w:rStyle w:val="Textoennegrita"/>
          <w:rFonts w:ascii="Arial" w:hAnsi="Arial" w:cs="Arial"/>
          <w:b w:val="0"/>
          <w:bCs w:val="0"/>
          <w:sz w:val="22"/>
          <w:szCs w:val="22"/>
          <w:shd w:val="clear" w:color="auto" w:fill="FFFFFF"/>
        </w:rPr>
        <w:t xml:space="preserve"> se daba apertura a</w:t>
      </w:r>
      <w:r w:rsidR="00026794">
        <w:rPr>
          <w:rStyle w:val="Textoennegrita"/>
          <w:rFonts w:ascii="Arial" w:hAnsi="Arial" w:cs="Arial"/>
          <w:b w:val="0"/>
          <w:bCs w:val="0"/>
          <w:sz w:val="22"/>
          <w:szCs w:val="22"/>
          <w:shd w:val="clear" w:color="auto" w:fill="FFFFFF"/>
        </w:rPr>
        <w:t xml:space="preserve"> </w:t>
      </w:r>
      <w:r w:rsidR="00247F99">
        <w:rPr>
          <w:rStyle w:val="Textoennegrita"/>
          <w:rFonts w:ascii="Arial" w:hAnsi="Arial" w:cs="Arial"/>
          <w:b w:val="0"/>
          <w:bCs w:val="0"/>
          <w:sz w:val="22"/>
          <w:szCs w:val="22"/>
          <w:shd w:val="clear" w:color="auto" w:fill="FFFFFF"/>
        </w:rPr>
        <w:t xml:space="preserve">la oferta que contenía </w:t>
      </w:r>
      <w:r w:rsidR="00026794">
        <w:rPr>
          <w:rStyle w:val="Textoennegrita"/>
          <w:rFonts w:ascii="Arial" w:hAnsi="Arial" w:cs="Arial"/>
          <w:b w:val="0"/>
          <w:bCs w:val="0"/>
          <w:sz w:val="22"/>
          <w:szCs w:val="22"/>
          <w:shd w:val="clear" w:color="auto" w:fill="FFFFFF"/>
        </w:rPr>
        <w:t xml:space="preserve">los documentos </w:t>
      </w:r>
      <w:r w:rsidR="00A679FB">
        <w:rPr>
          <w:rStyle w:val="Textoennegrita"/>
          <w:rFonts w:ascii="Arial" w:hAnsi="Arial" w:cs="Arial"/>
          <w:b w:val="0"/>
          <w:bCs w:val="0"/>
          <w:sz w:val="22"/>
          <w:szCs w:val="22"/>
          <w:shd w:val="clear" w:color="auto" w:fill="FFFFFF"/>
        </w:rPr>
        <w:t>referidos a la calificación técnica</w:t>
      </w:r>
      <w:r w:rsidR="003F52D0">
        <w:rPr>
          <w:rStyle w:val="Textoennegrita"/>
          <w:rFonts w:ascii="Arial" w:hAnsi="Arial" w:cs="Arial"/>
          <w:b w:val="0"/>
          <w:bCs w:val="0"/>
          <w:sz w:val="22"/>
          <w:szCs w:val="22"/>
          <w:shd w:val="clear" w:color="auto" w:fill="FFFFFF"/>
        </w:rPr>
        <w:t xml:space="preserve">, </w:t>
      </w:r>
      <w:r w:rsidR="009440DF">
        <w:rPr>
          <w:rStyle w:val="Textoennegrita"/>
          <w:rFonts w:ascii="Arial" w:hAnsi="Arial" w:cs="Arial"/>
          <w:b w:val="0"/>
          <w:bCs w:val="0"/>
          <w:sz w:val="22"/>
          <w:szCs w:val="22"/>
          <w:shd w:val="clear" w:color="auto" w:fill="FFFFFF"/>
        </w:rPr>
        <w:t xml:space="preserve">cuyo análisis </w:t>
      </w:r>
      <w:r w:rsidR="00250EB0">
        <w:rPr>
          <w:rStyle w:val="Textoennegrita"/>
          <w:rFonts w:ascii="Arial" w:hAnsi="Arial" w:cs="Arial"/>
          <w:b w:val="0"/>
          <w:bCs w:val="0"/>
          <w:sz w:val="22"/>
          <w:szCs w:val="22"/>
          <w:shd w:val="clear" w:color="auto" w:fill="FFFFFF"/>
        </w:rPr>
        <w:t xml:space="preserve">y revisión </w:t>
      </w:r>
      <w:r w:rsidR="009440DF">
        <w:rPr>
          <w:rStyle w:val="Textoennegrita"/>
          <w:rFonts w:ascii="Arial" w:hAnsi="Arial" w:cs="Arial"/>
          <w:b w:val="0"/>
          <w:bCs w:val="0"/>
          <w:sz w:val="22"/>
          <w:szCs w:val="22"/>
          <w:shd w:val="clear" w:color="auto" w:fill="FFFFFF"/>
        </w:rPr>
        <w:t xml:space="preserve">quedaba contenido en </w:t>
      </w:r>
      <w:r w:rsidR="00424CDC">
        <w:rPr>
          <w:rStyle w:val="Textoennegrita"/>
          <w:rFonts w:ascii="Arial" w:hAnsi="Arial" w:cs="Arial"/>
          <w:b w:val="0"/>
          <w:bCs w:val="0"/>
          <w:sz w:val="22"/>
          <w:szCs w:val="22"/>
          <w:shd w:val="clear" w:color="auto" w:fill="FFFFFF"/>
        </w:rPr>
        <w:t>el informe de evaluación</w:t>
      </w:r>
      <w:r w:rsidR="009440DF">
        <w:rPr>
          <w:rStyle w:val="Textoennegrita"/>
          <w:rFonts w:ascii="Arial" w:hAnsi="Arial" w:cs="Arial"/>
          <w:b w:val="0"/>
          <w:bCs w:val="0"/>
          <w:sz w:val="22"/>
          <w:szCs w:val="22"/>
          <w:shd w:val="clear" w:color="auto" w:fill="FFFFFF"/>
        </w:rPr>
        <w:t xml:space="preserve">. Publicado </w:t>
      </w:r>
      <w:r w:rsidR="00247F99">
        <w:rPr>
          <w:rStyle w:val="Textoennegrita"/>
          <w:rFonts w:ascii="Arial" w:hAnsi="Arial" w:cs="Arial"/>
          <w:b w:val="0"/>
          <w:bCs w:val="0"/>
          <w:sz w:val="22"/>
          <w:szCs w:val="22"/>
          <w:shd w:val="clear" w:color="auto" w:fill="FFFFFF"/>
        </w:rPr>
        <w:t>este informe</w:t>
      </w:r>
      <w:r w:rsidR="003F13F8">
        <w:rPr>
          <w:rStyle w:val="Textoennegrita"/>
          <w:rFonts w:ascii="Arial" w:hAnsi="Arial" w:cs="Arial"/>
          <w:b w:val="0"/>
          <w:bCs w:val="0"/>
          <w:sz w:val="22"/>
          <w:szCs w:val="22"/>
          <w:shd w:val="clear" w:color="auto" w:fill="FFFFFF"/>
        </w:rPr>
        <w:t xml:space="preserve"> en la plataforma del Sistema Electrónico de Contratación Pública</w:t>
      </w:r>
      <w:r w:rsidR="008C0956">
        <w:rPr>
          <w:rStyle w:val="Textoennegrita"/>
          <w:rFonts w:ascii="Arial" w:hAnsi="Arial" w:cs="Arial"/>
          <w:b w:val="0"/>
          <w:bCs w:val="0"/>
          <w:sz w:val="22"/>
          <w:szCs w:val="22"/>
          <w:shd w:val="clear" w:color="auto" w:fill="FFFFFF"/>
        </w:rPr>
        <w:t xml:space="preserve"> </w:t>
      </w:r>
      <w:r w:rsidR="003F13F8">
        <w:rPr>
          <w:rStyle w:val="Textoennegrita"/>
          <w:rFonts w:ascii="Arial" w:hAnsi="Arial" w:cs="Arial"/>
          <w:b w:val="0"/>
          <w:bCs w:val="0"/>
          <w:sz w:val="22"/>
          <w:szCs w:val="22"/>
          <w:shd w:val="clear" w:color="auto" w:fill="FFFFFF"/>
        </w:rPr>
        <w:t xml:space="preserve">-SECOP-, </w:t>
      </w:r>
      <w:r w:rsidR="008C0956">
        <w:rPr>
          <w:rStyle w:val="Textoennegrita"/>
          <w:rFonts w:ascii="Arial" w:hAnsi="Arial" w:cs="Arial"/>
          <w:b w:val="0"/>
          <w:bCs w:val="0"/>
          <w:sz w:val="22"/>
          <w:szCs w:val="22"/>
          <w:shd w:val="clear" w:color="auto" w:fill="FFFFFF"/>
        </w:rPr>
        <w:t xml:space="preserve">ahí sí se procedía a realizar </w:t>
      </w:r>
      <w:r w:rsidR="00340C62">
        <w:rPr>
          <w:rStyle w:val="Textoennegrita"/>
          <w:rFonts w:ascii="Arial" w:hAnsi="Arial" w:cs="Arial"/>
          <w:b w:val="0"/>
          <w:bCs w:val="0"/>
          <w:sz w:val="22"/>
          <w:szCs w:val="22"/>
          <w:shd w:val="clear" w:color="auto" w:fill="FFFFFF"/>
        </w:rPr>
        <w:t xml:space="preserve">la </w:t>
      </w:r>
      <w:r w:rsidR="008C0956">
        <w:rPr>
          <w:rStyle w:val="Textoennegrita"/>
          <w:rFonts w:ascii="Arial" w:hAnsi="Arial" w:cs="Arial"/>
          <w:b w:val="0"/>
          <w:bCs w:val="0"/>
          <w:sz w:val="22"/>
          <w:szCs w:val="22"/>
          <w:shd w:val="clear" w:color="auto" w:fill="FFFFFF"/>
        </w:rPr>
        <w:t xml:space="preserve">apertura de la </w:t>
      </w:r>
      <w:r w:rsidR="00340C62">
        <w:rPr>
          <w:rStyle w:val="Textoennegrita"/>
          <w:rFonts w:ascii="Arial" w:hAnsi="Arial" w:cs="Arial"/>
          <w:b w:val="0"/>
          <w:bCs w:val="0"/>
          <w:sz w:val="22"/>
          <w:szCs w:val="22"/>
          <w:shd w:val="clear" w:color="auto" w:fill="FFFFFF"/>
        </w:rPr>
        <w:t>oferta económica</w:t>
      </w:r>
      <w:r w:rsidR="00280987">
        <w:rPr>
          <w:rStyle w:val="Textoennegrita"/>
          <w:rFonts w:ascii="Arial" w:hAnsi="Arial" w:cs="Arial"/>
          <w:b w:val="0"/>
          <w:bCs w:val="0"/>
          <w:sz w:val="22"/>
          <w:szCs w:val="22"/>
          <w:shd w:val="clear" w:color="auto" w:fill="FFFFFF"/>
        </w:rPr>
        <w:t xml:space="preserve"> para determinar que el valor de </w:t>
      </w:r>
      <w:r w:rsidR="00250EB0">
        <w:rPr>
          <w:rStyle w:val="Textoennegrita"/>
          <w:rFonts w:ascii="Arial" w:hAnsi="Arial" w:cs="Arial"/>
          <w:b w:val="0"/>
          <w:bCs w:val="0"/>
          <w:sz w:val="22"/>
          <w:szCs w:val="22"/>
          <w:shd w:val="clear" w:color="auto" w:fill="FFFFFF"/>
        </w:rPr>
        <w:t xml:space="preserve">esta oferta </w:t>
      </w:r>
      <w:r w:rsidR="00280987">
        <w:rPr>
          <w:rStyle w:val="Textoennegrita"/>
          <w:rFonts w:ascii="Arial" w:hAnsi="Arial" w:cs="Arial"/>
          <w:b w:val="0"/>
          <w:bCs w:val="0"/>
          <w:sz w:val="22"/>
          <w:szCs w:val="22"/>
          <w:shd w:val="clear" w:color="auto" w:fill="FFFFFF"/>
        </w:rPr>
        <w:t>estuviera acorde con el valor del presupuesto estimado por la Entidad</w:t>
      </w:r>
      <w:r w:rsidR="00340C62">
        <w:rPr>
          <w:rStyle w:val="Textoennegrita"/>
          <w:rFonts w:ascii="Arial" w:hAnsi="Arial" w:cs="Arial"/>
          <w:b w:val="0"/>
          <w:bCs w:val="0"/>
          <w:sz w:val="22"/>
          <w:szCs w:val="22"/>
          <w:shd w:val="clear" w:color="auto" w:fill="FFFFFF"/>
        </w:rPr>
        <w:t xml:space="preserve">. </w:t>
      </w:r>
    </w:p>
    <w:p w14:paraId="72269A40" w14:textId="0C1DE32A" w:rsidR="00C12125" w:rsidRDefault="004756FD" w:rsidP="00C611EB">
      <w:pPr>
        <w:spacing w:before="120" w:line="276" w:lineRule="auto"/>
        <w:ind w:firstLine="709"/>
        <w:jc w:val="both"/>
        <w:rPr>
          <w:rStyle w:val="Textoennegrita"/>
          <w:rFonts w:ascii="Arial" w:hAnsi="Arial" w:cs="Arial"/>
          <w:b w:val="0"/>
          <w:bCs w:val="0"/>
          <w:sz w:val="22"/>
          <w:szCs w:val="22"/>
          <w:shd w:val="clear" w:color="auto" w:fill="FFFFFF"/>
        </w:rPr>
      </w:pPr>
      <w:r>
        <w:rPr>
          <w:rStyle w:val="Textoennegrita"/>
          <w:rFonts w:ascii="Arial" w:hAnsi="Arial" w:cs="Arial"/>
          <w:b w:val="0"/>
          <w:bCs w:val="0"/>
          <w:sz w:val="22"/>
          <w:szCs w:val="22"/>
          <w:shd w:val="clear" w:color="auto" w:fill="FFFFFF"/>
        </w:rPr>
        <w:t>Por su parte</w:t>
      </w:r>
      <w:r w:rsidR="00F90AB3">
        <w:rPr>
          <w:rStyle w:val="Textoennegrita"/>
          <w:rFonts w:ascii="Arial" w:hAnsi="Arial" w:cs="Arial"/>
          <w:b w:val="0"/>
          <w:bCs w:val="0"/>
          <w:sz w:val="22"/>
          <w:szCs w:val="22"/>
          <w:shd w:val="clear" w:color="auto" w:fill="FFFFFF"/>
        </w:rPr>
        <w:t xml:space="preserve">, </w:t>
      </w:r>
      <w:r w:rsidR="00D767C8">
        <w:rPr>
          <w:rStyle w:val="Textoennegrita"/>
          <w:rFonts w:ascii="Arial" w:hAnsi="Arial" w:cs="Arial"/>
          <w:b w:val="0"/>
          <w:bCs w:val="0"/>
          <w:sz w:val="22"/>
          <w:szCs w:val="22"/>
          <w:shd w:val="clear" w:color="auto" w:fill="FFFFFF"/>
        </w:rPr>
        <w:t xml:space="preserve">con fundamento en la expedición del Decreto 399 de 2021, </w:t>
      </w:r>
      <w:r w:rsidR="000C540E">
        <w:rPr>
          <w:rStyle w:val="Textoennegrita"/>
          <w:rFonts w:ascii="Arial" w:hAnsi="Arial" w:cs="Arial"/>
          <w:b w:val="0"/>
          <w:bCs w:val="0"/>
          <w:sz w:val="22"/>
          <w:szCs w:val="22"/>
          <w:shd w:val="clear" w:color="auto" w:fill="FFFFFF"/>
        </w:rPr>
        <w:t>la a</w:t>
      </w:r>
      <w:r w:rsidR="00093A84">
        <w:rPr>
          <w:rStyle w:val="Textoennegrita"/>
          <w:rFonts w:ascii="Arial" w:hAnsi="Arial" w:cs="Arial"/>
          <w:b w:val="0"/>
          <w:bCs w:val="0"/>
          <w:sz w:val="22"/>
          <w:szCs w:val="22"/>
          <w:shd w:val="clear" w:color="auto" w:fill="FFFFFF"/>
        </w:rPr>
        <w:t>pertura de la</w:t>
      </w:r>
      <w:r w:rsidR="00C80667">
        <w:rPr>
          <w:rStyle w:val="Textoennegrita"/>
          <w:rFonts w:ascii="Arial" w:hAnsi="Arial" w:cs="Arial"/>
          <w:b w:val="0"/>
          <w:bCs w:val="0"/>
          <w:sz w:val="22"/>
          <w:szCs w:val="22"/>
          <w:shd w:val="clear" w:color="auto" w:fill="FFFFFF"/>
        </w:rPr>
        <w:t>s oferta</w:t>
      </w:r>
      <w:r w:rsidR="002451A9">
        <w:rPr>
          <w:rStyle w:val="Textoennegrita"/>
          <w:rFonts w:ascii="Arial" w:hAnsi="Arial" w:cs="Arial"/>
          <w:b w:val="0"/>
          <w:bCs w:val="0"/>
          <w:sz w:val="22"/>
          <w:szCs w:val="22"/>
          <w:shd w:val="clear" w:color="auto" w:fill="FFFFFF"/>
        </w:rPr>
        <w:t>s</w:t>
      </w:r>
      <w:r w:rsidR="00C80667">
        <w:rPr>
          <w:rStyle w:val="Textoennegrita"/>
          <w:rFonts w:ascii="Arial" w:hAnsi="Arial" w:cs="Arial"/>
          <w:b w:val="0"/>
          <w:bCs w:val="0"/>
          <w:sz w:val="22"/>
          <w:szCs w:val="22"/>
          <w:shd w:val="clear" w:color="auto" w:fill="FFFFFF"/>
        </w:rPr>
        <w:t xml:space="preserve"> </w:t>
      </w:r>
      <w:r w:rsidR="00093A84">
        <w:rPr>
          <w:rStyle w:val="Textoennegrita"/>
          <w:rFonts w:ascii="Arial" w:hAnsi="Arial" w:cs="Arial"/>
          <w:b w:val="0"/>
          <w:bCs w:val="0"/>
          <w:sz w:val="22"/>
          <w:szCs w:val="22"/>
          <w:shd w:val="clear" w:color="auto" w:fill="FFFFFF"/>
        </w:rPr>
        <w:t xml:space="preserve">se realiza </w:t>
      </w:r>
      <w:r w:rsidR="002451A9">
        <w:rPr>
          <w:rStyle w:val="Textoennegrita"/>
          <w:rFonts w:ascii="Arial" w:hAnsi="Arial" w:cs="Arial"/>
          <w:b w:val="0"/>
          <w:bCs w:val="0"/>
          <w:sz w:val="22"/>
          <w:szCs w:val="22"/>
          <w:shd w:val="clear" w:color="auto" w:fill="FFFFFF"/>
        </w:rPr>
        <w:t xml:space="preserve">al momento del cierre del proceso, esto es, vencido el plazo para presentar </w:t>
      </w:r>
      <w:r w:rsidR="00250EB0">
        <w:rPr>
          <w:rStyle w:val="Textoennegrita"/>
          <w:rFonts w:ascii="Arial" w:hAnsi="Arial" w:cs="Arial"/>
          <w:b w:val="0"/>
          <w:bCs w:val="0"/>
          <w:sz w:val="22"/>
          <w:szCs w:val="22"/>
          <w:shd w:val="clear" w:color="auto" w:fill="FFFFFF"/>
        </w:rPr>
        <w:t xml:space="preserve">las </w:t>
      </w:r>
      <w:r w:rsidR="002451A9">
        <w:rPr>
          <w:rStyle w:val="Textoennegrita"/>
          <w:rFonts w:ascii="Arial" w:hAnsi="Arial" w:cs="Arial"/>
          <w:b w:val="0"/>
          <w:bCs w:val="0"/>
          <w:sz w:val="22"/>
          <w:szCs w:val="22"/>
          <w:shd w:val="clear" w:color="auto" w:fill="FFFFFF"/>
        </w:rPr>
        <w:t>oferta</w:t>
      </w:r>
      <w:r w:rsidR="00250EB0">
        <w:rPr>
          <w:rStyle w:val="Textoennegrita"/>
          <w:rFonts w:ascii="Arial" w:hAnsi="Arial" w:cs="Arial"/>
          <w:b w:val="0"/>
          <w:bCs w:val="0"/>
          <w:sz w:val="22"/>
          <w:szCs w:val="22"/>
          <w:shd w:val="clear" w:color="auto" w:fill="FFFFFF"/>
        </w:rPr>
        <w:t>s</w:t>
      </w:r>
      <w:r w:rsidR="00093A84">
        <w:rPr>
          <w:rStyle w:val="Textoennegrita"/>
          <w:rFonts w:ascii="Arial" w:hAnsi="Arial" w:cs="Arial"/>
          <w:b w:val="0"/>
          <w:bCs w:val="0"/>
          <w:sz w:val="22"/>
          <w:szCs w:val="22"/>
          <w:shd w:val="clear" w:color="auto" w:fill="FFFFFF"/>
        </w:rPr>
        <w:t xml:space="preserve">. Lo anterior, </w:t>
      </w:r>
      <w:r w:rsidR="00815F50">
        <w:rPr>
          <w:rStyle w:val="Textoennegrita"/>
          <w:rFonts w:ascii="Arial" w:hAnsi="Arial" w:cs="Arial"/>
          <w:b w:val="0"/>
          <w:bCs w:val="0"/>
          <w:sz w:val="22"/>
          <w:szCs w:val="22"/>
          <w:shd w:val="clear" w:color="auto" w:fill="FFFFFF"/>
        </w:rPr>
        <w:t>toda vez qu</w:t>
      </w:r>
      <w:r w:rsidR="008163DB">
        <w:rPr>
          <w:rStyle w:val="Textoennegrita"/>
          <w:rFonts w:ascii="Arial" w:hAnsi="Arial" w:cs="Arial"/>
          <w:b w:val="0"/>
          <w:bCs w:val="0"/>
          <w:sz w:val="22"/>
          <w:szCs w:val="22"/>
          <w:shd w:val="clear" w:color="auto" w:fill="FFFFFF"/>
        </w:rPr>
        <w:t>e, la ent</w:t>
      </w:r>
      <w:r w:rsidR="00F60530">
        <w:rPr>
          <w:rStyle w:val="Textoennegrita"/>
          <w:rFonts w:ascii="Arial" w:hAnsi="Arial" w:cs="Arial"/>
          <w:b w:val="0"/>
          <w:bCs w:val="0"/>
          <w:sz w:val="22"/>
          <w:szCs w:val="22"/>
          <w:shd w:val="clear" w:color="auto" w:fill="FFFFFF"/>
        </w:rPr>
        <w:t>i</w:t>
      </w:r>
      <w:r w:rsidR="008163DB">
        <w:rPr>
          <w:rStyle w:val="Textoennegrita"/>
          <w:rFonts w:ascii="Arial" w:hAnsi="Arial" w:cs="Arial"/>
          <w:b w:val="0"/>
          <w:bCs w:val="0"/>
          <w:sz w:val="22"/>
          <w:szCs w:val="22"/>
          <w:shd w:val="clear" w:color="auto" w:fill="FFFFFF"/>
        </w:rPr>
        <w:t xml:space="preserve">dad estatal </w:t>
      </w:r>
      <w:r w:rsidR="00F60530">
        <w:rPr>
          <w:rStyle w:val="Textoennegrita"/>
          <w:rFonts w:ascii="Arial" w:hAnsi="Arial" w:cs="Arial"/>
          <w:b w:val="0"/>
          <w:bCs w:val="0"/>
          <w:sz w:val="22"/>
          <w:szCs w:val="22"/>
          <w:shd w:val="clear" w:color="auto" w:fill="FFFFFF"/>
        </w:rPr>
        <w:t xml:space="preserve">debe </w:t>
      </w:r>
      <w:r w:rsidR="007271F3">
        <w:rPr>
          <w:rStyle w:val="Textoennegrita"/>
          <w:rFonts w:ascii="Arial" w:hAnsi="Arial" w:cs="Arial"/>
          <w:b w:val="0"/>
          <w:bCs w:val="0"/>
          <w:sz w:val="22"/>
          <w:szCs w:val="22"/>
          <w:shd w:val="clear" w:color="auto" w:fill="FFFFFF"/>
        </w:rPr>
        <w:t>evaluar</w:t>
      </w:r>
      <w:r w:rsidR="001E4058">
        <w:rPr>
          <w:rStyle w:val="Textoennegrita"/>
          <w:rFonts w:ascii="Arial" w:hAnsi="Arial" w:cs="Arial"/>
          <w:b w:val="0"/>
          <w:bCs w:val="0"/>
          <w:sz w:val="22"/>
          <w:szCs w:val="22"/>
          <w:shd w:val="clear" w:color="auto" w:fill="FFFFFF"/>
        </w:rPr>
        <w:t xml:space="preserve"> en el informe</w:t>
      </w:r>
      <w:r w:rsidR="00E13B0C">
        <w:rPr>
          <w:rStyle w:val="Textoennegrita"/>
          <w:rFonts w:ascii="Arial" w:hAnsi="Arial" w:cs="Arial"/>
          <w:b w:val="0"/>
          <w:bCs w:val="0"/>
          <w:sz w:val="22"/>
          <w:szCs w:val="22"/>
          <w:shd w:val="clear" w:color="auto" w:fill="FFFFFF"/>
        </w:rPr>
        <w:t xml:space="preserve"> respectivo</w:t>
      </w:r>
      <w:r w:rsidR="001E4058">
        <w:rPr>
          <w:rStyle w:val="Textoennegrita"/>
          <w:rFonts w:ascii="Arial" w:hAnsi="Arial" w:cs="Arial"/>
          <w:b w:val="0"/>
          <w:bCs w:val="0"/>
          <w:sz w:val="22"/>
          <w:szCs w:val="22"/>
          <w:shd w:val="clear" w:color="auto" w:fill="FFFFFF"/>
        </w:rPr>
        <w:t xml:space="preserve"> los requisitos exigidos en el pliego de condiciones, incluidos los requisitos habilitantes y los de asignación de punta</w:t>
      </w:r>
      <w:r w:rsidR="00350732">
        <w:rPr>
          <w:rStyle w:val="Textoennegrita"/>
          <w:rFonts w:ascii="Arial" w:hAnsi="Arial" w:cs="Arial"/>
          <w:b w:val="0"/>
          <w:bCs w:val="0"/>
          <w:sz w:val="22"/>
          <w:szCs w:val="22"/>
          <w:shd w:val="clear" w:color="auto" w:fill="FFFFFF"/>
        </w:rPr>
        <w:t>j</w:t>
      </w:r>
      <w:r w:rsidR="001E4058">
        <w:rPr>
          <w:rStyle w:val="Textoennegrita"/>
          <w:rFonts w:ascii="Arial" w:hAnsi="Arial" w:cs="Arial"/>
          <w:b w:val="0"/>
          <w:bCs w:val="0"/>
          <w:sz w:val="22"/>
          <w:szCs w:val="22"/>
          <w:shd w:val="clear" w:color="auto" w:fill="FFFFFF"/>
        </w:rPr>
        <w:t xml:space="preserve">e. </w:t>
      </w:r>
      <w:r w:rsidR="00350732">
        <w:rPr>
          <w:rStyle w:val="Textoennegrita"/>
          <w:rFonts w:ascii="Arial" w:hAnsi="Arial" w:cs="Arial"/>
          <w:b w:val="0"/>
          <w:bCs w:val="0"/>
          <w:sz w:val="22"/>
          <w:szCs w:val="22"/>
          <w:shd w:val="clear" w:color="auto" w:fill="FFFFFF"/>
        </w:rPr>
        <w:t>Y una vez resueltas</w:t>
      </w:r>
      <w:r w:rsidR="000D26B9">
        <w:rPr>
          <w:rStyle w:val="Textoennegrita"/>
          <w:rFonts w:ascii="Arial" w:hAnsi="Arial" w:cs="Arial"/>
          <w:b w:val="0"/>
          <w:bCs w:val="0"/>
          <w:sz w:val="22"/>
          <w:szCs w:val="22"/>
          <w:shd w:val="clear" w:color="auto" w:fill="FFFFFF"/>
        </w:rPr>
        <w:t xml:space="preserve"> las observaciones presentadas al informe</w:t>
      </w:r>
      <w:r w:rsidR="00361E76">
        <w:rPr>
          <w:rStyle w:val="Textoennegrita"/>
          <w:rFonts w:ascii="Arial" w:hAnsi="Arial" w:cs="Arial"/>
          <w:b w:val="0"/>
          <w:bCs w:val="0"/>
          <w:sz w:val="22"/>
          <w:szCs w:val="22"/>
          <w:shd w:val="clear" w:color="auto" w:fill="FFFFFF"/>
        </w:rPr>
        <w:t>, la entidad adjudicará el contrato mediante acto administrativo fundamentado</w:t>
      </w:r>
      <w:r>
        <w:rPr>
          <w:rStyle w:val="Textoennegrita"/>
          <w:rFonts w:ascii="Arial" w:hAnsi="Arial" w:cs="Arial"/>
          <w:b w:val="0"/>
          <w:bCs w:val="0"/>
          <w:sz w:val="22"/>
          <w:szCs w:val="22"/>
          <w:shd w:val="clear" w:color="auto" w:fill="FFFFFF"/>
        </w:rPr>
        <w:t xml:space="preserve">. </w:t>
      </w:r>
      <w:r w:rsidR="003F13F8">
        <w:rPr>
          <w:rStyle w:val="Textoennegrita"/>
          <w:rFonts w:ascii="Arial" w:hAnsi="Arial" w:cs="Arial"/>
          <w:b w:val="0"/>
          <w:bCs w:val="0"/>
          <w:sz w:val="22"/>
          <w:szCs w:val="22"/>
          <w:shd w:val="clear" w:color="auto" w:fill="FFFFFF"/>
        </w:rPr>
        <w:t>Por tanto, se entiende que en</w:t>
      </w:r>
      <w:r w:rsidR="00A92E54">
        <w:rPr>
          <w:rStyle w:val="Textoennegrita"/>
          <w:rFonts w:ascii="Arial" w:hAnsi="Arial" w:cs="Arial"/>
          <w:b w:val="0"/>
          <w:bCs w:val="0"/>
          <w:sz w:val="22"/>
          <w:szCs w:val="22"/>
          <w:shd w:val="clear" w:color="auto" w:fill="FFFFFF"/>
        </w:rPr>
        <w:t xml:space="preserve"> este informe </w:t>
      </w:r>
      <w:r w:rsidR="00C234F2">
        <w:rPr>
          <w:rStyle w:val="Textoennegrita"/>
          <w:rFonts w:ascii="Arial" w:hAnsi="Arial" w:cs="Arial"/>
          <w:b w:val="0"/>
          <w:bCs w:val="0"/>
          <w:sz w:val="22"/>
          <w:szCs w:val="22"/>
          <w:shd w:val="clear" w:color="auto" w:fill="FFFFFF"/>
        </w:rPr>
        <w:t>se evaluara</w:t>
      </w:r>
      <w:r w:rsidR="00AA54A6">
        <w:rPr>
          <w:rStyle w:val="Textoennegrita"/>
          <w:rFonts w:ascii="Arial" w:hAnsi="Arial" w:cs="Arial"/>
          <w:b w:val="0"/>
          <w:bCs w:val="0"/>
          <w:sz w:val="22"/>
          <w:szCs w:val="22"/>
          <w:shd w:val="clear" w:color="auto" w:fill="FFFFFF"/>
        </w:rPr>
        <w:t xml:space="preserve"> </w:t>
      </w:r>
      <w:r w:rsidR="002F2360">
        <w:rPr>
          <w:rStyle w:val="Textoennegrita"/>
          <w:rFonts w:ascii="Arial" w:hAnsi="Arial" w:cs="Arial"/>
          <w:b w:val="0"/>
          <w:bCs w:val="0"/>
          <w:sz w:val="22"/>
          <w:szCs w:val="22"/>
          <w:shd w:val="clear" w:color="auto" w:fill="FFFFFF"/>
        </w:rPr>
        <w:t xml:space="preserve">el cumplimiento de </w:t>
      </w:r>
      <w:r w:rsidR="00AA54A6">
        <w:rPr>
          <w:rStyle w:val="Textoennegrita"/>
          <w:rFonts w:ascii="Arial" w:hAnsi="Arial" w:cs="Arial"/>
          <w:b w:val="0"/>
          <w:bCs w:val="0"/>
          <w:sz w:val="22"/>
          <w:szCs w:val="22"/>
          <w:shd w:val="clear" w:color="auto" w:fill="FFFFFF"/>
        </w:rPr>
        <w:t xml:space="preserve">todas las exigencias previstas en el pliego de condiciones, esto es, </w:t>
      </w:r>
      <w:r w:rsidR="002F2360">
        <w:rPr>
          <w:rStyle w:val="Textoennegrita"/>
          <w:rFonts w:ascii="Arial" w:hAnsi="Arial" w:cs="Arial"/>
          <w:b w:val="0"/>
          <w:bCs w:val="0"/>
          <w:sz w:val="22"/>
          <w:szCs w:val="22"/>
          <w:shd w:val="clear" w:color="auto" w:fill="FFFFFF"/>
        </w:rPr>
        <w:t xml:space="preserve">los requisitos habilitantes, </w:t>
      </w:r>
      <w:r w:rsidR="00A92E54">
        <w:rPr>
          <w:rStyle w:val="Textoennegrita"/>
          <w:rFonts w:ascii="Arial" w:hAnsi="Arial" w:cs="Arial"/>
          <w:b w:val="0"/>
          <w:bCs w:val="0"/>
          <w:sz w:val="22"/>
          <w:szCs w:val="22"/>
          <w:shd w:val="clear" w:color="auto" w:fill="FFFFFF"/>
        </w:rPr>
        <w:t xml:space="preserve">los </w:t>
      </w:r>
      <w:r w:rsidR="002F2360">
        <w:rPr>
          <w:rStyle w:val="Textoennegrita"/>
          <w:rFonts w:ascii="Arial" w:hAnsi="Arial" w:cs="Arial"/>
          <w:b w:val="0"/>
          <w:bCs w:val="0"/>
          <w:sz w:val="22"/>
          <w:szCs w:val="22"/>
          <w:shd w:val="clear" w:color="auto" w:fill="FFFFFF"/>
        </w:rPr>
        <w:t xml:space="preserve">factores de evaluación y </w:t>
      </w:r>
      <w:r w:rsidR="00C80667">
        <w:rPr>
          <w:rStyle w:val="Textoennegrita"/>
          <w:rFonts w:ascii="Arial" w:hAnsi="Arial" w:cs="Arial"/>
          <w:b w:val="0"/>
          <w:bCs w:val="0"/>
          <w:sz w:val="22"/>
          <w:szCs w:val="22"/>
          <w:shd w:val="clear" w:color="auto" w:fill="FFFFFF"/>
        </w:rPr>
        <w:t xml:space="preserve">el valor de la oferta económica. </w:t>
      </w:r>
    </w:p>
    <w:p w14:paraId="66E931EF" w14:textId="1E76BF2D" w:rsidR="00E62A00" w:rsidRPr="00827918" w:rsidRDefault="00EF0D23" w:rsidP="00314C7C">
      <w:pPr>
        <w:spacing w:before="120" w:line="276" w:lineRule="auto"/>
        <w:ind w:firstLine="708"/>
        <w:jc w:val="both"/>
        <w:rPr>
          <w:rFonts w:ascii="Arial" w:eastAsia="Calibri" w:hAnsi="Arial" w:cs="Arial"/>
          <w:color w:val="000000" w:themeColor="text1"/>
          <w:sz w:val="22"/>
          <w:lang w:val="es-ES_tradnl"/>
        </w:rPr>
      </w:pPr>
      <w:r>
        <w:rPr>
          <w:rStyle w:val="Textoennegrita"/>
          <w:rFonts w:ascii="Arial" w:hAnsi="Arial" w:cs="Arial"/>
          <w:b w:val="0"/>
          <w:bCs w:val="0"/>
          <w:sz w:val="22"/>
          <w:szCs w:val="22"/>
          <w:shd w:val="clear" w:color="auto" w:fill="FFFFFF"/>
        </w:rPr>
        <w:t xml:space="preserve">En este sentido, </w:t>
      </w:r>
      <w:r w:rsidR="005157A0">
        <w:rPr>
          <w:rStyle w:val="Textoennegrita"/>
          <w:rFonts w:ascii="Arial" w:hAnsi="Arial" w:cs="Arial"/>
          <w:b w:val="0"/>
          <w:bCs w:val="0"/>
          <w:sz w:val="22"/>
          <w:szCs w:val="22"/>
          <w:shd w:val="clear" w:color="auto" w:fill="FFFFFF"/>
        </w:rPr>
        <w:t xml:space="preserve">se concluye que el Decreto 399 de 2021 sí modifica el momento </w:t>
      </w:r>
      <w:r w:rsidR="00C80667">
        <w:rPr>
          <w:rStyle w:val="Textoennegrita"/>
          <w:rFonts w:ascii="Arial" w:hAnsi="Arial" w:cs="Arial"/>
          <w:b w:val="0"/>
          <w:bCs w:val="0"/>
          <w:sz w:val="22"/>
          <w:szCs w:val="22"/>
          <w:shd w:val="clear" w:color="auto" w:fill="FFFFFF"/>
        </w:rPr>
        <w:t>de</w:t>
      </w:r>
      <w:r w:rsidR="005157A0">
        <w:rPr>
          <w:rStyle w:val="Textoennegrita"/>
          <w:rFonts w:ascii="Arial" w:hAnsi="Arial" w:cs="Arial"/>
          <w:b w:val="0"/>
          <w:bCs w:val="0"/>
          <w:sz w:val="22"/>
          <w:szCs w:val="22"/>
          <w:shd w:val="clear" w:color="auto" w:fill="FFFFFF"/>
        </w:rPr>
        <w:t xml:space="preserve"> apertura de la oferta económic</w:t>
      </w:r>
      <w:r w:rsidR="001A4793">
        <w:rPr>
          <w:rStyle w:val="Textoennegrita"/>
          <w:rFonts w:ascii="Arial" w:hAnsi="Arial" w:cs="Arial"/>
          <w:b w:val="0"/>
          <w:bCs w:val="0"/>
          <w:sz w:val="22"/>
          <w:szCs w:val="22"/>
          <w:shd w:val="clear" w:color="auto" w:fill="FFFFFF"/>
        </w:rPr>
        <w:t>a</w:t>
      </w:r>
      <w:r w:rsidR="00C80667">
        <w:rPr>
          <w:rStyle w:val="Textoennegrita"/>
          <w:rFonts w:ascii="Arial" w:hAnsi="Arial" w:cs="Arial"/>
          <w:b w:val="0"/>
          <w:bCs w:val="0"/>
          <w:sz w:val="22"/>
          <w:szCs w:val="22"/>
          <w:shd w:val="clear" w:color="auto" w:fill="FFFFFF"/>
        </w:rPr>
        <w:t xml:space="preserve"> en la modalidad de selección de concurso de méritos abierto</w:t>
      </w:r>
      <w:r w:rsidR="001A4793">
        <w:rPr>
          <w:rStyle w:val="Textoennegrita"/>
          <w:rFonts w:ascii="Arial" w:hAnsi="Arial" w:cs="Arial"/>
          <w:b w:val="0"/>
          <w:bCs w:val="0"/>
          <w:sz w:val="22"/>
          <w:szCs w:val="22"/>
          <w:shd w:val="clear" w:color="auto" w:fill="FFFFFF"/>
        </w:rPr>
        <w:t xml:space="preserve">. </w:t>
      </w:r>
      <w:r w:rsidR="005157A0">
        <w:rPr>
          <w:rStyle w:val="Textoennegrita"/>
          <w:rFonts w:ascii="Arial" w:hAnsi="Arial" w:cs="Arial"/>
          <w:b w:val="0"/>
          <w:bCs w:val="0"/>
          <w:sz w:val="22"/>
          <w:szCs w:val="22"/>
          <w:shd w:val="clear" w:color="auto" w:fill="FFFFFF"/>
        </w:rPr>
        <w:t xml:space="preserve">Ahora bien, </w:t>
      </w:r>
      <w:r w:rsidR="005157A0">
        <w:rPr>
          <w:rFonts w:ascii="Arial" w:eastAsia="Calibri" w:hAnsi="Arial" w:cs="Arial"/>
          <w:color w:val="000000" w:themeColor="text1"/>
          <w:sz w:val="22"/>
          <w:lang w:val="es-ES_tradnl"/>
        </w:rPr>
        <w:t>e</w:t>
      </w:r>
      <w:r w:rsidR="00E62A00" w:rsidRPr="00827918">
        <w:rPr>
          <w:rFonts w:ascii="Arial" w:eastAsia="Calibri" w:hAnsi="Arial" w:cs="Arial"/>
          <w:color w:val="000000" w:themeColor="text1"/>
          <w:sz w:val="22"/>
          <w:lang w:val="es-ES_tradnl"/>
        </w:rPr>
        <w:t xml:space="preserve">n cuanto a </w:t>
      </w:r>
      <w:r w:rsidR="00510E79" w:rsidRPr="00827918">
        <w:rPr>
          <w:rFonts w:ascii="Arial" w:eastAsia="Calibri" w:hAnsi="Arial" w:cs="Arial"/>
          <w:color w:val="000000" w:themeColor="text1"/>
          <w:sz w:val="22"/>
          <w:lang w:val="es-ES_tradnl"/>
        </w:rPr>
        <w:t>la alineación de la plataforma electrónica SECOP II al trámite de los concursos de mérito señalado en el</w:t>
      </w:r>
      <w:r w:rsidR="00E62A00" w:rsidRPr="00827918">
        <w:rPr>
          <w:rFonts w:ascii="Arial" w:eastAsia="Calibri" w:hAnsi="Arial" w:cs="Arial"/>
          <w:color w:val="000000" w:themeColor="text1"/>
          <w:sz w:val="22"/>
          <w:lang w:val="es-ES_tradnl"/>
        </w:rPr>
        <w:t xml:space="preserve"> artículo 2 del Decreto 399 de 2021, la Subdirección de Información y Desarrollo Tecnológico de la Agencia Nacional de Contratación Pública – Colombia Compra Eficiente informa lo siguiente:</w:t>
      </w:r>
    </w:p>
    <w:p w14:paraId="1B2D9DA8"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El Decreto Ley 4170 de 2011 otorga a la Agencia Nacional de Contratación Pública – Colombia Compra Eficiente la competencia de administrar y desarrollar el Sistema Electrónico para la Contratación Pública – SECOP, el cual está conformado por tres plataformas: SECOP I, SECOP II y Tienda Virtual del Estado Colombiano -TVEC. </w:t>
      </w:r>
    </w:p>
    <w:p w14:paraId="4005E4DD"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El SECOP II se rige por las normas del Sistema de Compras y Contratación Pública y por aquellas que regulan el comercio electrónico. Por lo anterior, las Entidades Estatales, los Proveedores y en general los usuarios del Sistema Electrónico de Contratación Pública - SECOP II están sujetos a los Términos y Condiciones de Uso de la plataforma en virtud de su aceptación al momento de realizar la creación del usuario y/o cuenta respectivamente. Adicionalmente, con la aceptación expresa y voluntaria, los usuarios del SECOP II deben aplicar los protocolos, lineamientos y procedimientos descritos en el «</w:t>
      </w:r>
      <w:proofErr w:type="spellStart"/>
      <w:r w:rsidRPr="00827918">
        <w:rPr>
          <w:rFonts w:ascii="Arial" w:eastAsia="Calibri" w:hAnsi="Arial" w:cs="Arial"/>
          <w:color w:val="000000" w:themeColor="text1"/>
          <w:sz w:val="22"/>
          <w:lang w:val="es-ES_tradnl"/>
        </w:rPr>
        <w:t>Minisitio</w:t>
      </w:r>
      <w:proofErr w:type="spellEnd"/>
      <w:r w:rsidRPr="00827918">
        <w:rPr>
          <w:rFonts w:ascii="Arial" w:eastAsia="Calibri" w:hAnsi="Arial" w:cs="Arial"/>
          <w:color w:val="000000" w:themeColor="text1"/>
          <w:sz w:val="22"/>
          <w:lang w:val="es-ES_tradnl"/>
        </w:rPr>
        <w:t>» del SECOP II, los cuales incluyen los manuales, conceptos y guías de uso. Cualquier actuación que contradiga lo establecido en estos es responsabilidad exclusiva de los usuarios.</w:t>
      </w:r>
    </w:p>
    <w:p w14:paraId="3D29B9EB"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Desde la Agencia Nacional de Contratación Pública – Colombia Compra Eficiente buscamos desarrollar e impulsar políticas públicas y herramientas, orientadas a la organización y articulación de los partícipes en los procesos de compras y contratación </w:t>
      </w:r>
      <w:r w:rsidRPr="00827918">
        <w:rPr>
          <w:rFonts w:ascii="Arial" w:eastAsia="Calibri" w:hAnsi="Arial" w:cs="Arial"/>
          <w:color w:val="000000" w:themeColor="text1"/>
          <w:sz w:val="22"/>
          <w:lang w:val="es-ES_tradnl"/>
        </w:rPr>
        <w:lastRenderedPageBreak/>
        <w:t>pública con el fin de lograr una mayor eficiencia, transparencia y optimización de los recursos del Estado. Así mismo, para mejorar la experiencia de los usuarios y con el fin de que la plataforma del SECOP II se articule y esté en armonía con la normativa, desde la Subdirección de Información y Desarrollo Tecnológico se trabaja constantemente en la implementación de mejoras evolutivas que son analizadas con el equipo de trabajo y que requieren un tiempo estimado para su puesta en producción.</w:t>
      </w:r>
    </w:p>
    <w:p w14:paraId="04CE38BA"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Los mantenimientos evolutivos en los que se implementan nuevas funcionalidades tienen un costo en horas que son definidos por el proveedor de la aplicación. En cuanto al proveedor referenciado –VORTAL–, es necesario aclarar que es el encargado de la gestión de incidentes, problemas y mejoras en la plataforma del SECOP II. Si bien hemos enunciado que la Agencia Nacional de Contratación Pública – Colombia Compra Eficiente es el administrador de las plataformas que componen el SECOP, para el caso específico del SECOP II, se cuenta con la administración, más no tenemos el alcance de desarrollar nuevas funcionalidades.</w:t>
      </w:r>
    </w:p>
    <w:p w14:paraId="7662EE91"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De esta manera, debemos resaltar que desde la Agencia Nacional de Contratación Pública – Colombia Compra Eficiente no desconocemos la situación de los cambios al procedimiento del Concurso de Méritos, incluidos en el Decreto 399 de 2021, el cual se encuentra articulado a los pronunciamientos del Consejo de Estado que habían suspendido provisionalmente algunos numerales del artículo 2.2.1.2.1.3.2. </w:t>
      </w:r>
      <w:proofErr w:type="gramStart"/>
      <w:r w:rsidRPr="00827918">
        <w:rPr>
          <w:rFonts w:ascii="Arial" w:eastAsia="Calibri" w:hAnsi="Arial" w:cs="Arial"/>
          <w:color w:val="000000" w:themeColor="text1"/>
          <w:sz w:val="22"/>
          <w:lang w:val="es-ES_tradnl"/>
        </w:rPr>
        <w:t>del</w:t>
      </w:r>
      <w:proofErr w:type="gramEnd"/>
      <w:r w:rsidRPr="00827918">
        <w:rPr>
          <w:rFonts w:ascii="Arial" w:eastAsia="Calibri" w:hAnsi="Arial" w:cs="Arial"/>
          <w:color w:val="000000" w:themeColor="text1"/>
          <w:sz w:val="22"/>
          <w:lang w:val="es-ES_tradnl"/>
        </w:rPr>
        <w:t xml:space="preserve"> Decreto 1082 de 2015. No obstante, como administradores de la plataforma, brindamos las soluciones de carácter técnico con el fin de mitigar el impacto y garantizar la no paralización de la actividad contractual de las entidades estatales a consecuencia de la presente funcionalidad. Actualmente, estamos en proceso de estructuración de un control de cambios correspondiente a la habilitación de dos módulos para el Concurso de Méritos Abierto y de Precalificación que se ajusten al procedimiento del Decreto 399 de 2021. A continuación, detallamos las actividades que se ejecutan y que están cronológicamente definidas para realizar los cambios en la plataforma:</w:t>
      </w:r>
    </w:p>
    <w:p w14:paraId="4C6716F4"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a) Se define el requerimiento, se perfecciona desde el punto de vista técnico-normativo y se socializa con los equipos de trabajo involucrados.</w:t>
      </w:r>
    </w:p>
    <w:p w14:paraId="29E8663C"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b) Como el SECOP II es una plataforma contratada con un proveedor externo –VORTAL–, se le comparten los requerimientos para iniciar su análisis y estimación. Es importante tener en cuenta que para el desarrollo de nuevas funcionalidades se requiere como mínimo de tres meses. Adicionalmente, se debe incluir el tiempo para las pruebas y puesta en producción.</w:t>
      </w:r>
    </w:p>
    <w:p w14:paraId="53A6CC3C"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En tal sentido, la Subdirección de Información y Desarrollo Tecnológico aclara que no desconoce que la plataforma requiere mejoras de carácter técnico. Sin embargo, indica que este tipo de soluciones requiere de un presupuesto. Por lo tanto, señala que una vez </w:t>
      </w:r>
      <w:r w:rsidRPr="00827918">
        <w:rPr>
          <w:rFonts w:ascii="Arial" w:eastAsia="Calibri" w:hAnsi="Arial" w:cs="Arial"/>
          <w:color w:val="000000" w:themeColor="text1"/>
          <w:sz w:val="22"/>
          <w:lang w:val="es-ES_tradnl"/>
        </w:rPr>
        <w:lastRenderedPageBreak/>
        <w:t xml:space="preserve">se tenga la asignación presupuestal y la funcionalidad sea implementada, se notificará a todos los usuarios a través de nuestros canales oficiales. </w:t>
      </w:r>
    </w:p>
    <w:p w14:paraId="40F5FBBA" w14:textId="77777777" w:rsidR="00E62A00" w:rsidRPr="00827918" w:rsidRDefault="00E62A00" w:rsidP="00E62A00">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En relación con lo anterior, cabe aclarar que teniendo en cuenta la dificultad advertida, la Agencia Nacional de Contratación Pública – Colombia Compra Eficiente recientemente expidió la Circular Externa 002 del 8 de junio de 2021, donde estableció lo siguiente, en relación con la publicidad temporal de los concursos de méritos:</w:t>
      </w:r>
    </w:p>
    <w:p w14:paraId="37C6F7EC" w14:textId="77777777" w:rsidR="00E62A00" w:rsidRPr="00827918" w:rsidRDefault="00E62A00" w:rsidP="00E62A00">
      <w:pPr>
        <w:spacing w:line="276" w:lineRule="auto"/>
        <w:ind w:firstLine="709"/>
        <w:jc w:val="both"/>
        <w:rPr>
          <w:rFonts w:ascii="Arial" w:eastAsia="Calibri" w:hAnsi="Arial" w:cs="Arial"/>
          <w:color w:val="000000" w:themeColor="text1"/>
          <w:sz w:val="22"/>
          <w:lang w:val="es-ES_tradnl"/>
        </w:rPr>
      </w:pPr>
    </w:p>
    <w:p w14:paraId="6721DB0B" w14:textId="77777777" w:rsidR="00E62A00" w:rsidRPr="00827918" w:rsidRDefault="00E62A00" w:rsidP="00E62A00">
      <w:pPr>
        <w:shd w:val="clear" w:color="auto" w:fill="FFFFFF"/>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xml:space="preserve">Así las cosas, el Concurso de Méritos definido en el artículo 2.2.1.2.1.3.1. </w:t>
      </w:r>
      <w:proofErr w:type="gramStart"/>
      <w:r w:rsidRPr="00827918">
        <w:rPr>
          <w:rFonts w:ascii="Arial" w:hAnsi="Arial" w:cs="Arial"/>
          <w:color w:val="000000" w:themeColor="text1"/>
          <w:sz w:val="21"/>
          <w:szCs w:val="21"/>
          <w:lang w:val="es-ES_tradnl"/>
        </w:rPr>
        <w:t>del</w:t>
      </w:r>
      <w:proofErr w:type="gramEnd"/>
      <w:r w:rsidRPr="00827918">
        <w:rPr>
          <w:rFonts w:ascii="Arial" w:hAnsi="Arial" w:cs="Arial"/>
          <w:color w:val="000000" w:themeColor="text1"/>
          <w:sz w:val="21"/>
          <w:szCs w:val="21"/>
          <w:lang w:val="es-ES_tradnl"/>
        </w:rPr>
        <w:t xml:space="preserve"> Decreto 1082 de 2015, y de acuerdo con el procedimiento establecido en el artículo 2.2.1.2.1.3.2. </w:t>
      </w:r>
      <w:proofErr w:type="gramStart"/>
      <w:r w:rsidRPr="00827918">
        <w:rPr>
          <w:rFonts w:ascii="Arial" w:hAnsi="Arial" w:cs="Arial"/>
          <w:color w:val="000000" w:themeColor="text1"/>
          <w:sz w:val="21"/>
          <w:szCs w:val="21"/>
          <w:lang w:val="es-ES_tradnl"/>
        </w:rPr>
        <w:t>modificado</w:t>
      </w:r>
      <w:proofErr w:type="gramEnd"/>
      <w:r w:rsidRPr="00827918">
        <w:rPr>
          <w:rFonts w:ascii="Arial" w:hAnsi="Arial" w:cs="Arial"/>
          <w:color w:val="000000" w:themeColor="text1"/>
          <w:sz w:val="21"/>
          <w:szCs w:val="21"/>
          <w:lang w:val="es-ES_tradnl"/>
        </w:rPr>
        <w:t xml:space="preserve"> por el artículo 2 del Decreto 399 de 2021, deberá adelantarse y publicarse de manera temporal a través del Sistema Electrónico de Contratación Pública – SECOP I.</w:t>
      </w:r>
    </w:p>
    <w:p w14:paraId="18DD2BAF" w14:textId="77777777" w:rsidR="00E62A00" w:rsidRPr="00827918" w:rsidRDefault="00E62A00" w:rsidP="00E62A00">
      <w:pPr>
        <w:shd w:val="clear" w:color="auto" w:fill="FFFFFF"/>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 xml:space="preserve">En tal sentido, a las Entidades Estatales se les habilitará temporalmente el SECOP I para que publiquen los documentos del concurso de méritos abierto o con precalificación dentro de los tres (3) días siguientes a su expedición, como lo ordena el artículo 2.2.1.1.1.7.1. </w:t>
      </w:r>
      <w:proofErr w:type="gramStart"/>
      <w:r w:rsidRPr="00827918">
        <w:rPr>
          <w:rFonts w:ascii="Arial" w:hAnsi="Arial" w:cs="Arial"/>
          <w:color w:val="000000" w:themeColor="text1"/>
          <w:sz w:val="21"/>
          <w:szCs w:val="21"/>
          <w:lang w:val="es-ES_tradnl"/>
        </w:rPr>
        <w:t>del</w:t>
      </w:r>
      <w:proofErr w:type="gramEnd"/>
      <w:r w:rsidRPr="00827918">
        <w:rPr>
          <w:rFonts w:ascii="Arial" w:hAnsi="Arial" w:cs="Arial"/>
          <w:color w:val="000000" w:themeColor="text1"/>
          <w:sz w:val="21"/>
          <w:szCs w:val="21"/>
          <w:lang w:val="es-ES_tradnl"/>
        </w:rPr>
        <w:t xml:space="preserve"> Decreto 1082 de 2015.</w:t>
      </w:r>
    </w:p>
    <w:p w14:paraId="77E1A79F" w14:textId="77777777" w:rsidR="00E62A00" w:rsidRPr="00827918" w:rsidRDefault="00E62A00" w:rsidP="00E62A00">
      <w:pPr>
        <w:shd w:val="clear" w:color="auto" w:fill="FFFFFF"/>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Los procedimientos de selección que se realicen utilizando los documentos tipo adoptados por la Agencia Nacional de Contratación Pública – Colombia Compra Eficiente, que se adelanten por la modalidad de selección de Concurso de Méritos, también se publicarán transitoriamente en la plataforma SECOP I, mientras se habilita el módulo de Concurso de Méritos en la plataforma SECOP II, teniendo en cuenta la regulación establecida en el Decreto 399 de 2021.</w:t>
      </w:r>
    </w:p>
    <w:p w14:paraId="26E870CE" w14:textId="77777777" w:rsidR="00E62A00" w:rsidRPr="00827918" w:rsidRDefault="00E62A00" w:rsidP="00E62A00">
      <w:pPr>
        <w:shd w:val="clear" w:color="auto" w:fill="FFFFFF"/>
        <w:spacing w:after="120"/>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Una vez la funcionalidad para la publicación de Concurso de Méritos (abierto o con precalificación) sea implementada en el SECOP II, notificaremos a todos nuestros usuarios a través de nuestros canales oficiales.</w:t>
      </w:r>
    </w:p>
    <w:p w14:paraId="3E3C53FF" w14:textId="77777777" w:rsidR="00E62A00" w:rsidRPr="00827918" w:rsidRDefault="00E62A00" w:rsidP="00E62A00">
      <w:pPr>
        <w:shd w:val="clear" w:color="auto" w:fill="FFFFFF"/>
        <w:ind w:left="709" w:right="709"/>
        <w:jc w:val="both"/>
        <w:rPr>
          <w:rFonts w:ascii="Arial" w:hAnsi="Arial" w:cs="Arial"/>
          <w:color w:val="000000" w:themeColor="text1"/>
          <w:sz w:val="21"/>
          <w:szCs w:val="21"/>
          <w:lang w:val="es-ES_tradnl"/>
        </w:rPr>
      </w:pPr>
      <w:r w:rsidRPr="00827918">
        <w:rPr>
          <w:rFonts w:ascii="Arial" w:hAnsi="Arial" w:cs="Arial"/>
          <w:color w:val="000000" w:themeColor="text1"/>
          <w:sz w:val="21"/>
          <w:szCs w:val="21"/>
          <w:lang w:val="es-ES_tradnl"/>
        </w:rPr>
        <w:t>La habilitación de permisos en el SECOP I se verá reflejada a partir del 08 de junio 2021.</w:t>
      </w:r>
    </w:p>
    <w:p w14:paraId="2B6F2A37" w14:textId="77777777" w:rsidR="00E62A00" w:rsidRPr="00827918" w:rsidRDefault="00E62A00" w:rsidP="00E62A00">
      <w:pPr>
        <w:spacing w:line="276" w:lineRule="auto"/>
        <w:jc w:val="both"/>
        <w:rPr>
          <w:rFonts w:ascii="Arial" w:eastAsia="Calibri" w:hAnsi="Arial" w:cs="Arial"/>
          <w:color w:val="000000" w:themeColor="text1"/>
          <w:sz w:val="22"/>
          <w:lang w:val="es-ES_tradnl"/>
        </w:rPr>
      </w:pPr>
    </w:p>
    <w:p w14:paraId="41F97248" w14:textId="6C7DA619" w:rsidR="001D2350" w:rsidRPr="00827918" w:rsidRDefault="00E62A00" w:rsidP="00C611EB">
      <w:pPr>
        <w:spacing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ab/>
        <w:t xml:space="preserve">Teniendo en cuenta lo </w:t>
      </w:r>
      <w:r w:rsidR="00E13B0C">
        <w:rPr>
          <w:rFonts w:ascii="Arial" w:eastAsia="Calibri" w:hAnsi="Arial" w:cs="Arial"/>
          <w:color w:val="000000" w:themeColor="text1"/>
          <w:sz w:val="22"/>
          <w:lang w:val="es-ES_tradnl"/>
        </w:rPr>
        <w:t>previsto</w:t>
      </w:r>
      <w:r w:rsidRPr="00827918">
        <w:rPr>
          <w:rFonts w:ascii="Arial" w:eastAsia="Calibri" w:hAnsi="Arial" w:cs="Arial"/>
          <w:color w:val="000000" w:themeColor="text1"/>
          <w:sz w:val="22"/>
          <w:lang w:val="es-ES_tradnl"/>
        </w:rPr>
        <w:t xml:space="preserve"> en la Circular citada, mientras se realizan los ajustes a la plataforma del SECOP II, de manera que resulte acorde con la regulación establecida por el Decreto 399 de 2021, las entidades estatales adelantarán los concursos de méritos transitoriamente en la plataforma SECOP I. Así también lo confirma el comunicado sobre la Circular 002 de 2021</w:t>
      </w:r>
      <w:r w:rsidRPr="00827918">
        <w:rPr>
          <w:rStyle w:val="Refdenotaalpie"/>
          <w:rFonts w:ascii="Arial" w:eastAsia="Calibri" w:hAnsi="Arial" w:cs="Arial"/>
          <w:color w:val="000000" w:themeColor="text1"/>
          <w:sz w:val="22"/>
          <w:lang w:val="es-ES_tradnl"/>
        </w:rPr>
        <w:footnoteReference w:id="8"/>
      </w:r>
      <w:r w:rsidRPr="00827918">
        <w:rPr>
          <w:rFonts w:ascii="Arial" w:eastAsia="Calibri" w:hAnsi="Arial" w:cs="Arial"/>
          <w:color w:val="000000" w:themeColor="text1"/>
          <w:sz w:val="22"/>
          <w:lang w:val="es-ES_tradnl"/>
        </w:rPr>
        <w:t>.</w:t>
      </w:r>
    </w:p>
    <w:p w14:paraId="60B0DC1A" w14:textId="7DB04E00" w:rsidR="00510E79" w:rsidRPr="00827918" w:rsidRDefault="00510E79" w:rsidP="00510E79">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En cuanto a su primera pregunta, se le informa que </w:t>
      </w:r>
      <w:r w:rsidR="00194C57">
        <w:rPr>
          <w:rFonts w:ascii="Arial" w:eastAsia="Calibri" w:hAnsi="Arial" w:cs="Arial"/>
          <w:color w:val="000000" w:themeColor="text1"/>
          <w:sz w:val="22"/>
          <w:lang w:val="es-ES_tradnl"/>
        </w:rPr>
        <w:t xml:space="preserve">de </w:t>
      </w:r>
      <w:r w:rsidRPr="00827918">
        <w:rPr>
          <w:rFonts w:ascii="Arial" w:eastAsia="Calibri" w:hAnsi="Arial" w:cs="Arial"/>
          <w:color w:val="000000" w:themeColor="text1"/>
          <w:sz w:val="22"/>
          <w:lang w:val="es-ES_tradnl"/>
        </w:rPr>
        <w:t xml:space="preserve">conformidad con la competencia otorgada por el numeral 5 del artículo 3 y el numeral 4 del artículo 13 del Decreto Ley 4170 de 2011, Colombia Compra Eficiente tiene competencia para atender consultas relativas a temas contractuales, pero solo para «absolver consultas sobre la aplicación de normas de carácter general». Esto significa que no podemos pronunciarnos </w:t>
      </w:r>
      <w:r w:rsidRPr="00827918">
        <w:rPr>
          <w:rFonts w:ascii="Arial" w:eastAsia="Calibri" w:hAnsi="Arial" w:cs="Arial"/>
          <w:color w:val="000000" w:themeColor="text1"/>
          <w:sz w:val="22"/>
          <w:lang w:val="es-ES_tradnl"/>
        </w:rPr>
        <w:lastRenderedPageBreak/>
        <w:t>sobre casos particulares o sobre preguntas que no contengan dudas sobre la aplicación de una norma general en materia de contratación pública.</w:t>
      </w:r>
    </w:p>
    <w:p w14:paraId="7BF8BC5D" w14:textId="605D19F1" w:rsidR="00510E79" w:rsidRDefault="00510E79" w:rsidP="00510E79">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Su primera solicitud tiene como objeto que esta entidad le indique si es correcta la interpretación que el Instituto de Desarrollo Urbano – IDU ha manejado, respecto a que la oferta económica en los concursos de méritos es un requisito habilitante. Desafortunadamente no podemos responder su solicitud, pues no se refiere al alcance de alguna norma que rija la contratación de las entidades públicas o su proceder técnico en la herramienta, sino a una postura de </w:t>
      </w:r>
      <w:r w:rsidR="00C611EB" w:rsidRPr="00827918">
        <w:rPr>
          <w:rFonts w:ascii="Arial" w:eastAsia="Calibri" w:hAnsi="Arial" w:cs="Arial"/>
          <w:color w:val="000000" w:themeColor="text1"/>
          <w:sz w:val="22"/>
          <w:lang w:val="es-ES_tradnl"/>
        </w:rPr>
        <w:t>esta</w:t>
      </w:r>
      <w:r w:rsidRPr="00827918">
        <w:rPr>
          <w:rFonts w:ascii="Arial" w:eastAsia="Calibri" w:hAnsi="Arial" w:cs="Arial"/>
          <w:color w:val="000000" w:themeColor="text1"/>
          <w:sz w:val="22"/>
          <w:lang w:val="es-ES_tradnl"/>
        </w:rPr>
        <w:t xml:space="preserve"> entidad</w:t>
      </w:r>
      <w:r w:rsidR="005500A7">
        <w:rPr>
          <w:rFonts w:ascii="Arial" w:eastAsia="Calibri" w:hAnsi="Arial" w:cs="Arial"/>
          <w:color w:val="000000" w:themeColor="text1"/>
          <w:sz w:val="22"/>
          <w:lang w:val="es-ES_tradnl"/>
        </w:rPr>
        <w:t xml:space="preserve"> de entender la oferta económica como un </w:t>
      </w:r>
      <w:r w:rsidRPr="00827918">
        <w:rPr>
          <w:rFonts w:ascii="Arial" w:eastAsia="Calibri" w:hAnsi="Arial" w:cs="Arial"/>
          <w:color w:val="000000" w:themeColor="text1"/>
          <w:sz w:val="22"/>
          <w:lang w:val="es-ES_tradnl"/>
        </w:rPr>
        <w:t>requisito habilitante.</w:t>
      </w:r>
    </w:p>
    <w:p w14:paraId="105F43B5" w14:textId="4F5BE4A0" w:rsidR="00510E79" w:rsidRDefault="00510E79" w:rsidP="00370F01">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En efecto, el pronunciamiento por parte de esta entidad sobre su pregunta desborda nuestra competencia consultiva, la cual está limitada a resolver problemas de aplicación de normas de carácter general; pero su consulta se refiere a la solución de un caso que, además, envuelve una controversia cuya resolución no le compete a esta Agencia, pues no puede asesorar a particulares ni a entidades estatales respecto de</w:t>
      </w:r>
      <w:r w:rsidR="006E2B05">
        <w:rPr>
          <w:rFonts w:ascii="Arial" w:eastAsia="Calibri" w:hAnsi="Arial" w:cs="Arial"/>
          <w:color w:val="000000" w:themeColor="text1"/>
          <w:sz w:val="22"/>
          <w:lang w:val="es-ES_tradnl"/>
        </w:rPr>
        <w:t xml:space="preserve"> interpretaciones propias que realiza a las normas del </w:t>
      </w:r>
      <w:r w:rsidR="00370F01">
        <w:rPr>
          <w:rFonts w:ascii="Arial" w:eastAsia="Calibri" w:hAnsi="Arial" w:cs="Arial"/>
          <w:color w:val="000000" w:themeColor="text1"/>
          <w:sz w:val="22"/>
          <w:lang w:val="es-ES_tradnl"/>
        </w:rPr>
        <w:t xml:space="preserve">procedimiento del concurso de méritos abierto. </w:t>
      </w:r>
    </w:p>
    <w:p w14:paraId="31B53D6A" w14:textId="55EBD7FE" w:rsidR="00510E79" w:rsidRDefault="00510E79" w:rsidP="00510E79">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Así mismo, en relación con su segunda pregunta</w:t>
      </w:r>
      <w:r w:rsidR="006E2B05">
        <w:rPr>
          <w:rFonts w:ascii="Arial" w:eastAsia="Calibri" w:hAnsi="Arial" w:cs="Arial"/>
          <w:color w:val="000000" w:themeColor="text1"/>
          <w:sz w:val="22"/>
          <w:lang w:val="es-ES_tradnl"/>
        </w:rPr>
        <w:t xml:space="preserve">, la </w:t>
      </w:r>
      <w:r w:rsidR="002910CD">
        <w:rPr>
          <w:rFonts w:ascii="Arial" w:eastAsia="Calibri" w:hAnsi="Arial" w:cs="Arial"/>
          <w:color w:val="000000" w:themeColor="text1"/>
          <w:sz w:val="22"/>
          <w:lang w:val="es-ES_tradnl"/>
        </w:rPr>
        <w:t xml:space="preserve">Agencia Nacional de Contratación Pública - </w:t>
      </w:r>
      <w:r w:rsidRPr="00827918">
        <w:rPr>
          <w:rFonts w:ascii="Arial" w:eastAsia="Calibri" w:hAnsi="Arial" w:cs="Arial"/>
          <w:color w:val="000000" w:themeColor="text1"/>
          <w:sz w:val="22"/>
          <w:lang w:val="es-ES_tradnl"/>
        </w:rPr>
        <w:t xml:space="preserve">Colombia Compra Eficiente no puede indicarle en qué momento el IDU debe hacer la apertura del </w:t>
      </w:r>
      <w:r w:rsidR="00404270">
        <w:rPr>
          <w:rFonts w:ascii="Arial" w:eastAsia="Calibri" w:hAnsi="Arial" w:cs="Arial"/>
          <w:color w:val="000000" w:themeColor="text1"/>
          <w:sz w:val="22"/>
          <w:lang w:val="es-ES_tradnl"/>
        </w:rPr>
        <w:t>s</w:t>
      </w:r>
      <w:r w:rsidRPr="00827918">
        <w:rPr>
          <w:rFonts w:ascii="Arial" w:eastAsia="Calibri" w:hAnsi="Arial" w:cs="Arial"/>
          <w:color w:val="000000" w:themeColor="text1"/>
          <w:sz w:val="22"/>
          <w:lang w:val="es-ES_tradnl"/>
        </w:rPr>
        <w:t xml:space="preserve">obre </w:t>
      </w:r>
      <w:r w:rsidR="00404270">
        <w:rPr>
          <w:rFonts w:ascii="Arial" w:eastAsia="Calibri" w:hAnsi="Arial" w:cs="Arial"/>
          <w:color w:val="000000" w:themeColor="text1"/>
          <w:sz w:val="22"/>
          <w:lang w:val="es-ES_tradnl"/>
        </w:rPr>
        <w:t>e</w:t>
      </w:r>
      <w:r w:rsidRPr="00827918">
        <w:rPr>
          <w:rFonts w:ascii="Arial" w:eastAsia="Calibri" w:hAnsi="Arial" w:cs="Arial"/>
          <w:color w:val="000000" w:themeColor="text1"/>
          <w:sz w:val="22"/>
          <w:lang w:val="es-ES_tradnl"/>
        </w:rPr>
        <w:t>conómico</w:t>
      </w:r>
      <w:r w:rsidR="00404270">
        <w:rPr>
          <w:rFonts w:ascii="Arial" w:eastAsia="Calibri" w:hAnsi="Arial" w:cs="Arial"/>
          <w:color w:val="000000" w:themeColor="text1"/>
          <w:sz w:val="22"/>
          <w:lang w:val="es-ES_tradnl"/>
        </w:rPr>
        <w:t xml:space="preserve"> cuando publica </w:t>
      </w:r>
      <w:r w:rsidR="002952E7">
        <w:rPr>
          <w:rFonts w:ascii="Arial" w:eastAsia="Calibri" w:hAnsi="Arial" w:cs="Arial"/>
          <w:color w:val="000000" w:themeColor="text1"/>
          <w:sz w:val="22"/>
          <w:lang w:val="es-ES_tradnl"/>
        </w:rPr>
        <w:t xml:space="preserve">sus procesos en el SECOP II. Al respecto, es importante señalar que, </w:t>
      </w:r>
      <w:r w:rsidRPr="00827918">
        <w:rPr>
          <w:rFonts w:ascii="Arial" w:eastAsia="Calibri" w:hAnsi="Arial" w:cs="Arial"/>
          <w:color w:val="000000" w:themeColor="text1"/>
          <w:sz w:val="22"/>
          <w:lang w:val="es-ES_tradnl"/>
        </w:rPr>
        <w:t xml:space="preserve">conforme a los términos y condiciones de uso del SECOP, los </w:t>
      </w:r>
      <w:r w:rsidR="000E6D51">
        <w:rPr>
          <w:rFonts w:ascii="Arial" w:eastAsia="Calibri" w:hAnsi="Arial" w:cs="Arial"/>
          <w:color w:val="000000" w:themeColor="text1"/>
          <w:sz w:val="22"/>
          <w:lang w:val="es-ES_tradnl"/>
        </w:rPr>
        <w:t>u</w:t>
      </w:r>
      <w:r w:rsidRPr="00827918">
        <w:rPr>
          <w:rFonts w:ascii="Arial" w:eastAsia="Calibri" w:hAnsi="Arial" w:cs="Arial"/>
          <w:color w:val="000000" w:themeColor="text1"/>
          <w:sz w:val="22"/>
          <w:lang w:val="es-ES_tradnl"/>
        </w:rPr>
        <w:t>suarios de</w:t>
      </w:r>
      <w:r w:rsidR="000E6D51">
        <w:rPr>
          <w:rFonts w:ascii="Arial" w:eastAsia="Calibri" w:hAnsi="Arial" w:cs="Arial"/>
          <w:color w:val="000000" w:themeColor="text1"/>
          <w:sz w:val="22"/>
          <w:lang w:val="es-ES_tradnl"/>
        </w:rPr>
        <w:t xml:space="preserve"> estas plataformas</w:t>
      </w:r>
      <w:r w:rsidRPr="00827918">
        <w:rPr>
          <w:rFonts w:ascii="Arial" w:eastAsia="Calibri" w:hAnsi="Arial" w:cs="Arial"/>
          <w:color w:val="000000" w:themeColor="text1"/>
          <w:sz w:val="22"/>
          <w:lang w:val="es-ES_tradnl"/>
        </w:rPr>
        <w:t xml:space="preserve"> son responsables de la veracidad, consistencia, exactitud, coherencia y en general del contenido de la información que ingresan en </w:t>
      </w:r>
      <w:r w:rsidR="00155938">
        <w:rPr>
          <w:rFonts w:ascii="Arial" w:eastAsia="Calibri" w:hAnsi="Arial" w:cs="Arial"/>
          <w:color w:val="000000" w:themeColor="text1"/>
          <w:sz w:val="22"/>
          <w:lang w:val="es-ES_tradnl"/>
        </w:rPr>
        <w:t>esta plataforma</w:t>
      </w:r>
      <w:r w:rsidRPr="00827918">
        <w:rPr>
          <w:rFonts w:ascii="Arial" w:eastAsia="Calibri" w:hAnsi="Arial" w:cs="Arial"/>
          <w:color w:val="000000" w:themeColor="text1"/>
          <w:sz w:val="22"/>
          <w:lang w:val="es-ES_tradnl"/>
        </w:rPr>
        <w:t xml:space="preserve">, por consiguiente, en ellos recae establecer </w:t>
      </w:r>
      <w:r w:rsidR="009D563A">
        <w:rPr>
          <w:rFonts w:ascii="Arial" w:eastAsia="Calibri" w:hAnsi="Arial" w:cs="Arial"/>
          <w:color w:val="000000" w:themeColor="text1"/>
          <w:sz w:val="22"/>
          <w:lang w:val="es-ES_tradnl"/>
        </w:rPr>
        <w:t>su</w:t>
      </w:r>
      <w:r w:rsidRPr="00827918">
        <w:rPr>
          <w:rFonts w:ascii="Arial" w:eastAsia="Calibri" w:hAnsi="Arial" w:cs="Arial"/>
          <w:color w:val="000000" w:themeColor="text1"/>
          <w:sz w:val="22"/>
          <w:lang w:val="es-ES_tradnl"/>
        </w:rPr>
        <w:t xml:space="preserve"> uso.</w:t>
      </w:r>
    </w:p>
    <w:p w14:paraId="42489DAB" w14:textId="42FA76B3" w:rsidR="00510E79" w:rsidRPr="00827918" w:rsidRDefault="009D563A" w:rsidP="00F83601">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Ahora bien, como se mencionaba en acápites anteriores, la apertura de la oferta económica en la modalidad de concurso de méritos abierto</w:t>
      </w:r>
      <w:r w:rsidR="00B05E5E">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con fundamento en las modificaciones realizadas por el Decreto 399 de 2021, será </w:t>
      </w:r>
      <w:r w:rsidR="002D0907">
        <w:rPr>
          <w:rFonts w:ascii="Arial" w:eastAsia="Calibri" w:hAnsi="Arial" w:cs="Arial"/>
          <w:color w:val="000000" w:themeColor="text1"/>
          <w:sz w:val="22"/>
          <w:lang w:val="es-ES_tradnl"/>
        </w:rPr>
        <w:t>luego de</w:t>
      </w:r>
      <w:r w:rsidR="0084473F">
        <w:rPr>
          <w:rFonts w:ascii="Arial" w:eastAsia="Calibri" w:hAnsi="Arial" w:cs="Arial"/>
          <w:color w:val="000000" w:themeColor="text1"/>
          <w:sz w:val="22"/>
          <w:lang w:val="es-ES_tradnl"/>
        </w:rPr>
        <w:t>l vencimiento de</w:t>
      </w:r>
      <w:r w:rsidR="00316244">
        <w:rPr>
          <w:rFonts w:ascii="Arial" w:eastAsia="Calibri" w:hAnsi="Arial" w:cs="Arial"/>
          <w:color w:val="000000" w:themeColor="text1"/>
          <w:sz w:val="22"/>
          <w:lang w:val="es-ES_tradnl"/>
        </w:rPr>
        <w:t xml:space="preserve"> la fecha del cierre del proceso. Debido a que actualmente en el módulo</w:t>
      </w:r>
      <w:r w:rsidR="00E35224">
        <w:rPr>
          <w:rFonts w:ascii="Arial" w:eastAsia="Calibri" w:hAnsi="Arial" w:cs="Arial"/>
          <w:color w:val="000000" w:themeColor="text1"/>
          <w:sz w:val="22"/>
          <w:lang w:val="es-ES_tradnl"/>
        </w:rPr>
        <w:t xml:space="preserve"> de </w:t>
      </w:r>
      <w:r w:rsidR="00BD4A31">
        <w:rPr>
          <w:rFonts w:ascii="Arial" w:eastAsia="Calibri" w:hAnsi="Arial" w:cs="Arial"/>
          <w:color w:val="000000" w:themeColor="text1"/>
          <w:sz w:val="22"/>
          <w:lang w:val="es-ES_tradnl"/>
        </w:rPr>
        <w:t>«</w:t>
      </w:r>
      <w:r w:rsidR="00E35224">
        <w:rPr>
          <w:rFonts w:ascii="Arial" w:eastAsia="Calibri" w:hAnsi="Arial" w:cs="Arial"/>
          <w:color w:val="000000" w:themeColor="text1"/>
          <w:sz w:val="22"/>
          <w:lang w:val="es-ES_tradnl"/>
        </w:rPr>
        <w:t>Concurso de Méritos</w:t>
      </w:r>
      <w:r w:rsidR="00BD4A31">
        <w:rPr>
          <w:rFonts w:ascii="Arial" w:eastAsia="Calibri" w:hAnsi="Arial" w:cs="Arial"/>
          <w:color w:val="000000" w:themeColor="text1"/>
          <w:sz w:val="22"/>
          <w:lang w:val="es-ES_tradnl"/>
        </w:rPr>
        <w:t>»</w:t>
      </w:r>
      <w:r w:rsidR="00E35224">
        <w:rPr>
          <w:rFonts w:ascii="Arial" w:eastAsia="Calibri" w:hAnsi="Arial" w:cs="Arial"/>
          <w:color w:val="000000" w:themeColor="text1"/>
          <w:sz w:val="22"/>
          <w:lang w:val="es-ES_tradnl"/>
        </w:rPr>
        <w:t xml:space="preserve"> en </w:t>
      </w:r>
      <w:r w:rsidR="00316244">
        <w:rPr>
          <w:rFonts w:ascii="Arial" w:eastAsia="Calibri" w:hAnsi="Arial" w:cs="Arial"/>
          <w:color w:val="000000" w:themeColor="text1"/>
          <w:sz w:val="22"/>
          <w:lang w:val="es-ES_tradnl"/>
        </w:rPr>
        <w:t>el</w:t>
      </w:r>
      <w:r w:rsidR="006E77B9">
        <w:rPr>
          <w:rFonts w:ascii="Arial" w:eastAsia="Calibri" w:hAnsi="Arial" w:cs="Arial"/>
          <w:color w:val="000000" w:themeColor="text1"/>
          <w:sz w:val="22"/>
          <w:lang w:val="es-ES_tradnl"/>
        </w:rPr>
        <w:t xml:space="preserve"> SECOP</w:t>
      </w:r>
      <w:r w:rsidR="00EE7E25">
        <w:rPr>
          <w:rFonts w:ascii="Arial" w:eastAsia="Calibri" w:hAnsi="Arial" w:cs="Arial"/>
          <w:color w:val="000000" w:themeColor="text1"/>
          <w:sz w:val="22"/>
          <w:lang w:val="es-ES_tradnl"/>
        </w:rPr>
        <w:t xml:space="preserve"> II</w:t>
      </w:r>
      <w:r w:rsidR="006E77B9">
        <w:rPr>
          <w:rFonts w:ascii="Arial" w:eastAsia="Calibri" w:hAnsi="Arial" w:cs="Arial"/>
          <w:color w:val="000000" w:themeColor="text1"/>
          <w:sz w:val="22"/>
          <w:lang w:val="es-ES_tradnl"/>
        </w:rPr>
        <w:t xml:space="preserve"> </w:t>
      </w:r>
      <w:r w:rsidR="0084473F">
        <w:rPr>
          <w:rFonts w:ascii="Arial" w:eastAsia="Calibri" w:hAnsi="Arial" w:cs="Arial"/>
          <w:color w:val="000000" w:themeColor="text1"/>
          <w:sz w:val="22"/>
          <w:lang w:val="es-ES_tradnl"/>
        </w:rPr>
        <w:t xml:space="preserve">no es plausible </w:t>
      </w:r>
      <w:r w:rsidR="00EE7E25">
        <w:rPr>
          <w:rFonts w:ascii="Arial" w:eastAsia="Calibri" w:hAnsi="Arial" w:cs="Arial"/>
          <w:color w:val="000000" w:themeColor="text1"/>
          <w:sz w:val="22"/>
          <w:lang w:val="es-ES_tradnl"/>
        </w:rPr>
        <w:t>adelantar la apertura de la oferta económica</w:t>
      </w:r>
      <w:r w:rsidR="00D87F3C">
        <w:rPr>
          <w:rFonts w:ascii="Arial" w:eastAsia="Calibri" w:hAnsi="Arial" w:cs="Arial"/>
          <w:color w:val="000000" w:themeColor="text1"/>
          <w:sz w:val="22"/>
          <w:lang w:val="es-ES_tradnl"/>
        </w:rPr>
        <w:t xml:space="preserve"> luego de vencido el plazo para presentar las ofertas</w:t>
      </w:r>
      <w:r w:rsidR="00EE7E25">
        <w:rPr>
          <w:rFonts w:ascii="Arial" w:eastAsia="Calibri" w:hAnsi="Arial" w:cs="Arial"/>
          <w:color w:val="000000" w:themeColor="text1"/>
          <w:sz w:val="22"/>
          <w:lang w:val="es-ES_tradnl"/>
        </w:rPr>
        <w:t xml:space="preserve">, la Agencia Nacional de Contratación Pública </w:t>
      </w:r>
      <w:r w:rsidR="00D87F3C">
        <w:rPr>
          <w:rFonts w:ascii="Arial" w:eastAsia="Calibri" w:hAnsi="Arial" w:cs="Arial"/>
          <w:color w:val="000000" w:themeColor="text1"/>
          <w:sz w:val="22"/>
          <w:lang w:val="es-ES_tradnl"/>
        </w:rPr>
        <w:t xml:space="preserve">expide la Circular Externa No. 02 de 2021 previendo que </w:t>
      </w:r>
      <w:r w:rsidR="006021EA">
        <w:rPr>
          <w:rFonts w:ascii="Arial" w:eastAsia="Calibri" w:hAnsi="Arial" w:cs="Arial"/>
          <w:color w:val="000000" w:themeColor="text1"/>
          <w:sz w:val="22"/>
          <w:lang w:val="es-ES_tradnl"/>
        </w:rPr>
        <w:t>a las Entidades Estatales se les habilitará temporalmente el SECOP I para que publiquen los documentos del concurso de mér</w:t>
      </w:r>
      <w:r w:rsidR="00B33392">
        <w:rPr>
          <w:rFonts w:ascii="Arial" w:eastAsia="Calibri" w:hAnsi="Arial" w:cs="Arial"/>
          <w:color w:val="000000" w:themeColor="text1"/>
          <w:sz w:val="22"/>
          <w:lang w:val="es-ES_tradnl"/>
        </w:rPr>
        <w:t xml:space="preserve">itos </w:t>
      </w:r>
      <w:r w:rsidR="00F83601">
        <w:rPr>
          <w:rFonts w:ascii="Arial" w:eastAsia="Calibri" w:hAnsi="Arial" w:cs="Arial"/>
          <w:color w:val="000000" w:themeColor="text1"/>
          <w:sz w:val="22"/>
          <w:lang w:val="es-ES_tradnl"/>
        </w:rPr>
        <w:t>abierto o con precalificación mientras se adapta la funcionalidad del módulo de Concurso de Méritos Abierto en el SECOP II.</w:t>
      </w:r>
      <w:r w:rsidR="00E35224">
        <w:rPr>
          <w:rFonts w:ascii="Arial" w:eastAsia="Calibri" w:hAnsi="Arial" w:cs="Arial"/>
          <w:color w:val="000000" w:themeColor="text1"/>
          <w:sz w:val="22"/>
          <w:lang w:val="es-ES_tradnl"/>
        </w:rPr>
        <w:t xml:space="preserve"> </w:t>
      </w:r>
    </w:p>
    <w:p w14:paraId="0881812C" w14:textId="77777777" w:rsidR="00E62A00" w:rsidRPr="00827918" w:rsidRDefault="00E62A00" w:rsidP="009305E3">
      <w:pPr>
        <w:spacing w:line="276" w:lineRule="auto"/>
        <w:jc w:val="both"/>
        <w:rPr>
          <w:rFonts w:ascii="Arial" w:hAnsi="Arial" w:cs="Arial"/>
          <w:color w:val="000000" w:themeColor="text1"/>
          <w:sz w:val="22"/>
        </w:rPr>
      </w:pPr>
    </w:p>
    <w:p w14:paraId="5071167E" w14:textId="77777777" w:rsidR="008A6AA1" w:rsidRPr="00827918" w:rsidRDefault="008A6AA1" w:rsidP="008A6AA1">
      <w:pPr>
        <w:tabs>
          <w:tab w:val="left" w:pos="0"/>
        </w:tabs>
        <w:jc w:val="both"/>
        <w:rPr>
          <w:rFonts w:ascii="Arial" w:eastAsia="Calibri" w:hAnsi="Arial" w:cs="Arial"/>
          <w:b/>
          <w:color w:val="000000" w:themeColor="text1"/>
          <w:sz w:val="22"/>
          <w:lang w:val="es-ES_tradnl"/>
        </w:rPr>
      </w:pPr>
      <w:r w:rsidRPr="00827918">
        <w:rPr>
          <w:rFonts w:ascii="Arial" w:eastAsia="Calibri" w:hAnsi="Arial" w:cs="Arial"/>
          <w:b/>
          <w:color w:val="000000" w:themeColor="text1"/>
          <w:sz w:val="22"/>
          <w:lang w:val="es-ES_tradnl"/>
        </w:rPr>
        <w:t>3. Respuestas</w:t>
      </w:r>
    </w:p>
    <w:p w14:paraId="1D78D111" w14:textId="77777777" w:rsidR="008A6AA1" w:rsidRPr="00827918" w:rsidRDefault="008A6AA1" w:rsidP="008A6AA1">
      <w:pPr>
        <w:tabs>
          <w:tab w:val="left" w:pos="0"/>
        </w:tabs>
        <w:jc w:val="both"/>
        <w:rPr>
          <w:rFonts w:ascii="Arial" w:eastAsia="Calibri" w:hAnsi="Arial" w:cs="Arial"/>
          <w:color w:val="000000" w:themeColor="text1"/>
          <w:sz w:val="22"/>
          <w:lang w:val="es-ES_tradnl"/>
        </w:rPr>
      </w:pPr>
    </w:p>
    <w:p w14:paraId="3332DB7A" w14:textId="5BD31746" w:rsidR="00930B21" w:rsidRPr="00827918" w:rsidRDefault="00803AB0">
      <w:pPr>
        <w:ind w:left="709" w:right="709"/>
        <w:jc w:val="both"/>
        <w:rPr>
          <w:rFonts w:ascii="Arial" w:hAnsi="Arial" w:cs="Arial"/>
          <w:sz w:val="22"/>
          <w:szCs w:val="22"/>
        </w:rPr>
      </w:pPr>
      <w:r w:rsidRPr="00827918">
        <w:rPr>
          <w:rFonts w:ascii="Arial" w:hAnsi="Arial" w:cs="Arial"/>
          <w:color w:val="000000" w:themeColor="text1"/>
          <w:sz w:val="21"/>
          <w:szCs w:val="21"/>
          <w:lang w:val="es-ES_tradnl"/>
        </w:rPr>
        <w:t>«</w:t>
      </w:r>
      <w:proofErr w:type="gramStart"/>
      <w:r w:rsidR="00930B21" w:rsidRPr="00827918">
        <w:rPr>
          <w:rFonts w:ascii="Arial" w:hAnsi="Arial" w:cs="Arial"/>
          <w:color w:val="000000" w:themeColor="text1"/>
          <w:sz w:val="22"/>
          <w:szCs w:val="22"/>
          <w:lang w:val="es-ES_tradnl"/>
        </w:rPr>
        <w:t>i</w:t>
      </w:r>
      <w:proofErr w:type="gramEnd"/>
      <w:r w:rsidR="00930B21" w:rsidRPr="00827918">
        <w:rPr>
          <w:rFonts w:ascii="Arial" w:hAnsi="Arial" w:cs="Arial"/>
          <w:color w:val="000000" w:themeColor="text1"/>
          <w:sz w:val="22"/>
          <w:szCs w:val="22"/>
          <w:lang w:val="es-ES_tradnl"/>
        </w:rPr>
        <w:t>)</w:t>
      </w:r>
      <w:r w:rsidR="00344769">
        <w:rPr>
          <w:rFonts w:ascii="Arial" w:hAnsi="Arial" w:cs="Arial"/>
          <w:color w:val="000000" w:themeColor="text1"/>
          <w:sz w:val="22"/>
          <w:szCs w:val="22"/>
          <w:lang w:val="es-ES_tradnl"/>
        </w:rPr>
        <w:t xml:space="preserve"> </w:t>
      </w:r>
      <w:r w:rsidR="00930B21" w:rsidRPr="00827918">
        <w:rPr>
          <w:rFonts w:ascii="Arial" w:hAnsi="Arial" w:cs="Arial"/>
          <w:color w:val="000000" w:themeColor="text1"/>
          <w:sz w:val="22"/>
          <w:szCs w:val="22"/>
          <w:lang w:val="es-ES_tradnl"/>
        </w:rPr>
        <w:t>¿Es correcta la interpretación que el Instituto de Desarrollo Urbano – IDU ha manejado, respecto a que la oferta económica en los concursos de méritos es un requisito habilitante más?</w:t>
      </w:r>
      <w:r w:rsidR="00827918">
        <w:rPr>
          <w:rFonts w:ascii="Arial" w:hAnsi="Arial" w:cs="Arial"/>
          <w:color w:val="000000" w:themeColor="text1"/>
          <w:sz w:val="21"/>
          <w:szCs w:val="21"/>
          <w:lang w:val="es-ES_tradnl"/>
        </w:rPr>
        <w:t>»</w:t>
      </w:r>
    </w:p>
    <w:p w14:paraId="1E1CB47D" w14:textId="77777777" w:rsidR="00930B21" w:rsidRPr="00827918" w:rsidRDefault="00930B21" w:rsidP="00314C7C">
      <w:pPr>
        <w:spacing w:before="120"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lastRenderedPageBreak/>
        <w:t>En cuanto a su primera pregunta, se le informa que conformidad con la competencia otorgada por el numeral 5 del artículo 3 y el numeral 4 del artículo 13 del Decreto Ley 4170 de 2011, Colombia Compra Eficiente tiene competencia para atender consultas relativas a temas contractuales, pero solo para «absolver consultas sobre la aplicación de normas de carácter general». Esto significa que no podemos pronunciarnos sobre casos particulares o sobre preguntas que no contengan dudas sobre la aplicación de una norma general en materia de contratación pública.</w:t>
      </w:r>
    </w:p>
    <w:p w14:paraId="4E44F38E" w14:textId="679EE467" w:rsidR="00930B21" w:rsidRDefault="00930B21" w:rsidP="00930B21">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Su primera solicitud tiene como objeto que esta entidad le indique si es correcta la interpretación que el Instituto de Desarrollo Urbano – IDU ha manejado, respecto a que la oferta económica en los concursos de méritos es un requisito habilitante</w:t>
      </w:r>
      <w:r w:rsidR="0061466C">
        <w:rPr>
          <w:rFonts w:ascii="Arial" w:eastAsia="Calibri" w:hAnsi="Arial" w:cs="Arial"/>
          <w:color w:val="000000" w:themeColor="text1"/>
          <w:sz w:val="22"/>
          <w:lang w:val="es-ES_tradnl"/>
        </w:rPr>
        <w:t xml:space="preserve">. </w:t>
      </w:r>
      <w:r w:rsidRPr="00827918">
        <w:rPr>
          <w:rFonts w:ascii="Arial" w:eastAsia="Calibri" w:hAnsi="Arial" w:cs="Arial"/>
          <w:color w:val="000000" w:themeColor="text1"/>
          <w:sz w:val="22"/>
          <w:lang w:val="es-ES_tradnl"/>
        </w:rPr>
        <w:t xml:space="preserve">Desafortunadamente no podemos responder su solicitud, pues no se refiere al alcance de alguna norma que rija la contratación de las entidades públicas o su proceder técnico en la herramienta, sino a una postura de </w:t>
      </w:r>
      <w:r w:rsidR="005D1FD4">
        <w:rPr>
          <w:rFonts w:ascii="Arial" w:eastAsia="Calibri" w:hAnsi="Arial" w:cs="Arial"/>
          <w:color w:val="000000" w:themeColor="text1"/>
          <w:sz w:val="22"/>
          <w:lang w:val="es-ES_tradnl"/>
        </w:rPr>
        <w:t>e</w:t>
      </w:r>
      <w:r w:rsidRPr="00827918">
        <w:rPr>
          <w:rFonts w:ascii="Arial" w:eastAsia="Calibri" w:hAnsi="Arial" w:cs="Arial"/>
          <w:color w:val="000000" w:themeColor="text1"/>
          <w:sz w:val="22"/>
          <w:lang w:val="es-ES_tradnl"/>
        </w:rPr>
        <w:t>sta entidad frente a la interpretación de puntual que ha dado el IDU en cuanto a la oferta económica como requisito habilitante.</w:t>
      </w:r>
    </w:p>
    <w:p w14:paraId="243B9DAD" w14:textId="19F16F96" w:rsidR="00930B21" w:rsidRPr="00827918" w:rsidRDefault="009B4218" w:rsidP="00314C7C">
      <w:pPr>
        <w:spacing w:before="120" w:line="276" w:lineRule="auto"/>
        <w:ind w:firstLine="709"/>
        <w:jc w:val="both"/>
        <w:rPr>
          <w:rFonts w:ascii="Arial" w:hAnsi="Arial" w:cs="Arial"/>
          <w:sz w:val="22"/>
          <w:szCs w:val="22"/>
        </w:rPr>
      </w:pPr>
      <w:r w:rsidRPr="00827918">
        <w:rPr>
          <w:rFonts w:ascii="Arial" w:eastAsia="Calibri" w:hAnsi="Arial" w:cs="Arial"/>
          <w:color w:val="000000" w:themeColor="text1"/>
          <w:sz w:val="22"/>
          <w:lang w:val="es-ES_tradnl"/>
        </w:rPr>
        <w:t>En efecto, el pronunciamiento por parte de esta entidad sobre su pregunta desborda nuestra competencia consultiva, la cual está limitada a resolver problemas de aplicación de normas de carácter general; pero su consulta se refiere a la solución de un caso que, además, envuelve una controversia cuya resolución no le compete a esta Agencia, pues no puede asesorar a particulares ni a entidades estatales respecto de</w:t>
      </w:r>
      <w:r>
        <w:rPr>
          <w:rFonts w:ascii="Arial" w:eastAsia="Calibri" w:hAnsi="Arial" w:cs="Arial"/>
          <w:color w:val="000000" w:themeColor="text1"/>
          <w:sz w:val="22"/>
          <w:lang w:val="es-ES_tradnl"/>
        </w:rPr>
        <w:t xml:space="preserve"> interpretaciones propias que realiza a las normas del procedimiento del concurso de méritos abierto</w:t>
      </w:r>
      <w:r w:rsidR="005D1FD4">
        <w:rPr>
          <w:rFonts w:ascii="Arial" w:eastAsia="Calibri" w:hAnsi="Arial" w:cs="Arial"/>
          <w:color w:val="000000" w:themeColor="text1"/>
          <w:sz w:val="22"/>
          <w:lang w:val="es-ES_tradnl"/>
        </w:rPr>
        <w:t>.</w:t>
      </w:r>
    </w:p>
    <w:p w14:paraId="70336BDF" w14:textId="5E5283AA" w:rsidR="00930B21" w:rsidRPr="00827918" w:rsidRDefault="00930B21" w:rsidP="00314C7C">
      <w:pPr>
        <w:spacing w:before="120" w:after="120"/>
        <w:ind w:left="708" w:right="709" w:firstLine="2"/>
        <w:jc w:val="both"/>
        <w:rPr>
          <w:rFonts w:ascii="Arial" w:hAnsi="Arial" w:cs="Arial"/>
          <w:sz w:val="22"/>
          <w:szCs w:val="22"/>
        </w:rPr>
      </w:pPr>
      <w:r w:rsidRPr="00827918">
        <w:rPr>
          <w:rFonts w:ascii="Arial" w:hAnsi="Arial" w:cs="Arial"/>
          <w:color w:val="000000" w:themeColor="text1"/>
          <w:sz w:val="21"/>
          <w:szCs w:val="21"/>
          <w:lang w:val="es-ES_tradnl"/>
        </w:rPr>
        <w:t>«</w:t>
      </w:r>
      <w:r w:rsidRPr="00827918">
        <w:rPr>
          <w:rFonts w:ascii="Arial" w:hAnsi="Arial" w:cs="Arial"/>
          <w:sz w:val="22"/>
          <w:szCs w:val="22"/>
        </w:rPr>
        <w:t>ii) ¿Cuál es el momento adecuado para abrir dicha oferta económica en los concursos de méritos?</w:t>
      </w:r>
      <w:r w:rsidR="00827918">
        <w:rPr>
          <w:rFonts w:ascii="Arial" w:hAnsi="Arial" w:cs="Arial"/>
          <w:color w:val="000000" w:themeColor="text1"/>
          <w:sz w:val="21"/>
          <w:szCs w:val="21"/>
          <w:lang w:val="es-ES_tradnl"/>
        </w:rPr>
        <w:t>»</w:t>
      </w:r>
    </w:p>
    <w:p w14:paraId="7D3FD2F3" w14:textId="1E91F71D" w:rsidR="005D1FD4" w:rsidRDefault="005D1FD4" w:rsidP="00314C7C">
      <w:pPr>
        <w:spacing w:before="120" w:after="120" w:line="276" w:lineRule="auto"/>
        <w:ind w:right="49"/>
        <w:jc w:val="both"/>
        <w:rPr>
          <w:rFonts w:ascii="Arial" w:eastAsia="Calibri" w:hAnsi="Arial" w:cs="Arial"/>
          <w:color w:val="000000" w:themeColor="text1"/>
          <w:sz w:val="22"/>
        </w:rPr>
      </w:pPr>
      <w:r w:rsidRPr="005D1FD4">
        <w:rPr>
          <w:rFonts w:ascii="Arial" w:eastAsia="Calibri" w:hAnsi="Arial" w:cs="Arial"/>
          <w:color w:val="000000" w:themeColor="text1"/>
          <w:sz w:val="22"/>
          <w:lang w:val="es-ES_tradnl"/>
        </w:rPr>
        <w:t>En la regulación inicialmente prevista por</w:t>
      </w:r>
      <w:r w:rsidRPr="005D1FD4">
        <w:rPr>
          <w:rFonts w:ascii="Arial" w:eastAsia="Calibri" w:hAnsi="Arial" w:cs="Arial"/>
          <w:color w:val="000000" w:themeColor="text1"/>
          <w:sz w:val="22"/>
        </w:rPr>
        <w:t xml:space="preserve"> el Decreto 1082 de 2015, la apertura del sobre económico se realizaba luego de publicar el informe de evaluación que contenía la calificación técnica y el orden de elegibilidad. En este sentido, vencido el plazo de la fecha del cierre del proceso se daba apertura a la oferta que contenía los documentos referidos a la calificación técnica, cuyo análisis y revisión quedaba contenido en el informe de evaluación. Publicado este informe en la plataforma del Sistema Electrónico de Contratación Pública -SECOP-, ahí sí se procedía a realizar la apertura de la oferta económica para determinar que el valor de esta oferta estuviera acorde con el valor del presupuesto estimado por la Entidad. </w:t>
      </w:r>
    </w:p>
    <w:p w14:paraId="4FDA5820" w14:textId="1D31AA74" w:rsidR="002F5B9E" w:rsidRDefault="005D1FD4" w:rsidP="00314C7C">
      <w:pPr>
        <w:spacing w:before="120" w:after="120" w:line="276" w:lineRule="auto"/>
        <w:ind w:right="51" w:firstLine="709"/>
        <w:jc w:val="both"/>
        <w:rPr>
          <w:rFonts w:ascii="Arial" w:eastAsia="Calibri" w:hAnsi="Arial" w:cs="Arial"/>
          <w:color w:val="000000" w:themeColor="text1"/>
          <w:sz w:val="22"/>
        </w:rPr>
      </w:pPr>
      <w:r w:rsidRPr="005D1FD4">
        <w:rPr>
          <w:rFonts w:ascii="Arial" w:eastAsia="Calibri" w:hAnsi="Arial" w:cs="Arial"/>
          <w:color w:val="000000" w:themeColor="text1"/>
          <w:sz w:val="22"/>
        </w:rPr>
        <w:t xml:space="preserve">Por su parte, con fundamento en la expedición del Decreto 399 de 2021, la apertura de las ofertas se realiza al momento del cierre del proceso, esto es, vencido el plazo para presentar las ofertas. Lo anterior, toda vez que, la entidad estatal debe </w:t>
      </w:r>
      <w:r w:rsidR="00C50DBD">
        <w:rPr>
          <w:rFonts w:ascii="Arial" w:eastAsia="Calibri" w:hAnsi="Arial" w:cs="Arial"/>
          <w:color w:val="000000" w:themeColor="text1"/>
          <w:sz w:val="22"/>
        </w:rPr>
        <w:t>evaluar</w:t>
      </w:r>
      <w:r w:rsidRPr="005D1FD4">
        <w:rPr>
          <w:rFonts w:ascii="Arial" w:eastAsia="Calibri" w:hAnsi="Arial" w:cs="Arial"/>
          <w:color w:val="000000" w:themeColor="text1"/>
          <w:sz w:val="22"/>
        </w:rPr>
        <w:t xml:space="preserve"> en el informe </w:t>
      </w:r>
      <w:r w:rsidR="00C50DBD">
        <w:rPr>
          <w:rFonts w:ascii="Arial" w:eastAsia="Calibri" w:hAnsi="Arial" w:cs="Arial"/>
          <w:color w:val="000000" w:themeColor="text1"/>
          <w:sz w:val="22"/>
        </w:rPr>
        <w:t>respectivo</w:t>
      </w:r>
      <w:r w:rsidRPr="005D1FD4">
        <w:rPr>
          <w:rFonts w:ascii="Arial" w:eastAsia="Calibri" w:hAnsi="Arial" w:cs="Arial"/>
          <w:color w:val="000000" w:themeColor="text1"/>
          <w:sz w:val="22"/>
        </w:rPr>
        <w:t xml:space="preserve"> los requisitos exigidos en el pliego de condiciones, incluidos los requisitos habilitantes y los de asignación de puntaje. Y una vez resueltas las observaciones presentadas al informe, la entidad adjudicará el contrato mediante acto administrativo fundamentado. Por tanto, se entiende que en este informe se evaluara el cumplimiento de </w:t>
      </w:r>
      <w:r w:rsidRPr="005D1FD4">
        <w:rPr>
          <w:rFonts w:ascii="Arial" w:eastAsia="Calibri" w:hAnsi="Arial" w:cs="Arial"/>
          <w:color w:val="000000" w:themeColor="text1"/>
          <w:sz w:val="22"/>
        </w:rPr>
        <w:lastRenderedPageBreak/>
        <w:t xml:space="preserve">todas las exigencias previstas en el pliego de condiciones, esto es, los requisitos habilitantes, los factores de evaluación y el valor de la oferta económica. </w:t>
      </w:r>
    </w:p>
    <w:p w14:paraId="61A7EBF2" w14:textId="4EB59AFB" w:rsidR="001C3517" w:rsidRPr="00314C7C" w:rsidRDefault="005D1FD4" w:rsidP="00314C7C">
      <w:pPr>
        <w:spacing w:before="120" w:after="120" w:line="276" w:lineRule="auto"/>
        <w:ind w:right="49" w:firstLine="708"/>
        <w:jc w:val="both"/>
        <w:rPr>
          <w:rFonts w:ascii="Arial" w:eastAsia="Calibri" w:hAnsi="Arial" w:cs="Arial"/>
          <w:color w:val="000000" w:themeColor="text1"/>
          <w:sz w:val="22"/>
        </w:rPr>
      </w:pPr>
      <w:r w:rsidRPr="005D1FD4">
        <w:rPr>
          <w:rFonts w:ascii="Arial" w:eastAsia="Calibri" w:hAnsi="Arial" w:cs="Arial"/>
          <w:color w:val="000000" w:themeColor="text1"/>
          <w:sz w:val="22"/>
        </w:rPr>
        <w:t xml:space="preserve">En este sentido, se concluye que el Decreto 399 de 2021 sí modifica el momento de apertura de la oferta económica en la modalidad de selección de concurso de méritos abierto. </w:t>
      </w:r>
    </w:p>
    <w:p w14:paraId="72999FE7" w14:textId="5E946FF3" w:rsidR="00827918" w:rsidRPr="00827918" w:rsidRDefault="00930B21" w:rsidP="00314C7C">
      <w:pPr>
        <w:ind w:left="708" w:right="709"/>
        <w:jc w:val="both"/>
        <w:rPr>
          <w:rFonts w:ascii="Arial" w:hAnsi="Arial" w:cs="Arial"/>
          <w:sz w:val="22"/>
          <w:szCs w:val="22"/>
        </w:rPr>
      </w:pPr>
      <w:r w:rsidRPr="00827918">
        <w:rPr>
          <w:rFonts w:ascii="Arial" w:hAnsi="Arial" w:cs="Arial"/>
          <w:color w:val="000000" w:themeColor="text1"/>
          <w:sz w:val="21"/>
          <w:szCs w:val="21"/>
          <w:lang w:val="es-ES_tradnl"/>
        </w:rPr>
        <w:t>«</w:t>
      </w:r>
      <w:r w:rsidRPr="00827918">
        <w:rPr>
          <w:rFonts w:ascii="Arial" w:hAnsi="Arial" w:cs="Arial"/>
          <w:sz w:val="22"/>
          <w:szCs w:val="22"/>
        </w:rPr>
        <w:t xml:space="preserve">iii) </w:t>
      </w:r>
      <w:proofErr w:type="gramStart"/>
      <w:r w:rsidRPr="00827918">
        <w:rPr>
          <w:rFonts w:ascii="Arial" w:hAnsi="Arial" w:cs="Arial"/>
          <w:sz w:val="22"/>
          <w:szCs w:val="22"/>
        </w:rPr>
        <w:t>¿</w:t>
      </w:r>
      <w:proofErr w:type="gramEnd"/>
      <w:r w:rsidRPr="00827918">
        <w:rPr>
          <w:rFonts w:ascii="Arial" w:hAnsi="Arial" w:cs="Arial"/>
          <w:sz w:val="22"/>
          <w:szCs w:val="22"/>
        </w:rPr>
        <w:t xml:space="preserve">Está alineada la parte operativa de la plataforma </w:t>
      </w:r>
      <w:proofErr w:type="spellStart"/>
      <w:r w:rsidRPr="00827918">
        <w:rPr>
          <w:rFonts w:ascii="Arial" w:hAnsi="Arial" w:cs="Arial"/>
          <w:sz w:val="22"/>
          <w:szCs w:val="22"/>
        </w:rPr>
        <w:t>Secop</w:t>
      </w:r>
      <w:proofErr w:type="spellEnd"/>
      <w:r w:rsidRPr="00827918">
        <w:rPr>
          <w:rFonts w:ascii="Arial" w:hAnsi="Arial" w:cs="Arial"/>
          <w:sz w:val="22"/>
          <w:szCs w:val="22"/>
        </w:rPr>
        <w:t xml:space="preserve"> II, de manera tal que permita la apertura de la oferta económica en el momento adecuado para ello</w:t>
      </w:r>
      <w:r w:rsidRPr="00827918">
        <w:rPr>
          <w:rFonts w:ascii="Arial" w:hAnsi="Arial" w:cs="Arial"/>
          <w:color w:val="000000" w:themeColor="text1"/>
          <w:sz w:val="21"/>
          <w:szCs w:val="21"/>
          <w:lang w:val="es-ES_tradnl"/>
        </w:rPr>
        <w:t>»</w:t>
      </w:r>
      <w:r w:rsidRPr="00827918">
        <w:rPr>
          <w:rFonts w:ascii="Arial" w:hAnsi="Arial" w:cs="Arial"/>
          <w:sz w:val="22"/>
          <w:szCs w:val="22"/>
        </w:rPr>
        <w:t xml:space="preserve"> </w:t>
      </w:r>
    </w:p>
    <w:p w14:paraId="5568E57C" w14:textId="7F979CF5" w:rsidR="00827918" w:rsidRPr="00827918" w:rsidRDefault="00827918" w:rsidP="00314C7C">
      <w:pPr>
        <w:spacing w:before="120"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D</w:t>
      </w:r>
      <w:r w:rsidR="00344769">
        <w:rPr>
          <w:rFonts w:ascii="Arial" w:eastAsia="Calibri" w:hAnsi="Arial" w:cs="Arial"/>
          <w:color w:val="000000" w:themeColor="text1"/>
          <w:sz w:val="22"/>
          <w:lang w:val="es-ES_tradnl"/>
        </w:rPr>
        <w:t>e</w:t>
      </w:r>
      <w:r w:rsidRPr="00827918">
        <w:rPr>
          <w:rFonts w:ascii="Arial" w:eastAsia="Calibri" w:hAnsi="Arial" w:cs="Arial"/>
          <w:color w:val="000000" w:themeColor="text1"/>
          <w:sz w:val="22"/>
          <w:lang w:val="es-ES_tradnl"/>
        </w:rPr>
        <w:t>sde la Agencia Nacional de Contratación Pública – Colombia Compra Eficiente buscamos desarrollar e impulsar políticas públicas y herramientas, orientadas a la organización y articulación de los partícipes en los procesos de compras y contratación pública con el fin de lograr una mayor eficiencia, transparencia y optimización de los recursos del Estado. Así mismo, para mejorar la experiencia de los usuarios y con el fin de que la plataforma del SECOP II se articule y esté en armonía con la normativa, desde la Subdirección de Información y Desarrollo Tecnológico se trabaja constantemente en la implementación de mejoras evolutivas que son analizadas con el equipo de trabajo y que requieren un tiempo estimado para su puesta en producción.</w:t>
      </w:r>
    </w:p>
    <w:p w14:paraId="34389FE3" w14:textId="77777777" w:rsidR="00827918" w:rsidRPr="00827918" w:rsidRDefault="00827918" w:rsidP="00827918">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Los mantenimientos evolutivos en los que se implementan nuevas funcionalidades tienen un costo en horas que son definidos por el proveedor de la aplicación. En cuanto al proveedor referenciado –VORTAL–, es necesario aclarar que es el encargado de la gestión de incidentes, problemas y mejoras en la plataforma del SECOP II. Si bien hemos enunciado que la Agencia Nacional de Contratación Pública – Colombia Compra Eficiente es el administrador de las plataformas que componen el SECOP, para el caso específico del SECOP II, se cuenta con la administración, más no tenemos el alcance de desarrollar nuevas funcionalidades.</w:t>
      </w:r>
    </w:p>
    <w:p w14:paraId="7B5A9922" w14:textId="77777777" w:rsidR="00827918" w:rsidRPr="00827918" w:rsidRDefault="00827918" w:rsidP="00827918">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 xml:space="preserve">De esta manera, debemos resaltar que desde la Agencia Nacional de Contratación Pública – Colombia Compra Eficiente no desconocemos la situación de los cambios al procedimiento del Concurso de Méritos, incluidos en el Decreto 399 de 2021, el cual se encuentra articulado a los pronunciamientos del Consejo de Estado que habían suspendido provisionalmente algunos numerales del artículo 2.2.1.2.1.3.2. </w:t>
      </w:r>
      <w:proofErr w:type="gramStart"/>
      <w:r w:rsidRPr="00827918">
        <w:rPr>
          <w:rFonts w:ascii="Arial" w:eastAsia="Calibri" w:hAnsi="Arial" w:cs="Arial"/>
          <w:color w:val="000000" w:themeColor="text1"/>
          <w:sz w:val="22"/>
          <w:lang w:val="es-ES_tradnl"/>
        </w:rPr>
        <w:t>del</w:t>
      </w:r>
      <w:proofErr w:type="gramEnd"/>
      <w:r w:rsidRPr="00827918">
        <w:rPr>
          <w:rFonts w:ascii="Arial" w:eastAsia="Calibri" w:hAnsi="Arial" w:cs="Arial"/>
          <w:color w:val="000000" w:themeColor="text1"/>
          <w:sz w:val="22"/>
          <w:lang w:val="es-ES_tradnl"/>
        </w:rPr>
        <w:t xml:space="preserve"> Decreto 1082 de 2015. No obstante, como administradores de la plataforma, brindamos las soluciones de carácter técnico con el fin de mitigar el impacto y garantizar la no paralización de la actividad contractual de las entidades estatales a consecuencia de la presente funcionalidad. Actualmente, estamos en proceso de estructuración de un control de cambios correspondiente a la habilitación de dos módulos para el Concurso de Méritos Abierto y de Precalificación que se ajusten al procedimiento del Decreto 399 de 2021. A continuación, detallamos las actividades que se ejecutan y que están cronológicamente definidas para realizar los cambios en la plataforma:</w:t>
      </w:r>
    </w:p>
    <w:p w14:paraId="5DB1AD1A" w14:textId="77777777" w:rsidR="00827918" w:rsidRPr="00827918" w:rsidRDefault="00827918" w:rsidP="00827918">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lastRenderedPageBreak/>
        <w:t>a) Se define el requerimiento, se perfecciona desde el punto de vista técnico-normativo y se socializa con los equipos de trabajo involucrados.</w:t>
      </w:r>
    </w:p>
    <w:p w14:paraId="044AB31D" w14:textId="77777777" w:rsidR="00827918" w:rsidRPr="00827918" w:rsidRDefault="00827918" w:rsidP="00827918">
      <w:pPr>
        <w:spacing w:before="120" w:line="276" w:lineRule="auto"/>
        <w:ind w:firstLine="709"/>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b) Como el SECOP II es una plataforma contratada con un proveedor externo –VORTAL–, se le comparten los requerimientos para iniciar su análisis y estimación. Es importante tener en cuenta que para el desarrollo de nuevas funcionalidades se requiere como mínimo de tres meses. Adicionalmente, se debe incluir el tiempo para las pruebas y puesta en producción.</w:t>
      </w:r>
    </w:p>
    <w:p w14:paraId="6A5E9F99" w14:textId="766D617B" w:rsidR="00827918" w:rsidRPr="00827918" w:rsidRDefault="00827918" w:rsidP="00314C7C">
      <w:pPr>
        <w:spacing w:before="120" w:after="120" w:line="276" w:lineRule="auto"/>
        <w:ind w:firstLine="709"/>
        <w:jc w:val="both"/>
        <w:rPr>
          <w:rFonts w:ascii="Arial" w:hAnsi="Arial" w:cs="Arial"/>
          <w:sz w:val="22"/>
          <w:szCs w:val="22"/>
        </w:rPr>
      </w:pPr>
      <w:r w:rsidRPr="00827918">
        <w:rPr>
          <w:rFonts w:ascii="Arial" w:eastAsia="Calibri" w:hAnsi="Arial" w:cs="Arial"/>
          <w:color w:val="000000" w:themeColor="text1"/>
          <w:sz w:val="22"/>
          <w:lang w:val="es-ES_tradnl"/>
        </w:rPr>
        <w:t xml:space="preserve">En tal sentido, la Subdirección de Información y Desarrollo Tecnológico aclara que no desconoce que la plataforma requiere mejoras de carácter técnico. Sin embargo, indica que este tipo de soluciones requiere de un presupuesto. Por lo tanto, señala que una vez se tenga la asignación presupuestal y la funcionalidad sea implementada, se notificará a todos los usuarios a través de nuestros canales oficiales. </w:t>
      </w:r>
    </w:p>
    <w:p w14:paraId="0A866EA5" w14:textId="392D0F14" w:rsidR="00B41D66" w:rsidRPr="00827918" w:rsidRDefault="00930B21" w:rsidP="00314C7C">
      <w:pPr>
        <w:spacing w:before="120" w:after="120"/>
        <w:ind w:left="709" w:right="709"/>
        <w:jc w:val="both"/>
        <w:rPr>
          <w:rFonts w:ascii="Arial" w:hAnsi="Arial" w:cs="Arial"/>
          <w:sz w:val="22"/>
          <w:szCs w:val="22"/>
        </w:rPr>
      </w:pPr>
      <w:r w:rsidRPr="00827918">
        <w:rPr>
          <w:rFonts w:ascii="Arial" w:hAnsi="Arial" w:cs="Arial"/>
          <w:color w:val="000000" w:themeColor="text1"/>
          <w:sz w:val="21"/>
          <w:szCs w:val="21"/>
          <w:lang w:val="es-ES_tradnl"/>
        </w:rPr>
        <w:t>«</w:t>
      </w:r>
      <w:r w:rsidRPr="00827918">
        <w:rPr>
          <w:rFonts w:ascii="Arial" w:hAnsi="Arial" w:cs="Arial"/>
          <w:sz w:val="22"/>
          <w:szCs w:val="22"/>
        </w:rPr>
        <w:t xml:space="preserve">iv) En caso que la respuesta al punto anterior, sea que la plataforma aún no se ha alineado con el momento óptimo para la apertura del sobre económico en los concursos de méritos, por favor indicarnos para cuando se espera esta implementación en la plataforma </w:t>
      </w:r>
      <w:proofErr w:type="spellStart"/>
      <w:r w:rsidRPr="00827918">
        <w:rPr>
          <w:rFonts w:ascii="Arial" w:hAnsi="Arial" w:cs="Arial"/>
          <w:sz w:val="22"/>
          <w:szCs w:val="22"/>
        </w:rPr>
        <w:t>Secop</w:t>
      </w:r>
      <w:proofErr w:type="spellEnd"/>
      <w:r w:rsidRPr="00827918">
        <w:rPr>
          <w:rFonts w:ascii="Arial" w:hAnsi="Arial" w:cs="Arial"/>
          <w:sz w:val="22"/>
          <w:szCs w:val="22"/>
        </w:rPr>
        <w:t xml:space="preserve"> II y cuál es el procedimiento que debemos seguir las entidades en tanto ello ocurre</w:t>
      </w:r>
      <w:r w:rsidR="007F0721" w:rsidRPr="00827918">
        <w:rPr>
          <w:rFonts w:ascii="Arial" w:hAnsi="Arial" w:cs="Arial"/>
          <w:color w:val="000000" w:themeColor="text1"/>
          <w:sz w:val="21"/>
          <w:szCs w:val="21"/>
          <w:lang w:val="es-ES_tradnl"/>
        </w:rPr>
        <w:t>».</w:t>
      </w:r>
    </w:p>
    <w:p w14:paraId="78EC3B27" w14:textId="4063D233" w:rsidR="00827918" w:rsidRPr="00827918" w:rsidRDefault="00827918" w:rsidP="00314C7C">
      <w:pPr>
        <w:spacing w:before="120" w:after="120" w:line="276" w:lineRule="auto"/>
        <w:jc w:val="both"/>
        <w:rPr>
          <w:rFonts w:ascii="Arial" w:eastAsia="Calibri" w:hAnsi="Arial" w:cs="Arial"/>
          <w:color w:val="000000" w:themeColor="text1"/>
          <w:sz w:val="22"/>
          <w:lang w:val="es-ES_tradnl"/>
        </w:rPr>
      </w:pPr>
      <w:r w:rsidRPr="00827918">
        <w:rPr>
          <w:rFonts w:ascii="Arial" w:eastAsia="Calibri" w:hAnsi="Arial" w:cs="Arial"/>
          <w:color w:val="000000" w:themeColor="text1"/>
          <w:sz w:val="22"/>
          <w:lang w:val="es-ES_tradnl"/>
        </w:rPr>
        <w:t>En relación con lo anterior, cabe aclarar que teniendo en cuenta la dificultad advertida, la Agencia Nacional de Contratación Pública – Colombia Compra Eficiente recientemente expidió la Circular Externa 002 del 8 de junio de 2021, señaló que mientras se realizan los ajustes a la plataforma del SECOP II, de manera que resulte acorde con la regulación establecida por el Decreto 399 de 2021, las entidades estatales adelantarán los concursos de méritos transitoriamente en la plataforma SECOP I. Así también lo confirma el comunicado sobre la Circular 002 de 2021.</w:t>
      </w:r>
    </w:p>
    <w:p w14:paraId="7B2C921D" w14:textId="5AFFCB70" w:rsidR="00DD5B04" w:rsidRPr="00827918" w:rsidRDefault="00DD5B04">
      <w:pPr>
        <w:spacing w:line="276" w:lineRule="auto"/>
        <w:jc w:val="both"/>
        <w:rPr>
          <w:rFonts w:ascii="Arial" w:hAnsi="Arial" w:cs="Arial"/>
          <w:color w:val="000000" w:themeColor="text1"/>
          <w:sz w:val="22"/>
          <w:lang w:val="es-ES_tradnl"/>
        </w:rPr>
      </w:pPr>
      <w:r w:rsidRPr="0082791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2791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82791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27918">
        <w:rPr>
          <w:rFonts w:ascii="Arial" w:hAnsi="Arial" w:cs="Arial"/>
          <w:color w:val="000000" w:themeColor="text1"/>
          <w:sz w:val="22"/>
          <w:szCs w:val="22"/>
          <w:lang w:val="es-ES_tradnl"/>
        </w:rPr>
        <w:t>Atentamente,</w:t>
      </w:r>
    </w:p>
    <w:p w14:paraId="4914DA25" w14:textId="77777777" w:rsidR="00A80849" w:rsidRPr="00827918"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7912C088" w:rsidR="00425C43" w:rsidRPr="00827918" w:rsidRDefault="00696398" w:rsidP="00696398">
      <w:pPr>
        <w:pStyle w:val="NormalWeb"/>
        <w:spacing w:before="0" w:beforeAutospacing="0" w:after="0" w:afterAutospacing="0" w:line="276" w:lineRule="auto"/>
        <w:jc w:val="center"/>
        <w:rPr>
          <w:lang w:val="es-ES_tradnl"/>
        </w:rPr>
      </w:pPr>
      <w:r w:rsidRPr="00570FD2">
        <w:rPr>
          <w:rFonts w:ascii="Arial" w:hAnsi="Arial" w:cs="Arial"/>
          <w:noProof/>
          <w:color w:val="000000" w:themeColor="text1"/>
          <w:sz w:val="22"/>
        </w:rPr>
        <w:drawing>
          <wp:inline distT="0" distB="0" distL="0" distR="0" wp14:anchorId="5F712042" wp14:editId="11EF71C0">
            <wp:extent cx="2609850" cy="971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632399" cy="979944"/>
                    </a:xfrm>
                    <a:prstGeom prst="rect">
                      <a:avLst/>
                    </a:prstGeom>
                  </pic:spPr>
                </pic:pic>
              </a:graphicData>
            </a:graphic>
          </wp:inline>
        </w:drawing>
      </w:r>
    </w:p>
    <w:p w14:paraId="49730030" w14:textId="217D35F3" w:rsidR="00DD5B04" w:rsidRPr="00827918"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27918" w14:paraId="0C7DC5F7" w14:textId="77777777" w:rsidTr="008F4163">
        <w:trPr>
          <w:trHeight w:val="315"/>
        </w:trPr>
        <w:tc>
          <w:tcPr>
            <w:tcW w:w="812" w:type="dxa"/>
            <w:vAlign w:val="center"/>
            <w:hideMark/>
          </w:tcPr>
          <w:p w14:paraId="5BDB1AC9" w14:textId="77777777"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ABD2031" w:rsidR="00DD5B04" w:rsidRPr="00827918" w:rsidRDefault="005E38E9"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 xml:space="preserve">Nina María Padrón Ballestas </w:t>
            </w:r>
          </w:p>
          <w:p w14:paraId="240C71FD" w14:textId="31312C95"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Contratista</w:t>
            </w:r>
            <w:r w:rsidR="00FF0050" w:rsidRPr="00827918">
              <w:rPr>
                <w:rFonts w:ascii="Arial" w:hAnsi="Arial" w:cs="Arial"/>
                <w:color w:val="000000" w:themeColor="text1"/>
                <w:sz w:val="16"/>
                <w:szCs w:val="16"/>
                <w:lang w:val="es-ES_tradnl" w:eastAsia="es-ES"/>
              </w:rPr>
              <w:t xml:space="preserve"> de la </w:t>
            </w:r>
            <w:r w:rsidRPr="00827918">
              <w:rPr>
                <w:rFonts w:ascii="Arial" w:hAnsi="Arial" w:cs="Arial"/>
                <w:color w:val="000000" w:themeColor="text1"/>
                <w:sz w:val="16"/>
                <w:szCs w:val="16"/>
                <w:lang w:val="es-ES_tradnl" w:eastAsia="es-ES"/>
              </w:rPr>
              <w:t>Subdirección de Gestión Contractual</w:t>
            </w:r>
          </w:p>
        </w:tc>
      </w:tr>
      <w:tr w:rsidR="00DD5B04" w:rsidRPr="00827918" w14:paraId="2F8FD650" w14:textId="77777777" w:rsidTr="008F4163">
        <w:trPr>
          <w:trHeight w:val="330"/>
        </w:trPr>
        <w:tc>
          <w:tcPr>
            <w:tcW w:w="812" w:type="dxa"/>
            <w:vAlign w:val="center"/>
            <w:hideMark/>
          </w:tcPr>
          <w:p w14:paraId="50203A0B" w14:textId="77777777"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10A83ED8" w:rsidR="008623A7" w:rsidRPr="00827918" w:rsidRDefault="00827918" w:rsidP="008623A7">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 xml:space="preserve">Sara Milena </w:t>
            </w:r>
            <w:r w:rsidR="002A081F" w:rsidRPr="00827918">
              <w:rPr>
                <w:rFonts w:ascii="Arial" w:hAnsi="Arial" w:cs="Arial"/>
                <w:color w:val="000000" w:themeColor="text1"/>
                <w:sz w:val="16"/>
                <w:szCs w:val="16"/>
                <w:lang w:val="es-ES_tradnl" w:eastAsia="es-ES"/>
              </w:rPr>
              <w:t>Núñez</w:t>
            </w:r>
            <w:r w:rsidRPr="00827918">
              <w:rPr>
                <w:rFonts w:ascii="Arial" w:hAnsi="Arial" w:cs="Arial"/>
                <w:color w:val="000000" w:themeColor="text1"/>
                <w:sz w:val="16"/>
                <w:szCs w:val="16"/>
                <w:lang w:val="es-ES_tradnl" w:eastAsia="es-ES"/>
              </w:rPr>
              <w:t xml:space="preserve"> Aldana </w:t>
            </w:r>
          </w:p>
          <w:p w14:paraId="130B3228" w14:textId="7A834F20" w:rsidR="002B08BA" w:rsidRPr="00827918" w:rsidRDefault="005E38E9" w:rsidP="00C05A61">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G</w:t>
            </w:r>
            <w:r w:rsidR="003D281F" w:rsidRPr="00827918">
              <w:rPr>
                <w:rFonts w:ascii="Arial" w:hAnsi="Arial" w:cs="Arial"/>
                <w:color w:val="000000" w:themeColor="text1"/>
                <w:sz w:val="16"/>
                <w:szCs w:val="16"/>
                <w:lang w:val="es-ES_tradnl" w:eastAsia="es-ES"/>
              </w:rPr>
              <w:t xml:space="preserve">estor </w:t>
            </w:r>
            <w:r w:rsidR="00015642" w:rsidRPr="00827918">
              <w:rPr>
                <w:rFonts w:ascii="Arial" w:hAnsi="Arial" w:cs="Arial"/>
                <w:color w:val="000000" w:themeColor="text1"/>
                <w:sz w:val="16"/>
                <w:szCs w:val="16"/>
                <w:lang w:val="es-ES_tradnl" w:eastAsia="es-ES"/>
              </w:rPr>
              <w:t>T1-</w:t>
            </w:r>
            <w:r w:rsidR="003D281F" w:rsidRPr="00827918">
              <w:rPr>
                <w:rFonts w:ascii="Arial" w:hAnsi="Arial" w:cs="Arial"/>
                <w:color w:val="000000" w:themeColor="text1"/>
                <w:sz w:val="16"/>
                <w:szCs w:val="16"/>
                <w:lang w:val="es-ES_tradnl" w:eastAsia="es-ES"/>
              </w:rPr>
              <w:t xml:space="preserve">15 </w:t>
            </w:r>
            <w:r w:rsidR="00015642" w:rsidRPr="00827918">
              <w:rPr>
                <w:rFonts w:ascii="Arial" w:hAnsi="Arial" w:cs="Arial"/>
                <w:color w:val="000000" w:themeColor="text1"/>
                <w:sz w:val="16"/>
                <w:szCs w:val="16"/>
                <w:lang w:val="es-ES_tradnl" w:eastAsia="es-ES"/>
              </w:rPr>
              <w:t xml:space="preserve">de la </w:t>
            </w:r>
            <w:r w:rsidR="003D281F" w:rsidRPr="00827918">
              <w:rPr>
                <w:rFonts w:ascii="Arial" w:hAnsi="Arial" w:cs="Arial"/>
                <w:color w:val="000000" w:themeColor="text1"/>
                <w:sz w:val="16"/>
                <w:szCs w:val="16"/>
                <w:lang w:val="es-ES_tradnl" w:eastAsia="es-ES"/>
              </w:rPr>
              <w:t xml:space="preserve">Subdirección de Gestión Contractual </w:t>
            </w:r>
            <w:r w:rsidR="00015642" w:rsidRPr="00827918">
              <w:rPr>
                <w:rFonts w:ascii="Arial" w:hAnsi="Arial" w:cs="Arial"/>
                <w:color w:val="000000" w:themeColor="text1"/>
                <w:sz w:val="16"/>
                <w:szCs w:val="16"/>
                <w:lang w:val="es-ES_tradnl" w:eastAsia="es-ES"/>
              </w:rPr>
              <w:t xml:space="preserve"> </w:t>
            </w:r>
          </w:p>
        </w:tc>
      </w:tr>
      <w:tr w:rsidR="00DD5B04" w:rsidRPr="005E4B72" w14:paraId="0FCBCA4A" w14:textId="77777777" w:rsidTr="008F4163">
        <w:trPr>
          <w:trHeight w:val="300"/>
        </w:trPr>
        <w:tc>
          <w:tcPr>
            <w:tcW w:w="812" w:type="dxa"/>
            <w:vAlign w:val="center"/>
            <w:hideMark/>
          </w:tcPr>
          <w:p w14:paraId="3C1D943A" w14:textId="29B4D648" w:rsidR="00DD5B04" w:rsidRPr="00827918"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27918" w:rsidRDefault="00C05A61"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 xml:space="preserve">Jorge </w:t>
            </w:r>
            <w:r w:rsidR="00647A36" w:rsidRPr="00827918">
              <w:rPr>
                <w:rFonts w:ascii="Arial" w:hAnsi="Arial" w:cs="Arial"/>
                <w:color w:val="000000" w:themeColor="text1"/>
                <w:sz w:val="16"/>
                <w:szCs w:val="16"/>
                <w:lang w:val="es-ES_tradnl" w:eastAsia="es-ES"/>
              </w:rPr>
              <w:t xml:space="preserve">Augusto </w:t>
            </w:r>
            <w:r w:rsidRPr="00827918">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827918">
              <w:rPr>
                <w:rFonts w:ascii="Arial" w:hAnsi="Arial" w:cs="Arial"/>
                <w:color w:val="000000" w:themeColor="text1"/>
                <w:sz w:val="16"/>
                <w:szCs w:val="16"/>
                <w:lang w:val="es-ES_tradnl" w:eastAsia="es-ES"/>
              </w:rPr>
              <w:t>Subdirector de Gestión Contractual</w:t>
            </w:r>
            <w:r w:rsidR="003D369D" w:rsidRPr="00827918">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sectPr w:rsidR="00746E08" w:rsidRPr="005E4B72"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4743" w16cex:dateUtc="2021-07-1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3FD12" w16cid:durableId="249947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3AFD2" w14:textId="77777777" w:rsidR="003F1A4C" w:rsidRDefault="003F1A4C">
      <w:r>
        <w:separator/>
      </w:r>
    </w:p>
  </w:endnote>
  <w:endnote w:type="continuationSeparator" w:id="0">
    <w:p w14:paraId="0FDF754B" w14:textId="77777777" w:rsidR="003F1A4C" w:rsidRDefault="003F1A4C">
      <w:r>
        <w:continuationSeparator/>
      </w:r>
    </w:p>
  </w:endnote>
  <w:endnote w:type="continuationNotice" w:id="1">
    <w:p w14:paraId="3D54009A" w14:textId="77777777" w:rsidR="003F1A4C" w:rsidRDefault="003F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9C48C9" w:rsidRDefault="009C48C9" w:rsidP="00322937">
    <w:pPr>
      <w:pStyle w:val="Sinespaciado"/>
      <w:jc w:val="right"/>
      <w:rPr>
        <w:rFonts w:ascii="Arial" w:hAnsi="Arial" w:cs="Arial"/>
        <w:sz w:val="18"/>
        <w:szCs w:val="18"/>
      </w:rPr>
    </w:pPr>
  </w:p>
  <w:p w14:paraId="7A3785F3" w14:textId="43103470" w:rsidR="009C48C9" w:rsidRPr="008217B7" w:rsidRDefault="009C48C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96398">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96398">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9C48C9" w:rsidRDefault="009C48C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C48C9" w:rsidRDefault="009C48C9" w:rsidP="007B0854">
    <w:pPr>
      <w:pStyle w:val="Piedepgina"/>
      <w:jc w:val="center"/>
      <w:rPr>
        <w:lang w:val="es-ES"/>
      </w:rPr>
    </w:pPr>
  </w:p>
  <w:p w14:paraId="6C0EFC49" w14:textId="77777777" w:rsidR="009C48C9" w:rsidRPr="007B0854" w:rsidRDefault="009C48C9"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E734D" w14:textId="77777777" w:rsidR="003F1A4C" w:rsidRDefault="003F1A4C">
      <w:r>
        <w:separator/>
      </w:r>
    </w:p>
  </w:footnote>
  <w:footnote w:type="continuationSeparator" w:id="0">
    <w:p w14:paraId="38DC3BF6" w14:textId="77777777" w:rsidR="003F1A4C" w:rsidRDefault="003F1A4C">
      <w:r>
        <w:continuationSeparator/>
      </w:r>
    </w:p>
  </w:footnote>
  <w:footnote w:type="continuationNotice" w:id="1">
    <w:p w14:paraId="1ED60749" w14:textId="77777777" w:rsidR="003F1A4C" w:rsidRDefault="003F1A4C"/>
  </w:footnote>
  <w:footnote w:id="2">
    <w:p w14:paraId="475FA9BB" w14:textId="77777777" w:rsidR="00C0302B" w:rsidRPr="00C63E31" w:rsidRDefault="00C0302B" w:rsidP="00C0302B">
      <w:pPr>
        <w:pStyle w:val="Textonotapie"/>
        <w:ind w:firstLine="709"/>
        <w:jc w:val="both"/>
        <w:rPr>
          <w:rFonts w:ascii="Arial" w:hAnsi="Arial" w:cs="Arial"/>
          <w:color w:val="000000" w:themeColor="text1"/>
          <w:sz w:val="19"/>
          <w:szCs w:val="19"/>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CONSEJO DE ESTADO. Sección Tercera. Subsección A. Auto del 25 de julio de 2018. Rad. 56.165A. C.P. Marta Nubia Velásquez Rico. </w:t>
      </w:r>
    </w:p>
    <w:p w14:paraId="3BFF4E5D" w14:textId="77777777" w:rsidR="00C0302B" w:rsidRPr="00C63E31" w:rsidRDefault="00C0302B" w:rsidP="00C0302B">
      <w:pPr>
        <w:pStyle w:val="Textonotapie"/>
        <w:ind w:firstLine="709"/>
        <w:jc w:val="both"/>
        <w:rPr>
          <w:rFonts w:ascii="Arial" w:hAnsi="Arial" w:cs="Arial"/>
          <w:color w:val="000000" w:themeColor="text1"/>
          <w:sz w:val="19"/>
          <w:szCs w:val="19"/>
          <w:lang w:val="es-ES"/>
        </w:rPr>
      </w:pPr>
    </w:p>
  </w:footnote>
  <w:footnote w:id="3">
    <w:p w14:paraId="4C6E210C" w14:textId="77777777" w:rsidR="00C0302B" w:rsidRPr="00C63E31" w:rsidRDefault="00C0302B" w:rsidP="00C0302B">
      <w:pPr>
        <w:pStyle w:val="Textonotapie"/>
        <w:ind w:firstLine="709"/>
        <w:jc w:val="both"/>
        <w:rPr>
          <w:rFonts w:ascii="Arial" w:hAnsi="Arial" w:cs="Arial"/>
          <w:color w:val="000000" w:themeColor="text1"/>
          <w:sz w:val="19"/>
          <w:szCs w:val="19"/>
          <w:lang w:val="es-ES"/>
        </w:rPr>
      </w:pPr>
      <w:r w:rsidRPr="00C63E31">
        <w:rPr>
          <w:rStyle w:val="Refdenotaalpie"/>
          <w:rFonts w:ascii="Arial" w:hAnsi="Arial" w:cs="Arial"/>
          <w:color w:val="000000" w:themeColor="text1"/>
          <w:sz w:val="19"/>
          <w:szCs w:val="19"/>
        </w:rPr>
        <w:footnoteRef/>
      </w:r>
      <w:r w:rsidRPr="00C63E31">
        <w:rPr>
          <w:rFonts w:ascii="Arial" w:hAnsi="Arial" w:cs="Arial"/>
          <w:color w:val="000000" w:themeColor="text1"/>
          <w:sz w:val="19"/>
          <w:szCs w:val="19"/>
        </w:rPr>
        <w:t xml:space="preserve"> </w:t>
      </w:r>
      <w:bookmarkStart w:id="5" w:name="_Hlk43903111"/>
      <w:r w:rsidRPr="00C63E31">
        <w:rPr>
          <w:rFonts w:ascii="Arial" w:hAnsi="Arial" w:cs="Arial"/>
          <w:color w:val="000000" w:themeColor="text1"/>
          <w:sz w:val="19"/>
          <w:szCs w:val="19"/>
        </w:rPr>
        <w:t>CONSEJO DE ESTADO. Sección Tercera. Subsección A. Auto del 20 de febrero de 2019. Rad. 61.463. C.P. Carlos Alberto Zambrano Barrera.</w:t>
      </w:r>
      <w:bookmarkEnd w:id="5"/>
    </w:p>
  </w:footnote>
  <w:footnote w:id="4">
    <w:p w14:paraId="37F6AC57" w14:textId="77777777" w:rsidR="00C0302B" w:rsidRPr="00C63E31" w:rsidRDefault="00C0302B" w:rsidP="00C0302B">
      <w:pPr>
        <w:pStyle w:val="Textonotapie"/>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0D3E5D6D" w14:textId="77777777" w:rsidR="00C0302B" w:rsidRPr="00C63E31" w:rsidRDefault="00C0302B" w:rsidP="00C0302B">
      <w:pPr>
        <w:pStyle w:val="Textonotapie"/>
        <w:ind w:firstLine="709"/>
        <w:jc w:val="both"/>
        <w:rPr>
          <w:rFonts w:ascii="Arial" w:hAnsi="Arial" w:cs="Arial"/>
          <w:sz w:val="19"/>
          <w:szCs w:val="19"/>
        </w:rPr>
      </w:pPr>
      <w:r w:rsidRPr="00C63E31">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2C92CD94" w14:textId="77777777" w:rsidR="00C0302B" w:rsidRPr="00C63E31" w:rsidRDefault="00C0302B" w:rsidP="00C0302B">
      <w:pPr>
        <w:pStyle w:val="Textonotapie"/>
        <w:ind w:firstLine="709"/>
        <w:jc w:val="both"/>
        <w:rPr>
          <w:rFonts w:ascii="Arial" w:hAnsi="Arial" w:cs="Arial"/>
          <w:sz w:val="19"/>
          <w:szCs w:val="19"/>
          <w:lang w:val="es-ES"/>
        </w:rPr>
      </w:pPr>
    </w:p>
  </w:footnote>
  <w:footnote w:id="5">
    <w:p w14:paraId="16E57C56" w14:textId="77777777" w:rsidR="00C0302B" w:rsidRPr="00C63E31" w:rsidRDefault="00C0302B" w:rsidP="00C0302B">
      <w:pPr>
        <w:pStyle w:val="Textonotapie"/>
        <w:ind w:firstLine="709"/>
        <w:jc w:val="both"/>
        <w:rPr>
          <w:rFonts w:ascii="Arial" w:hAnsi="Arial" w:cs="Arial"/>
          <w:color w:val="000000" w:themeColor="text1"/>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C63E31">
        <w:rPr>
          <w:rFonts w:ascii="Arial" w:hAnsi="Arial" w:cs="Arial"/>
          <w:color w:val="000000" w:themeColor="text1"/>
          <w:sz w:val="19"/>
          <w:szCs w:val="19"/>
        </w:rPr>
        <w:t>CONSEJO DE ESTADO. Sección Tercera. Subsección A. Auto del 25 de julio de 2018. Rad. 56.165A. C.P. Marta Nubia Velásquez Rico)</w:t>
      </w:r>
      <w:r w:rsidRPr="00C63E31">
        <w:rPr>
          <w:rFonts w:ascii="Arial" w:hAnsi="Arial" w:cs="Arial"/>
          <w:sz w:val="19"/>
          <w:szCs w:val="19"/>
        </w:rPr>
        <w:t>.</w:t>
      </w:r>
    </w:p>
  </w:footnote>
  <w:footnote w:id="6">
    <w:p w14:paraId="3C7B2D18" w14:textId="77777777" w:rsidR="00E62A00" w:rsidRPr="00C63E31" w:rsidRDefault="00E62A00" w:rsidP="00E62A00">
      <w:pPr>
        <w:ind w:firstLine="709"/>
        <w:jc w:val="both"/>
        <w:rPr>
          <w:rFonts w:ascii="Arial" w:eastAsiaTheme="minorHAnsi" w:hAnsi="Arial" w:cs="Arial"/>
          <w:sz w:val="19"/>
          <w:szCs w:val="19"/>
          <w:lang w:val="es-ES" w:eastAsia="en-US"/>
        </w:rPr>
      </w:pPr>
      <w:r w:rsidRPr="00C63E31">
        <w:rPr>
          <w:rStyle w:val="Refdenotaalpie"/>
          <w:rFonts w:ascii="Arial" w:hAnsi="Arial" w:cs="Arial"/>
          <w:sz w:val="19"/>
          <w:szCs w:val="19"/>
        </w:rPr>
        <w:footnoteRef/>
      </w:r>
      <w:r w:rsidRPr="00C63E31">
        <w:rPr>
          <w:rFonts w:ascii="Arial" w:hAnsi="Arial" w:cs="Arial"/>
          <w:sz w:val="19"/>
          <w:szCs w:val="19"/>
        </w:rPr>
        <w:t xml:space="preserve"> </w:t>
      </w:r>
      <w:r w:rsidRPr="00C63E31">
        <w:rPr>
          <w:rFonts w:ascii="Arial" w:hAnsi="Arial" w:cs="Arial"/>
          <w:sz w:val="19"/>
          <w:szCs w:val="19"/>
          <w:lang w:val="es-ES"/>
        </w:rPr>
        <w:t>En efecto, dentro de las consideraciones que motivan el Decreto 399 de 2021 se lee la siguiente: «</w:t>
      </w:r>
      <w:r w:rsidRPr="00C63E31">
        <w:rPr>
          <w:rFonts w:ascii="Arial" w:eastAsiaTheme="minorHAnsi" w:hAnsi="Arial" w:cs="Arial"/>
          <w:sz w:val="19"/>
          <w:szCs w:val="19"/>
          <w:lang w:val="es-ES" w:eastAsia="en-US"/>
        </w:rPr>
        <w:t xml:space="preserve">Que teniendo en cuenta que el Auto del 20 de febrero de 2019 </w:t>
      </w:r>
      <w:proofErr w:type="spellStart"/>
      <w:r w:rsidRPr="00C63E31">
        <w:rPr>
          <w:rFonts w:ascii="Arial" w:eastAsiaTheme="minorHAnsi" w:hAnsi="Arial" w:cs="Arial"/>
          <w:sz w:val="19"/>
          <w:szCs w:val="19"/>
          <w:lang w:val="es-ES" w:eastAsia="en-US"/>
        </w:rPr>
        <w:t>Exp</w:t>
      </w:r>
      <w:proofErr w:type="spellEnd"/>
      <w:r w:rsidRPr="00C63E31">
        <w:rPr>
          <w:rFonts w:ascii="Arial" w:eastAsiaTheme="minorHAnsi" w:hAnsi="Arial" w:cs="Arial"/>
          <w:sz w:val="19"/>
          <w:szCs w:val="19"/>
          <w:lang w:val="es-ES" w:eastAsia="en-U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Pr="00C63E31">
        <w:rPr>
          <w:rFonts w:ascii="Arial" w:eastAsiaTheme="minorHAnsi" w:hAnsi="Arial" w:cs="Arial"/>
          <w:sz w:val="19"/>
          <w:szCs w:val="19"/>
          <w:lang w:val="es-ES" w:eastAsia="en-US"/>
        </w:rPr>
        <w:t>Exp</w:t>
      </w:r>
      <w:proofErr w:type="spellEnd"/>
      <w:r w:rsidRPr="00C63E31">
        <w:rPr>
          <w:rFonts w:ascii="Arial" w:eastAsiaTheme="minorHAnsi" w:hAnsi="Arial" w:cs="Arial"/>
          <w:sz w:val="19"/>
          <w:szCs w:val="19"/>
          <w:lang w:val="es-ES" w:eastAsia="en-U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5C7DC6FC" w14:textId="77777777" w:rsidR="00E62A00" w:rsidRPr="00C63E31" w:rsidRDefault="00E62A00" w:rsidP="00E62A00">
      <w:pPr>
        <w:pStyle w:val="Textonotapie"/>
        <w:ind w:firstLine="709"/>
        <w:jc w:val="both"/>
        <w:rPr>
          <w:rFonts w:ascii="Arial" w:hAnsi="Arial" w:cs="Arial"/>
          <w:sz w:val="19"/>
          <w:szCs w:val="19"/>
          <w:lang w:val="es-CO"/>
        </w:rPr>
      </w:pPr>
    </w:p>
  </w:footnote>
  <w:footnote w:id="7">
    <w:p w14:paraId="45E06332" w14:textId="221B0072" w:rsidR="00A95926" w:rsidRDefault="00F90AB3" w:rsidP="00A95926">
      <w:pPr>
        <w:pStyle w:val="Textonotapie"/>
        <w:ind w:firstLine="708"/>
        <w:jc w:val="both"/>
        <w:rPr>
          <w:rFonts w:ascii="Arial" w:hAnsi="Arial" w:cs="Arial"/>
          <w:sz w:val="19"/>
          <w:szCs w:val="19"/>
          <w:lang w:val="es-ES"/>
        </w:rPr>
      </w:pPr>
      <w:r>
        <w:rPr>
          <w:rStyle w:val="Refdenotaalpie"/>
        </w:rPr>
        <w:footnoteRef/>
      </w:r>
      <w:r>
        <w:t xml:space="preserve"> </w:t>
      </w:r>
      <w:r w:rsidR="00602F38" w:rsidRPr="00314C7C">
        <w:rPr>
          <w:rFonts w:ascii="Arial" w:hAnsi="Arial" w:cs="Arial"/>
          <w:sz w:val="19"/>
          <w:szCs w:val="19"/>
          <w:lang w:val="es-ES"/>
        </w:rPr>
        <w:t>Decreto 1082 de 2015</w:t>
      </w:r>
      <w:r w:rsidR="00602F38">
        <w:rPr>
          <w:rFonts w:ascii="Arial" w:hAnsi="Arial" w:cs="Arial"/>
          <w:sz w:val="19"/>
          <w:szCs w:val="19"/>
          <w:lang w:val="es-ES"/>
        </w:rPr>
        <w:t xml:space="preserve">. </w:t>
      </w:r>
      <w:r w:rsidR="007C569D">
        <w:rPr>
          <w:rFonts w:ascii="Arial" w:hAnsi="Arial" w:cs="Arial"/>
          <w:sz w:val="19"/>
          <w:szCs w:val="19"/>
          <w:lang w:val="es-ES"/>
        </w:rPr>
        <w:t xml:space="preserve">Artículo </w:t>
      </w:r>
      <w:r w:rsidR="007C569D" w:rsidRPr="00314C7C">
        <w:rPr>
          <w:rFonts w:ascii="Arial" w:hAnsi="Arial" w:cs="Arial"/>
          <w:sz w:val="19"/>
          <w:szCs w:val="19"/>
          <w:lang w:val="es-ES"/>
        </w:rPr>
        <w:t>2.2.1.2.1.3.2.</w:t>
      </w:r>
      <w:r w:rsidR="007C569D">
        <w:rPr>
          <w:rFonts w:ascii="Arial" w:hAnsi="Arial" w:cs="Arial"/>
          <w:sz w:val="19"/>
          <w:szCs w:val="19"/>
          <w:lang w:val="es-ES"/>
        </w:rPr>
        <w:t xml:space="preserve"> Procedimiento de Concurso de méritos.</w:t>
      </w:r>
      <w:r w:rsidR="003F13F8">
        <w:rPr>
          <w:rFonts w:ascii="Arial" w:hAnsi="Arial" w:cs="Arial"/>
          <w:sz w:val="19"/>
          <w:szCs w:val="19"/>
          <w:lang w:val="es-ES"/>
        </w:rPr>
        <w:t xml:space="preserve"> </w:t>
      </w:r>
      <w:r w:rsidR="007E0DE8">
        <w:rPr>
          <w:rFonts w:ascii="Arial" w:hAnsi="Arial" w:cs="Arial"/>
          <w:sz w:val="19"/>
          <w:szCs w:val="19"/>
          <w:lang w:val="es-ES"/>
        </w:rPr>
        <w:t>[…]</w:t>
      </w:r>
    </w:p>
    <w:p w14:paraId="56F14BA0" w14:textId="5C6F920F" w:rsidR="00A95926"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Pr>
          <w:rFonts w:ascii="Arial" w:hAnsi="Arial" w:cs="Arial"/>
          <w:sz w:val="19"/>
          <w:szCs w:val="19"/>
          <w:lang w:val="es-ES"/>
        </w:rPr>
        <w:t xml:space="preserve">1. </w:t>
      </w:r>
      <w:r w:rsidR="007E0DE8" w:rsidRPr="007E0DE8">
        <w:rPr>
          <w:rFonts w:ascii="Arial" w:hAnsi="Arial" w:cs="Arial"/>
          <w:sz w:val="19"/>
          <w:szCs w:val="19"/>
          <w:lang w:val="es-CO"/>
        </w:rPr>
        <w:t xml:space="preserve">La </w:t>
      </w:r>
      <w:r w:rsidR="007E0DE8" w:rsidRPr="00314C7C">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4C0D9B86" w14:textId="3F432DEE" w:rsidR="00A95926"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sidRPr="00314C7C">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31CFE0B8" w14:textId="0F45CD32" w:rsidR="00A95926"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sidRPr="00314C7C">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59C58BB5" w14:textId="686138D6" w:rsidR="00F90AB3" w:rsidRDefault="00A95926" w:rsidP="00A95926">
      <w:pPr>
        <w:pStyle w:val="Textonotapie"/>
        <w:ind w:firstLine="708"/>
        <w:jc w:val="both"/>
        <w:rPr>
          <w:rFonts w:ascii="Arial" w:hAnsi="Arial" w:cs="Arial"/>
          <w:sz w:val="19"/>
          <w:szCs w:val="19"/>
          <w:lang w:val="es-ES"/>
        </w:rPr>
      </w:pPr>
      <w:r>
        <w:rPr>
          <w:rFonts w:ascii="Arial" w:hAnsi="Arial" w:cs="Arial"/>
          <w:sz w:val="19"/>
          <w:szCs w:val="19"/>
          <w:lang w:val="es-ES"/>
        </w:rPr>
        <w:t>»</w:t>
      </w:r>
      <w:r w:rsidR="007E0DE8" w:rsidRPr="00314C7C">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ofrecida y el precio ofrecido; y (</w:t>
      </w:r>
      <w:proofErr w:type="spellStart"/>
      <w:r w:rsidR="007E0DE8" w:rsidRPr="00314C7C">
        <w:rPr>
          <w:rFonts w:ascii="Arial" w:hAnsi="Arial" w:cs="Arial"/>
          <w:sz w:val="19"/>
          <w:szCs w:val="19"/>
          <w:lang w:val="es-ES"/>
        </w:rPr>
        <w:t>iíi</w:t>
      </w:r>
      <w:proofErr w:type="spellEnd"/>
      <w:r w:rsidR="007E0DE8" w:rsidRPr="00314C7C">
        <w:rPr>
          <w:rFonts w:ascii="Arial" w:hAnsi="Arial" w:cs="Arial"/>
          <w:sz w:val="19"/>
          <w:szCs w:val="19"/>
          <w:lang w:val="es-ES"/>
        </w:rPr>
        <w:t>) el precio ofrecido y la disponibilidad presupuestal del respectivo Proceso de Contratación. Si la Entidad Estatal y el oferente llegan a un acuerdo sobre el alcance y el valor del contrato, dejarán constancia del mismo y firmarán el contrato.</w:t>
      </w:r>
    </w:p>
    <w:p w14:paraId="74CE5A82" w14:textId="73976661" w:rsidR="00A95926" w:rsidRPr="00314C7C" w:rsidRDefault="00A95926" w:rsidP="00314C7C">
      <w:pPr>
        <w:pStyle w:val="Textonotapie"/>
        <w:ind w:firstLine="708"/>
        <w:jc w:val="both"/>
        <w:rPr>
          <w:rFonts w:ascii="Arial" w:hAnsi="Arial" w:cs="Arial"/>
          <w:sz w:val="19"/>
          <w:szCs w:val="19"/>
          <w:lang w:val="es-ES"/>
        </w:rPr>
      </w:pPr>
      <w:r>
        <w:rPr>
          <w:rFonts w:ascii="Arial" w:hAnsi="Arial" w:cs="Arial"/>
          <w:sz w:val="19"/>
          <w:szCs w:val="19"/>
          <w:lang w:val="es-ES"/>
        </w:rPr>
        <w:t>[…]»</w:t>
      </w:r>
    </w:p>
  </w:footnote>
  <w:footnote w:id="8">
    <w:p w14:paraId="6047A682" w14:textId="77777777" w:rsidR="00E62A00" w:rsidRPr="00C63E31" w:rsidRDefault="00E62A00" w:rsidP="00E62A00">
      <w:pPr>
        <w:pStyle w:val="Textonotapie"/>
        <w:ind w:firstLine="709"/>
        <w:jc w:val="both"/>
        <w:rPr>
          <w:rFonts w:ascii="Arial" w:hAnsi="Arial" w:cs="Arial"/>
          <w:sz w:val="19"/>
          <w:szCs w:val="19"/>
        </w:rPr>
      </w:pPr>
      <w:r w:rsidRPr="00C63E31">
        <w:rPr>
          <w:rStyle w:val="Refdenotaalpie"/>
          <w:rFonts w:ascii="Arial" w:hAnsi="Arial" w:cs="Arial"/>
          <w:sz w:val="19"/>
          <w:szCs w:val="19"/>
        </w:rPr>
        <w:footnoteRef/>
      </w:r>
      <w:r w:rsidRPr="00C63E31">
        <w:rPr>
          <w:rFonts w:ascii="Arial" w:hAnsi="Arial" w:cs="Arial"/>
          <w:sz w:val="19"/>
          <w:szCs w:val="19"/>
        </w:rPr>
        <w:t xml:space="preserve"> El cual puede consultarse aquí: https://www.colombiacompra.gov.co/circulares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9C48C9" w:rsidRDefault="009C48C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6794"/>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C0B"/>
    <w:rsid w:val="00065D20"/>
    <w:rsid w:val="0006626E"/>
    <w:rsid w:val="000701A0"/>
    <w:rsid w:val="00070AF1"/>
    <w:rsid w:val="000714DE"/>
    <w:rsid w:val="0007254F"/>
    <w:rsid w:val="00072878"/>
    <w:rsid w:val="00072DC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A84"/>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91"/>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40E"/>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26B9"/>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58F"/>
    <w:rsid w:val="000E6BE1"/>
    <w:rsid w:val="000E6D5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D5"/>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4DE"/>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938"/>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C57"/>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93"/>
    <w:rsid w:val="001A4A9B"/>
    <w:rsid w:val="001A4DAF"/>
    <w:rsid w:val="001A54CD"/>
    <w:rsid w:val="001A5C63"/>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517"/>
    <w:rsid w:val="001C3801"/>
    <w:rsid w:val="001C3E30"/>
    <w:rsid w:val="001C3E5C"/>
    <w:rsid w:val="001C5072"/>
    <w:rsid w:val="001C5B2A"/>
    <w:rsid w:val="001C600B"/>
    <w:rsid w:val="001C6476"/>
    <w:rsid w:val="001C6898"/>
    <w:rsid w:val="001C6DD8"/>
    <w:rsid w:val="001C7C7B"/>
    <w:rsid w:val="001D068D"/>
    <w:rsid w:val="001D12D1"/>
    <w:rsid w:val="001D15DF"/>
    <w:rsid w:val="001D2350"/>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1AB"/>
    <w:rsid w:val="001E320D"/>
    <w:rsid w:val="001E3392"/>
    <w:rsid w:val="001E3FFE"/>
    <w:rsid w:val="001E4058"/>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17DC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1A9"/>
    <w:rsid w:val="00245718"/>
    <w:rsid w:val="00245E07"/>
    <w:rsid w:val="00246001"/>
    <w:rsid w:val="00246E0D"/>
    <w:rsid w:val="00247712"/>
    <w:rsid w:val="00247F99"/>
    <w:rsid w:val="00250A9E"/>
    <w:rsid w:val="00250EB0"/>
    <w:rsid w:val="00250EC6"/>
    <w:rsid w:val="002515C7"/>
    <w:rsid w:val="00251866"/>
    <w:rsid w:val="00251A9F"/>
    <w:rsid w:val="00251ABD"/>
    <w:rsid w:val="00252492"/>
    <w:rsid w:val="00252B35"/>
    <w:rsid w:val="00253070"/>
    <w:rsid w:val="0025316D"/>
    <w:rsid w:val="00253A02"/>
    <w:rsid w:val="00253B81"/>
    <w:rsid w:val="002540D8"/>
    <w:rsid w:val="002540F1"/>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987"/>
    <w:rsid w:val="00280B4F"/>
    <w:rsid w:val="00280F3D"/>
    <w:rsid w:val="0028106A"/>
    <w:rsid w:val="002815C0"/>
    <w:rsid w:val="00281772"/>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302"/>
    <w:rsid w:val="00287505"/>
    <w:rsid w:val="002879EB"/>
    <w:rsid w:val="00287BDB"/>
    <w:rsid w:val="0029031D"/>
    <w:rsid w:val="00290781"/>
    <w:rsid w:val="002910CD"/>
    <w:rsid w:val="00291454"/>
    <w:rsid w:val="00291470"/>
    <w:rsid w:val="00291784"/>
    <w:rsid w:val="00291CF4"/>
    <w:rsid w:val="002920DF"/>
    <w:rsid w:val="002929BB"/>
    <w:rsid w:val="00294368"/>
    <w:rsid w:val="00294B78"/>
    <w:rsid w:val="002952E7"/>
    <w:rsid w:val="00295416"/>
    <w:rsid w:val="002956FB"/>
    <w:rsid w:val="00295949"/>
    <w:rsid w:val="00295D7C"/>
    <w:rsid w:val="0029624A"/>
    <w:rsid w:val="00296922"/>
    <w:rsid w:val="00297098"/>
    <w:rsid w:val="002A05D4"/>
    <w:rsid w:val="002A06DB"/>
    <w:rsid w:val="002A081F"/>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07"/>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4E59"/>
    <w:rsid w:val="002D5A1B"/>
    <w:rsid w:val="002D5E98"/>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360"/>
    <w:rsid w:val="002F240B"/>
    <w:rsid w:val="002F27DE"/>
    <w:rsid w:val="002F2F50"/>
    <w:rsid w:val="002F2FBC"/>
    <w:rsid w:val="002F33EC"/>
    <w:rsid w:val="002F34E3"/>
    <w:rsid w:val="002F3601"/>
    <w:rsid w:val="002F3C19"/>
    <w:rsid w:val="002F3E4E"/>
    <w:rsid w:val="002F40E2"/>
    <w:rsid w:val="002F45F6"/>
    <w:rsid w:val="002F5A6F"/>
    <w:rsid w:val="002F5B9E"/>
    <w:rsid w:val="002F692F"/>
    <w:rsid w:val="002F7575"/>
    <w:rsid w:val="002F7961"/>
    <w:rsid w:val="002F7B66"/>
    <w:rsid w:val="002F7C8C"/>
    <w:rsid w:val="00300CB4"/>
    <w:rsid w:val="00300E24"/>
    <w:rsid w:val="003033BA"/>
    <w:rsid w:val="00303C19"/>
    <w:rsid w:val="003043A3"/>
    <w:rsid w:val="00304BD4"/>
    <w:rsid w:val="0030500A"/>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7C"/>
    <w:rsid w:val="00315365"/>
    <w:rsid w:val="00315457"/>
    <w:rsid w:val="003161A4"/>
    <w:rsid w:val="0031624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C62"/>
    <w:rsid w:val="00340D3F"/>
    <w:rsid w:val="0034174B"/>
    <w:rsid w:val="0034177C"/>
    <w:rsid w:val="003420E9"/>
    <w:rsid w:val="00342345"/>
    <w:rsid w:val="00342C27"/>
    <w:rsid w:val="003430C8"/>
    <w:rsid w:val="003432C8"/>
    <w:rsid w:val="003434B3"/>
    <w:rsid w:val="00343536"/>
    <w:rsid w:val="0034399A"/>
    <w:rsid w:val="00343EFB"/>
    <w:rsid w:val="00344760"/>
    <w:rsid w:val="00344769"/>
    <w:rsid w:val="003454E8"/>
    <w:rsid w:val="00345574"/>
    <w:rsid w:val="0034680A"/>
    <w:rsid w:val="00346C62"/>
    <w:rsid w:val="00347202"/>
    <w:rsid w:val="0034778E"/>
    <w:rsid w:val="00347A5A"/>
    <w:rsid w:val="003501E2"/>
    <w:rsid w:val="0035073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76"/>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F01"/>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87A60"/>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3F8"/>
    <w:rsid w:val="003F153A"/>
    <w:rsid w:val="003F1767"/>
    <w:rsid w:val="003F1A4C"/>
    <w:rsid w:val="003F1C15"/>
    <w:rsid w:val="003F23D1"/>
    <w:rsid w:val="003F2A86"/>
    <w:rsid w:val="003F300D"/>
    <w:rsid w:val="003F391F"/>
    <w:rsid w:val="003F3DE6"/>
    <w:rsid w:val="003F3FA1"/>
    <w:rsid w:val="003F4599"/>
    <w:rsid w:val="003F45E1"/>
    <w:rsid w:val="003F4A81"/>
    <w:rsid w:val="003F4F6C"/>
    <w:rsid w:val="003F52D0"/>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098"/>
    <w:rsid w:val="004037C2"/>
    <w:rsid w:val="00404041"/>
    <w:rsid w:val="00404270"/>
    <w:rsid w:val="00404662"/>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4CDC"/>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6FD"/>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29"/>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75E"/>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0E79"/>
    <w:rsid w:val="005111E2"/>
    <w:rsid w:val="00511231"/>
    <w:rsid w:val="00512C4F"/>
    <w:rsid w:val="00513042"/>
    <w:rsid w:val="0051334F"/>
    <w:rsid w:val="00513399"/>
    <w:rsid w:val="00513AF2"/>
    <w:rsid w:val="00514575"/>
    <w:rsid w:val="00514C03"/>
    <w:rsid w:val="00514D67"/>
    <w:rsid w:val="0051522A"/>
    <w:rsid w:val="00515515"/>
    <w:rsid w:val="005157A0"/>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30"/>
    <w:rsid w:val="00545E30"/>
    <w:rsid w:val="00545EA3"/>
    <w:rsid w:val="00546C9B"/>
    <w:rsid w:val="00547BF6"/>
    <w:rsid w:val="00547FB3"/>
    <w:rsid w:val="005500A7"/>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75D"/>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1FD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0F9"/>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1EA"/>
    <w:rsid w:val="00602B45"/>
    <w:rsid w:val="00602F38"/>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66C"/>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A78"/>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5E2"/>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398"/>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CBD"/>
    <w:rsid w:val="006E155A"/>
    <w:rsid w:val="006E2B05"/>
    <w:rsid w:val="006E2C34"/>
    <w:rsid w:val="006E359B"/>
    <w:rsid w:val="006E39D1"/>
    <w:rsid w:val="006E3B05"/>
    <w:rsid w:val="006E437F"/>
    <w:rsid w:val="006E4D5B"/>
    <w:rsid w:val="006E602F"/>
    <w:rsid w:val="006E6720"/>
    <w:rsid w:val="006E7275"/>
    <w:rsid w:val="006E77B8"/>
    <w:rsid w:val="006E77B9"/>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1F3"/>
    <w:rsid w:val="00727B1D"/>
    <w:rsid w:val="00727DDC"/>
    <w:rsid w:val="00730CD6"/>
    <w:rsid w:val="00730F74"/>
    <w:rsid w:val="0073114B"/>
    <w:rsid w:val="007311F7"/>
    <w:rsid w:val="00731380"/>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97F60"/>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E1D"/>
    <w:rsid w:val="007C3F3B"/>
    <w:rsid w:val="007C4241"/>
    <w:rsid w:val="007C425E"/>
    <w:rsid w:val="007C43DF"/>
    <w:rsid w:val="007C55FF"/>
    <w:rsid w:val="007C569D"/>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B1C"/>
    <w:rsid w:val="007D7CFC"/>
    <w:rsid w:val="007E0812"/>
    <w:rsid w:val="007E0DE8"/>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5F50"/>
    <w:rsid w:val="00816221"/>
    <w:rsid w:val="008163DB"/>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918"/>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73F"/>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D04"/>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0F1"/>
    <w:rsid w:val="008B1BF5"/>
    <w:rsid w:val="008B1CED"/>
    <w:rsid w:val="008B263F"/>
    <w:rsid w:val="008B3045"/>
    <w:rsid w:val="008B47A6"/>
    <w:rsid w:val="008B5C7C"/>
    <w:rsid w:val="008B63FE"/>
    <w:rsid w:val="008B672C"/>
    <w:rsid w:val="008B7781"/>
    <w:rsid w:val="008C065F"/>
    <w:rsid w:val="008C0743"/>
    <w:rsid w:val="008C0956"/>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5CC"/>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059C8"/>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5E3"/>
    <w:rsid w:val="009307CD"/>
    <w:rsid w:val="00930B21"/>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0DF"/>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662E"/>
    <w:rsid w:val="009876F2"/>
    <w:rsid w:val="00987837"/>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18"/>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63A"/>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E99"/>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ADD"/>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9FB"/>
    <w:rsid w:val="00A67D7D"/>
    <w:rsid w:val="00A67E16"/>
    <w:rsid w:val="00A67EB1"/>
    <w:rsid w:val="00A703CC"/>
    <w:rsid w:val="00A70C5C"/>
    <w:rsid w:val="00A710A2"/>
    <w:rsid w:val="00A71EA7"/>
    <w:rsid w:val="00A730AD"/>
    <w:rsid w:val="00A73630"/>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2E54"/>
    <w:rsid w:val="00A93101"/>
    <w:rsid w:val="00A93239"/>
    <w:rsid w:val="00A9413E"/>
    <w:rsid w:val="00A941C0"/>
    <w:rsid w:val="00A94293"/>
    <w:rsid w:val="00A9496E"/>
    <w:rsid w:val="00A949F0"/>
    <w:rsid w:val="00A94BDE"/>
    <w:rsid w:val="00A94FCA"/>
    <w:rsid w:val="00A950EC"/>
    <w:rsid w:val="00A95926"/>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4A6"/>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5E5E"/>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6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39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D80"/>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58"/>
    <w:rsid w:val="00BB0E9B"/>
    <w:rsid w:val="00BB1466"/>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4A31"/>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02B"/>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125"/>
    <w:rsid w:val="00C1233E"/>
    <w:rsid w:val="00C12FB3"/>
    <w:rsid w:val="00C138BC"/>
    <w:rsid w:val="00C13D85"/>
    <w:rsid w:val="00C1427C"/>
    <w:rsid w:val="00C145FE"/>
    <w:rsid w:val="00C14639"/>
    <w:rsid w:val="00C14E82"/>
    <w:rsid w:val="00C14FF6"/>
    <w:rsid w:val="00C150D4"/>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4F2"/>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769"/>
    <w:rsid w:val="00C438A2"/>
    <w:rsid w:val="00C439BE"/>
    <w:rsid w:val="00C4539B"/>
    <w:rsid w:val="00C45466"/>
    <w:rsid w:val="00C455C1"/>
    <w:rsid w:val="00C4581D"/>
    <w:rsid w:val="00C4635B"/>
    <w:rsid w:val="00C47472"/>
    <w:rsid w:val="00C500F0"/>
    <w:rsid w:val="00C504A7"/>
    <w:rsid w:val="00C506C9"/>
    <w:rsid w:val="00C50A16"/>
    <w:rsid w:val="00C50DBD"/>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1EB"/>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4977"/>
    <w:rsid w:val="00C760DC"/>
    <w:rsid w:val="00C80667"/>
    <w:rsid w:val="00C8082B"/>
    <w:rsid w:val="00C81A88"/>
    <w:rsid w:val="00C81BD5"/>
    <w:rsid w:val="00C81D46"/>
    <w:rsid w:val="00C82298"/>
    <w:rsid w:val="00C8331F"/>
    <w:rsid w:val="00C833B4"/>
    <w:rsid w:val="00C83C3E"/>
    <w:rsid w:val="00C83E0C"/>
    <w:rsid w:val="00C84284"/>
    <w:rsid w:val="00C84887"/>
    <w:rsid w:val="00C84E33"/>
    <w:rsid w:val="00C854CA"/>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240"/>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05A"/>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AD2"/>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7C8"/>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87F3C"/>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8B"/>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4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135"/>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3B0C"/>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96F"/>
    <w:rsid w:val="00E25A2C"/>
    <w:rsid w:val="00E25CB3"/>
    <w:rsid w:val="00E25DA4"/>
    <w:rsid w:val="00E26237"/>
    <w:rsid w:val="00E26CB8"/>
    <w:rsid w:val="00E26D16"/>
    <w:rsid w:val="00E26FCF"/>
    <w:rsid w:val="00E27165"/>
    <w:rsid w:val="00E2726E"/>
    <w:rsid w:val="00E275D9"/>
    <w:rsid w:val="00E3044A"/>
    <w:rsid w:val="00E30E49"/>
    <w:rsid w:val="00E31A4A"/>
    <w:rsid w:val="00E3344A"/>
    <w:rsid w:val="00E33B29"/>
    <w:rsid w:val="00E33B62"/>
    <w:rsid w:val="00E33F67"/>
    <w:rsid w:val="00E3403D"/>
    <w:rsid w:val="00E344BD"/>
    <w:rsid w:val="00E34E6C"/>
    <w:rsid w:val="00E35224"/>
    <w:rsid w:val="00E353E2"/>
    <w:rsid w:val="00E356B4"/>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A00"/>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D2E"/>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6E1"/>
    <w:rsid w:val="00EE6783"/>
    <w:rsid w:val="00EE6AC4"/>
    <w:rsid w:val="00EE7B54"/>
    <w:rsid w:val="00EE7C47"/>
    <w:rsid w:val="00EE7C88"/>
    <w:rsid w:val="00EE7C8B"/>
    <w:rsid w:val="00EE7E25"/>
    <w:rsid w:val="00EF0209"/>
    <w:rsid w:val="00EF0D23"/>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CDE"/>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3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601"/>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B3"/>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3B8"/>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FD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AE0FE3-E62E-4547-BC91-366CFD8E6723}"/>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082E247-29E0-4398-BFEC-71A55B44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18</Pages>
  <Words>7091</Words>
  <Characters>39002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3</cp:revision>
  <cp:lastPrinted>2020-01-30T15:05:00Z</cp:lastPrinted>
  <dcterms:created xsi:type="dcterms:W3CDTF">2021-07-14T20:44:00Z</dcterms:created>
  <dcterms:modified xsi:type="dcterms:W3CDTF">2021-08-03T04:39:00Z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