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29D325" w14:textId="77777777" w:rsidR="008977FB" w:rsidRPr="008977FB" w:rsidRDefault="008977FB" w:rsidP="008977FB">
      <w:pPr>
        <w:spacing w:line="276" w:lineRule="auto"/>
        <w:jc w:val="right"/>
        <w:rPr>
          <w:rFonts w:ascii="Arial" w:eastAsia="Calibri" w:hAnsi="Arial" w:cs="Arial"/>
          <w:bCs/>
          <w:noProof/>
          <w:sz w:val="16"/>
          <w:szCs w:val="16"/>
          <w:lang w:val="es-ES_tradnl" w:eastAsia="es-ES"/>
        </w:rPr>
      </w:pPr>
      <w:r w:rsidRPr="008977FB">
        <w:rPr>
          <w:rFonts w:ascii="Arial" w:eastAsia="Calibri" w:hAnsi="Arial" w:cs="Arial"/>
          <w:b/>
          <w:noProof/>
          <w:sz w:val="21"/>
          <w:szCs w:val="21"/>
          <w:lang w:val="es-ES_tradnl" w:eastAsia="es-ES"/>
        </w:rPr>
        <w:tab/>
      </w:r>
      <w:r w:rsidRPr="008977FB">
        <w:rPr>
          <w:rFonts w:ascii="Arial" w:eastAsia="Calibri" w:hAnsi="Arial" w:cs="Arial"/>
          <w:bCs/>
          <w:noProof/>
          <w:sz w:val="16"/>
          <w:szCs w:val="16"/>
          <w:lang w:val="es-ES_tradnl" w:eastAsia="es-ES"/>
        </w:rPr>
        <w:t>CCE-DES-FM-17</w:t>
      </w:r>
    </w:p>
    <w:p w14:paraId="37960AEF" w14:textId="77777777" w:rsidR="008977FB" w:rsidRPr="008977FB" w:rsidRDefault="008977FB" w:rsidP="008977FB">
      <w:pPr>
        <w:spacing w:line="276" w:lineRule="auto"/>
        <w:jc w:val="both"/>
        <w:rPr>
          <w:rFonts w:ascii="Arial" w:eastAsia="Calibri" w:hAnsi="Arial" w:cs="Arial"/>
          <w:b/>
          <w:noProof/>
          <w:sz w:val="16"/>
          <w:szCs w:val="16"/>
          <w:lang w:val="es-ES_tradnl" w:eastAsia="en-US"/>
        </w:rPr>
      </w:pPr>
    </w:p>
    <w:p w14:paraId="122E3A29" w14:textId="77777777" w:rsidR="008977FB" w:rsidRPr="008977FB" w:rsidRDefault="008977FB" w:rsidP="008977FB">
      <w:pPr>
        <w:jc w:val="both"/>
        <w:rPr>
          <w:rFonts w:ascii="Arial" w:eastAsia="Calibri" w:hAnsi="Arial" w:cs="Arial"/>
          <w:b/>
          <w:bCs/>
          <w:sz w:val="22"/>
          <w:szCs w:val="22"/>
          <w:lang w:val="es-ES" w:eastAsia="en-US"/>
        </w:rPr>
      </w:pPr>
      <w:r w:rsidRPr="008977FB">
        <w:rPr>
          <w:rFonts w:ascii="Arial" w:eastAsia="Calibri" w:hAnsi="Arial" w:cs="Arial"/>
          <w:b/>
          <w:bCs/>
          <w:sz w:val="22"/>
          <w:szCs w:val="22"/>
          <w:lang w:val="es-ES" w:eastAsia="en-US"/>
        </w:rPr>
        <w:t xml:space="preserve">CONTRATO DE PRESTACIÓN DE SERVICIOS </w:t>
      </w:r>
      <w:r w:rsidRPr="008977FB">
        <w:rPr>
          <w:rFonts w:ascii="Arial" w:eastAsia="Calibri" w:hAnsi="Arial" w:cs="Arial"/>
          <w:b/>
          <w:bCs/>
          <w:sz w:val="22"/>
          <w:szCs w:val="22"/>
          <w:lang w:val="es-MX" w:eastAsia="en-US"/>
        </w:rPr>
        <w:t>–</w:t>
      </w:r>
      <w:r w:rsidRPr="008977FB">
        <w:rPr>
          <w:rFonts w:ascii="Arial" w:eastAsia="Calibri" w:hAnsi="Arial" w:cs="Arial"/>
          <w:b/>
          <w:bCs/>
          <w:sz w:val="22"/>
          <w:szCs w:val="22"/>
          <w:lang w:val="es-ES" w:eastAsia="en-US"/>
        </w:rPr>
        <w:t xml:space="preserve"> Concepto </w:t>
      </w:r>
      <w:r w:rsidRPr="008977FB">
        <w:rPr>
          <w:rFonts w:ascii="Arial" w:eastAsia="Calibri" w:hAnsi="Arial" w:cs="Arial"/>
          <w:b/>
          <w:bCs/>
          <w:sz w:val="22"/>
          <w:szCs w:val="22"/>
          <w:lang w:val="es-MX" w:eastAsia="en-US"/>
        </w:rPr>
        <w:t>–</w:t>
      </w:r>
      <w:r w:rsidRPr="008977FB">
        <w:rPr>
          <w:rFonts w:ascii="Arial" w:eastAsia="Calibri" w:hAnsi="Arial" w:cs="Arial"/>
          <w:b/>
          <w:bCs/>
          <w:sz w:val="22"/>
          <w:szCs w:val="22"/>
          <w:lang w:val="es-ES" w:eastAsia="en-US"/>
        </w:rPr>
        <w:t xml:space="preserve"> Requisitos </w:t>
      </w:r>
      <w:r w:rsidRPr="008977FB">
        <w:rPr>
          <w:rFonts w:ascii="Arial" w:eastAsia="Calibri" w:hAnsi="Arial" w:cs="Arial"/>
          <w:b/>
          <w:bCs/>
          <w:sz w:val="22"/>
          <w:szCs w:val="22"/>
          <w:lang w:val="es-MX" w:eastAsia="en-US"/>
        </w:rPr>
        <w:t>–</w:t>
      </w:r>
      <w:r w:rsidRPr="008977FB">
        <w:rPr>
          <w:rFonts w:ascii="Arial" w:eastAsia="Calibri" w:hAnsi="Arial" w:cs="Arial"/>
          <w:b/>
          <w:bCs/>
          <w:sz w:val="22"/>
          <w:szCs w:val="22"/>
          <w:lang w:val="es-ES" w:eastAsia="en-US"/>
        </w:rPr>
        <w:t xml:space="preserve"> Límites </w:t>
      </w:r>
      <w:r w:rsidRPr="008977FB">
        <w:rPr>
          <w:rFonts w:ascii="Arial" w:eastAsia="Calibri" w:hAnsi="Arial" w:cs="Arial"/>
          <w:b/>
          <w:bCs/>
          <w:sz w:val="22"/>
          <w:szCs w:val="22"/>
          <w:lang w:val="es-MX" w:eastAsia="en-US"/>
        </w:rPr>
        <w:t xml:space="preserve">– </w:t>
      </w:r>
      <w:r w:rsidRPr="008977FB">
        <w:rPr>
          <w:rFonts w:ascii="Arial" w:eastAsia="Calibri" w:hAnsi="Arial" w:cs="Arial"/>
          <w:b/>
          <w:bCs/>
          <w:sz w:val="22"/>
          <w:szCs w:val="22"/>
          <w:lang w:val="es-ES" w:eastAsia="en-US"/>
        </w:rPr>
        <w:t>Celebración</w:t>
      </w:r>
    </w:p>
    <w:p w14:paraId="1279E760" w14:textId="77777777" w:rsidR="008977FB" w:rsidRPr="008977FB" w:rsidRDefault="008977FB" w:rsidP="008977FB">
      <w:pPr>
        <w:jc w:val="both"/>
        <w:rPr>
          <w:rFonts w:ascii="Arial" w:eastAsia="Calibri" w:hAnsi="Arial" w:cs="Arial"/>
          <w:sz w:val="20"/>
          <w:szCs w:val="20"/>
          <w:lang w:val="es-ES" w:eastAsia="en-US"/>
        </w:rPr>
      </w:pPr>
    </w:p>
    <w:p w14:paraId="69AE155B" w14:textId="5166FE24" w:rsidR="008977FB" w:rsidRPr="008977FB" w:rsidRDefault="005D1FF1" w:rsidP="008977FB">
      <w:pPr>
        <w:jc w:val="both"/>
        <w:rPr>
          <w:rFonts w:ascii="Arial" w:eastAsia="Calibri" w:hAnsi="Arial" w:cs="Arial"/>
          <w:sz w:val="20"/>
          <w:szCs w:val="20"/>
          <w:lang w:val="es-ES" w:eastAsia="en-US"/>
        </w:rPr>
      </w:pPr>
      <w:r w:rsidRPr="005D1FF1">
        <w:rPr>
          <w:rFonts w:ascii="Arial" w:eastAsia="Calibri" w:hAnsi="Arial" w:cs="Arial"/>
          <w:sz w:val="20"/>
          <w:szCs w:val="20"/>
          <w:lang w:val="es-ES" w:eastAsia="en-US"/>
        </w:rPr>
        <w:t xml:space="preserve">El contrato de prestación de servicios profesionales es un tipo de negocio previsto en el Estatuto General de Contratación de la Administración Pública, que pueden celebrar las entidades estatales. </w:t>
      </w:r>
      <w:r w:rsidR="008977FB" w:rsidRPr="008977FB">
        <w:rPr>
          <w:rFonts w:ascii="Arial" w:eastAsia="Calibri" w:hAnsi="Arial" w:cs="Arial"/>
          <w:sz w:val="20"/>
          <w:szCs w:val="20"/>
          <w:lang w:val="es-ES" w:eastAsia="en-US"/>
        </w:rPr>
        <w:t>Sus principales características son: i) Solo puede celebrarse para realizar «actividades relacionadas con la administración o funcionamiento de la entidad», es decir, que hagan parte de su giro ordinario o quehacer cotidiano.</w:t>
      </w:r>
      <w:r>
        <w:rPr>
          <w:rFonts w:ascii="Arial" w:eastAsia="Calibri" w:hAnsi="Arial" w:cs="Arial"/>
          <w:sz w:val="20"/>
          <w:szCs w:val="20"/>
          <w:lang w:val="es-ES" w:eastAsia="en-US"/>
        </w:rPr>
        <w:t xml:space="preserve"> </w:t>
      </w:r>
      <w:r w:rsidRPr="005D1FF1">
        <w:rPr>
          <w:rFonts w:ascii="Arial" w:eastAsia="Calibri" w:hAnsi="Arial" w:cs="Arial"/>
          <w:sz w:val="20"/>
          <w:szCs w:val="20"/>
          <w:lang w:val="es-ES" w:eastAsia="en-US"/>
        </w:rPr>
        <w:t xml:space="preserve">ii) Admite que se suscriba con personas naturales o jurídicas. Sin embargo, cuando se celebre con aquellas, la entidad estatal debe justificar, en los estudios previos, que las actividades «no puedan realizarse con personal de planta o requieran conocimientos especializados». Esto sucede en varios eventos, por ejemplo, cuando no exista personal de planta para ejecutar las labores; o existiendo está sobrecargado de trabajo, necesitando apoyo externo; o habiendo personal de planta, carece de la experticia o conocimiento especializado, por lo que es necesario contratar los servicios de una persona natural que tenga el conocimiento y la experiencia en el </w:t>
      </w:r>
      <w:proofErr w:type="spellStart"/>
      <w:r w:rsidRPr="005D1FF1">
        <w:rPr>
          <w:rFonts w:ascii="Arial" w:eastAsia="Calibri" w:hAnsi="Arial" w:cs="Arial"/>
          <w:sz w:val="20"/>
          <w:szCs w:val="20"/>
          <w:lang w:val="es-ES" w:eastAsia="en-US"/>
        </w:rPr>
        <w:t>tema.</w:t>
      </w:r>
      <w:r w:rsidR="008977FB" w:rsidRPr="008977FB">
        <w:rPr>
          <w:rFonts w:ascii="Arial" w:eastAsia="Calibri" w:hAnsi="Arial" w:cs="Arial"/>
          <w:sz w:val="20"/>
          <w:szCs w:val="20"/>
          <w:lang w:val="es-ES" w:eastAsia="en-US"/>
        </w:rPr>
        <w:t>iii</w:t>
      </w:r>
      <w:proofErr w:type="spellEnd"/>
      <w:r w:rsidR="008977FB" w:rsidRPr="008977FB">
        <w:rPr>
          <w:rFonts w:ascii="Arial" w:eastAsia="Calibri" w:hAnsi="Arial" w:cs="Arial"/>
          <w:sz w:val="20"/>
          <w:szCs w:val="20"/>
          <w:lang w:val="es-ES" w:eastAsia="en-US"/>
        </w:rPr>
        <w:t xml:space="preserve">) Si bien se celebra para obtener la prestación personal de un servicio, se diferencian del contrato de trabajo en que quien celebra el contrato de prestación de servicios profesionales debe mantener autonomía e independencia en la ejecución de la labor, lo que significa que no puede existir la </w:t>
      </w:r>
      <w:r w:rsidR="008977FB" w:rsidRPr="008977FB">
        <w:rPr>
          <w:rFonts w:ascii="Arial" w:eastAsia="Calibri" w:hAnsi="Arial" w:cs="Arial"/>
          <w:i/>
          <w:sz w:val="20"/>
          <w:szCs w:val="20"/>
          <w:lang w:val="es-ES" w:eastAsia="en-US"/>
        </w:rPr>
        <w:t>subordinación y dependencia</w:t>
      </w:r>
      <w:r w:rsidR="008977FB" w:rsidRPr="008977FB">
        <w:rPr>
          <w:rFonts w:ascii="Arial" w:eastAsia="Calibri" w:hAnsi="Arial" w:cs="Arial"/>
          <w:sz w:val="20"/>
          <w:szCs w:val="20"/>
          <w:lang w:val="es-ES" w:eastAsia="en-US"/>
        </w:rPr>
        <w:t xml:space="preserve"> que es uno de los elementos constitutivos del vínculo laboral. iv) Debe ser temporal. v) Hacen parte del género denominado </w:t>
      </w:r>
      <w:r w:rsidR="008977FB" w:rsidRPr="008977FB">
        <w:rPr>
          <w:rFonts w:ascii="Arial" w:eastAsia="Calibri" w:hAnsi="Arial" w:cs="Arial"/>
          <w:i/>
          <w:sz w:val="20"/>
          <w:szCs w:val="20"/>
          <w:lang w:val="es-ES" w:eastAsia="en-US"/>
        </w:rPr>
        <w:t>contratos de prestación de servicios</w:t>
      </w:r>
      <w:r w:rsidR="008977FB" w:rsidRPr="008977FB">
        <w:rPr>
          <w:rFonts w:ascii="Arial" w:eastAsia="Calibri" w:hAnsi="Arial" w:cs="Arial"/>
          <w:sz w:val="20"/>
          <w:szCs w:val="20"/>
          <w:lang w:val="es-ES" w:eastAsia="en-US"/>
        </w:rPr>
        <w:t>, dentro del cual también se ubican, como especies, los contratos de prestación de servicios de apoyo a la gestión y los contratos de prestación de servicios artísticos. vi) Su celebración debe realizarse a través de la modalidad de contratación directa. vii) Para su celebración no se requiere la expedición del acto administrativo de justificación de la contratación directa. viii) Admite el pacto de cláusulas excepcionales. ix) En él no es obligatoria la liquidación. x) Para su celebración no se requiere inscripción en el Registro Único de Proponentes (RUP). xi) En él no son necesarias las garantías.</w:t>
      </w:r>
    </w:p>
    <w:p w14:paraId="10CF30CB" w14:textId="77777777" w:rsidR="008977FB" w:rsidRDefault="008977FB" w:rsidP="008977FB">
      <w:pPr>
        <w:jc w:val="both"/>
        <w:rPr>
          <w:rFonts w:ascii="Arial" w:hAnsi="Arial" w:cs="Arial"/>
          <w:b/>
          <w:bCs/>
          <w:sz w:val="22"/>
          <w:lang w:val="es-ES"/>
        </w:rPr>
      </w:pPr>
    </w:p>
    <w:p w14:paraId="1B7EB08F" w14:textId="5AFD3DCA" w:rsidR="008977FB" w:rsidRDefault="008977FB" w:rsidP="008977FB">
      <w:pPr>
        <w:jc w:val="both"/>
        <w:rPr>
          <w:rFonts w:ascii="Arial" w:hAnsi="Arial" w:cs="Arial"/>
          <w:b/>
          <w:bCs/>
          <w:sz w:val="22"/>
          <w:lang w:val="es-ES"/>
        </w:rPr>
      </w:pPr>
      <w:r w:rsidRPr="006C04B6">
        <w:rPr>
          <w:rFonts w:ascii="Arial" w:hAnsi="Arial" w:cs="Arial"/>
          <w:b/>
          <w:bCs/>
          <w:sz w:val="22"/>
          <w:lang w:val="es-ES"/>
        </w:rPr>
        <w:t xml:space="preserve">LIQUIDACIÓN DEL CONTRATO – Noción </w:t>
      </w:r>
    </w:p>
    <w:p w14:paraId="403856E8" w14:textId="77777777" w:rsidR="008977FB" w:rsidRPr="008977FB" w:rsidRDefault="008977FB" w:rsidP="008977FB">
      <w:pPr>
        <w:jc w:val="both"/>
        <w:rPr>
          <w:rFonts w:ascii="Arial" w:hAnsi="Arial" w:cs="Arial"/>
          <w:b/>
          <w:bCs/>
          <w:sz w:val="22"/>
          <w:lang w:val="es-ES"/>
        </w:rPr>
      </w:pPr>
    </w:p>
    <w:p w14:paraId="66481B77" w14:textId="77777777" w:rsidR="008977FB" w:rsidRPr="006C04B6" w:rsidRDefault="008977FB" w:rsidP="008977FB">
      <w:pPr>
        <w:jc w:val="both"/>
        <w:rPr>
          <w:rFonts w:ascii="Arial" w:hAnsi="Arial" w:cs="Arial"/>
          <w:sz w:val="20"/>
          <w:szCs w:val="20"/>
          <w:lang w:val="es-ES"/>
        </w:rPr>
      </w:pPr>
      <w:r w:rsidRPr="006C04B6">
        <w:rPr>
          <w:rFonts w:ascii="Arial" w:hAnsi="Arial" w:cs="Arial"/>
          <w:sz w:val="20"/>
          <w:szCs w:val="20"/>
          <w:lang w:val="es-ES"/>
        </w:rPr>
        <w:t>La fase de liquidación de los contratos estatales es el momento en el cual las partes realizan el balance de la ejecución del acuerdo de voluntades. Dicho balance, según el artículo 60 de la Ley 80 de 1993, tiene como objetivo que tanto el contratante como el contratista se declaren a paz y salvo</w:t>
      </w:r>
      <w:r>
        <w:rPr>
          <w:rFonts w:ascii="Arial" w:hAnsi="Arial" w:cs="Arial"/>
          <w:sz w:val="20"/>
          <w:szCs w:val="20"/>
          <w:lang w:val="es-ES"/>
        </w:rPr>
        <w:t>, pudiendo</w:t>
      </w:r>
      <w:r w:rsidRPr="006C04B6">
        <w:rPr>
          <w:rFonts w:ascii="Arial" w:hAnsi="Arial" w:cs="Arial"/>
          <w:sz w:val="20"/>
          <w:szCs w:val="20"/>
          <w:lang w:val="es-ES"/>
        </w:rPr>
        <w:t xml:space="preserve"> utiliza</w:t>
      </w:r>
      <w:r>
        <w:rPr>
          <w:rFonts w:ascii="Arial" w:hAnsi="Arial" w:cs="Arial"/>
          <w:sz w:val="20"/>
          <w:szCs w:val="20"/>
          <w:lang w:val="es-ES"/>
        </w:rPr>
        <w:t>r</w:t>
      </w:r>
      <w:r w:rsidRPr="006C04B6">
        <w:rPr>
          <w:rFonts w:ascii="Arial" w:hAnsi="Arial" w:cs="Arial"/>
          <w:sz w:val="20"/>
          <w:szCs w:val="20"/>
          <w:lang w:val="es-ES"/>
        </w:rPr>
        <w:t xml:space="preserve"> los instrumentos de la conciliación y la transacción, entre otros. </w:t>
      </w:r>
    </w:p>
    <w:p w14:paraId="775282F0" w14:textId="77777777" w:rsidR="008977FB" w:rsidRPr="006C04B6" w:rsidRDefault="008977FB" w:rsidP="008977FB">
      <w:pPr>
        <w:jc w:val="both"/>
        <w:rPr>
          <w:rFonts w:ascii="Arial" w:hAnsi="Arial" w:cs="Arial"/>
          <w:sz w:val="20"/>
          <w:szCs w:val="20"/>
          <w:lang w:val="es-ES"/>
        </w:rPr>
      </w:pPr>
    </w:p>
    <w:p w14:paraId="337621CE" w14:textId="4C6AEB08" w:rsidR="008977FB" w:rsidRDefault="008977FB" w:rsidP="008977FB">
      <w:pPr>
        <w:jc w:val="both"/>
        <w:rPr>
          <w:rFonts w:ascii="Arial" w:hAnsi="Arial" w:cs="Arial"/>
          <w:sz w:val="20"/>
          <w:szCs w:val="20"/>
          <w:lang w:val="es-ES"/>
        </w:rPr>
      </w:pPr>
      <w:r w:rsidRPr="006C04B6">
        <w:rPr>
          <w:rFonts w:ascii="Arial" w:hAnsi="Arial" w:cs="Arial"/>
          <w:sz w:val="20"/>
          <w:szCs w:val="20"/>
          <w:lang w:val="es-ES"/>
        </w:rPr>
        <w:t>[…] La liquidación del contrato estatal implica una actuación posterior a la terminación normal o anormal del acuerdo.</w:t>
      </w:r>
    </w:p>
    <w:p w14:paraId="3CC76933" w14:textId="491B9475" w:rsidR="008977FB" w:rsidRDefault="008977FB" w:rsidP="008977FB">
      <w:pPr>
        <w:jc w:val="both"/>
        <w:rPr>
          <w:rFonts w:ascii="Arial" w:hAnsi="Arial" w:cs="Arial"/>
          <w:sz w:val="20"/>
          <w:szCs w:val="20"/>
          <w:lang w:val="es-ES"/>
        </w:rPr>
      </w:pPr>
    </w:p>
    <w:p w14:paraId="421B188E" w14:textId="3433C120" w:rsidR="008977FB" w:rsidRPr="008977FB" w:rsidRDefault="008977FB" w:rsidP="008977FB">
      <w:pPr>
        <w:jc w:val="both"/>
        <w:rPr>
          <w:rFonts w:ascii="Arial" w:hAnsi="Arial" w:cs="Arial"/>
          <w:b/>
          <w:bCs/>
          <w:sz w:val="22"/>
          <w:szCs w:val="22"/>
          <w:lang w:val="es-ES"/>
        </w:rPr>
      </w:pPr>
      <w:r w:rsidRPr="008977FB">
        <w:rPr>
          <w:rFonts w:ascii="Arial" w:hAnsi="Arial" w:cs="Arial"/>
          <w:b/>
          <w:bCs/>
          <w:sz w:val="22"/>
          <w:szCs w:val="22"/>
          <w:lang w:val="es-ES"/>
        </w:rPr>
        <w:t xml:space="preserve">LIQUIDACIÓN DEL CONTRATO – Excepción – Contrato de </w:t>
      </w:r>
      <w:r w:rsidR="001F42C6">
        <w:rPr>
          <w:rFonts w:ascii="Arial" w:hAnsi="Arial" w:cs="Arial"/>
          <w:b/>
          <w:bCs/>
          <w:sz w:val="22"/>
          <w:szCs w:val="22"/>
          <w:lang w:val="es-ES"/>
        </w:rPr>
        <w:t>p</w:t>
      </w:r>
      <w:r w:rsidRPr="008977FB">
        <w:rPr>
          <w:rFonts w:ascii="Arial" w:hAnsi="Arial" w:cs="Arial"/>
          <w:b/>
          <w:bCs/>
          <w:sz w:val="22"/>
          <w:szCs w:val="22"/>
          <w:lang w:val="es-ES"/>
        </w:rPr>
        <w:t xml:space="preserve">restación de servicios </w:t>
      </w:r>
    </w:p>
    <w:p w14:paraId="2FC8D41A" w14:textId="77777777" w:rsidR="008977FB" w:rsidRDefault="008977FB" w:rsidP="002D70FC">
      <w:pPr>
        <w:jc w:val="both"/>
        <w:rPr>
          <w:rFonts w:ascii="Arial" w:eastAsia="Arial" w:hAnsi="Arial" w:cs="Arial"/>
          <w:sz w:val="22"/>
          <w:szCs w:val="22"/>
          <w:lang w:val="es-ES" w:eastAsia="en-US"/>
        </w:rPr>
      </w:pPr>
    </w:p>
    <w:p w14:paraId="4436486C" w14:textId="2F4056BD" w:rsidR="00D059DA" w:rsidRPr="002D70FC" w:rsidRDefault="005D1FF1" w:rsidP="00D059DA">
      <w:pPr>
        <w:jc w:val="both"/>
        <w:rPr>
          <w:rFonts w:ascii="Arial" w:eastAsia="Calibri" w:hAnsi="Arial" w:cs="Arial"/>
          <w:b/>
          <w:sz w:val="22"/>
          <w:szCs w:val="22"/>
          <w:lang w:val="es-ES" w:eastAsia="en-US"/>
        </w:rPr>
      </w:pPr>
      <w:r w:rsidRPr="005D1FF1">
        <w:rPr>
          <w:rFonts w:ascii="Arial" w:eastAsia="Arial" w:hAnsi="Arial" w:cs="Arial"/>
          <w:sz w:val="20"/>
          <w:szCs w:val="20"/>
          <w:lang w:val="es-ES" w:eastAsia="en-US"/>
        </w:rPr>
        <w:t>En un principio, la liquidación no es obligatoria en los contratos de prestación de servicios profesionales y de apoyo a la gestión, pues de acuerdo con la naturaleza de este contrato no reviste una complejidad que implique hacer un ajuste final de cuentas, reconociendo saldos a favor para alguna de las partes. Sin embargo, existen casos donde estos contratos tengan una importancia y relevancia que establezcan obligaciones que hagan difícil hacer un ajuste de cuentas con la simple cuenta de cobro, o que conlleve a discrepancia y controversias, razón por la que la ley no prohíbe, por un lado, que se pacte la liquidación como cláusula accidental y, por otro, que las partes consideren necesaria la liquidación al finalizar el contrato. En ambos casos, la liquidación será facultativa.</w:t>
      </w:r>
      <w:r w:rsidRPr="005D1FF1" w:rsidDel="005D1FF1">
        <w:rPr>
          <w:rFonts w:ascii="Arial" w:eastAsia="Arial" w:hAnsi="Arial" w:cs="Arial"/>
          <w:sz w:val="20"/>
          <w:szCs w:val="20"/>
          <w:lang w:val="es-ES" w:eastAsia="en-US"/>
        </w:rPr>
        <w:t xml:space="preserve"> </w:t>
      </w:r>
    </w:p>
    <w:p w14:paraId="21EA1695" w14:textId="7C304625" w:rsidR="00454589" w:rsidRPr="00337B9F" w:rsidRDefault="00203878" w:rsidP="00307833">
      <w:pPr>
        <w:spacing w:after="200" w:line="276" w:lineRule="auto"/>
        <w:jc w:val="both"/>
        <w:rPr>
          <w:rFonts w:ascii="Arial" w:eastAsia="Calibri" w:hAnsi="Arial" w:cs="Arial"/>
          <w:b/>
          <w:bCs/>
          <w:sz w:val="20"/>
          <w:szCs w:val="20"/>
          <w:lang w:val="es-ES_tradnl"/>
        </w:rPr>
      </w:pPr>
      <w:r w:rsidRPr="00337B9F">
        <w:rPr>
          <w:rFonts w:ascii="Arial" w:eastAsia="Calibri" w:hAnsi="Arial" w:cs="Arial"/>
          <w:b/>
          <w:bCs/>
          <w:sz w:val="20"/>
          <w:szCs w:val="20"/>
          <w:lang w:val="es-ES_tradnl"/>
        </w:rPr>
        <w:t xml:space="preserve">    </w:t>
      </w:r>
      <w:r w:rsidR="00C5587F" w:rsidRPr="00337B9F">
        <w:rPr>
          <w:rFonts w:ascii="Arial" w:eastAsia="Calibri" w:hAnsi="Arial" w:cs="Arial"/>
          <w:b/>
          <w:bCs/>
          <w:sz w:val="20"/>
          <w:szCs w:val="20"/>
          <w:lang w:val="es-ES_tradnl"/>
        </w:rPr>
        <w:br w:type="page"/>
      </w:r>
    </w:p>
    <w:p w14:paraId="709AB681" w14:textId="77777777" w:rsidR="00A07F12" w:rsidRPr="00E4689D" w:rsidRDefault="00A07F12" w:rsidP="00337B9F">
      <w:pPr>
        <w:spacing w:line="276" w:lineRule="auto"/>
        <w:jc w:val="both"/>
        <w:rPr>
          <w:rFonts w:ascii="Arial" w:eastAsia="Calibri" w:hAnsi="Arial" w:cs="Arial"/>
          <w:b/>
          <w:bCs/>
          <w:sz w:val="22"/>
          <w:szCs w:val="22"/>
          <w:lang w:val="es-ES_tradnl"/>
        </w:rPr>
      </w:pPr>
    </w:p>
    <w:p w14:paraId="7F8781BE" w14:textId="77777777" w:rsidR="00C5587F" w:rsidRPr="00337B9F" w:rsidRDefault="00C5587F">
      <w:pPr>
        <w:rPr>
          <w:rFonts w:ascii="Arial" w:hAnsi="Arial" w:cs="Arial"/>
          <w:sz w:val="22"/>
          <w:szCs w:val="20"/>
        </w:rPr>
      </w:pPr>
    </w:p>
    <w:p w14:paraId="7CD7CCFE" w14:textId="1F13C6DA" w:rsidR="00D059DA" w:rsidRPr="00900530" w:rsidRDefault="00D059DA" w:rsidP="00D059DA">
      <w:pPr>
        <w:rPr>
          <w:rFonts w:ascii="Arial" w:eastAsia="Arial" w:hAnsi="Arial" w:cs="Arial"/>
          <w:b/>
          <w:sz w:val="22"/>
          <w:szCs w:val="22"/>
          <w:lang w:val="es-MX" w:eastAsia="en-US"/>
        </w:rPr>
      </w:pPr>
      <w:bookmarkStart w:id="0" w:name="_Hlk64030265"/>
      <w:r>
        <w:rPr>
          <w:rFonts w:ascii="Arial" w:hAnsi="Arial" w:cs="Arial"/>
          <w:sz w:val="22"/>
          <w:szCs w:val="20"/>
        </w:rPr>
        <w:t>Bogotá D.C.</w:t>
      </w:r>
      <w:bookmarkEnd w:id="0"/>
      <w:r>
        <w:rPr>
          <w:rFonts w:ascii="Arial" w:hAnsi="Arial" w:cs="Arial"/>
          <w:sz w:val="22"/>
          <w:szCs w:val="20"/>
        </w:rPr>
        <w:t xml:space="preserve">, </w:t>
      </w:r>
      <w:r w:rsidR="00EE6C68">
        <w:rPr>
          <w:rFonts w:ascii="Arial" w:eastAsia="Arial" w:hAnsi="Arial" w:cs="Arial"/>
          <w:b/>
          <w:bCs/>
          <w:sz w:val="22"/>
          <w:szCs w:val="22"/>
          <w:lang w:val="es-MX" w:eastAsia="en-US"/>
        </w:rPr>
        <w:t>18/08/2021</w:t>
      </w:r>
    </w:p>
    <w:p w14:paraId="4D2C59F8" w14:textId="77777777" w:rsidR="00A07F12" w:rsidRPr="00337B9F" w:rsidRDefault="00A07F12" w:rsidP="00900530">
      <w:pPr>
        <w:rPr>
          <w:rFonts w:ascii="Arial" w:hAnsi="Arial" w:cs="Arial"/>
          <w:bCs/>
          <w:color w:val="000000" w:themeColor="text1"/>
          <w:sz w:val="22"/>
          <w:lang w:val="es-ES_tradnl"/>
        </w:rPr>
      </w:pPr>
      <w:bookmarkStart w:id="1" w:name="_Hlk72829753"/>
    </w:p>
    <w:p w14:paraId="26B62A97" w14:textId="196D086C" w:rsidR="00A07F12" w:rsidRPr="00337B9F" w:rsidRDefault="00130B4E" w:rsidP="00130B4E">
      <w:pPr>
        <w:jc w:val="right"/>
        <w:rPr>
          <w:rFonts w:ascii="Arial" w:hAnsi="Arial" w:cs="Arial"/>
          <w:bCs/>
          <w:color w:val="000000" w:themeColor="text1"/>
          <w:sz w:val="22"/>
          <w:lang w:val="es-ES_tradnl"/>
        </w:rPr>
      </w:pPr>
      <w:r>
        <w:rPr>
          <w:noProof/>
          <w:sz w:val="20"/>
        </w:rPr>
        <w:drawing>
          <wp:inline distT="0" distB="0" distL="0" distR="0" wp14:anchorId="06E8D92D" wp14:editId="2DE040D5">
            <wp:extent cx="2379945" cy="608838"/>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2379945" cy="608838"/>
                    </a:xfrm>
                    <a:prstGeom prst="rect">
                      <a:avLst/>
                    </a:prstGeom>
                  </pic:spPr>
                </pic:pic>
              </a:graphicData>
            </a:graphic>
          </wp:inline>
        </w:drawing>
      </w:r>
    </w:p>
    <w:p w14:paraId="12C8F066" w14:textId="68C6163D" w:rsidR="00900530" w:rsidRPr="00337B9F" w:rsidRDefault="00DE22D3" w:rsidP="00900530">
      <w:pPr>
        <w:rPr>
          <w:rFonts w:ascii="Arial" w:hAnsi="Arial" w:cs="Arial"/>
          <w:bCs/>
          <w:color w:val="000000" w:themeColor="text1"/>
          <w:sz w:val="22"/>
          <w:lang w:val="es-ES_tradnl"/>
        </w:rPr>
      </w:pPr>
      <w:r>
        <w:rPr>
          <w:rFonts w:ascii="Arial" w:hAnsi="Arial" w:cs="Arial"/>
          <w:bCs/>
          <w:color w:val="000000" w:themeColor="text1"/>
          <w:sz w:val="22"/>
          <w:lang w:val="es-ES_tradnl"/>
        </w:rPr>
        <w:t>Doctora</w:t>
      </w:r>
    </w:p>
    <w:p w14:paraId="41BB2B8F" w14:textId="2D8669A8" w:rsidR="00900530" w:rsidRPr="00337B9F" w:rsidRDefault="00DE22D3" w:rsidP="00900530">
      <w:pPr>
        <w:jc w:val="both"/>
        <w:rPr>
          <w:rFonts w:ascii="Arial" w:hAnsi="Arial" w:cs="Arial"/>
          <w:b/>
          <w:color w:val="000000" w:themeColor="text1"/>
          <w:sz w:val="22"/>
          <w:lang w:val="es-ES_tradnl"/>
        </w:rPr>
      </w:pPr>
      <w:r>
        <w:rPr>
          <w:rFonts w:ascii="Arial" w:hAnsi="Arial" w:cs="Arial"/>
          <w:b/>
          <w:color w:val="000000" w:themeColor="text1"/>
          <w:sz w:val="22"/>
          <w:lang w:val="es-ES_tradnl"/>
        </w:rPr>
        <w:t>Mónica Andrea Cerón Bacca</w:t>
      </w:r>
    </w:p>
    <w:p w14:paraId="6E4BD78B" w14:textId="7D38091D" w:rsidR="00DE22D3" w:rsidRDefault="00DE22D3" w:rsidP="00900530">
      <w:pPr>
        <w:jc w:val="both"/>
        <w:rPr>
          <w:rFonts w:ascii="Arial" w:hAnsi="Arial" w:cs="Arial"/>
          <w:bCs/>
          <w:color w:val="000000" w:themeColor="text1"/>
          <w:sz w:val="22"/>
          <w:lang w:val="es-ES_tradnl"/>
        </w:rPr>
      </w:pPr>
      <w:r>
        <w:rPr>
          <w:rFonts w:ascii="Arial" w:hAnsi="Arial" w:cs="Arial"/>
          <w:bCs/>
          <w:color w:val="000000" w:themeColor="text1"/>
          <w:sz w:val="22"/>
          <w:lang w:val="es-ES_tradnl"/>
        </w:rPr>
        <w:t>Jefe de la Oficina Asesora Jurídica</w:t>
      </w:r>
    </w:p>
    <w:p w14:paraId="69C29771" w14:textId="6EAA9F76" w:rsidR="00DE22D3" w:rsidRDefault="00DE22D3" w:rsidP="00900530">
      <w:pPr>
        <w:jc w:val="both"/>
        <w:rPr>
          <w:rFonts w:ascii="Arial" w:hAnsi="Arial" w:cs="Arial"/>
          <w:bCs/>
          <w:color w:val="000000" w:themeColor="text1"/>
          <w:sz w:val="22"/>
          <w:lang w:val="es-ES_tradnl"/>
        </w:rPr>
      </w:pPr>
      <w:r>
        <w:rPr>
          <w:rFonts w:ascii="Arial" w:hAnsi="Arial" w:cs="Arial"/>
          <w:bCs/>
          <w:color w:val="000000" w:themeColor="text1"/>
          <w:sz w:val="22"/>
          <w:lang w:val="es-ES_tradnl"/>
        </w:rPr>
        <w:t xml:space="preserve">Instituto Municipal de la Reforma Urbana y Vivienda de Pasto </w:t>
      </w:r>
    </w:p>
    <w:p w14:paraId="4482E7C3" w14:textId="62A2AF52" w:rsidR="00900530" w:rsidRPr="00337B9F" w:rsidRDefault="00DE22D3" w:rsidP="00900530">
      <w:pPr>
        <w:jc w:val="both"/>
        <w:rPr>
          <w:rFonts w:ascii="Arial" w:hAnsi="Arial" w:cs="Arial"/>
          <w:bCs/>
          <w:color w:val="000000" w:themeColor="text1"/>
          <w:sz w:val="22"/>
          <w:lang w:val="es-ES_tradnl"/>
        </w:rPr>
      </w:pPr>
      <w:r>
        <w:rPr>
          <w:rFonts w:ascii="Arial" w:hAnsi="Arial" w:cs="Arial"/>
          <w:bCs/>
          <w:color w:val="000000" w:themeColor="text1"/>
          <w:sz w:val="22"/>
          <w:lang w:val="es-ES_tradnl"/>
        </w:rPr>
        <w:t>Pasto</w:t>
      </w:r>
      <w:r w:rsidR="00216DB1">
        <w:rPr>
          <w:rFonts w:ascii="Arial" w:hAnsi="Arial" w:cs="Arial"/>
          <w:bCs/>
          <w:color w:val="000000" w:themeColor="text1"/>
          <w:sz w:val="22"/>
          <w:lang w:val="es-ES_tradnl"/>
        </w:rPr>
        <w:t xml:space="preserve">, </w:t>
      </w:r>
      <w:r>
        <w:rPr>
          <w:rFonts w:ascii="Arial" w:hAnsi="Arial" w:cs="Arial"/>
          <w:bCs/>
          <w:color w:val="000000" w:themeColor="text1"/>
          <w:sz w:val="22"/>
          <w:lang w:val="es-ES_tradnl"/>
        </w:rPr>
        <w:t>Nariño</w:t>
      </w:r>
    </w:p>
    <w:p w14:paraId="6D02035F" w14:textId="77777777" w:rsidR="00900530" w:rsidRPr="00337B9F" w:rsidRDefault="00900530" w:rsidP="00900530">
      <w:pPr>
        <w:jc w:val="both"/>
        <w:rPr>
          <w:rFonts w:ascii="Arial" w:hAnsi="Arial" w:cs="Arial"/>
          <w:b/>
          <w:color w:val="000000" w:themeColor="text1"/>
          <w:sz w:val="22"/>
          <w:lang w:val="es-ES_tradnl"/>
        </w:rPr>
      </w:pPr>
    </w:p>
    <w:p w14:paraId="7FEA18D2" w14:textId="77777777" w:rsidR="0031674D" w:rsidRPr="00337B9F" w:rsidRDefault="0031674D" w:rsidP="00B95C30">
      <w:pPr>
        <w:jc w:val="both"/>
        <w:rPr>
          <w:rFonts w:ascii="Arial" w:eastAsia="Calibri" w:hAnsi="Arial" w:cs="Arial"/>
          <w:color w:val="000000" w:themeColor="text1"/>
          <w:sz w:val="22"/>
          <w:lang w:val="es-ES_tradnl"/>
        </w:rPr>
      </w:pPr>
    </w:p>
    <w:p w14:paraId="12E66182" w14:textId="23AFDD43" w:rsidR="00B95C30" w:rsidRPr="00337B9F" w:rsidRDefault="0031674D" w:rsidP="006E3937">
      <w:pPr>
        <w:rPr>
          <w:rFonts w:ascii="Arial" w:eastAsia="Calibri" w:hAnsi="Arial" w:cs="Arial"/>
          <w:b/>
          <w:bCs/>
          <w:color w:val="000000" w:themeColor="text1"/>
          <w:sz w:val="22"/>
          <w:lang w:val="es-ES_tradnl"/>
        </w:rPr>
      </w:pPr>
      <w:r w:rsidRPr="00337B9F">
        <w:rPr>
          <w:rFonts w:ascii="Arial" w:eastAsia="Calibri" w:hAnsi="Arial" w:cs="Arial"/>
          <w:b/>
          <w:bCs/>
          <w:color w:val="000000" w:themeColor="text1"/>
          <w:sz w:val="22"/>
          <w:lang w:val="es-ES_tradnl"/>
        </w:rPr>
        <w:t xml:space="preserve">                                            </w:t>
      </w:r>
      <w:r w:rsidR="00B95C30" w:rsidRPr="00337B9F">
        <w:rPr>
          <w:rFonts w:ascii="Arial" w:eastAsia="Calibri" w:hAnsi="Arial" w:cs="Arial"/>
          <w:b/>
          <w:bCs/>
          <w:color w:val="000000" w:themeColor="text1"/>
          <w:sz w:val="22"/>
          <w:lang w:val="es-ES_tradnl"/>
        </w:rPr>
        <w:t xml:space="preserve">Concepto C ‒ </w:t>
      </w:r>
      <w:r w:rsidR="000B6524">
        <w:rPr>
          <w:rFonts w:ascii="Arial" w:eastAsia="Calibri" w:hAnsi="Arial" w:cs="Arial"/>
          <w:b/>
          <w:bCs/>
          <w:color w:val="000000" w:themeColor="text1"/>
          <w:sz w:val="22"/>
          <w:lang w:val="es-ES_tradnl"/>
        </w:rPr>
        <w:t>417</w:t>
      </w:r>
      <w:r w:rsidR="00B95C30" w:rsidRPr="00337B9F">
        <w:rPr>
          <w:rFonts w:ascii="Arial" w:eastAsia="Calibri" w:hAnsi="Arial" w:cs="Arial"/>
          <w:b/>
          <w:bCs/>
          <w:color w:val="000000" w:themeColor="text1"/>
          <w:sz w:val="22"/>
          <w:lang w:val="es-ES_tradnl"/>
        </w:rPr>
        <w:t xml:space="preserve"> de 202</w:t>
      </w:r>
      <w:r w:rsidR="005E781C" w:rsidRPr="00337B9F">
        <w:rPr>
          <w:rFonts w:ascii="Arial" w:eastAsia="Calibri" w:hAnsi="Arial" w:cs="Arial"/>
          <w:b/>
          <w:bCs/>
          <w:color w:val="000000" w:themeColor="text1"/>
          <w:sz w:val="22"/>
          <w:lang w:val="es-ES_tradnl"/>
        </w:rPr>
        <w:t>1</w:t>
      </w:r>
    </w:p>
    <w:p w14:paraId="1BD594F9" w14:textId="77777777" w:rsidR="00B95C30" w:rsidRPr="00337B9F"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337B9F" w14:paraId="19DFC051" w14:textId="77777777" w:rsidTr="008F4163">
        <w:tc>
          <w:tcPr>
            <w:tcW w:w="2689" w:type="dxa"/>
          </w:tcPr>
          <w:p w14:paraId="6BC0D1AC" w14:textId="77777777" w:rsidR="00B95C30" w:rsidRPr="00337B9F" w:rsidRDefault="00B95C30" w:rsidP="008F4163">
            <w:pPr>
              <w:jc w:val="both"/>
              <w:rPr>
                <w:rFonts w:ascii="Arial" w:eastAsia="Calibri" w:hAnsi="Arial" w:cs="Arial"/>
                <w:color w:val="000000" w:themeColor="text1"/>
                <w:sz w:val="22"/>
                <w:lang w:val="es-ES_tradnl"/>
              </w:rPr>
            </w:pPr>
            <w:r w:rsidRPr="00337B9F">
              <w:rPr>
                <w:rFonts w:ascii="Arial" w:eastAsia="Calibri" w:hAnsi="Arial" w:cs="Arial"/>
                <w:b/>
                <w:color w:val="000000" w:themeColor="text1"/>
                <w:sz w:val="22"/>
                <w:lang w:val="es-ES_tradnl"/>
              </w:rPr>
              <w:t>Temas:</w:t>
            </w:r>
            <w:r w:rsidRPr="00337B9F">
              <w:rPr>
                <w:rFonts w:ascii="Arial" w:eastAsia="Calibri" w:hAnsi="Arial" w:cs="Arial"/>
                <w:color w:val="000000" w:themeColor="text1"/>
                <w:sz w:val="22"/>
                <w:lang w:val="es-ES_tradnl"/>
              </w:rPr>
              <w:t xml:space="preserve">                                      </w:t>
            </w:r>
          </w:p>
        </w:tc>
        <w:tc>
          <w:tcPr>
            <w:tcW w:w="6237" w:type="dxa"/>
          </w:tcPr>
          <w:p w14:paraId="5F389CAF" w14:textId="6A8A75C4" w:rsidR="00B95C30" w:rsidRPr="008977FB" w:rsidRDefault="008977FB" w:rsidP="008977FB">
            <w:pPr>
              <w:jc w:val="both"/>
              <w:rPr>
                <w:rFonts w:ascii="Arial" w:eastAsia="Calibri" w:hAnsi="Arial" w:cs="Arial"/>
                <w:color w:val="000000" w:themeColor="text1"/>
                <w:sz w:val="22"/>
                <w:lang w:val="es-ES"/>
              </w:rPr>
            </w:pPr>
            <w:r w:rsidRPr="008977FB">
              <w:rPr>
                <w:rFonts w:ascii="Arial" w:eastAsia="Calibri" w:hAnsi="Arial" w:cs="Arial"/>
                <w:color w:val="000000" w:themeColor="text1"/>
                <w:sz w:val="22"/>
                <w:lang w:val="es-ES"/>
              </w:rPr>
              <w:t>CONTRATO DE PRESTACIÓN DE SERVICIOS – Concepto – Requisitos – Límites – Celebración</w:t>
            </w:r>
            <w:r>
              <w:rPr>
                <w:rFonts w:ascii="Arial" w:eastAsia="Calibri" w:hAnsi="Arial" w:cs="Arial"/>
                <w:color w:val="000000" w:themeColor="text1"/>
                <w:sz w:val="22"/>
                <w:lang w:val="es-ES"/>
              </w:rPr>
              <w:t xml:space="preserve"> / </w:t>
            </w:r>
            <w:r w:rsidRPr="008977FB">
              <w:rPr>
                <w:rFonts w:ascii="Arial" w:eastAsia="Calibri" w:hAnsi="Arial" w:cs="Arial"/>
                <w:color w:val="000000" w:themeColor="text1"/>
                <w:sz w:val="22"/>
                <w:lang w:val="es-ES"/>
              </w:rPr>
              <w:t>LIQUIDACIÓN DEL CONTRATO – Noción</w:t>
            </w:r>
            <w:r>
              <w:rPr>
                <w:rFonts w:ascii="Arial" w:eastAsia="Calibri" w:hAnsi="Arial" w:cs="Arial"/>
                <w:color w:val="000000" w:themeColor="text1"/>
                <w:sz w:val="22"/>
                <w:lang w:val="es-ES"/>
              </w:rPr>
              <w:t xml:space="preserve"> / </w:t>
            </w:r>
            <w:r w:rsidRPr="008977FB">
              <w:rPr>
                <w:rFonts w:ascii="Arial" w:eastAsia="Calibri" w:hAnsi="Arial" w:cs="Arial"/>
                <w:color w:val="000000" w:themeColor="text1"/>
                <w:sz w:val="22"/>
                <w:lang w:val="es-ES"/>
              </w:rPr>
              <w:t xml:space="preserve">LIQUIDACIÓN DEL CONTRATO – Excepción – Contrato de </w:t>
            </w:r>
            <w:r>
              <w:rPr>
                <w:rFonts w:ascii="Arial" w:eastAsia="Calibri" w:hAnsi="Arial" w:cs="Arial"/>
                <w:color w:val="000000" w:themeColor="text1"/>
                <w:sz w:val="22"/>
                <w:lang w:val="es-ES"/>
              </w:rPr>
              <w:t>p</w:t>
            </w:r>
            <w:r w:rsidRPr="008977FB">
              <w:rPr>
                <w:rFonts w:ascii="Arial" w:eastAsia="Calibri" w:hAnsi="Arial" w:cs="Arial"/>
                <w:color w:val="000000" w:themeColor="text1"/>
                <w:sz w:val="22"/>
                <w:lang w:val="es-ES"/>
              </w:rPr>
              <w:t>restación de</w:t>
            </w:r>
            <w:r>
              <w:rPr>
                <w:rFonts w:ascii="Arial" w:eastAsia="Calibri" w:hAnsi="Arial" w:cs="Arial"/>
                <w:color w:val="000000" w:themeColor="text1"/>
                <w:sz w:val="22"/>
                <w:lang w:val="es-ES"/>
              </w:rPr>
              <w:t xml:space="preserve"> servicios</w:t>
            </w:r>
          </w:p>
        </w:tc>
      </w:tr>
      <w:tr w:rsidR="00B95C30" w:rsidRPr="00337B9F" w14:paraId="27CD52AB" w14:textId="77777777" w:rsidTr="008F4163">
        <w:tc>
          <w:tcPr>
            <w:tcW w:w="2689" w:type="dxa"/>
          </w:tcPr>
          <w:p w14:paraId="37E195A1" w14:textId="1BA218D5" w:rsidR="00B95C30" w:rsidRPr="00337B9F" w:rsidRDefault="00B95C30" w:rsidP="008F4163">
            <w:pPr>
              <w:spacing w:before="120"/>
              <w:jc w:val="both"/>
              <w:rPr>
                <w:rFonts w:ascii="Arial" w:eastAsia="Calibri" w:hAnsi="Arial" w:cs="Arial"/>
                <w:b/>
                <w:color w:val="000000" w:themeColor="text1"/>
                <w:sz w:val="22"/>
                <w:lang w:val="es-ES_tradnl"/>
              </w:rPr>
            </w:pPr>
            <w:r w:rsidRPr="00337B9F">
              <w:rPr>
                <w:rFonts w:ascii="Arial" w:eastAsia="Calibri" w:hAnsi="Arial" w:cs="Arial"/>
                <w:b/>
                <w:color w:val="000000" w:themeColor="text1"/>
                <w:sz w:val="22"/>
                <w:lang w:val="es-ES_tradnl"/>
              </w:rPr>
              <w:t>Radicación:</w:t>
            </w:r>
            <w:r w:rsidRPr="00337B9F">
              <w:rPr>
                <w:rFonts w:ascii="Arial" w:eastAsia="Calibri" w:hAnsi="Arial" w:cs="Arial"/>
                <w:color w:val="000000" w:themeColor="text1"/>
                <w:sz w:val="22"/>
                <w:lang w:val="es-ES_tradnl"/>
              </w:rPr>
              <w:t xml:space="preserve">                              </w:t>
            </w:r>
          </w:p>
        </w:tc>
        <w:tc>
          <w:tcPr>
            <w:tcW w:w="6237" w:type="dxa"/>
          </w:tcPr>
          <w:p w14:paraId="1B0D46F9" w14:textId="1F6EC95B" w:rsidR="005D1FF1" w:rsidRPr="005D1FF1" w:rsidRDefault="00900530" w:rsidP="005D1FF1">
            <w:pPr>
              <w:spacing w:before="120"/>
              <w:jc w:val="both"/>
              <w:rPr>
                <w:rFonts w:ascii="Arial" w:eastAsia="Arial" w:hAnsi="Arial" w:cs="Arial"/>
                <w:sz w:val="22"/>
                <w:szCs w:val="22"/>
                <w:lang w:eastAsia="en-US"/>
              </w:rPr>
            </w:pPr>
            <w:r w:rsidRPr="00337B9F">
              <w:rPr>
                <w:rFonts w:ascii="Arial" w:eastAsia="Arial" w:hAnsi="Arial" w:cs="Arial"/>
                <w:sz w:val="22"/>
                <w:szCs w:val="22"/>
                <w:lang w:val="es-ES" w:eastAsia="en-US"/>
              </w:rPr>
              <w:t>Respuesta</w:t>
            </w:r>
            <w:r w:rsidR="005D1FF1">
              <w:rPr>
                <w:rFonts w:ascii="Arial" w:eastAsia="Arial" w:hAnsi="Arial" w:cs="Arial"/>
                <w:sz w:val="22"/>
                <w:szCs w:val="22"/>
                <w:lang w:val="es-ES" w:eastAsia="en-US"/>
              </w:rPr>
              <w:t xml:space="preserve"> </w:t>
            </w:r>
            <w:r w:rsidRPr="00337B9F">
              <w:rPr>
                <w:rFonts w:ascii="Arial" w:eastAsia="Arial" w:hAnsi="Arial" w:cs="Arial"/>
                <w:sz w:val="22"/>
                <w:szCs w:val="22"/>
                <w:lang w:val="es-ES" w:eastAsia="en-US"/>
              </w:rPr>
              <w:t>a</w:t>
            </w:r>
            <w:r w:rsidR="005D1FF1">
              <w:rPr>
                <w:rFonts w:ascii="Arial" w:eastAsia="Arial" w:hAnsi="Arial" w:cs="Arial"/>
                <w:sz w:val="22"/>
                <w:szCs w:val="22"/>
                <w:lang w:val="es-ES" w:eastAsia="en-US"/>
              </w:rPr>
              <w:t xml:space="preserve"> las</w:t>
            </w:r>
            <w:r w:rsidRPr="00337B9F">
              <w:rPr>
                <w:rFonts w:ascii="Arial" w:eastAsia="Arial" w:hAnsi="Arial" w:cs="Arial"/>
                <w:sz w:val="22"/>
                <w:szCs w:val="22"/>
                <w:lang w:val="es-ES" w:eastAsia="en-US"/>
              </w:rPr>
              <w:t xml:space="preserve"> consulta</w:t>
            </w:r>
            <w:r w:rsidR="005D1FF1">
              <w:rPr>
                <w:rFonts w:ascii="Arial" w:eastAsia="Arial" w:hAnsi="Arial" w:cs="Arial"/>
                <w:sz w:val="22"/>
                <w:szCs w:val="22"/>
                <w:lang w:val="es-ES" w:eastAsia="en-US"/>
              </w:rPr>
              <w:t>s</w:t>
            </w:r>
            <w:r w:rsidRPr="00337B9F">
              <w:rPr>
                <w:rFonts w:ascii="Arial" w:eastAsia="Arial" w:hAnsi="Arial" w:cs="Arial"/>
                <w:sz w:val="22"/>
                <w:szCs w:val="22"/>
                <w:lang w:val="es-ES" w:eastAsia="en-US"/>
              </w:rPr>
              <w:t xml:space="preserve"> # </w:t>
            </w:r>
            <w:r w:rsidR="00DE22D3" w:rsidRPr="00DE22D3">
              <w:rPr>
                <w:rFonts w:ascii="Arial" w:eastAsia="Arial" w:hAnsi="Arial" w:cs="Arial"/>
                <w:sz w:val="22"/>
                <w:szCs w:val="22"/>
                <w:lang w:val="es-ES" w:eastAsia="en-US"/>
              </w:rPr>
              <w:t>P20210702005851</w:t>
            </w:r>
            <w:r w:rsidR="005D1FF1">
              <w:rPr>
                <w:rFonts w:ascii="Arial" w:eastAsia="Arial" w:hAnsi="Arial" w:cs="Arial"/>
                <w:sz w:val="22"/>
                <w:szCs w:val="22"/>
                <w:lang w:val="es-ES" w:eastAsia="en-US"/>
              </w:rPr>
              <w:t xml:space="preserve"> y </w:t>
            </w:r>
            <w:r w:rsidR="005D1FF1" w:rsidRPr="005D1FF1">
              <w:rPr>
                <w:rFonts w:ascii="Arial" w:eastAsia="Arial" w:hAnsi="Arial" w:cs="Arial"/>
                <w:sz w:val="22"/>
                <w:szCs w:val="22"/>
                <w:lang w:eastAsia="en-US"/>
              </w:rPr>
              <w:t>P20210714006209</w:t>
            </w:r>
          </w:p>
          <w:p w14:paraId="09088B1B" w14:textId="67687FA4" w:rsidR="00B95C30" w:rsidRPr="00337B9F" w:rsidRDefault="00B95C30" w:rsidP="008F4163">
            <w:pPr>
              <w:spacing w:before="120"/>
              <w:jc w:val="both"/>
              <w:rPr>
                <w:rFonts w:ascii="Arial" w:eastAsia="Calibri" w:hAnsi="Arial" w:cs="Arial"/>
                <w:color w:val="000000" w:themeColor="text1"/>
                <w:sz w:val="22"/>
                <w:lang w:val="es-ES_tradnl"/>
              </w:rPr>
            </w:pPr>
          </w:p>
        </w:tc>
      </w:tr>
    </w:tbl>
    <w:p w14:paraId="69729BEF" w14:textId="77777777" w:rsidR="00096D30" w:rsidRPr="00337B9F" w:rsidRDefault="00096D30" w:rsidP="003C3339">
      <w:pPr>
        <w:jc w:val="both"/>
        <w:rPr>
          <w:rFonts w:ascii="Arial" w:eastAsia="Calibri" w:hAnsi="Arial" w:cs="Arial"/>
          <w:color w:val="000000" w:themeColor="text1"/>
          <w:sz w:val="22"/>
          <w:lang w:val="es-ES_tradnl"/>
        </w:rPr>
      </w:pPr>
    </w:p>
    <w:p w14:paraId="43664A51" w14:textId="77777777" w:rsidR="00096D30" w:rsidRPr="00337B9F" w:rsidRDefault="00096D30" w:rsidP="003C3339">
      <w:pPr>
        <w:jc w:val="both"/>
        <w:rPr>
          <w:rFonts w:ascii="Arial" w:eastAsia="Calibri" w:hAnsi="Arial" w:cs="Arial"/>
          <w:color w:val="000000" w:themeColor="text1"/>
          <w:sz w:val="22"/>
          <w:lang w:val="es-ES_tradnl"/>
        </w:rPr>
      </w:pPr>
    </w:p>
    <w:p w14:paraId="1CF4AEA0" w14:textId="61C8C406" w:rsidR="003C3339" w:rsidRPr="00337B9F" w:rsidRDefault="003C3339" w:rsidP="003C3339">
      <w:pPr>
        <w:jc w:val="both"/>
        <w:rPr>
          <w:rFonts w:ascii="Arial" w:eastAsia="Calibri" w:hAnsi="Arial" w:cs="Arial"/>
          <w:color w:val="000000" w:themeColor="text1"/>
          <w:sz w:val="22"/>
          <w:lang w:val="es-ES_tradnl"/>
        </w:rPr>
      </w:pPr>
      <w:r w:rsidRPr="00337B9F">
        <w:rPr>
          <w:rFonts w:ascii="Arial" w:eastAsia="Calibri" w:hAnsi="Arial" w:cs="Arial"/>
          <w:color w:val="000000" w:themeColor="text1"/>
          <w:sz w:val="22"/>
          <w:lang w:val="es-ES_tradnl"/>
        </w:rPr>
        <w:t>Estimad</w:t>
      </w:r>
      <w:r w:rsidR="00AC761E">
        <w:rPr>
          <w:rFonts w:ascii="Arial" w:eastAsia="Calibri" w:hAnsi="Arial" w:cs="Arial"/>
          <w:color w:val="000000" w:themeColor="text1"/>
          <w:sz w:val="22"/>
          <w:lang w:val="es-ES_tradnl"/>
        </w:rPr>
        <w:t xml:space="preserve">a </w:t>
      </w:r>
      <w:r w:rsidR="00DE22D3">
        <w:rPr>
          <w:rFonts w:ascii="Arial" w:eastAsia="Calibri" w:hAnsi="Arial" w:cs="Arial"/>
          <w:color w:val="000000" w:themeColor="text1"/>
          <w:sz w:val="22"/>
          <w:lang w:val="es-ES_tradnl"/>
        </w:rPr>
        <w:t>doctora</w:t>
      </w:r>
      <w:r w:rsidR="00AC761E">
        <w:rPr>
          <w:rFonts w:ascii="Arial" w:eastAsia="Calibri" w:hAnsi="Arial" w:cs="Arial"/>
          <w:color w:val="000000" w:themeColor="text1"/>
          <w:sz w:val="22"/>
          <w:lang w:val="es-ES_tradnl"/>
        </w:rPr>
        <w:t xml:space="preserve"> </w:t>
      </w:r>
      <w:r w:rsidR="00DE22D3">
        <w:rPr>
          <w:rFonts w:ascii="Arial" w:eastAsia="Calibri" w:hAnsi="Arial" w:cs="Arial"/>
          <w:color w:val="000000" w:themeColor="text1"/>
          <w:sz w:val="22"/>
          <w:lang w:val="es-ES_tradnl"/>
        </w:rPr>
        <w:t>Cerón</w:t>
      </w:r>
      <w:r w:rsidR="00AC761E">
        <w:rPr>
          <w:rFonts w:ascii="Arial" w:eastAsia="Calibri" w:hAnsi="Arial" w:cs="Arial"/>
          <w:color w:val="000000" w:themeColor="text1"/>
          <w:sz w:val="22"/>
          <w:lang w:val="es-ES_tradnl"/>
        </w:rPr>
        <w:t xml:space="preserve"> </w:t>
      </w:r>
      <w:r w:rsidR="00DE22D3">
        <w:rPr>
          <w:rFonts w:ascii="Arial" w:eastAsia="Calibri" w:hAnsi="Arial" w:cs="Arial"/>
          <w:color w:val="000000" w:themeColor="text1"/>
          <w:sz w:val="22"/>
          <w:lang w:val="es-ES_tradnl"/>
        </w:rPr>
        <w:t>Bacca</w:t>
      </w:r>
      <w:r w:rsidRPr="00337B9F">
        <w:rPr>
          <w:rFonts w:ascii="Arial" w:eastAsia="Calibri" w:hAnsi="Arial" w:cs="Arial"/>
          <w:color w:val="000000" w:themeColor="text1"/>
          <w:sz w:val="22"/>
          <w:lang w:val="es-ES_tradnl"/>
        </w:rPr>
        <w:t>:</w:t>
      </w:r>
    </w:p>
    <w:p w14:paraId="1EAE5543" w14:textId="77777777" w:rsidR="00DD5B04" w:rsidRPr="00337B9F" w:rsidRDefault="00DD5B04" w:rsidP="00DF76A2">
      <w:pPr>
        <w:jc w:val="both"/>
        <w:rPr>
          <w:rFonts w:ascii="Arial" w:eastAsia="Calibri" w:hAnsi="Arial" w:cs="Arial"/>
          <w:color w:val="000000" w:themeColor="text1"/>
          <w:sz w:val="22"/>
          <w:lang w:val="es-ES_tradnl"/>
        </w:rPr>
      </w:pPr>
    </w:p>
    <w:p w14:paraId="2109B2D3" w14:textId="7FEE3B1D" w:rsidR="00DD5B04" w:rsidRPr="005D1FF1" w:rsidRDefault="00DD5B04" w:rsidP="005D1FF1">
      <w:pPr>
        <w:spacing w:before="120"/>
        <w:jc w:val="both"/>
        <w:rPr>
          <w:rFonts w:ascii="Arial" w:eastAsia="Arial" w:hAnsi="Arial" w:cs="Arial"/>
          <w:sz w:val="22"/>
          <w:szCs w:val="22"/>
          <w:lang w:eastAsia="en-US"/>
        </w:rPr>
      </w:pPr>
      <w:r w:rsidRPr="00337B9F">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w:t>
      </w:r>
      <w:r w:rsidR="0031674D" w:rsidRPr="00337B9F">
        <w:rPr>
          <w:rFonts w:ascii="Arial" w:eastAsia="Calibri" w:hAnsi="Arial" w:cs="Arial"/>
          <w:color w:val="000000" w:themeColor="text1"/>
          <w:sz w:val="22"/>
          <w:lang w:val="es-ES_tradnl"/>
        </w:rPr>
        <w:t>–</w:t>
      </w:r>
      <w:r w:rsidRPr="00337B9F">
        <w:rPr>
          <w:rFonts w:ascii="Arial" w:eastAsia="Calibri" w:hAnsi="Arial" w:cs="Arial"/>
          <w:color w:val="000000" w:themeColor="text1"/>
          <w:sz w:val="22"/>
          <w:lang w:val="es-ES_tradnl"/>
        </w:rPr>
        <w:t xml:space="preserve"> Colombia Compra Eficiente</w:t>
      </w:r>
      <w:r w:rsidR="008C3C57" w:rsidRPr="00337B9F">
        <w:rPr>
          <w:rFonts w:ascii="Arial" w:eastAsia="Calibri" w:hAnsi="Arial" w:cs="Arial"/>
          <w:color w:val="000000" w:themeColor="text1"/>
          <w:sz w:val="22"/>
          <w:lang w:val="es-ES_tradnl"/>
        </w:rPr>
        <w:t xml:space="preserve"> </w:t>
      </w:r>
      <w:r w:rsidRPr="00337B9F">
        <w:rPr>
          <w:rFonts w:ascii="Arial" w:eastAsia="Calibri" w:hAnsi="Arial" w:cs="Arial"/>
          <w:color w:val="000000" w:themeColor="text1"/>
          <w:sz w:val="22"/>
          <w:lang w:val="es-ES_tradnl"/>
        </w:rPr>
        <w:t xml:space="preserve">responde </w:t>
      </w:r>
      <w:r w:rsidR="005D1FF1">
        <w:rPr>
          <w:rFonts w:ascii="Arial" w:eastAsia="Calibri" w:hAnsi="Arial" w:cs="Arial"/>
          <w:color w:val="000000" w:themeColor="text1"/>
          <w:sz w:val="22"/>
          <w:lang w:val="es-ES_tradnl"/>
        </w:rPr>
        <w:t xml:space="preserve">a </w:t>
      </w:r>
      <w:r w:rsidRPr="00337B9F">
        <w:rPr>
          <w:rFonts w:ascii="Arial" w:eastAsia="Calibri" w:hAnsi="Arial" w:cs="Arial"/>
          <w:color w:val="000000" w:themeColor="text1"/>
          <w:sz w:val="22"/>
          <w:lang w:val="es-ES_tradnl"/>
        </w:rPr>
        <w:t>su</w:t>
      </w:r>
      <w:r w:rsidR="005D1FF1">
        <w:rPr>
          <w:rFonts w:ascii="Arial" w:eastAsia="Calibri" w:hAnsi="Arial" w:cs="Arial"/>
          <w:color w:val="000000" w:themeColor="text1"/>
          <w:sz w:val="22"/>
          <w:lang w:val="es-ES_tradnl"/>
        </w:rPr>
        <w:t>s</w:t>
      </w:r>
      <w:r w:rsidRPr="00337B9F">
        <w:rPr>
          <w:rFonts w:ascii="Arial" w:eastAsia="Calibri" w:hAnsi="Arial" w:cs="Arial"/>
          <w:color w:val="000000" w:themeColor="text1"/>
          <w:sz w:val="22"/>
          <w:lang w:val="es-ES_tradnl"/>
        </w:rPr>
        <w:t xml:space="preserve"> consulta</w:t>
      </w:r>
      <w:r w:rsidR="005D1FF1">
        <w:rPr>
          <w:rFonts w:ascii="Arial" w:eastAsia="Calibri" w:hAnsi="Arial" w:cs="Arial"/>
          <w:color w:val="000000" w:themeColor="text1"/>
          <w:sz w:val="22"/>
          <w:lang w:val="es-ES_tradnl"/>
        </w:rPr>
        <w:t>s realizadas</w:t>
      </w:r>
      <w:r w:rsidRPr="00337B9F">
        <w:rPr>
          <w:rFonts w:ascii="Arial" w:eastAsia="Calibri" w:hAnsi="Arial" w:cs="Arial"/>
          <w:color w:val="000000" w:themeColor="text1"/>
          <w:sz w:val="22"/>
          <w:lang w:val="es-ES_tradnl"/>
        </w:rPr>
        <w:t xml:space="preserve"> el </w:t>
      </w:r>
      <w:r w:rsidR="00DE22D3">
        <w:rPr>
          <w:rFonts w:ascii="Arial" w:eastAsia="Calibri" w:hAnsi="Arial" w:cs="Arial"/>
          <w:color w:val="000000" w:themeColor="text1"/>
          <w:sz w:val="22"/>
          <w:lang w:val="es-ES_tradnl"/>
        </w:rPr>
        <w:t>2</w:t>
      </w:r>
      <w:r w:rsidR="00FD4AF3" w:rsidRPr="00337B9F">
        <w:rPr>
          <w:rFonts w:ascii="Arial" w:eastAsia="Calibri" w:hAnsi="Arial" w:cs="Arial"/>
          <w:color w:val="000000" w:themeColor="text1"/>
          <w:sz w:val="22"/>
          <w:lang w:val="es-ES_tradnl"/>
        </w:rPr>
        <w:t xml:space="preserve"> de </w:t>
      </w:r>
      <w:r w:rsidR="00216DB1">
        <w:rPr>
          <w:rFonts w:ascii="Arial" w:eastAsia="Calibri" w:hAnsi="Arial" w:cs="Arial"/>
          <w:color w:val="000000" w:themeColor="text1"/>
          <w:sz w:val="22"/>
          <w:lang w:val="es-ES_tradnl"/>
        </w:rPr>
        <w:t>julio</w:t>
      </w:r>
      <w:r w:rsidRPr="00337B9F">
        <w:rPr>
          <w:rFonts w:ascii="Arial" w:eastAsia="Calibri" w:hAnsi="Arial" w:cs="Arial"/>
          <w:color w:val="000000" w:themeColor="text1"/>
          <w:sz w:val="22"/>
          <w:lang w:val="es-ES_tradnl"/>
        </w:rPr>
        <w:t xml:space="preserve"> del</w:t>
      </w:r>
      <w:r w:rsidR="007E74BF" w:rsidRPr="00337B9F">
        <w:rPr>
          <w:rFonts w:ascii="Arial" w:eastAsia="Calibri" w:hAnsi="Arial" w:cs="Arial"/>
          <w:color w:val="000000" w:themeColor="text1"/>
          <w:sz w:val="22"/>
          <w:lang w:val="es-ES_tradnl"/>
        </w:rPr>
        <w:t xml:space="preserve"> </w:t>
      </w:r>
      <w:r w:rsidRPr="00337B9F">
        <w:rPr>
          <w:rFonts w:ascii="Arial" w:eastAsia="Calibri" w:hAnsi="Arial" w:cs="Arial"/>
          <w:color w:val="000000" w:themeColor="text1"/>
          <w:sz w:val="22"/>
          <w:lang w:val="es-ES_tradnl"/>
        </w:rPr>
        <w:t>202</w:t>
      </w:r>
      <w:r w:rsidR="00FB0880" w:rsidRPr="00337B9F">
        <w:rPr>
          <w:rFonts w:ascii="Arial" w:eastAsia="Calibri" w:hAnsi="Arial" w:cs="Arial"/>
          <w:color w:val="000000" w:themeColor="text1"/>
          <w:sz w:val="22"/>
          <w:lang w:val="es-ES_tradnl"/>
        </w:rPr>
        <w:t>1</w:t>
      </w:r>
      <w:r w:rsidR="005D1FF1">
        <w:rPr>
          <w:rFonts w:ascii="Arial" w:eastAsia="Calibri" w:hAnsi="Arial" w:cs="Arial"/>
          <w:color w:val="000000" w:themeColor="text1"/>
          <w:sz w:val="22"/>
          <w:lang w:val="es-ES_tradnl"/>
        </w:rPr>
        <w:t xml:space="preserve">, radicado de entrada </w:t>
      </w:r>
      <w:r w:rsidR="005D1FF1" w:rsidRPr="00DE22D3">
        <w:rPr>
          <w:rFonts w:ascii="Arial" w:eastAsia="Arial" w:hAnsi="Arial" w:cs="Arial"/>
          <w:sz w:val="22"/>
          <w:szCs w:val="22"/>
          <w:lang w:val="es-ES" w:eastAsia="en-US"/>
        </w:rPr>
        <w:t>P20210702005851</w:t>
      </w:r>
      <w:r w:rsidR="005D1FF1">
        <w:rPr>
          <w:rFonts w:ascii="Arial" w:eastAsia="Arial" w:hAnsi="Arial" w:cs="Arial"/>
          <w:sz w:val="22"/>
          <w:szCs w:val="22"/>
          <w:lang w:val="es-ES" w:eastAsia="en-US"/>
        </w:rPr>
        <w:t xml:space="preserve"> y </w:t>
      </w:r>
      <w:r w:rsidR="005D1FF1" w:rsidRPr="00C04F59">
        <w:rPr>
          <w:rFonts w:ascii="Arial" w:eastAsia="Arial" w:hAnsi="Arial" w:cs="Arial"/>
          <w:sz w:val="22"/>
          <w:szCs w:val="22"/>
          <w:lang w:eastAsia="en-US"/>
        </w:rPr>
        <w:t>P20210714006209</w:t>
      </w:r>
      <w:r w:rsidR="005D1FF1">
        <w:rPr>
          <w:rFonts w:ascii="Arial" w:eastAsia="Arial" w:hAnsi="Arial" w:cs="Arial"/>
          <w:sz w:val="22"/>
          <w:szCs w:val="22"/>
          <w:lang w:eastAsia="en-US"/>
        </w:rPr>
        <w:t xml:space="preserve"> del 15 de julio de 2021.</w:t>
      </w:r>
    </w:p>
    <w:p w14:paraId="0C1E0712" w14:textId="77777777" w:rsidR="00DD5B04" w:rsidRPr="00337B9F"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337B9F"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337B9F">
        <w:rPr>
          <w:rFonts w:ascii="Arial" w:eastAsia="Calibri" w:hAnsi="Arial" w:cs="Arial"/>
          <w:b/>
          <w:color w:val="000000" w:themeColor="text1"/>
          <w:sz w:val="22"/>
          <w:lang w:val="es-ES_tradnl"/>
        </w:rPr>
        <w:t xml:space="preserve">Problema planteado </w:t>
      </w:r>
    </w:p>
    <w:p w14:paraId="224B43D3" w14:textId="77777777" w:rsidR="00DD5B04" w:rsidRPr="00755014" w:rsidRDefault="00DD5B04" w:rsidP="00DF76A2">
      <w:pPr>
        <w:tabs>
          <w:tab w:val="left" w:pos="426"/>
        </w:tabs>
        <w:spacing w:line="276" w:lineRule="auto"/>
        <w:jc w:val="both"/>
        <w:rPr>
          <w:rFonts w:ascii="Arial" w:eastAsia="Calibri" w:hAnsi="Arial" w:cs="Arial"/>
          <w:bCs/>
          <w:color w:val="000000" w:themeColor="text1"/>
          <w:sz w:val="22"/>
          <w:lang w:val="es-ES_tradnl"/>
        </w:rPr>
      </w:pPr>
    </w:p>
    <w:p w14:paraId="5E53861E" w14:textId="068FD4C3" w:rsidR="00DE22D3" w:rsidRDefault="00900530" w:rsidP="00D059DA">
      <w:pPr>
        <w:spacing w:line="276" w:lineRule="auto"/>
        <w:jc w:val="both"/>
        <w:rPr>
          <w:rFonts w:ascii="Arial" w:hAnsi="Arial" w:cs="Arial"/>
          <w:color w:val="000000" w:themeColor="text1"/>
          <w:sz w:val="22"/>
          <w:lang w:val="es-ES_tradnl"/>
        </w:rPr>
      </w:pPr>
      <w:bookmarkStart w:id="2" w:name="_Hlk76972941"/>
      <w:r w:rsidRPr="00337B9F">
        <w:rPr>
          <w:rFonts w:ascii="Arial" w:hAnsi="Arial" w:cs="Arial"/>
          <w:color w:val="000000" w:themeColor="text1"/>
          <w:sz w:val="22"/>
          <w:lang w:val="es-ES_tradnl"/>
        </w:rPr>
        <w:t xml:space="preserve">Usted </w:t>
      </w:r>
      <w:r w:rsidR="00003E0D">
        <w:rPr>
          <w:rFonts w:ascii="Arial" w:hAnsi="Arial" w:cs="Arial"/>
          <w:color w:val="000000" w:themeColor="text1"/>
          <w:sz w:val="22"/>
          <w:lang w:val="es-ES_tradnl"/>
        </w:rPr>
        <w:t>realiza</w:t>
      </w:r>
      <w:r w:rsidR="00216DB1">
        <w:rPr>
          <w:rFonts w:ascii="Arial" w:hAnsi="Arial" w:cs="Arial"/>
          <w:color w:val="000000" w:themeColor="text1"/>
          <w:sz w:val="22"/>
          <w:lang w:val="es-ES_tradnl"/>
        </w:rPr>
        <w:t xml:space="preserve"> </w:t>
      </w:r>
      <w:r w:rsidR="00DE22D3">
        <w:rPr>
          <w:rFonts w:ascii="Arial" w:hAnsi="Arial" w:cs="Arial"/>
          <w:color w:val="000000" w:themeColor="text1"/>
          <w:sz w:val="22"/>
          <w:lang w:val="es-ES_tradnl"/>
        </w:rPr>
        <w:t xml:space="preserve">la siguiente consulta: </w:t>
      </w:r>
      <w:bookmarkStart w:id="3" w:name="_Hlk77058012"/>
      <w:r w:rsidR="00DE22D3">
        <w:rPr>
          <w:rFonts w:ascii="Arial" w:hAnsi="Arial" w:cs="Arial"/>
          <w:color w:val="000000" w:themeColor="text1"/>
          <w:sz w:val="22"/>
        </w:rPr>
        <w:t>«[…] se</w:t>
      </w:r>
      <w:r w:rsidR="00216DB1">
        <w:rPr>
          <w:rFonts w:ascii="Arial" w:hAnsi="Arial" w:cs="Arial"/>
          <w:color w:val="000000" w:themeColor="text1"/>
          <w:sz w:val="22"/>
          <w:lang w:val="es-ES_tradnl"/>
        </w:rPr>
        <w:t xml:space="preserve"> </w:t>
      </w:r>
      <w:r w:rsidR="00DE22D3">
        <w:rPr>
          <w:rFonts w:ascii="Arial" w:hAnsi="Arial" w:cs="Arial"/>
          <w:color w:val="000000" w:themeColor="text1"/>
          <w:sz w:val="22"/>
          <w:lang w:val="es-ES_tradnl"/>
        </w:rPr>
        <w:t>informe la pertinencia de suscribir un Acta de Liquidación bilateral en los contratos de prestación de servicios que terminan de forma anormal, por ejemplo, por la solicitud del contratista de terminación anticipada del mismo».</w:t>
      </w:r>
      <w:bookmarkEnd w:id="3"/>
    </w:p>
    <w:bookmarkEnd w:id="2"/>
    <w:p w14:paraId="7C90D8BB" w14:textId="77777777" w:rsidR="00900530" w:rsidRPr="00216DB1" w:rsidRDefault="00900530" w:rsidP="00900530">
      <w:pPr>
        <w:jc w:val="both"/>
        <w:rPr>
          <w:rFonts w:ascii="Arial" w:hAnsi="Arial" w:cs="Arial"/>
          <w:color w:val="000000" w:themeColor="text1"/>
          <w:sz w:val="21"/>
          <w:szCs w:val="21"/>
        </w:rPr>
      </w:pPr>
    </w:p>
    <w:p w14:paraId="4805B484" w14:textId="77777777" w:rsidR="00F80411" w:rsidRPr="00337B9F" w:rsidRDefault="00F80411" w:rsidP="00F80411">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337B9F">
        <w:rPr>
          <w:rFonts w:ascii="Arial" w:eastAsia="Calibri" w:hAnsi="Arial" w:cs="Arial"/>
          <w:b/>
          <w:color w:val="000000" w:themeColor="text1"/>
          <w:sz w:val="22"/>
          <w:lang w:val="es-ES_tradnl"/>
        </w:rPr>
        <w:t>Consideraciones</w:t>
      </w:r>
    </w:p>
    <w:p w14:paraId="1DEB17ED" w14:textId="29A7EE23" w:rsidR="00F80411" w:rsidRDefault="00F80411" w:rsidP="00F80411">
      <w:pPr>
        <w:spacing w:line="276" w:lineRule="auto"/>
        <w:jc w:val="both"/>
        <w:rPr>
          <w:rFonts w:ascii="Arial" w:eastAsia="Calibri" w:hAnsi="Arial" w:cs="Arial"/>
          <w:color w:val="000000" w:themeColor="text1"/>
          <w:sz w:val="22"/>
          <w:szCs w:val="22"/>
          <w:lang w:val="es-ES_tradnl"/>
        </w:rPr>
      </w:pPr>
    </w:p>
    <w:p w14:paraId="7E87BA87" w14:textId="715EBF58" w:rsidR="00DE22D3" w:rsidRDefault="00DE22D3" w:rsidP="005D1FF1">
      <w:pPr>
        <w:spacing w:after="120" w:line="276" w:lineRule="auto"/>
        <w:jc w:val="both"/>
        <w:rPr>
          <w:rFonts w:ascii="Arial" w:eastAsia="Calibri" w:hAnsi="Arial" w:cs="Arial"/>
          <w:color w:val="000000" w:themeColor="text1"/>
          <w:sz w:val="22"/>
          <w:szCs w:val="22"/>
          <w:lang w:val="es-ES_tradnl"/>
        </w:rPr>
      </w:pPr>
      <w:r>
        <w:rPr>
          <w:rFonts w:ascii="Arial" w:eastAsia="Calibri" w:hAnsi="Arial" w:cs="Arial"/>
          <w:color w:val="000000" w:themeColor="text1"/>
          <w:sz w:val="22"/>
          <w:szCs w:val="22"/>
          <w:lang w:val="es-ES_tradnl"/>
        </w:rPr>
        <w:lastRenderedPageBreak/>
        <w:t xml:space="preserve">Para resolver esta consulta se analizarán los siguientes temas: i) características del contrato de prestación de servicios profesionales y de apoyo a la gestión y ii) la liquidación de los contratos de prestación de servicios. </w:t>
      </w:r>
    </w:p>
    <w:p w14:paraId="780C9D75" w14:textId="5ADF7DE4" w:rsidR="00DE22D3" w:rsidRDefault="00DE22D3" w:rsidP="000B79C1">
      <w:pPr>
        <w:spacing w:line="276" w:lineRule="auto"/>
        <w:ind w:firstLine="709"/>
        <w:jc w:val="both"/>
        <w:rPr>
          <w:rFonts w:ascii="Arial" w:hAnsi="Arial" w:cs="Arial"/>
          <w:noProof/>
          <w:sz w:val="22"/>
          <w:lang w:val="es-ES"/>
        </w:rPr>
      </w:pPr>
      <w:r w:rsidRPr="00373E13">
        <w:rPr>
          <w:rFonts w:ascii="Arial" w:hAnsi="Arial" w:cs="Arial"/>
          <w:noProof/>
          <w:sz w:val="22"/>
          <w:lang w:val="es-ES_tradnl"/>
        </w:rPr>
        <w:t xml:space="preserve">La </w:t>
      </w:r>
      <w:r w:rsidRPr="00373E13">
        <w:rPr>
          <w:rFonts w:ascii="Arial" w:hAnsi="Arial" w:cs="Arial"/>
          <w:sz w:val="22"/>
        </w:rPr>
        <w:t xml:space="preserve">Agencia Nacional de Contratación Pública </w:t>
      </w:r>
      <w:r w:rsidR="003D692D">
        <w:rPr>
          <w:rFonts w:ascii="Arial" w:hAnsi="Arial" w:cs="Arial"/>
          <w:sz w:val="22"/>
        </w:rPr>
        <w:t>–</w:t>
      </w:r>
      <w:r w:rsidRPr="00373E13">
        <w:rPr>
          <w:rFonts w:ascii="Arial" w:hAnsi="Arial" w:cs="Arial"/>
          <w:sz w:val="22"/>
        </w:rPr>
        <w:t xml:space="preserve"> Colombia Compra Eficiente</w:t>
      </w:r>
      <w:r w:rsidRPr="00373E13">
        <w:rPr>
          <w:rFonts w:ascii="Arial" w:hAnsi="Arial" w:cs="Arial"/>
          <w:noProof/>
          <w:sz w:val="22"/>
          <w:lang w:val="es-ES_tradnl"/>
        </w:rPr>
        <w:t xml:space="preserve"> se pronunció sobre el contrato de prestación de servicios profesionales y de apoyo a la gestión en los conceptos con radicados No. C-138, C-005, C-006 y C-018 del 11 de mayo de 2020; C-175, C-320, C-053, C-255, C-282 y C-293 del 12 de mayo de 2020, C-288 del 27 de mayo de 2020, C-345 del 13 de mayo de 2020, C-484 del 6 de agosto de 2020</w:t>
      </w:r>
      <w:r>
        <w:rPr>
          <w:rFonts w:ascii="Arial" w:hAnsi="Arial" w:cs="Arial"/>
          <w:noProof/>
          <w:sz w:val="22"/>
          <w:lang w:val="es-ES_tradnl"/>
        </w:rPr>
        <w:t>,</w:t>
      </w:r>
      <w:r w:rsidRPr="00373E13">
        <w:rPr>
          <w:rFonts w:ascii="Arial" w:hAnsi="Arial" w:cs="Arial"/>
          <w:noProof/>
          <w:sz w:val="22"/>
          <w:lang w:val="es-ES_tradnl"/>
        </w:rPr>
        <w:t xml:space="preserve"> C-608 del 1 de octubre de 2020</w:t>
      </w:r>
      <w:r>
        <w:rPr>
          <w:rFonts w:ascii="Arial" w:hAnsi="Arial" w:cs="Arial"/>
          <w:noProof/>
          <w:sz w:val="22"/>
          <w:lang w:val="es-ES_tradnl"/>
        </w:rPr>
        <w:t>, C-739 del 16 de diciembre de 2020, entre otros. De igual forma</w:t>
      </w:r>
      <w:r w:rsidRPr="00373E13">
        <w:rPr>
          <w:rFonts w:ascii="Arial" w:hAnsi="Arial" w:cs="Arial"/>
          <w:noProof/>
          <w:sz w:val="22"/>
          <w:lang w:val="es-ES_tradnl"/>
        </w:rPr>
        <w:t xml:space="preserve">, </w:t>
      </w:r>
      <w:r>
        <w:rPr>
          <w:rFonts w:ascii="Arial" w:hAnsi="Arial" w:cs="Arial"/>
          <w:noProof/>
          <w:sz w:val="22"/>
          <w:lang w:val="es-ES_tradnl"/>
        </w:rPr>
        <w:t xml:space="preserve">la Agencia </w:t>
      </w:r>
      <w:r w:rsidRPr="00373E13">
        <w:rPr>
          <w:rFonts w:ascii="Arial" w:hAnsi="Arial" w:cs="Arial"/>
          <w:noProof/>
          <w:sz w:val="22"/>
          <w:lang w:val="es-ES_tradnl"/>
        </w:rPr>
        <w:t xml:space="preserve">trató el tema de </w:t>
      </w:r>
      <w:r>
        <w:rPr>
          <w:rFonts w:ascii="Arial" w:hAnsi="Arial" w:cs="Arial"/>
          <w:noProof/>
          <w:sz w:val="22"/>
          <w:lang w:val="es-ES_tradnl"/>
        </w:rPr>
        <w:t xml:space="preserve">la </w:t>
      </w:r>
      <w:r w:rsidRPr="00373E13">
        <w:rPr>
          <w:rFonts w:ascii="Arial" w:hAnsi="Arial" w:cs="Arial"/>
          <w:noProof/>
          <w:sz w:val="22"/>
          <w:lang w:val="es-ES_tradnl"/>
        </w:rPr>
        <w:t>liquidación del contrato de prestación de servicios profesionales y de apoyo a la ges</w:t>
      </w:r>
      <w:r>
        <w:rPr>
          <w:rFonts w:ascii="Arial" w:hAnsi="Arial" w:cs="Arial"/>
          <w:noProof/>
          <w:sz w:val="22"/>
          <w:lang w:val="es-ES_tradnl"/>
        </w:rPr>
        <w:t>t</w:t>
      </w:r>
      <w:r w:rsidRPr="00373E13">
        <w:rPr>
          <w:rFonts w:ascii="Arial" w:hAnsi="Arial" w:cs="Arial"/>
          <w:noProof/>
          <w:sz w:val="22"/>
          <w:lang w:val="es-ES_tradnl"/>
        </w:rPr>
        <w:t>ión</w:t>
      </w:r>
      <w:r w:rsidRPr="00DE22D3">
        <w:rPr>
          <w:rFonts w:ascii="Arial" w:hAnsi="Arial" w:cs="Arial"/>
          <w:noProof/>
          <w:sz w:val="22"/>
          <w:lang w:val="es-ES_tradnl"/>
        </w:rPr>
        <w:t xml:space="preserve"> </w:t>
      </w:r>
      <w:r w:rsidRPr="00373E13">
        <w:rPr>
          <w:rFonts w:ascii="Arial" w:hAnsi="Arial" w:cs="Arial"/>
          <w:noProof/>
          <w:sz w:val="22"/>
          <w:lang w:val="es-ES_tradnl"/>
        </w:rPr>
        <w:t>en los conceptos No. 4201912000004390 del 14 de agosto de 2019, 4201912000005860 del 30 de septiembre de 2019</w:t>
      </w:r>
      <w:r>
        <w:rPr>
          <w:rFonts w:ascii="Arial" w:hAnsi="Arial" w:cs="Arial"/>
          <w:noProof/>
          <w:sz w:val="22"/>
          <w:lang w:val="es-ES_tradnl"/>
        </w:rPr>
        <w:t>,</w:t>
      </w:r>
      <w:r w:rsidRPr="00373E13">
        <w:rPr>
          <w:rFonts w:ascii="Arial" w:hAnsi="Arial" w:cs="Arial"/>
          <w:noProof/>
          <w:sz w:val="22"/>
          <w:lang w:val="es-ES_tradnl"/>
        </w:rPr>
        <w:t xml:space="preserve"> 4201913000006142 del 7 de octubre de 2019</w:t>
      </w:r>
      <w:r>
        <w:rPr>
          <w:rFonts w:ascii="Arial" w:hAnsi="Arial" w:cs="Arial"/>
          <w:noProof/>
          <w:sz w:val="22"/>
          <w:lang w:val="es-ES_tradnl"/>
        </w:rPr>
        <w:t xml:space="preserve">, </w:t>
      </w:r>
      <w:r w:rsidRPr="00DE22D3">
        <w:rPr>
          <w:rFonts w:ascii="Arial" w:hAnsi="Arial" w:cs="Arial"/>
          <w:noProof/>
          <w:sz w:val="22"/>
          <w:lang w:val="es-ES"/>
        </w:rPr>
        <w:t>2201913000008915</w:t>
      </w:r>
      <w:r>
        <w:rPr>
          <w:rFonts w:ascii="Arial" w:hAnsi="Arial" w:cs="Arial"/>
          <w:noProof/>
          <w:sz w:val="22"/>
          <w:lang w:val="es-ES"/>
        </w:rPr>
        <w:t xml:space="preserve"> del 3 de diciembre del 2019 y C-739 del 16 de diciembre del 2020. En lo pertinente, las consideraciones y tesis expuesta en estos conceptos se reitera a continuación.</w:t>
      </w:r>
    </w:p>
    <w:p w14:paraId="73FA294C" w14:textId="77777777" w:rsidR="000B79C1" w:rsidRPr="00DE22D3" w:rsidRDefault="000B79C1" w:rsidP="005D1FF1">
      <w:pPr>
        <w:spacing w:line="276" w:lineRule="auto"/>
        <w:ind w:firstLine="709"/>
        <w:jc w:val="both"/>
        <w:rPr>
          <w:rFonts w:ascii="Arial" w:hAnsi="Arial" w:cs="Arial"/>
          <w:noProof/>
          <w:sz w:val="22"/>
          <w:lang w:val="es-ES_tradnl"/>
        </w:rPr>
      </w:pPr>
    </w:p>
    <w:p w14:paraId="2D9C88DF" w14:textId="039A3547" w:rsidR="00D059DA" w:rsidRDefault="00DE22D3" w:rsidP="000B79C1">
      <w:pPr>
        <w:spacing w:line="276" w:lineRule="auto"/>
        <w:jc w:val="both"/>
        <w:rPr>
          <w:rFonts w:ascii="Arial" w:hAnsi="Arial" w:cs="Arial"/>
          <w:b/>
          <w:bCs/>
          <w:noProof/>
          <w:sz w:val="22"/>
          <w:lang w:val="es-ES_tradnl"/>
        </w:rPr>
      </w:pPr>
      <w:r w:rsidRPr="00373E13">
        <w:rPr>
          <w:rFonts w:ascii="Arial" w:hAnsi="Arial" w:cs="Arial"/>
          <w:b/>
          <w:bCs/>
          <w:noProof/>
          <w:sz w:val="22"/>
          <w:lang w:val="es-ES_tradnl"/>
        </w:rPr>
        <w:t>2.1. Contrato de prestación de servicios profesionales y de apoyo a la gestión. Requisitos y límites para celebrarlo</w:t>
      </w:r>
    </w:p>
    <w:p w14:paraId="4DFA8C34" w14:textId="77777777" w:rsidR="000B79C1" w:rsidRPr="00DE22D3" w:rsidRDefault="000B79C1" w:rsidP="005D1FF1">
      <w:pPr>
        <w:spacing w:line="276" w:lineRule="auto"/>
        <w:jc w:val="both"/>
        <w:rPr>
          <w:rFonts w:ascii="Arial" w:hAnsi="Arial" w:cs="Arial"/>
          <w:b/>
          <w:bCs/>
          <w:noProof/>
          <w:sz w:val="22"/>
          <w:lang w:val="es-ES_tradnl"/>
        </w:rPr>
      </w:pPr>
    </w:p>
    <w:p w14:paraId="23DD4675" w14:textId="4AED7576" w:rsidR="00DE22D3" w:rsidRPr="00DE22D3" w:rsidRDefault="00DE22D3" w:rsidP="00DE22D3">
      <w:pPr>
        <w:spacing w:line="276" w:lineRule="auto"/>
        <w:jc w:val="both"/>
        <w:rPr>
          <w:rFonts w:ascii="Arial" w:eastAsia="Calibri" w:hAnsi="Arial" w:cs="Arial"/>
          <w:noProof/>
          <w:sz w:val="22"/>
          <w:szCs w:val="22"/>
          <w:lang w:val="es-ES_tradnl" w:eastAsia="en-US"/>
        </w:rPr>
      </w:pPr>
      <w:r w:rsidRPr="00DE22D3">
        <w:rPr>
          <w:rFonts w:ascii="Arial" w:eastAsia="Calibri" w:hAnsi="Arial" w:cs="Arial"/>
          <w:noProof/>
          <w:sz w:val="22"/>
          <w:szCs w:val="22"/>
          <w:lang w:val="es-ES_tradnl" w:eastAsia="en-US"/>
        </w:rPr>
        <w:t>El contrato de prestación de servicios profesionales es un tipo de negocio previsto en el Estatuto General de Contratación de la Administración Pública, que pueden celebrar las entidades estatales. Se trata de un contrato típico definido en el artículo 32.3 de la Ley 80 de 1993, que establece:</w:t>
      </w:r>
    </w:p>
    <w:p w14:paraId="7AE4B032" w14:textId="77777777" w:rsidR="00DE22D3" w:rsidRPr="00DE22D3" w:rsidRDefault="00DE22D3" w:rsidP="00DE22D3">
      <w:pPr>
        <w:spacing w:line="276" w:lineRule="auto"/>
        <w:jc w:val="both"/>
        <w:rPr>
          <w:rFonts w:ascii="Arial" w:eastAsia="Calibri" w:hAnsi="Arial" w:cs="Arial"/>
          <w:noProof/>
          <w:sz w:val="22"/>
          <w:szCs w:val="22"/>
          <w:lang w:val="es-ES_tradnl" w:eastAsia="en-US"/>
        </w:rPr>
      </w:pPr>
    </w:p>
    <w:p w14:paraId="3248691F" w14:textId="77777777" w:rsidR="00DE22D3" w:rsidRPr="00DE22D3" w:rsidRDefault="00DE22D3" w:rsidP="00DE22D3">
      <w:pPr>
        <w:spacing w:after="120"/>
        <w:ind w:left="709" w:right="709"/>
        <w:jc w:val="both"/>
        <w:rPr>
          <w:rFonts w:ascii="Arial" w:eastAsia="Calibri" w:hAnsi="Arial" w:cs="Arial"/>
          <w:noProof/>
          <w:sz w:val="21"/>
          <w:szCs w:val="21"/>
          <w:lang w:val="es-ES_tradnl" w:eastAsia="en-US"/>
        </w:rPr>
      </w:pPr>
      <w:r w:rsidRPr="00DE22D3">
        <w:rPr>
          <w:rFonts w:ascii="Arial" w:eastAsia="Calibri" w:hAnsi="Arial" w:cs="Arial"/>
          <w:noProof/>
          <w:sz w:val="21"/>
          <w:szCs w:val="21"/>
          <w:lang w:val="es-ES_tradnl" w:eastAsia="en-US"/>
        </w:rPr>
        <w:t>3. 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14:paraId="1EF5A6F3" w14:textId="77777777" w:rsidR="00DE22D3" w:rsidRPr="00DE22D3" w:rsidRDefault="00DE22D3" w:rsidP="00DE22D3">
      <w:pPr>
        <w:ind w:left="709" w:right="709"/>
        <w:jc w:val="both"/>
        <w:rPr>
          <w:rFonts w:ascii="Arial" w:eastAsia="Calibri" w:hAnsi="Arial" w:cs="Arial"/>
          <w:noProof/>
          <w:sz w:val="21"/>
          <w:szCs w:val="21"/>
          <w:lang w:val="es-ES_tradnl" w:eastAsia="en-US"/>
        </w:rPr>
      </w:pPr>
      <w:r w:rsidRPr="00DE22D3">
        <w:rPr>
          <w:rFonts w:ascii="Arial" w:eastAsia="Calibri" w:hAnsi="Arial" w:cs="Arial"/>
          <w:noProof/>
          <w:sz w:val="21"/>
          <w:szCs w:val="21"/>
          <w:lang w:val="es-ES_tradnl" w:eastAsia="en-US"/>
        </w:rPr>
        <w:t>En ningún caso estos contratos generan relación laboral ni prestaciones sociales y se celebrarán por el término estrictamente indispensable.</w:t>
      </w:r>
    </w:p>
    <w:p w14:paraId="51128634" w14:textId="77777777" w:rsidR="00DE22D3" w:rsidRPr="00DE22D3" w:rsidRDefault="00DE22D3" w:rsidP="00DE22D3">
      <w:pPr>
        <w:tabs>
          <w:tab w:val="left" w:pos="284"/>
        </w:tabs>
        <w:spacing w:line="276" w:lineRule="auto"/>
        <w:contextualSpacing/>
        <w:jc w:val="both"/>
        <w:rPr>
          <w:rFonts w:ascii="Arial" w:eastAsia="Calibri" w:hAnsi="Arial" w:cs="Arial"/>
          <w:b/>
          <w:noProof/>
          <w:sz w:val="22"/>
          <w:szCs w:val="22"/>
          <w:lang w:val="es-ES_tradnl" w:eastAsia="en-US"/>
        </w:rPr>
      </w:pPr>
    </w:p>
    <w:p w14:paraId="4EB34F22" w14:textId="77777777" w:rsidR="00DE22D3" w:rsidRPr="00DE22D3" w:rsidRDefault="00DE22D3" w:rsidP="00DE22D3">
      <w:pPr>
        <w:spacing w:line="276" w:lineRule="auto"/>
        <w:ind w:firstLine="709"/>
        <w:jc w:val="both"/>
        <w:rPr>
          <w:rFonts w:ascii="Arial" w:eastAsia="Calibri" w:hAnsi="Arial" w:cs="Arial"/>
          <w:noProof/>
          <w:sz w:val="22"/>
          <w:szCs w:val="22"/>
          <w:lang w:val="es-ES_tradnl" w:eastAsia="en-US"/>
        </w:rPr>
      </w:pPr>
      <w:r w:rsidRPr="00DE22D3">
        <w:rPr>
          <w:rFonts w:ascii="Arial" w:eastAsia="Calibri" w:hAnsi="Arial" w:cs="Arial"/>
          <w:noProof/>
          <w:sz w:val="22"/>
          <w:szCs w:val="22"/>
          <w:lang w:val="es-ES_tradnl" w:eastAsia="en-US"/>
        </w:rPr>
        <w:t>Su celebración se formaliza a través de la modalidad de contratación directa, como lo dispone el artículo 2, numeral 4º, literal h), de la Ley 1150 de 2007:</w:t>
      </w:r>
    </w:p>
    <w:p w14:paraId="4FEFA7D0" w14:textId="77777777" w:rsidR="00DE22D3" w:rsidRPr="00DE22D3" w:rsidRDefault="00DE22D3" w:rsidP="00DE22D3">
      <w:pPr>
        <w:spacing w:line="276" w:lineRule="auto"/>
        <w:ind w:firstLine="709"/>
        <w:jc w:val="both"/>
        <w:rPr>
          <w:rFonts w:ascii="Arial" w:eastAsia="Calibri" w:hAnsi="Arial" w:cs="Arial"/>
          <w:noProof/>
          <w:sz w:val="22"/>
          <w:szCs w:val="22"/>
          <w:lang w:val="es-ES_tradnl" w:eastAsia="en-US"/>
        </w:rPr>
      </w:pPr>
    </w:p>
    <w:p w14:paraId="3805B5F2" w14:textId="77777777" w:rsidR="00DE22D3" w:rsidRPr="00DE22D3" w:rsidRDefault="00DE22D3" w:rsidP="00DE22D3">
      <w:pPr>
        <w:ind w:left="709" w:right="709"/>
        <w:jc w:val="both"/>
        <w:rPr>
          <w:rFonts w:ascii="Arial" w:eastAsia="Calibri" w:hAnsi="Arial" w:cs="Arial"/>
          <w:noProof/>
          <w:sz w:val="21"/>
          <w:szCs w:val="21"/>
          <w:lang w:val="es-ES_tradnl" w:eastAsia="en-US"/>
        </w:rPr>
      </w:pPr>
      <w:r w:rsidRPr="00DE22D3">
        <w:rPr>
          <w:rFonts w:ascii="Arial" w:eastAsia="Calibri" w:hAnsi="Arial" w:cs="Arial"/>
          <w:noProof/>
          <w:sz w:val="21"/>
          <w:szCs w:val="21"/>
          <w:lang w:val="es-ES_tradnl" w:eastAsia="en-US"/>
        </w:rPr>
        <w:t>[…]</w:t>
      </w:r>
    </w:p>
    <w:p w14:paraId="4E21E785" w14:textId="77777777" w:rsidR="00DE22D3" w:rsidRPr="00DE22D3" w:rsidRDefault="00DE22D3" w:rsidP="00DE22D3">
      <w:pPr>
        <w:spacing w:after="120"/>
        <w:ind w:left="709" w:right="709"/>
        <w:jc w:val="both"/>
        <w:rPr>
          <w:rFonts w:ascii="Arial" w:eastAsia="Calibri" w:hAnsi="Arial" w:cs="Arial"/>
          <w:noProof/>
          <w:sz w:val="21"/>
          <w:szCs w:val="21"/>
          <w:lang w:val="es-ES_tradnl" w:eastAsia="en-US"/>
        </w:rPr>
      </w:pPr>
      <w:r w:rsidRPr="00DE22D3">
        <w:rPr>
          <w:rFonts w:ascii="Arial" w:eastAsia="Calibri" w:hAnsi="Arial" w:cs="Arial"/>
          <w:noProof/>
          <w:sz w:val="21"/>
          <w:szCs w:val="21"/>
          <w:lang w:val="es-ES_tradnl" w:eastAsia="en-US"/>
        </w:rPr>
        <w:t>Contratación directa. La modalidad de selección de contratación directa, solamente procederá en los siguientes casos:</w:t>
      </w:r>
    </w:p>
    <w:p w14:paraId="05BBB4A8" w14:textId="77777777" w:rsidR="00DE22D3" w:rsidRPr="00DE22D3" w:rsidRDefault="00DE22D3" w:rsidP="00DE22D3">
      <w:pPr>
        <w:ind w:left="709" w:right="709"/>
        <w:jc w:val="both"/>
        <w:rPr>
          <w:rFonts w:ascii="Arial" w:eastAsia="Calibri" w:hAnsi="Arial" w:cs="Arial"/>
          <w:noProof/>
          <w:sz w:val="21"/>
          <w:szCs w:val="21"/>
          <w:lang w:val="es-ES_tradnl" w:eastAsia="en-US"/>
        </w:rPr>
      </w:pPr>
      <w:r w:rsidRPr="00DE22D3">
        <w:rPr>
          <w:rFonts w:ascii="Arial" w:eastAsia="Calibri" w:hAnsi="Arial" w:cs="Arial"/>
          <w:noProof/>
          <w:sz w:val="21"/>
          <w:szCs w:val="21"/>
          <w:lang w:val="es-ES_tradnl" w:eastAsia="en-US"/>
        </w:rPr>
        <w:t>[…]</w:t>
      </w:r>
    </w:p>
    <w:p w14:paraId="0D0E549F" w14:textId="77777777" w:rsidR="00DE22D3" w:rsidRPr="00DE22D3" w:rsidRDefault="00DE22D3" w:rsidP="00DE22D3">
      <w:pPr>
        <w:ind w:left="709" w:right="709"/>
        <w:jc w:val="both"/>
        <w:rPr>
          <w:rFonts w:ascii="Arial" w:eastAsia="Calibri" w:hAnsi="Arial" w:cs="Arial"/>
          <w:noProof/>
          <w:sz w:val="21"/>
          <w:szCs w:val="21"/>
          <w:lang w:val="es-ES_tradnl" w:eastAsia="en-US"/>
        </w:rPr>
      </w:pPr>
      <w:r w:rsidRPr="00DE22D3">
        <w:rPr>
          <w:rFonts w:ascii="Arial" w:eastAsia="Calibri" w:hAnsi="Arial" w:cs="Arial"/>
          <w:noProof/>
          <w:sz w:val="21"/>
          <w:szCs w:val="21"/>
          <w:lang w:val="es-ES_tradnl" w:eastAsia="en-US"/>
        </w:rPr>
        <w:lastRenderedPageBreak/>
        <w:t>h) Para la prestación de servicios profesionales y de apoyo a la gestión, o para la ejecución de trabajos artísticos que sólo puedan encomendarse a determinadas personas naturales</w:t>
      </w:r>
    </w:p>
    <w:p w14:paraId="79D10517" w14:textId="77777777" w:rsidR="00DE22D3" w:rsidRPr="00DE22D3" w:rsidRDefault="00DE22D3" w:rsidP="00DE22D3">
      <w:pPr>
        <w:spacing w:line="276" w:lineRule="auto"/>
        <w:ind w:right="709"/>
        <w:jc w:val="both"/>
        <w:rPr>
          <w:rFonts w:ascii="Arial" w:eastAsia="Calibri" w:hAnsi="Arial" w:cs="Arial"/>
          <w:noProof/>
          <w:sz w:val="22"/>
          <w:szCs w:val="22"/>
          <w:lang w:val="es-ES_tradnl" w:eastAsia="en-US"/>
        </w:rPr>
      </w:pPr>
    </w:p>
    <w:p w14:paraId="62BD3F6F" w14:textId="77777777" w:rsidR="00DE22D3" w:rsidRPr="00DE22D3" w:rsidRDefault="00DE22D3" w:rsidP="00DE22D3">
      <w:pPr>
        <w:spacing w:line="276" w:lineRule="auto"/>
        <w:ind w:firstLine="709"/>
        <w:jc w:val="both"/>
        <w:rPr>
          <w:rFonts w:ascii="Arial" w:eastAsia="Calibri" w:hAnsi="Arial" w:cs="Arial"/>
          <w:noProof/>
          <w:sz w:val="22"/>
          <w:szCs w:val="22"/>
          <w:lang w:val="es-ES_tradnl" w:eastAsia="en-US"/>
        </w:rPr>
      </w:pPr>
      <w:r w:rsidRPr="00DE22D3">
        <w:rPr>
          <w:rFonts w:ascii="Arial" w:eastAsia="Calibri" w:hAnsi="Arial" w:cs="Arial"/>
          <w:noProof/>
          <w:sz w:val="22"/>
          <w:szCs w:val="22"/>
          <w:lang w:val="es-ES_tradnl" w:eastAsia="en-US"/>
        </w:rPr>
        <w:t>A partir de estas disposiciones, entre otras de rango legal y reglamentario que complementan su regulación, y de los pronunciamientos judiciales más destacados, es posible resaltar las siguientes características de este contrato:</w:t>
      </w:r>
    </w:p>
    <w:p w14:paraId="11377DBD" w14:textId="77777777" w:rsidR="00DE22D3" w:rsidRPr="00DE22D3" w:rsidRDefault="00DE22D3" w:rsidP="00DE22D3">
      <w:pPr>
        <w:spacing w:before="120" w:after="120" w:line="276" w:lineRule="auto"/>
        <w:ind w:firstLine="709"/>
        <w:jc w:val="both"/>
        <w:rPr>
          <w:rFonts w:ascii="Arial" w:eastAsia="Calibri" w:hAnsi="Arial" w:cs="Arial"/>
          <w:noProof/>
          <w:sz w:val="22"/>
          <w:szCs w:val="22"/>
          <w:lang w:val="es-ES_tradnl" w:eastAsia="en-US"/>
        </w:rPr>
      </w:pPr>
      <w:r w:rsidRPr="00DE22D3">
        <w:rPr>
          <w:rFonts w:ascii="Arial" w:eastAsia="Calibri" w:hAnsi="Arial" w:cs="Arial"/>
          <w:noProof/>
          <w:sz w:val="22"/>
          <w:szCs w:val="22"/>
          <w:lang w:val="es-ES_tradnl" w:eastAsia="en-US"/>
        </w:rPr>
        <w:t>i) Solo puede celebrarse para realizar «actividades relacionadas con la administración o funcionamiento de la entidad», es decir, que hagan parte de su giro ordinario o quehacer cotidiano.</w:t>
      </w:r>
    </w:p>
    <w:p w14:paraId="18DF6B2B" w14:textId="6A66EBC3" w:rsidR="00DE22D3" w:rsidRPr="00DE22D3" w:rsidRDefault="00DE22D3" w:rsidP="00DE22D3">
      <w:pPr>
        <w:spacing w:before="120" w:after="120" w:line="276" w:lineRule="auto"/>
        <w:ind w:firstLine="709"/>
        <w:jc w:val="both"/>
        <w:rPr>
          <w:rFonts w:ascii="Arial" w:eastAsia="Calibri" w:hAnsi="Arial" w:cs="Arial"/>
          <w:noProof/>
          <w:sz w:val="22"/>
          <w:szCs w:val="22"/>
          <w:lang w:val="es-ES_tradnl" w:eastAsia="en-US"/>
        </w:rPr>
      </w:pPr>
      <w:r w:rsidRPr="00DE22D3">
        <w:rPr>
          <w:rFonts w:ascii="Arial" w:eastAsia="Calibri" w:hAnsi="Arial" w:cs="Arial"/>
          <w:noProof/>
          <w:sz w:val="22"/>
          <w:szCs w:val="22"/>
          <w:lang w:val="es-ES_tradnl" w:eastAsia="en-US"/>
        </w:rPr>
        <w:t>ii) Admite que se suscriba con personas naturales o jurídicas. Sin embargo, cuando se celebre con aquellas, la entidad estatal debe justificar, en los estudios previos, que las actividades «no puedan realizarse con personal de planta o requieran conocimientos especializados». Esto sucede en varios eventos, por ejemplo, cuando no exista personal de planta para ejecutar las labores; o existiendo está sobrecargado de trabajo, necesitando apoyo externo; o habiendo personal de planta, carece de la experticia o conocimiento especializado, por l</w:t>
      </w:r>
      <w:r w:rsidR="002D72F6">
        <w:rPr>
          <w:rFonts w:ascii="Arial" w:eastAsia="Calibri" w:hAnsi="Arial" w:cs="Arial"/>
          <w:noProof/>
          <w:sz w:val="22"/>
          <w:szCs w:val="22"/>
          <w:lang w:val="es-ES_tradnl" w:eastAsia="en-US"/>
        </w:rPr>
        <w:t>o que</w:t>
      </w:r>
      <w:r w:rsidRPr="00DE22D3">
        <w:rPr>
          <w:rFonts w:ascii="Arial" w:eastAsia="Calibri" w:hAnsi="Arial" w:cs="Arial"/>
          <w:noProof/>
          <w:sz w:val="22"/>
          <w:szCs w:val="22"/>
          <w:lang w:val="es-ES_tradnl" w:eastAsia="en-US"/>
        </w:rPr>
        <w:t xml:space="preserve"> es necesario contratar los servicios de una persona natural que tenga el conocimiento y la experiencia en el tema.</w:t>
      </w:r>
    </w:p>
    <w:p w14:paraId="4E1F0A3E" w14:textId="76793E94" w:rsidR="00DE22D3" w:rsidRPr="00DE22D3" w:rsidRDefault="00DE22D3" w:rsidP="00DE22D3">
      <w:pPr>
        <w:spacing w:before="120" w:after="120" w:line="276" w:lineRule="auto"/>
        <w:ind w:firstLine="709"/>
        <w:jc w:val="both"/>
        <w:rPr>
          <w:rFonts w:ascii="Arial" w:eastAsia="Calibri" w:hAnsi="Arial" w:cs="Arial"/>
          <w:noProof/>
          <w:sz w:val="22"/>
          <w:szCs w:val="22"/>
          <w:lang w:val="es-ES_tradnl" w:eastAsia="en-US"/>
        </w:rPr>
      </w:pPr>
      <w:r w:rsidRPr="00DE22D3">
        <w:rPr>
          <w:rFonts w:ascii="Arial" w:eastAsia="Calibri" w:hAnsi="Arial" w:cs="Arial"/>
          <w:noProof/>
          <w:sz w:val="22"/>
          <w:szCs w:val="22"/>
          <w:lang w:val="es-ES_tradnl" w:eastAsia="en-US"/>
        </w:rPr>
        <w:t>iii) Si bien se celebran para obtener la prestación personal de un servicio, se diferencian del contrato de trabajo</w:t>
      </w:r>
      <w:r w:rsidRPr="00DE22D3">
        <w:rPr>
          <w:rFonts w:ascii="Arial" w:eastAsia="Calibri" w:hAnsi="Arial" w:cs="Arial"/>
          <w:noProof/>
          <w:sz w:val="22"/>
          <w:szCs w:val="22"/>
          <w:vertAlign w:val="superscript"/>
          <w:lang w:val="es-ES_tradnl" w:eastAsia="en-US"/>
        </w:rPr>
        <w:footnoteReference w:id="2"/>
      </w:r>
      <w:r w:rsidRPr="00DE22D3">
        <w:rPr>
          <w:rFonts w:ascii="Arial" w:eastAsia="Calibri" w:hAnsi="Arial" w:cs="Arial"/>
          <w:noProof/>
          <w:sz w:val="22"/>
          <w:szCs w:val="22"/>
          <w:lang w:val="es-ES_tradnl" w:eastAsia="en-US"/>
        </w:rPr>
        <w:t xml:space="preserve"> en que quien celebra el contrato de prestación de servicios debe mantener autonomía e independencia en la ejecución de la labor, lo que significa que no debe existir </w:t>
      </w:r>
      <w:r w:rsidRPr="00DE22D3">
        <w:rPr>
          <w:rFonts w:ascii="Arial" w:eastAsia="Calibri" w:hAnsi="Arial" w:cs="Arial"/>
          <w:i/>
          <w:noProof/>
          <w:sz w:val="22"/>
          <w:szCs w:val="22"/>
          <w:lang w:val="es-ES_tradnl" w:eastAsia="en-US"/>
        </w:rPr>
        <w:t xml:space="preserve">subordinación </w:t>
      </w:r>
      <w:r w:rsidRPr="00DE22D3">
        <w:rPr>
          <w:rFonts w:ascii="Arial" w:eastAsia="Calibri" w:hAnsi="Arial" w:cs="Arial"/>
          <w:iCs/>
          <w:noProof/>
          <w:sz w:val="22"/>
          <w:szCs w:val="22"/>
          <w:lang w:val="es-ES_tradnl" w:eastAsia="en-US"/>
        </w:rPr>
        <w:t>ni</w:t>
      </w:r>
      <w:r w:rsidRPr="00DE22D3">
        <w:rPr>
          <w:rFonts w:ascii="Arial" w:eastAsia="Calibri" w:hAnsi="Arial" w:cs="Arial"/>
          <w:i/>
          <w:noProof/>
          <w:sz w:val="22"/>
          <w:szCs w:val="22"/>
          <w:lang w:val="es-ES_tradnl" w:eastAsia="en-US"/>
        </w:rPr>
        <w:t xml:space="preserve"> dependencia</w:t>
      </w:r>
      <w:r w:rsidRPr="00DE22D3">
        <w:rPr>
          <w:rFonts w:ascii="Arial" w:eastAsia="Calibri" w:hAnsi="Arial" w:cs="Arial"/>
          <w:iCs/>
          <w:noProof/>
          <w:sz w:val="22"/>
          <w:szCs w:val="22"/>
          <w:lang w:val="es-ES_tradnl" w:eastAsia="en-US"/>
        </w:rPr>
        <w:t>,</w:t>
      </w:r>
      <w:r w:rsidRPr="00DE22D3">
        <w:rPr>
          <w:rFonts w:ascii="Arial" w:eastAsia="Calibri" w:hAnsi="Arial" w:cs="Arial"/>
          <w:noProof/>
          <w:sz w:val="22"/>
          <w:szCs w:val="22"/>
          <w:lang w:val="es-ES_tradnl" w:eastAsia="en-US"/>
        </w:rPr>
        <w:t xml:space="preserve"> que es uno de los elementos constitutivos del vínculo laboral. Por eso, el artículo 32, numeral 3º, de la Ley 80 de 1993 </w:t>
      </w:r>
      <w:r w:rsidR="00B61B3F">
        <w:rPr>
          <w:rFonts w:ascii="Arial" w:eastAsia="Calibri" w:hAnsi="Arial" w:cs="Arial"/>
          <w:noProof/>
          <w:sz w:val="22"/>
          <w:szCs w:val="22"/>
          <w:lang w:val="es-ES_tradnl" w:eastAsia="en-US"/>
        </w:rPr>
        <w:t>dispone</w:t>
      </w:r>
      <w:r w:rsidR="00B61B3F" w:rsidRPr="00DE22D3">
        <w:rPr>
          <w:rFonts w:ascii="Arial" w:eastAsia="Calibri" w:hAnsi="Arial" w:cs="Arial"/>
          <w:noProof/>
          <w:sz w:val="22"/>
          <w:szCs w:val="22"/>
          <w:lang w:val="es-ES_tradnl" w:eastAsia="en-US"/>
        </w:rPr>
        <w:t xml:space="preserve"> </w:t>
      </w:r>
      <w:r w:rsidRPr="00DE22D3">
        <w:rPr>
          <w:rFonts w:ascii="Arial" w:eastAsia="Calibri" w:hAnsi="Arial" w:cs="Arial"/>
          <w:noProof/>
          <w:sz w:val="22"/>
          <w:szCs w:val="22"/>
          <w:lang w:val="es-ES_tradnl" w:eastAsia="en-US"/>
        </w:rPr>
        <w:t xml:space="preserve">que «En ningún caso estos contratos generan relación laboral ni prestaciones sociales», inciso que más que un enunciado que aluda al «ser» se refiere al «deber ser», pues debe interpretarse en el sentido de que los contratos de prestación de servicios profesionales </w:t>
      </w:r>
      <w:r w:rsidRPr="00DE22D3">
        <w:rPr>
          <w:rFonts w:ascii="Arial" w:eastAsia="Calibri" w:hAnsi="Arial" w:cs="Arial"/>
          <w:i/>
          <w:noProof/>
          <w:sz w:val="22"/>
          <w:szCs w:val="22"/>
          <w:lang w:val="es-ES_tradnl" w:eastAsia="en-US"/>
        </w:rPr>
        <w:t>no pueden</w:t>
      </w:r>
      <w:r w:rsidRPr="00DE22D3">
        <w:rPr>
          <w:rFonts w:ascii="Arial" w:eastAsia="Calibri" w:hAnsi="Arial" w:cs="Arial"/>
          <w:noProof/>
          <w:sz w:val="22"/>
          <w:szCs w:val="22"/>
          <w:lang w:val="es-ES_tradnl" w:eastAsia="en-US"/>
        </w:rPr>
        <w:t xml:space="preserve"> generar relación laboral, ni dar lugar a que las entidades estatales paguen por su cuenta los aportes al Sistema de Seguridad Social Integral del contratista. </w:t>
      </w:r>
      <w:r w:rsidR="00575481">
        <w:rPr>
          <w:rFonts w:ascii="Arial" w:eastAsia="Calibri" w:hAnsi="Arial" w:cs="Arial"/>
          <w:noProof/>
          <w:sz w:val="22"/>
          <w:szCs w:val="22"/>
          <w:lang w:val="es-ES_tradnl" w:eastAsia="en-US"/>
        </w:rPr>
        <w:t>C</w:t>
      </w:r>
      <w:r w:rsidRPr="00DE22D3">
        <w:rPr>
          <w:rFonts w:ascii="Arial" w:eastAsia="Calibri" w:hAnsi="Arial" w:cs="Arial"/>
          <w:noProof/>
          <w:sz w:val="22"/>
          <w:szCs w:val="22"/>
          <w:lang w:val="es-ES_tradnl" w:eastAsia="en-US"/>
        </w:rPr>
        <w:t>omo se indicó, no puede existir subordinación y dependencia</w:t>
      </w:r>
      <w:r w:rsidR="00575481">
        <w:rPr>
          <w:rFonts w:ascii="Arial" w:eastAsia="Calibri" w:hAnsi="Arial" w:cs="Arial"/>
          <w:noProof/>
          <w:sz w:val="22"/>
          <w:szCs w:val="22"/>
          <w:lang w:val="es-ES_tradnl" w:eastAsia="en-US"/>
        </w:rPr>
        <w:t>, por lo que</w:t>
      </w:r>
      <w:r w:rsidRPr="00DE22D3">
        <w:rPr>
          <w:rFonts w:ascii="Arial" w:eastAsia="Calibri" w:hAnsi="Arial" w:cs="Arial"/>
          <w:noProof/>
          <w:sz w:val="22"/>
          <w:szCs w:val="22"/>
          <w:lang w:val="es-ES_tradnl" w:eastAsia="en-US"/>
        </w:rPr>
        <w:t xml:space="preserve"> la relación laboral está proscrita y el contratista es quien, como «trabajador independiente» –como lo califican </w:t>
      </w:r>
      <w:r w:rsidRPr="00DE22D3">
        <w:rPr>
          <w:rFonts w:ascii="Arial" w:eastAsia="Calibri" w:hAnsi="Arial" w:cs="Arial"/>
          <w:noProof/>
          <w:sz w:val="22"/>
          <w:szCs w:val="22"/>
          <w:lang w:val="es-ES_tradnl" w:eastAsia="en-US"/>
        </w:rPr>
        <w:lastRenderedPageBreak/>
        <w:t>las normas de la seguridad social– debe cotizar por su cuenta y riesgo al Sistema de Seguridad Social Integral</w:t>
      </w:r>
      <w:r w:rsidRPr="00DE22D3">
        <w:rPr>
          <w:rFonts w:ascii="Arial" w:eastAsia="Calibri" w:hAnsi="Arial" w:cs="Arial"/>
          <w:noProof/>
          <w:sz w:val="22"/>
          <w:szCs w:val="22"/>
          <w:vertAlign w:val="superscript"/>
          <w:lang w:val="es-ES_tradnl" w:eastAsia="en-US"/>
        </w:rPr>
        <w:footnoteReference w:id="3"/>
      </w:r>
      <w:r w:rsidRPr="00DE22D3">
        <w:rPr>
          <w:rFonts w:ascii="Arial" w:eastAsia="Calibri" w:hAnsi="Arial" w:cs="Arial"/>
          <w:noProof/>
          <w:sz w:val="22"/>
          <w:szCs w:val="22"/>
          <w:lang w:val="es-ES_tradnl" w:eastAsia="en-US"/>
        </w:rPr>
        <w:t xml:space="preserve">. </w:t>
      </w:r>
    </w:p>
    <w:p w14:paraId="17D8BA27" w14:textId="77777777" w:rsidR="00DE22D3" w:rsidRPr="00DE22D3" w:rsidRDefault="00DE22D3" w:rsidP="00DE22D3">
      <w:pPr>
        <w:spacing w:before="120" w:after="120" w:line="276" w:lineRule="auto"/>
        <w:ind w:firstLine="709"/>
        <w:jc w:val="both"/>
        <w:rPr>
          <w:rFonts w:ascii="Arial" w:eastAsia="Calibri" w:hAnsi="Arial" w:cs="Arial"/>
          <w:noProof/>
          <w:sz w:val="22"/>
          <w:szCs w:val="22"/>
          <w:lang w:val="es-ES_tradnl" w:eastAsia="en-US"/>
        </w:rPr>
      </w:pPr>
      <w:r w:rsidRPr="00DE22D3">
        <w:rPr>
          <w:rFonts w:ascii="Arial" w:eastAsia="Calibri" w:hAnsi="Arial" w:cs="Arial"/>
          <w:noProof/>
          <w:sz w:val="22"/>
          <w:szCs w:val="22"/>
          <w:lang w:val="es-ES_tradnl" w:eastAsia="en-US"/>
        </w:rPr>
        <w:t xml:space="preserve">A pesar de este mandato deontológico, es posible que en la práctica se configure una relación laboral, pues el contrato de trabajo es </w:t>
      </w:r>
      <w:r w:rsidRPr="00DE22D3">
        <w:rPr>
          <w:rFonts w:ascii="Arial" w:eastAsia="Calibri" w:hAnsi="Arial" w:cs="Arial"/>
          <w:i/>
          <w:iCs/>
          <w:noProof/>
          <w:sz w:val="22"/>
          <w:szCs w:val="22"/>
          <w:lang w:val="es-ES_tradnl" w:eastAsia="en-US"/>
        </w:rPr>
        <w:t xml:space="preserve">de </w:t>
      </w:r>
      <w:r w:rsidRPr="00DE22D3">
        <w:rPr>
          <w:rFonts w:ascii="Arial" w:eastAsia="Calibri" w:hAnsi="Arial" w:cs="Arial"/>
          <w:i/>
          <w:noProof/>
          <w:sz w:val="22"/>
          <w:szCs w:val="22"/>
          <w:lang w:val="es-ES_tradnl" w:eastAsia="en-US"/>
        </w:rPr>
        <w:t>realidad</w:t>
      </w:r>
      <w:r w:rsidRPr="00DE22D3">
        <w:rPr>
          <w:rFonts w:ascii="Arial" w:eastAsia="Calibri" w:hAnsi="Arial" w:cs="Arial"/>
          <w:noProof/>
          <w:sz w:val="22"/>
          <w:szCs w:val="22"/>
          <w:lang w:val="es-ES_tradnl" w:eastAsia="en-US"/>
        </w:rPr>
        <w:t>, y para perfeccionarlo rige el principio de prevalencia de la realidad sobre las formalidades. En el sentido anterior, la Corte Constitucional declaró la exequibilidad condicionada del segundo inciso del numeral 3º del artículo 32, indicando que «las expresiones acusadas del numeral 3º del artículo 32 de la Ley 80 de 1993, no vulneran los preceptos constitucionales, razón por la cual deberán ser declaradas exequibles, salvo que se acredite por parte del contratista la existencia de una relación laboral subordinada»</w:t>
      </w:r>
      <w:r w:rsidRPr="00DE22D3">
        <w:rPr>
          <w:rFonts w:ascii="Arial" w:eastAsia="Calibri" w:hAnsi="Arial" w:cs="Arial"/>
          <w:noProof/>
          <w:sz w:val="22"/>
          <w:szCs w:val="22"/>
          <w:vertAlign w:val="superscript"/>
          <w:lang w:val="es-ES_tradnl" w:eastAsia="en-US"/>
        </w:rPr>
        <w:footnoteReference w:id="4"/>
      </w:r>
      <w:r w:rsidRPr="00DE22D3">
        <w:rPr>
          <w:rFonts w:ascii="Arial" w:eastAsia="Calibri" w:hAnsi="Arial" w:cs="Arial"/>
          <w:noProof/>
          <w:sz w:val="22"/>
          <w:szCs w:val="22"/>
          <w:lang w:val="es-ES_tradnl" w:eastAsia="en-US"/>
        </w:rPr>
        <w:t>.</w:t>
      </w:r>
    </w:p>
    <w:p w14:paraId="706A2489" w14:textId="77777777" w:rsidR="00DE22D3" w:rsidRPr="00DE22D3" w:rsidRDefault="00DE22D3" w:rsidP="00DE22D3">
      <w:pPr>
        <w:spacing w:line="276" w:lineRule="auto"/>
        <w:ind w:firstLine="709"/>
        <w:jc w:val="both"/>
        <w:rPr>
          <w:rFonts w:ascii="Arial" w:eastAsia="Calibri" w:hAnsi="Arial" w:cs="Arial"/>
          <w:noProof/>
          <w:sz w:val="22"/>
          <w:szCs w:val="22"/>
          <w:lang w:val="es-ES_tradnl" w:eastAsia="en-US"/>
        </w:rPr>
      </w:pPr>
      <w:r w:rsidRPr="00DE22D3">
        <w:rPr>
          <w:rFonts w:ascii="Arial" w:eastAsia="Calibri" w:hAnsi="Arial" w:cs="Arial"/>
          <w:noProof/>
          <w:sz w:val="22"/>
          <w:szCs w:val="22"/>
          <w:lang w:val="es-ES_tradnl" w:eastAsia="en-US"/>
        </w:rPr>
        <w:t>iv) Deben ser temporales. Así lo consideró la Corte Constitucional, en la misma providencia a la que se aludió antes, expresando que:</w:t>
      </w:r>
    </w:p>
    <w:p w14:paraId="330888B7" w14:textId="77777777" w:rsidR="00DE22D3" w:rsidRPr="00DE22D3" w:rsidRDefault="00DE22D3" w:rsidP="00DE22D3">
      <w:pPr>
        <w:spacing w:line="276" w:lineRule="auto"/>
        <w:ind w:firstLine="709"/>
        <w:jc w:val="both"/>
        <w:rPr>
          <w:rFonts w:ascii="Arial" w:eastAsia="Calibri" w:hAnsi="Arial" w:cs="Arial"/>
          <w:noProof/>
          <w:sz w:val="22"/>
          <w:szCs w:val="22"/>
          <w:lang w:val="es-ES_tradnl" w:eastAsia="en-US"/>
        </w:rPr>
      </w:pPr>
    </w:p>
    <w:p w14:paraId="6971B283" w14:textId="77777777" w:rsidR="00DE22D3" w:rsidRPr="00DE22D3" w:rsidRDefault="00DE22D3" w:rsidP="00DE22D3">
      <w:pPr>
        <w:ind w:left="709" w:right="709"/>
        <w:jc w:val="both"/>
        <w:rPr>
          <w:rFonts w:ascii="Arial" w:eastAsia="Calibri" w:hAnsi="Arial" w:cs="Arial"/>
          <w:noProof/>
          <w:sz w:val="21"/>
          <w:szCs w:val="21"/>
          <w:lang w:val="es-ES_tradnl" w:eastAsia="en-US"/>
        </w:rPr>
      </w:pPr>
      <w:r w:rsidRPr="00DE22D3">
        <w:rPr>
          <w:rFonts w:ascii="Arial" w:eastAsia="Calibri" w:hAnsi="Arial" w:cs="Arial"/>
          <w:noProof/>
          <w:sz w:val="21"/>
          <w:szCs w:val="21"/>
          <w:lang w:val="es-ES_tradnl" w:eastAsia="en-US"/>
        </w:rPr>
        <w:t>La vigencia del contrato es temporal y, por lo tanto, su duración debe ser por tiempo limitado y el indispensable para ejecutar el objeto contractual convenido. En el caso de que las actividades con ellos atendidas demanden una permanencia mayor e indefinida, excediendo su carácter excepcional y temporal para convertirse en ordinario y permanente, será necesario que la respectiva entidad adopte las medidas y provisiones pertinentes a fin de que se dé cabal cumplimiento a lo previsto en el artículo 122 de la Carta Política, según el cual se requiere que el empleo público quede contemplado en la respectiva planta y previstos sus emolumentos en el presupuesto correspondiente</w:t>
      </w:r>
      <w:r w:rsidRPr="00DE22D3">
        <w:rPr>
          <w:rFonts w:ascii="Arial" w:eastAsia="Calibri" w:hAnsi="Arial" w:cs="Arial"/>
          <w:noProof/>
          <w:sz w:val="21"/>
          <w:szCs w:val="21"/>
          <w:vertAlign w:val="superscript"/>
          <w:lang w:val="es-ES_tradnl" w:eastAsia="en-US"/>
        </w:rPr>
        <w:footnoteReference w:id="5"/>
      </w:r>
      <w:r w:rsidRPr="00DE22D3">
        <w:rPr>
          <w:rFonts w:ascii="Arial" w:eastAsia="Calibri" w:hAnsi="Arial" w:cs="Arial"/>
          <w:noProof/>
          <w:sz w:val="21"/>
          <w:szCs w:val="21"/>
          <w:lang w:val="es-ES_tradnl" w:eastAsia="en-US"/>
        </w:rPr>
        <w:t>.</w:t>
      </w:r>
    </w:p>
    <w:p w14:paraId="49DA4A38" w14:textId="77777777" w:rsidR="00DE22D3" w:rsidRPr="00DE22D3" w:rsidRDefault="00DE22D3" w:rsidP="00DE22D3">
      <w:pPr>
        <w:spacing w:line="276" w:lineRule="auto"/>
        <w:ind w:firstLine="709"/>
        <w:jc w:val="both"/>
        <w:rPr>
          <w:rFonts w:ascii="Arial" w:eastAsia="Calibri" w:hAnsi="Arial" w:cs="Arial"/>
          <w:noProof/>
          <w:sz w:val="22"/>
          <w:szCs w:val="22"/>
          <w:lang w:val="es-ES_tradnl" w:eastAsia="en-US"/>
        </w:rPr>
      </w:pPr>
    </w:p>
    <w:p w14:paraId="565E1F22" w14:textId="77777777" w:rsidR="00DE22D3" w:rsidRPr="00DE22D3" w:rsidRDefault="00DE22D3" w:rsidP="00DE22D3">
      <w:pPr>
        <w:spacing w:line="276" w:lineRule="auto"/>
        <w:ind w:firstLine="709"/>
        <w:jc w:val="both"/>
        <w:rPr>
          <w:rFonts w:ascii="Arial" w:eastAsia="Calibri" w:hAnsi="Arial" w:cs="Arial"/>
          <w:noProof/>
          <w:sz w:val="22"/>
          <w:szCs w:val="22"/>
          <w:lang w:val="es-ES_tradnl" w:eastAsia="en-US"/>
        </w:rPr>
      </w:pPr>
      <w:r w:rsidRPr="00DE22D3">
        <w:rPr>
          <w:rFonts w:ascii="Arial" w:eastAsia="Calibri" w:hAnsi="Arial" w:cs="Arial"/>
          <w:noProof/>
          <w:sz w:val="22"/>
          <w:szCs w:val="22"/>
          <w:lang w:val="es-ES_tradnl" w:eastAsia="en-US"/>
        </w:rPr>
        <w:t xml:space="preserve">v) El contrato de prestación de servicios profesionales hace parte del género </w:t>
      </w:r>
      <w:r w:rsidRPr="00DE22D3">
        <w:rPr>
          <w:rFonts w:ascii="Arial" w:eastAsia="Calibri" w:hAnsi="Arial" w:cs="Arial"/>
          <w:i/>
          <w:noProof/>
          <w:sz w:val="22"/>
          <w:szCs w:val="22"/>
          <w:lang w:val="es-ES_tradnl" w:eastAsia="en-US"/>
        </w:rPr>
        <w:t>contrato de prestación de servicios</w:t>
      </w:r>
      <w:r w:rsidRPr="00DE22D3">
        <w:rPr>
          <w:rFonts w:ascii="Arial" w:eastAsia="Calibri" w:hAnsi="Arial" w:cs="Arial"/>
          <w:noProof/>
          <w:sz w:val="22"/>
          <w:szCs w:val="22"/>
          <w:lang w:val="es-ES_tradnl" w:eastAsia="en-US"/>
        </w:rPr>
        <w:t xml:space="preserve">, al cual también pertenece, como especie, el contrato </w:t>
      </w:r>
      <w:r w:rsidRPr="00DE22D3">
        <w:rPr>
          <w:rFonts w:ascii="Arial" w:eastAsia="Calibri" w:hAnsi="Arial" w:cs="Arial"/>
          <w:noProof/>
          <w:sz w:val="22"/>
          <w:szCs w:val="22"/>
          <w:lang w:val="es-ES_tradnl" w:eastAsia="en-US"/>
        </w:rPr>
        <w:lastRenderedPageBreak/>
        <w:t>de prestación de servicios de apoyo a la gestión</w:t>
      </w:r>
      <w:r w:rsidRPr="00DE22D3">
        <w:rPr>
          <w:rFonts w:ascii="Arial" w:eastAsia="Calibri" w:hAnsi="Arial" w:cs="Arial"/>
          <w:noProof/>
          <w:sz w:val="22"/>
          <w:szCs w:val="22"/>
          <w:vertAlign w:val="superscript"/>
          <w:lang w:val="es-ES_tradnl" w:eastAsia="en-US"/>
        </w:rPr>
        <w:footnoteReference w:id="6"/>
      </w:r>
      <w:r w:rsidRPr="00DE22D3">
        <w:rPr>
          <w:rFonts w:ascii="Arial" w:eastAsia="Calibri" w:hAnsi="Arial" w:cs="Arial"/>
          <w:noProof/>
          <w:sz w:val="22"/>
          <w:szCs w:val="22"/>
          <w:lang w:val="es-ES_tradnl" w:eastAsia="en-US"/>
        </w:rPr>
        <w:t xml:space="preserve">. La diferencia entre el contrato de prestación de servicios </w:t>
      </w:r>
      <w:r w:rsidRPr="00DE22D3">
        <w:rPr>
          <w:rFonts w:ascii="Arial" w:eastAsia="Calibri" w:hAnsi="Arial" w:cs="Arial"/>
          <w:i/>
          <w:noProof/>
          <w:sz w:val="22"/>
          <w:szCs w:val="22"/>
          <w:lang w:val="es-ES_tradnl" w:eastAsia="en-US"/>
        </w:rPr>
        <w:t>profesionales</w:t>
      </w:r>
      <w:r w:rsidRPr="00DE22D3">
        <w:rPr>
          <w:rFonts w:ascii="Arial" w:eastAsia="Calibri" w:hAnsi="Arial" w:cs="Arial"/>
          <w:noProof/>
          <w:sz w:val="22"/>
          <w:szCs w:val="22"/>
          <w:lang w:val="es-ES_tradnl" w:eastAsia="en-US"/>
        </w:rPr>
        <w:t xml:space="preserve"> con la otra especie del género radica en su contenido intelectual, y en la formación que se exige para desempeñar la labor. Así lo consideró el Consejo de Estado, en la sentencia de unificación del 2 de diciembre de 2013, al indicar, respecto del contrato de prestación de servicios profesionales, que:</w:t>
      </w:r>
    </w:p>
    <w:p w14:paraId="73DD3E8E" w14:textId="77777777" w:rsidR="00DE22D3" w:rsidRPr="00DE22D3" w:rsidRDefault="00DE22D3" w:rsidP="00DE22D3">
      <w:pPr>
        <w:spacing w:line="276" w:lineRule="auto"/>
        <w:ind w:firstLine="709"/>
        <w:jc w:val="both"/>
        <w:rPr>
          <w:rFonts w:ascii="Arial" w:eastAsia="Calibri" w:hAnsi="Arial" w:cs="Arial"/>
          <w:noProof/>
          <w:sz w:val="22"/>
          <w:szCs w:val="22"/>
          <w:lang w:val="es-ES_tradnl" w:eastAsia="en-US"/>
        </w:rPr>
      </w:pPr>
    </w:p>
    <w:p w14:paraId="09B5BA4F" w14:textId="77777777" w:rsidR="00DE22D3" w:rsidRPr="00DE22D3" w:rsidRDefault="00DE22D3" w:rsidP="00DE22D3">
      <w:pPr>
        <w:spacing w:after="120"/>
        <w:ind w:left="709" w:right="709"/>
        <w:jc w:val="both"/>
        <w:rPr>
          <w:rFonts w:ascii="Arial" w:eastAsia="Calibri" w:hAnsi="Arial" w:cs="Arial"/>
          <w:noProof/>
          <w:sz w:val="21"/>
          <w:szCs w:val="21"/>
          <w:lang w:val="es-ES_tradnl" w:eastAsia="en-US"/>
        </w:rPr>
      </w:pPr>
      <w:r w:rsidRPr="00DE22D3">
        <w:rPr>
          <w:rFonts w:ascii="Arial" w:eastAsia="Calibri" w:hAnsi="Arial" w:cs="Arial"/>
          <w:noProof/>
          <w:sz w:val="21"/>
          <w:szCs w:val="21"/>
          <w:lang w:val="es-ES_tradnl" w:eastAsia="en-US"/>
        </w:rPr>
        <w:t>Su objeto está determinado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soportándolas, con conocimientos especializados siempre y cuando dichos objetos estén encomendados a personas consideradas legalmente como profesionales. Se caracteriza por demandar un conocimiento intelectivo cualificado: el saber profesional.</w:t>
      </w:r>
    </w:p>
    <w:p w14:paraId="1BB931C2" w14:textId="77777777" w:rsidR="00DE22D3" w:rsidRPr="00DE22D3" w:rsidRDefault="00DE22D3" w:rsidP="00DE22D3">
      <w:pPr>
        <w:ind w:left="709" w:right="709"/>
        <w:jc w:val="both"/>
        <w:rPr>
          <w:rFonts w:ascii="Arial" w:eastAsia="Calibri" w:hAnsi="Arial" w:cs="Arial"/>
          <w:noProof/>
          <w:sz w:val="21"/>
          <w:szCs w:val="21"/>
          <w:lang w:val="es-ES_tradnl" w:eastAsia="en-US"/>
        </w:rPr>
      </w:pPr>
      <w:r w:rsidRPr="00DE22D3">
        <w:rPr>
          <w:rFonts w:ascii="Arial" w:eastAsia="Calibri" w:hAnsi="Arial" w:cs="Arial"/>
          <w:noProof/>
          <w:sz w:val="21"/>
          <w:szCs w:val="21"/>
          <w:lang w:val="es-ES_tradnl" w:eastAsia="en-US"/>
        </w:rPr>
        <w:t>Dentro de su objeto contractual pueden tener lugar actividades operativas, logísticas o asistenciales, siempre que satisfaga los requisitos antes mencionados y sea acorde con las necesidades de la Administración y el principio de planeación</w:t>
      </w:r>
      <w:r w:rsidRPr="00DE22D3">
        <w:rPr>
          <w:rFonts w:ascii="Arial" w:eastAsia="Calibri" w:hAnsi="Arial" w:cs="Arial"/>
          <w:noProof/>
          <w:sz w:val="21"/>
          <w:szCs w:val="21"/>
          <w:vertAlign w:val="superscript"/>
          <w:lang w:val="es-ES_tradnl" w:eastAsia="en-US"/>
        </w:rPr>
        <w:footnoteReference w:id="7"/>
      </w:r>
      <w:r w:rsidRPr="00DE22D3">
        <w:rPr>
          <w:rFonts w:ascii="Arial" w:eastAsia="Calibri" w:hAnsi="Arial" w:cs="Arial"/>
          <w:noProof/>
          <w:sz w:val="21"/>
          <w:szCs w:val="21"/>
          <w:lang w:val="es-ES_tradnl" w:eastAsia="en-US"/>
        </w:rPr>
        <w:t>.</w:t>
      </w:r>
    </w:p>
    <w:p w14:paraId="2AB696C6" w14:textId="77777777" w:rsidR="00DE22D3" w:rsidRPr="00DE22D3" w:rsidRDefault="00DE22D3" w:rsidP="00DE22D3">
      <w:pPr>
        <w:spacing w:line="276" w:lineRule="auto"/>
        <w:ind w:firstLine="709"/>
        <w:jc w:val="both"/>
        <w:rPr>
          <w:rFonts w:ascii="Arial" w:eastAsia="Calibri" w:hAnsi="Arial" w:cs="Arial"/>
          <w:noProof/>
          <w:sz w:val="22"/>
          <w:szCs w:val="22"/>
          <w:lang w:val="es-ES_tradnl" w:eastAsia="en-US"/>
        </w:rPr>
      </w:pPr>
    </w:p>
    <w:p w14:paraId="39C305B8" w14:textId="77777777" w:rsidR="00DE22D3" w:rsidRPr="00DE22D3" w:rsidRDefault="00DE22D3" w:rsidP="00DE22D3">
      <w:pPr>
        <w:spacing w:line="276" w:lineRule="auto"/>
        <w:ind w:firstLine="709"/>
        <w:jc w:val="both"/>
        <w:rPr>
          <w:rFonts w:ascii="Arial" w:eastAsia="Calibri" w:hAnsi="Arial" w:cs="Arial"/>
          <w:noProof/>
          <w:sz w:val="22"/>
          <w:szCs w:val="22"/>
          <w:lang w:val="es-ES_tradnl" w:eastAsia="en-US"/>
        </w:rPr>
      </w:pPr>
      <w:r w:rsidRPr="00DE22D3">
        <w:rPr>
          <w:rFonts w:ascii="Arial" w:eastAsia="Calibri" w:hAnsi="Arial" w:cs="Arial"/>
          <w:noProof/>
          <w:sz w:val="22"/>
          <w:szCs w:val="22"/>
          <w:lang w:val="es-ES_tradnl" w:eastAsia="en-US"/>
        </w:rPr>
        <w:t>Ese objeto, según la sentencia, se diferencia del objeto del contrato de prestación de servicios de apoyo a la gestión, porque en este no se requieren conocimientos profesionales para ejecutar la actividad. Así lo sostuvo el Consejo de Estado:</w:t>
      </w:r>
    </w:p>
    <w:p w14:paraId="09BF2AE1" w14:textId="77777777" w:rsidR="00DE22D3" w:rsidRPr="00DE22D3" w:rsidRDefault="00DE22D3" w:rsidP="00DE22D3">
      <w:pPr>
        <w:spacing w:line="276" w:lineRule="auto"/>
        <w:ind w:firstLine="709"/>
        <w:jc w:val="both"/>
        <w:rPr>
          <w:rFonts w:ascii="Arial" w:eastAsia="Calibri" w:hAnsi="Arial" w:cs="Arial"/>
          <w:noProof/>
          <w:sz w:val="22"/>
          <w:szCs w:val="22"/>
          <w:lang w:val="es-ES_tradnl" w:eastAsia="en-US"/>
        </w:rPr>
      </w:pPr>
    </w:p>
    <w:p w14:paraId="05DCB4B6" w14:textId="77777777" w:rsidR="00DE22D3" w:rsidRPr="00DE22D3" w:rsidRDefault="00DE22D3" w:rsidP="00DE22D3">
      <w:pPr>
        <w:spacing w:after="120"/>
        <w:ind w:left="709" w:right="709"/>
        <w:jc w:val="both"/>
        <w:rPr>
          <w:rFonts w:ascii="Arial" w:eastAsia="Calibri" w:hAnsi="Arial" w:cs="Arial"/>
          <w:noProof/>
          <w:sz w:val="21"/>
          <w:szCs w:val="21"/>
          <w:lang w:val="es-ES_tradnl" w:eastAsia="en-US"/>
        </w:rPr>
      </w:pPr>
      <w:r w:rsidRPr="00DE22D3">
        <w:rPr>
          <w:rFonts w:ascii="Arial" w:eastAsia="Calibri" w:hAnsi="Arial" w:cs="Arial"/>
          <w:noProof/>
          <w:sz w:val="21"/>
          <w:szCs w:val="21"/>
          <w:lang w:val="es-ES_tradnl" w:eastAsia="en-US"/>
        </w:rPr>
        <w:t>Su objeto contractual participa de las características encaminadas a desarrollar actividades identificables e intangibles. Hay lugar a su celebración en aquellos casos en donde las necesidades de la Administración no demanden la presencia de personal profesional.</w:t>
      </w:r>
    </w:p>
    <w:p w14:paraId="7F0D5BB7" w14:textId="77777777" w:rsidR="00DE22D3" w:rsidRPr="00DE22D3" w:rsidRDefault="00DE22D3" w:rsidP="00DE22D3">
      <w:pPr>
        <w:spacing w:after="120"/>
        <w:ind w:left="709" w:right="709"/>
        <w:jc w:val="both"/>
        <w:rPr>
          <w:rFonts w:ascii="Arial" w:eastAsia="Calibri" w:hAnsi="Arial" w:cs="Arial"/>
          <w:noProof/>
          <w:sz w:val="21"/>
          <w:szCs w:val="21"/>
          <w:lang w:val="es-ES_tradnl" w:eastAsia="en-US"/>
        </w:rPr>
      </w:pPr>
      <w:r w:rsidRPr="00DE22D3">
        <w:rPr>
          <w:rFonts w:ascii="Arial" w:eastAsia="Calibri" w:hAnsi="Arial" w:cs="Arial"/>
          <w:noProof/>
          <w:sz w:val="21"/>
          <w:szCs w:val="21"/>
          <w:lang w:val="es-ES_tradnl" w:eastAsia="en-US"/>
        </w:rPr>
        <w:lastRenderedPageBreak/>
        <w:t>Aunque también se caracteriza por el desempeño de actividad intelectiva, ésta se enmarca en un saber propiamente técnico; igualmente involucra actividades en donde prima el esfuerzo físico o mecánico, en donde no se requiere de personal profesional.</w:t>
      </w:r>
    </w:p>
    <w:p w14:paraId="3E848520" w14:textId="77777777" w:rsidR="00DE22D3" w:rsidRPr="00DE22D3" w:rsidRDefault="00DE22D3" w:rsidP="00DE22D3">
      <w:pPr>
        <w:ind w:left="709" w:right="709"/>
        <w:jc w:val="both"/>
        <w:rPr>
          <w:rFonts w:ascii="Arial" w:eastAsia="Calibri" w:hAnsi="Arial" w:cs="Arial"/>
          <w:noProof/>
          <w:sz w:val="21"/>
          <w:szCs w:val="21"/>
          <w:lang w:val="es-ES_tradnl" w:eastAsia="en-US"/>
        </w:rPr>
      </w:pPr>
      <w:r w:rsidRPr="00DE22D3">
        <w:rPr>
          <w:rFonts w:ascii="Arial" w:eastAsia="Calibri" w:hAnsi="Arial" w:cs="Arial"/>
          <w:noProof/>
          <w:sz w:val="21"/>
          <w:szCs w:val="21"/>
          <w:lang w:val="es-ES_tradnl" w:eastAsia="en-US"/>
        </w:rPr>
        <w:t>Dentro de su objeto contractual pueden tener lugar actividades operativas, logísticas o asistenciales, siempre que satisfaga los requisitos antes mencionados y sea acorde con las necesidades de la Administración y el principio de planeación</w:t>
      </w:r>
      <w:r w:rsidRPr="00DE22D3">
        <w:rPr>
          <w:rFonts w:ascii="Arial" w:eastAsia="Calibri" w:hAnsi="Arial" w:cs="Arial"/>
          <w:noProof/>
          <w:sz w:val="21"/>
          <w:szCs w:val="21"/>
          <w:vertAlign w:val="superscript"/>
          <w:lang w:val="es-ES_tradnl" w:eastAsia="en-US"/>
        </w:rPr>
        <w:footnoteReference w:id="8"/>
      </w:r>
      <w:r w:rsidRPr="00DE22D3">
        <w:rPr>
          <w:rFonts w:ascii="Arial" w:eastAsia="Calibri" w:hAnsi="Arial" w:cs="Arial"/>
          <w:noProof/>
          <w:sz w:val="21"/>
          <w:szCs w:val="21"/>
          <w:lang w:val="es-ES_tradnl" w:eastAsia="en-US"/>
        </w:rPr>
        <w:t>.</w:t>
      </w:r>
    </w:p>
    <w:p w14:paraId="7CF3EA06" w14:textId="77777777" w:rsidR="00DE22D3" w:rsidRPr="00DE22D3" w:rsidRDefault="00DE22D3" w:rsidP="00DE22D3">
      <w:pPr>
        <w:spacing w:line="276" w:lineRule="auto"/>
        <w:ind w:firstLine="709"/>
        <w:jc w:val="both"/>
        <w:rPr>
          <w:rFonts w:ascii="Arial" w:eastAsia="Calibri" w:hAnsi="Arial" w:cs="Arial"/>
          <w:noProof/>
          <w:sz w:val="22"/>
          <w:szCs w:val="22"/>
          <w:lang w:val="es-ES_tradnl" w:eastAsia="en-US"/>
        </w:rPr>
      </w:pPr>
    </w:p>
    <w:p w14:paraId="3465DA5F" w14:textId="77777777" w:rsidR="00DE22D3" w:rsidRPr="00DE22D3" w:rsidRDefault="00DE22D3" w:rsidP="00DE22D3">
      <w:pPr>
        <w:spacing w:line="276" w:lineRule="auto"/>
        <w:ind w:firstLine="709"/>
        <w:jc w:val="both"/>
        <w:rPr>
          <w:rFonts w:ascii="Arial" w:eastAsia="Calibri" w:hAnsi="Arial" w:cs="Arial"/>
          <w:noProof/>
          <w:sz w:val="22"/>
          <w:szCs w:val="22"/>
          <w:lang w:val="es-ES_tradnl" w:eastAsia="en-US"/>
        </w:rPr>
      </w:pPr>
      <w:r w:rsidRPr="00DE22D3">
        <w:rPr>
          <w:rFonts w:ascii="Arial" w:eastAsia="Calibri" w:hAnsi="Arial" w:cs="Arial"/>
          <w:noProof/>
          <w:sz w:val="22"/>
          <w:szCs w:val="22"/>
          <w:lang w:val="es-ES_tradnl" w:eastAsia="en-US"/>
        </w:rPr>
        <w:t>En relación con el contrato de prestación de servicios artísticos que solo pueden encomendarse a determinadas personas naturales, el fallo explica que:</w:t>
      </w:r>
    </w:p>
    <w:p w14:paraId="42774175" w14:textId="77777777" w:rsidR="00DE22D3" w:rsidRPr="00DE22D3" w:rsidRDefault="00DE22D3" w:rsidP="00DE22D3">
      <w:pPr>
        <w:spacing w:line="276" w:lineRule="auto"/>
        <w:ind w:left="709" w:right="709"/>
        <w:jc w:val="both"/>
        <w:rPr>
          <w:rFonts w:ascii="Arial" w:eastAsia="Calibri" w:hAnsi="Arial" w:cs="Arial"/>
          <w:noProof/>
          <w:sz w:val="21"/>
          <w:szCs w:val="21"/>
          <w:lang w:val="es-ES_tradnl" w:eastAsia="en-US"/>
        </w:rPr>
      </w:pPr>
    </w:p>
    <w:p w14:paraId="74170243" w14:textId="77777777" w:rsidR="00DE22D3" w:rsidRPr="00DE22D3" w:rsidRDefault="00DE22D3" w:rsidP="00DE22D3">
      <w:pPr>
        <w:ind w:left="709" w:right="709"/>
        <w:jc w:val="both"/>
        <w:rPr>
          <w:rFonts w:ascii="Arial" w:eastAsia="Calibri" w:hAnsi="Arial" w:cs="Arial"/>
          <w:noProof/>
          <w:sz w:val="21"/>
          <w:szCs w:val="21"/>
          <w:lang w:val="es-ES_tradnl" w:eastAsia="en-US"/>
        </w:rPr>
      </w:pPr>
      <w:r w:rsidRPr="00DE22D3">
        <w:rPr>
          <w:rFonts w:ascii="Arial" w:eastAsia="Calibri" w:hAnsi="Arial" w:cs="Arial"/>
          <w:noProof/>
          <w:sz w:val="21"/>
          <w:szCs w:val="21"/>
          <w:lang w:val="es-ES_tradnl" w:eastAsia="en-US"/>
        </w:rPr>
        <w:t>Tienen lugar dentro de esta categoría los contratos de prestación de servicios que tengan por objeto la ejecución de trabajos artísticos, esto es, trabajos que corresponden al conjunto de creaciones humanas que expresan una especial visión del mundo, tanto real como imaginaria, y que sólo pueda celebrarse con determinadas personas naturales, lo que implica que el contratista debe ser un artista, esto es, una persona reconocidas como realizador o productor de arte o trabajos artísticos</w:t>
      </w:r>
      <w:r w:rsidRPr="00DE22D3">
        <w:rPr>
          <w:rFonts w:ascii="Arial" w:eastAsia="Calibri" w:hAnsi="Arial" w:cs="Arial"/>
          <w:noProof/>
          <w:sz w:val="21"/>
          <w:szCs w:val="21"/>
          <w:vertAlign w:val="superscript"/>
          <w:lang w:val="es-ES_tradnl" w:eastAsia="en-US"/>
        </w:rPr>
        <w:footnoteReference w:id="9"/>
      </w:r>
      <w:r w:rsidRPr="00DE22D3">
        <w:rPr>
          <w:rFonts w:ascii="Arial" w:eastAsia="Calibri" w:hAnsi="Arial" w:cs="Arial"/>
          <w:noProof/>
          <w:sz w:val="21"/>
          <w:szCs w:val="21"/>
          <w:lang w:val="es-ES_tradnl" w:eastAsia="en-US"/>
        </w:rPr>
        <w:t>.</w:t>
      </w:r>
    </w:p>
    <w:p w14:paraId="31BEBF99" w14:textId="77777777" w:rsidR="00DE22D3" w:rsidRPr="00DE22D3" w:rsidRDefault="00DE22D3" w:rsidP="00DE22D3">
      <w:pPr>
        <w:spacing w:line="276" w:lineRule="auto"/>
        <w:ind w:left="709" w:right="709"/>
        <w:jc w:val="both"/>
        <w:rPr>
          <w:rFonts w:ascii="Arial" w:eastAsia="Calibri" w:hAnsi="Arial" w:cs="Arial"/>
          <w:noProof/>
          <w:sz w:val="21"/>
          <w:szCs w:val="21"/>
          <w:lang w:val="es-ES_tradnl" w:eastAsia="en-US"/>
        </w:rPr>
      </w:pPr>
    </w:p>
    <w:p w14:paraId="1E3F6143" w14:textId="2462BE03" w:rsidR="00480EC8" w:rsidRDefault="00DE22D3">
      <w:pPr>
        <w:spacing w:after="120" w:line="276" w:lineRule="auto"/>
        <w:ind w:firstLine="709"/>
        <w:jc w:val="both"/>
        <w:rPr>
          <w:rFonts w:ascii="Arial" w:eastAsia="Calibri" w:hAnsi="Arial" w:cs="Arial"/>
          <w:noProof/>
          <w:sz w:val="22"/>
          <w:szCs w:val="22"/>
          <w:lang w:val="es-ES_tradnl" w:eastAsia="en-US"/>
        </w:rPr>
      </w:pPr>
      <w:r w:rsidRPr="00DE22D3">
        <w:rPr>
          <w:rFonts w:ascii="Arial" w:eastAsia="Calibri" w:hAnsi="Arial" w:cs="Arial"/>
          <w:noProof/>
          <w:sz w:val="22"/>
          <w:szCs w:val="22"/>
          <w:lang w:val="es-ES_tradnl" w:eastAsia="en-US"/>
        </w:rPr>
        <w:t>vi) Se celebran a través de la modalidad de contratación directa, independientemente de la cuantía y del tipo de servicio profesional, siempre que su objeto no sea la consultoría, pues, como lo indicó el Consejo de Estado en la sentencia de unificación jurisprudencial, si bien en ambos existe un componente intelectual y profesional, el objeto del contrato de consultoría es especial y debe celebrarse, por regla general, mediante un concurso de méritos</w:t>
      </w:r>
      <w:r w:rsidRPr="00DE22D3">
        <w:rPr>
          <w:rFonts w:ascii="Arial" w:eastAsia="Calibri" w:hAnsi="Arial" w:cs="Arial"/>
          <w:noProof/>
          <w:sz w:val="22"/>
          <w:szCs w:val="22"/>
          <w:vertAlign w:val="superscript"/>
          <w:lang w:val="es-ES_tradnl" w:eastAsia="en-US"/>
        </w:rPr>
        <w:footnoteReference w:id="10"/>
      </w:r>
      <w:r w:rsidRPr="00DE22D3">
        <w:rPr>
          <w:rFonts w:ascii="Arial" w:eastAsia="Calibri" w:hAnsi="Arial" w:cs="Arial"/>
          <w:noProof/>
          <w:sz w:val="22"/>
          <w:szCs w:val="22"/>
          <w:lang w:val="es-ES_tradnl" w:eastAsia="en-US"/>
        </w:rPr>
        <w:t>. Debe aclararse que no suscribirse un contrato de prestación de servicios profesionales para ejecutar labores que se enmarcan en los otros contratos tipificados en el artículo 32 de la Ley 80 de 1993, como, por ejemplo, la construcción de una obra.</w:t>
      </w:r>
    </w:p>
    <w:p w14:paraId="6F9E66D2" w14:textId="0BCEF951" w:rsidR="00DE22D3" w:rsidRPr="00DE22D3" w:rsidRDefault="00DE22D3" w:rsidP="00480EC8">
      <w:pPr>
        <w:spacing w:after="120" w:line="276" w:lineRule="auto"/>
        <w:ind w:firstLine="709"/>
        <w:jc w:val="both"/>
        <w:rPr>
          <w:rFonts w:ascii="Arial" w:eastAsia="Calibri" w:hAnsi="Arial" w:cs="Arial"/>
          <w:noProof/>
          <w:sz w:val="22"/>
          <w:szCs w:val="22"/>
          <w:lang w:val="es-ES_tradnl" w:eastAsia="en-US"/>
        </w:rPr>
      </w:pPr>
      <w:r w:rsidRPr="00DE22D3">
        <w:rPr>
          <w:rFonts w:ascii="Arial" w:eastAsia="Calibri" w:hAnsi="Arial" w:cs="Arial"/>
          <w:noProof/>
          <w:sz w:val="22"/>
          <w:szCs w:val="22"/>
          <w:lang w:val="es-ES_tradnl" w:eastAsia="en-US"/>
        </w:rPr>
        <w:lastRenderedPageBreak/>
        <w:t>vii) Para celebrarlo no se requiere expedir un acto administrativo de justificación de la contratación directa</w:t>
      </w:r>
      <w:r w:rsidRPr="00DE22D3">
        <w:rPr>
          <w:rFonts w:ascii="Arial" w:eastAsia="Calibri" w:hAnsi="Arial" w:cs="Arial"/>
          <w:noProof/>
          <w:sz w:val="22"/>
          <w:szCs w:val="22"/>
          <w:vertAlign w:val="superscript"/>
          <w:lang w:val="es-ES_tradnl" w:eastAsia="en-US"/>
        </w:rPr>
        <w:footnoteReference w:id="11"/>
      </w:r>
      <w:r w:rsidRPr="00DE22D3">
        <w:rPr>
          <w:rFonts w:ascii="Arial" w:eastAsia="Calibri" w:hAnsi="Arial" w:cs="Arial"/>
          <w:noProof/>
          <w:sz w:val="22"/>
          <w:szCs w:val="22"/>
          <w:lang w:val="es-ES_tradnl" w:eastAsia="en-US"/>
        </w:rPr>
        <w:t>.</w:t>
      </w:r>
    </w:p>
    <w:p w14:paraId="2ADB7B07" w14:textId="77777777" w:rsidR="00DE22D3" w:rsidRPr="00DE22D3" w:rsidRDefault="00DE22D3" w:rsidP="00DE22D3">
      <w:pPr>
        <w:spacing w:before="120" w:after="120" w:line="276" w:lineRule="auto"/>
        <w:ind w:firstLine="709"/>
        <w:jc w:val="both"/>
        <w:rPr>
          <w:rFonts w:ascii="Arial" w:eastAsia="Calibri" w:hAnsi="Arial" w:cs="Arial"/>
          <w:noProof/>
          <w:sz w:val="22"/>
          <w:szCs w:val="22"/>
          <w:lang w:val="es-ES_tradnl" w:eastAsia="en-US"/>
        </w:rPr>
      </w:pPr>
      <w:r w:rsidRPr="00DE22D3">
        <w:rPr>
          <w:rFonts w:ascii="Arial" w:eastAsia="Calibri" w:hAnsi="Arial" w:cs="Arial"/>
          <w:noProof/>
          <w:sz w:val="22"/>
          <w:szCs w:val="22"/>
          <w:lang w:val="es-ES_tradnl" w:eastAsia="en-US"/>
        </w:rPr>
        <w:t>viii) El contrato admite la inclusión de cláusulas excepcionales. En los contratos de prestación de servicios profesionales se puede pactar la caducidad, la modificación, interpretación o terminación unilateral, como acuerdos o elementos accidentales, así que para ejercer estas exorbitancias deben incluirse expresamente, porque no se entienden pactadas por naturaleza. Así se infiere del artículo 14, numeral 2º, de la Ley 80 de 1993</w:t>
      </w:r>
      <w:r w:rsidRPr="00DE22D3">
        <w:rPr>
          <w:rFonts w:ascii="Arial" w:eastAsia="Calibri" w:hAnsi="Arial" w:cs="Arial"/>
          <w:noProof/>
          <w:sz w:val="22"/>
          <w:szCs w:val="22"/>
          <w:vertAlign w:val="superscript"/>
          <w:lang w:val="es-ES_tradnl" w:eastAsia="en-US"/>
        </w:rPr>
        <w:footnoteReference w:id="12"/>
      </w:r>
      <w:r w:rsidRPr="00DE22D3">
        <w:rPr>
          <w:rFonts w:ascii="Arial" w:eastAsia="Calibri" w:hAnsi="Arial" w:cs="Arial"/>
          <w:noProof/>
          <w:sz w:val="22"/>
          <w:szCs w:val="22"/>
          <w:lang w:val="es-ES_tradnl" w:eastAsia="en-US"/>
        </w:rPr>
        <w:t>.</w:t>
      </w:r>
    </w:p>
    <w:p w14:paraId="410B9562" w14:textId="77777777" w:rsidR="00DE22D3" w:rsidRPr="00DE22D3" w:rsidRDefault="00DE22D3" w:rsidP="00DE22D3">
      <w:pPr>
        <w:spacing w:before="120" w:after="120" w:line="276" w:lineRule="auto"/>
        <w:ind w:firstLine="709"/>
        <w:jc w:val="both"/>
        <w:rPr>
          <w:rFonts w:ascii="Arial" w:eastAsia="Calibri" w:hAnsi="Arial" w:cs="Arial"/>
          <w:noProof/>
          <w:sz w:val="22"/>
          <w:szCs w:val="22"/>
          <w:lang w:val="es-ES_tradnl" w:eastAsia="en-US"/>
        </w:rPr>
      </w:pPr>
      <w:r w:rsidRPr="00DE22D3">
        <w:rPr>
          <w:rFonts w:ascii="Arial" w:eastAsia="Calibri" w:hAnsi="Arial" w:cs="Arial"/>
          <w:noProof/>
          <w:sz w:val="22"/>
          <w:szCs w:val="22"/>
          <w:lang w:val="es-ES_tradnl" w:eastAsia="en-US"/>
        </w:rPr>
        <w:t>ix) No es obligatorio liquidar estos contratos, como lo establece el artículo 217 del Decreto 019 de 2012, que modificó el artículo 60 de la Ley 80 de 1993</w:t>
      </w:r>
      <w:r w:rsidRPr="00DE22D3">
        <w:rPr>
          <w:rFonts w:ascii="Arial" w:eastAsia="Calibri" w:hAnsi="Arial" w:cs="Arial"/>
          <w:noProof/>
          <w:sz w:val="22"/>
          <w:szCs w:val="22"/>
          <w:vertAlign w:val="superscript"/>
          <w:lang w:val="es-ES_tradnl" w:eastAsia="en-US"/>
        </w:rPr>
        <w:footnoteReference w:id="13"/>
      </w:r>
      <w:r w:rsidRPr="00DE22D3">
        <w:rPr>
          <w:rFonts w:ascii="Arial" w:eastAsia="Calibri" w:hAnsi="Arial" w:cs="Arial"/>
          <w:noProof/>
          <w:sz w:val="22"/>
          <w:szCs w:val="22"/>
          <w:lang w:val="es-ES_tradnl" w:eastAsia="en-US"/>
        </w:rPr>
        <w:t>.</w:t>
      </w:r>
    </w:p>
    <w:p w14:paraId="746EA245" w14:textId="77777777" w:rsidR="00DE22D3" w:rsidRPr="00DE22D3" w:rsidRDefault="00DE22D3" w:rsidP="00DE22D3">
      <w:pPr>
        <w:spacing w:before="120" w:after="120" w:line="276" w:lineRule="auto"/>
        <w:ind w:firstLine="709"/>
        <w:jc w:val="both"/>
        <w:rPr>
          <w:rFonts w:ascii="Arial" w:eastAsia="Calibri" w:hAnsi="Arial" w:cs="Arial"/>
          <w:noProof/>
          <w:sz w:val="22"/>
          <w:szCs w:val="22"/>
          <w:lang w:val="es-ES_tradnl" w:eastAsia="en-US"/>
        </w:rPr>
      </w:pPr>
      <w:r w:rsidRPr="00DE22D3">
        <w:rPr>
          <w:rFonts w:ascii="Arial" w:eastAsia="Calibri" w:hAnsi="Arial" w:cs="Arial"/>
          <w:noProof/>
          <w:sz w:val="22"/>
          <w:szCs w:val="22"/>
          <w:lang w:val="es-ES_tradnl" w:eastAsia="en-US"/>
        </w:rPr>
        <w:t>x) Para celebrarlos no se requiere estar inscrito en el Registro Único de Proponentes –RUP–, como lo expresa el artículo 6 de la Ley 1150 de 2007</w:t>
      </w:r>
      <w:r w:rsidRPr="00DE22D3">
        <w:rPr>
          <w:rFonts w:ascii="Arial" w:eastAsia="Calibri" w:hAnsi="Arial" w:cs="Arial"/>
          <w:noProof/>
          <w:sz w:val="22"/>
          <w:szCs w:val="22"/>
          <w:vertAlign w:val="superscript"/>
          <w:lang w:val="es-ES_tradnl" w:eastAsia="en-US"/>
        </w:rPr>
        <w:footnoteReference w:id="14"/>
      </w:r>
      <w:r w:rsidRPr="00DE22D3">
        <w:rPr>
          <w:rFonts w:ascii="Arial" w:eastAsia="Calibri" w:hAnsi="Arial" w:cs="Arial"/>
          <w:noProof/>
          <w:sz w:val="22"/>
          <w:szCs w:val="22"/>
          <w:lang w:val="es-ES_tradnl" w:eastAsia="en-US"/>
        </w:rPr>
        <w:t>.</w:t>
      </w:r>
    </w:p>
    <w:p w14:paraId="535430D1" w14:textId="4F0CDB98" w:rsidR="00DE22D3" w:rsidRDefault="00DE22D3" w:rsidP="005D1FF1">
      <w:pPr>
        <w:spacing w:line="276" w:lineRule="auto"/>
        <w:ind w:firstLine="709"/>
        <w:jc w:val="both"/>
        <w:rPr>
          <w:rFonts w:ascii="Arial" w:eastAsia="Calibri" w:hAnsi="Arial" w:cs="Arial"/>
          <w:noProof/>
          <w:sz w:val="22"/>
          <w:szCs w:val="22"/>
          <w:lang w:val="es-ES_tradnl" w:eastAsia="en-US"/>
        </w:rPr>
      </w:pPr>
      <w:r w:rsidRPr="00DE22D3">
        <w:rPr>
          <w:rFonts w:ascii="Arial" w:eastAsia="Calibri" w:hAnsi="Arial" w:cs="Arial"/>
          <w:noProof/>
          <w:sz w:val="22"/>
          <w:szCs w:val="22"/>
          <w:lang w:val="es-ES_tradnl" w:eastAsia="en-US"/>
        </w:rPr>
        <w:lastRenderedPageBreak/>
        <w:t>xi) No es necesario que el Estado exija garantías</w:t>
      </w:r>
      <w:r w:rsidRPr="00DE22D3">
        <w:rPr>
          <w:rFonts w:ascii="Arial" w:eastAsia="Calibri" w:hAnsi="Arial" w:cs="Arial"/>
          <w:noProof/>
          <w:sz w:val="22"/>
          <w:szCs w:val="22"/>
          <w:vertAlign w:val="superscript"/>
          <w:lang w:val="es-ES_tradnl" w:eastAsia="en-US"/>
        </w:rPr>
        <w:footnoteReference w:id="15"/>
      </w:r>
      <w:r w:rsidRPr="00DE22D3">
        <w:rPr>
          <w:rFonts w:ascii="Arial" w:eastAsia="Calibri" w:hAnsi="Arial" w:cs="Arial"/>
          <w:noProof/>
          <w:sz w:val="22"/>
          <w:szCs w:val="22"/>
          <w:lang w:val="es-ES_tradnl" w:eastAsia="en-US"/>
        </w:rPr>
        <w:t>.</w:t>
      </w:r>
    </w:p>
    <w:p w14:paraId="3B513E72" w14:textId="77777777" w:rsidR="008E66A1" w:rsidRPr="00DE22D3" w:rsidRDefault="008E66A1" w:rsidP="005D1FF1">
      <w:pPr>
        <w:spacing w:line="276" w:lineRule="auto"/>
        <w:ind w:firstLine="709"/>
        <w:jc w:val="both"/>
        <w:rPr>
          <w:rFonts w:ascii="Arial" w:eastAsia="Calibri" w:hAnsi="Arial" w:cs="Arial"/>
          <w:noProof/>
          <w:sz w:val="22"/>
          <w:szCs w:val="22"/>
          <w:lang w:val="es-ES_tradnl" w:eastAsia="en-US"/>
        </w:rPr>
      </w:pPr>
    </w:p>
    <w:p w14:paraId="22B7B888" w14:textId="2D928791" w:rsidR="00A06593" w:rsidRDefault="00DE22D3" w:rsidP="008E66A1">
      <w:pPr>
        <w:tabs>
          <w:tab w:val="left" w:pos="0"/>
        </w:tabs>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2.2. Liquidación de los contratos de prestación de servicios</w:t>
      </w:r>
    </w:p>
    <w:p w14:paraId="69677F71" w14:textId="77777777" w:rsidR="008E66A1" w:rsidRDefault="008E66A1" w:rsidP="005D1FF1">
      <w:pPr>
        <w:tabs>
          <w:tab w:val="left" w:pos="0"/>
        </w:tabs>
        <w:spacing w:line="276" w:lineRule="auto"/>
        <w:jc w:val="both"/>
        <w:rPr>
          <w:rFonts w:ascii="Arial" w:eastAsia="Calibri" w:hAnsi="Arial" w:cs="Arial"/>
          <w:b/>
          <w:color w:val="000000" w:themeColor="text1"/>
          <w:sz w:val="22"/>
          <w:lang w:val="es-ES_tradnl"/>
        </w:rPr>
      </w:pPr>
    </w:p>
    <w:p w14:paraId="66F319D0" w14:textId="77777777" w:rsidR="008977FB" w:rsidRPr="008977FB" w:rsidRDefault="008977FB" w:rsidP="008977FB">
      <w:pPr>
        <w:widowControl w:val="0"/>
        <w:autoSpaceDE w:val="0"/>
        <w:autoSpaceDN w:val="0"/>
        <w:spacing w:line="276" w:lineRule="auto"/>
        <w:ind w:right="108"/>
        <w:jc w:val="both"/>
        <w:rPr>
          <w:rFonts w:ascii="Arial" w:eastAsia="Arial" w:hAnsi="Arial" w:cs="Arial"/>
          <w:sz w:val="22"/>
          <w:szCs w:val="22"/>
          <w:lang w:val="es-ES" w:eastAsia="en-US"/>
        </w:rPr>
      </w:pPr>
      <w:r w:rsidRPr="008977FB">
        <w:rPr>
          <w:rFonts w:ascii="Arial" w:eastAsia="Arial" w:hAnsi="Arial" w:cs="Arial"/>
          <w:sz w:val="22"/>
          <w:szCs w:val="22"/>
          <w:lang w:val="es-ES" w:eastAsia="en-US"/>
        </w:rPr>
        <w:t>La fase de liquidación de los contratos estatales es el momento en el cual las partes realizan el balance de la ejecución del acuerdo de voluntades. Dicho balance, según el artículo 60 de la Ley 80 de 1993, tiene como objetivo que tanto el contratante como el contratista se declaren a paz y salvo, pudiendo utilizar los instrumentos de la conciliación y la transacción, entre otros. En efecto, el artículo 60 de la Ley 80 de 1993 dispone:</w:t>
      </w:r>
    </w:p>
    <w:p w14:paraId="17323215" w14:textId="77777777" w:rsidR="008977FB" w:rsidRPr="008977FB" w:rsidRDefault="008977FB" w:rsidP="008977FB">
      <w:pPr>
        <w:widowControl w:val="0"/>
        <w:autoSpaceDE w:val="0"/>
        <w:autoSpaceDN w:val="0"/>
        <w:ind w:right="108"/>
        <w:jc w:val="both"/>
        <w:rPr>
          <w:rFonts w:ascii="Arial" w:eastAsia="Arial" w:hAnsi="Arial" w:cs="Arial"/>
          <w:sz w:val="22"/>
          <w:szCs w:val="22"/>
          <w:lang w:val="es-ES" w:eastAsia="en-US"/>
        </w:rPr>
      </w:pPr>
    </w:p>
    <w:p w14:paraId="7BB80A38" w14:textId="77777777" w:rsidR="008977FB" w:rsidRPr="008977FB" w:rsidRDefault="008977FB" w:rsidP="008977FB">
      <w:pPr>
        <w:widowControl w:val="0"/>
        <w:autoSpaceDE w:val="0"/>
        <w:autoSpaceDN w:val="0"/>
        <w:ind w:left="709" w:right="709"/>
        <w:jc w:val="both"/>
        <w:rPr>
          <w:rFonts w:ascii="Arial" w:eastAsia="Arial" w:hAnsi="Arial" w:cs="Arial"/>
          <w:sz w:val="21"/>
          <w:szCs w:val="21"/>
          <w:lang w:val="es-ES" w:eastAsia="en-US"/>
        </w:rPr>
      </w:pPr>
      <w:r w:rsidRPr="008977FB">
        <w:rPr>
          <w:rFonts w:ascii="Arial" w:eastAsia="Arial" w:hAnsi="Arial" w:cs="Arial"/>
          <w:sz w:val="21"/>
          <w:szCs w:val="21"/>
          <w:lang w:val="es-ES" w:eastAsia="en-US"/>
        </w:rPr>
        <w:t>Los contratos de tracto sucesivo</w:t>
      </w:r>
      <w:r w:rsidRPr="008977FB">
        <w:rPr>
          <w:rFonts w:ascii="Arial" w:eastAsia="Arial" w:hAnsi="Arial" w:cs="Arial"/>
          <w:sz w:val="21"/>
          <w:szCs w:val="21"/>
          <w:vertAlign w:val="superscript"/>
          <w:lang w:val="es-ES" w:eastAsia="en-US"/>
        </w:rPr>
        <w:footnoteReference w:id="16"/>
      </w:r>
      <w:r w:rsidRPr="008977FB">
        <w:rPr>
          <w:rFonts w:ascii="Arial" w:eastAsia="Arial" w:hAnsi="Arial" w:cs="Arial"/>
          <w:sz w:val="21"/>
          <w:szCs w:val="21"/>
          <w:lang w:val="es-ES" w:eastAsia="en-US"/>
        </w:rPr>
        <w:t xml:space="preserve">, aquellos cuya ejecución o cumplimiento se prolongue en el tiempo y los demás que lo requieran, serán objeto de liquidación. </w:t>
      </w:r>
    </w:p>
    <w:p w14:paraId="5E6D0831" w14:textId="77777777" w:rsidR="008977FB" w:rsidRPr="008977FB" w:rsidRDefault="008977FB" w:rsidP="008977FB">
      <w:pPr>
        <w:widowControl w:val="0"/>
        <w:autoSpaceDE w:val="0"/>
        <w:autoSpaceDN w:val="0"/>
        <w:ind w:left="709" w:right="709"/>
        <w:jc w:val="both"/>
        <w:rPr>
          <w:rFonts w:ascii="Arial" w:eastAsia="Arial" w:hAnsi="Arial" w:cs="Arial"/>
          <w:sz w:val="21"/>
          <w:szCs w:val="21"/>
          <w:lang w:val="es-ES" w:eastAsia="en-US"/>
        </w:rPr>
      </w:pPr>
    </w:p>
    <w:p w14:paraId="17E037C4" w14:textId="77777777" w:rsidR="008977FB" w:rsidRPr="008977FB" w:rsidRDefault="008977FB" w:rsidP="008977FB">
      <w:pPr>
        <w:widowControl w:val="0"/>
        <w:autoSpaceDE w:val="0"/>
        <w:autoSpaceDN w:val="0"/>
        <w:ind w:left="709" w:right="709"/>
        <w:jc w:val="both"/>
        <w:rPr>
          <w:rFonts w:ascii="Arial" w:eastAsia="Arial" w:hAnsi="Arial" w:cs="Arial"/>
          <w:sz w:val="21"/>
          <w:szCs w:val="21"/>
          <w:lang w:val="es-ES" w:eastAsia="en-US"/>
        </w:rPr>
      </w:pPr>
      <w:r w:rsidRPr="008977FB">
        <w:rPr>
          <w:rFonts w:ascii="Arial" w:eastAsia="Arial" w:hAnsi="Arial" w:cs="Arial"/>
          <w:sz w:val="21"/>
          <w:szCs w:val="21"/>
          <w:lang w:val="es-ES" w:eastAsia="en-US"/>
        </w:rPr>
        <w:t xml:space="preserve">También en esta etapa las partes acordarán los ajustes, revisiones y reconocimientos a que haya lugar. </w:t>
      </w:r>
    </w:p>
    <w:p w14:paraId="0FC80644" w14:textId="77777777" w:rsidR="008977FB" w:rsidRPr="008977FB" w:rsidRDefault="008977FB" w:rsidP="008977FB">
      <w:pPr>
        <w:widowControl w:val="0"/>
        <w:autoSpaceDE w:val="0"/>
        <w:autoSpaceDN w:val="0"/>
        <w:ind w:left="709" w:right="709"/>
        <w:jc w:val="both"/>
        <w:rPr>
          <w:rFonts w:ascii="Arial" w:eastAsia="Arial" w:hAnsi="Arial" w:cs="Arial"/>
          <w:sz w:val="21"/>
          <w:szCs w:val="21"/>
          <w:lang w:val="es-ES" w:eastAsia="en-US"/>
        </w:rPr>
      </w:pPr>
    </w:p>
    <w:p w14:paraId="07A50AB1" w14:textId="77777777" w:rsidR="008977FB" w:rsidRPr="008977FB" w:rsidRDefault="008977FB" w:rsidP="008977FB">
      <w:pPr>
        <w:widowControl w:val="0"/>
        <w:autoSpaceDE w:val="0"/>
        <w:autoSpaceDN w:val="0"/>
        <w:ind w:left="709" w:right="709"/>
        <w:jc w:val="both"/>
        <w:rPr>
          <w:rFonts w:ascii="Arial" w:eastAsia="Arial" w:hAnsi="Arial" w:cs="Arial"/>
          <w:sz w:val="21"/>
          <w:szCs w:val="21"/>
          <w:lang w:val="es-ES" w:eastAsia="en-US"/>
        </w:rPr>
      </w:pPr>
      <w:r w:rsidRPr="008977FB">
        <w:rPr>
          <w:rFonts w:ascii="Arial" w:eastAsia="Arial" w:hAnsi="Arial" w:cs="Arial"/>
          <w:sz w:val="21"/>
          <w:szCs w:val="21"/>
          <w:lang w:val="es-ES" w:eastAsia="en-US"/>
        </w:rPr>
        <w:t xml:space="preserve">En el acta de liquidación constarán los acuerdos, conciliaciones y transacciones a que llegaren las partes para poner fin a las divergencias presentadas y poder declararse a paz y salvo. </w:t>
      </w:r>
    </w:p>
    <w:p w14:paraId="6197CD50" w14:textId="77777777" w:rsidR="008977FB" w:rsidRPr="008977FB" w:rsidRDefault="008977FB" w:rsidP="008977FB">
      <w:pPr>
        <w:widowControl w:val="0"/>
        <w:autoSpaceDE w:val="0"/>
        <w:autoSpaceDN w:val="0"/>
        <w:ind w:left="709" w:right="709"/>
        <w:jc w:val="both"/>
        <w:rPr>
          <w:rFonts w:ascii="Arial" w:eastAsia="Arial" w:hAnsi="Arial" w:cs="Arial"/>
          <w:sz w:val="21"/>
          <w:szCs w:val="21"/>
          <w:lang w:val="es-ES" w:eastAsia="en-US"/>
        </w:rPr>
      </w:pPr>
    </w:p>
    <w:p w14:paraId="17AC6BED" w14:textId="77777777" w:rsidR="008977FB" w:rsidRPr="008977FB" w:rsidRDefault="008977FB" w:rsidP="008977FB">
      <w:pPr>
        <w:widowControl w:val="0"/>
        <w:autoSpaceDE w:val="0"/>
        <w:autoSpaceDN w:val="0"/>
        <w:ind w:left="709" w:right="709"/>
        <w:jc w:val="both"/>
        <w:rPr>
          <w:rFonts w:ascii="Arial" w:eastAsia="Arial" w:hAnsi="Arial" w:cs="Arial"/>
          <w:sz w:val="21"/>
          <w:szCs w:val="21"/>
          <w:lang w:val="es-ES" w:eastAsia="en-US"/>
        </w:rPr>
      </w:pPr>
      <w:r w:rsidRPr="008977FB">
        <w:rPr>
          <w:rFonts w:ascii="Arial" w:eastAsia="Arial" w:hAnsi="Arial" w:cs="Arial"/>
          <w:sz w:val="21"/>
          <w:szCs w:val="21"/>
          <w:lang w:val="es-ES" w:eastAsia="en-US"/>
        </w:rPr>
        <w:t xml:space="preserve">Para la liquidación se exigirá al contratista la extensión o ampliación, si es del caso, de la garantía del contrato a la estabilidad de la obra, a la calidad del bien o servicio suministrado, a la provisión de repuestos y accesorios, al pago de salarios, prestaciones e indemnizaciones, a la responsabilidad civil y, en general, para avalar las obligaciones que deba cumplir con posterioridad a la extinción del contrato. </w:t>
      </w:r>
    </w:p>
    <w:p w14:paraId="4CB53239" w14:textId="77777777" w:rsidR="008977FB" w:rsidRPr="008977FB" w:rsidRDefault="008977FB" w:rsidP="008977FB">
      <w:pPr>
        <w:widowControl w:val="0"/>
        <w:autoSpaceDE w:val="0"/>
        <w:autoSpaceDN w:val="0"/>
        <w:ind w:left="709" w:right="709"/>
        <w:jc w:val="both"/>
        <w:rPr>
          <w:rFonts w:ascii="Arial" w:eastAsia="Arial" w:hAnsi="Arial" w:cs="Arial"/>
          <w:sz w:val="21"/>
          <w:szCs w:val="21"/>
          <w:lang w:val="es-ES" w:eastAsia="en-US"/>
        </w:rPr>
      </w:pPr>
    </w:p>
    <w:p w14:paraId="5E54875A" w14:textId="77777777" w:rsidR="008977FB" w:rsidRPr="008977FB" w:rsidRDefault="008977FB" w:rsidP="008977FB">
      <w:pPr>
        <w:widowControl w:val="0"/>
        <w:autoSpaceDE w:val="0"/>
        <w:autoSpaceDN w:val="0"/>
        <w:ind w:left="709" w:right="709"/>
        <w:jc w:val="both"/>
        <w:rPr>
          <w:rFonts w:ascii="Arial" w:eastAsia="Arial" w:hAnsi="Arial" w:cs="Arial"/>
          <w:sz w:val="21"/>
          <w:szCs w:val="21"/>
          <w:lang w:val="es-ES" w:eastAsia="en-US"/>
        </w:rPr>
      </w:pPr>
      <w:r w:rsidRPr="008977FB">
        <w:rPr>
          <w:rFonts w:ascii="Arial" w:eastAsia="Arial" w:hAnsi="Arial" w:cs="Arial"/>
          <w:sz w:val="21"/>
          <w:szCs w:val="21"/>
          <w:lang w:val="es-ES" w:eastAsia="en-US"/>
        </w:rPr>
        <w:t>La liquidación a que se refiere el presente artículo no será obligatoria en los contratos de prestación de servicios profesionales y de apoyo a la gestión.</w:t>
      </w:r>
    </w:p>
    <w:p w14:paraId="6BD96EF2" w14:textId="77777777" w:rsidR="008977FB" w:rsidRPr="008977FB" w:rsidRDefault="008977FB" w:rsidP="008977FB">
      <w:pPr>
        <w:widowControl w:val="0"/>
        <w:autoSpaceDE w:val="0"/>
        <w:autoSpaceDN w:val="0"/>
        <w:jc w:val="both"/>
        <w:rPr>
          <w:rFonts w:ascii="Arial" w:eastAsia="Arial" w:hAnsi="Arial" w:cs="Arial"/>
          <w:sz w:val="22"/>
          <w:szCs w:val="22"/>
          <w:lang w:val="es-ES" w:eastAsia="en-US"/>
        </w:rPr>
      </w:pPr>
    </w:p>
    <w:p w14:paraId="49E816E9" w14:textId="7B203182" w:rsidR="00DE22D3" w:rsidRPr="008977FB" w:rsidRDefault="008977FB" w:rsidP="005D1FF1">
      <w:pPr>
        <w:spacing w:after="120" w:line="276" w:lineRule="auto"/>
        <w:ind w:firstLine="709"/>
        <w:jc w:val="both"/>
        <w:textAlignment w:val="baseline"/>
        <w:rPr>
          <w:rFonts w:ascii="Arial" w:eastAsia="Calibri" w:hAnsi="Arial" w:cs="Arial"/>
          <w:b/>
          <w:color w:val="000000" w:themeColor="text1"/>
          <w:sz w:val="22"/>
        </w:rPr>
      </w:pPr>
      <w:r w:rsidRPr="008977FB">
        <w:rPr>
          <w:rFonts w:ascii="Arial" w:hAnsi="Arial" w:cs="Arial"/>
          <w:sz w:val="22"/>
          <w:szCs w:val="22"/>
          <w:lang w:eastAsia="es-CO"/>
        </w:rPr>
        <w:lastRenderedPageBreak/>
        <w:t>La liquidación del contrato estatal implica una actuación posterior a la terminación normal</w:t>
      </w:r>
      <w:r w:rsidRPr="008977FB">
        <w:rPr>
          <w:rFonts w:ascii="Arial" w:hAnsi="Arial" w:cs="Arial"/>
          <w:sz w:val="22"/>
          <w:szCs w:val="22"/>
          <w:vertAlign w:val="superscript"/>
          <w:lang w:eastAsia="es-CO"/>
        </w:rPr>
        <w:footnoteReference w:id="17"/>
      </w:r>
      <w:r w:rsidRPr="008977FB">
        <w:rPr>
          <w:rFonts w:ascii="Arial" w:hAnsi="Arial" w:cs="Arial"/>
          <w:sz w:val="22"/>
          <w:szCs w:val="22"/>
          <w:vertAlign w:val="superscript"/>
          <w:lang w:eastAsia="es-CO"/>
        </w:rPr>
        <w:t xml:space="preserve"> </w:t>
      </w:r>
      <w:r w:rsidRPr="008977FB">
        <w:rPr>
          <w:rFonts w:ascii="Arial" w:hAnsi="Arial" w:cs="Arial"/>
          <w:sz w:val="22"/>
          <w:szCs w:val="22"/>
          <w:lang w:eastAsia="es-CO"/>
        </w:rPr>
        <w:t>o anormal</w:t>
      </w:r>
      <w:r w:rsidRPr="008977FB">
        <w:rPr>
          <w:rFonts w:ascii="Arial" w:hAnsi="Arial" w:cs="Arial"/>
          <w:sz w:val="22"/>
          <w:szCs w:val="22"/>
          <w:vertAlign w:val="superscript"/>
          <w:lang w:eastAsia="es-CO"/>
        </w:rPr>
        <w:footnoteReference w:id="18"/>
      </w:r>
      <w:r w:rsidRPr="008977FB">
        <w:rPr>
          <w:rFonts w:ascii="Arial" w:hAnsi="Arial" w:cs="Arial"/>
          <w:sz w:val="22"/>
          <w:szCs w:val="22"/>
          <w:vertAlign w:val="superscript"/>
          <w:lang w:eastAsia="es-CO"/>
        </w:rPr>
        <w:t xml:space="preserve"> </w:t>
      </w:r>
      <w:r w:rsidRPr="008977FB">
        <w:rPr>
          <w:rFonts w:ascii="Arial" w:hAnsi="Arial" w:cs="Arial"/>
          <w:sz w:val="22"/>
          <w:szCs w:val="22"/>
          <w:lang w:eastAsia="es-CO"/>
        </w:rPr>
        <w:t>del acuerdo. Según la Sección Tercera del Consejo de Estado, la liquidación es la actuación «mediante la cual lo que se busca es determinar si existen prestaciones, obligaciones o derechos a cargo o en favor de cada una de las partes, para de ésta forma realizar un balance final o un corte definitivo de las cuentas derivadas de la relación negocial, definiéndose en últimas quién le debe a quién y cuánto, bien por las partes de común acuerdo, por la administración unilateralmente o en su caso por el juez, es decir para dar así finiquito y paz y salvo a la relación negocial»</w:t>
      </w:r>
      <w:r w:rsidRPr="008977FB">
        <w:rPr>
          <w:rFonts w:ascii="Arial" w:hAnsi="Arial" w:cs="Arial"/>
          <w:sz w:val="22"/>
          <w:szCs w:val="22"/>
          <w:vertAlign w:val="superscript"/>
          <w:lang w:eastAsia="es-CO"/>
        </w:rPr>
        <w:footnoteReference w:id="19"/>
      </w:r>
      <w:r w:rsidRPr="008977FB">
        <w:rPr>
          <w:rFonts w:ascii="Arial" w:hAnsi="Arial" w:cs="Arial"/>
          <w:sz w:val="22"/>
          <w:szCs w:val="22"/>
          <w:lang w:eastAsia="es-CO"/>
        </w:rPr>
        <w:t>.</w:t>
      </w:r>
    </w:p>
    <w:p w14:paraId="6DA2DF53" w14:textId="44DBBC9A" w:rsidR="0060131B" w:rsidRPr="0060131B" w:rsidRDefault="00175792" w:rsidP="008977FB">
      <w:pPr>
        <w:pStyle w:val="Textoindependiente"/>
        <w:ind w:firstLine="709"/>
        <w:jc w:val="both"/>
        <w:rPr>
          <w:rFonts w:ascii="Arial" w:eastAsia="Arial" w:hAnsi="Arial" w:cs="Arial"/>
          <w:lang w:val="es-ES" w:eastAsia="en-US"/>
        </w:rPr>
      </w:pPr>
      <w:r>
        <w:rPr>
          <w:rStyle w:val="normaltextrun"/>
          <w:rFonts w:ascii="Arial" w:hAnsi="Arial" w:cs="Arial"/>
          <w:color w:val="000000"/>
          <w:shd w:val="clear" w:color="auto" w:fill="FFFFFF"/>
        </w:rPr>
        <w:t xml:space="preserve">El mencionado artículo 60 de la Ley 80 de 1993, modificado por el artículo 217 del Decreto 19 de 2012, como se observó, establece que «[…] La liquidación a que se refiere el presente artículo no será obligatoria en los contratos de prestación de servicios profesionales y de apoyo a la gestión». En ese sentido, se exceptúa a los contratos de prestación de servicios profesionales y de apoyo a la gestión del deber de liquidación, pero las entidades, en ejercicio de su autonomía y de considerarlo necesario, pueden </w:t>
      </w:r>
      <w:r w:rsidR="009963C3">
        <w:rPr>
          <w:rStyle w:val="normaltextrun"/>
          <w:rFonts w:ascii="Arial" w:hAnsi="Arial" w:cs="Arial"/>
          <w:color w:val="000000"/>
          <w:shd w:val="clear" w:color="auto" w:fill="FFFFFF"/>
        </w:rPr>
        <w:t xml:space="preserve">pactar la liquidación de </w:t>
      </w:r>
      <w:r>
        <w:rPr>
          <w:rStyle w:val="normaltextrun"/>
          <w:rFonts w:ascii="Arial" w:hAnsi="Arial" w:cs="Arial"/>
          <w:color w:val="000000"/>
          <w:shd w:val="clear" w:color="auto" w:fill="FFFFFF"/>
        </w:rPr>
        <w:t>dichos contratos, ya que la norma los exceptúa, pero no lo prohíbe.</w:t>
      </w:r>
      <w:r>
        <w:rPr>
          <w:rStyle w:val="eop"/>
          <w:rFonts w:ascii="Arial" w:hAnsi="Arial" w:cs="Arial"/>
          <w:color w:val="000000"/>
          <w:shd w:val="clear" w:color="auto" w:fill="FFFFFF"/>
        </w:rPr>
        <w:t> </w:t>
      </w:r>
      <w:r w:rsidRPr="00DE22D3" w:rsidDel="00175792">
        <w:rPr>
          <w:rFonts w:ascii="Arial" w:eastAsia="Calibri" w:hAnsi="Arial" w:cs="Arial"/>
          <w:bCs/>
          <w:color w:val="000000" w:themeColor="text1"/>
          <w:lang w:val="es-ES"/>
        </w:rPr>
        <w:t xml:space="preserve"> </w:t>
      </w:r>
    </w:p>
    <w:p w14:paraId="6F2B93D7" w14:textId="3CDF293A" w:rsidR="0060131B" w:rsidRPr="0060131B" w:rsidRDefault="0060131B" w:rsidP="0060131B">
      <w:pPr>
        <w:widowControl w:val="0"/>
        <w:autoSpaceDE w:val="0"/>
        <w:autoSpaceDN w:val="0"/>
        <w:spacing w:after="120" w:line="276" w:lineRule="auto"/>
        <w:ind w:firstLine="709"/>
        <w:jc w:val="both"/>
        <w:rPr>
          <w:rFonts w:ascii="Arial" w:eastAsia="Arial" w:hAnsi="Arial" w:cs="Arial"/>
          <w:sz w:val="22"/>
          <w:szCs w:val="22"/>
          <w:lang w:val="es-ES" w:eastAsia="en-US"/>
        </w:rPr>
      </w:pPr>
      <w:r w:rsidRPr="0060131B">
        <w:rPr>
          <w:rFonts w:ascii="Arial" w:eastAsia="Arial" w:hAnsi="Arial" w:cs="Arial"/>
          <w:sz w:val="22"/>
          <w:szCs w:val="22"/>
          <w:lang w:val="es-ES" w:eastAsia="en-US"/>
        </w:rPr>
        <w:t xml:space="preserve">En este contexto, cabe preguntarse si está norma señala que estos contratos no requieren liquidación. Para la Contraloría General de la República, en el </w:t>
      </w:r>
      <w:r w:rsidR="00CF14B7">
        <w:rPr>
          <w:rFonts w:ascii="Arial" w:eastAsia="Arial" w:hAnsi="Arial" w:cs="Arial"/>
          <w:sz w:val="22"/>
          <w:szCs w:val="22"/>
          <w:lang w:val="es-ES" w:eastAsia="en-US"/>
        </w:rPr>
        <w:t>C</w:t>
      </w:r>
      <w:r w:rsidRPr="0060131B">
        <w:rPr>
          <w:rFonts w:ascii="Arial" w:eastAsia="Arial" w:hAnsi="Arial" w:cs="Arial"/>
          <w:sz w:val="22"/>
          <w:szCs w:val="22"/>
          <w:lang w:val="es-ES" w:eastAsia="en-US"/>
        </w:rPr>
        <w:t>oncepto 14.612 de 6 de marzo de 2012, analizó el artículo 217 del Decreto Ley 019 de 2012, señalando que esta busca liberar a la Administración de trámites que recarguen innecesariamente su ejercicio institucional, permitiendo que la misma entidad, de acuerdo con su autonomía, liquide o no el contrato.</w:t>
      </w:r>
    </w:p>
    <w:p w14:paraId="75D389A7" w14:textId="4D565CF6" w:rsidR="0060131B" w:rsidRPr="0060131B" w:rsidRDefault="0060131B" w:rsidP="0060131B">
      <w:pPr>
        <w:widowControl w:val="0"/>
        <w:autoSpaceDE w:val="0"/>
        <w:autoSpaceDN w:val="0"/>
        <w:spacing w:line="276" w:lineRule="auto"/>
        <w:ind w:firstLine="709"/>
        <w:jc w:val="both"/>
        <w:rPr>
          <w:rFonts w:ascii="Arial" w:eastAsia="Arial" w:hAnsi="Arial" w:cs="Arial"/>
          <w:sz w:val="22"/>
          <w:szCs w:val="22"/>
          <w:lang w:val="es-ES" w:eastAsia="en-US"/>
        </w:rPr>
      </w:pPr>
      <w:r w:rsidRPr="0060131B">
        <w:rPr>
          <w:rFonts w:ascii="Arial" w:eastAsia="Arial" w:hAnsi="Arial" w:cs="Arial"/>
          <w:sz w:val="22"/>
          <w:szCs w:val="22"/>
          <w:lang w:val="es-ES" w:eastAsia="en-US"/>
        </w:rPr>
        <w:t xml:space="preserve">Así, la liquidación no </w:t>
      </w:r>
      <w:r w:rsidR="00470F99">
        <w:rPr>
          <w:rFonts w:ascii="Arial" w:eastAsia="Arial" w:hAnsi="Arial" w:cs="Arial"/>
          <w:sz w:val="22"/>
          <w:szCs w:val="22"/>
          <w:lang w:val="es-ES" w:eastAsia="en-US"/>
        </w:rPr>
        <w:t xml:space="preserve">es </w:t>
      </w:r>
      <w:r w:rsidR="006A0396">
        <w:rPr>
          <w:rFonts w:ascii="Arial" w:eastAsia="Arial" w:hAnsi="Arial" w:cs="Arial"/>
          <w:sz w:val="22"/>
          <w:szCs w:val="22"/>
          <w:lang w:val="es-ES" w:eastAsia="en-US"/>
        </w:rPr>
        <w:t>obligatoria</w:t>
      </w:r>
      <w:r w:rsidRPr="0060131B">
        <w:rPr>
          <w:rFonts w:ascii="Arial" w:eastAsia="Arial" w:hAnsi="Arial" w:cs="Arial"/>
          <w:sz w:val="22"/>
          <w:szCs w:val="22"/>
          <w:lang w:val="es-ES" w:eastAsia="en-US"/>
        </w:rPr>
        <w:t xml:space="preserve"> en los contratos de prestación de servicios profesionales y de apoyo a la gestión, pues de acuerdo con la naturaleza de este contrato no reviste una complejidad que implique hacer un ajuste final de cuentas, reconociendo saldos a favor para alguna de las partes. Sin embargo, existen casos donde estos contratos tengan una importancia y relevancia que establezcan obligaciones que hagan difícil hacer un ajuste de cuentas con la simple cuenta de cobro, o que conlleve a discrepancia y controversias, razón por la que la ley </w:t>
      </w:r>
      <w:r w:rsidR="00360AF7">
        <w:rPr>
          <w:rFonts w:ascii="Arial" w:eastAsia="Arial" w:hAnsi="Arial" w:cs="Arial"/>
          <w:sz w:val="22"/>
          <w:szCs w:val="22"/>
          <w:lang w:val="es-ES" w:eastAsia="en-US"/>
        </w:rPr>
        <w:t>no prohíbe</w:t>
      </w:r>
      <w:r w:rsidR="00312D1C">
        <w:rPr>
          <w:rFonts w:ascii="Arial" w:eastAsia="Arial" w:hAnsi="Arial" w:cs="Arial"/>
          <w:sz w:val="22"/>
          <w:szCs w:val="22"/>
          <w:lang w:val="es-ES" w:eastAsia="en-US"/>
        </w:rPr>
        <w:t>,</w:t>
      </w:r>
      <w:r w:rsidRPr="0060131B">
        <w:rPr>
          <w:rFonts w:ascii="Arial" w:eastAsia="Arial" w:hAnsi="Arial" w:cs="Arial"/>
          <w:sz w:val="22"/>
          <w:szCs w:val="22"/>
          <w:lang w:val="es-ES" w:eastAsia="en-US"/>
        </w:rPr>
        <w:t xml:space="preserve"> por un lado, que se pacte la liquidación </w:t>
      </w:r>
      <w:r w:rsidRPr="0060131B">
        <w:rPr>
          <w:rFonts w:ascii="Arial" w:eastAsia="Arial" w:hAnsi="Arial" w:cs="Arial"/>
          <w:sz w:val="22"/>
          <w:szCs w:val="22"/>
          <w:lang w:val="es-ES" w:eastAsia="en-US"/>
        </w:rPr>
        <w:lastRenderedPageBreak/>
        <w:t>como cláusula accidental</w:t>
      </w:r>
      <w:r w:rsidRPr="0060131B">
        <w:rPr>
          <w:rFonts w:ascii="Arial" w:eastAsia="Arial" w:hAnsi="Arial" w:cs="Arial"/>
          <w:sz w:val="22"/>
          <w:szCs w:val="22"/>
          <w:vertAlign w:val="superscript"/>
          <w:lang w:val="es-ES" w:eastAsia="en-US"/>
        </w:rPr>
        <w:footnoteReference w:id="20"/>
      </w:r>
      <w:r w:rsidRPr="0060131B">
        <w:rPr>
          <w:rFonts w:ascii="Arial" w:eastAsia="Arial" w:hAnsi="Arial" w:cs="Arial"/>
          <w:sz w:val="22"/>
          <w:szCs w:val="22"/>
          <w:lang w:val="es-ES" w:eastAsia="en-US"/>
        </w:rPr>
        <w:t xml:space="preserve"> y</w:t>
      </w:r>
      <w:r w:rsidR="00B74EDE">
        <w:rPr>
          <w:rFonts w:ascii="Arial" w:eastAsia="Arial" w:hAnsi="Arial" w:cs="Arial"/>
          <w:sz w:val="22"/>
          <w:szCs w:val="22"/>
          <w:lang w:val="es-ES" w:eastAsia="en-US"/>
        </w:rPr>
        <w:t>,</w:t>
      </w:r>
      <w:r w:rsidRPr="0060131B">
        <w:rPr>
          <w:rFonts w:ascii="Arial" w:eastAsia="Arial" w:hAnsi="Arial" w:cs="Arial"/>
          <w:sz w:val="22"/>
          <w:szCs w:val="22"/>
          <w:lang w:val="es-ES" w:eastAsia="en-US"/>
        </w:rPr>
        <w:t xml:space="preserve"> por otro, que </w:t>
      </w:r>
      <w:r w:rsidR="00A11655">
        <w:rPr>
          <w:rFonts w:ascii="Arial" w:eastAsia="Arial" w:hAnsi="Arial" w:cs="Arial"/>
          <w:sz w:val="22"/>
          <w:szCs w:val="22"/>
          <w:lang w:val="es-ES" w:eastAsia="en-US"/>
        </w:rPr>
        <w:t>las partes</w:t>
      </w:r>
      <w:r w:rsidRPr="0060131B">
        <w:rPr>
          <w:rFonts w:ascii="Arial" w:eastAsia="Arial" w:hAnsi="Arial" w:cs="Arial"/>
          <w:sz w:val="22"/>
          <w:szCs w:val="22"/>
          <w:lang w:val="es-ES" w:eastAsia="en-US"/>
        </w:rPr>
        <w:t xml:space="preserve"> considere</w:t>
      </w:r>
      <w:r w:rsidR="00A11655">
        <w:rPr>
          <w:rFonts w:ascii="Arial" w:eastAsia="Arial" w:hAnsi="Arial" w:cs="Arial"/>
          <w:sz w:val="22"/>
          <w:szCs w:val="22"/>
          <w:lang w:val="es-ES" w:eastAsia="en-US"/>
        </w:rPr>
        <w:t>n</w:t>
      </w:r>
      <w:r w:rsidRPr="0060131B">
        <w:rPr>
          <w:rFonts w:ascii="Arial" w:eastAsia="Arial" w:hAnsi="Arial" w:cs="Arial"/>
          <w:sz w:val="22"/>
          <w:szCs w:val="22"/>
          <w:lang w:val="es-ES" w:eastAsia="en-US"/>
        </w:rPr>
        <w:t xml:space="preserve"> necesaria la liquidación al finalizar el contrato. </w:t>
      </w:r>
      <w:r w:rsidR="00096FFF">
        <w:rPr>
          <w:rFonts w:ascii="Arial" w:eastAsia="Arial" w:hAnsi="Arial" w:cs="Arial"/>
          <w:sz w:val="22"/>
          <w:szCs w:val="22"/>
          <w:lang w:val="es-ES" w:eastAsia="en-US"/>
        </w:rPr>
        <w:t>Sobre este último punto</w:t>
      </w:r>
      <w:r w:rsidRPr="0060131B">
        <w:rPr>
          <w:rFonts w:ascii="Arial" w:eastAsia="Arial" w:hAnsi="Arial" w:cs="Arial"/>
          <w:sz w:val="22"/>
          <w:szCs w:val="22"/>
          <w:lang w:val="es-ES" w:eastAsia="en-US"/>
        </w:rPr>
        <w:t xml:space="preserve">, el </w:t>
      </w:r>
      <w:r w:rsidR="00096FFF">
        <w:rPr>
          <w:rFonts w:ascii="Arial" w:eastAsia="Arial" w:hAnsi="Arial" w:cs="Arial"/>
          <w:sz w:val="22"/>
          <w:szCs w:val="22"/>
          <w:lang w:val="es-ES" w:eastAsia="en-US"/>
        </w:rPr>
        <w:t>C</w:t>
      </w:r>
      <w:r w:rsidRPr="0060131B">
        <w:rPr>
          <w:rFonts w:ascii="Arial" w:eastAsia="Arial" w:hAnsi="Arial" w:cs="Arial"/>
          <w:sz w:val="22"/>
          <w:szCs w:val="22"/>
          <w:lang w:val="es-ES" w:eastAsia="en-US"/>
        </w:rPr>
        <w:t>oncepto de la Contraloría General de la Republica</w:t>
      </w:r>
      <w:r w:rsidRPr="0060131B">
        <w:rPr>
          <w:rFonts w:ascii="Arial" w:eastAsia="Arial" w:hAnsi="Arial" w:cs="Arial"/>
          <w:spacing w:val="-7"/>
          <w:sz w:val="22"/>
          <w:szCs w:val="22"/>
          <w:lang w:val="es-ES" w:eastAsia="en-US"/>
        </w:rPr>
        <w:t xml:space="preserve"> </w:t>
      </w:r>
      <w:r w:rsidRPr="0060131B">
        <w:rPr>
          <w:rFonts w:ascii="Arial" w:eastAsia="Arial" w:hAnsi="Arial" w:cs="Arial"/>
          <w:sz w:val="22"/>
          <w:szCs w:val="22"/>
          <w:lang w:val="es-ES" w:eastAsia="en-US"/>
        </w:rPr>
        <w:t>considera</w:t>
      </w:r>
      <w:r w:rsidR="00096FFF">
        <w:rPr>
          <w:rFonts w:ascii="Arial" w:eastAsia="Arial" w:hAnsi="Arial" w:cs="Arial"/>
          <w:sz w:val="22"/>
          <w:szCs w:val="22"/>
          <w:lang w:val="es-ES" w:eastAsia="en-US"/>
        </w:rPr>
        <w:t xml:space="preserve"> lo siguiente</w:t>
      </w:r>
      <w:r w:rsidRPr="0060131B">
        <w:rPr>
          <w:rFonts w:ascii="Arial" w:eastAsia="Arial" w:hAnsi="Arial" w:cs="Arial"/>
          <w:sz w:val="22"/>
          <w:szCs w:val="22"/>
          <w:lang w:val="es-ES" w:eastAsia="en-US"/>
        </w:rPr>
        <w:t>:</w:t>
      </w:r>
    </w:p>
    <w:p w14:paraId="4F54B0E5" w14:textId="77777777" w:rsidR="0060131B" w:rsidRPr="005D1FF1" w:rsidRDefault="0060131B" w:rsidP="005D1FF1">
      <w:pPr>
        <w:widowControl w:val="0"/>
        <w:autoSpaceDE w:val="0"/>
        <w:autoSpaceDN w:val="0"/>
        <w:spacing w:before="3" w:line="276" w:lineRule="auto"/>
        <w:rPr>
          <w:rFonts w:ascii="Arial" w:eastAsia="Arial" w:hAnsi="Arial" w:cs="Arial"/>
          <w:sz w:val="22"/>
          <w:szCs w:val="22"/>
          <w:lang w:val="es-ES" w:eastAsia="en-US"/>
        </w:rPr>
      </w:pPr>
    </w:p>
    <w:p w14:paraId="7F132A50" w14:textId="0539253C" w:rsidR="0060131B" w:rsidRPr="0060131B" w:rsidRDefault="00096FFF" w:rsidP="0060131B">
      <w:pPr>
        <w:widowControl w:val="0"/>
        <w:autoSpaceDE w:val="0"/>
        <w:autoSpaceDN w:val="0"/>
        <w:spacing w:before="1"/>
        <w:ind w:left="709" w:right="717"/>
        <w:jc w:val="both"/>
        <w:rPr>
          <w:rFonts w:ascii="Arial" w:eastAsia="Arial" w:hAnsi="Arial" w:cs="Arial"/>
          <w:sz w:val="21"/>
          <w:szCs w:val="22"/>
          <w:lang w:val="es-ES" w:eastAsia="en-US"/>
        </w:rPr>
      </w:pPr>
      <w:r>
        <w:rPr>
          <w:rFonts w:ascii="Arial" w:eastAsia="Arial" w:hAnsi="Arial" w:cs="Arial"/>
          <w:sz w:val="21"/>
          <w:szCs w:val="22"/>
          <w:lang w:val="es-ES" w:eastAsia="en-US"/>
        </w:rPr>
        <w:t xml:space="preserve">[…] </w:t>
      </w:r>
      <w:r w:rsidR="0060131B" w:rsidRPr="0060131B">
        <w:rPr>
          <w:rFonts w:ascii="Arial" w:eastAsia="Arial" w:hAnsi="Arial" w:cs="Arial"/>
          <w:sz w:val="21"/>
          <w:szCs w:val="22"/>
          <w:lang w:val="es-ES" w:eastAsia="en-US"/>
        </w:rPr>
        <w:t>en principio, no será necesario proceder a la liquidación de los contratos de prestación de servicios profesionales y de apoyo a la gestión. No obstante -y es aquí donde juega el aspecto de la conveniencia- habrá casos en los cuales por la complejidad del contrato y de las prestaciones de las partes puede ser necesario proceder a la liquidación del contrato con el propósito de finiquitar de manera definitiva las prestaciones recíprocas de las partes, especialmente si cabe razonablemente deducir el eventual ejercicio de acciones de orden contencioso en lo</w:t>
      </w:r>
      <w:r w:rsidR="0060131B" w:rsidRPr="0060131B">
        <w:rPr>
          <w:rFonts w:ascii="Carlito" w:eastAsia="Arial" w:hAnsi="Carlito" w:cs="Arial"/>
          <w:position w:val="6"/>
          <w:sz w:val="13"/>
          <w:szCs w:val="22"/>
          <w:lang w:val="es-ES" w:eastAsia="en-US"/>
        </w:rPr>
        <w:t xml:space="preserve"> </w:t>
      </w:r>
      <w:r w:rsidR="0060131B" w:rsidRPr="0060131B">
        <w:rPr>
          <w:rFonts w:ascii="Arial" w:eastAsia="Arial" w:hAnsi="Arial" w:cs="Arial"/>
          <w:sz w:val="21"/>
          <w:szCs w:val="22"/>
          <w:lang w:val="es-ES" w:eastAsia="en-US"/>
        </w:rPr>
        <w:t>referente a la ejecución contractual. Por supuesto -y esto se sobre entiende- en aquellos casos será necesario que el supervisor del contrato, como encargado de la verificación adecuada ejecución contractual, informe oportunamente a la autoridad competente acerca de la necesidad de dar inicio al trámite de liquidación contractual ofreciendo la justificación del caso. Entendemos que tal justificación es necesaria, toda vez que un entendimiento diverso daría al traste con la pretensión del legislador extraordinario de liberar a la administración pública y a los administrados del cumplimiento de trámites que pueden resultar innecesarios en las relaciones que sostengan.</w:t>
      </w:r>
    </w:p>
    <w:p w14:paraId="1D4B3933" w14:textId="77777777" w:rsidR="0060131B" w:rsidRPr="005D1FF1" w:rsidRDefault="0060131B" w:rsidP="005D1FF1">
      <w:pPr>
        <w:widowControl w:val="0"/>
        <w:autoSpaceDE w:val="0"/>
        <w:autoSpaceDN w:val="0"/>
        <w:spacing w:before="5" w:line="276" w:lineRule="auto"/>
        <w:rPr>
          <w:rFonts w:ascii="Arial" w:eastAsia="Arial" w:hAnsi="Arial" w:cs="Arial"/>
          <w:sz w:val="22"/>
          <w:szCs w:val="22"/>
          <w:lang w:val="es-ES" w:eastAsia="en-US"/>
        </w:rPr>
      </w:pPr>
    </w:p>
    <w:p w14:paraId="54A7BADC" w14:textId="7A5B2E93" w:rsidR="0060131B" w:rsidRDefault="0060131B" w:rsidP="005D1FF1">
      <w:pPr>
        <w:widowControl w:val="0"/>
        <w:autoSpaceDE w:val="0"/>
        <w:autoSpaceDN w:val="0"/>
        <w:spacing w:line="276" w:lineRule="auto"/>
        <w:ind w:firstLine="709"/>
        <w:jc w:val="both"/>
        <w:rPr>
          <w:rFonts w:ascii="Arial" w:eastAsia="Arial" w:hAnsi="Arial" w:cs="Arial"/>
          <w:sz w:val="22"/>
          <w:szCs w:val="22"/>
          <w:lang w:val="es-ES" w:eastAsia="en-US"/>
        </w:rPr>
      </w:pPr>
      <w:r>
        <w:rPr>
          <w:rFonts w:ascii="Arial" w:eastAsia="Arial" w:hAnsi="Arial" w:cs="Arial"/>
          <w:sz w:val="22"/>
          <w:szCs w:val="22"/>
          <w:lang w:val="es-ES" w:eastAsia="en-US"/>
        </w:rPr>
        <w:t>Bajo ese entendido, se aclara, que en el caso de que un contrato de prestación de servicios termine de manera anticipada, no implica</w:t>
      </w:r>
      <w:r w:rsidR="00EA3D3E">
        <w:rPr>
          <w:rFonts w:ascii="Arial" w:eastAsia="Arial" w:hAnsi="Arial" w:cs="Arial"/>
          <w:sz w:val="22"/>
          <w:szCs w:val="22"/>
          <w:lang w:val="es-ES" w:eastAsia="en-US"/>
        </w:rPr>
        <w:t xml:space="preserve"> </w:t>
      </w:r>
      <w:r>
        <w:rPr>
          <w:rFonts w:ascii="Arial" w:eastAsia="Arial" w:hAnsi="Arial" w:cs="Arial"/>
          <w:sz w:val="22"/>
          <w:szCs w:val="22"/>
          <w:lang w:val="es-ES" w:eastAsia="en-US"/>
        </w:rPr>
        <w:t>necesariamente su liquidación, pues ante este evento, la</w:t>
      </w:r>
      <w:r w:rsidR="00C60115">
        <w:rPr>
          <w:rFonts w:ascii="Arial" w:eastAsia="Arial" w:hAnsi="Arial" w:cs="Arial"/>
          <w:sz w:val="22"/>
          <w:szCs w:val="22"/>
          <w:lang w:val="es-ES" w:eastAsia="en-US"/>
        </w:rPr>
        <w:t xml:space="preserve">s partes </w:t>
      </w:r>
      <w:r>
        <w:rPr>
          <w:rFonts w:ascii="Arial" w:eastAsia="Arial" w:hAnsi="Arial" w:cs="Arial"/>
          <w:sz w:val="22"/>
          <w:szCs w:val="22"/>
          <w:lang w:val="es-ES" w:eastAsia="en-US"/>
        </w:rPr>
        <w:t>deberá</w:t>
      </w:r>
      <w:r w:rsidR="00AF2584">
        <w:rPr>
          <w:rFonts w:ascii="Arial" w:eastAsia="Arial" w:hAnsi="Arial" w:cs="Arial"/>
          <w:sz w:val="22"/>
          <w:szCs w:val="22"/>
          <w:lang w:val="es-ES" w:eastAsia="en-US"/>
        </w:rPr>
        <w:t>n</w:t>
      </w:r>
      <w:r>
        <w:rPr>
          <w:rFonts w:ascii="Arial" w:eastAsia="Arial" w:hAnsi="Arial" w:cs="Arial"/>
          <w:sz w:val="22"/>
          <w:szCs w:val="22"/>
          <w:lang w:val="es-ES" w:eastAsia="en-US"/>
        </w:rPr>
        <w:t xml:space="preserve"> valorar si dadas </w:t>
      </w:r>
      <w:r w:rsidR="00EA3D3E">
        <w:rPr>
          <w:rFonts w:ascii="Arial" w:eastAsia="Arial" w:hAnsi="Arial" w:cs="Arial"/>
          <w:sz w:val="22"/>
          <w:szCs w:val="22"/>
          <w:lang w:val="es-ES" w:eastAsia="en-US"/>
        </w:rPr>
        <w:t>las características</w:t>
      </w:r>
      <w:r>
        <w:rPr>
          <w:rFonts w:ascii="Arial" w:eastAsia="Arial" w:hAnsi="Arial" w:cs="Arial"/>
          <w:sz w:val="22"/>
          <w:szCs w:val="22"/>
          <w:lang w:val="es-ES" w:eastAsia="en-US"/>
        </w:rPr>
        <w:t xml:space="preserve"> del contrato </w:t>
      </w:r>
      <w:r w:rsidR="00EA3D3E">
        <w:rPr>
          <w:rFonts w:ascii="Arial" w:eastAsia="Arial" w:hAnsi="Arial" w:cs="Arial"/>
          <w:sz w:val="22"/>
          <w:szCs w:val="22"/>
          <w:lang w:val="es-ES" w:eastAsia="en-US"/>
        </w:rPr>
        <w:t>o</w:t>
      </w:r>
      <w:r>
        <w:rPr>
          <w:rFonts w:ascii="Arial" w:eastAsia="Arial" w:hAnsi="Arial" w:cs="Arial"/>
          <w:sz w:val="22"/>
          <w:szCs w:val="22"/>
          <w:lang w:val="es-ES" w:eastAsia="en-US"/>
        </w:rPr>
        <w:t xml:space="preserve"> </w:t>
      </w:r>
      <w:r w:rsidR="00EA3D3E">
        <w:rPr>
          <w:rFonts w:ascii="Arial" w:eastAsia="Arial" w:hAnsi="Arial" w:cs="Arial"/>
          <w:sz w:val="22"/>
          <w:szCs w:val="22"/>
          <w:lang w:val="es-ES" w:eastAsia="en-US"/>
        </w:rPr>
        <w:t>ante la eventual controversia en torno a su ejecución, justifican que este deba liquidarse. Por otro lado</w:t>
      </w:r>
      <w:r w:rsidRPr="0060131B">
        <w:rPr>
          <w:rFonts w:ascii="Arial" w:eastAsia="Arial" w:hAnsi="Arial" w:cs="Arial"/>
          <w:sz w:val="22"/>
          <w:szCs w:val="22"/>
          <w:lang w:val="es-ES" w:eastAsia="en-US"/>
        </w:rPr>
        <w:t xml:space="preserve">, de acuerdo con la voluntad de </w:t>
      </w:r>
      <w:r w:rsidR="00A23D9C">
        <w:rPr>
          <w:rFonts w:ascii="Arial" w:eastAsia="Arial" w:hAnsi="Arial" w:cs="Arial"/>
          <w:sz w:val="22"/>
          <w:szCs w:val="22"/>
          <w:lang w:val="es-ES" w:eastAsia="en-US"/>
        </w:rPr>
        <w:t>los contratantes</w:t>
      </w:r>
      <w:r w:rsidRPr="0060131B">
        <w:rPr>
          <w:rFonts w:ascii="Arial" w:eastAsia="Arial" w:hAnsi="Arial" w:cs="Arial"/>
          <w:sz w:val="22"/>
          <w:szCs w:val="22"/>
          <w:lang w:val="es-ES" w:eastAsia="en-US"/>
        </w:rPr>
        <w:t>, es posible que se pacte liquidar el contrato de prestación de servicios y</w:t>
      </w:r>
      <w:r w:rsidR="009B798E">
        <w:rPr>
          <w:rFonts w:ascii="Arial" w:eastAsia="Arial" w:hAnsi="Arial" w:cs="Arial"/>
          <w:sz w:val="22"/>
          <w:szCs w:val="22"/>
          <w:lang w:val="es-ES" w:eastAsia="en-US"/>
        </w:rPr>
        <w:t>,</w:t>
      </w:r>
      <w:r w:rsidRPr="0060131B">
        <w:rPr>
          <w:rFonts w:ascii="Arial" w:eastAsia="Arial" w:hAnsi="Arial" w:cs="Arial"/>
          <w:sz w:val="22"/>
          <w:szCs w:val="22"/>
          <w:lang w:val="es-ES" w:eastAsia="en-US"/>
        </w:rPr>
        <w:t xml:space="preserve"> en este sentido, </w:t>
      </w:r>
      <w:r w:rsidR="006F7C4A">
        <w:rPr>
          <w:rFonts w:ascii="Arial" w:eastAsia="Arial" w:hAnsi="Arial" w:cs="Arial"/>
          <w:sz w:val="22"/>
          <w:szCs w:val="22"/>
          <w:lang w:val="es-ES" w:eastAsia="en-US"/>
        </w:rPr>
        <w:t>aplica</w:t>
      </w:r>
      <w:r w:rsidR="006F7C4A" w:rsidRPr="0060131B">
        <w:rPr>
          <w:rFonts w:ascii="Arial" w:eastAsia="Arial" w:hAnsi="Arial" w:cs="Arial"/>
          <w:sz w:val="22"/>
          <w:szCs w:val="22"/>
          <w:lang w:val="es-ES" w:eastAsia="en-US"/>
        </w:rPr>
        <w:t xml:space="preserve"> </w:t>
      </w:r>
      <w:r w:rsidRPr="0060131B">
        <w:rPr>
          <w:rFonts w:ascii="Arial" w:eastAsia="Arial" w:hAnsi="Arial" w:cs="Arial"/>
          <w:sz w:val="22"/>
          <w:szCs w:val="22"/>
          <w:lang w:val="es-ES" w:eastAsia="en-US"/>
        </w:rPr>
        <w:t xml:space="preserve">el principio </w:t>
      </w:r>
      <w:r w:rsidRPr="0060131B">
        <w:rPr>
          <w:rFonts w:ascii="Arial" w:eastAsia="Arial" w:hAnsi="Arial" w:cs="Arial"/>
          <w:i/>
          <w:sz w:val="22"/>
          <w:szCs w:val="22"/>
          <w:lang w:val="es-ES" w:eastAsia="en-US"/>
        </w:rPr>
        <w:t xml:space="preserve">pacta </w:t>
      </w:r>
      <w:proofErr w:type="spellStart"/>
      <w:r w:rsidRPr="0060131B">
        <w:rPr>
          <w:rFonts w:ascii="Arial" w:eastAsia="Arial" w:hAnsi="Arial" w:cs="Arial"/>
          <w:i/>
          <w:sz w:val="22"/>
          <w:szCs w:val="22"/>
          <w:lang w:val="es-ES" w:eastAsia="en-US"/>
        </w:rPr>
        <w:t>sunt</w:t>
      </w:r>
      <w:proofErr w:type="spellEnd"/>
      <w:r w:rsidRPr="0060131B">
        <w:rPr>
          <w:rFonts w:ascii="Arial" w:eastAsia="Arial" w:hAnsi="Arial" w:cs="Arial"/>
          <w:i/>
          <w:sz w:val="22"/>
          <w:szCs w:val="22"/>
          <w:lang w:val="es-ES" w:eastAsia="en-US"/>
        </w:rPr>
        <w:t xml:space="preserve"> </w:t>
      </w:r>
      <w:proofErr w:type="spellStart"/>
      <w:r w:rsidRPr="0060131B">
        <w:rPr>
          <w:rFonts w:ascii="Arial" w:eastAsia="Arial" w:hAnsi="Arial" w:cs="Arial"/>
          <w:i/>
          <w:sz w:val="22"/>
          <w:szCs w:val="22"/>
          <w:lang w:val="es-ES" w:eastAsia="en-US"/>
        </w:rPr>
        <w:t>servanda</w:t>
      </w:r>
      <w:proofErr w:type="spellEnd"/>
      <w:r w:rsidRPr="0060131B">
        <w:rPr>
          <w:rFonts w:ascii="Arial" w:eastAsia="Arial" w:hAnsi="Arial" w:cs="Arial"/>
          <w:sz w:val="22"/>
          <w:szCs w:val="22"/>
          <w:vertAlign w:val="superscript"/>
          <w:lang w:val="es-ES" w:eastAsia="en-US"/>
        </w:rPr>
        <w:footnoteReference w:id="21"/>
      </w:r>
      <w:r w:rsidRPr="0060131B">
        <w:rPr>
          <w:rFonts w:ascii="Arial" w:eastAsia="Arial" w:hAnsi="Arial" w:cs="Arial"/>
          <w:sz w:val="22"/>
          <w:szCs w:val="22"/>
          <w:lang w:val="es-ES" w:eastAsia="en-US"/>
        </w:rPr>
        <w:t>.</w:t>
      </w:r>
      <w:r w:rsidR="00A27846">
        <w:rPr>
          <w:rFonts w:ascii="Arial" w:eastAsia="Arial" w:hAnsi="Arial" w:cs="Arial"/>
          <w:sz w:val="22"/>
          <w:szCs w:val="22"/>
          <w:lang w:val="es-ES" w:eastAsia="en-US"/>
        </w:rPr>
        <w:t xml:space="preserve"> En ambos casos</w:t>
      </w:r>
      <w:r w:rsidR="007076E5">
        <w:rPr>
          <w:rFonts w:ascii="Arial" w:eastAsia="Arial" w:hAnsi="Arial" w:cs="Arial"/>
          <w:sz w:val="22"/>
          <w:szCs w:val="22"/>
          <w:lang w:val="es-ES" w:eastAsia="en-US"/>
        </w:rPr>
        <w:t>, la liquidación será facultativa.</w:t>
      </w:r>
    </w:p>
    <w:p w14:paraId="53EBE3D8" w14:textId="77777777" w:rsidR="00DE22D3" w:rsidRPr="0060131B" w:rsidRDefault="00DE22D3" w:rsidP="00D059DA">
      <w:pPr>
        <w:tabs>
          <w:tab w:val="left" w:pos="0"/>
        </w:tabs>
        <w:jc w:val="both"/>
        <w:rPr>
          <w:rFonts w:ascii="Arial" w:eastAsia="Calibri" w:hAnsi="Arial" w:cs="Arial"/>
          <w:b/>
          <w:color w:val="000000" w:themeColor="text1"/>
          <w:sz w:val="22"/>
          <w:lang w:val="es-ES"/>
        </w:rPr>
      </w:pPr>
    </w:p>
    <w:p w14:paraId="37CA9805" w14:textId="74A99BE5" w:rsidR="00DD5B04" w:rsidRPr="00337B9F" w:rsidRDefault="004177A6" w:rsidP="00510DE9">
      <w:pPr>
        <w:tabs>
          <w:tab w:val="left" w:pos="0"/>
        </w:tabs>
        <w:jc w:val="both"/>
        <w:rPr>
          <w:rFonts w:ascii="Arial" w:eastAsia="Calibri" w:hAnsi="Arial" w:cs="Arial"/>
          <w:b/>
          <w:color w:val="000000" w:themeColor="text1"/>
          <w:sz w:val="22"/>
          <w:lang w:val="es-ES_tradnl"/>
        </w:rPr>
      </w:pPr>
      <w:r w:rsidRPr="00337B9F">
        <w:rPr>
          <w:rFonts w:ascii="Arial" w:eastAsia="Calibri" w:hAnsi="Arial" w:cs="Arial"/>
          <w:b/>
          <w:color w:val="000000" w:themeColor="text1"/>
          <w:sz w:val="22"/>
          <w:lang w:val="es-ES_tradnl"/>
        </w:rPr>
        <w:t>3</w:t>
      </w:r>
      <w:r w:rsidR="00B011A9" w:rsidRPr="00337B9F">
        <w:rPr>
          <w:rFonts w:ascii="Arial" w:eastAsia="Calibri" w:hAnsi="Arial" w:cs="Arial"/>
          <w:b/>
          <w:color w:val="000000" w:themeColor="text1"/>
          <w:sz w:val="22"/>
          <w:lang w:val="es-ES_tradnl"/>
        </w:rPr>
        <w:t xml:space="preserve">. </w:t>
      </w:r>
      <w:r w:rsidR="00DD5B04" w:rsidRPr="00337B9F">
        <w:rPr>
          <w:rFonts w:ascii="Arial" w:eastAsia="Calibri" w:hAnsi="Arial" w:cs="Arial"/>
          <w:b/>
          <w:color w:val="000000" w:themeColor="text1"/>
          <w:sz w:val="22"/>
          <w:lang w:val="es-ES_tradnl"/>
        </w:rPr>
        <w:t>Respuesta</w:t>
      </w:r>
      <w:r w:rsidR="002A7D84" w:rsidRPr="00337B9F">
        <w:rPr>
          <w:rFonts w:ascii="Arial" w:eastAsia="Calibri" w:hAnsi="Arial" w:cs="Arial"/>
          <w:b/>
          <w:color w:val="000000" w:themeColor="text1"/>
          <w:sz w:val="22"/>
          <w:lang w:val="es-ES_tradnl"/>
        </w:rPr>
        <w:t>s</w:t>
      </w:r>
    </w:p>
    <w:p w14:paraId="0B74D5B8" w14:textId="7F0A7F13" w:rsidR="00C4581D" w:rsidRPr="00337B9F" w:rsidRDefault="00C4581D" w:rsidP="00755014">
      <w:pPr>
        <w:tabs>
          <w:tab w:val="left" w:pos="0"/>
        </w:tabs>
        <w:spacing w:line="276" w:lineRule="auto"/>
        <w:jc w:val="both"/>
        <w:rPr>
          <w:rFonts w:ascii="Arial" w:eastAsia="Calibri" w:hAnsi="Arial" w:cs="Arial"/>
          <w:color w:val="000000" w:themeColor="text1"/>
          <w:sz w:val="22"/>
          <w:lang w:val="es-ES_tradnl"/>
        </w:rPr>
      </w:pPr>
    </w:p>
    <w:p w14:paraId="6B2F4515" w14:textId="550AFC19" w:rsidR="008977FB" w:rsidRPr="0062425B" w:rsidRDefault="00EA3D3E" w:rsidP="0062425B">
      <w:pPr>
        <w:spacing w:after="120"/>
        <w:ind w:left="709" w:right="709"/>
        <w:jc w:val="both"/>
        <w:rPr>
          <w:rFonts w:ascii="Arial" w:hAnsi="Arial" w:cs="Arial"/>
          <w:color w:val="000000" w:themeColor="text1"/>
          <w:sz w:val="21"/>
          <w:szCs w:val="21"/>
        </w:rPr>
      </w:pPr>
      <w:r w:rsidRPr="00EA3D3E">
        <w:rPr>
          <w:rFonts w:ascii="Arial" w:hAnsi="Arial" w:cs="Arial"/>
          <w:color w:val="000000" w:themeColor="text1"/>
          <w:sz w:val="21"/>
          <w:szCs w:val="21"/>
        </w:rPr>
        <w:t>«[…] se</w:t>
      </w:r>
      <w:r w:rsidRPr="00EA3D3E">
        <w:rPr>
          <w:rFonts w:ascii="Arial" w:hAnsi="Arial" w:cs="Arial"/>
          <w:color w:val="000000" w:themeColor="text1"/>
          <w:sz w:val="21"/>
          <w:szCs w:val="21"/>
          <w:lang w:val="es-ES_tradnl"/>
        </w:rPr>
        <w:t xml:space="preserve"> informe la pertinencia de suscribir un Acta de Liquidación bilateral en los contratos de prestación de servicios que terminan de forma anormal, por ejemplo, por la solicitud del contratista de terminación anticipada del mismo».</w:t>
      </w:r>
    </w:p>
    <w:p w14:paraId="2B2E74B3" w14:textId="15F49E70" w:rsidR="00DE6469" w:rsidRDefault="008977FB" w:rsidP="00DE6469">
      <w:pPr>
        <w:spacing w:before="120" w:after="120" w:line="276" w:lineRule="auto"/>
        <w:jc w:val="both"/>
        <w:rPr>
          <w:rFonts w:ascii="Arial" w:eastAsia="Calibri" w:hAnsi="Arial" w:cs="Arial"/>
          <w:sz w:val="22"/>
          <w:szCs w:val="22"/>
          <w:lang w:val="es-ES" w:eastAsia="en-US"/>
        </w:rPr>
      </w:pPr>
      <w:r>
        <w:rPr>
          <w:rFonts w:ascii="Arial" w:eastAsia="Arial" w:hAnsi="Arial" w:cs="Arial"/>
          <w:sz w:val="22"/>
          <w:szCs w:val="22"/>
          <w:lang w:val="es-ES" w:eastAsia="en-US"/>
        </w:rPr>
        <w:lastRenderedPageBreak/>
        <w:t xml:space="preserve">En un principio, </w:t>
      </w:r>
      <w:r w:rsidR="00DE6469" w:rsidRPr="00DE6469">
        <w:rPr>
          <w:rFonts w:ascii="Arial" w:eastAsia="Arial" w:hAnsi="Arial" w:cs="Arial"/>
          <w:sz w:val="22"/>
          <w:szCs w:val="22"/>
          <w:lang w:val="es-ES" w:eastAsia="en-US"/>
        </w:rPr>
        <w:t xml:space="preserve">la liquidación no es </w:t>
      </w:r>
      <w:r w:rsidR="006A0396">
        <w:rPr>
          <w:rFonts w:ascii="Arial" w:eastAsia="Arial" w:hAnsi="Arial" w:cs="Arial"/>
          <w:sz w:val="22"/>
          <w:szCs w:val="22"/>
          <w:lang w:val="es-ES" w:eastAsia="en-US"/>
        </w:rPr>
        <w:t>obligatoria</w:t>
      </w:r>
      <w:r w:rsidR="00DE6469" w:rsidRPr="00DE6469">
        <w:rPr>
          <w:rFonts w:ascii="Arial" w:eastAsia="Arial" w:hAnsi="Arial" w:cs="Arial"/>
          <w:sz w:val="22"/>
          <w:szCs w:val="22"/>
          <w:lang w:val="es-ES" w:eastAsia="en-US"/>
        </w:rPr>
        <w:t xml:space="preserve"> en los contratos de prestación de servicios profesionales y de apoyo a la gestión, pues de acuerdo con la naturaleza de este contrato no reviste una complejidad que implique hacer un ajuste final de cuentas, reconociendo saldos a favor para alguna de las partes. Sin embargo, existen casos donde estos contratos tengan una importancia y relevancia que establezcan obligaciones que hagan difícil hacer un ajuste de cuentas con la simple cuenta de cobro, o que conlleve a discrepancia y controversias, razón por la que la ley </w:t>
      </w:r>
      <w:r w:rsidR="00EF745E">
        <w:rPr>
          <w:rFonts w:ascii="Arial" w:eastAsia="Arial" w:hAnsi="Arial" w:cs="Arial"/>
          <w:sz w:val="22"/>
          <w:szCs w:val="22"/>
          <w:lang w:val="es-ES" w:eastAsia="en-US"/>
        </w:rPr>
        <w:t>no prohíbe</w:t>
      </w:r>
      <w:r w:rsidR="00DE6469" w:rsidRPr="00DE6469">
        <w:rPr>
          <w:rFonts w:ascii="Arial" w:eastAsia="Arial" w:hAnsi="Arial" w:cs="Arial"/>
          <w:sz w:val="22"/>
          <w:szCs w:val="22"/>
          <w:lang w:val="es-ES" w:eastAsia="en-US"/>
        </w:rPr>
        <w:t>, por un lado, que se pacte la liquidación como cláusula accidental y, por otro, que las partes consideren necesaria la liquidación al finalizar el contrato</w:t>
      </w:r>
      <w:r w:rsidR="007076E5">
        <w:rPr>
          <w:rFonts w:ascii="Arial" w:eastAsia="Arial" w:hAnsi="Arial" w:cs="Arial"/>
          <w:sz w:val="22"/>
          <w:szCs w:val="22"/>
          <w:lang w:val="es-ES" w:eastAsia="en-US"/>
        </w:rPr>
        <w:t>. En ambos casos, la liquidación será facultativa.</w:t>
      </w:r>
    </w:p>
    <w:p w14:paraId="37091687" w14:textId="7D6EA0A6" w:rsidR="00F740A0" w:rsidRPr="008977FB" w:rsidRDefault="00F740A0" w:rsidP="005D1FF1">
      <w:pPr>
        <w:spacing w:before="120" w:line="276" w:lineRule="auto"/>
        <w:jc w:val="both"/>
        <w:rPr>
          <w:rFonts w:ascii="Arial" w:eastAsia="Arial" w:hAnsi="Arial" w:cs="Arial"/>
          <w:sz w:val="22"/>
          <w:szCs w:val="22"/>
          <w:lang w:val="es-ES" w:eastAsia="en-US"/>
        </w:rPr>
      </w:pPr>
    </w:p>
    <w:p w14:paraId="7B2C921D" w14:textId="6360A462" w:rsidR="00DD5B04" w:rsidRPr="00337B9F" w:rsidRDefault="00DD5B04" w:rsidP="00DF76A2">
      <w:pPr>
        <w:spacing w:line="276" w:lineRule="auto"/>
        <w:jc w:val="both"/>
        <w:rPr>
          <w:rFonts w:ascii="Arial" w:hAnsi="Arial" w:cs="Arial"/>
          <w:color w:val="000000" w:themeColor="text1"/>
          <w:sz w:val="22"/>
          <w:lang w:val="es-ES_tradnl"/>
        </w:rPr>
      </w:pPr>
      <w:r w:rsidRPr="00337B9F">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337B9F"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7B8CF213" w:rsidR="00DD5B04" w:rsidRPr="00337B9F"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337B9F">
        <w:rPr>
          <w:rFonts w:ascii="Arial" w:hAnsi="Arial" w:cs="Arial"/>
          <w:color w:val="000000" w:themeColor="text1"/>
          <w:sz w:val="22"/>
          <w:szCs w:val="22"/>
          <w:lang w:val="es-ES_tradnl"/>
        </w:rPr>
        <w:t>Atentamente,</w:t>
      </w:r>
    </w:p>
    <w:p w14:paraId="692FC307" w14:textId="210AA6B5" w:rsidR="00921304" w:rsidRPr="00337B9F" w:rsidRDefault="009213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30AA3DC7" w14:textId="1ED4E5CA" w:rsidR="00921304" w:rsidRPr="00337B9F" w:rsidRDefault="00130B4E" w:rsidP="00F90C4D">
      <w:pPr>
        <w:pStyle w:val="NormalWeb"/>
        <w:spacing w:before="0" w:beforeAutospacing="0" w:after="0" w:afterAutospacing="0" w:line="276" w:lineRule="auto"/>
        <w:jc w:val="center"/>
        <w:rPr>
          <w:rFonts w:ascii="Arial" w:hAnsi="Arial" w:cs="Arial"/>
          <w:color w:val="000000" w:themeColor="text1"/>
          <w:sz w:val="22"/>
          <w:szCs w:val="22"/>
          <w:lang w:val="es-ES_tradnl"/>
        </w:rPr>
      </w:pPr>
      <w:r>
        <w:rPr>
          <w:rFonts w:ascii="Arial" w:hAnsi="Arial" w:cs="Arial"/>
          <w:noProof/>
        </w:rPr>
        <w:drawing>
          <wp:inline distT="0" distB="0" distL="0" distR="0" wp14:anchorId="688049DA" wp14:editId="1C9E1760">
            <wp:extent cx="2514600" cy="1117600"/>
            <wp:effectExtent l="0" t="0" r="0"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4600" cy="1117600"/>
                    </a:xfrm>
                    <a:prstGeom prst="rect">
                      <a:avLst/>
                    </a:prstGeom>
                    <a:noFill/>
                    <a:ln>
                      <a:noFill/>
                    </a:ln>
                  </pic:spPr>
                </pic:pic>
              </a:graphicData>
            </a:graphic>
          </wp:inline>
        </w:drawing>
      </w:r>
    </w:p>
    <w:p w14:paraId="5CBAE239" w14:textId="77777777" w:rsidR="00425C43" w:rsidRPr="00337B9F" w:rsidRDefault="00425C43" w:rsidP="00B37657">
      <w:pPr>
        <w:jc w:val="center"/>
        <w:rPr>
          <w:rFonts w:ascii="Arial" w:hAnsi="Arial" w:cs="Arial"/>
          <w:color w:val="000000" w:themeColor="text1"/>
          <w:sz w:val="18"/>
          <w:szCs w:val="20"/>
          <w:lang w:val="es-ES_tradnl" w:eastAsia="es-CO"/>
        </w:rPr>
      </w:pPr>
    </w:p>
    <w:p w14:paraId="49730030" w14:textId="217D35F3" w:rsidR="00DD5B04" w:rsidRPr="00337B9F" w:rsidRDefault="00DD5B04" w:rsidP="00B37657">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337B9F" w14:paraId="0C7DC5F7" w14:textId="77777777" w:rsidTr="008F4163">
        <w:trPr>
          <w:trHeight w:val="315"/>
        </w:trPr>
        <w:tc>
          <w:tcPr>
            <w:tcW w:w="812" w:type="dxa"/>
            <w:vAlign w:val="center"/>
            <w:hideMark/>
          </w:tcPr>
          <w:p w14:paraId="5BDB1AC9" w14:textId="77777777" w:rsidR="00DD5B04" w:rsidRPr="00337B9F" w:rsidRDefault="00DD5B04" w:rsidP="00DF76A2">
            <w:pPr>
              <w:jc w:val="both"/>
              <w:rPr>
                <w:rFonts w:ascii="Arial" w:hAnsi="Arial" w:cs="Arial"/>
                <w:color w:val="000000" w:themeColor="text1"/>
                <w:sz w:val="16"/>
                <w:szCs w:val="16"/>
                <w:lang w:val="es-ES_tradnl" w:eastAsia="es-ES"/>
              </w:rPr>
            </w:pPr>
            <w:r w:rsidRPr="00337B9F">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664EE7D" w14:textId="7ED59253" w:rsidR="00B253CE" w:rsidRPr="00337B9F" w:rsidRDefault="001A422D" w:rsidP="00B253CE">
            <w:pPr>
              <w:jc w:val="both"/>
              <w:rPr>
                <w:rFonts w:ascii="Arial" w:hAnsi="Arial" w:cs="Arial"/>
                <w:color w:val="000000" w:themeColor="text1"/>
                <w:sz w:val="16"/>
                <w:szCs w:val="16"/>
                <w:lang w:val="es-ES_tradnl" w:eastAsia="es-ES"/>
              </w:rPr>
            </w:pPr>
            <w:r w:rsidRPr="00337B9F">
              <w:rPr>
                <w:rFonts w:ascii="Arial" w:hAnsi="Arial" w:cs="Arial"/>
                <w:color w:val="000000" w:themeColor="text1"/>
                <w:sz w:val="16"/>
                <w:szCs w:val="16"/>
                <w:lang w:val="es-ES_tradnl" w:eastAsia="es-ES"/>
              </w:rPr>
              <w:t>David Torres Rojas</w:t>
            </w:r>
          </w:p>
          <w:p w14:paraId="240C71FD" w14:textId="490C7B4C" w:rsidR="00DD5B04" w:rsidRPr="00337B9F" w:rsidRDefault="001A422D" w:rsidP="00DF76A2">
            <w:pPr>
              <w:jc w:val="both"/>
              <w:rPr>
                <w:rFonts w:ascii="Arial" w:hAnsi="Arial" w:cs="Arial"/>
                <w:color w:val="000000" w:themeColor="text1"/>
                <w:sz w:val="16"/>
                <w:szCs w:val="16"/>
                <w:lang w:val="es-ES_tradnl" w:eastAsia="es-ES"/>
              </w:rPr>
            </w:pPr>
            <w:r w:rsidRPr="00337B9F">
              <w:rPr>
                <w:rFonts w:ascii="Arial" w:hAnsi="Arial" w:cs="Arial"/>
                <w:color w:val="000000" w:themeColor="text1"/>
                <w:sz w:val="16"/>
                <w:szCs w:val="16"/>
                <w:lang w:val="es-ES_tradnl" w:eastAsia="es-ES"/>
              </w:rPr>
              <w:t>Contratista</w:t>
            </w:r>
            <w:r w:rsidR="00B253CE" w:rsidRPr="00337B9F">
              <w:rPr>
                <w:rFonts w:ascii="Arial" w:hAnsi="Arial" w:cs="Arial"/>
                <w:color w:val="000000" w:themeColor="text1"/>
                <w:sz w:val="16"/>
                <w:szCs w:val="16"/>
                <w:lang w:val="es-ES_tradnl" w:eastAsia="es-ES"/>
              </w:rPr>
              <w:t xml:space="preserve"> de la Subdirección de Gestión Contractual</w:t>
            </w:r>
          </w:p>
        </w:tc>
      </w:tr>
      <w:tr w:rsidR="00DD5B04" w:rsidRPr="00337B9F" w14:paraId="2F8FD650" w14:textId="77777777" w:rsidTr="008F4163">
        <w:trPr>
          <w:trHeight w:val="330"/>
        </w:trPr>
        <w:tc>
          <w:tcPr>
            <w:tcW w:w="812" w:type="dxa"/>
            <w:vAlign w:val="center"/>
            <w:hideMark/>
          </w:tcPr>
          <w:p w14:paraId="50203A0B" w14:textId="77777777" w:rsidR="00DD5B04" w:rsidRPr="00337B9F" w:rsidRDefault="00DD5B04" w:rsidP="00DF76A2">
            <w:pPr>
              <w:jc w:val="both"/>
              <w:rPr>
                <w:rFonts w:ascii="Arial" w:hAnsi="Arial" w:cs="Arial"/>
                <w:color w:val="000000" w:themeColor="text1"/>
                <w:sz w:val="16"/>
                <w:szCs w:val="16"/>
                <w:lang w:val="es-ES_tradnl" w:eastAsia="es-ES"/>
              </w:rPr>
            </w:pPr>
            <w:r w:rsidRPr="00337B9F">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A8430DF" w14:textId="6D552161" w:rsidR="001A422D" w:rsidRPr="00337B9F" w:rsidRDefault="00EA3D3E" w:rsidP="001A422D">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Juan David Montoya Penagos</w:t>
            </w:r>
          </w:p>
          <w:p w14:paraId="130B3228" w14:textId="7C53AC3B" w:rsidR="00DD5B04" w:rsidRPr="00337B9F" w:rsidRDefault="001A422D" w:rsidP="001A422D">
            <w:pPr>
              <w:jc w:val="both"/>
              <w:rPr>
                <w:rFonts w:ascii="Arial" w:hAnsi="Arial" w:cs="Arial"/>
                <w:color w:val="000000" w:themeColor="text1"/>
                <w:sz w:val="16"/>
                <w:szCs w:val="16"/>
                <w:lang w:val="es-ES_tradnl" w:eastAsia="es-ES"/>
              </w:rPr>
            </w:pPr>
            <w:r w:rsidRPr="00337B9F">
              <w:rPr>
                <w:rFonts w:ascii="Arial" w:hAnsi="Arial" w:cs="Arial"/>
                <w:color w:val="000000" w:themeColor="text1"/>
                <w:sz w:val="16"/>
                <w:szCs w:val="16"/>
                <w:lang w:val="es-ES_tradnl" w:eastAsia="es-ES"/>
              </w:rPr>
              <w:t>Gestor T1-15 de la Subdirección de Gestión Contractual</w:t>
            </w:r>
          </w:p>
        </w:tc>
      </w:tr>
      <w:tr w:rsidR="00DD5B04" w:rsidRPr="00C440B6" w14:paraId="0FCBCA4A" w14:textId="77777777" w:rsidTr="008F4163">
        <w:trPr>
          <w:trHeight w:val="300"/>
        </w:trPr>
        <w:tc>
          <w:tcPr>
            <w:tcW w:w="812" w:type="dxa"/>
            <w:vAlign w:val="center"/>
            <w:hideMark/>
          </w:tcPr>
          <w:p w14:paraId="3C1D943A" w14:textId="77777777" w:rsidR="00DD5B04" w:rsidRPr="00337B9F" w:rsidRDefault="00DD5B04" w:rsidP="00DF76A2">
            <w:pPr>
              <w:jc w:val="both"/>
              <w:rPr>
                <w:rFonts w:ascii="Arial" w:hAnsi="Arial" w:cs="Arial"/>
                <w:color w:val="000000" w:themeColor="text1"/>
                <w:sz w:val="16"/>
                <w:szCs w:val="16"/>
                <w:lang w:val="es-ES_tradnl" w:eastAsia="es-ES"/>
              </w:rPr>
            </w:pPr>
            <w:r w:rsidRPr="00337B9F">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337B9F" w:rsidRDefault="00C05A61" w:rsidP="00DF76A2">
            <w:pPr>
              <w:jc w:val="both"/>
              <w:rPr>
                <w:rFonts w:ascii="Arial" w:hAnsi="Arial" w:cs="Arial"/>
                <w:color w:val="000000" w:themeColor="text1"/>
                <w:sz w:val="16"/>
                <w:szCs w:val="16"/>
                <w:lang w:val="es-ES_tradnl" w:eastAsia="es-ES"/>
              </w:rPr>
            </w:pPr>
            <w:r w:rsidRPr="00337B9F">
              <w:rPr>
                <w:rFonts w:ascii="Arial" w:hAnsi="Arial" w:cs="Arial"/>
                <w:color w:val="000000" w:themeColor="text1"/>
                <w:sz w:val="16"/>
                <w:szCs w:val="16"/>
                <w:lang w:val="es-ES_tradnl" w:eastAsia="es-ES"/>
              </w:rPr>
              <w:t xml:space="preserve">Jorge </w:t>
            </w:r>
            <w:r w:rsidR="00647A36" w:rsidRPr="00337B9F">
              <w:rPr>
                <w:rFonts w:ascii="Arial" w:hAnsi="Arial" w:cs="Arial"/>
                <w:color w:val="000000" w:themeColor="text1"/>
                <w:sz w:val="16"/>
                <w:szCs w:val="16"/>
                <w:lang w:val="es-ES_tradnl" w:eastAsia="es-ES"/>
              </w:rPr>
              <w:t xml:space="preserve">Augusto </w:t>
            </w:r>
            <w:r w:rsidRPr="00337B9F">
              <w:rPr>
                <w:rFonts w:ascii="Arial" w:hAnsi="Arial" w:cs="Arial"/>
                <w:color w:val="000000" w:themeColor="text1"/>
                <w:sz w:val="16"/>
                <w:szCs w:val="16"/>
                <w:lang w:val="es-ES_tradnl" w:eastAsia="es-ES"/>
              </w:rPr>
              <w:t>Tirado Navarro</w:t>
            </w:r>
          </w:p>
          <w:p w14:paraId="1ADC483B" w14:textId="0B6A3583" w:rsidR="00DD5B04" w:rsidRPr="00C440B6" w:rsidRDefault="00DD5B04" w:rsidP="00DF76A2">
            <w:pPr>
              <w:jc w:val="both"/>
              <w:rPr>
                <w:rFonts w:ascii="Arial" w:hAnsi="Arial" w:cs="Arial"/>
                <w:color w:val="000000" w:themeColor="text1"/>
                <w:sz w:val="16"/>
                <w:szCs w:val="16"/>
                <w:lang w:val="es-ES_tradnl" w:eastAsia="es-ES"/>
              </w:rPr>
            </w:pPr>
            <w:r w:rsidRPr="00337B9F">
              <w:rPr>
                <w:rFonts w:ascii="Arial" w:hAnsi="Arial" w:cs="Arial"/>
                <w:color w:val="000000" w:themeColor="text1"/>
                <w:sz w:val="16"/>
                <w:szCs w:val="16"/>
                <w:lang w:val="es-ES_tradnl" w:eastAsia="es-ES"/>
              </w:rPr>
              <w:t>Subdirector de Gestión Contractual</w:t>
            </w:r>
            <w:r w:rsidR="005F5694" w:rsidRPr="00337B9F">
              <w:rPr>
                <w:rFonts w:ascii="Arial" w:hAnsi="Arial" w:cs="Arial"/>
                <w:color w:val="000000" w:themeColor="text1"/>
                <w:sz w:val="16"/>
                <w:szCs w:val="16"/>
                <w:lang w:val="es-ES_tradnl" w:eastAsia="es-ES"/>
              </w:rPr>
              <w:t xml:space="preserve"> ANCP – CCE</w:t>
            </w:r>
          </w:p>
        </w:tc>
      </w:tr>
      <w:bookmarkEnd w:id="1"/>
    </w:tbl>
    <w:p w14:paraId="35B56F46" w14:textId="77777777" w:rsidR="00746E08" w:rsidRPr="00C440B6" w:rsidRDefault="00746E08" w:rsidP="00215B8E">
      <w:pPr>
        <w:jc w:val="both"/>
        <w:rPr>
          <w:rFonts w:ascii="Arial" w:hAnsi="Arial" w:cs="Arial"/>
          <w:lang w:val="es-ES_tradnl"/>
        </w:rPr>
      </w:pPr>
    </w:p>
    <w:sectPr w:rsidR="00746E08" w:rsidRPr="00C440B6"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3DD9E7" w14:textId="77777777" w:rsidR="00061305" w:rsidRDefault="00061305">
      <w:r>
        <w:separator/>
      </w:r>
    </w:p>
  </w:endnote>
  <w:endnote w:type="continuationSeparator" w:id="0">
    <w:p w14:paraId="7969C797" w14:textId="77777777" w:rsidR="00061305" w:rsidRDefault="00061305">
      <w:r>
        <w:continuationSeparator/>
      </w:r>
    </w:p>
  </w:endnote>
  <w:endnote w:type="continuationNotice" w:id="1">
    <w:p w14:paraId="2471BD8C" w14:textId="77777777" w:rsidR="00061305" w:rsidRDefault="000613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rlito">
    <w:altName w:val="Calibri"/>
    <w:panose1 w:val="020B0604020202020204"/>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D059DA" w:rsidRDefault="008F4163" w:rsidP="00FE42ED">
    <w:pPr>
      <w:pStyle w:val="Piedepgina"/>
      <w:jc w:val="right"/>
      <w:rPr>
        <w:rFonts w:ascii="Arial" w:hAnsi="Arial" w:cs="Arial"/>
        <w:color w:val="7F7F7F"/>
        <w:sz w:val="16"/>
        <w:szCs w:val="16"/>
      </w:rPr>
    </w:pPr>
    <w:r w:rsidRPr="00D059DA">
      <w:rPr>
        <w:rFonts w:ascii="Arial" w:hAnsi="Arial" w:cs="Arial"/>
        <w:bCs/>
        <w:color w:val="7F7F7F"/>
        <w:sz w:val="16"/>
        <w:szCs w:val="16"/>
      </w:rPr>
      <w:t xml:space="preserve">Página </w:t>
    </w:r>
    <w:r w:rsidRPr="00D059DA">
      <w:rPr>
        <w:rFonts w:ascii="Arial" w:hAnsi="Arial" w:cs="Arial"/>
        <w:b/>
        <w:bCs/>
        <w:color w:val="7F7F7F"/>
        <w:sz w:val="16"/>
        <w:szCs w:val="16"/>
      </w:rPr>
      <w:fldChar w:fldCharType="begin"/>
    </w:r>
    <w:r w:rsidRPr="00D059DA">
      <w:rPr>
        <w:rFonts w:ascii="Arial" w:hAnsi="Arial" w:cs="Arial"/>
        <w:b/>
        <w:bCs/>
        <w:color w:val="7F7F7F"/>
        <w:sz w:val="16"/>
        <w:szCs w:val="16"/>
      </w:rPr>
      <w:instrText>PAGE  \* Arabic  \* MERGEFORMAT</w:instrText>
    </w:r>
    <w:r w:rsidRPr="00D059DA">
      <w:rPr>
        <w:rFonts w:ascii="Arial" w:hAnsi="Arial" w:cs="Arial"/>
        <w:b/>
        <w:bCs/>
        <w:color w:val="7F7F7F"/>
        <w:sz w:val="16"/>
        <w:szCs w:val="16"/>
      </w:rPr>
      <w:fldChar w:fldCharType="separate"/>
    </w:r>
    <w:r w:rsidRPr="00D059DA">
      <w:rPr>
        <w:rFonts w:ascii="Arial" w:hAnsi="Arial" w:cs="Arial"/>
        <w:b/>
        <w:bCs/>
        <w:noProof/>
        <w:color w:val="7F7F7F"/>
        <w:sz w:val="16"/>
        <w:szCs w:val="16"/>
      </w:rPr>
      <w:t>2</w:t>
    </w:r>
    <w:r w:rsidRPr="00D059DA">
      <w:rPr>
        <w:rFonts w:ascii="Arial" w:hAnsi="Arial" w:cs="Arial"/>
        <w:b/>
        <w:bCs/>
        <w:color w:val="7F7F7F"/>
        <w:sz w:val="16"/>
        <w:szCs w:val="16"/>
      </w:rPr>
      <w:fldChar w:fldCharType="end"/>
    </w:r>
    <w:r w:rsidRPr="00D059DA">
      <w:rPr>
        <w:rFonts w:ascii="Arial" w:hAnsi="Arial" w:cs="Arial"/>
        <w:color w:val="7F7F7F"/>
        <w:sz w:val="16"/>
        <w:szCs w:val="16"/>
      </w:rPr>
      <w:t xml:space="preserve"> de </w:t>
    </w:r>
    <w:r w:rsidRPr="00D059DA">
      <w:rPr>
        <w:rFonts w:ascii="Arial" w:hAnsi="Arial" w:cs="Arial"/>
        <w:b/>
        <w:bCs/>
        <w:color w:val="7F7F7F"/>
        <w:sz w:val="16"/>
        <w:szCs w:val="16"/>
      </w:rPr>
      <w:fldChar w:fldCharType="begin"/>
    </w:r>
    <w:r w:rsidRPr="00D059DA">
      <w:rPr>
        <w:rFonts w:ascii="Arial" w:hAnsi="Arial" w:cs="Arial"/>
        <w:b/>
        <w:bCs/>
        <w:color w:val="7F7F7F"/>
        <w:sz w:val="16"/>
        <w:szCs w:val="16"/>
      </w:rPr>
      <w:instrText>NUMPAGES  \* Arabic  \* MERGEFORMAT</w:instrText>
    </w:r>
    <w:r w:rsidRPr="00D059DA">
      <w:rPr>
        <w:rFonts w:ascii="Arial" w:hAnsi="Arial" w:cs="Arial"/>
        <w:b/>
        <w:bCs/>
        <w:color w:val="7F7F7F"/>
        <w:sz w:val="16"/>
        <w:szCs w:val="16"/>
      </w:rPr>
      <w:fldChar w:fldCharType="separate"/>
    </w:r>
    <w:r w:rsidRPr="00D059DA">
      <w:rPr>
        <w:rFonts w:ascii="Arial" w:hAnsi="Arial" w:cs="Arial"/>
        <w:b/>
        <w:bCs/>
        <w:noProof/>
        <w:color w:val="7F7F7F"/>
        <w:sz w:val="16"/>
        <w:szCs w:val="16"/>
      </w:rPr>
      <w:t>15</w:t>
    </w:r>
    <w:r w:rsidRPr="00D059DA">
      <w:rPr>
        <w:rFonts w:ascii="Arial" w:hAnsi="Arial" w:cs="Arial"/>
        <w:b/>
        <w:bCs/>
        <w:color w:val="7F7F7F"/>
        <w:sz w:val="16"/>
        <w:szCs w:val="16"/>
      </w:rPr>
      <w:fldChar w:fldCharType="end"/>
    </w:r>
  </w:p>
  <w:p w14:paraId="48FC6A04" w14:textId="5FD1A7C9" w:rsidR="008F4163" w:rsidRDefault="008F4163"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4A7FD9" w14:textId="77777777" w:rsidR="00061305" w:rsidRDefault="00061305">
      <w:r>
        <w:separator/>
      </w:r>
    </w:p>
  </w:footnote>
  <w:footnote w:type="continuationSeparator" w:id="0">
    <w:p w14:paraId="371E51ED" w14:textId="77777777" w:rsidR="00061305" w:rsidRDefault="00061305">
      <w:r>
        <w:continuationSeparator/>
      </w:r>
    </w:p>
  </w:footnote>
  <w:footnote w:type="continuationNotice" w:id="1">
    <w:p w14:paraId="3D28F907" w14:textId="77777777" w:rsidR="00061305" w:rsidRDefault="00061305"/>
  </w:footnote>
  <w:footnote w:id="2">
    <w:p w14:paraId="5FE1B696" w14:textId="77777777" w:rsidR="00DE22D3" w:rsidRPr="0060131B" w:rsidRDefault="00DE22D3" w:rsidP="00DE22D3">
      <w:pPr>
        <w:pStyle w:val="Textonotapie"/>
        <w:ind w:firstLine="709"/>
        <w:jc w:val="both"/>
        <w:rPr>
          <w:rFonts w:ascii="Arial" w:hAnsi="Arial" w:cs="Arial"/>
          <w:sz w:val="19"/>
          <w:szCs w:val="19"/>
          <w:lang w:val="es-ES"/>
        </w:rPr>
      </w:pPr>
      <w:r w:rsidRPr="0060131B">
        <w:rPr>
          <w:rStyle w:val="Refdenotaalpie"/>
          <w:rFonts w:ascii="Arial" w:hAnsi="Arial" w:cs="Arial"/>
          <w:sz w:val="19"/>
          <w:szCs w:val="19"/>
        </w:rPr>
        <w:footnoteRef/>
      </w:r>
      <w:r w:rsidRPr="0060131B">
        <w:rPr>
          <w:rFonts w:ascii="Arial" w:hAnsi="Arial" w:cs="Arial"/>
          <w:sz w:val="19"/>
          <w:szCs w:val="19"/>
        </w:rPr>
        <w:t xml:space="preserve"> </w:t>
      </w:r>
      <w:r w:rsidRPr="0060131B">
        <w:rPr>
          <w:rFonts w:ascii="Arial" w:hAnsi="Arial" w:cs="Arial"/>
          <w:sz w:val="19"/>
          <w:szCs w:val="19"/>
          <w:lang w:val="es-ES"/>
        </w:rPr>
        <w:t>El artículo 22 del Código Sustantivo del Trabajo establece: «1. Contrato de trabajo es aquel por el cual una persona natural se obliga a prestar un servicio personal a otra persona, natural o jurídica, bajo la continuada dependencia o subordinación de la segunda y mediante remuneración.</w:t>
      </w:r>
    </w:p>
    <w:p w14:paraId="71269193" w14:textId="77777777" w:rsidR="00DE22D3" w:rsidRPr="0060131B" w:rsidRDefault="00DE22D3" w:rsidP="00DE22D3">
      <w:pPr>
        <w:pStyle w:val="Textonotapie"/>
        <w:ind w:firstLine="709"/>
        <w:jc w:val="both"/>
        <w:rPr>
          <w:rFonts w:ascii="Arial" w:hAnsi="Arial" w:cs="Arial"/>
          <w:sz w:val="19"/>
          <w:szCs w:val="19"/>
          <w:lang w:val="es-ES"/>
        </w:rPr>
      </w:pPr>
      <w:r w:rsidRPr="0060131B">
        <w:rPr>
          <w:rFonts w:ascii="Arial" w:hAnsi="Arial" w:cs="Arial"/>
          <w:sz w:val="19"/>
          <w:szCs w:val="19"/>
          <w:lang w:val="es-ES"/>
        </w:rPr>
        <w:t>»2. Quien presta el servicio se denomina trabajador, quien lo recibe y remunera, empleador, y la remuneración, cualquiera que sea su forma, salario».</w:t>
      </w:r>
    </w:p>
    <w:p w14:paraId="6FABA29F" w14:textId="77777777" w:rsidR="00DE22D3" w:rsidRPr="0060131B" w:rsidRDefault="00DE22D3" w:rsidP="00DE22D3">
      <w:pPr>
        <w:pStyle w:val="Textonotapie"/>
        <w:ind w:firstLine="709"/>
        <w:jc w:val="both"/>
        <w:rPr>
          <w:rFonts w:ascii="Arial" w:hAnsi="Arial" w:cs="Arial"/>
          <w:sz w:val="19"/>
          <w:szCs w:val="19"/>
          <w:lang w:val="es-ES"/>
        </w:rPr>
      </w:pPr>
    </w:p>
  </w:footnote>
  <w:footnote w:id="3">
    <w:p w14:paraId="268A8F18" w14:textId="77777777" w:rsidR="00DE22D3" w:rsidRPr="0060131B" w:rsidRDefault="00DE22D3" w:rsidP="00DE22D3">
      <w:pPr>
        <w:pStyle w:val="Textonotapie"/>
        <w:ind w:firstLine="709"/>
        <w:jc w:val="both"/>
        <w:rPr>
          <w:rFonts w:ascii="Arial" w:hAnsi="Arial" w:cs="Arial"/>
          <w:sz w:val="19"/>
          <w:szCs w:val="19"/>
          <w:lang w:val="es-ES"/>
        </w:rPr>
      </w:pPr>
      <w:r w:rsidRPr="0060131B">
        <w:rPr>
          <w:rStyle w:val="Refdenotaalpie"/>
          <w:rFonts w:ascii="Arial" w:hAnsi="Arial" w:cs="Arial"/>
          <w:sz w:val="19"/>
          <w:szCs w:val="19"/>
        </w:rPr>
        <w:footnoteRef/>
      </w:r>
      <w:r w:rsidRPr="0060131B">
        <w:rPr>
          <w:rFonts w:ascii="Arial" w:hAnsi="Arial" w:cs="Arial"/>
          <w:sz w:val="19"/>
          <w:szCs w:val="19"/>
        </w:rPr>
        <w:t xml:space="preserve"> </w:t>
      </w:r>
      <w:r w:rsidRPr="0060131B">
        <w:rPr>
          <w:rFonts w:ascii="Arial" w:hAnsi="Arial" w:cs="Arial"/>
          <w:sz w:val="19"/>
          <w:szCs w:val="19"/>
          <w:lang w:val="es-ES"/>
        </w:rPr>
        <w:t xml:space="preserve">En efecto, el artículo 244 de la Ley 1955 de 2015 dispone, en lo pertinente: «Los trabajadores independientes con ingresos netos iguales o superiores a 1 salario mínimo legal mensual vigente que celebren contratos de prestación de servicios personales, cotizarán mes vencido al Sistema de Seguridad Social Integral, sobre una base mínima del 40% del valor </w:t>
      </w:r>
      <w:proofErr w:type="spellStart"/>
      <w:r w:rsidRPr="0060131B">
        <w:rPr>
          <w:rFonts w:ascii="Arial" w:hAnsi="Arial" w:cs="Arial"/>
          <w:sz w:val="19"/>
          <w:szCs w:val="19"/>
          <w:lang w:val="es-ES"/>
        </w:rPr>
        <w:t>mensualizado</w:t>
      </w:r>
      <w:proofErr w:type="spellEnd"/>
      <w:r w:rsidRPr="0060131B">
        <w:rPr>
          <w:rFonts w:ascii="Arial" w:hAnsi="Arial" w:cs="Arial"/>
          <w:sz w:val="19"/>
          <w:szCs w:val="19"/>
          <w:lang w:val="es-ES"/>
        </w:rPr>
        <w:t xml:space="preserve"> del contrato, sin incluir el valor del Impuesto al Valor Agregado (IVA).</w:t>
      </w:r>
    </w:p>
    <w:p w14:paraId="2CA063C3" w14:textId="77777777" w:rsidR="00DE22D3" w:rsidRPr="0060131B" w:rsidRDefault="00DE22D3" w:rsidP="00DE22D3">
      <w:pPr>
        <w:pStyle w:val="Textonotapie"/>
        <w:ind w:firstLine="709"/>
        <w:jc w:val="both"/>
        <w:rPr>
          <w:rFonts w:ascii="Arial" w:hAnsi="Arial" w:cs="Arial"/>
          <w:sz w:val="19"/>
          <w:szCs w:val="19"/>
          <w:lang w:val="es-ES"/>
        </w:rPr>
      </w:pPr>
      <w:proofErr w:type="gramStart"/>
      <w:r w:rsidRPr="0060131B">
        <w:rPr>
          <w:rFonts w:ascii="Arial" w:hAnsi="Arial" w:cs="Arial"/>
          <w:sz w:val="19"/>
          <w:szCs w:val="19"/>
          <w:lang w:val="es-ES"/>
        </w:rPr>
        <w:t>»Los</w:t>
      </w:r>
      <w:proofErr w:type="gramEnd"/>
      <w:r w:rsidRPr="0060131B">
        <w:rPr>
          <w:rFonts w:ascii="Arial" w:hAnsi="Arial" w:cs="Arial"/>
          <w:sz w:val="19"/>
          <w:szCs w:val="19"/>
          <w:lang w:val="es-ES"/>
        </w:rPr>
        <w:t xml:space="preserve">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w:t>
      </w:r>
      <w:proofErr w:type="spellStart"/>
      <w:r w:rsidRPr="0060131B">
        <w:rPr>
          <w:rFonts w:ascii="Arial" w:hAnsi="Arial" w:cs="Arial"/>
          <w:sz w:val="19"/>
          <w:szCs w:val="19"/>
          <w:lang w:val="es-ES"/>
        </w:rPr>
        <w:t>mensualizado</w:t>
      </w:r>
      <w:proofErr w:type="spellEnd"/>
      <w:r w:rsidRPr="0060131B">
        <w:rPr>
          <w:rFonts w:ascii="Arial" w:hAnsi="Arial" w:cs="Arial"/>
          <w:sz w:val="19"/>
          <w:szCs w:val="19"/>
          <w:lang w:val="es-ES"/>
        </w:rPr>
        <w:t xml:space="preserve"> de los ingresos, sin incluir el valor del Impuesto al Valor Agregado (IVA). En estos casos será procedente la imputación de costos y deducciones siempre que se cumplan los criterios determinados en el artículo 107 del Estatuto Tributario y sin exceder los valores incluidos en la declaración de renta de la respectiva vigencia.</w:t>
      </w:r>
    </w:p>
    <w:p w14:paraId="201FF3BA" w14:textId="77777777" w:rsidR="00DE22D3" w:rsidRPr="0060131B" w:rsidRDefault="00DE22D3" w:rsidP="00DE22D3">
      <w:pPr>
        <w:pStyle w:val="Textonotapie"/>
        <w:ind w:firstLine="709"/>
        <w:jc w:val="both"/>
        <w:rPr>
          <w:rFonts w:ascii="Arial" w:hAnsi="Arial" w:cs="Arial"/>
          <w:sz w:val="19"/>
          <w:szCs w:val="19"/>
          <w:lang w:val="es-ES"/>
        </w:rPr>
      </w:pPr>
      <w:proofErr w:type="gramStart"/>
      <w:r w:rsidRPr="0060131B">
        <w:rPr>
          <w:rFonts w:ascii="Arial" w:hAnsi="Arial" w:cs="Arial"/>
          <w:sz w:val="19"/>
          <w:szCs w:val="19"/>
          <w:lang w:val="es-ES"/>
        </w:rPr>
        <w:t>»El</w:t>
      </w:r>
      <w:proofErr w:type="gramEnd"/>
      <w:r w:rsidRPr="0060131B">
        <w:rPr>
          <w:rFonts w:ascii="Arial" w:hAnsi="Arial" w:cs="Arial"/>
          <w:sz w:val="19"/>
          <w:szCs w:val="19"/>
          <w:lang w:val="es-ES"/>
        </w:rPr>
        <w:t xml:space="preserve"> Gobierno nacional reglamentará el mecanismo para realizar la mensualización de que trata el presente artículo.</w:t>
      </w:r>
    </w:p>
    <w:p w14:paraId="04D5EFC7" w14:textId="77777777" w:rsidR="00DE22D3" w:rsidRPr="0060131B" w:rsidRDefault="00DE22D3" w:rsidP="00DE22D3">
      <w:pPr>
        <w:pStyle w:val="Textonotapie"/>
        <w:ind w:firstLine="709"/>
        <w:jc w:val="both"/>
        <w:rPr>
          <w:rFonts w:ascii="Arial" w:hAnsi="Arial" w:cs="Arial"/>
          <w:sz w:val="19"/>
          <w:szCs w:val="19"/>
          <w:lang w:val="es-ES"/>
        </w:rPr>
      </w:pPr>
      <w:r w:rsidRPr="0060131B">
        <w:rPr>
          <w:rFonts w:ascii="Arial" w:hAnsi="Arial" w:cs="Arial"/>
          <w:sz w:val="19"/>
          <w:szCs w:val="19"/>
          <w:lang w:val="es-ES"/>
        </w:rPr>
        <w:t>[…]».</w:t>
      </w:r>
    </w:p>
    <w:p w14:paraId="1E5C6A87" w14:textId="77777777" w:rsidR="00DE22D3" w:rsidRPr="0060131B" w:rsidRDefault="00DE22D3" w:rsidP="00DE22D3">
      <w:pPr>
        <w:pStyle w:val="Textonotapie"/>
        <w:ind w:firstLine="709"/>
        <w:jc w:val="both"/>
        <w:rPr>
          <w:rFonts w:ascii="Arial" w:hAnsi="Arial" w:cs="Arial"/>
          <w:sz w:val="19"/>
          <w:szCs w:val="19"/>
          <w:lang w:val="es-ES"/>
        </w:rPr>
      </w:pPr>
    </w:p>
  </w:footnote>
  <w:footnote w:id="4">
    <w:p w14:paraId="5A6F9096" w14:textId="77777777" w:rsidR="00DE22D3" w:rsidRPr="0060131B" w:rsidRDefault="00DE22D3" w:rsidP="00DE22D3">
      <w:pPr>
        <w:pStyle w:val="Textonotapie"/>
        <w:ind w:firstLine="709"/>
        <w:jc w:val="both"/>
        <w:rPr>
          <w:rFonts w:ascii="Arial" w:hAnsi="Arial" w:cs="Arial"/>
          <w:sz w:val="19"/>
          <w:szCs w:val="19"/>
          <w:lang w:val="es-ES"/>
        </w:rPr>
      </w:pPr>
      <w:r w:rsidRPr="0060131B">
        <w:rPr>
          <w:rStyle w:val="Refdenotaalpie"/>
          <w:rFonts w:ascii="Arial" w:hAnsi="Arial" w:cs="Arial"/>
          <w:sz w:val="19"/>
          <w:szCs w:val="19"/>
        </w:rPr>
        <w:footnoteRef/>
      </w:r>
      <w:r w:rsidRPr="0060131B">
        <w:rPr>
          <w:rFonts w:ascii="Arial" w:hAnsi="Arial" w:cs="Arial"/>
          <w:sz w:val="19"/>
          <w:szCs w:val="19"/>
        </w:rPr>
        <w:t xml:space="preserve"> </w:t>
      </w:r>
      <w:r w:rsidRPr="0060131B">
        <w:rPr>
          <w:rFonts w:ascii="Arial" w:hAnsi="Arial" w:cs="Arial"/>
          <w:sz w:val="19"/>
          <w:szCs w:val="19"/>
          <w:lang w:val="es-ES"/>
        </w:rPr>
        <w:t>Corte Constitucional. Sentencia C-154 de 1997. MP: Hernando Herrera Vergara.</w:t>
      </w:r>
    </w:p>
    <w:p w14:paraId="050AB8A4" w14:textId="77777777" w:rsidR="00DE22D3" w:rsidRPr="0060131B" w:rsidRDefault="00DE22D3" w:rsidP="00DE22D3">
      <w:pPr>
        <w:pStyle w:val="Textonotapie"/>
        <w:ind w:firstLine="709"/>
        <w:jc w:val="both"/>
        <w:rPr>
          <w:rFonts w:ascii="Arial" w:hAnsi="Arial" w:cs="Arial"/>
          <w:sz w:val="19"/>
          <w:szCs w:val="19"/>
          <w:lang w:val="es-ES"/>
        </w:rPr>
      </w:pPr>
    </w:p>
  </w:footnote>
  <w:footnote w:id="5">
    <w:p w14:paraId="075A1F82" w14:textId="77777777" w:rsidR="00DE22D3" w:rsidRPr="0060131B" w:rsidRDefault="00DE22D3" w:rsidP="00DE22D3">
      <w:pPr>
        <w:pStyle w:val="Textonotapie"/>
        <w:ind w:firstLine="709"/>
        <w:jc w:val="both"/>
        <w:rPr>
          <w:rFonts w:ascii="Arial" w:hAnsi="Arial" w:cs="Arial"/>
          <w:sz w:val="19"/>
          <w:szCs w:val="19"/>
          <w:lang w:val="es-ES"/>
        </w:rPr>
      </w:pPr>
      <w:r w:rsidRPr="0060131B">
        <w:rPr>
          <w:rStyle w:val="Refdenotaalpie"/>
          <w:rFonts w:ascii="Arial" w:hAnsi="Arial" w:cs="Arial"/>
          <w:sz w:val="19"/>
          <w:szCs w:val="19"/>
        </w:rPr>
        <w:footnoteRef/>
      </w:r>
      <w:r w:rsidRPr="0060131B">
        <w:rPr>
          <w:rFonts w:ascii="Arial" w:hAnsi="Arial" w:cs="Arial"/>
          <w:sz w:val="19"/>
          <w:szCs w:val="19"/>
        </w:rPr>
        <w:t xml:space="preserve"> </w:t>
      </w:r>
      <w:r w:rsidRPr="0060131B">
        <w:rPr>
          <w:rFonts w:ascii="Arial" w:hAnsi="Arial" w:cs="Arial"/>
          <w:sz w:val="19"/>
          <w:szCs w:val="19"/>
          <w:lang w:val="es-ES"/>
        </w:rPr>
        <w:t>Ibíd.</w:t>
      </w:r>
    </w:p>
    <w:p w14:paraId="27776CFC" w14:textId="77777777" w:rsidR="00DE22D3" w:rsidRPr="0060131B" w:rsidRDefault="00DE22D3" w:rsidP="00DE22D3">
      <w:pPr>
        <w:pStyle w:val="Textonotapie"/>
        <w:ind w:firstLine="709"/>
        <w:jc w:val="both"/>
        <w:rPr>
          <w:rFonts w:ascii="Arial" w:hAnsi="Arial" w:cs="Arial"/>
          <w:sz w:val="19"/>
          <w:szCs w:val="19"/>
          <w:lang w:val="es-ES"/>
        </w:rPr>
      </w:pPr>
    </w:p>
  </w:footnote>
  <w:footnote w:id="6">
    <w:p w14:paraId="2B9CC036" w14:textId="77777777" w:rsidR="00DE22D3" w:rsidRPr="0060131B" w:rsidRDefault="00DE22D3" w:rsidP="00DE22D3">
      <w:pPr>
        <w:pStyle w:val="Textonotapie"/>
        <w:ind w:firstLine="709"/>
        <w:jc w:val="both"/>
        <w:rPr>
          <w:rFonts w:ascii="Arial" w:hAnsi="Arial" w:cs="Arial"/>
          <w:sz w:val="19"/>
          <w:szCs w:val="19"/>
          <w:lang w:val="es-ES"/>
        </w:rPr>
      </w:pPr>
      <w:r w:rsidRPr="0060131B">
        <w:rPr>
          <w:rStyle w:val="Refdenotaalpie"/>
          <w:rFonts w:ascii="Arial" w:hAnsi="Arial" w:cs="Arial"/>
          <w:sz w:val="19"/>
          <w:szCs w:val="19"/>
        </w:rPr>
        <w:footnoteRef/>
      </w:r>
      <w:r w:rsidRPr="0060131B">
        <w:rPr>
          <w:rFonts w:ascii="Arial" w:hAnsi="Arial" w:cs="Arial"/>
          <w:sz w:val="19"/>
          <w:szCs w:val="19"/>
        </w:rPr>
        <w:t xml:space="preserve"> </w:t>
      </w:r>
      <w:r w:rsidRPr="0060131B">
        <w:rPr>
          <w:rFonts w:ascii="Arial" w:hAnsi="Arial" w:cs="Arial"/>
          <w:sz w:val="19"/>
          <w:szCs w:val="19"/>
          <w:lang w:val="es-ES"/>
        </w:rPr>
        <w:t>El Decreto 1082 de 2015 lo establece así: «Artículo 2.2.1.2.1.4.9. 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3786A817" w14:textId="77777777" w:rsidR="00DE22D3" w:rsidRPr="0060131B" w:rsidRDefault="00DE22D3" w:rsidP="00DE22D3">
      <w:pPr>
        <w:pStyle w:val="Textonotapie"/>
        <w:ind w:firstLine="709"/>
        <w:jc w:val="both"/>
        <w:rPr>
          <w:rFonts w:ascii="Arial" w:hAnsi="Arial" w:cs="Arial"/>
          <w:sz w:val="19"/>
          <w:szCs w:val="19"/>
          <w:lang w:val="es-ES"/>
        </w:rPr>
      </w:pPr>
      <w:proofErr w:type="gramStart"/>
      <w:r w:rsidRPr="0060131B">
        <w:rPr>
          <w:rFonts w:ascii="Arial" w:hAnsi="Arial" w:cs="Arial"/>
          <w:sz w:val="19"/>
          <w:szCs w:val="19"/>
          <w:lang w:val="es-ES"/>
        </w:rPr>
        <w:t>»Los</w:t>
      </w:r>
      <w:proofErr w:type="gramEnd"/>
      <w:r w:rsidRPr="0060131B">
        <w:rPr>
          <w:rFonts w:ascii="Arial" w:hAnsi="Arial" w:cs="Arial"/>
          <w:sz w:val="19"/>
          <w:szCs w:val="19"/>
          <w:lang w:val="es-ES"/>
        </w:rPr>
        <w:t xml:space="preserve">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43EB5757" w14:textId="77777777" w:rsidR="00DE22D3" w:rsidRPr="0060131B" w:rsidRDefault="00DE22D3" w:rsidP="00DE22D3">
      <w:pPr>
        <w:pStyle w:val="Textonotapie"/>
        <w:ind w:firstLine="709"/>
        <w:jc w:val="both"/>
        <w:rPr>
          <w:rFonts w:ascii="Arial" w:hAnsi="Arial" w:cs="Arial"/>
          <w:sz w:val="19"/>
          <w:szCs w:val="19"/>
          <w:lang w:val="es-ES"/>
        </w:rPr>
      </w:pPr>
      <w:proofErr w:type="gramStart"/>
      <w:r w:rsidRPr="0060131B">
        <w:rPr>
          <w:rFonts w:ascii="Arial" w:hAnsi="Arial" w:cs="Arial"/>
          <w:sz w:val="19"/>
          <w:szCs w:val="19"/>
          <w:lang w:val="es-ES"/>
        </w:rPr>
        <w:t>»La</w:t>
      </w:r>
      <w:proofErr w:type="gramEnd"/>
      <w:r w:rsidRPr="0060131B">
        <w:rPr>
          <w:rFonts w:ascii="Arial" w:hAnsi="Arial" w:cs="Arial"/>
          <w:sz w:val="19"/>
          <w:szCs w:val="19"/>
          <w:lang w:val="es-ES"/>
        </w:rPr>
        <w:t xml:space="preserve"> Entidad Estatal, para la contratación de trabajos artísticos que solamente puedan en­comendarse a determinadas personas naturales, debe justificar esta situación en los estudios y documentos previos».</w:t>
      </w:r>
    </w:p>
    <w:p w14:paraId="36828E68" w14:textId="77777777" w:rsidR="00DE22D3" w:rsidRPr="0060131B" w:rsidRDefault="00DE22D3" w:rsidP="00DE22D3">
      <w:pPr>
        <w:pStyle w:val="Textonotapie"/>
        <w:ind w:firstLine="709"/>
        <w:jc w:val="both"/>
        <w:rPr>
          <w:rFonts w:ascii="Arial" w:hAnsi="Arial" w:cs="Arial"/>
          <w:sz w:val="19"/>
          <w:szCs w:val="19"/>
          <w:lang w:val="es-ES"/>
        </w:rPr>
      </w:pPr>
    </w:p>
  </w:footnote>
  <w:footnote w:id="7">
    <w:p w14:paraId="499DF18A" w14:textId="77777777" w:rsidR="00DE22D3" w:rsidRPr="0060131B" w:rsidRDefault="00DE22D3" w:rsidP="00DE22D3">
      <w:pPr>
        <w:pStyle w:val="Textonotapie"/>
        <w:ind w:firstLine="709"/>
        <w:jc w:val="both"/>
        <w:rPr>
          <w:rFonts w:ascii="Arial" w:hAnsi="Arial" w:cs="Arial"/>
          <w:sz w:val="19"/>
          <w:szCs w:val="19"/>
          <w:lang w:val="es-ES"/>
        </w:rPr>
      </w:pPr>
      <w:r w:rsidRPr="0060131B">
        <w:rPr>
          <w:rStyle w:val="Refdenotaalpie"/>
          <w:rFonts w:ascii="Arial" w:hAnsi="Arial" w:cs="Arial"/>
          <w:sz w:val="19"/>
          <w:szCs w:val="19"/>
        </w:rPr>
        <w:footnoteRef/>
      </w:r>
      <w:r w:rsidRPr="0060131B">
        <w:rPr>
          <w:rFonts w:ascii="Arial" w:hAnsi="Arial" w:cs="Arial"/>
          <w:sz w:val="19"/>
          <w:szCs w:val="19"/>
        </w:rPr>
        <w:t xml:space="preserve"> </w:t>
      </w:r>
      <w:r w:rsidRPr="0060131B">
        <w:rPr>
          <w:rFonts w:ascii="Arial" w:hAnsi="Arial" w:cs="Arial"/>
          <w:sz w:val="19"/>
          <w:szCs w:val="19"/>
          <w:lang w:val="es-ES"/>
        </w:rPr>
        <w:t xml:space="preserve">Consejo de Estado. Sección Tercera. Subsección C. Sentencia del 2 de diciembre de 2013. </w:t>
      </w:r>
      <w:proofErr w:type="spellStart"/>
      <w:r w:rsidRPr="0060131B">
        <w:rPr>
          <w:rFonts w:ascii="Arial" w:hAnsi="Arial" w:cs="Arial"/>
          <w:sz w:val="19"/>
          <w:szCs w:val="19"/>
          <w:lang w:val="es-ES"/>
        </w:rPr>
        <w:t>Exp</w:t>
      </w:r>
      <w:proofErr w:type="spellEnd"/>
      <w:r w:rsidRPr="0060131B">
        <w:rPr>
          <w:rFonts w:ascii="Arial" w:hAnsi="Arial" w:cs="Arial"/>
          <w:sz w:val="19"/>
          <w:szCs w:val="19"/>
          <w:lang w:val="es-ES"/>
        </w:rPr>
        <w:t xml:space="preserve">. 41719. Consejero Ponente: Jaime Orlando </w:t>
      </w:r>
      <w:proofErr w:type="spellStart"/>
      <w:r w:rsidRPr="0060131B">
        <w:rPr>
          <w:rFonts w:ascii="Arial" w:hAnsi="Arial" w:cs="Arial"/>
          <w:sz w:val="19"/>
          <w:szCs w:val="19"/>
          <w:lang w:val="es-ES"/>
        </w:rPr>
        <w:t>Santofimio</w:t>
      </w:r>
      <w:proofErr w:type="spellEnd"/>
      <w:r w:rsidRPr="0060131B">
        <w:rPr>
          <w:rFonts w:ascii="Arial" w:hAnsi="Arial" w:cs="Arial"/>
          <w:sz w:val="19"/>
          <w:szCs w:val="19"/>
          <w:lang w:val="es-ES"/>
        </w:rPr>
        <w:t xml:space="preserve"> Gamboa.</w:t>
      </w:r>
    </w:p>
    <w:p w14:paraId="4B481918" w14:textId="77777777" w:rsidR="00DE22D3" w:rsidRPr="0060131B" w:rsidRDefault="00DE22D3" w:rsidP="00DE22D3">
      <w:pPr>
        <w:pStyle w:val="Textonotapie"/>
        <w:ind w:firstLine="709"/>
        <w:jc w:val="both"/>
        <w:rPr>
          <w:rFonts w:ascii="Arial" w:hAnsi="Arial" w:cs="Arial"/>
          <w:sz w:val="19"/>
          <w:szCs w:val="19"/>
          <w:lang w:val="es-ES"/>
        </w:rPr>
      </w:pPr>
    </w:p>
  </w:footnote>
  <w:footnote w:id="8">
    <w:p w14:paraId="27F77F05" w14:textId="77777777" w:rsidR="00DE22D3" w:rsidRPr="0060131B" w:rsidRDefault="00DE22D3" w:rsidP="00DE22D3">
      <w:pPr>
        <w:pStyle w:val="Textonotapie"/>
        <w:ind w:firstLine="709"/>
        <w:jc w:val="both"/>
        <w:rPr>
          <w:rFonts w:ascii="Arial" w:hAnsi="Arial" w:cs="Arial"/>
          <w:sz w:val="19"/>
          <w:szCs w:val="19"/>
          <w:lang w:val="es-ES"/>
        </w:rPr>
      </w:pPr>
      <w:r w:rsidRPr="0060131B">
        <w:rPr>
          <w:rStyle w:val="Refdenotaalpie"/>
          <w:rFonts w:ascii="Arial" w:hAnsi="Arial" w:cs="Arial"/>
          <w:sz w:val="19"/>
          <w:szCs w:val="19"/>
        </w:rPr>
        <w:footnoteRef/>
      </w:r>
      <w:r w:rsidRPr="0060131B">
        <w:rPr>
          <w:rFonts w:ascii="Arial" w:hAnsi="Arial" w:cs="Arial"/>
          <w:sz w:val="19"/>
          <w:szCs w:val="19"/>
        </w:rPr>
        <w:t xml:space="preserve"> </w:t>
      </w:r>
      <w:r w:rsidRPr="0060131B">
        <w:rPr>
          <w:rFonts w:ascii="Arial" w:hAnsi="Arial" w:cs="Arial"/>
          <w:sz w:val="19"/>
          <w:szCs w:val="19"/>
          <w:lang w:val="es-ES"/>
        </w:rPr>
        <w:t>Ibíd.</w:t>
      </w:r>
    </w:p>
    <w:p w14:paraId="5CD0995D" w14:textId="77777777" w:rsidR="00DE22D3" w:rsidRPr="0060131B" w:rsidRDefault="00DE22D3" w:rsidP="00DE22D3">
      <w:pPr>
        <w:pStyle w:val="Textonotapie"/>
        <w:jc w:val="both"/>
        <w:rPr>
          <w:rFonts w:ascii="Arial" w:hAnsi="Arial" w:cs="Arial"/>
          <w:sz w:val="19"/>
          <w:szCs w:val="19"/>
          <w:lang w:val="es-ES"/>
        </w:rPr>
      </w:pPr>
    </w:p>
  </w:footnote>
  <w:footnote w:id="9">
    <w:p w14:paraId="4998679E" w14:textId="77777777" w:rsidR="00DE22D3" w:rsidRPr="0060131B" w:rsidRDefault="00DE22D3" w:rsidP="00DE22D3">
      <w:pPr>
        <w:pStyle w:val="Textonotapie"/>
        <w:ind w:firstLine="709"/>
        <w:jc w:val="both"/>
        <w:rPr>
          <w:rFonts w:ascii="Arial" w:hAnsi="Arial" w:cs="Arial"/>
          <w:sz w:val="19"/>
          <w:szCs w:val="19"/>
          <w:lang w:val="es-ES"/>
        </w:rPr>
      </w:pPr>
      <w:r w:rsidRPr="0060131B">
        <w:rPr>
          <w:rStyle w:val="Refdenotaalpie"/>
          <w:rFonts w:ascii="Arial" w:hAnsi="Arial" w:cs="Arial"/>
          <w:sz w:val="19"/>
          <w:szCs w:val="19"/>
        </w:rPr>
        <w:footnoteRef/>
      </w:r>
      <w:r w:rsidRPr="0060131B">
        <w:rPr>
          <w:rFonts w:ascii="Arial" w:hAnsi="Arial" w:cs="Arial"/>
          <w:sz w:val="19"/>
          <w:szCs w:val="19"/>
        </w:rPr>
        <w:t xml:space="preserve"> </w:t>
      </w:r>
      <w:r w:rsidRPr="0060131B">
        <w:rPr>
          <w:rFonts w:ascii="Arial" w:hAnsi="Arial" w:cs="Arial"/>
          <w:sz w:val="19"/>
          <w:szCs w:val="19"/>
          <w:lang w:val="es-ES"/>
        </w:rPr>
        <w:t>Ibíd.</w:t>
      </w:r>
    </w:p>
    <w:p w14:paraId="76CBE246" w14:textId="77777777" w:rsidR="00DE22D3" w:rsidRPr="0060131B" w:rsidRDefault="00DE22D3" w:rsidP="00DE22D3">
      <w:pPr>
        <w:pStyle w:val="Textonotapie"/>
        <w:ind w:firstLine="709"/>
        <w:jc w:val="both"/>
        <w:rPr>
          <w:rFonts w:ascii="Arial" w:hAnsi="Arial" w:cs="Arial"/>
          <w:sz w:val="19"/>
          <w:szCs w:val="19"/>
          <w:lang w:val="es-ES"/>
        </w:rPr>
      </w:pPr>
    </w:p>
  </w:footnote>
  <w:footnote w:id="10">
    <w:p w14:paraId="06B49B62" w14:textId="77777777" w:rsidR="00DE22D3" w:rsidRPr="0060131B" w:rsidRDefault="00DE22D3" w:rsidP="00DE22D3">
      <w:pPr>
        <w:pStyle w:val="Textonotapie"/>
        <w:ind w:firstLine="709"/>
        <w:jc w:val="both"/>
        <w:rPr>
          <w:rFonts w:ascii="Arial" w:hAnsi="Arial" w:cs="Arial"/>
          <w:sz w:val="19"/>
          <w:szCs w:val="19"/>
          <w:lang w:val="es-ES"/>
        </w:rPr>
      </w:pPr>
      <w:r w:rsidRPr="0060131B">
        <w:rPr>
          <w:rStyle w:val="Refdenotaalpie"/>
          <w:rFonts w:ascii="Arial" w:hAnsi="Arial" w:cs="Arial"/>
          <w:sz w:val="19"/>
          <w:szCs w:val="19"/>
        </w:rPr>
        <w:footnoteRef/>
      </w:r>
      <w:r w:rsidRPr="0060131B">
        <w:rPr>
          <w:rFonts w:ascii="Arial" w:hAnsi="Arial" w:cs="Arial"/>
          <w:sz w:val="19"/>
          <w:szCs w:val="19"/>
        </w:rPr>
        <w:t xml:space="preserve"> </w:t>
      </w:r>
      <w:r w:rsidRPr="0060131B">
        <w:rPr>
          <w:rFonts w:ascii="Arial" w:hAnsi="Arial" w:cs="Arial"/>
          <w:sz w:val="19"/>
          <w:szCs w:val="19"/>
          <w:lang w:val="es-ES"/>
        </w:rPr>
        <w:t xml:space="preserve">Ibíd. En efecto, el numeral 2º del artículo 32 de la Ley 80 de 1993 define el contrato de consultoría así: «Son contratos de consultoría los que celebren las entidades estatales referidos a los estudios necesarios para la ejecución de proyectos de inversión, estudios de diagnóstico, </w:t>
      </w:r>
      <w:proofErr w:type="spellStart"/>
      <w:r w:rsidRPr="0060131B">
        <w:rPr>
          <w:rFonts w:ascii="Arial" w:hAnsi="Arial" w:cs="Arial"/>
          <w:sz w:val="19"/>
          <w:szCs w:val="19"/>
          <w:lang w:val="es-ES"/>
        </w:rPr>
        <w:t>prefactibilidad</w:t>
      </w:r>
      <w:proofErr w:type="spellEnd"/>
      <w:r w:rsidRPr="0060131B">
        <w:rPr>
          <w:rFonts w:ascii="Arial" w:hAnsi="Arial" w:cs="Arial"/>
          <w:sz w:val="19"/>
          <w:szCs w:val="19"/>
          <w:lang w:val="es-ES"/>
        </w:rPr>
        <w:t xml:space="preserve"> o factibilidad para programas o proyectos específicos, así como a las asesorías técnicas de coordinación, control y supervisión.</w:t>
      </w:r>
    </w:p>
    <w:p w14:paraId="59B9AD21" w14:textId="77777777" w:rsidR="00DE22D3" w:rsidRPr="0060131B" w:rsidRDefault="00DE22D3" w:rsidP="00DE22D3">
      <w:pPr>
        <w:pStyle w:val="Textonotapie"/>
        <w:ind w:firstLine="709"/>
        <w:jc w:val="both"/>
        <w:rPr>
          <w:rFonts w:ascii="Arial" w:hAnsi="Arial" w:cs="Arial"/>
          <w:sz w:val="19"/>
          <w:szCs w:val="19"/>
          <w:lang w:val="es-ES"/>
        </w:rPr>
      </w:pPr>
      <w:proofErr w:type="gramStart"/>
      <w:r w:rsidRPr="0060131B">
        <w:rPr>
          <w:rFonts w:ascii="Arial" w:hAnsi="Arial" w:cs="Arial"/>
          <w:sz w:val="19"/>
          <w:szCs w:val="19"/>
          <w:lang w:val="es-ES"/>
        </w:rPr>
        <w:t>»Son</w:t>
      </w:r>
      <w:proofErr w:type="gramEnd"/>
      <w:r w:rsidRPr="0060131B">
        <w:rPr>
          <w:rFonts w:ascii="Arial" w:hAnsi="Arial" w:cs="Arial"/>
          <w:sz w:val="19"/>
          <w:szCs w:val="19"/>
          <w:lang w:val="es-ES"/>
        </w:rPr>
        <w:t xml:space="preserve"> también contratos de consultoría los que tienen por objeto la interventoría, asesoría, gerencia de obra o de proyectos, dirección, programación y la ejecución de diseños, planos, anteproyectos y proyectos.</w:t>
      </w:r>
    </w:p>
    <w:p w14:paraId="4333C379" w14:textId="77777777" w:rsidR="00DE22D3" w:rsidRPr="0060131B" w:rsidRDefault="00DE22D3" w:rsidP="00DE22D3">
      <w:pPr>
        <w:pStyle w:val="Textonotapie"/>
        <w:ind w:firstLine="709"/>
        <w:jc w:val="both"/>
        <w:rPr>
          <w:rFonts w:ascii="Arial" w:hAnsi="Arial" w:cs="Arial"/>
          <w:sz w:val="19"/>
          <w:szCs w:val="19"/>
          <w:lang w:val="es-ES"/>
        </w:rPr>
      </w:pPr>
      <w:proofErr w:type="gramStart"/>
      <w:r w:rsidRPr="0060131B">
        <w:rPr>
          <w:rFonts w:ascii="Arial" w:hAnsi="Arial" w:cs="Arial"/>
          <w:sz w:val="19"/>
          <w:szCs w:val="19"/>
          <w:lang w:val="es-ES"/>
        </w:rPr>
        <w:t>»Ninguna</w:t>
      </w:r>
      <w:proofErr w:type="gramEnd"/>
      <w:r w:rsidRPr="0060131B">
        <w:rPr>
          <w:rFonts w:ascii="Arial" w:hAnsi="Arial" w:cs="Arial"/>
          <w:sz w:val="19"/>
          <w:szCs w:val="19"/>
          <w:lang w:val="es-ES"/>
        </w:rPr>
        <w:t xml:space="preserve"> orden del interventor de una obra podrá darse verbalmente. Es obligatorio para el interventor entregar por escrito sus órdenes o sugerencias y ellas deben </w:t>
      </w:r>
      <w:proofErr w:type="gramStart"/>
      <w:r w:rsidRPr="0060131B">
        <w:rPr>
          <w:rFonts w:ascii="Arial" w:hAnsi="Arial" w:cs="Arial"/>
          <w:sz w:val="19"/>
          <w:szCs w:val="19"/>
          <w:lang w:val="es-ES"/>
        </w:rPr>
        <w:t>enmarcarse dentro de</w:t>
      </w:r>
      <w:proofErr w:type="gramEnd"/>
      <w:r w:rsidRPr="0060131B">
        <w:rPr>
          <w:rFonts w:ascii="Arial" w:hAnsi="Arial" w:cs="Arial"/>
          <w:sz w:val="19"/>
          <w:szCs w:val="19"/>
          <w:lang w:val="es-ES"/>
        </w:rPr>
        <w:t xml:space="preserve"> los términos del respectivo contrato».</w:t>
      </w:r>
    </w:p>
    <w:p w14:paraId="33DED5CB" w14:textId="77777777" w:rsidR="00DE22D3" w:rsidRPr="0060131B" w:rsidRDefault="00DE22D3" w:rsidP="00DE22D3">
      <w:pPr>
        <w:pStyle w:val="Textonotapie"/>
        <w:ind w:firstLine="709"/>
        <w:jc w:val="both"/>
        <w:rPr>
          <w:rFonts w:ascii="Arial" w:hAnsi="Arial" w:cs="Arial"/>
          <w:sz w:val="19"/>
          <w:szCs w:val="19"/>
          <w:lang w:val="es-ES"/>
        </w:rPr>
      </w:pPr>
    </w:p>
  </w:footnote>
  <w:footnote w:id="11">
    <w:p w14:paraId="06BCA89D" w14:textId="77777777" w:rsidR="00DE22D3" w:rsidRPr="0060131B" w:rsidRDefault="00DE22D3" w:rsidP="00DE22D3">
      <w:pPr>
        <w:pStyle w:val="Textonotapie"/>
        <w:ind w:firstLine="709"/>
        <w:jc w:val="both"/>
        <w:rPr>
          <w:rFonts w:ascii="Arial" w:hAnsi="Arial" w:cs="Arial"/>
          <w:sz w:val="19"/>
          <w:szCs w:val="19"/>
          <w:lang w:val="es-ES"/>
        </w:rPr>
      </w:pPr>
      <w:r w:rsidRPr="0060131B">
        <w:rPr>
          <w:rStyle w:val="Refdenotaalpie"/>
          <w:rFonts w:ascii="Arial" w:hAnsi="Arial" w:cs="Arial"/>
          <w:sz w:val="19"/>
          <w:szCs w:val="19"/>
        </w:rPr>
        <w:footnoteRef/>
      </w:r>
      <w:r w:rsidRPr="0060131B">
        <w:rPr>
          <w:rFonts w:ascii="Arial" w:hAnsi="Arial" w:cs="Arial"/>
          <w:sz w:val="19"/>
          <w:szCs w:val="19"/>
        </w:rPr>
        <w:t xml:space="preserve"> </w:t>
      </w:r>
      <w:r w:rsidRPr="0060131B">
        <w:rPr>
          <w:rFonts w:ascii="Arial" w:hAnsi="Arial" w:cs="Arial"/>
          <w:sz w:val="19"/>
          <w:szCs w:val="19"/>
          <w:lang w:val="es-ES"/>
        </w:rPr>
        <w:t>Así lo dispone el artículo 2.2.1.2.1.4.1. del Decreto 1082 de 2015: «La Entidad Estatal debe señalar en un acto administrativo la justificación para contratar bajo la modalidad de contratación directa, el cual debe contener:</w:t>
      </w:r>
    </w:p>
    <w:p w14:paraId="0E9D36AD" w14:textId="77777777" w:rsidR="00DE22D3" w:rsidRPr="0060131B" w:rsidRDefault="00DE22D3" w:rsidP="00DE22D3">
      <w:pPr>
        <w:pStyle w:val="Textonotapie"/>
        <w:ind w:firstLine="709"/>
        <w:jc w:val="both"/>
        <w:rPr>
          <w:rFonts w:ascii="Arial" w:hAnsi="Arial" w:cs="Arial"/>
          <w:sz w:val="19"/>
          <w:szCs w:val="19"/>
          <w:lang w:val="es-ES"/>
        </w:rPr>
      </w:pPr>
      <w:r w:rsidRPr="0060131B">
        <w:rPr>
          <w:rFonts w:ascii="Arial" w:hAnsi="Arial" w:cs="Arial"/>
          <w:sz w:val="19"/>
          <w:szCs w:val="19"/>
          <w:lang w:val="es-ES"/>
        </w:rPr>
        <w:t>»1. La causal que invoca para contratar directamente.</w:t>
      </w:r>
    </w:p>
    <w:p w14:paraId="404741B2" w14:textId="77777777" w:rsidR="00DE22D3" w:rsidRPr="0060131B" w:rsidRDefault="00DE22D3" w:rsidP="00DE22D3">
      <w:pPr>
        <w:pStyle w:val="Textonotapie"/>
        <w:ind w:firstLine="709"/>
        <w:jc w:val="both"/>
        <w:rPr>
          <w:rFonts w:ascii="Arial" w:hAnsi="Arial" w:cs="Arial"/>
          <w:sz w:val="19"/>
          <w:szCs w:val="19"/>
          <w:lang w:val="es-ES"/>
        </w:rPr>
      </w:pPr>
      <w:r w:rsidRPr="0060131B">
        <w:rPr>
          <w:rFonts w:ascii="Arial" w:hAnsi="Arial" w:cs="Arial"/>
          <w:sz w:val="19"/>
          <w:szCs w:val="19"/>
          <w:lang w:val="es-ES"/>
        </w:rPr>
        <w:t>»2. El objeto del contrato.</w:t>
      </w:r>
    </w:p>
    <w:p w14:paraId="08B02202" w14:textId="77777777" w:rsidR="00DE22D3" w:rsidRPr="0060131B" w:rsidRDefault="00DE22D3" w:rsidP="00DE22D3">
      <w:pPr>
        <w:pStyle w:val="Textonotapie"/>
        <w:ind w:firstLine="709"/>
        <w:jc w:val="both"/>
        <w:rPr>
          <w:rFonts w:ascii="Arial" w:hAnsi="Arial" w:cs="Arial"/>
          <w:sz w:val="19"/>
          <w:szCs w:val="19"/>
          <w:lang w:val="es-ES"/>
        </w:rPr>
      </w:pPr>
      <w:r w:rsidRPr="0060131B">
        <w:rPr>
          <w:rFonts w:ascii="Arial" w:hAnsi="Arial" w:cs="Arial"/>
          <w:sz w:val="19"/>
          <w:szCs w:val="19"/>
          <w:lang w:val="es-ES"/>
        </w:rPr>
        <w:t>»3. El presupuesto para la contratación y las condiciones que exigirá al contratista.</w:t>
      </w:r>
    </w:p>
    <w:p w14:paraId="6815601F" w14:textId="77777777" w:rsidR="00DE22D3" w:rsidRPr="0060131B" w:rsidRDefault="00DE22D3" w:rsidP="00DE22D3">
      <w:pPr>
        <w:pStyle w:val="Textonotapie"/>
        <w:ind w:firstLine="709"/>
        <w:jc w:val="both"/>
        <w:rPr>
          <w:rFonts w:ascii="Arial" w:hAnsi="Arial" w:cs="Arial"/>
          <w:sz w:val="19"/>
          <w:szCs w:val="19"/>
          <w:lang w:val="es-ES"/>
        </w:rPr>
      </w:pPr>
      <w:r w:rsidRPr="0060131B">
        <w:rPr>
          <w:rFonts w:ascii="Arial" w:hAnsi="Arial" w:cs="Arial"/>
          <w:sz w:val="19"/>
          <w:szCs w:val="19"/>
          <w:lang w:val="es-ES"/>
        </w:rPr>
        <w:t>»4. El lugar en el cual los interesados pueden consultar los estudios y documentos previos.</w:t>
      </w:r>
    </w:p>
    <w:p w14:paraId="17156459" w14:textId="77777777" w:rsidR="00DE22D3" w:rsidRPr="0060131B" w:rsidRDefault="00DE22D3" w:rsidP="00DE22D3">
      <w:pPr>
        <w:pStyle w:val="Textonotapie"/>
        <w:ind w:firstLine="709"/>
        <w:jc w:val="both"/>
        <w:rPr>
          <w:rFonts w:ascii="Arial" w:hAnsi="Arial" w:cs="Arial"/>
          <w:sz w:val="19"/>
          <w:szCs w:val="19"/>
          <w:lang w:val="es-ES"/>
        </w:rPr>
      </w:pPr>
      <w:proofErr w:type="gramStart"/>
      <w:r w:rsidRPr="0060131B">
        <w:rPr>
          <w:rFonts w:ascii="Arial" w:hAnsi="Arial" w:cs="Arial"/>
          <w:sz w:val="19"/>
          <w:szCs w:val="19"/>
          <w:lang w:val="es-ES"/>
        </w:rPr>
        <w:t>»Este</w:t>
      </w:r>
      <w:proofErr w:type="gramEnd"/>
      <w:r w:rsidRPr="0060131B">
        <w:rPr>
          <w:rFonts w:ascii="Arial" w:hAnsi="Arial" w:cs="Arial"/>
          <w:sz w:val="19"/>
          <w:szCs w:val="19"/>
          <w:lang w:val="es-ES"/>
        </w:rPr>
        <w:t xml:space="preserve"> acto administrativo no es necesario cuando el contrato a celebrar es de prestación de servicios profesionales y de apoyo a la gestión, y para los contratos de que tratan los literales (a) y (b) del artículo 2.2.1.2.1.4.3 del presente decreto».</w:t>
      </w:r>
    </w:p>
  </w:footnote>
  <w:footnote w:id="12">
    <w:p w14:paraId="2AB77111" w14:textId="77777777" w:rsidR="00DE22D3" w:rsidRPr="0060131B" w:rsidRDefault="00DE22D3" w:rsidP="00DE22D3">
      <w:pPr>
        <w:pStyle w:val="Textonotapie"/>
        <w:ind w:firstLine="709"/>
        <w:jc w:val="both"/>
        <w:rPr>
          <w:rFonts w:ascii="Arial" w:hAnsi="Arial" w:cs="Arial"/>
          <w:sz w:val="19"/>
          <w:szCs w:val="19"/>
        </w:rPr>
      </w:pPr>
    </w:p>
    <w:p w14:paraId="5A795EA2" w14:textId="77777777" w:rsidR="00DE22D3" w:rsidRPr="0060131B" w:rsidRDefault="00DE22D3" w:rsidP="00DE22D3">
      <w:pPr>
        <w:pStyle w:val="Textonotapie"/>
        <w:ind w:firstLine="709"/>
        <w:jc w:val="both"/>
        <w:rPr>
          <w:rFonts w:ascii="Arial" w:hAnsi="Arial" w:cs="Arial"/>
          <w:sz w:val="19"/>
          <w:szCs w:val="19"/>
          <w:lang w:val="es-ES"/>
        </w:rPr>
      </w:pPr>
      <w:r w:rsidRPr="0060131B">
        <w:rPr>
          <w:rStyle w:val="Refdenotaalpie"/>
          <w:rFonts w:ascii="Arial" w:hAnsi="Arial" w:cs="Arial"/>
          <w:sz w:val="19"/>
          <w:szCs w:val="19"/>
        </w:rPr>
        <w:footnoteRef/>
      </w:r>
      <w:r w:rsidRPr="0060131B">
        <w:rPr>
          <w:rFonts w:ascii="Arial" w:hAnsi="Arial" w:cs="Arial"/>
          <w:sz w:val="19"/>
          <w:szCs w:val="19"/>
        </w:rPr>
        <w:t xml:space="preserve"> </w:t>
      </w:r>
      <w:r w:rsidRPr="0060131B">
        <w:rPr>
          <w:rFonts w:ascii="Arial" w:hAnsi="Arial" w:cs="Arial"/>
          <w:sz w:val="19"/>
          <w:szCs w:val="19"/>
          <w:lang w:val="es-ES"/>
        </w:rPr>
        <w:t xml:space="preserve">La norma expresa: «Art. 14. </w:t>
      </w:r>
      <w:r w:rsidRPr="0060131B">
        <w:rPr>
          <w:rFonts w:ascii="Arial" w:hAnsi="Arial" w:cs="Arial"/>
          <w:sz w:val="19"/>
          <w:szCs w:val="19"/>
        </w:rPr>
        <w:t>P</w:t>
      </w:r>
      <w:r w:rsidRPr="0060131B">
        <w:rPr>
          <w:rFonts w:ascii="Arial" w:hAnsi="Arial" w:cs="Arial"/>
          <w:sz w:val="19"/>
          <w:szCs w:val="19"/>
          <w:lang w:val="es-ES"/>
        </w:rPr>
        <w:t>ara el cumplimiento de los fines de la contratación, las entidades estatales al celebrar un contrato:</w:t>
      </w:r>
    </w:p>
    <w:p w14:paraId="7D30554C" w14:textId="77777777" w:rsidR="00DE22D3" w:rsidRPr="0060131B" w:rsidRDefault="00DE22D3" w:rsidP="00DE22D3">
      <w:pPr>
        <w:pStyle w:val="Textonotapie"/>
        <w:ind w:firstLine="709"/>
        <w:jc w:val="both"/>
        <w:rPr>
          <w:rFonts w:ascii="Arial" w:hAnsi="Arial" w:cs="Arial"/>
          <w:sz w:val="19"/>
          <w:szCs w:val="19"/>
          <w:lang w:val="es-ES"/>
        </w:rPr>
      </w:pPr>
      <w:r w:rsidRPr="0060131B">
        <w:rPr>
          <w:rFonts w:ascii="Arial" w:hAnsi="Arial" w:cs="Arial"/>
          <w:sz w:val="19"/>
          <w:szCs w:val="19"/>
          <w:lang w:val="es-ES"/>
        </w:rPr>
        <w:t>[…]</w:t>
      </w:r>
    </w:p>
    <w:p w14:paraId="42454CC1" w14:textId="77777777" w:rsidR="00DE22D3" w:rsidRPr="0060131B" w:rsidRDefault="00DE22D3" w:rsidP="00DE22D3">
      <w:pPr>
        <w:pStyle w:val="Textonotapie"/>
        <w:ind w:firstLine="709"/>
        <w:jc w:val="both"/>
        <w:rPr>
          <w:rFonts w:ascii="Arial" w:hAnsi="Arial" w:cs="Arial"/>
          <w:sz w:val="19"/>
          <w:szCs w:val="19"/>
          <w:lang w:val="es-ES"/>
        </w:rPr>
      </w:pPr>
      <w:proofErr w:type="gramStart"/>
      <w:r w:rsidRPr="0060131B">
        <w:rPr>
          <w:rFonts w:ascii="Arial" w:hAnsi="Arial" w:cs="Arial"/>
          <w:sz w:val="19"/>
          <w:szCs w:val="19"/>
          <w:lang w:val="es-ES"/>
        </w:rPr>
        <w:t>»2o.</w:t>
      </w:r>
      <w:proofErr w:type="gramEnd"/>
      <w:r w:rsidRPr="0060131B">
        <w:rPr>
          <w:rFonts w:ascii="Arial" w:hAnsi="Arial" w:cs="Arial"/>
          <w:sz w:val="19"/>
          <w:szCs w:val="19"/>
          <w:lang w:val="es-ES"/>
        </w:rPr>
        <w:t xml:space="preserve">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así como en los contratos de obra. En los contratos de explotación y concesión de bienes del Estado se incluirá la cláusula de reversión.</w:t>
      </w:r>
    </w:p>
    <w:p w14:paraId="779E6399" w14:textId="77777777" w:rsidR="00DE22D3" w:rsidRPr="0060131B" w:rsidRDefault="00DE22D3" w:rsidP="00DE22D3">
      <w:pPr>
        <w:pStyle w:val="Textonotapie"/>
        <w:ind w:firstLine="709"/>
        <w:jc w:val="both"/>
        <w:rPr>
          <w:rFonts w:ascii="Arial" w:hAnsi="Arial" w:cs="Arial"/>
          <w:sz w:val="19"/>
          <w:szCs w:val="19"/>
          <w:lang w:val="es-ES"/>
        </w:rPr>
      </w:pPr>
      <w:proofErr w:type="gramStart"/>
      <w:r w:rsidRPr="0060131B">
        <w:rPr>
          <w:rFonts w:ascii="Arial" w:hAnsi="Arial" w:cs="Arial"/>
          <w:sz w:val="19"/>
          <w:szCs w:val="19"/>
          <w:lang w:val="es-ES"/>
        </w:rPr>
        <w:t>»Las</w:t>
      </w:r>
      <w:proofErr w:type="gramEnd"/>
      <w:r w:rsidRPr="0060131B">
        <w:rPr>
          <w:rFonts w:ascii="Arial" w:hAnsi="Arial" w:cs="Arial"/>
          <w:sz w:val="19"/>
          <w:szCs w:val="19"/>
          <w:lang w:val="es-ES"/>
        </w:rPr>
        <w:t xml:space="preserve"> entidades estatales podrán pactar estas cláusulas en los contratos de suministro y de prestación de servicios.</w:t>
      </w:r>
    </w:p>
    <w:p w14:paraId="125FDC78" w14:textId="77777777" w:rsidR="00DE22D3" w:rsidRPr="0060131B" w:rsidRDefault="00DE22D3" w:rsidP="00DE22D3">
      <w:pPr>
        <w:pStyle w:val="Textonotapie"/>
        <w:ind w:firstLine="709"/>
        <w:jc w:val="both"/>
        <w:rPr>
          <w:rFonts w:ascii="Arial" w:hAnsi="Arial" w:cs="Arial"/>
          <w:sz w:val="19"/>
          <w:szCs w:val="19"/>
          <w:lang w:val="es-ES"/>
        </w:rPr>
      </w:pPr>
      <w:r w:rsidRPr="0060131B">
        <w:rPr>
          <w:rFonts w:ascii="Arial" w:hAnsi="Arial" w:cs="Arial"/>
          <w:sz w:val="19"/>
          <w:szCs w:val="19"/>
          <w:lang w:val="es-ES"/>
        </w:rPr>
        <w:t>[…]».</w:t>
      </w:r>
    </w:p>
    <w:p w14:paraId="0299B30D" w14:textId="77777777" w:rsidR="00DE22D3" w:rsidRPr="0060131B" w:rsidRDefault="00DE22D3" w:rsidP="00DE22D3">
      <w:pPr>
        <w:pStyle w:val="Textonotapie"/>
        <w:ind w:firstLine="709"/>
        <w:jc w:val="both"/>
        <w:rPr>
          <w:rFonts w:ascii="Arial" w:hAnsi="Arial" w:cs="Arial"/>
          <w:sz w:val="19"/>
          <w:szCs w:val="19"/>
          <w:lang w:val="es-ES"/>
        </w:rPr>
      </w:pPr>
    </w:p>
  </w:footnote>
  <w:footnote w:id="13">
    <w:p w14:paraId="5D76A9D3" w14:textId="77777777" w:rsidR="00DE22D3" w:rsidRPr="0060131B" w:rsidRDefault="00DE22D3" w:rsidP="00DE22D3">
      <w:pPr>
        <w:pStyle w:val="Textonotapie"/>
        <w:ind w:firstLine="709"/>
        <w:jc w:val="both"/>
        <w:rPr>
          <w:rFonts w:ascii="Arial" w:hAnsi="Arial" w:cs="Arial"/>
          <w:sz w:val="19"/>
          <w:szCs w:val="19"/>
          <w:lang w:val="es-ES"/>
        </w:rPr>
      </w:pPr>
      <w:r w:rsidRPr="0060131B">
        <w:rPr>
          <w:rStyle w:val="Refdenotaalpie"/>
          <w:rFonts w:ascii="Arial" w:hAnsi="Arial" w:cs="Arial"/>
          <w:sz w:val="19"/>
          <w:szCs w:val="19"/>
        </w:rPr>
        <w:footnoteRef/>
      </w:r>
      <w:r w:rsidRPr="0060131B">
        <w:rPr>
          <w:rFonts w:ascii="Arial" w:hAnsi="Arial" w:cs="Arial"/>
          <w:sz w:val="19"/>
          <w:szCs w:val="19"/>
        </w:rPr>
        <w:t xml:space="preserve"> </w:t>
      </w:r>
      <w:r w:rsidRPr="0060131B">
        <w:rPr>
          <w:rFonts w:ascii="Arial" w:hAnsi="Arial" w:cs="Arial"/>
          <w:sz w:val="19"/>
          <w:szCs w:val="19"/>
          <w:lang w:val="es-ES"/>
        </w:rPr>
        <w:t>La norma dispone: «La liquidación a que se refiere el presente artículo no será obligatoria en los contratos de prestación de servicios profesionales y de apoyo a la gestión».</w:t>
      </w:r>
    </w:p>
    <w:p w14:paraId="2C5DF506" w14:textId="77777777" w:rsidR="00DE22D3" w:rsidRPr="0060131B" w:rsidRDefault="00DE22D3" w:rsidP="00DE22D3">
      <w:pPr>
        <w:pStyle w:val="Textonotapie"/>
        <w:ind w:firstLine="709"/>
        <w:jc w:val="both"/>
        <w:rPr>
          <w:rFonts w:ascii="Arial" w:hAnsi="Arial" w:cs="Arial"/>
          <w:sz w:val="19"/>
          <w:szCs w:val="19"/>
          <w:lang w:val="es-ES"/>
        </w:rPr>
      </w:pPr>
    </w:p>
  </w:footnote>
  <w:footnote w:id="14">
    <w:p w14:paraId="2B8DAAD7" w14:textId="77777777" w:rsidR="00DE22D3" w:rsidRPr="0060131B" w:rsidRDefault="00DE22D3" w:rsidP="00DE22D3">
      <w:pPr>
        <w:pStyle w:val="Textonotapie"/>
        <w:ind w:firstLine="709"/>
        <w:jc w:val="both"/>
        <w:rPr>
          <w:rFonts w:ascii="Arial" w:hAnsi="Arial" w:cs="Arial"/>
          <w:sz w:val="19"/>
          <w:szCs w:val="19"/>
        </w:rPr>
      </w:pPr>
      <w:r w:rsidRPr="0060131B">
        <w:rPr>
          <w:rStyle w:val="Refdenotaalpie"/>
          <w:rFonts w:ascii="Arial" w:hAnsi="Arial" w:cs="Arial"/>
          <w:sz w:val="19"/>
          <w:szCs w:val="19"/>
        </w:rPr>
        <w:footnoteRef/>
      </w:r>
      <w:r w:rsidRPr="0060131B">
        <w:rPr>
          <w:rFonts w:ascii="Arial" w:hAnsi="Arial" w:cs="Arial"/>
          <w:sz w:val="19"/>
          <w:szCs w:val="19"/>
        </w:rPr>
        <w:t xml:space="preserve"> </w:t>
      </w:r>
      <w:r w:rsidRPr="0060131B">
        <w:rPr>
          <w:rFonts w:ascii="Arial" w:hAnsi="Arial" w:cs="Arial"/>
          <w:sz w:val="19"/>
          <w:szCs w:val="19"/>
        </w:rPr>
        <w:t>Según dicho artículo: «Art. 6.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74DFD4C4" w14:textId="77777777" w:rsidR="00DE22D3" w:rsidRPr="0060131B" w:rsidRDefault="00DE22D3" w:rsidP="00DE22D3">
      <w:pPr>
        <w:pStyle w:val="Textonotapie"/>
        <w:ind w:firstLine="709"/>
        <w:jc w:val="both"/>
        <w:rPr>
          <w:rFonts w:ascii="Arial" w:hAnsi="Arial" w:cs="Arial"/>
          <w:sz w:val="19"/>
          <w:szCs w:val="19"/>
        </w:rPr>
      </w:pPr>
      <w:r w:rsidRPr="0060131B">
        <w:rPr>
          <w:rFonts w:ascii="Arial" w:hAnsi="Arial" w:cs="Arial"/>
          <w:sz w:val="19"/>
          <w:szCs w:val="19"/>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49F25B2A" w14:textId="77777777" w:rsidR="00DE22D3" w:rsidRPr="0060131B" w:rsidRDefault="00DE22D3" w:rsidP="00DE22D3">
      <w:pPr>
        <w:pStyle w:val="Textonotapie"/>
        <w:ind w:firstLine="709"/>
        <w:jc w:val="both"/>
        <w:rPr>
          <w:rFonts w:ascii="Arial" w:hAnsi="Arial" w:cs="Arial"/>
          <w:sz w:val="19"/>
          <w:szCs w:val="19"/>
        </w:rPr>
      </w:pPr>
      <w:r w:rsidRPr="0060131B">
        <w:rPr>
          <w:rFonts w:ascii="Arial" w:hAnsi="Arial" w:cs="Arial"/>
          <w:sz w:val="19"/>
          <w:szCs w:val="19"/>
        </w:rPr>
        <w:t>[…]».</w:t>
      </w:r>
    </w:p>
    <w:p w14:paraId="71A02CC0" w14:textId="77777777" w:rsidR="00DE22D3" w:rsidRPr="0060131B" w:rsidRDefault="00DE22D3" w:rsidP="00DE22D3">
      <w:pPr>
        <w:pStyle w:val="Textonotapie"/>
        <w:ind w:firstLine="709"/>
        <w:jc w:val="both"/>
        <w:rPr>
          <w:rFonts w:ascii="Arial" w:hAnsi="Arial" w:cs="Arial"/>
          <w:sz w:val="19"/>
          <w:szCs w:val="19"/>
          <w:lang w:val="es-ES"/>
        </w:rPr>
      </w:pPr>
    </w:p>
  </w:footnote>
  <w:footnote w:id="15">
    <w:p w14:paraId="28E1C16E" w14:textId="77777777" w:rsidR="00DE22D3" w:rsidRPr="0060131B" w:rsidRDefault="00DE22D3" w:rsidP="00DE22D3">
      <w:pPr>
        <w:pStyle w:val="Textonotapie"/>
        <w:ind w:firstLine="709"/>
        <w:jc w:val="both"/>
        <w:rPr>
          <w:rFonts w:ascii="Arial" w:hAnsi="Arial" w:cs="Arial"/>
          <w:sz w:val="19"/>
          <w:szCs w:val="19"/>
          <w:lang w:val="es-ES"/>
        </w:rPr>
      </w:pPr>
      <w:r w:rsidRPr="0060131B">
        <w:rPr>
          <w:rStyle w:val="Refdenotaalpie"/>
          <w:rFonts w:ascii="Arial" w:hAnsi="Arial" w:cs="Arial"/>
          <w:sz w:val="19"/>
          <w:szCs w:val="19"/>
        </w:rPr>
        <w:footnoteRef/>
      </w:r>
      <w:r w:rsidRPr="0060131B">
        <w:rPr>
          <w:rFonts w:ascii="Arial" w:hAnsi="Arial" w:cs="Arial"/>
          <w:sz w:val="19"/>
          <w:szCs w:val="19"/>
        </w:rPr>
        <w:t xml:space="preserve"> </w:t>
      </w:r>
      <w:r w:rsidRPr="0060131B">
        <w:rPr>
          <w:rFonts w:ascii="Arial" w:hAnsi="Arial" w:cs="Arial"/>
          <w:sz w:val="19"/>
          <w:szCs w:val="19"/>
          <w:lang w:val="es-ES"/>
        </w:rPr>
        <w:t>Así lo establece el Decreto 1082 de 2015: «Artículo 2.2.1.2.1.4.5. No obligatoriedad de garantías. En la contratación directa la exigencia de garantías establecidas en la Sección 3, que comprende los artículos 2.2.1.2.3.1.1 al 2.2.1.2.3.5.1. del presente decreto no es obligatoria y la justificación para exigirlas o no debe estar en los estudios y documentos previos».</w:t>
      </w:r>
    </w:p>
  </w:footnote>
  <w:footnote w:id="16">
    <w:p w14:paraId="0DF750F2" w14:textId="77777777" w:rsidR="008977FB" w:rsidRPr="00283535" w:rsidRDefault="008977FB" w:rsidP="008977FB">
      <w:pPr>
        <w:pStyle w:val="Textonotapie"/>
        <w:ind w:firstLine="708"/>
        <w:jc w:val="both"/>
        <w:rPr>
          <w:rFonts w:ascii="Arial" w:hAnsi="Arial" w:cs="Arial"/>
          <w:sz w:val="19"/>
          <w:szCs w:val="19"/>
        </w:rPr>
      </w:pPr>
      <w:r w:rsidRPr="00283535">
        <w:rPr>
          <w:rStyle w:val="Refdenotaalpie"/>
          <w:rFonts w:ascii="Arial" w:hAnsi="Arial" w:cs="Arial"/>
          <w:sz w:val="19"/>
          <w:szCs w:val="19"/>
        </w:rPr>
        <w:footnoteRef/>
      </w:r>
      <w:r w:rsidRPr="00283535">
        <w:rPr>
          <w:rFonts w:ascii="Arial" w:hAnsi="Arial" w:cs="Arial"/>
          <w:sz w:val="19"/>
          <w:szCs w:val="19"/>
        </w:rPr>
        <w:t xml:space="preserve"> </w:t>
      </w:r>
      <w:r w:rsidRPr="00283535">
        <w:rPr>
          <w:rFonts w:ascii="Arial" w:hAnsi="Arial" w:cs="Arial"/>
          <w:sz w:val="19"/>
          <w:szCs w:val="19"/>
        </w:rPr>
        <w:t>Es decir, aquellos de ejecución sucesiva o de cumplimiento escalonado de obligaciones que no pueden ser cumplidas en el mismo instante en que el acuerdo nace a la vida jurídica, bien por su naturaleza o por la voluntad de las partes, como sucede con los contratos de arrendamiento o los de concesión.</w:t>
      </w:r>
    </w:p>
    <w:p w14:paraId="63E91F71" w14:textId="77777777" w:rsidR="008977FB" w:rsidRPr="00283535" w:rsidRDefault="008977FB" w:rsidP="008977FB">
      <w:pPr>
        <w:pStyle w:val="Textonotapie"/>
        <w:ind w:left="181" w:right="108"/>
        <w:jc w:val="both"/>
        <w:rPr>
          <w:rFonts w:ascii="Arial" w:hAnsi="Arial" w:cs="Arial"/>
          <w:sz w:val="19"/>
          <w:szCs w:val="19"/>
        </w:rPr>
      </w:pPr>
    </w:p>
  </w:footnote>
  <w:footnote w:id="17">
    <w:p w14:paraId="01680F7E" w14:textId="77777777" w:rsidR="008977FB" w:rsidRPr="00283535" w:rsidRDefault="008977FB" w:rsidP="008977FB">
      <w:pPr>
        <w:ind w:left="181" w:right="108" w:firstLine="707"/>
        <w:jc w:val="both"/>
        <w:rPr>
          <w:rFonts w:ascii="Arial" w:hAnsi="Arial" w:cs="Arial"/>
          <w:sz w:val="19"/>
          <w:szCs w:val="19"/>
        </w:rPr>
      </w:pPr>
      <w:r w:rsidRPr="00283535">
        <w:rPr>
          <w:rStyle w:val="Refdenotaalpie"/>
          <w:rFonts w:ascii="Arial" w:hAnsi="Arial" w:cs="Arial"/>
          <w:sz w:val="19"/>
          <w:szCs w:val="19"/>
        </w:rPr>
        <w:footnoteRef/>
      </w:r>
      <w:r w:rsidRPr="00283535">
        <w:rPr>
          <w:rFonts w:ascii="Arial" w:hAnsi="Arial" w:cs="Arial"/>
          <w:sz w:val="19"/>
          <w:szCs w:val="19"/>
        </w:rPr>
        <w:t xml:space="preserve"> </w:t>
      </w:r>
      <w:r w:rsidRPr="00283535">
        <w:rPr>
          <w:rFonts w:ascii="Arial" w:hAnsi="Arial" w:cs="Arial"/>
          <w:sz w:val="19"/>
          <w:szCs w:val="19"/>
        </w:rPr>
        <w:t>Vencimiento del plazo de ejecución, cumplimiento del objeto o el acaecimiento de la condición resolutoria expresa, pactada por las partes.</w:t>
      </w:r>
    </w:p>
    <w:p w14:paraId="1026F54C" w14:textId="77777777" w:rsidR="008977FB" w:rsidRPr="00283535" w:rsidRDefault="008977FB" w:rsidP="008977FB">
      <w:pPr>
        <w:ind w:left="181" w:right="108" w:firstLine="707"/>
        <w:jc w:val="both"/>
        <w:rPr>
          <w:rFonts w:ascii="Arial" w:hAnsi="Arial" w:cs="Arial"/>
          <w:sz w:val="19"/>
          <w:szCs w:val="19"/>
        </w:rPr>
      </w:pPr>
    </w:p>
  </w:footnote>
  <w:footnote w:id="18">
    <w:p w14:paraId="419D11A5" w14:textId="77777777" w:rsidR="008977FB" w:rsidRPr="00283535" w:rsidRDefault="008977FB" w:rsidP="008977FB">
      <w:pPr>
        <w:ind w:left="181" w:right="108" w:firstLine="707"/>
        <w:jc w:val="both"/>
        <w:rPr>
          <w:rFonts w:ascii="Arial" w:hAnsi="Arial" w:cs="Arial"/>
          <w:sz w:val="19"/>
          <w:szCs w:val="19"/>
        </w:rPr>
      </w:pPr>
      <w:r w:rsidRPr="00283535">
        <w:rPr>
          <w:rStyle w:val="Refdenotaalpie"/>
          <w:rFonts w:ascii="Arial" w:hAnsi="Arial" w:cs="Arial"/>
          <w:sz w:val="19"/>
          <w:szCs w:val="19"/>
        </w:rPr>
        <w:footnoteRef/>
      </w:r>
      <w:r w:rsidRPr="00283535">
        <w:rPr>
          <w:rFonts w:ascii="Arial" w:hAnsi="Arial" w:cs="Arial"/>
          <w:sz w:val="19"/>
          <w:szCs w:val="19"/>
        </w:rPr>
        <w:t xml:space="preserve"> </w:t>
      </w:r>
      <w:r w:rsidRPr="00283535">
        <w:rPr>
          <w:rFonts w:ascii="Arial" w:hAnsi="Arial" w:cs="Arial"/>
          <w:sz w:val="19"/>
          <w:szCs w:val="19"/>
        </w:rPr>
        <w:t>Declaratoria de caducidad, terminación unilateral, mutuo acuerdo, renuncia del contratista (cuando hay una modificación unilateral altere en un 20 % o más el valor inicial del contrato o cuando sobreviene una inhabilidad o incompatibilidad y no se pueda ceder el contrato) o evento de fuerza mayor.</w:t>
      </w:r>
    </w:p>
    <w:p w14:paraId="41BAAC4A" w14:textId="77777777" w:rsidR="008977FB" w:rsidRPr="00283535" w:rsidRDefault="008977FB" w:rsidP="008977FB">
      <w:pPr>
        <w:ind w:left="181" w:right="108" w:firstLine="707"/>
        <w:jc w:val="both"/>
        <w:rPr>
          <w:rFonts w:ascii="Arial" w:hAnsi="Arial" w:cs="Arial"/>
          <w:sz w:val="19"/>
          <w:szCs w:val="19"/>
        </w:rPr>
      </w:pPr>
    </w:p>
  </w:footnote>
  <w:footnote w:id="19">
    <w:p w14:paraId="31705DAA" w14:textId="77777777" w:rsidR="008977FB" w:rsidRDefault="008977FB" w:rsidP="008977FB">
      <w:pPr>
        <w:ind w:left="181" w:right="108" w:firstLine="707"/>
        <w:jc w:val="both"/>
        <w:rPr>
          <w:rStyle w:val="normaltextrun"/>
          <w:rFonts w:ascii="Arial" w:hAnsi="Arial" w:cs="Arial"/>
          <w:sz w:val="19"/>
          <w:szCs w:val="19"/>
        </w:rPr>
      </w:pPr>
      <w:r w:rsidRPr="00283535">
        <w:rPr>
          <w:rStyle w:val="Refdenotaalpie"/>
          <w:rFonts w:ascii="Arial" w:hAnsi="Arial" w:cs="Arial"/>
          <w:sz w:val="19"/>
          <w:szCs w:val="19"/>
        </w:rPr>
        <w:footnoteRef/>
      </w:r>
      <w:r w:rsidRPr="00283535">
        <w:rPr>
          <w:rFonts w:ascii="Arial" w:hAnsi="Arial" w:cs="Arial"/>
          <w:sz w:val="19"/>
          <w:szCs w:val="19"/>
        </w:rPr>
        <w:t xml:space="preserve"> </w:t>
      </w:r>
      <w:r>
        <w:rPr>
          <w:rFonts w:ascii="Arial" w:hAnsi="Arial" w:cs="Arial"/>
          <w:sz w:val="19"/>
          <w:szCs w:val="19"/>
        </w:rPr>
        <w:t xml:space="preserve">Consejo de Estado. Sección tercera. Sentencia </w:t>
      </w:r>
      <w:r w:rsidRPr="00283535">
        <w:rPr>
          <w:rStyle w:val="normaltextrun"/>
          <w:rFonts w:ascii="Arial" w:hAnsi="Arial" w:cs="Arial"/>
          <w:sz w:val="19"/>
          <w:szCs w:val="19"/>
        </w:rPr>
        <w:t>del 10 de noviembre de 2016</w:t>
      </w:r>
      <w:r>
        <w:rPr>
          <w:rStyle w:val="normaltextrun"/>
          <w:rFonts w:ascii="Arial" w:hAnsi="Arial" w:cs="Arial"/>
          <w:sz w:val="19"/>
          <w:szCs w:val="19"/>
        </w:rPr>
        <w:t>. Exp.</w:t>
      </w:r>
      <w:r w:rsidRPr="00283535">
        <w:rPr>
          <w:rStyle w:val="normaltextrun"/>
          <w:rFonts w:ascii="Arial" w:hAnsi="Arial" w:cs="Arial"/>
          <w:sz w:val="19"/>
          <w:szCs w:val="19"/>
        </w:rPr>
        <w:t xml:space="preserve"> 56.179</w:t>
      </w:r>
      <w:r>
        <w:rPr>
          <w:rStyle w:val="normaltextrun"/>
          <w:rFonts w:ascii="Arial" w:hAnsi="Arial" w:cs="Arial"/>
          <w:sz w:val="19"/>
          <w:szCs w:val="19"/>
        </w:rPr>
        <w:t xml:space="preserve">. C.P. </w:t>
      </w:r>
      <w:r w:rsidRPr="00283535">
        <w:rPr>
          <w:rStyle w:val="normaltextrun"/>
          <w:rFonts w:ascii="Arial" w:hAnsi="Arial" w:cs="Arial"/>
          <w:sz w:val="19"/>
          <w:szCs w:val="19"/>
        </w:rPr>
        <w:t>Jaime Orlando Santofimio Gamboa</w:t>
      </w:r>
      <w:r>
        <w:rPr>
          <w:rStyle w:val="normaltextrun"/>
          <w:rFonts w:ascii="Arial" w:hAnsi="Arial" w:cs="Arial"/>
          <w:sz w:val="19"/>
          <w:szCs w:val="19"/>
        </w:rPr>
        <w:t>.</w:t>
      </w:r>
    </w:p>
    <w:p w14:paraId="3EC600E0" w14:textId="77777777" w:rsidR="008977FB" w:rsidRPr="00283535" w:rsidRDefault="008977FB" w:rsidP="008977FB">
      <w:pPr>
        <w:ind w:left="181" w:right="108" w:firstLine="707"/>
        <w:jc w:val="both"/>
        <w:rPr>
          <w:rFonts w:ascii="Arial" w:hAnsi="Arial" w:cs="Arial"/>
          <w:sz w:val="19"/>
          <w:szCs w:val="19"/>
        </w:rPr>
      </w:pPr>
    </w:p>
  </w:footnote>
  <w:footnote w:id="20">
    <w:p w14:paraId="5A663941" w14:textId="77777777" w:rsidR="0060131B" w:rsidRPr="0060131B" w:rsidRDefault="0060131B" w:rsidP="0060131B">
      <w:pPr>
        <w:spacing w:line="242" w:lineRule="auto"/>
        <w:ind w:left="300" w:right="113" w:firstLine="707"/>
        <w:jc w:val="both"/>
        <w:rPr>
          <w:rFonts w:ascii="Arial" w:hAnsi="Arial" w:cs="Arial"/>
          <w:sz w:val="19"/>
          <w:szCs w:val="19"/>
        </w:rPr>
      </w:pPr>
      <w:r w:rsidRPr="0060131B">
        <w:rPr>
          <w:rStyle w:val="Refdenotaalpie"/>
          <w:rFonts w:ascii="Arial" w:hAnsi="Arial" w:cs="Arial"/>
          <w:sz w:val="19"/>
          <w:szCs w:val="19"/>
        </w:rPr>
        <w:footnoteRef/>
      </w:r>
      <w:r w:rsidRPr="0060131B">
        <w:rPr>
          <w:rFonts w:ascii="Arial" w:hAnsi="Arial" w:cs="Arial"/>
          <w:sz w:val="19"/>
          <w:szCs w:val="19"/>
        </w:rPr>
        <w:t xml:space="preserve"> </w:t>
      </w:r>
      <w:r w:rsidRPr="0060131B">
        <w:rPr>
          <w:rFonts w:ascii="Arial" w:hAnsi="Arial" w:cs="Arial"/>
          <w:sz w:val="19"/>
          <w:szCs w:val="19"/>
        </w:rPr>
        <w:t>Código Civil: “Artículo 1501. Se distinguen en cada contrato las cosas que son de su esencia, las que son de su naturaleza, y las puramente accidentales. Son de la esencia de un contrato aquellas cosas sin las cuales, o no produce efecto alguno, o degeneran en otro contrato diferente; son de la naturaleza de un contrato las que no siendo esenciales en él, se entienden pertenecerle, sin necesidad de una cláusula especial; y son accidentales a un contrato aquellas que ni esencial ni naturalmente le pertenecen, y que se le agregan por medio de cláusulas especiales”.</w:t>
      </w:r>
    </w:p>
    <w:p w14:paraId="1EAF5B5E" w14:textId="77777777" w:rsidR="0060131B" w:rsidRPr="0060131B" w:rsidRDefault="0060131B" w:rsidP="0060131B">
      <w:pPr>
        <w:pStyle w:val="Textonotapie"/>
        <w:ind w:left="300" w:right="113"/>
        <w:jc w:val="both"/>
        <w:rPr>
          <w:rFonts w:ascii="Arial" w:hAnsi="Arial" w:cs="Arial"/>
          <w:sz w:val="19"/>
          <w:szCs w:val="19"/>
          <w:lang w:val="es-CO"/>
        </w:rPr>
      </w:pPr>
    </w:p>
  </w:footnote>
  <w:footnote w:id="21">
    <w:p w14:paraId="4850D614" w14:textId="77777777" w:rsidR="0060131B" w:rsidRPr="0060131B" w:rsidRDefault="0060131B" w:rsidP="0060131B">
      <w:pPr>
        <w:pStyle w:val="Textonotapie"/>
        <w:ind w:left="300" w:right="113" w:firstLine="420"/>
        <w:jc w:val="both"/>
        <w:rPr>
          <w:rFonts w:ascii="Arial" w:hAnsi="Arial" w:cs="Arial"/>
          <w:sz w:val="19"/>
          <w:szCs w:val="19"/>
        </w:rPr>
      </w:pPr>
      <w:r w:rsidRPr="0060131B">
        <w:rPr>
          <w:rFonts w:ascii="Arial" w:hAnsi="Arial" w:cs="Arial"/>
          <w:sz w:val="19"/>
          <w:szCs w:val="19"/>
        </w:rPr>
        <w:t xml:space="preserve">     </w:t>
      </w:r>
      <w:r w:rsidRPr="0060131B">
        <w:rPr>
          <w:rStyle w:val="Refdenotaalpie"/>
          <w:rFonts w:ascii="Arial" w:hAnsi="Arial" w:cs="Arial"/>
          <w:sz w:val="19"/>
          <w:szCs w:val="19"/>
        </w:rPr>
        <w:footnoteRef/>
      </w:r>
      <w:r w:rsidRPr="0060131B">
        <w:rPr>
          <w:rFonts w:ascii="Arial" w:hAnsi="Arial" w:cs="Arial"/>
          <w:sz w:val="19"/>
          <w:szCs w:val="19"/>
        </w:rPr>
        <w:t xml:space="preserve"> </w:t>
      </w:r>
      <w:r w:rsidRPr="0060131B">
        <w:rPr>
          <w:rFonts w:ascii="Arial" w:hAnsi="Arial" w:cs="Arial"/>
          <w:sz w:val="19"/>
          <w:szCs w:val="19"/>
        </w:rPr>
        <w:t>Código Civil: “Artículo 1602: Todo contrato legalmente celebrado es una ley para los contratantes, y no puede ser invalidado sino por su consentimiento mutuo o por causas legales”.</w:t>
      </w:r>
    </w:p>
    <w:p w14:paraId="60318831" w14:textId="77777777" w:rsidR="0060131B" w:rsidRPr="0060131B" w:rsidRDefault="0060131B" w:rsidP="0060131B">
      <w:pPr>
        <w:pStyle w:val="Textonotapie"/>
        <w:ind w:left="300" w:right="113"/>
        <w:jc w:val="both"/>
        <w:rPr>
          <w:rFonts w:ascii="Arial" w:hAnsi="Arial" w:cs="Arial"/>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8F4163" w:rsidRDefault="008F4163">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1"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2"/>
  </w:num>
  <w:num w:numId="4">
    <w:abstractNumId w:val="15"/>
  </w:num>
  <w:num w:numId="5">
    <w:abstractNumId w:val="1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0"/>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num>
  <w:num w:numId="14">
    <w:abstractNumId w:val="6"/>
  </w:num>
  <w:num w:numId="1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3"/>
  </w:num>
  <w:num w:numId="19">
    <w:abstractNumId w:val="2"/>
  </w:num>
  <w:num w:numId="20">
    <w:abstractNumId w:val="22"/>
  </w:num>
  <w:num w:numId="21">
    <w:abstractNumId w:val="14"/>
  </w:num>
  <w:num w:numId="22">
    <w:abstractNumId w:val="5"/>
  </w:num>
  <w:num w:numId="23">
    <w:abstractNumId w:val="4"/>
  </w:num>
  <w:num w:numId="24">
    <w:abstractNumId w:val="2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2173"/>
    <w:rsid w:val="000031A8"/>
    <w:rsid w:val="00003C0B"/>
    <w:rsid w:val="00003C5C"/>
    <w:rsid w:val="00003D39"/>
    <w:rsid w:val="00003E0D"/>
    <w:rsid w:val="000040D7"/>
    <w:rsid w:val="00004556"/>
    <w:rsid w:val="000051AF"/>
    <w:rsid w:val="000059D3"/>
    <w:rsid w:val="00005B6D"/>
    <w:rsid w:val="0000600A"/>
    <w:rsid w:val="00006081"/>
    <w:rsid w:val="00007750"/>
    <w:rsid w:val="000077FD"/>
    <w:rsid w:val="00007E37"/>
    <w:rsid w:val="00010C40"/>
    <w:rsid w:val="00010F9A"/>
    <w:rsid w:val="000112B4"/>
    <w:rsid w:val="00011DCC"/>
    <w:rsid w:val="00012532"/>
    <w:rsid w:val="00012B9E"/>
    <w:rsid w:val="00012F37"/>
    <w:rsid w:val="00012FBA"/>
    <w:rsid w:val="00013C6B"/>
    <w:rsid w:val="0001406B"/>
    <w:rsid w:val="000143F8"/>
    <w:rsid w:val="00014624"/>
    <w:rsid w:val="00015B44"/>
    <w:rsid w:val="00016081"/>
    <w:rsid w:val="000165AC"/>
    <w:rsid w:val="00016651"/>
    <w:rsid w:val="000171A2"/>
    <w:rsid w:val="00017B65"/>
    <w:rsid w:val="00020158"/>
    <w:rsid w:val="000207E0"/>
    <w:rsid w:val="000209E2"/>
    <w:rsid w:val="00020F8F"/>
    <w:rsid w:val="00021A95"/>
    <w:rsid w:val="00021AA8"/>
    <w:rsid w:val="0002256F"/>
    <w:rsid w:val="00023DAE"/>
    <w:rsid w:val="00024896"/>
    <w:rsid w:val="000255FA"/>
    <w:rsid w:val="00025D0A"/>
    <w:rsid w:val="000263F0"/>
    <w:rsid w:val="00026407"/>
    <w:rsid w:val="00026608"/>
    <w:rsid w:val="00027787"/>
    <w:rsid w:val="000278D2"/>
    <w:rsid w:val="00027B18"/>
    <w:rsid w:val="00030DFB"/>
    <w:rsid w:val="00031364"/>
    <w:rsid w:val="000315E1"/>
    <w:rsid w:val="0003236E"/>
    <w:rsid w:val="0003339A"/>
    <w:rsid w:val="00033CD6"/>
    <w:rsid w:val="000341F2"/>
    <w:rsid w:val="00035046"/>
    <w:rsid w:val="000351F2"/>
    <w:rsid w:val="00035CEE"/>
    <w:rsid w:val="00035FA2"/>
    <w:rsid w:val="00036E03"/>
    <w:rsid w:val="000406DB"/>
    <w:rsid w:val="0004094D"/>
    <w:rsid w:val="00041029"/>
    <w:rsid w:val="00041357"/>
    <w:rsid w:val="0004149B"/>
    <w:rsid w:val="00041FC6"/>
    <w:rsid w:val="00042961"/>
    <w:rsid w:val="00042C25"/>
    <w:rsid w:val="00042D03"/>
    <w:rsid w:val="00043086"/>
    <w:rsid w:val="000430A0"/>
    <w:rsid w:val="00043399"/>
    <w:rsid w:val="00043D3B"/>
    <w:rsid w:val="0004418C"/>
    <w:rsid w:val="00044204"/>
    <w:rsid w:val="0004477A"/>
    <w:rsid w:val="000449D4"/>
    <w:rsid w:val="0004600D"/>
    <w:rsid w:val="000463B5"/>
    <w:rsid w:val="00046717"/>
    <w:rsid w:val="00046A63"/>
    <w:rsid w:val="00046C09"/>
    <w:rsid w:val="0004716A"/>
    <w:rsid w:val="00047385"/>
    <w:rsid w:val="000473E8"/>
    <w:rsid w:val="00047432"/>
    <w:rsid w:val="000504DE"/>
    <w:rsid w:val="00051074"/>
    <w:rsid w:val="000526F0"/>
    <w:rsid w:val="0005273D"/>
    <w:rsid w:val="00052B79"/>
    <w:rsid w:val="00052E4B"/>
    <w:rsid w:val="00052EA0"/>
    <w:rsid w:val="000536A7"/>
    <w:rsid w:val="000536E3"/>
    <w:rsid w:val="00053896"/>
    <w:rsid w:val="00053A00"/>
    <w:rsid w:val="0005474D"/>
    <w:rsid w:val="00055CB9"/>
    <w:rsid w:val="00056F66"/>
    <w:rsid w:val="0005702F"/>
    <w:rsid w:val="00061010"/>
    <w:rsid w:val="00061305"/>
    <w:rsid w:val="00061D06"/>
    <w:rsid w:val="00062CDD"/>
    <w:rsid w:val="00062DB3"/>
    <w:rsid w:val="00063472"/>
    <w:rsid w:val="000640AF"/>
    <w:rsid w:val="00064940"/>
    <w:rsid w:val="00064CAE"/>
    <w:rsid w:val="00064DB7"/>
    <w:rsid w:val="00064FA7"/>
    <w:rsid w:val="00065195"/>
    <w:rsid w:val="0006536C"/>
    <w:rsid w:val="0006626E"/>
    <w:rsid w:val="000674D5"/>
    <w:rsid w:val="00070AF1"/>
    <w:rsid w:val="000714DE"/>
    <w:rsid w:val="000717A5"/>
    <w:rsid w:val="0007254F"/>
    <w:rsid w:val="0007357C"/>
    <w:rsid w:val="00073C30"/>
    <w:rsid w:val="00074305"/>
    <w:rsid w:val="000744D0"/>
    <w:rsid w:val="00074B2A"/>
    <w:rsid w:val="00074EEE"/>
    <w:rsid w:val="000753D5"/>
    <w:rsid w:val="00075B3E"/>
    <w:rsid w:val="00076456"/>
    <w:rsid w:val="0007779B"/>
    <w:rsid w:val="000777E7"/>
    <w:rsid w:val="0007790A"/>
    <w:rsid w:val="0008017B"/>
    <w:rsid w:val="00080ACD"/>
    <w:rsid w:val="000811ED"/>
    <w:rsid w:val="00081D62"/>
    <w:rsid w:val="00082B74"/>
    <w:rsid w:val="00083099"/>
    <w:rsid w:val="00083EDC"/>
    <w:rsid w:val="00084B97"/>
    <w:rsid w:val="0008510E"/>
    <w:rsid w:val="000856DE"/>
    <w:rsid w:val="00085F17"/>
    <w:rsid w:val="00085FB0"/>
    <w:rsid w:val="00085FB3"/>
    <w:rsid w:val="0008686B"/>
    <w:rsid w:val="00086B2A"/>
    <w:rsid w:val="00086ED2"/>
    <w:rsid w:val="00087A64"/>
    <w:rsid w:val="0009082C"/>
    <w:rsid w:val="00090C39"/>
    <w:rsid w:val="000914D6"/>
    <w:rsid w:val="00091569"/>
    <w:rsid w:val="0009200C"/>
    <w:rsid w:val="00092CDB"/>
    <w:rsid w:val="00092DCA"/>
    <w:rsid w:val="000942EB"/>
    <w:rsid w:val="00095557"/>
    <w:rsid w:val="00095B70"/>
    <w:rsid w:val="0009617E"/>
    <w:rsid w:val="0009628D"/>
    <w:rsid w:val="0009670F"/>
    <w:rsid w:val="00096D30"/>
    <w:rsid w:val="00096FFF"/>
    <w:rsid w:val="000970E4"/>
    <w:rsid w:val="000979CF"/>
    <w:rsid w:val="000A03C8"/>
    <w:rsid w:val="000A05F2"/>
    <w:rsid w:val="000A06C4"/>
    <w:rsid w:val="000A0861"/>
    <w:rsid w:val="000A0EC4"/>
    <w:rsid w:val="000A0ED1"/>
    <w:rsid w:val="000A12DB"/>
    <w:rsid w:val="000A17C8"/>
    <w:rsid w:val="000A1B74"/>
    <w:rsid w:val="000A20D7"/>
    <w:rsid w:val="000A2128"/>
    <w:rsid w:val="000A362F"/>
    <w:rsid w:val="000A3B49"/>
    <w:rsid w:val="000A43B0"/>
    <w:rsid w:val="000A46FE"/>
    <w:rsid w:val="000A47E6"/>
    <w:rsid w:val="000A52C0"/>
    <w:rsid w:val="000A5AAF"/>
    <w:rsid w:val="000A5F97"/>
    <w:rsid w:val="000A648E"/>
    <w:rsid w:val="000A7268"/>
    <w:rsid w:val="000A73BB"/>
    <w:rsid w:val="000A73E8"/>
    <w:rsid w:val="000A7EF4"/>
    <w:rsid w:val="000B0A15"/>
    <w:rsid w:val="000B103F"/>
    <w:rsid w:val="000B1057"/>
    <w:rsid w:val="000B1437"/>
    <w:rsid w:val="000B1470"/>
    <w:rsid w:val="000B244D"/>
    <w:rsid w:val="000B271B"/>
    <w:rsid w:val="000B2A1A"/>
    <w:rsid w:val="000B2B86"/>
    <w:rsid w:val="000B3051"/>
    <w:rsid w:val="000B419B"/>
    <w:rsid w:val="000B4E54"/>
    <w:rsid w:val="000B5781"/>
    <w:rsid w:val="000B5CB1"/>
    <w:rsid w:val="000B6524"/>
    <w:rsid w:val="000B75F4"/>
    <w:rsid w:val="000B79C1"/>
    <w:rsid w:val="000C0185"/>
    <w:rsid w:val="000C0F81"/>
    <w:rsid w:val="000C128D"/>
    <w:rsid w:val="000C17A3"/>
    <w:rsid w:val="000C1D4B"/>
    <w:rsid w:val="000C2DC4"/>
    <w:rsid w:val="000C3260"/>
    <w:rsid w:val="000C3B77"/>
    <w:rsid w:val="000C3F6D"/>
    <w:rsid w:val="000C4F49"/>
    <w:rsid w:val="000C5861"/>
    <w:rsid w:val="000C5BDE"/>
    <w:rsid w:val="000C639D"/>
    <w:rsid w:val="000C6C31"/>
    <w:rsid w:val="000C6DBC"/>
    <w:rsid w:val="000C6F79"/>
    <w:rsid w:val="000C7476"/>
    <w:rsid w:val="000C7480"/>
    <w:rsid w:val="000C7711"/>
    <w:rsid w:val="000C7AA2"/>
    <w:rsid w:val="000D0462"/>
    <w:rsid w:val="000D053D"/>
    <w:rsid w:val="000D0ED2"/>
    <w:rsid w:val="000D107D"/>
    <w:rsid w:val="000D13FD"/>
    <w:rsid w:val="000D1CEB"/>
    <w:rsid w:val="000D2563"/>
    <w:rsid w:val="000D25BF"/>
    <w:rsid w:val="000D2FE4"/>
    <w:rsid w:val="000D3FDC"/>
    <w:rsid w:val="000D490B"/>
    <w:rsid w:val="000D4E38"/>
    <w:rsid w:val="000D50DB"/>
    <w:rsid w:val="000D6288"/>
    <w:rsid w:val="000D728B"/>
    <w:rsid w:val="000D7541"/>
    <w:rsid w:val="000D75E1"/>
    <w:rsid w:val="000E22CF"/>
    <w:rsid w:val="000E2977"/>
    <w:rsid w:val="000E2CC0"/>
    <w:rsid w:val="000E30AC"/>
    <w:rsid w:val="000E3B46"/>
    <w:rsid w:val="000E3E11"/>
    <w:rsid w:val="000E4596"/>
    <w:rsid w:val="000E4B94"/>
    <w:rsid w:val="000E4D50"/>
    <w:rsid w:val="000E5768"/>
    <w:rsid w:val="000E5843"/>
    <w:rsid w:val="000E6139"/>
    <w:rsid w:val="000E63B7"/>
    <w:rsid w:val="000E653C"/>
    <w:rsid w:val="000E6BE1"/>
    <w:rsid w:val="000E7069"/>
    <w:rsid w:val="000E7E0B"/>
    <w:rsid w:val="000F0136"/>
    <w:rsid w:val="000F078A"/>
    <w:rsid w:val="000F122D"/>
    <w:rsid w:val="000F1450"/>
    <w:rsid w:val="000F14E8"/>
    <w:rsid w:val="000F1BBD"/>
    <w:rsid w:val="000F290F"/>
    <w:rsid w:val="000F4403"/>
    <w:rsid w:val="000F480B"/>
    <w:rsid w:val="000F4E17"/>
    <w:rsid w:val="000F5615"/>
    <w:rsid w:val="000F6578"/>
    <w:rsid w:val="000F6F92"/>
    <w:rsid w:val="000F7E8F"/>
    <w:rsid w:val="000F7FBB"/>
    <w:rsid w:val="001000FB"/>
    <w:rsid w:val="00100A9E"/>
    <w:rsid w:val="00100F6A"/>
    <w:rsid w:val="00102605"/>
    <w:rsid w:val="00102686"/>
    <w:rsid w:val="00102745"/>
    <w:rsid w:val="00103795"/>
    <w:rsid w:val="00103915"/>
    <w:rsid w:val="001039AA"/>
    <w:rsid w:val="00103EA0"/>
    <w:rsid w:val="00104149"/>
    <w:rsid w:val="00104F1C"/>
    <w:rsid w:val="001051E5"/>
    <w:rsid w:val="00105A74"/>
    <w:rsid w:val="00105ACB"/>
    <w:rsid w:val="00105AEF"/>
    <w:rsid w:val="00106259"/>
    <w:rsid w:val="001068EB"/>
    <w:rsid w:val="001078CE"/>
    <w:rsid w:val="00110F61"/>
    <w:rsid w:val="001111BD"/>
    <w:rsid w:val="0011165A"/>
    <w:rsid w:val="00111B2B"/>
    <w:rsid w:val="00112774"/>
    <w:rsid w:val="00112B2E"/>
    <w:rsid w:val="00113003"/>
    <w:rsid w:val="00113062"/>
    <w:rsid w:val="0011359A"/>
    <w:rsid w:val="00113705"/>
    <w:rsid w:val="00113975"/>
    <w:rsid w:val="00113CFC"/>
    <w:rsid w:val="00113FEA"/>
    <w:rsid w:val="00114A22"/>
    <w:rsid w:val="00114E9D"/>
    <w:rsid w:val="0011507B"/>
    <w:rsid w:val="00115C37"/>
    <w:rsid w:val="00116328"/>
    <w:rsid w:val="001163CF"/>
    <w:rsid w:val="001174C9"/>
    <w:rsid w:val="001177FE"/>
    <w:rsid w:val="00117E69"/>
    <w:rsid w:val="00121103"/>
    <w:rsid w:val="00121B78"/>
    <w:rsid w:val="00121BAB"/>
    <w:rsid w:val="00121E3C"/>
    <w:rsid w:val="00121F58"/>
    <w:rsid w:val="00122B23"/>
    <w:rsid w:val="00122B7E"/>
    <w:rsid w:val="00123E27"/>
    <w:rsid w:val="00123FB5"/>
    <w:rsid w:val="0012400F"/>
    <w:rsid w:val="001249DC"/>
    <w:rsid w:val="0012572D"/>
    <w:rsid w:val="00125BED"/>
    <w:rsid w:val="00125C59"/>
    <w:rsid w:val="00125D4F"/>
    <w:rsid w:val="00127004"/>
    <w:rsid w:val="0012770B"/>
    <w:rsid w:val="00127AF2"/>
    <w:rsid w:val="00127EDC"/>
    <w:rsid w:val="00127F42"/>
    <w:rsid w:val="00127F6D"/>
    <w:rsid w:val="00130355"/>
    <w:rsid w:val="00130365"/>
    <w:rsid w:val="001304E5"/>
    <w:rsid w:val="00130B4E"/>
    <w:rsid w:val="00131B5A"/>
    <w:rsid w:val="00132C30"/>
    <w:rsid w:val="00132EFD"/>
    <w:rsid w:val="00133AED"/>
    <w:rsid w:val="00134BCD"/>
    <w:rsid w:val="00134E09"/>
    <w:rsid w:val="001350AB"/>
    <w:rsid w:val="00135DB9"/>
    <w:rsid w:val="00135E5D"/>
    <w:rsid w:val="0013695C"/>
    <w:rsid w:val="00136BF7"/>
    <w:rsid w:val="00136C78"/>
    <w:rsid w:val="001378B9"/>
    <w:rsid w:val="00137FFA"/>
    <w:rsid w:val="00140109"/>
    <w:rsid w:val="0014029B"/>
    <w:rsid w:val="00140464"/>
    <w:rsid w:val="00140A4F"/>
    <w:rsid w:val="001413AB"/>
    <w:rsid w:val="00141DBF"/>
    <w:rsid w:val="001422E6"/>
    <w:rsid w:val="00142EFD"/>
    <w:rsid w:val="00144335"/>
    <w:rsid w:val="0014502F"/>
    <w:rsid w:val="00145282"/>
    <w:rsid w:val="001453B0"/>
    <w:rsid w:val="001454D9"/>
    <w:rsid w:val="00145D8E"/>
    <w:rsid w:val="00146083"/>
    <w:rsid w:val="001462F7"/>
    <w:rsid w:val="001471AB"/>
    <w:rsid w:val="00147F35"/>
    <w:rsid w:val="00150005"/>
    <w:rsid w:val="00151AEB"/>
    <w:rsid w:val="00151B99"/>
    <w:rsid w:val="00151E79"/>
    <w:rsid w:val="001521B2"/>
    <w:rsid w:val="00152EDD"/>
    <w:rsid w:val="00153491"/>
    <w:rsid w:val="0015361C"/>
    <w:rsid w:val="0015372F"/>
    <w:rsid w:val="00153BFB"/>
    <w:rsid w:val="0015407E"/>
    <w:rsid w:val="0015448E"/>
    <w:rsid w:val="00154A6F"/>
    <w:rsid w:val="00155BED"/>
    <w:rsid w:val="00155D08"/>
    <w:rsid w:val="0015623B"/>
    <w:rsid w:val="00156BE5"/>
    <w:rsid w:val="00157232"/>
    <w:rsid w:val="00157B5F"/>
    <w:rsid w:val="00160401"/>
    <w:rsid w:val="00160D4E"/>
    <w:rsid w:val="00161DDA"/>
    <w:rsid w:val="00161E62"/>
    <w:rsid w:val="00161F1C"/>
    <w:rsid w:val="0016200B"/>
    <w:rsid w:val="0016204B"/>
    <w:rsid w:val="00163D7A"/>
    <w:rsid w:val="00164281"/>
    <w:rsid w:val="00165703"/>
    <w:rsid w:val="00165E5C"/>
    <w:rsid w:val="00166204"/>
    <w:rsid w:val="00166797"/>
    <w:rsid w:val="0016685F"/>
    <w:rsid w:val="0016712F"/>
    <w:rsid w:val="00167503"/>
    <w:rsid w:val="001676A9"/>
    <w:rsid w:val="00167A15"/>
    <w:rsid w:val="00167A50"/>
    <w:rsid w:val="00167D1A"/>
    <w:rsid w:val="00167DF5"/>
    <w:rsid w:val="00170001"/>
    <w:rsid w:val="00172198"/>
    <w:rsid w:val="00172612"/>
    <w:rsid w:val="00172817"/>
    <w:rsid w:val="001734E3"/>
    <w:rsid w:val="001742BF"/>
    <w:rsid w:val="001742E1"/>
    <w:rsid w:val="00174F7D"/>
    <w:rsid w:val="00175792"/>
    <w:rsid w:val="00175BE2"/>
    <w:rsid w:val="00175E49"/>
    <w:rsid w:val="0017649F"/>
    <w:rsid w:val="0017655B"/>
    <w:rsid w:val="0018007F"/>
    <w:rsid w:val="001805C1"/>
    <w:rsid w:val="00180A2E"/>
    <w:rsid w:val="001813AF"/>
    <w:rsid w:val="00182368"/>
    <w:rsid w:val="001826C9"/>
    <w:rsid w:val="001829CD"/>
    <w:rsid w:val="00182F01"/>
    <w:rsid w:val="00184219"/>
    <w:rsid w:val="00184F27"/>
    <w:rsid w:val="0018519B"/>
    <w:rsid w:val="00185966"/>
    <w:rsid w:val="00185A2D"/>
    <w:rsid w:val="00185AFE"/>
    <w:rsid w:val="00185E78"/>
    <w:rsid w:val="00187177"/>
    <w:rsid w:val="00187ABD"/>
    <w:rsid w:val="001904E3"/>
    <w:rsid w:val="0019087A"/>
    <w:rsid w:val="00191AE3"/>
    <w:rsid w:val="00191C5A"/>
    <w:rsid w:val="00191CEB"/>
    <w:rsid w:val="00191E63"/>
    <w:rsid w:val="00192D68"/>
    <w:rsid w:val="0019388B"/>
    <w:rsid w:val="00193ADE"/>
    <w:rsid w:val="00193AF8"/>
    <w:rsid w:val="00193B9A"/>
    <w:rsid w:val="001940ED"/>
    <w:rsid w:val="001946AE"/>
    <w:rsid w:val="001946D5"/>
    <w:rsid w:val="00194E8C"/>
    <w:rsid w:val="00195F02"/>
    <w:rsid w:val="001962EC"/>
    <w:rsid w:val="001963DD"/>
    <w:rsid w:val="001965DB"/>
    <w:rsid w:val="00196D01"/>
    <w:rsid w:val="00196DC9"/>
    <w:rsid w:val="00196E95"/>
    <w:rsid w:val="00197758"/>
    <w:rsid w:val="001A0236"/>
    <w:rsid w:val="001A0915"/>
    <w:rsid w:val="001A0AF8"/>
    <w:rsid w:val="001A0E1B"/>
    <w:rsid w:val="001A1490"/>
    <w:rsid w:val="001A18D5"/>
    <w:rsid w:val="001A1A38"/>
    <w:rsid w:val="001A1BE0"/>
    <w:rsid w:val="001A1D4A"/>
    <w:rsid w:val="001A27E1"/>
    <w:rsid w:val="001A3011"/>
    <w:rsid w:val="001A3078"/>
    <w:rsid w:val="001A422D"/>
    <w:rsid w:val="001A4A9B"/>
    <w:rsid w:val="001A4B32"/>
    <w:rsid w:val="001A4DAF"/>
    <w:rsid w:val="001A4F44"/>
    <w:rsid w:val="001A54CD"/>
    <w:rsid w:val="001A66DF"/>
    <w:rsid w:val="001A67D0"/>
    <w:rsid w:val="001A6863"/>
    <w:rsid w:val="001A7591"/>
    <w:rsid w:val="001A75B1"/>
    <w:rsid w:val="001A7B06"/>
    <w:rsid w:val="001B0366"/>
    <w:rsid w:val="001B0444"/>
    <w:rsid w:val="001B096B"/>
    <w:rsid w:val="001B0EB0"/>
    <w:rsid w:val="001B0F40"/>
    <w:rsid w:val="001B0F9F"/>
    <w:rsid w:val="001B123C"/>
    <w:rsid w:val="001B1A0D"/>
    <w:rsid w:val="001B1BF1"/>
    <w:rsid w:val="001B21AC"/>
    <w:rsid w:val="001B2456"/>
    <w:rsid w:val="001B449C"/>
    <w:rsid w:val="001B4AA2"/>
    <w:rsid w:val="001B4ADE"/>
    <w:rsid w:val="001B5530"/>
    <w:rsid w:val="001B5EF8"/>
    <w:rsid w:val="001B71E8"/>
    <w:rsid w:val="001C033E"/>
    <w:rsid w:val="001C07C6"/>
    <w:rsid w:val="001C120D"/>
    <w:rsid w:val="001C16DA"/>
    <w:rsid w:val="001C19CD"/>
    <w:rsid w:val="001C22D5"/>
    <w:rsid w:val="001C2515"/>
    <w:rsid w:val="001C26FB"/>
    <w:rsid w:val="001C33C1"/>
    <w:rsid w:val="001C3E30"/>
    <w:rsid w:val="001C3E5C"/>
    <w:rsid w:val="001C5072"/>
    <w:rsid w:val="001C5B2A"/>
    <w:rsid w:val="001C600B"/>
    <w:rsid w:val="001C6898"/>
    <w:rsid w:val="001C6DD8"/>
    <w:rsid w:val="001C76FA"/>
    <w:rsid w:val="001C79A4"/>
    <w:rsid w:val="001C7C7B"/>
    <w:rsid w:val="001D068D"/>
    <w:rsid w:val="001D12D1"/>
    <w:rsid w:val="001D15DF"/>
    <w:rsid w:val="001D2EEE"/>
    <w:rsid w:val="001D30F3"/>
    <w:rsid w:val="001D31A0"/>
    <w:rsid w:val="001D338E"/>
    <w:rsid w:val="001D4562"/>
    <w:rsid w:val="001D4CAD"/>
    <w:rsid w:val="001D56E9"/>
    <w:rsid w:val="001D6944"/>
    <w:rsid w:val="001D796A"/>
    <w:rsid w:val="001D7A84"/>
    <w:rsid w:val="001D7C79"/>
    <w:rsid w:val="001E003B"/>
    <w:rsid w:val="001E1CC4"/>
    <w:rsid w:val="001E1D38"/>
    <w:rsid w:val="001E28A0"/>
    <w:rsid w:val="001E3FFE"/>
    <w:rsid w:val="001E4258"/>
    <w:rsid w:val="001E5140"/>
    <w:rsid w:val="001E5D6A"/>
    <w:rsid w:val="001E6A94"/>
    <w:rsid w:val="001E70FB"/>
    <w:rsid w:val="001E780A"/>
    <w:rsid w:val="001F0806"/>
    <w:rsid w:val="001F0D15"/>
    <w:rsid w:val="001F0FA0"/>
    <w:rsid w:val="001F10BD"/>
    <w:rsid w:val="001F1349"/>
    <w:rsid w:val="001F1863"/>
    <w:rsid w:val="001F1A52"/>
    <w:rsid w:val="001F2356"/>
    <w:rsid w:val="001F2A68"/>
    <w:rsid w:val="001F2C47"/>
    <w:rsid w:val="001F327D"/>
    <w:rsid w:val="001F42C6"/>
    <w:rsid w:val="001F4773"/>
    <w:rsid w:val="001F5008"/>
    <w:rsid w:val="001F56AA"/>
    <w:rsid w:val="001F58AA"/>
    <w:rsid w:val="001F5A4E"/>
    <w:rsid w:val="001F5EF6"/>
    <w:rsid w:val="001F657F"/>
    <w:rsid w:val="001F6FB6"/>
    <w:rsid w:val="001F72BB"/>
    <w:rsid w:val="001F7978"/>
    <w:rsid w:val="001F7A0E"/>
    <w:rsid w:val="001F7A4B"/>
    <w:rsid w:val="0020022E"/>
    <w:rsid w:val="0020054E"/>
    <w:rsid w:val="00201508"/>
    <w:rsid w:val="00201AC4"/>
    <w:rsid w:val="00201F1E"/>
    <w:rsid w:val="00202761"/>
    <w:rsid w:val="0020299B"/>
    <w:rsid w:val="00202B2A"/>
    <w:rsid w:val="00202E44"/>
    <w:rsid w:val="002037AA"/>
    <w:rsid w:val="00203878"/>
    <w:rsid w:val="00203FE3"/>
    <w:rsid w:val="002042D8"/>
    <w:rsid w:val="00204515"/>
    <w:rsid w:val="00204BF5"/>
    <w:rsid w:val="00204E6B"/>
    <w:rsid w:val="002053EF"/>
    <w:rsid w:val="002058D4"/>
    <w:rsid w:val="0020632A"/>
    <w:rsid w:val="0020697F"/>
    <w:rsid w:val="0020726E"/>
    <w:rsid w:val="00207389"/>
    <w:rsid w:val="002110EB"/>
    <w:rsid w:val="00211338"/>
    <w:rsid w:val="00211388"/>
    <w:rsid w:val="0021148C"/>
    <w:rsid w:val="00211694"/>
    <w:rsid w:val="0021201A"/>
    <w:rsid w:val="00212545"/>
    <w:rsid w:val="002138FE"/>
    <w:rsid w:val="00213A1F"/>
    <w:rsid w:val="00213C63"/>
    <w:rsid w:val="00214502"/>
    <w:rsid w:val="00214741"/>
    <w:rsid w:val="00214938"/>
    <w:rsid w:val="0021539A"/>
    <w:rsid w:val="00215852"/>
    <w:rsid w:val="00215B01"/>
    <w:rsid w:val="00215B8E"/>
    <w:rsid w:val="00216264"/>
    <w:rsid w:val="00216429"/>
    <w:rsid w:val="002169A0"/>
    <w:rsid w:val="00216DB1"/>
    <w:rsid w:val="002176B6"/>
    <w:rsid w:val="0021792D"/>
    <w:rsid w:val="00217DB8"/>
    <w:rsid w:val="002202CE"/>
    <w:rsid w:val="0022032A"/>
    <w:rsid w:val="002210AD"/>
    <w:rsid w:val="0022194E"/>
    <w:rsid w:val="002220B1"/>
    <w:rsid w:val="002221CE"/>
    <w:rsid w:val="00222BE8"/>
    <w:rsid w:val="00222DF6"/>
    <w:rsid w:val="00223102"/>
    <w:rsid w:val="002232CB"/>
    <w:rsid w:val="00224022"/>
    <w:rsid w:val="00226055"/>
    <w:rsid w:val="0022609C"/>
    <w:rsid w:val="0022613F"/>
    <w:rsid w:val="0022614F"/>
    <w:rsid w:val="00226236"/>
    <w:rsid w:val="002266AF"/>
    <w:rsid w:val="002270C9"/>
    <w:rsid w:val="00227A8B"/>
    <w:rsid w:val="00231293"/>
    <w:rsid w:val="0023146B"/>
    <w:rsid w:val="002315A0"/>
    <w:rsid w:val="00231748"/>
    <w:rsid w:val="00231DCC"/>
    <w:rsid w:val="00231EC7"/>
    <w:rsid w:val="00232E15"/>
    <w:rsid w:val="00233079"/>
    <w:rsid w:val="0023382C"/>
    <w:rsid w:val="00233977"/>
    <w:rsid w:val="00233C58"/>
    <w:rsid w:val="00233C71"/>
    <w:rsid w:val="002345B6"/>
    <w:rsid w:val="002347A6"/>
    <w:rsid w:val="00234B84"/>
    <w:rsid w:val="00236016"/>
    <w:rsid w:val="00237065"/>
    <w:rsid w:val="00237589"/>
    <w:rsid w:val="0023758D"/>
    <w:rsid w:val="002375A7"/>
    <w:rsid w:val="0024019A"/>
    <w:rsid w:val="00240EC1"/>
    <w:rsid w:val="0024120F"/>
    <w:rsid w:val="0024131D"/>
    <w:rsid w:val="002415B8"/>
    <w:rsid w:val="00241B82"/>
    <w:rsid w:val="00242D5F"/>
    <w:rsid w:val="00242D62"/>
    <w:rsid w:val="002430D0"/>
    <w:rsid w:val="002431D7"/>
    <w:rsid w:val="00244058"/>
    <w:rsid w:val="00245718"/>
    <w:rsid w:val="00245E07"/>
    <w:rsid w:val="00245F23"/>
    <w:rsid w:val="00247712"/>
    <w:rsid w:val="00250A9E"/>
    <w:rsid w:val="00250EC6"/>
    <w:rsid w:val="002515C7"/>
    <w:rsid w:val="00251866"/>
    <w:rsid w:val="00251A9F"/>
    <w:rsid w:val="00252492"/>
    <w:rsid w:val="00252B35"/>
    <w:rsid w:val="00253070"/>
    <w:rsid w:val="0025316D"/>
    <w:rsid w:val="00253A02"/>
    <w:rsid w:val="00253B81"/>
    <w:rsid w:val="00254AE9"/>
    <w:rsid w:val="002554DE"/>
    <w:rsid w:val="00255575"/>
    <w:rsid w:val="00255E11"/>
    <w:rsid w:val="002564B7"/>
    <w:rsid w:val="00256835"/>
    <w:rsid w:val="002569F0"/>
    <w:rsid w:val="00256C01"/>
    <w:rsid w:val="00256E1A"/>
    <w:rsid w:val="00256ECF"/>
    <w:rsid w:val="00257730"/>
    <w:rsid w:val="00257999"/>
    <w:rsid w:val="002604AA"/>
    <w:rsid w:val="0026051E"/>
    <w:rsid w:val="0026129B"/>
    <w:rsid w:val="00261560"/>
    <w:rsid w:val="00261715"/>
    <w:rsid w:val="00261CF9"/>
    <w:rsid w:val="00261EC0"/>
    <w:rsid w:val="0026231B"/>
    <w:rsid w:val="00263101"/>
    <w:rsid w:val="002631D1"/>
    <w:rsid w:val="00263201"/>
    <w:rsid w:val="00263A37"/>
    <w:rsid w:val="00264266"/>
    <w:rsid w:val="0026471F"/>
    <w:rsid w:val="0026480D"/>
    <w:rsid w:val="002653A6"/>
    <w:rsid w:val="002661F1"/>
    <w:rsid w:val="00266316"/>
    <w:rsid w:val="00266DB6"/>
    <w:rsid w:val="002711A4"/>
    <w:rsid w:val="00271230"/>
    <w:rsid w:val="00271F13"/>
    <w:rsid w:val="00272945"/>
    <w:rsid w:val="00272E89"/>
    <w:rsid w:val="0027482E"/>
    <w:rsid w:val="002748F1"/>
    <w:rsid w:val="00274DB5"/>
    <w:rsid w:val="00275BB1"/>
    <w:rsid w:val="0027770B"/>
    <w:rsid w:val="00277933"/>
    <w:rsid w:val="00277F8D"/>
    <w:rsid w:val="00277FA7"/>
    <w:rsid w:val="00280046"/>
    <w:rsid w:val="00280B4F"/>
    <w:rsid w:val="00280F3D"/>
    <w:rsid w:val="0028106A"/>
    <w:rsid w:val="00281EB4"/>
    <w:rsid w:val="002827DE"/>
    <w:rsid w:val="00282E03"/>
    <w:rsid w:val="0028308E"/>
    <w:rsid w:val="002834E9"/>
    <w:rsid w:val="00283A52"/>
    <w:rsid w:val="00283C5E"/>
    <w:rsid w:val="00283E26"/>
    <w:rsid w:val="0028428F"/>
    <w:rsid w:val="00284CFC"/>
    <w:rsid w:val="00285832"/>
    <w:rsid w:val="00285969"/>
    <w:rsid w:val="0028599C"/>
    <w:rsid w:val="0028663B"/>
    <w:rsid w:val="00286CEC"/>
    <w:rsid w:val="002870F9"/>
    <w:rsid w:val="002871A9"/>
    <w:rsid w:val="00287505"/>
    <w:rsid w:val="00287727"/>
    <w:rsid w:val="00287BDB"/>
    <w:rsid w:val="00290781"/>
    <w:rsid w:val="00291784"/>
    <w:rsid w:val="002920DF"/>
    <w:rsid w:val="002928A3"/>
    <w:rsid w:val="002929BB"/>
    <w:rsid w:val="00294368"/>
    <w:rsid w:val="00294B78"/>
    <w:rsid w:val="00295416"/>
    <w:rsid w:val="00295949"/>
    <w:rsid w:val="00295D7C"/>
    <w:rsid w:val="0029624A"/>
    <w:rsid w:val="00296922"/>
    <w:rsid w:val="00297098"/>
    <w:rsid w:val="002A05D4"/>
    <w:rsid w:val="002A06DB"/>
    <w:rsid w:val="002A09FF"/>
    <w:rsid w:val="002A0E60"/>
    <w:rsid w:val="002A1A58"/>
    <w:rsid w:val="002A1B02"/>
    <w:rsid w:val="002A1C53"/>
    <w:rsid w:val="002A1F84"/>
    <w:rsid w:val="002A244B"/>
    <w:rsid w:val="002A28FC"/>
    <w:rsid w:val="002A2B44"/>
    <w:rsid w:val="002A2EA5"/>
    <w:rsid w:val="002A301E"/>
    <w:rsid w:val="002A3D94"/>
    <w:rsid w:val="002A4736"/>
    <w:rsid w:val="002A4B1C"/>
    <w:rsid w:val="002A55FE"/>
    <w:rsid w:val="002A625C"/>
    <w:rsid w:val="002A6AFB"/>
    <w:rsid w:val="002A733D"/>
    <w:rsid w:val="002A774A"/>
    <w:rsid w:val="002A78F3"/>
    <w:rsid w:val="002A7D84"/>
    <w:rsid w:val="002A7E5C"/>
    <w:rsid w:val="002A7F6D"/>
    <w:rsid w:val="002B0D83"/>
    <w:rsid w:val="002B1342"/>
    <w:rsid w:val="002B1F83"/>
    <w:rsid w:val="002B27C8"/>
    <w:rsid w:val="002B2A7F"/>
    <w:rsid w:val="002B330B"/>
    <w:rsid w:val="002B39BE"/>
    <w:rsid w:val="002B438C"/>
    <w:rsid w:val="002B48DB"/>
    <w:rsid w:val="002B4B34"/>
    <w:rsid w:val="002B541A"/>
    <w:rsid w:val="002B5EAB"/>
    <w:rsid w:val="002B5F2E"/>
    <w:rsid w:val="002B6407"/>
    <w:rsid w:val="002B6416"/>
    <w:rsid w:val="002B6459"/>
    <w:rsid w:val="002B6F22"/>
    <w:rsid w:val="002B7014"/>
    <w:rsid w:val="002B73B0"/>
    <w:rsid w:val="002C24B4"/>
    <w:rsid w:val="002C2B3A"/>
    <w:rsid w:val="002C2B87"/>
    <w:rsid w:val="002C3CF4"/>
    <w:rsid w:val="002C441A"/>
    <w:rsid w:val="002C4A73"/>
    <w:rsid w:val="002C4B84"/>
    <w:rsid w:val="002C4C0C"/>
    <w:rsid w:val="002C5016"/>
    <w:rsid w:val="002C5C2F"/>
    <w:rsid w:val="002C5D0F"/>
    <w:rsid w:val="002C60B9"/>
    <w:rsid w:val="002C61D4"/>
    <w:rsid w:val="002C6F77"/>
    <w:rsid w:val="002C704D"/>
    <w:rsid w:val="002D04C9"/>
    <w:rsid w:val="002D0845"/>
    <w:rsid w:val="002D0933"/>
    <w:rsid w:val="002D1555"/>
    <w:rsid w:val="002D15B6"/>
    <w:rsid w:val="002D19BB"/>
    <w:rsid w:val="002D1A9B"/>
    <w:rsid w:val="002D1F51"/>
    <w:rsid w:val="002D20F8"/>
    <w:rsid w:val="002D22BD"/>
    <w:rsid w:val="002D22C5"/>
    <w:rsid w:val="002D302A"/>
    <w:rsid w:val="002D36C6"/>
    <w:rsid w:val="002D37C1"/>
    <w:rsid w:val="002D444B"/>
    <w:rsid w:val="002D46A6"/>
    <w:rsid w:val="002D46B4"/>
    <w:rsid w:val="002D46CE"/>
    <w:rsid w:val="002D49C2"/>
    <w:rsid w:val="002D4A45"/>
    <w:rsid w:val="002D4B42"/>
    <w:rsid w:val="002D4B43"/>
    <w:rsid w:val="002D5A1B"/>
    <w:rsid w:val="002D6558"/>
    <w:rsid w:val="002D65BC"/>
    <w:rsid w:val="002D70FC"/>
    <w:rsid w:val="002D72F6"/>
    <w:rsid w:val="002E055C"/>
    <w:rsid w:val="002E1050"/>
    <w:rsid w:val="002E107E"/>
    <w:rsid w:val="002E18E5"/>
    <w:rsid w:val="002E1953"/>
    <w:rsid w:val="002E2C3F"/>
    <w:rsid w:val="002E2CB5"/>
    <w:rsid w:val="002E2D7D"/>
    <w:rsid w:val="002E32D0"/>
    <w:rsid w:val="002E3D76"/>
    <w:rsid w:val="002E40A1"/>
    <w:rsid w:val="002E48EC"/>
    <w:rsid w:val="002E4B44"/>
    <w:rsid w:val="002E4ECB"/>
    <w:rsid w:val="002E4F23"/>
    <w:rsid w:val="002E635A"/>
    <w:rsid w:val="002E6D68"/>
    <w:rsid w:val="002E7847"/>
    <w:rsid w:val="002F0073"/>
    <w:rsid w:val="002F0DBC"/>
    <w:rsid w:val="002F1B27"/>
    <w:rsid w:val="002F1C67"/>
    <w:rsid w:val="002F240B"/>
    <w:rsid w:val="002F2F50"/>
    <w:rsid w:val="002F33EC"/>
    <w:rsid w:val="002F34E3"/>
    <w:rsid w:val="002F3601"/>
    <w:rsid w:val="002F40E2"/>
    <w:rsid w:val="002F45F6"/>
    <w:rsid w:val="002F4A0E"/>
    <w:rsid w:val="002F5A6F"/>
    <w:rsid w:val="002F692F"/>
    <w:rsid w:val="002F7031"/>
    <w:rsid w:val="002F7961"/>
    <w:rsid w:val="002F7B66"/>
    <w:rsid w:val="00300CB4"/>
    <w:rsid w:val="00300E24"/>
    <w:rsid w:val="0030257B"/>
    <w:rsid w:val="003033BA"/>
    <w:rsid w:val="0030341E"/>
    <w:rsid w:val="00303C19"/>
    <w:rsid w:val="003043A3"/>
    <w:rsid w:val="0030462D"/>
    <w:rsid w:val="00304BD4"/>
    <w:rsid w:val="00304F54"/>
    <w:rsid w:val="0030500A"/>
    <w:rsid w:val="003052EB"/>
    <w:rsid w:val="00305FCB"/>
    <w:rsid w:val="003063C3"/>
    <w:rsid w:val="003069DC"/>
    <w:rsid w:val="00306A13"/>
    <w:rsid w:val="00306B44"/>
    <w:rsid w:val="00307833"/>
    <w:rsid w:val="00307C44"/>
    <w:rsid w:val="0031040A"/>
    <w:rsid w:val="0031088E"/>
    <w:rsid w:val="00310D01"/>
    <w:rsid w:val="00311376"/>
    <w:rsid w:val="00311A1F"/>
    <w:rsid w:val="00311B47"/>
    <w:rsid w:val="00311D52"/>
    <w:rsid w:val="00312190"/>
    <w:rsid w:val="003125E0"/>
    <w:rsid w:val="0031271D"/>
    <w:rsid w:val="0031277A"/>
    <w:rsid w:val="00312D1C"/>
    <w:rsid w:val="003132BB"/>
    <w:rsid w:val="00313337"/>
    <w:rsid w:val="00313447"/>
    <w:rsid w:val="00313748"/>
    <w:rsid w:val="00313EA3"/>
    <w:rsid w:val="00314350"/>
    <w:rsid w:val="003151FE"/>
    <w:rsid w:val="00315365"/>
    <w:rsid w:val="00315457"/>
    <w:rsid w:val="003161A4"/>
    <w:rsid w:val="003165A4"/>
    <w:rsid w:val="0031674D"/>
    <w:rsid w:val="00316955"/>
    <w:rsid w:val="0031713F"/>
    <w:rsid w:val="0031720A"/>
    <w:rsid w:val="0031749B"/>
    <w:rsid w:val="003174E5"/>
    <w:rsid w:val="00317C9D"/>
    <w:rsid w:val="00317CD2"/>
    <w:rsid w:val="00317D99"/>
    <w:rsid w:val="0032078D"/>
    <w:rsid w:val="00320ADF"/>
    <w:rsid w:val="0032137B"/>
    <w:rsid w:val="00321A70"/>
    <w:rsid w:val="00321BD6"/>
    <w:rsid w:val="00321FA3"/>
    <w:rsid w:val="003227D3"/>
    <w:rsid w:val="00322937"/>
    <w:rsid w:val="00323881"/>
    <w:rsid w:val="00324885"/>
    <w:rsid w:val="003251A8"/>
    <w:rsid w:val="003254B1"/>
    <w:rsid w:val="00325AD9"/>
    <w:rsid w:val="00325D98"/>
    <w:rsid w:val="0032682A"/>
    <w:rsid w:val="00327A5C"/>
    <w:rsid w:val="0033092C"/>
    <w:rsid w:val="0033122A"/>
    <w:rsid w:val="003315AC"/>
    <w:rsid w:val="00331932"/>
    <w:rsid w:val="00331F74"/>
    <w:rsid w:val="00332382"/>
    <w:rsid w:val="00332453"/>
    <w:rsid w:val="0033251B"/>
    <w:rsid w:val="003331CC"/>
    <w:rsid w:val="00333A88"/>
    <w:rsid w:val="00335B15"/>
    <w:rsid w:val="00335B21"/>
    <w:rsid w:val="00335D3F"/>
    <w:rsid w:val="00336104"/>
    <w:rsid w:val="00336729"/>
    <w:rsid w:val="00336CD9"/>
    <w:rsid w:val="0033726D"/>
    <w:rsid w:val="00337296"/>
    <w:rsid w:val="00337B9F"/>
    <w:rsid w:val="00337CA8"/>
    <w:rsid w:val="0034083B"/>
    <w:rsid w:val="00340D3F"/>
    <w:rsid w:val="0034174B"/>
    <w:rsid w:val="0034177C"/>
    <w:rsid w:val="003420E9"/>
    <w:rsid w:val="00342345"/>
    <w:rsid w:val="00342837"/>
    <w:rsid w:val="00342C27"/>
    <w:rsid w:val="003430C8"/>
    <w:rsid w:val="003432C8"/>
    <w:rsid w:val="003434B3"/>
    <w:rsid w:val="00343536"/>
    <w:rsid w:val="00343EFB"/>
    <w:rsid w:val="00344760"/>
    <w:rsid w:val="00344803"/>
    <w:rsid w:val="003454E8"/>
    <w:rsid w:val="00345574"/>
    <w:rsid w:val="0034680A"/>
    <w:rsid w:val="00346C62"/>
    <w:rsid w:val="00347202"/>
    <w:rsid w:val="0034778E"/>
    <w:rsid w:val="00347A5A"/>
    <w:rsid w:val="003501E2"/>
    <w:rsid w:val="00351E10"/>
    <w:rsid w:val="003533F4"/>
    <w:rsid w:val="003536F6"/>
    <w:rsid w:val="00353DD5"/>
    <w:rsid w:val="00353F36"/>
    <w:rsid w:val="00355131"/>
    <w:rsid w:val="00355F74"/>
    <w:rsid w:val="003560DB"/>
    <w:rsid w:val="003564DB"/>
    <w:rsid w:val="0035664C"/>
    <w:rsid w:val="00356F87"/>
    <w:rsid w:val="00357E83"/>
    <w:rsid w:val="00360AF7"/>
    <w:rsid w:val="00360B68"/>
    <w:rsid w:val="00360CF3"/>
    <w:rsid w:val="00361A59"/>
    <w:rsid w:val="00363348"/>
    <w:rsid w:val="00363857"/>
    <w:rsid w:val="00363D59"/>
    <w:rsid w:val="00363F08"/>
    <w:rsid w:val="003640F7"/>
    <w:rsid w:val="0036594A"/>
    <w:rsid w:val="00365D3A"/>
    <w:rsid w:val="003664FF"/>
    <w:rsid w:val="00366BD2"/>
    <w:rsid w:val="003670B8"/>
    <w:rsid w:val="003704A3"/>
    <w:rsid w:val="003706F2"/>
    <w:rsid w:val="003709E8"/>
    <w:rsid w:val="0037124F"/>
    <w:rsid w:val="00373827"/>
    <w:rsid w:val="0037401C"/>
    <w:rsid w:val="0037507B"/>
    <w:rsid w:val="00375C7C"/>
    <w:rsid w:val="00377027"/>
    <w:rsid w:val="00377135"/>
    <w:rsid w:val="00380272"/>
    <w:rsid w:val="003805DB"/>
    <w:rsid w:val="0038152A"/>
    <w:rsid w:val="0038245D"/>
    <w:rsid w:val="00382BAD"/>
    <w:rsid w:val="003835FD"/>
    <w:rsid w:val="00383EDF"/>
    <w:rsid w:val="00384C5E"/>
    <w:rsid w:val="00384DF1"/>
    <w:rsid w:val="00384FF3"/>
    <w:rsid w:val="00386456"/>
    <w:rsid w:val="003865A9"/>
    <w:rsid w:val="0039092B"/>
    <w:rsid w:val="00390BD9"/>
    <w:rsid w:val="00390F32"/>
    <w:rsid w:val="0039135E"/>
    <w:rsid w:val="0039285D"/>
    <w:rsid w:val="0039319C"/>
    <w:rsid w:val="00393577"/>
    <w:rsid w:val="00393CAE"/>
    <w:rsid w:val="003945F4"/>
    <w:rsid w:val="00394EB5"/>
    <w:rsid w:val="003953B4"/>
    <w:rsid w:val="0039615F"/>
    <w:rsid w:val="003966A0"/>
    <w:rsid w:val="00396A29"/>
    <w:rsid w:val="00397C34"/>
    <w:rsid w:val="00397FF0"/>
    <w:rsid w:val="003A0878"/>
    <w:rsid w:val="003A1561"/>
    <w:rsid w:val="003A1D25"/>
    <w:rsid w:val="003A22A2"/>
    <w:rsid w:val="003A2447"/>
    <w:rsid w:val="003A2AA1"/>
    <w:rsid w:val="003A31A5"/>
    <w:rsid w:val="003A329A"/>
    <w:rsid w:val="003A3603"/>
    <w:rsid w:val="003A3851"/>
    <w:rsid w:val="003A39DD"/>
    <w:rsid w:val="003A40DB"/>
    <w:rsid w:val="003A4199"/>
    <w:rsid w:val="003A41C5"/>
    <w:rsid w:val="003A4A8E"/>
    <w:rsid w:val="003A563C"/>
    <w:rsid w:val="003A581E"/>
    <w:rsid w:val="003A5E7E"/>
    <w:rsid w:val="003A607A"/>
    <w:rsid w:val="003A6160"/>
    <w:rsid w:val="003A6597"/>
    <w:rsid w:val="003A65A5"/>
    <w:rsid w:val="003A72F5"/>
    <w:rsid w:val="003A78E5"/>
    <w:rsid w:val="003B0341"/>
    <w:rsid w:val="003B1961"/>
    <w:rsid w:val="003B1E57"/>
    <w:rsid w:val="003B2EF3"/>
    <w:rsid w:val="003B534F"/>
    <w:rsid w:val="003B5391"/>
    <w:rsid w:val="003B58CE"/>
    <w:rsid w:val="003B65D7"/>
    <w:rsid w:val="003B65E0"/>
    <w:rsid w:val="003B6BD4"/>
    <w:rsid w:val="003B6F4D"/>
    <w:rsid w:val="003B6FE7"/>
    <w:rsid w:val="003B7373"/>
    <w:rsid w:val="003C0491"/>
    <w:rsid w:val="003C0C0F"/>
    <w:rsid w:val="003C0D1F"/>
    <w:rsid w:val="003C116A"/>
    <w:rsid w:val="003C1AF4"/>
    <w:rsid w:val="003C1CB8"/>
    <w:rsid w:val="003C22DA"/>
    <w:rsid w:val="003C2550"/>
    <w:rsid w:val="003C287F"/>
    <w:rsid w:val="003C3339"/>
    <w:rsid w:val="003C375A"/>
    <w:rsid w:val="003C4317"/>
    <w:rsid w:val="003C4D9F"/>
    <w:rsid w:val="003C5247"/>
    <w:rsid w:val="003C5B02"/>
    <w:rsid w:val="003C5E8A"/>
    <w:rsid w:val="003C622C"/>
    <w:rsid w:val="003C6505"/>
    <w:rsid w:val="003C73C7"/>
    <w:rsid w:val="003C7CFB"/>
    <w:rsid w:val="003D050B"/>
    <w:rsid w:val="003D0B98"/>
    <w:rsid w:val="003D0C3C"/>
    <w:rsid w:val="003D0DE5"/>
    <w:rsid w:val="003D1351"/>
    <w:rsid w:val="003D21C1"/>
    <w:rsid w:val="003D3B15"/>
    <w:rsid w:val="003D3B2E"/>
    <w:rsid w:val="003D4101"/>
    <w:rsid w:val="003D484D"/>
    <w:rsid w:val="003D49CB"/>
    <w:rsid w:val="003D5F10"/>
    <w:rsid w:val="003D692D"/>
    <w:rsid w:val="003D6B8F"/>
    <w:rsid w:val="003D7566"/>
    <w:rsid w:val="003E0224"/>
    <w:rsid w:val="003E09BB"/>
    <w:rsid w:val="003E159D"/>
    <w:rsid w:val="003E20EA"/>
    <w:rsid w:val="003E210C"/>
    <w:rsid w:val="003E2F55"/>
    <w:rsid w:val="003E324A"/>
    <w:rsid w:val="003E34DB"/>
    <w:rsid w:val="003E3833"/>
    <w:rsid w:val="003E3AF9"/>
    <w:rsid w:val="003E4A70"/>
    <w:rsid w:val="003E4C48"/>
    <w:rsid w:val="003E4CD9"/>
    <w:rsid w:val="003E52C2"/>
    <w:rsid w:val="003E54B3"/>
    <w:rsid w:val="003E5780"/>
    <w:rsid w:val="003E5B9F"/>
    <w:rsid w:val="003E6072"/>
    <w:rsid w:val="003E60D6"/>
    <w:rsid w:val="003E6AB6"/>
    <w:rsid w:val="003E6E0B"/>
    <w:rsid w:val="003E71CD"/>
    <w:rsid w:val="003E78DA"/>
    <w:rsid w:val="003E7A8B"/>
    <w:rsid w:val="003F060E"/>
    <w:rsid w:val="003F0F7F"/>
    <w:rsid w:val="003F115C"/>
    <w:rsid w:val="003F153A"/>
    <w:rsid w:val="003F300D"/>
    <w:rsid w:val="003F391F"/>
    <w:rsid w:val="003F4599"/>
    <w:rsid w:val="003F45E1"/>
    <w:rsid w:val="003F4F6C"/>
    <w:rsid w:val="003F559E"/>
    <w:rsid w:val="003F6181"/>
    <w:rsid w:val="003F6BFC"/>
    <w:rsid w:val="003F7343"/>
    <w:rsid w:val="00400002"/>
    <w:rsid w:val="00400054"/>
    <w:rsid w:val="004016A3"/>
    <w:rsid w:val="00401B31"/>
    <w:rsid w:val="0040202B"/>
    <w:rsid w:val="0040219D"/>
    <w:rsid w:val="0040284E"/>
    <w:rsid w:val="00402DE1"/>
    <w:rsid w:val="00402EEB"/>
    <w:rsid w:val="004037C2"/>
    <w:rsid w:val="00404041"/>
    <w:rsid w:val="004040D4"/>
    <w:rsid w:val="00404B43"/>
    <w:rsid w:val="00404C61"/>
    <w:rsid w:val="00405487"/>
    <w:rsid w:val="00405B8A"/>
    <w:rsid w:val="0040602B"/>
    <w:rsid w:val="0040606C"/>
    <w:rsid w:val="004060DC"/>
    <w:rsid w:val="00406DF5"/>
    <w:rsid w:val="00406F35"/>
    <w:rsid w:val="004077D0"/>
    <w:rsid w:val="00407A7A"/>
    <w:rsid w:val="00407ABC"/>
    <w:rsid w:val="00407F1E"/>
    <w:rsid w:val="00410A88"/>
    <w:rsid w:val="00410CC8"/>
    <w:rsid w:val="00410EA0"/>
    <w:rsid w:val="00411317"/>
    <w:rsid w:val="00411692"/>
    <w:rsid w:val="00411A9E"/>
    <w:rsid w:val="0041259F"/>
    <w:rsid w:val="00412B1B"/>
    <w:rsid w:val="00412B4D"/>
    <w:rsid w:val="00412C51"/>
    <w:rsid w:val="00413262"/>
    <w:rsid w:val="0041329C"/>
    <w:rsid w:val="004139F4"/>
    <w:rsid w:val="00413FFA"/>
    <w:rsid w:val="00414246"/>
    <w:rsid w:val="0041463D"/>
    <w:rsid w:val="00414D9A"/>
    <w:rsid w:val="00415194"/>
    <w:rsid w:val="00415816"/>
    <w:rsid w:val="00415B88"/>
    <w:rsid w:val="00415D32"/>
    <w:rsid w:val="004160A2"/>
    <w:rsid w:val="0041674B"/>
    <w:rsid w:val="004170D7"/>
    <w:rsid w:val="004177A6"/>
    <w:rsid w:val="00417C23"/>
    <w:rsid w:val="00417EFD"/>
    <w:rsid w:val="004200EE"/>
    <w:rsid w:val="00420786"/>
    <w:rsid w:val="004209D2"/>
    <w:rsid w:val="00420BBA"/>
    <w:rsid w:val="00420D6E"/>
    <w:rsid w:val="0042158C"/>
    <w:rsid w:val="00421617"/>
    <w:rsid w:val="004217A7"/>
    <w:rsid w:val="00421BD2"/>
    <w:rsid w:val="00421E00"/>
    <w:rsid w:val="00421FCB"/>
    <w:rsid w:val="00422DCA"/>
    <w:rsid w:val="00423C7F"/>
    <w:rsid w:val="00423D04"/>
    <w:rsid w:val="00423F9F"/>
    <w:rsid w:val="00425C43"/>
    <w:rsid w:val="004273FA"/>
    <w:rsid w:val="004275A7"/>
    <w:rsid w:val="00430186"/>
    <w:rsid w:val="00430F17"/>
    <w:rsid w:val="00431CC7"/>
    <w:rsid w:val="0043260C"/>
    <w:rsid w:val="0043269A"/>
    <w:rsid w:val="00432E92"/>
    <w:rsid w:val="004333C2"/>
    <w:rsid w:val="00434787"/>
    <w:rsid w:val="00434C13"/>
    <w:rsid w:val="00434D8B"/>
    <w:rsid w:val="00435294"/>
    <w:rsid w:val="00435703"/>
    <w:rsid w:val="00435BD5"/>
    <w:rsid w:val="00436323"/>
    <w:rsid w:val="0043683F"/>
    <w:rsid w:val="00436F40"/>
    <w:rsid w:val="004370FA"/>
    <w:rsid w:val="00440096"/>
    <w:rsid w:val="004403DD"/>
    <w:rsid w:val="00440CF3"/>
    <w:rsid w:val="00440DB0"/>
    <w:rsid w:val="00440DDC"/>
    <w:rsid w:val="00440FAD"/>
    <w:rsid w:val="00441291"/>
    <w:rsid w:val="00441E04"/>
    <w:rsid w:val="004420AB"/>
    <w:rsid w:val="004422D6"/>
    <w:rsid w:val="004427AC"/>
    <w:rsid w:val="00442C7D"/>
    <w:rsid w:val="00442D13"/>
    <w:rsid w:val="00442D21"/>
    <w:rsid w:val="00442D4D"/>
    <w:rsid w:val="0044374D"/>
    <w:rsid w:val="00443B55"/>
    <w:rsid w:val="00443D27"/>
    <w:rsid w:val="0044500B"/>
    <w:rsid w:val="004451C5"/>
    <w:rsid w:val="00446037"/>
    <w:rsid w:val="00446270"/>
    <w:rsid w:val="0044642F"/>
    <w:rsid w:val="0044772C"/>
    <w:rsid w:val="00450846"/>
    <w:rsid w:val="00451A52"/>
    <w:rsid w:val="00452663"/>
    <w:rsid w:val="0045271D"/>
    <w:rsid w:val="00452755"/>
    <w:rsid w:val="00452803"/>
    <w:rsid w:val="004529C6"/>
    <w:rsid w:val="00452EAD"/>
    <w:rsid w:val="004533D1"/>
    <w:rsid w:val="004534D1"/>
    <w:rsid w:val="00454548"/>
    <w:rsid w:val="00454589"/>
    <w:rsid w:val="00454717"/>
    <w:rsid w:val="00454DF8"/>
    <w:rsid w:val="00455004"/>
    <w:rsid w:val="00455047"/>
    <w:rsid w:val="00455354"/>
    <w:rsid w:val="0045558D"/>
    <w:rsid w:val="00455BD3"/>
    <w:rsid w:val="004567DA"/>
    <w:rsid w:val="00456970"/>
    <w:rsid w:val="00456BB1"/>
    <w:rsid w:val="00456CD4"/>
    <w:rsid w:val="00456DDB"/>
    <w:rsid w:val="00456E61"/>
    <w:rsid w:val="00457031"/>
    <w:rsid w:val="00460915"/>
    <w:rsid w:val="00460946"/>
    <w:rsid w:val="004614A9"/>
    <w:rsid w:val="00461E97"/>
    <w:rsid w:val="0046268F"/>
    <w:rsid w:val="0046284F"/>
    <w:rsid w:val="00462B10"/>
    <w:rsid w:val="00462C04"/>
    <w:rsid w:val="00462E1D"/>
    <w:rsid w:val="0046320A"/>
    <w:rsid w:val="00463347"/>
    <w:rsid w:val="004636CC"/>
    <w:rsid w:val="004636DB"/>
    <w:rsid w:val="004638E2"/>
    <w:rsid w:val="00464030"/>
    <w:rsid w:val="004647F8"/>
    <w:rsid w:val="004647FB"/>
    <w:rsid w:val="00465347"/>
    <w:rsid w:val="00465677"/>
    <w:rsid w:val="00466392"/>
    <w:rsid w:val="00466616"/>
    <w:rsid w:val="00466A0C"/>
    <w:rsid w:val="00466A53"/>
    <w:rsid w:val="00470552"/>
    <w:rsid w:val="00470A6A"/>
    <w:rsid w:val="00470D73"/>
    <w:rsid w:val="00470D92"/>
    <w:rsid w:val="00470F99"/>
    <w:rsid w:val="00471DF7"/>
    <w:rsid w:val="004734CF"/>
    <w:rsid w:val="00473F33"/>
    <w:rsid w:val="0047586C"/>
    <w:rsid w:val="00475C5A"/>
    <w:rsid w:val="00475C9C"/>
    <w:rsid w:val="0047676B"/>
    <w:rsid w:val="0047771F"/>
    <w:rsid w:val="0047773C"/>
    <w:rsid w:val="00477C5F"/>
    <w:rsid w:val="00480050"/>
    <w:rsid w:val="0048011C"/>
    <w:rsid w:val="004808DE"/>
    <w:rsid w:val="00480EC8"/>
    <w:rsid w:val="00480F9A"/>
    <w:rsid w:val="00481AC4"/>
    <w:rsid w:val="00481DC1"/>
    <w:rsid w:val="00482507"/>
    <w:rsid w:val="0048268A"/>
    <w:rsid w:val="00482A64"/>
    <w:rsid w:val="004835CA"/>
    <w:rsid w:val="004836F8"/>
    <w:rsid w:val="004836FE"/>
    <w:rsid w:val="00484A39"/>
    <w:rsid w:val="00484F0F"/>
    <w:rsid w:val="00484F40"/>
    <w:rsid w:val="0048540C"/>
    <w:rsid w:val="0048608A"/>
    <w:rsid w:val="004861B4"/>
    <w:rsid w:val="00486226"/>
    <w:rsid w:val="00486BD0"/>
    <w:rsid w:val="00486D00"/>
    <w:rsid w:val="00486FF7"/>
    <w:rsid w:val="00487263"/>
    <w:rsid w:val="0048734F"/>
    <w:rsid w:val="0049029D"/>
    <w:rsid w:val="0049030C"/>
    <w:rsid w:val="004903C0"/>
    <w:rsid w:val="0049114B"/>
    <w:rsid w:val="004912A8"/>
    <w:rsid w:val="00491577"/>
    <w:rsid w:val="004918E1"/>
    <w:rsid w:val="0049196A"/>
    <w:rsid w:val="0049196E"/>
    <w:rsid w:val="0049241A"/>
    <w:rsid w:val="00492844"/>
    <w:rsid w:val="00492C1F"/>
    <w:rsid w:val="00492E4C"/>
    <w:rsid w:val="00493664"/>
    <w:rsid w:val="004938FD"/>
    <w:rsid w:val="00493E04"/>
    <w:rsid w:val="004940E3"/>
    <w:rsid w:val="0049530F"/>
    <w:rsid w:val="00496664"/>
    <w:rsid w:val="00496786"/>
    <w:rsid w:val="0049695B"/>
    <w:rsid w:val="00496D8F"/>
    <w:rsid w:val="00497463"/>
    <w:rsid w:val="004A054C"/>
    <w:rsid w:val="004A08D1"/>
    <w:rsid w:val="004A16C1"/>
    <w:rsid w:val="004A1CE2"/>
    <w:rsid w:val="004A34D2"/>
    <w:rsid w:val="004A4301"/>
    <w:rsid w:val="004A4D93"/>
    <w:rsid w:val="004A546E"/>
    <w:rsid w:val="004A58EE"/>
    <w:rsid w:val="004A59B7"/>
    <w:rsid w:val="004A6051"/>
    <w:rsid w:val="004A623B"/>
    <w:rsid w:val="004A6A04"/>
    <w:rsid w:val="004A6A52"/>
    <w:rsid w:val="004B0A44"/>
    <w:rsid w:val="004B0F0B"/>
    <w:rsid w:val="004B2197"/>
    <w:rsid w:val="004B298A"/>
    <w:rsid w:val="004B2BB8"/>
    <w:rsid w:val="004B50CB"/>
    <w:rsid w:val="004B578D"/>
    <w:rsid w:val="004B5BE7"/>
    <w:rsid w:val="004B5E2D"/>
    <w:rsid w:val="004B6C07"/>
    <w:rsid w:val="004B6EF5"/>
    <w:rsid w:val="004B74D3"/>
    <w:rsid w:val="004B755E"/>
    <w:rsid w:val="004B788E"/>
    <w:rsid w:val="004B7E5D"/>
    <w:rsid w:val="004C1198"/>
    <w:rsid w:val="004C22F7"/>
    <w:rsid w:val="004C2B27"/>
    <w:rsid w:val="004C3929"/>
    <w:rsid w:val="004C4160"/>
    <w:rsid w:val="004C5212"/>
    <w:rsid w:val="004C5EF0"/>
    <w:rsid w:val="004C64C9"/>
    <w:rsid w:val="004C7226"/>
    <w:rsid w:val="004C74C9"/>
    <w:rsid w:val="004C7915"/>
    <w:rsid w:val="004C7D13"/>
    <w:rsid w:val="004C7D70"/>
    <w:rsid w:val="004D02F9"/>
    <w:rsid w:val="004D03FE"/>
    <w:rsid w:val="004D0446"/>
    <w:rsid w:val="004D06A3"/>
    <w:rsid w:val="004D0F95"/>
    <w:rsid w:val="004D106A"/>
    <w:rsid w:val="004D1C7E"/>
    <w:rsid w:val="004D245A"/>
    <w:rsid w:val="004D31EE"/>
    <w:rsid w:val="004D36AF"/>
    <w:rsid w:val="004D3BD1"/>
    <w:rsid w:val="004D4BA1"/>
    <w:rsid w:val="004D584D"/>
    <w:rsid w:val="004D5A7E"/>
    <w:rsid w:val="004D6120"/>
    <w:rsid w:val="004D6826"/>
    <w:rsid w:val="004D7497"/>
    <w:rsid w:val="004E023F"/>
    <w:rsid w:val="004E0546"/>
    <w:rsid w:val="004E0556"/>
    <w:rsid w:val="004E0742"/>
    <w:rsid w:val="004E0C64"/>
    <w:rsid w:val="004E0F6B"/>
    <w:rsid w:val="004E1545"/>
    <w:rsid w:val="004E1F1C"/>
    <w:rsid w:val="004E2A35"/>
    <w:rsid w:val="004E2CCF"/>
    <w:rsid w:val="004E3B71"/>
    <w:rsid w:val="004E4055"/>
    <w:rsid w:val="004E40CE"/>
    <w:rsid w:val="004E5736"/>
    <w:rsid w:val="004E5A3C"/>
    <w:rsid w:val="004E5B36"/>
    <w:rsid w:val="004E5D5D"/>
    <w:rsid w:val="004E6045"/>
    <w:rsid w:val="004E6F43"/>
    <w:rsid w:val="004E7200"/>
    <w:rsid w:val="004E787E"/>
    <w:rsid w:val="004E7AA1"/>
    <w:rsid w:val="004F0805"/>
    <w:rsid w:val="004F0960"/>
    <w:rsid w:val="004F0A5C"/>
    <w:rsid w:val="004F1596"/>
    <w:rsid w:val="004F163F"/>
    <w:rsid w:val="004F18A0"/>
    <w:rsid w:val="004F1A08"/>
    <w:rsid w:val="004F2B64"/>
    <w:rsid w:val="004F31B8"/>
    <w:rsid w:val="004F375E"/>
    <w:rsid w:val="004F3764"/>
    <w:rsid w:val="004F3EEF"/>
    <w:rsid w:val="004F4D5A"/>
    <w:rsid w:val="004F5180"/>
    <w:rsid w:val="004F57C9"/>
    <w:rsid w:val="004F5930"/>
    <w:rsid w:val="004F5970"/>
    <w:rsid w:val="004F5F0C"/>
    <w:rsid w:val="004F6121"/>
    <w:rsid w:val="004F6161"/>
    <w:rsid w:val="004F66BC"/>
    <w:rsid w:val="004F6C26"/>
    <w:rsid w:val="004F7AC9"/>
    <w:rsid w:val="0050062F"/>
    <w:rsid w:val="00500E74"/>
    <w:rsid w:val="0050160F"/>
    <w:rsid w:val="0050284E"/>
    <w:rsid w:val="0050306F"/>
    <w:rsid w:val="00503A17"/>
    <w:rsid w:val="00505892"/>
    <w:rsid w:val="00505DCB"/>
    <w:rsid w:val="00507066"/>
    <w:rsid w:val="005075CA"/>
    <w:rsid w:val="00507B06"/>
    <w:rsid w:val="00507BF1"/>
    <w:rsid w:val="0051074C"/>
    <w:rsid w:val="00510DE9"/>
    <w:rsid w:val="005111E2"/>
    <w:rsid w:val="00511231"/>
    <w:rsid w:val="00511741"/>
    <w:rsid w:val="00512C4F"/>
    <w:rsid w:val="00513042"/>
    <w:rsid w:val="00513170"/>
    <w:rsid w:val="0051334F"/>
    <w:rsid w:val="00513399"/>
    <w:rsid w:val="005135BE"/>
    <w:rsid w:val="00513AF2"/>
    <w:rsid w:val="00514575"/>
    <w:rsid w:val="00514C03"/>
    <w:rsid w:val="00514D67"/>
    <w:rsid w:val="0051522A"/>
    <w:rsid w:val="00515515"/>
    <w:rsid w:val="0051635C"/>
    <w:rsid w:val="00516C5B"/>
    <w:rsid w:val="00517612"/>
    <w:rsid w:val="00517CFB"/>
    <w:rsid w:val="00517F85"/>
    <w:rsid w:val="0052002F"/>
    <w:rsid w:val="00520235"/>
    <w:rsid w:val="00520899"/>
    <w:rsid w:val="00520922"/>
    <w:rsid w:val="005209FC"/>
    <w:rsid w:val="00520C09"/>
    <w:rsid w:val="00521A30"/>
    <w:rsid w:val="00521D7C"/>
    <w:rsid w:val="00521EA7"/>
    <w:rsid w:val="005224E5"/>
    <w:rsid w:val="0052311A"/>
    <w:rsid w:val="00523903"/>
    <w:rsid w:val="005239B6"/>
    <w:rsid w:val="00523C45"/>
    <w:rsid w:val="00523F41"/>
    <w:rsid w:val="00524165"/>
    <w:rsid w:val="005246E7"/>
    <w:rsid w:val="00524B08"/>
    <w:rsid w:val="00524C38"/>
    <w:rsid w:val="00524FD2"/>
    <w:rsid w:val="00525621"/>
    <w:rsid w:val="00526431"/>
    <w:rsid w:val="00527532"/>
    <w:rsid w:val="00527DEB"/>
    <w:rsid w:val="00527E57"/>
    <w:rsid w:val="00527F2C"/>
    <w:rsid w:val="00530059"/>
    <w:rsid w:val="00530405"/>
    <w:rsid w:val="00530458"/>
    <w:rsid w:val="00530522"/>
    <w:rsid w:val="005305E5"/>
    <w:rsid w:val="0053086F"/>
    <w:rsid w:val="00530CBA"/>
    <w:rsid w:val="00530F38"/>
    <w:rsid w:val="00531F26"/>
    <w:rsid w:val="00531FEF"/>
    <w:rsid w:val="00532501"/>
    <w:rsid w:val="0053277C"/>
    <w:rsid w:val="005327C0"/>
    <w:rsid w:val="00533101"/>
    <w:rsid w:val="00533CA9"/>
    <w:rsid w:val="005346AD"/>
    <w:rsid w:val="00534EFB"/>
    <w:rsid w:val="00534F60"/>
    <w:rsid w:val="005357F1"/>
    <w:rsid w:val="00535C73"/>
    <w:rsid w:val="00535D15"/>
    <w:rsid w:val="00536053"/>
    <w:rsid w:val="005363C6"/>
    <w:rsid w:val="005369E6"/>
    <w:rsid w:val="005371AC"/>
    <w:rsid w:val="00537672"/>
    <w:rsid w:val="005376B5"/>
    <w:rsid w:val="0053772F"/>
    <w:rsid w:val="00537A70"/>
    <w:rsid w:val="00537B64"/>
    <w:rsid w:val="00537B77"/>
    <w:rsid w:val="00540C4C"/>
    <w:rsid w:val="00541469"/>
    <w:rsid w:val="00541571"/>
    <w:rsid w:val="00541B1F"/>
    <w:rsid w:val="0054275A"/>
    <w:rsid w:val="005428B8"/>
    <w:rsid w:val="005428BE"/>
    <w:rsid w:val="00542BD7"/>
    <w:rsid w:val="00543084"/>
    <w:rsid w:val="00543584"/>
    <w:rsid w:val="00543A9E"/>
    <w:rsid w:val="0054413A"/>
    <w:rsid w:val="00544288"/>
    <w:rsid w:val="005446BB"/>
    <w:rsid w:val="00544DA5"/>
    <w:rsid w:val="00544F43"/>
    <w:rsid w:val="00545E30"/>
    <w:rsid w:val="00545EA3"/>
    <w:rsid w:val="00546C9B"/>
    <w:rsid w:val="00547BF6"/>
    <w:rsid w:val="00547FB3"/>
    <w:rsid w:val="00551098"/>
    <w:rsid w:val="00551598"/>
    <w:rsid w:val="0055162B"/>
    <w:rsid w:val="00551A56"/>
    <w:rsid w:val="00551BFF"/>
    <w:rsid w:val="00551D68"/>
    <w:rsid w:val="00551DFF"/>
    <w:rsid w:val="005525C9"/>
    <w:rsid w:val="00552B3E"/>
    <w:rsid w:val="00554578"/>
    <w:rsid w:val="00554D57"/>
    <w:rsid w:val="005551AA"/>
    <w:rsid w:val="00555BCE"/>
    <w:rsid w:val="005564CA"/>
    <w:rsid w:val="005568BD"/>
    <w:rsid w:val="005568EA"/>
    <w:rsid w:val="00557140"/>
    <w:rsid w:val="0055715A"/>
    <w:rsid w:val="0055729E"/>
    <w:rsid w:val="00557984"/>
    <w:rsid w:val="00557A3F"/>
    <w:rsid w:val="00560BC1"/>
    <w:rsid w:val="00560C87"/>
    <w:rsid w:val="00560F51"/>
    <w:rsid w:val="00561249"/>
    <w:rsid w:val="0056182B"/>
    <w:rsid w:val="00561A88"/>
    <w:rsid w:val="00561AF3"/>
    <w:rsid w:val="00561E0B"/>
    <w:rsid w:val="00562141"/>
    <w:rsid w:val="00562D86"/>
    <w:rsid w:val="005640CA"/>
    <w:rsid w:val="00564704"/>
    <w:rsid w:val="00564712"/>
    <w:rsid w:val="005657A8"/>
    <w:rsid w:val="00565952"/>
    <w:rsid w:val="00566866"/>
    <w:rsid w:val="005670A5"/>
    <w:rsid w:val="00567285"/>
    <w:rsid w:val="00567723"/>
    <w:rsid w:val="0056772D"/>
    <w:rsid w:val="005678F5"/>
    <w:rsid w:val="00567AB8"/>
    <w:rsid w:val="00570A26"/>
    <w:rsid w:val="00570CFD"/>
    <w:rsid w:val="00571872"/>
    <w:rsid w:val="0057221F"/>
    <w:rsid w:val="00572421"/>
    <w:rsid w:val="00572539"/>
    <w:rsid w:val="00573355"/>
    <w:rsid w:val="0057337D"/>
    <w:rsid w:val="00573504"/>
    <w:rsid w:val="0057355F"/>
    <w:rsid w:val="00573BA3"/>
    <w:rsid w:val="00574708"/>
    <w:rsid w:val="00574D81"/>
    <w:rsid w:val="00575481"/>
    <w:rsid w:val="005756AA"/>
    <w:rsid w:val="0057696F"/>
    <w:rsid w:val="005774FE"/>
    <w:rsid w:val="0058040C"/>
    <w:rsid w:val="00580963"/>
    <w:rsid w:val="00580D6D"/>
    <w:rsid w:val="00580FD8"/>
    <w:rsid w:val="005813DE"/>
    <w:rsid w:val="00581796"/>
    <w:rsid w:val="00581B45"/>
    <w:rsid w:val="00582480"/>
    <w:rsid w:val="00582805"/>
    <w:rsid w:val="0058290E"/>
    <w:rsid w:val="00582CAB"/>
    <w:rsid w:val="00582FA6"/>
    <w:rsid w:val="005836D5"/>
    <w:rsid w:val="0058375E"/>
    <w:rsid w:val="00583E07"/>
    <w:rsid w:val="00584233"/>
    <w:rsid w:val="005842D0"/>
    <w:rsid w:val="005845FB"/>
    <w:rsid w:val="005855AE"/>
    <w:rsid w:val="00585829"/>
    <w:rsid w:val="00585CA8"/>
    <w:rsid w:val="00586412"/>
    <w:rsid w:val="005864B9"/>
    <w:rsid w:val="00586564"/>
    <w:rsid w:val="005866C4"/>
    <w:rsid w:val="005907D4"/>
    <w:rsid w:val="00590F1A"/>
    <w:rsid w:val="00591C03"/>
    <w:rsid w:val="00591E2A"/>
    <w:rsid w:val="005923C4"/>
    <w:rsid w:val="005936E0"/>
    <w:rsid w:val="0059397D"/>
    <w:rsid w:val="00593EA2"/>
    <w:rsid w:val="00593F75"/>
    <w:rsid w:val="005940A0"/>
    <w:rsid w:val="0059429A"/>
    <w:rsid w:val="00594CBE"/>
    <w:rsid w:val="00596247"/>
    <w:rsid w:val="00596AF7"/>
    <w:rsid w:val="00596CCE"/>
    <w:rsid w:val="005A1976"/>
    <w:rsid w:val="005A2120"/>
    <w:rsid w:val="005A2501"/>
    <w:rsid w:val="005A2C80"/>
    <w:rsid w:val="005A3066"/>
    <w:rsid w:val="005A3B35"/>
    <w:rsid w:val="005A3C4B"/>
    <w:rsid w:val="005A3E5A"/>
    <w:rsid w:val="005A43F3"/>
    <w:rsid w:val="005A496F"/>
    <w:rsid w:val="005A4A56"/>
    <w:rsid w:val="005A5608"/>
    <w:rsid w:val="005A5A3D"/>
    <w:rsid w:val="005A6035"/>
    <w:rsid w:val="005A6B75"/>
    <w:rsid w:val="005A6E00"/>
    <w:rsid w:val="005A70B2"/>
    <w:rsid w:val="005A718A"/>
    <w:rsid w:val="005A72DD"/>
    <w:rsid w:val="005A7885"/>
    <w:rsid w:val="005B12B2"/>
    <w:rsid w:val="005B143B"/>
    <w:rsid w:val="005B19BD"/>
    <w:rsid w:val="005B1D7A"/>
    <w:rsid w:val="005B1E45"/>
    <w:rsid w:val="005B21C4"/>
    <w:rsid w:val="005B2A28"/>
    <w:rsid w:val="005B35AB"/>
    <w:rsid w:val="005B3621"/>
    <w:rsid w:val="005B3EBE"/>
    <w:rsid w:val="005B4371"/>
    <w:rsid w:val="005B4948"/>
    <w:rsid w:val="005B501D"/>
    <w:rsid w:val="005B54CC"/>
    <w:rsid w:val="005B71BB"/>
    <w:rsid w:val="005B74AD"/>
    <w:rsid w:val="005B7E96"/>
    <w:rsid w:val="005C0429"/>
    <w:rsid w:val="005C084F"/>
    <w:rsid w:val="005C0A99"/>
    <w:rsid w:val="005C0EE9"/>
    <w:rsid w:val="005C169F"/>
    <w:rsid w:val="005C16A8"/>
    <w:rsid w:val="005C1716"/>
    <w:rsid w:val="005C1954"/>
    <w:rsid w:val="005C1C0B"/>
    <w:rsid w:val="005C2011"/>
    <w:rsid w:val="005C21CD"/>
    <w:rsid w:val="005C3EA3"/>
    <w:rsid w:val="005C44DE"/>
    <w:rsid w:val="005C5011"/>
    <w:rsid w:val="005C5241"/>
    <w:rsid w:val="005C529E"/>
    <w:rsid w:val="005C57BA"/>
    <w:rsid w:val="005C5C52"/>
    <w:rsid w:val="005C5D3D"/>
    <w:rsid w:val="005C5F05"/>
    <w:rsid w:val="005C6186"/>
    <w:rsid w:val="005C6CF7"/>
    <w:rsid w:val="005C7E45"/>
    <w:rsid w:val="005C7F3E"/>
    <w:rsid w:val="005D06D3"/>
    <w:rsid w:val="005D0C3B"/>
    <w:rsid w:val="005D103E"/>
    <w:rsid w:val="005D1051"/>
    <w:rsid w:val="005D1606"/>
    <w:rsid w:val="005D1FF1"/>
    <w:rsid w:val="005D2044"/>
    <w:rsid w:val="005D209E"/>
    <w:rsid w:val="005D2917"/>
    <w:rsid w:val="005D2EB2"/>
    <w:rsid w:val="005D2F48"/>
    <w:rsid w:val="005D3B32"/>
    <w:rsid w:val="005D464B"/>
    <w:rsid w:val="005D466F"/>
    <w:rsid w:val="005D49F0"/>
    <w:rsid w:val="005D51F7"/>
    <w:rsid w:val="005D51FA"/>
    <w:rsid w:val="005D53E8"/>
    <w:rsid w:val="005D5A9D"/>
    <w:rsid w:val="005D5D15"/>
    <w:rsid w:val="005D6651"/>
    <w:rsid w:val="005D691D"/>
    <w:rsid w:val="005D6A72"/>
    <w:rsid w:val="005D6F38"/>
    <w:rsid w:val="005D791B"/>
    <w:rsid w:val="005D7CF2"/>
    <w:rsid w:val="005D7F92"/>
    <w:rsid w:val="005E062C"/>
    <w:rsid w:val="005E0D7B"/>
    <w:rsid w:val="005E1595"/>
    <w:rsid w:val="005E1F1D"/>
    <w:rsid w:val="005E273D"/>
    <w:rsid w:val="005E3278"/>
    <w:rsid w:val="005E363B"/>
    <w:rsid w:val="005E3736"/>
    <w:rsid w:val="005E4B72"/>
    <w:rsid w:val="005E52C9"/>
    <w:rsid w:val="005E781C"/>
    <w:rsid w:val="005F2D8B"/>
    <w:rsid w:val="005F305B"/>
    <w:rsid w:val="005F3361"/>
    <w:rsid w:val="005F361A"/>
    <w:rsid w:val="005F3B47"/>
    <w:rsid w:val="005F4481"/>
    <w:rsid w:val="005F47AC"/>
    <w:rsid w:val="005F49AF"/>
    <w:rsid w:val="005F4A58"/>
    <w:rsid w:val="005F54DF"/>
    <w:rsid w:val="005F5694"/>
    <w:rsid w:val="005F5888"/>
    <w:rsid w:val="005F5984"/>
    <w:rsid w:val="005F5EAB"/>
    <w:rsid w:val="005F6CE2"/>
    <w:rsid w:val="005F6EC8"/>
    <w:rsid w:val="005F6F24"/>
    <w:rsid w:val="005F72E9"/>
    <w:rsid w:val="005F780B"/>
    <w:rsid w:val="00600473"/>
    <w:rsid w:val="0060131B"/>
    <w:rsid w:val="0060139A"/>
    <w:rsid w:val="006013C9"/>
    <w:rsid w:val="006018ED"/>
    <w:rsid w:val="00602931"/>
    <w:rsid w:val="00602B45"/>
    <w:rsid w:val="00603499"/>
    <w:rsid w:val="006035F5"/>
    <w:rsid w:val="00603CC2"/>
    <w:rsid w:val="006047D1"/>
    <w:rsid w:val="006048A4"/>
    <w:rsid w:val="00604A55"/>
    <w:rsid w:val="00604D4E"/>
    <w:rsid w:val="00604E3E"/>
    <w:rsid w:val="00605AC3"/>
    <w:rsid w:val="00606908"/>
    <w:rsid w:val="00607996"/>
    <w:rsid w:val="00607A37"/>
    <w:rsid w:val="00607E9F"/>
    <w:rsid w:val="00610001"/>
    <w:rsid w:val="0061085E"/>
    <w:rsid w:val="006112A7"/>
    <w:rsid w:val="00611398"/>
    <w:rsid w:val="006113B4"/>
    <w:rsid w:val="0061186D"/>
    <w:rsid w:val="00612322"/>
    <w:rsid w:val="006123C0"/>
    <w:rsid w:val="006129AB"/>
    <w:rsid w:val="00613191"/>
    <w:rsid w:val="006133F9"/>
    <w:rsid w:val="006134B3"/>
    <w:rsid w:val="00613DE1"/>
    <w:rsid w:val="0061401F"/>
    <w:rsid w:val="00614166"/>
    <w:rsid w:val="00614817"/>
    <w:rsid w:val="006149CC"/>
    <w:rsid w:val="006157A9"/>
    <w:rsid w:val="00615875"/>
    <w:rsid w:val="0061591D"/>
    <w:rsid w:val="00615ED0"/>
    <w:rsid w:val="0061604C"/>
    <w:rsid w:val="00616C2B"/>
    <w:rsid w:val="00616D7F"/>
    <w:rsid w:val="006178D1"/>
    <w:rsid w:val="00620719"/>
    <w:rsid w:val="006212C9"/>
    <w:rsid w:val="00621D0C"/>
    <w:rsid w:val="00622229"/>
    <w:rsid w:val="00622470"/>
    <w:rsid w:val="00622725"/>
    <w:rsid w:val="00622785"/>
    <w:rsid w:val="00622ACD"/>
    <w:rsid w:val="00622B63"/>
    <w:rsid w:val="006231AA"/>
    <w:rsid w:val="00623346"/>
    <w:rsid w:val="00623482"/>
    <w:rsid w:val="00623AC2"/>
    <w:rsid w:val="00623EBC"/>
    <w:rsid w:val="0062425B"/>
    <w:rsid w:val="0062475D"/>
    <w:rsid w:val="00625642"/>
    <w:rsid w:val="00625DF2"/>
    <w:rsid w:val="006266D7"/>
    <w:rsid w:val="00626D42"/>
    <w:rsid w:val="00626EE3"/>
    <w:rsid w:val="006274AD"/>
    <w:rsid w:val="00627519"/>
    <w:rsid w:val="00627532"/>
    <w:rsid w:val="006302AA"/>
    <w:rsid w:val="006310C3"/>
    <w:rsid w:val="0063161E"/>
    <w:rsid w:val="00631BB5"/>
    <w:rsid w:val="00631DD0"/>
    <w:rsid w:val="00633B29"/>
    <w:rsid w:val="00633DBF"/>
    <w:rsid w:val="00634122"/>
    <w:rsid w:val="0063444B"/>
    <w:rsid w:val="00634BEF"/>
    <w:rsid w:val="00635E32"/>
    <w:rsid w:val="006360FC"/>
    <w:rsid w:val="006361C9"/>
    <w:rsid w:val="00636405"/>
    <w:rsid w:val="006365DE"/>
    <w:rsid w:val="00636BE4"/>
    <w:rsid w:val="00636F88"/>
    <w:rsid w:val="0063732C"/>
    <w:rsid w:val="00637802"/>
    <w:rsid w:val="00637836"/>
    <w:rsid w:val="00637C26"/>
    <w:rsid w:val="00637F44"/>
    <w:rsid w:val="00641078"/>
    <w:rsid w:val="00641242"/>
    <w:rsid w:val="00641761"/>
    <w:rsid w:val="0064194F"/>
    <w:rsid w:val="00642126"/>
    <w:rsid w:val="00642A32"/>
    <w:rsid w:val="00642F7C"/>
    <w:rsid w:val="006433D5"/>
    <w:rsid w:val="00643412"/>
    <w:rsid w:val="00645844"/>
    <w:rsid w:val="00645CEB"/>
    <w:rsid w:val="00645E63"/>
    <w:rsid w:val="0064696D"/>
    <w:rsid w:val="00646B20"/>
    <w:rsid w:val="00646D0F"/>
    <w:rsid w:val="00647A36"/>
    <w:rsid w:val="00647DCC"/>
    <w:rsid w:val="00647E8E"/>
    <w:rsid w:val="00647EFA"/>
    <w:rsid w:val="00647F14"/>
    <w:rsid w:val="00650027"/>
    <w:rsid w:val="006508F8"/>
    <w:rsid w:val="00650E89"/>
    <w:rsid w:val="00651B9C"/>
    <w:rsid w:val="00651C47"/>
    <w:rsid w:val="00652E70"/>
    <w:rsid w:val="0065339A"/>
    <w:rsid w:val="00653469"/>
    <w:rsid w:val="0065443A"/>
    <w:rsid w:val="00654A38"/>
    <w:rsid w:val="00655301"/>
    <w:rsid w:val="00655371"/>
    <w:rsid w:val="00655507"/>
    <w:rsid w:val="006564A5"/>
    <w:rsid w:val="00656C4B"/>
    <w:rsid w:val="006572A7"/>
    <w:rsid w:val="006573EA"/>
    <w:rsid w:val="006577C9"/>
    <w:rsid w:val="006606A4"/>
    <w:rsid w:val="00661029"/>
    <w:rsid w:val="006610C3"/>
    <w:rsid w:val="0066135A"/>
    <w:rsid w:val="00661A38"/>
    <w:rsid w:val="0066272D"/>
    <w:rsid w:val="00662E58"/>
    <w:rsid w:val="00662F39"/>
    <w:rsid w:val="006635A0"/>
    <w:rsid w:val="00663D26"/>
    <w:rsid w:val="00664351"/>
    <w:rsid w:val="00665968"/>
    <w:rsid w:val="00665BF7"/>
    <w:rsid w:val="00665E65"/>
    <w:rsid w:val="006660F0"/>
    <w:rsid w:val="00666178"/>
    <w:rsid w:val="0066639E"/>
    <w:rsid w:val="00666473"/>
    <w:rsid w:val="00666B49"/>
    <w:rsid w:val="00666C72"/>
    <w:rsid w:val="00666E6C"/>
    <w:rsid w:val="0066707F"/>
    <w:rsid w:val="00667ED8"/>
    <w:rsid w:val="0067064C"/>
    <w:rsid w:val="00670B20"/>
    <w:rsid w:val="00670E12"/>
    <w:rsid w:val="00670F27"/>
    <w:rsid w:val="0067266A"/>
    <w:rsid w:val="00672E80"/>
    <w:rsid w:val="0067333F"/>
    <w:rsid w:val="006739E4"/>
    <w:rsid w:val="00673ECF"/>
    <w:rsid w:val="0067426B"/>
    <w:rsid w:val="00674A1B"/>
    <w:rsid w:val="00674D08"/>
    <w:rsid w:val="00674F1C"/>
    <w:rsid w:val="006754F8"/>
    <w:rsid w:val="00676127"/>
    <w:rsid w:val="00676AED"/>
    <w:rsid w:val="00676CE4"/>
    <w:rsid w:val="00677212"/>
    <w:rsid w:val="00677F26"/>
    <w:rsid w:val="006800EE"/>
    <w:rsid w:val="006802A7"/>
    <w:rsid w:val="00680A86"/>
    <w:rsid w:val="006811C9"/>
    <w:rsid w:val="006812CE"/>
    <w:rsid w:val="006826C1"/>
    <w:rsid w:val="00682C89"/>
    <w:rsid w:val="006832B8"/>
    <w:rsid w:val="006837B2"/>
    <w:rsid w:val="00683800"/>
    <w:rsid w:val="006842AA"/>
    <w:rsid w:val="00684462"/>
    <w:rsid w:val="00684765"/>
    <w:rsid w:val="00684C0D"/>
    <w:rsid w:val="00684C8A"/>
    <w:rsid w:val="00684CF5"/>
    <w:rsid w:val="0068553E"/>
    <w:rsid w:val="00685D37"/>
    <w:rsid w:val="00685E7B"/>
    <w:rsid w:val="00686551"/>
    <w:rsid w:val="00686CAB"/>
    <w:rsid w:val="0068717F"/>
    <w:rsid w:val="0068730C"/>
    <w:rsid w:val="00687504"/>
    <w:rsid w:val="00687A14"/>
    <w:rsid w:val="00687A8C"/>
    <w:rsid w:val="00690839"/>
    <w:rsid w:val="006908DB"/>
    <w:rsid w:val="00690DE9"/>
    <w:rsid w:val="00690E92"/>
    <w:rsid w:val="00691563"/>
    <w:rsid w:val="00691DE9"/>
    <w:rsid w:val="00691EAA"/>
    <w:rsid w:val="00692245"/>
    <w:rsid w:val="00692745"/>
    <w:rsid w:val="00692FFA"/>
    <w:rsid w:val="00693772"/>
    <w:rsid w:val="00693984"/>
    <w:rsid w:val="00693B77"/>
    <w:rsid w:val="00694160"/>
    <w:rsid w:val="00694E8B"/>
    <w:rsid w:val="006959A5"/>
    <w:rsid w:val="00695C0C"/>
    <w:rsid w:val="00696736"/>
    <w:rsid w:val="00696A05"/>
    <w:rsid w:val="00697665"/>
    <w:rsid w:val="00697C9A"/>
    <w:rsid w:val="00697E68"/>
    <w:rsid w:val="00697F3D"/>
    <w:rsid w:val="00697FC1"/>
    <w:rsid w:val="006A0274"/>
    <w:rsid w:val="006A0396"/>
    <w:rsid w:val="006A27BC"/>
    <w:rsid w:val="006A2829"/>
    <w:rsid w:val="006A2A43"/>
    <w:rsid w:val="006A2BF1"/>
    <w:rsid w:val="006A2F9A"/>
    <w:rsid w:val="006A34E4"/>
    <w:rsid w:val="006A3A5A"/>
    <w:rsid w:val="006A3E98"/>
    <w:rsid w:val="006A44CF"/>
    <w:rsid w:val="006A457D"/>
    <w:rsid w:val="006A4B5A"/>
    <w:rsid w:val="006A4C06"/>
    <w:rsid w:val="006A4F85"/>
    <w:rsid w:val="006A55EE"/>
    <w:rsid w:val="006A575B"/>
    <w:rsid w:val="006A59DE"/>
    <w:rsid w:val="006A64C6"/>
    <w:rsid w:val="006A6655"/>
    <w:rsid w:val="006A6BF9"/>
    <w:rsid w:val="006A7AB8"/>
    <w:rsid w:val="006A7CB5"/>
    <w:rsid w:val="006A7FD0"/>
    <w:rsid w:val="006B025C"/>
    <w:rsid w:val="006B08ED"/>
    <w:rsid w:val="006B2170"/>
    <w:rsid w:val="006B2534"/>
    <w:rsid w:val="006B2CB2"/>
    <w:rsid w:val="006B347D"/>
    <w:rsid w:val="006B3E19"/>
    <w:rsid w:val="006B4488"/>
    <w:rsid w:val="006B4D5D"/>
    <w:rsid w:val="006B50C4"/>
    <w:rsid w:val="006B53AE"/>
    <w:rsid w:val="006B58B4"/>
    <w:rsid w:val="006B67AC"/>
    <w:rsid w:val="006B786A"/>
    <w:rsid w:val="006B7E4E"/>
    <w:rsid w:val="006C003A"/>
    <w:rsid w:val="006C107C"/>
    <w:rsid w:val="006C189C"/>
    <w:rsid w:val="006C2454"/>
    <w:rsid w:val="006C2551"/>
    <w:rsid w:val="006C27B9"/>
    <w:rsid w:val="006C3421"/>
    <w:rsid w:val="006C37CA"/>
    <w:rsid w:val="006C39AE"/>
    <w:rsid w:val="006C40D2"/>
    <w:rsid w:val="006C4B85"/>
    <w:rsid w:val="006C4BBD"/>
    <w:rsid w:val="006C4CEB"/>
    <w:rsid w:val="006C551E"/>
    <w:rsid w:val="006C563F"/>
    <w:rsid w:val="006C572F"/>
    <w:rsid w:val="006C5B15"/>
    <w:rsid w:val="006C5D32"/>
    <w:rsid w:val="006C5DCB"/>
    <w:rsid w:val="006C6475"/>
    <w:rsid w:val="006C70C4"/>
    <w:rsid w:val="006C741F"/>
    <w:rsid w:val="006D04DA"/>
    <w:rsid w:val="006D0B1A"/>
    <w:rsid w:val="006D10F6"/>
    <w:rsid w:val="006D1544"/>
    <w:rsid w:val="006D1688"/>
    <w:rsid w:val="006D1BE1"/>
    <w:rsid w:val="006D1DD3"/>
    <w:rsid w:val="006D1FF3"/>
    <w:rsid w:val="006D219C"/>
    <w:rsid w:val="006D2C65"/>
    <w:rsid w:val="006D32C6"/>
    <w:rsid w:val="006D360E"/>
    <w:rsid w:val="006D3697"/>
    <w:rsid w:val="006D39D2"/>
    <w:rsid w:val="006D3A94"/>
    <w:rsid w:val="006D3F2A"/>
    <w:rsid w:val="006D4370"/>
    <w:rsid w:val="006D46A3"/>
    <w:rsid w:val="006D5DCB"/>
    <w:rsid w:val="006D62E0"/>
    <w:rsid w:val="006D658F"/>
    <w:rsid w:val="006D66B2"/>
    <w:rsid w:val="006D6A12"/>
    <w:rsid w:val="006D712D"/>
    <w:rsid w:val="006D7687"/>
    <w:rsid w:val="006D7D1F"/>
    <w:rsid w:val="006D7D8A"/>
    <w:rsid w:val="006E046C"/>
    <w:rsid w:val="006E0572"/>
    <w:rsid w:val="006E05D8"/>
    <w:rsid w:val="006E08EE"/>
    <w:rsid w:val="006E0F32"/>
    <w:rsid w:val="006E155A"/>
    <w:rsid w:val="006E2C34"/>
    <w:rsid w:val="006E359B"/>
    <w:rsid w:val="006E3937"/>
    <w:rsid w:val="006E39D1"/>
    <w:rsid w:val="006E3B05"/>
    <w:rsid w:val="006E437F"/>
    <w:rsid w:val="006E4D5B"/>
    <w:rsid w:val="006E602F"/>
    <w:rsid w:val="006E6720"/>
    <w:rsid w:val="006E7275"/>
    <w:rsid w:val="006E77B8"/>
    <w:rsid w:val="006E7AAF"/>
    <w:rsid w:val="006F0F34"/>
    <w:rsid w:val="006F0F74"/>
    <w:rsid w:val="006F1041"/>
    <w:rsid w:val="006F13BA"/>
    <w:rsid w:val="006F15CC"/>
    <w:rsid w:val="006F15F6"/>
    <w:rsid w:val="006F3661"/>
    <w:rsid w:val="006F36EA"/>
    <w:rsid w:val="006F4147"/>
    <w:rsid w:val="006F4315"/>
    <w:rsid w:val="006F4CB0"/>
    <w:rsid w:val="006F4F78"/>
    <w:rsid w:val="006F547E"/>
    <w:rsid w:val="006F5CCF"/>
    <w:rsid w:val="006F6F04"/>
    <w:rsid w:val="006F71F5"/>
    <w:rsid w:val="006F72A8"/>
    <w:rsid w:val="006F79BB"/>
    <w:rsid w:val="006F7C4A"/>
    <w:rsid w:val="007000A6"/>
    <w:rsid w:val="00700610"/>
    <w:rsid w:val="0070138A"/>
    <w:rsid w:val="0070157E"/>
    <w:rsid w:val="007030D4"/>
    <w:rsid w:val="00703279"/>
    <w:rsid w:val="00703B61"/>
    <w:rsid w:val="00703E11"/>
    <w:rsid w:val="00704102"/>
    <w:rsid w:val="0070437C"/>
    <w:rsid w:val="0070461C"/>
    <w:rsid w:val="00704F37"/>
    <w:rsid w:val="00705631"/>
    <w:rsid w:val="00705818"/>
    <w:rsid w:val="00705F62"/>
    <w:rsid w:val="007076E5"/>
    <w:rsid w:val="0070773F"/>
    <w:rsid w:val="00707A2E"/>
    <w:rsid w:val="00707ED3"/>
    <w:rsid w:val="007101B7"/>
    <w:rsid w:val="00710668"/>
    <w:rsid w:val="00711019"/>
    <w:rsid w:val="007110F4"/>
    <w:rsid w:val="007112B1"/>
    <w:rsid w:val="0071130F"/>
    <w:rsid w:val="00712714"/>
    <w:rsid w:val="007129AB"/>
    <w:rsid w:val="00712B63"/>
    <w:rsid w:val="00712E5F"/>
    <w:rsid w:val="00713526"/>
    <w:rsid w:val="00713FC5"/>
    <w:rsid w:val="00714DCA"/>
    <w:rsid w:val="007150F3"/>
    <w:rsid w:val="00715BBF"/>
    <w:rsid w:val="00715C29"/>
    <w:rsid w:val="00715CBD"/>
    <w:rsid w:val="00715EAA"/>
    <w:rsid w:val="00716119"/>
    <w:rsid w:val="00716630"/>
    <w:rsid w:val="00716CAD"/>
    <w:rsid w:val="00716CD3"/>
    <w:rsid w:val="00716F18"/>
    <w:rsid w:val="0071708A"/>
    <w:rsid w:val="00717363"/>
    <w:rsid w:val="00717786"/>
    <w:rsid w:val="00717ACB"/>
    <w:rsid w:val="0072138B"/>
    <w:rsid w:val="00721BFF"/>
    <w:rsid w:val="00723475"/>
    <w:rsid w:val="007236C4"/>
    <w:rsid w:val="00724635"/>
    <w:rsid w:val="00724F21"/>
    <w:rsid w:val="00725134"/>
    <w:rsid w:val="0072554B"/>
    <w:rsid w:val="0072571F"/>
    <w:rsid w:val="00725AFD"/>
    <w:rsid w:val="00726603"/>
    <w:rsid w:val="007266AC"/>
    <w:rsid w:val="00727B1D"/>
    <w:rsid w:val="00727DDC"/>
    <w:rsid w:val="0073017B"/>
    <w:rsid w:val="00730CD6"/>
    <w:rsid w:val="00730F74"/>
    <w:rsid w:val="0073114B"/>
    <w:rsid w:val="00732151"/>
    <w:rsid w:val="00732EBC"/>
    <w:rsid w:val="007342BB"/>
    <w:rsid w:val="00734952"/>
    <w:rsid w:val="00734990"/>
    <w:rsid w:val="00734FF5"/>
    <w:rsid w:val="00735B78"/>
    <w:rsid w:val="00735DA7"/>
    <w:rsid w:val="00736700"/>
    <w:rsid w:val="007368B4"/>
    <w:rsid w:val="007378E0"/>
    <w:rsid w:val="0074040E"/>
    <w:rsid w:val="00740529"/>
    <w:rsid w:val="00740876"/>
    <w:rsid w:val="00741358"/>
    <w:rsid w:val="00741626"/>
    <w:rsid w:val="00742332"/>
    <w:rsid w:val="00742886"/>
    <w:rsid w:val="00742A3A"/>
    <w:rsid w:val="00742DD2"/>
    <w:rsid w:val="007437C6"/>
    <w:rsid w:val="007441A2"/>
    <w:rsid w:val="0074422F"/>
    <w:rsid w:val="00744E80"/>
    <w:rsid w:val="00744F9E"/>
    <w:rsid w:val="00745035"/>
    <w:rsid w:val="0074531C"/>
    <w:rsid w:val="00745547"/>
    <w:rsid w:val="007459D0"/>
    <w:rsid w:val="0074623A"/>
    <w:rsid w:val="00746420"/>
    <w:rsid w:val="00746A60"/>
    <w:rsid w:val="00746E04"/>
    <w:rsid w:val="00746E08"/>
    <w:rsid w:val="00746E3D"/>
    <w:rsid w:val="007473B9"/>
    <w:rsid w:val="00747C96"/>
    <w:rsid w:val="00750075"/>
    <w:rsid w:val="007502EC"/>
    <w:rsid w:val="00750382"/>
    <w:rsid w:val="0075094E"/>
    <w:rsid w:val="00750FA8"/>
    <w:rsid w:val="00750FB5"/>
    <w:rsid w:val="007520F0"/>
    <w:rsid w:val="007522E8"/>
    <w:rsid w:val="007529DB"/>
    <w:rsid w:val="007534AD"/>
    <w:rsid w:val="00753BAC"/>
    <w:rsid w:val="00754A0B"/>
    <w:rsid w:val="00755014"/>
    <w:rsid w:val="00755229"/>
    <w:rsid w:val="007552DB"/>
    <w:rsid w:val="0075549F"/>
    <w:rsid w:val="00755B08"/>
    <w:rsid w:val="00755DD0"/>
    <w:rsid w:val="0075647A"/>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8CA"/>
    <w:rsid w:val="007629B7"/>
    <w:rsid w:val="00762E60"/>
    <w:rsid w:val="00762F54"/>
    <w:rsid w:val="007634AD"/>
    <w:rsid w:val="0076445F"/>
    <w:rsid w:val="00764EC5"/>
    <w:rsid w:val="007651EF"/>
    <w:rsid w:val="00766D49"/>
    <w:rsid w:val="00766ECC"/>
    <w:rsid w:val="007672F3"/>
    <w:rsid w:val="007677B5"/>
    <w:rsid w:val="007678B1"/>
    <w:rsid w:val="007708A8"/>
    <w:rsid w:val="00772100"/>
    <w:rsid w:val="00772275"/>
    <w:rsid w:val="007734E4"/>
    <w:rsid w:val="0077380D"/>
    <w:rsid w:val="00773BC8"/>
    <w:rsid w:val="00774549"/>
    <w:rsid w:val="0077466F"/>
    <w:rsid w:val="007749E0"/>
    <w:rsid w:val="007752B7"/>
    <w:rsid w:val="007759A8"/>
    <w:rsid w:val="00775C27"/>
    <w:rsid w:val="00775D98"/>
    <w:rsid w:val="00776B93"/>
    <w:rsid w:val="00776FE5"/>
    <w:rsid w:val="00777101"/>
    <w:rsid w:val="007774E7"/>
    <w:rsid w:val="0077768C"/>
    <w:rsid w:val="00777696"/>
    <w:rsid w:val="00777EDF"/>
    <w:rsid w:val="00777FF4"/>
    <w:rsid w:val="00780251"/>
    <w:rsid w:val="007804FE"/>
    <w:rsid w:val="00780F32"/>
    <w:rsid w:val="0078122E"/>
    <w:rsid w:val="00781939"/>
    <w:rsid w:val="00781D29"/>
    <w:rsid w:val="007825EF"/>
    <w:rsid w:val="0078286B"/>
    <w:rsid w:val="00782D2C"/>
    <w:rsid w:val="00782FC2"/>
    <w:rsid w:val="0078347A"/>
    <w:rsid w:val="0078410A"/>
    <w:rsid w:val="00784938"/>
    <w:rsid w:val="00784FC4"/>
    <w:rsid w:val="00785BBB"/>
    <w:rsid w:val="00786937"/>
    <w:rsid w:val="00786FAD"/>
    <w:rsid w:val="00787B1B"/>
    <w:rsid w:val="00787CCC"/>
    <w:rsid w:val="00787D90"/>
    <w:rsid w:val="00787F5E"/>
    <w:rsid w:val="00790164"/>
    <w:rsid w:val="007905C6"/>
    <w:rsid w:val="00790A24"/>
    <w:rsid w:val="00790A37"/>
    <w:rsid w:val="00790A60"/>
    <w:rsid w:val="0079146D"/>
    <w:rsid w:val="00791744"/>
    <w:rsid w:val="00791C32"/>
    <w:rsid w:val="00791FF0"/>
    <w:rsid w:val="007923D0"/>
    <w:rsid w:val="007930D3"/>
    <w:rsid w:val="0079381F"/>
    <w:rsid w:val="00793A57"/>
    <w:rsid w:val="00793B2E"/>
    <w:rsid w:val="00793F98"/>
    <w:rsid w:val="007948F5"/>
    <w:rsid w:val="00795647"/>
    <w:rsid w:val="007963F6"/>
    <w:rsid w:val="00796DC8"/>
    <w:rsid w:val="00796E80"/>
    <w:rsid w:val="0079744F"/>
    <w:rsid w:val="0079776F"/>
    <w:rsid w:val="007979AD"/>
    <w:rsid w:val="00797A9C"/>
    <w:rsid w:val="007A0502"/>
    <w:rsid w:val="007A0EAB"/>
    <w:rsid w:val="007A2341"/>
    <w:rsid w:val="007A2754"/>
    <w:rsid w:val="007A38A1"/>
    <w:rsid w:val="007A3BBE"/>
    <w:rsid w:val="007A4766"/>
    <w:rsid w:val="007A5947"/>
    <w:rsid w:val="007A717B"/>
    <w:rsid w:val="007A7714"/>
    <w:rsid w:val="007B0302"/>
    <w:rsid w:val="007B0313"/>
    <w:rsid w:val="007B0854"/>
    <w:rsid w:val="007B0E48"/>
    <w:rsid w:val="007B1D1B"/>
    <w:rsid w:val="007B21AA"/>
    <w:rsid w:val="007B2504"/>
    <w:rsid w:val="007B2549"/>
    <w:rsid w:val="007B2820"/>
    <w:rsid w:val="007B303E"/>
    <w:rsid w:val="007B32C0"/>
    <w:rsid w:val="007B32F7"/>
    <w:rsid w:val="007B3659"/>
    <w:rsid w:val="007B38B5"/>
    <w:rsid w:val="007B3BF3"/>
    <w:rsid w:val="007B431B"/>
    <w:rsid w:val="007B4558"/>
    <w:rsid w:val="007B4632"/>
    <w:rsid w:val="007B46A2"/>
    <w:rsid w:val="007B4828"/>
    <w:rsid w:val="007B4B2D"/>
    <w:rsid w:val="007B4D4A"/>
    <w:rsid w:val="007B5428"/>
    <w:rsid w:val="007B59B7"/>
    <w:rsid w:val="007B6C64"/>
    <w:rsid w:val="007B6EC8"/>
    <w:rsid w:val="007B6F81"/>
    <w:rsid w:val="007B7EA2"/>
    <w:rsid w:val="007C097D"/>
    <w:rsid w:val="007C0AF2"/>
    <w:rsid w:val="007C1672"/>
    <w:rsid w:val="007C17AE"/>
    <w:rsid w:val="007C24EE"/>
    <w:rsid w:val="007C312A"/>
    <w:rsid w:val="007C3538"/>
    <w:rsid w:val="007C3570"/>
    <w:rsid w:val="007C3F3B"/>
    <w:rsid w:val="007C4097"/>
    <w:rsid w:val="007C4241"/>
    <w:rsid w:val="007C425E"/>
    <w:rsid w:val="007C55FF"/>
    <w:rsid w:val="007C6339"/>
    <w:rsid w:val="007C71BB"/>
    <w:rsid w:val="007C753F"/>
    <w:rsid w:val="007C7C43"/>
    <w:rsid w:val="007C7E15"/>
    <w:rsid w:val="007C7F0D"/>
    <w:rsid w:val="007D06E3"/>
    <w:rsid w:val="007D09E4"/>
    <w:rsid w:val="007D1134"/>
    <w:rsid w:val="007D231B"/>
    <w:rsid w:val="007D23F7"/>
    <w:rsid w:val="007D2566"/>
    <w:rsid w:val="007D2C18"/>
    <w:rsid w:val="007D2D74"/>
    <w:rsid w:val="007D3693"/>
    <w:rsid w:val="007D3C6D"/>
    <w:rsid w:val="007D481A"/>
    <w:rsid w:val="007D4B96"/>
    <w:rsid w:val="007D4ED0"/>
    <w:rsid w:val="007D5648"/>
    <w:rsid w:val="007D58C5"/>
    <w:rsid w:val="007D5DE8"/>
    <w:rsid w:val="007D7CFC"/>
    <w:rsid w:val="007E0812"/>
    <w:rsid w:val="007E0825"/>
    <w:rsid w:val="007E18DF"/>
    <w:rsid w:val="007E214A"/>
    <w:rsid w:val="007E238D"/>
    <w:rsid w:val="007E2C36"/>
    <w:rsid w:val="007E350D"/>
    <w:rsid w:val="007E3ACA"/>
    <w:rsid w:val="007E3F4A"/>
    <w:rsid w:val="007E564D"/>
    <w:rsid w:val="007E5C4A"/>
    <w:rsid w:val="007E64D4"/>
    <w:rsid w:val="007E6570"/>
    <w:rsid w:val="007E66E9"/>
    <w:rsid w:val="007E69F2"/>
    <w:rsid w:val="007E7432"/>
    <w:rsid w:val="007E74BF"/>
    <w:rsid w:val="007E7657"/>
    <w:rsid w:val="007E7D2E"/>
    <w:rsid w:val="007F14D3"/>
    <w:rsid w:val="007F1814"/>
    <w:rsid w:val="007F1D9D"/>
    <w:rsid w:val="007F1E28"/>
    <w:rsid w:val="007F1F63"/>
    <w:rsid w:val="007F22A0"/>
    <w:rsid w:val="007F2902"/>
    <w:rsid w:val="007F2903"/>
    <w:rsid w:val="007F2F90"/>
    <w:rsid w:val="007F3320"/>
    <w:rsid w:val="007F3AC1"/>
    <w:rsid w:val="007F46E6"/>
    <w:rsid w:val="007F4976"/>
    <w:rsid w:val="007F4B40"/>
    <w:rsid w:val="007F5A56"/>
    <w:rsid w:val="007F5D42"/>
    <w:rsid w:val="007F616E"/>
    <w:rsid w:val="007F6B46"/>
    <w:rsid w:val="007F72CB"/>
    <w:rsid w:val="007F736A"/>
    <w:rsid w:val="007F7635"/>
    <w:rsid w:val="007F785F"/>
    <w:rsid w:val="007F7961"/>
    <w:rsid w:val="007F7AF6"/>
    <w:rsid w:val="007F7B37"/>
    <w:rsid w:val="007F7E36"/>
    <w:rsid w:val="00800E6D"/>
    <w:rsid w:val="008014D9"/>
    <w:rsid w:val="0080150F"/>
    <w:rsid w:val="0080153A"/>
    <w:rsid w:val="00801A2A"/>
    <w:rsid w:val="00802041"/>
    <w:rsid w:val="008022C9"/>
    <w:rsid w:val="00802605"/>
    <w:rsid w:val="00802F9E"/>
    <w:rsid w:val="00803700"/>
    <w:rsid w:val="00803D9D"/>
    <w:rsid w:val="008059C6"/>
    <w:rsid w:val="00805AD7"/>
    <w:rsid w:val="00805BD6"/>
    <w:rsid w:val="00805DE3"/>
    <w:rsid w:val="00807C35"/>
    <w:rsid w:val="00807F35"/>
    <w:rsid w:val="00807F69"/>
    <w:rsid w:val="008100F7"/>
    <w:rsid w:val="00810206"/>
    <w:rsid w:val="0081022B"/>
    <w:rsid w:val="00810A15"/>
    <w:rsid w:val="00811898"/>
    <w:rsid w:val="00811CDC"/>
    <w:rsid w:val="008120AC"/>
    <w:rsid w:val="008124D8"/>
    <w:rsid w:val="00813A7B"/>
    <w:rsid w:val="00813F04"/>
    <w:rsid w:val="0081513E"/>
    <w:rsid w:val="00815DA5"/>
    <w:rsid w:val="00816221"/>
    <w:rsid w:val="008174F3"/>
    <w:rsid w:val="00817661"/>
    <w:rsid w:val="0081766B"/>
    <w:rsid w:val="008205AC"/>
    <w:rsid w:val="00820705"/>
    <w:rsid w:val="00820CBF"/>
    <w:rsid w:val="00820FA8"/>
    <w:rsid w:val="008212FD"/>
    <w:rsid w:val="00821489"/>
    <w:rsid w:val="0082168D"/>
    <w:rsid w:val="008217B7"/>
    <w:rsid w:val="0082239B"/>
    <w:rsid w:val="0082292E"/>
    <w:rsid w:val="00822D06"/>
    <w:rsid w:val="00822EC4"/>
    <w:rsid w:val="0082348D"/>
    <w:rsid w:val="008236BE"/>
    <w:rsid w:val="008241CE"/>
    <w:rsid w:val="00825240"/>
    <w:rsid w:val="00825B43"/>
    <w:rsid w:val="00826F71"/>
    <w:rsid w:val="00827CC0"/>
    <w:rsid w:val="008306AB"/>
    <w:rsid w:val="00831026"/>
    <w:rsid w:val="0083119B"/>
    <w:rsid w:val="00831BAE"/>
    <w:rsid w:val="00832216"/>
    <w:rsid w:val="00832513"/>
    <w:rsid w:val="00832CD0"/>
    <w:rsid w:val="00833430"/>
    <w:rsid w:val="00833821"/>
    <w:rsid w:val="00833ADA"/>
    <w:rsid w:val="00834128"/>
    <w:rsid w:val="0083417F"/>
    <w:rsid w:val="00835143"/>
    <w:rsid w:val="0083569B"/>
    <w:rsid w:val="00835741"/>
    <w:rsid w:val="00836E74"/>
    <w:rsid w:val="00836EAB"/>
    <w:rsid w:val="00837673"/>
    <w:rsid w:val="00837937"/>
    <w:rsid w:val="00837D82"/>
    <w:rsid w:val="00840893"/>
    <w:rsid w:val="00840E88"/>
    <w:rsid w:val="008410B1"/>
    <w:rsid w:val="008423EC"/>
    <w:rsid w:val="008429A6"/>
    <w:rsid w:val="00843615"/>
    <w:rsid w:val="00843698"/>
    <w:rsid w:val="00843A4B"/>
    <w:rsid w:val="00843B57"/>
    <w:rsid w:val="00843B60"/>
    <w:rsid w:val="00843D33"/>
    <w:rsid w:val="008444F0"/>
    <w:rsid w:val="00844D4F"/>
    <w:rsid w:val="00844F38"/>
    <w:rsid w:val="00845AE3"/>
    <w:rsid w:val="008466A0"/>
    <w:rsid w:val="00847535"/>
    <w:rsid w:val="00847B6D"/>
    <w:rsid w:val="0085092D"/>
    <w:rsid w:val="008509A5"/>
    <w:rsid w:val="00850C34"/>
    <w:rsid w:val="00850C79"/>
    <w:rsid w:val="00850D82"/>
    <w:rsid w:val="00850F79"/>
    <w:rsid w:val="0085100B"/>
    <w:rsid w:val="008510A1"/>
    <w:rsid w:val="00851E09"/>
    <w:rsid w:val="0085304C"/>
    <w:rsid w:val="008536BB"/>
    <w:rsid w:val="00853A3C"/>
    <w:rsid w:val="008548CA"/>
    <w:rsid w:val="008563B0"/>
    <w:rsid w:val="00856C06"/>
    <w:rsid w:val="0085790B"/>
    <w:rsid w:val="008579B9"/>
    <w:rsid w:val="00857C95"/>
    <w:rsid w:val="00857E78"/>
    <w:rsid w:val="00860AEF"/>
    <w:rsid w:val="00860B18"/>
    <w:rsid w:val="00860D5E"/>
    <w:rsid w:val="0086122C"/>
    <w:rsid w:val="00861310"/>
    <w:rsid w:val="00861C4D"/>
    <w:rsid w:val="00861F53"/>
    <w:rsid w:val="0086289E"/>
    <w:rsid w:val="008629CB"/>
    <w:rsid w:val="0086394E"/>
    <w:rsid w:val="00863F8A"/>
    <w:rsid w:val="00863FE3"/>
    <w:rsid w:val="008640C4"/>
    <w:rsid w:val="00864241"/>
    <w:rsid w:val="0086468A"/>
    <w:rsid w:val="008650BE"/>
    <w:rsid w:val="00865EAF"/>
    <w:rsid w:val="0086633B"/>
    <w:rsid w:val="00866495"/>
    <w:rsid w:val="00866881"/>
    <w:rsid w:val="00866931"/>
    <w:rsid w:val="00867512"/>
    <w:rsid w:val="008678A3"/>
    <w:rsid w:val="00867C13"/>
    <w:rsid w:val="00867C1D"/>
    <w:rsid w:val="0087033C"/>
    <w:rsid w:val="008715ED"/>
    <w:rsid w:val="008717D8"/>
    <w:rsid w:val="00871E3C"/>
    <w:rsid w:val="00872828"/>
    <w:rsid w:val="00872DCB"/>
    <w:rsid w:val="00872F97"/>
    <w:rsid w:val="00874607"/>
    <w:rsid w:val="008747E9"/>
    <w:rsid w:val="00874915"/>
    <w:rsid w:val="00874B89"/>
    <w:rsid w:val="00874C21"/>
    <w:rsid w:val="00875403"/>
    <w:rsid w:val="00875434"/>
    <w:rsid w:val="00875C1F"/>
    <w:rsid w:val="00876215"/>
    <w:rsid w:val="0087646C"/>
    <w:rsid w:val="00876815"/>
    <w:rsid w:val="00876D92"/>
    <w:rsid w:val="00877932"/>
    <w:rsid w:val="008808C7"/>
    <w:rsid w:val="0088106B"/>
    <w:rsid w:val="0088107D"/>
    <w:rsid w:val="0088187A"/>
    <w:rsid w:val="00881E64"/>
    <w:rsid w:val="00882E39"/>
    <w:rsid w:val="00883559"/>
    <w:rsid w:val="008850EB"/>
    <w:rsid w:val="00885228"/>
    <w:rsid w:val="008857E3"/>
    <w:rsid w:val="00886DF2"/>
    <w:rsid w:val="00886FB9"/>
    <w:rsid w:val="00887057"/>
    <w:rsid w:val="00887080"/>
    <w:rsid w:val="00887C79"/>
    <w:rsid w:val="0089107B"/>
    <w:rsid w:val="008913CC"/>
    <w:rsid w:val="008914AE"/>
    <w:rsid w:val="008919CF"/>
    <w:rsid w:val="00891F84"/>
    <w:rsid w:val="00891FC3"/>
    <w:rsid w:val="008928EC"/>
    <w:rsid w:val="00892A15"/>
    <w:rsid w:val="00892E5D"/>
    <w:rsid w:val="008935CF"/>
    <w:rsid w:val="0089436B"/>
    <w:rsid w:val="00894436"/>
    <w:rsid w:val="00894BB1"/>
    <w:rsid w:val="008951D0"/>
    <w:rsid w:val="00895442"/>
    <w:rsid w:val="0089582D"/>
    <w:rsid w:val="008959C6"/>
    <w:rsid w:val="0089606D"/>
    <w:rsid w:val="00896129"/>
    <w:rsid w:val="00896316"/>
    <w:rsid w:val="0089774F"/>
    <w:rsid w:val="008977FB"/>
    <w:rsid w:val="00897875"/>
    <w:rsid w:val="00897B8F"/>
    <w:rsid w:val="008A00D9"/>
    <w:rsid w:val="008A07D5"/>
    <w:rsid w:val="008A1C96"/>
    <w:rsid w:val="008A1FB7"/>
    <w:rsid w:val="008A229A"/>
    <w:rsid w:val="008A2738"/>
    <w:rsid w:val="008A2A23"/>
    <w:rsid w:val="008A2AF5"/>
    <w:rsid w:val="008A2B5A"/>
    <w:rsid w:val="008A3F9D"/>
    <w:rsid w:val="008A41F8"/>
    <w:rsid w:val="008A5474"/>
    <w:rsid w:val="008A5C9A"/>
    <w:rsid w:val="008A6005"/>
    <w:rsid w:val="008A614F"/>
    <w:rsid w:val="008A6A55"/>
    <w:rsid w:val="008A6DF0"/>
    <w:rsid w:val="008A6F6E"/>
    <w:rsid w:val="008A7888"/>
    <w:rsid w:val="008A796E"/>
    <w:rsid w:val="008B0862"/>
    <w:rsid w:val="008B088C"/>
    <w:rsid w:val="008B1BF5"/>
    <w:rsid w:val="008B263F"/>
    <w:rsid w:val="008B26EE"/>
    <w:rsid w:val="008B3045"/>
    <w:rsid w:val="008B361E"/>
    <w:rsid w:val="008B47A6"/>
    <w:rsid w:val="008B5C7C"/>
    <w:rsid w:val="008B63FE"/>
    <w:rsid w:val="008B672C"/>
    <w:rsid w:val="008B7108"/>
    <w:rsid w:val="008C065F"/>
    <w:rsid w:val="008C0743"/>
    <w:rsid w:val="008C0B4C"/>
    <w:rsid w:val="008C11F0"/>
    <w:rsid w:val="008C1DBA"/>
    <w:rsid w:val="008C24E7"/>
    <w:rsid w:val="008C2500"/>
    <w:rsid w:val="008C28C6"/>
    <w:rsid w:val="008C2CAC"/>
    <w:rsid w:val="008C3C57"/>
    <w:rsid w:val="008C3E2A"/>
    <w:rsid w:val="008C45BD"/>
    <w:rsid w:val="008C4B19"/>
    <w:rsid w:val="008C62D4"/>
    <w:rsid w:val="008C6A49"/>
    <w:rsid w:val="008C6B89"/>
    <w:rsid w:val="008C6B97"/>
    <w:rsid w:val="008C7EF7"/>
    <w:rsid w:val="008D021B"/>
    <w:rsid w:val="008D094D"/>
    <w:rsid w:val="008D18AA"/>
    <w:rsid w:val="008D1A2A"/>
    <w:rsid w:val="008D1ADE"/>
    <w:rsid w:val="008D3199"/>
    <w:rsid w:val="008D35D9"/>
    <w:rsid w:val="008D3B36"/>
    <w:rsid w:val="008D3B85"/>
    <w:rsid w:val="008D462D"/>
    <w:rsid w:val="008D6084"/>
    <w:rsid w:val="008D64AC"/>
    <w:rsid w:val="008D656F"/>
    <w:rsid w:val="008D66CA"/>
    <w:rsid w:val="008D69B1"/>
    <w:rsid w:val="008D7338"/>
    <w:rsid w:val="008D785E"/>
    <w:rsid w:val="008D7D66"/>
    <w:rsid w:val="008E0012"/>
    <w:rsid w:val="008E0DF7"/>
    <w:rsid w:val="008E0FAD"/>
    <w:rsid w:val="008E11E4"/>
    <w:rsid w:val="008E1252"/>
    <w:rsid w:val="008E1347"/>
    <w:rsid w:val="008E16E0"/>
    <w:rsid w:val="008E1C15"/>
    <w:rsid w:val="008E1C9A"/>
    <w:rsid w:val="008E26D9"/>
    <w:rsid w:val="008E28BD"/>
    <w:rsid w:val="008E2BE6"/>
    <w:rsid w:val="008E30C4"/>
    <w:rsid w:val="008E38B4"/>
    <w:rsid w:val="008E3BA4"/>
    <w:rsid w:val="008E3F17"/>
    <w:rsid w:val="008E44AB"/>
    <w:rsid w:val="008E4786"/>
    <w:rsid w:val="008E4CAE"/>
    <w:rsid w:val="008E5179"/>
    <w:rsid w:val="008E57FE"/>
    <w:rsid w:val="008E6598"/>
    <w:rsid w:val="008E66A1"/>
    <w:rsid w:val="008E710F"/>
    <w:rsid w:val="008E7214"/>
    <w:rsid w:val="008E7497"/>
    <w:rsid w:val="008E7884"/>
    <w:rsid w:val="008E7D6E"/>
    <w:rsid w:val="008F0F51"/>
    <w:rsid w:val="008F1056"/>
    <w:rsid w:val="008F2E8D"/>
    <w:rsid w:val="008F361D"/>
    <w:rsid w:val="008F387B"/>
    <w:rsid w:val="008F3906"/>
    <w:rsid w:val="008F3DD9"/>
    <w:rsid w:val="008F4163"/>
    <w:rsid w:val="008F4814"/>
    <w:rsid w:val="008F4B18"/>
    <w:rsid w:val="008F4DA6"/>
    <w:rsid w:val="008F538E"/>
    <w:rsid w:val="008F5A20"/>
    <w:rsid w:val="008F5ABA"/>
    <w:rsid w:val="008F6157"/>
    <w:rsid w:val="008F6354"/>
    <w:rsid w:val="008F71AB"/>
    <w:rsid w:val="008F7905"/>
    <w:rsid w:val="008F7989"/>
    <w:rsid w:val="00900530"/>
    <w:rsid w:val="00900912"/>
    <w:rsid w:val="00901F1D"/>
    <w:rsid w:val="009028E8"/>
    <w:rsid w:val="00902E5C"/>
    <w:rsid w:val="0090331D"/>
    <w:rsid w:val="0090363E"/>
    <w:rsid w:val="00903788"/>
    <w:rsid w:val="009046E5"/>
    <w:rsid w:val="009047C5"/>
    <w:rsid w:val="00905336"/>
    <w:rsid w:val="0090690B"/>
    <w:rsid w:val="00910683"/>
    <w:rsid w:val="00910E00"/>
    <w:rsid w:val="00910E04"/>
    <w:rsid w:val="009116CE"/>
    <w:rsid w:val="00911714"/>
    <w:rsid w:val="00911D04"/>
    <w:rsid w:val="00911EFF"/>
    <w:rsid w:val="0091310F"/>
    <w:rsid w:val="009136D4"/>
    <w:rsid w:val="00914B9A"/>
    <w:rsid w:val="00914C3F"/>
    <w:rsid w:val="00914F33"/>
    <w:rsid w:val="00915EFE"/>
    <w:rsid w:val="00915FCE"/>
    <w:rsid w:val="00916AFE"/>
    <w:rsid w:val="00916FC8"/>
    <w:rsid w:val="009170D3"/>
    <w:rsid w:val="009172B1"/>
    <w:rsid w:val="009174E2"/>
    <w:rsid w:val="0091759C"/>
    <w:rsid w:val="00920026"/>
    <w:rsid w:val="009203E2"/>
    <w:rsid w:val="00920BF5"/>
    <w:rsid w:val="00920F61"/>
    <w:rsid w:val="00921304"/>
    <w:rsid w:val="00921395"/>
    <w:rsid w:val="00921805"/>
    <w:rsid w:val="00921E63"/>
    <w:rsid w:val="00923396"/>
    <w:rsid w:val="00923F56"/>
    <w:rsid w:val="00924770"/>
    <w:rsid w:val="00925346"/>
    <w:rsid w:val="00925743"/>
    <w:rsid w:val="0092579F"/>
    <w:rsid w:val="00927E8D"/>
    <w:rsid w:val="00927F23"/>
    <w:rsid w:val="009307CD"/>
    <w:rsid w:val="00931364"/>
    <w:rsid w:val="00931365"/>
    <w:rsid w:val="00931451"/>
    <w:rsid w:val="009314FA"/>
    <w:rsid w:val="0093194F"/>
    <w:rsid w:val="00931BF3"/>
    <w:rsid w:val="00931C55"/>
    <w:rsid w:val="0093228F"/>
    <w:rsid w:val="00933333"/>
    <w:rsid w:val="0093349A"/>
    <w:rsid w:val="0093360C"/>
    <w:rsid w:val="009338BA"/>
    <w:rsid w:val="00933FCB"/>
    <w:rsid w:val="009346C8"/>
    <w:rsid w:val="00934CEC"/>
    <w:rsid w:val="00934E69"/>
    <w:rsid w:val="00935E70"/>
    <w:rsid w:val="0093609A"/>
    <w:rsid w:val="00936815"/>
    <w:rsid w:val="00937401"/>
    <w:rsid w:val="009376FB"/>
    <w:rsid w:val="00937D6B"/>
    <w:rsid w:val="00940477"/>
    <w:rsid w:val="00940876"/>
    <w:rsid w:val="00940A53"/>
    <w:rsid w:val="00940F3C"/>
    <w:rsid w:val="009410E0"/>
    <w:rsid w:val="00941FA9"/>
    <w:rsid w:val="009439B6"/>
    <w:rsid w:val="009444B4"/>
    <w:rsid w:val="00944644"/>
    <w:rsid w:val="00946A24"/>
    <w:rsid w:val="009470D4"/>
    <w:rsid w:val="00947337"/>
    <w:rsid w:val="00947E6E"/>
    <w:rsid w:val="009512FA"/>
    <w:rsid w:val="009514CB"/>
    <w:rsid w:val="009516A9"/>
    <w:rsid w:val="00951E57"/>
    <w:rsid w:val="00952350"/>
    <w:rsid w:val="00952505"/>
    <w:rsid w:val="00953018"/>
    <w:rsid w:val="009533E2"/>
    <w:rsid w:val="00953554"/>
    <w:rsid w:val="0095385A"/>
    <w:rsid w:val="00954372"/>
    <w:rsid w:val="00954F3A"/>
    <w:rsid w:val="00955DFD"/>
    <w:rsid w:val="0095674F"/>
    <w:rsid w:val="0095780A"/>
    <w:rsid w:val="009578C3"/>
    <w:rsid w:val="009579E4"/>
    <w:rsid w:val="00957AA4"/>
    <w:rsid w:val="00957ACB"/>
    <w:rsid w:val="00957F27"/>
    <w:rsid w:val="00960BDB"/>
    <w:rsid w:val="0096105C"/>
    <w:rsid w:val="0096147D"/>
    <w:rsid w:val="00961C14"/>
    <w:rsid w:val="00961D53"/>
    <w:rsid w:val="00961E5F"/>
    <w:rsid w:val="009625C6"/>
    <w:rsid w:val="009629B5"/>
    <w:rsid w:val="00962A50"/>
    <w:rsid w:val="00963550"/>
    <w:rsid w:val="00964138"/>
    <w:rsid w:val="009648D6"/>
    <w:rsid w:val="00964B3F"/>
    <w:rsid w:val="00964C98"/>
    <w:rsid w:val="00966ACB"/>
    <w:rsid w:val="00971441"/>
    <w:rsid w:val="00971555"/>
    <w:rsid w:val="009715D4"/>
    <w:rsid w:val="0097179A"/>
    <w:rsid w:val="00971B0A"/>
    <w:rsid w:val="009731F4"/>
    <w:rsid w:val="009732A4"/>
    <w:rsid w:val="00973370"/>
    <w:rsid w:val="00973AB3"/>
    <w:rsid w:val="00973C05"/>
    <w:rsid w:val="0097494E"/>
    <w:rsid w:val="00974999"/>
    <w:rsid w:val="00974B58"/>
    <w:rsid w:val="00974CBD"/>
    <w:rsid w:val="00975445"/>
    <w:rsid w:val="009761ED"/>
    <w:rsid w:val="0098022F"/>
    <w:rsid w:val="009810DE"/>
    <w:rsid w:val="00981B91"/>
    <w:rsid w:val="009822D7"/>
    <w:rsid w:val="009827E6"/>
    <w:rsid w:val="00982F84"/>
    <w:rsid w:val="009831C3"/>
    <w:rsid w:val="0098427D"/>
    <w:rsid w:val="00984567"/>
    <w:rsid w:val="00985102"/>
    <w:rsid w:val="009854BC"/>
    <w:rsid w:val="00985A66"/>
    <w:rsid w:val="0098606C"/>
    <w:rsid w:val="009865D5"/>
    <w:rsid w:val="0098709E"/>
    <w:rsid w:val="009876F2"/>
    <w:rsid w:val="00987C77"/>
    <w:rsid w:val="00987FED"/>
    <w:rsid w:val="00990345"/>
    <w:rsid w:val="00990701"/>
    <w:rsid w:val="0099119C"/>
    <w:rsid w:val="0099137A"/>
    <w:rsid w:val="0099211C"/>
    <w:rsid w:val="00993013"/>
    <w:rsid w:val="009930AB"/>
    <w:rsid w:val="00993B78"/>
    <w:rsid w:val="009949CE"/>
    <w:rsid w:val="00994F3F"/>
    <w:rsid w:val="00995119"/>
    <w:rsid w:val="0099531F"/>
    <w:rsid w:val="009953AD"/>
    <w:rsid w:val="009957D7"/>
    <w:rsid w:val="0099583D"/>
    <w:rsid w:val="00996020"/>
    <w:rsid w:val="0099629E"/>
    <w:rsid w:val="009962B0"/>
    <w:rsid w:val="009963C3"/>
    <w:rsid w:val="00996992"/>
    <w:rsid w:val="00996E1E"/>
    <w:rsid w:val="00997148"/>
    <w:rsid w:val="00997392"/>
    <w:rsid w:val="0099747C"/>
    <w:rsid w:val="0099771C"/>
    <w:rsid w:val="009A01E4"/>
    <w:rsid w:val="009A0917"/>
    <w:rsid w:val="009A0A33"/>
    <w:rsid w:val="009A1351"/>
    <w:rsid w:val="009A2041"/>
    <w:rsid w:val="009A2435"/>
    <w:rsid w:val="009A35DC"/>
    <w:rsid w:val="009A38AB"/>
    <w:rsid w:val="009A39EE"/>
    <w:rsid w:val="009A3A33"/>
    <w:rsid w:val="009A3D47"/>
    <w:rsid w:val="009A4D63"/>
    <w:rsid w:val="009A5356"/>
    <w:rsid w:val="009A5468"/>
    <w:rsid w:val="009A5D99"/>
    <w:rsid w:val="009A608C"/>
    <w:rsid w:val="009A6FDF"/>
    <w:rsid w:val="009A715F"/>
    <w:rsid w:val="009A76D6"/>
    <w:rsid w:val="009B0101"/>
    <w:rsid w:val="009B03F1"/>
    <w:rsid w:val="009B2374"/>
    <w:rsid w:val="009B28D6"/>
    <w:rsid w:val="009B2E29"/>
    <w:rsid w:val="009B3163"/>
    <w:rsid w:val="009B422F"/>
    <w:rsid w:val="009B46BC"/>
    <w:rsid w:val="009B4D1A"/>
    <w:rsid w:val="009B519D"/>
    <w:rsid w:val="009B558B"/>
    <w:rsid w:val="009B6D21"/>
    <w:rsid w:val="009B78ED"/>
    <w:rsid w:val="009B798E"/>
    <w:rsid w:val="009C181C"/>
    <w:rsid w:val="009C1A44"/>
    <w:rsid w:val="009C1C7F"/>
    <w:rsid w:val="009C1EC7"/>
    <w:rsid w:val="009C2210"/>
    <w:rsid w:val="009C28A2"/>
    <w:rsid w:val="009C3239"/>
    <w:rsid w:val="009C3828"/>
    <w:rsid w:val="009C3AD3"/>
    <w:rsid w:val="009C3AF4"/>
    <w:rsid w:val="009C3D2C"/>
    <w:rsid w:val="009C4987"/>
    <w:rsid w:val="009C4FDE"/>
    <w:rsid w:val="009C523F"/>
    <w:rsid w:val="009C59BF"/>
    <w:rsid w:val="009C5E4F"/>
    <w:rsid w:val="009C5F64"/>
    <w:rsid w:val="009C5F82"/>
    <w:rsid w:val="009C60EA"/>
    <w:rsid w:val="009C6BFC"/>
    <w:rsid w:val="009C70F8"/>
    <w:rsid w:val="009C78A3"/>
    <w:rsid w:val="009C7E68"/>
    <w:rsid w:val="009D00D7"/>
    <w:rsid w:val="009D0156"/>
    <w:rsid w:val="009D03B4"/>
    <w:rsid w:val="009D05DA"/>
    <w:rsid w:val="009D11F6"/>
    <w:rsid w:val="009D1A14"/>
    <w:rsid w:val="009D1E2A"/>
    <w:rsid w:val="009D1FA0"/>
    <w:rsid w:val="009D2BDF"/>
    <w:rsid w:val="009D3736"/>
    <w:rsid w:val="009D4529"/>
    <w:rsid w:val="009D460F"/>
    <w:rsid w:val="009D4D17"/>
    <w:rsid w:val="009D604F"/>
    <w:rsid w:val="009D61BB"/>
    <w:rsid w:val="009D6410"/>
    <w:rsid w:val="009D68BB"/>
    <w:rsid w:val="009D6909"/>
    <w:rsid w:val="009D700F"/>
    <w:rsid w:val="009D70C2"/>
    <w:rsid w:val="009D7244"/>
    <w:rsid w:val="009D7ADB"/>
    <w:rsid w:val="009D7B33"/>
    <w:rsid w:val="009E06C3"/>
    <w:rsid w:val="009E0703"/>
    <w:rsid w:val="009E1035"/>
    <w:rsid w:val="009E16DA"/>
    <w:rsid w:val="009E1CD4"/>
    <w:rsid w:val="009E2391"/>
    <w:rsid w:val="009E41E5"/>
    <w:rsid w:val="009E476A"/>
    <w:rsid w:val="009E4A16"/>
    <w:rsid w:val="009E4E05"/>
    <w:rsid w:val="009E56FF"/>
    <w:rsid w:val="009E5CB1"/>
    <w:rsid w:val="009E5E56"/>
    <w:rsid w:val="009E61EA"/>
    <w:rsid w:val="009E6990"/>
    <w:rsid w:val="009E6FEE"/>
    <w:rsid w:val="009F00B9"/>
    <w:rsid w:val="009F0312"/>
    <w:rsid w:val="009F060F"/>
    <w:rsid w:val="009F0781"/>
    <w:rsid w:val="009F0850"/>
    <w:rsid w:val="009F1950"/>
    <w:rsid w:val="009F1BDF"/>
    <w:rsid w:val="009F1EAE"/>
    <w:rsid w:val="009F2732"/>
    <w:rsid w:val="009F2848"/>
    <w:rsid w:val="009F369D"/>
    <w:rsid w:val="009F36FE"/>
    <w:rsid w:val="009F3847"/>
    <w:rsid w:val="009F4990"/>
    <w:rsid w:val="009F4F25"/>
    <w:rsid w:val="009F59C2"/>
    <w:rsid w:val="009F7263"/>
    <w:rsid w:val="009F72BF"/>
    <w:rsid w:val="009F76EA"/>
    <w:rsid w:val="009F78EB"/>
    <w:rsid w:val="009F7DB2"/>
    <w:rsid w:val="009F7F32"/>
    <w:rsid w:val="009F7FEB"/>
    <w:rsid w:val="00A003D5"/>
    <w:rsid w:val="00A0056C"/>
    <w:rsid w:val="00A00F5E"/>
    <w:rsid w:val="00A0120D"/>
    <w:rsid w:val="00A01852"/>
    <w:rsid w:val="00A0188B"/>
    <w:rsid w:val="00A01C35"/>
    <w:rsid w:val="00A01E73"/>
    <w:rsid w:val="00A023E7"/>
    <w:rsid w:val="00A02B88"/>
    <w:rsid w:val="00A03160"/>
    <w:rsid w:val="00A036AC"/>
    <w:rsid w:val="00A03C54"/>
    <w:rsid w:val="00A03DE5"/>
    <w:rsid w:val="00A041BC"/>
    <w:rsid w:val="00A0447F"/>
    <w:rsid w:val="00A046D2"/>
    <w:rsid w:val="00A04A54"/>
    <w:rsid w:val="00A058B8"/>
    <w:rsid w:val="00A05B4B"/>
    <w:rsid w:val="00A06593"/>
    <w:rsid w:val="00A066C3"/>
    <w:rsid w:val="00A06754"/>
    <w:rsid w:val="00A069E0"/>
    <w:rsid w:val="00A06E4A"/>
    <w:rsid w:val="00A070E9"/>
    <w:rsid w:val="00A078FB"/>
    <w:rsid w:val="00A07F12"/>
    <w:rsid w:val="00A10209"/>
    <w:rsid w:val="00A1036D"/>
    <w:rsid w:val="00A1069F"/>
    <w:rsid w:val="00A10ACA"/>
    <w:rsid w:val="00A10D08"/>
    <w:rsid w:val="00A11655"/>
    <w:rsid w:val="00A11E78"/>
    <w:rsid w:val="00A12355"/>
    <w:rsid w:val="00A12574"/>
    <w:rsid w:val="00A127D2"/>
    <w:rsid w:val="00A1284E"/>
    <w:rsid w:val="00A13CF5"/>
    <w:rsid w:val="00A143EC"/>
    <w:rsid w:val="00A149E8"/>
    <w:rsid w:val="00A1500F"/>
    <w:rsid w:val="00A15621"/>
    <w:rsid w:val="00A15670"/>
    <w:rsid w:val="00A157A0"/>
    <w:rsid w:val="00A1585B"/>
    <w:rsid w:val="00A15C19"/>
    <w:rsid w:val="00A15FE9"/>
    <w:rsid w:val="00A16809"/>
    <w:rsid w:val="00A17584"/>
    <w:rsid w:val="00A17769"/>
    <w:rsid w:val="00A17EA2"/>
    <w:rsid w:val="00A20264"/>
    <w:rsid w:val="00A20997"/>
    <w:rsid w:val="00A210D4"/>
    <w:rsid w:val="00A213DD"/>
    <w:rsid w:val="00A21454"/>
    <w:rsid w:val="00A216CE"/>
    <w:rsid w:val="00A22025"/>
    <w:rsid w:val="00A22498"/>
    <w:rsid w:val="00A22571"/>
    <w:rsid w:val="00A225F8"/>
    <w:rsid w:val="00A2298D"/>
    <w:rsid w:val="00A23D9C"/>
    <w:rsid w:val="00A24560"/>
    <w:rsid w:val="00A25B0F"/>
    <w:rsid w:val="00A25BBB"/>
    <w:rsid w:val="00A2755F"/>
    <w:rsid w:val="00A27846"/>
    <w:rsid w:val="00A27FB6"/>
    <w:rsid w:val="00A30121"/>
    <w:rsid w:val="00A30368"/>
    <w:rsid w:val="00A3043A"/>
    <w:rsid w:val="00A30E02"/>
    <w:rsid w:val="00A30F6A"/>
    <w:rsid w:val="00A31060"/>
    <w:rsid w:val="00A31C3E"/>
    <w:rsid w:val="00A31DE3"/>
    <w:rsid w:val="00A34538"/>
    <w:rsid w:val="00A34677"/>
    <w:rsid w:val="00A3540F"/>
    <w:rsid w:val="00A35630"/>
    <w:rsid w:val="00A35914"/>
    <w:rsid w:val="00A36189"/>
    <w:rsid w:val="00A37E73"/>
    <w:rsid w:val="00A37FB6"/>
    <w:rsid w:val="00A40640"/>
    <w:rsid w:val="00A409E2"/>
    <w:rsid w:val="00A4104A"/>
    <w:rsid w:val="00A41081"/>
    <w:rsid w:val="00A411CA"/>
    <w:rsid w:val="00A42080"/>
    <w:rsid w:val="00A42096"/>
    <w:rsid w:val="00A426F3"/>
    <w:rsid w:val="00A42FDF"/>
    <w:rsid w:val="00A430A9"/>
    <w:rsid w:val="00A431FE"/>
    <w:rsid w:val="00A4384F"/>
    <w:rsid w:val="00A439E5"/>
    <w:rsid w:val="00A4414E"/>
    <w:rsid w:val="00A4497A"/>
    <w:rsid w:val="00A44AB5"/>
    <w:rsid w:val="00A44BE8"/>
    <w:rsid w:val="00A44C96"/>
    <w:rsid w:val="00A44CDD"/>
    <w:rsid w:val="00A44F54"/>
    <w:rsid w:val="00A45F9B"/>
    <w:rsid w:val="00A46574"/>
    <w:rsid w:val="00A46B4B"/>
    <w:rsid w:val="00A47849"/>
    <w:rsid w:val="00A500B1"/>
    <w:rsid w:val="00A52A53"/>
    <w:rsid w:val="00A52EE5"/>
    <w:rsid w:val="00A53037"/>
    <w:rsid w:val="00A532B9"/>
    <w:rsid w:val="00A5351D"/>
    <w:rsid w:val="00A53E79"/>
    <w:rsid w:val="00A54031"/>
    <w:rsid w:val="00A5426D"/>
    <w:rsid w:val="00A54FC2"/>
    <w:rsid w:val="00A55122"/>
    <w:rsid w:val="00A55CEA"/>
    <w:rsid w:val="00A56DE7"/>
    <w:rsid w:val="00A57EB2"/>
    <w:rsid w:val="00A6009E"/>
    <w:rsid w:val="00A60265"/>
    <w:rsid w:val="00A60540"/>
    <w:rsid w:val="00A60885"/>
    <w:rsid w:val="00A60B1F"/>
    <w:rsid w:val="00A60E17"/>
    <w:rsid w:val="00A61C60"/>
    <w:rsid w:val="00A62589"/>
    <w:rsid w:val="00A62AD0"/>
    <w:rsid w:val="00A62C3A"/>
    <w:rsid w:val="00A6319C"/>
    <w:rsid w:val="00A63812"/>
    <w:rsid w:val="00A639A9"/>
    <w:rsid w:val="00A63DF7"/>
    <w:rsid w:val="00A6454D"/>
    <w:rsid w:val="00A64767"/>
    <w:rsid w:val="00A64F2F"/>
    <w:rsid w:val="00A6611E"/>
    <w:rsid w:val="00A668BA"/>
    <w:rsid w:val="00A66FA7"/>
    <w:rsid w:val="00A67E16"/>
    <w:rsid w:val="00A67EB1"/>
    <w:rsid w:val="00A703CC"/>
    <w:rsid w:val="00A703EE"/>
    <w:rsid w:val="00A70C5C"/>
    <w:rsid w:val="00A710A2"/>
    <w:rsid w:val="00A71EA7"/>
    <w:rsid w:val="00A730AD"/>
    <w:rsid w:val="00A73855"/>
    <w:rsid w:val="00A73D64"/>
    <w:rsid w:val="00A74216"/>
    <w:rsid w:val="00A74360"/>
    <w:rsid w:val="00A744B4"/>
    <w:rsid w:val="00A751E3"/>
    <w:rsid w:val="00A7536B"/>
    <w:rsid w:val="00A753B9"/>
    <w:rsid w:val="00A7549A"/>
    <w:rsid w:val="00A75504"/>
    <w:rsid w:val="00A75FD7"/>
    <w:rsid w:val="00A77168"/>
    <w:rsid w:val="00A7723B"/>
    <w:rsid w:val="00A773C3"/>
    <w:rsid w:val="00A7793C"/>
    <w:rsid w:val="00A77D21"/>
    <w:rsid w:val="00A80085"/>
    <w:rsid w:val="00A8043B"/>
    <w:rsid w:val="00A80DA0"/>
    <w:rsid w:val="00A81323"/>
    <w:rsid w:val="00A820CB"/>
    <w:rsid w:val="00A82342"/>
    <w:rsid w:val="00A8236F"/>
    <w:rsid w:val="00A82D06"/>
    <w:rsid w:val="00A83BEF"/>
    <w:rsid w:val="00A84443"/>
    <w:rsid w:val="00A8487F"/>
    <w:rsid w:val="00A849A3"/>
    <w:rsid w:val="00A84A0E"/>
    <w:rsid w:val="00A8575D"/>
    <w:rsid w:val="00A861F4"/>
    <w:rsid w:val="00A86E0B"/>
    <w:rsid w:val="00A90F12"/>
    <w:rsid w:val="00A91DAA"/>
    <w:rsid w:val="00A93101"/>
    <w:rsid w:val="00A93239"/>
    <w:rsid w:val="00A9413E"/>
    <w:rsid w:val="00A94293"/>
    <w:rsid w:val="00A9496E"/>
    <w:rsid w:val="00A949F0"/>
    <w:rsid w:val="00A94BDE"/>
    <w:rsid w:val="00A94FCA"/>
    <w:rsid w:val="00A95E4C"/>
    <w:rsid w:val="00A96C60"/>
    <w:rsid w:val="00A9740B"/>
    <w:rsid w:val="00A9766C"/>
    <w:rsid w:val="00A977F8"/>
    <w:rsid w:val="00A979DB"/>
    <w:rsid w:val="00A97C93"/>
    <w:rsid w:val="00AA06C6"/>
    <w:rsid w:val="00AA08E7"/>
    <w:rsid w:val="00AA0A06"/>
    <w:rsid w:val="00AA1351"/>
    <w:rsid w:val="00AA184C"/>
    <w:rsid w:val="00AA1AF4"/>
    <w:rsid w:val="00AA1C84"/>
    <w:rsid w:val="00AA3088"/>
    <w:rsid w:val="00AA3D7B"/>
    <w:rsid w:val="00AA42A0"/>
    <w:rsid w:val="00AA442B"/>
    <w:rsid w:val="00AA46A4"/>
    <w:rsid w:val="00AA5779"/>
    <w:rsid w:val="00AA58A1"/>
    <w:rsid w:val="00AA61C7"/>
    <w:rsid w:val="00AA669D"/>
    <w:rsid w:val="00AA66ED"/>
    <w:rsid w:val="00AA6B59"/>
    <w:rsid w:val="00AA6BE1"/>
    <w:rsid w:val="00AA7416"/>
    <w:rsid w:val="00AA7A60"/>
    <w:rsid w:val="00AA7B42"/>
    <w:rsid w:val="00AB041C"/>
    <w:rsid w:val="00AB14E8"/>
    <w:rsid w:val="00AB1B1D"/>
    <w:rsid w:val="00AB1CD8"/>
    <w:rsid w:val="00AB2216"/>
    <w:rsid w:val="00AB24F8"/>
    <w:rsid w:val="00AB358D"/>
    <w:rsid w:val="00AB37A1"/>
    <w:rsid w:val="00AB3BAD"/>
    <w:rsid w:val="00AB3CFD"/>
    <w:rsid w:val="00AB49BC"/>
    <w:rsid w:val="00AB4DEE"/>
    <w:rsid w:val="00AB4E32"/>
    <w:rsid w:val="00AB5C19"/>
    <w:rsid w:val="00AB724B"/>
    <w:rsid w:val="00AB726C"/>
    <w:rsid w:val="00AB72B4"/>
    <w:rsid w:val="00AB7549"/>
    <w:rsid w:val="00AB7A7A"/>
    <w:rsid w:val="00AC02AA"/>
    <w:rsid w:val="00AC0537"/>
    <w:rsid w:val="00AC0A84"/>
    <w:rsid w:val="00AC1508"/>
    <w:rsid w:val="00AC2A0B"/>
    <w:rsid w:val="00AC2BEE"/>
    <w:rsid w:val="00AC2E53"/>
    <w:rsid w:val="00AC484F"/>
    <w:rsid w:val="00AC4AD2"/>
    <w:rsid w:val="00AC4B20"/>
    <w:rsid w:val="00AC5395"/>
    <w:rsid w:val="00AC55C7"/>
    <w:rsid w:val="00AC56F2"/>
    <w:rsid w:val="00AC5D9D"/>
    <w:rsid w:val="00AC71C3"/>
    <w:rsid w:val="00AC761E"/>
    <w:rsid w:val="00AD09F7"/>
    <w:rsid w:val="00AD1EFA"/>
    <w:rsid w:val="00AD2072"/>
    <w:rsid w:val="00AD2DBD"/>
    <w:rsid w:val="00AD2FBF"/>
    <w:rsid w:val="00AD33A1"/>
    <w:rsid w:val="00AD340E"/>
    <w:rsid w:val="00AD455D"/>
    <w:rsid w:val="00AD463C"/>
    <w:rsid w:val="00AD4F60"/>
    <w:rsid w:val="00AD5044"/>
    <w:rsid w:val="00AD5114"/>
    <w:rsid w:val="00AD6236"/>
    <w:rsid w:val="00AD69D5"/>
    <w:rsid w:val="00AD7619"/>
    <w:rsid w:val="00AD7770"/>
    <w:rsid w:val="00AE1772"/>
    <w:rsid w:val="00AE1990"/>
    <w:rsid w:val="00AE25E8"/>
    <w:rsid w:val="00AE2AD4"/>
    <w:rsid w:val="00AE2CA7"/>
    <w:rsid w:val="00AE2F1D"/>
    <w:rsid w:val="00AE4C81"/>
    <w:rsid w:val="00AE586F"/>
    <w:rsid w:val="00AE5899"/>
    <w:rsid w:val="00AE62FE"/>
    <w:rsid w:val="00AE6582"/>
    <w:rsid w:val="00AE6DC5"/>
    <w:rsid w:val="00AE7686"/>
    <w:rsid w:val="00AE799A"/>
    <w:rsid w:val="00AF0E81"/>
    <w:rsid w:val="00AF117A"/>
    <w:rsid w:val="00AF16CA"/>
    <w:rsid w:val="00AF186E"/>
    <w:rsid w:val="00AF19DF"/>
    <w:rsid w:val="00AF1D41"/>
    <w:rsid w:val="00AF2584"/>
    <w:rsid w:val="00AF26CF"/>
    <w:rsid w:val="00AF3124"/>
    <w:rsid w:val="00AF344D"/>
    <w:rsid w:val="00AF39B3"/>
    <w:rsid w:val="00AF3C1F"/>
    <w:rsid w:val="00AF3FED"/>
    <w:rsid w:val="00AF4402"/>
    <w:rsid w:val="00AF4639"/>
    <w:rsid w:val="00AF4E92"/>
    <w:rsid w:val="00AF554B"/>
    <w:rsid w:val="00AF5C9B"/>
    <w:rsid w:val="00AF5D53"/>
    <w:rsid w:val="00AF5E2D"/>
    <w:rsid w:val="00AF644B"/>
    <w:rsid w:val="00AF69EB"/>
    <w:rsid w:val="00AF6CA6"/>
    <w:rsid w:val="00AF6EB6"/>
    <w:rsid w:val="00AF7796"/>
    <w:rsid w:val="00B011A9"/>
    <w:rsid w:val="00B01BAF"/>
    <w:rsid w:val="00B024ED"/>
    <w:rsid w:val="00B026B8"/>
    <w:rsid w:val="00B02EB3"/>
    <w:rsid w:val="00B02FCB"/>
    <w:rsid w:val="00B033F8"/>
    <w:rsid w:val="00B03C1E"/>
    <w:rsid w:val="00B04400"/>
    <w:rsid w:val="00B04835"/>
    <w:rsid w:val="00B05A55"/>
    <w:rsid w:val="00B05DE1"/>
    <w:rsid w:val="00B06595"/>
    <w:rsid w:val="00B06862"/>
    <w:rsid w:val="00B079A5"/>
    <w:rsid w:val="00B10109"/>
    <w:rsid w:val="00B1085E"/>
    <w:rsid w:val="00B10FD1"/>
    <w:rsid w:val="00B112D5"/>
    <w:rsid w:val="00B11378"/>
    <w:rsid w:val="00B1219D"/>
    <w:rsid w:val="00B12735"/>
    <w:rsid w:val="00B12F44"/>
    <w:rsid w:val="00B13C48"/>
    <w:rsid w:val="00B13E35"/>
    <w:rsid w:val="00B13EC0"/>
    <w:rsid w:val="00B14102"/>
    <w:rsid w:val="00B14D32"/>
    <w:rsid w:val="00B1507C"/>
    <w:rsid w:val="00B1557C"/>
    <w:rsid w:val="00B155DC"/>
    <w:rsid w:val="00B15766"/>
    <w:rsid w:val="00B15E4A"/>
    <w:rsid w:val="00B1666A"/>
    <w:rsid w:val="00B167C8"/>
    <w:rsid w:val="00B1686D"/>
    <w:rsid w:val="00B16BF7"/>
    <w:rsid w:val="00B17129"/>
    <w:rsid w:val="00B1741D"/>
    <w:rsid w:val="00B17447"/>
    <w:rsid w:val="00B1771D"/>
    <w:rsid w:val="00B17B91"/>
    <w:rsid w:val="00B20209"/>
    <w:rsid w:val="00B203C9"/>
    <w:rsid w:val="00B2088D"/>
    <w:rsid w:val="00B208FF"/>
    <w:rsid w:val="00B21271"/>
    <w:rsid w:val="00B22E22"/>
    <w:rsid w:val="00B22F5F"/>
    <w:rsid w:val="00B23353"/>
    <w:rsid w:val="00B23813"/>
    <w:rsid w:val="00B23FD9"/>
    <w:rsid w:val="00B24591"/>
    <w:rsid w:val="00B245D5"/>
    <w:rsid w:val="00B245EF"/>
    <w:rsid w:val="00B24C36"/>
    <w:rsid w:val="00B24D9F"/>
    <w:rsid w:val="00B24F94"/>
    <w:rsid w:val="00B25126"/>
    <w:rsid w:val="00B253CE"/>
    <w:rsid w:val="00B25703"/>
    <w:rsid w:val="00B25A52"/>
    <w:rsid w:val="00B25EAF"/>
    <w:rsid w:val="00B25FC3"/>
    <w:rsid w:val="00B2692F"/>
    <w:rsid w:val="00B27875"/>
    <w:rsid w:val="00B3008D"/>
    <w:rsid w:val="00B30884"/>
    <w:rsid w:val="00B30E11"/>
    <w:rsid w:val="00B30EAE"/>
    <w:rsid w:val="00B30EEB"/>
    <w:rsid w:val="00B31423"/>
    <w:rsid w:val="00B317AE"/>
    <w:rsid w:val="00B323E0"/>
    <w:rsid w:val="00B32DC0"/>
    <w:rsid w:val="00B32E31"/>
    <w:rsid w:val="00B3346C"/>
    <w:rsid w:val="00B335E4"/>
    <w:rsid w:val="00B33C23"/>
    <w:rsid w:val="00B345B4"/>
    <w:rsid w:val="00B348B1"/>
    <w:rsid w:val="00B34A28"/>
    <w:rsid w:val="00B35046"/>
    <w:rsid w:val="00B357F4"/>
    <w:rsid w:val="00B35B6A"/>
    <w:rsid w:val="00B36D2B"/>
    <w:rsid w:val="00B37657"/>
    <w:rsid w:val="00B37AFD"/>
    <w:rsid w:val="00B37B07"/>
    <w:rsid w:val="00B4046F"/>
    <w:rsid w:val="00B406B3"/>
    <w:rsid w:val="00B40A36"/>
    <w:rsid w:val="00B41BCA"/>
    <w:rsid w:val="00B41D39"/>
    <w:rsid w:val="00B422C0"/>
    <w:rsid w:val="00B426CA"/>
    <w:rsid w:val="00B426E1"/>
    <w:rsid w:val="00B4387A"/>
    <w:rsid w:val="00B44746"/>
    <w:rsid w:val="00B44854"/>
    <w:rsid w:val="00B44BA5"/>
    <w:rsid w:val="00B458D0"/>
    <w:rsid w:val="00B4792C"/>
    <w:rsid w:val="00B50CAE"/>
    <w:rsid w:val="00B512AD"/>
    <w:rsid w:val="00B5196C"/>
    <w:rsid w:val="00B525CB"/>
    <w:rsid w:val="00B52697"/>
    <w:rsid w:val="00B53899"/>
    <w:rsid w:val="00B54215"/>
    <w:rsid w:val="00B54D8F"/>
    <w:rsid w:val="00B55857"/>
    <w:rsid w:val="00B55C69"/>
    <w:rsid w:val="00B56851"/>
    <w:rsid w:val="00B56D6E"/>
    <w:rsid w:val="00B572F7"/>
    <w:rsid w:val="00B57B9D"/>
    <w:rsid w:val="00B57DAF"/>
    <w:rsid w:val="00B60094"/>
    <w:rsid w:val="00B6022C"/>
    <w:rsid w:val="00B6040C"/>
    <w:rsid w:val="00B614F8"/>
    <w:rsid w:val="00B61994"/>
    <w:rsid w:val="00B61B18"/>
    <w:rsid w:val="00B61B3F"/>
    <w:rsid w:val="00B61FD4"/>
    <w:rsid w:val="00B6235B"/>
    <w:rsid w:val="00B62880"/>
    <w:rsid w:val="00B63872"/>
    <w:rsid w:val="00B63CB2"/>
    <w:rsid w:val="00B64246"/>
    <w:rsid w:val="00B64EDB"/>
    <w:rsid w:val="00B65938"/>
    <w:rsid w:val="00B65C8A"/>
    <w:rsid w:val="00B65CE2"/>
    <w:rsid w:val="00B660AD"/>
    <w:rsid w:val="00B66109"/>
    <w:rsid w:val="00B66349"/>
    <w:rsid w:val="00B669B3"/>
    <w:rsid w:val="00B67FBF"/>
    <w:rsid w:val="00B70832"/>
    <w:rsid w:val="00B71376"/>
    <w:rsid w:val="00B716D7"/>
    <w:rsid w:val="00B72110"/>
    <w:rsid w:val="00B72B91"/>
    <w:rsid w:val="00B73019"/>
    <w:rsid w:val="00B7315F"/>
    <w:rsid w:val="00B7323A"/>
    <w:rsid w:val="00B7353B"/>
    <w:rsid w:val="00B737FB"/>
    <w:rsid w:val="00B73E5D"/>
    <w:rsid w:val="00B73EF3"/>
    <w:rsid w:val="00B7423D"/>
    <w:rsid w:val="00B74D05"/>
    <w:rsid w:val="00B74EDE"/>
    <w:rsid w:val="00B74EF8"/>
    <w:rsid w:val="00B75893"/>
    <w:rsid w:val="00B7708F"/>
    <w:rsid w:val="00B771F4"/>
    <w:rsid w:val="00B7762A"/>
    <w:rsid w:val="00B777FA"/>
    <w:rsid w:val="00B77850"/>
    <w:rsid w:val="00B7796B"/>
    <w:rsid w:val="00B80C72"/>
    <w:rsid w:val="00B8101E"/>
    <w:rsid w:val="00B81964"/>
    <w:rsid w:val="00B81E6F"/>
    <w:rsid w:val="00B82123"/>
    <w:rsid w:val="00B8225B"/>
    <w:rsid w:val="00B82BB5"/>
    <w:rsid w:val="00B83182"/>
    <w:rsid w:val="00B8348E"/>
    <w:rsid w:val="00B83893"/>
    <w:rsid w:val="00B839F0"/>
    <w:rsid w:val="00B851E4"/>
    <w:rsid w:val="00B854CE"/>
    <w:rsid w:val="00B85681"/>
    <w:rsid w:val="00B857EB"/>
    <w:rsid w:val="00B858AD"/>
    <w:rsid w:val="00B86162"/>
    <w:rsid w:val="00B86877"/>
    <w:rsid w:val="00B8695D"/>
    <w:rsid w:val="00B86E66"/>
    <w:rsid w:val="00B873BA"/>
    <w:rsid w:val="00B8746F"/>
    <w:rsid w:val="00B8760D"/>
    <w:rsid w:val="00B87706"/>
    <w:rsid w:val="00B90A49"/>
    <w:rsid w:val="00B90A73"/>
    <w:rsid w:val="00B90CA6"/>
    <w:rsid w:val="00B91B8E"/>
    <w:rsid w:val="00B92531"/>
    <w:rsid w:val="00B92618"/>
    <w:rsid w:val="00B92751"/>
    <w:rsid w:val="00B92B69"/>
    <w:rsid w:val="00B92CC6"/>
    <w:rsid w:val="00B935C9"/>
    <w:rsid w:val="00B93E3D"/>
    <w:rsid w:val="00B95464"/>
    <w:rsid w:val="00B95C30"/>
    <w:rsid w:val="00B95E3D"/>
    <w:rsid w:val="00B9691F"/>
    <w:rsid w:val="00B96EEC"/>
    <w:rsid w:val="00B97392"/>
    <w:rsid w:val="00B976C7"/>
    <w:rsid w:val="00B97A73"/>
    <w:rsid w:val="00BA0C54"/>
    <w:rsid w:val="00BA1382"/>
    <w:rsid w:val="00BA15E3"/>
    <w:rsid w:val="00BA1A8C"/>
    <w:rsid w:val="00BA20B6"/>
    <w:rsid w:val="00BA20D8"/>
    <w:rsid w:val="00BA22FC"/>
    <w:rsid w:val="00BA2C2A"/>
    <w:rsid w:val="00BA2F30"/>
    <w:rsid w:val="00BA3982"/>
    <w:rsid w:val="00BA405F"/>
    <w:rsid w:val="00BA4771"/>
    <w:rsid w:val="00BA482B"/>
    <w:rsid w:val="00BA5027"/>
    <w:rsid w:val="00BA665B"/>
    <w:rsid w:val="00BA6FE8"/>
    <w:rsid w:val="00BA732D"/>
    <w:rsid w:val="00BA7370"/>
    <w:rsid w:val="00BA778B"/>
    <w:rsid w:val="00BB0888"/>
    <w:rsid w:val="00BB0DF1"/>
    <w:rsid w:val="00BB0E49"/>
    <w:rsid w:val="00BB0E9B"/>
    <w:rsid w:val="00BB2841"/>
    <w:rsid w:val="00BB300F"/>
    <w:rsid w:val="00BB32C9"/>
    <w:rsid w:val="00BB35C5"/>
    <w:rsid w:val="00BB4048"/>
    <w:rsid w:val="00BB4C8E"/>
    <w:rsid w:val="00BB57ED"/>
    <w:rsid w:val="00BB5A2D"/>
    <w:rsid w:val="00BB606C"/>
    <w:rsid w:val="00BB65C3"/>
    <w:rsid w:val="00BB662E"/>
    <w:rsid w:val="00BB67A9"/>
    <w:rsid w:val="00BB6C01"/>
    <w:rsid w:val="00BB7942"/>
    <w:rsid w:val="00BB7CD1"/>
    <w:rsid w:val="00BC0F33"/>
    <w:rsid w:val="00BC14A7"/>
    <w:rsid w:val="00BC17CC"/>
    <w:rsid w:val="00BC209F"/>
    <w:rsid w:val="00BC24AD"/>
    <w:rsid w:val="00BC2898"/>
    <w:rsid w:val="00BC2928"/>
    <w:rsid w:val="00BC29BD"/>
    <w:rsid w:val="00BC2BB1"/>
    <w:rsid w:val="00BC34A3"/>
    <w:rsid w:val="00BC3FF9"/>
    <w:rsid w:val="00BC4834"/>
    <w:rsid w:val="00BC4A97"/>
    <w:rsid w:val="00BC5A25"/>
    <w:rsid w:val="00BC5FDD"/>
    <w:rsid w:val="00BC68B4"/>
    <w:rsid w:val="00BC7277"/>
    <w:rsid w:val="00BD0140"/>
    <w:rsid w:val="00BD02CC"/>
    <w:rsid w:val="00BD088E"/>
    <w:rsid w:val="00BD0F18"/>
    <w:rsid w:val="00BD182E"/>
    <w:rsid w:val="00BD2063"/>
    <w:rsid w:val="00BD2950"/>
    <w:rsid w:val="00BD337A"/>
    <w:rsid w:val="00BD33D9"/>
    <w:rsid w:val="00BD38C5"/>
    <w:rsid w:val="00BD3A6D"/>
    <w:rsid w:val="00BD3AF1"/>
    <w:rsid w:val="00BD3DEA"/>
    <w:rsid w:val="00BD3E97"/>
    <w:rsid w:val="00BD40E4"/>
    <w:rsid w:val="00BD52FE"/>
    <w:rsid w:val="00BD62CF"/>
    <w:rsid w:val="00BD67B2"/>
    <w:rsid w:val="00BD68E2"/>
    <w:rsid w:val="00BD6D41"/>
    <w:rsid w:val="00BD76E5"/>
    <w:rsid w:val="00BD78FE"/>
    <w:rsid w:val="00BE0149"/>
    <w:rsid w:val="00BE0767"/>
    <w:rsid w:val="00BE07A6"/>
    <w:rsid w:val="00BE0CDF"/>
    <w:rsid w:val="00BE0F24"/>
    <w:rsid w:val="00BE12D7"/>
    <w:rsid w:val="00BE1372"/>
    <w:rsid w:val="00BE1775"/>
    <w:rsid w:val="00BE18DA"/>
    <w:rsid w:val="00BE26C0"/>
    <w:rsid w:val="00BE3442"/>
    <w:rsid w:val="00BE37CD"/>
    <w:rsid w:val="00BE47B2"/>
    <w:rsid w:val="00BE48C7"/>
    <w:rsid w:val="00BE4F66"/>
    <w:rsid w:val="00BE4FBF"/>
    <w:rsid w:val="00BE5238"/>
    <w:rsid w:val="00BE5742"/>
    <w:rsid w:val="00BE6074"/>
    <w:rsid w:val="00BE6D73"/>
    <w:rsid w:val="00BE7257"/>
    <w:rsid w:val="00BF020D"/>
    <w:rsid w:val="00BF0532"/>
    <w:rsid w:val="00BF0609"/>
    <w:rsid w:val="00BF0EE8"/>
    <w:rsid w:val="00BF10ED"/>
    <w:rsid w:val="00BF1DD2"/>
    <w:rsid w:val="00BF23A3"/>
    <w:rsid w:val="00BF2A7E"/>
    <w:rsid w:val="00BF3331"/>
    <w:rsid w:val="00BF3A45"/>
    <w:rsid w:val="00BF436F"/>
    <w:rsid w:val="00BF45AE"/>
    <w:rsid w:val="00BF5C05"/>
    <w:rsid w:val="00BF6A12"/>
    <w:rsid w:val="00BF6FC6"/>
    <w:rsid w:val="00BF7C52"/>
    <w:rsid w:val="00BF7F99"/>
    <w:rsid w:val="00C00713"/>
    <w:rsid w:val="00C009A0"/>
    <w:rsid w:val="00C018F7"/>
    <w:rsid w:val="00C01F74"/>
    <w:rsid w:val="00C020C1"/>
    <w:rsid w:val="00C02558"/>
    <w:rsid w:val="00C025FE"/>
    <w:rsid w:val="00C0285F"/>
    <w:rsid w:val="00C028F5"/>
    <w:rsid w:val="00C02F35"/>
    <w:rsid w:val="00C03305"/>
    <w:rsid w:val="00C03515"/>
    <w:rsid w:val="00C03664"/>
    <w:rsid w:val="00C03738"/>
    <w:rsid w:val="00C037A6"/>
    <w:rsid w:val="00C04221"/>
    <w:rsid w:val="00C043F5"/>
    <w:rsid w:val="00C044E3"/>
    <w:rsid w:val="00C04607"/>
    <w:rsid w:val="00C04BDB"/>
    <w:rsid w:val="00C052C6"/>
    <w:rsid w:val="00C05A61"/>
    <w:rsid w:val="00C05FBA"/>
    <w:rsid w:val="00C05FEE"/>
    <w:rsid w:val="00C06CCF"/>
    <w:rsid w:val="00C0794D"/>
    <w:rsid w:val="00C10E78"/>
    <w:rsid w:val="00C1159D"/>
    <w:rsid w:val="00C1233E"/>
    <w:rsid w:val="00C1276C"/>
    <w:rsid w:val="00C12FB3"/>
    <w:rsid w:val="00C138BC"/>
    <w:rsid w:val="00C13D85"/>
    <w:rsid w:val="00C14575"/>
    <w:rsid w:val="00C14639"/>
    <w:rsid w:val="00C14E82"/>
    <w:rsid w:val="00C14FF6"/>
    <w:rsid w:val="00C15A85"/>
    <w:rsid w:val="00C1637C"/>
    <w:rsid w:val="00C1641B"/>
    <w:rsid w:val="00C165FC"/>
    <w:rsid w:val="00C16DCE"/>
    <w:rsid w:val="00C176D5"/>
    <w:rsid w:val="00C17D24"/>
    <w:rsid w:val="00C2082C"/>
    <w:rsid w:val="00C20EB0"/>
    <w:rsid w:val="00C21004"/>
    <w:rsid w:val="00C21005"/>
    <w:rsid w:val="00C218DF"/>
    <w:rsid w:val="00C220B6"/>
    <w:rsid w:val="00C22446"/>
    <w:rsid w:val="00C22D7C"/>
    <w:rsid w:val="00C22DDE"/>
    <w:rsid w:val="00C2338B"/>
    <w:rsid w:val="00C233CE"/>
    <w:rsid w:val="00C237DD"/>
    <w:rsid w:val="00C238F4"/>
    <w:rsid w:val="00C2393A"/>
    <w:rsid w:val="00C23A99"/>
    <w:rsid w:val="00C23AB5"/>
    <w:rsid w:val="00C245EE"/>
    <w:rsid w:val="00C24AE1"/>
    <w:rsid w:val="00C24B8D"/>
    <w:rsid w:val="00C24BD7"/>
    <w:rsid w:val="00C25813"/>
    <w:rsid w:val="00C26C71"/>
    <w:rsid w:val="00C27143"/>
    <w:rsid w:val="00C27490"/>
    <w:rsid w:val="00C27D37"/>
    <w:rsid w:val="00C309E8"/>
    <w:rsid w:val="00C32017"/>
    <w:rsid w:val="00C32571"/>
    <w:rsid w:val="00C325CD"/>
    <w:rsid w:val="00C3322E"/>
    <w:rsid w:val="00C337F5"/>
    <w:rsid w:val="00C3383E"/>
    <w:rsid w:val="00C33B90"/>
    <w:rsid w:val="00C34161"/>
    <w:rsid w:val="00C34B5F"/>
    <w:rsid w:val="00C358D4"/>
    <w:rsid w:val="00C365C6"/>
    <w:rsid w:val="00C366F4"/>
    <w:rsid w:val="00C36785"/>
    <w:rsid w:val="00C3705C"/>
    <w:rsid w:val="00C3711C"/>
    <w:rsid w:val="00C37256"/>
    <w:rsid w:val="00C379CA"/>
    <w:rsid w:val="00C37A7B"/>
    <w:rsid w:val="00C37DC1"/>
    <w:rsid w:val="00C37FFE"/>
    <w:rsid w:val="00C40B50"/>
    <w:rsid w:val="00C40C41"/>
    <w:rsid w:val="00C419E3"/>
    <w:rsid w:val="00C419F4"/>
    <w:rsid w:val="00C41E6A"/>
    <w:rsid w:val="00C42247"/>
    <w:rsid w:val="00C428E7"/>
    <w:rsid w:val="00C438A2"/>
    <w:rsid w:val="00C439BE"/>
    <w:rsid w:val="00C440B6"/>
    <w:rsid w:val="00C451B2"/>
    <w:rsid w:val="00C4539B"/>
    <w:rsid w:val="00C45466"/>
    <w:rsid w:val="00C455C1"/>
    <w:rsid w:val="00C4581D"/>
    <w:rsid w:val="00C4590C"/>
    <w:rsid w:val="00C45AC2"/>
    <w:rsid w:val="00C47472"/>
    <w:rsid w:val="00C500F0"/>
    <w:rsid w:val="00C504A7"/>
    <w:rsid w:val="00C506C9"/>
    <w:rsid w:val="00C50A16"/>
    <w:rsid w:val="00C51C9A"/>
    <w:rsid w:val="00C520E6"/>
    <w:rsid w:val="00C52C68"/>
    <w:rsid w:val="00C52D98"/>
    <w:rsid w:val="00C52DA1"/>
    <w:rsid w:val="00C53423"/>
    <w:rsid w:val="00C53D24"/>
    <w:rsid w:val="00C54640"/>
    <w:rsid w:val="00C547A6"/>
    <w:rsid w:val="00C54A3A"/>
    <w:rsid w:val="00C5587F"/>
    <w:rsid w:val="00C55C32"/>
    <w:rsid w:val="00C56A67"/>
    <w:rsid w:val="00C56CC2"/>
    <w:rsid w:val="00C56D8D"/>
    <w:rsid w:val="00C57498"/>
    <w:rsid w:val="00C5763C"/>
    <w:rsid w:val="00C5780C"/>
    <w:rsid w:val="00C5796B"/>
    <w:rsid w:val="00C57C64"/>
    <w:rsid w:val="00C60115"/>
    <w:rsid w:val="00C612C4"/>
    <w:rsid w:val="00C619A1"/>
    <w:rsid w:val="00C62370"/>
    <w:rsid w:val="00C62BBB"/>
    <w:rsid w:val="00C6305F"/>
    <w:rsid w:val="00C6325B"/>
    <w:rsid w:val="00C63DDD"/>
    <w:rsid w:val="00C63E99"/>
    <w:rsid w:val="00C649B8"/>
    <w:rsid w:val="00C64A64"/>
    <w:rsid w:val="00C65151"/>
    <w:rsid w:val="00C657F4"/>
    <w:rsid w:val="00C6598D"/>
    <w:rsid w:val="00C660FE"/>
    <w:rsid w:val="00C66119"/>
    <w:rsid w:val="00C66292"/>
    <w:rsid w:val="00C672A3"/>
    <w:rsid w:val="00C672F1"/>
    <w:rsid w:val="00C673D0"/>
    <w:rsid w:val="00C6742E"/>
    <w:rsid w:val="00C67B0B"/>
    <w:rsid w:val="00C67C0E"/>
    <w:rsid w:val="00C70012"/>
    <w:rsid w:val="00C71E2A"/>
    <w:rsid w:val="00C733BA"/>
    <w:rsid w:val="00C742F6"/>
    <w:rsid w:val="00C760DC"/>
    <w:rsid w:val="00C77777"/>
    <w:rsid w:val="00C8082B"/>
    <w:rsid w:val="00C80C6B"/>
    <w:rsid w:val="00C81A88"/>
    <w:rsid w:val="00C81D46"/>
    <w:rsid w:val="00C82298"/>
    <w:rsid w:val="00C82DC7"/>
    <w:rsid w:val="00C8331F"/>
    <w:rsid w:val="00C833B4"/>
    <w:rsid w:val="00C84284"/>
    <w:rsid w:val="00C84E33"/>
    <w:rsid w:val="00C85FFC"/>
    <w:rsid w:val="00C861FC"/>
    <w:rsid w:val="00C86C87"/>
    <w:rsid w:val="00C9005E"/>
    <w:rsid w:val="00C90111"/>
    <w:rsid w:val="00C9038E"/>
    <w:rsid w:val="00C9077B"/>
    <w:rsid w:val="00C90CA9"/>
    <w:rsid w:val="00C90F88"/>
    <w:rsid w:val="00C915F2"/>
    <w:rsid w:val="00C917B1"/>
    <w:rsid w:val="00C9193C"/>
    <w:rsid w:val="00C91B77"/>
    <w:rsid w:val="00C920E2"/>
    <w:rsid w:val="00C9370F"/>
    <w:rsid w:val="00C93765"/>
    <w:rsid w:val="00C93877"/>
    <w:rsid w:val="00C93D8C"/>
    <w:rsid w:val="00C93E07"/>
    <w:rsid w:val="00C946CC"/>
    <w:rsid w:val="00C959BD"/>
    <w:rsid w:val="00C95DFE"/>
    <w:rsid w:val="00C95F44"/>
    <w:rsid w:val="00C96331"/>
    <w:rsid w:val="00C96D1B"/>
    <w:rsid w:val="00C97106"/>
    <w:rsid w:val="00C978D4"/>
    <w:rsid w:val="00CA0031"/>
    <w:rsid w:val="00CA0413"/>
    <w:rsid w:val="00CA043A"/>
    <w:rsid w:val="00CA0E51"/>
    <w:rsid w:val="00CA1691"/>
    <w:rsid w:val="00CA41E7"/>
    <w:rsid w:val="00CA4A99"/>
    <w:rsid w:val="00CA4CCC"/>
    <w:rsid w:val="00CA5520"/>
    <w:rsid w:val="00CA5812"/>
    <w:rsid w:val="00CA5984"/>
    <w:rsid w:val="00CA5BD4"/>
    <w:rsid w:val="00CA5C14"/>
    <w:rsid w:val="00CA5E65"/>
    <w:rsid w:val="00CA7019"/>
    <w:rsid w:val="00CA76FC"/>
    <w:rsid w:val="00CA7E7B"/>
    <w:rsid w:val="00CB0236"/>
    <w:rsid w:val="00CB0CB1"/>
    <w:rsid w:val="00CB137C"/>
    <w:rsid w:val="00CB1881"/>
    <w:rsid w:val="00CB1969"/>
    <w:rsid w:val="00CB19E3"/>
    <w:rsid w:val="00CB2C3A"/>
    <w:rsid w:val="00CB2D38"/>
    <w:rsid w:val="00CB2F5E"/>
    <w:rsid w:val="00CB3EB6"/>
    <w:rsid w:val="00CB4137"/>
    <w:rsid w:val="00CB50D0"/>
    <w:rsid w:val="00CB52D0"/>
    <w:rsid w:val="00CB5578"/>
    <w:rsid w:val="00CB5671"/>
    <w:rsid w:val="00CB591C"/>
    <w:rsid w:val="00CB5943"/>
    <w:rsid w:val="00CB61B3"/>
    <w:rsid w:val="00CB6801"/>
    <w:rsid w:val="00CB6F83"/>
    <w:rsid w:val="00CB72AE"/>
    <w:rsid w:val="00CC00CD"/>
    <w:rsid w:val="00CC0579"/>
    <w:rsid w:val="00CC0AF3"/>
    <w:rsid w:val="00CC0BC6"/>
    <w:rsid w:val="00CC0E68"/>
    <w:rsid w:val="00CC1780"/>
    <w:rsid w:val="00CC194E"/>
    <w:rsid w:val="00CC21AC"/>
    <w:rsid w:val="00CC232E"/>
    <w:rsid w:val="00CC2514"/>
    <w:rsid w:val="00CC2D34"/>
    <w:rsid w:val="00CC2F69"/>
    <w:rsid w:val="00CC315F"/>
    <w:rsid w:val="00CC3995"/>
    <w:rsid w:val="00CC3D38"/>
    <w:rsid w:val="00CC3F2F"/>
    <w:rsid w:val="00CC40C3"/>
    <w:rsid w:val="00CC4CB4"/>
    <w:rsid w:val="00CC4E5D"/>
    <w:rsid w:val="00CC50AE"/>
    <w:rsid w:val="00CC5FFE"/>
    <w:rsid w:val="00CC61B7"/>
    <w:rsid w:val="00CC61CA"/>
    <w:rsid w:val="00CC69EC"/>
    <w:rsid w:val="00CC71D3"/>
    <w:rsid w:val="00CC743D"/>
    <w:rsid w:val="00CD02ED"/>
    <w:rsid w:val="00CD050A"/>
    <w:rsid w:val="00CD1017"/>
    <w:rsid w:val="00CD205D"/>
    <w:rsid w:val="00CD2A22"/>
    <w:rsid w:val="00CD2B50"/>
    <w:rsid w:val="00CD3172"/>
    <w:rsid w:val="00CD32FB"/>
    <w:rsid w:val="00CD4506"/>
    <w:rsid w:val="00CD520B"/>
    <w:rsid w:val="00CD592E"/>
    <w:rsid w:val="00CD5982"/>
    <w:rsid w:val="00CD5A1A"/>
    <w:rsid w:val="00CD7EFA"/>
    <w:rsid w:val="00CE020E"/>
    <w:rsid w:val="00CE0566"/>
    <w:rsid w:val="00CE1CD4"/>
    <w:rsid w:val="00CE2761"/>
    <w:rsid w:val="00CE28FC"/>
    <w:rsid w:val="00CE314E"/>
    <w:rsid w:val="00CE3A85"/>
    <w:rsid w:val="00CE3D5C"/>
    <w:rsid w:val="00CE3E09"/>
    <w:rsid w:val="00CE3E14"/>
    <w:rsid w:val="00CE44C7"/>
    <w:rsid w:val="00CE53CC"/>
    <w:rsid w:val="00CE5F60"/>
    <w:rsid w:val="00CE65A7"/>
    <w:rsid w:val="00CE68FE"/>
    <w:rsid w:val="00CE69CC"/>
    <w:rsid w:val="00CE6E1E"/>
    <w:rsid w:val="00CE6EC4"/>
    <w:rsid w:val="00CE7CBF"/>
    <w:rsid w:val="00CE7F26"/>
    <w:rsid w:val="00CF1226"/>
    <w:rsid w:val="00CF14B7"/>
    <w:rsid w:val="00CF1ABB"/>
    <w:rsid w:val="00CF1E1D"/>
    <w:rsid w:val="00CF24FE"/>
    <w:rsid w:val="00CF287F"/>
    <w:rsid w:val="00CF2B86"/>
    <w:rsid w:val="00CF35D0"/>
    <w:rsid w:val="00CF3B57"/>
    <w:rsid w:val="00CF3DD5"/>
    <w:rsid w:val="00CF43E7"/>
    <w:rsid w:val="00CF4AF7"/>
    <w:rsid w:val="00CF4D20"/>
    <w:rsid w:val="00CF6296"/>
    <w:rsid w:val="00CF73F8"/>
    <w:rsid w:val="00CF7928"/>
    <w:rsid w:val="00CF7CA2"/>
    <w:rsid w:val="00D00911"/>
    <w:rsid w:val="00D00A8E"/>
    <w:rsid w:val="00D00DE0"/>
    <w:rsid w:val="00D00F79"/>
    <w:rsid w:val="00D012BF"/>
    <w:rsid w:val="00D01760"/>
    <w:rsid w:val="00D01838"/>
    <w:rsid w:val="00D0368E"/>
    <w:rsid w:val="00D036A8"/>
    <w:rsid w:val="00D03AC3"/>
    <w:rsid w:val="00D03D2D"/>
    <w:rsid w:val="00D03E7B"/>
    <w:rsid w:val="00D0401A"/>
    <w:rsid w:val="00D047E0"/>
    <w:rsid w:val="00D04B9F"/>
    <w:rsid w:val="00D04D43"/>
    <w:rsid w:val="00D04FFB"/>
    <w:rsid w:val="00D055FE"/>
    <w:rsid w:val="00D058E9"/>
    <w:rsid w:val="00D059DA"/>
    <w:rsid w:val="00D0612A"/>
    <w:rsid w:val="00D06CA3"/>
    <w:rsid w:val="00D1060D"/>
    <w:rsid w:val="00D10D14"/>
    <w:rsid w:val="00D10E7C"/>
    <w:rsid w:val="00D11182"/>
    <w:rsid w:val="00D1137B"/>
    <w:rsid w:val="00D11508"/>
    <w:rsid w:val="00D11807"/>
    <w:rsid w:val="00D11DB3"/>
    <w:rsid w:val="00D12D82"/>
    <w:rsid w:val="00D12F77"/>
    <w:rsid w:val="00D1306E"/>
    <w:rsid w:val="00D130B7"/>
    <w:rsid w:val="00D134CD"/>
    <w:rsid w:val="00D1401E"/>
    <w:rsid w:val="00D14B5F"/>
    <w:rsid w:val="00D14E13"/>
    <w:rsid w:val="00D14F23"/>
    <w:rsid w:val="00D160F6"/>
    <w:rsid w:val="00D16740"/>
    <w:rsid w:val="00D16A8B"/>
    <w:rsid w:val="00D16E39"/>
    <w:rsid w:val="00D171DE"/>
    <w:rsid w:val="00D172A4"/>
    <w:rsid w:val="00D17951"/>
    <w:rsid w:val="00D17AD8"/>
    <w:rsid w:val="00D2074E"/>
    <w:rsid w:val="00D2104A"/>
    <w:rsid w:val="00D21A58"/>
    <w:rsid w:val="00D21BB5"/>
    <w:rsid w:val="00D21FFC"/>
    <w:rsid w:val="00D223B6"/>
    <w:rsid w:val="00D223E8"/>
    <w:rsid w:val="00D224E1"/>
    <w:rsid w:val="00D22DC8"/>
    <w:rsid w:val="00D2477B"/>
    <w:rsid w:val="00D2522A"/>
    <w:rsid w:val="00D2531C"/>
    <w:rsid w:val="00D25428"/>
    <w:rsid w:val="00D2553E"/>
    <w:rsid w:val="00D2587F"/>
    <w:rsid w:val="00D2742F"/>
    <w:rsid w:val="00D2754F"/>
    <w:rsid w:val="00D277C5"/>
    <w:rsid w:val="00D279D9"/>
    <w:rsid w:val="00D312DC"/>
    <w:rsid w:val="00D31B84"/>
    <w:rsid w:val="00D31C6A"/>
    <w:rsid w:val="00D31EDF"/>
    <w:rsid w:val="00D31FF9"/>
    <w:rsid w:val="00D32149"/>
    <w:rsid w:val="00D32256"/>
    <w:rsid w:val="00D32A27"/>
    <w:rsid w:val="00D32ABC"/>
    <w:rsid w:val="00D330CE"/>
    <w:rsid w:val="00D33FA4"/>
    <w:rsid w:val="00D342CE"/>
    <w:rsid w:val="00D34B25"/>
    <w:rsid w:val="00D34C7F"/>
    <w:rsid w:val="00D34F4E"/>
    <w:rsid w:val="00D357F3"/>
    <w:rsid w:val="00D35C0E"/>
    <w:rsid w:val="00D36FBF"/>
    <w:rsid w:val="00D373A8"/>
    <w:rsid w:val="00D379A5"/>
    <w:rsid w:val="00D37BB3"/>
    <w:rsid w:val="00D401BE"/>
    <w:rsid w:val="00D401D4"/>
    <w:rsid w:val="00D4043A"/>
    <w:rsid w:val="00D40DB0"/>
    <w:rsid w:val="00D41093"/>
    <w:rsid w:val="00D41858"/>
    <w:rsid w:val="00D422DB"/>
    <w:rsid w:val="00D42AC2"/>
    <w:rsid w:val="00D4498E"/>
    <w:rsid w:val="00D4515F"/>
    <w:rsid w:val="00D451E8"/>
    <w:rsid w:val="00D466C9"/>
    <w:rsid w:val="00D47275"/>
    <w:rsid w:val="00D517F6"/>
    <w:rsid w:val="00D51AB7"/>
    <w:rsid w:val="00D51E15"/>
    <w:rsid w:val="00D52B7E"/>
    <w:rsid w:val="00D52E2F"/>
    <w:rsid w:val="00D52F59"/>
    <w:rsid w:val="00D53445"/>
    <w:rsid w:val="00D53E3E"/>
    <w:rsid w:val="00D54620"/>
    <w:rsid w:val="00D55904"/>
    <w:rsid w:val="00D5614E"/>
    <w:rsid w:val="00D5616F"/>
    <w:rsid w:val="00D56A53"/>
    <w:rsid w:val="00D57940"/>
    <w:rsid w:val="00D60327"/>
    <w:rsid w:val="00D61384"/>
    <w:rsid w:val="00D61526"/>
    <w:rsid w:val="00D61C39"/>
    <w:rsid w:val="00D61F81"/>
    <w:rsid w:val="00D620A6"/>
    <w:rsid w:val="00D623C0"/>
    <w:rsid w:val="00D62BE6"/>
    <w:rsid w:val="00D63359"/>
    <w:rsid w:val="00D63766"/>
    <w:rsid w:val="00D63912"/>
    <w:rsid w:val="00D63923"/>
    <w:rsid w:val="00D6451B"/>
    <w:rsid w:val="00D64B57"/>
    <w:rsid w:val="00D65124"/>
    <w:rsid w:val="00D651A1"/>
    <w:rsid w:val="00D65861"/>
    <w:rsid w:val="00D65DEA"/>
    <w:rsid w:val="00D6650F"/>
    <w:rsid w:val="00D66579"/>
    <w:rsid w:val="00D676D3"/>
    <w:rsid w:val="00D67B06"/>
    <w:rsid w:val="00D67BC7"/>
    <w:rsid w:val="00D67C3B"/>
    <w:rsid w:val="00D701F1"/>
    <w:rsid w:val="00D705D3"/>
    <w:rsid w:val="00D70E00"/>
    <w:rsid w:val="00D70F7C"/>
    <w:rsid w:val="00D715AC"/>
    <w:rsid w:val="00D71851"/>
    <w:rsid w:val="00D718CF"/>
    <w:rsid w:val="00D728F5"/>
    <w:rsid w:val="00D72E9D"/>
    <w:rsid w:val="00D73249"/>
    <w:rsid w:val="00D73419"/>
    <w:rsid w:val="00D73881"/>
    <w:rsid w:val="00D73CA9"/>
    <w:rsid w:val="00D751B7"/>
    <w:rsid w:val="00D7524B"/>
    <w:rsid w:val="00D7536A"/>
    <w:rsid w:val="00D75396"/>
    <w:rsid w:val="00D759C0"/>
    <w:rsid w:val="00D75E99"/>
    <w:rsid w:val="00D765CE"/>
    <w:rsid w:val="00D766C7"/>
    <w:rsid w:val="00D7692B"/>
    <w:rsid w:val="00D7734F"/>
    <w:rsid w:val="00D7791D"/>
    <w:rsid w:val="00D8039E"/>
    <w:rsid w:val="00D8044C"/>
    <w:rsid w:val="00D805D6"/>
    <w:rsid w:val="00D8075E"/>
    <w:rsid w:val="00D80860"/>
    <w:rsid w:val="00D80D4C"/>
    <w:rsid w:val="00D8184D"/>
    <w:rsid w:val="00D81A7B"/>
    <w:rsid w:val="00D8223C"/>
    <w:rsid w:val="00D82B57"/>
    <w:rsid w:val="00D82CE5"/>
    <w:rsid w:val="00D831E3"/>
    <w:rsid w:val="00D8342C"/>
    <w:rsid w:val="00D83625"/>
    <w:rsid w:val="00D84983"/>
    <w:rsid w:val="00D84C00"/>
    <w:rsid w:val="00D85494"/>
    <w:rsid w:val="00D8582C"/>
    <w:rsid w:val="00D85D61"/>
    <w:rsid w:val="00D8616D"/>
    <w:rsid w:val="00D8711B"/>
    <w:rsid w:val="00D87384"/>
    <w:rsid w:val="00D9015D"/>
    <w:rsid w:val="00D90683"/>
    <w:rsid w:val="00D90B2A"/>
    <w:rsid w:val="00D91483"/>
    <w:rsid w:val="00D915C8"/>
    <w:rsid w:val="00D9310B"/>
    <w:rsid w:val="00D931F3"/>
    <w:rsid w:val="00D93726"/>
    <w:rsid w:val="00D93F3E"/>
    <w:rsid w:val="00D9405B"/>
    <w:rsid w:val="00D94942"/>
    <w:rsid w:val="00D95145"/>
    <w:rsid w:val="00D95F31"/>
    <w:rsid w:val="00D96594"/>
    <w:rsid w:val="00D967CB"/>
    <w:rsid w:val="00D968D4"/>
    <w:rsid w:val="00D96EE0"/>
    <w:rsid w:val="00D97BD1"/>
    <w:rsid w:val="00D97EF0"/>
    <w:rsid w:val="00DA00C3"/>
    <w:rsid w:val="00DA01E9"/>
    <w:rsid w:val="00DA06B8"/>
    <w:rsid w:val="00DA14A9"/>
    <w:rsid w:val="00DA286D"/>
    <w:rsid w:val="00DA2969"/>
    <w:rsid w:val="00DA29B7"/>
    <w:rsid w:val="00DA2E5F"/>
    <w:rsid w:val="00DA337C"/>
    <w:rsid w:val="00DA422F"/>
    <w:rsid w:val="00DA4842"/>
    <w:rsid w:val="00DA4C97"/>
    <w:rsid w:val="00DA5989"/>
    <w:rsid w:val="00DA5AB1"/>
    <w:rsid w:val="00DA5F9D"/>
    <w:rsid w:val="00DA6719"/>
    <w:rsid w:val="00DA69B2"/>
    <w:rsid w:val="00DA7462"/>
    <w:rsid w:val="00DA7AD0"/>
    <w:rsid w:val="00DB02D7"/>
    <w:rsid w:val="00DB03CC"/>
    <w:rsid w:val="00DB12D4"/>
    <w:rsid w:val="00DB14F0"/>
    <w:rsid w:val="00DB1745"/>
    <w:rsid w:val="00DB19BB"/>
    <w:rsid w:val="00DB1AFF"/>
    <w:rsid w:val="00DB219A"/>
    <w:rsid w:val="00DB3165"/>
    <w:rsid w:val="00DB31EE"/>
    <w:rsid w:val="00DB4292"/>
    <w:rsid w:val="00DB5023"/>
    <w:rsid w:val="00DB5580"/>
    <w:rsid w:val="00DB6E46"/>
    <w:rsid w:val="00DB7117"/>
    <w:rsid w:val="00DB7760"/>
    <w:rsid w:val="00DB7A7F"/>
    <w:rsid w:val="00DB7DD4"/>
    <w:rsid w:val="00DC00B4"/>
    <w:rsid w:val="00DC0954"/>
    <w:rsid w:val="00DC0DF8"/>
    <w:rsid w:val="00DC15BA"/>
    <w:rsid w:val="00DC18CD"/>
    <w:rsid w:val="00DC1A68"/>
    <w:rsid w:val="00DC30B8"/>
    <w:rsid w:val="00DC478F"/>
    <w:rsid w:val="00DC558F"/>
    <w:rsid w:val="00DC61AC"/>
    <w:rsid w:val="00DC62E5"/>
    <w:rsid w:val="00DC6D70"/>
    <w:rsid w:val="00DC6DAA"/>
    <w:rsid w:val="00DC6E18"/>
    <w:rsid w:val="00DC6F33"/>
    <w:rsid w:val="00DC7349"/>
    <w:rsid w:val="00DC7389"/>
    <w:rsid w:val="00DD0EA9"/>
    <w:rsid w:val="00DD14D8"/>
    <w:rsid w:val="00DD1599"/>
    <w:rsid w:val="00DD16F1"/>
    <w:rsid w:val="00DD1B03"/>
    <w:rsid w:val="00DD1E43"/>
    <w:rsid w:val="00DD1EDF"/>
    <w:rsid w:val="00DD2A62"/>
    <w:rsid w:val="00DD2F2F"/>
    <w:rsid w:val="00DD2F7A"/>
    <w:rsid w:val="00DD36D2"/>
    <w:rsid w:val="00DD37C4"/>
    <w:rsid w:val="00DD3885"/>
    <w:rsid w:val="00DD5808"/>
    <w:rsid w:val="00DD5946"/>
    <w:rsid w:val="00DD5B04"/>
    <w:rsid w:val="00DD5DAE"/>
    <w:rsid w:val="00DD5EC6"/>
    <w:rsid w:val="00DD605F"/>
    <w:rsid w:val="00DD6A79"/>
    <w:rsid w:val="00DD72A0"/>
    <w:rsid w:val="00DD735D"/>
    <w:rsid w:val="00DD7F7D"/>
    <w:rsid w:val="00DE0159"/>
    <w:rsid w:val="00DE064A"/>
    <w:rsid w:val="00DE082D"/>
    <w:rsid w:val="00DE1410"/>
    <w:rsid w:val="00DE20C6"/>
    <w:rsid w:val="00DE22D3"/>
    <w:rsid w:val="00DE3119"/>
    <w:rsid w:val="00DE3C24"/>
    <w:rsid w:val="00DE3FF0"/>
    <w:rsid w:val="00DE4105"/>
    <w:rsid w:val="00DE4BEA"/>
    <w:rsid w:val="00DE5189"/>
    <w:rsid w:val="00DE5DA0"/>
    <w:rsid w:val="00DE6469"/>
    <w:rsid w:val="00DE7108"/>
    <w:rsid w:val="00DE78D1"/>
    <w:rsid w:val="00DE78FF"/>
    <w:rsid w:val="00DE7EFB"/>
    <w:rsid w:val="00DF0263"/>
    <w:rsid w:val="00DF0EB4"/>
    <w:rsid w:val="00DF158B"/>
    <w:rsid w:val="00DF170E"/>
    <w:rsid w:val="00DF193C"/>
    <w:rsid w:val="00DF1E36"/>
    <w:rsid w:val="00DF236B"/>
    <w:rsid w:val="00DF258A"/>
    <w:rsid w:val="00DF2A91"/>
    <w:rsid w:val="00DF3889"/>
    <w:rsid w:val="00DF3CC9"/>
    <w:rsid w:val="00DF4451"/>
    <w:rsid w:val="00DF49FF"/>
    <w:rsid w:val="00DF4FFB"/>
    <w:rsid w:val="00DF5236"/>
    <w:rsid w:val="00DF651F"/>
    <w:rsid w:val="00DF6F43"/>
    <w:rsid w:val="00DF71EA"/>
    <w:rsid w:val="00DF752F"/>
    <w:rsid w:val="00DF76A2"/>
    <w:rsid w:val="00E00B25"/>
    <w:rsid w:val="00E00B7A"/>
    <w:rsid w:val="00E02186"/>
    <w:rsid w:val="00E025C2"/>
    <w:rsid w:val="00E026BB"/>
    <w:rsid w:val="00E027C5"/>
    <w:rsid w:val="00E03124"/>
    <w:rsid w:val="00E031C3"/>
    <w:rsid w:val="00E03951"/>
    <w:rsid w:val="00E03DB8"/>
    <w:rsid w:val="00E03F17"/>
    <w:rsid w:val="00E0420C"/>
    <w:rsid w:val="00E04EDD"/>
    <w:rsid w:val="00E05E70"/>
    <w:rsid w:val="00E064BC"/>
    <w:rsid w:val="00E07225"/>
    <w:rsid w:val="00E076B4"/>
    <w:rsid w:val="00E07B55"/>
    <w:rsid w:val="00E10579"/>
    <w:rsid w:val="00E10603"/>
    <w:rsid w:val="00E109DD"/>
    <w:rsid w:val="00E11229"/>
    <w:rsid w:val="00E114CA"/>
    <w:rsid w:val="00E127D1"/>
    <w:rsid w:val="00E13867"/>
    <w:rsid w:val="00E1397F"/>
    <w:rsid w:val="00E13AB8"/>
    <w:rsid w:val="00E1482E"/>
    <w:rsid w:val="00E16382"/>
    <w:rsid w:val="00E1699C"/>
    <w:rsid w:val="00E16E75"/>
    <w:rsid w:val="00E1746D"/>
    <w:rsid w:val="00E2012A"/>
    <w:rsid w:val="00E205A2"/>
    <w:rsid w:val="00E20BA4"/>
    <w:rsid w:val="00E210D0"/>
    <w:rsid w:val="00E21887"/>
    <w:rsid w:val="00E21CC0"/>
    <w:rsid w:val="00E23137"/>
    <w:rsid w:val="00E23980"/>
    <w:rsid w:val="00E23AB0"/>
    <w:rsid w:val="00E241E9"/>
    <w:rsid w:val="00E257C3"/>
    <w:rsid w:val="00E25CB3"/>
    <w:rsid w:val="00E25DA4"/>
    <w:rsid w:val="00E26237"/>
    <w:rsid w:val="00E26CB8"/>
    <w:rsid w:val="00E26D16"/>
    <w:rsid w:val="00E26FCF"/>
    <w:rsid w:val="00E27165"/>
    <w:rsid w:val="00E275D9"/>
    <w:rsid w:val="00E3044A"/>
    <w:rsid w:val="00E305A8"/>
    <w:rsid w:val="00E30E49"/>
    <w:rsid w:val="00E31A4A"/>
    <w:rsid w:val="00E3344A"/>
    <w:rsid w:val="00E33B29"/>
    <w:rsid w:val="00E33B62"/>
    <w:rsid w:val="00E3403D"/>
    <w:rsid w:val="00E344BD"/>
    <w:rsid w:val="00E34E6C"/>
    <w:rsid w:val="00E353E2"/>
    <w:rsid w:val="00E36345"/>
    <w:rsid w:val="00E36C86"/>
    <w:rsid w:val="00E36CEB"/>
    <w:rsid w:val="00E37A28"/>
    <w:rsid w:val="00E400C7"/>
    <w:rsid w:val="00E40430"/>
    <w:rsid w:val="00E40690"/>
    <w:rsid w:val="00E40AEB"/>
    <w:rsid w:val="00E40E82"/>
    <w:rsid w:val="00E41141"/>
    <w:rsid w:val="00E4143A"/>
    <w:rsid w:val="00E41F68"/>
    <w:rsid w:val="00E424C8"/>
    <w:rsid w:val="00E4251D"/>
    <w:rsid w:val="00E427EF"/>
    <w:rsid w:val="00E43D00"/>
    <w:rsid w:val="00E443B4"/>
    <w:rsid w:val="00E445E4"/>
    <w:rsid w:val="00E457CB"/>
    <w:rsid w:val="00E45D47"/>
    <w:rsid w:val="00E45DE4"/>
    <w:rsid w:val="00E45E63"/>
    <w:rsid w:val="00E4689D"/>
    <w:rsid w:val="00E4759C"/>
    <w:rsid w:val="00E50A7B"/>
    <w:rsid w:val="00E50B0B"/>
    <w:rsid w:val="00E50C57"/>
    <w:rsid w:val="00E510FE"/>
    <w:rsid w:val="00E514BA"/>
    <w:rsid w:val="00E51E25"/>
    <w:rsid w:val="00E5205B"/>
    <w:rsid w:val="00E521AE"/>
    <w:rsid w:val="00E529A3"/>
    <w:rsid w:val="00E533EE"/>
    <w:rsid w:val="00E53A21"/>
    <w:rsid w:val="00E53BCA"/>
    <w:rsid w:val="00E53DE2"/>
    <w:rsid w:val="00E53F02"/>
    <w:rsid w:val="00E5428D"/>
    <w:rsid w:val="00E54534"/>
    <w:rsid w:val="00E548C3"/>
    <w:rsid w:val="00E54F27"/>
    <w:rsid w:val="00E55FF1"/>
    <w:rsid w:val="00E56090"/>
    <w:rsid w:val="00E56408"/>
    <w:rsid w:val="00E565B9"/>
    <w:rsid w:val="00E56E7B"/>
    <w:rsid w:val="00E5733B"/>
    <w:rsid w:val="00E5756C"/>
    <w:rsid w:val="00E57811"/>
    <w:rsid w:val="00E57FB0"/>
    <w:rsid w:val="00E601BE"/>
    <w:rsid w:val="00E60A0D"/>
    <w:rsid w:val="00E60A44"/>
    <w:rsid w:val="00E60B5F"/>
    <w:rsid w:val="00E613AE"/>
    <w:rsid w:val="00E61429"/>
    <w:rsid w:val="00E6143A"/>
    <w:rsid w:val="00E61ABB"/>
    <w:rsid w:val="00E61FD7"/>
    <w:rsid w:val="00E623E6"/>
    <w:rsid w:val="00E62BBF"/>
    <w:rsid w:val="00E62C76"/>
    <w:rsid w:val="00E630A2"/>
    <w:rsid w:val="00E630C0"/>
    <w:rsid w:val="00E63107"/>
    <w:rsid w:val="00E6312C"/>
    <w:rsid w:val="00E634E6"/>
    <w:rsid w:val="00E63DCE"/>
    <w:rsid w:val="00E642EF"/>
    <w:rsid w:val="00E64700"/>
    <w:rsid w:val="00E65074"/>
    <w:rsid w:val="00E65857"/>
    <w:rsid w:val="00E65A79"/>
    <w:rsid w:val="00E65E70"/>
    <w:rsid w:val="00E66087"/>
    <w:rsid w:val="00E66D79"/>
    <w:rsid w:val="00E66FF9"/>
    <w:rsid w:val="00E6706F"/>
    <w:rsid w:val="00E673A2"/>
    <w:rsid w:val="00E67856"/>
    <w:rsid w:val="00E679C8"/>
    <w:rsid w:val="00E70314"/>
    <w:rsid w:val="00E724E7"/>
    <w:rsid w:val="00E72B41"/>
    <w:rsid w:val="00E7347B"/>
    <w:rsid w:val="00E73792"/>
    <w:rsid w:val="00E73D03"/>
    <w:rsid w:val="00E7471C"/>
    <w:rsid w:val="00E7498A"/>
    <w:rsid w:val="00E7514E"/>
    <w:rsid w:val="00E75DC5"/>
    <w:rsid w:val="00E76537"/>
    <w:rsid w:val="00E77784"/>
    <w:rsid w:val="00E77AF5"/>
    <w:rsid w:val="00E8035B"/>
    <w:rsid w:val="00E820F4"/>
    <w:rsid w:val="00E82263"/>
    <w:rsid w:val="00E823F9"/>
    <w:rsid w:val="00E82C1F"/>
    <w:rsid w:val="00E83671"/>
    <w:rsid w:val="00E83D1E"/>
    <w:rsid w:val="00E840EE"/>
    <w:rsid w:val="00E84314"/>
    <w:rsid w:val="00E849CA"/>
    <w:rsid w:val="00E84A71"/>
    <w:rsid w:val="00E8556F"/>
    <w:rsid w:val="00E86556"/>
    <w:rsid w:val="00E86D35"/>
    <w:rsid w:val="00E86DC2"/>
    <w:rsid w:val="00E86E32"/>
    <w:rsid w:val="00E86F2E"/>
    <w:rsid w:val="00E8732E"/>
    <w:rsid w:val="00E9011F"/>
    <w:rsid w:val="00E906EB"/>
    <w:rsid w:val="00E9170E"/>
    <w:rsid w:val="00E919FB"/>
    <w:rsid w:val="00E921DC"/>
    <w:rsid w:val="00E922B8"/>
    <w:rsid w:val="00E9241E"/>
    <w:rsid w:val="00E92460"/>
    <w:rsid w:val="00E92E62"/>
    <w:rsid w:val="00E93804"/>
    <w:rsid w:val="00E9429D"/>
    <w:rsid w:val="00E95434"/>
    <w:rsid w:val="00E96467"/>
    <w:rsid w:val="00E966DA"/>
    <w:rsid w:val="00E96948"/>
    <w:rsid w:val="00E9737B"/>
    <w:rsid w:val="00E97A3F"/>
    <w:rsid w:val="00E97F0A"/>
    <w:rsid w:val="00EA0100"/>
    <w:rsid w:val="00EA0BCE"/>
    <w:rsid w:val="00EA10E4"/>
    <w:rsid w:val="00EA17BC"/>
    <w:rsid w:val="00EA2744"/>
    <w:rsid w:val="00EA37B9"/>
    <w:rsid w:val="00EA39F7"/>
    <w:rsid w:val="00EA3D3E"/>
    <w:rsid w:val="00EA3DC2"/>
    <w:rsid w:val="00EA434E"/>
    <w:rsid w:val="00EA4757"/>
    <w:rsid w:val="00EA560B"/>
    <w:rsid w:val="00EA5669"/>
    <w:rsid w:val="00EA5CC6"/>
    <w:rsid w:val="00EA63EF"/>
    <w:rsid w:val="00EA7CBF"/>
    <w:rsid w:val="00EB0A89"/>
    <w:rsid w:val="00EB0BD8"/>
    <w:rsid w:val="00EB1573"/>
    <w:rsid w:val="00EB1910"/>
    <w:rsid w:val="00EB2564"/>
    <w:rsid w:val="00EB2D83"/>
    <w:rsid w:val="00EB2E97"/>
    <w:rsid w:val="00EB3416"/>
    <w:rsid w:val="00EB4AE1"/>
    <w:rsid w:val="00EB52F4"/>
    <w:rsid w:val="00EB5694"/>
    <w:rsid w:val="00EB5779"/>
    <w:rsid w:val="00EB5D2F"/>
    <w:rsid w:val="00EB67F1"/>
    <w:rsid w:val="00EB6ADA"/>
    <w:rsid w:val="00EB7132"/>
    <w:rsid w:val="00EB72CD"/>
    <w:rsid w:val="00EB749A"/>
    <w:rsid w:val="00EB76B6"/>
    <w:rsid w:val="00EB7D8A"/>
    <w:rsid w:val="00EC04F7"/>
    <w:rsid w:val="00EC05E2"/>
    <w:rsid w:val="00EC0E84"/>
    <w:rsid w:val="00EC16E2"/>
    <w:rsid w:val="00EC1CE7"/>
    <w:rsid w:val="00EC1DAE"/>
    <w:rsid w:val="00EC26F1"/>
    <w:rsid w:val="00EC3BA2"/>
    <w:rsid w:val="00EC3C94"/>
    <w:rsid w:val="00EC44DF"/>
    <w:rsid w:val="00EC4FB9"/>
    <w:rsid w:val="00EC5393"/>
    <w:rsid w:val="00EC5741"/>
    <w:rsid w:val="00EC5DA3"/>
    <w:rsid w:val="00EC6014"/>
    <w:rsid w:val="00EC6565"/>
    <w:rsid w:val="00EC6B3E"/>
    <w:rsid w:val="00EC73DE"/>
    <w:rsid w:val="00EC7637"/>
    <w:rsid w:val="00EC7C07"/>
    <w:rsid w:val="00EC7CD5"/>
    <w:rsid w:val="00EC7CF2"/>
    <w:rsid w:val="00ED046C"/>
    <w:rsid w:val="00ED053A"/>
    <w:rsid w:val="00ED1E7F"/>
    <w:rsid w:val="00ED1F03"/>
    <w:rsid w:val="00ED249D"/>
    <w:rsid w:val="00ED2D27"/>
    <w:rsid w:val="00ED3347"/>
    <w:rsid w:val="00ED3441"/>
    <w:rsid w:val="00ED3860"/>
    <w:rsid w:val="00ED3954"/>
    <w:rsid w:val="00ED4174"/>
    <w:rsid w:val="00ED43A2"/>
    <w:rsid w:val="00ED4967"/>
    <w:rsid w:val="00ED5140"/>
    <w:rsid w:val="00ED538C"/>
    <w:rsid w:val="00ED5771"/>
    <w:rsid w:val="00ED587F"/>
    <w:rsid w:val="00ED5964"/>
    <w:rsid w:val="00ED623F"/>
    <w:rsid w:val="00ED63A5"/>
    <w:rsid w:val="00ED69BA"/>
    <w:rsid w:val="00ED6D1A"/>
    <w:rsid w:val="00ED72E9"/>
    <w:rsid w:val="00ED732E"/>
    <w:rsid w:val="00ED74B3"/>
    <w:rsid w:val="00ED77F0"/>
    <w:rsid w:val="00ED7FBC"/>
    <w:rsid w:val="00EE0253"/>
    <w:rsid w:val="00EE0297"/>
    <w:rsid w:val="00EE1258"/>
    <w:rsid w:val="00EE13DA"/>
    <w:rsid w:val="00EE1668"/>
    <w:rsid w:val="00EE1EDB"/>
    <w:rsid w:val="00EE24E2"/>
    <w:rsid w:val="00EE2A20"/>
    <w:rsid w:val="00EE366D"/>
    <w:rsid w:val="00EE40A4"/>
    <w:rsid w:val="00EE5454"/>
    <w:rsid w:val="00EE59B5"/>
    <w:rsid w:val="00EE5FB7"/>
    <w:rsid w:val="00EE6783"/>
    <w:rsid w:val="00EE678B"/>
    <w:rsid w:val="00EE6C68"/>
    <w:rsid w:val="00EE7B54"/>
    <w:rsid w:val="00EE7C47"/>
    <w:rsid w:val="00EE7C88"/>
    <w:rsid w:val="00EE7C8B"/>
    <w:rsid w:val="00EF0209"/>
    <w:rsid w:val="00EF07FB"/>
    <w:rsid w:val="00EF0EA4"/>
    <w:rsid w:val="00EF1E97"/>
    <w:rsid w:val="00EF2436"/>
    <w:rsid w:val="00EF2547"/>
    <w:rsid w:val="00EF2B2B"/>
    <w:rsid w:val="00EF2E1C"/>
    <w:rsid w:val="00EF2FD6"/>
    <w:rsid w:val="00EF326A"/>
    <w:rsid w:val="00EF397D"/>
    <w:rsid w:val="00EF427A"/>
    <w:rsid w:val="00EF45DF"/>
    <w:rsid w:val="00EF4944"/>
    <w:rsid w:val="00EF4952"/>
    <w:rsid w:val="00EF498F"/>
    <w:rsid w:val="00EF4A42"/>
    <w:rsid w:val="00EF510C"/>
    <w:rsid w:val="00EF55C4"/>
    <w:rsid w:val="00EF57BC"/>
    <w:rsid w:val="00EF5CA8"/>
    <w:rsid w:val="00EF6784"/>
    <w:rsid w:val="00EF688A"/>
    <w:rsid w:val="00EF6A03"/>
    <w:rsid w:val="00EF6DC2"/>
    <w:rsid w:val="00EF7095"/>
    <w:rsid w:val="00EF745E"/>
    <w:rsid w:val="00EF7506"/>
    <w:rsid w:val="00EF760B"/>
    <w:rsid w:val="00EF7BF4"/>
    <w:rsid w:val="00F0030F"/>
    <w:rsid w:val="00F00674"/>
    <w:rsid w:val="00F01657"/>
    <w:rsid w:val="00F01E67"/>
    <w:rsid w:val="00F02744"/>
    <w:rsid w:val="00F02BFD"/>
    <w:rsid w:val="00F02D25"/>
    <w:rsid w:val="00F03C3D"/>
    <w:rsid w:val="00F0435D"/>
    <w:rsid w:val="00F04580"/>
    <w:rsid w:val="00F04ECA"/>
    <w:rsid w:val="00F04F8B"/>
    <w:rsid w:val="00F06E19"/>
    <w:rsid w:val="00F06F84"/>
    <w:rsid w:val="00F076E7"/>
    <w:rsid w:val="00F07A86"/>
    <w:rsid w:val="00F07AA1"/>
    <w:rsid w:val="00F105AE"/>
    <w:rsid w:val="00F10618"/>
    <w:rsid w:val="00F10E7D"/>
    <w:rsid w:val="00F1108B"/>
    <w:rsid w:val="00F114FA"/>
    <w:rsid w:val="00F11768"/>
    <w:rsid w:val="00F11951"/>
    <w:rsid w:val="00F12262"/>
    <w:rsid w:val="00F12564"/>
    <w:rsid w:val="00F12AF8"/>
    <w:rsid w:val="00F12C52"/>
    <w:rsid w:val="00F13381"/>
    <w:rsid w:val="00F13828"/>
    <w:rsid w:val="00F13E62"/>
    <w:rsid w:val="00F13F51"/>
    <w:rsid w:val="00F148B7"/>
    <w:rsid w:val="00F14EA9"/>
    <w:rsid w:val="00F15505"/>
    <w:rsid w:val="00F1559B"/>
    <w:rsid w:val="00F15BFF"/>
    <w:rsid w:val="00F16669"/>
    <w:rsid w:val="00F16E4F"/>
    <w:rsid w:val="00F171B2"/>
    <w:rsid w:val="00F17244"/>
    <w:rsid w:val="00F20931"/>
    <w:rsid w:val="00F20ECE"/>
    <w:rsid w:val="00F213A0"/>
    <w:rsid w:val="00F21D54"/>
    <w:rsid w:val="00F21EF4"/>
    <w:rsid w:val="00F221A2"/>
    <w:rsid w:val="00F23113"/>
    <w:rsid w:val="00F23255"/>
    <w:rsid w:val="00F23393"/>
    <w:rsid w:val="00F23759"/>
    <w:rsid w:val="00F23E20"/>
    <w:rsid w:val="00F24644"/>
    <w:rsid w:val="00F25947"/>
    <w:rsid w:val="00F262D6"/>
    <w:rsid w:val="00F26F33"/>
    <w:rsid w:val="00F273D5"/>
    <w:rsid w:val="00F2748A"/>
    <w:rsid w:val="00F2786C"/>
    <w:rsid w:val="00F300A8"/>
    <w:rsid w:val="00F302C6"/>
    <w:rsid w:val="00F30400"/>
    <w:rsid w:val="00F3079E"/>
    <w:rsid w:val="00F31289"/>
    <w:rsid w:val="00F31293"/>
    <w:rsid w:val="00F3232D"/>
    <w:rsid w:val="00F3399B"/>
    <w:rsid w:val="00F33F4B"/>
    <w:rsid w:val="00F346ED"/>
    <w:rsid w:val="00F34945"/>
    <w:rsid w:val="00F34E1E"/>
    <w:rsid w:val="00F3570C"/>
    <w:rsid w:val="00F363A4"/>
    <w:rsid w:val="00F36765"/>
    <w:rsid w:val="00F368FF"/>
    <w:rsid w:val="00F37068"/>
    <w:rsid w:val="00F37E5F"/>
    <w:rsid w:val="00F37F3F"/>
    <w:rsid w:val="00F40992"/>
    <w:rsid w:val="00F40F72"/>
    <w:rsid w:val="00F41596"/>
    <w:rsid w:val="00F41D8B"/>
    <w:rsid w:val="00F42121"/>
    <w:rsid w:val="00F424B3"/>
    <w:rsid w:val="00F428B1"/>
    <w:rsid w:val="00F428B4"/>
    <w:rsid w:val="00F4345D"/>
    <w:rsid w:val="00F4387B"/>
    <w:rsid w:val="00F4387F"/>
    <w:rsid w:val="00F44120"/>
    <w:rsid w:val="00F45921"/>
    <w:rsid w:val="00F45B91"/>
    <w:rsid w:val="00F46639"/>
    <w:rsid w:val="00F476FD"/>
    <w:rsid w:val="00F50183"/>
    <w:rsid w:val="00F50D92"/>
    <w:rsid w:val="00F51765"/>
    <w:rsid w:val="00F51A51"/>
    <w:rsid w:val="00F51BC6"/>
    <w:rsid w:val="00F51CB4"/>
    <w:rsid w:val="00F52200"/>
    <w:rsid w:val="00F52324"/>
    <w:rsid w:val="00F52950"/>
    <w:rsid w:val="00F52C9D"/>
    <w:rsid w:val="00F533F1"/>
    <w:rsid w:val="00F55185"/>
    <w:rsid w:val="00F55679"/>
    <w:rsid w:val="00F561E3"/>
    <w:rsid w:val="00F565E6"/>
    <w:rsid w:val="00F5673A"/>
    <w:rsid w:val="00F56AFA"/>
    <w:rsid w:val="00F575E2"/>
    <w:rsid w:val="00F579FF"/>
    <w:rsid w:val="00F600E0"/>
    <w:rsid w:val="00F605EC"/>
    <w:rsid w:val="00F60F60"/>
    <w:rsid w:val="00F612CE"/>
    <w:rsid w:val="00F6133C"/>
    <w:rsid w:val="00F613F0"/>
    <w:rsid w:val="00F61405"/>
    <w:rsid w:val="00F61636"/>
    <w:rsid w:val="00F62227"/>
    <w:rsid w:val="00F624A7"/>
    <w:rsid w:val="00F62AB6"/>
    <w:rsid w:val="00F65A3C"/>
    <w:rsid w:val="00F66009"/>
    <w:rsid w:val="00F66282"/>
    <w:rsid w:val="00F6639E"/>
    <w:rsid w:val="00F670E9"/>
    <w:rsid w:val="00F67AF1"/>
    <w:rsid w:val="00F67D8B"/>
    <w:rsid w:val="00F700CD"/>
    <w:rsid w:val="00F701C5"/>
    <w:rsid w:val="00F70246"/>
    <w:rsid w:val="00F70961"/>
    <w:rsid w:val="00F70A8F"/>
    <w:rsid w:val="00F711E1"/>
    <w:rsid w:val="00F71397"/>
    <w:rsid w:val="00F72389"/>
    <w:rsid w:val="00F72516"/>
    <w:rsid w:val="00F72FB4"/>
    <w:rsid w:val="00F732CF"/>
    <w:rsid w:val="00F735E5"/>
    <w:rsid w:val="00F73B82"/>
    <w:rsid w:val="00F73E80"/>
    <w:rsid w:val="00F740A0"/>
    <w:rsid w:val="00F7422B"/>
    <w:rsid w:val="00F7469C"/>
    <w:rsid w:val="00F7492E"/>
    <w:rsid w:val="00F74945"/>
    <w:rsid w:val="00F749A3"/>
    <w:rsid w:val="00F74AE8"/>
    <w:rsid w:val="00F76C11"/>
    <w:rsid w:val="00F77021"/>
    <w:rsid w:val="00F770AB"/>
    <w:rsid w:val="00F77DD4"/>
    <w:rsid w:val="00F77E61"/>
    <w:rsid w:val="00F80221"/>
    <w:rsid w:val="00F80411"/>
    <w:rsid w:val="00F80A0A"/>
    <w:rsid w:val="00F80C81"/>
    <w:rsid w:val="00F815AC"/>
    <w:rsid w:val="00F83273"/>
    <w:rsid w:val="00F83B33"/>
    <w:rsid w:val="00F83CAE"/>
    <w:rsid w:val="00F840BF"/>
    <w:rsid w:val="00F8427A"/>
    <w:rsid w:val="00F843DF"/>
    <w:rsid w:val="00F84646"/>
    <w:rsid w:val="00F84899"/>
    <w:rsid w:val="00F8529D"/>
    <w:rsid w:val="00F85585"/>
    <w:rsid w:val="00F859F0"/>
    <w:rsid w:val="00F85CC1"/>
    <w:rsid w:val="00F86B5D"/>
    <w:rsid w:val="00F87634"/>
    <w:rsid w:val="00F87C13"/>
    <w:rsid w:val="00F87C5A"/>
    <w:rsid w:val="00F87E29"/>
    <w:rsid w:val="00F87F18"/>
    <w:rsid w:val="00F87F68"/>
    <w:rsid w:val="00F90C4D"/>
    <w:rsid w:val="00F911E1"/>
    <w:rsid w:val="00F9167D"/>
    <w:rsid w:val="00F91CB2"/>
    <w:rsid w:val="00F927E8"/>
    <w:rsid w:val="00F9289C"/>
    <w:rsid w:val="00F92FC1"/>
    <w:rsid w:val="00F932D1"/>
    <w:rsid w:val="00F93DBC"/>
    <w:rsid w:val="00F93E41"/>
    <w:rsid w:val="00F94644"/>
    <w:rsid w:val="00F952E4"/>
    <w:rsid w:val="00F9537B"/>
    <w:rsid w:val="00F953C2"/>
    <w:rsid w:val="00F96079"/>
    <w:rsid w:val="00F963FC"/>
    <w:rsid w:val="00F97CF1"/>
    <w:rsid w:val="00FA015F"/>
    <w:rsid w:val="00FA082B"/>
    <w:rsid w:val="00FA0F06"/>
    <w:rsid w:val="00FA0FAC"/>
    <w:rsid w:val="00FA10F7"/>
    <w:rsid w:val="00FA1DA2"/>
    <w:rsid w:val="00FA313F"/>
    <w:rsid w:val="00FA3414"/>
    <w:rsid w:val="00FA347A"/>
    <w:rsid w:val="00FA3CDE"/>
    <w:rsid w:val="00FA49B7"/>
    <w:rsid w:val="00FA5043"/>
    <w:rsid w:val="00FA60C1"/>
    <w:rsid w:val="00FA65A3"/>
    <w:rsid w:val="00FA6F8B"/>
    <w:rsid w:val="00FA727C"/>
    <w:rsid w:val="00FA7A30"/>
    <w:rsid w:val="00FB033F"/>
    <w:rsid w:val="00FB0880"/>
    <w:rsid w:val="00FB12E3"/>
    <w:rsid w:val="00FB1570"/>
    <w:rsid w:val="00FB193B"/>
    <w:rsid w:val="00FB1FBC"/>
    <w:rsid w:val="00FB27B7"/>
    <w:rsid w:val="00FB35E3"/>
    <w:rsid w:val="00FB4C98"/>
    <w:rsid w:val="00FB4CE3"/>
    <w:rsid w:val="00FB583C"/>
    <w:rsid w:val="00FB630E"/>
    <w:rsid w:val="00FB6738"/>
    <w:rsid w:val="00FB691B"/>
    <w:rsid w:val="00FB6BE6"/>
    <w:rsid w:val="00FB731C"/>
    <w:rsid w:val="00FB7628"/>
    <w:rsid w:val="00FC05A0"/>
    <w:rsid w:val="00FC0811"/>
    <w:rsid w:val="00FC09B3"/>
    <w:rsid w:val="00FC1196"/>
    <w:rsid w:val="00FC15EB"/>
    <w:rsid w:val="00FC162C"/>
    <w:rsid w:val="00FC18DC"/>
    <w:rsid w:val="00FC2477"/>
    <w:rsid w:val="00FC2AC4"/>
    <w:rsid w:val="00FC2F73"/>
    <w:rsid w:val="00FC3A9B"/>
    <w:rsid w:val="00FC3AE1"/>
    <w:rsid w:val="00FC3DFC"/>
    <w:rsid w:val="00FC3EF4"/>
    <w:rsid w:val="00FC431B"/>
    <w:rsid w:val="00FC434C"/>
    <w:rsid w:val="00FC472C"/>
    <w:rsid w:val="00FC4FDF"/>
    <w:rsid w:val="00FC5CF4"/>
    <w:rsid w:val="00FC5D64"/>
    <w:rsid w:val="00FC6A39"/>
    <w:rsid w:val="00FC6DB9"/>
    <w:rsid w:val="00FC76A9"/>
    <w:rsid w:val="00FC79AB"/>
    <w:rsid w:val="00FC7BE7"/>
    <w:rsid w:val="00FC7DAC"/>
    <w:rsid w:val="00FD005D"/>
    <w:rsid w:val="00FD0216"/>
    <w:rsid w:val="00FD04AE"/>
    <w:rsid w:val="00FD0DFA"/>
    <w:rsid w:val="00FD1890"/>
    <w:rsid w:val="00FD1994"/>
    <w:rsid w:val="00FD3508"/>
    <w:rsid w:val="00FD393C"/>
    <w:rsid w:val="00FD3AFF"/>
    <w:rsid w:val="00FD43BB"/>
    <w:rsid w:val="00FD4AF3"/>
    <w:rsid w:val="00FD5443"/>
    <w:rsid w:val="00FD6675"/>
    <w:rsid w:val="00FD6DC5"/>
    <w:rsid w:val="00FD72B1"/>
    <w:rsid w:val="00FD798D"/>
    <w:rsid w:val="00FE0DA5"/>
    <w:rsid w:val="00FE141E"/>
    <w:rsid w:val="00FE144E"/>
    <w:rsid w:val="00FE1768"/>
    <w:rsid w:val="00FE185F"/>
    <w:rsid w:val="00FE1DD5"/>
    <w:rsid w:val="00FE24F4"/>
    <w:rsid w:val="00FE2560"/>
    <w:rsid w:val="00FE35D0"/>
    <w:rsid w:val="00FE42ED"/>
    <w:rsid w:val="00FE4E06"/>
    <w:rsid w:val="00FE55A7"/>
    <w:rsid w:val="00FE5C5A"/>
    <w:rsid w:val="00FE601E"/>
    <w:rsid w:val="00FE6432"/>
    <w:rsid w:val="00FE72A0"/>
    <w:rsid w:val="00FF0050"/>
    <w:rsid w:val="00FF045F"/>
    <w:rsid w:val="00FF13D4"/>
    <w:rsid w:val="00FF2053"/>
    <w:rsid w:val="00FF3B37"/>
    <w:rsid w:val="00FF3CC7"/>
    <w:rsid w:val="00FF3D6F"/>
    <w:rsid w:val="00FF441A"/>
    <w:rsid w:val="00FF4932"/>
    <w:rsid w:val="00FF4BD8"/>
    <w:rsid w:val="00FF4D11"/>
    <w:rsid w:val="00FF5214"/>
    <w:rsid w:val="00FF596E"/>
    <w:rsid w:val="00FF5B59"/>
    <w:rsid w:val="00FF5BFD"/>
    <w:rsid w:val="00FF5E27"/>
    <w:rsid w:val="00FF6095"/>
    <w:rsid w:val="00FF62FE"/>
    <w:rsid w:val="00FF6553"/>
    <w:rsid w:val="00FF70BD"/>
    <w:rsid w:val="00FF7124"/>
    <w:rsid w:val="00FF7A39"/>
    <w:rsid w:val="00FF7DD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878"/>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customStyle="1" w:styleId="Car1">
    <w:name w:val="Car1"/>
    <w:basedOn w:val="Normal"/>
    <w:next w:val="Textonotapie"/>
    <w:uiPriority w:val="99"/>
    <w:unhideWhenUsed/>
    <w:qFormat/>
    <w:rsid w:val="00216DB1"/>
    <w:rPr>
      <w:rFonts w:ascii="Calibri" w:eastAsia="Calibri" w:hAnsi="Calibri"/>
      <w:sz w:val="20"/>
      <w:szCs w:val="20"/>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5637734">
      <w:bodyDiv w:val="1"/>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2070616539">
              <w:marLeft w:val="0"/>
              <w:marRight w:val="0"/>
              <w:marTop w:val="0"/>
              <w:marBottom w:val="0"/>
              <w:divBdr>
                <w:top w:val="none" w:sz="0" w:space="0" w:color="auto"/>
                <w:left w:val="none" w:sz="0" w:space="0" w:color="auto"/>
                <w:bottom w:val="none" w:sz="0" w:space="0" w:color="auto"/>
                <w:right w:val="none" w:sz="0" w:space="0" w:color="auto"/>
              </w:divBdr>
              <w:divsChild>
                <w:div w:id="758605140">
                  <w:marLeft w:val="0"/>
                  <w:marRight w:val="0"/>
                  <w:marTop w:val="0"/>
                  <w:marBottom w:val="0"/>
                  <w:divBdr>
                    <w:top w:val="none" w:sz="0" w:space="0" w:color="auto"/>
                    <w:left w:val="none" w:sz="0" w:space="0" w:color="auto"/>
                    <w:bottom w:val="none" w:sz="0" w:space="0" w:color="auto"/>
                    <w:right w:val="none" w:sz="0" w:space="0" w:color="auto"/>
                  </w:divBdr>
                  <w:divsChild>
                    <w:div w:id="1845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44900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68775389">
      <w:bodyDiv w:val="1"/>
      <w:marLeft w:val="0"/>
      <w:marRight w:val="0"/>
      <w:marTop w:val="0"/>
      <w:marBottom w:val="0"/>
      <w:divBdr>
        <w:top w:val="none" w:sz="0" w:space="0" w:color="auto"/>
        <w:left w:val="none" w:sz="0" w:space="0" w:color="auto"/>
        <w:bottom w:val="none" w:sz="0" w:space="0" w:color="auto"/>
        <w:right w:val="none" w:sz="0" w:space="0" w:color="auto"/>
      </w:divBdr>
      <w:divsChild>
        <w:div w:id="1940679825">
          <w:marLeft w:val="0"/>
          <w:marRight w:val="0"/>
          <w:marTop w:val="0"/>
          <w:marBottom w:val="0"/>
          <w:divBdr>
            <w:top w:val="none" w:sz="0" w:space="0" w:color="auto"/>
            <w:left w:val="none" w:sz="0" w:space="0" w:color="auto"/>
            <w:bottom w:val="none" w:sz="0" w:space="0" w:color="auto"/>
            <w:right w:val="none" w:sz="0" w:space="0" w:color="auto"/>
          </w:divBdr>
          <w:divsChild>
            <w:div w:id="1033657070">
              <w:marLeft w:val="0"/>
              <w:marRight w:val="0"/>
              <w:marTop w:val="0"/>
              <w:marBottom w:val="0"/>
              <w:divBdr>
                <w:top w:val="none" w:sz="0" w:space="0" w:color="auto"/>
                <w:left w:val="none" w:sz="0" w:space="0" w:color="auto"/>
                <w:bottom w:val="none" w:sz="0" w:space="0" w:color="auto"/>
                <w:right w:val="none" w:sz="0" w:space="0" w:color="auto"/>
              </w:divBdr>
              <w:divsChild>
                <w:div w:id="188567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7381855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61339907">
      <w:bodyDiv w:val="1"/>
      <w:marLeft w:val="0"/>
      <w:marRight w:val="0"/>
      <w:marTop w:val="0"/>
      <w:marBottom w:val="0"/>
      <w:divBdr>
        <w:top w:val="none" w:sz="0" w:space="0" w:color="auto"/>
        <w:left w:val="none" w:sz="0" w:space="0" w:color="auto"/>
        <w:bottom w:val="none" w:sz="0" w:space="0" w:color="auto"/>
        <w:right w:val="none" w:sz="0" w:space="0" w:color="auto"/>
      </w:divBdr>
      <w:divsChild>
        <w:div w:id="1982536059">
          <w:marLeft w:val="0"/>
          <w:marRight w:val="0"/>
          <w:marTop w:val="0"/>
          <w:marBottom w:val="0"/>
          <w:divBdr>
            <w:top w:val="none" w:sz="0" w:space="0" w:color="auto"/>
            <w:left w:val="none" w:sz="0" w:space="0" w:color="auto"/>
            <w:bottom w:val="none" w:sz="0" w:space="0" w:color="auto"/>
            <w:right w:val="none" w:sz="0" w:space="0" w:color="auto"/>
          </w:divBdr>
          <w:divsChild>
            <w:div w:id="2022706307">
              <w:marLeft w:val="0"/>
              <w:marRight w:val="0"/>
              <w:marTop w:val="0"/>
              <w:marBottom w:val="0"/>
              <w:divBdr>
                <w:top w:val="none" w:sz="0" w:space="0" w:color="auto"/>
                <w:left w:val="none" w:sz="0" w:space="0" w:color="auto"/>
                <w:bottom w:val="none" w:sz="0" w:space="0" w:color="auto"/>
                <w:right w:val="none" w:sz="0" w:space="0" w:color="auto"/>
              </w:divBdr>
              <w:divsChild>
                <w:div w:id="894196165">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9860012">
      <w:bodyDiv w:val="1"/>
      <w:marLeft w:val="0"/>
      <w:marRight w:val="0"/>
      <w:marTop w:val="0"/>
      <w:marBottom w:val="0"/>
      <w:divBdr>
        <w:top w:val="none" w:sz="0" w:space="0" w:color="auto"/>
        <w:left w:val="none" w:sz="0" w:space="0" w:color="auto"/>
        <w:bottom w:val="none" w:sz="0" w:space="0" w:color="auto"/>
        <w:right w:val="none" w:sz="0" w:space="0" w:color="auto"/>
      </w:divBdr>
      <w:divsChild>
        <w:div w:id="935869752">
          <w:marLeft w:val="0"/>
          <w:marRight w:val="0"/>
          <w:marTop w:val="0"/>
          <w:marBottom w:val="0"/>
          <w:divBdr>
            <w:top w:val="none" w:sz="0" w:space="0" w:color="auto"/>
            <w:left w:val="none" w:sz="0" w:space="0" w:color="auto"/>
            <w:bottom w:val="none" w:sz="0" w:space="0" w:color="auto"/>
            <w:right w:val="none" w:sz="0" w:space="0" w:color="auto"/>
          </w:divBdr>
          <w:divsChild>
            <w:div w:id="1469087117">
              <w:marLeft w:val="0"/>
              <w:marRight w:val="0"/>
              <w:marTop w:val="0"/>
              <w:marBottom w:val="0"/>
              <w:divBdr>
                <w:top w:val="none" w:sz="0" w:space="0" w:color="auto"/>
                <w:left w:val="none" w:sz="0" w:space="0" w:color="auto"/>
                <w:bottom w:val="none" w:sz="0" w:space="0" w:color="auto"/>
                <w:right w:val="none" w:sz="0" w:space="0" w:color="auto"/>
              </w:divBdr>
              <w:divsChild>
                <w:div w:id="1080370908">
                  <w:marLeft w:val="0"/>
                  <w:marRight w:val="0"/>
                  <w:marTop w:val="0"/>
                  <w:marBottom w:val="0"/>
                  <w:divBdr>
                    <w:top w:val="none" w:sz="0" w:space="0" w:color="auto"/>
                    <w:left w:val="none" w:sz="0" w:space="0" w:color="auto"/>
                    <w:bottom w:val="none" w:sz="0" w:space="0" w:color="auto"/>
                    <w:right w:val="none" w:sz="0" w:space="0" w:color="auto"/>
                  </w:divBdr>
                  <w:divsChild>
                    <w:div w:id="169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076510">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8127359">
      <w:bodyDiv w:val="1"/>
      <w:marLeft w:val="0"/>
      <w:marRight w:val="0"/>
      <w:marTop w:val="0"/>
      <w:marBottom w:val="0"/>
      <w:divBdr>
        <w:top w:val="none" w:sz="0" w:space="0" w:color="auto"/>
        <w:left w:val="none" w:sz="0" w:space="0" w:color="auto"/>
        <w:bottom w:val="none" w:sz="0" w:space="0" w:color="auto"/>
        <w:right w:val="none" w:sz="0" w:space="0" w:color="auto"/>
      </w:divBdr>
      <w:divsChild>
        <w:div w:id="1523393933">
          <w:marLeft w:val="0"/>
          <w:marRight w:val="0"/>
          <w:marTop w:val="0"/>
          <w:marBottom w:val="0"/>
          <w:divBdr>
            <w:top w:val="none" w:sz="0" w:space="0" w:color="auto"/>
            <w:left w:val="none" w:sz="0" w:space="0" w:color="auto"/>
            <w:bottom w:val="none" w:sz="0" w:space="0" w:color="auto"/>
            <w:right w:val="none" w:sz="0" w:space="0" w:color="auto"/>
          </w:divBdr>
          <w:divsChild>
            <w:div w:id="668682271">
              <w:marLeft w:val="0"/>
              <w:marRight w:val="0"/>
              <w:marTop w:val="0"/>
              <w:marBottom w:val="0"/>
              <w:divBdr>
                <w:top w:val="none" w:sz="0" w:space="0" w:color="auto"/>
                <w:left w:val="none" w:sz="0" w:space="0" w:color="auto"/>
                <w:bottom w:val="none" w:sz="0" w:space="0" w:color="auto"/>
                <w:right w:val="none" w:sz="0" w:space="0" w:color="auto"/>
              </w:divBdr>
              <w:divsChild>
                <w:div w:id="899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65783682">
      <w:bodyDiv w:val="1"/>
      <w:marLeft w:val="0"/>
      <w:marRight w:val="0"/>
      <w:marTop w:val="0"/>
      <w:marBottom w:val="0"/>
      <w:divBdr>
        <w:top w:val="none" w:sz="0" w:space="0" w:color="auto"/>
        <w:left w:val="none" w:sz="0" w:space="0" w:color="auto"/>
        <w:bottom w:val="none" w:sz="0" w:space="0" w:color="auto"/>
        <w:right w:val="none" w:sz="0" w:space="0" w:color="auto"/>
      </w:divBdr>
      <w:divsChild>
        <w:div w:id="1875657694">
          <w:marLeft w:val="0"/>
          <w:marRight w:val="0"/>
          <w:marTop w:val="0"/>
          <w:marBottom w:val="0"/>
          <w:divBdr>
            <w:top w:val="none" w:sz="0" w:space="0" w:color="auto"/>
            <w:left w:val="none" w:sz="0" w:space="0" w:color="auto"/>
            <w:bottom w:val="none" w:sz="0" w:space="0" w:color="auto"/>
            <w:right w:val="none" w:sz="0" w:space="0" w:color="auto"/>
          </w:divBdr>
          <w:divsChild>
            <w:div w:id="1323243288">
              <w:marLeft w:val="0"/>
              <w:marRight w:val="0"/>
              <w:marTop w:val="0"/>
              <w:marBottom w:val="0"/>
              <w:divBdr>
                <w:top w:val="none" w:sz="0" w:space="0" w:color="auto"/>
                <w:left w:val="none" w:sz="0" w:space="0" w:color="auto"/>
                <w:bottom w:val="none" w:sz="0" w:space="0" w:color="auto"/>
                <w:right w:val="none" w:sz="0" w:space="0" w:color="auto"/>
              </w:divBdr>
              <w:divsChild>
                <w:div w:id="81876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0090013">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2923925">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6688303">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2238690">
      <w:bodyDiv w:val="1"/>
      <w:marLeft w:val="0"/>
      <w:marRight w:val="0"/>
      <w:marTop w:val="0"/>
      <w:marBottom w:val="0"/>
      <w:divBdr>
        <w:top w:val="none" w:sz="0" w:space="0" w:color="auto"/>
        <w:left w:val="none" w:sz="0" w:space="0" w:color="auto"/>
        <w:bottom w:val="none" w:sz="0" w:space="0" w:color="auto"/>
        <w:right w:val="none" w:sz="0" w:space="0" w:color="auto"/>
      </w:divBdr>
      <w:divsChild>
        <w:div w:id="1005858410">
          <w:marLeft w:val="0"/>
          <w:marRight w:val="0"/>
          <w:marTop w:val="0"/>
          <w:marBottom w:val="0"/>
          <w:divBdr>
            <w:top w:val="none" w:sz="0" w:space="0" w:color="auto"/>
            <w:left w:val="none" w:sz="0" w:space="0" w:color="auto"/>
            <w:bottom w:val="none" w:sz="0" w:space="0" w:color="auto"/>
            <w:right w:val="none" w:sz="0" w:space="0" w:color="auto"/>
          </w:divBdr>
          <w:divsChild>
            <w:div w:id="874081206">
              <w:marLeft w:val="0"/>
              <w:marRight w:val="0"/>
              <w:marTop w:val="0"/>
              <w:marBottom w:val="0"/>
              <w:divBdr>
                <w:top w:val="none" w:sz="0" w:space="0" w:color="auto"/>
                <w:left w:val="none" w:sz="0" w:space="0" w:color="auto"/>
                <w:bottom w:val="none" w:sz="0" w:space="0" w:color="auto"/>
                <w:right w:val="none" w:sz="0" w:space="0" w:color="auto"/>
              </w:divBdr>
              <w:divsChild>
                <w:div w:id="1299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20588">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6798332">
      <w:bodyDiv w:val="1"/>
      <w:marLeft w:val="0"/>
      <w:marRight w:val="0"/>
      <w:marTop w:val="0"/>
      <w:marBottom w:val="0"/>
      <w:divBdr>
        <w:top w:val="none" w:sz="0" w:space="0" w:color="auto"/>
        <w:left w:val="none" w:sz="0" w:space="0" w:color="auto"/>
        <w:bottom w:val="none" w:sz="0" w:space="0" w:color="auto"/>
        <w:right w:val="none" w:sz="0" w:space="0" w:color="auto"/>
      </w:divBdr>
      <w:divsChild>
        <w:div w:id="642001577">
          <w:marLeft w:val="0"/>
          <w:marRight w:val="0"/>
          <w:marTop w:val="0"/>
          <w:marBottom w:val="0"/>
          <w:divBdr>
            <w:top w:val="none" w:sz="0" w:space="0" w:color="auto"/>
            <w:left w:val="none" w:sz="0" w:space="0" w:color="auto"/>
            <w:bottom w:val="none" w:sz="0" w:space="0" w:color="auto"/>
            <w:right w:val="none" w:sz="0" w:space="0" w:color="auto"/>
          </w:divBdr>
          <w:divsChild>
            <w:div w:id="1454715168">
              <w:marLeft w:val="0"/>
              <w:marRight w:val="0"/>
              <w:marTop w:val="0"/>
              <w:marBottom w:val="0"/>
              <w:divBdr>
                <w:top w:val="none" w:sz="0" w:space="0" w:color="auto"/>
                <w:left w:val="none" w:sz="0" w:space="0" w:color="auto"/>
                <w:bottom w:val="none" w:sz="0" w:space="0" w:color="auto"/>
                <w:right w:val="none" w:sz="0" w:space="0" w:color="auto"/>
              </w:divBdr>
              <w:divsChild>
                <w:div w:id="973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3150604">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0076391">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313730">
      <w:bodyDiv w:val="1"/>
      <w:marLeft w:val="0"/>
      <w:marRight w:val="0"/>
      <w:marTop w:val="0"/>
      <w:marBottom w:val="0"/>
      <w:divBdr>
        <w:top w:val="none" w:sz="0" w:space="0" w:color="auto"/>
        <w:left w:val="none" w:sz="0" w:space="0" w:color="auto"/>
        <w:bottom w:val="none" w:sz="0" w:space="0" w:color="auto"/>
        <w:right w:val="none" w:sz="0" w:space="0" w:color="auto"/>
      </w:divBdr>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62887357">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49961090">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046331">
      <w:bodyDiv w:val="1"/>
      <w:marLeft w:val="0"/>
      <w:marRight w:val="0"/>
      <w:marTop w:val="0"/>
      <w:marBottom w:val="0"/>
      <w:divBdr>
        <w:top w:val="none" w:sz="0" w:space="0" w:color="auto"/>
        <w:left w:val="none" w:sz="0" w:space="0" w:color="auto"/>
        <w:bottom w:val="none" w:sz="0" w:space="0" w:color="auto"/>
        <w:right w:val="none" w:sz="0" w:space="0" w:color="auto"/>
      </w:divBdr>
      <w:divsChild>
        <w:div w:id="1363172650">
          <w:marLeft w:val="0"/>
          <w:marRight w:val="0"/>
          <w:marTop w:val="0"/>
          <w:marBottom w:val="0"/>
          <w:divBdr>
            <w:top w:val="none" w:sz="0" w:space="0" w:color="auto"/>
            <w:left w:val="none" w:sz="0" w:space="0" w:color="auto"/>
            <w:bottom w:val="none" w:sz="0" w:space="0" w:color="auto"/>
            <w:right w:val="none" w:sz="0" w:space="0" w:color="auto"/>
          </w:divBdr>
          <w:divsChild>
            <w:div w:id="1155224784">
              <w:marLeft w:val="0"/>
              <w:marRight w:val="0"/>
              <w:marTop w:val="0"/>
              <w:marBottom w:val="0"/>
              <w:divBdr>
                <w:top w:val="none" w:sz="0" w:space="0" w:color="auto"/>
                <w:left w:val="none" w:sz="0" w:space="0" w:color="auto"/>
                <w:bottom w:val="none" w:sz="0" w:space="0" w:color="auto"/>
                <w:right w:val="none" w:sz="0" w:space="0" w:color="auto"/>
              </w:divBdr>
              <w:divsChild>
                <w:div w:id="1605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43158371">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4856602">
      <w:bodyDiv w:val="1"/>
      <w:marLeft w:val="0"/>
      <w:marRight w:val="0"/>
      <w:marTop w:val="0"/>
      <w:marBottom w:val="0"/>
      <w:divBdr>
        <w:top w:val="none" w:sz="0" w:space="0" w:color="auto"/>
        <w:left w:val="none" w:sz="0" w:space="0" w:color="auto"/>
        <w:bottom w:val="none" w:sz="0" w:space="0" w:color="auto"/>
        <w:right w:val="none" w:sz="0" w:space="0" w:color="auto"/>
      </w:divBdr>
      <w:divsChild>
        <w:div w:id="1354383366">
          <w:marLeft w:val="0"/>
          <w:marRight w:val="0"/>
          <w:marTop w:val="0"/>
          <w:marBottom w:val="0"/>
          <w:divBdr>
            <w:top w:val="none" w:sz="0" w:space="0" w:color="auto"/>
            <w:left w:val="none" w:sz="0" w:space="0" w:color="auto"/>
            <w:bottom w:val="none" w:sz="0" w:space="0" w:color="auto"/>
            <w:right w:val="none" w:sz="0" w:space="0" w:color="auto"/>
          </w:divBdr>
          <w:divsChild>
            <w:div w:id="932206033">
              <w:marLeft w:val="0"/>
              <w:marRight w:val="0"/>
              <w:marTop w:val="0"/>
              <w:marBottom w:val="0"/>
              <w:divBdr>
                <w:top w:val="none" w:sz="0" w:space="0" w:color="auto"/>
                <w:left w:val="none" w:sz="0" w:space="0" w:color="auto"/>
                <w:bottom w:val="none" w:sz="0" w:space="0" w:color="auto"/>
                <w:right w:val="none" w:sz="0" w:space="0" w:color="auto"/>
              </w:divBdr>
              <w:divsChild>
                <w:div w:id="13236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05962562">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3343191">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3193784">
      <w:bodyDiv w:val="1"/>
      <w:marLeft w:val="0"/>
      <w:marRight w:val="0"/>
      <w:marTop w:val="0"/>
      <w:marBottom w:val="0"/>
      <w:divBdr>
        <w:top w:val="none" w:sz="0" w:space="0" w:color="auto"/>
        <w:left w:val="none" w:sz="0" w:space="0" w:color="auto"/>
        <w:bottom w:val="none" w:sz="0" w:space="0" w:color="auto"/>
        <w:right w:val="none" w:sz="0" w:space="0" w:color="auto"/>
      </w:divBdr>
      <w:divsChild>
        <w:div w:id="1417903108">
          <w:marLeft w:val="0"/>
          <w:marRight w:val="0"/>
          <w:marTop w:val="0"/>
          <w:marBottom w:val="0"/>
          <w:divBdr>
            <w:top w:val="none" w:sz="0" w:space="0" w:color="auto"/>
            <w:left w:val="none" w:sz="0" w:space="0" w:color="auto"/>
            <w:bottom w:val="none" w:sz="0" w:space="0" w:color="auto"/>
            <w:right w:val="none" w:sz="0" w:space="0" w:color="auto"/>
          </w:divBdr>
          <w:divsChild>
            <w:div w:id="1264530621">
              <w:marLeft w:val="0"/>
              <w:marRight w:val="0"/>
              <w:marTop w:val="0"/>
              <w:marBottom w:val="0"/>
              <w:divBdr>
                <w:top w:val="none" w:sz="0" w:space="0" w:color="auto"/>
                <w:left w:val="none" w:sz="0" w:space="0" w:color="auto"/>
                <w:bottom w:val="none" w:sz="0" w:space="0" w:color="auto"/>
                <w:right w:val="none" w:sz="0" w:space="0" w:color="auto"/>
              </w:divBdr>
              <w:divsChild>
                <w:div w:id="1960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24136">
      <w:bodyDiv w:val="1"/>
      <w:marLeft w:val="0"/>
      <w:marRight w:val="0"/>
      <w:marTop w:val="0"/>
      <w:marBottom w:val="0"/>
      <w:divBdr>
        <w:top w:val="none" w:sz="0" w:space="0" w:color="auto"/>
        <w:left w:val="none" w:sz="0" w:space="0" w:color="auto"/>
        <w:bottom w:val="none" w:sz="0" w:space="0" w:color="auto"/>
        <w:right w:val="none" w:sz="0" w:space="0" w:color="auto"/>
      </w:divBdr>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13387802">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8769308">
      <w:bodyDiv w:val="1"/>
      <w:marLeft w:val="0"/>
      <w:marRight w:val="0"/>
      <w:marTop w:val="0"/>
      <w:marBottom w:val="0"/>
      <w:divBdr>
        <w:top w:val="none" w:sz="0" w:space="0" w:color="auto"/>
        <w:left w:val="none" w:sz="0" w:space="0" w:color="auto"/>
        <w:bottom w:val="none" w:sz="0" w:space="0" w:color="auto"/>
        <w:right w:val="none" w:sz="0" w:space="0" w:color="auto"/>
      </w:divBdr>
      <w:divsChild>
        <w:div w:id="849875501">
          <w:marLeft w:val="0"/>
          <w:marRight w:val="0"/>
          <w:marTop w:val="0"/>
          <w:marBottom w:val="0"/>
          <w:divBdr>
            <w:top w:val="none" w:sz="0" w:space="0" w:color="auto"/>
            <w:left w:val="none" w:sz="0" w:space="0" w:color="auto"/>
            <w:bottom w:val="none" w:sz="0" w:space="0" w:color="auto"/>
            <w:right w:val="none" w:sz="0" w:space="0" w:color="auto"/>
          </w:divBdr>
          <w:divsChild>
            <w:div w:id="627515589">
              <w:marLeft w:val="0"/>
              <w:marRight w:val="0"/>
              <w:marTop w:val="0"/>
              <w:marBottom w:val="0"/>
              <w:divBdr>
                <w:top w:val="none" w:sz="0" w:space="0" w:color="auto"/>
                <w:left w:val="none" w:sz="0" w:space="0" w:color="auto"/>
                <w:bottom w:val="none" w:sz="0" w:space="0" w:color="auto"/>
                <w:right w:val="none" w:sz="0" w:space="0" w:color="auto"/>
              </w:divBdr>
              <w:divsChild>
                <w:div w:id="2104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174763">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08553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97814723">
      <w:bodyDiv w:val="1"/>
      <w:marLeft w:val="0"/>
      <w:marRight w:val="0"/>
      <w:marTop w:val="0"/>
      <w:marBottom w:val="0"/>
      <w:divBdr>
        <w:top w:val="none" w:sz="0" w:space="0" w:color="auto"/>
        <w:left w:val="none" w:sz="0" w:space="0" w:color="auto"/>
        <w:bottom w:val="none" w:sz="0" w:space="0" w:color="auto"/>
        <w:right w:val="none" w:sz="0" w:space="0" w:color="auto"/>
      </w:divBdr>
      <w:divsChild>
        <w:div w:id="230234604">
          <w:marLeft w:val="0"/>
          <w:marRight w:val="0"/>
          <w:marTop w:val="0"/>
          <w:marBottom w:val="0"/>
          <w:divBdr>
            <w:top w:val="none" w:sz="0" w:space="0" w:color="auto"/>
            <w:left w:val="none" w:sz="0" w:space="0" w:color="auto"/>
            <w:bottom w:val="none" w:sz="0" w:space="0" w:color="auto"/>
            <w:right w:val="none" w:sz="0" w:space="0" w:color="auto"/>
          </w:divBdr>
          <w:divsChild>
            <w:div w:id="2049253132">
              <w:marLeft w:val="0"/>
              <w:marRight w:val="0"/>
              <w:marTop w:val="0"/>
              <w:marBottom w:val="0"/>
              <w:divBdr>
                <w:top w:val="none" w:sz="0" w:space="0" w:color="auto"/>
                <w:left w:val="none" w:sz="0" w:space="0" w:color="auto"/>
                <w:bottom w:val="none" w:sz="0" w:space="0" w:color="auto"/>
                <w:right w:val="none" w:sz="0" w:space="0" w:color="auto"/>
              </w:divBdr>
              <w:divsChild>
                <w:div w:id="1679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22005469">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5056635">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4.xml><?xml version="1.0" encoding="utf-8"?>
<ds:datastoreItem xmlns:ds="http://schemas.openxmlformats.org/officeDocument/2006/customXml" ds:itemID="{327E35A2-0AF1-43DA-9924-0D6ADE51F14B}"/>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12</TotalTime>
  <Pages>12</Pages>
  <Words>3602</Words>
  <Characters>19812</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David Torres</cp:lastModifiedBy>
  <cp:revision>6</cp:revision>
  <cp:lastPrinted>2020-01-30T15:05:00Z</cp:lastPrinted>
  <dcterms:created xsi:type="dcterms:W3CDTF">2021-08-18T18:26:00Z</dcterms:created>
  <dcterms:modified xsi:type="dcterms:W3CDTF">2021-08-18T19:40:00Z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