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01BCEC52" w:rsidR="002415B8" w:rsidRPr="00F125C3" w:rsidRDefault="00B55C69" w:rsidP="008536BB">
      <w:pPr>
        <w:jc w:val="right"/>
        <w:rPr>
          <w:rFonts w:ascii="Arial" w:eastAsia="Calibri" w:hAnsi="Arial" w:cs="Arial"/>
          <w:b/>
          <w:color w:val="000000" w:themeColor="text1"/>
          <w:sz w:val="22"/>
          <w:szCs w:val="22"/>
          <w:lang w:val="es-ES_tradnl"/>
        </w:rPr>
      </w:pPr>
      <w:bookmarkStart w:id="0" w:name="_Hlk28946138"/>
      <w:bookmarkStart w:id="1" w:name="_Hlk29548183"/>
      <w:r w:rsidRPr="00F125C3">
        <w:rPr>
          <w:rFonts w:ascii="Arial" w:hAnsi="Arial" w:cs="Arial"/>
          <w:bCs/>
          <w:color w:val="000000" w:themeColor="text1"/>
          <w:sz w:val="22"/>
          <w:szCs w:val="22"/>
          <w:lang w:val="es-ES_tradnl" w:eastAsia="es-ES"/>
        </w:rPr>
        <w:t>CCE-DES-FM-17</w:t>
      </w:r>
      <w:bookmarkEnd w:id="0"/>
      <w:bookmarkEnd w:id="1"/>
    </w:p>
    <w:p w14:paraId="21CA4138" w14:textId="77777777" w:rsidR="00540344" w:rsidRDefault="00540344" w:rsidP="00CE5451">
      <w:pPr>
        <w:widowControl w:val="0"/>
        <w:autoSpaceDE w:val="0"/>
        <w:autoSpaceDN w:val="0"/>
        <w:ind w:right="303"/>
        <w:jc w:val="both"/>
        <w:rPr>
          <w:rFonts w:ascii="Arial" w:eastAsia="Arial" w:hAnsi="Arial" w:cs="Arial"/>
          <w:b/>
          <w:bCs/>
          <w:color w:val="000000" w:themeColor="text1"/>
          <w:sz w:val="22"/>
          <w:szCs w:val="22"/>
          <w:lang w:val="es-ES"/>
        </w:rPr>
      </w:pPr>
    </w:p>
    <w:p w14:paraId="6BFDE558" w14:textId="4BE81714" w:rsidR="00CE5451" w:rsidRPr="00F125C3" w:rsidRDefault="00CE5451" w:rsidP="00CE5451">
      <w:pPr>
        <w:widowControl w:val="0"/>
        <w:autoSpaceDE w:val="0"/>
        <w:autoSpaceDN w:val="0"/>
        <w:ind w:right="303"/>
        <w:jc w:val="both"/>
        <w:rPr>
          <w:rFonts w:ascii="Arial" w:eastAsia="Arial" w:hAnsi="Arial" w:cs="Arial"/>
          <w:b/>
          <w:bCs/>
          <w:color w:val="000000" w:themeColor="text1"/>
          <w:sz w:val="22"/>
          <w:szCs w:val="22"/>
          <w:lang w:val="es-ES"/>
        </w:rPr>
      </w:pPr>
      <w:r w:rsidRPr="00F125C3">
        <w:rPr>
          <w:rFonts w:ascii="Arial" w:eastAsia="Arial" w:hAnsi="Arial" w:cs="Arial"/>
          <w:b/>
          <w:bCs/>
          <w:color w:val="000000" w:themeColor="text1"/>
          <w:sz w:val="22"/>
          <w:szCs w:val="22"/>
          <w:lang w:val="es-ES"/>
        </w:rPr>
        <w:t xml:space="preserve">PERSONAS </w:t>
      </w:r>
      <w:r w:rsidRPr="00F125C3">
        <w:rPr>
          <w:rFonts w:ascii="Arial" w:eastAsiaTheme="minorHAnsi" w:hAnsi="Arial" w:cs="Arial"/>
          <w:b/>
          <w:color w:val="000000" w:themeColor="text1"/>
          <w:sz w:val="22"/>
          <w:szCs w:val="22"/>
          <w:lang w:val="es-ES"/>
        </w:rPr>
        <w:t>EN CONDICIÓN DE</w:t>
      </w:r>
      <w:r w:rsidRPr="00F125C3">
        <w:rPr>
          <w:rFonts w:ascii="Arial" w:eastAsia="Arial" w:hAnsi="Arial" w:cs="Arial"/>
          <w:b/>
          <w:bCs/>
          <w:color w:val="000000" w:themeColor="text1"/>
          <w:sz w:val="22"/>
          <w:szCs w:val="22"/>
          <w:lang w:val="es-ES"/>
        </w:rPr>
        <w:t xml:space="preserve"> DISCAPACIDAD – Puntaje adicional – Forma de acreditación </w:t>
      </w:r>
    </w:p>
    <w:p w14:paraId="065446F3" w14:textId="77777777" w:rsidR="00CE5451" w:rsidRPr="00F125C3" w:rsidRDefault="00CE5451" w:rsidP="00CE5451">
      <w:pPr>
        <w:widowControl w:val="0"/>
        <w:autoSpaceDE w:val="0"/>
        <w:autoSpaceDN w:val="0"/>
        <w:ind w:right="49"/>
        <w:jc w:val="both"/>
        <w:rPr>
          <w:rFonts w:ascii="Arial" w:eastAsiaTheme="minorHAnsi" w:hAnsi="Arial" w:cs="Arial"/>
          <w:color w:val="000000" w:themeColor="text1"/>
          <w:sz w:val="20"/>
          <w:szCs w:val="20"/>
          <w:lang w:val="es-ES"/>
        </w:rPr>
      </w:pPr>
    </w:p>
    <w:p w14:paraId="5A0FA481" w14:textId="35A77F34" w:rsidR="00FC18E7" w:rsidRPr="00FC18E7" w:rsidRDefault="00FC18E7" w:rsidP="00FC18E7">
      <w:pPr>
        <w:spacing w:after="120" w:line="276" w:lineRule="auto"/>
        <w:jc w:val="both"/>
        <w:rPr>
          <w:rFonts w:ascii="Arial" w:hAnsi="Arial" w:cs="Arial"/>
          <w:color w:val="000000"/>
          <w:sz w:val="20"/>
          <w:szCs w:val="20"/>
          <w:lang w:val="es-ES_tradnl"/>
        </w:rPr>
      </w:pPr>
      <w:r w:rsidRPr="00FC18E7">
        <w:rPr>
          <w:rFonts w:ascii="Arial" w:eastAsia="Calibri" w:hAnsi="Arial" w:cs="Arial"/>
          <w:color w:val="000000" w:themeColor="text1"/>
          <w:sz w:val="20"/>
          <w:szCs w:val="20"/>
          <w:lang w:val="es-ES_tradnl"/>
        </w:rPr>
        <w:t xml:space="preserve">Se precisa que en el artículo 1 </w:t>
      </w:r>
      <w:r w:rsidRPr="00FC18E7">
        <w:rPr>
          <w:rFonts w:ascii="Arial" w:hAnsi="Arial" w:cs="Arial"/>
          <w:color w:val="000000" w:themeColor="text1"/>
          <w:sz w:val="20"/>
          <w:szCs w:val="20"/>
          <w:lang w:val="es-ES_tradnl"/>
        </w:rPr>
        <w:t>de Ley 1618 de 2013, reglamentado por el Decreto 392 de 2018, estableció que el objeto de la Ley es garantizar y asegurar</w:t>
      </w:r>
      <w:r w:rsidRPr="00FC18E7">
        <w:rPr>
          <w:rFonts w:ascii="Arial" w:hAnsi="Arial" w:cs="Arial"/>
          <w:color w:val="000000" w:themeColor="text1"/>
          <w:sz w:val="20"/>
          <w:szCs w:val="20"/>
        </w:rPr>
        <w:t xml:space="preserve"> el ejercicio efectivo de los derechos de las personas con discapacidad, mientras que el artículo 8 ibidem hace referencia al «</w:t>
      </w:r>
      <w:r w:rsidRPr="00FC18E7">
        <w:rPr>
          <w:rFonts w:ascii="Arial" w:hAnsi="Arial" w:cs="Arial"/>
          <w:color w:val="000000"/>
          <w:sz w:val="20"/>
          <w:szCs w:val="20"/>
        </w:rPr>
        <w:t>acompañamiento a las familias»</w:t>
      </w:r>
      <w:r w:rsidRPr="00FC18E7">
        <w:rPr>
          <w:rFonts w:ascii="Arial" w:hAnsi="Arial" w:cs="Arial"/>
          <w:color w:val="000000"/>
          <w:sz w:val="20"/>
          <w:szCs w:val="20"/>
          <w:lang w:val="es-ES_tradnl"/>
        </w:rPr>
        <w:t>, como parte de las medidas para garantizar el propósito de la Ley.</w:t>
      </w:r>
    </w:p>
    <w:p w14:paraId="6A3293FE" w14:textId="2526E133" w:rsidR="00CE5451" w:rsidRPr="00F125C3" w:rsidRDefault="00FC18E7" w:rsidP="00FC18E7">
      <w:pPr>
        <w:widowControl w:val="0"/>
        <w:autoSpaceDE w:val="0"/>
        <w:autoSpaceDN w:val="0"/>
        <w:ind w:right="49"/>
        <w:jc w:val="both"/>
        <w:rPr>
          <w:rFonts w:ascii="Arial" w:eastAsiaTheme="minorHAnsi" w:hAnsi="Arial" w:cs="Arial"/>
          <w:color w:val="000000" w:themeColor="text1"/>
          <w:sz w:val="20"/>
          <w:szCs w:val="20"/>
          <w:lang w:val="es-ES"/>
        </w:rPr>
      </w:pPr>
      <w:r w:rsidRPr="00FC18E7">
        <w:rPr>
          <w:rFonts w:ascii="Arial" w:hAnsi="Arial" w:cs="Arial"/>
          <w:color w:val="000000" w:themeColor="text1"/>
          <w:sz w:val="20"/>
          <w:szCs w:val="20"/>
        </w:rPr>
        <w:t>En cuanto a los incentivos, dentro de los que se encuentra la asignación de puntaje en los procesos de contratación adelantados por las entidades públicas, en el artículo 13 de la Ley 1</w:t>
      </w:r>
      <w:r w:rsidRPr="00FC18E7">
        <w:rPr>
          <w:rFonts w:ascii="Arial" w:hAnsi="Arial" w:cs="Arial"/>
          <w:color w:val="000000" w:themeColor="text1"/>
          <w:sz w:val="20"/>
          <w:szCs w:val="20"/>
          <w:lang w:val="es-ES_tradnl"/>
        </w:rPr>
        <w:t xml:space="preserve">618 de 2013 </w:t>
      </w:r>
      <w:r w:rsidRPr="00FC18E7">
        <w:rPr>
          <w:rFonts w:ascii="Arial" w:hAnsi="Arial" w:cs="Arial"/>
          <w:color w:val="000000" w:themeColor="text1"/>
          <w:sz w:val="20"/>
          <w:szCs w:val="20"/>
        </w:rPr>
        <w:t>se ordenó al Gobierno Nacional expedir un reglamento que determinara la metodología mediante la cual se otorgaría el puntaje adicional a las empresas que en su planta tuvieran contratado personal en situación de discapacidad</w:t>
      </w:r>
      <w:r w:rsidR="00CE5451" w:rsidRPr="00F125C3">
        <w:rPr>
          <w:rFonts w:ascii="Arial" w:eastAsiaTheme="minorHAnsi" w:hAnsi="Arial" w:cs="Arial"/>
          <w:color w:val="000000" w:themeColor="text1"/>
          <w:sz w:val="20"/>
          <w:szCs w:val="20"/>
          <w:lang w:val="es-ES"/>
        </w:rPr>
        <w:t>.</w:t>
      </w:r>
    </w:p>
    <w:p w14:paraId="31646E8F" w14:textId="77777777" w:rsidR="00CE5451" w:rsidRPr="00F125C3" w:rsidRDefault="00CE5451" w:rsidP="00CE5451">
      <w:pPr>
        <w:ind w:right="51"/>
        <w:jc w:val="both"/>
        <w:rPr>
          <w:rFonts w:ascii="Arial" w:eastAsiaTheme="minorHAnsi" w:hAnsi="Arial" w:cs="Arial"/>
          <w:b/>
          <w:bCs/>
          <w:color w:val="000000" w:themeColor="text1"/>
          <w:sz w:val="22"/>
          <w:szCs w:val="22"/>
          <w:lang w:val="es-ES"/>
        </w:rPr>
      </w:pPr>
    </w:p>
    <w:p w14:paraId="74F24461" w14:textId="77777777" w:rsidR="00CE5451" w:rsidRPr="00F125C3" w:rsidRDefault="00CE5451" w:rsidP="00CE5451">
      <w:pPr>
        <w:ind w:right="51"/>
        <w:jc w:val="both"/>
        <w:rPr>
          <w:rFonts w:ascii="Arial" w:eastAsiaTheme="minorHAnsi" w:hAnsi="Arial" w:cs="Arial"/>
          <w:b/>
          <w:color w:val="000000" w:themeColor="text1"/>
          <w:sz w:val="22"/>
          <w:szCs w:val="22"/>
          <w:lang w:val="es-ES"/>
        </w:rPr>
      </w:pPr>
      <w:r w:rsidRPr="00F125C3">
        <w:rPr>
          <w:rFonts w:ascii="Arial" w:eastAsiaTheme="minorHAnsi" w:hAnsi="Arial" w:cs="Arial"/>
          <w:b/>
          <w:color w:val="000000" w:themeColor="text1"/>
          <w:sz w:val="22"/>
          <w:szCs w:val="22"/>
          <w:lang w:val="es-ES"/>
        </w:rPr>
        <w:t>PERSONAS EN CONDICIÓN DE DISCAPACIDAD – Proponentes plurales – Aporte del 40%</w:t>
      </w:r>
    </w:p>
    <w:p w14:paraId="0D3634AD" w14:textId="77777777" w:rsidR="00CE5451" w:rsidRPr="00F125C3" w:rsidRDefault="00CE5451" w:rsidP="00CE5451">
      <w:pPr>
        <w:ind w:right="51"/>
        <w:jc w:val="both"/>
        <w:rPr>
          <w:rFonts w:ascii="Arial" w:eastAsiaTheme="minorHAnsi" w:hAnsi="Arial" w:cs="Arial"/>
          <w:color w:val="000000" w:themeColor="text1"/>
          <w:sz w:val="22"/>
          <w:szCs w:val="22"/>
          <w:lang w:val="es-ES"/>
        </w:rPr>
      </w:pPr>
    </w:p>
    <w:p w14:paraId="738F9900" w14:textId="77777777" w:rsidR="00CE5451" w:rsidRPr="00F125C3" w:rsidRDefault="00CE5451" w:rsidP="00CE5451">
      <w:pPr>
        <w:ind w:right="51"/>
        <w:jc w:val="both"/>
        <w:rPr>
          <w:rFonts w:ascii="Arial" w:eastAsiaTheme="minorHAnsi" w:hAnsi="Arial" w:cs="Arial"/>
          <w:color w:val="000000" w:themeColor="text1"/>
          <w:sz w:val="20"/>
          <w:szCs w:val="20"/>
          <w:lang w:val="es-ES"/>
        </w:rPr>
      </w:pPr>
      <w:r w:rsidRPr="00F125C3">
        <w:rPr>
          <w:rFonts w:ascii="Arial" w:eastAsiaTheme="minorHAnsi" w:hAnsi="Arial" w:cs="Arial"/>
          <w:color w:val="000000" w:themeColor="text1"/>
          <w:sz w:val="20"/>
          <w:szCs w:val="20"/>
          <w:lang w:val="es-ES"/>
        </w:rPr>
        <w:t xml:space="preserve">El parágrafo del artículo </w:t>
      </w:r>
      <w:r w:rsidRPr="00F125C3">
        <w:rPr>
          <w:rFonts w:ascii="Arial" w:eastAsiaTheme="minorHAnsi" w:hAnsi="Arial" w:cs="Arial"/>
          <w:bCs/>
          <w:color w:val="000000" w:themeColor="text1"/>
          <w:sz w:val="20"/>
          <w:szCs w:val="20"/>
          <w:lang w:val="es-ES"/>
        </w:rPr>
        <w:t>2.2.1.2.4.2.6 del Decreto Único Reglamentario 1082 de 2015</w:t>
      </w:r>
      <w:r w:rsidRPr="00F125C3">
        <w:rPr>
          <w:rFonts w:ascii="Arial" w:eastAsiaTheme="minorHAnsi" w:hAnsi="Arial" w:cs="Arial"/>
          <w:color w:val="000000" w:themeColor="text1"/>
          <w:sz w:val="20"/>
          <w:szCs w:val="20"/>
          <w:lang w:val="es-ES"/>
        </w:rPr>
        <w:t xml:space="preserve">, establece que los proponentes plurales como consorcios, uniones temporales o promesas de sociedad futura podrán obtener el incentivo previsto siempre que uno o más de sus integrantes cuyo aporte sea, como mínimo, el cuarenta por ciento (40%) de la experiencia requerida en el proceso de contratación, acredite la vinculación de personal en condición de discapacidad determinada en el Decreto 392 de 2018.  </w:t>
      </w:r>
    </w:p>
    <w:p w14:paraId="66ED9221" w14:textId="77777777" w:rsidR="00CE5451" w:rsidRPr="00F125C3" w:rsidRDefault="00CE5451" w:rsidP="00CE5451">
      <w:pPr>
        <w:ind w:right="51" w:firstLine="720"/>
        <w:jc w:val="both"/>
        <w:rPr>
          <w:rFonts w:ascii="Arial" w:eastAsiaTheme="minorHAnsi" w:hAnsi="Arial" w:cs="Arial"/>
          <w:b/>
          <w:bCs/>
          <w:color w:val="000000" w:themeColor="text1"/>
          <w:sz w:val="22"/>
          <w:szCs w:val="22"/>
          <w:lang w:val="es-ES"/>
        </w:rPr>
      </w:pPr>
    </w:p>
    <w:p w14:paraId="430BE304" w14:textId="77777777" w:rsidR="00CE5451" w:rsidRPr="00F125C3" w:rsidRDefault="00CE5451" w:rsidP="00CE5451">
      <w:pPr>
        <w:ind w:right="51"/>
        <w:jc w:val="both"/>
        <w:rPr>
          <w:rFonts w:ascii="Arial" w:eastAsiaTheme="minorHAnsi" w:hAnsi="Arial" w:cs="Arial"/>
          <w:b/>
          <w:bCs/>
          <w:color w:val="000000" w:themeColor="text1"/>
          <w:sz w:val="22"/>
          <w:szCs w:val="22"/>
          <w:lang w:val="es-ES"/>
        </w:rPr>
      </w:pPr>
      <w:r w:rsidRPr="00F125C3">
        <w:rPr>
          <w:rFonts w:ascii="Arial" w:eastAsiaTheme="minorHAnsi" w:hAnsi="Arial" w:cs="Arial"/>
          <w:b/>
          <w:bCs/>
          <w:color w:val="000000" w:themeColor="text1"/>
          <w:sz w:val="22"/>
          <w:szCs w:val="22"/>
          <w:lang w:val="es-ES"/>
        </w:rPr>
        <w:t xml:space="preserve">PERSONAS </w:t>
      </w:r>
      <w:r w:rsidRPr="00F125C3">
        <w:rPr>
          <w:rFonts w:ascii="Arial" w:eastAsiaTheme="minorHAnsi" w:hAnsi="Arial" w:cs="Arial"/>
          <w:b/>
          <w:color w:val="000000" w:themeColor="text1"/>
          <w:sz w:val="22"/>
          <w:szCs w:val="22"/>
          <w:lang w:val="es-ES"/>
        </w:rPr>
        <w:t>EN CONDICIÓN DE</w:t>
      </w:r>
      <w:r w:rsidRPr="00F125C3">
        <w:rPr>
          <w:rFonts w:ascii="Arial" w:eastAsiaTheme="minorHAnsi" w:hAnsi="Arial" w:cs="Arial"/>
          <w:b/>
          <w:bCs/>
          <w:color w:val="000000" w:themeColor="text1"/>
          <w:sz w:val="22"/>
          <w:szCs w:val="22"/>
          <w:lang w:val="es-ES"/>
        </w:rPr>
        <w:t xml:space="preserve"> DISCAPACIDAD – Seguimiento durante la ejecución del contrato</w:t>
      </w:r>
    </w:p>
    <w:p w14:paraId="3A10E0ED" w14:textId="77777777" w:rsidR="00CE5451" w:rsidRPr="00F125C3" w:rsidRDefault="00CE5451" w:rsidP="00CE5451">
      <w:pPr>
        <w:ind w:right="51" w:firstLine="720"/>
        <w:jc w:val="both"/>
        <w:rPr>
          <w:rFonts w:ascii="Arial" w:eastAsiaTheme="minorHAnsi" w:hAnsi="Arial" w:cs="Arial"/>
          <w:color w:val="000000" w:themeColor="text1"/>
          <w:sz w:val="22"/>
          <w:szCs w:val="22"/>
          <w:lang w:val="es-ES"/>
        </w:rPr>
      </w:pPr>
    </w:p>
    <w:p w14:paraId="3491C116" w14:textId="77777777" w:rsidR="00CE5451" w:rsidRPr="00F125C3" w:rsidRDefault="00CE5451" w:rsidP="00CE5451">
      <w:pPr>
        <w:ind w:right="51"/>
        <w:jc w:val="both"/>
        <w:rPr>
          <w:rFonts w:ascii="Arial" w:eastAsiaTheme="minorHAnsi" w:hAnsi="Arial" w:cs="Arial"/>
          <w:color w:val="000000" w:themeColor="text1"/>
          <w:sz w:val="20"/>
          <w:szCs w:val="20"/>
          <w:lang w:val="es-ES"/>
        </w:rPr>
      </w:pPr>
      <w:r w:rsidRPr="00F125C3">
        <w:rPr>
          <w:rFonts w:ascii="Arial" w:eastAsiaTheme="minorHAnsi" w:hAnsi="Arial" w:cs="Arial"/>
          <w:color w:val="000000" w:themeColor="text1"/>
          <w:sz w:val="20"/>
          <w:szCs w:val="20"/>
          <w:lang w:val="es-ES"/>
        </w:rPr>
        <w:t xml:space="preserve">El Decreto 392 de 2018 adiciona el artículo 2.2.1.2.4.2.7 al Decreto 1082 de 2015, referente al seguimiento durante la ejecución del contrato, e impone el deber a las entidades estatales de «verificar durante la ejecución del contrato que los proponentes que resultaron adjudicatarios mantienen en su planta de personal el número de trabajadores en condición de discapacidad que dio lugar a la obtención del puntaje adicional de la oferta». Dicha verificación se realizará con base en los certificados que para el efecto expida el Ministerio del Trabajo. </w:t>
      </w:r>
    </w:p>
    <w:p w14:paraId="56A92C6D" w14:textId="77777777" w:rsidR="00CE5451" w:rsidRPr="00F125C3" w:rsidRDefault="00CE5451" w:rsidP="00CE5451">
      <w:pPr>
        <w:ind w:right="51" w:firstLine="720"/>
        <w:jc w:val="both"/>
        <w:rPr>
          <w:rFonts w:ascii="Arial" w:eastAsiaTheme="minorHAnsi" w:hAnsi="Arial" w:cs="Arial"/>
          <w:color w:val="000000" w:themeColor="text1"/>
          <w:sz w:val="20"/>
          <w:szCs w:val="20"/>
          <w:lang w:val="es-ES"/>
        </w:rPr>
      </w:pPr>
    </w:p>
    <w:p w14:paraId="331A3DB8" w14:textId="77777777" w:rsidR="00CE5451" w:rsidRPr="00F125C3" w:rsidRDefault="00CE5451" w:rsidP="00C4367B">
      <w:pPr>
        <w:ind w:right="51"/>
        <w:jc w:val="both"/>
        <w:rPr>
          <w:rFonts w:ascii="Arial" w:eastAsiaTheme="minorHAnsi" w:hAnsi="Arial" w:cs="Arial"/>
          <w:color w:val="000000" w:themeColor="text1"/>
          <w:sz w:val="20"/>
          <w:szCs w:val="20"/>
          <w:lang w:val="es-ES"/>
        </w:rPr>
      </w:pPr>
      <w:r w:rsidRPr="00F125C3">
        <w:rPr>
          <w:rFonts w:ascii="Arial" w:eastAsiaTheme="minorHAnsi" w:hAnsi="Arial" w:cs="Arial"/>
          <w:color w:val="000000" w:themeColor="text1"/>
          <w:sz w:val="20"/>
          <w:szCs w:val="20"/>
          <w:lang w:val="es-ES"/>
        </w:rPr>
        <w:t>Adicionalmente, según esta norma la reducción del número de trabajadores acreditado para obtener puntaje constituye incumplimiento del contrato por parte del contratista y dará lugar a las consecuencias de incumplimiento previstas en el contrato, mediante el correspondiente proceso de incumplimiento que deberá realizarse con observancia a los postulados del debido proceso.</w:t>
      </w:r>
    </w:p>
    <w:p w14:paraId="10BE99CF" w14:textId="77777777" w:rsidR="00CE5451" w:rsidRPr="00F125C3" w:rsidRDefault="00CE5451" w:rsidP="00CE5451">
      <w:pPr>
        <w:ind w:right="51" w:firstLine="720"/>
        <w:jc w:val="both"/>
        <w:rPr>
          <w:rFonts w:ascii="Arial" w:eastAsiaTheme="minorHAnsi" w:hAnsi="Arial" w:cs="Arial"/>
          <w:color w:val="000000" w:themeColor="text1"/>
          <w:sz w:val="22"/>
          <w:szCs w:val="22"/>
          <w:lang w:val="es-ES"/>
        </w:rPr>
      </w:pPr>
    </w:p>
    <w:p w14:paraId="7B1F4521" w14:textId="489ACB8A" w:rsidR="00CE5451" w:rsidRPr="00F125C3" w:rsidRDefault="00CE5451" w:rsidP="00CE5451">
      <w:pPr>
        <w:ind w:right="51"/>
        <w:jc w:val="both"/>
        <w:rPr>
          <w:rFonts w:ascii="Arial" w:hAnsi="Arial" w:cs="Arial"/>
          <w:b/>
          <w:color w:val="000000" w:themeColor="text1"/>
          <w:sz w:val="22"/>
          <w:szCs w:val="22"/>
          <w:lang w:val="es-ES"/>
        </w:rPr>
      </w:pPr>
      <w:r w:rsidRPr="00F125C3">
        <w:rPr>
          <w:rFonts w:ascii="Arial" w:hAnsi="Arial" w:cs="Arial"/>
          <w:b/>
          <w:color w:val="000000" w:themeColor="text1"/>
          <w:sz w:val="22"/>
          <w:szCs w:val="22"/>
          <w:lang w:val="es-ES"/>
        </w:rPr>
        <w:t xml:space="preserve">PERSONAS </w:t>
      </w:r>
      <w:r w:rsidRPr="00F125C3">
        <w:rPr>
          <w:rFonts w:ascii="Arial" w:eastAsiaTheme="minorHAnsi" w:hAnsi="Arial" w:cs="Arial"/>
          <w:b/>
          <w:color w:val="000000" w:themeColor="text1"/>
          <w:sz w:val="22"/>
          <w:szCs w:val="22"/>
          <w:lang w:val="es-ES"/>
        </w:rPr>
        <w:t>EN CONDICIÓN DE</w:t>
      </w:r>
      <w:r w:rsidRPr="00F125C3">
        <w:rPr>
          <w:rFonts w:ascii="Arial" w:hAnsi="Arial" w:cs="Arial"/>
          <w:b/>
          <w:color w:val="000000" w:themeColor="text1"/>
          <w:sz w:val="22"/>
          <w:szCs w:val="22"/>
          <w:lang w:val="es-ES"/>
        </w:rPr>
        <w:t xml:space="preserve"> DISCAPACIDAD – Tiempo de vinculación – Ley 361 de 1997 – Artículo 24, literal a – Derogado </w:t>
      </w:r>
    </w:p>
    <w:p w14:paraId="79AC0642" w14:textId="77777777" w:rsidR="00CE5451" w:rsidRPr="00F125C3" w:rsidRDefault="00CE5451" w:rsidP="00CE5451">
      <w:pPr>
        <w:ind w:right="51" w:firstLine="720"/>
        <w:jc w:val="both"/>
        <w:rPr>
          <w:rFonts w:ascii="Arial" w:hAnsi="Arial" w:cs="Arial"/>
          <w:b/>
          <w:color w:val="000000" w:themeColor="text1"/>
          <w:sz w:val="22"/>
          <w:szCs w:val="22"/>
          <w:lang w:val="es-ES"/>
        </w:rPr>
      </w:pPr>
    </w:p>
    <w:p w14:paraId="57791B2B" w14:textId="15587C08" w:rsidR="00CE5451" w:rsidRPr="00F125C3" w:rsidRDefault="00CE5451" w:rsidP="00CE5451">
      <w:pPr>
        <w:ind w:right="51"/>
        <w:jc w:val="both"/>
        <w:rPr>
          <w:rFonts w:ascii="Arial" w:eastAsiaTheme="minorHAnsi" w:hAnsi="Arial" w:cs="Arial"/>
          <w:color w:val="000000" w:themeColor="text1"/>
          <w:sz w:val="20"/>
          <w:szCs w:val="20"/>
          <w:lang w:val="es-ES"/>
        </w:rPr>
      </w:pPr>
      <w:r w:rsidRPr="00F125C3">
        <w:rPr>
          <w:rFonts w:ascii="Arial" w:eastAsiaTheme="minorHAnsi" w:hAnsi="Arial" w:cs="Arial"/>
          <w:color w:val="000000" w:themeColor="text1"/>
          <w:sz w:val="20"/>
          <w:szCs w:val="20"/>
          <w:lang w:val="es-ES"/>
        </w:rPr>
        <w:t>Bajo estas consideraciones y reiterando la tesis de esta Subdirección, se concluye indefectiblemente que el artículo 13 de la Ley 1618 de 2013 y el Decreto 392 de 2018, deroga</w:t>
      </w:r>
      <w:r w:rsidR="005A57A4">
        <w:rPr>
          <w:rFonts w:ascii="Arial" w:eastAsiaTheme="minorHAnsi" w:hAnsi="Arial" w:cs="Arial"/>
          <w:color w:val="000000" w:themeColor="text1"/>
          <w:sz w:val="20"/>
          <w:szCs w:val="20"/>
          <w:lang w:val="es-ES"/>
        </w:rPr>
        <w:t>n</w:t>
      </w:r>
      <w:r w:rsidRPr="00F125C3">
        <w:rPr>
          <w:rFonts w:ascii="Arial" w:eastAsiaTheme="minorHAnsi" w:hAnsi="Arial" w:cs="Arial"/>
          <w:color w:val="000000" w:themeColor="text1"/>
          <w:sz w:val="20"/>
          <w:szCs w:val="20"/>
          <w:lang w:val="es-ES"/>
        </w:rPr>
        <w:t xml:space="preserve"> el literal a) del artículo 24 de la Ley 361 de 1997, por varias razones: i) el artículo 13 de la Ley 1618 de 2013 radica en cabeza del Gobierno Nacional la reglamentación en la materia y además, no establece un periodo mínimo de vinculación de contratación de las personas con discapacidad, </w:t>
      </w:r>
      <w:proofErr w:type="spellStart"/>
      <w:r w:rsidRPr="00F125C3">
        <w:rPr>
          <w:rFonts w:ascii="Arial" w:eastAsiaTheme="minorHAnsi" w:hAnsi="Arial" w:cs="Arial"/>
          <w:color w:val="000000" w:themeColor="text1"/>
          <w:sz w:val="20"/>
          <w:szCs w:val="20"/>
          <w:lang w:val="es-ES"/>
        </w:rPr>
        <w:t>ii</w:t>
      </w:r>
      <w:proofErr w:type="spellEnd"/>
      <w:r w:rsidRPr="00F125C3">
        <w:rPr>
          <w:rFonts w:ascii="Arial" w:eastAsiaTheme="minorHAnsi" w:hAnsi="Arial" w:cs="Arial"/>
          <w:color w:val="000000" w:themeColor="text1"/>
          <w:sz w:val="20"/>
          <w:szCs w:val="20"/>
          <w:lang w:val="es-ES"/>
        </w:rPr>
        <w:t xml:space="preserve">) la Ley 1618 de 2013 es </w:t>
      </w:r>
      <w:r w:rsidRPr="00F125C3">
        <w:rPr>
          <w:rFonts w:ascii="Arial" w:eastAsiaTheme="minorHAnsi" w:hAnsi="Arial" w:cs="Arial"/>
          <w:color w:val="000000" w:themeColor="text1"/>
          <w:sz w:val="20"/>
          <w:szCs w:val="20"/>
          <w:lang w:val="es-ES"/>
        </w:rPr>
        <w:lastRenderedPageBreak/>
        <w:t xml:space="preserve">una ley estatutaria, es decir, de mayor rango que la Ley 361 de 1997 y, </w:t>
      </w:r>
      <w:proofErr w:type="spellStart"/>
      <w:r w:rsidRPr="00F125C3">
        <w:rPr>
          <w:rFonts w:ascii="Arial" w:eastAsiaTheme="minorHAnsi" w:hAnsi="Arial" w:cs="Arial"/>
          <w:color w:val="000000" w:themeColor="text1"/>
          <w:sz w:val="20"/>
          <w:szCs w:val="20"/>
          <w:lang w:val="es-ES"/>
        </w:rPr>
        <w:t>iii</w:t>
      </w:r>
      <w:proofErr w:type="spellEnd"/>
      <w:r w:rsidRPr="00F125C3">
        <w:rPr>
          <w:rFonts w:ascii="Arial" w:eastAsiaTheme="minorHAnsi" w:hAnsi="Arial" w:cs="Arial"/>
          <w:color w:val="000000" w:themeColor="text1"/>
          <w:sz w:val="20"/>
          <w:szCs w:val="20"/>
          <w:lang w:val="es-ES"/>
        </w:rPr>
        <w:t>) la Ley 1618 de 2013 es una ley posterior y especial en relación con las garantías de las personas en condición de discapacidad.</w:t>
      </w:r>
    </w:p>
    <w:p w14:paraId="5C1430F0" w14:textId="77777777" w:rsidR="00CE5451" w:rsidRPr="00F125C3" w:rsidRDefault="00CE5451" w:rsidP="00CE5451">
      <w:pPr>
        <w:ind w:right="51" w:firstLine="720"/>
        <w:jc w:val="both"/>
        <w:rPr>
          <w:rFonts w:ascii="Arial" w:eastAsiaTheme="minorHAnsi" w:hAnsi="Arial" w:cs="Arial"/>
          <w:color w:val="000000" w:themeColor="text1"/>
          <w:sz w:val="20"/>
          <w:szCs w:val="20"/>
          <w:lang w:val="es-ES"/>
        </w:rPr>
      </w:pPr>
    </w:p>
    <w:p w14:paraId="0DA64BBF" w14:textId="77777777" w:rsidR="00CE5451" w:rsidRPr="00F125C3" w:rsidRDefault="00CE5451" w:rsidP="00CE5451">
      <w:pPr>
        <w:ind w:right="51"/>
        <w:jc w:val="both"/>
        <w:rPr>
          <w:rFonts w:ascii="Arial" w:eastAsiaTheme="minorHAnsi" w:hAnsi="Arial" w:cs="Arial"/>
          <w:color w:val="000000" w:themeColor="text1"/>
          <w:sz w:val="20"/>
          <w:szCs w:val="20"/>
          <w:lang w:val="es-ES"/>
        </w:rPr>
      </w:pPr>
      <w:r w:rsidRPr="00F125C3">
        <w:rPr>
          <w:rFonts w:ascii="Arial" w:eastAsiaTheme="minorHAnsi" w:hAnsi="Arial" w:cs="Arial"/>
          <w:color w:val="000000" w:themeColor="text1"/>
          <w:sz w:val="20"/>
          <w:szCs w:val="20"/>
          <w:lang w:val="es-ES"/>
        </w:rPr>
        <w:t>[…] a la luz de la normativa vigente, el tiempo de vinculación de los trabajadores con discapacidad no es un requisito para acceder a los incentivos establecidos en la Ley 1618 de 2013, puesto que el mismo no fue objeto de regulación en dicha normativa.</w:t>
      </w:r>
    </w:p>
    <w:p w14:paraId="5E9CF88D" w14:textId="46F81CE1" w:rsidR="00F101AF" w:rsidRPr="00CE5451" w:rsidRDefault="00F101AF" w:rsidP="00B95C30">
      <w:pPr>
        <w:spacing w:line="276" w:lineRule="auto"/>
        <w:jc w:val="both"/>
        <w:rPr>
          <w:rFonts w:ascii="Arial" w:hAnsi="Arial" w:cs="Arial"/>
          <w:noProof/>
          <w:color w:val="000000" w:themeColor="text1"/>
          <w:sz w:val="22"/>
          <w:lang w:val="es-ES"/>
        </w:rPr>
      </w:pPr>
    </w:p>
    <w:p w14:paraId="3778AD8B" w14:textId="2BA6841D" w:rsidR="00F101AF" w:rsidRPr="00AC7A12" w:rsidRDefault="00F101AF" w:rsidP="00B95C30">
      <w:pPr>
        <w:spacing w:line="276" w:lineRule="auto"/>
        <w:jc w:val="both"/>
        <w:rPr>
          <w:rFonts w:ascii="Arial" w:hAnsi="Arial" w:cs="Arial"/>
          <w:noProof/>
          <w:color w:val="000000" w:themeColor="text1"/>
          <w:sz w:val="22"/>
          <w:lang w:val="es-ES_tradnl"/>
        </w:rPr>
      </w:pPr>
    </w:p>
    <w:p w14:paraId="2E27257A" w14:textId="2ED5841A" w:rsidR="00F101AF" w:rsidRPr="00AC7A12" w:rsidRDefault="00F101AF" w:rsidP="00B95C30">
      <w:pPr>
        <w:spacing w:line="276" w:lineRule="auto"/>
        <w:jc w:val="both"/>
        <w:rPr>
          <w:rFonts w:ascii="Arial" w:hAnsi="Arial" w:cs="Arial"/>
          <w:noProof/>
          <w:color w:val="000000" w:themeColor="text1"/>
          <w:sz w:val="22"/>
          <w:lang w:val="es-ES_tradnl"/>
        </w:rPr>
      </w:pPr>
    </w:p>
    <w:p w14:paraId="5039978F" w14:textId="4C78390B" w:rsidR="00F101AF" w:rsidRPr="00AC7A12" w:rsidRDefault="00F101AF" w:rsidP="00B95C30">
      <w:pPr>
        <w:spacing w:line="276" w:lineRule="auto"/>
        <w:jc w:val="both"/>
        <w:rPr>
          <w:rFonts w:ascii="Arial" w:hAnsi="Arial" w:cs="Arial"/>
          <w:noProof/>
          <w:color w:val="000000" w:themeColor="text1"/>
          <w:sz w:val="22"/>
          <w:lang w:val="es-ES_tradnl"/>
        </w:rPr>
      </w:pPr>
    </w:p>
    <w:p w14:paraId="3B312AA5" w14:textId="7FF3EFFF" w:rsidR="00F101AF" w:rsidRDefault="00F101AF" w:rsidP="00B95C30">
      <w:pPr>
        <w:spacing w:line="276" w:lineRule="auto"/>
        <w:jc w:val="both"/>
        <w:rPr>
          <w:rFonts w:ascii="Arial" w:hAnsi="Arial" w:cs="Arial"/>
          <w:noProof/>
          <w:color w:val="000000" w:themeColor="text1"/>
          <w:sz w:val="22"/>
          <w:lang w:val="es-ES_tradnl"/>
        </w:rPr>
      </w:pPr>
    </w:p>
    <w:p w14:paraId="4C4B1740" w14:textId="77C7D7C6" w:rsidR="00CE5451" w:rsidRDefault="00CE5451" w:rsidP="00B95C30">
      <w:pPr>
        <w:spacing w:line="276" w:lineRule="auto"/>
        <w:jc w:val="both"/>
        <w:rPr>
          <w:rFonts w:ascii="Arial" w:hAnsi="Arial" w:cs="Arial"/>
          <w:noProof/>
          <w:color w:val="000000" w:themeColor="text1"/>
          <w:sz w:val="22"/>
          <w:lang w:val="es-ES_tradnl"/>
        </w:rPr>
      </w:pPr>
    </w:p>
    <w:p w14:paraId="48ADCBDA" w14:textId="4E724D06" w:rsidR="00CE5451" w:rsidRDefault="00CE5451" w:rsidP="00B95C30">
      <w:pPr>
        <w:spacing w:line="276" w:lineRule="auto"/>
        <w:jc w:val="both"/>
        <w:rPr>
          <w:rFonts w:ascii="Arial" w:hAnsi="Arial" w:cs="Arial"/>
          <w:noProof/>
          <w:color w:val="000000" w:themeColor="text1"/>
          <w:sz w:val="22"/>
          <w:lang w:val="es-ES_tradnl"/>
        </w:rPr>
      </w:pPr>
    </w:p>
    <w:p w14:paraId="1201CF6D" w14:textId="6A7F3FD1" w:rsidR="00CE5451" w:rsidRDefault="00CE5451" w:rsidP="00B95C30">
      <w:pPr>
        <w:spacing w:line="276" w:lineRule="auto"/>
        <w:jc w:val="both"/>
        <w:rPr>
          <w:rFonts w:ascii="Arial" w:hAnsi="Arial" w:cs="Arial"/>
          <w:noProof/>
          <w:color w:val="000000" w:themeColor="text1"/>
          <w:sz w:val="22"/>
          <w:lang w:val="es-ES_tradnl"/>
        </w:rPr>
      </w:pPr>
    </w:p>
    <w:p w14:paraId="2EC0301C" w14:textId="1E026D54" w:rsidR="00CE5451" w:rsidRDefault="00CE5451" w:rsidP="00B95C30">
      <w:pPr>
        <w:spacing w:line="276" w:lineRule="auto"/>
        <w:jc w:val="both"/>
        <w:rPr>
          <w:rFonts w:ascii="Arial" w:hAnsi="Arial" w:cs="Arial"/>
          <w:noProof/>
          <w:color w:val="000000" w:themeColor="text1"/>
          <w:sz w:val="22"/>
          <w:lang w:val="es-ES_tradnl"/>
        </w:rPr>
      </w:pPr>
    </w:p>
    <w:p w14:paraId="5E28EA1C" w14:textId="62AA0FA8" w:rsidR="00CE5451" w:rsidRDefault="00CE5451" w:rsidP="00B95C30">
      <w:pPr>
        <w:spacing w:line="276" w:lineRule="auto"/>
        <w:jc w:val="both"/>
        <w:rPr>
          <w:rFonts w:ascii="Arial" w:hAnsi="Arial" w:cs="Arial"/>
          <w:noProof/>
          <w:color w:val="000000" w:themeColor="text1"/>
          <w:sz w:val="22"/>
          <w:lang w:val="es-ES_tradnl"/>
        </w:rPr>
      </w:pPr>
    </w:p>
    <w:p w14:paraId="312797EB" w14:textId="56FBDDD3" w:rsidR="00CE5451" w:rsidRDefault="00CE5451" w:rsidP="00B95C30">
      <w:pPr>
        <w:spacing w:line="276" w:lineRule="auto"/>
        <w:jc w:val="both"/>
        <w:rPr>
          <w:rFonts w:ascii="Arial" w:hAnsi="Arial" w:cs="Arial"/>
          <w:noProof/>
          <w:color w:val="000000" w:themeColor="text1"/>
          <w:sz w:val="22"/>
          <w:lang w:val="es-ES_tradnl"/>
        </w:rPr>
      </w:pPr>
    </w:p>
    <w:p w14:paraId="1779BE1F" w14:textId="347F7644" w:rsidR="00CE5451" w:rsidRDefault="00CE5451" w:rsidP="00B95C30">
      <w:pPr>
        <w:spacing w:line="276" w:lineRule="auto"/>
        <w:jc w:val="both"/>
        <w:rPr>
          <w:rFonts w:ascii="Arial" w:hAnsi="Arial" w:cs="Arial"/>
          <w:noProof/>
          <w:color w:val="000000" w:themeColor="text1"/>
          <w:sz w:val="22"/>
          <w:lang w:val="es-ES_tradnl"/>
        </w:rPr>
      </w:pPr>
    </w:p>
    <w:p w14:paraId="18E8E1BA" w14:textId="392859F0" w:rsidR="00CE5451" w:rsidRDefault="00CE5451" w:rsidP="00B95C30">
      <w:pPr>
        <w:spacing w:line="276" w:lineRule="auto"/>
        <w:jc w:val="both"/>
        <w:rPr>
          <w:rFonts w:ascii="Arial" w:hAnsi="Arial" w:cs="Arial"/>
          <w:noProof/>
          <w:color w:val="000000" w:themeColor="text1"/>
          <w:sz w:val="22"/>
          <w:lang w:val="es-ES_tradnl"/>
        </w:rPr>
      </w:pPr>
    </w:p>
    <w:p w14:paraId="5C0F1CF5" w14:textId="4AD6DBDD" w:rsidR="00CE5451" w:rsidRDefault="00CE5451" w:rsidP="00B95C30">
      <w:pPr>
        <w:spacing w:line="276" w:lineRule="auto"/>
        <w:jc w:val="both"/>
        <w:rPr>
          <w:rFonts w:ascii="Arial" w:hAnsi="Arial" w:cs="Arial"/>
          <w:noProof/>
          <w:color w:val="000000" w:themeColor="text1"/>
          <w:sz w:val="22"/>
          <w:lang w:val="es-ES_tradnl"/>
        </w:rPr>
      </w:pPr>
    </w:p>
    <w:p w14:paraId="2FBD869A" w14:textId="14E18934" w:rsidR="00CE5451" w:rsidRDefault="00CE5451" w:rsidP="00B95C30">
      <w:pPr>
        <w:spacing w:line="276" w:lineRule="auto"/>
        <w:jc w:val="both"/>
        <w:rPr>
          <w:rFonts w:ascii="Arial" w:hAnsi="Arial" w:cs="Arial"/>
          <w:noProof/>
          <w:color w:val="000000" w:themeColor="text1"/>
          <w:sz w:val="22"/>
          <w:lang w:val="es-ES_tradnl"/>
        </w:rPr>
      </w:pPr>
    </w:p>
    <w:p w14:paraId="590547A9" w14:textId="5E2528EF" w:rsidR="00CE5451" w:rsidRDefault="00CE5451" w:rsidP="00B95C30">
      <w:pPr>
        <w:spacing w:line="276" w:lineRule="auto"/>
        <w:jc w:val="both"/>
        <w:rPr>
          <w:rFonts w:ascii="Arial" w:hAnsi="Arial" w:cs="Arial"/>
          <w:noProof/>
          <w:color w:val="000000" w:themeColor="text1"/>
          <w:sz w:val="22"/>
          <w:lang w:val="es-ES_tradnl"/>
        </w:rPr>
      </w:pPr>
    </w:p>
    <w:p w14:paraId="52A04B8A" w14:textId="6A7ECA7E" w:rsidR="00F52FC6" w:rsidRDefault="00F52FC6" w:rsidP="00B95C30">
      <w:pPr>
        <w:spacing w:line="276" w:lineRule="auto"/>
        <w:jc w:val="both"/>
        <w:rPr>
          <w:rFonts w:ascii="Arial" w:hAnsi="Arial" w:cs="Arial"/>
          <w:noProof/>
          <w:color w:val="000000" w:themeColor="text1"/>
          <w:sz w:val="22"/>
          <w:lang w:val="es-ES_tradnl"/>
        </w:rPr>
      </w:pPr>
    </w:p>
    <w:p w14:paraId="1D2B2A0E" w14:textId="1BF90C3E" w:rsidR="00F52FC6" w:rsidRDefault="00F52FC6" w:rsidP="00B95C30">
      <w:pPr>
        <w:spacing w:line="276" w:lineRule="auto"/>
        <w:jc w:val="both"/>
        <w:rPr>
          <w:rFonts w:ascii="Arial" w:hAnsi="Arial" w:cs="Arial"/>
          <w:noProof/>
          <w:color w:val="000000" w:themeColor="text1"/>
          <w:sz w:val="22"/>
          <w:lang w:val="es-ES_tradnl"/>
        </w:rPr>
      </w:pPr>
    </w:p>
    <w:p w14:paraId="3C575FFE" w14:textId="7F0A7952" w:rsidR="00F52FC6" w:rsidRDefault="00F52FC6" w:rsidP="00B95C30">
      <w:pPr>
        <w:spacing w:line="276" w:lineRule="auto"/>
        <w:jc w:val="both"/>
        <w:rPr>
          <w:rFonts w:ascii="Arial" w:hAnsi="Arial" w:cs="Arial"/>
          <w:noProof/>
          <w:color w:val="000000" w:themeColor="text1"/>
          <w:sz w:val="22"/>
          <w:lang w:val="es-ES_tradnl"/>
        </w:rPr>
      </w:pPr>
    </w:p>
    <w:p w14:paraId="4FDD4E20" w14:textId="780B0DE5" w:rsidR="00F52FC6" w:rsidRDefault="00F52FC6" w:rsidP="00B95C30">
      <w:pPr>
        <w:spacing w:line="276" w:lineRule="auto"/>
        <w:jc w:val="both"/>
        <w:rPr>
          <w:rFonts w:ascii="Arial" w:hAnsi="Arial" w:cs="Arial"/>
          <w:noProof/>
          <w:color w:val="000000" w:themeColor="text1"/>
          <w:sz w:val="22"/>
          <w:lang w:val="es-ES_tradnl"/>
        </w:rPr>
      </w:pPr>
    </w:p>
    <w:p w14:paraId="5B20F616" w14:textId="1A8D996A" w:rsidR="00F52FC6" w:rsidRDefault="00F52FC6" w:rsidP="00B95C30">
      <w:pPr>
        <w:spacing w:line="276" w:lineRule="auto"/>
        <w:jc w:val="both"/>
        <w:rPr>
          <w:rFonts w:ascii="Arial" w:hAnsi="Arial" w:cs="Arial"/>
          <w:noProof/>
          <w:color w:val="000000" w:themeColor="text1"/>
          <w:sz w:val="22"/>
          <w:lang w:val="es-ES_tradnl"/>
        </w:rPr>
      </w:pPr>
    </w:p>
    <w:p w14:paraId="45432ECE" w14:textId="77777777" w:rsidR="00F52FC6" w:rsidRDefault="00F52FC6" w:rsidP="00B95C30">
      <w:pPr>
        <w:spacing w:line="276" w:lineRule="auto"/>
        <w:jc w:val="both"/>
        <w:rPr>
          <w:rFonts w:ascii="Arial" w:hAnsi="Arial" w:cs="Arial"/>
          <w:noProof/>
          <w:color w:val="000000" w:themeColor="text1"/>
          <w:sz w:val="22"/>
          <w:lang w:val="es-ES_tradnl"/>
        </w:rPr>
      </w:pPr>
    </w:p>
    <w:p w14:paraId="65463212" w14:textId="50FBD4F3" w:rsidR="00CE5451" w:rsidRDefault="00CE5451" w:rsidP="00B95C30">
      <w:pPr>
        <w:spacing w:line="276" w:lineRule="auto"/>
        <w:jc w:val="both"/>
        <w:rPr>
          <w:rFonts w:ascii="Arial" w:hAnsi="Arial" w:cs="Arial"/>
          <w:noProof/>
          <w:color w:val="000000" w:themeColor="text1"/>
          <w:sz w:val="22"/>
          <w:lang w:val="es-ES_tradnl"/>
        </w:rPr>
      </w:pPr>
    </w:p>
    <w:p w14:paraId="68254425" w14:textId="78B41F6C" w:rsidR="00CE5451" w:rsidRDefault="00CE5451" w:rsidP="00B95C30">
      <w:pPr>
        <w:spacing w:line="276" w:lineRule="auto"/>
        <w:jc w:val="both"/>
        <w:rPr>
          <w:rFonts w:ascii="Arial" w:hAnsi="Arial" w:cs="Arial"/>
          <w:noProof/>
          <w:color w:val="000000" w:themeColor="text1"/>
          <w:sz w:val="22"/>
          <w:lang w:val="es-ES_tradnl"/>
        </w:rPr>
      </w:pPr>
    </w:p>
    <w:p w14:paraId="31266639" w14:textId="77777777" w:rsidR="00CE5451" w:rsidRPr="00AC7A12" w:rsidRDefault="00CE5451" w:rsidP="00B95C30">
      <w:pPr>
        <w:spacing w:line="276" w:lineRule="auto"/>
        <w:jc w:val="both"/>
        <w:rPr>
          <w:rFonts w:ascii="Arial" w:hAnsi="Arial" w:cs="Arial"/>
          <w:noProof/>
          <w:color w:val="000000" w:themeColor="text1"/>
          <w:sz w:val="22"/>
          <w:lang w:val="es-ES_tradnl"/>
        </w:rPr>
      </w:pPr>
    </w:p>
    <w:p w14:paraId="27BAC5C5" w14:textId="4341D834" w:rsidR="00F101AF" w:rsidRPr="00AC7A12" w:rsidRDefault="00F101AF" w:rsidP="00B95C30">
      <w:pPr>
        <w:spacing w:line="276" w:lineRule="auto"/>
        <w:jc w:val="both"/>
        <w:rPr>
          <w:rFonts w:ascii="Arial" w:hAnsi="Arial" w:cs="Arial"/>
          <w:noProof/>
          <w:color w:val="000000" w:themeColor="text1"/>
          <w:sz w:val="22"/>
          <w:lang w:val="es-ES_tradnl"/>
        </w:rPr>
      </w:pPr>
    </w:p>
    <w:p w14:paraId="5010213A" w14:textId="15D77BD9" w:rsidR="00F101AF" w:rsidRPr="00AC7A12" w:rsidRDefault="00F101AF" w:rsidP="00B95C30">
      <w:pPr>
        <w:spacing w:line="276" w:lineRule="auto"/>
        <w:jc w:val="both"/>
        <w:rPr>
          <w:rFonts w:ascii="Arial" w:hAnsi="Arial" w:cs="Arial"/>
          <w:noProof/>
          <w:color w:val="000000" w:themeColor="text1"/>
          <w:sz w:val="22"/>
          <w:lang w:val="es-ES_tradnl"/>
        </w:rPr>
      </w:pPr>
    </w:p>
    <w:p w14:paraId="06B6FC24" w14:textId="34F3AF6B" w:rsidR="00F101AF" w:rsidRPr="00AC7A12" w:rsidRDefault="00F101AF" w:rsidP="00B95C30">
      <w:pPr>
        <w:spacing w:line="276" w:lineRule="auto"/>
        <w:jc w:val="both"/>
        <w:rPr>
          <w:rFonts w:ascii="Arial" w:hAnsi="Arial" w:cs="Arial"/>
          <w:noProof/>
          <w:color w:val="000000" w:themeColor="text1"/>
          <w:sz w:val="22"/>
          <w:lang w:val="es-ES_tradnl"/>
        </w:rPr>
      </w:pPr>
    </w:p>
    <w:p w14:paraId="039D7A82" w14:textId="4B719083" w:rsidR="00F101AF" w:rsidRPr="00AC7A12" w:rsidRDefault="00F101AF" w:rsidP="00B95C30">
      <w:pPr>
        <w:spacing w:line="276" w:lineRule="auto"/>
        <w:jc w:val="both"/>
        <w:rPr>
          <w:rFonts w:ascii="Arial" w:hAnsi="Arial" w:cs="Arial"/>
          <w:noProof/>
          <w:color w:val="000000" w:themeColor="text1"/>
          <w:sz w:val="22"/>
          <w:lang w:val="es-ES_tradnl"/>
        </w:rPr>
      </w:pPr>
    </w:p>
    <w:p w14:paraId="5EC1CFC6" w14:textId="4C4CC522" w:rsidR="00F101AF" w:rsidRPr="00AC7A12" w:rsidRDefault="00F101AF" w:rsidP="00B95C30">
      <w:pPr>
        <w:spacing w:line="276" w:lineRule="auto"/>
        <w:jc w:val="both"/>
        <w:rPr>
          <w:rFonts w:ascii="Arial" w:hAnsi="Arial" w:cs="Arial"/>
          <w:noProof/>
          <w:color w:val="000000" w:themeColor="text1"/>
          <w:sz w:val="22"/>
          <w:lang w:val="es-ES_tradnl"/>
        </w:rPr>
      </w:pPr>
    </w:p>
    <w:p w14:paraId="383379E6" w14:textId="29D85083" w:rsidR="00F101AF" w:rsidRPr="00AC7A12" w:rsidRDefault="00F101AF" w:rsidP="00B95C30">
      <w:pPr>
        <w:spacing w:line="276" w:lineRule="auto"/>
        <w:jc w:val="both"/>
        <w:rPr>
          <w:rFonts w:ascii="Arial" w:hAnsi="Arial" w:cs="Arial"/>
          <w:noProof/>
          <w:color w:val="000000" w:themeColor="text1"/>
          <w:sz w:val="22"/>
          <w:lang w:val="es-ES_tradnl"/>
        </w:rPr>
      </w:pPr>
    </w:p>
    <w:p w14:paraId="6A9570E7" w14:textId="02193A6B" w:rsidR="00F101AF" w:rsidRPr="00AC7A12" w:rsidRDefault="00F101AF" w:rsidP="00B95C30">
      <w:pPr>
        <w:spacing w:line="276" w:lineRule="auto"/>
        <w:jc w:val="both"/>
        <w:rPr>
          <w:rFonts w:ascii="Arial" w:hAnsi="Arial" w:cs="Arial"/>
          <w:noProof/>
          <w:color w:val="000000" w:themeColor="text1"/>
          <w:sz w:val="22"/>
          <w:lang w:val="es-ES_tradnl"/>
        </w:rPr>
      </w:pPr>
    </w:p>
    <w:p w14:paraId="1CE2CEF3" w14:textId="4429FCF9" w:rsidR="00F101AF" w:rsidRPr="00AC7A12" w:rsidRDefault="00F101AF" w:rsidP="00B95C30">
      <w:pPr>
        <w:spacing w:line="276" w:lineRule="auto"/>
        <w:jc w:val="both"/>
        <w:rPr>
          <w:rFonts w:ascii="Arial" w:hAnsi="Arial" w:cs="Arial"/>
          <w:noProof/>
          <w:color w:val="000000" w:themeColor="text1"/>
          <w:sz w:val="22"/>
          <w:lang w:val="es-ES_tradnl"/>
        </w:rPr>
      </w:pPr>
    </w:p>
    <w:p w14:paraId="19DAABE2" w14:textId="7500C541" w:rsidR="00F101AF" w:rsidRPr="00AC7A12" w:rsidRDefault="00F101AF" w:rsidP="00B95C30">
      <w:pPr>
        <w:spacing w:line="276" w:lineRule="auto"/>
        <w:jc w:val="both"/>
        <w:rPr>
          <w:rFonts w:ascii="Arial" w:hAnsi="Arial" w:cs="Arial"/>
          <w:noProof/>
          <w:color w:val="000000" w:themeColor="text1"/>
          <w:sz w:val="22"/>
          <w:lang w:val="es-ES_tradnl"/>
        </w:rPr>
      </w:pPr>
    </w:p>
    <w:p w14:paraId="0DBC5219" w14:textId="77777777" w:rsidR="00174A4F" w:rsidRDefault="00174A4F" w:rsidP="00B95C30">
      <w:pPr>
        <w:spacing w:line="276" w:lineRule="auto"/>
        <w:jc w:val="both"/>
        <w:rPr>
          <w:rFonts w:ascii="Arial" w:hAnsi="Arial" w:cs="Arial"/>
          <w:noProof/>
          <w:color w:val="000000" w:themeColor="text1"/>
          <w:sz w:val="22"/>
          <w:lang w:val="es-ES_tradnl"/>
        </w:rPr>
      </w:pPr>
    </w:p>
    <w:p w14:paraId="3232EF64" w14:textId="070E5235" w:rsidR="00540344" w:rsidRDefault="00540344" w:rsidP="00540344">
      <w:pPr>
        <w:spacing w:line="276" w:lineRule="auto"/>
        <w:jc w:val="right"/>
        <w:rPr>
          <w:rFonts w:ascii="Arial" w:hAnsi="Arial" w:cs="Arial"/>
          <w:noProof/>
          <w:color w:val="000000" w:themeColor="text1"/>
          <w:sz w:val="22"/>
          <w:lang w:val="es-ES_tradnl"/>
        </w:rPr>
      </w:pPr>
      <w:r>
        <w:rPr>
          <w:noProof/>
        </w:rPr>
        <w:lastRenderedPageBreak/>
        <w:drawing>
          <wp:inline distT="0" distB="0" distL="0" distR="0" wp14:anchorId="4B7476AC" wp14:editId="2066F160">
            <wp:extent cx="2524125" cy="7810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4125" cy="781050"/>
                    </a:xfrm>
                    <a:prstGeom prst="rect">
                      <a:avLst/>
                    </a:prstGeom>
                  </pic:spPr>
                </pic:pic>
              </a:graphicData>
            </a:graphic>
          </wp:inline>
        </w:drawing>
      </w:r>
    </w:p>
    <w:p w14:paraId="7DD48F49" w14:textId="17C7A07C" w:rsidR="00B95C30" w:rsidRPr="00AC7A12" w:rsidRDefault="00B95C30" w:rsidP="00B95C30">
      <w:pPr>
        <w:spacing w:line="276" w:lineRule="auto"/>
        <w:jc w:val="both"/>
        <w:rPr>
          <w:rFonts w:ascii="Arial" w:hAnsi="Arial" w:cs="Arial"/>
          <w:b/>
          <w:bCs/>
          <w:noProof/>
          <w:color w:val="000000" w:themeColor="text1"/>
          <w:sz w:val="22"/>
          <w:lang w:val="es-ES_tradnl"/>
        </w:rPr>
      </w:pPr>
      <w:r w:rsidRPr="00AC7A12">
        <w:rPr>
          <w:rFonts w:ascii="Arial" w:hAnsi="Arial" w:cs="Arial"/>
          <w:noProof/>
          <w:color w:val="000000" w:themeColor="text1"/>
          <w:sz w:val="22"/>
          <w:lang w:val="es-ES_tradnl"/>
        </w:rPr>
        <w:t xml:space="preserve">Bogotá D.C., </w:t>
      </w:r>
      <w:r w:rsidR="002D0B34">
        <w:rPr>
          <w:rFonts w:ascii="Arial" w:hAnsi="Arial" w:cs="Arial"/>
          <w:noProof/>
          <w:color w:val="000000" w:themeColor="text1"/>
          <w:sz w:val="22"/>
          <w:lang w:val="es-ES_tradnl"/>
        </w:rPr>
        <w:t>20 de agosto de 2021</w:t>
      </w:r>
    </w:p>
    <w:p w14:paraId="26F49610" w14:textId="42CEA6D9" w:rsidR="00333FC6" w:rsidRPr="00CE5451" w:rsidRDefault="00333FC6" w:rsidP="00EF1F85">
      <w:pPr>
        <w:jc w:val="right"/>
        <w:rPr>
          <w:lang w:val="es-ES_tradnl"/>
        </w:rPr>
      </w:pPr>
    </w:p>
    <w:p w14:paraId="24A88D3F" w14:textId="77777777" w:rsidR="00F53F4F" w:rsidRPr="00AC7A12" w:rsidRDefault="00F53F4F" w:rsidP="00B95C30">
      <w:pPr>
        <w:jc w:val="both"/>
        <w:rPr>
          <w:rFonts w:ascii="Arial" w:hAnsi="Arial" w:cs="Arial"/>
          <w:b/>
          <w:color w:val="000000" w:themeColor="text1"/>
          <w:sz w:val="22"/>
          <w:lang w:val="es-ES_tradnl"/>
        </w:rPr>
      </w:pPr>
    </w:p>
    <w:p w14:paraId="5F5AE9EF" w14:textId="7C17851C" w:rsidR="00B95C30" w:rsidRPr="00AC7A12" w:rsidRDefault="00BE4FBF" w:rsidP="00B95C30">
      <w:pPr>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Señor</w:t>
      </w:r>
      <w:r w:rsidR="009977B1" w:rsidRPr="00AC7A12">
        <w:rPr>
          <w:rFonts w:ascii="Arial" w:eastAsia="Calibri" w:hAnsi="Arial" w:cs="Arial"/>
          <w:color w:val="000000" w:themeColor="text1"/>
          <w:sz w:val="22"/>
          <w:lang w:val="es-ES_tradnl"/>
        </w:rPr>
        <w:t>a</w:t>
      </w:r>
    </w:p>
    <w:p w14:paraId="3DCD58CE" w14:textId="29BAA8B2" w:rsidR="00B95C30" w:rsidRPr="00AC7A12" w:rsidRDefault="00450A5E"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Sandra Bautista</w:t>
      </w:r>
    </w:p>
    <w:p w14:paraId="3B584A57" w14:textId="50B08C36" w:rsidR="00F53F4F" w:rsidRDefault="00450A5E" w:rsidP="00B95C30">
      <w:pPr>
        <w:jc w:val="both"/>
        <w:rPr>
          <w:rFonts w:ascii="Arial" w:eastAsia="Calibri" w:hAnsi="Arial" w:cs="Arial"/>
          <w:color w:val="000000" w:themeColor="text1"/>
          <w:sz w:val="22"/>
          <w:lang w:val="es-ES_tradnl"/>
        </w:rPr>
      </w:pPr>
      <w:r w:rsidRPr="00450A5E">
        <w:rPr>
          <w:rFonts w:ascii="Arial" w:eastAsia="Calibri" w:hAnsi="Arial" w:cs="Arial"/>
          <w:color w:val="000000" w:themeColor="text1"/>
          <w:sz w:val="22"/>
          <w:lang w:val="es-ES_tradnl"/>
        </w:rPr>
        <w:t>sandrabautistadelgado@gmail.com</w:t>
      </w:r>
    </w:p>
    <w:p w14:paraId="1FFFE2F7" w14:textId="77777777" w:rsidR="00450A5E" w:rsidRPr="00AC7A12" w:rsidRDefault="00450A5E" w:rsidP="00B95C30">
      <w:pPr>
        <w:jc w:val="both"/>
        <w:rPr>
          <w:rFonts w:ascii="Arial" w:eastAsia="Calibri" w:hAnsi="Arial" w:cs="Arial"/>
          <w:color w:val="000000" w:themeColor="text1"/>
          <w:sz w:val="22"/>
          <w:lang w:val="es-ES_tradnl"/>
        </w:rPr>
      </w:pPr>
    </w:p>
    <w:p w14:paraId="48E36FCF" w14:textId="77777777" w:rsidR="00F53F4F" w:rsidRPr="00AC7A12" w:rsidRDefault="00F53F4F" w:rsidP="00B95C30">
      <w:pPr>
        <w:jc w:val="both"/>
        <w:rPr>
          <w:rFonts w:ascii="Arial" w:eastAsia="Calibri" w:hAnsi="Arial" w:cs="Arial"/>
          <w:color w:val="000000" w:themeColor="text1"/>
          <w:sz w:val="22"/>
          <w:lang w:val="es-ES_tradnl"/>
        </w:rPr>
      </w:pPr>
    </w:p>
    <w:p w14:paraId="12E66182" w14:textId="43218F13" w:rsidR="00B95C30" w:rsidRPr="00AC7A12" w:rsidRDefault="00F53F4F" w:rsidP="001D6CD2">
      <w:pPr>
        <w:rPr>
          <w:rFonts w:ascii="Arial" w:eastAsia="Calibri" w:hAnsi="Arial" w:cs="Arial"/>
          <w:b/>
          <w:bCs/>
          <w:color w:val="000000" w:themeColor="text1"/>
          <w:sz w:val="22"/>
          <w:lang w:val="es-ES_tradnl"/>
        </w:rPr>
      </w:pPr>
      <w:r w:rsidRPr="00AC7A12">
        <w:rPr>
          <w:rFonts w:ascii="Arial" w:eastAsia="Calibri" w:hAnsi="Arial" w:cs="Arial"/>
          <w:b/>
          <w:bCs/>
          <w:color w:val="000000" w:themeColor="text1"/>
          <w:sz w:val="22"/>
          <w:lang w:val="es-ES_tradnl"/>
        </w:rPr>
        <w:t xml:space="preserve">                                            </w:t>
      </w:r>
      <w:r w:rsidR="00B95C30" w:rsidRPr="00AC7A12">
        <w:rPr>
          <w:rFonts w:ascii="Arial" w:eastAsia="Calibri" w:hAnsi="Arial" w:cs="Arial"/>
          <w:b/>
          <w:bCs/>
          <w:color w:val="000000" w:themeColor="text1"/>
          <w:sz w:val="22"/>
          <w:lang w:val="es-ES_tradnl"/>
        </w:rPr>
        <w:t>Concepto C ‒</w:t>
      </w:r>
      <w:r w:rsidR="00AF0CF2">
        <w:rPr>
          <w:rFonts w:ascii="Arial" w:eastAsia="Calibri" w:hAnsi="Arial" w:cs="Arial"/>
          <w:b/>
          <w:bCs/>
          <w:color w:val="000000" w:themeColor="text1"/>
          <w:sz w:val="22"/>
          <w:lang w:val="es-ES_tradnl"/>
        </w:rPr>
        <w:t xml:space="preserve"> 427</w:t>
      </w:r>
      <w:r w:rsidR="00450A5E">
        <w:rPr>
          <w:rFonts w:ascii="Arial" w:eastAsia="Calibri" w:hAnsi="Arial" w:cs="Arial"/>
          <w:b/>
          <w:bCs/>
          <w:color w:val="000000" w:themeColor="text1"/>
          <w:sz w:val="22"/>
          <w:lang w:val="es-ES_tradnl"/>
        </w:rPr>
        <w:t xml:space="preserve"> </w:t>
      </w:r>
      <w:r w:rsidR="00B95C30" w:rsidRPr="00AC7A12">
        <w:rPr>
          <w:rFonts w:ascii="Arial" w:eastAsia="Calibri" w:hAnsi="Arial" w:cs="Arial"/>
          <w:b/>
          <w:bCs/>
          <w:color w:val="000000" w:themeColor="text1"/>
          <w:sz w:val="22"/>
          <w:lang w:val="es-ES_tradnl"/>
        </w:rPr>
        <w:t>de 202</w:t>
      </w:r>
      <w:r w:rsidR="005E781C" w:rsidRPr="00AC7A12">
        <w:rPr>
          <w:rFonts w:ascii="Arial" w:eastAsia="Calibri" w:hAnsi="Arial" w:cs="Arial"/>
          <w:b/>
          <w:bCs/>
          <w:color w:val="000000" w:themeColor="text1"/>
          <w:sz w:val="22"/>
          <w:lang w:val="es-ES_tradnl"/>
        </w:rPr>
        <w:t>1</w:t>
      </w:r>
    </w:p>
    <w:p w14:paraId="1BD594F9" w14:textId="77777777" w:rsidR="00B95C30" w:rsidRPr="00AC7A12"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450A5E" w14:paraId="19DFC051" w14:textId="77777777" w:rsidTr="008F4163">
        <w:tc>
          <w:tcPr>
            <w:tcW w:w="2689" w:type="dxa"/>
          </w:tcPr>
          <w:p w14:paraId="6BC0D1AC" w14:textId="77777777" w:rsidR="00B95C30" w:rsidRPr="00450A5E" w:rsidRDefault="00B95C30" w:rsidP="008F4163">
            <w:pPr>
              <w:jc w:val="both"/>
              <w:rPr>
                <w:rFonts w:ascii="Arial" w:eastAsia="Calibri" w:hAnsi="Arial" w:cs="Arial"/>
                <w:color w:val="000000" w:themeColor="text1"/>
                <w:sz w:val="22"/>
                <w:szCs w:val="22"/>
                <w:lang w:val="es-ES_tradnl"/>
              </w:rPr>
            </w:pPr>
            <w:r w:rsidRPr="00450A5E">
              <w:rPr>
                <w:rFonts w:ascii="Arial" w:eastAsia="Calibri" w:hAnsi="Arial" w:cs="Arial"/>
                <w:b/>
                <w:color w:val="000000" w:themeColor="text1"/>
                <w:sz w:val="22"/>
                <w:szCs w:val="22"/>
                <w:lang w:val="es-ES_tradnl"/>
              </w:rPr>
              <w:t>Temas:</w:t>
            </w:r>
            <w:r w:rsidRPr="00450A5E">
              <w:rPr>
                <w:rFonts w:ascii="Arial" w:eastAsia="Calibri" w:hAnsi="Arial" w:cs="Arial"/>
                <w:color w:val="000000" w:themeColor="text1"/>
                <w:sz w:val="22"/>
                <w:szCs w:val="22"/>
                <w:lang w:val="es-ES_tradnl"/>
              </w:rPr>
              <w:t xml:space="preserve">                                      </w:t>
            </w:r>
          </w:p>
        </w:tc>
        <w:tc>
          <w:tcPr>
            <w:tcW w:w="6237" w:type="dxa"/>
          </w:tcPr>
          <w:p w14:paraId="5F389CAF" w14:textId="6ACA96E8" w:rsidR="00B95C30" w:rsidRPr="00CE5451" w:rsidRDefault="00CE5451" w:rsidP="00CE5451">
            <w:pPr>
              <w:ind w:right="51"/>
              <w:jc w:val="both"/>
              <w:rPr>
                <w:rFonts w:ascii="Arial" w:hAnsi="Arial" w:cs="Arial"/>
                <w:color w:val="000000" w:themeColor="text1"/>
                <w:sz w:val="22"/>
                <w:szCs w:val="22"/>
                <w:lang w:val="es-ES"/>
              </w:rPr>
            </w:pPr>
            <w:r w:rsidRPr="00CE5451">
              <w:rPr>
                <w:rFonts w:ascii="Arial" w:hAnsi="Arial" w:cs="Arial"/>
                <w:color w:val="000000" w:themeColor="text1"/>
                <w:sz w:val="22"/>
                <w:szCs w:val="22"/>
                <w:lang w:val="es-ES"/>
              </w:rPr>
              <w:t xml:space="preserve">PERSONAS </w:t>
            </w:r>
            <w:r w:rsidR="00F52FC6">
              <w:rPr>
                <w:rFonts w:ascii="Arial" w:hAnsi="Arial" w:cs="Arial"/>
                <w:color w:val="000000" w:themeColor="text1"/>
                <w:sz w:val="22"/>
                <w:szCs w:val="22"/>
                <w:lang w:val="es-ES"/>
              </w:rPr>
              <w:t>CON</w:t>
            </w:r>
            <w:r w:rsidRPr="00CE5451">
              <w:rPr>
                <w:rFonts w:ascii="Arial" w:hAnsi="Arial" w:cs="Arial"/>
                <w:color w:val="000000" w:themeColor="text1"/>
                <w:sz w:val="22"/>
                <w:szCs w:val="22"/>
                <w:lang w:val="es-ES"/>
              </w:rPr>
              <w:t xml:space="preserve"> DISCAPACIDAD – Puntaje adicional – Forma de acreditación/ PERSONAS EN CONDICION DE DISCAPACIDAD – Proponentes plurales – Aporte del 40%/ PERSONAS EN CONDICION DE DISCAPACIDAD </w:t>
            </w:r>
            <w:r w:rsidR="005A57A4">
              <w:rPr>
                <w:rFonts w:ascii="Arial" w:hAnsi="Arial" w:cs="Arial"/>
                <w:color w:val="000000" w:themeColor="text1"/>
                <w:sz w:val="22"/>
                <w:szCs w:val="22"/>
                <w:lang w:val="es-ES"/>
              </w:rPr>
              <w:t xml:space="preserve">– </w:t>
            </w:r>
            <w:r w:rsidR="005A57A4" w:rsidRPr="00CE5451">
              <w:rPr>
                <w:rFonts w:ascii="Arial" w:hAnsi="Arial" w:cs="Arial"/>
                <w:color w:val="000000" w:themeColor="text1"/>
                <w:sz w:val="22"/>
                <w:szCs w:val="22"/>
                <w:lang w:val="es-ES"/>
              </w:rPr>
              <w:t>Seguimiento</w:t>
            </w:r>
            <w:r w:rsidRPr="00CE5451">
              <w:rPr>
                <w:rFonts w:ascii="Arial" w:hAnsi="Arial" w:cs="Arial"/>
                <w:color w:val="000000" w:themeColor="text1"/>
                <w:sz w:val="22"/>
                <w:szCs w:val="22"/>
                <w:lang w:val="es-ES"/>
              </w:rPr>
              <w:t xml:space="preserve"> durante la ejecución del contrato/ PERSONAS EN CONDICION DE DISCAPACIDAD/ Tiempo de vinculación – L</w:t>
            </w:r>
            <w:r w:rsidR="00407054">
              <w:rPr>
                <w:rFonts w:ascii="Arial" w:hAnsi="Arial" w:cs="Arial"/>
                <w:color w:val="000000" w:themeColor="text1"/>
                <w:sz w:val="22"/>
                <w:szCs w:val="22"/>
                <w:lang w:val="es-ES"/>
              </w:rPr>
              <w:t>e</w:t>
            </w:r>
            <w:r w:rsidRPr="00CE5451">
              <w:rPr>
                <w:rFonts w:ascii="Arial" w:hAnsi="Arial" w:cs="Arial"/>
                <w:color w:val="000000" w:themeColor="text1"/>
                <w:sz w:val="22"/>
                <w:szCs w:val="22"/>
                <w:lang w:val="es-ES"/>
              </w:rPr>
              <w:t xml:space="preserve">y 361 de 1997 – Artículo 24, literal a – Derogado </w:t>
            </w:r>
          </w:p>
        </w:tc>
      </w:tr>
      <w:tr w:rsidR="00B95C30" w:rsidRPr="00450A5E" w14:paraId="27CD52AB" w14:textId="77777777" w:rsidTr="008F4163">
        <w:tc>
          <w:tcPr>
            <w:tcW w:w="2689" w:type="dxa"/>
          </w:tcPr>
          <w:p w14:paraId="37E195A1" w14:textId="1BA218D5" w:rsidR="00B95C30" w:rsidRPr="00450A5E" w:rsidRDefault="00B95C30" w:rsidP="008F4163">
            <w:pPr>
              <w:spacing w:before="120"/>
              <w:jc w:val="both"/>
              <w:rPr>
                <w:rFonts w:ascii="Arial" w:eastAsia="Calibri" w:hAnsi="Arial" w:cs="Arial"/>
                <w:b/>
                <w:color w:val="000000" w:themeColor="text1"/>
                <w:sz w:val="22"/>
                <w:szCs w:val="22"/>
                <w:lang w:val="es-ES_tradnl"/>
              </w:rPr>
            </w:pPr>
            <w:r w:rsidRPr="00450A5E">
              <w:rPr>
                <w:rFonts w:ascii="Arial" w:eastAsia="Calibri" w:hAnsi="Arial" w:cs="Arial"/>
                <w:b/>
                <w:color w:val="000000" w:themeColor="text1"/>
                <w:sz w:val="22"/>
                <w:szCs w:val="22"/>
                <w:lang w:val="es-ES_tradnl"/>
              </w:rPr>
              <w:t>Radicación:</w:t>
            </w:r>
            <w:r w:rsidRPr="00450A5E">
              <w:rPr>
                <w:rFonts w:ascii="Arial" w:eastAsia="Calibri" w:hAnsi="Arial" w:cs="Arial"/>
                <w:color w:val="000000" w:themeColor="text1"/>
                <w:sz w:val="22"/>
                <w:szCs w:val="22"/>
                <w:lang w:val="es-ES_tradnl"/>
              </w:rPr>
              <w:t xml:space="preserve">                              </w:t>
            </w:r>
          </w:p>
        </w:tc>
        <w:tc>
          <w:tcPr>
            <w:tcW w:w="6237" w:type="dxa"/>
          </w:tcPr>
          <w:p w14:paraId="09088B1B" w14:textId="2C001AF4" w:rsidR="00B95C30" w:rsidRPr="00450A5E" w:rsidRDefault="00B95C30" w:rsidP="008F4163">
            <w:pPr>
              <w:spacing w:before="120"/>
              <w:jc w:val="both"/>
              <w:rPr>
                <w:rFonts w:ascii="Arial" w:eastAsia="Calibri" w:hAnsi="Arial" w:cs="Arial"/>
                <w:color w:val="000000" w:themeColor="text1"/>
                <w:sz w:val="22"/>
                <w:szCs w:val="22"/>
                <w:lang w:val="es-ES_tradnl"/>
              </w:rPr>
            </w:pPr>
            <w:r w:rsidRPr="00450A5E">
              <w:rPr>
                <w:rFonts w:ascii="Arial" w:eastAsia="Calibri" w:hAnsi="Arial" w:cs="Arial"/>
                <w:color w:val="000000" w:themeColor="text1"/>
                <w:sz w:val="22"/>
                <w:szCs w:val="22"/>
                <w:lang w:val="es-ES_tradnl"/>
              </w:rPr>
              <w:t xml:space="preserve">Respuesta a </w:t>
            </w:r>
            <w:r w:rsidR="00FC18E7">
              <w:rPr>
                <w:rFonts w:ascii="Arial" w:eastAsia="Calibri" w:hAnsi="Arial" w:cs="Arial"/>
                <w:color w:val="000000" w:themeColor="text1"/>
                <w:sz w:val="22"/>
                <w:szCs w:val="22"/>
                <w:lang w:val="es-ES_tradnl"/>
              </w:rPr>
              <w:t xml:space="preserve">la </w:t>
            </w:r>
            <w:r w:rsidRPr="00450A5E">
              <w:rPr>
                <w:rFonts w:ascii="Arial" w:eastAsia="Calibri" w:hAnsi="Arial" w:cs="Arial"/>
                <w:color w:val="000000" w:themeColor="text1"/>
                <w:sz w:val="22"/>
                <w:szCs w:val="22"/>
                <w:lang w:val="es-ES_tradnl"/>
              </w:rPr>
              <w:t>consult</w:t>
            </w:r>
            <w:r w:rsidR="009977B1" w:rsidRPr="00450A5E">
              <w:rPr>
                <w:rFonts w:ascii="Arial" w:eastAsia="Calibri" w:hAnsi="Arial" w:cs="Arial"/>
                <w:color w:val="000000" w:themeColor="text1"/>
                <w:sz w:val="22"/>
                <w:szCs w:val="22"/>
                <w:lang w:val="es-ES_tradnl"/>
              </w:rPr>
              <w:t>a</w:t>
            </w:r>
            <w:r w:rsidRPr="00450A5E">
              <w:rPr>
                <w:rFonts w:ascii="Arial" w:eastAsia="Calibri" w:hAnsi="Arial" w:cs="Arial"/>
                <w:color w:val="000000" w:themeColor="text1"/>
                <w:sz w:val="22"/>
                <w:szCs w:val="22"/>
                <w:lang w:val="es-ES_tradnl"/>
              </w:rPr>
              <w:t xml:space="preserve"> </w:t>
            </w:r>
            <w:r w:rsidR="00450A5E" w:rsidRPr="00450A5E">
              <w:rPr>
                <w:rFonts w:ascii="Arial" w:hAnsi="Arial" w:cs="Arial"/>
                <w:color w:val="000000"/>
                <w:sz w:val="22"/>
                <w:szCs w:val="22"/>
                <w:lang w:eastAsia="es-CO"/>
              </w:rPr>
              <w:t>P20210707005992</w:t>
            </w:r>
          </w:p>
        </w:tc>
      </w:tr>
    </w:tbl>
    <w:p w14:paraId="61B55CA4" w14:textId="77777777" w:rsidR="00716BB0" w:rsidRPr="00450A5E" w:rsidRDefault="00716BB0" w:rsidP="003C3339">
      <w:pPr>
        <w:jc w:val="both"/>
        <w:rPr>
          <w:rFonts w:ascii="Arial" w:eastAsia="Calibri" w:hAnsi="Arial" w:cs="Arial"/>
          <w:color w:val="000000" w:themeColor="text1"/>
          <w:sz w:val="22"/>
          <w:szCs w:val="22"/>
          <w:lang w:val="es-ES_tradnl"/>
        </w:rPr>
      </w:pPr>
    </w:p>
    <w:p w14:paraId="1CF4AEA0" w14:textId="156A0A96" w:rsidR="003C3339" w:rsidRPr="00AC7A12" w:rsidRDefault="003C3339" w:rsidP="003C3339">
      <w:pPr>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Estimad</w:t>
      </w:r>
      <w:r w:rsidR="00AC4259" w:rsidRPr="00AC7A12">
        <w:rPr>
          <w:rFonts w:ascii="Arial" w:eastAsia="Calibri" w:hAnsi="Arial" w:cs="Arial"/>
          <w:color w:val="000000" w:themeColor="text1"/>
          <w:sz w:val="22"/>
          <w:lang w:val="es-ES_tradnl"/>
        </w:rPr>
        <w:t>a</w:t>
      </w:r>
      <w:r w:rsidRPr="00AC7A12">
        <w:rPr>
          <w:rFonts w:ascii="Arial" w:eastAsia="Calibri" w:hAnsi="Arial" w:cs="Arial"/>
          <w:color w:val="000000" w:themeColor="text1"/>
          <w:sz w:val="22"/>
          <w:lang w:val="es-ES_tradnl"/>
        </w:rPr>
        <w:t xml:space="preserve"> </w:t>
      </w:r>
      <w:r w:rsidR="0063732C" w:rsidRPr="00AC7A12">
        <w:rPr>
          <w:rFonts w:ascii="Arial" w:eastAsia="Calibri" w:hAnsi="Arial" w:cs="Arial"/>
          <w:color w:val="000000" w:themeColor="text1"/>
          <w:sz w:val="22"/>
          <w:lang w:val="es-ES_tradnl"/>
        </w:rPr>
        <w:t>señor</w:t>
      </w:r>
      <w:r w:rsidR="00AC4259" w:rsidRPr="00AC7A12">
        <w:rPr>
          <w:rFonts w:ascii="Arial" w:eastAsia="Calibri" w:hAnsi="Arial" w:cs="Arial"/>
          <w:color w:val="000000" w:themeColor="text1"/>
          <w:sz w:val="22"/>
          <w:lang w:val="es-ES_tradnl"/>
        </w:rPr>
        <w:t>a</w:t>
      </w:r>
      <w:r w:rsidR="00BE4FBF" w:rsidRPr="00AC7A12">
        <w:rPr>
          <w:rFonts w:ascii="Arial" w:eastAsia="Calibri" w:hAnsi="Arial" w:cs="Arial"/>
          <w:color w:val="000000" w:themeColor="text1"/>
          <w:sz w:val="22"/>
          <w:lang w:val="es-ES_tradnl"/>
        </w:rPr>
        <w:t xml:space="preserve"> </w:t>
      </w:r>
      <w:r w:rsidR="00AC4259" w:rsidRPr="00AC7A12">
        <w:rPr>
          <w:rFonts w:ascii="Arial" w:eastAsia="Calibri" w:hAnsi="Arial" w:cs="Arial"/>
          <w:color w:val="000000" w:themeColor="text1"/>
          <w:sz w:val="22"/>
          <w:lang w:val="es-ES_tradnl"/>
        </w:rPr>
        <w:t>B</w:t>
      </w:r>
      <w:r w:rsidR="00450A5E">
        <w:rPr>
          <w:rFonts w:ascii="Arial" w:eastAsia="Calibri" w:hAnsi="Arial" w:cs="Arial"/>
          <w:color w:val="000000" w:themeColor="text1"/>
          <w:sz w:val="22"/>
          <w:lang w:val="es-ES_tradnl"/>
        </w:rPr>
        <w:t>autista</w:t>
      </w:r>
      <w:r w:rsidRPr="00AC7A12">
        <w:rPr>
          <w:rFonts w:ascii="Arial" w:eastAsia="Calibri" w:hAnsi="Arial" w:cs="Arial"/>
          <w:color w:val="000000" w:themeColor="text1"/>
          <w:sz w:val="22"/>
          <w:lang w:val="es-ES_tradnl"/>
        </w:rPr>
        <w:t>:</w:t>
      </w:r>
    </w:p>
    <w:p w14:paraId="1EAE5543" w14:textId="77777777" w:rsidR="00DD5B04" w:rsidRPr="00AC7A12" w:rsidRDefault="00DD5B04" w:rsidP="00DF76A2">
      <w:pPr>
        <w:jc w:val="both"/>
        <w:rPr>
          <w:rFonts w:ascii="Arial" w:eastAsia="Calibri" w:hAnsi="Arial" w:cs="Arial"/>
          <w:color w:val="000000" w:themeColor="text1"/>
          <w:sz w:val="22"/>
          <w:lang w:val="es-ES_tradnl"/>
        </w:rPr>
      </w:pPr>
    </w:p>
    <w:p w14:paraId="2109B2D3" w14:textId="32691E56" w:rsidR="00DD5B04" w:rsidRPr="00AC7A12" w:rsidRDefault="00DD5B04" w:rsidP="00DF76A2">
      <w:pPr>
        <w:spacing w:line="276" w:lineRule="auto"/>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 xml:space="preserve">responde su consulta del </w:t>
      </w:r>
      <w:r w:rsidR="00545E04">
        <w:rPr>
          <w:rFonts w:ascii="Arial" w:eastAsia="Calibri" w:hAnsi="Arial" w:cs="Arial"/>
          <w:color w:val="000000" w:themeColor="text1"/>
          <w:sz w:val="22"/>
          <w:lang w:val="es-ES_tradnl"/>
        </w:rPr>
        <w:t xml:space="preserve">12 de julio </w:t>
      </w:r>
      <w:r w:rsidRPr="00AC7A12">
        <w:rPr>
          <w:rFonts w:ascii="Arial" w:eastAsia="Calibri" w:hAnsi="Arial" w:cs="Arial"/>
          <w:color w:val="000000" w:themeColor="text1"/>
          <w:sz w:val="22"/>
          <w:lang w:val="es-ES_tradnl"/>
        </w:rPr>
        <w:t>del</w:t>
      </w:r>
      <w:r w:rsidR="007E74BF"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202</w:t>
      </w:r>
      <w:r w:rsidR="00FB0880" w:rsidRPr="00AC7A12">
        <w:rPr>
          <w:rFonts w:ascii="Arial" w:eastAsia="Calibri" w:hAnsi="Arial" w:cs="Arial"/>
          <w:color w:val="000000" w:themeColor="text1"/>
          <w:sz w:val="22"/>
          <w:lang w:val="es-ES_tradnl"/>
        </w:rPr>
        <w:t>1</w:t>
      </w:r>
      <w:r w:rsidR="008C3C57" w:rsidRPr="00AC7A12">
        <w:rPr>
          <w:rFonts w:ascii="Arial" w:eastAsia="Calibri" w:hAnsi="Arial" w:cs="Arial"/>
          <w:color w:val="000000" w:themeColor="text1"/>
          <w:sz w:val="22"/>
          <w:lang w:val="es-ES_tradnl"/>
        </w:rPr>
        <w:t>.</w:t>
      </w:r>
    </w:p>
    <w:p w14:paraId="0C1E0712" w14:textId="77777777" w:rsidR="00DD5B04" w:rsidRPr="00AC7A12"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C7A1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 xml:space="preserve">Problema planteado </w:t>
      </w:r>
    </w:p>
    <w:p w14:paraId="224B43D3" w14:textId="77777777" w:rsidR="00DD5B04" w:rsidRPr="00AC7A1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39174C5" w:rsidR="00443B55" w:rsidRPr="00AC7A12" w:rsidRDefault="00DD5B04" w:rsidP="0099583D">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Usted</w:t>
      </w:r>
      <w:r w:rsidR="009A1B98" w:rsidRPr="00AC7A12">
        <w:rPr>
          <w:rFonts w:ascii="Arial" w:hAnsi="Arial" w:cs="Arial"/>
          <w:color w:val="000000" w:themeColor="text1"/>
          <w:sz w:val="22"/>
          <w:lang w:val="es-ES_tradnl"/>
        </w:rPr>
        <w:t xml:space="preserve"> </w:t>
      </w:r>
      <w:r w:rsidR="00B422C0" w:rsidRPr="00AC7A12">
        <w:rPr>
          <w:rFonts w:ascii="Arial" w:hAnsi="Arial" w:cs="Arial"/>
          <w:color w:val="000000" w:themeColor="text1"/>
          <w:sz w:val="22"/>
          <w:lang w:val="es-ES_tradnl"/>
        </w:rPr>
        <w:t>formula</w:t>
      </w:r>
      <w:r w:rsidR="009A1B98" w:rsidRPr="00AC7A12">
        <w:rPr>
          <w:rFonts w:ascii="Arial" w:hAnsi="Arial" w:cs="Arial"/>
          <w:color w:val="000000" w:themeColor="text1"/>
          <w:sz w:val="22"/>
          <w:lang w:val="es-ES_tradnl"/>
        </w:rPr>
        <w:t xml:space="preserve"> </w:t>
      </w:r>
      <w:r w:rsidR="006D46A3" w:rsidRPr="00AC7A12">
        <w:rPr>
          <w:rFonts w:ascii="Arial" w:hAnsi="Arial" w:cs="Arial"/>
          <w:color w:val="000000" w:themeColor="text1"/>
          <w:sz w:val="22"/>
          <w:lang w:val="es-ES_tradnl"/>
        </w:rPr>
        <w:t>la siguiente</w:t>
      </w:r>
      <w:r w:rsidR="00C028F5" w:rsidRPr="00AC7A12">
        <w:rPr>
          <w:rFonts w:ascii="Arial" w:hAnsi="Arial" w:cs="Arial"/>
          <w:color w:val="000000" w:themeColor="text1"/>
          <w:sz w:val="22"/>
          <w:lang w:val="es-ES_tradnl"/>
        </w:rPr>
        <w:t xml:space="preserve"> </w:t>
      </w:r>
      <w:r w:rsidR="00637A68" w:rsidRPr="00AC7A12">
        <w:rPr>
          <w:rFonts w:ascii="Arial" w:hAnsi="Arial" w:cs="Arial"/>
          <w:color w:val="000000" w:themeColor="text1"/>
          <w:sz w:val="22"/>
          <w:lang w:val="es-ES_tradnl"/>
        </w:rPr>
        <w:t>consulta:</w:t>
      </w:r>
      <w:r w:rsidR="007E18DF" w:rsidRPr="00AC7A12">
        <w:rPr>
          <w:rFonts w:ascii="Arial" w:hAnsi="Arial" w:cs="Arial"/>
          <w:color w:val="000000" w:themeColor="text1"/>
          <w:sz w:val="22"/>
          <w:lang w:val="es-ES_tradnl"/>
        </w:rPr>
        <w:t xml:space="preserve"> </w:t>
      </w:r>
    </w:p>
    <w:p w14:paraId="559EE20C" w14:textId="77777777" w:rsidR="00443B55" w:rsidRPr="00AC7A12" w:rsidRDefault="00443B55" w:rsidP="0099583D">
      <w:pPr>
        <w:spacing w:line="276" w:lineRule="auto"/>
        <w:jc w:val="both"/>
        <w:rPr>
          <w:rFonts w:ascii="Arial" w:hAnsi="Arial" w:cs="Arial"/>
          <w:color w:val="000000" w:themeColor="text1"/>
          <w:sz w:val="22"/>
          <w:lang w:val="es-ES_tradnl"/>
        </w:rPr>
      </w:pPr>
    </w:p>
    <w:p w14:paraId="1AF8CAE7" w14:textId="13352B12" w:rsidR="00566D6B" w:rsidRDefault="00C22D8D" w:rsidP="00566D6B">
      <w:pPr>
        <w:ind w:left="709" w:right="709"/>
        <w:jc w:val="both"/>
        <w:rPr>
          <w:rFonts w:ascii="Arial" w:hAnsi="Arial" w:cs="Arial"/>
          <w:color w:val="000000" w:themeColor="text1"/>
          <w:sz w:val="21"/>
          <w:szCs w:val="21"/>
          <w:lang w:val="es-ES_tradnl"/>
        </w:rPr>
      </w:pPr>
      <w:r w:rsidRPr="00AC7A12">
        <w:rPr>
          <w:rFonts w:ascii="Arial" w:hAnsi="Arial" w:cs="Arial"/>
          <w:color w:val="000000" w:themeColor="text1"/>
          <w:sz w:val="21"/>
          <w:szCs w:val="21"/>
          <w:lang w:val="es-ES_tradnl"/>
        </w:rPr>
        <w:t>»</w:t>
      </w:r>
      <w:r w:rsidR="00566D6B" w:rsidRPr="00566D6B">
        <w:rPr>
          <w:rFonts w:ascii="Arial" w:hAnsi="Arial" w:cs="Arial"/>
          <w:color w:val="000000" w:themeColor="text1"/>
          <w:sz w:val="21"/>
          <w:szCs w:val="21"/>
          <w:lang w:val="es-ES_tradnl"/>
        </w:rPr>
        <w:t>1. ¿Para efectos del puntaje que se otorga en procedimientos de selección de contratistas adelantados por el Estado previsto en los artículos 1 y 8 de Ley 1618 de 2013 y reglamentado por el Decreto 392 de 2018 se debe considerar la temporalidad de vinculación prevista en el artículo 24 de la Ley 361 de 1997?</w:t>
      </w:r>
    </w:p>
    <w:p w14:paraId="79C21665" w14:textId="77777777" w:rsidR="00566D6B" w:rsidRPr="00566D6B" w:rsidRDefault="00566D6B" w:rsidP="00566D6B">
      <w:pPr>
        <w:ind w:left="709" w:right="709"/>
        <w:jc w:val="both"/>
        <w:rPr>
          <w:rFonts w:ascii="Arial" w:hAnsi="Arial" w:cs="Arial"/>
          <w:color w:val="000000" w:themeColor="text1"/>
          <w:sz w:val="21"/>
          <w:szCs w:val="21"/>
          <w:lang w:val="es-ES_tradnl"/>
        </w:rPr>
      </w:pPr>
    </w:p>
    <w:p w14:paraId="3C80D1F4" w14:textId="33E34219" w:rsidR="009A1B98" w:rsidRDefault="00566D6B" w:rsidP="00566D6B">
      <w:pPr>
        <w:ind w:left="709" w:right="709"/>
        <w:jc w:val="both"/>
        <w:rPr>
          <w:rFonts w:ascii="Arial" w:hAnsi="Arial" w:cs="Arial"/>
          <w:color w:val="000000" w:themeColor="text1"/>
          <w:sz w:val="21"/>
          <w:szCs w:val="21"/>
          <w:lang w:val="es-ES_tradnl"/>
        </w:rPr>
      </w:pPr>
      <w:r w:rsidRPr="00AC7A12">
        <w:rPr>
          <w:rFonts w:ascii="Arial" w:hAnsi="Arial" w:cs="Arial"/>
          <w:color w:val="000000" w:themeColor="text1"/>
          <w:sz w:val="21"/>
          <w:szCs w:val="21"/>
          <w:lang w:val="es-ES_tradnl"/>
        </w:rPr>
        <w:t>»</w:t>
      </w:r>
      <w:r w:rsidRPr="00566D6B">
        <w:rPr>
          <w:rFonts w:ascii="Arial" w:hAnsi="Arial" w:cs="Arial"/>
          <w:color w:val="000000" w:themeColor="text1"/>
          <w:sz w:val="21"/>
          <w:szCs w:val="21"/>
          <w:lang w:val="es-ES_tradnl"/>
        </w:rPr>
        <w:t>2. ¿La ley 1618 de 2013 y el decreto 392 de 2018, derogaron la ley 361 de 1997?</w:t>
      </w:r>
      <w:r w:rsidR="00F2288F">
        <w:rPr>
          <w:rFonts w:ascii="Arial" w:hAnsi="Arial" w:cs="Arial"/>
          <w:color w:val="000000" w:themeColor="text1"/>
          <w:sz w:val="21"/>
          <w:szCs w:val="21"/>
          <w:lang w:val="es-ES_tradnl"/>
        </w:rPr>
        <w:t>»</w:t>
      </w:r>
    </w:p>
    <w:p w14:paraId="306B91F3" w14:textId="386CA732" w:rsidR="00F2288F" w:rsidRDefault="00F2288F" w:rsidP="00566D6B">
      <w:pPr>
        <w:ind w:left="709" w:right="709"/>
        <w:jc w:val="both"/>
        <w:rPr>
          <w:rFonts w:ascii="Arial" w:hAnsi="Arial" w:cs="Arial"/>
          <w:color w:val="000000" w:themeColor="text1"/>
          <w:sz w:val="21"/>
          <w:szCs w:val="21"/>
          <w:lang w:val="es-ES_tradnl"/>
        </w:rPr>
      </w:pPr>
    </w:p>
    <w:p w14:paraId="30D82DC0" w14:textId="77777777" w:rsidR="00CE5451" w:rsidRPr="00AC7A12" w:rsidRDefault="00CE5451" w:rsidP="00566D6B">
      <w:pPr>
        <w:ind w:left="709" w:right="709"/>
        <w:jc w:val="both"/>
        <w:rPr>
          <w:rFonts w:ascii="Arial" w:hAnsi="Arial" w:cs="Arial"/>
          <w:color w:val="000000" w:themeColor="text1"/>
          <w:sz w:val="21"/>
          <w:szCs w:val="21"/>
          <w:lang w:val="es-ES_tradnl"/>
        </w:rPr>
      </w:pPr>
    </w:p>
    <w:p w14:paraId="124D2DCA" w14:textId="77777777" w:rsidR="00DD5B04" w:rsidRPr="00AC7A12"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Consideraciones</w:t>
      </w:r>
    </w:p>
    <w:p w14:paraId="7D050D2E" w14:textId="77777777" w:rsidR="00435703" w:rsidRPr="00AC7A12" w:rsidRDefault="00435703" w:rsidP="00DF76A2">
      <w:pPr>
        <w:spacing w:line="276" w:lineRule="auto"/>
        <w:jc w:val="both"/>
        <w:rPr>
          <w:rFonts w:ascii="Arial" w:eastAsia="Calibri" w:hAnsi="Arial" w:cs="Arial"/>
          <w:color w:val="000000" w:themeColor="text1"/>
          <w:sz w:val="22"/>
          <w:szCs w:val="22"/>
          <w:lang w:val="es-ES_tradnl"/>
        </w:rPr>
      </w:pPr>
    </w:p>
    <w:p w14:paraId="3EC9A2F1" w14:textId="35CEC8B7" w:rsidR="000015F3" w:rsidRDefault="008E30C4" w:rsidP="000015F3">
      <w:pPr>
        <w:spacing w:after="120" w:line="276" w:lineRule="auto"/>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lastRenderedPageBreak/>
        <w:t xml:space="preserve">La Subdirección de Gestión Contractual responderá </w:t>
      </w:r>
      <w:r w:rsidR="00271230" w:rsidRPr="00AC7A12">
        <w:rPr>
          <w:rFonts w:ascii="Arial" w:eastAsia="Calibri" w:hAnsi="Arial" w:cs="Arial"/>
          <w:color w:val="000000" w:themeColor="text1"/>
          <w:sz w:val="22"/>
          <w:szCs w:val="22"/>
          <w:lang w:val="es-ES_tradnl"/>
        </w:rPr>
        <w:t>la consulta</w:t>
      </w:r>
      <w:r w:rsidRPr="00AC7A12">
        <w:rPr>
          <w:rFonts w:ascii="Arial" w:eastAsia="Calibri" w:hAnsi="Arial" w:cs="Arial"/>
          <w:color w:val="000000" w:themeColor="text1"/>
          <w:sz w:val="22"/>
          <w:szCs w:val="22"/>
          <w:lang w:val="es-ES_tradnl"/>
        </w:rPr>
        <w:t xml:space="preserve">, </w:t>
      </w:r>
      <w:r w:rsidR="00271230" w:rsidRPr="00AC7A12">
        <w:rPr>
          <w:rFonts w:ascii="Arial" w:eastAsia="Calibri" w:hAnsi="Arial" w:cs="Arial"/>
          <w:color w:val="000000" w:themeColor="text1"/>
          <w:sz w:val="22"/>
          <w:szCs w:val="22"/>
          <w:lang w:val="es-ES_tradnl"/>
        </w:rPr>
        <w:t>luego de analizar los</w:t>
      </w:r>
      <w:r w:rsidR="00822EC4" w:rsidRPr="00AC7A12">
        <w:rPr>
          <w:rFonts w:ascii="Arial" w:eastAsia="Calibri" w:hAnsi="Arial" w:cs="Arial"/>
          <w:color w:val="000000" w:themeColor="text1"/>
          <w:sz w:val="22"/>
          <w:szCs w:val="22"/>
          <w:lang w:val="es-ES_tradnl"/>
        </w:rPr>
        <w:t xml:space="preserve"> siguientes temas: </w:t>
      </w:r>
      <w:r w:rsidR="00A26C12" w:rsidRPr="00A26C12">
        <w:rPr>
          <w:rFonts w:ascii="Arial" w:eastAsia="Calibri" w:hAnsi="Arial" w:cs="Arial"/>
          <w:color w:val="000000" w:themeColor="text1"/>
          <w:sz w:val="22"/>
          <w:szCs w:val="22"/>
          <w:lang w:val="es-ES_tradnl"/>
        </w:rPr>
        <w:t xml:space="preserve">i) </w:t>
      </w:r>
      <w:r w:rsidR="009B06F6">
        <w:rPr>
          <w:rFonts w:ascii="Arial" w:eastAsia="Calibri" w:hAnsi="Arial" w:cs="Arial"/>
          <w:color w:val="000000" w:themeColor="text1"/>
          <w:sz w:val="22"/>
          <w:szCs w:val="22"/>
          <w:lang w:val="es-ES_tradnl"/>
        </w:rPr>
        <w:t>i</w:t>
      </w:r>
      <w:r w:rsidR="00A26C12">
        <w:rPr>
          <w:rFonts w:ascii="Arial" w:eastAsia="Calibri" w:hAnsi="Arial" w:cs="Arial"/>
          <w:color w:val="000000" w:themeColor="text1"/>
          <w:sz w:val="22"/>
          <w:szCs w:val="22"/>
          <w:lang w:val="es-ES_tradnl"/>
        </w:rPr>
        <w:t>ncentivos</w:t>
      </w:r>
      <w:r w:rsidR="00A26C12" w:rsidRPr="00A26C12">
        <w:rPr>
          <w:rFonts w:ascii="Arial" w:eastAsia="Calibri" w:hAnsi="Arial" w:cs="Arial"/>
          <w:color w:val="000000" w:themeColor="text1"/>
          <w:sz w:val="22"/>
          <w:szCs w:val="22"/>
          <w:lang w:val="es-ES_tradnl"/>
        </w:rPr>
        <w:t xml:space="preserve"> en procesos de contratación estatal para favorecer a personas </w:t>
      </w:r>
      <w:r w:rsidR="00A26C12">
        <w:rPr>
          <w:rFonts w:ascii="Arial" w:eastAsia="Calibri" w:hAnsi="Arial" w:cs="Arial"/>
          <w:color w:val="000000" w:themeColor="text1"/>
          <w:sz w:val="22"/>
          <w:szCs w:val="22"/>
          <w:lang w:val="es-ES_tradnl"/>
        </w:rPr>
        <w:t xml:space="preserve">en situación de </w:t>
      </w:r>
      <w:r w:rsidR="00A26C12" w:rsidRPr="00A26C12">
        <w:rPr>
          <w:rFonts w:ascii="Arial" w:eastAsia="Calibri" w:hAnsi="Arial" w:cs="Arial"/>
          <w:color w:val="000000" w:themeColor="text1"/>
          <w:sz w:val="22"/>
          <w:szCs w:val="22"/>
          <w:lang w:val="es-ES_tradnl"/>
        </w:rPr>
        <w:t>discapacidad y</w:t>
      </w:r>
      <w:r w:rsidR="000015F3">
        <w:rPr>
          <w:rFonts w:ascii="Arial" w:eastAsia="Calibri" w:hAnsi="Arial" w:cs="Arial"/>
          <w:color w:val="000000" w:themeColor="text1"/>
          <w:sz w:val="22"/>
          <w:szCs w:val="22"/>
          <w:lang w:val="es-ES_tradnl"/>
        </w:rPr>
        <w:t xml:space="preserve"> </w:t>
      </w:r>
      <w:proofErr w:type="spellStart"/>
      <w:r w:rsidR="00A26C12" w:rsidRPr="00A26C12">
        <w:rPr>
          <w:rFonts w:ascii="Arial" w:eastAsia="Calibri" w:hAnsi="Arial" w:cs="Arial"/>
          <w:color w:val="000000" w:themeColor="text1"/>
          <w:sz w:val="22"/>
          <w:szCs w:val="22"/>
          <w:lang w:val="es-ES_tradnl"/>
        </w:rPr>
        <w:t>ii</w:t>
      </w:r>
      <w:proofErr w:type="spellEnd"/>
      <w:r w:rsidR="00A26C12" w:rsidRPr="00A26C12">
        <w:rPr>
          <w:rFonts w:ascii="Arial" w:eastAsia="Calibri" w:hAnsi="Arial" w:cs="Arial"/>
          <w:color w:val="000000" w:themeColor="text1"/>
          <w:sz w:val="22"/>
          <w:szCs w:val="22"/>
          <w:lang w:val="es-ES_tradnl"/>
        </w:rPr>
        <w:t>)</w:t>
      </w:r>
      <w:r w:rsidR="000015F3">
        <w:rPr>
          <w:rFonts w:ascii="Arial" w:eastAsia="Calibri" w:hAnsi="Arial" w:cs="Arial"/>
          <w:color w:val="000000" w:themeColor="text1"/>
          <w:sz w:val="22"/>
          <w:szCs w:val="22"/>
          <w:lang w:val="es-ES_tradnl"/>
        </w:rPr>
        <w:t xml:space="preserve"> </w:t>
      </w:r>
      <w:r w:rsidR="00CF6E63">
        <w:rPr>
          <w:rFonts w:ascii="Arial" w:eastAsia="Calibri" w:hAnsi="Arial" w:cs="Arial"/>
          <w:color w:val="000000" w:themeColor="text1"/>
          <w:sz w:val="22"/>
          <w:szCs w:val="22"/>
          <w:lang w:val="es-ES_tradnl"/>
        </w:rPr>
        <w:t xml:space="preserve">análisis de </w:t>
      </w:r>
      <w:r w:rsidR="00A26C12" w:rsidRPr="00A26C12">
        <w:rPr>
          <w:rFonts w:ascii="Arial" w:eastAsia="Calibri" w:hAnsi="Arial" w:cs="Arial"/>
          <w:color w:val="000000" w:themeColor="text1"/>
          <w:sz w:val="22"/>
          <w:szCs w:val="22"/>
          <w:lang w:val="es-ES_tradnl"/>
        </w:rPr>
        <w:t>vigencia del literal a) del artículo 24 de la Ley 361 de 1997.</w:t>
      </w:r>
    </w:p>
    <w:p w14:paraId="7C89A724" w14:textId="10309EDC" w:rsidR="0069309D" w:rsidRPr="00CF6E63" w:rsidRDefault="0069309D" w:rsidP="00CF6E63">
      <w:pPr>
        <w:spacing w:after="120" w:line="276" w:lineRule="auto"/>
        <w:ind w:firstLine="709"/>
        <w:jc w:val="both"/>
        <w:rPr>
          <w:rFonts w:ascii="Arial" w:hAnsi="Arial" w:cs="Arial"/>
          <w:color w:val="000000" w:themeColor="text1"/>
          <w:sz w:val="22"/>
          <w:lang w:val="es-ES_tradnl"/>
        </w:rPr>
      </w:pPr>
      <w:r w:rsidRPr="0069309D">
        <w:rPr>
          <w:rFonts w:ascii="Arial" w:hAnsi="Arial" w:cs="Arial"/>
          <w:color w:val="000000" w:themeColor="text1"/>
          <w:sz w:val="22"/>
          <w:lang w:val="es-ES_tradnl"/>
        </w:rPr>
        <w:t xml:space="preserve">La Agencia Nacional de Contratación Pública – Colombia Compra Eficiente se ha pronunciado sobre los requisitos para acreditar la vinculación de </w:t>
      </w:r>
      <w:r w:rsidRPr="000015F3">
        <w:rPr>
          <w:rFonts w:ascii="Arial" w:hAnsi="Arial" w:cs="Arial"/>
          <w:color w:val="000000" w:themeColor="text1"/>
          <w:sz w:val="22"/>
          <w:lang w:val="es-ES_tradnl"/>
        </w:rPr>
        <w:t xml:space="preserve">personas en condición de discapacidad en la planta de personal, con la finalidad de obtener </w:t>
      </w:r>
      <w:r w:rsidR="000015F3">
        <w:rPr>
          <w:rFonts w:ascii="Arial" w:hAnsi="Arial" w:cs="Arial"/>
          <w:color w:val="000000" w:themeColor="text1"/>
          <w:sz w:val="22"/>
          <w:lang w:val="es-ES_tradnl"/>
        </w:rPr>
        <w:t>incentivos en la contratación con entidades públicas</w:t>
      </w:r>
      <w:r w:rsidRPr="000015F3">
        <w:rPr>
          <w:rFonts w:ascii="Arial" w:hAnsi="Arial" w:cs="Arial"/>
          <w:color w:val="000000" w:themeColor="text1"/>
          <w:sz w:val="22"/>
          <w:lang w:val="es-ES_tradnl"/>
        </w:rPr>
        <w:t>, en el concepto con radicado No. 4201912000004631 del 31 de julio de 2019, reiterado y desarrollado en los conceptos No. 4201913000005084</w:t>
      </w:r>
      <w:r w:rsidRPr="0069309D">
        <w:rPr>
          <w:rFonts w:ascii="Arial" w:hAnsi="Arial" w:cs="Arial"/>
          <w:color w:val="000000" w:themeColor="text1"/>
          <w:sz w:val="22"/>
          <w:lang w:val="es-ES_tradnl"/>
        </w:rPr>
        <w:t xml:space="preserve"> del 23 de julio de 2019, 4201913000004446 del 13 de agosto de 2019, 4201912000005689 del 16 de septiembre de 2019, 4201913000006373 del 18 de septiembre de 2019, 4201913000006154 del 10 de octubre de 2019, 4201912000006258 del 3 de octubre de 2019, 4201912000007756 del 16 de noviembre de 2019, 4201913000007151 del 2 de diciembre de 2019, C–019 del 14 de enero de 2020, C–030 del 28 de enero de 2020, C–026 del 11 de febrero de 2020, C–063 del 24 de febrero de 2020, C–119 del 18 de marzo de 2020, C–137 del 26 de marzo de 2020, C–196 del 8 de abril de 2020, C-335 del 29 de mayo de 2020, C-302 del 12 de junio de 2020, C-397 del 30 de junio de 2020, C-410 del 26 de junio de 2020, C-429 del 24 de julio de 2020, C-555 del 24 de agosto de 2020, C- 571 del 31 de agosto de 2020, C-669 del 20 de noviembre de 2020, C-676 del 27 de noviembre de 2020, C-743 del 15 de diciembre de 2020, C-802 del 1 de febrero de 2021</w:t>
      </w:r>
      <w:r>
        <w:rPr>
          <w:rFonts w:ascii="Arial" w:hAnsi="Arial" w:cs="Arial"/>
          <w:color w:val="000000" w:themeColor="text1"/>
          <w:sz w:val="22"/>
          <w:lang w:val="es-ES_tradnl"/>
        </w:rPr>
        <w:t>,</w:t>
      </w:r>
      <w:r w:rsidRPr="0069309D">
        <w:rPr>
          <w:rFonts w:ascii="Arial" w:hAnsi="Arial" w:cs="Arial"/>
          <w:color w:val="000000" w:themeColor="text1"/>
          <w:sz w:val="22"/>
          <w:lang w:val="es-ES_tradnl"/>
        </w:rPr>
        <w:t xml:space="preserve"> C- 129 del 13 de abril de 2021</w:t>
      </w:r>
      <w:r w:rsidR="00CF6E63">
        <w:rPr>
          <w:rFonts w:ascii="Arial" w:hAnsi="Arial" w:cs="Arial"/>
          <w:color w:val="000000" w:themeColor="text1"/>
          <w:sz w:val="22"/>
          <w:lang w:val="es-ES_tradnl"/>
        </w:rPr>
        <w:t xml:space="preserve"> y</w:t>
      </w:r>
      <w:r>
        <w:rPr>
          <w:rFonts w:ascii="Arial" w:hAnsi="Arial" w:cs="Arial"/>
          <w:color w:val="000000" w:themeColor="text1"/>
          <w:sz w:val="22"/>
          <w:lang w:val="es-ES_tradnl"/>
        </w:rPr>
        <w:t xml:space="preserve"> C-308 del 29 de junio de 2021</w:t>
      </w:r>
      <w:r w:rsidR="00CF6E63">
        <w:rPr>
          <w:rFonts w:ascii="Arial" w:hAnsi="Arial" w:cs="Arial"/>
          <w:color w:val="000000" w:themeColor="text1"/>
          <w:sz w:val="22"/>
          <w:lang w:val="es-ES_tradnl"/>
        </w:rPr>
        <w:t xml:space="preserve">, </w:t>
      </w:r>
      <w:r w:rsidRPr="0069309D">
        <w:rPr>
          <w:rFonts w:ascii="Arial" w:hAnsi="Arial" w:cs="Arial"/>
          <w:color w:val="000000" w:themeColor="text1"/>
          <w:sz w:val="22"/>
          <w:lang w:val="es-ES_tradnl"/>
        </w:rPr>
        <w:t xml:space="preserve"> la tesis allí contenida se ratificará y complementará</w:t>
      </w:r>
      <w:r w:rsidR="00E43282">
        <w:rPr>
          <w:rFonts w:ascii="Arial" w:hAnsi="Arial" w:cs="Arial"/>
          <w:color w:val="000000" w:themeColor="text1"/>
          <w:sz w:val="22"/>
          <w:lang w:val="es-ES_tradnl"/>
        </w:rPr>
        <w:t xml:space="preserve"> en lo pertinente.</w:t>
      </w:r>
    </w:p>
    <w:p w14:paraId="56B3280B" w14:textId="0641A030" w:rsidR="00FA2CC9" w:rsidRPr="00CF6E63" w:rsidRDefault="00CF6E63" w:rsidP="00CF6E63">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2.1 </w:t>
      </w:r>
      <w:r w:rsidRPr="00CF6E63">
        <w:rPr>
          <w:rFonts w:ascii="Arial" w:eastAsia="Calibri" w:hAnsi="Arial" w:cs="Arial"/>
          <w:b/>
          <w:bCs/>
          <w:color w:val="000000" w:themeColor="text1"/>
          <w:sz w:val="22"/>
          <w:lang w:val="es-ES_tradnl"/>
        </w:rPr>
        <w:t xml:space="preserve">Incentivos en procesos de contratación estatal para favorecer a personas en situación de discapacidad </w:t>
      </w:r>
    </w:p>
    <w:p w14:paraId="18B67DFA" w14:textId="771D4B2C" w:rsidR="00CF6E63" w:rsidRPr="00521A7E" w:rsidRDefault="00CF6E63" w:rsidP="00CF6E63">
      <w:pPr>
        <w:spacing w:line="276" w:lineRule="auto"/>
        <w:jc w:val="both"/>
        <w:rPr>
          <w:rFonts w:ascii="Arial" w:eastAsia="Calibri" w:hAnsi="Arial" w:cs="Arial"/>
          <w:color w:val="000000" w:themeColor="text1"/>
          <w:sz w:val="22"/>
          <w:lang w:val="es-ES_tradnl"/>
        </w:rPr>
      </w:pPr>
    </w:p>
    <w:p w14:paraId="35E160D4" w14:textId="20AF78A4" w:rsidR="007424CC" w:rsidRDefault="00637302" w:rsidP="007535DB">
      <w:pPr>
        <w:spacing w:after="120" w:line="276" w:lineRule="auto"/>
        <w:jc w:val="both"/>
        <w:rPr>
          <w:rFonts w:ascii="Arial" w:hAnsi="Arial" w:cs="Arial"/>
          <w:color w:val="000000"/>
          <w:sz w:val="22"/>
          <w:szCs w:val="22"/>
          <w:lang w:val="es-ES_tradnl"/>
        </w:rPr>
      </w:pPr>
      <w:r>
        <w:rPr>
          <w:rFonts w:ascii="Arial" w:eastAsia="Calibri" w:hAnsi="Arial" w:cs="Arial"/>
          <w:color w:val="000000" w:themeColor="text1"/>
          <w:sz w:val="22"/>
          <w:szCs w:val="22"/>
          <w:lang w:val="es-ES_tradnl"/>
        </w:rPr>
        <w:t xml:space="preserve">Respecto </w:t>
      </w:r>
      <w:r w:rsidR="00833751">
        <w:rPr>
          <w:rFonts w:ascii="Arial" w:eastAsia="Calibri" w:hAnsi="Arial" w:cs="Arial"/>
          <w:color w:val="000000" w:themeColor="text1"/>
          <w:sz w:val="22"/>
          <w:szCs w:val="22"/>
          <w:lang w:val="es-ES_tradnl"/>
        </w:rPr>
        <w:t xml:space="preserve">a las normas referidas en la consulta, se precisa que en el artículo </w:t>
      </w:r>
      <w:r w:rsidR="00521A7E" w:rsidRPr="00521A7E">
        <w:rPr>
          <w:rFonts w:ascii="Arial" w:eastAsia="Calibri" w:hAnsi="Arial" w:cs="Arial"/>
          <w:color w:val="000000" w:themeColor="text1"/>
          <w:sz w:val="22"/>
          <w:szCs w:val="22"/>
          <w:lang w:val="es-ES_tradnl"/>
        </w:rPr>
        <w:t xml:space="preserve">1 </w:t>
      </w:r>
      <w:r w:rsidR="00521A7E" w:rsidRPr="00521A7E">
        <w:rPr>
          <w:rFonts w:ascii="Arial" w:hAnsi="Arial" w:cs="Arial"/>
          <w:color w:val="000000" w:themeColor="text1"/>
          <w:sz w:val="22"/>
          <w:szCs w:val="22"/>
          <w:lang w:val="es-ES_tradnl"/>
        </w:rPr>
        <w:t>de Ley 1618 de 2013, reglamentad</w:t>
      </w:r>
      <w:r w:rsidR="00741557">
        <w:rPr>
          <w:rFonts w:ascii="Arial" w:hAnsi="Arial" w:cs="Arial"/>
          <w:color w:val="000000" w:themeColor="text1"/>
          <w:sz w:val="22"/>
          <w:szCs w:val="22"/>
          <w:lang w:val="es-ES_tradnl"/>
        </w:rPr>
        <w:t>o</w:t>
      </w:r>
      <w:r w:rsidR="00521A7E" w:rsidRPr="00521A7E">
        <w:rPr>
          <w:rFonts w:ascii="Arial" w:hAnsi="Arial" w:cs="Arial"/>
          <w:color w:val="000000" w:themeColor="text1"/>
          <w:sz w:val="22"/>
          <w:szCs w:val="22"/>
          <w:lang w:val="es-ES_tradnl"/>
        </w:rPr>
        <w:t xml:space="preserve"> por el Decreto 392 de 2018, </w:t>
      </w:r>
      <w:r w:rsidR="00E4752F">
        <w:rPr>
          <w:rFonts w:ascii="Arial" w:hAnsi="Arial" w:cs="Arial"/>
          <w:color w:val="000000" w:themeColor="text1"/>
          <w:sz w:val="22"/>
          <w:szCs w:val="22"/>
          <w:lang w:val="es-ES_tradnl"/>
        </w:rPr>
        <w:t xml:space="preserve">estableció </w:t>
      </w:r>
      <w:r w:rsidR="00833751">
        <w:rPr>
          <w:rFonts w:ascii="Arial" w:hAnsi="Arial" w:cs="Arial"/>
          <w:color w:val="000000" w:themeColor="text1"/>
          <w:sz w:val="22"/>
          <w:szCs w:val="22"/>
          <w:lang w:val="es-ES_tradnl"/>
        </w:rPr>
        <w:t xml:space="preserve">que </w:t>
      </w:r>
      <w:r w:rsidR="007424CC">
        <w:rPr>
          <w:rFonts w:ascii="Arial" w:hAnsi="Arial" w:cs="Arial"/>
          <w:color w:val="000000" w:themeColor="text1"/>
          <w:sz w:val="22"/>
          <w:szCs w:val="22"/>
          <w:lang w:val="es-ES_tradnl"/>
        </w:rPr>
        <w:t xml:space="preserve">el </w:t>
      </w:r>
      <w:r w:rsidR="00521A7E" w:rsidRPr="00521A7E">
        <w:rPr>
          <w:rFonts w:ascii="Arial" w:hAnsi="Arial" w:cs="Arial"/>
          <w:color w:val="000000" w:themeColor="text1"/>
          <w:sz w:val="22"/>
          <w:szCs w:val="22"/>
          <w:lang w:val="es-ES_tradnl"/>
        </w:rPr>
        <w:t>objeto de la Ley</w:t>
      </w:r>
      <w:r w:rsidR="007424CC">
        <w:rPr>
          <w:rFonts w:ascii="Arial" w:hAnsi="Arial" w:cs="Arial"/>
          <w:color w:val="000000" w:themeColor="text1"/>
          <w:sz w:val="22"/>
          <w:szCs w:val="22"/>
          <w:lang w:val="es-ES_tradnl"/>
        </w:rPr>
        <w:t xml:space="preserve"> es garantizar y asegurar</w:t>
      </w:r>
      <w:r w:rsidR="00521A7E" w:rsidRPr="00521A7E">
        <w:rPr>
          <w:rFonts w:ascii="Arial" w:hAnsi="Arial" w:cs="Arial"/>
          <w:color w:val="000000" w:themeColor="text1"/>
          <w:sz w:val="22"/>
          <w:szCs w:val="22"/>
        </w:rPr>
        <w:t xml:space="preserve"> el ejercicio </w:t>
      </w:r>
      <w:r w:rsidR="007424CC">
        <w:rPr>
          <w:rFonts w:ascii="Arial" w:hAnsi="Arial" w:cs="Arial"/>
          <w:color w:val="000000" w:themeColor="text1"/>
          <w:sz w:val="22"/>
          <w:szCs w:val="22"/>
        </w:rPr>
        <w:t xml:space="preserve">efectivo </w:t>
      </w:r>
      <w:r w:rsidR="00521A7E" w:rsidRPr="00521A7E">
        <w:rPr>
          <w:rFonts w:ascii="Arial" w:hAnsi="Arial" w:cs="Arial"/>
          <w:color w:val="000000" w:themeColor="text1"/>
          <w:sz w:val="22"/>
          <w:szCs w:val="22"/>
        </w:rPr>
        <w:t>de los derechos de las personas con discapacidad</w:t>
      </w:r>
      <w:r w:rsidR="00521A7E" w:rsidRPr="00521A7E">
        <w:rPr>
          <w:rStyle w:val="Refdenotaalpie"/>
          <w:rFonts w:ascii="Arial" w:hAnsi="Arial" w:cs="Arial"/>
          <w:color w:val="000000" w:themeColor="text1"/>
          <w:sz w:val="22"/>
          <w:szCs w:val="22"/>
        </w:rPr>
        <w:footnoteReference w:id="2"/>
      </w:r>
      <w:r w:rsidR="007424CC">
        <w:rPr>
          <w:rFonts w:ascii="Arial" w:hAnsi="Arial" w:cs="Arial"/>
          <w:color w:val="000000" w:themeColor="text1"/>
          <w:sz w:val="22"/>
          <w:szCs w:val="22"/>
        </w:rPr>
        <w:t xml:space="preserve">, mientras que el artículo 8 </w:t>
      </w:r>
      <w:proofErr w:type="spellStart"/>
      <w:r w:rsidR="00833751">
        <w:rPr>
          <w:rFonts w:ascii="Arial" w:hAnsi="Arial" w:cs="Arial"/>
          <w:color w:val="000000" w:themeColor="text1"/>
          <w:sz w:val="22"/>
          <w:szCs w:val="22"/>
        </w:rPr>
        <w:t>ibídem</w:t>
      </w:r>
      <w:proofErr w:type="spellEnd"/>
      <w:r w:rsidR="00833751">
        <w:rPr>
          <w:rFonts w:ascii="Arial" w:hAnsi="Arial" w:cs="Arial"/>
          <w:color w:val="000000" w:themeColor="text1"/>
          <w:sz w:val="22"/>
          <w:szCs w:val="22"/>
        </w:rPr>
        <w:t xml:space="preserve"> </w:t>
      </w:r>
      <w:r w:rsidR="007424CC">
        <w:rPr>
          <w:rFonts w:ascii="Arial" w:hAnsi="Arial" w:cs="Arial"/>
          <w:color w:val="000000" w:themeColor="text1"/>
          <w:sz w:val="22"/>
          <w:szCs w:val="22"/>
        </w:rPr>
        <w:t>hace referencia al</w:t>
      </w:r>
      <w:r w:rsidR="007424CC" w:rsidRPr="007424CC">
        <w:rPr>
          <w:rFonts w:ascii="Arial" w:hAnsi="Arial" w:cs="Arial"/>
          <w:color w:val="000000" w:themeColor="text1"/>
          <w:sz w:val="22"/>
          <w:szCs w:val="22"/>
        </w:rPr>
        <w:t xml:space="preserve"> </w:t>
      </w:r>
      <w:r w:rsidR="007424CC">
        <w:rPr>
          <w:rFonts w:ascii="Arial" w:hAnsi="Arial" w:cs="Arial"/>
          <w:color w:val="000000" w:themeColor="text1"/>
          <w:sz w:val="22"/>
          <w:szCs w:val="22"/>
        </w:rPr>
        <w:t>«</w:t>
      </w:r>
      <w:r w:rsidR="00741557">
        <w:rPr>
          <w:rFonts w:ascii="Arial" w:hAnsi="Arial" w:cs="Arial"/>
          <w:color w:val="000000"/>
          <w:sz w:val="22"/>
          <w:szCs w:val="22"/>
        </w:rPr>
        <w:t>a</w:t>
      </w:r>
      <w:r w:rsidR="007424CC" w:rsidRPr="007424CC">
        <w:rPr>
          <w:rFonts w:ascii="Arial" w:hAnsi="Arial" w:cs="Arial"/>
          <w:color w:val="000000"/>
          <w:sz w:val="22"/>
          <w:szCs w:val="22"/>
        </w:rPr>
        <w:t>compañamiento a las familias</w:t>
      </w:r>
      <w:r w:rsidR="007424CC">
        <w:rPr>
          <w:rFonts w:ascii="Arial" w:hAnsi="Arial" w:cs="Arial"/>
          <w:color w:val="000000"/>
          <w:sz w:val="22"/>
          <w:szCs w:val="22"/>
        </w:rPr>
        <w:t>»</w:t>
      </w:r>
      <w:r w:rsidR="007424CC">
        <w:rPr>
          <w:rFonts w:ascii="Arial" w:hAnsi="Arial" w:cs="Arial"/>
          <w:color w:val="000000"/>
          <w:sz w:val="22"/>
          <w:szCs w:val="22"/>
          <w:lang w:val="es-ES_tradnl"/>
        </w:rPr>
        <w:t>, como pa</w:t>
      </w:r>
      <w:r w:rsidR="003D75F4">
        <w:rPr>
          <w:rFonts w:ascii="Arial" w:hAnsi="Arial" w:cs="Arial"/>
          <w:color w:val="000000"/>
          <w:sz w:val="22"/>
          <w:szCs w:val="22"/>
          <w:lang w:val="es-ES_tradnl"/>
        </w:rPr>
        <w:t>r</w:t>
      </w:r>
      <w:r w:rsidR="007424CC">
        <w:rPr>
          <w:rFonts w:ascii="Arial" w:hAnsi="Arial" w:cs="Arial"/>
          <w:color w:val="000000"/>
          <w:sz w:val="22"/>
          <w:szCs w:val="22"/>
          <w:lang w:val="es-ES_tradnl"/>
        </w:rPr>
        <w:t>te de las medidas para garantizar el propósito de la Ley.</w:t>
      </w:r>
    </w:p>
    <w:p w14:paraId="6F987315" w14:textId="06B3FE61" w:rsidR="00521A7E" w:rsidRDefault="007535DB" w:rsidP="001F2E8B">
      <w:pPr>
        <w:spacing w:line="276" w:lineRule="auto"/>
        <w:ind w:firstLine="709"/>
        <w:jc w:val="both"/>
        <w:rPr>
          <w:rFonts w:ascii="Arial" w:hAnsi="Arial" w:cs="Arial"/>
          <w:color w:val="000000" w:themeColor="text1"/>
          <w:sz w:val="22"/>
          <w:szCs w:val="22"/>
        </w:rPr>
      </w:pPr>
      <w:r>
        <w:rPr>
          <w:rFonts w:ascii="Arial" w:hAnsi="Arial" w:cs="Arial"/>
          <w:color w:val="000000" w:themeColor="text1"/>
          <w:sz w:val="22"/>
          <w:szCs w:val="22"/>
        </w:rPr>
        <w:t xml:space="preserve">En cuanto a los incentivos, dentro de los que se encuentra la asignación de puntaje </w:t>
      </w:r>
      <w:r w:rsidR="005A57A4">
        <w:rPr>
          <w:rFonts w:ascii="Arial" w:hAnsi="Arial" w:cs="Arial"/>
          <w:color w:val="000000" w:themeColor="text1"/>
          <w:sz w:val="22"/>
          <w:szCs w:val="22"/>
        </w:rPr>
        <w:t>en</w:t>
      </w:r>
      <w:r>
        <w:rPr>
          <w:rFonts w:ascii="Arial" w:hAnsi="Arial" w:cs="Arial"/>
          <w:color w:val="000000" w:themeColor="text1"/>
          <w:sz w:val="22"/>
          <w:szCs w:val="22"/>
        </w:rPr>
        <w:t xml:space="preserve"> los procesos de contratación adelantados por las entidades públicas,</w:t>
      </w:r>
      <w:r w:rsidR="00521A7E" w:rsidRPr="00521A7E">
        <w:rPr>
          <w:rFonts w:ascii="Arial" w:hAnsi="Arial" w:cs="Arial"/>
          <w:color w:val="000000" w:themeColor="text1"/>
          <w:sz w:val="22"/>
          <w:szCs w:val="22"/>
        </w:rPr>
        <w:t xml:space="preserve"> en el artículo 13 </w:t>
      </w:r>
      <w:r>
        <w:rPr>
          <w:rFonts w:ascii="Arial" w:hAnsi="Arial" w:cs="Arial"/>
          <w:color w:val="000000" w:themeColor="text1"/>
          <w:sz w:val="22"/>
          <w:szCs w:val="22"/>
        </w:rPr>
        <w:t>de la Ley 1</w:t>
      </w:r>
      <w:r w:rsidRPr="00521A7E">
        <w:rPr>
          <w:rFonts w:ascii="Arial" w:hAnsi="Arial" w:cs="Arial"/>
          <w:color w:val="000000" w:themeColor="text1"/>
          <w:sz w:val="22"/>
          <w:szCs w:val="22"/>
          <w:lang w:val="es-ES_tradnl"/>
        </w:rPr>
        <w:t>618 de 2013</w:t>
      </w:r>
      <w:r>
        <w:rPr>
          <w:rFonts w:ascii="Arial" w:hAnsi="Arial" w:cs="Arial"/>
          <w:color w:val="000000" w:themeColor="text1"/>
          <w:sz w:val="22"/>
          <w:szCs w:val="22"/>
          <w:lang w:val="es-ES_tradnl"/>
        </w:rPr>
        <w:t xml:space="preserve"> </w:t>
      </w:r>
      <w:r w:rsidR="00521A7E" w:rsidRPr="00521A7E">
        <w:rPr>
          <w:rFonts w:ascii="Arial" w:hAnsi="Arial" w:cs="Arial"/>
          <w:color w:val="000000" w:themeColor="text1"/>
          <w:sz w:val="22"/>
          <w:szCs w:val="22"/>
        </w:rPr>
        <w:t xml:space="preserve">se ordenó al Gobierno Nacional expedir un reglamento que determinara la metodología mediante la cual se otorgaría el puntaje adicional a las </w:t>
      </w:r>
      <w:r w:rsidR="00521A7E" w:rsidRPr="00521A7E">
        <w:rPr>
          <w:rFonts w:ascii="Arial" w:hAnsi="Arial" w:cs="Arial"/>
          <w:color w:val="000000" w:themeColor="text1"/>
          <w:sz w:val="22"/>
          <w:szCs w:val="22"/>
        </w:rPr>
        <w:lastRenderedPageBreak/>
        <w:t>empresas que en su planta tuvieran contratado personal en situación de discapacidad. En lo pertinente, la norma dispone:</w:t>
      </w:r>
    </w:p>
    <w:p w14:paraId="4799ED26" w14:textId="77777777" w:rsidR="00521A7E" w:rsidRPr="00521A7E" w:rsidRDefault="00521A7E" w:rsidP="00521A7E">
      <w:pPr>
        <w:jc w:val="both"/>
        <w:rPr>
          <w:rFonts w:ascii="Arial" w:hAnsi="Arial" w:cs="Arial"/>
          <w:color w:val="000000" w:themeColor="text1"/>
          <w:sz w:val="22"/>
          <w:szCs w:val="22"/>
        </w:rPr>
      </w:pPr>
    </w:p>
    <w:p w14:paraId="4683E796" w14:textId="77777777" w:rsidR="00521A7E" w:rsidRDefault="00521A7E" w:rsidP="00521A7E">
      <w:pPr>
        <w:spacing w:after="120"/>
        <w:ind w:left="709" w:right="709"/>
        <w:jc w:val="both"/>
        <w:rPr>
          <w:rFonts w:ascii="Arial" w:hAnsi="Arial" w:cs="Arial"/>
          <w:color w:val="000000" w:themeColor="text1"/>
          <w:sz w:val="21"/>
          <w:szCs w:val="21"/>
        </w:rPr>
      </w:pPr>
      <w:r>
        <w:rPr>
          <w:rFonts w:ascii="Arial" w:hAnsi="Arial" w:cs="Arial"/>
          <w:color w:val="000000" w:themeColor="text1"/>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4D58422E" w14:textId="77777777" w:rsidR="00521A7E" w:rsidRDefault="00521A7E" w:rsidP="00521A7E">
      <w:pPr>
        <w:ind w:left="709" w:right="709"/>
        <w:jc w:val="both"/>
        <w:rPr>
          <w:rFonts w:ascii="Arial" w:hAnsi="Arial" w:cs="Arial"/>
          <w:color w:val="000000" w:themeColor="text1"/>
          <w:sz w:val="21"/>
          <w:szCs w:val="21"/>
        </w:rPr>
      </w:pPr>
      <w:r>
        <w:rPr>
          <w:rFonts w:ascii="Arial" w:hAnsi="Arial" w:cs="Arial"/>
          <w:color w:val="000000" w:themeColor="text1"/>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4DEFACA3" w14:textId="77777777" w:rsidR="00521A7E" w:rsidRDefault="00521A7E" w:rsidP="00521A7E">
      <w:pPr>
        <w:spacing w:after="120"/>
        <w:ind w:left="709" w:right="709"/>
        <w:jc w:val="both"/>
        <w:rPr>
          <w:rFonts w:ascii="Arial" w:hAnsi="Arial" w:cs="Arial"/>
          <w:color w:val="000000" w:themeColor="text1"/>
          <w:sz w:val="21"/>
          <w:szCs w:val="21"/>
        </w:rPr>
      </w:pPr>
      <w:r>
        <w:rPr>
          <w:rFonts w:ascii="Arial" w:hAnsi="Arial" w:cs="Arial"/>
          <w:color w:val="000000" w:themeColor="text1"/>
          <w:sz w:val="21"/>
          <w:szCs w:val="21"/>
        </w:rPr>
        <w:t>[…]</w:t>
      </w:r>
    </w:p>
    <w:p w14:paraId="7EBEBF74" w14:textId="77777777" w:rsidR="00521A7E" w:rsidRDefault="00521A7E" w:rsidP="00521A7E">
      <w:pPr>
        <w:spacing w:after="120"/>
        <w:ind w:left="709" w:right="709"/>
        <w:jc w:val="both"/>
        <w:rPr>
          <w:rFonts w:ascii="Arial" w:hAnsi="Arial" w:cs="Arial"/>
          <w:color w:val="000000" w:themeColor="text1"/>
          <w:sz w:val="21"/>
          <w:szCs w:val="21"/>
        </w:rPr>
      </w:pPr>
      <w:r w:rsidRPr="008A5AFA">
        <w:rPr>
          <w:rFonts w:ascii="Arial" w:hAnsi="Arial" w:cs="Arial"/>
          <w:color w:val="000000" w:themeColor="text1"/>
          <w:sz w:val="21"/>
          <w:szCs w:val="21"/>
        </w:rPr>
        <w:t>6. Los empresarios y empleadores que vinculen laboralmente personas con discapacidad, tendrán además de lo establecido en el capítulo IV de la Ley 361 de 1997, los estímulos económicos que establezca el Ministerio de Hacienda y Crédito Público, de conformidad al artículo 27 numeral 1 literales h), i) de la Ley 1346 de 2009.</w:t>
      </w:r>
    </w:p>
    <w:p w14:paraId="76C3C7F6" w14:textId="573BF2A6" w:rsidR="00521A7E" w:rsidRDefault="00521A7E" w:rsidP="00521A7E">
      <w:pPr>
        <w:ind w:left="708" w:right="709"/>
        <w:jc w:val="both"/>
        <w:rPr>
          <w:rFonts w:ascii="Arial" w:hAnsi="Arial" w:cs="Arial"/>
          <w:color w:val="000000" w:themeColor="text1"/>
        </w:rPr>
      </w:pPr>
      <w:r>
        <w:rPr>
          <w:rFonts w:ascii="Arial" w:hAnsi="Arial" w:cs="Arial"/>
          <w:color w:val="000000" w:themeColor="text1"/>
          <w:sz w:val="21"/>
          <w:szCs w:val="21"/>
        </w:rPr>
        <w:t xml:space="preserve">8. Los </w:t>
      </w:r>
      <w:proofErr w:type="gramStart"/>
      <w:r>
        <w:rPr>
          <w:rFonts w:ascii="Arial" w:hAnsi="Arial" w:cs="Arial"/>
          <w:color w:val="000000" w:themeColor="text1"/>
          <w:sz w:val="21"/>
          <w:szCs w:val="21"/>
        </w:rPr>
        <w:t>gobiernos nacional</w:t>
      </w:r>
      <w:proofErr w:type="gramEnd"/>
      <w:r>
        <w:rPr>
          <w:rFonts w:ascii="Arial" w:hAnsi="Arial" w:cs="Arial"/>
          <w:color w:val="000000" w:themeColor="text1"/>
          <w:sz w:val="21"/>
          <w:szCs w:val="21"/>
        </w:rPr>
        <w:t>, departamentales, distritales y municipales, deberán fijar mediante decreto reglamentario, en los procesos de selección de los contratistas y proveedores, un sistema de preferencias a favor de las personas con discapacidad.</w:t>
      </w:r>
      <w:r>
        <w:rPr>
          <w:rFonts w:ascii="Arial" w:hAnsi="Arial" w:cs="Arial"/>
          <w:color w:val="000000" w:themeColor="text1"/>
        </w:rPr>
        <w:t xml:space="preserve">  </w:t>
      </w:r>
    </w:p>
    <w:p w14:paraId="31D8AD83" w14:textId="77777777" w:rsidR="007535DB" w:rsidRDefault="007535DB" w:rsidP="00521A7E">
      <w:pPr>
        <w:ind w:left="708" w:right="709"/>
        <w:jc w:val="both"/>
        <w:rPr>
          <w:rFonts w:ascii="Arial" w:hAnsi="Arial" w:cs="Arial"/>
          <w:color w:val="000000" w:themeColor="text1"/>
        </w:rPr>
      </w:pPr>
    </w:p>
    <w:p w14:paraId="4FDB2E43" w14:textId="37ECC904" w:rsidR="00521A7E" w:rsidRDefault="00521A7E" w:rsidP="007535DB">
      <w:pPr>
        <w:spacing w:after="120" w:line="276" w:lineRule="auto"/>
        <w:ind w:firstLine="709"/>
        <w:jc w:val="both"/>
        <w:rPr>
          <w:rFonts w:ascii="Arial" w:hAnsi="Arial" w:cs="Arial"/>
          <w:color w:val="000000" w:themeColor="text1"/>
          <w:sz w:val="22"/>
          <w:szCs w:val="22"/>
        </w:rPr>
      </w:pPr>
      <w:r w:rsidRPr="007535DB">
        <w:rPr>
          <w:rFonts w:ascii="Arial" w:hAnsi="Arial" w:cs="Arial"/>
          <w:color w:val="000000" w:themeColor="text1"/>
          <w:sz w:val="22"/>
          <w:szCs w:val="22"/>
        </w:rPr>
        <w:t xml:space="preserve">La norma citada </w:t>
      </w:r>
      <w:r w:rsidR="0083350D">
        <w:rPr>
          <w:rFonts w:ascii="Arial" w:hAnsi="Arial" w:cs="Arial"/>
          <w:color w:val="000000" w:themeColor="text1"/>
          <w:sz w:val="22"/>
          <w:szCs w:val="22"/>
        </w:rPr>
        <w:t xml:space="preserve">concuerda </w:t>
      </w:r>
      <w:r w:rsidRPr="007535DB">
        <w:rPr>
          <w:rFonts w:ascii="Arial" w:hAnsi="Arial" w:cs="Arial"/>
          <w:color w:val="000000" w:themeColor="text1"/>
          <w:sz w:val="22"/>
          <w:szCs w:val="22"/>
        </w:rPr>
        <w:t>con lo previsto en el artículo 27 de la Ley 1346 de 2009 «Por medio de la cual se aprueba la “Convención sobre los Derechos de las personas con Discapacidad”, adoptada por la Asamblea General de la Naciones Unidas el 13 de diciembre de 2006», referente al reconocimiento del derecho de las personas con discapacidad a trabajar en igualdad de condiciones con las demás.</w:t>
      </w:r>
    </w:p>
    <w:p w14:paraId="79B5FFC3" w14:textId="423277B3" w:rsidR="00424466" w:rsidRPr="00424466" w:rsidRDefault="00424466" w:rsidP="00424466">
      <w:pPr>
        <w:spacing w:after="120" w:line="276" w:lineRule="auto"/>
        <w:ind w:firstLine="709"/>
        <w:jc w:val="both"/>
        <w:rPr>
          <w:rFonts w:ascii="Arial" w:hAnsi="Arial" w:cs="Arial"/>
          <w:color w:val="000000" w:themeColor="text1"/>
          <w:sz w:val="22"/>
          <w:szCs w:val="22"/>
        </w:rPr>
      </w:pPr>
      <w:r w:rsidRPr="00424466">
        <w:rPr>
          <w:rFonts w:ascii="Arial" w:hAnsi="Arial" w:cs="Arial"/>
          <w:color w:val="000000" w:themeColor="text1"/>
          <w:sz w:val="22"/>
          <w:szCs w:val="22"/>
        </w:rPr>
        <w:t xml:space="preserve">Para estos efectos, el Gobierno Nacional expidió el Decreto 392 de 2018, «Por el cual se reglamentan los numerales 1 y 8 del artículo 13 de la Ley 1618 de 2013, sobre incentivos en Procesos de Contratación en favor de personas con discapacidad», regulando el deber de las entidades del Estado de otorgar un puntaje adicional en los procedimientos de selección, </w:t>
      </w:r>
      <w:r w:rsidR="00741557">
        <w:rPr>
          <w:rFonts w:ascii="Arial" w:hAnsi="Arial" w:cs="Arial"/>
          <w:color w:val="000000" w:themeColor="text1"/>
          <w:sz w:val="22"/>
          <w:szCs w:val="22"/>
        </w:rPr>
        <w:t>concretamente</w:t>
      </w:r>
      <w:r w:rsidRPr="00424466">
        <w:rPr>
          <w:rFonts w:ascii="Arial" w:hAnsi="Arial" w:cs="Arial"/>
          <w:color w:val="000000" w:themeColor="text1"/>
          <w:sz w:val="22"/>
          <w:szCs w:val="22"/>
        </w:rPr>
        <w:t xml:space="preserve">, los que se desarrollan en las modalidades de licitación pública y concurso de méritos, a quienes acrediten que al menos el 10% de su nómina está integrada por personas en situación de discapacidad. De esta manera, adicionó el artículo 2.2.1.2.4.6 al Decreto 1082 de 2015, el cual dispone lo siguiente: </w:t>
      </w:r>
    </w:p>
    <w:p w14:paraId="5621C51D" w14:textId="77777777" w:rsidR="00424466" w:rsidRPr="00424466" w:rsidRDefault="00424466" w:rsidP="00ED60E6">
      <w:pPr>
        <w:spacing w:after="120"/>
        <w:ind w:left="709" w:right="709"/>
        <w:jc w:val="both"/>
        <w:rPr>
          <w:rFonts w:ascii="Arial" w:hAnsi="Arial" w:cs="Arial"/>
          <w:color w:val="000000" w:themeColor="text1"/>
          <w:sz w:val="21"/>
          <w:szCs w:val="21"/>
        </w:rPr>
      </w:pPr>
      <w:r w:rsidRPr="00424466">
        <w:rPr>
          <w:rFonts w:ascii="Arial" w:hAnsi="Arial" w:cs="Arial"/>
          <w:color w:val="000000" w:themeColor="text1"/>
          <w:sz w:val="21"/>
          <w:szCs w:val="21"/>
        </w:rPr>
        <w:t xml:space="preserve">Artículo 2.2.1.2.4.2.6. Puntaje adicional para proponentes con trabajadores con discapacidad. En los procesos de licitaciones públicas y concursos de méritos, </w:t>
      </w:r>
      <w:r w:rsidRPr="00424466">
        <w:rPr>
          <w:rFonts w:ascii="Arial" w:hAnsi="Arial" w:cs="Arial"/>
          <w:color w:val="000000" w:themeColor="text1"/>
          <w:sz w:val="21"/>
          <w:szCs w:val="21"/>
        </w:rPr>
        <w:lastRenderedPageBreak/>
        <w:t>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6893CB50" w14:textId="77777777" w:rsidR="00424466" w:rsidRPr="00424466" w:rsidRDefault="00424466" w:rsidP="00ED60E6">
      <w:pPr>
        <w:spacing w:after="120"/>
        <w:ind w:left="709" w:right="709"/>
        <w:jc w:val="both"/>
        <w:rPr>
          <w:rFonts w:ascii="Arial" w:hAnsi="Arial" w:cs="Arial"/>
          <w:color w:val="000000" w:themeColor="text1"/>
          <w:sz w:val="21"/>
          <w:szCs w:val="21"/>
        </w:rPr>
      </w:pPr>
      <w:r w:rsidRPr="00424466">
        <w:rPr>
          <w:rFonts w:ascii="Arial" w:hAnsi="Arial" w:cs="Arial"/>
          <w:color w:val="000000" w:themeColor="text1"/>
          <w:sz w:val="21"/>
          <w:szCs w:val="21"/>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08EBBDD8" w14:textId="77777777" w:rsidR="00424466" w:rsidRPr="00424466" w:rsidRDefault="00424466" w:rsidP="00ED60E6">
      <w:pPr>
        <w:spacing w:after="120"/>
        <w:ind w:left="709" w:right="709"/>
        <w:jc w:val="both"/>
        <w:rPr>
          <w:rFonts w:ascii="Arial" w:hAnsi="Arial" w:cs="Arial"/>
          <w:color w:val="000000" w:themeColor="text1"/>
          <w:sz w:val="21"/>
          <w:szCs w:val="21"/>
        </w:rPr>
      </w:pPr>
      <w:r w:rsidRPr="00424466">
        <w:rPr>
          <w:rFonts w:ascii="Arial" w:hAnsi="Arial" w:cs="Arial"/>
          <w:color w:val="000000" w:themeColor="text1"/>
          <w:sz w:val="21"/>
          <w:szCs w:val="21"/>
        </w:rPr>
        <w:t xml:space="preserve">2. Acreditar el número mínimo de personas con discapacidad en su planta de personal, de conformidad con lo señalado en el certificado expedido por el Ministerio de Trabajo, el cual deberá estar vigente a la fecha de cierre del proceso de selección </w:t>
      </w:r>
    </w:p>
    <w:p w14:paraId="56DEABA8" w14:textId="77777777" w:rsidR="00424466" w:rsidRPr="00424466" w:rsidRDefault="00424466" w:rsidP="00424466">
      <w:pPr>
        <w:ind w:left="709" w:right="709"/>
        <w:jc w:val="both"/>
        <w:rPr>
          <w:rFonts w:ascii="Arial" w:hAnsi="Arial" w:cs="Arial"/>
          <w:color w:val="000000" w:themeColor="text1"/>
          <w:sz w:val="21"/>
          <w:szCs w:val="21"/>
        </w:rPr>
      </w:pPr>
      <w:r w:rsidRPr="00424466">
        <w:rPr>
          <w:rFonts w:ascii="Arial" w:hAnsi="Arial" w:cs="Arial"/>
          <w:color w:val="000000" w:themeColor="text1"/>
          <w:sz w:val="21"/>
          <w:szCs w:val="21"/>
        </w:rPr>
        <w:t xml:space="preserve">Verificados los anteriores requisitos, se asignará el 1%, a quienes acrediten el número mínimo de trabajadores con discapacidad, señalados a continuación:  </w:t>
      </w:r>
    </w:p>
    <w:p w14:paraId="4F2B9D30" w14:textId="23148CBD" w:rsidR="00424466" w:rsidRPr="00424466" w:rsidRDefault="00424466" w:rsidP="00424466">
      <w:pPr>
        <w:spacing w:after="120" w:line="276" w:lineRule="auto"/>
        <w:ind w:firstLine="709"/>
        <w:jc w:val="both"/>
        <w:rPr>
          <w:rFonts w:ascii="Arial" w:hAnsi="Arial" w:cs="Arial"/>
          <w:color w:val="000000" w:themeColor="text1"/>
          <w:sz w:val="22"/>
          <w:szCs w:val="22"/>
        </w:rPr>
      </w:pPr>
      <w:r w:rsidRPr="00424466">
        <w:rPr>
          <w:rFonts w:ascii="Arial" w:hAnsi="Arial" w:cs="Arial"/>
          <w:color w:val="000000" w:themeColor="text1"/>
          <w:sz w:val="22"/>
          <w:szCs w:val="22"/>
        </w:rPr>
        <w:t xml:space="preserve">  </w:t>
      </w:r>
    </w:p>
    <w:tbl>
      <w:tblPr>
        <w:tblW w:w="727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3742"/>
      </w:tblGrid>
      <w:tr w:rsidR="00424466" w14:paraId="4CD258A5" w14:textId="77777777" w:rsidTr="00424466">
        <w:trPr>
          <w:trHeight w:val="210"/>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43504EB8" w14:textId="77777777" w:rsidR="00424466" w:rsidRDefault="00424466" w:rsidP="00BF7A0B">
            <w:pPr>
              <w:spacing w:line="254" w:lineRule="atLeast"/>
              <w:jc w:val="center"/>
              <w:rPr>
                <w:rFonts w:ascii="Arial" w:hAnsi="Arial" w:cs="Arial"/>
                <w:b/>
                <w:bCs/>
                <w:color w:val="000000"/>
                <w:sz w:val="21"/>
                <w:szCs w:val="21"/>
                <w:lang w:val="es-ES_tradnl" w:eastAsia="es-CO"/>
              </w:rPr>
            </w:pPr>
            <w:r>
              <w:rPr>
                <w:rFonts w:ascii="Arial" w:hAnsi="Arial" w:cs="Arial"/>
                <w:b/>
                <w:bCs/>
                <w:color w:val="000000"/>
                <w:sz w:val="21"/>
                <w:szCs w:val="21"/>
                <w:lang w:val="es-ES_tradnl" w:eastAsia="es-CO"/>
              </w:rPr>
              <w:t>Número total de trabajadores de la planta de personal del proponente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7AE8B771" w14:textId="77777777" w:rsidR="00424466" w:rsidRDefault="00424466" w:rsidP="00BF7A0B">
            <w:pPr>
              <w:spacing w:line="254" w:lineRule="atLeast"/>
              <w:jc w:val="center"/>
              <w:rPr>
                <w:rFonts w:ascii="Arial" w:hAnsi="Arial" w:cs="Arial"/>
                <w:b/>
                <w:bCs/>
                <w:color w:val="000000"/>
                <w:sz w:val="21"/>
                <w:szCs w:val="21"/>
                <w:lang w:val="es-ES_tradnl" w:eastAsia="es-CO"/>
              </w:rPr>
            </w:pPr>
            <w:r>
              <w:rPr>
                <w:rFonts w:ascii="Arial" w:hAnsi="Arial" w:cs="Arial"/>
                <w:b/>
                <w:bCs/>
                <w:color w:val="000000"/>
                <w:sz w:val="21"/>
                <w:szCs w:val="21"/>
                <w:lang w:val="es-ES_tradnl" w:eastAsia="es-CO"/>
              </w:rPr>
              <w:t>Número mínimo de trabajadores con discapacidad exigido </w:t>
            </w:r>
          </w:p>
        </w:tc>
      </w:tr>
      <w:tr w:rsidR="00424466" w14:paraId="51D17738" w14:textId="77777777" w:rsidTr="00424466">
        <w:trPr>
          <w:trHeight w:val="105"/>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3C9F8FAD" w14:textId="77777777" w:rsidR="00424466" w:rsidRDefault="00424466" w:rsidP="00BF7A0B">
            <w:pPr>
              <w:spacing w:line="254" w:lineRule="atLeast"/>
              <w:rPr>
                <w:rFonts w:ascii="Arial" w:hAnsi="Arial" w:cs="Arial"/>
                <w:color w:val="000000"/>
                <w:sz w:val="21"/>
                <w:szCs w:val="21"/>
                <w:lang w:val="es-ES_tradnl" w:eastAsia="es-CO"/>
              </w:rPr>
            </w:pPr>
            <w:r>
              <w:rPr>
                <w:rFonts w:ascii="Arial" w:hAnsi="Arial" w:cs="Arial"/>
                <w:color w:val="000000"/>
                <w:sz w:val="21"/>
                <w:szCs w:val="21"/>
                <w:lang w:val="es-ES_tradnl" w:eastAsia="es-CO"/>
              </w:rPr>
              <w:t>Entre 1 y 30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5057C29A" w14:textId="77777777" w:rsidR="00424466" w:rsidRDefault="00424466" w:rsidP="00BF7A0B">
            <w:pPr>
              <w:spacing w:line="254" w:lineRule="atLeast"/>
              <w:jc w:val="center"/>
              <w:rPr>
                <w:rFonts w:ascii="Arial" w:hAnsi="Arial" w:cs="Arial"/>
                <w:color w:val="000000"/>
                <w:sz w:val="21"/>
                <w:szCs w:val="21"/>
                <w:lang w:val="es-ES_tradnl" w:eastAsia="es-CO"/>
              </w:rPr>
            </w:pPr>
            <w:r>
              <w:rPr>
                <w:rFonts w:ascii="Arial" w:hAnsi="Arial" w:cs="Arial"/>
                <w:color w:val="000000"/>
                <w:sz w:val="21"/>
                <w:szCs w:val="21"/>
                <w:lang w:val="es-ES_tradnl" w:eastAsia="es-CO"/>
              </w:rPr>
              <w:t>1 </w:t>
            </w:r>
          </w:p>
        </w:tc>
      </w:tr>
      <w:tr w:rsidR="00424466" w14:paraId="266CD45F" w14:textId="77777777" w:rsidTr="00424466">
        <w:trPr>
          <w:trHeight w:val="105"/>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6BD7810C" w14:textId="77777777" w:rsidR="00424466" w:rsidRDefault="00424466" w:rsidP="00BF7A0B">
            <w:pPr>
              <w:spacing w:line="254" w:lineRule="atLeast"/>
              <w:rPr>
                <w:rFonts w:ascii="Arial" w:hAnsi="Arial" w:cs="Arial"/>
                <w:color w:val="000000"/>
                <w:sz w:val="21"/>
                <w:szCs w:val="21"/>
                <w:lang w:val="es-ES_tradnl" w:eastAsia="es-CO"/>
              </w:rPr>
            </w:pPr>
            <w:r>
              <w:rPr>
                <w:rFonts w:ascii="Arial" w:hAnsi="Arial" w:cs="Arial"/>
                <w:color w:val="000000"/>
                <w:sz w:val="21"/>
                <w:szCs w:val="21"/>
                <w:lang w:val="es-ES_tradnl" w:eastAsia="es-CO"/>
              </w:rPr>
              <w:t>Entre 31 y 100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457EA42B" w14:textId="77777777" w:rsidR="00424466" w:rsidRDefault="00424466" w:rsidP="00BF7A0B">
            <w:pPr>
              <w:spacing w:line="254" w:lineRule="atLeast"/>
              <w:jc w:val="center"/>
              <w:rPr>
                <w:rFonts w:ascii="Arial" w:hAnsi="Arial" w:cs="Arial"/>
                <w:color w:val="000000"/>
                <w:sz w:val="21"/>
                <w:szCs w:val="21"/>
                <w:lang w:val="es-ES_tradnl" w:eastAsia="es-CO"/>
              </w:rPr>
            </w:pPr>
            <w:r>
              <w:rPr>
                <w:rFonts w:ascii="Arial" w:hAnsi="Arial" w:cs="Arial"/>
                <w:color w:val="000000"/>
                <w:sz w:val="21"/>
                <w:szCs w:val="21"/>
                <w:lang w:val="es-ES_tradnl" w:eastAsia="es-CO"/>
              </w:rPr>
              <w:t>2 </w:t>
            </w:r>
          </w:p>
        </w:tc>
      </w:tr>
      <w:tr w:rsidR="00424466" w14:paraId="73056AE5" w14:textId="77777777" w:rsidTr="00424466">
        <w:trPr>
          <w:trHeight w:val="105"/>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381C16AE" w14:textId="77777777" w:rsidR="00424466" w:rsidRDefault="00424466" w:rsidP="00BF7A0B">
            <w:pPr>
              <w:spacing w:line="254" w:lineRule="atLeast"/>
              <w:rPr>
                <w:rFonts w:ascii="Arial" w:hAnsi="Arial" w:cs="Arial"/>
                <w:color w:val="000000"/>
                <w:sz w:val="21"/>
                <w:szCs w:val="21"/>
                <w:lang w:val="es-ES_tradnl" w:eastAsia="es-CO"/>
              </w:rPr>
            </w:pPr>
            <w:r>
              <w:rPr>
                <w:rFonts w:ascii="Arial" w:hAnsi="Arial" w:cs="Arial"/>
                <w:color w:val="000000"/>
                <w:sz w:val="21"/>
                <w:szCs w:val="21"/>
                <w:lang w:val="es-ES_tradnl" w:eastAsia="es-CO"/>
              </w:rPr>
              <w:t>Entre 101 y 150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289EE6B5" w14:textId="77777777" w:rsidR="00424466" w:rsidRDefault="00424466" w:rsidP="00BF7A0B">
            <w:pPr>
              <w:spacing w:line="254" w:lineRule="atLeast"/>
              <w:jc w:val="center"/>
              <w:rPr>
                <w:rFonts w:ascii="Arial" w:hAnsi="Arial" w:cs="Arial"/>
                <w:color w:val="000000"/>
                <w:sz w:val="21"/>
                <w:szCs w:val="21"/>
                <w:lang w:val="es-ES_tradnl" w:eastAsia="es-CO"/>
              </w:rPr>
            </w:pPr>
            <w:r>
              <w:rPr>
                <w:rFonts w:ascii="Arial" w:hAnsi="Arial" w:cs="Arial"/>
                <w:color w:val="000000"/>
                <w:sz w:val="21"/>
                <w:szCs w:val="21"/>
                <w:lang w:val="es-ES_tradnl" w:eastAsia="es-CO"/>
              </w:rPr>
              <w:t>3 </w:t>
            </w:r>
          </w:p>
        </w:tc>
      </w:tr>
      <w:tr w:rsidR="00424466" w14:paraId="5A5683C7" w14:textId="77777777" w:rsidTr="00424466">
        <w:trPr>
          <w:trHeight w:val="105"/>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31E2B56C" w14:textId="77777777" w:rsidR="00424466" w:rsidRDefault="00424466" w:rsidP="00BF7A0B">
            <w:pPr>
              <w:spacing w:line="254" w:lineRule="atLeast"/>
              <w:rPr>
                <w:rFonts w:ascii="Arial" w:hAnsi="Arial" w:cs="Arial"/>
                <w:color w:val="000000"/>
                <w:sz w:val="21"/>
                <w:szCs w:val="21"/>
                <w:lang w:val="es-ES_tradnl" w:eastAsia="es-CO"/>
              </w:rPr>
            </w:pPr>
            <w:r>
              <w:rPr>
                <w:rFonts w:ascii="Arial" w:hAnsi="Arial" w:cs="Arial"/>
                <w:color w:val="000000"/>
                <w:sz w:val="21"/>
                <w:szCs w:val="21"/>
                <w:lang w:val="es-ES_tradnl" w:eastAsia="es-CO"/>
              </w:rPr>
              <w:t>Entre 151 y 200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6156CF2B" w14:textId="77777777" w:rsidR="00424466" w:rsidRDefault="00424466" w:rsidP="00BF7A0B">
            <w:pPr>
              <w:spacing w:line="254" w:lineRule="atLeast"/>
              <w:jc w:val="center"/>
              <w:rPr>
                <w:rFonts w:ascii="Arial" w:hAnsi="Arial" w:cs="Arial"/>
                <w:color w:val="000000"/>
                <w:sz w:val="21"/>
                <w:szCs w:val="21"/>
                <w:lang w:val="es-ES_tradnl" w:eastAsia="es-CO"/>
              </w:rPr>
            </w:pPr>
            <w:r>
              <w:rPr>
                <w:rFonts w:ascii="Arial" w:hAnsi="Arial" w:cs="Arial"/>
                <w:color w:val="000000"/>
                <w:sz w:val="21"/>
                <w:szCs w:val="21"/>
                <w:lang w:val="es-ES_tradnl" w:eastAsia="es-CO"/>
              </w:rPr>
              <w:t>4 </w:t>
            </w:r>
          </w:p>
        </w:tc>
      </w:tr>
      <w:tr w:rsidR="00424466" w14:paraId="5A16224D" w14:textId="77777777" w:rsidTr="00424466">
        <w:trPr>
          <w:trHeight w:val="99"/>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440A5D5B" w14:textId="77777777" w:rsidR="00424466" w:rsidRDefault="00424466" w:rsidP="00BF7A0B">
            <w:pPr>
              <w:spacing w:line="254" w:lineRule="atLeast"/>
              <w:rPr>
                <w:rFonts w:ascii="Arial" w:hAnsi="Arial" w:cs="Arial"/>
                <w:color w:val="000000"/>
                <w:sz w:val="21"/>
                <w:szCs w:val="21"/>
                <w:lang w:val="es-ES_tradnl" w:eastAsia="es-CO"/>
              </w:rPr>
            </w:pPr>
            <w:r>
              <w:rPr>
                <w:rFonts w:ascii="Arial" w:hAnsi="Arial" w:cs="Arial"/>
                <w:color w:val="000000"/>
                <w:sz w:val="21"/>
                <w:szCs w:val="21"/>
                <w:lang w:val="es-ES_tradnl" w:eastAsia="es-CO"/>
              </w:rPr>
              <w:t>Más de 200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5CAC53C2" w14:textId="77777777" w:rsidR="00424466" w:rsidRDefault="00424466" w:rsidP="00BF7A0B">
            <w:pPr>
              <w:spacing w:line="254" w:lineRule="atLeast"/>
              <w:jc w:val="center"/>
              <w:rPr>
                <w:rFonts w:ascii="Arial" w:hAnsi="Arial" w:cs="Arial"/>
                <w:color w:val="000000"/>
                <w:sz w:val="21"/>
                <w:szCs w:val="21"/>
                <w:lang w:val="es-ES_tradnl" w:eastAsia="es-CO"/>
              </w:rPr>
            </w:pPr>
            <w:r>
              <w:rPr>
                <w:rFonts w:ascii="Arial" w:hAnsi="Arial" w:cs="Arial"/>
                <w:color w:val="000000"/>
                <w:sz w:val="21"/>
                <w:szCs w:val="21"/>
                <w:lang w:val="es-ES_tradnl" w:eastAsia="es-CO"/>
              </w:rPr>
              <w:t>5 </w:t>
            </w:r>
          </w:p>
        </w:tc>
      </w:tr>
    </w:tbl>
    <w:p w14:paraId="5FF567DD" w14:textId="77777777" w:rsidR="00424466" w:rsidRPr="00424466" w:rsidRDefault="00424466" w:rsidP="00424466">
      <w:pPr>
        <w:spacing w:after="120" w:line="276" w:lineRule="auto"/>
        <w:ind w:firstLine="709"/>
        <w:jc w:val="both"/>
        <w:rPr>
          <w:rFonts w:ascii="Arial" w:hAnsi="Arial" w:cs="Arial"/>
          <w:color w:val="000000" w:themeColor="text1"/>
          <w:sz w:val="22"/>
          <w:szCs w:val="22"/>
        </w:rPr>
      </w:pPr>
      <w:r w:rsidRPr="00424466">
        <w:rPr>
          <w:rFonts w:ascii="Arial" w:hAnsi="Arial" w:cs="Arial"/>
          <w:color w:val="000000" w:themeColor="text1"/>
          <w:sz w:val="22"/>
          <w:szCs w:val="22"/>
        </w:rPr>
        <w:t xml:space="preserve"> […]</w:t>
      </w:r>
    </w:p>
    <w:p w14:paraId="649E72DB" w14:textId="77777777" w:rsidR="00424466" w:rsidRPr="00424466" w:rsidRDefault="00424466" w:rsidP="00424466">
      <w:pPr>
        <w:spacing w:after="120" w:line="276" w:lineRule="auto"/>
        <w:ind w:firstLine="709"/>
        <w:jc w:val="both"/>
        <w:rPr>
          <w:rFonts w:ascii="Arial" w:hAnsi="Arial" w:cs="Arial"/>
          <w:color w:val="000000" w:themeColor="text1"/>
          <w:sz w:val="22"/>
          <w:szCs w:val="22"/>
        </w:rPr>
      </w:pPr>
      <w:r w:rsidRPr="00424466">
        <w:rPr>
          <w:rFonts w:ascii="Arial" w:hAnsi="Arial" w:cs="Arial"/>
          <w:color w:val="000000" w:themeColor="text1"/>
          <w:sz w:val="22"/>
          <w:szCs w:val="22"/>
        </w:rPr>
        <w:t xml:space="preserve">De conformidad con la disposición citada, con el fin de acceder al puntaje adicional, los proponentes deben cumplir con lo siguiente: i) certificar el número total de trabajadores vinculados a la planta de personal del proponente o de sus integrantes a la fecha de cierre del proceso de selección, a través de la persona natural, representante legal o revisor fiscal, según corresponda; y, </w:t>
      </w:r>
      <w:proofErr w:type="spellStart"/>
      <w:r w:rsidRPr="00424466">
        <w:rPr>
          <w:rFonts w:ascii="Arial" w:hAnsi="Arial" w:cs="Arial"/>
          <w:color w:val="000000" w:themeColor="text1"/>
          <w:sz w:val="22"/>
          <w:szCs w:val="22"/>
        </w:rPr>
        <w:t>ii</w:t>
      </w:r>
      <w:proofErr w:type="spellEnd"/>
      <w:r w:rsidRPr="00424466">
        <w:rPr>
          <w:rFonts w:ascii="Arial" w:hAnsi="Arial" w:cs="Arial"/>
          <w:color w:val="000000" w:themeColor="text1"/>
          <w:sz w:val="22"/>
          <w:szCs w:val="22"/>
        </w:rPr>
        <w:t xml:space="preserve">) acreditar el número mínimo de personas con discapacidad en su planta de personal mediante certificación expedida por el Ministerio de Trabajo, la cual debe estar vigente a la fecha de cierre del proceso de selección. </w:t>
      </w:r>
    </w:p>
    <w:p w14:paraId="2DA93924" w14:textId="77777777" w:rsidR="00424466" w:rsidRPr="00424466" w:rsidRDefault="00424466" w:rsidP="00424466">
      <w:pPr>
        <w:spacing w:after="120" w:line="276" w:lineRule="auto"/>
        <w:ind w:firstLine="709"/>
        <w:jc w:val="both"/>
        <w:rPr>
          <w:rFonts w:ascii="Arial" w:hAnsi="Arial" w:cs="Arial"/>
          <w:color w:val="000000" w:themeColor="text1"/>
          <w:sz w:val="22"/>
          <w:szCs w:val="22"/>
        </w:rPr>
      </w:pPr>
      <w:r w:rsidRPr="00424466">
        <w:rPr>
          <w:rFonts w:ascii="Arial" w:hAnsi="Arial" w:cs="Arial"/>
          <w:color w:val="000000" w:themeColor="text1"/>
          <w:sz w:val="22"/>
          <w:szCs w:val="22"/>
        </w:rPr>
        <w:t>En relación con el primer requisito, la norma dispone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5001DE0A" w14:textId="2526EB2A" w:rsidR="00424466" w:rsidRPr="00424466" w:rsidRDefault="00424466" w:rsidP="00424466">
      <w:pPr>
        <w:spacing w:after="120" w:line="276" w:lineRule="auto"/>
        <w:ind w:firstLine="709"/>
        <w:jc w:val="both"/>
        <w:rPr>
          <w:rFonts w:ascii="Arial" w:hAnsi="Arial" w:cs="Arial"/>
          <w:color w:val="000000" w:themeColor="text1"/>
          <w:sz w:val="22"/>
          <w:szCs w:val="22"/>
        </w:rPr>
      </w:pPr>
      <w:r w:rsidRPr="00424466">
        <w:rPr>
          <w:rFonts w:ascii="Arial" w:hAnsi="Arial" w:cs="Arial"/>
          <w:color w:val="000000" w:themeColor="text1"/>
          <w:sz w:val="22"/>
          <w:szCs w:val="22"/>
        </w:rPr>
        <w:t xml:space="preserve">Para el caso de proponentes singulares, la acreditación del número total de trabajadores vinculados en la planta de personal se realizará </w:t>
      </w:r>
      <w:r w:rsidR="00741557">
        <w:rPr>
          <w:rFonts w:ascii="Arial" w:hAnsi="Arial" w:cs="Arial"/>
          <w:color w:val="000000" w:themeColor="text1"/>
          <w:sz w:val="22"/>
          <w:szCs w:val="22"/>
        </w:rPr>
        <w:t>mediante</w:t>
      </w:r>
      <w:r w:rsidRPr="00424466">
        <w:rPr>
          <w:rFonts w:ascii="Arial" w:hAnsi="Arial" w:cs="Arial"/>
          <w:color w:val="000000" w:themeColor="text1"/>
          <w:sz w:val="22"/>
          <w:szCs w:val="22"/>
        </w:rPr>
        <w:t xml:space="preserve"> certificación emitida por: i) la persona natural o </w:t>
      </w:r>
      <w:proofErr w:type="spellStart"/>
      <w:r w:rsidRPr="00424466">
        <w:rPr>
          <w:rFonts w:ascii="Arial" w:hAnsi="Arial" w:cs="Arial"/>
          <w:color w:val="000000" w:themeColor="text1"/>
          <w:sz w:val="22"/>
          <w:szCs w:val="22"/>
        </w:rPr>
        <w:t>ii</w:t>
      </w:r>
      <w:proofErr w:type="spellEnd"/>
      <w:r w:rsidRPr="00424466">
        <w:rPr>
          <w:rFonts w:ascii="Arial" w:hAnsi="Arial" w:cs="Arial"/>
          <w:color w:val="000000" w:themeColor="text1"/>
          <w:sz w:val="22"/>
          <w:szCs w:val="22"/>
        </w:rPr>
        <w:t xml:space="preserve">) el representante legal de la persona jurídica o su revisor fiscal cuando esté obligado a tenerlo. Por su parte, cuando se trate de proponentes plurales, esto es, consorcio, unión temporal o promesa de sociedad futura, la acreditación de requisito </w:t>
      </w:r>
      <w:r w:rsidRPr="00424466">
        <w:rPr>
          <w:rFonts w:ascii="Arial" w:hAnsi="Arial" w:cs="Arial"/>
          <w:color w:val="000000" w:themeColor="text1"/>
          <w:sz w:val="22"/>
          <w:szCs w:val="22"/>
        </w:rPr>
        <w:lastRenderedPageBreak/>
        <w:t xml:space="preserve">corresponderá a los integrantes en la forma antes enunciada. Por ende, deben certificar el número de trabajadores vinculados a la planta de personal, según se trate de persona natural o persona jurídica. </w:t>
      </w:r>
    </w:p>
    <w:p w14:paraId="72AFF5CE" w14:textId="06288FB5" w:rsidR="00424466" w:rsidRDefault="00424466" w:rsidP="00424466">
      <w:pPr>
        <w:spacing w:after="120" w:line="276" w:lineRule="auto"/>
        <w:ind w:firstLine="709"/>
        <w:jc w:val="both"/>
        <w:rPr>
          <w:rFonts w:ascii="Arial" w:hAnsi="Arial" w:cs="Arial"/>
          <w:color w:val="000000" w:themeColor="text1"/>
          <w:sz w:val="22"/>
          <w:szCs w:val="22"/>
        </w:rPr>
      </w:pPr>
      <w:r w:rsidRPr="00424466">
        <w:rPr>
          <w:rFonts w:ascii="Arial" w:hAnsi="Arial" w:cs="Arial"/>
          <w:color w:val="000000" w:themeColor="text1"/>
          <w:sz w:val="22"/>
          <w:szCs w:val="22"/>
        </w:rPr>
        <w:t xml:space="preserve">Se precisa que ambos certificados son necesarios, pues acreditan requisitos diferentes. El certificado emitido por el proponente relaciona el número total de trabajadores vinculados a la planta de personal hasta la fecha del cierre del proceso. Por otra parte, en el certificado emitido por el Ministerio de Trabajo se acredita el número de personas con discapacidad. Estos certificados, conjuntamente, permitirán determinar si se cumple con el rango necesario que </w:t>
      </w:r>
      <w:r w:rsidR="00741557">
        <w:rPr>
          <w:rFonts w:ascii="Arial" w:hAnsi="Arial" w:cs="Arial"/>
          <w:color w:val="000000" w:themeColor="text1"/>
          <w:sz w:val="22"/>
          <w:szCs w:val="22"/>
        </w:rPr>
        <w:t xml:space="preserve">se </w:t>
      </w:r>
      <w:r w:rsidRPr="00424466">
        <w:rPr>
          <w:rFonts w:ascii="Arial" w:hAnsi="Arial" w:cs="Arial"/>
          <w:color w:val="000000" w:themeColor="text1"/>
          <w:sz w:val="22"/>
          <w:szCs w:val="22"/>
        </w:rPr>
        <w:t>habilite al proponente a acceder al beneficio.</w:t>
      </w:r>
    </w:p>
    <w:p w14:paraId="381D85E6" w14:textId="61187BA1" w:rsidR="00C61BC0" w:rsidRPr="00424466" w:rsidRDefault="00C61BC0" w:rsidP="00C61BC0">
      <w:pPr>
        <w:spacing w:after="120" w:line="276" w:lineRule="auto"/>
        <w:ind w:firstLine="709"/>
        <w:jc w:val="both"/>
        <w:rPr>
          <w:rFonts w:ascii="Arial" w:hAnsi="Arial" w:cs="Arial"/>
          <w:color w:val="000000" w:themeColor="text1"/>
          <w:sz w:val="22"/>
          <w:szCs w:val="22"/>
          <w:lang w:val="es-ES_tradnl"/>
        </w:rPr>
      </w:pPr>
      <w:r w:rsidRPr="00424466">
        <w:rPr>
          <w:rFonts w:ascii="Arial" w:hAnsi="Arial" w:cs="Arial"/>
          <w:color w:val="000000" w:themeColor="text1"/>
          <w:sz w:val="22"/>
          <w:szCs w:val="22"/>
          <w:lang w:val="es-ES_tradnl"/>
        </w:rPr>
        <w:t xml:space="preserve">En todo caso, el parágrafo del artículo 2.2.1.2.4.2.6 del Decreto 1082 de 2015 dispone que «[…]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 Esto significa que el cumplimiento de los requisitos establecidos en el Decreto 392 de 2019 lo acredita </w:t>
      </w:r>
      <w:r w:rsidR="00741557">
        <w:rPr>
          <w:rFonts w:ascii="Arial" w:hAnsi="Arial" w:cs="Arial"/>
          <w:color w:val="000000" w:themeColor="text1"/>
          <w:sz w:val="22"/>
          <w:szCs w:val="22"/>
          <w:lang w:val="es-ES_tradnl"/>
        </w:rPr>
        <w:t>alguno de los</w:t>
      </w:r>
      <w:r w:rsidR="00741557" w:rsidRPr="00424466">
        <w:rPr>
          <w:rFonts w:ascii="Arial" w:hAnsi="Arial" w:cs="Arial"/>
          <w:color w:val="000000" w:themeColor="text1"/>
          <w:sz w:val="22"/>
          <w:szCs w:val="22"/>
          <w:lang w:val="es-ES_tradnl"/>
        </w:rPr>
        <w:t xml:space="preserve"> </w:t>
      </w:r>
      <w:r w:rsidRPr="00424466">
        <w:rPr>
          <w:rFonts w:ascii="Arial" w:hAnsi="Arial" w:cs="Arial"/>
          <w:color w:val="000000" w:themeColor="text1"/>
          <w:sz w:val="22"/>
          <w:szCs w:val="22"/>
          <w:lang w:val="es-ES_tradnl"/>
        </w:rPr>
        <w:t>integrante</w:t>
      </w:r>
      <w:r w:rsidR="00741557">
        <w:rPr>
          <w:rFonts w:ascii="Arial" w:hAnsi="Arial" w:cs="Arial"/>
          <w:color w:val="000000" w:themeColor="text1"/>
          <w:sz w:val="22"/>
          <w:szCs w:val="22"/>
          <w:lang w:val="es-ES_tradnl"/>
        </w:rPr>
        <w:t>s</w:t>
      </w:r>
      <w:r w:rsidRPr="00424466">
        <w:rPr>
          <w:rFonts w:ascii="Arial" w:hAnsi="Arial" w:cs="Arial"/>
          <w:color w:val="000000" w:themeColor="text1"/>
          <w:sz w:val="22"/>
          <w:szCs w:val="22"/>
          <w:lang w:val="es-ES_tradnl"/>
        </w:rPr>
        <w:t xml:space="preserve"> de la estructura plural que aporte más </w:t>
      </w:r>
      <w:proofErr w:type="spellStart"/>
      <w:r w:rsidRPr="00424466">
        <w:rPr>
          <w:rFonts w:ascii="Arial" w:hAnsi="Arial" w:cs="Arial"/>
          <w:color w:val="000000" w:themeColor="text1"/>
          <w:sz w:val="22"/>
          <w:szCs w:val="22"/>
          <w:lang w:val="es-ES_tradnl"/>
        </w:rPr>
        <w:t>del</w:t>
      </w:r>
      <w:proofErr w:type="spellEnd"/>
      <w:r w:rsidRPr="00424466">
        <w:rPr>
          <w:rFonts w:ascii="Arial" w:hAnsi="Arial" w:cs="Arial"/>
          <w:color w:val="000000" w:themeColor="text1"/>
          <w:sz w:val="22"/>
          <w:szCs w:val="22"/>
          <w:lang w:val="es-ES_tradnl"/>
        </w:rPr>
        <w:t xml:space="preserve"> cuarenta por ciento –40%– de la experiencia requerida en el procedimiento de contratación. Por el contrario, si el integrante que aporta este porcentaje mínimo de experiencia no tiene vinculados trabajadores con discapacidad, el consorcio, la unión temporal o la promesa de sociedad futura de que forma parte no podrá obtener puntaje por este criterio, aun cuando los demás integrantes –con un porcentaje menor de experiencia– cuenten con trabajadores en condición de discapacidad. </w:t>
      </w:r>
    </w:p>
    <w:p w14:paraId="4723D9E8" w14:textId="5B5491C3" w:rsidR="00424466" w:rsidRPr="00424466" w:rsidRDefault="00424466" w:rsidP="00424466">
      <w:pPr>
        <w:spacing w:after="120" w:line="276" w:lineRule="auto"/>
        <w:ind w:firstLine="709"/>
        <w:jc w:val="both"/>
        <w:rPr>
          <w:rFonts w:ascii="Arial" w:hAnsi="Arial" w:cs="Arial"/>
          <w:color w:val="000000" w:themeColor="text1"/>
          <w:sz w:val="22"/>
          <w:szCs w:val="22"/>
          <w:lang w:val="es-ES_tradnl"/>
        </w:rPr>
      </w:pPr>
      <w:r w:rsidRPr="00424466">
        <w:rPr>
          <w:rFonts w:ascii="Arial" w:hAnsi="Arial" w:cs="Arial"/>
          <w:color w:val="000000" w:themeColor="text1"/>
          <w:sz w:val="22"/>
          <w:szCs w:val="22"/>
          <w:lang w:val="es-ES_tradnl"/>
        </w:rPr>
        <w:t>En consecuencia, si más de uno de los integrantes de la estructura plural aporta «mínimo el cuarenta por ciento (40%) de la experiencia requerida para la respectiva contratación», se podrá tener en cuenta la planta de personal de cualquiera de los integrantes que aporten dicho porcentaje para obtener el puntaje adicional de que trata el artículo 2.2.1.2.4.2.6 del Decreto 1082 de 2015, pues más de un integrante estaría en el supuesto de hecho de la norma.  Por el contrario, no se podrá tener en cuenta para dichos efectos la planta de personal de un integrante que aporte menos del cuarenta por ciento (40%) de la experiencia requerida. Sobre este punto, se reitera, no resulta relevante el porcentaje de participación que tenga cada uno de los integrantes</w:t>
      </w:r>
      <w:r w:rsidR="00F5391C">
        <w:rPr>
          <w:rFonts w:ascii="Arial" w:hAnsi="Arial" w:cs="Arial"/>
          <w:color w:val="000000" w:themeColor="text1"/>
          <w:sz w:val="22"/>
          <w:szCs w:val="22"/>
          <w:lang w:val="es-ES_tradnl"/>
        </w:rPr>
        <w:t xml:space="preserve"> en la estructura plural</w:t>
      </w:r>
      <w:r w:rsidRPr="00424466">
        <w:rPr>
          <w:rFonts w:ascii="Arial" w:hAnsi="Arial" w:cs="Arial"/>
          <w:color w:val="000000" w:themeColor="text1"/>
          <w:sz w:val="22"/>
          <w:szCs w:val="22"/>
          <w:lang w:val="es-ES_tradnl"/>
        </w:rPr>
        <w:t xml:space="preserve">, pues para calcular la experiencia solamente se toma en cuenta la sumatoria total de la experiencia de cada uno de ellos, independientemente de la manera como está conformado el proponente plural. </w:t>
      </w:r>
    </w:p>
    <w:p w14:paraId="456B77C4" w14:textId="77777777" w:rsidR="00424466" w:rsidRPr="00424466" w:rsidRDefault="00424466" w:rsidP="00424466">
      <w:pPr>
        <w:spacing w:after="120" w:line="276" w:lineRule="auto"/>
        <w:ind w:firstLine="709"/>
        <w:jc w:val="both"/>
        <w:rPr>
          <w:rFonts w:ascii="Arial" w:hAnsi="Arial" w:cs="Arial"/>
          <w:color w:val="000000" w:themeColor="text1"/>
          <w:sz w:val="22"/>
          <w:szCs w:val="22"/>
          <w:lang w:val="es-ES_tradnl"/>
        </w:rPr>
      </w:pPr>
      <w:r w:rsidRPr="00424466">
        <w:rPr>
          <w:rFonts w:ascii="Arial" w:hAnsi="Arial" w:cs="Arial"/>
          <w:color w:val="000000" w:themeColor="text1"/>
          <w:sz w:val="22"/>
          <w:szCs w:val="22"/>
          <w:lang w:val="es-ES_tradnl"/>
        </w:rPr>
        <w:t>Para la acreditación del segundo requisito, esto es, el número mínimo de personas en condición discapacidad en su planta de personal, deberá aportar el certificado expedido por el Ministerio de Trabajo, el proponente persona natural o jurídica, o al integrante de la estructura plural que cumpla con esta condición. Este certificado deberá estar vigente al cierre del procedimiento de selección.</w:t>
      </w:r>
    </w:p>
    <w:p w14:paraId="1F5499B0" w14:textId="05E988FD" w:rsidR="00424466" w:rsidRDefault="00424466" w:rsidP="00424466">
      <w:pPr>
        <w:spacing w:after="120" w:line="276" w:lineRule="auto"/>
        <w:ind w:firstLine="709"/>
        <w:jc w:val="both"/>
        <w:rPr>
          <w:rFonts w:ascii="Arial" w:hAnsi="Arial" w:cs="Arial"/>
          <w:color w:val="000000" w:themeColor="text1"/>
          <w:sz w:val="22"/>
          <w:szCs w:val="22"/>
          <w:lang w:val="es-ES_tradnl"/>
        </w:rPr>
      </w:pPr>
      <w:r w:rsidRPr="00424466">
        <w:rPr>
          <w:rFonts w:ascii="Arial" w:hAnsi="Arial" w:cs="Arial"/>
          <w:color w:val="000000" w:themeColor="text1"/>
          <w:sz w:val="22"/>
          <w:szCs w:val="22"/>
          <w:lang w:val="es-ES_tradnl"/>
        </w:rPr>
        <w:lastRenderedPageBreak/>
        <w:t>Del artículo 2.2.1.2.4.2.6 del Decreto 1082 de 2015 se observa que la solicitud de requisitos para la acreditación de la vinculación de personas en condición de discapacidad se refiere a cada una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w:t>
      </w:r>
    </w:p>
    <w:p w14:paraId="6B390BE7" w14:textId="034BB35F" w:rsidR="00472307" w:rsidRPr="00887A41" w:rsidRDefault="00472307" w:rsidP="00424466">
      <w:pPr>
        <w:spacing w:after="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De acuerdo con lo expuesto, es menester destacar que la Ley 1618 de 2013 y el Decreto 392 de 2018, reglamentario de los numerales 1 y 8 del artículo 13</w:t>
      </w:r>
      <w:r w:rsidR="00887A41">
        <w:rPr>
          <w:rFonts w:ascii="Arial" w:hAnsi="Arial" w:cs="Arial"/>
          <w:color w:val="000000" w:themeColor="text1"/>
          <w:sz w:val="22"/>
          <w:szCs w:val="22"/>
          <w:lang w:val="es-ES_tradnl"/>
        </w:rPr>
        <w:t xml:space="preserve"> de la ley mencionada, dentro del sistema de preferencias e incentivos para la vinculación de personas en situación de discapacidad, regulan lo relacionado con la asignación de </w:t>
      </w:r>
      <w:r w:rsidR="00887A41" w:rsidRPr="00887A41">
        <w:rPr>
          <w:rFonts w:ascii="Arial" w:hAnsi="Arial" w:cs="Arial"/>
          <w:color w:val="000000" w:themeColor="text1"/>
          <w:sz w:val="22"/>
          <w:szCs w:val="22"/>
          <w:lang w:val="es-ES_tradnl"/>
        </w:rPr>
        <w:t>puntaje adicional</w:t>
      </w:r>
      <w:r w:rsidR="00887A41">
        <w:rPr>
          <w:rFonts w:ascii="Arial" w:hAnsi="Arial" w:cs="Arial"/>
          <w:color w:val="000000" w:themeColor="text1"/>
          <w:sz w:val="22"/>
          <w:szCs w:val="22"/>
          <w:lang w:val="es-ES_tradnl"/>
        </w:rPr>
        <w:t>, aspecto que no se reduce a la etapa precontractual, dado que durante la ejecución del contrato debe</w:t>
      </w:r>
      <w:r w:rsidR="00F5391C">
        <w:rPr>
          <w:rFonts w:ascii="Arial" w:hAnsi="Arial" w:cs="Arial"/>
          <w:color w:val="000000" w:themeColor="text1"/>
          <w:sz w:val="22"/>
          <w:szCs w:val="22"/>
          <w:lang w:val="es-ES_tradnl"/>
        </w:rPr>
        <w:t>n</w:t>
      </w:r>
      <w:r w:rsidR="00887A41">
        <w:rPr>
          <w:rFonts w:ascii="Arial" w:hAnsi="Arial" w:cs="Arial"/>
          <w:color w:val="000000" w:themeColor="text1"/>
          <w:sz w:val="22"/>
          <w:szCs w:val="22"/>
          <w:lang w:val="es-ES_tradnl"/>
        </w:rPr>
        <w:t xml:space="preserve"> conservarse las condiciones que motivaron la asignación de puntaje adicional.</w:t>
      </w:r>
    </w:p>
    <w:p w14:paraId="7F0C1268" w14:textId="01F5149C" w:rsidR="008025E1" w:rsidRPr="00E04EF2" w:rsidRDefault="004E152A" w:rsidP="008025E1">
      <w:pPr>
        <w:spacing w:before="120" w:line="276" w:lineRule="auto"/>
        <w:ind w:firstLine="709"/>
        <w:jc w:val="both"/>
        <w:rPr>
          <w:rFonts w:ascii="Arial" w:hAnsi="Arial" w:cs="Arial"/>
          <w:color w:val="000000" w:themeColor="text1"/>
          <w:sz w:val="22"/>
          <w:szCs w:val="22"/>
          <w:lang w:val="es-ES"/>
        </w:rPr>
      </w:pPr>
      <w:r>
        <w:rPr>
          <w:rFonts w:ascii="Arial" w:hAnsi="Arial" w:cs="Arial"/>
          <w:color w:val="000000" w:themeColor="text1"/>
          <w:sz w:val="22"/>
          <w:szCs w:val="22"/>
          <w:lang w:val="es-ES"/>
        </w:rPr>
        <w:t>En este sentido</w:t>
      </w:r>
      <w:r w:rsidR="008025E1" w:rsidRPr="00E04EF2">
        <w:rPr>
          <w:rFonts w:ascii="Arial" w:hAnsi="Arial" w:cs="Arial"/>
          <w:color w:val="000000" w:themeColor="text1"/>
          <w:sz w:val="22"/>
          <w:szCs w:val="22"/>
          <w:lang w:val="es-ES"/>
        </w:rPr>
        <w:t xml:space="preserve">, el Decreto 392 de 2018 adiciona el artículo 2.2.1.2.4.2.7 al Decreto 1082 de 2015, referente al seguimiento durante la ejecución del contrato, e impone el deber a las entidades estatales de «verificar durante la ejecución del contrato que los proponentes que resultaron adjudicatarios mantienen en su planta de personal el número de trabajadores con discapacidad que dio lugar a la obtención del puntaje adicional de la oferta». Dicha verificación se realizará con base en los certificados que para el efecto expida el Ministerio del Trabajo. </w:t>
      </w:r>
    </w:p>
    <w:p w14:paraId="5EB061ED" w14:textId="0A2CFBDD" w:rsidR="00521A7E" w:rsidRPr="00E04EF2" w:rsidRDefault="008025E1" w:rsidP="008025E1">
      <w:pPr>
        <w:spacing w:before="120" w:line="276" w:lineRule="auto"/>
        <w:ind w:firstLine="709"/>
        <w:jc w:val="both"/>
        <w:rPr>
          <w:rFonts w:ascii="Arial" w:eastAsia="Calibri" w:hAnsi="Arial" w:cs="Arial"/>
          <w:b/>
          <w:bCs/>
          <w:color w:val="000000" w:themeColor="text1"/>
          <w:sz w:val="22"/>
          <w:lang w:val="es-ES_tradnl"/>
        </w:rPr>
      </w:pPr>
      <w:r w:rsidRPr="00E04EF2">
        <w:rPr>
          <w:rFonts w:ascii="Arial" w:hAnsi="Arial" w:cs="Arial"/>
          <w:color w:val="000000" w:themeColor="text1"/>
          <w:sz w:val="22"/>
          <w:szCs w:val="22"/>
          <w:lang w:val="es-ES"/>
        </w:rPr>
        <w:t xml:space="preserve">De lo anterior se desprende que la reducción del número de trabajadores acreditado y que haya servido para obtener puntaje adicional, constituye un incumplimiento del contrato por parte del contratista que dará lugar a las consecuencias previstas en el contrato en esa eventualidad, mediante el correspondiente proceso de incumplimiento que deberá realizarse con observancia a los postulados del debido proceso. Por lo </w:t>
      </w:r>
      <w:r w:rsidR="000454E1">
        <w:rPr>
          <w:rFonts w:ascii="Arial" w:hAnsi="Arial" w:cs="Arial"/>
          <w:color w:val="000000" w:themeColor="text1"/>
          <w:sz w:val="22"/>
          <w:szCs w:val="22"/>
          <w:lang w:val="es-ES"/>
        </w:rPr>
        <w:t>anterior</w:t>
      </w:r>
      <w:r w:rsidR="00577B7F" w:rsidRPr="00E04EF2">
        <w:rPr>
          <w:rFonts w:ascii="Arial" w:hAnsi="Arial" w:cs="Arial"/>
          <w:color w:val="000000" w:themeColor="text1"/>
          <w:sz w:val="22"/>
          <w:szCs w:val="22"/>
          <w:lang w:val="es-ES"/>
        </w:rPr>
        <w:t xml:space="preserve">, </w:t>
      </w:r>
      <w:r w:rsidRPr="00E04EF2">
        <w:rPr>
          <w:rFonts w:ascii="Arial" w:hAnsi="Arial" w:cs="Arial"/>
          <w:color w:val="000000" w:themeColor="text1"/>
          <w:sz w:val="22"/>
          <w:szCs w:val="22"/>
          <w:lang w:val="es-ES"/>
        </w:rPr>
        <w:t xml:space="preserve">corresponde a las entidades estatales </w:t>
      </w:r>
      <w:r w:rsidR="00C13E4F" w:rsidRPr="00E04EF2">
        <w:rPr>
          <w:rFonts w:ascii="Arial" w:hAnsi="Arial" w:cs="Arial"/>
          <w:color w:val="000000" w:themeColor="text1"/>
          <w:sz w:val="22"/>
          <w:szCs w:val="22"/>
          <w:lang w:val="es-ES"/>
        </w:rPr>
        <w:t>efectuar la</w:t>
      </w:r>
      <w:r w:rsidRPr="00E04EF2">
        <w:rPr>
          <w:rFonts w:ascii="Arial" w:hAnsi="Arial" w:cs="Arial"/>
          <w:color w:val="000000" w:themeColor="text1"/>
          <w:sz w:val="22"/>
          <w:szCs w:val="22"/>
          <w:lang w:val="es-ES"/>
        </w:rPr>
        <w:t xml:space="preserve"> debida supervisión </w:t>
      </w:r>
      <w:r w:rsidR="00F5391C">
        <w:rPr>
          <w:rFonts w:ascii="Arial" w:hAnsi="Arial" w:cs="Arial"/>
          <w:color w:val="000000" w:themeColor="text1"/>
          <w:sz w:val="22"/>
          <w:szCs w:val="22"/>
          <w:lang w:val="es-ES"/>
        </w:rPr>
        <w:t xml:space="preserve">o interventoría </w:t>
      </w:r>
      <w:r w:rsidRPr="00E04EF2">
        <w:rPr>
          <w:rFonts w:ascii="Arial" w:hAnsi="Arial" w:cs="Arial"/>
          <w:color w:val="000000" w:themeColor="text1"/>
          <w:sz w:val="22"/>
          <w:szCs w:val="22"/>
          <w:lang w:val="es-ES"/>
        </w:rPr>
        <w:t>de los contratos</w:t>
      </w:r>
      <w:r w:rsidR="00C13E4F">
        <w:rPr>
          <w:rFonts w:ascii="Arial" w:hAnsi="Arial" w:cs="Arial"/>
          <w:color w:val="000000" w:themeColor="text1"/>
          <w:sz w:val="22"/>
          <w:szCs w:val="22"/>
          <w:lang w:val="es-ES"/>
        </w:rPr>
        <w:t>, que</w:t>
      </w:r>
      <w:r w:rsidR="00472BB8">
        <w:rPr>
          <w:rFonts w:ascii="Arial" w:hAnsi="Arial" w:cs="Arial"/>
          <w:color w:val="000000" w:themeColor="text1"/>
          <w:sz w:val="22"/>
          <w:szCs w:val="22"/>
          <w:lang w:val="es-ES"/>
        </w:rPr>
        <w:t xml:space="preserve"> en lo referente al tema objeto de análisis, </w:t>
      </w:r>
      <w:r w:rsidR="00C13E4F">
        <w:rPr>
          <w:rFonts w:ascii="Arial" w:hAnsi="Arial" w:cs="Arial"/>
          <w:color w:val="000000" w:themeColor="text1"/>
          <w:sz w:val="22"/>
          <w:szCs w:val="22"/>
          <w:lang w:val="es-ES"/>
        </w:rPr>
        <w:t xml:space="preserve">incluye efectuar </w:t>
      </w:r>
      <w:r w:rsidRPr="00E04EF2">
        <w:rPr>
          <w:rFonts w:ascii="Arial" w:hAnsi="Arial" w:cs="Arial"/>
          <w:color w:val="000000" w:themeColor="text1"/>
          <w:sz w:val="22"/>
          <w:szCs w:val="22"/>
          <w:lang w:val="es-ES"/>
        </w:rPr>
        <w:t>las verificaciones pertinentes sobre la planta del personal</w:t>
      </w:r>
      <w:r w:rsidR="005174F8">
        <w:rPr>
          <w:rFonts w:ascii="Arial" w:hAnsi="Arial" w:cs="Arial"/>
          <w:color w:val="000000" w:themeColor="text1"/>
          <w:sz w:val="22"/>
          <w:szCs w:val="22"/>
          <w:lang w:val="es-ES"/>
        </w:rPr>
        <w:t xml:space="preserve"> del contratista</w:t>
      </w:r>
      <w:r w:rsidR="007F7038">
        <w:rPr>
          <w:rStyle w:val="Refdenotaalpie"/>
          <w:rFonts w:ascii="Arial" w:hAnsi="Arial" w:cs="Arial"/>
          <w:color w:val="000000" w:themeColor="text1"/>
          <w:sz w:val="22"/>
          <w:szCs w:val="22"/>
          <w:lang w:val="es-ES"/>
        </w:rPr>
        <w:footnoteReference w:id="3"/>
      </w:r>
      <w:r w:rsidR="00F5391C">
        <w:rPr>
          <w:rFonts w:ascii="Arial" w:hAnsi="Arial" w:cs="Arial"/>
          <w:color w:val="000000" w:themeColor="text1"/>
          <w:sz w:val="22"/>
          <w:szCs w:val="22"/>
          <w:lang w:val="es-ES"/>
        </w:rPr>
        <w:t>.</w:t>
      </w:r>
    </w:p>
    <w:p w14:paraId="6ADAA6DF" w14:textId="7EC8C43D" w:rsidR="00FA2CC9" w:rsidRPr="00521A7E" w:rsidRDefault="00521A7E" w:rsidP="00521A7E">
      <w:pPr>
        <w:jc w:val="both"/>
        <w:rPr>
          <w:rFonts w:ascii="Arial" w:hAnsi="Arial" w:cs="Arial"/>
          <w:b/>
          <w:bCs/>
          <w:color w:val="000000" w:themeColor="text1"/>
          <w:sz w:val="22"/>
          <w:lang w:val="es-ES"/>
        </w:rPr>
      </w:pPr>
      <w:r w:rsidRPr="00521A7E">
        <w:rPr>
          <w:rFonts w:ascii="Arial" w:hAnsi="Arial" w:cs="Arial"/>
          <w:b/>
          <w:bCs/>
          <w:color w:val="000000" w:themeColor="text1"/>
          <w:sz w:val="22"/>
          <w:szCs w:val="22"/>
          <w:lang w:val="es-ES"/>
        </w:rPr>
        <w:lastRenderedPageBreak/>
        <w:t>2.</w:t>
      </w:r>
      <w:r>
        <w:rPr>
          <w:rFonts w:ascii="Arial" w:hAnsi="Arial" w:cs="Arial"/>
          <w:b/>
          <w:bCs/>
          <w:color w:val="000000" w:themeColor="text1"/>
          <w:sz w:val="22"/>
          <w:lang w:val="es-ES"/>
        </w:rPr>
        <w:t xml:space="preserve">2 </w:t>
      </w:r>
      <w:r w:rsidR="00FA2CC9" w:rsidRPr="00521A7E">
        <w:rPr>
          <w:rFonts w:ascii="Arial" w:hAnsi="Arial" w:cs="Arial"/>
          <w:b/>
          <w:bCs/>
          <w:color w:val="000000" w:themeColor="text1"/>
          <w:sz w:val="22"/>
          <w:lang w:val="es-ES"/>
        </w:rPr>
        <w:t>Análisis de la vigencia del literal a) del artículo 24 de la Ley 361 de 1997</w:t>
      </w:r>
    </w:p>
    <w:p w14:paraId="21ABF966" w14:textId="77777777" w:rsidR="00521A7E" w:rsidRPr="00521A7E" w:rsidRDefault="00521A7E" w:rsidP="00521A7E">
      <w:pPr>
        <w:rPr>
          <w:lang w:val="es-ES"/>
        </w:rPr>
      </w:pPr>
    </w:p>
    <w:p w14:paraId="063A3C57" w14:textId="7E8B8D9F" w:rsidR="00FA2CC9" w:rsidRPr="00FA2CC9" w:rsidRDefault="00CF6E63" w:rsidP="00FA2CC9">
      <w:pPr>
        <w:spacing w:after="120" w:line="276" w:lineRule="auto"/>
        <w:jc w:val="both"/>
        <w:rPr>
          <w:rFonts w:ascii="Arial" w:hAnsi="Arial" w:cs="Arial"/>
          <w:color w:val="000000" w:themeColor="text1"/>
          <w:sz w:val="22"/>
          <w:szCs w:val="22"/>
          <w:lang w:val="es-ES"/>
        </w:rPr>
      </w:pPr>
      <w:r>
        <w:rPr>
          <w:rFonts w:ascii="Arial" w:hAnsi="Arial" w:cs="Arial"/>
          <w:color w:val="000000" w:themeColor="text1"/>
          <w:sz w:val="22"/>
          <w:szCs w:val="22"/>
          <w:lang w:val="es-ES"/>
        </w:rPr>
        <w:t>Como se precisó,</w:t>
      </w:r>
      <w:r w:rsidR="00FA2CC9" w:rsidRPr="00FA2CC9">
        <w:rPr>
          <w:rFonts w:ascii="Arial" w:hAnsi="Arial" w:cs="Arial"/>
          <w:color w:val="000000" w:themeColor="text1"/>
          <w:sz w:val="22"/>
          <w:szCs w:val="22"/>
          <w:lang w:val="es-ES"/>
        </w:rPr>
        <w:t xml:space="preserve"> </w:t>
      </w:r>
      <w:r w:rsidR="00D30D77">
        <w:rPr>
          <w:rFonts w:ascii="Arial" w:hAnsi="Arial" w:cs="Arial"/>
          <w:color w:val="000000" w:themeColor="text1"/>
          <w:sz w:val="22"/>
          <w:szCs w:val="22"/>
          <w:lang w:val="es-ES"/>
        </w:rPr>
        <w:t xml:space="preserve">para </w:t>
      </w:r>
      <w:r w:rsidR="00FA2CC9" w:rsidRPr="00FA2CC9">
        <w:rPr>
          <w:rFonts w:ascii="Arial" w:hAnsi="Arial" w:cs="Arial"/>
          <w:color w:val="000000" w:themeColor="text1"/>
          <w:sz w:val="22"/>
          <w:szCs w:val="22"/>
          <w:lang w:val="es-ES"/>
        </w:rPr>
        <w:t xml:space="preserve">la aplicación de los incentivos en los procesos contractuales para proponentes con trabajadores en condición de discapacidad, </w:t>
      </w:r>
      <w:r w:rsidR="00443421">
        <w:rPr>
          <w:rFonts w:ascii="Arial" w:hAnsi="Arial" w:cs="Arial"/>
          <w:color w:val="000000" w:themeColor="text1"/>
          <w:sz w:val="22"/>
          <w:szCs w:val="22"/>
          <w:lang w:val="es-ES"/>
        </w:rPr>
        <w:t>específicamente,</w:t>
      </w:r>
      <w:r w:rsidR="00D30D77">
        <w:rPr>
          <w:rFonts w:ascii="Arial" w:hAnsi="Arial" w:cs="Arial"/>
          <w:color w:val="000000" w:themeColor="text1"/>
          <w:sz w:val="22"/>
          <w:szCs w:val="22"/>
          <w:lang w:val="es-ES"/>
        </w:rPr>
        <w:t xml:space="preserve"> para la asignación del puntaje desarrollado en el numeral anterior de este concepto, </w:t>
      </w:r>
      <w:r w:rsidR="00FA2CC9" w:rsidRPr="00FA2CC9">
        <w:rPr>
          <w:rFonts w:ascii="Arial" w:hAnsi="Arial" w:cs="Arial"/>
          <w:color w:val="000000" w:themeColor="text1"/>
          <w:sz w:val="22"/>
          <w:szCs w:val="22"/>
          <w:lang w:val="es-ES"/>
        </w:rPr>
        <w:t>los oferentes deberán acreditar el número total de trabajadores vinculados a la planta de personal, así como el número mínimo de personas con discapacidad.</w:t>
      </w:r>
    </w:p>
    <w:p w14:paraId="032996F2" w14:textId="725D3014" w:rsidR="00FA2CC9" w:rsidRPr="00FA2CC9" w:rsidRDefault="00FA2CC9" w:rsidP="00FA2CC9">
      <w:pPr>
        <w:spacing w:after="120" w:line="276" w:lineRule="auto"/>
        <w:ind w:firstLine="708"/>
        <w:jc w:val="both"/>
        <w:rPr>
          <w:rFonts w:ascii="Arial" w:hAnsi="Arial" w:cs="Arial"/>
          <w:color w:val="000000" w:themeColor="text1"/>
          <w:sz w:val="22"/>
          <w:szCs w:val="22"/>
          <w:lang w:val="es-ES"/>
        </w:rPr>
      </w:pPr>
      <w:r w:rsidRPr="00FA2CC9">
        <w:rPr>
          <w:rFonts w:ascii="Arial" w:hAnsi="Arial" w:cs="Arial"/>
          <w:color w:val="000000" w:themeColor="text1"/>
          <w:sz w:val="22"/>
          <w:szCs w:val="22"/>
          <w:lang w:val="es-ES"/>
        </w:rPr>
        <w:t xml:space="preserve">Respecto de estos </w:t>
      </w:r>
      <w:r w:rsidR="00215054">
        <w:rPr>
          <w:rFonts w:ascii="Arial" w:hAnsi="Arial" w:cs="Arial"/>
          <w:color w:val="000000" w:themeColor="text1"/>
          <w:sz w:val="22"/>
          <w:szCs w:val="22"/>
          <w:lang w:val="es-ES"/>
        </w:rPr>
        <w:t>incentivos en contratación estatal</w:t>
      </w:r>
      <w:r w:rsidRPr="00FA2CC9">
        <w:rPr>
          <w:rFonts w:ascii="Arial" w:hAnsi="Arial" w:cs="Arial"/>
          <w:color w:val="000000" w:themeColor="text1"/>
          <w:sz w:val="22"/>
          <w:szCs w:val="22"/>
          <w:lang w:val="es-ES"/>
        </w:rPr>
        <w:t>, en la Ley 361 de 1997 estaba previsto un término de duración en nómina mínimo de un año de los trabajadores con discapacidad, con el propósito de acceder a los incentivos derivados de dicha condición. Sin embargo, normas posteriores que regularon el tema, no contemplaron este requisito</w:t>
      </w:r>
      <w:r w:rsidR="00215054">
        <w:rPr>
          <w:rFonts w:ascii="Arial" w:hAnsi="Arial" w:cs="Arial"/>
          <w:color w:val="000000" w:themeColor="text1"/>
          <w:sz w:val="22"/>
          <w:szCs w:val="22"/>
          <w:lang w:val="es-ES"/>
        </w:rPr>
        <w:t xml:space="preserve"> o lo establecieron en términos diferentes,</w:t>
      </w:r>
      <w:r w:rsidRPr="00FA2CC9">
        <w:rPr>
          <w:rFonts w:ascii="Arial" w:hAnsi="Arial" w:cs="Arial"/>
          <w:color w:val="000000" w:themeColor="text1"/>
          <w:sz w:val="22"/>
          <w:szCs w:val="22"/>
          <w:lang w:val="es-ES"/>
        </w:rPr>
        <w:t xml:space="preserve"> razón por la cual resulta oportuno analizar la vigencia del literal a) del artículo 24 de la Ley en comento</w:t>
      </w:r>
      <w:r w:rsidR="00443421">
        <w:rPr>
          <w:rFonts w:ascii="Arial" w:hAnsi="Arial" w:cs="Arial"/>
          <w:color w:val="000000" w:themeColor="text1"/>
          <w:sz w:val="22"/>
          <w:szCs w:val="22"/>
          <w:lang w:val="es-ES"/>
        </w:rPr>
        <w:t>, particularmente, en relación con la asignación de puntaje adicional.</w:t>
      </w:r>
    </w:p>
    <w:p w14:paraId="6D90845F" w14:textId="2E510723" w:rsidR="00FA2CC9" w:rsidRPr="00215054" w:rsidRDefault="00066FD9" w:rsidP="00FA2CC9">
      <w:pPr>
        <w:shd w:val="clear" w:color="auto" w:fill="FFFFFF"/>
        <w:spacing w:after="120" w:line="276" w:lineRule="auto"/>
        <w:ind w:firstLine="709"/>
        <w:jc w:val="both"/>
        <w:textAlignment w:val="baseline"/>
        <w:rPr>
          <w:rFonts w:ascii="Arial" w:hAnsi="Arial" w:cs="Arial"/>
          <w:color w:val="000000"/>
          <w:sz w:val="22"/>
          <w:szCs w:val="22"/>
          <w:bdr w:val="none" w:sz="0" w:space="0" w:color="auto" w:frame="1"/>
          <w:lang w:val="es-ES_tradnl"/>
        </w:rPr>
      </w:pPr>
      <w:r w:rsidRPr="009614B5">
        <w:rPr>
          <w:rFonts w:ascii="Arial" w:hAnsi="Arial" w:cs="Arial"/>
          <w:color w:val="000000"/>
          <w:sz w:val="22"/>
          <w:szCs w:val="22"/>
          <w:bdr w:val="none" w:sz="0" w:space="0" w:color="auto" w:frame="1"/>
          <w:lang w:val="es-ES_tradnl"/>
        </w:rPr>
        <w:t>Debe</w:t>
      </w:r>
      <w:r w:rsidR="00FA2CC9" w:rsidRPr="009614B5">
        <w:rPr>
          <w:rFonts w:ascii="Arial" w:hAnsi="Arial" w:cs="Arial"/>
          <w:color w:val="000000"/>
          <w:sz w:val="22"/>
          <w:szCs w:val="22"/>
          <w:bdr w:val="none" w:sz="0" w:space="0" w:color="auto" w:frame="1"/>
          <w:lang w:val="es-ES_tradnl"/>
        </w:rPr>
        <w:t xml:space="preserve"> recordarse que el literal a) del artículo 24 dispuso que los particulares que empleen personas con discapacidad tienen derecho «A que sean preferidos en igualdad de condiciones en los procesos de licitación, adjudicación y celebración de contratos, sean e</w:t>
      </w:r>
      <w:r w:rsidR="00FA2CC9" w:rsidRPr="00215054">
        <w:rPr>
          <w:rFonts w:ascii="Arial" w:hAnsi="Arial" w:cs="Arial"/>
          <w:color w:val="000000"/>
          <w:sz w:val="22"/>
          <w:szCs w:val="22"/>
          <w:bdr w:val="none" w:sz="0" w:space="0" w:color="auto" w:frame="1"/>
          <w:lang w:val="es-ES_tradnl"/>
        </w:rPr>
        <w:t>stos públicos o privados si estos tienen en sus nóminas por lo menos un mínimo del 10% de sus empleados en las condiciones de discapacidad enunciadas en la presente ley debidamente certificadas por la oficina de trabajo de la respectiva zona y contratados por lo menos con anterioridad a un año; igualmente deberán mantenerse por un lapso igual al de la contratación; [...]».</w:t>
      </w:r>
    </w:p>
    <w:p w14:paraId="5C333523" w14:textId="04B85E8F" w:rsidR="00FA2CC9" w:rsidRPr="00FA2CC9" w:rsidRDefault="00FA2CC9" w:rsidP="00FA2CC9">
      <w:pPr>
        <w:spacing w:after="120" w:line="276" w:lineRule="auto"/>
        <w:ind w:firstLine="709"/>
        <w:jc w:val="both"/>
        <w:rPr>
          <w:rFonts w:ascii="Arial" w:hAnsi="Arial" w:cs="Arial"/>
          <w:color w:val="000000" w:themeColor="text1"/>
          <w:sz w:val="22"/>
          <w:szCs w:val="22"/>
          <w:lang w:val="es-ES"/>
        </w:rPr>
      </w:pPr>
      <w:r w:rsidRPr="00215054">
        <w:rPr>
          <w:rFonts w:ascii="Arial" w:hAnsi="Arial" w:cs="Arial"/>
          <w:color w:val="000000" w:themeColor="text1"/>
          <w:sz w:val="22"/>
          <w:szCs w:val="22"/>
          <w:lang w:val="es-ES"/>
        </w:rPr>
        <w:t xml:space="preserve">De acuerdo con la norma citada, </w:t>
      </w:r>
      <w:r w:rsidR="00215054">
        <w:rPr>
          <w:rFonts w:ascii="Arial" w:hAnsi="Arial" w:cs="Arial"/>
          <w:color w:val="000000" w:themeColor="text1"/>
          <w:sz w:val="22"/>
          <w:szCs w:val="22"/>
          <w:lang w:val="es-ES"/>
        </w:rPr>
        <w:t>eran</w:t>
      </w:r>
      <w:r w:rsidR="00215054" w:rsidRPr="009614B5">
        <w:rPr>
          <w:rFonts w:ascii="Arial" w:hAnsi="Arial" w:cs="Arial"/>
          <w:color w:val="000000" w:themeColor="text1"/>
          <w:sz w:val="22"/>
          <w:szCs w:val="22"/>
          <w:lang w:val="es-ES"/>
        </w:rPr>
        <w:t xml:space="preserve"> </w:t>
      </w:r>
      <w:r w:rsidRPr="009614B5">
        <w:rPr>
          <w:rFonts w:ascii="Arial" w:hAnsi="Arial" w:cs="Arial"/>
          <w:color w:val="000000" w:themeColor="text1"/>
          <w:sz w:val="22"/>
          <w:szCs w:val="22"/>
          <w:lang w:val="es-ES"/>
        </w:rPr>
        <w:t xml:space="preserve">dos los requisitos para que los particulares </w:t>
      </w:r>
      <w:r w:rsidR="00215054">
        <w:rPr>
          <w:rFonts w:ascii="Arial" w:hAnsi="Arial" w:cs="Arial"/>
          <w:color w:val="000000" w:themeColor="text1"/>
          <w:sz w:val="22"/>
          <w:szCs w:val="22"/>
          <w:lang w:val="es-ES"/>
        </w:rPr>
        <w:t>fueran</w:t>
      </w:r>
      <w:r w:rsidR="00215054" w:rsidRPr="009614B5">
        <w:rPr>
          <w:rFonts w:ascii="Arial" w:hAnsi="Arial" w:cs="Arial"/>
          <w:color w:val="000000" w:themeColor="text1"/>
          <w:sz w:val="22"/>
          <w:szCs w:val="22"/>
          <w:lang w:val="es-ES"/>
        </w:rPr>
        <w:t xml:space="preserve"> </w:t>
      </w:r>
      <w:r w:rsidRPr="009614B5">
        <w:rPr>
          <w:rFonts w:ascii="Arial" w:hAnsi="Arial" w:cs="Arial"/>
          <w:color w:val="000000" w:themeColor="text1"/>
          <w:sz w:val="22"/>
          <w:szCs w:val="22"/>
          <w:lang w:val="es-ES"/>
        </w:rPr>
        <w:t>preferidos en los procesos de licitación</w:t>
      </w:r>
      <w:r w:rsidR="00215054">
        <w:rPr>
          <w:rFonts w:ascii="Arial" w:hAnsi="Arial" w:cs="Arial"/>
          <w:color w:val="000000" w:themeColor="text1"/>
          <w:sz w:val="22"/>
          <w:szCs w:val="22"/>
          <w:lang w:val="es-ES"/>
        </w:rPr>
        <w:t>:</w:t>
      </w:r>
      <w:r w:rsidRPr="00215054">
        <w:rPr>
          <w:rFonts w:ascii="Arial" w:hAnsi="Arial" w:cs="Arial"/>
          <w:color w:val="000000" w:themeColor="text1"/>
          <w:sz w:val="22"/>
          <w:szCs w:val="22"/>
          <w:lang w:val="es-ES"/>
        </w:rPr>
        <w:t xml:space="preserve"> i) que por lo menos un mínimo del 10% de sus empleados se encuentren en condiciones de discapacidad; y, </w:t>
      </w:r>
      <w:proofErr w:type="spellStart"/>
      <w:r w:rsidRPr="00215054">
        <w:rPr>
          <w:rFonts w:ascii="Arial" w:hAnsi="Arial" w:cs="Arial"/>
          <w:color w:val="000000" w:themeColor="text1"/>
          <w:sz w:val="22"/>
          <w:szCs w:val="22"/>
          <w:lang w:val="es-ES"/>
        </w:rPr>
        <w:t>ii</w:t>
      </w:r>
      <w:proofErr w:type="spellEnd"/>
      <w:r w:rsidRPr="00215054">
        <w:rPr>
          <w:rFonts w:ascii="Arial" w:hAnsi="Arial" w:cs="Arial"/>
          <w:color w:val="000000" w:themeColor="text1"/>
          <w:sz w:val="22"/>
          <w:szCs w:val="22"/>
          <w:lang w:val="es-ES"/>
        </w:rPr>
        <w:t>) que dicho personal se encuentre vinculado mínimo con un (1) año de antelación.</w:t>
      </w:r>
      <w:r w:rsidRPr="00FA2CC9">
        <w:rPr>
          <w:rFonts w:ascii="Arial" w:hAnsi="Arial" w:cs="Arial"/>
          <w:color w:val="000000" w:themeColor="text1"/>
          <w:sz w:val="22"/>
          <w:szCs w:val="22"/>
          <w:lang w:val="es-ES"/>
        </w:rPr>
        <w:t xml:space="preserve"> </w:t>
      </w:r>
    </w:p>
    <w:p w14:paraId="0BC727A4" w14:textId="20C67177" w:rsidR="00066FD9" w:rsidRDefault="00066FD9" w:rsidP="00FA2CC9">
      <w:pPr>
        <w:spacing w:after="120" w:line="276" w:lineRule="auto"/>
        <w:ind w:firstLine="709"/>
        <w:jc w:val="both"/>
        <w:rPr>
          <w:rFonts w:ascii="Arial" w:hAnsi="Arial" w:cs="Arial"/>
          <w:color w:val="000000" w:themeColor="text1"/>
          <w:sz w:val="22"/>
          <w:szCs w:val="22"/>
          <w:lang w:val="es-ES"/>
        </w:rPr>
      </w:pPr>
      <w:r>
        <w:rPr>
          <w:rFonts w:ascii="Arial" w:hAnsi="Arial" w:cs="Arial"/>
          <w:color w:val="000000" w:themeColor="text1"/>
          <w:sz w:val="22"/>
          <w:szCs w:val="22"/>
          <w:lang w:val="es-ES"/>
        </w:rPr>
        <w:t xml:space="preserve">Al respecto, </w:t>
      </w:r>
      <w:r w:rsidR="00A72BB8">
        <w:rPr>
          <w:rFonts w:ascii="Arial" w:hAnsi="Arial" w:cs="Arial"/>
          <w:color w:val="000000" w:themeColor="text1"/>
          <w:sz w:val="22"/>
          <w:szCs w:val="22"/>
          <w:lang w:val="es-ES"/>
        </w:rPr>
        <w:t xml:space="preserve">como se mencionó en el acápite </w:t>
      </w:r>
      <w:r w:rsidR="007C1A97">
        <w:rPr>
          <w:rFonts w:ascii="Arial" w:hAnsi="Arial" w:cs="Arial"/>
          <w:color w:val="000000" w:themeColor="text1"/>
          <w:sz w:val="22"/>
          <w:szCs w:val="22"/>
          <w:lang w:val="es-ES"/>
        </w:rPr>
        <w:t>anterior</w:t>
      </w:r>
      <w:r w:rsidR="00FA2CC9" w:rsidRPr="00FA2CC9">
        <w:rPr>
          <w:rFonts w:ascii="Arial" w:hAnsi="Arial" w:cs="Arial"/>
          <w:color w:val="000000" w:themeColor="text1"/>
          <w:sz w:val="22"/>
          <w:szCs w:val="22"/>
          <w:lang w:val="es-ES"/>
        </w:rPr>
        <w:t>, por medio de la Ley Estatutaria 1618 de 2013, se regularon de manera específica las garantías para el pleno ejercicio de los derechos de los trabajadores con discapacidad. Concretamente, en materia del sistema de compras públicas, se ordenó al Gobierno Nacional la reglamentación de un</w:t>
      </w:r>
      <w:r w:rsidR="00215054">
        <w:rPr>
          <w:rFonts w:ascii="Arial" w:hAnsi="Arial" w:cs="Arial"/>
          <w:color w:val="000000" w:themeColor="text1"/>
          <w:sz w:val="22"/>
          <w:szCs w:val="22"/>
          <w:lang w:val="es-ES"/>
        </w:rPr>
        <w:t>a</w:t>
      </w:r>
      <w:r w:rsidR="00FA2CC9" w:rsidRPr="00FA2CC9">
        <w:rPr>
          <w:rFonts w:ascii="Arial" w:hAnsi="Arial" w:cs="Arial"/>
          <w:color w:val="000000" w:themeColor="text1"/>
          <w:sz w:val="22"/>
          <w:szCs w:val="22"/>
          <w:lang w:val="es-ES"/>
        </w:rPr>
        <w:t xml:space="preserve"> </w:t>
      </w:r>
      <w:r w:rsidR="00215054">
        <w:rPr>
          <w:rFonts w:ascii="Arial" w:hAnsi="Arial" w:cs="Arial"/>
          <w:i/>
          <w:iCs/>
          <w:color w:val="000000" w:themeColor="text1"/>
          <w:sz w:val="22"/>
          <w:szCs w:val="22"/>
          <w:lang w:val="es-ES"/>
        </w:rPr>
        <w:t>puntuación adicional</w:t>
      </w:r>
      <w:r w:rsidR="00FA2CC9" w:rsidRPr="00FA2CC9">
        <w:rPr>
          <w:rFonts w:ascii="Arial" w:hAnsi="Arial" w:cs="Arial"/>
          <w:color w:val="000000" w:themeColor="text1"/>
          <w:sz w:val="22"/>
          <w:szCs w:val="22"/>
          <w:lang w:val="es-ES"/>
        </w:rPr>
        <w:t xml:space="preserve"> para los procesos de licitaciones públicas</w:t>
      </w:r>
      <w:r w:rsidR="00D43C18">
        <w:rPr>
          <w:rFonts w:ascii="Arial" w:hAnsi="Arial" w:cs="Arial"/>
          <w:color w:val="000000" w:themeColor="text1"/>
          <w:sz w:val="22"/>
          <w:szCs w:val="22"/>
          <w:lang w:val="es-ES"/>
        </w:rPr>
        <w:t xml:space="preserve"> y</w:t>
      </w:r>
      <w:r w:rsidR="00FA2CC9" w:rsidRPr="00FA2CC9">
        <w:rPr>
          <w:rFonts w:ascii="Arial" w:hAnsi="Arial" w:cs="Arial"/>
          <w:color w:val="000000" w:themeColor="text1"/>
          <w:sz w:val="22"/>
          <w:szCs w:val="22"/>
          <w:lang w:val="es-ES"/>
        </w:rPr>
        <w:t xml:space="preserve"> concurso de méritos </w:t>
      </w:r>
      <w:r w:rsidR="00FA2CC9" w:rsidRPr="00FA2CC9">
        <w:rPr>
          <w:rFonts w:ascii="Arial" w:hAnsi="Arial" w:cs="Arial"/>
          <w:color w:val="000000"/>
          <w:sz w:val="22"/>
          <w:szCs w:val="22"/>
          <w:bdr w:val="none" w:sz="0" w:space="0" w:color="auto" w:frame="1"/>
          <w:lang w:val="es-ES_tradnl"/>
        </w:rPr>
        <w:t>para las empresas que cuenten con personal con discapacidad</w:t>
      </w:r>
      <w:r w:rsidR="000C2565">
        <w:rPr>
          <w:rFonts w:ascii="Arial" w:hAnsi="Arial" w:cs="Arial"/>
          <w:color w:val="000000" w:themeColor="text1"/>
          <w:sz w:val="22"/>
          <w:szCs w:val="22"/>
          <w:lang w:val="es-ES"/>
        </w:rPr>
        <w:t xml:space="preserve">, aspectos previstos en </w:t>
      </w:r>
      <w:r w:rsidR="000C2565">
        <w:rPr>
          <w:rFonts w:ascii="Arial" w:hAnsi="Arial" w:cs="Arial"/>
          <w:color w:val="000000" w:themeColor="text1"/>
          <w:sz w:val="22"/>
          <w:szCs w:val="22"/>
          <w:lang w:val="es-ES_tradnl"/>
        </w:rPr>
        <w:t xml:space="preserve">el Decreto </w:t>
      </w:r>
      <w:r w:rsidR="000C2565">
        <w:rPr>
          <w:rFonts w:ascii="Arial" w:hAnsi="Arial" w:cs="Arial"/>
          <w:color w:val="000000" w:themeColor="text1"/>
          <w:sz w:val="22"/>
          <w:szCs w:val="22"/>
          <w:lang w:val="es-ES_tradnl"/>
        </w:rPr>
        <w:lastRenderedPageBreak/>
        <w:t>392 de 2018, reglamentario de los numerales 1 y 8 del artículo 13 de la ley mencionada</w:t>
      </w:r>
      <w:r w:rsidR="00215054">
        <w:rPr>
          <w:rFonts w:ascii="Arial" w:hAnsi="Arial" w:cs="Arial"/>
          <w:color w:val="000000" w:themeColor="text1"/>
          <w:sz w:val="22"/>
          <w:szCs w:val="22"/>
          <w:lang w:val="es-ES_tradnl"/>
        </w:rPr>
        <w:t>, tal como se explicó en el numeral anterior de este concepto.</w:t>
      </w:r>
    </w:p>
    <w:p w14:paraId="12BDE3EF" w14:textId="18F19846" w:rsidR="00066FD9" w:rsidRDefault="00FC18E7" w:rsidP="00066FD9">
      <w:pPr>
        <w:spacing w:after="120" w:line="276" w:lineRule="auto"/>
        <w:ind w:firstLine="709"/>
        <w:jc w:val="both"/>
        <w:rPr>
          <w:rFonts w:ascii="Arial" w:hAnsi="Arial" w:cs="Arial"/>
          <w:sz w:val="22"/>
          <w:szCs w:val="22"/>
          <w:lang w:val="es-ES_tradnl"/>
        </w:rPr>
      </w:pPr>
      <w:r>
        <w:rPr>
          <w:rFonts w:ascii="Arial" w:hAnsi="Arial" w:cs="Arial"/>
          <w:color w:val="000000" w:themeColor="text1"/>
          <w:sz w:val="22"/>
          <w:szCs w:val="22"/>
          <w:lang w:val="es-ES"/>
        </w:rPr>
        <w:t>De otro</w:t>
      </w:r>
      <w:r w:rsidR="00215054">
        <w:rPr>
          <w:rFonts w:ascii="Arial" w:hAnsi="Arial" w:cs="Arial"/>
          <w:color w:val="000000" w:themeColor="text1"/>
          <w:sz w:val="22"/>
          <w:szCs w:val="22"/>
          <w:lang w:val="es-ES"/>
        </w:rPr>
        <w:t xml:space="preserve"> lado, en relación con</w:t>
      </w:r>
      <w:r w:rsidR="000C2565">
        <w:rPr>
          <w:rFonts w:ascii="Arial" w:hAnsi="Arial" w:cs="Arial"/>
          <w:color w:val="000000" w:themeColor="text1"/>
          <w:sz w:val="22"/>
          <w:szCs w:val="22"/>
          <w:lang w:val="es-ES"/>
        </w:rPr>
        <w:t xml:space="preserve"> </w:t>
      </w:r>
      <w:r w:rsidR="00066FD9">
        <w:rPr>
          <w:rFonts w:ascii="Arial" w:hAnsi="Arial" w:cs="Arial"/>
          <w:color w:val="000000" w:themeColor="text1"/>
          <w:sz w:val="22"/>
          <w:szCs w:val="22"/>
          <w:lang w:val="es-ES"/>
        </w:rPr>
        <w:t>l</w:t>
      </w:r>
      <w:r w:rsidR="000C2565">
        <w:rPr>
          <w:rFonts w:ascii="Arial" w:hAnsi="Arial" w:cs="Arial"/>
          <w:color w:val="000000" w:themeColor="text1"/>
          <w:sz w:val="22"/>
          <w:szCs w:val="22"/>
          <w:lang w:val="es-ES"/>
        </w:rPr>
        <w:t xml:space="preserve">os </w:t>
      </w:r>
      <w:r w:rsidR="00FA2CC9" w:rsidRPr="00FA2CC9">
        <w:rPr>
          <w:rFonts w:ascii="Arial" w:hAnsi="Arial" w:cs="Arial"/>
          <w:color w:val="000000" w:themeColor="text1"/>
          <w:sz w:val="22"/>
          <w:szCs w:val="22"/>
          <w:lang w:val="es-ES"/>
        </w:rPr>
        <w:t xml:space="preserve">de factores de desempate, </w:t>
      </w:r>
      <w:r w:rsidR="00066FD9" w:rsidRPr="00FA2CC9">
        <w:rPr>
          <w:rFonts w:ascii="Arial" w:hAnsi="Arial" w:cs="Arial"/>
          <w:color w:val="000000" w:themeColor="text1"/>
          <w:sz w:val="22"/>
          <w:szCs w:val="22"/>
          <w:lang w:val="es-ES"/>
        </w:rPr>
        <w:t>el legislador en el inciso 3 del artículo 35 de la Ley 2069</w:t>
      </w:r>
      <w:r w:rsidR="00066FD9">
        <w:rPr>
          <w:rFonts w:ascii="Arial" w:eastAsia="Calibri" w:hAnsi="Arial" w:cs="Arial"/>
          <w:sz w:val="22"/>
          <w:szCs w:val="22"/>
          <w:lang w:val="es-ES_tradnl"/>
        </w:rPr>
        <w:t xml:space="preserve"> </w:t>
      </w:r>
      <w:r w:rsidR="00066FD9" w:rsidRPr="00883C59">
        <w:rPr>
          <w:rFonts w:ascii="Arial" w:eastAsia="Calibri" w:hAnsi="Arial" w:cs="Arial"/>
          <w:sz w:val="22"/>
          <w:szCs w:val="22"/>
          <w:lang w:val="es-ES_tradnl"/>
        </w:rPr>
        <w:t>«Por medio de la cual se impulsa el emprendimiento en Colombia»</w:t>
      </w:r>
      <w:r w:rsidR="00066FD9">
        <w:rPr>
          <w:rFonts w:ascii="Arial" w:eastAsia="Calibri" w:hAnsi="Arial" w:cs="Arial"/>
          <w:sz w:val="22"/>
          <w:szCs w:val="22"/>
          <w:lang w:val="es-ES_tradnl"/>
        </w:rPr>
        <w:t xml:space="preserve">, </w:t>
      </w:r>
      <w:r w:rsidR="00FA2CC9" w:rsidRPr="00FA2CC9">
        <w:rPr>
          <w:rFonts w:ascii="Arial" w:hAnsi="Arial" w:cs="Arial"/>
          <w:color w:val="000000" w:themeColor="text1"/>
          <w:sz w:val="22"/>
          <w:szCs w:val="22"/>
          <w:lang w:val="es-ES"/>
        </w:rPr>
        <w:t xml:space="preserve">dispuso </w:t>
      </w:r>
      <w:r w:rsidR="000C2565">
        <w:rPr>
          <w:rFonts w:ascii="Arial" w:hAnsi="Arial" w:cs="Arial"/>
          <w:color w:val="000000" w:themeColor="text1"/>
          <w:sz w:val="22"/>
          <w:szCs w:val="22"/>
          <w:lang w:val="es-ES"/>
        </w:rPr>
        <w:t xml:space="preserve">preferir la propuesta del proponente que acredite </w:t>
      </w:r>
      <w:r w:rsidR="00FA2CC9" w:rsidRPr="00FA2CC9">
        <w:rPr>
          <w:rFonts w:ascii="Arial" w:hAnsi="Arial" w:cs="Arial"/>
          <w:color w:val="000000"/>
          <w:sz w:val="22"/>
          <w:szCs w:val="22"/>
          <w:bdr w:val="none" w:sz="0" w:space="0" w:color="auto" w:frame="1"/>
          <w:lang w:val="es-ES_tradnl"/>
        </w:rPr>
        <w:t xml:space="preserve">un porcentaje mínimo del 10% de trabajadores con discapacidad en </w:t>
      </w:r>
      <w:r w:rsidR="000C2565">
        <w:rPr>
          <w:rFonts w:ascii="Arial" w:hAnsi="Arial" w:cs="Arial"/>
          <w:color w:val="000000"/>
          <w:sz w:val="22"/>
          <w:szCs w:val="22"/>
          <w:bdr w:val="none" w:sz="0" w:space="0" w:color="auto" w:frame="1"/>
          <w:lang w:val="es-ES_tradnl"/>
        </w:rPr>
        <w:t xml:space="preserve">su nómina, </w:t>
      </w:r>
      <w:r w:rsidR="00215054">
        <w:rPr>
          <w:rFonts w:ascii="Arial" w:hAnsi="Arial" w:cs="Arial"/>
          <w:color w:val="000000"/>
          <w:sz w:val="22"/>
          <w:szCs w:val="22"/>
          <w:bdr w:val="none" w:sz="0" w:space="0" w:color="auto" w:frame="1"/>
          <w:lang w:val="es-ES_tradnl"/>
        </w:rPr>
        <w:t>como se precisará</w:t>
      </w:r>
      <w:r w:rsidR="002532D6">
        <w:rPr>
          <w:rFonts w:ascii="Arial" w:hAnsi="Arial" w:cs="Arial"/>
          <w:color w:val="000000"/>
          <w:sz w:val="22"/>
          <w:szCs w:val="22"/>
          <w:bdr w:val="none" w:sz="0" w:space="0" w:color="auto" w:frame="1"/>
          <w:lang w:val="es-ES_tradnl"/>
        </w:rPr>
        <w:t xml:space="preserve"> más adelante</w:t>
      </w:r>
      <w:r w:rsidR="00215054">
        <w:rPr>
          <w:rFonts w:ascii="Arial" w:hAnsi="Arial" w:cs="Arial"/>
          <w:color w:val="000000"/>
          <w:sz w:val="22"/>
          <w:szCs w:val="22"/>
          <w:bdr w:val="none" w:sz="0" w:space="0" w:color="auto" w:frame="1"/>
          <w:lang w:val="es-ES_tradnl"/>
        </w:rPr>
        <w:t xml:space="preserve">. </w:t>
      </w:r>
      <w:r w:rsidR="00215054">
        <w:rPr>
          <w:rFonts w:ascii="Arial" w:hAnsi="Arial" w:cs="Arial"/>
          <w:sz w:val="22"/>
          <w:szCs w:val="22"/>
          <w:lang w:val="es-ES_tradnl"/>
        </w:rPr>
        <w:t>En este sentido, h</w:t>
      </w:r>
      <w:r w:rsidR="00066FD9" w:rsidRPr="00883C59">
        <w:rPr>
          <w:rFonts w:ascii="Arial" w:hAnsi="Arial" w:cs="Arial"/>
          <w:sz w:val="22"/>
          <w:szCs w:val="22"/>
          <w:lang w:val="es-ES_tradnl"/>
        </w:rPr>
        <w:t xml:space="preserve">asta la promulgación de la Ley 2069 de 2020, el artículo 2.2.1.1.2.2.9. del Decreto 1082 de 2015 regulaba los factores de desempate que, por regla general, debían aplicarse en los procesos de selección, norma que en su numeral 4 establecía el criterio de desempate en favor de los empleadores que contaran en su nómina con un 10% de trabajadores en condición de discapacidad. No obstante, en criterio de esta Agencia, dicha norma debe entenderse derogada por el artículo 35 de la Ley 2069 de 2020. Ello no solo porque el artículo 84 de esta Ley dice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6461A80F" w14:textId="7099E280" w:rsidR="000C2565" w:rsidRDefault="000C2565" w:rsidP="000C2565">
      <w:pPr>
        <w:spacing w:before="120" w:line="276" w:lineRule="auto"/>
        <w:ind w:firstLine="709"/>
        <w:jc w:val="both"/>
        <w:rPr>
          <w:rFonts w:ascii="Arial" w:hAnsi="Arial" w:cs="Arial"/>
          <w:sz w:val="22"/>
          <w:szCs w:val="22"/>
          <w:lang w:val="es-ES_tradnl"/>
        </w:rPr>
      </w:pPr>
      <w:r w:rsidRPr="00883C59">
        <w:rPr>
          <w:rFonts w:ascii="Arial" w:hAnsi="Arial" w:cs="Arial"/>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w:t>
      </w:r>
      <w:bookmarkStart w:id="2" w:name="_Hlk62546732"/>
      <w:r w:rsidRPr="00883C59">
        <w:rPr>
          <w:rFonts w:ascii="Arial" w:hAnsi="Arial" w:cs="Arial"/>
          <w:sz w:val="22"/>
          <w:szCs w:val="22"/>
          <w:lang w:val="es-ES_tradnl"/>
        </w:rPr>
        <w:t xml:space="preserve">Dado que el Decreto 1082 de 2015 es un reglamento </w:t>
      </w:r>
      <w:proofErr w:type="spellStart"/>
      <w:r w:rsidRPr="00883C59">
        <w:rPr>
          <w:rFonts w:ascii="Arial" w:hAnsi="Arial" w:cs="Arial"/>
          <w:i/>
          <w:iCs/>
          <w:sz w:val="22"/>
          <w:szCs w:val="22"/>
          <w:lang w:val="es-ES_tradnl"/>
        </w:rPr>
        <w:t>secundum</w:t>
      </w:r>
      <w:proofErr w:type="spellEnd"/>
      <w:r w:rsidRPr="00883C59">
        <w:rPr>
          <w:rFonts w:ascii="Arial" w:hAnsi="Arial" w:cs="Arial"/>
          <w:i/>
          <w:iCs/>
          <w:sz w:val="22"/>
          <w:szCs w:val="22"/>
          <w:lang w:val="es-ES_tradnl"/>
        </w:rPr>
        <w:t xml:space="preserve"> </w:t>
      </w:r>
      <w:proofErr w:type="spellStart"/>
      <w:r w:rsidRPr="00883C59">
        <w:rPr>
          <w:rFonts w:ascii="Arial" w:hAnsi="Arial" w:cs="Arial"/>
          <w:i/>
          <w:iCs/>
          <w:sz w:val="22"/>
          <w:szCs w:val="22"/>
          <w:lang w:val="es-ES_tradnl"/>
        </w:rPr>
        <w:t>legem</w:t>
      </w:r>
      <w:proofErr w:type="spellEnd"/>
      <w:r w:rsidRPr="00883C59">
        <w:rPr>
          <w:rFonts w:ascii="Arial" w:hAnsi="Arial" w:cs="Arial"/>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bookmarkEnd w:id="2"/>
      <w:r w:rsidRPr="00883C59">
        <w:rPr>
          <w:rFonts w:ascii="Arial" w:hAnsi="Arial" w:cs="Arial"/>
          <w:sz w:val="22"/>
          <w:szCs w:val="22"/>
          <w:lang w:val="es-ES_tradnl"/>
        </w:rPr>
        <w:t>.</w:t>
      </w:r>
    </w:p>
    <w:p w14:paraId="5BB2BD3E" w14:textId="6B920E37" w:rsidR="003A731F" w:rsidRPr="00883C59" w:rsidRDefault="003A731F" w:rsidP="003A731F">
      <w:pPr>
        <w:spacing w:before="120" w:line="276" w:lineRule="auto"/>
        <w:ind w:firstLine="709"/>
        <w:jc w:val="both"/>
        <w:rPr>
          <w:rFonts w:ascii="Arial" w:eastAsia="Calibri" w:hAnsi="Arial" w:cs="Arial"/>
          <w:sz w:val="22"/>
          <w:szCs w:val="22"/>
          <w:lang w:val="es-ES_tradnl"/>
        </w:rPr>
      </w:pPr>
      <w:r w:rsidRPr="00883C59">
        <w:rPr>
          <w:rFonts w:ascii="Arial" w:eastAsia="Calibri" w:hAnsi="Arial" w:cs="Arial"/>
          <w:sz w:val="22"/>
          <w:szCs w:val="22"/>
          <w:lang w:val="es-ES_tradnl"/>
        </w:rPr>
        <w:t xml:space="preserve">Conforme a esto, el factor de desempate </w:t>
      </w:r>
      <w:r w:rsidRPr="00883C59">
        <w:rPr>
          <w:rFonts w:ascii="Arial" w:hAnsi="Arial" w:cs="Arial"/>
          <w:sz w:val="22"/>
          <w:szCs w:val="22"/>
          <w:lang w:val="es-ES_tradnl"/>
        </w:rPr>
        <w:t xml:space="preserve">del numeral 4 del artículo 2.2.1.1.2.2.9. del Decreto 1082 de 2015 no se encuentra hoy día vigente. No obstante, dentro de los factores de desempate del artículo 35 de la Ley 2069 de 2020, se estableció un factor de desempate con un supuesto de hecho </w:t>
      </w:r>
      <w:r w:rsidR="00215054">
        <w:rPr>
          <w:rFonts w:ascii="Arial" w:hAnsi="Arial" w:cs="Arial"/>
          <w:sz w:val="22"/>
          <w:szCs w:val="22"/>
          <w:lang w:val="es-ES_tradnl"/>
        </w:rPr>
        <w:t>similar</w:t>
      </w:r>
      <w:r w:rsidRPr="00883C59">
        <w:rPr>
          <w:rFonts w:ascii="Arial" w:hAnsi="Arial" w:cs="Arial"/>
          <w:sz w:val="22"/>
          <w:szCs w:val="22"/>
          <w:lang w:val="es-ES_tradnl"/>
        </w:rPr>
        <w:t xml:space="preserve">, cuyo texto </w:t>
      </w:r>
      <w:r w:rsidR="00215054">
        <w:rPr>
          <w:rFonts w:ascii="Arial" w:hAnsi="Arial" w:cs="Arial"/>
          <w:sz w:val="22"/>
          <w:szCs w:val="22"/>
          <w:lang w:val="es-ES_tradnl"/>
        </w:rPr>
        <w:t xml:space="preserve">incluso </w:t>
      </w:r>
      <w:r w:rsidRPr="00883C59">
        <w:rPr>
          <w:rFonts w:ascii="Arial" w:hAnsi="Arial" w:cs="Arial"/>
          <w:sz w:val="22"/>
          <w:szCs w:val="22"/>
          <w:lang w:val="es-ES_tradnl"/>
        </w:rPr>
        <w:t xml:space="preserve">remite a la Ley 361 de 1997. Este es el caso del factor de desempate del numeral 3, el cual establece: </w:t>
      </w:r>
    </w:p>
    <w:p w14:paraId="1803F8AD" w14:textId="77777777" w:rsidR="003A731F" w:rsidRPr="00883C59" w:rsidRDefault="003A731F" w:rsidP="003A731F">
      <w:pPr>
        <w:ind w:left="709" w:right="709"/>
        <w:jc w:val="both"/>
        <w:rPr>
          <w:rFonts w:ascii="Arial" w:eastAsia="Calibri" w:hAnsi="Arial" w:cs="Arial"/>
          <w:sz w:val="21"/>
          <w:szCs w:val="21"/>
          <w:lang w:val="es-ES_tradnl"/>
        </w:rPr>
      </w:pPr>
      <w:r w:rsidRPr="00883C59">
        <w:rPr>
          <w:rFonts w:ascii="Arial" w:eastAsia="Calibri" w:hAnsi="Arial" w:cs="Arial"/>
          <w:sz w:val="21"/>
          <w:szCs w:val="21"/>
          <w:lang w:val="es-ES_tradnl"/>
        </w:rPr>
        <w:t>[…]</w:t>
      </w:r>
    </w:p>
    <w:p w14:paraId="6B67D28C" w14:textId="77777777" w:rsidR="003A731F" w:rsidRPr="00883C59" w:rsidRDefault="003A731F" w:rsidP="003A731F">
      <w:pPr>
        <w:ind w:left="709" w:right="709"/>
        <w:jc w:val="both"/>
        <w:rPr>
          <w:rFonts w:ascii="Arial" w:hAnsi="Arial" w:cs="Arial"/>
          <w:sz w:val="20"/>
          <w:szCs w:val="20"/>
        </w:rPr>
      </w:pPr>
    </w:p>
    <w:p w14:paraId="09052C90" w14:textId="5D385348" w:rsidR="003A731F" w:rsidRDefault="003A731F" w:rsidP="003A731F">
      <w:pPr>
        <w:ind w:left="709" w:right="709"/>
        <w:jc w:val="both"/>
        <w:rPr>
          <w:rFonts w:ascii="Arial" w:hAnsi="Arial" w:cs="Arial"/>
          <w:sz w:val="21"/>
          <w:szCs w:val="21"/>
        </w:rPr>
      </w:pPr>
      <w:r w:rsidRPr="00883C59">
        <w:rPr>
          <w:rFonts w:ascii="Arial" w:hAnsi="Arial" w:cs="Arial"/>
          <w:sz w:val="21"/>
          <w:szCs w:val="21"/>
        </w:rPr>
        <w:t xml:space="preserve">3. </w:t>
      </w:r>
      <w:r w:rsidRPr="00ED60E6">
        <w:rPr>
          <w:rFonts w:ascii="Arial" w:hAnsi="Arial" w:cs="Arial"/>
          <w:i/>
          <w:iCs/>
          <w:sz w:val="21"/>
          <w:szCs w:val="21"/>
        </w:rPr>
        <w:t>Preferir la propuesta presentada por el oferente que acredite en las condiciones establecidas en la ley que por lo menos el diez por ciento (10%) de su nómina está en condición de discapacidad a la que se refiere la Ley 361 de 1997</w:t>
      </w:r>
      <w:r w:rsidRPr="009614B5">
        <w:rPr>
          <w:rFonts w:ascii="Arial" w:hAnsi="Arial" w:cs="Arial"/>
          <w:sz w:val="21"/>
          <w:szCs w:val="21"/>
        </w:rPr>
        <w:t>.</w:t>
      </w:r>
      <w:r w:rsidRPr="00883C59">
        <w:rPr>
          <w:rFonts w:ascii="Arial" w:hAnsi="Arial" w:cs="Arial"/>
          <w:sz w:val="21"/>
          <w:szCs w:val="21"/>
        </w:rPr>
        <w:t xml:space="preserve"> Si la oferta es presentada por un proponente plural, el integrante del oferente que acredite que el diez por ciento (10%) de su nómina está en </w:t>
      </w:r>
      <w:r w:rsidRPr="00883C59">
        <w:rPr>
          <w:rFonts w:ascii="Arial" w:hAnsi="Arial" w:cs="Arial"/>
          <w:sz w:val="21"/>
          <w:szCs w:val="21"/>
        </w:rPr>
        <w:lastRenderedPageBreak/>
        <w:t>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r w:rsidR="00215054">
        <w:rPr>
          <w:rFonts w:ascii="Arial" w:hAnsi="Arial" w:cs="Arial"/>
          <w:sz w:val="21"/>
          <w:szCs w:val="21"/>
        </w:rPr>
        <w:t>Cursiva</w:t>
      </w:r>
      <w:r w:rsidR="00215054" w:rsidRPr="00883C59">
        <w:rPr>
          <w:rFonts w:ascii="Arial" w:hAnsi="Arial" w:cs="Arial"/>
          <w:sz w:val="21"/>
          <w:szCs w:val="21"/>
        </w:rPr>
        <w:t xml:space="preserve"> </w:t>
      </w:r>
      <w:r w:rsidRPr="00883C59">
        <w:rPr>
          <w:rFonts w:ascii="Arial" w:hAnsi="Arial" w:cs="Arial"/>
          <w:sz w:val="21"/>
          <w:szCs w:val="21"/>
        </w:rPr>
        <w:t>fuera de texto)</w:t>
      </w:r>
    </w:p>
    <w:p w14:paraId="0AB29C28" w14:textId="77777777" w:rsidR="003A731F" w:rsidRPr="00883C59" w:rsidRDefault="003A731F" w:rsidP="003A731F">
      <w:pPr>
        <w:ind w:left="709" w:right="709"/>
        <w:jc w:val="both"/>
        <w:rPr>
          <w:rFonts w:ascii="Arial" w:hAnsi="Arial" w:cs="Arial"/>
          <w:sz w:val="21"/>
          <w:szCs w:val="21"/>
        </w:rPr>
      </w:pPr>
    </w:p>
    <w:p w14:paraId="1EABAF7F" w14:textId="249F0631" w:rsidR="003A731F" w:rsidRDefault="003A731F" w:rsidP="003A731F">
      <w:pPr>
        <w:spacing w:after="120" w:line="276" w:lineRule="auto"/>
        <w:ind w:firstLine="709"/>
        <w:jc w:val="both"/>
        <w:rPr>
          <w:rFonts w:ascii="Arial" w:hAnsi="Arial" w:cs="Arial"/>
          <w:sz w:val="22"/>
          <w:szCs w:val="22"/>
          <w:lang w:val="es-ES_tradnl"/>
        </w:rPr>
      </w:pPr>
      <w:r>
        <w:rPr>
          <w:rFonts w:ascii="Arial" w:hAnsi="Arial" w:cs="Arial"/>
          <w:sz w:val="22"/>
          <w:szCs w:val="22"/>
          <w:lang w:val="es-ES_tradnl"/>
        </w:rPr>
        <w:t>De lo anterior se desprende que,</w:t>
      </w:r>
      <w:r w:rsidRPr="00D42A35">
        <w:rPr>
          <w:rFonts w:ascii="Arial" w:hAnsi="Arial" w:cs="Arial"/>
          <w:sz w:val="22"/>
          <w:szCs w:val="22"/>
          <w:lang w:val="es-ES_tradnl"/>
        </w:rPr>
        <w:t xml:space="preserve"> a pesar de la derogatoria del artículo 2.2.1.1.2.2.9. del Decreto 1082 de 2015, los proponentes que tengan vinculados </w:t>
      </w:r>
      <w:r>
        <w:rPr>
          <w:rFonts w:ascii="Arial" w:hAnsi="Arial" w:cs="Arial"/>
          <w:sz w:val="22"/>
          <w:szCs w:val="22"/>
          <w:lang w:val="es-ES_tradnl"/>
        </w:rPr>
        <w:t>en</w:t>
      </w:r>
      <w:r w:rsidRPr="00D42A35">
        <w:rPr>
          <w:rFonts w:ascii="Arial" w:hAnsi="Arial" w:cs="Arial"/>
          <w:sz w:val="22"/>
          <w:szCs w:val="22"/>
          <w:lang w:val="es-ES_tradnl"/>
        </w:rPr>
        <w:t xml:space="preserve"> su planta de personal una cantidad de trabajadores en condición de discapacidad equivalente a un 10% de su nómina, aun cuenta</w:t>
      </w:r>
      <w:r>
        <w:rPr>
          <w:rFonts w:ascii="Arial" w:hAnsi="Arial" w:cs="Arial"/>
          <w:sz w:val="22"/>
          <w:szCs w:val="22"/>
          <w:lang w:val="es-ES_tradnl"/>
        </w:rPr>
        <w:t>n</w:t>
      </w:r>
      <w:r w:rsidRPr="00D42A35">
        <w:rPr>
          <w:rFonts w:ascii="Arial" w:hAnsi="Arial" w:cs="Arial"/>
          <w:sz w:val="22"/>
          <w:szCs w:val="22"/>
          <w:lang w:val="es-ES_tradnl"/>
        </w:rPr>
        <w:t xml:space="preserve"> con la posibilidad de beneficiarse de tal circunstancia </w:t>
      </w:r>
      <w:r>
        <w:rPr>
          <w:rFonts w:ascii="Arial" w:hAnsi="Arial" w:cs="Arial"/>
          <w:sz w:val="22"/>
          <w:szCs w:val="22"/>
          <w:lang w:val="es-ES_tradnl"/>
        </w:rPr>
        <w:t>en los casos de empate</w:t>
      </w:r>
      <w:r w:rsidRPr="00D42A35">
        <w:rPr>
          <w:rFonts w:ascii="Arial" w:hAnsi="Arial" w:cs="Arial"/>
          <w:sz w:val="22"/>
          <w:szCs w:val="22"/>
          <w:lang w:val="es-ES_tradnl"/>
        </w:rPr>
        <w:t>. Naturalmente, al mutar el fundamento normativo</w:t>
      </w:r>
      <w:r>
        <w:rPr>
          <w:rFonts w:ascii="Arial" w:hAnsi="Arial" w:cs="Arial"/>
          <w:sz w:val="22"/>
          <w:szCs w:val="22"/>
          <w:lang w:val="es-ES_tradnl"/>
        </w:rPr>
        <w:t xml:space="preserve"> indicado respecto a la expedición de la Ley 2069 de 2020,</w:t>
      </w:r>
      <w:r w:rsidRPr="00D42A35">
        <w:rPr>
          <w:rFonts w:ascii="Arial" w:hAnsi="Arial" w:cs="Arial"/>
          <w:sz w:val="22"/>
          <w:szCs w:val="22"/>
          <w:lang w:val="es-ES_tradnl"/>
        </w:rPr>
        <w:t xml:space="preserve"> es otro el fundamento para la aplicación del factor de desempate, y distinto el orden de prioridad en el que se encuentra con relación a otros factores de desempate.</w:t>
      </w:r>
    </w:p>
    <w:p w14:paraId="555BDB33" w14:textId="77777777" w:rsidR="00D10F4D" w:rsidRPr="00D42A35" w:rsidRDefault="00D10F4D" w:rsidP="00D10F4D">
      <w:pPr>
        <w:spacing w:line="276" w:lineRule="auto"/>
        <w:ind w:firstLine="708"/>
        <w:jc w:val="both"/>
        <w:rPr>
          <w:rFonts w:ascii="Arial" w:hAnsi="Arial" w:cs="Arial"/>
          <w:sz w:val="22"/>
          <w:szCs w:val="22"/>
          <w:lang w:val="es-ES_tradnl"/>
        </w:rPr>
      </w:pPr>
      <w:r>
        <w:rPr>
          <w:rFonts w:ascii="Arial" w:hAnsi="Arial" w:cs="Arial"/>
          <w:sz w:val="22"/>
          <w:szCs w:val="22"/>
          <w:lang w:val="es-ES_tradnl"/>
        </w:rPr>
        <w:t>En este sentido</w:t>
      </w:r>
      <w:r w:rsidRPr="00D42A35">
        <w:rPr>
          <w:rFonts w:ascii="Arial" w:hAnsi="Arial" w:cs="Arial"/>
          <w:sz w:val="22"/>
          <w:szCs w:val="22"/>
          <w:lang w:val="es-ES_tradnl"/>
        </w:rPr>
        <w:t xml:space="preserve">, de manera similar a lo exigido por el literal a) del artículo 24 de la Ley 361 de 1997, el artículo 35 de la Ley 2069 de 2020, como requisito adicional para la aplicación del factor establece un requisito de antigüedad de las vinculaciones de los trabajadores en condición de discapacidad, tal como se desprende de su parágrafo segundo. Según este «Para los criterios enunciados que involucren la </w:t>
      </w:r>
      <w:r w:rsidRPr="00D42A35">
        <w:rPr>
          <w:rFonts w:ascii="Arial" w:hAnsi="Arial" w:cs="Arial"/>
          <w:i/>
          <w:iCs/>
          <w:sz w:val="22"/>
          <w:szCs w:val="22"/>
          <w:lang w:val="es-ES_tradnl"/>
        </w:rPr>
        <w:t>vinculación de capital humano</w:t>
      </w:r>
      <w:r w:rsidRPr="00D42A35">
        <w:rPr>
          <w:rFonts w:ascii="Arial" w:hAnsi="Arial" w:cs="Arial"/>
          <w:sz w:val="22"/>
          <w:szCs w:val="22"/>
          <w:lang w:val="es-ES_tradnl"/>
        </w:rPr>
        <w:t xml:space="preserve">, el oferente deberá acreditar una antigüedad igual o mayor a un año. Para los casos de constitución inferior a un año </w:t>
      </w:r>
      <w:r w:rsidRPr="00D42A35">
        <w:rPr>
          <w:rFonts w:ascii="Arial" w:hAnsi="Arial" w:cs="Arial"/>
          <w:i/>
          <w:iCs/>
          <w:sz w:val="22"/>
          <w:szCs w:val="22"/>
          <w:lang w:val="es-ES_tradnl"/>
        </w:rPr>
        <w:t>se tendrá en cuenta a aquellos trabajadores</w:t>
      </w:r>
      <w:r w:rsidRPr="00D42A35">
        <w:rPr>
          <w:rFonts w:ascii="Arial" w:hAnsi="Arial" w:cs="Arial"/>
          <w:sz w:val="22"/>
          <w:szCs w:val="22"/>
          <w:lang w:val="es-ES_tradnl"/>
        </w:rPr>
        <w:t xml:space="preserve"> que hayan estado vinculados desde el momento de constitución de la misma» (Énfasis fuera de texto). </w:t>
      </w:r>
    </w:p>
    <w:p w14:paraId="55B3C9CF" w14:textId="077B3FFB" w:rsidR="000C2565" w:rsidRPr="00066FD9" w:rsidRDefault="00D10F4D" w:rsidP="00B44C3A">
      <w:pPr>
        <w:spacing w:after="120" w:line="276" w:lineRule="auto"/>
        <w:jc w:val="both"/>
        <w:rPr>
          <w:rFonts w:ascii="Arial" w:hAnsi="Arial" w:cs="Arial"/>
          <w:sz w:val="22"/>
          <w:szCs w:val="22"/>
          <w:lang w:val="es-ES_tradnl"/>
        </w:rPr>
      </w:pPr>
      <w:r w:rsidRPr="00D42A35">
        <w:rPr>
          <w:rFonts w:ascii="Arial" w:hAnsi="Arial" w:cs="Arial"/>
          <w:sz w:val="22"/>
          <w:szCs w:val="22"/>
        </w:rPr>
        <w:tab/>
        <w:t xml:space="preserve">En tales términos, tanto la Ley 361 de 1997 como la Ley 2069 de 2020, exigen una antigüedad de un año para que las vinculaciones de trabajadores en condición de discapacidad otorguen al empleador el derecho a beneficiarse del factor de desempate. No obstante, existe una diferencia sustancial entre ambas normas, la cual radica en que, la primera de estas normas no establecía excepciones para la regla de la antigüedad, por lo que sociedades que no acreditaran esta no podían </w:t>
      </w:r>
      <w:r>
        <w:rPr>
          <w:rFonts w:ascii="Arial" w:hAnsi="Arial" w:cs="Arial"/>
          <w:sz w:val="22"/>
          <w:szCs w:val="22"/>
        </w:rPr>
        <w:t>acceder</w:t>
      </w:r>
      <w:r w:rsidRPr="00D42A35">
        <w:rPr>
          <w:rFonts w:ascii="Arial" w:hAnsi="Arial" w:cs="Arial"/>
          <w:sz w:val="22"/>
          <w:szCs w:val="22"/>
        </w:rPr>
        <w:t xml:space="preserve"> al factor de desempate del numeral 4 del artículo 2.2.1.1.2.2.9. del Decreto 1082 de 2015, lo cual implicaba que, por ejemplo, sociedades con tiempo de constitución inferior a un año no pudieran beneficiarse de esta regla de desempate, a pesar de acreditar el 10% de la nómina conformada por trabajadores en condición de discapacidad. A diferencia de lo anterior, el parágrafo segundo del artículo 35 de la Ley 2069 de 2020, permite que personas jurídicas con un periodo de existencia inferior a un año puedan beneficiarse del factor de desempate del numeral, siempre que acrediten que la vinculación de trabajadores en condición de discapacidad, en el mencionado porcentaje, </w:t>
      </w:r>
      <w:r w:rsidR="000D4DC0">
        <w:rPr>
          <w:rFonts w:ascii="Arial" w:hAnsi="Arial" w:cs="Arial"/>
          <w:sz w:val="22"/>
          <w:szCs w:val="22"/>
        </w:rPr>
        <w:t>lo haya estado desde el momento</w:t>
      </w:r>
      <w:r w:rsidRPr="00D42A35">
        <w:rPr>
          <w:rFonts w:ascii="Arial" w:hAnsi="Arial" w:cs="Arial"/>
          <w:sz w:val="22"/>
          <w:szCs w:val="22"/>
        </w:rPr>
        <w:t xml:space="preserve"> de </w:t>
      </w:r>
      <w:r w:rsidR="004723F4">
        <w:rPr>
          <w:rFonts w:ascii="Arial" w:hAnsi="Arial" w:cs="Arial"/>
          <w:sz w:val="22"/>
          <w:szCs w:val="22"/>
        </w:rPr>
        <w:t>constitución de la persona jurídica</w:t>
      </w:r>
      <w:r w:rsidR="00D22B3F">
        <w:rPr>
          <w:rFonts w:ascii="Arial" w:hAnsi="Arial" w:cs="Arial"/>
          <w:sz w:val="22"/>
          <w:szCs w:val="22"/>
        </w:rPr>
        <w:t xml:space="preserve">, razón por la cual, </w:t>
      </w:r>
      <w:r w:rsidR="00D22B3F">
        <w:rPr>
          <w:rFonts w:ascii="Arial" w:hAnsi="Arial" w:cs="Arial"/>
          <w:sz w:val="22"/>
          <w:szCs w:val="22"/>
          <w:lang w:val="es-ES_tradnl"/>
        </w:rPr>
        <w:t xml:space="preserve">deberá prevalecer la Ley 2069 de 2020, </w:t>
      </w:r>
      <w:r w:rsidR="003375EF">
        <w:rPr>
          <w:rFonts w:ascii="Arial" w:hAnsi="Arial" w:cs="Arial"/>
          <w:sz w:val="22"/>
          <w:szCs w:val="22"/>
          <w:lang w:val="es-ES_tradnl"/>
        </w:rPr>
        <w:t>por ser una</w:t>
      </w:r>
      <w:r w:rsidR="00D22B3F">
        <w:rPr>
          <w:rFonts w:ascii="Arial" w:hAnsi="Arial" w:cs="Arial"/>
          <w:sz w:val="22"/>
          <w:szCs w:val="22"/>
          <w:lang w:val="es-ES_tradnl"/>
        </w:rPr>
        <w:t xml:space="preserve"> norma posterior y especial en la materia</w:t>
      </w:r>
      <w:r w:rsidR="003375EF">
        <w:rPr>
          <w:rFonts w:ascii="Arial" w:hAnsi="Arial" w:cs="Arial"/>
          <w:sz w:val="22"/>
          <w:szCs w:val="22"/>
          <w:lang w:val="es-ES_tradnl"/>
        </w:rPr>
        <w:t xml:space="preserve">, sin que ello implique una relación </w:t>
      </w:r>
      <w:r w:rsidR="00057FD9">
        <w:rPr>
          <w:rFonts w:ascii="Arial" w:hAnsi="Arial" w:cs="Arial"/>
          <w:sz w:val="22"/>
          <w:szCs w:val="22"/>
          <w:lang w:val="es-ES_tradnl"/>
        </w:rPr>
        <w:t xml:space="preserve">de </w:t>
      </w:r>
      <w:r w:rsidR="003375EF">
        <w:rPr>
          <w:rFonts w:ascii="Arial" w:hAnsi="Arial" w:cs="Arial"/>
          <w:sz w:val="22"/>
          <w:szCs w:val="22"/>
          <w:lang w:val="es-ES_tradnl"/>
        </w:rPr>
        <w:t>derogatoria entre esta y la Ley 361 de 1997.</w:t>
      </w:r>
    </w:p>
    <w:p w14:paraId="6F1DF205" w14:textId="7AFB8EDE" w:rsidR="00FA2CC9" w:rsidRDefault="00B44C3A" w:rsidP="007D79F6">
      <w:pPr>
        <w:spacing w:line="276" w:lineRule="auto"/>
        <w:ind w:firstLine="709"/>
        <w:jc w:val="both"/>
        <w:rPr>
          <w:rFonts w:ascii="Arial" w:hAnsi="Arial" w:cs="Arial"/>
          <w:color w:val="000000" w:themeColor="text1"/>
          <w:sz w:val="22"/>
          <w:szCs w:val="22"/>
          <w:lang w:val="es-ES"/>
        </w:rPr>
      </w:pPr>
      <w:r>
        <w:rPr>
          <w:rFonts w:ascii="Arial" w:hAnsi="Arial" w:cs="Arial"/>
          <w:color w:val="000000" w:themeColor="text1"/>
          <w:sz w:val="22"/>
          <w:szCs w:val="22"/>
          <w:lang w:val="es-ES"/>
        </w:rPr>
        <w:lastRenderedPageBreak/>
        <w:t xml:space="preserve">Sin perjuicio de lo anterior, en lo que respecta a la aplicación de los numerales 1 y 8 del artículo 13 </w:t>
      </w:r>
      <w:r w:rsidR="00FA2CC9" w:rsidRPr="00FA2CC9">
        <w:rPr>
          <w:rFonts w:ascii="Arial" w:hAnsi="Arial" w:cs="Arial"/>
          <w:color w:val="000000" w:themeColor="text1"/>
          <w:sz w:val="22"/>
          <w:szCs w:val="22"/>
          <w:lang w:val="es-ES"/>
        </w:rPr>
        <w:t>de la Ley 1618 de 2013, reglamentado</w:t>
      </w:r>
      <w:r>
        <w:rPr>
          <w:rFonts w:ascii="Arial" w:hAnsi="Arial" w:cs="Arial"/>
          <w:color w:val="000000" w:themeColor="text1"/>
          <w:sz w:val="22"/>
          <w:szCs w:val="22"/>
          <w:lang w:val="es-ES"/>
        </w:rPr>
        <w:t>s</w:t>
      </w:r>
      <w:r w:rsidR="00FA2CC9" w:rsidRPr="00FA2CC9">
        <w:rPr>
          <w:rFonts w:ascii="Arial" w:hAnsi="Arial" w:cs="Arial"/>
          <w:color w:val="000000" w:themeColor="text1"/>
          <w:sz w:val="22"/>
          <w:szCs w:val="22"/>
          <w:lang w:val="es-ES"/>
        </w:rPr>
        <w:t xml:space="preserve"> mediante el Decreto 392 de 2018, </w:t>
      </w:r>
      <w:r w:rsidR="00E43EDF">
        <w:rPr>
          <w:rFonts w:ascii="Arial" w:hAnsi="Arial" w:cs="Arial"/>
          <w:color w:val="000000" w:themeColor="text1"/>
          <w:sz w:val="22"/>
          <w:szCs w:val="22"/>
          <w:lang w:val="es-ES"/>
        </w:rPr>
        <w:t xml:space="preserve">y </w:t>
      </w:r>
      <w:r>
        <w:rPr>
          <w:rFonts w:ascii="Arial" w:hAnsi="Arial" w:cs="Arial"/>
          <w:color w:val="000000" w:themeColor="text1"/>
          <w:sz w:val="22"/>
          <w:szCs w:val="22"/>
          <w:lang w:val="es-ES"/>
        </w:rPr>
        <w:t xml:space="preserve">relacionados con </w:t>
      </w:r>
      <w:r w:rsidR="00E43EDF">
        <w:rPr>
          <w:rFonts w:ascii="Arial" w:hAnsi="Arial" w:cs="Arial"/>
          <w:color w:val="000000" w:themeColor="text1"/>
          <w:sz w:val="22"/>
          <w:szCs w:val="22"/>
          <w:lang w:val="es-ES"/>
        </w:rPr>
        <w:t>la</w:t>
      </w:r>
      <w:r>
        <w:rPr>
          <w:rFonts w:ascii="Arial" w:hAnsi="Arial" w:cs="Arial"/>
          <w:color w:val="000000" w:themeColor="text1"/>
          <w:sz w:val="22"/>
          <w:szCs w:val="22"/>
          <w:lang w:val="es-ES"/>
        </w:rPr>
        <w:t xml:space="preserve"> </w:t>
      </w:r>
      <w:r w:rsidRPr="00ED60E6">
        <w:rPr>
          <w:rFonts w:ascii="Arial" w:hAnsi="Arial" w:cs="Arial"/>
          <w:i/>
          <w:iCs/>
          <w:color w:val="000000" w:themeColor="text1"/>
          <w:sz w:val="22"/>
          <w:szCs w:val="22"/>
          <w:lang w:val="es-ES"/>
        </w:rPr>
        <w:t>asignación de puntaje adicional</w:t>
      </w:r>
      <w:r>
        <w:rPr>
          <w:rFonts w:ascii="Arial" w:hAnsi="Arial" w:cs="Arial"/>
          <w:color w:val="000000" w:themeColor="text1"/>
          <w:sz w:val="22"/>
          <w:szCs w:val="22"/>
          <w:lang w:val="es-ES"/>
        </w:rPr>
        <w:t xml:space="preserve">, </w:t>
      </w:r>
      <w:r w:rsidRPr="00FA2CC9">
        <w:rPr>
          <w:rFonts w:ascii="Arial" w:hAnsi="Arial" w:cs="Arial"/>
          <w:color w:val="000000" w:themeColor="text1"/>
          <w:sz w:val="22"/>
          <w:szCs w:val="22"/>
          <w:lang w:val="es-ES"/>
        </w:rPr>
        <w:t>reiterando la tesis de esta Subdirección</w:t>
      </w:r>
      <w:r w:rsidRPr="00FA2CC9">
        <w:rPr>
          <w:rFonts w:ascii="Arial" w:hAnsi="Arial" w:cs="Arial"/>
          <w:color w:val="000000" w:themeColor="text1"/>
          <w:sz w:val="22"/>
          <w:szCs w:val="22"/>
          <w:vertAlign w:val="superscript"/>
          <w:lang w:val="es-ES"/>
        </w:rPr>
        <w:footnoteReference w:id="4"/>
      </w:r>
      <w:r>
        <w:rPr>
          <w:rFonts w:ascii="Arial" w:hAnsi="Arial" w:cs="Arial"/>
          <w:color w:val="000000" w:themeColor="text1"/>
          <w:sz w:val="22"/>
          <w:szCs w:val="22"/>
          <w:lang w:val="es-ES"/>
        </w:rPr>
        <w:t xml:space="preserve">, </w:t>
      </w:r>
      <w:r w:rsidRPr="00FA2CC9">
        <w:rPr>
          <w:rFonts w:ascii="Arial" w:hAnsi="Arial" w:cs="Arial"/>
          <w:color w:val="000000" w:themeColor="text1"/>
          <w:sz w:val="22"/>
          <w:szCs w:val="22"/>
          <w:lang w:val="es-ES"/>
        </w:rPr>
        <w:t xml:space="preserve">se concluye </w:t>
      </w:r>
      <w:r w:rsidR="00B62006">
        <w:rPr>
          <w:rFonts w:ascii="Arial" w:hAnsi="Arial" w:cs="Arial"/>
          <w:color w:val="000000" w:themeColor="text1"/>
          <w:sz w:val="22"/>
          <w:szCs w:val="22"/>
          <w:lang w:val="es-ES"/>
        </w:rPr>
        <w:t>que s</w:t>
      </w:r>
      <w:r w:rsidR="00057FD9">
        <w:rPr>
          <w:rFonts w:ascii="Arial" w:hAnsi="Arial" w:cs="Arial"/>
          <w:color w:val="000000" w:themeColor="text1"/>
          <w:sz w:val="22"/>
          <w:szCs w:val="22"/>
          <w:lang w:val="es-ES"/>
        </w:rPr>
        <w:t>í</w:t>
      </w:r>
      <w:r w:rsidR="00B62006">
        <w:rPr>
          <w:rFonts w:ascii="Arial" w:hAnsi="Arial" w:cs="Arial"/>
          <w:color w:val="000000" w:themeColor="text1"/>
          <w:sz w:val="22"/>
          <w:szCs w:val="22"/>
          <w:lang w:val="es-ES"/>
        </w:rPr>
        <w:t xml:space="preserve"> existe una derogatoria</w:t>
      </w:r>
      <w:r w:rsidR="00215054">
        <w:rPr>
          <w:rFonts w:ascii="Arial" w:hAnsi="Arial" w:cs="Arial"/>
          <w:color w:val="000000" w:themeColor="text1"/>
          <w:sz w:val="22"/>
          <w:szCs w:val="22"/>
          <w:lang w:val="es-ES"/>
        </w:rPr>
        <w:t xml:space="preserve"> parcial</w:t>
      </w:r>
      <w:r w:rsidR="00B62006">
        <w:rPr>
          <w:rFonts w:ascii="Arial" w:hAnsi="Arial" w:cs="Arial"/>
          <w:color w:val="000000" w:themeColor="text1"/>
          <w:sz w:val="22"/>
          <w:szCs w:val="22"/>
          <w:lang w:val="es-ES"/>
        </w:rPr>
        <w:t xml:space="preserve"> </w:t>
      </w:r>
      <w:r w:rsidR="009614B5">
        <w:rPr>
          <w:rFonts w:ascii="Arial" w:hAnsi="Arial" w:cs="Arial"/>
          <w:color w:val="000000" w:themeColor="text1"/>
          <w:sz w:val="22"/>
          <w:szCs w:val="22"/>
          <w:lang w:val="es-ES"/>
        </w:rPr>
        <w:t>d</w:t>
      </w:r>
      <w:r w:rsidR="00FA2CC9" w:rsidRPr="00FA2CC9">
        <w:rPr>
          <w:rFonts w:ascii="Arial" w:hAnsi="Arial" w:cs="Arial"/>
          <w:color w:val="000000" w:themeColor="text1"/>
          <w:sz w:val="22"/>
          <w:szCs w:val="22"/>
          <w:lang w:val="es-ES"/>
        </w:rPr>
        <w:t xml:space="preserve">el literal a) del artículo 24 de la Ley 361 de 1997, </w:t>
      </w:r>
      <w:r w:rsidR="00FA2CC9" w:rsidRPr="00FA2CC9">
        <w:rPr>
          <w:rFonts w:ascii="Arial" w:hAnsi="Arial" w:cs="Arial"/>
          <w:color w:val="000000" w:themeColor="text1"/>
          <w:sz w:val="22"/>
          <w:szCs w:val="22"/>
          <w:lang w:val="es-ES_tradnl"/>
        </w:rPr>
        <w:t xml:space="preserve">por varias razones: i) el artículo 13 de la Ley 1618 de 2013 radica en cabeza del Gobierno Nacional la reglamentación en la materia y, además, no establece un período mínimo de vinculación de contratación de las personas con discapacidad; </w:t>
      </w:r>
      <w:proofErr w:type="spellStart"/>
      <w:r w:rsidR="00FA2CC9" w:rsidRPr="00FA2CC9">
        <w:rPr>
          <w:rFonts w:ascii="Arial" w:hAnsi="Arial" w:cs="Arial"/>
          <w:color w:val="000000" w:themeColor="text1"/>
          <w:sz w:val="22"/>
          <w:szCs w:val="22"/>
          <w:lang w:val="es-ES_tradnl"/>
        </w:rPr>
        <w:t>ii</w:t>
      </w:r>
      <w:proofErr w:type="spellEnd"/>
      <w:r w:rsidR="00FA2CC9" w:rsidRPr="00FA2CC9">
        <w:rPr>
          <w:rFonts w:ascii="Arial" w:hAnsi="Arial" w:cs="Arial"/>
          <w:color w:val="000000" w:themeColor="text1"/>
          <w:sz w:val="22"/>
          <w:szCs w:val="22"/>
          <w:lang w:val="es-ES_tradnl"/>
        </w:rPr>
        <w:t xml:space="preserve">) la Ley 1618 de 2013 es una ley estatutaria, es decir, de mayor rango que la Ley 361 de 1997; y, </w:t>
      </w:r>
      <w:proofErr w:type="spellStart"/>
      <w:r w:rsidR="00FA2CC9" w:rsidRPr="00FA2CC9">
        <w:rPr>
          <w:rFonts w:ascii="Arial" w:hAnsi="Arial" w:cs="Arial"/>
          <w:color w:val="000000" w:themeColor="text1"/>
          <w:sz w:val="22"/>
          <w:szCs w:val="22"/>
          <w:lang w:val="es-ES_tradnl"/>
        </w:rPr>
        <w:t>iii</w:t>
      </w:r>
      <w:proofErr w:type="spellEnd"/>
      <w:r w:rsidR="00FA2CC9" w:rsidRPr="00FA2CC9">
        <w:rPr>
          <w:rFonts w:ascii="Arial" w:hAnsi="Arial" w:cs="Arial"/>
          <w:color w:val="000000" w:themeColor="text1"/>
          <w:sz w:val="22"/>
          <w:szCs w:val="22"/>
          <w:lang w:val="es-ES_tradnl"/>
        </w:rPr>
        <w:t>) la Ley 1618 de 2013 es una ley posterior y especial en relación con las garantías de las personas con discapacidad</w:t>
      </w:r>
      <w:r w:rsidR="00215054">
        <w:rPr>
          <w:rFonts w:ascii="Arial" w:hAnsi="Arial" w:cs="Arial"/>
          <w:color w:val="000000" w:themeColor="text1"/>
          <w:sz w:val="22"/>
          <w:szCs w:val="22"/>
          <w:lang w:val="es-ES_tradnl"/>
        </w:rPr>
        <w:t>, donde se establece el incentivo concreto relacionado con la asignación de un puntaje adicional en ciertas modalidades de selección</w:t>
      </w:r>
      <w:r w:rsidR="00FA2CC9" w:rsidRPr="00FA2CC9">
        <w:rPr>
          <w:rFonts w:ascii="Arial" w:hAnsi="Arial" w:cs="Arial"/>
          <w:color w:val="000000" w:themeColor="text1"/>
          <w:sz w:val="22"/>
          <w:szCs w:val="22"/>
          <w:lang w:val="es-ES_tradnl"/>
        </w:rPr>
        <w:t xml:space="preserve">. </w:t>
      </w:r>
      <w:r w:rsidR="00255636">
        <w:rPr>
          <w:rFonts w:ascii="Arial" w:hAnsi="Arial" w:cs="Arial"/>
          <w:color w:val="000000" w:themeColor="text1"/>
          <w:sz w:val="22"/>
          <w:szCs w:val="22"/>
          <w:lang w:val="es-ES"/>
        </w:rPr>
        <w:t>Por tanto</w:t>
      </w:r>
      <w:r w:rsidR="00FA2CC9" w:rsidRPr="00FA2CC9">
        <w:rPr>
          <w:rFonts w:ascii="Arial" w:hAnsi="Arial" w:cs="Arial"/>
          <w:color w:val="000000" w:themeColor="text1"/>
          <w:sz w:val="22"/>
          <w:szCs w:val="22"/>
          <w:lang w:val="es-ES"/>
        </w:rPr>
        <w:t>, a la luz de la normativa vigente, el tiempo de vinculación de los trabajadores con discapacidad no es un requisito para acceder al puntaje adicional establecido en favor de quienes acrediten su vinculación en los términos del Decreto 392 de 2018</w:t>
      </w:r>
      <w:r w:rsidR="00215054">
        <w:rPr>
          <w:rFonts w:ascii="Arial" w:hAnsi="Arial" w:cs="Arial"/>
          <w:color w:val="000000" w:themeColor="text1"/>
          <w:sz w:val="22"/>
          <w:szCs w:val="22"/>
          <w:lang w:val="es-ES"/>
        </w:rPr>
        <w:t>, tal como se explicó en el numeral anterior de este concepto.</w:t>
      </w:r>
    </w:p>
    <w:p w14:paraId="60E1A620" w14:textId="77777777" w:rsidR="009977D8" w:rsidRPr="009977D8" w:rsidRDefault="009977D8" w:rsidP="009977D8">
      <w:pPr>
        <w:ind w:firstLine="709"/>
        <w:jc w:val="both"/>
        <w:rPr>
          <w:rFonts w:ascii="Arial" w:hAnsi="Arial" w:cs="Arial"/>
          <w:color w:val="000000" w:themeColor="text1"/>
          <w:sz w:val="22"/>
          <w:szCs w:val="22"/>
          <w:lang w:val="es-ES"/>
        </w:rPr>
      </w:pPr>
    </w:p>
    <w:p w14:paraId="37CA9805" w14:textId="4C51B578" w:rsidR="00DD5B04" w:rsidRPr="00AC7A12" w:rsidRDefault="004177A6" w:rsidP="00510DE9">
      <w:pPr>
        <w:tabs>
          <w:tab w:val="left" w:pos="0"/>
        </w:tabs>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3</w:t>
      </w:r>
      <w:r w:rsidR="00B011A9" w:rsidRPr="00AC7A12">
        <w:rPr>
          <w:rFonts w:ascii="Arial" w:eastAsia="Calibri" w:hAnsi="Arial" w:cs="Arial"/>
          <w:b/>
          <w:color w:val="000000" w:themeColor="text1"/>
          <w:sz w:val="22"/>
          <w:lang w:val="es-ES_tradnl"/>
        </w:rPr>
        <w:t xml:space="preserve">. </w:t>
      </w:r>
      <w:r w:rsidR="00DD5B04" w:rsidRPr="00AC7A12">
        <w:rPr>
          <w:rFonts w:ascii="Arial" w:eastAsia="Calibri" w:hAnsi="Arial" w:cs="Arial"/>
          <w:b/>
          <w:color w:val="000000" w:themeColor="text1"/>
          <w:sz w:val="22"/>
          <w:lang w:val="es-ES_tradnl"/>
        </w:rPr>
        <w:t>Respuesta</w:t>
      </w:r>
    </w:p>
    <w:p w14:paraId="0B74D5B8" w14:textId="571E2881" w:rsidR="00C4581D" w:rsidRPr="00AC7A12" w:rsidRDefault="00C4581D" w:rsidP="00510DE9">
      <w:pPr>
        <w:tabs>
          <w:tab w:val="left" w:pos="0"/>
        </w:tabs>
        <w:jc w:val="both"/>
        <w:rPr>
          <w:rFonts w:ascii="Arial" w:eastAsia="Calibri" w:hAnsi="Arial" w:cs="Arial"/>
          <w:color w:val="000000" w:themeColor="text1"/>
          <w:sz w:val="22"/>
          <w:lang w:val="es-ES_tradnl"/>
        </w:rPr>
      </w:pPr>
    </w:p>
    <w:p w14:paraId="2230367B" w14:textId="4EE0E314" w:rsidR="00783A92" w:rsidRDefault="00E870E4" w:rsidP="00783A92">
      <w:pPr>
        <w:ind w:left="709" w:right="709"/>
        <w:jc w:val="both"/>
        <w:rPr>
          <w:rFonts w:ascii="Arial" w:hAnsi="Arial" w:cs="Arial"/>
          <w:color w:val="000000" w:themeColor="text1"/>
          <w:sz w:val="21"/>
          <w:szCs w:val="21"/>
          <w:lang w:val="es-ES_tradnl"/>
        </w:rPr>
      </w:pPr>
      <w:r w:rsidRPr="00AC7A12">
        <w:rPr>
          <w:rFonts w:ascii="Arial" w:hAnsi="Arial" w:cs="Arial"/>
          <w:color w:val="000000" w:themeColor="text1"/>
          <w:sz w:val="21"/>
          <w:szCs w:val="21"/>
          <w:lang w:val="es-ES_tradnl"/>
        </w:rPr>
        <w:t>«</w:t>
      </w:r>
      <w:r w:rsidR="00783A92" w:rsidRPr="00566D6B">
        <w:rPr>
          <w:rFonts w:ascii="Arial" w:hAnsi="Arial" w:cs="Arial"/>
          <w:color w:val="000000" w:themeColor="text1"/>
          <w:sz w:val="21"/>
          <w:szCs w:val="21"/>
          <w:lang w:val="es-ES_tradnl"/>
        </w:rPr>
        <w:t>1. ¿Para efectos del puntaje que se otorga en procedimientos de selección de contratistas adelantados por el Estado previsto en los artículos 1 y 8 de Ley 1618 de 2013 y reglamentado por el Decreto 392 de 2018 se debe considerar la temporalidad de vinculación prevista en el artículo 24 de la Ley 361 de 1997?</w:t>
      </w:r>
    </w:p>
    <w:p w14:paraId="4D471066" w14:textId="77777777" w:rsidR="00230C83" w:rsidRPr="00AC7A12" w:rsidRDefault="00230C83" w:rsidP="00230C83">
      <w:pPr>
        <w:spacing w:line="276" w:lineRule="auto"/>
        <w:jc w:val="both"/>
        <w:rPr>
          <w:rFonts w:ascii="Arial" w:hAnsi="Arial" w:cs="Arial"/>
          <w:color w:val="000000" w:themeColor="text1"/>
          <w:sz w:val="21"/>
          <w:szCs w:val="21"/>
          <w:lang w:val="es-ES_tradnl"/>
        </w:rPr>
      </w:pPr>
    </w:p>
    <w:p w14:paraId="22657F70" w14:textId="77777777" w:rsidR="00CD3CFB" w:rsidRPr="00CD3CFB" w:rsidRDefault="00CD3CFB" w:rsidP="009977D8">
      <w:pPr>
        <w:shd w:val="clear" w:color="auto" w:fill="FFFFFF"/>
        <w:spacing w:after="120" w:line="276" w:lineRule="auto"/>
        <w:jc w:val="both"/>
        <w:textAlignment w:val="baseline"/>
        <w:rPr>
          <w:rFonts w:ascii="Arial" w:hAnsi="Arial" w:cs="Arial"/>
          <w:color w:val="000000" w:themeColor="text1"/>
          <w:sz w:val="22"/>
          <w:szCs w:val="22"/>
          <w:lang w:val="es-ES"/>
        </w:rPr>
      </w:pPr>
      <w:r w:rsidRPr="00CD3CFB">
        <w:rPr>
          <w:rFonts w:ascii="Arial" w:hAnsi="Arial" w:cs="Arial"/>
          <w:color w:val="000000" w:themeColor="text1"/>
          <w:sz w:val="22"/>
          <w:szCs w:val="22"/>
          <w:lang w:val="es-ES"/>
        </w:rPr>
        <w:t xml:space="preserve">El artículo 13 de Ley 1618 de 2013, así como su Decreto Reglamentario 392 de 2018, el cual adiciona el Decreto 1082 de 2015, establecen los requisitos para la concesión del puntaje adicional en los procesos de contratación de licitación pública y concurso de méritos, para incentivar el sistema de preferencias a favor de las personas con discapacidad. </w:t>
      </w:r>
    </w:p>
    <w:p w14:paraId="2AD6B44B" w14:textId="77777777" w:rsidR="00CD3CFB" w:rsidRPr="00CD3CFB" w:rsidRDefault="00CD3CFB" w:rsidP="009977D8">
      <w:pPr>
        <w:shd w:val="clear" w:color="auto" w:fill="FFFFFF"/>
        <w:spacing w:after="120" w:line="276" w:lineRule="auto"/>
        <w:ind w:firstLine="709"/>
        <w:jc w:val="both"/>
        <w:textAlignment w:val="baseline"/>
        <w:rPr>
          <w:rFonts w:ascii="Arial" w:hAnsi="Arial" w:cs="Arial"/>
          <w:color w:val="000000" w:themeColor="text1"/>
          <w:sz w:val="22"/>
          <w:szCs w:val="22"/>
          <w:lang w:val="es-ES"/>
        </w:rPr>
      </w:pPr>
      <w:r w:rsidRPr="00CD3CFB">
        <w:rPr>
          <w:rFonts w:ascii="Arial" w:hAnsi="Arial" w:cs="Arial"/>
          <w:color w:val="000000" w:themeColor="text1"/>
          <w:sz w:val="22"/>
          <w:szCs w:val="22"/>
          <w:lang w:val="es-ES"/>
        </w:rPr>
        <w:t xml:space="preserve">Dentro de los requisitos establecidos en el artículo </w:t>
      </w:r>
      <w:r w:rsidRPr="00CD3CFB">
        <w:rPr>
          <w:rFonts w:ascii="Arial" w:hAnsi="Arial" w:cs="Arial"/>
          <w:color w:val="000000"/>
          <w:sz w:val="22"/>
          <w:szCs w:val="22"/>
          <w:lang w:val="es-ES_tradnl"/>
        </w:rPr>
        <w:t>2.2.1.2.4.6 del Decreto 1082 de 2015,</w:t>
      </w:r>
      <w:r w:rsidRPr="00CD3CFB">
        <w:rPr>
          <w:rFonts w:ascii="Arial" w:hAnsi="Arial" w:cs="Arial"/>
          <w:color w:val="000000" w:themeColor="text1"/>
          <w:sz w:val="22"/>
          <w:szCs w:val="22"/>
          <w:lang w:val="es-ES"/>
        </w:rPr>
        <w:t xml:space="preserve"> se contempla que los proponentes deben: i) certificar el número total de trabajadores vinculados a la planta de personal del proponente o de sus integrantes a la fecha de cierre del proceso de selección; y </w:t>
      </w:r>
      <w:proofErr w:type="spellStart"/>
      <w:r w:rsidRPr="00CD3CFB">
        <w:rPr>
          <w:rFonts w:ascii="Arial" w:hAnsi="Arial" w:cs="Arial"/>
          <w:color w:val="000000" w:themeColor="text1"/>
          <w:sz w:val="22"/>
          <w:szCs w:val="22"/>
          <w:lang w:val="es-ES"/>
        </w:rPr>
        <w:t>ii</w:t>
      </w:r>
      <w:proofErr w:type="spellEnd"/>
      <w:r w:rsidRPr="00CD3CFB">
        <w:rPr>
          <w:rFonts w:ascii="Arial" w:hAnsi="Arial" w:cs="Arial"/>
          <w:color w:val="000000" w:themeColor="text1"/>
          <w:sz w:val="22"/>
          <w:szCs w:val="22"/>
          <w:lang w:val="es-ES"/>
        </w:rPr>
        <w:t xml:space="preserve">) acreditar el número mínimo de personas con discapacidad en su planta de personal mediante certificación expedida por el Ministerio de Trabajo, la cual deberá estar vigente a la fecha de cierre del proceso de selección. </w:t>
      </w:r>
    </w:p>
    <w:p w14:paraId="601CDEC6" w14:textId="1FA4C20D" w:rsidR="00CD3CFB" w:rsidRDefault="00CD3CFB" w:rsidP="009977D8">
      <w:pPr>
        <w:shd w:val="clear" w:color="auto" w:fill="FFFFFF"/>
        <w:spacing w:after="120" w:line="276" w:lineRule="auto"/>
        <w:ind w:firstLine="709"/>
        <w:jc w:val="both"/>
        <w:textAlignment w:val="baseline"/>
        <w:rPr>
          <w:rFonts w:ascii="Arial" w:hAnsi="Arial" w:cs="Arial"/>
          <w:color w:val="000000" w:themeColor="text1"/>
          <w:sz w:val="22"/>
          <w:szCs w:val="22"/>
          <w:lang w:val="es-ES"/>
        </w:rPr>
      </w:pPr>
      <w:r>
        <w:rPr>
          <w:rFonts w:ascii="Arial" w:hAnsi="Arial" w:cs="Arial"/>
          <w:color w:val="000000" w:themeColor="text1"/>
          <w:sz w:val="22"/>
          <w:szCs w:val="22"/>
          <w:lang w:val="es-ES"/>
        </w:rPr>
        <w:t xml:space="preserve">De lo anterior se desprende que no es necesario demostrar </w:t>
      </w:r>
      <w:r w:rsidRPr="00CD3CFB">
        <w:rPr>
          <w:rFonts w:ascii="Arial" w:hAnsi="Arial" w:cs="Arial"/>
          <w:color w:val="000000" w:themeColor="text1"/>
          <w:sz w:val="22"/>
          <w:szCs w:val="22"/>
          <w:lang w:val="es-ES"/>
        </w:rPr>
        <w:t>un</w:t>
      </w:r>
      <w:r>
        <w:rPr>
          <w:rFonts w:ascii="Arial" w:hAnsi="Arial" w:cs="Arial"/>
          <w:color w:val="000000" w:themeColor="text1"/>
          <w:sz w:val="22"/>
          <w:szCs w:val="22"/>
          <w:lang w:val="es-ES"/>
        </w:rPr>
        <w:t>a temporalidad o</w:t>
      </w:r>
      <w:r w:rsidRPr="00CD3CFB">
        <w:rPr>
          <w:rFonts w:ascii="Arial" w:hAnsi="Arial" w:cs="Arial"/>
          <w:color w:val="000000" w:themeColor="text1"/>
          <w:sz w:val="22"/>
          <w:szCs w:val="22"/>
          <w:lang w:val="es-ES"/>
        </w:rPr>
        <w:t xml:space="preserve"> período mínimo de vinculación del personal con discapacidad por parte del empleador que concurra al procedimiento de selección contractual</w:t>
      </w:r>
      <w:r>
        <w:rPr>
          <w:rFonts w:ascii="Arial" w:hAnsi="Arial" w:cs="Arial"/>
          <w:color w:val="000000" w:themeColor="text1"/>
          <w:sz w:val="22"/>
          <w:szCs w:val="22"/>
          <w:lang w:val="es-ES"/>
        </w:rPr>
        <w:t xml:space="preserve">, en consecuencia, </w:t>
      </w:r>
      <w:r w:rsidRPr="00CD3CFB">
        <w:rPr>
          <w:rFonts w:ascii="Arial" w:hAnsi="Arial" w:cs="Arial"/>
          <w:color w:val="000000" w:themeColor="text1"/>
          <w:sz w:val="22"/>
          <w:szCs w:val="22"/>
          <w:lang w:val="es-ES"/>
        </w:rPr>
        <w:t xml:space="preserve">las entidades estatales no </w:t>
      </w:r>
      <w:r w:rsidR="008549BB">
        <w:rPr>
          <w:rFonts w:ascii="Arial" w:hAnsi="Arial" w:cs="Arial"/>
          <w:color w:val="000000" w:themeColor="text1"/>
          <w:sz w:val="22"/>
          <w:szCs w:val="22"/>
          <w:lang w:val="es-ES"/>
        </w:rPr>
        <w:t>podrían</w:t>
      </w:r>
      <w:r w:rsidR="008549BB" w:rsidRPr="00CD3CFB">
        <w:rPr>
          <w:rFonts w:ascii="Arial" w:hAnsi="Arial" w:cs="Arial"/>
          <w:color w:val="000000" w:themeColor="text1"/>
          <w:sz w:val="22"/>
          <w:szCs w:val="22"/>
          <w:lang w:val="es-ES"/>
        </w:rPr>
        <w:t xml:space="preserve"> </w:t>
      </w:r>
      <w:r>
        <w:rPr>
          <w:rFonts w:ascii="Arial" w:hAnsi="Arial" w:cs="Arial"/>
          <w:color w:val="000000" w:themeColor="text1"/>
          <w:sz w:val="22"/>
          <w:szCs w:val="22"/>
          <w:lang w:val="es-ES"/>
        </w:rPr>
        <w:t xml:space="preserve">hacer dicha exigencia para efectos de </w:t>
      </w:r>
      <w:r w:rsidR="008549BB">
        <w:rPr>
          <w:rFonts w:ascii="Arial" w:hAnsi="Arial" w:cs="Arial"/>
          <w:color w:val="000000" w:themeColor="text1"/>
          <w:sz w:val="22"/>
          <w:szCs w:val="22"/>
          <w:lang w:val="es-ES"/>
        </w:rPr>
        <w:t xml:space="preserve">la </w:t>
      </w:r>
      <w:r>
        <w:rPr>
          <w:rFonts w:ascii="Arial" w:hAnsi="Arial" w:cs="Arial"/>
          <w:color w:val="000000" w:themeColor="text1"/>
          <w:sz w:val="22"/>
          <w:szCs w:val="22"/>
          <w:lang w:val="es-ES"/>
        </w:rPr>
        <w:t>asignación de</w:t>
      </w:r>
      <w:r w:rsidR="008549BB">
        <w:rPr>
          <w:rFonts w:ascii="Arial" w:hAnsi="Arial" w:cs="Arial"/>
          <w:color w:val="000000" w:themeColor="text1"/>
          <w:sz w:val="22"/>
          <w:szCs w:val="22"/>
          <w:lang w:val="es-ES"/>
        </w:rPr>
        <w:t>l</w:t>
      </w:r>
      <w:r>
        <w:rPr>
          <w:rFonts w:ascii="Arial" w:hAnsi="Arial" w:cs="Arial"/>
          <w:color w:val="000000" w:themeColor="text1"/>
          <w:sz w:val="22"/>
          <w:szCs w:val="22"/>
          <w:lang w:val="es-ES"/>
        </w:rPr>
        <w:t xml:space="preserve"> puntaje.</w:t>
      </w:r>
    </w:p>
    <w:p w14:paraId="3A152317" w14:textId="0EB539AD" w:rsidR="00EE25BC" w:rsidRDefault="00CD3CFB" w:rsidP="00E43EDF">
      <w:pPr>
        <w:shd w:val="clear" w:color="auto" w:fill="FFFFFF"/>
        <w:spacing w:line="276" w:lineRule="auto"/>
        <w:ind w:firstLine="709"/>
        <w:jc w:val="both"/>
        <w:textAlignment w:val="baseline"/>
        <w:rPr>
          <w:rFonts w:ascii="Arial" w:hAnsi="Arial" w:cs="Arial"/>
          <w:color w:val="000000" w:themeColor="text1"/>
          <w:sz w:val="22"/>
          <w:szCs w:val="22"/>
          <w:lang w:val="es-ES"/>
        </w:rPr>
      </w:pPr>
      <w:r w:rsidRPr="00CD3CFB">
        <w:rPr>
          <w:rFonts w:ascii="Arial" w:hAnsi="Arial" w:cs="Arial"/>
          <w:color w:val="000000" w:themeColor="text1"/>
          <w:sz w:val="22"/>
          <w:szCs w:val="22"/>
          <w:lang w:val="es-ES"/>
        </w:rPr>
        <w:lastRenderedPageBreak/>
        <w:t xml:space="preserve">No obstante, </w:t>
      </w:r>
      <w:r w:rsidR="008549BB">
        <w:rPr>
          <w:rFonts w:ascii="Arial" w:hAnsi="Arial" w:cs="Arial"/>
          <w:color w:val="000000" w:themeColor="text1"/>
          <w:sz w:val="22"/>
          <w:szCs w:val="22"/>
          <w:lang w:val="es-ES"/>
        </w:rPr>
        <w:t xml:space="preserve">como se explicó, </w:t>
      </w:r>
      <w:r w:rsidRPr="00CD3CFB">
        <w:rPr>
          <w:rFonts w:ascii="Arial" w:hAnsi="Arial" w:cs="Arial"/>
          <w:color w:val="000000" w:themeColor="text1"/>
          <w:sz w:val="22"/>
          <w:szCs w:val="22"/>
          <w:lang w:val="es-ES"/>
        </w:rPr>
        <w:t>aunque no se exige una permanencia mínima para acceder al beneficio establecido en el Decreto 392 de 2018, en cumplimiento de lo dispuesto en el artículo 2.2.1.2.4.2.7 del Decreto 1082 de 2015, las entidades estatales tienen una obligación especial de verificación</w:t>
      </w:r>
      <w:r>
        <w:rPr>
          <w:rFonts w:ascii="Arial" w:hAnsi="Arial" w:cs="Arial"/>
          <w:color w:val="000000" w:themeColor="text1"/>
          <w:sz w:val="22"/>
          <w:szCs w:val="22"/>
          <w:lang w:val="es-ES"/>
        </w:rPr>
        <w:t xml:space="preserve"> </w:t>
      </w:r>
      <w:r w:rsidRPr="00CD3CFB">
        <w:rPr>
          <w:rFonts w:ascii="Arial" w:hAnsi="Arial" w:cs="Arial"/>
          <w:color w:val="000000" w:themeColor="text1"/>
          <w:sz w:val="22"/>
          <w:szCs w:val="22"/>
          <w:lang w:val="es-ES"/>
        </w:rPr>
        <w:t>durante la ejecución del contrato</w:t>
      </w:r>
      <w:r>
        <w:rPr>
          <w:rFonts w:ascii="Arial" w:hAnsi="Arial" w:cs="Arial"/>
          <w:color w:val="000000" w:themeColor="text1"/>
          <w:sz w:val="22"/>
          <w:szCs w:val="22"/>
          <w:lang w:val="es-ES"/>
        </w:rPr>
        <w:t xml:space="preserve"> de la permanencia del personal en situación de discapacidad por el cual se otorgó el puntaje adicional</w:t>
      </w:r>
      <w:r w:rsidR="008549BB">
        <w:rPr>
          <w:rFonts w:ascii="Arial" w:hAnsi="Arial" w:cs="Arial"/>
          <w:color w:val="000000" w:themeColor="text1"/>
          <w:sz w:val="22"/>
          <w:szCs w:val="22"/>
          <w:lang w:val="es-ES"/>
        </w:rPr>
        <w:t>, en los términos establecidos en dicha disposición.</w:t>
      </w:r>
    </w:p>
    <w:p w14:paraId="4C17DAD5" w14:textId="77777777" w:rsidR="00E43EDF" w:rsidRDefault="00E43EDF" w:rsidP="00E43EDF">
      <w:pPr>
        <w:shd w:val="clear" w:color="auto" w:fill="FFFFFF"/>
        <w:spacing w:line="276" w:lineRule="auto"/>
        <w:ind w:firstLine="709"/>
        <w:jc w:val="both"/>
        <w:textAlignment w:val="baseline"/>
        <w:rPr>
          <w:rFonts w:ascii="Arial" w:hAnsi="Arial" w:cs="Arial"/>
          <w:color w:val="000000" w:themeColor="text1"/>
          <w:sz w:val="22"/>
          <w:szCs w:val="22"/>
          <w:lang w:val="es-ES"/>
        </w:rPr>
      </w:pPr>
    </w:p>
    <w:p w14:paraId="0D3478A8" w14:textId="4A78D3D5" w:rsidR="00EE25BC" w:rsidRDefault="00EE25BC" w:rsidP="00EE25BC">
      <w:pPr>
        <w:ind w:left="709" w:right="709"/>
        <w:jc w:val="both"/>
        <w:rPr>
          <w:rFonts w:ascii="Arial" w:hAnsi="Arial" w:cs="Arial"/>
          <w:color w:val="000000" w:themeColor="text1"/>
          <w:sz w:val="21"/>
          <w:szCs w:val="21"/>
          <w:lang w:val="es-ES_tradnl"/>
        </w:rPr>
      </w:pPr>
      <w:r w:rsidRPr="00AC7A12">
        <w:rPr>
          <w:rFonts w:ascii="Arial" w:hAnsi="Arial" w:cs="Arial"/>
          <w:color w:val="000000" w:themeColor="text1"/>
          <w:sz w:val="21"/>
          <w:szCs w:val="21"/>
          <w:lang w:val="es-ES_tradnl"/>
        </w:rPr>
        <w:t>»</w:t>
      </w:r>
      <w:r w:rsidRPr="00566D6B">
        <w:rPr>
          <w:rFonts w:ascii="Arial" w:hAnsi="Arial" w:cs="Arial"/>
          <w:color w:val="000000" w:themeColor="text1"/>
          <w:sz w:val="21"/>
          <w:szCs w:val="21"/>
          <w:lang w:val="es-ES_tradnl"/>
        </w:rPr>
        <w:t>2. ¿La ley 1618 de 2013 y el decreto 392 de 2018, derogaron la ley 361 de 1997?</w:t>
      </w:r>
      <w:r>
        <w:rPr>
          <w:rFonts w:ascii="Arial" w:hAnsi="Arial" w:cs="Arial"/>
          <w:color w:val="000000" w:themeColor="text1"/>
          <w:sz w:val="21"/>
          <w:szCs w:val="21"/>
          <w:lang w:val="es-ES_tradnl"/>
        </w:rPr>
        <w:t>»</w:t>
      </w:r>
    </w:p>
    <w:p w14:paraId="18637091" w14:textId="77777777" w:rsidR="00C61BC0" w:rsidRPr="00AC7A12" w:rsidRDefault="00C61BC0" w:rsidP="00EE25BC">
      <w:pPr>
        <w:ind w:left="709" w:right="709"/>
        <w:jc w:val="both"/>
        <w:rPr>
          <w:rFonts w:ascii="Arial" w:hAnsi="Arial" w:cs="Arial"/>
          <w:color w:val="000000" w:themeColor="text1"/>
          <w:sz w:val="21"/>
          <w:szCs w:val="21"/>
          <w:lang w:val="es-ES_tradnl"/>
        </w:rPr>
      </w:pPr>
    </w:p>
    <w:p w14:paraId="62BDE0F1" w14:textId="59726A3A" w:rsidR="00522959" w:rsidRDefault="00411F36" w:rsidP="00411F36">
      <w:pPr>
        <w:shd w:val="clear" w:color="auto" w:fill="FFFFFF"/>
        <w:spacing w:after="120" w:line="276" w:lineRule="auto"/>
        <w:jc w:val="both"/>
        <w:textAlignment w:val="baseline"/>
        <w:rPr>
          <w:rFonts w:ascii="Arial" w:hAnsi="Arial" w:cs="Arial"/>
          <w:color w:val="000000" w:themeColor="text1"/>
          <w:sz w:val="22"/>
          <w:szCs w:val="22"/>
          <w:lang w:val="es-ES"/>
        </w:rPr>
      </w:pPr>
      <w:r>
        <w:rPr>
          <w:rFonts w:ascii="Arial" w:hAnsi="Arial" w:cs="Arial"/>
          <w:color w:val="000000" w:themeColor="text1"/>
          <w:sz w:val="22"/>
          <w:szCs w:val="22"/>
          <w:lang w:val="es-ES_tradnl"/>
        </w:rPr>
        <w:t>Como se precisó en las consideraciones, reiterando la tesis de esta Subdirección</w:t>
      </w:r>
      <w:r>
        <w:rPr>
          <w:rFonts w:ascii="Arial" w:hAnsi="Arial" w:cs="Arial"/>
          <w:color w:val="000000" w:themeColor="text1"/>
          <w:sz w:val="22"/>
          <w:szCs w:val="22"/>
          <w:lang w:val="es-ES"/>
        </w:rPr>
        <w:t xml:space="preserve">, </w:t>
      </w:r>
      <w:r w:rsidRPr="00FA2CC9">
        <w:rPr>
          <w:rFonts w:ascii="Arial" w:hAnsi="Arial" w:cs="Arial"/>
          <w:color w:val="000000" w:themeColor="text1"/>
          <w:sz w:val="22"/>
          <w:szCs w:val="22"/>
          <w:lang w:val="es-ES"/>
        </w:rPr>
        <w:t xml:space="preserve">el artículo 13 de la Ley 1618 de 2013, reglamentado mediante el Decreto 392 de 2018, </w:t>
      </w:r>
      <w:r w:rsidR="009614B5">
        <w:rPr>
          <w:rFonts w:ascii="Arial" w:hAnsi="Arial" w:cs="Arial"/>
          <w:color w:val="000000" w:themeColor="text1"/>
          <w:sz w:val="22"/>
          <w:szCs w:val="22"/>
          <w:lang w:val="es-ES"/>
        </w:rPr>
        <w:t xml:space="preserve">en lo relacionado con la asignación de un puntaje adicional </w:t>
      </w:r>
      <w:r w:rsidRPr="00FA2CC9">
        <w:rPr>
          <w:rFonts w:ascii="Arial" w:hAnsi="Arial" w:cs="Arial"/>
          <w:color w:val="000000" w:themeColor="text1"/>
          <w:sz w:val="22"/>
          <w:szCs w:val="22"/>
          <w:lang w:val="es-ES"/>
        </w:rPr>
        <w:t>derog</w:t>
      </w:r>
      <w:r>
        <w:rPr>
          <w:rFonts w:ascii="Arial" w:hAnsi="Arial" w:cs="Arial"/>
          <w:color w:val="000000" w:themeColor="text1"/>
          <w:sz w:val="22"/>
          <w:szCs w:val="22"/>
          <w:lang w:val="es-ES"/>
        </w:rPr>
        <w:t xml:space="preserve">ó </w:t>
      </w:r>
      <w:r w:rsidR="009614B5">
        <w:rPr>
          <w:rFonts w:ascii="Arial" w:hAnsi="Arial" w:cs="Arial"/>
          <w:color w:val="000000" w:themeColor="text1"/>
          <w:sz w:val="22"/>
          <w:szCs w:val="22"/>
          <w:lang w:val="es-ES"/>
        </w:rPr>
        <w:t xml:space="preserve">parcialmente </w:t>
      </w:r>
      <w:r w:rsidRPr="00FA2CC9">
        <w:rPr>
          <w:rFonts w:ascii="Arial" w:hAnsi="Arial" w:cs="Arial"/>
          <w:color w:val="000000" w:themeColor="text1"/>
          <w:sz w:val="22"/>
          <w:szCs w:val="22"/>
          <w:lang w:val="es-ES"/>
        </w:rPr>
        <w:t xml:space="preserve">el literal a) del artículo 24 de la Ley 361 de 1997, </w:t>
      </w:r>
      <w:r w:rsidRPr="00FA2CC9">
        <w:rPr>
          <w:rFonts w:ascii="Arial" w:hAnsi="Arial" w:cs="Arial"/>
          <w:color w:val="000000" w:themeColor="text1"/>
          <w:sz w:val="22"/>
          <w:szCs w:val="22"/>
          <w:lang w:val="es-ES_tradnl"/>
        </w:rPr>
        <w:t xml:space="preserve">por varias razones: i) el artículo 13 de la Ley 1618 de 2013 radica en cabeza del Gobierno Nacional la reglamentación en la materia y, además, no establece un período mínimo de vinculación de contratación de las personas con discapacidad; </w:t>
      </w:r>
      <w:proofErr w:type="spellStart"/>
      <w:r w:rsidRPr="00FA2CC9">
        <w:rPr>
          <w:rFonts w:ascii="Arial" w:hAnsi="Arial" w:cs="Arial"/>
          <w:color w:val="000000" w:themeColor="text1"/>
          <w:sz w:val="22"/>
          <w:szCs w:val="22"/>
          <w:lang w:val="es-ES_tradnl"/>
        </w:rPr>
        <w:t>ii</w:t>
      </w:r>
      <w:proofErr w:type="spellEnd"/>
      <w:r w:rsidRPr="00FA2CC9">
        <w:rPr>
          <w:rFonts w:ascii="Arial" w:hAnsi="Arial" w:cs="Arial"/>
          <w:color w:val="000000" w:themeColor="text1"/>
          <w:sz w:val="22"/>
          <w:szCs w:val="22"/>
          <w:lang w:val="es-ES_tradnl"/>
        </w:rPr>
        <w:t xml:space="preserve">) la Ley 1618de 2013 es una ley estatutaria, es decir, de mayor rango que la Ley 361 de 1997; y, </w:t>
      </w:r>
      <w:proofErr w:type="spellStart"/>
      <w:r w:rsidRPr="00FA2CC9">
        <w:rPr>
          <w:rFonts w:ascii="Arial" w:hAnsi="Arial" w:cs="Arial"/>
          <w:color w:val="000000" w:themeColor="text1"/>
          <w:sz w:val="22"/>
          <w:szCs w:val="22"/>
          <w:lang w:val="es-ES_tradnl"/>
        </w:rPr>
        <w:t>iii</w:t>
      </w:r>
      <w:proofErr w:type="spellEnd"/>
      <w:r w:rsidRPr="00FA2CC9">
        <w:rPr>
          <w:rFonts w:ascii="Arial" w:hAnsi="Arial" w:cs="Arial"/>
          <w:color w:val="000000" w:themeColor="text1"/>
          <w:sz w:val="22"/>
          <w:szCs w:val="22"/>
          <w:lang w:val="es-ES_tradnl"/>
        </w:rPr>
        <w:t>) la Ley 1618 de 2013 es una ley posterior y especial en relación con las garantías de las personas con discapacidad</w:t>
      </w:r>
      <w:r w:rsidR="009614B5">
        <w:rPr>
          <w:rFonts w:ascii="Arial" w:hAnsi="Arial" w:cs="Arial"/>
          <w:color w:val="000000" w:themeColor="text1"/>
          <w:sz w:val="22"/>
          <w:szCs w:val="22"/>
          <w:lang w:val="es-ES_tradnl"/>
        </w:rPr>
        <w:t>, donde se establece el incentivo concreto relacionado con la asignación de un puntaje adicional en ciertas modalidades de selección</w:t>
      </w:r>
      <w:r w:rsidRPr="00FA2CC9">
        <w:rPr>
          <w:rFonts w:ascii="Arial" w:hAnsi="Arial" w:cs="Arial"/>
          <w:color w:val="000000" w:themeColor="text1"/>
          <w:sz w:val="22"/>
          <w:szCs w:val="22"/>
          <w:lang w:val="es-ES_tradnl"/>
        </w:rPr>
        <w:t xml:space="preserve">. </w:t>
      </w:r>
      <w:r w:rsidRPr="00FA2CC9">
        <w:rPr>
          <w:rFonts w:ascii="Arial" w:hAnsi="Arial" w:cs="Arial"/>
          <w:color w:val="000000" w:themeColor="text1"/>
          <w:sz w:val="22"/>
          <w:szCs w:val="22"/>
          <w:lang w:val="es-ES"/>
        </w:rPr>
        <w:t>En este orden de ideas, a la luz de la normativa vigente</w:t>
      </w:r>
      <w:r>
        <w:rPr>
          <w:rFonts w:ascii="Arial" w:hAnsi="Arial" w:cs="Arial"/>
          <w:color w:val="000000" w:themeColor="text1"/>
          <w:sz w:val="22"/>
          <w:szCs w:val="22"/>
          <w:lang w:val="es-ES"/>
        </w:rPr>
        <w:t xml:space="preserve">, </w:t>
      </w:r>
      <w:r w:rsidRPr="00FA2CC9">
        <w:rPr>
          <w:rFonts w:ascii="Arial" w:hAnsi="Arial" w:cs="Arial"/>
          <w:color w:val="000000" w:themeColor="text1"/>
          <w:sz w:val="22"/>
          <w:szCs w:val="22"/>
          <w:lang w:val="es-ES"/>
        </w:rPr>
        <w:t>el tiempo de vinculación de los trabajadores con discapacidad no es un requisito para acceder a al puntaje adicional establecido en favor de quienes acrediten su vinculación en los términos del Decreto 392 de 2018.</w:t>
      </w:r>
    </w:p>
    <w:p w14:paraId="7B2C921D" w14:textId="0A225906" w:rsidR="00DD5B04" w:rsidRPr="00AC7A12" w:rsidRDefault="00DD5B04" w:rsidP="00411F36">
      <w:pPr>
        <w:spacing w:after="120"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C7A1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C7A1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C7A12">
        <w:rPr>
          <w:rFonts w:ascii="Arial" w:hAnsi="Arial" w:cs="Arial"/>
          <w:color w:val="000000" w:themeColor="text1"/>
          <w:sz w:val="22"/>
          <w:szCs w:val="22"/>
          <w:lang w:val="es-ES_tradnl"/>
        </w:rPr>
        <w:t>Atentamente,</w:t>
      </w:r>
    </w:p>
    <w:p w14:paraId="30AA3DC7" w14:textId="594A6945" w:rsidR="00921304" w:rsidRPr="00AC7A12" w:rsidRDefault="00540344"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A8703C">
        <w:rPr>
          <w:noProof/>
        </w:rPr>
        <w:drawing>
          <wp:inline distT="0" distB="0" distL="0" distR="0" wp14:anchorId="16B55443" wp14:editId="456E39CC">
            <wp:extent cx="2514600" cy="1114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stretch>
                      <a:fillRect/>
                    </a:stretch>
                  </pic:blipFill>
                  <pic:spPr>
                    <a:xfrm>
                      <a:off x="0" y="0"/>
                      <a:ext cx="2514600" cy="1114425"/>
                    </a:xfrm>
                    <a:prstGeom prst="rect">
                      <a:avLst/>
                    </a:prstGeom>
                  </pic:spPr>
                </pic:pic>
              </a:graphicData>
            </a:graphic>
          </wp:inline>
        </w:drawing>
      </w:r>
    </w:p>
    <w:p w14:paraId="5CBAE239" w14:textId="77777777" w:rsidR="00425C43" w:rsidRPr="00AC7A12" w:rsidRDefault="00425C43" w:rsidP="00B37657">
      <w:pPr>
        <w:jc w:val="center"/>
        <w:rPr>
          <w:rFonts w:ascii="Arial" w:hAnsi="Arial" w:cs="Arial"/>
          <w:color w:val="000000" w:themeColor="text1"/>
          <w:sz w:val="18"/>
          <w:szCs w:val="20"/>
          <w:lang w:val="es-ES_tradnl" w:eastAsia="es-CO"/>
        </w:rPr>
      </w:pPr>
    </w:p>
    <w:p w14:paraId="49730030" w14:textId="217D35F3" w:rsidR="00DD5B04" w:rsidRPr="00AC7A12"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C7A12" w14:paraId="0C7DC5F7" w14:textId="77777777" w:rsidTr="008F4163">
        <w:trPr>
          <w:trHeight w:val="315"/>
        </w:trPr>
        <w:tc>
          <w:tcPr>
            <w:tcW w:w="812" w:type="dxa"/>
            <w:vAlign w:val="center"/>
            <w:hideMark/>
          </w:tcPr>
          <w:p w14:paraId="5BDB1AC9" w14:textId="77777777" w:rsidR="00DD5B04" w:rsidRPr="00AC7A12"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02D30CD" w14:textId="77777777" w:rsidR="00AF69C0" w:rsidRPr="00781A1B" w:rsidRDefault="00AF69C0" w:rsidP="00AF69C0">
            <w:pPr>
              <w:rPr>
                <w:rFonts w:ascii="Arial" w:hAnsi="Arial" w:cs="Arial"/>
                <w:color w:val="000000" w:themeColor="text1"/>
                <w:sz w:val="16"/>
                <w:szCs w:val="16"/>
                <w:lang w:val="es-ES_tradnl" w:eastAsia="es-ES"/>
              </w:rPr>
            </w:pPr>
            <w:r w:rsidRPr="007452E0">
              <w:rPr>
                <w:rFonts w:ascii="Arial" w:hAnsi="Arial" w:cs="Arial"/>
                <w:sz w:val="16"/>
                <w:szCs w:val="16"/>
                <w:lang w:eastAsia="es-CO"/>
              </w:rPr>
              <w:t>Alfredo Benavides Zarate</w:t>
            </w:r>
          </w:p>
          <w:p w14:paraId="240C71FD" w14:textId="20B5F0EE" w:rsidR="00DD5B04" w:rsidRPr="00AC7A12" w:rsidRDefault="00AF69C0" w:rsidP="00AF69C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Contratista de la </w:t>
            </w:r>
            <w:r w:rsidRPr="00781A1B">
              <w:rPr>
                <w:rFonts w:ascii="Arial" w:hAnsi="Arial" w:cs="Arial"/>
                <w:color w:val="000000" w:themeColor="text1"/>
                <w:sz w:val="16"/>
                <w:szCs w:val="16"/>
                <w:lang w:val="es-ES_tradnl" w:eastAsia="es-ES"/>
              </w:rPr>
              <w:t>Subdirección de Gestión Contractual</w:t>
            </w:r>
          </w:p>
        </w:tc>
      </w:tr>
      <w:tr w:rsidR="00DD5B04" w:rsidRPr="00AC7A12" w14:paraId="2F8FD650" w14:textId="77777777" w:rsidTr="008F4163">
        <w:trPr>
          <w:trHeight w:val="330"/>
        </w:trPr>
        <w:tc>
          <w:tcPr>
            <w:tcW w:w="812" w:type="dxa"/>
            <w:vAlign w:val="center"/>
            <w:hideMark/>
          </w:tcPr>
          <w:p w14:paraId="50203A0B" w14:textId="77777777" w:rsidR="00DD5B04" w:rsidRPr="00AC7A12"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E5EF6C" w14:textId="77777777" w:rsidR="00F1085C" w:rsidRPr="00AC7A12" w:rsidRDefault="00F1085C" w:rsidP="00F1085C">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Sebastián Ramírez Grisales</w:t>
            </w:r>
          </w:p>
          <w:p w14:paraId="130B3228" w14:textId="551EBD21" w:rsidR="00DD5B04" w:rsidRPr="00AC7A12" w:rsidRDefault="00F1085C" w:rsidP="00F1085C">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Gestor T1-15 de la Subdirección de Gestión Contractual</w:t>
            </w:r>
          </w:p>
        </w:tc>
      </w:tr>
      <w:tr w:rsidR="00DD5B04" w:rsidRPr="00CF3B38" w14:paraId="0FCBCA4A" w14:textId="77777777" w:rsidTr="008F4163">
        <w:trPr>
          <w:trHeight w:val="300"/>
        </w:trPr>
        <w:tc>
          <w:tcPr>
            <w:tcW w:w="812" w:type="dxa"/>
            <w:vAlign w:val="center"/>
            <w:hideMark/>
          </w:tcPr>
          <w:p w14:paraId="3C1D943A" w14:textId="77777777" w:rsidR="00DD5B04" w:rsidRPr="00AC7A12"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AC7A12" w:rsidRDefault="00C05A61"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 xml:space="preserve">Jorge </w:t>
            </w:r>
            <w:r w:rsidR="00647A36" w:rsidRPr="00AC7A12">
              <w:rPr>
                <w:rFonts w:ascii="Arial" w:hAnsi="Arial" w:cs="Arial"/>
                <w:color w:val="000000" w:themeColor="text1"/>
                <w:sz w:val="16"/>
                <w:szCs w:val="16"/>
                <w:lang w:val="es-ES_tradnl" w:eastAsia="es-ES"/>
              </w:rPr>
              <w:t xml:space="preserve">Augusto </w:t>
            </w:r>
            <w:r w:rsidRPr="00AC7A12">
              <w:rPr>
                <w:rFonts w:ascii="Arial" w:hAnsi="Arial" w:cs="Arial"/>
                <w:color w:val="000000" w:themeColor="text1"/>
                <w:sz w:val="16"/>
                <w:szCs w:val="16"/>
                <w:lang w:val="es-ES_tradnl" w:eastAsia="es-ES"/>
              </w:rPr>
              <w:t>Tirado Navarro</w:t>
            </w:r>
          </w:p>
          <w:p w14:paraId="1ADC483B" w14:textId="2E3B66D0" w:rsidR="00DD5B04" w:rsidRPr="00CF3B38"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Subdirector de Gestión Contractual</w:t>
            </w:r>
            <w:r w:rsidR="008201DE" w:rsidRPr="00AC7A12">
              <w:rPr>
                <w:rFonts w:ascii="Arial" w:hAnsi="Arial" w:cs="Arial"/>
                <w:color w:val="000000" w:themeColor="text1"/>
                <w:sz w:val="16"/>
                <w:szCs w:val="16"/>
                <w:lang w:val="es-ES_tradnl" w:eastAsia="es-ES"/>
              </w:rPr>
              <w:t xml:space="preserve"> ANCP – CCE</w:t>
            </w:r>
          </w:p>
        </w:tc>
      </w:tr>
    </w:tbl>
    <w:p w14:paraId="35B56F46" w14:textId="77777777" w:rsidR="00746E08" w:rsidRPr="00CF3B38" w:rsidRDefault="00746E08" w:rsidP="00215B8E">
      <w:pPr>
        <w:jc w:val="both"/>
        <w:rPr>
          <w:rFonts w:ascii="Arial" w:hAnsi="Arial" w:cs="Arial"/>
          <w:lang w:val="es-ES_tradnl"/>
        </w:rPr>
      </w:pPr>
    </w:p>
    <w:p w14:paraId="34DBF182" w14:textId="77777777" w:rsidR="00EE25BC" w:rsidRPr="00CF3B38" w:rsidRDefault="00EE25BC">
      <w:pPr>
        <w:jc w:val="both"/>
        <w:rPr>
          <w:rFonts w:ascii="Arial" w:hAnsi="Arial" w:cs="Arial"/>
          <w:lang w:val="es-ES_tradnl"/>
        </w:rPr>
      </w:pPr>
    </w:p>
    <w:sectPr w:rsidR="00EE25BC" w:rsidRPr="00CF3B3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46A8" w14:textId="77777777" w:rsidR="00BE565F" w:rsidRDefault="00BE565F">
      <w:r>
        <w:separator/>
      </w:r>
    </w:p>
  </w:endnote>
  <w:endnote w:type="continuationSeparator" w:id="0">
    <w:p w14:paraId="01CEBBE7" w14:textId="77777777" w:rsidR="00BE565F" w:rsidRDefault="00BE565F">
      <w:r>
        <w:continuationSeparator/>
      </w:r>
    </w:p>
  </w:endnote>
  <w:endnote w:type="continuationNotice" w:id="1">
    <w:p w14:paraId="11C65377" w14:textId="77777777" w:rsidR="00BE565F" w:rsidRDefault="00BE5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A061" w14:textId="77777777" w:rsidR="00BE565F" w:rsidRDefault="00BE565F">
      <w:r>
        <w:separator/>
      </w:r>
    </w:p>
  </w:footnote>
  <w:footnote w:type="continuationSeparator" w:id="0">
    <w:p w14:paraId="08D36B1A" w14:textId="77777777" w:rsidR="00BE565F" w:rsidRDefault="00BE565F">
      <w:r>
        <w:continuationSeparator/>
      </w:r>
    </w:p>
  </w:footnote>
  <w:footnote w:type="continuationNotice" w:id="1">
    <w:p w14:paraId="3FF64835" w14:textId="77777777" w:rsidR="00BE565F" w:rsidRDefault="00BE565F"/>
  </w:footnote>
  <w:footnote w:id="2">
    <w:p w14:paraId="31B38112" w14:textId="77777777" w:rsidR="00521A7E" w:rsidRPr="00530081" w:rsidRDefault="00521A7E" w:rsidP="007F7038">
      <w:pPr>
        <w:pStyle w:val="Textonotapie"/>
        <w:ind w:firstLine="708"/>
        <w:jc w:val="both"/>
        <w:rPr>
          <w:rFonts w:ascii="Arial" w:hAnsi="Arial" w:cs="Arial"/>
          <w:color w:val="000000" w:themeColor="text1"/>
          <w:sz w:val="19"/>
          <w:szCs w:val="19"/>
        </w:rPr>
      </w:pPr>
      <w:r w:rsidRPr="00ED60E6">
        <w:rPr>
          <w:rStyle w:val="Refdenotaalpie"/>
          <w:rFonts w:ascii="Arial" w:hAnsi="Arial" w:cs="Arial"/>
          <w:color w:val="000000" w:themeColor="text1"/>
          <w:sz w:val="19"/>
          <w:szCs w:val="19"/>
        </w:rPr>
        <w:footnoteRef/>
      </w:r>
      <w:r w:rsidRPr="00ED60E6">
        <w:rPr>
          <w:rFonts w:ascii="Arial" w:hAnsi="Arial" w:cs="Arial"/>
          <w:color w:val="000000" w:themeColor="text1"/>
          <w:sz w:val="19"/>
          <w:szCs w:val="19"/>
        </w:rPr>
        <w:t xml:space="preserve"> </w:t>
      </w:r>
      <w:r w:rsidRPr="009614B5">
        <w:rPr>
          <w:rFonts w:ascii="Arial" w:hAnsi="Arial" w:cs="Arial"/>
          <w:color w:val="000000" w:themeColor="text1"/>
          <w:sz w:val="19"/>
          <w:szCs w:val="19"/>
        </w:rPr>
        <w:t>Ley 1618 de 2013</w:t>
      </w:r>
      <w:r w:rsidRPr="00ED60E6">
        <w:rPr>
          <w:rFonts w:ascii="Arial" w:hAnsi="Arial" w:cs="Arial"/>
          <w:color w:val="000000" w:themeColor="text1"/>
          <w:sz w:val="19"/>
          <w:szCs w:val="19"/>
        </w:rPr>
        <w:t>: «A</w:t>
      </w:r>
      <w:r w:rsidRPr="009614B5">
        <w:rPr>
          <w:rFonts w:ascii="Arial" w:hAnsi="Arial" w:cs="Arial"/>
          <w:color w:val="000000" w:themeColor="text1"/>
          <w:sz w:val="19"/>
          <w:szCs w:val="19"/>
        </w:rPr>
        <w:t>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w:t>
      </w:r>
      <w:r w:rsidRPr="00530081">
        <w:rPr>
          <w:rFonts w:ascii="Arial" w:hAnsi="Arial" w:cs="Arial"/>
          <w:color w:val="000000" w:themeColor="text1"/>
          <w:sz w:val="19"/>
          <w:szCs w:val="19"/>
        </w:rPr>
        <w:t>n la Ley 1346 de 2009».</w:t>
      </w:r>
    </w:p>
  </w:footnote>
  <w:footnote w:id="3">
    <w:p w14:paraId="6F4C1383" w14:textId="578D5184" w:rsidR="007F7038" w:rsidRPr="00ED60E6" w:rsidRDefault="007F7038" w:rsidP="00ED60E6">
      <w:pPr>
        <w:pStyle w:val="Textonotapie"/>
        <w:ind w:firstLine="708"/>
        <w:jc w:val="both"/>
        <w:rPr>
          <w:rFonts w:ascii="Arial" w:hAnsi="Arial" w:cs="Arial"/>
          <w:sz w:val="19"/>
          <w:szCs w:val="19"/>
        </w:rPr>
      </w:pPr>
      <w:r w:rsidRPr="00ED60E6">
        <w:rPr>
          <w:rStyle w:val="Refdenotaalpie"/>
          <w:rFonts w:ascii="Arial" w:hAnsi="Arial" w:cs="Arial"/>
          <w:sz w:val="19"/>
          <w:szCs w:val="19"/>
        </w:rPr>
        <w:footnoteRef/>
      </w:r>
      <w:r w:rsidRPr="00ED60E6">
        <w:rPr>
          <w:rFonts w:ascii="Arial" w:hAnsi="Arial" w:cs="Arial"/>
          <w:sz w:val="19"/>
          <w:szCs w:val="19"/>
        </w:rPr>
        <w:t xml:space="preserve"> En efecto, el artículo </w:t>
      </w:r>
      <w:r w:rsidRPr="0096417E">
        <w:rPr>
          <w:rFonts w:ascii="Arial" w:hAnsi="Arial" w:cs="Arial"/>
          <w:sz w:val="19"/>
          <w:szCs w:val="19"/>
        </w:rPr>
        <w:t>2.2.1.2.4.2.7.</w:t>
      </w:r>
      <w:r>
        <w:rPr>
          <w:rFonts w:ascii="Arial" w:hAnsi="Arial" w:cs="Arial"/>
          <w:sz w:val="19"/>
          <w:szCs w:val="19"/>
        </w:rPr>
        <w:t xml:space="preserve"> del Decreto 1082 de 2015, adicionado por el Decreto 392 de 2018, establece lo siguiente: «</w:t>
      </w:r>
      <w:r w:rsidRPr="00ED60E6">
        <w:rPr>
          <w:rFonts w:ascii="Arial" w:hAnsi="Arial" w:cs="Arial"/>
          <w:sz w:val="19"/>
          <w:szCs w:val="19"/>
        </w:rPr>
        <w:t>Artículo 2.2.1.2.4.2.7. Seguimiento durante la ejecución del contrato. Las entidades estatales a través de los supervisores o interventores del contrato según corresponda, deberán verificar durante la ejecución del contrato que los proponentes que resultaron adjudicatarios mantienen en su planta de personal el número de trabajadores con discapacidad que dio lugar a la obtención del puntaje adicional de la oferta. El contratista deberá aportar a la entidad estatal contratante la documentación que así lo demuestre.</w:t>
      </w:r>
    </w:p>
    <w:p w14:paraId="54956EF1" w14:textId="77777777" w:rsidR="007F7038" w:rsidRPr="00ED60E6" w:rsidRDefault="007F7038" w:rsidP="00ED60E6">
      <w:pPr>
        <w:pStyle w:val="Textonotapie"/>
        <w:ind w:firstLine="708"/>
        <w:jc w:val="both"/>
        <w:rPr>
          <w:rFonts w:ascii="Arial" w:hAnsi="Arial" w:cs="Arial"/>
          <w:sz w:val="19"/>
          <w:szCs w:val="19"/>
        </w:rPr>
      </w:pPr>
    </w:p>
    <w:p w14:paraId="03CDF230" w14:textId="7CAC30F3" w:rsidR="007F7038" w:rsidRPr="00ED60E6" w:rsidRDefault="007F7038" w:rsidP="00ED60E6">
      <w:pPr>
        <w:pStyle w:val="Textonotapie"/>
        <w:ind w:firstLine="708"/>
        <w:jc w:val="both"/>
        <w:rPr>
          <w:rFonts w:ascii="Arial" w:hAnsi="Arial" w:cs="Arial"/>
          <w:sz w:val="19"/>
          <w:szCs w:val="19"/>
        </w:rPr>
      </w:pPr>
      <w:r>
        <w:rPr>
          <w:rFonts w:ascii="Arial" w:hAnsi="Arial" w:cs="Arial"/>
          <w:sz w:val="19"/>
          <w:szCs w:val="19"/>
        </w:rPr>
        <w:t>»</w:t>
      </w:r>
      <w:r w:rsidRPr="00ED60E6">
        <w:rPr>
          <w:rFonts w:ascii="Arial" w:hAnsi="Arial" w:cs="Arial"/>
          <w:sz w:val="19"/>
          <w:szCs w:val="19"/>
        </w:rPr>
        <w:t>Esta verificación se hará con el certificado que para el efecto expide el Ministerio de Trabajo y la entidad estatal contratante verificará la vigencia de dicha certificación, de conformidad con la normativa aplicable.</w:t>
      </w:r>
    </w:p>
    <w:p w14:paraId="747AC473" w14:textId="74DEE4AB" w:rsidR="007F7038" w:rsidRPr="00ED60E6" w:rsidRDefault="007F7038" w:rsidP="00ED60E6">
      <w:pPr>
        <w:pStyle w:val="Textonotapie"/>
        <w:ind w:firstLine="708"/>
        <w:jc w:val="both"/>
        <w:rPr>
          <w:rFonts w:ascii="Arial" w:hAnsi="Arial" w:cs="Arial"/>
          <w:sz w:val="19"/>
          <w:szCs w:val="19"/>
        </w:rPr>
      </w:pPr>
      <w:r>
        <w:rPr>
          <w:rFonts w:ascii="Arial" w:hAnsi="Arial" w:cs="Arial"/>
          <w:sz w:val="19"/>
          <w:szCs w:val="19"/>
        </w:rPr>
        <w:t>»</w:t>
      </w:r>
      <w:r w:rsidRPr="00ED60E6">
        <w:rPr>
          <w:rFonts w:ascii="Arial" w:hAnsi="Arial" w:cs="Arial"/>
          <w:sz w:val="19"/>
          <w:szCs w:val="19"/>
        </w:rPr>
        <w:t>Parágrafo. La reducción del número de trabajadores con discapacidad acreditado para obtener el puntaje adicional constituye incumplimiento del contrato por parte del contratista, y dará lugar a las consecuencias del incumplimiento previstas en el contrato y en las normas aplicables. El procedimiento para la declaratoria de incumplimiento de que trata el presente artículo deberá adelantarse con observancia a los postulados del debido proceso, en aplicación de los principios que rigen la actividad contractual teniendo presente los casos de fuerza mayor o caso fortuito</w:t>
      </w:r>
      <w:r>
        <w:rPr>
          <w:rFonts w:ascii="Arial" w:hAnsi="Arial" w:cs="Arial"/>
          <w:sz w:val="19"/>
          <w:szCs w:val="19"/>
        </w:rPr>
        <w:t>»</w:t>
      </w:r>
      <w:r w:rsidRPr="00ED60E6">
        <w:rPr>
          <w:rFonts w:ascii="Arial" w:hAnsi="Arial" w:cs="Arial"/>
          <w:sz w:val="19"/>
          <w:szCs w:val="19"/>
        </w:rPr>
        <w:t>.</w:t>
      </w:r>
    </w:p>
  </w:footnote>
  <w:footnote w:id="4">
    <w:p w14:paraId="1357321E" w14:textId="77777777" w:rsidR="00B44C3A" w:rsidRPr="009614B5" w:rsidRDefault="00B44C3A" w:rsidP="00ED60E6">
      <w:pPr>
        <w:pStyle w:val="Textonotapie"/>
        <w:ind w:firstLine="709"/>
        <w:jc w:val="both"/>
        <w:rPr>
          <w:rFonts w:ascii="Arial" w:eastAsia="Calibri" w:hAnsi="Arial" w:cs="Arial"/>
          <w:sz w:val="19"/>
          <w:szCs w:val="19"/>
          <w:lang w:val="es-ES_tradnl"/>
        </w:rPr>
      </w:pPr>
      <w:r w:rsidRPr="009614B5">
        <w:rPr>
          <w:rStyle w:val="Refdenotaalpie"/>
          <w:rFonts w:ascii="Arial" w:hAnsi="Arial" w:cs="Arial"/>
          <w:sz w:val="19"/>
          <w:szCs w:val="19"/>
        </w:rPr>
        <w:footnoteRef/>
      </w:r>
      <w:r w:rsidRPr="009614B5">
        <w:rPr>
          <w:rFonts w:ascii="Arial" w:hAnsi="Arial" w:cs="Arial"/>
          <w:sz w:val="19"/>
          <w:szCs w:val="19"/>
        </w:rPr>
        <w:t xml:space="preserve"> COLOMBIA COMPRA EFICIENTE</w:t>
      </w:r>
      <w:r w:rsidRPr="009614B5">
        <w:rPr>
          <w:rFonts w:ascii="Arial" w:hAnsi="Arial" w:cs="Arial"/>
          <w:sz w:val="19"/>
          <w:szCs w:val="19"/>
          <w:lang w:val="es-CO"/>
        </w:rPr>
        <w:t>. Concepto C-308 del 29 de junio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F526FF"/>
    <w:multiLevelType w:val="hybridMultilevel"/>
    <w:tmpl w:val="B1DCE478"/>
    <w:lvl w:ilvl="0" w:tplc="87B80C6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2"/>
  </w:num>
  <w:num w:numId="20">
    <w:abstractNumId w:val="23"/>
  </w:num>
  <w:num w:numId="21">
    <w:abstractNumId w:val="14"/>
  </w:num>
  <w:num w:numId="22">
    <w:abstractNumId w:val="5"/>
  </w:num>
  <w:num w:numId="23">
    <w:abstractNumId w:val="4"/>
  </w:num>
  <w:num w:numId="24">
    <w:abstractNumId w:val="21"/>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5F3"/>
    <w:rsid w:val="0000162E"/>
    <w:rsid w:val="00001A1C"/>
    <w:rsid w:val="00001C80"/>
    <w:rsid w:val="00001CD0"/>
    <w:rsid w:val="00001FFD"/>
    <w:rsid w:val="00002027"/>
    <w:rsid w:val="000020FE"/>
    <w:rsid w:val="00002173"/>
    <w:rsid w:val="000028D0"/>
    <w:rsid w:val="000031A8"/>
    <w:rsid w:val="00003661"/>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89"/>
    <w:rsid w:val="00023DAE"/>
    <w:rsid w:val="00023FC9"/>
    <w:rsid w:val="00024896"/>
    <w:rsid w:val="000255FA"/>
    <w:rsid w:val="00025D0A"/>
    <w:rsid w:val="000263F0"/>
    <w:rsid w:val="00026407"/>
    <w:rsid w:val="00026608"/>
    <w:rsid w:val="0002702E"/>
    <w:rsid w:val="00027787"/>
    <w:rsid w:val="000278D2"/>
    <w:rsid w:val="000305F1"/>
    <w:rsid w:val="00030DFB"/>
    <w:rsid w:val="00031364"/>
    <w:rsid w:val="000315E1"/>
    <w:rsid w:val="0003236E"/>
    <w:rsid w:val="0003339A"/>
    <w:rsid w:val="000341F2"/>
    <w:rsid w:val="0003422E"/>
    <w:rsid w:val="00035046"/>
    <w:rsid w:val="000351F2"/>
    <w:rsid w:val="00035768"/>
    <w:rsid w:val="00035A1B"/>
    <w:rsid w:val="00036E03"/>
    <w:rsid w:val="000406DB"/>
    <w:rsid w:val="0004094D"/>
    <w:rsid w:val="00041029"/>
    <w:rsid w:val="00041357"/>
    <w:rsid w:val="0004149B"/>
    <w:rsid w:val="00041FC6"/>
    <w:rsid w:val="000422EA"/>
    <w:rsid w:val="00042961"/>
    <w:rsid w:val="00042C13"/>
    <w:rsid w:val="00042C25"/>
    <w:rsid w:val="00042D03"/>
    <w:rsid w:val="00043086"/>
    <w:rsid w:val="000430A0"/>
    <w:rsid w:val="00043D3B"/>
    <w:rsid w:val="0004418C"/>
    <w:rsid w:val="00044204"/>
    <w:rsid w:val="00044672"/>
    <w:rsid w:val="0004477A"/>
    <w:rsid w:val="000449D4"/>
    <w:rsid w:val="000450D0"/>
    <w:rsid w:val="000454E1"/>
    <w:rsid w:val="0004559A"/>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57FD9"/>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5BB"/>
    <w:rsid w:val="00066D6D"/>
    <w:rsid w:val="00066FD9"/>
    <w:rsid w:val="00067064"/>
    <w:rsid w:val="00067AA8"/>
    <w:rsid w:val="00070475"/>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BF6"/>
    <w:rsid w:val="00080D30"/>
    <w:rsid w:val="000811ED"/>
    <w:rsid w:val="00081D6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5D95"/>
    <w:rsid w:val="0009617E"/>
    <w:rsid w:val="0009628D"/>
    <w:rsid w:val="0009670F"/>
    <w:rsid w:val="000970E4"/>
    <w:rsid w:val="000979CF"/>
    <w:rsid w:val="000A002E"/>
    <w:rsid w:val="000A03C8"/>
    <w:rsid w:val="000A05F2"/>
    <w:rsid w:val="000A06C4"/>
    <w:rsid w:val="000A0861"/>
    <w:rsid w:val="000A0B6F"/>
    <w:rsid w:val="000A0EC4"/>
    <w:rsid w:val="000A0ED1"/>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7268"/>
    <w:rsid w:val="000A73BB"/>
    <w:rsid w:val="000A73E8"/>
    <w:rsid w:val="000A7EF4"/>
    <w:rsid w:val="000B0A15"/>
    <w:rsid w:val="000B0AD2"/>
    <w:rsid w:val="000B103F"/>
    <w:rsid w:val="000B1437"/>
    <w:rsid w:val="000B1470"/>
    <w:rsid w:val="000B244D"/>
    <w:rsid w:val="000B2A1A"/>
    <w:rsid w:val="000B2B86"/>
    <w:rsid w:val="000B2CFF"/>
    <w:rsid w:val="000B3051"/>
    <w:rsid w:val="000B419B"/>
    <w:rsid w:val="000B45A6"/>
    <w:rsid w:val="000B4861"/>
    <w:rsid w:val="000B5781"/>
    <w:rsid w:val="000B578D"/>
    <w:rsid w:val="000B5CB1"/>
    <w:rsid w:val="000B5EE5"/>
    <w:rsid w:val="000B75F4"/>
    <w:rsid w:val="000C0185"/>
    <w:rsid w:val="000C0933"/>
    <w:rsid w:val="000C0F81"/>
    <w:rsid w:val="000C128D"/>
    <w:rsid w:val="000C1492"/>
    <w:rsid w:val="000C17A3"/>
    <w:rsid w:val="000C1D4B"/>
    <w:rsid w:val="000C1FA3"/>
    <w:rsid w:val="000C2565"/>
    <w:rsid w:val="000C2DC4"/>
    <w:rsid w:val="000C3239"/>
    <w:rsid w:val="000C3260"/>
    <w:rsid w:val="000C3B77"/>
    <w:rsid w:val="000C3F6D"/>
    <w:rsid w:val="000C4F49"/>
    <w:rsid w:val="000C5861"/>
    <w:rsid w:val="000C5BDE"/>
    <w:rsid w:val="000C62E2"/>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BFB"/>
    <w:rsid w:val="000D1CEB"/>
    <w:rsid w:val="000D2322"/>
    <w:rsid w:val="000D2563"/>
    <w:rsid w:val="000D25BF"/>
    <w:rsid w:val="000D2FE4"/>
    <w:rsid w:val="000D3FDC"/>
    <w:rsid w:val="000D490B"/>
    <w:rsid w:val="000D4DC0"/>
    <w:rsid w:val="000D4E38"/>
    <w:rsid w:val="000D50DB"/>
    <w:rsid w:val="000D5C7D"/>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3E4C"/>
    <w:rsid w:val="000F4403"/>
    <w:rsid w:val="000F480B"/>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57"/>
    <w:rsid w:val="001073F0"/>
    <w:rsid w:val="001078CE"/>
    <w:rsid w:val="00107C4A"/>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774"/>
    <w:rsid w:val="00122B23"/>
    <w:rsid w:val="00122B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0AB8"/>
    <w:rsid w:val="00131B5A"/>
    <w:rsid w:val="001327D1"/>
    <w:rsid w:val="001329BC"/>
    <w:rsid w:val="00132C30"/>
    <w:rsid w:val="00132E1B"/>
    <w:rsid w:val="00132EFD"/>
    <w:rsid w:val="00133AED"/>
    <w:rsid w:val="0013490B"/>
    <w:rsid w:val="00134BCD"/>
    <w:rsid w:val="00134E09"/>
    <w:rsid w:val="001350AB"/>
    <w:rsid w:val="00135140"/>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22"/>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90C"/>
    <w:rsid w:val="00156BE5"/>
    <w:rsid w:val="00157232"/>
    <w:rsid w:val="00157B92"/>
    <w:rsid w:val="00160401"/>
    <w:rsid w:val="00160C01"/>
    <w:rsid w:val="00160D4E"/>
    <w:rsid w:val="00160E60"/>
    <w:rsid w:val="00161DDA"/>
    <w:rsid w:val="00161E62"/>
    <w:rsid w:val="00161F1C"/>
    <w:rsid w:val="0016200B"/>
    <w:rsid w:val="0016204B"/>
    <w:rsid w:val="001620B3"/>
    <w:rsid w:val="00162311"/>
    <w:rsid w:val="0016257E"/>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0D4D"/>
    <w:rsid w:val="00172198"/>
    <w:rsid w:val="00172612"/>
    <w:rsid w:val="00172817"/>
    <w:rsid w:val="001734E3"/>
    <w:rsid w:val="001742BF"/>
    <w:rsid w:val="001742E1"/>
    <w:rsid w:val="00174A4F"/>
    <w:rsid w:val="00175E49"/>
    <w:rsid w:val="00176188"/>
    <w:rsid w:val="0017649F"/>
    <w:rsid w:val="0017655B"/>
    <w:rsid w:val="00176D22"/>
    <w:rsid w:val="00177B82"/>
    <w:rsid w:val="00177EAA"/>
    <w:rsid w:val="001805C1"/>
    <w:rsid w:val="00180A2E"/>
    <w:rsid w:val="00180A6C"/>
    <w:rsid w:val="001813AF"/>
    <w:rsid w:val="001826C9"/>
    <w:rsid w:val="001829CD"/>
    <w:rsid w:val="00182F01"/>
    <w:rsid w:val="00184219"/>
    <w:rsid w:val="00184F27"/>
    <w:rsid w:val="0018519B"/>
    <w:rsid w:val="00185966"/>
    <w:rsid w:val="00185A2D"/>
    <w:rsid w:val="00185AFE"/>
    <w:rsid w:val="00185E78"/>
    <w:rsid w:val="00187177"/>
    <w:rsid w:val="00187593"/>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92"/>
    <w:rsid w:val="001962EC"/>
    <w:rsid w:val="001963DD"/>
    <w:rsid w:val="001965DB"/>
    <w:rsid w:val="00196D01"/>
    <w:rsid w:val="00196DC9"/>
    <w:rsid w:val="00196E95"/>
    <w:rsid w:val="00196F72"/>
    <w:rsid w:val="00196FDB"/>
    <w:rsid w:val="00197758"/>
    <w:rsid w:val="001A0236"/>
    <w:rsid w:val="001A04E2"/>
    <w:rsid w:val="001A0915"/>
    <w:rsid w:val="001A0AF8"/>
    <w:rsid w:val="001A0E1B"/>
    <w:rsid w:val="001A1490"/>
    <w:rsid w:val="001A1647"/>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0B2"/>
    <w:rsid w:val="001B5530"/>
    <w:rsid w:val="001B5DAE"/>
    <w:rsid w:val="001B5EF8"/>
    <w:rsid w:val="001B6BD0"/>
    <w:rsid w:val="001B71E8"/>
    <w:rsid w:val="001B72C7"/>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A0"/>
    <w:rsid w:val="001D338E"/>
    <w:rsid w:val="001D34C3"/>
    <w:rsid w:val="001D3767"/>
    <w:rsid w:val="001D4562"/>
    <w:rsid w:val="001D46A9"/>
    <w:rsid w:val="001D4874"/>
    <w:rsid w:val="001D56E9"/>
    <w:rsid w:val="001D59D9"/>
    <w:rsid w:val="001D6944"/>
    <w:rsid w:val="001D6CD2"/>
    <w:rsid w:val="001D796A"/>
    <w:rsid w:val="001D7A84"/>
    <w:rsid w:val="001D7C79"/>
    <w:rsid w:val="001E003B"/>
    <w:rsid w:val="001E1CC4"/>
    <w:rsid w:val="001E1D38"/>
    <w:rsid w:val="001E1D43"/>
    <w:rsid w:val="001E28A0"/>
    <w:rsid w:val="001E2F9D"/>
    <w:rsid w:val="001E302E"/>
    <w:rsid w:val="001E3FFE"/>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2E8B"/>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70A"/>
    <w:rsid w:val="0020697F"/>
    <w:rsid w:val="0020726E"/>
    <w:rsid w:val="00207389"/>
    <w:rsid w:val="002074C2"/>
    <w:rsid w:val="002110EB"/>
    <w:rsid w:val="00211338"/>
    <w:rsid w:val="00211388"/>
    <w:rsid w:val="0021148C"/>
    <w:rsid w:val="00211694"/>
    <w:rsid w:val="0021201A"/>
    <w:rsid w:val="00212545"/>
    <w:rsid w:val="00212AB7"/>
    <w:rsid w:val="002138FE"/>
    <w:rsid w:val="00213A1F"/>
    <w:rsid w:val="00213C63"/>
    <w:rsid w:val="00214502"/>
    <w:rsid w:val="00214741"/>
    <w:rsid w:val="00214938"/>
    <w:rsid w:val="00215054"/>
    <w:rsid w:val="0021539A"/>
    <w:rsid w:val="00215852"/>
    <w:rsid w:val="00215B01"/>
    <w:rsid w:val="00215B8E"/>
    <w:rsid w:val="00216264"/>
    <w:rsid w:val="002169A0"/>
    <w:rsid w:val="002176B6"/>
    <w:rsid w:val="0021792D"/>
    <w:rsid w:val="002179DE"/>
    <w:rsid w:val="00217DB8"/>
    <w:rsid w:val="002202CE"/>
    <w:rsid w:val="0022032A"/>
    <w:rsid w:val="0022194E"/>
    <w:rsid w:val="00221CDE"/>
    <w:rsid w:val="00221EF2"/>
    <w:rsid w:val="002220B1"/>
    <w:rsid w:val="002221CE"/>
    <w:rsid w:val="002227AF"/>
    <w:rsid w:val="002228DE"/>
    <w:rsid w:val="00222B1D"/>
    <w:rsid w:val="00222BE8"/>
    <w:rsid w:val="00222DF6"/>
    <w:rsid w:val="00223102"/>
    <w:rsid w:val="002232CB"/>
    <w:rsid w:val="00223781"/>
    <w:rsid w:val="00224022"/>
    <w:rsid w:val="00226055"/>
    <w:rsid w:val="0022609C"/>
    <w:rsid w:val="0022613F"/>
    <w:rsid w:val="0022614F"/>
    <w:rsid w:val="00226236"/>
    <w:rsid w:val="002266AF"/>
    <w:rsid w:val="002270C9"/>
    <w:rsid w:val="00227A8B"/>
    <w:rsid w:val="002306BF"/>
    <w:rsid w:val="00230C83"/>
    <w:rsid w:val="002311F0"/>
    <w:rsid w:val="0023146B"/>
    <w:rsid w:val="002315A0"/>
    <w:rsid w:val="00231748"/>
    <w:rsid w:val="00231CBD"/>
    <w:rsid w:val="00231DCC"/>
    <w:rsid w:val="00231EC7"/>
    <w:rsid w:val="00232AF1"/>
    <w:rsid w:val="00232C7A"/>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77A"/>
    <w:rsid w:val="002379E2"/>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4421"/>
    <w:rsid w:val="0024561A"/>
    <w:rsid w:val="00245718"/>
    <w:rsid w:val="002457E9"/>
    <w:rsid w:val="00245B4D"/>
    <w:rsid w:val="00245E07"/>
    <w:rsid w:val="0024665E"/>
    <w:rsid w:val="00247712"/>
    <w:rsid w:val="00250A9E"/>
    <w:rsid w:val="00250EC6"/>
    <w:rsid w:val="002515C7"/>
    <w:rsid w:val="00251866"/>
    <w:rsid w:val="00251A9F"/>
    <w:rsid w:val="00251E66"/>
    <w:rsid w:val="00252492"/>
    <w:rsid w:val="00252B35"/>
    <w:rsid w:val="00253070"/>
    <w:rsid w:val="002530A0"/>
    <w:rsid w:val="0025316D"/>
    <w:rsid w:val="002532D6"/>
    <w:rsid w:val="00253A02"/>
    <w:rsid w:val="00253B81"/>
    <w:rsid w:val="00254AE9"/>
    <w:rsid w:val="002554DE"/>
    <w:rsid w:val="00255575"/>
    <w:rsid w:val="00255636"/>
    <w:rsid w:val="00255E11"/>
    <w:rsid w:val="002564B7"/>
    <w:rsid w:val="00256835"/>
    <w:rsid w:val="002569F0"/>
    <w:rsid w:val="00256C01"/>
    <w:rsid w:val="00256E1A"/>
    <w:rsid w:val="00256ECF"/>
    <w:rsid w:val="00257730"/>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72E"/>
    <w:rsid w:val="0026480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82E"/>
    <w:rsid w:val="002748F1"/>
    <w:rsid w:val="00274DB5"/>
    <w:rsid w:val="00275AD0"/>
    <w:rsid w:val="00275BB1"/>
    <w:rsid w:val="00275CBF"/>
    <w:rsid w:val="00275F7A"/>
    <w:rsid w:val="00276230"/>
    <w:rsid w:val="002766F9"/>
    <w:rsid w:val="00276EF7"/>
    <w:rsid w:val="0027718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1784"/>
    <w:rsid w:val="002920DF"/>
    <w:rsid w:val="00292139"/>
    <w:rsid w:val="002928A3"/>
    <w:rsid w:val="002929BB"/>
    <w:rsid w:val="0029371B"/>
    <w:rsid w:val="00294368"/>
    <w:rsid w:val="00294B78"/>
    <w:rsid w:val="00295416"/>
    <w:rsid w:val="00295949"/>
    <w:rsid w:val="00295D7C"/>
    <w:rsid w:val="0029624A"/>
    <w:rsid w:val="00296859"/>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1A9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0B34"/>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7847"/>
    <w:rsid w:val="002F0073"/>
    <w:rsid w:val="002F0AC0"/>
    <w:rsid w:val="002F1B27"/>
    <w:rsid w:val="002F1C67"/>
    <w:rsid w:val="002F240B"/>
    <w:rsid w:val="002F24DA"/>
    <w:rsid w:val="002F2F50"/>
    <w:rsid w:val="002F33EC"/>
    <w:rsid w:val="002F34E3"/>
    <w:rsid w:val="002F3601"/>
    <w:rsid w:val="002F40E2"/>
    <w:rsid w:val="002F45F6"/>
    <w:rsid w:val="002F5A6F"/>
    <w:rsid w:val="002F68A1"/>
    <w:rsid w:val="002F692F"/>
    <w:rsid w:val="002F7031"/>
    <w:rsid w:val="002F7961"/>
    <w:rsid w:val="002F7B66"/>
    <w:rsid w:val="00300B34"/>
    <w:rsid w:val="00300CB4"/>
    <w:rsid w:val="00300E24"/>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05"/>
    <w:rsid w:val="00311D52"/>
    <w:rsid w:val="00312190"/>
    <w:rsid w:val="003125E0"/>
    <w:rsid w:val="0031271D"/>
    <w:rsid w:val="00312B6A"/>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2D42"/>
    <w:rsid w:val="00323881"/>
    <w:rsid w:val="003242F6"/>
    <w:rsid w:val="00324885"/>
    <w:rsid w:val="00324F21"/>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3FC6"/>
    <w:rsid w:val="00335AFD"/>
    <w:rsid w:val="00335B15"/>
    <w:rsid w:val="00335B21"/>
    <w:rsid w:val="00335D3F"/>
    <w:rsid w:val="00336104"/>
    <w:rsid w:val="00336729"/>
    <w:rsid w:val="00336CD9"/>
    <w:rsid w:val="0033726D"/>
    <w:rsid w:val="003375EF"/>
    <w:rsid w:val="00337CA8"/>
    <w:rsid w:val="00340D3F"/>
    <w:rsid w:val="0034174B"/>
    <w:rsid w:val="0034177C"/>
    <w:rsid w:val="003420E9"/>
    <w:rsid w:val="00342345"/>
    <w:rsid w:val="00342431"/>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44E7"/>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0B9E"/>
    <w:rsid w:val="0037124F"/>
    <w:rsid w:val="00373827"/>
    <w:rsid w:val="00373B6E"/>
    <w:rsid w:val="0037401C"/>
    <w:rsid w:val="0037507B"/>
    <w:rsid w:val="00375C7C"/>
    <w:rsid w:val="00377027"/>
    <w:rsid w:val="00377135"/>
    <w:rsid w:val="00377EAC"/>
    <w:rsid w:val="00380272"/>
    <w:rsid w:val="003805DB"/>
    <w:rsid w:val="00380B96"/>
    <w:rsid w:val="00380C7F"/>
    <w:rsid w:val="0038152A"/>
    <w:rsid w:val="0038245D"/>
    <w:rsid w:val="00382BAD"/>
    <w:rsid w:val="00382D93"/>
    <w:rsid w:val="003835FD"/>
    <w:rsid w:val="00383EDF"/>
    <w:rsid w:val="00384C5E"/>
    <w:rsid w:val="00384DF1"/>
    <w:rsid w:val="00384FF3"/>
    <w:rsid w:val="00385AA2"/>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561"/>
    <w:rsid w:val="003A1A73"/>
    <w:rsid w:val="003A1D25"/>
    <w:rsid w:val="003A22A2"/>
    <w:rsid w:val="003A2447"/>
    <w:rsid w:val="003A29C5"/>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6A3"/>
    <w:rsid w:val="003A72F5"/>
    <w:rsid w:val="003A731F"/>
    <w:rsid w:val="003A74E7"/>
    <w:rsid w:val="003A78E5"/>
    <w:rsid w:val="003B0341"/>
    <w:rsid w:val="003B15F3"/>
    <w:rsid w:val="003B1961"/>
    <w:rsid w:val="003B1E57"/>
    <w:rsid w:val="003B1E5C"/>
    <w:rsid w:val="003B242E"/>
    <w:rsid w:val="003B2EF3"/>
    <w:rsid w:val="003B48C4"/>
    <w:rsid w:val="003B4ADC"/>
    <w:rsid w:val="003B4D4B"/>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6BC"/>
    <w:rsid w:val="003D484D"/>
    <w:rsid w:val="003D49CB"/>
    <w:rsid w:val="003D4EB7"/>
    <w:rsid w:val="003D5F10"/>
    <w:rsid w:val="003D6B8F"/>
    <w:rsid w:val="003D7566"/>
    <w:rsid w:val="003D75F4"/>
    <w:rsid w:val="003E0224"/>
    <w:rsid w:val="003E09BB"/>
    <w:rsid w:val="003E13D2"/>
    <w:rsid w:val="003E159D"/>
    <w:rsid w:val="003E1E64"/>
    <w:rsid w:val="003E20EA"/>
    <w:rsid w:val="003E210C"/>
    <w:rsid w:val="003E2294"/>
    <w:rsid w:val="003E2F16"/>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978"/>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054"/>
    <w:rsid w:val="004077D0"/>
    <w:rsid w:val="00407A7A"/>
    <w:rsid w:val="00407ABC"/>
    <w:rsid w:val="00407F1E"/>
    <w:rsid w:val="004103B3"/>
    <w:rsid w:val="00410A88"/>
    <w:rsid w:val="00410CC8"/>
    <w:rsid w:val="00411317"/>
    <w:rsid w:val="00411692"/>
    <w:rsid w:val="00411A9E"/>
    <w:rsid w:val="00411F36"/>
    <w:rsid w:val="0041259F"/>
    <w:rsid w:val="00412B1B"/>
    <w:rsid w:val="00412B4D"/>
    <w:rsid w:val="00412C51"/>
    <w:rsid w:val="00413262"/>
    <w:rsid w:val="0041329C"/>
    <w:rsid w:val="004132AF"/>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314"/>
    <w:rsid w:val="00420786"/>
    <w:rsid w:val="004209D2"/>
    <w:rsid w:val="00420BBA"/>
    <w:rsid w:val="00420D6E"/>
    <w:rsid w:val="00420E11"/>
    <w:rsid w:val="00420F50"/>
    <w:rsid w:val="004212CC"/>
    <w:rsid w:val="0042158C"/>
    <w:rsid w:val="00421617"/>
    <w:rsid w:val="004217A7"/>
    <w:rsid w:val="00421AEB"/>
    <w:rsid w:val="00421BD2"/>
    <w:rsid w:val="00421E00"/>
    <w:rsid w:val="00421FCB"/>
    <w:rsid w:val="004220E2"/>
    <w:rsid w:val="00422DCA"/>
    <w:rsid w:val="00423D04"/>
    <w:rsid w:val="00423F9F"/>
    <w:rsid w:val="00424466"/>
    <w:rsid w:val="00424C5B"/>
    <w:rsid w:val="00425578"/>
    <w:rsid w:val="00425C43"/>
    <w:rsid w:val="004273B9"/>
    <w:rsid w:val="004273FA"/>
    <w:rsid w:val="004275A7"/>
    <w:rsid w:val="00427BDA"/>
    <w:rsid w:val="00430186"/>
    <w:rsid w:val="00430F17"/>
    <w:rsid w:val="00431CC7"/>
    <w:rsid w:val="0043260C"/>
    <w:rsid w:val="0043269A"/>
    <w:rsid w:val="00432E92"/>
    <w:rsid w:val="004333C2"/>
    <w:rsid w:val="00434787"/>
    <w:rsid w:val="00434C13"/>
    <w:rsid w:val="00434D8B"/>
    <w:rsid w:val="00435294"/>
    <w:rsid w:val="00435530"/>
    <w:rsid w:val="004356CF"/>
    <w:rsid w:val="00435703"/>
    <w:rsid w:val="00435BD5"/>
    <w:rsid w:val="00435C7F"/>
    <w:rsid w:val="00435CDE"/>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421"/>
    <w:rsid w:val="0044361F"/>
    <w:rsid w:val="0044374D"/>
    <w:rsid w:val="00443B55"/>
    <w:rsid w:val="00443D27"/>
    <w:rsid w:val="00444ED8"/>
    <w:rsid w:val="0044500B"/>
    <w:rsid w:val="004451C5"/>
    <w:rsid w:val="00446037"/>
    <w:rsid w:val="00446270"/>
    <w:rsid w:val="0044642F"/>
    <w:rsid w:val="0044772C"/>
    <w:rsid w:val="00450846"/>
    <w:rsid w:val="00450A5E"/>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5C6"/>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121"/>
    <w:rsid w:val="004647F8"/>
    <w:rsid w:val="004647FB"/>
    <w:rsid w:val="00465347"/>
    <w:rsid w:val="00465677"/>
    <w:rsid w:val="00466616"/>
    <w:rsid w:val="00466A0C"/>
    <w:rsid w:val="00466A53"/>
    <w:rsid w:val="00467EE3"/>
    <w:rsid w:val="0047088F"/>
    <w:rsid w:val="00470A6A"/>
    <w:rsid w:val="00470C12"/>
    <w:rsid w:val="00470D73"/>
    <w:rsid w:val="00470D92"/>
    <w:rsid w:val="00471DF7"/>
    <w:rsid w:val="00471E7D"/>
    <w:rsid w:val="00472307"/>
    <w:rsid w:val="00472333"/>
    <w:rsid w:val="004723F4"/>
    <w:rsid w:val="00472BB8"/>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A39"/>
    <w:rsid w:val="00484F0F"/>
    <w:rsid w:val="00484F40"/>
    <w:rsid w:val="0048540C"/>
    <w:rsid w:val="004861B4"/>
    <w:rsid w:val="00486226"/>
    <w:rsid w:val="00486BD0"/>
    <w:rsid w:val="00486D00"/>
    <w:rsid w:val="00486FF7"/>
    <w:rsid w:val="00487263"/>
    <w:rsid w:val="0048734F"/>
    <w:rsid w:val="0048757F"/>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A04"/>
    <w:rsid w:val="004A6A52"/>
    <w:rsid w:val="004B07BC"/>
    <w:rsid w:val="004B09B0"/>
    <w:rsid w:val="004B0A44"/>
    <w:rsid w:val="004B0F0B"/>
    <w:rsid w:val="004B205A"/>
    <w:rsid w:val="004B2197"/>
    <w:rsid w:val="004B298A"/>
    <w:rsid w:val="004B2BB8"/>
    <w:rsid w:val="004B40E4"/>
    <w:rsid w:val="004B448D"/>
    <w:rsid w:val="004B50CB"/>
    <w:rsid w:val="004B578D"/>
    <w:rsid w:val="004B5BE7"/>
    <w:rsid w:val="004B5E2D"/>
    <w:rsid w:val="004B6C07"/>
    <w:rsid w:val="004B74D3"/>
    <w:rsid w:val="004B755E"/>
    <w:rsid w:val="004B788E"/>
    <w:rsid w:val="004B7E5D"/>
    <w:rsid w:val="004C1067"/>
    <w:rsid w:val="004C1198"/>
    <w:rsid w:val="004C22F7"/>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2A"/>
    <w:rsid w:val="004E1545"/>
    <w:rsid w:val="004E1F1C"/>
    <w:rsid w:val="004E2A35"/>
    <w:rsid w:val="004E2C09"/>
    <w:rsid w:val="004E2CCF"/>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4E5"/>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11E2"/>
    <w:rsid w:val="00511231"/>
    <w:rsid w:val="00511741"/>
    <w:rsid w:val="00511916"/>
    <w:rsid w:val="0051255B"/>
    <w:rsid w:val="0051283F"/>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4F8"/>
    <w:rsid w:val="00517612"/>
    <w:rsid w:val="005178FD"/>
    <w:rsid w:val="00517CFB"/>
    <w:rsid w:val="00517F85"/>
    <w:rsid w:val="0052002F"/>
    <w:rsid w:val="00520235"/>
    <w:rsid w:val="005203F6"/>
    <w:rsid w:val="00520899"/>
    <w:rsid w:val="00520922"/>
    <w:rsid w:val="005209FC"/>
    <w:rsid w:val="00520C09"/>
    <w:rsid w:val="00521A30"/>
    <w:rsid w:val="00521A7E"/>
    <w:rsid w:val="00521A91"/>
    <w:rsid w:val="00521D7C"/>
    <w:rsid w:val="00521EA7"/>
    <w:rsid w:val="005224E5"/>
    <w:rsid w:val="00522959"/>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DEB"/>
    <w:rsid w:val="00527E57"/>
    <w:rsid w:val="00527F2C"/>
    <w:rsid w:val="00530081"/>
    <w:rsid w:val="00530405"/>
    <w:rsid w:val="00530458"/>
    <w:rsid w:val="00530522"/>
    <w:rsid w:val="005305E5"/>
    <w:rsid w:val="0053086F"/>
    <w:rsid w:val="00530CBA"/>
    <w:rsid w:val="00530F38"/>
    <w:rsid w:val="00531C1B"/>
    <w:rsid w:val="00531F26"/>
    <w:rsid w:val="00532501"/>
    <w:rsid w:val="0053277C"/>
    <w:rsid w:val="005327C0"/>
    <w:rsid w:val="00532863"/>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420"/>
    <w:rsid w:val="00537672"/>
    <w:rsid w:val="005376B5"/>
    <w:rsid w:val="0053772F"/>
    <w:rsid w:val="00537A70"/>
    <w:rsid w:val="00537B64"/>
    <w:rsid w:val="00537B77"/>
    <w:rsid w:val="00540344"/>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04"/>
    <w:rsid w:val="00545E30"/>
    <w:rsid w:val="00545EA3"/>
    <w:rsid w:val="00546C9B"/>
    <w:rsid w:val="00546F81"/>
    <w:rsid w:val="00547378"/>
    <w:rsid w:val="00547BF6"/>
    <w:rsid w:val="00547FB3"/>
    <w:rsid w:val="00551098"/>
    <w:rsid w:val="00551598"/>
    <w:rsid w:val="0055162B"/>
    <w:rsid w:val="00551A56"/>
    <w:rsid w:val="00551BFF"/>
    <w:rsid w:val="00551D3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984"/>
    <w:rsid w:val="00557A3F"/>
    <w:rsid w:val="0056017C"/>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6D6B"/>
    <w:rsid w:val="005670A5"/>
    <w:rsid w:val="00567285"/>
    <w:rsid w:val="00567723"/>
    <w:rsid w:val="0056772D"/>
    <w:rsid w:val="005678F5"/>
    <w:rsid w:val="00567AB8"/>
    <w:rsid w:val="00570A26"/>
    <w:rsid w:val="00570CFD"/>
    <w:rsid w:val="00570E4C"/>
    <w:rsid w:val="00571403"/>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77B7F"/>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72A0"/>
    <w:rsid w:val="00590381"/>
    <w:rsid w:val="00590F1A"/>
    <w:rsid w:val="00591C03"/>
    <w:rsid w:val="00591E2A"/>
    <w:rsid w:val="005923C4"/>
    <w:rsid w:val="0059397D"/>
    <w:rsid w:val="00593EA2"/>
    <w:rsid w:val="00593F75"/>
    <w:rsid w:val="005940A0"/>
    <w:rsid w:val="0059429A"/>
    <w:rsid w:val="00594CBE"/>
    <w:rsid w:val="00596AF7"/>
    <w:rsid w:val="00596CCE"/>
    <w:rsid w:val="005A0AE0"/>
    <w:rsid w:val="005A16F3"/>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53D"/>
    <w:rsid w:val="005A5608"/>
    <w:rsid w:val="005A57A4"/>
    <w:rsid w:val="005A5A3D"/>
    <w:rsid w:val="005A6035"/>
    <w:rsid w:val="005A6B75"/>
    <w:rsid w:val="005A6E00"/>
    <w:rsid w:val="005A718A"/>
    <w:rsid w:val="005A72DD"/>
    <w:rsid w:val="005A771F"/>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B4B"/>
    <w:rsid w:val="005B7E96"/>
    <w:rsid w:val="005C0429"/>
    <w:rsid w:val="005C06A5"/>
    <w:rsid w:val="005C084F"/>
    <w:rsid w:val="005C0DA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29E9"/>
    <w:rsid w:val="005E3278"/>
    <w:rsid w:val="005E363B"/>
    <w:rsid w:val="005E3736"/>
    <w:rsid w:val="005E3D4B"/>
    <w:rsid w:val="005E4B72"/>
    <w:rsid w:val="005E5022"/>
    <w:rsid w:val="005E52C9"/>
    <w:rsid w:val="005E781C"/>
    <w:rsid w:val="005F2856"/>
    <w:rsid w:val="005F2D8B"/>
    <w:rsid w:val="005F305B"/>
    <w:rsid w:val="005F3361"/>
    <w:rsid w:val="005F34DD"/>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2F7"/>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6F0"/>
    <w:rsid w:val="0062475D"/>
    <w:rsid w:val="00624CA8"/>
    <w:rsid w:val="00625642"/>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02"/>
    <w:rsid w:val="0063732C"/>
    <w:rsid w:val="00637802"/>
    <w:rsid w:val="00637836"/>
    <w:rsid w:val="00637A68"/>
    <w:rsid w:val="00637C26"/>
    <w:rsid w:val="00637F44"/>
    <w:rsid w:val="00641078"/>
    <w:rsid w:val="00641242"/>
    <w:rsid w:val="00641761"/>
    <w:rsid w:val="00641973"/>
    <w:rsid w:val="00642126"/>
    <w:rsid w:val="00642A32"/>
    <w:rsid w:val="00642B8E"/>
    <w:rsid w:val="00642F7C"/>
    <w:rsid w:val="006433D5"/>
    <w:rsid w:val="00643412"/>
    <w:rsid w:val="0064458B"/>
    <w:rsid w:val="00645844"/>
    <w:rsid w:val="00645CEB"/>
    <w:rsid w:val="00645E1C"/>
    <w:rsid w:val="00645E63"/>
    <w:rsid w:val="006466F2"/>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F4D"/>
    <w:rsid w:val="0065339A"/>
    <w:rsid w:val="00653469"/>
    <w:rsid w:val="0065443A"/>
    <w:rsid w:val="00654A38"/>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147C"/>
    <w:rsid w:val="00672345"/>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405"/>
    <w:rsid w:val="00680A86"/>
    <w:rsid w:val="00680FEA"/>
    <w:rsid w:val="006811C9"/>
    <w:rsid w:val="006812CE"/>
    <w:rsid w:val="006817D5"/>
    <w:rsid w:val="0068180C"/>
    <w:rsid w:val="006823DA"/>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09D"/>
    <w:rsid w:val="00693772"/>
    <w:rsid w:val="00693984"/>
    <w:rsid w:val="00693B77"/>
    <w:rsid w:val="00694160"/>
    <w:rsid w:val="00694E8B"/>
    <w:rsid w:val="006959A5"/>
    <w:rsid w:val="00695C0C"/>
    <w:rsid w:val="00696736"/>
    <w:rsid w:val="00696A05"/>
    <w:rsid w:val="00697010"/>
    <w:rsid w:val="00697665"/>
    <w:rsid w:val="00697C25"/>
    <w:rsid w:val="00697C9A"/>
    <w:rsid w:val="00697E68"/>
    <w:rsid w:val="00697FC1"/>
    <w:rsid w:val="006A0274"/>
    <w:rsid w:val="006A0E77"/>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9AF"/>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6EF8"/>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174"/>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D97"/>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1DF"/>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88"/>
    <w:rsid w:val="00727DDC"/>
    <w:rsid w:val="00730CD6"/>
    <w:rsid w:val="00730F74"/>
    <w:rsid w:val="00731103"/>
    <w:rsid w:val="0073114B"/>
    <w:rsid w:val="00731CAA"/>
    <w:rsid w:val="00732151"/>
    <w:rsid w:val="00732734"/>
    <w:rsid w:val="00732EBC"/>
    <w:rsid w:val="00734952"/>
    <w:rsid w:val="00734987"/>
    <w:rsid w:val="00734990"/>
    <w:rsid w:val="00734FF5"/>
    <w:rsid w:val="00735B78"/>
    <w:rsid w:val="00735DA7"/>
    <w:rsid w:val="00736210"/>
    <w:rsid w:val="00736700"/>
    <w:rsid w:val="007368B4"/>
    <w:rsid w:val="007378E0"/>
    <w:rsid w:val="00737A4D"/>
    <w:rsid w:val="0074040E"/>
    <w:rsid w:val="00740529"/>
    <w:rsid w:val="00740876"/>
    <w:rsid w:val="00741358"/>
    <w:rsid w:val="007414B3"/>
    <w:rsid w:val="00741557"/>
    <w:rsid w:val="00741562"/>
    <w:rsid w:val="00741626"/>
    <w:rsid w:val="00742332"/>
    <w:rsid w:val="007424CC"/>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2E1A"/>
    <w:rsid w:val="007534AD"/>
    <w:rsid w:val="007535DB"/>
    <w:rsid w:val="00753BAC"/>
    <w:rsid w:val="00754A0B"/>
    <w:rsid w:val="00755229"/>
    <w:rsid w:val="007552DB"/>
    <w:rsid w:val="0075549F"/>
    <w:rsid w:val="00755B08"/>
    <w:rsid w:val="00755DD0"/>
    <w:rsid w:val="0075647A"/>
    <w:rsid w:val="00756A2F"/>
    <w:rsid w:val="00756C02"/>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EC5"/>
    <w:rsid w:val="007651EF"/>
    <w:rsid w:val="007668B9"/>
    <w:rsid w:val="00766D49"/>
    <w:rsid w:val="00766ECC"/>
    <w:rsid w:val="007672F3"/>
    <w:rsid w:val="007677B5"/>
    <w:rsid w:val="007678B1"/>
    <w:rsid w:val="007708A8"/>
    <w:rsid w:val="00772100"/>
    <w:rsid w:val="00772275"/>
    <w:rsid w:val="0077279E"/>
    <w:rsid w:val="00772C9A"/>
    <w:rsid w:val="007734E4"/>
    <w:rsid w:val="0077380D"/>
    <w:rsid w:val="00773BC8"/>
    <w:rsid w:val="007742CB"/>
    <w:rsid w:val="00774549"/>
    <w:rsid w:val="0077466F"/>
    <w:rsid w:val="00774E01"/>
    <w:rsid w:val="007752B7"/>
    <w:rsid w:val="007759A8"/>
    <w:rsid w:val="00775C27"/>
    <w:rsid w:val="00775D98"/>
    <w:rsid w:val="00776796"/>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7A1"/>
    <w:rsid w:val="0078286B"/>
    <w:rsid w:val="00782D2C"/>
    <w:rsid w:val="00782FC2"/>
    <w:rsid w:val="0078347A"/>
    <w:rsid w:val="00783A92"/>
    <w:rsid w:val="0078410A"/>
    <w:rsid w:val="007843D7"/>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24C"/>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9E"/>
    <w:rsid w:val="007979AD"/>
    <w:rsid w:val="00797A9C"/>
    <w:rsid w:val="007A0502"/>
    <w:rsid w:val="007A0BC5"/>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008"/>
    <w:rsid w:val="007B6C64"/>
    <w:rsid w:val="007B6EC8"/>
    <w:rsid w:val="007B6F81"/>
    <w:rsid w:val="007B6FCA"/>
    <w:rsid w:val="007B7E61"/>
    <w:rsid w:val="007B7EA2"/>
    <w:rsid w:val="007C097D"/>
    <w:rsid w:val="007C0AF2"/>
    <w:rsid w:val="007C1672"/>
    <w:rsid w:val="007C17AE"/>
    <w:rsid w:val="007C1855"/>
    <w:rsid w:val="007C1A97"/>
    <w:rsid w:val="007C1C8E"/>
    <w:rsid w:val="007C1CFF"/>
    <w:rsid w:val="007C24EE"/>
    <w:rsid w:val="007C312A"/>
    <w:rsid w:val="007C3538"/>
    <w:rsid w:val="007C3570"/>
    <w:rsid w:val="007C38E0"/>
    <w:rsid w:val="007C3F3B"/>
    <w:rsid w:val="007C4097"/>
    <w:rsid w:val="007C4241"/>
    <w:rsid w:val="007C425E"/>
    <w:rsid w:val="007C55FF"/>
    <w:rsid w:val="007C6339"/>
    <w:rsid w:val="007C67F4"/>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9F6"/>
    <w:rsid w:val="007D7CFC"/>
    <w:rsid w:val="007E0812"/>
    <w:rsid w:val="007E0825"/>
    <w:rsid w:val="007E18DF"/>
    <w:rsid w:val="007E1AE5"/>
    <w:rsid w:val="007E214A"/>
    <w:rsid w:val="007E238D"/>
    <w:rsid w:val="007E2C36"/>
    <w:rsid w:val="007E350D"/>
    <w:rsid w:val="007E3ACA"/>
    <w:rsid w:val="007E3F27"/>
    <w:rsid w:val="007E3F4A"/>
    <w:rsid w:val="007E4F0D"/>
    <w:rsid w:val="007E564D"/>
    <w:rsid w:val="007E56AE"/>
    <w:rsid w:val="007E5C4A"/>
    <w:rsid w:val="007E6135"/>
    <w:rsid w:val="007E64D4"/>
    <w:rsid w:val="007E66E9"/>
    <w:rsid w:val="007E69F2"/>
    <w:rsid w:val="007E7432"/>
    <w:rsid w:val="007E74BF"/>
    <w:rsid w:val="007E7657"/>
    <w:rsid w:val="007E7D2E"/>
    <w:rsid w:val="007F09C2"/>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3C06"/>
    <w:rsid w:val="007F4976"/>
    <w:rsid w:val="007F4B40"/>
    <w:rsid w:val="007F4C94"/>
    <w:rsid w:val="007F5A56"/>
    <w:rsid w:val="007F5D42"/>
    <w:rsid w:val="007F616E"/>
    <w:rsid w:val="007F6B46"/>
    <w:rsid w:val="007F7038"/>
    <w:rsid w:val="007F72CB"/>
    <w:rsid w:val="007F736A"/>
    <w:rsid w:val="007F7635"/>
    <w:rsid w:val="007F785F"/>
    <w:rsid w:val="007F7961"/>
    <w:rsid w:val="007F7AF6"/>
    <w:rsid w:val="007F7E36"/>
    <w:rsid w:val="00800E6D"/>
    <w:rsid w:val="008014D9"/>
    <w:rsid w:val="0080150F"/>
    <w:rsid w:val="0080153A"/>
    <w:rsid w:val="00801577"/>
    <w:rsid w:val="00801A2A"/>
    <w:rsid w:val="00801B60"/>
    <w:rsid w:val="00802041"/>
    <w:rsid w:val="008022C9"/>
    <w:rsid w:val="008025E1"/>
    <w:rsid w:val="00802605"/>
    <w:rsid w:val="00802E61"/>
    <w:rsid w:val="00802F9E"/>
    <w:rsid w:val="00803700"/>
    <w:rsid w:val="00803D9D"/>
    <w:rsid w:val="00804107"/>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201DE"/>
    <w:rsid w:val="008205AC"/>
    <w:rsid w:val="00820705"/>
    <w:rsid w:val="00820710"/>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3430"/>
    <w:rsid w:val="0083350D"/>
    <w:rsid w:val="00833751"/>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9A6"/>
    <w:rsid w:val="00843187"/>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304C"/>
    <w:rsid w:val="008536BB"/>
    <w:rsid w:val="00853A3C"/>
    <w:rsid w:val="00853C1F"/>
    <w:rsid w:val="008548CA"/>
    <w:rsid w:val="008549BB"/>
    <w:rsid w:val="00855645"/>
    <w:rsid w:val="008563B0"/>
    <w:rsid w:val="00856C06"/>
    <w:rsid w:val="0085790B"/>
    <w:rsid w:val="008579B9"/>
    <w:rsid w:val="00857C95"/>
    <w:rsid w:val="00857E78"/>
    <w:rsid w:val="008609E6"/>
    <w:rsid w:val="00860AEF"/>
    <w:rsid w:val="00860B18"/>
    <w:rsid w:val="00860D5E"/>
    <w:rsid w:val="0086122C"/>
    <w:rsid w:val="00861310"/>
    <w:rsid w:val="00861530"/>
    <w:rsid w:val="00861C4D"/>
    <w:rsid w:val="00861F53"/>
    <w:rsid w:val="008625EC"/>
    <w:rsid w:val="0086289E"/>
    <w:rsid w:val="008629CB"/>
    <w:rsid w:val="0086328E"/>
    <w:rsid w:val="0086394E"/>
    <w:rsid w:val="00863F8A"/>
    <w:rsid w:val="00863FE3"/>
    <w:rsid w:val="008640C4"/>
    <w:rsid w:val="00864241"/>
    <w:rsid w:val="008645AA"/>
    <w:rsid w:val="0086468A"/>
    <w:rsid w:val="00865059"/>
    <w:rsid w:val="008650BE"/>
    <w:rsid w:val="008650E0"/>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FB3"/>
    <w:rsid w:val="008850EB"/>
    <w:rsid w:val="0088514D"/>
    <w:rsid w:val="00885228"/>
    <w:rsid w:val="008857E3"/>
    <w:rsid w:val="008861E3"/>
    <w:rsid w:val="008865EA"/>
    <w:rsid w:val="00886DF2"/>
    <w:rsid w:val="00886F53"/>
    <w:rsid w:val="00886FB9"/>
    <w:rsid w:val="00887057"/>
    <w:rsid w:val="00887080"/>
    <w:rsid w:val="00887A41"/>
    <w:rsid w:val="00887C79"/>
    <w:rsid w:val="008908DC"/>
    <w:rsid w:val="0089107B"/>
    <w:rsid w:val="008913CC"/>
    <w:rsid w:val="008914AE"/>
    <w:rsid w:val="008919CF"/>
    <w:rsid w:val="00891F84"/>
    <w:rsid w:val="00891FC3"/>
    <w:rsid w:val="008928EC"/>
    <w:rsid w:val="00892A15"/>
    <w:rsid w:val="00892E5D"/>
    <w:rsid w:val="008935CF"/>
    <w:rsid w:val="0089433B"/>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54E"/>
    <w:rsid w:val="008A07D5"/>
    <w:rsid w:val="008A1C96"/>
    <w:rsid w:val="008A1FB7"/>
    <w:rsid w:val="008A21E8"/>
    <w:rsid w:val="008A229A"/>
    <w:rsid w:val="008A2A23"/>
    <w:rsid w:val="008A2AF5"/>
    <w:rsid w:val="008A2B5A"/>
    <w:rsid w:val="008A38DE"/>
    <w:rsid w:val="008A3A70"/>
    <w:rsid w:val="008A3F9D"/>
    <w:rsid w:val="008A41F8"/>
    <w:rsid w:val="008A43E4"/>
    <w:rsid w:val="008A5474"/>
    <w:rsid w:val="008A58BB"/>
    <w:rsid w:val="008A5C9A"/>
    <w:rsid w:val="008A6005"/>
    <w:rsid w:val="008A614F"/>
    <w:rsid w:val="008A65AE"/>
    <w:rsid w:val="008A6A55"/>
    <w:rsid w:val="008A6DF0"/>
    <w:rsid w:val="008A6F6E"/>
    <w:rsid w:val="008A7888"/>
    <w:rsid w:val="008A796E"/>
    <w:rsid w:val="008B0862"/>
    <w:rsid w:val="008B088C"/>
    <w:rsid w:val="008B1778"/>
    <w:rsid w:val="008B1BF5"/>
    <w:rsid w:val="008B263F"/>
    <w:rsid w:val="008B3045"/>
    <w:rsid w:val="008B3E9E"/>
    <w:rsid w:val="008B47A6"/>
    <w:rsid w:val="008B5C7C"/>
    <w:rsid w:val="008B5E27"/>
    <w:rsid w:val="008B63FE"/>
    <w:rsid w:val="008B672C"/>
    <w:rsid w:val="008B7108"/>
    <w:rsid w:val="008C065F"/>
    <w:rsid w:val="008C0743"/>
    <w:rsid w:val="008C0B4C"/>
    <w:rsid w:val="008C11D9"/>
    <w:rsid w:val="008C11F0"/>
    <w:rsid w:val="008C1918"/>
    <w:rsid w:val="008C1DBA"/>
    <w:rsid w:val="008C2226"/>
    <w:rsid w:val="008C24E7"/>
    <w:rsid w:val="008C2500"/>
    <w:rsid w:val="008C2CAC"/>
    <w:rsid w:val="008C3C57"/>
    <w:rsid w:val="008C3E2A"/>
    <w:rsid w:val="008C45BD"/>
    <w:rsid w:val="008C4B19"/>
    <w:rsid w:val="008C62D4"/>
    <w:rsid w:val="008C67A2"/>
    <w:rsid w:val="008C6B89"/>
    <w:rsid w:val="008C6B97"/>
    <w:rsid w:val="008C7EF7"/>
    <w:rsid w:val="008D094D"/>
    <w:rsid w:val="008D0EE6"/>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7338"/>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71AB"/>
    <w:rsid w:val="008F7905"/>
    <w:rsid w:val="008F7989"/>
    <w:rsid w:val="00900912"/>
    <w:rsid w:val="00900FC5"/>
    <w:rsid w:val="00901F1D"/>
    <w:rsid w:val="0090220E"/>
    <w:rsid w:val="009028E8"/>
    <w:rsid w:val="00902E5C"/>
    <w:rsid w:val="0090363E"/>
    <w:rsid w:val="00903788"/>
    <w:rsid w:val="009046E5"/>
    <w:rsid w:val="009047C5"/>
    <w:rsid w:val="0090709D"/>
    <w:rsid w:val="00910683"/>
    <w:rsid w:val="009108BF"/>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20026"/>
    <w:rsid w:val="009203E2"/>
    <w:rsid w:val="00920BA2"/>
    <w:rsid w:val="00920BF5"/>
    <w:rsid w:val="00920F61"/>
    <w:rsid w:val="00921304"/>
    <w:rsid w:val="00921395"/>
    <w:rsid w:val="00921805"/>
    <w:rsid w:val="00921E63"/>
    <w:rsid w:val="00923396"/>
    <w:rsid w:val="00923F56"/>
    <w:rsid w:val="009242A6"/>
    <w:rsid w:val="00924770"/>
    <w:rsid w:val="00925346"/>
    <w:rsid w:val="00925743"/>
    <w:rsid w:val="0092579F"/>
    <w:rsid w:val="0092660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745"/>
    <w:rsid w:val="00935E70"/>
    <w:rsid w:val="0093609A"/>
    <w:rsid w:val="00936517"/>
    <w:rsid w:val="00937401"/>
    <w:rsid w:val="009376FB"/>
    <w:rsid w:val="00937A05"/>
    <w:rsid w:val="00937D6B"/>
    <w:rsid w:val="00940477"/>
    <w:rsid w:val="00940876"/>
    <w:rsid w:val="00940A53"/>
    <w:rsid w:val="00940F3C"/>
    <w:rsid w:val="009410E0"/>
    <w:rsid w:val="00941FA9"/>
    <w:rsid w:val="00942641"/>
    <w:rsid w:val="009439B6"/>
    <w:rsid w:val="009444B4"/>
    <w:rsid w:val="00944644"/>
    <w:rsid w:val="00944796"/>
    <w:rsid w:val="00946A24"/>
    <w:rsid w:val="009470D4"/>
    <w:rsid w:val="00947337"/>
    <w:rsid w:val="00947E6E"/>
    <w:rsid w:val="009512FA"/>
    <w:rsid w:val="00951460"/>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4B5"/>
    <w:rsid w:val="00961C14"/>
    <w:rsid w:val="00961D53"/>
    <w:rsid w:val="00961E5F"/>
    <w:rsid w:val="009625C6"/>
    <w:rsid w:val="009629B5"/>
    <w:rsid w:val="00962A50"/>
    <w:rsid w:val="00963550"/>
    <w:rsid w:val="00964138"/>
    <w:rsid w:val="009648D6"/>
    <w:rsid w:val="00964B3F"/>
    <w:rsid w:val="00964C98"/>
    <w:rsid w:val="00964ED9"/>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BEE"/>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8C1"/>
    <w:rsid w:val="00993B78"/>
    <w:rsid w:val="00994F3F"/>
    <w:rsid w:val="00995119"/>
    <w:rsid w:val="0099531F"/>
    <w:rsid w:val="009953AD"/>
    <w:rsid w:val="009957D7"/>
    <w:rsid w:val="0099583D"/>
    <w:rsid w:val="00996020"/>
    <w:rsid w:val="0099629E"/>
    <w:rsid w:val="009968CF"/>
    <w:rsid w:val="00996992"/>
    <w:rsid w:val="00996E1E"/>
    <w:rsid w:val="00996EC9"/>
    <w:rsid w:val="00997148"/>
    <w:rsid w:val="00997392"/>
    <w:rsid w:val="0099747C"/>
    <w:rsid w:val="0099771C"/>
    <w:rsid w:val="009977B1"/>
    <w:rsid w:val="009977D8"/>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06F6"/>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B4"/>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E03C7"/>
    <w:rsid w:val="009E0490"/>
    <w:rsid w:val="009E06C3"/>
    <w:rsid w:val="009E0703"/>
    <w:rsid w:val="009E1035"/>
    <w:rsid w:val="009E16DA"/>
    <w:rsid w:val="009E1CD4"/>
    <w:rsid w:val="009E2147"/>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6342"/>
    <w:rsid w:val="009F6606"/>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3C1"/>
    <w:rsid w:val="00A24560"/>
    <w:rsid w:val="00A25B0F"/>
    <w:rsid w:val="00A25BBB"/>
    <w:rsid w:val="00A26C12"/>
    <w:rsid w:val="00A27FB6"/>
    <w:rsid w:val="00A30121"/>
    <w:rsid w:val="00A30368"/>
    <w:rsid w:val="00A3039C"/>
    <w:rsid w:val="00A3043A"/>
    <w:rsid w:val="00A30E02"/>
    <w:rsid w:val="00A30F6A"/>
    <w:rsid w:val="00A31060"/>
    <w:rsid w:val="00A31C3E"/>
    <w:rsid w:val="00A33CD0"/>
    <w:rsid w:val="00A34538"/>
    <w:rsid w:val="00A34677"/>
    <w:rsid w:val="00A3540F"/>
    <w:rsid w:val="00A35630"/>
    <w:rsid w:val="00A35914"/>
    <w:rsid w:val="00A36189"/>
    <w:rsid w:val="00A36229"/>
    <w:rsid w:val="00A3677A"/>
    <w:rsid w:val="00A37E73"/>
    <w:rsid w:val="00A37FB6"/>
    <w:rsid w:val="00A409E2"/>
    <w:rsid w:val="00A4104A"/>
    <w:rsid w:val="00A41081"/>
    <w:rsid w:val="00A411CA"/>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B63"/>
    <w:rsid w:val="00A56DE7"/>
    <w:rsid w:val="00A57EB2"/>
    <w:rsid w:val="00A6009E"/>
    <w:rsid w:val="00A60265"/>
    <w:rsid w:val="00A60500"/>
    <w:rsid w:val="00A60540"/>
    <w:rsid w:val="00A60B1F"/>
    <w:rsid w:val="00A6144B"/>
    <w:rsid w:val="00A61C60"/>
    <w:rsid w:val="00A62589"/>
    <w:rsid w:val="00A62AD0"/>
    <w:rsid w:val="00A62C3A"/>
    <w:rsid w:val="00A6319C"/>
    <w:rsid w:val="00A63812"/>
    <w:rsid w:val="00A63DF7"/>
    <w:rsid w:val="00A642EA"/>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2BB8"/>
    <w:rsid w:val="00A730AD"/>
    <w:rsid w:val="00A73855"/>
    <w:rsid w:val="00A73A91"/>
    <w:rsid w:val="00A73D64"/>
    <w:rsid w:val="00A74216"/>
    <w:rsid w:val="00A74360"/>
    <w:rsid w:val="00A744B4"/>
    <w:rsid w:val="00A74B91"/>
    <w:rsid w:val="00A751E3"/>
    <w:rsid w:val="00A75278"/>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2E8"/>
    <w:rsid w:val="00A8575D"/>
    <w:rsid w:val="00A861F4"/>
    <w:rsid w:val="00A86373"/>
    <w:rsid w:val="00A86C18"/>
    <w:rsid w:val="00A86E0B"/>
    <w:rsid w:val="00A86F2B"/>
    <w:rsid w:val="00A87199"/>
    <w:rsid w:val="00A90F12"/>
    <w:rsid w:val="00A91DAA"/>
    <w:rsid w:val="00A92CFB"/>
    <w:rsid w:val="00A93101"/>
    <w:rsid w:val="00A93239"/>
    <w:rsid w:val="00A9413E"/>
    <w:rsid w:val="00A9418A"/>
    <w:rsid w:val="00A94293"/>
    <w:rsid w:val="00A9496E"/>
    <w:rsid w:val="00A949F0"/>
    <w:rsid w:val="00A94BDE"/>
    <w:rsid w:val="00A94FCA"/>
    <w:rsid w:val="00A95274"/>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259"/>
    <w:rsid w:val="00AC484F"/>
    <w:rsid w:val="00AC4AD2"/>
    <w:rsid w:val="00AC4B20"/>
    <w:rsid w:val="00AC5395"/>
    <w:rsid w:val="00AC55C7"/>
    <w:rsid w:val="00AC56F2"/>
    <w:rsid w:val="00AC5D9D"/>
    <w:rsid w:val="00AC71C3"/>
    <w:rsid w:val="00AC7A12"/>
    <w:rsid w:val="00AC7F29"/>
    <w:rsid w:val="00AD07FD"/>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375B"/>
    <w:rsid w:val="00AE3F99"/>
    <w:rsid w:val="00AE4A7D"/>
    <w:rsid w:val="00AE4C81"/>
    <w:rsid w:val="00AE4E63"/>
    <w:rsid w:val="00AE582C"/>
    <w:rsid w:val="00AE586F"/>
    <w:rsid w:val="00AE5888"/>
    <w:rsid w:val="00AE5964"/>
    <w:rsid w:val="00AE62FE"/>
    <w:rsid w:val="00AE63EF"/>
    <w:rsid w:val="00AE6582"/>
    <w:rsid w:val="00AE686B"/>
    <w:rsid w:val="00AE6DC5"/>
    <w:rsid w:val="00AE72C9"/>
    <w:rsid w:val="00AE7686"/>
    <w:rsid w:val="00AE799A"/>
    <w:rsid w:val="00AF0340"/>
    <w:rsid w:val="00AF0CF2"/>
    <w:rsid w:val="00AF0E81"/>
    <w:rsid w:val="00AF117A"/>
    <w:rsid w:val="00AF134E"/>
    <w:rsid w:val="00AF16CA"/>
    <w:rsid w:val="00AF186E"/>
    <w:rsid w:val="00AF19AC"/>
    <w:rsid w:val="00AF19DF"/>
    <w:rsid w:val="00AF1C77"/>
    <w:rsid w:val="00AF1D41"/>
    <w:rsid w:val="00AF21B7"/>
    <w:rsid w:val="00AF26CF"/>
    <w:rsid w:val="00AF3124"/>
    <w:rsid w:val="00AF344D"/>
    <w:rsid w:val="00AF39B3"/>
    <w:rsid w:val="00AF3C1F"/>
    <w:rsid w:val="00AF3FED"/>
    <w:rsid w:val="00AF43F6"/>
    <w:rsid w:val="00AF4402"/>
    <w:rsid w:val="00AF4639"/>
    <w:rsid w:val="00AF49CE"/>
    <w:rsid w:val="00AF4E92"/>
    <w:rsid w:val="00AF554B"/>
    <w:rsid w:val="00AF5C9B"/>
    <w:rsid w:val="00AF5D53"/>
    <w:rsid w:val="00AF5E2D"/>
    <w:rsid w:val="00AF644B"/>
    <w:rsid w:val="00AF69C0"/>
    <w:rsid w:val="00AF69EB"/>
    <w:rsid w:val="00AF6CA6"/>
    <w:rsid w:val="00AF6DEC"/>
    <w:rsid w:val="00AF6EB6"/>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1FE"/>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4C3A"/>
    <w:rsid w:val="00B458D0"/>
    <w:rsid w:val="00B4792C"/>
    <w:rsid w:val="00B50CAE"/>
    <w:rsid w:val="00B512AD"/>
    <w:rsid w:val="00B5196C"/>
    <w:rsid w:val="00B52130"/>
    <w:rsid w:val="00B525CB"/>
    <w:rsid w:val="00B52697"/>
    <w:rsid w:val="00B53C98"/>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006"/>
    <w:rsid w:val="00B6235B"/>
    <w:rsid w:val="00B62880"/>
    <w:rsid w:val="00B63872"/>
    <w:rsid w:val="00B63CB2"/>
    <w:rsid w:val="00B64246"/>
    <w:rsid w:val="00B64565"/>
    <w:rsid w:val="00B64EDB"/>
    <w:rsid w:val="00B65938"/>
    <w:rsid w:val="00B65C8A"/>
    <w:rsid w:val="00B65CE2"/>
    <w:rsid w:val="00B660AD"/>
    <w:rsid w:val="00B66109"/>
    <w:rsid w:val="00B66349"/>
    <w:rsid w:val="00B669B3"/>
    <w:rsid w:val="00B67FBF"/>
    <w:rsid w:val="00B70832"/>
    <w:rsid w:val="00B71376"/>
    <w:rsid w:val="00B716D7"/>
    <w:rsid w:val="00B71B20"/>
    <w:rsid w:val="00B72110"/>
    <w:rsid w:val="00B72372"/>
    <w:rsid w:val="00B72B91"/>
    <w:rsid w:val="00B73019"/>
    <w:rsid w:val="00B7315F"/>
    <w:rsid w:val="00B7323A"/>
    <w:rsid w:val="00B7353B"/>
    <w:rsid w:val="00B737FB"/>
    <w:rsid w:val="00B73E5D"/>
    <w:rsid w:val="00B73EF3"/>
    <w:rsid w:val="00B7423D"/>
    <w:rsid w:val="00B74D05"/>
    <w:rsid w:val="00B74EF8"/>
    <w:rsid w:val="00B75893"/>
    <w:rsid w:val="00B75D76"/>
    <w:rsid w:val="00B7640D"/>
    <w:rsid w:val="00B76CD4"/>
    <w:rsid w:val="00B771F4"/>
    <w:rsid w:val="00B7762A"/>
    <w:rsid w:val="00B777FA"/>
    <w:rsid w:val="00B77850"/>
    <w:rsid w:val="00B7796B"/>
    <w:rsid w:val="00B8019A"/>
    <w:rsid w:val="00B8093E"/>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B69"/>
    <w:rsid w:val="00B92CC6"/>
    <w:rsid w:val="00B92F7B"/>
    <w:rsid w:val="00B935C9"/>
    <w:rsid w:val="00B93E3D"/>
    <w:rsid w:val="00B94C95"/>
    <w:rsid w:val="00B95464"/>
    <w:rsid w:val="00B95C30"/>
    <w:rsid w:val="00B95E3D"/>
    <w:rsid w:val="00B9691F"/>
    <w:rsid w:val="00B96EEC"/>
    <w:rsid w:val="00B97392"/>
    <w:rsid w:val="00B976C7"/>
    <w:rsid w:val="00B97A73"/>
    <w:rsid w:val="00BA0C54"/>
    <w:rsid w:val="00BA0C59"/>
    <w:rsid w:val="00BA1382"/>
    <w:rsid w:val="00BA15E3"/>
    <w:rsid w:val="00BA1A8C"/>
    <w:rsid w:val="00BA20B6"/>
    <w:rsid w:val="00BA20D8"/>
    <w:rsid w:val="00BA22FC"/>
    <w:rsid w:val="00BA27B6"/>
    <w:rsid w:val="00BA2C2A"/>
    <w:rsid w:val="00BA2F30"/>
    <w:rsid w:val="00BA35D9"/>
    <w:rsid w:val="00BA3982"/>
    <w:rsid w:val="00BA405F"/>
    <w:rsid w:val="00BA4771"/>
    <w:rsid w:val="00BA482B"/>
    <w:rsid w:val="00BA5027"/>
    <w:rsid w:val="00BA58FC"/>
    <w:rsid w:val="00BA5D92"/>
    <w:rsid w:val="00BA665B"/>
    <w:rsid w:val="00BA6FE8"/>
    <w:rsid w:val="00BA732D"/>
    <w:rsid w:val="00BA7370"/>
    <w:rsid w:val="00BA778B"/>
    <w:rsid w:val="00BB0888"/>
    <w:rsid w:val="00BB0A6F"/>
    <w:rsid w:val="00BB0DF1"/>
    <w:rsid w:val="00BB0E49"/>
    <w:rsid w:val="00BB0E9B"/>
    <w:rsid w:val="00BB15EE"/>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BB1"/>
    <w:rsid w:val="00BC34A3"/>
    <w:rsid w:val="00BC3FF9"/>
    <w:rsid w:val="00BC4834"/>
    <w:rsid w:val="00BC4A97"/>
    <w:rsid w:val="00BC566B"/>
    <w:rsid w:val="00BC5A25"/>
    <w:rsid w:val="00BC5E56"/>
    <w:rsid w:val="00BC5FDD"/>
    <w:rsid w:val="00BC68B4"/>
    <w:rsid w:val="00BC7277"/>
    <w:rsid w:val="00BD0140"/>
    <w:rsid w:val="00BD02CC"/>
    <w:rsid w:val="00BD088E"/>
    <w:rsid w:val="00BD0F18"/>
    <w:rsid w:val="00BD182E"/>
    <w:rsid w:val="00BD2063"/>
    <w:rsid w:val="00BD20E6"/>
    <w:rsid w:val="00BD28C4"/>
    <w:rsid w:val="00BD2950"/>
    <w:rsid w:val="00BD337A"/>
    <w:rsid w:val="00BD33D9"/>
    <w:rsid w:val="00BD36D0"/>
    <w:rsid w:val="00BD38C5"/>
    <w:rsid w:val="00BD3A6D"/>
    <w:rsid w:val="00BD3A8B"/>
    <w:rsid w:val="00BD3AF1"/>
    <w:rsid w:val="00BD3DEA"/>
    <w:rsid w:val="00BD3E97"/>
    <w:rsid w:val="00BD40E4"/>
    <w:rsid w:val="00BD52FE"/>
    <w:rsid w:val="00BD5D83"/>
    <w:rsid w:val="00BD6265"/>
    <w:rsid w:val="00BD62CF"/>
    <w:rsid w:val="00BD67B2"/>
    <w:rsid w:val="00BD6863"/>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65F"/>
    <w:rsid w:val="00BE5742"/>
    <w:rsid w:val="00BE6074"/>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A7E"/>
    <w:rsid w:val="00BF2CD0"/>
    <w:rsid w:val="00BF3331"/>
    <w:rsid w:val="00BF3A45"/>
    <w:rsid w:val="00BF436F"/>
    <w:rsid w:val="00BF5905"/>
    <w:rsid w:val="00BF5C05"/>
    <w:rsid w:val="00BF5E78"/>
    <w:rsid w:val="00BF6A12"/>
    <w:rsid w:val="00BF6FC6"/>
    <w:rsid w:val="00BF7385"/>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1B7"/>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3E4F"/>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591B"/>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BE1"/>
    <w:rsid w:val="00C36FEA"/>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67B"/>
    <w:rsid w:val="00C438A2"/>
    <w:rsid w:val="00C439BE"/>
    <w:rsid w:val="00C43A17"/>
    <w:rsid w:val="00C44DD1"/>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A67"/>
    <w:rsid w:val="00C56A86"/>
    <w:rsid w:val="00C56CC2"/>
    <w:rsid w:val="00C56D8D"/>
    <w:rsid w:val="00C57498"/>
    <w:rsid w:val="00C5763C"/>
    <w:rsid w:val="00C5780C"/>
    <w:rsid w:val="00C5796B"/>
    <w:rsid w:val="00C57C64"/>
    <w:rsid w:val="00C6071B"/>
    <w:rsid w:val="00C612C4"/>
    <w:rsid w:val="00C619A1"/>
    <w:rsid w:val="00C61BC0"/>
    <w:rsid w:val="00C62370"/>
    <w:rsid w:val="00C62BBB"/>
    <w:rsid w:val="00C6305F"/>
    <w:rsid w:val="00C6325B"/>
    <w:rsid w:val="00C63888"/>
    <w:rsid w:val="00C63DDD"/>
    <w:rsid w:val="00C63E99"/>
    <w:rsid w:val="00C6450B"/>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5C6B"/>
    <w:rsid w:val="00C760DC"/>
    <w:rsid w:val="00C769AF"/>
    <w:rsid w:val="00C77777"/>
    <w:rsid w:val="00C8082B"/>
    <w:rsid w:val="00C80ADC"/>
    <w:rsid w:val="00C80C6B"/>
    <w:rsid w:val="00C81A88"/>
    <w:rsid w:val="00C81D46"/>
    <w:rsid w:val="00C82298"/>
    <w:rsid w:val="00C82DC7"/>
    <w:rsid w:val="00C8331F"/>
    <w:rsid w:val="00C833B4"/>
    <w:rsid w:val="00C84284"/>
    <w:rsid w:val="00C84E33"/>
    <w:rsid w:val="00C85FFC"/>
    <w:rsid w:val="00C861FC"/>
    <w:rsid w:val="00C865C9"/>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70F"/>
    <w:rsid w:val="00C93765"/>
    <w:rsid w:val="00C93877"/>
    <w:rsid w:val="00C939D1"/>
    <w:rsid w:val="00C93D8C"/>
    <w:rsid w:val="00C93E07"/>
    <w:rsid w:val="00C940D9"/>
    <w:rsid w:val="00C946CC"/>
    <w:rsid w:val="00C94A5F"/>
    <w:rsid w:val="00C950AF"/>
    <w:rsid w:val="00C959BD"/>
    <w:rsid w:val="00C95DFE"/>
    <w:rsid w:val="00C95F44"/>
    <w:rsid w:val="00C96331"/>
    <w:rsid w:val="00C96D1B"/>
    <w:rsid w:val="00C97106"/>
    <w:rsid w:val="00C978D4"/>
    <w:rsid w:val="00CA0031"/>
    <w:rsid w:val="00CA0413"/>
    <w:rsid w:val="00CA043A"/>
    <w:rsid w:val="00CA0E51"/>
    <w:rsid w:val="00CA1691"/>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3CFB"/>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20E"/>
    <w:rsid w:val="00CE026B"/>
    <w:rsid w:val="00CE0566"/>
    <w:rsid w:val="00CE1CD4"/>
    <w:rsid w:val="00CE24D3"/>
    <w:rsid w:val="00CE2761"/>
    <w:rsid w:val="00CE28FC"/>
    <w:rsid w:val="00CE314E"/>
    <w:rsid w:val="00CE39D2"/>
    <w:rsid w:val="00CE3A85"/>
    <w:rsid w:val="00CE3B2D"/>
    <w:rsid w:val="00CE3D5C"/>
    <w:rsid w:val="00CE3E09"/>
    <w:rsid w:val="00CE3E14"/>
    <w:rsid w:val="00CE44C7"/>
    <w:rsid w:val="00CE53CC"/>
    <w:rsid w:val="00CE5451"/>
    <w:rsid w:val="00CE5F60"/>
    <w:rsid w:val="00CE65A7"/>
    <w:rsid w:val="00CE68EF"/>
    <w:rsid w:val="00CE68FE"/>
    <w:rsid w:val="00CE69CC"/>
    <w:rsid w:val="00CE6EC4"/>
    <w:rsid w:val="00CE7F26"/>
    <w:rsid w:val="00CF021C"/>
    <w:rsid w:val="00CF0AE1"/>
    <w:rsid w:val="00CF1226"/>
    <w:rsid w:val="00CF1ABB"/>
    <w:rsid w:val="00CF1E1D"/>
    <w:rsid w:val="00CF1EB8"/>
    <w:rsid w:val="00CF24FE"/>
    <w:rsid w:val="00CF287F"/>
    <w:rsid w:val="00CF305E"/>
    <w:rsid w:val="00CF35D0"/>
    <w:rsid w:val="00CF3B38"/>
    <w:rsid w:val="00CF3B57"/>
    <w:rsid w:val="00CF3D61"/>
    <w:rsid w:val="00CF3DD5"/>
    <w:rsid w:val="00CF43E7"/>
    <w:rsid w:val="00CF4AF7"/>
    <w:rsid w:val="00CF4D20"/>
    <w:rsid w:val="00CF5EC0"/>
    <w:rsid w:val="00CF6E63"/>
    <w:rsid w:val="00CF73F8"/>
    <w:rsid w:val="00CF7675"/>
    <w:rsid w:val="00CF7928"/>
    <w:rsid w:val="00CF7CA2"/>
    <w:rsid w:val="00D00911"/>
    <w:rsid w:val="00D00A8E"/>
    <w:rsid w:val="00D00DE0"/>
    <w:rsid w:val="00D00F79"/>
    <w:rsid w:val="00D012BF"/>
    <w:rsid w:val="00D01760"/>
    <w:rsid w:val="00D01838"/>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0F4D"/>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B3F"/>
    <w:rsid w:val="00D22DC8"/>
    <w:rsid w:val="00D23094"/>
    <w:rsid w:val="00D23732"/>
    <w:rsid w:val="00D2374F"/>
    <w:rsid w:val="00D2477B"/>
    <w:rsid w:val="00D24F93"/>
    <w:rsid w:val="00D25027"/>
    <w:rsid w:val="00D2522A"/>
    <w:rsid w:val="00D2531C"/>
    <w:rsid w:val="00D25428"/>
    <w:rsid w:val="00D2553E"/>
    <w:rsid w:val="00D2587F"/>
    <w:rsid w:val="00D2742F"/>
    <w:rsid w:val="00D2754F"/>
    <w:rsid w:val="00D277C5"/>
    <w:rsid w:val="00D279D9"/>
    <w:rsid w:val="00D27FFA"/>
    <w:rsid w:val="00D309A0"/>
    <w:rsid w:val="00D30D77"/>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AC2"/>
    <w:rsid w:val="00D43C18"/>
    <w:rsid w:val="00D4498E"/>
    <w:rsid w:val="00D4515F"/>
    <w:rsid w:val="00D451E8"/>
    <w:rsid w:val="00D45EE8"/>
    <w:rsid w:val="00D45F1C"/>
    <w:rsid w:val="00D466C9"/>
    <w:rsid w:val="00D46B43"/>
    <w:rsid w:val="00D47275"/>
    <w:rsid w:val="00D517F6"/>
    <w:rsid w:val="00D518E8"/>
    <w:rsid w:val="00D51AB7"/>
    <w:rsid w:val="00D51E15"/>
    <w:rsid w:val="00D52B7E"/>
    <w:rsid w:val="00D52E2F"/>
    <w:rsid w:val="00D52F59"/>
    <w:rsid w:val="00D53445"/>
    <w:rsid w:val="00D536E0"/>
    <w:rsid w:val="00D53C61"/>
    <w:rsid w:val="00D53E3E"/>
    <w:rsid w:val="00D54620"/>
    <w:rsid w:val="00D55904"/>
    <w:rsid w:val="00D55DFF"/>
    <w:rsid w:val="00D5614E"/>
    <w:rsid w:val="00D5616F"/>
    <w:rsid w:val="00D57940"/>
    <w:rsid w:val="00D57D12"/>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838"/>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942"/>
    <w:rsid w:val="00D94C3E"/>
    <w:rsid w:val="00D9502A"/>
    <w:rsid w:val="00D95145"/>
    <w:rsid w:val="00D954BB"/>
    <w:rsid w:val="00D96594"/>
    <w:rsid w:val="00D96678"/>
    <w:rsid w:val="00D967CB"/>
    <w:rsid w:val="00D968D4"/>
    <w:rsid w:val="00D96EE0"/>
    <w:rsid w:val="00D96F14"/>
    <w:rsid w:val="00D97BD1"/>
    <w:rsid w:val="00D97EF0"/>
    <w:rsid w:val="00DA00C3"/>
    <w:rsid w:val="00DA01E9"/>
    <w:rsid w:val="00DA06B8"/>
    <w:rsid w:val="00DA0B8E"/>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F9D"/>
    <w:rsid w:val="00DA6719"/>
    <w:rsid w:val="00DA69B2"/>
    <w:rsid w:val="00DA71B4"/>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3165"/>
    <w:rsid w:val="00DB4292"/>
    <w:rsid w:val="00DB5023"/>
    <w:rsid w:val="00DB52D2"/>
    <w:rsid w:val="00DB5DC5"/>
    <w:rsid w:val="00DB6E46"/>
    <w:rsid w:val="00DB7117"/>
    <w:rsid w:val="00DB7760"/>
    <w:rsid w:val="00DB7DD4"/>
    <w:rsid w:val="00DC00B4"/>
    <w:rsid w:val="00DC0954"/>
    <w:rsid w:val="00DC0DF8"/>
    <w:rsid w:val="00DC15BA"/>
    <w:rsid w:val="00DC18CD"/>
    <w:rsid w:val="00DC1A68"/>
    <w:rsid w:val="00DC2072"/>
    <w:rsid w:val="00DC30B8"/>
    <w:rsid w:val="00DC31DB"/>
    <w:rsid w:val="00DC478F"/>
    <w:rsid w:val="00DC5AB2"/>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637"/>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5FC"/>
    <w:rsid w:val="00DE4BEA"/>
    <w:rsid w:val="00DE5189"/>
    <w:rsid w:val="00DE67D2"/>
    <w:rsid w:val="00DE7108"/>
    <w:rsid w:val="00DE78D1"/>
    <w:rsid w:val="00DE78FF"/>
    <w:rsid w:val="00DE7B11"/>
    <w:rsid w:val="00DF0263"/>
    <w:rsid w:val="00DF04AE"/>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229"/>
    <w:rsid w:val="00E04EDD"/>
    <w:rsid w:val="00E04EF2"/>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29B7"/>
    <w:rsid w:val="00E3344A"/>
    <w:rsid w:val="00E337CC"/>
    <w:rsid w:val="00E33B29"/>
    <w:rsid w:val="00E33B62"/>
    <w:rsid w:val="00E33D09"/>
    <w:rsid w:val="00E3403D"/>
    <w:rsid w:val="00E34376"/>
    <w:rsid w:val="00E344BD"/>
    <w:rsid w:val="00E34548"/>
    <w:rsid w:val="00E34E6C"/>
    <w:rsid w:val="00E352B9"/>
    <w:rsid w:val="00E353E2"/>
    <w:rsid w:val="00E36345"/>
    <w:rsid w:val="00E36C86"/>
    <w:rsid w:val="00E36CEB"/>
    <w:rsid w:val="00E37A28"/>
    <w:rsid w:val="00E400C7"/>
    <w:rsid w:val="00E40430"/>
    <w:rsid w:val="00E40690"/>
    <w:rsid w:val="00E406F5"/>
    <w:rsid w:val="00E40AEB"/>
    <w:rsid w:val="00E40E82"/>
    <w:rsid w:val="00E41141"/>
    <w:rsid w:val="00E4143A"/>
    <w:rsid w:val="00E41E97"/>
    <w:rsid w:val="00E41FFC"/>
    <w:rsid w:val="00E424C8"/>
    <w:rsid w:val="00E4251D"/>
    <w:rsid w:val="00E427EF"/>
    <w:rsid w:val="00E43282"/>
    <w:rsid w:val="00E43D00"/>
    <w:rsid w:val="00E43EDF"/>
    <w:rsid w:val="00E43FCB"/>
    <w:rsid w:val="00E443B4"/>
    <w:rsid w:val="00E445E4"/>
    <w:rsid w:val="00E454C2"/>
    <w:rsid w:val="00E457CB"/>
    <w:rsid w:val="00E45D47"/>
    <w:rsid w:val="00E45DE4"/>
    <w:rsid w:val="00E45E63"/>
    <w:rsid w:val="00E45F35"/>
    <w:rsid w:val="00E47027"/>
    <w:rsid w:val="00E4752F"/>
    <w:rsid w:val="00E4759C"/>
    <w:rsid w:val="00E50A7B"/>
    <w:rsid w:val="00E50B0B"/>
    <w:rsid w:val="00E50B43"/>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26B"/>
    <w:rsid w:val="00E623E6"/>
    <w:rsid w:val="00E62ACD"/>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856"/>
    <w:rsid w:val="00E679C8"/>
    <w:rsid w:val="00E67B5A"/>
    <w:rsid w:val="00E67FD1"/>
    <w:rsid w:val="00E70314"/>
    <w:rsid w:val="00E70412"/>
    <w:rsid w:val="00E72080"/>
    <w:rsid w:val="00E724E7"/>
    <w:rsid w:val="00E72791"/>
    <w:rsid w:val="00E72B41"/>
    <w:rsid w:val="00E7347B"/>
    <w:rsid w:val="00E73792"/>
    <w:rsid w:val="00E73D03"/>
    <w:rsid w:val="00E7471C"/>
    <w:rsid w:val="00E7498A"/>
    <w:rsid w:val="00E7514E"/>
    <w:rsid w:val="00E76537"/>
    <w:rsid w:val="00E77784"/>
    <w:rsid w:val="00E77AF5"/>
    <w:rsid w:val="00E8035B"/>
    <w:rsid w:val="00E806D9"/>
    <w:rsid w:val="00E80ADE"/>
    <w:rsid w:val="00E820F4"/>
    <w:rsid w:val="00E82263"/>
    <w:rsid w:val="00E823F9"/>
    <w:rsid w:val="00E82435"/>
    <w:rsid w:val="00E82C1F"/>
    <w:rsid w:val="00E83671"/>
    <w:rsid w:val="00E836AD"/>
    <w:rsid w:val="00E83D1E"/>
    <w:rsid w:val="00E840EE"/>
    <w:rsid w:val="00E841EC"/>
    <w:rsid w:val="00E84314"/>
    <w:rsid w:val="00E849CA"/>
    <w:rsid w:val="00E84A71"/>
    <w:rsid w:val="00E8556F"/>
    <w:rsid w:val="00E86556"/>
    <w:rsid w:val="00E86D35"/>
    <w:rsid w:val="00E86DC2"/>
    <w:rsid w:val="00E86E32"/>
    <w:rsid w:val="00E86F2E"/>
    <w:rsid w:val="00E870E4"/>
    <w:rsid w:val="00E8732E"/>
    <w:rsid w:val="00E9011F"/>
    <w:rsid w:val="00E906EB"/>
    <w:rsid w:val="00E9170E"/>
    <w:rsid w:val="00E919FB"/>
    <w:rsid w:val="00E91DE4"/>
    <w:rsid w:val="00E9241E"/>
    <w:rsid w:val="00E92460"/>
    <w:rsid w:val="00E92E62"/>
    <w:rsid w:val="00E93804"/>
    <w:rsid w:val="00E93809"/>
    <w:rsid w:val="00E9429D"/>
    <w:rsid w:val="00E95434"/>
    <w:rsid w:val="00E96467"/>
    <w:rsid w:val="00E96540"/>
    <w:rsid w:val="00E966DA"/>
    <w:rsid w:val="00E96948"/>
    <w:rsid w:val="00E9737B"/>
    <w:rsid w:val="00E97A3F"/>
    <w:rsid w:val="00E97F0A"/>
    <w:rsid w:val="00EA0100"/>
    <w:rsid w:val="00EA0455"/>
    <w:rsid w:val="00EA0BCE"/>
    <w:rsid w:val="00EA10E4"/>
    <w:rsid w:val="00EA17BC"/>
    <w:rsid w:val="00EA2744"/>
    <w:rsid w:val="00EA27F1"/>
    <w:rsid w:val="00EA37B9"/>
    <w:rsid w:val="00EA39F7"/>
    <w:rsid w:val="00EA3C17"/>
    <w:rsid w:val="00EA3DC2"/>
    <w:rsid w:val="00EA434E"/>
    <w:rsid w:val="00EA4757"/>
    <w:rsid w:val="00EA560B"/>
    <w:rsid w:val="00EA5669"/>
    <w:rsid w:val="00EA5A56"/>
    <w:rsid w:val="00EA5CC6"/>
    <w:rsid w:val="00EA63EF"/>
    <w:rsid w:val="00EA6B8C"/>
    <w:rsid w:val="00EA7026"/>
    <w:rsid w:val="00EA7CBF"/>
    <w:rsid w:val="00EB0A89"/>
    <w:rsid w:val="00EB0BD8"/>
    <w:rsid w:val="00EB1573"/>
    <w:rsid w:val="00EB1910"/>
    <w:rsid w:val="00EB2564"/>
    <w:rsid w:val="00EB2D83"/>
    <w:rsid w:val="00EB2E97"/>
    <w:rsid w:val="00EB3399"/>
    <w:rsid w:val="00EB3416"/>
    <w:rsid w:val="00EB497D"/>
    <w:rsid w:val="00EB4AE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6E2"/>
    <w:rsid w:val="00EC1CE7"/>
    <w:rsid w:val="00EC1DAE"/>
    <w:rsid w:val="00EC1E82"/>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0E6"/>
    <w:rsid w:val="00ED623F"/>
    <w:rsid w:val="00ED63A5"/>
    <w:rsid w:val="00ED69BA"/>
    <w:rsid w:val="00ED6D1A"/>
    <w:rsid w:val="00ED72E9"/>
    <w:rsid w:val="00ED732E"/>
    <w:rsid w:val="00ED74B3"/>
    <w:rsid w:val="00ED7609"/>
    <w:rsid w:val="00ED77F0"/>
    <w:rsid w:val="00ED7825"/>
    <w:rsid w:val="00ED7FBC"/>
    <w:rsid w:val="00EE0253"/>
    <w:rsid w:val="00EE0297"/>
    <w:rsid w:val="00EE0E04"/>
    <w:rsid w:val="00EE1258"/>
    <w:rsid w:val="00EE13DA"/>
    <w:rsid w:val="00EE1668"/>
    <w:rsid w:val="00EE1EDB"/>
    <w:rsid w:val="00EE24E2"/>
    <w:rsid w:val="00EE25BC"/>
    <w:rsid w:val="00EE2A20"/>
    <w:rsid w:val="00EE2A68"/>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63F"/>
    <w:rsid w:val="00EF0B6B"/>
    <w:rsid w:val="00EF0EA4"/>
    <w:rsid w:val="00EF13A6"/>
    <w:rsid w:val="00EF1E97"/>
    <w:rsid w:val="00EF1F85"/>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1DA"/>
    <w:rsid w:val="00EF7506"/>
    <w:rsid w:val="00EF760B"/>
    <w:rsid w:val="00EF7BF4"/>
    <w:rsid w:val="00EF7F76"/>
    <w:rsid w:val="00F0030F"/>
    <w:rsid w:val="00F00674"/>
    <w:rsid w:val="00F00EDC"/>
    <w:rsid w:val="00F01657"/>
    <w:rsid w:val="00F01E67"/>
    <w:rsid w:val="00F02744"/>
    <w:rsid w:val="00F02BFD"/>
    <w:rsid w:val="00F02D25"/>
    <w:rsid w:val="00F02FF4"/>
    <w:rsid w:val="00F03A9C"/>
    <w:rsid w:val="00F03C3D"/>
    <w:rsid w:val="00F0435D"/>
    <w:rsid w:val="00F04580"/>
    <w:rsid w:val="00F04ECA"/>
    <w:rsid w:val="00F04F8B"/>
    <w:rsid w:val="00F0555A"/>
    <w:rsid w:val="00F06E19"/>
    <w:rsid w:val="00F06F84"/>
    <w:rsid w:val="00F076E7"/>
    <w:rsid w:val="00F07A86"/>
    <w:rsid w:val="00F07AA1"/>
    <w:rsid w:val="00F101AF"/>
    <w:rsid w:val="00F102E0"/>
    <w:rsid w:val="00F105AE"/>
    <w:rsid w:val="00F10618"/>
    <w:rsid w:val="00F1085C"/>
    <w:rsid w:val="00F10E7D"/>
    <w:rsid w:val="00F1108B"/>
    <w:rsid w:val="00F114FA"/>
    <w:rsid w:val="00F11768"/>
    <w:rsid w:val="00F11951"/>
    <w:rsid w:val="00F11B30"/>
    <w:rsid w:val="00F12262"/>
    <w:rsid w:val="00F12564"/>
    <w:rsid w:val="00F125C3"/>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23"/>
    <w:rsid w:val="00F20ECE"/>
    <w:rsid w:val="00F213A0"/>
    <w:rsid w:val="00F2148C"/>
    <w:rsid w:val="00F217E5"/>
    <w:rsid w:val="00F21C72"/>
    <w:rsid w:val="00F21D54"/>
    <w:rsid w:val="00F21EF4"/>
    <w:rsid w:val="00F221A2"/>
    <w:rsid w:val="00F22697"/>
    <w:rsid w:val="00F2288F"/>
    <w:rsid w:val="00F22FEB"/>
    <w:rsid w:val="00F23069"/>
    <w:rsid w:val="00F23113"/>
    <w:rsid w:val="00F23145"/>
    <w:rsid w:val="00F23255"/>
    <w:rsid w:val="00F23393"/>
    <w:rsid w:val="00F23759"/>
    <w:rsid w:val="00F24644"/>
    <w:rsid w:val="00F24BB1"/>
    <w:rsid w:val="00F254C7"/>
    <w:rsid w:val="00F25947"/>
    <w:rsid w:val="00F262D6"/>
    <w:rsid w:val="00F26F33"/>
    <w:rsid w:val="00F273D5"/>
    <w:rsid w:val="00F2748A"/>
    <w:rsid w:val="00F2786C"/>
    <w:rsid w:val="00F300A8"/>
    <w:rsid w:val="00F302C6"/>
    <w:rsid w:val="00F30400"/>
    <w:rsid w:val="00F3079E"/>
    <w:rsid w:val="00F31289"/>
    <w:rsid w:val="00F3232D"/>
    <w:rsid w:val="00F329D6"/>
    <w:rsid w:val="00F3399B"/>
    <w:rsid w:val="00F33F4B"/>
    <w:rsid w:val="00F346ED"/>
    <w:rsid w:val="00F34945"/>
    <w:rsid w:val="00F34E1E"/>
    <w:rsid w:val="00F3570C"/>
    <w:rsid w:val="00F35F49"/>
    <w:rsid w:val="00F363A4"/>
    <w:rsid w:val="00F36765"/>
    <w:rsid w:val="00F368FF"/>
    <w:rsid w:val="00F37068"/>
    <w:rsid w:val="00F374C8"/>
    <w:rsid w:val="00F37E5F"/>
    <w:rsid w:val="00F37F3F"/>
    <w:rsid w:val="00F40992"/>
    <w:rsid w:val="00F40F72"/>
    <w:rsid w:val="00F41596"/>
    <w:rsid w:val="00F41D8B"/>
    <w:rsid w:val="00F42121"/>
    <w:rsid w:val="00F424B3"/>
    <w:rsid w:val="00F428B1"/>
    <w:rsid w:val="00F428B4"/>
    <w:rsid w:val="00F4345D"/>
    <w:rsid w:val="00F4387B"/>
    <w:rsid w:val="00F43B3E"/>
    <w:rsid w:val="00F45756"/>
    <w:rsid w:val="00F45921"/>
    <w:rsid w:val="00F45B91"/>
    <w:rsid w:val="00F46639"/>
    <w:rsid w:val="00F476FD"/>
    <w:rsid w:val="00F50183"/>
    <w:rsid w:val="00F503A1"/>
    <w:rsid w:val="00F50D92"/>
    <w:rsid w:val="00F51765"/>
    <w:rsid w:val="00F51A51"/>
    <w:rsid w:val="00F51BC6"/>
    <w:rsid w:val="00F51CB4"/>
    <w:rsid w:val="00F51DE0"/>
    <w:rsid w:val="00F52200"/>
    <w:rsid w:val="00F52324"/>
    <w:rsid w:val="00F52950"/>
    <w:rsid w:val="00F52C9D"/>
    <w:rsid w:val="00F52FC6"/>
    <w:rsid w:val="00F533F1"/>
    <w:rsid w:val="00F5391C"/>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3E4E"/>
    <w:rsid w:val="00F65525"/>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1CF5"/>
    <w:rsid w:val="00F72389"/>
    <w:rsid w:val="00F72516"/>
    <w:rsid w:val="00F72DD9"/>
    <w:rsid w:val="00F72FB4"/>
    <w:rsid w:val="00F732CF"/>
    <w:rsid w:val="00F735E5"/>
    <w:rsid w:val="00F73B82"/>
    <w:rsid w:val="00F73E80"/>
    <w:rsid w:val="00F7469C"/>
    <w:rsid w:val="00F7492E"/>
    <w:rsid w:val="00F74945"/>
    <w:rsid w:val="00F749A3"/>
    <w:rsid w:val="00F74AE8"/>
    <w:rsid w:val="00F767E4"/>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4EC"/>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5A"/>
    <w:rsid w:val="00F927E8"/>
    <w:rsid w:val="00F9289C"/>
    <w:rsid w:val="00F92FC1"/>
    <w:rsid w:val="00F932D1"/>
    <w:rsid w:val="00F93DBC"/>
    <w:rsid w:val="00F93E41"/>
    <w:rsid w:val="00F94644"/>
    <w:rsid w:val="00F952E4"/>
    <w:rsid w:val="00F9537B"/>
    <w:rsid w:val="00F96079"/>
    <w:rsid w:val="00F963FC"/>
    <w:rsid w:val="00F96652"/>
    <w:rsid w:val="00F97459"/>
    <w:rsid w:val="00F97CF1"/>
    <w:rsid w:val="00FA015F"/>
    <w:rsid w:val="00FA0FAC"/>
    <w:rsid w:val="00FA10F7"/>
    <w:rsid w:val="00FA1AB4"/>
    <w:rsid w:val="00FA1C4A"/>
    <w:rsid w:val="00FA1DA2"/>
    <w:rsid w:val="00FA2CC9"/>
    <w:rsid w:val="00FA313F"/>
    <w:rsid w:val="00FA3414"/>
    <w:rsid w:val="00FA347A"/>
    <w:rsid w:val="00FA3CDE"/>
    <w:rsid w:val="00FA4034"/>
    <w:rsid w:val="00FA49B7"/>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BC"/>
    <w:rsid w:val="00FB27B7"/>
    <w:rsid w:val="00FB35E3"/>
    <w:rsid w:val="00FB40BA"/>
    <w:rsid w:val="00FB4C98"/>
    <w:rsid w:val="00FB4CE3"/>
    <w:rsid w:val="00FB583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8DC"/>
    <w:rsid w:val="00FC18E7"/>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31B"/>
    <w:rsid w:val="00FC76A9"/>
    <w:rsid w:val="00FC79AB"/>
    <w:rsid w:val="00FC7BE7"/>
    <w:rsid w:val="00FC7DAC"/>
    <w:rsid w:val="00FD005D"/>
    <w:rsid w:val="00FD0216"/>
    <w:rsid w:val="00FD04AE"/>
    <w:rsid w:val="00FD0DFA"/>
    <w:rsid w:val="00FD16ED"/>
    <w:rsid w:val="00FD1890"/>
    <w:rsid w:val="00FD192D"/>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601E"/>
    <w:rsid w:val="00FE6432"/>
    <w:rsid w:val="00FE6928"/>
    <w:rsid w:val="00FE72A0"/>
    <w:rsid w:val="00FE7A8F"/>
    <w:rsid w:val="00FF0050"/>
    <w:rsid w:val="00FF045F"/>
    <w:rsid w:val="00FF05D7"/>
    <w:rsid w:val="00FF0816"/>
    <w:rsid w:val="00FF0EC4"/>
    <w:rsid w:val="00FF13D4"/>
    <w:rsid w:val="00FF2053"/>
    <w:rsid w:val="00FF22E8"/>
    <w:rsid w:val="00FF25D7"/>
    <w:rsid w:val="00FF26FB"/>
    <w:rsid w:val="00FF28E9"/>
    <w:rsid w:val="00FF2EA5"/>
    <w:rsid w:val="00FF321D"/>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paragraph" w:styleId="Revisin">
    <w:name w:val="Revision"/>
    <w:hidden/>
    <w:uiPriority w:val="99"/>
    <w:semiHidden/>
    <w:rsid w:val="005A57A4"/>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9708">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181257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2394">
      <w:bodyDiv w:val="1"/>
      <w:marLeft w:val="0"/>
      <w:marRight w:val="0"/>
      <w:marTop w:val="0"/>
      <w:marBottom w:val="0"/>
      <w:divBdr>
        <w:top w:val="none" w:sz="0" w:space="0" w:color="auto"/>
        <w:left w:val="none" w:sz="0" w:space="0" w:color="auto"/>
        <w:bottom w:val="none" w:sz="0" w:space="0" w:color="auto"/>
        <w:right w:val="none" w:sz="0" w:space="0" w:color="auto"/>
      </w:divBdr>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9359">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828A7FE-4B7A-479C-8712-B113F16B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23</TotalTime>
  <Pages>14</Pages>
  <Words>4990</Words>
  <Characters>27447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alfredo benavides zarate</cp:lastModifiedBy>
  <cp:revision>7</cp:revision>
  <cp:lastPrinted>2020-01-30T15:05:00Z</cp:lastPrinted>
  <dcterms:created xsi:type="dcterms:W3CDTF">2021-08-20T21:20:00Z</dcterms:created>
  <dcterms:modified xsi:type="dcterms:W3CDTF">2021-08-26T22:14:00Z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