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CAC71" w14:textId="5282EFA7" w:rsidR="002415B8" w:rsidRPr="00221A1D" w:rsidRDefault="00B55C69" w:rsidP="008536BB">
      <w:pPr>
        <w:jc w:val="right"/>
        <w:rPr>
          <w:rFonts w:ascii="Arial" w:eastAsia="Calibri" w:hAnsi="Arial" w:cs="Arial"/>
          <w:b/>
          <w:sz w:val="20"/>
          <w:szCs w:val="20"/>
          <w:lang w:val="es-ES_tradnl"/>
        </w:rPr>
      </w:pPr>
      <w:bookmarkStart w:id="0" w:name="_Hlk28946138"/>
      <w:bookmarkStart w:id="1" w:name="_Hlk29548183"/>
      <w:r w:rsidRPr="00221A1D">
        <w:rPr>
          <w:rFonts w:ascii="Arial" w:hAnsi="Arial" w:cs="Arial"/>
          <w:bCs/>
          <w:sz w:val="16"/>
          <w:szCs w:val="16"/>
          <w:lang w:val="es-ES_tradnl" w:eastAsia="es-ES"/>
        </w:rPr>
        <w:t>CCE-DES-FM-17</w:t>
      </w:r>
      <w:bookmarkEnd w:id="0"/>
      <w:bookmarkEnd w:id="1"/>
    </w:p>
    <w:p w14:paraId="55FBD910" w14:textId="77777777" w:rsidR="008536BB" w:rsidRPr="00221A1D" w:rsidRDefault="008536BB" w:rsidP="00B95C30">
      <w:pPr>
        <w:spacing w:line="276" w:lineRule="auto"/>
        <w:jc w:val="both"/>
        <w:rPr>
          <w:rFonts w:ascii="Arial" w:hAnsi="Arial" w:cs="Arial"/>
          <w:noProof/>
          <w:sz w:val="22"/>
          <w:lang w:val="es-ES_tradnl"/>
        </w:rPr>
      </w:pPr>
    </w:p>
    <w:p w14:paraId="6A654097" w14:textId="523CAACE" w:rsidR="00C978D4" w:rsidRPr="00221A1D" w:rsidRDefault="00272945" w:rsidP="00C978D4">
      <w:pPr>
        <w:jc w:val="both"/>
        <w:rPr>
          <w:rFonts w:ascii="Arial" w:eastAsia="Calibri" w:hAnsi="Arial" w:cs="Arial"/>
          <w:b/>
          <w:sz w:val="22"/>
          <w:lang w:val="es-ES_tradnl"/>
        </w:rPr>
      </w:pPr>
      <w:r w:rsidRPr="00221A1D">
        <w:rPr>
          <w:rFonts w:ascii="Arial" w:eastAsia="Calibri" w:hAnsi="Arial" w:cs="Arial"/>
          <w:b/>
          <w:sz w:val="22"/>
          <w:lang w:val="es-ES_tradnl"/>
        </w:rPr>
        <w:t>SELECCIÓN OBJETIVA</w:t>
      </w:r>
      <w:r w:rsidR="00C978D4" w:rsidRPr="00221A1D">
        <w:rPr>
          <w:rFonts w:ascii="Arial" w:eastAsia="Calibri" w:hAnsi="Arial" w:cs="Arial"/>
          <w:b/>
          <w:sz w:val="22"/>
          <w:lang w:val="es-ES_tradnl"/>
        </w:rPr>
        <w:t xml:space="preserve"> – </w:t>
      </w:r>
      <w:r w:rsidR="00003D39" w:rsidRPr="00221A1D">
        <w:rPr>
          <w:rFonts w:ascii="Arial" w:eastAsia="Calibri" w:hAnsi="Arial" w:cs="Arial"/>
          <w:b/>
          <w:sz w:val="22"/>
          <w:lang w:val="es-ES_tradnl"/>
        </w:rPr>
        <w:t>Contratación estatal</w:t>
      </w:r>
      <w:r w:rsidR="00616D7F" w:rsidRPr="00221A1D">
        <w:rPr>
          <w:rFonts w:ascii="Arial" w:eastAsia="Calibri" w:hAnsi="Arial" w:cs="Arial"/>
          <w:b/>
          <w:sz w:val="22"/>
          <w:lang w:val="es-ES_tradnl"/>
        </w:rPr>
        <w:t xml:space="preserve"> </w:t>
      </w:r>
      <w:r w:rsidR="00C978D4" w:rsidRPr="00221A1D">
        <w:rPr>
          <w:rFonts w:ascii="Arial" w:eastAsia="Calibri" w:hAnsi="Arial" w:cs="Arial"/>
          <w:b/>
          <w:sz w:val="22"/>
          <w:lang w:val="es-ES_tradnl"/>
        </w:rPr>
        <w:t xml:space="preserve">– </w:t>
      </w:r>
      <w:r w:rsidRPr="00221A1D">
        <w:rPr>
          <w:rFonts w:ascii="Arial" w:eastAsia="Calibri" w:hAnsi="Arial" w:cs="Arial"/>
          <w:b/>
          <w:sz w:val="22"/>
          <w:lang w:val="es-ES_tradnl"/>
        </w:rPr>
        <w:t>Concepto</w:t>
      </w:r>
    </w:p>
    <w:p w14:paraId="4AAB8DDD" w14:textId="537B898C" w:rsidR="00C978D4" w:rsidRPr="00221A1D" w:rsidRDefault="00C978D4" w:rsidP="0099531F">
      <w:pPr>
        <w:jc w:val="both"/>
        <w:rPr>
          <w:rFonts w:ascii="Arial" w:eastAsia="Calibri" w:hAnsi="Arial" w:cs="Arial"/>
          <w:b/>
          <w:sz w:val="22"/>
          <w:lang w:val="es-ES_tradnl"/>
        </w:rPr>
      </w:pPr>
    </w:p>
    <w:p w14:paraId="2CA39C60" w14:textId="77777777" w:rsidR="00221A1D" w:rsidRPr="00221A1D" w:rsidRDefault="00221A1D" w:rsidP="00221A1D">
      <w:pPr>
        <w:jc w:val="both"/>
        <w:rPr>
          <w:rFonts w:ascii="Arial" w:eastAsia="Calibri" w:hAnsi="Arial" w:cs="Arial"/>
          <w:sz w:val="20"/>
          <w:szCs w:val="20"/>
          <w:lang w:val="es-ES_tradnl"/>
        </w:rPr>
      </w:pPr>
      <w:r w:rsidRPr="00221A1D">
        <w:rPr>
          <w:rFonts w:ascii="Arial" w:eastAsia="Calibri" w:hAnsi="Arial" w:cs="Arial"/>
          <w:sz w:val="20"/>
          <w:szCs w:val="20"/>
          <w:lang w:val="es-ES_tradnl"/>
        </w:rPr>
        <w:t>Dado que la selección objetiva es uno de los principios medulares de la contratación estatal, la escogencia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habilitación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2B2F279A" w14:textId="77777777" w:rsidR="005C6D19" w:rsidRPr="00221A1D" w:rsidRDefault="005C6D19" w:rsidP="00DF71EA">
      <w:pPr>
        <w:jc w:val="both"/>
        <w:rPr>
          <w:rFonts w:ascii="Arial" w:eastAsia="Calibri" w:hAnsi="Arial" w:cs="Arial"/>
          <w:b/>
          <w:sz w:val="22"/>
          <w:lang w:val="es-ES_tradnl"/>
        </w:rPr>
      </w:pPr>
    </w:p>
    <w:p w14:paraId="04086EC5" w14:textId="5C2FA739" w:rsidR="00DF71EA" w:rsidRPr="00221A1D" w:rsidRDefault="00D73881" w:rsidP="00DF71EA">
      <w:pPr>
        <w:jc w:val="both"/>
        <w:rPr>
          <w:rFonts w:ascii="Arial" w:eastAsia="Calibri" w:hAnsi="Arial" w:cs="Arial"/>
          <w:b/>
          <w:sz w:val="22"/>
          <w:lang w:val="es-ES_tradnl"/>
        </w:rPr>
      </w:pPr>
      <w:r w:rsidRPr="00221A1D">
        <w:rPr>
          <w:rFonts w:ascii="Arial" w:eastAsia="Calibri" w:hAnsi="Arial" w:cs="Arial"/>
          <w:b/>
          <w:sz w:val="22"/>
          <w:lang w:val="es-ES_tradnl"/>
        </w:rPr>
        <w:t>FACTORES DE DESEMPATE</w:t>
      </w:r>
      <w:r w:rsidR="00DF71EA" w:rsidRPr="00221A1D">
        <w:rPr>
          <w:rFonts w:ascii="Arial" w:eastAsia="Calibri" w:hAnsi="Arial" w:cs="Arial"/>
          <w:b/>
          <w:sz w:val="22"/>
          <w:lang w:val="es-ES_tradnl"/>
        </w:rPr>
        <w:t xml:space="preserve"> – </w:t>
      </w:r>
      <w:r w:rsidRPr="00221A1D">
        <w:rPr>
          <w:rFonts w:ascii="Arial" w:eastAsia="Calibri" w:hAnsi="Arial" w:cs="Arial"/>
          <w:b/>
          <w:sz w:val="22"/>
          <w:lang w:val="es-ES_tradnl"/>
        </w:rPr>
        <w:t>Características</w:t>
      </w:r>
      <w:r w:rsidR="00DF71EA" w:rsidRPr="00221A1D">
        <w:rPr>
          <w:rFonts w:ascii="Arial" w:eastAsia="Calibri" w:hAnsi="Arial" w:cs="Arial"/>
          <w:b/>
          <w:sz w:val="22"/>
          <w:lang w:val="es-ES_tradnl"/>
        </w:rPr>
        <w:t xml:space="preserve"> – </w:t>
      </w:r>
      <w:r w:rsidRPr="00221A1D">
        <w:rPr>
          <w:rFonts w:ascii="Arial" w:eastAsia="Calibri" w:hAnsi="Arial" w:cs="Arial"/>
          <w:b/>
          <w:sz w:val="22"/>
          <w:lang w:val="es-ES_tradnl"/>
        </w:rPr>
        <w:t>Límites</w:t>
      </w:r>
    </w:p>
    <w:p w14:paraId="583F00A4" w14:textId="390EB1EB" w:rsidR="00DF71EA" w:rsidRPr="00221A1D" w:rsidRDefault="00DF71EA" w:rsidP="00B95C30">
      <w:pPr>
        <w:spacing w:line="276" w:lineRule="auto"/>
        <w:jc w:val="both"/>
        <w:rPr>
          <w:rFonts w:ascii="Arial" w:hAnsi="Arial" w:cs="Arial"/>
          <w:noProof/>
          <w:sz w:val="22"/>
          <w:lang w:val="es-ES_tradnl"/>
        </w:rPr>
      </w:pPr>
    </w:p>
    <w:p w14:paraId="189FD284" w14:textId="63130703" w:rsidR="00221A1D" w:rsidRPr="00221A1D" w:rsidRDefault="00221A1D" w:rsidP="00221A1D">
      <w:pPr>
        <w:jc w:val="both"/>
        <w:rPr>
          <w:rFonts w:ascii="Arial" w:eastAsia="Calibri" w:hAnsi="Arial" w:cs="Arial"/>
          <w:sz w:val="20"/>
          <w:szCs w:val="20"/>
          <w:lang w:val="es-ES_tradnl"/>
        </w:rPr>
      </w:pPr>
      <w:r w:rsidRPr="00221A1D">
        <w:rPr>
          <w:rFonts w:ascii="Arial" w:eastAsia="Calibri" w:hAnsi="Arial" w:cs="Arial"/>
          <w:sz w:val="20"/>
          <w:szCs w:val="20"/>
          <w:lang w:val="es-ES_tradnl"/>
        </w:rPr>
        <w:t xml:space="preserve">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los que se encuentra el artículo 35 de la Ley 2069 de 2020. La jurisprudencia comparte la idea de que los criterios de desempate deben estar establecidos de antemano y constituyen un límite a la discrecionalidad administrativa en los procedimientos de selección. </w:t>
      </w:r>
    </w:p>
    <w:p w14:paraId="20087230" w14:textId="78D7BB47" w:rsidR="00617D72" w:rsidRPr="00221A1D" w:rsidRDefault="00221A1D" w:rsidP="00221A1D">
      <w:pPr>
        <w:jc w:val="both"/>
        <w:rPr>
          <w:rFonts w:ascii="Arial" w:eastAsia="Calibri" w:hAnsi="Arial" w:cs="Arial"/>
          <w:sz w:val="20"/>
          <w:szCs w:val="20"/>
          <w:lang w:val="es-ES_tradnl"/>
        </w:rPr>
      </w:pPr>
      <w:r w:rsidRPr="00221A1D">
        <w:rPr>
          <w:rFonts w:ascii="Arial" w:eastAsia="Calibri" w:hAnsi="Arial" w:cs="Arial"/>
          <w:sz w:val="20"/>
          <w:szCs w:val="20"/>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19933.</w:t>
      </w:r>
    </w:p>
    <w:p w14:paraId="4C79D470" w14:textId="77777777" w:rsidR="00221A1D" w:rsidRPr="00221A1D" w:rsidRDefault="00221A1D" w:rsidP="00221A1D">
      <w:pPr>
        <w:jc w:val="both"/>
        <w:rPr>
          <w:rFonts w:ascii="Arial" w:eastAsia="Calibri" w:hAnsi="Arial" w:cs="Arial"/>
          <w:b/>
          <w:sz w:val="22"/>
          <w:lang w:val="es-ES_tradnl"/>
        </w:rPr>
      </w:pPr>
    </w:p>
    <w:p w14:paraId="7144E95B" w14:textId="6179FDBF" w:rsidR="00D73881" w:rsidRPr="00221A1D" w:rsidRDefault="00D73881" w:rsidP="00D73881">
      <w:pPr>
        <w:jc w:val="both"/>
        <w:rPr>
          <w:rFonts w:ascii="Arial" w:eastAsia="Calibri" w:hAnsi="Arial" w:cs="Arial"/>
          <w:b/>
          <w:sz w:val="22"/>
          <w:lang w:val="es-ES_tradnl"/>
        </w:rPr>
      </w:pPr>
      <w:r w:rsidRPr="00221A1D">
        <w:rPr>
          <w:rFonts w:ascii="Arial" w:eastAsia="Calibri" w:hAnsi="Arial" w:cs="Arial"/>
          <w:b/>
          <w:sz w:val="22"/>
          <w:lang w:val="es-ES_tradnl"/>
        </w:rPr>
        <w:t xml:space="preserve">LEY DE EMPRENDIMIENTO – Ley </w:t>
      </w:r>
      <w:r w:rsidR="007B209C" w:rsidRPr="00221A1D">
        <w:rPr>
          <w:rFonts w:ascii="Arial" w:eastAsia="Calibri" w:hAnsi="Arial" w:cs="Arial"/>
          <w:b/>
          <w:sz w:val="22"/>
          <w:lang w:val="es-ES_tradnl"/>
        </w:rPr>
        <w:t>2069</w:t>
      </w:r>
      <w:r w:rsidRPr="00221A1D">
        <w:rPr>
          <w:rFonts w:ascii="Arial" w:eastAsia="Calibri" w:hAnsi="Arial" w:cs="Arial"/>
          <w:b/>
          <w:sz w:val="22"/>
          <w:lang w:val="es-ES_tradnl"/>
        </w:rPr>
        <w:t xml:space="preserve"> de 2020 – Vigencia </w:t>
      </w:r>
    </w:p>
    <w:p w14:paraId="0D3B8DEB" w14:textId="33C83BCF" w:rsidR="00D73881" w:rsidRPr="00221A1D" w:rsidRDefault="00D73881" w:rsidP="00D73881">
      <w:pPr>
        <w:jc w:val="both"/>
        <w:rPr>
          <w:rFonts w:ascii="Arial" w:eastAsia="Calibri" w:hAnsi="Arial" w:cs="Arial"/>
          <w:b/>
          <w:sz w:val="22"/>
          <w:lang w:val="es-ES_tradnl"/>
        </w:rPr>
      </w:pPr>
    </w:p>
    <w:p w14:paraId="010FE693" w14:textId="77777777" w:rsidR="00221A1D" w:rsidRPr="00221A1D" w:rsidRDefault="00221A1D" w:rsidP="00221A1D">
      <w:pPr>
        <w:jc w:val="both"/>
        <w:rPr>
          <w:rFonts w:ascii="Arial" w:eastAsia="Calibri" w:hAnsi="Arial" w:cs="Arial"/>
          <w:sz w:val="20"/>
          <w:szCs w:val="20"/>
          <w:lang w:val="es-ES_tradnl"/>
        </w:rPr>
      </w:pPr>
      <w:r w:rsidRPr="00221A1D">
        <w:rPr>
          <w:rFonts w:ascii="Arial" w:eastAsia="Calibri" w:hAnsi="Arial" w:cs="Arial"/>
          <w:sz w:val="20"/>
          <w:szCs w:val="20"/>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3F883025" w14:textId="77777777" w:rsidR="00221A1D" w:rsidRPr="00221A1D" w:rsidRDefault="00221A1D" w:rsidP="00221A1D">
      <w:pPr>
        <w:jc w:val="both"/>
        <w:rPr>
          <w:rFonts w:ascii="Arial" w:eastAsia="Calibri" w:hAnsi="Arial" w:cs="Arial"/>
          <w:sz w:val="20"/>
          <w:szCs w:val="20"/>
          <w:lang w:val="es-ES_tradnl"/>
        </w:rPr>
      </w:pPr>
      <w:r w:rsidRPr="00221A1D">
        <w:rPr>
          <w:rFonts w:ascii="Arial" w:eastAsia="Calibri" w:hAnsi="Arial" w:cs="Arial"/>
          <w:sz w:val="20"/>
          <w:szCs w:val="20"/>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 , así como incentivos a favor de aquellas dentro del sistema de compras y contratación pública . También se consagran mecanismos de acceso al financiamiento , se unifican las fuentes de emprendimiento y de desarrollo empresarial, para fortalecer y promover </w:t>
      </w:r>
      <w:r w:rsidRPr="00221A1D">
        <w:rPr>
          <w:rFonts w:ascii="Arial" w:eastAsia="Calibri" w:hAnsi="Arial" w:cs="Arial"/>
          <w:sz w:val="20"/>
          <w:szCs w:val="20"/>
          <w:lang w:val="es-ES_tradnl"/>
        </w:rPr>
        <w:lastRenderedPageBreak/>
        <w:t xml:space="preserve">los distintos sectores de la economía  y se prevén medidas de educación para el emprendimiento y la innovación. </w:t>
      </w:r>
    </w:p>
    <w:p w14:paraId="5B078637" w14:textId="05B1A7DD" w:rsidR="00B167C8" w:rsidRPr="00221A1D" w:rsidRDefault="00B167C8" w:rsidP="00B95C30">
      <w:pPr>
        <w:spacing w:line="276" w:lineRule="auto"/>
        <w:jc w:val="both"/>
        <w:rPr>
          <w:rFonts w:ascii="Arial" w:hAnsi="Arial" w:cs="Arial"/>
          <w:noProof/>
          <w:sz w:val="22"/>
          <w:lang w:val="es-ES_tradnl"/>
        </w:rPr>
      </w:pPr>
    </w:p>
    <w:p w14:paraId="667830BF" w14:textId="390974F8" w:rsidR="00FC5652" w:rsidRPr="00221A1D" w:rsidRDefault="00FC5652" w:rsidP="00FC5652">
      <w:pPr>
        <w:jc w:val="both"/>
        <w:rPr>
          <w:rFonts w:ascii="Arial" w:hAnsi="Arial" w:cs="Arial"/>
          <w:noProof/>
          <w:sz w:val="20"/>
          <w:szCs w:val="22"/>
          <w:lang w:val="es-ES_tradnl"/>
        </w:rPr>
      </w:pPr>
      <w:r w:rsidRPr="00221A1D">
        <w:rPr>
          <w:rFonts w:ascii="Arial" w:eastAsia="Calibri" w:hAnsi="Arial" w:cs="Arial"/>
          <w:b/>
          <w:sz w:val="22"/>
          <w:lang w:val="es-ES_tradnl"/>
        </w:rPr>
        <w:t>FACTORES DE DESEMPATE</w:t>
      </w:r>
      <w:r w:rsidR="005A4D8B">
        <w:rPr>
          <w:rFonts w:ascii="Arial" w:eastAsia="Calibri" w:hAnsi="Arial" w:cs="Arial"/>
          <w:b/>
          <w:sz w:val="22"/>
          <w:lang w:val="es-ES_tradnl"/>
        </w:rPr>
        <w:t xml:space="preserve"> </w:t>
      </w:r>
      <w:bookmarkStart w:id="2" w:name="_GoBack"/>
      <w:bookmarkEnd w:id="2"/>
      <w:r w:rsidR="00DF3526" w:rsidRPr="00221A1D">
        <w:rPr>
          <w:rFonts w:ascii="Arial" w:eastAsia="Calibri" w:hAnsi="Arial" w:cs="Arial"/>
          <w:b/>
          <w:sz w:val="22"/>
          <w:lang w:val="es-ES_tradnl"/>
        </w:rPr>
        <w:t xml:space="preserve">– Mujeres cabeza de familia – Mujeres víctimas de violencia intrafamiliar – Participación mayoritaria </w:t>
      </w:r>
    </w:p>
    <w:p w14:paraId="22B8F2EC" w14:textId="77777777" w:rsidR="00FC5652" w:rsidRPr="00221A1D" w:rsidRDefault="00FC5652" w:rsidP="00FC5652">
      <w:pPr>
        <w:jc w:val="both"/>
        <w:rPr>
          <w:rFonts w:ascii="Arial" w:hAnsi="Arial" w:cs="Arial"/>
          <w:noProof/>
          <w:sz w:val="20"/>
          <w:szCs w:val="22"/>
          <w:lang w:val="es-ES_tradnl"/>
        </w:rPr>
      </w:pPr>
    </w:p>
    <w:p w14:paraId="2E8ED284" w14:textId="77777777" w:rsidR="00221A1D" w:rsidRPr="00221A1D" w:rsidRDefault="00221A1D" w:rsidP="00221A1D">
      <w:pPr>
        <w:jc w:val="both"/>
        <w:rPr>
          <w:rFonts w:ascii="Arial" w:hAnsi="Arial" w:cs="Arial"/>
          <w:noProof/>
          <w:sz w:val="20"/>
          <w:szCs w:val="22"/>
          <w:lang w:val="es-ES_tradnl"/>
        </w:rPr>
      </w:pPr>
      <w:r w:rsidRPr="00221A1D">
        <w:rPr>
          <w:rFonts w:ascii="Arial" w:hAnsi="Arial" w:cs="Arial"/>
          <w:noProof/>
          <w:sz w:val="20"/>
          <w:szCs w:val="22"/>
          <w:lang w:val="es-ES_tradnl"/>
        </w:rPr>
        <w:t xml:space="preserve">El artículo 35, numeral 2, de la Ley 2069 de 2020 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claridad este requisito. A menos que se indicara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382EE918" w14:textId="77777777" w:rsidR="00221A1D" w:rsidRPr="00221A1D" w:rsidRDefault="00221A1D" w:rsidP="00221A1D">
      <w:pPr>
        <w:jc w:val="both"/>
        <w:rPr>
          <w:rFonts w:ascii="Arial" w:hAnsi="Arial" w:cs="Arial"/>
          <w:noProof/>
          <w:sz w:val="20"/>
          <w:szCs w:val="22"/>
          <w:lang w:val="es-ES_tradnl"/>
        </w:rPr>
      </w:pPr>
      <w:r w:rsidRPr="00221A1D">
        <w:rPr>
          <w:rFonts w:ascii="Arial" w:hAnsi="Arial" w:cs="Arial"/>
          <w:noProof/>
          <w:sz w:val="20"/>
          <w:szCs w:val="22"/>
          <w:lang w:val="es-ES_tradnl"/>
        </w:rPr>
        <w:t xml:space="preserve">En tal sentido, teniendo en cuenta que no hay definición legal expresa, el Diccionario de la Lengua Española dice que «participar» es «Tener parte en una sociedad o negocio o ser socio de ellos» . Esta noción es acorde con el derecho societario, en el cual se indica que la participación recae sobre las utilidades de la sociedad, en algunos casos en proporción a las acciones –en las sociedades por acciones– o de acuerdo a la industria o trabajo personal del socio –como sucede usualmente en las sociedades de personas–. Así lo señalan, entre otros, los artículos 130, 137, 138, 141, 150, 380 y 462 del Código de Comercio. </w:t>
      </w:r>
    </w:p>
    <w:p w14:paraId="7568D3C7" w14:textId="7AB12112" w:rsidR="004F1593" w:rsidRPr="00221A1D" w:rsidRDefault="00221A1D" w:rsidP="00221A1D">
      <w:pPr>
        <w:jc w:val="both"/>
        <w:rPr>
          <w:rFonts w:ascii="Arial" w:hAnsi="Arial" w:cs="Arial"/>
          <w:noProof/>
          <w:sz w:val="20"/>
          <w:szCs w:val="22"/>
          <w:lang w:val="es-ES_tradnl"/>
        </w:rPr>
      </w:pPr>
      <w:r w:rsidRPr="00221A1D">
        <w:rPr>
          <w:rFonts w:ascii="Arial" w:hAnsi="Arial" w:cs="Arial"/>
          <w:noProof/>
          <w:sz w:val="20"/>
          <w:szCs w:val="22"/>
          <w:lang w:val="es-ES_tradnl"/>
        </w:rPr>
        <w:t>Por lo tanto, de conformidad con el artículo 35, numeral 2 de la Ley 2069 de 2020, si en un procedimiento de selección se presenta una persona jurídica o proponente plural en los que la participación mayoritaria en las utilidades es de las mujeres cabeza de familia o mujeres víctimas de la violencia intrafamiliar, se prefiere a este sobre los demás oferentes. En relación con la coexistencia de causales, se debe aplicar lo que determina el parágrafo del artículo 35 de la mencionada Ley, según el cual «El Gobierno Nacional podrá reglamentar la aplicación de factores de desempate en casos en que concurran dos o más de los factores aquí previstos». En ausencia de esta reglamentación, conforme al inciso primero de la norma citada, las entidades deberán aplicar los factores de desempate en forma sucesiva y excluyente.</w:t>
      </w:r>
    </w:p>
    <w:p w14:paraId="537EDF70" w14:textId="4A3B395A" w:rsidR="004F1593" w:rsidRPr="00221A1D" w:rsidRDefault="004F1593" w:rsidP="00FC5652">
      <w:pPr>
        <w:jc w:val="both"/>
        <w:rPr>
          <w:rFonts w:ascii="Arial" w:hAnsi="Arial" w:cs="Arial"/>
          <w:noProof/>
          <w:sz w:val="20"/>
          <w:szCs w:val="22"/>
          <w:lang w:val="es-ES_tradnl"/>
        </w:rPr>
      </w:pPr>
    </w:p>
    <w:p w14:paraId="037574D2" w14:textId="4C0F3B62" w:rsidR="004F1593" w:rsidRPr="00221A1D" w:rsidRDefault="004F1593" w:rsidP="00B95C30">
      <w:pPr>
        <w:spacing w:line="276" w:lineRule="auto"/>
        <w:jc w:val="both"/>
        <w:rPr>
          <w:rFonts w:ascii="Arial" w:hAnsi="Arial" w:cs="Arial"/>
          <w:noProof/>
          <w:sz w:val="22"/>
          <w:lang w:val="es-ES_tradnl"/>
        </w:rPr>
      </w:pPr>
    </w:p>
    <w:p w14:paraId="7F66070C" w14:textId="08295F82" w:rsidR="004F1593" w:rsidRPr="00221A1D" w:rsidRDefault="004F1593" w:rsidP="00B95C30">
      <w:pPr>
        <w:spacing w:line="276" w:lineRule="auto"/>
        <w:jc w:val="both"/>
        <w:rPr>
          <w:rFonts w:ascii="Arial" w:hAnsi="Arial" w:cs="Arial"/>
          <w:noProof/>
          <w:sz w:val="22"/>
          <w:lang w:val="es-ES_tradnl"/>
        </w:rPr>
      </w:pPr>
    </w:p>
    <w:p w14:paraId="3641B35A" w14:textId="118A5538" w:rsidR="004F1593" w:rsidRPr="00221A1D" w:rsidRDefault="004F1593" w:rsidP="00B95C30">
      <w:pPr>
        <w:spacing w:line="276" w:lineRule="auto"/>
        <w:jc w:val="both"/>
        <w:rPr>
          <w:rFonts w:ascii="Arial" w:hAnsi="Arial" w:cs="Arial"/>
          <w:noProof/>
          <w:sz w:val="22"/>
          <w:lang w:val="es-ES_tradnl"/>
        </w:rPr>
      </w:pPr>
    </w:p>
    <w:p w14:paraId="02F410CD" w14:textId="68353893" w:rsidR="004F1593" w:rsidRPr="00221A1D" w:rsidRDefault="004F1593" w:rsidP="00B95C30">
      <w:pPr>
        <w:spacing w:line="276" w:lineRule="auto"/>
        <w:jc w:val="both"/>
        <w:rPr>
          <w:rFonts w:ascii="Arial" w:hAnsi="Arial" w:cs="Arial"/>
          <w:noProof/>
          <w:sz w:val="22"/>
          <w:lang w:val="es-ES_tradnl"/>
        </w:rPr>
      </w:pPr>
    </w:p>
    <w:p w14:paraId="5CC850C5" w14:textId="0BCF7F98" w:rsidR="004F1593" w:rsidRPr="00221A1D" w:rsidRDefault="004F1593" w:rsidP="00B95C30">
      <w:pPr>
        <w:spacing w:line="276" w:lineRule="auto"/>
        <w:jc w:val="both"/>
        <w:rPr>
          <w:rFonts w:ascii="Arial" w:hAnsi="Arial" w:cs="Arial"/>
          <w:noProof/>
          <w:sz w:val="22"/>
          <w:lang w:val="es-ES_tradnl"/>
        </w:rPr>
      </w:pPr>
    </w:p>
    <w:p w14:paraId="325E9E85" w14:textId="72F425E9" w:rsidR="004F1593" w:rsidRPr="00221A1D" w:rsidRDefault="004F1593" w:rsidP="00B95C30">
      <w:pPr>
        <w:spacing w:line="276" w:lineRule="auto"/>
        <w:jc w:val="both"/>
        <w:rPr>
          <w:rFonts w:ascii="Arial" w:hAnsi="Arial" w:cs="Arial"/>
          <w:noProof/>
          <w:sz w:val="22"/>
          <w:lang w:val="es-ES_tradnl"/>
        </w:rPr>
      </w:pPr>
    </w:p>
    <w:p w14:paraId="1B5F546E" w14:textId="3336D24F" w:rsidR="004F1593" w:rsidRPr="00221A1D" w:rsidRDefault="004F1593" w:rsidP="00B95C30">
      <w:pPr>
        <w:spacing w:line="276" w:lineRule="auto"/>
        <w:jc w:val="both"/>
        <w:rPr>
          <w:rFonts w:ascii="Arial" w:hAnsi="Arial" w:cs="Arial"/>
          <w:noProof/>
          <w:sz w:val="22"/>
          <w:lang w:val="es-ES_tradnl"/>
        </w:rPr>
      </w:pPr>
    </w:p>
    <w:p w14:paraId="592EEC13" w14:textId="78238AC3" w:rsidR="004F1593" w:rsidRPr="00221A1D" w:rsidRDefault="004F1593" w:rsidP="00B95C30">
      <w:pPr>
        <w:spacing w:line="276" w:lineRule="auto"/>
        <w:jc w:val="both"/>
        <w:rPr>
          <w:rFonts w:ascii="Arial" w:hAnsi="Arial" w:cs="Arial"/>
          <w:noProof/>
          <w:sz w:val="22"/>
          <w:lang w:val="es-ES_tradnl"/>
        </w:rPr>
      </w:pPr>
    </w:p>
    <w:p w14:paraId="068F5055" w14:textId="43097929" w:rsidR="004F1593" w:rsidRPr="00221A1D" w:rsidRDefault="004F1593" w:rsidP="00B95C30">
      <w:pPr>
        <w:spacing w:line="276" w:lineRule="auto"/>
        <w:jc w:val="both"/>
        <w:rPr>
          <w:rFonts w:ascii="Arial" w:hAnsi="Arial" w:cs="Arial"/>
          <w:noProof/>
          <w:sz w:val="22"/>
          <w:lang w:val="es-ES_tradnl"/>
        </w:rPr>
      </w:pPr>
    </w:p>
    <w:p w14:paraId="5D7A0125" w14:textId="2C8ACDD2" w:rsidR="004F1593" w:rsidRPr="00221A1D" w:rsidRDefault="004F1593" w:rsidP="00B95C30">
      <w:pPr>
        <w:spacing w:line="276" w:lineRule="auto"/>
        <w:jc w:val="both"/>
        <w:rPr>
          <w:rFonts w:ascii="Arial" w:hAnsi="Arial" w:cs="Arial"/>
          <w:noProof/>
          <w:sz w:val="22"/>
          <w:lang w:val="es-ES_tradnl"/>
        </w:rPr>
      </w:pPr>
    </w:p>
    <w:p w14:paraId="6406C1E9" w14:textId="7249F291" w:rsidR="004F1593" w:rsidRPr="00221A1D" w:rsidRDefault="004F1593" w:rsidP="00B95C30">
      <w:pPr>
        <w:spacing w:line="276" w:lineRule="auto"/>
        <w:jc w:val="both"/>
        <w:rPr>
          <w:rFonts w:ascii="Arial" w:hAnsi="Arial" w:cs="Arial"/>
          <w:noProof/>
          <w:sz w:val="22"/>
          <w:lang w:val="es-ES_tradnl"/>
        </w:rPr>
      </w:pPr>
    </w:p>
    <w:p w14:paraId="60ADAAAE" w14:textId="0179BABE" w:rsidR="004F1593" w:rsidRPr="00221A1D" w:rsidRDefault="004F1593" w:rsidP="00B95C30">
      <w:pPr>
        <w:spacing w:line="276" w:lineRule="auto"/>
        <w:jc w:val="both"/>
        <w:rPr>
          <w:rFonts w:ascii="Arial" w:hAnsi="Arial" w:cs="Arial"/>
          <w:noProof/>
          <w:sz w:val="22"/>
          <w:lang w:val="es-ES_tradnl"/>
        </w:rPr>
      </w:pPr>
    </w:p>
    <w:p w14:paraId="35FDC338" w14:textId="77777777" w:rsidR="004F1593" w:rsidRPr="00221A1D" w:rsidRDefault="004F1593" w:rsidP="00B95C30">
      <w:pPr>
        <w:spacing w:line="276" w:lineRule="auto"/>
        <w:jc w:val="both"/>
        <w:rPr>
          <w:rFonts w:ascii="Arial" w:hAnsi="Arial" w:cs="Arial"/>
          <w:noProof/>
          <w:sz w:val="22"/>
          <w:lang w:val="es-ES_tradnl"/>
        </w:rPr>
      </w:pPr>
    </w:p>
    <w:p w14:paraId="0AB212D3" w14:textId="5487B9F3" w:rsidR="00B167C8" w:rsidRPr="00221A1D" w:rsidRDefault="00B167C8" w:rsidP="00B95C30">
      <w:pPr>
        <w:spacing w:line="276" w:lineRule="auto"/>
        <w:jc w:val="both"/>
        <w:rPr>
          <w:rFonts w:ascii="Arial" w:hAnsi="Arial" w:cs="Arial"/>
          <w:noProof/>
          <w:sz w:val="22"/>
          <w:lang w:val="es-ES_tradnl"/>
        </w:rPr>
      </w:pPr>
    </w:p>
    <w:p w14:paraId="75F57D16" w14:textId="65CC9EB7" w:rsidR="004F1593" w:rsidRPr="00221A1D" w:rsidRDefault="004F1593" w:rsidP="00B95C30">
      <w:pPr>
        <w:spacing w:line="276" w:lineRule="auto"/>
        <w:jc w:val="both"/>
        <w:rPr>
          <w:rFonts w:ascii="Arial" w:hAnsi="Arial" w:cs="Arial"/>
          <w:noProof/>
          <w:sz w:val="22"/>
          <w:lang w:val="es-ES_tradnl"/>
        </w:rPr>
      </w:pPr>
    </w:p>
    <w:p w14:paraId="75F1B7B5" w14:textId="552183CD" w:rsidR="004F1593" w:rsidRPr="00221A1D" w:rsidRDefault="004F1593" w:rsidP="00B95C30">
      <w:pPr>
        <w:spacing w:line="276" w:lineRule="auto"/>
        <w:jc w:val="both"/>
        <w:rPr>
          <w:rFonts w:ascii="Arial" w:hAnsi="Arial" w:cs="Arial"/>
          <w:noProof/>
          <w:sz w:val="22"/>
          <w:lang w:val="es-ES_tradnl"/>
        </w:rPr>
      </w:pPr>
    </w:p>
    <w:p w14:paraId="01CA42CB" w14:textId="477107C3" w:rsidR="004F1593" w:rsidRPr="00221A1D" w:rsidRDefault="004F1593" w:rsidP="00B95C30">
      <w:pPr>
        <w:spacing w:line="276" w:lineRule="auto"/>
        <w:jc w:val="both"/>
        <w:rPr>
          <w:rFonts w:ascii="Arial" w:hAnsi="Arial" w:cs="Arial"/>
          <w:noProof/>
          <w:sz w:val="22"/>
          <w:lang w:val="es-ES_tradnl"/>
        </w:rPr>
      </w:pPr>
    </w:p>
    <w:p w14:paraId="5A1047F1" w14:textId="1E3DA567" w:rsidR="004F1593" w:rsidRPr="00221A1D" w:rsidRDefault="5D2C11CE" w:rsidP="27059084">
      <w:pPr>
        <w:spacing w:line="276" w:lineRule="auto"/>
        <w:ind w:left="5664"/>
        <w:jc w:val="both"/>
        <w:rPr>
          <w:noProof/>
          <w:lang w:val="es-ES_tradnl"/>
        </w:rPr>
      </w:pPr>
      <w:r>
        <w:rPr>
          <w:noProof/>
        </w:rPr>
        <w:drawing>
          <wp:inline distT="0" distB="0" distL="0" distR="0" wp14:anchorId="715026F8" wp14:editId="0E09C03F">
            <wp:extent cx="2543175" cy="628650"/>
            <wp:effectExtent l="0" t="0" r="0" b="0"/>
            <wp:docPr id="1951057312" name="Imagen 195105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43175" cy="628650"/>
                    </a:xfrm>
                    <a:prstGeom prst="rect">
                      <a:avLst/>
                    </a:prstGeom>
                  </pic:spPr>
                </pic:pic>
              </a:graphicData>
            </a:graphic>
          </wp:inline>
        </w:drawing>
      </w:r>
    </w:p>
    <w:p w14:paraId="3A036695" w14:textId="51A68B68" w:rsidR="000444D5" w:rsidRPr="00221A1D" w:rsidRDefault="00C212E8" w:rsidP="27059084">
      <w:pPr>
        <w:spacing w:line="276" w:lineRule="auto"/>
        <w:jc w:val="both"/>
        <w:rPr>
          <w:rFonts w:ascii="Arial" w:hAnsi="Arial" w:cs="Arial"/>
          <w:noProof/>
          <w:sz w:val="22"/>
          <w:szCs w:val="22"/>
          <w:lang w:val="es-ES"/>
        </w:rPr>
      </w:pPr>
      <w:r w:rsidRPr="27059084">
        <w:rPr>
          <w:rFonts w:ascii="Arial" w:hAnsi="Arial" w:cs="Arial"/>
          <w:noProof/>
          <w:sz w:val="22"/>
          <w:szCs w:val="22"/>
          <w:lang w:val="es-ES"/>
        </w:rPr>
        <w:t xml:space="preserve">Bogotá, </w:t>
      </w:r>
      <w:r w:rsidR="0E60C54A" w:rsidRPr="27059084">
        <w:rPr>
          <w:rFonts w:ascii="Arial" w:hAnsi="Arial" w:cs="Arial"/>
          <w:noProof/>
          <w:sz w:val="22"/>
          <w:szCs w:val="22"/>
          <w:lang w:val="es-ES"/>
        </w:rPr>
        <w:t>2 septiembre de 2021</w:t>
      </w:r>
    </w:p>
    <w:p w14:paraId="24A88D3F" w14:textId="7BF08623" w:rsidR="00F53F4F" w:rsidRPr="00221A1D" w:rsidRDefault="00F53F4F" w:rsidP="00B95C30">
      <w:pPr>
        <w:jc w:val="both"/>
        <w:rPr>
          <w:rFonts w:ascii="Arial" w:hAnsi="Arial" w:cs="Arial"/>
          <w:b/>
          <w:sz w:val="22"/>
          <w:lang w:val="es-ES_tradnl"/>
        </w:rPr>
      </w:pPr>
    </w:p>
    <w:p w14:paraId="4E47E3DE" w14:textId="77777777" w:rsidR="000444D5" w:rsidRPr="00221A1D" w:rsidRDefault="000444D5" w:rsidP="00B95C30">
      <w:pPr>
        <w:jc w:val="both"/>
        <w:rPr>
          <w:rFonts w:ascii="Arial" w:hAnsi="Arial" w:cs="Arial"/>
          <w:b/>
          <w:sz w:val="22"/>
          <w:lang w:val="es-ES_tradnl"/>
        </w:rPr>
      </w:pPr>
    </w:p>
    <w:p w14:paraId="5F5AE9EF" w14:textId="3E5E9437" w:rsidR="00B95C30" w:rsidRPr="00221A1D" w:rsidRDefault="00BE4FBF" w:rsidP="00B95C30">
      <w:pPr>
        <w:jc w:val="both"/>
        <w:rPr>
          <w:rFonts w:ascii="Arial" w:eastAsia="Calibri" w:hAnsi="Arial" w:cs="Arial"/>
          <w:sz w:val="22"/>
          <w:lang w:val="es-ES_tradnl"/>
        </w:rPr>
      </w:pPr>
      <w:bookmarkStart w:id="3" w:name="_Hlk81487704"/>
      <w:r w:rsidRPr="00221A1D">
        <w:rPr>
          <w:rFonts w:ascii="Arial" w:eastAsia="Calibri" w:hAnsi="Arial" w:cs="Arial"/>
          <w:sz w:val="22"/>
          <w:lang w:val="es-ES_tradnl"/>
        </w:rPr>
        <w:t>Señor</w:t>
      </w:r>
      <w:r w:rsidR="00467854" w:rsidRPr="00221A1D">
        <w:rPr>
          <w:rFonts w:ascii="Arial" w:eastAsia="Calibri" w:hAnsi="Arial" w:cs="Arial"/>
          <w:sz w:val="22"/>
          <w:lang w:val="es-ES_tradnl"/>
        </w:rPr>
        <w:t xml:space="preserve">a </w:t>
      </w:r>
    </w:p>
    <w:p w14:paraId="3DCD58CE" w14:textId="7AE7A189" w:rsidR="00B95C30" w:rsidRPr="00221A1D" w:rsidRDefault="00467854" w:rsidP="00B95C30">
      <w:pPr>
        <w:jc w:val="both"/>
        <w:rPr>
          <w:rFonts w:ascii="Arial" w:eastAsia="Calibri" w:hAnsi="Arial" w:cs="Arial"/>
          <w:b/>
          <w:sz w:val="22"/>
          <w:lang w:val="es-ES_tradnl"/>
        </w:rPr>
      </w:pPr>
      <w:r w:rsidRPr="00221A1D">
        <w:rPr>
          <w:rFonts w:ascii="Arial" w:eastAsia="Calibri" w:hAnsi="Arial" w:cs="Arial"/>
          <w:b/>
          <w:sz w:val="22"/>
          <w:lang w:val="es-ES_tradnl"/>
        </w:rPr>
        <w:t xml:space="preserve">María Camila Gómez Rengifo </w:t>
      </w:r>
    </w:p>
    <w:p w14:paraId="09D4AEA8" w14:textId="39295542" w:rsidR="00B95C30" w:rsidRPr="00221A1D" w:rsidRDefault="00467854" w:rsidP="00B95C30">
      <w:pPr>
        <w:jc w:val="both"/>
        <w:rPr>
          <w:rFonts w:ascii="Arial" w:eastAsia="Calibri" w:hAnsi="Arial" w:cs="Arial"/>
          <w:sz w:val="22"/>
          <w:lang w:val="es-ES_tradnl"/>
        </w:rPr>
      </w:pPr>
      <w:r w:rsidRPr="00221A1D">
        <w:rPr>
          <w:rFonts w:ascii="Arial" w:eastAsia="Calibri" w:hAnsi="Arial" w:cs="Arial"/>
          <w:sz w:val="22"/>
          <w:lang w:val="es-ES_tradnl"/>
        </w:rPr>
        <w:t xml:space="preserve">Medellín, Antioquia </w:t>
      </w:r>
    </w:p>
    <w:p w14:paraId="3B584A57" w14:textId="4528CA3D" w:rsidR="00F53F4F" w:rsidRPr="00221A1D" w:rsidRDefault="00F53F4F" w:rsidP="00B95C30">
      <w:pPr>
        <w:jc w:val="both"/>
        <w:rPr>
          <w:rFonts w:ascii="Arial" w:eastAsia="Calibri" w:hAnsi="Arial" w:cs="Arial"/>
          <w:sz w:val="22"/>
          <w:lang w:val="es-ES_tradnl"/>
        </w:rPr>
      </w:pPr>
    </w:p>
    <w:p w14:paraId="48E36FCF" w14:textId="77777777" w:rsidR="00F53F4F" w:rsidRPr="00221A1D" w:rsidRDefault="00F53F4F" w:rsidP="00B95C30">
      <w:pPr>
        <w:jc w:val="both"/>
        <w:rPr>
          <w:rFonts w:ascii="Arial" w:eastAsia="Calibri" w:hAnsi="Arial" w:cs="Arial"/>
          <w:sz w:val="22"/>
          <w:lang w:val="es-ES_tradnl"/>
        </w:rPr>
      </w:pPr>
    </w:p>
    <w:p w14:paraId="12E66182" w14:textId="508E695D" w:rsidR="00B95C30" w:rsidRPr="00221A1D" w:rsidRDefault="00F53F4F" w:rsidP="001D6CD2">
      <w:pPr>
        <w:rPr>
          <w:rFonts w:ascii="Arial" w:eastAsia="Calibri" w:hAnsi="Arial" w:cs="Arial"/>
          <w:b/>
          <w:bCs/>
          <w:sz w:val="22"/>
          <w:lang w:val="es-ES_tradnl"/>
        </w:rPr>
      </w:pPr>
      <w:r w:rsidRPr="00221A1D">
        <w:rPr>
          <w:rFonts w:ascii="Arial" w:eastAsia="Calibri" w:hAnsi="Arial" w:cs="Arial"/>
          <w:b/>
          <w:bCs/>
          <w:sz w:val="22"/>
          <w:lang w:val="es-ES_tradnl"/>
        </w:rPr>
        <w:t xml:space="preserve">                                            </w:t>
      </w:r>
      <w:r w:rsidR="00B95C30" w:rsidRPr="00221A1D">
        <w:rPr>
          <w:rFonts w:ascii="Arial" w:eastAsia="Calibri" w:hAnsi="Arial" w:cs="Arial"/>
          <w:b/>
          <w:bCs/>
          <w:sz w:val="22"/>
          <w:lang w:val="es-ES_tradnl"/>
        </w:rPr>
        <w:t xml:space="preserve">Concepto C ‒ </w:t>
      </w:r>
      <w:r w:rsidR="00467854" w:rsidRPr="00221A1D">
        <w:rPr>
          <w:rFonts w:ascii="Arial" w:eastAsia="Calibri" w:hAnsi="Arial" w:cs="Arial"/>
          <w:b/>
          <w:bCs/>
          <w:sz w:val="22"/>
          <w:lang w:val="es-ES_tradnl"/>
        </w:rPr>
        <w:t>459</w:t>
      </w:r>
      <w:r w:rsidR="00B95C30" w:rsidRPr="00221A1D">
        <w:rPr>
          <w:rFonts w:ascii="Arial" w:eastAsia="Calibri" w:hAnsi="Arial" w:cs="Arial"/>
          <w:b/>
          <w:bCs/>
          <w:sz w:val="22"/>
          <w:lang w:val="es-ES_tradnl"/>
        </w:rPr>
        <w:t xml:space="preserve"> de 202</w:t>
      </w:r>
      <w:r w:rsidR="005E781C" w:rsidRPr="00221A1D">
        <w:rPr>
          <w:rFonts w:ascii="Arial" w:eastAsia="Calibri" w:hAnsi="Arial" w:cs="Arial"/>
          <w:b/>
          <w:bCs/>
          <w:sz w:val="22"/>
          <w:lang w:val="es-ES_tradnl"/>
        </w:rPr>
        <w:t>1</w:t>
      </w:r>
    </w:p>
    <w:p w14:paraId="1BD594F9" w14:textId="77777777" w:rsidR="00B95C30" w:rsidRPr="00221A1D"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63F78" w:rsidRPr="00221A1D" w14:paraId="19DFC051" w14:textId="77777777" w:rsidTr="008F4163">
        <w:tc>
          <w:tcPr>
            <w:tcW w:w="2689" w:type="dxa"/>
          </w:tcPr>
          <w:p w14:paraId="6BC0D1AC" w14:textId="77777777" w:rsidR="00B95C30" w:rsidRPr="00221A1D" w:rsidRDefault="00B95C30" w:rsidP="008F4163">
            <w:pPr>
              <w:jc w:val="both"/>
              <w:rPr>
                <w:rFonts w:ascii="Arial" w:eastAsia="Calibri" w:hAnsi="Arial" w:cs="Arial"/>
                <w:sz w:val="22"/>
                <w:lang w:val="es-ES_tradnl"/>
              </w:rPr>
            </w:pPr>
            <w:r w:rsidRPr="00221A1D">
              <w:rPr>
                <w:rFonts w:ascii="Arial" w:eastAsia="Calibri" w:hAnsi="Arial" w:cs="Arial"/>
                <w:b/>
                <w:sz w:val="22"/>
                <w:lang w:val="es-ES_tradnl"/>
              </w:rPr>
              <w:t>Temas:</w:t>
            </w:r>
            <w:r w:rsidRPr="00221A1D">
              <w:rPr>
                <w:rFonts w:ascii="Arial" w:eastAsia="Calibri" w:hAnsi="Arial" w:cs="Arial"/>
                <w:sz w:val="22"/>
                <w:lang w:val="es-ES_tradnl"/>
              </w:rPr>
              <w:t xml:space="preserve">                                      </w:t>
            </w:r>
          </w:p>
        </w:tc>
        <w:tc>
          <w:tcPr>
            <w:tcW w:w="6237" w:type="dxa"/>
          </w:tcPr>
          <w:p w14:paraId="2F1E937A" w14:textId="1090C874" w:rsidR="00221A1D" w:rsidRPr="00221A1D" w:rsidRDefault="008B63FE" w:rsidP="00221A1D">
            <w:pPr>
              <w:jc w:val="both"/>
              <w:rPr>
                <w:rFonts w:ascii="Arial" w:hAnsi="Arial" w:cs="Arial"/>
                <w:bCs/>
                <w:noProof/>
                <w:sz w:val="20"/>
                <w:szCs w:val="22"/>
                <w:lang w:val="es-ES_tradnl"/>
              </w:rPr>
            </w:pPr>
            <w:r w:rsidRPr="00221A1D">
              <w:rPr>
                <w:rFonts w:ascii="Arial" w:eastAsia="Calibri" w:hAnsi="Arial" w:cs="Arial"/>
                <w:bCs/>
                <w:sz w:val="22"/>
                <w:lang w:val="es-ES_tradnl"/>
              </w:rPr>
              <w:t xml:space="preserve">SELECCIÓN OBJETIVA – Contratación estatal – Concepto </w:t>
            </w:r>
            <w:r w:rsidR="00B95C30" w:rsidRPr="00221A1D">
              <w:rPr>
                <w:rFonts w:ascii="Arial" w:eastAsia="Calibri" w:hAnsi="Arial" w:cs="Arial"/>
                <w:bCs/>
                <w:sz w:val="22"/>
                <w:lang w:val="es-ES_tradnl"/>
              </w:rPr>
              <w:t>/</w:t>
            </w:r>
            <w:r w:rsidRPr="00221A1D">
              <w:rPr>
                <w:rFonts w:ascii="Arial" w:eastAsia="Calibri" w:hAnsi="Arial" w:cs="Arial"/>
                <w:bCs/>
                <w:sz w:val="22"/>
                <w:lang w:val="es-ES_tradnl"/>
              </w:rPr>
              <w:t xml:space="preserve"> FACTORES DE DESEMPATE – Características – Límites / LEY DE EMPRENDIMIENTO – Ley </w:t>
            </w:r>
            <w:r w:rsidR="007B209C" w:rsidRPr="00221A1D">
              <w:rPr>
                <w:rFonts w:ascii="Arial" w:eastAsia="Calibri" w:hAnsi="Arial" w:cs="Arial"/>
                <w:bCs/>
                <w:sz w:val="22"/>
                <w:lang w:val="es-ES_tradnl"/>
              </w:rPr>
              <w:t>2069</w:t>
            </w:r>
            <w:r w:rsidRPr="00221A1D">
              <w:rPr>
                <w:rFonts w:ascii="Arial" w:eastAsia="Calibri" w:hAnsi="Arial" w:cs="Arial"/>
                <w:bCs/>
                <w:sz w:val="22"/>
                <w:lang w:val="es-ES_tradnl"/>
              </w:rPr>
              <w:t xml:space="preserve"> de 2020 – Vigencia</w:t>
            </w:r>
            <w:r w:rsidR="00221A1D" w:rsidRPr="00221A1D">
              <w:rPr>
                <w:rFonts w:ascii="Arial" w:eastAsia="Calibri" w:hAnsi="Arial" w:cs="Arial"/>
                <w:bCs/>
                <w:sz w:val="22"/>
                <w:lang w:val="es-ES_tradnl"/>
              </w:rPr>
              <w:t xml:space="preserve"> </w:t>
            </w:r>
            <w:r w:rsidR="00DF3526" w:rsidRPr="00221A1D">
              <w:rPr>
                <w:rFonts w:ascii="Arial" w:eastAsia="Calibri" w:hAnsi="Arial" w:cs="Arial"/>
                <w:bCs/>
                <w:sz w:val="22"/>
                <w:lang w:val="es-ES_tradnl"/>
              </w:rPr>
              <w:t xml:space="preserve">/ </w:t>
            </w:r>
            <w:r w:rsidR="00221A1D" w:rsidRPr="00221A1D">
              <w:rPr>
                <w:rFonts w:ascii="Arial" w:eastAsia="Calibri" w:hAnsi="Arial" w:cs="Arial"/>
                <w:bCs/>
                <w:sz w:val="22"/>
                <w:lang w:val="es-ES_tradnl"/>
              </w:rPr>
              <w:t xml:space="preserve">FACTORES DE DESEMPATE – Ley 2069 – Mujeres cabeza de familia – Mujeres víctimas de violencia intrafamiliar – Participación mayoritaria / </w:t>
            </w:r>
          </w:p>
          <w:p w14:paraId="5F389CAF" w14:textId="430C6A4A" w:rsidR="00B95C30" w:rsidRPr="00221A1D" w:rsidRDefault="00B95C30" w:rsidP="008F4163">
            <w:pPr>
              <w:jc w:val="both"/>
              <w:rPr>
                <w:rFonts w:ascii="Arial" w:hAnsi="Arial" w:cs="Arial"/>
                <w:b/>
                <w:bCs/>
                <w:noProof/>
                <w:sz w:val="20"/>
                <w:szCs w:val="22"/>
                <w:lang w:val="es-ES_tradnl"/>
              </w:rPr>
            </w:pPr>
          </w:p>
        </w:tc>
      </w:tr>
      <w:tr w:rsidR="00B95C30" w:rsidRPr="00221A1D" w14:paraId="27CD52AB" w14:textId="77777777" w:rsidTr="008F4163">
        <w:tc>
          <w:tcPr>
            <w:tcW w:w="2689" w:type="dxa"/>
          </w:tcPr>
          <w:p w14:paraId="37E195A1" w14:textId="1BA218D5" w:rsidR="00B95C30" w:rsidRPr="00221A1D" w:rsidRDefault="00B95C30" w:rsidP="008F4163">
            <w:pPr>
              <w:spacing w:before="120"/>
              <w:jc w:val="both"/>
              <w:rPr>
                <w:rFonts w:ascii="Arial" w:eastAsia="Calibri" w:hAnsi="Arial" w:cs="Arial"/>
                <w:b/>
                <w:sz w:val="22"/>
                <w:lang w:val="es-ES_tradnl"/>
              </w:rPr>
            </w:pPr>
            <w:r w:rsidRPr="00221A1D">
              <w:rPr>
                <w:rFonts w:ascii="Arial" w:eastAsia="Calibri" w:hAnsi="Arial" w:cs="Arial"/>
                <w:b/>
                <w:sz w:val="22"/>
                <w:lang w:val="es-ES_tradnl"/>
              </w:rPr>
              <w:t>Radicación:</w:t>
            </w:r>
            <w:r w:rsidRPr="00221A1D">
              <w:rPr>
                <w:rFonts w:ascii="Arial" w:eastAsia="Calibri" w:hAnsi="Arial" w:cs="Arial"/>
                <w:sz w:val="22"/>
                <w:lang w:val="es-ES_tradnl"/>
              </w:rPr>
              <w:t xml:space="preserve">                              </w:t>
            </w:r>
          </w:p>
        </w:tc>
        <w:tc>
          <w:tcPr>
            <w:tcW w:w="6237" w:type="dxa"/>
          </w:tcPr>
          <w:p w14:paraId="09088B1B" w14:textId="00695E49" w:rsidR="00B95C30" w:rsidRPr="00221A1D" w:rsidRDefault="00B95C30" w:rsidP="008F4163">
            <w:pPr>
              <w:spacing w:before="120"/>
              <w:jc w:val="both"/>
              <w:rPr>
                <w:rFonts w:ascii="Arial" w:eastAsia="Calibri" w:hAnsi="Arial" w:cs="Arial"/>
                <w:sz w:val="22"/>
                <w:lang w:val="es-ES_tradnl"/>
              </w:rPr>
            </w:pPr>
            <w:r w:rsidRPr="00221A1D">
              <w:rPr>
                <w:rFonts w:ascii="Arial" w:eastAsia="Calibri" w:hAnsi="Arial" w:cs="Arial"/>
                <w:sz w:val="22"/>
                <w:lang w:val="es-ES_tradnl"/>
              </w:rPr>
              <w:t xml:space="preserve">Respuesta a consulta </w:t>
            </w:r>
            <w:r w:rsidR="00B96358" w:rsidRPr="00221A1D">
              <w:rPr>
                <w:rFonts w:ascii="Arial" w:eastAsia="Calibri" w:hAnsi="Arial" w:cs="Arial"/>
                <w:sz w:val="22"/>
                <w:lang w:val="es-ES_tradnl"/>
              </w:rPr>
              <w:t>P2021</w:t>
            </w:r>
            <w:r w:rsidR="00467854" w:rsidRPr="00221A1D">
              <w:rPr>
                <w:rFonts w:ascii="Arial" w:eastAsia="Calibri" w:hAnsi="Arial" w:cs="Arial"/>
                <w:sz w:val="22"/>
                <w:lang w:val="es-ES_tradnl"/>
              </w:rPr>
              <w:t>0721006401</w:t>
            </w:r>
          </w:p>
        </w:tc>
      </w:tr>
    </w:tbl>
    <w:p w14:paraId="61B55CA4" w14:textId="77777777" w:rsidR="00716BB0" w:rsidRPr="00221A1D" w:rsidRDefault="00716BB0" w:rsidP="003C3339">
      <w:pPr>
        <w:jc w:val="both"/>
        <w:rPr>
          <w:rFonts w:ascii="Arial" w:eastAsia="Calibri" w:hAnsi="Arial" w:cs="Arial"/>
          <w:sz w:val="22"/>
          <w:lang w:val="es-ES_tradnl"/>
        </w:rPr>
      </w:pPr>
    </w:p>
    <w:p w14:paraId="4B9B5156" w14:textId="77777777" w:rsidR="00716BB0" w:rsidRPr="00221A1D" w:rsidRDefault="00716BB0" w:rsidP="003C3339">
      <w:pPr>
        <w:jc w:val="both"/>
        <w:rPr>
          <w:rFonts w:ascii="Arial" w:eastAsia="Calibri" w:hAnsi="Arial" w:cs="Arial"/>
          <w:sz w:val="22"/>
          <w:lang w:val="es-ES_tradnl"/>
        </w:rPr>
      </w:pPr>
    </w:p>
    <w:p w14:paraId="1CF4AEA0" w14:textId="47605600" w:rsidR="003C3339" w:rsidRPr="00221A1D" w:rsidRDefault="004A6264" w:rsidP="003C3339">
      <w:pPr>
        <w:jc w:val="both"/>
        <w:rPr>
          <w:rFonts w:ascii="Arial" w:eastAsia="Calibri" w:hAnsi="Arial" w:cs="Arial"/>
          <w:sz w:val="22"/>
          <w:lang w:val="es-ES_tradnl"/>
        </w:rPr>
      </w:pPr>
      <w:r w:rsidRPr="00221A1D">
        <w:rPr>
          <w:rFonts w:ascii="Arial" w:eastAsia="Calibri" w:hAnsi="Arial" w:cs="Arial"/>
          <w:sz w:val="22"/>
          <w:lang w:val="es-ES_tradnl"/>
        </w:rPr>
        <w:t xml:space="preserve">Estimada señora Gómez: </w:t>
      </w:r>
    </w:p>
    <w:p w14:paraId="1EAE5543" w14:textId="77777777" w:rsidR="00DD5B04" w:rsidRPr="00221A1D" w:rsidRDefault="00DD5B04" w:rsidP="00DF76A2">
      <w:pPr>
        <w:jc w:val="both"/>
        <w:rPr>
          <w:rFonts w:ascii="Arial" w:eastAsia="Calibri" w:hAnsi="Arial" w:cs="Arial"/>
          <w:sz w:val="22"/>
          <w:lang w:val="es-ES_tradnl"/>
        </w:rPr>
      </w:pPr>
    </w:p>
    <w:p w14:paraId="2109B2D3" w14:textId="6552C8B8" w:rsidR="00DD5B04" w:rsidRPr="00221A1D" w:rsidRDefault="00DD5B04" w:rsidP="00DF76A2">
      <w:pPr>
        <w:spacing w:line="276" w:lineRule="auto"/>
        <w:jc w:val="both"/>
        <w:rPr>
          <w:rFonts w:ascii="Arial" w:eastAsia="Calibri" w:hAnsi="Arial" w:cs="Arial"/>
          <w:sz w:val="22"/>
          <w:lang w:val="es-ES_tradnl"/>
        </w:rPr>
      </w:pPr>
      <w:r w:rsidRPr="00221A1D">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w:t>
      </w:r>
      <w:r w:rsidR="00340488" w:rsidRPr="00221A1D">
        <w:rPr>
          <w:rFonts w:ascii="Arial" w:eastAsia="Calibri" w:hAnsi="Arial" w:cs="Arial"/>
          <w:sz w:val="22"/>
          <w:lang w:val="es-ES_tradnl"/>
        </w:rPr>
        <w:t>–</w:t>
      </w:r>
      <w:r w:rsidRPr="00221A1D">
        <w:rPr>
          <w:rFonts w:ascii="Arial" w:eastAsia="Calibri" w:hAnsi="Arial" w:cs="Arial"/>
          <w:sz w:val="22"/>
          <w:lang w:val="es-ES_tradnl"/>
        </w:rPr>
        <w:t xml:space="preserve"> Colombia Compra Eficiente</w:t>
      </w:r>
      <w:r w:rsidR="008C3C57" w:rsidRPr="00221A1D">
        <w:rPr>
          <w:rFonts w:ascii="Arial" w:eastAsia="Calibri" w:hAnsi="Arial" w:cs="Arial"/>
          <w:sz w:val="22"/>
          <w:lang w:val="es-ES_tradnl"/>
        </w:rPr>
        <w:t xml:space="preserve"> </w:t>
      </w:r>
      <w:r w:rsidRPr="00221A1D">
        <w:rPr>
          <w:rFonts w:ascii="Arial" w:eastAsia="Calibri" w:hAnsi="Arial" w:cs="Arial"/>
          <w:sz w:val="22"/>
          <w:lang w:val="es-ES_tradnl"/>
        </w:rPr>
        <w:t xml:space="preserve">responde su consulta del </w:t>
      </w:r>
      <w:r w:rsidR="00467854" w:rsidRPr="00221A1D">
        <w:rPr>
          <w:rFonts w:ascii="Arial" w:eastAsia="Calibri" w:hAnsi="Arial" w:cs="Arial"/>
          <w:sz w:val="22"/>
          <w:lang w:val="es-ES_tradnl"/>
        </w:rPr>
        <w:t>21 de julio de 2021</w:t>
      </w:r>
      <w:r w:rsidR="008C3C57" w:rsidRPr="00221A1D">
        <w:rPr>
          <w:rFonts w:ascii="Arial" w:eastAsia="Calibri" w:hAnsi="Arial" w:cs="Arial"/>
          <w:sz w:val="22"/>
          <w:lang w:val="es-ES_tradnl"/>
        </w:rPr>
        <w:t>.</w:t>
      </w:r>
    </w:p>
    <w:p w14:paraId="0C1E0712" w14:textId="77777777" w:rsidR="00DD5B04" w:rsidRPr="00221A1D" w:rsidRDefault="00DD5B04" w:rsidP="00DF76A2">
      <w:pPr>
        <w:spacing w:line="276" w:lineRule="auto"/>
        <w:jc w:val="both"/>
        <w:rPr>
          <w:rFonts w:ascii="Arial" w:eastAsia="Calibri" w:hAnsi="Arial" w:cs="Arial"/>
          <w:b/>
          <w:sz w:val="22"/>
          <w:lang w:val="es-ES_tradnl"/>
        </w:rPr>
      </w:pPr>
    </w:p>
    <w:p w14:paraId="7701FCC7" w14:textId="77777777" w:rsidR="00DD5B04" w:rsidRPr="00221A1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221A1D">
        <w:rPr>
          <w:rFonts w:ascii="Arial" w:eastAsia="Calibri" w:hAnsi="Arial" w:cs="Arial"/>
          <w:b/>
          <w:sz w:val="22"/>
          <w:lang w:val="es-ES_tradnl"/>
        </w:rPr>
        <w:t xml:space="preserve">Problema planteado </w:t>
      </w:r>
    </w:p>
    <w:p w14:paraId="224B43D3" w14:textId="77777777" w:rsidR="00DD5B04" w:rsidRPr="00221A1D" w:rsidRDefault="00DD5B04" w:rsidP="00DF76A2">
      <w:pPr>
        <w:tabs>
          <w:tab w:val="left" w:pos="426"/>
        </w:tabs>
        <w:spacing w:line="276" w:lineRule="auto"/>
        <w:jc w:val="both"/>
        <w:rPr>
          <w:rFonts w:ascii="Arial" w:eastAsia="Calibri" w:hAnsi="Arial" w:cs="Arial"/>
          <w:b/>
          <w:sz w:val="22"/>
          <w:lang w:val="es-ES_tradnl"/>
        </w:rPr>
      </w:pPr>
    </w:p>
    <w:p w14:paraId="3C575DE9" w14:textId="2883186D" w:rsidR="00443B55" w:rsidRPr="00221A1D" w:rsidRDefault="00DD5B04" w:rsidP="0099583D">
      <w:pPr>
        <w:spacing w:line="276" w:lineRule="auto"/>
        <w:jc w:val="both"/>
        <w:rPr>
          <w:rFonts w:ascii="Arial" w:hAnsi="Arial" w:cs="Arial"/>
          <w:sz w:val="22"/>
          <w:lang w:val="es-ES_tradnl"/>
        </w:rPr>
      </w:pPr>
      <w:r w:rsidRPr="00221A1D">
        <w:rPr>
          <w:rFonts w:ascii="Arial" w:hAnsi="Arial" w:cs="Arial"/>
          <w:sz w:val="22"/>
          <w:lang w:val="es-ES_tradnl"/>
        </w:rPr>
        <w:t xml:space="preserve">Usted </w:t>
      </w:r>
      <w:r w:rsidR="00B422C0" w:rsidRPr="00221A1D">
        <w:rPr>
          <w:rFonts w:ascii="Arial" w:hAnsi="Arial" w:cs="Arial"/>
          <w:sz w:val="22"/>
          <w:lang w:val="es-ES_tradnl"/>
        </w:rPr>
        <w:t>formula</w:t>
      </w:r>
      <w:r w:rsidR="006D46A3" w:rsidRPr="00221A1D">
        <w:rPr>
          <w:rFonts w:ascii="Arial" w:hAnsi="Arial" w:cs="Arial"/>
          <w:sz w:val="22"/>
          <w:lang w:val="es-ES_tradnl"/>
        </w:rPr>
        <w:t xml:space="preserve"> la</w:t>
      </w:r>
      <w:r w:rsidR="00602931" w:rsidRPr="00221A1D">
        <w:rPr>
          <w:rFonts w:ascii="Arial" w:hAnsi="Arial" w:cs="Arial"/>
          <w:sz w:val="22"/>
          <w:lang w:val="es-ES_tradnl"/>
        </w:rPr>
        <w:t>s</w:t>
      </w:r>
      <w:r w:rsidR="006D46A3" w:rsidRPr="00221A1D">
        <w:rPr>
          <w:rFonts w:ascii="Arial" w:hAnsi="Arial" w:cs="Arial"/>
          <w:sz w:val="22"/>
          <w:lang w:val="es-ES_tradnl"/>
        </w:rPr>
        <w:t xml:space="preserve"> siguiente</w:t>
      </w:r>
      <w:r w:rsidR="00602931" w:rsidRPr="00221A1D">
        <w:rPr>
          <w:rFonts w:ascii="Arial" w:hAnsi="Arial" w:cs="Arial"/>
          <w:sz w:val="22"/>
          <w:lang w:val="es-ES_tradnl"/>
        </w:rPr>
        <w:t>s</w:t>
      </w:r>
      <w:r w:rsidR="00C028F5" w:rsidRPr="00221A1D">
        <w:rPr>
          <w:rFonts w:ascii="Arial" w:hAnsi="Arial" w:cs="Arial"/>
          <w:sz w:val="22"/>
          <w:lang w:val="es-ES_tradnl"/>
        </w:rPr>
        <w:t xml:space="preserve"> </w:t>
      </w:r>
      <w:r w:rsidR="00602931" w:rsidRPr="00221A1D">
        <w:rPr>
          <w:rFonts w:ascii="Arial" w:hAnsi="Arial" w:cs="Arial"/>
          <w:sz w:val="22"/>
          <w:lang w:val="es-ES_tradnl"/>
        </w:rPr>
        <w:t>preguntas</w:t>
      </w:r>
      <w:r w:rsidR="00FB0880" w:rsidRPr="00221A1D">
        <w:rPr>
          <w:rFonts w:ascii="Arial" w:hAnsi="Arial" w:cs="Arial"/>
          <w:sz w:val="22"/>
          <w:lang w:val="es-ES_tradnl"/>
        </w:rPr>
        <w:t>, relacionada</w:t>
      </w:r>
      <w:r w:rsidR="00602931" w:rsidRPr="00221A1D">
        <w:rPr>
          <w:rFonts w:ascii="Arial" w:hAnsi="Arial" w:cs="Arial"/>
          <w:sz w:val="22"/>
          <w:lang w:val="es-ES_tradnl"/>
        </w:rPr>
        <w:t>s</w:t>
      </w:r>
      <w:r w:rsidR="00FB0880" w:rsidRPr="00221A1D">
        <w:rPr>
          <w:rFonts w:ascii="Arial" w:hAnsi="Arial" w:cs="Arial"/>
          <w:sz w:val="22"/>
          <w:lang w:val="es-ES_tradnl"/>
        </w:rPr>
        <w:t xml:space="preserve"> con el contenido del artículo 35 de la Ley </w:t>
      </w:r>
      <w:r w:rsidR="007B209C" w:rsidRPr="00221A1D">
        <w:rPr>
          <w:rFonts w:ascii="Arial" w:hAnsi="Arial" w:cs="Arial"/>
          <w:sz w:val="22"/>
          <w:lang w:val="es-ES_tradnl"/>
        </w:rPr>
        <w:t>2069</w:t>
      </w:r>
      <w:r w:rsidR="00FB0880" w:rsidRPr="00221A1D">
        <w:rPr>
          <w:rFonts w:ascii="Arial" w:hAnsi="Arial" w:cs="Arial"/>
          <w:sz w:val="22"/>
          <w:lang w:val="es-ES_tradnl"/>
        </w:rPr>
        <w:t xml:space="preserve"> de 2020</w:t>
      </w:r>
      <w:r w:rsidR="00716630" w:rsidRPr="00221A1D">
        <w:rPr>
          <w:rFonts w:ascii="Arial" w:hAnsi="Arial" w:cs="Arial"/>
          <w:sz w:val="22"/>
          <w:lang w:val="es-ES_tradnl"/>
        </w:rPr>
        <w:t>, «Por medio de la cual se impulsa el emprendimiento en Colombia»</w:t>
      </w:r>
      <w:r w:rsidR="00B422C0" w:rsidRPr="00221A1D">
        <w:rPr>
          <w:rFonts w:ascii="Arial" w:hAnsi="Arial" w:cs="Arial"/>
          <w:sz w:val="22"/>
          <w:lang w:val="es-ES_tradnl"/>
        </w:rPr>
        <w:t>:</w:t>
      </w:r>
      <w:r w:rsidR="007E18DF" w:rsidRPr="00221A1D">
        <w:rPr>
          <w:rFonts w:ascii="Arial" w:hAnsi="Arial" w:cs="Arial"/>
          <w:sz w:val="22"/>
          <w:lang w:val="es-ES_tradnl"/>
        </w:rPr>
        <w:t xml:space="preserve"> </w:t>
      </w:r>
    </w:p>
    <w:p w14:paraId="4ED7D06E" w14:textId="77777777" w:rsidR="002E01A8" w:rsidRPr="00221A1D" w:rsidRDefault="002E01A8" w:rsidP="00467854">
      <w:pPr>
        <w:autoSpaceDE w:val="0"/>
        <w:autoSpaceDN w:val="0"/>
        <w:adjustRightInd w:val="0"/>
        <w:ind w:left="709" w:right="709"/>
        <w:jc w:val="both"/>
        <w:rPr>
          <w:rFonts w:ascii="Arial" w:hAnsi="Arial" w:cs="Arial"/>
          <w:sz w:val="22"/>
          <w:lang w:val="es-ES_tradnl"/>
        </w:rPr>
      </w:pPr>
    </w:p>
    <w:p w14:paraId="79D0132C" w14:textId="5E85D20B" w:rsidR="004275A7" w:rsidRPr="00221A1D" w:rsidRDefault="002E01A8" w:rsidP="00467854">
      <w:pPr>
        <w:autoSpaceDE w:val="0"/>
        <w:autoSpaceDN w:val="0"/>
        <w:adjustRightInd w:val="0"/>
        <w:ind w:left="709" w:right="709"/>
        <w:jc w:val="both"/>
        <w:rPr>
          <w:rFonts w:ascii="Arial" w:hAnsi="Arial" w:cs="Arial"/>
          <w:sz w:val="21"/>
          <w:szCs w:val="21"/>
          <w:lang w:val="es-ES_tradnl"/>
        </w:rPr>
      </w:pPr>
      <w:bookmarkStart w:id="4" w:name="_Hlk79503570"/>
      <w:r w:rsidRPr="00221A1D">
        <w:rPr>
          <w:rFonts w:ascii="Arial" w:hAnsi="Arial" w:cs="Arial"/>
          <w:sz w:val="21"/>
          <w:szCs w:val="21"/>
        </w:rPr>
        <w:t>1. Sírvase informar, en la declaración rendida ante notario para adquirir la calidad de mujer cabeza de familia, ¿Qué documentos y requisitos deben soportar el hecho de que se tiene a cargo una persona incapacitada para trabajar ya sea por ausencia permanente o incapacidad física, sensorial, psíquica o moral del cónyuge o compañero permanente o deficiencia sustancial de ayuda de los demás miembros del núcleo familiar?</w:t>
      </w:r>
      <w:r w:rsidR="006760EE" w:rsidRPr="00221A1D">
        <w:rPr>
          <w:rFonts w:ascii="Arial" w:hAnsi="Arial" w:cs="Arial"/>
          <w:sz w:val="21"/>
          <w:szCs w:val="21"/>
          <w:lang w:val="es-ES_tradnl"/>
        </w:rPr>
        <w:t xml:space="preserve"> </w:t>
      </w:r>
    </w:p>
    <w:p w14:paraId="75CCCB8A" w14:textId="4CA95313" w:rsidR="002E01A8" w:rsidRPr="00221A1D" w:rsidRDefault="002E01A8" w:rsidP="00467854">
      <w:pPr>
        <w:autoSpaceDE w:val="0"/>
        <w:autoSpaceDN w:val="0"/>
        <w:adjustRightInd w:val="0"/>
        <w:ind w:left="709" w:right="709"/>
        <w:jc w:val="both"/>
        <w:rPr>
          <w:rFonts w:ascii="Arial" w:hAnsi="Arial" w:cs="Arial"/>
          <w:sz w:val="21"/>
          <w:szCs w:val="21"/>
          <w:lang w:val="es-ES_tradnl"/>
        </w:rPr>
      </w:pPr>
    </w:p>
    <w:p w14:paraId="16E4CB5C" w14:textId="3A8CBDAB" w:rsidR="002E01A8" w:rsidRPr="00221A1D" w:rsidRDefault="002E01A8" w:rsidP="00467854">
      <w:pPr>
        <w:autoSpaceDE w:val="0"/>
        <w:autoSpaceDN w:val="0"/>
        <w:adjustRightInd w:val="0"/>
        <w:ind w:left="709" w:right="709"/>
        <w:jc w:val="both"/>
        <w:rPr>
          <w:rFonts w:ascii="Arial" w:hAnsi="Arial" w:cs="Arial"/>
          <w:sz w:val="21"/>
          <w:szCs w:val="21"/>
        </w:rPr>
      </w:pPr>
      <w:r w:rsidRPr="00221A1D">
        <w:rPr>
          <w:rFonts w:ascii="Arial" w:hAnsi="Arial" w:cs="Arial"/>
          <w:sz w:val="21"/>
          <w:szCs w:val="21"/>
        </w:rPr>
        <w:lastRenderedPageBreak/>
        <w:t>2. Además de la declaración ante notario en donde se indica que se tiene a cargo en forma permanente hijos menores propios u otras personas, ¿Mediante qué documentos debe la parte interesada en adquirir la calidad de mujer cabeza de familia, probar la ausencia permanente o incapacidad física, sensorial, síquica o moral del cónyuge o compañero permanente o deficiencia sustancial de ayuda de los demás miembros del núcleo familiar?</w:t>
      </w:r>
    </w:p>
    <w:p w14:paraId="6C1F490C" w14:textId="03399D53" w:rsidR="002E01A8" w:rsidRPr="00221A1D" w:rsidRDefault="002E01A8" w:rsidP="00467854">
      <w:pPr>
        <w:autoSpaceDE w:val="0"/>
        <w:autoSpaceDN w:val="0"/>
        <w:adjustRightInd w:val="0"/>
        <w:ind w:left="709" w:right="709"/>
        <w:jc w:val="both"/>
        <w:rPr>
          <w:rFonts w:ascii="Arial" w:eastAsiaTheme="minorHAnsi" w:hAnsi="Arial" w:cs="Arial"/>
          <w:sz w:val="21"/>
          <w:szCs w:val="21"/>
          <w:lang w:eastAsia="en-US"/>
        </w:rPr>
      </w:pPr>
    </w:p>
    <w:p w14:paraId="54552EBA" w14:textId="33EB2F82" w:rsidR="002E01A8" w:rsidRPr="00221A1D" w:rsidRDefault="002E01A8" w:rsidP="00467854">
      <w:pPr>
        <w:autoSpaceDE w:val="0"/>
        <w:autoSpaceDN w:val="0"/>
        <w:adjustRightInd w:val="0"/>
        <w:ind w:left="709" w:right="709"/>
        <w:jc w:val="both"/>
        <w:rPr>
          <w:rFonts w:ascii="Arial" w:hAnsi="Arial" w:cs="Arial"/>
          <w:sz w:val="21"/>
          <w:szCs w:val="21"/>
        </w:rPr>
      </w:pPr>
      <w:r w:rsidRPr="00221A1D">
        <w:rPr>
          <w:rFonts w:ascii="Arial" w:hAnsi="Arial" w:cs="Arial"/>
          <w:sz w:val="21"/>
          <w:szCs w:val="21"/>
        </w:rPr>
        <w:t xml:space="preserve">3. </w:t>
      </w:r>
      <w:r w:rsidR="00340488" w:rsidRPr="00221A1D">
        <w:rPr>
          <w:rFonts w:ascii="Arial" w:hAnsi="Arial" w:cs="Arial"/>
          <w:sz w:val="21"/>
          <w:szCs w:val="21"/>
        </w:rPr>
        <w:t>A</w:t>
      </w:r>
      <w:r w:rsidRPr="00221A1D">
        <w:rPr>
          <w:rFonts w:ascii="Arial" w:hAnsi="Arial" w:cs="Arial"/>
          <w:sz w:val="21"/>
          <w:szCs w:val="21"/>
        </w:rPr>
        <w:t>sí mismo sírvase informar a qué se refiere la Ley 1232 de 2008 cuando en el parágrafo de su art. 2 estipula:</w:t>
      </w:r>
    </w:p>
    <w:p w14:paraId="5123F161" w14:textId="3722D571" w:rsidR="002E01A8" w:rsidRPr="00221A1D" w:rsidRDefault="002E01A8" w:rsidP="00467854">
      <w:pPr>
        <w:autoSpaceDE w:val="0"/>
        <w:autoSpaceDN w:val="0"/>
        <w:adjustRightInd w:val="0"/>
        <w:ind w:left="709" w:right="709"/>
        <w:jc w:val="both"/>
        <w:rPr>
          <w:rFonts w:ascii="Arial" w:eastAsiaTheme="minorHAnsi" w:hAnsi="Arial" w:cs="Arial"/>
          <w:sz w:val="21"/>
          <w:szCs w:val="21"/>
          <w:lang w:eastAsia="en-US"/>
        </w:rPr>
      </w:pPr>
    </w:p>
    <w:p w14:paraId="4E6320BF" w14:textId="2001A058" w:rsidR="002E01A8" w:rsidRPr="00221A1D" w:rsidRDefault="002E01A8" w:rsidP="00467854">
      <w:pPr>
        <w:autoSpaceDE w:val="0"/>
        <w:autoSpaceDN w:val="0"/>
        <w:adjustRightInd w:val="0"/>
        <w:ind w:left="709" w:right="709"/>
        <w:jc w:val="both"/>
        <w:rPr>
          <w:rFonts w:ascii="Arial" w:hAnsi="Arial" w:cs="Arial"/>
          <w:sz w:val="21"/>
          <w:szCs w:val="21"/>
        </w:rPr>
      </w:pPr>
      <w:r w:rsidRPr="00221A1D">
        <w:rPr>
          <w:rFonts w:ascii="Arial" w:hAnsi="Arial" w:cs="Arial"/>
          <w:sz w:val="21"/>
          <w:szCs w:val="21"/>
        </w:rPr>
        <w:t>“La condición de Mujer Cabeza de Familia y la cesación de la misma, desde el momento en que ocurra el respectivo evento, deberá ser declarada ante notario por cada una de ellas, expresando las circunstancias básicas del respectivo caso” (subrayado fuera del texto)</w:t>
      </w:r>
    </w:p>
    <w:p w14:paraId="79711BDE" w14:textId="034713EE" w:rsidR="002E01A8" w:rsidRPr="00221A1D" w:rsidRDefault="002E01A8" w:rsidP="00467854">
      <w:pPr>
        <w:autoSpaceDE w:val="0"/>
        <w:autoSpaceDN w:val="0"/>
        <w:adjustRightInd w:val="0"/>
        <w:ind w:left="709" w:right="709"/>
        <w:jc w:val="both"/>
        <w:rPr>
          <w:rFonts w:ascii="Arial" w:hAnsi="Arial" w:cs="Arial"/>
          <w:sz w:val="21"/>
          <w:szCs w:val="21"/>
        </w:rPr>
      </w:pPr>
    </w:p>
    <w:p w14:paraId="58D443BD" w14:textId="12763CA2" w:rsidR="002E01A8" w:rsidRPr="00221A1D" w:rsidRDefault="002E01A8" w:rsidP="00467854">
      <w:pPr>
        <w:autoSpaceDE w:val="0"/>
        <w:autoSpaceDN w:val="0"/>
        <w:adjustRightInd w:val="0"/>
        <w:ind w:left="709" w:right="709"/>
        <w:jc w:val="both"/>
        <w:rPr>
          <w:rFonts w:ascii="Arial" w:hAnsi="Arial" w:cs="Arial"/>
          <w:sz w:val="21"/>
          <w:szCs w:val="21"/>
        </w:rPr>
      </w:pPr>
      <w:r w:rsidRPr="00221A1D">
        <w:rPr>
          <w:rFonts w:ascii="Arial" w:hAnsi="Arial" w:cs="Arial"/>
          <w:sz w:val="21"/>
          <w:szCs w:val="21"/>
        </w:rPr>
        <w:t>- ¿Qué se entiende por “deberá ser declarada ante notario por cada una de ellas”?</w:t>
      </w:r>
    </w:p>
    <w:p w14:paraId="5D00BDA2" w14:textId="0077E532" w:rsidR="002E01A8" w:rsidRPr="00221A1D" w:rsidRDefault="002E01A8" w:rsidP="00467854">
      <w:pPr>
        <w:autoSpaceDE w:val="0"/>
        <w:autoSpaceDN w:val="0"/>
        <w:adjustRightInd w:val="0"/>
        <w:ind w:left="709" w:right="709"/>
        <w:jc w:val="both"/>
        <w:rPr>
          <w:rFonts w:ascii="Arial" w:hAnsi="Arial" w:cs="Arial"/>
          <w:sz w:val="21"/>
          <w:szCs w:val="21"/>
        </w:rPr>
      </w:pPr>
    </w:p>
    <w:p w14:paraId="12A04D83" w14:textId="1CC44BCB" w:rsidR="002E01A8" w:rsidRPr="00221A1D" w:rsidRDefault="002E01A8" w:rsidP="00467854">
      <w:pPr>
        <w:autoSpaceDE w:val="0"/>
        <w:autoSpaceDN w:val="0"/>
        <w:adjustRightInd w:val="0"/>
        <w:ind w:left="709" w:right="709"/>
        <w:jc w:val="both"/>
        <w:rPr>
          <w:rFonts w:ascii="Arial" w:hAnsi="Arial" w:cs="Arial"/>
          <w:sz w:val="21"/>
          <w:szCs w:val="21"/>
        </w:rPr>
      </w:pPr>
      <w:r w:rsidRPr="00221A1D">
        <w:rPr>
          <w:rFonts w:ascii="Arial" w:hAnsi="Arial" w:cs="Arial"/>
          <w:sz w:val="21"/>
          <w:szCs w:val="21"/>
        </w:rPr>
        <w:t>- ¿</w:t>
      </w:r>
      <w:bookmarkStart w:id="5" w:name="_Hlk79651438"/>
      <w:r w:rsidRPr="00221A1D">
        <w:rPr>
          <w:rFonts w:ascii="Arial" w:hAnsi="Arial" w:cs="Arial"/>
          <w:sz w:val="21"/>
          <w:szCs w:val="21"/>
        </w:rPr>
        <w:t>Es correcto afirmar que, si quien pretende adquirir la calidad de mujer cabeza de familia, porque tiene a su cargo a una persona mayor de edad, deberá esta persona también declarar ante notario que su manutención está a cargo exclusivamente de la mujer que pretende adquirir la calidad de mujer cabeza de familia?</w:t>
      </w:r>
    </w:p>
    <w:p w14:paraId="319C68A4" w14:textId="58672768" w:rsidR="002E01A8" w:rsidRPr="00221A1D" w:rsidRDefault="002E01A8" w:rsidP="00467854">
      <w:pPr>
        <w:autoSpaceDE w:val="0"/>
        <w:autoSpaceDN w:val="0"/>
        <w:adjustRightInd w:val="0"/>
        <w:ind w:left="709" w:right="709"/>
        <w:jc w:val="both"/>
        <w:rPr>
          <w:rFonts w:ascii="Arial" w:hAnsi="Arial" w:cs="Arial"/>
          <w:sz w:val="21"/>
          <w:szCs w:val="21"/>
        </w:rPr>
      </w:pPr>
    </w:p>
    <w:p w14:paraId="085F93BB" w14:textId="195439A9" w:rsidR="002E01A8" w:rsidRPr="00221A1D" w:rsidRDefault="002E01A8" w:rsidP="00467854">
      <w:pPr>
        <w:autoSpaceDE w:val="0"/>
        <w:autoSpaceDN w:val="0"/>
        <w:adjustRightInd w:val="0"/>
        <w:ind w:left="709" w:right="709"/>
        <w:jc w:val="both"/>
        <w:rPr>
          <w:rFonts w:ascii="Arial" w:hAnsi="Arial" w:cs="Arial"/>
          <w:sz w:val="21"/>
          <w:szCs w:val="21"/>
        </w:rPr>
      </w:pPr>
      <w:r w:rsidRPr="00221A1D">
        <w:rPr>
          <w:rFonts w:ascii="Arial" w:hAnsi="Arial" w:cs="Arial"/>
          <w:sz w:val="21"/>
          <w:szCs w:val="21"/>
        </w:rPr>
        <w:t>- De ser afirmativa la pregunta anterior, sírvase informar ¿Cuál es la forma mediante la cual dicha persona deberá probar la ausencia del cónyuge o compañero permanente así como la deficiencia sustancial de ayuda de los demás miembros del núcleo familiar?</w:t>
      </w:r>
    </w:p>
    <w:p w14:paraId="5109D024" w14:textId="0082E0E7" w:rsidR="002E01A8" w:rsidRPr="00221A1D" w:rsidRDefault="002E01A8" w:rsidP="00467854">
      <w:pPr>
        <w:autoSpaceDE w:val="0"/>
        <w:autoSpaceDN w:val="0"/>
        <w:adjustRightInd w:val="0"/>
        <w:ind w:left="709" w:right="709"/>
        <w:jc w:val="both"/>
        <w:rPr>
          <w:rFonts w:ascii="Arial" w:hAnsi="Arial" w:cs="Arial"/>
          <w:sz w:val="21"/>
          <w:szCs w:val="21"/>
        </w:rPr>
      </w:pPr>
    </w:p>
    <w:p w14:paraId="37FAC001" w14:textId="4F34D785" w:rsidR="002E01A8" w:rsidRPr="00221A1D" w:rsidRDefault="002E01A8" w:rsidP="00467854">
      <w:pPr>
        <w:autoSpaceDE w:val="0"/>
        <w:autoSpaceDN w:val="0"/>
        <w:adjustRightInd w:val="0"/>
        <w:ind w:left="709" w:right="709"/>
        <w:jc w:val="both"/>
        <w:rPr>
          <w:rFonts w:ascii="Arial" w:hAnsi="Arial" w:cs="Arial"/>
          <w:sz w:val="21"/>
          <w:szCs w:val="21"/>
        </w:rPr>
      </w:pPr>
      <w:r w:rsidRPr="00221A1D">
        <w:rPr>
          <w:rFonts w:ascii="Arial" w:hAnsi="Arial" w:cs="Arial"/>
          <w:sz w:val="21"/>
          <w:szCs w:val="21"/>
        </w:rPr>
        <w:t>- ¿Qué se entiende por “las circunstancias básicas del respectivo caso” y mediante qué documentos se soportan?</w:t>
      </w:r>
    </w:p>
    <w:p w14:paraId="393CDBF7" w14:textId="632ED7FD" w:rsidR="002E01A8" w:rsidRPr="00221A1D" w:rsidRDefault="002E01A8" w:rsidP="00467854">
      <w:pPr>
        <w:autoSpaceDE w:val="0"/>
        <w:autoSpaceDN w:val="0"/>
        <w:adjustRightInd w:val="0"/>
        <w:ind w:left="709" w:right="709"/>
        <w:jc w:val="both"/>
        <w:rPr>
          <w:rFonts w:ascii="Arial" w:hAnsi="Arial" w:cs="Arial"/>
          <w:sz w:val="21"/>
          <w:szCs w:val="21"/>
        </w:rPr>
      </w:pPr>
    </w:p>
    <w:p w14:paraId="1720F6CE" w14:textId="608A6F55" w:rsidR="002E01A8" w:rsidRPr="00221A1D" w:rsidRDefault="00340488" w:rsidP="00467854">
      <w:pPr>
        <w:autoSpaceDE w:val="0"/>
        <w:autoSpaceDN w:val="0"/>
        <w:adjustRightInd w:val="0"/>
        <w:ind w:left="709" w:right="709"/>
        <w:jc w:val="both"/>
        <w:rPr>
          <w:rFonts w:ascii="Arial" w:eastAsiaTheme="minorHAnsi" w:hAnsi="Arial" w:cs="Arial"/>
          <w:sz w:val="21"/>
          <w:szCs w:val="21"/>
          <w:lang w:eastAsia="en-US"/>
        </w:rPr>
      </w:pPr>
      <w:r w:rsidRPr="00221A1D">
        <w:rPr>
          <w:rFonts w:ascii="Arial" w:hAnsi="Arial" w:cs="Arial"/>
          <w:sz w:val="21"/>
          <w:szCs w:val="21"/>
        </w:rPr>
        <w:t>4</w:t>
      </w:r>
      <w:r w:rsidR="002E01A8" w:rsidRPr="00221A1D">
        <w:rPr>
          <w:rFonts w:ascii="Arial" w:hAnsi="Arial" w:cs="Arial"/>
          <w:sz w:val="21"/>
          <w:szCs w:val="21"/>
        </w:rPr>
        <w:t>. Finalmente, sírvase informar si es posible que baste para adquirir la calidad de mujer cabeza de familia la mera declaración ante notario de quien pretende adquirir dicha calidad sin que sea necesario aportar documento adicional alguno que soporte las circunstancias narradas en la declaración ante notario</w:t>
      </w:r>
      <w:r w:rsidR="002E01A8" w:rsidRPr="00221A1D">
        <w:rPr>
          <w:rFonts w:ascii="Arial" w:eastAsia="Calibri" w:hAnsi="Arial" w:cs="Arial"/>
          <w:sz w:val="22"/>
          <w:szCs w:val="22"/>
          <w:lang w:val="es-ES_tradnl"/>
        </w:rPr>
        <w:t>»</w:t>
      </w:r>
      <w:r w:rsidR="002E01A8" w:rsidRPr="00221A1D">
        <w:rPr>
          <w:rFonts w:ascii="Arial" w:hAnsi="Arial" w:cs="Arial"/>
          <w:sz w:val="21"/>
          <w:szCs w:val="21"/>
        </w:rPr>
        <w:t>.</w:t>
      </w:r>
    </w:p>
    <w:bookmarkEnd w:id="4"/>
    <w:bookmarkEnd w:id="5"/>
    <w:p w14:paraId="4485A5F7" w14:textId="77777777" w:rsidR="00467854" w:rsidRPr="00221A1D" w:rsidRDefault="00467854" w:rsidP="00467854">
      <w:pPr>
        <w:ind w:right="709"/>
        <w:jc w:val="both"/>
        <w:rPr>
          <w:rFonts w:ascii="Arial" w:hAnsi="Arial" w:cs="Arial"/>
          <w:sz w:val="21"/>
          <w:szCs w:val="21"/>
          <w:lang w:val="es-ES_tradnl"/>
        </w:rPr>
      </w:pPr>
    </w:p>
    <w:p w14:paraId="124D2DCA" w14:textId="77777777" w:rsidR="00DD5B04" w:rsidRPr="00221A1D"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221A1D">
        <w:rPr>
          <w:rFonts w:ascii="Arial" w:eastAsia="Calibri" w:hAnsi="Arial" w:cs="Arial"/>
          <w:b/>
          <w:sz w:val="22"/>
          <w:lang w:val="es-ES_tradnl"/>
        </w:rPr>
        <w:t>Consideraciones</w:t>
      </w:r>
    </w:p>
    <w:p w14:paraId="7D050D2E" w14:textId="77777777" w:rsidR="00435703" w:rsidRPr="00221A1D" w:rsidRDefault="00435703" w:rsidP="00DF76A2">
      <w:pPr>
        <w:spacing w:line="276" w:lineRule="auto"/>
        <w:jc w:val="both"/>
        <w:rPr>
          <w:rFonts w:ascii="Arial" w:eastAsia="Calibri" w:hAnsi="Arial" w:cs="Arial"/>
          <w:sz w:val="22"/>
          <w:szCs w:val="22"/>
          <w:lang w:val="es-ES_tradnl"/>
        </w:rPr>
      </w:pPr>
    </w:p>
    <w:p w14:paraId="023DE04B" w14:textId="77777777" w:rsidR="00831406" w:rsidRPr="00221A1D" w:rsidRDefault="00831406" w:rsidP="00831406">
      <w:pPr>
        <w:spacing w:after="120" w:line="276" w:lineRule="auto"/>
        <w:jc w:val="both"/>
        <w:rPr>
          <w:rFonts w:ascii="Arial" w:hAnsi="Arial" w:cs="Arial"/>
          <w:bCs/>
          <w:sz w:val="22"/>
        </w:rPr>
      </w:pPr>
      <w:r w:rsidRPr="00221A1D">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1AD244E3" w14:textId="26A45730" w:rsidR="00831406" w:rsidRPr="00221A1D" w:rsidRDefault="00831406" w:rsidP="00831406">
      <w:pPr>
        <w:spacing w:after="120" w:line="276" w:lineRule="auto"/>
        <w:ind w:firstLine="708"/>
        <w:jc w:val="both"/>
        <w:rPr>
          <w:rFonts w:ascii="Arial" w:hAnsi="Arial" w:cs="Arial"/>
          <w:sz w:val="22"/>
          <w:lang w:val="es-ES"/>
        </w:rPr>
      </w:pPr>
      <w:bookmarkStart w:id="6" w:name="_Hlk61701014"/>
      <w:bookmarkStart w:id="7" w:name="_Hlk62136649"/>
      <w:r w:rsidRPr="00221A1D">
        <w:rPr>
          <w:rFonts w:ascii="Arial" w:hAnsi="Arial" w:cs="Arial"/>
          <w:sz w:val="22"/>
          <w:lang w:val="es-ES"/>
        </w:rPr>
        <w:t xml:space="preserve">Es necesario tener en cuenta que </w:t>
      </w:r>
      <w:bookmarkStart w:id="8" w:name="_Hlk61026958"/>
      <w:r w:rsidRPr="00221A1D">
        <w:rPr>
          <w:rFonts w:ascii="Arial" w:hAnsi="Arial" w:cs="Arial"/>
          <w:sz w:val="22"/>
          <w:lang w:val="es-ES"/>
        </w:rPr>
        <w:t xml:space="preserve">esta entidad solo tiene competencia para responder solicitudes sobre la aplicación de normas de carácter general en materia de compras y contratación pública. En ese sentido, resolver casos concretos o pronunciarse </w:t>
      </w:r>
      <w:r w:rsidRPr="00221A1D">
        <w:rPr>
          <w:rFonts w:ascii="Arial" w:hAnsi="Arial" w:cs="Arial"/>
          <w:sz w:val="22"/>
          <w:lang w:val="es-ES"/>
        </w:rPr>
        <w:lastRenderedPageBreak/>
        <w:t>sobre aspectos de naturaleza procesal o notarial desbordan las atribuciones asignadas por el legislador extraordinario, que no concibió a Colombia Compra Eficiente como una autoridad para solucionar problemas jurídicos particulares</w:t>
      </w:r>
      <w:r w:rsidRPr="00221A1D">
        <w:rPr>
          <w:rFonts w:ascii="Arial" w:hAnsi="Arial" w:cs="Arial"/>
          <w:bCs/>
          <w:sz w:val="22"/>
        </w:rPr>
        <w:t xml:space="preserve"> </w:t>
      </w:r>
      <w:r w:rsidR="00304321" w:rsidRPr="00221A1D">
        <w:rPr>
          <w:rFonts w:ascii="Arial" w:hAnsi="Arial" w:cs="Arial"/>
          <w:bCs/>
          <w:sz w:val="22"/>
        </w:rPr>
        <w:t>o de naturaleza jurídica distinta a la contractual</w:t>
      </w:r>
      <w:r w:rsidRPr="00221A1D">
        <w:rPr>
          <w:rFonts w:ascii="Arial" w:hAnsi="Arial" w:cs="Arial"/>
          <w:bCs/>
          <w:sz w:val="22"/>
        </w:rPr>
        <w:t>.</w:t>
      </w:r>
    </w:p>
    <w:p w14:paraId="72203F67" w14:textId="04DCC458" w:rsidR="00831406" w:rsidRPr="00221A1D" w:rsidRDefault="00831406" w:rsidP="00304321">
      <w:pPr>
        <w:spacing w:after="120" w:line="276" w:lineRule="auto"/>
        <w:ind w:firstLine="708"/>
        <w:jc w:val="both"/>
        <w:rPr>
          <w:rFonts w:ascii="Arial" w:hAnsi="Arial" w:cs="Arial"/>
          <w:sz w:val="22"/>
          <w:lang w:val="es-ES"/>
        </w:rPr>
      </w:pPr>
      <w:r w:rsidRPr="00221A1D">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221A1D">
        <w:rPr>
          <w:rFonts w:ascii="Arial" w:hAnsi="Arial" w:cs="Arial"/>
          <w:vertAlign w:val="superscript"/>
        </w:rPr>
        <w:footnoteReference w:id="2"/>
      </w:r>
      <w:r w:rsidRPr="00221A1D">
        <w:rPr>
          <w:rFonts w:ascii="Arial" w:hAnsi="Arial" w:cs="Arial"/>
          <w:sz w:val="22"/>
          <w:lang w:val="es-ES"/>
        </w:rPr>
        <w:t xml:space="preserve">. Esta competencia de interpretación de normas generales, por definición, no puede extenderse </w:t>
      </w:r>
      <w:r w:rsidR="00854644" w:rsidRPr="00221A1D">
        <w:rPr>
          <w:rFonts w:ascii="Arial" w:hAnsi="Arial" w:cs="Arial"/>
          <w:sz w:val="22"/>
          <w:lang w:val="es-ES"/>
        </w:rPr>
        <w:t xml:space="preserve">a brindar asesorías sobre casos puntuales ni </w:t>
      </w:r>
      <w:r w:rsidRPr="00221A1D">
        <w:rPr>
          <w:rFonts w:ascii="Arial" w:hAnsi="Arial" w:cs="Arial"/>
          <w:sz w:val="22"/>
          <w:lang w:val="es-ES"/>
        </w:rPr>
        <w:t xml:space="preserve">a </w:t>
      </w:r>
      <w:r w:rsidR="00304321" w:rsidRPr="00221A1D">
        <w:rPr>
          <w:rFonts w:ascii="Arial" w:hAnsi="Arial" w:cs="Arial"/>
          <w:sz w:val="22"/>
          <w:lang w:val="es-ES"/>
        </w:rPr>
        <w:t>aspectos que rebasan el marco jurídico de la contratación estatal</w:t>
      </w:r>
      <w:bookmarkEnd w:id="8"/>
      <w:r w:rsidRPr="00221A1D">
        <w:rPr>
          <w:rFonts w:ascii="Arial" w:hAnsi="Arial" w:cs="Arial"/>
          <w:sz w:val="22"/>
          <w:lang w:val="es-ES"/>
        </w:rPr>
        <w:t xml:space="preserve">. </w:t>
      </w:r>
      <w:bookmarkEnd w:id="6"/>
      <w:bookmarkEnd w:id="7"/>
      <w:r w:rsidRPr="00221A1D">
        <w:rPr>
          <w:rFonts w:ascii="Arial" w:eastAsia="Calibri" w:hAnsi="Arial" w:cs="Arial"/>
          <w:color w:val="000000" w:themeColor="text1"/>
          <w:sz w:val="22"/>
        </w:rPr>
        <w:t xml:space="preserve">Sin perjuicio de lo anterior, </w:t>
      </w:r>
      <w:r w:rsidRPr="00221A1D">
        <w:rPr>
          <w:rFonts w:ascii="Arial" w:eastAsia="Calibri" w:hAnsi="Arial" w:cs="Arial"/>
          <w:color w:val="000000" w:themeColor="text1"/>
          <w:sz w:val="22"/>
          <w:lang w:val="es-ES"/>
        </w:rPr>
        <w:t xml:space="preserve">la </w:t>
      </w:r>
      <w:r w:rsidR="00340488" w:rsidRPr="00221A1D">
        <w:rPr>
          <w:rFonts w:ascii="Arial" w:eastAsia="Calibri" w:hAnsi="Arial" w:cs="Arial"/>
          <w:color w:val="000000" w:themeColor="text1"/>
          <w:sz w:val="22"/>
          <w:lang w:val="es-ES"/>
        </w:rPr>
        <w:t xml:space="preserve">Agencia </w:t>
      </w:r>
      <w:r w:rsidRPr="00221A1D">
        <w:rPr>
          <w:rFonts w:ascii="Arial" w:eastAsia="Calibri" w:hAnsi="Arial" w:cs="Arial"/>
          <w:color w:val="000000" w:themeColor="text1"/>
          <w:sz w:val="22"/>
          <w:lang w:val="es-ES"/>
        </w:rPr>
        <w:t xml:space="preserve">resolverá la </w:t>
      </w:r>
      <w:r w:rsidR="00340488" w:rsidRPr="00221A1D">
        <w:rPr>
          <w:rFonts w:ascii="Arial" w:eastAsia="Calibri" w:hAnsi="Arial" w:cs="Arial"/>
          <w:color w:val="000000" w:themeColor="text1"/>
          <w:sz w:val="22"/>
          <w:lang w:val="es-ES"/>
        </w:rPr>
        <w:t xml:space="preserve">solicitud </w:t>
      </w:r>
      <w:r w:rsidRPr="00221A1D">
        <w:rPr>
          <w:rFonts w:ascii="Arial" w:eastAsia="Calibri" w:hAnsi="Arial" w:cs="Arial"/>
          <w:color w:val="000000" w:themeColor="text1"/>
          <w:sz w:val="22"/>
          <w:lang w:val="es-ES"/>
        </w:rPr>
        <w:t xml:space="preserve">conforme a las normas generales en materia de </w:t>
      </w:r>
      <w:r w:rsidR="00854644" w:rsidRPr="00221A1D">
        <w:rPr>
          <w:rFonts w:ascii="Arial" w:eastAsia="Calibri" w:hAnsi="Arial" w:cs="Arial"/>
          <w:color w:val="000000" w:themeColor="text1"/>
          <w:sz w:val="22"/>
          <w:lang w:val="es-ES"/>
        </w:rPr>
        <w:t>compras públicas</w:t>
      </w:r>
      <w:r w:rsidR="00304321" w:rsidRPr="00221A1D">
        <w:rPr>
          <w:rFonts w:ascii="Arial" w:eastAsia="Calibri" w:hAnsi="Arial" w:cs="Arial"/>
          <w:color w:val="000000" w:themeColor="text1"/>
          <w:sz w:val="22"/>
          <w:lang w:val="es-ES"/>
        </w:rPr>
        <w:t xml:space="preserve"> y a su vez, exhorta a la peticionaria para que eleve consulta a las autoridades competentes en</w:t>
      </w:r>
      <w:r w:rsidR="00340488" w:rsidRPr="00221A1D">
        <w:rPr>
          <w:rFonts w:ascii="Arial" w:eastAsia="Calibri" w:hAnsi="Arial" w:cs="Arial"/>
          <w:color w:val="000000" w:themeColor="text1"/>
          <w:sz w:val="22"/>
          <w:lang w:val="es-ES"/>
        </w:rPr>
        <w:t xml:space="preserve"> la</w:t>
      </w:r>
      <w:r w:rsidR="00304321" w:rsidRPr="00221A1D">
        <w:rPr>
          <w:rFonts w:ascii="Arial" w:eastAsia="Calibri" w:hAnsi="Arial" w:cs="Arial"/>
          <w:color w:val="000000" w:themeColor="text1"/>
          <w:sz w:val="22"/>
          <w:lang w:val="es-ES"/>
        </w:rPr>
        <w:t xml:space="preserve"> materia, a efectos de determinar el procedimiento que debe adelantarse </w:t>
      </w:r>
      <w:r w:rsidR="00DB13B1" w:rsidRPr="00221A1D">
        <w:rPr>
          <w:rFonts w:ascii="Arial" w:eastAsia="Calibri" w:hAnsi="Arial" w:cs="Arial"/>
          <w:color w:val="000000" w:themeColor="text1"/>
          <w:sz w:val="22"/>
          <w:lang w:val="es-ES"/>
        </w:rPr>
        <w:t>para realizar la declaración juramentada ante</w:t>
      </w:r>
      <w:r w:rsidR="00854644" w:rsidRPr="00221A1D">
        <w:rPr>
          <w:rFonts w:ascii="Arial" w:eastAsia="Calibri" w:hAnsi="Arial" w:cs="Arial"/>
          <w:color w:val="000000" w:themeColor="text1"/>
          <w:sz w:val="22"/>
          <w:lang w:val="es-ES"/>
        </w:rPr>
        <w:t xml:space="preserve"> el</w:t>
      </w:r>
      <w:r w:rsidR="00DB13B1" w:rsidRPr="00221A1D">
        <w:rPr>
          <w:rFonts w:ascii="Arial" w:eastAsia="Calibri" w:hAnsi="Arial" w:cs="Arial"/>
          <w:color w:val="000000" w:themeColor="text1"/>
          <w:sz w:val="22"/>
          <w:lang w:val="es-ES"/>
        </w:rPr>
        <w:t xml:space="preserve"> notario. </w:t>
      </w:r>
      <w:r w:rsidR="00304321" w:rsidRPr="00221A1D">
        <w:rPr>
          <w:rFonts w:ascii="Arial" w:eastAsia="Calibri" w:hAnsi="Arial" w:cs="Arial"/>
          <w:color w:val="000000" w:themeColor="text1"/>
          <w:sz w:val="22"/>
          <w:lang w:val="es-ES"/>
        </w:rPr>
        <w:t xml:space="preserve"> </w:t>
      </w:r>
    </w:p>
    <w:p w14:paraId="1144E6B3" w14:textId="6747C86F" w:rsidR="00C8331F" w:rsidRPr="00221A1D" w:rsidRDefault="00EC1DAE" w:rsidP="00C8331F">
      <w:pPr>
        <w:spacing w:before="120" w:line="276" w:lineRule="auto"/>
        <w:ind w:firstLine="709"/>
        <w:jc w:val="both"/>
        <w:rPr>
          <w:rFonts w:ascii="Arial" w:eastAsia="Calibri" w:hAnsi="Arial" w:cs="Arial"/>
          <w:sz w:val="22"/>
          <w:szCs w:val="22"/>
          <w:lang w:val="es-ES_tradnl"/>
        </w:rPr>
      </w:pPr>
      <w:r w:rsidRPr="00221A1D">
        <w:rPr>
          <w:rFonts w:ascii="Arial" w:eastAsia="Calibri" w:hAnsi="Arial" w:cs="Arial"/>
          <w:sz w:val="22"/>
          <w:szCs w:val="22"/>
          <w:lang w:val="es-ES_tradnl"/>
        </w:rPr>
        <w:t>E</w:t>
      </w:r>
      <w:r w:rsidR="00C8331F" w:rsidRPr="00221A1D">
        <w:rPr>
          <w:rFonts w:ascii="Arial" w:eastAsia="Calibri" w:hAnsi="Arial" w:cs="Arial"/>
          <w:sz w:val="22"/>
          <w:szCs w:val="22"/>
          <w:lang w:val="es-ES_tradnl"/>
        </w:rPr>
        <w:t>s importante destacar que la Agencia Nacional de Contratación Pública</w:t>
      </w:r>
      <w:r w:rsidRPr="00221A1D">
        <w:rPr>
          <w:rFonts w:ascii="Arial" w:eastAsia="Calibri" w:hAnsi="Arial" w:cs="Arial"/>
          <w:sz w:val="22"/>
          <w:szCs w:val="22"/>
          <w:lang w:val="es-ES_tradnl"/>
        </w:rPr>
        <w:t xml:space="preserve"> – Colombia Compra Eficiente se pronunció, en términos generales, sobre los factores de desempate en los procedimientos de contratación estatal</w:t>
      </w:r>
      <w:r w:rsidR="00442D13" w:rsidRPr="00221A1D">
        <w:rPr>
          <w:rFonts w:ascii="Arial" w:eastAsia="Calibri" w:hAnsi="Arial" w:cs="Arial"/>
          <w:sz w:val="22"/>
          <w:szCs w:val="22"/>
          <w:lang w:val="es-ES_tradnl"/>
        </w:rPr>
        <w:t>,</w:t>
      </w:r>
      <w:r w:rsidR="0091310F" w:rsidRPr="00221A1D">
        <w:rPr>
          <w:rFonts w:ascii="Arial" w:eastAsia="Calibri" w:hAnsi="Arial" w:cs="Arial"/>
          <w:sz w:val="22"/>
          <w:szCs w:val="22"/>
          <w:lang w:val="es-ES_tradnl"/>
        </w:rPr>
        <w:t xml:space="preserve"> en los conceptos </w:t>
      </w:r>
      <w:r w:rsidR="001E2473" w:rsidRPr="00221A1D">
        <w:rPr>
          <w:rStyle w:val="normaltextrun"/>
          <w:rFonts w:ascii="Arial" w:hAnsi="Arial" w:cs="Arial"/>
          <w:color w:val="000000"/>
          <w:sz w:val="22"/>
          <w:szCs w:val="22"/>
          <w:shd w:val="clear" w:color="auto" w:fill="FFFFFF"/>
        </w:rPr>
        <w:t xml:space="preserve">conceptos C-285 del 4 de mayo de 2020, C-481 del 27 de julio de 2020, C-514 y C-535 del 26 de agosto de 2020 y C-556 del 31 de agosto de 2020. De igual manera, estudió los factores de desempate del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w:t>
      </w:r>
      <w:r w:rsidR="001E2473" w:rsidRPr="00221A1D">
        <w:rPr>
          <w:rStyle w:val="normaltextrun"/>
          <w:rFonts w:ascii="Arial" w:hAnsi="Arial" w:cs="Arial"/>
          <w:color w:val="000000"/>
          <w:sz w:val="22"/>
          <w:szCs w:val="22"/>
          <w:shd w:val="clear" w:color="auto" w:fill="FFFFFF"/>
        </w:rPr>
        <w:lastRenderedPageBreak/>
        <w:t xml:space="preserve">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C-320 del 1 de julio de 2021 y C – 437 de 24 Agosto 2021 </w:t>
      </w:r>
      <w:r w:rsidR="009B2F0B" w:rsidRPr="00221A1D">
        <w:rPr>
          <w:rFonts w:ascii="Arial" w:eastAsia="Calibri" w:hAnsi="Arial" w:cs="Arial"/>
          <w:sz w:val="22"/>
          <w:szCs w:val="22"/>
          <w:lang w:val="es-ES_tradnl"/>
        </w:rPr>
        <w:t xml:space="preserve">se estudiaron los </w:t>
      </w:r>
      <w:r w:rsidR="00AA7873" w:rsidRPr="00221A1D">
        <w:rPr>
          <w:rFonts w:ascii="Arial" w:eastAsia="Calibri" w:hAnsi="Arial" w:cs="Arial"/>
          <w:sz w:val="22"/>
          <w:szCs w:val="22"/>
          <w:lang w:val="es-ES_tradnl"/>
        </w:rPr>
        <w:t xml:space="preserve">factores de desempate introducidos por el artículo 35 de la Ley 2069 de </w:t>
      </w:r>
      <w:r w:rsidR="00E84BB3" w:rsidRPr="00221A1D">
        <w:rPr>
          <w:rFonts w:ascii="Arial" w:eastAsia="Calibri" w:hAnsi="Arial" w:cs="Arial"/>
          <w:sz w:val="22"/>
          <w:szCs w:val="22"/>
          <w:lang w:val="es-ES_tradnl"/>
        </w:rPr>
        <w:t>2020</w:t>
      </w:r>
      <w:r w:rsidR="006E37CD" w:rsidRPr="00221A1D">
        <w:rPr>
          <w:rFonts w:ascii="Arial" w:eastAsia="Calibri" w:hAnsi="Arial" w:cs="Arial"/>
          <w:sz w:val="22"/>
          <w:szCs w:val="22"/>
          <w:lang w:val="es-ES_tradnl"/>
        </w:rPr>
        <w:t xml:space="preserve">. </w:t>
      </w:r>
      <w:r w:rsidR="004060DC" w:rsidRPr="00221A1D">
        <w:rPr>
          <w:rFonts w:ascii="Arial" w:eastAsia="Calibri" w:hAnsi="Arial" w:cs="Arial"/>
          <w:sz w:val="22"/>
          <w:szCs w:val="22"/>
          <w:lang w:val="es-ES_tradnl"/>
        </w:rPr>
        <w:t xml:space="preserve">Algunas de las consideraciones </w:t>
      </w:r>
      <w:r w:rsidR="00A6144B" w:rsidRPr="00221A1D">
        <w:rPr>
          <w:rFonts w:ascii="Arial" w:eastAsia="Calibri" w:hAnsi="Arial" w:cs="Arial"/>
          <w:sz w:val="22"/>
          <w:szCs w:val="22"/>
          <w:lang w:val="es-ES_tradnl"/>
        </w:rPr>
        <w:t>de estos</w:t>
      </w:r>
      <w:r w:rsidR="004060DC" w:rsidRPr="00221A1D">
        <w:rPr>
          <w:rFonts w:ascii="Arial" w:eastAsia="Calibri" w:hAnsi="Arial" w:cs="Arial"/>
          <w:sz w:val="22"/>
          <w:szCs w:val="22"/>
          <w:lang w:val="es-ES_tradnl"/>
        </w:rPr>
        <w:t xml:space="preserve"> conceptos se </w:t>
      </w:r>
      <w:r w:rsidR="00F24BB1" w:rsidRPr="00221A1D">
        <w:rPr>
          <w:rFonts w:ascii="Arial" w:eastAsia="Calibri" w:hAnsi="Arial" w:cs="Arial"/>
          <w:sz w:val="22"/>
          <w:szCs w:val="22"/>
          <w:lang w:val="es-ES_tradnl"/>
        </w:rPr>
        <w:t>reiteran</w:t>
      </w:r>
      <w:r w:rsidR="004060DC" w:rsidRPr="00221A1D">
        <w:rPr>
          <w:rFonts w:ascii="Arial" w:eastAsia="Calibri" w:hAnsi="Arial" w:cs="Arial"/>
          <w:sz w:val="22"/>
          <w:szCs w:val="22"/>
          <w:lang w:val="es-ES_tradnl"/>
        </w:rPr>
        <w:t xml:space="preserve"> a continuación.</w:t>
      </w:r>
    </w:p>
    <w:p w14:paraId="331D0ECA" w14:textId="77777777" w:rsidR="003C4317" w:rsidRPr="00221A1D" w:rsidRDefault="003C4317" w:rsidP="00271230">
      <w:pPr>
        <w:spacing w:line="276" w:lineRule="auto"/>
        <w:jc w:val="both"/>
        <w:rPr>
          <w:rFonts w:ascii="Arial" w:eastAsia="Calibri" w:hAnsi="Arial" w:cs="Arial"/>
          <w:sz w:val="22"/>
          <w:szCs w:val="22"/>
          <w:lang w:val="es-ES_tradnl"/>
        </w:rPr>
      </w:pPr>
    </w:p>
    <w:p w14:paraId="0F39B6EF" w14:textId="77777777" w:rsidR="005244FC" w:rsidRPr="00221A1D" w:rsidRDefault="005244FC" w:rsidP="005244FC">
      <w:pPr>
        <w:spacing w:line="276" w:lineRule="auto"/>
        <w:jc w:val="both"/>
        <w:rPr>
          <w:rFonts w:ascii="Arial" w:eastAsia="Calibri" w:hAnsi="Arial" w:cs="Arial"/>
          <w:b/>
          <w:bCs/>
          <w:sz w:val="22"/>
          <w:szCs w:val="22"/>
          <w:lang w:val="es-ES_tradnl"/>
        </w:rPr>
      </w:pPr>
      <w:r w:rsidRPr="00221A1D">
        <w:rPr>
          <w:rFonts w:ascii="Arial" w:eastAsia="Calibri" w:hAnsi="Arial" w:cs="Arial"/>
          <w:b/>
          <w:bCs/>
          <w:sz w:val="22"/>
          <w:szCs w:val="22"/>
          <w:lang w:val="es-ES_tradnl"/>
        </w:rPr>
        <w:t>2.1. Factores de desempate en la contratación estatal: concepto y características</w:t>
      </w:r>
    </w:p>
    <w:p w14:paraId="342BA812" w14:textId="77777777" w:rsidR="005244FC" w:rsidRPr="00221A1D" w:rsidRDefault="005244FC" w:rsidP="005244FC">
      <w:pPr>
        <w:spacing w:line="276" w:lineRule="auto"/>
        <w:jc w:val="both"/>
        <w:rPr>
          <w:rFonts w:ascii="Arial" w:eastAsia="Calibri" w:hAnsi="Arial" w:cs="Arial"/>
          <w:sz w:val="22"/>
          <w:szCs w:val="22"/>
          <w:lang w:val="es-ES_tradnl"/>
        </w:rPr>
      </w:pPr>
    </w:p>
    <w:p w14:paraId="09DB8BB1" w14:textId="2E47FB5C" w:rsidR="005244FC" w:rsidRPr="00221A1D" w:rsidRDefault="005244FC" w:rsidP="005244FC">
      <w:pPr>
        <w:spacing w:line="276" w:lineRule="auto"/>
        <w:jc w:val="both"/>
        <w:rPr>
          <w:rFonts w:ascii="Arial" w:eastAsia="Calibri" w:hAnsi="Arial" w:cs="Arial"/>
          <w:sz w:val="22"/>
          <w:szCs w:val="22"/>
          <w:lang w:val="es-ES_tradnl"/>
        </w:rPr>
      </w:pPr>
      <w:r w:rsidRPr="00221A1D">
        <w:rPr>
          <w:rFonts w:ascii="Arial" w:eastAsia="Calibri" w:hAnsi="Arial" w:cs="Arial"/>
          <w:sz w:val="22"/>
          <w:szCs w:val="22"/>
          <w:lang w:val="es-ES_tradnl"/>
        </w:rPr>
        <w:t xml:space="preserve">Dado que la selección objetiva es uno de los principios medulares de la contratación estatal, la </w:t>
      </w:r>
      <w:r w:rsidR="00842841" w:rsidRPr="00221A1D">
        <w:rPr>
          <w:rFonts w:ascii="Arial" w:eastAsia="Calibri" w:hAnsi="Arial" w:cs="Arial"/>
          <w:sz w:val="22"/>
          <w:szCs w:val="22"/>
          <w:lang w:val="es-ES_tradnl"/>
        </w:rPr>
        <w:t xml:space="preserve">escogencia </w:t>
      </w:r>
      <w:r w:rsidRPr="00221A1D">
        <w:rPr>
          <w:rFonts w:ascii="Arial" w:eastAsia="Calibri" w:hAnsi="Arial" w:cs="Arial"/>
          <w:sz w:val="22"/>
          <w:szCs w:val="22"/>
          <w:lang w:val="es-ES_tradnl"/>
        </w:rPr>
        <w:t xml:space="preserve">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w:t>
      </w:r>
      <w:r w:rsidR="00842841" w:rsidRPr="00221A1D">
        <w:rPr>
          <w:rFonts w:ascii="Arial" w:eastAsia="Calibri" w:hAnsi="Arial" w:cs="Arial"/>
          <w:sz w:val="22"/>
          <w:szCs w:val="22"/>
          <w:lang w:val="es-ES_tradnl"/>
        </w:rPr>
        <w:t xml:space="preserve">habilitación </w:t>
      </w:r>
      <w:r w:rsidRPr="00221A1D">
        <w:rPr>
          <w:rFonts w:ascii="Arial" w:eastAsia="Calibri" w:hAnsi="Arial" w:cs="Arial"/>
          <w:sz w:val="22"/>
          <w:szCs w:val="22"/>
          <w:lang w:val="es-ES_tradnl"/>
        </w:rPr>
        <w:t>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468AADE9" w14:textId="2642379A" w:rsidR="005244FC" w:rsidRPr="00221A1D" w:rsidRDefault="005244FC" w:rsidP="005244FC">
      <w:pPr>
        <w:spacing w:before="120" w:line="276" w:lineRule="auto"/>
        <w:ind w:firstLine="709"/>
        <w:jc w:val="both"/>
        <w:rPr>
          <w:rFonts w:ascii="Arial" w:eastAsia="Calibri" w:hAnsi="Arial" w:cs="Arial"/>
          <w:sz w:val="22"/>
          <w:szCs w:val="22"/>
          <w:lang w:val="es-ES_tradnl"/>
        </w:rPr>
      </w:pPr>
      <w:r w:rsidRPr="00221A1D">
        <w:rPr>
          <w:rFonts w:ascii="Arial" w:eastAsia="Calibri" w:hAnsi="Arial" w:cs="Arial"/>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w:t>
      </w:r>
      <w:r w:rsidR="00EC267E" w:rsidRPr="00221A1D">
        <w:rPr>
          <w:rFonts w:ascii="Arial" w:eastAsia="Calibri" w:hAnsi="Arial" w:cs="Arial"/>
          <w:sz w:val="22"/>
          <w:szCs w:val="22"/>
          <w:lang w:val="es-ES_tradnl"/>
        </w:rPr>
        <w:t>los mismos</w:t>
      </w:r>
      <w:r w:rsidRPr="00221A1D">
        <w:rPr>
          <w:rFonts w:ascii="Arial" w:eastAsia="Calibri" w:hAnsi="Arial" w:cs="Arial"/>
          <w:sz w:val="22"/>
          <w:szCs w:val="22"/>
          <w:lang w:val="es-ES_tradnl"/>
        </w:rPr>
        <w:t xml:space="preserve">.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w:t>
      </w:r>
      <w:r w:rsidR="00EC267E" w:rsidRPr="00221A1D">
        <w:rPr>
          <w:rFonts w:ascii="Arial" w:eastAsia="Calibri" w:hAnsi="Arial" w:cs="Arial"/>
          <w:sz w:val="22"/>
          <w:szCs w:val="22"/>
          <w:lang w:val="es-ES_tradnl"/>
        </w:rPr>
        <w:t>contractual</w:t>
      </w:r>
      <w:r w:rsidRPr="00221A1D">
        <w:rPr>
          <w:rFonts w:ascii="Arial" w:eastAsia="Calibri" w:hAnsi="Arial" w:cs="Arial"/>
          <w:sz w:val="22"/>
          <w:szCs w:val="22"/>
          <w:lang w:val="es-ES_tradnl"/>
        </w:rPr>
        <w:t xml:space="preserve">. </w:t>
      </w:r>
    </w:p>
    <w:p w14:paraId="513EAEB7" w14:textId="56218BF1" w:rsidR="005244FC" w:rsidRPr="00221A1D" w:rsidRDefault="0073250A" w:rsidP="005244FC">
      <w:pPr>
        <w:spacing w:before="120" w:line="276" w:lineRule="auto"/>
        <w:ind w:firstLine="709"/>
        <w:jc w:val="both"/>
        <w:rPr>
          <w:rFonts w:ascii="Arial" w:eastAsia="Calibri" w:hAnsi="Arial" w:cs="Arial"/>
          <w:sz w:val="22"/>
          <w:szCs w:val="22"/>
          <w:lang w:val="es-ES_tradnl"/>
        </w:rPr>
      </w:pPr>
      <w:bookmarkStart w:id="9" w:name="_Hlk81487365"/>
      <w:r w:rsidRPr="00221A1D">
        <w:rPr>
          <w:rFonts w:ascii="Arial" w:eastAsia="Calibri" w:hAnsi="Arial" w:cs="Arial"/>
          <w:sz w:val="22"/>
          <w:szCs w:val="22"/>
          <w:lang w:val="es-ES_tradnl"/>
        </w:rPr>
        <w:t>Sin embargo</w:t>
      </w:r>
      <w:r w:rsidR="005244FC" w:rsidRPr="00221A1D">
        <w:rPr>
          <w:rFonts w:ascii="Arial" w:eastAsia="Calibri" w:hAnsi="Arial" w:cs="Arial"/>
          <w:sz w:val="22"/>
          <w:szCs w:val="22"/>
          <w:lang w:val="es-ES_tradnl"/>
        </w:rPr>
        <w:t xml:space="preserve">,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w:t>
      </w:r>
      <w:r w:rsidR="005244FC" w:rsidRPr="00221A1D">
        <w:rPr>
          <w:rFonts w:ascii="Arial" w:eastAsia="Calibri" w:hAnsi="Arial" w:cs="Arial"/>
          <w:sz w:val="22"/>
          <w:szCs w:val="22"/>
          <w:lang w:val="es-ES_tradnl"/>
        </w:rPr>
        <w:lastRenderedPageBreak/>
        <w:t>disposiciones normativas que regulan esta materia</w:t>
      </w:r>
      <w:r w:rsidRPr="00221A1D">
        <w:rPr>
          <w:rFonts w:ascii="Arial" w:eastAsia="Calibri" w:hAnsi="Arial" w:cs="Arial"/>
          <w:sz w:val="22"/>
          <w:szCs w:val="22"/>
          <w:lang w:val="es-ES_tradnl"/>
        </w:rPr>
        <w:t xml:space="preserve">, entre los que se </w:t>
      </w:r>
      <w:r w:rsidR="00EC267E" w:rsidRPr="00221A1D">
        <w:rPr>
          <w:rFonts w:ascii="Arial" w:eastAsia="Calibri" w:hAnsi="Arial" w:cs="Arial"/>
          <w:sz w:val="22"/>
          <w:szCs w:val="22"/>
          <w:lang w:val="es-ES_tradnl"/>
        </w:rPr>
        <w:t>en</w:t>
      </w:r>
      <w:r w:rsidRPr="00221A1D">
        <w:rPr>
          <w:rFonts w:ascii="Arial" w:eastAsia="Calibri" w:hAnsi="Arial" w:cs="Arial"/>
          <w:sz w:val="22"/>
          <w:szCs w:val="22"/>
          <w:lang w:val="es-ES_tradnl"/>
        </w:rPr>
        <w:t>cuent</w:t>
      </w:r>
      <w:r w:rsidR="00EC267E" w:rsidRPr="00221A1D">
        <w:rPr>
          <w:rFonts w:ascii="Arial" w:eastAsia="Calibri" w:hAnsi="Arial" w:cs="Arial"/>
          <w:sz w:val="22"/>
          <w:szCs w:val="22"/>
          <w:lang w:val="es-ES_tradnl"/>
        </w:rPr>
        <w:t>r</w:t>
      </w:r>
      <w:r w:rsidRPr="00221A1D">
        <w:rPr>
          <w:rFonts w:ascii="Arial" w:eastAsia="Calibri" w:hAnsi="Arial" w:cs="Arial"/>
          <w:sz w:val="22"/>
          <w:szCs w:val="22"/>
          <w:lang w:val="es-ES_tradnl"/>
        </w:rPr>
        <w:t xml:space="preserve">a </w:t>
      </w:r>
      <w:r w:rsidR="005244FC" w:rsidRPr="00221A1D">
        <w:rPr>
          <w:rFonts w:ascii="Arial" w:eastAsia="Calibri" w:hAnsi="Arial" w:cs="Arial"/>
          <w:sz w:val="22"/>
          <w:szCs w:val="22"/>
          <w:lang w:val="es-ES_tradnl"/>
        </w:rPr>
        <w:t xml:space="preserve">el artículo 35 de la Ley </w:t>
      </w:r>
      <w:r w:rsidR="007B209C" w:rsidRPr="00221A1D">
        <w:rPr>
          <w:rFonts w:ascii="Arial" w:eastAsia="Calibri" w:hAnsi="Arial" w:cs="Arial"/>
          <w:sz w:val="22"/>
          <w:szCs w:val="22"/>
          <w:lang w:val="es-ES_tradnl"/>
        </w:rPr>
        <w:t>2069</w:t>
      </w:r>
      <w:r w:rsidR="005244FC" w:rsidRPr="00221A1D">
        <w:rPr>
          <w:rFonts w:ascii="Arial" w:eastAsia="Calibri" w:hAnsi="Arial" w:cs="Arial"/>
          <w:sz w:val="22"/>
          <w:szCs w:val="22"/>
          <w:lang w:val="es-ES_tradnl"/>
        </w:rPr>
        <w:t xml:space="preserve"> de 2020. La </w:t>
      </w:r>
      <w:r w:rsidR="009B6863" w:rsidRPr="00221A1D">
        <w:rPr>
          <w:rFonts w:ascii="Arial" w:eastAsia="Calibri" w:hAnsi="Arial" w:cs="Arial"/>
          <w:sz w:val="22"/>
          <w:szCs w:val="22"/>
          <w:lang w:val="es-ES_tradnl"/>
        </w:rPr>
        <w:t>jurisprudencia</w:t>
      </w:r>
      <w:r w:rsidR="005244FC" w:rsidRPr="00221A1D">
        <w:rPr>
          <w:rFonts w:ascii="Arial" w:eastAsia="Calibri" w:hAnsi="Arial" w:cs="Arial"/>
          <w:sz w:val="22"/>
          <w:szCs w:val="22"/>
          <w:lang w:val="es-ES_tradnl"/>
        </w:rPr>
        <w:t xml:space="preserve"> comparte la idea de que los criterios de desempate deben estar establecidos de antemano y constituyen un límite a la discrecionalidad administrativa en los procedimientos de selección</w:t>
      </w:r>
      <w:r w:rsidR="00221A1D" w:rsidRPr="00221A1D">
        <w:rPr>
          <w:rStyle w:val="Refdenotaalpie"/>
          <w:rFonts w:ascii="Arial" w:eastAsia="Calibri" w:hAnsi="Arial" w:cs="Arial"/>
          <w:sz w:val="22"/>
          <w:szCs w:val="22"/>
          <w:lang w:val="es-ES_tradnl"/>
        </w:rPr>
        <w:footnoteReference w:id="3"/>
      </w:r>
      <w:r w:rsidR="005244FC" w:rsidRPr="00221A1D">
        <w:rPr>
          <w:rFonts w:ascii="Arial" w:eastAsia="Calibri" w:hAnsi="Arial" w:cs="Arial"/>
          <w:sz w:val="22"/>
          <w:szCs w:val="22"/>
          <w:lang w:val="es-ES_tradnl"/>
        </w:rPr>
        <w:t xml:space="preserve">. </w:t>
      </w:r>
    </w:p>
    <w:p w14:paraId="0334B369" w14:textId="77777777" w:rsidR="00221A1D" w:rsidRPr="00221A1D" w:rsidRDefault="00221A1D" w:rsidP="00221A1D">
      <w:pPr>
        <w:spacing w:before="120" w:line="276" w:lineRule="auto"/>
        <w:ind w:firstLine="709"/>
        <w:jc w:val="both"/>
        <w:rPr>
          <w:rFonts w:ascii="Arial" w:eastAsia="Calibri" w:hAnsi="Arial" w:cs="Arial"/>
          <w:sz w:val="22"/>
          <w:szCs w:val="22"/>
          <w:lang w:val="es-ES_tradnl"/>
        </w:rPr>
      </w:pPr>
      <w:r w:rsidRPr="00221A1D">
        <w:rPr>
          <w:rFonts w:ascii="Arial" w:eastAsia="Calibri" w:hAnsi="Arial" w:cs="Arial"/>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población2. Más aún, el Consejo de Estado ha señalado que contrariar los factores de desempate genera la nulidad del contrato, conforme al artículo 44, inciso 1º de la Ley 80 de 19933. </w:t>
      </w:r>
    </w:p>
    <w:bookmarkEnd w:id="9"/>
    <w:p w14:paraId="1ABBA62B" w14:textId="5A29732F" w:rsidR="00221A1D" w:rsidRPr="00221A1D" w:rsidRDefault="00221A1D" w:rsidP="00221A1D">
      <w:pPr>
        <w:spacing w:before="120" w:line="276" w:lineRule="auto"/>
        <w:ind w:firstLine="709"/>
        <w:jc w:val="both"/>
        <w:rPr>
          <w:rFonts w:ascii="Arial" w:eastAsia="Calibri" w:hAnsi="Arial" w:cs="Arial"/>
          <w:sz w:val="22"/>
          <w:szCs w:val="22"/>
          <w:lang w:val="es-ES_tradnl"/>
        </w:rPr>
      </w:pPr>
      <w:r w:rsidRPr="00221A1D">
        <w:rPr>
          <w:rFonts w:ascii="Arial" w:eastAsia="Calibri" w:hAnsi="Arial" w:cs="Arial"/>
          <w:sz w:val="22"/>
          <w:szCs w:val="22"/>
          <w:lang w:val="es-ES_tradnl"/>
        </w:rPr>
        <w:t>Ahora bien, en cumplimiento de los principios de reciprocidad y de pacta sunt servanda,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w:t>
      </w:r>
      <w:r w:rsidRPr="00221A1D">
        <w:rPr>
          <w:rFonts w:ascii="Arial" w:hAnsi="Arial" w:cs="Arial"/>
          <w:color w:val="000000"/>
          <w:sz w:val="22"/>
          <w:szCs w:val="22"/>
          <w:lang w:val="es-ES" w:eastAsia="es-CO"/>
        </w:rPr>
        <w:t>». </w:t>
      </w:r>
      <w:r w:rsidRPr="00221A1D">
        <w:rPr>
          <w:rFonts w:ascii="Arial" w:hAnsi="Arial" w:cs="Arial"/>
          <w:color w:val="000000"/>
          <w:sz w:val="22"/>
          <w:szCs w:val="22"/>
          <w:lang w:eastAsia="es-CO"/>
        </w:rPr>
        <w:t> </w:t>
      </w:r>
    </w:p>
    <w:p w14:paraId="2BE28E72" w14:textId="77777777" w:rsidR="00221A1D" w:rsidRPr="00221A1D" w:rsidRDefault="00221A1D" w:rsidP="00221A1D">
      <w:pPr>
        <w:textAlignment w:val="baseline"/>
        <w:rPr>
          <w:rFonts w:ascii="Segoe UI" w:hAnsi="Segoe UI" w:cs="Segoe UI"/>
          <w:sz w:val="18"/>
          <w:szCs w:val="18"/>
          <w:lang w:eastAsia="es-CO"/>
        </w:rPr>
      </w:pPr>
      <w:r w:rsidRPr="00221A1D">
        <w:rPr>
          <w:rFonts w:ascii="Arial" w:hAnsi="Arial" w:cs="Arial"/>
          <w:color w:val="000000"/>
          <w:sz w:val="22"/>
          <w:szCs w:val="22"/>
          <w:lang w:eastAsia="es-CO"/>
        </w:rPr>
        <w:t> </w:t>
      </w:r>
    </w:p>
    <w:p w14:paraId="6963DC42" w14:textId="77777777" w:rsidR="004F1593" w:rsidRPr="00221A1D" w:rsidRDefault="004F1593" w:rsidP="00DF3526">
      <w:pPr>
        <w:spacing w:line="276" w:lineRule="auto"/>
        <w:ind w:firstLine="709"/>
        <w:jc w:val="both"/>
        <w:rPr>
          <w:rFonts w:ascii="Arial" w:eastAsia="Calibri" w:hAnsi="Arial" w:cs="Arial"/>
          <w:sz w:val="22"/>
          <w:szCs w:val="22"/>
          <w:lang w:val="es-ES_tradnl"/>
        </w:rPr>
      </w:pPr>
    </w:p>
    <w:p w14:paraId="27D423AC" w14:textId="2D423006" w:rsidR="005244FC" w:rsidRPr="00221A1D" w:rsidRDefault="005244FC" w:rsidP="005244FC">
      <w:pPr>
        <w:spacing w:line="276" w:lineRule="auto"/>
        <w:jc w:val="both"/>
        <w:rPr>
          <w:rFonts w:ascii="Arial" w:eastAsia="Calibri" w:hAnsi="Arial" w:cs="Arial"/>
          <w:b/>
          <w:bCs/>
          <w:sz w:val="22"/>
          <w:szCs w:val="22"/>
          <w:lang w:val="es-ES_tradnl"/>
        </w:rPr>
      </w:pPr>
      <w:r w:rsidRPr="00221A1D">
        <w:rPr>
          <w:rFonts w:ascii="Arial" w:eastAsia="Calibri" w:hAnsi="Arial" w:cs="Arial"/>
          <w:b/>
          <w:bCs/>
          <w:sz w:val="22"/>
          <w:szCs w:val="22"/>
          <w:lang w:val="es-ES_tradnl"/>
        </w:rPr>
        <w:t xml:space="preserve">2.2. Vigencia y ámbito de aplicación de la Ley </w:t>
      </w:r>
      <w:r w:rsidR="007B209C" w:rsidRPr="00221A1D">
        <w:rPr>
          <w:rFonts w:ascii="Arial" w:eastAsia="Calibri" w:hAnsi="Arial" w:cs="Arial"/>
          <w:b/>
          <w:bCs/>
          <w:sz w:val="22"/>
          <w:szCs w:val="22"/>
          <w:lang w:val="es-ES_tradnl"/>
        </w:rPr>
        <w:t>2069</w:t>
      </w:r>
      <w:r w:rsidRPr="00221A1D">
        <w:rPr>
          <w:rFonts w:ascii="Arial" w:eastAsia="Calibri" w:hAnsi="Arial" w:cs="Arial"/>
          <w:b/>
          <w:bCs/>
          <w:sz w:val="22"/>
          <w:szCs w:val="22"/>
          <w:lang w:val="es-ES_tradnl"/>
        </w:rPr>
        <w:t xml:space="preserve"> de 2020</w:t>
      </w:r>
    </w:p>
    <w:p w14:paraId="10695754" w14:textId="77777777" w:rsidR="005244FC" w:rsidRPr="00221A1D" w:rsidRDefault="005244FC" w:rsidP="005244FC">
      <w:pPr>
        <w:spacing w:line="276" w:lineRule="auto"/>
        <w:jc w:val="both"/>
        <w:rPr>
          <w:rFonts w:ascii="Arial" w:eastAsia="Calibri" w:hAnsi="Arial" w:cs="Arial"/>
          <w:sz w:val="22"/>
          <w:szCs w:val="22"/>
          <w:lang w:val="es-ES_tradnl"/>
        </w:rPr>
      </w:pPr>
    </w:p>
    <w:p w14:paraId="20A72819" w14:textId="14288237" w:rsidR="00116EC5" w:rsidRPr="00221A1D" w:rsidRDefault="00116EC5" w:rsidP="00116EC5">
      <w:pPr>
        <w:spacing w:line="276" w:lineRule="auto"/>
        <w:jc w:val="both"/>
        <w:rPr>
          <w:rFonts w:ascii="Arial" w:eastAsia="Calibri" w:hAnsi="Arial" w:cs="Arial"/>
          <w:sz w:val="22"/>
          <w:szCs w:val="22"/>
          <w:lang w:val="es-ES_tradnl"/>
        </w:rPr>
      </w:pPr>
      <w:r w:rsidRPr="00221A1D">
        <w:rPr>
          <w:rFonts w:ascii="Arial" w:eastAsia="Calibri" w:hAnsi="Arial" w:cs="Arial"/>
          <w:sz w:val="22"/>
          <w:szCs w:val="22"/>
          <w:lang w:val="es-ES_tradnl"/>
        </w:rPr>
        <w:t xml:space="preserve">El 31 de diciembre de 2020 se promulgó la Ley </w:t>
      </w:r>
      <w:r w:rsidR="007B209C" w:rsidRPr="00221A1D">
        <w:rPr>
          <w:rFonts w:ascii="Arial" w:eastAsia="Calibri" w:hAnsi="Arial" w:cs="Arial"/>
          <w:sz w:val="22"/>
          <w:szCs w:val="22"/>
          <w:lang w:val="es-ES_tradnl"/>
        </w:rPr>
        <w:t>2069</w:t>
      </w:r>
      <w:r w:rsidRPr="00221A1D">
        <w:rPr>
          <w:rFonts w:ascii="Arial" w:eastAsia="Calibri" w:hAnsi="Arial" w:cs="Arial"/>
          <w:sz w:val="22"/>
          <w:szCs w:val="22"/>
          <w:lang w:val="es-ES_tradnl"/>
        </w:rPr>
        <w:t>,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7126B235" w14:textId="77777777" w:rsidR="00EA0455" w:rsidRPr="00221A1D" w:rsidRDefault="00EA0455" w:rsidP="00EA0455">
      <w:pPr>
        <w:spacing w:before="120" w:line="276" w:lineRule="auto"/>
        <w:ind w:firstLine="709"/>
        <w:jc w:val="both"/>
        <w:rPr>
          <w:rFonts w:ascii="Arial" w:eastAsia="Calibri" w:hAnsi="Arial" w:cs="Arial"/>
          <w:sz w:val="22"/>
          <w:szCs w:val="22"/>
          <w:lang w:val="es-ES_tradnl"/>
        </w:rPr>
      </w:pPr>
      <w:r w:rsidRPr="00221A1D">
        <w:rPr>
          <w:rFonts w:ascii="Arial" w:eastAsia="Calibri" w:hAnsi="Arial" w:cs="Arial"/>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00221A1D">
        <w:rPr>
          <w:rStyle w:val="Refdenotaalpie"/>
          <w:rFonts w:ascii="Arial" w:eastAsia="Calibri" w:hAnsi="Arial" w:cs="Arial"/>
          <w:sz w:val="22"/>
          <w:szCs w:val="22"/>
          <w:lang w:val="es-ES_tradnl"/>
        </w:rPr>
        <w:footnoteReference w:id="4"/>
      </w:r>
      <w:r w:rsidRPr="00221A1D">
        <w:rPr>
          <w:rFonts w:ascii="Arial" w:eastAsia="Calibri" w:hAnsi="Arial" w:cs="Arial"/>
          <w:sz w:val="22"/>
          <w:szCs w:val="22"/>
          <w:lang w:val="es-ES_tradnl"/>
        </w:rPr>
        <w:t xml:space="preserve">, así como </w:t>
      </w:r>
      <w:r w:rsidRPr="00221A1D">
        <w:rPr>
          <w:rFonts w:ascii="Arial" w:eastAsia="Calibri" w:hAnsi="Arial" w:cs="Arial"/>
          <w:sz w:val="22"/>
          <w:szCs w:val="22"/>
          <w:lang w:val="es-ES_tradnl"/>
        </w:rPr>
        <w:lastRenderedPageBreak/>
        <w:t>incentivos a favor de aquellas dentro del sistema de compras y contratación pública</w:t>
      </w:r>
      <w:r w:rsidRPr="00221A1D">
        <w:rPr>
          <w:rStyle w:val="Refdenotaalpie"/>
          <w:rFonts w:ascii="Arial" w:eastAsia="Calibri" w:hAnsi="Arial" w:cs="Arial"/>
          <w:sz w:val="22"/>
          <w:szCs w:val="22"/>
          <w:lang w:val="es-ES_tradnl"/>
        </w:rPr>
        <w:footnoteReference w:id="5"/>
      </w:r>
      <w:r w:rsidRPr="00221A1D">
        <w:rPr>
          <w:rFonts w:ascii="Arial" w:eastAsia="Calibri" w:hAnsi="Arial" w:cs="Arial"/>
          <w:sz w:val="22"/>
          <w:szCs w:val="22"/>
          <w:lang w:val="es-ES_tradnl"/>
        </w:rPr>
        <w:t>. También se consagran mecanismos de acceso al financiamiento</w:t>
      </w:r>
      <w:r w:rsidRPr="00221A1D">
        <w:rPr>
          <w:rStyle w:val="Refdenotaalpie"/>
          <w:rFonts w:ascii="Arial" w:eastAsia="Calibri" w:hAnsi="Arial" w:cs="Arial"/>
          <w:sz w:val="22"/>
          <w:szCs w:val="22"/>
          <w:lang w:val="es-ES_tradnl"/>
        </w:rPr>
        <w:footnoteReference w:id="6"/>
      </w:r>
      <w:r w:rsidRPr="00221A1D">
        <w:rPr>
          <w:rFonts w:ascii="Arial" w:eastAsia="Calibri" w:hAnsi="Arial" w:cs="Arial"/>
          <w:sz w:val="22"/>
          <w:szCs w:val="22"/>
          <w:lang w:val="es-ES_tradnl"/>
        </w:rPr>
        <w:t>, se unifican las fuentes de emprendimiento y de desarrollo empresarial, para fortalecer y promover los distintos sectores de la economía</w:t>
      </w:r>
      <w:r w:rsidRPr="00221A1D">
        <w:rPr>
          <w:rStyle w:val="Refdenotaalpie"/>
          <w:rFonts w:ascii="Arial" w:eastAsia="Calibri" w:hAnsi="Arial" w:cs="Arial"/>
          <w:sz w:val="22"/>
          <w:szCs w:val="22"/>
          <w:lang w:val="es-ES_tradnl"/>
        </w:rPr>
        <w:footnoteReference w:id="7"/>
      </w:r>
      <w:r w:rsidRPr="00221A1D">
        <w:rPr>
          <w:rFonts w:ascii="Arial" w:eastAsia="Calibri" w:hAnsi="Arial" w:cs="Arial"/>
          <w:sz w:val="22"/>
          <w:szCs w:val="22"/>
          <w:lang w:val="es-ES_tradnl"/>
        </w:rPr>
        <w:t xml:space="preserve"> y se prevén medidas de educación para el emprendimiento y la innovación</w:t>
      </w:r>
      <w:r w:rsidRPr="00221A1D">
        <w:rPr>
          <w:rStyle w:val="Refdenotaalpie"/>
          <w:rFonts w:ascii="Arial" w:eastAsia="Calibri" w:hAnsi="Arial" w:cs="Arial"/>
          <w:sz w:val="22"/>
          <w:szCs w:val="22"/>
          <w:lang w:val="es-ES_tradnl"/>
        </w:rPr>
        <w:footnoteReference w:id="8"/>
      </w:r>
      <w:r w:rsidRPr="00221A1D">
        <w:rPr>
          <w:rFonts w:ascii="Arial" w:eastAsia="Calibri" w:hAnsi="Arial" w:cs="Arial"/>
          <w:sz w:val="22"/>
          <w:szCs w:val="22"/>
          <w:lang w:val="es-ES_tradnl"/>
        </w:rPr>
        <w:t>.</w:t>
      </w:r>
    </w:p>
    <w:p w14:paraId="76F598EA" w14:textId="32BDA4BF" w:rsidR="006C189C" w:rsidRPr="00221A1D" w:rsidRDefault="00EA0455" w:rsidP="008E5E37">
      <w:pPr>
        <w:spacing w:before="120" w:after="120" w:line="276" w:lineRule="auto"/>
        <w:ind w:firstLine="709"/>
        <w:jc w:val="both"/>
        <w:rPr>
          <w:rFonts w:ascii="Arial" w:eastAsia="Calibri" w:hAnsi="Arial" w:cs="Arial"/>
          <w:sz w:val="22"/>
          <w:szCs w:val="22"/>
          <w:lang w:val="es-ES_tradnl"/>
        </w:rPr>
      </w:pPr>
      <w:r w:rsidRPr="00221A1D">
        <w:rPr>
          <w:rFonts w:ascii="Arial" w:eastAsia="Calibri" w:hAnsi="Arial" w:cs="Arial"/>
          <w:sz w:val="22"/>
          <w:szCs w:val="22"/>
          <w:lang w:val="es-ES_tradnl"/>
        </w:rPr>
        <w:t xml:space="preserve">Como se indicó, parte de la Ley </w:t>
      </w:r>
      <w:r w:rsidR="007B209C" w:rsidRPr="00221A1D">
        <w:rPr>
          <w:rFonts w:ascii="Arial" w:eastAsia="Calibri" w:hAnsi="Arial" w:cs="Arial"/>
          <w:sz w:val="22"/>
          <w:szCs w:val="22"/>
          <w:lang w:val="es-ES_tradnl"/>
        </w:rPr>
        <w:t>2069</w:t>
      </w:r>
      <w:r w:rsidRPr="00221A1D">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w:t>
      </w:r>
      <w:r w:rsidR="00237F82" w:rsidRPr="00221A1D">
        <w:rPr>
          <w:rFonts w:ascii="Arial" w:eastAsia="Calibri" w:hAnsi="Arial" w:cs="Arial"/>
          <w:sz w:val="22"/>
          <w:szCs w:val="22"/>
          <w:lang w:val="es-ES_tradnl"/>
        </w:rPr>
        <w:t>l</w:t>
      </w:r>
      <w:r w:rsidRPr="00221A1D">
        <w:rPr>
          <w:rFonts w:ascii="Arial" w:eastAsia="Calibri" w:hAnsi="Arial" w:cs="Arial"/>
          <w:sz w:val="22"/>
          <w:szCs w:val="22"/>
          <w:lang w:val="es-ES_tradnl"/>
        </w:rPr>
        <w:t xml:space="preserve">ey, a </w:t>
      </w:r>
      <w:r w:rsidR="00DC1F4B" w:rsidRPr="00221A1D">
        <w:rPr>
          <w:rFonts w:ascii="Arial" w:eastAsia="Calibri" w:hAnsi="Arial" w:cs="Arial"/>
          <w:sz w:val="22"/>
          <w:szCs w:val="22"/>
          <w:lang w:val="es-ES_tradnl"/>
        </w:rPr>
        <w:t>continuación,</w:t>
      </w:r>
      <w:r w:rsidRPr="00221A1D">
        <w:rPr>
          <w:rFonts w:ascii="Arial" w:eastAsia="Calibri" w:hAnsi="Arial" w:cs="Arial"/>
          <w:sz w:val="22"/>
          <w:szCs w:val="22"/>
          <w:lang w:val="es-ES_tradnl"/>
        </w:rPr>
        <w:t xml:space="preserve"> se estudiará el contenido y alcance de dicha norma.  </w:t>
      </w:r>
    </w:p>
    <w:p w14:paraId="28246740" w14:textId="49B74045" w:rsidR="00BD3AF1" w:rsidRPr="00221A1D" w:rsidRDefault="00E30269" w:rsidP="00271230">
      <w:pPr>
        <w:spacing w:line="276" w:lineRule="auto"/>
        <w:jc w:val="both"/>
        <w:rPr>
          <w:rFonts w:ascii="Arial" w:eastAsia="Calibri" w:hAnsi="Arial" w:cs="Arial"/>
          <w:sz w:val="22"/>
          <w:szCs w:val="22"/>
          <w:lang w:val="es-ES_tradnl"/>
        </w:rPr>
      </w:pPr>
      <w:r w:rsidRPr="00221A1D">
        <w:rPr>
          <w:rFonts w:ascii="Arial" w:eastAsia="Calibri" w:hAnsi="Arial" w:cs="Arial"/>
          <w:sz w:val="22"/>
          <w:szCs w:val="22"/>
          <w:lang w:val="es-ES_tradnl"/>
        </w:rPr>
        <w:tab/>
      </w:r>
      <w:r w:rsidR="00FC6DB9" w:rsidRPr="00221A1D">
        <w:rPr>
          <w:rFonts w:ascii="Arial" w:eastAsia="Calibri" w:hAnsi="Arial" w:cs="Arial"/>
          <w:sz w:val="22"/>
          <w:szCs w:val="22"/>
          <w:lang w:val="es-ES_tradnl"/>
        </w:rPr>
        <w:t xml:space="preserve">El artículo 35 de la Ley </w:t>
      </w:r>
      <w:r w:rsidR="007B209C" w:rsidRPr="00221A1D">
        <w:rPr>
          <w:rFonts w:ascii="Arial" w:eastAsia="Calibri" w:hAnsi="Arial" w:cs="Arial"/>
          <w:sz w:val="22"/>
          <w:szCs w:val="22"/>
          <w:lang w:val="es-ES_tradnl"/>
        </w:rPr>
        <w:t>2069</w:t>
      </w:r>
      <w:r w:rsidR="00FC6DB9" w:rsidRPr="00221A1D">
        <w:rPr>
          <w:rFonts w:ascii="Arial" w:eastAsia="Calibri" w:hAnsi="Arial" w:cs="Arial"/>
          <w:sz w:val="22"/>
          <w:szCs w:val="22"/>
          <w:lang w:val="es-ES_tradnl"/>
        </w:rPr>
        <w:t xml:space="preserve"> de 2020</w:t>
      </w:r>
      <w:r w:rsidR="00486226" w:rsidRPr="00221A1D">
        <w:rPr>
          <w:rFonts w:ascii="Arial" w:eastAsia="Calibri" w:hAnsi="Arial" w:cs="Arial"/>
          <w:sz w:val="22"/>
          <w:szCs w:val="22"/>
          <w:lang w:val="es-ES_tradnl"/>
        </w:rPr>
        <w:t xml:space="preserve"> modifica la regulación de los </w:t>
      </w:r>
      <w:r w:rsidR="008F4163" w:rsidRPr="00221A1D">
        <w:rPr>
          <w:rFonts w:ascii="Arial" w:eastAsia="Calibri" w:hAnsi="Arial" w:cs="Arial"/>
          <w:sz w:val="22"/>
          <w:szCs w:val="22"/>
          <w:lang w:val="es-ES_tradnl"/>
        </w:rPr>
        <w:t>factores</w:t>
      </w:r>
      <w:r w:rsidR="00486226" w:rsidRPr="00221A1D">
        <w:rPr>
          <w:rFonts w:ascii="Arial" w:eastAsia="Calibri" w:hAnsi="Arial" w:cs="Arial"/>
          <w:sz w:val="22"/>
          <w:szCs w:val="22"/>
          <w:lang w:val="es-ES_tradnl"/>
        </w:rPr>
        <w:t xml:space="preserve"> de</w:t>
      </w:r>
      <w:r w:rsidR="008F4163" w:rsidRPr="00221A1D">
        <w:rPr>
          <w:rFonts w:ascii="Arial" w:eastAsia="Calibri" w:hAnsi="Arial" w:cs="Arial"/>
          <w:sz w:val="22"/>
          <w:szCs w:val="22"/>
          <w:lang w:val="es-ES_tradnl"/>
        </w:rPr>
        <w:t xml:space="preserve"> desempate en la contratación estatal. En consideración a que</w:t>
      </w:r>
      <w:r w:rsidR="006660F0" w:rsidRPr="00221A1D">
        <w:rPr>
          <w:rFonts w:ascii="Arial" w:eastAsia="Calibri" w:hAnsi="Arial" w:cs="Arial"/>
          <w:sz w:val="22"/>
          <w:szCs w:val="22"/>
          <w:lang w:val="es-ES_tradnl"/>
        </w:rPr>
        <w:t xml:space="preserve"> en la consulta se solicita que la Agencia Nacional de Contratación Pública – Colombia Compra Eficiente</w:t>
      </w:r>
      <w:r w:rsidR="00B6040C" w:rsidRPr="00221A1D">
        <w:rPr>
          <w:rFonts w:ascii="Arial" w:eastAsia="Calibri" w:hAnsi="Arial" w:cs="Arial"/>
          <w:sz w:val="22"/>
          <w:szCs w:val="22"/>
          <w:lang w:val="es-ES_tradnl"/>
        </w:rPr>
        <w:t xml:space="preserve"> </w:t>
      </w:r>
      <w:r w:rsidR="00087A64" w:rsidRPr="00221A1D">
        <w:rPr>
          <w:rFonts w:ascii="Arial" w:eastAsia="Calibri" w:hAnsi="Arial" w:cs="Arial"/>
          <w:sz w:val="22"/>
          <w:szCs w:val="22"/>
          <w:lang w:val="es-ES_tradnl"/>
        </w:rPr>
        <w:t xml:space="preserve">efectúe </w:t>
      </w:r>
      <w:r w:rsidR="00707A2E" w:rsidRPr="00221A1D">
        <w:rPr>
          <w:rFonts w:ascii="Arial" w:eastAsia="Calibri" w:hAnsi="Arial" w:cs="Arial"/>
          <w:sz w:val="22"/>
          <w:szCs w:val="22"/>
          <w:lang w:val="es-ES_tradnl"/>
        </w:rPr>
        <w:t xml:space="preserve">ciertas </w:t>
      </w:r>
      <w:r w:rsidR="00087A64" w:rsidRPr="00221A1D">
        <w:rPr>
          <w:rFonts w:ascii="Arial" w:eastAsia="Calibri" w:hAnsi="Arial" w:cs="Arial"/>
          <w:sz w:val="22"/>
          <w:szCs w:val="22"/>
          <w:lang w:val="es-ES_tradnl"/>
        </w:rPr>
        <w:t>precisiones hermenéuticas sobre</w:t>
      </w:r>
      <w:r w:rsidR="00707A2E" w:rsidRPr="00221A1D">
        <w:rPr>
          <w:rFonts w:ascii="Arial" w:eastAsia="Calibri" w:hAnsi="Arial" w:cs="Arial"/>
          <w:sz w:val="22"/>
          <w:szCs w:val="22"/>
          <w:lang w:val="es-ES_tradnl"/>
        </w:rPr>
        <w:t xml:space="preserve"> algunos numerales de dicho artículo</w:t>
      </w:r>
      <w:r w:rsidR="00B6040C" w:rsidRPr="00221A1D">
        <w:rPr>
          <w:rFonts w:ascii="Arial" w:eastAsia="Calibri" w:hAnsi="Arial" w:cs="Arial"/>
          <w:sz w:val="22"/>
          <w:szCs w:val="22"/>
          <w:lang w:val="es-ES_tradnl"/>
        </w:rPr>
        <w:t xml:space="preserve">, </w:t>
      </w:r>
      <w:r w:rsidR="00707A2E" w:rsidRPr="00221A1D">
        <w:rPr>
          <w:rFonts w:ascii="Arial" w:eastAsia="Calibri" w:hAnsi="Arial" w:cs="Arial"/>
          <w:sz w:val="22"/>
          <w:szCs w:val="22"/>
          <w:lang w:val="es-ES_tradnl"/>
        </w:rPr>
        <w:t>la</w:t>
      </w:r>
      <w:r w:rsidR="00BE0CDF" w:rsidRPr="00221A1D">
        <w:rPr>
          <w:rFonts w:ascii="Arial" w:eastAsia="Calibri" w:hAnsi="Arial" w:cs="Arial"/>
          <w:sz w:val="22"/>
          <w:szCs w:val="22"/>
          <w:lang w:val="es-ES_tradnl"/>
        </w:rPr>
        <w:t xml:space="preserve"> Subdirección de Gestión Contractual</w:t>
      </w:r>
      <w:r w:rsidR="00C438A2" w:rsidRPr="00221A1D">
        <w:rPr>
          <w:rFonts w:ascii="Arial" w:eastAsia="Calibri" w:hAnsi="Arial" w:cs="Arial"/>
          <w:sz w:val="22"/>
          <w:szCs w:val="22"/>
          <w:lang w:val="es-ES_tradnl"/>
        </w:rPr>
        <w:t xml:space="preserve"> </w:t>
      </w:r>
      <w:r w:rsidR="00707A2E" w:rsidRPr="00221A1D">
        <w:rPr>
          <w:rFonts w:ascii="Arial" w:eastAsia="Calibri" w:hAnsi="Arial" w:cs="Arial"/>
          <w:sz w:val="22"/>
          <w:szCs w:val="22"/>
          <w:lang w:val="es-ES_tradnl"/>
        </w:rPr>
        <w:t xml:space="preserve">se pronunciará sobre el </w:t>
      </w:r>
      <w:r w:rsidR="00AC5D9D" w:rsidRPr="00221A1D">
        <w:rPr>
          <w:rFonts w:ascii="Arial" w:eastAsia="Calibri" w:hAnsi="Arial" w:cs="Arial"/>
          <w:sz w:val="22"/>
          <w:szCs w:val="22"/>
          <w:lang w:val="es-ES_tradnl"/>
        </w:rPr>
        <w:t>alcance</w:t>
      </w:r>
      <w:r w:rsidR="00707A2E" w:rsidRPr="00221A1D">
        <w:rPr>
          <w:rFonts w:ascii="Arial" w:eastAsia="Calibri" w:hAnsi="Arial" w:cs="Arial"/>
          <w:sz w:val="22"/>
          <w:szCs w:val="22"/>
          <w:lang w:val="es-ES_tradnl"/>
        </w:rPr>
        <w:t xml:space="preserve"> que otorga a tales disposiciones</w:t>
      </w:r>
      <w:r w:rsidR="00237F82" w:rsidRPr="00221A1D">
        <w:rPr>
          <w:rFonts w:ascii="Arial" w:eastAsia="Calibri" w:hAnsi="Arial" w:cs="Arial"/>
          <w:sz w:val="22"/>
          <w:szCs w:val="22"/>
          <w:lang w:val="es-ES_tradnl"/>
        </w:rPr>
        <w:t>. Lo anterior</w:t>
      </w:r>
      <w:r w:rsidR="00BE0CDF" w:rsidRPr="00221A1D">
        <w:rPr>
          <w:rFonts w:ascii="Arial" w:eastAsia="Calibri" w:hAnsi="Arial" w:cs="Arial"/>
          <w:sz w:val="22"/>
          <w:szCs w:val="22"/>
          <w:lang w:val="es-ES_tradnl"/>
        </w:rPr>
        <w:t xml:space="preserve"> sin pasar por alto la novedad de </w:t>
      </w:r>
      <w:r w:rsidR="00F92FC1" w:rsidRPr="00221A1D">
        <w:rPr>
          <w:rFonts w:ascii="Arial" w:eastAsia="Calibri" w:hAnsi="Arial" w:cs="Arial"/>
          <w:sz w:val="22"/>
          <w:szCs w:val="22"/>
          <w:lang w:val="es-ES_tradnl"/>
        </w:rPr>
        <w:t xml:space="preserve">la Ley </w:t>
      </w:r>
      <w:r w:rsidR="007B209C" w:rsidRPr="00221A1D">
        <w:rPr>
          <w:rFonts w:ascii="Arial" w:eastAsia="Calibri" w:hAnsi="Arial" w:cs="Arial"/>
          <w:sz w:val="22"/>
          <w:szCs w:val="22"/>
          <w:lang w:val="es-ES_tradnl"/>
        </w:rPr>
        <w:t>2069</w:t>
      </w:r>
      <w:r w:rsidR="00F92FC1" w:rsidRPr="00221A1D">
        <w:rPr>
          <w:rFonts w:ascii="Arial" w:eastAsia="Calibri" w:hAnsi="Arial" w:cs="Arial"/>
          <w:sz w:val="22"/>
          <w:szCs w:val="22"/>
          <w:lang w:val="es-ES_tradnl"/>
        </w:rPr>
        <w:t xml:space="preserve"> de 2020</w:t>
      </w:r>
      <w:r w:rsidR="00963550" w:rsidRPr="00221A1D">
        <w:rPr>
          <w:rFonts w:ascii="Arial" w:eastAsia="Calibri" w:hAnsi="Arial" w:cs="Arial"/>
          <w:sz w:val="22"/>
          <w:szCs w:val="22"/>
          <w:lang w:val="es-ES_tradnl"/>
        </w:rPr>
        <w:t xml:space="preserve"> –dada su reciente entrada en vigencia–</w:t>
      </w:r>
      <w:r w:rsidR="00BE0CDF" w:rsidRPr="00221A1D">
        <w:rPr>
          <w:rFonts w:ascii="Arial" w:eastAsia="Calibri" w:hAnsi="Arial" w:cs="Arial"/>
          <w:sz w:val="22"/>
          <w:szCs w:val="22"/>
          <w:lang w:val="es-ES_tradnl"/>
        </w:rPr>
        <w:t xml:space="preserve"> y la ausencia de </w:t>
      </w:r>
      <w:r w:rsidR="00963550" w:rsidRPr="00221A1D">
        <w:rPr>
          <w:rFonts w:ascii="Arial" w:eastAsia="Calibri" w:hAnsi="Arial" w:cs="Arial"/>
          <w:sz w:val="22"/>
          <w:szCs w:val="22"/>
          <w:lang w:val="es-ES_tradnl"/>
        </w:rPr>
        <w:t>pronunciamientos jurisprudenciales</w:t>
      </w:r>
      <w:r w:rsidR="00BE0CDF" w:rsidRPr="00221A1D">
        <w:rPr>
          <w:rFonts w:ascii="Arial" w:eastAsia="Calibri" w:hAnsi="Arial" w:cs="Arial"/>
          <w:sz w:val="22"/>
          <w:szCs w:val="22"/>
          <w:lang w:val="es-ES_tradnl"/>
        </w:rPr>
        <w:t xml:space="preserve"> o estudios doctrinarios</w:t>
      </w:r>
      <w:r w:rsidR="00963550" w:rsidRPr="00221A1D">
        <w:rPr>
          <w:rFonts w:ascii="Arial" w:eastAsia="Calibri" w:hAnsi="Arial" w:cs="Arial"/>
          <w:sz w:val="22"/>
          <w:szCs w:val="22"/>
          <w:lang w:val="es-ES_tradnl"/>
        </w:rPr>
        <w:t xml:space="preserve"> sobre el tema</w:t>
      </w:r>
      <w:r w:rsidR="00545997" w:rsidRPr="00221A1D">
        <w:rPr>
          <w:rFonts w:ascii="Arial" w:eastAsia="Calibri" w:hAnsi="Arial" w:cs="Arial"/>
          <w:sz w:val="22"/>
          <w:szCs w:val="22"/>
          <w:lang w:val="es-ES_tradnl"/>
        </w:rPr>
        <w:t>, que seguramente contribuirán a decantar la interpretación de la norma en comento.</w:t>
      </w:r>
    </w:p>
    <w:p w14:paraId="3BBAF618" w14:textId="4B38EBC8" w:rsidR="005359BF" w:rsidRPr="00221A1D" w:rsidRDefault="005359BF" w:rsidP="005359BF">
      <w:pPr>
        <w:spacing w:before="120" w:line="276" w:lineRule="auto"/>
        <w:ind w:firstLine="709"/>
        <w:jc w:val="both"/>
        <w:rPr>
          <w:rFonts w:ascii="Arial" w:eastAsia="Calibri" w:hAnsi="Arial" w:cs="Arial"/>
          <w:sz w:val="22"/>
          <w:szCs w:val="22"/>
          <w:lang w:val="es-ES_tradnl"/>
        </w:rPr>
      </w:pPr>
      <w:r w:rsidRPr="00221A1D">
        <w:rPr>
          <w:rFonts w:ascii="Arial" w:eastAsia="Calibri" w:hAnsi="Arial" w:cs="Arial"/>
          <w:sz w:val="22"/>
          <w:szCs w:val="22"/>
          <w:lang w:val="es-ES_tradnl"/>
        </w:rPr>
        <w:t xml:space="preserve">Al respecto, pese a que el parágrafo 3 dispone que el Gobierno Nacional podrá regular los supuestos en que concurran dos o más factores de desempate, se considera que el artículo 35 de la Ley </w:t>
      </w:r>
      <w:r w:rsidR="00D75232" w:rsidRPr="00221A1D">
        <w:rPr>
          <w:rFonts w:ascii="Arial" w:eastAsia="Calibri" w:hAnsi="Arial" w:cs="Arial"/>
          <w:sz w:val="22"/>
          <w:szCs w:val="22"/>
          <w:lang w:val="es-ES_tradnl"/>
        </w:rPr>
        <w:t>2069</w:t>
      </w:r>
      <w:r w:rsidRPr="00221A1D">
        <w:rPr>
          <w:rFonts w:ascii="Arial" w:eastAsia="Calibri" w:hAnsi="Arial" w:cs="Arial"/>
          <w:sz w:val="22"/>
          <w:szCs w:val="22"/>
          <w:lang w:val="es-ES_tradnl"/>
        </w:rPr>
        <w:t xml:space="preserve"> de 2020 goza de aplicación directa desde la fecha de su promulgación, es decir, no requiere de una reglamentación previa como presupuesto para su eficacia. Esta precisión reviste importancia, porque algunos enunciados normativos de </w:t>
      </w:r>
      <w:r w:rsidRPr="00221A1D">
        <w:rPr>
          <w:rFonts w:ascii="Arial" w:eastAsia="Calibri" w:hAnsi="Arial" w:cs="Arial"/>
          <w:sz w:val="22"/>
          <w:szCs w:val="22"/>
          <w:lang w:val="es-ES_tradnl"/>
        </w:rPr>
        <w:lastRenderedPageBreak/>
        <w:t xml:space="preserve">la </w:t>
      </w:r>
      <w:r w:rsidR="00BF12F1" w:rsidRPr="00221A1D">
        <w:rPr>
          <w:rFonts w:ascii="Arial" w:eastAsia="Calibri" w:hAnsi="Arial" w:cs="Arial"/>
          <w:sz w:val="22"/>
          <w:szCs w:val="22"/>
          <w:lang w:val="es-ES_tradnl"/>
        </w:rPr>
        <w:t>l</w:t>
      </w:r>
      <w:r w:rsidRPr="00221A1D">
        <w:rPr>
          <w:rFonts w:ascii="Arial" w:eastAsia="Calibri" w:hAnsi="Arial" w:cs="Arial"/>
          <w:sz w:val="22"/>
          <w:szCs w:val="22"/>
          <w:lang w:val="es-ES_tradnl"/>
        </w:rPr>
        <w:t xml:space="preserve">ey bajo análisis establecen un mandato de reglamentación, dirigido al gobierno nacional, como condición para aplicar lo dispuesto en </w:t>
      </w:r>
      <w:r w:rsidR="00BF12F1" w:rsidRPr="00221A1D">
        <w:rPr>
          <w:rFonts w:ascii="Arial" w:eastAsia="Calibri" w:hAnsi="Arial" w:cs="Arial"/>
          <w:sz w:val="22"/>
          <w:szCs w:val="22"/>
          <w:lang w:val="es-ES_tradnl"/>
        </w:rPr>
        <w:t>ella</w:t>
      </w:r>
      <w:r w:rsidRPr="00221A1D">
        <w:rPr>
          <w:rFonts w:ascii="Arial" w:eastAsia="Calibri" w:hAnsi="Arial" w:cs="Arial"/>
          <w:sz w:val="22"/>
          <w:szCs w:val="22"/>
          <w:lang w:val="es-ES_tradnl"/>
        </w:rPr>
        <w:t xml:space="preserve">. </w:t>
      </w:r>
    </w:p>
    <w:p w14:paraId="5C13F501" w14:textId="77777777" w:rsidR="00B53D1A" w:rsidRPr="00221A1D" w:rsidRDefault="00BA482B" w:rsidP="00BD3AF1">
      <w:pPr>
        <w:spacing w:before="120" w:line="276" w:lineRule="auto"/>
        <w:ind w:firstLine="709"/>
        <w:jc w:val="both"/>
        <w:rPr>
          <w:rFonts w:ascii="Arial" w:eastAsia="Calibri" w:hAnsi="Arial" w:cs="Arial"/>
          <w:sz w:val="22"/>
          <w:szCs w:val="22"/>
          <w:lang w:val="es-ES_tradnl"/>
        </w:rPr>
      </w:pPr>
      <w:r w:rsidRPr="00221A1D">
        <w:rPr>
          <w:rFonts w:ascii="Arial" w:eastAsia="Calibri" w:hAnsi="Arial" w:cs="Arial"/>
          <w:sz w:val="22"/>
          <w:szCs w:val="22"/>
          <w:lang w:val="es-ES_tradnl"/>
        </w:rPr>
        <w:t xml:space="preserve">Por ejemplo, en lo que a las compras públicas se refiere, </w:t>
      </w:r>
      <w:r w:rsidR="00254AE9" w:rsidRPr="00221A1D">
        <w:rPr>
          <w:rFonts w:ascii="Arial" w:eastAsia="Calibri" w:hAnsi="Arial" w:cs="Arial"/>
          <w:sz w:val="22"/>
          <w:szCs w:val="22"/>
          <w:lang w:val="es-ES_tradnl"/>
        </w:rPr>
        <w:t>el parágrafo primero del artículo</w:t>
      </w:r>
      <w:r w:rsidR="002E2C3F" w:rsidRPr="00221A1D">
        <w:rPr>
          <w:rFonts w:ascii="Arial" w:eastAsia="Calibri" w:hAnsi="Arial" w:cs="Arial"/>
          <w:sz w:val="22"/>
          <w:szCs w:val="22"/>
          <w:lang w:val="es-ES_tradnl"/>
        </w:rPr>
        <w:t xml:space="preserve"> 30, que alude a la participación de mipymes en procedimientos de mínima cuantía, establece que</w:t>
      </w:r>
      <w:r w:rsidR="00985A66" w:rsidRPr="00221A1D">
        <w:rPr>
          <w:rFonts w:ascii="Arial" w:eastAsia="Calibri" w:hAnsi="Arial" w:cs="Arial"/>
          <w:sz w:val="22"/>
          <w:szCs w:val="22"/>
          <w:lang w:val="es-ES_tradnl"/>
        </w:rPr>
        <w:t xml:space="preserve"> «Las particularidades del procedimiento aquí previsto, así como la posibilidad que tengan las entidades de realizar estas adquisiciones a </w:t>
      </w:r>
      <w:r w:rsidR="00691563" w:rsidRPr="00221A1D">
        <w:rPr>
          <w:rFonts w:ascii="Arial" w:eastAsia="Calibri" w:hAnsi="Arial" w:cs="Arial"/>
          <w:sz w:val="22"/>
          <w:szCs w:val="22"/>
          <w:lang w:val="es-ES_tradnl"/>
        </w:rPr>
        <w:t>Mipymes</w:t>
      </w:r>
      <w:r w:rsidR="00985A66" w:rsidRPr="00221A1D">
        <w:rPr>
          <w:rFonts w:ascii="Arial" w:eastAsia="Calibri" w:hAnsi="Arial" w:cs="Arial"/>
          <w:sz w:val="22"/>
          <w:szCs w:val="22"/>
          <w:lang w:val="es-ES_tradnl"/>
        </w:rPr>
        <w:t xml:space="preserve"> o establecimientos que correspondan a la </w:t>
      </w:r>
      <w:r w:rsidR="00691563" w:rsidRPr="00221A1D">
        <w:rPr>
          <w:rFonts w:ascii="Arial" w:eastAsia="Calibri" w:hAnsi="Arial" w:cs="Arial"/>
          <w:sz w:val="22"/>
          <w:szCs w:val="22"/>
          <w:lang w:val="es-ES_tradnl"/>
        </w:rPr>
        <w:t>definición</w:t>
      </w:r>
      <w:r w:rsidR="00985A66" w:rsidRPr="00221A1D">
        <w:rPr>
          <w:rFonts w:ascii="Arial" w:eastAsia="Calibri" w:hAnsi="Arial" w:cs="Arial"/>
          <w:sz w:val="22"/>
          <w:szCs w:val="22"/>
          <w:lang w:val="es-ES_tradnl"/>
        </w:rPr>
        <w:t xml:space="preserve"> de "gran </w:t>
      </w:r>
      <w:r w:rsidR="00691563" w:rsidRPr="00221A1D">
        <w:rPr>
          <w:rFonts w:ascii="Arial" w:eastAsia="Calibri" w:hAnsi="Arial" w:cs="Arial"/>
          <w:sz w:val="22"/>
          <w:szCs w:val="22"/>
          <w:lang w:val="es-ES_tradnl"/>
        </w:rPr>
        <w:t>almacén</w:t>
      </w:r>
      <w:r w:rsidR="00985A66" w:rsidRPr="00221A1D">
        <w:rPr>
          <w:rFonts w:ascii="Arial" w:eastAsia="Calibri" w:hAnsi="Arial" w:cs="Arial"/>
          <w:sz w:val="22"/>
          <w:szCs w:val="22"/>
          <w:lang w:val="es-ES_tradnl"/>
        </w:rPr>
        <w:t xml:space="preserve">" </w:t>
      </w:r>
      <w:r w:rsidR="00787B1B" w:rsidRPr="00221A1D">
        <w:rPr>
          <w:rFonts w:ascii="Arial" w:eastAsia="Calibri" w:hAnsi="Arial" w:cs="Arial"/>
          <w:sz w:val="22"/>
          <w:szCs w:val="22"/>
          <w:lang w:val="es-ES_tradnl"/>
        </w:rPr>
        <w:t>señalada</w:t>
      </w:r>
      <w:r w:rsidR="00985A66" w:rsidRPr="00221A1D">
        <w:rPr>
          <w:rFonts w:ascii="Arial" w:eastAsia="Calibri" w:hAnsi="Arial" w:cs="Arial"/>
          <w:sz w:val="22"/>
          <w:szCs w:val="22"/>
          <w:lang w:val="es-ES_tradnl"/>
        </w:rPr>
        <w:t xml:space="preserve"> por la Superintendencia de Industria y Comercio, se </w:t>
      </w:r>
      <w:r w:rsidR="00691563" w:rsidRPr="00221A1D">
        <w:rPr>
          <w:rFonts w:ascii="Arial" w:eastAsia="Calibri" w:hAnsi="Arial" w:cs="Arial"/>
          <w:sz w:val="22"/>
          <w:szCs w:val="22"/>
          <w:lang w:val="es-ES_tradnl"/>
        </w:rPr>
        <w:t>determinarán</w:t>
      </w:r>
      <w:r w:rsidR="00985A66" w:rsidRPr="00221A1D">
        <w:rPr>
          <w:rFonts w:ascii="Arial" w:eastAsia="Calibri" w:hAnsi="Arial" w:cs="Arial"/>
          <w:sz w:val="22"/>
          <w:szCs w:val="22"/>
          <w:lang w:val="es-ES_tradnl"/>
        </w:rPr>
        <w:t xml:space="preserve"> en el reglamento que para el efecto expida el Gobierno Nacional</w:t>
      </w:r>
      <w:r w:rsidR="00691563" w:rsidRPr="00221A1D">
        <w:rPr>
          <w:rFonts w:ascii="Arial" w:eastAsia="Calibri" w:hAnsi="Arial" w:cs="Arial"/>
          <w:sz w:val="22"/>
          <w:szCs w:val="22"/>
          <w:lang w:val="es-ES_tradnl"/>
        </w:rPr>
        <w:t>»</w:t>
      </w:r>
      <w:r w:rsidR="00985A66" w:rsidRPr="00221A1D">
        <w:rPr>
          <w:rFonts w:ascii="Arial" w:eastAsia="Calibri" w:hAnsi="Arial" w:cs="Arial"/>
          <w:sz w:val="22"/>
          <w:szCs w:val="22"/>
          <w:lang w:val="es-ES_tradnl"/>
        </w:rPr>
        <w:t>.</w:t>
      </w:r>
      <w:r w:rsidR="00254AE9" w:rsidRPr="00221A1D">
        <w:rPr>
          <w:rFonts w:ascii="Arial" w:eastAsia="Calibri" w:hAnsi="Arial" w:cs="Arial"/>
          <w:sz w:val="22"/>
          <w:szCs w:val="22"/>
          <w:lang w:val="es-ES_tradnl"/>
        </w:rPr>
        <w:t xml:space="preserve"> </w:t>
      </w:r>
      <w:r w:rsidR="00F73B82" w:rsidRPr="00221A1D">
        <w:rPr>
          <w:rFonts w:ascii="Arial" w:eastAsia="Calibri" w:hAnsi="Arial" w:cs="Arial"/>
          <w:sz w:val="22"/>
          <w:szCs w:val="22"/>
          <w:lang w:val="es-ES_tradnl"/>
        </w:rPr>
        <w:t>En un sentido similar, el parágrafo segundo del mismo artículo expresa que «</w:t>
      </w:r>
      <w:r w:rsidR="008B5C7C" w:rsidRPr="00221A1D">
        <w:rPr>
          <w:rFonts w:ascii="Arial" w:eastAsia="Calibri" w:hAnsi="Arial" w:cs="Arial"/>
          <w:sz w:val="22"/>
          <w:szCs w:val="22"/>
          <w:lang w:val="es-ES_tradnl"/>
        </w:rPr>
        <w:t>La contratación a que se refiere el presente artículo se realizará exclusivamente con las reglas en él contempladas y en su reglamentación. […]».</w:t>
      </w:r>
      <w:r w:rsidR="007534AD" w:rsidRPr="00221A1D">
        <w:rPr>
          <w:rFonts w:ascii="Arial" w:eastAsia="Calibri" w:hAnsi="Arial" w:cs="Arial"/>
          <w:sz w:val="22"/>
          <w:szCs w:val="22"/>
          <w:lang w:val="es-ES_tradnl"/>
        </w:rPr>
        <w:t xml:space="preserve"> </w:t>
      </w:r>
    </w:p>
    <w:p w14:paraId="64E70AB9" w14:textId="1FC7D22C" w:rsidR="00963550" w:rsidRPr="00221A1D" w:rsidRDefault="007534AD" w:rsidP="00BD3AF1">
      <w:pPr>
        <w:spacing w:before="120" w:line="276" w:lineRule="auto"/>
        <w:ind w:firstLine="709"/>
        <w:jc w:val="both"/>
        <w:rPr>
          <w:rFonts w:ascii="Arial" w:eastAsia="Calibri" w:hAnsi="Arial" w:cs="Arial"/>
          <w:sz w:val="22"/>
          <w:szCs w:val="22"/>
          <w:lang w:val="es-ES_tradnl"/>
        </w:rPr>
      </w:pPr>
      <w:r w:rsidRPr="00221A1D">
        <w:rPr>
          <w:rFonts w:ascii="Arial" w:eastAsia="Calibri" w:hAnsi="Arial" w:cs="Arial"/>
          <w:sz w:val="22"/>
          <w:szCs w:val="22"/>
          <w:lang w:val="es-ES_tradnl"/>
        </w:rPr>
        <w:t xml:space="preserve">Así mismo, el artículo 31, en el segundo inciso, </w:t>
      </w:r>
      <w:r w:rsidR="00685D37" w:rsidRPr="00221A1D">
        <w:rPr>
          <w:rFonts w:ascii="Arial" w:eastAsia="Calibri" w:hAnsi="Arial" w:cs="Arial"/>
          <w:sz w:val="22"/>
          <w:szCs w:val="22"/>
          <w:lang w:val="es-ES_tradnl"/>
        </w:rPr>
        <w:t>determina que «El Gobierno Nacional reglamentará la definición de los criterios diferenciales, sobre reglas objetivas que podrán implementar las Entidades Estatales».</w:t>
      </w:r>
      <w:r w:rsidR="0006626E" w:rsidRPr="00221A1D">
        <w:rPr>
          <w:rFonts w:ascii="Arial" w:eastAsia="Calibri" w:hAnsi="Arial" w:cs="Arial"/>
          <w:sz w:val="22"/>
          <w:szCs w:val="22"/>
          <w:lang w:val="es-ES_tradnl"/>
        </w:rPr>
        <w:t xml:space="preserve"> </w:t>
      </w:r>
      <w:r w:rsidR="00787B1B" w:rsidRPr="00221A1D">
        <w:rPr>
          <w:rFonts w:ascii="Arial" w:eastAsia="Calibri" w:hAnsi="Arial" w:cs="Arial"/>
          <w:sz w:val="22"/>
          <w:szCs w:val="22"/>
          <w:lang w:val="es-ES_tradnl"/>
        </w:rPr>
        <w:t>Del mismo modo, el parágrafo primero del artículo 32 establece que «La definición de emprendimientos y empresas de mujeres se reglamentará por el gobierno nacional»</w:t>
      </w:r>
      <w:r w:rsidR="00FD72B1" w:rsidRPr="00221A1D">
        <w:rPr>
          <w:rFonts w:ascii="Arial" w:eastAsia="Calibri" w:hAnsi="Arial" w:cs="Arial"/>
          <w:sz w:val="22"/>
          <w:szCs w:val="22"/>
          <w:lang w:val="es-ES_tradnl"/>
        </w:rPr>
        <w:t xml:space="preserve">, en tanto que el inciso cuarto del artículo 12 de la Ley 1150 de 2007, modificado por el artículo </w:t>
      </w:r>
      <w:r w:rsidR="00F13F51" w:rsidRPr="00221A1D">
        <w:rPr>
          <w:rFonts w:ascii="Arial" w:eastAsia="Calibri" w:hAnsi="Arial" w:cs="Arial"/>
          <w:sz w:val="22"/>
          <w:szCs w:val="22"/>
          <w:lang w:val="es-ES_tradnl"/>
        </w:rPr>
        <w:t xml:space="preserve">34 de la Ley </w:t>
      </w:r>
      <w:r w:rsidR="007B209C" w:rsidRPr="00221A1D">
        <w:rPr>
          <w:rFonts w:ascii="Arial" w:eastAsia="Calibri" w:hAnsi="Arial" w:cs="Arial"/>
          <w:sz w:val="22"/>
          <w:szCs w:val="22"/>
          <w:lang w:val="es-ES_tradnl"/>
        </w:rPr>
        <w:t>2069</w:t>
      </w:r>
      <w:r w:rsidR="00F13F51" w:rsidRPr="00221A1D">
        <w:rPr>
          <w:rFonts w:ascii="Arial" w:eastAsia="Calibri" w:hAnsi="Arial" w:cs="Arial"/>
          <w:sz w:val="22"/>
          <w:szCs w:val="22"/>
          <w:lang w:val="es-ES_tradnl"/>
        </w:rPr>
        <w:t xml:space="preserve"> de 2020, </w:t>
      </w:r>
      <w:r w:rsidR="00CD02ED" w:rsidRPr="00221A1D">
        <w:rPr>
          <w:rFonts w:ascii="Arial" w:eastAsia="Calibri" w:hAnsi="Arial" w:cs="Arial"/>
          <w:sz w:val="22"/>
          <w:szCs w:val="22"/>
          <w:lang w:val="es-ES_tradnl"/>
        </w:rPr>
        <w:t xml:space="preserve">indica que en los pliegos de condiciones las entidades estatales deben </w:t>
      </w:r>
      <w:r w:rsidR="00B1507C" w:rsidRPr="00221A1D">
        <w:rPr>
          <w:rFonts w:ascii="Arial" w:eastAsia="Calibri" w:hAnsi="Arial" w:cs="Arial"/>
          <w:sz w:val="22"/>
          <w:szCs w:val="22"/>
          <w:lang w:val="es-ES_tradnl"/>
        </w:rPr>
        <w:t>prever mecanismos que garanticen la provisión de bienes y servicios por parte de sujetos de especial protección constitucional «</w:t>
      </w:r>
      <w:r w:rsidR="0017655B" w:rsidRPr="00221A1D">
        <w:rPr>
          <w:rFonts w:ascii="Arial" w:eastAsia="Calibri" w:hAnsi="Arial" w:cs="Arial"/>
          <w:sz w:val="22"/>
          <w:szCs w:val="22"/>
          <w:lang w:val="es-ES_tradnl"/>
        </w:rPr>
        <w:t>[…] en las condiciones que señale el reglamento».</w:t>
      </w:r>
    </w:p>
    <w:p w14:paraId="6BE8E6DF" w14:textId="16296D50" w:rsidR="002F24DA" w:rsidRPr="00221A1D" w:rsidRDefault="002F24DA" w:rsidP="00BD3AF1">
      <w:pPr>
        <w:spacing w:before="120" w:line="276" w:lineRule="auto"/>
        <w:ind w:firstLine="709"/>
        <w:jc w:val="both"/>
        <w:rPr>
          <w:rFonts w:ascii="Arial" w:eastAsia="Calibri" w:hAnsi="Arial" w:cs="Arial"/>
          <w:sz w:val="22"/>
          <w:szCs w:val="22"/>
          <w:lang w:val="es-ES_tradnl"/>
        </w:rPr>
      </w:pPr>
      <w:r w:rsidRPr="00221A1D">
        <w:rPr>
          <w:rFonts w:ascii="Arial" w:eastAsia="Calibri" w:hAnsi="Arial" w:cs="Arial"/>
          <w:sz w:val="22"/>
          <w:szCs w:val="22"/>
          <w:lang w:val="es-ES_tradnl"/>
        </w:rPr>
        <w:t>Lo</w:t>
      </w:r>
      <w:r w:rsidR="008E4CAE" w:rsidRPr="00221A1D">
        <w:rPr>
          <w:rFonts w:ascii="Arial" w:eastAsia="Calibri" w:hAnsi="Arial" w:cs="Arial"/>
          <w:sz w:val="22"/>
          <w:szCs w:val="22"/>
          <w:lang w:val="es-ES_tradnl"/>
        </w:rPr>
        <w:t xml:space="preserve"> mismo no sucede con el artículo 35</w:t>
      </w:r>
      <w:r w:rsidR="00535B2F" w:rsidRPr="00221A1D">
        <w:rPr>
          <w:rFonts w:ascii="Arial" w:eastAsia="Calibri" w:hAnsi="Arial" w:cs="Arial"/>
          <w:sz w:val="22"/>
          <w:szCs w:val="22"/>
          <w:lang w:val="es-ES_tradnl"/>
        </w:rPr>
        <w:t xml:space="preserve">. En efecto, </w:t>
      </w:r>
      <w:r w:rsidR="00535B2F" w:rsidRPr="00221A1D">
        <w:rPr>
          <w:rFonts w:ascii="Arial" w:hAnsi="Arial" w:cs="Arial"/>
          <w:sz w:val="22"/>
          <w:szCs w:val="22"/>
          <w:lang w:val="es-ES_tradnl"/>
        </w:rPr>
        <w:t>si bien los factores de desempate regulados en el artículo 35 deben aplicarse «</w:t>
      </w:r>
      <w:r w:rsidR="00535B2F" w:rsidRPr="00221A1D">
        <w:rPr>
          <w:rFonts w:ascii="Arial" w:hAnsi="Arial" w:cs="Arial"/>
          <w:lang w:val="es-ES_tradnl"/>
        </w:rPr>
        <w:t xml:space="preserve">[…] </w:t>
      </w:r>
      <w:r w:rsidR="00535B2F" w:rsidRPr="00221A1D">
        <w:rPr>
          <w:rFonts w:ascii="Arial" w:hAnsi="Arial" w:cs="Arial"/>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w:t>
      </w:r>
      <w:r w:rsidR="00237F82" w:rsidRPr="00221A1D">
        <w:rPr>
          <w:rFonts w:ascii="Arial" w:hAnsi="Arial" w:cs="Arial"/>
          <w:sz w:val="22"/>
          <w:szCs w:val="22"/>
          <w:lang w:val="es-ES_tradnl"/>
        </w:rPr>
        <w:t xml:space="preserve">este </w:t>
      </w:r>
      <w:r w:rsidR="00535B2F" w:rsidRPr="00221A1D">
        <w:rPr>
          <w:rFonts w:ascii="Arial" w:hAnsi="Arial" w:cs="Arial"/>
          <w:sz w:val="22"/>
          <w:szCs w:val="22"/>
          <w:lang w:val="es-ES_tradnl"/>
        </w:rPr>
        <w:t xml:space="preserve">parágrafo le asigna potestad reglamentaria al gobierno nacional para definir factores que permitan desempatar las ofertas en aquellos casos en que varios oferentes reúnan al tiempo dos o más de los factores previstos en el artículo 35. </w:t>
      </w:r>
      <w:r w:rsidR="00535B2F" w:rsidRPr="00221A1D">
        <w:rPr>
          <w:rFonts w:ascii="Arial" w:eastAsia="Calibri" w:hAnsi="Arial" w:cs="Arial"/>
          <w:sz w:val="22"/>
          <w:szCs w:val="22"/>
          <w:lang w:val="es-ES_tradnl"/>
        </w:rPr>
        <w:t xml:space="preserve"> </w:t>
      </w:r>
      <w:r w:rsidR="00287BDB" w:rsidRPr="00221A1D">
        <w:rPr>
          <w:rFonts w:ascii="Arial" w:eastAsia="Calibri" w:hAnsi="Arial" w:cs="Arial"/>
          <w:sz w:val="22"/>
          <w:szCs w:val="22"/>
          <w:lang w:val="es-ES_tradnl"/>
        </w:rPr>
        <w:t xml:space="preserve"> </w:t>
      </w:r>
    </w:p>
    <w:p w14:paraId="32583269" w14:textId="61BA3C6F" w:rsidR="008E4CAE" w:rsidRPr="00221A1D" w:rsidRDefault="000A73E8" w:rsidP="00BD3AF1">
      <w:pPr>
        <w:spacing w:before="120" w:line="276" w:lineRule="auto"/>
        <w:ind w:firstLine="709"/>
        <w:jc w:val="both"/>
        <w:rPr>
          <w:rFonts w:ascii="Arial" w:eastAsia="Calibri" w:hAnsi="Arial" w:cs="Arial"/>
          <w:sz w:val="22"/>
          <w:szCs w:val="22"/>
          <w:lang w:val="es-ES_tradnl"/>
        </w:rPr>
      </w:pPr>
      <w:r w:rsidRPr="00221A1D">
        <w:rPr>
          <w:rFonts w:ascii="Arial" w:eastAsia="Calibri" w:hAnsi="Arial" w:cs="Arial"/>
          <w:sz w:val="22"/>
          <w:szCs w:val="22"/>
          <w:lang w:val="es-ES_tradnl"/>
        </w:rPr>
        <w:t>A continuación, el artículo en mención establece</w:t>
      </w:r>
      <w:r w:rsidR="00AB7A7A" w:rsidRPr="00221A1D">
        <w:rPr>
          <w:rFonts w:ascii="Arial" w:eastAsia="Calibri" w:hAnsi="Arial" w:cs="Arial"/>
          <w:sz w:val="22"/>
          <w:szCs w:val="22"/>
          <w:lang w:val="es-ES_tradnl"/>
        </w:rPr>
        <w:t xml:space="preserve"> los factores de desempate deben seguir</w:t>
      </w:r>
      <w:r w:rsidR="00BF12F1" w:rsidRPr="00221A1D">
        <w:rPr>
          <w:rFonts w:ascii="Arial" w:eastAsia="Calibri" w:hAnsi="Arial" w:cs="Arial"/>
          <w:sz w:val="22"/>
          <w:szCs w:val="22"/>
          <w:lang w:val="es-ES_tradnl"/>
        </w:rPr>
        <w:t>se</w:t>
      </w:r>
      <w:r w:rsidR="00AB7A7A" w:rsidRPr="00221A1D">
        <w:rPr>
          <w:rFonts w:ascii="Arial" w:eastAsia="Calibri" w:hAnsi="Arial" w:cs="Arial"/>
          <w:sz w:val="22"/>
          <w:szCs w:val="22"/>
          <w:lang w:val="es-ES_tradnl"/>
        </w:rPr>
        <w:t xml:space="preserve"> de manera sucesiva, sin indicar tampoco en cada </w:t>
      </w:r>
      <w:r w:rsidR="008E7497" w:rsidRPr="00221A1D">
        <w:rPr>
          <w:rFonts w:ascii="Arial" w:eastAsia="Calibri" w:hAnsi="Arial" w:cs="Arial"/>
          <w:sz w:val="22"/>
          <w:szCs w:val="22"/>
          <w:lang w:val="es-ES_tradnl"/>
        </w:rPr>
        <w:t>numeral</w:t>
      </w:r>
      <w:r w:rsidR="00AB7A7A" w:rsidRPr="00221A1D">
        <w:rPr>
          <w:rFonts w:ascii="Arial" w:eastAsia="Calibri" w:hAnsi="Arial" w:cs="Arial"/>
          <w:sz w:val="22"/>
          <w:szCs w:val="22"/>
          <w:lang w:val="es-ES_tradnl"/>
        </w:rPr>
        <w:t xml:space="preserve"> que su </w:t>
      </w:r>
      <w:r w:rsidR="00E514BA" w:rsidRPr="00221A1D">
        <w:rPr>
          <w:rFonts w:ascii="Arial" w:eastAsia="Calibri" w:hAnsi="Arial" w:cs="Arial"/>
          <w:sz w:val="22"/>
          <w:szCs w:val="22"/>
          <w:lang w:val="es-ES_tradnl"/>
        </w:rPr>
        <w:t>eficacia depend</w:t>
      </w:r>
      <w:r w:rsidR="008E7497" w:rsidRPr="00221A1D">
        <w:rPr>
          <w:rFonts w:ascii="Arial" w:eastAsia="Calibri" w:hAnsi="Arial" w:cs="Arial"/>
          <w:sz w:val="22"/>
          <w:szCs w:val="22"/>
          <w:lang w:val="es-ES_tradnl"/>
        </w:rPr>
        <w:t>a</w:t>
      </w:r>
      <w:r w:rsidR="00E514BA" w:rsidRPr="00221A1D">
        <w:rPr>
          <w:rFonts w:ascii="Arial" w:eastAsia="Calibri" w:hAnsi="Arial" w:cs="Arial"/>
          <w:sz w:val="22"/>
          <w:szCs w:val="22"/>
          <w:lang w:val="es-ES_tradnl"/>
        </w:rPr>
        <w:t xml:space="preserve"> de lo que determine el reglamento. La única alusión que se </w:t>
      </w:r>
      <w:r w:rsidR="00B7762A" w:rsidRPr="00221A1D">
        <w:rPr>
          <w:rFonts w:ascii="Arial" w:eastAsia="Calibri" w:hAnsi="Arial" w:cs="Arial"/>
          <w:sz w:val="22"/>
          <w:szCs w:val="22"/>
          <w:lang w:val="es-ES_tradnl"/>
        </w:rPr>
        <w:t>hace</w:t>
      </w:r>
      <w:r w:rsidR="00E514BA" w:rsidRPr="00221A1D">
        <w:rPr>
          <w:rFonts w:ascii="Arial" w:eastAsia="Calibri" w:hAnsi="Arial" w:cs="Arial"/>
          <w:sz w:val="22"/>
          <w:szCs w:val="22"/>
          <w:lang w:val="es-ES_tradnl"/>
        </w:rPr>
        <w:t xml:space="preserve"> al reglamento</w:t>
      </w:r>
      <w:r w:rsidR="00B7762A" w:rsidRPr="00221A1D">
        <w:rPr>
          <w:rFonts w:ascii="Arial" w:eastAsia="Calibri" w:hAnsi="Arial" w:cs="Arial"/>
          <w:sz w:val="22"/>
          <w:szCs w:val="22"/>
          <w:lang w:val="es-ES_tradnl"/>
        </w:rPr>
        <w:t xml:space="preserve"> se encuentra en el parágrafo tercero del artículo que se viene comentando, </w:t>
      </w:r>
      <w:r w:rsidR="00325AD9" w:rsidRPr="00221A1D">
        <w:rPr>
          <w:rFonts w:ascii="Arial" w:eastAsia="Calibri" w:hAnsi="Arial" w:cs="Arial"/>
          <w:sz w:val="22"/>
          <w:szCs w:val="22"/>
          <w:lang w:val="es-ES_tradnl"/>
        </w:rPr>
        <w:t>no</w:t>
      </w:r>
      <w:r w:rsidR="00B7762A" w:rsidRPr="00221A1D">
        <w:rPr>
          <w:rFonts w:ascii="Arial" w:eastAsia="Calibri" w:hAnsi="Arial" w:cs="Arial"/>
          <w:sz w:val="22"/>
          <w:szCs w:val="22"/>
          <w:lang w:val="es-ES_tradnl"/>
        </w:rPr>
        <w:t xml:space="preserve"> para condicionar la aplicación de todo</w:t>
      </w:r>
      <w:r w:rsidR="00A7549A" w:rsidRPr="00221A1D">
        <w:rPr>
          <w:rFonts w:ascii="Arial" w:eastAsia="Calibri" w:hAnsi="Arial" w:cs="Arial"/>
          <w:sz w:val="22"/>
          <w:szCs w:val="22"/>
          <w:lang w:val="es-ES_tradnl"/>
        </w:rPr>
        <w:t xml:space="preserve"> lo dispuesto en aquel, sino para indicar que «</w:t>
      </w:r>
      <w:r w:rsidR="000A46FE" w:rsidRPr="00221A1D">
        <w:rPr>
          <w:rFonts w:ascii="Arial" w:eastAsia="Calibri" w:hAnsi="Arial" w:cs="Arial"/>
          <w:sz w:val="22"/>
          <w:szCs w:val="22"/>
          <w:lang w:val="es-ES_tradnl"/>
        </w:rPr>
        <w:t xml:space="preserve">El Gobierno Nacional </w:t>
      </w:r>
      <w:r w:rsidR="000A46FE" w:rsidRPr="00221A1D">
        <w:rPr>
          <w:rFonts w:ascii="Arial" w:eastAsia="Calibri" w:hAnsi="Arial" w:cs="Arial"/>
          <w:i/>
          <w:iCs/>
          <w:sz w:val="22"/>
          <w:szCs w:val="22"/>
          <w:lang w:val="es-ES_tradnl"/>
        </w:rPr>
        <w:t>podrá reglamentar</w:t>
      </w:r>
      <w:r w:rsidR="000A46FE" w:rsidRPr="00221A1D">
        <w:rPr>
          <w:rFonts w:ascii="Arial" w:eastAsia="Calibri" w:hAnsi="Arial" w:cs="Arial"/>
          <w:sz w:val="22"/>
          <w:szCs w:val="22"/>
          <w:lang w:val="es-ES_tradnl"/>
        </w:rPr>
        <w:t xml:space="preserve"> la aplicación de factores de desempate en casos en que concurran dos o más de los factores aquí previstos»</w:t>
      </w:r>
      <w:r w:rsidR="002F24DA" w:rsidRPr="00221A1D">
        <w:rPr>
          <w:rFonts w:ascii="Arial" w:eastAsia="Calibri" w:hAnsi="Arial" w:cs="Arial"/>
          <w:sz w:val="22"/>
          <w:szCs w:val="22"/>
          <w:lang w:val="es-ES_tradnl"/>
        </w:rPr>
        <w:t xml:space="preserve"> (Énfasis fuera de texto)</w:t>
      </w:r>
      <w:r w:rsidR="000A46FE" w:rsidRPr="00221A1D">
        <w:rPr>
          <w:rFonts w:ascii="Arial" w:eastAsia="Calibri" w:hAnsi="Arial" w:cs="Arial"/>
          <w:sz w:val="22"/>
          <w:szCs w:val="22"/>
          <w:lang w:val="es-ES_tradnl"/>
        </w:rPr>
        <w:t>.</w:t>
      </w:r>
    </w:p>
    <w:p w14:paraId="295543E3" w14:textId="0D3B1803" w:rsidR="005C06A5" w:rsidRPr="00221A1D" w:rsidRDefault="005C06A5" w:rsidP="005C06A5">
      <w:pPr>
        <w:spacing w:before="120" w:line="276" w:lineRule="auto"/>
        <w:ind w:firstLine="709"/>
        <w:jc w:val="both"/>
        <w:rPr>
          <w:rFonts w:ascii="Arial" w:eastAsia="Calibri" w:hAnsi="Arial" w:cs="Arial"/>
          <w:sz w:val="22"/>
          <w:szCs w:val="22"/>
          <w:lang w:val="es-ES_tradnl"/>
        </w:rPr>
      </w:pPr>
      <w:r w:rsidRPr="00221A1D">
        <w:rPr>
          <w:rFonts w:ascii="Arial" w:eastAsia="Calibri" w:hAnsi="Arial" w:cs="Arial"/>
          <w:sz w:val="22"/>
          <w:szCs w:val="22"/>
          <w:lang w:val="es-ES_tradnl"/>
        </w:rPr>
        <w:t xml:space="preserve">Como se observa se trata de una competencia que, en concordancia con el artículo 189.11 superior, el gobierno nacional puede ejercer discrecionalmente para la ejecución de </w:t>
      </w:r>
      <w:r w:rsidRPr="00221A1D">
        <w:rPr>
          <w:rFonts w:ascii="Arial" w:eastAsia="Calibri" w:hAnsi="Arial" w:cs="Arial"/>
          <w:sz w:val="22"/>
          <w:szCs w:val="22"/>
          <w:lang w:val="es-ES_tradnl"/>
        </w:rPr>
        <w:lastRenderedPageBreak/>
        <w:t>las leyes. Por tanto,</w:t>
      </w:r>
      <w:r w:rsidR="003D15B3" w:rsidRPr="00221A1D">
        <w:rPr>
          <w:rFonts w:ascii="Arial" w:eastAsia="Calibri" w:hAnsi="Arial" w:cs="Arial"/>
          <w:sz w:val="22"/>
          <w:szCs w:val="22"/>
          <w:lang w:val="es-ES_tradnl"/>
        </w:rPr>
        <w:t xml:space="preserve"> sin perjuicio de que el Gobierno Nacional ejerza la potestad reglamentaria para regular los casos en que concurren dos o más de los factores de desempate, </w:t>
      </w:r>
      <w:r w:rsidRPr="00221A1D">
        <w:rPr>
          <w:rFonts w:ascii="Arial" w:eastAsia="Calibri" w:hAnsi="Arial" w:cs="Arial"/>
          <w:sz w:val="22"/>
          <w:szCs w:val="22"/>
          <w:lang w:val="es-ES_tradnl"/>
        </w:rPr>
        <w:t xml:space="preserve">no es necesaria la existencia del reglamento como presupuesto necesario para aplicar el artículo 35 de la Ley </w:t>
      </w:r>
      <w:r w:rsidR="007B209C" w:rsidRPr="00221A1D">
        <w:rPr>
          <w:rFonts w:ascii="Arial" w:eastAsia="Calibri" w:hAnsi="Arial" w:cs="Arial"/>
          <w:sz w:val="22"/>
          <w:szCs w:val="22"/>
          <w:lang w:val="es-ES_tradnl"/>
        </w:rPr>
        <w:t>2069</w:t>
      </w:r>
      <w:r w:rsidRPr="00221A1D">
        <w:rPr>
          <w:rFonts w:ascii="Arial" w:eastAsia="Calibri" w:hAnsi="Arial" w:cs="Arial"/>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14:paraId="24824671" w14:textId="77777777" w:rsidR="00E30269" w:rsidRPr="00221A1D" w:rsidRDefault="00E30269" w:rsidP="00E30269">
      <w:pPr>
        <w:spacing w:line="276" w:lineRule="auto"/>
        <w:jc w:val="both"/>
        <w:rPr>
          <w:rFonts w:ascii="Arial" w:eastAsia="Calibri" w:hAnsi="Arial" w:cs="Arial"/>
          <w:b/>
          <w:bCs/>
          <w:sz w:val="22"/>
          <w:szCs w:val="22"/>
          <w:lang w:val="es-ES_tradnl"/>
        </w:rPr>
      </w:pPr>
    </w:p>
    <w:p w14:paraId="509F5BD8" w14:textId="3CC1571C" w:rsidR="00E30269" w:rsidRPr="00221A1D" w:rsidRDefault="00E30269" w:rsidP="00E30269">
      <w:pPr>
        <w:spacing w:line="276" w:lineRule="auto"/>
        <w:jc w:val="both"/>
        <w:rPr>
          <w:rFonts w:ascii="Arial" w:eastAsia="Calibri" w:hAnsi="Arial" w:cs="Arial"/>
          <w:b/>
          <w:bCs/>
          <w:sz w:val="22"/>
          <w:szCs w:val="22"/>
          <w:lang w:val="es-ES_tradnl"/>
        </w:rPr>
      </w:pPr>
      <w:r w:rsidRPr="00221A1D">
        <w:rPr>
          <w:rFonts w:ascii="Arial" w:eastAsia="Calibri" w:hAnsi="Arial" w:cs="Arial"/>
          <w:b/>
          <w:bCs/>
          <w:sz w:val="22"/>
          <w:szCs w:val="22"/>
          <w:lang w:val="es-ES_tradnl"/>
        </w:rPr>
        <w:t xml:space="preserve">2.3. La participación mayoritaria de las mujeres cabeza de familia o mujeres víctimas de la violencia intrafamiliar como factor de desempate </w:t>
      </w:r>
    </w:p>
    <w:p w14:paraId="79403232" w14:textId="77777777" w:rsidR="00E30269" w:rsidRPr="00221A1D" w:rsidRDefault="00E30269" w:rsidP="00E30269">
      <w:pPr>
        <w:spacing w:line="276" w:lineRule="auto"/>
        <w:jc w:val="both"/>
        <w:rPr>
          <w:rFonts w:ascii="Arial" w:eastAsia="Calibri" w:hAnsi="Arial" w:cs="Arial"/>
          <w:sz w:val="22"/>
          <w:szCs w:val="22"/>
          <w:lang w:val="es-ES_tradnl"/>
        </w:rPr>
      </w:pPr>
    </w:p>
    <w:p w14:paraId="0F63709A" w14:textId="6C9DA047" w:rsidR="00BB606C" w:rsidRPr="00221A1D" w:rsidRDefault="009F210A" w:rsidP="00E30269">
      <w:pPr>
        <w:spacing w:line="276" w:lineRule="auto"/>
        <w:jc w:val="both"/>
        <w:rPr>
          <w:rFonts w:ascii="Arial" w:eastAsia="Calibri" w:hAnsi="Arial" w:cs="Arial"/>
          <w:sz w:val="22"/>
          <w:szCs w:val="22"/>
          <w:lang w:val="es-ES_tradnl"/>
        </w:rPr>
      </w:pPr>
      <w:r w:rsidRPr="00221A1D">
        <w:rPr>
          <w:rFonts w:ascii="Arial" w:eastAsia="Calibri" w:hAnsi="Arial" w:cs="Arial"/>
          <w:sz w:val="22"/>
          <w:szCs w:val="22"/>
          <w:lang w:val="es-ES_tradnl"/>
        </w:rPr>
        <w:t>Luego</w:t>
      </w:r>
      <w:r w:rsidR="00D82A7D" w:rsidRPr="00221A1D">
        <w:rPr>
          <w:rFonts w:ascii="Arial" w:eastAsia="Calibri" w:hAnsi="Arial" w:cs="Arial"/>
          <w:sz w:val="22"/>
          <w:szCs w:val="22"/>
          <w:lang w:val="es-ES_tradnl"/>
        </w:rPr>
        <w:t xml:space="preserve"> de aclarar</w:t>
      </w:r>
      <w:r w:rsidR="00325AD9" w:rsidRPr="00221A1D">
        <w:rPr>
          <w:rFonts w:ascii="Arial" w:eastAsia="Calibri" w:hAnsi="Arial" w:cs="Arial"/>
          <w:sz w:val="22"/>
          <w:szCs w:val="22"/>
          <w:lang w:val="es-ES_tradnl"/>
        </w:rPr>
        <w:t xml:space="preserve"> que el artículo 35 de la Ley </w:t>
      </w:r>
      <w:r w:rsidR="007B209C" w:rsidRPr="00221A1D">
        <w:rPr>
          <w:rFonts w:ascii="Arial" w:eastAsia="Calibri" w:hAnsi="Arial" w:cs="Arial"/>
          <w:sz w:val="22"/>
          <w:szCs w:val="22"/>
          <w:lang w:val="es-ES_tradnl"/>
        </w:rPr>
        <w:t>2069</w:t>
      </w:r>
      <w:r w:rsidR="00325AD9" w:rsidRPr="00221A1D">
        <w:rPr>
          <w:rFonts w:ascii="Arial" w:eastAsia="Calibri" w:hAnsi="Arial" w:cs="Arial"/>
          <w:sz w:val="22"/>
          <w:szCs w:val="22"/>
          <w:lang w:val="es-ES_tradnl"/>
        </w:rPr>
        <w:t xml:space="preserve"> de 2020 se encuentra vigente y que no requiere </w:t>
      </w:r>
      <w:r w:rsidR="00D82A7D" w:rsidRPr="00221A1D">
        <w:rPr>
          <w:rFonts w:ascii="Arial" w:eastAsia="Calibri" w:hAnsi="Arial" w:cs="Arial"/>
          <w:sz w:val="22"/>
          <w:szCs w:val="22"/>
          <w:lang w:val="es-ES_tradnl"/>
        </w:rPr>
        <w:t>reglamentación</w:t>
      </w:r>
      <w:r w:rsidR="00325AD9" w:rsidRPr="00221A1D">
        <w:rPr>
          <w:rFonts w:ascii="Arial" w:eastAsia="Calibri" w:hAnsi="Arial" w:cs="Arial"/>
          <w:sz w:val="22"/>
          <w:szCs w:val="22"/>
          <w:lang w:val="es-ES_tradnl"/>
        </w:rPr>
        <w:t xml:space="preserve"> previa para que </w:t>
      </w:r>
      <w:r w:rsidR="0041674B" w:rsidRPr="00221A1D">
        <w:rPr>
          <w:rFonts w:ascii="Arial" w:eastAsia="Calibri" w:hAnsi="Arial" w:cs="Arial"/>
          <w:sz w:val="22"/>
          <w:szCs w:val="22"/>
          <w:lang w:val="es-ES_tradnl"/>
        </w:rPr>
        <w:t xml:space="preserve">sea exigible en los procedimientos de selección, es </w:t>
      </w:r>
      <w:r w:rsidR="0073250A" w:rsidRPr="00221A1D">
        <w:rPr>
          <w:rFonts w:ascii="Arial" w:eastAsia="Calibri" w:hAnsi="Arial" w:cs="Arial"/>
          <w:sz w:val="22"/>
          <w:szCs w:val="22"/>
          <w:lang w:val="es-ES_tradnl"/>
        </w:rPr>
        <w:t>necesario</w:t>
      </w:r>
      <w:r w:rsidR="0041674B" w:rsidRPr="00221A1D">
        <w:rPr>
          <w:rFonts w:ascii="Arial" w:eastAsia="Calibri" w:hAnsi="Arial" w:cs="Arial"/>
          <w:sz w:val="22"/>
          <w:szCs w:val="22"/>
          <w:lang w:val="es-ES_tradnl"/>
        </w:rPr>
        <w:t xml:space="preserve"> hacer referencia al objeto de </w:t>
      </w:r>
      <w:r w:rsidR="00A00F5E" w:rsidRPr="00221A1D">
        <w:rPr>
          <w:rFonts w:ascii="Arial" w:eastAsia="Calibri" w:hAnsi="Arial" w:cs="Arial"/>
          <w:sz w:val="22"/>
          <w:szCs w:val="22"/>
          <w:lang w:val="es-ES_tradnl"/>
        </w:rPr>
        <w:t>la</w:t>
      </w:r>
      <w:r w:rsidR="0041674B" w:rsidRPr="00221A1D">
        <w:rPr>
          <w:rFonts w:ascii="Arial" w:eastAsia="Calibri" w:hAnsi="Arial" w:cs="Arial"/>
          <w:sz w:val="22"/>
          <w:szCs w:val="22"/>
          <w:lang w:val="es-ES_tradnl"/>
        </w:rPr>
        <w:t xml:space="preserve"> consulta. En ella se </w:t>
      </w:r>
      <w:r w:rsidR="00030DFB" w:rsidRPr="00221A1D">
        <w:rPr>
          <w:rFonts w:ascii="Arial" w:eastAsia="Calibri" w:hAnsi="Arial" w:cs="Arial"/>
          <w:sz w:val="22"/>
          <w:szCs w:val="22"/>
          <w:lang w:val="es-ES_tradnl"/>
        </w:rPr>
        <w:t>formulan preguntas sobre</w:t>
      </w:r>
      <w:r w:rsidR="00F01D98" w:rsidRPr="00221A1D">
        <w:rPr>
          <w:rFonts w:ascii="Arial" w:eastAsia="Calibri" w:hAnsi="Arial" w:cs="Arial"/>
          <w:sz w:val="22"/>
          <w:szCs w:val="22"/>
          <w:lang w:val="es-ES_tradnl"/>
        </w:rPr>
        <w:t xml:space="preserve"> la </w:t>
      </w:r>
      <w:r w:rsidR="004B3043" w:rsidRPr="00221A1D">
        <w:rPr>
          <w:rFonts w:ascii="Arial" w:eastAsia="Calibri" w:hAnsi="Arial" w:cs="Arial"/>
          <w:sz w:val="22"/>
          <w:szCs w:val="22"/>
          <w:lang w:val="es-ES_tradnl"/>
        </w:rPr>
        <w:t xml:space="preserve">interpretación del numeral 2 del artículo 35 </w:t>
      </w:r>
      <w:r w:rsidR="004B3043" w:rsidRPr="00221A1D">
        <w:rPr>
          <w:rFonts w:ascii="Arial" w:eastAsia="Calibri" w:hAnsi="Arial" w:cs="Arial"/>
          <w:i/>
          <w:iCs/>
          <w:sz w:val="22"/>
          <w:szCs w:val="22"/>
          <w:lang w:val="es-ES_tradnl"/>
        </w:rPr>
        <w:t xml:space="preserve">Ibídem, </w:t>
      </w:r>
      <w:r w:rsidR="004B3043" w:rsidRPr="00221A1D">
        <w:rPr>
          <w:rFonts w:ascii="Arial" w:eastAsia="Calibri" w:hAnsi="Arial" w:cs="Arial"/>
          <w:sz w:val="22"/>
          <w:szCs w:val="22"/>
          <w:lang w:val="es-ES_tradnl"/>
        </w:rPr>
        <w:t xml:space="preserve">en el que se consagra un factor de desempate </w:t>
      </w:r>
      <w:r w:rsidR="00DE797F" w:rsidRPr="00221A1D">
        <w:rPr>
          <w:rFonts w:ascii="Arial" w:eastAsia="Calibri" w:hAnsi="Arial" w:cs="Arial"/>
          <w:sz w:val="22"/>
          <w:szCs w:val="22"/>
          <w:lang w:val="es-ES_tradnl"/>
        </w:rPr>
        <w:t xml:space="preserve">relacionado con la participación de </w:t>
      </w:r>
      <w:r w:rsidR="00CC4E10" w:rsidRPr="00221A1D">
        <w:rPr>
          <w:rFonts w:ascii="Arial" w:eastAsia="Calibri" w:hAnsi="Arial" w:cs="Arial"/>
          <w:sz w:val="22"/>
          <w:szCs w:val="22"/>
          <w:lang w:val="es-ES_tradnl"/>
        </w:rPr>
        <w:t>mujeres cabeza de familia o víctimas de violencia intrafamiliar</w:t>
      </w:r>
      <w:r w:rsidR="005409BC" w:rsidRPr="00221A1D">
        <w:rPr>
          <w:rFonts w:ascii="Arial" w:eastAsia="Calibri" w:hAnsi="Arial" w:cs="Arial"/>
          <w:sz w:val="22"/>
          <w:szCs w:val="22"/>
          <w:lang w:val="es-ES_tradnl"/>
        </w:rPr>
        <w:t xml:space="preserve">. </w:t>
      </w:r>
      <w:r w:rsidR="00237F82" w:rsidRPr="00221A1D">
        <w:rPr>
          <w:rFonts w:ascii="Arial" w:eastAsia="Calibri" w:hAnsi="Arial" w:cs="Arial"/>
          <w:sz w:val="22"/>
          <w:szCs w:val="22"/>
          <w:lang w:val="es-ES_tradnl"/>
        </w:rPr>
        <w:t>E</w:t>
      </w:r>
      <w:r w:rsidR="005409BC" w:rsidRPr="00221A1D">
        <w:rPr>
          <w:rFonts w:ascii="Arial" w:eastAsia="Calibri" w:hAnsi="Arial" w:cs="Arial"/>
          <w:sz w:val="22"/>
          <w:szCs w:val="22"/>
          <w:lang w:val="es-ES_tradnl"/>
        </w:rPr>
        <w:t>l referido artículo</w:t>
      </w:r>
      <w:r w:rsidR="00237F82" w:rsidRPr="00221A1D">
        <w:rPr>
          <w:rFonts w:ascii="Arial" w:eastAsia="Calibri" w:hAnsi="Arial" w:cs="Arial"/>
          <w:sz w:val="22"/>
          <w:szCs w:val="22"/>
          <w:lang w:val="es-ES_tradnl"/>
        </w:rPr>
        <w:t xml:space="preserve"> dispone</w:t>
      </w:r>
      <w:r w:rsidR="005409BC" w:rsidRPr="00221A1D">
        <w:rPr>
          <w:rFonts w:ascii="Arial" w:eastAsia="Calibri" w:hAnsi="Arial" w:cs="Arial"/>
          <w:sz w:val="22"/>
          <w:szCs w:val="22"/>
          <w:lang w:val="es-ES_tradnl"/>
        </w:rPr>
        <w:t>:</w:t>
      </w:r>
    </w:p>
    <w:p w14:paraId="76D0C453" w14:textId="77777777" w:rsidR="005409BC" w:rsidRPr="00221A1D" w:rsidRDefault="005409BC" w:rsidP="008E5E37">
      <w:pPr>
        <w:spacing w:line="276" w:lineRule="auto"/>
        <w:ind w:firstLine="709"/>
        <w:jc w:val="both"/>
        <w:rPr>
          <w:rFonts w:ascii="Arial" w:hAnsi="Arial" w:cs="Arial"/>
          <w:sz w:val="21"/>
          <w:szCs w:val="21"/>
          <w:lang w:val="es-ES_tradnl"/>
        </w:rPr>
      </w:pPr>
    </w:p>
    <w:p w14:paraId="0BC827BE" w14:textId="77777777" w:rsidR="00530458" w:rsidRPr="00221A1D" w:rsidRDefault="00530458" w:rsidP="00BB606C">
      <w:pPr>
        <w:ind w:left="709" w:right="709"/>
        <w:jc w:val="both"/>
        <w:rPr>
          <w:rFonts w:ascii="Arial" w:eastAsia="Calibri" w:hAnsi="Arial" w:cs="Arial"/>
          <w:sz w:val="21"/>
          <w:szCs w:val="21"/>
          <w:lang w:val="es-ES_tradnl"/>
        </w:rPr>
      </w:pPr>
      <w:r w:rsidRPr="00221A1D">
        <w:rPr>
          <w:rFonts w:ascii="Arial" w:eastAsia="Calibri" w:hAnsi="Arial" w:cs="Arial"/>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217A8E4B" w14:textId="77777777" w:rsidR="00530458" w:rsidRPr="00221A1D" w:rsidRDefault="00530458" w:rsidP="004B205A">
      <w:pPr>
        <w:spacing w:after="120"/>
        <w:ind w:left="709" w:right="709"/>
        <w:jc w:val="both"/>
        <w:rPr>
          <w:rFonts w:ascii="Arial" w:eastAsia="Calibri" w:hAnsi="Arial" w:cs="Arial"/>
          <w:sz w:val="21"/>
          <w:szCs w:val="21"/>
          <w:lang w:val="es-ES_tradnl"/>
        </w:rPr>
      </w:pPr>
      <w:r w:rsidRPr="00221A1D">
        <w:rPr>
          <w:rFonts w:ascii="Arial" w:eastAsia="Calibri" w:hAnsi="Arial" w:cs="Arial"/>
          <w:sz w:val="21"/>
          <w:szCs w:val="21"/>
          <w:lang w:val="es-ES_tradnl"/>
        </w:rPr>
        <w:t>[…]</w:t>
      </w:r>
    </w:p>
    <w:p w14:paraId="2B7F48FA" w14:textId="571CD8D0" w:rsidR="00766D49" w:rsidRPr="00221A1D" w:rsidRDefault="00BB606C" w:rsidP="0050674C">
      <w:pPr>
        <w:ind w:left="709" w:right="709"/>
        <w:jc w:val="both"/>
        <w:rPr>
          <w:rFonts w:ascii="Arial" w:eastAsia="Calibri" w:hAnsi="Arial" w:cs="Arial"/>
          <w:sz w:val="21"/>
          <w:szCs w:val="21"/>
          <w:lang w:val="es-ES_tradnl"/>
        </w:rPr>
      </w:pPr>
      <w:r w:rsidRPr="00221A1D">
        <w:rPr>
          <w:rFonts w:ascii="Arial" w:eastAsia="Calibri" w:hAnsi="Arial" w:cs="Arial"/>
          <w:sz w:val="21"/>
          <w:szCs w:val="21"/>
          <w:lang w:val="es-ES_tradnl"/>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4AE922A1" w14:textId="081E98C8" w:rsidR="00766D49" w:rsidRPr="00221A1D" w:rsidRDefault="00766D49" w:rsidP="004B205A">
      <w:pPr>
        <w:spacing w:after="120"/>
        <w:ind w:left="709" w:right="709"/>
        <w:jc w:val="both"/>
        <w:rPr>
          <w:rFonts w:ascii="Arial" w:eastAsia="Calibri" w:hAnsi="Arial" w:cs="Arial"/>
          <w:sz w:val="21"/>
          <w:szCs w:val="21"/>
          <w:lang w:val="es-ES_tradnl"/>
        </w:rPr>
      </w:pPr>
      <w:r w:rsidRPr="00221A1D">
        <w:rPr>
          <w:rFonts w:ascii="Arial" w:eastAsia="Calibri" w:hAnsi="Arial" w:cs="Arial"/>
          <w:sz w:val="21"/>
          <w:szCs w:val="21"/>
          <w:lang w:val="es-ES_tradnl"/>
        </w:rPr>
        <w:t>[…]</w:t>
      </w:r>
    </w:p>
    <w:p w14:paraId="5E1207E2" w14:textId="74C55D63" w:rsidR="00766D49" w:rsidRPr="00221A1D" w:rsidRDefault="00766D49" w:rsidP="00BB606C">
      <w:pPr>
        <w:ind w:left="709" w:right="709"/>
        <w:jc w:val="both"/>
        <w:rPr>
          <w:rFonts w:ascii="Arial" w:eastAsia="Calibri" w:hAnsi="Arial" w:cs="Arial"/>
          <w:sz w:val="21"/>
          <w:szCs w:val="21"/>
          <w:lang w:val="es-ES_tradnl"/>
        </w:rPr>
      </w:pPr>
    </w:p>
    <w:p w14:paraId="2D34285E" w14:textId="761AA665" w:rsidR="00CC4EF4" w:rsidRPr="00221A1D" w:rsidRDefault="00CC4EF4" w:rsidP="00CC4EF4">
      <w:pPr>
        <w:spacing w:line="276" w:lineRule="auto"/>
        <w:ind w:firstLine="709"/>
        <w:jc w:val="both"/>
        <w:rPr>
          <w:rFonts w:ascii="Arial" w:eastAsia="Calibri" w:hAnsi="Arial" w:cs="Arial"/>
          <w:sz w:val="22"/>
          <w:szCs w:val="22"/>
          <w:lang w:val="es-ES_tradnl"/>
        </w:rPr>
      </w:pPr>
      <w:r w:rsidRPr="00221A1D">
        <w:rPr>
          <w:rFonts w:ascii="Arial" w:eastAsia="Calibri" w:hAnsi="Arial" w:cs="Arial"/>
          <w:sz w:val="22"/>
          <w:szCs w:val="22"/>
          <w:lang w:val="es-ES_tradnl"/>
        </w:rPr>
        <w:t xml:space="preserve">Como se advierte, </w:t>
      </w:r>
      <w:r w:rsidR="00EF6674" w:rsidRPr="00221A1D">
        <w:rPr>
          <w:rFonts w:ascii="Arial" w:eastAsia="Calibri" w:hAnsi="Arial" w:cs="Arial"/>
          <w:sz w:val="22"/>
          <w:szCs w:val="22"/>
          <w:lang w:val="es-ES_tradnl"/>
        </w:rPr>
        <w:t xml:space="preserve">respecto de </w:t>
      </w:r>
      <w:r w:rsidRPr="00221A1D">
        <w:rPr>
          <w:rFonts w:ascii="Arial" w:eastAsia="Calibri" w:hAnsi="Arial" w:cs="Arial"/>
          <w:sz w:val="22"/>
          <w:szCs w:val="22"/>
          <w:lang w:val="es-ES_tradnl"/>
        </w:rPr>
        <w:t>est</w:t>
      </w:r>
      <w:r w:rsidR="00EF6674" w:rsidRPr="00221A1D">
        <w:rPr>
          <w:rFonts w:ascii="Arial" w:eastAsia="Calibri" w:hAnsi="Arial" w:cs="Arial"/>
          <w:sz w:val="22"/>
          <w:szCs w:val="22"/>
          <w:lang w:val="es-ES_tradnl"/>
        </w:rPr>
        <w:t xml:space="preserve">e </w:t>
      </w:r>
      <w:r w:rsidRPr="00221A1D">
        <w:rPr>
          <w:rFonts w:ascii="Arial" w:eastAsia="Calibri" w:hAnsi="Arial" w:cs="Arial"/>
          <w:sz w:val="22"/>
          <w:szCs w:val="22"/>
          <w:lang w:val="es-ES_tradnl"/>
        </w:rPr>
        <w:t xml:space="preserve">numeral </w:t>
      </w:r>
      <w:bookmarkStart w:id="10" w:name="_Hlk62459524"/>
      <w:r w:rsidRPr="00221A1D">
        <w:rPr>
          <w:rFonts w:ascii="Arial" w:eastAsia="Calibri" w:hAnsi="Arial" w:cs="Arial"/>
          <w:sz w:val="22"/>
          <w:szCs w:val="22"/>
          <w:lang w:val="es-ES_tradnl"/>
        </w:rPr>
        <w:t>no</w:t>
      </w:r>
      <w:r w:rsidR="00EF6674" w:rsidRPr="00221A1D">
        <w:rPr>
          <w:rFonts w:ascii="Arial" w:eastAsia="Calibri" w:hAnsi="Arial" w:cs="Arial"/>
          <w:sz w:val="22"/>
          <w:szCs w:val="22"/>
          <w:lang w:val="es-ES_tradnl"/>
        </w:rPr>
        <w:t xml:space="preserve"> se</w:t>
      </w:r>
      <w:r w:rsidRPr="00221A1D">
        <w:rPr>
          <w:rFonts w:ascii="Arial" w:eastAsia="Calibri" w:hAnsi="Arial" w:cs="Arial"/>
          <w:sz w:val="22"/>
          <w:szCs w:val="22"/>
          <w:lang w:val="es-ES_tradnl"/>
        </w:rPr>
        <w:t xml:space="preserve"> establece un medio específico para acreditar las circunstancias a las que se refiere. Por lo tanto, corresponde a la entidad contratante analizar si el ordenamiento jurídico, en otras disposiciones legales o reglamentarias, exige un documento especial o si, por el contrario, </w:t>
      </w:r>
      <w:r w:rsidR="00237F82" w:rsidRPr="00221A1D">
        <w:rPr>
          <w:rFonts w:ascii="Arial" w:eastAsia="Calibri" w:hAnsi="Arial" w:cs="Arial"/>
          <w:sz w:val="22"/>
          <w:szCs w:val="22"/>
          <w:lang w:val="es-ES_tradnl"/>
        </w:rPr>
        <w:t>existe</w:t>
      </w:r>
      <w:r w:rsidRPr="00221A1D">
        <w:rPr>
          <w:rFonts w:ascii="Arial" w:eastAsia="Calibri" w:hAnsi="Arial" w:cs="Arial"/>
          <w:sz w:val="22"/>
          <w:szCs w:val="22"/>
          <w:lang w:val="es-ES_tradnl"/>
        </w:rPr>
        <w:t xml:space="preserve">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w:t>
      </w:r>
      <w:r w:rsidRPr="00221A1D">
        <w:rPr>
          <w:rFonts w:ascii="Arial" w:eastAsia="Calibri" w:hAnsi="Arial" w:cs="Arial"/>
          <w:sz w:val="22"/>
          <w:szCs w:val="22"/>
          <w:lang w:val="es-ES_tradnl"/>
        </w:rPr>
        <w:lastRenderedPageBreak/>
        <w:t xml:space="preserve">documento equivalente de qué manera el proponente podrá probar que se </w:t>
      </w:r>
      <w:r w:rsidR="00345965" w:rsidRPr="00221A1D">
        <w:rPr>
          <w:rFonts w:ascii="Arial" w:eastAsia="Calibri" w:hAnsi="Arial" w:cs="Arial"/>
          <w:sz w:val="22"/>
          <w:szCs w:val="22"/>
          <w:lang w:val="es-ES_tradnl"/>
        </w:rPr>
        <w:t>encuentra</w:t>
      </w:r>
      <w:r w:rsidRPr="00221A1D">
        <w:rPr>
          <w:rFonts w:ascii="Arial" w:eastAsia="Calibri" w:hAnsi="Arial" w:cs="Arial"/>
          <w:sz w:val="22"/>
          <w:szCs w:val="22"/>
          <w:lang w:val="es-ES_tradnl"/>
        </w:rPr>
        <w:t xml:space="preserve"> bajo la condición que permite aplicar la regla de desempate. Por supuesto, el decreto reglamentario que expida el gobierno nacional para garantizar la cumplida ejecución de la Ley </w:t>
      </w:r>
      <w:r w:rsidR="007B209C" w:rsidRPr="00221A1D">
        <w:rPr>
          <w:rFonts w:ascii="Arial" w:eastAsia="Calibri" w:hAnsi="Arial" w:cs="Arial"/>
          <w:sz w:val="22"/>
          <w:szCs w:val="22"/>
          <w:lang w:val="es-ES_tradnl"/>
        </w:rPr>
        <w:t>2069</w:t>
      </w:r>
      <w:r w:rsidRPr="00221A1D">
        <w:rPr>
          <w:rFonts w:ascii="Arial" w:eastAsia="Calibri" w:hAnsi="Arial" w:cs="Arial"/>
          <w:sz w:val="22"/>
          <w:szCs w:val="22"/>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bookmarkEnd w:id="10"/>
    <w:p w14:paraId="5BDB94EE" w14:textId="6560A1CD" w:rsidR="00BD6D41" w:rsidRPr="00221A1D" w:rsidRDefault="004567DA" w:rsidP="00336CD9">
      <w:pPr>
        <w:spacing w:before="120" w:line="276" w:lineRule="auto"/>
        <w:ind w:firstLine="709"/>
        <w:jc w:val="both"/>
        <w:rPr>
          <w:rFonts w:ascii="Arial" w:eastAsia="Calibri" w:hAnsi="Arial" w:cs="Arial"/>
          <w:sz w:val="22"/>
          <w:szCs w:val="22"/>
          <w:lang w:val="es-ES_tradnl"/>
        </w:rPr>
      </w:pPr>
      <w:r w:rsidRPr="00221A1D">
        <w:rPr>
          <w:rFonts w:ascii="Arial" w:eastAsia="Calibri" w:hAnsi="Arial" w:cs="Arial"/>
          <w:sz w:val="22"/>
          <w:szCs w:val="22"/>
          <w:lang w:val="es-ES_tradnl"/>
        </w:rPr>
        <w:t xml:space="preserve">Así, en relación con el numeral 2 del artículo 35, como lo ha indicado la Corte Constitucional, </w:t>
      </w:r>
      <w:r w:rsidR="00974CBD" w:rsidRPr="00221A1D">
        <w:rPr>
          <w:rFonts w:ascii="Arial" w:eastAsia="Calibri" w:hAnsi="Arial" w:cs="Arial"/>
          <w:sz w:val="22"/>
          <w:szCs w:val="22"/>
          <w:lang w:val="es-ES_tradnl"/>
        </w:rPr>
        <w:t>«[…] la condición de padre o madre cabeza de familia se acredita cuando la persona (i) tiene la responsabilidad permanente de hijos menores o personas incapacitadas para trabajar, (ii) no cuenta con la ayuda de otros miembros de la familia y (iii)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síquica o mental»</w:t>
      </w:r>
      <w:r w:rsidR="00974CBD" w:rsidRPr="00221A1D">
        <w:rPr>
          <w:rStyle w:val="Refdenotaalpie"/>
          <w:rFonts w:ascii="Arial" w:eastAsia="Calibri" w:hAnsi="Arial" w:cs="Arial"/>
          <w:sz w:val="22"/>
          <w:szCs w:val="22"/>
          <w:lang w:val="es-ES_tradnl"/>
        </w:rPr>
        <w:footnoteReference w:id="9"/>
      </w:r>
      <w:r w:rsidR="00974CBD" w:rsidRPr="00221A1D">
        <w:rPr>
          <w:rFonts w:ascii="Arial" w:eastAsia="Calibri" w:hAnsi="Arial" w:cs="Arial"/>
          <w:sz w:val="22"/>
          <w:szCs w:val="22"/>
          <w:lang w:val="es-ES_tradnl"/>
        </w:rPr>
        <w:t>.</w:t>
      </w:r>
      <w:r w:rsidR="0022609C" w:rsidRPr="00221A1D">
        <w:rPr>
          <w:rFonts w:ascii="Arial" w:eastAsia="Calibri" w:hAnsi="Arial" w:cs="Arial"/>
          <w:sz w:val="22"/>
          <w:szCs w:val="22"/>
          <w:lang w:val="es-ES_tradnl"/>
        </w:rPr>
        <w:t xml:space="preserve"> El </w:t>
      </w:r>
      <w:r w:rsidR="002F40E2" w:rsidRPr="00221A1D">
        <w:rPr>
          <w:rFonts w:ascii="Arial" w:eastAsia="Calibri" w:hAnsi="Arial" w:cs="Arial"/>
          <w:sz w:val="22"/>
          <w:szCs w:val="22"/>
          <w:lang w:val="es-ES_tradnl"/>
        </w:rPr>
        <w:t>proponente</w:t>
      </w:r>
      <w:r w:rsidR="0022609C" w:rsidRPr="00221A1D">
        <w:rPr>
          <w:rFonts w:ascii="Arial" w:eastAsia="Calibri" w:hAnsi="Arial" w:cs="Arial"/>
          <w:sz w:val="22"/>
          <w:szCs w:val="22"/>
          <w:lang w:val="es-ES_tradnl"/>
        </w:rPr>
        <w:t xml:space="preserve"> también podrá acreditar que la</w:t>
      </w:r>
      <w:r w:rsidR="002F40E2" w:rsidRPr="00221A1D">
        <w:rPr>
          <w:rFonts w:ascii="Arial" w:eastAsia="Calibri" w:hAnsi="Arial" w:cs="Arial"/>
          <w:sz w:val="22"/>
          <w:szCs w:val="22"/>
          <w:lang w:val="es-ES_tradnl"/>
        </w:rPr>
        <w:t xml:space="preserve">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w:t>
      </w:r>
      <w:r w:rsidR="002F40E2" w:rsidRPr="00221A1D">
        <w:rPr>
          <w:rStyle w:val="Refdenotaalpie"/>
          <w:rFonts w:ascii="Arial" w:eastAsia="Calibri" w:hAnsi="Arial" w:cs="Arial"/>
          <w:sz w:val="22"/>
          <w:szCs w:val="22"/>
          <w:lang w:val="es-ES_tradnl"/>
        </w:rPr>
        <w:footnoteReference w:id="10"/>
      </w:r>
      <w:r w:rsidR="00F62227" w:rsidRPr="00221A1D">
        <w:rPr>
          <w:rFonts w:ascii="Arial" w:eastAsia="Calibri" w:hAnsi="Arial" w:cs="Arial"/>
          <w:sz w:val="22"/>
          <w:szCs w:val="22"/>
          <w:lang w:val="es-ES_tradnl"/>
        </w:rPr>
        <w:t>.</w:t>
      </w:r>
      <w:r w:rsidR="007651EF" w:rsidRPr="00221A1D">
        <w:rPr>
          <w:rFonts w:ascii="Arial" w:eastAsia="Calibri" w:hAnsi="Arial" w:cs="Arial"/>
          <w:sz w:val="22"/>
          <w:szCs w:val="22"/>
          <w:lang w:val="es-ES_tradnl"/>
        </w:rPr>
        <w:t xml:space="preserve"> </w:t>
      </w:r>
    </w:p>
    <w:p w14:paraId="6FE99875" w14:textId="56AE28AF" w:rsidR="003B7B2B" w:rsidRPr="00221A1D" w:rsidRDefault="0093360C" w:rsidP="003B7B2B">
      <w:pPr>
        <w:spacing w:before="120" w:line="276" w:lineRule="auto"/>
        <w:ind w:firstLine="709"/>
        <w:jc w:val="both"/>
        <w:rPr>
          <w:rFonts w:ascii="Arial" w:hAnsi="Arial" w:cs="Arial"/>
          <w:sz w:val="22"/>
          <w:szCs w:val="22"/>
          <w:lang w:val="es-ES_tradnl"/>
        </w:rPr>
      </w:pPr>
      <w:bookmarkStart w:id="11" w:name="_Hlk62481891"/>
      <w:r w:rsidRPr="00221A1D">
        <w:rPr>
          <w:rFonts w:ascii="Arial" w:hAnsi="Arial" w:cs="Arial"/>
          <w:sz w:val="22"/>
          <w:szCs w:val="22"/>
          <w:lang w:val="es-ES_tradnl"/>
        </w:rPr>
        <w:t xml:space="preserve">El parágrafo del artículo 2 de la Ley 82 de 1993 –«Por la cual se expiden normas para apoyar de manera especial a la mujer cabeza de familia»– </w:t>
      </w:r>
      <w:r w:rsidR="00933E62" w:rsidRPr="00221A1D">
        <w:rPr>
          <w:rFonts w:ascii="Arial" w:hAnsi="Arial" w:cs="Arial"/>
          <w:sz w:val="22"/>
          <w:szCs w:val="22"/>
          <w:lang w:val="es-ES_tradnl"/>
        </w:rPr>
        <w:t xml:space="preserve">prescribe </w:t>
      </w:r>
      <w:r w:rsidRPr="00221A1D">
        <w:rPr>
          <w:rFonts w:ascii="Arial" w:hAnsi="Arial" w:cs="Arial"/>
          <w:sz w:val="22"/>
          <w:szCs w:val="22"/>
          <w:lang w:val="es-ES_tradnl"/>
        </w:rPr>
        <w:t xml:space="preserve">que «La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w:t>
      </w:r>
      <w:r w:rsidR="00E52169" w:rsidRPr="00221A1D">
        <w:rPr>
          <w:rFonts w:ascii="Arial" w:hAnsi="Arial" w:cs="Arial"/>
          <w:sz w:val="22"/>
          <w:szCs w:val="22"/>
          <w:lang w:val="es-ES_tradnl"/>
        </w:rPr>
        <w:t>esta</w:t>
      </w:r>
      <w:r w:rsidRPr="00221A1D">
        <w:rPr>
          <w:rFonts w:ascii="Arial" w:hAnsi="Arial" w:cs="Arial"/>
          <w:sz w:val="22"/>
          <w:szCs w:val="22"/>
          <w:lang w:val="es-ES_tradnl"/>
        </w:rPr>
        <w:t xml:space="preserve"> declaración </w:t>
      </w:r>
      <w:r w:rsidR="00E52169" w:rsidRPr="00221A1D">
        <w:rPr>
          <w:rFonts w:ascii="Arial" w:hAnsi="Arial" w:cs="Arial"/>
          <w:sz w:val="22"/>
          <w:szCs w:val="22"/>
          <w:lang w:val="es-ES_tradnl"/>
        </w:rPr>
        <w:t xml:space="preserve">es suficiente </w:t>
      </w:r>
      <w:r w:rsidRPr="00221A1D">
        <w:rPr>
          <w:rFonts w:ascii="Arial" w:hAnsi="Arial" w:cs="Arial"/>
          <w:sz w:val="22"/>
          <w:szCs w:val="22"/>
          <w:lang w:val="es-ES_tradnl"/>
        </w:rPr>
        <w:t>para acreditar la condición de mujer cabeza de familia</w:t>
      </w:r>
      <w:r w:rsidR="00947916" w:rsidRPr="00221A1D">
        <w:rPr>
          <w:rFonts w:ascii="Arial" w:hAnsi="Arial" w:cs="Arial"/>
          <w:sz w:val="22"/>
          <w:szCs w:val="22"/>
          <w:lang w:val="es-ES_tradnl"/>
        </w:rPr>
        <w:t xml:space="preserve"> en el procedimiento </w:t>
      </w:r>
      <w:r w:rsidR="00524676" w:rsidRPr="00221A1D">
        <w:rPr>
          <w:rFonts w:ascii="Arial" w:hAnsi="Arial" w:cs="Arial"/>
          <w:sz w:val="22"/>
          <w:szCs w:val="22"/>
          <w:lang w:val="es-ES_tradnl"/>
        </w:rPr>
        <w:t>contractual</w:t>
      </w:r>
      <w:r w:rsidRPr="00221A1D">
        <w:rPr>
          <w:rStyle w:val="Refdenotaalpie"/>
          <w:rFonts w:ascii="Arial" w:hAnsi="Arial" w:cs="Arial"/>
          <w:sz w:val="22"/>
          <w:szCs w:val="22"/>
          <w:lang w:val="es-ES_tradnl"/>
        </w:rPr>
        <w:footnoteReference w:id="11"/>
      </w:r>
      <w:r w:rsidRPr="00221A1D">
        <w:rPr>
          <w:rFonts w:ascii="Arial" w:hAnsi="Arial" w:cs="Arial"/>
          <w:sz w:val="22"/>
          <w:szCs w:val="22"/>
          <w:lang w:val="es-ES_tradnl"/>
        </w:rPr>
        <w:t>.</w:t>
      </w:r>
      <w:r w:rsidR="007E7657" w:rsidRPr="00221A1D">
        <w:rPr>
          <w:rFonts w:ascii="Arial" w:hAnsi="Arial" w:cs="Arial"/>
          <w:sz w:val="22"/>
          <w:szCs w:val="22"/>
          <w:lang w:val="es-ES_tradnl"/>
        </w:rPr>
        <w:t xml:space="preserve"> </w:t>
      </w:r>
    </w:p>
    <w:p w14:paraId="71DC1DC1" w14:textId="015CDF17" w:rsidR="00EE73D6" w:rsidRPr="00221A1D" w:rsidRDefault="00D91FB9" w:rsidP="005E7C29">
      <w:pPr>
        <w:spacing w:before="120" w:line="276" w:lineRule="auto"/>
        <w:ind w:firstLine="709"/>
        <w:jc w:val="both"/>
        <w:rPr>
          <w:rFonts w:ascii="Arial" w:hAnsi="Arial" w:cs="Arial"/>
          <w:sz w:val="22"/>
          <w:szCs w:val="22"/>
          <w:lang w:val="es-ES_tradnl"/>
        </w:rPr>
      </w:pPr>
      <w:r w:rsidRPr="00221A1D">
        <w:rPr>
          <w:rFonts w:ascii="Arial" w:hAnsi="Arial" w:cs="Arial"/>
          <w:sz w:val="22"/>
          <w:szCs w:val="22"/>
          <w:lang w:val="es-ES_tradnl"/>
        </w:rPr>
        <w:t xml:space="preserve">La disposición </w:t>
      </w:r>
      <w:r w:rsidR="00524676" w:rsidRPr="00221A1D">
        <w:rPr>
          <w:rFonts w:ascii="Arial" w:hAnsi="Arial" w:cs="Arial"/>
          <w:sz w:val="22"/>
          <w:szCs w:val="22"/>
          <w:lang w:val="es-ES_tradnl"/>
        </w:rPr>
        <w:t xml:space="preserve">prescribe </w:t>
      </w:r>
      <w:r w:rsidRPr="00221A1D">
        <w:rPr>
          <w:rFonts w:ascii="Arial" w:hAnsi="Arial" w:cs="Arial"/>
          <w:sz w:val="22"/>
          <w:szCs w:val="22"/>
          <w:lang w:val="es-ES_tradnl"/>
        </w:rPr>
        <w:t xml:space="preserve">una regla en materia de acreditación de la condición de mujer cabeza de familia o la cesación de </w:t>
      </w:r>
      <w:r w:rsidR="0095593C" w:rsidRPr="00221A1D">
        <w:rPr>
          <w:rFonts w:ascii="Arial" w:hAnsi="Arial" w:cs="Arial"/>
          <w:sz w:val="22"/>
          <w:szCs w:val="22"/>
          <w:lang w:val="es-ES_tradnl"/>
        </w:rPr>
        <w:t>la misma</w:t>
      </w:r>
      <w:r w:rsidRPr="00221A1D">
        <w:rPr>
          <w:rFonts w:ascii="Arial" w:hAnsi="Arial" w:cs="Arial"/>
          <w:sz w:val="22"/>
          <w:szCs w:val="22"/>
          <w:lang w:val="es-ES_tradnl"/>
        </w:rPr>
        <w:t xml:space="preserve">, al establecer que </w:t>
      </w:r>
      <w:r w:rsidR="009E6B8F" w:rsidRPr="00221A1D">
        <w:rPr>
          <w:rFonts w:ascii="Arial" w:hAnsi="Arial" w:cs="Arial"/>
          <w:sz w:val="22"/>
          <w:szCs w:val="22"/>
          <w:lang w:val="es-ES_tradnl"/>
        </w:rPr>
        <w:t>«deberá ser declarada ante notario por cada una de ellas»</w:t>
      </w:r>
      <w:r w:rsidRPr="00221A1D">
        <w:rPr>
          <w:rFonts w:ascii="Arial" w:hAnsi="Arial" w:cs="Arial"/>
          <w:sz w:val="22"/>
          <w:szCs w:val="22"/>
          <w:lang w:val="es-ES_tradnl"/>
        </w:rPr>
        <w:t>.</w:t>
      </w:r>
      <w:r w:rsidR="00DF73BA" w:rsidRPr="00221A1D">
        <w:rPr>
          <w:rFonts w:ascii="Arial" w:hAnsi="Arial" w:cs="Arial"/>
          <w:sz w:val="22"/>
          <w:szCs w:val="22"/>
          <w:lang w:val="es-ES_tradnl"/>
        </w:rPr>
        <w:t xml:space="preserve"> </w:t>
      </w:r>
      <w:r w:rsidR="003B7B2B" w:rsidRPr="00221A1D">
        <w:rPr>
          <w:rFonts w:ascii="Arial" w:hAnsi="Arial" w:cs="Arial"/>
          <w:sz w:val="22"/>
          <w:szCs w:val="22"/>
          <w:lang w:val="es-ES_tradnl"/>
        </w:rPr>
        <w:t xml:space="preserve">Nótese que </w:t>
      </w:r>
      <w:r w:rsidR="005E7C29" w:rsidRPr="00221A1D">
        <w:rPr>
          <w:rFonts w:ascii="Arial" w:hAnsi="Arial" w:cs="Arial"/>
          <w:sz w:val="22"/>
          <w:szCs w:val="22"/>
          <w:lang w:val="es-ES_tradnl"/>
        </w:rPr>
        <w:t xml:space="preserve">la declaración de que trata la norma precedente se encuentra </w:t>
      </w:r>
      <w:r w:rsidR="00B00580" w:rsidRPr="00221A1D">
        <w:rPr>
          <w:rFonts w:ascii="Arial" w:hAnsi="Arial" w:cs="Arial"/>
          <w:sz w:val="22"/>
          <w:szCs w:val="22"/>
          <w:lang w:val="es-ES_tradnl"/>
        </w:rPr>
        <w:t>regulada</w:t>
      </w:r>
      <w:r w:rsidR="005E7C29" w:rsidRPr="00221A1D">
        <w:rPr>
          <w:rFonts w:ascii="Arial" w:hAnsi="Arial" w:cs="Arial"/>
          <w:sz w:val="22"/>
          <w:szCs w:val="22"/>
          <w:lang w:val="es-ES_tradnl"/>
        </w:rPr>
        <w:t xml:space="preserve"> en </w:t>
      </w:r>
      <w:bookmarkStart w:id="12" w:name="_Hlk81401974"/>
      <w:r w:rsidR="005E7C29" w:rsidRPr="00221A1D">
        <w:rPr>
          <w:rFonts w:ascii="Arial" w:hAnsi="Arial" w:cs="Arial"/>
          <w:sz w:val="22"/>
          <w:szCs w:val="22"/>
          <w:lang w:val="es-ES_tradnl"/>
        </w:rPr>
        <w:t xml:space="preserve">el </w:t>
      </w:r>
      <w:r w:rsidR="008972AE" w:rsidRPr="00221A1D">
        <w:rPr>
          <w:rFonts w:ascii="Arial" w:hAnsi="Arial" w:cs="Arial"/>
          <w:sz w:val="22"/>
          <w:szCs w:val="22"/>
          <w:lang w:val="es-ES_tradnl"/>
        </w:rPr>
        <w:t xml:space="preserve">artículo </w:t>
      </w:r>
      <w:r w:rsidR="00B00580" w:rsidRPr="00221A1D">
        <w:rPr>
          <w:rFonts w:ascii="Arial" w:hAnsi="Arial" w:cs="Arial"/>
          <w:sz w:val="22"/>
          <w:szCs w:val="22"/>
          <w:lang w:val="es-ES_tradnl"/>
        </w:rPr>
        <w:t>1 del Decreto Ley 1557 de 1989</w:t>
      </w:r>
      <w:bookmarkEnd w:id="12"/>
      <w:r w:rsidR="00B00580" w:rsidRPr="00221A1D">
        <w:rPr>
          <w:rFonts w:ascii="Arial" w:hAnsi="Arial" w:cs="Arial"/>
          <w:sz w:val="22"/>
          <w:szCs w:val="22"/>
          <w:lang w:val="es-ES_tradnl"/>
        </w:rPr>
        <w:t>,</w:t>
      </w:r>
      <w:r w:rsidR="00DB13B1" w:rsidRPr="00221A1D">
        <w:rPr>
          <w:rFonts w:ascii="Arial" w:hAnsi="Arial" w:cs="Arial"/>
          <w:sz w:val="22"/>
          <w:szCs w:val="22"/>
          <w:lang w:val="es-ES_tradnl"/>
        </w:rPr>
        <w:t xml:space="preserve"> </w:t>
      </w:r>
      <w:r w:rsidR="003B7B2B" w:rsidRPr="00221A1D">
        <w:rPr>
          <w:rFonts w:ascii="Arial" w:hAnsi="Arial" w:cs="Arial"/>
          <w:sz w:val="22"/>
          <w:szCs w:val="22"/>
          <w:lang w:val="es-ES_tradnl"/>
        </w:rPr>
        <w:t>es decir</w:t>
      </w:r>
      <w:r w:rsidR="00B00580" w:rsidRPr="00221A1D">
        <w:rPr>
          <w:rFonts w:ascii="Arial" w:hAnsi="Arial" w:cs="Arial"/>
          <w:sz w:val="22"/>
          <w:szCs w:val="22"/>
          <w:lang w:val="es-ES_tradnl"/>
        </w:rPr>
        <w:t>,</w:t>
      </w:r>
      <w:r w:rsidR="003B7B2B" w:rsidRPr="00221A1D">
        <w:rPr>
          <w:rFonts w:ascii="Arial" w:hAnsi="Arial" w:cs="Arial"/>
          <w:sz w:val="22"/>
          <w:szCs w:val="22"/>
          <w:lang w:val="es-ES_tradnl"/>
        </w:rPr>
        <w:t xml:space="preserve"> </w:t>
      </w:r>
      <w:r w:rsidR="00B00580" w:rsidRPr="00221A1D">
        <w:rPr>
          <w:rFonts w:ascii="Arial" w:hAnsi="Arial" w:cs="Arial"/>
          <w:sz w:val="22"/>
          <w:szCs w:val="22"/>
        </w:rPr>
        <w:lastRenderedPageBreak/>
        <w:t>es una manifestación libre y espontánea con la que una persona puede, bajo la gravedad de juramento, confirmar o dar fe de un hecho en particular que desea constatar ante la notaría</w:t>
      </w:r>
      <w:r w:rsidR="00B00580" w:rsidRPr="00221A1D">
        <w:rPr>
          <w:rStyle w:val="Refdenotaalpie"/>
          <w:rFonts w:ascii="Arial" w:hAnsi="Arial" w:cs="Arial"/>
          <w:sz w:val="22"/>
          <w:szCs w:val="22"/>
        </w:rPr>
        <w:footnoteReference w:id="12"/>
      </w:r>
      <w:r w:rsidR="00E9216A" w:rsidRPr="00221A1D">
        <w:rPr>
          <w:rFonts w:ascii="Arial" w:hAnsi="Arial" w:cs="Arial"/>
          <w:sz w:val="22"/>
          <w:szCs w:val="22"/>
          <w:lang w:val="es-ES_tradnl"/>
        </w:rPr>
        <w:t>.</w:t>
      </w:r>
      <w:r w:rsidR="00543538" w:rsidRPr="00221A1D">
        <w:rPr>
          <w:rFonts w:ascii="Arial" w:hAnsi="Arial" w:cs="Arial"/>
          <w:sz w:val="22"/>
          <w:szCs w:val="22"/>
          <w:lang w:val="es-ES_tradnl"/>
        </w:rPr>
        <w:t xml:space="preserve"> </w:t>
      </w:r>
    </w:p>
    <w:p w14:paraId="651799E7" w14:textId="37F978CB" w:rsidR="003014E9" w:rsidRPr="00221A1D" w:rsidRDefault="00543538" w:rsidP="001E2473">
      <w:pPr>
        <w:spacing w:before="120" w:line="276" w:lineRule="auto"/>
        <w:ind w:firstLine="708"/>
        <w:jc w:val="both"/>
        <w:rPr>
          <w:rFonts w:ascii="Arial" w:hAnsi="Arial" w:cs="Arial"/>
          <w:sz w:val="22"/>
          <w:szCs w:val="22"/>
          <w:lang w:val="es-ES_tradnl"/>
        </w:rPr>
      </w:pPr>
      <w:r w:rsidRPr="00221A1D">
        <w:rPr>
          <w:rFonts w:ascii="Arial" w:hAnsi="Arial" w:cs="Arial"/>
          <w:sz w:val="22"/>
          <w:szCs w:val="22"/>
          <w:lang w:val="es-ES_tradnl"/>
        </w:rPr>
        <w:t>La autoridad notarial solo da fe pública de la declaración rendida ante su despacho</w:t>
      </w:r>
      <w:r w:rsidR="008972AE" w:rsidRPr="00221A1D">
        <w:rPr>
          <w:rFonts w:ascii="Arial" w:hAnsi="Arial" w:cs="Arial"/>
          <w:sz w:val="22"/>
          <w:szCs w:val="22"/>
          <w:lang w:val="es-ES_tradnl"/>
        </w:rPr>
        <w:t xml:space="preserve">, </w:t>
      </w:r>
      <w:r w:rsidR="000E3DFD" w:rsidRPr="00221A1D">
        <w:rPr>
          <w:rFonts w:ascii="Arial" w:hAnsi="Arial" w:cs="Arial"/>
          <w:sz w:val="22"/>
          <w:szCs w:val="22"/>
          <w:lang w:val="es-ES_tradnl"/>
        </w:rPr>
        <w:t>por lo que basta</w:t>
      </w:r>
      <w:r w:rsidR="00507BDB" w:rsidRPr="00221A1D">
        <w:rPr>
          <w:rFonts w:ascii="Arial" w:hAnsi="Arial" w:cs="Arial"/>
          <w:sz w:val="22"/>
          <w:szCs w:val="22"/>
          <w:lang w:val="es-ES_tradnl"/>
        </w:rPr>
        <w:t>ría</w:t>
      </w:r>
      <w:r w:rsidR="000E3DFD" w:rsidRPr="00221A1D">
        <w:rPr>
          <w:rFonts w:ascii="Arial" w:hAnsi="Arial" w:cs="Arial"/>
          <w:sz w:val="22"/>
          <w:szCs w:val="22"/>
          <w:lang w:val="es-ES_tradnl"/>
        </w:rPr>
        <w:t xml:space="preserve"> este documento para acreditar el factor de desempate</w:t>
      </w:r>
      <w:r w:rsidR="00933E62" w:rsidRPr="00221A1D">
        <w:rPr>
          <w:rStyle w:val="Refdenotaalpie"/>
          <w:rFonts w:ascii="Arial" w:hAnsi="Arial" w:cs="Arial"/>
          <w:sz w:val="22"/>
          <w:szCs w:val="22"/>
          <w:lang w:val="es-ES_tradnl"/>
        </w:rPr>
        <w:footnoteReference w:id="13"/>
      </w:r>
      <w:r w:rsidRPr="00221A1D">
        <w:rPr>
          <w:rFonts w:ascii="Arial" w:hAnsi="Arial" w:cs="Arial"/>
          <w:sz w:val="22"/>
          <w:szCs w:val="22"/>
          <w:lang w:val="es-ES_tradnl"/>
        </w:rPr>
        <w:t>.</w:t>
      </w:r>
      <w:r w:rsidR="000E3DFD" w:rsidRPr="00221A1D">
        <w:rPr>
          <w:rFonts w:ascii="Arial" w:hAnsi="Arial" w:cs="Arial"/>
          <w:sz w:val="22"/>
          <w:szCs w:val="22"/>
          <w:lang w:val="es-ES_tradnl"/>
        </w:rPr>
        <w:t xml:space="preserve"> Lo anterior, teniendo en cuenta que –de conformidad con el artículo 2.2.6.1.1.1 del Decreto 1069 de 2015– «</w:t>
      </w:r>
      <w:r w:rsidR="00507BDB" w:rsidRPr="00221A1D">
        <w:rPr>
          <w:rFonts w:ascii="Arial" w:hAnsi="Arial" w:cs="Arial"/>
          <w:sz w:val="22"/>
          <w:szCs w:val="22"/>
          <w:lang w:val="es-ES_tradnl"/>
        </w:rPr>
        <w:t xml:space="preserve">El notariado es un servicio público e implica el ejercicio de la fe notarial. </w:t>
      </w:r>
      <w:r w:rsidR="00507BDB" w:rsidRPr="00221A1D">
        <w:rPr>
          <w:rFonts w:ascii="Arial" w:hAnsi="Arial" w:cs="Arial"/>
          <w:i/>
          <w:iCs/>
          <w:sz w:val="22"/>
          <w:szCs w:val="22"/>
          <w:lang w:val="es-ES_tradnl"/>
        </w:rPr>
        <w:t>La fe pública o notarial otorga plena autenticidad a las declaraciones emitidas ante el notario y a lo expresado por este respecto de los hechos percibidos en el ejercicio de sus funciones, en los casos y con los requisitos que la ley establece</w:t>
      </w:r>
      <w:r w:rsidR="00507BDB" w:rsidRPr="00221A1D">
        <w:rPr>
          <w:rFonts w:ascii="Arial" w:hAnsi="Arial" w:cs="Arial"/>
          <w:sz w:val="22"/>
          <w:szCs w:val="22"/>
          <w:lang w:val="es-ES_tradnl"/>
        </w:rPr>
        <w:t>» (Énfasis fuera de texto).</w:t>
      </w:r>
      <w:r w:rsidR="007A7844" w:rsidRPr="00221A1D">
        <w:rPr>
          <w:rFonts w:ascii="Arial" w:hAnsi="Arial" w:cs="Arial"/>
          <w:sz w:val="22"/>
          <w:szCs w:val="22"/>
          <w:lang w:val="es-ES_tradnl"/>
        </w:rPr>
        <w:t xml:space="preserve"> Sin </w:t>
      </w:r>
      <w:r w:rsidR="00441FE9" w:rsidRPr="00221A1D">
        <w:rPr>
          <w:rFonts w:ascii="Arial" w:hAnsi="Arial" w:cs="Arial"/>
          <w:sz w:val="22"/>
          <w:szCs w:val="22"/>
          <w:lang w:val="es-ES_tradnl"/>
        </w:rPr>
        <w:t xml:space="preserve">embargo, como se indicó </w:t>
      </w:r>
      <w:r w:rsidR="00EE73D6" w:rsidRPr="00221A1D">
        <w:rPr>
          <w:rFonts w:ascii="Arial" w:hAnsi="Arial" w:cs="Arial"/>
          <w:sz w:val="22"/>
          <w:szCs w:val="22"/>
          <w:lang w:val="es-ES_tradnl"/>
        </w:rPr>
        <w:t>en los párrafos introductorios del presente acápite</w:t>
      </w:r>
      <w:r w:rsidR="00441FE9" w:rsidRPr="00221A1D">
        <w:rPr>
          <w:rFonts w:ascii="Arial" w:hAnsi="Arial" w:cs="Arial"/>
          <w:sz w:val="22"/>
          <w:szCs w:val="22"/>
          <w:lang w:val="es-ES_tradnl"/>
        </w:rPr>
        <w:t xml:space="preserve">, el trámite </w:t>
      </w:r>
      <w:r w:rsidR="009B5EC2" w:rsidRPr="00221A1D">
        <w:rPr>
          <w:rFonts w:ascii="Arial" w:hAnsi="Arial" w:cs="Arial"/>
          <w:sz w:val="22"/>
          <w:szCs w:val="22"/>
          <w:lang w:val="es-ES_tradnl"/>
        </w:rPr>
        <w:t xml:space="preserve">interno que debe </w:t>
      </w:r>
      <w:r w:rsidR="00441FE9" w:rsidRPr="00221A1D">
        <w:rPr>
          <w:rFonts w:ascii="Arial" w:hAnsi="Arial" w:cs="Arial"/>
          <w:sz w:val="22"/>
          <w:szCs w:val="22"/>
          <w:lang w:val="es-ES_tradnl"/>
        </w:rPr>
        <w:t>adelanta</w:t>
      </w:r>
      <w:r w:rsidR="009B5EC2" w:rsidRPr="00221A1D">
        <w:rPr>
          <w:rFonts w:ascii="Arial" w:hAnsi="Arial" w:cs="Arial"/>
          <w:sz w:val="22"/>
          <w:szCs w:val="22"/>
          <w:lang w:val="es-ES_tradnl"/>
        </w:rPr>
        <w:t>rse</w:t>
      </w:r>
      <w:r w:rsidR="00441FE9" w:rsidRPr="00221A1D">
        <w:rPr>
          <w:rFonts w:ascii="Arial" w:hAnsi="Arial" w:cs="Arial"/>
          <w:sz w:val="22"/>
          <w:szCs w:val="22"/>
          <w:lang w:val="es-ES_tradnl"/>
        </w:rPr>
        <w:t xml:space="preserve"> </w:t>
      </w:r>
      <w:r w:rsidR="009B5EC2" w:rsidRPr="00221A1D">
        <w:rPr>
          <w:rFonts w:ascii="Arial" w:hAnsi="Arial" w:cs="Arial"/>
          <w:sz w:val="22"/>
          <w:szCs w:val="22"/>
          <w:lang w:val="es-ES_tradnl"/>
        </w:rPr>
        <w:t xml:space="preserve">para la declaración </w:t>
      </w:r>
      <w:r w:rsidR="004B2AD4" w:rsidRPr="00221A1D">
        <w:rPr>
          <w:rFonts w:ascii="Arial" w:hAnsi="Arial" w:cs="Arial"/>
          <w:sz w:val="22"/>
          <w:szCs w:val="22"/>
          <w:lang w:val="es-ES_tradnl"/>
        </w:rPr>
        <w:t xml:space="preserve">extrajuicio </w:t>
      </w:r>
      <w:r w:rsidR="009B5EC2" w:rsidRPr="00221A1D">
        <w:rPr>
          <w:rFonts w:ascii="Arial" w:hAnsi="Arial" w:cs="Arial"/>
          <w:sz w:val="22"/>
          <w:szCs w:val="22"/>
          <w:lang w:val="es-ES_tradnl"/>
        </w:rPr>
        <w:t>es un asunto que excede la</w:t>
      </w:r>
      <w:r w:rsidR="00EE73D6" w:rsidRPr="00221A1D">
        <w:rPr>
          <w:rFonts w:ascii="Arial" w:hAnsi="Arial" w:cs="Arial"/>
          <w:sz w:val="22"/>
          <w:szCs w:val="22"/>
          <w:lang w:val="es-ES_tradnl"/>
        </w:rPr>
        <w:t>s</w:t>
      </w:r>
      <w:r w:rsidR="009B5EC2" w:rsidRPr="00221A1D">
        <w:rPr>
          <w:rFonts w:ascii="Arial" w:hAnsi="Arial" w:cs="Arial"/>
          <w:sz w:val="22"/>
          <w:szCs w:val="22"/>
          <w:lang w:val="es-ES_tradnl"/>
        </w:rPr>
        <w:t xml:space="preserve"> </w:t>
      </w:r>
      <w:r w:rsidR="00EE73D6" w:rsidRPr="00221A1D">
        <w:rPr>
          <w:rFonts w:ascii="Arial" w:hAnsi="Arial" w:cs="Arial"/>
          <w:sz w:val="22"/>
          <w:szCs w:val="22"/>
          <w:lang w:val="es-ES_tradnl"/>
        </w:rPr>
        <w:t xml:space="preserve">atribuciones </w:t>
      </w:r>
      <w:r w:rsidR="009B5EC2" w:rsidRPr="00221A1D">
        <w:rPr>
          <w:rFonts w:ascii="Arial" w:hAnsi="Arial" w:cs="Arial"/>
          <w:sz w:val="22"/>
          <w:szCs w:val="22"/>
          <w:lang w:val="es-ES_tradnl"/>
        </w:rPr>
        <w:t>de esta Agencia,</w:t>
      </w:r>
      <w:r w:rsidR="004B2AD4" w:rsidRPr="00221A1D">
        <w:rPr>
          <w:rFonts w:ascii="Arial" w:hAnsi="Arial" w:cs="Arial"/>
          <w:sz w:val="22"/>
          <w:szCs w:val="22"/>
          <w:lang w:val="es-ES_tradnl"/>
        </w:rPr>
        <w:t xml:space="preserve"> </w:t>
      </w:r>
      <w:r w:rsidR="009D315C" w:rsidRPr="00221A1D">
        <w:rPr>
          <w:rFonts w:ascii="Arial" w:hAnsi="Arial" w:cs="Arial"/>
          <w:sz w:val="22"/>
          <w:szCs w:val="22"/>
          <w:lang w:val="es-ES_tradnl"/>
        </w:rPr>
        <w:t>pues</w:t>
      </w:r>
      <w:r w:rsidR="004B2AD4" w:rsidRPr="00221A1D">
        <w:rPr>
          <w:rFonts w:ascii="Arial" w:hAnsi="Arial" w:cs="Arial"/>
          <w:sz w:val="22"/>
          <w:szCs w:val="22"/>
          <w:lang w:val="es-ES_tradnl"/>
        </w:rPr>
        <w:t xml:space="preserve"> la función consultiva de Colombia Compra Eficiente se limita la interpretación de normas generales en materia de compras y contratación pública.</w:t>
      </w:r>
      <w:r w:rsidR="009B5EC2" w:rsidRPr="00221A1D">
        <w:rPr>
          <w:rFonts w:ascii="Arial" w:hAnsi="Arial" w:cs="Arial"/>
          <w:sz w:val="22"/>
          <w:szCs w:val="22"/>
          <w:lang w:val="es-ES_tradnl"/>
        </w:rPr>
        <w:t xml:space="preserve"> </w:t>
      </w:r>
      <w:r w:rsidR="004B2AD4" w:rsidRPr="00221A1D">
        <w:rPr>
          <w:rFonts w:ascii="Arial" w:hAnsi="Arial" w:cs="Arial"/>
          <w:sz w:val="22"/>
          <w:szCs w:val="22"/>
          <w:lang w:val="es-ES_tradnl"/>
        </w:rPr>
        <w:t xml:space="preserve">Por </w:t>
      </w:r>
      <w:r w:rsidR="00524676" w:rsidRPr="00221A1D">
        <w:rPr>
          <w:rFonts w:ascii="Arial" w:hAnsi="Arial" w:cs="Arial"/>
          <w:sz w:val="22"/>
          <w:szCs w:val="22"/>
          <w:lang w:val="es-ES_tradnl"/>
        </w:rPr>
        <w:t>ello, se</w:t>
      </w:r>
      <w:r w:rsidR="009B5EC2" w:rsidRPr="00221A1D">
        <w:rPr>
          <w:rFonts w:ascii="Arial" w:hAnsi="Arial" w:cs="Arial"/>
          <w:sz w:val="22"/>
          <w:szCs w:val="22"/>
          <w:lang w:val="es-ES_tradnl"/>
        </w:rPr>
        <w:t xml:space="preserve"> exhorta al peticionario para eleve</w:t>
      </w:r>
      <w:r w:rsidR="00EE73D6" w:rsidRPr="00221A1D">
        <w:rPr>
          <w:rFonts w:ascii="Arial" w:hAnsi="Arial" w:cs="Arial"/>
          <w:sz w:val="22"/>
          <w:szCs w:val="22"/>
          <w:lang w:val="es-ES_tradnl"/>
        </w:rPr>
        <w:t xml:space="preserve"> las consultas respectivas</w:t>
      </w:r>
      <w:r w:rsidR="009B5EC2" w:rsidRPr="00221A1D">
        <w:rPr>
          <w:rFonts w:ascii="Arial" w:hAnsi="Arial" w:cs="Arial"/>
          <w:sz w:val="22"/>
          <w:szCs w:val="22"/>
          <w:lang w:val="es-ES_tradnl"/>
        </w:rPr>
        <w:t xml:space="preserve"> ante las autoridades </w:t>
      </w:r>
      <w:r w:rsidR="00EE73D6" w:rsidRPr="00221A1D">
        <w:rPr>
          <w:rFonts w:ascii="Arial" w:hAnsi="Arial" w:cs="Arial"/>
          <w:sz w:val="22"/>
          <w:szCs w:val="22"/>
          <w:lang w:val="es-ES_tradnl"/>
        </w:rPr>
        <w:t>encargadas de la prestación o control del servicio notarial</w:t>
      </w:r>
      <w:r w:rsidR="009B5EC2" w:rsidRPr="00221A1D">
        <w:rPr>
          <w:rFonts w:ascii="Arial" w:hAnsi="Arial" w:cs="Arial"/>
          <w:sz w:val="22"/>
          <w:szCs w:val="22"/>
          <w:lang w:val="es-ES_tradnl"/>
        </w:rPr>
        <w:t xml:space="preserve">. </w:t>
      </w:r>
    </w:p>
    <w:bookmarkEnd w:id="11"/>
    <w:p w14:paraId="5B8BCB83" w14:textId="77777777" w:rsidR="0073250A" w:rsidRPr="00221A1D" w:rsidRDefault="007E7657" w:rsidP="007E7657">
      <w:pPr>
        <w:spacing w:before="120" w:line="276" w:lineRule="auto"/>
        <w:ind w:firstLine="709"/>
        <w:jc w:val="both"/>
        <w:rPr>
          <w:rFonts w:ascii="Arial" w:hAnsi="Arial" w:cs="Arial"/>
          <w:sz w:val="22"/>
          <w:szCs w:val="22"/>
          <w:lang w:val="es-ES_tradnl"/>
        </w:rPr>
      </w:pPr>
      <w:r w:rsidRPr="00221A1D">
        <w:rPr>
          <w:rFonts w:ascii="Arial" w:hAnsi="Arial" w:cs="Arial"/>
          <w:sz w:val="22"/>
          <w:szCs w:val="22"/>
          <w:lang w:val="es-ES_tradnl"/>
        </w:rPr>
        <w:t>Por su parte, el artículo 21 de la Ley 1257 de 2008</w:t>
      </w:r>
      <w:r w:rsidR="0044361F" w:rsidRPr="00221A1D">
        <w:rPr>
          <w:rFonts w:ascii="Arial" w:hAnsi="Arial" w:cs="Arial"/>
          <w:sz w:val="22"/>
          <w:szCs w:val="22"/>
          <w:lang w:val="es-ES_tradnl"/>
        </w:rPr>
        <w:t>, p</w:t>
      </w:r>
      <w:r w:rsidRPr="00221A1D">
        <w:rPr>
          <w:rFonts w:ascii="Arial" w:hAnsi="Arial" w:cs="Arial"/>
          <w:sz w:val="22"/>
          <w:szCs w:val="22"/>
          <w:lang w:val="es-ES_tradnl"/>
        </w:rPr>
        <w:t xml:space="preserve">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w:t>
      </w:r>
      <w:bookmarkStart w:id="13" w:name="_Hlk62482124"/>
      <w:r w:rsidRPr="00221A1D">
        <w:rPr>
          <w:rFonts w:ascii="Arial" w:hAnsi="Arial" w:cs="Arial"/>
          <w:sz w:val="22"/>
          <w:szCs w:val="22"/>
          <w:lang w:val="es-ES_tradnl"/>
        </w:rPr>
        <w:lastRenderedPageBreak/>
        <w:t xml:space="preserve">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w:t>
      </w:r>
    </w:p>
    <w:p w14:paraId="472C2CE9" w14:textId="0E663E48" w:rsidR="0093360C" w:rsidRPr="00221A1D" w:rsidRDefault="007E7657" w:rsidP="007E7657">
      <w:pPr>
        <w:spacing w:before="120" w:line="276" w:lineRule="auto"/>
        <w:ind w:firstLine="709"/>
        <w:jc w:val="both"/>
        <w:rPr>
          <w:rFonts w:ascii="Arial" w:hAnsi="Arial" w:cs="Arial"/>
          <w:sz w:val="22"/>
          <w:szCs w:val="22"/>
          <w:lang w:val="es-ES_tradnl"/>
        </w:rPr>
      </w:pPr>
      <w:r w:rsidRPr="00221A1D">
        <w:rPr>
          <w:rFonts w:ascii="Arial" w:hAnsi="Arial" w:cs="Arial"/>
          <w:sz w:val="22"/>
          <w:szCs w:val="22"/>
          <w:lang w:val="es-ES_tradnl"/>
        </w:rPr>
        <w:t xml:space="preserve">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w:t>
      </w:r>
      <w:r w:rsidR="00237F82" w:rsidRPr="00221A1D">
        <w:rPr>
          <w:rFonts w:ascii="Arial" w:hAnsi="Arial" w:cs="Arial"/>
          <w:sz w:val="22"/>
          <w:szCs w:val="22"/>
          <w:lang w:val="es-ES_tradnl"/>
        </w:rPr>
        <w:t>l</w:t>
      </w:r>
      <w:r w:rsidRPr="00221A1D">
        <w:rPr>
          <w:rFonts w:ascii="Arial" w:hAnsi="Arial" w:cs="Arial"/>
          <w:sz w:val="22"/>
          <w:szCs w:val="22"/>
          <w:lang w:val="es-ES_tradnl"/>
        </w:rPr>
        <w:t>ey. En consecuencia, no basta la copia de la denuncia en la Fiscalía para acreditar que se es víctima de violencia intrafamiliar, pues se requiere la providencia que establezca la medida de protección procedente.</w:t>
      </w:r>
    </w:p>
    <w:bookmarkEnd w:id="13"/>
    <w:p w14:paraId="210237BF" w14:textId="200C965A" w:rsidR="009D460F" w:rsidRPr="00221A1D" w:rsidRDefault="003A41C5" w:rsidP="003A41C5">
      <w:pPr>
        <w:spacing w:before="120" w:line="276" w:lineRule="auto"/>
        <w:ind w:firstLine="709"/>
        <w:jc w:val="both"/>
        <w:rPr>
          <w:rFonts w:ascii="Arial" w:hAnsi="Arial" w:cs="Arial"/>
          <w:sz w:val="22"/>
          <w:szCs w:val="22"/>
          <w:lang w:val="es-ES_tradnl"/>
        </w:rPr>
      </w:pPr>
      <w:r w:rsidRPr="00221A1D">
        <w:rPr>
          <w:rFonts w:ascii="Arial" w:hAnsi="Arial" w:cs="Arial"/>
          <w:sz w:val="22"/>
          <w:szCs w:val="22"/>
          <w:lang w:val="es-ES_tradnl"/>
        </w:rPr>
        <w:t>Ahora bien, el numeral 2 del artículo 35</w:t>
      </w:r>
      <w:r w:rsidR="0093360C" w:rsidRPr="00221A1D">
        <w:rPr>
          <w:rFonts w:ascii="Arial" w:hAnsi="Arial" w:cs="Arial"/>
          <w:sz w:val="22"/>
          <w:szCs w:val="22"/>
          <w:lang w:val="es-ES_tradnl"/>
        </w:rPr>
        <w:t xml:space="preserve"> de la Ley </w:t>
      </w:r>
      <w:r w:rsidR="007B209C" w:rsidRPr="00221A1D">
        <w:rPr>
          <w:rFonts w:ascii="Arial" w:hAnsi="Arial" w:cs="Arial"/>
          <w:sz w:val="22"/>
          <w:szCs w:val="22"/>
          <w:lang w:val="es-ES_tradnl"/>
        </w:rPr>
        <w:t>2069</w:t>
      </w:r>
      <w:r w:rsidR="0093360C" w:rsidRPr="00221A1D">
        <w:rPr>
          <w:rFonts w:ascii="Arial" w:hAnsi="Arial" w:cs="Arial"/>
          <w:sz w:val="22"/>
          <w:szCs w:val="22"/>
          <w:lang w:val="es-ES_tradnl"/>
        </w:rPr>
        <w:t xml:space="preserve"> de 2020</w:t>
      </w:r>
      <w:r w:rsidRPr="00221A1D">
        <w:rPr>
          <w:rFonts w:ascii="Arial" w:hAnsi="Arial" w:cs="Arial"/>
          <w:sz w:val="22"/>
          <w:szCs w:val="22"/>
          <w:lang w:val="es-ES_tradnl"/>
        </w:rPr>
        <w:t xml:space="preserve"> no establece que este factor de desempate únicamente puede aplicarse cuando en la persona jurídica existe participación mayoritaria </w:t>
      </w:r>
      <w:r w:rsidRPr="00221A1D">
        <w:rPr>
          <w:rFonts w:ascii="Arial" w:hAnsi="Arial" w:cs="Arial"/>
          <w:i/>
          <w:iCs/>
          <w:sz w:val="22"/>
          <w:szCs w:val="22"/>
          <w:lang w:val="es-ES_tradnl"/>
        </w:rPr>
        <w:t>solo</w:t>
      </w:r>
      <w:r w:rsidRPr="00221A1D">
        <w:rPr>
          <w:rFonts w:ascii="Arial" w:hAnsi="Arial" w:cs="Arial"/>
          <w:sz w:val="22"/>
          <w:szCs w:val="22"/>
          <w:lang w:val="es-ES_tradnl"/>
        </w:rPr>
        <w:t xml:space="preserve"> de mujeres cabeza de familia o </w:t>
      </w:r>
      <w:r w:rsidRPr="00221A1D">
        <w:rPr>
          <w:rFonts w:ascii="Arial" w:hAnsi="Arial" w:cs="Arial"/>
          <w:i/>
          <w:iCs/>
          <w:sz w:val="22"/>
          <w:szCs w:val="22"/>
          <w:lang w:val="es-ES_tradnl"/>
        </w:rPr>
        <w:t>solo</w:t>
      </w:r>
      <w:r w:rsidRPr="00221A1D">
        <w:rPr>
          <w:rFonts w:ascii="Arial" w:hAnsi="Arial" w:cs="Arial"/>
          <w:sz w:val="22"/>
          <w:szCs w:val="22"/>
          <w:lang w:val="es-ES_tradnl"/>
        </w:rPr>
        <w:t xml:space="preserve"> de mujeres víctimas de la violencia intrafamiliar. Lo que </w:t>
      </w:r>
      <w:r w:rsidR="0044361F" w:rsidRPr="00221A1D">
        <w:rPr>
          <w:rFonts w:ascii="Arial" w:hAnsi="Arial" w:cs="Arial"/>
          <w:sz w:val="22"/>
          <w:szCs w:val="22"/>
          <w:lang w:val="es-ES_tradnl"/>
        </w:rPr>
        <w:t>dispone</w:t>
      </w:r>
      <w:r w:rsidRPr="00221A1D">
        <w:rPr>
          <w:rFonts w:ascii="Arial" w:hAnsi="Arial" w:cs="Arial"/>
          <w:sz w:val="22"/>
          <w:szCs w:val="22"/>
          <w:lang w:val="es-ES_tradnl"/>
        </w:rPr>
        <w:t xml:space="preserve"> es que se debe «Preferir la propuesta de la mujer cabeza de familia, mujeres víctimas de la violencia intrafamiliar o de la persona jurídica en la cual participe </w:t>
      </w:r>
      <w:r w:rsidRPr="00221A1D">
        <w:rPr>
          <w:rFonts w:ascii="Arial" w:hAnsi="Arial" w:cs="Arial"/>
          <w:i/>
          <w:iCs/>
          <w:sz w:val="22"/>
          <w:szCs w:val="22"/>
          <w:lang w:val="es-ES_tradnl"/>
        </w:rPr>
        <w:t>o participen</w:t>
      </w:r>
      <w:r w:rsidRPr="00221A1D">
        <w:rPr>
          <w:rFonts w:ascii="Arial" w:hAnsi="Arial" w:cs="Arial"/>
          <w:sz w:val="22"/>
          <w:szCs w:val="22"/>
          <w:lang w:val="es-ES_tradnl"/>
        </w:rPr>
        <w:t xml:space="preserve"> mayoritariamente; o, la de un proponente plural constituido por mujeres cabeza de familia, mujeres víctimas de violencia intrafamiliar y/o personas jurídicas en las cuales participe </w:t>
      </w:r>
      <w:r w:rsidRPr="00221A1D">
        <w:rPr>
          <w:rFonts w:ascii="Arial" w:hAnsi="Arial" w:cs="Arial"/>
          <w:i/>
          <w:iCs/>
          <w:sz w:val="22"/>
          <w:szCs w:val="22"/>
          <w:lang w:val="es-ES_tradnl"/>
        </w:rPr>
        <w:t xml:space="preserve">o participen </w:t>
      </w:r>
      <w:r w:rsidRPr="00221A1D">
        <w:rPr>
          <w:rFonts w:ascii="Arial" w:hAnsi="Arial" w:cs="Arial"/>
          <w:sz w:val="22"/>
          <w:szCs w:val="22"/>
          <w:lang w:val="es-ES_tradnl"/>
        </w:rPr>
        <w:t xml:space="preserve">mayoritariamente» </w:t>
      </w:r>
      <w:r w:rsidR="00EE73D6" w:rsidRPr="00221A1D">
        <w:rPr>
          <w:rFonts w:ascii="Arial" w:hAnsi="Arial" w:cs="Arial"/>
          <w:sz w:val="22"/>
          <w:szCs w:val="22"/>
          <w:lang w:val="es-ES_tradnl"/>
        </w:rPr>
        <w:t>(Énfasis</w:t>
      </w:r>
      <w:r w:rsidRPr="00221A1D">
        <w:rPr>
          <w:rFonts w:ascii="Arial" w:hAnsi="Arial" w:cs="Arial"/>
          <w:sz w:val="22"/>
          <w:szCs w:val="22"/>
          <w:lang w:val="es-ES_tradnl"/>
        </w:rPr>
        <w:t xml:space="preserve"> fuera de texto</w:t>
      </w:r>
      <w:r w:rsidR="00EE73D6" w:rsidRPr="00221A1D">
        <w:rPr>
          <w:rFonts w:ascii="Arial" w:hAnsi="Arial" w:cs="Arial"/>
          <w:sz w:val="22"/>
          <w:szCs w:val="22"/>
          <w:lang w:val="es-ES_tradnl"/>
        </w:rPr>
        <w:t>)</w:t>
      </w:r>
      <w:r w:rsidRPr="00221A1D">
        <w:rPr>
          <w:rFonts w:ascii="Arial" w:hAnsi="Arial" w:cs="Arial"/>
          <w:sz w:val="22"/>
          <w:szCs w:val="22"/>
          <w:lang w:val="es-ES_tradnl"/>
        </w:rPr>
        <w:t>. Como se observa, la norma utiliza la expresión «[…] o participen […]», lo que significa que permite aplicar el factor de desempate cuando en una misma persona jurídica participen mayoritariamente mujeres cabeza de familia y mujeres víctimas de la violencia intrafamiliar.</w:t>
      </w:r>
    </w:p>
    <w:p w14:paraId="115D70FB" w14:textId="77777777" w:rsidR="00B32E31" w:rsidRPr="00221A1D" w:rsidRDefault="009D460F" w:rsidP="00B32E31">
      <w:pPr>
        <w:spacing w:before="120" w:line="276" w:lineRule="auto"/>
        <w:ind w:firstLine="709"/>
        <w:jc w:val="both"/>
        <w:rPr>
          <w:rFonts w:ascii="Arial" w:hAnsi="Arial" w:cs="Arial"/>
          <w:sz w:val="22"/>
          <w:szCs w:val="22"/>
          <w:lang w:val="es-ES_tradnl"/>
        </w:rPr>
      </w:pPr>
      <w:r w:rsidRPr="00221A1D">
        <w:rPr>
          <w:rFonts w:ascii="Arial" w:hAnsi="Arial" w:cs="Arial"/>
          <w:sz w:val="22"/>
          <w:szCs w:val="22"/>
          <w:lang w:val="es-ES_tradnl"/>
        </w:rPr>
        <w:t>Para poderse beneficiar del factor de desempate, el proponente plural debe estar constituido i) por mujeres cabeza de familia o mujeres víctimas de violencia intrafamiliar y/o ii) por personas jurídicas en las cuales tales mujeres participen mayoritariamente. Como la norma exige que la participación mayoritaria sea en la «persona jurídica», en caso de existir varias personas jurídicas integrando el proponente plural, cada una de ellas debe acreditar la participación mayoritaria de mujeres cabeza de familia o mujeres víctimas de violencia intrafamiliar.</w:t>
      </w:r>
    </w:p>
    <w:p w14:paraId="236730E2" w14:textId="6327505A" w:rsidR="00E5768D" w:rsidRPr="00221A1D" w:rsidRDefault="008A41F8" w:rsidP="00B32E31">
      <w:pPr>
        <w:spacing w:before="120" w:line="276" w:lineRule="auto"/>
        <w:ind w:firstLine="709"/>
        <w:jc w:val="both"/>
        <w:rPr>
          <w:rFonts w:ascii="Arial" w:hAnsi="Arial" w:cs="Arial"/>
          <w:sz w:val="22"/>
          <w:szCs w:val="22"/>
          <w:lang w:val="es-ES_tradnl"/>
        </w:rPr>
      </w:pPr>
      <w:bookmarkStart w:id="14" w:name="_Hlk81487438"/>
      <w:r w:rsidRPr="00221A1D">
        <w:rPr>
          <w:rFonts w:ascii="Arial" w:hAnsi="Arial" w:cs="Arial"/>
          <w:sz w:val="22"/>
          <w:szCs w:val="22"/>
          <w:lang w:val="es-ES_tradnl"/>
        </w:rPr>
        <w:t xml:space="preserve">El artículo 35, numeral 2, de la Ley </w:t>
      </w:r>
      <w:r w:rsidR="007B209C" w:rsidRPr="00221A1D">
        <w:rPr>
          <w:rFonts w:ascii="Arial" w:hAnsi="Arial" w:cs="Arial"/>
          <w:sz w:val="22"/>
          <w:szCs w:val="22"/>
          <w:lang w:val="es-ES_tradnl"/>
        </w:rPr>
        <w:t>2069</w:t>
      </w:r>
      <w:r w:rsidRPr="00221A1D">
        <w:rPr>
          <w:rFonts w:ascii="Arial" w:hAnsi="Arial" w:cs="Arial"/>
          <w:sz w:val="22"/>
          <w:szCs w:val="22"/>
          <w:lang w:val="es-ES_tradnl"/>
        </w:rPr>
        <w:t xml:space="preserve"> de 2020</w:t>
      </w:r>
      <w:r w:rsidR="008510A1" w:rsidRPr="00221A1D">
        <w:rPr>
          <w:rFonts w:ascii="Arial" w:hAnsi="Arial" w:cs="Arial"/>
          <w:sz w:val="22"/>
          <w:szCs w:val="22"/>
          <w:lang w:val="es-ES_tradnl"/>
        </w:rPr>
        <w:t xml:space="preserve"> </w:t>
      </w:r>
      <w:r w:rsidRPr="00221A1D">
        <w:rPr>
          <w:rFonts w:ascii="Arial" w:hAnsi="Arial" w:cs="Arial"/>
          <w:sz w:val="22"/>
          <w:szCs w:val="22"/>
          <w:lang w:val="es-ES_tradnl"/>
        </w:rPr>
        <w:t xml:space="preserve">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w:t>
      </w:r>
      <w:r w:rsidR="0073250A" w:rsidRPr="00221A1D">
        <w:rPr>
          <w:rFonts w:ascii="Arial" w:hAnsi="Arial" w:cs="Arial"/>
          <w:sz w:val="22"/>
          <w:szCs w:val="22"/>
          <w:lang w:val="es-ES_tradnl"/>
        </w:rPr>
        <w:t>claridad</w:t>
      </w:r>
      <w:r w:rsidRPr="00221A1D">
        <w:rPr>
          <w:rFonts w:ascii="Arial" w:hAnsi="Arial" w:cs="Arial"/>
          <w:sz w:val="22"/>
          <w:szCs w:val="22"/>
          <w:lang w:val="es-ES_tradnl"/>
        </w:rPr>
        <w:t xml:space="preserve"> este requisito. A menos </w:t>
      </w:r>
      <w:r w:rsidR="00B237E6" w:rsidRPr="00221A1D">
        <w:rPr>
          <w:rFonts w:ascii="Arial" w:hAnsi="Arial" w:cs="Arial"/>
          <w:sz w:val="22"/>
          <w:szCs w:val="22"/>
          <w:lang w:val="es-ES_tradnl"/>
        </w:rPr>
        <w:t>que se</w:t>
      </w:r>
      <w:r w:rsidRPr="00221A1D">
        <w:rPr>
          <w:rFonts w:ascii="Arial" w:hAnsi="Arial" w:cs="Arial"/>
          <w:sz w:val="22"/>
          <w:szCs w:val="22"/>
          <w:lang w:val="es-ES_tradnl"/>
        </w:rPr>
        <w:t xml:space="preserve"> indicar</w:t>
      </w:r>
      <w:r w:rsidR="00B237E6" w:rsidRPr="00221A1D">
        <w:rPr>
          <w:rFonts w:ascii="Arial" w:hAnsi="Arial" w:cs="Arial"/>
          <w:sz w:val="22"/>
          <w:szCs w:val="22"/>
          <w:lang w:val="es-ES_tradnl"/>
        </w:rPr>
        <w:t>a</w:t>
      </w:r>
      <w:r w:rsidRPr="00221A1D">
        <w:rPr>
          <w:rFonts w:ascii="Arial" w:hAnsi="Arial" w:cs="Arial"/>
          <w:sz w:val="22"/>
          <w:szCs w:val="22"/>
          <w:lang w:val="es-ES_tradnl"/>
        </w:rPr>
        <w:t xml:space="preserve"> lo contrario en dicha reglamentación, debe aplicarse lo dispuesto en el artículo 28 del Código Civil, según el cual «Las palabras de la ley se entenderán en su sentido natural y obvio, según el uso general de las mismas </w:t>
      </w:r>
      <w:r w:rsidRPr="00221A1D">
        <w:rPr>
          <w:rFonts w:ascii="Arial" w:hAnsi="Arial" w:cs="Arial"/>
          <w:sz w:val="22"/>
          <w:szCs w:val="22"/>
          <w:lang w:val="es-ES_tradnl"/>
        </w:rPr>
        <w:lastRenderedPageBreak/>
        <w:t xml:space="preserve">palabras; pero cuando el legislador las haya definido expresamente para ciertas materias, se les dará en éstas su significado legal». </w:t>
      </w:r>
    </w:p>
    <w:p w14:paraId="404BAF40" w14:textId="03EE1175" w:rsidR="00E070C1" w:rsidRPr="00221A1D" w:rsidRDefault="008A41F8" w:rsidP="00B32E31">
      <w:pPr>
        <w:spacing w:before="120" w:line="276" w:lineRule="auto"/>
        <w:ind w:firstLine="709"/>
        <w:jc w:val="both"/>
        <w:rPr>
          <w:rFonts w:ascii="Arial" w:hAnsi="Arial" w:cs="Arial"/>
          <w:sz w:val="22"/>
          <w:szCs w:val="22"/>
          <w:lang w:val="es-ES_tradnl"/>
        </w:rPr>
      </w:pPr>
      <w:r w:rsidRPr="00221A1D">
        <w:rPr>
          <w:rFonts w:ascii="Arial" w:hAnsi="Arial" w:cs="Arial"/>
          <w:sz w:val="22"/>
          <w:szCs w:val="22"/>
          <w:lang w:val="es-ES_tradnl"/>
        </w:rPr>
        <w:t>En tal sentido, teniendo en cuenta que no hay definición legal expresa, el Diccionario de la Lengua Española dice que «participar» es «Tener parte en una sociedad o negocio o ser socio de ellos»</w:t>
      </w:r>
      <w:r w:rsidRPr="00221A1D">
        <w:rPr>
          <w:rStyle w:val="Refdenotaalpie"/>
          <w:rFonts w:ascii="Arial" w:hAnsi="Arial" w:cs="Arial"/>
          <w:sz w:val="22"/>
          <w:szCs w:val="22"/>
          <w:lang w:val="es-ES_tradnl"/>
        </w:rPr>
        <w:footnoteReference w:id="14"/>
      </w:r>
      <w:r w:rsidRPr="00221A1D">
        <w:rPr>
          <w:rFonts w:ascii="Arial" w:hAnsi="Arial" w:cs="Arial"/>
          <w:sz w:val="22"/>
          <w:szCs w:val="22"/>
          <w:lang w:val="es-ES_tradnl"/>
        </w:rPr>
        <w:t>. Esta noción es acorde con el derecho societario, en el cual se indica que la participación recae sobre las utilidades de la sociedad, en algunos casos en proporción a las acciones –en las sociedades por acciones– o de acuerdo a la industria o trabajo personal del socio –como sucede usualmente en las sociedades de personas–. Así lo señalan, entre otros, los artículos 130, 137, 138, 141, 150, 380 y 462 del Código de Comercio.</w:t>
      </w:r>
      <w:r w:rsidR="00E5768D" w:rsidRPr="00221A1D">
        <w:rPr>
          <w:rFonts w:ascii="Arial" w:hAnsi="Arial" w:cs="Arial"/>
          <w:sz w:val="22"/>
          <w:szCs w:val="22"/>
          <w:lang w:val="es-ES_tradnl"/>
        </w:rPr>
        <w:t xml:space="preserve"> </w:t>
      </w:r>
    </w:p>
    <w:p w14:paraId="176EE98B" w14:textId="46A5C15B" w:rsidR="003B48C4" w:rsidRPr="00221A1D" w:rsidRDefault="003B48C4" w:rsidP="003B48C4">
      <w:pPr>
        <w:spacing w:before="120" w:line="276" w:lineRule="auto"/>
        <w:ind w:firstLine="709"/>
        <w:jc w:val="both"/>
        <w:rPr>
          <w:rFonts w:ascii="Arial" w:hAnsi="Arial" w:cs="Arial"/>
          <w:sz w:val="22"/>
          <w:szCs w:val="22"/>
          <w:lang w:val="es-ES_tradnl"/>
        </w:rPr>
      </w:pPr>
      <w:r w:rsidRPr="00221A1D">
        <w:rPr>
          <w:rFonts w:ascii="Arial" w:hAnsi="Arial" w:cs="Arial"/>
          <w:sz w:val="22"/>
          <w:szCs w:val="22"/>
          <w:lang w:val="es-ES_tradnl"/>
        </w:rPr>
        <w:t xml:space="preserve">Por lo tanto, de conformidad con el artículo 35, numeral 2 de la Ley </w:t>
      </w:r>
      <w:r w:rsidR="00D75232" w:rsidRPr="00221A1D">
        <w:rPr>
          <w:rFonts w:ascii="Arial" w:hAnsi="Arial" w:cs="Arial"/>
          <w:sz w:val="22"/>
          <w:szCs w:val="22"/>
          <w:lang w:val="es-ES_tradnl"/>
        </w:rPr>
        <w:t>2069</w:t>
      </w:r>
      <w:r w:rsidRPr="00221A1D">
        <w:rPr>
          <w:rFonts w:ascii="Arial" w:hAnsi="Arial" w:cs="Arial"/>
          <w:sz w:val="22"/>
          <w:szCs w:val="22"/>
          <w:lang w:val="es-ES_tradnl"/>
        </w:rPr>
        <w:t xml:space="preserve"> de 2020, si en un procedimiento de selección se presenta una persona jurídica o proponente plural en los que la participación mayoritaria en las utilidades es de las mujeres cabeza de familia o mujeres víctimas de la violencia intrafamiliar, se prefiere a este sobre los demás oferentes. En relación con la coexistencia de causales, se debe aplicar lo que determina el parágrafo del artículo 35 de la mencionada Ley, según el cual «El Gobierno Nacional podrá reglamentar la aplicación de factores de desempate en casos en que concurran dos o más de los factores aquí previstos». En ausencia de esta reglamentación, conforme al inciso primero de la norma citada, las entidades deberán aplicar los factores de desempate en forma sucesiva y excluyente. </w:t>
      </w:r>
    </w:p>
    <w:p w14:paraId="128F8B09" w14:textId="1DF0C1F4" w:rsidR="00272E89" w:rsidRPr="00221A1D" w:rsidRDefault="00272E89" w:rsidP="00272E89">
      <w:pPr>
        <w:spacing w:before="120" w:line="276" w:lineRule="auto"/>
        <w:ind w:firstLine="709"/>
        <w:jc w:val="both"/>
        <w:rPr>
          <w:rFonts w:ascii="Arial" w:hAnsi="Arial" w:cs="Arial"/>
          <w:sz w:val="22"/>
          <w:szCs w:val="22"/>
          <w:lang w:val="es-ES_tradnl"/>
        </w:rPr>
      </w:pPr>
      <w:bookmarkStart w:id="15" w:name="_Hlk65744953"/>
      <w:bookmarkEnd w:id="14"/>
      <w:r w:rsidRPr="00221A1D">
        <w:rPr>
          <w:rFonts w:ascii="Arial" w:hAnsi="Arial" w:cs="Arial"/>
          <w:sz w:val="22"/>
          <w:szCs w:val="22"/>
          <w:lang w:val="es-ES_tradnl"/>
        </w:rPr>
        <w:t xml:space="preserve">Teniendo en cuenta que participar debe entenderse –a menos que el reglamento disponga lo contrario– como tomar parte en la sociedad o proponente plural, de acuerdo </w:t>
      </w:r>
      <w:r w:rsidR="004D04C4" w:rsidRPr="00221A1D">
        <w:rPr>
          <w:rFonts w:ascii="Arial" w:hAnsi="Arial" w:cs="Arial"/>
          <w:sz w:val="22"/>
          <w:szCs w:val="22"/>
          <w:lang w:val="es-ES_tradnl"/>
        </w:rPr>
        <w:t>con e</w:t>
      </w:r>
      <w:r w:rsidRPr="00221A1D">
        <w:rPr>
          <w:rFonts w:ascii="Arial" w:hAnsi="Arial" w:cs="Arial"/>
          <w:sz w:val="22"/>
          <w:szCs w:val="22"/>
          <w:lang w:val="es-ES_tradnl"/>
        </w:rPr>
        <w:t xml:space="preserve">l aporte en dinero o trabajo, esta </w:t>
      </w:r>
      <w:r w:rsidR="00163E11" w:rsidRPr="00221A1D">
        <w:rPr>
          <w:rFonts w:ascii="Arial" w:hAnsi="Arial" w:cs="Arial"/>
          <w:sz w:val="22"/>
          <w:szCs w:val="22"/>
          <w:lang w:val="es-ES_tradnl"/>
        </w:rPr>
        <w:t>Agencia</w:t>
      </w:r>
      <w:r w:rsidRPr="00221A1D">
        <w:rPr>
          <w:rFonts w:ascii="Arial" w:hAnsi="Arial" w:cs="Arial"/>
          <w:sz w:val="22"/>
          <w:szCs w:val="22"/>
          <w:lang w:val="es-ES_tradnl"/>
        </w:rPr>
        <w:t xml:space="preserve"> considera que no basta con que una mujer cabeza de familia o víctima de la violencia intrafamiliar esté vinculada laboralmente o prestando un servicio, para asumir que está «participando»</w:t>
      </w:r>
      <w:bookmarkEnd w:id="15"/>
      <w:r w:rsidRPr="00221A1D">
        <w:rPr>
          <w:rFonts w:ascii="Arial" w:hAnsi="Arial" w:cs="Arial"/>
          <w:sz w:val="22"/>
          <w:szCs w:val="22"/>
          <w:lang w:val="es-ES_tradnl"/>
        </w:rPr>
        <w:t xml:space="preserve">. Al menos no es eso lo que se deduce del derecho societario, como ya se explicó. En consecuencia, no basta con que uno de los integrantes del consorcio o unión temporal tenga en su planta a mujeres que reúnan dicha condición, sino que se debe demostrar la participación de las mismas, según el certificado de existencia y representación –tratándose de personas jurídicas– o del documento de constitución del proponente plural. Sin embargo, se aclara que esta es la interpretación que por ahora la Agencia considera más razonable y que no desconoce la posibilidad de que el gobierno nacional, por vía reglamentaria, le </w:t>
      </w:r>
      <w:r w:rsidR="00420F50" w:rsidRPr="00221A1D">
        <w:rPr>
          <w:rFonts w:ascii="Arial" w:hAnsi="Arial" w:cs="Arial"/>
          <w:sz w:val="22"/>
          <w:szCs w:val="22"/>
          <w:lang w:val="es-ES_tradnl"/>
        </w:rPr>
        <w:t>otorgue</w:t>
      </w:r>
      <w:r w:rsidRPr="00221A1D">
        <w:rPr>
          <w:rFonts w:ascii="Arial" w:hAnsi="Arial" w:cs="Arial"/>
          <w:sz w:val="22"/>
          <w:szCs w:val="22"/>
          <w:lang w:val="es-ES_tradnl"/>
        </w:rPr>
        <w:t xml:space="preserve"> un alcance diferente al enunciado normativo.</w:t>
      </w:r>
    </w:p>
    <w:p w14:paraId="7E83BEFA" w14:textId="77777777" w:rsidR="0060009C" w:rsidRPr="00221A1D" w:rsidRDefault="0060009C" w:rsidP="00510DE9">
      <w:pPr>
        <w:tabs>
          <w:tab w:val="left" w:pos="0"/>
        </w:tabs>
        <w:jc w:val="both"/>
        <w:rPr>
          <w:rFonts w:ascii="Arial" w:eastAsia="Calibri" w:hAnsi="Arial" w:cs="Arial"/>
          <w:b/>
          <w:sz w:val="22"/>
          <w:lang w:val="es-ES_tradnl"/>
        </w:rPr>
      </w:pPr>
    </w:p>
    <w:p w14:paraId="37CA9805" w14:textId="122A5ECE" w:rsidR="00DD5B04" w:rsidRPr="00221A1D" w:rsidRDefault="004177A6" w:rsidP="00510DE9">
      <w:pPr>
        <w:tabs>
          <w:tab w:val="left" w:pos="0"/>
        </w:tabs>
        <w:jc w:val="both"/>
        <w:rPr>
          <w:rFonts w:ascii="Arial" w:eastAsia="Calibri" w:hAnsi="Arial" w:cs="Arial"/>
          <w:b/>
          <w:sz w:val="22"/>
          <w:lang w:val="es-ES_tradnl"/>
        </w:rPr>
      </w:pPr>
      <w:r w:rsidRPr="00221A1D">
        <w:rPr>
          <w:rFonts w:ascii="Arial" w:eastAsia="Calibri" w:hAnsi="Arial" w:cs="Arial"/>
          <w:b/>
          <w:sz w:val="22"/>
          <w:lang w:val="es-ES_tradnl"/>
        </w:rPr>
        <w:t>3</w:t>
      </w:r>
      <w:r w:rsidR="00B011A9" w:rsidRPr="00221A1D">
        <w:rPr>
          <w:rFonts w:ascii="Arial" w:eastAsia="Calibri" w:hAnsi="Arial" w:cs="Arial"/>
          <w:b/>
          <w:sz w:val="22"/>
          <w:lang w:val="es-ES_tradnl"/>
        </w:rPr>
        <w:t xml:space="preserve">. </w:t>
      </w:r>
      <w:r w:rsidR="00DD5B04" w:rsidRPr="00221A1D">
        <w:rPr>
          <w:rFonts w:ascii="Arial" w:eastAsia="Calibri" w:hAnsi="Arial" w:cs="Arial"/>
          <w:b/>
          <w:sz w:val="22"/>
          <w:lang w:val="es-ES_tradnl"/>
        </w:rPr>
        <w:t>Respuesta</w:t>
      </w:r>
      <w:r w:rsidR="002A7D84" w:rsidRPr="00221A1D">
        <w:rPr>
          <w:rFonts w:ascii="Arial" w:eastAsia="Calibri" w:hAnsi="Arial" w:cs="Arial"/>
          <w:b/>
          <w:sz w:val="22"/>
          <w:lang w:val="es-ES_tradnl"/>
        </w:rPr>
        <w:t>s</w:t>
      </w:r>
    </w:p>
    <w:p w14:paraId="0B74D5B8" w14:textId="7F0A7F13" w:rsidR="00C4581D" w:rsidRPr="00221A1D" w:rsidRDefault="00C4581D" w:rsidP="00510DE9">
      <w:pPr>
        <w:tabs>
          <w:tab w:val="left" w:pos="0"/>
        </w:tabs>
        <w:jc w:val="both"/>
        <w:rPr>
          <w:rFonts w:ascii="Arial" w:eastAsia="Calibri" w:hAnsi="Arial" w:cs="Arial"/>
          <w:sz w:val="22"/>
          <w:lang w:val="es-ES_tradnl"/>
        </w:rPr>
      </w:pPr>
    </w:p>
    <w:p w14:paraId="52ED03F5" w14:textId="51919878" w:rsidR="002E01A8" w:rsidRPr="00221A1D" w:rsidRDefault="002E01A8" w:rsidP="004F1593">
      <w:pPr>
        <w:spacing w:after="120"/>
        <w:ind w:left="709" w:right="709"/>
        <w:jc w:val="both"/>
        <w:rPr>
          <w:rFonts w:ascii="Arial" w:eastAsia="Calibri" w:hAnsi="Arial" w:cs="Arial"/>
          <w:sz w:val="21"/>
          <w:szCs w:val="21"/>
          <w:lang w:val="es-MX" w:eastAsia="en-US"/>
        </w:rPr>
      </w:pPr>
      <w:r w:rsidRPr="00221A1D">
        <w:rPr>
          <w:rFonts w:ascii="Arial" w:hAnsi="Arial" w:cs="Arial"/>
          <w:sz w:val="21"/>
          <w:szCs w:val="21"/>
          <w:lang w:val="es-ES_tradnl"/>
        </w:rPr>
        <w:t xml:space="preserve">1. Sírvase informar, en la declaración rendida ante notario para adquirir la calidad de mujer cabeza de familia, ¿Qué documentos y requisitos deben soportar el </w:t>
      </w:r>
      <w:r w:rsidRPr="00221A1D">
        <w:rPr>
          <w:rFonts w:ascii="Arial" w:hAnsi="Arial" w:cs="Arial"/>
          <w:sz w:val="21"/>
          <w:szCs w:val="21"/>
          <w:lang w:val="es-ES_tradnl"/>
        </w:rPr>
        <w:lastRenderedPageBreak/>
        <w:t xml:space="preserve">hecho de que se tiene a cargo una persona incapacitada para trabajar ya sea por </w:t>
      </w:r>
      <w:r w:rsidRPr="00221A1D">
        <w:rPr>
          <w:rFonts w:ascii="Arial" w:eastAsia="Calibri" w:hAnsi="Arial" w:cs="Arial"/>
          <w:sz w:val="21"/>
          <w:szCs w:val="21"/>
          <w:lang w:val="es-MX" w:eastAsia="en-US"/>
        </w:rPr>
        <w:t xml:space="preserve">ausencia permanente o incapacidad física, sensorial, psíquica o moral del cónyuge o compañero permanente o deficiencia sustancial de ayuda de los demás miembros del núcleo familiar? </w:t>
      </w:r>
    </w:p>
    <w:p w14:paraId="2ACBC76E" w14:textId="70168D19" w:rsidR="002E01A8" w:rsidRPr="00221A1D" w:rsidRDefault="002E01A8" w:rsidP="001E2473">
      <w:pPr>
        <w:spacing w:after="120"/>
        <w:ind w:left="709" w:right="709"/>
        <w:jc w:val="both"/>
        <w:rPr>
          <w:rFonts w:ascii="Arial" w:hAnsi="Arial" w:cs="Arial"/>
          <w:sz w:val="21"/>
          <w:szCs w:val="21"/>
          <w:lang w:val="es-ES_tradnl"/>
        </w:rPr>
      </w:pPr>
      <w:r w:rsidRPr="00221A1D">
        <w:rPr>
          <w:rFonts w:ascii="Arial" w:eastAsia="Calibri" w:hAnsi="Arial" w:cs="Arial"/>
          <w:sz w:val="21"/>
          <w:szCs w:val="21"/>
          <w:lang w:val="es-MX" w:eastAsia="en-US"/>
        </w:rPr>
        <w:t>2. Además de la declaración ante notario en donde se indica que se tiene a cargo en forma permanente hijos menores propios u otras personas, ¿Mediante qué documentos debe la parte interesada en adquirir</w:t>
      </w:r>
      <w:r w:rsidRPr="00221A1D">
        <w:rPr>
          <w:rFonts w:ascii="Arial" w:hAnsi="Arial" w:cs="Arial"/>
          <w:sz w:val="21"/>
          <w:szCs w:val="21"/>
          <w:lang w:val="es-ES_tradnl"/>
        </w:rPr>
        <w:t xml:space="preserve"> la calidad de mujer cabeza de familia, probar la ausencia permanente o incapacidad física, sensorial, síquica o moral del cónyuge o compañero permanente o deficiencia sustancial de ayuda de los demás miembros del núcleo familiar?</w:t>
      </w:r>
    </w:p>
    <w:p w14:paraId="4FB87F8E" w14:textId="2C2FDB4A" w:rsidR="002E01A8" w:rsidRPr="00221A1D" w:rsidRDefault="002E01A8" w:rsidP="004F1593">
      <w:pPr>
        <w:spacing w:after="120"/>
        <w:ind w:left="709" w:right="709"/>
        <w:jc w:val="both"/>
        <w:rPr>
          <w:rFonts w:ascii="Arial" w:eastAsia="Calibri" w:hAnsi="Arial" w:cs="Arial"/>
          <w:sz w:val="21"/>
          <w:szCs w:val="21"/>
          <w:lang w:val="es-MX" w:eastAsia="en-US"/>
        </w:rPr>
      </w:pPr>
      <w:r w:rsidRPr="00221A1D">
        <w:rPr>
          <w:rFonts w:ascii="Arial" w:eastAsia="Calibri" w:hAnsi="Arial" w:cs="Arial"/>
          <w:sz w:val="21"/>
          <w:szCs w:val="21"/>
          <w:lang w:val="es-MX" w:eastAsia="en-US"/>
        </w:rPr>
        <w:t xml:space="preserve">3. </w:t>
      </w:r>
      <w:r w:rsidR="004273DD" w:rsidRPr="00221A1D">
        <w:rPr>
          <w:rFonts w:ascii="Arial" w:eastAsia="Calibri" w:hAnsi="Arial" w:cs="Arial"/>
          <w:sz w:val="21"/>
          <w:szCs w:val="21"/>
          <w:lang w:val="es-MX" w:eastAsia="en-US"/>
        </w:rPr>
        <w:t>A</w:t>
      </w:r>
      <w:r w:rsidRPr="00221A1D">
        <w:rPr>
          <w:rFonts w:ascii="Arial" w:eastAsia="Calibri" w:hAnsi="Arial" w:cs="Arial"/>
          <w:sz w:val="21"/>
          <w:szCs w:val="21"/>
          <w:lang w:val="es-MX" w:eastAsia="en-US"/>
        </w:rPr>
        <w:t>sí mismo sírvase informar a qué se refiere la Ley 1232 de 2008 cuando en el parágrafo de su art. 2 estipula:</w:t>
      </w:r>
    </w:p>
    <w:p w14:paraId="181023DD" w14:textId="380923F0" w:rsidR="002E01A8" w:rsidRPr="00221A1D" w:rsidRDefault="002E01A8" w:rsidP="004F1593">
      <w:pPr>
        <w:spacing w:after="120"/>
        <w:ind w:left="709" w:right="709"/>
        <w:jc w:val="both"/>
        <w:rPr>
          <w:rFonts w:ascii="Arial" w:eastAsia="Calibri" w:hAnsi="Arial" w:cs="Arial"/>
          <w:sz w:val="21"/>
          <w:szCs w:val="21"/>
          <w:lang w:val="es-MX" w:eastAsia="en-US"/>
        </w:rPr>
      </w:pPr>
      <w:r w:rsidRPr="00221A1D">
        <w:rPr>
          <w:rFonts w:ascii="Arial" w:eastAsia="Calibri" w:hAnsi="Arial" w:cs="Arial"/>
          <w:sz w:val="21"/>
          <w:szCs w:val="21"/>
          <w:lang w:val="es-MX" w:eastAsia="en-US"/>
        </w:rPr>
        <w:t>“La condición de Mujer Cabeza de Familia y la cesación de la misma, desde el momento en que ocurra el respectivo evento, deberá ser declarada ante notario por cada una de ellas, expresando las circunstancias básicas del respectivo caso” (subrayado fuera del texto)</w:t>
      </w:r>
    </w:p>
    <w:p w14:paraId="35E57805" w14:textId="731325F8" w:rsidR="003014E9" w:rsidRPr="00221A1D" w:rsidRDefault="002E01A8" w:rsidP="004F1593">
      <w:pPr>
        <w:spacing w:after="120"/>
        <w:ind w:left="709" w:right="709"/>
        <w:jc w:val="both"/>
        <w:rPr>
          <w:rFonts w:ascii="Arial" w:eastAsia="Calibri" w:hAnsi="Arial" w:cs="Arial"/>
          <w:sz w:val="21"/>
          <w:szCs w:val="21"/>
          <w:lang w:val="es-MX" w:eastAsia="en-US"/>
        </w:rPr>
      </w:pPr>
      <w:r w:rsidRPr="00221A1D">
        <w:rPr>
          <w:rFonts w:ascii="Arial" w:eastAsia="Calibri" w:hAnsi="Arial" w:cs="Arial"/>
          <w:sz w:val="21"/>
          <w:szCs w:val="21"/>
          <w:lang w:val="es-MX" w:eastAsia="en-US"/>
        </w:rPr>
        <w:t>- ¿Qué se entiende por “deberá ser declarada ante notario por cada una de ellas”?</w:t>
      </w:r>
    </w:p>
    <w:p w14:paraId="44C26085" w14:textId="76489E92" w:rsidR="004273DD" w:rsidRPr="00221A1D" w:rsidRDefault="004273DD">
      <w:pPr>
        <w:spacing w:after="120"/>
        <w:ind w:left="709" w:right="709"/>
        <w:jc w:val="both"/>
        <w:rPr>
          <w:rFonts w:ascii="Arial" w:hAnsi="Arial" w:cs="Arial"/>
          <w:sz w:val="21"/>
          <w:szCs w:val="21"/>
          <w:lang w:val="es-ES_tradnl"/>
        </w:rPr>
      </w:pPr>
      <w:r w:rsidRPr="00221A1D">
        <w:rPr>
          <w:rFonts w:ascii="Arial" w:hAnsi="Arial" w:cs="Arial"/>
          <w:sz w:val="21"/>
          <w:szCs w:val="21"/>
          <w:lang w:val="es-ES_tradnl"/>
        </w:rPr>
        <w:t>- ¿Es correcto afirmar que, si quien pretende adquirir la calidad de mujer cabeza de familia, porque tiene a su cargo a una persona mayor de edad, deberá esta persona también declarar ante notario que su manutención está a cargo exclusivamente de la mujer que pretende adquirir la calidad de mujer cabeza de familia?</w:t>
      </w:r>
    </w:p>
    <w:p w14:paraId="6FFDA874" w14:textId="77777777" w:rsidR="004273DD" w:rsidRPr="00221A1D" w:rsidRDefault="004273DD" w:rsidP="004273DD">
      <w:pPr>
        <w:spacing w:after="120"/>
        <w:ind w:left="709" w:right="709"/>
        <w:jc w:val="both"/>
        <w:rPr>
          <w:rFonts w:ascii="Arial" w:hAnsi="Arial" w:cs="Arial"/>
          <w:sz w:val="21"/>
          <w:szCs w:val="21"/>
          <w:lang w:val="es-ES_tradnl"/>
        </w:rPr>
      </w:pPr>
      <w:r w:rsidRPr="00221A1D">
        <w:rPr>
          <w:rFonts w:ascii="Arial" w:hAnsi="Arial" w:cs="Arial"/>
          <w:sz w:val="21"/>
          <w:szCs w:val="21"/>
          <w:lang w:val="es-ES_tradnl"/>
        </w:rPr>
        <w:t>- De ser afirmativa la pregunta anterior, sírvase informar ¿Cuál es la forma mediante la cual dicha persona deberá probar la ausencia del cónyuge o compañero permanente así como la deficiencia sustancial de ayuda de los demás miembros del núcleo familiar?</w:t>
      </w:r>
    </w:p>
    <w:p w14:paraId="713457AF" w14:textId="77777777" w:rsidR="004273DD" w:rsidRPr="00221A1D" w:rsidRDefault="004273DD" w:rsidP="001E2473">
      <w:pPr>
        <w:ind w:left="709" w:right="709"/>
        <w:jc w:val="both"/>
        <w:rPr>
          <w:rFonts w:ascii="Arial" w:hAnsi="Arial" w:cs="Arial"/>
          <w:sz w:val="21"/>
          <w:szCs w:val="21"/>
          <w:lang w:val="es-ES_tradnl"/>
        </w:rPr>
      </w:pPr>
      <w:r w:rsidRPr="00221A1D">
        <w:rPr>
          <w:rFonts w:ascii="Arial" w:hAnsi="Arial" w:cs="Arial"/>
          <w:sz w:val="21"/>
          <w:szCs w:val="21"/>
          <w:lang w:val="es-ES_tradnl"/>
        </w:rPr>
        <w:t>- ¿Qué se entiende por “las circunstancias básicas del respectivo caso” y mediante qué documentos se soportan?</w:t>
      </w:r>
    </w:p>
    <w:p w14:paraId="37C69EC7" w14:textId="77777777" w:rsidR="008D7D9D" w:rsidRPr="00221A1D" w:rsidRDefault="008D7D9D" w:rsidP="001E2473">
      <w:pPr>
        <w:spacing w:line="276" w:lineRule="auto"/>
        <w:ind w:right="709"/>
        <w:jc w:val="both"/>
        <w:rPr>
          <w:rFonts w:ascii="Arial" w:eastAsia="Calibri" w:hAnsi="Arial" w:cs="Arial"/>
          <w:sz w:val="21"/>
          <w:szCs w:val="21"/>
          <w:lang w:val="es-MX" w:eastAsia="en-US"/>
        </w:rPr>
      </w:pPr>
    </w:p>
    <w:p w14:paraId="68CAE3C1" w14:textId="77777777" w:rsidR="00627145" w:rsidRPr="00221A1D" w:rsidRDefault="00627145" w:rsidP="00627145">
      <w:pPr>
        <w:spacing w:after="120" w:line="276" w:lineRule="auto"/>
        <w:jc w:val="both"/>
        <w:rPr>
          <w:rFonts w:ascii="Arial" w:hAnsi="Arial" w:cs="Arial"/>
          <w:bCs/>
          <w:sz w:val="22"/>
        </w:rPr>
      </w:pPr>
      <w:r w:rsidRPr="00221A1D">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4A90596D" w14:textId="79277827" w:rsidR="00627145" w:rsidRPr="00221A1D" w:rsidRDefault="00627145" w:rsidP="00627145">
      <w:pPr>
        <w:spacing w:after="120" w:line="276" w:lineRule="auto"/>
        <w:ind w:firstLine="708"/>
        <w:jc w:val="both"/>
        <w:rPr>
          <w:rFonts w:ascii="Arial" w:hAnsi="Arial" w:cs="Arial"/>
          <w:sz w:val="22"/>
          <w:lang w:val="es-ES"/>
        </w:rPr>
      </w:pPr>
      <w:r w:rsidRPr="00221A1D">
        <w:rPr>
          <w:rFonts w:ascii="Arial" w:hAnsi="Arial" w:cs="Arial"/>
          <w:sz w:val="22"/>
          <w:lang w:val="es-ES"/>
        </w:rPr>
        <w:t xml:space="preserve">Es necesario tener en cuenta que esta entidad solo tiene competencia para responder solicitudes sobre la aplicación de normas de carácter general en materia de compras y contratación pública. En ese sentido, pronunciarse sobre aspectos de naturaleza notarial desbordan las atribuciones asignadas por el legislador extraordinario, que no concibió a Colombia Compra Eficiente como una autoridad para solucionar problemas jurídicos </w:t>
      </w:r>
      <w:r w:rsidRPr="00221A1D">
        <w:rPr>
          <w:rFonts w:ascii="Arial" w:hAnsi="Arial" w:cs="Arial"/>
          <w:bCs/>
          <w:sz w:val="22"/>
        </w:rPr>
        <w:t>de naturaleza jurídica distinta a la contractual.</w:t>
      </w:r>
    </w:p>
    <w:p w14:paraId="0A00C2E1" w14:textId="258B177A" w:rsidR="00854644" w:rsidRPr="00221A1D" w:rsidRDefault="00627145" w:rsidP="00627145">
      <w:pPr>
        <w:spacing w:after="12" w:line="276" w:lineRule="auto"/>
        <w:ind w:firstLine="708"/>
        <w:jc w:val="both"/>
        <w:rPr>
          <w:rFonts w:ascii="Arial" w:hAnsi="Arial" w:cs="Arial"/>
          <w:sz w:val="22"/>
          <w:szCs w:val="22"/>
          <w:lang w:val="es-ES_tradnl"/>
        </w:rPr>
      </w:pPr>
      <w:r w:rsidRPr="00221A1D">
        <w:rPr>
          <w:rFonts w:ascii="Arial" w:hAnsi="Arial" w:cs="Arial"/>
          <w:sz w:val="22"/>
          <w:lang w:val="es-ES"/>
        </w:rPr>
        <w:lastRenderedPageBreak/>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brindar asesorías que rebasan el marco jurídico de la contratación estatal</w:t>
      </w:r>
      <w:r w:rsidR="003014E9" w:rsidRPr="00221A1D">
        <w:rPr>
          <w:rFonts w:ascii="Arial" w:hAnsi="Arial" w:cs="Arial"/>
          <w:sz w:val="22"/>
          <w:szCs w:val="22"/>
          <w:lang w:val="es-ES_tradnl"/>
        </w:rPr>
        <w:t>.</w:t>
      </w:r>
      <w:r w:rsidR="00524676" w:rsidRPr="00221A1D">
        <w:rPr>
          <w:rFonts w:ascii="Arial" w:hAnsi="Arial" w:cs="Arial"/>
          <w:sz w:val="22"/>
          <w:szCs w:val="22"/>
          <w:lang w:val="es-ES_tradnl"/>
        </w:rPr>
        <w:t xml:space="preserve"> Por tanto, es necesario distinguir la acreditación del factor de desempate en el procedimiento de selección del trámite realizado frente a la notaría para </w:t>
      </w:r>
      <w:r w:rsidR="00854644" w:rsidRPr="00221A1D">
        <w:rPr>
          <w:rFonts w:ascii="Arial" w:hAnsi="Arial" w:cs="Arial"/>
          <w:sz w:val="22"/>
          <w:szCs w:val="22"/>
          <w:lang w:val="es-ES_tradnl"/>
        </w:rPr>
        <w:t>declarar extrajudicialmente la condición de mujer cabeza familia.</w:t>
      </w:r>
    </w:p>
    <w:p w14:paraId="55F33BF9" w14:textId="1A0FC0DE" w:rsidR="003014E9" w:rsidRPr="00221A1D" w:rsidRDefault="00854644" w:rsidP="001E2473">
      <w:pPr>
        <w:spacing w:before="120" w:line="276" w:lineRule="auto"/>
        <w:ind w:firstLine="708"/>
        <w:jc w:val="both"/>
        <w:rPr>
          <w:rFonts w:ascii="Arial" w:hAnsi="Arial" w:cs="Arial"/>
          <w:sz w:val="22"/>
          <w:szCs w:val="22"/>
          <w:lang w:val="es-ES_tradnl"/>
        </w:rPr>
      </w:pPr>
      <w:r w:rsidRPr="00221A1D">
        <w:rPr>
          <w:rFonts w:ascii="Arial" w:hAnsi="Arial" w:cs="Arial"/>
          <w:sz w:val="22"/>
          <w:szCs w:val="22"/>
          <w:lang w:val="es-ES_tradnl"/>
        </w:rPr>
        <w:t xml:space="preserve">Dado que las preguntas se refieren a este último aspecto, </w:t>
      </w:r>
      <w:r w:rsidR="00395644" w:rsidRPr="00221A1D">
        <w:rPr>
          <w:rFonts w:ascii="Arial" w:hAnsi="Arial" w:cs="Arial"/>
          <w:sz w:val="22"/>
          <w:szCs w:val="22"/>
          <w:lang w:val="es-ES_tradnl"/>
        </w:rPr>
        <w:t>toda</w:t>
      </w:r>
      <w:r w:rsidRPr="00221A1D">
        <w:rPr>
          <w:rFonts w:ascii="Arial" w:hAnsi="Arial" w:cs="Arial"/>
          <w:sz w:val="22"/>
          <w:szCs w:val="22"/>
          <w:lang w:val="es-ES_tradnl"/>
        </w:rPr>
        <w:t xml:space="preserve"> duda sobre el trámite interno que debe adelantarse para la declaración extrajuicio es un asunto que excede las atribuciones de esta Agencia, ya que la función consultiva del Colombia Compra Eficiente se limita la interpretación de normas generales en materia de compras y contratación pública. Por ello, se exhorta al peticionario para que eleve las inquietudes respectivas ante las autoridades encargadas de la prestación o control del servicio notarial.   </w:t>
      </w:r>
      <w:r w:rsidR="00524676" w:rsidRPr="00221A1D">
        <w:rPr>
          <w:rFonts w:ascii="Arial" w:hAnsi="Arial" w:cs="Arial"/>
          <w:sz w:val="22"/>
          <w:szCs w:val="22"/>
          <w:lang w:val="es-ES_tradnl"/>
        </w:rPr>
        <w:t xml:space="preserve"> </w:t>
      </w:r>
      <w:r w:rsidR="003014E9" w:rsidRPr="00221A1D">
        <w:rPr>
          <w:rFonts w:ascii="Arial" w:hAnsi="Arial" w:cs="Arial"/>
          <w:sz w:val="22"/>
          <w:szCs w:val="22"/>
          <w:lang w:val="es-ES_tradnl"/>
        </w:rPr>
        <w:t xml:space="preserve"> </w:t>
      </w:r>
    </w:p>
    <w:p w14:paraId="361FB0BF" w14:textId="77777777" w:rsidR="003014E9" w:rsidRPr="00221A1D" w:rsidRDefault="003014E9" w:rsidP="003014E9">
      <w:pPr>
        <w:ind w:right="709"/>
        <w:jc w:val="both"/>
        <w:rPr>
          <w:rFonts w:ascii="Arial" w:hAnsi="Arial" w:cs="Arial"/>
          <w:sz w:val="21"/>
          <w:szCs w:val="21"/>
          <w:lang w:val="es-ES_tradnl"/>
        </w:rPr>
      </w:pPr>
    </w:p>
    <w:p w14:paraId="65721455" w14:textId="245992C9" w:rsidR="002E01A8" w:rsidRPr="00221A1D" w:rsidRDefault="004273DD" w:rsidP="001E2473">
      <w:pPr>
        <w:ind w:left="709" w:right="709"/>
        <w:jc w:val="both"/>
        <w:rPr>
          <w:rFonts w:ascii="Arial" w:hAnsi="Arial" w:cs="Arial"/>
          <w:sz w:val="21"/>
          <w:szCs w:val="21"/>
          <w:lang w:val="es-ES_tradnl"/>
        </w:rPr>
      </w:pPr>
      <w:r w:rsidRPr="00221A1D">
        <w:rPr>
          <w:rFonts w:ascii="Arial" w:hAnsi="Arial" w:cs="Arial"/>
          <w:sz w:val="21"/>
          <w:szCs w:val="21"/>
          <w:lang w:val="es-ES_tradnl"/>
        </w:rPr>
        <w:t>4</w:t>
      </w:r>
      <w:r w:rsidR="002E01A8" w:rsidRPr="00221A1D">
        <w:rPr>
          <w:rFonts w:ascii="Arial" w:hAnsi="Arial" w:cs="Arial"/>
          <w:sz w:val="21"/>
          <w:szCs w:val="21"/>
          <w:lang w:val="es-ES_tradnl"/>
        </w:rPr>
        <w:t>. Finalmente, sírvase informar si es posible que baste para adquirir la calidad de mujer cabeza de familia la mera declaración ante notario de quien pretende adquirir dicha calidad sin que sea necesario aportar documento adicional alguno que soporte las circunstancias narradas en la declaración ante notario.</w:t>
      </w:r>
    </w:p>
    <w:p w14:paraId="67380FB2" w14:textId="77777777" w:rsidR="008D7D9D" w:rsidRPr="00221A1D" w:rsidRDefault="008D7D9D" w:rsidP="001E2473">
      <w:pPr>
        <w:ind w:left="709" w:right="709"/>
        <w:jc w:val="both"/>
        <w:rPr>
          <w:rFonts w:ascii="Arial" w:hAnsi="Arial" w:cs="Arial"/>
          <w:sz w:val="22"/>
          <w:szCs w:val="22"/>
          <w:lang w:val="es-ES_tradnl"/>
        </w:rPr>
      </w:pPr>
    </w:p>
    <w:p w14:paraId="5017369A" w14:textId="64D0A20C" w:rsidR="00947916" w:rsidRPr="00221A1D" w:rsidRDefault="00395644" w:rsidP="001E2473">
      <w:pPr>
        <w:spacing w:line="276" w:lineRule="auto"/>
        <w:jc w:val="both"/>
        <w:rPr>
          <w:rFonts w:ascii="Arial" w:hAnsi="Arial" w:cs="Arial"/>
          <w:sz w:val="22"/>
          <w:szCs w:val="22"/>
          <w:lang w:val="es-ES_tradnl"/>
        </w:rPr>
      </w:pPr>
      <w:r w:rsidRPr="00221A1D">
        <w:rPr>
          <w:rFonts w:ascii="Arial" w:hAnsi="Arial" w:cs="Arial"/>
          <w:sz w:val="22"/>
          <w:szCs w:val="22"/>
          <w:lang w:val="es-ES_tradnl"/>
        </w:rPr>
        <w:t xml:space="preserve">Como </w:t>
      </w:r>
      <w:r w:rsidR="00182B0B" w:rsidRPr="00221A1D">
        <w:rPr>
          <w:rFonts w:ascii="Arial" w:hAnsi="Arial" w:cs="Arial"/>
          <w:sz w:val="22"/>
          <w:szCs w:val="22"/>
          <w:lang w:val="es-ES_tradnl"/>
        </w:rPr>
        <w:t>se deriva de</w:t>
      </w:r>
      <w:r w:rsidRPr="00221A1D">
        <w:rPr>
          <w:rFonts w:ascii="Arial" w:hAnsi="Arial" w:cs="Arial"/>
          <w:sz w:val="22"/>
          <w:szCs w:val="22"/>
          <w:lang w:val="es-ES_tradnl"/>
        </w:rPr>
        <w:t xml:space="preserve"> la respuesta anterior, el pronunciamiento sobre la acreditación del factor de desempate en el procedimiento de selección hace parte de las competencias consultivas de la Agencia, por tratarse de la interpretación de normas generales </w:t>
      </w:r>
      <w:r w:rsidR="00182B0B" w:rsidRPr="00221A1D">
        <w:rPr>
          <w:rFonts w:ascii="Arial" w:hAnsi="Arial" w:cs="Arial"/>
          <w:sz w:val="22"/>
          <w:szCs w:val="22"/>
          <w:lang w:val="es-ES_tradnl"/>
        </w:rPr>
        <w:t>del sistema de compras públicas. Así las cosas, p</w:t>
      </w:r>
      <w:r w:rsidR="00D86A1C" w:rsidRPr="00221A1D">
        <w:rPr>
          <w:rFonts w:ascii="Arial" w:hAnsi="Arial" w:cs="Arial"/>
          <w:sz w:val="22"/>
          <w:szCs w:val="22"/>
          <w:lang w:val="es-ES_tradnl"/>
        </w:rPr>
        <w:t>ara efectos del artículo 35.2 de la Ley 2069 de 2020, e</w:t>
      </w:r>
      <w:r w:rsidR="00947916" w:rsidRPr="00221A1D">
        <w:rPr>
          <w:rFonts w:ascii="Arial" w:hAnsi="Arial" w:cs="Arial"/>
          <w:sz w:val="22"/>
          <w:szCs w:val="22"/>
          <w:lang w:val="es-ES_tradnl"/>
        </w:rPr>
        <w:t xml:space="preserve">l parágrafo del artículo 2 de la Ley 82 de 1993 prescribe que «La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esta declaración es suficiente para acreditar la condición de mujer cabeza de familia en el procedimiento </w:t>
      </w:r>
      <w:r w:rsidR="00524676" w:rsidRPr="00221A1D">
        <w:rPr>
          <w:rFonts w:ascii="Arial" w:hAnsi="Arial" w:cs="Arial"/>
          <w:sz w:val="22"/>
          <w:szCs w:val="22"/>
          <w:lang w:val="es-ES_tradnl"/>
        </w:rPr>
        <w:t>contractual</w:t>
      </w:r>
      <w:r w:rsidR="00947916" w:rsidRPr="00221A1D">
        <w:rPr>
          <w:rFonts w:ascii="Arial" w:hAnsi="Arial" w:cs="Arial"/>
          <w:sz w:val="22"/>
          <w:szCs w:val="22"/>
          <w:lang w:val="es-ES_tradnl"/>
        </w:rPr>
        <w:t xml:space="preserve">. </w:t>
      </w:r>
    </w:p>
    <w:p w14:paraId="2596924E" w14:textId="44C010FE" w:rsidR="00947916" w:rsidRPr="00221A1D" w:rsidRDefault="00947916" w:rsidP="00947916">
      <w:pPr>
        <w:spacing w:before="120" w:line="276" w:lineRule="auto"/>
        <w:ind w:firstLine="709"/>
        <w:jc w:val="both"/>
        <w:rPr>
          <w:rFonts w:ascii="Arial" w:hAnsi="Arial" w:cs="Arial"/>
          <w:sz w:val="22"/>
          <w:szCs w:val="22"/>
          <w:lang w:val="es-ES_tradnl"/>
        </w:rPr>
      </w:pPr>
      <w:r w:rsidRPr="00221A1D">
        <w:rPr>
          <w:rFonts w:ascii="Arial" w:hAnsi="Arial" w:cs="Arial"/>
          <w:sz w:val="22"/>
          <w:szCs w:val="22"/>
          <w:lang w:val="es-ES_tradnl"/>
        </w:rPr>
        <w:t xml:space="preserve">La disposición </w:t>
      </w:r>
      <w:r w:rsidR="00524676" w:rsidRPr="00221A1D">
        <w:rPr>
          <w:rFonts w:ascii="Arial" w:hAnsi="Arial" w:cs="Arial"/>
          <w:sz w:val="22"/>
          <w:szCs w:val="22"/>
          <w:lang w:val="es-ES_tradnl"/>
        </w:rPr>
        <w:t>prescribe</w:t>
      </w:r>
      <w:r w:rsidRPr="00221A1D">
        <w:rPr>
          <w:rFonts w:ascii="Arial" w:hAnsi="Arial" w:cs="Arial"/>
          <w:sz w:val="22"/>
          <w:szCs w:val="22"/>
          <w:lang w:val="es-ES_tradnl"/>
        </w:rPr>
        <w:t xml:space="preserve"> una regla en materia de acreditación de la condición de mujer cabeza de familia o la cesación de la misma, al establecer que «deberá ser declarada ante notario por cada una de ellas». Nótese que la declaración de que trata la norma precedente se encuentra regulada en el artículo 1 del Decreto Ley 1557 de 1989, es decir, </w:t>
      </w:r>
      <w:r w:rsidRPr="00221A1D">
        <w:rPr>
          <w:rFonts w:ascii="Arial" w:hAnsi="Arial" w:cs="Arial"/>
          <w:sz w:val="22"/>
          <w:szCs w:val="22"/>
        </w:rPr>
        <w:t>es una manifestación libre y espontánea con la que una persona puede, bajo la gravedad de juramento, confirmar o dar fe de un hecho en particular que desea constatar ante la notaría</w:t>
      </w:r>
      <w:r w:rsidRPr="00221A1D">
        <w:rPr>
          <w:rFonts w:ascii="Arial" w:hAnsi="Arial" w:cs="Arial"/>
          <w:sz w:val="22"/>
          <w:szCs w:val="22"/>
          <w:lang w:val="es-ES_tradnl"/>
        </w:rPr>
        <w:t xml:space="preserve">. </w:t>
      </w:r>
    </w:p>
    <w:p w14:paraId="58FC047A" w14:textId="00AA7EEB" w:rsidR="004F1593" w:rsidRPr="00221A1D" w:rsidRDefault="00947916" w:rsidP="008D7D9D">
      <w:pPr>
        <w:spacing w:after="12" w:line="276" w:lineRule="auto"/>
        <w:ind w:firstLine="709"/>
        <w:jc w:val="both"/>
        <w:rPr>
          <w:rFonts w:ascii="Arial" w:hAnsi="Arial" w:cs="Arial"/>
          <w:sz w:val="22"/>
          <w:szCs w:val="22"/>
          <w:lang w:val="es-ES_tradnl"/>
        </w:rPr>
      </w:pPr>
      <w:r w:rsidRPr="00221A1D">
        <w:rPr>
          <w:rFonts w:ascii="Arial" w:hAnsi="Arial" w:cs="Arial"/>
          <w:sz w:val="22"/>
          <w:szCs w:val="22"/>
          <w:lang w:val="es-ES_tradnl"/>
        </w:rPr>
        <w:t xml:space="preserve">La autoridad notarial solo da fe pública de la declaración rendida ante su despacho, por lo que bastaría este documento para acreditar el factor de desempate. Lo anterior, </w:t>
      </w:r>
      <w:r w:rsidRPr="00221A1D">
        <w:rPr>
          <w:rFonts w:ascii="Arial" w:hAnsi="Arial" w:cs="Arial"/>
          <w:sz w:val="22"/>
          <w:szCs w:val="22"/>
          <w:lang w:val="es-ES_tradnl"/>
        </w:rPr>
        <w:lastRenderedPageBreak/>
        <w:t xml:space="preserve">teniendo en cuenta que –de conformidad con el artículo 2.2.6.1.1.1 del Decreto 1069 de 2015– «El notariado es un servicio público e implica el ejercicio de la fe notarial. </w:t>
      </w:r>
      <w:r w:rsidRPr="00221A1D">
        <w:rPr>
          <w:rFonts w:ascii="Arial" w:hAnsi="Arial" w:cs="Arial"/>
          <w:i/>
          <w:iCs/>
          <w:sz w:val="22"/>
          <w:szCs w:val="22"/>
          <w:lang w:val="es-ES_tradnl"/>
        </w:rPr>
        <w:t>La fe pública o notarial otorga plena autenticidad a las declaraciones emitidas ante el notario y a lo expresado por este respecto de los hechos percibidos en el ejercicio de sus funciones, en los casos y con los requisitos que la ley establece</w:t>
      </w:r>
      <w:r w:rsidRPr="00221A1D">
        <w:rPr>
          <w:rFonts w:ascii="Arial" w:hAnsi="Arial" w:cs="Arial"/>
          <w:sz w:val="22"/>
          <w:szCs w:val="22"/>
          <w:lang w:val="es-ES_tradnl"/>
        </w:rPr>
        <w:t xml:space="preserve">» (Énfasis fuera de texto). </w:t>
      </w:r>
      <w:r w:rsidR="004F1593" w:rsidRPr="00221A1D">
        <w:rPr>
          <w:rFonts w:ascii="Arial" w:hAnsi="Arial" w:cs="Arial"/>
          <w:sz w:val="22"/>
          <w:szCs w:val="22"/>
          <w:lang w:val="es-ES_tradnl"/>
        </w:rPr>
        <w:t xml:space="preserve"> </w:t>
      </w:r>
    </w:p>
    <w:p w14:paraId="22A041AA" w14:textId="5744A884" w:rsidR="004F1593" w:rsidRPr="00221A1D" w:rsidRDefault="004F1593" w:rsidP="008E5E37">
      <w:pPr>
        <w:spacing w:after="120" w:line="276" w:lineRule="auto"/>
        <w:jc w:val="both"/>
        <w:rPr>
          <w:rFonts w:ascii="Arial" w:hAnsi="Arial" w:cs="Arial"/>
          <w:sz w:val="21"/>
          <w:szCs w:val="21"/>
          <w:lang w:val="es-ES_tradnl"/>
        </w:rPr>
      </w:pPr>
    </w:p>
    <w:p w14:paraId="7B2C921D" w14:textId="6360A462" w:rsidR="00DD5B04" w:rsidRPr="00221A1D" w:rsidRDefault="00DD5B04" w:rsidP="00DF76A2">
      <w:pPr>
        <w:spacing w:line="276" w:lineRule="auto"/>
        <w:jc w:val="both"/>
        <w:rPr>
          <w:rFonts w:ascii="Arial" w:hAnsi="Arial" w:cs="Arial"/>
          <w:sz w:val="22"/>
          <w:lang w:val="es-ES_tradnl"/>
        </w:rPr>
      </w:pPr>
      <w:r w:rsidRPr="00221A1D">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221A1D"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221A1D"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221A1D">
        <w:rPr>
          <w:rFonts w:ascii="Arial" w:hAnsi="Arial" w:cs="Arial"/>
          <w:sz w:val="22"/>
          <w:szCs w:val="22"/>
          <w:lang w:val="es-ES_tradnl"/>
        </w:rPr>
        <w:t>Atentamente,</w:t>
      </w:r>
    </w:p>
    <w:p w14:paraId="692FC307" w14:textId="146B0F92" w:rsidR="00921304" w:rsidRPr="00221A1D" w:rsidRDefault="002D033F" w:rsidP="00EE2CE9">
      <w:pPr>
        <w:pStyle w:val="NormalWeb"/>
        <w:spacing w:before="0" w:beforeAutospacing="0" w:after="0" w:afterAutospacing="0" w:line="276" w:lineRule="auto"/>
        <w:jc w:val="center"/>
        <w:rPr>
          <w:rFonts w:ascii="Arial" w:hAnsi="Arial" w:cs="Arial"/>
          <w:sz w:val="22"/>
          <w:szCs w:val="22"/>
          <w:lang w:val="es-ES_tradnl"/>
        </w:rPr>
      </w:pPr>
      <w:r w:rsidRPr="00221A1D">
        <w:rPr>
          <w:noProof/>
        </w:rPr>
        <w:t xml:space="preserve"> </w:t>
      </w:r>
      <w:r w:rsidR="004E1953">
        <w:rPr>
          <w:noProof/>
        </w:rPr>
        <w:drawing>
          <wp:inline distT="0" distB="0" distL="0" distR="0" wp14:anchorId="6A40FE72" wp14:editId="5A6E5446">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30AA3DC7" w14:textId="4F9827A5" w:rsidR="00921304" w:rsidRPr="00221A1D" w:rsidRDefault="00921304" w:rsidP="00F90C4D">
      <w:pPr>
        <w:pStyle w:val="NormalWeb"/>
        <w:spacing w:before="0" w:beforeAutospacing="0" w:after="0" w:afterAutospacing="0" w:line="276" w:lineRule="auto"/>
        <w:jc w:val="center"/>
        <w:rPr>
          <w:rFonts w:ascii="Arial" w:hAnsi="Arial" w:cs="Arial"/>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63F78" w:rsidRPr="00221A1D" w14:paraId="0C7DC5F7" w14:textId="77777777" w:rsidTr="008F4163">
        <w:trPr>
          <w:trHeight w:val="315"/>
        </w:trPr>
        <w:tc>
          <w:tcPr>
            <w:tcW w:w="812" w:type="dxa"/>
            <w:vAlign w:val="center"/>
            <w:hideMark/>
          </w:tcPr>
          <w:p w14:paraId="5BDB1AC9" w14:textId="77777777" w:rsidR="00DD5B04" w:rsidRPr="00221A1D" w:rsidRDefault="00DD5B04" w:rsidP="00DF76A2">
            <w:pPr>
              <w:jc w:val="both"/>
              <w:rPr>
                <w:rFonts w:ascii="Arial" w:hAnsi="Arial" w:cs="Arial"/>
                <w:sz w:val="16"/>
                <w:szCs w:val="16"/>
                <w:lang w:val="es-ES_tradnl" w:eastAsia="es-ES"/>
              </w:rPr>
            </w:pPr>
            <w:r w:rsidRPr="00221A1D">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7843BAE" w:rsidR="00DD5B04" w:rsidRPr="00221A1D" w:rsidRDefault="00DD4656" w:rsidP="00DF76A2">
            <w:pPr>
              <w:jc w:val="both"/>
              <w:rPr>
                <w:rFonts w:ascii="Arial" w:hAnsi="Arial" w:cs="Arial"/>
                <w:sz w:val="16"/>
                <w:szCs w:val="16"/>
                <w:lang w:val="es-ES_tradnl" w:eastAsia="es-ES"/>
              </w:rPr>
            </w:pPr>
            <w:r w:rsidRPr="00221A1D">
              <w:rPr>
                <w:rFonts w:ascii="Arial" w:hAnsi="Arial" w:cs="Arial"/>
                <w:sz w:val="16"/>
                <w:szCs w:val="16"/>
                <w:lang w:val="es-ES_tradnl" w:eastAsia="es-ES"/>
              </w:rPr>
              <w:t xml:space="preserve">Nina María Padrón Ballestas </w:t>
            </w:r>
          </w:p>
          <w:p w14:paraId="240C71FD" w14:textId="784B01DA" w:rsidR="00DD5B04" w:rsidRPr="00221A1D" w:rsidRDefault="00DD4656" w:rsidP="00DF76A2">
            <w:pPr>
              <w:jc w:val="both"/>
              <w:rPr>
                <w:rFonts w:ascii="Arial" w:hAnsi="Arial" w:cs="Arial"/>
                <w:sz w:val="16"/>
                <w:szCs w:val="16"/>
                <w:lang w:val="es-ES_tradnl" w:eastAsia="es-ES"/>
              </w:rPr>
            </w:pPr>
            <w:r w:rsidRPr="00221A1D">
              <w:rPr>
                <w:rFonts w:ascii="Arial" w:hAnsi="Arial" w:cs="Arial"/>
                <w:sz w:val="16"/>
                <w:szCs w:val="16"/>
                <w:lang w:val="es-ES_tradnl" w:eastAsia="es-ES"/>
              </w:rPr>
              <w:t>Contratista</w:t>
            </w:r>
            <w:r w:rsidR="00FF0050" w:rsidRPr="00221A1D">
              <w:rPr>
                <w:rFonts w:ascii="Arial" w:hAnsi="Arial" w:cs="Arial"/>
                <w:sz w:val="16"/>
                <w:szCs w:val="16"/>
                <w:lang w:val="es-ES_tradnl" w:eastAsia="es-ES"/>
              </w:rPr>
              <w:t xml:space="preserve"> de la </w:t>
            </w:r>
            <w:r w:rsidR="00DD5B04" w:rsidRPr="00221A1D">
              <w:rPr>
                <w:rFonts w:ascii="Arial" w:hAnsi="Arial" w:cs="Arial"/>
                <w:sz w:val="16"/>
                <w:szCs w:val="16"/>
                <w:lang w:val="es-ES_tradnl" w:eastAsia="es-ES"/>
              </w:rPr>
              <w:t>Subdirección de Gestión Contractual</w:t>
            </w:r>
          </w:p>
        </w:tc>
      </w:tr>
      <w:tr w:rsidR="00E63F78" w:rsidRPr="00221A1D" w14:paraId="2F8FD650" w14:textId="77777777" w:rsidTr="008F4163">
        <w:trPr>
          <w:trHeight w:val="330"/>
        </w:trPr>
        <w:tc>
          <w:tcPr>
            <w:tcW w:w="812" w:type="dxa"/>
            <w:vAlign w:val="center"/>
            <w:hideMark/>
          </w:tcPr>
          <w:p w14:paraId="50203A0B" w14:textId="77777777" w:rsidR="00DD5B04" w:rsidRPr="00221A1D" w:rsidRDefault="00DD5B04" w:rsidP="00DF76A2">
            <w:pPr>
              <w:jc w:val="both"/>
              <w:rPr>
                <w:rFonts w:ascii="Arial" w:hAnsi="Arial" w:cs="Arial"/>
                <w:sz w:val="16"/>
                <w:szCs w:val="16"/>
                <w:lang w:val="es-ES_tradnl" w:eastAsia="es-ES"/>
              </w:rPr>
            </w:pPr>
            <w:r w:rsidRPr="00221A1D">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1ABB4017" w:rsidR="00C05A61" w:rsidRPr="00221A1D" w:rsidRDefault="007D231B" w:rsidP="00C05A61">
            <w:pPr>
              <w:jc w:val="both"/>
              <w:rPr>
                <w:rFonts w:ascii="Arial" w:hAnsi="Arial" w:cs="Arial"/>
                <w:sz w:val="16"/>
                <w:szCs w:val="16"/>
                <w:lang w:val="es-ES_tradnl" w:eastAsia="es-ES"/>
              </w:rPr>
            </w:pPr>
            <w:r w:rsidRPr="00221A1D">
              <w:rPr>
                <w:rFonts w:ascii="Arial" w:hAnsi="Arial" w:cs="Arial"/>
                <w:sz w:val="16"/>
                <w:szCs w:val="16"/>
                <w:lang w:val="es-ES_tradnl" w:eastAsia="es-ES"/>
              </w:rPr>
              <w:t>Juan David Montoya Penagos</w:t>
            </w:r>
          </w:p>
          <w:p w14:paraId="130B3228" w14:textId="259960A1" w:rsidR="00DD5B04" w:rsidRPr="00221A1D" w:rsidRDefault="00EF5CA8" w:rsidP="00C05A61">
            <w:pPr>
              <w:jc w:val="both"/>
              <w:rPr>
                <w:rFonts w:ascii="Arial" w:hAnsi="Arial" w:cs="Arial"/>
                <w:sz w:val="16"/>
                <w:szCs w:val="16"/>
                <w:lang w:val="es-ES_tradnl" w:eastAsia="es-ES"/>
              </w:rPr>
            </w:pPr>
            <w:r w:rsidRPr="00221A1D">
              <w:rPr>
                <w:rFonts w:ascii="Arial" w:hAnsi="Arial" w:cs="Arial"/>
                <w:sz w:val="16"/>
                <w:szCs w:val="16"/>
                <w:lang w:val="es-ES_tradnl" w:eastAsia="es-ES"/>
              </w:rPr>
              <w:t>Gestor T1</w:t>
            </w:r>
            <w:r w:rsidR="008201DE" w:rsidRPr="00221A1D">
              <w:rPr>
                <w:rFonts w:ascii="Arial" w:hAnsi="Arial" w:cs="Arial"/>
                <w:sz w:val="16"/>
                <w:szCs w:val="16"/>
                <w:lang w:val="es-ES_tradnl" w:eastAsia="es-ES"/>
              </w:rPr>
              <w:t>-</w:t>
            </w:r>
            <w:r w:rsidRPr="00221A1D">
              <w:rPr>
                <w:rFonts w:ascii="Arial" w:hAnsi="Arial" w:cs="Arial"/>
                <w:sz w:val="16"/>
                <w:szCs w:val="16"/>
                <w:lang w:val="es-ES_tradnl" w:eastAsia="es-ES"/>
              </w:rPr>
              <w:t>15</w:t>
            </w:r>
            <w:r w:rsidR="008201DE" w:rsidRPr="00221A1D">
              <w:rPr>
                <w:rFonts w:ascii="Arial" w:hAnsi="Arial" w:cs="Arial"/>
                <w:sz w:val="16"/>
                <w:szCs w:val="16"/>
                <w:lang w:val="es-ES_tradnl" w:eastAsia="es-ES"/>
              </w:rPr>
              <w:t xml:space="preserve"> de la Subdirección de Gestión Contractual</w:t>
            </w:r>
          </w:p>
        </w:tc>
      </w:tr>
      <w:tr w:rsidR="00DD5B04" w:rsidRPr="00E63F78" w14:paraId="0FCBCA4A" w14:textId="77777777" w:rsidTr="008F4163">
        <w:trPr>
          <w:trHeight w:val="300"/>
        </w:trPr>
        <w:tc>
          <w:tcPr>
            <w:tcW w:w="812" w:type="dxa"/>
            <w:vAlign w:val="center"/>
            <w:hideMark/>
          </w:tcPr>
          <w:p w14:paraId="3C1D943A" w14:textId="77777777" w:rsidR="00DD5B04" w:rsidRPr="00221A1D" w:rsidRDefault="00DD5B04" w:rsidP="00DF76A2">
            <w:pPr>
              <w:jc w:val="both"/>
              <w:rPr>
                <w:rFonts w:ascii="Arial" w:hAnsi="Arial" w:cs="Arial"/>
                <w:sz w:val="16"/>
                <w:szCs w:val="16"/>
                <w:lang w:val="es-ES_tradnl" w:eastAsia="es-ES"/>
              </w:rPr>
            </w:pPr>
            <w:r w:rsidRPr="00221A1D">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221A1D" w:rsidRDefault="00C05A61" w:rsidP="00DF76A2">
            <w:pPr>
              <w:jc w:val="both"/>
              <w:rPr>
                <w:rFonts w:ascii="Arial" w:hAnsi="Arial" w:cs="Arial"/>
                <w:sz w:val="16"/>
                <w:szCs w:val="16"/>
                <w:lang w:val="es-ES_tradnl" w:eastAsia="es-ES"/>
              </w:rPr>
            </w:pPr>
            <w:r w:rsidRPr="00221A1D">
              <w:rPr>
                <w:rFonts w:ascii="Arial" w:hAnsi="Arial" w:cs="Arial"/>
                <w:sz w:val="16"/>
                <w:szCs w:val="16"/>
                <w:lang w:val="es-ES_tradnl" w:eastAsia="es-ES"/>
              </w:rPr>
              <w:t xml:space="preserve">Jorge </w:t>
            </w:r>
            <w:r w:rsidR="00647A36" w:rsidRPr="00221A1D">
              <w:rPr>
                <w:rFonts w:ascii="Arial" w:hAnsi="Arial" w:cs="Arial"/>
                <w:sz w:val="16"/>
                <w:szCs w:val="16"/>
                <w:lang w:val="es-ES_tradnl" w:eastAsia="es-ES"/>
              </w:rPr>
              <w:t xml:space="preserve">Augusto </w:t>
            </w:r>
            <w:r w:rsidRPr="00221A1D">
              <w:rPr>
                <w:rFonts w:ascii="Arial" w:hAnsi="Arial" w:cs="Arial"/>
                <w:sz w:val="16"/>
                <w:szCs w:val="16"/>
                <w:lang w:val="es-ES_tradnl" w:eastAsia="es-ES"/>
              </w:rPr>
              <w:t>Tirado Navarro</w:t>
            </w:r>
          </w:p>
          <w:p w14:paraId="1ADC483B" w14:textId="2E3B66D0" w:rsidR="00DD5B04" w:rsidRPr="00E63F78" w:rsidRDefault="00DD5B04" w:rsidP="00DF76A2">
            <w:pPr>
              <w:jc w:val="both"/>
              <w:rPr>
                <w:rFonts w:ascii="Arial" w:hAnsi="Arial" w:cs="Arial"/>
                <w:sz w:val="16"/>
                <w:szCs w:val="16"/>
                <w:lang w:val="es-ES_tradnl" w:eastAsia="es-ES"/>
              </w:rPr>
            </w:pPr>
            <w:r w:rsidRPr="00221A1D">
              <w:rPr>
                <w:rFonts w:ascii="Arial" w:hAnsi="Arial" w:cs="Arial"/>
                <w:sz w:val="16"/>
                <w:szCs w:val="16"/>
                <w:lang w:val="es-ES_tradnl" w:eastAsia="es-ES"/>
              </w:rPr>
              <w:t>Subdirector de Gestión Contractual</w:t>
            </w:r>
            <w:r w:rsidR="008201DE" w:rsidRPr="00221A1D">
              <w:rPr>
                <w:rFonts w:ascii="Arial" w:hAnsi="Arial" w:cs="Arial"/>
                <w:sz w:val="16"/>
                <w:szCs w:val="16"/>
                <w:lang w:val="es-ES_tradnl" w:eastAsia="es-ES"/>
              </w:rPr>
              <w:t xml:space="preserve"> ANCP – CCE</w:t>
            </w:r>
          </w:p>
        </w:tc>
      </w:tr>
      <w:bookmarkEnd w:id="3"/>
    </w:tbl>
    <w:p w14:paraId="35B56F46" w14:textId="77777777" w:rsidR="00746E08" w:rsidRPr="00E63F78" w:rsidRDefault="00746E08" w:rsidP="00215B8E">
      <w:pPr>
        <w:jc w:val="both"/>
        <w:rPr>
          <w:rFonts w:ascii="Arial" w:hAnsi="Arial" w:cs="Arial"/>
          <w:lang w:val="es-ES_tradnl"/>
        </w:rPr>
      </w:pPr>
    </w:p>
    <w:sectPr w:rsidR="00746E08" w:rsidRPr="00E63F7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901A7" w14:textId="77777777" w:rsidR="00891669" w:rsidRDefault="00891669">
      <w:r>
        <w:separator/>
      </w:r>
    </w:p>
  </w:endnote>
  <w:endnote w:type="continuationSeparator" w:id="0">
    <w:p w14:paraId="7999695E" w14:textId="77777777" w:rsidR="00891669" w:rsidRDefault="00891669">
      <w:r>
        <w:continuationSeparator/>
      </w:r>
    </w:p>
  </w:endnote>
  <w:endnote w:type="continuationNotice" w:id="1">
    <w:p w14:paraId="0AB24E84" w14:textId="77777777" w:rsidR="00891669" w:rsidRDefault="00891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D7199" w14:textId="77777777" w:rsidR="00891669" w:rsidRDefault="00891669">
      <w:r>
        <w:separator/>
      </w:r>
    </w:p>
  </w:footnote>
  <w:footnote w:type="continuationSeparator" w:id="0">
    <w:p w14:paraId="72A00A3F" w14:textId="77777777" w:rsidR="00891669" w:rsidRDefault="00891669">
      <w:r>
        <w:continuationSeparator/>
      </w:r>
    </w:p>
  </w:footnote>
  <w:footnote w:type="continuationNotice" w:id="1">
    <w:p w14:paraId="62385FFF" w14:textId="77777777" w:rsidR="00891669" w:rsidRDefault="00891669"/>
  </w:footnote>
  <w:footnote w:id="2">
    <w:p w14:paraId="174EB4F1" w14:textId="77777777" w:rsidR="00831406" w:rsidRDefault="00831406" w:rsidP="00831406">
      <w:pPr>
        <w:pStyle w:val="Textonotapie"/>
        <w:ind w:firstLine="708"/>
        <w:jc w:val="both"/>
        <w:rPr>
          <w:rFonts w:ascii="Arial" w:hAnsi="Arial" w:cs="Arial"/>
          <w:sz w:val="19"/>
          <w:szCs w:val="19"/>
        </w:rPr>
      </w:pPr>
      <w:r w:rsidRPr="003C7355">
        <w:rPr>
          <w:rStyle w:val="Refdenotaalpie"/>
          <w:rFonts w:ascii="Arial" w:hAnsi="Arial" w:cs="Arial"/>
          <w:sz w:val="19"/>
          <w:szCs w:val="19"/>
        </w:rPr>
        <w:footnoteRef/>
      </w:r>
      <w:r w:rsidRPr="003C7355">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3C7355">
        <w:rPr>
          <w:rFonts w:ascii="Arial" w:hAnsi="Arial" w:cs="Arial"/>
          <w:i/>
          <w:iCs/>
          <w:sz w:val="19"/>
          <w:szCs w:val="19"/>
        </w:rPr>
        <w:t xml:space="preserve">ibidem </w:t>
      </w:r>
      <w:r w:rsidRPr="003C7355">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41804F2D" w14:textId="77777777" w:rsidR="00831406" w:rsidRPr="003C7355" w:rsidRDefault="00831406" w:rsidP="00831406">
      <w:pPr>
        <w:pStyle w:val="Textonotapie"/>
        <w:ind w:firstLine="708"/>
        <w:jc w:val="both"/>
        <w:rPr>
          <w:rFonts w:ascii="Arial" w:hAnsi="Arial" w:cs="Arial"/>
          <w:sz w:val="19"/>
          <w:szCs w:val="19"/>
          <w:lang w:val="es-ES"/>
        </w:rPr>
      </w:pPr>
    </w:p>
  </w:footnote>
  <w:footnote w:id="3">
    <w:p w14:paraId="60027C3C" w14:textId="68641B5E" w:rsidR="00221A1D" w:rsidRDefault="00221A1D" w:rsidP="00221A1D">
      <w:pPr>
        <w:pStyle w:val="Textonotapie"/>
        <w:ind w:firstLine="709"/>
      </w:pPr>
      <w:r>
        <w:rPr>
          <w:rStyle w:val="Refdenotaalpie"/>
        </w:rPr>
        <w:footnoteRef/>
      </w:r>
      <w: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footnote>
  <w:footnote w:id="4">
    <w:p w14:paraId="4077756D"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41E0AFD6" w14:textId="77777777" w:rsidR="00EA0455" w:rsidRPr="008640C4" w:rsidRDefault="00EA0455" w:rsidP="00EA0455">
      <w:pPr>
        <w:pStyle w:val="Textonotapie"/>
        <w:ind w:firstLine="709"/>
        <w:jc w:val="both"/>
        <w:rPr>
          <w:rFonts w:ascii="Arial" w:hAnsi="Arial" w:cs="Arial"/>
          <w:sz w:val="19"/>
          <w:szCs w:val="19"/>
          <w:lang w:val="es-ES"/>
        </w:rPr>
      </w:pPr>
    </w:p>
  </w:footnote>
  <w:footnote w:id="5">
    <w:p w14:paraId="63C68B64"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52DE75AF" w14:textId="77777777" w:rsidR="00EA0455" w:rsidRPr="008640C4" w:rsidRDefault="00EA0455" w:rsidP="00EA0455">
      <w:pPr>
        <w:pStyle w:val="Textonotapie"/>
        <w:ind w:firstLine="709"/>
        <w:jc w:val="both"/>
        <w:rPr>
          <w:rFonts w:ascii="Arial" w:hAnsi="Arial" w:cs="Arial"/>
          <w:sz w:val="19"/>
          <w:szCs w:val="19"/>
          <w:lang w:val="es-ES"/>
        </w:rPr>
      </w:pPr>
    </w:p>
  </w:footnote>
  <w:footnote w:id="6">
    <w:p w14:paraId="3B55AC2B"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60BAAF2F" w14:textId="77777777" w:rsidR="00EA0455" w:rsidRPr="008640C4" w:rsidRDefault="00EA0455" w:rsidP="00EA0455">
      <w:pPr>
        <w:pStyle w:val="Textonotapie"/>
        <w:ind w:firstLine="709"/>
        <w:jc w:val="both"/>
        <w:rPr>
          <w:rFonts w:ascii="Arial" w:hAnsi="Arial" w:cs="Arial"/>
          <w:sz w:val="19"/>
          <w:szCs w:val="19"/>
          <w:lang w:val="es-ES"/>
        </w:rPr>
      </w:pPr>
    </w:p>
  </w:footnote>
  <w:footnote w:id="7">
    <w:p w14:paraId="74DF7570"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3BA941F3" w14:textId="77777777" w:rsidR="00EA0455" w:rsidRPr="008640C4" w:rsidRDefault="00EA0455" w:rsidP="00EA0455">
      <w:pPr>
        <w:pStyle w:val="Textonotapie"/>
        <w:ind w:firstLine="709"/>
        <w:jc w:val="both"/>
        <w:rPr>
          <w:rFonts w:ascii="Arial" w:hAnsi="Arial" w:cs="Arial"/>
          <w:sz w:val="19"/>
          <w:szCs w:val="19"/>
          <w:lang w:val="es-ES"/>
        </w:rPr>
      </w:pPr>
    </w:p>
  </w:footnote>
  <w:footnote w:id="8">
    <w:p w14:paraId="6753CF48"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1543EC5A" w14:textId="77777777" w:rsidR="00EA0455" w:rsidRPr="008640C4" w:rsidRDefault="00EA0455" w:rsidP="00EA0455">
      <w:pPr>
        <w:pStyle w:val="Textonotapie"/>
        <w:ind w:firstLine="709"/>
        <w:jc w:val="both"/>
        <w:rPr>
          <w:rFonts w:ascii="Arial" w:hAnsi="Arial" w:cs="Arial"/>
          <w:sz w:val="19"/>
          <w:szCs w:val="19"/>
          <w:lang w:val="es-ES"/>
        </w:rPr>
      </w:pPr>
    </w:p>
  </w:footnote>
  <w:footnote w:id="9">
    <w:p w14:paraId="260D678A" w14:textId="1CD5D6B9" w:rsidR="00974CBD" w:rsidRPr="00EA10E4" w:rsidRDefault="00974CBD" w:rsidP="00EA10E4">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0015623B" w:rsidRPr="00EA10E4">
        <w:rPr>
          <w:rFonts w:ascii="Arial" w:hAnsi="Arial" w:cs="Arial"/>
          <w:sz w:val="19"/>
          <w:szCs w:val="19"/>
          <w:lang w:val="es-ES"/>
        </w:rPr>
        <w:t>Sentencia T-003 de 2018. Magistrada Ponente: Cristina Pardo Schlesinger.</w:t>
      </w:r>
    </w:p>
    <w:p w14:paraId="529B3D57" w14:textId="77777777" w:rsidR="00F62227" w:rsidRPr="00EA10E4" w:rsidRDefault="00F62227" w:rsidP="00EA10E4">
      <w:pPr>
        <w:pStyle w:val="Textonotapie"/>
        <w:ind w:firstLine="709"/>
        <w:jc w:val="both"/>
        <w:rPr>
          <w:rFonts w:ascii="Arial" w:hAnsi="Arial" w:cs="Arial"/>
          <w:sz w:val="19"/>
          <w:szCs w:val="19"/>
          <w:lang w:val="es-CO"/>
        </w:rPr>
      </w:pPr>
    </w:p>
  </w:footnote>
  <w:footnote w:id="10">
    <w:p w14:paraId="3C693AC2" w14:textId="48BDDA13" w:rsidR="002F40E2" w:rsidRPr="00EA10E4" w:rsidRDefault="002F40E2" w:rsidP="00EA10E4">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00F62227" w:rsidRPr="00EA10E4">
        <w:rPr>
          <w:rFonts w:ascii="Arial" w:hAnsi="Arial" w:cs="Arial"/>
          <w:sz w:val="19"/>
          <w:szCs w:val="19"/>
          <w:lang w:val="es-ES"/>
        </w:rPr>
        <w:t>Sentencia T-967 de 2014. Magistrada Ponente: Gloria Stella Ortiz Delgado.</w:t>
      </w:r>
    </w:p>
    <w:p w14:paraId="3663EC63" w14:textId="77777777" w:rsidR="008E2BE6" w:rsidRPr="00EA10E4" w:rsidRDefault="008E2BE6" w:rsidP="00EA10E4">
      <w:pPr>
        <w:pStyle w:val="Textonotapie"/>
        <w:ind w:firstLine="709"/>
        <w:jc w:val="both"/>
        <w:rPr>
          <w:rFonts w:ascii="Arial" w:hAnsi="Arial" w:cs="Arial"/>
          <w:sz w:val="19"/>
          <w:szCs w:val="19"/>
          <w:lang w:val="es-CO"/>
        </w:rPr>
      </w:pPr>
    </w:p>
  </w:footnote>
  <w:footnote w:id="11">
    <w:p w14:paraId="6210057F" w14:textId="50FB0435" w:rsidR="0093360C" w:rsidRPr="001E2473" w:rsidRDefault="0093360C" w:rsidP="00EA10E4">
      <w:pPr>
        <w:pStyle w:val="Textonotapie"/>
        <w:ind w:firstLine="709"/>
        <w:jc w:val="both"/>
        <w:rPr>
          <w:rFonts w:ascii="Arial" w:hAnsi="Arial" w:cs="Arial"/>
          <w:color w:val="0E63A8" w:themeColor="text2"/>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00524676">
        <w:rPr>
          <w:rFonts w:ascii="Arial" w:hAnsi="Arial" w:cs="Arial"/>
          <w:sz w:val="19"/>
          <w:szCs w:val="19"/>
          <w:lang w:val="es-ES"/>
        </w:rPr>
        <w:t>Para los trámites de su competencia, así</w:t>
      </w:r>
      <w:r w:rsidRPr="00EA10E4">
        <w:rPr>
          <w:rFonts w:ascii="Arial" w:hAnsi="Arial" w:cs="Arial"/>
          <w:sz w:val="19"/>
          <w:szCs w:val="19"/>
          <w:lang w:val="es-ES"/>
        </w:rPr>
        <w:t xml:space="preserve"> lo </w:t>
      </w:r>
      <w:r w:rsidR="00782FD6">
        <w:rPr>
          <w:rFonts w:ascii="Arial" w:hAnsi="Arial" w:cs="Arial"/>
          <w:sz w:val="19"/>
          <w:szCs w:val="19"/>
          <w:lang w:val="es-ES"/>
        </w:rPr>
        <w:t>explica</w:t>
      </w:r>
      <w:r w:rsidR="00782FD6" w:rsidRPr="00EA10E4">
        <w:rPr>
          <w:rFonts w:ascii="Arial" w:hAnsi="Arial" w:cs="Arial"/>
          <w:sz w:val="19"/>
          <w:szCs w:val="19"/>
          <w:lang w:val="es-ES"/>
        </w:rPr>
        <w:t xml:space="preserve"> </w:t>
      </w:r>
      <w:r w:rsidR="00524676">
        <w:rPr>
          <w:rFonts w:ascii="Arial" w:hAnsi="Arial" w:cs="Arial"/>
          <w:sz w:val="19"/>
          <w:szCs w:val="19"/>
          <w:lang w:val="es-ES"/>
        </w:rPr>
        <w:t xml:space="preserve">también </w:t>
      </w:r>
      <w:r w:rsidRPr="00EA10E4">
        <w:rPr>
          <w:rFonts w:ascii="Arial" w:hAnsi="Arial" w:cs="Arial"/>
          <w:sz w:val="19"/>
          <w:szCs w:val="19"/>
          <w:lang w:val="es-ES"/>
        </w:rPr>
        <w:t>el Departamento Administrativo de la Función Pública en</w:t>
      </w:r>
      <w:r w:rsidR="00782FD6">
        <w:rPr>
          <w:rFonts w:ascii="Arial" w:hAnsi="Arial" w:cs="Arial"/>
          <w:sz w:val="19"/>
          <w:szCs w:val="19"/>
          <w:lang w:val="es-ES"/>
        </w:rPr>
        <w:t xml:space="preserve"> el</w:t>
      </w:r>
      <w:r w:rsidRPr="00EA10E4">
        <w:rPr>
          <w:rFonts w:ascii="Arial" w:hAnsi="Arial" w:cs="Arial"/>
          <w:sz w:val="19"/>
          <w:szCs w:val="19"/>
          <w:lang w:val="es-ES"/>
        </w:rPr>
        <w:t xml:space="preserve"> Concepto 20206000017881 del 22 de enero de 2020. Disponible en: </w:t>
      </w:r>
      <w:hyperlink r:id="rId1" w:history="1">
        <w:r w:rsidR="00E52169" w:rsidRPr="001E2473">
          <w:rPr>
            <w:rStyle w:val="Hipervnculo"/>
            <w:rFonts w:ascii="Arial" w:hAnsi="Arial" w:cs="Arial"/>
            <w:color w:val="0E63A8" w:themeColor="text2"/>
            <w:sz w:val="19"/>
            <w:szCs w:val="19"/>
            <w:lang w:val="es-ES"/>
          </w:rPr>
          <w:t>https://www.funcionpublica.gov.co/eva/gestornormativo/norma.php?i=115437</w:t>
        </w:r>
      </w:hyperlink>
      <w:r w:rsidR="00782FD6" w:rsidRPr="001E2473">
        <w:rPr>
          <w:rFonts w:ascii="Arial" w:hAnsi="Arial" w:cs="Arial"/>
          <w:color w:val="000000" w:themeColor="text1"/>
          <w:sz w:val="19"/>
          <w:szCs w:val="19"/>
          <w:lang w:val="es-ES"/>
        </w:rPr>
        <w:t>.</w:t>
      </w:r>
      <w:r w:rsidR="00782FD6">
        <w:rPr>
          <w:rFonts w:ascii="Arial" w:hAnsi="Arial" w:cs="Arial"/>
          <w:color w:val="0E63A8" w:themeColor="text2"/>
          <w:sz w:val="19"/>
          <w:szCs w:val="19"/>
          <w:lang w:val="es-ES"/>
        </w:rPr>
        <w:t xml:space="preserve"> </w:t>
      </w:r>
    </w:p>
    <w:p w14:paraId="7F7EF249" w14:textId="77777777" w:rsidR="00543538" w:rsidRPr="00EA10E4" w:rsidRDefault="00543538" w:rsidP="00EA10E4">
      <w:pPr>
        <w:pStyle w:val="Textonotapie"/>
        <w:ind w:firstLine="709"/>
        <w:jc w:val="both"/>
        <w:rPr>
          <w:rFonts w:ascii="Arial" w:hAnsi="Arial" w:cs="Arial"/>
          <w:sz w:val="19"/>
          <w:szCs w:val="19"/>
          <w:lang w:val="es-CO"/>
        </w:rPr>
      </w:pPr>
    </w:p>
  </w:footnote>
  <w:footnote w:id="12">
    <w:p w14:paraId="25D72088" w14:textId="510E9852" w:rsidR="00B00580" w:rsidRPr="001E2473" w:rsidRDefault="00B00580" w:rsidP="001E2473">
      <w:pPr>
        <w:pStyle w:val="Textonotapie"/>
        <w:ind w:firstLine="708"/>
        <w:jc w:val="both"/>
        <w:rPr>
          <w:rFonts w:ascii="Arial" w:hAnsi="Arial" w:cs="Arial"/>
          <w:sz w:val="19"/>
          <w:szCs w:val="19"/>
          <w:lang w:val="es-CO"/>
        </w:rPr>
      </w:pPr>
      <w:r w:rsidRPr="001E2473">
        <w:rPr>
          <w:rStyle w:val="Refdenotaalpie"/>
          <w:rFonts w:ascii="Arial" w:hAnsi="Arial" w:cs="Arial"/>
          <w:sz w:val="19"/>
          <w:szCs w:val="19"/>
        </w:rPr>
        <w:footnoteRef/>
      </w:r>
      <w:r w:rsidRPr="001E2473">
        <w:rPr>
          <w:rFonts w:ascii="Arial" w:hAnsi="Arial" w:cs="Arial"/>
          <w:sz w:val="19"/>
          <w:szCs w:val="19"/>
        </w:rPr>
        <w:t xml:space="preserve"> </w:t>
      </w:r>
      <w:r>
        <w:rPr>
          <w:rFonts w:ascii="Arial" w:hAnsi="Arial" w:cs="Arial"/>
          <w:sz w:val="19"/>
          <w:szCs w:val="19"/>
        </w:rPr>
        <w:t>E</w:t>
      </w:r>
      <w:r w:rsidRPr="00B00580">
        <w:rPr>
          <w:rFonts w:ascii="Arial" w:hAnsi="Arial" w:cs="Arial"/>
          <w:sz w:val="19"/>
          <w:szCs w:val="19"/>
        </w:rPr>
        <w:t>l artículo 1 del Decreto Ley 1557 de 1989</w:t>
      </w:r>
      <w:r>
        <w:rPr>
          <w:rFonts w:ascii="Arial" w:hAnsi="Arial" w:cs="Arial"/>
          <w:sz w:val="19"/>
          <w:szCs w:val="19"/>
        </w:rPr>
        <w:t xml:space="preserve"> dispone lo siguiente: «</w:t>
      </w:r>
      <w:r w:rsidRPr="00B00580">
        <w:rPr>
          <w:rFonts w:ascii="Arial" w:hAnsi="Arial" w:cs="Arial"/>
          <w:sz w:val="19"/>
          <w:szCs w:val="19"/>
          <w:lang w:val="es-CO"/>
        </w:rPr>
        <w:t>Podrán presentarse ante notario bajo la gravedad del juramento, declaraciones para fines extraprocesales, las cuales tendrán el alcance de las rendidas ante juez civil, sin perjuicio de la competencia asignada a este último funcionario. </w:t>
      </w:r>
    </w:p>
    <w:p w14:paraId="4A7633F5" w14:textId="37F657E2" w:rsidR="00B00580" w:rsidRPr="00B00580" w:rsidRDefault="00B00580" w:rsidP="001E2473">
      <w:pPr>
        <w:pStyle w:val="Textonotapie"/>
        <w:ind w:firstLine="708"/>
        <w:jc w:val="both"/>
        <w:rPr>
          <w:rFonts w:ascii="Arial" w:hAnsi="Arial" w:cs="Arial"/>
          <w:sz w:val="19"/>
          <w:szCs w:val="19"/>
        </w:rPr>
      </w:pPr>
      <w:r>
        <w:rPr>
          <w:rFonts w:ascii="Arial" w:hAnsi="Arial" w:cs="Arial"/>
          <w:sz w:val="19"/>
          <w:szCs w:val="19"/>
        </w:rPr>
        <w:t>»</w:t>
      </w:r>
      <w:r w:rsidRPr="00B00580">
        <w:rPr>
          <w:rFonts w:ascii="Arial" w:hAnsi="Arial" w:cs="Arial"/>
          <w:sz w:val="19"/>
          <w:szCs w:val="19"/>
        </w:rPr>
        <w:t>La declaración se hará constar en acta que suscribirán el declarante y el respectivo notario. </w:t>
      </w:r>
    </w:p>
    <w:p w14:paraId="223F65E6" w14:textId="009647A1" w:rsidR="00B00580" w:rsidRPr="00B00580" w:rsidRDefault="00B00580" w:rsidP="001E2473">
      <w:pPr>
        <w:pStyle w:val="Textonotapie"/>
        <w:ind w:firstLine="708"/>
        <w:jc w:val="both"/>
        <w:rPr>
          <w:rFonts w:ascii="Arial" w:hAnsi="Arial" w:cs="Arial"/>
          <w:sz w:val="19"/>
          <w:szCs w:val="19"/>
        </w:rPr>
      </w:pPr>
      <w:r>
        <w:rPr>
          <w:rFonts w:ascii="Arial" w:hAnsi="Arial" w:cs="Arial"/>
          <w:sz w:val="19"/>
          <w:szCs w:val="19"/>
        </w:rPr>
        <w:t>»</w:t>
      </w:r>
      <w:r w:rsidRPr="00B00580">
        <w:rPr>
          <w:rFonts w:ascii="Arial" w:hAnsi="Arial" w:cs="Arial"/>
          <w:sz w:val="19"/>
          <w:szCs w:val="19"/>
        </w:rPr>
        <w:t>El interesado podrá elaborar el acta y presentarla ante notario, quien constatará que cumple los siguientes requisitos: Los generales de la ley, la manifestación de que declara bajo la gravedad del juramento, la explicación de las razones de su testimonio y que éste versa sobre hechos personales del declarante o de que tenga conocimiento. </w:t>
      </w:r>
    </w:p>
    <w:p w14:paraId="0834AD38" w14:textId="2046ACC1" w:rsidR="00B00580" w:rsidRPr="00B00580" w:rsidRDefault="00B00580" w:rsidP="001E2473">
      <w:pPr>
        <w:pStyle w:val="Textonotapie"/>
        <w:ind w:firstLine="708"/>
        <w:jc w:val="both"/>
        <w:rPr>
          <w:rFonts w:ascii="Arial" w:hAnsi="Arial" w:cs="Arial"/>
          <w:sz w:val="19"/>
          <w:szCs w:val="19"/>
        </w:rPr>
      </w:pPr>
      <w:r>
        <w:rPr>
          <w:rFonts w:ascii="Arial" w:hAnsi="Arial" w:cs="Arial"/>
          <w:sz w:val="19"/>
          <w:szCs w:val="19"/>
        </w:rPr>
        <w:t>»</w:t>
      </w:r>
      <w:r w:rsidRPr="00B00580">
        <w:rPr>
          <w:rFonts w:ascii="Arial" w:hAnsi="Arial" w:cs="Arial"/>
          <w:sz w:val="19"/>
          <w:szCs w:val="19"/>
        </w:rPr>
        <w:t>Si el acta reúne los requisitos señalados en el inciso anterior, será suscrita por el declarante y el notario. </w:t>
      </w:r>
    </w:p>
    <w:p w14:paraId="67E5F84F" w14:textId="43C034E6" w:rsidR="00B00580" w:rsidRPr="00B00580" w:rsidRDefault="000E3DFD" w:rsidP="001E2473">
      <w:pPr>
        <w:pStyle w:val="Textonotapie"/>
        <w:ind w:firstLine="708"/>
        <w:jc w:val="both"/>
        <w:rPr>
          <w:rFonts w:ascii="Arial" w:hAnsi="Arial" w:cs="Arial"/>
          <w:sz w:val="19"/>
          <w:szCs w:val="19"/>
        </w:rPr>
      </w:pPr>
      <w:r>
        <w:rPr>
          <w:rFonts w:ascii="Arial" w:hAnsi="Arial" w:cs="Arial"/>
          <w:sz w:val="19"/>
          <w:szCs w:val="19"/>
        </w:rPr>
        <w:t>»</w:t>
      </w:r>
      <w:r w:rsidR="00B00580" w:rsidRPr="00B00580">
        <w:rPr>
          <w:rFonts w:ascii="Arial" w:hAnsi="Arial" w:cs="Arial"/>
          <w:sz w:val="19"/>
          <w:szCs w:val="19"/>
        </w:rPr>
        <w:t>En uno y otro caso, el acta se entregará al interesado para los fines pertinentes</w:t>
      </w:r>
      <w:r w:rsidR="00B00580">
        <w:rPr>
          <w:rFonts w:ascii="Arial" w:hAnsi="Arial" w:cs="Arial"/>
          <w:sz w:val="19"/>
          <w:szCs w:val="19"/>
        </w:rPr>
        <w:t>»</w:t>
      </w:r>
      <w:r w:rsidR="00B00580" w:rsidRPr="00B00580">
        <w:rPr>
          <w:rFonts w:ascii="Arial" w:hAnsi="Arial" w:cs="Arial"/>
          <w:sz w:val="19"/>
          <w:szCs w:val="19"/>
        </w:rPr>
        <w:t>. </w:t>
      </w:r>
    </w:p>
    <w:p w14:paraId="28BA35FE" w14:textId="7C73ED06" w:rsidR="00B00580" w:rsidRPr="001E2473" w:rsidRDefault="00B00580" w:rsidP="001E2473">
      <w:pPr>
        <w:pStyle w:val="Textonotapie"/>
        <w:ind w:firstLine="708"/>
        <w:jc w:val="both"/>
        <w:rPr>
          <w:rFonts w:ascii="Arial" w:hAnsi="Arial" w:cs="Arial"/>
          <w:sz w:val="19"/>
          <w:szCs w:val="19"/>
        </w:rPr>
      </w:pPr>
    </w:p>
  </w:footnote>
  <w:footnote w:id="13">
    <w:p w14:paraId="68842394" w14:textId="17F2C749" w:rsidR="00933E62" w:rsidRPr="001E2473" w:rsidRDefault="00933E62" w:rsidP="001E2473">
      <w:pPr>
        <w:pStyle w:val="Textonotapie"/>
        <w:ind w:firstLine="708"/>
        <w:jc w:val="both"/>
        <w:rPr>
          <w:rFonts w:ascii="Arial" w:hAnsi="Arial" w:cs="Arial"/>
          <w:sz w:val="19"/>
          <w:szCs w:val="19"/>
        </w:rPr>
      </w:pPr>
      <w:r w:rsidRPr="001E2473">
        <w:rPr>
          <w:rStyle w:val="Refdenotaalpie"/>
          <w:rFonts w:ascii="Arial" w:hAnsi="Arial" w:cs="Arial"/>
          <w:sz w:val="19"/>
          <w:szCs w:val="19"/>
        </w:rPr>
        <w:footnoteRef/>
      </w:r>
      <w:r w:rsidRPr="001E2473">
        <w:rPr>
          <w:rFonts w:ascii="Arial" w:hAnsi="Arial" w:cs="Arial"/>
          <w:sz w:val="19"/>
          <w:szCs w:val="19"/>
        </w:rPr>
        <w:t xml:space="preserve"> </w:t>
      </w:r>
      <w:r>
        <w:rPr>
          <w:rFonts w:ascii="Arial" w:hAnsi="Arial" w:cs="Arial"/>
          <w:sz w:val="19"/>
          <w:szCs w:val="19"/>
        </w:rPr>
        <w:t xml:space="preserve">Esta idea es congruente con la regulación de los factores de desempate prevista en la Resolución 161 del 17 de junio de 2021 para los procedimientos de selección regidos por documentos tipo. Sobre el particular, </w:t>
      </w:r>
      <w:r w:rsidR="004B2AD4">
        <w:rPr>
          <w:rFonts w:ascii="Arial" w:hAnsi="Arial" w:cs="Arial"/>
          <w:sz w:val="19"/>
          <w:szCs w:val="19"/>
        </w:rPr>
        <w:t>para efectos del factor de desempate del artículo 35.2 de la Ley 2069 de 2020, este acto administrativo dispone que la condición de mujer cabeza de familia se acreditará «[…]</w:t>
      </w:r>
      <w:r w:rsidR="004B2AD4" w:rsidRPr="004B2AD4">
        <w:rPr>
          <w:rFonts w:ascii="Arial" w:hAnsi="Arial" w:cs="Arial"/>
          <w:sz w:val="19"/>
          <w:szCs w:val="19"/>
        </w:rPr>
        <w:t xml:space="preserve"> en los términos del artículo 1 de la Ley 1232 de 2008, o la norma que</w:t>
      </w:r>
      <w:r w:rsidR="004B2AD4">
        <w:rPr>
          <w:rFonts w:ascii="Arial" w:hAnsi="Arial" w:cs="Arial"/>
          <w:sz w:val="19"/>
          <w:szCs w:val="19"/>
        </w:rPr>
        <w:t xml:space="preserve"> </w:t>
      </w:r>
      <w:r w:rsidR="004B2AD4" w:rsidRPr="004B2AD4">
        <w:rPr>
          <w:rFonts w:ascii="Arial" w:hAnsi="Arial" w:cs="Arial"/>
          <w:sz w:val="19"/>
          <w:szCs w:val="19"/>
        </w:rPr>
        <w:t xml:space="preserve">lo modifique, aclare, adicione o sustituya, es decir, </w:t>
      </w:r>
      <w:r w:rsidR="004B2AD4" w:rsidRPr="001E2473">
        <w:rPr>
          <w:rFonts w:ascii="Arial" w:hAnsi="Arial" w:cs="Arial"/>
          <w:i/>
          <w:iCs/>
          <w:sz w:val="19"/>
          <w:szCs w:val="19"/>
        </w:rPr>
        <w:t>Ia condición de mujer cabeza de familia y la cesación de esta se adquirirá desde el momento en que ocurra el respectivo evento y se declare ante un notario.  Esta declaración debe tener una fecha de expedición no mayor a treinta (30) días calendarios anteriores a la fecha del cierre del proceso de selección</w:t>
      </w:r>
      <w:r w:rsidR="004B2AD4">
        <w:rPr>
          <w:rFonts w:ascii="Arial" w:hAnsi="Arial" w:cs="Arial"/>
          <w:sz w:val="19"/>
          <w:szCs w:val="19"/>
        </w:rPr>
        <w:t>» (Énfasis fuera de texto)</w:t>
      </w:r>
      <w:r w:rsidR="004B2AD4" w:rsidRPr="004B2AD4">
        <w:rPr>
          <w:rFonts w:ascii="Arial" w:hAnsi="Arial" w:cs="Arial"/>
          <w:sz w:val="19"/>
          <w:szCs w:val="19"/>
        </w:rPr>
        <w:t>.</w:t>
      </w:r>
    </w:p>
  </w:footnote>
  <w:footnote w:id="14">
    <w:p w14:paraId="1BB84D39" w14:textId="77777777" w:rsidR="008A41F8" w:rsidRPr="00EA10E4" w:rsidRDefault="008A41F8" w:rsidP="008A41F8">
      <w:pPr>
        <w:pStyle w:val="Textonotapie"/>
        <w:ind w:firstLine="709"/>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Diccionario de la Lengua Española. En: https://dle.rae.es/participar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C4D"/>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768"/>
    <w:rsid w:val="00036E03"/>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4D5"/>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021"/>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93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7E4"/>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DFD"/>
    <w:rsid w:val="000E3E11"/>
    <w:rsid w:val="000E459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1D1"/>
    <w:rsid w:val="00100A2C"/>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5DF"/>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62"/>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520"/>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5EFE"/>
    <w:rsid w:val="0015623B"/>
    <w:rsid w:val="00156BE5"/>
    <w:rsid w:val="00157232"/>
    <w:rsid w:val="00160401"/>
    <w:rsid w:val="00160C01"/>
    <w:rsid w:val="00160D4E"/>
    <w:rsid w:val="00161DDA"/>
    <w:rsid w:val="00161E62"/>
    <w:rsid w:val="00161F1C"/>
    <w:rsid w:val="0016200B"/>
    <w:rsid w:val="0016204B"/>
    <w:rsid w:val="00163D7A"/>
    <w:rsid w:val="00163E11"/>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EAA"/>
    <w:rsid w:val="001805C1"/>
    <w:rsid w:val="00180A2E"/>
    <w:rsid w:val="001813AF"/>
    <w:rsid w:val="001826C9"/>
    <w:rsid w:val="001829CD"/>
    <w:rsid w:val="00182B0B"/>
    <w:rsid w:val="00182C88"/>
    <w:rsid w:val="00182F01"/>
    <w:rsid w:val="00184219"/>
    <w:rsid w:val="00184F27"/>
    <w:rsid w:val="0018519B"/>
    <w:rsid w:val="00185966"/>
    <w:rsid w:val="00185A2D"/>
    <w:rsid w:val="00185AFE"/>
    <w:rsid w:val="00185E78"/>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5629"/>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449C"/>
    <w:rsid w:val="001B4AA2"/>
    <w:rsid w:val="001B4ADE"/>
    <w:rsid w:val="001B5530"/>
    <w:rsid w:val="001B5DAE"/>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473"/>
    <w:rsid w:val="001E28A0"/>
    <w:rsid w:val="001E3FFE"/>
    <w:rsid w:val="001E4258"/>
    <w:rsid w:val="001E5140"/>
    <w:rsid w:val="001E5D6A"/>
    <w:rsid w:val="001E6A94"/>
    <w:rsid w:val="001E70FB"/>
    <w:rsid w:val="001E780A"/>
    <w:rsid w:val="001F0806"/>
    <w:rsid w:val="001F0D15"/>
    <w:rsid w:val="001F0FA0"/>
    <w:rsid w:val="001F1349"/>
    <w:rsid w:val="001F1863"/>
    <w:rsid w:val="001F2356"/>
    <w:rsid w:val="001F2A68"/>
    <w:rsid w:val="001F2C47"/>
    <w:rsid w:val="001F4773"/>
    <w:rsid w:val="001F5008"/>
    <w:rsid w:val="001F56AA"/>
    <w:rsid w:val="001F57EB"/>
    <w:rsid w:val="001F58AA"/>
    <w:rsid w:val="001F5A4E"/>
    <w:rsid w:val="001F5EF6"/>
    <w:rsid w:val="001F657F"/>
    <w:rsid w:val="001F6FB6"/>
    <w:rsid w:val="001F72BB"/>
    <w:rsid w:val="001F7978"/>
    <w:rsid w:val="001F7A0E"/>
    <w:rsid w:val="001F7A4B"/>
    <w:rsid w:val="00200014"/>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0D6"/>
    <w:rsid w:val="0020632A"/>
    <w:rsid w:val="0020697F"/>
    <w:rsid w:val="0020726E"/>
    <w:rsid w:val="00207389"/>
    <w:rsid w:val="00210ED1"/>
    <w:rsid w:val="002110EB"/>
    <w:rsid w:val="00211338"/>
    <w:rsid w:val="00211388"/>
    <w:rsid w:val="0021148C"/>
    <w:rsid w:val="00211694"/>
    <w:rsid w:val="002118CB"/>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1A1D"/>
    <w:rsid w:val="002220B1"/>
    <w:rsid w:val="002221CE"/>
    <w:rsid w:val="00222BE8"/>
    <w:rsid w:val="00222DF6"/>
    <w:rsid w:val="00223102"/>
    <w:rsid w:val="002232CB"/>
    <w:rsid w:val="00224022"/>
    <w:rsid w:val="00226055"/>
    <w:rsid w:val="0022609C"/>
    <w:rsid w:val="0022613F"/>
    <w:rsid w:val="0022614F"/>
    <w:rsid w:val="00226236"/>
    <w:rsid w:val="002266AF"/>
    <w:rsid w:val="00226CA9"/>
    <w:rsid w:val="002270C9"/>
    <w:rsid w:val="00227A8B"/>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37F82"/>
    <w:rsid w:val="0024019A"/>
    <w:rsid w:val="00240EC1"/>
    <w:rsid w:val="0024120F"/>
    <w:rsid w:val="0024131D"/>
    <w:rsid w:val="002415B8"/>
    <w:rsid w:val="00241B82"/>
    <w:rsid w:val="0024296E"/>
    <w:rsid w:val="00242D5F"/>
    <w:rsid w:val="00242D62"/>
    <w:rsid w:val="002430D0"/>
    <w:rsid w:val="002431D7"/>
    <w:rsid w:val="00243988"/>
    <w:rsid w:val="00244058"/>
    <w:rsid w:val="00245718"/>
    <w:rsid w:val="002457E9"/>
    <w:rsid w:val="00245E07"/>
    <w:rsid w:val="0024665E"/>
    <w:rsid w:val="00247712"/>
    <w:rsid w:val="00250A9E"/>
    <w:rsid w:val="00250EC6"/>
    <w:rsid w:val="002515C7"/>
    <w:rsid w:val="00251866"/>
    <w:rsid w:val="00251A9F"/>
    <w:rsid w:val="00252492"/>
    <w:rsid w:val="00252A19"/>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129B"/>
    <w:rsid w:val="00261560"/>
    <w:rsid w:val="00261715"/>
    <w:rsid w:val="002618F8"/>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2D0"/>
    <w:rsid w:val="0027482E"/>
    <w:rsid w:val="002748F1"/>
    <w:rsid w:val="00274DB5"/>
    <w:rsid w:val="00275BB1"/>
    <w:rsid w:val="00276EF7"/>
    <w:rsid w:val="0027770B"/>
    <w:rsid w:val="00277933"/>
    <w:rsid w:val="00277A99"/>
    <w:rsid w:val="00277F8D"/>
    <w:rsid w:val="00277FA7"/>
    <w:rsid w:val="00280046"/>
    <w:rsid w:val="00280B4F"/>
    <w:rsid w:val="00280F3D"/>
    <w:rsid w:val="0028106A"/>
    <w:rsid w:val="00281EB4"/>
    <w:rsid w:val="00282E03"/>
    <w:rsid w:val="0028308E"/>
    <w:rsid w:val="002834E9"/>
    <w:rsid w:val="002837BA"/>
    <w:rsid w:val="00283A52"/>
    <w:rsid w:val="00283C5E"/>
    <w:rsid w:val="00283E26"/>
    <w:rsid w:val="0028428F"/>
    <w:rsid w:val="00284CFC"/>
    <w:rsid w:val="00285832"/>
    <w:rsid w:val="00285969"/>
    <w:rsid w:val="0028599C"/>
    <w:rsid w:val="00285DE7"/>
    <w:rsid w:val="0028663B"/>
    <w:rsid w:val="00286CEC"/>
    <w:rsid w:val="00286F17"/>
    <w:rsid w:val="002870F9"/>
    <w:rsid w:val="002871A9"/>
    <w:rsid w:val="00287505"/>
    <w:rsid w:val="00287BDB"/>
    <w:rsid w:val="00290781"/>
    <w:rsid w:val="00291784"/>
    <w:rsid w:val="002920DF"/>
    <w:rsid w:val="002928A3"/>
    <w:rsid w:val="002929BB"/>
    <w:rsid w:val="0029394F"/>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F83"/>
    <w:rsid w:val="002B21A8"/>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33F"/>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1A8"/>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14E9"/>
    <w:rsid w:val="0030257B"/>
    <w:rsid w:val="003033BA"/>
    <w:rsid w:val="00303C19"/>
    <w:rsid w:val="00304321"/>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453"/>
    <w:rsid w:val="0033251B"/>
    <w:rsid w:val="00333A88"/>
    <w:rsid w:val="00335B15"/>
    <w:rsid w:val="00335B21"/>
    <w:rsid w:val="00335D3F"/>
    <w:rsid w:val="00336104"/>
    <w:rsid w:val="00336729"/>
    <w:rsid w:val="00336CD9"/>
    <w:rsid w:val="0033726D"/>
    <w:rsid w:val="00337CA8"/>
    <w:rsid w:val="00340488"/>
    <w:rsid w:val="00340D3F"/>
    <w:rsid w:val="0034174B"/>
    <w:rsid w:val="0034177C"/>
    <w:rsid w:val="003420E9"/>
    <w:rsid w:val="00342345"/>
    <w:rsid w:val="00342C27"/>
    <w:rsid w:val="003430C8"/>
    <w:rsid w:val="003432C8"/>
    <w:rsid w:val="003434B3"/>
    <w:rsid w:val="00343536"/>
    <w:rsid w:val="00343EFB"/>
    <w:rsid w:val="00344470"/>
    <w:rsid w:val="00344760"/>
    <w:rsid w:val="003454E8"/>
    <w:rsid w:val="00345574"/>
    <w:rsid w:val="00345965"/>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783"/>
    <w:rsid w:val="00356F87"/>
    <w:rsid w:val="00357E83"/>
    <w:rsid w:val="00360CF3"/>
    <w:rsid w:val="00361A59"/>
    <w:rsid w:val="00363348"/>
    <w:rsid w:val="00363857"/>
    <w:rsid w:val="00363D59"/>
    <w:rsid w:val="00363F08"/>
    <w:rsid w:val="003640F7"/>
    <w:rsid w:val="00364C49"/>
    <w:rsid w:val="00365343"/>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564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160"/>
    <w:rsid w:val="003A65A5"/>
    <w:rsid w:val="003A65AC"/>
    <w:rsid w:val="003A72F5"/>
    <w:rsid w:val="003A78E5"/>
    <w:rsid w:val="003B0341"/>
    <w:rsid w:val="003B15F3"/>
    <w:rsid w:val="003B1961"/>
    <w:rsid w:val="003B1E57"/>
    <w:rsid w:val="003B1E5C"/>
    <w:rsid w:val="003B2EF3"/>
    <w:rsid w:val="003B48C4"/>
    <w:rsid w:val="003B534F"/>
    <w:rsid w:val="003B5391"/>
    <w:rsid w:val="003B58CE"/>
    <w:rsid w:val="003B65D7"/>
    <w:rsid w:val="003B65E0"/>
    <w:rsid w:val="003B6BD4"/>
    <w:rsid w:val="003B6F4D"/>
    <w:rsid w:val="003B6FE7"/>
    <w:rsid w:val="003B7B2B"/>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15B3"/>
    <w:rsid w:val="003D21C1"/>
    <w:rsid w:val="003D3B15"/>
    <w:rsid w:val="003D3B2E"/>
    <w:rsid w:val="003D3F28"/>
    <w:rsid w:val="003D4101"/>
    <w:rsid w:val="003D484D"/>
    <w:rsid w:val="003D49CB"/>
    <w:rsid w:val="003D5F1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DCA"/>
    <w:rsid w:val="00423D04"/>
    <w:rsid w:val="00423F9F"/>
    <w:rsid w:val="00425C43"/>
    <w:rsid w:val="004273DD"/>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1FE9"/>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67854"/>
    <w:rsid w:val="00470A6A"/>
    <w:rsid w:val="00470D73"/>
    <w:rsid w:val="00470D92"/>
    <w:rsid w:val="00471DF7"/>
    <w:rsid w:val="004734CF"/>
    <w:rsid w:val="00473F33"/>
    <w:rsid w:val="0047586C"/>
    <w:rsid w:val="00475C5A"/>
    <w:rsid w:val="00475C9C"/>
    <w:rsid w:val="0047676B"/>
    <w:rsid w:val="0047773C"/>
    <w:rsid w:val="00477C5F"/>
    <w:rsid w:val="00480050"/>
    <w:rsid w:val="0048011C"/>
    <w:rsid w:val="004808DE"/>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5AD"/>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264"/>
    <w:rsid w:val="004A6A04"/>
    <w:rsid w:val="004A6A52"/>
    <w:rsid w:val="004B0A44"/>
    <w:rsid w:val="004B0F0B"/>
    <w:rsid w:val="004B205A"/>
    <w:rsid w:val="004B2197"/>
    <w:rsid w:val="004B298A"/>
    <w:rsid w:val="004B2AD4"/>
    <w:rsid w:val="004B2BB8"/>
    <w:rsid w:val="004B3043"/>
    <w:rsid w:val="004B50CB"/>
    <w:rsid w:val="004B578D"/>
    <w:rsid w:val="004B5BE7"/>
    <w:rsid w:val="004B5E2D"/>
    <w:rsid w:val="004B6C07"/>
    <w:rsid w:val="004B74D3"/>
    <w:rsid w:val="004B755E"/>
    <w:rsid w:val="004B788E"/>
    <w:rsid w:val="004B7E5D"/>
    <w:rsid w:val="004C1198"/>
    <w:rsid w:val="004C22F7"/>
    <w:rsid w:val="004C2B27"/>
    <w:rsid w:val="004C2FDC"/>
    <w:rsid w:val="004C3929"/>
    <w:rsid w:val="004C4160"/>
    <w:rsid w:val="004C5212"/>
    <w:rsid w:val="004C5EF0"/>
    <w:rsid w:val="004C64C9"/>
    <w:rsid w:val="004C7226"/>
    <w:rsid w:val="004C74C9"/>
    <w:rsid w:val="004C7915"/>
    <w:rsid w:val="004C7D70"/>
    <w:rsid w:val="004D02F9"/>
    <w:rsid w:val="004D03FE"/>
    <w:rsid w:val="004D0446"/>
    <w:rsid w:val="004D04C4"/>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953"/>
    <w:rsid w:val="004E1F1C"/>
    <w:rsid w:val="004E2A35"/>
    <w:rsid w:val="004E2CCF"/>
    <w:rsid w:val="004E3B71"/>
    <w:rsid w:val="004E40CE"/>
    <w:rsid w:val="004E5736"/>
    <w:rsid w:val="004E5A3C"/>
    <w:rsid w:val="004E5B36"/>
    <w:rsid w:val="004E5D5D"/>
    <w:rsid w:val="004E6045"/>
    <w:rsid w:val="004E6F43"/>
    <w:rsid w:val="004E7200"/>
    <w:rsid w:val="004E787E"/>
    <w:rsid w:val="004E7AA1"/>
    <w:rsid w:val="004F0805"/>
    <w:rsid w:val="004F0960"/>
    <w:rsid w:val="004F0A5C"/>
    <w:rsid w:val="004F1593"/>
    <w:rsid w:val="004F1596"/>
    <w:rsid w:val="004F163F"/>
    <w:rsid w:val="004F1691"/>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929"/>
    <w:rsid w:val="00503A17"/>
    <w:rsid w:val="00505892"/>
    <w:rsid w:val="00505DCB"/>
    <w:rsid w:val="0050674C"/>
    <w:rsid w:val="00507066"/>
    <w:rsid w:val="005075CA"/>
    <w:rsid w:val="00507B06"/>
    <w:rsid w:val="00507BDB"/>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4FC"/>
    <w:rsid w:val="00524676"/>
    <w:rsid w:val="005246E7"/>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9BF"/>
    <w:rsid w:val="00535B2F"/>
    <w:rsid w:val="00535C73"/>
    <w:rsid w:val="00535D15"/>
    <w:rsid w:val="00536053"/>
    <w:rsid w:val="005363C6"/>
    <w:rsid w:val="005369E6"/>
    <w:rsid w:val="005371AC"/>
    <w:rsid w:val="00537672"/>
    <w:rsid w:val="005376B5"/>
    <w:rsid w:val="0053772F"/>
    <w:rsid w:val="00537A70"/>
    <w:rsid w:val="00537B64"/>
    <w:rsid w:val="00537B77"/>
    <w:rsid w:val="005409BC"/>
    <w:rsid w:val="00540C4C"/>
    <w:rsid w:val="00541469"/>
    <w:rsid w:val="00541571"/>
    <w:rsid w:val="005419DA"/>
    <w:rsid w:val="00541B1F"/>
    <w:rsid w:val="0054275A"/>
    <w:rsid w:val="005428B8"/>
    <w:rsid w:val="005428BE"/>
    <w:rsid w:val="00542BD7"/>
    <w:rsid w:val="00543084"/>
    <w:rsid w:val="00543538"/>
    <w:rsid w:val="00543584"/>
    <w:rsid w:val="00543A9E"/>
    <w:rsid w:val="0054413A"/>
    <w:rsid w:val="00544288"/>
    <w:rsid w:val="005446BB"/>
    <w:rsid w:val="00544DA5"/>
    <w:rsid w:val="00544F43"/>
    <w:rsid w:val="00545997"/>
    <w:rsid w:val="00545E30"/>
    <w:rsid w:val="00545EA3"/>
    <w:rsid w:val="00546C9B"/>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4F"/>
    <w:rsid w:val="00584233"/>
    <w:rsid w:val="005842D0"/>
    <w:rsid w:val="005845FB"/>
    <w:rsid w:val="005855AE"/>
    <w:rsid w:val="00585829"/>
    <w:rsid w:val="00585CA8"/>
    <w:rsid w:val="00586412"/>
    <w:rsid w:val="005864B9"/>
    <w:rsid w:val="00586564"/>
    <w:rsid w:val="005866C4"/>
    <w:rsid w:val="00586A35"/>
    <w:rsid w:val="00590F1A"/>
    <w:rsid w:val="00591C03"/>
    <w:rsid w:val="00591E2A"/>
    <w:rsid w:val="005923C4"/>
    <w:rsid w:val="0059397D"/>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4D8B"/>
    <w:rsid w:val="005A5259"/>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AD"/>
    <w:rsid w:val="005B7E96"/>
    <w:rsid w:val="005C0429"/>
    <w:rsid w:val="005C06A5"/>
    <w:rsid w:val="005C084F"/>
    <w:rsid w:val="005C0EE9"/>
    <w:rsid w:val="005C169F"/>
    <w:rsid w:val="005C16A8"/>
    <w:rsid w:val="005C1716"/>
    <w:rsid w:val="005C1954"/>
    <w:rsid w:val="005C1C0B"/>
    <w:rsid w:val="005C2011"/>
    <w:rsid w:val="005C366E"/>
    <w:rsid w:val="005C3EA3"/>
    <w:rsid w:val="005C44DE"/>
    <w:rsid w:val="005C5011"/>
    <w:rsid w:val="005C5241"/>
    <w:rsid w:val="005C529E"/>
    <w:rsid w:val="005C57BA"/>
    <w:rsid w:val="005C5C52"/>
    <w:rsid w:val="005C5D3D"/>
    <w:rsid w:val="005C5F05"/>
    <w:rsid w:val="005C6186"/>
    <w:rsid w:val="005C6CF7"/>
    <w:rsid w:val="005C6D19"/>
    <w:rsid w:val="005C7E45"/>
    <w:rsid w:val="005C7F3E"/>
    <w:rsid w:val="005D0608"/>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096"/>
    <w:rsid w:val="005E1595"/>
    <w:rsid w:val="005E1F1D"/>
    <w:rsid w:val="005E273D"/>
    <w:rsid w:val="005E3278"/>
    <w:rsid w:val="005E363B"/>
    <w:rsid w:val="005E3736"/>
    <w:rsid w:val="005E4B72"/>
    <w:rsid w:val="005E4C97"/>
    <w:rsid w:val="005E52C9"/>
    <w:rsid w:val="005E781C"/>
    <w:rsid w:val="005E7C29"/>
    <w:rsid w:val="005F2D8B"/>
    <w:rsid w:val="005F305B"/>
    <w:rsid w:val="005F3361"/>
    <w:rsid w:val="005F361A"/>
    <w:rsid w:val="005F3B47"/>
    <w:rsid w:val="005F4481"/>
    <w:rsid w:val="005F47AC"/>
    <w:rsid w:val="005F49AF"/>
    <w:rsid w:val="005F4A58"/>
    <w:rsid w:val="005F54DF"/>
    <w:rsid w:val="005F5888"/>
    <w:rsid w:val="005F5984"/>
    <w:rsid w:val="005F5EAB"/>
    <w:rsid w:val="005F6170"/>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76B"/>
    <w:rsid w:val="00607996"/>
    <w:rsid w:val="00607A37"/>
    <w:rsid w:val="00607E9F"/>
    <w:rsid w:val="0061085E"/>
    <w:rsid w:val="00610EED"/>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D72"/>
    <w:rsid w:val="00620719"/>
    <w:rsid w:val="006212C9"/>
    <w:rsid w:val="0062131B"/>
    <w:rsid w:val="00621D0C"/>
    <w:rsid w:val="00622229"/>
    <w:rsid w:val="00622470"/>
    <w:rsid w:val="00622725"/>
    <w:rsid w:val="00622785"/>
    <w:rsid w:val="00622B63"/>
    <w:rsid w:val="006231AA"/>
    <w:rsid w:val="00623482"/>
    <w:rsid w:val="00623AC2"/>
    <w:rsid w:val="00623EBC"/>
    <w:rsid w:val="0062475D"/>
    <w:rsid w:val="00625642"/>
    <w:rsid w:val="00625DF2"/>
    <w:rsid w:val="006266D7"/>
    <w:rsid w:val="00626D42"/>
    <w:rsid w:val="00626EE3"/>
    <w:rsid w:val="00627145"/>
    <w:rsid w:val="006274AD"/>
    <w:rsid w:val="00627519"/>
    <w:rsid w:val="00627532"/>
    <w:rsid w:val="006302AA"/>
    <w:rsid w:val="006310C3"/>
    <w:rsid w:val="0063161E"/>
    <w:rsid w:val="00631BB5"/>
    <w:rsid w:val="00631DD0"/>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2126"/>
    <w:rsid w:val="00642A32"/>
    <w:rsid w:val="00642B8E"/>
    <w:rsid w:val="00642F7C"/>
    <w:rsid w:val="006433D5"/>
    <w:rsid w:val="00643412"/>
    <w:rsid w:val="00643A0A"/>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7A8"/>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0EE"/>
    <w:rsid w:val="00676127"/>
    <w:rsid w:val="00676AED"/>
    <w:rsid w:val="00677212"/>
    <w:rsid w:val="00677F26"/>
    <w:rsid w:val="006800EE"/>
    <w:rsid w:val="006802A7"/>
    <w:rsid w:val="00680A86"/>
    <w:rsid w:val="00680FEA"/>
    <w:rsid w:val="006811C9"/>
    <w:rsid w:val="00681267"/>
    <w:rsid w:val="006812CE"/>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56A"/>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51E"/>
    <w:rsid w:val="006C5B15"/>
    <w:rsid w:val="006C5D32"/>
    <w:rsid w:val="006C5DCB"/>
    <w:rsid w:val="006C5E39"/>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7CD"/>
    <w:rsid w:val="006E39D1"/>
    <w:rsid w:val="006E3B05"/>
    <w:rsid w:val="006E437F"/>
    <w:rsid w:val="006E4D5B"/>
    <w:rsid w:val="006E602F"/>
    <w:rsid w:val="006E6720"/>
    <w:rsid w:val="006E7275"/>
    <w:rsid w:val="006E77B8"/>
    <w:rsid w:val="006E7AAF"/>
    <w:rsid w:val="006F0F74"/>
    <w:rsid w:val="006F13BA"/>
    <w:rsid w:val="006F15CC"/>
    <w:rsid w:val="006F15F6"/>
    <w:rsid w:val="006F1CD8"/>
    <w:rsid w:val="006F36EA"/>
    <w:rsid w:val="006F389F"/>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2138B"/>
    <w:rsid w:val="00721BFF"/>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50A"/>
    <w:rsid w:val="00732EBC"/>
    <w:rsid w:val="00734952"/>
    <w:rsid w:val="00734987"/>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E80"/>
    <w:rsid w:val="00745035"/>
    <w:rsid w:val="0074531C"/>
    <w:rsid w:val="00745547"/>
    <w:rsid w:val="007459D0"/>
    <w:rsid w:val="0074623A"/>
    <w:rsid w:val="00746420"/>
    <w:rsid w:val="007465DD"/>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299F"/>
    <w:rsid w:val="00772C9A"/>
    <w:rsid w:val="007734E4"/>
    <w:rsid w:val="0077380D"/>
    <w:rsid w:val="00773BC8"/>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2FD6"/>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2C3"/>
    <w:rsid w:val="007A7714"/>
    <w:rsid w:val="007A7844"/>
    <w:rsid w:val="007B0302"/>
    <w:rsid w:val="007B0313"/>
    <w:rsid w:val="007B0854"/>
    <w:rsid w:val="007B0E48"/>
    <w:rsid w:val="007B1D1B"/>
    <w:rsid w:val="007B209C"/>
    <w:rsid w:val="007B21AA"/>
    <w:rsid w:val="007B2265"/>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53F"/>
    <w:rsid w:val="007C7C43"/>
    <w:rsid w:val="007C7E15"/>
    <w:rsid w:val="007C7F0D"/>
    <w:rsid w:val="007D06E3"/>
    <w:rsid w:val="007D09E4"/>
    <w:rsid w:val="007D1134"/>
    <w:rsid w:val="007D231B"/>
    <w:rsid w:val="007D23F7"/>
    <w:rsid w:val="007D2566"/>
    <w:rsid w:val="007D2A0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4F0D"/>
    <w:rsid w:val="007E564D"/>
    <w:rsid w:val="007E5C4A"/>
    <w:rsid w:val="007E64D4"/>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174"/>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6CB9"/>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406"/>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841"/>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10A1"/>
    <w:rsid w:val="0085304C"/>
    <w:rsid w:val="008536BB"/>
    <w:rsid w:val="00853A3C"/>
    <w:rsid w:val="00854644"/>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59"/>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669"/>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2AE"/>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B6F7D"/>
    <w:rsid w:val="008B7108"/>
    <w:rsid w:val="008C065F"/>
    <w:rsid w:val="008C0743"/>
    <w:rsid w:val="008C0B4C"/>
    <w:rsid w:val="008C11F0"/>
    <w:rsid w:val="008C1918"/>
    <w:rsid w:val="008C1DBA"/>
    <w:rsid w:val="008C24E7"/>
    <w:rsid w:val="008C2500"/>
    <w:rsid w:val="008C2CAC"/>
    <w:rsid w:val="008C3C57"/>
    <w:rsid w:val="008C3E2A"/>
    <w:rsid w:val="008C45BD"/>
    <w:rsid w:val="008C4B19"/>
    <w:rsid w:val="008C62D4"/>
    <w:rsid w:val="008C6B89"/>
    <w:rsid w:val="008C6B97"/>
    <w:rsid w:val="008C7EF7"/>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D7D9D"/>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5E37"/>
    <w:rsid w:val="008E6598"/>
    <w:rsid w:val="008E710F"/>
    <w:rsid w:val="008E7214"/>
    <w:rsid w:val="008E7471"/>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8F7B3A"/>
    <w:rsid w:val="00900912"/>
    <w:rsid w:val="00901F1D"/>
    <w:rsid w:val="009028E8"/>
    <w:rsid w:val="00902E5C"/>
    <w:rsid w:val="0090363E"/>
    <w:rsid w:val="00903788"/>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E62"/>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916"/>
    <w:rsid w:val="00947E6E"/>
    <w:rsid w:val="009512FA"/>
    <w:rsid w:val="009516A9"/>
    <w:rsid w:val="00951E57"/>
    <w:rsid w:val="00952350"/>
    <w:rsid w:val="00952505"/>
    <w:rsid w:val="00953018"/>
    <w:rsid w:val="009533E2"/>
    <w:rsid w:val="0095353C"/>
    <w:rsid w:val="00953554"/>
    <w:rsid w:val="0095385A"/>
    <w:rsid w:val="00954F3A"/>
    <w:rsid w:val="0095593C"/>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71441"/>
    <w:rsid w:val="00971555"/>
    <w:rsid w:val="009715D4"/>
    <w:rsid w:val="0097179A"/>
    <w:rsid w:val="00971B0A"/>
    <w:rsid w:val="009731F4"/>
    <w:rsid w:val="009732A4"/>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0AB"/>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0B2"/>
    <w:rsid w:val="009A1351"/>
    <w:rsid w:val="009A2041"/>
    <w:rsid w:val="009A2435"/>
    <w:rsid w:val="009A35DC"/>
    <w:rsid w:val="009A38AB"/>
    <w:rsid w:val="009A39EE"/>
    <w:rsid w:val="009A3A33"/>
    <w:rsid w:val="009A3D47"/>
    <w:rsid w:val="009A4D63"/>
    <w:rsid w:val="009A5356"/>
    <w:rsid w:val="009A5468"/>
    <w:rsid w:val="009A55D8"/>
    <w:rsid w:val="009A5D99"/>
    <w:rsid w:val="009A608C"/>
    <w:rsid w:val="009A6FDF"/>
    <w:rsid w:val="009A715F"/>
    <w:rsid w:val="009A76D6"/>
    <w:rsid w:val="009B03F1"/>
    <w:rsid w:val="009B2374"/>
    <w:rsid w:val="009B28D6"/>
    <w:rsid w:val="009B2E29"/>
    <w:rsid w:val="009B2F0B"/>
    <w:rsid w:val="009B3163"/>
    <w:rsid w:val="009B422F"/>
    <w:rsid w:val="009B46BC"/>
    <w:rsid w:val="009B4D1A"/>
    <w:rsid w:val="009B519D"/>
    <w:rsid w:val="009B558B"/>
    <w:rsid w:val="009B5EC2"/>
    <w:rsid w:val="009B663F"/>
    <w:rsid w:val="009B6863"/>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15C"/>
    <w:rsid w:val="009D373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6DA"/>
    <w:rsid w:val="009E1CD4"/>
    <w:rsid w:val="009E2391"/>
    <w:rsid w:val="009E2A11"/>
    <w:rsid w:val="009E476A"/>
    <w:rsid w:val="009E4A16"/>
    <w:rsid w:val="009E4E05"/>
    <w:rsid w:val="009E56FF"/>
    <w:rsid w:val="009E5CB1"/>
    <w:rsid w:val="009E5E56"/>
    <w:rsid w:val="009E61EA"/>
    <w:rsid w:val="009E6990"/>
    <w:rsid w:val="009E6B8F"/>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383"/>
    <w:rsid w:val="00A46574"/>
    <w:rsid w:val="00A47701"/>
    <w:rsid w:val="00A47849"/>
    <w:rsid w:val="00A500B1"/>
    <w:rsid w:val="00A52A53"/>
    <w:rsid w:val="00A52EE5"/>
    <w:rsid w:val="00A53037"/>
    <w:rsid w:val="00A532B9"/>
    <w:rsid w:val="00A5351D"/>
    <w:rsid w:val="00A53E79"/>
    <w:rsid w:val="00A54031"/>
    <w:rsid w:val="00A5426D"/>
    <w:rsid w:val="00A54FC2"/>
    <w:rsid w:val="00A55122"/>
    <w:rsid w:val="00A55806"/>
    <w:rsid w:val="00A55CEA"/>
    <w:rsid w:val="00A56DE7"/>
    <w:rsid w:val="00A57EB2"/>
    <w:rsid w:val="00A6009E"/>
    <w:rsid w:val="00A60265"/>
    <w:rsid w:val="00A60540"/>
    <w:rsid w:val="00A60B1F"/>
    <w:rsid w:val="00A6144B"/>
    <w:rsid w:val="00A61C60"/>
    <w:rsid w:val="00A62589"/>
    <w:rsid w:val="00A62AD0"/>
    <w:rsid w:val="00A62C3A"/>
    <w:rsid w:val="00A6319C"/>
    <w:rsid w:val="00A63812"/>
    <w:rsid w:val="00A63DF7"/>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A77"/>
    <w:rsid w:val="00A97C93"/>
    <w:rsid w:val="00AA06C6"/>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873"/>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7B0"/>
    <w:rsid w:val="00AB5C19"/>
    <w:rsid w:val="00AB5FC3"/>
    <w:rsid w:val="00AB6DFE"/>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A7D"/>
    <w:rsid w:val="00AE4C81"/>
    <w:rsid w:val="00AE586F"/>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4EF8"/>
    <w:rsid w:val="00AF554B"/>
    <w:rsid w:val="00AF5C9B"/>
    <w:rsid w:val="00AF5D53"/>
    <w:rsid w:val="00AF5E2D"/>
    <w:rsid w:val="00AF644B"/>
    <w:rsid w:val="00AF69EB"/>
    <w:rsid w:val="00AF6CA6"/>
    <w:rsid w:val="00AF6DEC"/>
    <w:rsid w:val="00AF6EB6"/>
    <w:rsid w:val="00AF7796"/>
    <w:rsid w:val="00B00580"/>
    <w:rsid w:val="00B011A9"/>
    <w:rsid w:val="00B01BAF"/>
    <w:rsid w:val="00B024ED"/>
    <w:rsid w:val="00B026B8"/>
    <w:rsid w:val="00B02EB3"/>
    <w:rsid w:val="00B02F7C"/>
    <w:rsid w:val="00B02FCB"/>
    <w:rsid w:val="00B033F8"/>
    <w:rsid w:val="00B03C1E"/>
    <w:rsid w:val="00B04400"/>
    <w:rsid w:val="00B04835"/>
    <w:rsid w:val="00B05A55"/>
    <w:rsid w:val="00B05DE1"/>
    <w:rsid w:val="00B06595"/>
    <w:rsid w:val="00B06862"/>
    <w:rsid w:val="00B10109"/>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D1A"/>
    <w:rsid w:val="00B54215"/>
    <w:rsid w:val="00B54D8F"/>
    <w:rsid w:val="00B55857"/>
    <w:rsid w:val="00B55C69"/>
    <w:rsid w:val="00B56688"/>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7AB"/>
    <w:rsid w:val="00B65938"/>
    <w:rsid w:val="00B65C8A"/>
    <w:rsid w:val="00B65CE2"/>
    <w:rsid w:val="00B660AD"/>
    <w:rsid w:val="00B66109"/>
    <w:rsid w:val="00B66349"/>
    <w:rsid w:val="00B669B3"/>
    <w:rsid w:val="00B67FBF"/>
    <w:rsid w:val="00B70832"/>
    <w:rsid w:val="00B70FD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4EC"/>
    <w:rsid w:val="00B75893"/>
    <w:rsid w:val="00B771F4"/>
    <w:rsid w:val="00B7762A"/>
    <w:rsid w:val="00B777FA"/>
    <w:rsid w:val="00B77850"/>
    <w:rsid w:val="00B7796B"/>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358"/>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A78C8"/>
    <w:rsid w:val="00BB0888"/>
    <w:rsid w:val="00BB0DF1"/>
    <w:rsid w:val="00BB0E49"/>
    <w:rsid w:val="00BB0E9B"/>
    <w:rsid w:val="00BB2841"/>
    <w:rsid w:val="00BB300F"/>
    <w:rsid w:val="00BB32C9"/>
    <w:rsid w:val="00BB35C5"/>
    <w:rsid w:val="00BB4048"/>
    <w:rsid w:val="00BB4C8E"/>
    <w:rsid w:val="00BB51A0"/>
    <w:rsid w:val="00BB5324"/>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D73"/>
    <w:rsid w:val="00BE7257"/>
    <w:rsid w:val="00BF020D"/>
    <w:rsid w:val="00BF0532"/>
    <w:rsid w:val="00BF0609"/>
    <w:rsid w:val="00BF0797"/>
    <w:rsid w:val="00BF0EE8"/>
    <w:rsid w:val="00BF10ED"/>
    <w:rsid w:val="00BF12F1"/>
    <w:rsid w:val="00BF1DD2"/>
    <w:rsid w:val="00BF23A3"/>
    <w:rsid w:val="00BF2A7E"/>
    <w:rsid w:val="00BF3331"/>
    <w:rsid w:val="00BF3A45"/>
    <w:rsid w:val="00BF436F"/>
    <w:rsid w:val="00BF5C05"/>
    <w:rsid w:val="00BF6A12"/>
    <w:rsid w:val="00BF6FC6"/>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2E8"/>
    <w:rsid w:val="00C218DF"/>
    <w:rsid w:val="00C220B6"/>
    <w:rsid w:val="00C22D47"/>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768"/>
    <w:rsid w:val="00C25813"/>
    <w:rsid w:val="00C26C71"/>
    <w:rsid w:val="00C27143"/>
    <w:rsid w:val="00C27490"/>
    <w:rsid w:val="00C27556"/>
    <w:rsid w:val="00C2760E"/>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51B2"/>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CAA"/>
    <w:rsid w:val="00C96CEE"/>
    <w:rsid w:val="00C96D1B"/>
    <w:rsid w:val="00C97106"/>
    <w:rsid w:val="00C978D4"/>
    <w:rsid w:val="00CA0031"/>
    <w:rsid w:val="00CA0413"/>
    <w:rsid w:val="00CA043A"/>
    <w:rsid w:val="00CA0E51"/>
    <w:rsid w:val="00CA1691"/>
    <w:rsid w:val="00CA1A15"/>
    <w:rsid w:val="00CA41E7"/>
    <w:rsid w:val="00CA4A99"/>
    <w:rsid w:val="00CA4CCC"/>
    <w:rsid w:val="00CA5173"/>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CB4"/>
    <w:rsid w:val="00CC4E10"/>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3F53"/>
    <w:rsid w:val="00CF43E7"/>
    <w:rsid w:val="00CF4AF7"/>
    <w:rsid w:val="00CF4D20"/>
    <w:rsid w:val="00CF5C02"/>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EB"/>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32"/>
    <w:rsid w:val="00D7524B"/>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4983"/>
    <w:rsid w:val="00D84C00"/>
    <w:rsid w:val="00D85494"/>
    <w:rsid w:val="00D8582C"/>
    <w:rsid w:val="00D85D61"/>
    <w:rsid w:val="00D8616D"/>
    <w:rsid w:val="00D86A1C"/>
    <w:rsid w:val="00D8711B"/>
    <w:rsid w:val="00D87384"/>
    <w:rsid w:val="00D9015D"/>
    <w:rsid w:val="00D90683"/>
    <w:rsid w:val="00D90B2A"/>
    <w:rsid w:val="00D91483"/>
    <w:rsid w:val="00D915C8"/>
    <w:rsid w:val="00D91FB9"/>
    <w:rsid w:val="00D9310B"/>
    <w:rsid w:val="00D931F3"/>
    <w:rsid w:val="00D93726"/>
    <w:rsid w:val="00D93F3E"/>
    <w:rsid w:val="00D9405B"/>
    <w:rsid w:val="00D94942"/>
    <w:rsid w:val="00D95145"/>
    <w:rsid w:val="00D96421"/>
    <w:rsid w:val="00D96594"/>
    <w:rsid w:val="00D96678"/>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BD"/>
    <w:rsid w:val="00DB03CC"/>
    <w:rsid w:val="00DB12D4"/>
    <w:rsid w:val="00DB13B1"/>
    <w:rsid w:val="00DB14F0"/>
    <w:rsid w:val="00DB1745"/>
    <w:rsid w:val="00DB19BB"/>
    <w:rsid w:val="00DB1A00"/>
    <w:rsid w:val="00DB1AFF"/>
    <w:rsid w:val="00DB219A"/>
    <w:rsid w:val="00DB3165"/>
    <w:rsid w:val="00DB4292"/>
    <w:rsid w:val="00DB5023"/>
    <w:rsid w:val="00DB6E46"/>
    <w:rsid w:val="00DB7117"/>
    <w:rsid w:val="00DB7760"/>
    <w:rsid w:val="00DB7DD4"/>
    <w:rsid w:val="00DC00B4"/>
    <w:rsid w:val="00DC0954"/>
    <w:rsid w:val="00DC0DF8"/>
    <w:rsid w:val="00DC15BA"/>
    <w:rsid w:val="00DC18CD"/>
    <w:rsid w:val="00DC1A68"/>
    <w:rsid w:val="00DC1F4B"/>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656"/>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7108"/>
    <w:rsid w:val="00DE78D1"/>
    <w:rsid w:val="00DE78FF"/>
    <w:rsid w:val="00DE797F"/>
    <w:rsid w:val="00DF0263"/>
    <w:rsid w:val="00DF0EB4"/>
    <w:rsid w:val="00DF158B"/>
    <w:rsid w:val="00DF170E"/>
    <w:rsid w:val="00DF193C"/>
    <w:rsid w:val="00DF1E36"/>
    <w:rsid w:val="00DF236B"/>
    <w:rsid w:val="00DF258A"/>
    <w:rsid w:val="00DF2A91"/>
    <w:rsid w:val="00DF3526"/>
    <w:rsid w:val="00DF3889"/>
    <w:rsid w:val="00DF3CC9"/>
    <w:rsid w:val="00DF4451"/>
    <w:rsid w:val="00DF49FF"/>
    <w:rsid w:val="00DF4FFB"/>
    <w:rsid w:val="00DF5236"/>
    <w:rsid w:val="00DF651F"/>
    <w:rsid w:val="00DF6F43"/>
    <w:rsid w:val="00DF71EA"/>
    <w:rsid w:val="00DF73B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3FC"/>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2788B"/>
    <w:rsid w:val="00E30269"/>
    <w:rsid w:val="00E3044A"/>
    <w:rsid w:val="00E30E49"/>
    <w:rsid w:val="00E31A4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1141"/>
    <w:rsid w:val="00E4143A"/>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69"/>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3F78"/>
    <w:rsid w:val="00E642E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4BB3"/>
    <w:rsid w:val="00E8556F"/>
    <w:rsid w:val="00E86556"/>
    <w:rsid w:val="00E86D35"/>
    <w:rsid w:val="00E86DC2"/>
    <w:rsid w:val="00E86E32"/>
    <w:rsid w:val="00E86F2E"/>
    <w:rsid w:val="00E8732E"/>
    <w:rsid w:val="00E9011F"/>
    <w:rsid w:val="00E906EB"/>
    <w:rsid w:val="00E9170E"/>
    <w:rsid w:val="00E919FB"/>
    <w:rsid w:val="00E9216A"/>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7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535"/>
    <w:rsid w:val="00ED2D27"/>
    <w:rsid w:val="00ED3347"/>
    <w:rsid w:val="00ED3441"/>
    <w:rsid w:val="00ED3860"/>
    <w:rsid w:val="00ED3954"/>
    <w:rsid w:val="00ED39AC"/>
    <w:rsid w:val="00ED43A2"/>
    <w:rsid w:val="00ED4967"/>
    <w:rsid w:val="00ED5140"/>
    <w:rsid w:val="00ED52BC"/>
    <w:rsid w:val="00ED538C"/>
    <w:rsid w:val="00ED5771"/>
    <w:rsid w:val="00ED587F"/>
    <w:rsid w:val="00ED5964"/>
    <w:rsid w:val="00ED623F"/>
    <w:rsid w:val="00ED63A5"/>
    <w:rsid w:val="00ED69BA"/>
    <w:rsid w:val="00ED6D1A"/>
    <w:rsid w:val="00ED72E9"/>
    <w:rsid w:val="00ED732E"/>
    <w:rsid w:val="00ED74B3"/>
    <w:rsid w:val="00ED75AB"/>
    <w:rsid w:val="00ED77F0"/>
    <w:rsid w:val="00ED7825"/>
    <w:rsid w:val="00ED7FBC"/>
    <w:rsid w:val="00EE0253"/>
    <w:rsid w:val="00EE0297"/>
    <w:rsid w:val="00EE1258"/>
    <w:rsid w:val="00EE13DA"/>
    <w:rsid w:val="00EE1668"/>
    <w:rsid w:val="00EE1EDB"/>
    <w:rsid w:val="00EE24E2"/>
    <w:rsid w:val="00EE2A20"/>
    <w:rsid w:val="00EE2CE9"/>
    <w:rsid w:val="00EE366D"/>
    <w:rsid w:val="00EE40A4"/>
    <w:rsid w:val="00EE5454"/>
    <w:rsid w:val="00EE59B5"/>
    <w:rsid w:val="00EE5FB7"/>
    <w:rsid w:val="00EE6783"/>
    <w:rsid w:val="00EE678B"/>
    <w:rsid w:val="00EE73D6"/>
    <w:rsid w:val="00EE7B54"/>
    <w:rsid w:val="00EE7C47"/>
    <w:rsid w:val="00EE7C88"/>
    <w:rsid w:val="00EE7C8B"/>
    <w:rsid w:val="00EF0209"/>
    <w:rsid w:val="00EF0EA4"/>
    <w:rsid w:val="00EF1E97"/>
    <w:rsid w:val="00EF2436"/>
    <w:rsid w:val="00EF2547"/>
    <w:rsid w:val="00EF28D8"/>
    <w:rsid w:val="00EF2B2B"/>
    <w:rsid w:val="00EF2E1C"/>
    <w:rsid w:val="00EF2FD6"/>
    <w:rsid w:val="00EF326A"/>
    <w:rsid w:val="00EF397D"/>
    <w:rsid w:val="00EF427A"/>
    <w:rsid w:val="00EF45DF"/>
    <w:rsid w:val="00EF4944"/>
    <w:rsid w:val="00EF4952"/>
    <w:rsid w:val="00EF498F"/>
    <w:rsid w:val="00EF4A42"/>
    <w:rsid w:val="00EF4C3F"/>
    <w:rsid w:val="00EF510C"/>
    <w:rsid w:val="00EF537B"/>
    <w:rsid w:val="00EF55C4"/>
    <w:rsid w:val="00EF57BC"/>
    <w:rsid w:val="00EF5CA8"/>
    <w:rsid w:val="00EF6674"/>
    <w:rsid w:val="00EF6784"/>
    <w:rsid w:val="00EF688A"/>
    <w:rsid w:val="00EF6A03"/>
    <w:rsid w:val="00EF6DC2"/>
    <w:rsid w:val="00EF7506"/>
    <w:rsid w:val="00EF760B"/>
    <w:rsid w:val="00EF7BF4"/>
    <w:rsid w:val="00F0030F"/>
    <w:rsid w:val="00F00674"/>
    <w:rsid w:val="00F01657"/>
    <w:rsid w:val="00F01D98"/>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6EFB"/>
    <w:rsid w:val="00F171B2"/>
    <w:rsid w:val="00F17244"/>
    <w:rsid w:val="00F20931"/>
    <w:rsid w:val="00F20ECE"/>
    <w:rsid w:val="00F213A0"/>
    <w:rsid w:val="00F21D54"/>
    <w:rsid w:val="00F21EF4"/>
    <w:rsid w:val="00F221A2"/>
    <w:rsid w:val="00F22697"/>
    <w:rsid w:val="00F23113"/>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76FD"/>
    <w:rsid w:val="00F50183"/>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49FE"/>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7E8"/>
    <w:rsid w:val="00F9289C"/>
    <w:rsid w:val="00F929FA"/>
    <w:rsid w:val="00F92FC1"/>
    <w:rsid w:val="00F932D1"/>
    <w:rsid w:val="00F93DBC"/>
    <w:rsid w:val="00F93E41"/>
    <w:rsid w:val="00F94644"/>
    <w:rsid w:val="00F952E4"/>
    <w:rsid w:val="00F9537B"/>
    <w:rsid w:val="00F96079"/>
    <w:rsid w:val="00F963FC"/>
    <w:rsid w:val="00F97CF1"/>
    <w:rsid w:val="00FA015F"/>
    <w:rsid w:val="00FA0FAC"/>
    <w:rsid w:val="00FA10F7"/>
    <w:rsid w:val="00FA1DA2"/>
    <w:rsid w:val="00FA313F"/>
    <w:rsid w:val="00FA3414"/>
    <w:rsid w:val="00FA347A"/>
    <w:rsid w:val="00FA3CDE"/>
    <w:rsid w:val="00FA49B7"/>
    <w:rsid w:val="00FA5043"/>
    <w:rsid w:val="00FA60C1"/>
    <w:rsid w:val="00FA65A3"/>
    <w:rsid w:val="00FA6BCA"/>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652"/>
    <w:rsid w:val="00FC5CF4"/>
    <w:rsid w:val="00FC5D64"/>
    <w:rsid w:val="00FC61D6"/>
    <w:rsid w:val="00FC6A39"/>
    <w:rsid w:val="00FC6DB9"/>
    <w:rsid w:val="00FC707D"/>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0816"/>
    <w:rsid w:val="00FF13D4"/>
    <w:rsid w:val="00FF2053"/>
    <w:rsid w:val="00FF3B37"/>
    <w:rsid w:val="00FF3CC7"/>
    <w:rsid w:val="00FF3D6F"/>
    <w:rsid w:val="00FF441A"/>
    <w:rsid w:val="00FF4BD8"/>
    <w:rsid w:val="00FF4D11"/>
    <w:rsid w:val="00FF5214"/>
    <w:rsid w:val="00FF596E"/>
    <w:rsid w:val="00FF5B59"/>
    <w:rsid w:val="00FF5BFD"/>
    <w:rsid w:val="00FF6095"/>
    <w:rsid w:val="00FF62FE"/>
    <w:rsid w:val="00FF6553"/>
    <w:rsid w:val="00FF70BD"/>
    <w:rsid w:val="00FF7124"/>
    <w:rsid w:val="00FF7A39"/>
    <w:rsid w:val="0E60C54A"/>
    <w:rsid w:val="27059084"/>
    <w:rsid w:val="5D2C11C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superscript">
    <w:name w:val="superscript"/>
    <w:basedOn w:val="Fuentedeprrafopredeter"/>
    <w:rsid w:val="00221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654794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4553">
      <w:bodyDiv w:val="1"/>
      <w:marLeft w:val="0"/>
      <w:marRight w:val="0"/>
      <w:marTop w:val="0"/>
      <w:marBottom w:val="0"/>
      <w:divBdr>
        <w:top w:val="none" w:sz="0" w:space="0" w:color="auto"/>
        <w:left w:val="none" w:sz="0" w:space="0" w:color="auto"/>
        <w:bottom w:val="none" w:sz="0" w:space="0" w:color="auto"/>
        <w:right w:val="none" w:sz="0" w:space="0" w:color="auto"/>
      </w:divBdr>
      <w:divsChild>
        <w:div w:id="1614900304">
          <w:marLeft w:val="0"/>
          <w:marRight w:val="0"/>
          <w:marTop w:val="0"/>
          <w:marBottom w:val="0"/>
          <w:divBdr>
            <w:top w:val="none" w:sz="0" w:space="0" w:color="auto"/>
            <w:left w:val="none" w:sz="0" w:space="0" w:color="auto"/>
            <w:bottom w:val="none" w:sz="0" w:space="0" w:color="auto"/>
            <w:right w:val="none" w:sz="0" w:space="0" w:color="auto"/>
          </w:divBdr>
        </w:div>
        <w:div w:id="1711761483">
          <w:marLeft w:val="0"/>
          <w:marRight w:val="0"/>
          <w:marTop w:val="0"/>
          <w:marBottom w:val="0"/>
          <w:divBdr>
            <w:top w:val="none" w:sz="0" w:space="0" w:color="auto"/>
            <w:left w:val="none" w:sz="0" w:space="0" w:color="auto"/>
            <w:bottom w:val="none" w:sz="0" w:space="0" w:color="auto"/>
            <w:right w:val="none" w:sz="0" w:space="0" w:color="auto"/>
          </w:divBdr>
        </w:div>
        <w:div w:id="971445505">
          <w:marLeft w:val="0"/>
          <w:marRight w:val="0"/>
          <w:marTop w:val="0"/>
          <w:marBottom w:val="0"/>
          <w:divBdr>
            <w:top w:val="none" w:sz="0" w:space="0" w:color="auto"/>
            <w:left w:val="none" w:sz="0" w:space="0" w:color="auto"/>
            <w:bottom w:val="none" w:sz="0" w:space="0" w:color="auto"/>
            <w:right w:val="none" w:sz="0" w:space="0" w:color="auto"/>
          </w:divBdr>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1154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8F9AAB15E12664F8E7106F2362FB041" ma:contentTypeVersion="12" ma:contentTypeDescription="Crear nuevo documento." ma:contentTypeScope="" ma:versionID="086e511fb715e86cede0fb42a85ed2bd">
  <xsd:schema xmlns:xsd="http://www.w3.org/2001/XMLSchema" xmlns:xs="http://www.w3.org/2001/XMLSchema" xmlns:p="http://schemas.microsoft.com/office/2006/metadata/properties" xmlns:ns3="ba381f48-515a-4490-81c9-88db732c087d" xmlns:ns4="53ac67a5-92a3-4296-a7d6-6eec8633cc35" targetNamespace="http://schemas.microsoft.com/office/2006/metadata/properties" ma:root="true" ma:fieldsID="872a07446ffe443d9e42157f744909f1" ns3:_="" ns4:_="">
    <xsd:import namespace="ba381f48-515a-4490-81c9-88db732c087d"/>
    <xsd:import namespace="53ac67a5-92a3-4296-a7d6-6eec8633cc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81f48-515a-4490-81c9-88db732c087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c67a5-92a3-4296-a7d6-6eec8633cc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ba381f48-515a-4490-81c9-88db732c087d"/>
    <ds:schemaRef ds:uri="http://purl.org/dc/dcmitype/"/>
    <ds:schemaRef ds:uri="http://www.w3.org/XML/1998/namespace"/>
    <ds:schemaRef ds:uri="53ac67a5-92a3-4296-a7d6-6eec8633cc35"/>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7A573B15-4E67-4421-80A1-D915B3BF1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81f48-515a-4490-81c9-88db732c087d"/>
    <ds:schemaRef ds:uri="53ac67a5-92a3-4296-a7d6-6eec8633c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4F56B-1396-490A-8705-39F7762A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17</Pages>
  <Words>6580</Words>
  <Characters>37512</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asus colombia</cp:lastModifiedBy>
  <cp:revision>2</cp:revision>
  <cp:lastPrinted>2020-01-30T15:05:00Z</cp:lastPrinted>
  <dcterms:created xsi:type="dcterms:W3CDTF">2021-09-06T14:09:00Z</dcterms:created>
  <dcterms:modified xsi:type="dcterms:W3CDTF">2021-09-06T14:09:00Z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0x010100D8F9AAB15E12664F8E7106F2362FB041</vt:lpwstr>
  </property>
</Properties>
</file>