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C8AAF" w14:textId="24669B9F" w:rsidR="00004AC0" w:rsidRPr="009A1AA8" w:rsidRDefault="00214878" w:rsidP="009A1AA8">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D35139">
        <w:rPr>
          <w:rFonts w:ascii="Arial" w:hAnsi="Arial" w:cs="Arial"/>
          <w:b/>
          <w:sz w:val="16"/>
          <w:szCs w:val="16"/>
          <w:lang w:eastAsia="es-ES"/>
        </w:rPr>
        <w:t>CCE-DES-FM-17</w:t>
      </w:r>
      <w:bookmarkEnd w:id="0"/>
      <w:bookmarkEnd w:id="1"/>
    </w:p>
    <w:p w14:paraId="1C002A39" w14:textId="2516594A" w:rsidR="004B5A38" w:rsidRPr="007E3480" w:rsidRDefault="00C35521" w:rsidP="004B5A38">
      <w:pPr>
        <w:rPr>
          <w:rFonts w:ascii="Arial" w:eastAsia="Calibri" w:hAnsi="Arial" w:cs="Arial"/>
          <w:b/>
          <w:color w:val="000000"/>
          <w:sz w:val="22"/>
          <w:lang w:val="es-ES_tradnl"/>
        </w:rPr>
      </w:pPr>
      <w:r w:rsidRPr="007E3480">
        <w:rPr>
          <w:rFonts w:ascii="Arial" w:hAnsi="Arial" w:cs="Arial"/>
          <w:b/>
          <w:sz w:val="22"/>
          <w:lang w:eastAsia="es-ES"/>
        </w:rPr>
        <w:t>AUDIENCIA DE ADJUDICACIÓN –</w:t>
      </w:r>
      <w:r w:rsidR="004B5A38" w:rsidRPr="007E3480">
        <w:rPr>
          <w:rFonts w:ascii="Arial" w:hAnsi="Arial" w:cs="Arial"/>
          <w:b/>
          <w:sz w:val="22"/>
          <w:lang w:eastAsia="es-ES"/>
        </w:rPr>
        <w:t xml:space="preserve"> </w:t>
      </w:r>
      <w:r w:rsidR="005B2D2A" w:rsidRPr="007E3480">
        <w:rPr>
          <w:rFonts w:ascii="Arial" w:eastAsia="Calibri" w:hAnsi="Arial" w:cs="Arial"/>
          <w:b/>
          <w:color w:val="000000"/>
          <w:sz w:val="22"/>
          <w:lang w:val="es-ES_tradnl"/>
        </w:rPr>
        <w:t xml:space="preserve">Características </w:t>
      </w:r>
      <w:r w:rsidR="005B2D2A" w:rsidRPr="007E3480">
        <w:rPr>
          <w:rFonts w:ascii="Arial" w:hAnsi="Arial" w:cs="Arial"/>
          <w:b/>
          <w:sz w:val="22"/>
          <w:lang w:eastAsia="es-ES"/>
        </w:rPr>
        <w:t xml:space="preserve">– </w:t>
      </w:r>
      <w:r w:rsidRPr="007E3480">
        <w:rPr>
          <w:rFonts w:ascii="Arial" w:hAnsi="Arial" w:cs="Arial"/>
          <w:b/>
          <w:sz w:val="22"/>
          <w:lang w:eastAsia="es-ES"/>
        </w:rPr>
        <w:t>I</w:t>
      </w:r>
      <w:r w:rsidR="005B2D2A" w:rsidRPr="007E3480">
        <w:rPr>
          <w:rFonts w:ascii="Arial" w:hAnsi="Arial" w:cs="Arial"/>
          <w:b/>
          <w:sz w:val="22"/>
          <w:lang w:eastAsia="es-ES"/>
        </w:rPr>
        <w:t xml:space="preserve">ntervinientes </w:t>
      </w:r>
    </w:p>
    <w:p w14:paraId="6A60B2CA" w14:textId="77777777" w:rsidR="007E3480" w:rsidRPr="007E3480" w:rsidRDefault="007E3480" w:rsidP="004B5A38">
      <w:pPr>
        <w:rPr>
          <w:rFonts w:ascii="Arial" w:hAnsi="Arial" w:cs="Arial"/>
          <w:b/>
          <w:sz w:val="22"/>
          <w:lang w:eastAsia="es-ES"/>
        </w:rPr>
      </w:pPr>
      <w:r w:rsidRPr="007E3480">
        <w:rPr>
          <w:rFonts w:ascii="Arial" w:hAnsi="Arial" w:cs="Arial"/>
          <w:b/>
          <w:sz w:val="22"/>
          <w:lang w:eastAsia="es-ES"/>
        </w:rPr>
        <w:t xml:space="preserve"> </w:t>
      </w:r>
    </w:p>
    <w:p w14:paraId="76B156FB" w14:textId="05D2284D" w:rsidR="00FC281D" w:rsidRPr="007E3480" w:rsidRDefault="007E3480" w:rsidP="003415CD">
      <w:pPr>
        <w:rPr>
          <w:rFonts w:ascii="Arial" w:hAnsi="Arial" w:cs="Arial"/>
          <w:sz w:val="20"/>
          <w:szCs w:val="20"/>
          <w:lang w:eastAsia="es-ES"/>
        </w:rPr>
      </w:pPr>
      <w:r w:rsidRPr="007E3480">
        <w:rPr>
          <w:rFonts w:ascii="Arial" w:hAnsi="Arial" w:cs="Arial"/>
          <w:sz w:val="20"/>
          <w:szCs w:val="20"/>
          <w:lang w:eastAsia="es-ES"/>
        </w:rPr>
        <w:t>[…]</w:t>
      </w:r>
    </w:p>
    <w:p w14:paraId="1F767645" w14:textId="7B242F5C" w:rsidR="008253F6" w:rsidRPr="00291B63" w:rsidRDefault="00291B63" w:rsidP="003415CD">
      <w:pPr>
        <w:jc w:val="both"/>
        <w:rPr>
          <w:rFonts w:ascii="Arial" w:hAnsi="Arial" w:cs="Arial"/>
          <w:bCs/>
          <w:sz w:val="20"/>
          <w:szCs w:val="20"/>
          <w:lang w:val="es-ES"/>
        </w:rPr>
      </w:pPr>
      <w:r w:rsidRPr="00291B63">
        <w:rPr>
          <w:rFonts w:ascii="Arial" w:hAnsi="Arial" w:cs="Arial"/>
          <w:bCs/>
          <w:sz w:val="20"/>
          <w:szCs w:val="20"/>
          <w:lang w:val="es-ES"/>
        </w:rPr>
        <w:t>La audiencia de adjudicación es la etapa del proceso de selección donde como resultado de haberse evaluado las ofertas, publicitado el resultado y de haberse respondido a las eventuales observaciones formuladas por los participantes, en ejercicio del derecho de contradicción, se escoge la propuesta más favorable a los intereses de la entidad, conforme a las reglas establecidas por el pliego de condiciones. Inicialmente, el numeral 10 del artículo 30 de la Ley 80 de 1993 establecía que la adjudicación de los procedimientos de licitación se efectuaría en audiencia pública en el evento previsto en el artículo 273 de la Constitución Política, esto es, previa orden de la autoridad de control fiscal</w:t>
      </w:r>
      <w:r w:rsidR="008253F6" w:rsidRPr="00291B63">
        <w:rPr>
          <w:rFonts w:ascii="Arial" w:hAnsi="Arial" w:cs="Arial"/>
          <w:bCs/>
          <w:sz w:val="20"/>
          <w:szCs w:val="20"/>
          <w:lang w:val="es-ES"/>
        </w:rPr>
        <w:t>.</w:t>
      </w:r>
    </w:p>
    <w:p w14:paraId="66D71442" w14:textId="77777777" w:rsidR="009A1AA8" w:rsidRDefault="009A1AA8" w:rsidP="003415CD">
      <w:pPr>
        <w:jc w:val="both"/>
        <w:rPr>
          <w:rFonts w:ascii="Arial" w:hAnsi="Arial" w:cs="Arial"/>
          <w:bCs/>
          <w:sz w:val="20"/>
          <w:szCs w:val="20"/>
          <w:lang w:val="es-ES"/>
        </w:rPr>
      </w:pPr>
      <w:r>
        <w:rPr>
          <w:rFonts w:ascii="Arial" w:hAnsi="Arial" w:cs="Arial"/>
          <w:bCs/>
          <w:sz w:val="20"/>
          <w:szCs w:val="20"/>
          <w:lang w:val="es-ES"/>
        </w:rPr>
        <w:t xml:space="preserve">[…] </w:t>
      </w:r>
    </w:p>
    <w:p w14:paraId="65BC9399" w14:textId="77777777" w:rsidR="00291B63" w:rsidRPr="00291B63" w:rsidRDefault="00291B63" w:rsidP="003415CD">
      <w:pPr>
        <w:jc w:val="both"/>
        <w:rPr>
          <w:rFonts w:ascii="Arial" w:hAnsi="Arial" w:cs="Arial"/>
          <w:sz w:val="20"/>
          <w:szCs w:val="20"/>
          <w:lang w:val="es-ES"/>
        </w:rPr>
      </w:pPr>
      <w:r w:rsidRPr="00291B63">
        <w:rPr>
          <w:rFonts w:ascii="Arial" w:hAnsi="Arial" w:cs="Arial"/>
          <w:sz w:val="20"/>
          <w:szCs w:val="20"/>
          <w:lang w:val="es-ES"/>
        </w:rPr>
        <w:t xml:space="preserve">En este sentido, el artículo 2.2.1.2.1.1.2. del Decreto Único Reglamentario 1082 de 2015 señala que en la licitación hay dos audiencias públicas obligatorias: i) la de asignación de riesgos y ii) la de adjudicación. Respecto de la última, la norma fijó las siguientes reglas procedimentales. </w:t>
      </w:r>
    </w:p>
    <w:p w14:paraId="58D1A8AA" w14:textId="0A694149" w:rsidR="008253F6" w:rsidRPr="00291B63" w:rsidRDefault="00291B63" w:rsidP="003415CD">
      <w:pPr>
        <w:jc w:val="both"/>
        <w:rPr>
          <w:rFonts w:ascii="Arial" w:hAnsi="Arial" w:cs="Arial"/>
          <w:sz w:val="20"/>
          <w:szCs w:val="20"/>
          <w:lang w:val="es-ES"/>
        </w:rPr>
      </w:pPr>
      <w:r w:rsidRPr="00291B63">
        <w:rPr>
          <w:rFonts w:ascii="Arial" w:hAnsi="Arial" w:cs="Arial"/>
          <w:sz w:val="20"/>
          <w:szCs w:val="20"/>
          <w:lang w:val="es-ES"/>
        </w:rPr>
        <w:t>Primero, los oferentes pueden pronunciarse sobre las respuestas que adoptó la entidad frente a las observaciones al informe de evaluación, sin que ello implique que puedan mejorar, adicionar o modificar su oferta. De ser necesario, la entidad puede suspender la audiencia cuando considere que debe verificar lo propuesto por alguno de los oferentes. Segundo, cuando se hagan observaciones respecto de alguna oferta, el proponente podrá responder los cuestionamientos. Tercero, quienes intervienen deben ser los oferentes o las personas designadas previamente por estos, y dentro del tiempo que la entidad señale. Cuarto, si la entidad publicó previamente el borrador del acto de adjudicación, puede prescindir de su lectura. Finalmente, terminadas las intervenciones, la entidad adopta la decisión.</w:t>
      </w:r>
    </w:p>
    <w:p w14:paraId="02FA4E90" w14:textId="77777777" w:rsidR="00291B63" w:rsidRPr="007E3480" w:rsidRDefault="00291B63" w:rsidP="003415CD">
      <w:pPr>
        <w:jc w:val="both"/>
        <w:rPr>
          <w:rFonts w:ascii="Arial" w:hAnsi="Arial" w:cs="Arial"/>
          <w:b/>
          <w:sz w:val="20"/>
          <w:szCs w:val="20"/>
          <w:highlight w:val="yellow"/>
          <w:lang w:val="es-ES" w:eastAsia="es-ES"/>
        </w:rPr>
      </w:pPr>
    </w:p>
    <w:p w14:paraId="5847E311" w14:textId="3EFD39ED" w:rsidR="009A1AA8" w:rsidRDefault="007E3480" w:rsidP="003415CD">
      <w:pPr>
        <w:jc w:val="both"/>
        <w:rPr>
          <w:rFonts w:ascii="Arial" w:hAnsi="Arial" w:cs="Arial"/>
          <w:b/>
          <w:sz w:val="22"/>
          <w:lang w:eastAsia="es-ES"/>
        </w:rPr>
      </w:pPr>
      <w:r w:rsidRPr="009A1AA8">
        <w:rPr>
          <w:rFonts w:ascii="Arial" w:hAnsi="Arial" w:cs="Arial"/>
          <w:b/>
          <w:sz w:val="22"/>
          <w:lang w:eastAsia="es-ES"/>
        </w:rPr>
        <w:t>OFERENTES –</w:t>
      </w:r>
      <w:r w:rsidR="004B5A38" w:rsidRPr="009A1AA8">
        <w:rPr>
          <w:rFonts w:ascii="Arial" w:hAnsi="Arial" w:cs="Arial"/>
          <w:b/>
          <w:sz w:val="22"/>
          <w:lang w:eastAsia="es-ES"/>
        </w:rPr>
        <w:t xml:space="preserve"> </w:t>
      </w:r>
      <w:r w:rsidRPr="009A1AA8">
        <w:rPr>
          <w:rFonts w:ascii="Arial" w:hAnsi="Arial" w:cs="Arial"/>
          <w:b/>
          <w:sz w:val="22"/>
          <w:lang w:eastAsia="es-ES"/>
        </w:rPr>
        <w:t xml:space="preserve">Audiencia de </w:t>
      </w:r>
      <w:r w:rsidR="003415CD">
        <w:rPr>
          <w:rFonts w:ascii="Arial" w:hAnsi="Arial" w:cs="Arial"/>
          <w:b/>
          <w:sz w:val="22"/>
          <w:lang w:eastAsia="es-ES"/>
        </w:rPr>
        <w:t>a</w:t>
      </w:r>
      <w:r w:rsidRPr="009A1AA8">
        <w:rPr>
          <w:rFonts w:ascii="Arial" w:hAnsi="Arial" w:cs="Arial"/>
          <w:b/>
          <w:sz w:val="22"/>
          <w:lang w:eastAsia="es-ES"/>
        </w:rPr>
        <w:t>djudicación</w:t>
      </w:r>
      <w:r w:rsidR="003E2E1F" w:rsidRPr="009A1AA8">
        <w:rPr>
          <w:rFonts w:ascii="Arial" w:hAnsi="Arial" w:cs="Arial"/>
          <w:b/>
          <w:sz w:val="22"/>
          <w:lang w:eastAsia="es-ES"/>
        </w:rPr>
        <w:t xml:space="preserve"> –</w:t>
      </w:r>
      <w:r w:rsidR="007C2B15">
        <w:rPr>
          <w:rFonts w:ascii="Arial" w:eastAsia="Calibri" w:hAnsi="Arial" w:cs="Arial"/>
          <w:b/>
          <w:sz w:val="22"/>
        </w:rPr>
        <w:t xml:space="preserve"> R</w:t>
      </w:r>
      <w:bookmarkStart w:id="4" w:name="_GoBack"/>
      <w:bookmarkEnd w:id="4"/>
      <w:r w:rsidR="009A1AA8" w:rsidRPr="009A1AA8">
        <w:rPr>
          <w:rFonts w:ascii="Arial" w:eastAsia="Calibri" w:hAnsi="Arial" w:cs="Arial"/>
          <w:b/>
          <w:sz w:val="22"/>
        </w:rPr>
        <w:t>epresentación del oferente por un abogado</w:t>
      </w:r>
      <w:r w:rsidRPr="009A1AA8">
        <w:rPr>
          <w:rFonts w:ascii="Arial" w:hAnsi="Arial" w:cs="Arial"/>
          <w:b/>
          <w:sz w:val="22"/>
          <w:lang w:eastAsia="es-ES"/>
        </w:rPr>
        <w:t xml:space="preserve"> </w:t>
      </w:r>
    </w:p>
    <w:p w14:paraId="6EC7F5A4" w14:textId="77777777" w:rsidR="008253F6" w:rsidRPr="008253F6" w:rsidRDefault="008253F6" w:rsidP="003415CD">
      <w:pPr>
        <w:jc w:val="both"/>
        <w:rPr>
          <w:rFonts w:ascii="Arial" w:hAnsi="Arial" w:cs="Arial"/>
          <w:b/>
          <w:sz w:val="22"/>
          <w:lang w:eastAsia="es-ES"/>
        </w:rPr>
      </w:pPr>
    </w:p>
    <w:p w14:paraId="6EE5CC9C" w14:textId="4F8D111C" w:rsidR="008253F6" w:rsidRPr="009A1AA8" w:rsidRDefault="00605BB2" w:rsidP="003415CD">
      <w:pPr>
        <w:widowControl w:val="0"/>
        <w:autoSpaceDE w:val="0"/>
        <w:autoSpaceDN w:val="0"/>
        <w:jc w:val="both"/>
        <w:rPr>
          <w:rFonts w:ascii="Arial" w:hAnsi="Arial" w:cs="Arial"/>
          <w:color w:val="0D0D0D"/>
          <w:sz w:val="20"/>
          <w:szCs w:val="20"/>
          <w:bdr w:val="none" w:sz="0" w:space="0" w:color="auto" w:frame="1"/>
          <w:lang w:eastAsia="es-CO"/>
        </w:rPr>
      </w:pPr>
      <w:r w:rsidRPr="009A1AA8">
        <w:rPr>
          <w:rFonts w:ascii="Arial" w:hAnsi="Arial" w:cs="Arial"/>
          <w:color w:val="0D0D0D"/>
          <w:sz w:val="20"/>
          <w:szCs w:val="20"/>
          <w:bdr w:val="none" w:sz="0" w:space="0" w:color="auto" w:frame="1"/>
          <w:lang w:eastAsia="es-CO"/>
        </w:rPr>
        <w:t xml:space="preserve">[…] </w:t>
      </w:r>
    </w:p>
    <w:p w14:paraId="798A03B5" w14:textId="77777777" w:rsidR="00291B63" w:rsidRPr="00291B63" w:rsidRDefault="00291B63" w:rsidP="003415CD">
      <w:pPr>
        <w:jc w:val="both"/>
        <w:rPr>
          <w:rFonts w:ascii="Arial" w:eastAsia="Calibri" w:hAnsi="Arial" w:cs="Arial"/>
          <w:sz w:val="20"/>
          <w:szCs w:val="20"/>
        </w:rPr>
      </w:pPr>
      <w:r w:rsidRPr="00291B63">
        <w:rPr>
          <w:rFonts w:ascii="Arial" w:eastAsia="Calibri" w:hAnsi="Arial" w:cs="Arial"/>
          <w:sz w:val="20"/>
          <w:szCs w:val="20"/>
        </w:rPr>
        <w:t>Cuando el oferente otorga poder a una persona, que será su mandatario o apoderado, se establece la posibilidad que, en virtud de ese mandato, el apoderado intervenga en la audiencia a nombre del proponente. Por consiguiente, esto se refiere a la capacidad de representar y adquirir obligaciones a nombre del proponente. En este sentido  debe diferenciarse de los acompañantes o asesores, que asisten con el proponente como personas interesadas o que tienen el deseo de asistir, como lo permite la norma, sin que sea necesario otorgarles poder o que exista un mandato, ya que no representan al oferente ni lo reemplazan, siendo necesaria la presencia del oferente en la audiencia; sino que lo acompañan o asesoran por sus conocimientos, siendo su deseo hacerlo, y pueden intervenir cuando sean designados por el oferente para opinar, pero no para tomar decisiones en nombre de él.</w:t>
      </w:r>
    </w:p>
    <w:p w14:paraId="425AEECA" w14:textId="47EF28B3" w:rsidR="008253F6" w:rsidRPr="00291B63" w:rsidRDefault="00291B63" w:rsidP="003415CD">
      <w:pPr>
        <w:widowControl w:val="0"/>
        <w:autoSpaceDE w:val="0"/>
        <w:autoSpaceDN w:val="0"/>
        <w:jc w:val="both"/>
        <w:rPr>
          <w:rFonts w:ascii="Arial" w:eastAsia="Calibri" w:hAnsi="Arial" w:cs="Arial"/>
          <w:sz w:val="20"/>
          <w:szCs w:val="20"/>
        </w:rPr>
      </w:pPr>
      <w:r w:rsidRPr="00291B63">
        <w:rPr>
          <w:rFonts w:ascii="Arial" w:eastAsia="Calibri" w:hAnsi="Arial" w:cs="Arial"/>
          <w:sz w:val="20"/>
          <w:szCs w:val="20"/>
        </w:rPr>
        <w:t>Es decir, es diferente la «participación como asesor/acompañante» de la «representación del oferente» en la audiencia de adjudicación. La primera es una simple actividad de asesoría o acompañamiento que no requiere de un acto de poder o mandato para su ejecución porque es necesaria la presencia del oferente, que no es reemplazada con ese acto. La segunda, por su parte, es un acto jurídico en el que una persona ̶ apoderado ̶ representa e interviene en la audiencia a nombre de otra ̶ poderdante ̶, sin que se requiera que el oferente asista.</w:t>
      </w:r>
    </w:p>
    <w:p w14:paraId="69261694" w14:textId="5FB51E5E" w:rsidR="009A1AA8" w:rsidRPr="009A1AA8" w:rsidRDefault="009A1AA8" w:rsidP="003415CD">
      <w:pPr>
        <w:widowControl w:val="0"/>
        <w:autoSpaceDE w:val="0"/>
        <w:autoSpaceDN w:val="0"/>
        <w:jc w:val="both"/>
        <w:rPr>
          <w:rFonts w:ascii="Arial" w:eastAsia="Calibri" w:hAnsi="Arial" w:cs="Arial"/>
          <w:sz w:val="20"/>
          <w:szCs w:val="20"/>
        </w:rPr>
      </w:pPr>
      <w:r w:rsidRPr="009A1AA8">
        <w:rPr>
          <w:rFonts w:ascii="Arial" w:eastAsia="Calibri" w:hAnsi="Arial" w:cs="Arial"/>
          <w:sz w:val="20"/>
          <w:szCs w:val="20"/>
        </w:rPr>
        <w:t>[…]</w:t>
      </w:r>
    </w:p>
    <w:p w14:paraId="4F22DDE6" w14:textId="72CDABC7" w:rsidR="009A1AA8" w:rsidRPr="008253F6" w:rsidRDefault="009A1AA8" w:rsidP="003415CD">
      <w:pPr>
        <w:widowControl w:val="0"/>
        <w:autoSpaceDE w:val="0"/>
        <w:autoSpaceDN w:val="0"/>
        <w:jc w:val="both"/>
        <w:rPr>
          <w:rFonts w:ascii="Arial" w:eastAsia="Calibri" w:hAnsi="Arial" w:cs="Arial"/>
          <w:sz w:val="20"/>
          <w:szCs w:val="20"/>
        </w:rPr>
      </w:pPr>
      <w:r w:rsidRPr="009A1AA8">
        <w:rPr>
          <w:rFonts w:ascii="Arial" w:hAnsi="Arial" w:cs="Arial"/>
          <w:sz w:val="20"/>
          <w:szCs w:val="20"/>
          <w:lang w:val="es-ES"/>
        </w:rPr>
        <w:t xml:space="preserve">[…] </w:t>
      </w:r>
      <w:r w:rsidR="00291B63" w:rsidRPr="00291B63">
        <w:rPr>
          <w:rFonts w:ascii="Arial" w:hAnsi="Arial" w:cs="Arial"/>
          <w:sz w:val="20"/>
          <w:szCs w:val="20"/>
          <w:lang w:val="es-ES"/>
        </w:rPr>
        <w:t>si el oferente va a intervenir directamente y decide tener acompañantes o asesores, ellos pueden asistir, pero es obligación del oferente intervenir. La normativa de contratación pública</w:t>
      </w:r>
      <w:r w:rsidR="00291B63" w:rsidRPr="00291B63">
        <w:rPr>
          <w:rFonts w:ascii="Arial" w:eastAsia="Calibri" w:hAnsi="Arial" w:cs="Arial"/>
          <w:sz w:val="20"/>
          <w:szCs w:val="20"/>
        </w:rPr>
        <w:t xml:space="preserve"> no señala las características, condiciones o calidades de los acompañantes o asesores, por lo que le corresponde </w:t>
      </w:r>
      <w:r w:rsidR="00291B63" w:rsidRPr="00291B63">
        <w:rPr>
          <w:rFonts w:ascii="Arial" w:eastAsia="Calibri" w:hAnsi="Arial" w:cs="Arial"/>
          <w:sz w:val="20"/>
          <w:szCs w:val="20"/>
        </w:rPr>
        <w:lastRenderedPageBreak/>
        <w:t>al oferente definir la profesión según sus necesidades, solicitando que sean abogados o no. Por otra parte, si el oferente otorga poder a una persona que será su representante, en virtud de ese mandato, el apoderado puede intervenir en la audiencia de adjudicación, sin que sea necesario que el oferente lo haga. En este caso, el apoderado debe ser abogado teniendo en cuenta que va a actuar frente a una autoridad que es la entidad contratante, conforme al artículo 35 del Decreto 196 de 1971</w:t>
      </w:r>
      <w:r w:rsidR="008253F6" w:rsidRPr="008253F6">
        <w:rPr>
          <w:rFonts w:ascii="Arial" w:eastAsia="Calibri" w:hAnsi="Arial" w:cs="Arial"/>
          <w:sz w:val="20"/>
          <w:szCs w:val="20"/>
        </w:rPr>
        <w:t>.</w:t>
      </w:r>
    </w:p>
    <w:p w14:paraId="1F2F145E" w14:textId="77777777" w:rsidR="003E2E1F" w:rsidRPr="008253F6" w:rsidRDefault="003E2E1F" w:rsidP="003415CD">
      <w:pPr>
        <w:rPr>
          <w:rFonts w:ascii="Arial" w:hAnsi="Arial" w:cs="Arial"/>
          <w:b/>
          <w:sz w:val="20"/>
          <w:szCs w:val="20"/>
          <w:lang w:eastAsia="es-ES"/>
        </w:rPr>
      </w:pPr>
    </w:p>
    <w:p w14:paraId="02359631" w14:textId="3DCC050E" w:rsidR="00866AEB" w:rsidRPr="00000F9B" w:rsidRDefault="00866AEB" w:rsidP="003415CD">
      <w:pPr>
        <w:pStyle w:val="Default"/>
        <w:rPr>
          <w:b/>
          <w:sz w:val="22"/>
          <w:szCs w:val="22"/>
          <w:lang w:val="es-ES"/>
        </w:rPr>
      </w:pPr>
    </w:p>
    <w:p w14:paraId="14E31D6B" w14:textId="61459748" w:rsidR="00866AEB" w:rsidRDefault="00866AEB" w:rsidP="00DF0F8E">
      <w:pPr>
        <w:pStyle w:val="Default"/>
        <w:spacing w:before="120" w:after="160" w:line="276" w:lineRule="auto"/>
        <w:rPr>
          <w:b/>
          <w:sz w:val="22"/>
          <w:szCs w:val="22"/>
        </w:rPr>
      </w:pPr>
    </w:p>
    <w:p w14:paraId="5401F32D" w14:textId="54369EE5" w:rsidR="00AE3C7C" w:rsidRDefault="00AE3C7C" w:rsidP="00DF0F8E">
      <w:pPr>
        <w:rPr>
          <w:rFonts w:ascii="Arial" w:hAnsi="Arial" w:cs="Arial"/>
          <w:b/>
          <w:color w:val="000000"/>
          <w:sz w:val="22"/>
          <w:lang w:val="es-CO"/>
        </w:rPr>
      </w:pPr>
    </w:p>
    <w:p w14:paraId="4E7A97B3" w14:textId="0BAD42C9" w:rsidR="005C275C" w:rsidRDefault="005C275C" w:rsidP="00DF0F8E">
      <w:pPr>
        <w:rPr>
          <w:rFonts w:ascii="Arial" w:hAnsi="Arial" w:cs="Arial"/>
          <w:b/>
          <w:bCs/>
          <w:sz w:val="22"/>
        </w:rPr>
      </w:pPr>
    </w:p>
    <w:p w14:paraId="10E7C874" w14:textId="7C2F431F" w:rsidR="005C275C" w:rsidRDefault="005C275C" w:rsidP="00DF0F8E">
      <w:pPr>
        <w:rPr>
          <w:rFonts w:ascii="Arial" w:hAnsi="Arial" w:cs="Arial"/>
          <w:b/>
          <w:bCs/>
          <w:sz w:val="22"/>
        </w:rPr>
      </w:pPr>
    </w:p>
    <w:p w14:paraId="3C2EF951" w14:textId="2AC32918" w:rsidR="005C275C" w:rsidRDefault="005C275C" w:rsidP="00DF0F8E">
      <w:pPr>
        <w:rPr>
          <w:rFonts w:ascii="Arial" w:hAnsi="Arial" w:cs="Arial"/>
          <w:b/>
          <w:bCs/>
          <w:sz w:val="22"/>
        </w:rPr>
      </w:pPr>
    </w:p>
    <w:p w14:paraId="1C0C5A1C" w14:textId="6F2C21EC" w:rsidR="00000F9B" w:rsidRDefault="00000F9B" w:rsidP="00DF0F8E">
      <w:pPr>
        <w:rPr>
          <w:rFonts w:ascii="Arial" w:hAnsi="Arial" w:cs="Arial"/>
          <w:b/>
          <w:bCs/>
          <w:sz w:val="22"/>
        </w:rPr>
      </w:pPr>
    </w:p>
    <w:p w14:paraId="0B1E4A28" w14:textId="0479A058" w:rsidR="00000F9B" w:rsidRDefault="00000F9B" w:rsidP="00DF0F8E">
      <w:pPr>
        <w:rPr>
          <w:rFonts w:ascii="Arial" w:hAnsi="Arial" w:cs="Arial"/>
          <w:b/>
          <w:bCs/>
          <w:sz w:val="22"/>
        </w:rPr>
      </w:pPr>
    </w:p>
    <w:p w14:paraId="4908FD26" w14:textId="77777777" w:rsidR="00000F9B" w:rsidRDefault="00000F9B" w:rsidP="00DF0F8E">
      <w:pPr>
        <w:rPr>
          <w:rFonts w:ascii="Arial" w:hAnsi="Arial" w:cs="Arial"/>
          <w:b/>
          <w:bCs/>
          <w:sz w:val="22"/>
        </w:rPr>
      </w:pPr>
    </w:p>
    <w:p w14:paraId="3AEC996E" w14:textId="77777777" w:rsidR="001437AF" w:rsidRPr="0014392D" w:rsidRDefault="001437AF" w:rsidP="00DF0F8E">
      <w:pPr>
        <w:rPr>
          <w:rFonts w:ascii="Arial" w:eastAsia="Calibri" w:hAnsi="Arial" w:cs="Arial"/>
          <w:sz w:val="22"/>
        </w:rPr>
      </w:pPr>
    </w:p>
    <w:p w14:paraId="2A01A892" w14:textId="786FEAA2" w:rsidR="00000F9B" w:rsidRDefault="00000F9B" w:rsidP="00DF0F8E">
      <w:pPr>
        <w:rPr>
          <w:rFonts w:ascii="Arial" w:eastAsia="Calibri" w:hAnsi="Arial" w:cs="Arial"/>
          <w:sz w:val="22"/>
        </w:rPr>
      </w:pPr>
    </w:p>
    <w:p w14:paraId="788944DB" w14:textId="1F79C67A" w:rsidR="009A1AA8" w:rsidRDefault="009A1AA8" w:rsidP="00DF0F8E">
      <w:pPr>
        <w:rPr>
          <w:rFonts w:ascii="Arial" w:eastAsia="Calibri" w:hAnsi="Arial" w:cs="Arial"/>
          <w:sz w:val="22"/>
        </w:rPr>
      </w:pPr>
    </w:p>
    <w:p w14:paraId="1DBFE90D" w14:textId="1DCEA718" w:rsidR="009A1AA8" w:rsidRDefault="009A1AA8" w:rsidP="00DF0F8E">
      <w:pPr>
        <w:rPr>
          <w:rFonts w:ascii="Arial" w:eastAsia="Calibri" w:hAnsi="Arial" w:cs="Arial"/>
          <w:sz w:val="22"/>
        </w:rPr>
      </w:pPr>
    </w:p>
    <w:p w14:paraId="1BECF2A0" w14:textId="4912C8D2" w:rsidR="009A1AA8" w:rsidRDefault="009A1AA8" w:rsidP="00DF0F8E">
      <w:pPr>
        <w:rPr>
          <w:rFonts w:ascii="Arial" w:eastAsia="Calibri" w:hAnsi="Arial" w:cs="Arial"/>
          <w:sz w:val="22"/>
        </w:rPr>
      </w:pPr>
    </w:p>
    <w:p w14:paraId="70AEFE79" w14:textId="07C8E8D4" w:rsidR="009A1AA8" w:rsidRDefault="009A1AA8" w:rsidP="00DF0F8E">
      <w:pPr>
        <w:rPr>
          <w:rFonts w:ascii="Arial" w:eastAsia="Calibri" w:hAnsi="Arial" w:cs="Arial"/>
          <w:sz w:val="22"/>
        </w:rPr>
      </w:pPr>
    </w:p>
    <w:p w14:paraId="4198C73C" w14:textId="51F552DD" w:rsidR="009A1AA8" w:rsidRDefault="009A1AA8" w:rsidP="00DF0F8E">
      <w:pPr>
        <w:rPr>
          <w:rFonts w:ascii="Arial" w:eastAsia="Calibri" w:hAnsi="Arial" w:cs="Arial"/>
          <w:sz w:val="22"/>
        </w:rPr>
      </w:pPr>
    </w:p>
    <w:p w14:paraId="4B78D0E2" w14:textId="36682F7D" w:rsidR="009A1AA8" w:rsidRDefault="009A1AA8" w:rsidP="00DF0F8E">
      <w:pPr>
        <w:rPr>
          <w:rFonts w:ascii="Arial" w:eastAsia="Calibri" w:hAnsi="Arial" w:cs="Arial"/>
          <w:sz w:val="22"/>
        </w:rPr>
      </w:pPr>
    </w:p>
    <w:p w14:paraId="55F29FDB" w14:textId="2CE13F2B" w:rsidR="009A1AA8" w:rsidRDefault="009A1AA8" w:rsidP="00DF0F8E">
      <w:pPr>
        <w:rPr>
          <w:rFonts w:ascii="Arial" w:eastAsia="Calibri" w:hAnsi="Arial" w:cs="Arial"/>
          <w:sz w:val="22"/>
        </w:rPr>
      </w:pPr>
    </w:p>
    <w:p w14:paraId="58412B2A" w14:textId="30CB478F" w:rsidR="009A1AA8" w:rsidRDefault="009A1AA8" w:rsidP="00DF0F8E">
      <w:pPr>
        <w:rPr>
          <w:rFonts w:ascii="Arial" w:eastAsia="Calibri" w:hAnsi="Arial" w:cs="Arial"/>
          <w:sz w:val="22"/>
        </w:rPr>
      </w:pPr>
    </w:p>
    <w:p w14:paraId="0184FE43" w14:textId="58A048DE" w:rsidR="009A1AA8" w:rsidRDefault="009A1AA8" w:rsidP="00DF0F8E">
      <w:pPr>
        <w:rPr>
          <w:rFonts w:ascii="Arial" w:eastAsia="Calibri" w:hAnsi="Arial" w:cs="Arial"/>
          <w:sz w:val="22"/>
        </w:rPr>
      </w:pPr>
    </w:p>
    <w:p w14:paraId="18184AE9" w14:textId="528F1233" w:rsidR="009A1AA8" w:rsidRDefault="009A1AA8" w:rsidP="00DF0F8E">
      <w:pPr>
        <w:rPr>
          <w:rFonts w:ascii="Arial" w:eastAsia="Calibri" w:hAnsi="Arial" w:cs="Arial"/>
          <w:sz w:val="22"/>
        </w:rPr>
      </w:pPr>
    </w:p>
    <w:p w14:paraId="55BA0299" w14:textId="4287100D" w:rsidR="009A1AA8" w:rsidRDefault="009A1AA8" w:rsidP="00DF0F8E">
      <w:pPr>
        <w:rPr>
          <w:rFonts w:ascii="Arial" w:eastAsia="Calibri" w:hAnsi="Arial" w:cs="Arial"/>
          <w:sz w:val="22"/>
        </w:rPr>
      </w:pPr>
    </w:p>
    <w:p w14:paraId="527FA999" w14:textId="0466E561" w:rsidR="009A1AA8" w:rsidRDefault="009A1AA8" w:rsidP="00DF0F8E">
      <w:pPr>
        <w:rPr>
          <w:rFonts w:ascii="Arial" w:eastAsia="Calibri" w:hAnsi="Arial" w:cs="Arial"/>
          <w:sz w:val="22"/>
        </w:rPr>
      </w:pPr>
    </w:p>
    <w:p w14:paraId="7A7A5C8D" w14:textId="42F6A843" w:rsidR="009A1AA8" w:rsidRDefault="009A1AA8" w:rsidP="00DF0F8E">
      <w:pPr>
        <w:rPr>
          <w:rFonts w:ascii="Arial" w:eastAsia="Calibri" w:hAnsi="Arial" w:cs="Arial"/>
          <w:sz w:val="22"/>
        </w:rPr>
      </w:pPr>
    </w:p>
    <w:p w14:paraId="0BA1F373" w14:textId="5B96E890" w:rsidR="009A1AA8" w:rsidRDefault="009A1AA8" w:rsidP="00DF0F8E">
      <w:pPr>
        <w:rPr>
          <w:rFonts w:ascii="Arial" w:eastAsia="Calibri" w:hAnsi="Arial" w:cs="Arial"/>
          <w:sz w:val="22"/>
        </w:rPr>
      </w:pPr>
    </w:p>
    <w:p w14:paraId="4764D1A6" w14:textId="4226B842" w:rsidR="009A1AA8" w:rsidRDefault="009A1AA8" w:rsidP="00DF0F8E">
      <w:pPr>
        <w:rPr>
          <w:rFonts w:ascii="Arial" w:eastAsia="Calibri" w:hAnsi="Arial" w:cs="Arial"/>
          <w:sz w:val="22"/>
        </w:rPr>
      </w:pPr>
    </w:p>
    <w:p w14:paraId="62779344" w14:textId="2AB2E87A" w:rsidR="009A1AA8" w:rsidRDefault="009A1AA8" w:rsidP="00DF0F8E">
      <w:pPr>
        <w:rPr>
          <w:rFonts w:ascii="Arial" w:eastAsia="Calibri" w:hAnsi="Arial" w:cs="Arial"/>
          <w:sz w:val="22"/>
        </w:rPr>
      </w:pPr>
    </w:p>
    <w:p w14:paraId="2C8D5D6C" w14:textId="0116B799" w:rsidR="009A1AA8" w:rsidRDefault="009A1AA8" w:rsidP="00DF0F8E">
      <w:pPr>
        <w:rPr>
          <w:rFonts w:ascii="Arial" w:eastAsia="Calibri" w:hAnsi="Arial" w:cs="Arial"/>
          <w:sz w:val="22"/>
        </w:rPr>
      </w:pPr>
    </w:p>
    <w:p w14:paraId="5F8E1337" w14:textId="32E8C8F2" w:rsidR="00BA6907" w:rsidRDefault="00BA6907" w:rsidP="00DF0F8E">
      <w:pPr>
        <w:rPr>
          <w:rFonts w:ascii="Arial" w:eastAsia="Calibri" w:hAnsi="Arial" w:cs="Arial"/>
          <w:sz w:val="22"/>
        </w:rPr>
      </w:pPr>
    </w:p>
    <w:p w14:paraId="2771CB86" w14:textId="2766AEA7" w:rsidR="00BA6907" w:rsidRDefault="00BA6907" w:rsidP="00DF0F8E">
      <w:pPr>
        <w:rPr>
          <w:rFonts w:ascii="Arial" w:eastAsia="Calibri" w:hAnsi="Arial" w:cs="Arial"/>
          <w:sz w:val="22"/>
        </w:rPr>
      </w:pPr>
    </w:p>
    <w:p w14:paraId="29470234" w14:textId="79865011" w:rsidR="00BA6907" w:rsidRDefault="00BA6907" w:rsidP="00DF0F8E">
      <w:pPr>
        <w:rPr>
          <w:rFonts w:ascii="Arial" w:eastAsia="Calibri" w:hAnsi="Arial" w:cs="Arial"/>
          <w:sz w:val="22"/>
        </w:rPr>
      </w:pPr>
    </w:p>
    <w:p w14:paraId="30BA878D" w14:textId="60D7546E" w:rsidR="00BA6907" w:rsidRDefault="00BA6907" w:rsidP="00DF0F8E">
      <w:pPr>
        <w:rPr>
          <w:rFonts w:ascii="Arial" w:eastAsia="Calibri" w:hAnsi="Arial" w:cs="Arial"/>
          <w:sz w:val="22"/>
        </w:rPr>
      </w:pPr>
    </w:p>
    <w:p w14:paraId="3FCED9E0" w14:textId="20391701" w:rsidR="00BA6907" w:rsidRDefault="00BA6907" w:rsidP="00DF0F8E">
      <w:pPr>
        <w:rPr>
          <w:rFonts w:ascii="Arial" w:eastAsia="Calibri" w:hAnsi="Arial" w:cs="Arial"/>
          <w:sz w:val="22"/>
        </w:rPr>
      </w:pPr>
    </w:p>
    <w:p w14:paraId="49344579" w14:textId="784A0D36" w:rsidR="00BA6907" w:rsidRDefault="00BA6907" w:rsidP="00DF0F8E">
      <w:pPr>
        <w:rPr>
          <w:rFonts w:ascii="Arial" w:eastAsia="Calibri" w:hAnsi="Arial" w:cs="Arial"/>
          <w:sz w:val="22"/>
        </w:rPr>
      </w:pPr>
    </w:p>
    <w:p w14:paraId="02F894D3" w14:textId="7C8ABE80" w:rsidR="00F34FF9" w:rsidRDefault="00F34FF9" w:rsidP="00DF0F8E">
      <w:pPr>
        <w:rPr>
          <w:rFonts w:ascii="Arial" w:eastAsia="Calibri" w:hAnsi="Arial" w:cs="Arial"/>
          <w:sz w:val="22"/>
        </w:rPr>
      </w:pPr>
    </w:p>
    <w:p w14:paraId="5844A3C2" w14:textId="77777777" w:rsidR="00C5712A" w:rsidRDefault="00C5712A" w:rsidP="00DF0F8E">
      <w:pPr>
        <w:rPr>
          <w:rFonts w:ascii="Arial" w:eastAsia="Calibri" w:hAnsi="Arial" w:cs="Arial"/>
          <w:sz w:val="22"/>
        </w:rPr>
      </w:pPr>
    </w:p>
    <w:p w14:paraId="5BE0E059" w14:textId="77777777" w:rsidR="00C5712A" w:rsidRDefault="00C5712A" w:rsidP="00DF0F8E">
      <w:pPr>
        <w:rPr>
          <w:rFonts w:ascii="Arial" w:eastAsia="Calibri" w:hAnsi="Arial" w:cs="Arial"/>
          <w:sz w:val="22"/>
        </w:rPr>
      </w:pPr>
    </w:p>
    <w:p w14:paraId="66195FAB" w14:textId="5DA1E439" w:rsidR="00C5712A" w:rsidRDefault="00C5712A" w:rsidP="00C5712A">
      <w:pPr>
        <w:jc w:val="right"/>
        <w:rPr>
          <w:rFonts w:ascii="Arial" w:eastAsia="Calibri" w:hAnsi="Arial" w:cs="Arial"/>
          <w:sz w:val="22"/>
        </w:rPr>
      </w:pPr>
      <w:r w:rsidRPr="00C5712A">
        <w:rPr>
          <w:rFonts w:ascii="Arial" w:eastAsia="Calibri" w:hAnsi="Arial" w:cs="Arial"/>
          <w:noProof/>
          <w:sz w:val="22"/>
          <w:lang w:val="en-US"/>
        </w:rPr>
        <w:lastRenderedPageBreak/>
        <w:drawing>
          <wp:inline distT="0" distB="0" distL="0" distR="0" wp14:anchorId="5CC3B27A" wp14:editId="5C1155BE">
            <wp:extent cx="3030220" cy="704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637" cy="708436"/>
                    </a:xfrm>
                    <a:prstGeom prst="rect">
                      <a:avLst/>
                    </a:prstGeom>
                    <a:noFill/>
                    <a:ln>
                      <a:noFill/>
                    </a:ln>
                  </pic:spPr>
                </pic:pic>
              </a:graphicData>
            </a:graphic>
          </wp:inline>
        </w:drawing>
      </w:r>
    </w:p>
    <w:p w14:paraId="431813F7" w14:textId="77777777" w:rsidR="00C5712A" w:rsidRDefault="00C5712A" w:rsidP="00DF0F8E">
      <w:pPr>
        <w:rPr>
          <w:rFonts w:ascii="Arial" w:eastAsia="Calibri" w:hAnsi="Arial" w:cs="Arial"/>
          <w:sz w:val="22"/>
        </w:rPr>
      </w:pPr>
    </w:p>
    <w:p w14:paraId="7A5BAC05" w14:textId="207609DE" w:rsidR="00C5712A" w:rsidRDefault="00C5712A" w:rsidP="00DF0F8E">
      <w:pPr>
        <w:rPr>
          <w:rFonts w:ascii="Arial" w:eastAsia="Calibri" w:hAnsi="Arial" w:cs="Arial"/>
          <w:sz w:val="22"/>
        </w:rPr>
      </w:pPr>
    </w:p>
    <w:p w14:paraId="75B27D9D" w14:textId="4832EB5C" w:rsidR="00C5712A" w:rsidRDefault="00C5712A" w:rsidP="00DF0F8E">
      <w:pPr>
        <w:rPr>
          <w:rFonts w:ascii="Arial" w:eastAsia="Calibri" w:hAnsi="Arial" w:cs="Arial"/>
          <w:sz w:val="22"/>
        </w:rPr>
      </w:pPr>
      <w:r w:rsidRPr="00C5712A">
        <w:rPr>
          <w:rFonts w:ascii="Arial" w:eastAsia="Calibri" w:hAnsi="Arial" w:cs="Arial"/>
          <w:sz w:val="22"/>
        </w:rPr>
        <w:t>Bogot</w:t>
      </w:r>
      <w:r w:rsidRPr="00C5712A">
        <w:rPr>
          <w:rFonts w:ascii="Arial" w:eastAsia="Calibri" w:hAnsi="Arial" w:cs="Arial" w:hint="eastAsia"/>
          <w:sz w:val="22"/>
        </w:rPr>
        <w:t>á</w:t>
      </w:r>
      <w:r w:rsidRPr="00C5712A">
        <w:rPr>
          <w:rFonts w:ascii="Arial" w:eastAsia="Calibri" w:hAnsi="Arial" w:cs="Arial"/>
          <w:sz w:val="22"/>
        </w:rPr>
        <w:t>, 03 septiembre 2021</w:t>
      </w:r>
    </w:p>
    <w:p w14:paraId="20A6B85C" w14:textId="77777777" w:rsidR="00C5712A" w:rsidRDefault="00C5712A" w:rsidP="00DF0F8E">
      <w:pPr>
        <w:rPr>
          <w:rFonts w:ascii="Arial" w:eastAsia="Calibri" w:hAnsi="Arial" w:cs="Arial"/>
          <w:sz w:val="22"/>
        </w:rPr>
      </w:pPr>
    </w:p>
    <w:p w14:paraId="1F3E67BB" w14:textId="443E2F3B" w:rsidR="00AF1718" w:rsidRPr="009242C9" w:rsidRDefault="00AF1718" w:rsidP="00DF0F8E">
      <w:pPr>
        <w:rPr>
          <w:rFonts w:ascii="Arial" w:eastAsia="Calibri" w:hAnsi="Arial" w:cs="Arial"/>
          <w:sz w:val="22"/>
        </w:rPr>
      </w:pPr>
      <w:r w:rsidRPr="009242C9">
        <w:rPr>
          <w:rFonts w:ascii="Arial" w:eastAsia="Calibri" w:hAnsi="Arial" w:cs="Arial"/>
          <w:sz w:val="22"/>
        </w:rPr>
        <w:t>Señor</w:t>
      </w:r>
    </w:p>
    <w:p w14:paraId="479972ED" w14:textId="77BD6D96" w:rsidR="00AF1718" w:rsidRPr="00B33BB8" w:rsidRDefault="00791625" w:rsidP="00DF0F8E">
      <w:pPr>
        <w:rPr>
          <w:rFonts w:ascii="Arial" w:eastAsia="Calibri" w:hAnsi="Arial" w:cs="Arial"/>
          <w:b/>
          <w:bCs/>
          <w:sz w:val="22"/>
          <w:lang w:val="es-ES"/>
        </w:rPr>
      </w:pPr>
      <w:r w:rsidRPr="00B33BB8">
        <w:rPr>
          <w:rFonts w:ascii="Arial" w:eastAsia="Calibri" w:hAnsi="Arial" w:cs="Arial"/>
          <w:b/>
          <w:bCs/>
          <w:sz w:val="22"/>
          <w:lang w:val="es-ES"/>
        </w:rPr>
        <w:t xml:space="preserve">Javier Alejandro Mayorga Valencia </w:t>
      </w:r>
      <w:r w:rsidR="00847CF9" w:rsidRPr="00B33BB8">
        <w:rPr>
          <w:rFonts w:ascii="Arial" w:eastAsia="Calibri" w:hAnsi="Arial" w:cs="Arial"/>
          <w:b/>
          <w:bCs/>
          <w:sz w:val="22"/>
          <w:lang w:val="es-ES"/>
        </w:rPr>
        <w:t xml:space="preserve"> </w:t>
      </w:r>
    </w:p>
    <w:p w14:paraId="050026FD" w14:textId="690DF57E" w:rsidR="004D6F1F" w:rsidRPr="00EA6B99" w:rsidRDefault="00791625" w:rsidP="00791625">
      <w:pPr>
        <w:rPr>
          <w:rFonts w:ascii="Arial" w:eastAsia="Calibri" w:hAnsi="Arial" w:cs="Arial"/>
          <w:bCs/>
          <w:sz w:val="22"/>
          <w:lang w:val="es-ES"/>
        </w:rPr>
      </w:pPr>
      <w:r>
        <w:rPr>
          <w:rFonts w:ascii="Arial" w:eastAsia="Calibri" w:hAnsi="Arial" w:cs="Arial"/>
          <w:bCs/>
          <w:sz w:val="22"/>
          <w:lang w:val="es-ES"/>
        </w:rPr>
        <w:t>Cajicá, Cundinamarca</w:t>
      </w:r>
      <w:r w:rsidR="00BD2E1E" w:rsidRPr="00EA6B99">
        <w:rPr>
          <w:rFonts w:ascii="Arial" w:eastAsia="Calibri" w:hAnsi="Arial" w:cs="Arial"/>
          <w:bCs/>
          <w:sz w:val="22"/>
          <w:lang w:val="es-ES"/>
        </w:rPr>
        <w:t xml:space="preserve">  </w:t>
      </w:r>
      <w:r w:rsidR="00866AEB" w:rsidRPr="00EA6B99">
        <w:rPr>
          <w:rFonts w:ascii="Arial" w:eastAsia="Calibri" w:hAnsi="Arial" w:cs="Arial"/>
          <w:bCs/>
          <w:sz w:val="22"/>
          <w:lang w:val="es-ES"/>
        </w:rPr>
        <w:t xml:space="preserve"> </w:t>
      </w:r>
    </w:p>
    <w:p w14:paraId="481407A1" w14:textId="36306047" w:rsidR="00FA0A16" w:rsidRDefault="00FA0A16" w:rsidP="00DF0F8E">
      <w:pPr>
        <w:rPr>
          <w:rFonts w:ascii="Arial" w:eastAsia="Calibri" w:hAnsi="Arial" w:cs="Arial"/>
          <w:b/>
          <w:sz w:val="22"/>
          <w:lang w:val="es-ES"/>
        </w:rPr>
      </w:pPr>
    </w:p>
    <w:p w14:paraId="25167302" w14:textId="77777777" w:rsidR="00A60A14" w:rsidRPr="00D25BEF" w:rsidRDefault="00A60A14" w:rsidP="00DF0F8E">
      <w:pPr>
        <w:rPr>
          <w:rFonts w:ascii="Arial" w:eastAsia="Calibri" w:hAnsi="Arial" w:cs="Arial"/>
          <w:sz w:val="22"/>
          <w:highlight w:val="magenta"/>
        </w:rPr>
      </w:pPr>
    </w:p>
    <w:p w14:paraId="64DAC2D7" w14:textId="63D4FF70" w:rsidR="00AF1718" w:rsidRDefault="00847CF9" w:rsidP="00DF0F8E">
      <w:pPr>
        <w:ind w:left="2124" w:firstLine="570"/>
        <w:rPr>
          <w:rFonts w:ascii="Arial" w:eastAsia="Calibri" w:hAnsi="Arial" w:cs="Arial"/>
          <w:b/>
          <w:sz w:val="22"/>
        </w:rPr>
      </w:pPr>
      <w:r>
        <w:rPr>
          <w:rFonts w:ascii="Arial" w:eastAsia="Calibri" w:hAnsi="Arial" w:cs="Arial"/>
          <w:b/>
          <w:sz w:val="22"/>
        </w:rPr>
        <w:t>Concepto C</w:t>
      </w:r>
      <w:r w:rsidR="00FA0A16">
        <w:rPr>
          <w:rFonts w:ascii="Arial" w:eastAsia="Calibri" w:hAnsi="Arial" w:cs="Arial"/>
          <w:b/>
          <w:sz w:val="22"/>
        </w:rPr>
        <w:t xml:space="preserve"> –</w:t>
      </w:r>
      <w:r w:rsidR="00791625">
        <w:rPr>
          <w:rFonts w:ascii="Arial" w:eastAsia="Calibri" w:hAnsi="Arial" w:cs="Arial"/>
          <w:b/>
          <w:sz w:val="22"/>
        </w:rPr>
        <w:t xml:space="preserve"> 466</w:t>
      </w:r>
      <w:r w:rsidR="00AF1718" w:rsidRPr="009242C9">
        <w:rPr>
          <w:rFonts w:ascii="Arial" w:eastAsia="Calibri" w:hAnsi="Arial" w:cs="Arial"/>
          <w:b/>
          <w:sz w:val="22"/>
        </w:rPr>
        <w:t xml:space="preserve"> de 2021</w:t>
      </w:r>
    </w:p>
    <w:p w14:paraId="37719CA8" w14:textId="77777777" w:rsidR="00AF1718" w:rsidRPr="00D25BEF" w:rsidRDefault="00AF1718" w:rsidP="00DF0F8E">
      <w:pPr>
        <w:rPr>
          <w:rFonts w:ascii="Arial" w:eastAsia="Calibri" w:hAnsi="Arial" w:cs="Arial"/>
          <w:sz w:val="22"/>
          <w:highlight w:val="magenta"/>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791625" w:rsidRPr="00D25BEF" w14:paraId="00B1888F" w14:textId="0DD23CAF" w:rsidTr="00BA6907">
        <w:tc>
          <w:tcPr>
            <w:tcW w:w="2689" w:type="dxa"/>
            <w:hideMark/>
          </w:tcPr>
          <w:p w14:paraId="1C9397C0" w14:textId="5CD0567D" w:rsidR="00791625" w:rsidRPr="009242C9" w:rsidRDefault="00791625" w:rsidP="00DF0F8E">
            <w:pPr>
              <w:rPr>
                <w:rFonts w:ascii="Arial" w:eastAsia="Calibri" w:hAnsi="Arial" w:cs="Arial"/>
                <w:sz w:val="22"/>
              </w:rPr>
            </w:pPr>
            <w:r w:rsidRPr="009242C9">
              <w:rPr>
                <w:rFonts w:ascii="Arial" w:eastAsia="Calibri" w:hAnsi="Arial" w:cs="Arial"/>
                <w:b/>
                <w:sz w:val="22"/>
              </w:rPr>
              <w:t>Temas:</w:t>
            </w:r>
            <w:r w:rsidRPr="009242C9">
              <w:rPr>
                <w:rFonts w:ascii="Arial" w:eastAsia="Calibri" w:hAnsi="Arial" w:cs="Arial"/>
                <w:sz w:val="22"/>
              </w:rPr>
              <w:t xml:space="preserve">  </w:t>
            </w:r>
          </w:p>
          <w:p w14:paraId="6531557F" w14:textId="3F92F245" w:rsidR="00791625" w:rsidRPr="00D25BEF" w:rsidRDefault="00791625" w:rsidP="00DF0F8E">
            <w:pPr>
              <w:rPr>
                <w:rFonts w:ascii="Arial" w:eastAsia="Calibri" w:hAnsi="Arial" w:cs="Arial"/>
                <w:sz w:val="22"/>
                <w:highlight w:val="magenta"/>
              </w:rPr>
            </w:pPr>
            <w:r w:rsidRPr="00D25BEF">
              <w:rPr>
                <w:rFonts w:ascii="Arial" w:eastAsia="Calibri" w:hAnsi="Arial" w:cs="Arial"/>
                <w:sz w:val="22"/>
                <w:highlight w:val="magenta"/>
              </w:rPr>
              <w:t xml:space="preserve"> </w:t>
            </w:r>
          </w:p>
        </w:tc>
        <w:tc>
          <w:tcPr>
            <w:tcW w:w="6237" w:type="dxa"/>
            <w:hideMark/>
          </w:tcPr>
          <w:p w14:paraId="30A9E48B" w14:textId="671858EC" w:rsidR="00791625" w:rsidRPr="00BA6907" w:rsidRDefault="00BA6907" w:rsidP="00B33BB8">
            <w:pPr>
              <w:pStyle w:val="Default"/>
              <w:spacing w:after="120" w:line="276" w:lineRule="auto"/>
              <w:jc w:val="both"/>
              <w:rPr>
                <w:rFonts w:eastAsia="Calibri"/>
                <w:color w:val="000000" w:themeColor="text1"/>
                <w:sz w:val="22"/>
                <w:lang w:val="es-ES"/>
              </w:rPr>
            </w:pPr>
            <w:r w:rsidRPr="00BA6907">
              <w:rPr>
                <w:sz w:val="22"/>
                <w:lang w:eastAsia="es-ES"/>
              </w:rPr>
              <w:t xml:space="preserve">AUDIENCIA DE ADJUDICACIÓN – </w:t>
            </w:r>
            <w:r w:rsidRPr="00BA6907">
              <w:rPr>
                <w:rFonts w:eastAsia="Calibri"/>
                <w:sz w:val="22"/>
                <w:lang w:val="es-ES_tradnl"/>
              </w:rPr>
              <w:t xml:space="preserve">Características </w:t>
            </w:r>
            <w:r w:rsidRPr="00BA6907">
              <w:rPr>
                <w:sz w:val="22"/>
                <w:lang w:eastAsia="es-ES"/>
              </w:rPr>
              <w:t>– Intervinientes.</w:t>
            </w:r>
            <w:r w:rsidR="00791625" w:rsidRPr="00BA6907">
              <w:rPr>
                <w:rFonts w:eastAsia="Calibri"/>
                <w:sz w:val="22"/>
                <w:lang w:val="es-ES_tradnl"/>
              </w:rPr>
              <w:t xml:space="preserve"> / </w:t>
            </w:r>
            <w:r w:rsidRPr="00BA6907">
              <w:rPr>
                <w:sz w:val="22"/>
                <w:lang w:eastAsia="es-ES"/>
              </w:rPr>
              <w:t xml:space="preserve">OFERENTES – Audiencia de Adjudicación – </w:t>
            </w:r>
            <w:r w:rsidRPr="00BA6907">
              <w:rPr>
                <w:rFonts w:eastAsia="Calibri"/>
                <w:sz w:val="22"/>
              </w:rPr>
              <w:t>Participación o representación del oferente por un abogado</w:t>
            </w:r>
            <w:r w:rsidRPr="00BA6907">
              <w:rPr>
                <w:rFonts w:eastAsia="Calibri"/>
                <w:color w:val="000000" w:themeColor="text1"/>
                <w:sz w:val="22"/>
                <w:lang w:val="es-ES"/>
              </w:rPr>
              <w:t xml:space="preserve"> </w:t>
            </w:r>
          </w:p>
        </w:tc>
        <w:tc>
          <w:tcPr>
            <w:tcW w:w="6237" w:type="dxa"/>
          </w:tcPr>
          <w:p w14:paraId="556ECBEE" w14:textId="77777777" w:rsidR="00791625" w:rsidRPr="00FC281D" w:rsidRDefault="00791625" w:rsidP="00EA6B99">
            <w:pPr>
              <w:spacing w:after="120" w:line="276" w:lineRule="auto"/>
              <w:jc w:val="both"/>
              <w:rPr>
                <w:rFonts w:ascii="Arial" w:hAnsi="Arial" w:cs="Arial"/>
                <w:sz w:val="22"/>
                <w:lang w:eastAsia="es-ES"/>
              </w:rPr>
            </w:pPr>
          </w:p>
        </w:tc>
      </w:tr>
      <w:tr w:rsidR="00791625" w:rsidRPr="00004AC0" w14:paraId="0E180394" w14:textId="169258CF" w:rsidTr="00BA6907">
        <w:tc>
          <w:tcPr>
            <w:tcW w:w="2689" w:type="dxa"/>
          </w:tcPr>
          <w:p w14:paraId="35D0842E" w14:textId="668FD4D4" w:rsidR="00791625" w:rsidRPr="00004AC0" w:rsidRDefault="00791625" w:rsidP="00DF0F8E">
            <w:pPr>
              <w:rPr>
                <w:rFonts w:ascii="Arial" w:eastAsia="Calibri" w:hAnsi="Arial" w:cs="Arial"/>
                <w:b/>
                <w:sz w:val="22"/>
              </w:rPr>
            </w:pPr>
            <w:r w:rsidRPr="00004AC0">
              <w:rPr>
                <w:rFonts w:ascii="Arial" w:eastAsia="Calibri" w:hAnsi="Arial" w:cs="Arial"/>
                <w:b/>
                <w:sz w:val="22"/>
              </w:rPr>
              <w:t>Radicación:</w:t>
            </w:r>
            <w:r w:rsidRPr="00004AC0">
              <w:rPr>
                <w:rFonts w:ascii="Arial" w:eastAsia="Calibri" w:hAnsi="Arial" w:cs="Arial"/>
                <w:sz w:val="22"/>
              </w:rPr>
              <w:t xml:space="preserve"> </w:t>
            </w:r>
          </w:p>
        </w:tc>
        <w:tc>
          <w:tcPr>
            <w:tcW w:w="6237" w:type="dxa"/>
          </w:tcPr>
          <w:p w14:paraId="1B6BB553" w14:textId="450D8946" w:rsidR="00791625" w:rsidRPr="00004AC0" w:rsidRDefault="00791625" w:rsidP="00791625">
            <w:pPr>
              <w:jc w:val="both"/>
              <w:rPr>
                <w:rFonts w:ascii="Arial" w:eastAsia="Calibri" w:hAnsi="Arial" w:cs="Arial"/>
                <w:sz w:val="22"/>
              </w:rPr>
            </w:pPr>
            <w:r>
              <w:rPr>
                <w:rFonts w:ascii="Arial" w:eastAsia="Calibri" w:hAnsi="Arial" w:cs="Arial"/>
                <w:sz w:val="22"/>
              </w:rPr>
              <w:t xml:space="preserve">Respuesta </w:t>
            </w:r>
            <w:r w:rsidRPr="00004AC0">
              <w:rPr>
                <w:rFonts w:ascii="Arial" w:eastAsia="Calibri" w:hAnsi="Arial" w:cs="Arial"/>
                <w:sz w:val="22"/>
              </w:rPr>
              <w:t>a la consulta</w:t>
            </w:r>
            <w:r>
              <w:rPr>
                <w:rFonts w:ascii="Arial" w:eastAsia="Calibri" w:hAnsi="Arial" w:cs="Arial"/>
                <w:sz w:val="22"/>
              </w:rPr>
              <w:t xml:space="preserve"> P20210722006459</w:t>
            </w:r>
            <w:r w:rsidRPr="00004AC0">
              <w:rPr>
                <w:rFonts w:ascii="Arial" w:eastAsia="Calibri" w:hAnsi="Arial" w:cs="Arial"/>
                <w:sz w:val="22"/>
              </w:rPr>
              <w:t xml:space="preserve">. </w:t>
            </w:r>
          </w:p>
        </w:tc>
        <w:tc>
          <w:tcPr>
            <w:tcW w:w="6237" w:type="dxa"/>
          </w:tcPr>
          <w:p w14:paraId="0765AD88" w14:textId="77777777" w:rsidR="00791625" w:rsidRPr="00004AC0" w:rsidRDefault="00791625" w:rsidP="00143A66">
            <w:pPr>
              <w:jc w:val="both"/>
              <w:rPr>
                <w:rFonts w:ascii="Arial" w:eastAsia="Calibri" w:hAnsi="Arial" w:cs="Arial"/>
                <w:sz w:val="22"/>
              </w:rPr>
            </w:pPr>
          </w:p>
        </w:tc>
      </w:tr>
    </w:tbl>
    <w:p w14:paraId="4A4DF0C0" w14:textId="77777777" w:rsidR="00AF1718" w:rsidRPr="00004AC0" w:rsidRDefault="00AF1718" w:rsidP="00DF0F8E">
      <w:pPr>
        <w:jc w:val="both"/>
        <w:rPr>
          <w:rFonts w:ascii="Arial" w:eastAsia="Calibri" w:hAnsi="Arial" w:cs="Arial"/>
          <w:sz w:val="22"/>
        </w:rPr>
      </w:pPr>
    </w:p>
    <w:p w14:paraId="2B19C121" w14:textId="77777777" w:rsidR="00AF1718" w:rsidRPr="00D25BEF" w:rsidRDefault="00AF1718" w:rsidP="00DF0F8E">
      <w:pPr>
        <w:rPr>
          <w:rFonts w:ascii="Arial" w:eastAsia="Calibri" w:hAnsi="Arial" w:cs="Arial"/>
          <w:sz w:val="22"/>
          <w:highlight w:val="magenta"/>
        </w:rPr>
      </w:pPr>
    </w:p>
    <w:p w14:paraId="1612DE7D" w14:textId="3EB9CE32" w:rsidR="00AF1718" w:rsidRPr="009242C9" w:rsidRDefault="00866AEB" w:rsidP="008B1764">
      <w:pPr>
        <w:spacing w:line="276" w:lineRule="auto"/>
        <w:rPr>
          <w:rFonts w:ascii="Arial" w:eastAsia="Calibri" w:hAnsi="Arial" w:cs="Arial"/>
          <w:sz w:val="22"/>
        </w:rPr>
      </w:pPr>
      <w:r>
        <w:rPr>
          <w:rFonts w:ascii="Arial" w:eastAsia="Calibri" w:hAnsi="Arial" w:cs="Arial"/>
          <w:sz w:val="22"/>
        </w:rPr>
        <w:t xml:space="preserve">Estimado </w:t>
      </w:r>
      <w:r w:rsidR="00BD2E1E">
        <w:rPr>
          <w:rFonts w:ascii="Arial" w:eastAsia="Calibri" w:hAnsi="Arial" w:cs="Arial"/>
          <w:sz w:val="22"/>
        </w:rPr>
        <w:t>señor M</w:t>
      </w:r>
      <w:r w:rsidR="00791625">
        <w:rPr>
          <w:rFonts w:ascii="Arial" w:eastAsia="Calibri" w:hAnsi="Arial" w:cs="Arial"/>
          <w:sz w:val="22"/>
        </w:rPr>
        <w:t>ayorga</w:t>
      </w:r>
      <w:r w:rsidR="000D37B2">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1A0A2BD6" w14:textId="4CA561FC" w:rsidR="00AF1718" w:rsidRPr="009242C9" w:rsidRDefault="00AF1718" w:rsidP="008B1764">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 xml:space="preserve">te responde </w:t>
      </w:r>
      <w:r w:rsidR="000D37B2">
        <w:rPr>
          <w:rFonts w:ascii="Arial" w:eastAsia="Calibri" w:hAnsi="Arial" w:cs="Arial"/>
          <w:sz w:val="22"/>
        </w:rPr>
        <w:t>las</w:t>
      </w:r>
      <w:r w:rsidR="00BD2E1E">
        <w:rPr>
          <w:rFonts w:ascii="Arial" w:eastAsia="Calibri" w:hAnsi="Arial" w:cs="Arial"/>
          <w:sz w:val="22"/>
        </w:rPr>
        <w:t xml:space="preserve"> </w:t>
      </w:r>
      <w:r w:rsidR="00D25BEF" w:rsidRPr="009242C9">
        <w:rPr>
          <w:rFonts w:ascii="Arial" w:eastAsia="Calibri" w:hAnsi="Arial" w:cs="Arial"/>
          <w:sz w:val="22"/>
        </w:rPr>
        <w:t>consulta</w:t>
      </w:r>
      <w:r w:rsidR="00BD2E1E">
        <w:rPr>
          <w:rFonts w:ascii="Arial" w:eastAsia="Calibri" w:hAnsi="Arial" w:cs="Arial"/>
          <w:sz w:val="22"/>
        </w:rPr>
        <w:t>s</w:t>
      </w:r>
      <w:r w:rsidR="00847CF9">
        <w:rPr>
          <w:rFonts w:ascii="Arial" w:eastAsia="Calibri" w:hAnsi="Arial" w:cs="Arial"/>
          <w:sz w:val="22"/>
        </w:rPr>
        <w:t xml:space="preserve"> del </w:t>
      </w:r>
      <w:r w:rsidR="00791625">
        <w:rPr>
          <w:rFonts w:ascii="Arial" w:eastAsia="Calibri" w:hAnsi="Arial" w:cs="Arial"/>
          <w:sz w:val="22"/>
        </w:rPr>
        <w:t>22 de jul</w:t>
      </w:r>
      <w:r w:rsidR="00866AEB" w:rsidRPr="00004AC0">
        <w:rPr>
          <w:rFonts w:ascii="Arial" w:eastAsia="Calibri" w:hAnsi="Arial" w:cs="Arial"/>
          <w:sz w:val="22"/>
        </w:rPr>
        <w:t>io</w:t>
      </w:r>
      <w:r w:rsidRPr="00004AC0">
        <w:rPr>
          <w:rFonts w:ascii="Arial" w:eastAsia="Calibri" w:hAnsi="Arial" w:cs="Arial"/>
          <w:sz w:val="22"/>
        </w:rPr>
        <w:t xml:space="preserve"> de 2021.</w:t>
      </w:r>
    </w:p>
    <w:p w14:paraId="0423D3E8" w14:textId="77777777" w:rsidR="00735EB6" w:rsidRPr="00D25BEF" w:rsidRDefault="00735EB6" w:rsidP="008B1764">
      <w:pPr>
        <w:spacing w:line="276" w:lineRule="auto"/>
        <w:jc w:val="both"/>
        <w:rPr>
          <w:rFonts w:ascii="Arial" w:eastAsia="Calibri" w:hAnsi="Arial" w:cs="Arial"/>
          <w:sz w:val="22"/>
          <w:highlight w:val="magenta"/>
        </w:rPr>
      </w:pPr>
    </w:p>
    <w:p w14:paraId="2B178A13" w14:textId="2FF95CC9" w:rsidR="00AF1718" w:rsidRPr="005D0519" w:rsidRDefault="00AF1718" w:rsidP="008B1764">
      <w:pPr>
        <w:pStyle w:val="Prrafodelista"/>
        <w:tabs>
          <w:tab w:val="left" w:pos="284"/>
        </w:tabs>
        <w:spacing w:line="276" w:lineRule="auto"/>
        <w:ind w:left="0"/>
        <w:jc w:val="both"/>
        <w:rPr>
          <w:rFonts w:ascii="Arial" w:eastAsia="Calibri" w:hAnsi="Arial" w:cs="Arial"/>
          <w:b/>
          <w:sz w:val="22"/>
        </w:rPr>
      </w:pPr>
      <w:r w:rsidRPr="005D0519">
        <w:rPr>
          <w:rFonts w:ascii="Arial" w:eastAsia="Calibri" w:hAnsi="Arial" w:cs="Arial"/>
          <w:b/>
          <w:sz w:val="22"/>
        </w:rPr>
        <w:t>1. Problema planteado</w:t>
      </w:r>
    </w:p>
    <w:p w14:paraId="26CBCC38" w14:textId="77777777" w:rsidR="00735EB6" w:rsidRPr="00D25BEF" w:rsidRDefault="00735EB6" w:rsidP="008B1764">
      <w:pPr>
        <w:tabs>
          <w:tab w:val="left" w:pos="426"/>
        </w:tabs>
        <w:spacing w:line="276" w:lineRule="auto"/>
        <w:jc w:val="both"/>
        <w:rPr>
          <w:rFonts w:ascii="Arial" w:eastAsia="Calibri" w:hAnsi="Arial" w:cs="Arial"/>
          <w:sz w:val="22"/>
          <w:highlight w:val="magenta"/>
        </w:rPr>
      </w:pPr>
      <w:bookmarkStart w:id="5" w:name="_Hlk68679800"/>
    </w:p>
    <w:p w14:paraId="01828238" w14:textId="24D70D10" w:rsidR="00716A58" w:rsidRPr="00B33BB8" w:rsidRDefault="00FA0A16" w:rsidP="00B33BB8">
      <w:pPr>
        <w:spacing w:line="276" w:lineRule="auto"/>
        <w:jc w:val="both"/>
        <w:rPr>
          <w:rFonts w:ascii="Arial" w:eastAsia="Calibri" w:hAnsi="Arial" w:cs="Arial"/>
          <w:sz w:val="22"/>
        </w:rPr>
      </w:pPr>
      <w:r w:rsidRPr="00FA0A16">
        <w:rPr>
          <w:rFonts w:ascii="Arial" w:eastAsia="Calibri" w:hAnsi="Arial" w:cs="Arial"/>
          <w:sz w:val="22"/>
        </w:rPr>
        <w:t>En relación con</w:t>
      </w:r>
      <w:r w:rsidR="00866AEB" w:rsidRPr="00FA0A16">
        <w:rPr>
          <w:rFonts w:ascii="Arial" w:eastAsia="Calibri" w:hAnsi="Arial" w:cs="Arial"/>
          <w:sz w:val="22"/>
        </w:rPr>
        <w:t xml:space="preserve"> </w:t>
      </w:r>
      <w:r w:rsidR="002B5788">
        <w:rPr>
          <w:rFonts w:ascii="Arial" w:eastAsia="Calibri" w:hAnsi="Arial" w:cs="Arial"/>
          <w:sz w:val="22"/>
        </w:rPr>
        <w:t xml:space="preserve">los intervinientes </w:t>
      </w:r>
      <w:r w:rsidR="00946D1D">
        <w:rPr>
          <w:rFonts w:ascii="Arial" w:eastAsia="Calibri" w:hAnsi="Arial" w:cs="Arial"/>
          <w:sz w:val="22"/>
        </w:rPr>
        <w:t>a la audiencia de adjudicación de una licitación pública</w:t>
      </w:r>
      <w:r w:rsidR="00AF1718" w:rsidRPr="00FA0A16">
        <w:rPr>
          <w:rFonts w:ascii="Arial" w:eastAsia="Calibri" w:hAnsi="Arial" w:cs="Arial"/>
          <w:sz w:val="22"/>
        </w:rPr>
        <w:t xml:space="preserve">, </w:t>
      </w:r>
      <w:r w:rsidR="00946D1D">
        <w:rPr>
          <w:rFonts w:ascii="Arial" w:eastAsia="Calibri" w:hAnsi="Arial" w:cs="Arial"/>
          <w:sz w:val="22"/>
        </w:rPr>
        <w:t xml:space="preserve">usted realiza la siguiente consulta: </w:t>
      </w:r>
      <w:r w:rsidR="00716A58" w:rsidRPr="00B33BB8">
        <w:rPr>
          <w:rFonts w:ascii="Arial" w:eastAsia="Calibri" w:hAnsi="Arial" w:cs="Arial"/>
          <w:sz w:val="22"/>
        </w:rPr>
        <w:t>«</w:t>
      </w:r>
      <w:bookmarkEnd w:id="5"/>
      <w:r w:rsidR="00D77060" w:rsidRPr="00B33BB8">
        <w:rPr>
          <w:rFonts w:ascii="Arial" w:eastAsia="Calibri" w:hAnsi="Arial" w:cs="Arial"/>
          <w:sz w:val="22"/>
        </w:rPr>
        <w:t xml:space="preserve">[…] </w:t>
      </w:r>
      <w:r w:rsidR="00811A8B" w:rsidRPr="00B33BB8">
        <w:rPr>
          <w:rFonts w:ascii="Arial" w:eastAsia="Calibri" w:hAnsi="Arial" w:cs="Arial"/>
          <w:sz w:val="22"/>
        </w:rPr>
        <w:t>¿El otorgamiento de poder especial en la audiencia de adjudicación está limitado a que el mandatario sea abogado aun cuando no se trata de un proceso judicial sino de una actuación ante la autoridad administrativa?</w:t>
      </w:r>
      <w:r w:rsidR="00BA6907" w:rsidRPr="00B33BB8">
        <w:rPr>
          <w:rFonts w:ascii="Arial" w:eastAsia="Calibri" w:hAnsi="Arial" w:cs="Arial"/>
          <w:sz w:val="22"/>
        </w:rPr>
        <w:t>»</w:t>
      </w:r>
      <w:r w:rsidR="00F34FF9" w:rsidRPr="00B33BB8">
        <w:rPr>
          <w:rFonts w:ascii="Arial" w:eastAsia="Calibri" w:hAnsi="Arial" w:cs="Arial"/>
          <w:sz w:val="22"/>
        </w:rPr>
        <w:t>.</w:t>
      </w:r>
    </w:p>
    <w:p w14:paraId="017BB4E5" w14:textId="77777777" w:rsidR="00716A58" w:rsidRPr="00716A58" w:rsidRDefault="00716A58" w:rsidP="00716A58">
      <w:pPr>
        <w:pStyle w:val="Prrafodelista"/>
        <w:tabs>
          <w:tab w:val="left" w:pos="426"/>
        </w:tabs>
        <w:spacing w:line="276" w:lineRule="auto"/>
        <w:ind w:left="1069" w:right="709"/>
        <w:jc w:val="both"/>
        <w:rPr>
          <w:rFonts w:ascii="Arial" w:eastAsia="Calibri" w:hAnsi="Arial" w:cs="Arial"/>
          <w:sz w:val="21"/>
          <w:szCs w:val="21"/>
        </w:rPr>
      </w:pPr>
    </w:p>
    <w:p w14:paraId="18E8F447" w14:textId="73D85F2C" w:rsidR="00505907" w:rsidRDefault="00E7138C" w:rsidP="008B1764">
      <w:pPr>
        <w:tabs>
          <w:tab w:val="left" w:pos="426"/>
        </w:tabs>
        <w:spacing w:line="276" w:lineRule="auto"/>
        <w:jc w:val="both"/>
        <w:rPr>
          <w:rFonts w:ascii="Arial" w:eastAsia="Calibri" w:hAnsi="Arial" w:cs="Arial"/>
          <w:b/>
          <w:sz w:val="22"/>
        </w:rPr>
      </w:pPr>
      <w:r w:rsidRPr="00CF6238">
        <w:rPr>
          <w:rFonts w:ascii="Arial" w:eastAsia="Calibri" w:hAnsi="Arial" w:cs="Arial"/>
          <w:b/>
          <w:sz w:val="22"/>
        </w:rPr>
        <w:t>2. Consideraciones</w:t>
      </w:r>
      <w:r w:rsidR="005D0519" w:rsidRPr="00CF6238">
        <w:rPr>
          <w:rFonts w:ascii="Arial" w:eastAsia="Calibri" w:hAnsi="Arial" w:cs="Arial"/>
          <w:b/>
          <w:sz w:val="22"/>
        </w:rPr>
        <w:t>.</w:t>
      </w:r>
      <w:r w:rsidR="005D0519">
        <w:rPr>
          <w:rFonts w:ascii="Arial" w:eastAsia="Calibri" w:hAnsi="Arial" w:cs="Arial"/>
          <w:b/>
          <w:sz w:val="22"/>
        </w:rPr>
        <w:t xml:space="preserve"> </w:t>
      </w:r>
    </w:p>
    <w:p w14:paraId="4EC80A2D" w14:textId="77777777" w:rsidR="00716A58" w:rsidRDefault="00716A58" w:rsidP="008B1764">
      <w:pPr>
        <w:tabs>
          <w:tab w:val="left" w:pos="426"/>
        </w:tabs>
        <w:spacing w:line="276" w:lineRule="auto"/>
        <w:jc w:val="both"/>
        <w:rPr>
          <w:rFonts w:ascii="Arial" w:eastAsia="Calibri" w:hAnsi="Arial" w:cs="Arial"/>
          <w:b/>
          <w:sz w:val="22"/>
        </w:rPr>
      </w:pPr>
    </w:p>
    <w:p w14:paraId="54980784" w14:textId="652565B3" w:rsidR="00972A33" w:rsidRPr="0075538F" w:rsidRDefault="009F6A00" w:rsidP="0075538F">
      <w:pPr>
        <w:spacing w:line="276" w:lineRule="auto"/>
        <w:jc w:val="both"/>
        <w:rPr>
          <w:rFonts w:ascii="Arial" w:eastAsia="Calibri" w:hAnsi="Arial" w:cs="Arial"/>
          <w:sz w:val="22"/>
        </w:rPr>
      </w:pPr>
      <w:r w:rsidRPr="008D405F">
        <w:rPr>
          <w:rFonts w:ascii="Arial" w:hAnsi="Arial" w:cs="Arial"/>
          <w:sz w:val="22"/>
        </w:rPr>
        <w:t xml:space="preserve">La Agencia </w:t>
      </w:r>
      <w:r w:rsidRPr="008D405F">
        <w:rPr>
          <w:rFonts w:ascii="Arial" w:eastAsia="Calibri" w:hAnsi="Arial" w:cs="Arial"/>
          <w:sz w:val="22"/>
        </w:rPr>
        <w:t>Nacional</w:t>
      </w:r>
      <w:r w:rsidRPr="008D405F">
        <w:rPr>
          <w:rFonts w:ascii="Arial" w:hAnsi="Arial" w:cs="Arial"/>
          <w:sz w:val="22"/>
        </w:rPr>
        <w:t xml:space="preserve"> de Contratación Pública - Colombia Compra Eficiente </w:t>
      </w:r>
      <w:r w:rsidR="003E66BA" w:rsidRPr="008D405F">
        <w:rPr>
          <w:rFonts w:ascii="Arial" w:eastAsia="Calibri" w:hAnsi="Arial" w:cs="Arial"/>
          <w:sz w:val="22"/>
        </w:rPr>
        <w:t xml:space="preserve">analizó la audiencia de adjudicación </w:t>
      </w:r>
      <w:r w:rsidR="003E66BA">
        <w:rPr>
          <w:rFonts w:ascii="Arial" w:eastAsia="Calibri" w:hAnsi="Arial" w:cs="Arial"/>
          <w:sz w:val="22"/>
        </w:rPr>
        <w:t xml:space="preserve">en los </w:t>
      </w:r>
      <w:r w:rsidR="00C14851" w:rsidRPr="008D405F">
        <w:rPr>
          <w:rFonts w:ascii="Arial" w:eastAsia="Calibri" w:hAnsi="Arial" w:cs="Arial"/>
          <w:sz w:val="22"/>
        </w:rPr>
        <w:t>concepto</w:t>
      </w:r>
      <w:r w:rsidR="003E66BA">
        <w:rPr>
          <w:rFonts w:ascii="Arial" w:eastAsia="Calibri" w:hAnsi="Arial" w:cs="Arial"/>
          <w:sz w:val="22"/>
        </w:rPr>
        <w:t>s</w:t>
      </w:r>
      <w:r w:rsidR="00C14851" w:rsidRPr="008D405F">
        <w:rPr>
          <w:rFonts w:ascii="Arial" w:eastAsia="Calibri" w:hAnsi="Arial" w:cs="Arial"/>
          <w:sz w:val="22"/>
        </w:rPr>
        <w:t xml:space="preserve"> con radicado No. 4201912000005935 del 25 de noviembre de 2019, reiterado y desarrollado en el concepto con radicado No. 4201912000007</w:t>
      </w:r>
      <w:r w:rsidR="003E66BA">
        <w:rPr>
          <w:rFonts w:ascii="Arial" w:eastAsia="Calibri" w:hAnsi="Arial" w:cs="Arial"/>
          <w:sz w:val="22"/>
        </w:rPr>
        <w:t>600 del 23 de diciembre de 2019, C-679 del 23 de noviembre de 2020, y C-042 del 03 de marzo de 2021</w:t>
      </w:r>
      <w:r w:rsidR="00C14851">
        <w:rPr>
          <w:rFonts w:ascii="Arial" w:eastAsia="Calibri" w:hAnsi="Arial" w:cs="Arial"/>
          <w:sz w:val="22"/>
        </w:rPr>
        <w:t xml:space="preserve">. </w:t>
      </w:r>
      <w:r w:rsidR="00360F1D">
        <w:rPr>
          <w:rFonts w:ascii="Arial" w:eastAsia="Calibri" w:hAnsi="Arial" w:cs="Arial"/>
          <w:sz w:val="22"/>
        </w:rPr>
        <w:t>M</w:t>
      </w:r>
      <w:r w:rsidR="0075538F">
        <w:rPr>
          <w:rFonts w:ascii="Arial" w:eastAsia="Calibri" w:hAnsi="Arial" w:cs="Arial"/>
          <w:sz w:val="22"/>
        </w:rPr>
        <w:t xml:space="preserve">ediante </w:t>
      </w:r>
      <w:r w:rsidRPr="008D405F">
        <w:rPr>
          <w:rFonts w:ascii="Arial" w:eastAsia="Calibri" w:hAnsi="Arial" w:cs="Arial"/>
          <w:sz w:val="22"/>
        </w:rPr>
        <w:t xml:space="preserve">el </w:t>
      </w:r>
      <w:r w:rsidR="00360F1D">
        <w:rPr>
          <w:rFonts w:ascii="Arial" w:eastAsia="Calibri" w:hAnsi="Arial" w:cs="Arial"/>
          <w:sz w:val="22"/>
        </w:rPr>
        <w:t>C</w:t>
      </w:r>
      <w:r w:rsidRPr="008D405F">
        <w:rPr>
          <w:rFonts w:ascii="Arial" w:eastAsia="Calibri" w:hAnsi="Arial" w:cs="Arial"/>
          <w:sz w:val="22"/>
        </w:rPr>
        <w:t xml:space="preserve">oncepto </w:t>
      </w:r>
      <w:r>
        <w:rPr>
          <w:rFonts w:ascii="Arial" w:eastAsia="Calibri" w:hAnsi="Arial" w:cs="Arial"/>
          <w:sz w:val="22"/>
        </w:rPr>
        <w:t>C-046 del 19 de febrero de 2020</w:t>
      </w:r>
      <w:r w:rsidRPr="008D405F">
        <w:rPr>
          <w:rFonts w:ascii="Arial" w:eastAsia="Calibri" w:hAnsi="Arial" w:cs="Arial"/>
          <w:sz w:val="22"/>
        </w:rPr>
        <w:t xml:space="preserve">, </w:t>
      </w:r>
      <w:r w:rsidR="00360F1D">
        <w:rPr>
          <w:rFonts w:ascii="Arial" w:eastAsia="Calibri" w:hAnsi="Arial" w:cs="Arial"/>
          <w:sz w:val="22"/>
        </w:rPr>
        <w:t xml:space="preserve">también </w:t>
      </w:r>
      <w:r w:rsidRPr="008D405F">
        <w:rPr>
          <w:rFonts w:ascii="Arial" w:eastAsia="Calibri" w:hAnsi="Arial" w:cs="Arial"/>
          <w:sz w:val="22"/>
        </w:rPr>
        <w:t xml:space="preserve">estudió </w:t>
      </w:r>
      <w:r w:rsidR="00BA6907">
        <w:rPr>
          <w:rFonts w:ascii="Arial" w:eastAsia="Calibri" w:hAnsi="Arial" w:cs="Arial"/>
          <w:sz w:val="22"/>
        </w:rPr>
        <w:t xml:space="preserve">lo referente al mandato conferido por el oferente en caso de no poder asistir </w:t>
      </w:r>
      <w:r w:rsidR="00BA6907">
        <w:rPr>
          <w:rFonts w:ascii="Arial" w:eastAsia="Calibri" w:hAnsi="Arial" w:cs="Arial"/>
          <w:sz w:val="22"/>
        </w:rPr>
        <w:lastRenderedPageBreak/>
        <w:t xml:space="preserve">a la audiencia de </w:t>
      </w:r>
      <w:r w:rsidR="00FC63FE">
        <w:rPr>
          <w:rFonts w:ascii="Arial" w:eastAsia="Calibri" w:hAnsi="Arial" w:cs="Arial"/>
          <w:sz w:val="22"/>
        </w:rPr>
        <w:t>adjudicación</w:t>
      </w:r>
      <w:r w:rsidRPr="008D405F">
        <w:rPr>
          <w:rFonts w:ascii="Arial" w:eastAsia="Calibri" w:hAnsi="Arial" w:cs="Arial"/>
          <w:sz w:val="22"/>
        </w:rPr>
        <w:t xml:space="preserve">. La tesis desarrollada en </w:t>
      </w:r>
      <w:r w:rsidR="0075538F">
        <w:rPr>
          <w:rFonts w:ascii="Arial" w:eastAsia="Calibri" w:hAnsi="Arial" w:cs="Arial"/>
          <w:sz w:val="22"/>
        </w:rPr>
        <w:t>estos</w:t>
      </w:r>
      <w:r w:rsidR="00972A33">
        <w:rPr>
          <w:rFonts w:ascii="Arial" w:eastAsia="Calibri" w:hAnsi="Arial" w:cs="Arial"/>
          <w:sz w:val="22"/>
        </w:rPr>
        <w:t xml:space="preserve"> concepto</w:t>
      </w:r>
      <w:r w:rsidR="0075538F">
        <w:rPr>
          <w:rFonts w:ascii="Arial" w:eastAsia="Calibri" w:hAnsi="Arial" w:cs="Arial"/>
          <w:sz w:val="22"/>
        </w:rPr>
        <w:t>s</w:t>
      </w:r>
      <w:r w:rsidRPr="008D405F">
        <w:rPr>
          <w:rFonts w:ascii="Arial" w:eastAsia="Calibri" w:hAnsi="Arial" w:cs="Arial"/>
          <w:sz w:val="22"/>
        </w:rPr>
        <w:t xml:space="preserve"> se expone a continuación</w:t>
      </w:r>
      <w:r w:rsidR="00360F1D">
        <w:rPr>
          <w:rFonts w:ascii="Arial" w:eastAsia="Calibri" w:hAnsi="Arial" w:cs="Arial"/>
          <w:sz w:val="22"/>
        </w:rPr>
        <w:t>:</w:t>
      </w:r>
    </w:p>
    <w:p w14:paraId="550ACBF6" w14:textId="77777777" w:rsidR="00972A33" w:rsidRDefault="00972A33" w:rsidP="00972A33">
      <w:pPr>
        <w:pStyle w:val="Prrafodelista"/>
        <w:tabs>
          <w:tab w:val="left" w:pos="284"/>
        </w:tabs>
        <w:spacing w:line="276" w:lineRule="auto"/>
        <w:ind w:left="0"/>
        <w:jc w:val="both"/>
        <w:rPr>
          <w:rFonts w:ascii="Arial" w:eastAsia="Calibri" w:hAnsi="Arial" w:cs="Arial"/>
          <w:b/>
          <w:sz w:val="22"/>
        </w:rPr>
      </w:pPr>
    </w:p>
    <w:p w14:paraId="73BDA18E" w14:textId="77096A41" w:rsidR="00972A33" w:rsidRDefault="00972A33" w:rsidP="00972A33">
      <w:pPr>
        <w:pStyle w:val="Prrafodelista"/>
        <w:tabs>
          <w:tab w:val="left" w:pos="284"/>
        </w:tabs>
        <w:spacing w:line="276" w:lineRule="auto"/>
        <w:ind w:left="0"/>
        <w:jc w:val="both"/>
        <w:rPr>
          <w:rFonts w:ascii="Arial" w:eastAsia="Calibri" w:hAnsi="Arial" w:cs="Arial"/>
          <w:b/>
          <w:sz w:val="22"/>
        </w:rPr>
      </w:pPr>
      <w:r w:rsidRPr="008D405F">
        <w:rPr>
          <w:rFonts w:ascii="Arial" w:eastAsia="Calibri" w:hAnsi="Arial" w:cs="Arial"/>
          <w:b/>
          <w:sz w:val="22"/>
        </w:rPr>
        <w:t>2.</w:t>
      </w:r>
      <w:r>
        <w:rPr>
          <w:rFonts w:ascii="Arial" w:eastAsia="Calibri" w:hAnsi="Arial" w:cs="Arial"/>
          <w:b/>
          <w:sz w:val="22"/>
        </w:rPr>
        <w:t>1.</w:t>
      </w:r>
      <w:r w:rsidRPr="008D405F">
        <w:rPr>
          <w:rFonts w:ascii="Arial" w:eastAsia="Calibri" w:hAnsi="Arial" w:cs="Arial"/>
          <w:b/>
          <w:sz w:val="22"/>
        </w:rPr>
        <w:t xml:space="preserve"> </w:t>
      </w:r>
      <w:r w:rsidR="005B2D2A" w:rsidRPr="008D405F">
        <w:rPr>
          <w:rFonts w:ascii="Arial" w:eastAsia="Calibri" w:hAnsi="Arial" w:cs="Arial"/>
          <w:b/>
          <w:sz w:val="22"/>
        </w:rPr>
        <w:t xml:space="preserve">La audiencia de adjudicación </w:t>
      </w:r>
      <w:r w:rsidR="00091D97">
        <w:rPr>
          <w:rFonts w:ascii="Arial" w:eastAsia="Calibri" w:hAnsi="Arial" w:cs="Arial"/>
          <w:b/>
          <w:sz w:val="22"/>
        </w:rPr>
        <w:t xml:space="preserve">en la licitación </w:t>
      </w:r>
      <w:r w:rsidR="00091D97" w:rsidRPr="00BA0E77">
        <w:rPr>
          <w:rFonts w:ascii="Arial" w:eastAsia="Calibri" w:hAnsi="Arial" w:cs="Arial"/>
          <w:b/>
          <w:sz w:val="22"/>
        </w:rPr>
        <w:t xml:space="preserve">pública </w:t>
      </w:r>
      <w:r w:rsidR="005B2D2A" w:rsidRPr="00BA0E77">
        <w:rPr>
          <w:rFonts w:ascii="Arial" w:eastAsia="Calibri" w:hAnsi="Arial" w:cs="Arial"/>
          <w:b/>
          <w:sz w:val="22"/>
        </w:rPr>
        <w:t xml:space="preserve">y las personas que </w:t>
      </w:r>
      <w:r w:rsidR="00BA0E77" w:rsidRPr="00BA0E77">
        <w:rPr>
          <w:rFonts w:ascii="Arial" w:eastAsia="Calibri" w:hAnsi="Arial" w:cs="Arial"/>
          <w:b/>
          <w:sz w:val="22"/>
        </w:rPr>
        <w:t xml:space="preserve">pueden </w:t>
      </w:r>
      <w:r w:rsidR="005B2D2A" w:rsidRPr="00BA0E77">
        <w:rPr>
          <w:rFonts w:ascii="Arial" w:eastAsia="Calibri" w:hAnsi="Arial" w:cs="Arial"/>
          <w:b/>
          <w:sz w:val="22"/>
        </w:rPr>
        <w:t>interven</w:t>
      </w:r>
      <w:r w:rsidR="00BA0E77" w:rsidRPr="00BA0E77">
        <w:rPr>
          <w:rFonts w:ascii="Arial" w:eastAsia="Calibri" w:hAnsi="Arial" w:cs="Arial"/>
          <w:b/>
          <w:sz w:val="22"/>
        </w:rPr>
        <w:t>ir</w:t>
      </w:r>
    </w:p>
    <w:p w14:paraId="26247308" w14:textId="77777777" w:rsidR="00972A33" w:rsidRPr="008D405F" w:rsidRDefault="00972A33" w:rsidP="00972A33">
      <w:pPr>
        <w:pStyle w:val="Prrafodelista"/>
        <w:tabs>
          <w:tab w:val="left" w:pos="284"/>
        </w:tabs>
        <w:spacing w:line="276" w:lineRule="auto"/>
        <w:ind w:left="0"/>
        <w:jc w:val="both"/>
        <w:rPr>
          <w:rFonts w:ascii="Arial" w:eastAsia="Calibri" w:hAnsi="Arial" w:cs="Arial"/>
          <w:b/>
          <w:sz w:val="22"/>
        </w:rPr>
      </w:pPr>
    </w:p>
    <w:p w14:paraId="7B22337B" w14:textId="5739B7B1" w:rsidR="00972A33" w:rsidRPr="008D405F" w:rsidRDefault="00972E51" w:rsidP="00B33BB8">
      <w:pPr>
        <w:spacing w:after="120" w:line="276" w:lineRule="auto"/>
        <w:jc w:val="both"/>
        <w:rPr>
          <w:rFonts w:ascii="Arial" w:eastAsia="Calibri" w:hAnsi="Arial" w:cs="Arial"/>
          <w:sz w:val="22"/>
        </w:rPr>
      </w:pPr>
      <w:r>
        <w:rPr>
          <w:rStyle w:val="normaltextrun"/>
          <w:rFonts w:ascii="Arial" w:hAnsi="Arial" w:cs="Arial"/>
          <w:color w:val="000000"/>
          <w:sz w:val="22"/>
          <w:shd w:val="clear" w:color="auto" w:fill="FFFFFF"/>
          <w:lang w:val="es-ES"/>
        </w:rPr>
        <w:t>Uno de los principios que rige la contratación del Estado es el de transparencia, cuya máxima expresión se traduce en la licitación pública. Este procedimiento se estableció como regla general en el Estatuto General de la Contratación Estatal para seleccionar al contratista, y las etapas se desarrollan mediante convocatoria pública, en igualdad de condiciones, con libre concurrencia y orientadas a seleccionar objetivamente la oferta de bienes, obras o servicios más favorable para la entidad. Esta modalidad de selección, así como las demás previstas con la expedición de la Ley 1150 de 2007 para realiza</w:t>
      </w:r>
      <w:r w:rsidR="006F27FE">
        <w:rPr>
          <w:rStyle w:val="normaltextrun"/>
          <w:rFonts w:ascii="Arial" w:hAnsi="Arial" w:cs="Arial"/>
          <w:color w:val="000000"/>
          <w:sz w:val="22"/>
          <w:shd w:val="clear" w:color="auto" w:fill="FFFFFF"/>
          <w:lang w:val="es-ES"/>
        </w:rPr>
        <w:t>r</w:t>
      </w:r>
      <w:r>
        <w:rPr>
          <w:rStyle w:val="normaltextrun"/>
          <w:rFonts w:ascii="Arial" w:hAnsi="Arial" w:cs="Arial"/>
          <w:color w:val="000000"/>
          <w:sz w:val="22"/>
          <w:shd w:val="clear" w:color="auto" w:fill="FFFFFF"/>
          <w:lang w:val="es-ES"/>
        </w:rPr>
        <w:t>s</w:t>
      </w:r>
      <w:r w:rsidR="006F27FE">
        <w:rPr>
          <w:rStyle w:val="normaltextrun"/>
          <w:rFonts w:ascii="Arial" w:hAnsi="Arial" w:cs="Arial"/>
          <w:color w:val="000000"/>
          <w:sz w:val="22"/>
          <w:shd w:val="clear" w:color="auto" w:fill="FFFFFF"/>
          <w:lang w:val="es-ES"/>
        </w:rPr>
        <w:t>e</w:t>
      </w:r>
      <w:r>
        <w:rPr>
          <w:rStyle w:val="normaltextrun"/>
          <w:rFonts w:ascii="Arial" w:hAnsi="Arial" w:cs="Arial"/>
          <w:color w:val="000000"/>
          <w:sz w:val="22"/>
          <w:shd w:val="clear" w:color="auto" w:fill="FFFFFF"/>
          <w:lang w:val="es-ES"/>
        </w:rPr>
        <w:t xml:space="preserve"> mediante convocatoria pública, culminan con el acto de adjudicación</w:t>
      </w:r>
      <w:r w:rsidR="006F27FE">
        <w:rPr>
          <w:rStyle w:val="normaltextrun"/>
          <w:rFonts w:ascii="Arial" w:hAnsi="Arial" w:cs="Arial"/>
          <w:color w:val="000000"/>
          <w:sz w:val="22"/>
          <w:shd w:val="clear" w:color="auto" w:fill="FFFFFF"/>
          <w:lang w:val="es-ES"/>
        </w:rPr>
        <w:t>,</w:t>
      </w:r>
      <w:r>
        <w:rPr>
          <w:rStyle w:val="normaltextrun"/>
          <w:rFonts w:ascii="Arial" w:hAnsi="Arial" w:cs="Arial"/>
          <w:color w:val="000000"/>
          <w:sz w:val="22"/>
          <w:shd w:val="clear" w:color="auto" w:fill="FFFFFF"/>
          <w:lang w:val="es-ES"/>
        </w:rPr>
        <w:t xml:space="preserve"> decisión motivada de la entidad contratante por la que se concede el derecho a celebrar el contrato al mejor oferente. </w:t>
      </w:r>
      <w:r>
        <w:rPr>
          <w:rStyle w:val="eop"/>
          <w:rFonts w:ascii="Arial" w:hAnsi="Arial" w:cs="Arial"/>
          <w:color w:val="000000"/>
          <w:sz w:val="22"/>
          <w:shd w:val="clear" w:color="auto" w:fill="FFFFFF"/>
        </w:rPr>
        <w:t> </w:t>
      </w:r>
      <w:r w:rsidR="00972A33" w:rsidRPr="008D405F">
        <w:rPr>
          <w:rFonts w:ascii="Arial" w:eastAsia="Calibri" w:hAnsi="Arial" w:cs="Arial"/>
          <w:sz w:val="22"/>
        </w:rPr>
        <w:t xml:space="preserve"> </w:t>
      </w:r>
    </w:p>
    <w:p w14:paraId="40BD0E70" w14:textId="732597F8" w:rsidR="00972A33" w:rsidRPr="008D405F" w:rsidRDefault="00972A33" w:rsidP="0075538F">
      <w:pPr>
        <w:spacing w:before="120" w:after="120" w:line="276" w:lineRule="auto"/>
        <w:ind w:firstLine="709"/>
        <w:jc w:val="both"/>
        <w:rPr>
          <w:rFonts w:ascii="Arial" w:hAnsi="Arial" w:cs="Arial"/>
          <w:bCs/>
          <w:sz w:val="22"/>
          <w:lang w:val="es-ES"/>
        </w:rPr>
      </w:pPr>
      <w:bookmarkStart w:id="6" w:name="_Hlk80082107"/>
      <w:r w:rsidRPr="008D405F">
        <w:rPr>
          <w:rFonts w:ascii="Arial" w:hAnsi="Arial" w:cs="Arial"/>
          <w:bCs/>
          <w:sz w:val="22"/>
          <w:lang w:val="es-ES"/>
        </w:rPr>
        <w:t xml:space="preserve">La audiencia de adjudicación es la etapa </w:t>
      </w:r>
      <w:r w:rsidR="00FE2198">
        <w:rPr>
          <w:rFonts w:ascii="Arial" w:hAnsi="Arial" w:cs="Arial"/>
          <w:bCs/>
          <w:sz w:val="22"/>
          <w:lang w:val="es-ES"/>
        </w:rPr>
        <w:t xml:space="preserve">del proceso de selección </w:t>
      </w:r>
      <w:r w:rsidRPr="008D405F">
        <w:rPr>
          <w:rFonts w:ascii="Arial" w:hAnsi="Arial" w:cs="Arial"/>
          <w:bCs/>
          <w:sz w:val="22"/>
          <w:lang w:val="es-ES"/>
        </w:rPr>
        <w:t>donde como resultado de haberse evaluado las ofertas, publicitado el resultado y de haberse respondido a las eventuales observaciones formuladas por los participantes, en ejercicio del derecho de contradicción</w:t>
      </w:r>
      <w:r w:rsidR="0020089D">
        <w:rPr>
          <w:rFonts w:ascii="Arial" w:hAnsi="Arial" w:cs="Arial"/>
          <w:bCs/>
          <w:sz w:val="22"/>
          <w:lang w:val="es-ES"/>
        </w:rPr>
        <w:t xml:space="preserve">, </w:t>
      </w:r>
      <w:r w:rsidR="0020089D" w:rsidRPr="0020089D">
        <w:rPr>
          <w:rFonts w:ascii="Arial" w:hAnsi="Arial" w:cs="Arial"/>
          <w:bCs/>
          <w:sz w:val="22"/>
          <w:lang w:val="es-ES"/>
        </w:rPr>
        <w:t>se escoge la propuesta más favorable a los intereses de la entidad, conforme</w:t>
      </w:r>
      <w:r w:rsidR="00A612EF">
        <w:rPr>
          <w:rFonts w:ascii="Arial" w:hAnsi="Arial" w:cs="Arial"/>
          <w:bCs/>
          <w:sz w:val="22"/>
          <w:lang w:val="es-ES"/>
        </w:rPr>
        <w:t xml:space="preserve"> a</w:t>
      </w:r>
      <w:r w:rsidR="0020089D" w:rsidRPr="0020089D">
        <w:rPr>
          <w:rFonts w:ascii="Arial" w:hAnsi="Arial" w:cs="Arial"/>
          <w:bCs/>
          <w:sz w:val="22"/>
          <w:lang w:val="es-ES"/>
        </w:rPr>
        <w:t xml:space="preserve"> las reglas establecidas por el pliego de condiciones</w:t>
      </w:r>
      <w:r w:rsidRPr="008D405F">
        <w:rPr>
          <w:rFonts w:ascii="Arial" w:hAnsi="Arial" w:cs="Arial"/>
          <w:bCs/>
          <w:sz w:val="22"/>
          <w:lang w:val="es-ES"/>
        </w:rPr>
        <w:t>. Inicialmente, el numeral 10 del artículo 30 de la Ley 80 de 1993 establecía que la adjudicación de los procedimientos de licitación se efectuaría en audiencia pública en el evento previsto en el artículo 273 de la Constitución Política, esto es, previa orden de la autoridad de control fiscal</w:t>
      </w:r>
      <w:r w:rsidR="00972E51" w:rsidRPr="008D405F">
        <w:rPr>
          <w:rStyle w:val="Refdenotaalpie"/>
          <w:rFonts w:ascii="Arial" w:hAnsi="Arial" w:cs="Arial"/>
          <w:bCs/>
          <w:sz w:val="22"/>
          <w:lang w:val="es-ES"/>
        </w:rPr>
        <w:footnoteReference w:id="1"/>
      </w:r>
      <w:r w:rsidRPr="008D405F">
        <w:rPr>
          <w:rFonts w:ascii="Arial" w:hAnsi="Arial" w:cs="Arial"/>
          <w:bCs/>
          <w:sz w:val="22"/>
          <w:lang w:val="es-ES"/>
        </w:rPr>
        <w:t>.</w:t>
      </w:r>
    </w:p>
    <w:bookmarkEnd w:id="6"/>
    <w:p w14:paraId="2FDFC005" w14:textId="414B8475" w:rsidR="00972A33" w:rsidRPr="008D405F" w:rsidRDefault="00972A33" w:rsidP="007552C4">
      <w:pPr>
        <w:spacing w:before="120" w:after="120" w:line="276" w:lineRule="auto"/>
        <w:ind w:firstLine="709"/>
        <w:jc w:val="both"/>
        <w:rPr>
          <w:rFonts w:ascii="Arial" w:hAnsi="Arial" w:cs="Arial"/>
          <w:sz w:val="22"/>
          <w:lang w:val="es-ES"/>
        </w:rPr>
      </w:pPr>
      <w:r w:rsidRPr="008D405F">
        <w:rPr>
          <w:rFonts w:ascii="Arial" w:hAnsi="Arial" w:cs="Arial"/>
          <w:sz w:val="22"/>
          <w:lang w:val="es-ES"/>
        </w:rPr>
        <w:t xml:space="preserve">Dicho artículo constitucional </w:t>
      </w:r>
      <w:r w:rsidR="00972E51">
        <w:rPr>
          <w:rFonts w:ascii="Arial" w:hAnsi="Arial" w:cs="Arial"/>
          <w:sz w:val="22"/>
          <w:lang w:val="es-ES"/>
        </w:rPr>
        <w:t>consagró</w:t>
      </w:r>
      <w:r w:rsidRPr="008D405F">
        <w:rPr>
          <w:rFonts w:ascii="Arial" w:hAnsi="Arial" w:cs="Arial"/>
          <w:sz w:val="22"/>
          <w:lang w:val="es-ES"/>
        </w:rPr>
        <w:t xml:space="preserve"> una regla relativa a la publicidad de la audiencia de adjudicación </w:t>
      </w:r>
      <w:r w:rsidR="00972E51">
        <w:rPr>
          <w:rFonts w:ascii="Arial" w:hAnsi="Arial" w:cs="Arial"/>
          <w:sz w:val="22"/>
          <w:lang w:val="es-ES"/>
        </w:rPr>
        <w:t>por la cual</w:t>
      </w:r>
      <w:r w:rsidRPr="008D405F">
        <w:rPr>
          <w:rFonts w:ascii="Arial" w:hAnsi="Arial" w:cs="Arial"/>
          <w:sz w:val="22"/>
          <w:lang w:val="es-ES"/>
        </w:rPr>
        <w:t>, a solicitud de cualquier proponente, el Contralor General de la República y demás autoridades de control fiscal pued</w:t>
      </w:r>
      <w:r w:rsidR="00972E51">
        <w:rPr>
          <w:rFonts w:ascii="Arial" w:hAnsi="Arial" w:cs="Arial"/>
          <w:sz w:val="22"/>
          <w:lang w:val="es-ES"/>
        </w:rPr>
        <w:t>e</w:t>
      </w:r>
      <w:r w:rsidRPr="008D405F">
        <w:rPr>
          <w:rFonts w:ascii="Arial" w:hAnsi="Arial" w:cs="Arial"/>
          <w:sz w:val="22"/>
          <w:lang w:val="es-ES"/>
        </w:rPr>
        <w:t xml:space="preserve">n ordenar que el acto de adjudicación de una licitación se lleve a cabo en audiencia pública. Asimismo, defirió a la ley la competencia para regular aspectos puntuales sobre la audiencia de adjudicación, como la forma </w:t>
      </w:r>
      <w:r w:rsidR="00972E51">
        <w:rPr>
          <w:rFonts w:ascii="Arial" w:hAnsi="Arial" w:cs="Arial"/>
          <w:sz w:val="22"/>
          <w:lang w:val="es-ES"/>
        </w:rPr>
        <w:t>de</w:t>
      </w:r>
      <w:r w:rsidRPr="008D405F">
        <w:rPr>
          <w:rFonts w:ascii="Arial" w:hAnsi="Arial" w:cs="Arial"/>
          <w:sz w:val="22"/>
          <w:lang w:val="es-ES"/>
        </w:rPr>
        <w:t xml:space="preserve"> evaluar las propuestas y las condiciones bajo las cuales se realizaría la audiencia pública. Sobre el tema, la Ley 80 de 1993, en el artículo 30,</w:t>
      </w:r>
      <w:r w:rsidR="00315D81">
        <w:rPr>
          <w:rFonts w:ascii="Arial" w:hAnsi="Arial" w:cs="Arial"/>
          <w:sz w:val="22"/>
          <w:lang w:val="es-ES"/>
        </w:rPr>
        <w:t xml:space="preserve"> </w:t>
      </w:r>
      <w:r w:rsidR="00062EA8">
        <w:rPr>
          <w:rFonts w:ascii="Arial" w:hAnsi="Arial" w:cs="Arial"/>
          <w:sz w:val="22"/>
          <w:lang w:val="es-ES"/>
        </w:rPr>
        <w:t>estableció</w:t>
      </w:r>
      <w:r w:rsidRPr="008D405F">
        <w:rPr>
          <w:rFonts w:ascii="Arial" w:hAnsi="Arial" w:cs="Arial"/>
          <w:sz w:val="22"/>
          <w:lang w:val="es-ES"/>
        </w:rPr>
        <w:t xml:space="preserve"> la estructura del procedimiento de selección, señala</w:t>
      </w:r>
      <w:r w:rsidR="00062EA8">
        <w:rPr>
          <w:rFonts w:ascii="Arial" w:hAnsi="Arial" w:cs="Arial"/>
          <w:sz w:val="22"/>
          <w:lang w:val="es-ES"/>
        </w:rPr>
        <w:t>ndo</w:t>
      </w:r>
      <w:r w:rsidRPr="008D405F">
        <w:rPr>
          <w:rFonts w:ascii="Arial" w:hAnsi="Arial" w:cs="Arial"/>
          <w:sz w:val="22"/>
          <w:lang w:val="es-ES"/>
        </w:rPr>
        <w:t xml:space="preserve"> que en la audiencia pública podrán intervenir: i) servidores públicos </w:t>
      </w:r>
      <w:r w:rsidR="0020089D">
        <w:rPr>
          <w:rFonts w:ascii="Arial" w:hAnsi="Arial" w:cs="Arial"/>
          <w:sz w:val="22"/>
          <w:lang w:val="es-ES"/>
        </w:rPr>
        <w:t xml:space="preserve">o contratistas que apoyaron en la estructuración </w:t>
      </w:r>
      <w:r w:rsidRPr="008D405F">
        <w:rPr>
          <w:rFonts w:ascii="Arial" w:hAnsi="Arial" w:cs="Arial"/>
          <w:sz w:val="22"/>
          <w:lang w:val="es-ES"/>
        </w:rPr>
        <w:t>de</w:t>
      </w:r>
      <w:r w:rsidR="0020089D">
        <w:rPr>
          <w:rFonts w:ascii="Arial" w:hAnsi="Arial" w:cs="Arial"/>
          <w:sz w:val="22"/>
          <w:lang w:val="es-ES"/>
        </w:rPr>
        <w:t xml:space="preserve">l análisis del sector, </w:t>
      </w:r>
      <w:r w:rsidRPr="008D405F">
        <w:rPr>
          <w:rFonts w:ascii="Arial" w:hAnsi="Arial" w:cs="Arial"/>
          <w:sz w:val="22"/>
          <w:lang w:val="es-ES"/>
        </w:rPr>
        <w:t>estudios</w:t>
      </w:r>
      <w:r w:rsidR="0020089D">
        <w:rPr>
          <w:rFonts w:ascii="Arial" w:hAnsi="Arial" w:cs="Arial"/>
          <w:sz w:val="22"/>
          <w:lang w:val="es-ES"/>
        </w:rPr>
        <w:t xml:space="preserve"> previos, pliego</w:t>
      </w:r>
      <w:r w:rsidRPr="008D405F">
        <w:rPr>
          <w:rFonts w:ascii="Arial" w:hAnsi="Arial" w:cs="Arial"/>
          <w:sz w:val="22"/>
          <w:lang w:val="es-ES"/>
        </w:rPr>
        <w:t xml:space="preserve"> y evaluaciones, </w:t>
      </w:r>
      <w:r w:rsidR="0020089D">
        <w:rPr>
          <w:rFonts w:ascii="Arial" w:hAnsi="Arial" w:cs="Arial"/>
          <w:sz w:val="22"/>
          <w:lang w:val="es-ES"/>
        </w:rPr>
        <w:t xml:space="preserve">entre otros, </w:t>
      </w:r>
      <w:r w:rsidRPr="008D405F">
        <w:rPr>
          <w:rFonts w:ascii="Arial" w:hAnsi="Arial" w:cs="Arial"/>
          <w:sz w:val="22"/>
          <w:lang w:val="es-ES"/>
        </w:rPr>
        <w:t xml:space="preserve">ii) oferentes o proponentes </w:t>
      </w:r>
      <w:r w:rsidRPr="008D405F">
        <w:rPr>
          <w:rFonts w:ascii="Arial" w:hAnsi="Arial" w:cs="Arial"/>
          <w:sz w:val="22"/>
          <w:lang w:val="es-ES"/>
        </w:rPr>
        <w:lastRenderedPageBreak/>
        <w:t>y iii) otras personas que deseen asistir</w:t>
      </w:r>
      <w:r w:rsidRPr="008D405F">
        <w:rPr>
          <w:rStyle w:val="Refdenotaalpie"/>
          <w:rFonts w:ascii="Arial" w:hAnsi="Arial" w:cs="Arial"/>
          <w:sz w:val="22"/>
          <w:lang w:val="es-ES"/>
        </w:rPr>
        <w:footnoteReference w:id="2"/>
      </w:r>
      <w:r w:rsidRPr="008D405F">
        <w:rPr>
          <w:rFonts w:ascii="Arial" w:hAnsi="Arial" w:cs="Arial"/>
          <w:sz w:val="22"/>
          <w:lang w:val="es-ES"/>
        </w:rPr>
        <w:t xml:space="preserve">. Sin embargo, además de los sujetos señalados, como se observará, los oferentes pueden designar personas </w:t>
      </w:r>
      <w:r w:rsidR="0020089D">
        <w:rPr>
          <w:rFonts w:ascii="Arial" w:hAnsi="Arial" w:cs="Arial"/>
          <w:sz w:val="22"/>
          <w:lang w:val="es-ES"/>
        </w:rPr>
        <w:t xml:space="preserve">para </w:t>
      </w:r>
      <w:r w:rsidRPr="008D405F">
        <w:rPr>
          <w:rFonts w:ascii="Arial" w:hAnsi="Arial" w:cs="Arial"/>
          <w:sz w:val="22"/>
          <w:lang w:val="es-ES"/>
        </w:rPr>
        <w:t>que intervengan</w:t>
      </w:r>
      <w:r w:rsidR="0020089D">
        <w:rPr>
          <w:rFonts w:ascii="Arial" w:hAnsi="Arial" w:cs="Arial"/>
          <w:sz w:val="22"/>
          <w:lang w:val="es-ES"/>
        </w:rPr>
        <w:t xml:space="preserve"> en la audiencia de adjudicación</w:t>
      </w:r>
      <w:r w:rsidRPr="008D405F">
        <w:rPr>
          <w:rFonts w:ascii="Arial" w:hAnsi="Arial" w:cs="Arial"/>
          <w:sz w:val="22"/>
          <w:lang w:val="es-ES"/>
        </w:rPr>
        <w:t>.</w:t>
      </w:r>
    </w:p>
    <w:p w14:paraId="57F995A5" w14:textId="522026E0" w:rsidR="00FC63FE" w:rsidRDefault="00972A33">
      <w:pPr>
        <w:spacing w:before="120" w:line="276" w:lineRule="auto"/>
        <w:ind w:firstLine="709"/>
        <w:jc w:val="both"/>
        <w:rPr>
          <w:rFonts w:ascii="Arial" w:hAnsi="Arial" w:cs="Arial"/>
          <w:sz w:val="22"/>
          <w:lang w:val="es-ES"/>
        </w:rPr>
      </w:pPr>
      <w:r w:rsidRPr="008D405F">
        <w:rPr>
          <w:rFonts w:ascii="Arial" w:hAnsi="Arial" w:cs="Arial"/>
          <w:sz w:val="22"/>
          <w:lang w:val="es-ES"/>
        </w:rPr>
        <w:t>Posteriormente, el legislador reguló este asunto en la Ley 1150 de 2007, cuyo artículo 9 reg</w:t>
      </w:r>
      <w:r w:rsidR="002B19E1">
        <w:rPr>
          <w:rFonts w:ascii="Arial" w:hAnsi="Arial" w:cs="Arial"/>
          <w:sz w:val="22"/>
          <w:lang w:val="es-ES"/>
        </w:rPr>
        <w:t>u</w:t>
      </w:r>
      <w:r w:rsidRPr="008D405F">
        <w:rPr>
          <w:rFonts w:ascii="Arial" w:hAnsi="Arial" w:cs="Arial"/>
          <w:sz w:val="22"/>
          <w:lang w:val="es-ES"/>
        </w:rPr>
        <w:t>ló la etapa de adjudicación como la fase final de los procesos de selección de contratistas del Estado</w:t>
      </w:r>
      <w:r w:rsidRPr="008D405F">
        <w:rPr>
          <w:rStyle w:val="Refdenotaalpie"/>
          <w:rFonts w:ascii="Arial" w:hAnsi="Arial" w:cs="Arial"/>
          <w:sz w:val="22"/>
          <w:lang w:val="es-ES"/>
        </w:rPr>
        <w:footnoteReference w:id="3"/>
      </w:r>
      <w:r w:rsidRPr="008D405F">
        <w:rPr>
          <w:rFonts w:ascii="Arial" w:hAnsi="Arial" w:cs="Arial"/>
          <w:sz w:val="22"/>
          <w:lang w:val="es-ES"/>
        </w:rPr>
        <w:t xml:space="preserve">. La norma determinó que, en general, en los procesos de licitación pública la adjudicación se haría, obligatoriamente, en audiencia pública. Igualmente, señaló </w:t>
      </w:r>
      <w:proofErr w:type="gramStart"/>
      <w:r w:rsidR="00136B87">
        <w:rPr>
          <w:rFonts w:ascii="Arial" w:hAnsi="Arial" w:cs="Arial"/>
          <w:sz w:val="22"/>
          <w:lang w:val="es-ES"/>
        </w:rPr>
        <w:t>que</w:t>
      </w:r>
      <w:proofErr w:type="gramEnd"/>
      <w:r w:rsidR="00136B87">
        <w:rPr>
          <w:rFonts w:ascii="Arial" w:hAnsi="Arial" w:cs="Arial"/>
          <w:sz w:val="22"/>
          <w:lang w:val="es-ES"/>
        </w:rPr>
        <w:t xml:space="preserve"> </w:t>
      </w:r>
      <w:r w:rsidRPr="008D405F">
        <w:rPr>
          <w:rFonts w:ascii="Arial" w:hAnsi="Arial" w:cs="Arial"/>
          <w:sz w:val="22"/>
          <w:lang w:val="es-ES"/>
        </w:rPr>
        <w:t>en dicha audiencia, y de manera previa a la decisión de adjudicación, todos los interesados podrían pronunciarse sobre las decisiones adoptadas por la entidad a las observaciones planteadas al informe de evaluación. Para la Corte Constitucional, el mecanismo de publicidad de la audiencia de adjudicación es una forma de garantizar la transparencia en las decisiones de la Administración, en desarrol</w:t>
      </w:r>
      <w:r w:rsidR="00136B87">
        <w:rPr>
          <w:rFonts w:ascii="Arial" w:hAnsi="Arial" w:cs="Arial"/>
          <w:sz w:val="22"/>
          <w:lang w:val="es-ES"/>
        </w:rPr>
        <w:t>lo de su actividad contractual</w:t>
      </w:r>
      <w:r w:rsidR="006F27FE">
        <w:rPr>
          <w:rFonts w:ascii="Arial" w:hAnsi="Arial" w:cs="Arial"/>
          <w:sz w:val="22"/>
          <w:lang w:val="es-ES"/>
        </w:rPr>
        <w:t>. S</w:t>
      </w:r>
      <w:r w:rsidR="00136B87">
        <w:rPr>
          <w:rFonts w:ascii="Arial" w:hAnsi="Arial" w:cs="Arial"/>
          <w:sz w:val="22"/>
          <w:lang w:val="es-ES"/>
        </w:rPr>
        <w:t>obre el particular</w:t>
      </w:r>
      <w:r w:rsidR="006F27FE">
        <w:rPr>
          <w:rFonts w:ascii="Arial" w:hAnsi="Arial" w:cs="Arial"/>
          <w:sz w:val="22"/>
          <w:lang w:val="es-ES"/>
        </w:rPr>
        <w:t>,</w:t>
      </w:r>
      <w:r w:rsidR="00136B87">
        <w:rPr>
          <w:rFonts w:ascii="Arial" w:hAnsi="Arial" w:cs="Arial"/>
          <w:sz w:val="22"/>
          <w:lang w:val="es-ES"/>
        </w:rPr>
        <w:t xml:space="preserve"> afirm</w:t>
      </w:r>
      <w:r w:rsidR="0035574B">
        <w:rPr>
          <w:rFonts w:ascii="Arial" w:hAnsi="Arial" w:cs="Arial"/>
          <w:sz w:val="22"/>
          <w:lang w:val="es-ES"/>
        </w:rPr>
        <w:t>ó</w:t>
      </w:r>
      <w:r w:rsidR="00136B87">
        <w:rPr>
          <w:rFonts w:ascii="Arial" w:hAnsi="Arial" w:cs="Arial"/>
          <w:sz w:val="22"/>
          <w:lang w:val="es-ES"/>
        </w:rPr>
        <w:t xml:space="preserve"> lo siguiente: </w:t>
      </w:r>
    </w:p>
    <w:p w14:paraId="42C9A283" w14:textId="4F99BD22" w:rsidR="00972A33" w:rsidRPr="008D405F" w:rsidRDefault="00972A33" w:rsidP="00FC63FE">
      <w:pPr>
        <w:spacing w:line="276" w:lineRule="auto"/>
        <w:ind w:firstLine="705"/>
        <w:jc w:val="both"/>
        <w:rPr>
          <w:rFonts w:ascii="Arial" w:hAnsi="Arial" w:cs="Arial"/>
          <w:sz w:val="22"/>
          <w:lang w:val="es-ES"/>
        </w:rPr>
      </w:pPr>
      <w:r w:rsidRPr="008D405F">
        <w:rPr>
          <w:rFonts w:ascii="Arial" w:hAnsi="Arial" w:cs="Arial"/>
          <w:sz w:val="22"/>
          <w:lang w:val="es-ES"/>
        </w:rPr>
        <w:tab/>
      </w:r>
    </w:p>
    <w:p w14:paraId="4C6C66D0" w14:textId="1A87D460" w:rsidR="00972A33" w:rsidRPr="008D405F" w:rsidRDefault="00972A33" w:rsidP="00972A33">
      <w:pPr>
        <w:ind w:left="709" w:right="709"/>
        <w:jc w:val="both"/>
        <w:rPr>
          <w:rFonts w:ascii="Arial" w:hAnsi="Arial" w:cs="Arial"/>
          <w:sz w:val="21"/>
          <w:szCs w:val="21"/>
          <w:lang w:val="es-ES"/>
        </w:rPr>
      </w:pPr>
      <w:r w:rsidRPr="008D405F">
        <w:rPr>
          <w:rFonts w:ascii="Arial" w:hAnsi="Arial" w:cs="Arial"/>
          <w:sz w:val="21"/>
          <w:szCs w:val="21"/>
          <w:lang w:val="es-ES"/>
        </w:rPr>
        <w:t xml:space="preserve">Así, independientemente de su ubicación dentro del texto constitucional, es claro que esta norma establece un mecanismo encaminado a garantizar la transparencia de las decisiones oficiales en lo que se refiere a la adjudicación de los contratos públicos, situación que tanto en Colombia como en otros países </w:t>
      </w:r>
      <w:r w:rsidRPr="008D405F">
        <w:rPr>
          <w:rFonts w:ascii="Arial" w:hAnsi="Arial" w:cs="Arial"/>
          <w:sz w:val="21"/>
          <w:szCs w:val="21"/>
          <w:lang w:val="es-ES"/>
        </w:rPr>
        <w:lastRenderedPageBreak/>
        <w:t>ha sido tradicionalmente vista con recelo, en atención a la natural importancia de las obras públicas, a la magnitud usualmente cuantiosa de los recursos en ellas comprometidos y al significativo poder corruptor que estas decisiones pueden entrañar, a propósito de las relaciones existentes entre las ramas del poder público, los órganos de control y la ciudadanía misma</w:t>
      </w:r>
      <w:r w:rsidR="00FC63FE">
        <w:rPr>
          <w:rStyle w:val="Refdenotaalpie"/>
          <w:rFonts w:ascii="Arial" w:hAnsi="Arial" w:cs="Arial"/>
          <w:sz w:val="21"/>
          <w:szCs w:val="21"/>
          <w:lang w:val="es-ES"/>
        </w:rPr>
        <w:footnoteReference w:id="4"/>
      </w:r>
      <w:r w:rsidRPr="008D405F">
        <w:rPr>
          <w:rFonts w:ascii="Arial" w:hAnsi="Arial" w:cs="Arial"/>
          <w:sz w:val="21"/>
          <w:szCs w:val="21"/>
          <w:lang w:val="es-ES"/>
        </w:rPr>
        <w:t>.</w:t>
      </w:r>
    </w:p>
    <w:p w14:paraId="75B110A0" w14:textId="77777777" w:rsidR="00972A33" w:rsidRPr="008D405F" w:rsidRDefault="00972A33" w:rsidP="00972A33">
      <w:pPr>
        <w:spacing w:line="276" w:lineRule="auto"/>
        <w:jc w:val="both"/>
        <w:rPr>
          <w:rFonts w:ascii="Arial" w:hAnsi="Arial" w:cs="Arial"/>
          <w:sz w:val="22"/>
          <w:lang w:val="es-ES"/>
        </w:rPr>
      </w:pPr>
    </w:p>
    <w:p w14:paraId="24D7CCE0" w14:textId="7AB85DF9" w:rsidR="00972A33" w:rsidRPr="008D405F" w:rsidRDefault="00136B87" w:rsidP="00FC63FE">
      <w:pPr>
        <w:spacing w:after="120" w:line="276" w:lineRule="auto"/>
        <w:ind w:firstLine="709"/>
        <w:jc w:val="both"/>
        <w:rPr>
          <w:rFonts w:ascii="Arial" w:hAnsi="Arial" w:cs="Arial"/>
          <w:sz w:val="22"/>
          <w:lang w:val="es-ES"/>
        </w:rPr>
      </w:pPr>
      <w:r>
        <w:rPr>
          <w:rFonts w:ascii="Arial" w:hAnsi="Arial" w:cs="Arial"/>
          <w:sz w:val="22"/>
          <w:lang w:val="es-ES"/>
        </w:rPr>
        <w:t>En este sentido</w:t>
      </w:r>
      <w:r w:rsidR="00972A33" w:rsidRPr="008D405F">
        <w:rPr>
          <w:rFonts w:ascii="Arial" w:hAnsi="Arial" w:cs="Arial"/>
          <w:sz w:val="22"/>
          <w:lang w:val="es-ES"/>
        </w:rPr>
        <w:t xml:space="preserve">, el artículo 2.2.1.2.1.1.2. del Decreto Único Reglamentario 1082 de 2015 señala que en la licitación hay dos audiencias públicas obligatorias: i) la de asignación de riesgos y ii) la de adjudicación. Respecto de la última, la norma fijó las siguientes reglas procedimentales. </w:t>
      </w:r>
    </w:p>
    <w:p w14:paraId="05DB85DF" w14:textId="4D5F321A" w:rsidR="00972A33" w:rsidRPr="008D405F" w:rsidRDefault="00972A33" w:rsidP="00D11B68">
      <w:pPr>
        <w:spacing w:before="120" w:after="120" w:line="276" w:lineRule="auto"/>
        <w:ind w:firstLine="709"/>
        <w:jc w:val="both"/>
        <w:rPr>
          <w:rFonts w:ascii="Arial" w:hAnsi="Arial" w:cs="Arial"/>
          <w:sz w:val="22"/>
          <w:lang w:val="es-ES"/>
        </w:rPr>
      </w:pPr>
      <w:r w:rsidRPr="008D405F">
        <w:rPr>
          <w:rFonts w:ascii="Arial" w:hAnsi="Arial" w:cs="Arial"/>
          <w:sz w:val="22"/>
          <w:lang w:val="es-ES"/>
        </w:rPr>
        <w:t>Primero, los oferentes pueden pronunciarse sobre las respuestas que adoptó la entidad frente a las observaciones al informe de evaluación, sin que ello implique que puedan mejorar</w:t>
      </w:r>
      <w:r w:rsidR="0020089D">
        <w:rPr>
          <w:rFonts w:ascii="Arial" w:hAnsi="Arial" w:cs="Arial"/>
          <w:sz w:val="22"/>
          <w:lang w:val="es-ES"/>
        </w:rPr>
        <w:t>, adicionar</w:t>
      </w:r>
      <w:r w:rsidRPr="008D405F">
        <w:rPr>
          <w:rFonts w:ascii="Arial" w:hAnsi="Arial" w:cs="Arial"/>
          <w:sz w:val="22"/>
          <w:lang w:val="es-ES"/>
        </w:rPr>
        <w:t xml:space="preserve"> o modificar su oferta. </w:t>
      </w:r>
      <w:r w:rsidR="00136B87">
        <w:rPr>
          <w:rFonts w:ascii="Arial" w:hAnsi="Arial" w:cs="Arial"/>
          <w:sz w:val="22"/>
          <w:lang w:val="es-ES"/>
        </w:rPr>
        <w:t>De ser necesario, l</w:t>
      </w:r>
      <w:r w:rsidRPr="008D405F">
        <w:rPr>
          <w:rFonts w:ascii="Arial" w:hAnsi="Arial" w:cs="Arial"/>
          <w:sz w:val="22"/>
          <w:lang w:val="es-ES"/>
        </w:rPr>
        <w:t xml:space="preserve">a entidad </w:t>
      </w:r>
      <w:r w:rsidR="006F27FE">
        <w:rPr>
          <w:rFonts w:ascii="Arial" w:hAnsi="Arial" w:cs="Arial"/>
          <w:sz w:val="22"/>
          <w:lang w:val="es-ES"/>
        </w:rPr>
        <w:t>puede</w:t>
      </w:r>
      <w:r w:rsidRPr="008D405F">
        <w:rPr>
          <w:rFonts w:ascii="Arial" w:hAnsi="Arial" w:cs="Arial"/>
          <w:sz w:val="22"/>
          <w:lang w:val="es-ES"/>
        </w:rPr>
        <w:t xml:space="preserve"> suspender la audiencia cuando considere </w:t>
      </w:r>
      <w:r w:rsidR="00136B87">
        <w:rPr>
          <w:rFonts w:ascii="Arial" w:hAnsi="Arial" w:cs="Arial"/>
          <w:sz w:val="22"/>
          <w:lang w:val="es-ES"/>
        </w:rPr>
        <w:t xml:space="preserve">que debe </w:t>
      </w:r>
      <w:r w:rsidRPr="008D405F">
        <w:rPr>
          <w:rFonts w:ascii="Arial" w:hAnsi="Arial" w:cs="Arial"/>
          <w:sz w:val="22"/>
          <w:lang w:val="es-ES"/>
        </w:rPr>
        <w:t xml:space="preserve">verificar lo propuesto por alguno de los oferentes. Segundo, cuando se hagan observaciones respecto de alguna oferta, el proponente podrá responder los cuestionamientos. Tercero, quienes intervienen deben ser los oferentes </w:t>
      </w:r>
      <w:r w:rsidRPr="0020089D">
        <w:rPr>
          <w:rFonts w:ascii="Arial" w:hAnsi="Arial" w:cs="Arial"/>
          <w:sz w:val="22"/>
          <w:lang w:val="es-ES"/>
        </w:rPr>
        <w:t xml:space="preserve">o las personas designadas previamente </w:t>
      </w:r>
      <w:r w:rsidR="00136B87" w:rsidRPr="0020089D">
        <w:rPr>
          <w:rFonts w:ascii="Arial" w:hAnsi="Arial" w:cs="Arial"/>
          <w:sz w:val="22"/>
          <w:lang w:val="es-ES"/>
        </w:rPr>
        <w:t>por estos</w:t>
      </w:r>
      <w:r w:rsidRPr="008D405F">
        <w:rPr>
          <w:rFonts w:ascii="Arial" w:hAnsi="Arial" w:cs="Arial"/>
          <w:sz w:val="22"/>
          <w:lang w:val="es-ES"/>
        </w:rPr>
        <w:t>, y dentro del tiempo que la entidad señale. Cuarto, si la entidad publicó previamente el borrador del acto de adjudicación, puede prescindir de su lectura. Finalmente, terminadas las intervenciones</w:t>
      </w:r>
      <w:r w:rsidR="006F27FE">
        <w:rPr>
          <w:rFonts w:ascii="Arial" w:hAnsi="Arial" w:cs="Arial"/>
          <w:sz w:val="22"/>
          <w:lang w:val="es-ES"/>
        </w:rPr>
        <w:t>,</w:t>
      </w:r>
      <w:r w:rsidRPr="008D405F">
        <w:rPr>
          <w:rFonts w:ascii="Arial" w:hAnsi="Arial" w:cs="Arial"/>
          <w:sz w:val="22"/>
          <w:lang w:val="es-ES"/>
        </w:rPr>
        <w:t xml:space="preserve"> la entidad adopta la decisión</w:t>
      </w:r>
      <w:r w:rsidRPr="008D405F">
        <w:rPr>
          <w:rStyle w:val="Refdenotaalpie"/>
          <w:rFonts w:ascii="Arial" w:hAnsi="Arial" w:cs="Arial"/>
          <w:sz w:val="22"/>
          <w:lang w:val="es-ES"/>
        </w:rPr>
        <w:footnoteReference w:id="5"/>
      </w:r>
      <w:r w:rsidRPr="008D405F">
        <w:rPr>
          <w:rFonts w:ascii="Arial" w:hAnsi="Arial" w:cs="Arial"/>
          <w:sz w:val="22"/>
          <w:lang w:val="es-ES"/>
        </w:rPr>
        <w:t xml:space="preserve">. </w:t>
      </w:r>
    </w:p>
    <w:p w14:paraId="51AB5CFB" w14:textId="36804AD3" w:rsidR="00972A33" w:rsidRPr="008D405F" w:rsidRDefault="00972A33" w:rsidP="00D11B68">
      <w:pPr>
        <w:spacing w:before="120" w:line="276" w:lineRule="auto"/>
        <w:ind w:firstLine="709"/>
        <w:jc w:val="both"/>
        <w:rPr>
          <w:rFonts w:ascii="Arial" w:hAnsi="Arial" w:cs="Arial"/>
          <w:sz w:val="22"/>
          <w:lang w:val="es-ES"/>
        </w:rPr>
      </w:pPr>
      <w:r w:rsidRPr="008D405F">
        <w:rPr>
          <w:rFonts w:ascii="Arial" w:hAnsi="Arial" w:cs="Arial"/>
          <w:sz w:val="22"/>
          <w:lang w:val="es-ES"/>
        </w:rPr>
        <w:lastRenderedPageBreak/>
        <w:t xml:space="preserve">Identificadas las reglas fijadas por el artículo citado, se advierte que se trata de directrices mínimas que ilustran el desarrollo de la audiencia de adjudicación, pero evidentemente no alcanzan a prever todos los supuestos que se </w:t>
      </w:r>
      <w:r w:rsidR="0020089D">
        <w:rPr>
          <w:rFonts w:ascii="Arial" w:hAnsi="Arial" w:cs="Arial"/>
          <w:sz w:val="22"/>
          <w:lang w:val="es-ES"/>
        </w:rPr>
        <w:t xml:space="preserve">pueden </w:t>
      </w:r>
      <w:r w:rsidRPr="008D405F">
        <w:rPr>
          <w:rFonts w:ascii="Arial" w:hAnsi="Arial" w:cs="Arial"/>
          <w:sz w:val="22"/>
          <w:lang w:val="es-ES"/>
        </w:rPr>
        <w:t>presenta</w:t>
      </w:r>
      <w:r w:rsidR="0020089D">
        <w:rPr>
          <w:rFonts w:ascii="Arial" w:hAnsi="Arial" w:cs="Arial"/>
          <w:sz w:val="22"/>
          <w:lang w:val="es-ES"/>
        </w:rPr>
        <w:t>r</w:t>
      </w:r>
      <w:r w:rsidRPr="008D405F">
        <w:rPr>
          <w:rFonts w:ascii="Arial" w:hAnsi="Arial" w:cs="Arial"/>
          <w:sz w:val="22"/>
          <w:lang w:val="es-ES"/>
        </w:rPr>
        <w:t>. En todo caso, se observa que, en principio, los oferentes o las personas que estos designen son quienes pueden participar o representarlos en la audiencia de adjudicación</w:t>
      </w:r>
      <w:r w:rsidR="0020089D">
        <w:rPr>
          <w:rFonts w:ascii="Arial" w:hAnsi="Arial" w:cs="Arial"/>
          <w:sz w:val="22"/>
          <w:lang w:val="es-ES"/>
        </w:rPr>
        <w:t>;</w:t>
      </w:r>
      <w:r w:rsidRPr="008D405F">
        <w:rPr>
          <w:rFonts w:ascii="Arial" w:hAnsi="Arial" w:cs="Arial"/>
          <w:sz w:val="22"/>
          <w:lang w:val="es-ES"/>
        </w:rPr>
        <w:t xml:space="preserve"> pero siendo una audiencia pública cualquier persona puede asistir, de conformidad con el artículo 2.2.1.2.1.1.2 del Decreto 1082 de 2015 y el artículo 30 de la Ley 80 de 1993. </w:t>
      </w:r>
    </w:p>
    <w:p w14:paraId="361AE007" w14:textId="77777777" w:rsidR="00972A33" w:rsidRPr="008D405F" w:rsidRDefault="00972A33" w:rsidP="00972A33">
      <w:pPr>
        <w:spacing w:line="276" w:lineRule="auto"/>
        <w:jc w:val="both"/>
        <w:rPr>
          <w:rFonts w:ascii="Arial" w:eastAsia="Calibri" w:hAnsi="Arial" w:cs="Arial"/>
          <w:b/>
          <w:sz w:val="22"/>
          <w:lang w:val="es-ES"/>
        </w:rPr>
      </w:pPr>
    </w:p>
    <w:p w14:paraId="40113406" w14:textId="77895594" w:rsidR="00972A33" w:rsidRPr="00291B63" w:rsidRDefault="005B2D2A" w:rsidP="00972A33">
      <w:pPr>
        <w:spacing w:line="276" w:lineRule="auto"/>
        <w:jc w:val="both"/>
        <w:rPr>
          <w:rFonts w:ascii="Arial" w:eastAsia="Calibri" w:hAnsi="Arial" w:cs="Arial"/>
          <w:sz w:val="22"/>
        </w:rPr>
      </w:pPr>
      <w:r w:rsidRPr="00291B63">
        <w:rPr>
          <w:rFonts w:ascii="Arial" w:eastAsia="Calibri" w:hAnsi="Arial" w:cs="Arial"/>
          <w:b/>
          <w:sz w:val="22"/>
          <w:lang w:val="es-ES"/>
        </w:rPr>
        <w:t>2.2</w:t>
      </w:r>
      <w:r w:rsidR="007134AE" w:rsidRPr="00291B63">
        <w:rPr>
          <w:rFonts w:ascii="Arial" w:eastAsia="Calibri" w:hAnsi="Arial" w:cs="Arial"/>
          <w:b/>
          <w:sz w:val="22"/>
          <w:lang w:val="es-ES"/>
        </w:rPr>
        <w:t xml:space="preserve">. </w:t>
      </w:r>
      <w:r w:rsidR="00972A33" w:rsidRPr="00291B63">
        <w:rPr>
          <w:rFonts w:ascii="Arial" w:eastAsia="Calibri" w:hAnsi="Arial" w:cs="Arial"/>
          <w:b/>
          <w:sz w:val="22"/>
        </w:rPr>
        <w:t>Participación o representación del oferente por un abogado en la audiencia de adjudicación</w:t>
      </w:r>
      <w:r w:rsidR="007134AE" w:rsidRPr="00291B63">
        <w:rPr>
          <w:rFonts w:ascii="Arial" w:eastAsia="Calibri" w:hAnsi="Arial" w:cs="Arial"/>
          <w:b/>
          <w:sz w:val="22"/>
        </w:rPr>
        <w:t xml:space="preserve">. </w:t>
      </w:r>
    </w:p>
    <w:p w14:paraId="6F05AEF5" w14:textId="77777777" w:rsidR="00972A33" w:rsidRPr="00291B63" w:rsidRDefault="00972A33" w:rsidP="00972A33">
      <w:pPr>
        <w:spacing w:line="276" w:lineRule="auto"/>
        <w:jc w:val="both"/>
        <w:rPr>
          <w:rFonts w:ascii="Arial" w:eastAsia="Calibri" w:hAnsi="Arial" w:cs="Arial"/>
          <w:sz w:val="22"/>
        </w:rPr>
      </w:pPr>
    </w:p>
    <w:p w14:paraId="4815D29B" w14:textId="37AE9688" w:rsidR="00972A33" w:rsidRPr="00291B63" w:rsidRDefault="009E22C5" w:rsidP="00FC63FE">
      <w:pPr>
        <w:spacing w:after="120" w:line="276" w:lineRule="auto"/>
        <w:jc w:val="both"/>
        <w:rPr>
          <w:rFonts w:ascii="Arial" w:eastAsia="Calibri" w:hAnsi="Arial" w:cs="Arial"/>
          <w:sz w:val="22"/>
        </w:rPr>
      </w:pPr>
      <w:r w:rsidRPr="00291B63">
        <w:rPr>
          <w:rStyle w:val="normaltextrun"/>
          <w:rFonts w:ascii="Arial" w:hAnsi="Arial" w:cs="Arial"/>
          <w:color w:val="000000"/>
          <w:sz w:val="22"/>
          <w:shd w:val="clear" w:color="auto" w:fill="FFFFFF"/>
        </w:rPr>
        <w:t>Uno de los intervinientes de la audiencia de adjudicación es el proponente, y ese es su interés en dicha audiencia donde se escoge al mejor oferente. Sin embargo, estos últimos pueden participar en la audiencia con acompañantes o asesores. Además, de acuerdo con lo señalado en las normas citadas, es una audiencia pública a la cual pueden asistir las personas que lo deseen, lo cual implica que el proponente no es el único asistente.</w:t>
      </w:r>
      <w:r w:rsidRPr="00291B63">
        <w:rPr>
          <w:rStyle w:val="eop"/>
          <w:rFonts w:ascii="Arial" w:hAnsi="Arial" w:cs="Arial"/>
          <w:color w:val="000000"/>
          <w:sz w:val="22"/>
          <w:shd w:val="clear" w:color="auto" w:fill="FFFFFF"/>
        </w:rPr>
        <w:t> </w:t>
      </w:r>
    </w:p>
    <w:p w14:paraId="083D69D7" w14:textId="72C34642" w:rsidR="00972A33" w:rsidRPr="00291B63" w:rsidRDefault="00972A33" w:rsidP="00D11B68">
      <w:pPr>
        <w:spacing w:before="120" w:after="120" w:line="276" w:lineRule="auto"/>
        <w:ind w:firstLine="709"/>
        <w:jc w:val="both"/>
        <w:rPr>
          <w:rFonts w:ascii="Arial" w:eastAsia="Calibri" w:hAnsi="Arial" w:cs="Arial"/>
          <w:sz w:val="22"/>
        </w:rPr>
      </w:pPr>
      <w:r w:rsidRPr="00291B63">
        <w:rPr>
          <w:rFonts w:ascii="Arial" w:eastAsia="Calibri" w:hAnsi="Arial" w:cs="Arial"/>
          <w:sz w:val="22"/>
        </w:rPr>
        <w:t xml:space="preserve">En ese sentido, </w:t>
      </w:r>
      <w:r w:rsidRPr="00291B63">
        <w:rPr>
          <w:rFonts w:ascii="Arial" w:hAnsi="Arial" w:cs="Arial"/>
          <w:sz w:val="22"/>
          <w:lang w:val="es-ES"/>
        </w:rPr>
        <w:t xml:space="preserve">el artículo 2.2.1.2.1.1.2 del Decreto 1082 de 2015 señala que los proponentes pueden designar personas para que intervengan en la audiencia, lo cual se limita al tiempo máximo que otorgue la entidad para la intervención. Por tanto, el oferente puede asistir </w:t>
      </w:r>
      <w:r w:rsidR="007134AE" w:rsidRPr="00291B63">
        <w:rPr>
          <w:rFonts w:ascii="Arial" w:hAnsi="Arial" w:cs="Arial"/>
          <w:sz w:val="22"/>
          <w:lang w:val="es-ES"/>
        </w:rPr>
        <w:t>acompañado,</w:t>
      </w:r>
      <w:r w:rsidRPr="00291B63">
        <w:rPr>
          <w:rFonts w:ascii="Arial" w:hAnsi="Arial" w:cs="Arial"/>
          <w:sz w:val="22"/>
          <w:lang w:val="es-ES"/>
        </w:rPr>
        <w:t xml:space="preserve"> pero también puede solicitarle a una persona que asista en su representación, a lo cual se le denomina apoderado o mandatario y es diferente a la designación mencionada.</w:t>
      </w:r>
    </w:p>
    <w:p w14:paraId="3712154D" w14:textId="486B485D" w:rsidR="00972A33" w:rsidRPr="00291B63" w:rsidRDefault="00972A33" w:rsidP="00D11B68">
      <w:pPr>
        <w:spacing w:before="120" w:after="120" w:line="276" w:lineRule="auto"/>
        <w:ind w:firstLine="709"/>
        <w:jc w:val="both"/>
        <w:rPr>
          <w:rFonts w:ascii="Arial" w:eastAsia="Calibri" w:hAnsi="Arial" w:cs="Arial"/>
          <w:sz w:val="22"/>
        </w:rPr>
      </w:pPr>
      <w:r w:rsidRPr="00291B63">
        <w:rPr>
          <w:rFonts w:ascii="Arial" w:eastAsia="Calibri" w:hAnsi="Arial" w:cs="Arial"/>
          <w:sz w:val="22"/>
        </w:rPr>
        <w:t xml:space="preserve">De acuerdo con el artículo 2142 del Código Civil, el mandato es «un contrato en que una persona confía la gestión de uno o más negocios a otra, que se hace cargo de ellos por cuenta y riesgo de la primera». Asimismo, el artículo 2177 </w:t>
      </w:r>
      <w:r w:rsidRPr="00291B63">
        <w:rPr>
          <w:rFonts w:ascii="Arial" w:eastAsia="Calibri" w:hAnsi="Arial" w:cs="Arial"/>
          <w:i/>
          <w:sz w:val="22"/>
        </w:rPr>
        <w:t>ibidem</w:t>
      </w:r>
      <w:r w:rsidR="009E22C5" w:rsidRPr="00291B63">
        <w:rPr>
          <w:rFonts w:ascii="Arial" w:eastAsia="Calibri" w:hAnsi="Arial" w:cs="Arial"/>
          <w:sz w:val="22"/>
        </w:rPr>
        <w:t xml:space="preserve"> prescribe</w:t>
      </w:r>
      <w:r w:rsidRPr="00291B63">
        <w:rPr>
          <w:rFonts w:ascii="Arial" w:eastAsia="Calibri" w:hAnsi="Arial" w:cs="Arial"/>
          <w:sz w:val="22"/>
        </w:rPr>
        <w:t xml:space="preserve"> que «El mandatario puede, en el ejercicio de su cargo, contestar (sic) a su propio nombre o al del mandante; si contrata a su propio nombre no obliga respecto de terceros al mandante».</w:t>
      </w:r>
    </w:p>
    <w:p w14:paraId="4BC80DA7" w14:textId="0324E3DB" w:rsidR="00972A33" w:rsidRPr="00291B63" w:rsidRDefault="00972A33" w:rsidP="00D11B68">
      <w:pPr>
        <w:spacing w:before="120" w:after="120" w:line="276" w:lineRule="auto"/>
        <w:ind w:firstLine="709"/>
        <w:jc w:val="both"/>
        <w:rPr>
          <w:rFonts w:ascii="Arial" w:eastAsia="Calibri" w:hAnsi="Arial" w:cs="Arial"/>
          <w:sz w:val="22"/>
        </w:rPr>
      </w:pPr>
      <w:r w:rsidRPr="00291B63">
        <w:rPr>
          <w:rFonts w:ascii="Arial" w:eastAsia="Calibri" w:hAnsi="Arial" w:cs="Arial"/>
          <w:sz w:val="22"/>
        </w:rPr>
        <w:t>Cuando el oferente otorga poder a una persona, que será su mandatario o apoderado, se establece la posibilidad que, en virtud de ese mandato, el apoderado intervenga en la audiencia a nombre del proponente. Por consiguiente, esto se refiere a la capacidad de representar y adquirir obligaciones a nombre del proponente</w:t>
      </w:r>
      <w:r w:rsidR="009E22C5" w:rsidRPr="00291B63">
        <w:rPr>
          <w:rFonts w:ascii="Arial" w:eastAsia="Calibri" w:hAnsi="Arial" w:cs="Arial"/>
          <w:sz w:val="22"/>
        </w:rPr>
        <w:t>.</w:t>
      </w:r>
      <w:r w:rsidRPr="00291B63">
        <w:rPr>
          <w:rFonts w:ascii="Arial" w:eastAsia="Calibri" w:hAnsi="Arial" w:cs="Arial"/>
          <w:sz w:val="22"/>
        </w:rPr>
        <w:t xml:space="preserve"> </w:t>
      </w:r>
      <w:r w:rsidR="009E22C5" w:rsidRPr="00291B63">
        <w:rPr>
          <w:rFonts w:ascii="Arial" w:eastAsia="Calibri" w:hAnsi="Arial" w:cs="Arial"/>
          <w:sz w:val="22"/>
        </w:rPr>
        <w:t>E</w:t>
      </w:r>
      <w:r w:rsidRPr="00291B63">
        <w:rPr>
          <w:rFonts w:ascii="Arial" w:eastAsia="Calibri" w:hAnsi="Arial" w:cs="Arial"/>
          <w:sz w:val="22"/>
        </w:rPr>
        <w:t>n este sentido  debe diferenciar</w:t>
      </w:r>
      <w:r w:rsidR="009E22C5" w:rsidRPr="00291B63">
        <w:rPr>
          <w:rFonts w:ascii="Arial" w:eastAsia="Calibri" w:hAnsi="Arial" w:cs="Arial"/>
          <w:sz w:val="22"/>
        </w:rPr>
        <w:t>se</w:t>
      </w:r>
      <w:r w:rsidRPr="00291B63">
        <w:rPr>
          <w:rFonts w:ascii="Arial" w:eastAsia="Calibri" w:hAnsi="Arial" w:cs="Arial"/>
          <w:sz w:val="22"/>
        </w:rPr>
        <w:t xml:space="preserve"> de los acompañantes o asesores, que asisten con el proponente como personas interesadas o que tienen el deseo de asistir, como lo permite la norma, sin que sea necesario otorgarles poder o que exista un mandato, ya que no representan al oferente ni lo reemplazan, siendo necesaria la presencia del oferente en la audiencia; sino que lo acompañan o asesoran por sus conocimientos, siendo su deseo hacerlo, y pueden intervenir cuando sean designados por el oferente para opinar</w:t>
      </w:r>
      <w:r w:rsidR="009E22C5" w:rsidRPr="00291B63">
        <w:rPr>
          <w:rFonts w:ascii="Arial" w:eastAsia="Calibri" w:hAnsi="Arial" w:cs="Arial"/>
          <w:sz w:val="22"/>
        </w:rPr>
        <w:t>,</w:t>
      </w:r>
      <w:r w:rsidRPr="00291B63">
        <w:rPr>
          <w:rFonts w:ascii="Arial" w:eastAsia="Calibri" w:hAnsi="Arial" w:cs="Arial"/>
          <w:sz w:val="22"/>
        </w:rPr>
        <w:t xml:space="preserve"> pero no para tomar decisiones en nombre de él.</w:t>
      </w:r>
    </w:p>
    <w:p w14:paraId="54C0A1F9" w14:textId="0B9D7670" w:rsidR="00972A33" w:rsidRPr="00291B63" w:rsidRDefault="00972A33" w:rsidP="00D11B68">
      <w:pPr>
        <w:spacing w:before="120" w:after="120" w:line="276" w:lineRule="auto"/>
        <w:ind w:firstLine="709"/>
        <w:jc w:val="both"/>
        <w:rPr>
          <w:rFonts w:ascii="Arial" w:eastAsia="Calibri" w:hAnsi="Arial" w:cs="Arial"/>
          <w:sz w:val="22"/>
        </w:rPr>
      </w:pPr>
      <w:r w:rsidRPr="00291B63">
        <w:rPr>
          <w:rFonts w:ascii="Arial" w:eastAsia="Calibri" w:hAnsi="Arial" w:cs="Arial"/>
          <w:sz w:val="22"/>
        </w:rPr>
        <w:lastRenderedPageBreak/>
        <w:t>Es decir, es diferente la «participación como asesor/acompañante» de la «representación del oferente» en la audiencia de adjudicación</w:t>
      </w:r>
      <w:r w:rsidR="009E22C5" w:rsidRPr="00291B63">
        <w:rPr>
          <w:rFonts w:ascii="Arial" w:eastAsia="Calibri" w:hAnsi="Arial" w:cs="Arial"/>
          <w:sz w:val="22"/>
        </w:rPr>
        <w:t>.</w:t>
      </w:r>
      <w:r w:rsidR="007134AE" w:rsidRPr="00291B63">
        <w:rPr>
          <w:rFonts w:ascii="Arial" w:eastAsia="Calibri" w:hAnsi="Arial" w:cs="Arial"/>
          <w:sz w:val="22"/>
        </w:rPr>
        <w:t xml:space="preserve"> </w:t>
      </w:r>
      <w:r w:rsidR="009E22C5" w:rsidRPr="00291B63">
        <w:rPr>
          <w:rFonts w:ascii="Arial" w:eastAsia="Calibri" w:hAnsi="Arial" w:cs="Arial"/>
          <w:sz w:val="22"/>
        </w:rPr>
        <w:t>L</w:t>
      </w:r>
      <w:r w:rsidRPr="00291B63">
        <w:rPr>
          <w:rFonts w:ascii="Arial" w:eastAsia="Calibri" w:hAnsi="Arial" w:cs="Arial"/>
          <w:sz w:val="22"/>
        </w:rPr>
        <w:t>a primera es una simple actividad de asesoría o acompañamiento que no requiere de un acto de poder o mandato para su ejecución porque es necesaria la presencia del oferente, que no es reemplazada con ese acto</w:t>
      </w:r>
      <w:r w:rsidR="009E22C5" w:rsidRPr="00291B63">
        <w:rPr>
          <w:rFonts w:ascii="Arial" w:eastAsia="Calibri" w:hAnsi="Arial" w:cs="Arial"/>
          <w:sz w:val="22"/>
        </w:rPr>
        <w:t>.</w:t>
      </w:r>
      <w:r w:rsidRPr="00291B63">
        <w:rPr>
          <w:rFonts w:ascii="Arial" w:eastAsia="Calibri" w:hAnsi="Arial" w:cs="Arial"/>
          <w:sz w:val="22"/>
        </w:rPr>
        <w:t xml:space="preserve"> </w:t>
      </w:r>
      <w:r w:rsidR="009E22C5" w:rsidRPr="00291B63">
        <w:rPr>
          <w:rFonts w:ascii="Arial" w:eastAsia="Calibri" w:hAnsi="Arial" w:cs="Arial"/>
          <w:sz w:val="22"/>
        </w:rPr>
        <w:t>L</w:t>
      </w:r>
      <w:r w:rsidRPr="00291B63">
        <w:rPr>
          <w:rFonts w:ascii="Arial" w:eastAsia="Calibri" w:hAnsi="Arial" w:cs="Arial"/>
          <w:sz w:val="22"/>
        </w:rPr>
        <w:t>a segunda</w:t>
      </w:r>
      <w:r w:rsidR="009E22C5" w:rsidRPr="00291B63">
        <w:rPr>
          <w:rFonts w:ascii="Arial" w:eastAsia="Calibri" w:hAnsi="Arial" w:cs="Arial"/>
          <w:sz w:val="22"/>
        </w:rPr>
        <w:t>, por su parte,</w:t>
      </w:r>
      <w:r w:rsidRPr="00291B63">
        <w:rPr>
          <w:rFonts w:ascii="Arial" w:eastAsia="Calibri" w:hAnsi="Arial" w:cs="Arial"/>
          <w:sz w:val="22"/>
        </w:rPr>
        <w:t xml:space="preserve"> es un acto jurídico en el que una </w:t>
      </w:r>
      <w:r w:rsidR="00291B63" w:rsidRPr="00291B63">
        <w:rPr>
          <w:rFonts w:ascii="Arial" w:eastAsia="Calibri" w:hAnsi="Arial" w:cs="Arial"/>
          <w:sz w:val="22"/>
        </w:rPr>
        <w:t>persona ̶</w:t>
      </w:r>
      <w:r w:rsidRPr="00291B63">
        <w:rPr>
          <w:rFonts w:ascii="Arial" w:eastAsia="Calibri" w:hAnsi="Arial" w:cs="Arial"/>
          <w:sz w:val="22"/>
        </w:rPr>
        <w:t xml:space="preserve"> apoderado </w:t>
      </w:r>
      <w:r w:rsidR="00291B63" w:rsidRPr="00291B63">
        <w:rPr>
          <w:rFonts w:ascii="Arial" w:eastAsia="Calibri" w:hAnsi="Arial" w:cs="Arial"/>
          <w:sz w:val="22"/>
        </w:rPr>
        <w:t>̶ representa</w:t>
      </w:r>
      <w:r w:rsidRPr="00291B63">
        <w:rPr>
          <w:rFonts w:ascii="Arial" w:eastAsia="Calibri" w:hAnsi="Arial" w:cs="Arial"/>
          <w:sz w:val="22"/>
        </w:rPr>
        <w:t xml:space="preserve"> e interviene en la audiencia a nombre de </w:t>
      </w:r>
      <w:r w:rsidR="00291B63" w:rsidRPr="00291B63">
        <w:rPr>
          <w:rFonts w:ascii="Arial" w:eastAsia="Calibri" w:hAnsi="Arial" w:cs="Arial"/>
          <w:sz w:val="22"/>
        </w:rPr>
        <w:t>otra ̶</w:t>
      </w:r>
      <w:r w:rsidRPr="00291B63">
        <w:rPr>
          <w:rFonts w:ascii="Arial" w:eastAsia="Calibri" w:hAnsi="Arial" w:cs="Arial"/>
          <w:sz w:val="22"/>
        </w:rPr>
        <w:t xml:space="preserve"> poderdante </w:t>
      </w:r>
      <w:r w:rsidR="00291B63" w:rsidRPr="00291B63">
        <w:rPr>
          <w:rFonts w:ascii="Arial" w:eastAsia="Calibri" w:hAnsi="Arial" w:cs="Arial"/>
          <w:sz w:val="22"/>
        </w:rPr>
        <w:t>̶,</w:t>
      </w:r>
      <w:r w:rsidRPr="00291B63">
        <w:rPr>
          <w:rFonts w:ascii="Arial" w:eastAsia="Calibri" w:hAnsi="Arial" w:cs="Arial"/>
          <w:sz w:val="22"/>
        </w:rPr>
        <w:t xml:space="preserve"> sin que se requiera que el oferente asista. </w:t>
      </w:r>
    </w:p>
    <w:p w14:paraId="7D12B348" w14:textId="77777777" w:rsidR="00972A33" w:rsidRPr="00291B63" w:rsidRDefault="00972A33" w:rsidP="00D11B68">
      <w:pPr>
        <w:spacing w:before="120" w:after="120" w:line="276" w:lineRule="auto"/>
        <w:ind w:firstLine="709"/>
        <w:jc w:val="both"/>
        <w:rPr>
          <w:rFonts w:ascii="Arial" w:eastAsia="Calibri" w:hAnsi="Arial" w:cs="Arial"/>
          <w:sz w:val="22"/>
        </w:rPr>
      </w:pPr>
      <w:r w:rsidRPr="00291B63">
        <w:rPr>
          <w:rFonts w:ascii="Arial" w:eastAsia="Calibri" w:hAnsi="Arial" w:cs="Arial"/>
          <w:sz w:val="22"/>
        </w:rPr>
        <w:t>En este punto, sobre la «representación del oferente», es necesario precisar que la entidad se puede enfrentar a las siguientes situaciones: i) que el oferente asista con su apoderado o ii) que el oferente no asista y el apoderado sea quien se presente. En el primer supuesto, no sería claro para la entidad la existencia del apoderado por lo cual debe develar si existe capacidad de decisión del apoderado que interviene, exigiendo el poder correspondiente. Para el segundo caso, es claro que el apoderado interviene en nombre del proponente, ya que este no asiste, e igualmente ese debe exigir poder.</w:t>
      </w:r>
    </w:p>
    <w:p w14:paraId="5174CB97" w14:textId="3674B2EA" w:rsidR="00972A33" w:rsidRPr="00291B63" w:rsidRDefault="00972A33" w:rsidP="00D11B68">
      <w:pPr>
        <w:spacing w:before="120" w:line="276" w:lineRule="auto"/>
        <w:ind w:firstLine="709"/>
        <w:jc w:val="both"/>
        <w:rPr>
          <w:rFonts w:ascii="Arial" w:eastAsia="Calibri" w:hAnsi="Arial" w:cs="Arial"/>
          <w:sz w:val="22"/>
        </w:rPr>
      </w:pPr>
      <w:r w:rsidRPr="00291B63">
        <w:rPr>
          <w:rFonts w:ascii="Arial" w:eastAsia="Calibri" w:hAnsi="Arial" w:cs="Arial"/>
          <w:sz w:val="22"/>
        </w:rPr>
        <w:t xml:space="preserve">Sobre la «participación como asesor/acompañante», la normativa no impone profesión o calidades a las personas que participan con el oferente, por lo que es responsabilidad de este definirlo, de acuerdo con sus necesidades. No obstante, </w:t>
      </w:r>
      <w:r w:rsidR="009E22C5" w:rsidRPr="00291B63">
        <w:rPr>
          <w:rFonts w:ascii="Arial" w:eastAsia="Calibri" w:hAnsi="Arial" w:cs="Arial"/>
          <w:sz w:val="22"/>
        </w:rPr>
        <w:t xml:space="preserve">respecto a </w:t>
      </w:r>
      <w:r w:rsidRPr="00291B63">
        <w:rPr>
          <w:rFonts w:ascii="Arial" w:eastAsia="Calibri" w:hAnsi="Arial" w:cs="Arial"/>
          <w:sz w:val="22"/>
        </w:rPr>
        <w:t>la «representación del oferente» aplica el Decreto 196 de 1971, que en el artículo 35 dispone que es necesaria la profesión de abogado cuando exista representación de una persona en una actuación ante la Administración, en virtud de un poder o mandato</w:t>
      </w:r>
      <w:r w:rsidRPr="00291B63">
        <w:rPr>
          <w:rStyle w:val="Refdenotaalpie"/>
          <w:rFonts w:ascii="Arial" w:eastAsia="Calibri" w:hAnsi="Arial" w:cs="Arial"/>
          <w:sz w:val="22"/>
        </w:rPr>
        <w:footnoteReference w:id="6"/>
      </w:r>
      <w:r w:rsidRPr="00291B63">
        <w:rPr>
          <w:rFonts w:ascii="Arial" w:eastAsia="Calibri" w:hAnsi="Arial" w:cs="Arial"/>
          <w:sz w:val="22"/>
        </w:rPr>
        <w:t xml:space="preserve">. La Corte Constitucional se refirió a esta norma, manifestando que se encuentra ajustada a la carta política puesto que el legislador puede establecer esta exigencia valorando las necesidades de los administrados en sus intervenciones: </w:t>
      </w:r>
    </w:p>
    <w:p w14:paraId="08B33235" w14:textId="77777777" w:rsidR="00972A33" w:rsidRPr="00291B63" w:rsidRDefault="00972A33" w:rsidP="00972A33">
      <w:pPr>
        <w:spacing w:line="276" w:lineRule="auto"/>
        <w:jc w:val="both"/>
        <w:rPr>
          <w:rFonts w:ascii="Arial" w:eastAsia="Calibri" w:hAnsi="Arial" w:cs="Arial"/>
          <w:sz w:val="22"/>
        </w:rPr>
      </w:pPr>
    </w:p>
    <w:p w14:paraId="22A717CD" w14:textId="43E81D65" w:rsidR="00972A33" w:rsidRPr="00291B63" w:rsidRDefault="00972A33" w:rsidP="00CA19A2">
      <w:pPr>
        <w:ind w:left="709" w:right="709"/>
        <w:jc w:val="both"/>
        <w:rPr>
          <w:rFonts w:ascii="Arial" w:eastAsia="Calibri" w:hAnsi="Arial" w:cs="Arial"/>
          <w:sz w:val="21"/>
          <w:szCs w:val="21"/>
        </w:rPr>
      </w:pPr>
      <w:r w:rsidRPr="00291B63">
        <w:rPr>
          <w:rFonts w:ascii="Arial" w:eastAsia="Calibri" w:hAnsi="Arial" w:cs="Arial"/>
          <w:sz w:val="21"/>
          <w:szCs w:val="21"/>
        </w:rPr>
        <w:t>De lo expuesto se ha de concluir que los derechos a participar en la cosa pública y a demandar de las autoridades pronta y cumplida justicia, aunque expresiones de la misma organización social y estatal, tienen ámbito de aplicación diferente, el cual habrá de ser tenido en cuenta por el legislador al efectuar los desarrollos normativos constitucionalmente autorizados. Empero, resulta relevante aclarar que en materia de participación ante las autoridades administrativas, no siempre es posible establecer una diferencia nítida entre una y otra intervención, porque son variadas las oportunidades en las que la protección de un derecho individual depende de una actuación administrativa y si bien es cierto que las actuaciones de la administración pueden ser objeto de examen judicial, en muchos casos  la efectividad de los derechos depende de lo inicialmente actuado y, por ende, de la eficaz intervención que adelante el asociado, ante la administración, en defensa de sus derechos</w:t>
      </w:r>
      <w:r w:rsidRPr="00291B63">
        <w:rPr>
          <w:rStyle w:val="Refdenotaalpie"/>
          <w:rFonts w:ascii="Arial" w:eastAsia="Calibri" w:hAnsi="Arial" w:cs="Arial"/>
          <w:sz w:val="21"/>
          <w:szCs w:val="21"/>
        </w:rPr>
        <w:footnoteReference w:id="7"/>
      </w:r>
      <w:r w:rsidRPr="00291B63">
        <w:rPr>
          <w:rFonts w:ascii="Arial" w:eastAsia="Calibri" w:hAnsi="Arial" w:cs="Arial"/>
          <w:sz w:val="21"/>
          <w:szCs w:val="21"/>
        </w:rPr>
        <w:t>.</w:t>
      </w:r>
    </w:p>
    <w:p w14:paraId="3ABC8B3A" w14:textId="77777777" w:rsidR="00CA19A2" w:rsidRPr="00291B63" w:rsidRDefault="00CA19A2" w:rsidP="00402BF6">
      <w:pPr>
        <w:spacing w:line="276" w:lineRule="auto"/>
        <w:ind w:left="709" w:right="709"/>
        <w:jc w:val="both"/>
        <w:rPr>
          <w:rFonts w:ascii="Arial" w:eastAsia="Calibri" w:hAnsi="Arial" w:cs="Arial"/>
          <w:sz w:val="22"/>
        </w:rPr>
      </w:pPr>
    </w:p>
    <w:p w14:paraId="223D27A3" w14:textId="4406D2F9" w:rsidR="006B4A3D" w:rsidRPr="00291B63" w:rsidRDefault="006B4A3D" w:rsidP="00402BF6">
      <w:pPr>
        <w:spacing w:after="120" w:line="276" w:lineRule="auto"/>
        <w:ind w:firstLine="709"/>
        <w:jc w:val="both"/>
        <w:rPr>
          <w:rFonts w:ascii="Arial" w:hAnsi="Arial" w:cs="Arial"/>
          <w:sz w:val="22"/>
          <w:lang w:val="es-ES"/>
        </w:rPr>
      </w:pPr>
      <w:r w:rsidRPr="00291B63">
        <w:rPr>
          <w:rFonts w:ascii="Arial" w:eastAsia="Calibri" w:hAnsi="Arial" w:cs="Arial"/>
          <w:sz w:val="22"/>
        </w:rPr>
        <w:t xml:space="preserve">De esta manera, en la audiencia de adjudicación intervienen los oferentes y todas las personas que deseen asistir, de acuerdo con el </w:t>
      </w:r>
      <w:r w:rsidRPr="00291B63">
        <w:rPr>
          <w:rFonts w:ascii="Arial" w:hAnsi="Arial" w:cs="Arial"/>
          <w:sz w:val="22"/>
          <w:lang w:val="es-ES"/>
        </w:rPr>
        <w:t>artículo 2.2.1.2.1.1.2. del Decreto 1082 de 2015 que señala que los oferentes pueden designar personas que intervengan en la audiencia. Por tanto, el oferente puede intervenir en la audiencia de adjudicación de dos formas: i) directamente, con acompañantes y asesores o ii) designando una persona que intervenga por él, denominado apoderado o mandatario.</w:t>
      </w:r>
    </w:p>
    <w:p w14:paraId="7F48E61D" w14:textId="6EF22C76" w:rsidR="00972A33" w:rsidRPr="00291B63" w:rsidRDefault="006B4A3D" w:rsidP="006B4A3D">
      <w:pPr>
        <w:spacing w:line="276" w:lineRule="auto"/>
        <w:ind w:firstLine="709"/>
        <w:jc w:val="both"/>
        <w:rPr>
          <w:rFonts w:ascii="Arial" w:eastAsia="Calibri" w:hAnsi="Arial" w:cs="Arial"/>
          <w:sz w:val="22"/>
        </w:rPr>
      </w:pPr>
      <w:r w:rsidRPr="00291B63">
        <w:rPr>
          <w:rFonts w:ascii="Arial" w:hAnsi="Arial" w:cs="Arial"/>
          <w:sz w:val="22"/>
          <w:lang w:val="es-ES"/>
        </w:rPr>
        <w:t>En consecuencia, si el oferente va a intervenir directamente y decide tener acompañantes o asesores, ellos pueden asistir, pero es obligación del oferente intervenir. La normativa de contratación pública</w:t>
      </w:r>
      <w:r w:rsidRPr="00291B63">
        <w:rPr>
          <w:rFonts w:ascii="Arial" w:eastAsia="Calibri" w:hAnsi="Arial" w:cs="Arial"/>
          <w:sz w:val="22"/>
        </w:rPr>
        <w:t xml:space="preserve"> no señala las características, condiciones o calidades de los acompañantes o asesores, por lo que le corresponde al oferente definir la profesión según sus necesidades, solicitando que sean abogados o no. Por otra parte, si el oferente otorga poder a una persona que será su representante, en virtud de ese mandato, el apoderado puede intervenir en la audiencia de adjudicación, sin que sea necesario que el oferente lo haga. En este caso, el apoderado debe ser abogado teniendo en cuenta que va a actuar frente a una autoridad que es la entidad contratante, conforme al artículo 35 del Decreto 196 de 1971</w:t>
      </w:r>
      <w:r w:rsidR="00972A33" w:rsidRPr="00291B63">
        <w:rPr>
          <w:rStyle w:val="Refdenotaalpie"/>
          <w:rFonts w:ascii="Arial" w:eastAsia="Calibri" w:hAnsi="Arial" w:cs="Arial"/>
          <w:sz w:val="22"/>
        </w:rPr>
        <w:footnoteReference w:id="8"/>
      </w:r>
      <w:r w:rsidR="00972A33" w:rsidRPr="00291B63">
        <w:rPr>
          <w:rFonts w:ascii="Arial" w:eastAsia="Calibri" w:hAnsi="Arial" w:cs="Arial"/>
          <w:sz w:val="22"/>
        </w:rPr>
        <w:t>.</w:t>
      </w:r>
    </w:p>
    <w:p w14:paraId="1104235E" w14:textId="77777777" w:rsidR="00442720" w:rsidRPr="00291B63" w:rsidRDefault="00442720" w:rsidP="00972A33">
      <w:pPr>
        <w:widowControl w:val="0"/>
        <w:autoSpaceDE w:val="0"/>
        <w:autoSpaceDN w:val="0"/>
        <w:spacing w:line="276" w:lineRule="auto"/>
        <w:ind w:right="51"/>
        <w:jc w:val="both"/>
        <w:rPr>
          <w:rFonts w:ascii="Arial" w:eastAsia="Arial" w:hAnsi="Arial" w:cs="Arial"/>
          <w:sz w:val="22"/>
          <w:lang w:eastAsia="es-ES" w:bidi="es-ES"/>
        </w:rPr>
      </w:pPr>
    </w:p>
    <w:p w14:paraId="50ACAD28" w14:textId="07F0EA5D" w:rsidR="00305947" w:rsidRPr="00291B63" w:rsidRDefault="00305947" w:rsidP="00E71381">
      <w:pPr>
        <w:spacing w:line="276" w:lineRule="auto"/>
        <w:jc w:val="both"/>
        <w:rPr>
          <w:rFonts w:ascii="Arial" w:eastAsia="Calibri" w:hAnsi="Arial" w:cs="Arial"/>
          <w:b/>
          <w:sz w:val="22"/>
        </w:rPr>
      </w:pPr>
      <w:r w:rsidRPr="00291B63">
        <w:rPr>
          <w:rFonts w:ascii="Arial" w:eastAsia="Calibri" w:hAnsi="Arial" w:cs="Arial"/>
          <w:b/>
          <w:sz w:val="22"/>
        </w:rPr>
        <w:t>3. Respuesta</w:t>
      </w:r>
      <w:r w:rsidR="001D0521" w:rsidRPr="00291B63">
        <w:rPr>
          <w:rFonts w:ascii="Arial" w:eastAsia="Calibri" w:hAnsi="Arial" w:cs="Arial"/>
          <w:b/>
          <w:sz w:val="22"/>
        </w:rPr>
        <w:t xml:space="preserve">. </w:t>
      </w:r>
    </w:p>
    <w:p w14:paraId="405BABA1" w14:textId="6654CF46" w:rsidR="00234CAF" w:rsidRPr="00291B63" w:rsidRDefault="00234CAF" w:rsidP="00E71381">
      <w:pPr>
        <w:spacing w:line="276" w:lineRule="auto"/>
        <w:jc w:val="both"/>
        <w:rPr>
          <w:rFonts w:ascii="Arial" w:eastAsia="Calibri" w:hAnsi="Arial" w:cs="Arial"/>
          <w:b/>
          <w:sz w:val="22"/>
        </w:rPr>
      </w:pPr>
    </w:p>
    <w:p w14:paraId="152251B5" w14:textId="77777777" w:rsidR="00083466" w:rsidRPr="00291B63" w:rsidRDefault="00083466" w:rsidP="00083466">
      <w:pPr>
        <w:spacing w:line="276" w:lineRule="auto"/>
        <w:ind w:left="709" w:right="709"/>
        <w:jc w:val="both"/>
        <w:rPr>
          <w:rFonts w:ascii="Arial" w:eastAsia="Calibri" w:hAnsi="Arial" w:cs="Arial"/>
          <w:sz w:val="22"/>
        </w:rPr>
      </w:pPr>
      <w:r w:rsidRPr="00291B63">
        <w:rPr>
          <w:rFonts w:ascii="Arial" w:eastAsia="Calibri" w:hAnsi="Arial" w:cs="Arial"/>
          <w:sz w:val="22"/>
        </w:rPr>
        <w:t>«[…] ¿El otorgamiento de poder especial en la audiencia de adjudicación está limitado a que el mandatario sea abogado aun cuando no se trata de un proceso judicial sino de una actuación ante la autoridad administrativa?</w:t>
      </w:r>
    </w:p>
    <w:p w14:paraId="259E14E3" w14:textId="77777777" w:rsidR="00D5622C" w:rsidRPr="00291B63" w:rsidRDefault="00D5622C" w:rsidP="00D5622C">
      <w:pPr>
        <w:pStyle w:val="Prrafodelista"/>
        <w:tabs>
          <w:tab w:val="left" w:pos="426"/>
        </w:tabs>
        <w:spacing w:line="276" w:lineRule="auto"/>
        <w:ind w:left="1069" w:right="709"/>
        <w:jc w:val="both"/>
        <w:rPr>
          <w:rFonts w:ascii="Arial" w:eastAsia="Calibri" w:hAnsi="Arial" w:cs="Arial"/>
          <w:sz w:val="21"/>
          <w:szCs w:val="21"/>
        </w:rPr>
      </w:pPr>
    </w:p>
    <w:p w14:paraId="0138DAC0" w14:textId="4299C0A0" w:rsidR="00876B7A" w:rsidRPr="00291B63" w:rsidRDefault="00F91245" w:rsidP="00402BF6">
      <w:pPr>
        <w:spacing w:after="120" w:line="276" w:lineRule="auto"/>
        <w:jc w:val="both"/>
        <w:rPr>
          <w:rFonts w:ascii="Arial" w:hAnsi="Arial" w:cs="Arial"/>
          <w:sz w:val="22"/>
          <w:lang w:val="es-ES"/>
        </w:rPr>
      </w:pPr>
      <w:r w:rsidRPr="00291B63">
        <w:rPr>
          <w:rFonts w:ascii="Arial" w:eastAsia="Calibri" w:hAnsi="Arial" w:cs="Arial"/>
          <w:sz w:val="22"/>
          <w:lang w:val="es-ES" w:eastAsia="es-ES" w:bidi="es-ES"/>
        </w:rPr>
        <w:t xml:space="preserve">Conforme </w:t>
      </w:r>
      <w:r w:rsidR="00876B7A" w:rsidRPr="00291B63">
        <w:rPr>
          <w:rFonts w:ascii="Arial" w:eastAsia="Calibri" w:hAnsi="Arial" w:cs="Arial"/>
          <w:sz w:val="22"/>
          <w:lang w:val="es-ES" w:eastAsia="es-ES" w:bidi="es-ES"/>
        </w:rPr>
        <w:t xml:space="preserve">a la explicación precedente, </w:t>
      </w:r>
      <w:r w:rsidR="00876B7A" w:rsidRPr="00291B63">
        <w:rPr>
          <w:rFonts w:ascii="Arial" w:eastAsia="Calibri" w:hAnsi="Arial" w:cs="Arial"/>
          <w:sz w:val="22"/>
        </w:rPr>
        <w:t xml:space="preserve">en la audiencia de adjudicación intervienen los oferentes y todas las personas que deseen asistir, de acuerdo con el </w:t>
      </w:r>
      <w:r w:rsidR="00876B7A" w:rsidRPr="00291B63">
        <w:rPr>
          <w:rFonts w:ascii="Arial" w:hAnsi="Arial" w:cs="Arial"/>
          <w:sz w:val="22"/>
          <w:lang w:val="es-ES"/>
        </w:rPr>
        <w:t>artículo 2.2.1.2.1.1.2. del Decreto 1082 de 2015 que señala que los oferentes pueden designar personas que intervengan en la audiencia. Por tanto, el oferente puede intervenir en la audiencia de adjudicación de dos formas: i) directamente, con acompañantes y asesores o ii) designando una persona que intervenga por él, denominado apoderado o mandatario.</w:t>
      </w:r>
    </w:p>
    <w:p w14:paraId="2A6FD2F9" w14:textId="7D2C962B" w:rsidR="00B559B6" w:rsidRDefault="00876B7A" w:rsidP="00402BF6">
      <w:pPr>
        <w:spacing w:after="120" w:line="276" w:lineRule="auto"/>
        <w:ind w:firstLine="708"/>
        <w:jc w:val="both"/>
        <w:rPr>
          <w:rFonts w:ascii="Arial" w:eastAsia="Calibri" w:hAnsi="Arial" w:cs="Arial"/>
          <w:sz w:val="22"/>
        </w:rPr>
      </w:pPr>
      <w:r w:rsidRPr="00291B63">
        <w:rPr>
          <w:rFonts w:ascii="Arial" w:hAnsi="Arial" w:cs="Arial"/>
          <w:sz w:val="22"/>
          <w:lang w:val="es-ES"/>
        </w:rPr>
        <w:lastRenderedPageBreak/>
        <w:t>En consecuencia, si el oferente va a intervenir directamente y decide tener acompañantes o asesores, ellos pueden asistir, pero es obligación del oferente intervenir. La normativa de contratación pública</w:t>
      </w:r>
      <w:r w:rsidRPr="00291B63">
        <w:rPr>
          <w:rFonts w:ascii="Arial" w:eastAsia="Calibri" w:hAnsi="Arial" w:cs="Arial"/>
          <w:sz w:val="22"/>
        </w:rPr>
        <w:t xml:space="preserve"> no señala las características, condiciones o calidades de los acompañantes o asesores, por lo que le corresponde al oferente definir la profesión según sus necesidades, solicitando que sean abogados o no. Por otra parte, si el oferente otorga poder a una persona que será su representante, en virtud de ese mandato, el apoderado puede intervenir en la audiencia de adjudicación, sin que sea necesario que el oferente lo haga. En este caso, el apoderado debe ser abogado teniendo en cuenta que va a actuar frente a una autoridad que es la entidad contratante, conforme al artículo 35 del Decreto 196 de 1971</w:t>
      </w:r>
      <w:r w:rsidR="00C35521" w:rsidRPr="00291B63">
        <w:rPr>
          <w:rFonts w:ascii="Arial" w:eastAsia="Calibri" w:hAnsi="Arial" w:cs="Arial"/>
          <w:sz w:val="22"/>
        </w:rPr>
        <w:t>.</w:t>
      </w:r>
    </w:p>
    <w:p w14:paraId="24F2E20D" w14:textId="77777777" w:rsidR="00283E11" w:rsidRPr="00283E11" w:rsidRDefault="00283E11" w:rsidP="00283E11">
      <w:pPr>
        <w:spacing w:before="120" w:line="276" w:lineRule="auto"/>
        <w:jc w:val="both"/>
        <w:rPr>
          <w:rFonts w:ascii="Arial" w:eastAsia="Calibri" w:hAnsi="Arial" w:cs="Arial"/>
          <w:sz w:val="22"/>
          <w:lang w:val="es-ES" w:eastAsia="es-ES" w:bidi="es-ES"/>
        </w:rPr>
      </w:pPr>
    </w:p>
    <w:p w14:paraId="426B5DCA" w14:textId="3B5623DB" w:rsidR="00214878" w:rsidRPr="0014392D" w:rsidRDefault="00214878">
      <w:pPr>
        <w:spacing w:line="276" w:lineRule="auto"/>
        <w:jc w:val="both"/>
        <w:rPr>
          <w:rFonts w:ascii="Arial" w:eastAsia="Calibri" w:hAnsi="Arial" w:cs="Arial"/>
          <w:sz w:val="22"/>
        </w:rPr>
      </w:pPr>
      <w:r w:rsidRPr="0014392D">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CAE9096"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160A0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57FC6667" w14:textId="674F4DB1" w:rsidR="009C0366" w:rsidRPr="00D35139" w:rsidRDefault="00C5712A" w:rsidP="00D35139">
      <w:pPr>
        <w:spacing w:line="276" w:lineRule="auto"/>
        <w:jc w:val="center"/>
        <w:rPr>
          <w:rFonts w:ascii="Arial" w:hAnsi="Arial" w:cs="Arial"/>
          <w:noProof/>
          <w:lang w:val="en-US"/>
        </w:rPr>
      </w:pPr>
      <w:r>
        <w:rPr>
          <w:rFonts w:ascii="Arial" w:hAnsi="Arial" w:cs="Arial"/>
          <w:noProof/>
          <w:lang w:val="en-US"/>
        </w:rPr>
        <w:drawing>
          <wp:inline distT="0" distB="0" distL="0" distR="0" wp14:anchorId="68646820" wp14:editId="330B5112">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413"/>
      </w:tblGrid>
      <w:tr w:rsidR="00CA7FEF" w:rsidRPr="006E54A1" w14:paraId="2E979D08" w14:textId="77777777" w:rsidTr="00C968EC">
        <w:trPr>
          <w:trHeight w:val="315"/>
        </w:trPr>
        <w:tc>
          <w:tcPr>
            <w:tcW w:w="812" w:type="dxa"/>
            <w:vAlign w:val="center"/>
          </w:tcPr>
          <w:p w14:paraId="1606F074"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6E54A1" w:rsidRDefault="008D7064"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 xml:space="preserve">Jorge Alberto García Calume </w:t>
            </w:r>
            <w:r w:rsidR="00A60725" w:rsidRPr="006E54A1">
              <w:rPr>
                <w:rFonts w:ascii="Arial" w:eastAsia="Times New Roman" w:hAnsi="Arial" w:cs="Arial"/>
                <w:sz w:val="14"/>
                <w:szCs w:val="14"/>
                <w:lang w:eastAsia="es-ES"/>
              </w:rPr>
              <w:t xml:space="preserve"> </w:t>
            </w:r>
          </w:p>
          <w:p w14:paraId="6995B041" w14:textId="5DBB425B" w:rsidR="00214878" w:rsidRPr="006E54A1" w:rsidRDefault="00A60725" w:rsidP="004B2EF6">
            <w:pPr>
              <w:rPr>
                <w:rFonts w:ascii="Arial" w:eastAsia="Times New Roman" w:hAnsi="Arial" w:cs="Arial"/>
                <w:sz w:val="14"/>
                <w:szCs w:val="14"/>
                <w:lang w:eastAsia="es-ES"/>
              </w:rPr>
            </w:pPr>
            <w:r w:rsidRPr="006E54A1">
              <w:rPr>
                <w:rFonts w:ascii="Arial" w:eastAsia="Times New Roman" w:hAnsi="Arial" w:cs="Arial"/>
                <w:sz w:val="14"/>
                <w:szCs w:val="14"/>
                <w:lang w:eastAsia="es-ES"/>
              </w:rPr>
              <w:t>Contratista</w:t>
            </w:r>
            <w:r w:rsidR="004B2EF6" w:rsidRPr="006E54A1">
              <w:rPr>
                <w:rFonts w:ascii="Arial" w:eastAsia="Times New Roman" w:hAnsi="Arial" w:cs="Arial"/>
                <w:sz w:val="14"/>
                <w:szCs w:val="14"/>
                <w:lang w:eastAsia="es-ES"/>
              </w:rPr>
              <w:t xml:space="preserve"> de la Subdirección de Gestión Contractual </w:t>
            </w:r>
            <w:r w:rsidRPr="006E54A1">
              <w:rPr>
                <w:rFonts w:ascii="Arial" w:eastAsia="Times New Roman" w:hAnsi="Arial" w:cs="Arial"/>
                <w:sz w:val="14"/>
                <w:szCs w:val="14"/>
                <w:lang w:eastAsia="es-ES"/>
              </w:rPr>
              <w:t xml:space="preserve"> </w:t>
            </w:r>
          </w:p>
        </w:tc>
      </w:tr>
      <w:tr w:rsidR="00CA7FEF" w:rsidRPr="006E54A1" w14:paraId="1EFBDAAD" w14:textId="77777777" w:rsidTr="00C968EC">
        <w:trPr>
          <w:trHeight w:val="330"/>
        </w:trPr>
        <w:tc>
          <w:tcPr>
            <w:tcW w:w="812" w:type="dxa"/>
            <w:vAlign w:val="center"/>
          </w:tcPr>
          <w:p w14:paraId="09701992" w14:textId="70E99225" w:rsidR="00214878" w:rsidRPr="006E54A1" w:rsidRDefault="00291D34" w:rsidP="00DF0F8E">
            <w:pPr>
              <w:rPr>
                <w:rFonts w:ascii="Arial" w:eastAsia="Times New Roman" w:hAnsi="Arial" w:cs="Arial"/>
                <w:sz w:val="14"/>
                <w:szCs w:val="14"/>
                <w:lang w:eastAsia="es-ES"/>
              </w:rPr>
            </w:pPr>
            <w:r>
              <w:rPr>
                <w:rFonts w:ascii="Arial" w:eastAsia="Times New Roman" w:hAnsi="Arial" w:cs="Arial"/>
                <w:sz w:val="14"/>
                <w:szCs w:val="14"/>
                <w:lang w:eastAsia="es-ES"/>
              </w:rPr>
              <w:t>Revisaron</w:t>
            </w:r>
            <w:r w:rsidR="00214878" w:rsidRPr="006E54A1">
              <w:rPr>
                <w:rFonts w:ascii="Arial" w:eastAsia="Times New Roman" w:hAnsi="Arial" w:cs="Arial"/>
                <w:sz w:val="14"/>
                <w:szCs w:val="14"/>
                <w:lang w:eastAsia="es-ES"/>
              </w:rPr>
              <w:t>:</w:t>
            </w:r>
          </w:p>
        </w:tc>
        <w:tc>
          <w:tcPr>
            <w:tcW w:w="4413" w:type="dxa"/>
            <w:tcBorders>
              <w:top w:val="dotted" w:sz="4" w:space="0" w:color="7F7F7F" w:themeColor="text1" w:themeTint="80"/>
              <w:bottom w:val="dotted" w:sz="4" w:space="0" w:color="7F7F7F" w:themeColor="text1" w:themeTint="80"/>
            </w:tcBorders>
            <w:vAlign w:val="center"/>
          </w:tcPr>
          <w:p w14:paraId="766E9A54" w14:textId="0559F056" w:rsidR="0014392D" w:rsidRPr="006E54A1" w:rsidRDefault="00F23D55" w:rsidP="00DF0F8E">
            <w:pPr>
              <w:rPr>
                <w:rFonts w:ascii="Arial" w:hAnsi="Arial" w:cs="Arial"/>
                <w:sz w:val="14"/>
                <w:szCs w:val="14"/>
                <w:lang w:eastAsia="es-ES"/>
              </w:rPr>
            </w:pPr>
            <w:r>
              <w:rPr>
                <w:rFonts w:ascii="Arial" w:hAnsi="Arial" w:cs="Arial"/>
                <w:sz w:val="14"/>
                <w:szCs w:val="14"/>
                <w:lang w:eastAsia="es-ES"/>
              </w:rPr>
              <w:t xml:space="preserve">Juan David Montoya Penagos </w:t>
            </w:r>
            <w:r w:rsidR="006E54A1" w:rsidRPr="006E54A1">
              <w:rPr>
                <w:rFonts w:ascii="Arial" w:hAnsi="Arial" w:cs="Arial"/>
                <w:sz w:val="14"/>
                <w:szCs w:val="14"/>
                <w:lang w:eastAsia="es-ES"/>
              </w:rPr>
              <w:t xml:space="preserve"> </w:t>
            </w:r>
          </w:p>
          <w:p w14:paraId="6B6BBB43" w14:textId="7491BF43" w:rsidR="00291D34" w:rsidRPr="00291D34" w:rsidRDefault="0014392D" w:rsidP="00DF0F8E">
            <w:pPr>
              <w:rPr>
                <w:rFonts w:ascii="Arial" w:hAnsi="Arial" w:cs="Arial"/>
                <w:sz w:val="14"/>
                <w:szCs w:val="14"/>
                <w:lang w:eastAsia="es-ES"/>
              </w:rPr>
            </w:pPr>
            <w:r w:rsidRPr="006E54A1">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4D885B74" w:rsidR="00291D34" w:rsidRPr="006E54A1" w:rsidRDefault="00291D34" w:rsidP="00DF0F8E">
            <w:pPr>
              <w:rPr>
                <w:rFonts w:ascii="Arial" w:eastAsia="Times New Roman" w:hAnsi="Arial" w:cs="Arial"/>
                <w:sz w:val="14"/>
                <w:szCs w:val="14"/>
                <w:lang w:eastAsia="es-ES"/>
              </w:rPr>
            </w:pPr>
            <w:r>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3F04EF7" w14:textId="07397FED" w:rsidR="00291D34" w:rsidRPr="006E54A1" w:rsidRDefault="0014392D" w:rsidP="00DF0F8E">
            <w:pPr>
              <w:rPr>
                <w:rFonts w:ascii="Arial" w:hAnsi="Arial" w:cs="Arial"/>
                <w:sz w:val="14"/>
                <w:szCs w:val="14"/>
                <w:lang w:eastAsia="es-ES"/>
              </w:rPr>
            </w:pPr>
            <w:r w:rsidRPr="006E54A1">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7E4C84">
      <w:pPr>
        <w:spacing w:before="120" w:after="160" w:line="276" w:lineRule="auto"/>
        <w:ind w:left="708" w:hanging="708"/>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E9D2" w16cex:dateUtc="2021-09-01T17:00:00Z"/>
  <w16cex:commentExtensible w16cex:durableId="24DA07B6" w16cex:dateUtc="2021-09-01T19: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79AE" w14:textId="77777777" w:rsidR="008B516D" w:rsidRDefault="008B516D">
      <w:r>
        <w:separator/>
      </w:r>
    </w:p>
  </w:endnote>
  <w:endnote w:type="continuationSeparator" w:id="0">
    <w:p w14:paraId="693AE8AF" w14:textId="77777777" w:rsidR="008B516D" w:rsidRDefault="008B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759C" w14:textId="757BFE51"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5712A">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5712A">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8B985" w14:textId="77777777" w:rsidR="008B516D" w:rsidRDefault="008B516D">
      <w:r>
        <w:separator/>
      </w:r>
    </w:p>
  </w:footnote>
  <w:footnote w:type="continuationSeparator" w:id="0">
    <w:p w14:paraId="1F4BC9EE" w14:textId="77777777" w:rsidR="008B516D" w:rsidRDefault="008B516D">
      <w:r>
        <w:continuationSeparator/>
      </w:r>
    </w:p>
  </w:footnote>
  <w:footnote w:id="1">
    <w:p w14:paraId="7A93E908" w14:textId="77777777" w:rsidR="00972E51" w:rsidRPr="00381764" w:rsidRDefault="00972E51" w:rsidP="00972E51">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«Artículo 273. A solicitud de cualquiera de los proponentes, el Contralor General de la República y demás autoridades de control fiscal competentes, ordenarán que el acto de adjudicación de una licitación tenga lugar en audiencia pública.</w:t>
      </w:r>
    </w:p>
    <w:p w14:paraId="175FC920" w14:textId="77777777" w:rsidR="00972E51" w:rsidRPr="00381764" w:rsidRDefault="00972E51" w:rsidP="00972E51">
      <w:pPr>
        <w:pStyle w:val="Textonotapie"/>
        <w:ind w:firstLine="708"/>
        <w:jc w:val="both"/>
        <w:rPr>
          <w:rFonts w:ascii="Arial" w:hAnsi="Arial" w:cs="Arial"/>
          <w:sz w:val="19"/>
          <w:szCs w:val="19"/>
        </w:rPr>
      </w:pPr>
      <w:r w:rsidRPr="00381764">
        <w:rPr>
          <w:rFonts w:ascii="Arial" w:hAnsi="Arial" w:cs="Arial"/>
          <w:sz w:val="19"/>
          <w:szCs w:val="19"/>
        </w:rPr>
        <w:t>»Los casos en que se aplique el mecanismo de audiencia pública, la manera como se efectuará la evaluación de las propuestas y las condiciones bajo las cuales se realizará aquella, serán señalados por la ley».</w:t>
      </w:r>
    </w:p>
    <w:p w14:paraId="50B395C8" w14:textId="77777777" w:rsidR="00972E51" w:rsidRPr="00381764" w:rsidRDefault="00972E51" w:rsidP="00972E51">
      <w:pPr>
        <w:pStyle w:val="Textonotapie"/>
        <w:ind w:firstLine="708"/>
        <w:jc w:val="both"/>
        <w:rPr>
          <w:rFonts w:ascii="Arial" w:hAnsi="Arial" w:cs="Arial"/>
          <w:sz w:val="19"/>
          <w:szCs w:val="19"/>
        </w:rPr>
      </w:pPr>
    </w:p>
  </w:footnote>
  <w:footnote w:id="2">
    <w:p w14:paraId="55DEF055"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Ley 80 de 1993: «Artículo 30. De la estructura de los procedimientos de selección. La licitación se efectuará conforme a las siguientes reglas:</w:t>
      </w:r>
    </w:p>
    <w:p w14:paraId="64B6E07E"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w:t>
      </w:r>
    </w:p>
    <w:p w14:paraId="56CF317E"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»10. En el evento previsto en el artículo 273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65AA81F1"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»De la audiencia se levantará un acta en la que se dejará constancia de las deliberaciones y decisiones que en el desarrollo de la misma se hubieren producido.</w:t>
      </w:r>
    </w:p>
    <w:p w14:paraId="5947EC37" w14:textId="77777777" w:rsidR="00972A33" w:rsidRPr="00381764" w:rsidRDefault="00972A33" w:rsidP="00972A33">
      <w:pPr>
        <w:pStyle w:val="Textonotapie"/>
        <w:jc w:val="both"/>
        <w:rPr>
          <w:rFonts w:ascii="Arial" w:hAnsi="Arial" w:cs="Arial"/>
          <w:sz w:val="19"/>
          <w:szCs w:val="19"/>
        </w:rPr>
      </w:pPr>
      <w:r w:rsidRPr="00381764">
        <w:rPr>
          <w:rFonts w:ascii="Arial" w:hAnsi="Arial" w:cs="Arial"/>
          <w:sz w:val="19"/>
          <w:szCs w:val="19"/>
        </w:rPr>
        <w:t>[...]».</w:t>
      </w:r>
    </w:p>
    <w:p w14:paraId="373DE8E0" w14:textId="77777777" w:rsidR="00972A33" w:rsidRPr="00381764" w:rsidRDefault="00972A33" w:rsidP="00972A33">
      <w:pPr>
        <w:pStyle w:val="Textonotapie"/>
        <w:ind w:firstLine="708"/>
        <w:jc w:val="both"/>
        <w:rPr>
          <w:rFonts w:ascii="Arial" w:hAnsi="Arial" w:cs="Arial"/>
          <w:sz w:val="19"/>
          <w:szCs w:val="19"/>
        </w:rPr>
      </w:pPr>
    </w:p>
  </w:footnote>
  <w:footnote w:id="3">
    <w:p w14:paraId="5D1BAC9E" w14:textId="64E41DE6"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Artículo 9: «De la adjudicación.</w:t>
      </w:r>
      <w:r w:rsidR="00091D97">
        <w:rPr>
          <w:rFonts w:ascii="Arial" w:hAnsi="Arial" w:cs="Arial"/>
          <w:sz w:val="19"/>
          <w:szCs w:val="19"/>
        </w:rPr>
        <w:t xml:space="preserve"> </w:t>
      </w:r>
      <w:r w:rsidRPr="00381764">
        <w:rPr>
          <w:rFonts w:ascii="Arial" w:hAnsi="Arial" w:cs="Arial"/>
          <w:sz w:val="19"/>
          <w:szCs w:val="19"/>
        </w:rPr>
        <w:t>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 </w:t>
      </w:r>
    </w:p>
    <w:p w14:paraId="09BA2209"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44B877AE"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»El acto de adjudicación es irrevocable y obliga a la entidad y al adjudicatario.</w:t>
      </w:r>
    </w:p>
    <w:p w14:paraId="73D421D4"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w:t>
      </w:r>
      <w:hyperlink r:id="rId1" w:tooltip="Haga clic para abrir TODA la Ley 80 de 1993" w:history="1">
        <w:r w:rsidRPr="00381764">
          <w:rPr>
            <w:rFonts w:ascii="Arial" w:hAnsi="Arial" w:cs="Arial"/>
            <w:sz w:val="19"/>
            <w:szCs w:val="19"/>
          </w:rPr>
          <w:t>Ley 80 de 1993</w:t>
        </w:r>
      </w:hyperlink>
      <w:r w:rsidRPr="00381764">
        <w:rPr>
          <w:rFonts w:ascii="Arial" w:hAnsi="Arial" w:cs="Arial"/>
          <w:sz w:val="19"/>
          <w:szCs w:val="19"/>
        </w:rPr>
        <w:t>.</w:t>
      </w:r>
    </w:p>
    <w:p w14:paraId="2C22B721"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»Sin perjuicio de las potestades a que se refiere el artículo 18 de la </w:t>
      </w:r>
      <w:hyperlink r:id="rId2" w:tooltip="Haga clic para abrir TODA la Ley 80 de 1993" w:history="1">
        <w:r w:rsidRPr="00381764">
          <w:rPr>
            <w:rFonts w:ascii="Arial" w:hAnsi="Arial" w:cs="Arial"/>
            <w:sz w:val="19"/>
            <w:szCs w:val="19"/>
          </w:rPr>
          <w:t>Ley 80 de 1993</w:t>
        </w:r>
      </w:hyperlink>
      <w:r w:rsidRPr="00381764">
        <w:rPr>
          <w:rFonts w:ascii="Arial" w:hAnsi="Arial" w:cs="Arial"/>
          <w:sz w:val="19"/>
          <w:szCs w:val="19"/>
        </w:rPr>
        <w:t>,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4AD8433B" w14:textId="77777777" w:rsidR="00972A33" w:rsidRPr="00381764" w:rsidRDefault="00972A33" w:rsidP="00972A33">
      <w:pPr>
        <w:pStyle w:val="Textonotapie"/>
        <w:ind w:firstLine="708"/>
        <w:jc w:val="both"/>
        <w:rPr>
          <w:rFonts w:ascii="Arial" w:hAnsi="Arial" w:cs="Arial"/>
          <w:sz w:val="19"/>
          <w:szCs w:val="19"/>
        </w:rPr>
      </w:pPr>
    </w:p>
  </w:footnote>
  <w:footnote w:id="4">
    <w:p w14:paraId="67EB27C3" w14:textId="68C9CFD4" w:rsidR="00FC63FE" w:rsidRDefault="00FC63FE" w:rsidP="00FC63FE">
      <w:pPr>
        <w:pStyle w:val="Textonotapie"/>
        <w:ind w:firstLine="709"/>
        <w:rPr>
          <w:rFonts w:ascii="Arial" w:hAnsi="Arial" w:cs="Arial"/>
          <w:sz w:val="19"/>
          <w:szCs w:val="19"/>
        </w:rPr>
      </w:pPr>
      <w:r>
        <w:rPr>
          <w:rStyle w:val="Refdenotaalpie"/>
        </w:rPr>
        <w:footnoteRef/>
      </w:r>
      <w:r>
        <w:t xml:space="preserve"> </w:t>
      </w:r>
      <w:r w:rsidRPr="00381764">
        <w:rPr>
          <w:rFonts w:ascii="Arial" w:hAnsi="Arial" w:cs="Arial"/>
          <w:sz w:val="19"/>
          <w:szCs w:val="19"/>
        </w:rPr>
        <w:t xml:space="preserve">Corte Constitucional. Sentencia C-380 de 2008. M.P. Nilson Pinilla </w:t>
      </w:r>
      <w:r w:rsidRPr="00381764">
        <w:rPr>
          <w:rFonts w:ascii="Arial" w:hAnsi="Arial" w:cs="Arial"/>
          <w:sz w:val="19"/>
          <w:szCs w:val="19"/>
        </w:rPr>
        <w:t>Pinilla.</w:t>
      </w:r>
    </w:p>
    <w:p w14:paraId="2136D621" w14:textId="77777777" w:rsidR="00FC63FE" w:rsidRPr="00FC63FE" w:rsidRDefault="00FC63FE" w:rsidP="00FC63FE">
      <w:pPr>
        <w:pStyle w:val="Textonotapie"/>
        <w:ind w:firstLine="709"/>
        <w:rPr>
          <w:lang w:val="es-ES"/>
        </w:rPr>
      </w:pPr>
    </w:p>
  </w:footnote>
  <w:footnote w:id="5">
    <w:p w14:paraId="76293401" w14:textId="77777777" w:rsidR="00972A33" w:rsidRPr="00381764" w:rsidRDefault="00972A33" w:rsidP="00972A33">
      <w:pPr>
        <w:pStyle w:val="Textonotapie"/>
        <w:ind w:firstLine="708"/>
        <w:jc w:val="both"/>
        <w:rPr>
          <w:rFonts w:ascii="Arial" w:hAnsi="Arial" w:cs="Arial"/>
          <w:sz w:val="19"/>
          <w:szCs w:val="19"/>
        </w:rPr>
      </w:pPr>
      <w:r w:rsidRPr="00381764">
        <w:rPr>
          <w:rStyle w:val="Refdenotaalpie"/>
          <w:rFonts w:ascii="Arial" w:hAnsi="Arial" w:cs="Arial"/>
          <w:sz w:val="19"/>
          <w:szCs w:val="19"/>
        </w:rPr>
        <w:footnoteRef/>
      </w:r>
      <w:r w:rsidRPr="00381764">
        <w:rPr>
          <w:rFonts w:ascii="Arial" w:hAnsi="Arial" w:cs="Arial"/>
          <w:sz w:val="19"/>
          <w:szCs w:val="19"/>
        </w:rPr>
        <w:t xml:space="preserve"> Decreto 1082 de 2015: </w:t>
      </w:r>
      <w:r w:rsidRPr="00381764">
        <w:rPr>
          <w:rFonts w:ascii="Arial" w:hAnsi="Arial" w:cs="Arial"/>
          <w:sz w:val="19"/>
          <w:szCs w:val="19"/>
        </w:rPr>
        <w:t>«»Artículo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25BD0C11"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»En la audiencia de asignación de Riesgos, la Entidad Estatal debe presentar el análisis de Riesgos efectuado y hacer la asignación de Riesgos definitiva.</w:t>
      </w:r>
    </w:p>
    <w:p w14:paraId="6084ABD6"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»La Entidad Estatal debe realizar la audiencia de adjudicación en la fecha y hora establecida en el Cronograma, la cual se realizará de acuerdo con las reglas establecidas para el efecto en los mismos y las siguientes consideraciones:</w:t>
      </w:r>
    </w:p>
    <w:p w14:paraId="5CC10B67"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74DF6660"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»2. La Entidad Estatal debe conceder el uso de la palabra por una única vez al oferente que así lo solicite, para que responda a las observaciones que sobre la evaluación de su oferta hayan hecho los intervinientes.</w:t>
      </w:r>
    </w:p>
    <w:p w14:paraId="396769A9"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»3. Toda intervención debe ser hecha por la persona o las personas previamente designadas por el oferente, y estar limitada a la duración máxima que la Entidad Estatal haya señalado con anterioridad.</w:t>
      </w:r>
    </w:p>
    <w:p w14:paraId="4F4D4ABD" w14:textId="77777777" w:rsidR="00972A33" w:rsidRPr="00381764" w:rsidRDefault="00972A33" w:rsidP="00972A33">
      <w:pPr>
        <w:pStyle w:val="Textonotapie"/>
        <w:ind w:firstLine="708"/>
        <w:jc w:val="both"/>
        <w:rPr>
          <w:rFonts w:ascii="Arial" w:hAnsi="Arial" w:cs="Arial"/>
          <w:sz w:val="19"/>
          <w:szCs w:val="19"/>
        </w:rPr>
      </w:pPr>
      <w:r w:rsidRPr="00381764">
        <w:rPr>
          <w:rFonts w:ascii="Arial" w:hAnsi="Arial" w:cs="Arial"/>
          <w:sz w:val="19"/>
          <w:szCs w:val="19"/>
        </w:rPr>
        <w:t>»4. La Entidad Estatal puede prescindir de la lectura del borrador del acto administrativo de adjudicación siempre que lo haya publicado en el SECOP con antelación.</w:t>
      </w:r>
    </w:p>
    <w:p w14:paraId="63392666" w14:textId="77777777" w:rsidR="00972A33" w:rsidRPr="00381764" w:rsidRDefault="00972A33" w:rsidP="00972A33">
      <w:pPr>
        <w:pStyle w:val="Textonotapie"/>
        <w:ind w:firstLine="708"/>
        <w:jc w:val="both"/>
        <w:rPr>
          <w:rFonts w:ascii="Arial" w:hAnsi="Arial" w:cs="Arial"/>
          <w:sz w:val="19"/>
          <w:szCs w:val="19"/>
          <w:lang w:val="es-ES"/>
        </w:rPr>
      </w:pPr>
      <w:r w:rsidRPr="00381764">
        <w:rPr>
          <w:rFonts w:ascii="Arial" w:hAnsi="Arial" w:cs="Arial"/>
          <w:sz w:val="19"/>
          <w:szCs w:val="19"/>
        </w:rPr>
        <w:t xml:space="preserve">»5. Terminadas las intervenciones de los asistentes a la audiencia, se procederá a adoptar la decisión que corresponda». </w:t>
      </w:r>
    </w:p>
  </w:footnote>
  <w:footnote w:id="6">
    <w:p w14:paraId="22830CEB" w14:textId="77777777" w:rsidR="00972A33" w:rsidRDefault="00972A33" w:rsidP="00972A33">
      <w:pPr>
        <w:ind w:firstLine="708"/>
        <w:jc w:val="both"/>
        <w:rPr>
          <w:rFonts w:ascii="Arial" w:hAnsi="Arial" w:cs="Arial"/>
          <w:sz w:val="19"/>
          <w:szCs w:val="19"/>
        </w:rPr>
      </w:pPr>
      <w:r w:rsidRPr="00381764">
        <w:rPr>
          <w:rStyle w:val="Refdenotaalpie"/>
          <w:rFonts w:ascii="Arial" w:hAnsi="Arial" w:cs="Arial"/>
          <w:sz w:val="19"/>
          <w:szCs w:val="19"/>
        </w:rPr>
        <w:footnoteRef/>
      </w:r>
      <w:r w:rsidRPr="00381764">
        <w:rPr>
          <w:rFonts w:ascii="Arial" w:hAnsi="Arial" w:cs="Arial"/>
          <w:sz w:val="19"/>
          <w:szCs w:val="19"/>
          <w:vertAlign w:val="superscript"/>
        </w:rPr>
        <w:t xml:space="preserve"> </w:t>
      </w:r>
      <w:r w:rsidRPr="00381764">
        <w:rPr>
          <w:rFonts w:ascii="Arial" w:hAnsi="Arial" w:cs="Arial"/>
          <w:sz w:val="19"/>
          <w:szCs w:val="19"/>
        </w:rPr>
        <w:t>Decreto 196 de 1971: «Artículo 35. Salvo los casos expresamente determinados en la ley no se requiere ser abogado para actuar ante las autoridades administrativas; pero si se constituye mandatario, éste deberá ser abogado inscrito».</w:t>
      </w:r>
    </w:p>
    <w:p w14:paraId="18936280" w14:textId="77777777" w:rsidR="00972A33" w:rsidRPr="00381764" w:rsidRDefault="00972A33" w:rsidP="00972A33">
      <w:pPr>
        <w:ind w:firstLine="708"/>
        <w:jc w:val="both"/>
        <w:rPr>
          <w:rFonts w:ascii="Arial" w:hAnsi="Arial" w:cs="Arial"/>
          <w:sz w:val="19"/>
          <w:szCs w:val="19"/>
        </w:rPr>
      </w:pPr>
    </w:p>
  </w:footnote>
  <w:footnote w:id="7">
    <w:p w14:paraId="693674C8" w14:textId="1ECB7211" w:rsidR="00972A33" w:rsidRDefault="00972A33" w:rsidP="00972A33">
      <w:pPr>
        <w:pStyle w:val="Textonotapie"/>
        <w:ind w:firstLine="708"/>
        <w:jc w:val="both"/>
        <w:rPr>
          <w:rFonts w:ascii="Arial" w:hAnsi="Arial" w:cs="Arial"/>
          <w:sz w:val="19"/>
          <w:szCs w:val="19"/>
        </w:rPr>
      </w:pPr>
      <w:r>
        <w:rPr>
          <w:rStyle w:val="Refdenotaalpie"/>
        </w:rPr>
        <w:footnoteRef/>
      </w:r>
      <w:r>
        <w:t xml:space="preserve"> </w:t>
      </w:r>
      <w:r w:rsidRPr="00CF2CCD">
        <w:rPr>
          <w:rFonts w:ascii="Arial" w:hAnsi="Arial" w:cs="Arial"/>
          <w:sz w:val="19"/>
          <w:szCs w:val="19"/>
        </w:rPr>
        <w:t>Corte Constitucional</w:t>
      </w:r>
      <w:r>
        <w:rPr>
          <w:rFonts w:ascii="Arial" w:hAnsi="Arial" w:cs="Arial"/>
          <w:sz w:val="19"/>
          <w:szCs w:val="19"/>
        </w:rPr>
        <w:t>. Sentencia C-507 de 2001. 16 de mayo de 2001. Magistrado Ponente: Álvaro Tafur Galvis.</w:t>
      </w:r>
    </w:p>
    <w:p w14:paraId="7DE3C1C6" w14:textId="77777777" w:rsidR="009D2131" w:rsidRPr="00CF2CCD" w:rsidRDefault="009D2131" w:rsidP="00972A33">
      <w:pPr>
        <w:pStyle w:val="Textonotapie"/>
        <w:ind w:firstLine="708"/>
        <w:jc w:val="both"/>
        <w:rPr>
          <w:lang w:val="es-ES"/>
        </w:rPr>
      </w:pPr>
    </w:p>
  </w:footnote>
  <w:footnote w:id="8">
    <w:p w14:paraId="692B03E8" w14:textId="435B4B29" w:rsidR="00972A33" w:rsidRPr="00381764" w:rsidRDefault="00972A33" w:rsidP="00972A33">
      <w:pPr>
        <w:pStyle w:val="Textonotapie"/>
        <w:ind w:firstLine="708"/>
        <w:jc w:val="both"/>
        <w:rPr>
          <w:rFonts w:ascii="Arial" w:hAnsi="Arial" w:cs="Arial"/>
          <w:sz w:val="19"/>
          <w:szCs w:val="19"/>
        </w:rPr>
      </w:pPr>
      <w:r w:rsidRPr="00381764">
        <w:rPr>
          <w:rStyle w:val="Refdenotaalpie"/>
          <w:rFonts w:ascii="Arial" w:hAnsi="Arial" w:cs="Arial"/>
          <w:sz w:val="19"/>
          <w:szCs w:val="19"/>
        </w:rPr>
        <w:footnoteRef/>
      </w:r>
      <w:r w:rsidRPr="00381764">
        <w:rPr>
          <w:rFonts w:ascii="Arial" w:hAnsi="Arial" w:cs="Arial"/>
          <w:sz w:val="19"/>
          <w:szCs w:val="19"/>
        </w:rPr>
        <w:t xml:space="preserve"> MARIN CORTÉS, Fabián G. Derecho de petición y procedimiento administrativo. Librería Jurídica Sánchez R</w:t>
      </w:r>
      <w:r>
        <w:rPr>
          <w:rFonts w:ascii="Arial" w:hAnsi="Arial" w:cs="Arial"/>
          <w:sz w:val="19"/>
          <w:szCs w:val="19"/>
        </w:rPr>
        <w:t>.</w:t>
      </w:r>
      <w:r w:rsidRPr="00381764">
        <w:rPr>
          <w:rFonts w:ascii="Arial" w:hAnsi="Arial" w:cs="Arial"/>
          <w:sz w:val="19"/>
          <w:szCs w:val="19"/>
        </w:rPr>
        <w:t xml:space="preserve"> Ltda</w:t>
      </w:r>
      <w:r>
        <w:rPr>
          <w:rFonts w:ascii="Arial" w:hAnsi="Arial" w:cs="Arial"/>
          <w:sz w:val="19"/>
          <w:szCs w:val="19"/>
        </w:rPr>
        <w:t xml:space="preserve">. y Centro de Estudios de Derecho </w:t>
      </w:r>
      <w:r w:rsidR="0002455A">
        <w:rPr>
          <w:rFonts w:ascii="Arial" w:hAnsi="Arial" w:cs="Arial"/>
          <w:sz w:val="19"/>
          <w:szCs w:val="19"/>
        </w:rPr>
        <w:t>Administrativo ̶</w:t>
      </w:r>
      <w:r>
        <w:rPr>
          <w:rFonts w:ascii="Arial" w:hAnsi="Arial" w:cs="Arial"/>
          <w:sz w:val="19"/>
          <w:szCs w:val="19"/>
        </w:rPr>
        <w:t xml:space="preserve"> CEDA </w:t>
      </w:r>
      <w:r>
        <w:rPr>
          <w:rFonts w:ascii="Arial" w:hAnsi="Arial" w:cs="Arial"/>
          <w:sz w:val="19"/>
          <w:szCs w:val="19"/>
        </w:rPr>
        <w:t xml:space="preserve">̶ </w:t>
      </w:r>
      <w:r w:rsidRPr="00381764">
        <w:rPr>
          <w:rFonts w:ascii="Arial" w:hAnsi="Arial" w:cs="Arial"/>
          <w:sz w:val="19"/>
          <w:szCs w:val="19"/>
        </w:rPr>
        <w:t>, primera edición, Bogotá, 2017. p 305 y 306.</w:t>
      </w:r>
    </w:p>
    <w:p w14:paraId="3241C0A9" w14:textId="77777777" w:rsidR="00972A33" w:rsidRPr="00381764" w:rsidRDefault="00972A33" w:rsidP="00972A33">
      <w:pPr>
        <w:pStyle w:val="Textonotapie"/>
        <w:ind w:firstLine="708"/>
        <w:jc w:val="both"/>
        <w:rPr>
          <w:rFonts w:ascii="Arial" w:hAnsi="Arial" w:cs="Arial"/>
          <w:sz w:val="19"/>
          <w:szCs w:val="19"/>
          <w:lang w:val="es-ES"/>
        </w:rPr>
      </w:pPr>
      <w:r w:rsidRPr="00381764">
        <w:rPr>
          <w:rFonts w:ascii="Arial" w:hAnsi="Arial" w:cs="Arial"/>
          <w:sz w:val="19"/>
          <w:szCs w:val="19"/>
        </w:rPr>
        <w:t>«En efecto, se concluyó que cuando se designa mandatario para que actúe ante organizaciones privadas este puede ser cualquiera, sin que requiera una calidad especial, porque en el derecho común, por regla general, no se exige la calidad de abogado para representar a un tercero; mientras que en las actuaciones ante las autoridades el Decreto 196 de 1971 exige esta calidad. En efecto, el artículo 35 establece que, como regla general, las actuaciones ante la administración pública serán directas, pero en caso de constituirse mandatario se exige que sea abogado, requerimiento declarado exequible por la Corte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6817AF"/>
    <w:multiLevelType w:val="multilevel"/>
    <w:tmpl w:val="6C660E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0D60CBB"/>
    <w:multiLevelType w:val="multilevel"/>
    <w:tmpl w:val="6C660E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584BC3"/>
    <w:multiLevelType w:val="hybridMultilevel"/>
    <w:tmpl w:val="0812EBB2"/>
    <w:lvl w:ilvl="0" w:tplc="D0088260">
      <w:start w:val="1"/>
      <w:numFmt w:val="decimal"/>
      <w:lvlText w:val="%1."/>
      <w:lvlJc w:val="left"/>
      <w:pPr>
        <w:ind w:left="1069" w:hanging="360"/>
      </w:pPr>
      <w:rPr>
        <w:rFonts w:hint="default"/>
        <w:b w:val="0"/>
        <w:sz w:val="21"/>
        <w:szCs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1"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751B4EC2"/>
    <w:multiLevelType w:val="multilevel"/>
    <w:tmpl w:val="E050E366"/>
    <w:lvl w:ilvl="0">
      <w:start w:val="1"/>
      <w:numFmt w:val="decimal"/>
      <w:lvlText w:val="%1."/>
      <w:lvlJc w:val="left"/>
      <w:pPr>
        <w:ind w:left="1069" w:hanging="360"/>
      </w:pPr>
      <w:rPr>
        <w:rFonts w:hint="default"/>
      </w:rPr>
    </w:lvl>
    <w:lvl w:ilvl="1">
      <w:start w:val="1"/>
      <w:numFmt w:val="decimal"/>
      <w:isLgl/>
      <w:lvlText w:val="%1.%2."/>
      <w:lvlJc w:val="left"/>
      <w:pPr>
        <w:ind w:left="7383"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5"/>
  </w:num>
  <w:num w:numId="2">
    <w:abstractNumId w:val="4"/>
  </w:num>
  <w:num w:numId="3">
    <w:abstractNumId w:val="6"/>
  </w:num>
  <w:num w:numId="4">
    <w:abstractNumId w:val="8"/>
  </w:num>
  <w:num w:numId="5">
    <w:abstractNumId w:val="1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13"/>
  </w:num>
  <w:num w:numId="10">
    <w:abstractNumId w:val="12"/>
  </w:num>
  <w:num w:numId="11">
    <w:abstractNumId w:val="16"/>
  </w:num>
  <w:num w:numId="12">
    <w:abstractNumId w:val="15"/>
  </w:num>
  <w:num w:numId="13">
    <w:abstractNumId w:val="7"/>
  </w:num>
  <w:num w:numId="14">
    <w:abstractNumId w:val="11"/>
  </w:num>
  <w:num w:numId="15">
    <w:abstractNumId w:val="1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F9B"/>
    <w:rsid w:val="00004AC0"/>
    <w:rsid w:val="0000537F"/>
    <w:rsid w:val="000073E7"/>
    <w:rsid w:val="00007845"/>
    <w:rsid w:val="00015DF9"/>
    <w:rsid w:val="000162C3"/>
    <w:rsid w:val="00016DCE"/>
    <w:rsid w:val="00023000"/>
    <w:rsid w:val="00023BE4"/>
    <w:rsid w:val="00023C87"/>
    <w:rsid w:val="0002455A"/>
    <w:rsid w:val="0002551F"/>
    <w:rsid w:val="00031FC6"/>
    <w:rsid w:val="0003324A"/>
    <w:rsid w:val="00033B21"/>
    <w:rsid w:val="00035210"/>
    <w:rsid w:val="00036204"/>
    <w:rsid w:val="00043688"/>
    <w:rsid w:val="0004523D"/>
    <w:rsid w:val="00056788"/>
    <w:rsid w:val="00060398"/>
    <w:rsid w:val="00062EA8"/>
    <w:rsid w:val="00064E2F"/>
    <w:rsid w:val="00065BD4"/>
    <w:rsid w:val="000709B9"/>
    <w:rsid w:val="00074108"/>
    <w:rsid w:val="00074665"/>
    <w:rsid w:val="00083466"/>
    <w:rsid w:val="00086C1E"/>
    <w:rsid w:val="00086FD4"/>
    <w:rsid w:val="00091D97"/>
    <w:rsid w:val="00091F03"/>
    <w:rsid w:val="0009351A"/>
    <w:rsid w:val="000942EB"/>
    <w:rsid w:val="000950AA"/>
    <w:rsid w:val="000A3D48"/>
    <w:rsid w:val="000A711E"/>
    <w:rsid w:val="000A785D"/>
    <w:rsid w:val="000B103F"/>
    <w:rsid w:val="000B2127"/>
    <w:rsid w:val="000B6AB4"/>
    <w:rsid w:val="000C0959"/>
    <w:rsid w:val="000C19E1"/>
    <w:rsid w:val="000C3D67"/>
    <w:rsid w:val="000D02B3"/>
    <w:rsid w:val="000D0CE3"/>
    <w:rsid w:val="000D37B2"/>
    <w:rsid w:val="000D3A92"/>
    <w:rsid w:val="000D4A92"/>
    <w:rsid w:val="000E1BF2"/>
    <w:rsid w:val="000E4B5C"/>
    <w:rsid w:val="000E699E"/>
    <w:rsid w:val="000E730C"/>
    <w:rsid w:val="000F14E8"/>
    <w:rsid w:val="000F18A6"/>
    <w:rsid w:val="00101D47"/>
    <w:rsid w:val="00103915"/>
    <w:rsid w:val="00110320"/>
    <w:rsid w:val="001103A2"/>
    <w:rsid w:val="001137CF"/>
    <w:rsid w:val="00113958"/>
    <w:rsid w:val="00121CD3"/>
    <w:rsid w:val="00122B23"/>
    <w:rsid w:val="00123889"/>
    <w:rsid w:val="00125924"/>
    <w:rsid w:val="001332FB"/>
    <w:rsid w:val="001353DC"/>
    <w:rsid w:val="0013568D"/>
    <w:rsid w:val="00136B87"/>
    <w:rsid w:val="0013799F"/>
    <w:rsid w:val="00137BCE"/>
    <w:rsid w:val="00137FFA"/>
    <w:rsid w:val="00141FAC"/>
    <w:rsid w:val="001428A2"/>
    <w:rsid w:val="001437AF"/>
    <w:rsid w:val="0014392D"/>
    <w:rsid w:val="00143A66"/>
    <w:rsid w:val="001447A1"/>
    <w:rsid w:val="00146667"/>
    <w:rsid w:val="0015440E"/>
    <w:rsid w:val="00161B7E"/>
    <w:rsid w:val="00166B32"/>
    <w:rsid w:val="0017007F"/>
    <w:rsid w:val="00175FDC"/>
    <w:rsid w:val="0018007B"/>
    <w:rsid w:val="001819EF"/>
    <w:rsid w:val="001821C5"/>
    <w:rsid w:val="00193EFC"/>
    <w:rsid w:val="001A3B23"/>
    <w:rsid w:val="001A695E"/>
    <w:rsid w:val="001A7009"/>
    <w:rsid w:val="001B493A"/>
    <w:rsid w:val="001C01AC"/>
    <w:rsid w:val="001C12E3"/>
    <w:rsid w:val="001C47C6"/>
    <w:rsid w:val="001C67D0"/>
    <w:rsid w:val="001C6B55"/>
    <w:rsid w:val="001D0521"/>
    <w:rsid w:val="001E0106"/>
    <w:rsid w:val="001E0B25"/>
    <w:rsid w:val="001E3A55"/>
    <w:rsid w:val="001E62AF"/>
    <w:rsid w:val="001E7A56"/>
    <w:rsid w:val="001F2468"/>
    <w:rsid w:val="001F29DD"/>
    <w:rsid w:val="001F2A9C"/>
    <w:rsid w:val="002002A3"/>
    <w:rsid w:val="0020089D"/>
    <w:rsid w:val="00202F2E"/>
    <w:rsid w:val="002106C7"/>
    <w:rsid w:val="00210BA1"/>
    <w:rsid w:val="0021312A"/>
    <w:rsid w:val="00213765"/>
    <w:rsid w:val="00214878"/>
    <w:rsid w:val="00220DCB"/>
    <w:rsid w:val="00224AFF"/>
    <w:rsid w:val="00230492"/>
    <w:rsid w:val="00231C01"/>
    <w:rsid w:val="002330A3"/>
    <w:rsid w:val="002346FC"/>
    <w:rsid w:val="00234B84"/>
    <w:rsid w:val="00234CAF"/>
    <w:rsid w:val="00237377"/>
    <w:rsid w:val="002411E9"/>
    <w:rsid w:val="002422E2"/>
    <w:rsid w:val="00242ED7"/>
    <w:rsid w:val="0024480D"/>
    <w:rsid w:val="002454B3"/>
    <w:rsid w:val="00245A8B"/>
    <w:rsid w:val="00250EB5"/>
    <w:rsid w:val="0025153E"/>
    <w:rsid w:val="0025502B"/>
    <w:rsid w:val="00255AFA"/>
    <w:rsid w:val="0026156A"/>
    <w:rsid w:val="0026186C"/>
    <w:rsid w:val="00261A2E"/>
    <w:rsid w:val="002630D9"/>
    <w:rsid w:val="00264AB6"/>
    <w:rsid w:val="002706B4"/>
    <w:rsid w:val="0027296B"/>
    <w:rsid w:val="0027359F"/>
    <w:rsid w:val="00280E65"/>
    <w:rsid w:val="00283E11"/>
    <w:rsid w:val="0028683F"/>
    <w:rsid w:val="00286DB6"/>
    <w:rsid w:val="00287A42"/>
    <w:rsid w:val="002918F7"/>
    <w:rsid w:val="00291B63"/>
    <w:rsid w:val="00291D34"/>
    <w:rsid w:val="002932EB"/>
    <w:rsid w:val="00293C69"/>
    <w:rsid w:val="00294025"/>
    <w:rsid w:val="00294A08"/>
    <w:rsid w:val="002A36A9"/>
    <w:rsid w:val="002A4D54"/>
    <w:rsid w:val="002A72FB"/>
    <w:rsid w:val="002B19E1"/>
    <w:rsid w:val="002B1F1E"/>
    <w:rsid w:val="002B3D4E"/>
    <w:rsid w:val="002B5788"/>
    <w:rsid w:val="002B681C"/>
    <w:rsid w:val="002C3D5A"/>
    <w:rsid w:val="002C567D"/>
    <w:rsid w:val="002C60E5"/>
    <w:rsid w:val="002C71CA"/>
    <w:rsid w:val="002C7E55"/>
    <w:rsid w:val="002C7E5B"/>
    <w:rsid w:val="002D1AA6"/>
    <w:rsid w:val="002D7662"/>
    <w:rsid w:val="002D7A0C"/>
    <w:rsid w:val="002E1753"/>
    <w:rsid w:val="002E6F9C"/>
    <w:rsid w:val="002E7375"/>
    <w:rsid w:val="002E79A9"/>
    <w:rsid w:val="002F2195"/>
    <w:rsid w:val="002F33C3"/>
    <w:rsid w:val="003011A3"/>
    <w:rsid w:val="00303001"/>
    <w:rsid w:val="003033BA"/>
    <w:rsid w:val="00305947"/>
    <w:rsid w:val="00306259"/>
    <w:rsid w:val="003067C4"/>
    <w:rsid w:val="00313908"/>
    <w:rsid w:val="00314939"/>
    <w:rsid w:val="003159B5"/>
    <w:rsid w:val="00315C98"/>
    <w:rsid w:val="00315D81"/>
    <w:rsid w:val="0032142F"/>
    <w:rsid w:val="00323084"/>
    <w:rsid w:val="00323E51"/>
    <w:rsid w:val="0033352A"/>
    <w:rsid w:val="00333DBC"/>
    <w:rsid w:val="003415CD"/>
    <w:rsid w:val="00341A74"/>
    <w:rsid w:val="0034680A"/>
    <w:rsid w:val="003471F9"/>
    <w:rsid w:val="0034781E"/>
    <w:rsid w:val="00352311"/>
    <w:rsid w:val="003544BB"/>
    <w:rsid w:val="0035574B"/>
    <w:rsid w:val="00356E6F"/>
    <w:rsid w:val="003600DB"/>
    <w:rsid w:val="00360F1D"/>
    <w:rsid w:val="00362481"/>
    <w:rsid w:val="00362FC9"/>
    <w:rsid w:val="00363113"/>
    <w:rsid w:val="003644CA"/>
    <w:rsid w:val="003651F1"/>
    <w:rsid w:val="003657FD"/>
    <w:rsid w:val="00372B16"/>
    <w:rsid w:val="003751BE"/>
    <w:rsid w:val="00376566"/>
    <w:rsid w:val="00385468"/>
    <w:rsid w:val="00386456"/>
    <w:rsid w:val="00387590"/>
    <w:rsid w:val="00392F03"/>
    <w:rsid w:val="003945B8"/>
    <w:rsid w:val="00395355"/>
    <w:rsid w:val="00395C94"/>
    <w:rsid w:val="00395FBF"/>
    <w:rsid w:val="003A1AAE"/>
    <w:rsid w:val="003A581E"/>
    <w:rsid w:val="003B0B5A"/>
    <w:rsid w:val="003B4F39"/>
    <w:rsid w:val="003C0C02"/>
    <w:rsid w:val="003C43B0"/>
    <w:rsid w:val="003C44BC"/>
    <w:rsid w:val="003C4E7C"/>
    <w:rsid w:val="003C7776"/>
    <w:rsid w:val="003C7A96"/>
    <w:rsid w:val="003D14E8"/>
    <w:rsid w:val="003D2AA2"/>
    <w:rsid w:val="003D4BB2"/>
    <w:rsid w:val="003D7DB6"/>
    <w:rsid w:val="003E2E1F"/>
    <w:rsid w:val="003E4ED2"/>
    <w:rsid w:val="003E66BA"/>
    <w:rsid w:val="003F2F99"/>
    <w:rsid w:val="003F6F8C"/>
    <w:rsid w:val="00400DDE"/>
    <w:rsid w:val="00402BF6"/>
    <w:rsid w:val="00405662"/>
    <w:rsid w:val="004058CB"/>
    <w:rsid w:val="00410870"/>
    <w:rsid w:val="004110F1"/>
    <w:rsid w:val="00414A77"/>
    <w:rsid w:val="00416B88"/>
    <w:rsid w:val="00417402"/>
    <w:rsid w:val="0042132A"/>
    <w:rsid w:val="004244B4"/>
    <w:rsid w:val="00424964"/>
    <w:rsid w:val="00430990"/>
    <w:rsid w:val="0043152C"/>
    <w:rsid w:val="00431C82"/>
    <w:rsid w:val="00432163"/>
    <w:rsid w:val="00434BC9"/>
    <w:rsid w:val="004422D6"/>
    <w:rsid w:val="00442720"/>
    <w:rsid w:val="00443F10"/>
    <w:rsid w:val="00445F18"/>
    <w:rsid w:val="004513E8"/>
    <w:rsid w:val="00462527"/>
    <w:rsid w:val="00462A3E"/>
    <w:rsid w:val="0046320D"/>
    <w:rsid w:val="0046742B"/>
    <w:rsid w:val="00467950"/>
    <w:rsid w:val="00477B6D"/>
    <w:rsid w:val="00482FCA"/>
    <w:rsid w:val="00483490"/>
    <w:rsid w:val="00487048"/>
    <w:rsid w:val="0048706D"/>
    <w:rsid w:val="00490869"/>
    <w:rsid w:val="0049197E"/>
    <w:rsid w:val="0049309B"/>
    <w:rsid w:val="00493EF0"/>
    <w:rsid w:val="004A34D2"/>
    <w:rsid w:val="004A51B7"/>
    <w:rsid w:val="004B2EF6"/>
    <w:rsid w:val="004B5A38"/>
    <w:rsid w:val="004B6213"/>
    <w:rsid w:val="004B62BE"/>
    <w:rsid w:val="004C35C3"/>
    <w:rsid w:val="004C56C4"/>
    <w:rsid w:val="004C64DF"/>
    <w:rsid w:val="004D021E"/>
    <w:rsid w:val="004D2202"/>
    <w:rsid w:val="004D2FE0"/>
    <w:rsid w:val="004D393A"/>
    <w:rsid w:val="004D6F1F"/>
    <w:rsid w:val="004E2C1F"/>
    <w:rsid w:val="004E2DEA"/>
    <w:rsid w:val="004E420A"/>
    <w:rsid w:val="004E6117"/>
    <w:rsid w:val="004F1A74"/>
    <w:rsid w:val="004F39DB"/>
    <w:rsid w:val="004F3CEB"/>
    <w:rsid w:val="004F3E22"/>
    <w:rsid w:val="004F4C0F"/>
    <w:rsid w:val="0050193D"/>
    <w:rsid w:val="00501AD2"/>
    <w:rsid w:val="00504B90"/>
    <w:rsid w:val="00505907"/>
    <w:rsid w:val="00507523"/>
    <w:rsid w:val="00507B55"/>
    <w:rsid w:val="0051074C"/>
    <w:rsid w:val="00512714"/>
    <w:rsid w:val="00513AF2"/>
    <w:rsid w:val="0051416A"/>
    <w:rsid w:val="00517832"/>
    <w:rsid w:val="00525C51"/>
    <w:rsid w:val="005356EA"/>
    <w:rsid w:val="0053681E"/>
    <w:rsid w:val="0054229C"/>
    <w:rsid w:val="005427CF"/>
    <w:rsid w:val="00542E18"/>
    <w:rsid w:val="0054413A"/>
    <w:rsid w:val="00546CA7"/>
    <w:rsid w:val="00550FD8"/>
    <w:rsid w:val="00553A50"/>
    <w:rsid w:val="00553EAD"/>
    <w:rsid w:val="005541AF"/>
    <w:rsid w:val="005564CA"/>
    <w:rsid w:val="00557010"/>
    <w:rsid w:val="00557C64"/>
    <w:rsid w:val="0056302E"/>
    <w:rsid w:val="005637B5"/>
    <w:rsid w:val="00565602"/>
    <w:rsid w:val="00566674"/>
    <w:rsid w:val="00572EF9"/>
    <w:rsid w:val="00576385"/>
    <w:rsid w:val="005776D4"/>
    <w:rsid w:val="005909E4"/>
    <w:rsid w:val="00592B9B"/>
    <w:rsid w:val="005A3893"/>
    <w:rsid w:val="005A4AEC"/>
    <w:rsid w:val="005A7711"/>
    <w:rsid w:val="005B0CD4"/>
    <w:rsid w:val="005B11C6"/>
    <w:rsid w:val="005B2D2A"/>
    <w:rsid w:val="005B37D0"/>
    <w:rsid w:val="005B57CE"/>
    <w:rsid w:val="005C1678"/>
    <w:rsid w:val="005C275C"/>
    <w:rsid w:val="005C50CF"/>
    <w:rsid w:val="005C7CDD"/>
    <w:rsid w:val="005D0519"/>
    <w:rsid w:val="005D1B45"/>
    <w:rsid w:val="005D25BD"/>
    <w:rsid w:val="005D3A16"/>
    <w:rsid w:val="005D5E67"/>
    <w:rsid w:val="005D69B0"/>
    <w:rsid w:val="005E1364"/>
    <w:rsid w:val="005E3FDC"/>
    <w:rsid w:val="005E46CB"/>
    <w:rsid w:val="005E55D7"/>
    <w:rsid w:val="005E5AD9"/>
    <w:rsid w:val="005F3C3F"/>
    <w:rsid w:val="005F7D83"/>
    <w:rsid w:val="00600AC5"/>
    <w:rsid w:val="006018AF"/>
    <w:rsid w:val="00604DF6"/>
    <w:rsid w:val="00604F33"/>
    <w:rsid w:val="00605BB2"/>
    <w:rsid w:val="00606730"/>
    <w:rsid w:val="00612D54"/>
    <w:rsid w:val="00615A40"/>
    <w:rsid w:val="0062065E"/>
    <w:rsid w:val="00621149"/>
    <w:rsid w:val="0062127A"/>
    <w:rsid w:val="00621E35"/>
    <w:rsid w:val="0062303B"/>
    <w:rsid w:val="00636072"/>
    <w:rsid w:val="00642B0D"/>
    <w:rsid w:val="00644299"/>
    <w:rsid w:val="00645D51"/>
    <w:rsid w:val="006535D1"/>
    <w:rsid w:val="00654AA6"/>
    <w:rsid w:val="00655371"/>
    <w:rsid w:val="00656629"/>
    <w:rsid w:val="00656F2D"/>
    <w:rsid w:val="006629E7"/>
    <w:rsid w:val="00662A05"/>
    <w:rsid w:val="00667786"/>
    <w:rsid w:val="006735A6"/>
    <w:rsid w:val="006754C6"/>
    <w:rsid w:val="00676EE8"/>
    <w:rsid w:val="00685F97"/>
    <w:rsid w:val="00687EC0"/>
    <w:rsid w:val="00690936"/>
    <w:rsid w:val="00697665"/>
    <w:rsid w:val="006A4711"/>
    <w:rsid w:val="006A627A"/>
    <w:rsid w:val="006A7FD0"/>
    <w:rsid w:val="006B0278"/>
    <w:rsid w:val="006B3A0D"/>
    <w:rsid w:val="006B4A3D"/>
    <w:rsid w:val="006B6ED7"/>
    <w:rsid w:val="006C0BAA"/>
    <w:rsid w:val="006C1231"/>
    <w:rsid w:val="006C68E6"/>
    <w:rsid w:val="006D0AAC"/>
    <w:rsid w:val="006D0FC1"/>
    <w:rsid w:val="006D1878"/>
    <w:rsid w:val="006D32A2"/>
    <w:rsid w:val="006D7687"/>
    <w:rsid w:val="006D79C0"/>
    <w:rsid w:val="006E0572"/>
    <w:rsid w:val="006E4BFE"/>
    <w:rsid w:val="006E54A1"/>
    <w:rsid w:val="006E5923"/>
    <w:rsid w:val="006F0C04"/>
    <w:rsid w:val="006F27FE"/>
    <w:rsid w:val="006F3626"/>
    <w:rsid w:val="00700D9E"/>
    <w:rsid w:val="00702F38"/>
    <w:rsid w:val="00704381"/>
    <w:rsid w:val="00705631"/>
    <w:rsid w:val="007134AE"/>
    <w:rsid w:val="007149C8"/>
    <w:rsid w:val="00716A58"/>
    <w:rsid w:val="0071707F"/>
    <w:rsid w:val="00717AB2"/>
    <w:rsid w:val="00727C3C"/>
    <w:rsid w:val="00734B73"/>
    <w:rsid w:val="00735EB6"/>
    <w:rsid w:val="00737DB6"/>
    <w:rsid w:val="007424A8"/>
    <w:rsid w:val="00742DD2"/>
    <w:rsid w:val="00744529"/>
    <w:rsid w:val="007452CF"/>
    <w:rsid w:val="0075010E"/>
    <w:rsid w:val="00751379"/>
    <w:rsid w:val="00754451"/>
    <w:rsid w:val="007552C4"/>
    <w:rsid w:val="0075538F"/>
    <w:rsid w:val="0075647A"/>
    <w:rsid w:val="00756B38"/>
    <w:rsid w:val="007575ED"/>
    <w:rsid w:val="007609E9"/>
    <w:rsid w:val="007618B2"/>
    <w:rsid w:val="007634AD"/>
    <w:rsid w:val="00764F47"/>
    <w:rsid w:val="00771390"/>
    <w:rsid w:val="0078122E"/>
    <w:rsid w:val="00781AA8"/>
    <w:rsid w:val="0078365A"/>
    <w:rsid w:val="0078391E"/>
    <w:rsid w:val="00784CAB"/>
    <w:rsid w:val="0079134A"/>
    <w:rsid w:val="00791625"/>
    <w:rsid w:val="00795113"/>
    <w:rsid w:val="007A645F"/>
    <w:rsid w:val="007A6A34"/>
    <w:rsid w:val="007B0854"/>
    <w:rsid w:val="007B1869"/>
    <w:rsid w:val="007C2B15"/>
    <w:rsid w:val="007D1654"/>
    <w:rsid w:val="007D2317"/>
    <w:rsid w:val="007D3323"/>
    <w:rsid w:val="007D568C"/>
    <w:rsid w:val="007E193F"/>
    <w:rsid w:val="007E24A0"/>
    <w:rsid w:val="007E331A"/>
    <w:rsid w:val="007E3480"/>
    <w:rsid w:val="007E4C84"/>
    <w:rsid w:val="007E6D71"/>
    <w:rsid w:val="007F1C74"/>
    <w:rsid w:val="007F5937"/>
    <w:rsid w:val="007F7255"/>
    <w:rsid w:val="007F72CB"/>
    <w:rsid w:val="00801F73"/>
    <w:rsid w:val="00802FF0"/>
    <w:rsid w:val="008065A8"/>
    <w:rsid w:val="00806F37"/>
    <w:rsid w:val="00810875"/>
    <w:rsid w:val="00811A8B"/>
    <w:rsid w:val="00811EDD"/>
    <w:rsid w:val="00816B40"/>
    <w:rsid w:val="008229F3"/>
    <w:rsid w:val="00823A79"/>
    <w:rsid w:val="00824A6D"/>
    <w:rsid w:val="008253F6"/>
    <w:rsid w:val="00830498"/>
    <w:rsid w:val="0083119B"/>
    <w:rsid w:val="00835C7D"/>
    <w:rsid w:val="00836EAB"/>
    <w:rsid w:val="00837625"/>
    <w:rsid w:val="00837C23"/>
    <w:rsid w:val="008431E7"/>
    <w:rsid w:val="00844741"/>
    <w:rsid w:val="0084692D"/>
    <w:rsid w:val="00847CF9"/>
    <w:rsid w:val="0085092D"/>
    <w:rsid w:val="00854B8E"/>
    <w:rsid w:val="00856165"/>
    <w:rsid w:val="008615FD"/>
    <w:rsid w:val="00862405"/>
    <w:rsid w:val="00863745"/>
    <w:rsid w:val="008662E2"/>
    <w:rsid w:val="00866AEB"/>
    <w:rsid w:val="00871A33"/>
    <w:rsid w:val="008723DC"/>
    <w:rsid w:val="00874B3D"/>
    <w:rsid w:val="00876B7A"/>
    <w:rsid w:val="00877E03"/>
    <w:rsid w:val="00882A90"/>
    <w:rsid w:val="00884F75"/>
    <w:rsid w:val="008865C0"/>
    <w:rsid w:val="0088776A"/>
    <w:rsid w:val="008903AE"/>
    <w:rsid w:val="00890DCA"/>
    <w:rsid w:val="008941DC"/>
    <w:rsid w:val="00894712"/>
    <w:rsid w:val="00896CE7"/>
    <w:rsid w:val="008A29B2"/>
    <w:rsid w:val="008A56B5"/>
    <w:rsid w:val="008A7BB3"/>
    <w:rsid w:val="008B1764"/>
    <w:rsid w:val="008B516D"/>
    <w:rsid w:val="008B79E0"/>
    <w:rsid w:val="008C2A2A"/>
    <w:rsid w:val="008C449B"/>
    <w:rsid w:val="008C513F"/>
    <w:rsid w:val="008C5FE5"/>
    <w:rsid w:val="008D4B7C"/>
    <w:rsid w:val="008D7064"/>
    <w:rsid w:val="008E121D"/>
    <w:rsid w:val="008E1C15"/>
    <w:rsid w:val="008E3555"/>
    <w:rsid w:val="008E679D"/>
    <w:rsid w:val="008F53F4"/>
    <w:rsid w:val="00901339"/>
    <w:rsid w:val="00902872"/>
    <w:rsid w:val="009047C5"/>
    <w:rsid w:val="00905611"/>
    <w:rsid w:val="009101AA"/>
    <w:rsid w:val="00911BF7"/>
    <w:rsid w:val="00913B77"/>
    <w:rsid w:val="00916DB5"/>
    <w:rsid w:val="0092191C"/>
    <w:rsid w:val="00921955"/>
    <w:rsid w:val="009242C9"/>
    <w:rsid w:val="009271DF"/>
    <w:rsid w:val="00932ABE"/>
    <w:rsid w:val="00933102"/>
    <w:rsid w:val="00933C4A"/>
    <w:rsid w:val="00941B45"/>
    <w:rsid w:val="00941BB1"/>
    <w:rsid w:val="00946D1D"/>
    <w:rsid w:val="00947945"/>
    <w:rsid w:val="00951524"/>
    <w:rsid w:val="00951B2A"/>
    <w:rsid w:val="0095385A"/>
    <w:rsid w:val="00954AC6"/>
    <w:rsid w:val="0095587A"/>
    <w:rsid w:val="0095720E"/>
    <w:rsid w:val="009604E6"/>
    <w:rsid w:val="00965006"/>
    <w:rsid w:val="00966595"/>
    <w:rsid w:val="00967DBE"/>
    <w:rsid w:val="00971321"/>
    <w:rsid w:val="00972A33"/>
    <w:rsid w:val="00972E51"/>
    <w:rsid w:val="00975427"/>
    <w:rsid w:val="009769F6"/>
    <w:rsid w:val="0098114E"/>
    <w:rsid w:val="00981254"/>
    <w:rsid w:val="009859D4"/>
    <w:rsid w:val="0098629E"/>
    <w:rsid w:val="009A1AA8"/>
    <w:rsid w:val="009A7EAF"/>
    <w:rsid w:val="009B3E7E"/>
    <w:rsid w:val="009B42A9"/>
    <w:rsid w:val="009C0366"/>
    <w:rsid w:val="009C2258"/>
    <w:rsid w:val="009C50D0"/>
    <w:rsid w:val="009C7814"/>
    <w:rsid w:val="009D2131"/>
    <w:rsid w:val="009D4072"/>
    <w:rsid w:val="009E22C5"/>
    <w:rsid w:val="009F12D8"/>
    <w:rsid w:val="009F509D"/>
    <w:rsid w:val="009F6A00"/>
    <w:rsid w:val="00A06772"/>
    <w:rsid w:val="00A074BF"/>
    <w:rsid w:val="00A0798E"/>
    <w:rsid w:val="00A12E39"/>
    <w:rsid w:val="00A1500F"/>
    <w:rsid w:val="00A17103"/>
    <w:rsid w:val="00A23EDF"/>
    <w:rsid w:val="00A241AD"/>
    <w:rsid w:val="00A24322"/>
    <w:rsid w:val="00A24560"/>
    <w:rsid w:val="00A24FCF"/>
    <w:rsid w:val="00A27285"/>
    <w:rsid w:val="00A31BC6"/>
    <w:rsid w:val="00A31C86"/>
    <w:rsid w:val="00A34538"/>
    <w:rsid w:val="00A44694"/>
    <w:rsid w:val="00A45F5D"/>
    <w:rsid w:val="00A47488"/>
    <w:rsid w:val="00A500CA"/>
    <w:rsid w:val="00A5039E"/>
    <w:rsid w:val="00A50E6B"/>
    <w:rsid w:val="00A50EA1"/>
    <w:rsid w:val="00A54843"/>
    <w:rsid w:val="00A54FA1"/>
    <w:rsid w:val="00A562DC"/>
    <w:rsid w:val="00A5668B"/>
    <w:rsid w:val="00A60725"/>
    <w:rsid w:val="00A60A14"/>
    <w:rsid w:val="00A612EF"/>
    <w:rsid w:val="00A620C8"/>
    <w:rsid w:val="00A64ADC"/>
    <w:rsid w:val="00A67F5B"/>
    <w:rsid w:val="00A737CD"/>
    <w:rsid w:val="00A8084F"/>
    <w:rsid w:val="00A8663D"/>
    <w:rsid w:val="00A95A3C"/>
    <w:rsid w:val="00A95E66"/>
    <w:rsid w:val="00A9638B"/>
    <w:rsid w:val="00A963CA"/>
    <w:rsid w:val="00AA3DB1"/>
    <w:rsid w:val="00AA442B"/>
    <w:rsid w:val="00AA6B90"/>
    <w:rsid w:val="00AA6D04"/>
    <w:rsid w:val="00AA707B"/>
    <w:rsid w:val="00AB177F"/>
    <w:rsid w:val="00AB31E7"/>
    <w:rsid w:val="00AB3864"/>
    <w:rsid w:val="00AB4030"/>
    <w:rsid w:val="00AB7B09"/>
    <w:rsid w:val="00AC050B"/>
    <w:rsid w:val="00AD0EDA"/>
    <w:rsid w:val="00AE1155"/>
    <w:rsid w:val="00AE2D9F"/>
    <w:rsid w:val="00AE3C7C"/>
    <w:rsid w:val="00AE4236"/>
    <w:rsid w:val="00AF16AE"/>
    <w:rsid w:val="00AF1718"/>
    <w:rsid w:val="00AF2440"/>
    <w:rsid w:val="00AF798A"/>
    <w:rsid w:val="00B004FA"/>
    <w:rsid w:val="00B0201A"/>
    <w:rsid w:val="00B03356"/>
    <w:rsid w:val="00B04EDB"/>
    <w:rsid w:val="00B11CB1"/>
    <w:rsid w:val="00B12F6F"/>
    <w:rsid w:val="00B159A0"/>
    <w:rsid w:val="00B2165B"/>
    <w:rsid w:val="00B22E22"/>
    <w:rsid w:val="00B26B8B"/>
    <w:rsid w:val="00B333CE"/>
    <w:rsid w:val="00B33532"/>
    <w:rsid w:val="00B33BB8"/>
    <w:rsid w:val="00B34ABE"/>
    <w:rsid w:val="00B36C98"/>
    <w:rsid w:val="00B36D1F"/>
    <w:rsid w:val="00B44CCE"/>
    <w:rsid w:val="00B525CB"/>
    <w:rsid w:val="00B53388"/>
    <w:rsid w:val="00B559B6"/>
    <w:rsid w:val="00B56418"/>
    <w:rsid w:val="00B61BDD"/>
    <w:rsid w:val="00B61FD8"/>
    <w:rsid w:val="00B6341B"/>
    <w:rsid w:val="00B63CB2"/>
    <w:rsid w:val="00B64AAF"/>
    <w:rsid w:val="00B65ABA"/>
    <w:rsid w:val="00B74072"/>
    <w:rsid w:val="00B76B00"/>
    <w:rsid w:val="00B76CEF"/>
    <w:rsid w:val="00B77832"/>
    <w:rsid w:val="00B851DC"/>
    <w:rsid w:val="00B93513"/>
    <w:rsid w:val="00B950F5"/>
    <w:rsid w:val="00BA0E77"/>
    <w:rsid w:val="00BA62F5"/>
    <w:rsid w:val="00BA6907"/>
    <w:rsid w:val="00BA71CD"/>
    <w:rsid w:val="00BA753C"/>
    <w:rsid w:val="00BB2C01"/>
    <w:rsid w:val="00BB6501"/>
    <w:rsid w:val="00BC1B41"/>
    <w:rsid w:val="00BC744A"/>
    <w:rsid w:val="00BD0D6C"/>
    <w:rsid w:val="00BD1EF0"/>
    <w:rsid w:val="00BD2E1E"/>
    <w:rsid w:val="00BD422F"/>
    <w:rsid w:val="00BD5D8F"/>
    <w:rsid w:val="00BD6D17"/>
    <w:rsid w:val="00BD78FE"/>
    <w:rsid w:val="00BE0EDB"/>
    <w:rsid w:val="00BE3E4F"/>
    <w:rsid w:val="00BE78C0"/>
    <w:rsid w:val="00BF1906"/>
    <w:rsid w:val="00BF46F6"/>
    <w:rsid w:val="00BF624E"/>
    <w:rsid w:val="00BF7F4C"/>
    <w:rsid w:val="00C03DC6"/>
    <w:rsid w:val="00C07C55"/>
    <w:rsid w:val="00C1017B"/>
    <w:rsid w:val="00C12D0B"/>
    <w:rsid w:val="00C14851"/>
    <w:rsid w:val="00C14C9E"/>
    <w:rsid w:val="00C1549C"/>
    <w:rsid w:val="00C17413"/>
    <w:rsid w:val="00C17D54"/>
    <w:rsid w:val="00C22B69"/>
    <w:rsid w:val="00C33B29"/>
    <w:rsid w:val="00C343AD"/>
    <w:rsid w:val="00C34B22"/>
    <w:rsid w:val="00C35521"/>
    <w:rsid w:val="00C35F7C"/>
    <w:rsid w:val="00C371A6"/>
    <w:rsid w:val="00C4135A"/>
    <w:rsid w:val="00C5124A"/>
    <w:rsid w:val="00C5128E"/>
    <w:rsid w:val="00C523AA"/>
    <w:rsid w:val="00C528E6"/>
    <w:rsid w:val="00C5712A"/>
    <w:rsid w:val="00C61E9B"/>
    <w:rsid w:val="00C623A4"/>
    <w:rsid w:val="00C63CB2"/>
    <w:rsid w:val="00C67FE4"/>
    <w:rsid w:val="00C7160E"/>
    <w:rsid w:val="00C762CE"/>
    <w:rsid w:val="00C80EFF"/>
    <w:rsid w:val="00C913C9"/>
    <w:rsid w:val="00C914CD"/>
    <w:rsid w:val="00C93A8A"/>
    <w:rsid w:val="00C93EB1"/>
    <w:rsid w:val="00C968EC"/>
    <w:rsid w:val="00CA19A2"/>
    <w:rsid w:val="00CA3F2F"/>
    <w:rsid w:val="00CA6816"/>
    <w:rsid w:val="00CA7FEF"/>
    <w:rsid w:val="00CB345A"/>
    <w:rsid w:val="00CB459F"/>
    <w:rsid w:val="00CB5A11"/>
    <w:rsid w:val="00CB5B9A"/>
    <w:rsid w:val="00CB7C06"/>
    <w:rsid w:val="00CC00CD"/>
    <w:rsid w:val="00CC1660"/>
    <w:rsid w:val="00CC7BB6"/>
    <w:rsid w:val="00CC7FF4"/>
    <w:rsid w:val="00CD3ACB"/>
    <w:rsid w:val="00CD5C88"/>
    <w:rsid w:val="00CE1459"/>
    <w:rsid w:val="00CE14B9"/>
    <w:rsid w:val="00CE1F6E"/>
    <w:rsid w:val="00CE20F7"/>
    <w:rsid w:val="00CE3521"/>
    <w:rsid w:val="00CE352A"/>
    <w:rsid w:val="00CE675D"/>
    <w:rsid w:val="00CF10C1"/>
    <w:rsid w:val="00CF2489"/>
    <w:rsid w:val="00CF2BDE"/>
    <w:rsid w:val="00CF2E86"/>
    <w:rsid w:val="00CF415E"/>
    <w:rsid w:val="00CF6238"/>
    <w:rsid w:val="00CF68ED"/>
    <w:rsid w:val="00D10740"/>
    <w:rsid w:val="00D10E69"/>
    <w:rsid w:val="00D117C5"/>
    <w:rsid w:val="00D11B68"/>
    <w:rsid w:val="00D15C48"/>
    <w:rsid w:val="00D160C4"/>
    <w:rsid w:val="00D1627F"/>
    <w:rsid w:val="00D16E39"/>
    <w:rsid w:val="00D20B01"/>
    <w:rsid w:val="00D2531F"/>
    <w:rsid w:val="00D25BEF"/>
    <w:rsid w:val="00D25C34"/>
    <w:rsid w:val="00D309A0"/>
    <w:rsid w:val="00D35139"/>
    <w:rsid w:val="00D41357"/>
    <w:rsid w:val="00D433FD"/>
    <w:rsid w:val="00D44475"/>
    <w:rsid w:val="00D50AF2"/>
    <w:rsid w:val="00D51773"/>
    <w:rsid w:val="00D52F10"/>
    <w:rsid w:val="00D5622C"/>
    <w:rsid w:val="00D5689F"/>
    <w:rsid w:val="00D571FF"/>
    <w:rsid w:val="00D63E6B"/>
    <w:rsid w:val="00D64D78"/>
    <w:rsid w:val="00D72E9D"/>
    <w:rsid w:val="00D73D97"/>
    <w:rsid w:val="00D74CDA"/>
    <w:rsid w:val="00D759D9"/>
    <w:rsid w:val="00D77060"/>
    <w:rsid w:val="00D77683"/>
    <w:rsid w:val="00D802C1"/>
    <w:rsid w:val="00D81907"/>
    <w:rsid w:val="00D82CE5"/>
    <w:rsid w:val="00D84EE3"/>
    <w:rsid w:val="00DA3351"/>
    <w:rsid w:val="00DA4E96"/>
    <w:rsid w:val="00DA5AB1"/>
    <w:rsid w:val="00DB36AB"/>
    <w:rsid w:val="00DB614C"/>
    <w:rsid w:val="00DC01E4"/>
    <w:rsid w:val="00DC0452"/>
    <w:rsid w:val="00DC5121"/>
    <w:rsid w:val="00DC5443"/>
    <w:rsid w:val="00DC62E5"/>
    <w:rsid w:val="00DD07F7"/>
    <w:rsid w:val="00DD10BC"/>
    <w:rsid w:val="00DD20BA"/>
    <w:rsid w:val="00DD30CE"/>
    <w:rsid w:val="00DD4684"/>
    <w:rsid w:val="00DD735D"/>
    <w:rsid w:val="00DE3119"/>
    <w:rsid w:val="00DE533D"/>
    <w:rsid w:val="00DF02DC"/>
    <w:rsid w:val="00DF0F8E"/>
    <w:rsid w:val="00DF236B"/>
    <w:rsid w:val="00DF248A"/>
    <w:rsid w:val="00DF2D13"/>
    <w:rsid w:val="00E13AB8"/>
    <w:rsid w:val="00E13DF6"/>
    <w:rsid w:val="00E13F01"/>
    <w:rsid w:val="00E144B9"/>
    <w:rsid w:val="00E16729"/>
    <w:rsid w:val="00E27776"/>
    <w:rsid w:val="00E27C85"/>
    <w:rsid w:val="00E31B50"/>
    <w:rsid w:val="00E33B62"/>
    <w:rsid w:val="00E357DC"/>
    <w:rsid w:val="00E41617"/>
    <w:rsid w:val="00E429C9"/>
    <w:rsid w:val="00E44E00"/>
    <w:rsid w:val="00E522C5"/>
    <w:rsid w:val="00E53964"/>
    <w:rsid w:val="00E5678C"/>
    <w:rsid w:val="00E57323"/>
    <w:rsid w:val="00E57B05"/>
    <w:rsid w:val="00E602F2"/>
    <w:rsid w:val="00E63AED"/>
    <w:rsid w:val="00E63B36"/>
    <w:rsid w:val="00E65F49"/>
    <w:rsid w:val="00E6610F"/>
    <w:rsid w:val="00E67ED7"/>
    <w:rsid w:val="00E70041"/>
    <w:rsid w:val="00E71381"/>
    <w:rsid w:val="00E7138C"/>
    <w:rsid w:val="00E7285F"/>
    <w:rsid w:val="00E7595D"/>
    <w:rsid w:val="00E80C82"/>
    <w:rsid w:val="00E87857"/>
    <w:rsid w:val="00E90F4B"/>
    <w:rsid w:val="00E93373"/>
    <w:rsid w:val="00E94339"/>
    <w:rsid w:val="00EA4E7D"/>
    <w:rsid w:val="00EA6B99"/>
    <w:rsid w:val="00EA76D7"/>
    <w:rsid w:val="00ED7FE6"/>
    <w:rsid w:val="00EE3116"/>
    <w:rsid w:val="00EE4614"/>
    <w:rsid w:val="00EF18B4"/>
    <w:rsid w:val="00EF6D6C"/>
    <w:rsid w:val="00EF7D7B"/>
    <w:rsid w:val="00EF7DB4"/>
    <w:rsid w:val="00F01D75"/>
    <w:rsid w:val="00F03745"/>
    <w:rsid w:val="00F05293"/>
    <w:rsid w:val="00F05E4F"/>
    <w:rsid w:val="00F1106A"/>
    <w:rsid w:val="00F13A3B"/>
    <w:rsid w:val="00F13F48"/>
    <w:rsid w:val="00F215EC"/>
    <w:rsid w:val="00F22044"/>
    <w:rsid w:val="00F23D55"/>
    <w:rsid w:val="00F26F92"/>
    <w:rsid w:val="00F31BEB"/>
    <w:rsid w:val="00F34FF9"/>
    <w:rsid w:val="00F36A58"/>
    <w:rsid w:val="00F4285A"/>
    <w:rsid w:val="00F444A4"/>
    <w:rsid w:val="00F44D9B"/>
    <w:rsid w:val="00F45FE4"/>
    <w:rsid w:val="00F57426"/>
    <w:rsid w:val="00F617C8"/>
    <w:rsid w:val="00F63E8C"/>
    <w:rsid w:val="00F64252"/>
    <w:rsid w:val="00F66646"/>
    <w:rsid w:val="00F70C89"/>
    <w:rsid w:val="00F735D5"/>
    <w:rsid w:val="00F73BDB"/>
    <w:rsid w:val="00F7402A"/>
    <w:rsid w:val="00F74D1D"/>
    <w:rsid w:val="00F75287"/>
    <w:rsid w:val="00F75297"/>
    <w:rsid w:val="00F756F8"/>
    <w:rsid w:val="00F77524"/>
    <w:rsid w:val="00F8291A"/>
    <w:rsid w:val="00F82CE2"/>
    <w:rsid w:val="00F83681"/>
    <w:rsid w:val="00F8436F"/>
    <w:rsid w:val="00F84899"/>
    <w:rsid w:val="00F859F0"/>
    <w:rsid w:val="00F9050C"/>
    <w:rsid w:val="00F91245"/>
    <w:rsid w:val="00F91CCC"/>
    <w:rsid w:val="00F974BA"/>
    <w:rsid w:val="00FA0A16"/>
    <w:rsid w:val="00FA0C11"/>
    <w:rsid w:val="00FA7689"/>
    <w:rsid w:val="00FA799D"/>
    <w:rsid w:val="00FA7D4C"/>
    <w:rsid w:val="00FB0241"/>
    <w:rsid w:val="00FB23A3"/>
    <w:rsid w:val="00FB289E"/>
    <w:rsid w:val="00FB46F8"/>
    <w:rsid w:val="00FC180A"/>
    <w:rsid w:val="00FC281D"/>
    <w:rsid w:val="00FC53A8"/>
    <w:rsid w:val="00FC63FE"/>
    <w:rsid w:val="00FE141E"/>
    <w:rsid w:val="00FE2198"/>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 w:type="table" w:customStyle="1" w:styleId="Tablaconcuadrcula1">
    <w:name w:val="Tabla con cuadrícula1"/>
    <w:basedOn w:val="Tablanormal"/>
    <w:next w:val="Tablaconcuadrcula"/>
    <w:uiPriority w:val="39"/>
    <w:rsid w:val="00BD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F75287"/>
  </w:style>
  <w:style w:type="character" w:customStyle="1" w:styleId="superscript">
    <w:name w:val="superscript"/>
    <w:basedOn w:val="Fuentedeprrafopredeter"/>
    <w:rsid w:val="00972E51"/>
  </w:style>
  <w:style w:type="character" w:customStyle="1" w:styleId="eop">
    <w:name w:val="eop"/>
    <w:basedOn w:val="Fuentedeprrafopredeter"/>
    <w:rsid w:val="0097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1490442806">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1993/L0080de1993.htm" TargetMode="External"/><Relationship Id="rId1"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F9AAB15E12664F8E7106F2362FB041" ma:contentTypeVersion="12" ma:contentTypeDescription="Crear nuevo documento." ma:contentTypeScope="" ma:versionID="086e511fb715e86cede0fb42a85ed2bd">
  <xsd:schema xmlns:xsd="http://www.w3.org/2001/XMLSchema" xmlns:xs="http://www.w3.org/2001/XMLSchema" xmlns:p="http://schemas.microsoft.com/office/2006/metadata/properties" xmlns:ns3="ba381f48-515a-4490-81c9-88db732c087d" xmlns:ns4="53ac67a5-92a3-4296-a7d6-6eec8633cc35" targetNamespace="http://schemas.microsoft.com/office/2006/metadata/properties" ma:root="true" ma:fieldsID="872a07446ffe443d9e42157f744909f1" ns3:_="" ns4:_="">
    <xsd:import namespace="ba381f48-515a-4490-81c9-88db732c087d"/>
    <xsd:import namespace="53ac67a5-92a3-4296-a7d6-6eec8633cc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81f48-515a-4490-81c9-88db732c08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c67a5-92a3-4296-a7d6-6eec8633cc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3835-5D4E-4105-BF9D-4C04CFB7C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81f48-515a-4490-81c9-88db732c087d"/>
    <ds:schemaRef ds:uri="53ac67a5-92a3-4296-a7d6-6eec8633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099D3-FE19-4D91-997A-816C5026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10</Pages>
  <Words>3027</Words>
  <Characters>17256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asus colombia</cp:lastModifiedBy>
  <cp:revision>3</cp:revision>
  <dcterms:created xsi:type="dcterms:W3CDTF">2021-09-08T13:38:00Z</dcterms:created>
  <dcterms:modified xsi:type="dcterms:W3CDTF">2021-09-08T13:41:00Z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0x010100D8F9AAB15E12664F8E7106F2362FB041</vt:lpwstr>
  </property>
</Properties>
</file>