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8D48E6" w:rsidRDefault="00BE1E33" w:rsidP="00A32FFB">
      <w:pPr>
        <w:spacing w:line="276" w:lineRule="auto"/>
        <w:jc w:val="right"/>
        <w:rPr>
          <w:rFonts w:ascii="Arial" w:hAnsi="Arial" w:cs="Arial"/>
          <w:bCs/>
          <w:sz w:val="22"/>
          <w:lang w:val="es-ES_tradnl" w:eastAsia="es-ES"/>
        </w:rPr>
      </w:pPr>
      <w:bookmarkStart w:id="0" w:name="_Hlk28946138"/>
      <w:bookmarkStart w:id="1" w:name="_Hlk29548183"/>
      <w:r w:rsidRPr="00A32FFB">
        <w:rPr>
          <w:rFonts w:ascii="Arial" w:hAnsi="Arial" w:cs="Arial"/>
          <w:b/>
          <w:sz w:val="22"/>
          <w:lang w:val="es-ES_tradnl" w:eastAsia="es-ES"/>
        </w:rPr>
        <w:tab/>
      </w:r>
      <w:r w:rsidRPr="008D48E6">
        <w:rPr>
          <w:rFonts w:ascii="Arial" w:hAnsi="Arial" w:cs="Arial"/>
          <w:bCs/>
          <w:sz w:val="22"/>
          <w:lang w:val="es-ES_tradnl" w:eastAsia="es-ES"/>
        </w:rPr>
        <w:t>CCE-DES-FM-17</w:t>
      </w:r>
    </w:p>
    <w:p w14:paraId="25784C1D" w14:textId="77777777" w:rsidR="00BE1E33" w:rsidRPr="008D48E6" w:rsidRDefault="00BE1E33" w:rsidP="00A32FFB">
      <w:pPr>
        <w:spacing w:line="276" w:lineRule="auto"/>
        <w:jc w:val="both"/>
        <w:rPr>
          <w:rFonts w:ascii="Arial" w:eastAsia="Calibri" w:hAnsi="Arial" w:cs="Arial"/>
          <w:b/>
          <w:sz w:val="22"/>
          <w:lang w:val="es-ES_tradnl"/>
        </w:rPr>
      </w:pPr>
    </w:p>
    <w:p w14:paraId="15BA7DF0" w14:textId="77777777" w:rsidR="00056537" w:rsidRPr="008D48E6" w:rsidRDefault="00056537" w:rsidP="00056537">
      <w:pPr>
        <w:jc w:val="both"/>
        <w:rPr>
          <w:rFonts w:ascii="Arial" w:eastAsia="Calibri" w:hAnsi="Arial" w:cs="Arial"/>
          <w:b/>
          <w:sz w:val="22"/>
          <w:lang w:val="es-ES_tradnl"/>
        </w:rPr>
      </w:pPr>
      <w:bookmarkStart w:id="2" w:name="_Hlk67491171"/>
      <w:r>
        <w:rPr>
          <w:rFonts w:ascii="Arial" w:eastAsia="Calibri" w:hAnsi="Arial" w:cs="Arial"/>
          <w:b/>
          <w:sz w:val="22"/>
          <w:lang w:val="es-ES_tradnl"/>
        </w:rPr>
        <w:t>CONTRATACIÓN ESTATAL</w:t>
      </w:r>
      <w:r w:rsidRPr="008D48E6">
        <w:rPr>
          <w:rFonts w:ascii="Arial" w:eastAsia="Calibri" w:hAnsi="Arial" w:cs="Arial"/>
          <w:b/>
          <w:sz w:val="22"/>
          <w:lang w:val="es-ES_tradnl"/>
        </w:rPr>
        <w:t xml:space="preserve"> – </w:t>
      </w:r>
      <w:r>
        <w:rPr>
          <w:rFonts w:ascii="Arial" w:eastAsia="Calibri" w:hAnsi="Arial" w:cs="Arial"/>
          <w:b/>
          <w:sz w:val="22"/>
          <w:lang w:val="es-ES_tradnl"/>
        </w:rPr>
        <w:t>Selección objetiva</w:t>
      </w:r>
      <w:r w:rsidRPr="008D48E6">
        <w:rPr>
          <w:rFonts w:ascii="Arial" w:eastAsia="Calibri" w:hAnsi="Arial" w:cs="Arial"/>
          <w:b/>
          <w:sz w:val="22"/>
          <w:lang w:val="es-ES_tradnl"/>
        </w:rPr>
        <w:t xml:space="preserve"> – Concepto</w:t>
      </w:r>
    </w:p>
    <w:bookmarkEnd w:id="2"/>
    <w:p w14:paraId="2E7E2559" w14:textId="77777777" w:rsidR="00056537" w:rsidRPr="008D48E6" w:rsidRDefault="00056537" w:rsidP="00056537">
      <w:pPr>
        <w:tabs>
          <w:tab w:val="left" w:pos="2235"/>
        </w:tabs>
        <w:jc w:val="both"/>
        <w:rPr>
          <w:rFonts w:ascii="Arial" w:eastAsia="Calibri" w:hAnsi="Arial" w:cs="Arial"/>
          <w:b/>
          <w:lang w:val="es-ES_tradnl"/>
        </w:rPr>
      </w:pPr>
      <w:r w:rsidRPr="008D48E6">
        <w:rPr>
          <w:rFonts w:ascii="Arial" w:eastAsia="Calibri" w:hAnsi="Arial" w:cs="Arial"/>
          <w:b/>
          <w:lang w:val="es-ES_tradnl"/>
        </w:rPr>
        <w:tab/>
      </w:r>
    </w:p>
    <w:p w14:paraId="386B93E9" w14:textId="77777777" w:rsidR="00056537" w:rsidRPr="008D48E6" w:rsidRDefault="00056537" w:rsidP="00056537">
      <w:pPr>
        <w:jc w:val="both"/>
        <w:rPr>
          <w:rFonts w:ascii="Arial" w:eastAsia="Calibri" w:hAnsi="Arial" w:cs="Arial"/>
          <w:sz w:val="20"/>
          <w:szCs w:val="20"/>
          <w:lang w:val="es-ES_tradnl"/>
        </w:rPr>
      </w:pPr>
      <w:r w:rsidRPr="008D48E6">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D48E6">
        <w:rPr>
          <w:rFonts w:ascii="Arial" w:eastAsia="Calibri" w:hAnsi="Arial" w:cs="Arial"/>
          <w:sz w:val="20"/>
          <w:szCs w:val="20"/>
          <w:lang w:val="es-ES_tradnl"/>
        </w:rPr>
        <w:t>equivalentes,</w:t>
      </w:r>
      <w:proofErr w:type="gramEnd"/>
      <w:r w:rsidRPr="008D48E6">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12161D8D" w14:textId="77777777" w:rsidR="00056537" w:rsidRPr="008D48E6" w:rsidRDefault="00056537" w:rsidP="00056537">
      <w:pPr>
        <w:jc w:val="both"/>
        <w:rPr>
          <w:rFonts w:ascii="Arial" w:eastAsia="Calibri" w:hAnsi="Arial" w:cs="Arial"/>
          <w:b/>
          <w:lang w:val="es-ES_tradnl"/>
        </w:rPr>
      </w:pPr>
    </w:p>
    <w:p w14:paraId="75785DC5" w14:textId="77777777" w:rsidR="00056537" w:rsidRPr="008D48E6" w:rsidRDefault="00056537" w:rsidP="00056537">
      <w:pPr>
        <w:jc w:val="both"/>
        <w:rPr>
          <w:rFonts w:ascii="Arial" w:eastAsia="Calibri" w:hAnsi="Arial" w:cs="Arial"/>
          <w:b/>
          <w:sz w:val="22"/>
          <w:lang w:val="es-ES_tradnl"/>
        </w:rPr>
      </w:pPr>
      <w:bookmarkStart w:id="3" w:name="_Hlk67491186"/>
      <w:r>
        <w:rPr>
          <w:rFonts w:ascii="Arial" w:eastAsia="Calibri" w:hAnsi="Arial" w:cs="Arial"/>
          <w:b/>
          <w:sz w:val="22"/>
          <w:lang w:val="es-ES_tradnl"/>
        </w:rPr>
        <w:t xml:space="preserve">CONTRATACIÓN ESTATAL – </w:t>
      </w:r>
      <w:r w:rsidRPr="008D48E6">
        <w:rPr>
          <w:rFonts w:ascii="Arial" w:eastAsia="Calibri" w:hAnsi="Arial" w:cs="Arial"/>
          <w:b/>
          <w:sz w:val="22"/>
          <w:lang w:val="es-ES_tradnl"/>
        </w:rPr>
        <w:t xml:space="preserve">Procedimiento de selección – </w:t>
      </w:r>
      <w:r>
        <w:rPr>
          <w:rFonts w:ascii="Arial" w:eastAsia="Calibri" w:hAnsi="Arial" w:cs="Arial"/>
          <w:b/>
          <w:sz w:val="22"/>
          <w:lang w:val="es-ES_tradnl"/>
        </w:rPr>
        <w:t xml:space="preserve">Empate – </w:t>
      </w:r>
      <w:r w:rsidRPr="008D48E6">
        <w:rPr>
          <w:rFonts w:ascii="Arial" w:eastAsia="Calibri" w:hAnsi="Arial" w:cs="Arial"/>
          <w:b/>
          <w:sz w:val="22"/>
          <w:lang w:val="es-ES_tradnl"/>
        </w:rPr>
        <w:t>Concepto</w:t>
      </w:r>
    </w:p>
    <w:bookmarkEnd w:id="3"/>
    <w:p w14:paraId="25B24D92" w14:textId="77777777" w:rsidR="00056537" w:rsidRPr="008D48E6" w:rsidRDefault="00056537" w:rsidP="00056537">
      <w:pPr>
        <w:jc w:val="both"/>
        <w:rPr>
          <w:rFonts w:ascii="Arial" w:eastAsia="Calibri" w:hAnsi="Arial" w:cs="Arial"/>
          <w:b/>
          <w:lang w:val="es-ES_tradnl"/>
        </w:rPr>
      </w:pPr>
    </w:p>
    <w:p w14:paraId="4456AF62" w14:textId="77777777" w:rsidR="00056537" w:rsidRPr="008D48E6" w:rsidRDefault="00056537" w:rsidP="00056537">
      <w:pPr>
        <w:jc w:val="both"/>
        <w:rPr>
          <w:rFonts w:ascii="Arial" w:eastAsia="Calibri" w:hAnsi="Arial" w:cs="Arial"/>
          <w:sz w:val="20"/>
          <w:szCs w:val="20"/>
          <w:lang w:val="es-ES_tradnl"/>
        </w:rPr>
      </w:pPr>
      <w:r w:rsidRPr="008D48E6">
        <w:rPr>
          <w:rFonts w:ascii="Arial" w:eastAsia="Calibri" w:hAnsi="Arial" w:cs="Arial"/>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4C93182B" w14:textId="77777777" w:rsidR="00056537" w:rsidRPr="008D48E6" w:rsidRDefault="00056537" w:rsidP="00056537">
      <w:pPr>
        <w:spacing w:line="276" w:lineRule="auto"/>
        <w:jc w:val="both"/>
        <w:rPr>
          <w:rFonts w:ascii="Arial" w:hAnsi="Arial" w:cs="Arial"/>
          <w:noProof/>
          <w:lang w:val="es-ES_tradnl"/>
        </w:rPr>
      </w:pPr>
    </w:p>
    <w:p w14:paraId="42131418" w14:textId="77777777" w:rsidR="00056537" w:rsidRPr="008D48E6" w:rsidRDefault="00056537" w:rsidP="00056537">
      <w:pPr>
        <w:jc w:val="both"/>
        <w:rPr>
          <w:rFonts w:ascii="Arial" w:eastAsia="Calibri" w:hAnsi="Arial" w:cs="Arial"/>
          <w:b/>
          <w:sz w:val="22"/>
          <w:lang w:val="es-ES_tradnl"/>
        </w:rPr>
      </w:pPr>
      <w:bookmarkStart w:id="4" w:name="_Hlk67491199"/>
      <w:r w:rsidRPr="008D48E6">
        <w:rPr>
          <w:rFonts w:ascii="Arial" w:eastAsia="Calibri" w:hAnsi="Arial" w:cs="Arial"/>
          <w:b/>
          <w:sz w:val="22"/>
          <w:lang w:val="es-ES_tradnl"/>
        </w:rPr>
        <w:t>FACTORES DE DESEMPATE – Características – Límites</w:t>
      </w:r>
    </w:p>
    <w:bookmarkEnd w:id="4"/>
    <w:p w14:paraId="70F6BAD3" w14:textId="77777777" w:rsidR="00056537" w:rsidRPr="008D48E6" w:rsidRDefault="00056537" w:rsidP="00056537">
      <w:pPr>
        <w:spacing w:line="276" w:lineRule="auto"/>
        <w:jc w:val="both"/>
        <w:rPr>
          <w:rFonts w:ascii="Arial" w:hAnsi="Arial" w:cs="Arial"/>
          <w:noProof/>
          <w:lang w:val="es-ES_tradnl"/>
        </w:rPr>
      </w:pPr>
    </w:p>
    <w:p w14:paraId="446A3640" w14:textId="77777777" w:rsidR="00056537" w:rsidRPr="008D48E6" w:rsidRDefault="00056537" w:rsidP="00056537">
      <w:pPr>
        <w:jc w:val="both"/>
        <w:rPr>
          <w:rFonts w:ascii="Arial" w:eastAsia="Calibri" w:hAnsi="Arial" w:cs="Arial"/>
          <w:sz w:val="20"/>
          <w:szCs w:val="20"/>
          <w:lang w:val="es-ES_tradnl"/>
        </w:rPr>
      </w:pPr>
      <w:r w:rsidRPr="008D48E6">
        <w:rPr>
          <w:rFonts w:ascii="Arial" w:eastAsia="Calibri" w:hAnsi="Arial" w:cs="Arial"/>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39B009FF" w14:textId="77777777" w:rsidR="00056537" w:rsidRPr="008D48E6" w:rsidRDefault="00056537" w:rsidP="00056537">
      <w:pPr>
        <w:spacing w:before="120"/>
        <w:jc w:val="both"/>
        <w:rPr>
          <w:rFonts w:ascii="Arial" w:eastAsia="Calibri" w:hAnsi="Arial" w:cs="Arial"/>
          <w:sz w:val="20"/>
          <w:szCs w:val="20"/>
          <w:lang w:val="es-ES_tradnl"/>
        </w:rPr>
      </w:pPr>
      <w:r w:rsidRPr="008D48E6">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8D48E6">
        <w:rPr>
          <w:rFonts w:ascii="Arial" w:eastAsia="Calibri" w:hAnsi="Arial" w:cs="Arial"/>
          <w:sz w:val="20"/>
          <w:szCs w:val="20"/>
          <w:lang w:val="es-ES_tradnl"/>
        </w:rPr>
        <w:t>inaplicarlos</w:t>
      </w:r>
      <w:proofErr w:type="spellEnd"/>
      <w:r w:rsidRPr="008D48E6">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317C3FD3" w14:textId="77777777" w:rsidR="00056537" w:rsidRPr="008D48E6" w:rsidRDefault="00056537" w:rsidP="00056537">
      <w:pPr>
        <w:jc w:val="both"/>
        <w:rPr>
          <w:rFonts w:ascii="Arial" w:eastAsia="Calibri" w:hAnsi="Arial" w:cs="Arial"/>
          <w:b/>
          <w:lang w:val="es-ES_tradnl"/>
        </w:rPr>
      </w:pPr>
    </w:p>
    <w:p w14:paraId="06A9405F" w14:textId="77777777" w:rsidR="00056537" w:rsidRPr="008D48E6" w:rsidRDefault="00056537" w:rsidP="00056537">
      <w:pPr>
        <w:jc w:val="both"/>
        <w:rPr>
          <w:rFonts w:ascii="Arial" w:eastAsia="Calibri" w:hAnsi="Arial" w:cs="Arial"/>
          <w:b/>
          <w:lang w:val="es-ES_tradnl"/>
        </w:rPr>
      </w:pPr>
    </w:p>
    <w:p w14:paraId="26173143" w14:textId="77777777" w:rsidR="00056537" w:rsidRPr="008D48E6" w:rsidRDefault="00056537" w:rsidP="00056537">
      <w:pPr>
        <w:jc w:val="both"/>
        <w:rPr>
          <w:rFonts w:ascii="Arial" w:eastAsia="Calibri" w:hAnsi="Arial" w:cs="Arial"/>
          <w:b/>
          <w:lang w:val="es-ES_tradnl"/>
        </w:rPr>
      </w:pPr>
    </w:p>
    <w:p w14:paraId="62C9AC62" w14:textId="77777777" w:rsidR="00056537" w:rsidRPr="008D48E6" w:rsidRDefault="00056537" w:rsidP="00056537">
      <w:pPr>
        <w:spacing w:line="276" w:lineRule="auto"/>
        <w:jc w:val="both"/>
        <w:rPr>
          <w:rFonts w:ascii="Arial" w:eastAsia="Times New Roman" w:hAnsi="Arial" w:cs="Arial"/>
          <w:b/>
          <w:bCs/>
          <w:color w:val="000000" w:themeColor="text1"/>
          <w:sz w:val="22"/>
          <w:lang w:eastAsia="es-ES_tradnl"/>
        </w:rPr>
      </w:pPr>
    </w:p>
    <w:p w14:paraId="6DE70BA8" w14:textId="31D6E137" w:rsidR="00056537" w:rsidRPr="008D48E6" w:rsidRDefault="00056537" w:rsidP="00056537">
      <w:pPr>
        <w:jc w:val="both"/>
        <w:rPr>
          <w:rFonts w:ascii="Arial" w:eastAsia="Calibri" w:hAnsi="Arial" w:cs="Arial"/>
          <w:b/>
          <w:sz w:val="22"/>
        </w:rPr>
      </w:pPr>
      <w:r w:rsidRPr="008D48E6">
        <w:rPr>
          <w:rFonts w:ascii="Arial" w:eastAsia="Calibri" w:hAnsi="Arial" w:cs="Arial"/>
          <w:b/>
          <w:sz w:val="22"/>
        </w:rPr>
        <w:t>FACTOR</w:t>
      </w:r>
      <w:r w:rsidR="005A114F">
        <w:rPr>
          <w:rFonts w:ascii="Arial" w:eastAsia="Calibri" w:hAnsi="Arial" w:cs="Arial"/>
          <w:b/>
          <w:sz w:val="22"/>
        </w:rPr>
        <w:t>ES</w:t>
      </w:r>
      <w:r w:rsidRPr="008D48E6">
        <w:rPr>
          <w:rFonts w:ascii="Arial" w:eastAsia="Calibri" w:hAnsi="Arial" w:cs="Arial"/>
          <w:b/>
          <w:sz w:val="22"/>
        </w:rPr>
        <w:t xml:space="preserve"> DE DESEMPATE </w:t>
      </w:r>
      <w:r>
        <w:rPr>
          <w:rFonts w:ascii="Arial" w:eastAsia="Calibri" w:hAnsi="Arial" w:cs="Arial"/>
          <w:b/>
          <w:sz w:val="22"/>
        </w:rPr>
        <w:t xml:space="preserve">– </w:t>
      </w:r>
      <w:r w:rsidR="005A114F">
        <w:rPr>
          <w:rFonts w:ascii="Arial" w:eastAsia="Calibri" w:hAnsi="Arial" w:cs="Arial"/>
          <w:b/>
          <w:sz w:val="22"/>
        </w:rPr>
        <w:t xml:space="preserve">Ley 2069 de 2020 – </w:t>
      </w:r>
      <w:r w:rsidRPr="008D48E6">
        <w:rPr>
          <w:rFonts w:ascii="Arial" w:eastAsia="Calibri" w:hAnsi="Arial" w:cs="Arial"/>
          <w:b/>
          <w:sz w:val="22"/>
        </w:rPr>
        <w:t xml:space="preserve">Artículo 35 – Numeral 7 – </w:t>
      </w:r>
      <w:r>
        <w:rPr>
          <w:rFonts w:ascii="Arial" w:eastAsia="Calibri" w:hAnsi="Arial" w:cs="Arial"/>
          <w:b/>
          <w:sz w:val="22"/>
        </w:rPr>
        <w:t xml:space="preserve">Literales a, b y c – </w:t>
      </w:r>
      <w:r w:rsidRPr="008D48E6">
        <w:rPr>
          <w:rFonts w:ascii="Arial" w:eastAsia="Calibri" w:hAnsi="Arial" w:cs="Arial"/>
          <w:b/>
          <w:sz w:val="22"/>
        </w:rPr>
        <w:t xml:space="preserve">Interpretación </w:t>
      </w:r>
    </w:p>
    <w:p w14:paraId="53B726FD" w14:textId="77777777" w:rsidR="00056537" w:rsidRPr="008D48E6" w:rsidRDefault="00056537" w:rsidP="00056537">
      <w:pPr>
        <w:spacing w:line="276" w:lineRule="auto"/>
        <w:jc w:val="both"/>
        <w:rPr>
          <w:rFonts w:ascii="Arial" w:eastAsia="Times New Roman" w:hAnsi="Arial" w:cs="Arial"/>
          <w:b/>
          <w:bCs/>
          <w:color w:val="000000" w:themeColor="text1"/>
          <w:sz w:val="22"/>
          <w:lang w:eastAsia="es-ES_tradnl"/>
        </w:rPr>
      </w:pPr>
    </w:p>
    <w:p w14:paraId="345F9499" w14:textId="77777777" w:rsidR="00056537" w:rsidRDefault="00056537" w:rsidP="00056537">
      <w:pPr>
        <w:jc w:val="both"/>
        <w:rPr>
          <w:rFonts w:ascii="Arial" w:eastAsia="Calibri" w:hAnsi="Arial" w:cs="Arial"/>
          <w:sz w:val="20"/>
          <w:szCs w:val="20"/>
          <w:lang w:val="es-ES_tradnl"/>
        </w:rPr>
      </w:pPr>
      <w:r w:rsidRPr="00D07C77">
        <w:rPr>
          <w:rFonts w:ascii="Arial" w:eastAsia="Calibri" w:hAnsi="Arial" w:cs="Arial"/>
          <w:sz w:val="20"/>
          <w:szCs w:val="20"/>
          <w:lang w:val="es-ES_tradnl"/>
        </w:rPr>
        <w:t xml:space="preserve">Si se analizan a detalle las condiciones establecidas en literales a) y b) del numeral 7 del artículo 35, encontramos que estas claramente permiten la participación dentro de un proponente plural de la madre cabeza de familia y/o persona en proceso de reincorporación o reintegración. Esto es posible, ya sea en calidad de personas naturales o a través de personas jurídicas en las cuales sean socios o accionistas mayoritarios.  </w:t>
      </w:r>
    </w:p>
    <w:p w14:paraId="51D47F82" w14:textId="77777777" w:rsidR="00056537" w:rsidRDefault="00056537" w:rsidP="00056537">
      <w:pPr>
        <w:jc w:val="both"/>
        <w:rPr>
          <w:rFonts w:ascii="Arial" w:eastAsia="Calibri" w:hAnsi="Arial" w:cs="Arial"/>
          <w:sz w:val="20"/>
          <w:szCs w:val="20"/>
          <w:lang w:val="es-ES_tradnl"/>
        </w:rPr>
      </w:pPr>
    </w:p>
    <w:p w14:paraId="602C7478" w14:textId="77777777" w:rsidR="00056537" w:rsidRPr="008D48E6" w:rsidRDefault="00056537" w:rsidP="00056537">
      <w:pPr>
        <w:jc w:val="both"/>
        <w:rPr>
          <w:rFonts w:ascii="Arial" w:eastAsia="Calibri" w:hAnsi="Arial" w:cs="Arial"/>
          <w:sz w:val="20"/>
          <w:szCs w:val="20"/>
          <w:lang w:val="es-ES_tradnl"/>
        </w:rPr>
      </w:pPr>
      <w:r w:rsidRPr="00D07C77">
        <w:rPr>
          <w:rFonts w:ascii="Arial" w:eastAsia="Calibri" w:hAnsi="Arial" w:cs="Arial"/>
          <w:sz w:val="20"/>
          <w:szCs w:val="20"/>
          <w:lang w:val="es-ES_tradnl"/>
        </w:rPr>
        <w:t>Por su parte, el literal c) indica que se debe preferir la oferta del proponente plural, si este cumple –además de los otros requisitos de los literales a y b– con la condición de que ni la madre cabeza de familia, ni la persona en proceso de reincorporación o reintegración, ni la persona jurídica, ni sus accionistas, socios o representantes legales sean empleados, socios o accionistas de los miembros del proponente plural.  En otras palabras, la limitante establecida por el literal (c) se concreta en que los miembros del proponente plural, que tengan la condición de madre cabeza de familia o persona en proceso de reincorporación o reintegración, no deben ser empleados, socios o accionistas de los integrantes del consorcio o la unión temporal, sin perjuicio de su participación en la estructura plural</w:t>
      </w:r>
      <w:r w:rsidRPr="008D48E6">
        <w:rPr>
          <w:rFonts w:ascii="Arial" w:eastAsia="Calibri" w:hAnsi="Arial" w:cs="Arial"/>
          <w:sz w:val="20"/>
          <w:szCs w:val="20"/>
          <w:lang w:val="es-ES_tradnl"/>
        </w:rPr>
        <w:t>.</w:t>
      </w:r>
    </w:p>
    <w:p w14:paraId="247CFC0F" w14:textId="77777777" w:rsidR="00056537" w:rsidRDefault="00056537" w:rsidP="00056537">
      <w:pPr>
        <w:jc w:val="both"/>
        <w:rPr>
          <w:rFonts w:ascii="Arial" w:eastAsia="Calibri" w:hAnsi="Arial" w:cs="Arial"/>
          <w:sz w:val="20"/>
          <w:szCs w:val="20"/>
          <w:lang w:val="es-ES_tradnl"/>
        </w:rPr>
      </w:pPr>
    </w:p>
    <w:p w14:paraId="69DE8478" w14:textId="16CB9CA4" w:rsidR="00056537" w:rsidRPr="008D48E6" w:rsidRDefault="00056537" w:rsidP="00056537">
      <w:pPr>
        <w:jc w:val="both"/>
        <w:rPr>
          <w:rFonts w:ascii="Arial" w:eastAsia="Calibri" w:hAnsi="Arial" w:cs="Arial"/>
          <w:b/>
          <w:sz w:val="22"/>
        </w:rPr>
      </w:pPr>
      <w:r w:rsidRPr="008D48E6">
        <w:rPr>
          <w:rFonts w:ascii="Arial" w:eastAsia="Calibri" w:hAnsi="Arial" w:cs="Arial"/>
          <w:b/>
          <w:sz w:val="22"/>
        </w:rPr>
        <w:t xml:space="preserve">FACTOR DE DESEMPATE </w:t>
      </w:r>
      <w:r>
        <w:rPr>
          <w:rFonts w:ascii="Arial" w:eastAsia="Calibri" w:hAnsi="Arial" w:cs="Arial"/>
          <w:b/>
          <w:sz w:val="22"/>
        </w:rPr>
        <w:t xml:space="preserve">– </w:t>
      </w:r>
      <w:r w:rsidR="005A114F">
        <w:rPr>
          <w:rFonts w:ascii="Arial" w:eastAsia="Calibri" w:hAnsi="Arial" w:cs="Arial"/>
          <w:b/>
          <w:sz w:val="22"/>
        </w:rPr>
        <w:t xml:space="preserve">Ley 2069 de 2020 – </w:t>
      </w:r>
      <w:r w:rsidRPr="008D48E6">
        <w:rPr>
          <w:rFonts w:ascii="Arial" w:eastAsia="Calibri" w:hAnsi="Arial" w:cs="Arial"/>
          <w:b/>
          <w:sz w:val="22"/>
        </w:rPr>
        <w:t>Artículo 35 – Numeral 7 –</w:t>
      </w:r>
      <w:r>
        <w:rPr>
          <w:rFonts w:ascii="Arial" w:eastAsia="Calibri" w:hAnsi="Arial" w:cs="Arial"/>
          <w:b/>
          <w:sz w:val="22"/>
        </w:rPr>
        <w:t xml:space="preserve"> Literal c – Importancia</w:t>
      </w:r>
      <w:r w:rsidRPr="008D48E6">
        <w:rPr>
          <w:rFonts w:ascii="Arial" w:eastAsia="Calibri" w:hAnsi="Arial" w:cs="Arial"/>
          <w:b/>
          <w:sz w:val="22"/>
        </w:rPr>
        <w:t xml:space="preserve"> </w:t>
      </w:r>
    </w:p>
    <w:p w14:paraId="188CD234" w14:textId="77777777" w:rsidR="00056537" w:rsidRPr="008D48E6" w:rsidRDefault="00056537" w:rsidP="00056537">
      <w:pPr>
        <w:spacing w:line="276" w:lineRule="auto"/>
        <w:jc w:val="both"/>
        <w:rPr>
          <w:rFonts w:ascii="Arial" w:eastAsia="Times New Roman" w:hAnsi="Arial" w:cs="Arial"/>
          <w:b/>
          <w:bCs/>
          <w:color w:val="000000" w:themeColor="text1"/>
          <w:sz w:val="22"/>
          <w:lang w:eastAsia="es-ES_tradnl"/>
        </w:rPr>
      </w:pPr>
    </w:p>
    <w:p w14:paraId="6D68C9DD" w14:textId="77777777" w:rsidR="00056537" w:rsidRPr="008D48E6" w:rsidRDefault="00056537" w:rsidP="00056537">
      <w:pPr>
        <w:jc w:val="both"/>
        <w:rPr>
          <w:rFonts w:ascii="Arial" w:eastAsia="Calibri" w:hAnsi="Arial" w:cs="Arial"/>
          <w:sz w:val="20"/>
          <w:szCs w:val="20"/>
          <w:lang w:val="es-ES_tradnl"/>
        </w:rPr>
      </w:pPr>
      <w:r w:rsidRPr="00E9512B">
        <w:rPr>
          <w:rFonts w:ascii="Arial" w:eastAsia="Calibri" w:hAnsi="Arial" w:cs="Arial"/>
          <w:sz w:val="20"/>
          <w:szCs w:val="20"/>
          <w:lang w:val="es-ES_tradnl"/>
        </w:rPr>
        <w:t>De lo anterior surge que, la condición del literal (c) evita que se aplique el criterio de desempate a proponentes plurales conformados por personas jurídicas en las que participen mayoritariamente madres cabeza de familia y/o personas en proceso de reincorporación o reintegración, y sus empleados, y sus accionistas. De esta manera, para beneficiarse de este factor de desempate, las madres cabeza de familia y/o personas en proceso de reincorporación o reintegración, o las personas jurídicas en las que participen mayoritariamente, necesariamente deberán asociarse para conformar el proponente plural con personas que no sean ni sus empleados, ni sus socios o accionistas</w:t>
      </w:r>
      <w:r w:rsidRPr="008D48E6">
        <w:rPr>
          <w:rFonts w:ascii="Arial" w:eastAsia="Calibri" w:hAnsi="Arial" w:cs="Arial"/>
          <w:sz w:val="20"/>
          <w:szCs w:val="20"/>
          <w:lang w:val="es-ES_tradnl"/>
        </w:rPr>
        <w:t>.</w:t>
      </w:r>
    </w:p>
    <w:p w14:paraId="68150D3B" w14:textId="77777777" w:rsidR="00056537" w:rsidRPr="008D48E6" w:rsidRDefault="00056537" w:rsidP="00056537">
      <w:pPr>
        <w:jc w:val="both"/>
        <w:rPr>
          <w:rFonts w:ascii="Arial" w:eastAsia="Calibri" w:hAnsi="Arial" w:cs="Arial"/>
          <w:sz w:val="20"/>
          <w:szCs w:val="20"/>
          <w:lang w:val="es-ES_tradnl"/>
        </w:rPr>
      </w:pPr>
    </w:p>
    <w:p w14:paraId="0AA98AA5" w14:textId="77777777" w:rsidR="00056537" w:rsidRPr="008D48E6" w:rsidRDefault="00056537" w:rsidP="00056537">
      <w:pPr>
        <w:jc w:val="both"/>
        <w:rPr>
          <w:rFonts w:ascii="Arial" w:eastAsia="Calibri" w:hAnsi="Arial" w:cs="Arial"/>
          <w:bCs/>
          <w:color w:val="000000" w:themeColor="text1"/>
          <w:sz w:val="20"/>
          <w:szCs w:val="20"/>
          <w:lang w:val="es-ES_tradnl"/>
        </w:rPr>
      </w:pPr>
    </w:p>
    <w:p w14:paraId="2538993C" w14:textId="1C450723" w:rsidR="00056537" w:rsidRPr="008D48E6" w:rsidRDefault="00056537" w:rsidP="00056537">
      <w:pPr>
        <w:jc w:val="both"/>
        <w:rPr>
          <w:rFonts w:ascii="Arial" w:eastAsia="Calibri" w:hAnsi="Arial" w:cs="Arial"/>
          <w:sz w:val="22"/>
        </w:rPr>
      </w:pPr>
      <w:r w:rsidRPr="008D48E6">
        <w:rPr>
          <w:rFonts w:ascii="Arial" w:eastAsia="Calibri" w:hAnsi="Arial" w:cs="Arial"/>
          <w:b/>
          <w:sz w:val="22"/>
        </w:rPr>
        <w:t xml:space="preserve">FACTORES DE DESEMPATE – </w:t>
      </w:r>
      <w:r w:rsidR="005A114F">
        <w:rPr>
          <w:rFonts w:ascii="Arial" w:eastAsia="Calibri" w:hAnsi="Arial" w:cs="Arial"/>
          <w:b/>
          <w:sz w:val="22"/>
        </w:rPr>
        <w:t xml:space="preserve">Ley 2069 de 2020 – </w:t>
      </w:r>
      <w:r w:rsidRPr="008D48E6">
        <w:rPr>
          <w:rFonts w:ascii="Arial" w:eastAsia="Calibri" w:hAnsi="Arial" w:cs="Arial"/>
          <w:b/>
          <w:sz w:val="22"/>
        </w:rPr>
        <w:t xml:space="preserve">Artículo 35 – Numerales 3, 7 </w:t>
      </w:r>
      <w:r>
        <w:rPr>
          <w:rFonts w:ascii="Arial" w:eastAsia="Calibri" w:hAnsi="Arial" w:cs="Arial"/>
          <w:b/>
          <w:sz w:val="22"/>
        </w:rPr>
        <w:t>y</w:t>
      </w:r>
      <w:r w:rsidRPr="008D48E6">
        <w:rPr>
          <w:rFonts w:ascii="Arial" w:eastAsia="Calibri" w:hAnsi="Arial" w:cs="Arial"/>
          <w:b/>
          <w:sz w:val="22"/>
        </w:rPr>
        <w:t xml:space="preserve"> 10 – Experiencia acreditada</w:t>
      </w:r>
    </w:p>
    <w:p w14:paraId="075B5C9B" w14:textId="77777777" w:rsidR="00056537" w:rsidRPr="008D48E6" w:rsidRDefault="00056537" w:rsidP="00056537">
      <w:pPr>
        <w:pStyle w:val="Textocomentario"/>
        <w:spacing w:line="276" w:lineRule="auto"/>
        <w:jc w:val="both"/>
        <w:rPr>
          <w:rFonts w:ascii="Arial" w:eastAsia="Calibri" w:hAnsi="Arial" w:cs="Arial"/>
          <w:bCs/>
          <w:color w:val="000000" w:themeColor="text1"/>
          <w:lang w:val="es-ES_tradnl"/>
        </w:rPr>
      </w:pPr>
    </w:p>
    <w:p w14:paraId="56FC5690" w14:textId="77777777" w:rsidR="00056537" w:rsidRPr="008D48E6" w:rsidRDefault="00056537" w:rsidP="00056537">
      <w:pPr>
        <w:pStyle w:val="Textocomentario"/>
        <w:jc w:val="both"/>
        <w:rPr>
          <w:rFonts w:ascii="Arial" w:eastAsia="Calibri" w:hAnsi="Arial" w:cs="Arial"/>
          <w:lang w:val="es-ES_tradnl"/>
        </w:rPr>
      </w:pPr>
      <w:r w:rsidRPr="008D48E6">
        <w:rPr>
          <w:rFonts w:ascii="Arial" w:eastAsia="Calibri" w:hAnsi="Arial" w:cs="Arial"/>
          <w:lang w:val="es-ES_tradnl"/>
        </w:rPr>
        <w:t>Como se puede observar, en los tres casos el requisito se refiere a la experiencia acreditada en la oferta, la cual, por regla general, es un requisito habilitante, que, como tal, no otorga puntaje. Esto independientemente de la posibilidad de que dentro del pliego de condiciones se exija una experiencia general y otra específica teniendo en cuenta la complejidad del objeto a contratar y su cuantía.</w:t>
      </w:r>
    </w:p>
    <w:p w14:paraId="2991AB41" w14:textId="77777777" w:rsidR="00056537" w:rsidRPr="008D48E6" w:rsidRDefault="00056537" w:rsidP="00056537">
      <w:pPr>
        <w:pStyle w:val="Textocomentario"/>
        <w:spacing w:line="276" w:lineRule="auto"/>
        <w:jc w:val="both"/>
        <w:rPr>
          <w:rFonts w:ascii="Arial" w:eastAsia="Calibri" w:hAnsi="Arial" w:cs="Arial"/>
          <w:bCs/>
          <w:color w:val="000000" w:themeColor="text1"/>
          <w:lang w:val="es-ES_tradnl"/>
        </w:rPr>
      </w:pPr>
    </w:p>
    <w:p w14:paraId="5463A764" w14:textId="1F2F8F1A" w:rsidR="00056537" w:rsidRPr="008D48E6" w:rsidRDefault="00056537" w:rsidP="00056537">
      <w:pPr>
        <w:jc w:val="both"/>
        <w:rPr>
          <w:rFonts w:ascii="Arial" w:eastAsia="Calibri" w:hAnsi="Arial" w:cs="Arial"/>
          <w:b/>
          <w:sz w:val="22"/>
        </w:rPr>
      </w:pPr>
      <w:r w:rsidRPr="008D48E6">
        <w:rPr>
          <w:rFonts w:ascii="Arial" w:eastAsia="Calibri" w:hAnsi="Arial" w:cs="Arial"/>
          <w:b/>
          <w:sz w:val="22"/>
        </w:rPr>
        <w:t xml:space="preserve">FACTOR DE DESEMPATE – </w:t>
      </w:r>
      <w:r w:rsidR="005A114F">
        <w:rPr>
          <w:rFonts w:ascii="Arial" w:eastAsia="Calibri" w:hAnsi="Arial" w:cs="Arial"/>
          <w:b/>
          <w:sz w:val="22"/>
        </w:rPr>
        <w:t xml:space="preserve">Ley 2069 de 2020 – </w:t>
      </w:r>
      <w:r w:rsidRPr="008D48E6">
        <w:rPr>
          <w:rFonts w:ascii="Arial" w:eastAsia="Calibri" w:hAnsi="Arial" w:cs="Arial"/>
          <w:b/>
          <w:sz w:val="22"/>
        </w:rPr>
        <w:t>Artículo 35 – Numerales 2 y 7 – Madre o mujer cabeza de familia – Significado</w:t>
      </w:r>
    </w:p>
    <w:p w14:paraId="0E198BCF" w14:textId="77777777" w:rsidR="00056537" w:rsidRPr="008D48E6" w:rsidRDefault="00056537" w:rsidP="00056537">
      <w:pPr>
        <w:pStyle w:val="Textocomentario"/>
        <w:spacing w:line="276" w:lineRule="auto"/>
        <w:jc w:val="both"/>
        <w:rPr>
          <w:rFonts w:ascii="Arial" w:eastAsia="Calibri" w:hAnsi="Arial" w:cs="Arial"/>
          <w:color w:val="000000" w:themeColor="text1"/>
          <w:sz w:val="22"/>
          <w:szCs w:val="22"/>
        </w:rPr>
      </w:pPr>
    </w:p>
    <w:p w14:paraId="05154DEF" w14:textId="77777777" w:rsidR="00056537" w:rsidRDefault="00056537" w:rsidP="00056537">
      <w:pPr>
        <w:pStyle w:val="Textocomentario"/>
        <w:jc w:val="both"/>
        <w:rPr>
          <w:rFonts w:ascii="Arial" w:eastAsia="Calibri" w:hAnsi="Arial" w:cs="Arial"/>
          <w:lang w:val="es-ES_tradnl"/>
        </w:rPr>
      </w:pPr>
      <w:r w:rsidRPr="00E9512B">
        <w:rPr>
          <w:rFonts w:ascii="Arial" w:eastAsia="Calibri" w:hAnsi="Arial" w:cs="Arial"/>
          <w:lang w:val="es-ES_tradnl"/>
        </w:rPr>
        <w:t xml:space="preserve">Conforme a lo anterior, es posible advertir que existe cierta diferencia entre las expresiones mujer cabeza de familia –empleada por el numeral 2 del artículo 35 de la Ley 2069 de 2020– y madre cabeza de familia – utilizada por el numeral 7–, la cual surge del significado común de las palabras que conforman ambas expresiones, comoquiera que una hace referencia «mujer» y otra a la palabra </w:t>
      </w:r>
      <w:r w:rsidRPr="00E9512B">
        <w:rPr>
          <w:rFonts w:ascii="Arial" w:eastAsia="Calibri" w:hAnsi="Arial" w:cs="Arial"/>
          <w:lang w:val="es-ES_tradnl"/>
        </w:rPr>
        <w:lastRenderedPageBreak/>
        <w:t xml:space="preserve">«madre», las cuales, evidentemente no son equivalentes. No obstante, a efectos de aplicar estos factores de desempate, dicha diferencia lingüística, deviene en insustancial, como quiera que las expresiones mujer cabeza de familia y madre cabeza de familia tienen unos elementos comunes, determinados por un mismo marco jurídico, en el que no existe distinción entre el contenido de dichas disposiciones. </w:t>
      </w:r>
    </w:p>
    <w:p w14:paraId="1D5B731D" w14:textId="77777777" w:rsidR="00056537" w:rsidRPr="00E9512B" w:rsidRDefault="00056537" w:rsidP="00056537">
      <w:pPr>
        <w:pStyle w:val="Textocomentario"/>
        <w:jc w:val="both"/>
        <w:rPr>
          <w:rFonts w:ascii="Arial" w:eastAsia="Calibri" w:hAnsi="Arial" w:cs="Arial"/>
          <w:lang w:val="es-ES_tradnl"/>
        </w:rPr>
      </w:pPr>
    </w:p>
    <w:p w14:paraId="65058A55" w14:textId="585BD63B" w:rsidR="00792B9C" w:rsidRPr="008D48E6" w:rsidRDefault="00056537" w:rsidP="00056537">
      <w:pPr>
        <w:pStyle w:val="Textocomentario"/>
        <w:jc w:val="both"/>
        <w:rPr>
          <w:rFonts w:ascii="Arial" w:eastAsia="Calibri" w:hAnsi="Arial" w:cs="Arial"/>
          <w:lang w:val="es-ES_tradnl"/>
        </w:rPr>
      </w:pPr>
      <w:r w:rsidRPr="00E9512B">
        <w:rPr>
          <w:rFonts w:ascii="Arial" w:eastAsia="Calibri" w:hAnsi="Arial" w:cs="Arial"/>
          <w:lang w:val="es-ES_tradnl"/>
        </w:rPr>
        <w:t>En ese sentido, estima esta Agencia que, a efectos de aplicar los factores de desempate de los numerales 2 y 7 del artículo 35 de la Ley 2069 de 2020, son quienes predican tener la condición de mujer cabeza de familia o madre cabeza de familia, quienes deben cumplir con los elementos de la noción establecida en el artículo 2 de la Ley 82 de 1993, modificada por la Ley 1232 de 2008. Tales elementos se erigen en requisitos para que una persona sea considerada mujer o madre cabeza de familia, para la aplicación de las referidas reglas de desempate</w:t>
      </w:r>
      <w:r w:rsidR="00224958" w:rsidRPr="008D48E6">
        <w:rPr>
          <w:rFonts w:ascii="Arial" w:eastAsia="Calibri" w:hAnsi="Arial" w:cs="Arial"/>
          <w:lang w:val="es-ES_tradnl"/>
        </w:rPr>
        <w:t>.</w:t>
      </w:r>
    </w:p>
    <w:p w14:paraId="5B9BDD1F" w14:textId="7D4B214C" w:rsidR="00257EA5" w:rsidRPr="008D48E6" w:rsidRDefault="00257EA5" w:rsidP="00A32FFB">
      <w:pPr>
        <w:tabs>
          <w:tab w:val="left" w:pos="709"/>
        </w:tabs>
        <w:spacing w:line="276" w:lineRule="auto"/>
        <w:jc w:val="right"/>
        <w:rPr>
          <w:rFonts w:ascii="Arial" w:eastAsia="Calibri" w:hAnsi="Arial" w:cs="Arial"/>
          <w:sz w:val="22"/>
        </w:rPr>
      </w:pPr>
    </w:p>
    <w:p w14:paraId="4FB6BAE7" w14:textId="77777777" w:rsidR="00257EA5" w:rsidRPr="008D48E6" w:rsidRDefault="00257EA5" w:rsidP="00A32FFB">
      <w:pPr>
        <w:tabs>
          <w:tab w:val="left" w:pos="709"/>
        </w:tabs>
        <w:spacing w:line="276" w:lineRule="auto"/>
        <w:jc w:val="right"/>
        <w:rPr>
          <w:rFonts w:ascii="Arial" w:eastAsia="Calibri" w:hAnsi="Arial" w:cs="Arial"/>
          <w:sz w:val="22"/>
        </w:rPr>
      </w:pPr>
    </w:p>
    <w:p w14:paraId="09751178" w14:textId="77777777" w:rsidR="00BB64A4" w:rsidRPr="008D48E6" w:rsidRDefault="00BB64A4">
      <w:pPr>
        <w:spacing w:after="160" w:line="259" w:lineRule="auto"/>
        <w:rPr>
          <w:rFonts w:ascii="Arial" w:hAnsi="Arial" w:cs="Arial"/>
          <w:bCs/>
          <w:sz w:val="22"/>
          <w:lang w:val="es-ES_tradnl" w:eastAsia="es-ES"/>
        </w:rPr>
      </w:pPr>
      <w:r w:rsidRPr="008D48E6">
        <w:rPr>
          <w:rFonts w:ascii="Arial" w:hAnsi="Arial" w:cs="Arial"/>
          <w:bCs/>
          <w:sz w:val="22"/>
          <w:lang w:val="es-ES_tradnl" w:eastAsia="es-ES"/>
        </w:rPr>
        <w:br w:type="page"/>
      </w:r>
    </w:p>
    <w:p w14:paraId="51BB4CDC" w14:textId="733B1CA2" w:rsidR="00BD0E15" w:rsidRDefault="00BD0E15" w:rsidP="00B906B2">
      <w:pPr>
        <w:spacing w:after="160" w:line="259" w:lineRule="auto"/>
        <w:rPr>
          <w:rFonts w:ascii="Arial" w:hAnsi="Arial" w:cs="Arial"/>
          <w:bCs/>
          <w:sz w:val="22"/>
          <w:lang w:val="es-ES_tradnl" w:eastAsia="es-ES"/>
        </w:rPr>
      </w:pPr>
      <w:r>
        <w:rPr>
          <w:rFonts w:ascii="Arial" w:hAnsi="Arial" w:cs="Arial"/>
          <w:bCs/>
          <w:noProof/>
          <w:sz w:val="22"/>
          <w:lang w:val="es-ES_tradnl" w:eastAsia="es-ES"/>
        </w:rPr>
        <w:lastRenderedPageBreak/>
        <w:drawing>
          <wp:anchor distT="0" distB="0" distL="114300" distR="114300" simplePos="0" relativeHeight="251658240" behindDoc="1" locked="0" layoutInCell="1" allowOverlap="1" wp14:anchorId="5F3C435E" wp14:editId="2FE5F9E8">
            <wp:simplePos x="0" y="0"/>
            <wp:positionH relativeFrom="column">
              <wp:posOffset>2232237</wp:posOffset>
            </wp:positionH>
            <wp:positionV relativeFrom="paragraph">
              <wp:posOffset>-915247</wp:posOffset>
            </wp:positionV>
            <wp:extent cx="3543300" cy="1016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3543300" cy="1016000"/>
                    </a:xfrm>
                    <a:prstGeom prst="rect">
                      <a:avLst/>
                    </a:prstGeom>
                  </pic:spPr>
                </pic:pic>
              </a:graphicData>
            </a:graphic>
            <wp14:sizeRelH relativeFrom="page">
              <wp14:pctWidth>0</wp14:pctWidth>
            </wp14:sizeRelH>
            <wp14:sizeRelV relativeFrom="page">
              <wp14:pctHeight>0</wp14:pctHeight>
            </wp14:sizeRelV>
          </wp:anchor>
        </w:drawing>
      </w:r>
    </w:p>
    <w:p w14:paraId="6D3C57D0" w14:textId="77777777" w:rsidR="00BD0E15" w:rsidRDefault="00BD0E15" w:rsidP="00B906B2">
      <w:pPr>
        <w:spacing w:after="160" w:line="259" w:lineRule="auto"/>
        <w:rPr>
          <w:rFonts w:ascii="Arial" w:hAnsi="Arial" w:cs="Arial"/>
          <w:bCs/>
          <w:sz w:val="22"/>
          <w:lang w:val="es-ES_tradnl" w:eastAsia="es-ES"/>
        </w:rPr>
      </w:pPr>
    </w:p>
    <w:p w14:paraId="34DBC9F0" w14:textId="0333BF36" w:rsidR="00E35B0E" w:rsidRPr="008D48E6" w:rsidRDefault="00E35B0E" w:rsidP="00BD0E15">
      <w:pPr>
        <w:spacing w:after="160" w:line="259" w:lineRule="auto"/>
        <w:jc w:val="right"/>
        <w:rPr>
          <w:rFonts w:ascii="Arial" w:hAnsi="Arial" w:cs="Arial"/>
          <w:bCs/>
          <w:sz w:val="22"/>
          <w:lang w:val="es-ES_tradnl" w:eastAsia="es-ES"/>
        </w:rPr>
      </w:pPr>
      <w:r w:rsidRPr="008D48E6">
        <w:rPr>
          <w:rFonts w:ascii="Arial" w:hAnsi="Arial" w:cs="Arial"/>
          <w:bCs/>
          <w:sz w:val="22"/>
          <w:lang w:val="es-ES_tradnl" w:eastAsia="es-ES"/>
        </w:rPr>
        <w:t>CCE-DES-FM-17</w:t>
      </w:r>
    </w:p>
    <w:p w14:paraId="3DE0250D" w14:textId="77777777" w:rsidR="00113AD4" w:rsidRPr="008D48E6" w:rsidRDefault="00113AD4" w:rsidP="00A32FFB">
      <w:pPr>
        <w:spacing w:line="276" w:lineRule="auto"/>
        <w:rPr>
          <w:rFonts w:ascii="Arial" w:hAnsi="Arial" w:cs="Arial"/>
          <w:sz w:val="22"/>
        </w:rPr>
      </w:pPr>
    </w:p>
    <w:p w14:paraId="05B25C09" w14:textId="77777777" w:rsidR="00113AD4" w:rsidRPr="008D48E6" w:rsidRDefault="00113AD4" w:rsidP="00A32FFB">
      <w:pPr>
        <w:spacing w:line="276" w:lineRule="auto"/>
        <w:rPr>
          <w:rFonts w:ascii="Arial" w:hAnsi="Arial" w:cs="Arial"/>
          <w:sz w:val="22"/>
        </w:rPr>
      </w:pPr>
    </w:p>
    <w:p w14:paraId="61CD20B1" w14:textId="1AEBF82D" w:rsidR="00E35B0E" w:rsidRPr="008D48E6" w:rsidRDefault="00BD0E15" w:rsidP="00A32FFB">
      <w:pPr>
        <w:spacing w:line="276" w:lineRule="auto"/>
        <w:jc w:val="both"/>
        <w:outlineLvl w:val="0"/>
        <w:rPr>
          <w:rFonts w:ascii="Arial" w:hAnsi="Arial" w:cs="Arial"/>
          <w:b/>
          <w:sz w:val="22"/>
        </w:rPr>
      </w:pPr>
      <w:r w:rsidRPr="00BD0E15">
        <w:rPr>
          <w:rFonts w:ascii="Arial" w:hAnsi="Arial" w:cs="Arial"/>
          <w:sz w:val="22"/>
        </w:rPr>
        <w:t>Bogotá, 07 Septiembre 2021</w:t>
      </w:r>
    </w:p>
    <w:p w14:paraId="156C00BE" w14:textId="77777777" w:rsidR="00E35B0E" w:rsidRPr="008D48E6" w:rsidRDefault="00E35B0E" w:rsidP="00A32FFB">
      <w:pPr>
        <w:spacing w:line="276" w:lineRule="auto"/>
        <w:jc w:val="both"/>
        <w:outlineLvl w:val="0"/>
        <w:rPr>
          <w:rFonts w:ascii="Arial" w:hAnsi="Arial" w:cs="Arial"/>
          <w:b/>
          <w:sz w:val="22"/>
          <w:lang w:val="es-ES"/>
        </w:rPr>
      </w:pPr>
    </w:p>
    <w:p w14:paraId="6B6535B7" w14:textId="78584E36" w:rsidR="00E35B0E" w:rsidRPr="008D48E6" w:rsidRDefault="00F41276" w:rsidP="00A32FFB">
      <w:pPr>
        <w:spacing w:line="276" w:lineRule="auto"/>
        <w:jc w:val="both"/>
        <w:outlineLvl w:val="0"/>
        <w:rPr>
          <w:rFonts w:ascii="Arial" w:eastAsia="Calibri" w:hAnsi="Arial" w:cs="Arial"/>
          <w:sz w:val="22"/>
          <w:lang w:val="es-ES"/>
        </w:rPr>
      </w:pPr>
      <w:r w:rsidRPr="008D48E6">
        <w:rPr>
          <w:rFonts w:ascii="Arial" w:eastAsia="Calibri" w:hAnsi="Arial" w:cs="Arial"/>
          <w:sz w:val="22"/>
          <w:lang w:val="es-ES"/>
        </w:rPr>
        <w:t>Señor</w:t>
      </w:r>
      <w:r w:rsidR="004E402A" w:rsidRPr="008D48E6">
        <w:rPr>
          <w:rFonts w:ascii="Arial" w:eastAsia="Calibri" w:hAnsi="Arial" w:cs="Arial"/>
          <w:sz w:val="22"/>
          <w:lang w:val="es-ES"/>
        </w:rPr>
        <w:t>a</w:t>
      </w:r>
    </w:p>
    <w:p w14:paraId="0A324933" w14:textId="0907204D" w:rsidR="00F41276" w:rsidRPr="008D48E6" w:rsidRDefault="00120FE2" w:rsidP="00A32FFB">
      <w:pPr>
        <w:spacing w:line="276" w:lineRule="auto"/>
        <w:jc w:val="both"/>
        <w:rPr>
          <w:rFonts w:ascii="Arial" w:hAnsi="Arial" w:cs="Arial"/>
          <w:b/>
          <w:bCs/>
          <w:sz w:val="22"/>
          <w:lang w:val="es-CO"/>
        </w:rPr>
      </w:pPr>
      <w:r w:rsidRPr="008D48E6">
        <w:rPr>
          <w:rFonts w:ascii="Arial" w:hAnsi="Arial" w:cs="Arial"/>
          <w:b/>
          <w:bCs/>
          <w:sz w:val="22"/>
          <w:lang w:val="es-CO"/>
        </w:rPr>
        <w:t>Lina María Cárdenas Fonseca</w:t>
      </w:r>
    </w:p>
    <w:p w14:paraId="0973DE01" w14:textId="1F3622EB" w:rsidR="00E35B0E" w:rsidRPr="008D48E6" w:rsidRDefault="00B71381" w:rsidP="00A32FFB">
      <w:pPr>
        <w:spacing w:line="276" w:lineRule="auto"/>
        <w:jc w:val="both"/>
        <w:rPr>
          <w:rFonts w:ascii="Arial" w:eastAsia="Calibri" w:hAnsi="Arial" w:cs="Arial"/>
          <w:sz w:val="22"/>
          <w:lang w:val="es-ES"/>
        </w:rPr>
      </w:pPr>
      <w:r w:rsidRPr="008D48E6">
        <w:rPr>
          <w:rFonts w:ascii="Arial" w:eastAsia="Calibri" w:hAnsi="Arial" w:cs="Arial"/>
          <w:sz w:val="22"/>
          <w:lang w:val="es-ES"/>
        </w:rPr>
        <w:t>Bogotá D.C.</w:t>
      </w:r>
    </w:p>
    <w:p w14:paraId="3D1882E9" w14:textId="77777777" w:rsidR="00E35B0E" w:rsidRPr="008D48E6" w:rsidRDefault="00E35B0E" w:rsidP="00A32FFB">
      <w:pPr>
        <w:spacing w:line="276" w:lineRule="auto"/>
        <w:jc w:val="both"/>
        <w:rPr>
          <w:rFonts w:ascii="Arial" w:eastAsia="Calibri" w:hAnsi="Arial" w:cs="Arial"/>
          <w:sz w:val="22"/>
          <w:lang w:val="es-ES"/>
        </w:rPr>
      </w:pPr>
    </w:p>
    <w:p w14:paraId="70630779" w14:textId="2414660B" w:rsidR="00E35B0E" w:rsidRPr="008D48E6" w:rsidRDefault="00E35B0E" w:rsidP="00A32FFB">
      <w:pPr>
        <w:spacing w:line="276" w:lineRule="auto"/>
        <w:ind w:firstLine="2694"/>
        <w:jc w:val="both"/>
        <w:outlineLvl w:val="0"/>
        <w:rPr>
          <w:rFonts w:ascii="Arial" w:eastAsia="Calibri" w:hAnsi="Arial" w:cs="Arial"/>
          <w:b/>
          <w:sz w:val="22"/>
          <w:lang w:val="es-ES"/>
        </w:rPr>
      </w:pPr>
      <w:r w:rsidRPr="008D48E6">
        <w:rPr>
          <w:rFonts w:ascii="Arial" w:eastAsia="Calibri" w:hAnsi="Arial" w:cs="Arial"/>
          <w:b/>
          <w:sz w:val="22"/>
          <w:lang w:val="es-ES"/>
        </w:rPr>
        <w:t xml:space="preserve">Concepto C – </w:t>
      </w:r>
      <w:r w:rsidR="007B3250" w:rsidRPr="008D48E6">
        <w:rPr>
          <w:rFonts w:ascii="Arial" w:eastAsia="Calibri" w:hAnsi="Arial" w:cs="Arial"/>
          <w:b/>
          <w:sz w:val="22"/>
          <w:lang w:val="es-ES"/>
        </w:rPr>
        <w:t>465</w:t>
      </w:r>
      <w:r w:rsidRPr="008D48E6">
        <w:rPr>
          <w:rFonts w:ascii="Arial" w:eastAsia="Calibri" w:hAnsi="Arial" w:cs="Arial"/>
          <w:b/>
          <w:sz w:val="22"/>
          <w:lang w:val="es-ES"/>
        </w:rPr>
        <w:t xml:space="preserve"> de 2021</w:t>
      </w:r>
    </w:p>
    <w:p w14:paraId="234727AD" w14:textId="77777777" w:rsidR="00BE1E33" w:rsidRPr="008D48E6"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665"/>
      </w:tblGrid>
      <w:tr w:rsidR="00ED1F11" w:rsidRPr="008D48E6" w14:paraId="2553E4F3" w14:textId="77777777" w:rsidTr="00F41276">
        <w:tc>
          <w:tcPr>
            <w:tcW w:w="3261" w:type="dxa"/>
            <w:hideMark/>
          </w:tcPr>
          <w:p w14:paraId="7BC9E971" w14:textId="77777777" w:rsidR="00BE1E33" w:rsidRPr="008D48E6" w:rsidRDefault="00BE1E33" w:rsidP="00A32FFB">
            <w:pPr>
              <w:spacing w:line="276" w:lineRule="auto"/>
              <w:rPr>
                <w:rFonts w:ascii="Arial" w:eastAsia="Calibri" w:hAnsi="Arial" w:cs="Arial"/>
                <w:sz w:val="22"/>
                <w:lang w:val="es-ES_tradnl"/>
              </w:rPr>
            </w:pPr>
            <w:r w:rsidRPr="008D48E6">
              <w:rPr>
                <w:rFonts w:ascii="Arial" w:eastAsia="Calibri" w:hAnsi="Arial" w:cs="Arial"/>
                <w:b/>
                <w:sz w:val="22"/>
                <w:lang w:val="es-ES_tradnl"/>
              </w:rPr>
              <w:t>Temas:</w:t>
            </w:r>
            <w:r w:rsidRPr="008D48E6">
              <w:rPr>
                <w:rFonts w:ascii="Arial" w:eastAsia="Calibri" w:hAnsi="Arial" w:cs="Arial"/>
                <w:sz w:val="22"/>
                <w:lang w:val="es-ES_tradnl"/>
              </w:rPr>
              <w:t xml:space="preserve">           </w:t>
            </w:r>
          </w:p>
          <w:p w14:paraId="0C0D8CD7" w14:textId="77777777" w:rsidR="00BE1E33" w:rsidRPr="008D48E6" w:rsidRDefault="00BE1E33" w:rsidP="00A32FFB">
            <w:pPr>
              <w:spacing w:line="276" w:lineRule="auto"/>
              <w:rPr>
                <w:rFonts w:ascii="Arial" w:eastAsia="Calibri" w:hAnsi="Arial" w:cs="Arial"/>
                <w:sz w:val="22"/>
                <w:lang w:val="es-ES_tradnl"/>
              </w:rPr>
            </w:pPr>
            <w:r w:rsidRPr="008D48E6">
              <w:rPr>
                <w:rFonts w:ascii="Arial" w:eastAsia="Calibri" w:hAnsi="Arial" w:cs="Arial"/>
                <w:sz w:val="22"/>
                <w:lang w:val="es-ES_tradnl"/>
              </w:rPr>
              <w:t xml:space="preserve">                           </w:t>
            </w:r>
          </w:p>
        </w:tc>
        <w:tc>
          <w:tcPr>
            <w:tcW w:w="5665" w:type="dxa"/>
            <w:hideMark/>
          </w:tcPr>
          <w:p w14:paraId="0F35FDBD" w14:textId="55CA9B6B" w:rsidR="00BE1E33" w:rsidRPr="00345794" w:rsidRDefault="00E20230" w:rsidP="00345794">
            <w:pPr>
              <w:jc w:val="both"/>
              <w:rPr>
                <w:rFonts w:ascii="Arial" w:eastAsia="Calibri" w:hAnsi="Arial" w:cs="Arial"/>
                <w:color w:val="000000" w:themeColor="text1"/>
                <w:sz w:val="22"/>
                <w:lang w:val="es-ES_tradnl"/>
              </w:rPr>
            </w:pPr>
            <w:r w:rsidRPr="00E20230">
              <w:rPr>
                <w:rFonts w:ascii="Arial" w:eastAsia="Calibri" w:hAnsi="Arial" w:cs="Arial"/>
                <w:color w:val="000000" w:themeColor="text1"/>
                <w:sz w:val="22"/>
                <w:lang w:val="es-ES_tradnl"/>
              </w:rPr>
              <w:t>CONTRATACIÓN ESTATAL – Selección objetiva – Concepto</w:t>
            </w:r>
            <w:r w:rsidR="00346EDA" w:rsidRPr="008D48E6">
              <w:rPr>
                <w:rFonts w:ascii="Arial" w:eastAsia="Calibri" w:hAnsi="Arial" w:cs="Arial"/>
                <w:color w:val="000000" w:themeColor="text1"/>
                <w:sz w:val="22"/>
                <w:lang w:val="es-ES_tradnl"/>
              </w:rPr>
              <w:t xml:space="preserve"> / </w:t>
            </w:r>
            <w:r w:rsidR="004F747C" w:rsidRPr="004F747C">
              <w:rPr>
                <w:rFonts w:ascii="Arial" w:eastAsia="Calibri" w:hAnsi="Arial" w:cs="Arial"/>
                <w:color w:val="000000" w:themeColor="text1"/>
                <w:sz w:val="22"/>
                <w:lang w:val="es-ES_tradnl"/>
              </w:rPr>
              <w:t>CONTRATACIÓN ESTATAL – Procedimiento de selección – Empate – Concepto</w:t>
            </w:r>
            <w:r w:rsidR="00346EDA" w:rsidRPr="008D48E6">
              <w:rPr>
                <w:rFonts w:ascii="Arial" w:eastAsia="Calibri" w:hAnsi="Arial" w:cs="Arial"/>
                <w:color w:val="000000" w:themeColor="text1"/>
                <w:sz w:val="22"/>
                <w:lang w:val="es-ES_tradnl"/>
              </w:rPr>
              <w:t xml:space="preserve"> / FACTORES DE DESEMPATE – Características – Límites </w:t>
            </w:r>
            <w:r w:rsidR="00523BAD" w:rsidRPr="008D48E6">
              <w:rPr>
                <w:rFonts w:ascii="Arial" w:eastAsia="Calibri" w:hAnsi="Arial" w:cs="Arial"/>
                <w:color w:val="000000" w:themeColor="text1"/>
                <w:sz w:val="22"/>
                <w:lang w:val="es-ES_tradnl"/>
              </w:rPr>
              <w:t xml:space="preserve">/ </w:t>
            </w:r>
            <w:r w:rsidR="00345794" w:rsidRPr="00345794">
              <w:rPr>
                <w:rFonts w:ascii="Arial" w:eastAsia="Calibri" w:hAnsi="Arial" w:cs="Arial"/>
                <w:color w:val="000000" w:themeColor="text1"/>
                <w:sz w:val="22"/>
                <w:lang w:val="es-ES_tradnl"/>
              </w:rPr>
              <w:t>FACTORES DE DESEMPATE – Ley 2069 de 2020 – Artículo 35 – Numeral 7 – Literales a, b y c – Interpretación</w:t>
            </w:r>
            <w:r w:rsidR="00345794">
              <w:rPr>
                <w:rFonts w:ascii="Arial" w:eastAsia="Calibri" w:hAnsi="Arial" w:cs="Arial"/>
                <w:color w:val="000000" w:themeColor="text1"/>
                <w:sz w:val="22"/>
                <w:lang w:val="es-ES_tradnl"/>
              </w:rPr>
              <w:t xml:space="preserve"> / </w:t>
            </w:r>
            <w:r w:rsidR="00345794" w:rsidRPr="00345794">
              <w:rPr>
                <w:rFonts w:ascii="Arial" w:eastAsia="Calibri" w:hAnsi="Arial" w:cs="Arial"/>
                <w:color w:val="000000" w:themeColor="text1"/>
                <w:sz w:val="22"/>
                <w:lang w:val="es-ES_tradnl"/>
              </w:rPr>
              <w:t>FACTOR DE DESEMPATE – Ley 2069 de 2020 – Artículo 35 – Numeral 7 – Literal c – Importancia</w:t>
            </w:r>
            <w:r w:rsidR="00345794">
              <w:rPr>
                <w:rFonts w:ascii="Arial" w:eastAsia="Calibri" w:hAnsi="Arial" w:cs="Arial"/>
                <w:color w:val="000000" w:themeColor="text1"/>
                <w:sz w:val="22"/>
                <w:lang w:val="es-ES_tradnl"/>
              </w:rPr>
              <w:t xml:space="preserve"> / </w:t>
            </w:r>
            <w:r w:rsidR="00345794" w:rsidRPr="00345794">
              <w:rPr>
                <w:rFonts w:ascii="Arial" w:eastAsia="Calibri" w:hAnsi="Arial" w:cs="Arial"/>
                <w:color w:val="000000" w:themeColor="text1"/>
                <w:sz w:val="22"/>
                <w:lang w:val="es-ES_tradnl"/>
              </w:rPr>
              <w:t>FACTORES DE DESEMPATE – Ley 2069 de 2020 – Artículo 35 – Numerales 3, 7 y 10 – Experiencia acreditada</w:t>
            </w:r>
            <w:r w:rsidR="00345794">
              <w:rPr>
                <w:rFonts w:ascii="Arial" w:eastAsia="Calibri" w:hAnsi="Arial" w:cs="Arial"/>
                <w:color w:val="000000" w:themeColor="text1"/>
                <w:sz w:val="22"/>
                <w:lang w:val="es-ES_tradnl"/>
              </w:rPr>
              <w:t xml:space="preserve"> / </w:t>
            </w:r>
            <w:r w:rsidR="00345794" w:rsidRPr="00345794">
              <w:rPr>
                <w:rFonts w:ascii="Arial" w:eastAsia="Calibri" w:hAnsi="Arial" w:cs="Arial"/>
                <w:color w:val="000000" w:themeColor="text1"/>
                <w:sz w:val="22"/>
                <w:lang w:val="es-ES_tradnl"/>
              </w:rPr>
              <w:t>FACTOR DE DESEMPATE – Ley 2069 de 2020 – Artículo 35 – Numerales 2 y 7 – Madre o mujer cabeza de familia – Significado</w:t>
            </w:r>
            <w:r w:rsidR="00523BAD" w:rsidRPr="008D48E6">
              <w:rPr>
                <w:rFonts w:ascii="Arial" w:eastAsia="Calibri" w:hAnsi="Arial" w:cs="Arial"/>
                <w:color w:val="000000" w:themeColor="text1"/>
                <w:sz w:val="22"/>
                <w:lang w:val="es-ES_tradnl"/>
              </w:rPr>
              <w:t xml:space="preserve"> </w:t>
            </w:r>
          </w:p>
        </w:tc>
      </w:tr>
      <w:tr w:rsidR="00ED1F11" w:rsidRPr="008D48E6" w14:paraId="20F2A3B6" w14:textId="77777777" w:rsidTr="00F41276">
        <w:tc>
          <w:tcPr>
            <w:tcW w:w="3261" w:type="dxa"/>
          </w:tcPr>
          <w:p w14:paraId="1E82F4FA" w14:textId="64FF75E0" w:rsidR="00BE1E33" w:rsidRPr="008D48E6" w:rsidRDefault="00E33820" w:rsidP="00A32FFB">
            <w:pPr>
              <w:spacing w:before="120" w:line="276" w:lineRule="auto"/>
              <w:rPr>
                <w:rFonts w:ascii="Arial" w:eastAsia="Calibri" w:hAnsi="Arial" w:cs="Arial"/>
                <w:b/>
                <w:sz w:val="22"/>
                <w:lang w:val="es-ES_tradnl"/>
              </w:rPr>
            </w:pPr>
            <w:r w:rsidRPr="008D48E6">
              <w:rPr>
                <w:rFonts w:ascii="Arial" w:eastAsia="Calibri" w:hAnsi="Arial" w:cs="Arial"/>
                <w:b/>
                <w:sz w:val="22"/>
                <w:lang w:val="es-ES_tradnl"/>
              </w:rPr>
              <w:t xml:space="preserve"> </w:t>
            </w:r>
            <w:r w:rsidR="00BE1E33" w:rsidRPr="008D48E6">
              <w:rPr>
                <w:rFonts w:ascii="Arial" w:eastAsia="Calibri" w:hAnsi="Arial" w:cs="Arial"/>
                <w:b/>
                <w:sz w:val="22"/>
                <w:lang w:val="es-ES_tradnl"/>
              </w:rPr>
              <w:t>Radicación:</w:t>
            </w:r>
            <w:r w:rsidR="00BE1E33" w:rsidRPr="008D48E6">
              <w:rPr>
                <w:rFonts w:ascii="Arial" w:eastAsia="Calibri" w:hAnsi="Arial" w:cs="Arial"/>
                <w:sz w:val="22"/>
                <w:lang w:val="es-ES_tradnl"/>
              </w:rPr>
              <w:t xml:space="preserve">                              </w:t>
            </w:r>
          </w:p>
        </w:tc>
        <w:tc>
          <w:tcPr>
            <w:tcW w:w="5665" w:type="dxa"/>
          </w:tcPr>
          <w:p w14:paraId="20FCE53A" w14:textId="57926488" w:rsidR="00BE1E33" w:rsidRPr="008D48E6" w:rsidRDefault="00BE1E33" w:rsidP="00A32FFB">
            <w:pPr>
              <w:spacing w:before="120" w:line="276" w:lineRule="auto"/>
              <w:jc w:val="both"/>
              <w:rPr>
                <w:rFonts w:ascii="Arial" w:eastAsia="Calibri" w:hAnsi="Arial" w:cs="Arial"/>
                <w:sz w:val="22"/>
                <w:lang w:val="es-ES_tradnl"/>
              </w:rPr>
            </w:pPr>
            <w:r w:rsidRPr="008D48E6">
              <w:rPr>
                <w:rFonts w:ascii="Arial" w:eastAsia="Calibri" w:hAnsi="Arial" w:cs="Arial"/>
                <w:sz w:val="22"/>
                <w:lang w:val="es-ES_tradnl"/>
              </w:rPr>
              <w:t xml:space="preserve">Respuesta a consulta </w:t>
            </w:r>
            <w:r w:rsidR="002C28A7" w:rsidRPr="008D48E6">
              <w:rPr>
                <w:rFonts w:ascii="Arial" w:eastAsia="Calibri" w:hAnsi="Arial" w:cs="Arial"/>
                <w:sz w:val="22"/>
                <w:lang w:val="es-ES_tradnl"/>
              </w:rPr>
              <w:t>P20210726006549.</w:t>
            </w:r>
          </w:p>
        </w:tc>
      </w:tr>
      <w:tr w:rsidR="00ED1F11" w:rsidRPr="008D48E6" w14:paraId="27C2F130" w14:textId="77777777" w:rsidTr="00F41276">
        <w:tc>
          <w:tcPr>
            <w:tcW w:w="3261" w:type="dxa"/>
          </w:tcPr>
          <w:p w14:paraId="2CAB0965" w14:textId="77777777" w:rsidR="00770D7D" w:rsidRPr="008D48E6" w:rsidRDefault="00770D7D" w:rsidP="00A32FFB">
            <w:pPr>
              <w:spacing w:before="120" w:line="276" w:lineRule="auto"/>
              <w:rPr>
                <w:rFonts w:ascii="Arial" w:eastAsia="Calibri" w:hAnsi="Arial" w:cs="Arial"/>
                <w:b/>
                <w:sz w:val="22"/>
                <w:lang w:val="es-ES_tradnl"/>
              </w:rPr>
            </w:pPr>
          </w:p>
        </w:tc>
        <w:tc>
          <w:tcPr>
            <w:tcW w:w="5665" w:type="dxa"/>
          </w:tcPr>
          <w:p w14:paraId="38942E59" w14:textId="77777777" w:rsidR="00770D7D" w:rsidRPr="008D48E6" w:rsidRDefault="00770D7D" w:rsidP="00A32FFB">
            <w:pPr>
              <w:spacing w:before="120" w:line="276" w:lineRule="auto"/>
              <w:jc w:val="both"/>
              <w:rPr>
                <w:rFonts w:ascii="Arial" w:eastAsia="Calibri" w:hAnsi="Arial" w:cs="Arial"/>
                <w:sz w:val="22"/>
                <w:lang w:val="es-ES_tradnl"/>
              </w:rPr>
            </w:pPr>
          </w:p>
        </w:tc>
      </w:tr>
    </w:tbl>
    <w:p w14:paraId="06248123" w14:textId="77777777" w:rsidR="00BE1E33" w:rsidRPr="008D48E6" w:rsidRDefault="00BE1E33" w:rsidP="00A32FFB">
      <w:pPr>
        <w:spacing w:line="276" w:lineRule="auto"/>
        <w:jc w:val="both"/>
        <w:rPr>
          <w:rFonts w:ascii="Arial" w:eastAsia="Calibri" w:hAnsi="Arial" w:cs="Arial"/>
          <w:sz w:val="22"/>
          <w:lang w:val="es-ES_tradnl"/>
        </w:rPr>
      </w:pPr>
    </w:p>
    <w:p w14:paraId="417ABDA8" w14:textId="482AD743" w:rsidR="00BE1E33" w:rsidRPr="008D48E6" w:rsidRDefault="004E402A" w:rsidP="00A32FFB">
      <w:pPr>
        <w:spacing w:line="276" w:lineRule="auto"/>
        <w:rPr>
          <w:rFonts w:ascii="Arial" w:eastAsia="Calibri" w:hAnsi="Arial" w:cs="Arial"/>
          <w:sz w:val="22"/>
          <w:lang w:val="es-ES_tradnl"/>
        </w:rPr>
      </w:pPr>
      <w:r w:rsidRPr="008D48E6">
        <w:rPr>
          <w:rFonts w:ascii="Arial" w:eastAsia="Calibri" w:hAnsi="Arial" w:cs="Arial"/>
          <w:sz w:val="22"/>
          <w:lang w:val="es-ES_tradnl"/>
        </w:rPr>
        <w:t>Respetada</w:t>
      </w:r>
      <w:r w:rsidR="00F41276" w:rsidRPr="008D48E6">
        <w:rPr>
          <w:rFonts w:ascii="Arial" w:eastAsia="Calibri" w:hAnsi="Arial" w:cs="Arial"/>
          <w:sz w:val="22"/>
          <w:lang w:val="es-ES_tradnl"/>
        </w:rPr>
        <w:t xml:space="preserve"> señor</w:t>
      </w:r>
      <w:r w:rsidRPr="008D48E6">
        <w:rPr>
          <w:rFonts w:ascii="Arial" w:eastAsia="Calibri" w:hAnsi="Arial" w:cs="Arial"/>
          <w:sz w:val="22"/>
          <w:lang w:val="es-ES_tradnl"/>
        </w:rPr>
        <w:t>a Cárdenas:</w:t>
      </w:r>
    </w:p>
    <w:p w14:paraId="1CCABABD" w14:textId="77777777" w:rsidR="00BE1E33" w:rsidRPr="008D48E6" w:rsidRDefault="00BE1E33" w:rsidP="00A32FFB">
      <w:pPr>
        <w:spacing w:line="276" w:lineRule="auto"/>
        <w:rPr>
          <w:rFonts w:ascii="Arial" w:eastAsia="Calibri" w:hAnsi="Arial" w:cs="Arial"/>
          <w:sz w:val="22"/>
          <w:lang w:val="es-ES_tradnl"/>
        </w:rPr>
      </w:pPr>
    </w:p>
    <w:p w14:paraId="286A9CEF" w14:textId="453D8498" w:rsidR="00BE1E33" w:rsidRPr="008D48E6" w:rsidRDefault="00BE1E33" w:rsidP="00A32FFB">
      <w:pPr>
        <w:spacing w:line="276" w:lineRule="auto"/>
        <w:jc w:val="both"/>
        <w:rPr>
          <w:rFonts w:ascii="Arial" w:eastAsia="Calibri" w:hAnsi="Arial" w:cs="Arial"/>
          <w:sz w:val="22"/>
          <w:lang w:val="es-ES_tradnl"/>
        </w:rPr>
      </w:pPr>
      <w:r w:rsidRPr="008D48E6">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131937" w:rsidRPr="008D48E6">
        <w:rPr>
          <w:rFonts w:ascii="Arial" w:eastAsia="Calibri" w:hAnsi="Arial" w:cs="Arial"/>
          <w:sz w:val="22"/>
          <w:lang w:val="es-ES_tradnl"/>
        </w:rPr>
        <w:t xml:space="preserve">con fecha de </w:t>
      </w:r>
      <w:r w:rsidR="004E402A" w:rsidRPr="008D48E6">
        <w:rPr>
          <w:rFonts w:ascii="Arial" w:eastAsia="Calibri" w:hAnsi="Arial" w:cs="Arial"/>
          <w:sz w:val="22"/>
          <w:lang w:val="es-ES_tradnl"/>
        </w:rPr>
        <w:t>22</w:t>
      </w:r>
      <w:r w:rsidR="00131937" w:rsidRPr="008D48E6">
        <w:rPr>
          <w:rFonts w:ascii="Arial" w:eastAsia="Calibri" w:hAnsi="Arial" w:cs="Arial"/>
          <w:sz w:val="22"/>
          <w:lang w:val="es-ES_tradnl"/>
        </w:rPr>
        <w:t xml:space="preserve"> de jul</w:t>
      </w:r>
      <w:r w:rsidR="00787F0A" w:rsidRPr="008D48E6">
        <w:rPr>
          <w:rFonts w:ascii="Arial" w:eastAsia="Calibri" w:hAnsi="Arial" w:cs="Arial"/>
          <w:sz w:val="22"/>
          <w:lang w:val="es-ES_tradnl"/>
        </w:rPr>
        <w:t>io de 2021, radicada ante esta entidad el</w:t>
      </w:r>
      <w:r w:rsidR="008A7D2A" w:rsidRPr="008D48E6">
        <w:rPr>
          <w:rFonts w:ascii="Arial" w:eastAsia="Calibri" w:hAnsi="Arial" w:cs="Arial"/>
          <w:sz w:val="22"/>
          <w:lang w:val="es-ES_tradnl"/>
        </w:rPr>
        <w:t xml:space="preserve"> 2</w:t>
      </w:r>
      <w:r w:rsidR="003D0D29" w:rsidRPr="008D48E6">
        <w:rPr>
          <w:rFonts w:ascii="Arial" w:eastAsia="Calibri" w:hAnsi="Arial" w:cs="Arial"/>
          <w:sz w:val="22"/>
          <w:lang w:val="es-ES_tradnl"/>
        </w:rPr>
        <w:t>6</w:t>
      </w:r>
      <w:r w:rsidR="008A7D2A" w:rsidRPr="008D48E6">
        <w:rPr>
          <w:rFonts w:ascii="Arial" w:eastAsia="Calibri" w:hAnsi="Arial" w:cs="Arial"/>
          <w:sz w:val="22"/>
          <w:lang w:val="es-ES_tradnl"/>
        </w:rPr>
        <w:t xml:space="preserve"> julio</w:t>
      </w:r>
      <w:r w:rsidR="0067152F" w:rsidRPr="008D48E6">
        <w:rPr>
          <w:rFonts w:ascii="Arial" w:eastAsia="Calibri" w:hAnsi="Arial" w:cs="Arial"/>
          <w:sz w:val="22"/>
          <w:lang w:val="es-ES_tradnl"/>
        </w:rPr>
        <w:t xml:space="preserve"> de 2021</w:t>
      </w:r>
      <w:r w:rsidRPr="008D48E6">
        <w:rPr>
          <w:rFonts w:ascii="Arial" w:eastAsia="Calibri" w:hAnsi="Arial" w:cs="Arial"/>
          <w:sz w:val="22"/>
          <w:lang w:val="es-ES_tradnl"/>
        </w:rPr>
        <w:t xml:space="preserve">. </w:t>
      </w:r>
    </w:p>
    <w:p w14:paraId="1D13401D" w14:textId="77777777" w:rsidR="00BE1E33" w:rsidRPr="008D48E6" w:rsidRDefault="00BE1E33" w:rsidP="00A32FFB">
      <w:pPr>
        <w:spacing w:line="276" w:lineRule="auto"/>
        <w:jc w:val="both"/>
        <w:rPr>
          <w:rFonts w:ascii="Arial" w:eastAsia="Calibri" w:hAnsi="Arial" w:cs="Arial"/>
          <w:sz w:val="22"/>
          <w:lang w:val="es-ES_tradnl"/>
        </w:rPr>
      </w:pPr>
    </w:p>
    <w:p w14:paraId="068F505C" w14:textId="3FC5A989" w:rsidR="00BE1E33" w:rsidRPr="008D48E6"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8D48E6">
        <w:rPr>
          <w:rFonts w:ascii="Arial" w:eastAsia="Calibri" w:hAnsi="Arial" w:cs="Arial"/>
          <w:b/>
          <w:sz w:val="22"/>
          <w:lang w:val="es-ES_tradnl"/>
        </w:rPr>
        <w:t xml:space="preserve">Problema planteado </w:t>
      </w:r>
    </w:p>
    <w:p w14:paraId="1D05C02B" w14:textId="77777777" w:rsidR="005D651E" w:rsidRPr="008D48E6" w:rsidRDefault="005D651E" w:rsidP="00594508">
      <w:pPr>
        <w:pStyle w:val="Prrafodelista"/>
        <w:tabs>
          <w:tab w:val="left" w:pos="284"/>
        </w:tabs>
        <w:spacing w:line="276" w:lineRule="auto"/>
        <w:ind w:left="0"/>
        <w:jc w:val="both"/>
        <w:rPr>
          <w:rFonts w:ascii="Arial" w:eastAsia="Calibri" w:hAnsi="Arial" w:cs="Arial"/>
          <w:b/>
          <w:sz w:val="22"/>
          <w:lang w:val="es-ES_tradnl"/>
        </w:rPr>
      </w:pPr>
    </w:p>
    <w:p w14:paraId="502AAD9B" w14:textId="00A9EB78" w:rsidR="00A70F57" w:rsidRPr="008D48E6" w:rsidRDefault="00EA4081" w:rsidP="00622D66">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8D48E6">
        <w:rPr>
          <w:rFonts w:ascii="Arial" w:eastAsia="Calibri" w:hAnsi="Arial" w:cs="Arial"/>
          <w:sz w:val="22"/>
          <w:szCs w:val="22"/>
          <w:lang w:val="es-ES"/>
        </w:rPr>
        <w:t>E</w:t>
      </w:r>
      <w:r w:rsidR="00A70F57" w:rsidRPr="008D48E6">
        <w:rPr>
          <w:rFonts w:ascii="Arial" w:eastAsia="Calibri" w:hAnsi="Arial" w:cs="Arial"/>
          <w:sz w:val="22"/>
          <w:szCs w:val="22"/>
          <w:lang w:val="es-ES"/>
        </w:rPr>
        <w:t xml:space="preserve">n relación con </w:t>
      </w:r>
      <w:r w:rsidR="00FF780B" w:rsidRPr="008D48E6">
        <w:rPr>
          <w:rFonts w:ascii="Arial" w:eastAsia="Calibri" w:hAnsi="Arial" w:cs="Arial"/>
          <w:sz w:val="22"/>
          <w:szCs w:val="22"/>
          <w:lang w:val="es-ES"/>
        </w:rPr>
        <w:t>los factores de desempate establecidos en el artículo 35 de la Ley 2096 de 2020</w:t>
      </w:r>
      <w:r w:rsidRPr="008D48E6">
        <w:rPr>
          <w:rFonts w:ascii="Arial" w:eastAsia="Calibri" w:hAnsi="Arial" w:cs="Arial"/>
          <w:sz w:val="22"/>
          <w:szCs w:val="22"/>
          <w:lang w:val="es-ES"/>
        </w:rPr>
        <w:t xml:space="preserve">, usted </w:t>
      </w:r>
      <w:r w:rsidR="0070672A" w:rsidRPr="008D48E6">
        <w:rPr>
          <w:rFonts w:ascii="Arial" w:eastAsia="Calibri" w:hAnsi="Arial" w:cs="Arial"/>
          <w:sz w:val="22"/>
          <w:szCs w:val="22"/>
          <w:lang w:val="es-ES"/>
        </w:rPr>
        <w:t xml:space="preserve">realiza </w:t>
      </w:r>
      <w:r w:rsidRPr="008D48E6">
        <w:rPr>
          <w:rFonts w:ascii="Arial" w:eastAsia="Calibri" w:hAnsi="Arial" w:cs="Arial"/>
          <w:sz w:val="22"/>
          <w:szCs w:val="22"/>
          <w:lang w:val="es-ES"/>
        </w:rPr>
        <w:t>l</w:t>
      </w:r>
      <w:r w:rsidR="0070672A" w:rsidRPr="008D48E6">
        <w:rPr>
          <w:rFonts w:ascii="Arial" w:eastAsia="Calibri" w:hAnsi="Arial" w:cs="Arial"/>
          <w:sz w:val="22"/>
          <w:szCs w:val="22"/>
          <w:lang w:val="es-ES"/>
        </w:rPr>
        <w:t>a</w:t>
      </w:r>
      <w:r w:rsidRPr="008D48E6">
        <w:rPr>
          <w:rFonts w:ascii="Arial" w:eastAsia="Calibri" w:hAnsi="Arial" w:cs="Arial"/>
          <w:sz w:val="22"/>
          <w:szCs w:val="22"/>
          <w:lang w:val="es-ES"/>
        </w:rPr>
        <w:t xml:space="preserve"> siguiente</w:t>
      </w:r>
      <w:r w:rsidR="0070672A" w:rsidRPr="008D48E6">
        <w:rPr>
          <w:rFonts w:ascii="Arial" w:eastAsia="Calibri" w:hAnsi="Arial" w:cs="Arial"/>
          <w:sz w:val="22"/>
          <w:szCs w:val="22"/>
          <w:lang w:val="es-ES"/>
        </w:rPr>
        <w:t xml:space="preserve"> consulta</w:t>
      </w:r>
      <w:r w:rsidR="00FF780B" w:rsidRPr="008D48E6">
        <w:rPr>
          <w:rFonts w:ascii="Arial" w:eastAsia="Calibri" w:hAnsi="Arial" w:cs="Arial"/>
          <w:sz w:val="22"/>
          <w:szCs w:val="22"/>
          <w:lang w:val="es-ES"/>
        </w:rPr>
        <w:t>:</w:t>
      </w:r>
    </w:p>
    <w:p w14:paraId="11BB16C4" w14:textId="77777777" w:rsidR="005D651E" w:rsidRPr="008D48E6" w:rsidRDefault="005D651E" w:rsidP="00594508">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p>
    <w:p w14:paraId="4CFA5CA9" w14:textId="0B096A77" w:rsidR="007F68D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«[…]Empezaremos por indicar que de la consulta presentada por la ciudadana y de la respuesta introducida por Colombia Compra Eficiente (CCE) se puede concluir que, conforme a la normatividad vigente, el oferente podrá presentar la vinculación laboral de una persona en situación de discapacidad, que cuente con un contrato laboral de tiempo completo o medio tiempo, con el fin de obtener el puntaje que trata el artículo 2.2.1.2.4.2.6 del Decreto 1082 de 2015, así mismo, detentar el criterio de desempate descrito en el numeral 3 del artículo 35 de la Ley 2069 de 2020 y que, de cumplir con todos los requisitos normativos para ello, será posible acceder al respectivo puntaje que otorga tal acreditación y al criterio de desempate señalados en las citadas normas, respectivamente, con independencia de si el contrato laboral es uno de tiempo completo o parcial.</w:t>
      </w:r>
    </w:p>
    <w:p w14:paraId="03461619" w14:textId="77777777" w:rsidR="0053604D" w:rsidRPr="008D48E6" w:rsidRDefault="0053604D" w:rsidP="0053604D">
      <w:pPr>
        <w:pStyle w:val="Prrafodelista"/>
        <w:ind w:left="709" w:right="709"/>
        <w:jc w:val="both"/>
        <w:rPr>
          <w:rFonts w:ascii="Arial" w:eastAsia="Calibri" w:hAnsi="Arial" w:cs="Arial"/>
          <w:color w:val="000000" w:themeColor="text1"/>
          <w:sz w:val="21"/>
          <w:szCs w:val="21"/>
          <w:lang w:val="es-ES_tradnl"/>
        </w:rPr>
      </w:pPr>
    </w:p>
    <w:p w14:paraId="33A8B43A" w14:textId="25283C92"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En este orden de ideas procedo a elevar mis solicitudes de la siguiente forma:</w:t>
      </w:r>
    </w:p>
    <w:p w14:paraId="13A877F8" w14:textId="77777777" w:rsidR="0070672A" w:rsidRPr="008D48E6" w:rsidRDefault="0070672A" w:rsidP="0053604D">
      <w:pPr>
        <w:pStyle w:val="Prrafodelista"/>
        <w:ind w:left="709" w:right="709"/>
        <w:jc w:val="both"/>
        <w:rPr>
          <w:rFonts w:ascii="Arial" w:eastAsia="Calibri" w:hAnsi="Arial" w:cs="Arial"/>
          <w:color w:val="000000" w:themeColor="text1"/>
          <w:sz w:val="21"/>
          <w:szCs w:val="21"/>
          <w:lang w:val="es-ES_tradnl"/>
        </w:rPr>
      </w:pPr>
    </w:p>
    <w:p w14:paraId="0E118439" w14:textId="77777777"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1. Solicito a la Entidad precisar si tal respuesta es extensiva también para los criterios de desempate de que tratan los numerales 4 y 5 del artículo 35 de la Ley 2069 de 2020, a saber:</w:t>
      </w:r>
    </w:p>
    <w:p w14:paraId="64DE88BD"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0D24E880" w14:textId="2AE3B50F" w:rsidR="00900012" w:rsidRPr="008D48E6" w:rsidRDefault="0043554D"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w:t>
      </w:r>
    </w:p>
    <w:p w14:paraId="7CA5BFAF" w14:textId="77777777" w:rsidR="0043554D" w:rsidRPr="008D48E6" w:rsidRDefault="0043554D" w:rsidP="0053604D">
      <w:pPr>
        <w:pStyle w:val="Prrafodelista"/>
        <w:ind w:left="709" w:right="709"/>
        <w:jc w:val="both"/>
        <w:rPr>
          <w:rFonts w:ascii="Arial" w:eastAsia="Calibri" w:hAnsi="Arial" w:cs="Arial"/>
          <w:color w:val="000000" w:themeColor="text1"/>
          <w:sz w:val="21"/>
          <w:szCs w:val="21"/>
          <w:lang w:val="es-ES_tradnl"/>
        </w:rPr>
      </w:pPr>
    </w:p>
    <w:p w14:paraId="5CBB2E02" w14:textId="4830A489"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 xml:space="preserve">En otras palabras, solicitamos a Colombia Compra Eficiente CCE precisar si, en los casos indicados y para acceder a los criterios de desempate en cita, la vinculación de las personas allí indicadas puede ser, indistintamente, por contrato laboral con jornada completa o parcial </w:t>
      </w:r>
      <w:proofErr w:type="gramStart"/>
      <w:r w:rsidRPr="008D48E6">
        <w:rPr>
          <w:rFonts w:ascii="Arial" w:eastAsia="Calibri" w:hAnsi="Arial" w:cs="Arial"/>
          <w:color w:val="000000" w:themeColor="text1"/>
          <w:sz w:val="21"/>
          <w:szCs w:val="21"/>
          <w:lang w:val="es-ES_tradnl"/>
        </w:rPr>
        <w:t>y</w:t>
      </w:r>
      <w:proofErr w:type="gramEnd"/>
      <w:r w:rsidRPr="008D48E6">
        <w:rPr>
          <w:rFonts w:ascii="Arial" w:eastAsia="Calibri" w:hAnsi="Arial" w:cs="Arial"/>
          <w:color w:val="000000" w:themeColor="text1"/>
          <w:sz w:val="21"/>
          <w:szCs w:val="21"/>
          <w:lang w:val="es-ES_tradnl"/>
        </w:rPr>
        <w:t xml:space="preserve"> por tanto, para dichos casos, aplica también lo conceptuado en el radicado RS20210709006579 para el caso de las personas en situación de discapacidad.</w:t>
      </w:r>
    </w:p>
    <w:p w14:paraId="5A6F2D7E"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34D0B478" w14:textId="5BF829F9"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2. Agradezco a la Entidad aclarar lo indicado en el numeral 7 del artículo 35 de la Ley 2069 de 2020, toda vez que el texto señala lo siguiente:</w:t>
      </w:r>
    </w:p>
    <w:p w14:paraId="53DF5D7B"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60573883" w14:textId="47C1306E"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“(7) Preferir la oferta presentada por un proponente plural siempre que:</w:t>
      </w:r>
    </w:p>
    <w:p w14:paraId="596BCC64"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40DBC18D" w14:textId="1654A16B" w:rsidR="00F31211" w:rsidRPr="008D48E6" w:rsidRDefault="00F31211" w:rsidP="00900012">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w:t>
      </w:r>
      <w:r w:rsidR="00900012" w:rsidRPr="008D48E6">
        <w:rPr>
          <w:rFonts w:ascii="Arial" w:eastAsia="Calibri" w:hAnsi="Arial" w:cs="Arial"/>
          <w:color w:val="000000" w:themeColor="text1"/>
          <w:sz w:val="21"/>
          <w:szCs w:val="21"/>
          <w:lang w:val="es-ES_tradnl"/>
        </w:rPr>
        <w:t xml:space="preserve"> </w:t>
      </w:r>
      <w:r w:rsidRPr="008D48E6">
        <w:rPr>
          <w:rFonts w:ascii="Arial" w:eastAsia="Calibri" w:hAnsi="Arial" w:cs="Arial"/>
          <w:color w:val="000000" w:themeColor="text1"/>
          <w:sz w:val="21"/>
          <w:szCs w:val="21"/>
          <w:lang w:val="es-ES_tradnl"/>
        </w:rPr>
        <w:t>(b) la madre cabeza de familia, la persona en proceso de reincorporación o reintegración, o la persona jurídica aporte mínimo el veinticinco por ciento (25%) de la experiencia acreditada en la oferta;</w:t>
      </w:r>
      <w:r w:rsidR="00900012" w:rsidRPr="008D48E6">
        <w:rPr>
          <w:rFonts w:ascii="Arial" w:eastAsia="Calibri" w:hAnsi="Arial" w:cs="Arial"/>
          <w:color w:val="000000" w:themeColor="text1"/>
          <w:sz w:val="21"/>
          <w:szCs w:val="21"/>
          <w:lang w:val="es-ES_tradnl"/>
        </w:rPr>
        <w:t xml:space="preserve"> </w:t>
      </w:r>
      <w:r w:rsidRPr="008D48E6">
        <w:rPr>
          <w:rFonts w:ascii="Arial" w:eastAsia="Calibri" w:hAnsi="Arial" w:cs="Arial"/>
          <w:color w:val="000000" w:themeColor="text1"/>
          <w:sz w:val="21"/>
          <w:szCs w:val="21"/>
          <w:lang w:val="es-ES_tradnl"/>
        </w:rPr>
        <w:t>y</w:t>
      </w:r>
      <w:r w:rsidR="00900012" w:rsidRPr="008D48E6">
        <w:rPr>
          <w:rFonts w:ascii="Arial" w:eastAsia="Calibri" w:hAnsi="Arial" w:cs="Arial"/>
          <w:color w:val="000000" w:themeColor="text1"/>
          <w:sz w:val="21"/>
          <w:szCs w:val="21"/>
          <w:lang w:val="es-ES_tradnl"/>
        </w:rPr>
        <w:t xml:space="preserve"> </w:t>
      </w:r>
      <w:r w:rsidRPr="008D48E6">
        <w:rPr>
          <w:rFonts w:ascii="Arial" w:eastAsia="Calibri" w:hAnsi="Arial" w:cs="Arial"/>
          <w:color w:val="000000" w:themeColor="text1"/>
          <w:sz w:val="21"/>
          <w:szCs w:val="21"/>
          <w:lang w:val="es-ES_tradnl"/>
        </w:rPr>
        <w:t>(c) ni la madre cabeza de familia o persona en proceso de reincorporación o reintegración, ni la persona jurídica, ni sus accionistas, socios o representantes legales sean empleados, socios o accionistas de los miembros del proponente plural. (Resaltado fuera de texto)</w:t>
      </w:r>
    </w:p>
    <w:p w14:paraId="19A29A36"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06596ED4" w14:textId="178D0FC4" w:rsidR="00F31211" w:rsidRPr="008D48E6" w:rsidRDefault="00F31211" w:rsidP="0053604D">
      <w:pPr>
        <w:pStyle w:val="Prrafodelista"/>
        <w:ind w:left="709" w:right="709"/>
        <w:jc w:val="both"/>
        <w:rPr>
          <w:rFonts w:ascii="Arial" w:eastAsia="Calibri" w:hAnsi="Arial" w:cs="Arial"/>
          <w:color w:val="000000" w:themeColor="text1"/>
          <w:sz w:val="21"/>
          <w:szCs w:val="21"/>
          <w:u w:val="single"/>
          <w:lang w:val="es-ES_tradnl"/>
        </w:rPr>
      </w:pPr>
      <w:r w:rsidRPr="008D48E6">
        <w:rPr>
          <w:rFonts w:ascii="Arial" w:eastAsia="Calibri" w:hAnsi="Arial" w:cs="Arial"/>
          <w:color w:val="000000" w:themeColor="text1"/>
          <w:sz w:val="21"/>
          <w:szCs w:val="21"/>
          <w:lang w:val="es-ES_tradnl"/>
        </w:rPr>
        <w:t xml:space="preserve">En mi parecer, la aplicación del literal c anula de manera clara el literal a y b, ya que, el literal c se refiere a que “ni la madre cabeza de familia o persona en proceso de reincorporación o reintegración, (…) sean (…) accionistas de los miembros del proponente plural”, mientras que los literales a y b, hacen </w:t>
      </w:r>
      <w:r w:rsidRPr="008D48E6">
        <w:rPr>
          <w:rFonts w:ascii="Arial" w:eastAsia="Calibri" w:hAnsi="Arial" w:cs="Arial"/>
          <w:color w:val="000000" w:themeColor="text1"/>
          <w:sz w:val="21"/>
          <w:szCs w:val="21"/>
          <w:lang w:val="es-ES_tradnl"/>
        </w:rPr>
        <w:lastRenderedPageBreak/>
        <w:t xml:space="preserve">referencia a que el proponente podrá contar con el criterio de desempate siempre que, precisamente, la madre cabeza de familia y/o la persona en proceso de reincorporación participen de manera mayoritaria en la persona jurídica integrante del proponente plural. En consecuencia, </w:t>
      </w:r>
      <w:r w:rsidRPr="008D48E6">
        <w:rPr>
          <w:rFonts w:ascii="Arial" w:eastAsia="Calibri" w:hAnsi="Arial" w:cs="Arial"/>
          <w:color w:val="000000" w:themeColor="text1"/>
          <w:sz w:val="21"/>
          <w:szCs w:val="21"/>
          <w:u w:val="single"/>
          <w:lang w:val="es-ES_tradnl"/>
        </w:rPr>
        <w:t>nos encontramos en presencia de una antinomia, en el sentido de que existen dos conceptos pertenecientes a una misma norma, los cuales son incompatibles entre sí, al ser el literal c una prohibición y los literales a y b permisivos de un mismo comportamiento.</w:t>
      </w:r>
    </w:p>
    <w:p w14:paraId="1D504E89"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07F4E1B9" w14:textId="0E02D273" w:rsidR="00F31211" w:rsidRPr="008D48E6" w:rsidRDefault="00F31211" w:rsidP="0053604D">
      <w:pPr>
        <w:pStyle w:val="Prrafodelista"/>
        <w:ind w:left="709" w:right="709"/>
        <w:jc w:val="both"/>
        <w:rPr>
          <w:rFonts w:ascii="Arial" w:eastAsia="Calibri" w:hAnsi="Arial" w:cs="Arial"/>
          <w:color w:val="000000" w:themeColor="text1"/>
          <w:sz w:val="21"/>
          <w:szCs w:val="21"/>
          <w:u w:val="single"/>
          <w:lang w:val="es-ES_tradnl"/>
        </w:rPr>
      </w:pPr>
      <w:r w:rsidRPr="008D48E6">
        <w:rPr>
          <w:rFonts w:ascii="Arial" w:eastAsia="Calibri" w:hAnsi="Arial" w:cs="Arial"/>
          <w:color w:val="000000" w:themeColor="text1"/>
          <w:sz w:val="21"/>
          <w:szCs w:val="21"/>
          <w:lang w:val="es-ES_tradnl"/>
        </w:rPr>
        <w:t xml:space="preserve">Por lo tanto, </w:t>
      </w:r>
      <w:r w:rsidRPr="008D48E6">
        <w:rPr>
          <w:rFonts w:ascii="Arial" w:eastAsia="Calibri" w:hAnsi="Arial" w:cs="Arial"/>
          <w:color w:val="000000" w:themeColor="text1"/>
          <w:sz w:val="21"/>
          <w:szCs w:val="21"/>
          <w:u w:val="single"/>
          <w:lang w:val="es-ES_tradnl"/>
        </w:rPr>
        <w:t>de la redacción del numeral 7 del artículo 35 de la Ley 2069 de 2020, no queda claro si para este factor de escogencia la madre cabeza de familia o la persona en proceso de reincorporación o reintegración deberán o no ser accionistas del integrante de proponente plural que pretende acreditar tal condición.</w:t>
      </w:r>
    </w:p>
    <w:p w14:paraId="66B2F6DB"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5F5A261A" w14:textId="2CE19F8F"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3. El literal b del numeral 7 del artículo 35 de la Ley 2069 de 2020, establece el factor de escogencia, así para “la madre cabeza de familia, la persona en proceso de reincorporación o reintegración, o la persona jurídica que aporte mínimo el veinticinco por ciento (25%) de la experiencia acreditada en la oferta” (Resaltado fuera de texto)</w:t>
      </w:r>
    </w:p>
    <w:p w14:paraId="10EB2090"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56C2E4D4" w14:textId="7AB51B74"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No obstante, el literal precitado no es claro en determinar si se trata de la experiencia general o especifica, toda vez, que la experiencia, conforme a la Ley 80 de 1993, Ley 1150 de 2007 y el Decreto 1082 de 2015, se divide así:</w:t>
      </w:r>
    </w:p>
    <w:p w14:paraId="4CFA7B54"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36CB71C2" w14:textId="274CEBB0"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a. Experiencia General</w:t>
      </w:r>
    </w:p>
    <w:p w14:paraId="35D7EFA7" w14:textId="16567490"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b. Experiencia Espec</w:t>
      </w:r>
      <w:r w:rsidR="000D3508" w:rsidRPr="008D48E6">
        <w:rPr>
          <w:rFonts w:ascii="Arial" w:eastAsia="Calibri" w:hAnsi="Arial" w:cs="Arial"/>
          <w:color w:val="000000" w:themeColor="text1"/>
          <w:sz w:val="21"/>
          <w:szCs w:val="21"/>
          <w:lang w:val="es-ES_tradnl"/>
        </w:rPr>
        <w:t>í</w:t>
      </w:r>
      <w:r w:rsidRPr="008D48E6">
        <w:rPr>
          <w:rFonts w:ascii="Arial" w:eastAsia="Calibri" w:hAnsi="Arial" w:cs="Arial"/>
          <w:color w:val="000000" w:themeColor="text1"/>
          <w:sz w:val="21"/>
          <w:szCs w:val="21"/>
          <w:lang w:val="es-ES_tradnl"/>
        </w:rPr>
        <w:t>fica</w:t>
      </w:r>
    </w:p>
    <w:p w14:paraId="3E7AF807" w14:textId="364DCF61" w:rsidR="00F31211"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De conformidad con lo anterior solicitamos indicar claramente si la expresión “experiencia acreditada” de los numerales 3, 7 y 10 del artículo 35 de la Ley 2069 de 2020, se refiere a: Opción 1 la Experiencia General (o habilitante), Opción 2 la Experiencia Específica (o puntuable) y Opción 3 la sumatoria de ambas experiencias.</w:t>
      </w:r>
    </w:p>
    <w:p w14:paraId="5EC1DD16" w14:textId="77777777" w:rsidR="00900012" w:rsidRPr="008D48E6" w:rsidRDefault="00900012" w:rsidP="0053604D">
      <w:pPr>
        <w:pStyle w:val="Prrafodelista"/>
        <w:ind w:left="709" w:right="709"/>
        <w:jc w:val="both"/>
        <w:rPr>
          <w:rFonts w:ascii="Arial" w:eastAsia="Calibri" w:hAnsi="Arial" w:cs="Arial"/>
          <w:color w:val="000000" w:themeColor="text1"/>
          <w:sz w:val="21"/>
          <w:szCs w:val="21"/>
          <w:lang w:val="es-ES_tradnl"/>
        </w:rPr>
      </w:pPr>
    </w:p>
    <w:p w14:paraId="04198737" w14:textId="579DC65A" w:rsidR="00A70F57" w:rsidRPr="008D48E6" w:rsidRDefault="00F31211" w:rsidP="0053604D">
      <w:pPr>
        <w:pStyle w:val="Prrafodelista"/>
        <w:ind w:left="709" w:right="709"/>
        <w:jc w:val="both"/>
        <w:rPr>
          <w:rFonts w:ascii="Arial" w:eastAsia="Calibri" w:hAnsi="Arial" w:cs="Arial"/>
          <w:color w:val="000000" w:themeColor="text1"/>
          <w:sz w:val="21"/>
          <w:szCs w:val="21"/>
          <w:lang w:val="es-ES_tradnl"/>
        </w:rPr>
      </w:pPr>
      <w:r w:rsidRPr="008D48E6">
        <w:rPr>
          <w:rFonts w:ascii="Arial" w:eastAsia="Calibri" w:hAnsi="Arial" w:cs="Arial"/>
          <w:color w:val="000000" w:themeColor="text1"/>
          <w:sz w:val="21"/>
          <w:szCs w:val="21"/>
          <w:lang w:val="es-ES_tradnl"/>
        </w:rPr>
        <w:t>4. Con relación al concepto usado en el numeral 2 de preferir la propuesta de la “mujer” cabeza de familia (…), la cual se modifica en el numeral 7 sin razón alguna a “madre” cabeza de familia (…), entendemos que dicha modificación es producto de un error, en la medida en que la Corte Suprema de Justicia en Sentencia SL1496 de 2014, unificó ambos conceptos así: “La definición de madre cabeza de familia no solo comprende a la mujer que tiene hijos menores de edad o discapacitados que dependen de forma económica y exclusiva de ella, advirtió que dicho concepto debe integrarse armónicamente con el de mujer cabeza de familia”, con lo cual, entendemos que cuando el literal 7 ibidem, se refiere a “madre” cabeza de familia, también abarca, según lo indicado por la corte, el concepto de “mujer” cabeza de familia</w:t>
      </w:r>
      <w:r w:rsidR="004E402A" w:rsidRPr="008D48E6">
        <w:rPr>
          <w:rFonts w:ascii="Arial" w:eastAsia="Calibri" w:hAnsi="Arial" w:cs="Arial"/>
          <w:color w:val="000000" w:themeColor="text1"/>
          <w:sz w:val="21"/>
          <w:szCs w:val="21"/>
          <w:lang w:val="es-ES_tradnl"/>
        </w:rPr>
        <w:t>»</w:t>
      </w:r>
      <w:r w:rsidR="00806300" w:rsidRPr="008D48E6">
        <w:rPr>
          <w:rFonts w:ascii="Arial" w:eastAsia="Calibri" w:hAnsi="Arial" w:cs="Arial"/>
          <w:color w:val="000000" w:themeColor="text1"/>
          <w:sz w:val="21"/>
          <w:szCs w:val="21"/>
          <w:lang w:val="es-ES_tradnl"/>
        </w:rPr>
        <w:t>.</w:t>
      </w:r>
    </w:p>
    <w:p w14:paraId="78A09763" w14:textId="77777777" w:rsidR="00F31211" w:rsidRPr="008D48E6" w:rsidRDefault="00F31211" w:rsidP="00594508">
      <w:pPr>
        <w:pStyle w:val="NormalWeb"/>
        <w:shd w:val="clear" w:color="auto" w:fill="FFFFFF"/>
        <w:spacing w:before="0" w:beforeAutospacing="0" w:after="0" w:afterAutospacing="0" w:line="276" w:lineRule="auto"/>
        <w:ind w:left="709" w:right="709"/>
        <w:jc w:val="both"/>
        <w:rPr>
          <w:rFonts w:ascii="Arial" w:eastAsia="Calibri" w:hAnsi="Arial" w:cs="Arial"/>
          <w:sz w:val="22"/>
          <w:szCs w:val="22"/>
          <w:lang w:val="es-MX"/>
        </w:rPr>
      </w:pPr>
    </w:p>
    <w:p w14:paraId="01D94D72" w14:textId="33F0D306" w:rsidR="00BE1E33" w:rsidRPr="008D48E6" w:rsidRDefault="00BE1E33" w:rsidP="00581C8C">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8D48E6">
        <w:rPr>
          <w:rFonts w:ascii="Arial" w:eastAsia="Calibri" w:hAnsi="Arial" w:cs="Arial"/>
          <w:b/>
          <w:sz w:val="22"/>
          <w:lang w:val="es-ES_tradnl"/>
        </w:rPr>
        <w:t>Consideraciones</w:t>
      </w:r>
    </w:p>
    <w:p w14:paraId="3C229FE1" w14:textId="77777777" w:rsidR="00B26E57" w:rsidRPr="008D48E6" w:rsidRDefault="00B26E57" w:rsidP="00581C8C">
      <w:pPr>
        <w:tabs>
          <w:tab w:val="left" w:pos="426"/>
        </w:tabs>
        <w:spacing w:line="276" w:lineRule="auto"/>
        <w:jc w:val="both"/>
        <w:rPr>
          <w:rFonts w:ascii="Arial" w:eastAsia="Calibri" w:hAnsi="Arial" w:cs="Arial"/>
          <w:sz w:val="22"/>
        </w:rPr>
      </w:pPr>
    </w:p>
    <w:p w14:paraId="5715587E" w14:textId="18D7CA5B" w:rsidR="009E6C5F" w:rsidRPr="008D48E6" w:rsidRDefault="00B67C63" w:rsidP="00594508">
      <w:pPr>
        <w:spacing w:after="120" w:line="276" w:lineRule="auto"/>
        <w:jc w:val="both"/>
        <w:rPr>
          <w:rFonts w:ascii="Arial" w:eastAsia="Calibri" w:hAnsi="Arial" w:cs="Arial"/>
          <w:sz w:val="22"/>
        </w:rPr>
      </w:pPr>
      <w:r w:rsidRPr="008D48E6">
        <w:rPr>
          <w:rFonts w:ascii="Arial" w:eastAsia="Calibri" w:hAnsi="Arial" w:cs="Arial"/>
          <w:sz w:val="22"/>
        </w:rPr>
        <w:lastRenderedPageBreak/>
        <w:t xml:space="preserve">Para </w:t>
      </w:r>
      <w:r w:rsidR="00EA4081" w:rsidRPr="008D48E6">
        <w:rPr>
          <w:rFonts w:ascii="Arial" w:eastAsia="Calibri" w:hAnsi="Arial" w:cs="Arial"/>
          <w:sz w:val="22"/>
        </w:rPr>
        <w:t>absolver los interrogantes formulados, esta dependencia analizará los siguientes temas:</w:t>
      </w:r>
      <w:r w:rsidR="004A0BBE" w:rsidRPr="008D48E6">
        <w:rPr>
          <w:rFonts w:ascii="Arial" w:eastAsia="Calibri" w:hAnsi="Arial" w:cs="Arial"/>
          <w:sz w:val="22"/>
        </w:rPr>
        <w:t xml:space="preserve">  i) </w:t>
      </w:r>
      <w:r w:rsidR="00861223" w:rsidRPr="008D48E6">
        <w:rPr>
          <w:rFonts w:ascii="Arial" w:eastAsia="Calibri" w:hAnsi="Arial" w:cs="Arial"/>
          <w:sz w:val="22"/>
        </w:rPr>
        <w:t>f</w:t>
      </w:r>
      <w:r w:rsidR="004A0BBE" w:rsidRPr="008D48E6">
        <w:rPr>
          <w:rFonts w:ascii="Arial" w:eastAsia="Calibri" w:hAnsi="Arial" w:cs="Arial"/>
          <w:sz w:val="22"/>
        </w:rPr>
        <w:t xml:space="preserve">actores de desempate en la contratación estatal; ii) </w:t>
      </w:r>
      <w:r w:rsidR="00861223" w:rsidRPr="008D48E6">
        <w:rPr>
          <w:rFonts w:ascii="Arial" w:eastAsia="Calibri" w:hAnsi="Arial" w:cs="Arial"/>
          <w:sz w:val="22"/>
        </w:rPr>
        <w:t>v</w:t>
      </w:r>
      <w:r w:rsidR="004A0BBE" w:rsidRPr="008D48E6">
        <w:rPr>
          <w:rFonts w:ascii="Arial" w:eastAsia="Calibri" w:hAnsi="Arial" w:cs="Arial"/>
          <w:sz w:val="22"/>
        </w:rPr>
        <w:t>igencia y</w:t>
      </w:r>
      <w:r w:rsidR="00861223" w:rsidRPr="008D48E6">
        <w:rPr>
          <w:rFonts w:ascii="Arial" w:eastAsia="Calibri" w:hAnsi="Arial" w:cs="Arial"/>
          <w:sz w:val="22"/>
        </w:rPr>
        <w:t xml:space="preserve"> ámbito de</w:t>
      </w:r>
      <w:r w:rsidR="004A0BBE" w:rsidRPr="008D48E6">
        <w:rPr>
          <w:rFonts w:ascii="Arial" w:eastAsia="Calibri" w:hAnsi="Arial" w:cs="Arial"/>
          <w:sz w:val="22"/>
        </w:rPr>
        <w:t xml:space="preserve"> aplicación de la Ley 2069 de 2020; iii) </w:t>
      </w:r>
      <w:r w:rsidR="00861223" w:rsidRPr="008D48E6">
        <w:rPr>
          <w:rFonts w:ascii="Arial" w:eastAsia="Calibri" w:hAnsi="Arial" w:cs="Arial"/>
          <w:sz w:val="22"/>
        </w:rPr>
        <w:t>los</w:t>
      </w:r>
      <w:r w:rsidR="004A0BBE" w:rsidRPr="008D48E6">
        <w:rPr>
          <w:rFonts w:ascii="Arial" w:eastAsia="Calibri" w:hAnsi="Arial" w:cs="Arial"/>
          <w:sz w:val="22"/>
        </w:rPr>
        <w:t xml:space="preserve"> factores de desempate del artículo 35 de la Ley 2069 de 2020; iv) </w:t>
      </w:r>
      <w:r w:rsidR="00861223" w:rsidRPr="008D48E6">
        <w:rPr>
          <w:rFonts w:ascii="Arial" w:eastAsia="Calibri" w:hAnsi="Arial" w:cs="Arial"/>
          <w:sz w:val="22"/>
        </w:rPr>
        <w:t>Factores de desempate de los numerales 4 y 5 del artículo 35 de la Ley 2069 de 2020 y su aplicación con trabajadores de jornada incompleta</w:t>
      </w:r>
      <w:r w:rsidR="00861223" w:rsidRPr="008D48E6" w:rsidDel="00861223">
        <w:rPr>
          <w:rFonts w:ascii="Arial" w:eastAsia="Calibri" w:hAnsi="Arial" w:cs="Arial"/>
          <w:sz w:val="22"/>
        </w:rPr>
        <w:t xml:space="preserve"> </w:t>
      </w:r>
      <w:r w:rsidR="004A0BBE" w:rsidRPr="008D48E6">
        <w:rPr>
          <w:rFonts w:ascii="Arial" w:eastAsia="Calibri" w:hAnsi="Arial" w:cs="Arial"/>
          <w:sz w:val="22"/>
        </w:rPr>
        <w:t xml:space="preserve">; v) </w:t>
      </w:r>
      <w:r w:rsidR="00861223" w:rsidRPr="008D48E6">
        <w:rPr>
          <w:rFonts w:ascii="Arial" w:eastAsia="Calibri" w:hAnsi="Arial" w:cs="Arial"/>
          <w:sz w:val="22"/>
        </w:rPr>
        <w:t>interpretación de las condiciones del factor de desempate del numeral 7</w:t>
      </w:r>
      <w:r w:rsidR="00452C59" w:rsidRPr="008D48E6">
        <w:rPr>
          <w:rFonts w:ascii="Arial" w:eastAsia="Calibri" w:hAnsi="Arial" w:cs="Arial"/>
          <w:sz w:val="22"/>
        </w:rPr>
        <w:t xml:space="preserve">, vi) </w:t>
      </w:r>
      <w:r w:rsidR="00861223" w:rsidRPr="008D48E6">
        <w:rPr>
          <w:rFonts w:ascii="Arial" w:eastAsia="Calibri" w:hAnsi="Arial" w:cs="Arial"/>
          <w:sz w:val="22"/>
        </w:rPr>
        <w:t>experiencia acreditada con la oferta en los factores de desempate de los numerales 3, 7 y 10</w:t>
      </w:r>
      <w:r w:rsidR="00AF1CA5" w:rsidRPr="008D48E6">
        <w:rPr>
          <w:rFonts w:ascii="Arial" w:eastAsia="Calibri" w:hAnsi="Arial" w:cs="Arial"/>
          <w:sz w:val="22"/>
        </w:rPr>
        <w:t xml:space="preserve">, y, vii) </w:t>
      </w:r>
      <w:r w:rsidR="00861223" w:rsidRPr="008D48E6">
        <w:rPr>
          <w:rFonts w:ascii="Arial" w:eastAsia="Calibri" w:hAnsi="Arial" w:cs="Arial"/>
          <w:sz w:val="22"/>
        </w:rPr>
        <w:t>interpretación de los términos mujer cabeza de familia y madre cabeza de familia en los numerales 2 y 7 del artículo 35.</w:t>
      </w:r>
    </w:p>
    <w:p w14:paraId="3E0AEBB5" w14:textId="7BB89BC6" w:rsidR="00B06C83" w:rsidRPr="008D48E6" w:rsidRDefault="00BE1E33" w:rsidP="00861223">
      <w:pPr>
        <w:spacing w:before="120" w:line="276" w:lineRule="auto"/>
        <w:ind w:firstLine="708"/>
        <w:jc w:val="both"/>
        <w:rPr>
          <w:rFonts w:ascii="Arial" w:hAnsi="Arial" w:cs="Arial"/>
          <w:bCs/>
          <w:color w:val="000000" w:themeColor="text1"/>
          <w:sz w:val="22"/>
        </w:rPr>
      </w:pPr>
      <w:r w:rsidRPr="008D48E6">
        <w:rPr>
          <w:rFonts w:ascii="Arial" w:eastAsia="Calibri" w:hAnsi="Arial" w:cs="Arial"/>
          <w:sz w:val="22"/>
          <w:lang w:val="es-ES_tradnl"/>
        </w:rPr>
        <w:t>La Agencia Nacional de Contratación Pública − Colombia Compra Eficiente se ha pro</w:t>
      </w:r>
      <w:r w:rsidR="00A4372E" w:rsidRPr="008D48E6">
        <w:rPr>
          <w:rFonts w:ascii="Arial" w:eastAsia="Calibri" w:hAnsi="Arial" w:cs="Arial"/>
          <w:sz w:val="22"/>
          <w:lang w:val="es-ES_tradnl"/>
        </w:rPr>
        <w:t>nunciado en diferentes oportunidades</w:t>
      </w:r>
      <w:r w:rsidRPr="008D48E6">
        <w:rPr>
          <w:rFonts w:ascii="Arial" w:eastAsia="Calibri" w:hAnsi="Arial" w:cs="Arial"/>
          <w:sz w:val="22"/>
          <w:lang w:val="es-ES_tradnl"/>
        </w:rPr>
        <w:t xml:space="preserve"> sobre</w:t>
      </w:r>
      <w:r w:rsidR="00E63ADB" w:rsidRPr="008D48E6">
        <w:rPr>
          <w:rFonts w:ascii="Arial" w:eastAsia="Calibri" w:hAnsi="Arial" w:cs="Arial"/>
          <w:sz w:val="22"/>
          <w:lang w:val="es-ES_tradnl"/>
        </w:rPr>
        <w:t xml:space="preserve"> </w:t>
      </w:r>
      <w:r w:rsidR="00FF780B" w:rsidRPr="008D48E6">
        <w:rPr>
          <w:rFonts w:ascii="Arial" w:eastAsia="Calibri" w:hAnsi="Arial" w:cs="Arial"/>
          <w:sz w:val="22"/>
          <w:lang w:val="es-ES_tradnl"/>
        </w:rPr>
        <w:t xml:space="preserve">los factores de desempate establecidos en </w:t>
      </w:r>
      <w:r w:rsidR="00B93465" w:rsidRPr="008D48E6">
        <w:rPr>
          <w:rFonts w:ascii="Arial" w:eastAsia="Calibri" w:hAnsi="Arial" w:cs="Arial"/>
          <w:sz w:val="22"/>
          <w:lang w:val="es-ES_tradnl"/>
        </w:rPr>
        <w:t xml:space="preserve">el artículo 35 de </w:t>
      </w:r>
      <w:r w:rsidR="00FF780B" w:rsidRPr="008D48E6">
        <w:rPr>
          <w:rFonts w:ascii="Arial" w:eastAsia="Calibri" w:hAnsi="Arial" w:cs="Arial"/>
          <w:sz w:val="22"/>
          <w:lang w:val="es-ES_tradnl"/>
        </w:rPr>
        <w:t>la Ley 2096 de 2020</w:t>
      </w:r>
      <w:r w:rsidR="00452C59" w:rsidRPr="008D48E6">
        <w:rPr>
          <w:rFonts w:ascii="Arial" w:eastAsia="Calibri" w:hAnsi="Arial" w:cs="Arial"/>
          <w:sz w:val="22"/>
          <w:lang w:val="es-ES_tradnl"/>
        </w:rPr>
        <w:t xml:space="preserve">, entre otros, </w:t>
      </w:r>
      <w:r w:rsidR="00EA4081" w:rsidRPr="008D48E6">
        <w:rPr>
          <w:rFonts w:ascii="Arial" w:eastAsia="Calibri" w:hAnsi="Arial" w:cs="Arial"/>
          <w:sz w:val="22"/>
          <w:lang w:val="es-ES_tradnl"/>
        </w:rPr>
        <w:t xml:space="preserve"> en</w:t>
      </w:r>
      <w:r w:rsidR="00A4372E" w:rsidRPr="008D48E6">
        <w:rPr>
          <w:rFonts w:ascii="Arial" w:eastAsia="Calibri" w:hAnsi="Arial" w:cs="Arial"/>
          <w:sz w:val="22"/>
          <w:lang w:val="es-ES_tradnl"/>
        </w:rPr>
        <w:t xml:space="preserve"> los</w:t>
      </w:r>
      <w:r w:rsidR="00A4372E" w:rsidRPr="008D48E6">
        <w:rPr>
          <w:rFonts w:ascii="Arial" w:eastAsia="Calibri" w:hAnsi="Arial" w:cs="Arial"/>
          <w:bCs/>
          <w:sz w:val="22"/>
        </w:rPr>
        <w:t xml:space="preserve"> </w:t>
      </w:r>
      <w:r w:rsidR="00606FE0" w:rsidRPr="008D48E6">
        <w:rPr>
          <w:rFonts w:ascii="Arial" w:eastAsia="Calibri" w:hAnsi="Arial" w:cs="Arial"/>
          <w:sz w:val="22"/>
        </w:rPr>
        <w:t>conceptos</w:t>
      </w:r>
      <w:r w:rsidR="00B93465" w:rsidRPr="008D48E6">
        <w:rPr>
          <w:rFonts w:ascii="Arial" w:eastAsia="Calibri" w:hAnsi="Arial" w:cs="Arial"/>
          <w:sz w:val="22"/>
          <w:lang w:val="es-ES_tradnl"/>
        </w:rPr>
        <w:t xml:space="preserve">: </w:t>
      </w:r>
      <w:r w:rsidR="00B93465" w:rsidRPr="008D48E6">
        <w:rPr>
          <w:rFonts w:ascii="Arial" w:hAnsi="Arial" w:cs="Arial"/>
          <w:bCs/>
          <w:color w:val="000000" w:themeColor="text1"/>
          <w:sz w:val="22"/>
        </w:rPr>
        <w:t xml:space="preserve">C‒006 del 05 de febrero de 2021, </w:t>
      </w:r>
      <w:r w:rsidR="00B93465" w:rsidRPr="008D48E6">
        <w:rPr>
          <w:rFonts w:ascii="Arial" w:eastAsia="Calibri" w:hAnsi="Arial" w:cs="Arial"/>
          <w:sz w:val="22"/>
        </w:rPr>
        <w:t>C–037 de 2021</w:t>
      </w:r>
      <w:r w:rsidR="00B93465" w:rsidRPr="008D48E6">
        <w:rPr>
          <w:rFonts w:ascii="Arial" w:hAnsi="Arial" w:cs="Arial"/>
          <w:bCs/>
          <w:color w:val="000000" w:themeColor="text1"/>
          <w:sz w:val="22"/>
        </w:rPr>
        <w:t xml:space="preserve">, C‒012 del 04 de febrero de 2021, </w:t>
      </w:r>
      <w:r w:rsidR="00B93465" w:rsidRPr="008D48E6">
        <w:rPr>
          <w:rFonts w:ascii="Arial" w:eastAsia="Calibri" w:hAnsi="Arial" w:cs="Arial"/>
          <w:sz w:val="22"/>
          <w:lang w:val="es-ES_tradnl"/>
        </w:rPr>
        <w:t xml:space="preserve">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C-209 del 10 de mayo de 2021, C-210 del 10 de mayo de 2021, C-221 del 18 de mayo de 2021, C-239 del 25 de mayo de 2021, C-265 del 01 de julio de 2021, C-286 de 2021,  C-302 de 2021, </w:t>
      </w:r>
      <w:r w:rsidR="002863AB" w:rsidRPr="008D48E6">
        <w:rPr>
          <w:rFonts w:ascii="Arial" w:eastAsia="Calibri" w:hAnsi="Arial" w:cs="Arial"/>
          <w:sz w:val="22"/>
          <w:lang w:val="es-ES_tradnl"/>
        </w:rPr>
        <w:t xml:space="preserve">C-320 del 01 de julio de 2021, </w:t>
      </w:r>
      <w:r w:rsidR="00B93465" w:rsidRPr="008D48E6">
        <w:rPr>
          <w:rFonts w:ascii="Arial" w:eastAsia="Calibri" w:hAnsi="Arial" w:cs="Arial"/>
          <w:sz w:val="22"/>
          <w:lang w:val="es-ES_tradnl"/>
        </w:rPr>
        <w:t xml:space="preserve">C-334 de 2021, C-338 del 12 de julio de 2021, </w:t>
      </w:r>
      <w:r w:rsidR="002863AB" w:rsidRPr="008D48E6">
        <w:rPr>
          <w:rFonts w:ascii="Arial" w:eastAsia="Calibri" w:hAnsi="Arial" w:cs="Arial"/>
          <w:sz w:val="22"/>
          <w:lang w:val="es-ES_tradnl"/>
        </w:rPr>
        <w:t xml:space="preserve">C-341 de 2021, </w:t>
      </w:r>
      <w:r w:rsidR="00B93465" w:rsidRPr="008D48E6">
        <w:rPr>
          <w:rFonts w:ascii="Arial" w:eastAsia="Calibri" w:hAnsi="Arial" w:cs="Arial"/>
          <w:sz w:val="22"/>
          <w:lang w:val="es-ES_tradnl"/>
        </w:rPr>
        <w:t>C-348 de 2021,</w:t>
      </w:r>
      <w:r w:rsidR="002863AB" w:rsidRPr="008D48E6">
        <w:rPr>
          <w:rFonts w:ascii="Arial" w:eastAsia="Calibri" w:hAnsi="Arial" w:cs="Arial"/>
          <w:sz w:val="22"/>
          <w:lang w:val="es-ES_tradnl"/>
        </w:rPr>
        <w:t xml:space="preserve"> C-390 del 03 de agosto de 2021,</w:t>
      </w:r>
      <w:r w:rsidR="00B93465" w:rsidRPr="008D48E6">
        <w:rPr>
          <w:rFonts w:ascii="Arial" w:eastAsia="Calibri" w:hAnsi="Arial" w:cs="Arial"/>
          <w:sz w:val="22"/>
          <w:lang w:val="es-ES_tradnl"/>
        </w:rPr>
        <w:t xml:space="preserve"> C-422 de 2021,</w:t>
      </w:r>
      <w:r w:rsidR="002863AB" w:rsidRPr="008D48E6">
        <w:rPr>
          <w:rFonts w:ascii="Arial" w:eastAsia="Calibri" w:hAnsi="Arial" w:cs="Arial"/>
          <w:sz w:val="22"/>
          <w:lang w:val="es-ES_tradnl"/>
        </w:rPr>
        <w:t xml:space="preserve"> </w:t>
      </w:r>
      <w:r w:rsidR="00B93465" w:rsidRPr="008D48E6">
        <w:rPr>
          <w:rFonts w:ascii="Arial" w:eastAsia="Calibri" w:hAnsi="Arial" w:cs="Arial"/>
          <w:sz w:val="22"/>
          <w:lang w:val="es-ES_tradnl"/>
        </w:rPr>
        <w:t xml:space="preserve"> </w:t>
      </w:r>
      <w:r w:rsidR="00452C59" w:rsidRPr="008D48E6">
        <w:rPr>
          <w:rFonts w:ascii="Arial" w:eastAsia="Calibri" w:hAnsi="Arial" w:cs="Arial"/>
          <w:sz w:val="22"/>
          <w:lang w:val="es-ES_tradnl"/>
        </w:rPr>
        <w:t xml:space="preserve">C-487 del 03 de agosto de 2021 y </w:t>
      </w:r>
      <w:r w:rsidR="002863AB" w:rsidRPr="008D48E6">
        <w:rPr>
          <w:rFonts w:ascii="Arial" w:eastAsia="Calibri" w:hAnsi="Arial" w:cs="Arial"/>
          <w:sz w:val="22"/>
          <w:lang w:val="es-ES_tradnl"/>
        </w:rPr>
        <w:t xml:space="preserve"> </w:t>
      </w:r>
      <w:r w:rsidR="00452C59" w:rsidRPr="008D48E6">
        <w:rPr>
          <w:rFonts w:ascii="Arial" w:eastAsia="Calibri" w:hAnsi="Arial" w:cs="Arial"/>
          <w:sz w:val="22"/>
          <w:lang w:val="es-ES_tradnl"/>
        </w:rPr>
        <w:t xml:space="preserve">C-437 del 24 de agosto de 2021. </w:t>
      </w:r>
      <w:r w:rsidR="0084374B" w:rsidRPr="008D48E6">
        <w:rPr>
          <w:rFonts w:ascii="Arial" w:hAnsi="Arial" w:cs="Arial"/>
          <w:color w:val="000000" w:themeColor="text1"/>
          <w:sz w:val="22"/>
        </w:rPr>
        <w:t xml:space="preserve">Las </w:t>
      </w:r>
      <w:r w:rsidR="00FF780B" w:rsidRPr="008D48E6">
        <w:rPr>
          <w:rFonts w:ascii="Arial" w:hAnsi="Arial" w:cs="Arial"/>
          <w:color w:val="000000" w:themeColor="text1"/>
          <w:sz w:val="22"/>
        </w:rPr>
        <w:t xml:space="preserve">tesis </w:t>
      </w:r>
      <w:r w:rsidR="0084374B" w:rsidRPr="008D48E6">
        <w:rPr>
          <w:rFonts w:ascii="Arial" w:hAnsi="Arial" w:cs="Arial"/>
          <w:color w:val="000000" w:themeColor="text1"/>
          <w:sz w:val="22"/>
        </w:rPr>
        <w:t xml:space="preserve">expuestas en los anteriores conceptos </w:t>
      </w:r>
      <w:r w:rsidR="00FF780B" w:rsidRPr="008D48E6">
        <w:rPr>
          <w:rFonts w:ascii="Arial" w:hAnsi="Arial" w:cs="Arial"/>
          <w:color w:val="000000" w:themeColor="text1"/>
          <w:sz w:val="22"/>
        </w:rPr>
        <w:t>se reitera</w:t>
      </w:r>
      <w:r w:rsidR="0084374B" w:rsidRPr="008D48E6">
        <w:rPr>
          <w:rFonts w:ascii="Arial" w:hAnsi="Arial" w:cs="Arial"/>
          <w:color w:val="000000" w:themeColor="text1"/>
          <w:sz w:val="22"/>
        </w:rPr>
        <w:t>n a continuación</w:t>
      </w:r>
      <w:r w:rsidR="00606FE0" w:rsidRPr="008D48E6">
        <w:rPr>
          <w:rFonts w:ascii="Arial" w:hAnsi="Arial" w:cs="Arial"/>
          <w:bCs/>
          <w:color w:val="000000" w:themeColor="text1"/>
          <w:sz w:val="22"/>
        </w:rPr>
        <w:t xml:space="preserve"> y se complementa</w:t>
      </w:r>
      <w:r w:rsidR="0084374B" w:rsidRPr="008D48E6">
        <w:rPr>
          <w:rFonts w:ascii="Arial" w:hAnsi="Arial" w:cs="Arial"/>
          <w:bCs/>
          <w:color w:val="000000" w:themeColor="text1"/>
          <w:sz w:val="22"/>
        </w:rPr>
        <w:t>n</w:t>
      </w:r>
      <w:r w:rsidR="00606FE0" w:rsidRPr="008D48E6">
        <w:rPr>
          <w:rFonts w:ascii="Arial" w:hAnsi="Arial" w:cs="Arial"/>
          <w:bCs/>
          <w:color w:val="000000" w:themeColor="text1"/>
          <w:sz w:val="22"/>
        </w:rPr>
        <w:t xml:space="preserve"> en lo pertinente. </w:t>
      </w:r>
    </w:p>
    <w:p w14:paraId="743CE553" w14:textId="77777777" w:rsidR="00861223" w:rsidRPr="008D48E6" w:rsidRDefault="00861223" w:rsidP="00594508">
      <w:pPr>
        <w:spacing w:line="276" w:lineRule="auto"/>
        <w:ind w:firstLine="708"/>
        <w:jc w:val="both"/>
        <w:rPr>
          <w:rFonts w:ascii="Arial" w:hAnsi="Arial" w:cs="Arial"/>
          <w:bCs/>
          <w:color w:val="000000" w:themeColor="text1"/>
          <w:sz w:val="22"/>
        </w:rPr>
      </w:pPr>
    </w:p>
    <w:p w14:paraId="3F7A6CB7" w14:textId="2D04F77B" w:rsidR="00B06C83" w:rsidRPr="008D48E6" w:rsidRDefault="00A31880" w:rsidP="00861223">
      <w:pPr>
        <w:spacing w:line="276" w:lineRule="auto"/>
        <w:jc w:val="both"/>
        <w:rPr>
          <w:rFonts w:ascii="Arial" w:eastAsia="Calibri" w:hAnsi="Arial" w:cs="Arial"/>
          <w:b/>
          <w:bCs/>
          <w:sz w:val="22"/>
        </w:rPr>
      </w:pPr>
      <w:r w:rsidRPr="008D48E6">
        <w:rPr>
          <w:rFonts w:ascii="Arial" w:eastAsia="Calibri" w:hAnsi="Arial" w:cs="Arial"/>
          <w:b/>
          <w:bCs/>
          <w:sz w:val="22"/>
        </w:rPr>
        <w:t xml:space="preserve">2.1. </w:t>
      </w:r>
      <w:r w:rsidR="004A0BBE" w:rsidRPr="008D48E6">
        <w:rPr>
          <w:rFonts w:ascii="Arial" w:eastAsia="Calibri" w:hAnsi="Arial" w:cs="Arial"/>
          <w:b/>
          <w:bCs/>
          <w:sz w:val="22"/>
        </w:rPr>
        <w:t>Factores de desempate en la contratación estatal</w:t>
      </w:r>
    </w:p>
    <w:p w14:paraId="3296EDCB" w14:textId="77777777" w:rsidR="00861223" w:rsidRPr="008D48E6" w:rsidRDefault="00861223" w:rsidP="00594508">
      <w:pPr>
        <w:spacing w:line="276" w:lineRule="auto"/>
        <w:jc w:val="both"/>
        <w:rPr>
          <w:rFonts w:ascii="Arial" w:eastAsia="Calibri" w:hAnsi="Arial" w:cs="Arial"/>
          <w:b/>
          <w:bCs/>
          <w:sz w:val="22"/>
        </w:rPr>
      </w:pPr>
    </w:p>
    <w:p w14:paraId="1899E007" w14:textId="0436A591" w:rsidR="00E20F4E" w:rsidRPr="008D48E6" w:rsidRDefault="00E20F4E" w:rsidP="00B06C83">
      <w:pPr>
        <w:spacing w:line="276" w:lineRule="auto"/>
        <w:jc w:val="both"/>
        <w:rPr>
          <w:rFonts w:ascii="Arial" w:eastAsia="Calibri" w:hAnsi="Arial" w:cs="Arial"/>
          <w:sz w:val="22"/>
          <w:lang w:val="es-ES_tradnl"/>
        </w:rPr>
      </w:pPr>
      <w:r w:rsidRPr="008D48E6">
        <w:rPr>
          <w:rFonts w:ascii="Arial" w:eastAsia="Calibri" w:hAnsi="Arial" w:cs="Arial"/>
          <w:sz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D48E6">
        <w:rPr>
          <w:rFonts w:ascii="Arial" w:eastAsia="Calibri" w:hAnsi="Arial" w:cs="Arial"/>
          <w:sz w:val="22"/>
          <w:lang w:val="es-ES_tradnl"/>
        </w:rPr>
        <w:t>equivalentes,</w:t>
      </w:r>
      <w:proofErr w:type="gramEnd"/>
      <w:r w:rsidRPr="008D48E6">
        <w:rPr>
          <w:rFonts w:ascii="Arial" w:eastAsia="Calibri" w:hAnsi="Arial" w:cs="Arial"/>
          <w:sz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62342D81" w14:textId="77777777" w:rsidR="00E20F4E" w:rsidRPr="008D48E6" w:rsidRDefault="00E20F4E" w:rsidP="00E20F4E">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lastRenderedPageBreak/>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6C29A37" w14:textId="77777777" w:rsidR="00E20F4E" w:rsidRPr="008D48E6" w:rsidRDefault="00E20F4E" w:rsidP="00E20F4E">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8D48E6">
        <w:rPr>
          <w:rFonts w:ascii="Arial" w:hAnsi="Arial" w:cs="Arial"/>
          <w:sz w:val="21"/>
          <w:szCs w:val="21"/>
          <w:vertAlign w:val="superscript"/>
          <w:lang w:val="es-ES_tradnl"/>
        </w:rPr>
        <w:footnoteReference w:id="1"/>
      </w:r>
      <w:r w:rsidRPr="008D48E6">
        <w:rPr>
          <w:rFonts w:ascii="Arial" w:eastAsia="Calibri" w:hAnsi="Arial" w:cs="Arial"/>
          <w:sz w:val="22"/>
          <w:lang w:val="es-ES_tradnl"/>
        </w:rPr>
        <w:t xml:space="preserve">. </w:t>
      </w:r>
    </w:p>
    <w:p w14:paraId="72A2D61E" w14:textId="77777777" w:rsidR="00E20F4E" w:rsidRPr="008D48E6" w:rsidRDefault="00E20F4E" w:rsidP="00E20F4E">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 xml:space="preserve">En tal sentido, la Corte Constitucional explica que cuando la ley establece factores de desempate obligatorios, las entidades estatales no pueden </w:t>
      </w:r>
      <w:proofErr w:type="spellStart"/>
      <w:r w:rsidRPr="008D48E6">
        <w:rPr>
          <w:rFonts w:ascii="Arial" w:eastAsia="Calibri" w:hAnsi="Arial" w:cs="Arial"/>
          <w:sz w:val="22"/>
          <w:lang w:val="es-ES_tradnl"/>
        </w:rPr>
        <w:t>inaplicarlos</w:t>
      </w:r>
      <w:proofErr w:type="spellEnd"/>
      <w:r w:rsidRPr="008D48E6">
        <w:rPr>
          <w:rFonts w:ascii="Arial" w:eastAsia="Calibri" w:hAnsi="Arial" w:cs="Arial"/>
          <w:sz w:val="22"/>
          <w:lang w:val="es-ES_tradnl"/>
        </w:rPr>
        <w:t>, porque ello podría vulnerar el principio de igualdad, especialmente, cuando algunos de estos criterios surgen como acciones afirmativas para ciertos sectores de la población</w:t>
      </w:r>
      <w:r w:rsidRPr="008D48E6">
        <w:rPr>
          <w:rFonts w:ascii="Arial" w:eastAsia="Calibri" w:hAnsi="Arial" w:cs="Arial"/>
          <w:sz w:val="22"/>
          <w:vertAlign w:val="superscript"/>
          <w:lang w:val="es-ES_tradnl"/>
        </w:rPr>
        <w:footnoteReference w:id="2"/>
      </w:r>
      <w:r w:rsidRPr="008D48E6">
        <w:rPr>
          <w:rFonts w:ascii="Arial" w:eastAsia="Calibri" w:hAnsi="Arial" w:cs="Arial"/>
          <w:sz w:val="22"/>
          <w:lang w:val="es-ES_tradnl"/>
        </w:rPr>
        <w:t>. Más aún, el Consejo de Estado ha señalado que contrariar los factores de desempate genera la nulidad del contrato, conforme al artículo 44, inciso 1º de la Ley 80 de 1993</w:t>
      </w:r>
      <w:r w:rsidRPr="008D48E6">
        <w:rPr>
          <w:rFonts w:ascii="Arial" w:eastAsia="Calibri" w:hAnsi="Arial" w:cs="Arial"/>
          <w:sz w:val="22"/>
          <w:vertAlign w:val="superscript"/>
          <w:lang w:val="es-ES_tradnl"/>
        </w:rPr>
        <w:footnoteReference w:id="3"/>
      </w:r>
      <w:r w:rsidRPr="008D48E6">
        <w:rPr>
          <w:rFonts w:ascii="Arial" w:eastAsia="Calibri" w:hAnsi="Arial" w:cs="Arial"/>
          <w:sz w:val="22"/>
          <w:lang w:val="es-ES_tradnl"/>
        </w:rPr>
        <w:t>.</w:t>
      </w:r>
    </w:p>
    <w:p w14:paraId="6BFD2832" w14:textId="742A8BC9" w:rsidR="00E20F4E" w:rsidRPr="008D48E6" w:rsidRDefault="00E20F4E" w:rsidP="00E20F4E">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lastRenderedPageBreak/>
        <w:t xml:space="preserve">Ahora bien, en cumplimiento de los principios de reciprocidad y de </w:t>
      </w:r>
      <w:r w:rsidRPr="008D48E6">
        <w:rPr>
          <w:rFonts w:ascii="Arial" w:eastAsia="Calibri" w:hAnsi="Arial" w:cs="Arial"/>
          <w:i/>
          <w:iCs/>
          <w:sz w:val="22"/>
          <w:lang w:val="es-ES_tradnl"/>
        </w:rPr>
        <w:t xml:space="preserve">pacta </w:t>
      </w:r>
      <w:proofErr w:type="spellStart"/>
      <w:r w:rsidRPr="008D48E6">
        <w:rPr>
          <w:rFonts w:ascii="Arial" w:eastAsia="Calibri" w:hAnsi="Arial" w:cs="Arial"/>
          <w:i/>
          <w:iCs/>
          <w:sz w:val="22"/>
          <w:lang w:val="es-ES_tradnl"/>
        </w:rPr>
        <w:t>sunt</w:t>
      </w:r>
      <w:proofErr w:type="spellEnd"/>
      <w:r w:rsidRPr="008D48E6">
        <w:rPr>
          <w:rFonts w:ascii="Arial" w:eastAsia="Calibri" w:hAnsi="Arial" w:cs="Arial"/>
          <w:i/>
          <w:iCs/>
          <w:sz w:val="22"/>
          <w:lang w:val="es-ES_tradnl"/>
        </w:rPr>
        <w:t xml:space="preserve"> </w:t>
      </w:r>
      <w:proofErr w:type="spellStart"/>
      <w:r w:rsidRPr="008D48E6">
        <w:rPr>
          <w:rFonts w:ascii="Arial" w:eastAsia="Calibri" w:hAnsi="Arial" w:cs="Arial"/>
          <w:i/>
          <w:iCs/>
          <w:sz w:val="22"/>
          <w:lang w:val="es-ES_tradnl"/>
        </w:rPr>
        <w:t>servanda</w:t>
      </w:r>
      <w:proofErr w:type="spellEnd"/>
      <w:r w:rsidRPr="008D48E6">
        <w:rPr>
          <w:rFonts w:ascii="Arial" w:eastAsia="Calibri" w:hAnsi="Arial" w:cs="Arial"/>
          <w:sz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1F418E90" w14:textId="77777777" w:rsidR="00861223" w:rsidRPr="008D48E6" w:rsidRDefault="00861223" w:rsidP="00594508">
      <w:pPr>
        <w:spacing w:line="276" w:lineRule="auto"/>
        <w:ind w:firstLine="709"/>
        <w:jc w:val="both"/>
        <w:rPr>
          <w:rFonts w:ascii="Arial" w:eastAsia="Calibri" w:hAnsi="Arial" w:cs="Arial"/>
          <w:sz w:val="22"/>
          <w:lang w:val="es-ES_tradnl"/>
        </w:rPr>
      </w:pPr>
    </w:p>
    <w:p w14:paraId="175184C0" w14:textId="15DC5A1D" w:rsidR="00E20F4E" w:rsidRPr="008D48E6" w:rsidRDefault="00E20F4E" w:rsidP="00E20F4E">
      <w:pPr>
        <w:spacing w:line="276" w:lineRule="auto"/>
        <w:jc w:val="both"/>
        <w:rPr>
          <w:rFonts w:ascii="Arial" w:eastAsia="Calibri" w:hAnsi="Arial" w:cs="Arial"/>
          <w:b/>
          <w:bCs/>
          <w:sz w:val="22"/>
          <w:lang w:val="es-ES_tradnl"/>
        </w:rPr>
      </w:pPr>
      <w:r w:rsidRPr="008D48E6">
        <w:rPr>
          <w:rFonts w:ascii="Arial" w:eastAsia="Calibri" w:hAnsi="Arial" w:cs="Arial"/>
          <w:b/>
          <w:bCs/>
          <w:sz w:val="22"/>
          <w:lang w:val="es-ES_tradnl"/>
        </w:rPr>
        <w:t>2.2</w:t>
      </w:r>
      <w:r w:rsidR="00D93836" w:rsidRPr="008D48E6">
        <w:rPr>
          <w:rFonts w:ascii="Arial" w:eastAsia="Calibri" w:hAnsi="Arial" w:cs="Arial"/>
          <w:b/>
          <w:bCs/>
          <w:sz w:val="22"/>
          <w:lang w:val="es-ES_tradnl"/>
        </w:rPr>
        <w:t xml:space="preserve">.  </w:t>
      </w:r>
      <w:r w:rsidR="00452C59" w:rsidRPr="008D48E6">
        <w:rPr>
          <w:rFonts w:ascii="Arial" w:eastAsia="Calibri" w:hAnsi="Arial" w:cs="Arial"/>
          <w:b/>
          <w:bCs/>
          <w:sz w:val="22"/>
          <w:lang w:val="es-ES_tradnl"/>
        </w:rPr>
        <w:t>Vigencia y ámbito</w:t>
      </w:r>
      <w:r w:rsidRPr="008D48E6">
        <w:rPr>
          <w:rFonts w:ascii="Arial" w:eastAsia="Calibri" w:hAnsi="Arial" w:cs="Arial"/>
          <w:b/>
          <w:bCs/>
          <w:sz w:val="22"/>
          <w:lang w:val="es-ES_tradnl"/>
        </w:rPr>
        <w:t xml:space="preserve"> de aplicación de la Ley 2069 de 2020: </w:t>
      </w:r>
      <w:r w:rsidR="00120FE2" w:rsidRPr="008D48E6">
        <w:rPr>
          <w:rFonts w:ascii="Arial" w:eastAsia="Calibri" w:hAnsi="Arial" w:cs="Arial"/>
          <w:b/>
          <w:bCs/>
          <w:sz w:val="22"/>
          <w:lang w:val="es-ES_tradnl"/>
        </w:rPr>
        <w:t>I</w:t>
      </w:r>
      <w:r w:rsidRPr="008D48E6">
        <w:rPr>
          <w:rFonts w:ascii="Arial" w:eastAsia="Calibri" w:hAnsi="Arial" w:cs="Arial"/>
          <w:b/>
          <w:bCs/>
          <w:sz w:val="22"/>
          <w:lang w:val="es-ES_tradnl"/>
        </w:rPr>
        <w:t>mpacto sobre la contratación estatal</w:t>
      </w:r>
    </w:p>
    <w:p w14:paraId="4563EAA8" w14:textId="77777777" w:rsidR="00E20F4E" w:rsidRPr="008D48E6" w:rsidRDefault="00E20F4E" w:rsidP="00594508">
      <w:pPr>
        <w:jc w:val="both"/>
        <w:rPr>
          <w:rFonts w:ascii="Arial" w:eastAsia="Calibri" w:hAnsi="Arial" w:cs="Arial"/>
          <w:b/>
          <w:bCs/>
          <w:sz w:val="22"/>
          <w:lang w:val="es-ES_tradnl"/>
        </w:rPr>
      </w:pPr>
    </w:p>
    <w:p w14:paraId="1303347C" w14:textId="2C672D3F" w:rsidR="00E20F4E" w:rsidRPr="008D48E6" w:rsidRDefault="00E20F4E" w:rsidP="00594508">
      <w:pPr>
        <w:spacing w:line="276" w:lineRule="auto"/>
        <w:jc w:val="both"/>
        <w:rPr>
          <w:rFonts w:ascii="Arial" w:eastAsia="Calibri" w:hAnsi="Arial" w:cs="Arial"/>
          <w:sz w:val="22"/>
          <w:lang w:val="es-ES_tradnl"/>
        </w:rPr>
      </w:pPr>
      <w:r w:rsidRPr="008D48E6">
        <w:rPr>
          <w:rFonts w:ascii="Arial" w:eastAsia="Calibri" w:hAnsi="Arial" w:cs="Arial"/>
          <w:sz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w:t>
      </w:r>
      <w:r w:rsidR="0013762A" w:rsidRPr="008D48E6">
        <w:rPr>
          <w:rFonts w:ascii="Arial" w:eastAsia="Calibri" w:hAnsi="Arial" w:cs="Arial"/>
          <w:sz w:val="22"/>
          <w:lang w:val="es-ES_tradnl"/>
        </w:rPr>
        <w:t>G</w:t>
      </w:r>
      <w:r w:rsidRPr="008D48E6">
        <w:rPr>
          <w:rFonts w:ascii="Arial" w:eastAsia="Calibri" w:hAnsi="Arial" w:cs="Arial"/>
          <w:sz w:val="22"/>
          <w:lang w:val="es-ES_tradnl"/>
        </w:rPr>
        <w:t xml:space="preserve">obierno </w:t>
      </w:r>
      <w:r w:rsidR="0013762A" w:rsidRPr="008D48E6">
        <w:rPr>
          <w:rFonts w:ascii="Arial" w:eastAsia="Calibri" w:hAnsi="Arial" w:cs="Arial"/>
          <w:sz w:val="22"/>
          <w:lang w:val="es-ES_tradnl"/>
        </w:rPr>
        <w:t>N</w:t>
      </w:r>
      <w:r w:rsidRPr="008D48E6">
        <w:rPr>
          <w:rFonts w:ascii="Arial" w:eastAsia="Calibri" w:hAnsi="Arial" w:cs="Arial"/>
          <w:sz w:val="22"/>
          <w:lang w:val="es-ES_tradnl"/>
        </w:rPr>
        <w:t>acional, en ejercicio de la potestad reglamentaria del artículo 189.11 de la Constitución Política, expida el decreto correspondiente que permita la cumplida ejecución de esta Ley.</w:t>
      </w:r>
    </w:p>
    <w:p w14:paraId="7D014698" w14:textId="23FBBD18" w:rsidR="00E20F4E" w:rsidRPr="008D48E6" w:rsidRDefault="00E20F4E" w:rsidP="00E20F4E">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r w:rsidR="0022702E" w:rsidRPr="008D48E6">
        <w:rPr>
          <w:rFonts w:ascii="Arial" w:eastAsia="Calibri" w:hAnsi="Arial" w:cs="Arial"/>
          <w:sz w:val="22"/>
          <w:lang w:val="es-ES_tradnl"/>
        </w:rPr>
        <w:t>de acuerdo con</w:t>
      </w:r>
      <w:r w:rsidRPr="008D48E6">
        <w:rPr>
          <w:rFonts w:ascii="Arial" w:eastAsia="Calibri" w:hAnsi="Arial" w:cs="Arial"/>
          <w:sz w:val="22"/>
          <w:lang w:val="es-ES_tradnl"/>
        </w:rPr>
        <w:t xml:space="preserve"> las realidades socioeconómicas de cada región». En desarrollo de esta finalidad, se establecen medidas de apoyo para las micro, pequeñas y medianas empresas –</w:t>
      </w:r>
      <w:r w:rsidR="0022702E" w:rsidRPr="008D48E6">
        <w:rPr>
          <w:rFonts w:ascii="Arial" w:eastAsia="Calibri" w:hAnsi="Arial" w:cs="Arial"/>
          <w:sz w:val="22"/>
          <w:lang w:val="es-ES_tradnl"/>
        </w:rPr>
        <w:t xml:space="preserve"> </w:t>
      </w:r>
      <w:proofErr w:type="spellStart"/>
      <w:r w:rsidR="00D007F1" w:rsidRPr="008D48E6">
        <w:rPr>
          <w:rFonts w:ascii="Arial" w:eastAsia="Calibri" w:hAnsi="Arial" w:cs="Arial"/>
          <w:sz w:val="22"/>
          <w:lang w:val="es-ES_tradnl"/>
        </w:rPr>
        <w:t>Mipymes</w:t>
      </w:r>
      <w:proofErr w:type="spellEnd"/>
      <w:r w:rsidRPr="008D48E6">
        <w:rPr>
          <w:rFonts w:ascii="Arial" w:eastAsia="Calibri" w:hAnsi="Arial" w:cs="Arial"/>
          <w:sz w:val="22"/>
          <w:lang w:val="es-ES_tradnl"/>
        </w:rPr>
        <w:t>–, mediante la racionalización y simplificación de los trámites y tarifas</w:t>
      </w:r>
      <w:r w:rsidRPr="008D48E6">
        <w:rPr>
          <w:rStyle w:val="Refdenotaalpie"/>
          <w:rFonts w:ascii="Arial" w:eastAsia="Calibri" w:hAnsi="Arial" w:cs="Arial"/>
          <w:sz w:val="22"/>
          <w:lang w:val="es-ES_tradnl"/>
        </w:rPr>
        <w:footnoteReference w:id="4"/>
      </w:r>
      <w:r w:rsidRPr="008D48E6">
        <w:rPr>
          <w:rFonts w:ascii="Arial" w:eastAsia="Calibri" w:hAnsi="Arial" w:cs="Arial"/>
          <w:sz w:val="22"/>
          <w:lang w:val="es-ES_tradnl"/>
        </w:rPr>
        <w:t>, así como incentivos a favor de aquellas dentro del sistema de compras y contratación pública</w:t>
      </w:r>
      <w:r w:rsidRPr="008D48E6">
        <w:rPr>
          <w:rStyle w:val="Refdenotaalpie"/>
          <w:rFonts w:ascii="Arial" w:eastAsia="Calibri" w:hAnsi="Arial" w:cs="Arial"/>
          <w:sz w:val="22"/>
          <w:lang w:val="es-ES_tradnl"/>
        </w:rPr>
        <w:footnoteReference w:id="5"/>
      </w:r>
      <w:r w:rsidRPr="008D48E6">
        <w:rPr>
          <w:rFonts w:ascii="Arial" w:eastAsia="Calibri" w:hAnsi="Arial" w:cs="Arial"/>
          <w:sz w:val="22"/>
          <w:lang w:val="es-ES_tradnl"/>
        </w:rPr>
        <w:t>. También se consagran mecanismos de acceso al financiamiento</w:t>
      </w:r>
      <w:r w:rsidRPr="008D48E6">
        <w:rPr>
          <w:rStyle w:val="Refdenotaalpie"/>
          <w:rFonts w:ascii="Arial" w:eastAsia="Calibri" w:hAnsi="Arial" w:cs="Arial"/>
          <w:sz w:val="22"/>
          <w:lang w:val="es-ES_tradnl"/>
        </w:rPr>
        <w:footnoteReference w:id="6"/>
      </w:r>
      <w:r w:rsidRPr="008D48E6">
        <w:rPr>
          <w:rFonts w:ascii="Arial" w:eastAsia="Calibri" w:hAnsi="Arial" w:cs="Arial"/>
          <w:sz w:val="22"/>
          <w:lang w:val="es-ES_tradnl"/>
        </w:rPr>
        <w:t>, se unifican las fuentes de emprendimiento y de desarrollo empresarial, para fortalecer y promover los distintos sectores de la economía</w:t>
      </w:r>
      <w:r w:rsidRPr="008D48E6">
        <w:rPr>
          <w:rStyle w:val="Refdenotaalpie"/>
          <w:rFonts w:ascii="Arial" w:eastAsia="Calibri" w:hAnsi="Arial" w:cs="Arial"/>
          <w:sz w:val="22"/>
          <w:lang w:val="es-ES_tradnl"/>
        </w:rPr>
        <w:footnoteReference w:id="7"/>
      </w:r>
      <w:r w:rsidRPr="008D48E6">
        <w:rPr>
          <w:rFonts w:ascii="Arial" w:eastAsia="Calibri" w:hAnsi="Arial" w:cs="Arial"/>
          <w:sz w:val="22"/>
          <w:lang w:val="es-ES_tradnl"/>
        </w:rPr>
        <w:t xml:space="preserve"> y se prevén medidas de educación para el emprendimiento y la innovación</w:t>
      </w:r>
      <w:r w:rsidRPr="008D48E6">
        <w:rPr>
          <w:rStyle w:val="Refdenotaalpie"/>
          <w:rFonts w:ascii="Arial" w:eastAsia="Calibri" w:hAnsi="Arial" w:cs="Arial"/>
          <w:sz w:val="22"/>
          <w:lang w:val="es-ES_tradnl"/>
        </w:rPr>
        <w:footnoteReference w:id="8"/>
      </w:r>
      <w:r w:rsidRPr="008D48E6">
        <w:rPr>
          <w:rFonts w:ascii="Arial" w:eastAsia="Calibri" w:hAnsi="Arial" w:cs="Arial"/>
          <w:sz w:val="22"/>
          <w:lang w:val="es-ES_tradnl"/>
        </w:rPr>
        <w:t>.</w:t>
      </w:r>
    </w:p>
    <w:p w14:paraId="0137921B" w14:textId="67C49F14" w:rsidR="00AF1CA5" w:rsidRPr="008D48E6" w:rsidRDefault="00D56695" w:rsidP="00AB4991">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Adicionalmente, p</w:t>
      </w:r>
      <w:r w:rsidR="00E20F4E" w:rsidRPr="008D48E6">
        <w:rPr>
          <w:rFonts w:ascii="Arial" w:eastAsia="Calibri" w:hAnsi="Arial" w:cs="Arial"/>
          <w:sz w:val="22"/>
          <w:lang w:val="es-ES_tradnl"/>
        </w:rPr>
        <w:t xml:space="preserve">arte de la Ley 2069 contiene normas que modifican algunos aspectos de la contratación estatal para promover el emprendimiento. Concretamente, </w:t>
      </w:r>
      <w:r w:rsidR="00E20F4E" w:rsidRPr="008D48E6">
        <w:rPr>
          <w:rFonts w:ascii="Arial" w:eastAsia="Calibri" w:hAnsi="Arial" w:cs="Arial"/>
          <w:sz w:val="22"/>
          <w:lang w:val="es-ES_tradnl"/>
        </w:rPr>
        <w:lastRenderedPageBreak/>
        <w:t xml:space="preserve">aquellas se encuentran en el Capítulo III –artículos 30 al 36–. En su orden, tales artículos consagran: i) reglas sobre la participación de las </w:t>
      </w:r>
      <w:proofErr w:type="spellStart"/>
      <w:r w:rsidR="00D007F1" w:rsidRPr="008D48E6">
        <w:rPr>
          <w:rFonts w:ascii="Arial" w:eastAsia="Calibri" w:hAnsi="Arial" w:cs="Arial"/>
          <w:sz w:val="22"/>
          <w:lang w:val="es-ES_tradnl"/>
        </w:rPr>
        <w:t>Mipymes</w:t>
      </w:r>
      <w:proofErr w:type="spellEnd"/>
      <w:r w:rsidR="00AB4991" w:rsidRPr="008D48E6">
        <w:rPr>
          <w:rFonts w:ascii="Arial" w:eastAsia="Calibri" w:hAnsi="Arial" w:cs="Arial"/>
          <w:sz w:val="22"/>
          <w:lang w:val="es-ES_tradnl"/>
        </w:rPr>
        <w:t xml:space="preserve"> </w:t>
      </w:r>
      <w:r w:rsidR="00E20F4E" w:rsidRPr="008D48E6">
        <w:rPr>
          <w:rFonts w:ascii="Arial" w:eastAsia="Calibri" w:hAnsi="Arial" w:cs="Arial"/>
          <w:sz w:val="22"/>
          <w:lang w:val="es-ES_tradnl"/>
        </w:rPr>
        <w:t xml:space="preserve">en el procedimiento de mínima cuantía, ii) criterios diferenciales para </w:t>
      </w:r>
      <w:proofErr w:type="spellStart"/>
      <w:r w:rsidR="00D007F1" w:rsidRPr="008D48E6">
        <w:rPr>
          <w:rFonts w:ascii="Arial" w:eastAsia="Calibri" w:hAnsi="Arial" w:cs="Arial"/>
          <w:sz w:val="22"/>
          <w:lang w:val="es-ES_tradnl"/>
        </w:rPr>
        <w:t>Mipymes</w:t>
      </w:r>
      <w:proofErr w:type="spellEnd"/>
      <w:r w:rsidR="00AB4991" w:rsidRPr="008D48E6">
        <w:rPr>
          <w:rFonts w:ascii="Arial" w:eastAsia="Calibri" w:hAnsi="Arial" w:cs="Arial"/>
          <w:sz w:val="22"/>
          <w:lang w:val="es-ES_tradnl"/>
        </w:rPr>
        <w:t xml:space="preserve"> </w:t>
      </w:r>
      <w:r w:rsidR="00E20F4E" w:rsidRPr="008D48E6">
        <w:rPr>
          <w:rFonts w:ascii="Arial" w:eastAsia="Calibri" w:hAnsi="Arial" w:cs="Arial"/>
          <w:sz w:val="22"/>
          <w:lang w:val="es-ES_tradnl"/>
        </w:rPr>
        <w:t xml:space="preserve">en el sistema de compras públicas, iii) criterios diferenciales para emprendimientos y empresas de mujeres en el sistema de compras públicas, iv) promoción del acceso de las </w:t>
      </w:r>
      <w:proofErr w:type="spellStart"/>
      <w:r w:rsidR="00D007F1" w:rsidRPr="008D48E6">
        <w:rPr>
          <w:rFonts w:ascii="Arial" w:eastAsia="Calibri" w:hAnsi="Arial" w:cs="Arial"/>
          <w:sz w:val="22"/>
          <w:lang w:val="es-ES_tradnl"/>
        </w:rPr>
        <w:t>Mipymes</w:t>
      </w:r>
      <w:proofErr w:type="spellEnd"/>
      <w:r w:rsidR="00AB4991" w:rsidRPr="008D48E6">
        <w:rPr>
          <w:rFonts w:ascii="Arial" w:eastAsia="Calibri" w:hAnsi="Arial" w:cs="Arial"/>
          <w:sz w:val="22"/>
          <w:lang w:val="es-ES_tradnl"/>
        </w:rPr>
        <w:t xml:space="preserve"> </w:t>
      </w:r>
      <w:r w:rsidR="00E20F4E" w:rsidRPr="008D48E6">
        <w:rPr>
          <w:rFonts w:ascii="Arial" w:eastAsia="Calibri" w:hAnsi="Arial" w:cs="Arial"/>
          <w:sz w:val="22"/>
          <w:lang w:val="es-ES_tradnl"/>
        </w:rPr>
        <w:t xml:space="preserve">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7D17B31B" w14:textId="77777777" w:rsidR="00AB4991" w:rsidRPr="008D48E6" w:rsidRDefault="00AB4991" w:rsidP="00594508">
      <w:pPr>
        <w:spacing w:line="276" w:lineRule="auto"/>
        <w:ind w:firstLine="709"/>
        <w:jc w:val="both"/>
        <w:rPr>
          <w:rFonts w:ascii="Arial" w:eastAsia="Calibri" w:hAnsi="Arial" w:cs="Arial"/>
          <w:sz w:val="22"/>
          <w:lang w:val="es-ES_tradnl"/>
        </w:rPr>
      </w:pPr>
    </w:p>
    <w:p w14:paraId="2E9CBA7C" w14:textId="4179C1E8" w:rsidR="00D93836" w:rsidRPr="008D48E6" w:rsidRDefault="00452C59" w:rsidP="00D93836">
      <w:pPr>
        <w:spacing w:line="276" w:lineRule="auto"/>
        <w:jc w:val="both"/>
        <w:rPr>
          <w:rFonts w:ascii="Arial" w:eastAsia="Calibri" w:hAnsi="Arial" w:cs="Arial"/>
          <w:b/>
          <w:bCs/>
          <w:sz w:val="22"/>
          <w:lang w:val="es-ES_tradnl"/>
        </w:rPr>
      </w:pPr>
      <w:r w:rsidRPr="008D48E6">
        <w:rPr>
          <w:rFonts w:ascii="Arial" w:eastAsia="Calibri" w:hAnsi="Arial" w:cs="Arial"/>
          <w:b/>
          <w:bCs/>
          <w:sz w:val="22"/>
          <w:lang w:val="es-ES_tradnl"/>
        </w:rPr>
        <w:t>2.</w:t>
      </w:r>
      <w:r w:rsidR="00D93836" w:rsidRPr="008D48E6">
        <w:rPr>
          <w:rFonts w:ascii="Arial" w:eastAsia="Calibri" w:hAnsi="Arial" w:cs="Arial"/>
          <w:b/>
          <w:bCs/>
          <w:sz w:val="22"/>
          <w:lang w:val="es-ES_tradnl"/>
        </w:rPr>
        <w:t xml:space="preserve">3.  </w:t>
      </w:r>
      <w:r w:rsidRPr="008D48E6">
        <w:rPr>
          <w:rFonts w:ascii="Arial" w:eastAsia="Calibri" w:hAnsi="Arial" w:cs="Arial"/>
          <w:b/>
          <w:bCs/>
          <w:sz w:val="22"/>
          <w:lang w:val="es-ES_tradnl"/>
        </w:rPr>
        <w:t>L</w:t>
      </w:r>
      <w:r w:rsidR="00D93836" w:rsidRPr="008D48E6">
        <w:rPr>
          <w:rFonts w:ascii="Arial" w:eastAsia="Calibri" w:hAnsi="Arial" w:cs="Arial"/>
          <w:b/>
          <w:bCs/>
          <w:sz w:val="22"/>
          <w:lang w:val="es-ES_tradnl"/>
        </w:rPr>
        <w:t>os factores de desempate consagrados en el artículo 35 de la Ley 2069 de 2020</w:t>
      </w:r>
    </w:p>
    <w:p w14:paraId="66F80DD4" w14:textId="35EBCEBA" w:rsidR="00D93836" w:rsidRPr="008D48E6" w:rsidRDefault="00D93836" w:rsidP="00594508">
      <w:pPr>
        <w:jc w:val="both"/>
        <w:rPr>
          <w:rFonts w:ascii="Arial" w:eastAsia="Calibri" w:hAnsi="Arial" w:cs="Arial"/>
          <w:b/>
          <w:bCs/>
          <w:sz w:val="22"/>
          <w:lang w:val="es-ES_tradnl"/>
        </w:rPr>
      </w:pPr>
    </w:p>
    <w:p w14:paraId="6C1896C8" w14:textId="64C47C5A" w:rsidR="00D93836" w:rsidRPr="008D48E6" w:rsidRDefault="00D93836" w:rsidP="00AB4991">
      <w:pPr>
        <w:spacing w:line="276" w:lineRule="auto"/>
        <w:jc w:val="both"/>
        <w:rPr>
          <w:rFonts w:ascii="Arial" w:eastAsia="Calibri" w:hAnsi="Arial" w:cs="Arial"/>
          <w:sz w:val="22"/>
          <w:lang w:val="es-ES_tradnl"/>
        </w:rPr>
      </w:pPr>
      <w:r w:rsidRPr="008D48E6">
        <w:rPr>
          <w:rFonts w:ascii="Arial" w:eastAsia="Calibri" w:hAnsi="Arial" w:cs="Arial"/>
          <w:sz w:val="22"/>
          <w:lang w:val="es-ES_tradnl"/>
        </w:rPr>
        <w:t xml:space="preserve">El artículo 35 de la Ley 2069 de 2020 modifica la regulación de los factores de desempate en la contratación estatal. </w:t>
      </w:r>
      <w:r w:rsidR="00AF1CA5" w:rsidRPr="008D48E6">
        <w:rPr>
          <w:rFonts w:ascii="Arial" w:eastAsia="Calibri" w:hAnsi="Arial" w:cs="Arial"/>
          <w:sz w:val="22"/>
          <w:lang w:val="es-ES_tradnl"/>
        </w:rPr>
        <w:t xml:space="preserve"> </w:t>
      </w:r>
      <w:r w:rsidRPr="008D48E6">
        <w:rPr>
          <w:rFonts w:ascii="Arial" w:eastAsia="Calibri" w:hAnsi="Arial" w:cs="Arial"/>
          <w:sz w:val="22"/>
          <w:lang w:val="es-ES_tradnl"/>
        </w:rPr>
        <w:t>En consideración a que en la consulta se solicita que la Agencia Nacional de Contratación Pública – Colombia Compra Eficiente efectúe ciertas precisiones hermenéuticas sobre algunos apartes normativos de 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7A4C3BE4" w14:textId="35D76749" w:rsidR="005E184F" w:rsidRPr="008D48E6" w:rsidRDefault="005E184F" w:rsidP="005E184F">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Al respecto, pese a que el parág</w:t>
      </w:r>
      <w:r w:rsidR="00507583" w:rsidRPr="008D48E6">
        <w:rPr>
          <w:rFonts w:ascii="Arial" w:eastAsia="Calibri" w:hAnsi="Arial" w:cs="Arial"/>
          <w:sz w:val="22"/>
          <w:lang w:val="es-ES_tradnl"/>
        </w:rPr>
        <w:t xml:space="preserve">rafo 3 dispone que el Gobierno </w:t>
      </w:r>
      <w:r w:rsidR="0013762A" w:rsidRPr="008D48E6">
        <w:rPr>
          <w:rFonts w:ascii="Arial" w:eastAsia="Calibri" w:hAnsi="Arial" w:cs="Arial"/>
          <w:sz w:val="22"/>
          <w:lang w:val="es-ES_tradnl"/>
        </w:rPr>
        <w:t>N</w:t>
      </w:r>
      <w:r w:rsidRPr="008D48E6">
        <w:rPr>
          <w:rFonts w:ascii="Arial" w:eastAsia="Calibri" w:hAnsi="Arial" w:cs="Arial"/>
          <w:sz w:val="22"/>
          <w:lang w:val="es-ES_tradnl"/>
        </w:rPr>
        <w:t xml:space="preserve">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w:t>
      </w:r>
      <w:r w:rsidR="00E068DD" w:rsidRPr="008D48E6">
        <w:rPr>
          <w:rFonts w:ascii="Arial" w:eastAsia="Calibri" w:hAnsi="Arial" w:cs="Arial"/>
          <w:sz w:val="22"/>
          <w:lang w:val="es-ES_tradnl"/>
        </w:rPr>
        <w:t>G</w:t>
      </w:r>
      <w:r w:rsidRPr="008D48E6">
        <w:rPr>
          <w:rFonts w:ascii="Arial" w:eastAsia="Calibri" w:hAnsi="Arial" w:cs="Arial"/>
          <w:sz w:val="22"/>
          <w:lang w:val="es-ES_tradnl"/>
        </w:rPr>
        <w:t xml:space="preserve">obierno </w:t>
      </w:r>
      <w:r w:rsidR="00E068DD" w:rsidRPr="008D48E6">
        <w:rPr>
          <w:rFonts w:ascii="Arial" w:eastAsia="Calibri" w:hAnsi="Arial" w:cs="Arial"/>
          <w:sz w:val="22"/>
          <w:lang w:val="es-ES_tradnl"/>
        </w:rPr>
        <w:t>N</w:t>
      </w:r>
      <w:r w:rsidRPr="008D48E6">
        <w:rPr>
          <w:rFonts w:ascii="Arial" w:eastAsia="Calibri" w:hAnsi="Arial" w:cs="Arial"/>
          <w:sz w:val="22"/>
          <w:lang w:val="es-ES_tradnl"/>
        </w:rPr>
        <w:t xml:space="preserve">acional, como condición para aplicar lo dispuesto en dicha ley. </w:t>
      </w:r>
    </w:p>
    <w:p w14:paraId="59A2831A" w14:textId="39340995" w:rsidR="005E184F" w:rsidRPr="008D48E6" w:rsidRDefault="005E184F" w:rsidP="005E184F">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 xml:space="preserve">Por ejemplo, en lo que a las compras públicas se refiere, el parágrafo primero del artículo 30, que alude a la participación de </w:t>
      </w:r>
      <w:proofErr w:type="spellStart"/>
      <w:r w:rsidR="00D007F1" w:rsidRPr="008D48E6">
        <w:rPr>
          <w:rFonts w:ascii="Arial" w:eastAsia="Calibri" w:hAnsi="Arial" w:cs="Arial"/>
          <w:sz w:val="22"/>
          <w:lang w:val="es-ES_tradnl"/>
        </w:rPr>
        <w:t>Mipymes</w:t>
      </w:r>
      <w:proofErr w:type="spellEnd"/>
      <w:r w:rsidR="00AB4991" w:rsidRPr="008D48E6">
        <w:rPr>
          <w:rFonts w:ascii="Arial" w:eastAsia="Calibri" w:hAnsi="Arial" w:cs="Arial"/>
          <w:sz w:val="22"/>
          <w:lang w:val="es-ES_tradnl"/>
        </w:rPr>
        <w:t xml:space="preserve"> </w:t>
      </w:r>
      <w:r w:rsidRPr="008D48E6">
        <w:rPr>
          <w:rFonts w:ascii="Arial" w:eastAsia="Calibri" w:hAnsi="Arial" w:cs="Arial"/>
          <w:sz w:val="22"/>
          <w:lang w:val="es-ES_tradnl"/>
        </w:rPr>
        <w:t xml:space="preserve">en procedimientos de mínima cuantía, establece que «Las particularidades del procedimiento aquí previsto, así como la posibilidad que tengan las entidades de realizar estas adquisiciones a </w:t>
      </w:r>
      <w:proofErr w:type="spellStart"/>
      <w:r w:rsidR="00D007F1" w:rsidRPr="008D48E6">
        <w:rPr>
          <w:rFonts w:ascii="Arial" w:eastAsia="Calibri" w:hAnsi="Arial" w:cs="Arial"/>
          <w:sz w:val="22"/>
          <w:lang w:val="es-ES_tradnl"/>
        </w:rPr>
        <w:t>Mipymes</w:t>
      </w:r>
      <w:proofErr w:type="spellEnd"/>
      <w:r w:rsidR="00AB4991" w:rsidRPr="008D48E6">
        <w:rPr>
          <w:rFonts w:ascii="Arial" w:eastAsia="Calibri" w:hAnsi="Arial" w:cs="Arial"/>
          <w:sz w:val="22"/>
          <w:lang w:val="es-ES_tradnl"/>
        </w:rPr>
        <w:t xml:space="preserve"> </w:t>
      </w:r>
      <w:r w:rsidRPr="008D48E6">
        <w:rPr>
          <w:rFonts w:ascii="Arial" w:eastAsia="Calibri" w:hAnsi="Arial" w:cs="Arial"/>
          <w:sz w:val="22"/>
          <w:lang w:val="es-ES_tradnl"/>
        </w:rPr>
        <w:t xml:space="preserve">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4A8C5E3A" w14:textId="73451558" w:rsidR="005E184F" w:rsidRPr="008D48E6" w:rsidRDefault="005E184F" w:rsidP="005E184F">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w:t>
      </w:r>
      <w:r w:rsidR="00E068DD" w:rsidRPr="008D48E6">
        <w:rPr>
          <w:rFonts w:ascii="Arial" w:eastAsia="Calibri" w:hAnsi="Arial" w:cs="Arial"/>
          <w:sz w:val="22"/>
          <w:lang w:val="es-ES_tradnl"/>
        </w:rPr>
        <w:lastRenderedPageBreak/>
        <w:t>G</w:t>
      </w:r>
      <w:r w:rsidRPr="008D48E6">
        <w:rPr>
          <w:rFonts w:ascii="Arial" w:eastAsia="Calibri" w:hAnsi="Arial" w:cs="Arial"/>
          <w:sz w:val="22"/>
          <w:lang w:val="es-ES_tradnl"/>
        </w:rPr>
        <w:t xml:space="preserve">obierno </w:t>
      </w:r>
      <w:r w:rsidR="00E068DD" w:rsidRPr="008D48E6">
        <w:rPr>
          <w:rFonts w:ascii="Arial" w:eastAsia="Calibri" w:hAnsi="Arial" w:cs="Arial"/>
          <w:sz w:val="22"/>
          <w:lang w:val="es-ES_tradnl"/>
        </w:rPr>
        <w:t>N</w:t>
      </w:r>
      <w:r w:rsidRPr="008D48E6">
        <w:rPr>
          <w:rFonts w:ascii="Arial" w:eastAsia="Calibri" w:hAnsi="Arial" w:cs="Arial"/>
          <w:sz w:val="22"/>
          <w:lang w:val="es-ES_tradnl"/>
        </w:rPr>
        <w:t>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0607B27D" w14:textId="3C50C1BD" w:rsidR="005E184F" w:rsidRPr="008D48E6" w:rsidRDefault="005E184F" w:rsidP="005E184F">
      <w:pPr>
        <w:spacing w:before="120" w:line="276" w:lineRule="auto"/>
        <w:ind w:firstLine="708"/>
        <w:jc w:val="both"/>
        <w:rPr>
          <w:rFonts w:ascii="Arial" w:eastAsia="Calibri" w:hAnsi="Arial" w:cs="Arial"/>
          <w:sz w:val="22"/>
          <w:lang w:val="es-ES_tradnl"/>
        </w:rPr>
      </w:pPr>
      <w:r w:rsidRPr="008D48E6">
        <w:rPr>
          <w:rFonts w:ascii="Arial" w:eastAsia="Calibri" w:hAnsi="Arial" w:cs="Arial"/>
          <w:sz w:val="22"/>
          <w:lang w:val="es-ES_tradnl"/>
        </w:rPr>
        <w:t xml:space="preserve">Lo mismo no sucede con el artículo 35. En efecto, </w:t>
      </w:r>
      <w:r w:rsidRPr="008D48E6">
        <w:rPr>
          <w:rFonts w:ascii="Arial" w:hAnsi="Arial" w:cs="Arial"/>
          <w:sz w:val="22"/>
          <w:lang w:val="es-ES_tradnl"/>
        </w:rPr>
        <w:t>si bien los factores de desempate regulados en el artículo 35 deben aplicarse «</w:t>
      </w:r>
      <w:r w:rsidRPr="008D48E6">
        <w:rPr>
          <w:rFonts w:ascii="Arial" w:hAnsi="Arial" w:cs="Arial"/>
          <w:lang w:val="es-ES_tradnl"/>
        </w:rPr>
        <w:t xml:space="preserve">[…] </w:t>
      </w:r>
      <w:r w:rsidRPr="008D48E6">
        <w:rPr>
          <w:rFonts w:ascii="Arial" w:hAnsi="Arial" w:cs="Arial"/>
          <w:sz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w:t>
      </w:r>
      <w:r w:rsidR="00507583" w:rsidRPr="008D48E6">
        <w:rPr>
          <w:rFonts w:ascii="Arial" w:hAnsi="Arial" w:cs="Arial"/>
          <w:sz w:val="22"/>
          <w:lang w:val="es-ES_tradnl"/>
        </w:rPr>
        <w:t>igna potestad reglamentaria al G</w:t>
      </w:r>
      <w:r w:rsidRPr="008D48E6">
        <w:rPr>
          <w:rFonts w:ascii="Arial" w:hAnsi="Arial" w:cs="Arial"/>
          <w:sz w:val="22"/>
          <w:lang w:val="es-ES_tradnl"/>
        </w:rPr>
        <w:t xml:space="preserve">obierno </w:t>
      </w:r>
      <w:r w:rsidR="00E068DD" w:rsidRPr="008D48E6">
        <w:rPr>
          <w:rFonts w:ascii="Arial" w:hAnsi="Arial" w:cs="Arial"/>
          <w:sz w:val="22"/>
          <w:lang w:val="es-ES_tradnl"/>
        </w:rPr>
        <w:t>N</w:t>
      </w:r>
      <w:r w:rsidRPr="008D48E6">
        <w:rPr>
          <w:rFonts w:ascii="Arial" w:hAnsi="Arial" w:cs="Arial"/>
          <w:sz w:val="22"/>
          <w:lang w:val="es-ES_tradnl"/>
        </w:rPr>
        <w:t xml:space="preserve">acional para definir factores que permitan desempatar las ofertas en aquellos casos en que varios oferentes reúnan al tiempo dos o más de los factores previstos en el artículo 35. </w:t>
      </w:r>
      <w:r w:rsidRPr="008D48E6">
        <w:rPr>
          <w:rFonts w:ascii="Arial" w:eastAsia="Calibri" w:hAnsi="Arial" w:cs="Arial"/>
          <w:sz w:val="22"/>
          <w:lang w:val="es-ES_tradnl"/>
        </w:rPr>
        <w:t xml:space="preserve"> </w:t>
      </w:r>
    </w:p>
    <w:p w14:paraId="70570999" w14:textId="77777777" w:rsidR="005E184F" w:rsidRPr="008D48E6" w:rsidRDefault="005E184F" w:rsidP="005E184F">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8D48E6">
        <w:rPr>
          <w:rFonts w:ascii="Arial" w:eastAsia="Calibri" w:hAnsi="Arial" w:cs="Arial"/>
          <w:i/>
          <w:iCs/>
          <w:sz w:val="22"/>
          <w:lang w:val="es-ES_tradnl"/>
        </w:rPr>
        <w:t>podrá reglamentar</w:t>
      </w:r>
      <w:r w:rsidRPr="008D48E6">
        <w:rPr>
          <w:rFonts w:ascii="Arial" w:eastAsia="Calibri" w:hAnsi="Arial" w:cs="Arial"/>
          <w:sz w:val="22"/>
          <w:lang w:val="es-ES_tradnl"/>
        </w:rPr>
        <w:t xml:space="preserve"> la aplicación de factores de desempate en casos en que concurran dos o más de los factores aquí previstos» (Énfasis fuera de texto).</w:t>
      </w:r>
    </w:p>
    <w:p w14:paraId="56182885" w14:textId="0AE3EED1" w:rsidR="005E184F" w:rsidRPr="008D48E6" w:rsidRDefault="005E184F" w:rsidP="005E184F">
      <w:pPr>
        <w:spacing w:before="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Como se observa se trata de una competencia que, en concordancia con e</w:t>
      </w:r>
      <w:r w:rsidR="00507583" w:rsidRPr="008D48E6">
        <w:rPr>
          <w:rFonts w:ascii="Arial" w:eastAsia="Calibri" w:hAnsi="Arial" w:cs="Arial"/>
          <w:sz w:val="22"/>
          <w:lang w:val="es-ES_tradnl"/>
        </w:rPr>
        <w:t>l artículo 189.11 superior, el G</w:t>
      </w:r>
      <w:r w:rsidRPr="008D48E6">
        <w:rPr>
          <w:rFonts w:ascii="Arial" w:eastAsia="Calibri" w:hAnsi="Arial" w:cs="Arial"/>
          <w:sz w:val="22"/>
          <w:lang w:val="es-ES_tradnl"/>
        </w:rPr>
        <w:t xml:space="preserve">obierno </w:t>
      </w:r>
      <w:r w:rsidR="00552F3D" w:rsidRPr="008D48E6">
        <w:rPr>
          <w:rFonts w:ascii="Arial" w:eastAsia="Calibri" w:hAnsi="Arial" w:cs="Arial"/>
          <w:sz w:val="22"/>
          <w:lang w:val="es-ES_tradnl"/>
        </w:rPr>
        <w:t>N</w:t>
      </w:r>
      <w:r w:rsidRPr="008D48E6">
        <w:rPr>
          <w:rFonts w:ascii="Arial" w:eastAsia="Calibri" w:hAnsi="Arial" w:cs="Arial"/>
          <w:sz w:val="22"/>
          <w:lang w:val="es-ES_tradnl"/>
        </w:rPr>
        <w:t xml:space="preserve">acional puede ejercer discrecionalmente para la ejecución de las leyes. Por tanto, sin perjuicio de que el Gobierno </w:t>
      </w:r>
      <w:r w:rsidR="00552F3D" w:rsidRPr="008D48E6">
        <w:rPr>
          <w:rFonts w:ascii="Arial" w:eastAsia="Calibri" w:hAnsi="Arial" w:cs="Arial"/>
          <w:sz w:val="22"/>
          <w:lang w:val="es-ES_tradnl"/>
        </w:rPr>
        <w:t>N</w:t>
      </w:r>
      <w:r w:rsidRPr="008D48E6">
        <w:rPr>
          <w:rFonts w:ascii="Arial" w:eastAsia="Calibri" w:hAnsi="Arial" w:cs="Arial"/>
          <w:sz w:val="22"/>
          <w:lang w:val="es-ES_tradnl"/>
        </w:rPr>
        <w:t>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77D74C8E" w14:textId="77777777" w:rsidR="005E184F" w:rsidRPr="008D48E6" w:rsidRDefault="005E184F" w:rsidP="005E184F">
      <w:pPr>
        <w:spacing w:before="120" w:line="276" w:lineRule="auto"/>
        <w:ind w:firstLine="709"/>
        <w:jc w:val="both"/>
        <w:rPr>
          <w:rFonts w:ascii="Arial" w:hAnsi="Arial" w:cs="Arial"/>
          <w:sz w:val="22"/>
          <w:lang w:val="es-ES_tradnl"/>
        </w:rPr>
      </w:pPr>
      <w:r w:rsidRPr="008D48E6">
        <w:rPr>
          <w:rFonts w:ascii="Arial" w:hAnsi="Arial" w:cs="Arial"/>
          <w:sz w:val="22"/>
          <w:lang w:val="es-ES_tradnl"/>
        </w:rPr>
        <w:t xml:space="preserve">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w:t>
      </w:r>
      <w:r w:rsidRPr="008D48E6">
        <w:rPr>
          <w:rFonts w:ascii="Arial" w:hAnsi="Arial" w:cs="Arial"/>
          <w:sz w:val="22"/>
          <w:lang w:val="es-ES_tradnl"/>
        </w:rPr>
        <w:lastRenderedPageBreak/>
        <w:t>entidad estatal debe consultar en cada caso cuáles son las disposiciones del acuerdo comercial y si son o no compatibles con los factores de desempate. En caso negativo, prevalece el tratado.</w:t>
      </w:r>
    </w:p>
    <w:p w14:paraId="19A0E66A" w14:textId="77777777" w:rsidR="005E184F" w:rsidRPr="008D48E6" w:rsidRDefault="005E184F" w:rsidP="005E184F">
      <w:pPr>
        <w:spacing w:before="120" w:line="276" w:lineRule="auto"/>
        <w:ind w:firstLine="709"/>
        <w:jc w:val="both"/>
        <w:rPr>
          <w:rFonts w:ascii="Arial" w:hAnsi="Arial" w:cs="Arial"/>
          <w:sz w:val="22"/>
          <w:lang w:val="es-ES_tradnl"/>
        </w:rPr>
      </w:pPr>
      <w:r w:rsidRPr="008D48E6">
        <w:rPr>
          <w:rFonts w:ascii="Arial" w:hAnsi="Arial" w:cs="Arial"/>
          <w:sz w:val="22"/>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3C21BD28" w14:textId="654D9194" w:rsidR="00D56F42" w:rsidRPr="008D48E6" w:rsidRDefault="005E184F" w:rsidP="005E184F">
      <w:pPr>
        <w:spacing w:before="120" w:line="276" w:lineRule="auto"/>
        <w:ind w:firstLine="709"/>
        <w:jc w:val="both"/>
        <w:rPr>
          <w:rFonts w:ascii="Arial" w:hAnsi="Arial" w:cs="Arial"/>
          <w:sz w:val="22"/>
          <w:lang w:val="es-ES_tradnl"/>
        </w:rPr>
      </w:pPr>
      <w:r w:rsidRPr="008D48E6">
        <w:rPr>
          <w:rFonts w:ascii="Arial" w:hAnsi="Arial" w:cs="Arial"/>
          <w:sz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8D48E6">
        <w:rPr>
          <w:rFonts w:ascii="Arial" w:hAnsi="Arial" w:cs="Arial"/>
          <w:i/>
          <w:iCs/>
          <w:sz w:val="22"/>
          <w:lang w:val="es-ES_tradnl"/>
        </w:rPr>
        <w:t>secundum</w:t>
      </w:r>
      <w:proofErr w:type="spellEnd"/>
      <w:r w:rsidRPr="008D48E6">
        <w:rPr>
          <w:rFonts w:ascii="Arial" w:hAnsi="Arial" w:cs="Arial"/>
          <w:i/>
          <w:iCs/>
          <w:sz w:val="22"/>
          <w:lang w:val="es-ES_tradnl"/>
        </w:rPr>
        <w:t xml:space="preserve"> </w:t>
      </w:r>
      <w:proofErr w:type="spellStart"/>
      <w:r w:rsidRPr="008D48E6">
        <w:rPr>
          <w:rFonts w:ascii="Arial" w:hAnsi="Arial" w:cs="Arial"/>
          <w:i/>
          <w:iCs/>
          <w:sz w:val="22"/>
          <w:lang w:val="es-ES_tradnl"/>
        </w:rPr>
        <w:t>legem</w:t>
      </w:r>
      <w:proofErr w:type="spellEnd"/>
      <w:r w:rsidRPr="008D48E6">
        <w:rPr>
          <w:rFonts w:ascii="Arial" w:hAnsi="Arial" w:cs="Arial"/>
          <w:i/>
          <w:iCs/>
          <w:sz w:val="22"/>
          <w:lang w:val="es-ES_tradnl"/>
        </w:rPr>
        <w:t xml:space="preserve"> –</w:t>
      </w:r>
      <w:r w:rsidRPr="008D48E6">
        <w:rPr>
          <w:rFonts w:ascii="Arial" w:hAnsi="Arial" w:cs="Arial"/>
          <w:sz w:val="22"/>
          <w:lang w:val="es-ES_tradnl"/>
        </w:rPr>
        <w:t xml:space="preserve">es decir, que desarrolla una norma de mayor jerarquía–, la expedición de una ley en sentido formal –es decir, una fuente que condiciona el contenido de este último–, hace que la disposición reglamentaria decaiga.   </w:t>
      </w:r>
    </w:p>
    <w:p w14:paraId="7420F345" w14:textId="45BEA0E7" w:rsidR="00D56695" w:rsidRPr="008D48E6" w:rsidRDefault="00D56695" w:rsidP="00594508">
      <w:pPr>
        <w:spacing w:before="120"/>
        <w:ind w:firstLine="709"/>
        <w:jc w:val="both"/>
        <w:rPr>
          <w:rFonts w:ascii="Arial" w:hAnsi="Arial" w:cs="Arial"/>
          <w:color w:val="000000" w:themeColor="text1"/>
          <w:sz w:val="22"/>
        </w:rPr>
      </w:pPr>
    </w:p>
    <w:p w14:paraId="6DD58961" w14:textId="3C665007" w:rsidR="00D60FC5" w:rsidRPr="00594508" w:rsidRDefault="00AF1CA5" w:rsidP="00D56695">
      <w:pPr>
        <w:spacing w:line="276" w:lineRule="auto"/>
        <w:rPr>
          <w:rFonts w:ascii="Arial" w:eastAsia="Calibri" w:hAnsi="Arial" w:cs="Arial"/>
          <w:b/>
          <w:bCs/>
          <w:i/>
          <w:iCs/>
          <w:sz w:val="22"/>
          <w:lang w:val="es-ES_tradnl"/>
        </w:rPr>
      </w:pPr>
      <w:r w:rsidRPr="00594508">
        <w:rPr>
          <w:rFonts w:ascii="Arial" w:eastAsia="Calibri" w:hAnsi="Arial" w:cs="Arial"/>
          <w:b/>
          <w:bCs/>
          <w:i/>
          <w:iCs/>
          <w:sz w:val="22"/>
          <w:lang w:val="es-ES_tradnl"/>
        </w:rPr>
        <w:t>2.3.1</w:t>
      </w:r>
      <w:r w:rsidR="00861223" w:rsidRPr="008D48E6">
        <w:rPr>
          <w:rFonts w:ascii="Arial" w:eastAsia="Calibri" w:hAnsi="Arial" w:cs="Arial"/>
          <w:b/>
          <w:bCs/>
          <w:i/>
          <w:iCs/>
          <w:sz w:val="22"/>
          <w:lang w:val="es-ES_tradnl"/>
        </w:rPr>
        <w:t>.</w:t>
      </w:r>
      <w:r w:rsidRPr="00594508">
        <w:rPr>
          <w:rFonts w:ascii="Arial" w:eastAsia="Calibri" w:hAnsi="Arial" w:cs="Arial"/>
          <w:b/>
          <w:bCs/>
          <w:i/>
          <w:iCs/>
          <w:sz w:val="22"/>
          <w:lang w:val="es-ES_tradnl"/>
        </w:rPr>
        <w:t xml:space="preserve"> F</w:t>
      </w:r>
      <w:r w:rsidR="00D56695" w:rsidRPr="00594508">
        <w:rPr>
          <w:rFonts w:ascii="Arial" w:eastAsia="Calibri" w:hAnsi="Arial" w:cs="Arial"/>
          <w:b/>
          <w:bCs/>
          <w:i/>
          <w:iCs/>
          <w:sz w:val="22"/>
          <w:lang w:val="es-ES_tradnl"/>
        </w:rPr>
        <w:t xml:space="preserve">actores de desempate </w:t>
      </w:r>
      <w:r w:rsidR="00D60FC5" w:rsidRPr="00594508">
        <w:rPr>
          <w:rFonts w:ascii="Arial" w:eastAsia="Calibri" w:hAnsi="Arial" w:cs="Arial"/>
          <w:b/>
          <w:bCs/>
          <w:i/>
          <w:iCs/>
          <w:sz w:val="22"/>
          <w:lang w:val="es-ES_tradnl"/>
        </w:rPr>
        <w:t xml:space="preserve">de los numerales 4 y 5 </w:t>
      </w:r>
      <w:r w:rsidR="00D56695" w:rsidRPr="00594508">
        <w:rPr>
          <w:rFonts w:ascii="Arial" w:eastAsia="Calibri" w:hAnsi="Arial" w:cs="Arial"/>
          <w:b/>
          <w:bCs/>
          <w:i/>
          <w:iCs/>
          <w:sz w:val="22"/>
          <w:lang w:val="es-ES_tradnl"/>
        </w:rPr>
        <w:t>del artículo 35 de la Ley 2069 de 2020</w:t>
      </w:r>
      <w:r w:rsidR="006F44D2" w:rsidRPr="008D48E6">
        <w:rPr>
          <w:rFonts w:ascii="Arial" w:eastAsia="Calibri" w:hAnsi="Arial" w:cs="Arial"/>
          <w:b/>
          <w:bCs/>
          <w:i/>
          <w:iCs/>
          <w:sz w:val="22"/>
          <w:lang w:val="es-ES_tradnl"/>
        </w:rPr>
        <w:t xml:space="preserve"> y su aplicación con trabajadores de jornada incompleta</w:t>
      </w:r>
    </w:p>
    <w:p w14:paraId="615A99CB" w14:textId="0FCEDF42" w:rsidR="00D60FC5" w:rsidRPr="008D48E6" w:rsidRDefault="00CA09EE" w:rsidP="006C4268">
      <w:pPr>
        <w:spacing w:before="120" w:line="276" w:lineRule="auto"/>
        <w:jc w:val="both"/>
        <w:rPr>
          <w:rFonts w:ascii="Arial" w:eastAsia="Calibri" w:hAnsi="Arial" w:cs="Arial"/>
          <w:sz w:val="22"/>
        </w:rPr>
      </w:pPr>
      <w:r w:rsidRPr="008D48E6">
        <w:rPr>
          <w:rFonts w:ascii="Arial" w:eastAsia="Calibri" w:hAnsi="Arial" w:cs="Arial"/>
          <w:sz w:val="22"/>
          <w:lang w:val="es-ES_tradnl"/>
        </w:rPr>
        <w:t>E</w:t>
      </w:r>
      <w:r w:rsidR="00577A50" w:rsidRPr="008D48E6">
        <w:rPr>
          <w:rFonts w:ascii="Arial" w:eastAsia="Calibri" w:hAnsi="Arial" w:cs="Arial"/>
          <w:sz w:val="22"/>
        </w:rPr>
        <w:t xml:space="preserve">n la consulta se indaga en torno a la posibilidad de que el alcance del </w:t>
      </w:r>
      <w:r w:rsidR="00577A50" w:rsidRPr="008D48E6">
        <w:rPr>
          <w:rFonts w:ascii="Arial" w:hAnsi="Arial" w:cs="Arial"/>
          <w:color w:val="000000" w:themeColor="text1"/>
          <w:sz w:val="22"/>
          <w:lang w:val="es-ES"/>
        </w:rPr>
        <w:t>concepto C</w:t>
      </w:r>
      <w:r w:rsidR="00D56F42" w:rsidRPr="008D48E6">
        <w:rPr>
          <w:rFonts w:ascii="Arial" w:hAnsi="Arial" w:cs="Arial"/>
          <w:color w:val="000000" w:themeColor="text1"/>
          <w:sz w:val="22"/>
          <w:lang w:val="es-ES"/>
        </w:rPr>
        <w:t>-</w:t>
      </w:r>
      <w:r w:rsidR="00577A50" w:rsidRPr="008D48E6">
        <w:rPr>
          <w:rFonts w:ascii="Arial" w:hAnsi="Arial" w:cs="Arial"/>
          <w:color w:val="000000" w:themeColor="text1"/>
          <w:sz w:val="22"/>
          <w:lang w:val="es-ES"/>
        </w:rPr>
        <w:t>334 del 09 de julio de 2021</w:t>
      </w:r>
      <w:r w:rsidR="00552F3D" w:rsidRPr="008D48E6">
        <w:rPr>
          <w:rFonts w:ascii="Arial" w:hAnsi="Arial" w:cs="Arial"/>
          <w:color w:val="000000" w:themeColor="text1"/>
          <w:sz w:val="22"/>
          <w:lang w:val="es-ES"/>
        </w:rPr>
        <w:t>,</w:t>
      </w:r>
      <w:r w:rsidR="00577A50" w:rsidRPr="008D48E6">
        <w:rPr>
          <w:rFonts w:ascii="Arial" w:hAnsi="Arial" w:cs="Arial"/>
          <w:color w:val="000000" w:themeColor="text1"/>
          <w:sz w:val="22"/>
          <w:lang w:val="es-ES"/>
        </w:rPr>
        <w:t xml:space="preserve"> en lo referente a la jornada laboral de las personas en situación de discapacidad que describe el numeral 3 del artículo 35 de la Ley 2069 de 2021,</w:t>
      </w:r>
      <w:r w:rsidR="00577A50" w:rsidRPr="008D48E6">
        <w:rPr>
          <w:rFonts w:ascii="Arial" w:eastAsia="Calibri" w:hAnsi="Arial" w:cs="Arial"/>
          <w:sz w:val="22"/>
        </w:rPr>
        <w:t xml:space="preserve"> pueda hacerse extensivo a los criterios de desempate de los numeral 4 y 5.</w:t>
      </w:r>
      <w:r w:rsidR="00120FE2" w:rsidRPr="008D48E6">
        <w:rPr>
          <w:rFonts w:ascii="Arial" w:eastAsia="Calibri" w:hAnsi="Arial" w:cs="Arial"/>
          <w:sz w:val="22"/>
        </w:rPr>
        <w:t xml:space="preserve"> Estos numerales</w:t>
      </w:r>
      <w:r w:rsidR="00BB389D" w:rsidRPr="008D48E6">
        <w:rPr>
          <w:rFonts w:ascii="Arial" w:eastAsia="Calibri" w:hAnsi="Arial" w:cs="Arial"/>
          <w:sz w:val="22"/>
        </w:rPr>
        <w:t xml:space="preserve"> indican lo siguiente: </w:t>
      </w:r>
    </w:p>
    <w:p w14:paraId="5D08BBA8" w14:textId="331402AF" w:rsidR="00120FE2" w:rsidRPr="008D48E6" w:rsidRDefault="00120FE2" w:rsidP="006C4268">
      <w:pPr>
        <w:spacing w:before="120" w:line="276" w:lineRule="auto"/>
        <w:jc w:val="both"/>
        <w:rPr>
          <w:rFonts w:ascii="Arial" w:eastAsia="Calibri" w:hAnsi="Arial" w:cs="Arial"/>
          <w:sz w:val="22"/>
        </w:rPr>
      </w:pPr>
    </w:p>
    <w:p w14:paraId="226FF745" w14:textId="6C556AEF" w:rsidR="00120FE2" w:rsidRPr="008D48E6" w:rsidRDefault="00120FE2" w:rsidP="00120FE2">
      <w:pPr>
        <w:ind w:left="709" w:right="709"/>
        <w:jc w:val="both"/>
        <w:rPr>
          <w:rFonts w:ascii="Arial" w:eastAsia="Calibri" w:hAnsi="Arial" w:cs="Arial"/>
          <w:sz w:val="21"/>
          <w:szCs w:val="21"/>
          <w:lang w:val="es-ES_tradnl"/>
        </w:rPr>
      </w:pPr>
      <w:r w:rsidRPr="008D48E6">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3F44FE2" w14:textId="6EA94AB8" w:rsidR="00BB389D" w:rsidRPr="008D48E6" w:rsidRDefault="00BB389D" w:rsidP="00120FE2">
      <w:pPr>
        <w:ind w:left="709" w:right="709"/>
        <w:jc w:val="both"/>
        <w:rPr>
          <w:rFonts w:ascii="Arial" w:eastAsia="Calibri" w:hAnsi="Arial" w:cs="Arial"/>
          <w:sz w:val="21"/>
          <w:szCs w:val="21"/>
          <w:lang w:val="es-ES_tradnl"/>
        </w:rPr>
      </w:pPr>
    </w:p>
    <w:p w14:paraId="6FA468D5" w14:textId="75E7C12C" w:rsidR="00BB389D" w:rsidRPr="008D48E6" w:rsidRDefault="00BB389D" w:rsidP="00120FE2">
      <w:pPr>
        <w:ind w:left="709" w:right="709"/>
        <w:jc w:val="both"/>
        <w:rPr>
          <w:rFonts w:ascii="Arial" w:eastAsia="Calibri" w:hAnsi="Arial" w:cs="Arial"/>
          <w:sz w:val="21"/>
          <w:szCs w:val="21"/>
          <w:lang w:val="es-ES_tradnl"/>
        </w:rPr>
      </w:pPr>
      <w:r w:rsidRPr="008D48E6">
        <w:rPr>
          <w:rFonts w:ascii="Arial" w:eastAsia="Calibri" w:hAnsi="Arial" w:cs="Arial"/>
          <w:sz w:val="21"/>
          <w:szCs w:val="21"/>
          <w:lang w:val="es-ES_tradnl"/>
        </w:rPr>
        <w:t>[…]</w:t>
      </w:r>
    </w:p>
    <w:p w14:paraId="56EAB6D6" w14:textId="77777777" w:rsidR="00BB389D" w:rsidRPr="008D48E6" w:rsidRDefault="00BB389D" w:rsidP="00120FE2">
      <w:pPr>
        <w:ind w:left="709" w:right="709"/>
        <w:jc w:val="both"/>
        <w:rPr>
          <w:rFonts w:ascii="Arial" w:eastAsia="Calibri" w:hAnsi="Arial" w:cs="Arial"/>
          <w:sz w:val="21"/>
          <w:szCs w:val="21"/>
          <w:lang w:val="es-ES_tradnl"/>
        </w:rPr>
      </w:pPr>
    </w:p>
    <w:p w14:paraId="342514C2" w14:textId="313126C1" w:rsidR="00BB389D" w:rsidRPr="00594508" w:rsidRDefault="00BB389D" w:rsidP="00594508">
      <w:pPr>
        <w:ind w:left="709" w:right="709"/>
        <w:jc w:val="both"/>
        <w:rPr>
          <w:rFonts w:ascii="Arial" w:eastAsia="Times New Roman" w:hAnsi="Arial" w:cs="Arial"/>
          <w:color w:val="000000"/>
          <w:sz w:val="21"/>
          <w:szCs w:val="21"/>
          <w:lang w:val="es-CO" w:eastAsia="es-CO"/>
        </w:rPr>
      </w:pPr>
      <w:r w:rsidRPr="00594508">
        <w:rPr>
          <w:rFonts w:ascii="Arial" w:eastAsia="Times New Roman" w:hAnsi="Arial" w:cs="Arial"/>
          <w:color w:val="000000"/>
          <w:sz w:val="21"/>
          <w:szCs w:val="21"/>
          <w:lang w:val="es-CO" w:eastAsia="es-CO"/>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45A88079" w14:textId="77777777" w:rsidR="00BB389D" w:rsidRPr="00594508" w:rsidRDefault="00BB389D" w:rsidP="00594508">
      <w:pPr>
        <w:spacing w:line="254" w:lineRule="atLeast"/>
        <w:ind w:left="709" w:right="709"/>
        <w:jc w:val="both"/>
        <w:rPr>
          <w:rFonts w:ascii="Arial" w:eastAsia="Times New Roman" w:hAnsi="Arial" w:cs="Arial"/>
          <w:color w:val="000000"/>
          <w:sz w:val="21"/>
          <w:szCs w:val="21"/>
          <w:lang w:val="es-CO" w:eastAsia="es-CO"/>
        </w:rPr>
      </w:pPr>
    </w:p>
    <w:p w14:paraId="0D9A17AB" w14:textId="77777777" w:rsidR="00BB389D" w:rsidRPr="00594508" w:rsidRDefault="00BB389D" w:rsidP="00594508">
      <w:pPr>
        <w:ind w:left="709" w:right="709"/>
        <w:jc w:val="both"/>
        <w:rPr>
          <w:rFonts w:ascii="Arial" w:eastAsia="Times New Roman" w:hAnsi="Arial" w:cs="Arial"/>
          <w:color w:val="000000"/>
          <w:sz w:val="21"/>
          <w:szCs w:val="21"/>
          <w:lang w:val="es-CO" w:eastAsia="es-CO"/>
        </w:rPr>
      </w:pPr>
      <w:r w:rsidRPr="00594508">
        <w:rPr>
          <w:rFonts w:ascii="Arial" w:eastAsia="Times New Roman" w:hAnsi="Arial" w:cs="Arial"/>
          <w:color w:val="000000"/>
          <w:sz w:val="21"/>
          <w:szCs w:val="21"/>
          <w:lang w:val="es-CO" w:eastAsia="es-CO"/>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594508">
        <w:rPr>
          <w:rFonts w:ascii="Arial" w:eastAsia="Times New Roman" w:hAnsi="Arial" w:cs="Arial"/>
          <w:color w:val="000000"/>
          <w:sz w:val="21"/>
          <w:szCs w:val="21"/>
          <w:lang w:val="es-CO" w:eastAsia="es-CO"/>
        </w:rPr>
        <w:t>Rrom</w:t>
      </w:r>
      <w:proofErr w:type="spellEnd"/>
      <w:r w:rsidRPr="00594508">
        <w:rPr>
          <w:rFonts w:ascii="Arial" w:eastAsia="Times New Roman" w:hAnsi="Arial" w:cs="Arial"/>
          <w:color w:val="000000"/>
          <w:sz w:val="21"/>
          <w:szCs w:val="21"/>
          <w:lang w:val="es-CO" w:eastAsia="es-CO"/>
        </w:rPr>
        <w:t xml:space="preserve"> o gitanas.  </w:t>
      </w:r>
    </w:p>
    <w:p w14:paraId="5106CEBC" w14:textId="77777777" w:rsidR="00BB389D" w:rsidRPr="008D48E6" w:rsidRDefault="00BB389D" w:rsidP="00594508">
      <w:pPr>
        <w:spacing w:line="276" w:lineRule="auto"/>
        <w:ind w:firstLine="708"/>
        <w:jc w:val="both"/>
        <w:rPr>
          <w:rFonts w:ascii="Arial" w:eastAsia="Calibri" w:hAnsi="Arial" w:cs="Arial"/>
          <w:b/>
          <w:bCs/>
          <w:sz w:val="22"/>
          <w:lang w:val="es-ES_tradnl"/>
        </w:rPr>
      </w:pPr>
    </w:p>
    <w:p w14:paraId="5D25691F" w14:textId="77777777" w:rsidR="00507583" w:rsidRPr="008D48E6" w:rsidRDefault="00507583" w:rsidP="00594508">
      <w:pPr>
        <w:spacing w:line="276" w:lineRule="auto"/>
        <w:ind w:firstLine="708"/>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 xml:space="preserve">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w:t>
      </w:r>
      <w:proofErr w:type="gramStart"/>
      <w:r w:rsidRPr="008D48E6">
        <w:rPr>
          <w:rFonts w:ascii="Arial" w:eastAsia="Calibri" w:hAnsi="Arial" w:cs="Arial"/>
          <w:color w:val="000000" w:themeColor="text1"/>
          <w:sz w:val="22"/>
          <w:lang w:val="es-ES_tradnl"/>
        </w:rPr>
        <w:t>años de edad</w:t>
      </w:r>
      <w:proofErr w:type="gramEnd"/>
      <w:r w:rsidRPr="008D48E6">
        <w:rPr>
          <w:rFonts w:ascii="Arial" w:eastAsia="Calibri" w:hAnsi="Arial" w:cs="Arial"/>
          <w:color w:val="000000" w:themeColor="text1"/>
          <w:sz w:val="22"/>
          <w:lang w:val="es-ES_tradnl"/>
        </w:rPr>
        <w:t xml:space="preserve"> o más», lo cual se puede acreditar con el documento de identidad correspondiente. En todo caso, sin perjuicio de lo que defina el reglamento, también existe la posibilidad de entender que esta causal aplica a todas las personas que –en el rango de edad correspondiente a cada género– no han alcanzado la pensión, interpretación que está más ajustada al principio de favorabilidad.</w:t>
      </w:r>
    </w:p>
    <w:p w14:paraId="24074A24" w14:textId="77777777" w:rsidR="00507583" w:rsidRPr="008D48E6" w:rsidRDefault="00507583" w:rsidP="00044EFC">
      <w:pPr>
        <w:spacing w:before="120" w:line="276" w:lineRule="auto"/>
        <w:ind w:firstLine="709"/>
        <w:jc w:val="both"/>
        <w:rPr>
          <w:rFonts w:ascii="Arial" w:hAnsi="Arial" w:cs="Arial"/>
          <w:sz w:val="22"/>
          <w:lang w:val="es-ES_tradnl"/>
        </w:rPr>
      </w:pPr>
      <w:r w:rsidRPr="008D48E6">
        <w:rPr>
          <w:rFonts w:ascii="Arial" w:hAnsi="Arial" w:cs="Arial"/>
          <w:sz w:val="22"/>
          <w:lang w:val="es-ES_tradnl"/>
        </w:rPr>
        <w:t xml:space="preserve">El numeral dispone que en dicho evento la regla de desempate se aplica a favor del «[…] oferente que acredite la vinculación en </w:t>
      </w:r>
      <w:bookmarkStart w:id="5" w:name="_Hlk72755608"/>
      <w:r w:rsidRPr="008D48E6">
        <w:rPr>
          <w:rFonts w:ascii="Arial" w:hAnsi="Arial" w:cs="Arial"/>
          <w:sz w:val="22"/>
          <w:lang w:val="es-ES_tradnl"/>
        </w:rPr>
        <w:t>mayor proporción de personas mayores que no sean beneficiarios de la pensión de vejez, familiar o de sobrevivencia y que hayan cumplido el requisito de edad de pensión establecido en la Ley»</w:t>
      </w:r>
      <w:bookmarkEnd w:id="5"/>
      <w:r w:rsidRPr="008D48E6">
        <w:rPr>
          <w:rFonts w:ascii="Arial" w:hAnsi="Arial" w:cs="Arial"/>
          <w:sz w:val="22"/>
          <w:lang w:val="es-ES_tradnl"/>
        </w:rPr>
        <w:t xml:space="preserve">. </w:t>
      </w:r>
      <w:bookmarkStart w:id="6" w:name="_Hlk72753138"/>
      <w:r w:rsidRPr="008D48E6">
        <w:rPr>
          <w:rFonts w:ascii="Arial" w:hAnsi="Arial" w:cs="Arial"/>
          <w:sz w:val="22"/>
          <w:lang w:val="es-ES_tradnl"/>
        </w:rPr>
        <w:t>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6"/>
      <w:r w:rsidRPr="008D48E6">
        <w:rPr>
          <w:rFonts w:ascii="Arial" w:hAnsi="Arial" w:cs="Arial"/>
          <w:sz w:val="22"/>
          <w:lang w:val="es-ES_tradnl"/>
        </w:rPr>
        <w:t xml:space="preserve">, añadiendo que la «vinculación en mayor proporción» debe analizarse respecto al número de trabajadores de la planta de personal. </w:t>
      </w:r>
    </w:p>
    <w:p w14:paraId="46B4117B" w14:textId="77777777" w:rsidR="00507583" w:rsidRPr="008D48E6" w:rsidRDefault="00507583" w:rsidP="00044EFC">
      <w:pPr>
        <w:spacing w:before="120" w:line="276" w:lineRule="auto"/>
        <w:ind w:firstLine="709"/>
        <w:jc w:val="both"/>
        <w:rPr>
          <w:rFonts w:ascii="Arial" w:hAnsi="Arial" w:cs="Arial"/>
          <w:sz w:val="22"/>
          <w:lang w:val="es-ES_tradnl"/>
        </w:rPr>
      </w:pPr>
      <w:r w:rsidRPr="008D48E6">
        <w:rPr>
          <w:rFonts w:ascii="Arial" w:hAnsi="Arial" w:cs="Arial"/>
          <w:sz w:val="22"/>
          <w:lang w:val="es-ES_tradnl"/>
        </w:rPr>
        <w:t>Al respecto,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ibídem, también prescribe que «Las palabras técnicas de toda ciencia o arte se tomarán en el sentido que les den los que profesan la misma ciencia o arte; a menos que aparezca claramente que se han formado en sentido diverso».</w:t>
      </w:r>
    </w:p>
    <w:p w14:paraId="050F83B0" w14:textId="77777777" w:rsidR="00507583" w:rsidRPr="008D48E6" w:rsidRDefault="00507583" w:rsidP="00044EFC">
      <w:pPr>
        <w:spacing w:before="120" w:line="276" w:lineRule="auto"/>
        <w:ind w:firstLine="709"/>
        <w:jc w:val="both"/>
        <w:rPr>
          <w:rFonts w:ascii="Arial" w:hAnsi="Arial" w:cs="Arial"/>
          <w:sz w:val="22"/>
          <w:lang w:val="es-ES_tradnl"/>
        </w:rPr>
      </w:pPr>
      <w:r w:rsidRPr="008D48E6">
        <w:rPr>
          <w:rFonts w:ascii="Arial" w:hAnsi="Arial" w:cs="Arial"/>
          <w:sz w:val="22"/>
          <w:lang w:val="es-ES_tradnl"/>
        </w:rPr>
        <w:lastRenderedPageBreak/>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3F3BAEE9" w14:textId="77777777" w:rsidR="00507583" w:rsidRPr="008D48E6" w:rsidRDefault="00507583" w:rsidP="00044EFC">
      <w:pPr>
        <w:spacing w:before="120" w:line="276" w:lineRule="auto"/>
        <w:ind w:firstLine="709"/>
        <w:jc w:val="both"/>
        <w:rPr>
          <w:rFonts w:ascii="Arial" w:hAnsi="Arial" w:cs="Arial"/>
          <w:color w:val="000000" w:themeColor="text1"/>
          <w:sz w:val="22"/>
          <w:lang w:val="es-ES_tradnl"/>
        </w:rPr>
      </w:pPr>
      <w:r w:rsidRPr="008D48E6">
        <w:rPr>
          <w:rFonts w:ascii="Arial" w:hAnsi="Arial" w:cs="Arial"/>
          <w:sz w:val="22"/>
          <w:lang w:val="es-ES_tradnl"/>
        </w:rPr>
        <w:t xml:space="preserve">En efecto, 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más tenga. Sin embargo, esta interpretación no es posible en la medida que la norma se refiere a la </w:t>
      </w:r>
      <w:bookmarkStart w:id="7" w:name="_Hlk72758821"/>
      <w:r w:rsidRPr="008D48E6">
        <w:rPr>
          <w:rFonts w:ascii="Arial" w:hAnsi="Arial" w:cs="Arial"/>
          <w:sz w:val="22"/>
          <w:lang w:val="es-ES_tradnl"/>
        </w:rPr>
        <w:t>«vinculación en mayor proporción»</w:t>
      </w:r>
      <w:bookmarkEnd w:id="7"/>
      <w:r w:rsidRPr="008D48E6">
        <w:rPr>
          <w:rFonts w:ascii="Arial" w:hAnsi="Arial" w:cs="Arial"/>
          <w:sz w:val="22"/>
          <w:lang w:val="es-ES_tradnl"/>
        </w:rPr>
        <w:t>, es decir el número de personas vinculadas en relación con la planta de personal de los oferentes.</w:t>
      </w:r>
    </w:p>
    <w:p w14:paraId="6FB1EE6B" w14:textId="7AE6FF4A" w:rsidR="00507583" w:rsidRPr="008D48E6" w:rsidRDefault="00507583" w:rsidP="00044EFC">
      <w:pPr>
        <w:spacing w:before="120" w:line="276" w:lineRule="auto"/>
        <w:ind w:firstLine="709"/>
        <w:jc w:val="both"/>
        <w:rPr>
          <w:rFonts w:ascii="Arial" w:hAnsi="Arial" w:cs="Arial"/>
          <w:color w:val="000000" w:themeColor="text1"/>
          <w:sz w:val="22"/>
          <w:lang w:val="es-ES_tradnl"/>
        </w:rPr>
      </w:pPr>
      <w:r w:rsidRPr="008D48E6">
        <w:rPr>
          <w:rFonts w:ascii="Arial" w:hAnsi="Arial" w:cs="Arial"/>
          <w:color w:val="000000" w:themeColor="text1"/>
          <w:sz w:val="22"/>
          <w:lang w:val="es-ES_tradnl"/>
        </w:rPr>
        <w:t xml:space="preserve">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 que, sin perjuicio de que el reglamento que expida el Gobierno </w:t>
      </w:r>
      <w:r w:rsidR="00030B8E" w:rsidRPr="008D48E6">
        <w:rPr>
          <w:rFonts w:ascii="Arial" w:hAnsi="Arial" w:cs="Arial"/>
          <w:color w:val="000000" w:themeColor="text1"/>
          <w:sz w:val="22"/>
          <w:lang w:val="es-ES_tradnl"/>
        </w:rPr>
        <w:t>N</w:t>
      </w:r>
      <w:r w:rsidRPr="008D48E6">
        <w:rPr>
          <w:rFonts w:ascii="Arial" w:hAnsi="Arial" w:cs="Arial"/>
          <w:color w:val="000000" w:themeColor="text1"/>
          <w:sz w:val="22"/>
          <w:lang w:val="es-ES_tradnl"/>
        </w:rPr>
        <w:t>acional determine un medio de acreditación especial, existe libertad probatoria sobre el tema. En consecuencia, la entidad contratante puede determinar en el pliego de condiciones o documento equivalente cuál será el medio para evidenciar la vinculación de las personas mayores por parte del oferente.</w:t>
      </w:r>
    </w:p>
    <w:p w14:paraId="18146D8B" w14:textId="77777777" w:rsidR="00507583" w:rsidRPr="008D48E6" w:rsidRDefault="00507583" w:rsidP="00044EFC">
      <w:pPr>
        <w:spacing w:before="120" w:line="276" w:lineRule="auto"/>
        <w:ind w:firstLine="709"/>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En lo que respecta al numeral 5, es decir, a la pertenencia a la «</w:t>
      </w:r>
      <w:r w:rsidRPr="008D48E6">
        <w:rPr>
          <w:rFonts w:ascii="Arial" w:hAnsi="Arial" w:cs="Arial"/>
          <w:lang w:val="es-ES_tradnl"/>
        </w:rPr>
        <w:t xml:space="preserve">[…] </w:t>
      </w:r>
      <w:r w:rsidRPr="008D48E6">
        <w:rPr>
          <w:rFonts w:ascii="Arial" w:eastAsia="Calibri" w:hAnsi="Arial" w:cs="Arial"/>
          <w:color w:val="000000" w:themeColor="text1"/>
          <w:sz w:val="22"/>
          <w:lang w:val="es-ES_tradnl"/>
        </w:rPr>
        <w:t xml:space="preserve">población indígena, negra, afrocolombiana, raizal, palanquera, </w:t>
      </w:r>
      <w:proofErr w:type="spellStart"/>
      <w:r w:rsidRPr="008D48E6">
        <w:rPr>
          <w:rFonts w:ascii="Arial" w:eastAsia="Calibri" w:hAnsi="Arial" w:cs="Arial"/>
          <w:color w:val="000000" w:themeColor="text1"/>
          <w:sz w:val="22"/>
          <w:lang w:val="es-ES_tradnl"/>
        </w:rPr>
        <w:t>Rrom</w:t>
      </w:r>
      <w:proofErr w:type="spellEnd"/>
      <w:r w:rsidRPr="008D48E6">
        <w:rPr>
          <w:rFonts w:ascii="Arial" w:eastAsia="Calibri" w:hAnsi="Arial" w:cs="Arial"/>
          <w:color w:val="000000" w:themeColor="text1"/>
          <w:sz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Pr="008D48E6">
        <w:rPr>
          <w:rStyle w:val="Refdenotaalpie"/>
          <w:rFonts w:ascii="Arial" w:eastAsia="Calibri" w:hAnsi="Arial" w:cs="Arial"/>
          <w:color w:val="000000" w:themeColor="text1"/>
          <w:sz w:val="22"/>
          <w:lang w:val="es-ES_tradnl"/>
        </w:rPr>
        <w:footnoteReference w:id="9"/>
      </w:r>
      <w:r w:rsidRPr="008D48E6">
        <w:rPr>
          <w:rFonts w:ascii="Arial" w:eastAsia="Calibri" w:hAnsi="Arial" w:cs="Arial"/>
          <w:color w:val="000000" w:themeColor="text1"/>
          <w:sz w:val="22"/>
          <w:lang w:val="es-ES_tradnl"/>
        </w:rPr>
        <w:t xml:space="preserve">. </w:t>
      </w:r>
    </w:p>
    <w:p w14:paraId="62BB2BE9" w14:textId="77777777" w:rsidR="00507583" w:rsidRPr="008D48E6" w:rsidRDefault="00507583" w:rsidP="00044EFC">
      <w:pPr>
        <w:spacing w:before="120" w:line="276" w:lineRule="auto"/>
        <w:ind w:firstLine="709"/>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 xml:space="preserve">Por su parte, el artículo 2, numeral 5, de la Ley 70 de 1993 dispone que «comunidad negra» «Es el conjunto de familias de ascendencia afrocolombiana que poseen una cultura </w:t>
      </w:r>
      <w:r w:rsidRPr="008D48E6">
        <w:rPr>
          <w:rFonts w:ascii="Arial" w:eastAsia="Calibri" w:hAnsi="Arial" w:cs="Arial"/>
          <w:color w:val="000000" w:themeColor="text1"/>
          <w:sz w:val="22"/>
          <w:lang w:val="es-ES_tradnl"/>
        </w:rPr>
        <w:lastRenderedPageBreak/>
        <w:t xml:space="preserve">propia, comparten una historia y tienen sus propias tradiciones y costumbre dentro de la relación </w:t>
      </w:r>
      <w:proofErr w:type="spellStart"/>
      <w:r w:rsidRPr="008D48E6">
        <w:rPr>
          <w:rFonts w:ascii="Arial" w:eastAsia="Calibri" w:hAnsi="Arial" w:cs="Arial"/>
          <w:color w:val="000000" w:themeColor="text1"/>
          <w:sz w:val="22"/>
          <w:lang w:val="es-ES_tradnl"/>
        </w:rPr>
        <w:t>compo</w:t>
      </w:r>
      <w:proofErr w:type="spellEnd"/>
      <w:r w:rsidRPr="008D48E6">
        <w:rPr>
          <w:rFonts w:ascii="Arial" w:eastAsia="Calibri" w:hAnsi="Arial" w:cs="Arial"/>
          <w:color w:val="000000" w:themeColor="text1"/>
          <w:sz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afrocolombianos(as) son algunos de los descendientes de africanos y africanas –provenientes de diversas regiones y etnias de África– que llegaron al continente americano en calidad de esclavos»</w:t>
      </w:r>
      <w:r w:rsidRPr="008D48E6">
        <w:rPr>
          <w:rStyle w:val="Refdenotaalpie"/>
          <w:rFonts w:ascii="Arial" w:eastAsia="Calibri" w:hAnsi="Arial" w:cs="Arial"/>
          <w:color w:val="000000" w:themeColor="text1"/>
          <w:sz w:val="22"/>
          <w:lang w:val="es-ES_tradnl"/>
        </w:rPr>
        <w:footnoteReference w:id="10"/>
      </w:r>
      <w:r w:rsidRPr="008D48E6">
        <w:rPr>
          <w:rFonts w:ascii="Arial" w:eastAsia="Calibri" w:hAnsi="Arial" w:cs="Arial"/>
          <w:color w:val="000000" w:themeColor="text1"/>
          <w:sz w:val="22"/>
          <w:lang w:val="es-ES_tradnl"/>
        </w:rPr>
        <w:t xml:space="preserve">. </w:t>
      </w:r>
    </w:p>
    <w:p w14:paraId="41906F3F" w14:textId="77777777" w:rsidR="00507583" w:rsidRPr="008D48E6" w:rsidRDefault="00507583" w:rsidP="00044EFC">
      <w:pPr>
        <w:spacing w:before="120" w:line="276" w:lineRule="auto"/>
        <w:ind w:firstLine="709"/>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La «población raizal», «Es la población nativa de las Islas de San Andrés, Providencia y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8D48E6">
        <w:rPr>
          <w:rStyle w:val="Refdenotaalpie"/>
          <w:rFonts w:ascii="Arial" w:eastAsia="Calibri" w:hAnsi="Arial" w:cs="Arial"/>
          <w:color w:val="000000" w:themeColor="text1"/>
          <w:sz w:val="22"/>
          <w:lang w:val="es-ES_tradnl"/>
        </w:rPr>
        <w:footnoteReference w:id="11"/>
      </w:r>
      <w:r w:rsidRPr="008D48E6">
        <w:rPr>
          <w:rFonts w:ascii="Arial" w:eastAsia="Calibri" w:hAnsi="Arial" w:cs="Arial"/>
          <w:color w:val="000000" w:themeColor="text1"/>
          <w:sz w:val="22"/>
          <w:lang w:val="es-ES_tradnl"/>
        </w:rPr>
        <w:t>. La «población palenquera» «</w:t>
      </w:r>
      <w:r w:rsidRPr="008D48E6">
        <w:rPr>
          <w:rFonts w:ascii="Arial" w:hAnsi="Arial" w:cs="Arial"/>
          <w:lang w:val="es-ES_tradnl"/>
        </w:rPr>
        <w:t xml:space="preserve">[…] </w:t>
      </w:r>
      <w:r w:rsidRPr="008D48E6">
        <w:rPr>
          <w:rFonts w:ascii="Arial" w:eastAsia="Calibri" w:hAnsi="Arial" w:cs="Arial"/>
          <w:color w:val="000000" w:themeColor="text1"/>
          <w:sz w:val="22"/>
          <w:lang w:val="es-ES_tradnl"/>
        </w:rPr>
        <w:t xml:space="preserve">está conformada por los descendientes de los esclavizados que mediante actos de resistencia y de libertad, se refugiaron en los territorios de la Costa Norte de Colombia desde el Siglo XV denominados palenques. Existen 4 Palenques reconocidos: San Basilio de Palenque (Mahates – Bolívar), San José de </w:t>
      </w:r>
      <w:proofErr w:type="spellStart"/>
      <w:r w:rsidRPr="008D48E6">
        <w:rPr>
          <w:rFonts w:ascii="Arial" w:eastAsia="Calibri" w:hAnsi="Arial" w:cs="Arial"/>
          <w:color w:val="000000" w:themeColor="text1"/>
          <w:sz w:val="22"/>
          <w:lang w:val="es-ES_tradnl"/>
        </w:rPr>
        <w:t>Uré</w:t>
      </w:r>
      <w:proofErr w:type="spellEnd"/>
      <w:r w:rsidRPr="008D48E6">
        <w:rPr>
          <w:rFonts w:ascii="Arial" w:eastAsia="Calibri" w:hAnsi="Arial" w:cs="Arial"/>
          <w:color w:val="000000" w:themeColor="text1"/>
          <w:sz w:val="22"/>
          <w:lang w:val="es-ES_tradnl"/>
        </w:rPr>
        <w:t xml:space="preserve"> (Córdoba), Jacobo Pérez Escobar (Magdalena) y La Libertad (Sucre)»</w:t>
      </w:r>
      <w:r w:rsidRPr="008D48E6">
        <w:rPr>
          <w:rStyle w:val="Refdenotaalpie"/>
          <w:rFonts w:ascii="Arial" w:eastAsia="Calibri" w:hAnsi="Arial" w:cs="Arial"/>
          <w:color w:val="000000" w:themeColor="text1"/>
          <w:sz w:val="22"/>
          <w:lang w:val="es-ES_tradnl"/>
        </w:rPr>
        <w:footnoteReference w:id="12"/>
      </w:r>
      <w:r w:rsidRPr="008D48E6">
        <w:rPr>
          <w:rFonts w:ascii="Arial" w:eastAsia="Calibri" w:hAnsi="Arial" w:cs="Arial"/>
          <w:color w:val="000000" w:themeColor="text1"/>
          <w:sz w:val="22"/>
          <w:lang w:val="es-ES_tradnl"/>
        </w:rPr>
        <w:t xml:space="preserve">. </w:t>
      </w:r>
    </w:p>
    <w:p w14:paraId="5D08A96A" w14:textId="77777777" w:rsidR="00507583" w:rsidRPr="008D48E6" w:rsidRDefault="00507583" w:rsidP="00044EFC">
      <w:pPr>
        <w:spacing w:before="120" w:line="276" w:lineRule="auto"/>
        <w:ind w:firstLine="709"/>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En cuanto al Pueblo «</w:t>
      </w:r>
      <w:proofErr w:type="spellStart"/>
      <w:r w:rsidRPr="008D48E6">
        <w:rPr>
          <w:rFonts w:ascii="Arial" w:eastAsia="Calibri" w:hAnsi="Arial" w:cs="Arial"/>
          <w:color w:val="000000" w:themeColor="text1"/>
          <w:sz w:val="22"/>
          <w:lang w:val="es-ES_tradnl"/>
        </w:rPr>
        <w:t>Rrom</w:t>
      </w:r>
      <w:proofErr w:type="spellEnd"/>
      <w:r w:rsidRPr="008D48E6">
        <w:rPr>
          <w:rFonts w:ascii="Arial" w:eastAsia="Calibri" w:hAnsi="Arial" w:cs="Arial"/>
          <w:color w:val="000000" w:themeColor="text1"/>
          <w:sz w:val="22"/>
          <w:lang w:val="es-ES_tradnl"/>
        </w:rPr>
        <w:t>» o «gitano» conviene indicar que, de acuerdo con el artículo 6 del Decreto 2957 del 6 de agosto de 2010, «El Estado colombiano reconoce a los Rom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8D48E6">
        <w:rPr>
          <w:rStyle w:val="Refdenotaalpie"/>
          <w:rFonts w:ascii="Arial" w:eastAsia="Calibri" w:hAnsi="Arial" w:cs="Arial"/>
          <w:color w:val="000000" w:themeColor="text1"/>
          <w:sz w:val="22"/>
          <w:lang w:val="es-ES_tradnl"/>
        </w:rPr>
        <w:footnoteReference w:id="13"/>
      </w:r>
      <w:r w:rsidRPr="008D48E6">
        <w:rPr>
          <w:rFonts w:ascii="Arial" w:eastAsia="Calibri" w:hAnsi="Arial" w:cs="Arial"/>
          <w:color w:val="000000" w:themeColor="text1"/>
          <w:sz w:val="22"/>
          <w:lang w:val="es-ES_tradnl"/>
        </w:rPr>
        <w:t xml:space="preserve">. Lo importante es que la competencia para la caracterización y registro de cualquiera de los grupos poblacionales anteriormente mencionados reside en el Ministerio </w:t>
      </w:r>
      <w:r w:rsidRPr="008D48E6">
        <w:rPr>
          <w:rFonts w:ascii="Arial" w:eastAsia="Calibri" w:hAnsi="Arial" w:cs="Arial"/>
          <w:color w:val="000000" w:themeColor="text1"/>
          <w:sz w:val="22"/>
          <w:lang w:val="es-ES_tradnl"/>
        </w:rPr>
        <w:lastRenderedPageBreak/>
        <w:t>del Interior, el Ministerio de Cultura y el Departamento Nacional de Estadística –DANE–, por lo cual se sugiere complementar esta información con dichas entidades.</w:t>
      </w:r>
    </w:p>
    <w:p w14:paraId="39B799C5" w14:textId="06F1404F" w:rsidR="00331615" w:rsidRPr="008D48E6" w:rsidRDefault="00030B8E" w:rsidP="00044EFC">
      <w:pPr>
        <w:spacing w:before="120" w:after="120" w:line="276" w:lineRule="auto"/>
        <w:ind w:firstLine="284"/>
        <w:jc w:val="both"/>
        <w:rPr>
          <w:rFonts w:ascii="Arial" w:eastAsia="Calibri" w:hAnsi="Arial" w:cs="Arial"/>
          <w:color w:val="000000" w:themeColor="text1"/>
          <w:sz w:val="22"/>
        </w:rPr>
      </w:pPr>
      <w:r w:rsidRPr="008D48E6">
        <w:rPr>
          <w:rFonts w:ascii="Arial" w:eastAsia="Calibri" w:hAnsi="Arial" w:cs="Arial"/>
          <w:color w:val="000000" w:themeColor="text1"/>
          <w:sz w:val="22"/>
          <w:lang w:val="es-ES_tradnl"/>
        </w:rPr>
        <w:tab/>
      </w:r>
      <w:r w:rsidR="00507583" w:rsidRPr="008D48E6">
        <w:rPr>
          <w:rFonts w:ascii="Arial" w:eastAsia="Calibri" w:hAnsi="Arial" w:cs="Arial"/>
          <w:color w:val="000000" w:themeColor="text1"/>
          <w:sz w:val="22"/>
          <w:lang w:val="es-ES_tradnl"/>
        </w:rPr>
        <w:t xml:space="preserve">El numeral 5 del artículo 35 no distingue tipos de oferentes. </w:t>
      </w:r>
      <w:r w:rsidR="005F375D" w:rsidRPr="008D48E6">
        <w:rPr>
          <w:rFonts w:ascii="Arial" w:eastAsia="Calibri" w:hAnsi="Arial" w:cs="Arial"/>
          <w:color w:val="000000" w:themeColor="text1"/>
          <w:sz w:val="22"/>
          <w:lang w:val="es-ES_tradnl"/>
        </w:rPr>
        <w:t>Debido a</w:t>
      </w:r>
      <w:r w:rsidR="00507583" w:rsidRPr="008D48E6">
        <w:rPr>
          <w:rFonts w:ascii="Arial" w:eastAsia="Calibri" w:hAnsi="Arial" w:cs="Arial"/>
          <w:color w:val="000000" w:themeColor="text1"/>
          <w:sz w:val="22"/>
          <w:lang w:val="es-ES_tradnl"/>
        </w:rPr>
        <w:t xml:space="preserve"> ello, también se aplica a proponentes plurales, que acrediten «[…]</w:t>
      </w:r>
      <w:r w:rsidR="004614E6" w:rsidRPr="008D48E6">
        <w:rPr>
          <w:rFonts w:ascii="Arial" w:eastAsia="Calibri" w:hAnsi="Arial" w:cs="Arial"/>
          <w:color w:val="000000" w:themeColor="text1"/>
          <w:sz w:val="22"/>
          <w:lang w:val="es-ES_tradnl"/>
        </w:rPr>
        <w:t xml:space="preserve"> </w:t>
      </w:r>
      <w:r w:rsidR="00507583" w:rsidRPr="008D48E6">
        <w:rPr>
          <w:rFonts w:ascii="Arial" w:eastAsia="Calibri" w:hAnsi="Arial" w:cs="Arial"/>
          <w:color w:val="000000" w:themeColor="text1"/>
          <w:sz w:val="22"/>
          <w:lang w:val="es-ES_tradnl"/>
        </w:rPr>
        <w:t xml:space="preserve">en las condiciones establecidas en la ley, que por lo menos diez por ciento (10%) de su nómina pertenece a población indígena, negra, afrocolombiana, raizal, palanquera, </w:t>
      </w:r>
      <w:proofErr w:type="spellStart"/>
      <w:r w:rsidR="00507583" w:rsidRPr="008D48E6">
        <w:rPr>
          <w:rFonts w:ascii="Arial" w:eastAsia="Calibri" w:hAnsi="Arial" w:cs="Arial"/>
          <w:color w:val="000000" w:themeColor="text1"/>
          <w:sz w:val="22"/>
          <w:lang w:val="es-ES_tradnl"/>
        </w:rPr>
        <w:t>Rrom</w:t>
      </w:r>
      <w:proofErr w:type="spellEnd"/>
      <w:r w:rsidR="00507583" w:rsidRPr="008D48E6">
        <w:rPr>
          <w:rFonts w:ascii="Arial" w:eastAsia="Calibri" w:hAnsi="Arial" w:cs="Arial"/>
          <w:color w:val="000000" w:themeColor="text1"/>
          <w:sz w:val="22"/>
          <w:lang w:val="es-ES_tradnl"/>
        </w:rPr>
        <w:t xml:space="preserve"> o gitanas». Ahora bien, sin perjuicio de lo que establezca el reglamento que expida el </w:t>
      </w:r>
      <w:r w:rsidRPr="008D48E6">
        <w:rPr>
          <w:rFonts w:ascii="Arial" w:eastAsia="Calibri" w:hAnsi="Arial" w:cs="Arial"/>
          <w:color w:val="000000" w:themeColor="text1"/>
          <w:sz w:val="22"/>
          <w:lang w:val="es-ES_tradnl"/>
        </w:rPr>
        <w:t>G</w:t>
      </w:r>
      <w:r w:rsidR="00507583" w:rsidRPr="008D48E6">
        <w:rPr>
          <w:rFonts w:ascii="Arial" w:eastAsia="Calibri" w:hAnsi="Arial" w:cs="Arial"/>
          <w:color w:val="000000" w:themeColor="text1"/>
          <w:sz w:val="22"/>
          <w:lang w:val="es-ES_tradnl"/>
        </w:rPr>
        <w:t xml:space="preserve">obierno </w:t>
      </w:r>
      <w:r w:rsidRPr="008D48E6">
        <w:rPr>
          <w:rFonts w:ascii="Arial" w:eastAsia="Calibri" w:hAnsi="Arial" w:cs="Arial"/>
          <w:color w:val="000000" w:themeColor="text1"/>
          <w:sz w:val="22"/>
          <w:lang w:val="es-ES_tradnl"/>
        </w:rPr>
        <w:t>N</w:t>
      </w:r>
      <w:r w:rsidR="00507583" w:rsidRPr="008D48E6">
        <w:rPr>
          <w:rFonts w:ascii="Arial" w:eastAsia="Calibri" w:hAnsi="Arial" w:cs="Arial"/>
          <w:color w:val="000000" w:themeColor="text1"/>
          <w:sz w:val="22"/>
          <w:lang w:val="es-ES_tradnl"/>
        </w:rPr>
        <w:t xml:space="preserve">acional, esta Agencia considera que se debe aplicar la normativa vigente sobre la materia, que establece que el Ministerio del Interior es la autoridad encargada de certificar la pertenencia a las poblaciones indígena, negra, afrocolombiana, raizal, </w:t>
      </w:r>
      <w:proofErr w:type="spellStart"/>
      <w:r w:rsidR="00507583" w:rsidRPr="008D48E6">
        <w:rPr>
          <w:rFonts w:ascii="Arial" w:eastAsia="Calibri" w:hAnsi="Arial" w:cs="Arial"/>
          <w:color w:val="000000" w:themeColor="text1"/>
          <w:sz w:val="22"/>
          <w:lang w:val="es-ES_tradnl"/>
        </w:rPr>
        <w:t>palenquera</w:t>
      </w:r>
      <w:proofErr w:type="spellEnd"/>
      <w:r w:rsidR="00507583" w:rsidRPr="008D48E6">
        <w:rPr>
          <w:rFonts w:ascii="Arial" w:eastAsia="Calibri" w:hAnsi="Arial" w:cs="Arial"/>
          <w:color w:val="000000" w:themeColor="text1"/>
          <w:sz w:val="22"/>
          <w:lang w:val="es-ES_tradnl"/>
        </w:rPr>
        <w:t xml:space="preserve">, </w:t>
      </w:r>
      <w:proofErr w:type="spellStart"/>
      <w:r w:rsidR="00507583" w:rsidRPr="008D48E6">
        <w:rPr>
          <w:rFonts w:ascii="Arial" w:eastAsia="Calibri" w:hAnsi="Arial" w:cs="Arial"/>
          <w:color w:val="000000" w:themeColor="text1"/>
          <w:sz w:val="22"/>
          <w:lang w:val="es-ES_tradnl"/>
        </w:rPr>
        <w:t>R</w:t>
      </w:r>
      <w:r w:rsidRPr="008D48E6">
        <w:rPr>
          <w:rFonts w:ascii="Arial" w:eastAsia="Calibri" w:hAnsi="Arial" w:cs="Arial"/>
          <w:color w:val="000000" w:themeColor="text1"/>
          <w:sz w:val="22"/>
          <w:lang w:val="es-ES_tradnl"/>
        </w:rPr>
        <w:t>r</w:t>
      </w:r>
      <w:r w:rsidR="00507583" w:rsidRPr="008D48E6">
        <w:rPr>
          <w:rFonts w:ascii="Arial" w:eastAsia="Calibri" w:hAnsi="Arial" w:cs="Arial"/>
          <w:color w:val="000000" w:themeColor="text1"/>
          <w:sz w:val="22"/>
          <w:lang w:val="es-ES_tradnl"/>
        </w:rPr>
        <w:t>om</w:t>
      </w:r>
      <w:proofErr w:type="spellEnd"/>
      <w:r w:rsidR="00507583" w:rsidRPr="008D48E6">
        <w:rPr>
          <w:rFonts w:ascii="Arial" w:eastAsia="Calibri" w:hAnsi="Arial" w:cs="Arial"/>
          <w:color w:val="000000" w:themeColor="text1"/>
          <w:sz w:val="22"/>
          <w:lang w:val="es-ES_tradnl"/>
        </w:rPr>
        <w:t xml:space="preserve"> o gitanas. Lo anterior, se fundamenta en las competencias de la Dirección de Asuntos Indígenas, </w:t>
      </w:r>
      <w:proofErr w:type="spellStart"/>
      <w:r w:rsidR="00507583" w:rsidRPr="008D48E6">
        <w:rPr>
          <w:rFonts w:ascii="Arial" w:eastAsia="Calibri" w:hAnsi="Arial" w:cs="Arial"/>
          <w:color w:val="000000" w:themeColor="text1"/>
          <w:sz w:val="22"/>
          <w:lang w:val="es-ES_tradnl"/>
        </w:rPr>
        <w:t>R</w:t>
      </w:r>
      <w:r w:rsidRPr="008D48E6">
        <w:rPr>
          <w:rFonts w:ascii="Arial" w:eastAsia="Calibri" w:hAnsi="Arial" w:cs="Arial"/>
          <w:color w:val="000000" w:themeColor="text1"/>
          <w:sz w:val="22"/>
          <w:lang w:val="es-ES_tradnl"/>
        </w:rPr>
        <w:t>r</w:t>
      </w:r>
      <w:r w:rsidR="00507583" w:rsidRPr="008D48E6">
        <w:rPr>
          <w:rFonts w:ascii="Arial" w:eastAsia="Calibri" w:hAnsi="Arial" w:cs="Arial"/>
          <w:color w:val="000000" w:themeColor="text1"/>
          <w:sz w:val="22"/>
          <w:lang w:val="es-ES_tradnl"/>
        </w:rPr>
        <w:t>om</w:t>
      </w:r>
      <w:proofErr w:type="spellEnd"/>
      <w:r w:rsidR="00507583" w:rsidRPr="008D48E6">
        <w:rPr>
          <w:rFonts w:ascii="Arial" w:eastAsia="Calibri" w:hAnsi="Arial" w:cs="Arial"/>
          <w:color w:val="000000" w:themeColor="text1"/>
          <w:sz w:val="22"/>
          <w:lang w:val="es-ES_tradnl"/>
        </w:rPr>
        <w:t xml:space="preserve"> y Minorías, así como de la Dirección de Asuntos para Comunidades Negras, Afrocolombianas, Raizales y Palenqueras, de dicho Ministerio</w:t>
      </w:r>
      <w:r w:rsidR="00507583" w:rsidRPr="008D48E6">
        <w:rPr>
          <w:rStyle w:val="Refdenotaalpie"/>
          <w:rFonts w:ascii="Arial" w:eastAsia="Calibri" w:hAnsi="Arial" w:cs="Arial"/>
          <w:color w:val="000000" w:themeColor="text1"/>
          <w:sz w:val="22"/>
          <w:lang w:val="es-ES_tradnl"/>
        </w:rPr>
        <w:footnoteReference w:id="14"/>
      </w:r>
      <w:r w:rsidR="00507583" w:rsidRPr="008D48E6">
        <w:rPr>
          <w:rFonts w:ascii="Arial" w:eastAsia="Calibri" w:hAnsi="Arial" w:cs="Arial"/>
          <w:color w:val="000000" w:themeColor="text1"/>
          <w:sz w:val="22"/>
          <w:lang w:val="es-ES_tradnl"/>
        </w:rPr>
        <w:t xml:space="preserve">. </w:t>
      </w:r>
      <w:r w:rsidR="00507583" w:rsidRPr="008D48E6">
        <w:rPr>
          <w:rFonts w:ascii="Arial" w:hAnsi="Arial" w:cs="Arial"/>
          <w:color w:val="000000" w:themeColor="text1"/>
          <w:sz w:val="22"/>
          <w:lang w:val="es-ES_tradnl"/>
        </w:rPr>
        <w:t>En tal sentido, el proponente deberá acreditar que por lo menos el 10% de sus trabajadores pertenece a estas poblaciones.</w:t>
      </w:r>
    </w:p>
    <w:p w14:paraId="0793D4EA" w14:textId="182D9BF3" w:rsidR="00640FC2" w:rsidRPr="008D48E6" w:rsidRDefault="00030B8E" w:rsidP="00221CBB">
      <w:pPr>
        <w:spacing w:before="120" w:line="276" w:lineRule="auto"/>
        <w:ind w:firstLine="284"/>
        <w:jc w:val="both"/>
        <w:rPr>
          <w:rFonts w:ascii="Arial" w:eastAsia="Calibri" w:hAnsi="Arial" w:cs="Arial"/>
          <w:sz w:val="22"/>
        </w:rPr>
      </w:pPr>
      <w:r w:rsidRPr="008D48E6">
        <w:rPr>
          <w:rFonts w:ascii="Arial" w:eastAsia="Calibri" w:hAnsi="Arial" w:cs="Arial"/>
          <w:sz w:val="22"/>
        </w:rPr>
        <w:tab/>
      </w:r>
      <w:r w:rsidR="00887A08" w:rsidRPr="008D48E6">
        <w:rPr>
          <w:rFonts w:ascii="Arial" w:eastAsia="Calibri" w:hAnsi="Arial" w:cs="Arial"/>
          <w:sz w:val="22"/>
        </w:rPr>
        <w:t>Ahora, es</w:t>
      </w:r>
      <w:r w:rsidR="0077476B" w:rsidRPr="008D48E6">
        <w:rPr>
          <w:rFonts w:ascii="Arial" w:eastAsia="Calibri" w:hAnsi="Arial" w:cs="Arial"/>
          <w:sz w:val="22"/>
        </w:rPr>
        <w:t xml:space="preserve"> oportuno recordar que según el </w:t>
      </w:r>
      <w:r w:rsidR="0077476B" w:rsidRPr="008D48E6">
        <w:rPr>
          <w:rFonts w:ascii="Arial" w:hAnsi="Arial" w:cs="Arial"/>
          <w:color w:val="000000" w:themeColor="text1"/>
          <w:sz w:val="22"/>
          <w:lang w:val="es-ES"/>
        </w:rPr>
        <w:t>concepto C-334 del 9 de julio de 2021, citado en la consulta,</w:t>
      </w:r>
      <w:r w:rsidR="0077476B" w:rsidRPr="008D48E6">
        <w:rPr>
          <w:rFonts w:ascii="Arial" w:eastAsia="Calibri" w:hAnsi="Arial" w:cs="Arial"/>
          <w:sz w:val="22"/>
        </w:rPr>
        <w:t xml:space="preserve"> respecto del factor de desempate del numeral 3 del artículo 35 de la Ley de Emprendimiento se determinó lo siguiente: </w:t>
      </w:r>
    </w:p>
    <w:p w14:paraId="70E5B72E" w14:textId="77777777" w:rsidR="00221CBB" w:rsidRPr="008D48E6" w:rsidRDefault="00221CBB" w:rsidP="00594508">
      <w:pPr>
        <w:spacing w:line="276" w:lineRule="auto"/>
        <w:ind w:firstLine="284"/>
        <w:jc w:val="both"/>
        <w:rPr>
          <w:rFonts w:ascii="Arial" w:eastAsia="Calibri" w:hAnsi="Arial" w:cs="Arial"/>
          <w:sz w:val="22"/>
        </w:rPr>
      </w:pPr>
    </w:p>
    <w:p w14:paraId="729EEBBF" w14:textId="52367EF9" w:rsidR="0077476B" w:rsidRPr="008D48E6" w:rsidRDefault="0077476B" w:rsidP="00221CBB">
      <w:pPr>
        <w:ind w:left="709" w:right="709"/>
        <w:jc w:val="both"/>
        <w:rPr>
          <w:rFonts w:ascii="Arial" w:eastAsia="Calibri" w:hAnsi="Arial" w:cs="Arial"/>
          <w:sz w:val="21"/>
          <w:szCs w:val="21"/>
        </w:rPr>
      </w:pPr>
      <w:r w:rsidRPr="008D48E6">
        <w:rPr>
          <w:rFonts w:ascii="Arial" w:eastAsia="Calibri" w:hAnsi="Arial" w:cs="Arial"/>
          <w:sz w:val="21"/>
          <w:szCs w:val="21"/>
        </w:rPr>
        <w:t xml:space="preserve">Al respecto, debe mencionarse que la Ley 2069 de 2020 no establece condicionantes adicionales para la aplicación de este factor, distintos del señalado en el parágrafo segundo del artículo 35. Por tanto, en principio, este factor aplica en beneficio de las proponentes que acrediten que al menos el diez por ciento (10%) de su nómina está conformada por trabajadores en condición de discapacidad. </w:t>
      </w:r>
    </w:p>
    <w:p w14:paraId="0FB1E669" w14:textId="77777777" w:rsidR="00221CBB" w:rsidRPr="008D48E6" w:rsidRDefault="00221CBB" w:rsidP="00594508">
      <w:pPr>
        <w:ind w:left="709" w:right="709"/>
        <w:jc w:val="both"/>
        <w:rPr>
          <w:rFonts w:ascii="Arial" w:eastAsia="Calibri" w:hAnsi="Arial" w:cs="Arial"/>
          <w:sz w:val="21"/>
          <w:szCs w:val="21"/>
        </w:rPr>
      </w:pPr>
    </w:p>
    <w:p w14:paraId="55C6F0BA" w14:textId="45103898" w:rsidR="0077476B" w:rsidRPr="008D48E6" w:rsidRDefault="0077476B" w:rsidP="00221CBB">
      <w:pPr>
        <w:spacing w:before="120"/>
        <w:ind w:left="709" w:right="709"/>
        <w:jc w:val="both"/>
        <w:rPr>
          <w:rFonts w:ascii="Arial" w:eastAsia="Calibri" w:hAnsi="Arial" w:cs="Arial"/>
          <w:sz w:val="21"/>
          <w:szCs w:val="21"/>
        </w:rPr>
      </w:pPr>
      <w:r w:rsidRPr="008D48E6">
        <w:rPr>
          <w:rFonts w:ascii="Arial" w:eastAsia="Calibri" w:hAnsi="Arial" w:cs="Arial"/>
          <w:sz w:val="21"/>
          <w:szCs w:val="21"/>
        </w:rPr>
        <w:t>En ese sentido, no existiendo una distinción en el texto de ley, cobra relevancia el principio general del derecho según el cual donde la ley no distingue no le está dado al interprete hacerlo. De esta manera, la interpretación del numeral 3 del artículo 35 implica que la acreditación de personas con discapacidad, en función de las cuales opera el factor de desempate, aplica respecto de trabajadores vinculados mediante contrato laboral a media jornada o jornada completa. Esto, siempre que el número de estos trabajadores constituya el diez por ciento (10%) de la nómina del proponente. Además, hay que decir que la jornada incompleta es una condición válida del contrato de trabajo en el ordenamiento jurídico colombiano, la cual no desvirtúa la condición de trabajador o la pertenencia de este a la nómina del empleador</w:t>
      </w:r>
      <w:r w:rsidR="00044EFC" w:rsidRPr="008D48E6">
        <w:rPr>
          <w:rFonts w:ascii="Arial" w:eastAsia="Calibri" w:hAnsi="Arial" w:cs="Arial"/>
          <w:sz w:val="21"/>
          <w:szCs w:val="21"/>
        </w:rPr>
        <w:t>.</w:t>
      </w:r>
    </w:p>
    <w:p w14:paraId="1A580AF8" w14:textId="77777777" w:rsidR="00221CBB" w:rsidRPr="008D48E6" w:rsidRDefault="00221CBB" w:rsidP="00594508">
      <w:pPr>
        <w:ind w:left="709" w:right="709"/>
        <w:jc w:val="both"/>
        <w:rPr>
          <w:rFonts w:ascii="Arial" w:eastAsia="Calibri" w:hAnsi="Arial" w:cs="Arial"/>
          <w:sz w:val="21"/>
          <w:szCs w:val="21"/>
        </w:rPr>
      </w:pPr>
    </w:p>
    <w:p w14:paraId="4DD42667" w14:textId="0F5F1372" w:rsidR="0077476B" w:rsidRPr="008D48E6" w:rsidRDefault="0077476B" w:rsidP="00594508">
      <w:pPr>
        <w:spacing w:after="120" w:line="276" w:lineRule="auto"/>
        <w:ind w:firstLine="284"/>
        <w:jc w:val="both"/>
        <w:rPr>
          <w:rFonts w:ascii="Arial" w:hAnsi="Arial" w:cs="Arial"/>
          <w:color w:val="000000" w:themeColor="text1"/>
          <w:sz w:val="22"/>
          <w:lang w:val="es-ES_tradnl"/>
        </w:rPr>
      </w:pPr>
      <w:r w:rsidRPr="008D48E6">
        <w:rPr>
          <w:rFonts w:ascii="Arial" w:eastAsia="Calibri" w:hAnsi="Arial" w:cs="Arial"/>
          <w:sz w:val="22"/>
        </w:rPr>
        <w:tab/>
      </w:r>
      <w:r w:rsidRPr="008D48E6">
        <w:rPr>
          <w:rFonts w:ascii="Arial" w:hAnsi="Arial" w:cs="Arial"/>
          <w:color w:val="000000" w:themeColor="text1"/>
          <w:sz w:val="22"/>
          <w:lang w:val="es-ES_tradnl"/>
        </w:rPr>
        <w:t xml:space="preserve">Por otra parte, el parágrafo segundo del artículo 35 de la Ley 2069 de 2020 no efectúa distinción alguna acerca de la modalidad de vinculación laboral. Solo exige que el </w:t>
      </w:r>
      <w:r w:rsidRPr="008D48E6">
        <w:rPr>
          <w:rFonts w:ascii="Arial" w:hAnsi="Arial" w:cs="Arial"/>
          <w:color w:val="000000" w:themeColor="text1"/>
          <w:sz w:val="22"/>
          <w:lang w:val="es-ES_tradnl"/>
        </w:rPr>
        <w:lastRenderedPageBreak/>
        <w:t>capital humano esté vinculado laboralmente al oferente con una antigüedad igual o mayor a un año, salvo que la constitución del oferente sea inferior a un año, pues en este caso los trabajadores deben estar vinculados desde dicha constitución.</w:t>
      </w:r>
    </w:p>
    <w:p w14:paraId="38DE7D22" w14:textId="4441AC08" w:rsidR="00F5721E" w:rsidRPr="008D48E6" w:rsidRDefault="0077476B" w:rsidP="00E543F8">
      <w:pPr>
        <w:spacing w:before="120" w:line="276" w:lineRule="auto"/>
        <w:ind w:firstLine="284"/>
        <w:jc w:val="both"/>
        <w:rPr>
          <w:rFonts w:ascii="Arial" w:hAnsi="Arial" w:cs="Arial"/>
          <w:color w:val="000000" w:themeColor="text1"/>
          <w:sz w:val="22"/>
          <w:lang w:val="es-ES"/>
        </w:rPr>
      </w:pPr>
      <w:r w:rsidRPr="008D48E6">
        <w:rPr>
          <w:rFonts w:ascii="Arial" w:eastAsia="Calibri" w:hAnsi="Arial" w:cs="Arial"/>
          <w:sz w:val="22"/>
        </w:rPr>
        <w:tab/>
      </w:r>
      <w:r w:rsidR="00F5721E" w:rsidRPr="008D48E6">
        <w:rPr>
          <w:rFonts w:ascii="Arial" w:eastAsia="Calibri" w:hAnsi="Arial" w:cs="Arial"/>
          <w:sz w:val="22"/>
        </w:rPr>
        <w:t>De conformidad con lo señalado en precedencia</w:t>
      </w:r>
      <w:r w:rsidRPr="008D48E6">
        <w:rPr>
          <w:rFonts w:ascii="Arial" w:eastAsia="Calibri" w:hAnsi="Arial" w:cs="Arial"/>
          <w:sz w:val="22"/>
        </w:rPr>
        <w:t xml:space="preserve">, </w:t>
      </w:r>
      <w:r w:rsidR="00BB389D" w:rsidRPr="008D48E6">
        <w:rPr>
          <w:rFonts w:ascii="Arial" w:eastAsia="Calibri" w:hAnsi="Arial" w:cs="Arial"/>
          <w:sz w:val="22"/>
        </w:rPr>
        <w:t>en concordancia con</w:t>
      </w:r>
      <w:r w:rsidR="00F5721E" w:rsidRPr="008D48E6">
        <w:rPr>
          <w:rFonts w:ascii="Arial" w:eastAsia="Calibri" w:hAnsi="Arial" w:cs="Arial"/>
          <w:sz w:val="22"/>
        </w:rPr>
        <w:t xml:space="preserve"> </w:t>
      </w:r>
      <w:r w:rsidR="00BB389D" w:rsidRPr="008D48E6">
        <w:rPr>
          <w:rFonts w:ascii="Arial" w:eastAsia="Calibri" w:hAnsi="Arial" w:cs="Arial"/>
          <w:sz w:val="22"/>
        </w:rPr>
        <w:t>lo</w:t>
      </w:r>
      <w:r w:rsidR="00F5721E" w:rsidRPr="008D48E6">
        <w:rPr>
          <w:rFonts w:ascii="Arial" w:eastAsia="Calibri" w:hAnsi="Arial" w:cs="Arial"/>
          <w:sz w:val="22"/>
        </w:rPr>
        <w:t xml:space="preserve"> expres</w:t>
      </w:r>
      <w:r w:rsidR="00BB389D" w:rsidRPr="008D48E6">
        <w:rPr>
          <w:rFonts w:ascii="Arial" w:eastAsia="Calibri" w:hAnsi="Arial" w:cs="Arial"/>
          <w:sz w:val="22"/>
        </w:rPr>
        <w:t>ado</w:t>
      </w:r>
      <w:r w:rsidR="00F5721E" w:rsidRPr="008D48E6">
        <w:rPr>
          <w:rFonts w:ascii="Arial" w:eastAsia="Calibri" w:hAnsi="Arial" w:cs="Arial"/>
          <w:sz w:val="22"/>
        </w:rPr>
        <w:t xml:space="preserve"> en el concepto C-334 de</w:t>
      </w:r>
      <w:r w:rsidR="00221CBB" w:rsidRPr="008D48E6">
        <w:rPr>
          <w:rFonts w:ascii="Arial" w:eastAsia="Calibri" w:hAnsi="Arial" w:cs="Arial"/>
          <w:sz w:val="22"/>
        </w:rPr>
        <w:t xml:space="preserve">l 9 de julio de </w:t>
      </w:r>
      <w:r w:rsidR="00F5721E" w:rsidRPr="008D48E6">
        <w:rPr>
          <w:rFonts w:ascii="Arial" w:eastAsia="Calibri" w:hAnsi="Arial" w:cs="Arial"/>
          <w:sz w:val="22"/>
        </w:rPr>
        <w:t xml:space="preserve">2021 en relación con el numeral 3 del artículo 35 de la Ley 2069 de 2020, </w:t>
      </w:r>
      <w:r w:rsidR="00BB389D" w:rsidRPr="008D48E6">
        <w:rPr>
          <w:rFonts w:ascii="Arial" w:eastAsia="Calibri" w:hAnsi="Arial" w:cs="Arial"/>
          <w:sz w:val="22"/>
        </w:rPr>
        <w:t xml:space="preserve">resultaría posible tener en cuenta, a efectos de aplicar los factores de desempate de los </w:t>
      </w:r>
      <w:r w:rsidRPr="008D48E6">
        <w:rPr>
          <w:rFonts w:ascii="Arial" w:eastAsia="Calibri" w:hAnsi="Arial" w:cs="Arial"/>
          <w:sz w:val="22"/>
        </w:rPr>
        <w:t>numerales 4 y 5</w:t>
      </w:r>
      <w:r w:rsidR="00BB389D" w:rsidRPr="008D48E6">
        <w:rPr>
          <w:rFonts w:ascii="Arial" w:eastAsia="Calibri" w:hAnsi="Arial" w:cs="Arial"/>
          <w:sz w:val="22"/>
        </w:rPr>
        <w:t>, a los trabajadores vinculados a jornada incompleta, que cumplan con las respectivas condiciones</w:t>
      </w:r>
      <w:r w:rsidR="00F5721E" w:rsidRPr="008D48E6">
        <w:rPr>
          <w:rFonts w:ascii="Arial" w:eastAsia="Calibri" w:hAnsi="Arial" w:cs="Arial"/>
          <w:sz w:val="22"/>
        </w:rPr>
        <w:t>. Esto, por cuanto</w:t>
      </w:r>
      <w:r w:rsidRPr="008D48E6">
        <w:rPr>
          <w:rFonts w:ascii="Arial" w:eastAsia="Calibri" w:hAnsi="Arial" w:cs="Arial"/>
          <w:sz w:val="22"/>
        </w:rPr>
        <w:t xml:space="preserve"> ni </w:t>
      </w:r>
      <w:r w:rsidR="00F5721E" w:rsidRPr="008D48E6">
        <w:rPr>
          <w:rFonts w:ascii="Arial" w:eastAsia="Calibri" w:hAnsi="Arial" w:cs="Arial"/>
          <w:sz w:val="22"/>
        </w:rPr>
        <w:t>en los mentados numerales</w:t>
      </w:r>
      <w:r w:rsidRPr="008D48E6">
        <w:rPr>
          <w:rFonts w:ascii="Arial" w:eastAsia="Calibri" w:hAnsi="Arial" w:cs="Arial"/>
          <w:sz w:val="22"/>
        </w:rPr>
        <w:t>, ni en el referido parágrafo</w:t>
      </w:r>
      <w:r w:rsidR="00F5721E" w:rsidRPr="008D48E6">
        <w:rPr>
          <w:rFonts w:ascii="Arial" w:eastAsia="Calibri" w:hAnsi="Arial" w:cs="Arial"/>
          <w:sz w:val="22"/>
        </w:rPr>
        <w:t>,</w:t>
      </w:r>
      <w:r w:rsidRPr="008D48E6">
        <w:rPr>
          <w:rFonts w:ascii="Arial" w:eastAsia="Calibri" w:hAnsi="Arial" w:cs="Arial"/>
          <w:sz w:val="22"/>
        </w:rPr>
        <w:t xml:space="preserve"> se efectúa distinción alguna acerca de la modalidad de vinculación laboral, ni de la jornada de</w:t>
      </w:r>
      <w:r w:rsidRPr="008D48E6">
        <w:rPr>
          <w:rFonts w:ascii="Arial" w:hAnsi="Arial" w:cs="Arial"/>
          <w:color w:val="000000" w:themeColor="text1"/>
          <w:sz w:val="22"/>
          <w:lang w:val="es-ES"/>
        </w:rPr>
        <w:t xml:space="preserve"> trabajo establecida en el vínculo laboral entre el proponente y los trabajadores que pertenezcan al grupo poblacional allí descrito</w:t>
      </w:r>
      <w:r w:rsidR="00F5721E" w:rsidRPr="008D48E6">
        <w:rPr>
          <w:rFonts w:ascii="Arial" w:hAnsi="Arial" w:cs="Arial"/>
          <w:color w:val="000000" w:themeColor="text1"/>
          <w:sz w:val="22"/>
          <w:lang w:val="es-ES"/>
        </w:rPr>
        <w:t>.</w:t>
      </w:r>
    </w:p>
    <w:p w14:paraId="495F78C5" w14:textId="2625E907" w:rsidR="009B172B" w:rsidRPr="008D48E6" w:rsidRDefault="00F5721E" w:rsidP="00E543F8">
      <w:pPr>
        <w:spacing w:before="120" w:line="276" w:lineRule="auto"/>
        <w:ind w:firstLine="284"/>
        <w:jc w:val="both"/>
        <w:rPr>
          <w:rFonts w:ascii="Arial" w:hAnsi="Arial" w:cs="Arial"/>
          <w:color w:val="000000" w:themeColor="text1"/>
          <w:sz w:val="22"/>
        </w:rPr>
      </w:pPr>
      <w:r w:rsidRPr="008D48E6">
        <w:rPr>
          <w:rFonts w:ascii="Arial" w:hAnsi="Arial" w:cs="Arial"/>
          <w:color w:val="000000" w:themeColor="text1"/>
          <w:sz w:val="22"/>
          <w:lang w:val="es-ES"/>
        </w:rPr>
        <w:tab/>
        <w:t>De esa manera,</w:t>
      </w:r>
      <w:r w:rsidR="0077476B" w:rsidRPr="008D48E6">
        <w:rPr>
          <w:rFonts w:ascii="Arial" w:hAnsi="Arial" w:cs="Arial"/>
          <w:color w:val="000000" w:themeColor="text1"/>
          <w:sz w:val="22"/>
          <w:lang w:val="es-ES"/>
        </w:rPr>
        <w:t xml:space="preserve"> </w:t>
      </w:r>
      <w:r w:rsidR="00221CBB" w:rsidRPr="008D48E6">
        <w:rPr>
          <w:rFonts w:ascii="Arial" w:hAnsi="Arial" w:cs="Arial"/>
          <w:color w:val="000000" w:themeColor="text1"/>
          <w:sz w:val="22"/>
          <w:lang w:val="es-ES"/>
        </w:rPr>
        <w:t xml:space="preserve">tal como se mencionó en el concepto C-334 den 9 de julio de </w:t>
      </w:r>
      <w:proofErr w:type="gramStart"/>
      <w:r w:rsidR="00221CBB" w:rsidRPr="008D48E6">
        <w:rPr>
          <w:rFonts w:ascii="Arial" w:hAnsi="Arial" w:cs="Arial"/>
          <w:color w:val="000000" w:themeColor="text1"/>
          <w:sz w:val="22"/>
          <w:lang w:val="es-ES"/>
        </w:rPr>
        <w:t xml:space="preserve">2021,  </w:t>
      </w:r>
      <w:r w:rsidR="00887A08" w:rsidRPr="008D48E6">
        <w:rPr>
          <w:rFonts w:ascii="Arial" w:eastAsia="Calibri" w:hAnsi="Arial" w:cs="Arial"/>
          <w:sz w:val="22"/>
        </w:rPr>
        <w:t>no</w:t>
      </w:r>
      <w:proofErr w:type="gramEnd"/>
      <w:r w:rsidR="00887A08" w:rsidRPr="008D48E6">
        <w:rPr>
          <w:rFonts w:ascii="Arial" w:eastAsia="Calibri" w:hAnsi="Arial" w:cs="Arial"/>
          <w:sz w:val="22"/>
        </w:rPr>
        <w:t xml:space="preserve"> existiendo una distinción en el texto de ley, en la interpretación de estos numerales también cobra relevancia el principio general del derecho según el cual donde la ley no distingue no le está dado al interprete hacerlo.  </w:t>
      </w:r>
      <w:r w:rsidR="0077476B" w:rsidRPr="008D48E6">
        <w:rPr>
          <w:rFonts w:ascii="Arial" w:hAnsi="Arial" w:cs="Arial"/>
          <w:color w:val="000000" w:themeColor="text1"/>
          <w:sz w:val="22"/>
          <w:lang w:val="es-ES"/>
        </w:rPr>
        <w:t xml:space="preserve">Por tanto, </w:t>
      </w:r>
      <w:r w:rsidR="00887A08" w:rsidRPr="008D48E6">
        <w:rPr>
          <w:rFonts w:ascii="Arial" w:hAnsi="Arial" w:cs="Arial"/>
          <w:color w:val="000000" w:themeColor="text1"/>
          <w:sz w:val="22"/>
          <w:lang w:val="es-ES"/>
        </w:rPr>
        <w:t xml:space="preserve">de la lectura de </w:t>
      </w:r>
      <w:r w:rsidRPr="008D48E6">
        <w:rPr>
          <w:rFonts w:ascii="Arial" w:hAnsi="Arial" w:cs="Arial"/>
          <w:color w:val="000000" w:themeColor="text1"/>
          <w:sz w:val="22"/>
          <w:lang w:val="es-ES"/>
        </w:rPr>
        <w:t xml:space="preserve">los </w:t>
      </w:r>
      <w:r w:rsidR="00887A08" w:rsidRPr="008D48E6">
        <w:rPr>
          <w:rFonts w:ascii="Arial" w:hAnsi="Arial" w:cs="Arial"/>
          <w:color w:val="000000" w:themeColor="text1"/>
          <w:sz w:val="22"/>
          <w:lang w:val="es-ES"/>
        </w:rPr>
        <w:t xml:space="preserve">numerales </w:t>
      </w:r>
      <w:r w:rsidRPr="008D48E6">
        <w:rPr>
          <w:rFonts w:ascii="Arial" w:hAnsi="Arial" w:cs="Arial"/>
          <w:color w:val="000000" w:themeColor="text1"/>
          <w:sz w:val="22"/>
          <w:lang w:val="es-ES"/>
        </w:rPr>
        <w:t xml:space="preserve">4 y 5 </w:t>
      </w:r>
      <w:r w:rsidR="00887A08" w:rsidRPr="008D48E6">
        <w:rPr>
          <w:rFonts w:ascii="Arial" w:hAnsi="Arial" w:cs="Arial"/>
          <w:color w:val="000000" w:themeColor="text1"/>
          <w:sz w:val="22"/>
          <w:lang w:val="es-ES"/>
        </w:rPr>
        <w:t xml:space="preserve">se infiere que </w:t>
      </w:r>
      <w:r w:rsidR="0077476B" w:rsidRPr="008D48E6">
        <w:rPr>
          <w:rFonts w:ascii="Arial" w:hAnsi="Arial" w:cs="Arial"/>
          <w:color w:val="000000" w:themeColor="text1"/>
          <w:sz w:val="22"/>
          <w:lang w:val="es-ES"/>
        </w:rPr>
        <w:t xml:space="preserve">puede tratarse de </w:t>
      </w:r>
      <w:r w:rsidR="0077476B" w:rsidRPr="008D48E6">
        <w:rPr>
          <w:rFonts w:ascii="Arial" w:eastAsia="Calibri" w:hAnsi="Arial" w:cs="Arial"/>
          <w:sz w:val="22"/>
        </w:rPr>
        <w:t xml:space="preserve">trabajadores vinculados mediante contrato laboral a media jornada o jornada completa, siempre que se cumplan con los demás requisitos establecidos en los numerales en mención para obtener el beneficio que otorgan estos factores de desempate. </w:t>
      </w:r>
    </w:p>
    <w:p w14:paraId="0FF14CD7" w14:textId="77777777" w:rsidR="00E543F8" w:rsidRPr="008D48E6" w:rsidRDefault="00E543F8" w:rsidP="00594508">
      <w:pPr>
        <w:ind w:firstLine="284"/>
        <w:jc w:val="both"/>
        <w:rPr>
          <w:rFonts w:ascii="Arial" w:hAnsi="Arial" w:cs="Arial"/>
          <w:color w:val="000000" w:themeColor="text1"/>
          <w:sz w:val="22"/>
        </w:rPr>
      </w:pPr>
    </w:p>
    <w:p w14:paraId="273AC053" w14:textId="7E5143ED" w:rsidR="00E543F8" w:rsidRPr="00594508" w:rsidRDefault="00405714" w:rsidP="00E543F8">
      <w:pPr>
        <w:spacing w:line="276" w:lineRule="auto"/>
        <w:jc w:val="both"/>
        <w:rPr>
          <w:rFonts w:ascii="Arial" w:eastAsia="Times New Roman" w:hAnsi="Arial" w:cs="Arial"/>
          <w:b/>
          <w:bCs/>
          <w:i/>
          <w:iCs/>
          <w:color w:val="000000" w:themeColor="text1"/>
          <w:sz w:val="22"/>
          <w:lang w:eastAsia="es-ES_tradnl"/>
        </w:rPr>
      </w:pPr>
      <w:r w:rsidRPr="00594508">
        <w:rPr>
          <w:rFonts w:ascii="Arial" w:eastAsia="Times New Roman" w:hAnsi="Arial" w:cs="Arial"/>
          <w:b/>
          <w:bCs/>
          <w:i/>
          <w:iCs/>
          <w:color w:val="000000" w:themeColor="text1"/>
          <w:sz w:val="22"/>
          <w:lang w:eastAsia="es-ES_tradnl"/>
        </w:rPr>
        <w:t>2.</w:t>
      </w:r>
      <w:r w:rsidR="00AF1CA5" w:rsidRPr="00594508">
        <w:rPr>
          <w:rFonts w:ascii="Arial" w:eastAsia="Times New Roman" w:hAnsi="Arial" w:cs="Arial"/>
          <w:b/>
          <w:bCs/>
          <w:i/>
          <w:iCs/>
          <w:color w:val="000000" w:themeColor="text1"/>
          <w:sz w:val="22"/>
          <w:lang w:eastAsia="es-ES_tradnl"/>
        </w:rPr>
        <w:t>3.2.</w:t>
      </w:r>
      <w:r w:rsidRPr="00594508">
        <w:rPr>
          <w:rFonts w:ascii="Arial" w:eastAsia="Times New Roman" w:hAnsi="Arial" w:cs="Arial"/>
          <w:b/>
          <w:bCs/>
          <w:i/>
          <w:iCs/>
          <w:color w:val="000000" w:themeColor="text1"/>
          <w:sz w:val="22"/>
          <w:lang w:eastAsia="es-ES_tradnl"/>
        </w:rPr>
        <w:t xml:space="preserve"> </w:t>
      </w:r>
      <w:r w:rsidR="00861223" w:rsidRPr="008D48E6">
        <w:rPr>
          <w:rFonts w:ascii="Arial" w:eastAsia="Times New Roman" w:hAnsi="Arial" w:cs="Arial"/>
          <w:b/>
          <w:bCs/>
          <w:i/>
          <w:iCs/>
          <w:color w:val="000000" w:themeColor="text1"/>
          <w:sz w:val="22"/>
          <w:lang w:eastAsia="es-ES_tradnl"/>
        </w:rPr>
        <w:t>Interpretación de las condiciones del f</w:t>
      </w:r>
      <w:r w:rsidR="006A1CB5" w:rsidRPr="00594508">
        <w:rPr>
          <w:rFonts w:ascii="Arial" w:eastAsia="Times New Roman" w:hAnsi="Arial" w:cs="Arial"/>
          <w:b/>
          <w:bCs/>
          <w:i/>
          <w:iCs/>
          <w:color w:val="000000" w:themeColor="text1"/>
          <w:sz w:val="22"/>
          <w:lang w:eastAsia="es-ES_tradnl"/>
        </w:rPr>
        <w:t>actor de desempate del</w:t>
      </w:r>
      <w:r w:rsidR="0077476B" w:rsidRPr="00594508">
        <w:rPr>
          <w:rFonts w:ascii="Arial" w:eastAsia="Times New Roman" w:hAnsi="Arial" w:cs="Arial"/>
          <w:b/>
          <w:bCs/>
          <w:i/>
          <w:iCs/>
          <w:color w:val="000000" w:themeColor="text1"/>
          <w:sz w:val="22"/>
          <w:lang w:eastAsia="es-ES_tradnl"/>
        </w:rPr>
        <w:t xml:space="preserve"> </w:t>
      </w:r>
      <w:r w:rsidR="00F31211" w:rsidRPr="00594508">
        <w:rPr>
          <w:rFonts w:ascii="Arial" w:eastAsia="Times New Roman" w:hAnsi="Arial" w:cs="Arial"/>
          <w:b/>
          <w:bCs/>
          <w:i/>
          <w:iCs/>
          <w:color w:val="000000" w:themeColor="text1"/>
          <w:sz w:val="22"/>
          <w:lang w:eastAsia="es-ES_tradnl"/>
        </w:rPr>
        <w:t xml:space="preserve">numeral </w:t>
      </w:r>
      <w:r w:rsidR="00861223" w:rsidRPr="008D48E6">
        <w:rPr>
          <w:rFonts w:ascii="Arial" w:eastAsia="Times New Roman" w:hAnsi="Arial" w:cs="Arial"/>
          <w:b/>
          <w:bCs/>
          <w:i/>
          <w:iCs/>
          <w:color w:val="000000" w:themeColor="text1"/>
          <w:sz w:val="22"/>
          <w:lang w:eastAsia="es-ES_tradnl"/>
        </w:rPr>
        <w:t>7</w:t>
      </w:r>
    </w:p>
    <w:p w14:paraId="0284752F" w14:textId="77777777" w:rsidR="00FE10F6" w:rsidRPr="008D48E6" w:rsidRDefault="00FE10F6" w:rsidP="00594508">
      <w:pPr>
        <w:jc w:val="both"/>
        <w:rPr>
          <w:rFonts w:ascii="Arial" w:eastAsia="Times New Roman" w:hAnsi="Arial" w:cs="Arial"/>
          <w:b/>
          <w:bCs/>
          <w:color w:val="000000" w:themeColor="text1"/>
          <w:sz w:val="22"/>
          <w:lang w:eastAsia="es-ES_tradnl"/>
        </w:rPr>
      </w:pPr>
    </w:p>
    <w:p w14:paraId="36D3050D" w14:textId="59D11C7E" w:rsidR="00EA2F75" w:rsidRPr="008D48E6" w:rsidRDefault="00F304ED" w:rsidP="00594508">
      <w:pPr>
        <w:spacing w:line="276" w:lineRule="auto"/>
        <w:jc w:val="both"/>
        <w:rPr>
          <w:rFonts w:ascii="Arial" w:eastAsia="Times New Roman" w:hAnsi="Arial" w:cs="Arial"/>
          <w:bCs/>
          <w:color w:val="000000" w:themeColor="text1"/>
          <w:sz w:val="22"/>
          <w:lang w:eastAsia="es-ES_tradnl"/>
        </w:rPr>
      </w:pPr>
      <w:r w:rsidRPr="008D48E6">
        <w:rPr>
          <w:rFonts w:ascii="Arial" w:eastAsia="Times New Roman" w:hAnsi="Arial" w:cs="Arial"/>
          <w:bCs/>
          <w:color w:val="000000" w:themeColor="text1"/>
          <w:sz w:val="22"/>
          <w:lang w:eastAsia="es-ES_tradnl"/>
        </w:rPr>
        <w:t>La consulta plantea una aparente antinomia entre los requisitos señalados en el literal c), frente a los requisitos señalados en el literales a) y b)</w:t>
      </w:r>
      <w:r w:rsidR="00EA2F75" w:rsidRPr="008D48E6">
        <w:rPr>
          <w:rFonts w:ascii="Arial" w:eastAsia="Times New Roman" w:hAnsi="Arial" w:cs="Arial"/>
          <w:bCs/>
          <w:color w:val="000000" w:themeColor="text1"/>
          <w:sz w:val="22"/>
          <w:lang w:eastAsia="es-ES_tradnl"/>
        </w:rPr>
        <w:t xml:space="preserve"> del numeral 7 del artículo 35 de la Ley 2096 de 2020. </w:t>
      </w:r>
      <w:r w:rsidR="00887A08" w:rsidRPr="008D48E6">
        <w:rPr>
          <w:rFonts w:ascii="Arial" w:eastAsia="Times New Roman" w:hAnsi="Arial" w:cs="Arial"/>
          <w:bCs/>
          <w:color w:val="000000" w:themeColor="text1"/>
          <w:sz w:val="22"/>
          <w:lang w:eastAsia="es-ES_tradnl"/>
        </w:rPr>
        <w:t xml:space="preserve"> </w:t>
      </w:r>
      <w:r w:rsidR="00E12D00" w:rsidRPr="008D48E6">
        <w:rPr>
          <w:rFonts w:ascii="Arial" w:eastAsia="Times New Roman" w:hAnsi="Arial" w:cs="Arial"/>
          <w:bCs/>
          <w:color w:val="000000" w:themeColor="text1"/>
          <w:sz w:val="22"/>
          <w:lang w:eastAsia="es-ES_tradnl"/>
        </w:rPr>
        <w:t xml:space="preserve">El texto de esta regla de desempate es el siguiente: </w:t>
      </w:r>
    </w:p>
    <w:p w14:paraId="69CA9ACC" w14:textId="1CA17C86" w:rsidR="00E12D00" w:rsidRPr="008D48E6" w:rsidRDefault="00E12D00" w:rsidP="00594508">
      <w:pPr>
        <w:spacing w:line="276" w:lineRule="auto"/>
        <w:jc w:val="both"/>
        <w:rPr>
          <w:rFonts w:ascii="Arial" w:eastAsia="Times New Roman" w:hAnsi="Arial" w:cs="Arial"/>
          <w:bCs/>
          <w:color w:val="000000" w:themeColor="text1"/>
          <w:sz w:val="22"/>
          <w:lang w:eastAsia="es-ES_tradnl"/>
        </w:rPr>
      </w:pPr>
    </w:p>
    <w:p w14:paraId="7A32D02E" w14:textId="0FCEDB4E" w:rsidR="00E12D00" w:rsidRPr="00594508" w:rsidRDefault="00E12D00" w:rsidP="00594508">
      <w:pPr>
        <w:ind w:left="709" w:right="709"/>
        <w:jc w:val="both"/>
        <w:rPr>
          <w:rFonts w:ascii="Arial" w:hAnsi="Arial" w:cs="Arial"/>
          <w:color w:val="000000"/>
          <w:sz w:val="21"/>
          <w:szCs w:val="21"/>
        </w:rPr>
      </w:pPr>
      <w:r w:rsidRPr="00594508">
        <w:rPr>
          <w:rFonts w:ascii="Arial" w:hAnsi="Arial" w:cs="Arial"/>
          <w:color w:val="000000"/>
          <w:sz w:val="21"/>
          <w:szCs w:val="21"/>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1E2465AB" w14:textId="77777777" w:rsidR="00E12D00" w:rsidRPr="008D48E6" w:rsidRDefault="00E12D00" w:rsidP="00594508">
      <w:pPr>
        <w:ind w:firstLine="708"/>
        <w:jc w:val="both"/>
        <w:rPr>
          <w:rFonts w:ascii="Arial" w:eastAsia="Times New Roman" w:hAnsi="Arial" w:cs="Arial"/>
          <w:bCs/>
          <w:color w:val="000000" w:themeColor="text1"/>
          <w:sz w:val="22"/>
          <w:lang w:eastAsia="es-ES_tradnl"/>
        </w:rPr>
      </w:pPr>
    </w:p>
    <w:p w14:paraId="23E4FC7C" w14:textId="761C2330" w:rsidR="00EA2F75" w:rsidRPr="008D48E6" w:rsidRDefault="00E12D00" w:rsidP="00594508">
      <w:pPr>
        <w:spacing w:line="276" w:lineRule="auto"/>
        <w:ind w:firstLine="708"/>
        <w:jc w:val="both"/>
        <w:rPr>
          <w:rFonts w:ascii="Arial" w:eastAsia="Times New Roman" w:hAnsi="Arial" w:cs="Arial"/>
          <w:bCs/>
          <w:color w:val="000000" w:themeColor="text1"/>
          <w:sz w:val="22"/>
          <w:lang w:eastAsia="es-ES_tradnl"/>
        </w:rPr>
      </w:pPr>
      <w:r w:rsidRPr="008D48E6">
        <w:rPr>
          <w:rFonts w:ascii="Arial" w:eastAsia="Times New Roman" w:hAnsi="Arial" w:cs="Arial"/>
          <w:bCs/>
          <w:color w:val="000000" w:themeColor="text1"/>
          <w:sz w:val="22"/>
          <w:lang w:eastAsia="es-ES_tradnl"/>
        </w:rPr>
        <w:t>Como se advierte, l</w:t>
      </w:r>
      <w:r w:rsidR="00EA2F75" w:rsidRPr="008D48E6">
        <w:rPr>
          <w:rFonts w:ascii="Arial" w:eastAsia="Times New Roman" w:hAnsi="Arial" w:cs="Arial"/>
          <w:bCs/>
          <w:color w:val="000000" w:themeColor="text1"/>
          <w:sz w:val="22"/>
          <w:lang w:eastAsia="es-ES_tradnl"/>
        </w:rPr>
        <w:t>a condición del literal (a) establece un requisito relativo a una participación del proponente plural de mínimo el 25%, ya sea por parte de: (i) al menos una m</w:t>
      </w:r>
      <w:r w:rsidR="00640FC2" w:rsidRPr="008D48E6">
        <w:rPr>
          <w:rFonts w:ascii="Arial" w:eastAsia="Times New Roman" w:hAnsi="Arial" w:cs="Arial"/>
          <w:bCs/>
          <w:color w:val="000000" w:themeColor="text1"/>
          <w:sz w:val="22"/>
          <w:lang w:eastAsia="es-ES_tradnl"/>
        </w:rPr>
        <w:t>adre cabeza de familia</w:t>
      </w:r>
      <w:r w:rsidR="00EA2F75" w:rsidRPr="008D48E6">
        <w:rPr>
          <w:rFonts w:ascii="Arial" w:eastAsia="Times New Roman" w:hAnsi="Arial" w:cs="Arial"/>
          <w:bCs/>
          <w:color w:val="000000" w:themeColor="text1"/>
          <w:sz w:val="22"/>
          <w:lang w:eastAsia="es-ES_tradnl"/>
        </w:rPr>
        <w:t xml:space="preserve"> y/o una persona en proceso de reincorporación o reintegración; o </w:t>
      </w:r>
      <w:r w:rsidR="00EA2F75" w:rsidRPr="008D48E6">
        <w:rPr>
          <w:rFonts w:ascii="Arial" w:eastAsia="Times New Roman" w:hAnsi="Arial" w:cs="Arial"/>
          <w:bCs/>
          <w:color w:val="000000" w:themeColor="text1"/>
          <w:sz w:val="22"/>
          <w:lang w:eastAsia="es-ES_tradnl"/>
        </w:rPr>
        <w:lastRenderedPageBreak/>
        <w:t>(ii) una persona jurídica en la que participen mayoritariamente personas con las referidas condiciones.</w:t>
      </w:r>
      <w:r w:rsidRPr="008D48E6">
        <w:rPr>
          <w:rFonts w:ascii="Arial" w:eastAsia="Times New Roman" w:hAnsi="Arial" w:cs="Arial"/>
          <w:bCs/>
          <w:color w:val="000000" w:themeColor="text1"/>
          <w:sz w:val="22"/>
          <w:lang w:eastAsia="es-ES_tradnl"/>
        </w:rPr>
        <w:t xml:space="preserve">  Por su parte, l</w:t>
      </w:r>
      <w:r w:rsidR="00EA2F75" w:rsidRPr="008D48E6">
        <w:rPr>
          <w:rFonts w:ascii="Arial" w:eastAsia="Times New Roman" w:hAnsi="Arial" w:cs="Arial"/>
          <w:bCs/>
          <w:color w:val="000000" w:themeColor="text1"/>
          <w:sz w:val="22"/>
          <w:lang w:eastAsia="es-ES_tradnl"/>
        </w:rPr>
        <w:t xml:space="preserve">a condición del literal (b) </w:t>
      </w:r>
      <w:r w:rsidRPr="008D48E6">
        <w:rPr>
          <w:rFonts w:ascii="Arial" w:eastAsia="Times New Roman" w:hAnsi="Arial" w:cs="Arial"/>
          <w:bCs/>
          <w:color w:val="000000" w:themeColor="text1"/>
          <w:sz w:val="22"/>
          <w:lang w:eastAsia="es-ES_tradnl"/>
        </w:rPr>
        <w:t xml:space="preserve">consiste </w:t>
      </w:r>
      <w:r w:rsidR="00EA2F75" w:rsidRPr="008D48E6">
        <w:rPr>
          <w:rFonts w:ascii="Arial" w:eastAsia="Times New Roman" w:hAnsi="Arial" w:cs="Arial"/>
          <w:bCs/>
          <w:color w:val="000000" w:themeColor="text1"/>
          <w:sz w:val="22"/>
          <w:lang w:eastAsia="es-ES_tradnl"/>
        </w:rPr>
        <w:t xml:space="preserve">un requisito de aporte de experiencia al proponente plural del 25%, por parte de: (i) madres cabeza de familia y/o personas en proceso de reincorporación o reintegración; o (ii) una persona jurídica en la que participen mayoritariamente personas con las referidas condiciones. </w:t>
      </w:r>
      <w:r w:rsidRPr="008D48E6">
        <w:rPr>
          <w:rFonts w:ascii="Arial" w:eastAsia="Times New Roman" w:hAnsi="Arial" w:cs="Arial"/>
          <w:bCs/>
          <w:color w:val="000000" w:themeColor="text1"/>
          <w:sz w:val="22"/>
          <w:lang w:eastAsia="es-ES_tradnl"/>
        </w:rPr>
        <w:t>E</w:t>
      </w:r>
      <w:r w:rsidR="00EA2F75" w:rsidRPr="008D48E6">
        <w:rPr>
          <w:rFonts w:ascii="Arial" w:eastAsia="Times New Roman" w:hAnsi="Arial" w:cs="Arial"/>
          <w:bCs/>
          <w:color w:val="000000" w:themeColor="text1"/>
          <w:sz w:val="22"/>
          <w:lang w:eastAsia="es-ES_tradnl"/>
        </w:rPr>
        <w:t>l literal (c</w:t>
      </w:r>
      <w:r w:rsidR="00FE10F6" w:rsidRPr="008D48E6">
        <w:rPr>
          <w:rFonts w:ascii="Arial" w:eastAsia="Times New Roman" w:hAnsi="Arial" w:cs="Arial"/>
          <w:bCs/>
          <w:color w:val="000000" w:themeColor="text1"/>
          <w:sz w:val="22"/>
          <w:lang w:eastAsia="es-ES_tradnl"/>
        </w:rPr>
        <w:t>) establece</w:t>
      </w:r>
      <w:r w:rsidR="00EA2F75" w:rsidRPr="008D48E6">
        <w:rPr>
          <w:rFonts w:ascii="Arial" w:eastAsia="Times New Roman" w:hAnsi="Arial" w:cs="Arial"/>
          <w:bCs/>
          <w:color w:val="000000" w:themeColor="text1"/>
          <w:sz w:val="22"/>
          <w:lang w:eastAsia="es-ES_tradnl"/>
        </w:rPr>
        <w:t xml:space="preserve"> </w:t>
      </w:r>
      <w:r w:rsidRPr="008D48E6">
        <w:rPr>
          <w:rFonts w:ascii="Arial" w:eastAsia="Times New Roman" w:hAnsi="Arial" w:cs="Arial"/>
          <w:bCs/>
          <w:color w:val="000000" w:themeColor="text1"/>
          <w:sz w:val="22"/>
          <w:lang w:eastAsia="es-ES_tradnl"/>
        </w:rPr>
        <w:t xml:space="preserve">como condición adicional a las antes mencionadas </w:t>
      </w:r>
      <w:r w:rsidR="00EA2F75" w:rsidRPr="008D48E6">
        <w:rPr>
          <w:rFonts w:ascii="Arial" w:eastAsia="Times New Roman" w:hAnsi="Arial" w:cs="Arial"/>
          <w:bCs/>
          <w:color w:val="000000" w:themeColor="text1"/>
          <w:sz w:val="22"/>
          <w:lang w:eastAsia="es-ES_tradnl"/>
        </w:rPr>
        <w:t xml:space="preserve">que «ni la madre cabeza de familia o persona en proceso de reincorporación o reintegración, ni la persona jurídica, ni sus accionistas, socios o representantes legales sean empleados, socios o accionistas de los miembros del proponente plural». </w:t>
      </w:r>
    </w:p>
    <w:p w14:paraId="4BF6854C" w14:textId="4E4E4715" w:rsidR="00F304ED" w:rsidRPr="008D48E6" w:rsidRDefault="00F304ED" w:rsidP="00E543F8">
      <w:pPr>
        <w:spacing w:before="120" w:after="120" w:line="276" w:lineRule="auto"/>
        <w:ind w:firstLine="709"/>
        <w:jc w:val="both"/>
        <w:rPr>
          <w:rFonts w:ascii="Arial" w:hAnsi="Arial" w:cs="Arial"/>
          <w:sz w:val="22"/>
        </w:rPr>
      </w:pPr>
      <w:r w:rsidRPr="008D48E6">
        <w:rPr>
          <w:rFonts w:ascii="Arial" w:eastAsia="Times New Roman" w:hAnsi="Arial" w:cs="Arial"/>
          <w:bCs/>
          <w:color w:val="000000" w:themeColor="text1"/>
          <w:sz w:val="22"/>
          <w:lang w:eastAsia="es-ES_tradnl"/>
        </w:rPr>
        <w:t xml:space="preserve"> </w:t>
      </w:r>
      <w:r w:rsidR="00E12D00" w:rsidRPr="008D48E6">
        <w:rPr>
          <w:rFonts w:ascii="Arial" w:eastAsia="Times New Roman" w:hAnsi="Arial" w:cs="Arial"/>
          <w:bCs/>
          <w:color w:val="000000" w:themeColor="text1"/>
          <w:sz w:val="22"/>
          <w:lang w:eastAsia="es-ES_tradnl"/>
        </w:rPr>
        <w:t>Conforme a la</w:t>
      </w:r>
      <w:r w:rsidRPr="008D48E6">
        <w:rPr>
          <w:rFonts w:ascii="Arial" w:eastAsia="Times New Roman" w:hAnsi="Arial" w:cs="Arial"/>
          <w:bCs/>
          <w:color w:val="000000" w:themeColor="text1"/>
          <w:sz w:val="22"/>
          <w:lang w:eastAsia="es-ES_tradnl"/>
        </w:rPr>
        <w:t xml:space="preserve"> interpretación textual o gramatical </w:t>
      </w:r>
      <w:r w:rsidR="002E5B89" w:rsidRPr="008D48E6">
        <w:rPr>
          <w:rFonts w:ascii="Arial" w:eastAsia="Times New Roman" w:hAnsi="Arial" w:cs="Arial"/>
          <w:bCs/>
          <w:color w:val="000000" w:themeColor="text1"/>
          <w:sz w:val="22"/>
          <w:lang w:eastAsia="es-ES_tradnl"/>
        </w:rPr>
        <w:t>e</w:t>
      </w:r>
      <w:r w:rsidRPr="008D48E6">
        <w:rPr>
          <w:rFonts w:ascii="Arial" w:eastAsia="Times New Roman" w:hAnsi="Arial" w:cs="Arial"/>
          <w:bCs/>
          <w:color w:val="000000" w:themeColor="text1"/>
          <w:sz w:val="22"/>
          <w:lang w:eastAsia="es-ES_tradnl"/>
        </w:rPr>
        <w:t>mplea</w:t>
      </w:r>
      <w:r w:rsidR="00E12D00" w:rsidRPr="008D48E6">
        <w:rPr>
          <w:rFonts w:ascii="Arial" w:eastAsia="Times New Roman" w:hAnsi="Arial" w:cs="Arial"/>
          <w:bCs/>
          <w:color w:val="000000" w:themeColor="text1"/>
          <w:sz w:val="22"/>
          <w:lang w:eastAsia="es-ES_tradnl"/>
        </w:rPr>
        <w:t>da</w:t>
      </w:r>
      <w:r w:rsidRPr="008D48E6">
        <w:rPr>
          <w:rFonts w:ascii="Arial" w:eastAsia="Times New Roman" w:hAnsi="Arial" w:cs="Arial"/>
          <w:bCs/>
          <w:color w:val="000000" w:themeColor="text1"/>
          <w:sz w:val="22"/>
          <w:lang w:eastAsia="es-ES_tradnl"/>
        </w:rPr>
        <w:t xml:space="preserve"> en la consulta, </w:t>
      </w:r>
      <w:r w:rsidR="00E12D00" w:rsidRPr="008D48E6">
        <w:rPr>
          <w:rFonts w:ascii="Arial" w:eastAsia="Times New Roman" w:hAnsi="Arial" w:cs="Arial"/>
          <w:bCs/>
          <w:color w:val="000000" w:themeColor="text1"/>
          <w:sz w:val="22"/>
          <w:lang w:eastAsia="es-ES_tradnl"/>
        </w:rPr>
        <w:t xml:space="preserve">la </w:t>
      </w:r>
      <w:r w:rsidR="005133CD" w:rsidRPr="008D48E6">
        <w:rPr>
          <w:rFonts w:ascii="Arial" w:eastAsia="Times New Roman" w:hAnsi="Arial" w:cs="Arial"/>
          <w:bCs/>
          <w:color w:val="000000" w:themeColor="text1"/>
          <w:sz w:val="22"/>
          <w:lang w:eastAsia="es-ES_tradnl"/>
        </w:rPr>
        <w:t>aparente</w:t>
      </w:r>
      <w:r w:rsidR="00E12D00" w:rsidRPr="008D48E6">
        <w:rPr>
          <w:rFonts w:ascii="Arial" w:eastAsia="Times New Roman" w:hAnsi="Arial" w:cs="Arial"/>
          <w:bCs/>
          <w:color w:val="000000" w:themeColor="text1"/>
          <w:sz w:val="22"/>
          <w:lang w:eastAsia="es-ES_tradnl"/>
        </w:rPr>
        <w:t xml:space="preserve"> antinomia surge del hecho de que el literal (c) exija </w:t>
      </w:r>
      <w:r w:rsidRPr="008D48E6">
        <w:rPr>
          <w:rFonts w:ascii="Arial" w:eastAsia="Times New Roman" w:hAnsi="Arial" w:cs="Arial"/>
          <w:bCs/>
          <w:color w:val="000000" w:themeColor="text1"/>
          <w:sz w:val="22"/>
          <w:lang w:eastAsia="es-ES_tradnl"/>
        </w:rPr>
        <w:t xml:space="preserve">que ni la madre cabeza de familia, ni la </w:t>
      </w:r>
      <w:r w:rsidRPr="008D48E6">
        <w:rPr>
          <w:rFonts w:ascii="Arial" w:hAnsi="Arial" w:cs="Arial"/>
          <w:sz w:val="22"/>
        </w:rPr>
        <w:t>persona en proceso de reincorporación o reintegración,</w:t>
      </w:r>
      <w:r w:rsidR="00E12D00" w:rsidRPr="008D48E6">
        <w:rPr>
          <w:rFonts w:ascii="Arial" w:hAnsi="Arial" w:cs="Arial"/>
          <w:sz w:val="22"/>
        </w:rPr>
        <w:t xml:space="preserve"> sean socios o empleados de los miembros del proponentes plural, </w:t>
      </w:r>
      <w:r w:rsidRPr="008D48E6">
        <w:rPr>
          <w:rFonts w:ascii="Arial" w:hAnsi="Arial" w:cs="Arial"/>
          <w:sz w:val="22"/>
        </w:rPr>
        <w:t xml:space="preserve"> </w:t>
      </w:r>
      <w:r w:rsidR="00E12D00" w:rsidRPr="008D48E6">
        <w:rPr>
          <w:rFonts w:ascii="Arial" w:hAnsi="Arial" w:cs="Arial"/>
          <w:sz w:val="22"/>
        </w:rPr>
        <w:t xml:space="preserve">ya que ello impediría que personas que cumplan dichas condiciones solo </w:t>
      </w:r>
      <w:r w:rsidRPr="008D48E6">
        <w:rPr>
          <w:rFonts w:ascii="Arial" w:hAnsi="Arial" w:cs="Arial"/>
          <w:sz w:val="22"/>
        </w:rPr>
        <w:t>podrían acceder al beneficio de este factor de desempate si participan en un proponente plural como socios o accionistas mayoritarios de una persona jurídica. En ese sentido, solo podrían ser miembros del proponente plural en calidad de personas naturales,</w:t>
      </w:r>
      <w:r w:rsidR="005133CD" w:rsidRPr="008D48E6">
        <w:rPr>
          <w:rFonts w:ascii="Arial" w:hAnsi="Arial" w:cs="Arial"/>
          <w:sz w:val="22"/>
        </w:rPr>
        <w:t xml:space="preserve"> </w:t>
      </w:r>
      <w:r w:rsidR="00E12D00" w:rsidRPr="008D48E6">
        <w:rPr>
          <w:rFonts w:ascii="Arial" w:hAnsi="Arial" w:cs="Arial"/>
          <w:sz w:val="22"/>
        </w:rPr>
        <w:t xml:space="preserve">a pesar </w:t>
      </w:r>
      <w:r w:rsidR="005133CD" w:rsidRPr="008D48E6">
        <w:rPr>
          <w:rFonts w:ascii="Arial" w:hAnsi="Arial" w:cs="Arial"/>
          <w:sz w:val="22"/>
        </w:rPr>
        <w:t xml:space="preserve">de </w:t>
      </w:r>
      <w:r w:rsidR="00E12D00" w:rsidRPr="008D48E6">
        <w:rPr>
          <w:rFonts w:ascii="Arial" w:hAnsi="Arial" w:cs="Arial"/>
          <w:sz w:val="22"/>
        </w:rPr>
        <w:t xml:space="preserve">que los literales (a) y (b) expresamente hacen referencia a </w:t>
      </w:r>
      <w:r w:rsidRPr="008D48E6">
        <w:rPr>
          <w:rFonts w:ascii="Arial" w:hAnsi="Arial" w:cs="Arial"/>
          <w:sz w:val="22"/>
        </w:rPr>
        <w:t>«una persona jurídica en la cual participe o participen mayoritariamente»</w:t>
      </w:r>
      <w:r w:rsidR="00E12D00" w:rsidRPr="008D48E6">
        <w:rPr>
          <w:rFonts w:ascii="Arial" w:hAnsi="Arial" w:cs="Arial"/>
          <w:sz w:val="22"/>
        </w:rPr>
        <w:t xml:space="preserve">, tanto en relación con madres cabeza de familia como a </w:t>
      </w:r>
      <w:r w:rsidR="005133CD" w:rsidRPr="008D48E6">
        <w:rPr>
          <w:rFonts w:ascii="Arial" w:hAnsi="Arial" w:cs="Arial"/>
          <w:sz w:val="22"/>
        </w:rPr>
        <w:t xml:space="preserve">personas en proceso de reincorporación o reintegración, estableciendo la posibilidad de que personas jurídicas con las que estas personas tienen participación mayoritaria, sean sujeto de aplicación del criterio de desempate en comento. </w:t>
      </w:r>
    </w:p>
    <w:p w14:paraId="4B649FAE" w14:textId="0F09CA7C" w:rsidR="00F304ED" w:rsidRPr="008D48E6" w:rsidRDefault="005133CD" w:rsidP="00E543F8">
      <w:pPr>
        <w:spacing w:before="120" w:after="120" w:line="276" w:lineRule="auto"/>
        <w:ind w:firstLine="709"/>
        <w:jc w:val="both"/>
        <w:rPr>
          <w:rFonts w:ascii="Arial" w:hAnsi="Arial" w:cs="Arial"/>
          <w:sz w:val="22"/>
        </w:rPr>
      </w:pPr>
      <w:r w:rsidRPr="008D48E6">
        <w:rPr>
          <w:rFonts w:ascii="Arial" w:hAnsi="Arial" w:cs="Arial"/>
          <w:sz w:val="22"/>
        </w:rPr>
        <w:t xml:space="preserve">En ese sentido, la interpretación del peticionario no solo es contraevidente, sino que </w:t>
      </w:r>
      <w:r w:rsidR="00F304ED" w:rsidRPr="008D48E6">
        <w:rPr>
          <w:rFonts w:ascii="Arial" w:hAnsi="Arial" w:cs="Arial"/>
          <w:sz w:val="22"/>
        </w:rPr>
        <w:t>restring</w:t>
      </w:r>
      <w:r w:rsidRPr="008D48E6">
        <w:rPr>
          <w:rFonts w:ascii="Arial" w:hAnsi="Arial" w:cs="Arial"/>
          <w:sz w:val="22"/>
        </w:rPr>
        <w:t>e</w:t>
      </w:r>
      <w:r w:rsidR="00F304ED" w:rsidRPr="008D48E6">
        <w:rPr>
          <w:rFonts w:ascii="Arial" w:hAnsi="Arial" w:cs="Arial"/>
          <w:sz w:val="22"/>
        </w:rPr>
        <w:t xml:space="preserve"> los beneficios que la ley pretende brindar a las personas vulnerables que participen en los procesos de contratación pública. Lo anterior, por cuanto elimina la posibilidad de que est</w:t>
      </w:r>
      <w:r w:rsidRPr="008D48E6">
        <w:rPr>
          <w:rFonts w:ascii="Arial" w:hAnsi="Arial" w:cs="Arial"/>
          <w:sz w:val="22"/>
        </w:rPr>
        <w:t>os</w:t>
      </w:r>
      <w:r w:rsidR="00F304ED" w:rsidRPr="008D48E6">
        <w:rPr>
          <w:rFonts w:ascii="Arial" w:hAnsi="Arial" w:cs="Arial"/>
          <w:sz w:val="22"/>
        </w:rPr>
        <w:t xml:space="preserve"> grupo</w:t>
      </w:r>
      <w:r w:rsidRPr="008D48E6">
        <w:rPr>
          <w:rFonts w:ascii="Arial" w:hAnsi="Arial" w:cs="Arial"/>
          <w:sz w:val="22"/>
        </w:rPr>
        <w:t>s</w:t>
      </w:r>
      <w:r w:rsidR="00F304ED" w:rsidRPr="008D48E6">
        <w:rPr>
          <w:rFonts w:ascii="Arial" w:hAnsi="Arial" w:cs="Arial"/>
          <w:sz w:val="22"/>
        </w:rPr>
        <w:t xml:space="preserve"> poblacional</w:t>
      </w:r>
      <w:r w:rsidRPr="008D48E6">
        <w:rPr>
          <w:rFonts w:ascii="Arial" w:hAnsi="Arial" w:cs="Arial"/>
          <w:sz w:val="22"/>
        </w:rPr>
        <w:t>es</w:t>
      </w:r>
      <w:r w:rsidR="00F304ED" w:rsidRPr="008D48E6">
        <w:rPr>
          <w:rFonts w:ascii="Arial" w:hAnsi="Arial" w:cs="Arial"/>
          <w:sz w:val="22"/>
        </w:rPr>
        <w:t xml:space="preserve"> pueda</w:t>
      </w:r>
      <w:r w:rsidRPr="008D48E6">
        <w:rPr>
          <w:rFonts w:ascii="Arial" w:hAnsi="Arial" w:cs="Arial"/>
          <w:sz w:val="22"/>
        </w:rPr>
        <w:t>n</w:t>
      </w:r>
      <w:r w:rsidR="00F304ED" w:rsidRPr="008D48E6">
        <w:rPr>
          <w:rFonts w:ascii="Arial" w:hAnsi="Arial" w:cs="Arial"/>
          <w:sz w:val="22"/>
        </w:rPr>
        <w:t xml:space="preserve"> acceder a los beneficios de desempate si su participación en el proceso de selección se hace a través de personas jurídicas </w:t>
      </w:r>
      <w:r w:rsidR="002E5B89" w:rsidRPr="008D48E6">
        <w:rPr>
          <w:rFonts w:ascii="Arial" w:hAnsi="Arial" w:cs="Arial"/>
          <w:sz w:val="22"/>
        </w:rPr>
        <w:t xml:space="preserve">en calidad de integrantes </w:t>
      </w:r>
      <w:r w:rsidR="00F304ED" w:rsidRPr="008D48E6">
        <w:rPr>
          <w:rFonts w:ascii="Arial" w:hAnsi="Arial" w:cs="Arial"/>
          <w:sz w:val="22"/>
        </w:rPr>
        <w:t xml:space="preserve">de consorcios </w:t>
      </w:r>
      <w:r w:rsidR="002E5B89" w:rsidRPr="008D48E6">
        <w:rPr>
          <w:rFonts w:ascii="Arial" w:hAnsi="Arial" w:cs="Arial"/>
          <w:sz w:val="22"/>
        </w:rPr>
        <w:t>o</w:t>
      </w:r>
      <w:r w:rsidR="00F304ED" w:rsidRPr="008D48E6">
        <w:rPr>
          <w:rFonts w:ascii="Arial" w:hAnsi="Arial" w:cs="Arial"/>
          <w:sz w:val="22"/>
        </w:rPr>
        <w:t xml:space="preserve"> uniones temporales.</w:t>
      </w:r>
      <w:r w:rsidR="00AA401C" w:rsidRPr="008D48E6">
        <w:rPr>
          <w:rStyle w:val="Refdenotaalpie"/>
          <w:rFonts w:ascii="Arial" w:hAnsi="Arial" w:cs="Arial"/>
          <w:sz w:val="22"/>
        </w:rPr>
        <w:footnoteReference w:id="15"/>
      </w:r>
    </w:p>
    <w:p w14:paraId="5A862B72" w14:textId="5345A93A" w:rsidR="005058CA" w:rsidRPr="008D48E6" w:rsidRDefault="005133CD" w:rsidP="00252575">
      <w:pPr>
        <w:spacing w:before="120" w:after="120" w:line="276" w:lineRule="auto"/>
        <w:ind w:firstLine="708"/>
        <w:jc w:val="both"/>
        <w:rPr>
          <w:rFonts w:ascii="Arial" w:hAnsi="Arial" w:cs="Arial"/>
          <w:color w:val="000000" w:themeColor="text1"/>
          <w:sz w:val="22"/>
          <w:lang w:val="es-ES_tradnl"/>
        </w:rPr>
      </w:pPr>
      <w:r w:rsidRPr="008D48E6">
        <w:rPr>
          <w:rFonts w:ascii="Arial" w:hAnsi="Arial" w:cs="Arial"/>
          <w:sz w:val="22"/>
        </w:rPr>
        <w:t>Si se analiza</w:t>
      </w:r>
      <w:r w:rsidR="002E5B89" w:rsidRPr="008D48E6">
        <w:rPr>
          <w:rFonts w:ascii="Arial" w:hAnsi="Arial" w:cs="Arial"/>
          <w:sz w:val="22"/>
        </w:rPr>
        <w:t>n</w:t>
      </w:r>
      <w:r w:rsidRPr="008D48E6">
        <w:rPr>
          <w:rFonts w:ascii="Arial" w:hAnsi="Arial" w:cs="Arial"/>
          <w:sz w:val="22"/>
        </w:rPr>
        <w:t xml:space="preserve"> a detalle</w:t>
      </w:r>
      <w:r w:rsidR="00AA401C" w:rsidRPr="008D48E6">
        <w:rPr>
          <w:rFonts w:ascii="Arial" w:hAnsi="Arial" w:cs="Arial"/>
          <w:sz w:val="22"/>
        </w:rPr>
        <w:t xml:space="preserve"> </w:t>
      </w:r>
      <w:r w:rsidR="00F304ED" w:rsidRPr="008D48E6">
        <w:rPr>
          <w:rFonts w:ascii="Arial" w:hAnsi="Arial" w:cs="Arial"/>
          <w:sz w:val="22"/>
        </w:rPr>
        <w:t>l</w:t>
      </w:r>
      <w:r w:rsidRPr="008D48E6">
        <w:rPr>
          <w:rFonts w:ascii="Arial" w:hAnsi="Arial" w:cs="Arial"/>
          <w:sz w:val="22"/>
        </w:rPr>
        <w:t>as condiciones establecidas en</w:t>
      </w:r>
      <w:r w:rsidR="00F304ED" w:rsidRPr="008D48E6">
        <w:rPr>
          <w:rFonts w:ascii="Arial" w:hAnsi="Arial" w:cs="Arial"/>
          <w:sz w:val="22"/>
        </w:rPr>
        <w:t xml:space="preserve"> literales a) y b) </w:t>
      </w:r>
      <w:r w:rsidR="00AA401C" w:rsidRPr="008D48E6">
        <w:rPr>
          <w:rFonts w:ascii="Arial" w:hAnsi="Arial" w:cs="Arial"/>
          <w:sz w:val="22"/>
        </w:rPr>
        <w:t>del numeral 7 del artículo 35</w:t>
      </w:r>
      <w:r w:rsidR="00E22459" w:rsidRPr="008D48E6">
        <w:rPr>
          <w:rFonts w:ascii="Arial" w:hAnsi="Arial" w:cs="Arial"/>
          <w:sz w:val="22"/>
        </w:rPr>
        <w:t>,</w:t>
      </w:r>
      <w:r w:rsidRPr="008D48E6">
        <w:rPr>
          <w:rFonts w:ascii="Arial" w:hAnsi="Arial" w:cs="Arial"/>
          <w:sz w:val="22"/>
        </w:rPr>
        <w:t xml:space="preserve"> encontramos que</w:t>
      </w:r>
      <w:r w:rsidR="00AA401C" w:rsidRPr="008D48E6">
        <w:rPr>
          <w:rFonts w:ascii="Arial" w:hAnsi="Arial" w:cs="Arial"/>
          <w:sz w:val="22"/>
        </w:rPr>
        <w:t xml:space="preserve"> est</w:t>
      </w:r>
      <w:r w:rsidR="002E5B89" w:rsidRPr="008D48E6">
        <w:rPr>
          <w:rFonts w:ascii="Arial" w:hAnsi="Arial" w:cs="Arial"/>
          <w:sz w:val="22"/>
        </w:rPr>
        <w:t>a</w:t>
      </w:r>
      <w:r w:rsidR="00AA401C" w:rsidRPr="008D48E6">
        <w:rPr>
          <w:rFonts w:ascii="Arial" w:hAnsi="Arial" w:cs="Arial"/>
          <w:sz w:val="22"/>
        </w:rPr>
        <w:t xml:space="preserve">s claramente </w:t>
      </w:r>
      <w:r w:rsidR="00F304ED" w:rsidRPr="008D48E6">
        <w:rPr>
          <w:rFonts w:ascii="Arial" w:hAnsi="Arial" w:cs="Arial"/>
          <w:sz w:val="22"/>
        </w:rPr>
        <w:t>permiten la participación dentro de un proponente plural de la madre cabeza de familia y/o persona en proceso de reincorporación o reintegración. Esto es posible</w:t>
      </w:r>
      <w:r w:rsidR="002E5B89" w:rsidRPr="008D48E6">
        <w:rPr>
          <w:rFonts w:ascii="Arial" w:hAnsi="Arial" w:cs="Arial"/>
          <w:sz w:val="22"/>
        </w:rPr>
        <w:t xml:space="preserve">, ya sea </w:t>
      </w:r>
      <w:r w:rsidR="00F304ED" w:rsidRPr="008D48E6">
        <w:rPr>
          <w:rFonts w:ascii="Arial" w:hAnsi="Arial" w:cs="Arial"/>
          <w:sz w:val="22"/>
        </w:rPr>
        <w:t xml:space="preserve">en calidad de personas naturales o a través de </w:t>
      </w:r>
      <w:r w:rsidR="00F304ED" w:rsidRPr="008D48E6">
        <w:rPr>
          <w:rFonts w:ascii="Arial" w:hAnsi="Arial" w:cs="Arial"/>
          <w:sz w:val="22"/>
        </w:rPr>
        <w:lastRenderedPageBreak/>
        <w:t>personas jurídicas en las cuales sean socios o accionistas mayoritarios</w:t>
      </w:r>
      <w:r w:rsidR="00AA401C" w:rsidRPr="008D48E6">
        <w:rPr>
          <w:rFonts w:ascii="Arial" w:hAnsi="Arial" w:cs="Arial"/>
          <w:sz w:val="22"/>
        </w:rPr>
        <w:t xml:space="preserve">. </w:t>
      </w:r>
      <w:r w:rsidRPr="008D48E6">
        <w:rPr>
          <w:rFonts w:ascii="Arial" w:hAnsi="Arial" w:cs="Arial"/>
          <w:color w:val="000000" w:themeColor="text1"/>
          <w:sz w:val="22"/>
          <w:lang w:val="es-ES_tradnl"/>
        </w:rPr>
        <w:t xml:space="preserve"> </w:t>
      </w:r>
      <w:r w:rsidR="00F304ED" w:rsidRPr="008D48E6">
        <w:rPr>
          <w:rFonts w:ascii="Arial" w:hAnsi="Arial" w:cs="Arial"/>
          <w:color w:val="000000" w:themeColor="text1"/>
          <w:sz w:val="22"/>
          <w:lang w:val="es-ES_tradnl"/>
        </w:rPr>
        <w:t xml:space="preserve">Por su parte, el literal c) indica que se debe preferir la oferta del proponente plural, si este cumple –además de los otros requisitos de los literales a y b– con la condición de que ni la madre cabeza de familia, ni la persona en proceso de reincorporación o reintegración, </w:t>
      </w:r>
      <w:r w:rsidR="002E5B89" w:rsidRPr="008D48E6">
        <w:rPr>
          <w:rFonts w:ascii="Arial" w:hAnsi="Arial" w:cs="Arial"/>
          <w:color w:val="000000" w:themeColor="text1"/>
          <w:sz w:val="22"/>
          <w:lang w:val="es-ES_tradnl"/>
        </w:rPr>
        <w:t>ni</w:t>
      </w:r>
      <w:r w:rsidR="00F304ED" w:rsidRPr="008D48E6">
        <w:rPr>
          <w:rFonts w:ascii="Arial" w:hAnsi="Arial" w:cs="Arial"/>
          <w:color w:val="000000" w:themeColor="text1"/>
          <w:sz w:val="22"/>
          <w:lang w:val="es-ES_tradnl"/>
        </w:rPr>
        <w:t xml:space="preserve"> la persona jurídica, ni sus accionistas, socios o representantes legales sean empleados, socios o accionistas de los miembros del proponente plural.</w:t>
      </w:r>
      <w:r w:rsidR="00F304ED" w:rsidRPr="008D48E6">
        <w:rPr>
          <w:rStyle w:val="Refdenotaalpie"/>
          <w:rFonts w:ascii="Arial" w:hAnsi="Arial" w:cs="Arial"/>
          <w:color w:val="000000" w:themeColor="text1"/>
          <w:sz w:val="22"/>
          <w:lang w:val="es-ES_tradnl"/>
        </w:rPr>
        <w:footnoteReference w:id="16"/>
      </w:r>
      <w:r w:rsidR="00F304ED" w:rsidRPr="008D48E6">
        <w:rPr>
          <w:rFonts w:ascii="Arial" w:hAnsi="Arial" w:cs="Arial"/>
          <w:color w:val="000000" w:themeColor="text1"/>
          <w:sz w:val="22"/>
          <w:lang w:val="es-ES_tradnl"/>
        </w:rPr>
        <w:t xml:space="preserve"> E</w:t>
      </w:r>
      <w:r w:rsidR="002E5B89" w:rsidRPr="008D48E6">
        <w:rPr>
          <w:rFonts w:ascii="Arial" w:hAnsi="Arial" w:cs="Arial"/>
          <w:color w:val="000000" w:themeColor="text1"/>
          <w:sz w:val="22"/>
          <w:lang w:val="es-ES_tradnl"/>
        </w:rPr>
        <w:t>n otras palabras</w:t>
      </w:r>
      <w:r w:rsidR="00F304ED" w:rsidRPr="008D48E6">
        <w:rPr>
          <w:rFonts w:ascii="Arial" w:hAnsi="Arial" w:cs="Arial"/>
          <w:color w:val="000000" w:themeColor="text1"/>
          <w:sz w:val="22"/>
          <w:lang w:val="es-ES_tradnl"/>
        </w:rPr>
        <w:t>,</w:t>
      </w:r>
      <w:r w:rsidR="002E5B89" w:rsidRPr="008D48E6">
        <w:rPr>
          <w:rFonts w:ascii="Arial" w:hAnsi="Arial" w:cs="Arial"/>
          <w:color w:val="000000" w:themeColor="text1"/>
          <w:sz w:val="22"/>
          <w:lang w:val="es-ES_tradnl"/>
        </w:rPr>
        <w:t xml:space="preserve"> la limitante establecida por el literal (c) se concreta en que los miembros del proponentes plural,  que tengan la condición de madre cabeza de familia o persona en proceso </w:t>
      </w:r>
      <w:r w:rsidR="002E5B89" w:rsidRPr="008D48E6">
        <w:rPr>
          <w:rFonts w:ascii="Arial" w:hAnsi="Arial" w:cs="Arial"/>
          <w:sz w:val="22"/>
        </w:rPr>
        <w:t>de reincorporación o reintegración,</w:t>
      </w:r>
      <w:r w:rsidR="002E5B89" w:rsidRPr="008D48E6">
        <w:rPr>
          <w:rFonts w:ascii="Arial" w:hAnsi="Arial" w:cs="Arial"/>
          <w:color w:val="000000" w:themeColor="text1"/>
          <w:sz w:val="22"/>
          <w:lang w:val="es-ES_tradnl"/>
        </w:rPr>
        <w:t xml:space="preserve"> </w:t>
      </w:r>
      <w:r w:rsidR="00F304ED" w:rsidRPr="008D48E6">
        <w:rPr>
          <w:rFonts w:ascii="Arial" w:hAnsi="Arial" w:cs="Arial"/>
          <w:color w:val="000000" w:themeColor="text1"/>
          <w:sz w:val="22"/>
          <w:lang w:val="es-ES_tradnl"/>
        </w:rPr>
        <w:t xml:space="preserve"> no </w:t>
      </w:r>
      <w:r w:rsidR="002E5B89" w:rsidRPr="008D48E6">
        <w:rPr>
          <w:rFonts w:ascii="Arial" w:hAnsi="Arial" w:cs="Arial"/>
          <w:color w:val="000000" w:themeColor="text1"/>
          <w:sz w:val="22"/>
          <w:lang w:val="es-ES_tradnl"/>
        </w:rPr>
        <w:t xml:space="preserve">deben ser </w:t>
      </w:r>
      <w:r w:rsidR="00F304ED" w:rsidRPr="008D48E6">
        <w:rPr>
          <w:rFonts w:ascii="Arial" w:hAnsi="Arial" w:cs="Arial"/>
          <w:color w:val="000000" w:themeColor="text1"/>
          <w:sz w:val="22"/>
          <w:lang w:val="es-ES_tradnl"/>
        </w:rPr>
        <w:t>empleados, socios o accionistas de los integrantes del consorcio o la unión temporal, sin perjuicio de su participación en la estructura plural.</w:t>
      </w:r>
      <w:r w:rsidR="005D651E" w:rsidRPr="008D48E6">
        <w:rPr>
          <w:rFonts w:ascii="Arial" w:hAnsi="Arial" w:cs="Arial"/>
          <w:color w:val="000000" w:themeColor="text1"/>
          <w:sz w:val="22"/>
          <w:lang w:val="es-ES_tradnl"/>
        </w:rPr>
        <w:t xml:space="preserve"> </w:t>
      </w:r>
    </w:p>
    <w:p w14:paraId="76F957CB" w14:textId="66F566B4" w:rsidR="00996EF0" w:rsidRPr="008D48E6" w:rsidRDefault="005D651E" w:rsidP="00252575">
      <w:pPr>
        <w:spacing w:before="120" w:after="120" w:line="276" w:lineRule="auto"/>
        <w:ind w:firstLine="708"/>
        <w:jc w:val="both"/>
        <w:rPr>
          <w:rFonts w:ascii="Arial" w:hAnsi="Arial" w:cs="Arial"/>
          <w:sz w:val="22"/>
        </w:rPr>
      </w:pPr>
      <w:r w:rsidRPr="008D48E6">
        <w:rPr>
          <w:rFonts w:ascii="Arial" w:hAnsi="Arial" w:cs="Arial"/>
          <w:color w:val="000000" w:themeColor="text1"/>
          <w:sz w:val="22"/>
          <w:lang w:val="es-ES_tradnl"/>
        </w:rPr>
        <w:t xml:space="preserve">De </w:t>
      </w:r>
      <w:r w:rsidR="005058CA" w:rsidRPr="008D48E6">
        <w:rPr>
          <w:rFonts w:ascii="Arial" w:hAnsi="Arial" w:cs="Arial"/>
          <w:color w:val="000000" w:themeColor="text1"/>
          <w:sz w:val="22"/>
          <w:lang w:val="es-ES_tradnl"/>
        </w:rPr>
        <w:t>lo anterior</w:t>
      </w:r>
      <w:r w:rsidRPr="008D48E6">
        <w:rPr>
          <w:rFonts w:ascii="Arial" w:hAnsi="Arial" w:cs="Arial"/>
          <w:color w:val="000000" w:themeColor="text1"/>
          <w:sz w:val="22"/>
          <w:lang w:val="es-ES_tradnl"/>
        </w:rPr>
        <w:t xml:space="preserve"> surge que</w:t>
      </w:r>
      <w:r w:rsidR="005058CA" w:rsidRPr="008D48E6">
        <w:rPr>
          <w:rFonts w:ascii="Arial" w:hAnsi="Arial" w:cs="Arial"/>
          <w:color w:val="000000" w:themeColor="text1"/>
          <w:sz w:val="22"/>
          <w:lang w:val="es-ES_tradnl"/>
        </w:rPr>
        <w:t>,</w:t>
      </w:r>
      <w:r w:rsidRPr="008D48E6">
        <w:rPr>
          <w:rFonts w:ascii="Arial" w:hAnsi="Arial" w:cs="Arial"/>
          <w:color w:val="000000" w:themeColor="text1"/>
          <w:sz w:val="22"/>
          <w:lang w:val="es-ES_tradnl"/>
        </w:rPr>
        <w:t xml:space="preserve"> la condición del literal (c)</w:t>
      </w:r>
      <w:r w:rsidR="00F304ED" w:rsidRPr="008D48E6">
        <w:rPr>
          <w:rFonts w:ascii="Arial" w:hAnsi="Arial" w:cs="Arial"/>
          <w:color w:val="000000" w:themeColor="text1"/>
          <w:sz w:val="22"/>
          <w:lang w:val="es-ES_tradnl"/>
        </w:rPr>
        <w:t xml:space="preserve"> </w:t>
      </w:r>
      <w:r w:rsidRPr="008D48E6">
        <w:rPr>
          <w:rFonts w:ascii="Arial" w:hAnsi="Arial" w:cs="Arial"/>
          <w:color w:val="000000" w:themeColor="text1"/>
          <w:sz w:val="22"/>
          <w:lang w:val="es-ES_tradnl"/>
        </w:rPr>
        <w:t>evita que</w:t>
      </w:r>
      <w:r w:rsidR="005058CA" w:rsidRPr="008D48E6">
        <w:rPr>
          <w:rFonts w:ascii="Arial" w:hAnsi="Arial" w:cs="Arial"/>
          <w:color w:val="000000" w:themeColor="text1"/>
          <w:sz w:val="22"/>
          <w:lang w:val="es-ES_tradnl"/>
        </w:rPr>
        <w:t xml:space="preserve"> se aplique el criterio de desempate a proponentes plurales conformados</w:t>
      </w:r>
      <w:r w:rsidRPr="008D48E6">
        <w:rPr>
          <w:rFonts w:ascii="Arial" w:hAnsi="Arial" w:cs="Arial"/>
          <w:color w:val="000000" w:themeColor="text1"/>
          <w:sz w:val="22"/>
          <w:lang w:val="es-ES_tradnl"/>
        </w:rPr>
        <w:t xml:space="preserve"> </w:t>
      </w:r>
      <w:r w:rsidR="005058CA" w:rsidRPr="008D48E6">
        <w:rPr>
          <w:rFonts w:ascii="Arial" w:hAnsi="Arial" w:cs="Arial"/>
          <w:color w:val="000000" w:themeColor="text1"/>
          <w:sz w:val="22"/>
          <w:lang w:val="es-ES_tradnl"/>
        </w:rPr>
        <w:t xml:space="preserve">por </w:t>
      </w:r>
      <w:r w:rsidRPr="008D48E6">
        <w:rPr>
          <w:rFonts w:ascii="Arial" w:hAnsi="Arial" w:cs="Arial"/>
          <w:color w:val="000000" w:themeColor="text1"/>
          <w:sz w:val="22"/>
          <w:lang w:val="es-ES_tradnl"/>
        </w:rPr>
        <w:t>personas jurídicas en las que participen mayoritariamente madre</w:t>
      </w:r>
      <w:r w:rsidR="005058CA" w:rsidRPr="008D48E6">
        <w:rPr>
          <w:rFonts w:ascii="Arial" w:hAnsi="Arial" w:cs="Arial"/>
          <w:color w:val="000000" w:themeColor="text1"/>
          <w:sz w:val="22"/>
          <w:lang w:val="es-ES_tradnl"/>
        </w:rPr>
        <w:t>s</w:t>
      </w:r>
      <w:r w:rsidRPr="008D48E6">
        <w:rPr>
          <w:rFonts w:ascii="Arial" w:hAnsi="Arial" w:cs="Arial"/>
          <w:color w:val="000000" w:themeColor="text1"/>
          <w:sz w:val="22"/>
          <w:lang w:val="es-ES_tradnl"/>
        </w:rPr>
        <w:t xml:space="preserve"> cabeza de familia y/o persona</w:t>
      </w:r>
      <w:r w:rsidR="005058CA" w:rsidRPr="008D48E6">
        <w:rPr>
          <w:rFonts w:ascii="Arial" w:hAnsi="Arial" w:cs="Arial"/>
          <w:color w:val="000000" w:themeColor="text1"/>
          <w:sz w:val="22"/>
          <w:lang w:val="es-ES_tradnl"/>
        </w:rPr>
        <w:t>s</w:t>
      </w:r>
      <w:r w:rsidRPr="008D48E6">
        <w:rPr>
          <w:rFonts w:ascii="Arial" w:hAnsi="Arial" w:cs="Arial"/>
          <w:color w:val="000000" w:themeColor="text1"/>
          <w:sz w:val="22"/>
          <w:lang w:val="es-ES_tradnl"/>
        </w:rPr>
        <w:t xml:space="preserve"> en proceso de reincorporación o reintegració</w:t>
      </w:r>
      <w:r w:rsidR="005058CA" w:rsidRPr="008D48E6">
        <w:rPr>
          <w:rFonts w:ascii="Arial" w:hAnsi="Arial" w:cs="Arial"/>
          <w:color w:val="000000" w:themeColor="text1"/>
          <w:sz w:val="22"/>
          <w:lang w:val="es-ES_tradnl"/>
        </w:rPr>
        <w:t xml:space="preserve">n, y sus empleados, y sus accionistas. De esta manera, para beneficiarse de este factor de desempate, las madres cabeza de familia </w:t>
      </w:r>
      <w:r w:rsidR="005058CA" w:rsidRPr="008D48E6">
        <w:rPr>
          <w:rFonts w:ascii="Arial" w:hAnsi="Arial" w:cs="Arial"/>
          <w:sz w:val="22"/>
        </w:rPr>
        <w:t xml:space="preserve">y/o personas en proceso de reincorporación o reintegración, o las personas jurídicas en las que participen mayoritariamente, necesariamente </w:t>
      </w:r>
      <w:r w:rsidR="00996EF0" w:rsidRPr="008D48E6">
        <w:rPr>
          <w:rFonts w:ascii="Arial" w:hAnsi="Arial" w:cs="Arial"/>
          <w:sz w:val="22"/>
        </w:rPr>
        <w:t xml:space="preserve">deberán asociarse para conformar el proponente plural con personas que no sean ni sus empleados, ni sus socios o accionistas. </w:t>
      </w:r>
    </w:p>
    <w:p w14:paraId="022C0772" w14:textId="7A606B4E" w:rsidR="009337C8" w:rsidRPr="008D48E6" w:rsidRDefault="009337C8" w:rsidP="00594508">
      <w:pPr>
        <w:spacing w:before="120" w:after="120" w:line="276" w:lineRule="auto"/>
        <w:ind w:firstLine="708"/>
        <w:jc w:val="both"/>
        <w:rPr>
          <w:rFonts w:ascii="Arial" w:eastAsia="Times New Roman" w:hAnsi="Arial" w:cs="Arial"/>
          <w:color w:val="000000" w:themeColor="text1"/>
          <w:sz w:val="22"/>
          <w:lang w:val="es-ES" w:eastAsia="es-ES"/>
        </w:rPr>
      </w:pPr>
      <w:r w:rsidRPr="008D48E6">
        <w:rPr>
          <w:rFonts w:ascii="Arial" w:eastAsia="Times New Roman" w:hAnsi="Arial" w:cs="Arial"/>
          <w:color w:val="000000" w:themeColor="text1"/>
          <w:sz w:val="22"/>
          <w:lang w:val="es-ES" w:eastAsia="es-ES"/>
        </w:rPr>
        <w:t xml:space="preserve">Para ilustrar mejor </w:t>
      </w:r>
      <w:r w:rsidR="00996EF0" w:rsidRPr="008D48E6">
        <w:rPr>
          <w:rFonts w:ascii="Arial" w:eastAsia="Times New Roman" w:hAnsi="Arial" w:cs="Arial"/>
          <w:color w:val="000000" w:themeColor="text1"/>
          <w:sz w:val="22"/>
          <w:lang w:val="es-ES" w:eastAsia="es-ES"/>
        </w:rPr>
        <w:t xml:space="preserve">esto </w:t>
      </w:r>
      <w:r w:rsidRPr="008D48E6">
        <w:rPr>
          <w:rFonts w:ascii="Arial" w:eastAsia="Times New Roman" w:hAnsi="Arial" w:cs="Arial"/>
          <w:color w:val="000000" w:themeColor="text1"/>
          <w:sz w:val="22"/>
          <w:lang w:val="es-ES" w:eastAsia="es-ES"/>
        </w:rPr>
        <w:t>valgámonos del siguiente ejemplo</w:t>
      </w:r>
      <w:r w:rsidR="00996EF0" w:rsidRPr="008D48E6">
        <w:rPr>
          <w:rFonts w:ascii="Arial" w:eastAsia="Times New Roman" w:hAnsi="Arial" w:cs="Arial"/>
          <w:color w:val="000000" w:themeColor="text1"/>
          <w:sz w:val="22"/>
          <w:lang w:val="es-ES" w:eastAsia="es-ES"/>
        </w:rPr>
        <w:t>. Supongamos que, e</w:t>
      </w:r>
      <w:r w:rsidRPr="008D48E6">
        <w:rPr>
          <w:rFonts w:ascii="Arial" w:eastAsia="Times New Roman" w:hAnsi="Arial" w:cs="Arial"/>
          <w:color w:val="000000" w:themeColor="text1"/>
          <w:sz w:val="22"/>
          <w:lang w:val="es-ES" w:eastAsia="es-ES"/>
        </w:rPr>
        <w:t>n una licitación pública, evaluadas las ofertas a luz de los correspondientes factores de ponderación, y luego de aplicarse los factores de desempate de los numerales 1 a 6 del artículo 35 de la Ley 2069 de 2020, persiste un empate entre dos ofertas, ambas presentadas por proponentes plurales</w:t>
      </w:r>
      <w:r w:rsidR="00A61DE1" w:rsidRPr="008D48E6">
        <w:rPr>
          <w:rFonts w:ascii="Arial" w:eastAsia="Times New Roman" w:hAnsi="Arial" w:cs="Arial"/>
          <w:color w:val="000000" w:themeColor="text1"/>
          <w:sz w:val="22"/>
          <w:lang w:val="es-ES" w:eastAsia="es-ES"/>
        </w:rPr>
        <w:t>: el Consorcio A y el Consorcio B.</w:t>
      </w:r>
    </w:p>
    <w:p w14:paraId="4FBAC003" w14:textId="46041D06" w:rsidR="009337C8" w:rsidRPr="008D48E6" w:rsidRDefault="009337C8" w:rsidP="00252575">
      <w:pPr>
        <w:spacing w:before="120" w:line="276" w:lineRule="auto"/>
        <w:ind w:firstLine="708"/>
        <w:jc w:val="both"/>
        <w:rPr>
          <w:rFonts w:ascii="Arial" w:eastAsia="Times New Roman" w:hAnsi="Arial" w:cs="Arial"/>
          <w:color w:val="000000" w:themeColor="text1"/>
          <w:sz w:val="22"/>
          <w:lang w:val="es-ES" w:eastAsia="es-ES"/>
        </w:rPr>
      </w:pPr>
      <w:r w:rsidRPr="008D48E6">
        <w:rPr>
          <w:rFonts w:ascii="Arial" w:eastAsia="Times New Roman" w:hAnsi="Arial" w:cs="Arial"/>
          <w:color w:val="000000" w:themeColor="text1"/>
          <w:sz w:val="22"/>
          <w:lang w:val="es-ES" w:eastAsia="es-ES"/>
        </w:rPr>
        <w:t xml:space="preserve">El Consorcio A está conformado por la señora María, mujer cabeza de familia, quien tiene una participación del 50% en el proponente plural, aporta al mismo el 50% de la experiencia habilitante. El 50% de la participación en el Consorcio A corresponde a la sociedad CONSTRUCCIÓN </w:t>
      </w:r>
      <w:r w:rsidR="00537CF6" w:rsidRPr="008D48E6">
        <w:rPr>
          <w:rFonts w:ascii="Arial" w:eastAsia="Times New Roman" w:hAnsi="Arial" w:cs="Arial"/>
          <w:color w:val="000000" w:themeColor="text1"/>
          <w:sz w:val="22"/>
          <w:lang w:val="es-ES" w:eastAsia="es-ES"/>
        </w:rPr>
        <w:t>S.A.S.</w:t>
      </w:r>
      <w:r w:rsidRPr="008D48E6">
        <w:rPr>
          <w:rFonts w:ascii="Arial" w:eastAsia="Times New Roman" w:hAnsi="Arial" w:cs="Arial"/>
          <w:color w:val="000000" w:themeColor="text1"/>
          <w:sz w:val="22"/>
          <w:lang w:val="es-ES" w:eastAsia="es-ES"/>
        </w:rPr>
        <w:t xml:space="preserve"> Entre María y la empresa CONSTRUCCIÓN S.A.S. no existe más relación que la que deviene del documento de conformación del consorcio</w:t>
      </w:r>
      <w:r w:rsidR="00A61DE1" w:rsidRPr="008D48E6">
        <w:rPr>
          <w:rFonts w:ascii="Arial" w:eastAsia="Times New Roman" w:hAnsi="Arial" w:cs="Arial"/>
          <w:color w:val="000000" w:themeColor="text1"/>
          <w:sz w:val="22"/>
          <w:lang w:val="es-ES" w:eastAsia="es-ES"/>
        </w:rPr>
        <w:t>.</w:t>
      </w:r>
    </w:p>
    <w:p w14:paraId="1FE1ECD4" w14:textId="4C337493" w:rsidR="009337C8" w:rsidRPr="008D48E6" w:rsidRDefault="00A61DE1" w:rsidP="00252575">
      <w:pPr>
        <w:spacing w:before="120" w:line="276" w:lineRule="auto"/>
        <w:ind w:firstLine="708"/>
        <w:jc w:val="both"/>
        <w:rPr>
          <w:rFonts w:ascii="Arial" w:eastAsia="Times New Roman" w:hAnsi="Arial" w:cs="Arial"/>
          <w:color w:val="000000" w:themeColor="text1"/>
          <w:sz w:val="22"/>
          <w:lang w:val="es-ES" w:eastAsia="es-ES"/>
        </w:rPr>
      </w:pPr>
      <w:r w:rsidRPr="008D48E6">
        <w:rPr>
          <w:rFonts w:ascii="Arial" w:eastAsia="Times New Roman" w:hAnsi="Arial" w:cs="Arial"/>
          <w:color w:val="000000" w:themeColor="text1"/>
          <w:sz w:val="22"/>
          <w:lang w:val="es-ES" w:eastAsia="es-ES"/>
        </w:rPr>
        <w:t>A su vez</w:t>
      </w:r>
      <w:r w:rsidR="009337C8" w:rsidRPr="008D48E6">
        <w:rPr>
          <w:rFonts w:ascii="Arial" w:eastAsia="Times New Roman" w:hAnsi="Arial" w:cs="Arial"/>
          <w:color w:val="000000" w:themeColor="text1"/>
          <w:sz w:val="22"/>
          <w:lang w:val="es-ES" w:eastAsia="es-ES"/>
        </w:rPr>
        <w:t xml:space="preserve">, el Consorcio B está conformado por Alberto, persona en proceso de reincorporación, quien aporta el 50% de la experiencia y aporta igual porcentaje de </w:t>
      </w:r>
      <w:r w:rsidR="009337C8" w:rsidRPr="008D48E6">
        <w:rPr>
          <w:rFonts w:ascii="Arial" w:eastAsia="Times New Roman" w:hAnsi="Arial" w:cs="Arial"/>
          <w:color w:val="000000" w:themeColor="text1"/>
          <w:sz w:val="22"/>
          <w:lang w:val="es-ES" w:eastAsia="es-ES"/>
        </w:rPr>
        <w:lastRenderedPageBreak/>
        <w:t>experiencia al mismo</w:t>
      </w:r>
      <w:r w:rsidRPr="008D48E6">
        <w:rPr>
          <w:rFonts w:ascii="Arial" w:eastAsia="Times New Roman" w:hAnsi="Arial" w:cs="Arial"/>
          <w:color w:val="000000" w:themeColor="text1"/>
          <w:sz w:val="22"/>
          <w:lang w:val="es-ES" w:eastAsia="es-ES"/>
        </w:rPr>
        <w:t>;</w:t>
      </w:r>
      <w:r w:rsidR="009337C8" w:rsidRPr="008D48E6">
        <w:rPr>
          <w:rFonts w:ascii="Arial" w:eastAsia="Times New Roman" w:hAnsi="Arial" w:cs="Arial"/>
          <w:color w:val="000000" w:themeColor="text1"/>
          <w:sz w:val="22"/>
          <w:lang w:val="es-ES" w:eastAsia="es-ES"/>
        </w:rPr>
        <w:t xml:space="preserve"> Juana, mujer cabeza de familia con una participación del 25%</w:t>
      </w:r>
      <w:r w:rsidRPr="008D48E6">
        <w:rPr>
          <w:rFonts w:ascii="Arial" w:eastAsia="Times New Roman" w:hAnsi="Arial" w:cs="Arial"/>
          <w:color w:val="000000" w:themeColor="text1"/>
          <w:sz w:val="22"/>
          <w:lang w:val="es-ES" w:eastAsia="es-ES"/>
        </w:rPr>
        <w:t>;</w:t>
      </w:r>
      <w:r w:rsidR="009337C8" w:rsidRPr="008D48E6">
        <w:rPr>
          <w:rFonts w:ascii="Arial" w:eastAsia="Times New Roman" w:hAnsi="Arial" w:cs="Arial"/>
          <w:color w:val="000000" w:themeColor="text1"/>
          <w:sz w:val="22"/>
          <w:lang w:val="es-ES" w:eastAsia="es-ES"/>
        </w:rPr>
        <w:t xml:space="preserve"> y la empresa INGENIEROS S.A.S</w:t>
      </w:r>
      <w:r w:rsidRPr="008D48E6">
        <w:rPr>
          <w:rFonts w:ascii="Arial" w:eastAsia="Times New Roman" w:hAnsi="Arial" w:cs="Arial"/>
          <w:color w:val="000000" w:themeColor="text1"/>
          <w:sz w:val="22"/>
          <w:lang w:val="es-ES" w:eastAsia="es-ES"/>
        </w:rPr>
        <w:t>,</w:t>
      </w:r>
      <w:r w:rsidR="009337C8" w:rsidRPr="008D48E6">
        <w:rPr>
          <w:rFonts w:ascii="Arial" w:eastAsia="Times New Roman" w:hAnsi="Arial" w:cs="Arial"/>
          <w:color w:val="000000" w:themeColor="text1"/>
          <w:sz w:val="22"/>
          <w:lang w:val="es-ES" w:eastAsia="es-ES"/>
        </w:rPr>
        <w:t xml:space="preserve"> con un 25% de participación en el Consorcio B. Alberto es socio de la empresa INGENIEROS S.A.S, mientras que Juana es empleada de </w:t>
      </w:r>
      <w:proofErr w:type="gramStart"/>
      <w:r w:rsidR="009337C8" w:rsidRPr="008D48E6">
        <w:rPr>
          <w:rFonts w:ascii="Arial" w:eastAsia="Times New Roman" w:hAnsi="Arial" w:cs="Arial"/>
          <w:color w:val="000000" w:themeColor="text1"/>
          <w:sz w:val="22"/>
          <w:lang w:val="es-ES" w:eastAsia="es-ES"/>
        </w:rPr>
        <w:t>la misma</w:t>
      </w:r>
      <w:proofErr w:type="gramEnd"/>
      <w:r w:rsidR="009337C8" w:rsidRPr="008D48E6">
        <w:rPr>
          <w:rFonts w:ascii="Arial" w:eastAsia="Times New Roman" w:hAnsi="Arial" w:cs="Arial"/>
          <w:color w:val="000000" w:themeColor="text1"/>
          <w:sz w:val="22"/>
          <w:lang w:val="es-ES" w:eastAsia="es-ES"/>
        </w:rPr>
        <w:t>.</w:t>
      </w:r>
    </w:p>
    <w:p w14:paraId="39473B3C" w14:textId="0F467933" w:rsidR="009337C8" w:rsidRPr="008D48E6" w:rsidRDefault="009337C8" w:rsidP="00252575">
      <w:pPr>
        <w:spacing w:before="120" w:line="276" w:lineRule="auto"/>
        <w:ind w:firstLine="708"/>
        <w:jc w:val="both"/>
        <w:rPr>
          <w:rFonts w:ascii="Arial" w:eastAsia="Times New Roman" w:hAnsi="Arial" w:cs="Arial"/>
          <w:color w:val="000000" w:themeColor="text1"/>
          <w:sz w:val="22"/>
          <w:lang w:val="es-ES" w:eastAsia="es-ES"/>
        </w:rPr>
      </w:pPr>
      <w:r w:rsidRPr="008D48E6">
        <w:rPr>
          <w:rFonts w:ascii="Arial" w:eastAsia="Times New Roman" w:hAnsi="Arial" w:cs="Arial"/>
          <w:color w:val="000000" w:themeColor="text1"/>
          <w:sz w:val="22"/>
          <w:lang w:val="es-ES" w:eastAsia="es-ES"/>
        </w:rPr>
        <w:t>En este caso, la</w:t>
      </w:r>
      <w:r w:rsidR="00996EF0" w:rsidRPr="008D48E6">
        <w:rPr>
          <w:rFonts w:ascii="Arial" w:eastAsia="Times New Roman" w:hAnsi="Arial" w:cs="Arial"/>
          <w:color w:val="000000" w:themeColor="text1"/>
          <w:sz w:val="22"/>
          <w:lang w:val="es-ES" w:eastAsia="es-ES"/>
        </w:rPr>
        <w:t xml:space="preserve"> aplicación de la</w:t>
      </w:r>
      <w:r w:rsidRPr="008D48E6">
        <w:rPr>
          <w:rFonts w:ascii="Arial" w:eastAsia="Times New Roman" w:hAnsi="Arial" w:cs="Arial"/>
          <w:color w:val="000000" w:themeColor="text1"/>
          <w:sz w:val="22"/>
          <w:lang w:val="es-ES" w:eastAsia="es-ES"/>
        </w:rPr>
        <w:t xml:space="preserve"> regla del numeral 7 del artículo 35 de la Ley 2069 de </w:t>
      </w:r>
      <w:proofErr w:type="gramStart"/>
      <w:r w:rsidRPr="008D48E6">
        <w:rPr>
          <w:rFonts w:ascii="Arial" w:eastAsia="Times New Roman" w:hAnsi="Arial" w:cs="Arial"/>
          <w:color w:val="000000" w:themeColor="text1"/>
          <w:sz w:val="22"/>
          <w:lang w:val="es-ES" w:eastAsia="es-ES"/>
        </w:rPr>
        <w:t xml:space="preserve">2020, </w:t>
      </w:r>
      <w:r w:rsidR="00996EF0" w:rsidRPr="008D48E6">
        <w:rPr>
          <w:rFonts w:ascii="Arial" w:eastAsia="Times New Roman" w:hAnsi="Arial" w:cs="Arial"/>
          <w:color w:val="000000" w:themeColor="text1"/>
          <w:sz w:val="22"/>
          <w:lang w:val="es-ES" w:eastAsia="es-ES"/>
        </w:rPr>
        <w:t xml:space="preserve"> resolvería</w:t>
      </w:r>
      <w:proofErr w:type="gramEnd"/>
      <w:r w:rsidR="00996EF0" w:rsidRPr="008D48E6">
        <w:rPr>
          <w:rFonts w:ascii="Arial" w:eastAsia="Times New Roman" w:hAnsi="Arial" w:cs="Arial"/>
          <w:color w:val="000000" w:themeColor="text1"/>
          <w:sz w:val="22"/>
          <w:lang w:val="es-ES" w:eastAsia="es-ES"/>
        </w:rPr>
        <w:t xml:space="preserve"> el empate</w:t>
      </w:r>
      <w:r w:rsidRPr="008D48E6">
        <w:rPr>
          <w:rFonts w:ascii="Arial" w:eastAsia="Times New Roman" w:hAnsi="Arial" w:cs="Arial"/>
          <w:color w:val="000000" w:themeColor="text1"/>
          <w:sz w:val="22"/>
          <w:lang w:val="es-ES" w:eastAsia="es-ES"/>
        </w:rPr>
        <w:t xml:space="preserve"> en favor del Consorcio A</w:t>
      </w:r>
      <w:r w:rsidR="00A61DE1" w:rsidRPr="008D48E6">
        <w:rPr>
          <w:rFonts w:ascii="Arial" w:eastAsia="Times New Roman" w:hAnsi="Arial" w:cs="Arial"/>
          <w:color w:val="000000" w:themeColor="text1"/>
          <w:sz w:val="22"/>
          <w:lang w:val="es-ES" w:eastAsia="es-ES"/>
        </w:rPr>
        <w:t>. Esto, toda vez</w:t>
      </w:r>
      <w:r w:rsidRPr="008D48E6">
        <w:rPr>
          <w:rFonts w:ascii="Arial" w:eastAsia="Times New Roman" w:hAnsi="Arial" w:cs="Arial"/>
          <w:color w:val="000000" w:themeColor="text1"/>
          <w:sz w:val="22"/>
          <w:lang w:val="es-ES" w:eastAsia="es-ES"/>
        </w:rPr>
        <w:t xml:space="preserve"> </w:t>
      </w:r>
      <w:r w:rsidR="00A61DE1" w:rsidRPr="008D48E6">
        <w:rPr>
          <w:rFonts w:ascii="Arial" w:eastAsia="Times New Roman" w:hAnsi="Arial" w:cs="Arial"/>
          <w:color w:val="000000" w:themeColor="text1"/>
          <w:sz w:val="22"/>
          <w:lang w:val="es-ES" w:eastAsia="es-ES"/>
        </w:rPr>
        <w:t>que el Consorcio A</w:t>
      </w:r>
      <w:r w:rsidRPr="008D48E6">
        <w:rPr>
          <w:rFonts w:ascii="Arial" w:eastAsia="Times New Roman" w:hAnsi="Arial" w:cs="Arial"/>
          <w:color w:val="000000" w:themeColor="text1"/>
          <w:sz w:val="22"/>
          <w:lang w:val="es-ES" w:eastAsia="es-ES"/>
        </w:rPr>
        <w:t xml:space="preserve"> cumple con las tres condiciones establecidas en dicho numeral, mientras que el Consorcio B no las cumple</w:t>
      </w:r>
      <w:r w:rsidR="00996EF0" w:rsidRPr="008D48E6">
        <w:rPr>
          <w:rFonts w:ascii="Arial" w:eastAsia="Times New Roman" w:hAnsi="Arial" w:cs="Arial"/>
          <w:color w:val="000000" w:themeColor="text1"/>
          <w:sz w:val="22"/>
          <w:lang w:val="es-ES" w:eastAsia="es-ES"/>
        </w:rPr>
        <w:t xml:space="preserve">, ya que, por un lado, </w:t>
      </w:r>
      <w:r w:rsidRPr="008D48E6">
        <w:rPr>
          <w:rFonts w:ascii="Arial" w:eastAsia="Times New Roman" w:hAnsi="Arial" w:cs="Arial"/>
          <w:color w:val="000000" w:themeColor="text1"/>
          <w:sz w:val="22"/>
          <w:lang w:val="es-ES" w:eastAsia="es-ES"/>
        </w:rPr>
        <w:t xml:space="preserve">uno de sus miembros es socio de </w:t>
      </w:r>
      <w:r w:rsidR="00A61DE1" w:rsidRPr="008D48E6">
        <w:rPr>
          <w:rFonts w:ascii="Arial" w:eastAsia="Times New Roman" w:hAnsi="Arial" w:cs="Arial"/>
          <w:color w:val="000000" w:themeColor="text1"/>
          <w:sz w:val="22"/>
          <w:lang w:val="es-ES" w:eastAsia="es-ES"/>
        </w:rPr>
        <w:t>la sociedad vinculada al consorcio</w:t>
      </w:r>
      <w:r w:rsidR="00996EF0" w:rsidRPr="008D48E6">
        <w:rPr>
          <w:rFonts w:ascii="Arial" w:eastAsia="Times New Roman" w:hAnsi="Arial" w:cs="Arial"/>
          <w:color w:val="000000" w:themeColor="text1"/>
          <w:sz w:val="22"/>
          <w:lang w:val="es-ES" w:eastAsia="es-ES"/>
        </w:rPr>
        <w:t xml:space="preserve"> –Alberto–, mientras que otro, </w:t>
      </w:r>
      <w:r w:rsidR="00A61DE1" w:rsidRPr="008D48E6">
        <w:rPr>
          <w:rFonts w:ascii="Arial" w:eastAsia="Times New Roman" w:hAnsi="Arial" w:cs="Arial"/>
          <w:color w:val="000000" w:themeColor="text1"/>
          <w:sz w:val="22"/>
          <w:lang w:val="es-ES" w:eastAsia="es-ES"/>
        </w:rPr>
        <w:t>es emplead</w:t>
      </w:r>
      <w:r w:rsidR="00996EF0" w:rsidRPr="008D48E6">
        <w:rPr>
          <w:rFonts w:ascii="Arial" w:eastAsia="Times New Roman" w:hAnsi="Arial" w:cs="Arial"/>
          <w:color w:val="000000" w:themeColor="text1"/>
          <w:sz w:val="22"/>
          <w:lang w:val="es-ES" w:eastAsia="es-ES"/>
        </w:rPr>
        <w:t>a</w:t>
      </w:r>
      <w:r w:rsidR="00A61DE1" w:rsidRPr="008D48E6">
        <w:rPr>
          <w:rFonts w:ascii="Arial" w:eastAsia="Times New Roman" w:hAnsi="Arial" w:cs="Arial"/>
          <w:color w:val="000000" w:themeColor="text1"/>
          <w:sz w:val="22"/>
          <w:lang w:val="es-ES" w:eastAsia="es-ES"/>
        </w:rPr>
        <w:t xml:space="preserve"> de dicha sociedad</w:t>
      </w:r>
      <w:r w:rsidR="00996EF0" w:rsidRPr="008D48E6">
        <w:rPr>
          <w:rFonts w:ascii="Arial" w:eastAsia="Times New Roman" w:hAnsi="Arial" w:cs="Arial"/>
          <w:color w:val="000000" w:themeColor="text1"/>
          <w:sz w:val="22"/>
          <w:lang w:val="es-ES" w:eastAsia="es-ES"/>
        </w:rPr>
        <w:t xml:space="preserve"> –Juana–</w:t>
      </w:r>
      <w:r w:rsidRPr="008D48E6">
        <w:rPr>
          <w:rFonts w:ascii="Arial" w:eastAsia="Times New Roman" w:hAnsi="Arial" w:cs="Arial"/>
          <w:color w:val="000000" w:themeColor="text1"/>
          <w:sz w:val="22"/>
          <w:lang w:val="es-ES" w:eastAsia="es-ES"/>
        </w:rPr>
        <w:t xml:space="preserve">. </w:t>
      </w:r>
    </w:p>
    <w:p w14:paraId="331A3D95" w14:textId="45241E31" w:rsidR="00F304ED" w:rsidRPr="008D48E6" w:rsidRDefault="00996EF0" w:rsidP="00594508">
      <w:pPr>
        <w:spacing w:before="120" w:line="276" w:lineRule="auto"/>
        <w:ind w:firstLine="708"/>
        <w:jc w:val="both"/>
        <w:rPr>
          <w:rFonts w:ascii="Arial" w:eastAsia="Times New Roman" w:hAnsi="Arial" w:cs="Arial"/>
          <w:bCs/>
          <w:color w:val="000000" w:themeColor="text1"/>
          <w:sz w:val="22"/>
          <w:lang w:eastAsia="es-ES_tradnl"/>
        </w:rPr>
      </w:pPr>
      <w:r w:rsidRPr="008D48E6">
        <w:rPr>
          <w:rFonts w:ascii="Arial" w:eastAsia="Times New Roman" w:hAnsi="Arial" w:cs="Arial"/>
          <w:bCs/>
          <w:color w:val="000000" w:themeColor="text1"/>
          <w:sz w:val="22"/>
          <w:lang w:eastAsia="es-ES_tradnl"/>
        </w:rPr>
        <w:t xml:space="preserve">En ese sentido, conforme evidencia el ejemplo planteado, una de las conductas que precave la condición del literal (c) del numeral 7 del artículo 35,  </w:t>
      </w:r>
      <w:r w:rsidR="00F304ED" w:rsidRPr="008D48E6">
        <w:rPr>
          <w:rFonts w:ascii="Arial" w:eastAsia="Times New Roman" w:hAnsi="Arial" w:cs="Arial"/>
          <w:bCs/>
          <w:color w:val="000000" w:themeColor="text1"/>
          <w:sz w:val="22"/>
          <w:lang w:eastAsia="es-ES_tradnl"/>
        </w:rPr>
        <w:t>es e</w:t>
      </w:r>
      <w:r w:rsidRPr="008D48E6">
        <w:rPr>
          <w:rFonts w:ascii="Arial" w:eastAsia="Times New Roman" w:hAnsi="Arial" w:cs="Arial"/>
          <w:bCs/>
          <w:color w:val="000000" w:themeColor="text1"/>
          <w:sz w:val="22"/>
          <w:lang w:eastAsia="es-ES_tradnl"/>
        </w:rPr>
        <w:t>l aprovechamiento inadecuado de los factores de desempate,</w:t>
      </w:r>
      <w:r w:rsidR="00F304ED" w:rsidRPr="008D48E6">
        <w:rPr>
          <w:rFonts w:ascii="Arial" w:eastAsia="Times New Roman" w:hAnsi="Arial" w:cs="Arial"/>
          <w:bCs/>
          <w:color w:val="000000" w:themeColor="text1"/>
          <w:sz w:val="22"/>
          <w:lang w:eastAsia="es-ES_tradnl"/>
        </w:rPr>
        <w:t xml:space="preserve"> pues </w:t>
      </w:r>
      <w:r w:rsidRPr="008D48E6">
        <w:rPr>
          <w:rFonts w:ascii="Arial" w:eastAsia="Times New Roman" w:hAnsi="Arial" w:cs="Arial"/>
          <w:bCs/>
          <w:color w:val="000000" w:themeColor="text1"/>
          <w:sz w:val="22"/>
          <w:lang w:eastAsia="es-ES_tradnl"/>
        </w:rPr>
        <w:t xml:space="preserve">evita la conformación de </w:t>
      </w:r>
      <w:r w:rsidR="00F304ED" w:rsidRPr="008D48E6">
        <w:rPr>
          <w:rFonts w:ascii="Arial" w:eastAsia="Times New Roman" w:hAnsi="Arial" w:cs="Arial"/>
          <w:bCs/>
          <w:color w:val="000000" w:themeColor="text1"/>
          <w:sz w:val="22"/>
          <w:lang w:eastAsia="es-ES_tradnl"/>
        </w:rPr>
        <w:t xml:space="preserve">consorcios o uniones temporales </w:t>
      </w:r>
      <w:r w:rsidRPr="008D48E6">
        <w:rPr>
          <w:rFonts w:ascii="Arial" w:eastAsia="Times New Roman" w:hAnsi="Arial" w:cs="Arial"/>
          <w:bCs/>
          <w:color w:val="000000" w:themeColor="text1"/>
          <w:sz w:val="22"/>
          <w:lang w:eastAsia="es-ES_tradnl"/>
        </w:rPr>
        <w:t>entre personas naturales y jurídicas</w:t>
      </w:r>
      <w:r w:rsidR="00F304ED" w:rsidRPr="008D48E6">
        <w:rPr>
          <w:rFonts w:ascii="Arial" w:eastAsia="Times New Roman" w:hAnsi="Arial" w:cs="Arial"/>
          <w:bCs/>
          <w:color w:val="000000" w:themeColor="text1"/>
          <w:sz w:val="22"/>
          <w:lang w:eastAsia="es-ES_tradnl"/>
        </w:rPr>
        <w:t xml:space="preserve"> </w:t>
      </w:r>
      <w:r w:rsidRPr="008D48E6">
        <w:rPr>
          <w:rFonts w:ascii="Arial" w:eastAsia="Times New Roman" w:hAnsi="Arial" w:cs="Arial"/>
          <w:bCs/>
          <w:color w:val="000000" w:themeColor="text1"/>
          <w:sz w:val="22"/>
          <w:lang w:eastAsia="es-ES_tradnl"/>
        </w:rPr>
        <w:t xml:space="preserve">y sus </w:t>
      </w:r>
      <w:r w:rsidR="00F304ED" w:rsidRPr="008D48E6">
        <w:rPr>
          <w:rFonts w:ascii="Arial" w:eastAsia="Times New Roman" w:hAnsi="Arial" w:cs="Arial"/>
          <w:bCs/>
          <w:color w:val="000000" w:themeColor="text1"/>
          <w:sz w:val="22"/>
          <w:lang w:eastAsia="es-ES_tradnl"/>
        </w:rPr>
        <w:t>propios empleados, socios, accionistas o representantes legales</w:t>
      </w:r>
      <w:r w:rsidRPr="008D48E6">
        <w:rPr>
          <w:rFonts w:ascii="Arial" w:eastAsia="Times New Roman" w:hAnsi="Arial" w:cs="Arial"/>
          <w:bCs/>
          <w:color w:val="000000" w:themeColor="text1"/>
          <w:sz w:val="22"/>
          <w:lang w:eastAsia="es-ES_tradnl"/>
        </w:rPr>
        <w:t>.</w:t>
      </w:r>
      <w:r w:rsidR="002E5B89" w:rsidRPr="008D48E6">
        <w:rPr>
          <w:rFonts w:ascii="Arial" w:eastAsia="Times New Roman" w:hAnsi="Arial" w:cs="Arial"/>
          <w:bCs/>
          <w:color w:val="000000" w:themeColor="text1"/>
          <w:sz w:val="22"/>
          <w:lang w:eastAsia="es-ES_tradnl"/>
        </w:rPr>
        <w:t xml:space="preserve"> </w:t>
      </w:r>
      <w:r w:rsidR="00676730" w:rsidRPr="008D48E6">
        <w:rPr>
          <w:rFonts w:ascii="Arial" w:eastAsia="Times New Roman" w:hAnsi="Arial" w:cs="Arial"/>
          <w:bCs/>
          <w:color w:val="000000" w:themeColor="text1"/>
          <w:sz w:val="22"/>
          <w:lang w:eastAsia="es-ES_tradnl"/>
        </w:rPr>
        <w:t>En todo caso, se itera, que, l</w:t>
      </w:r>
      <w:r w:rsidR="00F304ED" w:rsidRPr="008D48E6">
        <w:rPr>
          <w:rFonts w:ascii="Arial" w:eastAsia="Times New Roman" w:hAnsi="Arial" w:cs="Arial"/>
          <w:bCs/>
          <w:color w:val="000000" w:themeColor="text1"/>
          <w:sz w:val="22"/>
          <w:lang w:eastAsia="es-ES_tradnl"/>
        </w:rPr>
        <w:t xml:space="preserve">o expresado en precedencia de ninguna manera </w:t>
      </w:r>
      <w:r w:rsidR="00676730" w:rsidRPr="008D48E6">
        <w:rPr>
          <w:rFonts w:ascii="Arial" w:eastAsia="Times New Roman" w:hAnsi="Arial" w:cs="Arial"/>
          <w:bCs/>
          <w:color w:val="000000" w:themeColor="text1"/>
          <w:sz w:val="22"/>
          <w:lang w:eastAsia="es-ES_tradnl"/>
        </w:rPr>
        <w:t xml:space="preserve">supone </w:t>
      </w:r>
      <w:r w:rsidR="00F304ED" w:rsidRPr="008D48E6">
        <w:rPr>
          <w:rFonts w:ascii="Arial" w:eastAsia="Times New Roman" w:hAnsi="Arial" w:cs="Arial"/>
          <w:bCs/>
          <w:color w:val="000000" w:themeColor="text1"/>
          <w:sz w:val="22"/>
          <w:lang w:eastAsia="es-ES_tradnl"/>
        </w:rPr>
        <w:t>que las personas jurídicas en las que participen mayoritariamente madres cabeza de familia y/o personas en proceso de reincorporación o reintegración, no puedan beneficiarse del factor de desempate. Lo que significa es que estás no pueden asociarse con sus empleados o empleadores –en el caso de las personas naturales–, ni con las personas jurídicas de las que son socios o accionistas para acceder al beneficio.</w:t>
      </w:r>
    </w:p>
    <w:p w14:paraId="3BB6ED87" w14:textId="3FE2DD77" w:rsidR="00FE10F6" w:rsidRPr="008D48E6" w:rsidRDefault="00FE10F6" w:rsidP="00FE10F6">
      <w:pPr>
        <w:spacing w:line="276" w:lineRule="auto"/>
        <w:jc w:val="both"/>
        <w:rPr>
          <w:rFonts w:ascii="Arial" w:eastAsia="Times New Roman" w:hAnsi="Arial" w:cs="Arial"/>
          <w:bCs/>
          <w:color w:val="000000" w:themeColor="text1"/>
          <w:sz w:val="22"/>
          <w:lang w:eastAsia="es-ES_tradnl"/>
        </w:rPr>
      </w:pPr>
    </w:p>
    <w:p w14:paraId="4FC83796" w14:textId="389716C7" w:rsidR="00FE10F6" w:rsidRPr="00594508" w:rsidRDefault="00FE10F6" w:rsidP="00FE10F6">
      <w:pPr>
        <w:spacing w:line="276" w:lineRule="auto"/>
        <w:jc w:val="both"/>
        <w:rPr>
          <w:rFonts w:ascii="Arial" w:eastAsia="Times New Roman" w:hAnsi="Arial" w:cs="Arial"/>
          <w:b/>
          <w:i/>
          <w:iCs/>
          <w:color w:val="000000" w:themeColor="text1"/>
          <w:sz w:val="22"/>
          <w:lang w:eastAsia="es-ES_tradnl"/>
        </w:rPr>
      </w:pPr>
      <w:r w:rsidRPr="00594508">
        <w:rPr>
          <w:rFonts w:ascii="Arial" w:eastAsia="Times New Roman" w:hAnsi="Arial" w:cs="Arial"/>
          <w:b/>
          <w:i/>
          <w:iCs/>
          <w:color w:val="000000" w:themeColor="text1"/>
          <w:sz w:val="22"/>
          <w:lang w:eastAsia="es-ES_tradnl"/>
        </w:rPr>
        <w:t>2.3.3.</w:t>
      </w:r>
      <w:r w:rsidR="002E5B89" w:rsidRPr="00594508">
        <w:rPr>
          <w:rFonts w:ascii="Arial" w:eastAsia="Times New Roman" w:hAnsi="Arial" w:cs="Arial"/>
          <w:b/>
          <w:i/>
          <w:iCs/>
          <w:color w:val="000000" w:themeColor="text1"/>
          <w:sz w:val="22"/>
          <w:lang w:eastAsia="es-ES_tradnl"/>
        </w:rPr>
        <w:t xml:space="preserve"> Experiencia acreditada con la oferta en los factores de desempate de </w:t>
      </w:r>
      <w:r w:rsidR="00EB3484" w:rsidRPr="00594508">
        <w:rPr>
          <w:rFonts w:ascii="Arial" w:eastAsia="Times New Roman" w:hAnsi="Arial" w:cs="Arial"/>
          <w:b/>
          <w:i/>
          <w:iCs/>
          <w:color w:val="000000" w:themeColor="text1"/>
          <w:sz w:val="22"/>
          <w:lang w:eastAsia="es-ES_tradnl"/>
        </w:rPr>
        <w:t xml:space="preserve">los numerales 3, 7 y 10 </w:t>
      </w:r>
    </w:p>
    <w:p w14:paraId="00650E51" w14:textId="77777777" w:rsidR="00FE10F6" w:rsidRPr="00594508" w:rsidRDefault="00FE10F6" w:rsidP="00594508">
      <w:pPr>
        <w:spacing w:line="276" w:lineRule="auto"/>
        <w:jc w:val="both"/>
        <w:rPr>
          <w:rFonts w:ascii="Arial" w:eastAsia="Times New Roman" w:hAnsi="Arial" w:cs="Arial"/>
          <w:b/>
          <w:color w:val="000000" w:themeColor="text1"/>
          <w:sz w:val="22"/>
          <w:lang w:eastAsia="es-ES_tradnl"/>
        </w:rPr>
      </w:pPr>
    </w:p>
    <w:p w14:paraId="09F370E6" w14:textId="15A7055C" w:rsidR="00676730" w:rsidRPr="008D48E6" w:rsidRDefault="00EB3484" w:rsidP="00594508">
      <w:pPr>
        <w:spacing w:after="120" w:line="276" w:lineRule="auto"/>
        <w:jc w:val="both"/>
        <w:rPr>
          <w:rFonts w:ascii="Arial" w:eastAsia="Times New Roman" w:hAnsi="Arial" w:cs="Arial"/>
          <w:bCs/>
          <w:color w:val="000000" w:themeColor="text1"/>
          <w:sz w:val="22"/>
          <w:lang w:eastAsia="es-ES_tradnl"/>
        </w:rPr>
      </w:pPr>
      <w:r w:rsidRPr="008D48E6">
        <w:rPr>
          <w:rFonts w:ascii="Arial" w:eastAsia="Times New Roman" w:hAnsi="Arial" w:cs="Arial"/>
          <w:bCs/>
          <w:color w:val="000000" w:themeColor="text1"/>
          <w:sz w:val="22"/>
          <w:lang w:eastAsia="es-ES_tradnl"/>
        </w:rPr>
        <w:t>E</w:t>
      </w:r>
      <w:r w:rsidR="00676730" w:rsidRPr="008D48E6">
        <w:rPr>
          <w:rFonts w:ascii="Arial" w:eastAsia="Times New Roman" w:hAnsi="Arial" w:cs="Arial"/>
          <w:bCs/>
          <w:color w:val="000000" w:themeColor="text1"/>
          <w:sz w:val="22"/>
          <w:lang w:eastAsia="es-ES_tradnl"/>
        </w:rPr>
        <w:t xml:space="preserve">n cuanto a lo planteado en el tercer interrogante, con relación al requerimiento de experiencia establecido en el literal (b) del numeral 7 del artículo 35, debe llamarse la atención sobre el texto del mismo que indica «[…] que </w:t>
      </w:r>
      <w:r w:rsidR="00676730" w:rsidRPr="00594508">
        <w:rPr>
          <w:rFonts w:ascii="Arial" w:hAnsi="Arial" w:cs="Arial"/>
          <w:color w:val="000000"/>
          <w:sz w:val="22"/>
        </w:rPr>
        <w:t xml:space="preserve">madre cabeza de familia, la persona en proceso de reincorporación o reintegración, o la persona jurídica aporte mínimo el veinticinco por ciento (25%) de la experiencia acreditada en la oferta». </w:t>
      </w:r>
      <w:r w:rsidR="00676730" w:rsidRPr="008D48E6">
        <w:rPr>
          <w:rFonts w:ascii="Arial" w:eastAsia="Times New Roman" w:hAnsi="Arial" w:cs="Arial"/>
          <w:bCs/>
          <w:color w:val="000000" w:themeColor="text1"/>
          <w:sz w:val="22"/>
          <w:lang w:eastAsia="es-ES_tradnl"/>
        </w:rPr>
        <w:t xml:space="preserve"> En similares términos se plantea</w:t>
      </w:r>
      <w:r w:rsidR="00FE10F6" w:rsidRPr="008D48E6">
        <w:rPr>
          <w:rFonts w:ascii="Arial" w:eastAsia="Times New Roman" w:hAnsi="Arial" w:cs="Arial"/>
          <w:bCs/>
          <w:color w:val="000000" w:themeColor="text1"/>
          <w:sz w:val="22"/>
          <w:lang w:eastAsia="es-ES_tradnl"/>
        </w:rPr>
        <w:t xml:space="preserve"> el factor de desempate del numeral 3, respecto de proponentes plurales, el cual establece que el miembro que vincule el 10% de la nómina conformada por trabajadores con discapacidad debe «[…]</w:t>
      </w:r>
      <w:r w:rsidR="00FE10F6" w:rsidRPr="00594508">
        <w:rPr>
          <w:sz w:val="22"/>
        </w:rPr>
        <w:t xml:space="preserve"> </w:t>
      </w:r>
      <w:r w:rsidR="00FE10F6" w:rsidRPr="008D48E6">
        <w:rPr>
          <w:rFonts w:ascii="Arial" w:eastAsia="Times New Roman" w:hAnsi="Arial" w:cs="Arial"/>
          <w:bCs/>
          <w:color w:val="000000" w:themeColor="text1"/>
          <w:sz w:val="22"/>
          <w:lang w:eastAsia="es-ES_tradnl"/>
        </w:rPr>
        <w:t>aportar mínimo el veinticinco por ciento (25%) de la experiencia acreditada en la oferta». En similar sentido, el factor de desempate del numeral 10, que establece como una de las condiciones que «[…]</w:t>
      </w:r>
      <w:r w:rsidR="00FE10F6" w:rsidRPr="00594508">
        <w:rPr>
          <w:rFonts w:ascii="Arial" w:hAnsi="Arial" w:cs="Arial"/>
          <w:color w:val="000000"/>
          <w:sz w:val="22"/>
        </w:rPr>
        <w:t xml:space="preserve"> (b) la MIPYME, cooperativa o asociación mutual aporte mínimo el veinticinco por ciento (25%) de la experiencia acreditada en la oferta […]».</w:t>
      </w:r>
      <w:r w:rsidR="00FE10F6" w:rsidRPr="008D48E6">
        <w:rPr>
          <w:rFonts w:ascii="Arial" w:eastAsia="Times New Roman" w:hAnsi="Arial" w:cs="Arial"/>
          <w:bCs/>
          <w:color w:val="000000" w:themeColor="text1"/>
          <w:sz w:val="22"/>
          <w:lang w:eastAsia="es-ES_tradnl"/>
        </w:rPr>
        <w:t xml:space="preserve"> </w:t>
      </w:r>
    </w:p>
    <w:p w14:paraId="591BF4CF" w14:textId="452EBE4A" w:rsidR="00E741BF" w:rsidRPr="00594508" w:rsidRDefault="00FE10F6" w:rsidP="00594508">
      <w:pPr>
        <w:spacing w:line="276" w:lineRule="auto"/>
        <w:jc w:val="both"/>
        <w:rPr>
          <w:rFonts w:ascii="Arial" w:eastAsia="Calibri" w:hAnsi="Arial" w:cs="Arial"/>
          <w:color w:val="000000" w:themeColor="text1"/>
          <w:sz w:val="22"/>
        </w:rPr>
      </w:pPr>
      <w:r w:rsidRPr="008D48E6">
        <w:rPr>
          <w:rFonts w:ascii="Arial" w:eastAsia="Times New Roman" w:hAnsi="Arial" w:cs="Arial"/>
          <w:bCs/>
          <w:color w:val="000000" w:themeColor="text1"/>
          <w:sz w:val="22"/>
          <w:lang w:eastAsia="es-ES_tradnl"/>
        </w:rPr>
        <w:tab/>
      </w:r>
      <w:r w:rsidR="003D1FBF" w:rsidRPr="00594508">
        <w:rPr>
          <w:rFonts w:ascii="Arial" w:eastAsia="Calibri" w:hAnsi="Arial" w:cs="Arial"/>
          <w:color w:val="000000" w:themeColor="text1"/>
          <w:sz w:val="22"/>
          <w:lang w:val="es-ES"/>
        </w:rPr>
        <w:t xml:space="preserve">Como se puede observar, en los tres casos el requisito se refiere a la </w:t>
      </w:r>
      <w:r w:rsidR="0083637C" w:rsidRPr="00594508">
        <w:rPr>
          <w:rFonts w:ascii="Arial" w:eastAsia="Calibri" w:hAnsi="Arial" w:cs="Arial"/>
          <w:color w:val="000000" w:themeColor="text1"/>
          <w:sz w:val="22"/>
          <w:lang w:val="es-ES"/>
        </w:rPr>
        <w:t>«</w:t>
      </w:r>
      <w:r w:rsidR="003D1FBF" w:rsidRPr="00594508">
        <w:rPr>
          <w:rFonts w:ascii="Arial" w:eastAsia="Calibri" w:hAnsi="Arial" w:cs="Arial"/>
          <w:color w:val="000000" w:themeColor="text1"/>
          <w:sz w:val="22"/>
          <w:lang w:val="es-ES"/>
        </w:rPr>
        <w:t>experiencia acreditada en la oferta</w:t>
      </w:r>
      <w:r w:rsidR="005F5E02" w:rsidRPr="00594508">
        <w:rPr>
          <w:rFonts w:ascii="Arial" w:eastAsia="Calibri" w:hAnsi="Arial" w:cs="Arial"/>
          <w:color w:val="000000" w:themeColor="text1"/>
          <w:sz w:val="22"/>
          <w:lang w:val="es-ES"/>
        </w:rPr>
        <w:t>»</w:t>
      </w:r>
      <w:r w:rsidR="00537CF6" w:rsidRPr="00594508">
        <w:rPr>
          <w:rFonts w:ascii="Arial" w:eastAsia="Calibri" w:hAnsi="Arial" w:cs="Arial"/>
          <w:color w:val="000000" w:themeColor="text1"/>
          <w:sz w:val="22"/>
          <w:lang w:val="es-ES"/>
        </w:rPr>
        <w:t xml:space="preserve">, la cual, </w:t>
      </w:r>
      <w:r w:rsidR="00537CF6" w:rsidRPr="00594508">
        <w:rPr>
          <w:rFonts w:ascii="Arial" w:eastAsia="Calibri" w:hAnsi="Arial" w:cs="Arial"/>
          <w:color w:val="000000" w:themeColor="text1"/>
          <w:sz w:val="22"/>
        </w:rPr>
        <w:t>por</w:t>
      </w:r>
      <w:r w:rsidR="00E741BF" w:rsidRPr="00594508">
        <w:rPr>
          <w:rFonts w:ascii="Arial" w:eastAsia="Calibri" w:hAnsi="Arial" w:cs="Arial"/>
          <w:color w:val="000000" w:themeColor="text1"/>
          <w:sz w:val="22"/>
        </w:rPr>
        <w:t xml:space="preserve"> regla </w:t>
      </w:r>
      <w:r w:rsidR="002B73DC" w:rsidRPr="00594508">
        <w:rPr>
          <w:rFonts w:ascii="Arial" w:eastAsia="Calibri" w:hAnsi="Arial" w:cs="Arial"/>
          <w:color w:val="000000" w:themeColor="text1"/>
          <w:sz w:val="22"/>
        </w:rPr>
        <w:t>general, es</w:t>
      </w:r>
      <w:r w:rsidR="00E741BF" w:rsidRPr="00594508">
        <w:rPr>
          <w:rFonts w:ascii="Arial" w:eastAsia="Calibri" w:hAnsi="Arial" w:cs="Arial"/>
          <w:color w:val="000000" w:themeColor="text1"/>
          <w:sz w:val="22"/>
        </w:rPr>
        <w:t xml:space="preserve"> un requisito habilitante, que</w:t>
      </w:r>
      <w:r w:rsidR="00797B7B" w:rsidRPr="00594508">
        <w:rPr>
          <w:rFonts w:ascii="Arial" w:eastAsia="Calibri" w:hAnsi="Arial" w:cs="Arial"/>
          <w:color w:val="000000" w:themeColor="text1"/>
          <w:sz w:val="22"/>
        </w:rPr>
        <w:t>,</w:t>
      </w:r>
      <w:r w:rsidR="00E741BF" w:rsidRPr="00594508">
        <w:rPr>
          <w:rFonts w:ascii="Arial" w:eastAsia="Calibri" w:hAnsi="Arial" w:cs="Arial"/>
          <w:color w:val="000000" w:themeColor="text1"/>
          <w:sz w:val="22"/>
        </w:rPr>
        <w:t xml:space="preserve"> como tal, no otorga puntaje. Esto</w:t>
      </w:r>
      <w:r w:rsidR="000909B5" w:rsidRPr="00594508">
        <w:rPr>
          <w:rFonts w:ascii="Arial" w:eastAsia="Calibri" w:hAnsi="Arial" w:cs="Arial"/>
          <w:color w:val="000000" w:themeColor="text1"/>
          <w:sz w:val="22"/>
        </w:rPr>
        <w:t>,</w:t>
      </w:r>
      <w:r w:rsidR="00E741BF" w:rsidRPr="00594508">
        <w:rPr>
          <w:rFonts w:ascii="Arial" w:eastAsia="Calibri" w:hAnsi="Arial" w:cs="Arial"/>
          <w:color w:val="000000" w:themeColor="text1"/>
          <w:sz w:val="22"/>
        </w:rPr>
        <w:t xml:space="preserve"> independientemente de la posibilidad de que dentro del pliego </w:t>
      </w:r>
      <w:r w:rsidR="00E741BF" w:rsidRPr="00594508">
        <w:rPr>
          <w:rFonts w:ascii="Arial" w:eastAsia="Calibri" w:hAnsi="Arial" w:cs="Arial"/>
          <w:color w:val="000000" w:themeColor="text1"/>
          <w:sz w:val="22"/>
        </w:rPr>
        <w:lastRenderedPageBreak/>
        <w:t>de condiciones se exija una experiencia general y otra específica</w:t>
      </w:r>
      <w:r w:rsidR="000909B5" w:rsidRPr="00594508">
        <w:rPr>
          <w:rFonts w:ascii="Arial" w:eastAsia="Calibri" w:hAnsi="Arial" w:cs="Arial"/>
          <w:color w:val="000000" w:themeColor="text1"/>
          <w:sz w:val="22"/>
        </w:rPr>
        <w:t>,</w:t>
      </w:r>
      <w:r w:rsidR="00E741BF" w:rsidRPr="00594508">
        <w:rPr>
          <w:rFonts w:ascii="Arial" w:eastAsia="Calibri" w:hAnsi="Arial" w:cs="Arial"/>
          <w:color w:val="000000" w:themeColor="text1"/>
          <w:sz w:val="22"/>
        </w:rPr>
        <w:t xml:space="preserve"> teniendo en cuenta la complejidad del objeto a contratar y su cuantía</w:t>
      </w:r>
      <w:r w:rsidR="00E741BF" w:rsidRPr="00594508">
        <w:rPr>
          <w:rStyle w:val="Refdenotaalpie"/>
          <w:rFonts w:ascii="Arial" w:eastAsia="Calibri" w:hAnsi="Arial" w:cs="Arial"/>
          <w:color w:val="000000" w:themeColor="text1"/>
          <w:sz w:val="22"/>
        </w:rPr>
        <w:footnoteReference w:id="17"/>
      </w:r>
      <w:r w:rsidR="00E741BF" w:rsidRPr="00594508">
        <w:rPr>
          <w:rFonts w:ascii="Arial" w:eastAsia="Calibri" w:hAnsi="Arial" w:cs="Arial"/>
          <w:color w:val="000000" w:themeColor="text1"/>
          <w:sz w:val="22"/>
        </w:rPr>
        <w:t>.</w:t>
      </w:r>
      <w:r w:rsidRPr="00594508">
        <w:rPr>
          <w:rFonts w:ascii="Arial" w:eastAsia="Calibri" w:hAnsi="Arial" w:cs="Arial"/>
          <w:color w:val="000000" w:themeColor="text1"/>
          <w:sz w:val="22"/>
        </w:rPr>
        <w:t xml:space="preserve"> </w:t>
      </w:r>
      <w:r w:rsidR="00E741BF" w:rsidRPr="00594508">
        <w:rPr>
          <w:rFonts w:ascii="Arial" w:eastAsia="Calibri" w:hAnsi="Arial" w:cs="Arial"/>
          <w:color w:val="000000" w:themeColor="text1"/>
          <w:sz w:val="22"/>
        </w:rPr>
        <w:t>El único caso donde expresamente la norma señala la experiencia específica del oferente y del equipo de trabajo como un factor de calificación es en los procesos para la selección de consultores.</w:t>
      </w:r>
      <w:r w:rsidR="00E741BF" w:rsidRPr="00594508">
        <w:rPr>
          <w:rStyle w:val="Refdenotaalpie"/>
          <w:rFonts w:ascii="Arial" w:eastAsia="Calibri" w:hAnsi="Arial" w:cs="Arial"/>
          <w:color w:val="000000" w:themeColor="text1"/>
          <w:sz w:val="22"/>
        </w:rPr>
        <w:footnoteReference w:id="18"/>
      </w:r>
      <w:r w:rsidR="00E741BF" w:rsidRPr="00594508">
        <w:rPr>
          <w:rFonts w:ascii="Arial" w:eastAsia="Calibri" w:hAnsi="Arial" w:cs="Arial"/>
          <w:color w:val="000000" w:themeColor="text1"/>
          <w:sz w:val="22"/>
        </w:rPr>
        <w:t xml:space="preserve"> En los demás procesos de selección la experiencia, ya sea general o específica, será considerada un requisito habilitante que no otorga puntaje.</w:t>
      </w:r>
    </w:p>
    <w:p w14:paraId="3F226037" w14:textId="2D46F1DA" w:rsidR="007E38DE" w:rsidRPr="008D48E6" w:rsidRDefault="006E60D7" w:rsidP="00804CB6">
      <w:pPr>
        <w:spacing w:before="120" w:after="120" w:line="276" w:lineRule="auto"/>
        <w:ind w:firstLine="708"/>
        <w:jc w:val="both"/>
        <w:rPr>
          <w:rFonts w:ascii="Arial" w:eastAsia="Calibri" w:hAnsi="Arial" w:cs="Arial"/>
          <w:color w:val="000000" w:themeColor="text1"/>
          <w:sz w:val="22"/>
        </w:rPr>
      </w:pPr>
      <w:r w:rsidRPr="008D48E6">
        <w:rPr>
          <w:rFonts w:ascii="Arial" w:hAnsi="Arial" w:cs="Arial"/>
          <w:sz w:val="22"/>
        </w:rPr>
        <w:t xml:space="preserve">Al respecto cabe precisar que </w:t>
      </w:r>
      <w:r w:rsidR="007E38DE" w:rsidRPr="008D48E6">
        <w:rPr>
          <w:rFonts w:ascii="Arial" w:hAnsi="Arial" w:cs="Arial"/>
          <w:sz w:val="22"/>
        </w:rPr>
        <w:t>el propósito del requisito habilitante de la experiencia</w:t>
      </w:r>
      <w:r w:rsidR="000909B5" w:rsidRPr="008D48E6">
        <w:rPr>
          <w:rFonts w:ascii="Arial" w:hAnsi="Arial" w:cs="Arial"/>
          <w:sz w:val="22"/>
        </w:rPr>
        <w:t>,</w:t>
      </w:r>
      <w:r w:rsidR="007E38DE" w:rsidRPr="008D48E6">
        <w:rPr>
          <w:rFonts w:ascii="Arial" w:hAnsi="Arial" w:cs="Arial"/>
          <w:sz w:val="22"/>
        </w:rPr>
        <w:t xml:space="preserve"> consagrado en el artículo 5 de la Ley 1150 de 2007</w:t>
      </w:r>
      <w:r w:rsidR="000909B5" w:rsidRPr="008D48E6">
        <w:rPr>
          <w:rFonts w:ascii="Arial" w:hAnsi="Arial" w:cs="Arial"/>
          <w:sz w:val="22"/>
        </w:rPr>
        <w:t>,</w:t>
      </w:r>
      <w:r w:rsidR="007E38DE" w:rsidRPr="008D48E6">
        <w:rPr>
          <w:rFonts w:ascii="Arial" w:hAnsi="Arial" w:cs="Arial"/>
          <w:sz w:val="22"/>
        </w:rPr>
        <w:t xml:space="preserve"> es </w:t>
      </w:r>
      <w:r w:rsidR="00F31211" w:rsidRPr="008D48E6">
        <w:rPr>
          <w:rFonts w:ascii="Arial" w:hAnsi="Arial" w:cs="Arial"/>
          <w:sz w:val="22"/>
        </w:rPr>
        <w:t xml:space="preserve">que las entidades fijen unos requisitos mínimos que debe </w:t>
      </w:r>
      <w:r w:rsidR="000909B5" w:rsidRPr="008D48E6">
        <w:rPr>
          <w:rFonts w:ascii="Arial" w:hAnsi="Arial" w:cs="Arial"/>
          <w:sz w:val="22"/>
        </w:rPr>
        <w:t>cumplir</w:t>
      </w:r>
      <w:r w:rsidR="00F31211" w:rsidRPr="008D48E6">
        <w:rPr>
          <w:rFonts w:ascii="Arial" w:hAnsi="Arial" w:cs="Arial"/>
          <w:sz w:val="22"/>
        </w:rPr>
        <w:t xml:space="preserve"> y acreditar el proponente para que la entidad pueda verificar su aptitud para participar en el procedimiento de contratación y, </w:t>
      </w:r>
      <w:r w:rsidR="000909B5" w:rsidRPr="008D48E6">
        <w:rPr>
          <w:rFonts w:ascii="Arial" w:hAnsi="Arial" w:cs="Arial"/>
          <w:sz w:val="22"/>
        </w:rPr>
        <w:t>en caso de adjudicación</w:t>
      </w:r>
      <w:r w:rsidR="00F31211" w:rsidRPr="008D48E6">
        <w:rPr>
          <w:rFonts w:ascii="Arial" w:hAnsi="Arial" w:cs="Arial"/>
          <w:sz w:val="22"/>
        </w:rPr>
        <w:t xml:space="preserve">, ejecutar el contrato </w:t>
      </w:r>
      <w:r w:rsidR="00F31211" w:rsidRPr="008D48E6">
        <w:rPr>
          <w:rFonts w:ascii="Arial" w:eastAsia="Calibri" w:hAnsi="Arial" w:cs="Arial"/>
          <w:color w:val="000000" w:themeColor="text1"/>
          <w:sz w:val="22"/>
        </w:rPr>
        <w:t>estatal</w:t>
      </w:r>
      <w:r w:rsidR="007E38DE" w:rsidRPr="008D48E6">
        <w:rPr>
          <w:rFonts w:ascii="Arial" w:eastAsia="Calibri" w:hAnsi="Arial" w:cs="Arial"/>
          <w:color w:val="000000" w:themeColor="text1"/>
          <w:sz w:val="22"/>
        </w:rPr>
        <w:t xml:space="preserve">. </w:t>
      </w:r>
      <w:r w:rsidR="00EB3484" w:rsidRPr="008D48E6">
        <w:rPr>
          <w:rFonts w:ascii="Arial" w:eastAsia="Calibri" w:hAnsi="Arial" w:cs="Arial"/>
          <w:color w:val="000000" w:themeColor="text1"/>
          <w:sz w:val="22"/>
        </w:rPr>
        <w:t>En ese sentido, l</w:t>
      </w:r>
      <w:r w:rsidR="007E38DE" w:rsidRPr="008D48E6">
        <w:rPr>
          <w:rFonts w:ascii="Arial" w:eastAsia="Calibri" w:hAnsi="Arial" w:cs="Arial"/>
          <w:color w:val="000000" w:themeColor="text1"/>
          <w:sz w:val="22"/>
        </w:rPr>
        <w:t xml:space="preserve">a experiencia es uno de los elementos de los cuales se deriva el conocimiento que tiene el proponente sobre el objeto contractual, </w:t>
      </w:r>
      <w:r w:rsidR="00472EF2" w:rsidRPr="008D48E6">
        <w:rPr>
          <w:rFonts w:ascii="Arial" w:eastAsia="Calibri" w:hAnsi="Arial" w:cs="Arial"/>
          <w:color w:val="000000" w:themeColor="text1"/>
          <w:sz w:val="22"/>
        </w:rPr>
        <w:t>el cual resulta de la mayor relevancia</w:t>
      </w:r>
      <w:r w:rsidR="007E38DE" w:rsidRPr="008D48E6">
        <w:rPr>
          <w:rFonts w:ascii="Arial" w:eastAsia="Calibri" w:hAnsi="Arial" w:cs="Arial"/>
          <w:color w:val="000000" w:themeColor="text1"/>
          <w:sz w:val="22"/>
        </w:rPr>
        <w:t xml:space="preserve"> para la contratación públi</w:t>
      </w:r>
      <w:r w:rsidR="00472EF2" w:rsidRPr="008D48E6">
        <w:rPr>
          <w:rFonts w:ascii="Arial" w:eastAsia="Calibri" w:hAnsi="Arial" w:cs="Arial"/>
          <w:color w:val="000000" w:themeColor="text1"/>
          <w:sz w:val="22"/>
        </w:rPr>
        <w:t>ca</w:t>
      </w:r>
      <w:r w:rsidR="007E38DE" w:rsidRPr="008D48E6">
        <w:rPr>
          <w:rFonts w:ascii="Arial" w:eastAsia="Calibri" w:hAnsi="Arial" w:cs="Arial"/>
          <w:color w:val="000000" w:themeColor="text1"/>
          <w:sz w:val="22"/>
        </w:rPr>
        <w:t xml:space="preserve">, </w:t>
      </w:r>
      <w:r w:rsidR="00472EF2" w:rsidRPr="008D48E6">
        <w:rPr>
          <w:rFonts w:ascii="Arial" w:eastAsia="Calibri" w:hAnsi="Arial" w:cs="Arial"/>
          <w:color w:val="000000" w:themeColor="text1"/>
          <w:sz w:val="22"/>
        </w:rPr>
        <w:t>pues</w:t>
      </w:r>
      <w:r w:rsidR="007E38DE" w:rsidRPr="008D48E6">
        <w:rPr>
          <w:rFonts w:ascii="Arial" w:eastAsia="Calibri" w:hAnsi="Arial" w:cs="Arial"/>
          <w:color w:val="000000" w:themeColor="text1"/>
          <w:sz w:val="22"/>
        </w:rPr>
        <w:t xml:space="preserve"> garantiza que no habrá improvisación o mayores costos por errores o dificultades originadas en realizar una actividad por primera vez.</w:t>
      </w:r>
    </w:p>
    <w:p w14:paraId="10ACE790" w14:textId="77D8F63B" w:rsidR="00EB3484" w:rsidRPr="008D48E6" w:rsidRDefault="00EB3484" w:rsidP="00804CB6">
      <w:pPr>
        <w:spacing w:before="120" w:after="120" w:line="276" w:lineRule="auto"/>
        <w:ind w:firstLine="708"/>
        <w:jc w:val="both"/>
        <w:rPr>
          <w:rFonts w:ascii="Arial" w:eastAsia="Calibri" w:hAnsi="Arial" w:cs="Arial"/>
          <w:color w:val="000000" w:themeColor="text1"/>
          <w:sz w:val="22"/>
        </w:rPr>
      </w:pPr>
      <w:r w:rsidRPr="008D48E6">
        <w:rPr>
          <w:rFonts w:ascii="Arial" w:eastAsia="Calibri" w:hAnsi="Arial" w:cs="Arial"/>
          <w:color w:val="000000" w:themeColor="text1"/>
          <w:sz w:val="22"/>
        </w:rPr>
        <w:t>Ahora bien, los factores de desempate de los numerales 3, 7 y 10, coinciden en incluir dentro de los supuestos de hecho de las reglas que desarrollan, condiciones que exigen la acreditación de cierto porcentaje de experiencia de determinados sujetos, haciendo referencia, por igual, a la experiencia acreditada</w:t>
      </w:r>
      <w:r w:rsidR="00B66350" w:rsidRPr="008D48E6">
        <w:rPr>
          <w:rFonts w:ascii="Arial" w:eastAsia="Calibri" w:hAnsi="Arial" w:cs="Arial"/>
          <w:color w:val="000000" w:themeColor="text1"/>
          <w:sz w:val="22"/>
        </w:rPr>
        <w:t xml:space="preserve"> en</w:t>
      </w:r>
      <w:r w:rsidRPr="008D48E6">
        <w:rPr>
          <w:rFonts w:ascii="Arial" w:eastAsia="Calibri" w:hAnsi="Arial" w:cs="Arial"/>
          <w:color w:val="000000" w:themeColor="text1"/>
          <w:sz w:val="22"/>
        </w:rPr>
        <w:t xml:space="preserve"> la oferta. Ninguno de estos factores distingue entre experiencia general, espec</w:t>
      </w:r>
      <w:r w:rsidR="006C6119" w:rsidRPr="00594508">
        <w:rPr>
          <w:rFonts w:ascii="Arial" w:eastAsia="Calibri" w:hAnsi="Arial" w:cs="Arial"/>
          <w:color w:val="000000" w:themeColor="text1"/>
          <w:sz w:val="22"/>
        </w:rPr>
        <w:t>í</w:t>
      </w:r>
      <w:r w:rsidRPr="008D48E6">
        <w:rPr>
          <w:rFonts w:ascii="Arial" w:eastAsia="Calibri" w:hAnsi="Arial" w:cs="Arial"/>
          <w:color w:val="000000" w:themeColor="text1"/>
          <w:sz w:val="22"/>
        </w:rPr>
        <w:t xml:space="preserve">fica o habilitante, distinción que tampoco surge de </w:t>
      </w:r>
      <w:r w:rsidR="002D330F" w:rsidRPr="00594508">
        <w:rPr>
          <w:rFonts w:ascii="Arial" w:eastAsia="Calibri" w:hAnsi="Arial" w:cs="Arial"/>
          <w:color w:val="000000" w:themeColor="text1"/>
          <w:sz w:val="22"/>
        </w:rPr>
        <w:t>ninguno</w:t>
      </w:r>
      <w:r w:rsidRPr="008D48E6">
        <w:rPr>
          <w:rFonts w:ascii="Arial" w:eastAsia="Calibri" w:hAnsi="Arial" w:cs="Arial"/>
          <w:color w:val="000000" w:themeColor="text1"/>
          <w:sz w:val="22"/>
        </w:rPr>
        <w:t xml:space="preserve"> de los otros apartados del artículo 35 de la Ley 2069 de 2020. </w:t>
      </w:r>
    </w:p>
    <w:p w14:paraId="6E129309" w14:textId="596B3808" w:rsidR="00EB3484" w:rsidRPr="008D48E6" w:rsidRDefault="00EB3484" w:rsidP="00804CB6">
      <w:pPr>
        <w:spacing w:before="120" w:after="120" w:line="276" w:lineRule="auto"/>
        <w:ind w:firstLine="708"/>
        <w:jc w:val="both"/>
        <w:rPr>
          <w:rFonts w:ascii="Arial" w:eastAsia="Calibri" w:hAnsi="Arial" w:cs="Arial"/>
          <w:color w:val="000000" w:themeColor="text1"/>
          <w:sz w:val="22"/>
        </w:rPr>
      </w:pPr>
      <w:r w:rsidRPr="008D48E6">
        <w:rPr>
          <w:rFonts w:ascii="Arial" w:eastAsia="Calibri" w:hAnsi="Arial" w:cs="Arial"/>
          <w:color w:val="000000" w:themeColor="text1"/>
          <w:sz w:val="22"/>
        </w:rPr>
        <w:t xml:space="preserve">En </w:t>
      </w:r>
      <w:r w:rsidR="002D330F" w:rsidRPr="00594508">
        <w:rPr>
          <w:rFonts w:ascii="Arial" w:eastAsia="Calibri" w:hAnsi="Arial" w:cs="Arial"/>
          <w:color w:val="000000" w:themeColor="text1"/>
          <w:sz w:val="22"/>
        </w:rPr>
        <w:t xml:space="preserve">ese </w:t>
      </w:r>
      <w:r w:rsidRPr="008D48E6">
        <w:rPr>
          <w:rFonts w:ascii="Arial" w:eastAsia="Calibri" w:hAnsi="Arial" w:cs="Arial"/>
          <w:color w:val="000000" w:themeColor="text1"/>
          <w:sz w:val="22"/>
        </w:rPr>
        <w:t xml:space="preserve">sentido, considera esta Agencia que, independientemente del proceso de selección en el que se apliquen los factores de desempate, los mencionados factores de desempate hacen referencia a toda la experiencia que deba acreditarse con la oferta, sin que sea posible excluir </w:t>
      </w:r>
      <w:r w:rsidR="004B61DC" w:rsidRPr="008D48E6">
        <w:rPr>
          <w:rFonts w:ascii="Arial" w:eastAsia="Calibri" w:hAnsi="Arial" w:cs="Arial"/>
          <w:color w:val="000000" w:themeColor="text1"/>
          <w:sz w:val="22"/>
        </w:rPr>
        <w:t>experiencia general, espec</w:t>
      </w:r>
      <w:r w:rsidR="008207CF" w:rsidRPr="00594508">
        <w:rPr>
          <w:rFonts w:ascii="Arial" w:eastAsia="Calibri" w:hAnsi="Arial" w:cs="Arial"/>
          <w:color w:val="000000" w:themeColor="text1"/>
          <w:sz w:val="22"/>
        </w:rPr>
        <w:t>í</w:t>
      </w:r>
      <w:r w:rsidR="004B61DC" w:rsidRPr="008D48E6">
        <w:rPr>
          <w:rFonts w:ascii="Arial" w:eastAsia="Calibri" w:hAnsi="Arial" w:cs="Arial"/>
          <w:color w:val="000000" w:themeColor="text1"/>
          <w:sz w:val="22"/>
        </w:rPr>
        <w:t xml:space="preserve">fica, habilitante o ponderable, siempre que se haya exigido su acreditación al momento de presentar la oferta. En ese sentido, cuando los numerales 3, 7 y 10 hacen referencia a la experiencia acreditada </w:t>
      </w:r>
      <w:r w:rsidR="006922C0" w:rsidRPr="008D48E6">
        <w:rPr>
          <w:rFonts w:ascii="Arial" w:eastAsia="Calibri" w:hAnsi="Arial" w:cs="Arial"/>
          <w:color w:val="000000" w:themeColor="text1"/>
          <w:sz w:val="22"/>
        </w:rPr>
        <w:t>en</w:t>
      </w:r>
      <w:r w:rsidR="004B61DC" w:rsidRPr="008D48E6">
        <w:rPr>
          <w:rFonts w:ascii="Arial" w:eastAsia="Calibri" w:hAnsi="Arial" w:cs="Arial"/>
          <w:color w:val="000000" w:themeColor="text1"/>
          <w:sz w:val="22"/>
        </w:rPr>
        <w:t xml:space="preserve"> la oferta, se refieren a cualquier tipo de experiencia, lo que puede involucrar general</w:t>
      </w:r>
      <w:r w:rsidR="00542C83" w:rsidRPr="008D48E6">
        <w:rPr>
          <w:rFonts w:ascii="Arial" w:eastAsia="Calibri" w:hAnsi="Arial" w:cs="Arial"/>
          <w:color w:val="000000" w:themeColor="text1"/>
          <w:sz w:val="22"/>
        </w:rPr>
        <w:t xml:space="preserve">, </w:t>
      </w:r>
      <w:r w:rsidR="004B61DC" w:rsidRPr="008D48E6">
        <w:rPr>
          <w:rFonts w:ascii="Arial" w:eastAsia="Calibri" w:hAnsi="Arial" w:cs="Arial"/>
          <w:color w:val="000000" w:themeColor="text1"/>
          <w:sz w:val="22"/>
        </w:rPr>
        <w:t>específica</w:t>
      </w:r>
      <w:r w:rsidR="00542C83" w:rsidRPr="008D48E6">
        <w:rPr>
          <w:rFonts w:ascii="Arial" w:eastAsia="Calibri" w:hAnsi="Arial" w:cs="Arial"/>
          <w:color w:val="000000" w:themeColor="text1"/>
          <w:sz w:val="22"/>
        </w:rPr>
        <w:t>, habilitante o puntuable</w:t>
      </w:r>
      <w:r w:rsidR="004B61DC" w:rsidRPr="008D48E6">
        <w:rPr>
          <w:rFonts w:ascii="Arial" w:eastAsia="Calibri" w:hAnsi="Arial" w:cs="Arial"/>
          <w:color w:val="000000" w:themeColor="text1"/>
          <w:sz w:val="22"/>
        </w:rPr>
        <w:t xml:space="preserve">.  </w:t>
      </w:r>
    </w:p>
    <w:p w14:paraId="7806E196" w14:textId="4B5C9DE4" w:rsidR="00E741BF" w:rsidRPr="008D48E6" w:rsidRDefault="00AA6910" w:rsidP="00804CB6">
      <w:pPr>
        <w:spacing w:before="120" w:line="276" w:lineRule="auto"/>
        <w:ind w:firstLine="709"/>
        <w:jc w:val="both"/>
        <w:rPr>
          <w:rFonts w:ascii="Arial" w:hAnsi="Arial" w:cs="Arial"/>
          <w:sz w:val="22"/>
        </w:rPr>
      </w:pPr>
      <w:r w:rsidRPr="008D48E6">
        <w:rPr>
          <w:rFonts w:ascii="Arial" w:eastAsia="Calibri" w:hAnsi="Arial" w:cs="Arial"/>
          <w:color w:val="000000" w:themeColor="text1"/>
          <w:sz w:val="22"/>
        </w:rPr>
        <w:t>Cabe mencionar que</w:t>
      </w:r>
      <w:r w:rsidR="007E38DE" w:rsidRPr="008D48E6">
        <w:rPr>
          <w:rFonts w:ascii="Arial" w:eastAsia="Calibri" w:hAnsi="Arial" w:cs="Arial"/>
          <w:color w:val="000000" w:themeColor="text1"/>
          <w:sz w:val="22"/>
        </w:rPr>
        <w:t xml:space="preserve"> las entidades son autónomas en la estructuración de sus procedimientos contractuales, por lo cual en sus pliegos de condiciones pueden establecer </w:t>
      </w:r>
      <w:r w:rsidR="007E38DE" w:rsidRPr="008D48E6">
        <w:rPr>
          <w:rFonts w:ascii="Arial" w:eastAsia="Calibri" w:hAnsi="Arial" w:cs="Arial"/>
          <w:color w:val="000000" w:themeColor="text1"/>
          <w:sz w:val="22"/>
        </w:rPr>
        <w:lastRenderedPageBreak/>
        <w:t>l</w:t>
      </w:r>
      <w:r w:rsidR="004B61DC" w:rsidRPr="008D48E6">
        <w:rPr>
          <w:rFonts w:ascii="Arial" w:eastAsia="Calibri" w:hAnsi="Arial" w:cs="Arial"/>
          <w:color w:val="000000" w:themeColor="text1"/>
          <w:sz w:val="22"/>
        </w:rPr>
        <w:t>os requisitos y</w:t>
      </w:r>
      <w:r w:rsidR="007E38DE" w:rsidRPr="008D48E6">
        <w:rPr>
          <w:rFonts w:ascii="Arial" w:eastAsia="Calibri" w:hAnsi="Arial" w:cs="Arial"/>
          <w:color w:val="000000" w:themeColor="text1"/>
          <w:sz w:val="22"/>
        </w:rPr>
        <w:t xml:space="preserve"> reglas de acreditación de la experiencia</w:t>
      </w:r>
      <w:r w:rsidR="004B61DC" w:rsidRPr="008D48E6">
        <w:rPr>
          <w:rFonts w:ascii="Arial" w:eastAsia="Calibri" w:hAnsi="Arial" w:cs="Arial"/>
          <w:color w:val="000000" w:themeColor="text1"/>
          <w:sz w:val="22"/>
        </w:rPr>
        <w:t xml:space="preserve">. </w:t>
      </w:r>
      <w:r w:rsidR="008552D3" w:rsidRPr="00594508">
        <w:rPr>
          <w:rFonts w:ascii="Arial" w:eastAsia="Calibri" w:hAnsi="Arial" w:cs="Arial"/>
          <w:color w:val="000000" w:themeColor="text1"/>
          <w:sz w:val="22"/>
        </w:rPr>
        <w:t>Sin embargo,</w:t>
      </w:r>
      <w:r w:rsidR="004B61DC" w:rsidRPr="008D48E6">
        <w:rPr>
          <w:rFonts w:ascii="Arial" w:eastAsia="Calibri" w:hAnsi="Arial" w:cs="Arial"/>
          <w:color w:val="000000" w:themeColor="text1"/>
          <w:sz w:val="22"/>
        </w:rPr>
        <w:t xml:space="preserve"> los porcentajes de experiencia cuya acreditación es exigida por</w:t>
      </w:r>
      <w:r w:rsidR="008552D3" w:rsidRPr="00594508">
        <w:rPr>
          <w:rFonts w:ascii="Arial" w:eastAsia="Calibri" w:hAnsi="Arial" w:cs="Arial"/>
          <w:color w:val="000000" w:themeColor="text1"/>
          <w:sz w:val="22"/>
        </w:rPr>
        <w:t xml:space="preserve"> </w:t>
      </w:r>
      <w:r w:rsidR="004B61DC" w:rsidRPr="008D48E6">
        <w:rPr>
          <w:rFonts w:ascii="Arial" w:eastAsia="Calibri" w:hAnsi="Arial" w:cs="Arial"/>
          <w:color w:val="000000" w:themeColor="text1"/>
          <w:sz w:val="22"/>
        </w:rPr>
        <w:t>l</w:t>
      </w:r>
      <w:r w:rsidR="008552D3" w:rsidRPr="00594508">
        <w:rPr>
          <w:rFonts w:ascii="Arial" w:eastAsia="Calibri" w:hAnsi="Arial" w:cs="Arial"/>
          <w:color w:val="000000" w:themeColor="text1"/>
          <w:sz w:val="22"/>
        </w:rPr>
        <w:t>a</w:t>
      </w:r>
      <w:r w:rsidR="004B61DC" w:rsidRPr="008D48E6">
        <w:rPr>
          <w:rFonts w:ascii="Arial" w:eastAsia="Calibri" w:hAnsi="Arial" w:cs="Arial"/>
          <w:color w:val="000000" w:themeColor="text1"/>
          <w:sz w:val="22"/>
        </w:rPr>
        <w:t xml:space="preserve"> numerales 3, 7 y 10 del artículo 35 de la Ley 2069 de 2020, deben ser evaluados respecto de la totalidad de la experiencia que se exija acreditar, lo cual puede involucrar </w:t>
      </w:r>
      <w:r w:rsidR="007F3F9B" w:rsidRPr="008D48E6">
        <w:rPr>
          <w:rFonts w:ascii="Arial" w:eastAsia="Calibri" w:hAnsi="Arial" w:cs="Arial"/>
          <w:color w:val="000000" w:themeColor="text1"/>
          <w:sz w:val="22"/>
        </w:rPr>
        <w:t>tanto experiencia general como especifica</w:t>
      </w:r>
      <w:r w:rsidR="008552D3" w:rsidRPr="008D48E6">
        <w:rPr>
          <w:rFonts w:ascii="Arial" w:eastAsia="Calibri" w:hAnsi="Arial" w:cs="Arial"/>
          <w:color w:val="000000" w:themeColor="text1"/>
          <w:sz w:val="22"/>
        </w:rPr>
        <w:t>.</w:t>
      </w:r>
      <w:r w:rsidR="007F3F9B" w:rsidRPr="008D48E6">
        <w:rPr>
          <w:rFonts w:ascii="Arial" w:eastAsia="Calibri" w:hAnsi="Arial" w:cs="Arial"/>
          <w:color w:val="000000" w:themeColor="text1"/>
          <w:sz w:val="22"/>
        </w:rPr>
        <w:t xml:space="preserve"> </w:t>
      </w:r>
    </w:p>
    <w:p w14:paraId="124BB7F2" w14:textId="2E36FAFF" w:rsidR="00EA2206" w:rsidRPr="008D48E6" w:rsidRDefault="00EA2206" w:rsidP="00A32FFB">
      <w:pPr>
        <w:pStyle w:val="Textocomentario"/>
        <w:spacing w:line="276" w:lineRule="auto"/>
        <w:jc w:val="both"/>
        <w:rPr>
          <w:rFonts w:ascii="Arial" w:eastAsia="Calibri" w:hAnsi="Arial" w:cs="Arial"/>
          <w:color w:val="000000" w:themeColor="text1"/>
          <w:sz w:val="22"/>
          <w:szCs w:val="22"/>
        </w:rPr>
      </w:pPr>
    </w:p>
    <w:p w14:paraId="04AFC46A" w14:textId="3B22032E" w:rsidR="00F31211" w:rsidRPr="008D48E6" w:rsidRDefault="00862C81" w:rsidP="00A32FFB">
      <w:pPr>
        <w:spacing w:line="276" w:lineRule="auto"/>
        <w:jc w:val="both"/>
        <w:rPr>
          <w:rFonts w:ascii="Arial" w:eastAsia="Times New Roman" w:hAnsi="Arial" w:cs="Arial"/>
          <w:bCs/>
          <w:color w:val="000000" w:themeColor="text1"/>
          <w:sz w:val="22"/>
          <w:lang w:val="es-ES" w:eastAsia="es-ES_tradnl"/>
        </w:rPr>
      </w:pPr>
      <w:r w:rsidRPr="008D48E6">
        <w:rPr>
          <w:rFonts w:ascii="Arial" w:eastAsia="Times New Roman" w:hAnsi="Arial" w:cs="Arial"/>
          <w:b/>
          <w:bCs/>
          <w:color w:val="000000" w:themeColor="text1"/>
          <w:sz w:val="22"/>
          <w:lang w:eastAsia="es-ES_tradnl"/>
        </w:rPr>
        <w:t>2.</w:t>
      </w:r>
      <w:r w:rsidR="00AF1CA5" w:rsidRPr="008D48E6">
        <w:rPr>
          <w:rFonts w:ascii="Arial" w:eastAsia="Times New Roman" w:hAnsi="Arial" w:cs="Arial"/>
          <w:b/>
          <w:bCs/>
          <w:color w:val="000000" w:themeColor="text1"/>
          <w:sz w:val="22"/>
          <w:lang w:eastAsia="es-ES_tradnl"/>
        </w:rPr>
        <w:t>3.</w:t>
      </w:r>
      <w:r w:rsidRPr="008D48E6">
        <w:rPr>
          <w:rFonts w:ascii="Arial" w:eastAsia="Times New Roman" w:hAnsi="Arial" w:cs="Arial"/>
          <w:b/>
          <w:bCs/>
          <w:color w:val="000000" w:themeColor="text1"/>
          <w:sz w:val="22"/>
          <w:lang w:eastAsia="es-ES_tradnl"/>
        </w:rPr>
        <w:t xml:space="preserve">4. </w:t>
      </w:r>
      <w:r w:rsidR="00AF1CA5" w:rsidRPr="008D48E6">
        <w:rPr>
          <w:rFonts w:ascii="Arial" w:eastAsia="Times New Roman" w:hAnsi="Arial" w:cs="Arial"/>
          <w:b/>
          <w:bCs/>
          <w:color w:val="000000" w:themeColor="text1"/>
          <w:sz w:val="22"/>
          <w:lang w:eastAsia="es-ES_tradnl"/>
        </w:rPr>
        <w:t xml:space="preserve"> </w:t>
      </w:r>
      <w:r w:rsidR="00622D66" w:rsidRPr="008D48E6">
        <w:rPr>
          <w:rFonts w:ascii="Arial" w:eastAsia="Times New Roman" w:hAnsi="Arial" w:cs="Arial"/>
          <w:b/>
          <w:bCs/>
          <w:i/>
          <w:iCs/>
          <w:color w:val="000000" w:themeColor="text1"/>
          <w:sz w:val="22"/>
          <w:lang w:eastAsia="es-ES_tradnl"/>
        </w:rPr>
        <w:t>Interpretación</w:t>
      </w:r>
      <w:r w:rsidR="00622D66" w:rsidRPr="00594508">
        <w:rPr>
          <w:rFonts w:ascii="Arial" w:eastAsia="Times New Roman" w:hAnsi="Arial" w:cs="Arial"/>
          <w:b/>
          <w:bCs/>
          <w:i/>
          <w:iCs/>
          <w:color w:val="000000" w:themeColor="text1"/>
          <w:sz w:val="22"/>
          <w:lang w:eastAsia="es-ES_tradnl"/>
        </w:rPr>
        <w:t xml:space="preserve"> </w:t>
      </w:r>
      <w:r w:rsidR="00AF1CA5" w:rsidRPr="00594508">
        <w:rPr>
          <w:rFonts w:ascii="Arial" w:eastAsia="Times New Roman" w:hAnsi="Arial" w:cs="Arial"/>
          <w:b/>
          <w:bCs/>
          <w:i/>
          <w:iCs/>
          <w:color w:val="000000" w:themeColor="text1"/>
          <w:sz w:val="22"/>
          <w:lang w:eastAsia="es-ES_tradnl"/>
        </w:rPr>
        <w:t xml:space="preserve">de los </w:t>
      </w:r>
      <w:r w:rsidR="00537CF6" w:rsidRPr="00594508">
        <w:rPr>
          <w:rFonts w:ascii="Arial" w:eastAsia="Times New Roman" w:hAnsi="Arial" w:cs="Arial"/>
          <w:b/>
          <w:bCs/>
          <w:i/>
          <w:iCs/>
          <w:color w:val="000000" w:themeColor="text1"/>
          <w:sz w:val="22"/>
          <w:lang w:eastAsia="es-ES_tradnl"/>
        </w:rPr>
        <w:t>términos</w:t>
      </w:r>
      <w:r w:rsidR="00F31211" w:rsidRPr="00594508">
        <w:rPr>
          <w:rFonts w:ascii="Arial" w:eastAsia="Times New Roman" w:hAnsi="Arial" w:cs="Arial"/>
          <w:b/>
          <w:bCs/>
          <w:i/>
          <w:iCs/>
          <w:color w:val="000000" w:themeColor="text1"/>
          <w:sz w:val="22"/>
          <w:lang w:eastAsia="es-ES_tradnl"/>
        </w:rPr>
        <w:t xml:space="preserve"> </w:t>
      </w:r>
      <w:r w:rsidR="00F31211" w:rsidRPr="00594508">
        <w:rPr>
          <w:rFonts w:ascii="Arial" w:eastAsia="Times New Roman" w:hAnsi="Arial" w:cs="Arial"/>
          <w:b/>
          <w:bCs/>
          <w:i/>
          <w:iCs/>
          <w:color w:val="000000" w:themeColor="text1"/>
          <w:sz w:val="22"/>
          <w:lang w:val="es-ES" w:eastAsia="es-ES_tradnl"/>
        </w:rPr>
        <w:t>mujer</w:t>
      </w:r>
      <w:r w:rsidR="00622D66" w:rsidRPr="008D48E6">
        <w:rPr>
          <w:rFonts w:ascii="Arial" w:eastAsia="Times New Roman" w:hAnsi="Arial" w:cs="Arial"/>
          <w:b/>
          <w:bCs/>
          <w:i/>
          <w:iCs/>
          <w:color w:val="000000" w:themeColor="text1"/>
          <w:sz w:val="22"/>
          <w:lang w:val="es-ES" w:eastAsia="es-ES_tradnl"/>
        </w:rPr>
        <w:t xml:space="preserve"> cabeza de familia</w:t>
      </w:r>
      <w:r w:rsidR="00F31211" w:rsidRPr="00594508">
        <w:rPr>
          <w:rFonts w:ascii="Arial" w:eastAsia="Times New Roman" w:hAnsi="Arial" w:cs="Arial"/>
          <w:b/>
          <w:bCs/>
          <w:i/>
          <w:iCs/>
          <w:color w:val="000000" w:themeColor="text1"/>
          <w:sz w:val="22"/>
          <w:lang w:val="es-ES" w:eastAsia="es-ES_tradnl"/>
        </w:rPr>
        <w:t xml:space="preserve"> </w:t>
      </w:r>
      <w:r w:rsidR="00537CF6" w:rsidRPr="00594508">
        <w:rPr>
          <w:rFonts w:ascii="Arial" w:eastAsia="Times New Roman" w:hAnsi="Arial" w:cs="Arial"/>
          <w:b/>
          <w:bCs/>
          <w:i/>
          <w:iCs/>
          <w:color w:val="000000" w:themeColor="text1"/>
          <w:sz w:val="22"/>
          <w:lang w:val="es-ES" w:eastAsia="es-ES_tradnl"/>
        </w:rPr>
        <w:t>y</w:t>
      </w:r>
      <w:r w:rsidR="00F31211" w:rsidRPr="00594508">
        <w:rPr>
          <w:rFonts w:ascii="Arial" w:eastAsia="Times New Roman" w:hAnsi="Arial" w:cs="Arial"/>
          <w:b/>
          <w:bCs/>
          <w:i/>
          <w:iCs/>
          <w:color w:val="000000" w:themeColor="text1"/>
          <w:sz w:val="22"/>
          <w:lang w:val="es-ES" w:eastAsia="es-ES_tradnl"/>
        </w:rPr>
        <w:t xml:space="preserve"> madre cabeza de familia en </w:t>
      </w:r>
      <w:r w:rsidR="00AF1CA5" w:rsidRPr="00594508">
        <w:rPr>
          <w:rFonts w:ascii="Arial" w:eastAsia="Times New Roman" w:hAnsi="Arial" w:cs="Arial"/>
          <w:b/>
          <w:bCs/>
          <w:i/>
          <w:iCs/>
          <w:color w:val="000000" w:themeColor="text1"/>
          <w:sz w:val="22"/>
          <w:lang w:val="es-ES" w:eastAsia="es-ES_tradnl"/>
        </w:rPr>
        <w:t>los numerales 2 y 7 del artículo 35</w:t>
      </w:r>
      <w:r w:rsidR="00F31211" w:rsidRPr="008D48E6">
        <w:rPr>
          <w:rFonts w:ascii="Arial" w:eastAsia="Times New Roman" w:hAnsi="Arial" w:cs="Arial"/>
          <w:bCs/>
          <w:color w:val="000000" w:themeColor="text1"/>
          <w:sz w:val="22"/>
          <w:lang w:val="es-ES" w:eastAsia="es-ES_tradnl"/>
        </w:rPr>
        <w:t xml:space="preserve">  </w:t>
      </w:r>
    </w:p>
    <w:p w14:paraId="6E04DA4D" w14:textId="77777777" w:rsidR="007F3F9B" w:rsidRPr="008D48E6" w:rsidRDefault="007F3F9B" w:rsidP="00594508">
      <w:pPr>
        <w:spacing w:line="276" w:lineRule="auto"/>
        <w:jc w:val="both"/>
        <w:rPr>
          <w:rFonts w:ascii="Arial" w:eastAsia="Calibri" w:hAnsi="Arial" w:cs="Arial"/>
          <w:color w:val="000000" w:themeColor="text1"/>
          <w:sz w:val="22"/>
        </w:rPr>
      </w:pPr>
    </w:p>
    <w:p w14:paraId="72BE1DA7" w14:textId="21019DB9" w:rsidR="00FD36E4" w:rsidRPr="008D48E6" w:rsidRDefault="007F3F9B" w:rsidP="00594508">
      <w:pPr>
        <w:spacing w:line="276" w:lineRule="auto"/>
        <w:jc w:val="both"/>
        <w:rPr>
          <w:rFonts w:ascii="Arial" w:eastAsia="Calibri" w:hAnsi="Arial" w:cs="Arial"/>
          <w:color w:val="000000" w:themeColor="text1"/>
          <w:sz w:val="22"/>
        </w:rPr>
      </w:pPr>
      <w:r w:rsidRPr="008D48E6">
        <w:rPr>
          <w:rFonts w:ascii="Arial" w:eastAsia="Calibri" w:hAnsi="Arial" w:cs="Arial"/>
          <w:color w:val="000000" w:themeColor="text1"/>
          <w:sz w:val="22"/>
        </w:rPr>
        <w:t xml:space="preserve">El texto de la Ley 2069 de 2020 al establecer el </w:t>
      </w:r>
      <w:r w:rsidR="00862C81" w:rsidRPr="008D48E6">
        <w:rPr>
          <w:rFonts w:ascii="Arial" w:eastAsia="Calibri" w:hAnsi="Arial" w:cs="Arial"/>
          <w:color w:val="000000" w:themeColor="text1"/>
          <w:sz w:val="22"/>
        </w:rPr>
        <w:t xml:space="preserve">factor de desempate </w:t>
      </w:r>
      <w:r w:rsidRPr="008D48E6">
        <w:rPr>
          <w:rFonts w:ascii="Arial" w:eastAsia="Calibri" w:hAnsi="Arial" w:cs="Arial"/>
          <w:color w:val="000000" w:themeColor="text1"/>
          <w:sz w:val="22"/>
        </w:rPr>
        <w:t xml:space="preserve">del </w:t>
      </w:r>
      <w:r w:rsidR="00F31211" w:rsidRPr="008D48E6">
        <w:rPr>
          <w:rFonts w:ascii="Arial" w:eastAsia="Calibri" w:hAnsi="Arial" w:cs="Arial"/>
          <w:color w:val="000000" w:themeColor="text1"/>
          <w:sz w:val="22"/>
        </w:rPr>
        <w:t>numeral 2 del artículo 3</w:t>
      </w:r>
      <w:r w:rsidR="00862C81" w:rsidRPr="008D48E6">
        <w:rPr>
          <w:rFonts w:ascii="Arial" w:eastAsia="Calibri" w:hAnsi="Arial" w:cs="Arial"/>
          <w:color w:val="000000" w:themeColor="text1"/>
          <w:sz w:val="22"/>
        </w:rPr>
        <w:t xml:space="preserve">5 de la Ley 2069 de 2020 </w:t>
      </w:r>
      <w:r w:rsidR="00F31211" w:rsidRPr="008D48E6">
        <w:rPr>
          <w:rFonts w:ascii="Arial" w:eastAsia="Calibri" w:hAnsi="Arial" w:cs="Arial"/>
          <w:color w:val="000000" w:themeColor="text1"/>
          <w:sz w:val="22"/>
        </w:rPr>
        <w:t xml:space="preserve">emplea el término </w:t>
      </w:r>
      <w:r w:rsidR="00F31211" w:rsidRPr="00594508">
        <w:rPr>
          <w:rFonts w:ascii="Arial" w:eastAsia="Calibri" w:hAnsi="Arial" w:cs="Arial"/>
          <w:i/>
          <w:iCs/>
          <w:color w:val="000000" w:themeColor="text1"/>
          <w:sz w:val="22"/>
        </w:rPr>
        <w:t>mujer cabeza de familia</w:t>
      </w:r>
      <w:r w:rsidR="00F31211" w:rsidRPr="008D48E6">
        <w:rPr>
          <w:rStyle w:val="Refdenotaalpie"/>
          <w:rFonts w:ascii="Arial" w:eastAsia="Calibri" w:hAnsi="Arial" w:cs="Arial"/>
          <w:color w:val="000000" w:themeColor="text1"/>
          <w:sz w:val="22"/>
        </w:rPr>
        <w:footnoteReference w:id="19"/>
      </w:r>
      <w:r w:rsidR="00F31211" w:rsidRPr="008D48E6">
        <w:rPr>
          <w:rFonts w:ascii="Arial" w:eastAsia="Calibri" w:hAnsi="Arial" w:cs="Arial"/>
          <w:color w:val="000000" w:themeColor="text1"/>
          <w:sz w:val="22"/>
        </w:rPr>
        <w:t>.</w:t>
      </w:r>
      <w:r w:rsidR="00862C81" w:rsidRPr="008D48E6">
        <w:rPr>
          <w:rFonts w:ascii="Arial" w:eastAsia="Calibri" w:hAnsi="Arial" w:cs="Arial"/>
          <w:color w:val="000000" w:themeColor="text1"/>
          <w:sz w:val="22"/>
        </w:rPr>
        <w:t xml:space="preserve"> </w:t>
      </w:r>
      <w:r w:rsidR="002B73DC" w:rsidRPr="008D48E6">
        <w:rPr>
          <w:rFonts w:ascii="Arial" w:eastAsia="Calibri" w:hAnsi="Arial" w:cs="Arial"/>
          <w:color w:val="000000" w:themeColor="text1"/>
          <w:sz w:val="22"/>
        </w:rPr>
        <w:t xml:space="preserve"> </w:t>
      </w:r>
      <w:r w:rsidR="00862C81" w:rsidRPr="008D48E6">
        <w:rPr>
          <w:rFonts w:ascii="Arial" w:eastAsia="Calibri" w:hAnsi="Arial" w:cs="Arial"/>
          <w:color w:val="000000" w:themeColor="text1"/>
          <w:sz w:val="22"/>
        </w:rPr>
        <w:t>Por su parte, el factor de desempate establecido en el numeral 7 del artículo 35,</w:t>
      </w:r>
      <w:r w:rsidR="00F31211" w:rsidRPr="008D48E6">
        <w:rPr>
          <w:rFonts w:ascii="Arial" w:eastAsia="Calibri" w:hAnsi="Arial" w:cs="Arial"/>
          <w:color w:val="000000" w:themeColor="text1"/>
          <w:sz w:val="22"/>
        </w:rPr>
        <w:t xml:space="preserve"> emplea el término </w:t>
      </w:r>
      <w:r w:rsidR="00F31211" w:rsidRPr="00594508">
        <w:rPr>
          <w:rFonts w:ascii="Arial" w:eastAsia="Calibri" w:hAnsi="Arial" w:cs="Arial"/>
          <w:i/>
          <w:iCs/>
          <w:color w:val="000000" w:themeColor="text1"/>
          <w:sz w:val="22"/>
        </w:rPr>
        <w:t>madre</w:t>
      </w:r>
      <w:r w:rsidR="00862C81" w:rsidRPr="00594508">
        <w:rPr>
          <w:rFonts w:ascii="Arial" w:eastAsia="Calibri" w:hAnsi="Arial" w:cs="Arial"/>
          <w:i/>
          <w:iCs/>
          <w:color w:val="000000" w:themeColor="text1"/>
          <w:sz w:val="22"/>
        </w:rPr>
        <w:t xml:space="preserve"> cabeza de familia</w:t>
      </w:r>
      <w:r w:rsidR="00862C81" w:rsidRPr="008D48E6">
        <w:rPr>
          <w:rFonts w:ascii="Arial" w:eastAsia="Calibri" w:hAnsi="Arial" w:cs="Arial"/>
          <w:color w:val="000000" w:themeColor="text1"/>
          <w:sz w:val="22"/>
        </w:rPr>
        <w:t>.</w:t>
      </w:r>
      <w:r w:rsidRPr="008D48E6">
        <w:rPr>
          <w:rFonts w:ascii="Arial" w:eastAsia="Calibri" w:hAnsi="Arial" w:cs="Arial"/>
          <w:color w:val="000000" w:themeColor="text1"/>
          <w:sz w:val="22"/>
        </w:rPr>
        <w:t xml:space="preserve"> </w:t>
      </w:r>
      <w:r w:rsidR="00DB6ECB" w:rsidRPr="00594508">
        <w:rPr>
          <w:rFonts w:ascii="Arial" w:eastAsia="Calibri" w:hAnsi="Arial" w:cs="Arial"/>
          <w:color w:val="000000" w:themeColor="text1"/>
          <w:sz w:val="22"/>
        </w:rPr>
        <w:t>En relación con esta</w:t>
      </w:r>
      <w:r w:rsidRPr="008D48E6">
        <w:rPr>
          <w:rFonts w:ascii="Arial" w:eastAsia="Calibri" w:hAnsi="Arial" w:cs="Arial"/>
          <w:color w:val="000000" w:themeColor="text1"/>
          <w:sz w:val="22"/>
        </w:rPr>
        <w:t xml:space="preserve"> diferencia, </w:t>
      </w:r>
      <w:r w:rsidR="00C31ED6" w:rsidRPr="008D48E6">
        <w:rPr>
          <w:rFonts w:ascii="Arial" w:eastAsia="Calibri" w:hAnsi="Arial" w:cs="Arial"/>
          <w:color w:val="000000" w:themeColor="text1"/>
          <w:sz w:val="22"/>
        </w:rPr>
        <w:t>es importante tener en cuenta que</w:t>
      </w:r>
      <w:r w:rsidR="0029005A" w:rsidRPr="008D48E6">
        <w:rPr>
          <w:rFonts w:ascii="Arial" w:eastAsia="Calibri" w:hAnsi="Arial" w:cs="Arial"/>
          <w:color w:val="000000" w:themeColor="text1"/>
          <w:sz w:val="22"/>
        </w:rPr>
        <w:t>, el artículo 2 de</w:t>
      </w:r>
      <w:r w:rsidR="00C31ED6" w:rsidRPr="008D48E6">
        <w:rPr>
          <w:rFonts w:ascii="Arial" w:eastAsia="Calibri" w:hAnsi="Arial" w:cs="Arial"/>
          <w:color w:val="000000" w:themeColor="text1"/>
          <w:sz w:val="22"/>
        </w:rPr>
        <w:t xml:space="preserve"> l</w:t>
      </w:r>
      <w:r w:rsidR="00F31211" w:rsidRPr="008D48E6">
        <w:rPr>
          <w:rFonts w:ascii="Arial" w:eastAsia="Calibri" w:hAnsi="Arial" w:cs="Arial"/>
          <w:color w:val="000000" w:themeColor="text1"/>
          <w:sz w:val="22"/>
        </w:rPr>
        <w:t>a Ley 82 de 1993</w:t>
      </w:r>
      <w:r w:rsidR="00D516F2" w:rsidRPr="008D48E6">
        <w:rPr>
          <w:rFonts w:ascii="Arial" w:eastAsia="Calibri" w:hAnsi="Arial" w:cs="Arial"/>
          <w:color w:val="000000" w:themeColor="text1"/>
          <w:sz w:val="22"/>
        </w:rPr>
        <w:t>,</w:t>
      </w:r>
      <w:r w:rsidR="00FD36E4" w:rsidRPr="008D48E6">
        <w:rPr>
          <w:rFonts w:ascii="Arial" w:eastAsia="Calibri" w:hAnsi="Arial" w:cs="Arial"/>
          <w:color w:val="000000" w:themeColor="text1"/>
          <w:sz w:val="22"/>
        </w:rPr>
        <w:t xml:space="preserve"> por la cual se expiden normas para apoyar de manera especial a la mujer cabeza de familia, modificado por la Ley 1232 de 2008,</w:t>
      </w:r>
      <w:r w:rsidR="00F31211" w:rsidRPr="008D48E6">
        <w:rPr>
          <w:rFonts w:ascii="Arial" w:eastAsia="Calibri" w:hAnsi="Arial" w:cs="Arial"/>
          <w:color w:val="000000" w:themeColor="text1"/>
          <w:sz w:val="22"/>
        </w:rPr>
        <w:t xml:space="preserve"> </w:t>
      </w:r>
      <w:r w:rsidRPr="008D48E6">
        <w:rPr>
          <w:rFonts w:ascii="Arial" w:eastAsia="Calibri" w:hAnsi="Arial" w:cs="Arial"/>
          <w:color w:val="000000" w:themeColor="text1"/>
          <w:sz w:val="22"/>
        </w:rPr>
        <w:t xml:space="preserve">define a la </w:t>
      </w:r>
      <w:r w:rsidRPr="00594508">
        <w:rPr>
          <w:rFonts w:ascii="Arial" w:eastAsia="Calibri" w:hAnsi="Arial" w:cs="Arial"/>
          <w:i/>
          <w:iCs/>
          <w:color w:val="000000" w:themeColor="text1"/>
          <w:sz w:val="22"/>
        </w:rPr>
        <w:t>mujer cabeza de familia</w:t>
      </w:r>
      <w:r w:rsidRPr="008D48E6">
        <w:rPr>
          <w:rFonts w:ascii="Arial" w:eastAsia="Calibri" w:hAnsi="Arial" w:cs="Arial"/>
          <w:color w:val="000000" w:themeColor="text1"/>
          <w:sz w:val="22"/>
        </w:rPr>
        <w:t xml:space="preserve"> </w:t>
      </w:r>
      <w:r w:rsidR="00FD36E4" w:rsidRPr="008D48E6">
        <w:rPr>
          <w:rFonts w:ascii="Arial" w:eastAsia="Calibri" w:hAnsi="Arial" w:cs="Arial"/>
          <w:color w:val="000000" w:themeColor="text1"/>
          <w:sz w:val="22"/>
        </w:rPr>
        <w:t xml:space="preserve">en los siguientes términos: </w:t>
      </w:r>
    </w:p>
    <w:p w14:paraId="4C50EDF4" w14:textId="77777777" w:rsidR="00FD36E4" w:rsidRPr="008D48E6" w:rsidRDefault="00FD36E4" w:rsidP="00594508">
      <w:pPr>
        <w:spacing w:line="276" w:lineRule="auto"/>
        <w:jc w:val="both"/>
        <w:rPr>
          <w:rFonts w:ascii="Arial" w:eastAsia="Calibri" w:hAnsi="Arial" w:cs="Arial"/>
          <w:color w:val="000000" w:themeColor="text1"/>
          <w:sz w:val="22"/>
        </w:rPr>
      </w:pPr>
    </w:p>
    <w:p w14:paraId="441AD13B" w14:textId="78F06836" w:rsidR="00FD36E4" w:rsidRPr="008D48E6" w:rsidRDefault="00FD36E4" w:rsidP="00594508">
      <w:pPr>
        <w:shd w:val="clear" w:color="auto" w:fill="FFFFFF"/>
        <w:ind w:left="709" w:right="709"/>
        <w:jc w:val="both"/>
        <w:rPr>
          <w:rFonts w:ascii="Arial" w:eastAsia="Times New Roman" w:hAnsi="Arial" w:cs="Arial"/>
          <w:color w:val="333333"/>
          <w:sz w:val="21"/>
          <w:szCs w:val="21"/>
          <w:lang w:val="es-CO" w:eastAsia="es-CO"/>
        </w:rPr>
      </w:pPr>
      <w:r w:rsidRPr="00594508">
        <w:rPr>
          <w:rFonts w:ascii="Arial" w:eastAsia="Times New Roman" w:hAnsi="Arial" w:cs="Arial"/>
          <w:color w:val="333333"/>
          <w:sz w:val="21"/>
          <w:szCs w:val="21"/>
          <w:lang w:val="es-CO" w:eastAsia="es-CO"/>
        </w:rPr>
        <w:t>Para los efectos de la presente ley, entiéndase por "</w:t>
      </w:r>
      <w:r w:rsidRPr="00594508">
        <w:rPr>
          <w:rFonts w:ascii="Arial" w:eastAsia="Times New Roman" w:hAnsi="Arial" w:cs="Arial"/>
          <w:color w:val="333333"/>
          <w:sz w:val="21"/>
          <w:szCs w:val="21"/>
          <w:u w:val="single"/>
          <w:lang w:val="es-CO" w:eastAsia="es-CO"/>
        </w:rPr>
        <w:t>Mujer </w:t>
      </w:r>
      <w:r w:rsidRPr="00594508">
        <w:rPr>
          <w:rFonts w:ascii="Arial" w:eastAsia="Times New Roman" w:hAnsi="Arial" w:cs="Arial"/>
          <w:color w:val="333333"/>
          <w:sz w:val="21"/>
          <w:szCs w:val="21"/>
          <w:lang w:val="es-CO" w:eastAsia="es-CO"/>
        </w:rPr>
        <w:t>Cabeza de Familia", quien</w:t>
      </w:r>
      <w:r w:rsidR="00D95818">
        <w:rPr>
          <w:rFonts w:ascii="Arial" w:eastAsia="Times New Roman" w:hAnsi="Arial" w:cs="Arial"/>
          <w:color w:val="333333"/>
          <w:sz w:val="21"/>
          <w:szCs w:val="21"/>
          <w:lang w:val="es-CO" w:eastAsia="es-CO"/>
        </w:rPr>
        <w:t>,</w:t>
      </w:r>
      <w:r w:rsidRPr="00594508">
        <w:rPr>
          <w:rFonts w:ascii="Arial" w:eastAsia="Times New Roman" w:hAnsi="Arial" w:cs="Arial"/>
          <w:color w:val="333333"/>
          <w:sz w:val="21"/>
          <w:szCs w:val="21"/>
          <w:lang w:val="es-CO" w:eastAsia="es-CO"/>
        </w:rPr>
        <w:t xml:space="preserve"> siendo soltera o casada, tenga bajo su cargo,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14:paraId="4DBC8997" w14:textId="77777777" w:rsidR="00FD36E4" w:rsidRPr="00594508" w:rsidRDefault="00FD36E4" w:rsidP="00594508">
      <w:pPr>
        <w:shd w:val="clear" w:color="auto" w:fill="FFFFFF"/>
        <w:ind w:left="709" w:right="709"/>
        <w:jc w:val="both"/>
        <w:rPr>
          <w:rFonts w:ascii="Arial" w:eastAsia="Times New Roman" w:hAnsi="Arial" w:cs="Arial"/>
          <w:color w:val="333333"/>
          <w:sz w:val="21"/>
          <w:szCs w:val="21"/>
          <w:lang w:val="es-CO" w:eastAsia="es-CO"/>
        </w:rPr>
      </w:pPr>
    </w:p>
    <w:p w14:paraId="5D776229" w14:textId="47789B73" w:rsidR="00FD36E4" w:rsidRPr="00594508" w:rsidRDefault="00FD36E4" w:rsidP="00594508">
      <w:pPr>
        <w:shd w:val="clear" w:color="auto" w:fill="FFFFFF"/>
        <w:ind w:left="709" w:right="709"/>
        <w:jc w:val="both"/>
        <w:rPr>
          <w:rFonts w:ascii="Arial" w:eastAsia="Times New Roman" w:hAnsi="Arial" w:cs="Arial"/>
          <w:color w:val="333333"/>
          <w:sz w:val="21"/>
          <w:szCs w:val="21"/>
          <w:lang w:val="es-CO" w:eastAsia="es-CO"/>
        </w:rPr>
      </w:pPr>
      <w:r w:rsidRPr="00594508">
        <w:rPr>
          <w:rFonts w:ascii="Arial" w:eastAsia="Times New Roman" w:hAnsi="Arial" w:cs="Arial"/>
          <w:color w:val="333333"/>
          <w:sz w:val="21"/>
          <w:szCs w:val="21"/>
          <w:lang w:val="es-CO" w:eastAsia="es-CO"/>
        </w:rPr>
        <w:t>Parágrafo. Esta condición y la cesación de la misma, desde el momento en que ocurra el respectivo evento, deberá ser declarada por la </w:t>
      </w:r>
      <w:r w:rsidRPr="00594508">
        <w:rPr>
          <w:rFonts w:ascii="Arial" w:eastAsia="Times New Roman" w:hAnsi="Arial" w:cs="Arial"/>
          <w:color w:val="333333"/>
          <w:sz w:val="21"/>
          <w:szCs w:val="21"/>
          <w:u w:val="single"/>
          <w:lang w:val="es-CO" w:eastAsia="es-CO"/>
        </w:rPr>
        <w:t>mujer </w:t>
      </w:r>
      <w:r w:rsidRPr="00594508">
        <w:rPr>
          <w:rFonts w:ascii="Arial" w:eastAsia="Times New Roman" w:hAnsi="Arial" w:cs="Arial"/>
          <w:color w:val="333333"/>
          <w:sz w:val="21"/>
          <w:szCs w:val="21"/>
          <w:lang w:val="es-CO" w:eastAsia="es-CO"/>
        </w:rPr>
        <w:t>cabeza de familia de bajos ingresos ante notario, expresando las circunstancias básicas de su caso y sin que por este concepto se causen emolumentos notariales a su cargo.</w:t>
      </w:r>
    </w:p>
    <w:p w14:paraId="0E52B54E" w14:textId="77777777" w:rsidR="00FD36E4" w:rsidRPr="008D48E6" w:rsidRDefault="00FD36E4" w:rsidP="00594508">
      <w:pPr>
        <w:spacing w:line="276" w:lineRule="auto"/>
        <w:jc w:val="both"/>
        <w:rPr>
          <w:rFonts w:ascii="Arial" w:eastAsia="Calibri" w:hAnsi="Arial" w:cs="Arial"/>
          <w:color w:val="000000" w:themeColor="text1"/>
          <w:sz w:val="22"/>
        </w:rPr>
      </w:pPr>
    </w:p>
    <w:p w14:paraId="0E64E777" w14:textId="043D87B8" w:rsidR="00E1369B" w:rsidRPr="008D48E6" w:rsidRDefault="00204C97" w:rsidP="00797B7B">
      <w:pPr>
        <w:spacing w:before="120" w:after="120" w:line="276" w:lineRule="auto"/>
        <w:ind w:firstLine="708"/>
        <w:jc w:val="both"/>
        <w:rPr>
          <w:rFonts w:ascii="Arial" w:eastAsia="Calibri" w:hAnsi="Arial" w:cs="Arial"/>
          <w:color w:val="000000" w:themeColor="text1"/>
          <w:sz w:val="22"/>
        </w:rPr>
      </w:pPr>
      <w:r w:rsidRPr="008D48E6">
        <w:rPr>
          <w:rFonts w:ascii="Arial" w:eastAsia="Calibri" w:hAnsi="Arial" w:cs="Arial"/>
          <w:color w:val="000000" w:themeColor="text1"/>
          <w:sz w:val="22"/>
        </w:rPr>
        <w:t xml:space="preserve">De acuerdo con </w:t>
      </w:r>
      <w:r w:rsidR="00472EF2" w:rsidRPr="008D48E6">
        <w:rPr>
          <w:rFonts w:ascii="Arial" w:eastAsia="Calibri" w:hAnsi="Arial" w:cs="Arial"/>
          <w:color w:val="000000" w:themeColor="text1"/>
          <w:sz w:val="22"/>
        </w:rPr>
        <w:t xml:space="preserve">esta </w:t>
      </w:r>
      <w:r w:rsidRPr="008D48E6">
        <w:rPr>
          <w:rFonts w:ascii="Arial" w:eastAsia="Calibri" w:hAnsi="Arial" w:cs="Arial"/>
          <w:color w:val="000000" w:themeColor="text1"/>
          <w:sz w:val="22"/>
        </w:rPr>
        <w:t xml:space="preserve">definición, la </w:t>
      </w:r>
      <w:r w:rsidRPr="00594508">
        <w:rPr>
          <w:rFonts w:ascii="Arial" w:eastAsia="Calibri" w:hAnsi="Arial" w:cs="Arial"/>
          <w:i/>
          <w:iCs/>
          <w:color w:val="000000" w:themeColor="text1"/>
          <w:sz w:val="22"/>
        </w:rPr>
        <w:t>mujer cabeza de familia</w:t>
      </w:r>
      <w:r w:rsidRPr="008D48E6">
        <w:rPr>
          <w:rFonts w:ascii="Arial" w:eastAsia="Calibri" w:hAnsi="Arial" w:cs="Arial"/>
          <w:color w:val="000000" w:themeColor="text1"/>
          <w:sz w:val="22"/>
        </w:rPr>
        <w:t xml:space="preserve"> no necesariamente tiene que ser </w:t>
      </w:r>
      <w:r w:rsidR="00E1369B" w:rsidRPr="008D48E6">
        <w:rPr>
          <w:rFonts w:ascii="Arial" w:eastAsia="Calibri" w:hAnsi="Arial" w:cs="Arial"/>
          <w:color w:val="000000" w:themeColor="text1"/>
          <w:sz w:val="22"/>
        </w:rPr>
        <w:t>una madre que tenga</w:t>
      </w:r>
      <w:r w:rsidRPr="008D48E6">
        <w:rPr>
          <w:rFonts w:ascii="Arial" w:eastAsia="Calibri" w:hAnsi="Arial" w:cs="Arial"/>
          <w:color w:val="000000" w:themeColor="text1"/>
          <w:sz w:val="22"/>
        </w:rPr>
        <w:t xml:space="preserve"> bajo su cargo hijos menores</w:t>
      </w:r>
      <w:r w:rsidR="00E1369B" w:rsidRPr="008D48E6">
        <w:rPr>
          <w:rFonts w:ascii="Arial" w:eastAsia="Calibri" w:hAnsi="Arial" w:cs="Arial"/>
          <w:color w:val="000000" w:themeColor="text1"/>
          <w:sz w:val="22"/>
        </w:rPr>
        <w:t>, sino que también puede ser una mujer sin hijos que tiene bajo su cargo a otros miembros del núcleo familiar en situación de discapacidad que les impida trabajar, y que no cuenta con ayuda de los demás miembros de la familia, como podría se</w:t>
      </w:r>
      <w:r w:rsidR="007F3F9B" w:rsidRPr="008D48E6">
        <w:rPr>
          <w:rFonts w:ascii="Arial" w:eastAsia="Calibri" w:hAnsi="Arial" w:cs="Arial"/>
          <w:color w:val="000000" w:themeColor="text1"/>
          <w:sz w:val="22"/>
        </w:rPr>
        <w:t>r, po</w:t>
      </w:r>
      <w:r w:rsidR="00E1369B" w:rsidRPr="008D48E6">
        <w:rPr>
          <w:rFonts w:ascii="Arial" w:eastAsia="Calibri" w:hAnsi="Arial" w:cs="Arial"/>
          <w:color w:val="000000" w:themeColor="text1"/>
          <w:sz w:val="22"/>
        </w:rPr>
        <w:t>r</w:t>
      </w:r>
      <w:r w:rsidR="007F3F9B" w:rsidRPr="008D48E6">
        <w:rPr>
          <w:rFonts w:ascii="Arial" w:eastAsia="Calibri" w:hAnsi="Arial" w:cs="Arial"/>
          <w:color w:val="000000" w:themeColor="text1"/>
          <w:sz w:val="22"/>
        </w:rPr>
        <w:t xml:space="preserve"> ejemplo, </w:t>
      </w:r>
      <w:r w:rsidR="00E1369B" w:rsidRPr="008D48E6">
        <w:rPr>
          <w:rFonts w:ascii="Arial" w:eastAsia="Calibri" w:hAnsi="Arial" w:cs="Arial"/>
          <w:color w:val="000000" w:themeColor="text1"/>
          <w:sz w:val="22"/>
        </w:rPr>
        <w:t>el caso de una mujer soltera que siendo única hija tenga bajo su cargo a su madre en situación de discapacidad que le impida trabajar.</w:t>
      </w:r>
    </w:p>
    <w:p w14:paraId="688FB757" w14:textId="77777777" w:rsidR="00476E74" w:rsidRPr="008D48E6" w:rsidRDefault="00476E74" w:rsidP="00594508">
      <w:pPr>
        <w:spacing w:before="120" w:after="120" w:line="276" w:lineRule="auto"/>
        <w:ind w:firstLine="709"/>
        <w:jc w:val="both"/>
        <w:rPr>
          <w:rFonts w:ascii="Arial" w:hAnsi="Arial" w:cs="Arial"/>
          <w:sz w:val="22"/>
          <w:lang w:val="es-ES_tradnl"/>
        </w:rPr>
      </w:pPr>
      <w:r w:rsidRPr="008D48E6">
        <w:rPr>
          <w:rFonts w:ascii="Arial" w:hAnsi="Arial" w:cs="Arial"/>
          <w:sz w:val="22"/>
          <w:lang w:val="es-ES_tradnl"/>
        </w:rPr>
        <w:t xml:space="preserve">El parágrafo del artículo 2 de la Ley 82 de 1993 –«Por la cual se expiden normas para apoyar de manera especial a la mujer cabeza de familia»– establece que «La condición </w:t>
      </w:r>
      <w:r w:rsidRPr="008D48E6">
        <w:rPr>
          <w:rFonts w:ascii="Arial" w:hAnsi="Arial" w:cs="Arial"/>
          <w:sz w:val="22"/>
          <w:lang w:val="es-ES_tradnl"/>
        </w:rPr>
        <w:lastRenderedPageBreak/>
        <w:t xml:space="preserve">de Mujer Cabeza de Familia y la cesación de </w:t>
      </w:r>
      <w:proofErr w:type="gramStart"/>
      <w:r w:rsidRPr="008D48E6">
        <w:rPr>
          <w:rFonts w:ascii="Arial" w:hAnsi="Arial" w:cs="Arial"/>
          <w:sz w:val="22"/>
          <w:lang w:val="es-ES_tradnl"/>
        </w:rPr>
        <w:t>la misma</w:t>
      </w:r>
      <w:proofErr w:type="gramEnd"/>
      <w:r w:rsidRPr="008D48E6">
        <w:rPr>
          <w:rFonts w:ascii="Arial" w:hAnsi="Arial" w:cs="Arial"/>
          <w:sz w:val="22"/>
          <w:lang w:val="es-ES_tradnl"/>
        </w:rPr>
        <w:t>,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8D48E6">
        <w:rPr>
          <w:rStyle w:val="Refdenotaalpie"/>
          <w:rFonts w:ascii="Arial" w:hAnsi="Arial" w:cs="Arial"/>
          <w:sz w:val="22"/>
          <w:lang w:val="es-ES_tradnl"/>
        </w:rPr>
        <w:footnoteReference w:id="20"/>
      </w:r>
      <w:r w:rsidRPr="008D48E6">
        <w:rPr>
          <w:rFonts w:ascii="Arial" w:hAnsi="Arial" w:cs="Arial"/>
          <w:sz w:val="22"/>
          <w:lang w:val="es-ES_tradnl"/>
        </w:rPr>
        <w:t xml:space="preserve">. </w:t>
      </w:r>
    </w:p>
    <w:p w14:paraId="1CAC7EAF" w14:textId="1F4316E9" w:rsidR="0029005A" w:rsidRPr="008D48E6" w:rsidRDefault="00C93519" w:rsidP="00594508">
      <w:pPr>
        <w:spacing w:line="276" w:lineRule="auto"/>
        <w:ind w:firstLine="708"/>
        <w:jc w:val="both"/>
        <w:rPr>
          <w:rFonts w:ascii="Arial" w:eastAsia="Calibri" w:hAnsi="Arial" w:cs="Arial"/>
          <w:color w:val="000000" w:themeColor="text1"/>
          <w:sz w:val="22"/>
        </w:rPr>
      </w:pPr>
      <w:r w:rsidRPr="008D48E6">
        <w:rPr>
          <w:rFonts w:ascii="Arial" w:eastAsia="Calibri" w:hAnsi="Arial" w:cs="Arial"/>
          <w:color w:val="000000" w:themeColor="text1"/>
          <w:sz w:val="22"/>
        </w:rPr>
        <w:t>Por otro lado, es posible afirmar que, e</w:t>
      </w:r>
      <w:r w:rsidR="005D6A72" w:rsidRPr="008D48E6">
        <w:rPr>
          <w:rFonts w:ascii="Arial" w:eastAsia="Calibri" w:hAnsi="Arial" w:cs="Arial"/>
          <w:color w:val="000000" w:themeColor="text1"/>
          <w:sz w:val="22"/>
        </w:rPr>
        <w:t>n estricto sentido,</w:t>
      </w:r>
      <w:r w:rsidRPr="008D48E6">
        <w:rPr>
          <w:rFonts w:ascii="Arial" w:eastAsia="Calibri" w:hAnsi="Arial" w:cs="Arial"/>
          <w:color w:val="000000" w:themeColor="text1"/>
          <w:sz w:val="22"/>
        </w:rPr>
        <w:t xml:space="preserve"> no existe</w:t>
      </w:r>
      <w:r w:rsidR="005D6A72" w:rsidRPr="008D48E6">
        <w:rPr>
          <w:rFonts w:ascii="Arial" w:eastAsia="Calibri" w:hAnsi="Arial" w:cs="Arial"/>
          <w:color w:val="000000" w:themeColor="text1"/>
          <w:sz w:val="22"/>
        </w:rPr>
        <w:t xml:space="preserve"> </w:t>
      </w:r>
      <w:r w:rsidR="00EA5819" w:rsidRPr="008D48E6">
        <w:rPr>
          <w:rFonts w:ascii="Arial" w:eastAsia="Calibri" w:hAnsi="Arial" w:cs="Arial"/>
          <w:color w:val="000000" w:themeColor="text1"/>
          <w:sz w:val="22"/>
        </w:rPr>
        <w:t xml:space="preserve">un concepto legal de </w:t>
      </w:r>
      <w:r w:rsidR="00EA5819" w:rsidRPr="00594508">
        <w:rPr>
          <w:rFonts w:ascii="Arial" w:eastAsia="Calibri" w:hAnsi="Arial" w:cs="Arial"/>
          <w:i/>
          <w:iCs/>
          <w:color w:val="000000" w:themeColor="text1"/>
          <w:sz w:val="22"/>
        </w:rPr>
        <w:t>madre cabeza de familia</w:t>
      </w:r>
      <w:r w:rsidRPr="008D48E6">
        <w:rPr>
          <w:rFonts w:ascii="Arial" w:eastAsia="Calibri" w:hAnsi="Arial" w:cs="Arial"/>
          <w:i/>
          <w:iCs/>
          <w:color w:val="000000" w:themeColor="text1"/>
          <w:sz w:val="22"/>
        </w:rPr>
        <w:t xml:space="preserve"> </w:t>
      </w:r>
      <w:r w:rsidR="005D6A72" w:rsidRPr="008D48E6">
        <w:rPr>
          <w:rFonts w:ascii="Arial" w:hAnsi="Arial" w:cs="Arial"/>
          <w:sz w:val="22"/>
        </w:rPr>
        <w:t xml:space="preserve">tal como sucede con el de </w:t>
      </w:r>
      <w:r w:rsidR="005D6A72" w:rsidRPr="00594508">
        <w:rPr>
          <w:rFonts w:ascii="Arial" w:hAnsi="Arial" w:cs="Arial"/>
          <w:i/>
          <w:iCs/>
          <w:sz w:val="22"/>
        </w:rPr>
        <w:t>mujer cabeza de familia</w:t>
      </w:r>
      <w:r w:rsidR="005D6A72" w:rsidRPr="008D48E6">
        <w:rPr>
          <w:rFonts w:ascii="Arial" w:hAnsi="Arial" w:cs="Arial"/>
          <w:sz w:val="22"/>
        </w:rPr>
        <w:t xml:space="preserve">. No obstante, el concepto de </w:t>
      </w:r>
      <w:r w:rsidR="005D6A72" w:rsidRPr="008D48E6">
        <w:rPr>
          <w:rFonts w:ascii="Arial" w:eastAsia="Calibri" w:hAnsi="Arial" w:cs="Arial"/>
          <w:i/>
          <w:iCs/>
          <w:color w:val="000000" w:themeColor="text1"/>
          <w:sz w:val="22"/>
        </w:rPr>
        <w:t xml:space="preserve">madre cabeza de familia </w:t>
      </w:r>
      <w:r w:rsidR="005D6A72" w:rsidRPr="008D48E6">
        <w:rPr>
          <w:rFonts w:ascii="Arial" w:eastAsia="Calibri" w:hAnsi="Arial" w:cs="Arial"/>
          <w:color w:val="000000" w:themeColor="text1"/>
          <w:sz w:val="22"/>
        </w:rPr>
        <w:t xml:space="preserve">no es extraño </w:t>
      </w:r>
      <w:r w:rsidRPr="008D48E6">
        <w:rPr>
          <w:rFonts w:ascii="Arial" w:eastAsia="Calibri" w:hAnsi="Arial" w:cs="Arial"/>
          <w:color w:val="000000" w:themeColor="text1"/>
          <w:sz w:val="22"/>
        </w:rPr>
        <w:t>en el ordenamiento jurídico de orden legal, en el cual encontramos algunas normas lo refieren expresamente –como, por ejemplo, el artículo 12 de la Ley 790 de 2002</w:t>
      </w:r>
      <w:r w:rsidRPr="008D48E6">
        <w:rPr>
          <w:rStyle w:val="Refdenotaalpie"/>
          <w:rFonts w:ascii="Arial" w:eastAsia="Calibri" w:hAnsi="Arial" w:cs="Arial"/>
          <w:color w:val="000000" w:themeColor="text1"/>
          <w:sz w:val="22"/>
        </w:rPr>
        <w:footnoteReference w:id="21"/>
      </w:r>
      <w:r w:rsidRPr="008D48E6">
        <w:rPr>
          <w:rFonts w:ascii="Arial" w:eastAsia="Calibri" w:hAnsi="Arial" w:cs="Arial"/>
          <w:color w:val="000000" w:themeColor="text1"/>
          <w:sz w:val="22"/>
        </w:rPr>
        <w:t>–</w:t>
      </w:r>
      <w:r w:rsidRPr="008D48E6">
        <w:rPr>
          <w:rFonts w:ascii="Arial" w:eastAsia="Calibri" w:hAnsi="Arial" w:cs="Arial"/>
          <w:i/>
          <w:iCs/>
          <w:color w:val="000000" w:themeColor="text1"/>
          <w:sz w:val="22"/>
        </w:rPr>
        <w:t>,</w:t>
      </w:r>
      <w:r w:rsidRPr="008D48E6">
        <w:rPr>
          <w:rFonts w:ascii="Arial" w:hAnsi="Arial" w:cs="Arial"/>
          <w:sz w:val="22"/>
        </w:rPr>
        <w:t xml:space="preserve"> </w:t>
      </w:r>
      <w:r w:rsidRPr="008D48E6">
        <w:rPr>
          <w:rFonts w:ascii="Arial" w:eastAsia="Calibri" w:hAnsi="Arial" w:cs="Arial"/>
          <w:color w:val="000000" w:themeColor="text1"/>
          <w:sz w:val="22"/>
        </w:rPr>
        <w:t xml:space="preserve">ni a la </w:t>
      </w:r>
      <w:r w:rsidR="005D6A72" w:rsidRPr="008D48E6">
        <w:rPr>
          <w:rFonts w:ascii="Arial" w:eastAsia="Calibri" w:hAnsi="Arial" w:cs="Arial"/>
          <w:color w:val="000000" w:themeColor="text1"/>
          <w:sz w:val="22"/>
        </w:rPr>
        <w:t>práctica jurídica nacional, en el marco de la cual, a partir de la aplicación del artículo 43 superior</w:t>
      </w:r>
      <w:r w:rsidR="00ED7676" w:rsidRPr="008D48E6">
        <w:rPr>
          <w:rStyle w:val="Refdenotaalpie"/>
          <w:rFonts w:ascii="Arial" w:eastAsia="Calibri" w:hAnsi="Arial" w:cs="Arial"/>
          <w:color w:val="000000" w:themeColor="text1"/>
          <w:sz w:val="22"/>
        </w:rPr>
        <w:footnoteReference w:id="22"/>
      </w:r>
      <w:r w:rsidR="005D6A72" w:rsidRPr="008D48E6">
        <w:rPr>
          <w:rFonts w:ascii="Arial" w:eastAsia="Calibri" w:hAnsi="Arial" w:cs="Arial"/>
          <w:color w:val="000000" w:themeColor="text1"/>
          <w:sz w:val="22"/>
        </w:rPr>
        <w:t>, se les ha tratado como sujetos de especial protección constitucional</w:t>
      </w:r>
      <w:r w:rsidR="0029005A" w:rsidRPr="008D48E6">
        <w:rPr>
          <w:rFonts w:ascii="Arial" w:eastAsia="Calibri" w:hAnsi="Arial" w:cs="Arial"/>
          <w:color w:val="000000" w:themeColor="text1"/>
          <w:sz w:val="22"/>
        </w:rPr>
        <w:t xml:space="preserve"> y se le ha incluido dentro de la definición del artículo 2 de la Ley 82 de 1993</w:t>
      </w:r>
      <w:r w:rsidR="005D6A72" w:rsidRPr="008D48E6">
        <w:rPr>
          <w:rFonts w:ascii="Arial" w:eastAsia="Calibri" w:hAnsi="Arial" w:cs="Arial"/>
          <w:color w:val="000000" w:themeColor="text1"/>
          <w:sz w:val="22"/>
        </w:rPr>
        <w:t xml:space="preserve">. </w:t>
      </w:r>
      <w:r w:rsidR="0029005A" w:rsidRPr="008D48E6">
        <w:rPr>
          <w:rFonts w:ascii="Arial" w:eastAsia="Calibri" w:hAnsi="Arial" w:cs="Arial"/>
          <w:color w:val="000000" w:themeColor="text1"/>
          <w:sz w:val="22"/>
        </w:rPr>
        <w:t>L</w:t>
      </w:r>
      <w:r w:rsidR="005D6A72" w:rsidRPr="008D48E6">
        <w:rPr>
          <w:rFonts w:ascii="Arial" w:eastAsia="Calibri" w:hAnsi="Arial" w:cs="Arial"/>
          <w:color w:val="000000" w:themeColor="text1"/>
          <w:sz w:val="22"/>
        </w:rPr>
        <w:t>a</w:t>
      </w:r>
      <w:r w:rsidR="0029005A" w:rsidRPr="008D48E6">
        <w:rPr>
          <w:rFonts w:ascii="Arial" w:eastAsia="Calibri" w:hAnsi="Arial" w:cs="Arial"/>
          <w:color w:val="000000" w:themeColor="text1"/>
          <w:sz w:val="22"/>
        </w:rPr>
        <w:t xml:space="preserve"> </w:t>
      </w:r>
      <w:r w:rsidR="005D6A72" w:rsidRPr="008D48E6">
        <w:rPr>
          <w:rFonts w:ascii="Arial" w:eastAsia="Calibri" w:hAnsi="Arial" w:cs="Arial"/>
          <w:color w:val="000000" w:themeColor="text1"/>
          <w:sz w:val="22"/>
        </w:rPr>
        <w:t>Corte Constitucional</w:t>
      </w:r>
      <w:r w:rsidR="0029005A" w:rsidRPr="008D48E6">
        <w:rPr>
          <w:rFonts w:ascii="Arial" w:eastAsia="Calibri" w:hAnsi="Arial" w:cs="Arial"/>
          <w:color w:val="000000" w:themeColor="text1"/>
          <w:sz w:val="22"/>
        </w:rPr>
        <w:t xml:space="preserve"> en su jurisprudencia ha establecido</w:t>
      </w:r>
      <w:r w:rsidR="005D6A72" w:rsidRPr="008D48E6">
        <w:rPr>
          <w:rFonts w:ascii="Arial" w:eastAsia="Calibri" w:hAnsi="Arial" w:cs="Arial"/>
          <w:color w:val="000000" w:themeColor="text1"/>
          <w:sz w:val="22"/>
        </w:rPr>
        <w:t xml:space="preserve"> </w:t>
      </w:r>
      <w:r w:rsidR="0029005A" w:rsidRPr="008D48E6">
        <w:rPr>
          <w:rFonts w:ascii="Arial" w:eastAsia="Calibri" w:hAnsi="Arial" w:cs="Arial"/>
          <w:color w:val="000000" w:themeColor="text1"/>
          <w:sz w:val="22"/>
        </w:rPr>
        <w:t xml:space="preserve">la asimilación de las </w:t>
      </w:r>
      <w:r w:rsidR="0018703E" w:rsidRPr="008D48E6">
        <w:rPr>
          <w:rFonts w:ascii="Arial" w:eastAsia="Calibri" w:hAnsi="Arial" w:cs="Arial"/>
          <w:color w:val="000000" w:themeColor="text1"/>
          <w:sz w:val="22"/>
        </w:rPr>
        <w:t>nociones</w:t>
      </w:r>
      <w:r w:rsidR="0029005A" w:rsidRPr="008D48E6">
        <w:rPr>
          <w:rFonts w:ascii="Arial" w:eastAsia="Calibri" w:hAnsi="Arial" w:cs="Arial"/>
          <w:color w:val="000000" w:themeColor="text1"/>
          <w:sz w:val="22"/>
        </w:rPr>
        <w:t xml:space="preserve"> de </w:t>
      </w:r>
      <w:r w:rsidR="0029005A" w:rsidRPr="00594508">
        <w:rPr>
          <w:rFonts w:ascii="Arial" w:eastAsia="Calibri" w:hAnsi="Arial" w:cs="Arial"/>
          <w:i/>
          <w:iCs/>
          <w:color w:val="000000" w:themeColor="text1"/>
          <w:sz w:val="22"/>
        </w:rPr>
        <w:t>mujer cabeza de familia</w:t>
      </w:r>
      <w:r w:rsidR="0029005A" w:rsidRPr="008D48E6">
        <w:rPr>
          <w:rFonts w:ascii="Arial" w:eastAsia="Calibri" w:hAnsi="Arial" w:cs="Arial"/>
          <w:color w:val="000000" w:themeColor="text1"/>
          <w:sz w:val="22"/>
        </w:rPr>
        <w:t xml:space="preserve"> y </w:t>
      </w:r>
      <w:r w:rsidR="0029005A" w:rsidRPr="00594508">
        <w:rPr>
          <w:rFonts w:ascii="Arial" w:eastAsia="Calibri" w:hAnsi="Arial" w:cs="Arial"/>
          <w:i/>
          <w:iCs/>
          <w:color w:val="000000" w:themeColor="text1"/>
          <w:sz w:val="22"/>
        </w:rPr>
        <w:t>madre cabeza de familia</w:t>
      </w:r>
      <w:r w:rsidR="0029005A" w:rsidRPr="008D48E6">
        <w:rPr>
          <w:rFonts w:ascii="Arial" w:eastAsia="Calibri" w:hAnsi="Arial" w:cs="Arial"/>
          <w:color w:val="000000" w:themeColor="text1"/>
          <w:sz w:val="22"/>
        </w:rPr>
        <w:t>, decantando incluso unos elementos a partir de los cuales se estructura esta última condición. Al respecto ha establecido la Corte:</w:t>
      </w:r>
    </w:p>
    <w:p w14:paraId="4E56E04C" w14:textId="77777777" w:rsidR="0029005A" w:rsidRPr="008D48E6" w:rsidRDefault="0029005A" w:rsidP="00594508">
      <w:pPr>
        <w:spacing w:line="276" w:lineRule="auto"/>
        <w:ind w:firstLine="708"/>
        <w:jc w:val="both"/>
        <w:rPr>
          <w:rFonts w:ascii="Arial" w:eastAsia="Calibri" w:hAnsi="Arial" w:cs="Arial"/>
          <w:color w:val="000000" w:themeColor="text1"/>
          <w:sz w:val="22"/>
        </w:rPr>
      </w:pPr>
    </w:p>
    <w:p w14:paraId="3A966F6E" w14:textId="0F8CF0F0" w:rsidR="0029005A" w:rsidRPr="00D95818" w:rsidRDefault="0018703E" w:rsidP="00594508">
      <w:pPr>
        <w:shd w:val="clear" w:color="auto" w:fill="FFFFFF"/>
        <w:ind w:left="709" w:right="709"/>
        <w:jc w:val="both"/>
        <w:rPr>
          <w:rFonts w:ascii="Arial" w:eastAsia="Times New Roman" w:hAnsi="Arial" w:cs="Arial"/>
          <w:sz w:val="21"/>
          <w:szCs w:val="21"/>
          <w:lang w:val="es-CO" w:eastAsia="es-CO"/>
        </w:rPr>
      </w:pPr>
      <w:r w:rsidRPr="00D95818">
        <w:rPr>
          <w:rFonts w:ascii="Arial" w:eastAsia="Times New Roman" w:hAnsi="Arial" w:cs="Arial"/>
          <w:sz w:val="21"/>
          <w:szCs w:val="21"/>
          <w:lang w:val="es-CO" w:eastAsia="es-CO"/>
        </w:rPr>
        <w:t>«</w:t>
      </w:r>
      <w:r w:rsidR="0029005A" w:rsidRPr="00D95818">
        <w:rPr>
          <w:rFonts w:ascii="Arial" w:eastAsia="Times New Roman" w:hAnsi="Arial" w:cs="Arial"/>
          <w:sz w:val="21"/>
          <w:szCs w:val="21"/>
          <w:lang w:val="es-CO" w:eastAsia="es-CO"/>
        </w:rPr>
        <w:t>[…] atendiendo la exigencia constitucional prevista en el artículo 43 Superior, el Legislador aprobó la Ley 82 de 1993, relativa a la protección de la mujer cabeza de familia. La norma, al igual que otras sobre las que luego la Corte hará especial referencia, busca propiciar condiciones favorables en diversos escenarios como el acceso al sistema de seguridad social en salud, a programas educativos o al fomento de la actividad económica. Su artículo 2 señala las características estructurales de la condición de madre cabeza de familia en los siguientes términos: “</w:t>
      </w:r>
      <w:r w:rsidR="0029005A" w:rsidRPr="00D95818">
        <w:rPr>
          <w:rFonts w:ascii="Arial" w:eastAsia="Times New Roman" w:hAnsi="Arial" w:cs="Arial"/>
          <w:i/>
          <w:iCs/>
          <w:sz w:val="21"/>
          <w:szCs w:val="21"/>
          <w:lang w:val="es-CO" w:eastAsia="es-CO"/>
        </w:rPr>
        <w:t xml:space="preserve">quien siendo soltera o casada, tenga bajo su cargo, económica o socialmente, en forma permanente, hijos menores propios u otras </w:t>
      </w:r>
      <w:r w:rsidR="0029005A" w:rsidRPr="00D95818">
        <w:rPr>
          <w:rFonts w:ascii="Arial" w:eastAsia="Times New Roman" w:hAnsi="Arial" w:cs="Arial"/>
          <w:i/>
          <w:iCs/>
          <w:sz w:val="21"/>
          <w:szCs w:val="21"/>
          <w:lang w:val="es-CO" w:eastAsia="es-CO"/>
        </w:rPr>
        <w:lastRenderedPageBreak/>
        <w:t>personas incapaces o incapacitadas para trabajar, ya sea por ausencia permanente o incapacidad física, sensorial, síquica o moral del cónyuge o compañero permanente o deficiencia sustancial de ayuda de los demás miembros del núcleo familiar.</w:t>
      </w:r>
      <w:r w:rsidR="0029005A" w:rsidRPr="00D95818">
        <w:rPr>
          <w:rFonts w:ascii="Arial" w:eastAsia="Times New Roman" w:hAnsi="Arial" w:cs="Arial"/>
          <w:sz w:val="21"/>
          <w:szCs w:val="21"/>
          <w:lang w:val="es-CO" w:eastAsia="es-CO"/>
        </w:rPr>
        <w:t>”</w:t>
      </w:r>
    </w:p>
    <w:p w14:paraId="383DA4FB" w14:textId="77777777" w:rsidR="0029005A" w:rsidRPr="00D95818" w:rsidRDefault="0029005A" w:rsidP="00594508">
      <w:pPr>
        <w:shd w:val="clear" w:color="auto" w:fill="FFFFFF"/>
        <w:ind w:left="709" w:right="709"/>
        <w:jc w:val="both"/>
        <w:rPr>
          <w:rFonts w:ascii="Arial" w:eastAsia="Times New Roman" w:hAnsi="Arial" w:cs="Arial"/>
          <w:sz w:val="21"/>
          <w:szCs w:val="21"/>
          <w:lang w:val="es-CO" w:eastAsia="es-CO"/>
        </w:rPr>
      </w:pPr>
      <w:r w:rsidRPr="00D95818">
        <w:rPr>
          <w:rFonts w:ascii="Arial" w:eastAsia="Times New Roman" w:hAnsi="Arial" w:cs="Arial"/>
          <w:sz w:val="21"/>
          <w:szCs w:val="21"/>
          <w:lang w:val="es-CO" w:eastAsia="es-CO"/>
        </w:rPr>
        <w:t> </w:t>
      </w:r>
    </w:p>
    <w:p w14:paraId="2FEEF8BE" w14:textId="39BA736D" w:rsidR="0029005A" w:rsidRPr="00D95818" w:rsidRDefault="0029005A" w:rsidP="00594508">
      <w:pPr>
        <w:shd w:val="clear" w:color="auto" w:fill="FFFFFF"/>
        <w:ind w:left="709" w:right="709"/>
        <w:jc w:val="both"/>
        <w:rPr>
          <w:rFonts w:ascii="Arial" w:eastAsia="Times New Roman" w:hAnsi="Arial" w:cs="Arial"/>
          <w:sz w:val="21"/>
          <w:szCs w:val="21"/>
          <w:u w:val="single"/>
          <w:lang w:val="es-CO" w:eastAsia="es-CO"/>
        </w:rPr>
      </w:pPr>
      <w:r w:rsidRPr="00D95818">
        <w:rPr>
          <w:rFonts w:ascii="Arial" w:eastAsia="Times New Roman" w:hAnsi="Arial" w:cs="Arial"/>
          <w:sz w:val="21"/>
          <w:szCs w:val="21"/>
          <w:lang w:val="es-CO" w:eastAsia="es-CO"/>
        </w:rPr>
        <w:t xml:space="preserve">Al respecto la Corte advierte que </w:t>
      </w:r>
      <w:r w:rsidRPr="00D95818">
        <w:rPr>
          <w:rFonts w:ascii="Arial" w:eastAsia="Times New Roman" w:hAnsi="Arial" w:cs="Arial"/>
          <w:sz w:val="21"/>
          <w:szCs w:val="21"/>
          <w:u w:val="single"/>
          <w:lang w:val="es-CO" w:eastAsia="es-CO"/>
        </w:rPr>
        <w:t xml:space="preserve">no toda mujer puede ser considerada como madre cabeza de familia por el sólo hecho de que esté a su cargo la dirección del hogar. En efecto, para tener dicha condición es presupuesto indispensable (i) que se tenga a cargo la responsabilidad de hijos menores o de otras personas incapacitadas para trabajar; (ii) que esa responsabilidad sea de carácter permanente; (iii) no sólo la ausencia permanente o abandono del hogar por parte de la pareja, sino que aquélla se sustraiga del cumplimiento de sus obligaciones como padre; (iv) o bien que la pareja no asuma la responsabilidad que le corresponde y ello obedezca a un motivo verdaderamente poderoso como la incapacidad física, sensorial, síquica o mental </w:t>
      </w:r>
      <w:proofErr w:type="spellStart"/>
      <w:r w:rsidRPr="00D95818">
        <w:rPr>
          <w:rFonts w:ascii="Arial" w:eastAsia="Times New Roman" w:hAnsi="Arial" w:cs="Arial"/>
          <w:sz w:val="21"/>
          <w:szCs w:val="21"/>
          <w:u w:val="single"/>
          <w:lang w:val="es-CO" w:eastAsia="es-CO"/>
        </w:rPr>
        <w:t>ó</w:t>
      </w:r>
      <w:proofErr w:type="spellEnd"/>
      <w:r w:rsidRPr="00D95818">
        <w:rPr>
          <w:rFonts w:ascii="Arial" w:eastAsia="Times New Roman" w:hAnsi="Arial" w:cs="Arial"/>
          <w:sz w:val="21"/>
          <w:szCs w:val="21"/>
          <w:u w:val="single"/>
          <w:lang w:val="es-CO" w:eastAsia="es-CO"/>
        </w:rPr>
        <w:t>, como es obvio, la muerte; (v) por último, que haya una deficiencia sustancial de ayuda de los demás miembros de la familia, lo cual significa la responsabilidad solitaria de la madre para sostener el hogar</w:t>
      </w:r>
      <w:r w:rsidR="0018703E" w:rsidRPr="00D95818">
        <w:rPr>
          <w:rFonts w:ascii="Arial" w:eastAsia="Times New Roman" w:hAnsi="Arial" w:cs="Arial"/>
          <w:sz w:val="21"/>
          <w:szCs w:val="21"/>
          <w:lang w:val="es-CO" w:eastAsia="es-CO"/>
        </w:rPr>
        <w:t>»</w:t>
      </w:r>
      <w:r w:rsidR="0018703E" w:rsidRPr="00D95818">
        <w:rPr>
          <w:rStyle w:val="Refdenotaalpie"/>
          <w:rFonts w:ascii="Arial" w:eastAsia="Times New Roman" w:hAnsi="Arial" w:cs="Arial"/>
          <w:sz w:val="21"/>
          <w:szCs w:val="21"/>
          <w:lang w:val="es-CO" w:eastAsia="es-CO"/>
        </w:rPr>
        <w:footnoteReference w:id="23"/>
      </w:r>
      <w:r w:rsidRPr="00D95818">
        <w:rPr>
          <w:rFonts w:ascii="Arial" w:eastAsia="Times New Roman" w:hAnsi="Arial" w:cs="Arial"/>
          <w:sz w:val="21"/>
          <w:szCs w:val="21"/>
          <w:lang w:val="es-CO" w:eastAsia="es-CO"/>
        </w:rPr>
        <w:t>.</w:t>
      </w:r>
      <w:r w:rsidR="0018703E" w:rsidRPr="00D95818">
        <w:rPr>
          <w:rFonts w:ascii="Arial" w:eastAsia="Times New Roman" w:hAnsi="Arial" w:cs="Arial"/>
          <w:sz w:val="21"/>
          <w:szCs w:val="21"/>
          <w:lang w:val="es-CO" w:eastAsia="es-CO"/>
        </w:rPr>
        <w:t>[Énfasis fuera de texto]</w:t>
      </w:r>
    </w:p>
    <w:p w14:paraId="1EFB7D4F" w14:textId="77777777" w:rsidR="005D6A72" w:rsidRPr="00D95818" w:rsidRDefault="005D6A72" w:rsidP="00594508">
      <w:pPr>
        <w:spacing w:line="276" w:lineRule="auto"/>
        <w:ind w:firstLine="708"/>
        <w:jc w:val="both"/>
        <w:rPr>
          <w:rFonts w:ascii="Arial" w:eastAsia="Calibri" w:hAnsi="Arial" w:cs="Arial"/>
          <w:sz w:val="22"/>
        </w:rPr>
      </w:pPr>
    </w:p>
    <w:p w14:paraId="7E55313D" w14:textId="4B49289C" w:rsidR="00EA5819" w:rsidRPr="00D95818" w:rsidRDefault="0018703E" w:rsidP="00622D66">
      <w:pPr>
        <w:spacing w:line="276" w:lineRule="auto"/>
        <w:ind w:firstLine="708"/>
        <w:jc w:val="both"/>
        <w:rPr>
          <w:rFonts w:ascii="Arial" w:eastAsia="Calibri" w:hAnsi="Arial" w:cs="Arial"/>
          <w:sz w:val="22"/>
        </w:rPr>
      </w:pPr>
      <w:r w:rsidRPr="00D95818">
        <w:rPr>
          <w:rFonts w:ascii="Arial" w:eastAsia="Calibri" w:hAnsi="Arial" w:cs="Arial"/>
          <w:sz w:val="22"/>
        </w:rPr>
        <w:t>Para efectos de resolver el cuarto interrogante de la consulta</w:t>
      </w:r>
      <w:r w:rsidR="00E35C37" w:rsidRPr="00D95818">
        <w:rPr>
          <w:rFonts w:ascii="Arial" w:eastAsia="Calibri" w:hAnsi="Arial" w:cs="Arial"/>
          <w:sz w:val="22"/>
        </w:rPr>
        <w:t xml:space="preserve"> planteada</w:t>
      </w:r>
      <w:r w:rsidRPr="00D95818">
        <w:rPr>
          <w:rFonts w:ascii="Arial" w:eastAsia="Calibri" w:hAnsi="Arial" w:cs="Arial"/>
          <w:sz w:val="22"/>
        </w:rPr>
        <w:t xml:space="preserve"> también resulta relevante </w:t>
      </w:r>
      <w:r w:rsidR="00F83A97" w:rsidRPr="00D95818">
        <w:rPr>
          <w:rFonts w:ascii="Arial" w:eastAsia="Calibri" w:hAnsi="Arial" w:cs="Arial"/>
          <w:sz w:val="22"/>
        </w:rPr>
        <w:t xml:space="preserve">la </w:t>
      </w:r>
      <w:r w:rsidR="002B73DC" w:rsidRPr="00D95818">
        <w:rPr>
          <w:rFonts w:ascii="Arial" w:eastAsia="Calibri" w:hAnsi="Arial" w:cs="Arial"/>
          <w:sz w:val="22"/>
        </w:rPr>
        <w:t xml:space="preserve">providencia de la Corte Suprema de Justicia citada en </w:t>
      </w:r>
      <w:r w:rsidRPr="00D95818">
        <w:rPr>
          <w:rFonts w:ascii="Arial" w:eastAsia="Calibri" w:hAnsi="Arial" w:cs="Arial"/>
          <w:sz w:val="22"/>
        </w:rPr>
        <w:t>el peticionario</w:t>
      </w:r>
      <w:r w:rsidR="00C90A53" w:rsidRPr="00D95818">
        <w:rPr>
          <w:rFonts w:ascii="Arial" w:eastAsia="Calibri" w:hAnsi="Arial" w:cs="Arial"/>
          <w:sz w:val="22"/>
        </w:rPr>
        <w:t>. En esta decisión,</w:t>
      </w:r>
      <w:r w:rsidR="002B73DC" w:rsidRPr="00D95818">
        <w:rPr>
          <w:rFonts w:ascii="Arial" w:eastAsia="Calibri" w:hAnsi="Arial" w:cs="Arial"/>
          <w:sz w:val="22"/>
        </w:rPr>
        <w:t xml:space="preserve"> la Sala de Casación Laboral de la Corte Suprema de Justicia revisó el caso de una mujer que</w:t>
      </w:r>
      <w:r w:rsidR="00C90A53" w:rsidRPr="00D95818">
        <w:rPr>
          <w:rFonts w:ascii="Arial" w:eastAsia="Calibri" w:hAnsi="Arial" w:cs="Arial"/>
          <w:sz w:val="22"/>
        </w:rPr>
        <w:t>,</w:t>
      </w:r>
      <w:r w:rsidR="002B73DC" w:rsidRPr="00D95818">
        <w:rPr>
          <w:rFonts w:ascii="Arial" w:eastAsia="Calibri" w:hAnsi="Arial" w:cs="Arial"/>
          <w:sz w:val="22"/>
        </w:rPr>
        <w:t xml:space="preserve"> ten</w:t>
      </w:r>
      <w:r w:rsidR="00C90A53" w:rsidRPr="00D95818">
        <w:rPr>
          <w:rFonts w:ascii="Arial" w:eastAsia="Calibri" w:hAnsi="Arial" w:cs="Arial"/>
          <w:sz w:val="22"/>
        </w:rPr>
        <w:t>iendo</w:t>
      </w:r>
      <w:r w:rsidR="002B73DC" w:rsidRPr="00D95818">
        <w:rPr>
          <w:rFonts w:ascii="Arial" w:eastAsia="Calibri" w:hAnsi="Arial" w:cs="Arial"/>
          <w:sz w:val="22"/>
        </w:rPr>
        <w:t xml:space="preserve"> a su cargo a su cónyuge en situación de discapacidad</w:t>
      </w:r>
      <w:r w:rsidR="00C90A53" w:rsidRPr="00D95818">
        <w:rPr>
          <w:rFonts w:ascii="Arial" w:eastAsia="Calibri" w:hAnsi="Arial" w:cs="Arial"/>
          <w:sz w:val="22"/>
        </w:rPr>
        <w:t>,</w:t>
      </w:r>
      <w:r w:rsidR="00920869" w:rsidRPr="00D95818">
        <w:rPr>
          <w:rFonts w:ascii="Arial" w:eastAsia="Calibri" w:hAnsi="Arial" w:cs="Arial"/>
          <w:sz w:val="22"/>
        </w:rPr>
        <w:t xml:space="preserve"> fue despedida </w:t>
      </w:r>
      <w:r w:rsidR="00C90A53" w:rsidRPr="00D95818">
        <w:rPr>
          <w:rFonts w:ascii="Arial" w:eastAsia="Calibri" w:hAnsi="Arial" w:cs="Arial"/>
          <w:sz w:val="22"/>
        </w:rPr>
        <w:t xml:space="preserve">sin tener </w:t>
      </w:r>
      <w:r w:rsidR="00920869" w:rsidRPr="00D95818">
        <w:rPr>
          <w:rFonts w:ascii="Arial" w:eastAsia="Calibri" w:hAnsi="Arial" w:cs="Arial"/>
          <w:sz w:val="22"/>
        </w:rPr>
        <w:t>en</w:t>
      </w:r>
      <w:r w:rsidR="00C90A53" w:rsidRPr="00D95818">
        <w:rPr>
          <w:rFonts w:ascii="Arial" w:eastAsia="Calibri" w:hAnsi="Arial" w:cs="Arial"/>
          <w:sz w:val="22"/>
        </w:rPr>
        <w:t xml:space="preserve"> cuenta</w:t>
      </w:r>
      <w:r w:rsidR="00920869" w:rsidRPr="00D95818">
        <w:rPr>
          <w:rFonts w:ascii="Arial" w:eastAsia="Calibri" w:hAnsi="Arial" w:cs="Arial"/>
          <w:sz w:val="22"/>
        </w:rPr>
        <w:t xml:space="preserve"> el artículo 12 de la Ley 790 de 2002, por no tratarse de </w:t>
      </w:r>
      <w:r w:rsidRPr="00D95818">
        <w:rPr>
          <w:rFonts w:ascii="Arial" w:eastAsia="Calibri" w:hAnsi="Arial" w:cs="Arial"/>
          <w:sz w:val="22"/>
        </w:rPr>
        <w:t xml:space="preserve">una </w:t>
      </w:r>
      <w:r w:rsidR="00920869" w:rsidRPr="00D95818">
        <w:rPr>
          <w:rFonts w:ascii="Arial" w:eastAsia="Calibri" w:hAnsi="Arial" w:cs="Arial"/>
          <w:i/>
          <w:iCs/>
          <w:sz w:val="22"/>
        </w:rPr>
        <w:t>madre cabeza de familia</w:t>
      </w:r>
      <w:r w:rsidRPr="00D95818">
        <w:rPr>
          <w:rFonts w:ascii="Arial" w:eastAsia="Calibri" w:hAnsi="Arial" w:cs="Arial"/>
          <w:i/>
          <w:iCs/>
          <w:sz w:val="22"/>
        </w:rPr>
        <w:t xml:space="preserve"> </w:t>
      </w:r>
      <w:r w:rsidRPr="00D95818">
        <w:rPr>
          <w:rFonts w:ascii="Arial" w:eastAsia="Calibri" w:hAnsi="Arial" w:cs="Arial"/>
          <w:sz w:val="22"/>
        </w:rPr>
        <w:t>–categoría a la que expresamente refiere la norma–</w:t>
      </w:r>
      <w:r w:rsidR="00920869" w:rsidRPr="00D95818">
        <w:rPr>
          <w:rFonts w:ascii="Arial" w:eastAsia="Calibri" w:hAnsi="Arial" w:cs="Arial"/>
          <w:sz w:val="22"/>
        </w:rPr>
        <w:t xml:space="preserve">, en el </w:t>
      </w:r>
      <w:r w:rsidRPr="00D95818">
        <w:rPr>
          <w:rFonts w:ascii="Arial" w:eastAsia="Calibri" w:hAnsi="Arial" w:cs="Arial"/>
          <w:sz w:val="22"/>
        </w:rPr>
        <w:t xml:space="preserve"> hecho de </w:t>
      </w:r>
      <w:r w:rsidR="00920869" w:rsidRPr="00D95818">
        <w:rPr>
          <w:rFonts w:ascii="Arial" w:eastAsia="Calibri" w:hAnsi="Arial" w:cs="Arial"/>
          <w:sz w:val="22"/>
        </w:rPr>
        <w:t>no tener a su cargo hijos menores de edad, sino a su cónyuge en situación de discapacidad.  Al respecto, la Corte indicó l</w:t>
      </w:r>
      <w:r w:rsidR="002B73DC" w:rsidRPr="00D95818">
        <w:rPr>
          <w:rFonts w:ascii="Arial" w:eastAsia="Calibri" w:hAnsi="Arial" w:cs="Arial"/>
          <w:sz w:val="22"/>
        </w:rPr>
        <w:t xml:space="preserve">o siguiente: </w:t>
      </w:r>
    </w:p>
    <w:p w14:paraId="0580B80C" w14:textId="44E773E0" w:rsidR="00B15454" w:rsidRPr="00D95818" w:rsidRDefault="00C31ED6" w:rsidP="00594508">
      <w:pPr>
        <w:spacing w:line="276" w:lineRule="auto"/>
        <w:ind w:firstLine="708"/>
        <w:jc w:val="both"/>
        <w:rPr>
          <w:rFonts w:ascii="Arial" w:eastAsia="Calibri" w:hAnsi="Arial" w:cs="Arial"/>
          <w:sz w:val="22"/>
        </w:rPr>
      </w:pPr>
      <w:r w:rsidRPr="00D95818">
        <w:rPr>
          <w:rFonts w:ascii="Arial" w:eastAsia="Calibri" w:hAnsi="Arial" w:cs="Arial"/>
          <w:sz w:val="22"/>
        </w:rPr>
        <w:t xml:space="preserve"> </w:t>
      </w:r>
      <w:r w:rsidR="00C26186" w:rsidRPr="00D95818">
        <w:rPr>
          <w:rFonts w:ascii="Arial" w:eastAsia="Calibri" w:hAnsi="Arial" w:cs="Arial"/>
          <w:sz w:val="22"/>
        </w:rPr>
        <w:t xml:space="preserve"> </w:t>
      </w:r>
    </w:p>
    <w:p w14:paraId="3E071F04" w14:textId="4FCC8287" w:rsidR="006E12D7" w:rsidRPr="00D95818" w:rsidRDefault="00F6169A" w:rsidP="00797B7B">
      <w:pPr>
        <w:pStyle w:val="Prrafodelista"/>
        <w:ind w:left="709" w:right="709"/>
        <w:jc w:val="both"/>
        <w:rPr>
          <w:rStyle w:val="iaj"/>
          <w:rFonts w:ascii="Arial" w:hAnsi="Arial" w:cs="Arial"/>
          <w:sz w:val="21"/>
          <w:szCs w:val="21"/>
        </w:rPr>
      </w:pPr>
      <w:r w:rsidRPr="00D95818">
        <w:rPr>
          <w:rFonts w:ascii="Arial" w:hAnsi="Arial" w:cs="Arial"/>
          <w:sz w:val="21"/>
          <w:szCs w:val="21"/>
        </w:rPr>
        <w:t xml:space="preserve">[…] </w:t>
      </w:r>
      <w:r w:rsidR="006E12D7" w:rsidRPr="00D95818">
        <w:rPr>
          <w:rFonts w:ascii="Arial" w:hAnsi="Arial" w:cs="Arial"/>
          <w:sz w:val="21"/>
          <w:szCs w:val="21"/>
        </w:rPr>
        <w:t>el artículo 12 de la Ley 790 de 2002 estableció una regla especial según la cual </w:t>
      </w:r>
      <w:r w:rsidR="006E12D7" w:rsidRPr="00D95818">
        <w:rPr>
          <w:rStyle w:val="iaj"/>
          <w:rFonts w:ascii="Arial" w:hAnsi="Arial" w:cs="Arial"/>
          <w:sz w:val="21"/>
          <w:szCs w:val="21"/>
        </w:rPr>
        <w:t>«…no podrán ser retirados del servicio en el desarrollo del Programa de Renovación de la Administración Pública </w:t>
      </w:r>
      <w:r w:rsidR="006E12D7" w:rsidRPr="00D95818">
        <w:rPr>
          <w:rStyle w:val="iaj"/>
          <w:rFonts w:ascii="Arial" w:hAnsi="Arial" w:cs="Arial"/>
          <w:sz w:val="21"/>
          <w:szCs w:val="21"/>
          <w:u w:val="single"/>
        </w:rPr>
        <w:t>las madres</w:t>
      </w:r>
      <w:r w:rsidR="006E12D7" w:rsidRPr="00D95818">
        <w:rPr>
          <w:rStyle w:val="iaj"/>
          <w:rFonts w:ascii="Arial" w:hAnsi="Arial" w:cs="Arial"/>
          <w:sz w:val="21"/>
          <w:szCs w:val="21"/>
        </w:rPr>
        <w:t> cabeza de familia sin alternativa económica…» </w:t>
      </w:r>
      <w:r w:rsidR="006E12D7" w:rsidRPr="00D95818">
        <w:rPr>
          <w:rFonts w:ascii="Arial" w:hAnsi="Arial" w:cs="Arial"/>
          <w:sz w:val="21"/>
          <w:szCs w:val="21"/>
        </w:rPr>
        <w:t>A su vez, dicho concepto de </w:t>
      </w:r>
      <w:r w:rsidR="006E12D7" w:rsidRPr="00D95818">
        <w:rPr>
          <w:rStyle w:val="iaj"/>
          <w:rFonts w:ascii="Arial" w:hAnsi="Arial" w:cs="Arial"/>
          <w:sz w:val="21"/>
          <w:szCs w:val="21"/>
        </w:rPr>
        <w:t>«madre cabeza de familia»</w:t>
      </w:r>
      <w:r w:rsidR="006E12D7" w:rsidRPr="00D95818">
        <w:rPr>
          <w:rFonts w:ascii="Arial" w:hAnsi="Arial" w:cs="Arial"/>
          <w:sz w:val="21"/>
          <w:szCs w:val="21"/>
        </w:rPr>
        <w:t> fue definido en el punto 1.3 del artículo 1 del Decreto 190 de 2003, en los siguientes términos: </w:t>
      </w:r>
      <w:r w:rsidR="006E12D7" w:rsidRPr="00D95818">
        <w:rPr>
          <w:rStyle w:val="iaj"/>
          <w:rFonts w:ascii="Arial" w:hAnsi="Arial" w:cs="Arial"/>
          <w:sz w:val="21"/>
          <w:szCs w:val="21"/>
        </w:rPr>
        <w:t>«Mujer con hijos menores de 18 años de edad, biológicos o adoptivos, o hijos inválidos que dependan económicamente y de manera exclusiva de ellas, y cuyo ingreso familiar corresponde únicamente al salario que devenga del organismo o entidad pública a la cual se encuentra vinculada.</w:t>
      </w:r>
    </w:p>
    <w:p w14:paraId="4CC39D6A" w14:textId="77777777" w:rsidR="00793A9C" w:rsidRPr="00D95818" w:rsidRDefault="00793A9C" w:rsidP="00797B7B">
      <w:pPr>
        <w:pStyle w:val="Prrafodelista"/>
        <w:ind w:left="709" w:right="709"/>
        <w:jc w:val="both"/>
        <w:rPr>
          <w:rFonts w:ascii="Arial" w:eastAsia="Calibri" w:hAnsi="Arial" w:cs="Arial"/>
          <w:sz w:val="21"/>
          <w:szCs w:val="21"/>
        </w:rPr>
      </w:pPr>
    </w:p>
    <w:p w14:paraId="2F787387" w14:textId="73B851A7" w:rsidR="00B15454" w:rsidRPr="00D95818" w:rsidRDefault="00B15454" w:rsidP="00797B7B">
      <w:pPr>
        <w:pStyle w:val="Prrafodelista"/>
        <w:ind w:left="709" w:right="709"/>
        <w:jc w:val="both"/>
        <w:rPr>
          <w:rFonts w:ascii="Arial" w:hAnsi="Arial" w:cs="Arial"/>
          <w:sz w:val="21"/>
          <w:szCs w:val="21"/>
          <w:lang w:val="es-CO"/>
        </w:rPr>
      </w:pPr>
      <w:r w:rsidRPr="00D95818">
        <w:rPr>
          <w:rFonts w:ascii="Arial" w:hAnsi="Arial" w:cs="Arial"/>
          <w:sz w:val="21"/>
          <w:szCs w:val="21"/>
          <w:lang w:val="es-CO"/>
        </w:rPr>
        <w:t>Una lectura exegética de la anterior definición de </w:t>
      </w:r>
      <w:r w:rsidRPr="00D95818">
        <w:rPr>
          <w:rStyle w:val="iaj"/>
          <w:rFonts w:ascii="Arial" w:hAnsi="Arial" w:cs="Arial"/>
          <w:sz w:val="21"/>
          <w:szCs w:val="21"/>
          <w:lang w:val="es-CO"/>
        </w:rPr>
        <w:t>«madre cabeza de familia»</w:t>
      </w:r>
      <w:r w:rsidRPr="00D95818">
        <w:rPr>
          <w:rFonts w:ascii="Arial" w:hAnsi="Arial" w:cs="Arial"/>
          <w:sz w:val="21"/>
          <w:szCs w:val="21"/>
          <w:lang w:val="es-CO"/>
        </w:rPr>
        <w:t>, conllevaría a determinar que bajo dicho rótulo sólo se puede ubicar a las </w:t>
      </w:r>
      <w:r w:rsidRPr="00D95818">
        <w:rPr>
          <w:rStyle w:val="iaj"/>
          <w:rFonts w:ascii="Arial" w:hAnsi="Arial" w:cs="Arial"/>
          <w:sz w:val="21"/>
          <w:szCs w:val="21"/>
          <w:lang w:val="es-CO"/>
        </w:rPr>
        <w:t>«mujeres»</w:t>
      </w:r>
      <w:r w:rsidRPr="00D95818">
        <w:rPr>
          <w:rFonts w:ascii="Arial" w:hAnsi="Arial" w:cs="Arial"/>
          <w:sz w:val="21"/>
          <w:szCs w:val="21"/>
          <w:lang w:val="es-CO"/>
        </w:rPr>
        <w:t>, que tienen </w:t>
      </w:r>
      <w:r w:rsidRPr="00D95818">
        <w:rPr>
          <w:rStyle w:val="iaj"/>
          <w:rFonts w:ascii="Arial" w:hAnsi="Arial" w:cs="Arial"/>
          <w:sz w:val="21"/>
          <w:szCs w:val="21"/>
          <w:lang w:val="es-CO"/>
        </w:rPr>
        <w:t>«hijos»</w:t>
      </w:r>
      <w:r w:rsidRPr="00D95818">
        <w:rPr>
          <w:rFonts w:ascii="Arial" w:hAnsi="Arial" w:cs="Arial"/>
          <w:sz w:val="21"/>
          <w:szCs w:val="21"/>
          <w:lang w:val="es-CO"/>
        </w:rPr>
        <w:t> menores de edad o inválidos que dependen económicamente y de manera exclusiva de ellas. Sin embargo, para la Corte el concepto de </w:t>
      </w:r>
      <w:r w:rsidRPr="00D95818">
        <w:rPr>
          <w:rStyle w:val="iaj"/>
          <w:rFonts w:ascii="Arial" w:hAnsi="Arial" w:cs="Arial"/>
          <w:sz w:val="21"/>
          <w:szCs w:val="21"/>
          <w:lang w:val="es-CO"/>
        </w:rPr>
        <w:t>«madre cabeza de familia»</w:t>
      </w:r>
      <w:r w:rsidRPr="00D95818">
        <w:rPr>
          <w:rFonts w:ascii="Arial" w:hAnsi="Arial" w:cs="Arial"/>
          <w:sz w:val="21"/>
          <w:szCs w:val="21"/>
          <w:lang w:val="es-CO"/>
        </w:rPr>
        <w:t> debe integrarse armónicamente con el de </w:t>
      </w:r>
      <w:r w:rsidRPr="00D95818">
        <w:rPr>
          <w:rStyle w:val="iaj"/>
          <w:rFonts w:ascii="Arial" w:hAnsi="Arial" w:cs="Arial"/>
          <w:sz w:val="21"/>
          <w:szCs w:val="21"/>
          <w:lang w:val="es-CO"/>
        </w:rPr>
        <w:t>«mujer cabeza de familia»</w:t>
      </w:r>
      <w:r w:rsidRPr="00D95818">
        <w:rPr>
          <w:rFonts w:ascii="Arial" w:hAnsi="Arial" w:cs="Arial"/>
          <w:sz w:val="21"/>
          <w:szCs w:val="21"/>
          <w:lang w:val="es-CO"/>
        </w:rPr>
        <w:t>, a la que el Estado le debe una especial protección, según el artículo 43 de la Constitución Política, y que se encuentra desarrollado en el artículo 2 de la Ley 82 de 1993, según el cual:</w:t>
      </w:r>
    </w:p>
    <w:p w14:paraId="3303A109" w14:textId="77777777" w:rsidR="00793A9C" w:rsidRPr="00D95818" w:rsidRDefault="00793A9C" w:rsidP="00797B7B">
      <w:pPr>
        <w:pStyle w:val="Prrafodelista"/>
        <w:ind w:left="709" w:right="709"/>
        <w:jc w:val="both"/>
        <w:rPr>
          <w:rFonts w:ascii="Arial" w:hAnsi="Arial" w:cs="Arial"/>
          <w:sz w:val="21"/>
          <w:szCs w:val="21"/>
          <w:lang w:val="es-CO"/>
        </w:rPr>
      </w:pPr>
    </w:p>
    <w:p w14:paraId="547E2E5A" w14:textId="7024086B" w:rsidR="002F6A23" w:rsidRPr="00D95818" w:rsidRDefault="00BB64A4" w:rsidP="00BB64A4">
      <w:pPr>
        <w:spacing w:after="120"/>
        <w:ind w:left="709" w:right="709"/>
        <w:jc w:val="both"/>
        <w:rPr>
          <w:rFonts w:ascii="Arial" w:eastAsia="Calibri" w:hAnsi="Arial" w:cs="Arial"/>
          <w:sz w:val="21"/>
          <w:szCs w:val="21"/>
          <w:lang w:val="es-ES_tradnl"/>
        </w:rPr>
      </w:pPr>
      <w:r w:rsidRPr="00D95818">
        <w:rPr>
          <w:rFonts w:ascii="Arial" w:eastAsia="Calibri" w:hAnsi="Arial" w:cs="Arial"/>
          <w:sz w:val="21"/>
          <w:szCs w:val="21"/>
          <w:lang w:val="es-ES_tradnl"/>
        </w:rPr>
        <w:t xml:space="preserve">[…] </w:t>
      </w:r>
      <w:r w:rsidR="002F6A23" w:rsidRPr="00D95818">
        <w:rPr>
          <w:rStyle w:val="iaj"/>
          <w:rFonts w:ascii="Arial" w:hAnsi="Arial" w:cs="Arial"/>
          <w:sz w:val="21"/>
          <w:szCs w:val="21"/>
          <w:lang w:val="es-CO"/>
        </w:rPr>
        <w:t xml:space="preserve">es Mujer Cabeza de Familia, </w:t>
      </w:r>
      <w:proofErr w:type="gramStart"/>
      <w:r w:rsidR="002F6A23" w:rsidRPr="00D95818">
        <w:rPr>
          <w:rStyle w:val="iaj"/>
          <w:rFonts w:ascii="Arial" w:hAnsi="Arial" w:cs="Arial"/>
          <w:sz w:val="21"/>
          <w:szCs w:val="21"/>
          <w:lang w:val="es-CO"/>
        </w:rPr>
        <w:t>quien</w:t>
      </w:r>
      <w:proofErr w:type="gramEnd"/>
      <w:r w:rsidR="002F6A23" w:rsidRPr="00D95818">
        <w:rPr>
          <w:rStyle w:val="iaj"/>
          <w:rFonts w:ascii="Arial" w:hAnsi="Arial" w:cs="Arial"/>
          <w:sz w:val="21"/>
          <w:szCs w:val="21"/>
          <w:lang w:val="es-CO"/>
        </w:rPr>
        <w:t xml:space="preserve"> siendo soltera o casada, ejerce la jefatura femenina de hogar y tiene bajo su cargo, afectiva, económica o socialmente, en forma permanente, </w:t>
      </w:r>
      <w:r w:rsidR="002F6A23" w:rsidRPr="00D95818">
        <w:rPr>
          <w:rStyle w:val="iaj"/>
          <w:rFonts w:ascii="Arial" w:hAnsi="Arial" w:cs="Arial"/>
          <w:b/>
          <w:bCs/>
          <w:sz w:val="21"/>
          <w:szCs w:val="21"/>
          <w:lang w:val="es-CO"/>
        </w:rPr>
        <w:t>hijos menores propios</w:t>
      </w:r>
      <w:r w:rsidR="002F6A23" w:rsidRPr="00D95818">
        <w:rPr>
          <w:rStyle w:val="iaj"/>
          <w:rFonts w:ascii="Arial" w:hAnsi="Arial" w:cs="Arial"/>
          <w:sz w:val="21"/>
          <w:szCs w:val="21"/>
          <w:lang w:val="es-CO"/>
        </w:rPr>
        <w:t> </w:t>
      </w:r>
      <w:r w:rsidR="002F6A23" w:rsidRPr="00D95818">
        <w:rPr>
          <w:rStyle w:val="iaj"/>
          <w:rFonts w:ascii="Arial" w:hAnsi="Arial" w:cs="Arial"/>
          <w:b/>
          <w:bCs/>
          <w:sz w:val="21"/>
          <w:szCs w:val="21"/>
          <w:lang w:val="es-CO"/>
        </w:rPr>
        <w:t>u otras personas incapaces o incapacitadas para trabajar</w:t>
      </w:r>
      <w:r w:rsidR="002F6A23" w:rsidRPr="00D95818">
        <w:rPr>
          <w:rStyle w:val="iaj"/>
          <w:rFonts w:ascii="Arial" w:hAnsi="Arial" w:cs="Arial"/>
          <w:sz w:val="21"/>
          <w:szCs w:val="21"/>
          <w:lang w:val="es-CO"/>
        </w:rPr>
        <w:t>, ya sea por ausencia permanente o incapacidad física, sensorial, síquica o moral del cónyuge o compañero permanente o deficiencia sustancial de ayuda de los demás miembros del núcleo familiar</w:t>
      </w:r>
      <w:r w:rsidR="00797B7B" w:rsidRPr="00D95818">
        <w:rPr>
          <w:rStyle w:val="iaj"/>
          <w:rFonts w:ascii="Arial" w:hAnsi="Arial" w:cs="Arial"/>
          <w:sz w:val="21"/>
          <w:szCs w:val="21"/>
          <w:lang w:val="es-CO"/>
        </w:rPr>
        <w:t xml:space="preserve"> </w:t>
      </w:r>
      <w:r w:rsidR="002F6A23" w:rsidRPr="00D95818">
        <w:rPr>
          <w:rFonts w:ascii="Arial" w:hAnsi="Arial" w:cs="Arial"/>
          <w:sz w:val="21"/>
          <w:szCs w:val="21"/>
        </w:rPr>
        <w:t>(negrillas fuera de texto).    </w:t>
      </w:r>
    </w:p>
    <w:p w14:paraId="4378F8A4" w14:textId="77777777" w:rsidR="00C90A53" w:rsidRPr="00D95818" w:rsidRDefault="00C90A53" w:rsidP="00797B7B">
      <w:pPr>
        <w:pStyle w:val="Prrafodelista"/>
        <w:ind w:left="709" w:right="709"/>
        <w:jc w:val="both"/>
        <w:rPr>
          <w:rFonts w:ascii="Arial" w:hAnsi="Arial" w:cs="Arial"/>
          <w:sz w:val="21"/>
          <w:szCs w:val="21"/>
          <w:lang w:val="es-CO"/>
        </w:rPr>
      </w:pPr>
    </w:p>
    <w:p w14:paraId="2053437F" w14:textId="7350AC8F" w:rsidR="006E12D7" w:rsidRPr="00D95818" w:rsidRDefault="00B15454" w:rsidP="00797B7B">
      <w:pPr>
        <w:pStyle w:val="Prrafodelista"/>
        <w:ind w:left="709" w:right="709"/>
        <w:jc w:val="both"/>
        <w:rPr>
          <w:rFonts w:ascii="Arial" w:hAnsi="Arial" w:cs="Arial"/>
          <w:sz w:val="21"/>
          <w:szCs w:val="21"/>
          <w:lang w:val="es-CO"/>
        </w:rPr>
      </w:pPr>
      <w:r w:rsidRPr="00D95818">
        <w:rPr>
          <w:rFonts w:ascii="Arial" w:hAnsi="Arial" w:cs="Arial"/>
          <w:sz w:val="21"/>
          <w:szCs w:val="21"/>
          <w:lang w:val="es-CO"/>
        </w:rPr>
        <w:t>Así las cosas, madre cabeza de familia no sólo es la mujer con hijos menores o inválidos, sino también aquella que tiene a su cargo exclusivo la responsabilidad económica del hogar, por la incapacidad para trabajar de los demás miembros, debidamente comprobada.</w:t>
      </w:r>
      <w:r w:rsidR="0018703E" w:rsidRPr="00D95818">
        <w:rPr>
          <w:rFonts w:ascii="Arial" w:hAnsi="Arial" w:cs="Arial"/>
          <w:sz w:val="21"/>
          <w:szCs w:val="21"/>
          <w:lang w:val="es-CO"/>
        </w:rPr>
        <w:t xml:space="preserve"> </w:t>
      </w:r>
      <w:r w:rsidRPr="00D95818">
        <w:rPr>
          <w:rFonts w:ascii="Arial" w:hAnsi="Arial" w:cs="Arial"/>
          <w:sz w:val="21"/>
          <w:szCs w:val="21"/>
          <w:lang w:val="es-CO"/>
        </w:rPr>
        <w:t>Esta interpretación es la que resulta conforme con los postulados de la Constitución Política, pues preserva el especial interés del Estado de proteger a los núcleos familiares que dependen de un único ingreso, a través de acciones afirmativas, a la vez que no desfigura las reglas y objetivos de las normas que regulan en retén social</w:t>
      </w:r>
      <w:r w:rsidR="0018703E" w:rsidRPr="00D95818">
        <w:rPr>
          <w:rStyle w:val="Refdenotaalpie"/>
          <w:rFonts w:ascii="Arial" w:eastAsia="Calibri" w:hAnsi="Arial" w:cs="Arial"/>
          <w:sz w:val="22"/>
        </w:rPr>
        <w:footnoteReference w:id="24"/>
      </w:r>
      <w:r w:rsidRPr="00D95818">
        <w:rPr>
          <w:rFonts w:ascii="Arial" w:hAnsi="Arial" w:cs="Arial"/>
          <w:sz w:val="21"/>
          <w:szCs w:val="21"/>
          <w:lang w:val="es-CO"/>
        </w:rPr>
        <w:t>.</w:t>
      </w:r>
    </w:p>
    <w:p w14:paraId="50E5DC88" w14:textId="1D4A320A" w:rsidR="0018703E" w:rsidRPr="00D95818" w:rsidRDefault="0018703E" w:rsidP="00797B7B">
      <w:pPr>
        <w:pStyle w:val="Prrafodelista"/>
        <w:ind w:left="709" w:right="709"/>
        <w:jc w:val="both"/>
        <w:rPr>
          <w:rFonts w:ascii="Arial" w:hAnsi="Arial" w:cs="Arial"/>
          <w:sz w:val="21"/>
          <w:szCs w:val="21"/>
          <w:lang w:val="es-CO"/>
        </w:rPr>
      </w:pPr>
    </w:p>
    <w:p w14:paraId="426E5AF0" w14:textId="18DEDE29" w:rsidR="0018703E" w:rsidRPr="008D48E6" w:rsidRDefault="00ED7676" w:rsidP="00A13708">
      <w:pPr>
        <w:pStyle w:val="Prrafodelista"/>
        <w:spacing w:after="120" w:line="276" w:lineRule="auto"/>
        <w:ind w:left="0" w:right="51" w:firstLine="709"/>
        <w:contextualSpacing w:val="0"/>
        <w:jc w:val="both"/>
        <w:rPr>
          <w:rFonts w:ascii="Arial" w:hAnsi="Arial" w:cs="Arial"/>
          <w:color w:val="000000"/>
          <w:sz w:val="22"/>
          <w:lang w:val="es-CO"/>
        </w:rPr>
      </w:pPr>
      <w:r w:rsidRPr="00D95818">
        <w:rPr>
          <w:rFonts w:ascii="Arial" w:hAnsi="Arial" w:cs="Arial"/>
          <w:sz w:val="22"/>
          <w:lang w:val="es-CO"/>
        </w:rPr>
        <w:t xml:space="preserve">Conforme a lo anterior, es posible advertir que </w:t>
      </w:r>
      <w:r w:rsidR="00341B83" w:rsidRPr="00D95818">
        <w:rPr>
          <w:rFonts w:ascii="Arial" w:hAnsi="Arial" w:cs="Arial"/>
          <w:sz w:val="22"/>
          <w:lang w:val="es-CO"/>
        </w:rPr>
        <w:t xml:space="preserve">existe </w:t>
      </w:r>
      <w:r w:rsidRPr="00D95818">
        <w:rPr>
          <w:rFonts w:ascii="Arial" w:hAnsi="Arial" w:cs="Arial"/>
          <w:sz w:val="22"/>
          <w:lang w:val="es-CO"/>
        </w:rPr>
        <w:t xml:space="preserve">cierta diferencia entre las expresiones </w:t>
      </w:r>
      <w:r w:rsidRPr="00D95818">
        <w:rPr>
          <w:rFonts w:ascii="Arial" w:hAnsi="Arial" w:cs="Arial"/>
          <w:i/>
          <w:iCs/>
          <w:sz w:val="22"/>
          <w:lang w:val="es-CO"/>
        </w:rPr>
        <w:t>mujer cabeza de familia</w:t>
      </w:r>
      <w:r w:rsidRPr="00D95818">
        <w:rPr>
          <w:rFonts w:ascii="Arial" w:hAnsi="Arial" w:cs="Arial"/>
          <w:sz w:val="22"/>
          <w:lang w:val="es-CO"/>
        </w:rPr>
        <w:t xml:space="preserve"> –empleada por el numeral 2 del artículo 35 de la Ley 2069 de 2020– y</w:t>
      </w:r>
      <w:r w:rsidRPr="00D95818">
        <w:rPr>
          <w:rFonts w:ascii="Arial" w:hAnsi="Arial" w:cs="Arial"/>
          <w:i/>
          <w:iCs/>
          <w:sz w:val="22"/>
          <w:lang w:val="es-CO"/>
        </w:rPr>
        <w:t xml:space="preserve"> madre cabeza de familia </w:t>
      </w:r>
      <w:r w:rsidRPr="00D95818">
        <w:rPr>
          <w:rFonts w:ascii="Arial" w:hAnsi="Arial" w:cs="Arial"/>
          <w:sz w:val="22"/>
          <w:lang w:val="es-CO"/>
        </w:rPr>
        <w:t>–</w:t>
      </w:r>
      <w:r w:rsidRPr="00D95818">
        <w:rPr>
          <w:rFonts w:ascii="Arial" w:hAnsi="Arial" w:cs="Arial"/>
          <w:i/>
          <w:iCs/>
          <w:sz w:val="22"/>
          <w:lang w:val="es-CO"/>
        </w:rPr>
        <w:t xml:space="preserve"> </w:t>
      </w:r>
      <w:r w:rsidRPr="00D95818">
        <w:rPr>
          <w:rFonts w:ascii="Arial" w:hAnsi="Arial" w:cs="Arial"/>
          <w:sz w:val="22"/>
          <w:lang w:val="es-CO"/>
        </w:rPr>
        <w:t xml:space="preserve">utilizada por el numeral 7–, la cual surge del significado común de las palabras que conforman ambas expresiones, comoquiera </w:t>
      </w:r>
      <w:r w:rsidRPr="008D48E6">
        <w:rPr>
          <w:rFonts w:ascii="Arial" w:hAnsi="Arial" w:cs="Arial"/>
          <w:color w:val="000000"/>
          <w:sz w:val="22"/>
          <w:lang w:val="es-CO"/>
        </w:rPr>
        <w:t>que una hace referencia «</w:t>
      </w:r>
      <w:r w:rsidRPr="00A13708">
        <w:rPr>
          <w:rFonts w:ascii="Arial" w:hAnsi="Arial" w:cs="Arial"/>
          <w:i/>
          <w:iCs/>
          <w:color w:val="000000"/>
          <w:sz w:val="22"/>
          <w:lang w:val="es-CO"/>
        </w:rPr>
        <w:t>mujer</w:t>
      </w:r>
      <w:r w:rsidRPr="008D48E6">
        <w:rPr>
          <w:rFonts w:ascii="Arial" w:hAnsi="Arial" w:cs="Arial"/>
          <w:i/>
          <w:iCs/>
          <w:color w:val="000000"/>
          <w:sz w:val="22"/>
          <w:lang w:val="es-CO"/>
        </w:rPr>
        <w:t xml:space="preserve">» </w:t>
      </w:r>
      <w:r w:rsidRPr="008D48E6">
        <w:rPr>
          <w:rFonts w:ascii="Arial" w:hAnsi="Arial" w:cs="Arial"/>
          <w:color w:val="000000"/>
          <w:sz w:val="22"/>
          <w:lang w:val="es-CO"/>
        </w:rPr>
        <w:t xml:space="preserve">y otra a la palabra </w:t>
      </w:r>
      <w:r w:rsidRPr="00A13708">
        <w:rPr>
          <w:rFonts w:ascii="Arial" w:hAnsi="Arial" w:cs="Arial"/>
          <w:i/>
          <w:iCs/>
          <w:color w:val="000000"/>
          <w:sz w:val="22"/>
          <w:lang w:val="es-CO"/>
        </w:rPr>
        <w:t>«madre»</w:t>
      </w:r>
      <w:r w:rsidRPr="008D48E6">
        <w:rPr>
          <w:rFonts w:ascii="Arial" w:hAnsi="Arial" w:cs="Arial"/>
          <w:color w:val="000000"/>
          <w:sz w:val="22"/>
          <w:lang w:val="es-CO"/>
        </w:rPr>
        <w:t xml:space="preserve">, las cuales, evidentemente no son equivalentes. No obstante, a efectos de aplicar estos factores de desempate, dicha diferencia lingüística, </w:t>
      </w:r>
      <w:r w:rsidR="006F44D2" w:rsidRPr="008D48E6">
        <w:rPr>
          <w:rFonts w:ascii="Arial" w:hAnsi="Arial" w:cs="Arial"/>
          <w:color w:val="000000"/>
          <w:sz w:val="22"/>
          <w:lang w:val="es-CO"/>
        </w:rPr>
        <w:t xml:space="preserve">deviene en insustancial, como quiera que las expresiones </w:t>
      </w:r>
      <w:r w:rsidR="006F44D2" w:rsidRPr="00A13708">
        <w:rPr>
          <w:rFonts w:ascii="Arial" w:hAnsi="Arial" w:cs="Arial"/>
          <w:i/>
          <w:iCs/>
          <w:color w:val="000000"/>
          <w:sz w:val="22"/>
          <w:lang w:val="es-CO"/>
        </w:rPr>
        <w:t xml:space="preserve">mujer cabeza de familia </w:t>
      </w:r>
      <w:r w:rsidR="006F44D2" w:rsidRPr="008D48E6">
        <w:rPr>
          <w:rFonts w:ascii="Arial" w:hAnsi="Arial" w:cs="Arial"/>
          <w:color w:val="000000"/>
          <w:sz w:val="22"/>
          <w:lang w:val="es-CO"/>
        </w:rPr>
        <w:t xml:space="preserve">y </w:t>
      </w:r>
      <w:r w:rsidR="006F44D2" w:rsidRPr="00A13708">
        <w:rPr>
          <w:rFonts w:ascii="Arial" w:hAnsi="Arial" w:cs="Arial"/>
          <w:i/>
          <w:iCs/>
          <w:color w:val="000000"/>
          <w:sz w:val="22"/>
          <w:lang w:val="es-CO"/>
        </w:rPr>
        <w:t>madre cabeza de familia</w:t>
      </w:r>
      <w:r w:rsidR="006F44D2" w:rsidRPr="008D48E6">
        <w:rPr>
          <w:rFonts w:ascii="Arial" w:hAnsi="Arial" w:cs="Arial"/>
          <w:color w:val="000000"/>
          <w:sz w:val="22"/>
          <w:lang w:val="es-CO"/>
        </w:rPr>
        <w:t xml:space="preserve"> tienen unos elementos comunes, determinados por un mismo marco jurídico, en el que no existe distinción entre el contenido de dichas disposiciones. </w:t>
      </w:r>
    </w:p>
    <w:p w14:paraId="744DD077" w14:textId="40F79E9A" w:rsidR="006F44D2" w:rsidRPr="008D48E6" w:rsidRDefault="006F44D2" w:rsidP="006F44D2">
      <w:pPr>
        <w:pStyle w:val="Prrafodelista"/>
        <w:spacing w:after="120" w:line="276" w:lineRule="auto"/>
        <w:ind w:left="0" w:right="51" w:firstLine="709"/>
        <w:jc w:val="both"/>
        <w:rPr>
          <w:rFonts w:ascii="Arial" w:hAnsi="Arial" w:cs="Arial"/>
          <w:color w:val="000000"/>
          <w:sz w:val="22"/>
          <w:lang w:val="es-CO"/>
        </w:rPr>
      </w:pPr>
      <w:r w:rsidRPr="008D48E6">
        <w:rPr>
          <w:rFonts w:ascii="Arial" w:hAnsi="Arial" w:cs="Arial"/>
          <w:color w:val="000000"/>
          <w:sz w:val="22"/>
          <w:lang w:val="es-CO"/>
        </w:rPr>
        <w:t xml:space="preserve">En ese sentido, estima esta Agencia que, a efectos de aplicar los factores de desempate de los numerales 2 y 7 del artículo 35 de la Ley 2069 de 2020, </w:t>
      </w:r>
      <w:r w:rsidR="005C076C" w:rsidRPr="00A13708">
        <w:rPr>
          <w:rFonts w:ascii="Arial" w:hAnsi="Arial" w:cs="Arial"/>
          <w:color w:val="000000"/>
          <w:sz w:val="22"/>
          <w:lang w:val="es-CO"/>
        </w:rPr>
        <w:t>son</w:t>
      </w:r>
      <w:r w:rsidRPr="008D48E6">
        <w:rPr>
          <w:rFonts w:ascii="Arial" w:hAnsi="Arial" w:cs="Arial"/>
          <w:color w:val="000000"/>
          <w:sz w:val="22"/>
          <w:lang w:val="es-CO"/>
        </w:rPr>
        <w:t xml:space="preserve"> quienes predican tener la condición de </w:t>
      </w:r>
      <w:r w:rsidRPr="008D48E6">
        <w:rPr>
          <w:rFonts w:ascii="Arial" w:hAnsi="Arial" w:cs="Arial"/>
          <w:i/>
          <w:iCs/>
          <w:color w:val="000000"/>
          <w:sz w:val="22"/>
          <w:lang w:val="es-CO"/>
        </w:rPr>
        <w:t>mujer cabeza de familia</w:t>
      </w:r>
      <w:r w:rsidRPr="008D48E6">
        <w:rPr>
          <w:rFonts w:ascii="Arial" w:hAnsi="Arial" w:cs="Arial"/>
          <w:color w:val="000000"/>
          <w:sz w:val="22"/>
          <w:lang w:val="es-CO"/>
        </w:rPr>
        <w:t xml:space="preserve"> o</w:t>
      </w:r>
      <w:r w:rsidRPr="008D48E6">
        <w:rPr>
          <w:rFonts w:ascii="Arial" w:hAnsi="Arial" w:cs="Arial"/>
          <w:i/>
          <w:iCs/>
          <w:color w:val="000000"/>
          <w:sz w:val="22"/>
          <w:lang w:val="es-CO"/>
        </w:rPr>
        <w:t xml:space="preserve"> madre cabeza de familia, </w:t>
      </w:r>
      <w:r w:rsidR="00D14A77" w:rsidRPr="00A13708">
        <w:rPr>
          <w:rFonts w:ascii="Arial" w:hAnsi="Arial" w:cs="Arial"/>
          <w:color w:val="000000"/>
          <w:sz w:val="22"/>
          <w:lang w:val="es-CO"/>
        </w:rPr>
        <w:t xml:space="preserve">quienes deben </w:t>
      </w:r>
      <w:r w:rsidRPr="008D48E6">
        <w:rPr>
          <w:rFonts w:ascii="Arial" w:hAnsi="Arial" w:cs="Arial"/>
          <w:color w:val="000000"/>
          <w:sz w:val="22"/>
          <w:lang w:val="es-CO"/>
        </w:rPr>
        <w:t>cumpl</w:t>
      </w:r>
      <w:r w:rsidR="00D14A77" w:rsidRPr="00A13708">
        <w:rPr>
          <w:rFonts w:ascii="Arial" w:hAnsi="Arial" w:cs="Arial"/>
          <w:color w:val="000000"/>
          <w:sz w:val="22"/>
          <w:lang w:val="es-CO"/>
        </w:rPr>
        <w:t>ir</w:t>
      </w:r>
      <w:r w:rsidRPr="008D48E6">
        <w:rPr>
          <w:rFonts w:ascii="Arial" w:hAnsi="Arial" w:cs="Arial"/>
          <w:color w:val="000000"/>
          <w:sz w:val="22"/>
          <w:lang w:val="es-CO"/>
        </w:rPr>
        <w:t xml:space="preserve"> con los elementos de la noción establecida en el artículo 2 de la Ley 82 de </w:t>
      </w:r>
      <w:r w:rsidRPr="008D48E6">
        <w:rPr>
          <w:rFonts w:ascii="Arial" w:hAnsi="Arial" w:cs="Arial"/>
          <w:color w:val="000000"/>
          <w:sz w:val="22"/>
          <w:lang w:val="es-CO"/>
        </w:rPr>
        <w:lastRenderedPageBreak/>
        <w:t xml:space="preserve">1993, modificada por la Ley 1232 de 2008. Tales elementos se erigen en requisitos para que una persona sea considerada mujer o madre cabeza de familia, para la aplicación de las referidas reglas de desempate. </w:t>
      </w:r>
    </w:p>
    <w:p w14:paraId="1451B342" w14:textId="77777777" w:rsidR="00ED7676" w:rsidRPr="00594508" w:rsidRDefault="00ED7676" w:rsidP="00797B7B">
      <w:pPr>
        <w:pStyle w:val="Prrafodelista"/>
        <w:ind w:left="709" w:right="709"/>
        <w:jc w:val="both"/>
        <w:rPr>
          <w:rFonts w:ascii="Arial" w:hAnsi="Arial" w:cs="Arial"/>
          <w:color w:val="000000"/>
          <w:sz w:val="22"/>
          <w:lang w:val="es-CO"/>
        </w:rPr>
      </w:pPr>
    </w:p>
    <w:p w14:paraId="3D2DC318" w14:textId="77777777" w:rsidR="00667483" w:rsidRPr="008D48E6" w:rsidRDefault="00667483" w:rsidP="00667483">
      <w:pPr>
        <w:shd w:val="clear" w:color="auto" w:fill="FFFFFF"/>
        <w:tabs>
          <w:tab w:val="left" w:pos="426"/>
        </w:tabs>
        <w:ind w:right="709"/>
        <w:jc w:val="both"/>
        <w:rPr>
          <w:rFonts w:ascii="Arial" w:eastAsia="Times New Roman" w:hAnsi="Arial" w:cs="Arial"/>
          <w:b/>
          <w:color w:val="000000" w:themeColor="text1"/>
          <w:sz w:val="22"/>
          <w:lang w:eastAsia="es-ES_tradnl"/>
        </w:rPr>
      </w:pPr>
      <w:r w:rsidRPr="008D48E6">
        <w:rPr>
          <w:rFonts w:ascii="Arial" w:eastAsia="Times New Roman" w:hAnsi="Arial" w:cs="Arial"/>
          <w:b/>
          <w:color w:val="000000" w:themeColor="text1"/>
          <w:sz w:val="22"/>
          <w:lang w:eastAsia="es-ES_tradnl"/>
        </w:rPr>
        <w:t>3. Respuesta</w:t>
      </w:r>
    </w:p>
    <w:p w14:paraId="37589C15" w14:textId="77777777" w:rsidR="00F31211" w:rsidRPr="008D48E6" w:rsidRDefault="00F31211" w:rsidP="00A32FFB">
      <w:pPr>
        <w:spacing w:line="276" w:lineRule="auto"/>
        <w:jc w:val="both"/>
        <w:rPr>
          <w:rFonts w:ascii="Arial" w:hAnsi="Arial" w:cs="Arial"/>
          <w:color w:val="000000" w:themeColor="text1"/>
          <w:sz w:val="22"/>
        </w:rPr>
      </w:pPr>
    </w:p>
    <w:p w14:paraId="140286B5" w14:textId="77777777" w:rsidR="00F31211" w:rsidRPr="008D48E6" w:rsidRDefault="00F31211" w:rsidP="005E1E09">
      <w:pPr>
        <w:ind w:left="709" w:right="709"/>
        <w:jc w:val="both"/>
        <w:rPr>
          <w:rFonts w:ascii="Arial" w:hAnsi="Arial" w:cs="Arial"/>
          <w:sz w:val="21"/>
          <w:szCs w:val="21"/>
        </w:rPr>
      </w:pPr>
      <w:r w:rsidRPr="008D48E6">
        <w:rPr>
          <w:rFonts w:ascii="Arial" w:hAnsi="Arial" w:cs="Arial"/>
          <w:sz w:val="21"/>
          <w:szCs w:val="21"/>
        </w:rPr>
        <w:t>«1. Solicito a la Entidad precisar si tal respuesta es extensiva también para los criterios de desempate de que tratan los numerales 4 y 5 del artículo 35 de la Ley 2069 de 2020, a saber:</w:t>
      </w:r>
    </w:p>
    <w:p w14:paraId="3FF68F64" w14:textId="77777777" w:rsidR="00F31211" w:rsidRPr="008D48E6" w:rsidRDefault="00F31211" w:rsidP="005E1E09">
      <w:pPr>
        <w:ind w:left="709" w:right="709"/>
        <w:jc w:val="both"/>
        <w:rPr>
          <w:rFonts w:ascii="Arial" w:hAnsi="Arial" w:cs="Arial"/>
          <w:sz w:val="21"/>
          <w:szCs w:val="21"/>
        </w:rPr>
      </w:pPr>
    </w:p>
    <w:p w14:paraId="70E7CDA9" w14:textId="77777777" w:rsidR="00F31211" w:rsidRPr="008D48E6" w:rsidRDefault="00F31211" w:rsidP="005E1E09">
      <w:pPr>
        <w:ind w:left="709" w:right="709"/>
        <w:jc w:val="both"/>
        <w:rPr>
          <w:rFonts w:ascii="Arial" w:hAnsi="Arial" w:cs="Arial"/>
          <w:sz w:val="21"/>
          <w:szCs w:val="21"/>
        </w:rPr>
      </w:pPr>
      <w:r w:rsidRPr="008D48E6">
        <w:rPr>
          <w:rFonts w:ascii="Arial" w:hAnsi="Arial" w:cs="Arial"/>
          <w:sz w:val="21"/>
          <w:szCs w:val="21"/>
        </w:rPr>
        <w:t>“(4) Preferir la propuesta presentada por el oferente que acredite la vinculación en mayor proporción de personas mayores que no sean beneficiarios de la pensión de vejez, familiar o de sobrevivencia y que hayan cumplido el requisito.</w:t>
      </w:r>
    </w:p>
    <w:p w14:paraId="07C9C08A" w14:textId="77777777" w:rsidR="00F31211" w:rsidRPr="008D48E6" w:rsidRDefault="00F31211" w:rsidP="005E1E09">
      <w:pPr>
        <w:ind w:left="709" w:right="709"/>
        <w:jc w:val="both"/>
        <w:rPr>
          <w:rFonts w:ascii="Arial" w:hAnsi="Arial" w:cs="Arial"/>
          <w:sz w:val="21"/>
          <w:szCs w:val="21"/>
        </w:rPr>
      </w:pPr>
    </w:p>
    <w:p w14:paraId="61EC1039" w14:textId="77777777" w:rsidR="00F31211" w:rsidRPr="008D48E6" w:rsidRDefault="00F31211" w:rsidP="005E1E09">
      <w:pPr>
        <w:ind w:left="709" w:right="709"/>
        <w:jc w:val="both"/>
        <w:rPr>
          <w:rFonts w:ascii="Arial" w:hAnsi="Arial" w:cs="Arial"/>
          <w:sz w:val="21"/>
          <w:szCs w:val="21"/>
        </w:rPr>
      </w:pPr>
      <w:r w:rsidRPr="008D48E6">
        <w:rPr>
          <w:rFonts w:ascii="Arial" w:hAnsi="Arial" w:cs="Arial"/>
          <w:sz w:val="21"/>
          <w:szCs w:val="21"/>
        </w:rPr>
        <w:t>(5) Preferir la propuesta presentada por el oferente que acredite, en las condiciones establecidas en la ley, que por lo menos diez por ciento (10%) de su nómina pertenece a población indígena, negra, afrocolombiana, raizal, palanquera, Rrom o gitanas.”</w:t>
      </w:r>
    </w:p>
    <w:p w14:paraId="38374D59" w14:textId="77777777" w:rsidR="00F31211" w:rsidRPr="008D48E6" w:rsidRDefault="00F31211" w:rsidP="005E1E09">
      <w:pPr>
        <w:ind w:left="709" w:right="709"/>
        <w:jc w:val="both"/>
        <w:rPr>
          <w:rFonts w:ascii="Arial" w:hAnsi="Arial" w:cs="Arial"/>
          <w:sz w:val="21"/>
          <w:szCs w:val="21"/>
        </w:rPr>
      </w:pPr>
    </w:p>
    <w:p w14:paraId="3C9F25BA" w14:textId="787C21AC" w:rsidR="00F31211" w:rsidRPr="008D48E6" w:rsidRDefault="00F31211" w:rsidP="005E1E09">
      <w:pPr>
        <w:ind w:left="709" w:right="709"/>
        <w:jc w:val="both"/>
        <w:rPr>
          <w:rFonts w:ascii="Arial" w:hAnsi="Arial" w:cs="Arial"/>
          <w:sz w:val="21"/>
          <w:szCs w:val="21"/>
        </w:rPr>
      </w:pPr>
      <w:r w:rsidRPr="008D48E6">
        <w:rPr>
          <w:rFonts w:ascii="Arial" w:hAnsi="Arial" w:cs="Arial"/>
          <w:sz w:val="21"/>
          <w:szCs w:val="21"/>
        </w:rPr>
        <w:t>En otras palabras, solicitamos a Colombia Compra Eficiente CCE precisar si, en los casos indicados y para acceder a los criterios de desempate en cita, la vinculación de las personas allí indicadas puede ser, indistintamente, por contrato laboral con jornada completa o parcial y por tanto, para dichos casos, aplica también lo conceptuado en el radicado RS20210709006579 para el caso de las personas en situación de discapacidad»</w:t>
      </w:r>
      <w:r w:rsidR="005E1E09" w:rsidRPr="008D48E6">
        <w:rPr>
          <w:rFonts w:ascii="Arial" w:hAnsi="Arial" w:cs="Arial"/>
          <w:sz w:val="21"/>
          <w:szCs w:val="21"/>
        </w:rPr>
        <w:t>.</w:t>
      </w:r>
    </w:p>
    <w:p w14:paraId="4077149B" w14:textId="77777777" w:rsidR="00F31211" w:rsidRPr="008D48E6" w:rsidRDefault="00F31211" w:rsidP="00A32FFB">
      <w:pPr>
        <w:spacing w:line="276" w:lineRule="auto"/>
        <w:ind w:left="708"/>
        <w:jc w:val="both"/>
        <w:rPr>
          <w:rFonts w:ascii="Arial" w:hAnsi="Arial" w:cs="Arial"/>
          <w:sz w:val="22"/>
        </w:rPr>
      </w:pPr>
    </w:p>
    <w:p w14:paraId="254F9271" w14:textId="7712D632" w:rsidR="008A63CC" w:rsidRPr="008D48E6" w:rsidRDefault="00E94A0E" w:rsidP="00594508">
      <w:pPr>
        <w:spacing w:line="276" w:lineRule="auto"/>
        <w:ind w:firstLine="708"/>
        <w:jc w:val="both"/>
        <w:rPr>
          <w:rFonts w:ascii="Arial" w:hAnsi="Arial" w:cs="Arial"/>
          <w:color w:val="000000" w:themeColor="text1"/>
          <w:sz w:val="22"/>
          <w:lang w:val="es-ES"/>
        </w:rPr>
      </w:pPr>
      <w:r w:rsidRPr="008D48E6">
        <w:rPr>
          <w:rFonts w:ascii="Arial" w:eastAsia="Times New Roman" w:hAnsi="Arial" w:cs="Arial"/>
          <w:bCs/>
          <w:color w:val="000000" w:themeColor="text1"/>
          <w:sz w:val="22"/>
          <w:lang w:eastAsia="es-ES_tradnl"/>
        </w:rPr>
        <w:t>Conforme a lo expuesto, l</w:t>
      </w:r>
      <w:r w:rsidR="00991756" w:rsidRPr="008D48E6">
        <w:rPr>
          <w:rFonts w:ascii="Arial" w:eastAsia="Times New Roman" w:hAnsi="Arial" w:cs="Arial"/>
          <w:bCs/>
          <w:color w:val="000000" w:themeColor="text1"/>
          <w:sz w:val="22"/>
          <w:lang w:eastAsia="es-ES_tradnl"/>
        </w:rPr>
        <w:t>os</w:t>
      </w:r>
      <w:r w:rsidR="006D52BA" w:rsidRPr="008D48E6">
        <w:rPr>
          <w:rFonts w:ascii="Arial" w:eastAsia="Times New Roman" w:hAnsi="Arial" w:cs="Arial"/>
          <w:bCs/>
          <w:color w:val="000000" w:themeColor="text1"/>
          <w:sz w:val="22"/>
          <w:lang w:eastAsia="es-ES_tradnl"/>
        </w:rPr>
        <w:t xml:space="preserve"> supuestos de hecho de los factores de desempate de los</w:t>
      </w:r>
      <w:r w:rsidR="00DB4079" w:rsidRPr="008D48E6">
        <w:rPr>
          <w:rFonts w:ascii="Arial" w:hAnsi="Arial" w:cs="Arial"/>
          <w:color w:val="000000" w:themeColor="text1"/>
          <w:sz w:val="22"/>
          <w:lang w:val="es-ES"/>
        </w:rPr>
        <w:t xml:space="preserve"> numerales 4 y 5 del artículo 35 de la Ley 2069 de 2020 no distinguen el tipo de jornada de trabajo</w:t>
      </w:r>
      <w:r w:rsidR="000B7B29" w:rsidRPr="008D48E6">
        <w:rPr>
          <w:rFonts w:ascii="Arial" w:hAnsi="Arial" w:cs="Arial"/>
          <w:color w:val="000000" w:themeColor="text1"/>
          <w:sz w:val="22"/>
          <w:lang w:val="es-ES"/>
        </w:rPr>
        <w:t xml:space="preserve"> aplicable</w:t>
      </w:r>
      <w:r w:rsidR="00DB4079" w:rsidRPr="008D48E6">
        <w:rPr>
          <w:rFonts w:ascii="Arial" w:hAnsi="Arial" w:cs="Arial"/>
          <w:color w:val="000000" w:themeColor="text1"/>
          <w:sz w:val="22"/>
          <w:lang w:val="es-ES"/>
        </w:rPr>
        <w:t xml:space="preserve"> </w:t>
      </w:r>
      <w:r w:rsidR="000B7B29" w:rsidRPr="008D48E6">
        <w:rPr>
          <w:rFonts w:ascii="Arial" w:hAnsi="Arial" w:cs="Arial"/>
          <w:color w:val="000000" w:themeColor="text1"/>
          <w:sz w:val="22"/>
          <w:lang w:val="es-ES"/>
        </w:rPr>
        <w:t>a</w:t>
      </w:r>
      <w:r w:rsidR="00DB4079" w:rsidRPr="008D48E6">
        <w:rPr>
          <w:rFonts w:ascii="Arial" w:hAnsi="Arial" w:cs="Arial"/>
          <w:color w:val="000000" w:themeColor="text1"/>
          <w:sz w:val="22"/>
          <w:lang w:val="es-ES"/>
        </w:rPr>
        <w:t xml:space="preserve">l vínculo laboral </w:t>
      </w:r>
      <w:r w:rsidR="00A57EF7" w:rsidRPr="008D48E6">
        <w:rPr>
          <w:rFonts w:ascii="Arial" w:hAnsi="Arial" w:cs="Arial"/>
          <w:color w:val="000000" w:themeColor="text1"/>
          <w:sz w:val="22"/>
          <w:lang w:val="es-ES"/>
        </w:rPr>
        <w:t xml:space="preserve">existente </w:t>
      </w:r>
      <w:r w:rsidR="00DB4079" w:rsidRPr="008D48E6">
        <w:rPr>
          <w:rFonts w:ascii="Arial" w:hAnsi="Arial" w:cs="Arial"/>
          <w:color w:val="000000" w:themeColor="text1"/>
          <w:sz w:val="22"/>
          <w:lang w:val="es-ES"/>
        </w:rPr>
        <w:t>entre el proponente y los trabajadores que pertenezcan a</w:t>
      </w:r>
      <w:r w:rsidR="000B7B29" w:rsidRPr="008D48E6">
        <w:rPr>
          <w:rFonts w:ascii="Arial" w:hAnsi="Arial" w:cs="Arial"/>
          <w:color w:val="000000" w:themeColor="text1"/>
          <w:sz w:val="22"/>
          <w:lang w:val="es-ES"/>
        </w:rPr>
        <w:t xml:space="preserve"> </w:t>
      </w:r>
      <w:r w:rsidR="00DB4079" w:rsidRPr="008D48E6">
        <w:rPr>
          <w:rFonts w:ascii="Arial" w:hAnsi="Arial" w:cs="Arial"/>
          <w:color w:val="000000" w:themeColor="text1"/>
          <w:sz w:val="22"/>
          <w:lang w:val="es-ES"/>
        </w:rPr>
        <w:t>l</w:t>
      </w:r>
      <w:r w:rsidR="000B7B29" w:rsidRPr="008D48E6">
        <w:rPr>
          <w:rFonts w:ascii="Arial" w:hAnsi="Arial" w:cs="Arial"/>
          <w:color w:val="000000" w:themeColor="text1"/>
          <w:sz w:val="22"/>
          <w:lang w:val="es-ES"/>
        </w:rPr>
        <w:t>os</w:t>
      </w:r>
      <w:r w:rsidR="00DB4079" w:rsidRPr="008D48E6">
        <w:rPr>
          <w:rFonts w:ascii="Arial" w:hAnsi="Arial" w:cs="Arial"/>
          <w:color w:val="000000" w:themeColor="text1"/>
          <w:sz w:val="22"/>
          <w:lang w:val="es-ES"/>
        </w:rPr>
        <w:t xml:space="preserve"> grupo</w:t>
      </w:r>
      <w:r w:rsidR="000B7B29" w:rsidRPr="008D48E6">
        <w:rPr>
          <w:rFonts w:ascii="Arial" w:hAnsi="Arial" w:cs="Arial"/>
          <w:color w:val="000000" w:themeColor="text1"/>
          <w:sz w:val="22"/>
          <w:lang w:val="es-ES"/>
        </w:rPr>
        <w:t>s</w:t>
      </w:r>
      <w:r w:rsidR="00DB4079" w:rsidRPr="008D48E6">
        <w:rPr>
          <w:rFonts w:ascii="Arial" w:hAnsi="Arial" w:cs="Arial"/>
          <w:color w:val="000000" w:themeColor="text1"/>
          <w:sz w:val="22"/>
          <w:lang w:val="es-ES"/>
        </w:rPr>
        <w:t xml:space="preserve"> poblacional</w:t>
      </w:r>
      <w:r w:rsidR="000B7B29" w:rsidRPr="008D48E6">
        <w:rPr>
          <w:rFonts w:ascii="Arial" w:hAnsi="Arial" w:cs="Arial"/>
          <w:color w:val="000000" w:themeColor="text1"/>
          <w:sz w:val="22"/>
          <w:lang w:val="es-ES"/>
        </w:rPr>
        <w:t>es</w:t>
      </w:r>
      <w:r w:rsidR="00DB4079" w:rsidRPr="008D48E6">
        <w:rPr>
          <w:rFonts w:ascii="Arial" w:hAnsi="Arial" w:cs="Arial"/>
          <w:color w:val="000000" w:themeColor="text1"/>
          <w:sz w:val="22"/>
          <w:lang w:val="es-ES"/>
        </w:rPr>
        <w:t xml:space="preserve"> allí </w:t>
      </w:r>
      <w:r w:rsidR="000B7B29" w:rsidRPr="008D48E6">
        <w:rPr>
          <w:rFonts w:ascii="Arial" w:hAnsi="Arial" w:cs="Arial"/>
          <w:color w:val="000000" w:themeColor="text1"/>
          <w:sz w:val="22"/>
          <w:lang w:val="es-ES"/>
        </w:rPr>
        <w:t>señalados</w:t>
      </w:r>
      <w:r w:rsidR="00DB4079" w:rsidRPr="008D48E6">
        <w:rPr>
          <w:rFonts w:ascii="Arial" w:hAnsi="Arial" w:cs="Arial"/>
          <w:color w:val="000000" w:themeColor="text1"/>
          <w:sz w:val="22"/>
          <w:lang w:val="es-ES"/>
        </w:rPr>
        <w:t xml:space="preserve">. </w:t>
      </w:r>
      <w:r w:rsidR="000B7B29" w:rsidRPr="008D48E6">
        <w:rPr>
          <w:rFonts w:ascii="Arial" w:hAnsi="Arial" w:cs="Arial"/>
          <w:color w:val="000000" w:themeColor="text1"/>
          <w:sz w:val="22"/>
          <w:lang w:val="es-ES"/>
        </w:rPr>
        <w:t>Por tanto</w:t>
      </w:r>
      <w:r w:rsidR="00DB4079" w:rsidRPr="008D48E6">
        <w:rPr>
          <w:rFonts w:ascii="Arial" w:hAnsi="Arial" w:cs="Arial"/>
          <w:color w:val="000000" w:themeColor="text1"/>
          <w:sz w:val="22"/>
          <w:lang w:val="es-ES"/>
        </w:rPr>
        <w:t>,</w:t>
      </w:r>
      <w:r w:rsidR="00F37DBF" w:rsidRPr="008D48E6">
        <w:rPr>
          <w:rFonts w:ascii="Arial" w:hAnsi="Arial" w:cs="Arial"/>
          <w:color w:val="000000" w:themeColor="text1"/>
          <w:sz w:val="22"/>
          <w:lang w:val="es-ES"/>
        </w:rPr>
        <w:t xml:space="preserve"> </w:t>
      </w:r>
      <w:r w:rsidR="00C90A53" w:rsidRPr="008D48E6">
        <w:rPr>
          <w:rFonts w:ascii="Arial" w:hAnsi="Arial" w:cs="Arial"/>
          <w:color w:val="000000" w:themeColor="text1"/>
          <w:sz w:val="22"/>
          <w:lang w:val="es-ES"/>
        </w:rPr>
        <w:t>según</w:t>
      </w:r>
      <w:r w:rsidR="00F37DBF" w:rsidRPr="008D48E6">
        <w:rPr>
          <w:rFonts w:ascii="Arial" w:hAnsi="Arial" w:cs="Arial"/>
          <w:color w:val="000000" w:themeColor="text1"/>
          <w:sz w:val="22"/>
          <w:lang w:val="es-ES"/>
        </w:rPr>
        <w:t xml:space="preserve"> lo explicado por esta Agencia en el concepto C-33</w:t>
      </w:r>
      <w:r w:rsidR="00B93B33" w:rsidRPr="008D48E6">
        <w:rPr>
          <w:rFonts w:ascii="Arial" w:hAnsi="Arial" w:cs="Arial"/>
          <w:color w:val="000000" w:themeColor="text1"/>
          <w:sz w:val="22"/>
          <w:lang w:val="es-ES"/>
        </w:rPr>
        <w:t>4</w:t>
      </w:r>
      <w:r w:rsidR="00F37DBF" w:rsidRPr="008D48E6">
        <w:rPr>
          <w:rFonts w:ascii="Arial" w:hAnsi="Arial" w:cs="Arial"/>
          <w:color w:val="000000" w:themeColor="text1"/>
          <w:sz w:val="22"/>
          <w:lang w:val="es-ES"/>
        </w:rPr>
        <w:t xml:space="preserve"> del 9 de julio de 2021 con relación al factor de desempate de</w:t>
      </w:r>
      <w:r w:rsidR="00B93B33" w:rsidRPr="008D48E6">
        <w:rPr>
          <w:rFonts w:ascii="Arial" w:hAnsi="Arial" w:cs="Arial"/>
          <w:color w:val="000000" w:themeColor="text1"/>
          <w:sz w:val="22"/>
          <w:lang w:val="es-ES"/>
        </w:rPr>
        <w:t xml:space="preserve">l numeral 3 del artículo 35 de la Ley 2069 de 2020, </w:t>
      </w:r>
      <w:r w:rsidR="008A63CC" w:rsidRPr="008D48E6">
        <w:rPr>
          <w:rFonts w:ascii="Arial" w:hAnsi="Arial" w:cs="Arial"/>
          <w:color w:val="000000" w:themeColor="text1"/>
          <w:sz w:val="22"/>
          <w:lang w:val="es-ES"/>
        </w:rPr>
        <w:t xml:space="preserve">a efectos de </w:t>
      </w:r>
      <w:r w:rsidR="008F1807" w:rsidRPr="008D48E6">
        <w:rPr>
          <w:rFonts w:ascii="Arial" w:hAnsi="Arial" w:cs="Arial"/>
          <w:color w:val="000000" w:themeColor="text1"/>
          <w:sz w:val="22"/>
          <w:lang w:val="es-ES"/>
        </w:rPr>
        <w:t>aplicar</w:t>
      </w:r>
      <w:r w:rsidR="008A63CC" w:rsidRPr="008D48E6">
        <w:rPr>
          <w:rFonts w:ascii="Arial" w:hAnsi="Arial" w:cs="Arial"/>
          <w:color w:val="000000" w:themeColor="text1"/>
          <w:sz w:val="22"/>
          <w:lang w:val="es-ES"/>
        </w:rPr>
        <w:t xml:space="preserve"> </w:t>
      </w:r>
      <w:r w:rsidR="008F1807" w:rsidRPr="008D48E6">
        <w:rPr>
          <w:rFonts w:ascii="Arial" w:hAnsi="Arial" w:cs="Arial"/>
          <w:color w:val="000000" w:themeColor="text1"/>
          <w:sz w:val="22"/>
          <w:lang w:val="es-ES"/>
        </w:rPr>
        <w:t>las</w:t>
      </w:r>
      <w:r w:rsidR="008A63CC" w:rsidRPr="008D48E6">
        <w:rPr>
          <w:rFonts w:ascii="Arial" w:hAnsi="Arial" w:cs="Arial"/>
          <w:color w:val="000000" w:themeColor="text1"/>
          <w:sz w:val="22"/>
          <w:lang w:val="es-ES"/>
        </w:rPr>
        <w:t xml:space="preserve"> reglas de desempate</w:t>
      </w:r>
      <w:r w:rsidR="00B93B33" w:rsidRPr="008D48E6">
        <w:rPr>
          <w:rFonts w:ascii="Arial" w:hAnsi="Arial" w:cs="Arial"/>
          <w:color w:val="000000" w:themeColor="text1"/>
          <w:sz w:val="22"/>
          <w:lang w:val="es-ES"/>
        </w:rPr>
        <w:t xml:space="preserve"> de los numerales 4 y 5</w:t>
      </w:r>
      <w:r w:rsidR="008A63CC" w:rsidRPr="008D48E6">
        <w:rPr>
          <w:rFonts w:ascii="Arial" w:hAnsi="Arial" w:cs="Arial"/>
          <w:color w:val="000000" w:themeColor="text1"/>
          <w:sz w:val="22"/>
          <w:lang w:val="es-ES"/>
        </w:rPr>
        <w:t xml:space="preserve">, </w:t>
      </w:r>
      <w:r w:rsidR="008F1807" w:rsidRPr="008D48E6">
        <w:rPr>
          <w:rFonts w:ascii="Arial" w:hAnsi="Arial" w:cs="Arial"/>
          <w:color w:val="000000" w:themeColor="text1"/>
          <w:sz w:val="22"/>
          <w:lang w:val="es-ES"/>
        </w:rPr>
        <w:t xml:space="preserve">deben tenerse en cuenta trabajadores vinculados a jornada completa e incompleta.  En ese sentido, </w:t>
      </w:r>
      <w:r w:rsidR="008A63CC" w:rsidRPr="008D48E6">
        <w:rPr>
          <w:rFonts w:ascii="Arial" w:hAnsi="Arial" w:cs="Arial"/>
          <w:color w:val="000000" w:themeColor="text1"/>
          <w:sz w:val="22"/>
          <w:lang w:val="es-ES"/>
        </w:rPr>
        <w:t>los proponentes</w:t>
      </w:r>
      <w:r w:rsidR="00A57EF7" w:rsidRPr="008D48E6">
        <w:rPr>
          <w:rFonts w:ascii="Arial" w:hAnsi="Arial" w:cs="Arial"/>
          <w:color w:val="000000" w:themeColor="text1"/>
          <w:sz w:val="22"/>
          <w:lang w:val="es-ES"/>
        </w:rPr>
        <w:t xml:space="preserve"> </w:t>
      </w:r>
      <w:r w:rsidR="008F1807" w:rsidRPr="008D48E6">
        <w:rPr>
          <w:rFonts w:ascii="Arial" w:hAnsi="Arial" w:cs="Arial"/>
          <w:color w:val="000000" w:themeColor="text1"/>
          <w:sz w:val="22"/>
          <w:lang w:val="es-ES"/>
        </w:rPr>
        <w:t xml:space="preserve">podrán </w:t>
      </w:r>
      <w:r w:rsidR="00A57EF7" w:rsidRPr="008D48E6">
        <w:rPr>
          <w:rFonts w:ascii="Arial" w:hAnsi="Arial" w:cs="Arial"/>
          <w:color w:val="000000" w:themeColor="text1"/>
          <w:sz w:val="22"/>
          <w:lang w:val="es-ES"/>
        </w:rPr>
        <w:t>acredit</w:t>
      </w:r>
      <w:r w:rsidR="008F1807" w:rsidRPr="008D48E6">
        <w:rPr>
          <w:rFonts w:ascii="Arial" w:hAnsi="Arial" w:cs="Arial"/>
          <w:color w:val="000000" w:themeColor="text1"/>
          <w:sz w:val="22"/>
          <w:lang w:val="es-ES"/>
        </w:rPr>
        <w:t>ar</w:t>
      </w:r>
      <w:r w:rsidR="00A57EF7" w:rsidRPr="008D48E6">
        <w:rPr>
          <w:rFonts w:ascii="Arial" w:hAnsi="Arial" w:cs="Arial"/>
          <w:color w:val="000000" w:themeColor="text1"/>
          <w:sz w:val="22"/>
          <w:lang w:val="es-ES"/>
        </w:rPr>
        <w:t xml:space="preserve"> vinculaciones</w:t>
      </w:r>
      <w:r w:rsidR="008A63CC" w:rsidRPr="008D48E6">
        <w:rPr>
          <w:rFonts w:ascii="Arial" w:hAnsi="Arial" w:cs="Arial"/>
          <w:color w:val="000000" w:themeColor="text1"/>
          <w:sz w:val="22"/>
          <w:lang w:val="es-ES"/>
        </w:rPr>
        <w:t xml:space="preserve"> </w:t>
      </w:r>
      <w:r w:rsidR="00A57EF7" w:rsidRPr="008D48E6">
        <w:rPr>
          <w:rFonts w:ascii="Arial" w:hAnsi="Arial" w:cs="Arial"/>
          <w:color w:val="000000" w:themeColor="text1"/>
          <w:sz w:val="22"/>
          <w:lang w:val="es-ES"/>
        </w:rPr>
        <w:t xml:space="preserve">de </w:t>
      </w:r>
      <w:r w:rsidR="00DB4079" w:rsidRPr="008D48E6">
        <w:rPr>
          <w:rFonts w:ascii="Arial" w:hAnsi="Arial" w:cs="Arial"/>
          <w:color w:val="000000" w:themeColor="text1"/>
          <w:sz w:val="22"/>
          <w:lang w:val="es-ES"/>
        </w:rPr>
        <w:t xml:space="preserve">trabajadores </w:t>
      </w:r>
      <w:r w:rsidR="00DB4079" w:rsidRPr="008D48E6">
        <w:rPr>
          <w:rFonts w:ascii="Arial" w:eastAsia="Times New Roman" w:hAnsi="Arial" w:cs="Arial"/>
          <w:bCs/>
          <w:color w:val="000000" w:themeColor="text1"/>
          <w:sz w:val="22"/>
          <w:lang w:eastAsia="es-ES_tradnl"/>
        </w:rPr>
        <w:t>mayores que no sean beneficiarios de la pensión de vejez, familiar o de sobrevivencia, que hayan cumplido el requisito de edad de pensión establecido en la Ley</w:t>
      </w:r>
      <w:r w:rsidR="008A63CC" w:rsidRPr="008D48E6">
        <w:rPr>
          <w:rFonts w:ascii="Arial" w:eastAsia="Times New Roman" w:hAnsi="Arial" w:cs="Arial"/>
          <w:bCs/>
          <w:color w:val="000000" w:themeColor="text1"/>
          <w:sz w:val="22"/>
          <w:lang w:eastAsia="es-ES_tradnl"/>
        </w:rPr>
        <w:t>,</w:t>
      </w:r>
      <w:r w:rsidR="00DB4079" w:rsidRPr="008D48E6">
        <w:rPr>
          <w:rFonts w:ascii="Arial" w:eastAsia="Times New Roman" w:hAnsi="Arial" w:cs="Arial"/>
          <w:bCs/>
          <w:color w:val="000000" w:themeColor="text1"/>
          <w:sz w:val="22"/>
          <w:lang w:eastAsia="es-ES_tradnl"/>
        </w:rPr>
        <w:t xml:space="preserve"> </w:t>
      </w:r>
      <w:r w:rsidR="008A63CC" w:rsidRPr="008D48E6">
        <w:rPr>
          <w:rFonts w:ascii="Arial" w:eastAsia="Times New Roman" w:hAnsi="Arial" w:cs="Arial"/>
          <w:bCs/>
          <w:color w:val="000000" w:themeColor="text1"/>
          <w:sz w:val="22"/>
          <w:lang w:eastAsia="es-ES_tradnl"/>
        </w:rPr>
        <w:t>así como</w:t>
      </w:r>
      <w:r w:rsidR="00DB4079" w:rsidRPr="008D48E6">
        <w:rPr>
          <w:rFonts w:ascii="Arial" w:eastAsia="Times New Roman" w:hAnsi="Arial" w:cs="Arial"/>
          <w:bCs/>
          <w:color w:val="000000" w:themeColor="text1"/>
          <w:sz w:val="22"/>
          <w:lang w:eastAsia="es-ES_tradnl"/>
        </w:rPr>
        <w:t xml:space="preserve"> los trabajadores pertenecientes a la</w:t>
      </w:r>
      <w:r w:rsidR="008A63CC" w:rsidRPr="008D48E6">
        <w:rPr>
          <w:rFonts w:ascii="Arial" w:eastAsia="Times New Roman" w:hAnsi="Arial" w:cs="Arial"/>
          <w:bCs/>
          <w:color w:val="000000" w:themeColor="text1"/>
          <w:sz w:val="22"/>
          <w:lang w:eastAsia="es-ES_tradnl"/>
        </w:rPr>
        <w:t>s</w:t>
      </w:r>
      <w:r w:rsidR="00DB4079" w:rsidRPr="008D48E6">
        <w:rPr>
          <w:rFonts w:ascii="Arial" w:eastAsia="Times New Roman" w:hAnsi="Arial" w:cs="Arial"/>
          <w:bCs/>
          <w:color w:val="000000" w:themeColor="text1"/>
          <w:sz w:val="22"/>
          <w:lang w:eastAsia="es-ES_tradnl"/>
        </w:rPr>
        <w:t xml:space="preserve"> poblaci</w:t>
      </w:r>
      <w:r w:rsidR="008A63CC" w:rsidRPr="008D48E6">
        <w:rPr>
          <w:rFonts w:ascii="Arial" w:eastAsia="Times New Roman" w:hAnsi="Arial" w:cs="Arial"/>
          <w:bCs/>
          <w:color w:val="000000" w:themeColor="text1"/>
          <w:sz w:val="22"/>
          <w:lang w:eastAsia="es-ES_tradnl"/>
        </w:rPr>
        <w:t>ones</w:t>
      </w:r>
      <w:r w:rsidR="00DB4079" w:rsidRPr="008D48E6">
        <w:rPr>
          <w:rFonts w:ascii="Arial" w:eastAsia="Times New Roman" w:hAnsi="Arial" w:cs="Arial"/>
          <w:bCs/>
          <w:color w:val="000000" w:themeColor="text1"/>
          <w:sz w:val="22"/>
          <w:lang w:eastAsia="es-ES_tradnl"/>
        </w:rPr>
        <w:t xml:space="preserve"> indígena, negra, afrocolombiana, raizal, palanquera, Rrom o gitanas</w:t>
      </w:r>
      <w:r w:rsidR="008A63CC" w:rsidRPr="008D48E6">
        <w:rPr>
          <w:rFonts w:ascii="Arial" w:hAnsi="Arial" w:cs="Arial"/>
          <w:color w:val="000000" w:themeColor="text1"/>
          <w:sz w:val="22"/>
          <w:lang w:val="es-ES"/>
        </w:rPr>
        <w:t>,</w:t>
      </w:r>
      <w:r w:rsidR="00A57EF7" w:rsidRPr="008D48E6">
        <w:rPr>
          <w:rFonts w:ascii="Arial" w:hAnsi="Arial" w:cs="Arial"/>
          <w:color w:val="000000" w:themeColor="text1"/>
          <w:sz w:val="22"/>
          <w:lang w:val="es-ES"/>
        </w:rPr>
        <w:t xml:space="preserve"> </w:t>
      </w:r>
      <w:r w:rsidR="00D53302" w:rsidRPr="008D48E6">
        <w:rPr>
          <w:rFonts w:ascii="Arial" w:hAnsi="Arial" w:cs="Arial"/>
          <w:color w:val="000000" w:themeColor="text1"/>
          <w:sz w:val="22"/>
          <w:lang w:val="es-ES"/>
        </w:rPr>
        <w:t xml:space="preserve">sin importar si trabajan a jornada completa o incompleta. </w:t>
      </w:r>
    </w:p>
    <w:p w14:paraId="5217549B" w14:textId="77777777" w:rsidR="008F1807" w:rsidRPr="008D48E6" w:rsidRDefault="008F1807" w:rsidP="005E1E09">
      <w:pPr>
        <w:ind w:left="708" w:right="709"/>
        <w:jc w:val="both"/>
        <w:rPr>
          <w:rFonts w:ascii="Arial" w:eastAsia="Times New Roman" w:hAnsi="Arial" w:cs="Arial"/>
          <w:bCs/>
          <w:color w:val="000000" w:themeColor="text1"/>
          <w:sz w:val="21"/>
          <w:szCs w:val="21"/>
          <w:lang w:eastAsia="es-ES_tradnl"/>
        </w:rPr>
      </w:pPr>
    </w:p>
    <w:p w14:paraId="526EECA5" w14:textId="364D648D"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r w:rsidRPr="008D48E6">
        <w:rPr>
          <w:rFonts w:ascii="Arial" w:eastAsia="Times New Roman" w:hAnsi="Arial" w:cs="Arial"/>
          <w:bCs/>
          <w:color w:val="000000" w:themeColor="text1"/>
          <w:sz w:val="21"/>
          <w:szCs w:val="21"/>
          <w:lang w:eastAsia="es-ES_tradnl"/>
        </w:rPr>
        <w:t>«2. Agradezco a la Entidad aclarar lo indicado en el numeral 7 del artículo 35 de la Ley 2069 de 2020, toda vez que el texto señala lo siguiente:</w:t>
      </w:r>
    </w:p>
    <w:p w14:paraId="04795D0C"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p>
    <w:p w14:paraId="3EF34670"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r w:rsidRPr="008D48E6">
        <w:rPr>
          <w:rFonts w:ascii="Arial" w:eastAsia="Times New Roman" w:hAnsi="Arial" w:cs="Arial"/>
          <w:bCs/>
          <w:color w:val="000000" w:themeColor="text1"/>
          <w:sz w:val="21"/>
          <w:szCs w:val="21"/>
          <w:lang w:eastAsia="es-ES_tradnl"/>
        </w:rPr>
        <w:t>“(7) Preferir la oferta presentada por un proponente plural siempre que:</w:t>
      </w:r>
    </w:p>
    <w:p w14:paraId="15E20F8E"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p>
    <w:p w14:paraId="1C7B7E66"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r w:rsidRPr="008D48E6">
        <w:rPr>
          <w:rFonts w:ascii="Arial" w:eastAsia="Times New Roman" w:hAnsi="Arial" w:cs="Arial"/>
          <w:bCs/>
          <w:color w:val="000000" w:themeColor="text1"/>
          <w:sz w:val="21"/>
          <w:szCs w:val="21"/>
          <w:lang w:eastAsia="es-ES_tradnl"/>
        </w:rPr>
        <w:t>(a)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w:t>
      </w:r>
    </w:p>
    <w:p w14:paraId="48ACD14B"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r w:rsidRPr="008D48E6">
        <w:rPr>
          <w:rFonts w:ascii="Arial" w:eastAsia="Times New Roman" w:hAnsi="Arial" w:cs="Arial"/>
          <w:bCs/>
          <w:color w:val="000000" w:themeColor="text1"/>
          <w:sz w:val="21"/>
          <w:szCs w:val="21"/>
          <w:lang w:eastAsia="es-ES_tradnl"/>
        </w:rPr>
        <w:t>(b) la madre cabeza de familia, la persona en proceso de reincorporación o reintegración, o la persona jurídica aporte mínimo el veinticinco por ciento (25%) de la experiencia acreditada en la oferta;</w:t>
      </w:r>
    </w:p>
    <w:p w14:paraId="28E5F39A"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r w:rsidRPr="008D48E6">
        <w:rPr>
          <w:rFonts w:ascii="Arial" w:eastAsia="Times New Roman" w:hAnsi="Arial" w:cs="Arial"/>
          <w:bCs/>
          <w:color w:val="000000" w:themeColor="text1"/>
          <w:sz w:val="21"/>
          <w:szCs w:val="21"/>
          <w:lang w:eastAsia="es-ES_tradnl"/>
        </w:rPr>
        <w:t>y</w:t>
      </w:r>
    </w:p>
    <w:p w14:paraId="18BF2E1E"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r w:rsidRPr="008D48E6">
        <w:rPr>
          <w:rFonts w:ascii="Arial" w:eastAsia="Times New Roman" w:hAnsi="Arial" w:cs="Arial"/>
          <w:bCs/>
          <w:color w:val="000000" w:themeColor="text1"/>
          <w:sz w:val="21"/>
          <w:szCs w:val="21"/>
          <w:lang w:eastAsia="es-ES_tradnl"/>
        </w:rPr>
        <w:t>(c) ni la madre cabeza de familia o persona en proceso de reincorporación o reintegración, ni la persona jurídica, ni sus accionistas, socios o representantes legales sean empleados, socios o accionistas de los miembros del proponente plural. (Resaltado fuera de texto)</w:t>
      </w:r>
    </w:p>
    <w:p w14:paraId="79590033"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p>
    <w:p w14:paraId="7B49697A" w14:textId="070EDBE1"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r w:rsidRPr="008D48E6">
        <w:rPr>
          <w:rFonts w:ascii="Arial" w:eastAsia="Times New Roman" w:hAnsi="Arial" w:cs="Arial"/>
          <w:bCs/>
          <w:color w:val="000000" w:themeColor="text1"/>
          <w:sz w:val="21"/>
          <w:szCs w:val="21"/>
          <w:lang w:eastAsia="es-ES_tradnl"/>
        </w:rPr>
        <w:t>En mi parecer, la aplicación del literal c anula de manera clara el literal a y b, ya que, el literal c se refiere a que “ni la madre cabeza de familia o persona en proceso de</w:t>
      </w:r>
      <w:r w:rsidR="00233B2D" w:rsidRPr="008D48E6">
        <w:rPr>
          <w:rFonts w:ascii="Arial" w:eastAsia="Times New Roman" w:hAnsi="Arial" w:cs="Arial"/>
          <w:bCs/>
          <w:color w:val="000000" w:themeColor="text1"/>
          <w:sz w:val="21"/>
          <w:szCs w:val="21"/>
          <w:lang w:eastAsia="es-ES_tradnl"/>
        </w:rPr>
        <w:t xml:space="preserve"> </w:t>
      </w:r>
      <w:r w:rsidRPr="008D48E6">
        <w:rPr>
          <w:rFonts w:ascii="Arial" w:eastAsia="Times New Roman" w:hAnsi="Arial" w:cs="Arial"/>
          <w:bCs/>
          <w:color w:val="000000" w:themeColor="text1"/>
          <w:sz w:val="21"/>
          <w:szCs w:val="21"/>
          <w:lang w:eastAsia="es-ES_tradnl"/>
        </w:rPr>
        <w:t>reincorporación o reintegración, (…) sean (…) accionistas de los miembros del proponente plural”, mientras que los literales a y b, hacen referencia a que el proponente podrá contar con el criterio de desempate siempre que, precisamente, la madre cabeza de familia y/o la persona en proceso de reincorporación participen de manera mayoritaria en la persona jurídica integrante del proponente plural. En consecuencia, nos encontramos en presencia de una antinomia, en el sentido de que existen dos conceptos pertenecientes a una misma norma, los cuales son incompatibles entre sí, al ser el literal c una prohibición y los literales a y b permisivos de un mismo comportamiento.</w:t>
      </w:r>
    </w:p>
    <w:p w14:paraId="4A6065F4"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p>
    <w:p w14:paraId="6F342C90" w14:textId="77777777" w:rsidR="00F31211" w:rsidRPr="008D48E6" w:rsidRDefault="00F31211" w:rsidP="005E1E09">
      <w:pPr>
        <w:ind w:left="708" w:right="709"/>
        <w:jc w:val="both"/>
        <w:rPr>
          <w:rFonts w:ascii="Arial" w:eastAsia="Times New Roman" w:hAnsi="Arial" w:cs="Arial"/>
          <w:bCs/>
          <w:color w:val="000000" w:themeColor="text1"/>
          <w:sz w:val="21"/>
          <w:szCs w:val="21"/>
          <w:lang w:eastAsia="es-ES_tradnl"/>
        </w:rPr>
      </w:pPr>
      <w:r w:rsidRPr="008D48E6">
        <w:rPr>
          <w:rFonts w:ascii="Arial" w:eastAsia="Times New Roman" w:hAnsi="Arial" w:cs="Arial"/>
          <w:bCs/>
          <w:color w:val="000000" w:themeColor="text1"/>
          <w:sz w:val="21"/>
          <w:szCs w:val="21"/>
          <w:lang w:eastAsia="es-ES_tradnl"/>
        </w:rPr>
        <w:t>Por lo tanto, de la redacción del numeral 7 del artículo 35 de la Ley 2069 de 2020, no queda claro si para este factor de escogencia la madre cabeza de familia o la persona en proceso de reincorporación o reintegración deberán o no ser accionistas del integrante de proponente plural que pretende acreditar tal condición.»</w:t>
      </w:r>
    </w:p>
    <w:p w14:paraId="3F9E71DF" w14:textId="28FAA12C" w:rsidR="00F31211" w:rsidRPr="008D48E6" w:rsidRDefault="00F31211" w:rsidP="00A32FFB">
      <w:pPr>
        <w:spacing w:line="276" w:lineRule="auto"/>
        <w:ind w:left="708"/>
        <w:jc w:val="both"/>
        <w:rPr>
          <w:rFonts w:ascii="Arial" w:eastAsia="Times New Roman" w:hAnsi="Arial" w:cs="Arial"/>
          <w:bCs/>
          <w:color w:val="000000" w:themeColor="text1"/>
          <w:sz w:val="22"/>
          <w:lang w:eastAsia="es-ES_tradnl"/>
        </w:rPr>
      </w:pPr>
    </w:p>
    <w:p w14:paraId="1EC83A7F" w14:textId="50F8F68F" w:rsidR="0076699D" w:rsidRPr="00594508" w:rsidRDefault="00C90A53" w:rsidP="00594508">
      <w:pPr>
        <w:spacing w:after="120" w:line="276" w:lineRule="auto"/>
        <w:ind w:firstLine="708"/>
        <w:jc w:val="both"/>
        <w:rPr>
          <w:rFonts w:ascii="Arial" w:eastAsia="Times New Roman" w:hAnsi="Arial" w:cs="Arial"/>
          <w:bCs/>
          <w:color w:val="000000" w:themeColor="text1"/>
          <w:sz w:val="22"/>
          <w:lang w:eastAsia="es-ES_tradnl"/>
        </w:rPr>
      </w:pPr>
      <w:r w:rsidRPr="008D48E6">
        <w:rPr>
          <w:rFonts w:ascii="Arial" w:eastAsia="Times New Roman" w:hAnsi="Arial" w:cs="Arial"/>
          <w:bCs/>
          <w:color w:val="000000" w:themeColor="text1"/>
          <w:sz w:val="22"/>
          <w:lang w:eastAsia="es-ES_tradnl"/>
        </w:rPr>
        <w:t>De acuerdo con l</w:t>
      </w:r>
      <w:r w:rsidR="00622D66" w:rsidRPr="008D48E6">
        <w:rPr>
          <w:rFonts w:ascii="Arial" w:eastAsia="Times New Roman" w:hAnsi="Arial" w:cs="Arial"/>
          <w:bCs/>
          <w:color w:val="000000" w:themeColor="text1"/>
          <w:sz w:val="22"/>
          <w:lang w:eastAsia="es-ES_tradnl"/>
        </w:rPr>
        <w:t>as</w:t>
      </w:r>
      <w:r w:rsidR="00421F51" w:rsidRPr="008D48E6">
        <w:rPr>
          <w:rFonts w:ascii="Arial" w:eastAsia="Times New Roman" w:hAnsi="Arial" w:cs="Arial"/>
          <w:bCs/>
          <w:color w:val="000000" w:themeColor="text1"/>
          <w:sz w:val="22"/>
          <w:lang w:eastAsia="es-ES_tradnl"/>
        </w:rPr>
        <w:t xml:space="preserve"> </w:t>
      </w:r>
      <w:r w:rsidR="00622D66" w:rsidRPr="008D48E6">
        <w:rPr>
          <w:rFonts w:ascii="Arial" w:eastAsia="Times New Roman" w:hAnsi="Arial" w:cs="Arial"/>
          <w:bCs/>
          <w:color w:val="000000" w:themeColor="text1"/>
          <w:sz w:val="22"/>
          <w:lang w:eastAsia="es-ES_tradnl"/>
        </w:rPr>
        <w:t>consideraciones realizadas</w:t>
      </w:r>
      <w:r w:rsidR="00421F51" w:rsidRPr="008D48E6">
        <w:rPr>
          <w:rFonts w:ascii="Arial" w:eastAsia="Times New Roman" w:hAnsi="Arial" w:cs="Arial"/>
          <w:bCs/>
          <w:color w:val="000000" w:themeColor="text1"/>
          <w:sz w:val="22"/>
          <w:lang w:eastAsia="es-ES_tradnl"/>
        </w:rPr>
        <w:t xml:space="preserve">, las condiciones de los literales </w:t>
      </w:r>
      <w:r w:rsidR="00622D66" w:rsidRPr="008D48E6">
        <w:rPr>
          <w:rFonts w:ascii="Arial" w:eastAsia="Times New Roman" w:hAnsi="Arial" w:cs="Arial"/>
          <w:bCs/>
          <w:color w:val="000000" w:themeColor="text1"/>
          <w:sz w:val="22"/>
          <w:lang w:eastAsia="es-ES_tradnl"/>
        </w:rPr>
        <w:t>(</w:t>
      </w:r>
      <w:r w:rsidR="00421F51" w:rsidRPr="008D48E6">
        <w:rPr>
          <w:rFonts w:ascii="Arial" w:eastAsia="Times New Roman" w:hAnsi="Arial" w:cs="Arial"/>
          <w:bCs/>
          <w:color w:val="000000" w:themeColor="text1"/>
          <w:sz w:val="22"/>
          <w:lang w:eastAsia="es-ES_tradnl"/>
        </w:rPr>
        <w:t>a</w:t>
      </w:r>
      <w:r w:rsidR="00622D66" w:rsidRPr="008D48E6">
        <w:rPr>
          <w:rFonts w:ascii="Arial" w:eastAsia="Times New Roman" w:hAnsi="Arial" w:cs="Arial"/>
          <w:bCs/>
          <w:color w:val="000000" w:themeColor="text1"/>
          <w:sz w:val="22"/>
          <w:lang w:eastAsia="es-ES_tradnl"/>
        </w:rPr>
        <w:t>)</w:t>
      </w:r>
      <w:r w:rsidR="00D03DB3" w:rsidRPr="008D48E6">
        <w:rPr>
          <w:rFonts w:ascii="Arial" w:eastAsia="Times New Roman" w:hAnsi="Arial" w:cs="Arial"/>
          <w:bCs/>
          <w:color w:val="000000" w:themeColor="text1"/>
          <w:sz w:val="22"/>
          <w:lang w:eastAsia="es-ES_tradnl"/>
        </w:rPr>
        <w:t xml:space="preserve">, </w:t>
      </w:r>
      <w:r w:rsidR="00622D66" w:rsidRPr="008D48E6">
        <w:rPr>
          <w:rFonts w:ascii="Arial" w:eastAsia="Times New Roman" w:hAnsi="Arial" w:cs="Arial"/>
          <w:bCs/>
          <w:color w:val="000000" w:themeColor="text1"/>
          <w:sz w:val="22"/>
          <w:lang w:eastAsia="es-ES_tradnl"/>
        </w:rPr>
        <w:t>(</w:t>
      </w:r>
      <w:r w:rsidR="00D03DB3" w:rsidRPr="008D48E6">
        <w:rPr>
          <w:rFonts w:ascii="Arial" w:eastAsia="Times New Roman" w:hAnsi="Arial" w:cs="Arial"/>
          <w:bCs/>
          <w:color w:val="000000" w:themeColor="text1"/>
          <w:sz w:val="22"/>
          <w:lang w:eastAsia="es-ES_tradnl"/>
        </w:rPr>
        <w:t>b</w:t>
      </w:r>
      <w:r w:rsidR="00622D66" w:rsidRPr="008D48E6">
        <w:rPr>
          <w:rFonts w:ascii="Arial" w:eastAsia="Times New Roman" w:hAnsi="Arial" w:cs="Arial"/>
          <w:bCs/>
          <w:color w:val="000000" w:themeColor="text1"/>
          <w:sz w:val="22"/>
          <w:lang w:eastAsia="es-ES_tradnl"/>
        </w:rPr>
        <w:t>)</w:t>
      </w:r>
      <w:r w:rsidR="00D03DB3" w:rsidRPr="008D48E6">
        <w:rPr>
          <w:rFonts w:ascii="Arial" w:eastAsia="Times New Roman" w:hAnsi="Arial" w:cs="Arial"/>
          <w:bCs/>
          <w:color w:val="000000" w:themeColor="text1"/>
          <w:sz w:val="22"/>
          <w:lang w:eastAsia="es-ES_tradnl"/>
        </w:rPr>
        <w:t xml:space="preserve"> y </w:t>
      </w:r>
      <w:r w:rsidR="00622D66" w:rsidRPr="008D48E6">
        <w:rPr>
          <w:rFonts w:ascii="Arial" w:eastAsia="Times New Roman" w:hAnsi="Arial" w:cs="Arial"/>
          <w:bCs/>
          <w:color w:val="000000" w:themeColor="text1"/>
          <w:sz w:val="22"/>
          <w:lang w:eastAsia="es-ES_tradnl"/>
        </w:rPr>
        <w:t>(</w:t>
      </w:r>
      <w:r w:rsidR="00D03DB3" w:rsidRPr="008D48E6">
        <w:rPr>
          <w:rFonts w:ascii="Arial" w:eastAsia="Times New Roman" w:hAnsi="Arial" w:cs="Arial"/>
          <w:bCs/>
          <w:color w:val="000000" w:themeColor="text1"/>
          <w:sz w:val="22"/>
          <w:lang w:eastAsia="es-ES_tradnl"/>
        </w:rPr>
        <w:t>c</w:t>
      </w:r>
      <w:r w:rsidR="00622D66" w:rsidRPr="008D48E6">
        <w:rPr>
          <w:rFonts w:ascii="Arial" w:eastAsia="Times New Roman" w:hAnsi="Arial" w:cs="Arial"/>
          <w:bCs/>
          <w:color w:val="000000" w:themeColor="text1"/>
          <w:sz w:val="22"/>
          <w:lang w:eastAsia="es-ES_tradnl"/>
        </w:rPr>
        <w:t>)</w:t>
      </w:r>
      <w:r w:rsidR="00D03DB3" w:rsidRPr="008D48E6">
        <w:rPr>
          <w:rFonts w:ascii="Arial" w:eastAsia="Times New Roman" w:hAnsi="Arial" w:cs="Arial"/>
          <w:bCs/>
          <w:color w:val="000000" w:themeColor="text1"/>
          <w:sz w:val="22"/>
          <w:lang w:eastAsia="es-ES_tradnl"/>
        </w:rPr>
        <w:t xml:space="preserve"> del numeral 7 del artículo 35 de la Ley 2069 de 2020</w:t>
      </w:r>
      <w:r w:rsidR="00FC43C1" w:rsidRPr="008D48E6">
        <w:rPr>
          <w:rFonts w:ascii="Arial" w:eastAsia="Times New Roman" w:hAnsi="Arial" w:cs="Arial"/>
          <w:bCs/>
          <w:color w:val="000000" w:themeColor="text1"/>
          <w:sz w:val="22"/>
          <w:lang w:eastAsia="es-ES_tradnl"/>
        </w:rPr>
        <w:t>, no son excluyentes entre sí, por lo que no existe la antinomia acusada.</w:t>
      </w:r>
      <w:r w:rsidR="00DC3448" w:rsidRPr="008D48E6">
        <w:rPr>
          <w:rFonts w:ascii="Arial" w:eastAsia="Times New Roman" w:hAnsi="Arial" w:cs="Arial"/>
          <w:bCs/>
          <w:color w:val="000000" w:themeColor="text1"/>
          <w:sz w:val="22"/>
          <w:lang w:eastAsia="es-ES_tradnl"/>
        </w:rPr>
        <w:t xml:space="preserve"> </w:t>
      </w:r>
      <w:r w:rsidR="009619B7" w:rsidRPr="008D48E6">
        <w:rPr>
          <w:rFonts w:ascii="Arial" w:eastAsia="Times New Roman" w:hAnsi="Arial" w:cs="Arial"/>
          <w:bCs/>
          <w:color w:val="000000" w:themeColor="text1"/>
          <w:sz w:val="22"/>
          <w:lang w:eastAsia="es-ES_tradnl"/>
        </w:rPr>
        <w:t xml:space="preserve">Dichas condiciones deben ser interpretadas de manera </w:t>
      </w:r>
      <w:r w:rsidR="00512B3B" w:rsidRPr="008D48E6">
        <w:rPr>
          <w:rFonts w:ascii="Arial" w:eastAsia="Times New Roman" w:hAnsi="Arial" w:cs="Arial"/>
          <w:bCs/>
          <w:color w:val="000000" w:themeColor="text1"/>
          <w:sz w:val="22"/>
          <w:lang w:eastAsia="es-ES_tradnl"/>
        </w:rPr>
        <w:t>armónica, interpret</w:t>
      </w:r>
      <w:r w:rsidR="00455F7B" w:rsidRPr="008D48E6">
        <w:rPr>
          <w:rFonts w:ascii="Arial" w:eastAsia="Times New Roman" w:hAnsi="Arial" w:cs="Arial"/>
          <w:bCs/>
          <w:color w:val="000000" w:themeColor="text1"/>
          <w:sz w:val="22"/>
          <w:lang w:eastAsia="es-ES_tradnl"/>
        </w:rPr>
        <w:t xml:space="preserve">ación que indica que la condición del literal </w:t>
      </w:r>
      <w:r w:rsidR="00350C08" w:rsidRPr="008D48E6">
        <w:rPr>
          <w:rFonts w:ascii="Arial" w:eastAsia="Times New Roman" w:hAnsi="Arial" w:cs="Arial"/>
          <w:bCs/>
          <w:color w:val="000000" w:themeColor="text1"/>
          <w:sz w:val="22"/>
          <w:lang w:eastAsia="es-ES_tradnl"/>
        </w:rPr>
        <w:t>(</w:t>
      </w:r>
      <w:r w:rsidR="00455F7B" w:rsidRPr="008D48E6">
        <w:rPr>
          <w:rFonts w:ascii="Arial" w:eastAsia="Times New Roman" w:hAnsi="Arial" w:cs="Arial"/>
          <w:bCs/>
          <w:color w:val="000000" w:themeColor="text1"/>
          <w:sz w:val="22"/>
          <w:lang w:eastAsia="es-ES_tradnl"/>
        </w:rPr>
        <w:t>c</w:t>
      </w:r>
      <w:r w:rsidR="00350C08" w:rsidRPr="008D48E6">
        <w:rPr>
          <w:rFonts w:ascii="Arial" w:eastAsia="Times New Roman" w:hAnsi="Arial" w:cs="Arial"/>
          <w:bCs/>
          <w:color w:val="000000" w:themeColor="text1"/>
          <w:sz w:val="22"/>
          <w:lang w:eastAsia="es-ES_tradnl"/>
        </w:rPr>
        <w:t xml:space="preserve">) no excluye la posibilidad de que </w:t>
      </w:r>
      <w:r w:rsidR="00FC512A" w:rsidRPr="008D48E6">
        <w:rPr>
          <w:rFonts w:ascii="Arial" w:eastAsia="Times New Roman" w:hAnsi="Arial" w:cs="Arial"/>
          <w:bCs/>
          <w:color w:val="000000" w:themeColor="text1"/>
          <w:sz w:val="22"/>
          <w:lang w:eastAsia="es-ES_tradnl"/>
        </w:rPr>
        <w:t>proponentes plurales integrados</w:t>
      </w:r>
      <w:r w:rsidR="00FC512A" w:rsidRPr="00594508">
        <w:rPr>
          <w:rFonts w:ascii="Arial" w:eastAsia="Times New Roman" w:hAnsi="Arial" w:cs="Arial"/>
          <w:bCs/>
          <w:color w:val="000000" w:themeColor="text1"/>
          <w:sz w:val="22"/>
          <w:lang w:eastAsia="es-ES_tradnl"/>
        </w:rPr>
        <w:t xml:space="preserve"> </w:t>
      </w:r>
      <w:r w:rsidR="0076699D" w:rsidRPr="00594508">
        <w:rPr>
          <w:rFonts w:ascii="Arial" w:eastAsia="Times New Roman" w:hAnsi="Arial" w:cs="Arial"/>
          <w:bCs/>
          <w:color w:val="000000" w:themeColor="text1"/>
          <w:sz w:val="22"/>
          <w:lang w:eastAsia="es-ES_tradnl"/>
        </w:rPr>
        <w:t xml:space="preserve">por </w:t>
      </w:r>
      <w:r w:rsidR="00FC512A" w:rsidRPr="00594508">
        <w:rPr>
          <w:rFonts w:ascii="Arial" w:eastAsia="Times New Roman" w:hAnsi="Arial" w:cs="Arial"/>
          <w:bCs/>
          <w:color w:val="000000" w:themeColor="text1"/>
          <w:sz w:val="22"/>
          <w:lang w:eastAsia="es-ES_tradnl"/>
        </w:rPr>
        <w:t>madre</w:t>
      </w:r>
      <w:r w:rsidR="00E15446" w:rsidRPr="00594508">
        <w:rPr>
          <w:rFonts w:ascii="Arial" w:eastAsia="Times New Roman" w:hAnsi="Arial" w:cs="Arial"/>
          <w:bCs/>
          <w:color w:val="000000" w:themeColor="text1"/>
          <w:sz w:val="22"/>
          <w:lang w:eastAsia="es-ES_tradnl"/>
        </w:rPr>
        <w:t>s</w:t>
      </w:r>
      <w:r w:rsidR="00FC512A" w:rsidRPr="00594508">
        <w:rPr>
          <w:rFonts w:ascii="Arial" w:eastAsia="Times New Roman" w:hAnsi="Arial" w:cs="Arial"/>
          <w:bCs/>
          <w:color w:val="000000" w:themeColor="text1"/>
          <w:sz w:val="22"/>
          <w:lang w:eastAsia="es-ES_tradnl"/>
        </w:rPr>
        <w:t xml:space="preserve"> cabeza</w:t>
      </w:r>
      <w:r w:rsidR="00E15446" w:rsidRPr="00594508">
        <w:rPr>
          <w:rFonts w:ascii="Arial" w:eastAsia="Times New Roman" w:hAnsi="Arial" w:cs="Arial"/>
          <w:bCs/>
          <w:color w:val="000000" w:themeColor="text1"/>
          <w:sz w:val="22"/>
          <w:lang w:eastAsia="es-ES_tradnl"/>
        </w:rPr>
        <w:t>s</w:t>
      </w:r>
      <w:r w:rsidR="00FC512A" w:rsidRPr="00594508">
        <w:rPr>
          <w:rFonts w:ascii="Arial" w:eastAsia="Times New Roman" w:hAnsi="Arial" w:cs="Arial"/>
          <w:bCs/>
          <w:color w:val="000000" w:themeColor="text1"/>
          <w:sz w:val="22"/>
          <w:lang w:eastAsia="es-ES_tradnl"/>
        </w:rPr>
        <w:t xml:space="preserve"> de familia</w:t>
      </w:r>
      <w:r w:rsidR="00E15446" w:rsidRPr="00594508">
        <w:rPr>
          <w:rFonts w:ascii="Arial" w:eastAsia="Times New Roman" w:hAnsi="Arial" w:cs="Arial"/>
          <w:bCs/>
          <w:color w:val="000000" w:themeColor="text1"/>
          <w:sz w:val="22"/>
          <w:lang w:eastAsia="es-ES_tradnl"/>
        </w:rPr>
        <w:t>,</w:t>
      </w:r>
      <w:r w:rsidR="00FC512A" w:rsidRPr="00594508">
        <w:rPr>
          <w:rFonts w:ascii="Arial" w:eastAsia="Times New Roman" w:hAnsi="Arial" w:cs="Arial"/>
          <w:bCs/>
          <w:color w:val="000000" w:themeColor="text1"/>
          <w:sz w:val="22"/>
          <w:lang w:eastAsia="es-ES_tradnl"/>
        </w:rPr>
        <w:t xml:space="preserve"> persona</w:t>
      </w:r>
      <w:r w:rsidR="004D446B" w:rsidRPr="00594508">
        <w:rPr>
          <w:rFonts w:ascii="Arial" w:eastAsia="Times New Roman" w:hAnsi="Arial" w:cs="Arial"/>
          <w:bCs/>
          <w:color w:val="000000" w:themeColor="text1"/>
          <w:sz w:val="22"/>
          <w:lang w:eastAsia="es-ES_tradnl"/>
        </w:rPr>
        <w:t>s</w:t>
      </w:r>
      <w:r w:rsidR="00FC512A" w:rsidRPr="00594508">
        <w:rPr>
          <w:rFonts w:ascii="Arial" w:eastAsia="Times New Roman" w:hAnsi="Arial" w:cs="Arial"/>
          <w:bCs/>
          <w:color w:val="000000" w:themeColor="text1"/>
          <w:sz w:val="22"/>
          <w:lang w:eastAsia="es-ES_tradnl"/>
        </w:rPr>
        <w:t xml:space="preserve"> en proceso de reincorporación o reintegración</w:t>
      </w:r>
      <w:r w:rsidR="009E5125" w:rsidRPr="00594508">
        <w:rPr>
          <w:rFonts w:ascii="Arial" w:eastAsia="Times New Roman" w:hAnsi="Arial" w:cs="Arial"/>
          <w:bCs/>
          <w:color w:val="000000" w:themeColor="text1"/>
          <w:sz w:val="22"/>
          <w:lang w:eastAsia="es-ES_tradnl"/>
        </w:rPr>
        <w:t>,</w:t>
      </w:r>
      <w:r w:rsidR="00E15446" w:rsidRPr="00594508">
        <w:rPr>
          <w:rFonts w:ascii="Arial" w:eastAsia="Times New Roman" w:hAnsi="Arial" w:cs="Arial"/>
          <w:bCs/>
          <w:color w:val="000000" w:themeColor="text1"/>
          <w:sz w:val="22"/>
          <w:lang w:eastAsia="es-ES_tradnl"/>
        </w:rPr>
        <w:t xml:space="preserve"> o personas</w:t>
      </w:r>
      <w:r w:rsidR="00FC512A" w:rsidRPr="00594508">
        <w:rPr>
          <w:rFonts w:ascii="Arial" w:eastAsia="Times New Roman" w:hAnsi="Arial" w:cs="Arial"/>
          <w:bCs/>
          <w:color w:val="000000" w:themeColor="text1"/>
          <w:sz w:val="22"/>
          <w:lang w:eastAsia="es-ES_tradnl"/>
        </w:rPr>
        <w:t xml:space="preserve"> </w:t>
      </w:r>
      <w:r w:rsidR="00746E50" w:rsidRPr="00594508">
        <w:rPr>
          <w:rFonts w:ascii="Arial" w:eastAsia="Times New Roman" w:hAnsi="Arial" w:cs="Arial"/>
          <w:bCs/>
          <w:color w:val="000000" w:themeColor="text1"/>
          <w:sz w:val="22"/>
          <w:lang w:eastAsia="es-ES_tradnl"/>
        </w:rPr>
        <w:t>jurídicas</w:t>
      </w:r>
      <w:r w:rsidR="00FC512A" w:rsidRPr="00594508">
        <w:rPr>
          <w:rFonts w:ascii="Arial" w:eastAsia="Times New Roman" w:hAnsi="Arial" w:cs="Arial"/>
          <w:bCs/>
          <w:color w:val="000000" w:themeColor="text1"/>
          <w:sz w:val="22"/>
          <w:lang w:eastAsia="es-ES_tradnl"/>
        </w:rPr>
        <w:t xml:space="preserve"> </w:t>
      </w:r>
      <w:r w:rsidR="00746E50" w:rsidRPr="00594508">
        <w:rPr>
          <w:rFonts w:ascii="Arial" w:eastAsia="Times New Roman" w:hAnsi="Arial" w:cs="Arial"/>
          <w:bCs/>
          <w:color w:val="000000" w:themeColor="text1"/>
          <w:sz w:val="22"/>
          <w:lang w:eastAsia="es-ES_tradnl"/>
        </w:rPr>
        <w:t>en las que participen mayoritariamente</w:t>
      </w:r>
      <w:r w:rsidR="009E5125" w:rsidRPr="00594508">
        <w:rPr>
          <w:rFonts w:ascii="Arial" w:eastAsia="Times New Roman" w:hAnsi="Arial" w:cs="Arial"/>
          <w:bCs/>
          <w:color w:val="000000" w:themeColor="text1"/>
          <w:sz w:val="22"/>
          <w:lang w:eastAsia="es-ES_tradnl"/>
        </w:rPr>
        <w:t>,</w:t>
      </w:r>
      <w:r w:rsidR="00746E50" w:rsidRPr="00594508">
        <w:rPr>
          <w:rFonts w:ascii="Arial" w:eastAsia="Times New Roman" w:hAnsi="Arial" w:cs="Arial"/>
          <w:bCs/>
          <w:color w:val="000000" w:themeColor="text1"/>
          <w:sz w:val="22"/>
          <w:lang w:eastAsia="es-ES_tradnl"/>
        </w:rPr>
        <w:t xml:space="preserve"> se beneficien de la referida regla de desempate</w:t>
      </w:r>
      <w:r w:rsidR="0076699D" w:rsidRPr="00594508">
        <w:rPr>
          <w:rFonts w:ascii="Arial" w:eastAsia="Times New Roman" w:hAnsi="Arial" w:cs="Arial"/>
          <w:bCs/>
          <w:color w:val="000000" w:themeColor="text1"/>
          <w:sz w:val="22"/>
          <w:lang w:eastAsia="es-ES_tradnl"/>
        </w:rPr>
        <w:t>. Esto,</w:t>
      </w:r>
      <w:r w:rsidR="00746E50" w:rsidRPr="00594508">
        <w:rPr>
          <w:rFonts w:ascii="Arial" w:eastAsia="Times New Roman" w:hAnsi="Arial" w:cs="Arial"/>
          <w:bCs/>
          <w:color w:val="000000" w:themeColor="text1"/>
          <w:sz w:val="22"/>
          <w:lang w:eastAsia="es-ES_tradnl"/>
        </w:rPr>
        <w:t xml:space="preserve"> s</w:t>
      </w:r>
      <w:r w:rsidR="00A65906" w:rsidRPr="00594508">
        <w:rPr>
          <w:rFonts w:ascii="Arial" w:eastAsia="Times New Roman" w:hAnsi="Arial" w:cs="Arial"/>
          <w:bCs/>
          <w:color w:val="000000" w:themeColor="text1"/>
          <w:sz w:val="22"/>
          <w:lang w:eastAsia="es-ES_tradnl"/>
        </w:rPr>
        <w:t>i</w:t>
      </w:r>
      <w:r w:rsidR="001D4755" w:rsidRPr="00594508">
        <w:rPr>
          <w:rFonts w:ascii="Arial" w:eastAsia="Times New Roman" w:hAnsi="Arial" w:cs="Arial"/>
          <w:bCs/>
          <w:color w:val="000000" w:themeColor="text1"/>
          <w:sz w:val="22"/>
          <w:lang w:eastAsia="es-ES_tradnl"/>
        </w:rPr>
        <w:t xml:space="preserve">empre </w:t>
      </w:r>
      <w:r w:rsidR="00C776D2" w:rsidRPr="00594508">
        <w:rPr>
          <w:rFonts w:ascii="Arial" w:eastAsia="Times New Roman" w:hAnsi="Arial" w:cs="Arial"/>
          <w:bCs/>
          <w:color w:val="000000" w:themeColor="text1"/>
          <w:sz w:val="22"/>
          <w:lang w:eastAsia="es-ES_tradnl"/>
        </w:rPr>
        <w:t>que ni sus accionistas, ni sus socios</w:t>
      </w:r>
      <w:r w:rsidR="0076699D" w:rsidRPr="00594508">
        <w:rPr>
          <w:rFonts w:ascii="Arial" w:eastAsia="Times New Roman" w:hAnsi="Arial" w:cs="Arial"/>
          <w:bCs/>
          <w:color w:val="000000" w:themeColor="text1"/>
          <w:sz w:val="22"/>
          <w:lang w:eastAsia="es-ES_tradnl"/>
        </w:rPr>
        <w:t xml:space="preserve">, </w:t>
      </w:r>
      <w:r w:rsidR="00C776D2" w:rsidRPr="00594508">
        <w:rPr>
          <w:rFonts w:ascii="Arial" w:eastAsia="Times New Roman" w:hAnsi="Arial" w:cs="Arial"/>
          <w:bCs/>
          <w:color w:val="000000" w:themeColor="text1"/>
          <w:sz w:val="22"/>
          <w:lang w:eastAsia="es-ES_tradnl"/>
        </w:rPr>
        <w:t xml:space="preserve">ni sus representantes legales sean empleados, socios o accionistas de </w:t>
      </w:r>
      <w:r w:rsidR="001D4755" w:rsidRPr="00594508">
        <w:rPr>
          <w:rFonts w:ascii="Arial" w:eastAsia="Times New Roman" w:hAnsi="Arial" w:cs="Arial"/>
          <w:bCs/>
          <w:color w:val="000000" w:themeColor="text1"/>
          <w:sz w:val="22"/>
          <w:lang w:eastAsia="es-ES_tradnl"/>
        </w:rPr>
        <w:t>los demás miembros del proponente plural</w:t>
      </w:r>
      <w:r w:rsidR="00C776D2" w:rsidRPr="00594508">
        <w:rPr>
          <w:rFonts w:ascii="Arial" w:eastAsia="Times New Roman" w:hAnsi="Arial" w:cs="Arial"/>
          <w:bCs/>
          <w:color w:val="000000" w:themeColor="text1"/>
          <w:sz w:val="22"/>
          <w:lang w:eastAsia="es-ES_tradnl"/>
        </w:rPr>
        <w:t xml:space="preserve">. </w:t>
      </w:r>
    </w:p>
    <w:p w14:paraId="03F3DF53" w14:textId="68CBCF00" w:rsidR="009619B7" w:rsidRPr="00594508" w:rsidRDefault="008238BC" w:rsidP="00594508">
      <w:pPr>
        <w:spacing w:line="276" w:lineRule="auto"/>
        <w:ind w:firstLine="709"/>
        <w:jc w:val="both"/>
        <w:rPr>
          <w:rFonts w:ascii="Arial" w:eastAsia="Times New Roman" w:hAnsi="Arial" w:cs="Arial"/>
          <w:bCs/>
          <w:color w:val="000000" w:themeColor="text1"/>
          <w:sz w:val="22"/>
          <w:lang w:eastAsia="es-ES_tradnl"/>
        </w:rPr>
      </w:pPr>
      <w:r w:rsidRPr="00594508">
        <w:rPr>
          <w:rFonts w:ascii="Arial" w:eastAsia="Times New Roman" w:hAnsi="Arial" w:cs="Arial"/>
          <w:bCs/>
          <w:color w:val="000000" w:themeColor="text1"/>
          <w:sz w:val="22"/>
          <w:lang w:eastAsia="es-ES_tradnl"/>
        </w:rPr>
        <w:t xml:space="preserve">En otras palabras, lo que busca la condición del literal </w:t>
      </w:r>
      <w:r w:rsidR="009E5125" w:rsidRPr="00594508">
        <w:rPr>
          <w:rFonts w:ascii="Arial" w:eastAsia="Times New Roman" w:hAnsi="Arial" w:cs="Arial"/>
          <w:bCs/>
          <w:color w:val="000000" w:themeColor="text1"/>
          <w:sz w:val="22"/>
          <w:lang w:eastAsia="es-ES_tradnl"/>
        </w:rPr>
        <w:t>(</w:t>
      </w:r>
      <w:r w:rsidRPr="00594508">
        <w:rPr>
          <w:rFonts w:ascii="Arial" w:eastAsia="Times New Roman" w:hAnsi="Arial" w:cs="Arial"/>
          <w:bCs/>
          <w:color w:val="000000" w:themeColor="text1"/>
          <w:sz w:val="22"/>
          <w:lang w:eastAsia="es-ES_tradnl"/>
        </w:rPr>
        <w:t>c</w:t>
      </w:r>
      <w:r w:rsidR="009E5125" w:rsidRPr="00594508">
        <w:rPr>
          <w:rFonts w:ascii="Arial" w:eastAsia="Times New Roman" w:hAnsi="Arial" w:cs="Arial"/>
          <w:bCs/>
          <w:color w:val="000000" w:themeColor="text1"/>
          <w:sz w:val="22"/>
          <w:lang w:eastAsia="es-ES_tradnl"/>
        </w:rPr>
        <w:t>)</w:t>
      </w:r>
      <w:r w:rsidRPr="00594508">
        <w:rPr>
          <w:rFonts w:ascii="Arial" w:eastAsia="Times New Roman" w:hAnsi="Arial" w:cs="Arial"/>
          <w:bCs/>
          <w:color w:val="000000" w:themeColor="text1"/>
          <w:sz w:val="22"/>
          <w:lang w:eastAsia="es-ES_tradnl"/>
        </w:rPr>
        <w:t xml:space="preserve"> del numeral 7 del artículo 35 de la Ley 2069 de 2020</w:t>
      </w:r>
      <w:r w:rsidR="0072762D" w:rsidRPr="00594508">
        <w:rPr>
          <w:rFonts w:ascii="Arial" w:eastAsia="Times New Roman" w:hAnsi="Arial" w:cs="Arial"/>
          <w:bCs/>
          <w:color w:val="000000" w:themeColor="text1"/>
          <w:sz w:val="22"/>
          <w:lang w:eastAsia="es-ES_tradnl"/>
        </w:rPr>
        <w:t xml:space="preserve"> es que las personas naturales</w:t>
      </w:r>
      <w:r w:rsidR="00CE766C" w:rsidRPr="00594508">
        <w:rPr>
          <w:rFonts w:ascii="Arial" w:eastAsia="Times New Roman" w:hAnsi="Arial" w:cs="Arial"/>
          <w:bCs/>
          <w:color w:val="000000" w:themeColor="text1"/>
          <w:sz w:val="22"/>
          <w:lang w:eastAsia="es-ES_tradnl"/>
        </w:rPr>
        <w:t xml:space="preserve"> </w:t>
      </w:r>
      <w:r w:rsidR="0076699D" w:rsidRPr="00594508">
        <w:rPr>
          <w:rFonts w:ascii="Arial" w:eastAsia="Times New Roman" w:hAnsi="Arial" w:cs="Arial"/>
          <w:bCs/>
          <w:color w:val="000000" w:themeColor="text1"/>
          <w:sz w:val="22"/>
          <w:lang w:eastAsia="es-ES_tradnl"/>
        </w:rPr>
        <w:t xml:space="preserve">o </w:t>
      </w:r>
      <w:r w:rsidR="00CE766C" w:rsidRPr="00594508">
        <w:rPr>
          <w:rFonts w:ascii="Arial" w:eastAsia="Times New Roman" w:hAnsi="Arial" w:cs="Arial"/>
          <w:bCs/>
          <w:color w:val="000000" w:themeColor="text1"/>
          <w:sz w:val="22"/>
          <w:lang w:eastAsia="es-ES_tradnl"/>
        </w:rPr>
        <w:t xml:space="preserve">jurídicas que cumplen con las condiciones de los literales </w:t>
      </w:r>
      <w:r w:rsidR="009E5125" w:rsidRPr="00594508">
        <w:rPr>
          <w:rFonts w:ascii="Arial" w:eastAsia="Times New Roman" w:hAnsi="Arial" w:cs="Arial"/>
          <w:bCs/>
          <w:color w:val="000000" w:themeColor="text1"/>
          <w:sz w:val="22"/>
          <w:lang w:eastAsia="es-ES_tradnl"/>
        </w:rPr>
        <w:t>(</w:t>
      </w:r>
      <w:r w:rsidR="00CE766C" w:rsidRPr="00594508">
        <w:rPr>
          <w:rFonts w:ascii="Arial" w:eastAsia="Times New Roman" w:hAnsi="Arial" w:cs="Arial"/>
          <w:bCs/>
          <w:color w:val="000000" w:themeColor="text1"/>
          <w:sz w:val="22"/>
          <w:lang w:eastAsia="es-ES_tradnl"/>
        </w:rPr>
        <w:t>a</w:t>
      </w:r>
      <w:r w:rsidR="009E5125" w:rsidRPr="00594508">
        <w:rPr>
          <w:rFonts w:ascii="Arial" w:eastAsia="Times New Roman" w:hAnsi="Arial" w:cs="Arial"/>
          <w:bCs/>
          <w:color w:val="000000" w:themeColor="text1"/>
          <w:sz w:val="22"/>
          <w:lang w:eastAsia="es-ES_tradnl"/>
        </w:rPr>
        <w:t>)</w:t>
      </w:r>
      <w:r w:rsidR="00CE766C" w:rsidRPr="00594508">
        <w:rPr>
          <w:rFonts w:ascii="Arial" w:eastAsia="Times New Roman" w:hAnsi="Arial" w:cs="Arial"/>
          <w:bCs/>
          <w:color w:val="000000" w:themeColor="text1"/>
          <w:sz w:val="22"/>
          <w:lang w:eastAsia="es-ES_tradnl"/>
        </w:rPr>
        <w:t xml:space="preserve"> y </w:t>
      </w:r>
      <w:r w:rsidR="009E5125" w:rsidRPr="00594508">
        <w:rPr>
          <w:rFonts w:ascii="Arial" w:eastAsia="Times New Roman" w:hAnsi="Arial" w:cs="Arial"/>
          <w:bCs/>
          <w:color w:val="000000" w:themeColor="text1"/>
          <w:sz w:val="22"/>
          <w:lang w:eastAsia="es-ES_tradnl"/>
        </w:rPr>
        <w:t>(</w:t>
      </w:r>
      <w:r w:rsidR="00CE766C" w:rsidRPr="00594508">
        <w:rPr>
          <w:rFonts w:ascii="Arial" w:eastAsia="Times New Roman" w:hAnsi="Arial" w:cs="Arial"/>
          <w:bCs/>
          <w:color w:val="000000" w:themeColor="text1"/>
          <w:sz w:val="22"/>
          <w:lang w:eastAsia="es-ES_tradnl"/>
        </w:rPr>
        <w:t>b</w:t>
      </w:r>
      <w:r w:rsidR="009E5125" w:rsidRPr="00594508">
        <w:rPr>
          <w:rFonts w:ascii="Arial" w:eastAsia="Times New Roman" w:hAnsi="Arial" w:cs="Arial"/>
          <w:bCs/>
          <w:color w:val="000000" w:themeColor="text1"/>
          <w:sz w:val="22"/>
          <w:lang w:eastAsia="es-ES_tradnl"/>
        </w:rPr>
        <w:t>)</w:t>
      </w:r>
      <w:r w:rsidR="00CE766C" w:rsidRPr="00594508">
        <w:rPr>
          <w:rFonts w:ascii="Arial" w:eastAsia="Times New Roman" w:hAnsi="Arial" w:cs="Arial"/>
          <w:bCs/>
          <w:color w:val="000000" w:themeColor="text1"/>
          <w:sz w:val="22"/>
          <w:lang w:eastAsia="es-ES_tradnl"/>
        </w:rPr>
        <w:t xml:space="preserve">, </w:t>
      </w:r>
      <w:r w:rsidR="0076699D" w:rsidRPr="00594508">
        <w:rPr>
          <w:rFonts w:ascii="Arial" w:eastAsia="Times New Roman" w:hAnsi="Arial" w:cs="Arial"/>
          <w:bCs/>
          <w:color w:val="000000" w:themeColor="text1"/>
          <w:sz w:val="22"/>
          <w:lang w:eastAsia="es-ES_tradnl"/>
        </w:rPr>
        <w:t xml:space="preserve">no </w:t>
      </w:r>
      <w:r w:rsidR="00CE766C" w:rsidRPr="00594508">
        <w:rPr>
          <w:rFonts w:ascii="Arial" w:eastAsia="Times New Roman" w:hAnsi="Arial" w:cs="Arial"/>
          <w:bCs/>
          <w:color w:val="000000" w:themeColor="text1"/>
          <w:sz w:val="22"/>
          <w:lang w:eastAsia="es-ES_tradnl"/>
        </w:rPr>
        <w:t xml:space="preserve">conformen proponentes plurales con </w:t>
      </w:r>
      <w:r w:rsidR="003A0A2E" w:rsidRPr="00594508">
        <w:rPr>
          <w:rFonts w:ascii="Arial" w:eastAsia="Times New Roman" w:hAnsi="Arial" w:cs="Arial"/>
          <w:bCs/>
          <w:color w:val="000000" w:themeColor="text1"/>
          <w:sz w:val="22"/>
          <w:lang w:eastAsia="es-ES_tradnl"/>
        </w:rPr>
        <w:t>los</w:t>
      </w:r>
      <w:r w:rsidR="00C976DA" w:rsidRPr="00594508">
        <w:rPr>
          <w:rFonts w:ascii="Arial" w:eastAsia="Times New Roman" w:hAnsi="Arial" w:cs="Arial"/>
          <w:bCs/>
          <w:color w:val="000000" w:themeColor="text1"/>
          <w:sz w:val="22"/>
          <w:lang w:eastAsia="es-ES_tradnl"/>
        </w:rPr>
        <w:t xml:space="preserve"> socios, </w:t>
      </w:r>
      <w:r w:rsidR="00C976DA" w:rsidRPr="00594508">
        <w:rPr>
          <w:rFonts w:ascii="Arial" w:eastAsia="Times New Roman" w:hAnsi="Arial" w:cs="Arial"/>
          <w:bCs/>
          <w:color w:val="000000" w:themeColor="text1"/>
          <w:sz w:val="22"/>
          <w:lang w:eastAsia="es-ES_tradnl"/>
        </w:rPr>
        <w:lastRenderedPageBreak/>
        <w:t>accionistas, empleados y/o empleadores</w:t>
      </w:r>
      <w:r w:rsidR="003A0A2E" w:rsidRPr="00594508">
        <w:rPr>
          <w:rFonts w:ascii="Arial" w:eastAsia="Times New Roman" w:hAnsi="Arial" w:cs="Arial"/>
          <w:bCs/>
          <w:color w:val="000000" w:themeColor="text1"/>
          <w:sz w:val="22"/>
          <w:lang w:eastAsia="es-ES_tradnl"/>
        </w:rPr>
        <w:t xml:space="preserve"> de</w:t>
      </w:r>
      <w:r w:rsidR="00230847" w:rsidRPr="00594508">
        <w:rPr>
          <w:rFonts w:ascii="Arial" w:eastAsia="Times New Roman" w:hAnsi="Arial" w:cs="Arial"/>
          <w:bCs/>
          <w:color w:val="000000" w:themeColor="text1"/>
          <w:sz w:val="22"/>
          <w:lang w:eastAsia="es-ES_tradnl"/>
        </w:rPr>
        <w:t xml:space="preserve"> los miembros del proponente plural</w:t>
      </w:r>
      <w:r w:rsidR="0076699D" w:rsidRPr="00594508">
        <w:rPr>
          <w:rFonts w:ascii="Arial" w:eastAsia="Times New Roman" w:hAnsi="Arial" w:cs="Arial"/>
          <w:bCs/>
          <w:color w:val="000000" w:themeColor="text1"/>
          <w:sz w:val="22"/>
          <w:lang w:eastAsia="es-ES_tradnl"/>
        </w:rPr>
        <w:t>,</w:t>
      </w:r>
      <w:r w:rsidR="009E5125" w:rsidRPr="00594508">
        <w:rPr>
          <w:rFonts w:ascii="Arial" w:eastAsia="Times New Roman" w:hAnsi="Arial" w:cs="Arial"/>
          <w:bCs/>
          <w:color w:val="000000" w:themeColor="text1"/>
          <w:sz w:val="22"/>
          <w:lang w:eastAsia="es-ES_tradnl"/>
        </w:rPr>
        <w:t xml:space="preserve"> con el propósito de beneficiarse de la regla de desempate. </w:t>
      </w:r>
      <w:r w:rsidR="00C976DA" w:rsidRPr="00594508">
        <w:rPr>
          <w:rFonts w:ascii="Arial" w:eastAsia="Times New Roman" w:hAnsi="Arial" w:cs="Arial"/>
          <w:bCs/>
          <w:color w:val="000000" w:themeColor="text1"/>
          <w:sz w:val="22"/>
          <w:lang w:eastAsia="es-ES_tradnl"/>
        </w:rPr>
        <w:t xml:space="preserve"> </w:t>
      </w:r>
    </w:p>
    <w:p w14:paraId="6DD1212E" w14:textId="77777777" w:rsidR="006F44D2" w:rsidRPr="008D48E6" w:rsidRDefault="006F44D2" w:rsidP="00594508">
      <w:pPr>
        <w:spacing w:line="276" w:lineRule="auto"/>
        <w:ind w:firstLine="709"/>
        <w:jc w:val="both"/>
        <w:rPr>
          <w:rFonts w:ascii="Arial" w:eastAsia="Times New Roman" w:hAnsi="Arial" w:cs="Arial"/>
          <w:bCs/>
          <w:color w:val="000000" w:themeColor="text1"/>
          <w:sz w:val="22"/>
          <w:lang w:eastAsia="es-ES_tradnl"/>
        </w:rPr>
      </w:pPr>
    </w:p>
    <w:p w14:paraId="68F3EBD9" w14:textId="32D6A958" w:rsidR="00F31211" w:rsidRPr="008D48E6" w:rsidRDefault="00F31211" w:rsidP="00594508">
      <w:pPr>
        <w:ind w:left="709" w:right="709"/>
        <w:jc w:val="both"/>
        <w:rPr>
          <w:rFonts w:ascii="Arial" w:hAnsi="Arial" w:cs="Arial"/>
          <w:color w:val="000000" w:themeColor="text1"/>
          <w:sz w:val="21"/>
          <w:szCs w:val="21"/>
        </w:rPr>
      </w:pPr>
      <w:r w:rsidRPr="008D48E6">
        <w:rPr>
          <w:rFonts w:ascii="Arial" w:hAnsi="Arial" w:cs="Arial"/>
          <w:color w:val="000000" w:themeColor="text1"/>
          <w:sz w:val="21"/>
          <w:szCs w:val="21"/>
        </w:rPr>
        <w:t>«3. El literal b del numeral 7 del artículo 35 de la Ley 2069 de 2020, establece el factor de escogencia, así para “la madre cabeza de familia, la persona en proceso de reincorporación o reintegración, o la persona jurídica que aporte mínimo el veinticinco por ciento (25%) de la experiencia acreditada en la oferta” (Resaltado fuera de texto)</w:t>
      </w:r>
    </w:p>
    <w:p w14:paraId="70ABDEDD" w14:textId="77777777" w:rsidR="00F31211" w:rsidRPr="008D48E6" w:rsidRDefault="00F31211">
      <w:pPr>
        <w:ind w:left="709" w:right="709"/>
        <w:jc w:val="both"/>
        <w:rPr>
          <w:rFonts w:ascii="Arial" w:hAnsi="Arial" w:cs="Arial"/>
          <w:color w:val="000000" w:themeColor="text1"/>
          <w:sz w:val="21"/>
          <w:szCs w:val="21"/>
        </w:rPr>
      </w:pPr>
    </w:p>
    <w:p w14:paraId="0C91A7DE" w14:textId="77777777" w:rsidR="00F31211" w:rsidRPr="008D48E6" w:rsidRDefault="00F31211">
      <w:pPr>
        <w:ind w:left="709" w:right="709"/>
        <w:jc w:val="both"/>
        <w:rPr>
          <w:rFonts w:ascii="Arial" w:hAnsi="Arial" w:cs="Arial"/>
          <w:color w:val="000000" w:themeColor="text1"/>
          <w:sz w:val="21"/>
          <w:szCs w:val="21"/>
        </w:rPr>
      </w:pPr>
      <w:r w:rsidRPr="008D48E6">
        <w:rPr>
          <w:rFonts w:ascii="Arial" w:hAnsi="Arial" w:cs="Arial"/>
          <w:color w:val="000000" w:themeColor="text1"/>
          <w:sz w:val="21"/>
          <w:szCs w:val="21"/>
        </w:rPr>
        <w:t>No obstante, el literal precitado no es claro en determinar si se trata de la experiencia</w:t>
      </w:r>
    </w:p>
    <w:p w14:paraId="4AE1B28F" w14:textId="7517342D" w:rsidR="00F31211" w:rsidRPr="008D48E6" w:rsidRDefault="00F31211">
      <w:pPr>
        <w:ind w:left="709" w:right="709"/>
        <w:jc w:val="both"/>
        <w:rPr>
          <w:rFonts w:ascii="Arial" w:hAnsi="Arial" w:cs="Arial"/>
          <w:color w:val="000000" w:themeColor="text1"/>
          <w:sz w:val="21"/>
          <w:szCs w:val="21"/>
        </w:rPr>
      </w:pPr>
      <w:r w:rsidRPr="008D48E6">
        <w:rPr>
          <w:rFonts w:ascii="Arial" w:hAnsi="Arial" w:cs="Arial"/>
          <w:color w:val="000000" w:themeColor="text1"/>
          <w:sz w:val="21"/>
          <w:szCs w:val="21"/>
        </w:rPr>
        <w:t xml:space="preserve">general o </w:t>
      </w:r>
      <w:r w:rsidR="00CB563B" w:rsidRPr="008D48E6">
        <w:rPr>
          <w:rFonts w:ascii="Arial" w:hAnsi="Arial" w:cs="Arial"/>
          <w:color w:val="000000" w:themeColor="text1"/>
          <w:sz w:val="21"/>
          <w:szCs w:val="21"/>
        </w:rPr>
        <w:t>específica</w:t>
      </w:r>
      <w:r w:rsidRPr="008D48E6">
        <w:rPr>
          <w:rFonts w:ascii="Arial" w:hAnsi="Arial" w:cs="Arial"/>
          <w:color w:val="000000" w:themeColor="text1"/>
          <w:sz w:val="21"/>
          <w:szCs w:val="21"/>
        </w:rPr>
        <w:t>, toda vez, que la experiencia, conforme a la Ley 80 de 1993, Ley 1150 de 2007 y el Decreto 1082 de 2015, se divide así:</w:t>
      </w:r>
    </w:p>
    <w:p w14:paraId="4F8BF9A8" w14:textId="77777777" w:rsidR="00F31211" w:rsidRPr="008D48E6" w:rsidRDefault="00F31211">
      <w:pPr>
        <w:ind w:left="709" w:right="709"/>
        <w:jc w:val="both"/>
        <w:rPr>
          <w:rFonts w:ascii="Arial" w:hAnsi="Arial" w:cs="Arial"/>
          <w:color w:val="000000" w:themeColor="text1"/>
          <w:sz w:val="21"/>
          <w:szCs w:val="21"/>
        </w:rPr>
      </w:pPr>
    </w:p>
    <w:p w14:paraId="47F5767A" w14:textId="77777777" w:rsidR="00F31211" w:rsidRPr="008D48E6" w:rsidRDefault="00F31211">
      <w:pPr>
        <w:ind w:left="709" w:right="709"/>
        <w:jc w:val="both"/>
        <w:rPr>
          <w:rFonts w:ascii="Arial" w:hAnsi="Arial" w:cs="Arial"/>
          <w:color w:val="000000" w:themeColor="text1"/>
          <w:sz w:val="21"/>
          <w:szCs w:val="21"/>
        </w:rPr>
      </w:pPr>
      <w:r w:rsidRPr="008D48E6">
        <w:rPr>
          <w:rFonts w:ascii="Arial" w:hAnsi="Arial" w:cs="Arial"/>
          <w:color w:val="000000" w:themeColor="text1"/>
          <w:sz w:val="21"/>
          <w:szCs w:val="21"/>
        </w:rPr>
        <w:t>a. Experiencia General</w:t>
      </w:r>
    </w:p>
    <w:p w14:paraId="2ECEF4FF" w14:textId="77777777" w:rsidR="00F31211" w:rsidRPr="008D48E6" w:rsidRDefault="00F31211">
      <w:pPr>
        <w:ind w:left="709" w:right="709"/>
        <w:jc w:val="both"/>
        <w:rPr>
          <w:rFonts w:ascii="Arial" w:hAnsi="Arial" w:cs="Arial"/>
          <w:color w:val="000000" w:themeColor="text1"/>
          <w:sz w:val="21"/>
          <w:szCs w:val="21"/>
        </w:rPr>
      </w:pPr>
      <w:r w:rsidRPr="008D48E6">
        <w:rPr>
          <w:rFonts w:ascii="Arial" w:hAnsi="Arial" w:cs="Arial"/>
          <w:color w:val="000000" w:themeColor="text1"/>
          <w:sz w:val="21"/>
          <w:szCs w:val="21"/>
        </w:rPr>
        <w:t>b. Experiencia Especifica</w:t>
      </w:r>
    </w:p>
    <w:p w14:paraId="5499A9D6" w14:textId="77777777" w:rsidR="00F31211" w:rsidRPr="008D48E6" w:rsidRDefault="00F31211">
      <w:pPr>
        <w:ind w:left="709" w:right="709"/>
        <w:jc w:val="both"/>
        <w:rPr>
          <w:rFonts w:ascii="Arial" w:hAnsi="Arial" w:cs="Arial"/>
          <w:color w:val="000000" w:themeColor="text1"/>
          <w:sz w:val="21"/>
          <w:szCs w:val="21"/>
        </w:rPr>
      </w:pPr>
    </w:p>
    <w:p w14:paraId="2615505C" w14:textId="29B686A2" w:rsidR="00F31211" w:rsidRPr="008D48E6" w:rsidRDefault="00F31211">
      <w:pPr>
        <w:ind w:left="709" w:right="709"/>
        <w:jc w:val="both"/>
        <w:rPr>
          <w:rFonts w:ascii="Arial" w:hAnsi="Arial" w:cs="Arial"/>
          <w:color w:val="000000" w:themeColor="text1"/>
          <w:sz w:val="21"/>
          <w:szCs w:val="21"/>
        </w:rPr>
      </w:pPr>
      <w:r w:rsidRPr="008D48E6">
        <w:rPr>
          <w:rFonts w:ascii="Arial" w:hAnsi="Arial" w:cs="Arial"/>
          <w:color w:val="000000" w:themeColor="text1"/>
          <w:sz w:val="21"/>
          <w:szCs w:val="21"/>
        </w:rPr>
        <w:t>De conformidad con lo anterior solicitamos indicar claramente si la expresión “experiencia acreditada” de los numerales 3, 7 y 10 del artículo 35 de la Ley 2069 de 2020, se refiere a: Opción 1 la Experiencia General (o habilitante), Opción 2 la Experiencia Específica (o puntuable) y Opción 3 la sumatoria de ambas experiencias»</w:t>
      </w:r>
      <w:r w:rsidR="00CB563B" w:rsidRPr="008D48E6">
        <w:rPr>
          <w:rFonts w:ascii="Arial" w:hAnsi="Arial" w:cs="Arial"/>
          <w:color w:val="000000" w:themeColor="text1"/>
          <w:sz w:val="21"/>
          <w:szCs w:val="21"/>
        </w:rPr>
        <w:t>.</w:t>
      </w:r>
    </w:p>
    <w:p w14:paraId="1AB89631" w14:textId="77777777" w:rsidR="00F31211" w:rsidRPr="008D48E6" w:rsidRDefault="00F31211" w:rsidP="00A32FFB">
      <w:pPr>
        <w:spacing w:line="276" w:lineRule="auto"/>
        <w:jc w:val="both"/>
        <w:rPr>
          <w:rFonts w:ascii="Arial" w:hAnsi="Arial" w:cs="Arial"/>
          <w:color w:val="000000" w:themeColor="text1"/>
          <w:sz w:val="22"/>
        </w:rPr>
      </w:pPr>
    </w:p>
    <w:p w14:paraId="00734E35" w14:textId="3C0C7FC0" w:rsidR="00622D66" w:rsidRPr="008D48E6" w:rsidRDefault="00622D66" w:rsidP="00622D66">
      <w:pPr>
        <w:spacing w:line="276" w:lineRule="auto"/>
        <w:ind w:firstLine="708"/>
        <w:jc w:val="both"/>
        <w:rPr>
          <w:rFonts w:ascii="Arial" w:eastAsia="Calibri" w:hAnsi="Arial" w:cs="Arial"/>
          <w:color w:val="000000" w:themeColor="text1"/>
          <w:sz w:val="22"/>
        </w:rPr>
      </w:pPr>
      <w:r w:rsidRPr="008D48E6">
        <w:rPr>
          <w:rFonts w:ascii="Arial" w:eastAsia="Calibri" w:hAnsi="Arial" w:cs="Arial"/>
          <w:color w:val="000000" w:themeColor="text1"/>
          <w:sz w:val="22"/>
        </w:rPr>
        <w:t xml:space="preserve">De acuerdo con lo argumentado </w:t>
      </w:r>
      <w:r w:rsidR="00CD413A" w:rsidRPr="00594508">
        <w:rPr>
          <w:rFonts w:ascii="Arial" w:eastAsia="Calibri" w:hAnsi="Arial" w:cs="Arial"/>
          <w:color w:val="000000" w:themeColor="text1"/>
          <w:sz w:val="22"/>
        </w:rPr>
        <w:t>en este concepto</w:t>
      </w:r>
      <w:r w:rsidRPr="008D48E6">
        <w:rPr>
          <w:rFonts w:ascii="Arial" w:eastAsia="Calibri" w:hAnsi="Arial" w:cs="Arial"/>
          <w:color w:val="000000" w:themeColor="text1"/>
          <w:sz w:val="22"/>
        </w:rPr>
        <w:t>, cuando los factores de desempate de los numerales 3, 7 y 10 del artículo 35 de la Ley 2069 de 2020 hacen referencia a la «[…] experiencia acreditada con la oferta», se refieren a toda aquella experiencia que haya sido acreditada al momento de presentar la oferta, independiente de que sea general, espec</w:t>
      </w:r>
      <w:r w:rsidR="00CD413A" w:rsidRPr="00594508">
        <w:rPr>
          <w:rFonts w:ascii="Arial" w:eastAsia="Calibri" w:hAnsi="Arial" w:cs="Arial"/>
          <w:color w:val="000000" w:themeColor="text1"/>
          <w:sz w:val="22"/>
        </w:rPr>
        <w:t>í</w:t>
      </w:r>
      <w:r w:rsidRPr="008D48E6">
        <w:rPr>
          <w:rFonts w:ascii="Arial" w:eastAsia="Calibri" w:hAnsi="Arial" w:cs="Arial"/>
          <w:color w:val="000000" w:themeColor="text1"/>
          <w:sz w:val="22"/>
        </w:rPr>
        <w:t xml:space="preserve">fica, habilitante o puntuable. En ese sentido, a efectos a aplicar estas reglas de desempate, se debe evaluar que los porcentajes de experiencia requeridos en dichos numerales sean cumplidos respecto de todos aquellos requisitos de experiencia que la entidad haya contemplado en el pliego de condiciones, y que el proponente haya acreditado al presentar la oferta. </w:t>
      </w:r>
    </w:p>
    <w:p w14:paraId="58D48838" w14:textId="77777777" w:rsidR="00622D66" w:rsidRPr="008D48E6" w:rsidRDefault="00622D66" w:rsidP="00594508">
      <w:pPr>
        <w:spacing w:line="276" w:lineRule="auto"/>
        <w:ind w:firstLine="708"/>
        <w:jc w:val="both"/>
        <w:rPr>
          <w:rFonts w:ascii="Arial" w:eastAsia="Calibri" w:hAnsi="Arial" w:cs="Arial"/>
          <w:color w:val="000000" w:themeColor="text1"/>
          <w:sz w:val="22"/>
        </w:rPr>
      </w:pPr>
    </w:p>
    <w:p w14:paraId="0F8283F0" w14:textId="46015F3C" w:rsidR="00F31211" w:rsidRPr="008D48E6" w:rsidRDefault="00F31211" w:rsidP="00594508">
      <w:pPr>
        <w:ind w:left="709" w:right="709"/>
        <w:jc w:val="both"/>
        <w:rPr>
          <w:rFonts w:ascii="Arial" w:hAnsi="Arial" w:cs="Arial"/>
          <w:color w:val="000000" w:themeColor="text1"/>
          <w:sz w:val="21"/>
          <w:szCs w:val="21"/>
        </w:rPr>
      </w:pPr>
      <w:r w:rsidRPr="008D48E6">
        <w:rPr>
          <w:rFonts w:ascii="Arial" w:hAnsi="Arial" w:cs="Arial"/>
          <w:color w:val="000000" w:themeColor="text1"/>
          <w:sz w:val="21"/>
          <w:szCs w:val="21"/>
        </w:rPr>
        <w:t>«4. Con relación al concepto usado en el numeral 2 de preferir la propuesta de la “mujer” cabeza de familia (…), la cual se modifica en el numeral 7 sin razón alguna a “madre” cabeza de familia (…), entendemos que dicha modificación es producto de un error, en la medida en que la Corte Suprema de Justicia en Sentencia SL1496 de 2014, unificó ambos conceptos así: “La definición de madre cabeza de familia no solo comprende a la mujer que tiene hijos menores de edad o discapacitados que dependen de forma económica y exclusiva de ella, advirtió que dicho concepto debe integrarse armónicamente con el de mujer cabeza de familia”, con lo cual, entendemos que cuando el literal 7 ibidem, se refiere a “madre” cabeza de familia, también abarca, según lo indicado por la corte, el concepto de “mujer” cabeza de familia»</w:t>
      </w:r>
      <w:r w:rsidR="00CB563B" w:rsidRPr="008D48E6">
        <w:rPr>
          <w:rFonts w:ascii="Arial" w:hAnsi="Arial" w:cs="Arial"/>
          <w:color w:val="000000" w:themeColor="text1"/>
          <w:sz w:val="21"/>
          <w:szCs w:val="21"/>
        </w:rPr>
        <w:t>.</w:t>
      </w:r>
    </w:p>
    <w:p w14:paraId="1D0C45F0" w14:textId="77777777" w:rsidR="00F31211" w:rsidRPr="008D48E6" w:rsidRDefault="00F31211" w:rsidP="00A32FFB">
      <w:pPr>
        <w:spacing w:line="276" w:lineRule="auto"/>
        <w:jc w:val="both"/>
        <w:rPr>
          <w:rFonts w:ascii="Arial" w:hAnsi="Arial" w:cs="Arial"/>
          <w:color w:val="000000" w:themeColor="text1"/>
          <w:sz w:val="22"/>
        </w:rPr>
      </w:pPr>
    </w:p>
    <w:p w14:paraId="685CD5FB" w14:textId="5E9E2BD8" w:rsidR="00A31880" w:rsidRPr="008D48E6" w:rsidRDefault="00476E74">
      <w:pPr>
        <w:spacing w:line="276" w:lineRule="auto"/>
        <w:ind w:firstLine="284"/>
        <w:jc w:val="both"/>
        <w:rPr>
          <w:rFonts w:ascii="Arial" w:eastAsia="Calibri" w:hAnsi="Arial" w:cs="Arial"/>
          <w:sz w:val="22"/>
        </w:rPr>
      </w:pPr>
      <w:r w:rsidRPr="008D48E6">
        <w:rPr>
          <w:rFonts w:ascii="Arial" w:eastAsia="Calibri" w:hAnsi="Arial" w:cs="Arial"/>
          <w:color w:val="000000" w:themeColor="text1"/>
          <w:sz w:val="22"/>
        </w:rPr>
        <w:lastRenderedPageBreak/>
        <w:tab/>
      </w:r>
      <w:r w:rsidRPr="008D48E6">
        <w:rPr>
          <w:rFonts w:ascii="Arial" w:eastAsia="Calibri" w:hAnsi="Arial" w:cs="Arial"/>
          <w:sz w:val="22"/>
        </w:rPr>
        <w:t xml:space="preserve">Conforme a lo expuesto, la diferencia entre </w:t>
      </w:r>
      <w:r w:rsidRPr="00594508">
        <w:rPr>
          <w:rFonts w:ascii="Arial" w:eastAsia="Calibri" w:hAnsi="Arial" w:cs="Arial"/>
          <w:i/>
          <w:iCs/>
          <w:sz w:val="22"/>
        </w:rPr>
        <w:t xml:space="preserve">mujer de cabeza de familia </w:t>
      </w:r>
      <w:r w:rsidRPr="008D48E6">
        <w:rPr>
          <w:rFonts w:ascii="Arial" w:eastAsia="Calibri" w:hAnsi="Arial" w:cs="Arial"/>
          <w:sz w:val="22"/>
        </w:rPr>
        <w:t xml:space="preserve">y </w:t>
      </w:r>
      <w:r w:rsidRPr="00594508">
        <w:rPr>
          <w:rFonts w:ascii="Arial" w:eastAsia="Calibri" w:hAnsi="Arial" w:cs="Arial"/>
          <w:i/>
          <w:iCs/>
          <w:sz w:val="22"/>
        </w:rPr>
        <w:t>madre cabeza de familia</w:t>
      </w:r>
      <w:r w:rsidRPr="008D48E6">
        <w:rPr>
          <w:rFonts w:ascii="Arial" w:eastAsia="Calibri" w:hAnsi="Arial" w:cs="Arial"/>
          <w:i/>
          <w:iCs/>
          <w:sz w:val="22"/>
        </w:rPr>
        <w:t xml:space="preserve">, </w:t>
      </w:r>
      <w:r w:rsidR="00542C83" w:rsidRPr="008D48E6">
        <w:rPr>
          <w:rFonts w:ascii="Arial" w:eastAsia="Calibri" w:hAnsi="Arial" w:cs="Arial"/>
          <w:sz w:val="22"/>
        </w:rPr>
        <w:t xml:space="preserve">es </w:t>
      </w:r>
      <w:r w:rsidRPr="008D48E6">
        <w:rPr>
          <w:rFonts w:ascii="Arial" w:eastAsia="Calibri" w:hAnsi="Arial" w:cs="Arial"/>
          <w:sz w:val="22"/>
        </w:rPr>
        <w:t xml:space="preserve">insustancial para la aplicación los factores de desempate de los numeral 2 y 7 del artículo 35 de la Ley 2069 de 2020. En ambos casos, lo que debe evaluarse para aplicar ambos criterios de desempate, es si la persona de quien se predica la condición de </w:t>
      </w:r>
      <w:r w:rsidRPr="008D48E6">
        <w:rPr>
          <w:rFonts w:ascii="Arial" w:eastAsia="Calibri" w:hAnsi="Arial" w:cs="Arial"/>
          <w:i/>
          <w:iCs/>
          <w:sz w:val="22"/>
        </w:rPr>
        <w:t xml:space="preserve">mujer de cabeza de familia </w:t>
      </w:r>
      <w:r w:rsidRPr="008D48E6">
        <w:rPr>
          <w:rFonts w:ascii="Arial" w:eastAsia="Calibri" w:hAnsi="Arial" w:cs="Arial"/>
          <w:sz w:val="22"/>
        </w:rPr>
        <w:t xml:space="preserve">o </w:t>
      </w:r>
      <w:r w:rsidRPr="008D48E6">
        <w:rPr>
          <w:rFonts w:ascii="Arial" w:eastAsia="Calibri" w:hAnsi="Arial" w:cs="Arial"/>
          <w:i/>
          <w:iCs/>
          <w:sz w:val="22"/>
        </w:rPr>
        <w:t xml:space="preserve">madre cabeza de familia, </w:t>
      </w:r>
      <w:r w:rsidRPr="008D48E6">
        <w:rPr>
          <w:rFonts w:ascii="Arial" w:eastAsia="Calibri" w:hAnsi="Arial" w:cs="Arial"/>
          <w:sz w:val="22"/>
        </w:rPr>
        <w:t xml:space="preserve">cumple con </w:t>
      </w:r>
      <w:r w:rsidR="00542C83" w:rsidRPr="008D48E6">
        <w:rPr>
          <w:rFonts w:ascii="Arial" w:eastAsia="Calibri" w:hAnsi="Arial" w:cs="Arial"/>
          <w:sz w:val="22"/>
        </w:rPr>
        <w:t xml:space="preserve">los elementos de </w:t>
      </w:r>
      <w:r w:rsidRPr="008D48E6">
        <w:rPr>
          <w:rFonts w:ascii="Arial" w:eastAsia="Calibri" w:hAnsi="Arial" w:cs="Arial"/>
          <w:sz w:val="22"/>
        </w:rPr>
        <w:t xml:space="preserve">la noción del artículo 2 del la Ley 82 de 1993, modificado por la Ley 1232 de 2008. </w:t>
      </w:r>
      <w:r w:rsidR="00936523" w:rsidRPr="00594508">
        <w:rPr>
          <w:rFonts w:ascii="Arial" w:eastAsia="Calibri" w:hAnsi="Arial" w:cs="Arial"/>
          <w:sz w:val="22"/>
        </w:rPr>
        <w:t>Para</w:t>
      </w:r>
      <w:r w:rsidRPr="008D48E6">
        <w:rPr>
          <w:rFonts w:ascii="Arial" w:eastAsia="Calibri" w:hAnsi="Arial" w:cs="Arial"/>
          <w:sz w:val="22"/>
        </w:rPr>
        <w:t xml:space="preserve"> tales efectos, resultará relevante la declaración ante notario a la que se refiere el parágrafo del artículo 2 de la Ley 82 de 1993.</w:t>
      </w:r>
    </w:p>
    <w:p w14:paraId="7263EC4E" w14:textId="77777777" w:rsidR="00476E74" w:rsidRPr="008D48E6" w:rsidRDefault="00476E74" w:rsidP="00594508">
      <w:pPr>
        <w:spacing w:line="276" w:lineRule="auto"/>
        <w:ind w:firstLine="284"/>
        <w:jc w:val="both"/>
        <w:rPr>
          <w:rFonts w:ascii="Arial" w:eastAsia="Calibri" w:hAnsi="Arial" w:cs="Arial"/>
          <w:sz w:val="22"/>
        </w:rPr>
      </w:pPr>
    </w:p>
    <w:p w14:paraId="66CE4DD8" w14:textId="369975FB" w:rsidR="00BE1E33" w:rsidRPr="008D48E6" w:rsidRDefault="00BE1E33" w:rsidP="00594508">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8D48E6">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8D48E6" w:rsidRDefault="00BE1E33" w:rsidP="00A32FFB">
      <w:pPr>
        <w:spacing w:line="276" w:lineRule="auto"/>
        <w:ind w:firstLine="709"/>
        <w:jc w:val="both"/>
        <w:rPr>
          <w:rFonts w:ascii="Arial" w:eastAsia="Calibri" w:hAnsi="Arial" w:cs="Arial"/>
          <w:sz w:val="22"/>
          <w:lang w:val="es-ES_tradnl"/>
        </w:rPr>
      </w:pPr>
    </w:p>
    <w:p w14:paraId="2B02915D" w14:textId="77777777" w:rsidR="00BE1E33" w:rsidRPr="008D48E6" w:rsidRDefault="00BE1E33" w:rsidP="00A32FFB">
      <w:pPr>
        <w:spacing w:line="276" w:lineRule="auto"/>
        <w:jc w:val="both"/>
        <w:rPr>
          <w:rFonts w:ascii="Arial" w:eastAsia="Times New Roman" w:hAnsi="Arial" w:cs="Arial"/>
          <w:sz w:val="22"/>
          <w:lang w:val="es-ES_tradnl" w:eastAsia="es-CO"/>
        </w:rPr>
      </w:pPr>
      <w:r w:rsidRPr="008D48E6">
        <w:rPr>
          <w:rFonts w:ascii="Arial" w:eastAsia="Times New Roman" w:hAnsi="Arial" w:cs="Arial"/>
          <w:sz w:val="22"/>
          <w:lang w:val="es-ES_tradnl" w:eastAsia="es-CO"/>
        </w:rPr>
        <w:t>Atentamente,</w:t>
      </w:r>
    </w:p>
    <w:bookmarkEnd w:id="0"/>
    <w:bookmarkEnd w:id="1"/>
    <w:p w14:paraId="1C8F6984" w14:textId="53100FDA" w:rsidR="00BE1E33" w:rsidRPr="008D48E6" w:rsidRDefault="00BE1E33" w:rsidP="00A32FFB">
      <w:pPr>
        <w:spacing w:line="276" w:lineRule="auto"/>
        <w:jc w:val="center"/>
        <w:rPr>
          <w:rFonts w:ascii="Arial" w:eastAsia="Times New Roman" w:hAnsi="Arial" w:cs="Arial"/>
          <w:sz w:val="22"/>
          <w:lang w:val="es-ES_tradnl" w:eastAsia="es-CO"/>
        </w:rPr>
      </w:pPr>
    </w:p>
    <w:p w14:paraId="5598544B" w14:textId="1939C201" w:rsidR="006D31E1" w:rsidRPr="008D48E6" w:rsidRDefault="00546BE0" w:rsidP="00A32FFB">
      <w:pPr>
        <w:spacing w:line="276" w:lineRule="auto"/>
        <w:jc w:val="center"/>
        <w:rPr>
          <w:rFonts w:ascii="Arial" w:eastAsia="Times New Roman" w:hAnsi="Arial" w:cs="Arial"/>
          <w:sz w:val="22"/>
          <w:lang w:val="es-ES_tradnl" w:eastAsia="es-CO"/>
        </w:rPr>
      </w:pPr>
      <w:r w:rsidRPr="006326A9">
        <w:rPr>
          <w:rFonts w:ascii="Arial" w:hAnsi="Arial" w:cs="Arial"/>
          <w:noProof/>
          <w:sz w:val="22"/>
          <w:lang w:val="en-US"/>
        </w:rPr>
        <w:drawing>
          <wp:inline distT="0" distB="0" distL="0" distR="0" wp14:anchorId="57D46200" wp14:editId="310082D7">
            <wp:extent cx="3379276" cy="1487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3379276" cy="1487890"/>
                    </a:xfrm>
                    <a:prstGeom prst="rect">
                      <a:avLst/>
                    </a:prstGeom>
                  </pic:spPr>
                </pic:pic>
              </a:graphicData>
            </a:graphic>
          </wp:inline>
        </w:drawing>
      </w:r>
      <w:r w:rsidR="00346F88" w:rsidRPr="008D48E6">
        <w:rPr>
          <w:rFonts w:ascii="Arial" w:hAnsi="Arial" w:cs="Arial"/>
          <w:sz w:val="22"/>
          <w:shd w:val="clear" w:color="auto" w:fill="FFFFFF"/>
          <w:lang w:val="es-ES_tradnl"/>
        </w:rPr>
        <w:br/>
      </w:r>
    </w:p>
    <w:p w14:paraId="724B0300" w14:textId="77777777" w:rsidR="00730CDB" w:rsidRPr="008D48E6" w:rsidRDefault="00730CDB" w:rsidP="00A32FFB">
      <w:pPr>
        <w:spacing w:line="276" w:lineRule="auto"/>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1F11" w:rsidRPr="008D48E6" w14:paraId="7E5CB93D" w14:textId="77777777" w:rsidTr="0043588C">
        <w:trPr>
          <w:trHeight w:val="315"/>
        </w:trPr>
        <w:tc>
          <w:tcPr>
            <w:tcW w:w="812" w:type="dxa"/>
            <w:vAlign w:val="center"/>
            <w:hideMark/>
          </w:tcPr>
          <w:p w14:paraId="44CFA06E" w14:textId="77777777" w:rsidR="00BE1E33" w:rsidRPr="008D48E6" w:rsidRDefault="00BE1E33"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8D48E6" w:rsidRDefault="00346F88"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Guillermo Escolar Flórez</w:t>
            </w:r>
          </w:p>
          <w:p w14:paraId="6C4A6DA1" w14:textId="5897BB3C" w:rsidR="00982E99" w:rsidRPr="008D48E6" w:rsidRDefault="00982E99"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Contratista de la Subdirección de Gestión Contractual</w:t>
            </w:r>
          </w:p>
        </w:tc>
      </w:tr>
      <w:tr w:rsidR="00D211D1" w:rsidRPr="008D48E6" w14:paraId="092BCD16" w14:textId="77777777" w:rsidTr="0043588C">
        <w:trPr>
          <w:trHeight w:val="330"/>
        </w:trPr>
        <w:tc>
          <w:tcPr>
            <w:tcW w:w="812" w:type="dxa"/>
            <w:vAlign w:val="center"/>
            <w:hideMark/>
          </w:tcPr>
          <w:p w14:paraId="463B4DD3" w14:textId="77777777" w:rsidR="00D211D1" w:rsidRPr="008D48E6" w:rsidRDefault="00D211D1" w:rsidP="00D211D1">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4A21AC" w14:textId="77777777" w:rsidR="00D211D1" w:rsidRPr="008D48E6" w:rsidRDefault="00D211D1" w:rsidP="00D211D1">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Alejandro Sarmiento Cantillo</w:t>
            </w:r>
          </w:p>
          <w:p w14:paraId="72718C99" w14:textId="11FA886C" w:rsidR="00D211D1" w:rsidRPr="008D48E6" w:rsidRDefault="00D211D1" w:rsidP="00D211D1">
            <w:pPr>
              <w:rPr>
                <w:rFonts w:ascii="Arial" w:eastAsia="Times New Roman" w:hAnsi="Arial" w:cs="Arial"/>
                <w:color w:val="000000" w:themeColor="text1"/>
                <w:sz w:val="16"/>
                <w:szCs w:val="16"/>
                <w:lang w:val="es-ES" w:eastAsia="es-ES"/>
              </w:rPr>
            </w:pPr>
            <w:r w:rsidRPr="008D48E6">
              <w:rPr>
                <w:rFonts w:ascii="Arial" w:eastAsia="Times New Roman" w:hAnsi="Arial" w:cs="Arial"/>
                <w:sz w:val="16"/>
                <w:szCs w:val="16"/>
                <w:lang w:eastAsia="es-ES"/>
              </w:rPr>
              <w:t>Gestor T1 - 11 de la Subdirección de Gestión Contractual</w:t>
            </w:r>
          </w:p>
        </w:tc>
      </w:tr>
      <w:tr w:rsidR="00982E99" w:rsidRPr="0086713F" w14:paraId="57DAFEF9" w14:textId="77777777" w:rsidTr="0043588C">
        <w:trPr>
          <w:trHeight w:val="300"/>
        </w:trPr>
        <w:tc>
          <w:tcPr>
            <w:tcW w:w="812" w:type="dxa"/>
            <w:vAlign w:val="center"/>
            <w:hideMark/>
          </w:tcPr>
          <w:p w14:paraId="70677013" w14:textId="77777777" w:rsidR="00BE1E33" w:rsidRPr="008D48E6" w:rsidRDefault="00BE1E33"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8D48E6" w:rsidRDefault="00346F88"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Jorge Augusto Tirado Navarro</w:t>
            </w:r>
          </w:p>
          <w:p w14:paraId="75BC677C" w14:textId="76A38807" w:rsidR="00BE1E33" w:rsidRPr="0086713F" w:rsidRDefault="00346F88"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Subdirector de Gestión Contractual</w:t>
            </w:r>
          </w:p>
        </w:tc>
      </w:tr>
    </w:tbl>
    <w:p w14:paraId="4DD7BA75" w14:textId="6BA7E9DE" w:rsidR="00B9301C" w:rsidRPr="00B906B2" w:rsidRDefault="00B9301C" w:rsidP="00B906B2">
      <w:pPr>
        <w:jc w:val="both"/>
        <w:rPr>
          <w:rFonts w:ascii="Arial" w:eastAsia="Times New Roman" w:hAnsi="Arial" w:cs="Arial"/>
          <w:color w:val="000000" w:themeColor="text1"/>
          <w:sz w:val="22"/>
          <w:lang w:val="es-ES" w:eastAsia="es-ES"/>
        </w:rPr>
      </w:pPr>
    </w:p>
    <w:sectPr w:rsidR="00B9301C" w:rsidRPr="00B906B2"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33EC" w14:textId="77777777" w:rsidR="000F66B3" w:rsidRDefault="000F66B3" w:rsidP="008C487C">
      <w:r>
        <w:separator/>
      </w:r>
    </w:p>
  </w:endnote>
  <w:endnote w:type="continuationSeparator" w:id="0">
    <w:p w14:paraId="37F9238E" w14:textId="77777777" w:rsidR="000F66B3" w:rsidRDefault="000F66B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52C59" w:rsidRDefault="00452C59" w:rsidP="0043588C">
    <w:pPr>
      <w:pStyle w:val="Sinespaciado"/>
      <w:jc w:val="right"/>
      <w:rPr>
        <w:rFonts w:ascii="Arial" w:hAnsi="Arial" w:cs="Arial"/>
        <w:sz w:val="18"/>
        <w:szCs w:val="18"/>
      </w:rPr>
    </w:pPr>
  </w:p>
  <w:p w14:paraId="709352A1" w14:textId="77777777" w:rsidR="00452C59" w:rsidRDefault="00452C59" w:rsidP="0043588C">
    <w:pPr>
      <w:pStyle w:val="Sinespaciado"/>
      <w:jc w:val="right"/>
      <w:rPr>
        <w:rFonts w:ascii="Arial" w:hAnsi="Arial" w:cs="Arial"/>
        <w:sz w:val="18"/>
        <w:szCs w:val="18"/>
      </w:rPr>
    </w:pPr>
  </w:p>
  <w:p w14:paraId="3D3EB348" w14:textId="1DDD0E5B" w:rsidR="00452C59" w:rsidRPr="008217B7" w:rsidRDefault="00452C59"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13A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13A2F">
      <w:rPr>
        <w:rFonts w:ascii="Arial" w:hAnsi="Arial" w:cs="Arial"/>
        <w:b/>
        <w:bCs/>
        <w:noProof/>
        <w:color w:val="7F7F7F" w:themeColor="text1" w:themeTint="80"/>
        <w:sz w:val="16"/>
        <w:szCs w:val="16"/>
      </w:rPr>
      <w:t>40</w:t>
    </w:r>
    <w:r w:rsidRPr="00084B97">
      <w:rPr>
        <w:rFonts w:ascii="Arial" w:hAnsi="Arial" w:cs="Arial"/>
        <w:b/>
        <w:bCs/>
        <w:color w:val="7F7F7F" w:themeColor="text1" w:themeTint="80"/>
        <w:sz w:val="16"/>
        <w:szCs w:val="16"/>
      </w:rPr>
      <w:fldChar w:fldCharType="end"/>
    </w:r>
  </w:p>
  <w:p w14:paraId="29709EEF" w14:textId="77777777" w:rsidR="00452C59" w:rsidRDefault="00452C59"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52C59" w:rsidRPr="00E756AC" w:rsidRDefault="00452C59" w:rsidP="0043588C">
    <w:pPr>
      <w:pStyle w:val="Piedepgina"/>
      <w:jc w:val="center"/>
      <w:rPr>
        <w:sz w:val="18"/>
        <w:szCs w:val="18"/>
        <w:lang w:val="es-ES"/>
      </w:rPr>
    </w:pPr>
  </w:p>
  <w:p w14:paraId="428179B1" w14:textId="77777777" w:rsidR="00452C59" w:rsidRPr="00E756AC" w:rsidRDefault="00452C59"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67D9" w14:textId="77777777" w:rsidR="000F66B3" w:rsidRDefault="000F66B3" w:rsidP="008C487C">
      <w:r>
        <w:separator/>
      </w:r>
    </w:p>
  </w:footnote>
  <w:footnote w:type="continuationSeparator" w:id="0">
    <w:p w14:paraId="037D8234" w14:textId="77777777" w:rsidR="000F66B3" w:rsidRDefault="000F66B3" w:rsidP="008C487C">
      <w:r>
        <w:continuationSeparator/>
      </w:r>
    </w:p>
  </w:footnote>
  <w:footnote w:id="1">
    <w:p w14:paraId="69FBE432" w14:textId="77777777" w:rsidR="00452C59" w:rsidRPr="00B37019" w:rsidRDefault="00452C59" w:rsidP="005F375D">
      <w:pPr>
        <w:pStyle w:val="Car1"/>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Consejo de Estado. Sección Tercera. Sentencia del 29 de octubre de 2.015. Consejera Ponente: Stella Conto Díaz Del Castillo. Expediente: 31.918.</w:t>
      </w:r>
    </w:p>
    <w:p w14:paraId="7F6E50DD" w14:textId="77777777" w:rsidR="00452C59" w:rsidRPr="00B37019" w:rsidRDefault="00452C59" w:rsidP="005F375D">
      <w:pPr>
        <w:pStyle w:val="Car1"/>
        <w:ind w:firstLine="709"/>
        <w:jc w:val="both"/>
        <w:rPr>
          <w:rFonts w:ascii="Arial" w:hAnsi="Arial" w:cs="Arial"/>
          <w:sz w:val="19"/>
          <w:szCs w:val="19"/>
          <w:lang w:val="es-ES"/>
        </w:rPr>
      </w:pPr>
    </w:p>
  </w:footnote>
  <w:footnote w:id="2">
    <w:p w14:paraId="46213468" w14:textId="77777777" w:rsidR="00452C59" w:rsidRPr="00B37019" w:rsidRDefault="00452C59" w:rsidP="005F375D">
      <w:pPr>
        <w:pStyle w:val="Car1"/>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Corte Constitucional. Sentencia T-684A del 14 de septiembre de 2011. Magistrado Ponente: Mauricio González Cuervo.</w:t>
      </w:r>
    </w:p>
    <w:p w14:paraId="02E45905" w14:textId="77777777" w:rsidR="00452C59" w:rsidRPr="00B37019" w:rsidRDefault="00452C59" w:rsidP="005F375D">
      <w:pPr>
        <w:pStyle w:val="Car1"/>
        <w:ind w:firstLine="709"/>
        <w:jc w:val="both"/>
        <w:rPr>
          <w:rFonts w:ascii="Arial" w:hAnsi="Arial" w:cs="Arial"/>
          <w:sz w:val="19"/>
          <w:szCs w:val="19"/>
          <w:lang w:val="es-ES"/>
        </w:rPr>
      </w:pPr>
    </w:p>
  </w:footnote>
  <w:footnote w:id="3">
    <w:p w14:paraId="0D37C320" w14:textId="77777777" w:rsidR="00452C59" w:rsidRPr="00B37019" w:rsidRDefault="00452C59" w:rsidP="005F375D">
      <w:pPr>
        <w:pStyle w:val="Car1"/>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2F455FD8" w14:textId="77777777" w:rsidR="00452C59" w:rsidRPr="00B37019" w:rsidRDefault="00452C59" w:rsidP="005F375D">
      <w:pPr>
        <w:pStyle w:val="Car1"/>
        <w:ind w:firstLine="709"/>
        <w:jc w:val="both"/>
        <w:rPr>
          <w:rFonts w:ascii="Arial" w:hAnsi="Arial" w:cs="Arial"/>
          <w:sz w:val="19"/>
          <w:szCs w:val="19"/>
          <w:lang w:val="es-CO"/>
        </w:rPr>
      </w:pPr>
    </w:p>
  </w:footnote>
  <w:footnote w:id="4">
    <w:p w14:paraId="34FE3559"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2 al 29.</w:t>
      </w:r>
    </w:p>
    <w:p w14:paraId="17516230" w14:textId="77777777" w:rsidR="00452C59" w:rsidRPr="00B37019" w:rsidRDefault="00452C59" w:rsidP="005F375D">
      <w:pPr>
        <w:pStyle w:val="Textonotapie"/>
        <w:ind w:firstLine="709"/>
        <w:jc w:val="both"/>
        <w:rPr>
          <w:rFonts w:ascii="Arial" w:hAnsi="Arial" w:cs="Arial"/>
          <w:sz w:val="19"/>
          <w:szCs w:val="19"/>
          <w:lang w:val="es-ES"/>
        </w:rPr>
      </w:pPr>
    </w:p>
  </w:footnote>
  <w:footnote w:id="5">
    <w:p w14:paraId="28309086"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30 al 36.</w:t>
      </w:r>
    </w:p>
    <w:p w14:paraId="6A252A49" w14:textId="77777777" w:rsidR="00452C59" w:rsidRPr="00B37019" w:rsidRDefault="00452C59" w:rsidP="005F375D">
      <w:pPr>
        <w:pStyle w:val="Textonotapie"/>
        <w:ind w:firstLine="709"/>
        <w:jc w:val="both"/>
        <w:rPr>
          <w:rFonts w:ascii="Arial" w:hAnsi="Arial" w:cs="Arial"/>
          <w:sz w:val="19"/>
          <w:szCs w:val="19"/>
          <w:lang w:val="es-ES"/>
        </w:rPr>
      </w:pPr>
    </w:p>
  </w:footnote>
  <w:footnote w:id="6">
    <w:p w14:paraId="2ED428E8"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37 al 45.</w:t>
      </w:r>
    </w:p>
    <w:p w14:paraId="1C3225D3" w14:textId="77777777" w:rsidR="00452C59" w:rsidRPr="00B37019" w:rsidRDefault="00452C59" w:rsidP="005F375D">
      <w:pPr>
        <w:pStyle w:val="Textonotapie"/>
        <w:ind w:firstLine="709"/>
        <w:jc w:val="both"/>
        <w:rPr>
          <w:rFonts w:ascii="Arial" w:hAnsi="Arial" w:cs="Arial"/>
          <w:sz w:val="19"/>
          <w:szCs w:val="19"/>
          <w:lang w:val="es-ES"/>
        </w:rPr>
      </w:pPr>
    </w:p>
  </w:footnote>
  <w:footnote w:id="7">
    <w:p w14:paraId="4AE1C573"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46 al 73.</w:t>
      </w:r>
    </w:p>
    <w:p w14:paraId="5260B6A6" w14:textId="77777777" w:rsidR="00452C59" w:rsidRPr="00B37019" w:rsidRDefault="00452C59" w:rsidP="005F375D">
      <w:pPr>
        <w:pStyle w:val="Textonotapie"/>
        <w:ind w:firstLine="709"/>
        <w:jc w:val="both"/>
        <w:rPr>
          <w:rFonts w:ascii="Arial" w:hAnsi="Arial" w:cs="Arial"/>
          <w:sz w:val="19"/>
          <w:szCs w:val="19"/>
          <w:lang w:val="es-ES"/>
        </w:rPr>
      </w:pPr>
    </w:p>
  </w:footnote>
  <w:footnote w:id="8">
    <w:p w14:paraId="634BF165"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74 al 83.</w:t>
      </w:r>
    </w:p>
    <w:p w14:paraId="73788987" w14:textId="77777777" w:rsidR="00452C59" w:rsidRPr="00B37019" w:rsidRDefault="00452C59" w:rsidP="005F375D">
      <w:pPr>
        <w:pStyle w:val="Textonotapie"/>
        <w:ind w:firstLine="709"/>
        <w:jc w:val="both"/>
        <w:rPr>
          <w:rFonts w:ascii="Arial" w:hAnsi="Arial" w:cs="Arial"/>
          <w:sz w:val="19"/>
          <w:szCs w:val="19"/>
          <w:lang w:val="es-ES"/>
        </w:rPr>
      </w:pPr>
    </w:p>
  </w:footnote>
  <w:footnote w:id="9">
    <w:p w14:paraId="40B93CDB" w14:textId="77777777" w:rsidR="00507583" w:rsidRPr="00B37019" w:rsidRDefault="00507583"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Disponible en: https://www.urosario.edu.co/jurisprudencia/catedra-viva-intercultural/Documentos/CONVENIO-OIT-169.pdf</w:t>
      </w:r>
    </w:p>
  </w:footnote>
  <w:footnote w:id="10">
    <w:p w14:paraId="1D607FDE" w14:textId="77777777" w:rsidR="00507583" w:rsidRPr="00B37019" w:rsidRDefault="00507583" w:rsidP="005F375D">
      <w:pPr>
        <w:pStyle w:val="Textonotapie"/>
        <w:ind w:firstLine="709"/>
        <w:jc w:val="both"/>
        <w:rPr>
          <w:rFonts w:ascii="Arial" w:hAnsi="Arial" w:cs="Arial"/>
          <w:sz w:val="19"/>
          <w:szCs w:val="19"/>
        </w:rPr>
      </w:pPr>
    </w:p>
    <w:p w14:paraId="1A16271E" w14:textId="77777777" w:rsidR="00507583" w:rsidRPr="00B37019" w:rsidRDefault="00507583"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Ministerio de Cultura. Afrocolombianos, población con huellas de africanía. Disponible en: https://mincultura.gov.co/areas/poblaciones/comunidades-negras-afrocolombianas-raizales-y-palenqueras/Documents/Caracterizaci%C3%B3n%20comunidades%20negras%20y%20afrocolombianas.pdf</w:t>
      </w:r>
    </w:p>
  </w:footnote>
  <w:footnote w:id="11">
    <w:p w14:paraId="5EE7579A" w14:textId="77777777" w:rsidR="00507583" w:rsidRPr="00B37019" w:rsidRDefault="00507583" w:rsidP="005F375D">
      <w:pPr>
        <w:pStyle w:val="Textonotapie"/>
        <w:ind w:firstLine="709"/>
        <w:jc w:val="both"/>
        <w:rPr>
          <w:rFonts w:ascii="Arial" w:hAnsi="Arial" w:cs="Arial"/>
          <w:sz w:val="19"/>
          <w:szCs w:val="19"/>
          <w:lang w:val="es-CO"/>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Comunidades negras, afrocolombianas, raizales y palenqueras. Disponible en: https://www.unidadvictimas.gov.co/es/comunidades-negras-afrocolombianas-raizales-y-palenqueras/277</w:t>
      </w:r>
    </w:p>
  </w:footnote>
  <w:footnote w:id="12">
    <w:p w14:paraId="6C18A781" w14:textId="77777777" w:rsidR="00507583" w:rsidRPr="00B37019" w:rsidRDefault="00507583" w:rsidP="005F375D">
      <w:pPr>
        <w:pStyle w:val="Textonotapie"/>
        <w:ind w:firstLine="709"/>
        <w:jc w:val="both"/>
        <w:rPr>
          <w:rFonts w:ascii="Arial" w:hAnsi="Arial" w:cs="Arial"/>
          <w:sz w:val="19"/>
          <w:szCs w:val="19"/>
        </w:rPr>
      </w:pPr>
    </w:p>
    <w:p w14:paraId="08DEE3AC" w14:textId="77777777" w:rsidR="00507583" w:rsidRPr="00B37019" w:rsidRDefault="00507583"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Ibíd.</w:t>
      </w:r>
    </w:p>
  </w:footnote>
  <w:footnote w:id="13">
    <w:p w14:paraId="69D0EEDC" w14:textId="77777777" w:rsidR="00507583" w:rsidRPr="00B37019" w:rsidRDefault="00507583" w:rsidP="005F375D">
      <w:pPr>
        <w:pStyle w:val="Textonotapie"/>
        <w:ind w:firstLine="709"/>
        <w:jc w:val="both"/>
        <w:rPr>
          <w:rFonts w:ascii="Arial" w:hAnsi="Arial" w:cs="Arial"/>
          <w:sz w:val="19"/>
          <w:szCs w:val="19"/>
        </w:rPr>
      </w:pPr>
    </w:p>
    <w:p w14:paraId="0F6862AA" w14:textId="77777777" w:rsidR="00507583" w:rsidRPr="00B37019" w:rsidRDefault="00507583"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p w14:paraId="329DC716" w14:textId="77777777" w:rsidR="00507583" w:rsidRPr="00B37019" w:rsidRDefault="00507583" w:rsidP="005F375D">
      <w:pPr>
        <w:pStyle w:val="Textonotapie"/>
        <w:ind w:firstLine="709"/>
        <w:jc w:val="both"/>
        <w:rPr>
          <w:rFonts w:ascii="Arial" w:hAnsi="Arial" w:cs="Arial"/>
          <w:sz w:val="19"/>
          <w:szCs w:val="19"/>
          <w:lang w:val="es-CO"/>
        </w:rPr>
      </w:pPr>
    </w:p>
  </w:footnote>
  <w:footnote w:id="14">
    <w:p w14:paraId="69EB5ABA" w14:textId="77777777" w:rsidR="00507583" w:rsidRPr="00B37019" w:rsidRDefault="00507583" w:rsidP="005F375D">
      <w:pPr>
        <w:pStyle w:val="Textonotapie"/>
        <w:ind w:firstLine="709"/>
        <w:jc w:val="both"/>
        <w:rPr>
          <w:rFonts w:ascii="Arial" w:hAnsi="Arial" w:cs="Arial"/>
          <w:sz w:val="19"/>
          <w:szCs w:val="19"/>
        </w:rPr>
      </w:pPr>
      <w:r w:rsidRPr="00B37019">
        <w:rPr>
          <w:rStyle w:val="Refdenotaalpie"/>
          <w:rFonts w:ascii="Arial" w:hAnsi="Arial" w:cs="Arial"/>
          <w:sz w:val="19"/>
          <w:szCs w:val="19"/>
        </w:rPr>
        <w:footnoteRef/>
      </w:r>
      <w:r w:rsidRPr="00B37019">
        <w:rPr>
          <w:rFonts w:ascii="Arial" w:hAnsi="Arial" w:cs="Arial"/>
          <w:sz w:val="19"/>
          <w:szCs w:val="19"/>
        </w:rPr>
        <w:t xml:space="preserve"> En: https://www.mininterior.gov.co/el-ministerio/funciones-y-deberes</w:t>
      </w:r>
    </w:p>
    <w:p w14:paraId="05047335" w14:textId="77777777" w:rsidR="00507583" w:rsidRPr="00B37019" w:rsidRDefault="00507583" w:rsidP="005F375D">
      <w:pPr>
        <w:pStyle w:val="Textonotapie"/>
        <w:ind w:firstLine="709"/>
        <w:jc w:val="both"/>
        <w:rPr>
          <w:rFonts w:ascii="Arial" w:hAnsi="Arial" w:cs="Arial"/>
          <w:sz w:val="19"/>
          <w:szCs w:val="19"/>
        </w:rPr>
      </w:pPr>
    </w:p>
  </w:footnote>
  <w:footnote w:id="15">
    <w:p w14:paraId="31CE3E31" w14:textId="0DF22055" w:rsidR="00452C59" w:rsidRPr="00B37019" w:rsidRDefault="000F356C" w:rsidP="005F375D">
      <w:pPr>
        <w:pStyle w:val="Textonotapie"/>
        <w:jc w:val="both"/>
        <w:rPr>
          <w:rFonts w:ascii="Arial" w:hAnsi="Arial" w:cs="Arial"/>
          <w:sz w:val="19"/>
          <w:szCs w:val="19"/>
        </w:rPr>
      </w:pPr>
      <w:r w:rsidRPr="00B37019">
        <w:rPr>
          <w:rFonts w:ascii="Arial" w:hAnsi="Arial" w:cs="Arial"/>
          <w:sz w:val="19"/>
          <w:szCs w:val="19"/>
        </w:rPr>
        <w:tab/>
      </w:r>
      <w:r w:rsidR="00452C59" w:rsidRPr="00B37019">
        <w:rPr>
          <w:rStyle w:val="Refdenotaalpie"/>
          <w:rFonts w:ascii="Arial" w:hAnsi="Arial" w:cs="Arial"/>
          <w:sz w:val="19"/>
          <w:szCs w:val="19"/>
        </w:rPr>
        <w:footnoteRef/>
      </w:r>
      <w:r w:rsidR="00452C59" w:rsidRPr="00B37019">
        <w:rPr>
          <w:rFonts w:ascii="Arial" w:hAnsi="Arial" w:cs="Arial"/>
          <w:sz w:val="19"/>
          <w:szCs w:val="19"/>
        </w:rPr>
        <w:t xml:space="preserve"> Es importante tener en cuenta que el factor de desempate del numeral 7 del artículo 35 de la Ley 2069 de 2020 únicamente es aplicable a proponentes plurales, siempre que cumplan con las condiciones establecidas en los literales a, b y c. De acuerdo con esta disposición, para definir el desempate deberán examinarse tres elementos importantes respecto del proponente plural: i) la calidad y porcentaje de participación de los miembros del proponente plural; ii) La experiencia aportada en la oferta; y, iii) la relación entre los miembros del proponente plural.</w:t>
      </w:r>
    </w:p>
    <w:p w14:paraId="176FAB25" w14:textId="4E1996D3" w:rsidR="00452C59" w:rsidRPr="00B37019" w:rsidRDefault="00452C59" w:rsidP="005F375D">
      <w:pPr>
        <w:pStyle w:val="Textonotapie"/>
        <w:jc w:val="both"/>
        <w:rPr>
          <w:rFonts w:ascii="Arial" w:hAnsi="Arial" w:cs="Arial"/>
          <w:sz w:val="19"/>
          <w:szCs w:val="19"/>
        </w:rPr>
      </w:pPr>
      <w:r w:rsidRPr="00B37019">
        <w:rPr>
          <w:rFonts w:ascii="Arial" w:hAnsi="Arial" w:cs="Arial"/>
          <w:sz w:val="19"/>
          <w:szCs w:val="19"/>
        </w:rPr>
        <w:t xml:space="preserve"> </w:t>
      </w:r>
    </w:p>
  </w:footnote>
  <w:footnote w:id="16">
    <w:p w14:paraId="370313ED" w14:textId="77777777" w:rsidR="00452C59" w:rsidRPr="00B37019" w:rsidRDefault="00452C59" w:rsidP="005F375D">
      <w:pPr>
        <w:pStyle w:val="NormalWeb"/>
        <w:tabs>
          <w:tab w:val="left" w:pos="567"/>
          <w:tab w:val="left" w:pos="709"/>
          <w:tab w:val="left" w:pos="993"/>
        </w:tabs>
        <w:spacing w:before="0" w:beforeAutospacing="0" w:after="0" w:afterAutospacing="0"/>
        <w:ind w:right="51"/>
        <w:jc w:val="both"/>
        <w:rPr>
          <w:rFonts w:ascii="Arial" w:eastAsiaTheme="minorHAnsi" w:hAnsi="Arial" w:cs="Arial"/>
          <w:color w:val="000000" w:themeColor="text1"/>
          <w:sz w:val="19"/>
          <w:szCs w:val="19"/>
          <w:lang w:val="es-MX" w:eastAsia="en-US"/>
        </w:rPr>
      </w:pPr>
      <w:r w:rsidRPr="00B37019">
        <w:rPr>
          <w:rFonts w:ascii="Arial" w:hAnsi="Arial" w:cs="Arial"/>
          <w:sz w:val="19"/>
          <w:szCs w:val="19"/>
        </w:rPr>
        <w:tab/>
      </w:r>
      <w:r w:rsidRPr="00B37019">
        <w:rPr>
          <w:rStyle w:val="Refdenotaalpie"/>
          <w:rFonts w:ascii="Arial" w:hAnsi="Arial" w:cs="Arial"/>
          <w:sz w:val="19"/>
          <w:szCs w:val="19"/>
        </w:rPr>
        <w:footnoteRef/>
      </w:r>
      <w:r w:rsidRPr="00B37019">
        <w:rPr>
          <w:rFonts w:ascii="Arial" w:hAnsi="Arial" w:cs="Arial"/>
          <w:sz w:val="19"/>
          <w:szCs w:val="19"/>
        </w:rPr>
        <w:t xml:space="preserve"> Así también ha sido comprendido en otros documentos contractuales como el Documento Tipo de licitación de obra pública de infraestructura de transporte, que en el numeral 4.6.al respecto señala: </w:t>
      </w:r>
      <w:r w:rsidRPr="00B37019">
        <w:rPr>
          <w:rFonts w:ascii="Arial" w:eastAsiaTheme="minorHAnsi" w:hAnsi="Arial" w:cs="Arial"/>
          <w:color w:val="000000" w:themeColor="text1"/>
          <w:sz w:val="19"/>
          <w:szCs w:val="19"/>
          <w:lang w:val="es-MX"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w:t>
      </w:r>
      <w:r w:rsidRPr="00B37019">
        <w:rPr>
          <w:rFonts w:ascii="Arial" w:eastAsiaTheme="minorHAnsi" w:hAnsi="Arial" w:cs="Arial"/>
          <w:color w:val="000000" w:themeColor="text1"/>
          <w:sz w:val="19"/>
          <w:szCs w:val="19"/>
          <w:u w:val="single"/>
          <w:lang w:val="es-MX" w:eastAsia="en-US"/>
        </w:rPr>
        <w:t>otro</w:t>
      </w:r>
      <w:r w:rsidRPr="00B37019">
        <w:rPr>
          <w:rFonts w:ascii="Arial" w:eastAsiaTheme="minorHAnsi" w:hAnsi="Arial" w:cs="Arial"/>
          <w:color w:val="000000" w:themeColor="text1"/>
          <w:sz w:val="19"/>
          <w:szCs w:val="19"/>
          <w:lang w:val="es-MX" w:eastAsia="en-US"/>
        </w:rPr>
        <w:t xml:space="preserve"> de los integrantes del proponente plural, para lo cual el integrante de que trata el literal a) lo manifestará diligenciando el «Formato 10 F Participación mayoritaria de mujeres cabeza de familia y/o personas en proceso de reincorporación y/o reintegración». (Subrayado fuera del texto).</w:t>
      </w:r>
    </w:p>
    <w:p w14:paraId="0C203E6C" w14:textId="77777777" w:rsidR="00452C59" w:rsidRPr="00B37019" w:rsidRDefault="00452C59" w:rsidP="005F375D">
      <w:pPr>
        <w:pStyle w:val="Textonotapie"/>
        <w:rPr>
          <w:rFonts w:ascii="Arial" w:hAnsi="Arial" w:cs="Arial"/>
          <w:sz w:val="19"/>
          <w:szCs w:val="19"/>
        </w:rPr>
      </w:pPr>
    </w:p>
  </w:footnote>
  <w:footnote w:id="17">
    <w:p w14:paraId="25E0C945" w14:textId="5A140C94" w:rsidR="00452C59" w:rsidRPr="00B37019" w:rsidRDefault="00452C59" w:rsidP="005F375D">
      <w:pPr>
        <w:pStyle w:val="Textocomentario"/>
        <w:ind w:firstLine="708"/>
        <w:jc w:val="both"/>
        <w:rPr>
          <w:rFonts w:ascii="Arial" w:eastAsia="Calibri" w:hAnsi="Arial" w:cs="Arial"/>
          <w:color w:val="000000" w:themeColor="text1"/>
          <w:sz w:val="19"/>
          <w:szCs w:val="19"/>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eastAsia="Calibri" w:hAnsi="Arial" w:cs="Arial"/>
          <w:color w:val="000000" w:themeColor="text1"/>
          <w:sz w:val="19"/>
          <w:szCs w:val="19"/>
        </w:rPr>
        <w:t>Como ocurre, por ejemplo, en la licitación de obra pública de infraestructura de transporte donde dependiendo de la actividad a contratar y la cuantía del Proceso de Contratación, es viable la exigencia tanto de experiencia general como de experiencia específica por expresa disposición del Documento Tipo.  Sin embargo, la exigencia de la experiencia específica es algo excepcional, ya que el Documento Tipo señala que «La entidad únicamente podrá solicitar experiencia específica cuando la Matriz 1 – Experiencia lo establezca».</w:t>
      </w:r>
    </w:p>
    <w:p w14:paraId="3B96177C" w14:textId="77777777" w:rsidR="00452C59" w:rsidRPr="00B37019" w:rsidRDefault="00452C59" w:rsidP="005F375D">
      <w:pPr>
        <w:pStyle w:val="Textonotapie"/>
        <w:rPr>
          <w:rFonts w:ascii="Arial" w:hAnsi="Arial" w:cs="Arial"/>
          <w:sz w:val="19"/>
          <w:szCs w:val="19"/>
        </w:rPr>
      </w:pPr>
    </w:p>
  </w:footnote>
  <w:footnote w:id="18">
    <w:p w14:paraId="080FCB77" w14:textId="77777777" w:rsidR="00452C59" w:rsidRPr="00B37019" w:rsidRDefault="00452C59" w:rsidP="005F375D">
      <w:pPr>
        <w:pStyle w:val="Textonotapie"/>
        <w:ind w:firstLine="708"/>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Numeral 4 del artículo 5 de la Ley 1150 de 2007.</w:t>
      </w:r>
    </w:p>
  </w:footnote>
  <w:footnote w:id="19">
    <w:p w14:paraId="08C94DF6" w14:textId="223CDA3F" w:rsidR="00452C59" w:rsidRPr="00B37019" w:rsidRDefault="00452C59" w:rsidP="005F375D">
      <w:pPr>
        <w:pStyle w:val="Textonotapie"/>
        <w:ind w:firstLine="708"/>
        <w:jc w:val="both"/>
        <w:rPr>
          <w:rFonts w:ascii="Arial" w:hAnsi="Arial" w:cs="Arial"/>
          <w:sz w:val="19"/>
          <w:szCs w:val="19"/>
        </w:rPr>
      </w:pPr>
      <w:r w:rsidRPr="00B37019">
        <w:rPr>
          <w:rStyle w:val="Refdenotaalpie"/>
          <w:rFonts w:ascii="Arial" w:hAnsi="Arial" w:cs="Arial"/>
          <w:sz w:val="19"/>
          <w:szCs w:val="19"/>
        </w:rPr>
        <w:footnoteRef/>
      </w:r>
      <w:r w:rsidRPr="00B37019">
        <w:rPr>
          <w:rFonts w:ascii="Arial" w:hAnsi="Arial" w:cs="Arial"/>
          <w:sz w:val="19"/>
          <w:szCs w:val="19"/>
        </w:rPr>
        <w:t xml:space="preserve"> </w:t>
      </w:r>
      <w:r w:rsidR="00E35C37">
        <w:rPr>
          <w:rFonts w:ascii="Arial" w:hAnsi="Arial" w:cs="Arial"/>
          <w:sz w:val="19"/>
          <w:szCs w:val="19"/>
        </w:rPr>
        <w:t xml:space="preserve">«2. </w:t>
      </w:r>
      <w:r w:rsidRPr="00B37019">
        <w:rPr>
          <w:rFonts w:ascii="Arial" w:hAnsi="Arial" w:cs="Arial"/>
          <w:sz w:val="19"/>
          <w:szCs w:val="19"/>
        </w:rPr>
        <w:t xml:space="preserve">Preferir la propuesta de la </w:t>
      </w:r>
      <w:r w:rsidRPr="00594508">
        <w:rPr>
          <w:rFonts w:ascii="Arial" w:hAnsi="Arial" w:cs="Arial"/>
          <w:i/>
          <w:iCs/>
          <w:sz w:val="19"/>
          <w:szCs w:val="19"/>
          <w:u w:val="single"/>
        </w:rPr>
        <w:t>mujer cabeza de familia</w:t>
      </w:r>
      <w:r w:rsidRPr="00B37019">
        <w:rPr>
          <w:rFonts w:ascii="Arial" w:hAnsi="Arial" w:cs="Arial"/>
          <w:sz w:val="19"/>
          <w:szCs w:val="19"/>
        </w:rPr>
        <w:t>,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r w:rsidR="00E35C37">
        <w:rPr>
          <w:rFonts w:ascii="Arial" w:hAnsi="Arial" w:cs="Arial"/>
          <w:sz w:val="19"/>
          <w:szCs w:val="19"/>
        </w:rPr>
        <w:t>»</w:t>
      </w:r>
      <w:r w:rsidRPr="00B37019">
        <w:rPr>
          <w:rFonts w:ascii="Arial" w:hAnsi="Arial" w:cs="Arial"/>
          <w:sz w:val="19"/>
          <w:szCs w:val="19"/>
        </w:rPr>
        <w:t>.</w:t>
      </w:r>
      <w:r w:rsidR="00E35C37">
        <w:rPr>
          <w:rFonts w:ascii="Arial" w:hAnsi="Arial" w:cs="Arial"/>
          <w:sz w:val="19"/>
          <w:szCs w:val="19"/>
        </w:rPr>
        <w:t xml:space="preserve"> [Énfasis fuera de texto]</w:t>
      </w:r>
    </w:p>
    <w:p w14:paraId="0C2945E6" w14:textId="77777777" w:rsidR="00452C59" w:rsidRPr="00B37019" w:rsidRDefault="00452C59" w:rsidP="005F375D">
      <w:pPr>
        <w:pStyle w:val="Textonotapie"/>
        <w:ind w:firstLine="708"/>
        <w:jc w:val="both"/>
        <w:rPr>
          <w:rFonts w:ascii="Arial" w:hAnsi="Arial" w:cs="Arial"/>
          <w:sz w:val="19"/>
          <w:szCs w:val="19"/>
          <w:lang w:val="es-ES"/>
        </w:rPr>
      </w:pPr>
    </w:p>
  </w:footnote>
  <w:footnote w:id="20">
    <w:p w14:paraId="6C796496" w14:textId="6F5D5BEA" w:rsidR="00476E74" w:rsidRDefault="00476E74" w:rsidP="00476E74">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p w14:paraId="6B9C223B" w14:textId="77777777" w:rsidR="00476E74" w:rsidRPr="00EA10E4" w:rsidRDefault="00476E74" w:rsidP="00476E74">
      <w:pPr>
        <w:pStyle w:val="Textonotapie"/>
        <w:ind w:firstLine="709"/>
        <w:jc w:val="both"/>
        <w:rPr>
          <w:rFonts w:ascii="Arial" w:hAnsi="Arial" w:cs="Arial"/>
          <w:sz w:val="19"/>
          <w:szCs w:val="19"/>
          <w:lang w:val="es-CO"/>
        </w:rPr>
      </w:pPr>
    </w:p>
  </w:footnote>
  <w:footnote w:id="21">
    <w:p w14:paraId="4F3C6D7B" w14:textId="77777777" w:rsidR="00C93519" w:rsidRPr="00081BED" w:rsidRDefault="00C93519" w:rsidP="00C93519">
      <w:pPr>
        <w:pStyle w:val="Textonotapie"/>
        <w:ind w:firstLine="708"/>
        <w:jc w:val="both"/>
        <w:rPr>
          <w:lang w:val="es-CO"/>
        </w:rPr>
      </w:pPr>
      <w:r w:rsidRPr="00081BED">
        <w:rPr>
          <w:rStyle w:val="Refdenotaalpie"/>
          <w:rFonts w:ascii="Arial" w:hAnsi="Arial" w:cs="Arial"/>
          <w:sz w:val="19"/>
          <w:szCs w:val="19"/>
        </w:rPr>
        <w:footnoteRef/>
      </w:r>
      <w:r w:rsidRPr="00081BED">
        <w:rPr>
          <w:rFonts w:ascii="Arial" w:hAnsi="Arial" w:cs="Arial"/>
          <w:sz w:val="19"/>
          <w:szCs w:val="19"/>
        </w:rPr>
        <w:t xml:space="preserve"> </w:t>
      </w:r>
      <w:r w:rsidRPr="00081BED">
        <w:rPr>
          <w:rFonts w:ascii="Arial" w:hAnsi="Arial" w:cs="Arial"/>
          <w:sz w:val="19"/>
          <w:szCs w:val="19"/>
          <w:lang w:val="es-CO"/>
        </w:rPr>
        <w:t>Ley 790 de 2002. «Artículo 12.</w:t>
      </w:r>
      <w:r>
        <w:rPr>
          <w:rFonts w:ascii="Arial" w:hAnsi="Arial" w:cs="Arial"/>
          <w:sz w:val="19"/>
          <w:szCs w:val="19"/>
          <w:lang w:val="es-CO"/>
        </w:rPr>
        <w:t xml:space="preserve"> </w:t>
      </w:r>
      <w:r w:rsidRPr="00081BED">
        <w:rPr>
          <w:rFonts w:ascii="Arial" w:hAnsi="Arial" w:cs="Arial"/>
          <w:sz w:val="19"/>
          <w:szCs w:val="19"/>
          <w:lang w:val="es-CO"/>
        </w:rPr>
        <w:t xml:space="preserve">Protección especial. De conformidad con la reglamentación que establezca el Gobierno Nacional, no podrán ser retirados del servicio en el desarrollo del Programa de Renovación de la Administración Pública las madres cabeza de familia sin alternativa económica, las personas con limitación física, mental, visual o auditiva, y los servidores que cumplan con la totalidad de los requisitos, edad y tiempo de servicio, para disfrutar de su pensión de jubilación o de vejez en el término de tres (3) años contados a partir de la promulgación de la presente ley». </w:t>
      </w:r>
      <w:r w:rsidRPr="0018703E">
        <w:rPr>
          <w:lang w:val="es-CO"/>
        </w:rPr>
        <w:t xml:space="preserve">  </w:t>
      </w:r>
    </w:p>
  </w:footnote>
  <w:footnote w:id="22">
    <w:p w14:paraId="5FBDEB8B" w14:textId="77777777" w:rsidR="00ED7676" w:rsidRDefault="00ED7676" w:rsidP="00ED7676">
      <w:pPr>
        <w:pStyle w:val="Textonotapie"/>
        <w:ind w:firstLine="708"/>
      </w:pPr>
    </w:p>
    <w:p w14:paraId="14021EF2" w14:textId="77777777" w:rsidR="00ED7676" w:rsidRPr="00081BED" w:rsidRDefault="00ED7676" w:rsidP="00ED7676">
      <w:pPr>
        <w:pStyle w:val="Textonotapie"/>
        <w:ind w:firstLine="708"/>
        <w:jc w:val="both"/>
        <w:rPr>
          <w:rFonts w:ascii="Arial" w:hAnsi="Arial" w:cs="Arial"/>
          <w:sz w:val="19"/>
          <w:szCs w:val="19"/>
        </w:rPr>
      </w:pPr>
      <w:r w:rsidRPr="00081BED">
        <w:rPr>
          <w:rStyle w:val="Refdenotaalpie"/>
          <w:rFonts w:ascii="Arial" w:hAnsi="Arial" w:cs="Arial"/>
          <w:sz w:val="19"/>
          <w:szCs w:val="19"/>
        </w:rPr>
        <w:footnoteRef/>
      </w:r>
      <w:r w:rsidRPr="00081BED">
        <w:rPr>
          <w:rFonts w:ascii="Arial" w:hAnsi="Arial" w:cs="Arial"/>
          <w:sz w:val="19"/>
          <w:szCs w:val="19"/>
        </w:rPr>
        <w:t xml:space="preserve"> Constitución Política de Colombia. «Artículo 43. La mujer y el hombre tienen iguales derechos y oportunidades. La mujer no podrá ser sometida a ninguna clase de discriminación. Durante el embarazo y después del parto gozará de especial asistencia y protección del Estado, y recibirá de </w:t>
      </w:r>
      <w:r w:rsidRPr="00081BED">
        <w:rPr>
          <w:rFonts w:ascii="Arial" w:hAnsi="Arial" w:cs="Arial"/>
          <w:sz w:val="19"/>
          <w:szCs w:val="19"/>
        </w:rPr>
        <w:t>éste subsidio alimentario si entonces estuviere desempleada o desamparada.</w:t>
      </w:r>
    </w:p>
    <w:p w14:paraId="3069EF86" w14:textId="77777777" w:rsidR="00ED7676" w:rsidRPr="00081BED" w:rsidRDefault="00ED7676" w:rsidP="00ED7676">
      <w:pPr>
        <w:pStyle w:val="Textonotapie"/>
        <w:ind w:firstLine="708"/>
        <w:rPr>
          <w:rFonts w:ascii="Arial" w:hAnsi="Arial" w:cs="Arial"/>
          <w:sz w:val="19"/>
          <w:szCs w:val="19"/>
        </w:rPr>
      </w:pPr>
      <w:r w:rsidRPr="00081BED">
        <w:rPr>
          <w:rFonts w:ascii="Arial" w:hAnsi="Arial" w:cs="Arial"/>
          <w:sz w:val="19"/>
          <w:szCs w:val="19"/>
        </w:rPr>
        <w:t>»El Estado apoyará de manera especial a la mujer cabeza de familia».</w:t>
      </w:r>
    </w:p>
    <w:p w14:paraId="6B16B7B3" w14:textId="77777777" w:rsidR="00ED7676" w:rsidRPr="00081BED" w:rsidRDefault="00ED7676" w:rsidP="00ED7676">
      <w:pPr>
        <w:pStyle w:val="Textonotapie"/>
        <w:ind w:firstLine="708"/>
        <w:rPr>
          <w:lang w:val="es-CO"/>
        </w:rPr>
      </w:pPr>
      <w:r>
        <w:t xml:space="preserve"> </w:t>
      </w:r>
    </w:p>
  </w:footnote>
  <w:footnote w:id="23">
    <w:p w14:paraId="40EB0100" w14:textId="1F8D7E14" w:rsidR="0018703E" w:rsidRPr="00594508" w:rsidRDefault="0018703E" w:rsidP="00594508">
      <w:pPr>
        <w:pStyle w:val="Textonotapie"/>
        <w:ind w:firstLine="708"/>
        <w:jc w:val="both"/>
        <w:rPr>
          <w:rFonts w:ascii="Arial" w:hAnsi="Arial" w:cs="Arial"/>
          <w:sz w:val="19"/>
          <w:szCs w:val="19"/>
          <w:lang w:val="es-CO"/>
        </w:rPr>
      </w:pPr>
      <w:r w:rsidRPr="00594508">
        <w:rPr>
          <w:rStyle w:val="Refdenotaalpie"/>
          <w:rFonts w:ascii="Arial" w:hAnsi="Arial" w:cs="Arial"/>
          <w:sz w:val="19"/>
          <w:szCs w:val="19"/>
        </w:rPr>
        <w:footnoteRef/>
      </w:r>
      <w:r w:rsidRPr="00594508">
        <w:rPr>
          <w:rFonts w:ascii="Arial" w:hAnsi="Arial" w:cs="Arial"/>
          <w:sz w:val="19"/>
          <w:szCs w:val="19"/>
        </w:rPr>
        <w:t xml:space="preserve"> Corte Constitucional. Sentencia SU-388 del 13 de abril de 2005. M.P. Clara Inés Vargas Hernández.</w:t>
      </w:r>
      <w:r w:rsidR="00FD36E4">
        <w:rPr>
          <w:rFonts w:ascii="Arial" w:hAnsi="Arial" w:cs="Arial"/>
          <w:sz w:val="19"/>
          <w:szCs w:val="19"/>
        </w:rPr>
        <w:t xml:space="preserve"> Los presupuestos establecidos por esta sentencia, en relación con la condición de madre cabeza de familia, han sido objeto de reiteración en las siguientes providencias de la Corte: </w:t>
      </w:r>
      <w:r w:rsidR="00FD36E4" w:rsidRPr="00FD36E4">
        <w:rPr>
          <w:rFonts w:ascii="Arial" w:hAnsi="Arial" w:cs="Arial"/>
          <w:sz w:val="19"/>
          <w:szCs w:val="19"/>
        </w:rPr>
        <w:t>T-493</w:t>
      </w:r>
      <w:r w:rsidR="00FD36E4">
        <w:rPr>
          <w:rFonts w:ascii="Arial" w:hAnsi="Arial" w:cs="Arial"/>
          <w:sz w:val="19"/>
          <w:szCs w:val="19"/>
        </w:rPr>
        <w:t xml:space="preserve"> de 20</w:t>
      </w:r>
      <w:r w:rsidR="00FD36E4" w:rsidRPr="00FD36E4">
        <w:rPr>
          <w:rFonts w:ascii="Arial" w:hAnsi="Arial" w:cs="Arial"/>
          <w:sz w:val="19"/>
          <w:szCs w:val="19"/>
        </w:rPr>
        <w:t>05, T-650</w:t>
      </w:r>
      <w:r w:rsidR="00FD36E4">
        <w:rPr>
          <w:rFonts w:ascii="Arial" w:hAnsi="Arial" w:cs="Arial"/>
          <w:sz w:val="19"/>
          <w:szCs w:val="19"/>
        </w:rPr>
        <w:t xml:space="preserve"> de 20</w:t>
      </w:r>
      <w:r w:rsidR="00FD36E4" w:rsidRPr="00FD36E4">
        <w:rPr>
          <w:rFonts w:ascii="Arial" w:hAnsi="Arial" w:cs="Arial"/>
          <w:sz w:val="19"/>
          <w:szCs w:val="19"/>
        </w:rPr>
        <w:t>05, T-768</w:t>
      </w:r>
      <w:r w:rsidR="00FD36E4">
        <w:rPr>
          <w:rFonts w:ascii="Arial" w:hAnsi="Arial" w:cs="Arial"/>
          <w:sz w:val="19"/>
          <w:szCs w:val="19"/>
        </w:rPr>
        <w:t xml:space="preserve"> de 20</w:t>
      </w:r>
      <w:r w:rsidR="00FD36E4" w:rsidRPr="00FD36E4">
        <w:rPr>
          <w:rFonts w:ascii="Arial" w:hAnsi="Arial" w:cs="Arial"/>
          <w:sz w:val="19"/>
          <w:szCs w:val="19"/>
        </w:rPr>
        <w:t>05, T-773</w:t>
      </w:r>
      <w:r w:rsidR="00FD36E4">
        <w:rPr>
          <w:rFonts w:ascii="Arial" w:hAnsi="Arial" w:cs="Arial"/>
          <w:sz w:val="19"/>
          <w:szCs w:val="19"/>
        </w:rPr>
        <w:t xml:space="preserve"> de 20</w:t>
      </w:r>
      <w:r w:rsidR="00FD36E4" w:rsidRPr="00FD36E4">
        <w:rPr>
          <w:rFonts w:ascii="Arial" w:hAnsi="Arial" w:cs="Arial"/>
          <w:sz w:val="19"/>
          <w:szCs w:val="19"/>
        </w:rPr>
        <w:t>05, T-090</w:t>
      </w:r>
      <w:r w:rsidR="00FD36E4">
        <w:rPr>
          <w:rFonts w:ascii="Arial" w:hAnsi="Arial" w:cs="Arial"/>
          <w:sz w:val="19"/>
          <w:szCs w:val="19"/>
        </w:rPr>
        <w:t xml:space="preserve"> de 20</w:t>
      </w:r>
      <w:r w:rsidR="00FD36E4" w:rsidRPr="00FD36E4">
        <w:rPr>
          <w:rFonts w:ascii="Arial" w:hAnsi="Arial" w:cs="Arial"/>
          <w:sz w:val="19"/>
          <w:szCs w:val="19"/>
        </w:rPr>
        <w:t>06, T-200</w:t>
      </w:r>
      <w:r w:rsidR="00FD36E4">
        <w:rPr>
          <w:rFonts w:ascii="Arial" w:hAnsi="Arial" w:cs="Arial"/>
          <w:sz w:val="19"/>
          <w:szCs w:val="19"/>
        </w:rPr>
        <w:t xml:space="preserve"> de 20</w:t>
      </w:r>
      <w:r w:rsidR="00FD36E4" w:rsidRPr="00FD36E4">
        <w:rPr>
          <w:rFonts w:ascii="Arial" w:hAnsi="Arial" w:cs="Arial"/>
          <w:sz w:val="19"/>
          <w:szCs w:val="19"/>
        </w:rPr>
        <w:t>06, T-356</w:t>
      </w:r>
      <w:r w:rsidR="00FD36E4">
        <w:rPr>
          <w:rFonts w:ascii="Arial" w:hAnsi="Arial" w:cs="Arial"/>
          <w:sz w:val="19"/>
          <w:szCs w:val="19"/>
        </w:rPr>
        <w:t xml:space="preserve"> de 20</w:t>
      </w:r>
      <w:r w:rsidR="00FD36E4" w:rsidRPr="00FD36E4">
        <w:rPr>
          <w:rFonts w:ascii="Arial" w:hAnsi="Arial" w:cs="Arial"/>
          <w:sz w:val="19"/>
          <w:szCs w:val="19"/>
        </w:rPr>
        <w:t>06, T-478</w:t>
      </w:r>
      <w:r w:rsidR="00FD36E4">
        <w:rPr>
          <w:rFonts w:ascii="Arial" w:hAnsi="Arial" w:cs="Arial"/>
          <w:sz w:val="19"/>
          <w:szCs w:val="19"/>
        </w:rPr>
        <w:t xml:space="preserve"> de 20</w:t>
      </w:r>
      <w:r w:rsidR="00FD36E4" w:rsidRPr="00FD36E4">
        <w:rPr>
          <w:rFonts w:ascii="Arial" w:hAnsi="Arial" w:cs="Arial"/>
          <w:sz w:val="19"/>
          <w:szCs w:val="19"/>
        </w:rPr>
        <w:t>06, T-593</w:t>
      </w:r>
      <w:r w:rsidR="00FD36E4">
        <w:rPr>
          <w:rFonts w:ascii="Arial" w:hAnsi="Arial" w:cs="Arial"/>
          <w:sz w:val="19"/>
          <w:szCs w:val="19"/>
        </w:rPr>
        <w:t xml:space="preserve"> de 20</w:t>
      </w:r>
      <w:r w:rsidR="00FD36E4" w:rsidRPr="00FD36E4">
        <w:rPr>
          <w:rFonts w:ascii="Arial" w:hAnsi="Arial" w:cs="Arial"/>
          <w:sz w:val="19"/>
          <w:szCs w:val="19"/>
        </w:rPr>
        <w:t>06, C-154</w:t>
      </w:r>
      <w:r w:rsidR="00FD36E4">
        <w:rPr>
          <w:rFonts w:ascii="Arial" w:hAnsi="Arial" w:cs="Arial"/>
          <w:sz w:val="19"/>
          <w:szCs w:val="19"/>
        </w:rPr>
        <w:t xml:space="preserve"> de 20</w:t>
      </w:r>
      <w:r w:rsidR="00FD36E4" w:rsidRPr="00FD36E4">
        <w:rPr>
          <w:rFonts w:ascii="Arial" w:hAnsi="Arial" w:cs="Arial"/>
          <w:sz w:val="19"/>
          <w:szCs w:val="19"/>
        </w:rPr>
        <w:t>07, T-874</w:t>
      </w:r>
      <w:r w:rsidR="00FD36E4">
        <w:rPr>
          <w:rFonts w:ascii="Arial" w:hAnsi="Arial" w:cs="Arial"/>
          <w:sz w:val="19"/>
          <w:szCs w:val="19"/>
        </w:rPr>
        <w:t xml:space="preserve"> de 200</w:t>
      </w:r>
      <w:r w:rsidR="00FD36E4" w:rsidRPr="00FD36E4">
        <w:rPr>
          <w:rFonts w:ascii="Arial" w:hAnsi="Arial" w:cs="Arial"/>
          <w:sz w:val="19"/>
          <w:szCs w:val="19"/>
        </w:rPr>
        <w:t>7, T-1052</w:t>
      </w:r>
      <w:r w:rsidR="00FD36E4">
        <w:rPr>
          <w:rFonts w:ascii="Arial" w:hAnsi="Arial" w:cs="Arial"/>
          <w:sz w:val="19"/>
          <w:szCs w:val="19"/>
        </w:rPr>
        <w:t xml:space="preserve"> de 20</w:t>
      </w:r>
      <w:r w:rsidR="00FD36E4" w:rsidRPr="00FD36E4">
        <w:rPr>
          <w:rFonts w:ascii="Arial" w:hAnsi="Arial" w:cs="Arial"/>
          <w:sz w:val="19"/>
          <w:szCs w:val="19"/>
        </w:rPr>
        <w:t>07, T-357</w:t>
      </w:r>
      <w:r w:rsidR="00FD36E4">
        <w:rPr>
          <w:rFonts w:ascii="Arial" w:hAnsi="Arial" w:cs="Arial"/>
          <w:sz w:val="19"/>
          <w:szCs w:val="19"/>
        </w:rPr>
        <w:t xml:space="preserve"> de 20</w:t>
      </w:r>
      <w:r w:rsidR="00FD36E4" w:rsidRPr="00FD36E4">
        <w:rPr>
          <w:rFonts w:ascii="Arial" w:hAnsi="Arial" w:cs="Arial"/>
          <w:sz w:val="19"/>
          <w:szCs w:val="19"/>
        </w:rPr>
        <w:t>08, T-1211</w:t>
      </w:r>
      <w:r w:rsidR="00FD36E4">
        <w:rPr>
          <w:rFonts w:ascii="Arial" w:hAnsi="Arial" w:cs="Arial"/>
          <w:sz w:val="19"/>
          <w:szCs w:val="19"/>
        </w:rPr>
        <w:t xml:space="preserve"> de 20</w:t>
      </w:r>
      <w:r w:rsidR="00FD36E4" w:rsidRPr="00FD36E4">
        <w:rPr>
          <w:rFonts w:ascii="Arial" w:hAnsi="Arial" w:cs="Arial"/>
          <w:sz w:val="19"/>
          <w:szCs w:val="19"/>
        </w:rPr>
        <w:t>08, T-833</w:t>
      </w:r>
      <w:r w:rsidR="00FD36E4">
        <w:rPr>
          <w:rFonts w:ascii="Arial" w:hAnsi="Arial" w:cs="Arial"/>
          <w:sz w:val="19"/>
          <w:szCs w:val="19"/>
        </w:rPr>
        <w:t xml:space="preserve"> de 20</w:t>
      </w:r>
      <w:r w:rsidR="00FD36E4" w:rsidRPr="00FD36E4">
        <w:rPr>
          <w:rFonts w:ascii="Arial" w:hAnsi="Arial" w:cs="Arial"/>
          <w:sz w:val="19"/>
          <w:szCs w:val="19"/>
        </w:rPr>
        <w:t>09, T-330</w:t>
      </w:r>
      <w:r w:rsidR="00FD36E4">
        <w:rPr>
          <w:rFonts w:ascii="Arial" w:hAnsi="Arial" w:cs="Arial"/>
          <w:sz w:val="19"/>
          <w:szCs w:val="19"/>
        </w:rPr>
        <w:t xml:space="preserve"> 20</w:t>
      </w:r>
      <w:r w:rsidR="00FD36E4" w:rsidRPr="00FD36E4">
        <w:rPr>
          <w:rFonts w:ascii="Arial" w:hAnsi="Arial" w:cs="Arial"/>
          <w:sz w:val="19"/>
          <w:szCs w:val="19"/>
        </w:rPr>
        <w:t>10, A. 226</w:t>
      </w:r>
      <w:r w:rsidR="00FD36E4">
        <w:rPr>
          <w:rFonts w:ascii="Arial" w:hAnsi="Arial" w:cs="Arial"/>
          <w:sz w:val="19"/>
          <w:szCs w:val="19"/>
        </w:rPr>
        <w:t xml:space="preserve"> de 20</w:t>
      </w:r>
      <w:r w:rsidR="00FD36E4" w:rsidRPr="00FD36E4">
        <w:rPr>
          <w:rFonts w:ascii="Arial" w:hAnsi="Arial" w:cs="Arial"/>
          <w:sz w:val="19"/>
          <w:szCs w:val="19"/>
        </w:rPr>
        <w:t>12, T-992</w:t>
      </w:r>
      <w:r w:rsidR="00FD36E4">
        <w:rPr>
          <w:rFonts w:ascii="Arial" w:hAnsi="Arial" w:cs="Arial"/>
          <w:sz w:val="19"/>
          <w:szCs w:val="19"/>
        </w:rPr>
        <w:t xml:space="preserve"> de 20</w:t>
      </w:r>
      <w:r w:rsidR="00FD36E4" w:rsidRPr="00FD36E4">
        <w:rPr>
          <w:rFonts w:ascii="Arial" w:hAnsi="Arial" w:cs="Arial"/>
          <w:sz w:val="19"/>
          <w:szCs w:val="19"/>
        </w:rPr>
        <w:t>12, T-200</w:t>
      </w:r>
      <w:r w:rsidR="00FD36E4">
        <w:rPr>
          <w:rFonts w:ascii="Arial" w:hAnsi="Arial" w:cs="Arial"/>
          <w:sz w:val="19"/>
          <w:szCs w:val="19"/>
        </w:rPr>
        <w:t xml:space="preserve"> de 20</w:t>
      </w:r>
      <w:r w:rsidR="00FD36E4" w:rsidRPr="00FD36E4">
        <w:rPr>
          <w:rFonts w:ascii="Arial" w:hAnsi="Arial" w:cs="Arial"/>
          <w:sz w:val="19"/>
          <w:szCs w:val="19"/>
        </w:rPr>
        <w:t>13, T-316</w:t>
      </w:r>
      <w:r w:rsidR="00FD36E4">
        <w:rPr>
          <w:rFonts w:ascii="Arial" w:hAnsi="Arial" w:cs="Arial"/>
          <w:sz w:val="19"/>
          <w:szCs w:val="19"/>
        </w:rPr>
        <w:t xml:space="preserve"> de 20</w:t>
      </w:r>
      <w:r w:rsidR="00FD36E4" w:rsidRPr="00FD36E4">
        <w:rPr>
          <w:rFonts w:ascii="Arial" w:hAnsi="Arial" w:cs="Arial"/>
          <w:sz w:val="19"/>
          <w:szCs w:val="19"/>
        </w:rPr>
        <w:t>13, T-803</w:t>
      </w:r>
      <w:r w:rsidR="00FD36E4">
        <w:rPr>
          <w:rFonts w:ascii="Arial" w:hAnsi="Arial" w:cs="Arial"/>
          <w:sz w:val="19"/>
          <w:szCs w:val="19"/>
        </w:rPr>
        <w:t xml:space="preserve"> de 20</w:t>
      </w:r>
      <w:r w:rsidR="00FD36E4" w:rsidRPr="00FD36E4">
        <w:rPr>
          <w:rFonts w:ascii="Arial" w:hAnsi="Arial" w:cs="Arial"/>
          <w:sz w:val="19"/>
          <w:szCs w:val="19"/>
        </w:rPr>
        <w:t>13, T-420</w:t>
      </w:r>
      <w:r w:rsidR="00FD36E4">
        <w:rPr>
          <w:rFonts w:ascii="Arial" w:hAnsi="Arial" w:cs="Arial"/>
          <w:sz w:val="19"/>
          <w:szCs w:val="19"/>
        </w:rPr>
        <w:t xml:space="preserve"> de 20</w:t>
      </w:r>
      <w:r w:rsidR="00FD36E4" w:rsidRPr="00FD36E4">
        <w:rPr>
          <w:rFonts w:ascii="Arial" w:hAnsi="Arial" w:cs="Arial"/>
          <w:sz w:val="19"/>
          <w:szCs w:val="19"/>
        </w:rPr>
        <w:t>17, T-679</w:t>
      </w:r>
      <w:r w:rsidR="00FD36E4">
        <w:rPr>
          <w:rFonts w:ascii="Arial" w:hAnsi="Arial" w:cs="Arial"/>
          <w:sz w:val="19"/>
          <w:szCs w:val="19"/>
        </w:rPr>
        <w:t xml:space="preserve"> de 20</w:t>
      </w:r>
      <w:r w:rsidR="00FD36E4" w:rsidRPr="00FD36E4">
        <w:rPr>
          <w:rFonts w:ascii="Arial" w:hAnsi="Arial" w:cs="Arial"/>
          <w:sz w:val="19"/>
          <w:szCs w:val="19"/>
        </w:rPr>
        <w:t>17, SU.691</w:t>
      </w:r>
      <w:r w:rsidR="00FD36E4">
        <w:rPr>
          <w:rFonts w:ascii="Arial" w:hAnsi="Arial" w:cs="Arial"/>
          <w:sz w:val="19"/>
          <w:szCs w:val="19"/>
        </w:rPr>
        <w:t xml:space="preserve"> de 20</w:t>
      </w:r>
      <w:r w:rsidR="00FD36E4" w:rsidRPr="00FD36E4">
        <w:rPr>
          <w:rFonts w:ascii="Arial" w:hAnsi="Arial" w:cs="Arial"/>
          <w:sz w:val="19"/>
          <w:szCs w:val="19"/>
        </w:rPr>
        <w:t>17, T-701</w:t>
      </w:r>
      <w:r w:rsidR="00FD36E4">
        <w:rPr>
          <w:rFonts w:ascii="Arial" w:hAnsi="Arial" w:cs="Arial"/>
          <w:sz w:val="19"/>
          <w:szCs w:val="19"/>
        </w:rPr>
        <w:t xml:space="preserve"> de 20</w:t>
      </w:r>
      <w:r w:rsidR="00FD36E4" w:rsidRPr="00FD36E4">
        <w:rPr>
          <w:rFonts w:ascii="Arial" w:hAnsi="Arial" w:cs="Arial"/>
          <w:sz w:val="19"/>
          <w:szCs w:val="19"/>
        </w:rPr>
        <w:t>17, T-003</w:t>
      </w:r>
      <w:r w:rsidR="00FD36E4">
        <w:rPr>
          <w:rFonts w:ascii="Arial" w:hAnsi="Arial" w:cs="Arial"/>
          <w:sz w:val="19"/>
          <w:szCs w:val="19"/>
        </w:rPr>
        <w:t xml:space="preserve"> de 20</w:t>
      </w:r>
      <w:r w:rsidR="00FD36E4" w:rsidRPr="00FD36E4">
        <w:rPr>
          <w:rFonts w:ascii="Arial" w:hAnsi="Arial" w:cs="Arial"/>
          <w:sz w:val="19"/>
          <w:szCs w:val="19"/>
        </w:rPr>
        <w:t>18, T-084</w:t>
      </w:r>
      <w:r w:rsidR="00FD36E4">
        <w:rPr>
          <w:rFonts w:ascii="Arial" w:hAnsi="Arial" w:cs="Arial"/>
          <w:sz w:val="19"/>
          <w:szCs w:val="19"/>
        </w:rPr>
        <w:t xml:space="preserve"> de 20</w:t>
      </w:r>
      <w:r w:rsidR="00FD36E4" w:rsidRPr="00FD36E4">
        <w:rPr>
          <w:rFonts w:ascii="Arial" w:hAnsi="Arial" w:cs="Arial"/>
          <w:sz w:val="19"/>
          <w:szCs w:val="19"/>
        </w:rPr>
        <w:t xml:space="preserve">18, </w:t>
      </w:r>
      <w:r w:rsidR="00FD36E4">
        <w:rPr>
          <w:rFonts w:ascii="Arial" w:hAnsi="Arial" w:cs="Arial"/>
          <w:sz w:val="19"/>
          <w:szCs w:val="19"/>
        </w:rPr>
        <w:t xml:space="preserve">y </w:t>
      </w:r>
      <w:r w:rsidR="00FD36E4" w:rsidRPr="00FD36E4">
        <w:rPr>
          <w:rFonts w:ascii="Arial" w:hAnsi="Arial" w:cs="Arial"/>
          <w:sz w:val="19"/>
          <w:szCs w:val="19"/>
        </w:rPr>
        <w:t>T-388</w:t>
      </w:r>
      <w:r w:rsidR="00FD36E4">
        <w:rPr>
          <w:rFonts w:ascii="Arial" w:hAnsi="Arial" w:cs="Arial"/>
          <w:sz w:val="19"/>
          <w:szCs w:val="19"/>
        </w:rPr>
        <w:t xml:space="preserve"> de 20</w:t>
      </w:r>
      <w:r w:rsidR="00FD36E4" w:rsidRPr="00FD36E4">
        <w:rPr>
          <w:rFonts w:ascii="Arial" w:hAnsi="Arial" w:cs="Arial"/>
          <w:sz w:val="19"/>
          <w:szCs w:val="19"/>
        </w:rPr>
        <w:t>20</w:t>
      </w:r>
      <w:r w:rsidR="00FD36E4">
        <w:rPr>
          <w:rFonts w:ascii="Arial" w:hAnsi="Arial" w:cs="Arial"/>
          <w:sz w:val="19"/>
          <w:szCs w:val="19"/>
        </w:rPr>
        <w:t xml:space="preserve">. </w:t>
      </w:r>
    </w:p>
  </w:footnote>
  <w:footnote w:id="24">
    <w:p w14:paraId="49D7725C" w14:textId="49622C71" w:rsidR="0018703E" w:rsidRPr="00B37019" w:rsidRDefault="0018703E" w:rsidP="0018703E">
      <w:pPr>
        <w:pStyle w:val="Textonotapie"/>
        <w:ind w:firstLine="708"/>
        <w:rPr>
          <w:rFonts w:ascii="Arial" w:hAnsi="Arial" w:cs="Arial"/>
          <w:sz w:val="19"/>
          <w:szCs w:val="19"/>
        </w:rPr>
      </w:pPr>
      <w:r w:rsidRPr="00B37019">
        <w:rPr>
          <w:rStyle w:val="Refdenotaalpie"/>
          <w:rFonts w:ascii="Arial" w:hAnsi="Arial" w:cs="Arial"/>
          <w:sz w:val="19"/>
          <w:szCs w:val="19"/>
        </w:rPr>
        <w:footnoteRef/>
      </w:r>
      <w:r w:rsidRPr="00B37019">
        <w:rPr>
          <w:rFonts w:ascii="Arial" w:hAnsi="Arial" w:cs="Arial"/>
          <w:sz w:val="19"/>
          <w:szCs w:val="19"/>
        </w:rPr>
        <w:t xml:space="preserve"> CORTE SUPREMA DE JUSTICI</w:t>
      </w:r>
      <w:r>
        <w:rPr>
          <w:rFonts w:ascii="Arial" w:hAnsi="Arial" w:cs="Arial"/>
          <w:sz w:val="19"/>
          <w:szCs w:val="19"/>
        </w:rPr>
        <w:t>A.</w:t>
      </w:r>
      <w:r w:rsidRPr="00B37019">
        <w:rPr>
          <w:rFonts w:ascii="Arial" w:hAnsi="Arial" w:cs="Arial"/>
          <w:sz w:val="19"/>
          <w:szCs w:val="19"/>
        </w:rPr>
        <w:t xml:space="preserve"> Sala</w:t>
      </w:r>
      <w:r>
        <w:rPr>
          <w:rFonts w:ascii="Arial" w:hAnsi="Arial" w:cs="Arial"/>
          <w:sz w:val="19"/>
          <w:szCs w:val="19"/>
        </w:rPr>
        <w:t xml:space="preserve"> de Casación</w:t>
      </w:r>
      <w:r w:rsidRPr="00B37019">
        <w:rPr>
          <w:rFonts w:ascii="Arial" w:hAnsi="Arial" w:cs="Arial"/>
          <w:sz w:val="19"/>
          <w:szCs w:val="19"/>
        </w:rPr>
        <w:t xml:space="preserve"> Laboral</w:t>
      </w:r>
      <w:r>
        <w:rPr>
          <w:rFonts w:ascii="Arial" w:hAnsi="Arial" w:cs="Arial"/>
          <w:sz w:val="19"/>
          <w:szCs w:val="19"/>
        </w:rPr>
        <w:t>.</w:t>
      </w:r>
      <w:r w:rsidRPr="00B37019">
        <w:rPr>
          <w:rFonts w:ascii="Arial" w:hAnsi="Arial" w:cs="Arial"/>
          <w:sz w:val="19"/>
          <w:szCs w:val="19"/>
        </w:rPr>
        <w:t xml:space="preserve"> Sentencia SL-1496 </w:t>
      </w:r>
      <w:r>
        <w:rPr>
          <w:rFonts w:ascii="Arial" w:hAnsi="Arial" w:cs="Arial"/>
          <w:sz w:val="19"/>
          <w:szCs w:val="19"/>
        </w:rPr>
        <w:t>del 12 de febrero de 20</w:t>
      </w:r>
      <w:r w:rsidRPr="00B37019">
        <w:rPr>
          <w:rFonts w:ascii="Arial" w:hAnsi="Arial" w:cs="Arial"/>
          <w:sz w:val="19"/>
          <w:szCs w:val="19"/>
        </w:rPr>
        <w:t>14</w:t>
      </w:r>
      <w:r>
        <w:rPr>
          <w:rFonts w:ascii="Arial" w:hAnsi="Arial" w:cs="Arial"/>
          <w:sz w:val="19"/>
          <w:szCs w:val="19"/>
        </w:rPr>
        <w:t xml:space="preserve">. </w:t>
      </w:r>
      <w:r>
        <w:rPr>
          <w:rFonts w:ascii="Arial" w:hAnsi="Arial" w:cs="Arial"/>
          <w:sz w:val="19"/>
          <w:szCs w:val="19"/>
        </w:rPr>
        <w:t xml:space="preserve">Exp. </w:t>
      </w:r>
      <w:r w:rsidRPr="00B37019">
        <w:rPr>
          <w:rFonts w:ascii="Arial" w:hAnsi="Arial" w:cs="Arial"/>
          <w:sz w:val="19"/>
          <w:szCs w:val="19"/>
        </w:rPr>
        <w:t>43118</w:t>
      </w:r>
      <w:r>
        <w:rPr>
          <w:rFonts w:ascii="Arial" w:hAnsi="Arial" w:cs="Arial"/>
          <w:sz w:val="19"/>
          <w:szCs w:val="19"/>
        </w:rPr>
        <w:t>.</w:t>
      </w:r>
      <w:r w:rsidRPr="00B37019">
        <w:rPr>
          <w:rFonts w:ascii="Arial" w:hAnsi="Arial" w:cs="Arial"/>
          <w:sz w:val="19"/>
          <w:szCs w:val="19"/>
        </w:rPr>
        <w:t xml:space="preserve"> M. P. Rigoberto Echeverri</w:t>
      </w:r>
      <w:r>
        <w:rPr>
          <w:rFonts w:ascii="Arial" w:hAnsi="Arial" w:cs="Arial"/>
          <w:sz w:val="19"/>
          <w:szCs w:val="19"/>
        </w:rPr>
        <w:t xml:space="preserve"> Bueno.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52C59" w:rsidRDefault="00452C59">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5"/>
  </w:num>
  <w:num w:numId="9">
    <w:abstractNumId w:val="2"/>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205D6"/>
    <w:rsid w:val="000216C9"/>
    <w:rsid w:val="00024850"/>
    <w:rsid w:val="0003091B"/>
    <w:rsid w:val="00030B8E"/>
    <w:rsid w:val="000333A2"/>
    <w:rsid w:val="00040C88"/>
    <w:rsid w:val="00040D6E"/>
    <w:rsid w:val="00042C0C"/>
    <w:rsid w:val="00044B5E"/>
    <w:rsid w:val="00044EFC"/>
    <w:rsid w:val="00044FF2"/>
    <w:rsid w:val="000514D4"/>
    <w:rsid w:val="00055688"/>
    <w:rsid w:val="00056537"/>
    <w:rsid w:val="00060575"/>
    <w:rsid w:val="00061E92"/>
    <w:rsid w:val="00061EE4"/>
    <w:rsid w:val="00062291"/>
    <w:rsid w:val="00062B0D"/>
    <w:rsid w:val="0006519B"/>
    <w:rsid w:val="000707A0"/>
    <w:rsid w:val="000707C5"/>
    <w:rsid w:val="00077818"/>
    <w:rsid w:val="00082589"/>
    <w:rsid w:val="00086A16"/>
    <w:rsid w:val="00086C02"/>
    <w:rsid w:val="000909B5"/>
    <w:rsid w:val="00090D92"/>
    <w:rsid w:val="00090EAA"/>
    <w:rsid w:val="00093069"/>
    <w:rsid w:val="00094F86"/>
    <w:rsid w:val="00097117"/>
    <w:rsid w:val="00097CD6"/>
    <w:rsid w:val="000A1DBA"/>
    <w:rsid w:val="000A6338"/>
    <w:rsid w:val="000A7A2D"/>
    <w:rsid w:val="000B09B5"/>
    <w:rsid w:val="000B4552"/>
    <w:rsid w:val="000B4C69"/>
    <w:rsid w:val="000B4E6D"/>
    <w:rsid w:val="000B5E11"/>
    <w:rsid w:val="000B7B29"/>
    <w:rsid w:val="000C0E39"/>
    <w:rsid w:val="000C67EA"/>
    <w:rsid w:val="000D088F"/>
    <w:rsid w:val="000D1911"/>
    <w:rsid w:val="000D2220"/>
    <w:rsid w:val="000D3508"/>
    <w:rsid w:val="000D392A"/>
    <w:rsid w:val="000D5464"/>
    <w:rsid w:val="000D7BBD"/>
    <w:rsid w:val="000E4A3C"/>
    <w:rsid w:val="000E6867"/>
    <w:rsid w:val="000E7F3A"/>
    <w:rsid w:val="000F356C"/>
    <w:rsid w:val="000F3849"/>
    <w:rsid w:val="000F5F52"/>
    <w:rsid w:val="000F637E"/>
    <w:rsid w:val="000F66B3"/>
    <w:rsid w:val="001056C0"/>
    <w:rsid w:val="00107607"/>
    <w:rsid w:val="00110944"/>
    <w:rsid w:val="001120C8"/>
    <w:rsid w:val="00112597"/>
    <w:rsid w:val="00113A2F"/>
    <w:rsid w:val="00113AD4"/>
    <w:rsid w:val="00116557"/>
    <w:rsid w:val="00117289"/>
    <w:rsid w:val="00120FE2"/>
    <w:rsid w:val="00131937"/>
    <w:rsid w:val="001321AB"/>
    <w:rsid w:val="00133D22"/>
    <w:rsid w:val="00135E98"/>
    <w:rsid w:val="0013762A"/>
    <w:rsid w:val="00137B0D"/>
    <w:rsid w:val="00137DDF"/>
    <w:rsid w:val="00140E57"/>
    <w:rsid w:val="00141C64"/>
    <w:rsid w:val="00143D38"/>
    <w:rsid w:val="0014462B"/>
    <w:rsid w:val="0014628D"/>
    <w:rsid w:val="00147E4A"/>
    <w:rsid w:val="001556C8"/>
    <w:rsid w:val="001573A6"/>
    <w:rsid w:val="00160687"/>
    <w:rsid w:val="00160AB9"/>
    <w:rsid w:val="00164E79"/>
    <w:rsid w:val="00166272"/>
    <w:rsid w:val="00173047"/>
    <w:rsid w:val="00173342"/>
    <w:rsid w:val="0017558C"/>
    <w:rsid w:val="0017603D"/>
    <w:rsid w:val="00177397"/>
    <w:rsid w:val="00180881"/>
    <w:rsid w:val="001810AD"/>
    <w:rsid w:val="0018144F"/>
    <w:rsid w:val="00181A3E"/>
    <w:rsid w:val="00182BF2"/>
    <w:rsid w:val="001848A7"/>
    <w:rsid w:val="0018703E"/>
    <w:rsid w:val="00187543"/>
    <w:rsid w:val="001901E3"/>
    <w:rsid w:val="00190B79"/>
    <w:rsid w:val="00190F26"/>
    <w:rsid w:val="00192084"/>
    <w:rsid w:val="00194C50"/>
    <w:rsid w:val="001954B1"/>
    <w:rsid w:val="001A0536"/>
    <w:rsid w:val="001A6578"/>
    <w:rsid w:val="001A6A98"/>
    <w:rsid w:val="001B13DF"/>
    <w:rsid w:val="001B2E5D"/>
    <w:rsid w:val="001B2EA2"/>
    <w:rsid w:val="001B5D63"/>
    <w:rsid w:val="001B6C66"/>
    <w:rsid w:val="001C4850"/>
    <w:rsid w:val="001C507E"/>
    <w:rsid w:val="001C628A"/>
    <w:rsid w:val="001C7EE4"/>
    <w:rsid w:val="001D4755"/>
    <w:rsid w:val="001E4AEB"/>
    <w:rsid w:val="001E5DBB"/>
    <w:rsid w:val="001F1051"/>
    <w:rsid w:val="001F3010"/>
    <w:rsid w:val="001F34A8"/>
    <w:rsid w:val="001F4CFB"/>
    <w:rsid w:val="001F7297"/>
    <w:rsid w:val="002034AD"/>
    <w:rsid w:val="002044D6"/>
    <w:rsid w:val="00204C97"/>
    <w:rsid w:val="00212C92"/>
    <w:rsid w:val="00213B48"/>
    <w:rsid w:val="0021637D"/>
    <w:rsid w:val="002166C0"/>
    <w:rsid w:val="00217B0A"/>
    <w:rsid w:val="00220F87"/>
    <w:rsid w:val="002218CE"/>
    <w:rsid w:val="00221CBB"/>
    <w:rsid w:val="00222032"/>
    <w:rsid w:val="002239B4"/>
    <w:rsid w:val="00224958"/>
    <w:rsid w:val="00225C5F"/>
    <w:rsid w:val="0022702E"/>
    <w:rsid w:val="00227257"/>
    <w:rsid w:val="00230847"/>
    <w:rsid w:val="00230B24"/>
    <w:rsid w:val="0023180C"/>
    <w:rsid w:val="002321B7"/>
    <w:rsid w:val="0023225E"/>
    <w:rsid w:val="00233B2D"/>
    <w:rsid w:val="00234C6C"/>
    <w:rsid w:val="00234F7A"/>
    <w:rsid w:val="00236264"/>
    <w:rsid w:val="0023774F"/>
    <w:rsid w:val="002400FD"/>
    <w:rsid w:val="00242A7A"/>
    <w:rsid w:val="00242E0E"/>
    <w:rsid w:val="00247D11"/>
    <w:rsid w:val="00250BD4"/>
    <w:rsid w:val="002511E0"/>
    <w:rsid w:val="002516D4"/>
    <w:rsid w:val="00252575"/>
    <w:rsid w:val="002551A3"/>
    <w:rsid w:val="00257EA5"/>
    <w:rsid w:val="00265031"/>
    <w:rsid w:val="00266277"/>
    <w:rsid w:val="002710AB"/>
    <w:rsid w:val="002721F7"/>
    <w:rsid w:val="00272F63"/>
    <w:rsid w:val="0027329E"/>
    <w:rsid w:val="00273491"/>
    <w:rsid w:val="00273B05"/>
    <w:rsid w:val="00274370"/>
    <w:rsid w:val="00277738"/>
    <w:rsid w:val="00281E4E"/>
    <w:rsid w:val="00284C12"/>
    <w:rsid w:val="002863AB"/>
    <w:rsid w:val="00286834"/>
    <w:rsid w:val="0029005A"/>
    <w:rsid w:val="002928EE"/>
    <w:rsid w:val="0029356C"/>
    <w:rsid w:val="002959FA"/>
    <w:rsid w:val="00296330"/>
    <w:rsid w:val="002972F3"/>
    <w:rsid w:val="002A365B"/>
    <w:rsid w:val="002A4002"/>
    <w:rsid w:val="002A4BCA"/>
    <w:rsid w:val="002A517F"/>
    <w:rsid w:val="002A77DD"/>
    <w:rsid w:val="002B27BC"/>
    <w:rsid w:val="002B282F"/>
    <w:rsid w:val="002B4B30"/>
    <w:rsid w:val="002B73DC"/>
    <w:rsid w:val="002C28A7"/>
    <w:rsid w:val="002C7D43"/>
    <w:rsid w:val="002D330F"/>
    <w:rsid w:val="002D7E44"/>
    <w:rsid w:val="002E5B89"/>
    <w:rsid w:val="002E5CE0"/>
    <w:rsid w:val="002E6804"/>
    <w:rsid w:val="002E7390"/>
    <w:rsid w:val="002E79B6"/>
    <w:rsid w:val="002E7BC2"/>
    <w:rsid w:val="002F5479"/>
    <w:rsid w:val="002F63BB"/>
    <w:rsid w:val="002F6A23"/>
    <w:rsid w:val="002F701E"/>
    <w:rsid w:val="00302F9F"/>
    <w:rsid w:val="00304386"/>
    <w:rsid w:val="003051E7"/>
    <w:rsid w:val="003067AC"/>
    <w:rsid w:val="003141AC"/>
    <w:rsid w:val="00314F61"/>
    <w:rsid w:val="003163C5"/>
    <w:rsid w:val="003174DA"/>
    <w:rsid w:val="00325E03"/>
    <w:rsid w:val="00331615"/>
    <w:rsid w:val="003401FE"/>
    <w:rsid w:val="00340A7A"/>
    <w:rsid w:val="00341B83"/>
    <w:rsid w:val="00345794"/>
    <w:rsid w:val="00345CB6"/>
    <w:rsid w:val="00346D80"/>
    <w:rsid w:val="00346EDA"/>
    <w:rsid w:val="00346F88"/>
    <w:rsid w:val="00346F8E"/>
    <w:rsid w:val="00350C08"/>
    <w:rsid w:val="00351536"/>
    <w:rsid w:val="00360470"/>
    <w:rsid w:val="00360F9A"/>
    <w:rsid w:val="00371192"/>
    <w:rsid w:val="003750DA"/>
    <w:rsid w:val="00384629"/>
    <w:rsid w:val="00384818"/>
    <w:rsid w:val="00385513"/>
    <w:rsid w:val="00386679"/>
    <w:rsid w:val="00387E9E"/>
    <w:rsid w:val="00390DCF"/>
    <w:rsid w:val="00397FF3"/>
    <w:rsid w:val="003A00C3"/>
    <w:rsid w:val="003A00DA"/>
    <w:rsid w:val="003A0A2E"/>
    <w:rsid w:val="003A0C33"/>
    <w:rsid w:val="003A2944"/>
    <w:rsid w:val="003A2A08"/>
    <w:rsid w:val="003A3731"/>
    <w:rsid w:val="003A633B"/>
    <w:rsid w:val="003B0DEF"/>
    <w:rsid w:val="003B604C"/>
    <w:rsid w:val="003C200C"/>
    <w:rsid w:val="003C2074"/>
    <w:rsid w:val="003C3ADB"/>
    <w:rsid w:val="003C5E88"/>
    <w:rsid w:val="003D0D29"/>
    <w:rsid w:val="003D11B5"/>
    <w:rsid w:val="003D134C"/>
    <w:rsid w:val="003D1FBF"/>
    <w:rsid w:val="003D69A5"/>
    <w:rsid w:val="003D6D9F"/>
    <w:rsid w:val="003E0079"/>
    <w:rsid w:val="003E09D5"/>
    <w:rsid w:val="003E14F9"/>
    <w:rsid w:val="003E5CF8"/>
    <w:rsid w:val="003F3119"/>
    <w:rsid w:val="003F3C60"/>
    <w:rsid w:val="003F4D44"/>
    <w:rsid w:val="003F6D32"/>
    <w:rsid w:val="00405714"/>
    <w:rsid w:val="00405F92"/>
    <w:rsid w:val="00406B09"/>
    <w:rsid w:val="00410C26"/>
    <w:rsid w:val="00410D24"/>
    <w:rsid w:val="004166D2"/>
    <w:rsid w:val="00421B11"/>
    <w:rsid w:val="00421F51"/>
    <w:rsid w:val="004265FC"/>
    <w:rsid w:val="00430933"/>
    <w:rsid w:val="00430B5A"/>
    <w:rsid w:val="00431328"/>
    <w:rsid w:val="00433B17"/>
    <w:rsid w:val="0043554D"/>
    <w:rsid w:val="0043588C"/>
    <w:rsid w:val="004377A2"/>
    <w:rsid w:val="00437A8B"/>
    <w:rsid w:val="0044207D"/>
    <w:rsid w:val="00443937"/>
    <w:rsid w:val="00445988"/>
    <w:rsid w:val="00447FE5"/>
    <w:rsid w:val="004502E8"/>
    <w:rsid w:val="00450614"/>
    <w:rsid w:val="0045082C"/>
    <w:rsid w:val="00450B83"/>
    <w:rsid w:val="00452C59"/>
    <w:rsid w:val="00455F7B"/>
    <w:rsid w:val="004560D3"/>
    <w:rsid w:val="00456CED"/>
    <w:rsid w:val="00457D61"/>
    <w:rsid w:val="004614E6"/>
    <w:rsid w:val="004617B8"/>
    <w:rsid w:val="00464613"/>
    <w:rsid w:val="0046504E"/>
    <w:rsid w:val="00467C8E"/>
    <w:rsid w:val="00472EF2"/>
    <w:rsid w:val="004746B4"/>
    <w:rsid w:val="004758FE"/>
    <w:rsid w:val="00476E74"/>
    <w:rsid w:val="00481DE3"/>
    <w:rsid w:val="004830C8"/>
    <w:rsid w:val="004837AB"/>
    <w:rsid w:val="00483A2F"/>
    <w:rsid w:val="00483C0A"/>
    <w:rsid w:val="0048422A"/>
    <w:rsid w:val="00487ADF"/>
    <w:rsid w:val="00490DBF"/>
    <w:rsid w:val="00494F12"/>
    <w:rsid w:val="00497571"/>
    <w:rsid w:val="004A0BBE"/>
    <w:rsid w:val="004A13B5"/>
    <w:rsid w:val="004A46B5"/>
    <w:rsid w:val="004A5382"/>
    <w:rsid w:val="004A6E34"/>
    <w:rsid w:val="004A6EE1"/>
    <w:rsid w:val="004B1BEE"/>
    <w:rsid w:val="004B22E7"/>
    <w:rsid w:val="004B2AB8"/>
    <w:rsid w:val="004B61DC"/>
    <w:rsid w:val="004B6AD7"/>
    <w:rsid w:val="004C1BA6"/>
    <w:rsid w:val="004C3E65"/>
    <w:rsid w:val="004D04EB"/>
    <w:rsid w:val="004D0DA3"/>
    <w:rsid w:val="004D3C91"/>
    <w:rsid w:val="004D446B"/>
    <w:rsid w:val="004D5F97"/>
    <w:rsid w:val="004D770C"/>
    <w:rsid w:val="004E0A28"/>
    <w:rsid w:val="004E3243"/>
    <w:rsid w:val="004E370E"/>
    <w:rsid w:val="004E402A"/>
    <w:rsid w:val="004E743D"/>
    <w:rsid w:val="004F006C"/>
    <w:rsid w:val="004F0A29"/>
    <w:rsid w:val="004F3D32"/>
    <w:rsid w:val="004F407C"/>
    <w:rsid w:val="004F4387"/>
    <w:rsid w:val="004F50F0"/>
    <w:rsid w:val="004F7059"/>
    <w:rsid w:val="004F747C"/>
    <w:rsid w:val="004F7A45"/>
    <w:rsid w:val="004F7F85"/>
    <w:rsid w:val="00501FCD"/>
    <w:rsid w:val="005029C2"/>
    <w:rsid w:val="00502A41"/>
    <w:rsid w:val="0050555C"/>
    <w:rsid w:val="005058CA"/>
    <w:rsid w:val="00506B56"/>
    <w:rsid w:val="00507583"/>
    <w:rsid w:val="00510BF5"/>
    <w:rsid w:val="005118B2"/>
    <w:rsid w:val="00512B3B"/>
    <w:rsid w:val="005133CD"/>
    <w:rsid w:val="0051467B"/>
    <w:rsid w:val="00515265"/>
    <w:rsid w:val="00517E74"/>
    <w:rsid w:val="00521BA7"/>
    <w:rsid w:val="00523BAD"/>
    <w:rsid w:val="00525051"/>
    <w:rsid w:val="005252E2"/>
    <w:rsid w:val="00526D27"/>
    <w:rsid w:val="00533884"/>
    <w:rsid w:val="00534AE0"/>
    <w:rsid w:val="0053604D"/>
    <w:rsid w:val="00536212"/>
    <w:rsid w:val="00537CF6"/>
    <w:rsid w:val="005409D3"/>
    <w:rsid w:val="00542C83"/>
    <w:rsid w:val="00546BE0"/>
    <w:rsid w:val="005511D5"/>
    <w:rsid w:val="00551564"/>
    <w:rsid w:val="00552F3D"/>
    <w:rsid w:val="0055390E"/>
    <w:rsid w:val="00554E71"/>
    <w:rsid w:val="00560F5F"/>
    <w:rsid w:val="00561350"/>
    <w:rsid w:val="00563E22"/>
    <w:rsid w:val="00563E9E"/>
    <w:rsid w:val="0056768C"/>
    <w:rsid w:val="00567717"/>
    <w:rsid w:val="00575DC6"/>
    <w:rsid w:val="00577A50"/>
    <w:rsid w:val="00580859"/>
    <w:rsid w:val="00581C8C"/>
    <w:rsid w:val="0058233D"/>
    <w:rsid w:val="00585FB5"/>
    <w:rsid w:val="005875EC"/>
    <w:rsid w:val="00591586"/>
    <w:rsid w:val="005940B2"/>
    <w:rsid w:val="00594508"/>
    <w:rsid w:val="00595E1C"/>
    <w:rsid w:val="005A0936"/>
    <w:rsid w:val="005A1143"/>
    <w:rsid w:val="005A114F"/>
    <w:rsid w:val="005A14BC"/>
    <w:rsid w:val="005A3EDE"/>
    <w:rsid w:val="005A5409"/>
    <w:rsid w:val="005A70C4"/>
    <w:rsid w:val="005B231A"/>
    <w:rsid w:val="005B3F0E"/>
    <w:rsid w:val="005B4DB4"/>
    <w:rsid w:val="005B6484"/>
    <w:rsid w:val="005B6F36"/>
    <w:rsid w:val="005B753D"/>
    <w:rsid w:val="005C076C"/>
    <w:rsid w:val="005C26F5"/>
    <w:rsid w:val="005C298B"/>
    <w:rsid w:val="005C29D9"/>
    <w:rsid w:val="005C6AAF"/>
    <w:rsid w:val="005D3442"/>
    <w:rsid w:val="005D426A"/>
    <w:rsid w:val="005D651E"/>
    <w:rsid w:val="005D6A72"/>
    <w:rsid w:val="005E184F"/>
    <w:rsid w:val="005E1E09"/>
    <w:rsid w:val="005E7551"/>
    <w:rsid w:val="005F1007"/>
    <w:rsid w:val="005F2ACA"/>
    <w:rsid w:val="005F375D"/>
    <w:rsid w:val="005F5D19"/>
    <w:rsid w:val="005F5E02"/>
    <w:rsid w:val="005F6CBF"/>
    <w:rsid w:val="00602DD2"/>
    <w:rsid w:val="00606103"/>
    <w:rsid w:val="006062E0"/>
    <w:rsid w:val="00606FE0"/>
    <w:rsid w:val="00611D38"/>
    <w:rsid w:val="0061332C"/>
    <w:rsid w:val="006135E6"/>
    <w:rsid w:val="00615659"/>
    <w:rsid w:val="00616FE1"/>
    <w:rsid w:val="00617DF2"/>
    <w:rsid w:val="00621360"/>
    <w:rsid w:val="006215F2"/>
    <w:rsid w:val="00621810"/>
    <w:rsid w:val="00621F2B"/>
    <w:rsid w:val="00622D66"/>
    <w:rsid w:val="00624F67"/>
    <w:rsid w:val="00625D5A"/>
    <w:rsid w:val="006326A9"/>
    <w:rsid w:val="00632DCC"/>
    <w:rsid w:val="00632EA5"/>
    <w:rsid w:val="00637537"/>
    <w:rsid w:val="00640FC2"/>
    <w:rsid w:val="00641087"/>
    <w:rsid w:val="00642D69"/>
    <w:rsid w:val="00651D32"/>
    <w:rsid w:val="00652652"/>
    <w:rsid w:val="00654100"/>
    <w:rsid w:val="006550F8"/>
    <w:rsid w:val="00656926"/>
    <w:rsid w:val="0065701C"/>
    <w:rsid w:val="006606E6"/>
    <w:rsid w:val="00660BC7"/>
    <w:rsid w:val="00661CE0"/>
    <w:rsid w:val="00662792"/>
    <w:rsid w:val="006663BC"/>
    <w:rsid w:val="00666ED7"/>
    <w:rsid w:val="00667483"/>
    <w:rsid w:val="00667D3D"/>
    <w:rsid w:val="0067152F"/>
    <w:rsid w:val="00671A31"/>
    <w:rsid w:val="00672F75"/>
    <w:rsid w:val="006734CA"/>
    <w:rsid w:val="0067459C"/>
    <w:rsid w:val="00676730"/>
    <w:rsid w:val="006818B6"/>
    <w:rsid w:val="006824B8"/>
    <w:rsid w:val="006834EE"/>
    <w:rsid w:val="00683BD5"/>
    <w:rsid w:val="006922C0"/>
    <w:rsid w:val="00693348"/>
    <w:rsid w:val="006A1B54"/>
    <w:rsid w:val="006A1CB5"/>
    <w:rsid w:val="006A2ABC"/>
    <w:rsid w:val="006A602E"/>
    <w:rsid w:val="006A7743"/>
    <w:rsid w:val="006B0B79"/>
    <w:rsid w:val="006B328D"/>
    <w:rsid w:val="006B445A"/>
    <w:rsid w:val="006B5C57"/>
    <w:rsid w:val="006B6339"/>
    <w:rsid w:val="006B6C6A"/>
    <w:rsid w:val="006C1567"/>
    <w:rsid w:val="006C15D5"/>
    <w:rsid w:val="006C234F"/>
    <w:rsid w:val="006C386E"/>
    <w:rsid w:val="006C3D0C"/>
    <w:rsid w:val="006C3FBC"/>
    <w:rsid w:val="006C4268"/>
    <w:rsid w:val="006C5955"/>
    <w:rsid w:val="006C6119"/>
    <w:rsid w:val="006D31E1"/>
    <w:rsid w:val="006D343E"/>
    <w:rsid w:val="006D359C"/>
    <w:rsid w:val="006D519D"/>
    <w:rsid w:val="006D52BA"/>
    <w:rsid w:val="006E12D7"/>
    <w:rsid w:val="006E2710"/>
    <w:rsid w:val="006E594A"/>
    <w:rsid w:val="006E60D7"/>
    <w:rsid w:val="006E63F1"/>
    <w:rsid w:val="006F1FD7"/>
    <w:rsid w:val="006F379B"/>
    <w:rsid w:val="006F39D0"/>
    <w:rsid w:val="006F44D2"/>
    <w:rsid w:val="006F6897"/>
    <w:rsid w:val="006F7484"/>
    <w:rsid w:val="006F7746"/>
    <w:rsid w:val="007046BE"/>
    <w:rsid w:val="0070672A"/>
    <w:rsid w:val="007071B1"/>
    <w:rsid w:val="00711157"/>
    <w:rsid w:val="00714E2B"/>
    <w:rsid w:val="00715084"/>
    <w:rsid w:val="00715B7E"/>
    <w:rsid w:val="0072522B"/>
    <w:rsid w:val="0072563B"/>
    <w:rsid w:val="0072762D"/>
    <w:rsid w:val="00730CDB"/>
    <w:rsid w:val="00736C89"/>
    <w:rsid w:val="007413C5"/>
    <w:rsid w:val="00745744"/>
    <w:rsid w:val="007462F1"/>
    <w:rsid w:val="00746E50"/>
    <w:rsid w:val="00747855"/>
    <w:rsid w:val="0075032A"/>
    <w:rsid w:val="0076699D"/>
    <w:rsid w:val="007708B1"/>
    <w:rsid w:val="00770D7D"/>
    <w:rsid w:val="00772497"/>
    <w:rsid w:val="0077476B"/>
    <w:rsid w:val="007756D5"/>
    <w:rsid w:val="00776241"/>
    <w:rsid w:val="00776CA9"/>
    <w:rsid w:val="00776F45"/>
    <w:rsid w:val="00784474"/>
    <w:rsid w:val="00787F0A"/>
    <w:rsid w:val="00791377"/>
    <w:rsid w:val="007917E6"/>
    <w:rsid w:val="007928D4"/>
    <w:rsid w:val="00792B9C"/>
    <w:rsid w:val="00793A9C"/>
    <w:rsid w:val="00795512"/>
    <w:rsid w:val="00797702"/>
    <w:rsid w:val="00797B7B"/>
    <w:rsid w:val="007A4F15"/>
    <w:rsid w:val="007A5340"/>
    <w:rsid w:val="007B3250"/>
    <w:rsid w:val="007B6FDF"/>
    <w:rsid w:val="007C0C73"/>
    <w:rsid w:val="007C5276"/>
    <w:rsid w:val="007C60E6"/>
    <w:rsid w:val="007C7892"/>
    <w:rsid w:val="007D03DD"/>
    <w:rsid w:val="007D27F3"/>
    <w:rsid w:val="007D4C7B"/>
    <w:rsid w:val="007D62C7"/>
    <w:rsid w:val="007E10EB"/>
    <w:rsid w:val="007E1611"/>
    <w:rsid w:val="007E38DE"/>
    <w:rsid w:val="007E4719"/>
    <w:rsid w:val="007E6A15"/>
    <w:rsid w:val="007F16E1"/>
    <w:rsid w:val="007F3F9B"/>
    <w:rsid w:val="007F68D1"/>
    <w:rsid w:val="007F7AC6"/>
    <w:rsid w:val="00803061"/>
    <w:rsid w:val="00804CB6"/>
    <w:rsid w:val="00806300"/>
    <w:rsid w:val="00806D91"/>
    <w:rsid w:val="00807EEE"/>
    <w:rsid w:val="0081087D"/>
    <w:rsid w:val="00810F65"/>
    <w:rsid w:val="008135F4"/>
    <w:rsid w:val="00813893"/>
    <w:rsid w:val="008149E7"/>
    <w:rsid w:val="008207CF"/>
    <w:rsid w:val="008218D6"/>
    <w:rsid w:val="0082266E"/>
    <w:rsid w:val="008234E2"/>
    <w:rsid w:val="008238BC"/>
    <w:rsid w:val="00824361"/>
    <w:rsid w:val="008327EE"/>
    <w:rsid w:val="0083350D"/>
    <w:rsid w:val="00834968"/>
    <w:rsid w:val="00835417"/>
    <w:rsid w:val="0083637C"/>
    <w:rsid w:val="00842E74"/>
    <w:rsid w:val="00843303"/>
    <w:rsid w:val="0084355F"/>
    <w:rsid w:val="0084374B"/>
    <w:rsid w:val="00843BE5"/>
    <w:rsid w:val="0084777B"/>
    <w:rsid w:val="008552D3"/>
    <w:rsid w:val="00856B64"/>
    <w:rsid w:val="00857DEF"/>
    <w:rsid w:val="008602F0"/>
    <w:rsid w:val="00861223"/>
    <w:rsid w:val="00862C81"/>
    <w:rsid w:val="00863DD9"/>
    <w:rsid w:val="0086415C"/>
    <w:rsid w:val="00866446"/>
    <w:rsid w:val="0086713F"/>
    <w:rsid w:val="0086741B"/>
    <w:rsid w:val="00870BDD"/>
    <w:rsid w:val="008771C4"/>
    <w:rsid w:val="00880204"/>
    <w:rsid w:val="008840CA"/>
    <w:rsid w:val="00886F29"/>
    <w:rsid w:val="00887A08"/>
    <w:rsid w:val="00887F70"/>
    <w:rsid w:val="0089027D"/>
    <w:rsid w:val="00892517"/>
    <w:rsid w:val="008927FE"/>
    <w:rsid w:val="00892A25"/>
    <w:rsid w:val="00897DAB"/>
    <w:rsid w:val="008A0633"/>
    <w:rsid w:val="008A1724"/>
    <w:rsid w:val="008A3386"/>
    <w:rsid w:val="008A37D8"/>
    <w:rsid w:val="008A53F2"/>
    <w:rsid w:val="008A63CC"/>
    <w:rsid w:val="008A7D2A"/>
    <w:rsid w:val="008B09B1"/>
    <w:rsid w:val="008B09D2"/>
    <w:rsid w:val="008C1CE8"/>
    <w:rsid w:val="008C24B6"/>
    <w:rsid w:val="008C3E5B"/>
    <w:rsid w:val="008C487C"/>
    <w:rsid w:val="008C4C28"/>
    <w:rsid w:val="008C5224"/>
    <w:rsid w:val="008D07ED"/>
    <w:rsid w:val="008D0BF9"/>
    <w:rsid w:val="008D2CBA"/>
    <w:rsid w:val="008D40D6"/>
    <w:rsid w:val="008D4381"/>
    <w:rsid w:val="008D48E6"/>
    <w:rsid w:val="008E0FCC"/>
    <w:rsid w:val="008E2FE3"/>
    <w:rsid w:val="008E5F34"/>
    <w:rsid w:val="008E7EA2"/>
    <w:rsid w:val="008F1807"/>
    <w:rsid w:val="008F2267"/>
    <w:rsid w:val="008F3EE2"/>
    <w:rsid w:val="008F4FBB"/>
    <w:rsid w:val="008F5D30"/>
    <w:rsid w:val="008F6B23"/>
    <w:rsid w:val="00900012"/>
    <w:rsid w:val="00910B3C"/>
    <w:rsid w:val="00911243"/>
    <w:rsid w:val="0091226B"/>
    <w:rsid w:val="00912EA2"/>
    <w:rsid w:val="009161B8"/>
    <w:rsid w:val="0091627F"/>
    <w:rsid w:val="00916488"/>
    <w:rsid w:val="00916D06"/>
    <w:rsid w:val="00920869"/>
    <w:rsid w:val="009223EA"/>
    <w:rsid w:val="009231E0"/>
    <w:rsid w:val="00924365"/>
    <w:rsid w:val="00926E16"/>
    <w:rsid w:val="009337C8"/>
    <w:rsid w:val="00933EF5"/>
    <w:rsid w:val="00935BE4"/>
    <w:rsid w:val="00935F01"/>
    <w:rsid w:val="00936523"/>
    <w:rsid w:val="0094508D"/>
    <w:rsid w:val="009506A7"/>
    <w:rsid w:val="00950B01"/>
    <w:rsid w:val="009549DD"/>
    <w:rsid w:val="009565FF"/>
    <w:rsid w:val="0095686F"/>
    <w:rsid w:val="00960CAB"/>
    <w:rsid w:val="009619B7"/>
    <w:rsid w:val="00962D6C"/>
    <w:rsid w:val="0096333C"/>
    <w:rsid w:val="00965D9D"/>
    <w:rsid w:val="00967230"/>
    <w:rsid w:val="00972C13"/>
    <w:rsid w:val="00974EE3"/>
    <w:rsid w:val="00975DD0"/>
    <w:rsid w:val="00976F3B"/>
    <w:rsid w:val="00980729"/>
    <w:rsid w:val="009812D7"/>
    <w:rsid w:val="00982E99"/>
    <w:rsid w:val="0098491A"/>
    <w:rsid w:val="00985892"/>
    <w:rsid w:val="00991756"/>
    <w:rsid w:val="0099267F"/>
    <w:rsid w:val="00993BFE"/>
    <w:rsid w:val="00993CE0"/>
    <w:rsid w:val="00995931"/>
    <w:rsid w:val="009963CB"/>
    <w:rsid w:val="00996EF0"/>
    <w:rsid w:val="009A3D14"/>
    <w:rsid w:val="009A5714"/>
    <w:rsid w:val="009A5A15"/>
    <w:rsid w:val="009A5DA7"/>
    <w:rsid w:val="009A6F58"/>
    <w:rsid w:val="009A764B"/>
    <w:rsid w:val="009B172B"/>
    <w:rsid w:val="009B1AEC"/>
    <w:rsid w:val="009B1BCD"/>
    <w:rsid w:val="009B2845"/>
    <w:rsid w:val="009C0FAC"/>
    <w:rsid w:val="009C59BA"/>
    <w:rsid w:val="009C6F56"/>
    <w:rsid w:val="009D1D57"/>
    <w:rsid w:val="009D1DE1"/>
    <w:rsid w:val="009D22BA"/>
    <w:rsid w:val="009D266A"/>
    <w:rsid w:val="009D39BD"/>
    <w:rsid w:val="009E14F0"/>
    <w:rsid w:val="009E2544"/>
    <w:rsid w:val="009E2770"/>
    <w:rsid w:val="009E2D72"/>
    <w:rsid w:val="009E41C2"/>
    <w:rsid w:val="009E4A43"/>
    <w:rsid w:val="009E5125"/>
    <w:rsid w:val="009E6C5F"/>
    <w:rsid w:val="009F2261"/>
    <w:rsid w:val="009F3537"/>
    <w:rsid w:val="00A13708"/>
    <w:rsid w:val="00A13C4B"/>
    <w:rsid w:val="00A25657"/>
    <w:rsid w:val="00A27907"/>
    <w:rsid w:val="00A31880"/>
    <w:rsid w:val="00A329B6"/>
    <w:rsid w:val="00A32C19"/>
    <w:rsid w:val="00A32FFB"/>
    <w:rsid w:val="00A367A1"/>
    <w:rsid w:val="00A36E80"/>
    <w:rsid w:val="00A37CBD"/>
    <w:rsid w:val="00A415D2"/>
    <w:rsid w:val="00A4372E"/>
    <w:rsid w:val="00A460BA"/>
    <w:rsid w:val="00A47EC1"/>
    <w:rsid w:val="00A510F6"/>
    <w:rsid w:val="00A5154B"/>
    <w:rsid w:val="00A53684"/>
    <w:rsid w:val="00A54F89"/>
    <w:rsid w:val="00A5674F"/>
    <w:rsid w:val="00A57EF7"/>
    <w:rsid w:val="00A61932"/>
    <w:rsid w:val="00A61DE1"/>
    <w:rsid w:val="00A6278B"/>
    <w:rsid w:val="00A645A9"/>
    <w:rsid w:val="00A651C9"/>
    <w:rsid w:val="00A657F1"/>
    <w:rsid w:val="00A65906"/>
    <w:rsid w:val="00A6700F"/>
    <w:rsid w:val="00A70CDE"/>
    <w:rsid w:val="00A70F57"/>
    <w:rsid w:val="00A758DC"/>
    <w:rsid w:val="00A75B4C"/>
    <w:rsid w:val="00A765EA"/>
    <w:rsid w:val="00A80739"/>
    <w:rsid w:val="00A83829"/>
    <w:rsid w:val="00A85AFF"/>
    <w:rsid w:val="00A95100"/>
    <w:rsid w:val="00AA2A39"/>
    <w:rsid w:val="00AA401C"/>
    <w:rsid w:val="00AA615B"/>
    <w:rsid w:val="00AA6910"/>
    <w:rsid w:val="00AA6B2A"/>
    <w:rsid w:val="00AA7209"/>
    <w:rsid w:val="00AB0DED"/>
    <w:rsid w:val="00AB254D"/>
    <w:rsid w:val="00AB4777"/>
    <w:rsid w:val="00AB4991"/>
    <w:rsid w:val="00AB5F84"/>
    <w:rsid w:val="00AC0C81"/>
    <w:rsid w:val="00AC5FE7"/>
    <w:rsid w:val="00AD21C2"/>
    <w:rsid w:val="00AD5FA4"/>
    <w:rsid w:val="00AD649B"/>
    <w:rsid w:val="00AD7725"/>
    <w:rsid w:val="00AE13A1"/>
    <w:rsid w:val="00AE194E"/>
    <w:rsid w:val="00AE1CAD"/>
    <w:rsid w:val="00AE355C"/>
    <w:rsid w:val="00AE6142"/>
    <w:rsid w:val="00AE668A"/>
    <w:rsid w:val="00AE6858"/>
    <w:rsid w:val="00AF185A"/>
    <w:rsid w:val="00AF1CA5"/>
    <w:rsid w:val="00AF2203"/>
    <w:rsid w:val="00AF3206"/>
    <w:rsid w:val="00AF4523"/>
    <w:rsid w:val="00AF5C62"/>
    <w:rsid w:val="00AF6D01"/>
    <w:rsid w:val="00AF7270"/>
    <w:rsid w:val="00AF7DE1"/>
    <w:rsid w:val="00AF7F8A"/>
    <w:rsid w:val="00B00B72"/>
    <w:rsid w:val="00B0135B"/>
    <w:rsid w:val="00B06C83"/>
    <w:rsid w:val="00B07386"/>
    <w:rsid w:val="00B100E5"/>
    <w:rsid w:val="00B139DC"/>
    <w:rsid w:val="00B15454"/>
    <w:rsid w:val="00B17BC5"/>
    <w:rsid w:val="00B2158C"/>
    <w:rsid w:val="00B220C3"/>
    <w:rsid w:val="00B2365C"/>
    <w:rsid w:val="00B24E57"/>
    <w:rsid w:val="00B2594C"/>
    <w:rsid w:val="00B259A3"/>
    <w:rsid w:val="00B26E57"/>
    <w:rsid w:val="00B30582"/>
    <w:rsid w:val="00B30D96"/>
    <w:rsid w:val="00B32AAF"/>
    <w:rsid w:val="00B33648"/>
    <w:rsid w:val="00B35792"/>
    <w:rsid w:val="00B37019"/>
    <w:rsid w:val="00B406AA"/>
    <w:rsid w:val="00B40E44"/>
    <w:rsid w:val="00B44EB3"/>
    <w:rsid w:val="00B46660"/>
    <w:rsid w:val="00B47CBC"/>
    <w:rsid w:val="00B502EC"/>
    <w:rsid w:val="00B5123E"/>
    <w:rsid w:val="00B522C4"/>
    <w:rsid w:val="00B52B0E"/>
    <w:rsid w:val="00B5337D"/>
    <w:rsid w:val="00B56215"/>
    <w:rsid w:val="00B62DD9"/>
    <w:rsid w:val="00B63A7D"/>
    <w:rsid w:val="00B64551"/>
    <w:rsid w:val="00B65290"/>
    <w:rsid w:val="00B66350"/>
    <w:rsid w:val="00B67C63"/>
    <w:rsid w:val="00B70E26"/>
    <w:rsid w:val="00B71381"/>
    <w:rsid w:val="00B77186"/>
    <w:rsid w:val="00B77C40"/>
    <w:rsid w:val="00B81CA8"/>
    <w:rsid w:val="00B84E9D"/>
    <w:rsid w:val="00B863F6"/>
    <w:rsid w:val="00B906B2"/>
    <w:rsid w:val="00B9301C"/>
    <w:rsid w:val="00B93465"/>
    <w:rsid w:val="00B9397D"/>
    <w:rsid w:val="00B93B33"/>
    <w:rsid w:val="00B9767F"/>
    <w:rsid w:val="00B97D95"/>
    <w:rsid w:val="00BA6091"/>
    <w:rsid w:val="00BA7E78"/>
    <w:rsid w:val="00BB0EA7"/>
    <w:rsid w:val="00BB389D"/>
    <w:rsid w:val="00BB3DBA"/>
    <w:rsid w:val="00BB59F9"/>
    <w:rsid w:val="00BB64A4"/>
    <w:rsid w:val="00BC15B8"/>
    <w:rsid w:val="00BC3D32"/>
    <w:rsid w:val="00BC5279"/>
    <w:rsid w:val="00BC6627"/>
    <w:rsid w:val="00BC6C4E"/>
    <w:rsid w:val="00BC71A3"/>
    <w:rsid w:val="00BD0990"/>
    <w:rsid w:val="00BD0A88"/>
    <w:rsid w:val="00BD0E15"/>
    <w:rsid w:val="00BD23BD"/>
    <w:rsid w:val="00BD3B2B"/>
    <w:rsid w:val="00BD3CE8"/>
    <w:rsid w:val="00BD5341"/>
    <w:rsid w:val="00BD560E"/>
    <w:rsid w:val="00BD58A7"/>
    <w:rsid w:val="00BD7FF3"/>
    <w:rsid w:val="00BE1E33"/>
    <w:rsid w:val="00BE2AD3"/>
    <w:rsid w:val="00BE2B56"/>
    <w:rsid w:val="00BE36F7"/>
    <w:rsid w:val="00BE3CD6"/>
    <w:rsid w:val="00BE406F"/>
    <w:rsid w:val="00BE4E4A"/>
    <w:rsid w:val="00BE6ACF"/>
    <w:rsid w:val="00BF1787"/>
    <w:rsid w:val="00BF2443"/>
    <w:rsid w:val="00C00831"/>
    <w:rsid w:val="00C01AFA"/>
    <w:rsid w:val="00C02D09"/>
    <w:rsid w:val="00C03689"/>
    <w:rsid w:val="00C069D0"/>
    <w:rsid w:val="00C11BCD"/>
    <w:rsid w:val="00C12201"/>
    <w:rsid w:val="00C13418"/>
    <w:rsid w:val="00C1405A"/>
    <w:rsid w:val="00C22412"/>
    <w:rsid w:val="00C24EAC"/>
    <w:rsid w:val="00C25E14"/>
    <w:rsid w:val="00C26186"/>
    <w:rsid w:val="00C266A5"/>
    <w:rsid w:val="00C31ED6"/>
    <w:rsid w:val="00C32446"/>
    <w:rsid w:val="00C36732"/>
    <w:rsid w:val="00C40C84"/>
    <w:rsid w:val="00C43474"/>
    <w:rsid w:val="00C44133"/>
    <w:rsid w:val="00C4526C"/>
    <w:rsid w:val="00C50B1B"/>
    <w:rsid w:val="00C52801"/>
    <w:rsid w:val="00C61D9A"/>
    <w:rsid w:val="00C6210F"/>
    <w:rsid w:val="00C70C7D"/>
    <w:rsid w:val="00C745C6"/>
    <w:rsid w:val="00C75D22"/>
    <w:rsid w:val="00C75DB8"/>
    <w:rsid w:val="00C76A82"/>
    <w:rsid w:val="00C76D92"/>
    <w:rsid w:val="00C776D2"/>
    <w:rsid w:val="00C83DFD"/>
    <w:rsid w:val="00C909D4"/>
    <w:rsid w:val="00C90A53"/>
    <w:rsid w:val="00C93519"/>
    <w:rsid w:val="00C964DE"/>
    <w:rsid w:val="00C96C57"/>
    <w:rsid w:val="00C976DA"/>
    <w:rsid w:val="00C97F69"/>
    <w:rsid w:val="00CA0586"/>
    <w:rsid w:val="00CA09EE"/>
    <w:rsid w:val="00CA3C3B"/>
    <w:rsid w:val="00CA5790"/>
    <w:rsid w:val="00CA634C"/>
    <w:rsid w:val="00CB004E"/>
    <w:rsid w:val="00CB563B"/>
    <w:rsid w:val="00CB5F3C"/>
    <w:rsid w:val="00CB7787"/>
    <w:rsid w:val="00CC0484"/>
    <w:rsid w:val="00CC1134"/>
    <w:rsid w:val="00CC3C9A"/>
    <w:rsid w:val="00CD05DC"/>
    <w:rsid w:val="00CD2343"/>
    <w:rsid w:val="00CD3C6F"/>
    <w:rsid w:val="00CD413A"/>
    <w:rsid w:val="00CD5DF3"/>
    <w:rsid w:val="00CE153F"/>
    <w:rsid w:val="00CE5800"/>
    <w:rsid w:val="00CE58C4"/>
    <w:rsid w:val="00CE766C"/>
    <w:rsid w:val="00CF183E"/>
    <w:rsid w:val="00CF2CE1"/>
    <w:rsid w:val="00CF326B"/>
    <w:rsid w:val="00CF605F"/>
    <w:rsid w:val="00CF6C6F"/>
    <w:rsid w:val="00D007F1"/>
    <w:rsid w:val="00D03DB3"/>
    <w:rsid w:val="00D058DF"/>
    <w:rsid w:val="00D0763E"/>
    <w:rsid w:val="00D11EE1"/>
    <w:rsid w:val="00D12644"/>
    <w:rsid w:val="00D13774"/>
    <w:rsid w:val="00D14A77"/>
    <w:rsid w:val="00D1531B"/>
    <w:rsid w:val="00D15EAB"/>
    <w:rsid w:val="00D211D1"/>
    <w:rsid w:val="00D22CDB"/>
    <w:rsid w:val="00D24682"/>
    <w:rsid w:val="00D24F06"/>
    <w:rsid w:val="00D25AEF"/>
    <w:rsid w:val="00D349EE"/>
    <w:rsid w:val="00D3779A"/>
    <w:rsid w:val="00D404BB"/>
    <w:rsid w:val="00D421E8"/>
    <w:rsid w:val="00D43ADB"/>
    <w:rsid w:val="00D43ECF"/>
    <w:rsid w:val="00D516F2"/>
    <w:rsid w:val="00D52061"/>
    <w:rsid w:val="00D53302"/>
    <w:rsid w:val="00D5473B"/>
    <w:rsid w:val="00D56695"/>
    <w:rsid w:val="00D56763"/>
    <w:rsid w:val="00D56D47"/>
    <w:rsid w:val="00D56F42"/>
    <w:rsid w:val="00D60FC5"/>
    <w:rsid w:val="00D644D8"/>
    <w:rsid w:val="00D7088A"/>
    <w:rsid w:val="00D70FB4"/>
    <w:rsid w:val="00D74A1C"/>
    <w:rsid w:val="00D75BD6"/>
    <w:rsid w:val="00D76E57"/>
    <w:rsid w:val="00D815C1"/>
    <w:rsid w:val="00D822D9"/>
    <w:rsid w:val="00D838D1"/>
    <w:rsid w:val="00D843FF"/>
    <w:rsid w:val="00D84DC5"/>
    <w:rsid w:val="00D85C85"/>
    <w:rsid w:val="00D87665"/>
    <w:rsid w:val="00D87808"/>
    <w:rsid w:val="00D923D3"/>
    <w:rsid w:val="00D92F6C"/>
    <w:rsid w:val="00D93836"/>
    <w:rsid w:val="00D93CB6"/>
    <w:rsid w:val="00D95296"/>
    <w:rsid w:val="00D95818"/>
    <w:rsid w:val="00D95879"/>
    <w:rsid w:val="00D95C0B"/>
    <w:rsid w:val="00D961FC"/>
    <w:rsid w:val="00D97A6B"/>
    <w:rsid w:val="00DA1A54"/>
    <w:rsid w:val="00DA2FA3"/>
    <w:rsid w:val="00DA585A"/>
    <w:rsid w:val="00DA681A"/>
    <w:rsid w:val="00DB3F57"/>
    <w:rsid w:val="00DB4079"/>
    <w:rsid w:val="00DB6ECB"/>
    <w:rsid w:val="00DB751D"/>
    <w:rsid w:val="00DC0138"/>
    <w:rsid w:val="00DC0F98"/>
    <w:rsid w:val="00DC10EA"/>
    <w:rsid w:val="00DC1941"/>
    <w:rsid w:val="00DC22C6"/>
    <w:rsid w:val="00DC3448"/>
    <w:rsid w:val="00DC4BB8"/>
    <w:rsid w:val="00DC59FA"/>
    <w:rsid w:val="00DC679E"/>
    <w:rsid w:val="00DD0E98"/>
    <w:rsid w:val="00DD1A92"/>
    <w:rsid w:val="00DD265C"/>
    <w:rsid w:val="00DD2D2E"/>
    <w:rsid w:val="00DE0DB1"/>
    <w:rsid w:val="00DE0E26"/>
    <w:rsid w:val="00DE6220"/>
    <w:rsid w:val="00DE64DE"/>
    <w:rsid w:val="00DE7AB4"/>
    <w:rsid w:val="00DF0661"/>
    <w:rsid w:val="00DF201B"/>
    <w:rsid w:val="00DF2F9C"/>
    <w:rsid w:val="00DF4D86"/>
    <w:rsid w:val="00DF5FDD"/>
    <w:rsid w:val="00DF6644"/>
    <w:rsid w:val="00DF6A51"/>
    <w:rsid w:val="00DF7F6E"/>
    <w:rsid w:val="00E0053A"/>
    <w:rsid w:val="00E01D84"/>
    <w:rsid w:val="00E01E05"/>
    <w:rsid w:val="00E021AE"/>
    <w:rsid w:val="00E030B1"/>
    <w:rsid w:val="00E0556E"/>
    <w:rsid w:val="00E06637"/>
    <w:rsid w:val="00E068DD"/>
    <w:rsid w:val="00E12D00"/>
    <w:rsid w:val="00E1369B"/>
    <w:rsid w:val="00E137BB"/>
    <w:rsid w:val="00E15446"/>
    <w:rsid w:val="00E168FB"/>
    <w:rsid w:val="00E17AA0"/>
    <w:rsid w:val="00E20230"/>
    <w:rsid w:val="00E204B4"/>
    <w:rsid w:val="00E20F4E"/>
    <w:rsid w:val="00E221EC"/>
    <w:rsid w:val="00E22459"/>
    <w:rsid w:val="00E3199C"/>
    <w:rsid w:val="00E33820"/>
    <w:rsid w:val="00E35B0E"/>
    <w:rsid w:val="00E35C37"/>
    <w:rsid w:val="00E42425"/>
    <w:rsid w:val="00E461AC"/>
    <w:rsid w:val="00E53A9A"/>
    <w:rsid w:val="00E543F8"/>
    <w:rsid w:val="00E5460B"/>
    <w:rsid w:val="00E6080E"/>
    <w:rsid w:val="00E62E6F"/>
    <w:rsid w:val="00E6312F"/>
    <w:rsid w:val="00E63ADB"/>
    <w:rsid w:val="00E64988"/>
    <w:rsid w:val="00E64A38"/>
    <w:rsid w:val="00E650D8"/>
    <w:rsid w:val="00E741BF"/>
    <w:rsid w:val="00E756AC"/>
    <w:rsid w:val="00E8381A"/>
    <w:rsid w:val="00E83AB2"/>
    <w:rsid w:val="00E85358"/>
    <w:rsid w:val="00E87596"/>
    <w:rsid w:val="00E87794"/>
    <w:rsid w:val="00E87A03"/>
    <w:rsid w:val="00E94A0E"/>
    <w:rsid w:val="00E96422"/>
    <w:rsid w:val="00EA2206"/>
    <w:rsid w:val="00EA2F75"/>
    <w:rsid w:val="00EA3B7D"/>
    <w:rsid w:val="00EA4081"/>
    <w:rsid w:val="00EA5819"/>
    <w:rsid w:val="00EA5A59"/>
    <w:rsid w:val="00EB3484"/>
    <w:rsid w:val="00EB3D8F"/>
    <w:rsid w:val="00EB42D3"/>
    <w:rsid w:val="00EB5184"/>
    <w:rsid w:val="00EB67D6"/>
    <w:rsid w:val="00EC092E"/>
    <w:rsid w:val="00EC1F05"/>
    <w:rsid w:val="00EC28A2"/>
    <w:rsid w:val="00EC2D8F"/>
    <w:rsid w:val="00EC4F15"/>
    <w:rsid w:val="00ED0FE3"/>
    <w:rsid w:val="00ED1F11"/>
    <w:rsid w:val="00ED2621"/>
    <w:rsid w:val="00ED3EF0"/>
    <w:rsid w:val="00ED5E06"/>
    <w:rsid w:val="00ED7676"/>
    <w:rsid w:val="00ED7FEE"/>
    <w:rsid w:val="00EE121F"/>
    <w:rsid w:val="00EE160B"/>
    <w:rsid w:val="00EE2707"/>
    <w:rsid w:val="00EF2CA6"/>
    <w:rsid w:val="00EF4DC4"/>
    <w:rsid w:val="00EF553C"/>
    <w:rsid w:val="00F0422A"/>
    <w:rsid w:val="00F0523A"/>
    <w:rsid w:val="00F1088D"/>
    <w:rsid w:val="00F117B1"/>
    <w:rsid w:val="00F12D75"/>
    <w:rsid w:val="00F134F9"/>
    <w:rsid w:val="00F17AD4"/>
    <w:rsid w:val="00F218E0"/>
    <w:rsid w:val="00F21DDD"/>
    <w:rsid w:val="00F23920"/>
    <w:rsid w:val="00F24382"/>
    <w:rsid w:val="00F24C62"/>
    <w:rsid w:val="00F267C7"/>
    <w:rsid w:val="00F26DB6"/>
    <w:rsid w:val="00F27497"/>
    <w:rsid w:val="00F304ED"/>
    <w:rsid w:val="00F31211"/>
    <w:rsid w:val="00F33F55"/>
    <w:rsid w:val="00F34138"/>
    <w:rsid w:val="00F3457D"/>
    <w:rsid w:val="00F34927"/>
    <w:rsid w:val="00F3642B"/>
    <w:rsid w:val="00F3784C"/>
    <w:rsid w:val="00F379D7"/>
    <w:rsid w:val="00F37DBF"/>
    <w:rsid w:val="00F41276"/>
    <w:rsid w:val="00F418A2"/>
    <w:rsid w:val="00F4230D"/>
    <w:rsid w:val="00F45997"/>
    <w:rsid w:val="00F47FCE"/>
    <w:rsid w:val="00F501D2"/>
    <w:rsid w:val="00F5266F"/>
    <w:rsid w:val="00F55AB2"/>
    <w:rsid w:val="00F55C60"/>
    <w:rsid w:val="00F56447"/>
    <w:rsid w:val="00F5721E"/>
    <w:rsid w:val="00F573FF"/>
    <w:rsid w:val="00F6169A"/>
    <w:rsid w:val="00F619ED"/>
    <w:rsid w:val="00F62D94"/>
    <w:rsid w:val="00F64055"/>
    <w:rsid w:val="00F64BF6"/>
    <w:rsid w:val="00F659B8"/>
    <w:rsid w:val="00F67011"/>
    <w:rsid w:val="00F710C6"/>
    <w:rsid w:val="00F71387"/>
    <w:rsid w:val="00F83A97"/>
    <w:rsid w:val="00F848D2"/>
    <w:rsid w:val="00F87FD4"/>
    <w:rsid w:val="00F911E4"/>
    <w:rsid w:val="00F9481A"/>
    <w:rsid w:val="00F964FD"/>
    <w:rsid w:val="00F96AB1"/>
    <w:rsid w:val="00F97692"/>
    <w:rsid w:val="00F9783F"/>
    <w:rsid w:val="00F978B3"/>
    <w:rsid w:val="00FA2523"/>
    <w:rsid w:val="00FA282C"/>
    <w:rsid w:val="00FA547C"/>
    <w:rsid w:val="00FA6CB8"/>
    <w:rsid w:val="00FA7830"/>
    <w:rsid w:val="00FB0CCD"/>
    <w:rsid w:val="00FB44F1"/>
    <w:rsid w:val="00FB603A"/>
    <w:rsid w:val="00FC194C"/>
    <w:rsid w:val="00FC43C1"/>
    <w:rsid w:val="00FC512A"/>
    <w:rsid w:val="00FC755D"/>
    <w:rsid w:val="00FD36E4"/>
    <w:rsid w:val="00FD376E"/>
    <w:rsid w:val="00FD724A"/>
    <w:rsid w:val="00FE00F9"/>
    <w:rsid w:val="00FE10F6"/>
    <w:rsid w:val="00FE22E3"/>
    <w:rsid w:val="00FE3DFF"/>
    <w:rsid w:val="00FF0CEE"/>
    <w:rsid w:val="00FF34F7"/>
    <w:rsid w:val="00FF3519"/>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E20F4E"/>
    <w:rPr>
      <w:rFonts w:ascii="Calibri" w:eastAsia="Calibri" w:hAnsi="Calibri" w:cs="Times New Roman"/>
      <w:sz w:val="20"/>
      <w:szCs w:val="20"/>
    </w:rPr>
  </w:style>
  <w:style w:type="paragraph" w:customStyle="1" w:styleId="indentfl1punto5">
    <w:name w:val="indent_fl_1punto5"/>
    <w:basedOn w:val="Normal"/>
    <w:rsid w:val="00B15454"/>
    <w:pPr>
      <w:spacing w:before="100" w:beforeAutospacing="1" w:after="100" w:afterAutospacing="1"/>
    </w:pPr>
    <w:rPr>
      <w:rFonts w:ascii="Times New Roman" w:eastAsia="Times New Roman" w:hAnsi="Times New Roman" w:cs="Times New Roman"/>
      <w:szCs w:val="24"/>
      <w:lang w:val="en-US"/>
    </w:rPr>
  </w:style>
  <w:style w:type="character" w:customStyle="1" w:styleId="iaj">
    <w:name w:val="i_aj"/>
    <w:basedOn w:val="Fuentedeprrafopredeter"/>
    <w:rsid w:val="00B15454"/>
  </w:style>
  <w:style w:type="paragraph" w:customStyle="1" w:styleId="margenizq1punto0">
    <w:name w:val="margen_izq_1punto0"/>
    <w:basedOn w:val="Normal"/>
    <w:rsid w:val="00B15454"/>
    <w:pPr>
      <w:spacing w:before="100" w:beforeAutospacing="1" w:after="100" w:afterAutospacing="1"/>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66942035">
      <w:bodyDiv w:val="1"/>
      <w:marLeft w:val="0"/>
      <w:marRight w:val="0"/>
      <w:marTop w:val="0"/>
      <w:marBottom w:val="0"/>
      <w:divBdr>
        <w:top w:val="none" w:sz="0" w:space="0" w:color="auto"/>
        <w:left w:val="none" w:sz="0" w:space="0" w:color="auto"/>
        <w:bottom w:val="none" w:sz="0" w:space="0" w:color="auto"/>
        <w:right w:val="none" w:sz="0" w:space="0" w:color="auto"/>
      </w:divBdr>
    </w:div>
    <w:div w:id="177276458">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08021135">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1519640">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076126396">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589465614">
      <w:bodyDiv w:val="1"/>
      <w:marLeft w:val="0"/>
      <w:marRight w:val="0"/>
      <w:marTop w:val="0"/>
      <w:marBottom w:val="0"/>
      <w:divBdr>
        <w:top w:val="none" w:sz="0" w:space="0" w:color="auto"/>
        <w:left w:val="none" w:sz="0" w:space="0" w:color="auto"/>
        <w:bottom w:val="none" w:sz="0" w:space="0" w:color="auto"/>
        <w:right w:val="none" w:sz="0" w:space="0" w:color="auto"/>
      </w:divBdr>
    </w:div>
    <w:div w:id="1607346495">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799373160">
      <w:bodyDiv w:val="1"/>
      <w:marLeft w:val="0"/>
      <w:marRight w:val="0"/>
      <w:marTop w:val="0"/>
      <w:marBottom w:val="0"/>
      <w:divBdr>
        <w:top w:val="none" w:sz="0" w:space="0" w:color="auto"/>
        <w:left w:val="none" w:sz="0" w:space="0" w:color="auto"/>
        <w:bottom w:val="none" w:sz="0" w:space="0" w:color="auto"/>
        <w:right w:val="none" w:sz="0" w:space="0" w:color="auto"/>
      </w:divBdr>
    </w:div>
    <w:div w:id="1815028883">
      <w:bodyDiv w:val="1"/>
      <w:marLeft w:val="0"/>
      <w:marRight w:val="0"/>
      <w:marTop w:val="0"/>
      <w:marBottom w:val="0"/>
      <w:divBdr>
        <w:top w:val="none" w:sz="0" w:space="0" w:color="auto"/>
        <w:left w:val="none" w:sz="0" w:space="0" w:color="auto"/>
        <w:bottom w:val="none" w:sz="0" w:space="0" w:color="auto"/>
        <w:right w:val="none" w:sz="0" w:space="0" w:color="auto"/>
      </w:divBdr>
    </w:div>
    <w:div w:id="18303634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A261D2F9-B233-4E8B-95E0-C0DDB58F176C}">
  <ds:schemaRefs>
    <ds:schemaRef ds:uri="http://schemas.openxmlformats.org/officeDocument/2006/bibliography"/>
  </ds:schemaRefs>
</ds:datastoreItem>
</file>

<file path=customXml/itemProps3.xml><?xml version="1.0" encoding="utf-8"?>
<ds:datastoreItem xmlns:ds="http://schemas.openxmlformats.org/officeDocument/2006/customXml" ds:itemID="{2262B8BC-26C8-49BA-9D3F-24F8C15C64EA}"/>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11531</Words>
  <Characters>63426</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17</cp:revision>
  <cp:lastPrinted>2021-08-12T22:16:00Z</cp:lastPrinted>
  <dcterms:created xsi:type="dcterms:W3CDTF">2021-09-07T16:55:00Z</dcterms:created>
  <dcterms:modified xsi:type="dcterms:W3CDTF">2021-09-10T21:44:00Z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