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7BA26" w14:textId="77777777" w:rsidR="00BE1E33" w:rsidRPr="00FF7212" w:rsidRDefault="00BE1E33" w:rsidP="00BE1E33">
      <w:pPr>
        <w:jc w:val="right"/>
        <w:rPr>
          <w:rFonts w:ascii="Arial" w:hAnsi="Arial" w:cs="Arial"/>
          <w:b/>
          <w:bCs/>
          <w:sz w:val="20"/>
          <w:szCs w:val="20"/>
          <w:lang w:val="es-ES" w:eastAsia="es-ES"/>
        </w:rPr>
      </w:pPr>
      <w:bookmarkStart w:id="0" w:name="_Hlk28946138"/>
      <w:bookmarkStart w:id="1" w:name="_Hlk29548183"/>
      <w:r w:rsidRPr="00FF7212">
        <w:rPr>
          <w:rFonts w:ascii="Arial" w:hAnsi="Arial" w:cs="Arial"/>
          <w:b/>
          <w:bCs/>
          <w:sz w:val="20"/>
          <w:szCs w:val="20"/>
          <w:lang w:val="es-ES" w:eastAsia="es-ES"/>
        </w:rPr>
        <w:tab/>
      </w:r>
      <w:r w:rsidRPr="00FF7212">
        <w:rPr>
          <w:rFonts w:ascii="Arial" w:hAnsi="Arial" w:cs="Arial"/>
          <w:b/>
          <w:bCs/>
          <w:sz w:val="16"/>
          <w:szCs w:val="16"/>
          <w:lang w:val="es-ES" w:eastAsia="es-ES"/>
        </w:rPr>
        <w:t>CCE-DES-FM-17</w:t>
      </w:r>
    </w:p>
    <w:p w14:paraId="01A28D5B" w14:textId="77777777" w:rsidR="004F13BC" w:rsidRPr="00FF7212" w:rsidRDefault="004F13BC" w:rsidP="004F13BC">
      <w:pPr>
        <w:jc w:val="right"/>
        <w:rPr>
          <w:rFonts w:ascii="Arial" w:hAnsi="Arial" w:cs="Arial"/>
          <w:b/>
          <w:bCs/>
          <w:color w:val="000000" w:themeColor="text1"/>
          <w:sz w:val="20"/>
          <w:szCs w:val="20"/>
          <w:lang w:val="es-ES"/>
        </w:rPr>
      </w:pPr>
    </w:p>
    <w:p w14:paraId="610BD89A" w14:textId="77777777" w:rsidR="0019756A" w:rsidRPr="00407687" w:rsidRDefault="0019756A" w:rsidP="0019756A">
      <w:pPr>
        <w:spacing w:line="276" w:lineRule="auto"/>
        <w:jc w:val="both"/>
        <w:rPr>
          <w:rFonts w:ascii="Arial" w:eastAsia="Calibri" w:hAnsi="Arial" w:cs="Arial"/>
          <w:b/>
          <w:sz w:val="22"/>
          <w:lang w:val="es-ES"/>
        </w:rPr>
      </w:pPr>
      <w:r w:rsidRPr="00407687">
        <w:rPr>
          <w:rFonts w:ascii="Arial" w:eastAsia="Calibri" w:hAnsi="Arial" w:cs="Arial"/>
          <w:b/>
          <w:sz w:val="22"/>
          <w:lang w:val="es-ES"/>
        </w:rPr>
        <w:t xml:space="preserve">SUBSANABILIDAD – Concepto – Límites </w:t>
      </w:r>
    </w:p>
    <w:p w14:paraId="1E817752" w14:textId="77777777" w:rsidR="0019756A" w:rsidRPr="00407687" w:rsidRDefault="0019756A" w:rsidP="0019756A">
      <w:pPr>
        <w:jc w:val="both"/>
        <w:rPr>
          <w:rFonts w:ascii="Arial" w:eastAsia="Calibri" w:hAnsi="Arial" w:cs="Arial"/>
          <w:bCs/>
          <w:sz w:val="20"/>
          <w:szCs w:val="20"/>
          <w:lang w:val="es-ES"/>
        </w:rPr>
      </w:pPr>
    </w:p>
    <w:p w14:paraId="67CB436D" w14:textId="77777777" w:rsidR="0019756A" w:rsidRPr="00407687" w:rsidRDefault="0019756A" w:rsidP="0019756A">
      <w:pPr>
        <w:spacing w:after="200"/>
        <w:jc w:val="both"/>
        <w:rPr>
          <w:rFonts w:ascii="Arial" w:eastAsia="Calibri" w:hAnsi="Arial" w:cs="Arial"/>
          <w:bCs/>
          <w:sz w:val="20"/>
          <w:szCs w:val="20"/>
          <w:lang w:val="es-ES"/>
        </w:rPr>
      </w:pPr>
      <w:r w:rsidRPr="00407687">
        <w:rPr>
          <w:rFonts w:ascii="Arial" w:eastAsia="Calibri" w:hAnsi="Arial" w:cs="Arial"/>
          <w:bCs/>
          <w:sz w:val="20"/>
          <w:szCs w:val="20"/>
          <w:lang w:val="es-ES"/>
        </w:rPr>
        <w:t xml:space="preserve">La </w:t>
      </w:r>
      <w:proofErr w:type="spellStart"/>
      <w:r w:rsidRPr="00407687">
        <w:rPr>
          <w:rFonts w:ascii="Arial" w:eastAsia="Calibri" w:hAnsi="Arial" w:cs="Arial"/>
          <w:bCs/>
          <w:sz w:val="20"/>
          <w:szCs w:val="20"/>
          <w:lang w:val="es-ES"/>
        </w:rPr>
        <w:t>subsanabilidad</w:t>
      </w:r>
      <w:proofErr w:type="spellEnd"/>
      <w:r w:rsidRPr="00407687">
        <w:rPr>
          <w:rFonts w:ascii="Arial" w:eastAsia="Calibri" w:hAnsi="Arial" w:cs="Arial"/>
          <w:bCs/>
          <w:sz w:val="20"/>
          <w:szCs w:val="20"/>
          <w:lang w:val="es-ES"/>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w:t>
      </w:r>
    </w:p>
    <w:p w14:paraId="5AA58FF9" w14:textId="77777777" w:rsidR="0019756A" w:rsidRPr="00407687" w:rsidRDefault="0019756A" w:rsidP="0019756A">
      <w:pPr>
        <w:jc w:val="both"/>
        <w:rPr>
          <w:rFonts w:ascii="Arial" w:eastAsia="Calibri" w:hAnsi="Arial" w:cs="Arial"/>
          <w:bCs/>
          <w:sz w:val="20"/>
          <w:szCs w:val="20"/>
          <w:lang w:val="es-ES"/>
        </w:rPr>
      </w:pPr>
      <w:r w:rsidRPr="00407687">
        <w:rPr>
          <w:rFonts w:ascii="Arial" w:eastAsia="Calibri" w:hAnsi="Arial" w:cs="Arial"/>
          <w:bCs/>
          <w:sz w:val="20"/>
          <w:szCs w:val="20"/>
          <w:lang w:val="es-ES"/>
        </w:rPr>
        <w:t>[…] Esta norma [Ley 1882 de 2018]: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(3) aspectos que se analizarán a continuación:</w:t>
      </w:r>
    </w:p>
    <w:p w14:paraId="1C91234B" w14:textId="77777777" w:rsidR="0019756A" w:rsidRPr="00407687" w:rsidRDefault="0019756A" w:rsidP="0019756A">
      <w:pPr>
        <w:jc w:val="both"/>
        <w:rPr>
          <w:rFonts w:ascii="Arial" w:eastAsia="Calibri" w:hAnsi="Arial" w:cs="Arial"/>
          <w:bCs/>
          <w:sz w:val="20"/>
          <w:szCs w:val="20"/>
          <w:lang w:val="es-ES"/>
        </w:rPr>
      </w:pPr>
    </w:p>
    <w:p w14:paraId="0703B3F0" w14:textId="77777777" w:rsidR="0019756A" w:rsidRPr="00407687" w:rsidRDefault="0019756A" w:rsidP="0019756A">
      <w:pPr>
        <w:jc w:val="both"/>
        <w:rPr>
          <w:rFonts w:ascii="Arial" w:eastAsia="Calibri" w:hAnsi="Arial" w:cs="Arial"/>
          <w:bCs/>
          <w:sz w:val="20"/>
          <w:szCs w:val="20"/>
          <w:lang w:val="es-ES"/>
        </w:rPr>
      </w:pPr>
      <w:r w:rsidRPr="00407687">
        <w:rPr>
          <w:rFonts w:ascii="Arial" w:eastAsia="Calibri" w:hAnsi="Arial" w:cs="Arial"/>
          <w:bCs/>
          <w:sz w:val="20"/>
          <w:szCs w:val="20"/>
          <w:lang w:val="es-ES"/>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p>
    <w:p w14:paraId="575A1B43" w14:textId="77777777" w:rsidR="0019756A" w:rsidRPr="00407687" w:rsidRDefault="0019756A" w:rsidP="0019756A">
      <w:pPr>
        <w:jc w:val="both"/>
        <w:rPr>
          <w:rFonts w:ascii="Arial" w:eastAsia="Calibri" w:hAnsi="Arial" w:cs="Arial"/>
          <w:bCs/>
          <w:sz w:val="20"/>
          <w:szCs w:val="20"/>
          <w:lang w:val="es-ES"/>
        </w:rPr>
      </w:pPr>
    </w:p>
    <w:p w14:paraId="36D4CCE2" w14:textId="77777777" w:rsidR="0019756A" w:rsidRPr="00407687" w:rsidRDefault="0019756A" w:rsidP="0019756A">
      <w:pPr>
        <w:jc w:val="both"/>
        <w:rPr>
          <w:rFonts w:ascii="Arial" w:eastAsia="Calibri" w:hAnsi="Arial" w:cs="Arial"/>
          <w:bCs/>
          <w:sz w:val="20"/>
          <w:szCs w:val="20"/>
          <w:lang w:val="es-ES"/>
        </w:rPr>
      </w:pPr>
      <w:r w:rsidRPr="00407687">
        <w:rPr>
          <w:rFonts w:ascii="Arial" w:eastAsia="Calibri" w:hAnsi="Arial" w:cs="Arial"/>
          <w:bCs/>
          <w:sz w:val="20"/>
          <w:szCs w:val="20"/>
          <w:lang w:val="es-ES"/>
        </w:rPr>
        <w:t xml:space="preserve">De otro lado, el segundo cambio importante de la Ley 1882 de 2018 es el correspondiente a la garantía de seriedad. El parágrafo 3 del artículo 5 de la Ley 1150 de 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407687">
        <w:rPr>
          <w:rFonts w:ascii="Arial" w:eastAsia="Calibri" w:hAnsi="Arial" w:cs="Arial"/>
          <w:bCs/>
          <w:sz w:val="20"/>
          <w:szCs w:val="20"/>
          <w:lang w:val="es-ES"/>
        </w:rPr>
        <w:t>la misma</w:t>
      </w:r>
      <w:proofErr w:type="gramEnd"/>
      <w:r w:rsidRPr="00407687">
        <w:rPr>
          <w:rFonts w:ascii="Arial" w:eastAsia="Calibri" w:hAnsi="Arial" w:cs="Arial"/>
          <w:bCs/>
          <w:sz w:val="20"/>
          <w:szCs w:val="20"/>
          <w:lang w:val="es-ES"/>
        </w:rPr>
        <w:t>».</w:t>
      </w:r>
    </w:p>
    <w:p w14:paraId="1CC4BC7E" w14:textId="77777777" w:rsidR="0019756A" w:rsidRPr="00407687" w:rsidRDefault="0019756A" w:rsidP="0019756A">
      <w:pPr>
        <w:jc w:val="both"/>
        <w:rPr>
          <w:rFonts w:ascii="Arial" w:eastAsia="Calibri" w:hAnsi="Arial" w:cs="Arial"/>
          <w:bCs/>
          <w:sz w:val="20"/>
          <w:szCs w:val="20"/>
          <w:lang w:val="es-ES"/>
        </w:rPr>
      </w:pPr>
    </w:p>
    <w:p w14:paraId="427FDEB4" w14:textId="77777777" w:rsidR="0019756A" w:rsidRDefault="0019756A" w:rsidP="0019756A">
      <w:pPr>
        <w:jc w:val="both"/>
        <w:rPr>
          <w:rFonts w:ascii="Arial" w:eastAsia="Calibri" w:hAnsi="Arial" w:cs="Arial"/>
          <w:bCs/>
          <w:sz w:val="20"/>
          <w:szCs w:val="20"/>
          <w:lang w:val="es-ES"/>
        </w:rPr>
      </w:pPr>
      <w:r w:rsidRPr="00407687">
        <w:rPr>
          <w:rFonts w:ascii="Arial" w:eastAsia="Calibri" w:hAnsi="Arial" w:cs="Arial"/>
          <w:bCs/>
          <w:sz w:val="20"/>
          <w:szCs w:val="20"/>
          <w:lang w:val="es-ES"/>
        </w:rPr>
        <w:t xml:space="preserve">Finalmente, el último cambio importante de la Ley 1882 de 2018 fue la introducción de un criterio material, directamente relacionado con los aspectos subsanables: «los proponentes no podrán acreditar circunstancias ocurridas con posterioridad al cierre del proceso». Esta regla tiene una finalidad particular, y es que, al momento de presentar la oferta, el proponente la deberá hacerlo de forma íntegra y así evitar que a lo largo del procedimiento contractual complete o adicione su propuesta, conforme mejora su situación particular. </w:t>
      </w:r>
    </w:p>
    <w:p w14:paraId="257262C0" w14:textId="533825F8" w:rsidR="007B65F8" w:rsidRDefault="007B65F8">
      <w:pPr>
        <w:spacing w:after="160" w:line="259" w:lineRule="auto"/>
        <w:rPr>
          <w:rFonts w:ascii="Arial" w:eastAsia="Calibri" w:hAnsi="Arial" w:cs="Arial"/>
          <w:color w:val="000000" w:themeColor="text1"/>
          <w:sz w:val="20"/>
          <w:szCs w:val="20"/>
          <w:lang w:val="es-ES"/>
        </w:rPr>
      </w:pPr>
    </w:p>
    <w:p w14:paraId="2C158A97" w14:textId="18ED92F5" w:rsidR="0019756A" w:rsidRDefault="0019756A">
      <w:pPr>
        <w:spacing w:after="160" w:line="259" w:lineRule="auto"/>
        <w:rPr>
          <w:rFonts w:ascii="Arial" w:eastAsia="Calibri" w:hAnsi="Arial" w:cs="Arial"/>
          <w:b/>
          <w:sz w:val="22"/>
          <w:lang w:val="es-ES"/>
        </w:rPr>
      </w:pPr>
      <w:r w:rsidRPr="0019756A">
        <w:rPr>
          <w:rFonts w:ascii="Arial" w:eastAsia="Calibri" w:hAnsi="Arial" w:cs="Arial"/>
          <w:b/>
          <w:sz w:val="22"/>
          <w:lang w:val="es-ES"/>
        </w:rPr>
        <w:t xml:space="preserve">DOCUMENTOS TIPO – </w:t>
      </w:r>
      <w:proofErr w:type="spellStart"/>
      <w:r w:rsidRPr="0019756A">
        <w:rPr>
          <w:rFonts w:ascii="Arial" w:eastAsia="Calibri" w:hAnsi="Arial" w:cs="Arial"/>
          <w:b/>
          <w:sz w:val="22"/>
          <w:lang w:val="es-ES"/>
        </w:rPr>
        <w:t>Subsanabilidad</w:t>
      </w:r>
      <w:proofErr w:type="spellEnd"/>
      <w:r w:rsidRPr="0019756A">
        <w:rPr>
          <w:rFonts w:ascii="Arial" w:eastAsia="Calibri" w:hAnsi="Arial" w:cs="Arial"/>
          <w:b/>
          <w:sz w:val="22"/>
          <w:lang w:val="es-ES"/>
        </w:rPr>
        <w:t xml:space="preserve"> – Numeral 1.6.</w:t>
      </w:r>
    </w:p>
    <w:p w14:paraId="5376D842" w14:textId="29A74BAC" w:rsidR="0019756A" w:rsidRPr="0019756A" w:rsidRDefault="0019756A" w:rsidP="0019756A">
      <w:pPr>
        <w:spacing w:after="160"/>
        <w:jc w:val="both"/>
        <w:rPr>
          <w:rFonts w:ascii="Arial" w:eastAsia="Calibri" w:hAnsi="Arial" w:cs="Arial"/>
          <w:bCs/>
          <w:sz w:val="20"/>
          <w:szCs w:val="20"/>
          <w:lang w:val="es-ES"/>
        </w:rPr>
      </w:pPr>
      <w:r w:rsidRPr="0019756A">
        <w:rPr>
          <w:rFonts w:ascii="Arial" w:eastAsia="Calibri" w:hAnsi="Arial" w:cs="Arial"/>
          <w:bCs/>
          <w:sz w:val="20"/>
          <w:szCs w:val="20"/>
          <w:lang w:val="es-ES"/>
        </w:rPr>
        <w:t>De igual manera, en los documentos tipo que ha adoptado la Agencia, la obligación del proponente de presentar su oferta de manera íntegra es congruente con el numeral 1.6. de los Documentos Base. Al respecto, los pliegos tipo contienen la siguiente regla:</w:t>
      </w:r>
    </w:p>
    <w:p w14:paraId="11534F5F" w14:textId="77777777" w:rsidR="0019756A" w:rsidRPr="0019756A" w:rsidRDefault="0019756A" w:rsidP="0019756A">
      <w:pPr>
        <w:spacing w:after="160"/>
        <w:jc w:val="both"/>
        <w:rPr>
          <w:rFonts w:ascii="Arial" w:eastAsia="Calibri" w:hAnsi="Arial" w:cs="Arial"/>
          <w:bCs/>
          <w:sz w:val="20"/>
          <w:szCs w:val="20"/>
          <w:lang w:val="es-ES"/>
        </w:rPr>
      </w:pPr>
      <w:r w:rsidRPr="0019756A">
        <w:rPr>
          <w:rFonts w:ascii="Arial" w:eastAsia="Calibri" w:hAnsi="Arial" w:cs="Arial"/>
          <w:bCs/>
          <w:sz w:val="20"/>
          <w:szCs w:val="20"/>
          <w:lang w:val="es-ES"/>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14:paraId="7E9F27AF" w14:textId="07CFE54C" w:rsidR="0019756A" w:rsidRPr="0019756A" w:rsidRDefault="0019756A" w:rsidP="0019756A">
      <w:pPr>
        <w:spacing w:after="160"/>
        <w:jc w:val="both"/>
        <w:rPr>
          <w:rFonts w:ascii="Arial" w:eastAsia="Calibri" w:hAnsi="Arial" w:cs="Arial"/>
          <w:bCs/>
          <w:sz w:val="20"/>
          <w:szCs w:val="20"/>
          <w:lang w:val="es-ES"/>
        </w:rPr>
      </w:pPr>
      <w:r w:rsidRPr="0019756A">
        <w:rPr>
          <w:rFonts w:ascii="Arial" w:eastAsia="Calibri" w:hAnsi="Arial" w:cs="Arial"/>
          <w:bCs/>
          <w:sz w:val="20"/>
          <w:szCs w:val="20"/>
          <w:lang w:val="es-ES"/>
        </w:rPr>
        <w:lastRenderedPageBreak/>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4EC9363B" w14:textId="540CBD88" w:rsidR="0019756A" w:rsidRPr="0019756A" w:rsidRDefault="0019756A" w:rsidP="0019756A">
      <w:pPr>
        <w:spacing w:after="160"/>
        <w:jc w:val="both"/>
        <w:rPr>
          <w:rFonts w:ascii="Arial" w:eastAsia="Calibri" w:hAnsi="Arial" w:cs="Arial"/>
          <w:bCs/>
          <w:sz w:val="20"/>
          <w:szCs w:val="20"/>
          <w:lang w:val="es-ES"/>
        </w:rPr>
      </w:pPr>
      <w:r w:rsidRPr="0019756A">
        <w:rPr>
          <w:rFonts w:ascii="Arial" w:eastAsia="Calibri" w:hAnsi="Arial" w:cs="Arial"/>
          <w:bCs/>
          <w:sz w:val="20"/>
          <w:szCs w:val="20"/>
          <w:lang w:val="es-ES"/>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3213D2AF" w14:textId="77777777" w:rsidR="0019756A" w:rsidRDefault="0019756A" w:rsidP="0019756A">
      <w:pPr>
        <w:spacing w:after="160"/>
        <w:rPr>
          <w:rFonts w:ascii="Arial" w:eastAsia="Calibri" w:hAnsi="Arial" w:cs="Arial"/>
          <w:b/>
          <w:sz w:val="22"/>
          <w:lang w:val="es-ES"/>
        </w:rPr>
      </w:pPr>
      <w:r w:rsidRPr="0019756A">
        <w:rPr>
          <w:rFonts w:ascii="Arial" w:eastAsia="Calibri" w:hAnsi="Arial" w:cs="Arial"/>
          <w:b/>
          <w:sz w:val="22"/>
          <w:lang w:val="es-ES"/>
        </w:rPr>
        <w:t xml:space="preserve">DOCUMENTOS TIPO – Formato 3 – Rechazo de la oferta </w:t>
      </w:r>
      <w:r>
        <w:rPr>
          <w:rFonts w:ascii="Arial" w:eastAsia="Calibri" w:hAnsi="Arial" w:cs="Arial"/>
          <w:b/>
          <w:sz w:val="22"/>
          <w:lang w:val="es-ES"/>
        </w:rPr>
        <w:t>–</w:t>
      </w:r>
      <w:r w:rsidRPr="0019756A">
        <w:rPr>
          <w:rFonts w:ascii="Arial" w:eastAsia="Calibri" w:hAnsi="Arial" w:cs="Arial"/>
          <w:b/>
          <w:sz w:val="22"/>
          <w:lang w:val="es-ES"/>
        </w:rPr>
        <w:t xml:space="preserve"> Imposibilidad</w:t>
      </w:r>
    </w:p>
    <w:p w14:paraId="4551EBC4" w14:textId="1FE785CB" w:rsidR="0019756A" w:rsidRPr="0019756A" w:rsidRDefault="0019756A" w:rsidP="0019756A">
      <w:pPr>
        <w:spacing w:after="160"/>
        <w:jc w:val="both"/>
        <w:rPr>
          <w:rFonts w:ascii="Arial" w:eastAsia="Calibri" w:hAnsi="Arial" w:cs="Arial"/>
          <w:bCs/>
          <w:sz w:val="20"/>
          <w:szCs w:val="20"/>
          <w:lang w:val="es-ES"/>
        </w:rPr>
      </w:pPr>
      <w:r w:rsidRPr="0019756A">
        <w:rPr>
          <w:rFonts w:ascii="Arial" w:eastAsia="Calibri" w:hAnsi="Arial" w:cs="Arial"/>
          <w:bCs/>
          <w:sz w:val="20"/>
          <w:szCs w:val="20"/>
          <w:lang w:val="es-ES"/>
        </w:rPr>
        <w:t xml:space="preserve">[…] </w:t>
      </w:r>
      <w:r w:rsidRPr="0019756A">
        <w:rPr>
          <w:rFonts w:ascii="Arial" w:eastAsia="Calibri" w:hAnsi="Arial" w:cs="Arial"/>
          <w:bCs/>
          <w:color w:val="000000" w:themeColor="text1"/>
          <w:sz w:val="20"/>
          <w:szCs w:val="20"/>
          <w:lang w:val="es-ES"/>
        </w:rPr>
        <w:t>el Formato 3 – Experiencia, que tiene un contenido idéntico en todos los documentos tipo que han sido adoptados hasta la fecha, el proponente relaciona los contratos que se aportan como experiencia. Por lo tanto, esta Agencia considera que Entidad Estatal no puede rechazar la oferta por su indebida o falta de diligencia, pues los documentos necesarios para cumplir con la experiencia requerida son los contratos aportados por el proponente y no el diligenciamiento del Formato 3 - Experiencia. Cabe resaltar que, si se rechazara una oferta que cumple con el requisito de experiencia exigido, pero omite el diligenciamiento del Formato 3 – Experiencia, se estaría contrariando el principio general de primacía de lo sustancial sobre lo formal.</w:t>
      </w:r>
    </w:p>
    <w:p w14:paraId="62843C2D" w14:textId="77777777" w:rsidR="0019756A" w:rsidRPr="0019756A" w:rsidRDefault="0019756A">
      <w:pPr>
        <w:spacing w:after="160" w:line="259" w:lineRule="auto"/>
        <w:rPr>
          <w:rFonts w:ascii="Arial" w:eastAsia="Calibri" w:hAnsi="Arial" w:cs="Arial"/>
          <w:b/>
          <w:color w:val="000000" w:themeColor="text1"/>
          <w:sz w:val="20"/>
          <w:szCs w:val="20"/>
          <w:lang w:val="es-ES"/>
        </w:rPr>
      </w:pPr>
    </w:p>
    <w:p w14:paraId="637BB3BC" w14:textId="100470C0" w:rsidR="007B65F8" w:rsidRDefault="007B65F8" w:rsidP="00E35B0E">
      <w:pPr>
        <w:tabs>
          <w:tab w:val="left" w:pos="709"/>
        </w:tabs>
        <w:jc w:val="right"/>
        <w:rPr>
          <w:rFonts w:ascii="Arial" w:eastAsia="Calibri" w:hAnsi="Arial" w:cs="Arial"/>
          <w:color w:val="000000" w:themeColor="text1"/>
          <w:sz w:val="20"/>
          <w:szCs w:val="20"/>
          <w:lang w:val="es-ES"/>
        </w:rPr>
      </w:pPr>
    </w:p>
    <w:p w14:paraId="15662B7A" w14:textId="0B9EA3DE" w:rsidR="0019756A" w:rsidRDefault="0019756A" w:rsidP="00E35B0E">
      <w:pPr>
        <w:tabs>
          <w:tab w:val="left" w:pos="709"/>
        </w:tabs>
        <w:jc w:val="right"/>
        <w:rPr>
          <w:rFonts w:ascii="Arial" w:eastAsia="Calibri" w:hAnsi="Arial" w:cs="Arial"/>
          <w:color w:val="000000" w:themeColor="text1"/>
          <w:sz w:val="20"/>
          <w:szCs w:val="20"/>
          <w:lang w:val="es-ES"/>
        </w:rPr>
      </w:pPr>
    </w:p>
    <w:p w14:paraId="60012622" w14:textId="2720BFD1" w:rsidR="0019756A" w:rsidRDefault="0019756A" w:rsidP="00E35B0E">
      <w:pPr>
        <w:tabs>
          <w:tab w:val="left" w:pos="709"/>
        </w:tabs>
        <w:jc w:val="right"/>
        <w:rPr>
          <w:rFonts w:ascii="Arial" w:eastAsia="Calibri" w:hAnsi="Arial" w:cs="Arial"/>
          <w:color w:val="000000" w:themeColor="text1"/>
          <w:sz w:val="20"/>
          <w:szCs w:val="20"/>
          <w:lang w:val="es-ES"/>
        </w:rPr>
      </w:pPr>
    </w:p>
    <w:p w14:paraId="2E6B8A1F" w14:textId="6E9E8EE4" w:rsidR="0019756A" w:rsidRDefault="0019756A" w:rsidP="00E35B0E">
      <w:pPr>
        <w:tabs>
          <w:tab w:val="left" w:pos="709"/>
        </w:tabs>
        <w:jc w:val="right"/>
        <w:rPr>
          <w:rFonts w:ascii="Arial" w:eastAsia="Calibri" w:hAnsi="Arial" w:cs="Arial"/>
          <w:color w:val="000000" w:themeColor="text1"/>
          <w:sz w:val="20"/>
          <w:szCs w:val="20"/>
          <w:lang w:val="es-ES"/>
        </w:rPr>
      </w:pPr>
    </w:p>
    <w:p w14:paraId="53DCB38B" w14:textId="54E0B8EE" w:rsidR="0019756A" w:rsidRDefault="0019756A" w:rsidP="00E35B0E">
      <w:pPr>
        <w:tabs>
          <w:tab w:val="left" w:pos="709"/>
        </w:tabs>
        <w:jc w:val="right"/>
        <w:rPr>
          <w:rFonts w:ascii="Arial" w:eastAsia="Calibri" w:hAnsi="Arial" w:cs="Arial"/>
          <w:color w:val="000000" w:themeColor="text1"/>
          <w:sz w:val="20"/>
          <w:szCs w:val="20"/>
          <w:lang w:val="es-ES"/>
        </w:rPr>
      </w:pPr>
    </w:p>
    <w:p w14:paraId="4C236FB5" w14:textId="06814627" w:rsidR="0019756A" w:rsidRDefault="0019756A" w:rsidP="00E35B0E">
      <w:pPr>
        <w:tabs>
          <w:tab w:val="left" w:pos="709"/>
        </w:tabs>
        <w:jc w:val="right"/>
        <w:rPr>
          <w:rFonts w:ascii="Arial" w:eastAsia="Calibri" w:hAnsi="Arial" w:cs="Arial"/>
          <w:color w:val="000000" w:themeColor="text1"/>
          <w:sz w:val="20"/>
          <w:szCs w:val="20"/>
          <w:lang w:val="es-ES"/>
        </w:rPr>
      </w:pPr>
    </w:p>
    <w:p w14:paraId="286D0004" w14:textId="78A6559E" w:rsidR="0019756A" w:rsidRDefault="0019756A" w:rsidP="00E35B0E">
      <w:pPr>
        <w:tabs>
          <w:tab w:val="left" w:pos="709"/>
        </w:tabs>
        <w:jc w:val="right"/>
        <w:rPr>
          <w:rFonts w:ascii="Arial" w:eastAsia="Calibri" w:hAnsi="Arial" w:cs="Arial"/>
          <w:color w:val="000000" w:themeColor="text1"/>
          <w:sz w:val="20"/>
          <w:szCs w:val="20"/>
          <w:lang w:val="es-ES"/>
        </w:rPr>
      </w:pPr>
    </w:p>
    <w:p w14:paraId="202F8922" w14:textId="5AACA535" w:rsidR="0019756A" w:rsidRDefault="0019756A" w:rsidP="00E35B0E">
      <w:pPr>
        <w:tabs>
          <w:tab w:val="left" w:pos="709"/>
        </w:tabs>
        <w:jc w:val="right"/>
        <w:rPr>
          <w:rFonts w:ascii="Arial" w:eastAsia="Calibri" w:hAnsi="Arial" w:cs="Arial"/>
          <w:color w:val="000000" w:themeColor="text1"/>
          <w:sz w:val="20"/>
          <w:szCs w:val="20"/>
          <w:lang w:val="es-ES"/>
        </w:rPr>
      </w:pPr>
    </w:p>
    <w:p w14:paraId="2C4AC383" w14:textId="4B3B4996" w:rsidR="0019756A" w:rsidRDefault="0019756A" w:rsidP="00E35B0E">
      <w:pPr>
        <w:tabs>
          <w:tab w:val="left" w:pos="709"/>
        </w:tabs>
        <w:jc w:val="right"/>
        <w:rPr>
          <w:rFonts w:ascii="Arial" w:eastAsia="Calibri" w:hAnsi="Arial" w:cs="Arial"/>
          <w:color w:val="000000" w:themeColor="text1"/>
          <w:sz w:val="20"/>
          <w:szCs w:val="20"/>
          <w:lang w:val="es-ES"/>
        </w:rPr>
      </w:pPr>
    </w:p>
    <w:p w14:paraId="3C82E6E5" w14:textId="04E0AC26" w:rsidR="0019756A" w:rsidRDefault="0019756A" w:rsidP="00E35B0E">
      <w:pPr>
        <w:tabs>
          <w:tab w:val="left" w:pos="709"/>
        </w:tabs>
        <w:jc w:val="right"/>
        <w:rPr>
          <w:rFonts w:ascii="Arial" w:eastAsia="Calibri" w:hAnsi="Arial" w:cs="Arial"/>
          <w:color w:val="000000" w:themeColor="text1"/>
          <w:sz w:val="20"/>
          <w:szCs w:val="20"/>
          <w:lang w:val="es-ES"/>
        </w:rPr>
      </w:pPr>
    </w:p>
    <w:p w14:paraId="3A38CFD3" w14:textId="308996F6" w:rsidR="0019756A" w:rsidRDefault="0019756A" w:rsidP="00E35B0E">
      <w:pPr>
        <w:tabs>
          <w:tab w:val="left" w:pos="709"/>
        </w:tabs>
        <w:jc w:val="right"/>
        <w:rPr>
          <w:rFonts w:ascii="Arial" w:eastAsia="Calibri" w:hAnsi="Arial" w:cs="Arial"/>
          <w:color w:val="000000" w:themeColor="text1"/>
          <w:sz w:val="20"/>
          <w:szCs w:val="20"/>
          <w:lang w:val="es-ES"/>
        </w:rPr>
      </w:pPr>
    </w:p>
    <w:p w14:paraId="297135E2" w14:textId="772CE2C2" w:rsidR="0019756A" w:rsidRDefault="0019756A" w:rsidP="00E35B0E">
      <w:pPr>
        <w:tabs>
          <w:tab w:val="left" w:pos="709"/>
        </w:tabs>
        <w:jc w:val="right"/>
        <w:rPr>
          <w:rFonts w:ascii="Arial" w:eastAsia="Calibri" w:hAnsi="Arial" w:cs="Arial"/>
          <w:color w:val="000000" w:themeColor="text1"/>
          <w:sz w:val="20"/>
          <w:szCs w:val="20"/>
          <w:lang w:val="es-ES"/>
        </w:rPr>
      </w:pPr>
    </w:p>
    <w:p w14:paraId="10042D82" w14:textId="0B527F9D" w:rsidR="0019756A" w:rsidRDefault="0019756A" w:rsidP="00E35B0E">
      <w:pPr>
        <w:tabs>
          <w:tab w:val="left" w:pos="709"/>
        </w:tabs>
        <w:jc w:val="right"/>
        <w:rPr>
          <w:rFonts w:ascii="Arial" w:eastAsia="Calibri" w:hAnsi="Arial" w:cs="Arial"/>
          <w:color w:val="000000" w:themeColor="text1"/>
          <w:sz w:val="20"/>
          <w:szCs w:val="20"/>
          <w:lang w:val="es-ES"/>
        </w:rPr>
      </w:pPr>
    </w:p>
    <w:p w14:paraId="76F66407" w14:textId="65685102" w:rsidR="0019756A" w:rsidRDefault="0019756A" w:rsidP="00E35B0E">
      <w:pPr>
        <w:tabs>
          <w:tab w:val="left" w:pos="709"/>
        </w:tabs>
        <w:jc w:val="right"/>
        <w:rPr>
          <w:rFonts w:ascii="Arial" w:eastAsia="Calibri" w:hAnsi="Arial" w:cs="Arial"/>
          <w:color w:val="000000" w:themeColor="text1"/>
          <w:sz w:val="20"/>
          <w:szCs w:val="20"/>
          <w:lang w:val="es-ES"/>
        </w:rPr>
      </w:pPr>
    </w:p>
    <w:p w14:paraId="1ED9BAD0" w14:textId="21E08738" w:rsidR="00D51B87" w:rsidRDefault="00D51B87" w:rsidP="00D51B87">
      <w:pPr>
        <w:tabs>
          <w:tab w:val="left" w:pos="709"/>
        </w:tabs>
        <w:rPr>
          <w:rFonts w:ascii="Arial" w:eastAsia="Calibri" w:hAnsi="Arial" w:cs="Arial"/>
          <w:color w:val="000000" w:themeColor="text1"/>
          <w:sz w:val="20"/>
          <w:szCs w:val="20"/>
          <w:lang w:val="es-ES"/>
        </w:rPr>
      </w:pPr>
    </w:p>
    <w:p w14:paraId="3DB03806" w14:textId="77777777" w:rsidR="00D51B87" w:rsidRDefault="00D51B87" w:rsidP="00D51B87">
      <w:pPr>
        <w:tabs>
          <w:tab w:val="left" w:pos="709"/>
        </w:tabs>
        <w:rPr>
          <w:rFonts w:ascii="Arial" w:eastAsia="Calibri" w:hAnsi="Arial" w:cs="Arial"/>
          <w:color w:val="000000" w:themeColor="text1"/>
          <w:sz w:val="20"/>
          <w:szCs w:val="20"/>
          <w:lang w:val="es-ES"/>
        </w:rPr>
      </w:pPr>
    </w:p>
    <w:p w14:paraId="31C394DA" w14:textId="16BD0666" w:rsidR="0019756A" w:rsidRDefault="0019756A" w:rsidP="00E35B0E">
      <w:pPr>
        <w:tabs>
          <w:tab w:val="left" w:pos="709"/>
        </w:tabs>
        <w:jc w:val="right"/>
        <w:rPr>
          <w:rFonts w:ascii="Arial" w:eastAsia="Calibri" w:hAnsi="Arial" w:cs="Arial"/>
          <w:color w:val="000000" w:themeColor="text1"/>
          <w:sz w:val="20"/>
          <w:szCs w:val="20"/>
          <w:lang w:val="es-ES"/>
        </w:rPr>
      </w:pPr>
    </w:p>
    <w:p w14:paraId="6CAB2E59" w14:textId="7E1E0E7B" w:rsidR="00155AEE" w:rsidRDefault="00155AEE" w:rsidP="00E35B0E">
      <w:pPr>
        <w:tabs>
          <w:tab w:val="left" w:pos="709"/>
        </w:tabs>
        <w:jc w:val="right"/>
        <w:rPr>
          <w:rFonts w:ascii="Arial" w:eastAsia="Calibri" w:hAnsi="Arial" w:cs="Arial"/>
          <w:color w:val="000000" w:themeColor="text1"/>
          <w:sz w:val="20"/>
          <w:szCs w:val="20"/>
          <w:lang w:val="es-ES"/>
        </w:rPr>
      </w:pPr>
    </w:p>
    <w:p w14:paraId="621E7227" w14:textId="450E2A8B" w:rsidR="00155AEE" w:rsidRDefault="00155AEE" w:rsidP="00E35B0E">
      <w:pPr>
        <w:tabs>
          <w:tab w:val="left" w:pos="709"/>
        </w:tabs>
        <w:jc w:val="right"/>
        <w:rPr>
          <w:rFonts w:ascii="Arial" w:eastAsia="Calibri" w:hAnsi="Arial" w:cs="Arial"/>
          <w:color w:val="000000" w:themeColor="text1"/>
          <w:sz w:val="20"/>
          <w:szCs w:val="20"/>
          <w:lang w:val="es-ES"/>
        </w:rPr>
      </w:pPr>
    </w:p>
    <w:p w14:paraId="4B82F14F" w14:textId="7970433B" w:rsidR="00155AEE" w:rsidRDefault="00155AEE" w:rsidP="00E35B0E">
      <w:pPr>
        <w:tabs>
          <w:tab w:val="left" w:pos="709"/>
        </w:tabs>
        <w:jc w:val="right"/>
        <w:rPr>
          <w:rFonts w:ascii="Arial" w:eastAsia="Calibri" w:hAnsi="Arial" w:cs="Arial"/>
          <w:color w:val="000000" w:themeColor="text1"/>
          <w:sz w:val="20"/>
          <w:szCs w:val="20"/>
          <w:lang w:val="es-ES"/>
        </w:rPr>
      </w:pPr>
    </w:p>
    <w:p w14:paraId="62D01EF9" w14:textId="77777777" w:rsidR="00155AEE" w:rsidRPr="00FF7212" w:rsidRDefault="00155AEE" w:rsidP="00E35B0E">
      <w:pPr>
        <w:tabs>
          <w:tab w:val="left" w:pos="709"/>
        </w:tabs>
        <w:jc w:val="right"/>
        <w:rPr>
          <w:rFonts w:ascii="Arial" w:eastAsia="Calibri" w:hAnsi="Arial" w:cs="Arial"/>
          <w:color w:val="000000" w:themeColor="text1"/>
          <w:sz w:val="20"/>
          <w:szCs w:val="20"/>
          <w:lang w:val="es-ES"/>
        </w:rPr>
      </w:pPr>
    </w:p>
    <w:p w14:paraId="34DBC9F0" w14:textId="531B904D" w:rsidR="00E35B0E" w:rsidRPr="00FF7212" w:rsidRDefault="00E35B0E" w:rsidP="00E35B0E">
      <w:pPr>
        <w:tabs>
          <w:tab w:val="left" w:pos="709"/>
        </w:tabs>
        <w:jc w:val="right"/>
        <w:rPr>
          <w:rFonts w:ascii="Arial" w:hAnsi="Arial" w:cs="Arial"/>
          <w:sz w:val="16"/>
          <w:szCs w:val="16"/>
          <w:lang w:val="es-ES"/>
        </w:rPr>
      </w:pPr>
      <w:r w:rsidRPr="00FF7212">
        <w:rPr>
          <w:rFonts w:ascii="Arial" w:hAnsi="Arial" w:cs="Arial"/>
          <w:b/>
          <w:bCs/>
          <w:sz w:val="16"/>
          <w:szCs w:val="16"/>
          <w:lang w:val="es-ES"/>
        </w:rPr>
        <w:t>CCE-DES-FM-17</w:t>
      </w:r>
    </w:p>
    <w:p w14:paraId="028656D7" w14:textId="77777777" w:rsidR="003754A6" w:rsidRPr="00FF7212" w:rsidRDefault="003754A6" w:rsidP="003754A6">
      <w:pPr>
        <w:spacing w:line="276" w:lineRule="auto"/>
        <w:jc w:val="both"/>
        <w:rPr>
          <w:rFonts w:ascii="Arial" w:eastAsia="Calibri" w:hAnsi="Arial" w:cs="Arial"/>
          <w:b/>
          <w:bCs/>
          <w:sz w:val="20"/>
          <w:szCs w:val="20"/>
          <w:lang w:val="es-ES" w:eastAsia="es-ES_tradnl"/>
        </w:rPr>
      </w:pPr>
    </w:p>
    <w:p w14:paraId="76BE2861" w14:textId="77777777" w:rsidR="003754A6" w:rsidRPr="00FF7212" w:rsidRDefault="003754A6" w:rsidP="003754A6">
      <w:pPr>
        <w:rPr>
          <w:rFonts w:ascii="Arial" w:eastAsia="Times New Roman" w:hAnsi="Arial" w:cs="Arial"/>
          <w:sz w:val="22"/>
          <w:szCs w:val="20"/>
          <w:lang w:val="es-ES" w:eastAsia="es-ES_tradnl"/>
        </w:rPr>
      </w:pPr>
    </w:p>
    <w:p w14:paraId="78200CDF" w14:textId="251F6D9E" w:rsidR="003754A6" w:rsidRPr="00FF7212" w:rsidRDefault="003754A6" w:rsidP="003754A6">
      <w:pPr>
        <w:widowControl w:val="0"/>
        <w:autoSpaceDE w:val="0"/>
        <w:autoSpaceDN w:val="0"/>
        <w:rPr>
          <w:rFonts w:ascii="Arial" w:eastAsia="Times New Roman" w:hAnsi="Arial" w:cs="Arial"/>
          <w:sz w:val="22"/>
          <w:szCs w:val="20"/>
          <w:lang w:val="es-ES" w:eastAsia="es-ES_tradnl"/>
        </w:rPr>
      </w:pPr>
      <w:r w:rsidRPr="00FF7212">
        <w:rPr>
          <w:rFonts w:ascii="Arial" w:eastAsia="Times New Roman" w:hAnsi="Arial" w:cs="Arial"/>
          <w:sz w:val="22"/>
          <w:szCs w:val="20"/>
          <w:lang w:val="es-ES" w:eastAsia="es-ES_tradnl"/>
        </w:rPr>
        <w:t>Bogotá,</w:t>
      </w:r>
      <w:r w:rsidRPr="00FF7212">
        <w:rPr>
          <w:rFonts w:ascii="Arial" w:eastAsia="Times New Roman" w:hAnsi="Arial" w:cs="Arial"/>
          <w:b/>
          <w:bCs/>
          <w:sz w:val="22"/>
          <w:szCs w:val="20"/>
          <w:lang w:val="es-ES" w:eastAsia="es-ES_tradnl"/>
        </w:rPr>
        <w:t xml:space="preserve"> </w:t>
      </w:r>
      <w:r w:rsidR="00200435">
        <w:rPr>
          <w:rFonts w:ascii="Arial" w:eastAsia="Times New Roman" w:hAnsi="Arial" w:cs="Arial"/>
          <w:b/>
          <w:bCs/>
          <w:sz w:val="22"/>
          <w:szCs w:val="20"/>
          <w:lang w:val="es-ES" w:eastAsia="es-ES_tradnl"/>
        </w:rPr>
        <w:t>16/08/2021</w:t>
      </w:r>
    </w:p>
    <w:p w14:paraId="009AACB2" w14:textId="77777777" w:rsidR="003754A6" w:rsidRPr="00FF7212" w:rsidRDefault="003754A6" w:rsidP="003754A6">
      <w:pPr>
        <w:widowControl w:val="0"/>
        <w:autoSpaceDE w:val="0"/>
        <w:autoSpaceDN w:val="0"/>
        <w:rPr>
          <w:rFonts w:ascii="Arial" w:eastAsia="Times New Roman" w:hAnsi="Arial" w:cs="Arial"/>
          <w:sz w:val="22"/>
          <w:szCs w:val="20"/>
          <w:lang w:val="es-ES" w:eastAsia="es-ES_tradnl"/>
        </w:rPr>
      </w:pPr>
    </w:p>
    <w:p w14:paraId="27CBC954" w14:textId="735F065D" w:rsidR="00155AEE" w:rsidRPr="00FF7212" w:rsidRDefault="00200435" w:rsidP="00200435">
      <w:pPr>
        <w:jc w:val="right"/>
        <w:outlineLvl w:val="0"/>
        <w:rPr>
          <w:rFonts w:ascii="Arial" w:hAnsi="Arial" w:cs="Arial"/>
          <w:b/>
          <w:sz w:val="22"/>
          <w:lang w:val="es-ES"/>
        </w:rPr>
      </w:pPr>
      <w:r>
        <w:rPr>
          <w:rFonts w:ascii="Times New Roman"/>
          <w:noProof/>
          <w:sz w:val="20"/>
        </w:rPr>
        <w:drawing>
          <wp:inline distT="0" distB="0" distL="0" distR="0" wp14:anchorId="1F8403B1" wp14:editId="268E51FA">
            <wp:extent cx="2379945" cy="608838"/>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379945" cy="608838"/>
                    </a:xfrm>
                    <a:prstGeom prst="rect">
                      <a:avLst/>
                    </a:prstGeom>
                  </pic:spPr>
                </pic:pic>
              </a:graphicData>
            </a:graphic>
          </wp:inline>
        </w:drawing>
      </w:r>
    </w:p>
    <w:p w14:paraId="6B6535B7" w14:textId="697AF457" w:rsidR="00E35B0E" w:rsidRPr="00FF7212" w:rsidRDefault="00200477" w:rsidP="00E35B0E">
      <w:pPr>
        <w:jc w:val="both"/>
        <w:outlineLvl w:val="0"/>
        <w:rPr>
          <w:rFonts w:ascii="Arial" w:eastAsia="Calibri" w:hAnsi="Arial" w:cs="Arial"/>
          <w:sz w:val="22"/>
          <w:lang w:val="es-ES"/>
        </w:rPr>
      </w:pPr>
      <w:r w:rsidRPr="00FF7212">
        <w:rPr>
          <w:rFonts w:ascii="Arial" w:eastAsia="Calibri" w:hAnsi="Arial" w:cs="Arial"/>
          <w:sz w:val="22"/>
          <w:lang w:val="es-ES"/>
        </w:rPr>
        <w:t>Señor</w:t>
      </w:r>
    </w:p>
    <w:p w14:paraId="0D0DC6D7" w14:textId="32E9B947" w:rsidR="00200477" w:rsidRPr="00FF7212" w:rsidRDefault="003754A6" w:rsidP="00E35B0E">
      <w:pPr>
        <w:jc w:val="both"/>
        <w:rPr>
          <w:rFonts w:ascii="Arial" w:hAnsi="Arial" w:cs="Arial"/>
          <w:b/>
          <w:bCs/>
          <w:sz w:val="22"/>
          <w:lang w:val="es-ES"/>
        </w:rPr>
      </w:pPr>
      <w:r w:rsidRPr="00FF7212">
        <w:rPr>
          <w:rFonts w:ascii="Arial" w:hAnsi="Arial" w:cs="Arial"/>
          <w:b/>
          <w:bCs/>
          <w:sz w:val="22"/>
          <w:lang w:val="es-ES"/>
        </w:rPr>
        <w:t xml:space="preserve">Jaime Iván González Solarte </w:t>
      </w:r>
    </w:p>
    <w:p w14:paraId="0973DE01" w14:textId="27E61152" w:rsidR="00E35B0E" w:rsidRPr="00FF7212" w:rsidRDefault="003754A6" w:rsidP="00E35B0E">
      <w:pPr>
        <w:jc w:val="both"/>
        <w:rPr>
          <w:rFonts w:ascii="Arial" w:eastAsia="Calibri" w:hAnsi="Arial" w:cs="Arial"/>
          <w:sz w:val="22"/>
          <w:lang w:val="es-ES"/>
        </w:rPr>
      </w:pPr>
      <w:r w:rsidRPr="00FF7212">
        <w:rPr>
          <w:rFonts w:ascii="Arial" w:eastAsia="Calibri" w:hAnsi="Arial" w:cs="Arial"/>
          <w:sz w:val="22"/>
          <w:lang w:val="es-ES"/>
        </w:rPr>
        <w:t xml:space="preserve">Yopal, Casanare </w:t>
      </w:r>
    </w:p>
    <w:p w14:paraId="3476E742" w14:textId="5E758BAA" w:rsidR="00155AEE" w:rsidRDefault="00155AEE" w:rsidP="00E35B0E">
      <w:pPr>
        <w:jc w:val="both"/>
        <w:rPr>
          <w:rFonts w:ascii="Arial" w:eastAsia="Calibri" w:hAnsi="Arial" w:cs="Arial"/>
          <w:sz w:val="22"/>
          <w:lang w:val="es-ES"/>
        </w:rPr>
      </w:pPr>
    </w:p>
    <w:p w14:paraId="5E7BE4E1" w14:textId="77777777" w:rsidR="00155AEE" w:rsidRPr="00FF7212" w:rsidRDefault="00155AEE" w:rsidP="00E35B0E">
      <w:pPr>
        <w:jc w:val="both"/>
        <w:rPr>
          <w:rFonts w:ascii="Arial" w:eastAsia="Calibri" w:hAnsi="Arial" w:cs="Arial"/>
          <w:sz w:val="22"/>
          <w:lang w:val="es-ES"/>
        </w:rPr>
      </w:pPr>
    </w:p>
    <w:p w14:paraId="70630779" w14:textId="4D81F315" w:rsidR="00E35B0E" w:rsidRPr="00FF7212" w:rsidRDefault="00E35B0E" w:rsidP="00E35B0E">
      <w:pPr>
        <w:ind w:firstLine="2694"/>
        <w:jc w:val="both"/>
        <w:outlineLvl w:val="0"/>
        <w:rPr>
          <w:rFonts w:ascii="Arial" w:eastAsia="Calibri" w:hAnsi="Arial" w:cs="Arial"/>
          <w:b/>
          <w:sz w:val="22"/>
          <w:lang w:val="es-ES"/>
        </w:rPr>
      </w:pPr>
      <w:r w:rsidRPr="00FF7212">
        <w:rPr>
          <w:rFonts w:ascii="Arial" w:eastAsia="Calibri" w:hAnsi="Arial" w:cs="Arial"/>
          <w:b/>
          <w:sz w:val="22"/>
          <w:lang w:val="es-ES"/>
        </w:rPr>
        <w:t xml:space="preserve">Concepto C – </w:t>
      </w:r>
      <w:r w:rsidR="003754A6" w:rsidRPr="00FF7212">
        <w:rPr>
          <w:rFonts w:ascii="Arial" w:eastAsia="Calibri" w:hAnsi="Arial" w:cs="Arial"/>
          <w:b/>
          <w:sz w:val="22"/>
          <w:lang w:val="es-ES"/>
        </w:rPr>
        <w:t>501</w:t>
      </w:r>
      <w:r w:rsidR="005A4BC5" w:rsidRPr="00FF7212">
        <w:rPr>
          <w:rFonts w:ascii="Arial" w:eastAsia="Calibri" w:hAnsi="Arial" w:cs="Arial"/>
          <w:b/>
          <w:sz w:val="22"/>
          <w:lang w:val="es-ES"/>
        </w:rPr>
        <w:t xml:space="preserve"> </w:t>
      </w:r>
      <w:r w:rsidRPr="00FF7212">
        <w:rPr>
          <w:rFonts w:ascii="Arial" w:eastAsia="Calibri" w:hAnsi="Arial" w:cs="Arial"/>
          <w:b/>
          <w:sz w:val="22"/>
          <w:lang w:val="es-ES"/>
        </w:rPr>
        <w:t>de 2021</w:t>
      </w:r>
    </w:p>
    <w:p w14:paraId="14FD8F77" w14:textId="77777777" w:rsidR="00155AEE" w:rsidRDefault="00155AEE" w:rsidP="00BE1E33">
      <w:pPr>
        <w:rPr>
          <w:rFonts w:ascii="Arial" w:eastAsia="Calibri" w:hAnsi="Arial" w:cs="Arial"/>
          <w:sz w:val="22"/>
          <w:lang w:val="es-ES"/>
        </w:rPr>
      </w:pPr>
    </w:p>
    <w:p w14:paraId="2C216AB6" w14:textId="77777777" w:rsidR="00155AEE" w:rsidRPr="00FF7212" w:rsidRDefault="00155AEE" w:rsidP="00BE1E33">
      <w:pPr>
        <w:rPr>
          <w:rFonts w:ascii="Arial" w:eastAsia="Calibri" w:hAnsi="Arial" w:cs="Arial"/>
          <w:sz w:val="22"/>
          <w:lang w:val="es-ES"/>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985885" w:rsidRPr="00FF7212" w14:paraId="2553E4F3" w14:textId="77777777" w:rsidTr="00D51B87">
        <w:trPr>
          <w:trHeight w:val="696"/>
        </w:trPr>
        <w:tc>
          <w:tcPr>
            <w:tcW w:w="2689" w:type="dxa"/>
            <w:hideMark/>
          </w:tcPr>
          <w:p w14:paraId="7BC9E971" w14:textId="264937DB" w:rsidR="00BE1E33" w:rsidRPr="00FF7212" w:rsidRDefault="00BE1E33" w:rsidP="00166F56">
            <w:pPr>
              <w:rPr>
                <w:rFonts w:ascii="Arial" w:eastAsia="Calibri" w:hAnsi="Arial" w:cs="Arial"/>
                <w:sz w:val="22"/>
                <w:lang w:val="es-ES"/>
              </w:rPr>
            </w:pPr>
            <w:r w:rsidRPr="00FF7212">
              <w:rPr>
                <w:rFonts w:ascii="Arial" w:eastAsia="Calibri" w:hAnsi="Arial" w:cs="Arial"/>
                <w:b/>
                <w:sz w:val="22"/>
                <w:lang w:val="es-ES"/>
              </w:rPr>
              <w:t>Temas:</w:t>
            </w:r>
            <w:r w:rsidR="000D6181" w:rsidRPr="00FF7212">
              <w:rPr>
                <w:rFonts w:ascii="Arial" w:eastAsia="Calibri" w:hAnsi="Arial" w:cs="Arial"/>
                <w:sz w:val="22"/>
                <w:lang w:val="es-ES"/>
              </w:rPr>
              <w:t xml:space="preserve">     </w:t>
            </w:r>
            <w:r w:rsidRPr="00FF7212">
              <w:rPr>
                <w:rFonts w:ascii="Arial" w:eastAsia="Calibri" w:hAnsi="Arial" w:cs="Arial"/>
                <w:sz w:val="22"/>
                <w:lang w:val="es-ES"/>
              </w:rPr>
              <w:t xml:space="preserve"> </w:t>
            </w:r>
          </w:p>
          <w:p w14:paraId="0C0D8CD7" w14:textId="1478328B" w:rsidR="00BE1E33" w:rsidRPr="00FF7212" w:rsidRDefault="000D6181" w:rsidP="00166F56">
            <w:pPr>
              <w:rPr>
                <w:rFonts w:ascii="Arial" w:eastAsia="Calibri" w:hAnsi="Arial" w:cs="Arial"/>
                <w:sz w:val="22"/>
                <w:lang w:val="es-ES"/>
              </w:rPr>
            </w:pPr>
            <w:r w:rsidRPr="00FF7212">
              <w:rPr>
                <w:rFonts w:ascii="Arial" w:eastAsia="Calibri" w:hAnsi="Arial" w:cs="Arial"/>
                <w:sz w:val="22"/>
                <w:lang w:val="es-ES"/>
              </w:rPr>
              <w:t xml:space="preserve">             </w:t>
            </w:r>
            <w:r w:rsidR="00BE1E33" w:rsidRPr="00FF7212">
              <w:rPr>
                <w:rFonts w:ascii="Arial" w:eastAsia="Calibri" w:hAnsi="Arial" w:cs="Arial"/>
                <w:sz w:val="22"/>
                <w:lang w:val="es-ES"/>
              </w:rPr>
              <w:t xml:space="preserve"> </w:t>
            </w:r>
          </w:p>
        </w:tc>
        <w:tc>
          <w:tcPr>
            <w:tcW w:w="6237" w:type="dxa"/>
            <w:hideMark/>
          </w:tcPr>
          <w:p w14:paraId="0F35FDBD" w14:textId="6AA6276F" w:rsidR="00BE1E33" w:rsidRPr="00FF7212" w:rsidRDefault="00737CB7" w:rsidP="00837991">
            <w:pPr>
              <w:jc w:val="both"/>
              <w:rPr>
                <w:rFonts w:ascii="Arial" w:eastAsia="Calibri" w:hAnsi="Arial" w:cs="Arial"/>
                <w:sz w:val="22"/>
                <w:lang w:val="es-ES"/>
              </w:rPr>
            </w:pPr>
            <w:r w:rsidRPr="00FF7212">
              <w:rPr>
                <w:rFonts w:ascii="Arial" w:eastAsia="Calibri" w:hAnsi="Arial" w:cs="Arial"/>
                <w:bCs/>
                <w:sz w:val="22"/>
                <w:lang w:val="es-ES"/>
              </w:rPr>
              <w:t>SUBSANABILIDAD – Concepto – Límites /</w:t>
            </w:r>
            <w:r w:rsidR="0019756A">
              <w:rPr>
                <w:rFonts w:ascii="Arial" w:eastAsia="Calibri" w:hAnsi="Arial" w:cs="Arial"/>
                <w:bCs/>
                <w:sz w:val="22"/>
                <w:lang w:val="es-ES"/>
              </w:rPr>
              <w:t xml:space="preserve"> </w:t>
            </w:r>
            <w:r w:rsidRPr="00FF7212">
              <w:rPr>
                <w:rFonts w:ascii="Arial" w:eastAsia="Calibri" w:hAnsi="Arial" w:cs="Arial"/>
                <w:bCs/>
                <w:sz w:val="22"/>
                <w:lang w:val="es-ES"/>
              </w:rPr>
              <w:t xml:space="preserve">DOCUMENTOS TIPO – </w:t>
            </w:r>
            <w:proofErr w:type="spellStart"/>
            <w:r w:rsidRPr="00FF7212">
              <w:rPr>
                <w:rFonts w:ascii="Arial" w:eastAsia="Calibri" w:hAnsi="Arial" w:cs="Arial"/>
                <w:bCs/>
                <w:sz w:val="22"/>
                <w:lang w:val="es-ES"/>
              </w:rPr>
              <w:t>Subsanabilidad</w:t>
            </w:r>
            <w:proofErr w:type="spellEnd"/>
            <w:r w:rsidRPr="00FF7212">
              <w:rPr>
                <w:rFonts w:ascii="Arial" w:eastAsia="Calibri" w:hAnsi="Arial" w:cs="Arial"/>
                <w:bCs/>
                <w:sz w:val="22"/>
                <w:lang w:val="es-ES"/>
              </w:rPr>
              <w:t xml:space="preserve"> – </w:t>
            </w:r>
            <w:r w:rsidR="0019756A">
              <w:rPr>
                <w:rFonts w:ascii="Arial" w:eastAsia="Calibri" w:hAnsi="Arial" w:cs="Arial"/>
                <w:bCs/>
                <w:sz w:val="22"/>
                <w:lang w:val="es-ES"/>
              </w:rPr>
              <w:t xml:space="preserve">Numeral 1.6. / DOCUMENTOS TIPO – Formato 3 – Rechazo de la oferta </w:t>
            </w:r>
            <w:r w:rsidR="00155AEE">
              <w:rPr>
                <w:rFonts w:ascii="Arial" w:eastAsia="Calibri" w:hAnsi="Arial" w:cs="Arial"/>
                <w:bCs/>
                <w:sz w:val="22"/>
                <w:lang w:val="es-ES"/>
              </w:rPr>
              <w:t>–</w:t>
            </w:r>
            <w:r w:rsidR="0019756A">
              <w:rPr>
                <w:rFonts w:ascii="Arial" w:eastAsia="Calibri" w:hAnsi="Arial" w:cs="Arial"/>
                <w:bCs/>
                <w:sz w:val="22"/>
                <w:lang w:val="es-ES"/>
              </w:rPr>
              <w:t xml:space="preserve"> Imposibilidad</w:t>
            </w:r>
          </w:p>
        </w:tc>
      </w:tr>
      <w:tr w:rsidR="00985885" w:rsidRPr="00FF7212" w14:paraId="20F2A3B6" w14:textId="77777777" w:rsidTr="00AC1BFA">
        <w:tc>
          <w:tcPr>
            <w:tcW w:w="2689" w:type="dxa"/>
          </w:tcPr>
          <w:p w14:paraId="1E82F4FA" w14:textId="2113866A" w:rsidR="00BE1E33" w:rsidRPr="00FF7212" w:rsidRDefault="00BE1E33" w:rsidP="00000D82">
            <w:pPr>
              <w:rPr>
                <w:rFonts w:ascii="Arial" w:eastAsia="Calibri" w:hAnsi="Arial" w:cs="Arial"/>
                <w:b/>
                <w:sz w:val="22"/>
                <w:lang w:val="es-ES"/>
              </w:rPr>
            </w:pPr>
            <w:r w:rsidRPr="00FF7212">
              <w:rPr>
                <w:rFonts w:ascii="Arial" w:eastAsia="Calibri" w:hAnsi="Arial" w:cs="Arial"/>
                <w:b/>
                <w:sz w:val="22"/>
                <w:lang w:val="es-ES"/>
              </w:rPr>
              <w:t>Radicación:</w:t>
            </w:r>
            <w:r w:rsidR="000D6181" w:rsidRPr="00FF7212">
              <w:rPr>
                <w:rFonts w:ascii="Arial" w:eastAsia="Calibri" w:hAnsi="Arial" w:cs="Arial"/>
                <w:sz w:val="22"/>
                <w:lang w:val="es-ES"/>
              </w:rPr>
              <w:t xml:space="preserve">               </w:t>
            </w:r>
          </w:p>
        </w:tc>
        <w:tc>
          <w:tcPr>
            <w:tcW w:w="6237" w:type="dxa"/>
          </w:tcPr>
          <w:p w14:paraId="20FCE53A" w14:textId="613F4810" w:rsidR="00BE1E33" w:rsidRPr="00FF7212" w:rsidRDefault="00BE1E33" w:rsidP="00000D82">
            <w:pPr>
              <w:jc w:val="both"/>
              <w:rPr>
                <w:rFonts w:ascii="Arial" w:eastAsia="Calibri" w:hAnsi="Arial" w:cs="Arial"/>
                <w:sz w:val="22"/>
                <w:lang w:val="es-ES"/>
              </w:rPr>
            </w:pPr>
            <w:r w:rsidRPr="00FF7212">
              <w:rPr>
                <w:rFonts w:ascii="Arial" w:eastAsia="Calibri" w:hAnsi="Arial" w:cs="Arial"/>
                <w:sz w:val="22"/>
                <w:lang w:val="es-ES"/>
              </w:rPr>
              <w:t xml:space="preserve">Respuesta a consulta </w:t>
            </w:r>
            <w:r w:rsidR="00737CB7" w:rsidRPr="00FF7212">
              <w:rPr>
                <w:rFonts w:ascii="Arial" w:eastAsia="Calibri" w:hAnsi="Arial" w:cs="Arial"/>
                <w:sz w:val="22"/>
                <w:lang w:val="es-ES"/>
              </w:rPr>
              <w:t>P20210805006910</w:t>
            </w:r>
          </w:p>
        </w:tc>
      </w:tr>
      <w:tr w:rsidR="00770D7D" w:rsidRPr="00FF7212" w14:paraId="27C2F130" w14:textId="77777777" w:rsidTr="00AC1BFA">
        <w:tc>
          <w:tcPr>
            <w:tcW w:w="2689" w:type="dxa"/>
          </w:tcPr>
          <w:p w14:paraId="03A00BBA" w14:textId="77777777" w:rsidR="000C2D3C" w:rsidRDefault="000C2D3C" w:rsidP="00166F56">
            <w:pPr>
              <w:spacing w:before="120"/>
              <w:rPr>
                <w:rFonts w:ascii="Arial" w:eastAsia="Calibri" w:hAnsi="Arial" w:cs="Arial"/>
                <w:b/>
                <w:sz w:val="22"/>
                <w:lang w:val="es-ES"/>
              </w:rPr>
            </w:pPr>
          </w:p>
          <w:p w14:paraId="2CAB0965" w14:textId="6D3E21B5" w:rsidR="00155AEE" w:rsidRPr="00FF7212" w:rsidRDefault="00155AEE" w:rsidP="00166F56">
            <w:pPr>
              <w:spacing w:before="120"/>
              <w:rPr>
                <w:rFonts w:ascii="Arial" w:eastAsia="Calibri" w:hAnsi="Arial" w:cs="Arial"/>
                <w:b/>
                <w:sz w:val="22"/>
                <w:lang w:val="es-ES"/>
              </w:rPr>
            </w:pPr>
          </w:p>
        </w:tc>
        <w:tc>
          <w:tcPr>
            <w:tcW w:w="6237" w:type="dxa"/>
          </w:tcPr>
          <w:p w14:paraId="38942E59" w14:textId="77777777" w:rsidR="00770D7D" w:rsidRPr="00FF7212" w:rsidRDefault="00770D7D" w:rsidP="00166F56">
            <w:pPr>
              <w:spacing w:before="120"/>
              <w:jc w:val="both"/>
              <w:rPr>
                <w:rFonts w:ascii="Arial" w:eastAsia="Calibri" w:hAnsi="Arial" w:cs="Arial"/>
                <w:sz w:val="22"/>
                <w:lang w:val="es-ES"/>
              </w:rPr>
            </w:pPr>
          </w:p>
        </w:tc>
      </w:tr>
    </w:tbl>
    <w:p w14:paraId="417ABDA8" w14:textId="0EA425B0" w:rsidR="00BE1E33" w:rsidRPr="00FF7212" w:rsidRDefault="00C570E4" w:rsidP="00BE1E33">
      <w:pPr>
        <w:rPr>
          <w:rFonts w:ascii="Arial" w:eastAsia="Calibri" w:hAnsi="Arial" w:cs="Arial"/>
          <w:sz w:val="22"/>
          <w:lang w:val="es-ES"/>
        </w:rPr>
      </w:pPr>
      <w:r w:rsidRPr="00FF7212">
        <w:rPr>
          <w:rFonts w:ascii="Arial" w:eastAsia="Calibri" w:hAnsi="Arial" w:cs="Arial"/>
          <w:sz w:val="22"/>
          <w:lang w:val="es-ES"/>
        </w:rPr>
        <w:t>Estimad</w:t>
      </w:r>
      <w:r w:rsidR="00200477" w:rsidRPr="00FF7212">
        <w:rPr>
          <w:rFonts w:ascii="Arial" w:eastAsia="Calibri" w:hAnsi="Arial" w:cs="Arial"/>
          <w:sz w:val="22"/>
          <w:lang w:val="es-ES"/>
        </w:rPr>
        <w:t>o Señor Tovar</w:t>
      </w:r>
      <w:r w:rsidR="00BE1E33" w:rsidRPr="00FF7212">
        <w:rPr>
          <w:rFonts w:ascii="Arial" w:eastAsia="Calibri" w:hAnsi="Arial" w:cs="Arial"/>
          <w:sz w:val="22"/>
          <w:lang w:val="es-ES"/>
        </w:rPr>
        <w:t>:</w:t>
      </w:r>
    </w:p>
    <w:p w14:paraId="1CCABABD" w14:textId="77777777" w:rsidR="00BE1E33" w:rsidRPr="00FF7212" w:rsidRDefault="00BE1E33" w:rsidP="00BE1E33">
      <w:pPr>
        <w:rPr>
          <w:rFonts w:ascii="Arial" w:eastAsia="Calibri" w:hAnsi="Arial" w:cs="Arial"/>
          <w:sz w:val="22"/>
          <w:lang w:val="es-ES"/>
        </w:rPr>
      </w:pPr>
    </w:p>
    <w:p w14:paraId="286A9CEF" w14:textId="7D506119" w:rsidR="00BE1E33" w:rsidRPr="00FF7212" w:rsidRDefault="00BE1E33" w:rsidP="00BE1E33">
      <w:pPr>
        <w:spacing w:line="276" w:lineRule="auto"/>
        <w:jc w:val="both"/>
        <w:rPr>
          <w:rFonts w:ascii="Arial" w:eastAsia="Calibri" w:hAnsi="Arial" w:cs="Arial"/>
          <w:sz w:val="22"/>
          <w:lang w:val="es-ES"/>
        </w:rPr>
      </w:pPr>
      <w:r w:rsidRPr="00FF7212">
        <w:rPr>
          <w:rFonts w:ascii="Arial" w:eastAsia="Calibri" w:hAnsi="Arial" w:cs="Arial"/>
          <w:sz w:val="22"/>
          <w:lang w:val="es-ES"/>
        </w:rPr>
        <w:t xml:space="preserve">En ejercicio de la competencia otorgada por los artículos 11, numeral 8º, y 3º, numeral 5º, del Decreto Ley 4170 de 2011, la Agencia Nacional de Contratación Pública − Colombia Compra Eficiente responde su consulta del </w:t>
      </w:r>
      <w:r w:rsidR="00C428FE" w:rsidRPr="00FF7212">
        <w:rPr>
          <w:rFonts w:ascii="Arial" w:eastAsia="Calibri" w:hAnsi="Arial" w:cs="Arial"/>
          <w:sz w:val="22"/>
          <w:lang w:val="es-ES"/>
        </w:rPr>
        <w:t>4</w:t>
      </w:r>
      <w:r w:rsidR="00C570E4" w:rsidRPr="00FF7212">
        <w:rPr>
          <w:rFonts w:ascii="Arial" w:eastAsia="Calibri" w:hAnsi="Arial" w:cs="Arial"/>
          <w:sz w:val="22"/>
          <w:lang w:val="es-ES"/>
        </w:rPr>
        <w:t xml:space="preserve"> de </w:t>
      </w:r>
      <w:r w:rsidR="00C428FE" w:rsidRPr="00FF7212">
        <w:rPr>
          <w:rFonts w:ascii="Arial" w:eastAsia="Calibri" w:hAnsi="Arial" w:cs="Arial"/>
          <w:sz w:val="22"/>
          <w:lang w:val="es-ES"/>
        </w:rPr>
        <w:t>agost</w:t>
      </w:r>
      <w:r w:rsidR="00C570E4" w:rsidRPr="00FF7212">
        <w:rPr>
          <w:rFonts w:ascii="Arial" w:eastAsia="Calibri" w:hAnsi="Arial" w:cs="Arial"/>
          <w:sz w:val="22"/>
          <w:lang w:val="es-ES"/>
        </w:rPr>
        <w:t>o</w:t>
      </w:r>
      <w:r w:rsidR="00384629" w:rsidRPr="00FF7212">
        <w:rPr>
          <w:rFonts w:ascii="Arial" w:eastAsia="Calibri" w:hAnsi="Arial" w:cs="Arial"/>
          <w:sz w:val="22"/>
          <w:lang w:val="es-ES"/>
        </w:rPr>
        <w:t xml:space="preserve"> de 2021</w:t>
      </w:r>
      <w:r w:rsidRPr="00FF7212">
        <w:rPr>
          <w:rFonts w:ascii="Arial" w:eastAsia="Calibri" w:hAnsi="Arial" w:cs="Arial"/>
          <w:sz w:val="22"/>
          <w:lang w:val="es-ES"/>
        </w:rPr>
        <w:t xml:space="preserve">. </w:t>
      </w:r>
    </w:p>
    <w:p w14:paraId="1D13401D" w14:textId="77777777" w:rsidR="00BE1E33" w:rsidRPr="00FF7212" w:rsidRDefault="00BE1E33" w:rsidP="00BE1E33">
      <w:pPr>
        <w:spacing w:line="276" w:lineRule="auto"/>
        <w:jc w:val="both"/>
        <w:rPr>
          <w:rFonts w:ascii="Arial" w:eastAsia="Calibri" w:hAnsi="Arial" w:cs="Arial"/>
          <w:sz w:val="22"/>
          <w:lang w:val="es-ES"/>
        </w:rPr>
      </w:pPr>
    </w:p>
    <w:p w14:paraId="068F505C" w14:textId="734AEC94" w:rsidR="00BE1E33" w:rsidRPr="00FF7212" w:rsidRDefault="00563FE8" w:rsidP="00BE1E33">
      <w:pPr>
        <w:pStyle w:val="Prrafodelista"/>
        <w:numPr>
          <w:ilvl w:val="0"/>
          <w:numId w:val="1"/>
        </w:numPr>
        <w:tabs>
          <w:tab w:val="left" w:pos="284"/>
        </w:tabs>
        <w:spacing w:line="276" w:lineRule="auto"/>
        <w:ind w:left="0" w:firstLine="0"/>
        <w:jc w:val="both"/>
        <w:rPr>
          <w:rFonts w:ascii="Arial" w:eastAsia="Calibri" w:hAnsi="Arial" w:cs="Arial"/>
          <w:b/>
          <w:sz w:val="22"/>
          <w:lang w:val="es-ES"/>
        </w:rPr>
      </w:pPr>
      <w:r w:rsidRPr="00FF7212">
        <w:rPr>
          <w:rFonts w:ascii="Arial" w:eastAsia="Calibri" w:hAnsi="Arial" w:cs="Arial"/>
          <w:b/>
          <w:sz w:val="22"/>
          <w:lang w:val="es-ES"/>
        </w:rPr>
        <w:t>Problema planteado</w:t>
      </w:r>
      <w:r w:rsidR="00BE1E33" w:rsidRPr="00FF7212">
        <w:rPr>
          <w:rFonts w:ascii="Arial" w:eastAsia="Calibri" w:hAnsi="Arial" w:cs="Arial"/>
          <w:b/>
          <w:sz w:val="22"/>
          <w:lang w:val="es-ES"/>
        </w:rPr>
        <w:t xml:space="preserve"> </w:t>
      </w:r>
    </w:p>
    <w:p w14:paraId="430A9943" w14:textId="77777777" w:rsidR="00BE1E33" w:rsidRPr="00FF7212" w:rsidRDefault="00BE1E33" w:rsidP="00BE1E33">
      <w:pPr>
        <w:tabs>
          <w:tab w:val="left" w:pos="426"/>
        </w:tabs>
        <w:spacing w:line="276" w:lineRule="auto"/>
        <w:jc w:val="both"/>
        <w:rPr>
          <w:rFonts w:ascii="Arial" w:eastAsia="Calibri" w:hAnsi="Arial" w:cs="Arial"/>
          <w:b/>
          <w:sz w:val="22"/>
          <w:lang w:val="es-ES"/>
        </w:rPr>
      </w:pPr>
    </w:p>
    <w:p w14:paraId="0DDFA58D" w14:textId="35F7E999" w:rsidR="003E09D5" w:rsidRPr="00FF7212" w:rsidRDefault="00BE7B06" w:rsidP="003E09D5">
      <w:pPr>
        <w:pStyle w:val="NormalWeb"/>
        <w:shd w:val="clear" w:color="auto" w:fill="FFFFFF"/>
        <w:spacing w:before="0" w:beforeAutospacing="0" w:after="0" w:afterAutospacing="0" w:line="276" w:lineRule="auto"/>
        <w:jc w:val="both"/>
        <w:rPr>
          <w:rFonts w:ascii="Arial" w:eastAsia="Calibri" w:hAnsi="Arial" w:cs="Arial"/>
          <w:sz w:val="22"/>
          <w:szCs w:val="22"/>
          <w:lang w:val="es-ES"/>
        </w:rPr>
      </w:pPr>
      <w:r w:rsidRPr="00FF7212">
        <w:rPr>
          <w:rFonts w:ascii="Arial" w:eastAsia="Calibri" w:hAnsi="Arial" w:cs="Arial"/>
          <w:sz w:val="22"/>
          <w:szCs w:val="22"/>
          <w:lang w:val="es-ES"/>
        </w:rPr>
        <w:t>Usted realiza la siguiente consulta, con relación</w:t>
      </w:r>
      <w:r w:rsidR="003E09D5" w:rsidRPr="00FF7212">
        <w:rPr>
          <w:rFonts w:ascii="Arial" w:eastAsia="Calibri" w:hAnsi="Arial" w:cs="Arial"/>
          <w:sz w:val="22"/>
          <w:szCs w:val="22"/>
          <w:lang w:val="es-ES"/>
        </w:rPr>
        <w:t xml:space="preserve"> </w:t>
      </w:r>
      <w:r w:rsidR="00C428FE" w:rsidRPr="00FF7212">
        <w:rPr>
          <w:rFonts w:ascii="Arial" w:hAnsi="Arial" w:cs="Arial"/>
          <w:color w:val="000000" w:themeColor="text1"/>
          <w:sz w:val="22"/>
          <w:lang w:val="es-ES"/>
        </w:rPr>
        <w:t>con</w:t>
      </w:r>
      <w:r w:rsidRPr="00FF7212">
        <w:rPr>
          <w:rFonts w:ascii="Arial" w:hAnsi="Arial" w:cs="Arial"/>
          <w:color w:val="000000" w:themeColor="text1"/>
          <w:sz w:val="22"/>
          <w:lang w:val="es-ES"/>
        </w:rPr>
        <w:t xml:space="preserve"> </w:t>
      </w:r>
      <w:r w:rsidR="00CC08BB" w:rsidRPr="00FF7212">
        <w:rPr>
          <w:rFonts w:ascii="Arial" w:hAnsi="Arial" w:cs="Arial"/>
          <w:color w:val="000000" w:themeColor="text1"/>
          <w:sz w:val="22"/>
          <w:lang w:val="es-ES"/>
        </w:rPr>
        <w:t xml:space="preserve">los Documentos Tipo </w:t>
      </w:r>
      <w:r w:rsidR="00C428FE" w:rsidRPr="00FF7212">
        <w:rPr>
          <w:rFonts w:ascii="Arial" w:hAnsi="Arial" w:cs="Arial"/>
          <w:color w:val="000000" w:themeColor="text1"/>
          <w:sz w:val="22"/>
          <w:lang w:val="es-ES"/>
        </w:rPr>
        <w:t>adoptados por la Agencia Nacional de Contratación Pública – Colombia Compra Eficiente</w:t>
      </w:r>
      <w:r w:rsidR="003E09D5" w:rsidRPr="00FF7212">
        <w:rPr>
          <w:rFonts w:ascii="Arial" w:eastAsia="Calibri" w:hAnsi="Arial" w:cs="Arial"/>
          <w:sz w:val="22"/>
          <w:szCs w:val="22"/>
          <w:lang w:val="es-ES"/>
        </w:rPr>
        <w:t xml:space="preserve">: </w:t>
      </w:r>
    </w:p>
    <w:p w14:paraId="1350A7A7" w14:textId="77777777" w:rsidR="00AC1BFA" w:rsidRPr="00FF7212" w:rsidRDefault="00AC1BFA">
      <w:pPr>
        <w:pStyle w:val="NormalWeb"/>
        <w:shd w:val="clear" w:color="auto" w:fill="FFFFFF"/>
        <w:spacing w:before="0" w:beforeAutospacing="0" w:after="0" w:afterAutospacing="0"/>
        <w:jc w:val="both"/>
        <w:rPr>
          <w:rFonts w:ascii="Arial" w:eastAsia="Calibri" w:hAnsi="Arial" w:cs="Arial"/>
          <w:sz w:val="21"/>
          <w:szCs w:val="21"/>
          <w:lang w:val="es-ES"/>
        </w:rPr>
      </w:pPr>
    </w:p>
    <w:p w14:paraId="2EEDAAE5" w14:textId="36FAB413" w:rsidR="009803E2" w:rsidRPr="00FF7212" w:rsidRDefault="00200477" w:rsidP="00C428FE">
      <w:pPr>
        <w:spacing w:after="120"/>
        <w:ind w:left="709" w:right="709"/>
        <w:jc w:val="both"/>
        <w:rPr>
          <w:rFonts w:ascii="Arial" w:hAnsi="Arial" w:cs="Arial"/>
          <w:color w:val="000000" w:themeColor="text1"/>
          <w:sz w:val="21"/>
          <w:szCs w:val="21"/>
          <w:lang w:val="es-ES"/>
        </w:rPr>
      </w:pPr>
      <w:bookmarkStart w:id="2" w:name="_Hlk64545847"/>
      <w:r w:rsidRPr="00FF7212">
        <w:rPr>
          <w:rFonts w:ascii="Arial" w:hAnsi="Arial" w:cs="Arial"/>
          <w:color w:val="000000" w:themeColor="text1"/>
          <w:sz w:val="21"/>
          <w:szCs w:val="21"/>
          <w:lang w:val="es-ES"/>
        </w:rPr>
        <w:t>«</w:t>
      </w:r>
      <w:bookmarkEnd w:id="2"/>
      <w:proofErr w:type="gramStart"/>
      <w:r w:rsidR="00C428FE" w:rsidRPr="00FF7212">
        <w:rPr>
          <w:rFonts w:ascii="Arial" w:hAnsi="Arial" w:cs="Arial"/>
          <w:color w:val="000000" w:themeColor="text1"/>
          <w:sz w:val="21"/>
          <w:szCs w:val="21"/>
          <w:lang w:val="es-ES"/>
        </w:rPr>
        <w:t>¿Si un proponente subsana mal el Formato 3.</w:t>
      </w:r>
      <w:proofErr w:type="gramEnd"/>
      <w:r w:rsidR="00C428FE" w:rsidRPr="00FF7212">
        <w:rPr>
          <w:rFonts w:ascii="Arial" w:hAnsi="Arial" w:cs="Arial"/>
          <w:color w:val="000000" w:themeColor="text1"/>
          <w:sz w:val="21"/>
          <w:szCs w:val="21"/>
          <w:lang w:val="es-ES"/>
        </w:rPr>
        <w:t xml:space="preserve"> </w:t>
      </w:r>
      <w:proofErr w:type="gramStart"/>
      <w:r w:rsidR="00C428FE" w:rsidRPr="00FF7212">
        <w:rPr>
          <w:rFonts w:ascii="Arial" w:hAnsi="Arial" w:cs="Arial"/>
          <w:color w:val="000000" w:themeColor="text1"/>
          <w:sz w:val="21"/>
          <w:szCs w:val="21"/>
          <w:lang w:val="es-ES"/>
        </w:rPr>
        <w:t>Experiencia de los pliegos tipo o, a pesar de haberse solicitado su subsanación el proponente no lo hace, la entidad puede rechazar la oferta?</w:t>
      </w:r>
      <w:proofErr w:type="gramEnd"/>
      <w:r w:rsidR="00C428FE" w:rsidRPr="00FF7212">
        <w:rPr>
          <w:rFonts w:ascii="Arial" w:hAnsi="Arial" w:cs="Arial"/>
          <w:color w:val="000000" w:themeColor="text1"/>
          <w:sz w:val="21"/>
          <w:szCs w:val="21"/>
          <w:lang w:val="es-ES"/>
        </w:rPr>
        <w:t>»</w:t>
      </w:r>
    </w:p>
    <w:p w14:paraId="2D4D72F3" w14:textId="77777777" w:rsidR="00BD66E3" w:rsidRPr="00FF7212" w:rsidRDefault="00BD66E3" w:rsidP="00000D82">
      <w:pPr>
        <w:pStyle w:val="NormalWeb"/>
        <w:shd w:val="clear" w:color="auto" w:fill="FFFFFF"/>
        <w:spacing w:before="0" w:beforeAutospacing="0" w:after="0" w:afterAutospacing="0"/>
        <w:ind w:left="709" w:right="709"/>
        <w:jc w:val="both"/>
        <w:rPr>
          <w:rFonts w:ascii="Arial" w:eastAsia="Calibri" w:hAnsi="Arial" w:cs="Arial"/>
          <w:sz w:val="22"/>
          <w:szCs w:val="22"/>
          <w:lang w:val="es-ES"/>
        </w:rPr>
      </w:pPr>
    </w:p>
    <w:p w14:paraId="01D94D72" w14:textId="1158589C" w:rsidR="00BE1E33" w:rsidRPr="00FF7212" w:rsidRDefault="00BE1E33" w:rsidP="00BE1E33">
      <w:pPr>
        <w:pStyle w:val="Prrafodelista"/>
        <w:numPr>
          <w:ilvl w:val="0"/>
          <w:numId w:val="1"/>
        </w:numPr>
        <w:tabs>
          <w:tab w:val="left" w:pos="426"/>
        </w:tabs>
        <w:spacing w:line="276" w:lineRule="auto"/>
        <w:ind w:left="284" w:hanging="284"/>
        <w:jc w:val="both"/>
        <w:rPr>
          <w:rFonts w:ascii="Arial" w:eastAsia="Calibri" w:hAnsi="Arial" w:cs="Arial"/>
          <w:b/>
          <w:sz w:val="22"/>
          <w:lang w:val="es-ES"/>
        </w:rPr>
      </w:pPr>
      <w:r w:rsidRPr="00FF7212">
        <w:rPr>
          <w:rFonts w:ascii="Arial" w:eastAsia="Calibri" w:hAnsi="Arial" w:cs="Arial"/>
          <w:b/>
          <w:sz w:val="22"/>
          <w:lang w:val="es-ES"/>
        </w:rPr>
        <w:lastRenderedPageBreak/>
        <w:t>Consideraciones</w:t>
      </w:r>
    </w:p>
    <w:p w14:paraId="054C0209" w14:textId="77777777" w:rsidR="000E09DC" w:rsidRPr="00FF7212" w:rsidRDefault="000E09DC" w:rsidP="00000D82">
      <w:pPr>
        <w:pStyle w:val="Prrafodelista"/>
        <w:tabs>
          <w:tab w:val="left" w:pos="426"/>
        </w:tabs>
        <w:ind w:left="284"/>
        <w:jc w:val="both"/>
        <w:rPr>
          <w:rFonts w:ascii="Arial" w:eastAsia="Calibri" w:hAnsi="Arial" w:cs="Arial"/>
          <w:b/>
          <w:sz w:val="22"/>
          <w:lang w:val="es-ES"/>
        </w:rPr>
      </w:pPr>
    </w:p>
    <w:p w14:paraId="5931D1DD" w14:textId="5624BDD4" w:rsidR="00AE2D81" w:rsidRPr="00B65136" w:rsidRDefault="00F87FD4" w:rsidP="00AE2D81">
      <w:pPr>
        <w:spacing w:after="120" w:line="276" w:lineRule="auto"/>
        <w:jc w:val="both"/>
        <w:rPr>
          <w:rFonts w:ascii="Arial" w:eastAsia="Calibri" w:hAnsi="Arial" w:cs="Arial"/>
          <w:sz w:val="22"/>
          <w:lang w:val="es-ES"/>
        </w:rPr>
      </w:pPr>
      <w:r w:rsidRPr="00FF7212">
        <w:rPr>
          <w:rFonts w:ascii="Arial" w:eastAsia="Times New Roman" w:hAnsi="Arial" w:cs="Arial"/>
          <w:sz w:val="22"/>
          <w:lang w:val="es-ES" w:eastAsia="es-ES_tradnl"/>
        </w:rPr>
        <w:t>Para absolver los interrogantes formulados</w:t>
      </w:r>
      <w:r w:rsidR="00155AEE">
        <w:rPr>
          <w:rFonts w:ascii="Arial" w:eastAsia="Times New Roman" w:hAnsi="Arial" w:cs="Arial"/>
          <w:sz w:val="22"/>
          <w:lang w:val="es-ES" w:eastAsia="es-ES_tradnl"/>
        </w:rPr>
        <w:t xml:space="preserve"> se</w:t>
      </w:r>
      <w:r w:rsidRPr="00FF7212">
        <w:rPr>
          <w:rFonts w:ascii="Arial" w:eastAsia="Times New Roman" w:hAnsi="Arial" w:cs="Arial"/>
          <w:sz w:val="22"/>
          <w:lang w:val="es-ES" w:eastAsia="es-ES_tradnl"/>
        </w:rPr>
        <w:t xml:space="preserve"> analizará</w:t>
      </w:r>
      <w:r w:rsidR="00155AEE">
        <w:rPr>
          <w:rFonts w:ascii="Arial" w:eastAsia="Times New Roman" w:hAnsi="Arial" w:cs="Arial"/>
          <w:sz w:val="22"/>
          <w:lang w:val="es-ES" w:eastAsia="es-ES_tradnl"/>
        </w:rPr>
        <w:t>n</w:t>
      </w:r>
      <w:r w:rsidR="003E0079" w:rsidRPr="00FF7212">
        <w:rPr>
          <w:rFonts w:ascii="Arial" w:eastAsia="Times New Roman" w:hAnsi="Arial" w:cs="Arial"/>
          <w:sz w:val="22"/>
          <w:lang w:val="es-ES" w:eastAsia="es-ES_tradnl"/>
        </w:rPr>
        <w:t xml:space="preserve"> los siguientes temas:</w:t>
      </w:r>
      <w:r w:rsidR="002F2BF1" w:rsidRPr="00FF7212">
        <w:rPr>
          <w:rFonts w:ascii="Arial" w:eastAsia="Calibri" w:hAnsi="Arial" w:cs="Arial"/>
          <w:sz w:val="22"/>
          <w:lang w:val="es-ES"/>
        </w:rPr>
        <w:t xml:space="preserve"> i) </w:t>
      </w:r>
      <w:r w:rsidR="00155AEE">
        <w:rPr>
          <w:rFonts w:ascii="Arial" w:eastAsia="Calibri" w:hAnsi="Arial" w:cs="Arial"/>
          <w:sz w:val="22"/>
          <w:lang w:val="es-ES"/>
        </w:rPr>
        <w:t>a</w:t>
      </w:r>
      <w:r w:rsidR="00B65136" w:rsidRPr="00FF7212">
        <w:rPr>
          <w:rFonts w:ascii="Arial" w:eastAsia="Calibri" w:hAnsi="Arial" w:cs="Arial"/>
          <w:sz w:val="22"/>
          <w:lang w:val="es-ES"/>
        </w:rPr>
        <w:t xml:space="preserve">lcance de la regla de la </w:t>
      </w:r>
      <w:proofErr w:type="spellStart"/>
      <w:r w:rsidR="00B65136" w:rsidRPr="00FF7212">
        <w:rPr>
          <w:rFonts w:ascii="Arial" w:eastAsia="Calibri" w:hAnsi="Arial" w:cs="Arial"/>
          <w:sz w:val="22"/>
          <w:lang w:val="es-ES"/>
        </w:rPr>
        <w:t>subsanabilidad</w:t>
      </w:r>
      <w:proofErr w:type="spellEnd"/>
      <w:r w:rsidR="00B65136" w:rsidRPr="00FF7212">
        <w:rPr>
          <w:rFonts w:ascii="Arial" w:eastAsia="Calibri" w:hAnsi="Arial" w:cs="Arial"/>
          <w:sz w:val="22"/>
          <w:lang w:val="es-ES"/>
        </w:rPr>
        <w:t xml:space="preserve"> de las ofertas en los procesos de selección que utilizan documentos tipo</w:t>
      </w:r>
      <w:r w:rsidR="00C428FE" w:rsidRPr="00FF7212">
        <w:rPr>
          <w:rFonts w:ascii="Arial" w:eastAsia="Calibri" w:hAnsi="Arial" w:cs="Arial"/>
          <w:color w:val="000000" w:themeColor="text1"/>
          <w:sz w:val="22"/>
          <w:lang w:val="es-ES"/>
        </w:rPr>
        <w:t xml:space="preserve">; y </w:t>
      </w:r>
      <w:r w:rsidR="002F2BF1" w:rsidRPr="00FF7212">
        <w:rPr>
          <w:rFonts w:ascii="Arial" w:eastAsia="Calibri" w:hAnsi="Arial" w:cs="Arial"/>
          <w:sz w:val="22"/>
          <w:lang w:val="es-ES"/>
        </w:rPr>
        <w:t>i</w:t>
      </w:r>
      <w:r w:rsidR="00284ECF" w:rsidRPr="00FF7212">
        <w:rPr>
          <w:rFonts w:ascii="Arial" w:eastAsia="Calibri" w:hAnsi="Arial" w:cs="Arial"/>
          <w:sz w:val="22"/>
          <w:lang w:val="es-ES"/>
        </w:rPr>
        <w:t>i</w:t>
      </w:r>
      <w:r w:rsidR="002F2BF1" w:rsidRPr="00FF7212">
        <w:rPr>
          <w:rFonts w:ascii="Arial" w:eastAsia="Calibri" w:hAnsi="Arial" w:cs="Arial"/>
          <w:sz w:val="22"/>
          <w:lang w:val="es-ES"/>
        </w:rPr>
        <w:t xml:space="preserve">) </w:t>
      </w:r>
      <w:r w:rsidR="00155AEE">
        <w:rPr>
          <w:rFonts w:ascii="Arial" w:eastAsia="Calibri" w:hAnsi="Arial" w:cs="Arial"/>
          <w:sz w:val="22"/>
          <w:lang w:val="es-ES"/>
        </w:rPr>
        <w:t>l</w:t>
      </w:r>
      <w:r w:rsidR="00D17933">
        <w:rPr>
          <w:rFonts w:ascii="Arial" w:eastAsia="Calibri" w:hAnsi="Arial" w:cs="Arial"/>
          <w:sz w:val="22"/>
          <w:lang w:val="es-ES"/>
        </w:rPr>
        <w:t xml:space="preserve">a imposibilidad de rechazar la oferta por no diligenciar </w:t>
      </w:r>
      <w:r w:rsidR="00B65136">
        <w:rPr>
          <w:rFonts w:ascii="Arial" w:eastAsia="Calibri" w:hAnsi="Arial" w:cs="Arial"/>
          <w:sz w:val="22"/>
          <w:lang w:val="es-ES"/>
        </w:rPr>
        <w:t>el</w:t>
      </w:r>
      <w:r w:rsidR="00B65136" w:rsidRPr="00B65136">
        <w:rPr>
          <w:rFonts w:ascii="Arial" w:eastAsia="Calibri" w:hAnsi="Arial" w:cs="Arial"/>
          <w:sz w:val="22"/>
          <w:lang w:val="es-ES"/>
        </w:rPr>
        <w:t xml:space="preserve"> Formato 3 – Experiencia</w:t>
      </w:r>
      <w:r w:rsidR="00D17933">
        <w:rPr>
          <w:rFonts w:ascii="Arial" w:eastAsia="Calibri" w:hAnsi="Arial" w:cs="Arial"/>
          <w:sz w:val="22"/>
          <w:lang w:val="es-ES"/>
        </w:rPr>
        <w:t>.</w:t>
      </w:r>
    </w:p>
    <w:p w14:paraId="38E4AE06" w14:textId="3317C7F9" w:rsidR="00D17933" w:rsidRDefault="00921A85" w:rsidP="00AC09B0">
      <w:pPr>
        <w:spacing w:before="120" w:line="276" w:lineRule="auto"/>
        <w:ind w:firstLine="709"/>
        <w:jc w:val="both"/>
        <w:rPr>
          <w:rFonts w:ascii="Arial" w:eastAsia="Calibri" w:hAnsi="Arial" w:cs="Arial"/>
          <w:color w:val="000000" w:themeColor="text1"/>
          <w:sz w:val="22"/>
          <w:lang w:val="es-ES"/>
        </w:rPr>
      </w:pPr>
      <w:r w:rsidRPr="00FF7212">
        <w:rPr>
          <w:rFonts w:ascii="Arial" w:eastAsia="Calibri" w:hAnsi="Arial" w:cs="Arial"/>
          <w:color w:val="000000" w:themeColor="text1"/>
          <w:sz w:val="22"/>
          <w:lang w:val="es-ES"/>
        </w:rPr>
        <w:t xml:space="preserve">En cuanto a los criterios que deben ser tenidos en cuenta para </w:t>
      </w:r>
      <w:r w:rsidR="00523757" w:rsidRPr="00FF7212">
        <w:rPr>
          <w:rFonts w:ascii="Arial" w:eastAsia="Calibri" w:hAnsi="Arial" w:cs="Arial"/>
          <w:color w:val="000000" w:themeColor="text1"/>
          <w:sz w:val="22"/>
          <w:lang w:val="es-ES"/>
        </w:rPr>
        <w:t xml:space="preserve">la </w:t>
      </w:r>
      <w:proofErr w:type="spellStart"/>
      <w:r w:rsidR="00523757" w:rsidRPr="00FF7212">
        <w:rPr>
          <w:rFonts w:ascii="Arial" w:eastAsia="Calibri" w:hAnsi="Arial" w:cs="Arial"/>
          <w:color w:val="000000" w:themeColor="text1"/>
          <w:sz w:val="22"/>
          <w:lang w:val="es-ES"/>
        </w:rPr>
        <w:t>subsanabilidad</w:t>
      </w:r>
      <w:proofErr w:type="spellEnd"/>
      <w:r w:rsidR="00523757" w:rsidRPr="00FF7212">
        <w:rPr>
          <w:rFonts w:ascii="Arial" w:eastAsia="Calibri" w:hAnsi="Arial" w:cs="Arial"/>
          <w:color w:val="000000" w:themeColor="text1"/>
          <w:sz w:val="22"/>
          <w:lang w:val="es-ES"/>
        </w:rPr>
        <w:t xml:space="preserve"> de las propuestas, esta Agencia unificó su criterio mediante </w:t>
      </w:r>
      <w:r w:rsidR="00B71C1B" w:rsidRPr="00FF7212">
        <w:rPr>
          <w:rFonts w:ascii="Arial" w:eastAsia="Calibri" w:hAnsi="Arial" w:cs="Arial"/>
          <w:color w:val="000000" w:themeColor="text1"/>
          <w:sz w:val="22"/>
          <w:lang w:val="es-ES"/>
        </w:rPr>
        <w:t>el concepto C-060</w:t>
      </w:r>
      <w:r w:rsidR="00DD6DB9" w:rsidRPr="00FF7212">
        <w:rPr>
          <w:rFonts w:ascii="Arial" w:eastAsia="Calibri" w:hAnsi="Arial" w:cs="Arial"/>
          <w:color w:val="000000" w:themeColor="text1"/>
          <w:sz w:val="22"/>
          <w:lang w:val="es-ES"/>
        </w:rPr>
        <w:t xml:space="preserve"> del 16 de enero de 2020, reiterado por los conceptos</w:t>
      </w:r>
      <w:r w:rsidR="0050712C" w:rsidRPr="00FF7212">
        <w:rPr>
          <w:rFonts w:ascii="Arial" w:eastAsia="Calibri" w:hAnsi="Arial" w:cs="Arial"/>
          <w:color w:val="000000" w:themeColor="text1"/>
          <w:sz w:val="22"/>
          <w:lang w:val="es-ES"/>
        </w:rPr>
        <w:t xml:space="preserve"> C-218 del 2 de febrero de 2020, C-267 del 4 de mayo de 2020, C-283 del 4 de mayo de 2020, C-307 del 21 de mayo de 2020, C-365</w:t>
      </w:r>
      <w:r w:rsidR="000D6181" w:rsidRPr="00FF7212">
        <w:rPr>
          <w:rFonts w:ascii="Arial" w:eastAsia="Calibri" w:hAnsi="Arial" w:cs="Arial"/>
          <w:color w:val="000000" w:themeColor="text1"/>
          <w:sz w:val="22"/>
          <w:lang w:val="es-ES"/>
        </w:rPr>
        <w:t xml:space="preserve"> </w:t>
      </w:r>
      <w:r w:rsidR="0050712C" w:rsidRPr="00FF7212">
        <w:rPr>
          <w:rFonts w:ascii="Arial" w:eastAsia="Calibri" w:hAnsi="Arial" w:cs="Arial"/>
          <w:color w:val="000000" w:themeColor="text1"/>
          <w:sz w:val="22"/>
          <w:lang w:val="es-ES"/>
        </w:rPr>
        <w:t>del 30 de junio de 2020, C-391 del 10 de agosto de 2020, C-675 del 25 de noviembre de 2020, C-683 del 25 de noviembre de 2020, C-730 del 14 de diciembre de 2020</w:t>
      </w:r>
      <w:r w:rsidR="00C428FE" w:rsidRPr="00FF7212">
        <w:rPr>
          <w:rFonts w:ascii="Arial" w:eastAsia="Calibri" w:hAnsi="Arial" w:cs="Arial"/>
          <w:color w:val="000000" w:themeColor="text1"/>
          <w:sz w:val="22"/>
          <w:lang w:val="es-ES"/>
        </w:rPr>
        <w:t>,</w:t>
      </w:r>
      <w:r w:rsidR="0050712C" w:rsidRPr="00FF7212">
        <w:rPr>
          <w:rFonts w:ascii="Arial" w:eastAsia="Calibri" w:hAnsi="Arial" w:cs="Arial"/>
          <w:color w:val="000000" w:themeColor="text1"/>
          <w:sz w:val="22"/>
          <w:lang w:val="es-ES"/>
        </w:rPr>
        <w:t xml:space="preserve"> C-779 de 18 de enero de 2021</w:t>
      </w:r>
      <w:r w:rsidR="00C428FE" w:rsidRPr="00FF7212">
        <w:rPr>
          <w:rFonts w:ascii="Arial" w:eastAsia="Calibri" w:hAnsi="Arial" w:cs="Arial"/>
          <w:color w:val="000000" w:themeColor="text1"/>
          <w:sz w:val="22"/>
          <w:lang w:val="es-ES"/>
        </w:rPr>
        <w:t>, C-055 del 10 de marzo de 2021, C-207 del 10 de mayo de 2021, C-332 del 07 de mayo de 2021</w:t>
      </w:r>
      <w:r w:rsidR="00155AEE">
        <w:rPr>
          <w:rFonts w:ascii="Arial" w:eastAsia="Calibri" w:hAnsi="Arial" w:cs="Arial"/>
          <w:color w:val="000000" w:themeColor="text1"/>
          <w:sz w:val="22"/>
          <w:lang w:val="es-ES"/>
        </w:rPr>
        <w:t>,</w:t>
      </w:r>
      <w:r w:rsidR="00C428FE" w:rsidRPr="00FF7212">
        <w:rPr>
          <w:rFonts w:ascii="Arial" w:eastAsia="Calibri" w:hAnsi="Arial" w:cs="Arial"/>
          <w:color w:val="000000" w:themeColor="text1"/>
          <w:sz w:val="22"/>
          <w:lang w:val="es-ES"/>
        </w:rPr>
        <w:t xml:space="preserve"> C-311 del 10 de junio de 2021</w:t>
      </w:r>
      <w:r w:rsidR="00155AEE">
        <w:rPr>
          <w:rFonts w:ascii="Arial" w:eastAsia="Calibri" w:hAnsi="Arial" w:cs="Arial"/>
          <w:color w:val="000000" w:themeColor="text1"/>
          <w:sz w:val="22"/>
          <w:lang w:val="es-ES"/>
        </w:rPr>
        <w:t>, entre otros</w:t>
      </w:r>
      <w:r w:rsidR="00DD6DB9" w:rsidRPr="00FF7212">
        <w:rPr>
          <w:rFonts w:ascii="Arial" w:eastAsia="Calibri" w:hAnsi="Arial" w:cs="Arial"/>
          <w:color w:val="000000" w:themeColor="text1"/>
          <w:sz w:val="22"/>
          <w:lang w:val="es-ES"/>
        </w:rPr>
        <w:t>.</w:t>
      </w:r>
      <w:r w:rsidR="00155AEE">
        <w:rPr>
          <w:rFonts w:ascii="Arial" w:eastAsia="Calibri" w:hAnsi="Arial" w:cs="Arial"/>
          <w:color w:val="000000" w:themeColor="text1"/>
          <w:sz w:val="22"/>
          <w:lang w:val="es-ES"/>
        </w:rPr>
        <w:t xml:space="preserve"> E</w:t>
      </w:r>
      <w:r w:rsidR="00D17933">
        <w:rPr>
          <w:rFonts w:ascii="Arial" w:eastAsia="Calibri" w:hAnsi="Arial" w:cs="Arial"/>
          <w:color w:val="000000" w:themeColor="text1"/>
          <w:sz w:val="22"/>
          <w:lang w:val="es-ES"/>
        </w:rPr>
        <w:t xml:space="preserve">n el concepto C-248 del 01 de junio de 2021, Colombia Compra Eficiente estudió el alcance y contenido del Formato 3 – Experiencia. En lo pertinente, la tesis y consideraciones expuestas en dichos </w:t>
      </w:r>
      <w:r w:rsidR="003370A3">
        <w:rPr>
          <w:rFonts w:ascii="Arial" w:eastAsia="Calibri" w:hAnsi="Arial" w:cs="Arial"/>
          <w:color w:val="000000" w:themeColor="text1"/>
          <w:sz w:val="22"/>
          <w:lang w:val="es-ES"/>
        </w:rPr>
        <w:t>conceptos</w:t>
      </w:r>
      <w:r w:rsidR="00D17933">
        <w:rPr>
          <w:rFonts w:ascii="Arial" w:eastAsia="Calibri" w:hAnsi="Arial" w:cs="Arial"/>
          <w:color w:val="000000" w:themeColor="text1"/>
          <w:sz w:val="22"/>
          <w:lang w:val="es-ES"/>
        </w:rPr>
        <w:t xml:space="preserve"> serán reiteradas a continuación.  </w:t>
      </w:r>
    </w:p>
    <w:p w14:paraId="7CF76A73" w14:textId="77777777" w:rsidR="00D17933" w:rsidRPr="00FF7212" w:rsidRDefault="00D17933" w:rsidP="00D51B87">
      <w:pPr>
        <w:ind w:firstLine="709"/>
        <w:jc w:val="both"/>
        <w:rPr>
          <w:rFonts w:ascii="Arial" w:eastAsia="Calibri" w:hAnsi="Arial" w:cs="Arial"/>
          <w:color w:val="000000" w:themeColor="text1"/>
          <w:sz w:val="22"/>
          <w:lang w:val="es-ES"/>
        </w:rPr>
      </w:pPr>
    </w:p>
    <w:p w14:paraId="4FEE96FC" w14:textId="325F663D" w:rsidR="002152AF" w:rsidRPr="00FF7212" w:rsidRDefault="002152AF" w:rsidP="00000D82">
      <w:pPr>
        <w:jc w:val="both"/>
        <w:rPr>
          <w:rFonts w:ascii="Arial" w:hAnsi="Arial" w:cs="Arial"/>
          <w:lang w:val="es-ES"/>
        </w:rPr>
      </w:pPr>
      <w:r w:rsidRPr="00FF7212">
        <w:rPr>
          <w:rFonts w:ascii="Arial" w:eastAsia="Calibri" w:hAnsi="Arial" w:cs="Arial"/>
          <w:b/>
          <w:bCs/>
          <w:color w:val="000000" w:themeColor="text1"/>
          <w:sz w:val="22"/>
          <w:lang w:val="es-ES"/>
        </w:rPr>
        <w:t>2.</w:t>
      </w:r>
      <w:r w:rsidR="00D17933">
        <w:rPr>
          <w:rFonts w:ascii="Arial" w:eastAsia="Calibri" w:hAnsi="Arial" w:cs="Arial"/>
          <w:b/>
          <w:bCs/>
          <w:color w:val="000000" w:themeColor="text1"/>
          <w:sz w:val="22"/>
          <w:lang w:val="es-ES"/>
        </w:rPr>
        <w:t>1</w:t>
      </w:r>
      <w:r w:rsidRPr="00FF7212">
        <w:rPr>
          <w:rFonts w:ascii="Arial" w:eastAsia="Calibri" w:hAnsi="Arial" w:cs="Arial"/>
          <w:b/>
          <w:bCs/>
          <w:color w:val="000000" w:themeColor="text1"/>
          <w:sz w:val="22"/>
          <w:lang w:val="es-ES"/>
        </w:rPr>
        <w:t xml:space="preserve">. </w:t>
      </w:r>
      <w:r w:rsidR="00C428FE" w:rsidRPr="00FF7212">
        <w:rPr>
          <w:rStyle w:val="normaltextrun"/>
          <w:rFonts w:ascii="Arial" w:hAnsi="Arial" w:cs="Arial"/>
          <w:b/>
          <w:bCs/>
          <w:color w:val="000000"/>
          <w:sz w:val="22"/>
          <w:shd w:val="clear" w:color="auto" w:fill="FFFFFF"/>
          <w:lang w:val="es-ES"/>
        </w:rPr>
        <w:t xml:space="preserve">Alcance de la regla de la </w:t>
      </w:r>
      <w:proofErr w:type="spellStart"/>
      <w:r w:rsidR="00C428FE" w:rsidRPr="00FF7212">
        <w:rPr>
          <w:rStyle w:val="normaltextrun"/>
          <w:rFonts w:ascii="Arial" w:hAnsi="Arial" w:cs="Arial"/>
          <w:b/>
          <w:bCs/>
          <w:color w:val="000000"/>
          <w:sz w:val="22"/>
          <w:shd w:val="clear" w:color="auto" w:fill="FFFFFF"/>
          <w:lang w:val="es-ES"/>
        </w:rPr>
        <w:t>subsanabilidad</w:t>
      </w:r>
      <w:proofErr w:type="spellEnd"/>
      <w:r w:rsidR="00C428FE" w:rsidRPr="00FF7212">
        <w:rPr>
          <w:rStyle w:val="normaltextrun"/>
          <w:rFonts w:ascii="Arial" w:hAnsi="Arial" w:cs="Arial"/>
          <w:b/>
          <w:bCs/>
          <w:color w:val="000000"/>
          <w:sz w:val="22"/>
          <w:shd w:val="clear" w:color="auto" w:fill="FFFFFF"/>
          <w:lang w:val="es-ES"/>
        </w:rPr>
        <w:t xml:space="preserve"> de las ofertas en los procesos de selección que utilizan documentos tipo</w:t>
      </w:r>
    </w:p>
    <w:p w14:paraId="32D5AF41" w14:textId="77777777" w:rsidR="004C317A" w:rsidRPr="00FF7212" w:rsidRDefault="004C317A">
      <w:pPr>
        <w:jc w:val="both"/>
        <w:rPr>
          <w:rFonts w:ascii="Arial" w:hAnsi="Arial" w:cs="Arial"/>
          <w:lang w:val="es-ES"/>
        </w:rPr>
      </w:pPr>
    </w:p>
    <w:p w14:paraId="2B08E195" w14:textId="77777777" w:rsidR="004C317A" w:rsidRPr="00FF7212" w:rsidRDefault="004C317A" w:rsidP="004C317A">
      <w:pPr>
        <w:spacing w:line="276" w:lineRule="auto"/>
        <w:jc w:val="both"/>
        <w:rPr>
          <w:rFonts w:ascii="Arial" w:eastAsia="Calibri" w:hAnsi="Arial" w:cs="Arial"/>
          <w:color w:val="000000"/>
          <w:sz w:val="22"/>
          <w:szCs w:val="24"/>
          <w:lang w:val="es-ES" w:eastAsia="es-MX"/>
        </w:rPr>
      </w:pPr>
      <w:r w:rsidRPr="00FF7212">
        <w:rPr>
          <w:rFonts w:ascii="Arial" w:eastAsia="Calibri" w:hAnsi="Arial" w:cs="Arial"/>
          <w:color w:val="000000"/>
          <w:sz w:val="22"/>
          <w:szCs w:val="24"/>
          <w:lang w:val="es-ES" w:eastAsia="es-MX"/>
        </w:rPr>
        <w:t xml:space="preserve">La </w:t>
      </w:r>
      <w:proofErr w:type="spellStart"/>
      <w:r w:rsidRPr="00FF7212">
        <w:rPr>
          <w:rFonts w:ascii="Arial" w:eastAsia="Calibri" w:hAnsi="Arial" w:cs="Arial"/>
          <w:color w:val="000000"/>
          <w:sz w:val="22"/>
          <w:szCs w:val="24"/>
          <w:lang w:val="es-ES" w:eastAsia="es-MX"/>
        </w:rPr>
        <w:t>subsanabilidad</w:t>
      </w:r>
      <w:proofErr w:type="spellEnd"/>
      <w:r w:rsidRPr="00FF7212">
        <w:rPr>
          <w:rFonts w:ascii="Arial" w:eastAsia="Calibri" w:hAnsi="Arial" w:cs="Arial"/>
          <w:color w:val="000000"/>
          <w:sz w:val="22"/>
          <w:szCs w:val="24"/>
          <w:lang w:val="es-ES" w:eastAsia="es-MX"/>
        </w:rPr>
        <w:t xml:space="preserve"> es un mecanismo previsto en los procedimientos regulados por el Estatuto de Contratación Estatal de Colombia. Esta regla, prevista en el artículo 5 de la Ley 1150 de 2007, permite que los proponentes puedan enmendar, corregir o modificar los errores en los documentos de la oferta respecto a los requisitos habilitantes. Además, la posibilidad de subsanar estos documentos tiene como propósito: </w:t>
      </w:r>
    </w:p>
    <w:p w14:paraId="0EC2DE15" w14:textId="77777777" w:rsidR="004C317A" w:rsidRPr="00FF7212" w:rsidRDefault="004C317A" w:rsidP="004C317A">
      <w:pPr>
        <w:spacing w:line="276" w:lineRule="auto"/>
        <w:jc w:val="both"/>
        <w:rPr>
          <w:rFonts w:ascii="Arial" w:eastAsia="Calibri" w:hAnsi="Arial" w:cs="Arial"/>
          <w:color w:val="000000"/>
          <w:sz w:val="22"/>
          <w:szCs w:val="24"/>
          <w:lang w:val="es-ES" w:eastAsia="es-MX"/>
        </w:rPr>
      </w:pPr>
    </w:p>
    <w:p w14:paraId="64CE9402" w14:textId="77777777" w:rsidR="004C317A" w:rsidRPr="00FF7212" w:rsidRDefault="004C317A" w:rsidP="004C317A">
      <w:pPr>
        <w:ind w:left="709" w:right="709"/>
        <w:jc w:val="both"/>
        <w:rPr>
          <w:rFonts w:ascii="Arial" w:eastAsia="Calibri" w:hAnsi="Arial" w:cs="Arial"/>
          <w:color w:val="000000"/>
          <w:sz w:val="21"/>
          <w:szCs w:val="21"/>
          <w:lang w:val="es-ES" w:eastAsia="es-MX"/>
        </w:rPr>
      </w:pPr>
      <w:r w:rsidRPr="00FF7212">
        <w:rPr>
          <w:rFonts w:ascii="Arial" w:eastAsia="Calibri" w:hAnsi="Arial" w:cs="Arial"/>
          <w:color w:val="000000"/>
          <w:sz w:val="21"/>
          <w:szCs w:val="21"/>
          <w:lang w:val="es-ES" w:eastAsia="es-MX"/>
        </w:rPr>
        <w:t xml:space="preserve">[…] materializar un principio general de primacía de lo sustancial sobre lo formal, adoptando medidas de saneamiento del proceso de selección tendientes a que los meros defectos formales, que no afecten sustancialmente la oferta, referidos a la documentación o instrumentalización de </w:t>
      </w:r>
      <w:proofErr w:type="gramStart"/>
      <w:r w:rsidRPr="00FF7212">
        <w:rPr>
          <w:rFonts w:ascii="Arial" w:eastAsia="Calibri" w:hAnsi="Arial" w:cs="Arial"/>
          <w:color w:val="000000"/>
          <w:sz w:val="21"/>
          <w:szCs w:val="21"/>
          <w:lang w:val="es-ES" w:eastAsia="es-MX"/>
        </w:rPr>
        <w:t>la misma</w:t>
      </w:r>
      <w:proofErr w:type="gramEnd"/>
      <w:r w:rsidRPr="00FF7212">
        <w:rPr>
          <w:rFonts w:ascii="Arial" w:eastAsia="Calibri" w:hAnsi="Arial" w:cs="Arial"/>
          <w:color w:val="000000"/>
          <w:sz w:val="21"/>
          <w:szCs w:val="21"/>
          <w:lang w:val="es-ES" w:eastAsia="es-MX"/>
        </w:rPr>
        <w:t>, priven a la administración de considerar una oferta por causa de tales falencias</w:t>
      </w:r>
      <w:r w:rsidRPr="00FF7212">
        <w:rPr>
          <w:rFonts w:ascii="Arial" w:eastAsia="Calibri" w:hAnsi="Arial" w:cs="Arial"/>
          <w:color w:val="000000"/>
          <w:sz w:val="21"/>
          <w:szCs w:val="21"/>
          <w:vertAlign w:val="superscript"/>
          <w:lang w:val="es-ES" w:eastAsia="es-MX"/>
        </w:rPr>
        <w:footnoteReference w:id="2"/>
      </w:r>
      <w:r w:rsidRPr="00FF7212">
        <w:rPr>
          <w:rFonts w:ascii="Arial" w:eastAsia="Calibri" w:hAnsi="Arial" w:cs="Arial"/>
          <w:color w:val="000000"/>
          <w:sz w:val="21"/>
          <w:szCs w:val="21"/>
          <w:lang w:val="es-ES" w:eastAsia="es-MX"/>
        </w:rPr>
        <w:t>.</w:t>
      </w:r>
    </w:p>
    <w:p w14:paraId="6410FC66" w14:textId="77777777" w:rsidR="004C317A" w:rsidRPr="00FF7212" w:rsidRDefault="004C317A" w:rsidP="004C317A">
      <w:pPr>
        <w:spacing w:line="276" w:lineRule="auto"/>
        <w:jc w:val="both"/>
        <w:rPr>
          <w:rFonts w:ascii="Arial" w:eastAsia="Calibri" w:hAnsi="Arial" w:cs="Arial"/>
          <w:color w:val="000000"/>
          <w:sz w:val="22"/>
          <w:szCs w:val="24"/>
          <w:lang w:val="es-ES" w:eastAsia="es-MX"/>
        </w:rPr>
      </w:pPr>
    </w:p>
    <w:p w14:paraId="7AAFAF91" w14:textId="10E1F047" w:rsidR="004C317A" w:rsidRPr="00FF7212" w:rsidRDefault="004C317A" w:rsidP="004C317A">
      <w:pPr>
        <w:spacing w:after="120" w:line="276" w:lineRule="auto"/>
        <w:ind w:firstLine="708"/>
        <w:jc w:val="both"/>
        <w:rPr>
          <w:rFonts w:ascii="Arial" w:eastAsia="Times New Roman" w:hAnsi="Arial" w:cs="Arial"/>
          <w:color w:val="000000"/>
          <w:sz w:val="22"/>
          <w:szCs w:val="24"/>
          <w:lang w:val="es-ES" w:eastAsia="es-MX"/>
        </w:rPr>
      </w:pPr>
      <w:r w:rsidRPr="00FF7212">
        <w:rPr>
          <w:rFonts w:ascii="Arial" w:eastAsia="Calibri" w:hAnsi="Arial" w:cs="Arial"/>
          <w:color w:val="000000"/>
          <w:sz w:val="22"/>
          <w:szCs w:val="24"/>
          <w:lang w:val="es-ES" w:eastAsia="es-MX"/>
        </w:rPr>
        <w:t xml:space="preserve">A raíz de lo anterior, no podrán rechazarse las propuestas por ausencia de requisitos o falta de documentos que verifiquen las condiciones habilitantes del proponente, y que, a </w:t>
      </w:r>
      <w:r w:rsidRPr="00FF7212">
        <w:rPr>
          <w:rFonts w:ascii="Arial" w:eastAsia="Calibri" w:hAnsi="Arial" w:cs="Arial"/>
          <w:color w:val="000000"/>
          <w:sz w:val="22"/>
          <w:szCs w:val="24"/>
          <w:lang w:val="es-ES" w:eastAsia="es-MX"/>
        </w:rPr>
        <w:lastRenderedPageBreak/>
        <w:t xml:space="preserve">su vez, estos no se constituyan como factores de comparación entre </w:t>
      </w:r>
      <w:r w:rsidR="00155AEE">
        <w:rPr>
          <w:rFonts w:ascii="Arial" w:eastAsia="Calibri" w:hAnsi="Arial" w:cs="Arial"/>
          <w:color w:val="000000"/>
          <w:sz w:val="22"/>
          <w:szCs w:val="24"/>
          <w:lang w:val="es-ES" w:eastAsia="es-MX"/>
        </w:rPr>
        <w:t>p</w:t>
      </w:r>
      <w:r w:rsidRPr="00FF7212">
        <w:rPr>
          <w:rFonts w:ascii="Arial" w:eastAsia="Calibri" w:hAnsi="Arial" w:cs="Arial"/>
          <w:color w:val="000000"/>
          <w:sz w:val="22"/>
          <w:szCs w:val="24"/>
          <w:lang w:val="es-ES" w:eastAsia="es-MX"/>
        </w:rPr>
        <w:t xml:space="preserve">ropuestas. </w:t>
      </w:r>
      <w:r w:rsidRPr="00FF7212">
        <w:rPr>
          <w:rFonts w:ascii="Arial" w:eastAsia="Times New Roman" w:hAnsi="Arial" w:cs="Arial"/>
          <w:color w:val="000000"/>
          <w:sz w:val="22"/>
          <w:szCs w:val="24"/>
          <w:lang w:val="es-ES" w:eastAsia="es-MX"/>
        </w:rPr>
        <w:t xml:space="preserve">Ahora bien, la posibilidad de subsanar los documentos contentivos de la oferta es un tema que ha tenido diferentes momentos o etapas en el ordenamiento jurídico colombiano. </w:t>
      </w:r>
    </w:p>
    <w:p w14:paraId="40EF37B3" w14:textId="77777777" w:rsidR="004C317A" w:rsidRPr="00FF7212" w:rsidRDefault="004C317A" w:rsidP="004C317A">
      <w:pPr>
        <w:spacing w:before="120" w:after="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En un </w:t>
      </w:r>
      <w:r w:rsidRPr="00FF7212">
        <w:rPr>
          <w:rFonts w:ascii="Arial" w:eastAsia="Times New Roman" w:hAnsi="Arial" w:cs="Arial"/>
          <w:i/>
          <w:color w:val="000000"/>
          <w:sz w:val="22"/>
          <w:szCs w:val="24"/>
          <w:lang w:val="es-ES" w:eastAsia="es-MX"/>
        </w:rPr>
        <w:t>primer momento</w:t>
      </w:r>
      <w:r w:rsidRPr="00FF7212">
        <w:rPr>
          <w:rFonts w:ascii="Arial" w:eastAsia="Times New Roman" w:hAnsi="Arial" w:cs="Arial"/>
          <w:color w:val="000000"/>
          <w:sz w:val="22"/>
          <w:szCs w:val="24"/>
          <w:lang w:val="es-ES" w:eastAsia="es-MX"/>
        </w:rPr>
        <w:t xml:space="preserve">, antes de la entrada en vigor de la Constitución Política de 1991, el régimen jurídico de la </w:t>
      </w:r>
      <w:proofErr w:type="spellStart"/>
      <w:r w:rsidRPr="00FF7212">
        <w:rPr>
          <w:rFonts w:ascii="Arial" w:eastAsia="Times New Roman" w:hAnsi="Arial" w:cs="Arial"/>
          <w:color w:val="000000"/>
          <w:sz w:val="22"/>
          <w:szCs w:val="24"/>
          <w:lang w:val="es-ES" w:eastAsia="es-MX"/>
        </w:rPr>
        <w:t>subsanabilidad</w:t>
      </w:r>
      <w:proofErr w:type="spellEnd"/>
      <w:r w:rsidRPr="00FF7212">
        <w:rPr>
          <w:rFonts w:ascii="Arial" w:eastAsia="Times New Roman" w:hAnsi="Arial" w:cs="Arial"/>
          <w:color w:val="000000"/>
          <w:sz w:val="22"/>
          <w:szCs w:val="24"/>
          <w:lang w:val="es-ES" w:eastAsia="es-MX"/>
        </w:rPr>
        <w:t xml:space="preserve"> de las ofertas estaba compuesto por el Decreto Ley 150 de 1976 y el Decreto Ley 222 de 1983. Bajo el imperio de estas normas, la posibilidad de subsanar errores era prácticamente inexistente, debido al excesivo formalismo procedimental que irradiaba la actuación administrativa. En este contexto, por ejemplo, no era extraordinario que una oferta fuera rechazada por no aportar una copia de esta. </w:t>
      </w:r>
    </w:p>
    <w:p w14:paraId="3438A8C4" w14:textId="77777777" w:rsidR="004C317A" w:rsidRPr="00FF7212" w:rsidRDefault="004C317A" w:rsidP="004C317A">
      <w:pPr>
        <w:spacing w:before="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En un </w:t>
      </w:r>
      <w:r w:rsidRPr="00FF7212">
        <w:rPr>
          <w:rFonts w:ascii="Arial" w:eastAsia="Times New Roman" w:hAnsi="Arial" w:cs="Arial"/>
          <w:i/>
          <w:color w:val="000000"/>
          <w:sz w:val="22"/>
          <w:szCs w:val="24"/>
          <w:lang w:val="es-ES" w:eastAsia="es-MX"/>
        </w:rPr>
        <w:t>segundo momento</w:t>
      </w:r>
      <w:r w:rsidRPr="00FF7212">
        <w:rPr>
          <w:rFonts w:ascii="Arial" w:eastAsia="Times New Roman" w:hAnsi="Arial" w:cs="Arial"/>
          <w:color w:val="000000"/>
          <w:sz w:val="22"/>
          <w:szCs w:val="24"/>
          <w:lang w:val="es-ES" w:eastAsia="es-MX"/>
        </w:rPr>
        <w:t xml:space="preserve"> se expidió la Ley 80 de 1993, bajo el nuevo paradigma que supuso la Constitución de 1991, particularmente en la forma como se relaciona lo formal y lo sustancial en las actuaciones judiciales y administrativas. Este cambio ideológico quedó consignado en el artículo 228, que introdujo un principio de supremacía o prevalencia del derecho sustancial sobre lo procedimental. En este nuevo escenario constitucional, el artículo 25.15 de la Ley 80 de 1993 dispuso lo siguiente: </w:t>
      </w:r>
    </w:p>
    <w:p w14:paraId="7CAF3FC4" w14:textId="77777777" w:rsidR="004C317A" w:rsidRPr="00FF7212" w:rsidRDefault="004C317A" w:rsidP="004C317A">
      <w:pPr>
        <w:spacing w:line="276" w:lineRule="auto"/>
        <w:ind w:firstLine="709"/>
        <w:jc w:val="both"/>
        <w:rPr>
          <w:rFonts w:ascii="Arial" w:eastAsia="Times New Roman" w:hAnsi="Arial" w:cs="Arial"/>
          <w:color w:val="000000"/>
          <w:sz w:val="22"/>
          <w:szCs w:val="24"/>
          <w:lang w:val="es-ES" w:eastAsia="es-MX"/>
        </w:rPr>
      </w:pPr>
    </w:p>
    <w:p w14:paraId="6A2E36DD" w14:textId="77777777" w:rsidR="004C317A" w:rsidRPr="00FF7212" w:rsidRDefault="004C317A" w:rsidP="004C317A">
      <w:pPr>
        <w:spacing w:after="120"/>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Las autoridades no exigirán sellos, autenticaciones, documentos originales o autenticados, reconocimientos de firmas, traducciones oficiales, ni cualquier otra clase de formalidades o exigencias rituales, salvo cuando en forma perentoria y expresa lo exijan leyes especiales. </w:t>
      </w:r>
    </w:p>
    <w:p w14:paraId="09FBB573" w14:textId="77777777" w:rsidR="004C317A" w:rsidRPr="00FF7212" w:rsidRDefault="004C317A" w:rsidP="004C317A">
      <w:pPr>
        <w:spacing w:before="120"/>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La ausencia de requisitos o la falta de documentos referentes a la futura contratación o al proponente, no necesarios para la comparación de propuestas, no servirá de título suficiente para el rechazo de los ofrecimientos hechos. </w:t>
      </w:r>
    </w:p>
    <w:p w14:paraId="186CA53E" w14:textId="77777777" w:rsidR="004C317A" w:rsidRPr="00FF7212" w:rsidRDefault="004C317A" w:rsidP="004C317A">
      <w:pPr>
        <w:spacing w:line="276" w:lineRule="auto"/>
        <w:ind w:firstLine="709"/>
        <w:jc w:val="both"/>
        <w:rPr>
          <w:rFonts w:ascii="Arial" w:eastAsia="Times New Roman" w:hAnsi="Arial" w:cs="Arial"/>
          <w:color w:val="000000"/>
          <w:sz w:val="22"/>
          <w:szCs w:val="24"/>
          <w:lang w:val="es-ES" w:eastAsia="es-MX"/>
        </w:rPr>
      </w:pPr>
    </w:p>
    <w:p w14:paraId="1B0BF24C" w14:textId="77777777" w:rsidR="004C317A" w:rsidRPr="00FF7212" w:rsidRDefault="004C317A" w:rsidP="004C317A">
      <w:pPr>
        <w:spacing w:after="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Bajo el amparo de esta norma, el régimen jurídico de </w:t>
      </w:r>
      <w:proofErr w:type="spellStart"/>
      <w:r w:rsidRPr="00FF7212">
        <w:rPr>
          <w:rFonts w:ascii="Arial" w:eastAsia="Times New Roman" w:hAnsi="Arial" w:cs="Arial"/>
          <w:color w:val="000000"/>
          <w:sz w:val="22"/>
          <w:szCs w:val="24"/>
          <w:lang w:val="es-ES" w:eastAsia="es-MX"/>
        </w:rPr>
        <w:t>subsanabilidad</w:t>
      </w:r>
      <w:proofErr w:type="spellEnd"/>
      <w:r w:rsidRPr="00FF7212">
        <w:rPr>
          <w:rFonts w:ascii="Arial" w:eastAsia="Times New Roman" w:hAnsi="Arial" w:cs="Arial"/>
          <w:color w:val="000000"/>
          <w:sz w:val="22"/>
          <w:szCs w:val="24"/>
          <w:lang w:val="es-ES" w:eastAsia="es-MX"/>
        </w:rPr>
        <w:t xml:space="preserve"> de las ofertas sufre un cambio fundamental, pues ya no era posible rechazar las ofertas por falta de requisitos o documentos que no fueran «necesarios para la comparación de propuestas». De esta manera, la ley introdujo un primer criterio jurídico, aunque indeterminado, que servía como punto de partida en la posibilidad de subsanar las ofertas, pues verificada la ausencia de un requisito o documento, previo al rechazo de la oferta, la Administración debía constatar si este era o no necesario para la comparación de las propuestas y de ese análisis surgiría la decisión sobre su rechazo o la oportunidad de subsanar. </w:t>
      </w:r>
    </w:p>
    <w:p w14:paraId="345B1EFC" w14:textId="77777777" w:rsidR="004C317A" w:rsidRPr="00FF7212" w:rsidRDefault="004C317A" w:rsidP="004C317A">
      <w:pPr>
        <w:spacing w:before="120" w:after="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Esta norma debía leerse en conjunto con otras de la Ley 80 de 1993, particularmente con el artículo 30.7, que ordena a la entidad señalar un plazo razonable para evaluar las propuestas y para pedir a los proponentes, de ser necesario, que aclaren o expliquen </w:t>
      </w:r>
      <w:r w:rsidRPr="00FF7212">
        <w:rPr>
          <w:rFonts w:ascii="Arial" w:eastAsia="Times New Roman" w:hAnsi="Arial" w:cs="Arial"/>
          <w:color w:val="000000"/>
          <w:sz w:val="22"/>
          <w:szCs w:val="24"/>
          <w:lang w:val="es-ES" w:eastAsia="es-MX"/>
        </w:rPr>
        <w:lastRenderedPageBreak/>
        <w:t>aspectos que ofrezcan dudas y resulten indispensables para llevar a cabo la evaluación</w:t>
      </w:r>
      <w:r w:rsidRPr="00FF7212">
        <w:rPr>
          <w:rFonts w:ascii="Arial" w:eastAsia="Times New Roman" w:hAnsi="Arial" w:cs="Arial"/>
          <w:color w:val="000000"/>
          <w:sz w:val="22"/>
          <w:szCs w:val="24"/>
          <w:vertAlign w:val="superscript"/>
          <w:lang w:val="es-ES" w:eastAsia="es-MX"/>
        </w:rPr>
        <w:footnoteReference w:id="3"/>
      </w:r>
      <w:r w:rsidRPr="00FF7212">
        <w:rPr>
          <w:rFonts w:ascii="Arial" w:eastAsia="Times New Roman" w:hAnsi="Arial" w:cs="Arial"/>
          <w:color w:val="000000"/>
          <w:sz w:val="22"/>
          <w:szCs w:val="24"/>
          <w:lang w:val="es-ES" w:eastAsia="es-MX"/>
        </w:rPr>
        <w:t>; y con el artículo 30.8, que consagró el término de 5 días hábiles para que los oferentes presenten observaciones al informe de evaluación de las propuestas, sin que sea posible completar, adicionar, modificar o mejorar su oferta</w:t>
      </w:r>
      <w:r w:rsidRPr="00FF7212">
        <w:rPr>
          <w:rFonts w:ascii="Arial" w:eastAsia="Times New Roman" w:hAnsi="Arial" w:cs="Arial"/>
          <w:color w:val="000000"/>
          <w:sz w:val="22"/>
          <w:szCs w:val="24"/>
          <w:vertAlign w:val="superscript"/>
          <w:lang w:val="es-ES" w:eastAsia="es-MX"/>
        </w:rPr>
        <w:footnoteReference w:id="4"/>
      </w:r>
      <w:r w:rsidRPr="00FF7212">
        <w:rPr>
          <w:rFonts w:ascii="Arial" w:eastAsia="Times New Roman" w:hAnsi="Arial" w:cs="Arial"/>
          <w:color w:val="000000"/>
          <w:sz w:val="22"/>
          <w:szCs w:val="24"/>
          <w:lang w:val="es-ES" w:eastAsia="es-MX"/>
        </w:rPr>
        <w:t xml:space="preserve">.  </w:t>
      </w:r>
    </w:p>
    <w:p w14:paraId="26C06711" w14:textId="77777777" w:rsidR="004C317A" w:rsidRPr="00FF7212" w:rsidRDefault="004C317A" w:rsidP="004C317A">
      <w:pPr>
        <w:spacing w:before="120" w:after="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A partir de la lectura integrada de estas tres normas debía concluirse que con la Ley 80 de 1993 era posible subsanar las propuestas, y la omisión o el error en algún aspecto de esta no podía llevar a su rechazo, sin antes verificar que lo omitido fuera un aspecto necesario para la comparación. </w:t>
      </w:r>
    </w:p>
    <w:p w14:paraId="3E3EAF86" w14:textId="77777777" w:rsidR="004C317A" w:rsidRPr="00FF7212" w:rsidRDefault="004C317A" w:rsidP="004C317A">
      <w:pPr>
        <w:spacing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En un </w:t>
      </w:r>
      <w:r w:rsidRPr="00FF7212">
        <w:rPr>
          <w:rFonts w:ascii="Arial" w:eastAsia="Times New Roman" w:hAnsi="Arial" w:cs="Arial"/>
          <w:i/>
          <w:color w:val="000000"/>
          <w:sz w:val="22"/>
          <w:szCs w:val="24"/>
          <w:lang w:val="es-ES" w:eastAsia="es-MX"/>
        </w:rPr>
        <w:t>tercer momento</w:t>
      </w:r>
      <w:r w:rsidRPr="00FF7212">
        <w:rPr>
          <w:rFonts w:ascii="Arial" w:eastAsia="Times New Roman" w:hAnsi="Arial" w:cs="Arial"/>
          <w:color w:val="000000"/>
          <w:sz w:val="22"/>
          <w:szCs w:val="24"/>
          <w:lang w:val="es-ES" w:eastAsia="es-MX"/>
        </w:rPr>
        <w:t xml:space="preserve">, siguiendo la línea trazada por la Ley 80 de 1993, el legislador expidió la Ley 1150 de 2007, que en el parágrafo 1º del artículo 5, determinó lo siguiente: </w:t>
      </w:r>
    </w:p>
    <w:p w14:paraId="05E071F0" w14:textId="77777777" w:rsidR="004C317A" w:rsidRPr="00FF7212" w:rsidRDefault="004C317A" w:rsidP="004C317A">
      <w:pPr>
        <w:spacing w:line="276" w:lineRule="auto"/>
        <w:jc w:val="both"/>
        <w:rPr>
          <w:rFonts w:ascii="Arial" w:eastAsia="Times New Roman" w:hAnsi="Arial" w:cs="Arial"/>
          <w:color w:val="000000"/>
          <w:sz w:val="22"/>
          <w:szCs w:val="24"/>
          <w:lang w:val="es-ES" w:eastAsia="es-MX"/>
        </w:rPr>
      </w:pPr>
    </w:p>
    <w:p w14:paraId="0E7FB7E4" w14:textId="77777777" w:rsidR="004C317A" w:rsidRPr="00FF7212" w:rsidRDefault="004C317A" w:rsidP="004C317A">
      <w:pPr>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Parágrafo 1°. La ausencia de requisitos o la falta de documentos referentes a la futura contratación o al proponente, no necesarios para la comparación de las propuestas no servirán de título suficiente para el rechazo de los ofrecimientos hechos. En consecuencia</w:t>
      </w:r>
      <w:r w:rsidRPr="00FF7212">
        <w:rPr>
          <w:rFonts w:ascii="Arial" w:eastAsia="Times New Roman" w:hAnsi="Arial" w:cs="Arial"/>
          <w:b/>
          <w:color w:val="000000"/>
          <w:sz w:val="21"/>
          <w:szCs w:val="21"/>
          <w:lang w:val="es-ES" w:eastAsia="es-MX"/>
        </w:rPr>
        <w:t xml:space="preserve">, </w:t>
      </w:r>
      <w:r w:rsidRPr="00FF7212">
        <w:rPr>
          <w:rFonts w:ascii="Arial" w:eastAsia="Times New Roman" w:hAnsi="Arial" w:cs="Arial"/>
          <w:color w:val="000000"/>
          <w:sz w:val="21"/>
          <w:szCs w:val="21"/>
          <w:lang w:val="es-ES" w:eastAsia="es-MX"/>
        </w:rPr>
        <w:t xml:space="preserve">todos aquellos requisitos de la propuesta que no afecten la asignación de </w:t>
      </w:r>
      <w:proofErr w:type="gramStart"/>
      <w:r w:rsidRPr="00FF7212">
        <w:rPr>
          <w:rFonts w:ascii="Arial" w:eastAsia="Times New Roman" w:hAnsi="Arial" w:cs="Arial"/>
          <w:color w:val="000000"/>
          <w:sz w:val="21"/>
          <w:szCs w:val="21"/>
          <w:lang w:val="es-ES" w:eastAsia="es-MX"/>
        </w:rPr>
        <w:t>puntaje,</w:t>
      </w:r>
      <w:proofErr w:type="gramEnd"/>
      <w:r w:rsidRPr="00FF7212">
        <w:rPr>
          <w:rFonts w:ascii="Arial" w:eastAsia="Times New Roman" w:hAnsi="Arial" w:cs="Arial"/>
          <w:color w:val="000000"/>
          <w:sz w:val="21"/>
          <w:szCs w:val="21"/>
          <w:lang w:val="es-ES" w:eastAsia="es-MX"/>
        </w:rPr>
        <w:t xml:space="preserve"> podrán ser solicitados por las entidades en cualquier momento, hasta la adjudicación. No </w:t>
      </w:r>
      <w:proofErr w:type="gramStart"/>
      <w:r w:rsidRPr="00FF7212">
        <w:rPr>
          <w:rFonts w:ascii="Arial" w:eastAsia="Times New Roman" w:hAnsi="Arial" w:cs="Arial"/>
          <w:color w:val="000000"/>
          <w:sz w:val="21"/>
          <w:szCs w:val="21"/>
          <w:lang w:val="es-ES" w:eastAsia="es-MX"/>
        </w:rPr>
        <w:t>obstante</w:t>
      </w:r>
      <w:proofErr w:type="gramEnd"/>
      <w:r w:rsidRPr="00FF7212">
        <w:rPr>
          <w:rFonts w:ascii="Arial" w:eastAsia="Times New Roman" w:hAnsi="Arial" w:cs="Arial"/>
          <w:color w:val="000000"/>
          <w:sz w:val="21"/>
          <w:szCs w:val="21"/>
          <w:lang w:val="es-ES" w:eastAsia="es-MX"/>
        </w:rPr>
        <w:t xml:space="preserve"> lo anterior, en aquellos procesos de selección en los que se utilice el mecanismo de subasta, deberán ser solicitados hasta el momento previo a su realización. </w:t>
      </w:r>
    </w:p>
    <w:p w14:paraId="54BE660A" w14:textId="77777777" w:rsidR="004C317A" w:rsidRPr="00FF7212" w:rsidRDefault="004C317A" w:rsidP="004C317A">
      <w:pPr>
        <w:spacing w:line="276" w:lineRule="auto"/>
        <w:jc w:val="both"/>
        <w:rPr>
          <w:rFonts w:ascii="Arial" w:eastAsia="Times New Roman" w:hAnsi="Arial" w:cs="Arial"/>
          <w:b/>
          <w:color w:val="000000"/>
          <w:sz w:val="22"/>
          <w:szCs w:val="24"/>
          <w:lang w:val="es-ES" w:eastAsia="es-MX"/>
        </w:rPr>
      </w:pPr>
    </w:p>
    <w:p w14:paraId="275D8106" w14:textId="77777777" w:rsidR="004C317A" w:rsidRPr="00FF7212" w:rsidRDefault="004C317A" w:rsidP="004C317A">
      <w:pPr>
        <w:spacing w:after="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Nótese que esta norma reitera lo que dispuso la Ley 80 de 1993, en el sentido de que los requisitos o documentos que no sean necesarios para la comparación de las ofertas pueden subsanarse, pero además la Ley 1150 de 2007 introdujo otro criterio que le dio mayor claridad al tema: la asignación de puntaje. </w:t>
      </w:r>
    </w:p>
    <w:p w14:paraId="492B9287" w14:textId="77777777" w:rsidR="004C317A" w:rsidRPr="00FF7212" w:rsidRDefault="004C317A" w:rsidP="004C317A">
      <w:pPr>
        <w:spacing w:before="120" w:after="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A partir de la Ley 1150 de 2007, la Administración contó con un criterio más claro y determinado para saber si la ausencia de documentos o requisitos de la oferta conlleva a su rechazo o al requerimiento del proponente para que lo subsane, pues bastará con un simple ejercicio de verificación que consiste en corroborar si lo omitido hace parte de los </w:t>
      </w:r>
      <w:r w:rsidRPr="00FF7212">
        <w:rPr>
          <w:rFonts w:ascii="Arial" w:eastAsia="Times New Roman" w:hAnsi="Arial" w:cs="Arial"/>
          <w:color w:val="000000"/>
          <w:sz w:val="22"/>
          <w:szCs w:val="24"/>
          <w:lang w:val="es-ES" w:eastAsia="es-MX"/>
        </w:rPr>
        <w:lastRenderedPageBreak/>
        <w:t xml:space="preserve">aspectos que otorgan puntaje o no. Si la Administración, encuentra que lo omitido por el proponente es un aspecto que otorga puntaje, no es posible subsanarlo; pero, si lo omitido no otorga puntaje, la Administración debe requerir al proponente para que lo subsane.  </w:t>
      </w:r>
    </w:p>
    <w:p w14:paraId="27A12C98" w14:textId="77777777" w:rsidR="004C317A" w:rsidRPr="00FF7212" w:rsidRDefault="004C317A" w:rsidP="004C317A">
      <w:pPr>
        <w:spacing w:before="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 xml:space="preserve">El artículo 5 de la Ley 1150 de 2007, además de consagrar un criterio más claro, y, de paso, reducir la discrecionalidad de la Administración, fijó un ámbito temporal para la subsanación de las ofertas: «en cualquier momento, hasta la adjudicación». El Consejo de Estado concluyó que a partir del parágrafo 1º del artículo 5 de la Ley 1150, la definición de lo que es subsanable y lo que no lo es surge a partir del planteamiento de la pregunta sobre si el defecto asigna puntaje o no, en estos términos: </w:t>
      </w:r>
    </w:p>
    <w:p w14:paraId="6D389E1B" w14:textId="77777777" w:rsidR="004C317A" w:rsidRPr="00FF7212" w:rsidRDefault="004C317A" w:rsidP="004C317A">
      <w:pPr>
        <w:spacing w:line="276" w:lineRule="auto"/>
        <w:jc w:val="both"/>
        <w:rPr>
          <w:rFonts w:ascii="Arial" w:eastAsia="Times New Roman" w:hAnsi="Arial" w:cs="Arial"/>
          <w:color w:val="000000"/>
          <w:sz w:val="22"/>
          <w:szCs w:val="24"/>
          <w:lang w:val="es-ES" w:eastAsia="es-MX"/>
        </w:rPr>
      </w:pPr>
    </w:p>
    <w:p w14:paraId="30165850" w14:textId="77777777" w:rsidR="004C317A" w:rsidRPr="00FF7212" w:rsidRDefault="004C317A" w:rsidP="004C317A">
      <w:pPr>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Esto significa que en adelante las entidades y los oferentes aplican directamente la regla que contempla el art. 5, parágrafo, de la Ley 1150, de manera que lo subsanable o insubsanable se define a partir de una pregunta, que se le formula a cada requisito omitido o cumplido imperfectamente: ¿el defecto asigna puntaje al oferente? Si lo hace no es subsanable, si no lo hace es subsanable; en el último evento la entidad le solicitará al oferente que satisfaga la deficiencia, para poner su oferta en condiciones de ser evaluada, y no importa si se refiere a no a problemas de capacidad o a requisitos cumplidos antes o después de presentadas las ofertas, con la condición de que cuando le pidan la acreditación la satisfaga suficientemente</w:t>
      </w:r>
      <w:r w:rsidRPr="00FF7212">
        <w:rPr>
          <w:rFonts w:ascii="Arial" w:eastAsia="Times New Roman" w:hAnsi="Arial" w:cs="Arial"/>
          <w:color w:val="000000"/>
          <w:sz w:val="21"/>
          <w:szCs w:val="21"/>
          <w:vertAlign w:val="superscript"/>
          <w:lang w:val="es-ES" w:eastAsia="es-MX"/>
        </w:rPr>
        <w:footnoteReference w:id="5"/>
      </w:r>
      <w:r w:rsidRPr="00FF7212">
        <w:rPr>
          <w:rFonts w:ascii="Arial" w:eastAsia="Times New Roman" w:hAnsi="Arial" w:cs="Arial"/>
          <w:color w:val="000000"/>
          <w:sz w:val="21"/>
          <w:szCs w:val="21"/>
          <w:lang w:val="es-ES" w:eastAsia="es-MX"/>
        </w:rPr>
        <w:t>.</w:t>
      </w:r>
    </w:p>
    <w:p w14:paraId="6446BB1E" w14:textId="77777777" w:rsidR="004C317A" w:rsidRPr="00FF7212" w:rsidRDefault="004C317A" w:rsidP="004C317A">
      <w:pPr>
        <w:spacing w:line="276" w:lineRule="auto"/>
        <w:ind w:left="709" w:right="709"/>
        <w:jc w:val="both"/>
        <w:rPr>
          <w:rFonts w:ascii="Arial" w:eastAsia="Times New Roman" w:hAnsi="Arial" w:cs="Arial"/>
          <w:color w:val="000000"/>
          <w:sz w:val="22"/>
          <w:lang w:val="es-ES" w:eastAsia="es-MX"/>
        </w:rPr>
      </w:pPr>
    </w:p>
    <w:p w14:paraId="088567BC" w14:textId="77777777" w:rsidR="004C317A" w:rsidRPr="00FF7212" w:rsidRDefault="004C317A" w:rsidP="004C317A">
      <w:pPr>
        <w:tabs>
          <w:tab w:val="left" w:pos="284"/>
        </w:tabs>
        <w:spacing w:after="120" w:line="276" w:lineRule="auto"/>
        <w:ind w:firstLine="709"/>
        <w:jc w:val="both"/>
        <w:rPr>
          <w:rFonts w:ascii="Arial" w:eastAsia="Calibri" w:hAnsi="Arial" w:cs="Arial"/>
          <w:color w:val="000000"/>
          <w:sz w:val="22"/>
          <w:lang w:val="es-ES"/>
        </w:rPr>
      </w:pPr>
      <w:r w:rsidRPr="00FF7212">
        <w:rPr>
          <w:rFonts w:ascii="Arial" w:eastAsia="Calibri" w:hAnsi="Arial" w:cs="Arial"/>
          <w:color w:val="000000"/>
          <w:sz w:val="22"/>
          <w:lang w:val="es-ES"/>
        </w:rPr>
        <w:t xml:space="preserve">Esa interpretación fue compartida por la </w:t>
      </w:r>
      <w:r w:rsidRPr="00FF7212">
        <w:rPr>
          <w:rFonts w:ascii="Arial" w:eastAsia="MS Mincho" w:hAnsi="Arial" w:cs="Arial"/>
          <w:color w:val="000000"/>
          <w:sz w:val="22"/>
          <w:lang w:val="es-ES" w:eastAsia="es-CO"/>
        </w:rPr>
        <w:t>Agencia Nacional de Contratación Pública – Colombia Compra Eficiente</w:t>
      </w:r>
      <w:r w:rsidRPr="00FF7212">
        <w:rPr>
          <w:rFonts w:ascii="Arial" w:eastAsia="Calibri" w:hAnsi="Arial" w:cs="Arial"/>
          <w:color w:val="000000"/>
          <w:sz w:val="22"/>
          <w:lang w:val="es-ES"/>
        </w:rPr>
        <w:t xml:space="preserve">, pues en la Circular Externa Única se precisó </w:t>
      </w:r>
      <w:proofErr w:type="gramStart"/>
      <w:r w:rsidRPr="00FF7212">
        <w:rPr>
          <w:rFonts w:ascii="Arial" w:eastAsia="Calibri" w:hAnsi="Arial" w:cs="Arial"/>
          <w:color w:val="000000"/>
          <w:sz w:val="22"/>
          <w:lang w:val="es-ES"/>
        </w:rPr>
        <w:t>que</w:t>
      </w:r>
      <w:proofErr w:type="gramEnd"/>
      <w:r w:rsidRPr="00FF7212">
        <w:rPr>
          <w:rFonts w:ascii="Arial" w:eastAsia="Calibri" w:hAnsi="Arial" w:cs="Arial"/>
          <w:color w:val="000000"/>
          <w:sz w:val="22"/>
          <w:lang w:val="es-ES"/>
        </w:rPr>
        <w:t xml:space="preserve"> si durante un proceso de contratación hay proponentes que no acreditaron en sus ofertas requisitos que no afectan la asignación de puntaje o la comparación de las mismas, la entidad estatal deberá indicarlo en el informe de evaluación y advertir que la correspondiente oferta no será evaluada hasta que se subsane.</w:t>
      </w:r>
    </w:p>
    <w:p w14:paraId="00E9581D" w14:textId="77777777" w:rsidR="004C317A" w:rsidRPr="00FF7212" w:rsidRDefault="004C317A" w:rsidP="004C317A">
      <w:pPr>
        <w:tabs>
          <w:tab w:val="left" w:pos="284"/>
        </w:tabs>
        <w:spacing w:before="120" w:line="276" w:lineRule="auto"/>
        <w:ind w:firstLine="709"/>
        <w:jc w:val="both"/>
        <w:rPr>
          <w:rFonts w:ascii="Arial" w:eastAsia="MS Mincho" w:hAnsi="Arial" w:cs="Arial"/>
          <w:color w:val="000000"/>
          <w:sz w:val="22"/>
          <w:lang w:val="es-ES"/>
        </w:rPr>
      </w:pPr>
      <w:r w:rsidRPr="00FF7212">
        <w:rPr>
          <w:rFonts w:ascii="Arial" w:eastAsia="MS Mincho" w:hAnsi="Arial" w:cs="Arial"/>
          <w:color w:val="000000"/>
          <w:sz w:val="22"/>
          <w:lang w:val="es-ES" w:eastAsia="es-CO"/>
        </w:rPr>
        <w:t xml:space="preserve">En un </w:t>
      </w:r>
      <w:r w:rsidRPr="00FF7212">
        <w:rPr>
          <w:rFonts w:ascii="Arial" w:eastAsia="MS Mincho" w:hAnsi="Arial" w:cs="Arial"/>
          <w:i/>
          <w:iCs/>
          <w:color w:val="000000"/>
          <w:sz w:val="22"/>
          <w:lang w:val="es-ES" w:eastAsia="es-CO"/>
        </w:rPr>
        <w:t>cuarto momento</w:t>
      </w:r>
      <w:r w:rsidRPr="00FF7212">
        <w:rPr>
          <w:rFonts w:ascii="Arial" w:eastAsia="MS Mincho" w:hAnsi="Arial" w:cs="Arial"/>
          <w:color w:val="000000"/>
          <w:sz w:val="22"/>
          <w:lang w:val="es-ES" w:eastAsia="es-CO"/>
        </w:rPr>
        <w:t xml:space="preserve">, el legislador expidió la Ley 1882 de 2018, con la finalidad de introducir cambios y ajustes para fortalecer la contratación pública. El artículo 5 modificó el parágrafo 1º y adicionó algunos otros, entre ellos el 4° del artículo 5 de la Ley 1150 de 2007: </w:t>
      </w:r>
    </w:p>
    <w:p w14:paraId="12E60896" w14:textId="77777777" w:rsidR="004C317A" w:rsidRPr="00FF7212" w:rsidRDefault="004C317A" w:rsidP="004C317A">
      <w:pPr>
        <w:tabs>
          <w:tab w:val="left" w:pos="284"/>
        </w:tabs>
        <w:spacing w:after="120" w:line="276" w:lineRule="auto"/>
        <w:ind w:firstLine="709"/>
        <w:jc w:val="both"/>
        <w:rPr>
          <w:rFonts w:ascii="Arial" w:eastAsia="MS Mincho" w:hAnsi="Arial" w:cs="Arial"/>
          <w:color w:val="000000"/>
          <w:sz w:val="22"/>
          <w:lang w:val="es-ES" w:eastAsia="es-CO"/>
        </w:rPr>
      </w:pPr>
    </w:p>
    <w:p w14:paraId="1DE410E0" w14:textId="77777777" w:rsidR="004C317A" w:rsidRPr="00FF7212" w:rsidRDefault="004C317A" w:rsidP="004C317A">
      <w:pPr>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Artículo 5°. De la selección objetiva. </w:t>
      </w:r>
    </w:p>
    <w:p w14:paraId="5168310F" w14:textId="77777777" w:rsidR="004C317A" w:rsidRPr="00FF7212" w:rsidRDefault="004C317A" w:rsidP="004C317A">
      <w:pPr>
        <w:spacing w:after="120"/>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w:t>
      </w:r>
    </w:p>
    <w:p w14:paraId="252F002E" w14:textId="77777777" w:rsidR="004C317A" w:rsidRPr="00FF7212" w:rsidRDefault="004C317A" w:rsidP="004C317A">
      <w:pPr>
        <w:ind w:left="709" w:right="709"/>
        <w:jc w:val="both"/>
        <w:rPr>
          <w:rFonts w:ascii="Arial" w:eastAsia="Times New Roman" w:hAnsi="Arial" w:cs="Arial"/>
          <w:color w:val="000000"/>
          <w:sz w:val="21"/>
          <w:szCs w:val="21"/>
          <w:lang w:val="es-ES" w:eastAsia="es-MX"/>
        </w:rPr>
      </w:pPr>
      <w:r w:rsidRPr="00FF7212">
        <w:rPr>
          <w:rFonts w:ascii="Arial" w:eastAsia="Times New Roman" w:hAnsi="Arial" w:cs="Arial"/>
          <w:color w:val="000000"/>
          <w:sz w:val="21"/>
          <w:szCs w:val="21"/>
          <w:lang w:val="es-ES" w:eastAsia="es-MX"/>
        </w:rPr>
        <w:t xml:space="preserve">Parágrafo 1º. La ausencia de requisitos o la falta de documentos referentes a la futura contratación o al proponente, no necesarios para la </w:t>
      </w:r>
      <w:bookmarkStart w:id="3" w:name="_Hlk71479674"/>
      <w:r w:rsidRPr="00FF7212">
        <w:rPr>
          <w:rFonts w:ascii="Arial" w:eastAsia="Times New Roman" w:hAnsi="Arial" w:cs="Arial"/>
          <w:color w:val="000000"/>
          <w:sz w:val="21"/>
          <w:szCs w:val="21"/>
          <w:lang w:val="es-ES" w:eastAsia="es-MX"/>
        </w:rPr>
        <w:t xml:space="preserve">comparación de las </w:t>
      </w:r>
      <w:r w:rsidRPr="00FF7212">
        <w:rPr>
          <w:rFonts w:ascii="Arial" w:eastAsia="Times New Roman" w:hAnsi="Arial" w:cs="Arial"/>
          <w:color w:val="000000"/>
          <w:sz w:val="21"/>
          <w:szCs w:val="21"/>
          <w:lang w:val="es-ES" w:eastAsia="es-MX"/>
        </w:rPr>
        <w:lastRenderedPageBreak/>
        <w:t>propuestas</w:t>
      </w:r>
      <w:bookmarkEnd w:id="3"/>
      <w:r w:rsidRPr="00FF7212">
        <w:rPr>
          <w:rFonts w:ascii="Arial" w:eastAsia="Times New Roman" w:hAnsi="Arial" w:cs="Arial"/>
          <w:color w:val="000000"/>
          <w:sz w:val="21"/>
          <w:szCs w:val="21"/>
          <w:lang w:val="es-ES" w:eastAsia="es-MX"/>
        </w:rPr>
        <w:t xml:space="preserve"> no servirán de título suficiente para el rechazo de los ofrecimientos hechos. En consecuencia, todos aquellos requisitos de la propuesta que no afecten la asignación de </w:t>
      </w:r>
      <w:proofErr w:type="gramStart"/>
      <w:r w:rsidRPr="00FF7212">
        <w:rPr>
          <w:rFonts w:ascii="Arial" w:eastAsia="Times New Roman" w:hAnsi="Arial" w:cs="Arial"/>
          <w:color w:val="000000"/>
          <w:sz w:val="21"/>
          <w:szCs w:val="21"/>
          <w:lang w:val="es-ES" w:eastAsia="es-MX"/>
        </w:rPr>
        <w:t>puntaje,</w:t>
      </w:r>
      <w:proofErr w:type="gramEnd"/>
      <w:r w:rsidRPr="00FF7212">
        <w:rPr>
          <w:rFonts w:ascii="Arial" w:eastAsia="Times New Roman" w:hAnsi="Arial" w:cs="Arial"/>
          <w:color w:val="000000"/>
          <w:sz w:val="21"/>
          <w:szCs w:val="21"/>
          <w:lang w:val="es-ES" w:eastAsia="es-MX"/>
        </w:rPr>
        <w:t xml:space="preserve"> deberán ser solicitados por las entidades estatales y deberán ser entregados por los proponentes hasta el término de traslado del informe de evaluación que corresponda a cada modalidad de selección, salvo lo dispuesto para el proceso de Mínima cuantía y para el proceso de selección a través del sistema de subasta. Serán rechazadas las ofertas de aquellos proponentes que no suministren la información y la documentación solicitada por la entidad estatal hasta el plazo anteriormente señalado. Durante el término otorgado para subsanar las ofertas, los proponentes no podrán acreditar circunstancias ocurridas con posterioridad al cierre del proceso. </w:t>
      </w:r>
    </w:p>
    <w:p w14:paraId="172699EA" w14:textId="77777777" w:rsidR="004C317A" w:rsidRPr="00FF7212" w:rsidRDefault="004C317A" w:rsidP="004C317A">
      <w:pPr>
        <w:spacing w:line="276" w:lineRule="auto"/>
        <w:jc w:val="both"/>
        <w:rPr>
          <w:rFonts w:ascii="Arial" w:eastAsia="Times New Roman" w:hAnsi="Arial" w:cs="Arial"/>
          <w:b/>
          <w:color w:val="000000"/>
          <w:sz w:val="22"/>
          <w:szCs w:val="24"/>
          <w:lang w:val="es-ES" w:eastAsia="es-MX"/>
        </w:rPr>
      </w:pPr>
    </w:p>
    <w:p w14:paraId="3EEB5823" w14:textId="77777777" w:rsidR="004C317A" w:rsidRPr="00FF7212" w:rsidRDefault="004C317A" w:rsidP="004C317A">
      <w:pPr>
        <w:spacing w:after="120" w:line="276" w:lineRule="auto"/>
        <w:ind w:firstLine="709"/>
        <w:jc w:val="both"/>
        <w:rPr>
          <w:rFonts w:ascii="Arial" w:eastAsia="Times New Roman" w:hAnsi="Arial" w:cs="Arial"/>
          <w:color w:val="000000"/>
          <w:sz w:val="22"/>
          <w:szCs w:val="24"/>
          <w:lang w:val="es-ES" w:eastAsia="es-MX"/>
        </w:rPr>
      </w:pPr>
      <w:r w:rsidRPr="00FF7212">
        <w:rPr>
          <w:rFonts w:ascii="Arial" w:eastAsia="Times New Roman" w:hAnsi="Arial" w:cs="Arial"/>
          <w:color w:val="000000"/>
          <w:sz w:val="22"/>
          <w:szCs w:val="24"/>
          <w:lang w:val="es-ES" w:eastAsia="es-MX"/>
        </w:rPr>
        <w:t>Esta norma: i) mantiene el criterio de la Ley 80 de 1993, relativo a que todo lo que no sea necesario para la comparación de propuestas no es título suficiente para su rechazo; ii) mantiene el criterio aclaratorio de la Ley 1150 de 2007, según el cual todo lo que no afecte la asignación de puntaje puede subsanarse y, iii) introduce modificaciones en relación con tres (3) aspectos que se analizarán a continuación:</w:t>
      </w:r>
    </w:p>
    <w:p w14:paraId="65A0FE0B" w14:textId="77777777" w:rsidR="004C317A" w:rsidRPr="00FF7212" w:rsidRDefault="004C317A" w:rsidP="004C317A">
      <w:pPr>
        <w:spacing w:after="120" w:line="276" w:lineRule="auto"/>
        <w:ind w:firstLine="709"/>
        <w:jc w:val="both"/>
        <w:rPr>
          <w:rFonts w:ascii="Arial" w:eastAsia="Arial" w:hAnsi="Arial" w:cs="Arial"/>
          <w:color w:val="000000"/>
          <w:sz w:val="22"/>
          <w:szCs w:val="24"/>
          <w:lang w:val="es-ES" w:eastAsia="es-MX"/>
        </w:rPr>
      </w:pPr>
      <w:r w:rsidRPr="00FF7212">
        <w:rPr>
          <w:rFonts w:ascii="Arial" w:eastAsia="Arial" w:hAnsi="Arial" w:cs="Arial"/>
          <w:color w:val="000000"/>
          <w:sz w:val="22"/>
          <w:szCs w:val="24"/>
          <w:lang w:val="es-ES" w:eastAsia="es-MX"/>
        </w:rPr>
        <w:t>El primero es el ámbito temporal para ejercer la facultad de subsanar la oferta, pues la Ley 1882 de 2018 fijó una regla general y una excepción. La regla general es que el límite para que la entidad solicite y para que el proponente corrija lo que haga falta es hasta el término de traslado del informe de evaluación que corresponda a cada modalidad de selección. La excepción es que el anterior límite no aplica para los procesos de mínima cuantía y para el proceso de selección a través del sistema de subasta: en este último los documentos o requisitos subsanables deben solicitarse, como límite final, hasta el momento previo a su realización</w:t>
      </w:r>
      <w:r w:rsidRPr="00FF7212">
        <w:rPr>
          <w:rFonts w:ascii="Arial" w:eastAsia="Arial" w:hAnsi="Arial" w:cs="Arial"/>
          <w:color w:val="000000"/>
          <w:sz w:val="22"/>
          <w:vertAlign w:val="superscript"/>
          <w:lang w:val="es-ES" w:eastAsia="es-MX"/>
        </w:rPr>
        <w:footnoteReference w:id="6"/>
      </w:r>
      <w:r w:rsidRPr="00FF7212">
        <w:rPr>
          <w:rFonts w:ascii="Arial" w:eastAsia="Arial" w:hAnsi="Arial" w:cs="Arial"/>
          <w:color w:val="000000"/>
          <w:sz w:val="22"/>
          <w:szCs w:val="24"/>
          <w:lang w:val="es-ES" w:eastAsia="es-MX"/>
        </w:rPr>
        <w:t>.</w:t>
      </w:r>
    </w:p>
    <w:p w14:paraId="6C3EE933" w14:textId="77777777" w:rsidR="004C317A" w:rsidRPr="00FF7212" w:rsidRDefault="004C317A" w:rsidP="004C317A">
      <w:pPr>
        <w:spacing w:after="120" w:line="276" w:lineRule="auto"/>
        <w:ind w:firstLine="709"/>
        <w:jc w:val="both"/>
        <w:rPr>
          <w:rFonts w:ascii="Arial" w:eastAsia="Arial" w:hAnsi="Arial" w:cs="Arial"/>
          <w:color w:val="000000"/>
          <w:sz w:val="22"/>
          <w:szCs w:val="24"/>
          <w:lang w:val="es-ES" w:eastAsia="es-MX"/>
        </w:rPr>
      </w:pPr>
      <w:r w:rsidRPr="00FF7212">
        <w:rPr>
          <w:rFonts w:ascii="Arial" w:eastAsia="Times New Roman" w:hAnsi="Arial" w:cs="Arial"/>
          <w:color w:val="000000"/>
          <w:sz w:val="22"/>
          <w:szCs w:val="24"/>
          <w:shd w:val="clear" w:color="auto" w:fill="FFFFFF"/>
          <w:lang w:val="es-ES" w:eastAsia="es-MX"/>
        </w:rPr>
        <w:t>Frente a la regla general, como se explica en el Concepto CU-060 del 24 de febrero de 2020, la norma fijó un límite final para que la Administración y los oferentes subsanen los requisitos o documentos que puedan y deban ser subsanados; pero nada impide, y la norma no lo hace, que la Administración requiera al proponente antes de publicar el informe de evaluación.  </w:t>
      </w:r>
    </w:p>
    <w:p w14:paraId="4485375F" w14:textId="77777777" w:rsidR="004C317A" w:rsidRPr="00FF7212" w:rsidRDefault="004C317A" w:rsidP="004C317A">
      <w:pPr>
        <w:spacing w:after="120" w:line="276" w:lineRule="auto"/>
        <w:ind w:firstLine="720"/>
        <w:jc w:val="both"/>
        <w:rPr>
          <w:rFonts w:ascii="Arial" w:eastAsia="Calibri" w:hAnsi="Arial" w:cs="Arial"/>
          <w:color w:val="000000"/>
          <w:sz w:val="21"/>
          <w:szCs w:val="21"/>
          <w:lang w:val="es-ES" w:eastAsia="es-MX"/>
        </w:rPr>
      </w:pPr>
      <w:r w:rsidRPr="00FF7212">
        <w:rPr>
          <w:rFonts w:ascii="Arial" w:eastAsia="Arial" w:hAnsi="Arial" w:cs="Arial"/>
          <w:color w:val="000000"/>
          <w:sz w:val="22"/>
          <w:szCs w:val="24"/>
          <w:lang w:val="es-ES" w:eastAsia="es-MX"/>
        </w:rPr>
        <w:t xml:space="preserve">De otro lado, el segundo cambio importante de la Ley 1882 de 2018 </w:t>
      </w:r>
      <w:r w:rsidRPr="00FF7212">
        <w:rPr>
          <w:rFonts w:ascii="Arial" w:eastAsia="Calibri" w:hAnsi="Arial" w:cs="Arial"/>
          <w:color w:val="000000"/>
          <w:sz w:val="22"/>
          <w:szCs w:val="24"/>
          <w:lang w:val="es-ES" w:eastAsia="es-MX"/>
        </w:rPr>
        <w:t xml:space="preserve">es el correspondiente a la garantía de seriedad. El parágrafo 3 del artículo 5 de la Ley 1150 de </w:t>
      </w:r>
      <w:r w:rsidRPr="00FF7212">
        <w:rPr>
          <w:rFonts w:ascii="Arial" w:eastAsia="Calibri" w:hAnsi="Arial" w:cs="Arial"/>
          <w:color w:val="000000"/>
          <w:sz w:val="22"/>
          <w:szCs w:val="24"/>
          <w:lang w:val="es-ES" w:eastAsia="es-MX"/>
        </w:rPr>
        <w:lastRenderedPageBreak/>
        <w:t xml:space="preserve">2007, adicionado por el artículo 5 de la Ley 1882 de 2018 dispone que la falta de entrega de la garantía de seriedad es insubsanable. Al respecto, la norma prescribe lo siguiente: «PARÁGRAFO 3o. La no entrega de la garantía de seriedad junto con la propuesta no será subsanable y será causal de rechazo de </w:t>
      </w:r>
      <w:proofErr w:type="gramStart"/>
      <w:r w:rsidRPr="00FF7212">
        <w:rPr>
          <w:rFonts w:ascii="Arial" w:eastAsia="Calibri" w:hAnsi="Arial" w:cs="Arial"/>
          <w:color w:val="000000"/>
          <w:sz w:val="22"/>
          <w:szCs w:val="24"/>
          <w:lang w:val="es-ES" w:eastAsia="es-MX"/>
        </w:rPr>
        <w:t>la misma</w:t>
      </w:r>
      <w:proofErr w:type="gramEnd"/>
      <w:r w:rsidRPr="00FF7212">
        <w:rPr>
          <w:rFonts w:ascii="Arial" w:eastAsia="Calibri" w:hAnsi="Arial" w:cs="Arial"/>
          <w:color w:val="000000"/>
          <w:sz w:val="22"/>
          <w:szCs w:val="24"/>
          <w:lang w:val="es-ES" w:eastAsia="es-MX"/>
        </w:rPr>
        <w:t>».</w:t>
      </w:r>
    </w:p>
    <w:p w14:paraId="45AA1C71" w14:textId="77777777" w:rsidR="004C317A" w:rsidRPr="00FF7212" w:rsidRDefault="004C317A" w:rsidP="004C317A">
      <w:pPr>
        <w:spacing w:line="276" w:lineRule="auto"/>
        <w:ind w:firstLine="709"/>
        <w:jc w:val="both"/>
        <w:rPr>
          <w:rFonts w:ascii="Arial" w:eastAsia="Times New Roman" w:hAnsi="Arial" w:cs="Arial"/>
          <w:sz w:val="22"/>
          <w:szCs w:val="24"/>
          <w:bdr w:val="none" w:sz="0" w:space="0" w:color="auto" w:frame="1"/>
          <w:lang w:val="es-ES" w:eastAsia="es-MX"/>
        </w:rPr>
      </w:pPr>
      <w:r w:rsidRPr="00FF7212">
        <w:rPr>
          <w:rFonts w:ascii="Arial" w:eastAsia="Arial" w:hAnsi="Arial" w:cs="Arial"/>
          <w:color w:val="000000"/>
          <w:sz w:val="22"/>
          <w:szCs w:val="24"/>
          <w:lang w:val="es-ES" w:eastAsia="es-MX"/>
        </w:rPr>
        <w:t xml:space="preserve">Finalmente, el último cambio importante de la Ley 1882 de 2018 fue la introducción de un criterio material, directamente relacionado con los aspectos subsanables: </w:t>
      </w:r>
      <w:r w:rsidRPr="00FF7212">
        <w:rPr>
          <w:rFonts w:ascii="Arial" w:eastAsia="Arial" w:hAnsi="Arial" w:cs="Arial"/>
          <w:i/>
          <w:iCs/>
          <w:color w:val="000000"/>
          <w:sz w:val="22"/>
          <w:szCs w:val="24"/>
          <w:lang w:val="es-ES" w:eastAsia="es-MX"/>
        </w:rPr>
        <w:t>«</w:t>
      </w:r>
      <w:r w:rsidRPr="00FF7212">
        <w:rPr>
          <w:rFonts w:ascii="Arial" w:eastAsia="Arial" w:hAnsi="Arial" w:cs="Arial"/>
          <w:color w:val="000000"/>
          <w:sz w:val="22"/>
          <w:szCs w:val="24"/>
          <w:lang w:val="es-ES" w:eastAsia="es-MX"/>
        </w:rPr>
        <w:t>los proponentes no podrán acreditar circunstancias ocurridas con posterioridad al cierre del proceso»</w:t>
      </w:r>
      <w:r w:rsidRPr="00FF7212">
        <w:rPr>
          <w:rFonts w:ascii="Arial" w:eastAsia="Arial" w:hAnsi="Arial" w:cs="Arial"/>
          <w:b/>
          <w:bCs/>
          <w:color w:val="000000"/>
          <w:sz w:val="22"/>
          <w:szCs w:val="24"/>
          <w:lang w:val="es-ES" w:eastAsia="es-MX"/>
        </w:rPr>
        <w:t>.</w:t>
      </w:r>
      <w:r w:rsidRPr="00FF7212">
        <w:rPr>
          <w:rFonts w:ascii="Arial" w:eastAsia="Times New Roman" w:hAnsi="Arial" w:cs="Arial"/>
          <w:sz w:val="22"/>
          <w:szCs w:val="24"/>
          <w:bdr w:val="none" w:sz="0" w:space="0" w:color="auto" w:frame="1"/>
          <w:lang w:val="es-ES" w:eastAsia="es-MX"/>
        </w:rPr>
        <w:t xml:space="preserve"> Esta regla tiene una finalidad particular, y es que, al momento de presentar la oferta, el proponente la deberá hacerlo de forma íntegra y así evitar que a lo largo del procedimiento contractual complete o adicione su propuesta, conforme mejora su situación particular. En términos del Consejo de Estado:</w:t>
      </w:r>
    </w:p>
    <w:p w14:paraId="2A11E83B" w14:textId="77777777" w:rsidR="004C317A" w:rsidRPr="00FF7212" w:rsidRDefault="004C317A" w:rsidP="004C317A">
      <w:pPr>
        <w:spacing w:line="276" w:lineRule="auto"/>
        <w:ind w:firstLine="709"/>
        <w:jc w:val="both"/>
        <w:rPr>
          <w:rFonts w:ascii="Arial" w:eastAsia="Times New Roman" w:hAnsi="Arial" w:cs="Arial"/>
          <w:color w:val="201F1E"/>
          <w:sz w:val="22"/>
          <w:szCs w:val="24"/>
          <w:bdr w:val="none" w:sz="0" w:space="0" w:color="auto" w:frame="1"/>
          <w:lang w:val="es-ES" w:eastAsia="es-MX"/>
        </w:rPr>
      </w:pPr>
    </w:p>
    <w:p w14:paraId="0C06D65C" w14:textId="51771A6E" w:rsidR="004C317A" w:rsidRPr="00FF7212" w:rsidRDefault="004C317A" w:rsidP="004C317A">
      <w:pPr>
        <w:tabs>
          <w:tab w:val="left" w:pos="426"/>
        </w:tabs>
        <w:ind w:left="709" w:right="709"/>
        <w:jc w:val="both"/>
        <w:rPr>
          <w:rFonts w:ascii="Arial" w:eastAsia="Arial" w:hAnsi="Arial" w:cs="Arial"/>
          <w:color w:val="000000"/>
          <w:sz w:val="21"/>
          <w:szCs w:val="21"/>
          <w:lang w:val="es-ES" w:eastAsia="es-MX"/>
        </w:rPr>
      </w:pPr>
      <w:r w:rsidRPr="00FF7212">
        <w:rPr>
          <w:rFonts w:ascii="Arial" w:eastAsia="Arial" w:hAnsi="Arial" w:cs="Arial"/>
          <w:color w:val="000000"/>
          <w:sz w:val="21"/>
          <w:szCs w:val="21"/>
          <w:lang w:val="es-ES" w:eastAsia="es-MX"/>
        </w:rPr>
        <w:t>[…] no es posible que el oferente vaya mejorando, completando, adicionando, modificando o estructurando su propuesta a lo largo del proceso contractual según vaya evolucionando su situación particular en el mismo, pues como se establece en el numeral 6º del artículo 30 de la Ley 80 de 1993, “las propuestas deben referirse y sujetarse a todos y cada uno de los puntos contenidos en el pliego de condiciones”, es decir, todos los elementos del negocio jurídico exigidos en los pliegos de condiciones. Dicho de otra forma, el oferente tiene la carga de presentar su oferta en forma íntegra, esto es, respondiendo todos los puntos del pliego de condiciones y adjuntando todos los documentos de soporte o prueba de las condiciones habilitantes y de los elementos de su oferta, de manera que la entidad licitante pueda, con economía de medios, evaluarla lo más eficientemente posible, y sólo si hace falta algún requisito o un documento, la administración puede requerirlo del oferente.</w:t>
      </w:r>
      <w:r w:rsidRPr="00FF7212">
        <w:rPr>
          <w:rFonts w:ascii="Arial" w:eastAsia="Arial" w:hAnsi="Arial" w:cs="Arial"/>
          <w:color w:val="000000"/>
          <w:sz w:val="21"/>
          <w:szCs w:val="21"/>
          <w:vertAlign w:val="superscript"/>
          <w:lang w:val="es-ES" w:eastAsia="es-MX"/>
        </w:rPr>
        <w:footnoteReference w:id="7"/>
      </w:r>
    </w:p>
    <w:p w14:paraId="613DC686" w14:textId="77777777" w:rsidR="004C317A" w:rsidRPr="00FF7212" w:rsidRDefault="004C317A" w:rsidP="004C317A">
      <w:pPr>
        <w:tabs>
          <w:tab w:val="left" w:pos="426"/>
        </w:tabs>
        <w:ind w:left="709" w:right="709"/>
        <w:jc w:val="both"/>
        <w:rPr>
          <w:rFonts w:ascii="Arial" w:eastAsia="Arial" w:hAnsi="Arial" w:cs="Arial"/>
          <w:color w:val="000000"/>
          <w:sz w:val="21"/>
          <w:szCs w:val="21"/>
          <w:lang w:val="es-ES" w:eastAsia="es-MX"/>
        </w:rPr>
      </w:pPr>
    </w:p>
    <w:p w14:paraId="774B484A" w14:textId="6D0CBDF4" w:rsidR="002D02CC" w:rsidRPr="00FF7212" w:rsidRDefault="004C317A" w:rsidP="00831269">
      <w:pPr>
        <w:spacing w:line="276" w:lineRule="auto"/>
        <w:ind w:firstLine="708"/>
        <w:jc w:val="both"/>
        <w:rPr>
          <w:rFonts w:ascii="Arial" w:eastAsia="Arial" w:hAnsi="Arial" w:cs="Arial"/>
          <w:color w:val="000000"/>
          <w:sz w:val="22"/>
          <w:szCs w:val="24"/>
          <w:lang w:val="es-ES" w:eastAsia="es-MX"/>
        </w:rPr>
      </w:pPr>
      <w:r w:rsidRPr="00FF7212">
        <w:rPr>
          <w:rFonts w:ascii="Arial" w:eastAsia="Arial" w:hAnsi="Arial" w:cs="Arial"/>
          <w:color w:val="000000"/>
          <w:sz w:val="22"/>
          <w:szCs w:val="24"/>
          <w:lang w:val="es-ES" w:eastAsia="es-MX"/>
        </w:rPr>
        <w:t>De igual manera, en los documentos tipo que ha adoptado la Agencia, la obligación del proponente de presentar su oferta de manera íntegra es congruente con el numeral 1.6. de</w:t>
      </w:r>
      <w:r w:rsidR="00831269" w:rsidRPr="00FF7212">
        <w:rPr>
          <w:rFonts w:ascii="Arial" w:eastAsia="Arial" w:hAnsi="Arial" w:cs="Arial"/>
          <w:color w:val="000000"/>
          <w:sz w:val="22"/>
          <w:szCs w:val="24"/>
          <w:lang w:val="es-ES" w:eastAsia="es-MX"/>
        </w:rPr>
        <w:t xml:space="preserve"> los</w:t>
      </w:r>
      <w:r w:rsidRPr="00FF7212">
        <w:rPr>
          <w:rFonts w:ascii="Arial" w:eastAsia="Arial" w:hAnsi="Arial" w:cs="Arial"/>
          <w:color w:val="000000"/>
          <w:sz w:val="22"/>
          <w:szCs w:val="24"/>
          <w:lang w:val="es-ES" w:eastAsia="es-MX"/>
        </w:rPr>
        <w:t xml:space="preserve"> Documento</w:t>
      </w:r>
      <w:r w:rsidR="00831269" w:rsidRPr="00FF7212">
        <w:rPr>
          <w:rFonts w:ascii="Arial" w:eastAsia="Arial" w:hAnsi="Arial" w:cs="Arial"/>
          <w:color w:val="000000"/>
          <w:sz w:val="22"/>
          <w:szCs w:val="24"/>
          <w:lang w:val="es-ES" w:eastAsia="es-MX"/>
        </w:rPr>
        <w:t>s</w:t>
      </w:r>
      <w:r w:rsidRPr="00FF7212">
        <w:rPr>
          <w:rFonts w:ascii="Arial" w:eastAsia="Arial" w:hAnsi="Arial" w:cs="Arial"/>
          <w:color w:val="000000"/>
          <w:sz w:val="22"/>
          <w:szCs w:val="24"/>
          <w:lang w:val="es-ES" w:eastAsia="es-MX"/>
        </w:rPr>
        <w:t xml:space="preserve"> Base</w:t>
      </w:r>
      <w:r w:rsidR="00831269" w:rsidRPr="00FF7212">
        <w:rPr>
          <w:rStyle w:val="Refdenotaalpie"/>
          <w:rFonts w:ascii="Arial" w:eastAsia="Arial" w:hAnsi="Arial" w:cs="Arial"/>
          <w:color w:val="000000"/>
          <w:sz w:val="22"/>
          <w:szCs w:val="24"/>
          <w:lang w:val="es-ES" w:eastAsia="es-MX"/>
        </w:rPr>
        <w:footnoteReference w:id="8"/>
      </w:r>
      <w:r w:rsidRPr="00FF7212">
        <w:rPr>
          <w:rFonts w:ascii="Arial" w:eastAsia="Arial" w:hAnsi="Arial" w:cs="Arial"/>
          <w:color w:val="000000"/>
          <w:sz w:val="22"/>
          <w:szCs w:val="24"/>
          <w:lang w:val="es-ES" w:eastAsia="es-MX"/>
        </w:rPr>
        <w:t>. Al respecto, los pliegos tipo contienen la siguiente regla:</w:t>
      </w:r>
    </w:p>
    <w:p w14:paraId="040121CA" w14:textId="3A79E24E" w:rsidR="00831269" w:rsidRPr="00FF7212" w:rsidRDefault="00831269" w:rsidP="004C317A">
      <w:pPr>
        <w:ind w:firstLine="708"/>
        <w:jc w:val="both"/>
        <w:rPr>
          <w:rFonts w:ascii="Arial" w:eastAsia="Arial" w:hAnsi="Arial" w:cs="Arial"/>
          <w:color w:val="000000"/>
          <w:sz w:val="22"/>
          <w:szCs w:val="24"/>
          <w:lang w:val="es-ES" w:eastAsia="es-MX"/>
        </w:rPr>
      </w:pPr>
    </w:p>
    <w:p w14:paraId="2563D605" w14:textId="77777777" w:rsidR="00831269" w:rsidRPr="00FF7212" w:rsidRDefault="00831269" w:rsidP="00831269">
      <w:pPr>
        <w:spacing w:after="120"/>
        <w:ind w:left="709" w:right="709"/>
        <w:jc w:val="both"/>
        <w:rPr>
          <w:rFonts w:ascii="Arial" w:eastAsia="Arial" w:hAnsi="Arial" w:cs="Arial"/>
          <w:color w:val="000000"/>
          <w:sz w:val="21"/>
          <w:szCs w:val="21"/>
          <w:lang w:val="es-ES" w:eastAsia="es-MX"/>
        </w:rPr>
      </w:pPr>
      <w:r w:rsidRPr="00FF7212">
        <w:rPr>
          <w:rFonts w:ascii="Arial" w:eastAsia="Arial" w:hAnsi="Arial" w:cs="Arial"/>
          <w:color w:val="000000"/>
          <w:sz w:val="21"/>
          <w:szCs w:val="21"/>
          <w:lang w:val="es-ES" w:eastAsia="es-MX"/>
        </w:rPr>
        <w:t xml:space="preserve">El Proponente tiene la responsabilidad y carga de presentar su oferta en forma completa e íntegra, esto es, respondiendo todos los puntos del Pliego de </w:t>
      </w:r>
      <w:r w:rsidRPr="00FF7212">
        <w:rPr>
          <w:rFonts w:ascii="Arial" w:eastAsia="Arial" w:hAnsi="Arial" w:cs="Arial"/>
          <w:color w:val="000000"/>
          <w:sz w:val="21"/>
          <w:szCs w:val="21"/>
          <w:lang w:val="es-ES" w:eastAsia="es-MX"/>
        </w:rPr>
        <w:lastRenderedPageBreak/>
        <w:t>Condiciones y adjuntando todos los documentos de soporte o prueba de las condiciones que pretenda hacer valer en el Proceso.</w:t>
      </w:r>
    </w:p>
    <w:p w14:paraId="02164C6C" w14:textId="77777777" w:rsidR="00831269" w:rsidRPr="00FF7212" w:rsidRDefault="00831269" w:rsidP="00831269">
      <w:pPr>
        <w:ind w:left="709" w:right="709"/>
        <w:jc w:val="both"/>
        <w:rPr>
          <w:rFonts w:ascii="Arial" w:eastAsia="Arial" w:hAnsi="Arial" w:cs="Arial"/>
          <w:color w:val="000000"/>
          <w:sz w:val="21"/>
          <w:szCs w:val="21"/>
          <w:lang w:val="es-ES" w:eastAsia="es-MX"/>
        </w:rPr>
      </w:pPr>
      <w:r w:rsidRPr="00FF7212">
        <w:rPr>
          <w:rFonts w:ascii="Arial" w:eastAsia="Arial" w:hAnsi="Arial" w:cs="Arial"/>
          <w:color w:val="000000"/>
          <w:sz w:val="21"/>
          <w:szCs w:val="21"/>
          <w:lang w:val="es-ES" w:eastAsia="es-MX"/>
        </w:rPr>
        <w:t xml:space="preserve">En caso de ser necesario, la Entidad deberá solicitar a los Proponentes durante el proceso de evaluación, y a más tardar en el informe de evaluación, las aclaraciones, precisiones o solicitud de documentos que puedan ser subsanables. No obstante, los Proponentes no podrán completar, adicionar, modificar o mejorar sus propuestas en los aspectos que otorgan puntaje, los cuales podrán ser objeto de aclaraciones y explicaciones. Los Proponentes deberán allegar las aclaraciones o documentos requeridos en el momento en el que fueron solicitados y a más tardar hasta el término de traslado del informe de evaluación, es decir, dentro de los cinco (5) días hábiles siguientes, contados a partir del día hábil siguiente a la expedición del informe de evaluación. </w:t>
      </w:r>
    </w:p>
    <w:p w14:paraId="2C7E6D1A" w14:textId="77777777" w:rsidR="00831269" w:rsidRPr="00FF7212" w:rsidRDefault="00831269" w:rsidP="00831269">
      <w:pPr>
        <w:ind w:left="709" w:right="709"/>
        <w:jc w:val="both"/>
        <w:rPr>
          <w:rFonts w:ascii="Arial" w:eastAsia="Arial" w:hAnsi="Arial" w:cs="Arial"/>
          <w:color w:val="000000"/>
          <w:sz w:val="21"/>
          <w:szCs w:val="21"/>
          <w:lang w:val="es-ES" w:eastAsia="es-MX"/>
        </w:rPr>
      </w:pPr>
    </w:p>
    <w:p w14:paraId="092C5C30" w14:textId="0995341D" w:rsidR="00831269" w:rsidRPr="00FF7212" w:rsidRDefault="00831269" w:rsidP="00831269">
      <w:pPr>
        <w:ind w:left="709" w:right="709"/>
        <w:jc w:val="both"/>
        <w:rPr>
          <w:rFonts w:ascii="Arial" w:eastAsia="Arial" w:hAnsi="Arial" w:cs="Arial"/>
          <w:color w:val="000000"/>
          <w:sz w:val="21"/>
          <w:szCs w:val="21"/>
          <w:u w:val="single"/>
          <w:lang w:val="es-ES" w:eastAsia="es-MX"/>
        </w:rPr>
      </w:pPr>
      <w:r w:rsidRPr="00FF7212">
        <w:rPr>
          <w:rFonts w:ascii="Arial" w:eastAsia="Arial" w:hAnsi="Arial" w:cs="Arial"/>
          <w:color w:val="000000"/>
          <w:sz w:val="21"/>
          <w:szCs w:val="21"/>
          <w:lang w:val="es-ES" w:eastAsia="es-MX"/>
        </w:rPr>
        <w:t xml:space="preserve">En el evento en que la Entidad no advierta la ausencia de requisitos o la falta de documentos referentes a la futura contratación o al Proponente, no necesarios para la comparación de las propuestas y no los haya requerido durante el proceso de evaluación, a más tardar en el informe de evaluación, podrá requerir al Proponente, otorgándole un término igual al establecido para el traslado del informe de evaluación, con el fin de que los allegue. En caso de que sea necesario, la Entidad ajustará el cronograma. </w:t>
      </w:r>
    </w:p>
    <w:p w14:paraId="05D94A79" w14:textId="77777777" w:rsidR="00831269" w:rsidRPr="00FF7212" w:rsidRDefault="00831269" w:rsidP="00831269">
      <w:pPr>
        <w:spacing w:line="276" w:lineRule="auto"/>
        <w:ind w:firstLine="709"/>
        <w:jc w:val="both"/>
        <w:rPr>
          <w:rFonts w:ascii="Arial" w:eastAsia="Times New Roman" w:hAnsi="Arial" w:cs="Arial"/>
          <w:color w:val="000000"/>
          <w:sz w:val="22"/>
          <w:szCs w:val="24"/>
          <w:shd w:val="clear" w:color="auto" w:fill="FFFFFF"/>
          <w:lang w:val="es-ES" w:eastAsia="es-MX"/>
        </w:rPr>
      </w:pPr>
    </w:p>
    <w:p w14:paraId="7EAC1EC8" w14:textId="665F5481" w:rsidR="00737CB7" w:rsidRPr="00FF7212" w:rsidRDefault="00831269" w:rsidP="00737CB7">
      <w:pPr>
        <w:spacing w:after="120" w:line="276" w:lineRule="auto"/>
        <w:ind w:firstLine="709"/>
        <w:jc w:val="both"/>
        <w:rPr>
          <w:rFonts w:ascii="Arial" w:eastAsia="Times New Roman" w:hAnsi="Arial" w:cs="Arial"/>
          <w:color w:val="000000"/>
          <w:sz w:val="22"/>
          <w:szCs w:val="24"/>
          <w:shd w:val="clear" w:color="auto" w:fill="FFFFFF"/>
          <w:lang w:val="es-ES" w:eastAsia="es-MX"/>
        </w:rPr>
      </w:pPr>
      <w:r w:rsidRPr="00FF7212">
        <w:rPr>
          <w:rFonts w:ascii="Arial" w:eastAsia="Times New Roman" w:hAnsi="Arial" w:cs="Arial"/>
          <w:color w:val="000000"/>
          <w:sz w:val="22"/>
          <w:szCs w:val="24"/>
          <w:shd w:val="clear" w:color="auto" w:fill="FFFFFF"/>
          <w:lang w:val="es-ES" w:eastAsia="es-MX"/>
        </w:rPr>
        <w:t>El texto transcrito, es concordante con el parágrafo 3 del artículo 30 de la Ley 80 de 1993</w:t>
      </w:r>
      <w:r w:rsidRPr="00FF7212">
        <w:rPr>
          <w:rFonts w:ascii="Arial" w:eastAsia="Arial" w:hAnsi="Arial" w:cs="Arial"/>
          <w:color w:val="000000"/>
          <w:sz w:val="22"/>
          <w:szCs w:val="24"/>
          <w:vertAlign w:val="superscript"/>
          <w:lang w:val="es-ES" w:eastAsia="es-MX"/>
        </w:rPr>
        <w:footnoteReference w:id="9"/>
      </w:r>
      <w:r w:rsidRPr="00FF7212">
        <w:rPr>
          <w:rFonts w:ascii="Arial" w:eastAsia="Times New Roman" w:hAnsi="Arial" w:cs="Arial"/>
          <w:color w:val="000000"/>
          <w:sz w:val="22"/>
          <w:szCs w:val="24"/>
          <w:shd w:val="clear" w:color="auto" w:fill="FFFFFF"/>
          <w:lang w:val="es-ES" w:eastAsia="es-MX"/>
        </w:rPr>
        <w:t xml:space="preserve">, adicionado por la Ley 1882 de 2018, el cual regula la elaboración y traslado del informe de evaluación. Conforme indica dicho artículo, la entidad estatal debe publicar un informe de evaluación preliminar relacionado con los requisitos habilitantes, en el que se deben dar cuenta de las posibles inconsistencias en la acreditación de </w:t>
      </w:r>
      <w:proofErr w:type="gramStart"/>
      <w:r w:rsidRPr="00FF7212">
        <w:rPr>
          <w:rFonts w:ascii="Arial" w:eastAsia="Times New Roman" w:hAnsi="Arial" w:cs="Arial"/>
          <w:color w:val="000000"/>
          <w:sz w:val="22"/>
          <w:szCs w:val="24"/>
          <w:shd w:val="clear" w:color="auto" w:fill="FFFFFF"/>
          <w:lang w:val="es-ES" w:eastAsia="es-MX"/>
        </w:rPr>
        <w:t>los mismos</w:t>
      </w:r>
      <w:proofErr w:type="gramEnd"/>
      <w:r w:rsidRPr="00FF7212">
        <w:rPr>
          <w:rFonts w:ascii="Arial" w:eastAsia="Times New Roman" w:hAnsi="Arial" w:cs="Arial"/>
          <w:color w:val="000000"/>
          <w:sz w:val="22"/>
          <w:szCs w:val="24"/>
          <w:shd w:val="clear" w:color="auto" w:fill="FFFFFF"/>
          <w:lang w:val="es-ES" w:eastAsia="es-MX"/>
        </w:rPr>
        <w:t xml:space="preserve">, el cual debe ser publicado durante un plazo de cinco (5) días hábiles, durante el cual, </w:t>
      </w:r>
      <w:r w:rsidR="00737CB7" w:rsidRPr="00FF7212">
        <w:rPr>
          <w:rFonts w:ascii="Arial" w:eastAsia="Times New Roman" w:hAnsi="Arial" w:cs="Arial"/>
          <w:color w:val="000000"/>
          <w:sz w:val="22"/>
          <w:szCs w:val="24"/>
          <w:shd w:val="clear" w:color="auto" w:fill="FFFFFF"/>
          <w:lang w:val="es-ES" w:eastAsia="es-MX"/>
        </w:rPr>
        <w:t>les</w:t>
      </w:r>
      <w:r w:rsidRPr="00FF7212">
        <w:rPr>
          <w:rFonts w:ascii="Arial" w:eastAsia="Times New Roman" w:hAnsi="Arial" w:cs="Arial"/>
          <w:color w:val="000000"/>
          <w:sz w:val="22"/>
          <w:szCs w:val="24"/>
          <w:shd w:val="clear" w:color="auto" w:fill="FFFFFF"/>
          <w:lang w:val="es-ES" w:eastAsia="es-MX"/>
        </w:rPr>
        <w:t xml:space="preserve"> corresponde a los proponentes allegar los documentos requeridos para subsanar aquellos referidos a la acreditación de documentos no sometidos a puntaje. Dicho termino de traslado del informe de evaluación es al que se refieren el parágrafo 1 del artículo 5 de la </w:t>
      </w:r>
      <w:r w:rsidRPr="00FF7212">
        <w:rPr>
          <w:rFonts w:ascii="Arial" w:eastAsia="Times New Roman" w:hAnsi="Arial" w:cs="Arial"/>
          <w:color w:val="000000"/>
          <w:sz w:val="22"/>
          <w:szCs w:val="24"/>
          <w:shd w:val="clear" w:color="auto" w:fill="FFFFFF"/>
          <w:lang w:val="es-ES" w:eastAsia="es-MX"/>
        </w:rPr>
        <w:lastRenderedPageBreak/>
        <w:t xml:space="preserve">Ley 1150 de 2007, y el 3 del artículo 30 de la Ley 80 de 1993 como oportunidad para subsanar en los procesos de licitación de obra pública. </w:t>
      </w:r>
    </w:p>
    <w:p w14:paraId="1C6389B6" w14:textId="3FC2F89C" w:rsidR="00737CB7" w:rsidRPr="00FF7212" w:rsidRDefault="00737CB7" w:rsidP="00737CB7">
      <w:pPr>
        <w:spacing w:after="120" w:line="276" w:lineRule="auto"/>
        <w:ind w:firstLine="709"/>
        <w:jc w:val="both"/>
        <w:rPr>
          <w:rFonts w:ascii="Arial" w:eastAsia="Times New Roman" w:hAnsi="Arial" w:cs="Arial"/>
          <w:color w:val="000000"/>
          <w:sz w:val="22"/>
          <w:szCs w:val="24"/>
          <w:shd w:val="clear" w:color="auto" w:fill="FFFFFF"/>
          <w:lang w:val="es-ES" w:eastAsia="es-MX"/>
        </w:rPr>
      </w:pPr>
      <w:r w:rsidRPr="00FF7212">
        <w:rPr>
          <w:rFonts w:ascii="Arial" w:eastAsia="Times New Roman" w:hAnsi="Arial" w:cs="Arial"/>
          <w:color w:val="000000"/>
          <w:sz w:val="22"/>
          <w:szCs w:val="24"/>
          <w:shd w:val="clear" w:color="auto" w:fill="FFFFFF"/>
          <w:lang w:val="es-ES" w:eastAsia="es-MX"/>
        </w:rPr>
        <w:t>De esta manera, si un proponente no subsana o lo hace de manera errónea durante el término del informe de evaluación, la consecuencia jurídica es que se rechacé la oferta por no cumplir con los requisitos habilitantes para participar en el proceso de contratación. Así lo dispone el parágrafo 1º del artículo 5º de la Ley 1150 de 2007 al mencionar que «[…] Serán rechazadas las ofertas de aquellos proponentes que no suministren la información y la documentación solicitada por la entidad estatal hasta el plazo anteriormente señalado».</w:t>
      </w:r>
    </w:p>
    <w:p w14:paraId="505B8DE5" w14:textId="0E0C0EB5" w:rsidR="00166F56" w:rsidRDefault="00B65136" w:rsidP="005D62E9">
      <w:pPr>
        <w:spacing w:line="276" w:lineRule="auto"/>
        <w:ind w:firstLine="709"/>
        <w:jc w:val="both"/>
        <w:rPr>
          <w:rFonts w:ascii="Arial" w:eastAsia="Times New Roman" w:hAnsi="Arial" w:cs="Arial"/>
          <w:color w:val="000000"/>
          <w:sz w:val="22"/>
          <w:szCs w:val="24"/>
          <w:shd w:val="clear" w:color="auto" w:fill="FFFFFF"/>
          <w:lang w:val="es-ES" w:eastAsia="es-MX"/>
        </w:rPr>
      </w:pPr>
      <w:r>
        <w:rPr>
          <w:rFonts w:ascii="Arial" w:eastAsia="Times New Roman" w:hAnsi="Arial" w:cs="Arial"/>
          <w:color w:val="000000"/>
          <w:sz w:val="22"/>
          <w:szCs w:val="24"/>
          <w:shd w:val="clear" w:color="auto" w:fill="FFFFFF"/>
          <w:lang w:val="es-ES" w:eastAsia="es-MX"/>
        </w:rPr>
        <w:t>No obstante, cuando l</w:t>
      </w:r>
      <w:r w:rsidR="00D17933">
        <w:rPr>
          <w:rFonts w:ascii="Arial" w:eastAsia="Times New Roman" w:hAnsi="Arial" w:cs="Arial"/>
          <w:color w:val="000000"/>
          <w:sz w:val="22"/>
          <w:szCs w:val="24"/>
          <w:shd w:val="clear" w:color="auto" w:fill="FFFFFF"/>
          <w:lang w:val="es-ES" w:eastAsia="es-MX"/>
        </w:rPr>
        <w:t>a</w:t>
      </w:r>
      <w:r>
        <w:rPr>
          <w:rFonts w:ascii="Arial" w:eastAsia="Times New Roman" w:hAnsi="Arial" w:cs="Arial"/>
          <w:color w:val="000000"/>
          <w:sz w:val="22"/>
          <w:szCs w:val="24"/>
          <w:shd w:val="clear" w:color="auto" w:fill="FFFFFF"/>
          <w:lang w:val="es-ES" w:eastAsia="es-MX"/>
        </w:rPr>
        <w:t xml:space="preserve"> Entidad Estatal solicite al proponente subsanar el Formato 3 – Experiencia, y este no l</w:t>
      </w:r>
      <w:r w:rsidR="00D17933">
        <w:rPr>
          <w:rFonts w:ascii="Arial" w:eastAsia="Times New Roman" w:hAnsi="Arial" w:cs="Arial"/>
          <w:color w:val="000000"/>
          <w:sz w:val="22"/>
          <w:szCs w:val="24"/>
          <w:shd w:val="clear" w:color="auto" w:fill="FFFFFF"/>
          <w:lang w:val="es-ES" w:eastAsia="es-MX"/>
        </w:rPr>
        <w:t>a</w:t>
      </w:r>
      <w:r>
        <w:rPr>
          <w:rFonts w:ascii="Arial" w:eastAsia="Times New Roman" w:hAnsi="Arial" w:cs="Arial"/>
          <w:color w:val="000000"/>
          <w:sz w:val="22"/>
          <w:szCs w:val="24"/>
          <w:shd w:val="clear" w:color="auto" w:fill="FFFFFF"/>
          <w:lang w:val="es-ES" w:eastAsia="es-MX"/>
        </w:rPr>
        <w:t xml:space="preserve"> haga o l</w:t>
      </w:r>
      <w:r w:rsidR="00D17933">
        <w:rPr>
          <w:rFonts w:ascii="Arial" w:eastAsia="Times New Roman" w:hAnsi="Arial" w:cs="Arial"/>
          <w:color w:val="000000"/>
          <w:sz w:val="22"/>
          <w:szCs w:val="24"/>
          <w:shd w:val="clear" w:color="auto" w:fill="FFFFFF"/>
          <w:lang w:val="es-ES" w:eastAsia="es-MX"/>
        </w:rPr>
        <w:t>a</w:t>
      </w:r>
      <w:r>
        <w:rPr>
          <w:rFonts w:ascii="Arial" w:eastAsia="Times New Roman" w:hAnsi="Arial" w:cs="Arial"/>
          <w:color w:val="000000"/>
          <w:sz w:val="22"/>
          <w:szCs w:val="24"/>
          <w:shd w:val="clear" w:color="auto" w:fill="FFFFFF"/>
          <w:lang w:val="es-ES" w:eastAsia="es-MX"/>
        </w:rPr>
        <w:t xml:space="preserve"> realice de manera errónea, no será factible rechazar la propuesta como se explicará a continuación. </w:t>
      </w:r>
    </w:p>
    <w:p w14:paraId="7F9CEDB9" w14:textId="77777777" w:rsidR="005D62E9" w:rsidRPr="00FF7212" w:rsidRDefault="005D62E9" w:rsidP="00D51B87">
      <w:pPr>
        <w:ind w:firstLine="709"/>
        <w:jc w:val="both"/>
        <w:rPr>
          <w:rFonts w:ascii="Arial" w:eastAsia="Times New Roman" w:hAnsi="Arial" w:cs="Arial"/>
          <w:color w:val="000000"/>
          <w:sz w:val="22"/>
          <w:szCs w:val="24"/>
          <w:shd w:val="clear" w:color="auto" w:fill="FFFFFF"/>
          <w:lang w:val="es-ES" w:eastAsia="es-MX"/>
        </w:rPr>
      </w:pPr>
    </w:p>
    <w:p w14:paraId="1C4CADB1" w14:textId="46CB9D86" w:rsidR="00166F56" w:rsidRDefault="00166F56" w:rsidP="005D62E9">
      <w:pPr>
        <w:spacing w:line="276" w:lineRule="auto"/>
        <w:jc w:val="both"/>
        <w:rPr>
          <w:rFonts w:ascii="Arial" w:eastAsia="Arial" w:hAnsi="Arial" w:cs="Arial"/>
          <w:b/>
          <w:bCs/>
          <w:sz w:val="22"/>
          <w:lang w:val="es-ES"/>
        </w:rPr>
      </w:pPr>
      <w:r w:rsidRPr="00FF7212">
        <w:rPr>
          <w:rFonts w:ascii="Arial" w:eastAsia="Arial" w:hAnsi="Arial" w:cs="Arial"/>
          <w:b/>
          <w:bCs/>
          <w:sz w:val="22"/>
          <w:lang w:val="es-ES"/>
        </w:rPr>
        <w:t>2.</w:t>
      </w:r>
      <w:r w:rsidR="00D17933">
        <w:rPr>
          <w:rFonts w:ascii="Arial" w:eastAsia="Arial" w:hAnsi="Arial" w:cs="Arial"/>
          <w:b/>
          <w:bCs/>
          <w:sz w:val="22"/>
          <w:lang w:val="es-ES"/>
        </w:rPr>
        <w:t>2</w:t>
      </w:r>
      <w:r w:rsidRPr="00FF7212">
        <w:rPr>
          <w:rFonts w:ascii="Arial" w:eastAsia="Arial" w:hAnsi="Arial" w:cs="Arial"/>
          <w:b/>
          <w:bCs/>
          <w:sz w:val="22"/>
          <w:lang w:val="es-ES"/>
        </w:rPr>
        <w:t>. Documentos</w:t>
      </w:r>
      <w:r w:rsidRPr="00FF7212">
        <w:rPr>
          <w:rFonts w:ascii="Arial" w:eastAsia="Arial" w:hAnsi="Arial" w:cs="Arial"/>
          <w:b/>
          <w:bCs/>
          <w:spacing w:val="-8"/>
          <w:sz w:val="22"/>
          <w:lang w:val="es-ES"/>
        </w:rPr>
        <w:t xml:space="preserve"> </w:t>
      </w:r>
      <w:r w:rsidRPr="00FF7212">
        <w:rPr>
          <w:rFonts w:ascii="Arial" w:eastAsia="Arial" w:hAnsi="Arial" w:cs="Arial"/>
          <w:b/>
          <w:bCs/>
          <w:sz w:val="22"/>
          <w:lang w:val="es-ES"/>
        </w:rPr>
        <w:t>tipo.</w:t>
      </w:r>
      <w:r w:rsidRPr="00FF7212">
        <w:rPr>
          <w:rFonts w:ascii="Arial" w:eastAsia="Arial" w:hAnsi="Arial" w:cs="Arial"/>
          <w:b/>
          <w:bCs/>
          <w:spacing w:val="-5"/>
          <w:sz w:val="22"/>
          <w:lang w:val="es-ES"/>
        </w:rPr>
        <w:t xml:space="preserve"> </w:t>
      </w:r>
      <w:r w:rsidR="00D17933" w:rsidRPr="00D17933">
        <w:rPr>
          <w:rFonts w:ascii="Arial" w:eastAsia="Arial" w:hAnsi="Arial" w:cs="Arial"/>
          <w:b/>
          <w:bCs/>
          <w:sz w:val="22"/>
          <w:lang w:val="es-ES"/>
        </w:rPr>
        <w:t>La imposibilidad de rechazar la oferta por no diligenciar el Formato 3 – Experiencia</w:t>
      </w:r>
    </w:p>
    <w:p w14:paraId="356B7703" w14:textId="77777777" w:rsidR="005D62E9" w:rsidRPr="00D17933" w:rsidRDefault="005D62E9" w:rsidP="00D51B87">
      <w:pPr>
        <w:jc w:val="both"/>
        <w:rPr>
          <w:rFonts w:ascii="Arial" w:eastAsia="Arial" w:hAnsi="Arial" w:cs="Arial"/>
          <w:b/>
          <w:bCs/>
          <w:sz w:val="22"/>
          <w:lang w:val="es-ES"/>
        </w:rPr>
      </w:pPr>
    </w:p>
    <w:p w14:paraId="782AA50D" w14:textId="0C66ED55" w:rsidR="00166F56" w:rsidRPr="00FF7212" w:rsidRDefault="00166F56" w:rsidP="00166F56">
      <w:pPr>
        <w:spacing w:after="120" w:line="276" w:lineRule="auto"/>
        <w:jc w:val="both"/>
        <w:rPr>
          <w:rFonts w:ascii="Arial" w:eastAsia="Times New Roman" w:hAnsi="Arial" w:cs="Arial"/>
          <w:color w:val="000000"/>
          <w:sz w:val="22"/>
          <w:szCs w:val="24"/>
          <w:shd w:val="clear" w:color="auto" w:fill="FFFFFF"/>
          <w:lang w:val="es-ES" w:eastAsia="es-MX"/>
        </w:rPr>
      </w:pPr>
      <w:r w:rsidRPr="00FF7212">
        <w:rPr>
          <w:rFonts w:ascii="Arial" w:eastAsia="Arial MT" w:hAnsi="Arial" w:cs="Arial"/>
          <w:sz w:val="22"/>
          <w:lang w:val="es-ES"/>
        </w:rPr>
        <w:t>El</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numeral</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3.5</w:t>
      </w:r>
      <w:r w:rsidRPr="00FF7212">
        <w:rPr>
          <w:rFonts w:ascii="Arial" w:eastAsia="Arial MT" w:hAnsi="Arial" w:cs="Arial"/>
          <w:spacing w:val="-15"/>
          <w:sz w:val="22"/>
          <w:lang w:val="es-ES"/>
        </w:rPr>
        <w:t xml:space="preserve"> </w:t>
      </w:r>
      <w:r w:rsidRPr="00FF7212">
        <w:rPr>
          <w:rFonts w:ascii="Arial" w:eastAsia="Arial MT" w:hAnsi="Arial" w:cs="Arial"/>
          <w:sz w:val="22"/>
          <w:lang w:val="es-ES"/>
        </w:rPr>
        <w:t>del</w:t>
      </w:r>
      <w:r w:rsidRPr="00FF7212">
        <w:rPr>
          <w:rFonts w:ascii="Arial" w:eastAsia="Arial MT" w:hAnsi="Arial" w:cs="Arial"/>
          <w:spacing w:val="-15"/>
          <w:sz w:val="22"/>
          <w:lang w:val="es-ES"/>
        </w:rPr>
        <w:t xml:space="preserve"> </w:t>
      </w:r>
      <w:r w:rsidRPr="00FF7212">
        <w:rPr>
          <w:rFonts w:ascii="Arial" w:eastAsia="Arial MT" w:hAnsi="Arial" w:cs="Arial"/>
          <w:sz w:val="22"/>
          <w:lang w:val="es-ES"/>
        </w:rPr>
        <w:t>«Documento</w:t>
      </w:r>
      <w:r w:rsidRPr="00FF7212">
        <w:rPr>
          <w:rFonts w:ascii="Arial" w:eastAsia="Arial MT" w:hAnsi="Arial" w:cs="Arial"/>
          <w:spacing w:val="-13"/>
          <w:sz w:val="22"/>
          <w:lang w:val="es-ES"/>
        </w:rPr>
        <w:t xml:space="preserve"> </w:t>
      </w:r>
      <w:r w:rsidRPr="00FF7212">
        <w:rPr>
          <w:rFonts w:ascii="Arial" w:eastAsia="Arial MT" w:hAnsi="Arial" w:cs="Arial"/>
          <w:sz w:val="22"/>
          <w:lang w:val="es-ES"/>
        </w:rPr>
        <w:t>Base</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o</w:t>
      </w:r>
      <w:r w:rsidRPr="00FF7212">
        <w:rPr>
          <w:rFonts w:ascii="Arial" w:eastAsia="Arial MT" w:hAnsi="Arial" w:cs="Arial"/>
          <w:spacing w:val="-15"/>
          <w:sz w:val="22"/>
          <w:lang w:val="es-ES"/>
        </w:rPr>
        <w:t xml:space="preserve"> </w:t>
      </w:r>
      <w:r w:rsidRPr="00FF7212">
        <w:rPr>
          <w:rFonts w:ascii="Arial" w:eastAsia="Arial MT" w:hAnsi="Arial" w:cs="Arial"/>
          <w:sz w:val="22"/>
          <w:lang w:val="es-ES"/>
        </w:rPr>
        <w:t>Pliego</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Tipo»</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de</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los</w:t>
      </w:r>
      <w:r w:rsidRPr="00FF7212">
        <w:rPr>
          <w:rFonts w:ascii="Arial" w:eastAsia="Arial MT" w:hAnsi="Arial" w:cs="Arial"/>
          <w:spacing w:val="-15"/>
          <w:sz w:val="22"/>
          <w:lang w:val="es-ES"/>
        </w:rPr>
        <w:t xml:space="preserve"> </w:t>
      </w:r>
      <w:r w:rsidRPr="00FF7212">
        <w:rPr>
          <w:rFonts w:ascii="Arial" w:eastAsia="Arial MT" w:hAnsi="Arial" w:cs="Arial"/>
          <w:sz w:val="22"/>
          <w:lang w:val="es-ES"/>
        </w:rPr>
        <w:t>documentos</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tipo</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de obra de infraestructura de transporte</w:t>
      </w:r>
      <w:r w:rsidR="00FF7212" w:rsidRPr="00FF7212">
        <w:rPr>
          <w:rFonts w:ascii="Arial" w:eastAsia="Arial MT" w:hAnsi="Arial" w:cs="Arial"/>
          <w:sz w:val="22"/>
          <w:lang w:val="es-ES"/>
        </w:rPr>
        <w:t xml:space="preserve">, </w:t>
      </w:r>
      <w:r w:rsidR="005D62E9">
        <w:rPr>
          <w:rFonts w:ascii="Arial" w:eastAsia="Arial MT" w:hAnsi="Arial" w:cs="Arial"/>
          <w:sz w:val="22"/>
          <w:lang w:val="es-ES"/>
        </w:rPr>
        <w:t>así como los de</w:t>
      </w:r>
      <w:r w:rsidR="00FF7212" w:rsidRPr="00FF7212">
        <w:rPr>
          <w:rFonts w:ascii="Arial" w:eastAsia="Arial MT" w:hAnsi="Arial" w:cs="Arial"/>
          <w:sz w:val="22"/>
          <w:lang w:val="es-ES"/>
        </w:rPr>
        <w:t xml:space="preserve"> agua potable y saneamiento básico y </w:t>
      </w:r>
      <w:r w:rsidR="005D62E9">
        <w:rPr>
          <w:rFonts w:ascii="Arial" w:eastAsia="Arial MT" w:hAnsi="Arial" w:cs="Arial"/>
          <w:sz w:val="22"/>
          <w:lang w:val="es-ES"/>
        </w:rPr>
        <w:t xml:space="preserve">los </w:t>
      </w:r>
      <w:r w:rsidR="00FF7212" w:rsidRPr="00FF7212">
        <w:rPr>
          <w:rFonts w:ascii="Arial" w:eastAsia="Arial MT" w:hAnsi="Arial" w:cs="Arial"/>
          <w:sz w:val="22"/>
          <w:lang w:val="es-ES"/>
        </w:rPr>
        <w:t>de infraestructura social</w:t>
      </w:r>
      <w:r w:rsidR="00474330">
        <w:rPr>
          <w:rStyle w:val="Refdenotaalpie"/>
          <w:rFonts w:ascii="Arial" w:eastAsia="Arial MT" w:hAnsi="Arial" w:cs="Arial"/>
          <w:sz w:val="22"/>
          <w:lang w:val="es-ES"/>
        </w:rPr>
        <w:footnoteReference w:id="10"/>
      </w:r>
      <w:r w:rsidR="00FF7212" w:rsidRPr="00FF7212">
        <w:rPr>
          <w:rFonts w:ascii="Arial" w:eastAsia="Arial MT" w:hAnsi="Arial" w:cs="Arial"/>
          <w:sz w:val="22"/>
          <w:lang w:val="es-ES"/>
        </w:rPr>
        <w:t>,</w:t>
      </w:r>
      <w:r w:rsidRPr="00FF7212">
        <w:rPr>
          <w:rFonts w:ascii="Arial" w:eastAsia="Arial MT" w:hAnsi="Arial" w:cs="Arial"/>
          <w:sz w:val="22"/>
          <w:lang w:val="es-ES"/>
        </w:rPr>
        <w:t xml:space="preserve"> establece</w:t>
      </w:r>
      <w:r w:rsidR="00FF7212" w:rsidRPr="00FF7212">
        <w:rPr>
          <w:rFonts w:ascii="Arial" w:eastAsia="Arial MT" w:hAnsi="Arial" w:cs="Arial"/>
          <w:sz w:val="22"/>
          <w:lang w:val="es-ES"/>
        </w:rPr>
        <w:t>n</w:t>
      </w:r>
      <w:r w:rsidRPr="00FF7212">
        <w:rPr>
          <w:rFonts w:ascii="Arial" w:eastAsia="Arial MT" w:hAnsi="Arial" w:cs="Arial"/>
          <w:sz w:val="22"/>
          <w:lang w:val="es-ES"/>
        </w:rPr>
        <w:t xml:space="preserve"> las reglas para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acreditar y evaluar la experiencia requerida en el procedimiento de contratación. Este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numeral dispone que los proponentes deben acreditar su experiencia mediante i) la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información consignada en el RUP para aquellos que estén obligados a tenerlo, ii) la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presentación del Formato 3 – Experiencia para todos los proponentes y (iii) alguno de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los documentos válidos para la acreditación de la experiencia señalados en 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numeral</w:t>
      </w:r>
      <w:r w:rsidRPr="00FF7212">
        <w:rPr>
          <w:rFonts w:ascii="Arial" w:eastAsia="Times New Roman" w:hAnsi="Arial" w:cs="Arial"/>
          <w:color w:val="000000"/>
          <w:sz w:val="22"/>
          <w:szCs w:val="24"/>
          <w:shd w:val="clear" w:color="auto" w:fill="FFFFFF"/>
          <w:lang w:val="es-ES" w:eastAsia="es-MX"/>
        </w:rPr>
        <w:t xml:space="preserve"> 3.5.5. </w:t>
      </w:r>
      <w:r w:rsidRPr="00FF7212">
        <w:rPr>
          <w:rFonts w:ascii="Arial" w:eastAsia="Arial MT" w:hAnsi="Arial" w:cs="Arial"/>
          <w:sz w:val="22"/>
          <w:lang w:val="es-ES"/>
        </w:rPr>
        <w:t>cuando se requiera la verificación de información del proponente adicional a la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contenida</w:t>
      </w:r>
      <w:r w:rsidRPr="00FF7212">
        <w:rPr>
          <w:rFonts w:ascii="Arial" w:eastAsia="Arial MT" w:hAnsi="Arial" w:cs="Arial"/>
          <w:spacing w:val="-2"/>
          <w:sz w:val="22"/>
          <w:lang w:val="es-ES"/>
        </w:rPr>
        <w:t xml:space="preserve"> </w:t>
      </w:r>
      <w:r w:rsidRPr="00FF7212">
        <w:rPr>
          <w:rFonts w:ascii="Arial" w:eastAsia="Arial MT" w:hAnsi="Arial" w:cs="Arial"/>
          <w:sz w:val="22"/>
          <w:lang w:val="es-ES"/>
        </w:rPr>
        <w:t>en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RUP.</w:t>
      </w:r>
    </w:p>
    <w:p w14:paraId="170ADBE9" w14:textId="4C85DC0E" w:rsidR="00166F56" w:rsidRPr="00FF7212" w:rsidRDefault="005D62E9" w:rsidP="00166F56">
      <w:pPr>
        <w:widowControl w:val="0"/>
        <w:autoSpaceDE w:val="0"/>
        <w:autoSpaceDN w:val="0"/>
        <w:spacing w:before="120" w:line="276" w:lineRule="auto"/>
        <w:ind w:firstLine="709"/>
        <w:jc w:val="both"/>
        <w:rPr>
          <w:rFonts w:ascii="Arial" w:eastAsia="Arial MT" w:hAnsi="Arial" w:cs="Arial"/>
          <w:sz w:val="22"/>
          <w:lang w:val="es-ES"/>
        </w:rPr>
      </w:pPr>
      <w:r>
        <w:rPr>
          <w:rFonts w:ascii="Arial" w:eastAsia="Arial MT" w:hAnsi="Arial" w:cs="Arial"/>
          <w:sz w:val="22"/>
          <w:lang w:val="es-ES"/>
        </w:rPr>
        <w:t>En el</w:t>
      </w:r>
      <w:r w:rsidR="00166F56" w:rsidRPr="00FF7212">
        <w:rPr>
          <w:rFonts w:ascii="Arial" w:eastAsia="Arial MT" w:hAnsi="Arial" w:cs="Arial"/>
          <w:spacing w:val="-15"/>
          <w:sz w:val="22"/>
          <w:lang w:val="es-ES"/>
        </w:rPr>
        <w:t xml:space="preserve"> </w:t>
      </w:r>
      <w:r w:rsidR="00166F56" w:rsidRPr="00FF7212">
        <w:rPr>
          <w:rFonts w:ascii="Arial" w:eastAsia="Arial MT" w:hAnsi="Arial" w:cs="Arial"/>
          <w:sz w:val="22"/>
          <w:lang w:val="es-ES"/>
        </w:rPr>
        <w:t>numeral</w:t>
      </w:r>
      <w:r w:rsidR="00166F56" w:rsidRPr="00FF7212">
        <w:rPr>
          <w:rFonts w:ascii="Arial" w:eastAsia="Arial MT" w:hAnsi="Arial" w:cs="Arial"/>
          <w:spacing w:val="-15"/>
          <w:sz w:val="22"/>
          <w:lang w:val="es-ES"/>
        </w:rPr>
        <w:t xml:space="preserve"> </w:t>
      </w:r>
      <w:r w:rsidR="00166F56" w:rsidRPr="00FF7212">
        <w:rPr>
          <w:rFonts w:ascii="Arial" w:eastAsia="Arial MT" w:hAnsi="Arial" w:cs="Arial"/>
          <w:sz w:val="22"/>
          <w:lang w:val="es-ES"/>
        </w:rPr>
        <w:t>3.5.1.</w:t>
      </w:r>
      <w:r w:rsidR="00166F56" w:rsidRPr="00FF7212">
        <w:rPr>
          <w:rFonts w:ascii="Arial" w:eastAsia="Arial MT" w:hAnsi="Arial" w:cs="Arial"/>
          <w:spacing w:val="-15"/>
          <w:sz w:val="22"/>
          <w:lang w:val="es-ES"/>
        </w:rPr>
        <w:t xml:space="preserve"> </w:t>
      </w:r>
      <w:r w:rsidR="001079EC">
        <w:rPr>
          <w:rFonts w:ascii="Arial" w:eastAsia="Arial MT" w:hAnsi="Arial" w:cs="Arial"/>
          <w:sz w:val="22"/>
          <w:lang w:val="es-ES"/>
        </w:rPr>
        <w:t>deben consignarse</w:t>
      </w:r>
      <w:r w:rsidR="001079EC" w:rsidRPr="00FF7212">
        <w:rPr>
          <w:rFonts w:ascii="Arial" w:eastAsia="Arial MT" w:hAnsi="Arial" w:cs="Arial"/>
          <w:spacing w:val="-14"/>
          <w:sz w:val="22"/>
          <w:lang w:val="es-ES"/>
        </w:rPr>
        <w:t xml:space="preserve"> </w:t>
      </w:r>
      <w:r w:rsidR="00166F56" w:rsidRPr="00FF7212">
        <w:rPr>
          <w:rFonts w:ascii="Arial" w:eastAsia="Arial MT" w:hAnsi="Arial" w:cs="Arial"/>
          <w:sz w:val="22"/>
          <w:lang w:val="es-ES"/>
        </w:rPr>
        <w:t>los</w:t>
      </w:r>
      <w:r w:rsidR="00166F56" w:rsidRPr="00FF7212">
        <w:rPr>
          <w:rFonts w:ascii="Arial" w:eastAsia="Arial MT" w:hAnsi="Arial" w:cs="Arial"/>
          <w:spacing w:val="-15"/>
          <w:sz w:val="22"/>
          <w:lang w:val="es-ES"/>
        </w:rPr>
        <w:t xml:space="preserve"> </w:t>
      </w:r>
      <w:r w:rsidR="00166F56" w:rsidRPr="00FF7212">
        <w:rPr>
          <w:rFonts w:ascii="Arial" w:eastAsia="Arial MT" w:hAnsi="Arial" w:cs="Arial"/>
          <w:sz w:val="22"/>
          <w:lang w:val="es-ES"/>
        </w:rPr>
        <w:t>requisitos</w:t>
      </w:r>
      <w:r w:rsidR="00166F56" w:rsidRPr="00FF7212">
        <w:rPr>
          <w:rFonts w:ascii="Arial" w:eastAsia="Arial MT" w:hAnsi="Arial" w:cs="Arial"/>
          <w:spacing w:val="-15"/>
          <w:sz w:val="22"/>
          <w:lang w:val="es-ES"/>
        </w:rPr>
        <w:t xml:space="preserve"> </w:t>
      </w:r>
      <w:r w:rsidR="00166F56" w:rsidRPr="00FF7212">
        <w:rPr>
          <w:rFonts w:ascii="Arial" w:eastAsia="Arial MT" w:hAnsi="Arial" w:cs="Arial"/>
          <w:sz w:val="22"/>
          <w:lang w:val="es-ES"/>
        </w:rPr>
        <w:t>mínimos</w:t>
      </w:r>
      <w:r w:rsidR="00166F56" w:rsidRPr="00FF7212">
        <w:rPr>
          <w:rFonts w:ascii="Arial" w:eastAsia="Arial MT" w:hAnsi="Arial" w:cs="Arial"/>
          <w:spacing w:val="-15"/>
          <w:sz w:val="22"/>
          <w:lang w:val="es-ES"/>
        </w:rPr>
        <w:t xml:space="preserve"> </w:t>
      </w:r>
      <w:r w:rsidR="00166F56" w:rsidRPr="00FF7212">
        <w:rPr>
          <w:rFonts w:ascii="Arial" w:eastAsia="Arial MT" w:hAnsi="Arial" w:cs="Arial"/>
          <w:sz w:val="22"/>
          <w:lang w:val="es-ES"/>
        </w:rPr>
        <w:t>de</w:t>
      </w:r>
      <w:r w:rsidR="00166F56" w:rsidRPr="00FF7212">
        <w:rPr>
          <w:rFonts w:ascii="Arial" w:eastAsia="Arial MT" w:hAnsi="Arial" w:cs="Arial"/>
          <w:spacing w:val="-15"/>
          <w:sz w:val="22"/>
          <w:lang w:val="es-ES"/>
        </w:rPr>
        <w:t xml:space="preserve"> </w:t>
      </w:r>
      <w:r w:rsidR="00166F56" w:rsidRPr="00FF7212">
        <w:rPr>
          <w:rFonts w:ascii="Arial" w:eastAsia="Arial MT" w:hAnsi="Arial" w:cs="Arial"/>
          <w:sz w:val="22"/>
          <w:lang w:val="es-ES"/>
        </w:rPr>
        <w:t>experiencia</w:t>
      </w:r>
      <w:r w:rsidR="001079EC">
        <w:rPr>
          <w:rFonts w:ascii="Arial" w:eastAsia="Arial MT" w:hAnsi="Arial" w:cs="Arial"/>
          <w:sz w:val="22"/>
          <w:lang w:val="es-ES"/>
        </w:rPr>
        <w:t xml:space="preserve"> exigibles</w:t>
      </w:r>
      <w:r w:rsidR="00166F56" w:rsidRPr="00FF7212">
        <w:rPr>
          <w:rFonts w:ascii="Arial" w:eastAsia="Arial MT" w:hAnsi="Arial" w:cs="Arial"/>
          <w:spacing w:val="-14"/>
          <w:sz w:val="22"/>
          <w:lang w:val="es-ES"/>
        </w:rPr>
        <w:t xml:space="preserve"> </w:t>
      </w:r>
      <w:r w:rsidR="00B65136" w:rsidRPr="00FF7212">
        <w:rPr>
          <w:rFonts w:ascii="Arial" w:eastAsia="Arial MT" w:hAnsi="Arial" w:cs="Arial"/>
          <w:sz w:val="22"/>
          <w:lang w:val="es-ES"/>
        </w:rPr>
        <w:t>según</w:t>
      </w:r>
      <w:r w:rsidR="001079EC">
        <w:rPr>
          <w:rFonts w:ascii="Arial" w:eastAsia="Arial MT" w:hAnsi="Arial" w:cs="Arial"/>
          <w:sz w:val="22"/>
          <w:lang w:val="es-ES"/>
        </w:rPr>
        <w:t xml:space="preserve"> </w:t>
      </w:r>
      <w:r w:rsidR="001079EC">
        <w:rPr>
          <w:rFonts w:ascii="Arial" w:eastAsia="Arial MT" w:hAnsi="Arial" w:cs="Arial"/>
          <w:spacing w:val="-59"/>
          <w:sz w:val="22"/>
          <w:lang w:val="es-ES"/>
        </w:rPr>
        <w:t>la</w:t>
      </w:r>
      <w:r w:rsidR="00166F56" w:rsidRPr="00FF7212">
        <w:rPr>
          <w:rFonts w:ascii="Arial" w:eastAsia="Arial MT" w:hAnsi="Arial" w:cs="Arial"/>
          <w:sz w:val="22"/>
          <w:lang w:val="es-ES"/>
        </w:rPr>
        <w:t xml:space="preserve"> Matriz 1 – </w:t>
      </w:r>
      <w:r w:rsidR="001079EC">
        <w:rPr>
          <w:rFonts w:ascii="Arial" w:eastAsia="Arial MT" w:hAnsi="Arial" w:cs="Arial"/>
          <w:sz w:val="22"/>
          <w:lang w:val="es-ES"/>
        </w:rPr>
        <w:t>E</w:t>
      </w:r>
      <w:r w:rsidR="00166F56" w:rsidRPr="00FF7212">
        <w:rPr>
          <w:rFonts w:ascii="Arial" w:eastAsia="Arial MT" w:hAnsi="Arial" w:cs="Arial"/>
          <w:sz w:val="22"/>
          <w:lang w:val="es-ES"/>
        </w:rPr>
        <w:t>xperiencia; el numeral 3.5.2 señala las características que deben cumplir</w:t>
      </w:r>
      <w:r w:rsidR="00166F56" w:rsidRPr="00FF7212">
        <w:rPr>
          <w:rFonts w:ascii="Arial" w:eastAsia="Arial MT" w:hAnsi="Arial" w:cs="Arial"/>
          <w:spacing w:val="-59"/>
          <w:sz w:val="22"/>
          <w:lang w:val="es-ES"/>
        </w:rPr>
        <w:t xml:space="preserve"> </w:t>
      </w:r>
      <w:r w:rsidR="00166F56" w:rsidRPr="00FF7212">
        <w:rPr>
          <w:rFonts w:ascii="Arial" w:eastAsia="Arial MT" w:hAnsi="Arial" w:cs="Arial"/>
          <w:sz w:val="22"/>
          <w:lang w:val="es-ES"/>
        </w:rPr>
        <w:t>los contratos o certificaciones para acreditar la experiencia; el numeral 3.5.3. enuncia</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los aspectos para la validez de la experiencia requerida; el numeral 3.5.4. señala los</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 xml:space="preserve">códigos del </w:t>
      </w:r>
      <w:r w:rsidR="001079EC">
        <w:rPr>
          <w:rFonts w:ascii="Arial" w:eastAsia="Arial MT" w:hAnsi="Arial" w:cs="Arial"/>
          <w:sz w:val="22"/>
          <w:lang w:val="es-ES"/>
        </w:rPr>
        <w:t>C</w:t>
      </w:r>
      <w:r w:rsidR="00166F56" w:rsidRPr="00FF7212">
        <w:rPr>
          <w:rFonts w:ascii="Arial" w:eastAsia="Arial MT" w:hAnsi="Arial" w:cs="Arial"/>
          <w:sz w:val="22"/>
          <w:lang w:val="es-ES"/>
        </w:rPr>
        <w:t xml:space="preserve">lasificador de </w:t>
      </w:r>
      <w:r w:rsidR="001079EC">
        <w:rPr>
          <w:rFonts w:ascii="Arial" w:eastAsia="Arial MT" w:hAnsi="Arial" w:cs="Arial"/>
          <w:sz w:val="22"/>
          <w:lang w:val="es-ES"/>
        </w:rPr>
        <w:t>B</w:t>
      </w:r>
      <w:r w:rsidR="00166F56" w:rsidRPr="00FF7212">
        <w:rPr>
          <w:rFonts w:ascii="Arial" w:eastAsia="Arial MT" w:hAnsi="Arial" w:cs="Arial"/>
          <w:sz w:val="22"/>
          <w:lang w:val="es-ES"/>
        </w:rPr>
        <w:t xml:space="preserve">ienes y </w:t>
      </w:r>
      <w:r w:rsidR="001079EC">
        <w:rPr>
          <w:rFonts w:ascii="Arial" w:eastAsia="Arial MT" w:hAnsi="Arial" w:cs="Arial"/>
          <w:sz w:val="22"/>
          <w:lang w:val="es-ES"/>
        </w:rPr>
        <w:t>S</w:t>
      </w:r>
      <w:r w:rsidR="00166F56" w:rsidRPr="00FF7212">
        <w:rPr>
          <w:rFonts w:ascii="Arial" w:eastAsia="Arial MT" w:hAnsi="Arial" w:cs="Arial"/>
          <w:sz w:val="22"/>
          <w:lang w:val="es-ES"/>
        </w:rPr>
        <w:t xml:space="preserve">ervicios de las </w:t>
      </w:r>
      <w:r w:rsidR="001079EC">
        <w:rPr>
          <w:rFonts w:ascii="Arial" w:eastAsia="Arial MT" w:hAnsi="Arial" w:cs="Arial"/>
          <w:sz w:val="22"/>
          <w:lang w:val="es-ES"/>
        </w:rPr>
        <w:t>N</w:t>
      </w:r>
      <w:r w:rsidR="00166F56" w:rsidRPr="00FF7212">
        <w:rPr>
          <w:rFonts w:ascii="Arial" w:eastAsia="Arial MT" w:hAnsi="Arial" w:cs="Arial"/>
          <w:sz w:val="22"/>
          <w:lang w:val="es-ES"/>
        </w:rPr>
        <w:t xml:space="preserve">aciones </w:t>
      </w:r>
      <w:r w:rsidR="001079EC">
        <w:rPr>
          <w:rFonts w:ascii="Arial" w:eastAsia="Arial MT" w:hAnsi="Arial" w:cs="Arial"/>
          <w:sz w:val="22"/>
          <w:lang w:val="es-ES"/>
        </w:rPr>
        <w:t>U</w:t>
      </w:r>
      <w:r w:rsidR="00166F56" w:rsidRPr="00FF7212">
        <w:rPr>
          <w:rFonts w:ascii="Arial" w:eastAsia="Arial MT" w:hAnsi="Arial" w:cs="Arial"/>
          <w:sz w:val="22"/>
          <w:lang w:val="es-ES"/>
        </w:rPr>
        <w:t>nidas en los</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cuales se deben encontrar los contratos aportados para acreditar la experiencia; el</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numeral 3.5.5. establece la información mínima que deben contener los documentos</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válidos</w:t>
      </w:r>
      <w:r w:rsidR="00166F56" w:rsidRPr="00FF7212">
        <w:rPr>
          <w:rFonts w:ascii="Arial" w:eastAsia="Arial MT" w:hAnsi="Arial" w:cs="Arial"/>
          <w:spacing w:val="-14"/>
          <w:sz w:val="22"/>
          <w:lang w:val="es-ES"/>
        </w:rPr>
        <w:t xml:space="preserve"> </w:t>
      </w:r>
      <w:r w:rsidR="00166F56" w:rsidRPr="00FF7212">
        <w:rPr>
          <w:rFonts w:ascii="Arial" w:eastAsia="Arial MT" w:hAnsi="Arial" w:cs="Arial"/>
          <w:sz w:val="22"/>
          <w:lang w:val="es-ES"/>
        </w:rPr>
        <w:t>para</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acreditar</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la</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experiencia;</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el</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numeral</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3.5.6.</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define</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varios</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documentos</w:t>
      </w:r>
      <w:r w:rsidR="00166F56" w:rsidRPr="00FF7212">
        <w:rPr>
          <w:rFonts w:ascii="Arial" w:eastAsia="Arial MT" w:hAnsi="Arial" w:cs="Arial"/>
          <w:spacing w:val="-13"/>
          <w:sz w:val="22"/>
          <w:lang w:val="es-ES"/>
        </w:rPr>
        <w:t xml:space="preserve"> </w:t>
      </w:r>
      <w:r w:rsidR="00166F56" w:rsidRPr="00FF7212">
        <w:rPr>
          <w:rFonts w:ascii="Arial" w:eastAsia="Arial MT" w:hAnsi="Arial" w:cs="Arial"/>
          <w:sz w:val="22"/>
          <w:lang w:val="es-ES"/>
        </w:rPr>
        <w:t>válidos</w:t>
      </w:r>
      <w:r w:rsidR="00166F56" w:rsidRPr="00FF7212">
        <w:rPr>
          <w:rFonts w:ascii="Arial" w:eastAsia="Arial MT" w:hAnsi="Arial" w:cs="Arial"/>
          <w:spacing w:val="-59"/>
          <w:sz w:val="22"/>
          <w:lang w:val="es-ES"/>
        </w:rPr>
        <w:t xml:space="preserve"> </w:t>
      </w:r>
      <w:r w:rsidR="00166F56" w:rsidRPr="00FF7212">
        <w:rPr>
          <w:rFonts w:ascii="Arial" w:eastAsia="Arial MT" w:hAnsi="Arial" w:cs="Arial"/>
          <w:sz w:val="22"/>
          <w:lang w:val="es-ES"/>
        </w:rPr>
        <w:t>para</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acreditar</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experiencia</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lastRenderedPageBreak/>
        <w:t>cuando</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se</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requiera</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la</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verificación</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de</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información</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del</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proponente</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adicional</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a</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la</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contenida</w:t>
      </w:r>
      <w:r w:rsidR="00166F56" w:rsidRPr="00FF7212">
        <w:rPr>
          <w:rFonts w:ascii="Arial" w:eastAsia="Arial MT" w:hAnsi="Arial" w:cs="Arial"/>
          <w:spacing w:val="-3"/>
          <w:sz w:val="22"/>
          <w:lang w:val="es-ES"/>
        </w:rPr>
        <w:t xml:space="preserve"> </w:t>
      </w:r>
      <w:r w:rsidR="00166F56" w:rsidRPr="00FF7212">
        <w:rPr>
          <w:rFonts w:ascii="Arial" w:eastAsia="Arial MT" w:hAnsi="Arial" w:cs="Arial"/>
          <w:sz w:val="22"/>
          <w:lang w:val="es-ES"/>
        </w:rPr>
        <w:t>en</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el</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RUP;</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el</w:t>
      </w:r>
      <w:r w:rsidR="00166F56" w:rsidRPr="00FF7212">
        <w:rPr>
          <w:rFonts w:ascii="Arial" w:eastAsia="Arial MT" w:hAnsi="Arial" w:cs="Arial"/>
          <w:spacing w:val="-3"/>
          <w:sz w:val="22"/>
          <w:lang w:val="es-ES"/>
        </w:rPr>
        <w:t xml:space="preserve"> </w:t>
      </w:r>
      <w:r w:rsidR="00166F56" w:rsidRPr="00FF7212">
        <w:rPr>
          <w:rFonts w:ascii="Arial" w:eastAsia="Arial MT" w:hAnsi="Arial" w:cs="Arial"/>
          <w:sz w:val="22"/>
          <w:lang w:val="es-ES"/>
        </w:rPr>
        <w:t>numeral</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3.5.7.</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señala</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las</w:t>
      </w:r>
      <w:r w:rsidR="00166F56" w:rsidRPr="00FF7212">
        <w:rPr>
          <w:rFonts w:ascii="Arial" w:eastAsia="Arial MT" w:hAnsi="Arial" w:cs="Arial"/>
          <w:spacing w:val="-3"/>
          <w:sz w:val="22"/>
          <w:lang w:val="es-ES"/>
        </w:rPr>
        <w:t xml:space="preserve"> </w:t>
      </w:r>
      <w:r w:rsidR="00166F56" w:rsidRPr="00FF7212">
        <w:rPr>
          <w:rFonts w:ascii="Arial" w:eastAsia="Arial MT" w:hAnsi="Arial" w:cs="Arial"/>
          <w:sz w:val="22"/>
          <w:lang w:val="es-ES"/>
        </w:rPr>
        <w:t>reglas</w:t>
      </w:r>
      <w:r w:rsidR="00166F56" w:rsidRPr="00FF7212">
        <w:rPr>
          <w:rFonts w:ascii="Arial" w:eastAsia="Arial MT" w:hAnsi="Arial" w:cs="Arial"/>
          <w:spacing w:val="-4"/>
          <w:sz w:val="22"/>
          <w:lang w:val="es-ES"/>
        </w:rPr>
        <w:t xml:space="preserve"> </w:t>
      </w:r>
      <w:r w:rsidR="00166F56" w:rsidRPr="00FF7212">
        <w:rPr>
          <w:rFonts w:ascii="Arial" w:eastAsia="Arial MT" w:hAnsi="Arial" w:cs="Arial"/>
          <w:sz w:val="22"/>
          <w:lang w:val="es-ES"/>
        </w:rPr>
        <w:t>para</w:t>
      </w:r>
      <w:r w:rsidR="00166F56" w:rsidRPr="00FF7212">
        <w:rPr>
          <w:rFonts w:ascii="Arial" w:eastAsia="Arial MT" w:hAnsi="Arial" w:cs="Arial"/>
          <w:spacing w:val="-59"/>
          <w:sz w:val="22"/>
          <w:lang w:val="es-ES"/>
        </w:rPr>
        <w:t xml:space="preserve"> </w:t>
      </w:r>
      <w:r w:rsidR="00166F56" w:rsidRPr="00FF7212">
        <w:rPr>
          <w:rFonts w:ascii="Arial" w:eastAsia="Arial MT" w:hAnsi="Arial" w:cs="Arial"/>
          <w:sz w:val="22"/>
          <w:lang w:val="es-ES"/>
        </w:rPr>
        <w:t>acreditar la experiencia mediante subcontratos; y el numeral 3.5.8. establece el valor</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mínimo que se debe acreditar con</w:t>
      </w:r>
      <w:r w:rsidR="00FF7212">
        <w:rPr>
          <w:rFonts w:ascii="Arial" w:eastAsia="Arial MT" w:hAnsi="Arial" w:cs="Arial"/>
          <w:sz w:val="22"/>
          <w:lang w:val="es-ES"/>
        </w:rPr>
        <w:t xml:space="preserve"> </w:t>
      </w:r>
      <w:r w:rsidR="00166F56" w:rsidRPr="00FF7212">
        <w:rPr>
          <w:rFonts w:ascii="Arial" w:eastAsia="Arial MT" w:hAnsi="Arial" w:cs="Arial"/>
          <w:sz w:val="22"/>
          <w:lang w:val="es-ES"/>
        </w:rPr>
        <w:t>relación al presupuesto oficial de acuerdo con el</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número</w:t>
      </w:r>
      <w:r w:rsidR="00166F56" w:rsidRPr="00FF7212">
        <w:rPr>
          <w:rFonts w:ascii="Arial" w:eastAsia="Arial MT" w:hAnsi="Arial" w:cs="Arial"/>
          <w:spacing w:val="-2"/>
          <w:sz w:val="22"/>
          <w:lang w:val="es-ES"/>
        </w:rPr>
        <w:t xml:space="preserve"> </w:t>
      </w:r>
      <w:r w:rsidR="00166F56" w:rsidRPr="00FF7212">
        <w:rPr>
          <w:rFonts w:ascii="Arial" w:eastAsia="Arial MT" w:hAnsi="Arial" w:cs="Arial"/>
          <w:sz w:val="22"/>
          <w:lang w:val="es-ES"/>
        </w:rPr>
        <w:t>de</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contratos</w:t>
      </w:r>
      <w:r w:rsidR="00166F56" w:rsidRPr="00FF7212">
        <w:rPr>
          <w:rFonts w:ascii="Arial" w:eastAsia="Arial MT" w:hAnsi="Arial" w:cs="Arial"/>
          <w:spacing w:val="-1"/>
          <w:sz w:val="22"/>
          <w:lang w:val="es-ES"/>
        </w:rPr>
        <w:t xml:space="preserve"> </w:t>
      </w:r>
      <w:r w:rsidR="00166F56" w:rsidRPr="00FF7212">
        <w:rPr>
          <w:rFonts w:ascii="Arial" w:eastAsia="Arial MT" w:hAnsi="Arial" w:cs="Arial"/>
          <w:sz w:val="22"/>
          <w:lang w:val="es-ES"/>
        </w:rPr>
        <w:t>aportados.</w:t>
      </w:r>
    </w:p>
    <w:p w14:paraId="38D2B9B4" w14:textId="22952A76" w:rsidR="00166F56" w:rsidRPr="00FF7212" w:rsidRDefault="00166F56" w:rsidP="00474330">
      <w:pPr>
        <w:widowControl w:val="0"/>
        <w:autoSpaceDE w:val="0"/>
        <w:autoSpaceDN w:val="0"/>
        <w:spacing w:before="120" w:line="276" w:lineRule="auto"/>
        <w:ind w:firstLine="709"/>
        <w:jc w:val="both"/>
        <w:rPr>
          <w:rFonts w:ascii="Arial" w:eastAsia="Arial MT" w:hAnsi="Arial" w:cs="Arial"/>
          <w:sz w:val="22"/>
          <w:lang w:val="es-ES"/>
        </w:rPr>
      </w:pPr>
      <w:r w:rsidRPr="00FF7212">
        <w:rPr>
          <w:rFonts w:ascii="Arial" w:eastAsia="Arial MT" w:hAnsi="Arial" w:cs="Arial"/>
          <w:sz w:val="22"/>
          <w:lang w:val="es-ES"/>
        </w:rPr>
        <w:t xml:space="preserve">Específicamente, de acuerdo con el numeral «3.5.2 Consideraciones para la validez de la experiencia requerida», el «Formato 3 - Experiencia» señala que </w:t>
      </w:r>
      <w:r w:rsidR="00474330">
        <w:rPr>
          <w:rFonts w:ascii="Arial" w:eastAsia="Arial MT" w:hAnsi="Arial" w:cs="Arial"/>
          <w:sz w:val="22"/>
          <w:lang w:val="es-ES"/>
        </w:rPr>
        <w:t xml:space="preserve">este documento debe contar con el </w:t>
      </w:r>
      <w:r w:rsidR="00474330" w:rsidRPr="00474330">
        <w:rPr>
          <w:rFonts w:ascii="Arial" w:eastAsia="Arial MT" w:hAnsi="Arial" w:cs="Arial"/>
          <w:sz w:val="22"/>
          <w:lang w:val="es-ES"/>
        </w:rPr>
        <w:t>número consecutivo del contrato en el RUP</w:t>
      </w:r>
      <w:r w:rsidR="00474330">
        <w:rPr>
          <w:rFonts w:ascii="Arial" w:eastAsia="Arial MT" w:hAnsi="Arial" w:cs="Arial"/>
          <w:sz w:val="22"/>
          <w:lang w:val="es-ES"/>
        </w:rPr>
        <w:t xml:space="preserve"> y que l</w:t>
      </w:r>
      <w:r w:rsidR="00474330" w:rsidRPr="00474330">
        <w:rPr>
          <w:rFonts w:ascii="Arial" w:eastAsia="Arial MT" w:hAnsi="Arial" w:cs="Arial"/>
          <w:sz w:val="22"/>
          <w:lang w:val="es-ES"/>
        </w:rPr>
        <w:t>os proponentes plurales deben indicar qué integrante aporta cada uno de los contratos señalados en el Formato 3 – Experiencia. Este documento debe presentarlo el proponente plural y no cada integrante.</w:t>
      </w:r>
      <w:r w:rsidR="00474330">
        <w:rPr>
          <w:rFonts w:ascii="Arial" w:eastAsia="Arial MT" w:hAnsi="Arial" w:cs="Arial"/>
          <w:sz w:val="22"/>
          <w:lang w:val="es-ES"/>
        </w:rPr>
        <w:t xml:space="preserve"> </w:t>
      </w:r>
      <w:r w:rsidRPr="00FF7212">
        <w:rPr>
          <w:rFonts w:ascii="Arial" w:eastAsia="Arial MT" w:hAnsi="Arial" w:cs="Arial"/>
          <w:sz w:val="22"/>
          <w:lang w:val="es-ES"/>
        </w:rPr>
        <w:t>Para mayor claridad se explicará de forma detallada cada una de las casillas del «Formato 3 - Experiencia»:</w:t>
      </w:r>
    </w:p>
    <w:p w14:paraId="072B0C6E" w14:textId="77777777" w:rsidR="00166F56" w:rsidRPr="00FF7212" w:rsidRDefault="00166F56" w:rsidP="00FF7212">
      <w:pPr>
        <w:widowControl w:val="0"/>
        <w:numPr>
          <w:ilvl w:val="3"/>
          <w:numId w:val="16"/>
        </w:numPr>
        <w:tabs>
          <w:tab w:val="left" w:pos="1000"/>
        </w:tabs>
        <w:autoSpaceDE w:val="0"/>
        <w:autoSpaceDN w:val="0"/>
        <w:spacing w:before="157"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Número de orden: se refiere al número de contratos aportados para acreditar</w:t>
      </w:r>
      <w:r w:rsidRPr="00FF7212">
        <w:rPr>
          <w:rFonts w:ascii="Arial" w:eastAsia="Arial MT" w:hAnsi="Arial" w:cs="Arial"/>
          <w:spacing w:val="1"/>
          <w:sz w:val="22"/>
          <w:lang w:val="es-ES"/>
        </w:rPr>
        <w:t xml:space="preserve"> </w:t>
      </w:r>
      <w:r w:rsidRPr="00FF7212">
        <w:rPr>
          <w:rFonts w:ascii="Arial" w:eastAsia="Arial MT" w:hAnsi="Arial" w:cs="Arial"/>
          <w:sz w:val="22"/>
          <w:lang w:val="es-ES"/>
        </w:rPr>
        <w:t>la experiencia que como mínimo se deberá presentar un (1) contrato y cómo máximo</w:t>
      </w:r>
      <w:r w:rsidRPr="00FF7212">
        <w:rPr>
          <w:rFonts w:ascii="Arial" w:eastAsia="Arial MT" w:hAnsi="Arial" w:cs="Arial"/>
          <w:spacing w:val="1"/>
          <w:sz w:val="22"/>
          <w:lang w:val="es-ES"/>
        </w:rPr>
        <w:t xml:space="preserve"> </w:t>
      </w:r>
      <w:r w:rsidRPr="00FF7212">
        <w:rPr>
          <w:rFonts w:ascii="Arial" w:eastAsia="Arial MT" w:hAnsi="Arial" w:cs="Arial"/>
          <w:sz w:val="22"/>
          <w:lang w:val="es-ES"/>
        </w:rPr>
        <w:t>seis</w:t>
      </w:r>
      <w:r w:rsidRPr="00FF7212">
        <w:rPr>
          <w:rFonts w:ascii="Arial" w:eastAsia="Arial MT" w:hAnsi="Arial" w:cs="Arial"/>
          <w:spacing w:val="-1"/>
          <w:sz w:val="22"/>
          <w:lang w:val="es-ES"/>
        </w:rPr>
        <w:t xml:space="preserve"> </w:t>
      </w:r>
      <w:r w:rsidRPr="00FF7212">
        <w:rPr>
          <w:rFonts w:ascii="Arial" w:eastAsia="Arial MT" w:hAnsi="Arial" w:cs="Arial"/>
          <w:sz w:val="22"/>
          <w:lang w:val="es-ES"/>
        </w:rPr>
        <w:t>(6).</w:t>
      </w:r>
    </w:p>
    <w:p w14:paraId="198889DE" w14:textId="77777777" w:rsidR="00166F56" w:rsidRPr="00FF7212" w:rsidRDefault="00166F56" w:rsidP="00FF7212">
      <w:pPr>
        <w:widowControl w:val="0"/>
        <w:numPr>
          <w:ilvl w:val="3"/>
          <w:numId w:val="16"/>
        </w:numPr>
        <w:tabs>
          <w:tab w:val="left" w:pos="1037"/>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Número</w:t>
      </w:r>
      <w:r w:rsidRPr="00FF7212">
        <w:rPr>
          <w:rFonts w:ascii="Arial" w:eastAsia="Arial MT" w:hAnsi="Arial" w:cs="Arial"/>
          <w:spacing w:val="-8"/>
          <w:sz w:val="22"/>
          <w:lang w:val="es-ES"/>
        </w:rPr>
        <w:t xml:space="preserve"> </w:t>
      </w:r>
      <w:r w:rsidRPr="00FF7212">
        <w:rPr>
          <w:rFonts w:ascii="Arial" w:eastAsia="Arial MT" w:hAnsi="Arial" w:cs="Arial"/>
          <w:sz w:val="22"/>
          <w:lang w:val="es-ES"/>
        </w:rPr>
        <w:t>consecutivo</w:t>
      </w:r>
      <w:r w:rsidRPr="00FF7212">
        <w:rPr>
          <w:rFonts w:ascii="Arial" w:eastAsia="Arial MT" w:hAnsi="Arial" w:cs="Arial"/>
          <w:spacing w:val="-7"/>
          <w:sz w:val="22"/>
          <w:lang w:val="es-ES"/>
        </w:rPr>
        <w:t xml:space="preserve"> </w:t>
      </w:r>
      <w:r w:rsidRPr="00FF7212">
        <w:rPr>
          <w:rFonts w:ascii="Arial" w:eastAsia="Arial MT" w:hAnsi="Arial" w:cs="Arial"/>
          <w:sz w:val="22"/>
          <w:lang w:val="es-ES"/>
        </w:rPr>
        <w:t>del</w:t>
      </w:r>
      <w:r w:rsidRPr="00FF7212">
        <w:rPr>
          <w:rFonts w:ascii="Arial" w:eastAsia="Arial MT" w:hAnsi="Arial" w:cs="Arial"/>
          <w:spacing w:val="-7"/>
          <w:sz w:val="22"/>
          <w:lang w:val="es-ES"/>
        </w:rPr>
        <w:t xml:space="preserve"> </w:t>
      </w:r>
      <w:r w:rsidRPr="00FF7212">
        <w:rPr>
          <w:rFonts w:ascii="Arial" w:eastAsia="Arial MT" w:hAnsi="Arial" w:cs="Arial"/>
          <w:sz w:val="22"/>
          <w:lang w:val="es-ES"/>
        </w:rPr>
        <w:t>reporte</w:t>
      </w:r>
      <w:r w:rsidRPr="00FF7212">
        <w:rPr>
          <w:rFonts w:ascii="Arial" w:eastAsia="Arial MT" w:hAnsi="Arial" w:cs="Arial"/>
          <w:spacing w:val="-7"/>
          <w:sz w:val="22"/>
          <w:lang w:val="es-ES"/>
        </w:rPr>
        <w:t xml:space="preserve"> </w:t>
      </w:r>
      <w:r w:rsidRPr="00FF7212">
        <w:rPr>
          <w:rFonts w:ascii="Arial" w:eastAsia="Arial MT" w:hAnsi="Arial" w:cs="Arial"/>
          <w:sz w:val="22"/>
          <w:lang w:val="es-ES"/>
        </w:rPr>
        <w:t>del</w:t>
      </w:r>
      <w:r w:rsidRPr="00FF7212">
        <w:rPr>
          <w:rFonts w:ascii="Arial" w:eastAsia="Arial MT" w:hAnsi="Arial" w:cs="Arial"/>
          <w:spacing w:val="-7"/>
          <w:sz w:val="22"/>
          <w:lang w:val="es-ES"/>
        </w:rPr>
        <w:t xml:space="preserve"> </w:t>
      </w:r>
      <w:r w:rsidRPr="00FF7212">
        <w:rPr>
          <w:rFonts w:ascii="Arial" w:eastAsia="Arial MT" w:hAnsi="Arial" w:cs="Arial"/>
          <w:sz w:val="22"/>
          <w:lang w:val="es-ES"/>
        </w:rPr>
        <w:t>contrato</w:t>
      </w:r>
      <w:r w:rsidRPr="00FF7212">
        <w:rPr>
          <w:rFonts w:ascii="Arial" w:eastAsia="Arial MT" w:hAnsi="Arial" w:cs="Arial"/>
          <w:spacing w:val="-7"/>
          <w:sz w:val="22"/>
          <w:lang w:val="es-ES"/>
        </w:rPr>
        <w:t xml:space="preserve"> </w:t>
      </w:r>
      <w:r w:rsidRPr="00FF7212">
        <w:rPr>
          <w:rFonts w:ascii="Arial" w:eastAsia="Arial MT" w:hAnsi="Arial" w:cs="Arial"/>
          <w:sz w:val="22"/>
          <w:lang w:val="es-ES"/>
        </w:rPr>
        <w:t>ejecutado</w:t>
      </w:r>
      <w:r w:rsidRPr="00FF7212">
        <w:rPr>
          <w:rFonts w:ascii="Arial" w:eastAsia="Arial MT" w:hAnsi="Arial" w:cs="Arial"/>
          <w:spacing w:val="-7"/>
          <w:sz w:val="22"/>
          <w:lang w:val="es-ES"/>
        </w:rPr>
        <w:t xml:space="preserve"> </w:t>
      </w:r>
      <w:r w:rsidRPr="00FF7212">
        <w:rPr>
          <w:rFonts w:ascii="Arial" w:eastAsia="Arial MT" w:hAnsi="Arial" w:cs="Arial"/>
          <w:sz w:val="22"/>
          <w:lang w:val="es-ES"/>
        </w:rPr>
        <w:t>en</w:t>
      </w:r>
      <w:r w:rsidRPr="00FF7212">
        <w:rPr>
          <w:rFonts w:ascii="Arial" w:eastAsia="Arial MT" w:hAnsi="Arial" w:cs="Arial"/>
          <w:spacing w:val="-7"/>
          <w:sz w:val="22"/>
          <w:lang w:val="es-ES"/>
        </w:rPr>
        <w:t xml:space="preserve"> </w:t>
      </w:r>
      <w:r w:rsidRPr="00FF7212">
        <w:rPr>
          <w:rFonts w:ascii="Arial" w:eastAsia="Arial MT" w:hAnsi="Arial" w:cs="Arial"/>
          <w:sz w:val="22"/>
          <w:lang w:val="es-ES"/>
        </w:rPr>
        <w:t>el</w:t>
      </w:r>
      <w:r w:rsidRPr="00FF7212">
        <w:rPr>
          <w:rFonts w:ascii="Arial" w:eastAsia="Arial MT" w:hAnsi="Arial" w:cs="Arial"/>
          <w:spacing w:val="-7"/>
          <w:sz w:val="22"/>
          <w:lang w:val="es-ES"/>
        </w:rPr>
        <w:t xml:space="preserve"> </w:t>
      </w:r>
      <w:r w:rsidRPr="00FF7212">
        <w:rPr>
          <w:rFonts w:ascii="Arial" w:eastAsia="Arial MT" w:hAnsi="Arial" w:cs="Arial"/>
          <w:sz w:val="22"/>
          <w:lang w:val="es-ES"/>
        </w:rPr>
        <w:t>RUP:</w:t>
      </w:r>
      <w:r w:rsidRPr="00FF7212">
        <w:rPr>
          <w:rFonts w:ascii="Arial" w:eastAsia="Arial MT" w:hAnsi="Arial" w:cs="Arial"/>
          <w:spacing w:val="-7"/>
          <w:sz w:val="22"/>
          <w:lang w:val="es-ES"/>
        </w:rPr>
        <w:t xml:space="preserve"> </w:t>
      </w:r>
      <w:r w:rsidRPr="00FF7212">
        <w:rPr>
          <w:rFonts w:ascii="Arial" w:eastAsia="Arial MT" w:hAnsi="Arial" w:cs="Arial"/>
          <w:sz w:val="22"/>
          <w:lang w:val="es-ES"/>
        </w:rPr>
        <w:t>esta</w:t>
      </w:r>
      <w:r w:rsidRPr="00FF7212">
        <w:rPr>
          <w:rFonts w:ascii="Arial" w:eastAsia="Arial MT" w:hAnsi="Arial" w:cs="Arial"/>
          <w:spacing w:val="-7"/>
          <w:sz w:val="22"/>
          <w:lang w:val="es-ES"/>
        </w:rPr>
        <w:t xml:space="preserve"> </w:t>
      </w:r>
      <w:r w:rsidRPr="00FF7212">
        <w:rPr>
          <w:rFonts w:ascii="Arial" w:eastAsia="Arial MT" w:hAnsi="Arial" w:cs="Arial"/>
          <w:sz w:val="22"/>
          <w:lang w:val="es-ES"/>
        </w:rPr>
        <w:t>casilla</w:t>
      </w:r>
      <w:r w:rsidRPr="00FF7212">
        <w:rPr>
          <w:rFonts w:ascii="Arial" w:eastAsia="Arial MT" w:hAnsi="Arial" w:cs="Arial"/>
          <w:spacing w:val="-59"/>
          <w:sz w:val="22"/>
          <w:lang w:val="es-ES"/>
        </w:rPr>
        <w:t xml:space="preserve"> </w:t>
      </w:r>
      <w:r w:rsidRPr="00FF7212">
        <w:rPr>
          <w:rFonts w:ascii="Arial" w:eastAsia="Arial MT" w:hAnsi="Arial" w:cs="Arial"/>
          <w:sz w:val="22"/>
          <w:lang w:val="es-ES"/>
        </w:rPr>
        <w:t>se diligenciará únicamente por los proponentes que se encuentran obligados a tener</w:t>
      </w:r>
      <w:r w:rsidRPr="00FF7212">
        <w:rPr>
          <w:rFonts w:ascii="Arial" w:eastAsia="Arial MT" w:hAnsi="Arial" w:cs="Arial"/>
          <w:spacing w:val="1"/>
          <w:sz w:val="22"/>
          <w:lang w:val="es-ES"/>
        </w:rPr>
        <w:t xml:space="preserve"> </w:t>
      </w:r>
      <w:r w:rsidRPr="00FF7212">
        <w:rPr>
          <w:rFonts w:ascii="Arial" w:eastAsia="Arial MT" w:hAnsi="Arial" w:cs="Arial"/>
          <w:sz w:val="22"/>
          <w:lang w:val="es-ES"/>
        </w:rPr>
        <w:t>RUP, ahora si está obligado se deberá señalar el número consecutivo donde se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encuentra</w:t>
      </w:r>
      <w:r w:rsidRPr="00FF7212">
        <w:rPr>
          <w:rFonts w:ascii="Arial" w:eastAsia="Arial MT" w:hAnsi="Arial" w:cs="Arial"/>
          <w:spacing w:val="-2"/>
          <w:sz w:val="22"/>
          <w:lang w:val="es-ES"/>
        </w:rPr>
        <w:t xml:space="preserve"> </w:t>
      </w:r>
      <w:r w:rsidRPr="00FF7212">
        <w:rPr>
          <w:rFonts w:ascii="Arial" w:eastAsia="Arial MT" w:hAnsi="Arial" w:cs="Arial"/>
          <w:sz w:val="22"/>
          <w:lang w:val="es-ES"/>
        </w:rPr>
        <w:t>ubicado</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contrato</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en</w:t>
      </w:r>
      <w:r w:rsidRPr="00FF7212">
        <w:rPr>
          <w:rFonts w:ascii="Arial" w:eastAsia="Arial MT" w:hAnsi="Arial" w:cs="Arial"/>
          <w:spacing w:val="-2"/>
          <w:sz w:val="22"/>
          <w:lang w:val="es-ES"/>
        </w:rPr>
        <w:t xml:space="preserve"> </w:t>
      </w:r>
      <w:r w:rsidRPr="00FF7212">
        <w:rPr>
          <w:rFonts w:ascii="Arial" w:eastAsia="Arial MT" w:hAnsi="Arial" w:cs="Arial"/>
          <w:sz w:val="22"/>
          <w:lang w:val="es-ES"/>
        </w:rPr>
        <w:t>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registro.</w:t>
      </w:r>
    </w:p>
    <w:p w14:paraId="261DBC14" w14:textId="77777777" w:rsidR="00166F56" w:rsidRPr="00FF7212" w:rsidRDefault="00166F56" w:rsidP="00FF7212">
      <w:pPr>
        <w:widowControl w:val="0"/>
        <w:numPr>
          <w:ilvl w:val="3"/>
          <w:numId w:val="16"/>
        </w:numPr>
        <w:tabs>
          <w:tab w:val="left" w:pos="1092"/>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Experiencia requerida: en relación con este acápite se deberá identificar si el</w:t>
      </w:r>
      <w:r w:rsidRPr="00FF7212">
        <w:rPr>
          <w:rFonts w:ascii="Arial" w:eastAsia="Arial MT" w:hAnsi="Arial" w:cs="Arial"/>
          <w:spacing w:val="-59"/>
          <w:sz w:val="22"/>
          <w:lang w:val="es-ES"/>
        </w:rPr>
        <w:t xml:space="preserve"> </w:t>
      </w:r>
      <w:r w:rsidRPr="00FF7212">
        <w:rPr>
          <w:rFonts w:ascii="Arial" w:eastAsia="Arial MT" w:hAnsi="Arial" w:cs="Arial"/>
          <w:sz w:val="22"/>
          <w:lang w:val="es-ES"/>
        </w:rPr>
        <w:t>contrato aportado acredita la experiencia general o experiencia específica, o relacionar</w:t>
      </w:r>
      <w:r w:rsidRPr="00FF7212">
        <w:rPr>
          <w:rFonts w:ascii="Arial" w:eastAsia="Arial MT" w:hAnsi="Arial" w:cs="Arial"/>
          <w:spacing w:val="-59"/>
          <w:sz w:val="22"/>
          <w:lang w:val="es-ES"/>
        </w:rPr>
        <w:t xml:space="preserve"> </w:t>
      </w:r>
      <w:r w:rsidRPr="00FF7212">
        <w:rPr>
          <w:rFonts w:ascii="Arial" w:eastAsia="Arial MT" w:hAnsi="Arial" w:cs="Arial"/>
          <w:sz w:val="22"/>
          <w:lang w:val="es-ES"/>
        </w:rPr>
        <w:t>la</w:t>
      </w:r>
      <w:r w:rsidRPr="00FF7212">
        <w:rPr>
          <w:rFonts w:ascii="Arial" w:eastAsia="Arial MT" w:hAnsi="Arial" w:cs="Arial"/>
          <w:spacing w:val="-3"/>
          <w:sz w:val="22"/>
          <w:lang w:val="es-ES"/>
        </w:rPr>
        <w:t xml:space="preserve"> </w:t>
      </w:r>
      <w:r w:rsidRPr="00FF7212">
        <w:rPr>
          <w:rFonts w:ascii="Arial" w:eastAsia="Arial MT" w:hAnsi="Arial" w:cs="Arial"/>
          <w:sz w:val="22"/>
          <w:lang w:val="es-ES"/>
        </w:rPr>
        <w:t>actividad</w:t>
      </w:r>
      <w:r w:rsidRPr="00FF7212">
        <w:rPr>
          <w:rFonts w:ascii="Arial" w:eastAsia="Arial MT" w:hAnsi="Arial" w:cs="Arial"/>
          <w:spacing w:val="-2"/>
          <w:sz w:val="22"/>
          <w:lang w:val="es-ES"/>
        </w:rPr>
        <w:t xml:space="preserve"> </w:t>
      </w:r>
      <w:r w:rsidRPr="00FF7212">
        <w:rPr>
          <w:rFonts w:ascii="Arial" w:eastAsia="Arial MT" w:hAnsi="Arial" w:cs="Arial"/>
          <w:sz w:val="22"/>
          <w:lang w:val="es-ES"/>
        </w:rPr>
        <w:t>del</w:t>
      </w:r>
      <w:r w:rsidRPr="00FF7212">
        <w:rPr>
          <w:rFonts w:ascii="Arial" w:eastAsia="Arial MT" w:hAnsi="Arial" w:cs="Arial"/>
          <w:spacing w:val="-2"/>
          <w:sz w:val="22"/>
          <w:lang w:val="es-ES"/>
        </w:rPr>
        <w:t xml:space="preserve"> </w:t>
      </w:r>
      <w:r w:rsidRPr="00FF7212">
        <w:rPr>
          <w:rFonts w:ascii="Arial" w:eastAsia="Arial MT" w:hAnsi="Arial" w:cs="Arial"/>
          <w:sz w:val="22"/>
          <w:lang w:val="es-ES"/>
        </w:rPr>
        <w:t>contrato</w:t>
      </w:r>
      <w:r w:rsidRPr="00FF7212">
        <w:rPr>
          <w:rFonts w:ascii="Arial" w:eastAsia="Arial MT" w:hAnsi="Arial" w:cs="Arial"/>
          <w:spacing w:val="-3"/>
          <w:sz w:val="22"/>
          <w:lang w:val="es-ES"/>
        </w:rPr>
        <w:t xml:space="preserve"> </w:t>
      </w:r>
      <w:r w:rsidRPr="00FF7212">
        <w:rPr>
          <w:rFonts w:ascii="Arial" w:eastAsia="Arial MT" w:hAnsi="Arial" w:cs="Arial"/>
          <w:sz w:val="22"/>
          <w:lang w:val="es-ES"/>
        </w:rPr>
        <w:t>con</w:t>
      </w:r>
      <w:r w:rsidRPr="00FF7212">
        <w:rPr>
          <w:rFonts w:ascii="Arial" w:eastAsia="Arial MT" w:hAnsi="Arial" w:cs="Arial"/>
          <w:spacing w:val="-2"/>
          <w:sz w:val="22"/>
          <w:lang w:val="es-ES"/>
        </w:rPr>
        <w:t xml:space="preserve"> </w:t>
      </w:r>
      <w:r w:rsidRPr="00FF7212">
        <w:rPr>
          <w:rFonts w:ascii="Arial" w:eastAsia="Arial MT" w:hAnsi="Arial" w:cs="Arial"/>
          <w:sz w:val="22"/>
          <w:lang w:val="es-ES"/>
        </w:rPr>
        <w:t>la</w:t>
      </w:r>
      <w:r w:rsidRPr="00FF7212">
        <w:rPr>
          <w:rFonts w:ascii="Arial" w:eastAsia="Arial MT" w:hAnsi="Arial" w:cs="Arial"/>
          <w:spacing w:val="-2"/>
          <w:sz w:val="22"/>
          <w:lang w:val="es-ES"/>
        </w:rPr>
        <w:t xml:space="preserve"> </w:t>
      </w:r>
      <w:r w:rsidRPr="00FF7212">
        <w:rPr>
          <w:rFonts w:ascii="Arial" w:eastAsia="Arial MT" w:hAnsi="Arial" w:cs="Arial"/>
          <w:sz w:val="22"/>
          <w:lang w:val="es-ES"/>
        </w:rPr>
        <w:t>experiencia</w:t>
      </w:r>
      <w:r w:rsidRPr="00FF7212">
        <w:rPr>
          <w:rFonts w:ascii="Arial" w:eastAsia="Arial MT" w:hAnsi="Arial" w:cs="Arial"/>
          <w:spacing w:val="-3"/>
          <w:sz w:val="22"/>
          <w:lang w:val="es-ES"/>
        </w:rPr>
        <w:t xml:space="preserve"> </w:t>
      </w:r>
      <w:r w:rsidRPr="00FF7212">
        <w:rPr>
          <w:rFonts w:ascii="Arial" w:eastAsia="Arial MT" w:hAnsi="Arial" w:cs="Arial"/>
          <w:sz w:val="22"/>
          <w:lang w:val="es-ES"/>
        </w:rPr>
        <w:t>general</w:t>
      </w:r>
      <w:r w:rsidRPr="00FF7212">
        <w:rPr>
          <w:rFonts w:ascii="Arial" w:eastAsia="Arial MT" w:hAnsi="Arial" w:cs="Arial"/>
          <w:spacing w:val="-2"/>
          <w:sz w:val="22"/>
          <w:lang w:val="es-ES"/>
        </w:rPr>
        <w:t xml:space="preserve"> </w:t>
      </w:r>
      <w:r w:rsidRPr="00FF7212">
        <w:rPr>
          <w:rFonts w:ascii="Arial" w:eastAsia="Arial MT" w:hAnsi="Arial" w:cs="Arial"/>
          <w:sz w:val="22"/>
          <w:lang w:val="es-ES"/>
        </w:rPr>
        <w:t>o</w:t>
      </w:r>
      <w:r w:rsidRPr="00FF7212">
        <w:rPr>
          <w:rFonts w:ascii="Arial" w:eastAsia="Arial MT" w:hAnsi="Arial" w:cs="Arial"/>
          <w:spacing w:val="-2"/>
          <w:sz w:val="22"/>
          <w:lang w:val="es-ES"/>
        </w:rPr>
        <w:t xml:space="preserve"> </w:t>
      </w:r>
      <w:r w:rsidRPr="00FF7212">
        <w:rPr>
          <w:rFonts w:ascii="Arial" w:eastAsia="Arial MT" w:hAnsi="Arial" w:cs="Arial"/>
          <w:sz w:val="22"/>
          <w:lang w:val="es-ES"/>
        </w:rPr>
        <w:t>específica</w:t>
      </w:r>
      <w:r w:rsidRPr="00FF7212">
        <w:rPr>
          <w:rFonts w:ascii="Arial" w:eastAsia="Arial MT" w:hAnsi="Arial" w:cs="Arial"/>
          <w:spacing w:val="-3"/>
          <w:sz w:val="22"/>
          <w:lang w:val="es-ES"/>
        </w:rPr>
        <w:t xml:space="preserve"> </w:t>
      </w:r>
      <w:r w:rsidRPr="00FF7212">
        <w:rPr>
          <w:rFonts w:ascii="Arial" w:eastAsia="Arial MT" w:hAnsi="Arial" w:cs="Arial"/>
          <w:sz w:val="22"/>
          <w:lang w:val="es-ES"/>
        </w:rPr>
        <w:t>del</w:t>
      </w:r>
      <w:r w:rsidRPr="00FF7212">
        <w:rPr>
          <w:rFonts w:ascii="Arial" w:eastAsia="Arial MT" w:hAnsi="Arial" w:cs="Arial"/>
          <w:spacing w:val="-2"/>
          <w:sz w:val="22"/>
          <w:lang w:val="es-ES"/>
        </w:rPr>
        <w:t xml:space="preserve"> </w:t>
      </w:r>
      <w:r w:rsidRPr="00FF7212">
        <w:rPr>
          <w:rFonts w:ascii="Arial" w:eastAsia="Arial MT" w:hAnsi="Arial" w:cs="Arial"/>
          <w:sz w:val="22"/>
          <w:lang w:val="es-ES"/>
        </w:rPr>
        <w:t>contrato.</w:t>
      </w:r>
    </w:p>
    <w:p w14:paraId="5DC5081B" w14:textId="77777777" w:rsidR="00166F56" w:rsidRPr="00FF7212" w:rsidRDefault="00166F56" w:rsidP="00FF7212">
      <w:pPr>
        <w:widowControl w:val="0"/>
        <w:numPr>
          <w:ilvl w:val="3"/>
          <w:numId w:val="16"/>
        </w:numPr>
        <w:tabs>
          <w:tab w:val="left" w:pos="1113"/>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Entidad contratante: es el nombre de la persona natural o jurídica, pública o</w:t>
      </w:r>
      <w:r w:rsidRPr="00FF7212">
        <w:rPr>
          <w:rFonts w:ascii="Arial" w:eastAsia="Arial MT" w:hAnsi="Arial" w:cs="Arial"/>
          <w:spacing w:val="1"/>
          <w:sz w:val="22"/>
          <w:lang w:val="es-ES"/>
        </w:rPr>
        <w:t xml:space="preserve"> </w:t>
      </w:r>
      <w:r w:rsidRPr="00FF7212">
        <w:rPr>
          <w:rFonts w:ascii="Arial" w:eastAsia="Arial MT" w:hAnsi="Arial" w:cs="Arial"/>
          <w:sz w:val="22"/>
          <w:lang w:val="es-ES"/>
        </w:rPr>
        <w:t>privada,</w:t>
      </w:r>
      <w:r w:rsidRPr="00FF7212">
        <w:rPr>
          <w:rFonts w:ascii="Arial" w:eastAsia="Arial MT" w:hAnsi="Arial" w:cs="Arial"/>
          <w:spacing w:val="-2"/>
          <w:sz w:val="22"/>
          <w:lang w:val="es-ES"/>
        </w:rPr>
        <w:t xml:space="preserve"> </w:t>
      </w:r>
      <w:r w:rsidRPr="00FF7212">
        <w:rPr>
          <w:rFonts w:ascii="Arial" w:eastAsia="Arial MT" w:hAnsi="Arial" w:cs="Arial"/>
          <w:sz w:val="22"/>
          <w:lang w:val="es-ES"/>
        </w:rPr>
        <w:t>con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la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cual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se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celebró</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contrato.</w:t>
      </w:r>
    </w:p>
    <w:p w14:paraId="6AD4E087" w14:textId="77777777" w:rsidR="00166F56" w:rsidRPr="00FF7212" w:rsidRDefault="00166F56" w:rsidP="00FF7212">
      <w:pPr>
        <w:widowControl w:val="0"/>
        <w:numPr>
          <w:ilvl w:val="3"/>
          <w:numId w:val="16"/>
        </w:numPr>
        <w:tabs>
          <w:tab w:val="left" w:pos="1108"/>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Contrato o resolución: se deberá diligenciar el número del contrato o la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resolución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de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la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adjudicación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del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contrato</w:t>
      </w:r>
      <w:r w:rsidRPr="00FF7212">
        <w:rPr>
          <w:rFonts w:ascii="Arial" w:eastAsia="Arial MT" w:hAnsi="Arial" w:cs="Arial"/>
          <w:spacing w:val="1"/>
          <w:sz w:val="22"/>
          <w:lang w:val="es-ES"/>
        </w:rPr>
        <w:t xml:space="preserve"> </w:t>
      </w:r>
      <w:r w:rsidRPr="00FF7212">
        <w:rPr>
          <w:rFonts w:ascii="Arial" w:eastAsia="Arial MT" w:hAnsi="Arial" w:cs="Arial"/>
          <w:sz w:val="22"/>
          <w:lang w:val="es-ES"/>
        </w:rPr>
        <w:t>y,</w:t>
      </w:r>
      <w:r w:rsidRPr="00FF7212">
        <w:rPr>
          <w:rFonts w:ascii="Arial" w:eastAsia="Arial MT" w:hAnsi="Arial" w:cs="Arial"/>
          <w:spacing w:val="1"/>
          <w:sz w:val="22"/>
          <w:lang w:val="es-ES"/>
        </w:rPr>
        <w:t xml:space="preserve"> </w:t>
      </w:r>
      <w:r w:rsidRPr="00FF7212">
        <w:rPr>
          <w:rFonts w:ascii="Arial" w:eastAsia="Arial MT" w:hAnsi="Arial" w:cs="Arial"/>
          <w:sz w:val="22"/>
          <w:lang w:val="es-ES"/>
        </w:rPr>
        <w:t>además</w:t>
      </w:r>
      <w:r w:rsidRPr="00FF7212">
        <w:rPr>
          <w:rFonts w:ascii="Arial" w:eastAsia="Arial MT" w:hAnsi="Arial" w:cs="Arial"/>
          <w:spacing w:val="1"/>
          <w:sz w:val="22"/>
          <w:lang w:val="es-ES"/>
        </w:rPr>
        <w:t xml:space="preserve"> </w:t>
      </w:r>
      <w:r w:rsidRPr="00FF7212">
        <w:rPr>
          <w:rFonts w:ascii="Arial" w:eastAsia="Arial MT" w:hAnsi="Arial" w:cs="Arial"/>
          <w:sz w:val="22"/>
          <w:lang w:val="es-ES"/>
        </w:rPr>
        <w:t>la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descripción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del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objeto</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contractual.</w:t>
      </w:r>
    </w:p>
    <w:p w14:paraId="03B68A64" w14:textId="77777777" w:rsidR="00166F56" w:rsidRPr="00FF7212" w:rsidRDefault="00166F56" w:rsidP="00FF7212">
      <w:pPr>
        <w:widowControl w:val="0"/>
        <w:numPr>
          <w:ilvl w:val="3"/>
          <w:numId w:val="16"/>
        </w:numPr>
        <w:tabs>
          <w:tab w:val="left" w:pos="1122"/>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Contrato ejecutado identificado con el clasificador de bienes y servicios: se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deberá diligenciar el código que coincide con los códigos requeridos por la entidad en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el numeral «3.5.3 Clasificación de la experiencia en el Clasificador de Bienes, Obras y</w:t>
      </w:r>
      <w:r w:rsidRPr="00FF7212">
        <w:rPr>
          <w:rFonts w:ascii="Arial" w:eastAsia="Arial MT" w:hAnsi="Arial" w:cs="Arial"/>
          <w:spacing w:val="1"/>
          <w:sz w:val="22"/>
          <w:lang w:val="es-ES"/>
        </w:rPr>
        <w:t xml:space="preserve"> </w:t>
      </w:r>
      <w:r w:rsidRPr="00FF7212">
        <w:rPr>
          <w:rFonts w:ascii="Arial" w:eastAsia="Arial MT" w:hAnsi="Arial" w:cs="Arial"/>
          <w:sz w:val="22"/>
          <w:lang w:val="es-ES"/>
        </w:rPr>
        <w:t>Servicios</w:t>
      </w:r>
      <w:r w:rsidRPr="00FF7212">
        <w:rPr>
          <w:rFonts w:ascii="Arial" w:eastAsia="Arial MT" w:hAnsi="Arial" w:cs="Arial"/>
          <w:spacing w:val="-2"/>
          <w:sz w:val="22"/>
          <w:lang w:val="es-ES"/>
        </w:rPr>
        <w:t xml:space="preserve"> </w:t>
      </w:r>
      <w:r w:rsidRPr="00FF7212">
        <w:rPr>
          <w:rFonts w:ascii="Arial" w:eastAsia="Arial MT" w:hAnsi="Arial" w:cs="Arial"/>
          <w:sz w:val="22"/>
          <w:lang w:val="es-ES"/>
        </w:rPr>
        <w:t>de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las</w:t>
      </w:r>
      <w:r w:rsidRPr="00FF7212">
        <w:rPr>
          <w:rFonts w:ascii="Arial" w:eastAsia="Arial MT" w:hAnsi="Arial" w:cs="Arial"/>
          <w:spacing w:val="-1"/>
          <w:sz w:val="22"/>
          <w:lang w:val="es-ES"/>
        </w:rPr>
        <w:t xml:space="preserve"> </w:t>
      </w:r>
      <w:r w:rsidRPr="00FF7212">
        <w:rPr>
          <w:rFonts w:ascii="Arial" w:eastAsia="Arial MT" w:hAnsi="Arial" w:cs="Arial"/>
          <w:sz w:val="22"/>
          <w:lang w:val="es-ES"/>
        </w:rPr>
        <w:t>Naciones</w:t>
      </w:r>
      <w:r w:rsidRPr="00FF7212">
        <w:rPr>
          <w:rFonts w:ascii="Arial" w:eastAsia="Arial MT" w:hAnsi="Arial" w:cs="Arial"/>
          <w:spacing w:val="-2"/>
          <w:sz w:val="22"/>
          <w:lang w:val="es-ES"/>
        </w:rPr>
        <w:t xml:space="preserve"> </w:t>
      </w:r>
      <w:r w:rsidRPr="00FF7212">
        <w:rPr>
          <w:rFonts w:ascii="Arial" w:eastAsia="Arial MT" w:hAnsi="Arial" w:cs="Arial"/>
          <w:sz w:val="22"/>
          <w:lang w:val="es-ES"/>
        </w:rPr>
        <w:t>Unidas».</w:t>
      </w:r>
    </w:p>
    <w:p w14:paraId="0CE7CECF" w14:textId="77777777" w:rsidR="00166F56" w:rsidRPr="00FF7212" w:rsidRDefault="00166F56" w:rsidP="00FF7212">
      <w:pPr>
        <w:widowControl w:val="0"/>
        <w:numPr>
          <w:ilvl w:val="3"/>
          <w:numId w:val="16"/>
        </w:numPr>
        <w:tabs>
          <w:tab w:val="left" w:pos="1154"/>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Formas de ejecución: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El proponente deberá indicar si el contrato se ejecutó</w:t>
      </w:r>
      <w:r w:rsidRPr="00FF7212">
        <w:rPr>
          <w:rFonts w:ascii="Arial" w:eastAsia="Arial MT" w:hAnsi="Arial" w:cs="Arial"/>
          <w:spacing w:val="-59"/>
          <w:sz w:val="22"/>
          <w:lang w:val="es-ES"/>
        </w:rPr>
        <w:t xml:space="preserve"> </w:t>
      </w:r>
      <w:r w:rsidRPr="00FF7212">
        <w:rPr>
          <w:rFonts w:ascii="Arial" w:eastAsia="Arial MT" w:hAnsi="Arial" w:cs="Arial"/>
          <w:sz w:val="22"/>
          <w:lang w:val="es-ES"/>
        </w:rPr>
        <w:t>en forma individual –I–, consorcio –C–, unión temporal –UT–, o bajo cualquier otra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modalidad</w:t>
      </w:r>
      <w:r w:rsidRPr="00FF7212">
        <w:rPr>
          <w:rFonts w:ascii="Arial" w:eastAsia="Arial MT" w:hAnsi="Arial" w:cs="Arial"/>
          <w:spacing w:val="1"/>
          <w:sz w:val="22"/>
          <w:lang w:val="es-ES"/>
        </w:rPr>
        <w:t xml:space="preserve"> </w:t>
      </w:r>
      <w:r w:rsidRPr="00FF7212">
        <w:rPr>
          <w:rFonts w:ascii="Arial" w:eastAsia="Arial MT" w:hAnsi="Arial" w:cs="Arial"/>
          <w:sz w:val="22"/>
          <w:lang w:val="es-ES"/>
        </w:rPr>
        <w:t>de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asociación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–Otra–.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Además,</w:t>
      </w:r>
      <w:r w:rsidRPr="00FF7212">
        <w:rPr>
          <w:rFonts w:ascii="Arial" w:eastAsia="Arial MT" w:hAnsi="Arial" w:cs="Arial"/>
          <w:spacing w:val="1"/>
          <w:sz w:val="22"/>
          <w:lang w:val="es-ES"/>
        </w:rPr>
        <w:t xml:space="preserve"> </w:t>
      </w:r>
      <w:r w:rsidRPr="00FF7212">
        <w:rPr>
          <w:rFonts w:ascii="Arial" w:eastAsia="Arial MT" w:hAnsi="Arial" w:cs="Arial"/>
          <w:sz w:val="22"/>
          <w:lang w:val="es-ES"/>
        </w:rPr>
        <w:t>se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deberá</w:t>
      </w:r>
      <w:r w:rsidRPr="00FF7212">
        <w:rPr>
          <w:rFonts w:ascii="Arial" w:eastAsia="Arial MT" w:hAnsi="Arial" w:cs="Arial"/>
          <w:spacing w:val="1"/>
          <w:sz w:val="22"/>
          <w:lang w:val="es-ES"/>
        </w:rPr>
        <w:t xml:space="preserve"> </w:t>
      </w:r>
      <w:r w:rsidRPr="00FF7212">
        <w:rPr>
          <w:rFonts w:ascii="Arial" w:eastAsia="Arial MT" w:hAnsi="Arial" w:cs="Arial"/>
          <w:sz w:val="22"/>
          <w:lang w:val="es-ES"/>
        </w:rPr>
        <w:t>indicar</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porcentaje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de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participación</w:t>
      </w:r>
      <w:r w:rsidRPr="00FF7212">
        <w:rPr>
          <w:rFonts w:ascii="Arial" w:eastAsia="Arial MT" w:hAnsi="Arial" w:cs="Arial"/>
          <w:spacing w:val="-2"/>
          <w:sz w:val="22"/>
          <w:lang w:val="es-ES"/>
        </w:rPr>
        <w:t xml:space="preserve"> </w:t>
      </w:r>
      <w:r w:rsidRPr="00FF7212">
        <w:rPr>
          <w:rFonts w:ascii="Arial" w:eastAsia="Arial MT" w:hAnsi="Arial" w:cs="Arial"/>
          <w:sz w:val="22"/>
          <w:lang w:val="es-ES"/>
        </w:rPr>
        <w:t>de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la</w:t>
      </w:r>
      <w:r w:rsidRPr="00FF7212">
        <w:rPr>
          <w:rFonts w:ascii="Arial" w:eastAsia="Arial MT" w:hAnsi="Arial" w:cs="Arial"/>
          <w:spacing w:val="-2"/>
          <w:sz w:val="22"/>
          <w:lang w:val="es-ES"/>
        </w:rPr>
        <w:t xml:space="preserve"> </w:t>
      </w:r>
      <w:r w:rsidRPr="00FF7212">
        <w:rPr>
          <w:rFonts w:ascii="Arial" w:eastAsia="Arial MT" w:hAnsi="Arial" w:cs="Arial"/>
          <w:sz w:val="22"/>
          <w:lang w:val="es-ES"/>
        </w:rPr>
        <w:t>persona</w:t>
      </w:r>
      <w:r w:rsidRPr="00FF7212">
        <w:rPr>
          <w:rFonts w:ascii="Arial" w:eastAsia="Arial MT" w:hAnsi="Arial" w:cs="Arial"/>
          <w:spacing w:val="-1"/>
          <w:sz w:val="22"/>
          <w:lang w:val="es-ES"/>
        </w:rPr>
        <w:t xml:space="preserve"> </w:t>
      </w:r>
      <w:r w:rsidRPr="00FF7212">
        <w:rPr>
          <w:rFonts w:ascii="Arial" w:eastAsia="Arial MT" w:hAnsi="Arial" w:cs="Arial"/>
          <w:sz w:val="22"/>
          <w:lang w:val="es-ES"/>
        </w:rPr>
        <w:t>que</w:t>
      </w:r>
      <w:r w:rsidRPr="00FF7212">
        <w:rPr>
          <w:rFonts w:ascii="Arial" w:eastAsia="Arial MT" w:hAnsi="Arial" w:cs="Arial"/>
          <w:spacing w:val="-2"/>
          <w:sz w:val="22"/>
          <w:lang w:val="es-ES"/>
        </w:rPr>
        <w:t xml:space="preserve"> </w:t>
      </w:r>
      <w:r w:rsidRPr="00FF7212">
        <w:rPr>
          <w:rFonts w:ascii="Arial" w:eastAsia="Arial MT" w:hAnsi="Arial" w:cs="Arial"/>
          <w:sz w:val="22"/>
          <w:lang w:val="es-ES"/>
        </w:rPr>
        <w:t>ejecutó</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el</w:t>
      </w:r>
      <w:r w:rsidRPr="00FF7212">
        <w:rPr>
          <w:rFonts w:ascii="Arial" w:eastAsia="Arial MT" w:hAnsi="Arial" w:cs="Arial"/>
          <w:spacing w:val="-2"/>
          <w:sz w:val="22"/>
          <w:lang w:val="es-ES"/>
        </w:rPr>
        <w:t xml:space="preserve"> </w:t>
      </w:r>
      <w:r w:rsidRPr="00FF7212">
        <w:rPr>
          <w:rFonts w:ascii="Arial" w:eastAsia="Arial MT" w:hAnsi="Arial" w:cs="Arial"/>
          <w:sz w:val="22"/>
          <w:lang w:val="es-ES"/>
        </w:rPr>
        <w:t>contrato.</w:t>
      </w:r>
    </w:p>
    <w:p w14:paraId="33F5A2AF" w14:textId="77777777" w:rsidR="00166F56" w:rsidRPr="00FF7212" w:rsidRDefault="00166F56" w:rsidP="00FF7212">
      <w:pPr>
        <w:widowControl w:val="0"/>
        <w:numPr>
          <w:ilvl w:val="3"/>
          <w:numId w:val="16"/>
        </w:numPr>
        <w:tabs>
          <w:tab w:val="left" w:pos="1232"/>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Integrante de la estructura plural que se está presentando: identificar del</w:t>
      </w:r>
      <w:r w:rsidRPr="00FF7212">
        <w:rPr>
          <w:rFonts w:ascii="Arial" w:eastAsia="Arial MT" w:hAnsi="Arial" w:cs="Arial"/>
          <w:spacing w:val="1"/>
          <w:sz w:val="22"/>
          <w:lang w:val="es-ES"/>
        </w:rPr>
        <w:t xml:space="preserve"> </w:t>
      </w:r>
      <w:r w:rsidRPr="00FF7212">
        <w:rPr>
          <w:rFonts w:ascii="Arial" w:eastAsia="Arial MT" w:hAnsi="Arial" w:cs="Arial"/>
          <w:spacing w:val="-1"/>
          <w:sz w:val="22"/>
          <w:lang w:val="es-ES"/>
        </w:rPr>
        <w:lastRenderedPageBreak/>
        <w:t>contrato</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que</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se</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aporta</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cuál</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es</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el</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integrante</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de</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la</w:t>
      </w:r>
      <w:r w:rsidRPr="00FF7212">
        <w:rPr>
          <w:rFonts w:ascii="Arial" w:eastAsia="Arial MT" w:hAnsi="Arial" w:cs="Arial"/>
          <w:spacing w:val="-14"/>
          <w:sz w:val="22"/>
          <w:lang w:val="es-ES"/>
        </w:rPr>
        <w:t xml:space="preserve"> </w:t>
      </w:r>
      <w:r w:rsidRPr="00FF7212">
        <w:rPr>
          <w:rFonts w:ascii="Arial" w:eastAsia="Arial MT" w:hAnsi="Arial" w:cs="Arial"/>
          <w:spacing w:val="-1"/>
          <w:sz w:val="22"/>
          <w:lang w:val="es-ES"/>
        </w:rPr>
        <w:t>estructura</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plural</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que</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lo</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está</w:t>
      </w:r>
      <w:r w:rsidRPr="00FF7212">
        <w:rPr>
          <w:rFonts w:ascii="Arial" w:eastAsia="Arial MT" w:hAnsi="Arial" w:cs="Arial"/>
          <w:spacing w:val="-14"/>
          <w:sz w:val="22"/>
          <w:lang w:val="es-ES"/>
        </w:rPr>
        <w:t xml:space="preserve"> </w:t>
      </w:r>
      <w:r w:rsidRPr="00FF7212">
        <w:rPr>
          <w:rFonts w:ascii="Arial" w:eastAsia="Arial MT" w:hAnsi="Arial" w:cs="Arial"/>
          <w:sz w:val="22"/>
          <w:lang w:val="es-ES"/>
        </w:rPr>
        <w:t>presentado.</w:t>
      </w:r>
    </w:p>
    <w:p w14:paraId="716ED1FD" w14:textId="77777777" w:rsidR="00166F56" w:rsidRPr="00FF7212" w:rsidRDefault="00166F56" w:rsidP="00FF7212">
      <w:pPr>
        <w:widowControl w:val="0"/>
        <w:numPr>
          <w:ilvl w:val="3"/>
          <w:numId w:val="16"/>
        </w:numPr>
        <w:tabs>
          <w:tab w:val="left" w:pos="1120"/>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Luego se señala la fecha de iniciación y de terminación de la ejecución del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contrato.</w:t>
      </w:r>
    </w:p>
    <w:p w14:paraId="437ABC83" w14:textId="77777777" w:rsidR="00166F56" w:rsidRPr="00FF7212" w:rsidRDefault="00166F56" w:rsidP="00FF7212">
      <w:pPr>
        <w:widowControl w:val="0"/>
        <w:numPr>
          <w:ilvl w:val="0"/>
          <w:numId w:val="15"/>
        </w:numPr>
        <w:tabs>
          <w:tab w:val="left" w:pos="1143"/>
        </w:tabs>
        <w:autoSpaceDE w:val="0"/>
        <w:autoSpaceDN w:val="0"/>
        <w:spacing w:before="12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Valor total reportado en el RUP: Incluir el valor total del contrato que se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encuentra registrado en el RUP, asimismo, de acuerdo con la “Nota No. 3” los valores</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consignados</w:t>
      </w:r>
      <w:r w:rsidRPr="00FF7212">
        <w:rPr>
          <w:rFonts w:ascii="Arial" w:eastAsia="Arial MT" w:hAnsi="Arial" w:cs="Arial"/>
          <w:spacing w:val="-2"/>
          <w:sz w:val="22"/>
          <w:lang w:val="es-ES"/>
        </w:rPr>
        <w:t xml:space="preserve"> </w:t>
      </w:r>
      <w:r w:rsidRPr="00FF7212">
        <w:rPr>
          <w:rFonts w:ascii="Arial" w:eastAsia="Arial MT" w:hAnsi="Arial" w:cs="Arial"/>
          <w:sz w:val="22"/>
          <w:lang w:val="es-ES"/>
        </w:rPr>
        <w:t>deben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expresarse</w:t>
      </w:r>
      <w:r w:rsidRPr="00FF7212">
        <w:rPr>
          <w:rFonts w:ascii="Arial" w:eastAsia="Arial MT" w:hAnsi="Arial" w:cs="Arial"/>
          <w:spacing w:val="-1"/>
          <w:sz w:val="22"/>
          <w:lang w:val="es-ES"/>
        </w:rPr>
        <w:t xml:space="preserve"> </w:t>
      </w:r>
      <w:r w:rsidRPr="00FF7212">
        <w:rPr>
          <w:rFonts w:ascii="Arial" w:eastAsia="Arial MT" w:hAnsi="Arial" w:cs="Arial"/>
          <w:sz w:val="22"/>
          <w:lang w:val="es-ES"/>
        </w:rPr>
        <w:t>en</w:t>
      </w:r>
      <w:r w:rsidRPr="00FF7212">
        <w:rPr>
          <w:rFonts w:ascii="Arial" w:eastAsia="Arial MT" w:hAnsi="Arial" w:cs="Arial"/>
          <w:spacing w:val="-2"/>
          <w:sz w:val="22"/>
          <w:lang w:val="es-ES"/>
        </w:rPr>
        <w:t xml:space="preserve"> </w:t>
      </w:r>
      <w:r w:rsidRPr="00FF7212">
        <w:rPr>
          <w:rFonts w:ascii="Arial" w:eastAsia="Arial MT" w:hAnsi="Arial" w:cs="Arial"/>
          <w:sz w:val="22"/>
          <w:lang w:val="es-ES"/>
        </w:rPr>
        <w:t>pesos</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colombianos.</w:t>
      </w:r>
    </w:p>
    <w:p w14:paraId="5C583662" w14:textId="77777777" w:rsidR="00FF7212" w:rsidRPr="00FF7212" w:rsidRDefault="00166F56" w:rsidP="00FF7212">
      <w:pPr>
        <w:widowControl w:val="0"/>
        <w:numPr>
          <w:ilvl w:val="0"/>
          <w:numId w:val="15"/>
        </w:numPr>
        <w:tabs>
          <w:tab w:val="left" w:pos="1103"/>
        </w:tabs>
        <w:autoSpaceDE w:val="0"/>
        <w:autoSpaceDN w:val="0"/>
        <w:spacing w:before="7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Valor total del contrato en SMMLV: Esta casilla la deberá diligenciar los</w:t>
      </w:r>
      <w:r w:rsidRPr="00FF7212">
        <w:rPr>
          <w:rFonts w:ascii="Arial" w:eastAsia="Arial MT" w:hAnsi="Arial" w:cs="Arial"/>
          <w:spacing w:val="1"/>
          <w:sz w:val="22"/>
          <w:lang w:val="es-ES"/>
        </w:rPr>
        <w:t xml:space="preserve"> </w:t>
      </w:r>
      <w:r w:rsidRPr="00FF7212">
        <w:rPr>
          <w:rFonts w:ascii="Arial" w:eastAsia="Arial MT" w:hAnsi="Arial" w:cs="Arial"/>
          <w:sz w:val="22"/>
          <w:lang w:val="es-ES"/>
        </w:rPr>
        <w:t>proponentes que no tienen RUP e incluirán el valor total del contrato en SMMLV.</w:t>
      </w:r>
      <w:r w:rsidRPr="00FF7212">
        <w:rPr>
          <w:rFonts w:ascii="Arial" w:eastAsia="Arial MT" w:hAnsi="Arial" w:cs="Arial"/>
          <w:spacing w:val="1"/>
          <w:sz w:val="22"/>
          <w:lang w:val="es-ES"/>
        </w:rPr>
        <w:t xml:space="preserve"> </w:t>
      </w:r>
      <w:r w:rsidRPr="00FF7212">
        <w:rPr>
          <w:rFonts w:ascii="Arial" w:eastAsia="Arial MT" w:hAnsi="Arial" w:cs="Arial"/>
          <w:sz w:val="22"/>
          <w:lang w:val="es-ES"/>
        </w:rPr>
        <w:t>Además,</w:t>
      </w:r>
      <w:r w:rsidRPr="00FF7212">
        <w:rPr>
          <w:rFonts w:ascii="Arial" w:eastAsia="Arial MT" w:hAnsi="Arial" w:cs="Arial"/>
          <w:spacing w:val="-2"/>
          <w:sz w:val="22"/>
          <w:lang w:val="es-ES"/>
        </w:rPr>
        <w:t xml:space="preserve"> </w:t>
      </w:r>
      <w:r w:rsidRPr="00FF7212">
        <w:rPr>
          <w:rFonts w:ascii="Arial" w:eastAsia="Arial MT" w:hAnsi="Arial" w:cs="Arial"/>
          <w:sz w:val="22"/>
          <w:lang w:val="es-ES"/>
        </w:rPr>
        <w:t>se</w:t>
      </w:r>
      <w:r w:rsidRPr="00FF7212">
        <w:rPr>
          <w:rFonts w:ascii="Arial" w:eastAsia="Arial MT" w:hAnsi="Arial" w:cs="Arial"/>
          <w:spacing w:val="-2"/>
          <w:sz w:val="22"/>
          <w:lang w:val="es-ES"/>
        </w:rPr>
        <w:t xml:space="preserve"> </w:t>
      </w:r>
      <w:r w:rsidRPr="00FF7212">
        <w:rPr>
          <w:rFonts w:ascii="Arial" w:eastAsia="Arial MT" w:hAnsi="Arial" w:cs="Arial"/>
          <w:sz w:val="22"/>
          <w:lang w:val="es-ES"/>
        </w:rPr>
        <w:t>deberá</w:t>
      </w:r>
      <w:r w:rsidRPr="00FF7212">
        <w:rPr>
          <w:rFonts w:ascii="Arial" w:eastAsia="Arial MT" w:hAnsi="Arial" w:cs="Arial"/>
          <w:spacing w:val="-2"/>
          <w:sz w:val="22"/>
          <w:lang w:val="es-ES"/>
        </w:rPr>
        <w:t xml:space="preserve"> </w:t>
      </w:r>
      <w:r w:rsidRPr="00FF7212">
        <w:rPr>
          <w:rFonts w:ascii="Arial" w:eastAsia="Arial MT" w:hAnsi="Arial" w:cs="Arial"/>
          <w:sz w:val="22"/>
          <w:lang w:val="es-ES"/>
        </w:rPr>
        <w:t>diligenciar</w:t>
      </w:r>
      <w:r w:rsidRPr="00FF7212">
        <w:rPr>
          <w:rFonts w:ascii="Arial" w:eastAsia="Arial MT" w:hAnsi="Arial" w:cs="Arial"/>
          <w:spacing w:val="-2"/>
          <w:sz w:val="22"/>
          <w:lang w:val="es-ES"/>
        </w:rPr>
        <w:t xml:space="preserve"> </w:t>
      </w:r>
      <w:r w:rsidRPr="00FF7212">
        <w:rPr>
          <w:rFonts w:ascii="Arial" w:eastAsia="Arial MT" w:hAnsi="Arial" w:cs="Arial"/>
          <w:sz w:val="22"/>
          <w:lang w:val="es-ES"/>
        </w:rPr>
        <w:t>este</w:t>
      </w:r>
      <w:r w:rsidRPr="00FF7212">
        <w:rPr>
          <w:rFonts w:ascii="Arial" w:eastAsia="Arial MT" w:hAnsi="Arial" w:cs="Arial"/>
          <w:spacing w:val="-2"/>
          <w:sz w:val="22"/>
          <w:lang w:val="es-ES"/>
        </w:rPr>
        <w:t xml:space="preserve"> </w:t>
      </w:r>
      <w:r w:rsidRPr="00FF7212">
        <w:rPr>
          <w:rFonts w:ascii="Arial" w:eastAsia="Arial MT" w:hAnsi="Arial" w:cs="Arial"/>
          <w:sz w:val="22"/>
          <w:lang w:val="es-ES"/>
        </w:rPr>
        <w:t>formato</w:t>
      </w:r>
      <w:r w:rsidRPr="00FF7212">
        <w:rPr>
          <w:rFonts w:ascii="Arial" w:eastAsia="Arial MT" w:hAnsi="Arial" w:cs="Arial"/>
          <w:spacing w:val="-2"/>
          <w:sz w:val="22"/>
          <w:lang w:val="es-ES"/>
        </w:rPr>
        <w:t xml:space="preserve"> </w:t>
      </w:r>
      <w:r w:rsidRPr="00FF7212">
        <w:rPr>
          <w:rFonts w:ascii="Arial" w:eastAsia="Arial MT" w:hAnsi="Arial" w:cs="Arial"/>
          <w:sz w:val="22"/>
          <w:lang w:val="es-ES"/>
        </w:rPr>
        <w:t>en</w:t>
      </w:r>
      <w:r w:rsidRPr="00FF7212">
        <w:rPr>
          <w:rFonts w:ascii="Arial" w:eastAsia="Arial MT" w:hAnsi="Arial" w:cs="Arial"/>
          <w:spacing w:val="-1"/>
          <w:sz w:val="22"/>
          <w:lang w:val="es-ES"/>
        </w:rPr>
        <w:t xml:space="preserve"> </w:t>
      </w:r>
      <w:r w:rsidRPr="00FF7212">
        <w:rPr>
          <w:rFonts w:ascii="Arial" w:eastAsia="Arial MT" w:hAnsi="Arial" w:cs="Arial"/>
          <w:sz w:val="22"/>
          <w:lang w:val="es-ES"/>
        </w:rPr>
        <w:t>pesos</w:t>
      </w:r>
      <w:r w:rsidRPr="00FF7212">
        <w:rPr>
          <w:rFonts w:ascii="Arial" w:eastAsia="Arial MT" w:hAnsi="Arial" w:cs="Arial"/>
          <w:spacing w:val="-2"/>
          <w:sz w:val="22"/>
          <w:lang w:val="es-ES"/>
        </w:rPr>
        <w:t xml:space="preserve"> </w:t>
      </w:r>
      <w:r w:rsidRPr="00FF7212">
        <w:rPr>
          <w:rFonts w:ascii="Arial" w:eastAsia="Arial MT" w:hAnsi="Arial" w:cs="Arial"/>
          <w:sz w:val="22"/>
          <w:lang w:val="es-ES"/>
        </w:rPr>
        <w:t>colombianos</w:t>
      </w:r>
    </w:p>
    <w:p w14:paraId="35B5DF2F" w14:textId="03A14171" w:rsidR="00166F56" w:rsidRPr="00FF7212" w:rsidRDefault="00166F56" w:rsidP="00FF7212">
      <w:pPr>
        <w:widowControl w:val="0"/>
        <w:numPr>
          <w:ilvl w:val="0"/>
          <w:numId w:val="15"/>
        </w:numPr>
        <w:tabs>
          <w:tab w:val="left" w:pos="1103"/>
        </w:tabs>
        <w:autoSpaceDE w:val="0"/>
        <w:autoSpaceDN w:val="0"/>
        <w:spacing w:before="70" w:line="276" w:lineRule="auto"/>
        <w:ind w:left="0" w:firstLine="709"/>
        <w:jc w:val="both"/>
        <w:rPr>
          <w:rFonts w:ascii="Arial" w:eastAsia="Arial MT" w:hAnsi="Arial" w:cs="Arial"/>
          <w:sz w:val="22"/>
          <w:lang w:val="es-ES"/>
        </w:rPr>
      </w:pPr>
      <w:r w:rsidRPr="00FF7212">
        <w:rPr>
          <w:rFonts w:ascii="Arial" w:eastAsia="Arial MT" w:hAnsi="Arial" w:cs="Arial"/>
          <w:sz w:val="22"/>
          <w:lang w:val="es-ES"/>
        </w:rPr>
        <w:t>En los procesos estructurados por lotes, el proponente debe señalar si el</w:t>
      </w:r>
      <w:r w:rsidRPr="00FF7212">
        <w:rPr>
          <w:rFonts w:ascii="Arial" w:eastAsia="Arial MT" w:hAnsi="Arial" w:cs="Arial"/>
          <w:spacing w:val="1"/>
          <w:sz w:val="22"/>
          <w:lang w:val="es-ES"/>
        </w:rPr>
        <w:t xml:space="preserve"> </w:t>
      </w:r>
      <w:r w:rsidRPr="00FF7212">
        <w:rPr>
          <w:rFonts w:ascii="Arial" w:eastAsia="Arial MT" w:hAnsi="Arial" w:cs="Arial"/>
          <w:sz w:val="22"/>
          <w:lang w:val="es-ES"/>
        </w:rPr>
        <w:t>certificado</w:t>
      </w:r>
      <w:r w:rsidRPr="00FF7212">
        <w:rPr>
          <w:rFonts w:ascii="Arial" w:eastAsia="Arial MT" w:hAnsi="Arial" w:cs="Arial"/>
          <w:spacing w:val="-3"/>
          <w:sz w:val="22"/>
          <w:lang w:val="es-ES"/>
        </w:rPr>
        <w:t xml:space="preserve"> </w:t>
      </w:r>
      <w:r w:rsidRPr="00FF7212">
        <w:rPr>
          <w:rFonts w:ascii="Arial" w:eastAsia="Arial MT" w:hAnsi="Arial" w:cs="Arial"/>
          <w:sz w:val="22"/>
          <w:lang w:val="es-ES"/>
        </w:rPr>
        <w:t>de</w:t>
      </w:r>
      <w:r w:rsidRPr="00FF7212">
        <w:rPr>
          <w:rFonts w:ascii="Arial" w:eastAsia="Arial MT" w:hAnsi="Arial" w:cs="Arial"/>
          <w:spacing w:val="-3"/>
          <w:sz w:val="22"/>
          <w:lang w:val="es-ES"/>
        </w:rPr>
        <w:t xml:space="preserve"> </w:t>
      </w:r>
      <w:r w:rsidRPr="00FF7212">
        <w:rPr>
          <w:rFonts w:ascii="Arial" w:eastAsia="Arial MT" w:hAnsi="Arial" w:cs="Arial"/>
          <w:sz w:val="22"/>
          <w:lang w:val="es-ES"/>
        </w:rPr>
        <w:t>experiencia</w:t>
      </w:r>
      <w:r w:rsidRPr="00FF7212">
        <w:rPr>
          <w:rFonts w:ascii="Arial" w:eastAsia="Arial MT" w:hAnsi="Arial" w:cs="Arial"/>
          <w:spacing w:val="-3"/>
          <w:sz w:val="22"/>
          <w:lang w:val="es-ES"/>
        </w:rPr>
        <w:t xml:space="preserve"> </w:t>
      </w:r>
      <w:r w:rsidRPr="00FF7212">
        <w:rPr>
          <w:rFonts w:ascii="Arial" w:eastAsia="Arial MT" w:hAnsi="Arial" w:cs="Arial"/>
          <w:sz w:val="22"/>
          <w:lang w:val="es-ES"/>
        </w:rPr>
        <w:t>es</w:t>
      </w:r>
      <w:r w:rsidRPr="00FF7212">
        <w:rPr>
          <w:rFonts w:ascii="Arial" w:eastAsia="Arial MT" w:hAnsi="Arial" w:cs="Arial"/>
          <w:spacing w:val="-3"/>
          <w:sz w:val="22"/>
          <w:lang w:val="es-ES"/>
        </w:rPr>
        <w:t xml:space="preserve"> </w:t>
      </w:r>
      <w:r w:rsidRPr="00FF7212">
        <w:rPr>
          <w:rFonts w:ascii="Arial" w:eastAsia="Arial MT" w:hAnsi="Arial" w:cs="Arial"/>
          <w:sz w:val="22"/>
          <w:lang w:val="es-ES"/>
        </w:rPr>
        <w:t>para</w:t>
      </w:r>
      <w:r w:rsidRPr="00FF7212">
        <w:rPr>
          <w:rFonts w:ascii="Arial" w:eastAsia="Arial MT" w:hAnsi="Arial" w:cs="Arial"/>
          <w:spacing w:val="-2"/>
          <w:sz w:val="22"/>
          <w:lang w:val="es-ES"/>
        </w:rPr>
        <w:t xml:space="preserve"> </w:t>
      </w:r>
      <w:r w:rsidRPr="00FF7212">
        <w:rPr>
          <w:rFonts w:ascii="Arial" w:eastAsia="Arial MT" w:hAnsi="Arial" w:cs="Arial"/>
          <w:sz w:val="22"/>
          <w:lang w:val="es-ES"/>
        </w:rPr>
        <w:t>un</w:t>
      </w:r>
      <w:r w:rsidRPr="00FF7212">
        <w:rPr>
          <w:rFonts w:ascii="Arial" w:eastAsia="Arial MT" w:hAnsi="Arial" w:cs="Arial"/>
          <w:spacing w:val="-3"/>
          <w:sz w:val="22"/>
          <w:lang w:val="es-ES"/>
        </w:rPr>
        <w:t xml:space="preserve"> </w:t>
      </w:r>
      <w:r w:rsidRPr="00FF7212">
        <w:rPr>
          <w:rFonts w:ascii="Arial" w:eastAsia="Arial MT" w:hAnsi="Arial" w:cs="Arial"/>
          <w:sz w:val="22"/>
          <w:lang w:val="es-ES"/>
        </w:rPr>
        <w:t>determinado</w:t>
      </w:r>
      <w:r w:rsidRPr="00FF7212">
        <w:rPr>
          <w:rFonts w:ascii="Arial" w:eastAsia="Arial MT" w:hAnsi="Arial" w:cs="Arial"/>
          <w:spacing w:val="-3"/>
          <w:sz w:val="22"/>
          <w:lang w:val="es-ES"/>
        </w:rPr>
        <w:t xml:space="preserve"> </w:t>
      </w:r>
      <w:r w:rsidRPr="00FF7212">
        <w:rPr>
          <w:rFonts w:ascii="Arial" w:eastAsia="Arial MT" w:hAnsi="Arial" w:cs="Arial"/>
          <w:sz w:val="22"/>
          <w:lang w:val="es-ES"/>
        </w:rPr>
        <w:t>lote,</w:t>
      </w:r>
      <w:r w:rsidRPr="00FF7212">
        <w:rPr>
          <w:rFonts w:ascii="Arial" w:eastAsia="Arial MT" w:hAnsi="Arial" w:cs="Arial"/>
          <w:spacing w:val="-3"/>
          <w:sz w:val="22"/>
          <w:lang w:val="es-ES"/>
        </w:rPr>
        <w:t xml:space="preserve"> </w:t>
      </w:r>
      <w:r w:rsidRPr="00FF7212">
        <w:rPr>
          <w:rFonts w:ascii="Arial" w:eastAsia="Arial MT" w:hAnsi="Arial" w:cs="Arial"/>
          <w:sz w:val="22"/>
          <w:lang w:val="es-ES"/>
        </w:rPr>
        <w:t>para</w:t>
      </w:r>
      <w:r w:rsidRPr="00FF7212">
        <w:rPr>
          <w:rFonts w:ascii="Arial" w:eastAsia="Arial MT" w:hAnsi="Arial" w:cs="Arial"/>
          <w:spacing w:val="-2"/>
          <w:sz w:val="22"/>
          <w:lang w:val="es-ES"/>
        </w:rPr>
        <w:t xml:space="preserve"> </w:t>
      </w:r>
      <w:r w:rsidRPr="00FF7212">
        <w:rPr>
          <w:rFonts w:ascii="Arial" w:eastAsia="Arial MT" w:hAnsi="Arial" w:cs="Arial"/>
          <w:sz w:val="22"/>
          <w:lang w:val="es-ES"/>
        </w:rPr>
        <w:t>varios</w:t>
      </w:r>
      <w:r w:rsidRPr="00FF7212">
        <w:rPr>
          <w:rFonts w:ascii="Arial" w:eastAsia="Arial MT" w:hAnsi="Arial" w:cs="Arial"/>
          <w:spacing w:val="-3"/>
          <w:sz w:val="22"/>
          <w:lang w:val="es-ES"/>
        </w:rPr>
        <w:t xml:space="preserve"> </w:t>
      </w:r>
      <w:r w:rsidRPr="00FF7212">
        <w:rPr>
          <w:rFonts w:ascii="Arial" w:eastAsia="Arial MT" w:hAnsi="Arial" w:cs="Arial"/>
          <w:sz w:val="22"/>
          <w:lang w:val="es-ES"/>
        </w:rPr>
        <w:t>o</w:t>
      </w:r>
      <w:r w:rsidRPr="00FF7212">
        <w:rPr>
          <w:rFonts w:ascii="Arial" w:eastAsia="Arial MT" w:hAnsi="Arial" w:cs="Arial"/>
          <w:spacing w:val="-3"/>
          <w:sz w:val="22"/>
          <w:lang w:val="es-ES"/>
        </w:rPr>
        <w:t xml:space="preserve"> </w:t>
      </w:r>
      <w:r w:rsidRPr="00FF7212">
        <w:rPr>
          <w:rFonts w:ascii="Arial" w:eastAsia="Arial MT" w:hAnsi="Arial" w:cs="Arial"/>
          <w:sz w:val="22"/>
          <w:lang w:val="es-ES"/>
        </w:rPr>
        <w:t>para</w:t>
      </w:r>
      <w:r w:rsidRPr="00FF7212">
        <w:rPr>
          <w:rFonts w:ascii="Arial" w:eastAsia="Arial MT" w:hAnsi="Arial" w:cs="Arial"/>
          <w:spacing w:val="-3"/>
          <w:sz w:val="22"/>
          <w:lang w:val="es-ES"/>
        </w:rPr>
        <w:t xml:space="preserve"> </w:t>
      </w:r>
      <w:r w:rsidRPr="00FF7212">
        <w:rPr>
          <w:rFonts w:ascii="Arial" w:eastAsia="Arial MT" w:hAnsi="Arial" w:cs="Arial"/>
          <w:sz w:val="22"/>
          <w:lang w:val="es-ES"/>
        </w:rPr>
        <w:t>todos.</w:t>
      </w:r>
    </w:p>
    <w:p w14:paraId="69DDF36D" w14:textId="5A08DD94" w:rsidR="00474330" w:rsidRDefault="00166F56" w:rsidP="00FF7212">
      <w:pPr>
        <w:widowControl w:val="0"/>
        <w:autoSpaceDE w:val="0"/>
        <w:autoSpaceDN w:val="0"/>
        <w:spacing w:before="120" w:after="120" w:line="276" w:lineRule="auto"/>
        <w:ind w:firstLine="709"/>
        <w:jc w:val="both"/>
        <w:rPr>
          <w:rFonts w:ascii="Arial" w:eastAsia="Times New Roman" w:hAnsi="Arial" w:cs="Arial"/>
          <w:color w:val="000000"/>
          <w:sz w:val="22"/>
          <w:szCs w:val="24"/>
          <w:shd w:val="clear" w:color="auto" w:fill="FFFFFF"/>
          <w:lang w:val="es-ES" w:eastAsia="es-MX"/>
        </w:rPr>
      </w:pPr>
      <w:r w:rsidRPr="00FF7212">
        <w:rPr>
          <w:rFonts w:ascii="Arial" w:eastAsia="Arial MT" w:hAnsi="Arial" w:cs="Arial"/>
          <w:sz w:val="22"/>
          <w:lang w:val="es-ES"/>
        </w:rPr>
        <w:t>Como se observa, el Formato 3 – Experiencia, que tiene un contenido idéntico</w:t>
      </w:r>
      <w:r w:rsidRPr="00FF7212">
        <w:rPr>
          <w:rFonts w:ascii="Arial" w:eastAsia="Arial MT" w:hAnsi="Arial" w:cs="Arial"/>
          <w:spacing w:val="1"/>
          <w:sz w:val="22"/>
          <w:lang w:val="es-ES"/>
        </w:rPr>
        <w:t xml:space="preserve"> </w:t>
      </w:r>
      <w:r w:rsidR="00FF7212" w:rsidRPr="00FF7212">
        <w:rPr>
          <w:rFonts w:ascii="Arial" w:eastAsia="Arial MT" w:hAnsi="Arial" w:cs="Arial"/>
          <w:sz w:val="22"/>
          <w:lang w:val="es-ES"/>
        </w:rPr>
        <w:t xml:space="preserve">en </w:t>
      </w:r>
      <w:r w:rsidR="00FF7212">
        <w:rPr>
          <w:rFonts w:ascii="Arial" w:eastAsia="Arial MT" w:hAnsi="Arial" w:cs="Arial"/>
          <w:sz w:val="22"/>
          <w:lang w:val="es-ES"/>
        </w:rPr>
        <w:t xml:space="preserve">todos </w:t>
      </w:r>
      <w:r w:rsidRPr="00FF7212">
        <w:rPr>
          <w:rFonts w:ascii="Arial" w:eastAsia="Arial MT" w:hAnsi="Arial" w:cs="Arial"/>
          <w:sz w:val="22"/>
          <w:lang w:val="es-ES"/>
        </w:rPr>
        <w:t xml:space="preserve">los documentos tipo </w:t>
      </w:r>
      <w:r w:rsidR="00FF7212">
        <w:rPr>
          <w:rFonts w:ascii="Arial" w:eastAsia="Arial MT" w:hAnsi="Arial" w:cs="Arial"/>
          <w:sz w:val="22"/>
          <w:lang w:val="es-ES"/>
        </w:rPr>
        <w:t>que ha</w:t>
      </w:r>
      <w:r w:rsidR="00B65136">
        <w:rPr>
          <w:rFonts w:ascii="Arial" w:eastAsia="Arial MT" w:hAnsi="Arial" w:cs="Arial"/>
          <w:sz w:val="22"/>
          <w:lang w:val="es-ES"/>
        </w:rPr>
        <w:t xml:space="preserve">n sido adoptados </w:t>
      </w:r>
      <w:r w:rsidR="00FF7212">
        <w:rPr>
          <w:rFonts w:ascii="Arial" w:eastAsia="Arial MT" w:hAnsi="Arial" w:cs="Arial"/>
          <w:sz w:val="22"/>
          <w:lang w:val="es-ES"/>
        </w:rPr>
        <w:t xml:space="preserve">hasta la fecha, </w:t>
      </w:r>
      <w:r w:rsidR="00981E6D" w:rsidRPr="00FF7212">
        <w:rPr>
          <w:rFonts w:ascii="Arial" w:eastAsia="Times New Roman" w:hAnsi="Arial" w:cs="Arial"/>
          <w:color w:val="000000"/>
          <w:sz w:val="22"/>
          <w:szCs w:val="24"/>
          <w:shd w:val="clear" w:color="auto" w:fill="FFFFFF"/>
          <w:lang w:val="es-ES" w:eastAsia="es-MX"/>
        </w:rPr>
        <w:t>el proponente relaciona los contratos que se aportan como experiencia</w:t>
      </w:r>
      <w:r w:rsidR="00B65136">
        <w:rPr>
          <w:rFonts w:ascii="Arial" w:eastAsia="Times New Roman" w:hAnsi="Arial" w:cs="Arial"/>
          <w:color w:val="000000"/>
          <w:sz w:val="22"/>
          <w:szCs w:val="24"/>
          <w:shd w:val="clear" w:color="auto" w:fill="FFFFFF"/>
          <w:lang w:val="es-ES" w:eastAsia="es-MX"/>
        </w:rPr>
        <w:t>.</w:t>
      </w:r>
      <w:r w:rsidR="00981E6D" w:rsidRPr="00FF7212">
        <w:rPr>
          <w:rFonts w:ascii="Arial" w:eastAsia="Times New Roman" w:hAnsi="Arial" w:cs="Arial"/>
          <w:color w:val="000000"/>
          <w:sz w:val="22"/>
          <w:szCs w:val="24"/>
          <w:shd w:val="clear" w:color="auto" w:fill="FFFFFF"/>
          <w:lang w:val="es-ES" w:eastAsia="es-MX"/>
        </w:rPr>
        <w:t xml:space="preserve"> </w:t>
      </w:r>
      <w:r w:rsidR="00B65136">
        <w:rPr>
          <w:rFonts w:ascii="Arial" w:eastAsia="Times New Roman" w:hAnsi="Arial" w:cs="Arial"/>
          <w:color w:val="000000"/>
          <w:sz w:val="22"/>
          <w:szCs w:val="24"/>
          <w:shd w:val="clear" w:color="auto" w:fill="FFFFFF"/>
          <w:lang w:val="es-ES" w:eastAsia="es-MX"/>
        </w:rPr>
        <w:t>Po</w:t>
      </w:r>
      <w:r w:rsidR="00FF7212">
        <w:rPr>
          <w:rFonts w:ascii="Arial" w:eastAsia="Times New Roman" w:hAnsi="Arial" w:cs="Arial"/>
          <w:color w:val="000000"/>
          <w:sz w:val="22"/>
          <w:szCs w:val="24"/>
          <w:shd w:val="clear" w:color="auto" w:fill="FFFFFF"/>
          <w:lang w:val="es-ES" w:eastAsia="es-MX"/>
        </w:rPr>
        <w:t>r lo</w:t>
      </w:r>
      <w:r w:rsidR="00B65136">
        <w:rPr>
          <w:rFonts w:ascii="Arial" w:eastAsia="Times New Roman" w:hAnsi="Arial" w:cs="Arial"/>
          <w:color w:val="000000"/>
          <w:sz w:val="22"/>
          <w:szCs w:val="24"/>
          <w:shd w:val="clear" w:color="auto" w:fill="FFFFFF"/>
          <w:lang w:val="es-ES" w:eastAsia="es-MX"/>
        </w:rPr>
        <w:t xml:space="preserve"> tanto, </w:t>
      </w:r>
      <w:r w:rsidR="00D17933">
        <w:rPr>
          <w:rFonts w:ascii="Arial" w:eastAsia="Times New Roman" w:hAnsi="Arial" w:cs="Arial"/>
          <w:color w:val="000000"/>
          <w:sz w:val="22"/>
          <w:szCs w:val="24"/>
          <w:shd w:val="clear" w:color="auto" w:fill="FFFFFF"/>
          <w:lang w:val="es-ES" w:eastAsia="es-MX"/>
        </w:rPr>
        <w:t>esta Agencia considera que</w:t>
      </w:r>
      <w:r w:rsidR="00981E6D" w:rsidRPr="00FF7212">
        <w:rPr>
          <w:rFonts w:ascii="Arial" w:eastAsia="Times New Roman" w:hAnsi="Arial" w:cs="Arial"/>
          <w:color w:val="000000"/>
          <w:sz w:val="22"/>
          <w:szCs w:val="24"/>
          <w:shd w:val="clear" w:color="auto" w:fill="FFFFFF"/>
          <w:lang w:val="es-ES" w:eastAsia="es-MX"/>
        </w:rPr>
        <w:t xml:space="preserve"> Entidad Estatal no puede rechazar la oferta por su indebid</w:t>
      </w:r>
      <w:r w:rsidR="005A14C4" w:rsidRPr="00FF7212">
        <w:rPr>
          <w:rFonts w:ascii="Arial" w:eastAsia="Times New Roman" w:hAnsi="Arial" w:cs="Arial"/>
          <w:color w:val="000000"/>
          <w:sz w:val="22"/>
          <w:szCs w:val="24"/>
          <w:shd w:val="clear" w:color="auto" w:fill="FFFFFF"/>
          <w:lang w:val="es-ES" w:eastAsia="es-MX"/>
        </w:rPr>
        <w:t>a</w:t>
      </w:r>
      <w:r w:rsidR="00981E6D" w:rsidRPr="00FF7212">
        <w:rPr>
          <w:rFonts w:ascii="Arial" w:eastAsia="Times New Roman" w:hAnsi="Arial" w:cs="Arial"/>
          <w:color w:val="000000"/>
          <w:sz w:val="22"/>
          <w:szCs w:val="24"/>
          <w:shd w:val="clear" w:color="auto" w:fill="FFFFFF"/>
          <w:lang w:val="es-ES" w:eastAsia="es-MX"/>
        </w:rPr>
        <w:t xml:space="preserve"> o falta de diligenci</w:t>
      </w:r>
      <w:r w:rsidR="00474330">
        <w:rPr>
          <w:rFonts w:ascii="Arial" w:eastAsia="Times New Roman" w:hAnsi="Arial" w:cs="Arial"/>
          <w:color w:val="000000"/>
          <w:sz w:val="22"/>
          <w:szCs w:val="24"/>
          <w:shd w:val="clear" w:color="auto" w:fill="FFFFFF"/>
          <w:lang w:val="es-ES" w:eastAsia="es-MX"/>
        </w:rPr>
        <w:t>a</w:t>
      </w:r>
      <w:r w:rsidR="00981E6D" w:rsidRPr="00FF7212">
        <w:rPr>
          <w:rFonts w:ascii="Arial" w:eastAsia="Times New Roman" w:hAnsi="Arial" w:cs="Arial"/>
          <w:color w:val="000000"/>
          <w:sz w:val="22"/>
          <w:szCs w:val="24"/>
          <w:shd w:val="clear" w:color="auto" w:fill="FFFFFF"/>
          <w:lang w:val="es-ES" w:eastAsia="es-MX"/>
        </w:rPr>
        <w:t xml:space="preserve">, pues los documentos necesarios para cumplir </w:t>
      </w:r>
      <w:r w:rsidR="005A14C4" w:rsidRPr="00FF7212">
        <w:rPr>
          <w:rFonts w:ascii="Arial" w:eastAsia="Times New Roman" w:hAnsi="Arial" w:cs="Arial"/>
          <w:color w:val="000000"/>
          <w:sz w:val="22"/>
          <w:szCs w:val="24"/>
          <w:shd w:val="clear" w:color="auto" w:fill="FFFFFF"/>
          <w:lang w:val="es-ES" w:eastAsia="es-MX"/>
        </w:rPr>
        <w:t>con la experiencia requerida</w:t>
      </w:r>
      <w:r w:rsidR="00FF7212" w:rsidRPr="00FF7212">
        <w:rPr>
          <w:rFonts w:ascii="Arial" w:eastAsia="Times New Roman" w:hAnsi="Arial" w:cs="Arial"/>
          <w:color w:val="000000"/>
          <w:sz w:val="22"/>
          <w:szCs w:val="24"/>
          <w:shd w:val="clear" w:color="auto" w:fill="FFFFFF"/>
          <w:lang w:val="es-ES" w:eastAsia="es-MX"/>
        </w:rPr>
        <w:t xml:space="preserve"> </w:t>
      </w:r>
      <w:r w:rsidR="00FF7212">
        <w:rPr>
          <w:rFonts w:ascii="Arial" w:eastAsia="Times New Roman" w:hAnsi="Arial" w:cs="Arial"/>
          <w:color w:val="000000"/>
          <w:sz w:val="22"/>
          <w:szCs w:val="24"/>
          <w:shd w:val="clear" w:color="auto" w:fill="FFFFFF"/>
          <w:lang w:val="es-ES" w:eastAsia="es-MX"/>
        </w:rPr>
        <w:t xml:space="preserve">son </w:t>
      </w:r>
      <w:r w:rsidR="00FF7212" w:rsidRPr="00FF7212">
        <w:rPr>
          <w:rFonts w:ascii="Arial" w:eastAsia="Times New Roman" w:hAnsi="Arial" w:cs="Arial"/>
          <w:color w:val="000000"/>
          <w:sz w:val="22"/>
          <w:szCs w:val="24"/>
          <w:shd w:val="clear" w:color="auto" w:fill="FFFFFF"/>
          <w:lang w:val="es-ES" w:eastAsia="es-MX"/>
        </w:rPr>
        <w:t>los contratos aportados por el proponente</w:t>
      </w:r>
      <w:r w:rsidR="00FF7212">
        <w:rPr>
          <w:rFonts w:ascii="Arial" w:eastAsia="Times New Roman" w:hAnsi="Arial" w:cs="Arial"/>
          <w:color w:val="000000"/>
          <w:sz w:val="22"/>
          <w:szCs w:val="24"/>
          <w:shd w:val="clear" w:color="auto" w:fill="FFFFFF"/>
          <w:lang w:val="es-ES" w:eastAsia="es-MX"/>
        </w:rPr>
        <w:t xml:space="preserve"> y no el diligenciamiento del Formato 3 - Experiencia</w:t>
      </w:r>
      <w:r w:rsidR="005A14C4" w:rsidRPr="00FF7212">
        <w:rPr>
          <w:rFonts w:ascii="Arial" w:eastAsia="Times New Roman" w:hAnsi="Arial" w:cs="Arial"/>
          <w:color w:val="000000"/>
          <w:sz w:val="22"/>
          <w:szCs w:val="24"/>
          <w:shd w:val="clear" w:color="auto" w:fill="FFFFFF"/>
          <w:lang w:val="es-ES" w:eastAsia="es-MX"/>
        </w:rPr>
        <w:t>.</w:t>
      </w:r>
      <w:r w:rsidR="00B65136">
        <w:rPr>
          <w:rFonts w:ascii="Arial" w:eastAsia="Times New Roman" w:hAnsi="Arial" w:cs="Arial"/>
          <w:color w:val="000000"/>
          <w:sz w:val="22"/>
          <w:szCs w:val="24"/>
          <w:shd w:val="clear" w:color="auto" w:fill="FFFFFF"/>
          <w:lang w:val="es-ES" w:eastAsia="es-MX"/>
        </w:rPr>
        <w:t xml:space="preserve"> Cabe resaltar que, si</w:t>
      </w:r>
      <w:r w:rsidR="00474330">
        <w:rPr>
          <w:rFonts w:ascii="Arial" w:eastAsia="Times New Roman" w:hAnsi="Arial" w:cs="Arial"/>
          <w:color w:val="000000"/>
          <w:sz w:val="22"/>
          <w:szCs w:val="24"/>
          <w:shd w:val="clear" w:color="auto" w:fill="FFFFFF"/>
          <w:lang w:val="es-ES" w:eastAsia="es-MX"/>
        </w:rPr>
        <w:t xml:space="preserve"> se </w:t>
      </w:r>
      <w:r w:rsidR="00B65136">
        <w:rPr>
          <w:rFonts w:ascii="Arial" w:eastAsia="Times New Roman" w:hAnsi="Arial" w:cs="Arial"/>
          <w:color w:val="000000"/>
          <w:sz w:val="22"/>
          <w:szCs w:val="24"/>
          <w:shd w:val="clear" w:color="auto" w:fill="FFFFFF"/>
          <w:lang w:val="es-ES" w:eastAsia="es-MX"/>
        </w:rPr>
        <w:t>rechazara una oferta que cumpl</w:t>
      </w:r>
      <w:r w:rsidR="00D17933">
        <w:rPr>
          <w:rFonts w:ascii="Arial" w:eastAsia="Times New Roman" w:hAnsi="Arial" w:cs="Arial"/>
          <w:color w:val="000000"/>
          <w:sz w:val="22"/>
          <w:szCs w:val="24"/>
          <w:shd w:val="clear" w:color="auto" w:fill="FFFFFF"/>
          <w:lang w:val="es-ES" w:eastAsia="es-MX"/>
        </w:rPr>
        <w:t>e</w:t>
      </w:r>
      <w:r w:rsidR="00B65136">
        <w:rPr>
          <w:rFonts w:ascii="Arial" w:eastAsia="Times New Roman" w:hAnsi="Arial" w:cs="Arial"/>
          <w:color w:val="000000"/>
          <w:sz w:val="22"/>
          <w:szCs w:val="24"/>
          <w:shd w:val="clear" w:color="auto" w:fill="FFFFFF"/>
          <w:lang w:val="es-ES" w:eastAsia="es-MX"/>
        </w:rPr>
        <w:t xml:space="preserve"> con el requisito de experiencia exigido, </w:t>
      </w:r>
      <w:r w:rsidR="00D17933">
        <w:rPr>
          <w:rFonts w:ascii="Arial" w:eastAsia="Times New Roman" w:hAnsi="Arial" w:cs="Arial"/>
          <w:color w:val="000000"/>
          <w:sz w:val="22"/>
          <w:szCs w:val="24"/>
          <w:shd w:val="clear" w:color="auto" w:fill="FFFFFF"/>
          <w:lang w:val="es-ES" w:eastAsia="es-MX"/>
        </w:rPr>
        <w:t xml:space="preserve">pero </w:t>
      </w:r>
      <w:r w:rsidR="00B65136">
        <w:rPr>
          <w:rFonts w:ascii="Arial" w:eastAsia="Times New Roman" w:hAnsi="Arial" w:cs="Arial"/>
          <w:color w:val="000000"/>
          <w:sz w:val="22"/>
          <w:szCs w:val="24"/>
          <w:shd w:val="clear" w:color="auto" w:fill="FFFFFF"/>
          <w:lang w:val="es-ES" w:eastAsia="es-MX"/>
        </w:rPr>
        <w:t>omite el diligenciamiento d</w:t>
      </w:r>
      <w:r w:rsidR="00474330">
        <w:rPr>
          <w:rFonts w:ascii="Arial" w:eastAsia="Times New Roman" w:hAnsi="Arial" w:cs="Arial"/>
          <w:color w:val="000000"/>
          <w:sz w:val="22"/>
          <w:szCs w:val="24"/>
          <w:shd w:val="clear" w:color="auto" w:fill="FFFFFF"/>
          <w:lang w:val="es-ES" w:eastAsia="es-MX"/>
        </w:rPr>
        <w:t>el Formato 3 – Experiencia, se estaría contrariando el principio general de primacía de lo sustancial sobre lo formal</w:t>
      </w:r>
      <w:r w:rsidR="00B65136">
        <w:rPr>
          <w:rFonts w:ascii="Arial" w:eastAsia="Times New Roman" w:hAnsi="Arial" w:cs="Arial"/>
          <w:color w:val="000000"/>
          <w:sz w:val="22"/>
          <w:szCs w:val="24"/>
          <w:shd w:val="clear" w:color="auto" w:fill="FFFFFF"/>
          <w:lang w:val="es-ES" w:eastAsia="es-MX"/>
        </w:rPr>
        <w:t>.</w:t>
      </w:r>
    </w:p>
    <w:p w14:paraId="11847D10" w14:textId="393BFB4D" w:rsidR="005A14C4" w:rsidRDefault="005A14C4" w:rsidP="001079EC">
      <w:pPr>
        <w:spacing w:line="276" w:lineRule="auto"/>
        <w:ind w:firstLine="708"/>
        <w:jc w:val="both"/>
        <w:rPr>
          <w:rFonts w:ascii="Arial" w:eastAsia="Times New Roman" w:hAnsi="Arial" w:cs="Arial"/>
          <w:color w:val="000000"/>
          <w:sz w:val="22"/>
          <w:shd w:val="clear" w:color="auto" w:fill="FFFFFF"/>
          <w:lang w:val="es-ES" w:eastAsia="es-MX"/>
        </w:rPr>
      </w:pPr>
      <w:r w:rsidRPr="00FF7212">
        <w:rPr>
          <w:rFonts w:ascii="Arial" w:eastAsia="Times New Roman" w:hAnsi="Arial" w:cs="Arial"/>
          <w:color w:val="000000"/>
          <w:sz w:val="22"/>
          <w:szCs w:val="24"/>
          <w:shd w:val="clear" w:color="auto" w:fill="FFFFFF"/>
          <w:lang w:val="es-ES" w:eastAsia="es-MX"/>
        </w:rPr>
        <w:t xml:space="preserve">Es por lo anterior, que los documentos tipo en el numeral </w:t>
      </w:r>
      <w:bookmarkStart w:id="4" w:name="_Toc73368197"/>
      <w:r w:rsidRPr="00FF7212">
        <w:rPr>
          <w:rFonts w:ascii="Arial" w:eastAsia="Times New Roman" w:hAnsi="Arial" w:cs="Arial"/>
          <w:color w:val="000000"/>
          <w:sz w:val="22"/>
          <w:szCs w:val="24"/>
          <w:shd w:val="clear" w:color="auto" w:fill="FFFFFF"/>
          <w:lang w:val="es-ES" w:eastAsia="es-MX"/>
        </w:rPr>
        <w:t>«</w:t>
      </w:r>
      <w:r w:rsidR="00B65136">
        <w:rPr>
          <w:rFonts w:ascii="Arial" w:eastAsia="Times New Roman" w:hAnsi="Arial" w:cs="Arial"/>
          <w:color w:val="000000"/>
          <w:sz w:val="22"/>
          <w:szCs w:val="24"/>
          <w:shd w:val="clear" w:color="auto" w:fill="FFFFFF"/>
          <w:lang w:val="es-ES" w:eastAsia="es-MX"/>
        </w:rPr>
        <w:t xml:space="preserve">3.5.2. </w:t>
      </w:r>
      <w:r w:rsidRPr="00FF7212">
        <w:rPr>
          <w:rFonts w:ascii="Arial" w:eastAsia="Times New Roman" w:hAnsi="Arial" w:cs="Arial"/>
          <w:color w:val="000000"/>
          <w:sz w:val="22"/>
          <w:shd w:val="clear" w:color="auto" w:fill="FFFFFF"/>
          <w:lang w:val="es-ES" w:eastAsia="es-MX"/>
        </w:rPr>
        <w:t>CARACTERÍSTICAS DE LOS CONTRATOS PRESENTADOS PARA ACREDITAR LA EXPERIENCIA EXIGIDA</w:t>
      </w:r>
      <w:bookmarkEnd w:id="4"/>
      <w:r w:rsidRPr="00FF7212">
        <w:rPr>
          <w:rFonts w:ascii="Arial" w:eastAsia="Times New Roman" w:hAnsi="Arial" w:cs="Arial"/>
          <w:color w:val="000000"/>
          <w:sz w:val="22"/>
          <w:shd w:val="clear" w:color="auto" w:fill="FFFFFF"/>
          <w:lang w:val="es-ES" w:eastAsia="es-MX"/>
        </w:rPr>
        <w:t xml:space="preserve">» </w:t>
      </w:r>
      <w:r w:rsidR="00B65136">
        <w:rPr>
          <w:rFonts w:ascii="Arial" w:eastAsia="Times New Roman" w:hAnsi="Arial" w:cs="Arial"/>
          <w:color w:val="000000"/>
          <w:sz w:val="22"/>
          <w:shd w:val="clear" w:color="auto" w:fill="FFFFFF"/>
          <w:lang w:val="es-ES" w:eastAsia="es-MX"/>
        </w:rPr>
        <w:t>establece</w:t>
      </w:r>
      <w:r w:rsidRPr="00FF7212">
        <w:rPr>
          <w:rFonts w:ascii="Arial" w:eastAsia="Times New Roman" w:hAnsi="Arial" w:cs="Arial"/>
          <w:color w:val="000000"/>
          <w:sz w:val="22"/>
          <w:shd w:val="clear" w:color="auto" w:fill="FFFFFF"/>
          <w:lang w:val="es-ES" w:eastAsia="es-MX"/>
        </w:rPr>
        <w:t xml:space="preserve"> la siguiente regla: </w:t>
      </w:r>
    </w:p>
    <w:p w14:paraId="4D24974F" w14:textId="77777777" w:rsidR="001079EC" w:rsidRPr="00FF7212" w:rsidRDefault="001079EC" w:rsidP="00D51B87">
      <w:pPr>
        <w:spacing w:line="276" w:lineRule="auto"/>
        <w:ind w:firstLine="708"/>
        <w:jc w:val="both"/>
        <w:rPr>
          <w:rFonts w:ascii="Arial" w:eastAsia="Times New Roman" w:hAnsi="Arial" w:cs="Arial"/>
          <w:color w:val="000000"/>
          <w:sz w:val="22"/>
          <w:shd w:val="clear" w:color="auto" w:fill="FFFFFF"/>
          <w:lang w:val="es-ES" w:eastAsia="es-MX"/>
        </w:rPr>
      </w:pPr>
    </w:p>
    <w:p w14:paraId="5D9DA123" w14:textId="4EE88F34" w:rsidR="005A14C4" w:rsidRPr="00FF7212" w:rsidRDefault="005A14C4" w:rsidP="005A14C4">
      <w:pPr>
        <w:spacing w:after="160" w:line="259" w:lineRule="auto"/>
        <w:ind w:left="709" w:right="709"/>
        <w:jc w:val="both"/>
        <w:rPr>
          <w:rFonts w:ascii="Arial" w:hAnsi="Arial" w:cs="Arial"/>
          <w:color w:val="000000" w:themeColor="text1"/>
          <w:sz w:val="21"/>
          <w:szCs w:val="21"/>
          <w:lang w:val="es-ES"/>
        </w:rPr>
      </w:pPr>
      <w:r w:rsidRPr="00FF7212">
        <w:rPr>
          <w:rFonts w:ascii="Arial" w:hAnsi="Arial" w:cs="Arial"/>
          <w:color w:val="000000" w:themeColor="text1"/>
          <w:sz w:val="21"/>
          <w:szCs w:val="21"/>
          <w:lang w:val="es-ES"/>
        </w:rPr>
        <w:t>[…] 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r w:rsidR="005359F5">
        <w:rPr>
          <w:rStyle w:val="Refdenotaalpie"/>
          <w:rFonts w:ascii="Arial" w:hAnsi="Arial" w:cs="Arial"/>
          <w:color w:val="000000" w:themeColor="text1"/>
          <w:sz w:val="21"/>
          <w:szCs w:val="21"/>
          <w:lang w:val="es-ES"/>
        </w:rPr>
        <w:footnoteReference w:id="11"/>
      </w:r>
      <w:r w:rsidRPr="00FF7212">
        <w:rPr>
          <w:rFonts w:ascii="Arial" w:hAnsi="Arial" w:cs="Arial"/>
          <w:color w:val="000000" w:themeColor="text1"/>
          <w:sz w:val="21"/>
          <w:szCs w:val="21"/>
          <w:lang w:val="es-ES"/>
        </w:rPr>
        <w:t xml:space="preserve">. </w:t>
      </w:r>
    </w:p>
    <w:p w14:paraId="544F0AB7" w14:textId="775ADF40" w:rsidR="005359F5" w:rsidRDefault="005A14C4" w:rsidP="005359F5">
      <w:pPr>
        <w:spacing w:after="160" w:line="259" w:lineRule="auto"/>
        <w:ind w:firstLine="708"/>
        <w:jc w:val="both"/>
        <w:rPr>
          <w:rFonts w:ascii="Arial" w:hAnsi="Arial" w:cs="Arial"/>
          <w:color w:val="000000" w:themeColor="text1"/>
          <w:sz w:val="22"/>
          <w:lang w:val="es-ES"/>
        </w:rPr>
      </w:pPr>
      <w:r w:rsidRPr="00FF7212">
        <w:rPr>
          <w:rFonts w:ascii="Arial" w:hAnsi="Arial" w:cs="Arial"/>
          <w:color w:val="000000" w:themeColor="text1"/>
          <w:sz w:val="22"/>
          <w:lang w:val="es-ES"/>
        </w:rPr>
        <w:t xml:space="preserve">Como se observa de la </w:t>
      </w:r>
      <w:r w:rsidR="00B65136">
        <w:rPr>
          <w:rFonts w:ascii="Arial" w:hAnsi="Arial" w:cs="Arial"/>
          <w:color w:val="000000" w:themeColor="text1"/>
          <w:sz w:val="22"/>
          <w:lang w:val="es-ES"/>
        </w:rPr>
        <w:t>disposición</w:t>
      </w:r>
      <w:r w:rsidRPr="00FF7212">
        <w:rPr>
          <w:rFonts w:ascii="Arial" w:hAnsi="Arial" w:cs="Arial"/>
          <w:color w:val="000000" w:themeColor="text1"/>
          <w:sz w:val="22"/>
          <w:lang w:val="es-ES"/>
        </w:rPr>
        <w:t xml:space="preserve"> citada, </w:t>
      </w:r>
      <w:r w:rsidR="00474330" w:rsidRPr="00FF7212">
        <w:rPr>
          <w:rFonts w:ascii="Arial" w:hAnsi="Arial" w:cs="Arial"/>
          <w:color w:val="000000" w:themeColor="text1"/>
          <w:sz w:val="22"/>
          <w:lang w:val="es-ES"/>
        </w:rPr>
        <w:t>en ninguna circunstancia</w:t>
      </w:r>
      <w:r w:rsidRPr="00FF7212">
        <w:rPr>
          <w:rFonts w:ascii="Arial" w:hAnsi="Arial" w:cs="Arial"/>
          <w:color w:val="000000" w:themeColor="text1"/>
          <w:sz w:val="22"/>
          <w:lang w:val="es-ES"/>
        </w:rPr>
        <w:t xml:space="preserve"> la no presentación del Formato 3 – Experiencia es una causal de rechazo de la oferta. Por lo </w:t>
      </w:r>
      <w:r w:rsidRPr="00FF7212">
        <w:rPr>
          <w:rFonts w:ascii="Arial" w:hAnsi="Arial" w:cs="Arial"/>
          <w:color w:val="000000" w:themeColor="text1"/>
          <w:sz w:val="22"/>
          <w:lang w:val="es-ES"/>
        </w:rPr>
        <w:lastRenderedPageBreak/>
        <w:t xml:space="preserve">tanto, se prevé que el proponente lo subsane en </w:t>
      </w:r>
      <w:r w:rsidR="00A27D08" w:rsidRPr="00FF7212">
        <w:rPr>
          <w:rFonts w:ascii="Arial" w:hAnsi="Arial" w:cs="Arial"/>
          <w:color w:val="000000" w:themeColor="text1"/>
          <w:sz w:val="22"/>
          <w:lang w:val="es-ES"/>
        </w:rPr>
        <w:t>los términos del numeral 1.6. del documento base y en caso de no hacerlo, la Entidad Estatal tenga en cuenta para la evaluación los seis contratos aportados de mayor valor.</w:t>
      </w:r>
    </w:p>
    <w:p w14:paraId="32558D5D" w14:textId="637D173B" w:rsidR="00BD66E3" w:rsidRPr="00FF7212" w:rsidRDefault="00BE1E33" w:rsidP="00166F56">
      <w:pPr>
        <w:pStyle w:val="Prrafodelista"/>
        <w:numPr>
          <w:ilvl w:val="0"/>
          <w:numId w:val="1"/>
        </w:numPr>
        <w:tabs>
          <w:tab w:val="left" w:pos="284"/>
        </w:tabs>
        <w:spacing w:line="276" w:lineRule="auto"/>
        <w:ind w:left="0" w:right="709" w:firstLine="0"/>
        <w:jc w:val="both"/>
        <w:rPr>
          <w:rFonts w:ascii="Arial" w:hAnsi="Arial" w:cs="Arial"/>
          <w:sz w:val="22"/>
          <w:lang w:val="es-ES"/>
        </w:rPr>
      </w:pPr>
      <w:r w:rsidRPr="00FF7212">
        <w:rPr>
          <w:rFonts w:ascii="Arial" w:hAnsi="Arial" w:cs="Arial"/>
          <w:b/>
          <w:bCs/>
          <w:sz w:val="22"/>
          <w:lang w:val="es-ES"/>
        </w:rPr>
        <w:t xml:space="preserve">Respuesta </w:t>
      </w:r>
    </w:p>
    <w:p w14:paraId="50F1315D" w14:textId="77777777" w:rsidR="00AE2D81" w:rsidRPr="00FF7212" w:rsidRDefault="00AE2D81" w:rsidP="00000D82">
      <w:pPr>
        <w:pStyle w:val="Prrafodelista"/>
        <w:tabs>
          <w:tab w:val="left" w:pos="284"/>
        </w:tabs>
        <w:ind w:left="0" w:right="709"/>
        <w:jc w:val="both"/>
        <w:rPr>
          <w:rFonts w:ascii="Arial" w:hAnsi="Arial" w:cs="Arial"/>
          <w:sz w:val="22"/>
          <w:lang w:val="es-ES"/>
        </w:rPr>
      </w:pPr>
    </w:p>
    <w:p w14:paraId="6E88A9CE" w14:textId="77777777" w:rsidR="00A27D08" w:rsidRPr="00FF7212" w:rsidRDefault="00A27D08" w:rsidP="00D51B87">
      <w:pPr>
        <w:ind w:left="709" w:right="709"/>
        <w:jc w:val="both"/>
        <w:rPr>
          <w:rFonts w:ascii="Arial" w:hAnsi="Arial" w:cs="Arial"/>
          <w:color w:val="000000" w:themeColor="text1"/>
          <w:sz w:val="21"/>
          <w:szCs w:val="21"/>
          <w:lang w:val="es-ES"/>
        </w:rPr>
      </w:pPr>
      <w:r w:rsidRPr="00FF7212">
        <w:rPr>
          <w:rFonts w:ascii="Arial" w:hAnsi="Arial" w:cs="Arial"/>
          <w:color w:val="000000" w:themeColor="text1"/>
          <w:sz w:val="21"/>
          <w:szCs w:val="21"/>
          <w:lang w:val="es-ES"/>
        </w:rPr>
        <w:t>«</w:t>
      </w:r>
      <w:proofErr w:type="gramStart"/>
      <w:r w:rsidRPr="00FF7212">
        <w:rPr>
          <w:rFonts w:ascii="Arial" w:hAnsi="Arial" w:cs="Arial"/>
          <w:color w:val="000000" w:themeColor="text1"/>
          <w:sz w:val="21"/>
          <w:szCs w:val="21"/>
          <w:lang w:val="es-ES"/>
        </w:rPr>
        <w:t>¿Si un proponente subsana mal el Formato 3.</w:t>
      </w:r>
      <w:proofErr w:type="gramEnd"/>
      <w:r w:rsidRPr="00FF7212">
        <w:rPr>
          <w:rFonts w:ascii="Arial" w:hAnsi="Arial" w:cs="Arial"/>
          <w:color w:val="000000" w:themeColor="text1"/>
          <w:sz w:val="21"/>
          <w:szCs w:val="21"/>
          <w:lang w:val="es-ES"/>
        </w:rPr>
        <w:t xml:space="preserve"> </w:t>
      </w:r>
      <w:proofErr w:type="gramStart"/>
      <w:r w:rsidRPr="00FF7212">
        <w:rPr>
          <w:rFonts w:ascii="Arial" w:hAnsi="Arial" w:cs="Arial"/>
          <w:color w:val="000000" w:themeColor="text1"/>
          <w:sz w:val="21"/>
          <w:szCs w:val="21"/>
          <w:lang w:val="es-ES"/>
        </w:rPr>
        <w:t>Experiencia de los pliegos tipo o, a pesar de haberse solicitado su subsanación el proponente no lo hace, la entidad puede rechazar la oferta?</w:t>
      </w:r>
      <w:proofErr w:type="gramEnd"/>
      <w:r w:rsidRPr="00FF7212">
        <w:rPr>
          <w:rFonts w:ascii="Arial" w:hAnsi="Arial" w:cs="Arial"/>
          <w:color w:val="000000" w:themeColor="text1"/>
          <w:sz w:val="21"/>
          <w:szCs w:val="21"/>
          <w:lang w:val="es-ES"/>
        </w:rPr>
        <w:t>»</w:t>
      </w:r>
    </w:p>
    <w:p w14:paraId="3A71055F" w14:textId="4240E584" w:rsidR="000415D2" w:rsidRPr="00FF7212" w:rsidRDefault="000415D2" w:rsidP="009C441E">
      <w:pPr>
        <w:jc w:val="both"/>
        <w:rPr>
          <w:rFonts w:ascii="Arial" w:hAnsi="Arial" w:cs="Arial"/>
          <w:color w:val="000000" w:themeColor="text1"/>
          <w:sz w:val="22"/>
          <w:lang w:val="es-ES"/>
        </w:rPr>
      </w:pPr>
    </w:p>
    <w:p w14:paraId="476291E8" w14:textId="2465EBA7" w:rsidR="00A927BA" w:rsidRPr="00FF7212" w:rsidRDefault="005B159A" w:rsidP="00A27D08">
      <w:pPr>
        <w:spacing w:after="120" w:line="276" w:lineRule="auto"/>
        <w:jc w:val="both"/>
        <w:rPr>
          <w:rFonts w:ascii="Arial" w:hAnsi="Arial" w:cs="Arial"/>
          <w:color w:val="000000" w:themeColor="text1"/>
          <w:sz w:val="22"/>
          <w:lang w:val="es-ES"/>
        </w:rPr>
      </w:pPr>
      <w:r w:rsidRPr="00FF7212">
        <w:rPr>
          <w:rFonts w:ascii="Arial" w:hAnsi="Arial" w:cs="Arial"/>
          <w:color w:val="000000" w:themeColor="text1"/>
          <w:sz w:val="22"/>
          <w:lang w:val="es-ES"/>
        </w:rPr>
        <w:t xml:space="preserve">Conforme a lo expuesto, </w:t>
      </w:r>
      <w:r w:rsidR="00A27D08" w:rsidRPr="00FF7212">
        <w:rPr>
          <w:rFonts w:ascii="Arial" w:hAnsi="Arial" w:cs="Arial"/>
          <w:color w:val="000000" w:themeColor="text1"/>
          <w:sz w:val="22"/>
          <w:lang w:val="es-ES"/>
        </w:rPr>
        <w:t>en el evento en que en un proponente no allegue o diligencie de manera errónea el Formato 3 – Experiencia, la Entidad Estatal deberá solicitar que este lo subsane de conformidad con las reglas previstas en el numeral «1.6. REGLAS DE SUBSANABILIDAD, EXPLICACIONES Y ACLARACIONES».</w:t>
      </w:r>
    </w:p>
    <w:p w14:paraId="1C4DAD09" w14:textId="372C37F2" w:rsidR="006F2031" w:rsidRDefault="00A27D08" w:rsidP="001079EC">
      <w:pPr>
        <w:spacing w:line="276" w:lineRule="auto"/>
        <w:jc w:val="both"/>
        <w:rPr>
          <w:rFonts w:ascii="Arial" w:hAnsi="Arial" w:cs="Arial"/>
          <w:color w:val="000000" w:themeColor="text1"/>
          <w:sz w:val="22"/>
          <w:lang w:val="es-ES"/>
        </w:rPr>
      </w:pPr>
      <w:r w:rsidRPr="00FF7212">
        <w:rPr>
          <w:rFonts w:ascii="Arial" w:hAnsi="Arial" w:cs="Arial"/>
          <w:color w:val="000000" w:themeColor="text1"/>
          <w:sz w:val="22"/>
          <w:lang w:val="es-ES"/>
        </w:rPr>
        <w:tab/>
      </w:r>
      <w:r w:rsidR="001079EC">
        <w:rPr>
          <w:rFonts w:ascii="Arial" w:hAnsi="Arial" w:cs="Arial"/>
          <w:color w:val="000000" w:themeColor="text1"/>
          <w:sz w:val="22"/>
          <w:lang w:val="es-ES"/>
        </w:rPr>
        <w:t>E</w:t>
      </w:r>
      <w:r w:rsidR="00B65136" w:rsidRPr="00FF7212">
        <w:rPr>
          <w:rFonts w:ascii="Arial" w:hAnsi="Arial" w:cs="Arial"/>
          <w:color w:val="000000" w:themeColor="text1"/>
          <w:sz w:val="22"/>
          <w:lang w:val="es-ES"/>
        </w:rPr>
        <w:t>n caso de que</w:t>
      </w:r>
      <w:r w:rsidRPr="00FF7212">
        <w:rPr>
          <w:rFonts w:ascii="Arial" w:hAnsi="Arial" w:cs="Arial"/>
          <w:color w:val="000000" w:themeColor="text1"/>
          <w:sz w:val="22"/>
          <w:lang w:val="es-ES"/>
        </w:rPr>
        <w:t xml:space="preserve"> el proponente no subsane el Formato 3 – Experiencia durante el término del traslado del informe de evaluación, la Entidad Estatal no podrá rechazar la oferta por la falta de subsanación, sino que deberá tener en cuenta para la evaluación de la oferta los seis</w:t>
      </w:r>
      <w:r w:rsidR="001079EC">
        <w:rPr>
          <w:rFonts w:ascii="Arial" w:hAnsi="Arial" w:cs="Arial"/>
          <w:color w:val="000000" w:themeColor="text1"/>
          <w:sz w:val="22"/>
          <w:lang w:val="es-ES"/>
        </w:rPr>
        <w:t xml:space="preserve"> (6)</w:t>
      </w:r>
      <w:r w:rsidRPr="00FF7212">
        <w:rPr>
          <w:rFonts w:ascii="Arial" w:hAnsi="Arial" w:cs="Arial"/>
          <w:color w:val="000000" w:themeColor="text1"/>
          <w:sz w:val="22"/>
          <w:lang w:val="es-ES"/>
        </w:rPr>
        <w:t xml:space="preserve"> contratos de mayor valor que haya aportado el proponente. </w:t>
      </w:r>
    </w:p>
    <w:p w14:paraId="0E8171A0" w14:textId="77777777" w:rsidR="001079EC" w:rsidRPr="00FF7212" w:rsidRDefault="001079EC" w:rsidP="00D51B87">
      <w:pPr>
        <w:spacing w:line="276" w:lineRule="auto"/>
        <w:jc w:val="both"/>
        <w:rPr>
          <w:rFonts w:ascii="Arial" w:eastAsia="Times New Roman" w:hAnsi="Arial" w:cs="Arial"/>
          <w:color w:val="000000" w:themeColor="text1"/>
          <w:sz w:val="22"/>
          <w:lang w:val="es-ES" w:eastAsia="es-ES_tradnl"/>
        </w:rPr>
      </w:pPr>
    </w:p>
    <w:p w14:paraId="138D33A2" w14:textId="3DFCCA3E" w:rsidR="00BE1E33" w:rsidRPr="00FF7212" w:rsidRDefault="00BE1E33" w:rsidP="00BD66E3">
      <w:pPr>
        <w:spacing w:after="120" w:line="276" w:lineRule="auto"/>
        <w:ind w:right="51"/>
        <w:jc w:val="both"/>
        <w:rPr>
          <w:rFonts w:ascii="Arial" w:eastAsia="Times New Roman" w:hAnsi="Arial" w:cs="Arial"/>
          <w:sz w:val="22"/>
          <w:bdr w:val="none" w:sz="0" w:space="0" w:color="auto" w:frame="1"/>
          <w:shd w:val="clear" w:color="auto" w:fill="FFFFFF"/>
          <w:lang w:val="es-ES" w:eastAsia="es-ES_tradnl"/>
        </w:rPr>
      </w:pPr>
      <w:r w:rsidRPr="00FF7212">
        <w:rPr>
          <w:rFonts w:ascii="Arial" w:eastAsia="Times New Roman" w:hAnsi="Arial" w:cs="Arial"/>
          <w:sz w:val="22"/>
          <w:bdr w:val="none" w:sz="0" w:space="0" w:color="auto" w:frame="1"/>
          <w:shd w:val="clear" w:color="auto" w:fill="FFFFFF"/>
          <w:lang w:val="es-ES" w:eastAsia="es-ES_tradnl"/>
        </w:rPr>
        <w:t>Este concepto tiene el alcance previsto en el artículo 28 del Código de Procedimiento Administrativo y de lo Contencioso Administrativo.</w:t>
      </w:r>
    </w:p>
    <w:p w14:paraId="728C0EEA" w14:textId="77777777" w:rsidR="00BD66E3" w:rsidRPr="00FF7212" w:rsidRDefault="00BD66E3" w:rsidP="00BD66E3">
      <w:pPr>
        <w:spacing w:after="120" w:line="276" w:lineRule="auto"/>
        <w:ind w:right="51"/>
        <w:jc w:val="both"/>
        <w:rPr>
          <w:rFonts w:ascii="Arial" w:eastAsia="Calibri" w:hAnsi="Arial" w:cs="Arial"/>
          <w:sz w:val="22"/>
          <w:lang w:val="es-ES"/>
        </w:rPr>
      </w:pPr>
    </w:p>
    <w:p w14:paraId="2B02915D" w14:textId="647852F4" w:rsidR="00BE1E33" w:rsidRPr="00FF7212" w:rsidRDefault="00BE1E33" w:rsidP="00BE1E33">
      <w:pPr>
        <w:jc w:val="both"/>
        <w:rPr>
          <w:rFonts w:ascii="Arial" w:eastAsia="Times New Roman" w:hAnsi="Arial" w:cs="Arial"/>
          <w:sz w:val="22"/>
          <w:lang w:val="es-ES" w:eastAsia="es-CO"/>
        </w:rPr>
      </w:pPr>
      <w:r w:rsidRPr="00FF7212">
        <w:rPr>
          <w:rFonts w:ascii="Arial" w:eastAsia="Times New Roman" w:hAnsi="Arial" w:cs="Arial"/>
          <w:sz w:val="22"/>
          <w:lang w:val="es-ES" w:eastAsia="es-CO"/>
        </w:rPr>
        <w:t>Atentamente,</w:t>
      </w:r>
    </w:p>
    <w:bookmarkEnd w:id="0"/>
    <w:bookmarkEnd w:id="1"/>
    <w:p w14:paraId="1C8F6984" w14:textId="0F306896" w:rsidR="00BE1E33" w:rsidRPr="00FF7212" w:rsidRDefault="00BE1E33" w:rsidP="00BE1E33">
      <w:pPr>
        <w:jc w:val="center"/>
        <w:rPr>
          <w:rFonts w:ascii="Arial" w:eastAsia="Times New Roman" w:hAnsi="Arial" w:cs="Arial"/>
          <w:sz w:val="22"/>
          <w:lang w:val="es-ES" w:eastAsia="es-CO"/>
        </w:rPr>
      </w:pPr>
    </w:p>
    <w:p w14:paraId="091B590C" w14:textId="4130DF9D" w:rsidR="00A2462A" w:rsidRDefault="00200435" w:rsidP="00BE1E33">
      <w:pPr>
        <w:jc w:val="center"/>
        <w:rPr>
          <w:rFonts w:ascii="Arial" w:eastAsia="Times New Roman" w:hAnsi="Arial" w:cs="Arial"/>
          <w:sz w:val="22"/>
          <w:lang w:val="es-ES" w:eastAsia="es-CO"/>
        </w:rPr>
      </w:pPr>
      <w:r w:rsidRPr="001667C3">
        <w:rPr>
          <w:rFonts w:ascii="Arial" w:hAnsi="Arial" w:cs="Arial"/>
          <w:noProof/>
          <w:lang w:eastAsia="es-CO"/>
        </w:rPr>
        <w:drawing>
          <wp:inline distT="0" distB="0" distL="0" distR="0" wp14:anchorId="3AB6977B" wp14:editId="09DE1896">
            <wp:extent cx="2514600" cy="1152525"/>
            <wp:effectExtent l="0" t="0" r="0" b="9525"/>
            <wp:docPr id="5" name="Imagen 5"/>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stretch>
                      <a:fillRect/>
                    </a:stretch>
                  </pic:blipFill>
                  <pic:spPr>
                    <a:xfrm>
                      <a:off x="0" y="0"/>
                      <a:ext cx="2514600" cy="1152525"/>
                    </a:xfrm>
                    <a:prstGeom prst="rect">
                      <a:avLst/>
                    </a:prstGeom>
                  </pic:spPr>
                </pic:pic>
              </a:graphicData>
            </a:graphic>
          </wp:inline>
        </w:drawing>
      </w:r>
    </w:p>
    <w:p w14:paraId="0AFF653A" w14:textId="1C53D5CC" w:rsidR="00200435" w:rsidRDefault="00200435" w:rsidP="00BE1E33">
      <w:pPr>
        <w:jc w:val="center"/>
        <w:rPr>
          <w:rFonts w:ascii="Arial" w:eastAsia="Times New Roman" w:hAnsi="Arial" w:cs="Arial"/>
          <w:sz w:val="22"/>
          <w:lang w:val="es-ES" w:eastAsia="es-CO"/>
        </w:rPr>
      </w:pPr>
    </w:p>
    <w:p w14:paraId="573DC2AF" w14:textId="77777777" w:rsidR="00200435" w:rsidRPr="00FF7212" w:rsidRDefault="00200435" w:rsidP="00BE1E33">
      <w:pPr>
        <w:jc w:val="center"/>
        <w:rPr>
          <w:rFonts w:ascii="Arial" w:eastAsia="Times New Roman" w:hAnsi="Arial" w:cs="Arial"/>
          <w:sz w:val="22"/>
          <w:lang w:val="es-ES"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985885" w:rsidRPr="00FF7212" w14:paraId="7E5CB93D" w14:textId="77777777" w:rsidTr="00166F56">
        <w:trPr>
          <w:trHeight w:val="315"/>
        </w:trPr>
        <w:tc>
          <w:tcPr>
            <w:tcW w:w="812" w:type="dxa"/>
            <w:vAlign w:val="center"/>
            <w:hideMark/>
          </w:tcPr>
          <w:p w14:paraId="44CFA06E"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Elaboró:</w:t>
            </w:r>
          </w:p>
        </w:tc>
        <w:tc>
          <w:tcPr>
            <w:tcW w:w="4413" w:type="dxa"/>
            <w:tcBorders>
              <w:top w:val="nil"/>
              <w:left w:val="nil"/>
              <w:bottom w:val="dotted" w:sz="4" w:space="0" w:color="7F7F7F" w:themeColor="text1" w:themeTint="80"/>
              <w:right w:val="nil"/>
            </w:tcBorders>
            <w:vAlign w:val="center"/>
            <w:hideMark/>
          </w:tcPr>
          <w:p w14:paraId="56D7561C" w14:textId="33F96E26" w:rsidR="00BE1E33" w:rsidRPr="00FF7212" w:rsidRDefault="003754A6"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David Torres Rojas</w:t>
            </w:r>
          </w:p>
          <w:p w14:paraId="6C4A6DA1" w14:textId="5897BB3C" w:rsidR="00982E99" w:rsidRPr="00FF7212" w:rsidRDefault="00982E99"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Contratista de la Subdirección de Gestión Contractual</w:t>
            </w:r>
          </w:p>
        </w:tc>
      </w:tr>
      <w:tr w:rsidR="00985885" w:rsidRPr="00FF7212" w14:paraId="092BCD16" w14:textId="77777777" w:rsidTr="00166F56">
        <w:trPr>
          <w:trHeight w:val="330"/>
        </w:trPr>
        <w:tc>
          <w:tcPr>
            <w:tcW w:w="812" w:type="dxa"/>
            <w:vAlign w:val="center"/>
            <w:hideMark/>
          </w:tcPr>
          <w:p w14:paraId="463B4DD3"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0117BD0" w14:textId="768AF480" w:rsidR="003754A6" w:rsidRPr="00FF7212" w:rsidRDefault="00B53BA4" w:rsidP="003754A6">
            <w:pPr>
              <w:rPr>
                <w:rFonts w:ascii="Arial" w:eastAsia="Times New Roman" w:hAnsi="Arial" w:cs="Arial"/>
                <w:sz w:val="14"/>
                <w:szCs w:val="14"/>
                <w:lang w:val="es-ES" w:eastAsia="es-ES"/>
              </w:rPr>
            </w:pPr>
            <w:r>
              <w:rPr>
                <w:rFonts w:ascii="Arial" w:eastAsia="Times New Roman" w:hAnsi="Arial" w:cs="Arial"/>
                <w:sz w:val="14"/>
                <w:szCs w:val="14"/>
                <w:lang w:val="es-ES" w:eastAsia="es-ES"/>
              </w:rPr>
              <w:t>Alejandro Sarmiento Cantillo</w:t>
            </w:r>
          </w:p>
          <w:p w14:paraId="72718C99" w14:textId="4BD2D09B" w:rsidR="00BE1E33" w:rsidRPr="00FF7212" w:rsidRDefault="003754A6" w:rsidP="003754A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Gestor T1 Grado 1</w:t>
            </w:r>
            <w:r w:rsidR="00B53BA4">
              <w:rPr>
                <w:rFonts w:ascii="Arial" w:eastAsia="Times New Roman" w:hAnsi="Arial" w:cs="Arial"/>
                <w:sz w:val="14"/>
                <w:szCs w:val="14"/>
                <w:lang w:val="es-ES" w:eastAsia="es-ES"/>
              </w:rPr>
              <w:t>1</w:t>
            </w:r>
            <w:r w:rsidRPr="00FF7212">
              <w:rPr>
                <w:rFonts w:ascii="Arial" w:eastAsia="Times New Roman" w:hAnsi="Arial" w:cs="Arial"/>
                <w:sz w:val="14"/>
                <w:szCs w:val="14"/>
                <w:lang w:val="es-ES" w:eastAsia="es-ES"/>
              </w:rPr>
              <w:t xml:space="preserve"> de la Subdirección de Gestión Contractual</w:t>
            </w:r>
          </w:p>
        </w:tc>
      </w:tr>
      <w:tr w:rsidR="00985885" w:rsidRPr="00FF7212" w14:paraId="57DAFEF9" w14:textId="77777777" w:rsidTr="00166F56">
        <w:trPr>
          <w:trHeight w:val="300"/>
        </w:trPr>
        <w:tc>
          <w:tcPr>
            <w:tcW w:w="812" w:type="dxa"/>
            <w:vAlign w:val="center"/>
            <w:hideMark/>
          </w:tcPr>
          <w:p w14:paraId="70677013" w14:textId="77777777" w:rsidR="00BE1E33" w:rsidRPr="00FF7212" w:rsidRDefault="00BE1E33"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B4373C0" w14:textId="10E2AF5F" w:rsidR="00BE1E33" w:rsidRPr="00FF7212" w:rsidRDefault="00346F88"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Jorge Augusto Tirado Navarro</w:t>
            </w:r>
          </w:p>
          <w:p w14:paraId="75BC677C" w14:textId="76A38807" w:rsidR="00BE1E33" w:rsidRPr="00FF7212" w:rsidRDefault="00346F88" w:rsidP="00166F56">
            <w:pPr>
              <w:rPr>
                <w:rFonts w:ascii="Arial" w:eastAsia="Times New Roman" w:hAnsi="Arial" w:cs="Arial"/>
                <w:sz w:val="14"/>
                <w:szCs w:val="14"/>
                <w:lang w:val="es-ES" w:eastAsia="es-ES"/>
              </w:rPr>
            </w:pPr>
            <w:r w:rsidRPr="00FF7212">
              <w:rPr>
                <w:rFonts w:ascii="Arial" w:eastAsia="Times New Roman" w:hAnsi="Arial" w:cs="Arial"/>
                <w:sz w:val="14"/>
                <w:szCs w:val="14"/>
                <w:lang w:val="es-ES" w:eastAsia="es-ES"/>
              </w:rPr>
              <w:t>Subdirector de Gestión Contractual</w:t>
            </w:r>
          </w:p>
        </w:tc>
      </w:tr>
    </w:tbl>
    <w:p w14:paraId="085A31AB" w14:textId="77777777" w:rsidR="006C5955" w:rsidRPr="00FF7212" w:rsidRDefault="006C5955" w:rsidP="00BD66E3">
      <w:pPr>
        <w:rPr>
          <w:rFonts w:ascii="Arial" w:hAnsi="Arial" w:cs="Arial"/>
          <w:sz w:val="22"/>
          <w:lang w:val="es-ES"/>
        </w:rPr>
      </w:pPr>
    </w:p>
    <w:sectPr w:rsidR="006C5955" w:rsidRPr="00FF7212" w:rsidSect="00D51B87">
      <w:headerReference w:type="default" r:id="rId13"/>
      <w:footerReference w:type="default" r:id="rId14"/>
      <w:pgSz w:w="12240" w:h="15840"/>
      <w:pgMar w:top="170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41826" w14:textId="77777777" w:rsidR="00842785" w:rsidRDefault="00842785" w:rsidP="008C487C">
      <w:r>
        <w:separator/>
      </w:r>
    </w:p>
  </w:endnote>
  <w:endnote w:type="continuationSeparator" w:id="0">
    <w:p w14:paraId="525C0F28" w14:textId="77777777" w:rsidR="00842785" w:rsidRDefault="00842785" w:rsidP="008C487C">
      <w:r>
        <w:continuationSeparator/>
      </w:r>
    </w:p>
  </w:endnote>
  <w:endnote w:type="continuationNotice" w:id="1">
    <w:p w14:paraId="11B71228" w14:textId="77777777" w:rsidR="00842785" w:rsidRDefault="008427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MT">
    <w:altName w:val="Arial"/>
    <w:panose1 w:val="020B0604020202020204"/>
    <w:charset w:val="01"/>
    <w:family w:val="swiss"/>
    <w:pitch w:val="variable"/>
  </w:font>
  <w:font w:name="Symbol">
    <w:panose1 w:val="050501020107060205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7B59A" w14:textId="3A65DB1A" w:rsidR="00166F56" w:rsidRDefault="00166F56" w:rsidP="00166F56">
    <w:pPr>
      <w:pStyle w:val="Sinespaciado"/>
      <w:jc w:val="right"/>
      <w:rPr>
        <w:rFonts w:ascii="Arial" w:hAnsi="Arial" w:cs="Arial"/>
        <w:sz w:val="18"/>
        <w:szCs w:val="18"/>
      </w:rPr>
    </w:pPr>
  </w:p>
  <w:p w14:paraId="709352A1" w14:textId="77777777" w:rsidR="00166F56" w:rsidRDefault="00166F56" w:rsidP="00166F56">
    <w:pPr>
      <w:pStyle w:val="Sinespaciado"/>
      <w:jc w:val="right"/>
      <w:rPr>
        <w:rFonts w:ascii="Arial" w:hAnsi="Arial" w:cs="Arial"/>
        <w:sz w:val="18"/>
        <w:szCs w:val="18"/>
      </w:rPr>
    </w:pPr>
  </w:p>
  <w:p w14:paraId="3D3EB348" w14:textId="72BF9432" w:rsidR="00166F56" w:rsidRPr="00166F56" w:rsidRDefault="00166F56" w:rsidP="00166F56">
    <w:pPr>
      <w:pStyle w:val="Piedepgina"/>
      <w:jc w:val="right"/>
      <w:rPr>
        <w:rFonts w:ascii="Arial" w:hAnsi="Arial" w:cs="Arial"/>
        <w:color w:val="7F7F7F"/>
        <w:sz w:val="16"/>
        <w:szCs w:val="16"/>
      </w:rPr>
    </w:pPr>
    <w:r w:rsidRPr="00166F56">
      <w:rPr>
        <w:rFonts w:ascii="Arial" w:hAnsi="Arial" w:cs="Arial"/>
        <w:bCs/>
        <w:color w:val="7F7F7F"/>
        <w:sz w:val="16"/>
        <w:szCs w:val="16"/>
      </w:rPr>
      <w:t xml:space="preserve">Página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PAGE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r w:rsidRPr="00166F56">
      <w:rPr>
        <w:rFonts w:ascii="Arial" w:hAnsi="Arial" w:cs="Arial"/>
        <w:color w:val="7F7F7F"/>
        <w:sz w:val="16"/>
        <w:szCs w:val="16"/>
      </w:rPr>
      <w:t xml:space="preserve"> de </w:t>
    </w:r>
    <w:r w:rsidRPr="00166F56">
      <w:rPr>
        <w:rFonts w:ascii="Arial" w:hAnsi="Arial" w:cs="Arial"/>
        <w:b/>
        <w:bCs/>
        <w:color w:val="7F7F7F"/>
        <w:sz w:val="16"/>
        <w:szCs w:val="16"/>
      </w:rPr>
      <w:fldChar w:fldCharType="begin"/>
    </w:r>
    <w:r w:rsidRPr="00166F56">
      <w:rPr>
        <w:rFonts w:ascii="Arial" w:hAnsi="Arial" w:cs="Arial"/>
        <w:b/>
        <w:bCs/>
        <w:color w:val="7F7F7F"/>
        <w:sz w:val="16"/>
        <w:szCs w:val="16"/>
      </w:rPr>
      <w:instrText>NUMPAGES  \* Arabic  \* MERGEFORMAT</w:instrText>
    </w:r>
    <w:r w:rsidRPr="00166F56">
      <w:rPr>
        <w:rFonts w:ascii="Arial" w:hAnsi="Arial" w:cs="Arial"/>
        <w:b/>
        <w:bCs/>
        <w:color w:val="7F7F7F"/>
        <w:sz w:val="16"/>
        <w:szCs w:val="16"/>
      </w:rPr>
      <w:fldChar w:fldCharType="separate"/>
    </w:r>
    <w:r w:rsidRPr="00166F56">
      <w:rPr>
        <w:rFonts w:ascii="Arial" w:hAnsi="Arial" w:cs="Arial"/>
        <w:b/>
        <w:bCs/>
        <w:noProof/>
        <w:color w:val="7F7F7F"/>
        <w:sz w:val="16"/>
        <w:szCs w:val="16"/>
      </w:rPr>
      <w:t>11</w:t>
    </w:r>
    <w:r w:rsidRPr="00166F56">
      <w:rPr>
        <w:rFonts w:ascii="Arial" w:hAnsi="Arial" w:cs="Arial"/>
        <w:b/>
        <w:bCs/>
        <w:color w:val="7F7F7F"/>
        <w:sz w:val="16"/>
        <w:szCs w:val="16"/>
      </w:rPr>
      <w:fldChar w:fldCharType="end"/>
    </w:r>
  </w:p>
  <w:p w14:paraId="29709EEF" w14:textId="77777777" w:rsidR="00166F56" w:rsidRDefault="00166F56" w:rsidP="00166F56">
    <w:pPr>
      <w:pStyle w:val="Piedepgina"/>
      <w:jc w:val="center"/>
      <w:rPr>
        <w:lang w:val="es-ES"/>
      </w:rPr>
    </w:pPr>
    <w:r>
      <w:rPr>
        <w:noProof/>
        <w:lang w:val="es-419" w:eastAsia="es-419"/>
      </w:rPr>
      <w:drawing>
        <wp:inline distT="0" distB="0" distL="0" distR="0" wp14:anchorId="0323F87D" wp14:editId="160091C1">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608DFF21" w14:textId="77777777" w:rsidR="00166F56" w:rsidRPr="00E756AC" w:rsidRDefault="00166F56" w:rsidP="00166F56">
    <w:pPr>
      <w:pStyle w:val="Piedepgina"/>
      <w:jc w:val="center"/>
      <w:rPr>
        <w:sz w:val="18"/>
        <w:szCs w:val="18"/>
        <w:lang w:val="es-ES"/>
      </w:rPr>
    </w:pPr>
  </w:p>
  <w:p w14:paraId="428179B1" w14:textId="77777777" w:rsidR="00166F56" w:rsidRPr="00E756AC" w:rsidRDefault="00166F56" w:rsidP="00166F56">
    <w:pPr>
      <w:pStyle w:val="Piedepgina"/>
      <w:jc w:val="center"/>
      <w:rPr>
        <w:sz w:val="18"/>
        <w:szCs w:val="18"/>
        <w:lang w:val="es-ES"/>
      </w:rPr>
    </w:pPr>
  </w:p>
  <w:p w14:paraId="7A8C2899" w14:textId="77777777" w:rsidR="00166F56" w:rsidRDefault="00166F56"/>
  <w:p w14:paraId="5C7203CE" w14:textId="77777777" w:rsidR="00166F56" w:rsidRDefault="00166F56"/>
  <w:p w14:paraId="150B1A58" w14:textId="77777777" w:rsidR="00166F56" w:rsidRDefault="00166F56"/>
  <w:p w14:paraId="0BAAC647" w14:textId="77777777" w:rsidR="00166F56" w:rsidRDefault="00166F5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5D6FE0" w14:textId="77777777" w:rsidR="00842785" w:rsidRDefault="00842785" w:rsidP="008C487C">
      <w:r>
        <w:separator/>
      </w:r>
    </w:p>
  </w:footnote>
  <w:footnote w:type="continuationSeparator" w:id="0">
    <w:p w14:paraId="680C4232" w14:textId="77777777" w:rsidR="00842785" w:rsidRDefault="00842785" w:rsidP="008C487C">
      <w:r>
        <w:continuationSeparator/>
      </w:r>
    </w:p>
  </w:footnote>
  <w:footnote w:type="continuationNotice" w:id="1">
    <w:p w14:paraId="75338701" w14:textId="77777777" w:rsidR="00842785" w:rsidRDefault="00842785"/>
  </w:footnote>
  <w:footnote w:id="2">
    <w:p w14:paraId="7D5A405D" w14:textId="77777777" w:rsidR="00166F56" w:rsidRPr="00831269" w:rsidRDefault="00166F56" w:rsidP="004C317A">
      <w:pPr>
        <w:pStyle w:val="Textonotapie"/>
        <w:ind w:firstLine="708"/>
        <w:rPr>
          <w:rFonts w:ascii="Arial" w:hAnsi="Arial" w:cs="Arial"/>
          <w:sz w:val="19"/>
          <w:szCs w:val="19"/>
          <w:lang w:val="es-ES"/>
        </w:rPr>
      </w:pPr>
      <w:r w:rsidRPr="00831269">
        <w:rPr>
          <w:rStyle w:val="Refdenotaalpie"/>
          <w:rFonts w:ascii="Arial" w:hAnsi="Arial" w:cs="Arial"/>
          <w:sz w:val="19"/>
          <w:szCs w:val="19"/>
        </w:rPr>
        <w:footnoteRef/>
      </w:r>
      <w:r w:rsidRPr="00831269">
        <w:rPr>
          <w:rFonts w:ascii="Arial" w:hAnsi="Arial" w:cs="Arial"/>
          <w:sz w:val="19"/>
          <w:szCs w:val="19"/>
        </w:rPr>
        <w:t xml:space="preserve"> </w:t>
      </w:r>
      <w:r w:rsidRPr="00831269">
        <w:rPr>
          <w:rFonts w:ascii="Arial" w:hAnsi="Arial" w:cs="Arial"/>
          <w:sz w:val="19"/>
          <w:szCs w:val="19"/>
          <w:lang w:val="es-ES"/>
        </w:rPr>
        <w:t>Consejo de Estado. Sala de Consulta y Servicio Civil. Concepto del 20 de mayo de 2010. No. de Radicado: 11001-03-06-000-2010-00034-00(1992). C.P. Enrique José Arboleda Perdomo.</w:t>
      </w:r>
    </w:p>
  </w:footnote>
  <w:footnote w:id="3">
    <w:p w14:paraId="0A6431CA" w14:textId="77777777" w:rsidR="00166F56" w:rsidRPr="00831269" w:rsidRDefault="00166F56" w:rsidP="004C317A">
      <w:pPr>
        <w:pStyle w:val="Textonotapie"/>
        <w:ind w:firstLine="709"/>
        <w:jc w:val="both"/>
        <w:rPr>
          <w:rFonts w:ascii="Arial" w:hAnsi="Arial" w:cs="Arial"/>
          <w:color w:val="000000"/>
          <w:sz w:val="19"/>
          <w:szCs w:val="19"/>
        </w:rPr>
      </w:pPr>
      <w:r w:rsidRPr="00831269">
        <w:rPr>
          <w:rStyle w:val="Refdenotaalpie"/>
          <w:rFonts w:ascii="Arial" w:hAnsi="Arial" w:cs="Arial"/>
          <w:color w:val="000000"/>
          <w:sz w:val="19"/>
          <w:szCs w:val="19"/>
        </w:rPr>
        <w:footnoteRef/>
      </w:r>
      <w:r w:rsidRPr="00831269">
        <w:rPr>
          <w:rFonts w:ascii="Arial" w:hAnsi="Arial" w:cs="Arial"/>
          <w:color w:val="000000"/>
          <w:sz w:val="19"/>
          <w:szCs w:val="19"/>
        </w:rPr>
        <w:t xml:space="preserve"> </w:t>
      </w:r>
      <w:r w:rsidRPr="00831269">
        <w:rPr>
          <w:rFonts w:ascii="Arial" w:hAnsi="Arial" w:cs="Arial"/>
          <w:color w:val="000000"/>
          <w:sz w:val="19"/>
          <w:szCs w:val="19"/>
        </w:rPr>
        <w:t xml:space="preserve">Ley 80 de 1993. Art. 30.7: «De acuerdo con la naturaleza, objeto y cuantía del contrato, en los pliegos de condiciones o términos de referencia, se señalará el plazo razonable dentro del cual la entidad deberá elaborar los estudios técnicos, económicos y jurídicos necesarios para la evaluación de las propuestas y para solicitar a los proponentes las aclaraciones y explicaciones que se estimen indispensables». </w:t>
      </w:r>
    </w:p>
    <w:p w14:paraId="40D6CB8E" w14:textId="77777777" w:rsidR="00166F56" w:rsidRPr="00831269" w:rsidRDefault="00166F56" w:rsidP="004C317A">
      <w:pPr>
        <w:pStyle w:val="Textonotapie"/>
        <w:ind w:firstLine="709"/>
        <w:jc w:val="both"/>
        <w:rPr>
          <w:rFonts w:ascii="Arial" w:hAnsi="Arial" w:cs="Arial"/>
          <w:color w:val="000000"/>
          <w:sz w:val="19"/>
          <w:szCs w:val="19"/>
        </w:rPr>
      </w:pPr>
    </w:p>
  </w:footnote>
  <w:footnote w:id="4">
    <w:p w14:paraId="0B4BD0C5" w14:textId="77777777" w:rsidR="00166F56" w:rsidRPr="00831269" w:rsidRDefault="00166F56" w:rsidP="004C317A">
      <w:pPr>
        <w:pStyle w:val="Textonotapie"/>
        <w:ind w:firstLine="709"/>
        <w:jc w:val="both"/>
        <w:rPr>
          <w:rFonts w:ascii="Arial" w:hAnsi="Arial" w:cs="Arial"/>
          <w:color w:val="000000"/>
          <w:sz w:val="19"/>
          <w:szCs w:val="19"/>
        </w:rPr>
      </w:pPr>
      <w:r w:rsidRPr="00831269">
        <w:rPr>
          <w:rStyle w:val="Refdenotaalpie"/>
          <w:rFonts w:ascii="Arial" w:hAnsi="Arial" w:cs="Arial"/>
          <w:color w:val="000000"/>
          <w:sz w:val="19"/>
          <w:szCs w:val="19"/>
        </w:rPr>
        <w:footnoteRef/>
      </w:r>
      <w:r w:rsidRPr="00831269">
        <w:rPr>
          <w:rFonts w:ascii="Arial" w:hAnsi="Arial" w:cs="Arial"/>
          <w:color w:val="000000"/>
          <w:sz w:val="19"/>
          <w:szCs w:val="19"/>
        </w:rPr>
        <w:t xml:space="preserve"> </w:t>
      </w:r>
      <w:r w:rsidRPr="00831269">
        <w:rPr>
          <w:rFonts w:ascii="Arial" w:hAnsi="Arial" w:cs="Arial"/>
          <w:color w:val="000000"/>
          <w:sz w:val="19"/>
          <w:szCs w:val="19"/>
        </w:rPr>
        <w:t>Ley 80 de 1993. Art. 30.8: «Los informes de evaluación de las propuestas permanecerán en la secretaría de la entidad por un término de cinco (5) días hábiles para que los oferentes presenten las observaciones que estimen pertinentes. En ejercicio de esta facultad, los oferentes no podrán completar, adicionar, modificar o mejorar sus propuestas».</w:t>
      </w:r>
    </w:p>
  </w:footnote>
  <w:footnote w:id="5">
    <w:p w14:paraId="7694C24C" w14:textId="77777777" w:rsidR="00166F56" w:rsidRPr="00831269" w:rsidRDefault="00166F56" w:rsidP="004C317A">
      <w:pPr>
        <w:pStyle w:val="Textonotapie"/>
        <w:ind w:firstLine="709"/>
        <w:jc w:val="both"/>
        <w:rPr>
          <w:rFonts w:ascii="Arial" w:hAnsi="Arial" w:cs="Arial"/>
          <w:color w:val="000000"/>
          <w:sz w:val="19"/>
          <w:szCs w:val="19"/>
        </w:rPr>
      </w:pPr>
      <w:r w:rsidRPr="00831269">
        <w:rPr>
          <w:rStyle w:val="Refdenotaalpie"/>
          <w:rFonts w:ascii="Arial" w:hAnsi="Arial" w:cs="Arial"/>
          <w:color w:val="000000"/>
          <w:sz w:val="19"/>
          <w:szCs w:val="19"/>
        </w:rPr>
        <w:footnoteRef/>
      </w:r>
      <w:r w:rsidRPr="00831269">
        <w:rPr>
          <w:rFonts w:ascii="Arial" w:hAnsi="Arial" w:cs="Arial"/>
          <w:color w:val="000000"/>
          <w:sz w:val="19"/>
          <w:szCs w:val="19"/>
        </w:rPr>
        <w:t xml:space="preserve"> </w:t>
      </w:r>
      <w:r w:rsidRPr="00831269">
        <w:rPr>
          <w:rFonts w:ascii="Arial" w:hAnsi="Arial" w:cs="Arial"/>
          <w:color w:val="000000"/>
          <w:sz w:val="19"/>
          <w:szCs w:val="19"/>
        </w:rPr>
        <w:t>Consejo de Estado. Sección Tercera. Subsección C. Sentencia del 26 de febrero de 2014. Expediente: 25.804. Consejero Ponente: Enrique Gil Botero.</w:t>
      </w:r>
    </w:p>
  </w:footnote>
  <w:footnote w:id="6">
    <w:p w14:paraId="43EEC84F" w14:textId="77777777" w:rsidR="00166F56" w:rsidRPr="00831269" w:rsidRDefault="00166F56" w:rsidP="004C317A">
      <w:pPr>
        <w:pBdr>
          <w:top w:val="nil"/>
          <w:left w:val="nil"/>
          <w:bottom w:val="nil"/>
          <w:right w:val="nil"/>
          <w:between w:val="nil"/>
        </w:pBdr>
        <w:ind w:firstLine="709"/>
        <w:jc w:val="both"/>
        <w:rPr>
          <w:rFonts w:ascii="Arial" w:eastAsia="Arial" w:hAnsi="Arial" w:cs="Arial"/>
          <w:color w:val="000000"/>
          <w:sz w:val="19"/>
          <w:szCs w:val="19"/>
        </w:rPr>
      </w:pPr>
      <w:r w:rsidRPr="00831269">
        <w:rPr>
          <w:rFonts w:ascii="Arial" w:hAnsi="Arial" w:cs="Arial"/>
          <w:sz w:val="19"/>
          <w:szCs w:val="19"/>
          <w:vertAlign w:val="superscript"/>
        </w:rPr>
        <w:footnoteRef/>
      </w:r>
      <w:r w:rsidRPr="00831269">
        <w:rPr>
          <w:rFonts w:ascii="Arial" w:eastAsia="Arial" w:hAnsi="Arial" w:cs="Arial"/>
          <w:color w:val="000000"/>
          <w:sz w:val="19"/>
          <w:szCs w:val="19"/>
          <w:vertAlign w:val="superscript"/>
        </w:rPr>
        <w:t xml:space="preserve"> </w:t>
      </w:r>
      <w:r w:rsidRPr="00831269">
        <w:rPr>
          <w:rFonts w:ascii="Arial" w:eastAsia="Arial" w:hAnsi="Arial" w:cs="Arial"/>
          <w:color w:val="000000"/>
          <w:sz w:val="19"/>
          <w:szCs w:val="19"/>
        </w:rPr>
        <w:t>Ley 1150 de 2007, artículo 5, parágrafo 4°: «En aquellos procesos de selección en los que se utilice el mecanismo de subasta, los documentos referentes a la futura contratación o a proponente, no necesarios para la comparación de las propuestas, deberán ser solicitados hasta el momento previo a su realización».</w:t>
      </w:r>
    </w:p>
  </w:footnote>
  <w:footnote w:id="7">
    <w:p w14:paraId="3A874B5A" w14:textId="77777777" w:rsidR="00166F56" w:rsidRPr="00831269" w:rsidRDefault="00166F56" w:rsidP="004C317A">
      <w:pPr>
        <w:pStyle w:val="Textonotapie"/>
        <w:ind w:firstLine="708"/>
        <w:rPr>
          <w:rFonts w:ascii="Arial" w:hAnsi="Arial" w:cs="Arial"/>
          <w:color w:val="000000"/>
          <w:sz w:val="19"/>
          <w:szCs w:val="19"/>
          <w:lang w:val="es-ES"/>
        </w:rPr>
      </w:pPr>
      <w:r w:rsidRPr="00831269">
        <w:rPr>
          <w:rFonts w:ascii="Arial" w:eastAsia="Arial" w:hAnsi="Arial" w:cs="Arial"/>
          <w:color w:val="000000"/>
          <w:sz w:val="19"/>
          <w:szCs w:val="19"/>
          <w:vertAlign w:val="superscript"/>
        </w:rPr>
        <w:footnoteRef/>
      </w:r>
      <w:r w:rsidRPr="00831269">
        <w:rPr>
          <w:rFonts w:ascii="Arial" w:eastAsia="Arial" w:hAnsi="Arial" w:cs="Arial"/>
          <w:color w:val="000000"/>
          <w:sz w:val="19"/>
          <w:szCs w:val="19"/>
          <w:vertAlign w:val="superscript"/>
          <w:lang w:val="es-ES"/>
        </w:rPr>
        <w:t xml:space="preserve"> </w:t>
      </w:r>
      <w:r w:rsidRPr="00831269">
        <w:rPr>
          <w:rFonts w:ascii="Arial" w:eastAsia="Arial" w:hAnsi="Arial" w:cs="Arial"/>
          <w:color w:val="000000"/>
          <w:sz w:val="19"/>
          <w:szCs w:val="19"/>
          <w:lang w:val="es-ES"/>
        </w:rPr>
        <w:t>Consejo de Estado. Sala de Consulta y Servicio Civil. Concepto del 20 de mayo de 2010. No. de Radicado: 11001-03-06-000-2010-00034-00(1992). C.P. Enrique José Arboleda Perdomo.</w:t>
      </w:r>
    </w:p>
    <w:p w14:paraId="73628E90" w14:textId="77777777" w:rsidR="00166F56" w:rsidRPr="00831269" w:rsidRDefault="00166F56" w:rsidP="00831269">
      <w:pPr>
        <w:pStyle w:val="Textonotapie"/>
        <w:ind w:firstLine="708"/>
        <w:jc w:val="both"/>
        <w:rPr>
          <w:rFonts w:ascii="Arial" w:hAnsi="Arial" w:cs="Arial"/>
          <w:color w:val="000000"/>
          <w:sz w:val="19"/>
          <w:szCs w:val="19"/>
        </w:rPr>
      </w:pPr>
    </w:p>
  </w:footnote>
  <w:footnote w:id="8">
    <w:p w14:paraId="3C98C3A8" w14:textId="719998C1" w:rsidR="00166F56" w:rsidRPr="00831269" w:rsidRDefault="00166F56" w:rsidP="00831269">
      <w:pPr>
        <w:pStyle w:val="Textonotapie"/>
        <w:ind w:firstLine="708"/>
        <w:jc w:val="both"/>
        <w:rPr>
          <w:rFonts w:ascii="Arial" w:hAnsi="Arial" w:cs="Arial"/>
          <w:lang w:val="es-ES"/>
        </w:rPr>
      </w:pPr>
      <w:r w:rsidRPr="00831269">
        <w:rPr>
          <w:rStyle w:val="Refdenotaalpie"/>
          <w:rFonts w:ascii="Arial" w:hAnsi="Arial" w:cs="Arial"/>
          <w:sz w:val="19"/>
          <w:szCs w:val="19"/>
        </w:rPr>
        <w:footnoteRef/>
      </w:r>
      <w:r w:rsidRPr="00831269">
        <w:rPr>
          <w:rFonts w:ascii="Arial" w:hAnsi="Arial" w:cs="Arial"/>
          <w:sz w:val="19"/>
          <w:szCs w:val="19"/>
        </w:rPr>
        <w:t xml:space="preserve"> </w:t>
      </w:r>
      <w:r w:rsidRPr="00831269">
        <w:rPr>
          <w:rFonts w:ascii="Arial" w:hAnsi="Arial" w:cs="Arial"/>
          <w:sz w:val="19"/>
          <w:szCs w:val="19"/>
          <w:lang w:val="es-ES"/>
        </w:rPr>
        <w:t>Se aclara que en los documentos tipo de selección abre</w:t>
      </w:r>
      <w:r>
        <w:rPr>
          <w:rFonts w:ascii="Arial" w:hAnsi="Arial" w:cs="Arial"/>
          <w:sz w:val="19"/>
          <w:szCs w:val="19"/>
          <w:lang w:val="es-ES"/>
        </w:rPr>
        <w:t>v</w:t>
      </w:r>
      <w:r w:rsidRPr="00831269">
        <w:rPr>
          <w:rFonts w:ascii="Arial" w:hAnsi="Arial" w:cs="Arial"/>
          <w:sz w:val="19"/>
          <w:szCs w:val="19"/>
          <w:lang w:val="es-ES"/>
        </w:rPr>
        <w:t>iada</w:t>
      </w:r>
      <w:r>
        <w:rPr>
          <w:rFonts w:ascii="Arial" w:hAnsi="Arial" w:cs="Arial"/>
          <w:sz w:val="19"/>
          <w:szCs w:val="19"/>
          <w:lang w:val="es-ES"/>
        </w:rPr>
        <w:t xml:space="preserve"> de menor cuantía de infraestructura de transporte, el término del traslado del informe de evaluación no es de cinco (5) días hábiles sino de tres (3) días hábiles. Por su parte, en la invitación de los documentos tipo de mínima cuantía de infraestructura de transporte, el numeral 1.6. establece que la subsanación se puede realizar en el plazo que haya establecido la Entidad Estatal, siempre que no sea menor a un (1) día hábil. </w:t>
      </w:r>
    </w:p>
  </w:footnote>
  <w:footnote w:id="9">
    <w:p w14:paraId="43204401" w14:textId="77777777" w:rsidR="00166F56" w:rsidRPr="00831269" w:rsidRDefault="00166F56" w:rsidP="00831269">
      <w:pPr>
        <w:pStyle w:val="Textonotapie"/>
        <w:ind w:firstLine="708"/>
        <w:jc w:val="both"/>
        <w:rPr>
          <w:rFonts w:ascii="Arial" w:hAnsi="Arial" w:cs="Arial"/>
          <w:sz w:val="19"/>
          <w:szCs w:val="19"/>
        </w:rPr>
      </w:pPr>
      <w:r w:rsidRPr="00831269">
        <w:rPr>
          <w:rStyle w:val="Refdenotaalpie"/>
          <w:rFonts w:ascii="Arial" w:hAnsi="Arial" w:cs="Arial"/>
          <w:sz w:val="19"/>
          <w:szCs w:val="19"/>
        </w:rPr>
        <w:footnoteRef/>
      </w:r>
      <w:r w:rsidRPr="00831269">
        <w:rPr>
          <w:rFonts w:ascii="Arial" w:hAnsi="Arial" w:cs="Arial"/>
          <w:sz w:val="19"/>
          <w:szCs w:val="19"/>
        </w:rPr>
        <w:t xml:space="preserve"> </w:t>
      </w:r>
      <w:r w:rsidRPr="00831269">
        <w:rPr>
          <w:rFonts w:ascii="Arial" w:hAnsi="Arial" w:cs="Arial"/>
          <w:sz w:val="19"/>
          <w:szCs w:val="19"/>
        </w:rPr>
        <w:t>Ley 80 de 1993, artículo 4 parágrafo 3º: «En los procesos de licitación pública para seleccionar contratistas de obra pública, las entidades estatales deberán publicar el informe de evaluación relacionado con los documentos de los requisitos habilitantes y los requisitos que sean objeto de puntuación diferente a la oferta económica incluida en el primer sobre, dentro del plazo establecido en el pliego de condiciones.</w:t>
      </w:r>
    </w:p>
    <w:p w14:paraId="1F8F9452" w14:textId="2C862B23" w:rsidR="0002547F" w:rsidRPr="00831269" w:rsidRDefault="00166F56" w:rsidP="00831269">
      <w:pPr>
        <w:pStyle w:val="Textonotapie"/>
        <w:ind w:firstLine="708"/>
        <w:jc w:val="both"/>
        <w:rPr>
          <w:rFonts w:ascii="Arial" w:hAnsi="Arial" w:cs="Arial"/>
          <w:sz w:val="19"/>
          <w:szCs w:val="19"/>
          <w:lang w:val="es-ES"/>
        </w:rPr>
      </w:pPr>
      <w:r w:rsidRPr="00831269">
        <w:rPr>
          <w:rFonts w:ascii="Arial" w:hAnsi="Arial" w:cs="Arial"/>
          <w:sz w:val="19"/>
          <w:szCs w:val="19"/>
        </w:rPr>
        <w:t>»En estos procesos el informe permanecerá publicado en el Secop durante cinco (5) días hábiles, término hasta el cual los proponentes podrán hacer las observaciones que consideren y entregar los documentos y la información solicitada por la entidad estatal. Al finalizar este plazo, la entidad estatal se pronunciará sobre las observaciones y publicará el informe final de evaluación de los requisitos habilitantes y los requisitos objeto de puntuación distintos a la oferta económica.»</w:t>
      </w:r>
    </w:p>
  </w:footnote>
  <w:footnote w:id="10">
    <w:p w14:paraId="168D2199" w14:textId="7A2DD615" w:rsidR="00474330" w:rsidRPr="00474330" w:rsidRDefault="00474330" w:rsidP="00474330">
      <w:pPr>
        <w:pStyle w:val="Textonotapie"/>
        <w:ind w:firstLine="708"/>
        <w:jc w:val="both"/>
        <w:rPr>
          <w:rFonts w:ascii="Arial" w:hAnsi="Arial" w:cs="Arial"/>
          <w:sz w:val="19"/>
          <w:szCs w:val="19"/>
          <w:lang w:val="es-ES"/>
        </w:rPr>
      </w:pPr>
      <w:r w:rsidRPr="00474330">
        <w:rPr>
          <w:rStyle w:val="Refdenotaalpie"/>
          <w:rFonts w:ascii="Arial" w:hAnsi="Arial" w:cs="Arial"/>
          <w:sz w:val="19"/>
          <w:szCs w:val="19"/>
        </w:rPr>
        <w:footnoteRef/>
      </w:r>
      <w:r w:rsidRPr="00474330">
        <w:rPr>
          <w:rFonts w:ascii="Arial" w:hAnsi="Arial" w:cs="Arial"/>
          <w:sz w:val="19"/>
          <w:szCs w:val="19"/>
        </w:rPr>
        <w:t xml:space="preserve"> </w:t>
      </w:r>
      <w:r w:rsidRPr="00474330">
        <w:rPr>
          <w:rFonts w:ascii="Arial" w:hAnsi="Arial" w:cs="Arial"/>
          <w:sz w:val="19"/>
          <w:szCs w:val="19"/>
          <w:lang w:val="es-ES"/>
        </w:rPr>
        <w:t xml:space="preserve"> A diferencia de los otros documentos tipo, los </w:t>
      </w:r>
      <w:r w:rsidR="00B65136">
        <w:rPr>
          <w:rFonts w:ascii="Arial" w:hAnsi="Arial" w:cs="Arial"/>
          <w:sz w:val="19"/>
          <w:szCs w:val="19"/>
          <w:lang w:val="es-ES"/>
        </w:rPr>
        <w:t>de</w:t>
      </w:r>
      <w:r w:rsidRPr="00474330">
        <w:rPr>
          <w:rFonts w:ascii="Arial" w:hAnsi="Arial" w:cs="Arial"/>
          <w:sz w:val="19"/>
          <w:szCs w:val="19"/>
          <w:lang w:val="es-ES"/>
        </w:rPr>
        <w:t xml:space="preserve"> consultoría de estudios de ingeniería de infraestructura de transporte e </w:t>
      </w:r>
      <w:r w:rsidRPr="00474330">
        <w:rPr>
          <w:rFonts w:ascii="Arial" w:hAnsi="Arial" w:cs="Arial"/>
          <w:sz w:val="19"/>
          <w:szCs w:val="19"/>
          <w:lang w:val="es-CO"/>
        </w:rPr>
        <w:t xml:space="preserve">interventoría de obra pública de infraestructura de transporte, las reglas para acreditar y evaluar la experiencia requerida se encuentran previstas en el numeral 10.1. </w:t>
      </w:r>
      <w:r w:rsidRPr="00474330">
        <w:rPr>
          <w:rFonts w:ascii="Arial" w:hAnsi="Arial" w:cs="Arial"/>
          <w:sz w:val="19"/>
          <w:szCs w:val="19"/>
          <w:lang w:val="es-CO"/>
        </w:rPr>
        <w:t>del Documento Base</w:t>
      </w:r>
      <w:r w:rsidR="0002547F">
        <w:rPr>
          <w:rFonts w:ascii="Arial" w:hAnsi="Arial" w:cs="Arial"/>
          <w:sz w:val="19"/>
          <w:szCs w:val="19"/>
          <w:lang w:val="es-CO"/>
        </w:rPr>
        <w:t xml:space="preserve">. </w:t>
      </w:r>
    </w:p>
  </w:footnote>
  <w:footnote w:id="11">
    <w:p w14:paraId="4ACAAA76" w14:textId="0DEADD6C" w:rsidR="005359F5" w:rsidRPr="005359F5" w:rsidRDefault="005359F5" w:rsidP="005359F5">
      <w:pPr>
        <w:pStyle w:val="Textonotapie"/>
        <w:ind w:firstLine="708"/>
        <w:rPr>
          <w:rFonts w:ascii="Arial" w:hAnsi="Arial" w:cs="Arial"/>
          <w:sz w:val="19"/>
          <w:szCs w:val="19"/>
          <w:lang w:val="es-ES"/>
        </w:rPr>
      </w:pPr>
      <w:r w:rsidRPr="005359F5">
        <w:rPr>
          <w:rStyle w:val="Refdenotaalpie"/>
          <w:rFonts w:ascii="Arial" w:hAnsi="Arial" w:cs="Arial"/>
          <w:sz w:val="19"/>
          <w:szCs w:val="19"/>
        </w:rPr>
        <w:footnoteRef/>
      </w:r>
      <w:r w:rsidRPr="005359F5">
        <w:rPr>
          <w:rFonts w:ascii="Arial" w:hAnsi="Arial" w:cs="Arial"/>
          <w:sz w:val="19"/>
          <w:szCs w:val="19"/>
        </w:rPr>
        <w:t xml:space="preserve"> </w:t>
      </w:r>
      <w:r w:rsidRPr="005359F5">
        <w:rPr>
          <w:rFonts w:ascii="Arial" w:hAnsi="Arial" w:cs="Arial"/>
          <w:sz w:val="19"/>
          <w:szCs w:val="19"/>
        </w:rPr>
        <w:t xml:space="preserve">En el caso de los documentos tipo de interventoría y consultoría, esta regla se encuentra consagrada en el numeral 10.1.1. del Documento Base.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98637" w14:textId="40DCE722" w:rsidR="00166F56" w:rsidRDefault="00166F56">
    <w:pPr>
      <w:pStyle w:val="Encabezado"/>
    </w:pPr>
  </w:p>
  <w:p w14:paraId="24EBDA37" w14:textId="759BC85C" w:rsidR="00166F56" w:rsidRDefault="00155AEE">
    <w:r>
      <w:rPr>
        <w:noProof/>
        <w:lang w:val="es-419" w:eastAsia="es-419"/>
      </w:rPr>
      <w:drawing>
        <wp:anchor distT="0" distB="0" distL="114300" distR="114300" simplePos="0" relativeHeight="251658240" behindDoc="1" locked="0" layoutInCell="1" allowOverlap="1" wp14:anchorId="683F734A" wp14:editId="03EAB342">
          <wp:simplePos x="0" y="0"/>
          <wp:positionH relativeFrom="column">
            <wp:posOffset>4587875</wp:posOffset>
          </wp:positionH>
          <wp:positionV relativeFrom="paragraph">
            <wp:posOffset>167005</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0F1F82" w14:textId="4D2773D4" w:rsidR="00166F56" w:rsidRDefault="00166F56"/>
  <w:p w14:paraId="1EC4CB38" w14:textId="77777777" w:rsidR="00166F56" w:rsidRDefault="00166F56"/>
  <w:p w14:paraId="7EE3710B" w14:textId="77777777" w:rsidR="00166F56" w:rsidRDefault="00166F5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A7A293D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C217D1"/>
    <w:multiLevelType w:val="hybridMultilevel"/>
    <w:tmpl w:val="E0D6355E"/>
    <w:lvl w:ilvl="0" w:tplc="CC824314">
      <w:start w:val="9"/>
      <w:numFmt w:val="lowerRoman"/>
      <w:lvlText w:val="%1)"/>
      <w:lvlJc w:val="left"/>
      <w:pPr>
        <w:ind w:left="101" w:hanging="333"/>
        <w:jc w:val="left"/>
      </w:pPr>
      <w:rPr>
        <w:rFonts w:ascii="Arial MT" w:eastAsia="Arial MT" w:hAnsi="Arial MT" w:cs="Arial MT" w:hint="default"/>
        <w:spacing w:val="-1"/>
        <w:w w:val="100"/>
        <w:sz w:val="22"/>
        <w:szCs w:val="22"/>
        <w:lang w:val="es-ES" w:eastAsia="en-US" w:bidi="ar-SA"/>
      </w:rPr>
    </w:lvl>
    <w:lvl w:ilvl="1" w:tplc="CC08C68A">
      <w:numFmt w:val="bullet"/>
      <w:lvlText w:val="•"/>
      <w:lvlJc w:val="left"/>
      <w:pPr>
        <w:ind w:left="1004" w:hanging="333"/>
      </w:pPr>
      <w:rPr>
        <w:rFonts w:hint="default"/>
        <w:lang w:val="es-ES" w:eastAsia="en-US" w:bidi="ar-SA"/>
      </w:rPr>
    </w:lvl>
    <w:lvl w:ilvl="2" w:tplc="1F2A0638">
      <w:numFmt w:val="bullet"/>
      <w:lvlText w:val="•"/>
      <w:lvlJc w:val="left"/>
      <w:pPr>
        <w:ind w:left="1908" w:hanging="333"/>
      </w:pPr>
      <w:rPr>
        <w:rFonts w:hint="default"/>
        <w:lang w:val="es-ES" w:eastAsia="en-US" w:bidi="ar-SA"/>
      </w:rPr>
    </w:lvl>
    <w:lvl w:ilvl="3" w:tplc="15940D7A">
      <w:numFmt w:val="bullet"/>
      <w:lvlText w:val="•"/>
      <w:lvlJc w:val="left"/>
      <w:pPr>
        <w:ind w:left="2812" w:hanging="333"/>
      </w:pPr>
      <w:rPr>
        <w:rFonts w:hint="default"/>
        <w:lang w:val="es-ES" w:eastAsia="en-US" w:bidi="ar-SA"/>
      </w:rPr>
    </w:lvl>
    <w:lvl w:ilvl="4" w:tplc="4444408A">
      <w:numFmt w:val="bullet"/>
      <w:lvlText w:val="•"/>
      <w:lvlJc w:val="left"/>
      <w:pPr>
        <w:ind w:left="3716" w:hanging="333"/>
      </w:pPr>
      <w:rPr>
        <w:rFonts w:hint="default"/>
        <w:lang w:val="es-ES" w:eastAsia="en-US" w:bidi="ar-SA"/>
      </w:rPr>
    </w:lvl>
    <w:lvl w:ilvl="5" w:tplc="5D40FDFC">
      <w:numFmt w:val="bullet"/>
      <w:lvlText w:val="•"/>
      <w:lvlJc w:val="left"/>
      <w:pPr>
        <w:ind w:left="4620" w:hanging="333"/>
      </w:pPr>
      <w:rPr>
        <w:rFonts w:hint="default"/>
        <w:lang w:val="es-ES" w:eastAsia="en-US" w:bidi="ar-SA"/>
      </w:rPr>
    </w:lvl>
    <w:lvl w:ilvl="6" w:tplc="666CA8B2">
      <w:numFmt w:val="bullet"/>
      <w:lvlText w:val="•"/>
      <w:lvlJc w:val="left"/>
      <w:pPr>
        <w:ind w:left="5524" w:hanging="333"/>
      </w:pPr>
      <w:rPr>
        <w:rFonts w:hint="default"/>
        <w:lang w:val="es-ES" w:eastAsia="en-US" w:bidi="ar-SA"/>
      </w:rPr>
    </w:lvl>
    <w:lvl w:ilvl="7" w:tplc="61A8BE12">
      <w:numFmt w:val="bullet"/>
      <w:lvlText w:val="•"/>
      <w:lvlJc w:val="left"/>
      <w:pPr>
        <w:ind w:left="6428" w:hanging="333"/>
      </w:pPr>
      <w:rPr>
        <w:rFonts w:hint="default"/>
        <w:lang w:val="es-ES" w:eastAsia="en-US" w:bidi="ar-SA"/>
      </w:rPr>
    </w:lvl>
    <w:lvl w:ilvl="8" w:tplc="578E6488">
      <w:numFmt w:val="bullet"/>
      <w:lvlText w:val="•"/>
      <w:lvlJc w:val="left"/>
      <w:pPr>
        <w:ind w:left="7332" w:hanging="333"/>
      </w:pPr>
      <w:rPr>
        <w:rFonts w:hint="default"/>
        <w:lang w:val="es-ES" w:eastAsia="en-US" w:bidi="ar-SA"/>
      </w:rPr>
    </w:lvl>
  </w:abstractNum>
  <w:abstractNum w:abstractNumId="2" w15:restartNumberingAfterBreak="0">
    <w:nsid w:val="15FF7D70"/>
    <w:multiLevelType w:val="hybridMultilevel"/>
    <w:tmpl w:val="194E4B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A1E96"/>
    <w:multiLevelType w:val="multilevel"/>
    <w:tmpl w:val="3850C2D6"/>
    <w:lvl w:ilvl="0">
      <w:start w:val="3"/>
      <w:numFmt w:val="decimal"/>
      <w:lvlText w:val="%1"/>
      <w:lvlJc w:val="left"/>
      <w:pPr>
        <w:ind w:left="101" w:hanging="576"/>
        <w:jc w:val="left"/>
      </w:pPr>
      <w:rPr>
        <w:rFonts w:hint="default"/>
        <w:lang w:val="es-ES" w:eastAsia="en-US" w:bidi="ar-SA"/>
      </w:rPr>
    </w:lvl>
    <w:lvl w:ilvl="1">
      <w:start w:val="5"/>
      <w:numFmt w:val="decimal"/>
      <w:lvlText w:val="%1.%2"/>
      <w:lvlJc w:val="left"/>
      <w:pPr>
        <w:ind w:left="101" w:hanging="576"/>
        <w:jc w:val="left"/>
      </w:pPr>
      <w:rPr>
        <w:rFonts w:hint="default"/>
        <w:lang w:val="es-ES" w:eastAsia="en-US" w:bidi="ar-SA"/>
      </w:rPr>
    </w:lvl>
    <w:lvl w:ilvl="2">
      <w:start w:val="5"/>
      <w:numFmt w:val="decimal"/>
      <w:lvlText w:val="%1.%2.%3"/>
      <w:lvlJc w:val="left"/>
      <w:pPr>
        <w:ind w:left="101" w:hanging="576"/>
        <w:jc w:val="left"/>
      </w:pPr>
      <w:rPr>
        <w:rFonts w:ascii="Arial MT" w:eastAsia="Arial MT" w:hAnsi="Arial MT" w:cs="Arial MT" w:hint="default"/>
        <w:spacing w:val="-1"/>
        <w:w w:val="100"/>
        <w:sz w:val="22"/>
        <w:szCs w:val="22"/>
        <w:lang w:val="es-ES" w:eastAsia="en-US" w:bidi="ar-SA"/>
      </w:rPr>
    </w:lvl>
    <w:lvl w:ilvl="3">
      <w:start w:val="1"/>
      <w:numFmt w:val="lowerRoman"/>
      <w:lvlText w:val="%4)"/>
      <w:lvlJc w:val="left"/>
      <w:pPr>
        <w:ind w:left="101" w:hanging="191"/>
        <w:jc w:val="left"/>
      </w:pPr>
      <w:rPr>
        <w:rFonts w:ascii="Arial MT" w:eastAsia="Arial MT" w:hAnsi="Arial MT" w:cs="Arial MT" w:hint="default"/>
        <w:spacing w:val="-1"/>
        <w:w w:val="100"/>
        <w:sz w:val="22"/>
        <w:szCs w:val="22"/>
        <w:lang w:val="es-ES" w:eastAsia="en-US" w:bidi="ar-SA"/>
      </w:rPr>
    </w:lvl>
    <w:lvl w:ilvl="4">
      <w:numFmt w:val="bullet"/>
      <w:lvlText w:val="•"/>
      <w:lvlJc w:val="left"/>
      <w:pPr>
        <w:ind w:left="3716" w:hanging="191"/>
      </w:pPr>
      <w:rPr>
        <w:rFonts w:hint="default"/>
        <w:lang w:val="es-ES" w:eastAsia="en-US" w:bidi="ar-SA"/>
      </w:rPr>
    </w:lvl>
    <w:lvl w:ilvl="5">
      <w:numFmt w:val="bullet"/>
      <w:lvlText w:val="•"/>
      <w:lvlJc w:val="left"/>
      <w:pPr>
        <w:ind w:left="4620" w:hanging="191"/>
      </w:pPr>
      <w:rPr>
        <w:rFonts w:hint="default"/>
        <w:lang w:val="es-ES" w:eastAsia="en-US" w:bidi="ar-SA"/>
      </w:rPr>
    </w:lvl>
    <w:lvl w:ilvl="6">
      <w:numFmt w:val="bullet"/>
      <w:lvlText w:val="•"/>
      <w:lvlJc w:val="left"/>
      <w:pPr>
        <w:ind w:left="5524" w:hanging="191"/>
      </w:pPr>
      <w:rPr>
        <w:rFonts w:hint="default"/>
        <w:lang w:val="es-ES" w:eastAsia="en-US" w:bidi="ar-SA"/>
      </w:rPr>
    </w:lvl>
    <w:lvl w:ilvl="7">
      <w:numFmt w:val="bullet"/>
      <w:lvlText w:val="•"/>
      <w:lvlJc w:val="left"/>
      <w:pPr>
        <w:ind w:left="6428" w:hanging="191"/>
      </w:pPr>
      <w:rPr>
        <w:rFonts w:hint="default"/>
        <w:lang w:val="es-ES" w:eastAsia="en-US" w:bidi="ar-SA"/>
      </w:rPr>
    </w:lvl>
    <w:lvl w:ilvl="8">
      <w:numFmt w:val="bullet"/>
      <w:lvlText w:val="•"/>
      <w:lvlJc w:val="left"/>
      <w:pPr>
        <w:ind w:left="7332" w:hanging="191"/>
      </w:pPr>
      <w:rPr>
        <w:rFonts w:hint="default"/>
        <w:lang w:val="es-ES" w:eastAsia="en-US" w:bidi="ar-SA"/>
      </w:rPr>
    </w:lvl>
  </w:abstractNum>
  <w:abstractNum w:abstractNumId="4" w15:restartNumberingAfterBreak="0">
    <w:nsid w:val="1A695998"/>
    <w:multiLevelType w:val="multilevel"/>
    <w:tmpl w:val="963E3286"/>
    <w:lvl w:ilvl="0">
      <w:start w:val="3"/>
      <w:numFmt w:val="decimal"/>
      <w:lvlText w:val="%1"/>
      <w:lvlJc w:val="left"/>
      <w:pPr>
        <w:ind w:left="435" w:hanging="435"/>
      </w:pPr>
      <w:rPr>
        <w:rFonts w:hint="default"/>
      </w:rPr>
    </w:lvl>
    <w:lvl w:ilvl="1">
      <w:start w:val="5"/>
      <w:numFmt w:val="decimal"/>
      <w:lvlText w:val="%1.%2"/>
      <w:lvlJc w:val="left"/>
      <w:pPr>
        <w:ind w:left="917" w:hanging="435"/>
      </w:pPr>
      <w:rPr>
        <w:rFonts w:hint="default"/>
      </w:rPr>
    </w:lvl>
    <w:lvl w:ilvl="2">
      <w:start w:val="4"/>
      <w:numFmt w:val="decimal"/>
      <w:lvlText w:val="%1.%2.%3"/>
      <w:lvlJc w:val="left"/>
      <w:pPr>
        <w:ind w:left="1684" w:hanging="720"/>
      </w:pPr>
      <w:rPr>
        <w:rFonts w:hint="default"/>
        <w:b w:val="0"/>
        <w:bCs w:val="0"/>
      </w:rPr>
    </w:lvl>
    <w:lvl w:ilvl="3">
      <w:start w:val="1"/>
      <w:numFmt w:val="decimal"/>
      <w:lvlText w:val="%1.%2.%3.%4"/>
      <w:lvlJc w:val="left"/>
      <w:pPr>
        <w:ind w:left="2166" w:hanging="720"/>
      </w:pPr>
      <w:rPr>
        <w:rFonts w:hint="default"/>
      </w:rPr>
    </w:lvl>
    <w:lvl w:ilvl="4">
      <w:start w:val="1"/>
      <w:numFmt w:val="decimal"/>
      <w:lvlText w:val="%1.%2.%3.%4.%5"/>
      <w:lvlJc w:val="left"/>
      <w:pPr>
        <w:ind w:left="3008" w:hanging="1080"/>
      </w:pPr>
      <w:rPr>
        <w:rFonts w:hint="default"/>
      </w:rPr>
    </w:lvl>
    <w:lvl w:ilvl="5">
      <w:start w:val="1"/>
      <w:numFmt w:val="decimal"/>
      <w:lvlText w:val="%1.%2.%3.%4.%5.%6"/>
      <w:lvlJc w:val="left"/>
      <w:pPr>
        <w:ind w:left="3490" w:hanging="1080"/>
      </w:pPr>
      <w:rPr>
        <w:rFonts w:hint="default"/>
      </w:rPr>
    </w:lvl>
    <w:lvl w:ilvl="6">
      <w:start w:val="1"/>
      <w:numFmt w:val="decimal"/>
      <w:lvlText w:val="%1.%2.%3.%4.%5.%6.%7"/>
      <w:lvlJc w:val="left"/>
      <w:pPr>
        <w:ind w:left="4332" w:hanging="1440"/>
      </w:pPr>
      <w:rPr>
        <w:rFonts w:hint="default"/>
      </w:rPr>
    </w:lvl>
    <w:lvl w:ilvl="7">
      <w:start w:val="1"/>
      <w:numFmt w:val="decimal"/>
      <w:lvlText w:val="%1.%2.%3.%4.%5.%6.%7.%8"/>
      <w:lvlJc w:val="left"/>
      <w:pPr>
        <w:ind w:left="4814" w:hanging="1440"/>
      </w:pPr>
      <w:rPr>
        <w:rFonts w:hint="default"/>
      </w:rPr>
    </w:lvl>
    <w:lvl w:ilvl="8">
      <w:start w:val="1"/>
      <w:numFmt w:val="decimal"/>
      <w:lvlText w:val="%1.%2.%3.%4.%5.%6.%7.%8.%9"/>
      <w:lvlJc w:val="left"/>
      <w:pPr>
        <w:ind w:left="5656" w:hanging="1800"/>
      </w:pPr>
      <w:rPr>
        <w:rFonts w:hint="default"/>
      </w:rPr>
    </w:lvl>
  </w:abstractNum>
  <w:abstractNum w:abstractNumId="5" w15:restartNumberingAfterBreak="0">
    <w:nsid w:val="37561E0C"/>
    <w:multiLevelType w:val="hybridMultilevel"/>
    <w:tmpl w:val="E6389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7DF1E13"/>
    <w:multiLevelType w:val="hybridMultilevel"/>
    <w:tmpl w:val="92BA59B4"/>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3769ED"/>
    <w:multiLevelType w:val="hybridMultilevel"/>
    <w:tmpl w:val="E8A830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2CE22CB"/>
    <w:multiLevelType w:val="multilevel"/>
    <w:tmpl w:val="0C36AE20"/>
    <w:lvl w:ilvl="0">
      <w:start w:val="2"/>
      <w:numFmt w:val="decimal"/>
      <w:lvlText w:val="%1"/>
      <w:lvlJc w:val="left"/>
      <w:pPr>
        <w:ind w:left="809" w:hanging="708"/>
        <w:jc w:val="left"/>
      </w:pPr>
      <w:rPr>
        <w:rFonts w:hint="default"/>
        <w:lang w:val="es-ES" w:eastAsia="en-US" w:bidi="ar-SA"/>
      </w:rPr>
    </w:lvl>
    <w:lvl w:ilvl="1">
      <w:start w:val="1"/>
      <w:numFmt w:val="decimal"/>
      <w:lvlText w:val="%1.%2."/>
      <w:lvlJc w:val="left"/>
      <w:pPr>
        <w:ind w:left="809" w:hanging="708"/>
        <w:jc w:val="left"/>
      </w:pPr>
      <w:rPr>
        <w:rFonts w:ascii="Arial" w:eastAsia="Arial" w:hAnsi="Arial" w:cs="Arial" w:hint="default"/>
        <w:b/>
        <w:bCs/>
        <w:spacing w:val="-1"/>
        <w:w w:val="100"/>
        <w:sz w:val="22"/>
        <w:szCs w:val="22"/>
        <w:lang w:val="es-ES" w:eastAsia="en-US" w:bidi="ar-SA"/>
      </w:rPr>
    </w:lvl>
    <w:lvl w:ilvl="2">
      <w:numFmt w:val="bullet"/>
      <w:lvlText w:val="•"/>
      <w:lvlJc w:val="left"/>
      <w:pPr>
        <w:ind w:left="2468" w:hanging="708"/>
      </w:pPr>
      <w:rPr>
        <w:rFonts w:hint="default"/>
        <w:lang w:val="es-ES" w:eastAsia="en-US" w:bidi="ar-SA"/>
      </w:rPr>
    </w:lvl>
    <w:lvl w:ilvl="3">
      <w:numFmt w:val="bullet"/>
      <w:lvlText w:val="•"/>
      <w:lvlJc w:val="left"/>
      <w:pPr>
        <w:ind w:left="3302" w:hanging="708"/>
      </w:pPr>
      <w:rPr>
        <w:rFonts w:hint="default"/>
        <w:lang w:val="es-ES" w:eastAsia="en-US" w:bidi="ar-SA"/>
      </w:rPr>
    </w:lvl>
    <w:lvl w:ilvl="4">
      <w:numFmt w:val="bullet"/>
      <w:lvlText w:val="•"/>
      <w:lvlJc w:val="left"/>
      <w:pPr>
        <w:ind w:left="4136" w:hanging="708"/>
      </w:pPr>
      <w:rPr>
        <w:rFonts w:hint="default"/>
        <w:lang w:val="es-ES" w:eastAsia="en-US" w:bidi="ar-SA"/>
      </w:rPr>
    </w:lvl>
    <w:lvl w:ilvl="5">
      <w:numFmt w:val="bullet"/>
      <w:lvlText w:val="•"/>
      <w:lvlJc w:val="left"/>
      <w:pPr>
        <w:ind w:left="4970" w:hanging="708"/>
      </w:pPr>
      <w:rPr>
        <w:rFonts w:hint="default"/>
        <w:lang w:val="es-ES" w:eastAsia="en-US" w:bidi="ar-SA"/>
      </w:rPr>
    </w:lvl>
    <w:lvl w:ilvl="6">
      <w:numFmt w:val="bullet"/>
      <w:lvlText w:val="•"/>
      <w:lvlJc w:val="left"/>
      <w:pPr>
        <w:ind w:left="5804" w:hanging="708"/>
      </w:pPr>
      <w:rPr>
        <w:rFonts w:hint="default"/>
        <w:lang w:val="es-ES" w:eastAsia="en-US" w:bidi="ar-SA"/>
      </w:rPr>
    </w:lvl>
    <w:lvl w:ilvl="7">
      <w:numFmt w:val="bullet"/>
      <w:lvlText w:val="•"/>
      <w:lvlJc w:val="left"/>
      <w:pPr>
        <w:ind w:left="6638" w:hanging="708"/>
      </w:pPr>
      <w:rPr>
        <w:rFonts w:hint="default"/>
        <w:lang w:val="es-ES" w:eastAsia="en-US" w:bidi="ar-SA"/>
      </w:rPr>
    </w:lvl>
    <w:lvl w:ilvl="8">
      <w:numFmt w:val="bullet"/>
      <w:lvlText w:val="•"/>
      <w:lvlJc w:val="left"/>
      <w:pPr>
        <w:ind w:left="7472" w:hanging="708"/>
      </w:pPr>
      <w:rPr>
        <w:rFonts w:hint="default"/>
        <w:lang w:val="es-ES" w:eastAsia="en-US" w:bidi="ar-SA"/>
      </w:rPr>
    </w:lvl>
  </w:abstractNum>
  <w:abstractNum w:abstractNumId="9" w15:restartNumberingAfterBreak="0">
    <w:nsid w:val="4BDC090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5597592C"/>
    <w:multiLevelType w:val="hybridMultilevel"/>
    <w:tmpl w:val="1F8C8A0E"/>
    <w:lvl w:ilvl="0" w:tplc="9A58C80C">
      <w:start w:val="2"/>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7F507ED"/>
    <w:multiLevelType w:val="hybridMultilevel"/>
    <w:tmpl w:val="789EABC6"/>
    <w:lvl w:ilvl="0" w:tplc="1C008694">
      <w:start w:val="2"/>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DC52852"/>
    <w:multiLevelType w:val="multilevel"/>
    <w:tmpl w:val="10667D14"/>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val="0"/>
        <w:bCs/>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0B22AE4"/>
    <w:multiLevelType w:val="hybridMultilevel"/>
    <w:tmpl w:val="961C3F50"/>
    <w:lvl w:ilvl="0" w:tplc="41023410">
      <w:start w:val="1"/>
      <w:numFmt w:val="upperLetter"/>
      <w:lvlText w:val="%1."/>
      <w:lvlJc w:val="left"/>
      <w:pPr>
        <w:ind w:left="1436" w:hanging="360"/>
      </w:pPr>
      <w:rPr>
        <w:rFonts w:hint="default"/>
      </w:rPr>
    </w:lvl>
    <w:lvl w:ilvl="1" w:tplc="240A0019" w:tentative="1">
      <w:start w:val="1"/>
      <w:numFmt w:val="lowerLetter"/>
      <w:lvlText w:val="%2."/>
      <w:lvlJc w:val="left"/>
      <w:pPr>
        <w:ind w:left="2156" w:hanging="360"/>
      </w:pPr>
    </w:lvl>
    <w:lvl w:ilvl="2" w:tplc="240A001B" w:tentative="1">
      <w:start w:val="1"/>
      <w:numFmt w:val="lowerRoman"/>
      <w:lvlText w:val="%3."/>
      <w:lvlJc w:val="right"/>
      <w:pPr>
        <w:ind w:left="2876" w:hanging="180"/>
      </w:pPr>
    </w:lvl>
    <w:lvl w:ilvl="3" w:tplc="240A000F" w:tentative="1">
      <w:start w:val="1"/>
      <w:numFmt w:val="decimal"/>
      <w:lvlText w:val="%4."/>
      <w:lvlJc w:val="left"/>
      <w:pPr>
        <w:ind w:left="3596" w:hanging="360"/>
      </w:pPr>
    </w:lvl>
    <w:lvl w:ilvl="4" w:tplc="240A0019" w:tentative="1">
      <w:start w:val="1"/>
      <w:numFmt w:val="lowerLetter"/>
      <w:lvlText w:val="%5."/>
      <w:lvlJc w:val="left"/>
      <w:pPr>
        <w:ind w:left="4316" w:hanging="360"/>
      </w:pPr>
    </w:lvl>
    <w:lvl w:ilvl="5" w:tplc="240A001B" w:tentative="1">
      <w:start w:val="1"/>
      <w:numFmt w:val="lowerRoman"/>
      <w:lvlText w:val="%6."/>
      <w:lvlJc w:val="right"/>
      <w:pPr>
        <w:ind w:left="5036" w:hanging="180"/>
      </w:pPr>
    </w:lvl>
    <w:lvl w:ilvl="6" w:tplc="240A000F" w:tentative="1">
      <w:start w:val="1"/>
      <w:numFmt w:val="decimal"/>
      <w:lvlText w:val="%7."/>
      <w:lvlJc w:val="left"/>
      <w:pPr>
        <w:ind w:left="5756" w:hanging="360"/>
      </w:pPr>
    </w:lvl>
    <w:lvl w:ilvl="7" w:tplc="240A0019" w:tentative="1">
      <w:start w:val="1"/>
      <w:numFmt w:val="lowerLetter"/>
      <w:lvlText w:val="%8."/>
      <w:lvlJc w:val="left"/>
      <w:pPr>
        <w:ind w:left="6476" w:hanging="360"/>
      </w:pPr>
    </w:lvl>
    <w:lvl w:ilvl="8" w:tplc="240A001B" w:tentative="1">
      <w:start w:val="1"/>
      <w:numFmt w:val="lowerRoman"/>
      <w:lvlText w:val="%9."/>
      <w:lvlJc w:val="right"/>
      <w:pPr>
        <w:ind w:left="7196" w:hanging="180"/>
      </w:pPr>
    </w:lvl>
  </w:abstractNum>
  <w:abstractNum w:abstractNumId="14" w15:restartNumberingAfterBreak="0">
    <w:nsid w:val="73D92557"/>
    <w:multiLevelType w:val="multilevel"/>
    <w:tmpl w:val="8D08ECD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EC35B3B"/>
    <w:multiLevelType w:val="multilevel"/>
    <w:tmpl w:val="681A1C4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3202" w:hanging="720"/>
      </w:pPr>
      <w:rPr>
        <w:rFonts w:hint="default"/>
      </w:rPr>
    </w:lvl>
    <w:lvl w:ilvl="3">
      <w:start w:val="1"/>
      <w:numFmt w:val="decimal"/>
      <w:lvlText w:val="%1.%2.%3.%4."/>
      <w:lvlJc w:val="left"/>
      <w:pPr>
        <w:ind w:left="19803" w:hanging="1080"/>
      </w:pPr>
      <w:rPr>
        <w:rFonts w:hint="default"/>
      </w:rPr>
    </w:lvl>
    <w:lvl w:ilvl="4">
      <w:start w:val="1"/>
      <w:numFmt w:val="decimal"/>
      <w:lvlText w:val="%1.%2.%3.%4.%5."/>
      <w:lvlJc w:val="left"/>
      <w:pPr>
        <w:ind w:left="26044" w:hanging="1080"/>
      </w:pPr>
      <w:rPr>
        <w:rFonts w:hint="default"/>
      </w:rPr>
    </w:lvl>
    <w:lvl w:ilvl="5">
      <w:start w:val="1"/>
      <w:numFmt w:val="decimal"/>
      <w:lvlText w:val="%1.%2.%3.%4.%5.%6."/>
      <w:lvlJc w:val="left"/>
      <w:pPr>
        <w:ind w:left="32645" w:hanging="1440"/>
      </w:pPr>
      <w:rPr>
        <w:rFonts w:hint="default"/>
      </w:rPr>
    </w:lvl>
    <w:lvl w:ilvl="6">
      <w:start w:val="1"/>
      <w:numFmt w:val="decimal"/>
      <w:lvlText w:val="%1.%2.%3.%4.%5.%6.%7."/>
      <w:lvlJc w:val="left"/>
      <w:pPr>
        <w:ind w:left="-26650" w:hanging="1440"/>
      </w:pPr>
      <w:rPr>
        <w:rFonts w:hint="default"/>
      </w:rPr>
    </w:lvl>
    <w:lvl w:ilvl="7">
      <w:start w:val="1"/>
      <w:numFmt w:val="decimal"/>
      <w:lvlText w:val="%1.%2.%3.%4.%5.%6.%7.%8."/>
      <w:lvlJc w:val="left"/>
      <w:pPr>
        <w:ind w:left="-20049" w:hanging="1800"/>
      </w:pPr>
      <w:rPr>
        <w:rFonts w:hint="default"/>
      </w:rPr>
    </w:lvl>
    <w:lvl w:ilvl="8">
      <w:start w:val="1"/>
      <w:numFmt w:val="decimal"/>
      <w:lvlText w:val="%1.%2.%3.%4.%5.%6.%7.%8.%9."/>
      <w:lvlJc w:val="left"/>
      <w:pPr>
        <w:ind w:left="-13808" w:hanging="1800"/>
      </w:pPr>
      <w:rPr>
        <w:rFonts w:hint="default"/>
      </w:r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3"/>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4"/>
  </w:num>
  <w:num w:numId="8">
    <w:abstractNumId w:val="11"/>
  </w:num>
  <w:num w:numId="9">
    <w:abstractNumId w:val="10"/>
  </w:num>
  <w:num w:numId="10">
    <w:abstractNumId w:val="6"/>
  </w:num>
  <w:num w:numId="11">
    <w:abstractNumId w:val="9"/>
  </w:num>
  <w:num w:numId="12">
    <w:abstractNumId w:val="5"/>
  </w:num>
  <w:num w:numId="13">
    <w:abstractNumId w:val="2"/>
  </w:num>
  <w:num w:numId="14">
    <w:abstractNumId w:val="7"/>
  </w:num>
  <w:num w:numId="15">
    <w:abstractNumId w:val="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00D82"/>
    <w:rsid w:val="00001319"/>
    <w:rsid w:val="00007450"/>
    <w:rsid w:val="00010D30"/>
    <w:rsid w:val="00013F3E"/>
    <w:rsid w:val="0001679C"/>
    <w:rsid w:val="00021E2C"/>
    <w:rsid w:val="00024644"/>
    <w:rsid w:val="0002547F"/>
    <w:rsid w:val="000300A6"/>
    <w:rsid w:val="0003091B"/>
    <w:rsid w:val="000333A2"/>
    <w:rsid w:val="000376E6"/>
    <w:rsid w:val="00040C88"/>
    <w:rsid w:val="00040D6E"/>
    <w:rsid w:val="000415D2"/>
    <w:rsid w:val="00042C0C"/>
    <w:rsid w:val="00044FF2"/>
    <w:rsid w:val="00047EAE"/>
    <w:rsid w:val="00051C22"/>
    <w:rsid w:val="00052A17"/>
    <w:rsid w:val="00055688"/>
    <w:rsid w:val="00060575"/>
    <w:rsid w:val="00061E92"/>
    <w:rsid w:val="00061EE4"/>
    <w:rsid w:val="00062B0D"/>
    <w:rsid w:val="0006519B"/>
    <w:rsid w:val="0006747C"/>
    <w:rsid w:val="000707A0"/>
    <w:rsid w:val="00074CF3"/>
    <w:rsid w:val="00086A16"/>
    <w:rsid w:val="0008755B"/>
    <w:rsid w:val="00091A17"/>
    <w:rsid w:val="00093069"/>
    <w:rsid w:val="00097CD6"/>
    <w:rsid w:val="000A1DBA"/>
    <w:rsid w:val="000A2381"/>
    <w:rsid w:val="000A290A"/>
    <w:rsid w:val="000A4995"/>
    <w:rsid w:val="000A6338"/>
    <w:rsid w:val="000A73F6"/>
    <w:rsid w:val="000A7E0C"/>
    <w:rsid w:val="000B1956"/>
    <w:rsid w:val="000B1D47"/>
    <w:rsid w:val="000B28A4"/>
    <w:rsid w:val="000B4552"/>
    <w:rsid w:val="000B4C69"/>
    <w:rsid w:val="000B4E6D"/>
    <w:rsid w:val="000B54ED"/>
    <w:rsid w:val="000C00FA"/>
    <w:rsid w:val="000C0E39"/>
    <w:rsid w:val="000C2D3C"/>
    <w:rsid w:val="000C7A2F"/>
    <w:rsid w:val="000D088F"/>
    <w:rsid w:val="000D2220"/>
    <w:rsid w:val="000D240E"/>
    <w:rsid w:val="000D3A02"/>
    <w:rsid w:val="000D566F"/>
    <w:rsid w:val="000D6181"/>
    <w:rsid w:val="000D6CCF"/>
    <w:rsid w:val="000E09DC"/>
    <w:rsid w:val="000E2C90"/>
    <w:rsid w:val="000E44D0"/>
    <w:rsid w:val="000E4528"/>
    <w:rsid w:val="000E4A3C"/>
    <w:rsid w:val="000E6867"/>
    <w:rsid w:val="000F329F"/>
    <w:rsid w:val="000F380C"/>
    <w:rsid w:val="000F5E7A"/>
    <w:rsid w:val="000F7042"/>
    <w:rsid w:val="001046CB"/>
    <w:rsid w:val="001056C0"/>
    <w:rsid w:val="00105F55"/>
    <w:rsid w:val="00107607"/>
    <w:rsid w:val="0010768C"/>
    <w:rsid w:val="001079EC"/>
    <w:rsid w:val="00112597"/>
    <w:rsid w:val="001148C6"/>
    <w:rsid w:val="00116557"/>
    <w:rsid w:val="001235CF"/>
    <w:rsid w:val="0013205F"/>
    <w:rsid w:val="001321AB"/>
    <w:rsid w:val="00132F3A"/>
    <w:rsid w:val="001352A5"/>
    <w:rsid w:val="00135E98"/>
    <w:rsid w:val="00137B0D"/>
    <w:rsid w:val="00140E57"/>
    <w:rsid w:val="00141C64"/>
    <w:rsid w:val="0014462B"/>
    <w:rsid w:val="00146064"/>
    <w:rsid w:val="00147E4A"/>
    <w:rsid w:val="00150995"/>
    <w:rsid w:val="00152C75"/>
    <w:rsid w:val="0015311E"/>
    <w:rsid w:val="001540EC"/>
    <w:rsid w:val="00155AEE"/>
    <w:rsid w:val="00155F8F"/>
    <w:rsid w:val="001573A6"/>
    <w:rsid w:val="00160AB9"/>
    <w:rsid w:val="001610B4"/>
    <w:rsid w:val="00161EEA"/>
    <w:rsid w:val="0016200C"/>
    <w:rsid w:val="00164CEF"/>
    <w:rsid w:val="00164E79"/>
    <w:rsid w:val="00166F56"/>
    <w:rsid w:val="00173047"/>
    <w:rsid w:val="00174C05"/>
    <w:rsid w:val="0017558C"/>
    <w:rsid w:val="00175674"/>
    <w:rsid w:val="00175DA1"/>
    <w:rsid w:val="0017603D"/>
    <w:rsid w:val="00177397"/>
    <w:rsid w:val="001809FF"/>
    <w:rsid w:val="0018144F"/>
    <w:rsid w:val="00181A3E"/>
    <w:rsid w:val="00181B56"/>
    <w:rsid w:val="00182BF2"/>
    <w:rsid w:val="001830A8"/>
    <w:rsid w:val="00190B79"/>
    <w:rsid w:val="00190F15"/>
    <w:rsid w:val="00190F26"/>
    <w:rsid w:val="00191B50"/>
    <w:rsid w:val="00192084"/>
    <w:rsid w:val="00194C50"/>
    <w:rsid w:val="001969C6"/>
    <w:rsid w:val="0019756A"/>
    <w:rsid w:val="001A0536"/>
    <w:rsid w:val="001A1740"/>
    <w:rsid w:val="001A6A98"/>
    <w:rsid w:val="001B2E5D"/>
    <w:rsid w:val="001B3CAF"/>
    <w:rsid w:val="001B5D63"/>
    <w:rsid w:val="001B67D2"/>
    <w:rsid w:val="001B6C66"/>
    <w:rsid w:val="001B6F70"/>
    <w:rsid w:val="001C4850"/>
    <w:rsid w:val="001C568D"/>
    <w:rsid w:val="001D189D"/>
    <w:rsid w:val="001E4AEB"/>
    <w:rsid w:val="001E5DBB"/>
    <w:rsid w:val="001F1051"/>
    <w:rsid w:val="001F3010"/>
    <w:rsid w:val="001F34A8"/>
    <w:rsid w:val="001F54C2"/>
    <w:rsid w:val="001F7297"/>
    <w:rsid w:val="00200435"/>
    <w:rsid w:val="00200477"/>
    <w:rsid w:val="00201547"/>
    <w:rsid w:val="00202B63"/>
    <w:rsid w:val="002030C5"/>
    <w:rsid w:val="00203499"/>
    <w:rsid w:val="002034AD"/>
    <w:rsid w:val="00205B9F"/>
    <w:rsid w:val="00206E45"/>
    <w:rsid w:val="00207991"/>
    <w:rsid w:val="00212C92"/>
    <w:rsid w:val="00214B14"/>
    <w:rsid w:val="002152AF"/>
    <w:rsid w:val="002218CE"/>
    <w:rsid w:val="002239B4"/>
    <w:rsid w:val="00225A12"/>
    <w:rsid w:val="00225C5F"/>
    <w:rsid w:val="00227257"/>
    <w:rsid w:val="002306DE"/>
    <w:rsid w:val="0023180C"/>
    <w:rsid w:val="00231FA2"/>
    <w:rsid w:val="002337FE"/>
    <w:rsid w:val="00234921"/>
    <w:rsid w:val="00234C6C"/>
    <w:rsid w:val="002362D0"/>
    <w:rsid w:val="00236C2A"/>
    <w:rsid w:val="0023774F"/>
    <w:rsid w:val="00245020"/>
    <w:rsid w:val="00245D50"/>
    <w:rsid w:val="002511E0"/>
    <w:rsid w:val="002516D4"/>
    <w:rsid w:val="00253D52"/>
    <w:rsid w:val="00255AF2"/>
    <w:rsid w:val="0026034D"/>
    <w:rsid w:val="00265031"/>
    <w:rsid w:val="002653AF"/>
    <w:rsid w:val="00266277"/>
    <w:rsid w:val="00272F63"/>
    <w:rsid w:val="0027329E"/>
    <w:rsid w:val="00274370"/>
    <w:rsid w:val="002807F2"/>
    <w:rsid w:val="00284C12"/>
    <w:rsid w:val="00284ECF"/>
    <w:rsid w:val="00285DBE"/>
    <w:rsid w:val="00286834"/>
    <w:rsid w:val="00291E54"/>
    <w:rsid w:val="002928EE"/>
    <w:rsid w:val="002952E9"/>
    <w:rsid w:val="002959FA"/>
    <w:rsid w:val="0029654C"/>
    <w:rsid w:val="002972F3"/>
    <w:rsid w:val="00297F44"/>
    <w:rsid w:val="002A517F"/>
    <w:rsid w:val="002A654B"/>
    <w:rsid w:val="002A7521"/>
    <w:rsid w:val="002B282F"/>
    <w:rsid w:val="002B2F01"/>
    <w:rsid w:val="002B38B0"/>
    <w:rsid w:val="002B4B30"/>
    <w:rsid w:val="002D02CC"/>
    <w:rsid w:val="002E1C4B"/>
    <w:rsid w:val="002E435D"/>
    <w:rsid w:val="002E6804"/>
    <w:rsid w:val="002E7390"/>
    <w:rsid w:val="002E7AC6"/>
    <w:rsid w:val="002E7BC2"/>
    <w:rsid w:val="002F063A"/>
    <w:rsid w:val="002F2BF1"/>
    <w:rsid w:val="002F37AB"/>
    <w:rsid w:val="002F5479"/>
    <w:rsid w:val="002F63BB"/>
    <w:rsid w:val="002F6E8E"/>
    <w:rsid w:val="002F701E"/>
    <w:rsid w:val="00302F9F"/>
    <w:rsid w:val="00304386"/>
    <w:rsid w:val="00305104"/>
    <w:rsid w:val="00305C54"/>
    <w:rsid w:val="00306B00"/>
    <w:rsid w:val="00314F61"/>
    <w:rsid w:val="0032390E"/>
    <w:rsid w:val="00325E03"/>
    <w:rsid w:val="00326753"/>
    <w:rsid w:val="00327BD4"/>
    <w:rsid w:val="00333A07"/>
    <w:rsid w:val="003370A3"/>
    <w:rsid w:val="003401FE"/>
    <w:rsid w:val="00340A7A"/>
    <w:rsid w:val="003436AD"/>
    <w:rsid w:val="00343715"/>
    <w:rsid w:val="00343A0C"/>
    <w:rsid w:val="00346D80"/>
    <w:rsid w:val="00346F88"/>
    <w:rsid w:val="00346F8E"/>
    <w:rsid w:val="00351536"/>
    <w:rsid w:val="0035172F"/>
    <w:rsid w:val="00351846"/>
    <w:rsid w:val="00355B95"/>
    <w:rsid w:val="00356434"/>
    <w:rsid w:val="00356C8E"/>
    <w:rsid w:val="00360470"/>
    <w:rsid w:val="00360F9A"/>
    <w:rsid w:val="00366CA7"/>
    <w:rsid w:val="00370250"/>
    <w:rsid w:val="00371192"/>
    <w:rsid w:val="00371C10"/>
    <w:rsid w:val="00373A0B"/>
    <w:rsid w:val="00373EDD"/>
    <w:rsid w:val="003750DA"/>
    <w:rsid w:val="003754A6"/>
    <w:rsid w:val="0038145F"/>
    <w:rsid w:val="003818B0"/>
    <w:rsid w:val="00383E39"/>
    <w:rsid w:val="00384629"/>
    <w:rsid w:val="00386246"/>
    <w:rsid w:val="00390DCF"/>
    <w:rsid w:val="00391CD4"/>
    <w:rsid w:val="00393E58"/>
    <w:rsid w:val="00396ED8"/>
    <w:rsid w:val="003A00DA"/>
    <w:rsid w:val="003A0C33"/>
    <w:rsid w:val="003A2944"/>
    <w:rsid w:val="003A2A65"/>
    <w:rsid w:val="003A5A5A"/>
    <w:rsid w:val="003B0DEF"/>
    <w:rsid w:val="003B163E"/>
    <w:rsid w:val="003B2FEA"/>
    <w:rsid w:val="003B3264"/>
    <w:rsid w:val="003B604C"/>
    <w:rsid w:val="003B6604"/>
    <w:rsid w:val="003B7BC8"/>
    <w:rsid w:val="003C1597"/>
    <w:rsid w:val="003C2074"/>
    <w:rsid w:val="003C328D"/>
    <w:rsid w:val="003C3ADB"/>
    <w:rsid w:val="003C5C2D"/>
    <w:rsid w:val="003C5E88"/>
    <w:rsid w:val="003C60C9"/>
    <w:rsid w:val="003C6F11"/>
    <w:rsid w:val="003D11B5"/>
    <w:rsid w:val="003D134C"/>
    <w:rsid w:val="003D433A"/>
    <w:rsid w:val="003D69A5"/>
    <w:rsid w:val="003E0079"/>
    <w:rsid w:val="003E09D5"/>
    <w:rsid w:val="003E13F5"/>
    <w:rsid w:val="003E14F9"/>
    <w:rsid w:val="003E33C1"/>
    <w:rsid w:val="003E5D11"/>
    <w:rsid w:val="003F3119"/>
    <w:rsid w:val="003F3C60"/>
    <w:rsid w:val="003F4D44"/>
    <w:rsid w:val="003F6D32"/>
    <w:rsid w:val="00400B3D"/>
    <w:rsid w:val="0040700A"/>
    <w:rsid w:val="0041019C"/>
    <w:rsid w:val="0041050D"/>
    <w:rsid w:val="00414EBC"/>
    <w:rsid w:val="004156EA"/>
    <w:rsid w:val="004157B4"/>
    <w:rsid w:val="0042261E"/>
    <w:rsid w:val="004265FC"/>
    <w:rsid w:val="00430B5A"/>
    <w:rsid w:val="00433B17"/>
    <w:rsid w:val="004362BF"/>
    <w:rsid w:val="00436EB3"/>
    <w:rsid w:val="00440F03"/>
    <w:rsid w:val="0044207D"/>
    <w:rsid w:val="0044209F"/>
    <w:rsid w:val="00443937"/>
    <w:rsid w:val="00445E6A"/>
    <w:rsid w:val="00447AEF"/>
    <w:rsid w:val="00447FE5"/>
    <w:rsid w:val="004526DF"/>
    <w:rsid w:val="00453541"/>
    <w:rsid w:val="00456A7D"/>
    <w:rsid w:val="004617B8"/>
    <w:rsid w:val="0046504E"/>
    <w:rsid w:val="00465386"/>
    <w:rsid w:val="004716DE"/>
    <w:rsid w:val="00471FA5"/>
    <w:rsid w:val="004730F3"/>
    <w:rsid w:val="00474330"/>
    <w:rsid w:val="004758FE"/>
    <w:rsid w:val="00481DE3"/>
    <w:rsid w:val="004830C8"/>
    <w:rsid w:val="004837AB"/>
    <w:rsid w:val="00483A2F"/>
    <w:rsid w:val="00483B3B"/>
    <w:rsid w:val="004841A0"/>
    <w:rsid w:val="00485F0E"/>
    <w:rsid w:val="00487ADF"/>
    <w:rsid w:val="00490DBF"/>
    <w:rsid w:val="00493273"/>
    <w:rsid w:val="0049371A"/>
    <w:rsid w:val="00494F12"/>
    <w:rsid w:val="004966EF"/>
    <w:rsid w:val="004A0D4B"/>
    <w:rsid w:val="004A605B"/>
    <w:rsid w:val="004A6E34"/>
    <w:rsid w:val="004A6EE1"/>
    <w:rsid w:val="004B0013"/>
    <w:rsid w:val="004B1BEE"/>
    <w:rsid w:val="004B22E7"/>
    <w:rsid w:val="004B2AB8"/>
    <w:rsid w:val="004B782A"/>
    <w:rsid w:val="004C1BA6"/>
    <w:rsid w:val="004C317A"/>
    <w:rsid w:val="004C405D"/>
    <w:rsid w:val="004D04EB"/>
    <w:rsid w:val="004D0DBB"/>
    <w:rsid w:val="004D1DE8"/>
    <w:rsid w:val="004D770C"/>
    <w:rsid w:val="004E0696"/>
    <w:rsid w:val="004E0FC6"/>
    <w:rsid w:val="004E2CA1"/>
    <w:rsid w:val="004E3243"/>
    <w:rsid w:val="004E370E"/>
    <w:rsid w:val="004E7309"/>
    <w:rsid w:val="004F13BC"/>
    <w:rsid w:val="004F407C"/>
    <w:rsid w:val="004F4387"/>
    <w:rsid w:val="004F66E7"/>
    <w:rsid w:val="004F7A45"/>
    <w:rsid w:val="00500FC1"/>
    <w:rsid w:val="00501AFE"/>
    <w:rsid w:val="005029C2"/>
    <w:rsid w:val="00503F97"/>
    <w:rsid w:val="0050712C"/>
    <w:rsid w:val="005105BE"/>
    <w:rsid w:val="005109C7"/>
    <w:rsid w:val="00510BF5"/>
    <w:rsid w:val="005135C7"/>
    <w:rsid w:val="00515ED6"/>
    <w:rsid w:val="00521BA7"/>
    <w:rsid w:val="00522751"/>
    <w:rsid w:val="00523757"/>
    <w:rsid w:val="00523F52"/>
    <w:rsid w:val="00525051"/>
    <w:rsid w:val="005252E2"/>
    <w:rsid w:val="00526966"/>
    <w:rsid w:val="00527E6F"/>
    <w:rsid w:val="005359F5"/>
    <w:rsid w:val="00536B34"/>
    <w:rsid w:val="00536C55"/>
    <w:rsid w:val="00537C32"/>
    <w:rsid w:val="00542F8C"/>
    <w:rsid w:val="00546BE0"/>
    <w:rsid w:val="005511D5"/>
    <w:rsid w:val="00551564"/>
    <w:rsid w:val="00554E71"/>
    <w:rsid w:val="005618A7"/>
    <w:rsid w:val="00563FE8"/>
    <w:rsid w:val="00573026"/>
    <w:rsid w:val="00574912"/>
    <w:rsid w:val="00575DC6"/>
    <w:rsid w:val="00580BAF"/>
    <w:rsid w:val="0058176B"/>
    <w:rsid w:val="00581BDD"/>
    <w:rsid w:val="005843FE"/>
    <w:rsid w:val="00585210"/>
    <w:rsid w:val="00585FB5"/>
    <w:rsid w:val="00586D36"/>
    <w:rsid w:val="00591586"/>
    <w:rsid w:val="005940B2"/>
    <w:rsid w:val="00594A56"/>
    <w:rsid w:val="00595776"/>
    <w:rsid w:val="005965D0"/>
    <w:rsid w:val="005A1143"/>
    <w:rsid w:val="005A14BC"/>
    <w:rsid w:val="005A14C4"/>
    <w:rsid w:val="005A3EDE"/>
    <w:rsid w:val="005A4BC5"/>
    <w:rsid w:val="005A632F"/>
    <w:rsid w:val="005A6A1C"/>
    <w:rsid w:val="005B159A"/>
    <w:rsid w:val="005B6F36"/>
    <w:rsid w:val="005C4D6F"/>
    <w:rsid w:val="005C659E"/>
    <w:rsid w:val="005D3442"/>
    <w:rsid w:val="005D57FD"/>
    <w:rsid w:val="005D62E9"/>
    <w:rsid w:val="005E1E1A"/>
    <w:rsid w:val="005E1ED6"/>
    <w:rsid w:val="005E6787"/>
    <w:rsid w:val="005E685E"/>
    <w:rsid w:val="005F2B21"/>
    <w:rsid w:val="005F5D19"/>
    <w:rsid w:val="005F6CB7"/>
    <w:rsid w:val="005F6CBF"/>
    <w:rsid w:val="00600709"/>
    <w:rsid w:val="006062E0"/>
    <w:rsid w:val="0061332C"/>
    <w:rsid w:val="006135E6"/>
    <w:rsid w:val="00616FE1"/>
    <w:rsid w:val="00621810"/>
    <w:rsid w:val="00624A85"/>
    <w:rsid w:val="00632EA5"/>
    <w:rsid w:val="006373AA"/>
    <w:rsid w:val="00640727"/>
    <w:rsid w:val="00640F06"/>
    <w:rsid w:val="00642E07"/>
    <w:rsid w:val="0065068C"/>
    <w:rsid w:val="00654B11"/>
    <w:rsid w:val="006550F8"/>
    <w:rsid w:val="00656926"/>
    <w:rsid w:val="0065701C"/>
    <w:rsid w:val="006610E4"/>
    <w:rsid w:val="006613FF"/>
    <w:rsid w:val="00661CE0"/>
    <w:rsid w:val="00662792"/>
    <w:rsid w:val="00662B60"/>
    <w:rsid w:val="00663D0C"/>
    <w:rsid w:val="00664F15"/>
    <w:rsid w:val="00666ED7"/>
    <w:rsid w:val="006671DB"/>
    <w:rsid w:val="006734CA"/>
    <w:rsid w:val="00675C45"/>
    <w:rsid w:val="006818B6"/>
    <w:rsid w:val="006824B8"/>
    <w:rsid w:val="006834EE"/>
    <w:rsid w:val="00683B7C"/>
    <w:rsid w:val="00684080"/>
    <w:rsid w:val="006841C0"/>
    <w:rsid w:val="0068439F"/>
    <w:rsid w:val="006848CA"/>
    <w:rsid w:val="00685DAF"/>
    <w:rsid w:val="00686308"/>
    <w:rsid w:val="006916AE"/>
    <w:rsid w:val="00692D8E"/>
    <w:rsid w:val="006A3D8D"/>
    <w:rsid w:val="006A7743"/>
    <w:rsid w:val="006B2A25"/>
    <w:rsid w:val="006B6339"/>
    <w:rsid w:val="006B6C6A"/>
    <w:rsid w:val="006C15D5"/>
    <w:rsid w:val="006C234F"/>
    <w:rsid w:val="006C3C03"/>
    <w:rsid w:val="006C3D0C"/>
    <w:rsid w:val="006C4577"/>
    <w:rsid w:val="006C5955"/>
    <w:rsid w:val="006C74AC"/>
    <w:rsid w:val="006D0FAB"/>
    <w:rsid w:val="006D31E1"/>
    <w:rsid w:val="006D359C"/>
    <w:rsid w:val="006D519D"/>
    <w:rsid w:val="006D5A9A"/>
    <w:rsid w:val="006E2B9C"/>
    <w:rsid w:val="006E63F1"/>
    <w:rsid w:val="006F14CE"/>
    <w:rsid w:val="006F2031"/>
    <w:rsid w:val="006F39D0"/>
    <w:rsid w:val="006F49C7"/>
    <w:rsid w:val="006F5DB6"/>
    <w:rsid w:val="006F7746"/>
    <w:rsid w:val="00700DC6"/>
    <w:rsid w:val="00701A80"/>
    <w:rsid w:val="00702337"/>
    <w:rsid w:val="00710C2A"/>
    <w:rsid w:val="00711157"/>
    <w:rsid w:val="00715B7E"/>
    <w:rsid w:val="007172E5"/>
    <w:rsid w:val="00730CDB"/>
    <w:rsid w:val="00733771"/>
    <w:rsid w:val="00736C89"/>
    <w:rsid w:val="00737CB7"/>
    <w:rsid w:val="00740219"/>
    <w:rsid w:val="00743527"/>
    <w:rsid w:val="00745744"/>
    <w:rsid w:val="007462F1"/>
    <w:rsid w:val="00750022"/>
    <w:rsid w:val="0075032A"/>
    <w:rsid w:val="007535D3"/>
    <w:rsid w:val="0076003D"/>
    <w:rsid w:val="00760692"/>
    <w:rsid w:val="00767111"/>
    <w:rsid w:val="007708B1"/>
    <w:rsid w:val="00770D7D"/>
    <w:rsid w:val="00772497"/>
    <w:rsid w:val="0077323F"/>
    <w:rsid w:val="00783624"/>
    <w:rsid w:val="00784474"/>
    <w:rsid w:val="00791377"/>
    <w:rsid w:val="007917E6"/>
    <w:rsid w:val="007919D8"/>
    <w:rsid w:val="007928D4"/>
    <w:rsid w:val="00794938"/>
    <w:rsid w:val="00795B2E"/>
    <w:rsid w:val="007A4D28"/>
    <w:rsid w:val="007A524C"/>
    <w:rsid w:val="007B0A15"/>
    <w:rsid w:val="007B286D"/>
    <w:rsid w:val="007B3A3C"/>
    <w:rsid w:val="007B477E"/>
    <w:rsid w:val="007B59C2"/>
    <w:rsid w:val="007B65F8"/>
    <w:rsid w:val="007C417B"/>
    <w:rsid w:val="007D62C7"/>
    <w:rsid w:val="007D70C3"/>
    <w:rsid w:val="007E10EB"/>
    <w:rsid w:val="007E12E8"/>
    <w:rsid w:val="007E1611"/>
    <w:rsid w:val="007E36EF"/>
    <w:rsid w:val="007E36F1"/>
    <w:rsid w:val="007E6A15"/>
    <w:rsid w:val="007F54FC"/>
    <w:rsid w:val="007F7AC6"/>
    <w:rsid w:val="00803061"/>
    <w:rsid w:val="008045B9"/>
    <w:rsid w:val="008047F4"/>
    <w:rsid w:val="00805A71"/>
    <w:rsid w:val="00807EEE"/>
    <w:rsid w:val="0081087D"/>
    <w:rsid w:val="008135F4"/>
    <w:rsid w:val="00813893"/>
    <w:rsid w:val="008149E7"/>
    <w:rsid w:val="008204FD"/>
    <w:rsid w:val="0082266E"/>
    <w:rsid w:val="008234E2"/>
    <w:rsid w:val="0082354A"/>
    <w:rsid w:val="00824361"/>
    <w:rsid w:val="00831269"/>
    <w:rsid w:val="00831307"/>
    <w:rsid w:val="008327EE"/>
    <w:rsid w:val="0083350D"/>
    <w:rsid w:val="00837991"/>
    <w:rsid w:val="00841FE3"/>
    <w:rsid w:val="00842785"/>
    <w:rsid w:val="00842E74"/>
    <w:rsid w:val="00843BE5"/>
    <w:rsid w:val="008446D5"/>
    <w:rsid w:val="00847768"/>
    <w:rsid w:val="0084777B"/>
    <w:rsid w:val="008477C5"/>
    <w:rsid w:val="00850D11"/>
    <w:rsid w:val="00856B64"/>
    <w:rsid w:val="008602F0"/>
    <w:rsid w:val="0086337C"/>
    <w:rsid w:val="00863DD9"/>
    <w:rsid w:val="008646BA"/>
    <w:rsid w:val="00866446"/>
    <w:rsid w:val="0086741B"/>
    <w:rsid w:val="0087261A"/>
    <w:rsid w:val="0087326E"/>
    <w:rsid w:val="008748A4"/>
    <w:rsid w:val="00880204"/>
    <w:rsid w:val="008840CA"/>
    <w:rsid w:val="0088524F"/>
    <w:rsid w:val="00885ECA"/>
    <w:rsid w:val="00886F29"/>
    <w:rsid w:val="00887029"/>
    <w:rsid w:val="00892517"/>
    <w:rsid w:val="00892A25"/>
    <w:rsid w:val="00897DAB"/>
    <w:rsid w:val="008A0633"/>
    <w:rsid w:val="008A1724"/>
    <w:rsid w:val="008A3386"/>
    <w:rsid w:val="008A37D8"/>
    <w:rsid w:val="008A53F2"/>
    <w:rsid w:val="008A5699"/>
    <w:rsid w:val="008B09B1"/>
    <w:rsid w:val="008B116C"/>
    <w:rsid w:val="008C1CE8"/>
    <w:rsid w:val="008C24B6"/>
    <w:rsid w:val="008C2DC5"/>
    <w:rsid w:val="008C487C"/>
    <w:rsid w:val="008C4C28"/>
    <w:rsid w:val="008C6566"/>
    <w:rsid w:val="008D0A94"/>
    <w:rsid w:val="008D0AD3"/>
    <w:rsid w:val="008D2ED5"/>
    <w:rsid w:val="008D3D9F"/>
    <w:rsid w:val="008E0FCC"/>
    <w:rsid w:val="008E1500"/>
    <w:rsid w:val="008E2766"/>
    <w:rsid w:val="008E2FE3"/>
    <w:rsid w:val="008E58C2"/>
    <w:rsid w:val="008E5F34"/>
    <w:rsid w:val="008F2267"/>
    <w:rsid w:val="008F3EE2"/>
    <w:rsid w:val="008F5D30"/>
    <w:rsid w:val="008F6B23"/>
    <w:rsid w:val="00900177"/>
    <w:rsid w:val="00903BC9"/>
    <w:rsid w:val="00904303"/>
    <w:rsid w:val="0090455E"/>
    <w:rsid w:val="00904598"/>
    <w:rsid w:val="00904936"/>
    <w:rsid w:val="00904961"/>
    <w:rsid w:val="00911243"/>
    <w:rsid w:val="00911F8D"/>
    <w:rsid w:val="0091226B"/>
    <w:rsid w:val="009139A4"/>
    <w:rsid w:val="0091627F"/>
    <w:rsid w:val="00916488"/>
    <w:rsid w:val="00917B19"/>
    <w:rsid w:val="00921A85"/>
    <w:rsid w:val="00922172"/>
    <w:rsid w:val="009231E0"/>
    <w:rsid w:val="00926E16"/>
    <w:rsid w:val="00930FDC"/>
    <w:rsid w:val="0093566E"/>
    <w:rsid w:val="00935F01"/>
    <w:rsid w:val="0094508D"/>
    <w:rsid w:val="00947D2E"/>
    <w:rsid w:val="009506A7"/>
    <w:rsid w:val="00951F3E"/>
    <w:rsid w:val="00952AF6"/>
    <w:rsid w:val="0095386D"/>
    <w:rsid w:val="009549DD"/>
    <w:rsid w:val="0095626E"/>
    <w:rsid w:val="0095634D"/>
    <w:rsid w:val="0095686F"/>
    <w:rsid w:val="0095763F"/>
    <w:rsid w:val="00962D6C"/>
    <w:rsid w:val="0096606B"/>
    <w:rsid w:val="00967230"/>
    <w:rsid w:val="009726DF"/>
    <w:rsid w:val="00972C13"/>
    <w:rsid w:val="00973A84"/>
    <w:rsid w:val="00976BDC"/>
    <w:rsid w:val="00976F3B"/>
    <w:rsid w:val="009803E2"/>
    <w:rsid w:val="009812D7"/>
    <w:rsid w:val="00981E6D"/>
    <w:rsid w:val="00982E99"/>
    <w:rsid w:val="00985885"/>
    <w:rsid w:val="00993BFE"/>
    <w:rsid w:val="009943D7"/>
    <w:rsid w:val="009963CB"/>
    <w:rsid w:val="009A0C07"/>
    <w:rsid w:val="009A26BA"/>
    <w:rsid w:val="009A50EB"/>
    <w:rsid w:val="009A5714"/>
    <w:rsid w:val="009A5DA7"/>
    <w:rsid w:val="009A7BC4"/>
    <w:rsid w:val="009B1AEC"/>
    <w:rsid w:val="009B63C6"/>
    <w:rsid w:val="009C1419"/>
    <w:rsid w:val="009C441E"/>
    <w:rsid w:val="009C6F56"/>
    <w:rsid w:val="009C7D09"/>
    <w:rsid w:val="009D1D57"/>
    <w:rsid w:val="009D1F2E"/>
    <w:rsid w:val="009E02C5"/>
    <w:rsid w:val="009E0421"/>
    <w:rsid w:val="009E0591"/>
    <w:rsid w:val="009E1579"/>
    <w:rsid w:val="009E2544"/>
    <w:rsid w:val="009E2770"/>
    <w:rsid w:val="009E2D72"/>
    <w:rsid w:val="009E3490"/>
    <w:rsid w:val="009E41C2"/>
    <w:rsid w:val="009E4A43"/>
    <w:rsid w:val="009E4EB7"/>
    <w:rsid w:val="009E5B2B"/>
    <w:rsid w:val="009E63D3"/>
    <w:rsid w:val="009E7631"/>
    <w:rsid w:val="009F1E0D"/>
    <w:rsid w:val="009F2261"/>
    <w:rsid w:val="009F3537"/>
    <w:rsid w:val="009F384C"/>
    <w:rsid w:val="009F6C58"/>
    <w:rsid w:val="00A05417"/>
    <w:rsid w:val="00A057D9"/>
    <w:rsid w:val="00A10791"/>
    <w:rsid w:val="00A2134A"/>
    <w:rsid w:val="00A2182F"/>
    <w:rsid w:val="00A21B01"/>
    <w:rsid w:val="00A22C8E"/>
    <w:rsid w:val="00A2462A"/>
    <w:rsid w:val="00A25657"/>
    <w:rsid w:val="00A2692A"/>
    <w:rsid w:val="00A27568"/>
    <w:rsid w:val="00A27907"/>
    <w:rsid w:val="00A27D08"/>
    <w:rsid w:val="00A329B6"/>
    <w:rsid w:val="00A33045"/>
    <w:rsid w:val="00A3351D"/>
    <w:rsid w:val="00A34597"/>
    <w:rsid w:val="00A367A1"/>
    <w:rsid w:val="00A415D2"/>
    <w:rsid w:val="00A4301D"/>
    <w:rsid w:val="00A45CC6"/>
    <w:rsid w:val="00A460BA"/>
    <w:rsid w:val="00A510F6"/>
    <w:rsid w:val="00A52170"/>
    <w:rsid w:val="00A53360"/>
    <w:rsid w:val="00A56614"/>
    <w:rsid w:val="00A57F7A"/>
    <w:rsid w:val="00A651C9"/>
    <w:rsid w:val="00A75B4C"/>
    <w:rsid w:val="00A75C39"/>
    <w:rsid w:val="00A80739"/>
    <w:rsid w:val="00A83829"/>
    <w:rsid w:val="00A83B8C"/>
    <w:rsid w:val="00A84672"/>
    <w:rsid w:val="00A85AFF"/>
    <w:rsid w:val="00A927BA"/>
    <w:rsid w:val="00A95100"/>
    <w:rsid w:val="00A95BD9"/>
    <w:rsid w:val="00AA00E0"/>
    <w:rsid w:val="00AA2A39"/>
    <w:rsid w:val="00AA615B"/>
    <w:rsid w:val="00AA6646"/>
    <w:rsid w:val="00AA7209"/>
    <w:rsid w:val="00AB0DED"/>
    <w:rsid w:val="00AB2096"/>
    <w:rsid w:val="00AB3503"/>
    <w:rsid w:val="00AB604E"/>
    <w:rsid w:val="00AB6FCA"/>
    <w:rsid w:val="00AC07E2"/>
    <w:rsid w:val="00AC09B0"/>
    <w:rsid w:val="00AC0C81"/>
    <w:rsid w:val="00AC1BFA"/>
    <w:rsid w:val="00AC3A0A"/>
    <w:rsid w:val="00AC3C72"/>
    <w:rsid w:val="00AC5FE7"/>
    <w:rsid w:val="00AD7725"/>
    <w:rsid w:val="00AE1CAD"/>
    <w:rsid w:val="00AE2D81"/>
    <w:rsid w:val="00AE4877"/>
    <w:rsid w:val="00AE668A"/>
    <w:rsid w:val="00AE6858"/>
    <w:rsid w:val="00AF185A"/>
    <w:rsid w:val="00AF1AE0"/>
    <w:rsid w:val="00AF317C"/>
    <w:rsid w:val="00AF4523"/>
    <w:rsid w:val="00AF5C62"/>
    <w:rsid w:val="00AF7270"/>
    <w:rsid w:val="00B03FDA"/>
    <w:rsid w:val="00B04B76"/>
    <w:rsid w:val="00B100E5"/>
    <w:rsid w:val="00B11A7E"/>
    <w:rsid w:val="00B17BC5"/>
    <w:rsid w:val="00B2158C"/>
    <w:rsid w:val="00B21643"/>
    <w:rsid w:val="00B24E57"/>
    <w:rsid w:val="00B2594C"/>
    <w:rsid w:val="00B30582"/>
    <w:rsid w:val="00B30D96"/>
    <w:rsid w:val="00B36746"/>
    <w:rsid w:val="00B422E4"/>
    <w:rsid w:val="00B446D8"/>
    <w:rsid w:val="00B44EB3"/>
    <w:rsid w:val="00B46660"/>
    <w:rsid w:val="00B5123E"/>
    <w:rsid w:val="00B522C4"/>
    <w:rsid w:val="00B52B0E"/>
    <w:rsid w:val="00B5337D"/>
    <w:rsid w:val="00B53BA4"/>
    <w:rsid w:val="00B57A89"/>
    <w:rsid w:val="00B63A7D"/>
    <w:rsid w:val="00B63FEA"/>
    <w:rsid w:val="00B6453C"/>
    <w:rsid w:val="00B65136"/>
    <w:rsid w:val="00B65290"/>
    <w:rsid w:val="00B65788"/>
    <w:rsid w:val="00B67419"/>
    <w:rsid w:val="00B70440"/>
    <w:rsid w:val="00B70E26"/>
    <w:rsid w:val="00B715EC"/>
    <w:rsid w:val="00B71762"/>
    <w:rsid w:val="00B71C1B"/>
    <w:rsid w:val="00B77186"/>
    <w:rsid w:val="00B847C9"/>
    <w:rsid w:val="00B85926"/>
    <w:rsid w:val="00B86EEE"/>
    <w:rsid w:val="00B90E2B"/>
    <w:rsid w:val="00B93129"/>
    <w:rsid w:val="00B961E2"/>
    <w:rsid w:val="00B97D95"/>
    <w:rsid w:val="00BA36EA"/>
    <w:rsid w:val="00BA46FA"/>
    <w:rsid w:val="00BA7B87"/>
    <w:rsid w:val="00BA7E78"/>
    <w:rsid w:val="00BB0DE6"/>
    <w:rsid w:val="00BB0EA7"/>
    <w:rsid w:val="00BB3DBA"/>
    <w:rsid w:val="00BB59F9"/>
    <w:rsid w:val="00BC15B8"/>
    <w:rsid w:val="00BC277C"/>
    <w:rsid w:val="00BC5279"/>
    <w:rsid w:val="00BC5C59"/>
    <w:rsid w:val="00BC6C4E"/>
    <w:rsid w:val="00BD0A88"/>
    <w:rsid w:val="00BD2A61"/>
    <w:rsid w:val="00BD5341"/>
    <w:rsid w:val="00BD58A7"/>
    <w:rsid w:val="00BD66E3"/>
    <w:rsid w:val="00BE0FDC"/>
    <w:rsid w:val="00BE1B65"/>
    <w:rsid w:val="00BE1E33"/>
    <w:rsid w:val="00BE2908"/>
    <w:rsid w:val="00BE2AD3"/>
    <w:rsid w:val="00BE2B56"/>
    <w:rsid w:val="00BE2BE3"/>
    <w:rsid w:val="00BE36F7"/>
    <w:rsid w:val="00BE3F33"/>
    <w:rsid w:val="00BE4E4A"/>
    <w:rsid w:val="00BE7B06"/>
    <w:rsid w:val="00BF0C05"/>
    <w:rsid w:val="00BF1973"/>
    <w:rsid w:val="00BF1FF0"/>
    <w:rsid w:val="00BF2443"/>
    <w:rsid w:val="00BF370D"/>
    <w:rsid w:val="00BF3EC6"/>
    <w:rsid w:val="00BF414E"/>
    <w:rsid w:val="00BF691A"/>
    <w:rsid w:val="00BF6925"/>
    <w:rsid w:val="00C00831"/>
    <w:rsid w:val="00C00D11"/>
    <w:rsid w:val="00C02D09"/>
    <w:rsid w:val="00C03689"/>
    <w:rsid w:val="00C04E06"/>
    <w:rsid w:val="00C04F1C"/>
    <w:rsid w:val="00C069D0"/>
    <w:rsid w:val="00C12201"/>
    <w:rsid w:val="00C12CA4"/>
    <w:rsid w:val="00C13686"/>
    <w:rsid w:val="00C138E3"/>
    <w:rsid w:val="00C1405A"/>
    <w:rsid w:val="00C202DD"/>
    <w:rsid w:val="00C22412"/>
    <w:rsid w:val="00C24EA3"/>
    <w:rsid w:val="00C25E14"/>
    <w:rsid w:val="00C31CA2"/>
    <w:rsid w:val="00C35ADE"/>
    <w:rsid w:val="00C362AF"/>
    <w:rsid w:val="00C428FE"/>
    <w:rsid w:val="00C42E05"/>
    <w:rsid w:val="00C43035"/>
    <w:rsid w:val="00C4526C"/>
    <w:rsid w:val="00C50B1B"/>
    <w:rsid w:val="00C52801"/>
    <w:rsid w:val="00C570E4"/>
    <w:rsid w:val="00C6210F"/>
    <w:rsid w:val="00C628EE"/>
    <w:rsid w:val="00C64CEB"/>
    <w:rsid w:val="00C66EB6"/>
    <w:rsid w:val="00C745C6"/>
    <w:rsid w:val="00C75DB8"/>
    <w:rsid w:val="00C76A82"/>
    <w:rsid w:val="00C8688B"/>
    <w:rsid w:val="00C9148A"/>
    <w:rsid w:val="00C960CD"/>
    <w:rsid w:val="00C964DE"/>
    <w:rsid w:val="00C96C57"/>
    <w:rsid w:val="00CA3C3B"/>
    <w:rsid w:val="00CA5790"/>
    <w:rsid w:val="00CA634C"/>
    <w:rsid w:val="00CB2E46"/>
    <w:rsid w:val="00CB30C7"/>
    <w:rsid w:val="00CB56B3"/>
    <w:rsid w:val="00CC08BB"/>
    <w:rsid w:val="00CC1E6E"/>
    <w:rsid w:val="00CC3C9A"/>
    <w:rsid w:val="00CC773C"/>
    <w:rsid w:val="00CD0097"/>
    <w:rsid w:val="00CD11FB"/>
    <w:rsid w:val="00CD3820"/>
    <w:rsid w:val="00CD6B00"/>
    <w:rsid w:val="00CE7C17"/>
    <w:rsid w:val="00CF0204"/>
    <w:rsid w:val="00CF18DD"/>
    <w:rsid w:val="00CF326B"/>
    <w:rsid w:val="00D034D4"/>
    <w:rsid w:val="00D05EAC"/>
    <w:rsid w:val="00D0763E"/>
    <w:rsid w:val="00D12644"/>
    <w:rsid w:val="00D13669"/>
    <w:rsid w:val="00D1531B"/>
    <w:rsid w:val="00D17933"/>
    <w:rsid w:val="00D24682"/>
    <w:rsid w:val="00D24F06"/>
    <w:rsid w:val="00D25AEF"/>
    <w:rsid w:val="00D3102E"/>
    <w:rsid w:val="00D349EE"/>
    <w:rsid w:val="00D365CF"/>
    <w:rsid w:val="00D47BD4"/>
    <w:rsid w:val="00D50C10"/>
    <w:rsid w:val="00D51A2F"/>
    <w:rsid w:val="00D51B87"/>
    <w:rsid w:val="00D527F4"/>
    <w:rsid w:val="00D56432"/>
    <w:rsid w:val="00D56763"/>
    <w:rsid w:val="00D56D47"/>
    <w:rsid w:val="00D621D8"/>
    <w:rsid w:val="00D644D8"/>
    <w:rsid w:val="00D6550B"/>
    <w:rsid w:val="00D65CFF"/>
    <w:rsid w:val="00D670FF"/>
    <w:rsid w:val="00D70142"/>
    <w:rsid w:val="00D70D9F"/>
    <w:rsid w:val="00D70FB4"/>
    <w:rsid w:val="00D7130E"/>
    <w:rsid w:val="00D7159C"/>
    <w:rsid w:val="00D74A1C"/>
    <w:rsid w:val="00D76E57"/>
    <w:rsid w:val="00D815C1"/>
    <w:rsid w:val="00D822D9"/>
    <w:rsid w:val="00D838D1"/>
    <w:rsid w:val="00D84DC5"/>
    <w:rsid w:val="00D85C85"/>
    <w:rsid w:val="00D923D3"/>
    <w:rsid w:val="00D92F6C"/>
    <w:rsid w:val="00D93CB6"/>
    <w:rsid w:val="00D95879"/>
    <w:rsid w:val="00D95C0B"/>
    <w:rsid w:val="00D961FC"/>
    <w:rsid w:val="00D97A6B"/>
    <w:rsid w:val="00DA1F6A"/>
    <w:rsid w:val="00DA2FA3"/>
    <w:rsid w:val="00DA585A"/>
    <w:rsid w:val="00DB12B0"/>
    <w:rsid w:val="00DB17C2"/>
    <w:rsid w:val="00DB2447"/>
    <w:rsid w:val="00DB253D"/>
    <w:rsid w:val="00DB2CEC"/>
    <w:rsid w:val="00DB3F57"/>
    <w:rsid w:val="00DB41BD"/>
    <w:rsid w:val="00DB751D"/>
    <w:rsid w:val="00DC0138"/>
    <w:rsid w:val="00DC22C6"/>
    <w:rsid w:val="00DC4F2E"/>
    <w:rsid w:val="00DC59FA"/>
    <w:rsid w:val="00DC679E"/>
    <w:rsid w:val="00DD0E98"/>
    <w:rsid w:val="00DD1A92"/>
    <w:rsid w:val="00DD265C"/>
    <w:rsid w:val="00DD558D"/>
    <w:rsid w:val="00DD5FE9"/>
    <w:rsid w:val="00DD6DB9"/>
    <w:rsid w:val="00DD7CCE"/>
    <w:rsid w:val="00DE1678"/>
    <w:rsid w:val="00DE4565"/>
    <w:rsid w:val="00DE64DE"/>
    <w:rsid w:val="00DE7AB4"/>
    <w:rsid w:val="00DF2F9C"/>
    <w:rsid w:val="00DF4D86"/>
    <w:rsid w:val="00DF6042"/>
    <w:rsid w:val="00DF7C17"/>
    <w:rsid w:val="00E0053A"/>
    <w:rsid w:val="00E01D84"/>
    <w:rsid w:val="00E01E73"/>
    <w:rsid w:val="00E027C6"/>
    <w:rsid w:val="00E030B1"/>
    <w:rsid w:val="00E11260"/>
    <w:rsid w:val="00E137BB"/>
    <w:rsid w:val="00E17AA0"/>
    <w:rsid w:val="00E22010"/>
    <w:rsid w:val="00E269AA"/>
    <w:rsid w:val="00E3199C"/>
    <w:rsid w:val="00E32006"/>
    <w:rsid w:val="00E35B0E"/>
    <w:rsid w:val="00E37102"/>
    <w:rsid w:val="00E42425"/>
    <w:rsid w:val="00E51495"/>
    <w:rsid w:val="00E56245"/>
    <w:rsid w:val="00E56F88"/>
    <w:rsid w:val="00E64988"/>
    <w:rsid w:val="00E64A38"/>
    <w:rsid w:val="00E650D8"/>
    <w:rsid w:val="00E665E3"/>
    <w:rsid w:val="00E714FB"/>
    <w:rsid w:val="00E73203"/>
    <w:rsid w:val="00E74E2C"/>
    <w:rsid w:val="00E756AC"/>
    <w:rsid w:val="00E77085"/>
    <w:rsid w:val="00E81306"/>
    <w:rsid w:val="00E8381A"/>
    <w:rsid w:val="00E86529"/>
    <w:rsid w:val="00E87596"/>
    <w:rsid w:val="00E87606"/>
    <w:rsid w:val="00E87794"/>
    <w:rsid w:val="00E94150"/>
    <w:rsid w:val="00E941A5"/>
    <w:rsid w:val="00E951A4"/>
    <w:rsid w:val="00E95EAA"/>
    <w:rsid w:val="00E96422"/>
    <w:rsid w:val="00EA437E"/>
    <w:rsid w:val="00EA5A59"/>
    <w:rsid w:val="00EB0F1E"/>
    <w:rsid w:val="00EB3544"/>
    <w:rsid w:val="00EB3D8F"/>
    <w:rsid w:val="00EC1E7B"/>
    <w:rsid w:val="00EC1F05"/>
    <w:rsid w:val="00EC2D8F"/>
    <w:rsid w:val="00EC3201"/>
    <w:rsid w:val="00EC3373"/>
    <w:rsid w:val="00EC432F"/>
    <w:rsid w:val="00EC48C1"/>
    <w:rsid w:val="00EC56B2"/>
    <w:rsid w:val="00ED0FE3"/>
    <w:rsid w:val="00ED17B7"/>
    <w:rsid w:val="00ED3817"/>
    <w:rsid w:val="00ED3EF0"/>
    <w:rsid w:val="00ED57C2"/>
    <w:rsid w:val="00ED5E06"/>
    <w:rsid w:val="00ED73B2"/>
    <w:rsid w:val="00EE0BD0"/>
    <w:rsid w:val="00EE121F"/>
    <w:rsid w:val="00EE2450"/>
    <w:rsid w:val="00EE2707"/>
    <w:rsid w:val="00EF1C55"/>
    <w:rsid w:val="00EF2CA6"/>
    <w:rsid w:val="00F03734"/>
    <w:rsid w:val="00F0404F"/>
    <w:rsid w:val="00F0422A"/>
    <w:rsid w:val="00F0513B"/>
    <w:rsid w:val="00F0523A"/>
    <w:rsid w:val="00F05A86"/>
    <w:rsid w:val="00F07A17"/>
    <w:rsid w:val="00F117B1"/>
    <w:rsid w:val="00F134F9"/>
    <w:rsid w:val="00F1437C"/>
    <w:rsid w:val="00F14836"/>
    <w:rsid w:val="00F17041"/>
    <w:rsid w:val="00F218E0"/>
    <w:rsid w:val="00F22CF5"/>
    <w:rsid w:val="00F2316D"/>
    <w:rsid w:val="00F2346B"/>
    <w:rsid w:val="00F236D5"/>
    <w:rsid w:val="00F24C62"/>
    <w:rsid w:val="00F26D41"/>
    <w:rsid w:val="00F26DB6"/>
    <w:rsid w:val="00F27497"/>
    <w:rsid w:val="00F303F1"/>
    <w:rsid w:val="00F30A67"/>
    <w:rsid w:val="00F32A9F"/>
    <w:rsid w:val="00F32D74"/>
    <w:rsid w:val="00F33F55"/>
    <w:rsid w:val="00F34138"/>
    <w:rsid w:val="00F3642B"/>
    <w:rsid w:val="00F371BB"/>
    <w:rsid w:val="00F379D7"/>
    <w:rsid w:val="00F4025A"/>
    <w:rsid w:val="00F4302C"/>
    <w:rsid w:val="00F47FCE"/>
    <w:rsid w:val="00F501C1"/>
    <w:rsid w:val="00F501D2"/>
    <w:rsid w:val="00F5266F"/>
    <w:rsid w:val="00F55638"/>
    <w:rsid w:val="00F55AB2"/>
    <w:rsid w:val="00F55C60"/>
    <w:rsid w:val="00F55F83"/>
    <w:rsid w:val="00F56145"/>
    <w:rsid w:val="00F56447"/>
    <w:rsid w:val="00F57F91"/>
    <w:rsid w:val="00F612BD"/>
    <w:rsid w:val="00F64055"/>
    <w:rsid w:val="00F64558"/>
    <w:rsid w:val="00F67011"/>
    <w:rsid w:val="00F710C6"/>
    <w:rsid w:val="00F7232B"/>
    <w:rsid w:val="00F81085"/>
    <w:rsid w:val="00F863D0"/>
    <w:rsid w:val="00F87FD4"/>
    <w:rsid w:val="00F93537"/>
    <w:rsid w:val="00F9481A"/>
    <w:rsid w:val="00F96AB1"/>
    <w:rsid w:val="00FA045E"/>
    <w:rsid w:val="00FA2523"/>
    <w:rsid w:val="00FA4C95"/>
    <w:rsid w:val="00FA547C"/>
    <w:rsid w:val="00FA7B7C"/>
    <w:rsid w:val="00FB1DF4"/>
    <w:rsid w:val="00FB46DD"/>
    <w:rsid w:val="00FC4508"/>
    <w:rsid w:val="00FC587C"/>
    <w:rsid w:val="00FC755D"/>
    <w:rsid w:val="00FD40DB"/>
    <w:rsid w:val="00FD68FF"/>
    <w:rsid w:val="00FD724A"/>
    <w:rsid w:val="00FE3DBF"/>
    <w:rsid w:val="00FE3EED"/>
    <w:rsid w:val="00FE6424"/>
    <w:rsid w:val="00FF0D6E"/>
    <w:rsid w:val="00FF34F7"/>
    <w:rsid w:val="00FF3519"/>
    <w:rsid w:val="00FF72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87C"/>
    <w:pPr>
      <w:spacing w:after="0" w:line="240" w:lineRule="auto"/>
    </w:pPr>
    <w:rPr>
      <w:sz w:val="24"/>
      <w:lang w:val="es-MX"/>
    </w:rPr>
  </w:style>
  <w:style w:type="paragraph" w:styleId="Ttulo1">
    <w:name w:val="heading 1"/>
    <w:basedOn w:val="Normal"/>
    <w:next w:val="Normal"/>
    <w:link w:val="Ttulo1Car"/>
    <w:uiPriority w:val="9"/>
    <w:qFormat/>
    <w:rsid w:val="00166F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A27D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5A14C4"/>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customStyle="1" w:styleId="PiedepginaCar">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customStyle="1" w:styleId="EncabezadoCar">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8C487C"/>
    <w:rPr>
      <w:sz w:val="20"/>
      <w:szCs w:val="20"/>
    </w:rPr>
  </w:style>
  <w:style w:type="character" w:customStyle="1" w:styleId="TextonotapieCar1">
    <w:name w:val="Texto nota pie Car1"/>
    <w:basedOn w:val="Fuentedeprrafopredeter"/>
    <w:uiPriority w:val="99"/>
    <w:semiHidden/>
    <w:rsid w:val="008C487C"/>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5290"/>
    <w:rPr>
      <w:rFonts w:ascii="Segoe UI" w:hAnsi="Segoe UI" w:cs="Segoe UI"/>
      <w:sz w:val="18"/>
      <w:szCs w:val="18"/>
      <w:lang w:val="es-MX"/>
    </w:rPr>
  </w:style>
  <w:style w:type="paragraph" w:customStyle="1" w:styleId="Default">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customStyle="1" w:styleId="Mencinsinresolver1">
    <w:name w:val="Mención sin resolver1"/>
    <w:basedOn w:val="Fuentedeprrafopredeter"/>
    <w:uiPriority w:val="99"/>
    <w:semiHidden/>
    <w:unhideWhenUsed/>
    <w:rsid w:val="00BE2AD3"/>
    <w:rPr>
      <w:color w:val="605E5C"/>
      <w:shd w:val="clear" w:color="auto" w:fill="E1DFDD"/>
    </w:rPr>
  </w:style>
  <w:style w:type="paragraph" w:customStyle="1" w:styleId="InviasNormal">
    <w:name w:val="Invias Normal"/>
    <w:basedOn w:val="Normal"/>
    <w:link w:val="InviasNormalCar"/>
    <w:qFormat/>
    <w:rsid w:val="00BE1E33"/>
    <w:pPr>
      <w:tabs>
        <w:tab w:val="left" w:pos="-142"/>
      </w:tabs>
      <w:autoSpaceDE w:val="0"/>
      <w:autoSpaceDN w:val="0"/>
      <w:adjustRightInd w:val="0"/>
      <w:spacing w:before="120" w:after="240"/>
      <w:jc w:val="both"/>
    </w:pPr>
    <w:rPr>
      <w:rFonts w:ascii="Arial Narrow" w:eastAsia="Times New Roman" w:hAnsi="Arial Narrow" w:cs="Times New Roman"/>
      <w:color w:val="3B3838" w:themeColor="background2" w:themeShade="40"/>
      <w:szCs w:val="24"/>
      <w:lang w:val="x-none" w:eastAsia="es-ES"/>
    </w:rPr>
  </w:style>
  <w:style w:type="character" w:customStyle="1" w:styleId="InviasNormalCar">
    <w:name w:val="Invias Normal Car"/>
    <w:link w:val="InviasNormal"/>
    <w:locked/>
    <w:rsid w:val="00BE1E33"/>
    <w:rPr>
      <w:rFonts w:ascii="Arial Narrow" w:eastAsia="Times New Roman" w:hAnsi="Arial Narrow" w:cs="Times New Roman"/>
      <w:color w:val="3B3838" w:themeColor="background2" w:themeShade="40"/>
      <w:sz w:val="24"/>
      <w:szCs w:val="24"/>
      <w:lang w:val="x-none" w:eastAsia="es-ES"/>
    </w:rPr>
  </w:style>
  <w:style w:type="paragraph" w:customStyle="1" w:styleId="Invias-VietaNumerada">
    <w:name w:val="Invias-Viñeta Numerada"/>
    <w:next w:val="Normal"/>
    <w:link w:val="Invias-VietaNumeradaCar"/>
    <w:uiPriority w:val="99"/>
    <w:qFormat/>
    <w:rsid w:val="00BE1E33"/>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BE1E33"/>
    <w:rPr>
      <w:rFonts w:ascii="Arial Narrow" w:eastAsia="Times New Roman" w:hAnsi="Arial Narrow" w:cs="Times New Roman"/>
      <w:sz w:val="24"/>
      <w:szCs w:val="24"/>
      <w:lang w:val="en-US" w:eastAsia="es-ES"/>
    </w:rPr>
  </w:style>
  <w:style w:type="character" w:styleId="Refdecomentario">
    <w:name w:val="annotation reference"/>
    <w:basedOn w:val="Fuentedeprrafopredeter"/>
    <w:uiPriority w:val="99"/>
    <w:semiHidden/>
    <w:unhideWhenUsed/>
    <w:rsid w:val="006C15D5"/>
    <w:rPr>
      <w:sz w:val="16"/>
      <w:szCs w:val="16"/>
    </w:rPr>
  </w:style>
  <w:style w:type="paragraph" w:styleId="Textocomentario">
    <w:name w:val="annotation text"/>
    <w:basedOn w:val="Normal"/>
    <w:link w:val="TextocomentarioCar"/>
    <w:uiPriority w:val="99"/>
    <w:unhideWhenUsed/>
    <w:rsid w:val="006C15D5"/>
    <w:rPr>
      <w:sz w:val="20"/>
      <w:szCs w:val="20"/>
    </w:rPr>
  </w:style>
  <w:style w:type="character" w:customStyle="1" w:styleId="TextocomentarioCar">
    <w:name w:val="Texto comentario Car"/>
    <w:basedOn w:val="Fuentedeprrafopredeter"/>
    <w:link w:val="Textocomentario"/>
    <w:uiPriority w:val="99"/>
    <w:rsid w:val="006C15D5"/>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C15D5"/>
    <w:rPr>
      <w:b/>
      <w:bCs/>
    </w:rPr>
  </w:style>
  <w:style w:type="character" w:customStyle="1" w:styleId="AsuntodelcomentarioCar">
    <w:name w:val="Asunto del comentario Car"/>
    <w:basedOn w:val="TextocomentarioCar"/>
    <w:link w:val="Asuntodelcomentario"/>
    <w:uiPriority w:val="99"/>
    <w:semiHidden/>
    <w:rsid w:val="006C15D5"/>
    <w:rPr>
      <w:b/>
      <w:bCs/>
      <w:sz w:val="20"/>
      <w:szCs w:val="20"/>
      <w:lang w:val="es-MX"/>
    </w:rPr>
  </w:style>
  <w:style w:type="paragraph" w:styleId="NormalWeb">
    <w:name w:val="Normal (Web)"/>
    <w:basedOn w:val="Normal"/>
    <w:uiPriority w:val="99"/>
    <w:unhideWhenUsed/>
    <w:rsid w:val="00E17AA0"/>
    <w:pPr>
      <w:spacing w:before="100" w:beforeAutospacing="1" w:after="100" w:afterAutospacing="1"/>
    </w:pPr>
    <w:rPr>
      <w:rFonts w:ascii="Times New Roman" w:eastAsia="Times New Roman" w:hAnsi="Times New Roman" w:cs="Times New Roman"/>
      <w:szCs w:val="24"/>
      <w:lang w:val="es-CO" w:eastAsia="es-ES_tradnl"/>
    </w:rPr>
  </w:style>
  <w:style w:type="paragraph" w:styleId="Revisin">
    <w:name w:val="Revision"/>
    <w:hidden/>
    <w:uiPriority w:val="99"/>
    <w:semiHidden/>
    <w:rsid w:val="006062E0"/>
    <w:pPr>
      <w:spacing w:after="0" w:line="240" w:lineRule="auto"/>
    </w:pPr>
    <w:rPr>
      <w:sz w:val="24"/>
      <w:lang w:val="es-MX"/>
    </w:rPr>
  </w:style>
  <w:style w:type="paragraph" w:styleId="Textonotaalfinal">
    <w:name w:val="endnote text"/>
    <w:basedOn w:val="Normal"/>
    <w:link w:val="TextonotaalfinalCar"/>
    <w:uiPriority w:val="99"/>
    <w:semiHidden/>
    <w:unhideWhenUsed/>
    <w:rsid w:val="00B63A7D"/>
    <w:rPr>
      <w:sz w:val="20"/>
      <w:szCs w:val="20"/>
    </w:rPr>
  </w:style>
  <w:style w:type="character" w:customStyle="1" w:styleId="TextonotaalfinalCar">
    <w:name w:val="Texto nota al final Car"/>
    <w:basedOn w:val="Fuentedeprrafopredeter"/>
    <w:link w:val="Textonotaalfinal"/>
    <w:uiPriority w:val="99"/>
    <w:semiHidden/>
    <w:rsid w:val="00B63A7D"/>
    <w:rPr>
      <w:sz w:val="20"/>
      <w:szCs w:val="20"/>
      <w:lang w:val="es-MX"/>
    </w:rPr>
  </w:style>
  <w:style w:type="character" w:styleId="Refdenotaalfinal">
    <w:name w:val="endnote reference"/>
    <w:basedOn w:val="Fuentedeprrafopredeter"/>
    <w:uiPriority w:val="99"/>
    <w:semiHidden/>
    <w:unhideWhenUsed/>
    <w:rsid w:val="00B63A7D"/>
    <w:rPr>
      <w:vertAlign w:val="superscript"/>
    </w:rPr>
  </w:style>
  <w:style w:type="paragraph" w:customStyle="1" w:styleId="Appelnotedebasde">
    <w:name w:val="Appel note de bas de..."/>
    <w:basedOn w:val="Normal"/>
    <w:link w:val="Refdenotaalpie"/>
    <w:uiPriority w:val="99"/>
    <w:rsid w:val="00CF18DD"/>
    <w:pPr>
      <w:spacing w:after="160" w:line="240" w:lineRule="exact"/>
    </w:pPr>
    <w:rPr>
      <w:sz w:val="22"/>
      <w:vertAlign w:val="superscript"/>
      <w:lang w:val="es-CO"/>
    </w:rPr>
  </w:style>
  <w:style w:type="paragraph" w:customStyle="1" w:styleId="Entidad-Capitulo">
    <w:name w:val="Entidad-Capitulo"/>
    <w:next w:val="Normal"/>
    <w:autoRedefine/>
    <w:uiPriority w:val="99"/>
    <w:qFormat/>
    <w:rsid w:val="004F13BC"/>
    <w:pPr>
      <w:keepNext/>
      <w:spacing w:before="240" w:after="0" w:line="276" w:lineRule="auto"/>
      <w:ind w:left="360"/>
      <w:jc w:val="center"/>
      <w:outlineLvl w:val="0"/>
    </w:pPr>
    <w:rPr>
      <w:rFonts w:ascii="Arial" w:eastAsia="Times New Roman" w:hAnsi="Arial" w:cs="Arial"/>
      <w:b/>
      <w:smallCaps/>
      <w:sz w:val="20"/>
      <w:szCs w:val="20"/>
      <w:lang w:eastAsia="es-ES"/>
    </w:rPr>
  </w:style>
  <w:style w:type="paragraph" w:styleId="Textoindependiente">
    <w:name w:val="Body Text"/>
    <w:basedOn w:val="Normal"/>
    <w:link w:val="TextoindependienteCar"/>
    <w:uiPriority w:val="99"/>
    <w:unhideWhenUsed/>
    <w:rsid w:val="001F54C2"/>
    <w:pPr>
      <w:spacing w:after="120" w:line="276" w:lineRule="auto"/>
    </w:pPr>
    <w:rPr>
      <w:rFonts w:eastAsiaTheme="minorEastAsia"/>
      <w:sz w:val="22"/>
      <w:lang w:val="es-CO" w:eastAsia="es-CO"/>
    </w:rPr>
  </w:style>
  <w:style w:type="character" w:customStyle="1" w:styleId="TextoindependienteCar">
    <w:name w:val="Texto independiente Car"/>
    <w:basedOn w:val="Fuentedeprrafopredeter"/>
    <w:link w:val="Textoindependiente"/>
    <w:uiPriority w:val="99"/>
    <w:rsid w:val="001F54C2"/>
    <w:rPr>
      <w:rFonts w:eastAsiaTheme="minorEastAsia"/>
      <w:lang w:eastAsia="es-CO"/>
    </w:rPr>
  </w:style>
  <w:style w:type="paragraph" w:customStyle="1" w:styleId="paragraph">
    <w:name w:val="paragraph"/>
    <w:basedOn w:val="Normal"/>
    <w:rsid w:val="00202B63"/>
    <w:pPr>
      <w:spacing w:before="100" w:beforeAutospacing="1" w:after="100" w:afterAutospacing="1"/>
    </w:pPr>
    <w:rPr>
      <w:rFonts w:ascii="Times New Roman" w:eastAsia="Times New Roman" w:hAnsi="Times New Roman" w:cs="Times New Roman"/>
      <w:szCs w:val="24"/>
      <w:lang w:val="es-CO" w:eastAsia="es-CO"/>
    </w:rPr>
  </w:style>
  <w:style w:type="character" w:customStyle="1" w:styleId="normaltextrun">
    <w:name w:val="normaltextrun"/>
    <w:basedOn w:val="Fuentedeprrafopredeter"/>
    <w:rsid w:val="00202B63"/>
  </w:style>
  <w:style w:type="character" w:customStyle="1" w:styleId="eop">
    <w:name w:val="eop"/>
    <w:basedOn w:val="Fuentedeprrafopredeter"/>
    <w:rsid w:val="00202B63"/>
  </w:style>
  <w:style w:type="paragraph" w:customStyle="1" w:styleId="Normal11pt">
    <w:name w:val="Normal + 11 pt"/>
    <w:aliases w:val="Negro,Justificado,Izquierda:  -0,95 cm,Derecha:  0,04 cm"/>
    <w:basedOn w:val="Normal"/>
    <w:uiPriority w:val="99"/>
    <w:rsid w:val="002152AF"/>
    <w:pPr>
      <w:ind w:left="-540"/>
      <w:jc w:val="both"/>
    </w:pPr>
    <w:rPr>
      <w:rFonts w:ascii="Arial" w:eastAsia="Times New Roman" w:hAnsi="Arial" w:cs="Arial"/>
      <w:color w:val="000000"/>
      <w:sz w:val="22"/>
      <w:lang w:val="es-ES_tradnl" w:eastAsia="es-ES"/>
    </w:rPr>
  </w:style>
  <w:style w:type="character" w:customStyle="1" w:styleId="Ttulo3Car">
    <w:name w:val="Título 3 Car"/>
    <w:basedOn w:val="Fuentedeprrafopredeter"/>
    <w:link w:val="Ttulo3"/>
    <w:uiPriority w:val="9"/>
    <w:semiHidden/>
    <w:rsid w:val="005A14C4"/>
    <w:rPr>
      <w:rFonts w:asciiTheme="majorHAnsi" w:eastAsiaTheme="majorEastAsia" w:hAnsiTheme="majorHAnsi" w:cstheme="majorBidi"/>
      <w:color w:val="1F3763" w:themeColor="accent1" w:themeShade="7F"/>
      <w:sz w:val="24"/>
      <w:szCs w:val="24"/>
      <w:lang w:val="es-MX"/>
    </w:rPr>
  </w:style>
  <w:style w:type="character" w:customStyle="1" w:styleId="Ttulo2Car">
    <w:name w:val="Título 2 Car"/>
    <w:basedOn w:val="Fuentedeprrafopredeter"/>
    <w:link w:val="Ttulo2"/>
    <w:uiPriority w:val="9"/>
    <w:semiHidden/>
    <w:rsid w:val="00A27D08"/>
    <w:rPr>
      <w:rFonts w:asciiTheme="majorHAnsi" w:eastAsiaTheme="majorEastAsia" w:hAnsiTheme="majorHAnsi" w:cstheme="majorBidi"/>
      <w:color w:val="2F5496" w:themeColor="accent1" w:themeShade="BF"/>
      <w:sz w:val="26"/>
      <w:szCs w:val="26"/>
      <w:lang w:val="es-MX"/>
    </w:rPr>
  </w:style>
  <w:style w:type="character" w:customStyle="1" w:styleId="Ttulo1Car">
    <w:name w:val="Título 1 Car"/>
    <w:basedOn w:val="Fuentedeprrafopredeter"/>
    <w:link w:val="Ttulo1"/>
    <w:uiPriority w:val="9"/>
    <w:rsid w:val="00166F56"/>
    <w:rPr>
      <w:rFonts w:asciiTheme="majorHAnsi" w:eastAsiaTheme="majorEastAsia" w:hAnsiTheme="majorHAnsi" w:cstheme="majorBidi"/>
      <w:color w:val="2F5496" w:themeColor="accent1" w:themeShade="BF"/>
      <w:sz w:val="32"/>
      <w:szCs w:val="3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00851">
      <w:bodyDiv w:val="1"/>
      <w:marLeft w:val="0"/>
      <w:marRight w:val="0"/>
      <w:marTop w:val="0"/>
      <w:marBottom w:val="0"/>
      <w:divBdr>
        <w:top w:val="none" w:sz="0" w:space="0" w:color="auto"/>
        <w:left w:val="none" w:sz="0" w:space="0" w:color="auto"/>
        <w:bottom w:val="none" w:sz="0" w:space="0" w:color="auto"/>
        <w:right w:val="none" w:sz="0" w:space="0" w:color="auto"/>
      </w:divBdr>
    </w:div>
    <w:div w:id="110368420">
      <w:bodyDiv w:val="1"/>
      <w:marLeft w:val="0"/>
      <w:marRight w:val="0"/>
      <w:marTop w:val="0"/>
      <w:marBottom w:val="0"/>
      <w:divBdr>
        <w:top w:val="none" w:sz="0" w:space="0" w:color="auto"/>
        <w:left w:val="none" w:sz="0" w:space="0" w:color="auto"/>
        <w:bottom w:val="none" w:sz="0" w:space="0" w:color="auto"/>
        <w:right w:val="none" w:sz="0" w:space="0" w:color="auto"/>
      </w:divBdr>
    </w:div>
    <w:div w:id="121384372">
      <w:bodyDiv w:val="1"/>
      <w:marLeft w:val="0"/>
      <w:marRight w:val="0"/>
      <w:marTop w:val="0"/>
      <w:marBottom w:val="0"/>
      <w:divBdr>
        <w:top w:val="none" w:sz="0" w:space="0" w:color="auto"/>
        <w:left w:val="none" w:sz="0" w:space="0" w:color="auto"/>
        <w:bottom w:val="none" w:sz="0" w:space="0" w:color="auto"/>
        <w:right w:val="none" w:sz="0" w:space="0" w:color="auto"/>
      </w:divBdr>
    </w:div>
    <w:div w:id="157772662">
      <w:bodyDiv w:val="1"/>
      <w:marLeft w:val="0"/>
      <w:marRight w:val="0"/>
      <w:marTop w:val="0"/>
      <w:marBottom w:val="0"/>
      <w:divBdr>
        <w:top w:val="none" w:sz="0" w:space="0" w:color="auto"/>
        <w:left w:val="none" w:sz="0" w:space="0" w:color="auto"/>
        <w:bottom w:val="none" w:sz="0" w:space="0" w:color="auto"/>
        <w:right w:val="none" w:sz="0" w:space="0" w:color="auto"/>
      </w:divBdr>
    </w:div>
    <w:div w:id="247810124">
      <w:bodyDiv w:val="1"/>
      <w:marLeft w:val="0"/>
      <w:marRight w:val="0"/>
      <w:marTop w:val="0"/>
      <w:marBottom w:val="0"/>
      <w:divBdr>
        <w:top w:val="none" w:sz="0" w:space="0" w:color="auto"/>
        <w:left w:val="none" w:sz="0" w:space="0" w:color="auto"/>
        <w:bottom w:val="none" w:sz="0" w:space="0" w:color="auto"/>
        <w:right w:val="none" w:sz="0" w:space="0" w:color="auto"/>
      </w:divBdr>
    </w:div>
    <w:div w:id="249974752">
      <w:bodyDiv w:val="1"/>
      <w:marLeft w:val="0"/>
      <w:marRight w:val="0"/>
      <w:marTop w:val="0"/>
      <w:marBottom w:val="0"/>
      <w:divBdr>
        <w:top w:val="none" w:sz="0" w:space="0" w:color="auto"/>
        <w:left w:val="none" w:sz="0" w:space="0" w:color="auto"/>
        <w:bottom w:val="none" w:sz="0" w:space="0" w:color="auto"/>
        <w:right w:val="none" w:sz="0" w:space="0" w:color="auto"/>
      </w:divBdr>
    </w:div>
    <w:div w:id="312564202">
      <w:bodyDiv w:val="1"/>
      <w:marLeft w:val="0"/>
      <w:marRight w:val="0"/>
      <w:marTop w:val="0"/>
      <w:marBottom w:val="0"/>
      <w:divBdr>
        <w:top w:val="none" w:sz="0" w:space="0" w:color="auto"/>
        <w:left w:val="none" w:sz="0" w:space="0" w:color="auto"/>
        <w:bottom w:val="none" w:sz="0" w:space="0" w:color="auto"/>
        <w:right w:val="none" w:sz="0" w:space="0" w:color="auto"/>
      </w:divBdr>
      <w:divsChild>
        <w:div w:id="1794135826">
          <w:blockQuote w:val="1"/>
          <w:marLeft w:val="600"/>
          <w:marRight w:val="0"/>
          <w:marTop w:val="0"/>
          <w:marBottom w:val="0"/>
          <w:divBdr>
            <w:top w:val="none" w:sz="0" w:space="0" w:color="auto"/>
            <w:left w:val="none" w:sz="0" w:space="0" w:color="auto"/>
            <w:bottom w:val="none" w:sz="0" w:space="0" w:color="auto"/>
            <w:right w:val="none" w:sz="0" w:space="0" w:color="auto"/>
          </w:divBdr>
        </w:div>
        <w:div w:id="891385502">
          <w:blockQuote w:val="1"/>
          <w:marLeft w:val="600"/>
          <w:marRight w:val="0"/>
          <w:marTop w:val="0"/>
          <w:marBottom w:val="0"/>
          <w:divBdr>
            <w:top w:val="none" w:sz="0" w:space="0" w:color="auto"/>
            <w:left w:val="none" w:sz="0" w:space="0" w:color="auto"/>
            <w:bottom w:val="none" w:sz="0" w:space="0" w:color="auto"/>
            <w:right w:val="none" w:sz="0" w:space="0" w:color="auto"/>
          </w:divBdr>
          <w:divsChild>
            <w:div w:id="2084179664">
              <w:marLeft w:val="0"/>
              <w:marRight w:val="0"/>
              <w:marTop w:val="0"/>
              <w:marBottom w:val="0"/>
              <w:divBdr>
                <w:top w:val="none" w:sz="0" w:space="0" w:color="auto"/>
                <w:left w:val="none" w:sz="0" w:space="0" w:color="auto"/>
                <w:bottom w:val="none" w:sz="0" w:space="0" w:color="auto"/>
                <w:right w:val="none" w:sz="0" w:space="0" w:color="auto"/>
              </w:divBdr>
            </w:div>
            <w:div w:id="1440371367">
              <w:marLeft w:val="0"/>
              <w:marRight w:val="0"/>
              <w:marTop w:val="0"/>
              <w:marBottom w:val="0"/>
              <w:divBdr>
                <w:top w:val="none" w:sz="0" w:space="0" w:color="auto"/>
                <w:left w:val="none" w:sz="0" w:space="0" w:color="auto"/>
                <w:bottom w:val="none" w:sz="0" w:space="0" w:color="auto"/>
                <w:right w:val="none" w:sz="0" w:space="0" w:color="auto"/>
              </w:divBdr>
            </w:div>
            <w:div w:id="2037461834">
              <w:marLeft w:val="0"/>
              <w:marRight w:val="0"/>
              <w:marTop w:val="0"/>
              <w:marBottom w:val="0"/>
              <w:divBdr>
                <w:top w:val="none" w:sz="0" w:space="0" w:color="auto"/>
                <w:left w:val="none" w:sz="0" w:space="0" w:color="auto"/>
                <w:bottom w:val="none" w:sz="0" w:space="0" w:color="auto"/>
                <w:right w:val="none" w:sz="0" w:space="0" w:color="auto"/>
              </w:divBdr>
            </w:div>
            <w:div w:id="1965500430">
              <w:blockQuote w:val="1"/>
              <w:marLeft w:val="720"/>
              <w:marRight w:val="0"/>
              <w:marTop w:val="0"/>
              <w:marBottom w:val="0"/>
              <w:divBdr>
                <w:top w:val="none" w:sz="0" w:space="0" w:color="auto"/>
                <w:left w:val="none" w:sz="0" w:space="0" w:color="auto"/>
                <w:bottom w:val="none" w:sz="0" w:space="0" w:color="auto"/>
                <w:right w:val="none" w:sz="0" w:space="0" w:color="auto"/>
              </w:divBdr>
              <w:divsChild>
                <w:div w:id="693531222">
                  <w:marLeft w:val="0"/>
                  <w:marRight w:val="0"/>
                  <w:marTop w:val="0"/>
                  <w:marBottom w:val="0"/>
                  <w:divBdr>
                    <w:top w:val="none" w:sz="0" w:space="0" w:color="auto"/>
                    <w:left w:val="none" w:sz="0" w:space="0" w:color="auto"/>
                    <w:bottom w:val="none" w:sz="0" w:space="0" w:color="auto"/>
                    <w:right w:val="none" w:sz="0" w:space="0" w:color="auto"/>
                  </w:divBdr>
                </w:div>
              </w:divsChild>
            </w:div>
            <w:div w:id="503741413">
              <w:blockQuote w:val="1"/>
              <w:marLeft w:val="720"/>
              <w:marRight w:val="0"/>
              <w:marTop w:val="0"/>
              <w:marBottom w:val="0"/>
              <w:divBdr>
                <w:top w:val="none" w:sz="0" w:space="0" w:color="auto"/>
                <w:left w:val="none" w:sz="0" w:space="0" w:color="auto"/>
                <w:bottom w:val="none" w:sz="0" w:space="0" w:color="auto"/>
                <w:right w:val="none" w:sz="0" w:space="0" w:color="auto"/>
              </w:divBdr>
              <w:divsChild>
                <w:div w:id="171845325">
                  <w:marLeft w:val="0"/>
                  <w:marRight w:val="0"/>
                  <w:marTop w:val="0"/>
                  <w:marBottom w:val="0"/>
                  <w:divBdr>
                    <w:top w:val="none" w:sz="0" w:space="0" w:color="auto"/>
                    <w:left w:val="none" w:sz="0" w:space="0" w:color="auto"/>
                    <w:bottom w:val="none" w:sz="0" w:space="0" w:color="auto"/>
                    <w:right w:val="none" w:sz="0" w:space="0" w:color="auto"/>
                  </w:divBdr>
                  <w:divsChild>
                    <w:div w:id="722144536">
                      <w:marLeft w:val="0"/>
                      <w:marRight w:val="0"/>
                      <w:marTop w:val="0"/>
                      <w:marBottom w:val="0"/>
                      <w:divBdr>
                        <w:top w:val="none" w:sz="0" w:space="0" w:color="auto"/>
                        <w:left w:val="none" w:sz="0" w:space="0" w:color="auto"/>
                        <w:bottom w:val="none" w:sz="0" w:space="0" w:color="auto"/>
                        <w:right w:val="none" w:sz="0" w:space="0" w:color="auto"/>
                      </w:divBdr>
                    </w:div>
                    <w:div w:id="1690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671293">
          <w:marLeft w:val="0"/>
          <w:marRight w:val="0"/>
          <w:marTop w:val="0"/>
          <w:marBottom w:val="0"/>
          <w:divBdr>
            <w:top w:val="none" w:sz="0" w:space="0" w:color="auto"/>
            <w:left w:val="none" w:sz="0" w:space="0" w:color="auto"/>
            <w:bottom w:val="none" w:sz="0" w:space="0" w:color="auto"/>
            <w:right w:val="none" w:sz="0" w:space="0" w:color="auto"/>
          </w:divBdr>
        </w:div>
        <w:div w:id="1200389164">
          <w:marLeft w:val="0"/>
          <w:marRight w:val="0"/>
          <w:marTop w:val="0"/>
          <w:marBottom w:val="0"/>
          <w:divBdr>
            <w:top w:val="none" w:sz="0" w:space="0" w:color="auto"/>
            <w:left w:val="none" w:sz="0" w:space="0" w:color="auto"/>
            <w:bottom w:val="none" w:sz="0" w:space="0" w:color="auto"/>
            <w:right w:val="none" w:sz="0" w:space="0" w:color="auto"/>
          </w:divBdr>
        </w:div>
        <w:div w:id="1433281411">
          <w:marLeft w:val="0"/>
          <w:marRight w:val="0"/>
          <w:marTop w:val="0"/>
          <w:marBottom w:val="0"/>
          <w:divBdr>
            <w:top w:val="none" w:sz="0" w:space="0" w:color="auto"/>
            <w:left w:val="none" w:sz="0" w:space="0" w:color="auto"/>
            <w:bottom w:val="none" w:sz="0" w:space="0" w:color="auto"/>
            <w:right w:val="none" w:sz="0" w:space="0" w:color="auto"/>
          </w:divBdr>
        </w:div>
        <w:div w:id="1553730751">
          <w:marLeft w:val="0"/>
          <w:marRight w:val="0"/>
          <w:marTop w:val="0"/>
          <w:marBottom w:val="0"/>
          <w:divBdr>
            <w:top w:val="none" w:sz="0" w:space="0" w:color="auto"/>
            <w:left w:val="none" w:sz="0" w:space="0" w:color="auto"/>
            <w:bottom w:val="none" w:sz="0" w:space="0" w:color="auto"/>
            <w:right w:val="none" w:sz="0" w:space="0" w:color="auto"/>
          </w:divBdr>
        </w:div>
        <w:div w:id="402526769">
          <w:marLeft w:val="0"/>
          <w:marRight w:val="0"/>
          <w:marTop w:val="0"/>
          <w:marBottom w:val="0"/>
          <w:divBdr>
            <w:top w:val="none" w:sz="0" w:space="0" w:color="auto"/>
            <w:left w:val="none" w:sz="0" w:space="0" w:color="auto"/>
            <w:bottom w:val="none" w:sz="0" w:space="0" w:color="auto"/>
            <w:right w:val="none" w:sz="0" w:space="0" w:color="auto"/>
          </w:divBdr>
        </w:div>
        <w:div w:id="1777868649">
          <w:marLeft w:val="0"/>
          <w:marRight w:val="0"/>
          <w:marTop w:val="0"/>
          <w:marBottom w:val="0"/>
          <w:divBdr>
            <w:top w:val="none" w:sz="0" w:space="0" w:color="auto"/>
            <w:left w:val="none" w:sz="0" w:space="0" w:color="auto"/>
            <w:bottom w:val="none" w:sz="0" w:space="0" w:color="auto"/>
            <w:right w:val="none" w:sz="0" w:space="0" w:color="auto"/>
          </w:divBdr>
        </w:div>
      </w:divsChild>
    </w:div>
    <w:div w:id="439254242">
      <w:bodyDiv w:val="1"/>
      <w:marLeft w:val="0"/>
      <w:marRight w:val="0"/>
      <w:marTop w:val="0"/>
      <w:marBottom w:val="0"/>
      <w:divBdr>
        <w:top w:val="none" w:sz="0" w:space="0" w:color="auto"/>
        <w:left w:val="none" w:sz="0" w:space="0" w:color="auto"/>
        <w:bottom w:val="none" w:sz="0" w:space="0" w:color="auto"/>
        <w:right w:val="none" w:sz="0" w:space="0" w:color="auto"/>
      </w:divBdr>
    </w:div>
    <w:div w:id="481387666">
      <w:bodyDiv w:val="1"/>
      <w:marLeft w:val="0"/>
      <w:marRight w:val="0"/>
      <w:marTop w:val="0"/>
      <w:marBottom w:val="0"/>
      <w:divBdr>
        <w:top w:val="none" w:sz="0" w:space="0" w:color="auto"/>
        <w:left w:val="none" w:sz="0" w:space="0" w:color="auto"/>
        <w:bottom w:val="none" w:sz="0" w:space="0" w:color="auto"/>
        <w:right w:val="none" w:sz="0" w:space="0" w:color="auto"/>
      </w:divBdr>
    </w:div>
    <w:div w:id="580021064">
      <w:bodyDiv w:val="1"/>
      <w:marLeft w:val="0"/>
      <w:marRight w:val="0"/>
      <w:marTop w:val="0"/>
      <w:marBottom w:val="0"/>
      <w:divBdr>
        <w:top w:val="none" w:sz="0" w:space="0" w:color="auto"/>
        <w:left w:val="none" w:sz="0" w:space="0" w:color="auto"/>
        <w:bottom w:val="none" w:sz="0" w:space="0" w:color="auto"/>
        <w:right w:val="none" w:sz="0" w:space="0" w:color="auto"/>
      </w:divBdr>
      <w:divsChild>
        <w:div w:id="571505873">
          <w:marLeft w:val="0"/>
          <w:marRight w:val="0"/>
          <w:marTop w:val="0"/>
          <w:marBottom w:val="0"/>
          <w:divBdr>
            <w:top w:val="none" w:sz="0" w:space="0" w:color="auto"/>
            <w:left w:val="none" w:sz="0" w:space="0" w:color="auto"/>
            <w:bottom w:val="none" w:sz="0" w:space="0" w:color="auto"/>
            <w:right w:val="none" w:sz="0" w:space="0" w:color="auto"/>
          </w:divBdr>
          <w:divsChild>
            <w:div w:id="278688784">
              <w:marLeft w:val="0"/>
              <w:marRight w:val="0"/>
              <w:marTop w:val="0"/>
              <w:marBottom w:val="0"/>
              <w:divBdr>
                <w:top w:val="none" w:sz="0" w:space="0" w:color="auto"/>
                <w:left w:val="none" w:sz="0" w:space="0" w:color="auto"/>
                <w:bottom w:val="none" w:sz="0" w:space="0" w:color="auto"/>
                <w:right w:val="none" w:sz="0" w:space="0" w:color="auto"/>
              </w:divBdr>
            </w:div>
          </w:divsChild>
        </w:div>
        <w:div w:id="1423917044">
          <w:marLeft w:val="0"/>
          <w:marRight w:val="0"/>
          <w:marTop w:val="0"/>
          <w:marBottom w:val="0"/>
          <w:divBdr>
            <w:top w:val="none" w:sz="0" w:space="0" w:color="auto"/>
            <w:left w:val="none" w:sz="0" w:space="0" w:color="auto"/>
            <w:bottom w:val="none" w:sz="0" w:space="0" w:color="auto"/>
            <w:right w:val="none" w:sz="0" w:space="0" w:color="auto"/>
          </w:divBdr>
          <w:divsChild>
            <w:div w:id="364452454">
              <w:marLeft w:val="0"/>
              <w:marRight w:val="0"/>
              <w:marTop w:val="0"/>
              <w:marBottom w:val="0"/>
              <w:divBdr>
                <w:top w:val="none" w:sz="0" w:space="0" w:color="auto"/>
                <w:left w:val="none" w:sz="0" w:space="0" w:color="auto"/>
                <w:bottom w:val="none" w:sz="0" w:space="0" w:color="auto"/>
                <w:right w:val="none" w:sz="0" w:space="0" w:color="auto"/>
              </w:divBdr>
            </w:div>
          </w:divsChild>
        </w:div>
        <w:div w:id="320162400">
          <w:marLeft w:val="0"/>
          <w:marRight w:val="0"/>
          <w:marTop w:val="0"/>
          <w:marBottom w:val="0"/>
          <w:divBdr>
            <w:top w:val="none" w:sz="0" w:space="0" w:color="auto"/>
            <w:left w:val="none" w:sz="0" w:space="0" w:color="auto"/>
            <w:bottom w:val="none" w:sz="0" w:space="0" w:color="auto"/>
            <w:right w:val="none" w:sz="0" w:space="0" w:color="auto"/>
          </w:divBdr>
          <w:divsChild>
            <w:div w:id="71317895">
              <w:marLeft w:val="0"/>
              <w:marRight w:val="0"/>
              <w:marTop w:val="0"/>
              <w:marBottom w:val="0"/>
              <w:divBdr>
                <w:top w:val="none" w:sz="0" w:space="0" w:color="auto"/>
                <w:left w:val="none" w:sz="0" w:space="0" w:color="auto"/>
                <w:bottom w:val="none" w:sz="0" w:space="0" w:color="auto"/>
                <w:right w:val="none" w:sz="0" w:space="0" w:color="auto"/>
              </w:divBdr>
            </w:div>
          </w:divsChild>
        </w:div>
        <w:div w:id="142939737">
          <w:marLeft w:val="0"/>
          <w:marRight w:val="0"/>
          <w:marTop w:val="0"/>
          <w:marBottom w:val="0"/>
          <w:divBdr>
            <w:top w:val="none" w:sz="0" w:space="0" w:color="auto"/>
            <w:left w:val="none" w:sz="0" w:space="0" w:color="auto"/>
            <w:bottom w:val="none" w:sz="0" w:space="0" w:color="auto"/>
            <w:right w:val="none" w:sz="0" w:space="0" w:color="auto"/>
          </w:divBdr>
          <w:divsChild>
            <w:div w:id="1619946160">
              <w:marLeft w:val="0"/>
              <w:marRight w:val="0"/>
              <w:marTop w:val="0"/>
              <w:marBottom w:val="0"/>
              <w:divBdr>
                <w:top w:val="none" w:sz="0" w:space="0" w:color="auto"/>
                <w:left w:val="none" w:sz="0" w:space="0" w:color="auto"/>
                <w:bottom w:val="none" w:sz="0" w:space="0" w:color="auto"/>
                <w:right w:val="none" w:sz="0" w:space="0" w:color="auto"/>
              </w:divBdr>
            </w:div>
          </w:divsChild>
        </w:div>
        <w:div w:id="944966899">
          <w:marLeft w:val="0"/>
          <w:marRight w:val="0"/>
          <w:marTop w:val="0"/>
          <w:marBottom w:val="0"/>
          <w:divBdr>
            <w:top w:val="none" w:sz="0" w:space="0" w:color="auto"/>
            <w:left w:val="none" w:sz="0" w:space="0" w:color="auto"/>
            <w:bottom w:val="none" w:sz="0" w:space="0" w:color="auto"/>
            <w:right w:val="none" w:sz="0" w:space="0" w:color="auto"/>
          </w:divBdr>
          <w:divsChild>
            <w:div w:id="1827428920">
              <w:marLeft w:val="0"/>
              <w:marRight w:val="0"/>
              <w:marTop w:val="0"/>
              <w:marBottom w:val="0"/>
              <w:divBdr>
                <w:top w:val="none" w:sz="0" w:space="0" w:color="auto"/>
                <w:left w:val="none" w:sz="0" w:space="0" w:color="auto"/>
                <w:bottom w:val="none" w:sz="0" w:space="0" w:color="auto"/>
                <w:right w:val="none" w:sz="0" w:space="0" w:color="auto"/>
              </w:divBdr>
            </w:div>
          </w:divsChild>
        </w:div>
        <w:div w:id="1733384281">
          <w:marLeft w:val="0"/>
          <w:marRight w:val="0"/>
          <w:marTop w:val="0"/>
          <w:marBottom w:val="0"/>
          <w:divBdr>
            <w:top w:val="none" w:sz="0" w:space="0" w:color="auto"/>
            <w:left w:val="none" w:sz="0" w:space="0" w:color="auto"/>
            <w:bottom w:val="none" w:sz="0" w:space="0" w:color="auto"/>
            <w:right w:val="none" w:sz="0" w:space="0" w:color="auto"/>
          </w:divBdr>
          <w:divsChild>
            <w:div w:id="1194614533">
              <w:marLeft w:val="0"/>
              <w:marRight w:val="0"/>
              <w:marTop w:val="0"/>
              <w:marBottom w:val="0"/>
              <w:divBdr>
                <w:top w:val="none" w:sz="0" w:space="0" w:color="auto"/>
                <w:left w:val="none" w:sz="0" w:space="0" w:color="auto"/>
                <w:bottom w:val="none" w:sz="0" w:space="0" w:color="auto"/>
                <w:right w:val="none" w:sz="0" w:space="0" w:color="auto"/>
              </w:divBdr>
            </w:div>
          </w:divsChild>
        </w:div>
        <w:div w:id="185948216">
          <w:marLeft w:val="0"/>
          <w:marRight w:val="0"/>
          <w:marTop w:val="0"/>
          <w:marBottom w:val="0"/>
          <w:divBdr>
            <w:top w:val="none" w:sz="0" w:space="0" w:color="auto"/>
            <w:left w:val="none" w:sz="0" w:space="0" w:color="auto"/>
            <w:bottom w:val="none" w:sz="0" w:space="0" w:color="auto"/>
            <w:right w:val="none" w:sz="0" w:space="0" w:color="auto"/>
          </w:divBdr>
          <w:divsChild>
            <w:div w:id="1974825989">
              <w:marLeft w:val="0"/>
              <w:marRight w:val="0"/>
              <w:marTop w:val="0"/>
              <w:marBottom w:val="0"/>
              <w:divBdr>
                <w:top w:val="none" w:sz="0" w:space="0" w:color="auto"/>
                <w:left w:val="none" w:sz="0" w:space="0" w:color="auto"/>
                <w:bottom w:val="none" w:sz="0" w:space="0" w:color="auto"/>
                <w:right w:val="none" w:sz="0" w:space="0" w:color="auto"/>
              </w:divBdr>
            </w:div>
          </w:divsChild>
        </w:div>
        <w:div w:id="1756196981">
          <w:marLeft w:val="0"/>
          <w:marRight w:val="0"/>
          <w:marTop w:val="0"/>
          <w:marBottom w:val="0"/>
          <w:divBdr>
            <w:top w:val="none" w:sz="0" w:space="0" w:color="auto"/>
            <w:left w:val="none" w:sz="0" w:space="0" w:color="auto"/>
            <w:bottom w:val="none" w:sz="0" w:space="0" w:color="auto"/>
            <w:right w:val="none" w:sz="0" w:space="0" w:color="auto"/>
          </w:divBdr>
          <w:divsChild>
            <w:div w:id="1888371035">
              <w:marLeft w:val="0"/>
              <w:marRight w:val="0"/>
              <w:marTop w:val="0"/>
              <w:marBottom w:val="0"/>
              <w:divBdr>
                <w:top w:val="none" w:sz="0" w:space="0" w:color="auto"/>
                <w:left w:val="none" w:sz="0" w:space="0" w:color="auto"/>
                <w:bottom w:val="none" w:sz="0" w:space="0" w:color="auto"/>
                <w:right w:val="none" w:sz="0" w:space="0" w:color="auto"/>
              </w:divBdr>
            </w:div>
          </w:divsChild>
        </w:div>
        <w:div w:id="1735543825">
          <w:marLeft w:val="0"/>
          <w:marRight w:val="0"/>
          <w:marTop w:val="0"/>
          <w:marBottom w:val="0"/>
          <w:divBdr>
            <w:top w:val="none" w:sz="0" w:space="0" w:color="auto"/>
            <w:left w:val="none" w:sz="0" w:space="0" w:color="auto"/>
            <w:bottom w:val="none" w:sz="0" w:space="0" w:color="auto"/>
            <w:right w:val="none" w:sz="0" w:space="0" w:color="auto"/>
          </w:divBdr>
          <w:divsChild>
            <w:div w:id="1412239063">
              <w:marLeft w:val="0"/>
              <w:marRight w:val="0"/>
              <w:marTop w:val="0"/>
              <w:marBottom w:val="0"/>
              <w:divBdr>
                <w:top w:val="none" w:sz="0" w:space="0" w:color="auto"/>
                <w:left w:val="none" w:sz="0" w:space="0" w:color="auto"/>
                <w:bottom w:val="none" w:sz="0" w:space="0" w:color="auto"/>
                <w:right w:val="none" w:sz="0" w:space="0" w:color="auto"/>
              </w:divBdr>
            </w:div>
          </w:divsChild>
        </w:div>
        <w:div w:id="1448695043">
          <w:marLeft w:val="0"/>
          <w:marRight w:val="0"/>
          <w:marTop w:val="0"/>
          <w:marBottom w:val="0"/>
          <w:divBdr>
            <w:top w:val="none" w:sz="0" w:space="0" w:color="auto"/>
            <w:left w:val="none" w:sz="0" w:space="0" w:color="auto"/>
            <w:bottom w:val="none" w:sz="0" w:space="0" w:color="auto"/>
            <w:right w:val="none" w:sz="0" w:space="0" w:color="auto"/>
          </w:divBdr>
          <w:divsChild>
            <w:div w:id="14735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4274">
      <w:bodyDiv w:val="1"/>
      <w:marLeft w:val="0"/>
      <w:marRight w:val="0"/>
      <w:marTop w:val="0"/>
      <w:marBottom w:val="0"/>
      <w:divBdr>
        <w:top w:val="none" w:sz="0" w:space="0" w:color="auto"/>
        <w:left w:val="none" w:sz="0" w:space="0" w:color="auto"/>
        <w:bottom w:val="none" w:sz="0" w:space="0" w:color="auto"/>
        <w:right w:val="none" w:sz="0" w:space="0" w:color="auto"/>
      </w:divBdr>
      <w:divsChild>
        <w:div w:id="929579696">
          <w:marLeft w:val="0"/>
          <w:marRight w:val="0"/>
          <w:marTop w:val="0"/>
          <w:marBottom w:val="0"/>
          <w:divBdr>
            <w:top w:val="none" w:sz="0" w:space="0" w:color="auto"/>
            <w:left w:val="none" w:sz="0" w:space="0" w:color="auto"/>
            <w:bottom w:val="none" w:sz="0" w:space="0" w:color="auto"/>
            <w:right w:val="none" w:sz="0" w:space="0" w:color="auto"/>
          </w:divBdr>
        </w:div>
        <w:div w:id="333536247">
          <w:marLeft w:val="0"/>
          <w:marRight w:val="0"/>
          <w:marTop w:val="0"/>
          <w:marBottom w:val="0"/>
          <w:divBdr>
            <w:top w:val="none" w:sz="0" w:space="0" w:color="auto"/>
            <w:left w:val="none" w:sz="0" w:space="0" w:color="auto"/>
            <w:bottom w:val="none" w:sz="0" w:space="0" w:color="auto"/>
            <w:right w:val="none" w:sz="0" w:space="0" w:color="auto"/>
          </w:divBdr>
          <w:divsChild>
            <w:div w:id="16010276">
              <w:marLeft w:val="0"/>
              <w:marRight w:val="0"/>
              <w:marTop w:val="30"/>
              <w:marBottom w:val="30"/>
              <w:divBdr>
                <w:top w:val="none" w:sz="0" w:space="0" w:color="auto"/>
                <w:left w:val="none" w:sz="0" w:space="0" w:color="auto"/>
                <w:bottom w:val="none" w:sz="0" w:space="0" w:color="auto"/>
                <w:right w:val="none" w:sz="0" w:space="0" w:color="auto"/>
              </w:divBdr>
              <w:divsChild>
                <w:div w:id="314141849">
                  <w:marLeft w:val="0"/>
                  <w:marRight w:val="0"/>
                  <w:marTop w:val="0"/>
                  <w:marBottom w:val="0"/>
                  <w:divBdr>
                    <w:top w:val="none" w:sz="0" w:space="0" w:color="auto"/>
                    <w:left w:val="none" w:sz="0" w:space="0" w:color="auto"/>
                    <w:bottom w:val="none" w:sz="0" w:space="0" w:color="auto"/>
                    <w:right w:val="none" w:sz="0" w:space="0" w:color="auto"/>
                  </w:divBdr>
                  <w:divsChild>
                    <w:div w:id="1713456520">
                      <w:marLeft w:val="0"/>
                      <w:marRight w:val="0"/>
                      <w:marTop w:val="0"/>
                      <w:marBottom w:val="0"/>
                      <w:divBdr>
                        <w:top w:val="none" w:sz="0" w:space="0" w:color="auto"/>
                        <w:left w:val="none" w:sz="0" w:space="0" w:color="auto"/>
                        <w:bottom w:val="none" w:sz="0" w:space="0" w:color="auto"/>
                        <w:right w:val="none" w:sz="0" w:space="0" w:color="auto"/>
                      </w:divBdr>
                    </w:div>
                  </w:divsChild>
                </w:div>
                <w:div w:id="508369466">
                  <w:marLeft w:val="0"/>
                  <w:marRight w:val="0"/>
                  <w:marTop w:val="0"/>
                  <w:marBottom w:val="0"/>
                  <w:divBdr>
                    <w:top w:val="none" w:sz="0" w:space="0" w:color="auto"/>
                    <w:left w:val="none" w:sz="0" w:space="0" w:color="auto"/>
                    <w:bottom w:val="none" w:sz="0" w:space="0" w:color="auto"/>
                    <w:right w:val="none" w:sz="0" w:space="0" w:color="auto"/>
                  </w:divBdr>
                  <w:divsChild>
                    <w:div w:id="1682971013">
                      <w:marLeft w:val="0"/>
                      <w:marRight w:val="0"/>
                      <w:marTop w:val="0"/>
                      <w:marBottom w:val="0"/>
                      <w:divBdr>
                        <w:top w:val="none" w:sz="0" w:space="0" w:color="auto"/>
                        <w:left w:val="none" w:sz="0" w:space="0" w:color="auto"/>
                        <w:bottom w:val="none" w:sz="0" w:space="0" w:color="auto"/>
                        <w:right w:val="none" w:sz="0" w:space="0" w:color="auto"/>
                      </w:divBdr>
                    </w:div>
                  </w:divsChild>
                </w:div>
                <w:div w:id="1616329780">
                  <w:marLeft w:val="0"/>
                  <w:marRight w:val="0"/>
                  <w:marTop w:val="0"/>
                  <w:marBottom w:val="0"/>
                  <w:divBdr>
                    <w:top w:val="none" w:sz="0" w:space="0" w:color="auto"/>
                    <w:left w:val="none" w:sz="0" w:space="0" w:color="auto"/>
                    <w:bottom w:val="none" w:sz="0" w:space="0" w:color="auto"/>
                    <w:right w:val="none" w:sz="0" w:space="0" w:color="auto"/>
                  </w:divBdr>
                  <w:divsChild>
                    <w:div w:id="814225559">
                      <w:marLeft w:val="0"/>
                      <w:marRight w:val="0"/>
                      <w:marTop w:val="0"/>
                      <w:marBottom w:val="0"/>
                      <w:divBdr>
                        <w:top w:val="none" w:sz="0" w:space="0" w:color="auto"/>
                        <w:left w:val="none" w:sz="0" w:space="0" w:color="auto"/>
                        <w:bottom w:val="none" w:sz="0" w:space="0" w:color="auto"/>
                        <w:right w:val="none" w:sz="0" w:space="0" w:color="auto"/>
                      </w:divBdr>
                    </w:div>
                  </w:divsChild>
                </w:div>
                <w:div w:id="1120344518">
                  <w:marLeft w:val="0"/>
                  <w:marRight w:val="0"/>
                  <w:marTop w:val="0"/>
                  <w:marBottom w:val="0"/>
                  <w:divBdr>
                    <w:top w:val="none" w:sz="0" w:space="0" w:color="auto"/>
                    <w:left w:val="none" w:sz="0" w:space="0" w:color="auto"/>
                    <w:bottom w:val="none" w:sz="0" w:space="0" w:color="auto"/>
                    <w:right w:val="none" w:sz="0" w:space="0" w:color="auto"/>
                  </w:divBdr>
                  <w:divsChild>
                    <w:div w:id="515656944">
                      <w:marLeft w:val="0"/>
                      <w:marRight w:val="0"/>
                      <w:marTop w:val="0"/>
                      <w:marBottom w:val="0"/>
                      <w:divBdr>
                        <w:top w:val="none" w:sz="0" w:space="0" w:color="auto"/>
                        <w:left w:val="none" w:sz="0" w:space="0" w:color="auto"/>
                        <w:bottom w:val="none" w:sz="0" w:space="0" w:color="auto"/>
                        <w:right w:val="none" w:sz="0" w:space="0" w:color="auto"/>
                      </w:divBdr>
                    </w:div>
                  </w:divsChild>
                </w:div>
                <w:div w:id="1958443195">
                  <w:marLeft w:val="0"/>
                  <w:marRight w:val="0"/>
                  <w:marTop w:val="0"/>
                  <w:marBottom w:val="0"/>
                  <w:divBdr>
                    <w:top w:val="none" w:sz="0" w:space="0" w:color="auto"/>
                    <w:left w:val="none" w:sz="0" w:space="0" w:color="auto"/>
                    <w:bottom w:val="none" w:sz="0" w:space="0" w:color="auto"/>
                    <w:right w:val="none" w:sz="0" w:space="0" w:color="auto"/>
                  </w:divBdr>
                  <w:divsChild>
                    <w:div w:id="1179932831">
                      <w:marLeft w:val="0"/>
                      <w:marRight w:val="0"/>
                      <w:marTop w:val="0"/>
                      <w:marBottom w:val="0"/>
                      <w:divBdr>
                        <w:top w:val="none" w:sz="0" w:space="0" w:color="auto"/>
                        <w:left w:val="none" w:sz="0" w:space="0" w:color="auto"/>
                        <w:bottom w:val="none" w:sz="0" w:space="0" w:color="auto"/>
                        <w:right w:val="none" w:sz="0" w:space="0" w:color="auto"/>
                      </w:divBdr>
                    </w:div>
                  </w:divsChild>
                </w:div>
                <w:div w:id="497886911">
                  <w:marLeft w:val="0"/>
                  <w:marRight w:val="0"/>
                  <w:marTop w:val="0"/>
                  <w:marBottom w:val="0"/>
                  <w:divBdr>
                    <w:top w:val="none" w:sz="0" w:space="0" w:color="auto"/>
                    <w:left w:val="none" w:sz="0" w:space="0" w:color="auto"/>
                    <w:bottom w:val="none" w:sz="0" w:space="0" w:color="auto"/>
                    <w:right w:val="none" w:sz="0" w:space="0" w:color="auto"/>
                  </w:divBdr>
                  <w:divsChild>
                    <w:div w:id="1238200168">
                      <w:marLeft w:val="0"/>
                      <w:marRight w:val="0"/>
                      <w:marTop w:val="0"/>
                      <w:marBottom w:val="0"/>
                      <w:divBdr>
                        <w:top w:val="none" w:sz="0" w:space="0" w:color="auto"/>
                        <w:left w:val="none" w:sz="0" w:space="0" w:color="auto"/>
                        <w:bottom w:val="none" w:sz="0" w:space="0" w:color="auto"/>
                        <w:right w:val="none" w:sz="0" w:space="0" w:color="auto"/>
                      </w:divBdr>
                    </w:div>
                  </w:divsChild>
                </w:div>
                <w:div w:id="675423092">
                  <w:marLeft w:val="0"/>
                  <w:marRight w:val="0"/>
                  <w:marTop w:val="0"/>
                  <w:marBottom w:val="0"/>
                  <w:divBdr>
                    <w:top w:val="none" w:sz="0" w:space="0" w:color="auto"/>
                    <w:left w:val="none" w:sz="0" w:space="0" w:color="auto"/>
                    <w:bottom w:val="none" w:sz="0" w:space="0" w:color="auto"/>
                    <w:right w:val="none" w:sz="0" w:space="0" w:color="auto"/>
                  </w:divBdr>
                  <w:divsChild>
                    <w:div w:id="186913354">
                      <w:marLeft w:val="0"/>
                      <w:marRight w:val="0"/>
                      <w:marTop w:val="0"/>
                      <w:marBottom w:val="0"/>
                      <w:divBdr>
                        <w:top w:val="none" w:sz="0" w:space="0" w:color="auto"/>
                        <w:left w:val="none" w:sz="0" w:space="0" w:color="auto"/>
                        <w:bottom w:val="none" w:sz="0" w:space="0" w:color="auto"/>
                        <w:right w:val="none" w:sz="0" w:space="0" w:color="auto"/>
                      </w:divBdr>
                    </w:div>
                  </w:divsChild>
                </w:div>
                <w:div w:id="1798136159">
                  <w:marLeft w:val="0"/>
                  <w:marRight w:val="0"/>
                  <w:marTop w:val="0"/>
                  <w:marBottom w:val="0"/>
                  <w:divBdr>
                    <w:top w:val="none" w:sz="0" w:space="0" w:color="auto"/>
                    <w:left w:val="none" w:sz="0" w:space="0" w:color="auto"/>
                    <w:bottom w:val="none" w:sz="0" w:space="0" w:color="auto"/>
                    <w:right w:val="none" w:sz="0" w:space="0" w:color="auto"/>
                  </w:divBdr>
                  <w:divsChild>
                    <w:div w:id="906106764">
                      <w:marLeft w:val="0"/>
                      <w:marRight w:val="0"/>
                      <w:marTop w:val="0"/>
                      <w:marBottom w:val="0"/>
                      <w:divBdr>
                        <w:top w:val="none" w:sz="0" w:space="0" w:color="auto"/>
                        <w:left w:val="none" w:sz="0" w:space="0" w:color="auto"/>
                        <w:bottom w:val="none" w:sz="0" w:space="0" w:color="auto"/>
                        <w:right w:val="none" w:sz="0" w:space="0" w:color="auto"/>
                      </w:divBdr>
                    </w:div>
                  </w:divsChild>
                </w:div>
                <w:div w:id="268467471">
                  <w:marLeft w:val="0"/>
                  <w:marRight w:val="0"/>
                  <w:marTop w:val="0"/>
                  <w:marBottom w:val="0"/>
                  <w:divBdr>
                    <w:top w:val="none" w:sz="0" w:space="0" w:color="auto"/>
                    <w:left w:val="none" w:sz="0" w:space="0" w:color="auto"/>
                    <w:bottom w:val="none" w:sz="0" w:space="0" w:color="auto"/>
                    <w:right w:val="none" w:sz="0" w:space="0" w:color="auto"/>
                  </w:divBdr>
                  <w:divsChild>
                    <w:div w:id="284234890">
                      <w:marLeft w:val="0"/>
                      <w:marRight w:val="0"/>
                      <w:marTop w:val="0"/>
                      <w:marBottom w:val="0"/>
                      <w:divBdr>
                        <w:top w:val="none" w:sz="0" w:space="0" w:color="auto"/>
                        <w:left w:val="none" w:sz="0" w:space="0" w:color="auto"/>
                        <w:bottom w:val="none" w:sz="0" w:space="0" w:color="auto"/>
                        <w:right w:val="none" w:sz="0" w:space="0" w:color="auto"/>
                      </w:divBdr>
                    </w:div>
                  </w:divsChild>
                </w:div>
                <w:div w:id="739866787">
                  <w:marLeft w:val="0"/>
                  <w:marRight w:val="0"/>
                  <w:marTop w:val="0"/>
                  <w:marBottom w:val="0"/>
                  <w:divBdr>
                    <w:top w:val="none" w:sz="0" w:space="0" w:color="auto"/>
                    <w:left w:val="none" w:sz="0" w:space="0" w:color="auto"/>
                    <w:bottom w:val="none" w:sz="0" w:space="0" w:color="auto"/>
                    <w:right w:val="none" w:sz="0" w:space="0" w:color="auto"/>
                  </w:divBdr>
                  <w:divsChild>
                    <w:div w:id="1203248565">
                      <w:marLeft w:val="0"/>
                      <w:marRight w:val="0"/>
                      <w:marTop w:val="0"/>
                      <w:marBottom w:val="0"/>
                      <w:divBdr>
                        <w:top w:val="none" w:sz="0" w:space="0" w:color="auto"/>
                        <w:left w:val="none" w:sz="0" w:space="0" w:color="auto"/>
                        <w:bottom w:val="none" w:sz="0" w:space="0" w:color="auto"/>
                        <w:right w:val="none" w:sz="0" w:space="0" w:color="auto"/>
                      </w:divBdr>
                    </w:div>
                  </w:divsChild>
                </w:div>
                <w:div w:id="320473122">
                  <w:marLeft w:val="0"/>
                  <w:marRight w:val="0"/>
                  <w:marTop w:val="0"/>
                  <w:marBottom w:val="0"/>
                  <w:divBdr>
                    <w:top w:val="none" w:sz="0" w:space="0" w:color="auto"/>
                    <w:left w:val="none" w:sz="0" w:space="0" w:color="auto"/>
                    <w:bottom w:val="none" w:sz="0" w:space="0" w:color="auto"/>
                    <w:right w:val="none" w:sz="0" w:space="0" w:color="auto"/>
                  </w:divBdr>
                  <w:divsChild>
                    <w:div w:id="1024600674">
                      <w:marLeft w:val="0"/>
                      <w:marRight w:val="0"/>
                      <w:marTop w:val="0"/>
                      <w:marBottom w:val="0"/>
                      <w:divBdr>
                        <w:top w:val="none" w:sz="0" w:space="0" w:color="auto"/>
                        <w:left w:val="none" w:sz="0" w:space="0" w:color="auto"/>
                        <w:bottom w:val="none" w:sz="0" w:space="0" w:color="auto"/>
                        <w:right w:val="none" w:sz="0" w:space="0" w:color="auto"/>
                      </w:divBdr>
                    </w:div>
                  </w:divsChild>
                </w:div>
                <w:div w:id="711074634">
                  <w:marLeft w:val="0"/>
                  <w:marRight w:val="0"/>
                  <w:marTop w:val="0"/>
                  <w:marBottom w:val="0"/>
                  <w:divBdr>
                    <w:top w:val="none" w:sz="0" w:space="0" w:color="auto"/>
                    <w:left w:val="none" w:sz="0" w:space="0" w:color="auto"/>
                    <w:bottom w:val="none" w:sz="0" w:space="0" w:color="auto"/>
                    <w:right w:val="none" w:sz="0" w:space="0" w:color="auto"/>
                  </w:divBdr>
                  <w:divsChild>
                    <w:div w:id="2352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865442">
      <w:bodyDiv w:val="1"/>
      <w:marLeft w:val="0"/>
      <w:marRight w:val="0"/>
      <w:marTop w:val="0"/>
      <w:marBottom w:val="0"/>
      <w:divBdr>
        <w:top w:val="none" w:sz="0" w:space="0" w:color="auto"/>
        <w:left w:val="none" w:sz="0" w:space="0" w:color="auto"/>
        <w:bottom w:val="none" w:sz="0" w:space="0" w:color="auto"/>
        <w:right w:val="none" w:sz="0" w:space="0" w:color="auto"/>
      </w:divBdr>
    </w:div>
    <w:div w:id="719861010">
      <w:bodyDiv w:val="1"/>
      <w:marLeft w:val="0"/>
      <w:marRight w:val="0"/>
      <w:marTop w:val="0"/>
      <w:marBottom w:val="0"/>
      <w:divBdr>
        <w:top w:val="none" w:sz="0" w:space="0" w:color="auto"/>
        <w:left w:val="none" w:sz="0" w:space="0" w:color="auto"/>
        <w:bottom w:val="none" w:sz="0" w:space="0" w:color="auto"/>
        <w:right w:val="none" w:sz="0" w:space="0" w:color="auto"/>
      </w:divBdr>
    </w:div>
    <w:div w:id="750930818">
      <w:bodyDiv w:val="1"/>
      <w:marLeft w:val="0"/>
      <w:marRight w:val="0"/>
      <w:marTop w:val="0"/>
      <w:marBottom w:val="0"/>
      <w:divBdr>
        <w:top w:val="none" w:sz="0" w:space="0" w:color="auto"/>
        <w:left w:val="none" w:sz="0" w:space="0" w:color="auto"/>
        <w:bottom w:val="none" w:sz="0" w:space="0" w:color="auto"/>
        <w:right w:val="none" w:sz="0" w:space="0" w:color="auto"/>
      </w:divBdr>
    </w:div>
    <w:div w:id="868883761">
      <w:bodyDiv w:val="1"/>
      <w:marLeft w:val="0"/>
      <w:marRight w:val="0"/>
      <w:marTop w:val="0"/>
      <w:marBottom w:val="0"/>
      <w:divBdr>
        <w:top w:val="none" w:sz="0" w:space="0" w:color="auto"/>
        <w:left w:val="none" w:sz="0" w:space="0" w:color="auto"/>
        <w:bottom w:val="none" w:sz="0" w:space="0" w:color="auto"/>
        <w:right w:val="none" w:sz="0" w:space="0" w:color="auto"/>
      </w:divBdr>
    </w:div>
    <w:div w:id="964040435">
      <w:bodyDiv w:val="1"/>
      <w:marLeft w:val="0"/>
      <w:marRight w:val="0"/>
      <w:marTop w:val="0"/>
      <w:marBottom w:val="0"/>
      <w:divBdr>
        <w:top w:val="none" w:sz="0" w:space="0" w:color="auto"/>
        <w:left w:val="none" w:sz="0" w:space="0" w:color="auto"/>
        <w:bottom w:val="none" w:sz="0" w:space="0" w:color="auto"/>
        <w:right w:val="none" w:sz="0" w:space="0" w:color="auto"/>
      </w:divBdr>
    </w:div>
    <w:div w:id="1013803874">
      <w:bodyDiv w:val="1"/>
      <w:marLeft w:val="0"/>
      <w:marRight w:val="0"/>
      <w:marTop w:val="0"/>
      <w:marBottom w:val="0"/>
      <w:divBdr>
        <w:top w:val="none" w:sz="0" w:space="0" w:color="auto"/>
        <w:left w:val="none" w:sz="0" w:space="0" w:color="auto"/>
        <w:bottom w:val="none" w:sz="0" w:space="0" w:color="auto"/>
        <w:right w:val="none" w:sz="0" w:space="0" w:color="auto"/>
      </w:divBdr>
    </w:div>
    <w:div w:id="1148940724">
      <w:bodyDiv w:val="1"/>
      <w:marLeft w:val="0"/>
      <w:marRight w:val="0"/>
      <w:marTop w:val="0"/>
      <w:marBottom w:val="0"/>
      <w:divBdr>
        <w:top w:val="none" w:sz="0" w:space="0" w:color="auto"/>
        <w:left w:val="none" w:sz="0" w:space="0" w:color="auto"/>
        <w:bottom w:val="none" w:sz="0" w:space="0" w:color="auto"/>
        <w:right w:val="none" w:sz="0" w:space="0" w:color="auto"/>
      </w:divBdr>
    </w:div>
    <w:div w:id="1362242255">
      <w:bodyDiv w:val="1"/>
      <w:marLeft w:val="0"/>
      <w:marRight w:val="0"/>
      <w:marTop w:val="0"/>
      <w:marBottom w:val="0"/>
      <w:divBdr>
        <w:top w:val="none" w:sz="0" w:space="0" w:color="auto"/>
        <w:left w:val="none" w:sz="0" w:space="0" w:color="auto"/>
        <w:bottom w:val="none" w:sz="0" w:space="0" w:color="auto"/>
        <w:right w:val="none" w:sz="0" w:space="0" w:color="auto"/>
      </w:divBdr>
    </w:div>
    <w:div w:id="1483886134">
      <w:bodyDiv w:val="1"/>
      <w:marLeft w:val="0"/>
      <w:marRight w:val="0"/>
      <w:marTop w:val="0"/>
      <w:marBottom w:val="0"/>
      <w:divBdr>
        <w:top w:val="none" w:sz="0" w:space="0" w:color="auto"/>
        <w:left w:val="none" w:sz="0" w:space="0" w:color="auto"/>
        <w:bottom w:val="none" w:sz="0" w:space="0" w:color="auto"/>
        <w:right w:val="none" w:sz="0" w:space="0" w:color="auto"/>
      </w:divBdr>
    </w:div>
    <w:div w:id="1548099665">
      <w:bodyDiv w:val="1"/>
      <w:marLeft w:val="0"/>
      <w:marRight w:val="0"/>
      <w:marTop w:val="0"/>
      <w:marBottom w:val="0"/>
      <w:divBdr>
        <w:top w:val="none" w:sz="0" w:space="0" w:color="auto"/>
        <w:left w:val="none" w:sz="0" w:space="0" w:color="auto"/>
        <w:bottom w:val="none" w:sz="0" w:space="0" w:color="auto"/>
        <w:right w:val="none" w:sz="0" w:space="0" w:color="auto"/>
      </w:divBdr>
    </w:div>
    <w:div w:id="1675109698">
      <w:bodyDiv w:val="1"/>
      <w:marLeft w:val="0"/>
      <w:marRight w:val="0"/>
      <w:marTop w:val="0"/>
      <w:marBottom w:val="0"/>
      <w:divBdr>
        <w:top w:val="none" w:sz="0" w:space="0" w:color="auto"/>
        <w:left w:val="none" w:sz="0" w:space="0" w:color="auto"/>
        <w:bottom w:val="none" w:sz="0" w:space="0" w:color="auto"/>
        <w:right w:val="none" w:sz="0" w:space="0" w:color="auto"/>
      </w:divBdr>
    </w:div>
    <w:div w:id="1727529056">
      <w:bodyDiv w:val="1"/>
      <w:marLeft w:val="0"/>
      <w:marRight w:val="0"/>
      <w:marTop w:val="0"/>
      <w:marBottom w:val="0"/>
      <w:divBdr>
        <w:top w:val="none" w:sz="0" w:space="0" w:color="auto"/>
        <w:left w:val="none" w:sz="0" w:space="0" w:color="auto"/>
        <w:bottom w:val="none" w:sz="0" w:space="0" w:color="auto"/>
        <w:right w:val="none" w:sz="0" w:space="0" w:color="auto"/>
      </w:divBdr>
    </w:div>
    <w:div w:id="1797529835">
      <w:bodyDiv w:val="1"/>
      <w:marLeft w:val="0"/>
      <w:marRight w:val="0"/>
      <w:marTop w:val="0"/>
      <w:marBottom w:val="0"/>
      <w:divBdr>
        <w:top w:val="none" w:sz="0" w:space="0" w:color="auto"/>
        <w:left w:val="none" w:sz="0" w:space="0" w:color="auto"/>
        <w:bottom w:val="none" w:sz="0" w:space="0" w:color="auto"/>
        <w:right w:val="none" w:sz="0" w:space="0" w:color="auto"/>
      </w:divBdr>
    </w:div>
    <w:div w:id="1823808597">
      <w:bodyDiv w:val="1"/>
      <w:marLeft w:val="0"/>
      <w:marRight w:val="0"/>
      <w:marTop w:val="0"/>
      <w:marBottom w:val="0"/>
      <w:divBdr>
        <w:top w:val="none" w:sz="0" w:space="0" w:color="auto"/>
        <w:left w:val="none" w:sz="0" w:space="0" w:color="auto"/>
        <w:bottom w:val="none" w:sz="0" w:space="0" w:color="auto"/>
        <w:right w:val="none" w:sz="0" w:space="0" w:color="auto"/>
      </w:divBdr>
      <w:divsChild>
        <w:div w:id="849368835">
          <w:marLeft w:val="0"/>
          <w:marRight w:val="0"/>
          <w:marTop w:val="0"/>
          <w:marBottom w:val="0"/>
          <w:divBdr>
            <w:top w:val="none" w:sz="0" w:space="0" w:color="auto"/>
            <w:left w:val="none" w:sz="0" w:space="0" w:color="auto"/>
            <w:bottom w:val="none" w:sz="0" w:space="0" w:color="auto"/>
            <w:right w:val="none" w:sz="0" w:space="0" w:color="auto"/>
          </w:divBdr>
        </w:div>
        <w:div w:id="536353640">
          <w:marLeft w:val="0"/>
          <w:marRight w:val="0"/>
          <w:marTop w:val="0"/>
          <w:marBottom w:val="0"/>
          <w:divBdr>
            <w:top w:val="none" w:sz="0" w:space="0" w:color="auto"/>
            <w:left w:val="none" w:sz="0" w:space="0" w:color="auto"/>
            <w:bottom w:val="none" w:sz="0" w:space="0" w:color="auto"/>
            <w:right w:val="none" w:sz="0" w:space="0" w:color="auto"/>
          </w:divBdr>
        </w:div>
        <w:div w:id="463160411">
          <w:marLeft w:val="0"/>
          <w:marRight w:val="0"/>
          <w:marTop w:val="0"/>
          <w:marBottom w:val="0"/>
          <w:divBdr>
            <w:top w:val="none" w:sz="0" w:space="0" w:color="auto"/>
            <w:left w:val="none" w:sz="0" w:space="0" w:color="auto"/>
            <w:bottom w:val="none" w:sz="0" w:space="0" w:color="auto"/>
            <w:right w:val="none" w:sz="0" w:space="0" w:color="auto"/>
          </w:divBdr>
        </w:div>
      </w:divsChild>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205901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2.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3B068FA2-E855-4239-9C60-F18CB4333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8C1994-D22E-4E29-9D98-7C4233C74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4842</Words>
  <Characters>26637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Torres</cp:lastModifiedBy>
  <cp:revision>4</cp:revision>
  <cp:lastPrinted>2020-03-17T17:42:00Z</cp:lastPrinted>
  <dcterms:created xsi:type="dcterms:W3CDTF">2021-09-16T14:05:00Z</dcterms:created>
  <dcterms:modified xsi:type="dcterms:W3CDTF">2021-09-16T19:16:00Z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