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280F" w14:textId="62214DF7" w:rsidR="00FC3F44" w:rsidRDefault="00F52DC0" w:rsidP="00921B18">
      <w:pPr>
        <w:jc w:val="both"/>
        <w:rPr>
          <w:rFonts w:ascii="Arial" w:eastAsia="Calibri" w:hAnsi="Arial" w:cs="Arial"/>
          <w:b/>
          <w:bCs/>
          <w:sz w:val="22"/>
          <w:szCs w:val="22"/>
          <w:lang w:eastAsia="en-US"/>
        </w:rPr>
      </w:pPr>
      <w:r w:rsidRPr="00FC3F44">
        <w:rPr>
          <w:rFonts w:ascii="Arial" w:eastAsia="Calibri" w:hAnsi="Arial" w:cs="Arial"/>
          <w:b/>
          <w:bCs/>
          <w:sz w:val="22"/>
          <w:szCs w:val="22"/>
          <w:lang w:eastAsia="en-US"/>
        </w:rPr>
        <w:t xml:space="preserve">CONSTITUCIÓN DE </w:t>
      </w:r>
      <w:bookmarkStart w:id="0" w:name="_Hlk82032429"/>
      <w:r w:rsidRPr="00FC3F44">
        <w:rPr>
          <w:rFonts w:ascii="Arial" w:eastAsia="Calibri" w:hAnsi="Arial" w:cs="Arial"/>
          <w:b/>
          <w:bCs/>
          <w:sz w:val="22"/>
          <w:szCs w:val="22"/>
          <w:lang w:eastAsia="en-US"/>
        </w:rPr>
        <w:t xml:space="preserve">ASOCIACIONES Y FUNDACIONES </w:t>
      </w:r>
      <w:bookmarkEnd w:id="0"/>
      <w:r w:rsidR="00921B18">
        <w:rPr>
          <w:rFonts w:ascii="Arial" w:eastAsia="Calibri" w:hAnsi="Arial" w:cs="Arial"/>
          <w:b/>
          <w:bCs/>
          <w:sz w:val="22"/>
          <w:szCs w:val="22"/>
          <w:lang w:eastAsia="en-US"/>
        </w:rPr>
        <w:t xml:space="preserve">– </w:t>
      </w:r>
      <w:r w:rsidRPr="00FC3F44">
        <w:rPr>
          <w:rFonts w:ascii="Arial" w:eastAsia="Calibri" w:hAnsi="Arial" w:cs="Arial"/>
          <w:b/>
          <w:bCs/>
          <w:sz w:val="22"/>
          <w:szCs w:val="22"/>
          <w:lang w:eastAsia="en-US"/>
        </w:rPr>
        <w:t xml:space="preserve">Actividades propias </w:t>
      </w:r>
      <w:r w:rsidR="00921B18">
        <w:rPr>
          <w:rFonts w:ascii="Arial" w:eastAsia="Calibri" w:hAnsi="Arial" w:cs="Arial"/>
          <w:b/>
          <w:bCs/>
          <w:sz w:val="22"/>
          <w:szCs w:val="22"/>
          <w:lang w:eastAsia="en-US"/>
        </w:rPr>
        <w:t>–E</w:t>
      </w:r>
      <w:r w:rsidRPr="00FC3F44">
        <w:rPr>
          <w:rFonts w:ascii="Arial" w:eastAsia="Calibri" w:hAnsi="Arial" w:cs="Arial"/>
          <w:b/>
          <w:bCs/>
          <w:sz w:val="22"/>
          <w:szCs w:val="22"/>
          <w:lang w:eastAsia="en-US"/>
        </w:rPr>
        <w:t xml:space="preserve">ntidades públicas </w:t>
      </w:r>
      <w:r w:rsidR="00921B18">
        <w:rPr>
          <w:rFonts w:ascii="Arial" w:eastAsia="Calibri" w:hAnsi="Arial" w:cs="Arial"/>
          <w:b/>
          <w:bCs/>
          <w:sz w:val="22"/>
          <w:szCs w:val="22"/>
          <w:lang w:eastAsia="en-US"/>
        </w:rPr>
        <w:t>–</w:t>
      </w:r>
      <w:r w:rsidRPr="00FC3F44">
        <w:rPr>
          <w:rFonts w:ascii="Arial" w:eastAsia="Calibri" w:hAnsi="Arial" w:cs="Arial"/>
          <w:b/>
          <w:bCs/>
          <w:sz w:val="22"/>
          <w:szCs w:val="22"/>
          <w:lang w:eastAsia="en-US"/>
        </w:rPr>
        <w:t xml:space="preserve"> Participación </w:t>
      </w:r>
      <w:r w:rsidR="005F3034">
        <w:rPr>
          <w:rFonts w:ascii="Arial" w:eastAsia="Calibri" w:hAnsi="Arial" w:cs="Arial"/>
          <w:b/>
          <w:bCs/>
          <w:sz w:val="22"/>
          <w:szCs w:val="22"/>
          <w:lang w:eastAsia="en-US"/>
        </w:rPr>
        <w:t>de</w:t>
      </w:r>
      <w:r w:rsidRPr="00FC3F44">
        <w:rPr>
          <w:rFonts w:ascii="Arial" w:eastAsia="Calibri" w:hAnsi="Arial" w:cs="Arial"/>
          <w:b/>
          <w:bCs/>
          <w:sz w:val="22"/>
          <w:szCs w:val="22"/>
          <w:lang w:eastAsia="en-US"/>
        </w:rPr>
        <w:t xml:space="preserve"> </w:t>
      </w:r>
      <w:r w:rsidR="005F3034">
        <w:rPr>
          <w:rFonts w:ascii="Arial" w:eastAsia="Calibri" w:hAnsi="Arial" w:cs="Arial"/>
          <w:b/>
          <w:bCs/>
          <w:sz w:val="22"/>
          <w:szCs w:val="22"/>
          <w:lang w:eastAsia="en-US"/>
        </w:rPr>
        <w:t>p</w:t>
      </w:r>
      <w:r w:rsidRPr="00FC3F44">
        <w:rPr>
          <w:rFonts w:ascii="Arial" w:eastAsia="Calibri" w:hAnsi="Arial" w:cs="Arial"/>
          <w:b/>
          <w:bCs/>
          <w:sz w:val="22"/>
          <w:szCs w:val="22"/>
          <w:lang w:eastAsia="en-US"/>
        </w:rPr>
        <w:t>ersonas jurídicas particulares</w:t>
      </w:r>
    </w:p>
    <w:p w14:paraId="4E93379D" w14:textId="77777777" w:rsidR="00E92E75" w:rsidRDefault="00E92E75" w:rsidP="00921B18">
      <w:pPr>
        <w:jc w:val="both"/>
        <w:rPr>
          <w:rFonts w:ascii="Arial" w:hAnsi="Arial" w:cs="Arial"/>
          <w:b/>
          <w:sz w:val="22"/>
          <w:shd w:val="clear" w:color="auto" w:fill="FFFFFF"/>
        </w:rPr>
      </w:pPr>
    </w:p>
    <w:p w14:paraId="48188F12" w14:textId="4A45DA4E" w:rsidR="00E92E75" w:rsidRPr="00702D0F" w:rsidRDefault="00E92E75" w:rsidP="00921B18">
      <w:pPr>
        <w:spacing w:after="120"/>
        <w:jc w:val="both"/>
        <w:rPr>
          <w:rFonts w:ascii="Arial" w:eastAsia="Calibri" w:hAnsi="Arial" w:cs="Arial"/>
          <w:sz w:val="20"/>
          <w:szCs w:val="20"/>
          <w:lang w:eastAsia="en-US"/>
        </w:rPr>
      </w:pPr>
      <w:r w:rsidRPr="00702D0F">
        <w:rPr>
          <w:rFonts w:ascii="Arial" w:eastAsia="Calibri" w:hAnsi="Arial" w:cs="Arial"/>
          <w:sz w:val="20"/>
          <w:szCs w:val="20"/>
          <w:lang w:eastAsia="en-US"/>
        </w:rPr>
        <w:t xml:space="preserve">El artículo 96 de la Ley 489 de 1998 regula lo concerniente a los convenios de asociación y la constitución de asociaciones o fundaciones para el cumplimiento de las actividades propias de las entidades públicas con participación de personas jurídicas de derecho privado. Esta norma consagra dos instituciones o mecanismos de colaboración en virtud de los cuales las entidades públicas pueden asociarse con personas jurídicas privadas para el cumplimiento de labores de interés público. 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mediante la celebración de </w:t>
      </w:r>
      <w:r w:rsidRPr="00702D0F">
        <w:rPr>
          <w:rFonts w:ascii="Arial" w:eastAsia="Calibri" w:hAnsi="Arial" w:cs="Arial"/>
          <w:i/>
          <w:iCs/>
          <w:sz w:val="20"/>
          <w:szCs w:val="20"/>
          <w:lang w:eastAsia="en-US"/>
        </w:rPr>
        <w:t>i)</w:t>
      </w:r>
      <w:r w:rsidRPr="00702D0F">
        <w:rPr>
          <w:rFonts w:ascii="Arial" w:eastAsia="Calibri" w:hAnsi="Arial" w:cs="Arial"/>
          <w:sz w:val="20"/>
          <w:szCs w:val="20"/>
          <w:lang w:eastAsia="en-US"/>
        </w:rPr>
        <w:t xml:space="preserve"> convenios de asociación o </w:t>
      </w:r>
      <w:r w:rsidRPr="00702D0F">
        <w:rPr>
          <w:rFonts w:ascii="Arial" w:eastAsia="Calibri" w:hAnsi="Arial" w:cs="Arial"/>
          <w:i/>
          <w:iCs/>
          <w:sz w:val="20"/>
          <w:szCs w:val="20"/>
          <w:lang w:eastAsia="en-US"/>
        </w:rPr>
        <w:t>ii)</w:t>
      </w:r>
      <w:r w:rsidRPr="00702D0F">
        <w:rPr>
          <w:rFonts w:ascii="Arial" w:eastAsia="Calibri" w:hAnsi="Arial" w:cs="Arial"/>
          <w:sz w:val="20"/>
          <w:szCs w:val="20"/>
          <w:lang w:eastAsia="en-US"/>
        </w:rPr>
        <w:t xml:space="preserve"> la creación de personas jurídicas, en ambos casos con un objetivo común: el desarrollo de actividades que guarden relación con los cometidos y las funciones que la ley les haya asignado a las entidades públicas asociadas. </w:t>
      </w:r>
    </w:p>
    <w:p w14:paraId="58A20BBE" w14:textId="3F13B311" w:rsidR="006B4657" w:rsidRPr="008532EE" w:rsidRDefault="006B4657" w:rsidP="00921B18">
      <w:pPr>
        <w:jc w:val="both"/>
        <w:rPr>
          <w:rFonts w:ascii="Arial" w:eastAsia="Calibri" w:hAnsi="Arial" w:cs="Arial"/>
          <w:b/>
          <w:sz w:val="20"/>
          <w:szCs w:val="20"/>
          <w:highlight w:val="yellow"/>
          <w:lang w:eastAsia="en-US"/>
        </w:rPr>
      </w:pPr>
    </w:p>
    <w:p w14:paraId="6CD2D449" w14:textId="51E2E9C5" w:rsidR="008532EE" w:rsidRDefault="008532EE" w:rsidP="00921B18">
      <w:pPr>
        <w:jc w:val="both"/>
        <w:rPr>
          <w:rFonts w:ascii="Arial" w:eastAsia="Calibri" w:hAnsi="Arial" w:cs="Arial"/>
          <w:b/>
          <w:sz w:val="22"/>
          <w:szCs w:val="22"/>
          <w:lang w:eastAsia="en-US"/>
        </w:rPr>
      </w:pPr>
      <w:r w:rsidRPr="008532EE">
        <w:rPr>
          <w:rFonts w:ascii="Arial" w:eastAsia="Calibri" w:hAnsi="Arial" w:cs="Arial"/>
          <w:b/>
          <w:sz w:val="22"/>
          <w:szCs w:val="22"/>
          <w:lang w:eastAsia="en-US"/>
        </w:rPr>
        <w:t>CONVENIOS ADMINISTRATIVOS DE ASOCIACION Y CONVENIOS MIXTOS DE ORGANIZACIÓN –</w:t>
      </w:r>
      <w:r w:rsidR="005F3034">
        <w:rPr>
          <w:rFonts w:ascii="Arial" w:eastAsia="Calibri" w:hAnsi="Arial" w:cs="Arial"/>
          <w:b/>
          <w:sz w:val="22"/>
          <w:szCs w:val="22"/>
          <w:lang w:eastAsia="en-US"/>
        </w:rPr>
        <w:t xml:space="preserve"> </w:t>
      </w:r>
      <w:r w:rsidRPr="008532EE">
        <w:rPr>
          <w:rFonts w:ascii="Arial" w:eastAsia="Calibri" w:hAnsi="Arial" w:cs="Arial"/>
          <w:b/>
          <w:sz w:val="22"/>
          <w:szCs w:val="22"/>
          <w:lang w:eastAsia="en-US"/>
        </w:rPr>
        <w:t xml:space="preserve">Definición </w:t>
      </w:r>
      <w:r w:rsidR="005F3034">
        <w:rPr>
          <w:rFonts w:ascii="Arial" w:eastAsia="Calibri" w:hAnsi="Arial" w:cs="Arial"/>
          <w:b/>
          <w:sz w:val="22"/>
          <w:szCs w:val="22"/>
          <w:lang w:eastAsia="en-US"/>
        </w:rPr>
        <w:t>–</w:t>
      </w:r>
      <w:r w:rsidRPr="008532EE">
        <w:rPr>
          <w:rFonts w:ascii="Arial" w:eastAsia="Calibri" w:hAnsi="Arial" w:cs="Arial"/>
          <w:b/>
          <w:sz w:val="22"/>
          <w:szCs w:val="22"/>
          <w:lang w:eastAsia="en-US"/>
        </w:rPr>
        <w:t xml:space="preserve"> </w:t>
      </w:r>
      <w:r w:rsidR="005F3034">
        <w:rPr>
          <w:rFonts w:ascii="Arial" w:eastAsia="Calibri" w:hAnsi="Arial" w:cs="Arial"/>
          <w:b/>
          <w:sz w:val="22"/>
          <w:szCs w:val="22"/>
          <w:lang w:eastAsia="en-US"/>
        </w:rPr>
        <w:t>D</w:t>
      </w:r>
      <w:r w:rsidRPr="008532EE">
        <w:rPr>
          <w:rFonts w:ascii="Arial" w:eastAsia="Calibri" w:hAnsi="Arial" w:cs="Arial"/>
          <w:b/>
          <w:sz w:val="22"/>
          <w:szCs w:val="22"/>
          <w:lang w:eastAsia="en-US"/>
        </w:rPr>
        <w:t xml:space="preserve">iferencias – </w:t>
      </w:r>
      <w:r w:rsidR="005F3034">
        <w:rPr>
          <w:rFonts w:ascii="Arial" w:eastAsia="Calibri" w:hAnsi="Arial" w:cs="Arial"/>
          <w:b/>
          <w:sz w:val="22"/>
          <w:szCs w:val="22"/>
          <w:lang w:eastAsia="en-US"/>
        </w:rPr>
        <w:t>P</w:t>
      </w:r>
      <w:r w:rsidRPr="008532EE">
        <w:rPr>
          <w:rFonts w:ascii="Arial" w:eastAsia="Calibri" w:hAnsi="Arial" w:cs="Arial"/>
          <w:b/>
          <w:sz w:val="22"/>
          <w:szCs w:val="22"/>
          <w:lang w:eastAsia="en-US"/>
        </w:rPr>
        <w:t>articipación de personas jurídicas particulares</w:t>
      </w:r>
    </w:p>
    <w:p w14:paraId="51CD458C" w14:textId="77777777" w:rsidR="00CF3F14" w:rsidRPr="008532EE" w:rsidRDefault="00CF3F14" w:rsidP="00921B18">
      <w:pPr>
        <w:jc w:val="both"/>
        <w:rPr>
          <w:rFonts w:ascii="Arial" w:eastAsia="Calibri" w:hAnsi="Arial" w:cs="Arial"/>
          <w:b/>
          <w:sz w:val="22"/>
          <w:szCs w:val="22"/>
          <w:lang w:eastAsia="en-US"/>
        </w:rPr>
      </w:pPr>
    </w:p>
    <w:p w14:paraId="7FFDAB4E" w14:textId="77777777" w:rsidR="00CD6A5D" w:rsidRDefault="00CD6A5D" w:rsidP="00921B18">
      <w:pPr>
        <w:jc w:val="both"/>
        <w:rPr>
          <w:rFonts w:ascii="Arial" w:eastAsia="Calibri" w:hAnsi="Arial" w:cs="Arial"/>
          <w:sz w:val="20"/>
          <w:szCs w:val="20"/>
          <w:lang w:eastAsia="en-US"/>
        </w:rPr>
      </w:pPr>
      <w:r w:rsidRPr="008532EE">
        <w:rPr>
          <w:rFonts w:ascii="Arial" w:eastAsiaTheme="minorHAnsi" w:hAnsi="Arial" w:cs="Arial"/>
          <w:iCs/>
          <w:color w:val="000000"/>
          <w:sz w:val="20"/>
          <w:szCs w:val="20"/>
          <w:lang w:eastAsia="en-US"/>
        </w:rPr>
        <w:t xml:space="preserve">Los convenios administrativos de asociación del artículo 96 de la Ley 489 de 1998 pueden ser temporales, de acuerdo a las actividades que pretendan desarrollarse entre la entidad y los particulares. Mientras, los convenios mixtos de organización se pretende la creación de organismos nuevos, como son las asociaciones y fundaciones de participación mixta. En esta línea, esta </w:t>
      </w:r>
      <w:r w:rsidRPr="008532EE">
        <w:rPr>
          <w:rFonts w:ascii="Arial" w:eastAsia="Calibri" w:hAnsi="Arial" w:cs="Arial"/>
          <w:sz w:val="20"/>
          <w:szCs w:val="20"/>
          <w:lang w:eastAsia="en-US"/>
        </w:rPr>
        <w:t xml:space="preserve">segunda institución que se consagra en el artículo 96 corresponde a las personas jurídicas sin ánimo de lucro que se constituyan entre entidades públicas y personas jurídicas particulares, las cuales de acuerdo con el inciso tercero estarán sujetas </w:t>
      </w:r>
      <w:r w:rsidRPr="008532EE">
        <w:rPr>
          <w:rFonts w:ascii="Arial" w:eastAsiaTheme="minorHAnsi" w:hAnsi="Arial" w:cs="Arial"/>
          <w:color w:val="000000" w:themeColor="text1"/>
          <w:sz w:val="20"/>
          <w:szCs w:val="20"/>
          <w:lang w:val="es-MX" w:eastAsia="en-US"/>
        </w:rPr>
        <w:t>«</w:t>
      </w:r>
      <w:r w:rsidRPr="008532EE">
        <w:rPr>
          <w:rFonts w:ascii="Arial" w:eastAsia="Calibri" w:hAnsi="Arial" w:cs="Arial"/>
          <w:sz w:val="20"/>
          <w:szCs w:val="20"/>
          <w:lang w:eastAsia="en-US"/>
        </w:rPr>
        <w:t>a las disposiciones previstas en el Código Civil para las asociaciones civiles de utilidad común</w:t>
      </w:r>
      <w:r w:rsidRPr="008532EE">
        <w:rPr>
          <w:rFonts w:ascii="Arial" w:eastAsiaTheme="minorHAnsi" w:hAnsi="Arial" w:cs="Arial"/>
          <w:color w:val="000000" w:themeColor="text1"/>
          <w:sz w:val="20"/>
          <w:szCs w:val="20"/>
          <w:lang w:val="es-MX" w:eastAsia="en-US"/>
        </w:rPr>
        <w:t>»</w:t>
      </w:r>
      <w:r w:rsidRPr="008532EE">
        <w:rPr>
          <w:rFonts w:ascii="Arial" w:eastAsia="Calibri" w:hAnsi="Arial" w:cs="Arial"/>
          <w:sz w:val="20"/>
          <w:szCs w:val="20"/>
          <w:lang w:eastAsia="en-US"/>
        </w:rPr>
        <w:t>.</w:t>
      </w:r>
    </w:p>
    <w:p w14:paraId="38A5206D" w14:textId="77777777" w:rsidR="008532EE" w:rsidRPr="008532EE" w:rsidRDefault="008532EE" w:rsidP="00921B18">
      <w:pPr>
        <w:jc w:val="both"/>
        <w:rPr>
          <w:rFonts w:ascii="Arial" w:eastAsia="Calibri" w:hAnsi="Arial" w:cs="Arial"/>
          <w:b/>
          <w:bCs/>
          <w:sz w:val="20"/>
          <w:szCs w:val="20"/>
          <w:lang w:eastAsia="en-US"/>
        </w:rPr>
      </w:pPr>
    </w:p>
    <w:p w14:paraId="2E319A9A" w14:textId="520E2D16" w:rsidR="006B3CE9" w:rsidRDefault="006B3CE9" w:rsidP="00921B18">
      <w:pPr>
        <w:jc w:val="both"/>
        <w:rPr>
          <w:rFonts w:ascii="Arial" w:eastAsia="Calibri" w:hAnsi="Arial" w:cs="Arial"/>
          <w:b/>
          <w:bCs/>
          <w:sz w:val="22"/>
          <w:szCs w:val="22"/>
          <w:lang w:eastAsia="en-US"/>
        </w:rPr>
      </w:pPr>
      <w:r w:rsidRPr="008532EE">
        <w:rPr>
          <w:rFonts w:ascii="Arial" w:eastAsia="Calibri" w:hAnsi="Arial" w:cs="Arial"/>
          <w:b/>
          <w:bCs/>
          <w:sz w:val="22"/>
          <w:szCs w:val="22"/>
          <w:lang w:eastAsia="en-US"/>
        </w:rPr>
        <w:t xml:space="preserve">ASOCIACIONES Y FUNDACIONES DE CARÁCTER MIXTO </w:t>
      </w:r>
      <w:r w:rsidR="005F3034">
        <w:rPr>
          <w:rFonts w:ascii="Arial" w:eastAsia="Calibri" w:hAnsi="Arial" w:cs="Arial"/>
          <w:b/>
          <w:bCs/>
          <w:sz w:val="22"/>
          <w:szCs w:val="22"/>
          <w:lang w:eastAsia="en-US"/>
        </w:rPr>
        <w:t>–</w:t>
      </w:r>
      <w:r w:rsidRPr="008532EE">
        <w:rPr>
          <w:rFonts w:ascii="Arial" w:eastAsia="Calibri" w:hAnsi="Arial" w:cs="Arial"/>
          <w:b/>
          <w:bCs/>
          <w:sz w:val="22"/>
          <w:szCs w:val="22"/>
          <w:lang w:eastAsia="en-US"/>
        </w:rPr>
        <w:t xml:space="preserve"> Régimen jurídico – </w:t>
      </w:r>
      <w:r w:rsidR="00CA0BE2" w:rsidRPr="008532EE">
        <w:rPr>
          <w:rFonts w:ascii="Arial" w:eastAsia="Calibri" w:hAnsi="Arial" w:cs="Arial"/>
          <w:b/>
          <w:bCs/>
          <w:sz w:val="22"/>
          <w:szCs w:val="22"/>
          <w:lang w:eastAsia="en-US"/>
        </w:rPr>
        <w:t xml:space="preserve">Participación mayoritaria del </w:t>
      </w:r>
      <w:r w:rsidR="005F3034">
        <w:rPr>
          <w:rFonts w:ascii="Arial" w:eastAsia="Calibri" w:hAnsi="Arial" w:cs="Arial"/>
          <w:b/>
          <w:bCs/>
          <w:sz w:val="22"/>
          <w:szCs w:val="22"/>
          <w:lang w:eastAsia="en-US"/>
        </w:rPr>
        <w:t>e</w:t>
      </w:r>
      <w:r w:rsidR="00CA0BE2" w:rsidRPr="008532EE">
        <w:rPr>
          <w:rFonts w:ascii="Arial" w:eastAsia="Calibri" w:hAnsi="Arial" w:cs="Arial"/>
          <w:b/>
          <w:bCs/>
          <w:sz w:val="22"/>
          <w:szCs w:val="22"/>
          <w:lang w:eastAsia="en-US"/>
        </w:rPr>
        <w:t xml:space="preserve">stado </w:t>
      </w:r>
      <w:r w:rsidR="005F3034">
        <w:rPr>
          <w:rFonts w:ascii="Arial" w:eastAsia="Calibri" w:hAnsi="Arial" w:cs="Arial"/>
          <w:b/>
          <w:bCs/>
          <w:sz w:val="22"/>
          <w:szCs w:val="22"/>
          <w:lang w:eastAsia="en-US"/>
        </w:rPr>
        <w:t>–</w:t>
      </w:r>
      <w:r w:rsidR="00CA0BE2" w:rsidRPr="008532EE">
        <w:rPr>
          <w:rFonts w:ascii="Arial" w:eastAsia="Calibri" w:hAnsi="Arial" w:cs="Arial"/>
          <w:b/>
          <w:bCs/>
          <w:sz w:val="22"/>
          <w:szCs w:val="22"/>
          <w:lang w:eastAsia="en-US"/>
        </w:rPr>
        <w:t xml:space="preserve"> Estatuto </w:t>
      </w:r>
      <w:r w:rsidR="005F3034">
        <w:rPr>
          <w:rFonts w:ascii="Arial" w:eastAsia="Calibri" w:hAnsi="Arial" w:cs="Arial"/>
          <w:b/>
          <w:bCs/>
          <w:sz w:val="22"/>
          <w:szCs w:val="22"/>
          <w:lang w:eastAsia="en-US"/>
        </w:rPr>
        <w:t>g</w:t>
      </w:r>
      <w:r w:rsidR="00CA0BE2" w:rsidRPr="008532EE">
        <w:rPr>
          <w:rFonts w:ascii="Arial" w:eastAsia="Calibri" w:hAnsi="Arial" w:cs="Arial"/>
          <w:b/>
          <w:bCs/>
          <w:sz w:val="22"/>
          <w:szCs w:val="22"/>
          <w:lang w:eastAsia="en-US"/>
        </w:rPr>
        <w:t xml:space="preserve">eneral de </w:t>
      </w:r>
      <w:r w:rsidR="005E3253">
        <w:rPr>
          <w:rFonts w:ascii="Arial" w:eastAsia="Calibri" w:hAnsi="Arial" w:cs="Arial"/>
          <w:b/>
          <w:bCs/>
          <w:sz w:val="22"/>
          <w:szCs w:val="22"/>
          <w:lang w:eastAsia="en-US"/>
        </w:rPr>
        <w:t>c</w:t>
      </w:r>
      <w:r w:rsidR="00CA0BE2" w:rsidRPr="008532EE">
        <w:rPr>
          <w:rFonts w:ascii="Arial" w:eastAsia="Calibri" w:hAnsi="Arial" w:cs="Arial"/>
          <w:b/>
          <w:bCs/>
          <w:sz w:val="22"/>
          <w:szCs w:val="22"/>
          <w:lang w:eastAsia="en-US"/>
        </w:rPr>
        <w:t xml:space="preserve">ontratación de la </w:t>
      </w:r>
      <w:r w:rsidR="005E3253">
        <w:rPr>
          <w:rFonts w:ascii="Arial" w:eastAsia="Calibri" w:hAnsi="Arial" w:cs="Arial"/>
          <w:b/>
          <w:bCs/>
          <w:sz w:val="22"/>
          <w:szCs w:val="22"/>
          <w:lang w:eastAsia="en-US"/>
        </w:rPr>
        <w:t>a</w:t>
      </w:r>
      <w:r w:rsidR="00CA0BE2" w:rsidRPr="008532EE">
        <w:rPr>
          <w:rFonts w:ascii="Arial" w:eastAsia="Calibri" w:hAnsi="Arial" w:cs="Arial"/>
          <w:b/>
          <w:bCs/>
          <w:sz w:val="22"/>
          <w:szCs w:val="22"/>
          <w:lang w:eastAsia="en-US"/>
        </w:rPr>
        <w:t xml:space="preserve">dministración </w:t>
      </w:r>
      <w:r w:rsidR="005E3253">
        <w:rPr>
          <w:rFonts w:ascii="Arial" w:eastAsia="Calibri" w:hAnsi="Arial" w:cs="Arial"/>
          <w:b/>
          <w:bCs/>
          <w:sz w:val="22"/>
          <w:szCs w:val="22"/>
          <w:lang w:eastAsia="en-US"/>
        </w:rPr>
        <w:t>p</w:t>
      </w:r>
      <w:r w:rsidR="00CA0BE2" w:rsidRPr="008532EE">
        <w:rPr>
          <w:rFonts w:ascii="Arial" w:eastAsia="Calibri" w:hAnsi="Arial" w:cs="Arial"/>
          <w:b/>
          <w:bCs/>
          <w:sz w:val="22"/>
          <w:szCs w:val="22"/>
          <w:lang w:eastAsia="en-US"/>
        </w:rPr>
        <w:t xml:space="preserve">ública </w:t>
      </w:r>
    </w:p>
    <w:p w14:paraId="0B2217C2" w14:textId="77777777" w:rsidR="00CF3F14" w:rsidRPr="008532EE" w:rsidRDefault="00CF3F14" w:rsidP="00921B18">
      <w:pPr>
        <w:jc w:val="both"/>
        <w:rPr>
          <w:rFonts w:ascii="Arial" w:eastAsia="Calibri" w:hAnsi="Arial" w:cs="Arial"/>
          <w:b/>
          <w:bCs/>
          <w:sz w:val="22"/>
          <w:szCs w:val="22"/>
          <w:lang w:eastAsia="en-US"/>
        </w:rPr>
      </w:pPr>
    </w:p>
    <w:p w14:paraId="7DD4214D" w14:textId="7F9789F4" w:rsidR="00301742" w:rsidRPr="009D350E" w:rsidRDefault="00755E32" w:rsidP="00921B18">
      <w:pPr>
        <w:jc w:val="both"/>
      </w:pPr>
      <w:r w:rsidRPr="008532EE">
        <w:rPr>
          <w:rFonts w:ascii="Arial" w:eastAsiaTheme="minorHAnsi" w:hAnsi="Arial" w:cs="Arial"/>
          <w:sz w:val="20"/>
          <w:szCs w:val="20"/>
          <w:lang w:eastAsia="en-US"/>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por encontrarse dentro del ámbito de aplicación de la Ley 80 de 1993.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 “simple traslado de recursos públicos a particulares</w:t>
      </w:r>
      <w:r w:rsidR="00AF33E7" w:rsidRPr="008532EE">
        <w:rPr>
          <w:rFonts w:ascii="Arial" w:eastAsiaTheme="minorHAnsi" w:hAnsi="Arial" w:cs="Arial"/>
          <w:sz w:val="20"/>
          <w:szCs w:val="20"/>
          <w:lang w:eastAsia="en-US"/>
        </w:rPr>
        <w:t>.</w:t>
      </w:r>
      <w:r w:rsidRPr="008532EE">
        <w:rPr>
          <w:rFonts w:ascii="Arial" w:eastAsiaTheme="minorHAnsi" w:hAnsi="Arial" w:cs="Arial"/>
          <w:sz w:val="20"/>
          <w:szCs w:val="20"/>
          <w:lang w:eastAsia="en-US"/>
        </w:rPr>
        <w:t>”</w:t>
      </w:r>
      <w:r w:rsidR="00CA0BE2" w:rsidRPr="008532EE">
        <w:t xml:space="preserve"> </w:t>
      </w:r>
      <w:r w:rsidR="00BE1410">
        <w:t>[…]</w:t>
      </w:r>
      <w:r w:rsidR="009D350E">
        <w:t xml:space="preserve"> </w:t>
      </w:r>
      <w:r w:rsidR="00CA0BE2" w:rsidRPr="008532EE">
        <w:rPr>
          <w:rFonts w:ascii="Arial" w:eastAsiaTheme="minorHAnsi" w:hAnsi="Arial" w:cs="Arial"/>
          <w:sz w:val="20"/>
          <w:szCs w:val="20"/>
          <w:lang w:eastAsia="en-US"/>
        </w:rPr>
        <w:t>En consonancia con lo anterior, la Corte Constitucional en la sentencia C-230 de 1995, al revisar la constitucionalidad del literal a) del ordinal 2º del artículo 2º de la Ley 80 de 1993 , analizó el régimen aplicable a las asociaciones de carácter mixto desprovistas de ánimo de lucro que se constituyeron en vigencia del artículo 6º del Decreto ley 130 de 1976, y manifestó que era perfectamente viable someter las asociaciones que cuenten con una participación pública mayoritaria, a las reglas y principios de la contratación administración pública.</w:t>
      </w:r>
    </w:p>
    <w:p w14:paraId="65B7C927" w14:textId="593C0458" w:rsidR="008532EE" w:rsidRDefault="008532EE" w:rsidP="00921B18">
      <w:pPr>
        <w:jc w:val="both"/>
        <w:rPr>
          <w:rFonts w:ascii="Arial" w:eastAsiaTheme="minorHAnsi" w:hAnsi="Arial" w:cs="Arial"/>
          <w:sz w:val="20"/>
          <w:szCs w:val="20"/>
          <w:lang w:eastAsia="en-US"/>
        </w:rPr>
      </w:pPr>
    </w:p>
    <w:p w14:paraId="0AAE9457" w14:textId="4E80706D" w:rsidR="0052391B" w:rsidRDefault="008532EE" w:rsidP="00921B18">
      <w:pPr>
        <w:jc w:val="both"/>
        <w:rPr>
          <w:rFonts w:ascii="Arial" w:eastAsia="Calibri" w:hAnsi="Arial" w:cs="Arial"/>
          <w:b/>
          <w:bCs/>
          <w:sz w:val="22"/>
          <w:szCs w:val="22"/>
          <w:lang w:eastAsia="en-US"/>
        </w:rPr>
      </w:pPr>
      <w:r w:rsidRPr="008532EE">
        <w:rPr>
          <w:rFonts w:ascii="Arial" w:eastAsia="Calibri" w:hAnsi="Arial" w:cs="Arial"/>
          <w:b/>
          <w:bCs/>
          <w:sz w:val="22"/>
          <w:szCs w:val="22"/>
          <w:lang w:eastAsia="en-US"/>
        </w:rPr>
        <w:lastRenderedPageBreak/>
        <w:t xml:space="preserve">ASOCIACIONES Y FUNDACIONES DE CARÁCTER MIXTO </w:t>
      </w:r>
      <w:r>
        <w:rPr>
          <w:rFonts w:ascii="Arial" w:eastAsia="Calibri" w:hAnsi="Arial" w:cs="Arial"/>
          <w:b/>
          <w:bCs/>
          <w:sz w:val="22"/>
          <w:szCs w:val="22"/>
          <w:lang w:eastAsia="en-US"/>
        </w:rPr>
        <w:t>– Naturaleza jurídica</w:t>
      </w:r>
      <w:r w:rsidR="005F3034">
        <w:rPr>
          <w:rFonts w:ascii="Arial" w:eastAsia="Calibri" w:hAnsi="Arial" w:cs="Arial"/>
          <w:b/>
          <w:bCs/>
          <w:sz w:val="22"/>
          <w:szCs w:val="22"/>
          <w:lang w:eastAsia="en-US"/>
        </w:rPr>
        <w:t xml:space="preserve"> </w:t>
      </w:r>
      <w:r w:rsidRPr="008532EE">
        <w:rPr>
          <w:rFonts w:ascii="Arial" w:eastAsia="Calibri" w:hAnsi="Arial" w:cs="Arial"/>
          <w:b/>
          <w:bCs/>
          <w:sz w:val="22"/>
          <w:szCs w:val="22"/>
          <w:lang w:eastAsia="en-US"/>
        </w:rPr>
        <w:t xml:space="preserve">– Participación mayoritaria del </w:t>
      </w:r>
      <w:r w:rsidR="005F3034">
        <w:rPr>
          <w:rFonts w:ascii="Arial" w:eastAsia="Calibri" w:hAnsi="Arial" w:cs="Arial"/>
          <w:b/>
          <w:bCs/>
          <w:sz w:val="22"/>
          <w:szCs w:val="22"/>
          <w:lang w:eastAsia="en-US"/>
        </w:rPr>
        <w:t>e</w:t>
      </w:r>
      <w:r w:rsidRPr="008532EE">
        <w:rPr>
          <w:rFonts w:ascii="Arial" w:eastAsia="Calibri" w:hAnsi="Arial" w:cs="Arial"/>
          <w:b/>
          <w:bCs/>
          <w:sz w:val="22"/>
          <w:szCs w:val="22"/>
          <w:lang w:eastAsia="en-US"/>
        </w:rPr>
        <w:t xml:space="preserve">stado </w:t>
      </w:r>
      <w:r>
        <w:rPr>
          <w:rFonts w:ascii="Arial" w:eastAsia="Calibri" w:hAnsi="Arial" w:cs="Arial"/>
          <w:b/>
          <w:bCs/>
          <w:sz w:val="22"/>
          <w:szCs w:val="22"/>
          <w:lang w:eastAsia="en-US"/>
        </w:rPr>
        <w:t>–</w:t>
      </w:r>
      <w:r w:rsidR="00CE44D5">
        <w:rPr>
          <w:rFonts w:ascii="Arial" w:eastAsia="Calibri" w:hAnsi="Arial" w:cs="Arial"/>
          <w:b/>
          <w:bCs/>
          <w:sz w:val="22"/>
          <w:szCs w:val="22"/>
          <w:lang w:eastAsia="en-US"/>
        </w:rPr>
        <w:t xml:space="preserve"> </w:t>
      </w:r>
      <w:r w:rsidR="005E3253">
        <w:rPr>
          <w:rFonts w:ascii="Arial" w:eastAsia="Calibri" w:hAnsi="Arial" w:cs="Arial"/>
          <w:b/>
          <w:bCs/>
          <w:sz w:val="22"/>
          <w:szCs w:val="22"/>
          <w:lang w:eastAsia="en-US"/>
        </w:rPr>
        <w:t>A</w:t>
      </w:r>
      <w:r w:rsidR="00CE44D5">
        <w:rPr>
          <w:rFonts w:ascii="Arial" w:eastAsia="Calibri" w:hAnsi="Arial" w:cs="Arial"/>
          <w:b/>
          <w:bCs/>
          <w:sz w:val="22"/>
          <w:szCs w:val="22"/>
          <w:lang w:eastAsia="en-US"/>
        </w:rPr>
        <w:t>portes</w:t>
      </w:r>
    </w:p>
    <w:p w14:paraId="086D5364" w14:textId="77777777" w:rsidR="00CF3F14" w:rsidRDefault="00CF3F14" w:rsidP="00921B18">
      <w:pPr>
        <w:jc w:val="both"/>
        <w:rPr>
          <w:rFonts w:ascii="Arial" w:eastAsia="Calibri" w:hAnsi="Arial" w:cs="Arial"/>
          <w:b/>
          <w:bCs/>
          <w:sz w:val="22"/>
          <w:szCs w:val="22"/>
          <w:lang w:eastAsia="en-US"/>
        </w:rPr>
      </w:pPr>
    </w:p>
    <w:p w14:paraId="24675593" w14:textId="474D0D4E" w:rsidR="00186550" w:rsidRPr="009D350E" w:rsidRDefault="00186550" w:rsidP="00921B18">
      <w:pPr>
        <w:pStyle w:val="NormalWeb"/>
        <w:spacing w:before="0" w:beforeAutospacing="0" w:after="120" w:afterAutospacing="0"/>
        <w:jc w:val="both"/>
        <w:rPr>
          <w:rFonts w:ascii="Arial" w:hAnsi="Arial" w:cs="Arial"/>
          <w:sz w:val="20"/>
          <w:szCs w:val="20"/>
        </w:rPr>
      </w:pPr>
      <w:r w:rsidRPr="00702D0F">
        <w:rPr>
          <w:rFonts w:ascii="Arial" w:hAnsi="Arial" w:cs="Arial"/>
          <w:sz w:val="20"/>
          <w:szCs w:val="20"/>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naturaleza jurídica y con ello el régimen jurídico de la entidad. Por otro lado, las contribuciones que se realizan para el sostenimiento y funcionamiento de la entidad sin ánimo de lucro. </w:t>
      </w:r>
      <w:r w:rsidR="00CD6A5D">
        <w:rPr>
          <w:rFonts w:ascii="Arial" w:hAnsi="Arial" w:cs="Arial"/>
          <w:sz w:val="20"/>
          <w:szCs w:val="20"/>
        </w:rPr>
        <w:t xml:space="preserve">[…] </w:t>
      </w:r>
      <w:r w:rsidRPr="00702D0F">
        <w:rPr>
          <w:rFonts w:ascii="Arial" w:hAnsi="Arial" w:cs="Arial"/>
          <w:sz w:val="20"/>
          <w:szCs w:val="20"/>
        </w:rPr>
        <w:t>las asociaciones de carácter mixto con participación mayoritaria del Estado que se constituyan en virtud del artículo 96 de la Ley 489 de 1998 se consideran como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impliquen un cambio en la participación de los socios, fundadores o constituyentes.</w:t>
      </w:r>
      <w:r w:rsidR="009D350E">
        <w:rPr>
          <w:rFonts w:ascii="Arial" w:hAnsi="Arial" w:cs="Arial"/>
          <w:sz w:val="20"/>
          <w:szCs w:val="20"/>
        </w:rPr>
        <w:t xml:space="preserve"> </w:t>
      </w:r>
      <w:r w:rsidRPr="00702D0F">
        <w:rPr>
          <w:rFonts w:ascii="Arial" w:hAnsi="Arial" w:cs="Arial"/>
          <w:sz w:val="20"/>
          <w:szCs w:val="20"/>
        </w:rPr>
        <w:t xml:space="preserve">Se precisa también </w:t>
      </w:r>
      <w:r w:rsidRPr="00702D0F">
        <w:rPr>
          <w:rFonts w:ascii="Arial" w:hAnsi="Arial" w:cs="Arial"/>
          <w:color w:val="000000" w:themeColor="text1"/>
          <w:sz w:val="20"/>
          <w:szCs w:val="20"/>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Esta respuesta se fundamenta en el artículo 2.1, literal a), de la Ley 80 de 1993, al establecer que lo que interesa es determinar la participación mayoritaria del Estado, independiente si fue en su constitución o en un momento posterior. El cambio de régimen de contratación dependerá de una participación mayoritaria del Estado, sin importar el tiempo en que se presenta. </w:t>
      </w:r>
    </w:p>
    <w:p w14:paraId="3AD75B7B" w14:textId="77777777" w:rsidR="00CF3F14" w:rsidRPr="00186550" w:rsidRDefault="00CF3F14" w:rsidP="00921B18">
      <w:pPr>
        <w:jc w:val="both"/>
        <w:rPr>
          <w:rFonts w:ascii="Arial" w:hAnsi="Arial" w:cs="Arial"/>
          <w:sz w:val="20"/>
          <w:szCs w:val="20"/>
        </w:rPr>
      </w:pPr>
    </w:p>
    <w:p w14:paraId="57135905" w14:textId="77777777" w:rsidR="00CF3F14" w:rsidRPr="00702D0F" w:rsidRDefault="00CF3F14" w:rsidP="00921B18">
      <w:pPr>
        <w:tabs>
          <w:tab w:val="left" w:pos="3374"/>
        </w:tabs>
        <w:jc w:val="both"/>
        <w:rPr>
          <w:rFonts w:ascii="Arial" w:eastAsiaTheme="minorHAnsi" w:hAnsi="Arial" w:cs="Arial"/>
          <w:sz w:val="20"/>
          <w:szCs w:val="20"/>
          <w:lang w:eastAsia="en-US"/>
        </w:rPr>
      </w:pPr>
    </w:p>
    <w:p w14:paraId="559F4C79" w14:textId="77777777" w:rsidR="00CF3F14" w:rsidRDefault="00CF3F14" w:rsidP="00921B18">
      <w:pPr>
        <w:tabs>
          <w:tab w:val="left" w:pos="3374"/>
        </w:tabs>
        <w:jc w:val="both"/>
        <w:rPr>
          <w:rFonts w:ascii="Arial" w:eastAsiaTheme="minorHAnsi" w:hAnsi="Arial" w:cs="Arial"/>
          <w:sz w:val="22"/>
          <w:szCs w:val="22"/>
          <w:lang w:eastAsia="en-US"/>
        </w:rPr>
      </w:pPr>
    </w:p>
    <w:p w14:paraId="726CCBFE" w14:textId="77777777" w:rsidR="00CF3F14" w:rsidRDefault="00CF3F14" w:rsidP="00921B18">
      <w:pPr>
        <w:tabs>
          <w:tab w:val="left" w:pos="3374"/>
        </w:tabs>
        <w:jc w:val="both"/>
        <w:rPr>
          <w:rFonts w:ascii="Arial" w:eastAsiaTheme="minorHAnsi" w:hAnsi="Arial" w:cs="Arial"/>
          <w:sz w:val="22"/>
          <w:szCs w:val="22"/>
          <w:lang w:eastAsia="en-US"/>
        </w:rPr>
      </w:pPr>
    </w:p>
    <w:p w14:paraId="50F0B747" w14:textId="77777777" w:rsidR="00CF3F14" w:rsidRDefault="00CF3F14" w:rsidP="00921B18">
      <w:pPr>
        <w:tabs>
          <w:tab w:val="left" w:pos="3374"/>
        </w:tabs>
        <w:jc w:val="both"/>
        <w:rPr>
          <w:rFonts w:ascii="Arial" w:eastAsiaTheme="minorHAnsi" w:hAnsi="Arial" w:cs="Arial"/>
          <w:sz w:val="22"/>
          <w:szCs w:val="22"/>
          <w:lang w:eastAsia="en-US"/>
        </w:rPr>
      </w:pPr>
    </w:p>
    <w:p w14:paraId="1FC5ECE7" w14:textId="77777777" w:rsidR="00CF3F14" w:rsidRDefault="00CF3F14" w:rsidP="00921B18">
      <w:pPr>
        <w:tabs>
          <w:tab w:val="left" w:pos="3374"/>
        </w:tabs>
        <w:jc w:val="both"/>
        <w:rPr>
          <w:rFonts w:ascii="Arial" w:eastAsiaTheme="minorHAnsi" w:hAnsi="Arial" w:cs="Arial"/>
          <w:sz w:val="22"/>
          <w:szCs w:val="22"/>
          <w:lang w:eastAsia="en-US"/>
        </w:rPr>
      </w:pPr>
    </w:p>
    <w:p w14:paraId="1107BFBE" w14:textId="77777777" w:rsidR="00CF3F14" w:rsidRDefault="00CF3F14" w:rsidP="00921B18">
      <w:pPr>
        <w:tabs>
          <w:tab w:val="left" w:pos="3374"/>
        </w:tabs>
        <w:jc w:val="both"/>
        <w:rPr>
          <w:rFonts w:ascii="Arial" w:eastAsiaTheme="minorHAnsi" w:hAnsi="Arial" w:cs="Arial"/>
          <w:sz w:val="22"/>
          <w:szCs w:val="22"/>
          <w:lang w:eastAsia="en-US"/>
        </w:rPr>
      </w:pPr>
    </w:p>
    <w:p w14:paraId="4A84BF01" w14:textId="77777777" w:rsidR="00CF3F14" w:rsidRDefault="00CF3F14" w:rsidP="00921B18">
      <w:pPr>
        <w:tabs>
          <w:tab w:val="left" w:pos="3374"/>
        </w:tabs>
        <w:jc w:val="both"/>
        <w:rPr>
          <w:rFonts w:ascii="Arial" w:eastAsiaTheme="minorHAnsi" w:hAnsi="Arial" w:cs="Arial"/>
          <w:sz w:val="22"/>
          <w:szCs w:val="22"/>
          <w:lang w:eastAsia="en-US"/>
        </w:rPr>
      </w:pPr>
    </w:p>
    <w:p w14:paraId="0A633707" w14:textId="77777777" w:rsidR="00CF3F14" w:rsidRDefault="00CF3F14" w:rsidP="00921B18">
      <w:pPr>
        <w:tabs>
          <w:tab w:val="left" w:pos="3374"/>
        </w:tabs>
        <w:jc w:val="both"/>
        <w:rPr>
          <w:rFonts w:ascii="Arial" w:eastAsiaTheme="minorHAnsi" w:hAnsi="Arial" w:cs="Arial"/>
          <w:sz w:val="22"/>
          <w:szCs w:val="22"/>
          <w:lang w:eastAsia="en-US"/>
        </w:rPr>
      </w:pPr>
    </w:p>
    <w:p w14:paraId="7DBD5E79" w14:textId="77777777" w:rsidR="00CF3F14" w:rsidRDefault="00CF3F14" w:rsidP="00921B18">
      <w:pPr>
        <w:tabs>
          <w:tab w:val="left" w:pos="3374"/>
        </w:tabs>
        <w:jc w:val="both"/>
        <w:rPr>
          <w:rFonts w:ascii="Arial" w:eastAsiaTheme="minorHAnsi" w:hAnsi="Arial" w:cs="Arial"/>
          <w:sz w:val="22"/>
          <w:szCs w:val="22"/>
          <w:lang w:eastAsia="en-US"/>
        </w:rPr>
      </w:pPr>
    </w:p>
    <w:p w14:paraId="2052C260" w14:textId="77777777" w:rsidR="00CF3F14" w:rsidRDefault="00CF3F14" w:rsidP="00921B18">
      <w:pPr>
        <w:tabs>
          <w:tab w:val="left" w:pos="3374"/>
        </w:tabs>
        <w:jc w:val="both"/>
        <w:rPr>
          <w:rFonts w:ascii="Arial" w:eastAsiaTheme="minorHAnsi" w:hAnsi="Arial" w:cs="Arial"/>
          <w:sz w:val="22"/>
          <w:szCs w:val="22"/>
          <w:lang w:eastAsia="en-US"/>
        </w:rPr>
      </w:pPr>
    </w:p>
    <w:p w14:paraId="6FA26FAD" w14:textId="77777777" w:rsidR="00CF3F14" w:rsidRDefault="00CF3F14" w:rsidP="00921B18">
      <w:pPr>
        <w:tabs>
          <w:tab w:val="left" w:pos="3374"/>
        </w:tabs>
        <w:jc w:val="both"/>
        <w:rPr>
          <w:rFonts w:ascii="Arial" w:eastAsiaTheme="minorHAnsi" w:hAnsi="Arial" w:cs="Arial"/>
          <w:sz w:val="22"/>
          <w:szCs w:val="22"/>
          <w:lang w:eastAsia="en-US"/>
        </w:rPr>
      </w:pPr>
    </w:p>
    <w:p w14:paraId="373C8C57" w14:textId="77777777" w:rsidR="00CF3F14" w:rsidRDefault="00CF3F14" w:rsidP="00921B18">
      <w:pPr>
        <w:tabs>
          <w:tab w:val="left" w:pos="3374"/>
        </w:tabs>
        <w:jc w:val="both"/>
        <w:rPr>
          <w:rFonts w:ascii="Arial" w:eastAsiaTheme="minorHAnsi" w:hAnsi="Arial" w:cs="Arial"/>
          <w:sz w:val="22"/>
          <w:szCs w:val="22"/>
          <w:lang w:eastAsia="en-US"/>
        </w:rPr>
      </w:pPr>
    </w:p>
    <w:p w14:paraId="1B7DAE5B" w14:textId="77777777" w:rsidR="00CF3F14" w:rsidRDefault="00CF3F14" w:rsidP="00EB6848">
      <w:pPr>
        <w:tabs>
          <w:tab w:val="left" w:pos="3374"/>
        </w:tabs>
        <w:spacing w:line="276" w:lineRule="auto"/>
        <w:jc w:val="both"/>
        <w:rPr>
          <w:rFonts w:ascii="Arial" w:eastAsiaTheme="minorHAnsi" w:hAnsi="Arial" w:cs="Arial"/>
          <w:sz w:val="22"/>
          <w:szCs w:val="22"/>
          <w:lang w:eastAsia="en-US"/>
        </w:rPr>
      </w:pPr>
    </w:p>
    <w:p w14:paraId="55D7E88B" w14:textId="18C89B85" w:rsidR="00CF3F14" w:rsidRDefault="00CF3F14" w:rsidP="00EB6848">
      <w:pPr>
        <w:tabs>
          <w:tab w:val="left" w:pos="3374"/>
        </w:tabs>
        <w:spacing w:line="276" w:lineRule="auto"/>
        <w:jc w:val="both"/>
        <w:rPr>
          <w:rFonts w:ascii="Arial" w:eastAsiaTheme="minorHAnsi" w:hAnsi="Arial" w:cs="Arial"/>
          <w:sz w:val="22"/>
          <w:szCs w:val="22"/>
          <w:lang w:eastAsia="en-US"/>
        </w:rPr>
      </w:pPr>
    </w:p>
    <w:p w14:paraId="6302FBA8" w14:textId="047D3AAB" w:rsidR="002B1E8C" w:rsidRDefault="002B1E8C" w:rsidP="00EB6848">
      <w:pPr>
        <w:tabs>
          <w:tab w:val="left" w:pos="3374"/>
        </w:tabs>
        <w:spacing w:line="276" w:lineRule="auto"/>
        <w:jc w:val="both"/>
        <w:rPr>
          <w:rFonts w:ascii="Arial" w:eastAsiaTheme="minorHAnsi" w:hAnsi="Arial" w:cs="Arial"/>
          <w:sz w:val="22"/>
          <w:szCs w:val="22"/>
          <w:lang w:eastAsia="en-US"/>
        </w:rPr>
      </w:pPr>
    </w:p>
    <w:p w14:paraId="53407568" w14:textId="6AE4F4F7" w:rsidR="002B1E8C" w:rsidRDefault="002B1E8C" w:rsidP="00EB6848">
      <w:pPr>
        <w:tabs>
          <w:tab w:val="left" w:pos="3374"/>
        </w:tabs>
        <w:spacing w:line="276" w:lineRule="auto"/>
        <w:jc w:val="both"/>
        <w:rPr>
          <w:rFonts w:ascii="Arial" w:eastAsiaTheme="minorHAnsi" w:hAnsi="Arial" w:cs="Arial"/>
          <w:sz w:val="22"/>
          <w:szCs w:val="22"/>
          <w:lang w:eastAsia="en-US"/>
        </w:rPr>
      </w:pPr>
    </w:p>
    <w:p w14:paraId="6C968DEE" w14:textId="77777777" w:rsidR="002B1E8C" w:rsidRDefault="002B1E8C" w:rsidP="00EB6848">
      <w:pPr>
        <w:tabs>
          <w:tab w:val="left" w:pos="3374"/>
        </w:tabs>
        <w:spacing w:line="276" w:lineRule="auto"/>
        <w:jc w:val="both"/>
        <w:rPr>
          <w:rFonts w:ascii="Arial" w:eastAsiaTheme="minorHAnsi" w:hAnsi="Arial" w:cs="Arial"/>
          <w:sz w:val="22"/>
          <w:szCs w:val="22"/>
          <w:lang w:eastAsia="en-US"/>
        </w:rPr>
      </w:pPr>
    </w:p>
    <w:p w14:paraId="1FE37ED5" w14:textId="75856779" w:rsidR="00BB5DB6" w:rsidRDefault="00BB5DB6" w:rsidP="00257652">
      <w:pPr>
        <w:tabs>
          <w:tab w:val="left" w:pos="3374"/>
        </w:tabs>
        <w:jc w:val="both"/>
        <w:rPr>
          <w:rFonts w:ascii="Arial" w:eastAsiaTheme="minorHAnsi" w:hAnsi="Arial" w:cs="Arial"/>
          <w:sz w:val="22"/>
          <w:szCs w:val="22"/>
          <w:lang w:eastAsia="en-US"/>
        </w:rPr>
      </w:pPr>
    </w:p>
    <w:p w14:paraId="78127322" w14:textId="77777777" w:rsidR="008F5471" w:rsidRDefault="008F5471" w:rsidP="00257652">
      <w:pPr>
        <w:tabs>
          <w:tab w:val="left" w:pos="3374"/>
        </w:tabs>
        <w:jc w:val="both"/>
        <w:rPr>
          <w:rFonts w:ascii="Arial" w:eastAsiaTheme="minorHAnsi" w:hAnsi="Arial" w:cs="Arial"/>
          <w:sz w:val="22"/>
          <w:szCs w:val="22"/>
          <w:lang w:eastAsia="en-US"/>
        </w:rPr>
      </w:pPr>
    </w:p>
    <w:p w14:paraId="46A1E4E3" w14:textId="51C2DD11" w:rsidR="001A47CF" w:rsidRDefault="001A47CF" w:rsidP="001A47CF">
      <w:pPr>
        <w:tabs>
          <w:tab w:val="left" w:pos="3374"/>
        </w:tabs>
        <w:jc w:val="right"/>
        <w:rPr>
          <w:rFonts w:ascii="Arial" w:eastAsiaTheme="minorHAnsi" w:hAnsi="Arial" w:cs="Arial"/>
          <w:sz w:val="22"/>
          <w:szCs w:val="22"/>
          <w:lang w:eastAsia="en-US"/>
        </w:rPr>
      </w:pPr>
      <w:r>
        <w:rPr>
          <w:noProof/>
        </w:rPr>
        <w:lastRenderedPageBreak/>
        <w:drawing>
          <wp:inline distT="0" distB="0" distL="0" distR="0" wp14:anchorId="3BA7C1E6" wp14:editId="7981C821">
            <wp:extent cx="2543175" cy="1181100"/>
            <wp:effectExtent l="0" t="0" r="9525"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1"/>
                    <a:stretch>
                      <a:fillRect/>
                    </a:stretch>
                  </pic:blipFill>
                  <pic:spPr>
                    <a:xfrm>
                      <a:off x="0" y="0"/>
                      <a:ext cx="2543175" cy="1181100"/>
                    </a:xfrm>
                    <a:prstGeom prst="rect">
                      <a:avLst/>
                    </a:prstGeom>
                  </pic:spPr>
                </pic:pic>
              </a:graphicData>
            </a:graphic>
          </wp:inline>
        </w:drawing>
      </w:r>
    </w:p>
    <w:p w14:paraId="06946B3C" w14:textId="77777777" w:rsidR="001A47CF" w:rsidRDefault="001A47CF" w:rsidP="00257652">
      <w:pPr>
        <w:tabs>
          <w:tab w:val="left" w:pos="3374"/>
        </w:tabs>
        <w:jc w:val="both"/>
        <w:rPr>
          <w:rFonts w:ascii="Arial" w:eastAsiaTheme="minorHAnsi" w:hAnsi="Arial" w:cs="Arial"/>
          <w:sz w:val="22"/>
          <w:szCs w:val="22"/>
          <w:lang w:eastAsia="en-US"/>
        </w:rPr>
      </w:pPr>
    </w:p>
    <w:p w14:paraId="30D977BE" w14:textId="6334E983" w:rsidR="00796C4C" w:rsidRDefault="001A47CF" w:rsidP="00257652">
      <w:pPr>
        <w:jc w:val="both"/>
        <w:rPr>
          <w:rFonts w:ascii="Arial" w:eastAsiaTheme="minorHAnsi" w:hAnsi="Arial" w:cs="Arial"/>
          <w:color w:val="4E4D4D"/>
          <w:sz w:val="22"/>
          <w:szCs w:val="22"/>
          <w:lang w:eastAsia="en-US"/>
        </w:rPr>
      </w:pPr>
      <w:r>
        <w:rPr>
          <w:rFonts w:ascii="Arial" w:eastAsiaTheme="minorHAnsi" w:hAnsi="Arial" w:cs="Arial"/>
          <w:color w:val="4E4D4D"/>
          <w:sz w:val="22"/>
          <w:szCs w:val="22"/>
          <w:lang w:eastAsia="en-US"/>
        </w:rPr>
        <w:t>Bogotá, 13 Septiembre 2021</w:t>
      </w:r>
    </w:p>
    <w:p w14:paraId="7FEF297E" w14:textId="77777777" w:rsidR="001A47CF" w:rsidRPr="00796C4C" w:rsidRDefault="001A47CF" w:rsidP="00257652">
      <w:pPr>
        <w:jc w:val="both"/>
        <w:rPr>
          <w:rFonts w:ascii="Arial" w:eastAsia="Calibri" w:hAnsi="Arial" w:cs="Arial"/>
          <w:noProof/>
          <w:sz w:val="22"/>
          <w:szCs w:val="22"/>
          <w:lang w:eastAsia="en-US"/>
        </w:rPr>
      </w:pPr>
    </w:p>
    <w:p w14:paraId="4B638F8D" w14:textId="73076443" w:rsidR="00796C4C" w:rsidRDefault="00796C4C" w:rsidP="00257652">
      <w:pPr>
        <w:jc w:val="both"/>
        <w:rPr>
          <w:rFonts w:ascii="Arial" w:eastAsia="Calibri" w:hAnsi="Arial" w:cs="Arial"/>
          <w:sz w:val="22"/>
          <w:szCs w:val="22"/>
          <w:lang w:eastAsia="en-US"/>
        </w:rPr>
      </w:pPr>
    </w:p>
    <w:p w14:paraId="7D9E5925" w14:textId="77777777" w:rsidR="00BB5DB6" w:rsidRPr="00796C4C" w:rsidRDefault="00BB5DB6" w:rsidP="00257652">
      <w:pPr>
        <w:jc w:val="both"/>
        <w:rPr>
          <w:rFonts w:ascii="Arial" w:eastAsia="Calibri" w:hAnsi="Arial" w:cs="Arial"/>
          <w:sz w:val="22"/>
          <w:szCs w:val="22"/>
          <w:lang w:eastAsia="en-US"/>
        </w:rPr>
      </w:pPr>
    </w:p>
    <w:p w14:paraId="4586FFF8" w14:textId="77777777" w:rsidR="00796C4C" w:rsidRPr="00796C4C" w:rsidRDefault="00796C4C" w:rsidP="00257652">
      <w:pPr>
        <w:jc w:val="both"/>
        <w:rPr>
          <w:rFonts w:ascii="Arial" w:eastAsia="Calibri" w:hAnsi="Arial" w:cs="Arial"/>
          <w:sz w:val="22"/>
          <w:szCs w:val="22"/>
          <w:lang w:eastAsia="en-US"/>
        </w:rPr>
      </w:pPr>
      <w:r w:rsidRPr="00796C4C">
        <w:rPr>
          <w:rFonts w:ascii="Arial" w:eastAsia="Calibri" w:hAnsi="Arial" w:cs="Arial"/>
          <w:sz w:val="22"/>
          <w:szCs w:val="22"/>
          <w:lang w:eastAsia="en-US"/>
        </w:rPr>
        <w:t>Señor</w:t>
      </w:r>
    </w:p>
    <w:p w14:paraId="6716AE93" w14:textId="77777777" w:rsidR="00796C4C" w:rsidRPr="00796C4C" w:rsidRDefault="00796C4C" w:rsidP="00257652">
      <w:pPr>
        <w:jc w:val="both"/>
        <w:rPr>
          <w:rFonts w:ascii="Arial" w:eastAsia="Calibri" w:hAnsi="Arial" w:cs="Arial"/>
          <w:b/>
          <w:sz w:val="22"/>
          <w:szCs w:val="22"/>
          <w:lang w:eastAsia="en-US"/>
        </w:rPr>
      </w:pPr>
      <w:r w:rsidRPr="00796C4C">
        <w:rPr>
          <w:rFonts w:ascii="Arial" w:eastAsia="Calibri" w:hAnsi="Arial" w:cs="Arial"/>
          <w:b/>
          <w:sz w:val="22"/>
          <w:szCs w:val="22"/>
          <w:lang w:eastAsia="en-US"/>
        </w:rPr>
        <w:t xml:space="preserve">José Alejandro </w:t>
      </w:r>
      <w:bookmarkStart w:id="1" w:name="_Hlk82183590"/>
      <w:r w:rsidRPr="00796C4C">
        <w:rPr>
          <w:rFonts w:ascii="Arial" w:eastAsia="Calibri" w:hAnsi="Arial" w:cs="Arial"/>
          <w:b/>
          <w:sz w:val="22"/>
          <w:szCs w:val="22"/>
          <w:lang w:eastAsia="en-US"/>
        </w:rPr>
        <w:t>Márquez</w:t>
      </w:r>
      <w:bookmarkEnd w:id="1"/>
      <w:r w:rsidRPr="00796C4C">
        <w:rPr>
          <w:rFonts w:ascii="Arial" w:eastAsia="Calibri" w:hAnsi="Arial" w:cs="Arial"/>
          <w:b/>
          <w:sz w:val="22"/>
          <w:szCs w:val="22"/>
          <w:lang w:eastAsia="en-US"/>
        </w:rPr>
        <w:t xml:space="preserve"> Ceballos</w:t>
      </w:r>
    </w:p>
    <w:p w14:paraId="6C34234D" w14:textId="59D5A763" w:rsidR="00796C4C" w:rsidRPr="00796C4C" w:rsidRDefault="00266C2C" w:rsidP="00257652">
      <w:pPr>
        <w:jc w:val="both"/>
        <w:rPr>
          <w:rFonts w:ascii="Arial" w:eastAsia="Calibri" w:hAnsi="Arial" w:cs="Arial"/>
          <w:sz w:val="22"/>
          <w:szCs w:val="22"/>
          <w:lang w:eastAsia="en-US"/>
        </w:rPr>
      </w:pPr>
      <w:r w:rsidRPr="00796C4C">
        <w:rPr>
          <w:rFonts w:ascii="Arial" w:eastAsiaTheme="minorHAnsi" w:hAnsi="Arial" w:cs="Arial"/>
          <w:sz w:val="22"/>
          <w:szCs w:val="22"/>
          <w:lang w:eastAsia="en-US"/>
        </w:rPr>
        <w:t>Bogotá D.C.</w:t>
      </w:r>
    </w:p>
    <w:p w14:paraId="273B4260" w14:textId="77777777" w:rsidR="00796C4C" w:rsidRPr="00796C4C" w:rsidRDefault="00796C4C" w:rsidP="00257652">
      <w:pPr>
        <w:jc w:val="both"/>
        <w:rPr>
          <w:rFonts w:ascii="Arial" w:eastAsia="Calibri" w:hAnsi="Arial" w:cs="Arial"/>
          <w:sz w:val="22"/>
          <w:szCs w:val="22"/>
          <w:lang w:eastAsia="en-US"/>
        </w:rPr>
      </w:pPr>
    </w:p>
    <w:p w14:paraId="276E2B07" w14:textId="77777777" w:rsidR="00796C4C" w:rsidRPr="00796C4C" w:rsidRDefault="00796C4C" w:rsidP="00257652">
      <w:pPr>
        <w:jc w:val="both"/>
        <w:rPr>
          <w:rFonts w:ascii="Arial" w:eastAsia="Calibri" w:hAnsi="Arial" w:cs="Arial"/>
          <w:sz w:val="22"/>
          <w:szCs w:val="22"/>
          <w:lang w:eastAsia="en-US"/>
        </w:rPr>
      </w:pPr>
    </w:p>
    <w:p w14:paraId="48757054" w14:textId="77777777" w:rsidR="00796C4C" w:rsidRPr="00796C4C" w:rsidRDefault="00796C4C" w:rsidP="00257652">
      <w:pPr>
        <w:jc w:val="both"/>
        <w:rPr>
          <w:rFonts w:ascii="Arial" w:eastAsiaTheme="minorHAnsi" w:hAnsi="Arial" w:cs="Arial"/>
          <w:sz w:val="22"/>
          <w:szCs w:val="22"/>
          <w:lang w:eastAsia="en-US"/>
        </w:rPr>
      </w:pPr>
      <w:r w:rsidRPr="00796C4C">
        <w:rPr>
          <w:rFonts w:ascii="Arial" w:eastAsia="Calibri" w:hAnsi="Arial" w:cs="Arial"/>
          <w:sz w:val="22"/>
          <w:szCs w:val="22"/>
          <w:lang w:eastAsia="en-US"/>
        </w:rPr>
        <w:t xml:space="preserve">                                            </w:t>
      </w:r>
      <w:r w:rsidRPr="00796C4C">
        <w:rPr>
          <w:rFonts w:ascii="Arial" w:eastAsia="Calibri" w:hAnsi="Arial" w:cs="Arial"/>
          <w:b/>
          <w:sz w:val="22"/>
          <w:szCs w:val="22"/>
          <w:lang w:eastAsia="en-US"/>
        </w:rPr>
        <w:t>Concepto C – 486 de 2021</w:t>
      </w:r>
      <w:r w:rsidRPr="00796C4C">
        <w:rPr>
          <w:rFonts w:ascii="Arial" w:eastAsiaTheme="minorHAnsi" w:hAnsi="Arial" w:cs="Arial"/>
          <w:sz w:val="22"/>
          <w:szCs w:val="22"/>
          <w:lang w:eastAsia="en-US"/>
        </w:rPr>
        <w:t xml:space="preserve"> </w:t>
      </w:r>
    </w:p>
    <w:p w14:paraId="6067658B" w14:textId="77777777" w:rsidR="00796C4C" w:rsidRPr="00796C4C" w:rsidRDefault="00796C4C" w:rsidP="00257652">
      <w:pPr>
        <w:jc w:val="both"/>
        <w:rPr>
          <w:rFonts w:ascii="Arial" w:eastAsia="Calibri" w:hAnsi="Arial" w:cs="Arial"/>
          <w:b/>
          <w:sz w:val="22"/>
          <w:szCs w:val="22"/>
          <w:lang w:eastAsia="en-US"/>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32"/>
      </w:tblGrid>
      <w:tr w:rsidR="00796C4C" w:rsidRPr="001D1DFF" w14:paraId="5278F82C" w14:textId="77777777" w:rsidTr="00257652">
        <w:trPr>
          <w:trHeight w:val="1038"/>
        </w:trPr>
        <w:tc>
          <w:tcPr>
            <w:tcW w:w="2694" w:type="dxa"/>
            <w:hideMark/>
          </w:tcPr>
          <w:p w14:paraId="79AF5D89" w14:textId="77777777" w:rsidR="00796C4C" w:rsidRPr="00796C4C" w:rsidRDefault="00796C4C" w:rsidP="00257652">
            <w:pPr>
              <w:contextualSpacing/>
              <w:rPr>
                <w:rFonts w:ascii="Arial" w:eastAsia="Calibri" w:hAnsi="Arial" w:cs="Arial"/>
                <w:b/>
                <w:noProof/>
                <w:sz w:val="22"/>
                <w:szCs w:val="22"/>
                <w:lang w:eastAsia="en-US"/>
              </w:rPr>
            </w:pPr>
            <w:r w:rsidRPr="00796C4C">
              <w:rPr>
                <w:rFonts w:ascii="Arial" w:eastAsia="Calibri" w:hAnsi="Arial" w:cs="Arial"/>
                <w:b/>
                <w:noProof/>
                <w:sz w:val="22"/>
                <w:szCs w:val="22"/>
                <w:lang w:eastAsia="en-US"/>
              </w:rPr>
              <w:t xml:space="preserve">Temas:        </w:t>
            </w:r>
          </w:p>
        </w:tc>
        <w:tc>
          <w:tcPr>
            <w:tcW w:w="6232" w:type="dxa"/>
            <w:hideMark/>
          </w:tcPr>
          <w:p w14:paraId="0601E354" w14:textId="77777777" w:rsidR="001D1DFF" w:rsidRPr="001D1DFF" w:rsidRDefault="001D1DFF" w:rsidP="00257652">
            <w:pPr>
              <w:spacing w:after="120"/>
              <w:jc w:val="both"/>
              <w:rPr>
                <w:rFonts w:ascii="Arial" w:eastAsia="Calibri" w:hAnsi="Arial" w:cs="Arial"/>
                <w:bCs/>
                <w:sz w:val="22"/>
                <w:szCs w:val="22"/>
                <w:lang w:eastAsia="en-US"/>
              </w:rPr>
            </w:pPr>
            <w:r w:rsidRPr="001D1DFF">
              <w:rPr>
                <w:rFonts w:ascii="Arial" w:eastAsia="Calibri" w:hAnsi="Arial" w:cs="Arial"/>
                <w:bCs/>
                <w:sz w:val="22"/>
                <w:szCs w:val="22"/>
                <w:lang w:eastAsia="en-US"/>
              </w:rPr>
              <w:t xml:space="preserve">CONSTITUCIÓN DE ASOCIACIONES Y FUNDACIONES - Actividades propias de las entidades públicas - Participación de personas jurídicas particulares / </w:t>
            </w:r>
            <w:r w:rsidRPr="001D1DFF">
              <w:rPr>
                <w:rFonts w:ascii="Arial" w:eastAsia="Calibri" w:hAnsi="Arial" w:cs="Arial"/>
                <w:sz w:val="22"/>
                <w:szCs w:val="22"/>
                <w:lang w:eastAsia="en-US"/>
              </w:rPr>
              <w:t xml:space="preserve">CONVENIOS ADMINISTRATIVOS DE ASOCIACION Y CONVENIOS MIXTOS DE ORGANIZACIÓN –Definición - diferencias – participación de personas jurídicas particulares / </w:t>
            </w:r>
            <w:r w:rsidRPr="001D1DFF">
              <w:rPr>
                <w:rFonts w:ascii="Arial" w:eastAsia="Calibri" w:hAnsi="Arial" w:cs="Arial"/>
                <w:bCs/>
                <w:sz w:val="22"/>
                <w:szCs w:val="22"/>
                <w:lang w:eastAsia="en-US"/>
              </w:rPr>
              <w:t>ASOCIACIONES Y FUNDACIONES DE CARÁCTER MIXTO - Régimen jurídico – Participación mayoritaria del Estado - Estatuto General de Contratación de la Administración Pública / ASOCIACIONES Y FUNDACIONES DE CARÁCTER MIXTO – Naturaleza jurídica– Participación mayoritaria del Estado – aportes–</w:t>
            </w:r>
          </w:p>
          <w:p w14:paraId="57A43B04" w14:textId="3E1E1F84" w:rsidR="0052391B" w:rsidRPr="001D1DFF" w:rsidRDefault="0052391B" w:rsidP="00257652">
            <w:pPr>
              <w:contextualSpacing/>
              <w:jc w:val="both"/>
              <w:rPr>
                <w:rFonts w:ascii="Arial" w:eastAsia="Calibri" w:hAnsi="Arial" w:cs="Arial"/>
                <w:bCs/>
                <w:sz w:val="22"/>
                <w:szCs w:val="22"/>
                <w:lang w:eastAsia="en-US"/>
              </w:rPr>
            </w:pPr>
          </w:p>
        </w:tc>
      </w:tr>
      <w:tr w:rsidR="00796C4C" w:rsidRPr="00796C4C" w14:paraId="2E30BA46" w14:textId="77777777" w:rsidTr="00257652">
        <w:trPr>
          <w:trHeight w:val="198"/>
        </w:trPr>
        <w:tc>
          <w:tcPr>
            <w:tcW w:w="2694" w:type="dxa"/>
          </w:tcPr>
          <w:p w14:paraId="05D58329" w14:textId="77777777" w:rsidR="00796C4C" w:rsidRPr="00796C4C" w:rsidRDefault="00796C4C" w:rsidP="00257652">
            <w:pPr>
              <w:contextualSpacing/>
              <w:rPr>
                <w:rFonts w:ascii="Arial" w:eastAsia="Calibri" w:hAnsi="Arial" w:cs="Arial"/>
                <w:b/>
                <w:noProof/>
                <w:sz w:val="22"/>
                <w:szCs w:val="22"/>
                <w:lang w:eastAsia="en-US"/>
              </w:rPr>
            </w:pPr>
            <w:r w:rsidRPr="00796C4C">
              <w:rPr>
                <w:rFonts w:ascii="Arial" w:eastAsia="Calibri" w:hAnsi="Arial" w:cs="Arial"/>
                <w:b/>
                <w:noProof/>
                <w:sz w:val="22"/>
                <w:szCs w:val="22"/>
                <w:lang w:eastAsia="en-US"/>
              </w:rPr>
              <w:t>Radicación:</w:t>
            </w:r>
            <w:r w:rsidRPr="00796C4C">
              <w:rPr>
                <w:rFonts w:ascii="Arial" w:eastAsia="Calibri" w:hAnsi="Arial" w:cs="Arial"/>
                <w:noProof/>
                <w:sz w:val="22"/>
                <w:szCs w:val="22"/>
                <w:lang w:eastAsia="en-US"/>
              </w:rPr>
              <w:t xml:space="preserve">                              </w:t>
            </w:r>
          </w:p>
        </w:tc>
        <w:tc>
          <w:tcPr>
            <w:tcW w:w="6232" w:type="dxa"/>
          </w:tcPr>
          <w:p w14:paraId="6B1560D5" w14:textId="77777777" w:rsidR="00796C4C" w:rsidRPr="00796C4C" w:rsidRDefault="00796C4C" w:rsidP="00257652">
            <w:pPr>
              <w:contextualSpacing/>
              <w:jc w:val="both"/>
              <w:rPr>
                <w:rFonts w:ascii="Arial" w:eastAsia="Calibri" w:hAnsi="Arial" w:cs="Arial"/>
                <w:noProof/>
                <w:sz w:val="22"/>
                <w:szCs w:val="22"/>
                <w:lang w:eastAsia="en-US"/>
              </w:rPr>
            </w:pPr>
            <w:r w:rsidRPr="00796C4C">
              <w:rPr>
                <w:rFonts w:ascii="Arial" w:eastAsia="Calibri" w:hAnsi="Arial" w:cs="Arial"/>
                <w:noProof/>
                <w:sz w:val="22"/>
                <w:szCs w:val="22"/>
                <w:lang w:eastAsia="en-US"/>
              </w:rPr>
              <w:t>Respuesta a consulta P20210729006667</w:t>
            </w:r>
          </w:p>
        </w:tc>
      </w:tr>
    </w:tbl>
    <w:p w14:paraId="6CF15DAA" w14:textId="7E6B319A" w:rsidR="00AC5897" w:rsidRDefault="00AC5897" w:rsidP="00257652">
      <w:pPr>
        <w:jc w:val="both"/>
        <w:rPr>
          <w:rFonts w:ascii="Arial" w:eastAsia="Calibri" w:hAnsi="Arial" w:cs="Arial"/>
          <w:color w:val="000000" w:themeColor="text1"/>
          <w:sz w:val="22"/>
          <w:lang w:val="es-ES_tradnl"/>
        </w:rPr>
      </w:pPr>
    </w:p>
    <w:p w14:paraId="715AE604" w14:textId="77777777" w:rsidR="009F62CD" w:rsidRPr="00E807B5" w:rsidRDefault="009F62CD" w:rsidP="00257652">
      <w:pPr>
        <w:jc w:val="both"/>
        <w:rPr>
          <w:rFonts w:ascii="Arial" w:eastAsia="Calibri" w:hAnsi="Arial" w:cs="Arial"/>
          <w:color w:val="000000" w:themeColor="text1"/>
          <w:sz w:val="22"/>
          <w:lang w:val="es-ES_tradnl"/>
        </w:rPr>
      </w:pPr>
    </w:p>
    <w:p w14:paraId="2B425980" w14:textId="6330413B" w:rsidR="00687F38" w:rsidRDefault="00687F38" w:rsidP="00EB6848">
      <w:pPr>
        <w:spacing w:line="276" w:lineRule="auto"/>
        <w:jc w:val="both"/>
        <w:rPr>
          <w:rFonts w:ascii="Arial" w:eastAsia="Calibri" w:hAnsi="Arial" w:cs="Arial"/>
          <w:color w:val="000000" w:themeColor="text1"/>
          <w:sz w:val="22"/>
          <w:lang w:val="es-ES_tradnl"/>
        </w:rPr>
      </w:pPr>
      <w:r w:rsidRPr="00687F38">
        <w:rPr>
          <w:rFonts w:ascii="Arial" w:eastAsia="Calibri" w:hAnsi="Arial" w:cs="Arial"/>
          <w:color w:val="000000" w:themeColor="text1"/>
          <w:sz w:val="22"/>
          <w:lang w:val="es-ES_tradnl"/>
        </w:rPr>
        <w:t>Estimado señor Márquez:</w:t>
      </w:r>
    </w:p>
    <w:p w14:paraId="0DDF8521" w14:textId="77777777" w:rsidR="00687F38" w:rsidRDefault="00687F38" w:rsidP="00EB6848">
      <w:pPr>
        <w:spacing w:line="276" w:lineRule="auto"/>
        <w:jc w:val="both"/>
        <w:rPr>
          <w:rFonts w:ascii="Arial" w:eastAsia="Calibri" w:hAnsi="Arial" w:cs="Arial"/>
          <w:color w:val="000000" w:themeColor="text1"/>
          <w:sz w:val="22"/>
          <w:lang w:val="es-ES_tradnl"/>
        </w:rPr>
      </w:pPr>
    </w:p>
    <w:p w14:paraId="2109B2D3" w14:textId="122365DC" w:rsidR="00DD5B04" w:rsidRPr="00E807B5" w:rsidRDefault="00DD5B04" w:rsidP="00EB6848">
      <w:pPr>
        <w:spacing w:line="276" w:lineRule="auto"/>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B5DB6">
        <w:rPr>
          <w:rFonts w:ascii="Arial" w:eastAsia="Calibri" w:hAnsi="Arial" w:cs="Arial"/>
          <w:color w:val="000000" w:themeColor="text1"/>
          <w:sz w:val="22"/>
          <w:lang w:val="es-ES_tradnl"/>
        </w:rPr>
        <w:t xml:space="preserve"> y dentro de los términos establecidos en el artículo 14 de la Ley 1437 de 2011, modificados por el artículo 5 del Decreto Legislativo 491 del 28 de marzo de 2020,</w:t>
      </w:r>
      <w:r w:rsidRPr="00E807B5">
        <w:rPr>
          <w:rFonts w:ascii="Arial" w:eastAsia="Calibri" w:hAnsi="Arial" w:cs="Arial"/>
          <w:color w:val="000000" w:themeColor="text1"/>
          <w:sz w:val="22"/>
          <w:lang w:val="es-ES_tradnl"/>
        </w:rPr>
        <w:t xml:space="preserve"> la Agencia Nacional de Contratación Pública </w:t>
      </w:r>
      <w:r w:rsidR="00426FB4" w:rsidRPr="00E807B5">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Colombia Compra Eficiente</w:t>
      </w:r>
      <w:r w:rsidR="008C3C57" w:rsidRPr="00E807B5">
        <w:rPr>
          <w:rFonts w:ascii="Arial" w:eastAsia="Calibri" w:hAnsi="Arial" w:cs="Arial"/>
          <w:color w:val="000000" w:themeColor="text1"/>
          <w:sz w:val="22"/>
          <w:lang w:val="es-ES_tradnl"/>
        </w:rPr>
        <w:t xml:space="preserve"> </w:t>
      </w:r>
      <w:r w:rsidRPr="00E807B5">
        <w:rPr>
          <w:rFonts w:ascii="Arial" w:eastAsia="Calibri" w:hAnsi="Arial" w:cs="Arial"/>
          <w:color w:val="000000" w:themeColor="text1"/>
          <w:sz w:val="22"/>
          <w:lang w:val="es-ES_tradnl"/>
        </w:rPr>
        <w:t xml:space="preserve">responde su consulta </w:t>
      </w:r>
      <w:r w:rsidRPr="003E3D12">
        <w:rPr>
          <w:rFonts w:ascii="Arial" w:eastAsia="Calibri" w:hAnsi="Arial" w:cs="Arial"/>
          <w:color w:val="000000" w:themeColor="text1"/>
          <w:sz w:val="22"/>
          <w:lang w:val="es-ES_tradnl"/>
        </w:rPr>
        <w:t>d</w:t>
      </w:r>
      <w:r w:rsidRPr="00F53FA7">
        <w:rPr>
          <w:rFonts w:ascii="Arial" w:eastAsia="Calibri" w:hAnsi="Arial" w:cs="Arial"/>
          <w:color w:val="000000" w:themeColor="text1"/>
          <w:sz w:val="22"/>
          <w:lang w:val="es-ES_tradnl"/>
        </w:rPr>
        <w:t xml:space="preserve">el </w:t>
      </w:r>
      <w:r w:rsidR="00F53FA7" w:rsidRPr="00F53FA7">
        <w:rPr>
          <w:rFonts w:ascii="Arial" w:eastAsia="Calibri" w:hAnsi="Arial" w:cs="Arial"/>
          <w:color w:val="000000" w:themeColor="text1"/>
          <w:sz w:val="22"/>
          <w:lang w:val="es-ES_tradnl"/>
        </w:rPr>
        <w:t>30</w:t>
      </w:r>
      <w:r w:rsidR="00856F87" w:rsidRPr="00F53FA7">
        <w:rPr>
          <w:rFonts w:ascii="Arial" w:eastAsia="Calibri" w:hAnsi="Arial" w:cs="Arial"/>
          <w:color w:val="000000" w:themeColor="text1"/>
          <w:sz w:val="22"/>
          <w:lang w:val="es-ES_tradnl"/>
        </w:rPr>
        <w:t xml:space="preserve"> de </w:t>
      </w:r>
      <w:r w:rsidR="00F53FA7" w:rsidRPr="00F53FA7">
        <w:rPr>
          <w:rFonts w:ascii="Arial" w:eastAsia="Calibri" w:hAnsi="Arial" w:cs="Arial"/>
          <w:color w:val="000000" w:themeColor="text1"/>
          <w:sz w:val="22"/>
          <w:lang w:val="es-ES_tradnl"/>
        </w:rPr>
        <w:t xml:space="preserve">agosto </w:t>
      </w:r>
      <w:r w:rsidR="00856F87" w:rsidRPr="00F53FA7">
        <w:rPr>
          <w:rFonts w:ascii="Arial" w:eastAsia="Calibri" w:hAnsi="Arial" w:cs="Arial"/>
          <w:color w:val="000000" w:themeColor="text1"/>
          <w:sz w:val="22"/>
          <w:lang w:val="es-ES_tradnl"/>
        </w:rPr>
        <w:t>de 2021.</w:t>
      </w:r>
      <w:r w:rsidR="00856F87" w:rsidRPr="00E807B5">
        <w:rPr>
          <w:rFonts w:ascii="Arial" w:eastAsia="Calibri" w:hAnsi="Arial" w:cs="Arial"/>
          <w:color w:val="000000" w:themeColor="text1"/>
          <w:sz w:val="22"/>
          <w:lang w:val="es-ES_tradnl"/>
        </w:rPr>
        <w:t xml:space="preserve"> </w:t>
      </w:r>
    </w:p>
    <w:p w14:paraId="232D4640" w14:textId="77777777" w:rsidR="001D1DFF" w:rsidRPr="00E807B5" w:rsidRDefault="001D1DFF" w:rsidP="00EB6848">
      <w:pPr>
        <w:spacing w:line="276" w:lineRule="auto"/>
        <w:jc w:val="both"/>
        <w:rPr>
          <w:rFonts w:ascii="Arial" w:eastAsia="Calibri" w:hAnsi="Arial" w:cs="Arial"/>
          <w:b/>
          <w:color w:val="000000" w:themeColor="text1"/>
          <w:sz w:val="22"/>
          <w:lang w:val="es-ES_tradnl"/>
        </w:rPr>
      </w:pPr>
    </w:p>
    <w:p w14:paraId="7701FCC7" w14:textId="3A57CE0A" w:rsidR="00DD5B04"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 xml:space="preserve">Problema planteado </w:t>
      </w:r>
    </w:p>
    <w:p w14:paraId="5690C2FE" w14:textId="77777777" w:rsidR="00C6212A" w:rsidRDefault="00C6212A" w:rsidP="005F1C09">
      <w:pPr>
        <w:tabs>
          <w:tab w:val="left" w:pos="0"/>
          <w:tab w:val="left" w:pos="142"/>
          <w:tab w:val="left" w:pos="284"/>
        </w:tabs>
        <w:spacing w:line="276" w:lineRule="auto"/>
        <w:jc w:val="both"/>
        <w:rPr>
          <w:rFonts w:ascii="Arial" w:eastAsia="Calibri" w:hAnsi="Arial" w:cs="Arial"/>
          <w:b/>
          <w:color w:val="000000" w:themeColor="text1"/>
          <w:sz w:val="22"/>
          <w:lang w:val="es-ES_tradnl"/>
        </w:rPr>
      </w:pPr>
    </w:p>
    <w:p w14:paraId="51E78D11" w14:textId="5CE9F67F" w:rsidR="00E97522" w:rsidRPr="00257652" w:rsidRDefault="005F1C09" w:rsidP="00257652">
      <w:pPr>
        <w:spacing w:line="276" w:lineRule="auto"/>
        <w:jc w:val="both"/>
        <w:rPr>
          <w:rFonts w:ascii="Arial" w:hAnsi="Arial" w:cs="Arial"/>
          <w:sz w:val="22"/>
          <w:szCs w:val="22"/>
        </w:rPr>
      </w:pPr>
      <w:r w:rsidRPr="000B2B8A">
        <w:rPr>
          <w:rFonts w:ascii="Arial" w:eastAsia="Calibri" w:hAnsi="Arial" w:cs="Arial"/>
          <w:bCs/>
          <w:color w:val="000000" w:themeColor="text1"/>
          <w:sz w:val="22"/>
          <w:szCs w:val="22"/>
          <w:lang w:val="es-ES_tradnl"/>
        </w:rPr>
        <w:lastRenderedPageBreak/>
        <w:t xml:space="preserve">Usted realiza las siguientes preguntas: </w:t>
      </w:r>
      <w:r w:rsidRPr="00257652">
        <w:rPr>
          <w:rFonts w:ascii="Arial" w:eastAsia="Calibri" w:hAnsi="Arial" w:cs="Arial"/>
          <w:bCs/>
          <w:color w:val="000000" w:themeColor="text1"/>
          <w:sz w:val="22"/>
          <w:szCs w:val="22"/>
          <w:lang w:val="es-ES_tradnl"/>
        </w:rPr>
        <w:t>i) «</w:t>
      </w:r>
      <w:bookmarkStart w:id="2" w:name="_Hlk82006295"/>
      <w:r w:rsidR="00E97522" w:rsidRPr="00257652">
        <w:rPr>
          <w:rFonts w:ascii="Arial" w:hAnsi="Arial" w:cs="Arial"/>
          <w:sz w:val="22"/>
          <w:szCs w:val="22"/>
        </w:rPr>
        <w:t xml:space="preserve">Solicito se me informe, sí [sic] el cincuenta por ciento (50%) </w:t>
      </w:r>
      <w:bookmarkStart w:id="3" w:name="_Hlk82006200"/>
      <w:r w:rsidR="00E97522" w:rsidRPr="00257652">
        <w:rPr>
          <w:rFonts w:ascii="Arial" w:hAnsi="Arial" w:cs="Arial"/>
          <w:sz w:val="22"/>
          <w:szCs w:val="22"/>
        </w:rPr>
        <w:t>que señala el artículo 2, literal A de la Ley 80 de 1993, se toma en el momento de la constitución de una persona jurídica creada de acuerdo con el artículo 96 de la Ley 489 de 1998</w:t>
      </w:r>
      <w:r w:rsidR="00C6212A" w:rsidRPr="00257652">
        <w:rPr>
          <w:rFonts w:ascii="Arial" w:hAnsi="Arial" w:cs="Arial"/>
          <w:sz w:val="22"/>
          <w:szCs w:val="22"/>
        </w:rPr>
        <w:t>» y ii) «</w:t>
      </w:r>
      <w:r w:rsidR="00E97522" w:rsidRPr="00257652">
        <w:rPr>
          <w:rFonts w:ascii="Arial" w:hAnsi="Arial" w:cs="Arial"/>
          <w:sz w:val="22"/>
          <w:szCs w:val="22"/>
        </w:rPr>
        <w:t>Solicito se me informe, sí [sic] el cincuenta por ciento (50%) que señala el artículo 2, literal A de la Ley 80 de 1993, se toma es año a año, de una persona jurídica creada de acuerdo con el artículo 96 de la Ley 489 de 1998</w:t>
      </w:r>
      <w:r w:rsidR="00C6212A" w:rsidRPr="00257652">
        <w:rPr>
          <w:rFonts w:ascii="Arial" w:hAnsi="Arial" w:cs="Arial"/>
          <w:sz w:val="22"/>
          <w:szCs w:val="22"/>
        </w:rPr>
        <w:t>»</w:t>
      </w:r>
      <w:r w:rsidR="00E97522" w:rsidRPr="00257652">
        <w:rPr>
          <w:rFonts w:ascii="Arial" w:hAnsi="Arial" w:cs="Arial"/>
          <w:sz w:val="22"/>
          <w:szCs w:val="22"/>
        </w:rPr>
        <w:t>.</w:t>
      </w:r>
    </w:p>
    <w:bookmarkEnd w:id="2"/>
    <w:bookmarkEnd w:id="3"/>
    <w:p w14:paraId="5AD9FCD0" w14:textId="5E23B1E5" w:rsidR="006A063D" w:rsidRPr="00893290" w:rsidRDefault="006A063D" w:rsidP="00257652">
      <w:pPr>
        <w:spacing w:line="276" w:lineRule="auto"/>
        <w:ind w:firstLine="708"/>
        <w:jc w:val="both"/>
        <w:rPr>
          <w:rFonts w:ascii="Arial" w:hAnsi="Arial" w:cs="Arial"/>
          <w:sz w:val="22"/>
          <w:szCs w:val="22"/>
        </w:rPr>
      </w:pPr>
    </w:p>
    <w:p w14:paraId="124D2DCA" w14:textId="77777777" w:rsidR="00DD5B04" w:rsidRPr="00E807B5" w:rsidRDefault="00DD5B04" w:rsidP="00EB6848">
      <w:pPr>
        <w:pStyle w:val="Prrafodelista"/>
        <w:numPr>
          <w:ilvl w:val="0"/>
          <w:numId w:val="8"/>
        </w:numPr>
        <w:tabs>
          <w:tab w:val="left" w:pos="0"/>
          <w:tab w:val="left" w:pos="284"/>
        </w:tabs>
        <w:spacing w:line="276" w:lineRule="auto"/>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Consideraciones</w:t>
      </w:r>
    </w:p>
    <w:p w14:paraId="7D050D2E" w14:textId="77777777" w:rsidR="00435703" w:rsidRPr="00E807B5" w:rsidRDefault="00435703" w:rsidP="00EB6848">
      <w:pPr>
        <w:spacing w:line="276" w:lineRule="auto"/>
        <w:jc w:val="both"/>
        <w:rPr>
          <w:rFonts w:ascii="Arial" w:eastAsia="Calibri" w:hAnsi="Arial" w:cs="Arial"/>
          <w:color w:val="000000" w:themeColor="text1"/>
          <w:sz w:val="22"/>
          <w:szCs w:val="22"/>
          <w:lang w:val="es-ES_tradnl"/>
        </w:rPr>
      </w:pPr>
    </w:p>
    <w:p w14:paraId="4CC54F50" w14:textId="1A6C82E6" w:rsidR="00A52C90" w:rsidRPr="001D1DFF" w:rsidRDefault="00A073F1" w:rsidP="001D1DFF">
      <w:pPr>
        <w:spacing w:after="120" w:line="276" w:lineRule="auto"/>
        <w:jc w:val="both"/>
        <w:rPr>
          <w:rFonts w:ascii="Arial" w:eastAsiaTheme="minorHAnsi" w:hAnsi="Arial" w:cs="Arial"/>
          <w:bCs/>
          <w:sz w:val="22"/>
          <w:szCs w:val="22"/>
          <w:lang w:eastAsia="en-US"/>
        </w:rPr>
      </w:pPr>
      <w:r w:rsidRPr="00A073F1">
        <w:rPr>
          <w:rFonts w:ascii="Arial" w:eastAsiaTheme="minorHAnsi" w:hAnsi="Arial" w:cs="Arial"/>
          <w:bCs/>
          <w:sz w:val="22"/>
          <w:szCs w:val="22"/>
          <w:lang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8B3F6B">
        <w:rPr>
          <w:rFonts w:ascii="Arial" w:eastAsiaTheme="minorHAnsi" w:hAnsi="Arial" w:cs="Arial"/>
          <w:bCs/>
          <w:sz w:val="22"/>
          <w:szCs w:val="22"/>
          <w:lang w:eastAsia="en-US"/>
        </w:rPr>
        <w:t xml:space="preserve"> </w:t>
      </w:r>
      <w:r w:rsidR="001D1DFF">
        <w:rPr>
          <w:rFonts w:ascii="Arial" w:eastAsiaTheme="minorHAnsi" w:hAnsi="Arial" w:cs="Arial"/>
          <w:bCs/>
          <w:sz w:val="22"/>
          <w:szCs w:val="22"/>
          <w:lang w:eastAsia="en-US"/>
        </w:rPr>
        <w:t xml:space="preserve">En este sentido, </w:t>
      </w:r>
      <w:r w:rsidR="003819F2">
        <w:rPr>
          <w:rFonts w:ascii="Arial" w:hAnsi="Arial" w:cs="Arial"/>
          <w:sz w:val="22"/>
          <w:szCs w:val="22"/>
        </w:rPr>
        <w:t>l</w:t>
      </w:r>
      <w:r w:rsidRPr="00A073F1">
        <w:rPr>
          <w:rFonts w:ascii="Arial" w:hAnsi="Arial" w:cs="Arial"/>
          <w:sz w:val="22"/>
          <w:szCs w:val="22"/>
        </w:rPr>
        <w:t xml:space="preserve">a Subdirección </w:t>
      </w:r>
      <w:r w:rsidR="001D1DFF">
        <w:rPr>
          <w:rFonts w:ascii="Arial" w:hAnsi="Arial" w:cs="Arial"/>
          <w:sz w:val="22"/>
          <w:szCs w:val="22"/>
        </w:rPr>
        <w:t xml:space="preserve">de Gestión Contractual </w:t>
      </w:r>
      <w:r w:rsidRPr="00A073F1">
        <w:rPr>
          <w:rFonts w:ascii="Arial" w:hAnsi="Arial" w:cs="Arial"/>
          <w:sz w:val="22"/>
          <w:szCs w:val="22"/>
        </w:rPr>
        <w:t xml:space="preserve">–dentro de los límites de sus atribuciones– resolverá la consulta conforme a las normas generales en materia de contratación estatal. Con este objetivo, a continuación, se analizará el tema referente a </w:t>
      </w:r>
      <w:r w:rsidRPr="00A073F1">
        <w:rPr>
          <w:rFonts w:ascii="Arial" w:eastAsia="Calibri" w:hAnsi="Arial" w:cs="Arial"/>
          <w:sz w:val="22"/>
          <w:szCs w:val="22"/>
          <w:lang w:eastAsia="en-US"/>
        </w:rPr>
        <w:t>los convenios de asociación y la constitución de personas jurídicas sin ánimo de lucro regulados en el artículo 96 de la Ley 489 de 1998.</w:t>
      </w:r>
      <w:r w:rsidRPr="00A073F1">
        <w:rPr>
          <w:rFonts w:ascii="Arial" w:eastAsia="Calibri" w:hAnsi="Arial" w:cs="Arial"/>
          <w:b/>
          <w:bCs/>
          <w:sz w:val="22"/>
          <w:szCs w:val="22"/>
          <w:lang w:eastAsia="en-US"/>
        </w:rPr>
        <w:t xml:space="preserve"> </w:t>
      </w:r>
    </w:p>
    <w:p w14:paraId="4C47995A" w14:textId="361A52C7" w:rsidR="00D12F79" w:rsidRDefault="00975B68" w:rsidP="00257652">
      <w:pPr>
        <w:spacing w:line="276" w:lineRule="auto"/>
        <w:ind w:firstLine="708"/>
        <w:jc w:val="both"/>
        <w:rPr>
          <w:rFonts w:ascii="Arial" w:hAnsi="Arial" w:cs="Arial"/>
          <w:sz w:val="22"/>
          <w:shd w:val="clear" w:color="auto" w:fill="FFFFFF"/>
        </w:rPr>
      </w:pPr>
      <w:r w:rsidRPr="00C132D2">
        <w:rPr>
          <w:rFonts w:ascii="Arial" w:hAnsi="Arial" w:cs="Arial"/>
          <w:sz w:val="22"/>
          <w:shd w:val="clear" w:color="auto" w:fill="FFFFFF"/>
          <w:lang w:val="es-ES"/>
        </w:rPr>
        <w:t xml:space="preserve">La Agencia Nacional de Contratación Pública – Colombia Compra Eficiente </w:t>
      </w:r>
      <w:r w:rsidRPr="00C132D2">
        <w:rPr>
          <w:rFonts w:ascii="Arial" w:hAnsi="Arial" w:cs="Arial"/>
          <w:sz w:val="22"/>
          <w:shd w:val="clear" w:color="auto" w:fill="FFFFFF"/>
        </w:rPr>
        <w:t xml:space="preserve">se ha pronunciado en diferentes conceptos sobre </w:t>
      </w:r>
      <w:r w:rsidR="00B360AA" w:rsidRPr="00C132D2">
        <w:rPr>
          <w:rFonts w:ascii="Arial" w:hAnsi="Arial" w:cs="Arial"/>
          <w:sz w:val="22"/>
          <w:shd w:val="clear" w:color="auto" w:fill="FFFFFF"/>
        </w:rPr>
        <w:t xml:space="preserve">el artículo 96 de la Ley 489 de 1998, </w:t>
      </w:r>
      <w:r w:rsidRPr="00C132D2">
        <w:rPr>
          <w:rFonts w:ascii="Arial" w:hAnsi="Arial" w:cs="Arial"/>
          <w:sz w:val="22"/>
          <w:shd w:val="clear" w:color="auto" w:fill="FFFFFF"/>
        </w:rPr>
        <w:t xml:space="preserve">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w:t>
      </w:r>
      <w:r w:rsidR="0036176D" w:rsidRPr="00C132D2">
        <w:rPr>
          <w:rFonts w:ascii="Arial" w:eastAsia="Calibri" w:hAnsi="Arial" w:cs="Arial"/>
          <w:bCs/>
          <w:sz w:val="22"/>
          <w:szCs w:val="22"/>
          <w:lang w:eastAsia="en-US"/>
        </w:rPr>
        <w:t xml:space="preserve">515 del 19 de agosto de 2020, </w:t>
      </w:r>
      <w:r w:rsidRPr="00C132D2">
        <w:rPr>
          <w:rFonts w:ascii="Arial" w:hAnsi="Arial" w:cs="Arial"/>
          <w:sz w:val="22"/>
          <w:shd w:val="clear" w:color="auto" w:fill="FFFFFF"/>
        </w:rPr>
        <w:t>C-483 del 06 de agosto de 2020, C-579 del  4 de septiembre de 2020,</w:t>
      </w:r>
      <w:r w:rsidR="0036176D" w:rsidRPr="00C132D2">
        <w:rPr>
          <w:rFonts w:ascii="Arial" w:eastAsia="Calibri" w:hAnsi="Arial" w:cs="Arial"/>
          <w:bCs/>
          <w:sz w:val="22"/>
          <w:szCs w:val="22"/>
          <w:lang w:eastAsia="en-US"/>
        </w:rPr>
        <w:t xml:space="preserve"> C-525 de 12 de agosto de 2020,</w:t>
      </w:r>
      <w:r w:rsidRPr="00C132D2">
        <w:rPr>
          <w:rFonts w:ascii="Arial" w:hAnsi="Arial" w:cs="Arial"/>
          <w:sz w:val="22"/>
          <w:shd w:val="clear" w:color="auto" w:fill="FFFFFF"/>
        </w:rPr>
        <w:t xml:space="preserve"> C-594 del 7 de septiembre de 2020, </w:t>
      </w:r>
      <w:r w:rsidR="0036176D" w:rsidRPr="00C132D2">
        <w:rPr>
          <w:rFonts w:ascii="Arial" w:eastAsia="Calibri" w:hAnsi="Arial" w:cs="Arial"/>
          <w:bCs/>
          <w:sz w:val="22"/>
          <w:szCs w:val="22"/>
          <w:lang w:eastAsia="en-US"/>
        </w:rPr>
        <w:t xml:space="preserve">659 del 10 de noviembre del 2020, </w:t>
      </w:r>
      <w:r w:rsidRPr="00C132D2">
        <w:rPr>
          <w:rFonts w:ascii="Arial" w:hAnsi="Arial" w:cs="Arial"/>
          <w:sz w:val="22"/>
          <w:shd w:val="clear" w:color="auto" w:fill="FFFFFF"/>
        </w:rPr>
        <w:t xml:space="preserve">C-670 del 22 de noviembre de 2020, C-689 del 1 de diciembre de 2020, </w:t>
      </w:r>
      <w:r w:rsidR="0036176D" w:rsidRPr="00C132D2">
        <w:rPr>
          <w:rFonts w:ascii="Arial" w:eastAsia="Calibri" w:hAnsi="Arial" w:cs="Arial"/>
          <w:bCs/>
          <w:sz w:val="22"/>
          <w:szCs w:val="22"/>
          <w:lang w:eastAsia="en-US"/>
        </w:rPr>
        <w:t xml:space="preserve">C-723 del 09 de diciembre de 2020, </w:t>
      </w:r>
      <w:r w:rsidRPr="00C132D2">
        <w:rPr>
          <w:rFonts w:ascii="Arial" w:hAnsi="Arial" w:cs="Arial"/>
          <w:sz w:val="22"/>
          <w:shd w:val="clear" w:color="auto" w:fill="FFFFFF"/>
        </w:rPr>
        <w:t>C-724 de 14 de diciembre de  2020, C-749 del 23 de diciembre de 2020, C-758 del 04 de enero de 2021, C-806 de 8 de febrero de 2021 y C-379 de 26 de julio de 2021.</w:t>
      </w:r>
      <w:r w:rsidR="00856B99" w:rsidRPr="00C132D2">
        <w:rPr>
          <w:rFonts w:ascii="Arial" w:hAnsi="Arial" w:cs="Arial"/>
          <w:sz w:val="22"/>
          <w:shd w:val="clear" w:color="auto" w:fill="FFFFFF"/>
        </w:rPr>
        <w:t xml:space="preserve"> </w:t>
      </w:r>
      <w:r w:rsidR="00856B99" w:rsidRPr="00856B99">
        <w:rPr>
          <w:rFonts w:ascii="Arial" w:hAnsi="Arial" w:cs="Arial"/>
          <w:sz w:val="22"/>
          <w:shd w:val="clear" w:color="auto" w:fill="FFFFFF"/>
        </w:rPr>
        <w:t>Para el desarrollo</w:t>
      </w:r>
      <w:r w:rsidR="00D12F79">
        <w:rPr>
          <w:rFonts w:ascii="Arial" w:hAnsi="Arial" w:cs="Arial"/>
          <w:sz w:val="22"/>
          <w:shd w:val="clear" w:color="auto" w:fill="FFFFFF"/>
        </w:rPr>
        <w:t xml:space="preserve"> de este concepto, se </w:t>
      </w:r>
      <w:r w:rsidR="00504B86">
        <w:rPr>
          <w:rFonts w:ascii="Arial" w:hAnsi="Arial" w:cs="Arial"/>
          <w:sz w:val="22"/>
          <w:shd w:val="clear" w:color="auto" w:fill="FFFFFF"/>
        </w:rPr>
        <w:t>abordarán</w:t>
      </w:r>
      <w:r w:rsidR="00D12F79">
        <w:rPr>
          <w:rFonts w:ascii="Arial" w:hAnsi="Arial" w:cs="Arial"/>
          <w:sz w:val="22"/>
          <w:shd w:val="clear" w:color="auto" w:fill="FFFFFF"/>
        </w:rPr>
        <w:t xml:space="preserve"> dos temas: i) naturaleza e implicaciones del artículo 9</w:t>
      </w:r>
      <w:r w:rsidR="00C132D2">
        <w:rPr>
          <w:rFonts w:ascii="Arial" w:hAnsi="Arial" w:cs="Arial"/>
          <w:sz w:val="22"/>
          <w:shd w:val="clear" w:color="auto" w:fill="FFFFFF"/>
        </w:rPr>
        <w:t>6 de la Ley 489 de 1998; ii) la naturaleza y régimen de las corporaciones y fundaciones mixtas con participación mayoritaria del Estado.</w:t>
      </w:r>
      <w:r w:rsidR="00856B99" w:rsidRPr="00856B99">
        <w:rPr>
          <w:rFonts w:ascii="Arial" w:hAnsi="Arial" w:cs="Arial"/>
          <w:sz w:val="22"/>
          <w:shd w:val="clear" w:color="auto" w:fill="FFFFFF"/>
        </w:rPr>
        <w:t xml:space="preserve"> </w:t>
      </w:r>
    </w:p>
    <w:p w14:paraId="428A7503" w14:textId="77777777" w:rsidR="00D12F79" w:rsidRDefault="00D12F79" w:rsidP="00257652">
      <w:pPr>
        <w:spacing w:line="276" w:lineRule="auto"/>
        <w:jc w:val="both"/>
        <w:rPr>
          <w:rFonts w:ascii="Arial" w:hAnsi="Arial" w:cs="Arial"/>
          <w:sz w:val="22"/>
          <w:shd w:val="clear" w:color="auto" w:fill="FFFFFF"/>
        </w:rPr>
      </w:pPr>
    </w:p>
    <w:p w14:paraId="06CE2FC9" w14:textId="4FE669D3" w:rsidR="00865357" w:rsidRDefault="004067D6" w:rsidP="00257652">
      <w:pPr>
        <w:spacing w:line="276" w:lineRule="auto"/>
        <w:jc w:val="both"/>
        <w:rPr>
          <w:rFonts w:ascii="Arial" w:eastAsia="Calibri" w:hAnsi="Arial" w:cs="Arial"/>
          <w:sz w:val="22"/>
          <w:szCs w:val="22"/>
          <w:lang w:eastAsia="en-US"/>
        </w:rPr>
      </w:pPr>
      <w:r>
        <w:rPr>
          <w:rFonts w:ascii="Arial" w:hAnsi="Arial" w:cs="Arial"/>
          <w:b/>
          <w:sz w:val="22"/>
          <w:shd w:val="clear" w:color="auto" w:fill="FFFFFF"/>
        </w:rPr>
        <w:t>2.</w:t>
      </w:r>
      <w:r w:rsidR="00D12F79" w:rsidRPr="00D12F79">
        <w:rPr>
          <w:rFonts w:ascii="Arial" w:hAnsi="Arial" w:cs="Arial"/>
          <w:b/>
          <w:sz w:val="22"/>
          <w:shd w:val="clear" w:color="auto" w:fill="FFFFFF"/>
        </w:rPr>
        <w:t>1.</w:t>
      </w:r>
      <w:r w:rsidR="00D12F79">
        <w:rPr>
          <w:rFonts w:ascii="Arial" w:hAnsi="Arial" w:cs="Arial"/>
          <w:b/>
          <w:sz w:val="22"/>
          <w:shd w:val="clear" w:color="auto" w:fill="FFFFFF"/>
        </w:rPr>
        <w:t xml:space="preserve"> </w:t>
      </w:r>
      <w:r w:rsidR="005C57DD">
        <w:rPr>
          <w:rFonts w:ascii="Arial" w:hAnsi="Arial" w:cs="Arial"/>
          <w:b/>
          <w:sz w:val="22"/>
          <w:shd w:val="clear" w:color="auto" w:fill="FFFFFF"/>
        </w:rPr>
        <w:t xml:space="preserve">Naturaleza e </w:t>
      </w:r>
      <w:r w:rsidR="00D12F79" w:rsidRPr="00D12F79">
        <w:rPr>
          <w:rFonts w:ascii="Arial" w:hAnsi="Arial" w:cs="Arial"/>
          <w:b/>
          <w:sz w:val="22"/>
          <w:shd w:val="clear" w:color="auto" w:fill="FFFFFF"/>
        </w:rPr>
        <w:t>implicaciones del artículo 96 de la Ley 489 de 1998</w:t>
      </w:r>
      <w:r w:rsidR="00975B68" w:rsidRPr="00D12F79">
        <w:rPr>
          <w:rFonts w:ascii="Arial" w:hAnsi="Arial" w:cs="Arial"/>
          <w:b/>
          <w:sz w:val="22"/>
          <w:shd w:val="clear" w:color="auto" w:fill="FFFFFF"/>
        </w:rPr>
        <w:t xml:space="preserve"> </w:t>
      </w:r>
    </w:p>
    <w:p w14:paraId="6A53F4A6" w14:textId="77777777" w:rsidR="001359CF" w:rsidRDefault="001359CF" w:rsidP="00257652">
      <w:pPr>
        <w:spacing w:line="276" w:lineRule="auto"/>
        <w:jc w:val="both"/>
        <w:rPr>
          <w:rFonts w:ascii="Arial" w:hAnsi="Arial" w:cs="Arial"/>
          <w:b/>
          <w:sz w:val="22"/>
          <w:shd w:val="clear" w:color="auto" w:fill="FFFFFF"/>
        </w:rPr>
      </w:pPr>
    </w:p>
    <w:p w14:paraId="71D81473" w14:textId="227570CF" w:rsidR="00E01CB0" w:rsidRDefault="004067D6" w:rsidP="00257652">
      <w:pPr>
        <w:spacing w:after="120" w:line="276" w:lineRule="auto"/>
        <w:jc w:val="both"/>
        <w:rPr>
          <w:rFonts w:ascii="Arial" w:eastAsia="Calibri" w:hAnsi="Arial" w:cs="Arial"/>
          <w:sz w:val="22"/>
          <w:szCs w:val="22"/>
          <w:lang w:eastAsia="en-US"/>
        </w:rPr>
      </w:pPr>
      <w:r w:rsidRPr="00C30DE0">
        <w:rPr>
          <w:rFonts w:ascii="Arial" w:eastAsia="Calibri" w:hAnsi="Arial" w:cs="Arial"/>
          <w:sz w:val="22"/>
          <w:szCs w:val="22"/>
          <w:lang w:eastAsia="en-US"/>
        </w:rPr>
        <w:t>El artículo 96 de la Ley 489 de 1998 regula lo concerniente a</w:t>
      </w:r>
      <w:r w:rsidR="006D2459">
        <w:rPr>
          <w:rFonts w:ascii="Arial" w:eastAsia="Calibri" w:hAnsi="Arial" w:cs="Arial"/>
          <w:sz w:val="22"/>
          <w:szCs w:val="22"/>
          <w:lang w:eastAsia="en-US"/>
        </w:rPr>
        <w:t xml:space="preserve"> los convenios de asociación y</w:t>
      </w:r>
      <w:r w:rsidRPr="00C30DE0">
        <w:rPr>
          <w:rFonts w:ascii="Arial" w:eastAsia="Calibri" w:hAnsi="Arial" w:cs="Arial"/>
          <w:sz w:val="22"/>
          <w:szCs w:val="22"/>
          <w:lang w:eastAsia="en-US"/>
        </w:rPr>
        <w:t xml:space="preserve"> la constitución de asociaciones </w:t>
      </w:r>
      <w:r w:rsidR="00342A5C">
        <w:rPr>
          <w:rFonts w:ascii="Arial" w:eastAsia="Calibri" w:hAnsi="Arial" w:cs="Arial"/>
          <w:sz w:val="22"/>
          <w:szCs w:val="22"/>
          <w:lang w:eastAsia="en-US"/>
        </w:rPr>
        <w:t>o</w:t>
      </w:r>
      <w:r w:rsidRPr="00C30DE0">
        <w:rPr>
          <w:rFonts w:ascii="Arial" w:eastAsia="Calibri" w:hAnsi="Arial" w:cs="Arial"/>
          <w:sz w:val="22"/>
          <w:szCs w:val="22"/>
          <w:lang w:eastAsia="en-US"/>
        </w:rPr>
        <w:t xml:space="preserve"> fundaciones para el cumplimiento de las actividades </w:t>
      </w:r>
      <w:r w:rsidRPr="00C30DE0">
        <w:rPr>
          <w:rFonts w:ascii="Arial" w:eastAsia="Calibri" w:hAnsi="Arial" w:cs="Arial"/>
          <w:sz w:val="22"/>
          <w:szCs w:val="22"/>
          <w:lang w:eastAsia="en-US"/>
        </w:rPr>
        <w:lastRenderedPageBreak/>
        <w:t xml:space="preserve">propias de las entidades públicas con participación de personas jurídicas </w:t>
      </w:r>
      <w:r w:rsidR="009F1CD3">
        <w:rPr>
          <w:rFonts w:ascii="Arial" w:eastAsia="Calibri" w:hAnsi="Arial" w:cs="Arial"/>
          <w:sz w:val="22"/>
          <w:szCs w:val="22"/>
          <w:lang w:eastAsia="en-US"/>
        </w:rPr>
        <w:t>de derecho privado</w:t>
      </w:r>
      <w:r w:rsidRPr="00C30DE0">
        <w:rPr>
          <w:rFonts w:ascii="Arial" w:eastAsia="Calibri" w:hAnsi="Arial" w:cs="Arial"/>
          <w:sz w:val="22"/>
          <w:szCs w:val="22"/>
          <w:vertAlign w:val="superscript"/>
          <w:lang w:eastAsia="en-US"/>
        </w:rPr>
        <w:footnoteReference w:id="2"/>
      </w:r>
      <w:r w:rsidRPr="00C30DE0">
        <w:rPr>
          <w:rFonts w:ascii="Arial" w:eastAsia="Calibri" w:hAnsi="Arial" w:cs="Arial"/>
          <w:sz w:val="22"/>
          <w:szCs w:val="22"/>
          <w:lang w:eastAsia="en-US"/>
        </w:rPr>
        <w:t xml:space="preserve">. </w:t>
      </w:r>
      <w:r w:rsidRPr="008613FC">
        <w:rPr>
          <w:rFonts w:ascii="Arial" w:eastAsia="Calibri" w:hAnsi="Arial" w:cs="Arial"/>
          <w:sz w:val="22"/>
          <w:szCs w:val="22"/>
          <w:lang w:eastAsia="en-US"/>
        </w:rPr>
        <w:t xml:space="preserve">Esta norma consagra dos instituciones o mecanismos de colaboración en virtud de los cuales las entidades públicas pueden asociarse con personas jurídicas privadas para el cumplimiento de labores de interés público. </w:t>
      </w:r>
    </w:p>
    <w:p w14:paraId="7F055BA2" w14:textId="76F00AB7" w:rsidR="004067D6" w:rsidRPr="008613FC" w:rsidRDefault="004067D6" w:rsidP="000B2B8A">
      <w:pPr>
        <w:spacing w:after="120" w:line="276" w:lineRule="auto"/>
        <w:ind w:firstLine="709"/>
        <w:jc w:val="both"/>
        <w:rPr>
          <w:rFonts w:ascii="Arial" w:eastAsia="Calibri" w:hAnsi="Arial" w:cs="Arial"/>
          <w:sz w:val="22"/>
          <w:szCs w:val="22"/>
          <w:lang w:eastAsia="en-US"/>
        </w:rPr>
      </w:pPr>
      <w:r w:rsidRPr="008613FC">
        <w:rPr>
          <w:rFonts w:ascii="Arial" w:eastAsia="Calibri" w:hAnsi="Arial" w:cs="Arial"/>
          <w:sz w:val="22"/>
          <w:szCs w:val="22"/>
          <w:lang w:eastAsia="en-US"/>
        </w:rPr>
        <w:t xml:space="preserve">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w:t>
      </w:r>
      <w:r w:rsidR="00006332">
        <w:rPr>
          <w:rFonts w:ascii="Arial" w:eastAsia="Calibri" w:hAnsi="Arial" w:cs="Arial"/>
          <w:sz w:val="22"/>
          <w:szCs w:val="22"/>
          <w:lang w:eastAsia="en-US"/>
        </w:rPr>
        <w:t xml:space="preserve">mediante </w:t>
      </w:r>
      <w:r w:rsidRPr="008613FC">
        <w:rPr>
          <w:rFonts w:ascii="Arial" w:eastAsia="Calibri" w:hAnsi="Arial" w:cs="Arial"/>
          <w:sz w:val="22"/>
          <w:szCs w:val="22"/>
          <w:lang w:eastAsia="en-US"/>
        </w:rPr>
        <w:t xml:space="preserve">la celebración de </w:t>
      </w:r>
      <w:r w:rsidRPr="008613FC">
        <w:rPr>
          <w:rFonts w:ascii="Arial" w:eastAsia="Calibri" w:hAnsi="Arial" w:cs="Arial"/>
          <w:i/>
          <w:iCs/>
          <w:sz w:val="22"/>
          <w:szCs w:val="22"/>
          <w:lang w:eastAsia="en-US"/>
        </w:rPr>
        <w:t>i)</w:t>
      </w:r>
      <w:r w:rsidRPr="008613FC">
        <w:rPr>
          <w:rFonts w:ascii="Arial" w:eastAsia="Calibri" w:hAnsi="Arial" w:cs="Arial"/>
          <w:sz w:val="22"/>
          <w:szCs w:val="22"/>
          <w:lang w:eastAsia="en-US"/>
        </w:rPr>
        <w:t xml:space="preserve"> convenios de asociación o </w:t>
      </w:r>
      <w:r w:rsidRPr="008613FC">
        <w:rPr>
          <w:rFonts w:ascii="Arial" w:eastAsia="Calibri" w:hAnsi="Arial" w:cs="Arial"/>
          <w:i/>
          <w:iCs/>
          <w:sz w:val="22"/>
          <w:szCs w:val="22"/>
          <w:lang w:eastAsia="en-US"/>
        </w:rPr>
        <w:t>ii)</w:t>
      </w:r>
      <w:r w:rsidRPr="008613FC">
        <w:rPr>
          <w:rFonts w:ascii="Arial" w:eastAsia="Calibri" w:hAnsi="Arial" w:cs="Arial"/>
          <w:sz w:val="22"/>
          <w:szCs w:val="22"/>
          <w:lang w:eastAsia="en-US"/>
        </w:rPr>
        <w:t xml:space="preserve"> la creación de personas jurídicas, en ambos casos con un objetivo común: el desarrollo de actividades que guarden relación con los cometidos y las funciones que la ley les haya asignado a las entidades públicas asociadas. </w:t>
      </w:r>
    </w:p>
    <w:p w14:paraId="34E34E9C" w14:textId="2A84AD23" w:rsidR="004F150E" w:rsidRDefault="008613FC" w:rsidP="001D1DFF">
      <w:pPr>
        <w:spacing w:after="120" w:line="276" w:lineRule="auto"/>
        <w:ind w:firstLine="709"/>
        <w:jc w:val="both"/>
        <w:rPr>
          <w:rFonts w:ascii="Arial" w:eastAsiaTheme="minorHAnsi" w:hAnsi="Arial" w:cs="Arial"/>
          <w:iCs/>
          <w:color w:val="000000"/>
          <w:sz w:val="22"/>
          <w:szCs w:val="22"/>
          <w:lang w:eastAsia="en-US"/>
        </w:rPr>
      </w:pPr>
      <w:r w:rsidRPr="008613FC">
        <w:rPr>
          <w:rFonts w:ascii="Arial" w:eastAsia="Calibri" w:hAnsi="Arial" w:cs="Arial"/>
          <w:sz w:val="22"/>
          <w:szCs w:val="22"/>
          <w:lang w:eastAsia="en-US"/>
        </w:rPr>
        <w:t xml:space="preserve">En este sentido, </w:t>
      </w:r>
      <w:r w:rsidR="00E773AD">
        <w:rPr>
          <w:rFonts w:ascii="Arial" w:eastAsia="Calibri" w:hAnsi="Arial" w:cs="Arial"/>
          <w:sz w:val="22"/>
          <w:szCs w:val="22"/>
          <w:lang w:eastAsia="en-US"/>
        </w:rPr>
        <w:t>la doctrina</w:t>
      </w:r>
      <w:r w:rsidRPr="008613FC">
        <w:rPr>
          <w:rFonts w:ascii="Arial" w:eastAsia="Calibri" w:hAnsi="Arial" w:cs="Arial"/>
          <w:sz w:val="22"/>
          <w:szCs w:val="22"/>
          <w:lang w:eastAsia="en-US"/>
        </w:rPr>
        <w:t xml:space="preserve"> plantea que </w:t>
      </w:r>
      <w:r w:rsidR="00EF056B">
        <w:rPr>
          <w:rFonts w:ascii="Arial" w:eastAsia="Calibri" w:hAnsi="Arial" w:cs="Arial"/>
          <w:sz w:val="22"/>
          <w:szCs w:val="22"/>
          <w:lang w:eastAsia="en-US"/>
        </w:rPr>
        <w:t xml:space="preserve">en </w:t>
      </w:r>
      <w:r w:rsidRPr="008613FC">
        <w:rPr>
          <w:rFonts w:ascii="Arial" w:eastAsia="Calibri" w:hAnsi="Arial" w:cs="Arial"/>
          <w:sz w:val="22"/>
          <w:szCs w:val="22"/>
          <w:lang w:eastAsia="en-US"/>
        </w:rPr>
        <w:t xml:space="preserve">el artículo 96 de la Ley 489 de 1998 se establecieron dos tipos de compromisos: </w:t>
      </w:r>
      <w:r w:rsidR="004067D6" w:rsidRPr="008613FC">
        <w:rPr>
          <w:rFonts w:ascii="Arial" w:eastAsiaTheme="minorHAnsi" w:hAnsi="Arial" w:cs="Arial"/>
          <w:i/>
          <w:iCs/>
          <w:color w:val="000000"/>
          <w:sz w:val="22"/>
          <w:szCs w:val="22"/>
          <w:lang w:eastAsia="en-US"/>
        </w:rPr>
        <w:t>convenios</w:t>
      </w:r>
      <w:r w:rsidRPr="008613FC">
        <w:rPr>
          <w:rFonts w:ascii="Arial" w:eastAsia="Calibri" w:hAnsi="Arial" w:cs="Arial"/>
          <w:sz w:val="22"/>
          <w:szCs w:val="22"/>
          <w:lang w:eastAsia="en-US"/>
        </w:rPr>
        <w:t xml:space="preserve"> </w:t>
      </w:r>
      <w:r w:rsidR="004067D6" w:rsidRPr="008613FC">
        <w:rPr>
          <w:rFonts w:ascii="Arial" w:eastAsiaTheme="minorHAnsi" w:hAnsi="Arial" w:cs="Arial"/>
          <w:i/>
          <w:iCs/>
          <w:color w:val="000000"/>
          <w:sz w:val="22"/>
          <w:szCs w:val="22"/>
          <w:lang w:eastAsia="en-US"/>
        </w:rPr>
        <w:t xml:space="preserve">administrativos de asociación </w:t>
      </w:r>
      <w:r w:rsidR="004067D6" w:rsidRPr="008613FC">
        <w:rPr>
          <w:rFonts w:ascii="Arial" w:eastAsiaTheme="minorHAnsi" w:hAnsi="Arial" w:cs="Arial"/>
          <w:color w:val="000000"/>
          <w:sz w:val="22"/>
          <w:szCs w:val="22"/>
          <w:lang w:eastAsia="en-US"/>
        </w:rPr>
        <w:t xml:space="preserve">y </w:t>
      </w:r>
      <w:r w:rsidR="004067D6" w:rsidRPr="008613FC">
        <w:rPr>
          <w:rFonts w:ascii="Arial" w:eastAsiaTheme="minorHAnsi" w:hAnsi="Arial" w:cs="Arial"/>
          <w:i/>
          <w:iCs/>
          <w:color w:val="000000"/>
          <w:sz w:val="22"/>
          <w:szCs w:val="22"/>
          <w:lang w:eastAsia="en-US"/>
        </w:rPr>
        <w:t>convenios mixtos de organización</w:t>
      </w:r>
      <w:r w:rsidR="000D0887">
        <w:rPr>
          <w:rStyle w:val="Refdenotaalpie"/>
          <w:rFonts w:ascii="Arial" w:eastAsiaTheme="minorHAnsi" w:hAnsi="Arial" w:cs="Arial"/>
          <w:i/>
          <w:iCs/>
          <w:color w:val="000000"/>
          <w:sz w:val="22"/>
          <w:szCs w:val="22"/>
          <w:lang w:eastAsia="en-US"/>
        </w:rPr>
        <w:footnoteReference w:id="3"/>
      </w:r>
      <w:r w:rsidR="004067D6" w:rsidRPr="008613FC">
        <w:rPr>
          <w:rFonts w:ascii="Arial" w:eastAsiaTheme="minorHAnsi" w:hAnsi="Arial" w:cs="Arial"/>
          <w:i/>
          <w:iCs/>
          <w:color w:val="000000"/>
          <w:sz w:val="22"/>
          <w:szCs w:val="22"/>
          <w:lang w:eastAsia="en-US"/>
        </w:rPr>
        <w:t>.</w:t>
      </w:r>
      <w:r>
        <w:rPr>
          <w:rFonts w:ascii="Arial" w:eastAsiaTheme="minorHAnsi" w:hAnsi="Arial" w:cs="Arial"/>
          <w:iCs/>
          <w:color w:val="000000"/>
          <w:sz w:val="22"/>
          <w:szCs w:val="22"/>
          <w:lang w:eastAsia="en-US"/>
        </w:rPr>
        <w:t xml:space="preserve"> Estos dos tipos de convenios son diferentes a lo dispuesto </w:t>
      </w:r>
      <w:r w:rsidR="00642DB2">
        <w:rPr>
          <w:rFonts w:ascii="Arial" w:eastAsiaTheme="minorHAnsi" w:hAnsi="Arial" w:cs="Arial"/>
          <w:iCs/>
          <w:color w:val="000000"/>
          <w:sz w:val="22"/>
          <w:szCs w:val="22"/>
          <w:lang w:eastAsia="en-US"/>
        </w:rPr>
        <w:t xml:space="preserve">respecto al ejercicio </w:t>
      </w:r>
      <w:r w:rsidR="00FD331D">
        <w:rPr>
          <w:rFonts w:ascii="Arial" w:eastAsiaTheme="minorHAnsi" w:hAnsi="Arial" w:cs="Arial"/>
          <w:iCs/>
          <w:color w:val="000000"/>
          <w:sz w:val="22"/>
          <w:szCs w:val="22"/>
          <w:lang w:eastAsia="en-US"/>
        </w:rPr>
        <w:t xml:space="preserve">de funciones administrativas por particulares dispuestos </w:t>
      </w:r>
      <w:r>
        <w:rPr>
          <w:rFonts w:ascii="Arial" w:eastAsiaTheme="minorHAnsi" w:hAnsi="Arial" w:cs="Arial"/>
          <w:iCs/>
          <w:color w:val="000000"/>
          <w:sz w:val="22"/>
          <w:szCs w:val="22"/>
          <w:lang w:eastAsia="en-US"/>
        </w:rPr>
        <w:t>en los artículos 110 a 114 de la Ley 489 de 1998</w:t>
      </w:r>
      <w:r w:rsidR="00F27D90">
        <w:rPr>
          <w:rFonts w:ascii="Arial" w:eastAsiaTheme="minorHAnsi" w:hAnsi="Arial" w:cs="Arial"/>
          <w:iCs/>
          <w:color w:val="000000"/>
          <w:sz w:val="22"/>
          <w:szCs w:val="22"/>
          <w:lang w:eastAsia="en-US"/>
        </w:rPr>
        <w:t>. La distinción radica en que el artículo 96 no implica una transferencia o asignación de funciones</w:t>
      </w:r>
      <w:r w:rsidR="00073ACF">
        <w:rPr>
          <w:rFonts w:ascii="Arial" w:eastAsiaTheme="minorHAnsi" w:hAnsi="Arial" w:cs="Arial"/>
          <w:iCs/>
          <w:color w:val="000000"/>
          <w:sz w:val="22"/>
          <w:szCs w:val="22"/>
          <w:lang w:eastAsia="en-US"/>
        </w:rPr>
        <w:t xml:space="preserve"> </w:t>
      </w:r>
      <w:r w:rsidR="00F27D90">
        <w:rPr>
          <w:rFonts w:ascii="Arial" w:eastAsiaTheme="minorHAnsi" w:hAnsi="Arial" w:cs="Arial"/>
          <w:iCs/>
          <w:color w:val="000000"/>
          <w:sz w:val="22"/>
          <w:szCs w:val="22"/>
          <w:lang w:eastAsia="en-US"/>
        </w:rPr>
        <w:t xml:space="preserve">a </w:t>
      </w:r>
      <w:r w:rsidR="00DE4BE9">
        <w:rPr>
          <w:rFonts w:ascii="Arial" w:eastAsiaTheme="minorHAnsi" w:hAnsi="Arial" w:cs="Arial"/>
          <w:iCs/>
          <w:color w:val="000000"/>
          <w:sz w:val="22"/>
          <w:szCs w:val="22"/>
          <w:lang w:eastAsia="en-US"/>
        </w:rPr>
        <w:t>sujetos de derecho privado</w:t>
      </w:r>
      <w:r w:rsidR="00F27D90">
        <w:rPr>
          <w:rFonts w:ascii="Arial" w:eastAsiaTheme="minorHAnsi" w:hAnsi="Arial" w:cs="Arial"/>
          <w:iCs/>
          <w:color w:val="000000"/>
          <w:sz w:val="22"/>
          <w:szCs w:val="22"/>
          <w:lang w:eastAsia="en-US"/>
        </w:rPr>
        <w:t xml:space="preserve">, toda vez </w:t>
      </w:r>
      <w:r w:rsidR="00F27D90">
        <w:rPr>
          <w:rFonts w:ascii="Arial" w:eastAsiaTheme="minorHAnsi" w:hAnsi="Arial" w:cs="Arial"/>
          <w:iCs/>
          <w:color w:val="000000"/>
          <w:sz w:val="22"/>
          <w:szCs w:val="22"/>
          <w:lang w:eastAsia="en-US"/>
        </w:rPr>
        <w:lastRenderedPageBreak/>
        <w:t>que se asocian de manera temporal o permanente para el cumplimiento de los fine</w:t>
      </w:r>
      <w:r w:rsidR="00006332">
        <w:rPr>
          <w:rFonts w:ascii="Arial" w:eastAsiaTheme="minorHAnsi" w:hAnsi="Arial" w:cs="Arial"/>
          <w:iCs/>
          <w:color w:val="000000"/>
          <w:sz w:val="22"/>
          <w:szCs w:val="22"/>
          <w:lang w:eastAsia="en-US"/>
        </w:rPr>
        <w:t xml:space="preserve">s de la función administrativa. </w:t>
      </w:r>
    </w:p>
    <w:p w14:paraId="483333D5" w14:textId="3EF2EF6B" w:rsidR="00006332" w:rsidRPr="00810EF1" w:rsidRDefault="00721F89" w:rsidP="001D1DFF">
      <w:pPr>
        <w:spacing w:after="120" w:line="276" w:lineRule="auto"/>
        <w:ind w:firstLine="709"/>
        <w:jc w:val="both"/>
        <w:rPr>
          <w:rFonts w:ascii="Arial" w:eastAsiaTheme="minorHAnsi" w:hAnsi="Arial" w:cs="Arial"/>
          <w:iCs/>
          <w:sz w:val="22"/>
          <w:szCs w:val="22"/>
          <w:lang w:eastAsia="en-US"/>
        </w:rPr>
      </w:pPr>
      <w:r w:rsidRPr="00A277F9">
        <w:rPr>
          <w:rFonts w:ascii="Arial" w:eastAsiaTheme="minorHAnsi" w:hAnsi="Arial" w:cs="Arial"/>
          <w:iCs/>
          <w:sz w:val="22"/>
          <w:szCs w:val="22"/>
          <w:lang w:eastAsia="en-US"/>
        </w:rPr>
        <w:t>Así mismo, el artículo 96 de la Ley 1998 se diferencia con lo</w:t>
      </w:r>
      <w:r w:rsidR="00006332" w:rsidRPr="00A277F9">
        <w:rPr>
          <w:rFonts w:ascii="Arial" w:eastAsiaTheme="minorHAnsi" w:hAnsi="Arial" w:cs="Arial"/>
          <w:iCs/>
          <w:sz w:val="22"/>
          <w:szCs w:val="22"/>
          <w:lang w:eastAsia="en-US"/>
        </w:rPr>
        <w:t xml:space="preserve"> regulado en el</w:t>
      </w:r>
      <w:r w:rsidRPr="00A277F9">
        <w:rPr>
          <w:rFonts w:ascii="Arial" w:eastAsiaTheme="minorHAnsi" w:hAnsi="Arial" w:cs="Arial"/>
          <w:iCs/>
          <w:sz w:val="22"/>
          <w:szCs w:val="22"/>
          <w:lang w:eastAsia="en-US"/>
        </w:rPr>
        <w:t xml:space="preserve"> artículo 95 de la misma ley, la cual </w:t>
      </w:r>
      <w:r w:rsidR="00006332" w:rsidRPr="00A277F9">
        <w:rPr>
          <w:rFonts w:ascii="Arial" w:eastAsiaTheme="minorHAnsi" w:hAnsi="Arial" w:cs="Arial"/>
          <w:iCs/>
          <w:sz w:val="22"/>
          <w:szCs w:val="22"/>
          <w:lang w:eastAsia="en-US"/>
        </w:rPr>
        <w:t>autoriza a las entidades públicas que se asocien entre s</w:t>
      </w:r>
      <w:r w:rsidR="003F00C2">
        <w:rPr>
          <w:rFonts w:ascii="Arial" w:eastAsiaTheme="minorHAnsi" w:hAnsi="Arial" w:cs="Arial"/>
          <w:iCs/>
          <w:sz w:val="22"/>
          <w:szCs w:val="22"/>
          <w:lang w:eastAsia="en-US"/>
        </w:rPr>
        <w:t xml:space="preserve">í, con el propósito de cooperar en </w:t>
      </w:r>
      <w:r w:rsidR="00A277F9" w:rsidRPr="00A277F9">
        <w:rPr>
          <w:rFonts w:ascii="Arial" w:eastAsiaTheme="minorHAnsi" w:hAnsi="Arial" w:cs="Arial"/>
          <w:iCs/>
          <w:sz w:val="22"/>
          <w:szCs w:val="22"/>
          <w:lang w:eastAsia="en-US"/>
        </w:rPr>
        <w:t xml:space="preserve">el cumplimiento de funciones administrativas o de prestación de servicios a su cargo, por medio de la suscripción de convenios interadministrativos o la conformación de personas jurídicas sin ánimo de lucro. </w:t>
      </w:r>
      <w:r w:rsidR="00006332" w:rsidRPr="00A277F9">
        <w:rPr>
          <w:rFonts w:ascii="Arial" w:hAnsi="Arial" w:cs="Arial"/>
          <w:sz w:val="22"/>
          <w:szCs w:val="22"/>
        </w:rPr>
        <w:t xml:space="preserve">En cuanto al inciso segundo del artículo 95 de la citada Ley 489 de 1998, la Corte </w:t>
      </w:r>
      <w:r w:rsidR="00FB6162" w:rsidRPr="00A277F9">
        <w:rPr>
          <w:rFonts w:ascii="Arial" w:hAnsi="Arial" w:cs="Arial"/>
          <w:sz w:val="22"/>
          <w:szCs w:val="22"/>
        </w:rPr>
        <w:t xml:space="preserve">observa </w:t>
      </w:r>
      <w:r w:rsidR="00006332" w:rsidRPr="00A277F9">
        <w:rPr>
          <w:rFonts w:ascii="Arial" w:hAnsi="Arial" w:cs="Arial"/>
          <w:sz w:val="22"/>
          <w:szCs w:val="22"/>
        </w:rPr>
        <w:t xml:space="preserve">que en él se dispone que las personas jurídicas sin ánimo de lucro que se conformen por la asociación exclusiva de entidades públicas, </w:t>
      </w:r>
      <w:r w:rsidR="00F371E2">
        <w:rPr>
          <w:rFonts w:ascii="Arial" w:hAnsi="Arial" w:cs="Arial"/>
          <w:sz w:val="22"/>
          <w:szCs w:val="22"/>
        </w:rPr>
        <w:t>«</w:t>
      </w:r>
      <w:r w:rsidR="00006332" w:rsidRPr="00A277F9">
        <w:rPr>
          <w:rFonts w:ascii="Arial" w:hAnsi="Arial" w:cs="Arial"/>
          <w:sz w:val="22"/>
          <w:szCs w:val="22"/>
        </w:rPr>
        <w:t xml:space="preserve">se sujetan a las disposiciones previstas en el Código Civil y en las normas para </w:t>
      </w:r>
      <w:r w:rsidR="00A36210">
        <w:rPr>
          <w:rFonts w:ascii="Arial" w:hAnsi="Arial" w:cs="Arial"/>
          <w:sz w:val="22"/>
          <w:szCs w:val="22"/>
        </w:rPr>
        <w:t>las entidades de este género</w:t>
      </w:r>
      <w:r w:rsidR="00F371E2">
        <w:rPr>
          <w:rFonts w:ascii="Arial" w:hAnsi="Arial" w:cs="Arial"/>
          <w:sz w:val="22"/>
          <w:szCs w:val="22"/>
        </w:rPr>
        <w:t>»</w:t>
      </w:r>
      <w:r w:rsidR="00D2437C">
        <w:rPr>
          <w:rStyle w:val="Refdenotaalpie"/>
          <w:rFonts w:ascii="Arial" w:hAnsi="Arial" w:cs="Arial"/>
          <w:sz w:val="22"/>
          <w:szCs w:val="22"/>
        </w:rPr>
        <w:footnoteReference w:id="4"/>
      </w:r>
      <w:r w:rsidR="00A36210">
        <w:rPr>
          <w:rFonts w:ascii="Arial" w:hAnsi="Arial" w:cs="Arial"/>
          <w:sz w:val="22"/>
          <w:szCs w:val="22"/>
        </w:rPr>
        <w:t xml:space="preserve">. De este modo, la distinción </w:t>
      </w:r>
      <w:r w:rsidR="003F00C2">
        <w:rPr>
          <w:rFonts w:ascii="Arial" w:hAnsi="Arial" w:cs="Arial"/>
          <w:sz w:val="22"/>
          <w:szCs w:val="22"/>
        </w:rPr>
        <w:t xml:space="preserve">con el </w:t>
      </w:r>
      <w:r w:rsidR="00F72B34">
        <w:rPr>
          <w:rFonts w:ascii="Arial" w:hAnsi="Arial" w:cs="Arial"/>
          <w:sz w:val="22"/>
          <w:szCs w:val="22"/>
        </w:rPr>
        <w:t>a</w:t>
      </w:r>
      <w:r w:rsidR="003F00C2">
        <w:rPr>
          <w:rFonts w:ascii="Arial" w:hAnsi="Arial" w:cs="Arial"/>
          <w:sz w:val="22"/>
          <w:szCs w:val="22"/>
        </w:rPr>
        <w:t xml:space="preserve">rtículo 96 </w:t>
      </w:r>
      <w:r w:rsidR="00A36210">
        <w:rPr>
          <w:rFonts w:ascii="Arial" w:hAnsi="Arial" w:cs="Arial"/>
          <w:sz w:val="22"/>
          <w:szCs w:val="22"/>
        </w:rPr>
        <w:t>radica en que la creación de las personas jurídicas sin ánimo de luc</w:t>
      </w:r>
      <w:r w:rsidR="003F00C2">
        <w:rPr>
          <w:rFonts w:ascii="Arial" w:hAnsi="Arial" w:cs="Arial"/>
          <w:sz w:val="22"/>
          <w:szCs w:val="22"/>
        </w:rPr>
        <w:t xml:space="preserve">ro </w:t>
      </w:r>
      <w:r w:rsidR="00F72B34">
        <w:rPr>
          <w:rFonts w:ascii="Arial" w:hAnsi="Arial" w:cs="Arial"/>
          <w:sz w:val="22"/>
          <w:szCs w:val="22"/>
        </w:rPr>
        <w:t>existe</w:t>
      </w:r>
      <w:r w:rsidR="003F00C2">
        <w:rPr>
          <w:rFonts w:ascii="Arial" w:hAnsi="Arial" w:cs="Arial"/>
          <w:sz w:val="22"/>
          <w:szCs w:val="22"/>
        </w:rPr>
        <w:t xml:space="preserve"> una participación de entidades y particulares para el cumplimiento de actividades administrativas</w:t>
      </w:r>
      <w:r w:rsidR="00073ACF">
        <w:rPr>
          <w:rFonts w:ascii="Arial" w:hAnsi="Arial" w:cs="Arial"/>
          <w:sz w:val="22"/>
          <w:szCs w:val="22"/>
        </w:rPr>
        <w:t>, mientras en el artículo 95 de la misma ley las part</w:t>
      </w:r>
      <w:r w:rsidR="00164F70">
        <w:rPr>
          <w:rFonts w:ascii="Arial" w:hAnsi="Arial" w:cs="Arial"/>
          <w:sz w:val="22"/>
          <w:szCs w:val="22"/>
        </w:rPr>
        <w:t>í</w:t>
      </w:r>
      <w:r w:rsidR="00073ACF">
        <w:rPr>
          <w:rFonts w:ascii="Arial" w:hAnsi="Arial" w:cs="Arial"/>
          <w:sz w:val="22"/>
          <w:szCs w:val="22"/>
        </w:rPr>
        <w:t>cipes son</w:t>
      </w:r>
      <w:r w:rsidR="00D2437C">
        <w:rPr>
          <w:rFonts w:ascii="Arial" w:hAnsi="Arial" w:cs="Arial"/>
          <w:sz w:val="22"/>
          <w:szCs w:val="22"/>
        </w:rPr>
        <w:t xml:space="preserve"> solo</w:t>
      </w:r>
      <w:r w:rsidR="00073ACF">
        <w:rPr>
          <w:rFonts w:ascii="Arial" w:hAnsi="Arial" w:cs="Arial"/>
          <w:sz w:val="22"/>
          <w:szCs w:val="22"/>
        </w:rPr>
        <w:t xml:space="preserve"> las entidades</w:t>
      </w:r>
      <w:r w:rsidR="003F00C2">
        <w:rPr>
          <w:rFonts w:ascii="Arial" w:hAnsi="Arial" w:cs="Arial"/>
          <w:sz w:val="22"/>
          <w:szCs w:val="22"/>
        </w:rPr>
        <w:t xml:space="preserve">. </w:t>
      </w:r>
    </w:p>
    <w:p w14:paraId="5F268882" w14:textId="1F27DE7A" w:rsidR="004067D6" w:rsidRPr="006A4C85" w:rsidRDefault="004F150E" w:rsidP="001D1DFF">
      <w:pPr>
        <w:spacing w:after="120" w:line="276" w:lineRule="auto"/>
        <w:ind w:firstLine="709"/>
        <w:jc w:val="both"/>
        <w:rPr>
          <w:rFonts w:eastAsiaTheme="minorHAnsi"/>
          <w:color w:val="000000"/>
          <w:sz w:val="22"/>
          <w:szCs w:val="22"/>
          <w:lang w:eastAsia="en-US"/>
        </w:rPr>
      </w:pPr>
      <w:r>
        <w:rPr>
          <w:rFonts w:ascii="Arial" w:eastAsiaTheme="minorHAnsi" w:hAnsi="Arial" w:cs="Arial"/>
          <w:iCs/>
          <w:color w:val="000000"/>
          <w:sz w:val="22"/>
          <w:szCs w:val="22"/>
          <w:lang w:eastAsia="en-US"/>
        </w:rPr>
        <w:t xml:space="preserve">Los </w:t>
      </w:r>
      <w:r w:rsidRPr="00257652">
        <w:rPr>
          <w:rFonts w:ascii="Arial" w:eastAsiaTheme="minorHAnsi" w:hAnsi="Arial" w:cs="Arial"/>
          <w:i/>
          <w:color w:val="000000"/>
          <w:sz w:val="22"/>
          <w:szCs w:val="22"/>
          <w:lang w:eastAsia="en-US"/>
        </w:rPr>
        <w:t>convenios administrativos de asociación</w:t>
      </w:r>
      <w:r>
        <w:rPr>
          <w:rFonts w:ascii="Arial" w:eastAsiaTheme="minorHAnsi" w:hAnsi="Arial" w:cs="Arial"/>
          <w:iCs/>
          <w:color w:val="000000"/>
          <w:sz w:val="22"/>
          <w:szCs w:val="22"/>
          <w:lang w:eastAsia="en-US"/>
        </w:rPr>
        <w:t xml:space="preserve"> </w:t>
      </w:r>
      <w:r w:rsidR="00A36210">
        <w:rPr>
          <w:rFonts w:ascii="Arial" w:eastAsiaTheme="minorHAnsi" w:hAnsi="Arial" w:cs="Arial"/>
          <w:iCs/>
          <w:color w:val="000000"/>
          <w:sz w:val="22"/>
          <w:szCs w:val="22"/>
          <w:lang w:eastAsia="en-US"/>
        </w:rPr>
        <w:t xml:space="preserve">del artículo 96 de la Ley 489 de 1998 </w:t>
      </w:r>
      <w:r>
        <w:rPr>
          <w:rFonts w:ascii="Arial" w:eastAsiaTheme="minorHAnsi" w:hAnsi="Arial" w:cs="Arial"/>
          <w:iCs/>
          <w:color w:val="000000"/>
          <w:sz w:val="22"/>
          <w:szCs w:val="22"/>
          <w:lang w:eastAsia="en-US"/>
        </w:rPr>
        <w:t xml:space="preserve">pueden </w:t>
      </w:r>
      <w:r w:rsidR="00A36210">
        <w:rPr>
          <w:rFonts w:ascii="Arial" w:eastAsiaTheme="minorHAnsi" w:hAnsi="Arial" w:cs="Arial"/>
          <w:iCs/>
          <w:color w:val="000000"/>
          <w:sz w:val="22"/>
          <w:szCs w:val="22"/>
          <w:lang w:eastAsia="en-US"/>
        </w:rPr>
        <w:t>ser</w:t>
      </w:r>
      <w:r w:rsidR="00A35CC9">
        <w:rPr>
          <w:rFonts w:ascii="Arial" w:eastAsiaTheme="minorHAnsi" w:hAnsi="Arial" w:cs="Arial"/>
          <w:iCs/>
          <w:color w:val="000000"/>
          <w:sz w:val="22"/>
          <w:szCs w:val="22"/>
          <w:lang w:eastAsia="en-US"/>
        </w:rPr>
        <w:t xml:space="preserve"> temporales, </w:t>
      </w:r>
      <w:r w:rsidR="00EF0E50">
        <w:rPr>
          <w:rFonts w:ascii="Arial" w:eastAsiaTheme="minorHAnsi" w:hAnsi="Arial" w:cs="Arial"/>
          <w:iCs/>
          <w:color w:val="000000"/>
          <w:sz w:val="22"/>
          <w:szCs w:val="22"/>
          <w:lang w:eastAsia="en-US"/>
        </w:rPr>
        <w:t>de acuerdo con</w:t>
      </w:r>
      <w:r>
        <w:rPr>
          <w:rFonts w:ascii="Arial" w:eastAsiaTheme="minorHAnsi" w:hAnsi="Arial" w:cs="Arial"/>
          <w:iCs/>
          <w:color w:val="000000"/>
          <w:sz w:val="22"/>
          <w:szCs w:val="22"/>
          <w:lang w:eastAsia="en-US"/>
        </w:rPr>
        <w:t xml:space="preserve"> las actividades que pretendan desarrollarse entre la entidad y los particulares. </w:t>
      </w:r>
      <w:r w:rsidR="00A208F1">
        <w:rPr>
          <w:rFonts w:ascii="Arial" w:eastAsiaTheme="minorHAnsi" w:hAnsi="Arial" w:cs="Arial"/>
          <w:iCs/>
          <w:color w:val="000000"/>
          <w:sz w:val="22"/>
          <w:szCs w:val="22"/>
          <w:lang w:eastAsia="en-US"/>
        </w:rPr>
        <w:t>En contraste, con</w:t>
      </w:r>
      <w:r w:rsidR="00A35CC9">
        <w:rPr>
          <w:rFonts w:ascii="Arial" w:eastAsiaTheme="minorHAnsi" w:hAnsi="Arial" w:cs="Arial"/>
          <w:iCs/>
          <w:color w:val="000000"/>
          <w:sz w:val="22"/>
          <w:szCs w:val="22"/>
          <w:lang w:eastAsia="en-US"/>
        </w:rPr>
        <w:t xml:space="preserve"> los </w:t>
      </w:r>
      <w:r w:rsidR="00A35CC9" w:rsidRPr="00257652">
        <w:rPr>
          <w:rFonts w:ascii="Arial" w:eastAsiaTheme="minorHAnsi" w:hAnsi="Arial" w:cs="Arial"/>
          <w:i/>
          <w:color w:val="000000"/>
          <w:sz w:val="22"/>
          <w:szCs w:val="22"/>
          <w:lang w:eastAsia="en-US"/>
        </w:rPr>
        <w:t>convenios mixtos de organización</w:t>
      </w:r>
      <w:r w:rsidR="00A35CC9">
        <w:rPr>
          <w:rFonts w:ascii="Arial" w:eastAsiaTheme="minorHAnsi" w:hAnsi="Arial" w:cs="Arial"/>
          <w:iCs/>
          <w:color w:val="000000"/>
          <w:sz w:val="22"/>
          <w:szCs w:val="22"/>
          <w:lang w:eastAsia="en-US"/>
        </w:rPr>
        <w:t xml:space="preserve"> se pretende la creación de organismos nuevos, como son las asociaciones y fundaciones de participación mixta</w:t>
      </w:r>
      <w:r w:rsidR="00D2437C">
        <w:rPr>
          <w:rFonts w:ascii="Arial" w:eastAsiaTheme="minorHAnsi" w:hAnsi="Arial" w:cs="Arial"/>
          <w:iCs/>
          <w:color w:val="000000"/>
          <w:sz w:val="22"/>
          <w:szCs w:val="22"/>
          <w:lang w:eastAsia="en-US"/>
        </w:rPr>
        <w:t>, que son un tipo de entidades sin ánimo de lucro</w:t>
      </w:r>
      <w:r w:rsidR="00A35CC9">
        <w:rPr>
          <w:rFonts w:ascii="Arial" w:eastAsiaTheme="minorHAnsi" w:hAnsi="Arial" w:cs="Arial"/>
          <w:iCs/>
          <w:color w:val="000000"/>
          <w:sz w:val="22"/>
          <w:szCs w:val="22"/>
          <w:lang w:eastAsia="en-US"/>
        </w:rPr>
        <w:t xml:space="preserve">. En esta línea, esta </w:t>
      </w:r>
      <w:r w:rsidR="004067D6" w:rsidRPr="00EC46DB">
        <w:rPr>
          <w:rFonts w:ascii="Arial" w:eastAsia="Calibri" w:hAnsi="Arial" w:cs="Arial"/>
          <w:sz w:val="22"/>
          <w:szCs w:val="22"/>
          <w:lang w:eastAsia="en-US"/>
        </w:rPr>
        <w:t xml:space="preserve">segunda institución que se consagra en el artículo 96 corresponde a las personas jurídicas sin ánimo de lucro que se constituyan entre entidades públicas y personas jurídicas particulares, las cuales de acuerdo con el inciso tercero estarán sujetas </w:t>
      </w:r>
      <w:r w:rsidR="004067D6" w:rsidRPr="00EC46DB">
        <w:rPr>
          <w:rFonts w:ascii="Arial" w:eastAsiaTheme="minorHAnsi" w:hAnsi="Arial" w:cs="Arial"/>
          <w:color w:val="000000" w:themeColor="text1"/>
          <w:sz w:val="19"/>
          <w:szCs w:val="19"/>
          <w:lang w:val="es-MX" w:eastAsia="en-US"/>
        </w:rPr>
        <w:t>«</w:t>
      </w:r>
      <w:r w:rsidR="004067D6" w:rsidRPr="00EC46DB">
        <w:rPr>
          <w:rFonts w:ascii="Arial" w:eastAsia="Calibri" w:hAnsi="Arial" w:cs="Arial"/>
          <w:sz w:val="22"/>
          <w:szCs w:val="22"/>
          <w:lang w:eastAsia="en-US"/>
        </w:rPr>
        <w:t>a las disposiciones previstas en el Código Civil para las asociaciones civiles de utilidad común</w:t>
      </w:r>
      <w:r w:rsidR="004067D6" w:rsidRPr="00EC46DB">
        <w:rPr>
          <w:rFonts w:ascii="Arial" w:eastAsiaTheme="minorHAnsi" w:hAnsi="Arial" w:cs="Arial"/>
          <w:color w:val="000000" w:themeColor="text1"/>
          <w:sz w:val="19"/>
          <w:szCs w:val="19"/>
          <w:lang w:val="es-MX" w:eastAsia="en-US"/>
        </w:rPr>
        <w:t>»</w:t>
      </w:r>
      <w:r w:rsidR="004067D6" w:rsidRPr="00EC46DB">
        <w:rPr>
          <w:rFonts w:ascii="Arial" w:eastAsia="Calibri" w:hAnsi="Arial" w:cs="Arial"/>
          <w:sz w:val="22"/>
          <w:szCs w:val="22"/>
          <w:lang w:eastAsia="en-US"/>
        </w:rPr>
        <w:t xml:space="preserve">. </w:t>
      </w:r>
    </w:p>
    <w:p w14:paraId="644FD0C5" w14:textId="77777777" w:rsidR="004067D6" w:rsidRPr="00EC46DB" w:rsidRDefault="004067D6" w:rsidP="001D1DFF">
      <w:pPr>
        <w:spacing w:after="120" w:line="276" w:lineRule="auto"/>
        <w:ind w:firstLine="709"/>
        <w:jc w:val="both"/>
        <w:rPr>
          <w:rFonts w:ascii="Arial" w:eastAsia="Calibri" w:hAnsi="Arial" w:cs="Arial"/>
          <w:sz w:val="22"/>
          <w:szCs w:val="22"/>
          <w:lang w:eastAsia="en-US"/>
        </w:rPr>
      </w:pPr>
      <w:r w:rsidRPr="00EC46DB">
        <w:rPr>
          <w:rFonts w:ascii="Arial" w:eastAsia="Calibri" w:hAnsi="Arial" w:cs="Arial"/>
          <w:sz w:val="22"/>
          <w:szCs w:val="22"/>
          <w:lang w:eastAsia="en-US"/>
        </w:rPr>
        <w:t>El acto constitutivo que dé origen a una persona jurídica en los términos señalados en la norma debe contener, como mínimo, los siguientes requisitos:</w:t>
      </w:r>
      <w:r w:rsidRPr="00EC46DB">
        <w:rPr>
          <w:rFonts w:ascii="Arial" w:eastAsia="Calibri" w:hAnsi="Arial" w:cs="Arial"/>
          <w:i/>
          <w:iCs/>
          <w:sz w:val="22"/>
          <w:szCs w:val="22"/>
          <w:lang w:eastAsia="en-US"/>
        </w:rPr>
        <w:t xml:space="preserve"> i)</w:t>
      </w:r>
      <w:r w:rsidRPr="00EC46DB">
        <w:rPr>
          <w:rFonts w:ascii="Arial" w:eastAsia="Calibri" w:hAnsi="Arial" w:cs="Arial"/>
          <w:sz w:val="22"/>
          <w:szCs w:val="22"/>
          <w:lang w:eastAsia="en-US"/>
        </w:rPr>
        <w:t xml:space="preserve"> los objetivos y actividades a cargo, con precisión de la conexidad con los objetivos, funciones y controles propios de las entidades públicas participantes; </w:t>
      </w:r>
      <w:r w:rsidRPr="00EC46DB">
        <w:rPr>
          <w:rFonts w:ascii="Arial" w:eastAsia="Calibri" w:hAnsi="Arial" w:cs="Arial"/>
          <w:i/>
          <w:iCs/>
          <w:sz w:val="22"/>
          <w:szCs w:val="22"/>
          <w:lang w:eastAsia="en-US"/>
        </w:rPr>
        <w:t>ii)</w:t>
      </w:r>
      <w:r w:rsidRPr="00EC46DB">
        <w:rPr>
          <w:rFonts w:ascii="Arial" w:eastAsia="Calibri" w:hAnsi="Arial" w:cs="Arial"/>
          <w:sz w:val="22"/>
          <w:szCs w:val="22"/>
          <w:lang w:eastAsia="en-US"/>
        </w:rPr>
        <w:t xml:space="preserve"> los compromisos y aportes iniciales de las entidades asociadas y su naturaleza y forma de pago, atendiendo a las disposiciones presupuestales y fiscales aplicables; </w:t>
      </w:r>
      <w:r w:rsidRPr="00EC46DB">
        <w:rPr>
          <w:rFonts w:ascii="Arial" w:eastAsia="Calibri" w:hAnsi="Arial" w:cs="Arial"/>
          <w:i/>
          <w:iCs/>
          <w:sz w:val="22"/>
          <w:szCs w:val="22"/>
          <w:lang w:eastAsia="en-US"/>
        </w:rPr>
        <w:t>iii)</w:t>
      </w:r>
      <w:r w:rsidRPr="00EC46DB">
        <w:rPr>
          <w:rFonts w:ascii="Arial" w:eastAsia="Calibri" w:hAnsi="Arial" w:cs="Arial"/>
          <w:sz w:val="22"/>
          <w:szCs w:val="22"/>
          <w:lang w:eastAsia="en-US"/>
        </w:rPr>
        <w:t xml:space="preserve"> la participación de las entidades asociadas en el sostenimiento y funcionamiento de la persona jurídica; </w:t>
      </w:r>
      <w:r w:rsidRPr="00EC46DB">
        <w:rPr>
          <w:rFonts w:ascii="Arial" w:eastAsia="Calibri" w:hAnsi="Arial" w:cs="Arial"/>
          <w:i/>
          <w:iCs/>
          <w:sz w:val="22"/>
          <w:szCs w:val="22"/>
          <w:lang w:eastAsia="en-US"/>
        </w:rPr>
        <w:t>iv)</w:t>
      </w:r>
      <w:r w:rsidRPr="00EC46DB">
        <w:rPr>
          <w:rFonts w:ascii="Arial" w:eastAsia="Calibri" w:hAnsi="Arial" w:cs="Arial"/>
          <w:sz w:val="22"/>
          <w:szCs w:val="22"/>
          <w:lang w:eastAsia="en-US"/>
        </w:rPr>
        <w:t xml:space="preserve"> la integración de los órganos de dirección y administración, en los cuales deben participar representantes de las entidades públicas y particulares y; </w:t>
      </w:r>
      <w:r w:rsidRPr="00EC46DB">
        <w:rPr>
          <w:rFonts w:ascii="Arial" w:eastAsia="Calibri" w:hAnsi="Arial" w:cs="Arial"/>
          <w:i/>
          <w:iCs/>
          <w:sz w:val="22"/>
          <w:szCs w:val="22"/>
          <w:lang w:eastAsia="en-US"/>
        </w:rPr>
        <w:t>v)</w:t>
      </w:r>
      <w:r w:rsidRPr="00EC46DB">
        <w:rPr>
          <w:rFonts w:ascii="Arial" w:eastAsia="Calibri" w:hAnsi="Arial" w:cs="Arial"/>
          <w:sz w:val="22"/>
          <w:szCs w:val="22"/>
          <w:lang w:eastAsia="en-US"/>
        </w:rPr>
        <w:t xml:space="preserve"> la duración de la persona jurídica y las causales para su disolución. </w:t>
      </w:r>
    </w:p>
    <w:p w14:paraId="51239FA6" w14:textId="7F712D73" w:rsidR="00721F89" w:rsidRPr="008B733E" w:rsidRDefault="004067D6" w:rsidP="00257652">
      <w:pPr>
        <w:spacing w:line="276" w:lineRule="auto"/>
        <w:ind w:firstLine="708"/>
        <w:jc w:val="both"/>
        <w:rPr>
          <w:rFonts w:ascii="Arial" w:eastAsia="Calibri" w:hAnsi="Arial" w:cs="Arial"/>
          <w:sz w:val="22"/>
          <w:szCs w:val="22"/>
          <w:lang w:eastAsia="en-US"/>
        </w:rPr>
      </w:pPr>
      <w:r w:rsidRPr="00EC46DB">
        <w:rPr>
          <w:rFonts w:ascii="Arial" w:eastAsia="Calibri" w:hAnsi="Arial" w:cs="Arial"/>
          <w:sz w:val="22"/>
          <w:szCs w:val="22"/>
          <w:lang w:eastAsia="en-US"/>
        </w:rPr>
        <w:t>De acuerdo con estos requisitos, la constitución de personas jurídicas entre entidades públicas y personas jurídicas particulares se encuentra delimitada al desarrollo de actividades de interés público</w:t>
      </w:r>
      <w:r w:rsidR="006A4C85">
        <w:rPr>
          <w:rFonts w:ascii="Arial" w:eastAsia="Calibri" w:hAnsi="Arial" w:cs="Arial"/>
          <w:sz w:val="22"/>
          <w:szCs w:val="22"/>
          <w:lang w:eastAsia="en-US"/>
        </w:rPr>
        <w:t>,</w:t>
      </w:r>
      <w:r w:rsidRPr="00EC46DB">
        <w:rPr>
          <w:rFonts w:ascii="Arial" w:eastAsia="Calibri" w:hAnsi="Arial" w:cs="Arial"/>
          <w:sz w:val="22"/>
          <w:szCs w:val="22"/>
          <w:lang w:eastAsia="en-US"/>
        </w:rPr>
        <w:t xml:space="preserve"> que se enmarquen en aquellas propias de la naturaleza </w:t>
      </w:r>
      <w:r w:rsidRPr="00EC46DB">
        <w:rPr>
          <w:rFonts w:ascii="Arial" w:eastAsia="Calibri" w:hAnsi="Arial" w:cs="Arial"/>
          <w:sz w:val="22"/>
          <w:szCs w:val="22"/>
          <w:lang w:eastAsia="en-US"/>
        </w:rPr>
        <w:lastRenderedPageBreak/>
        <w:t>de</w:t>
      </w:r>
      <w:r w:rsidRPr="00EC46DB">
        <w:rPr>
          <w:rFonts w:asciiTheme="minorHAnsi" w:eastAsiaTheme="minorHAnsi" w:hAnsiTheme="minorHAnsi" w:cstheme="minorBidi"/>
          <w:szCs w:val="22"/>
          <w:lang w:val="es-MX" w:eastAsia="en-US"/>
        </w:rPr>
        <w:t xml:space="preserve"> </w:t>
      </w:r>
      <w:r w:rsidRPr="00EC46DB">
        <w:rPr>
          <w:rFonts w:ascii="Arial" w:eastAsia="Calibri" w:hAnsi="Arial" w:cs="Arial"/>
          <w:sz w:val="22"/>
          <w:szCs w:val="22"/>
          <w:lang w:eastAsia="en-US"/>
        </w:rPr>
        <w:t>las asociaciones civiles de utilidad común</w:t>
      </w:r>
      <w:r w:rsidR="006A4C85">
        <w:rPr>
          <w:rFonts w:ascii="Arial" w:eastAsia="Calibri" w:hAnsi="Arial" w:cs="Arial"/>
          <w:sz w:val="22"/>
          <w:szCs w:val="22"/>
          <w:lang w:eastAsia="en-US"/>
        </w:rPr>
        <w:t>. Así mismo, estas deben relacionarse</w:t>
      </w:r>
      <w:r w:rsidRPr="00EC46DB">
        <w:rPr>
          <w:rFonts w:ascii="Arial" w:eastAsia="Calibri" w:hAnsi="Arial" w:cs="Arial"/>
          <w:sz w:val="22"/>
          <w:szCs w:val="22"/>
          <w:lang w:eastAsia="en-US"/>
        </w:rPr>
        <w:t xml:space="preserve"> directamente con las funciones que la ley les haya asignado a las entidades públicas asociadas, de manera que esta figura es excepcional y limitada a su carácter esencial sin ánimo de lucro.</w:t>
      </w:r>
    </w:p>
    <w:p w14:paraId="2AEE159B" w14:textId="3E07688F" w:rsidR="006A4C85" w:rsidRDefault="006A4C85" w:rsidP="00257652">
      <w:pPr>
        <w:pStyle w:val="NormalWeb"/>
        <w:spacing w:before="0" w:beforeAutospacing="0" w:after="0" w:afterAutospacing="0" w:line="276" w:lineRule="auto"/>
        <w:jc w:val="both"/>
        <w:rPr>
          <w:rFonts w:ascii="Arial" w:hAnsi="Arial" w:cs="Arial"/>
          <w:sz w:val="22"/>
          <w:szCs w:val="22"/>
        </w:rPr>
      </w:pPr>
    </w:p>
    <w:p w14:paraId="3D431841" w14:textId="33E982A0" w:rsidR="00030E2A" w:rsidRPr="00C80AA3" w:rsidRDefault="00030E2A" w:rsidP="00257652">
      <w:pPr>
        <w:pStyle w:val="NormalWeb"/>
        <w:spacing w:before="0" w:beforeAutospacing="0" w:after="0" w:afterAutospacing="0" w:line="276" w:lineRule="auto"/>
        <w:jc w:val="both"/>
        <w:rPr>
          <w:rFonts w:ascii="Arial" w:hAnsi="Arial" w:cs="Arial"/>
          <w:b/>
          <w:sz w:val="22"/>
          <w:szCs w:val="22"/>
        </w:rPr>
      </w:pPr>
      <w:r w:rsidRPr="00C80AA3">
        <w:rPr>
          <w:rFonts w:ascii="Arial" w:hAnsi="Arial" w:cs="Arial"/>
          <w:b/>
          <w:sz w:val="22"/>
          <w:szCs w:val="22"/>
        </w:rPr>
        <w:t xml:space="preserve">2. </w:t>
      </w:r>
      <w:r w:rsidR="00C80AA3" w:rsidRPr="00C80AA3">
        <w:rPr>
          <w:rFonts w:ascii="Arial" w:hAnsi="Arial" w:cs="Arial"/>
          <w:b/>
          <w:sz w:val="22"/>
          <w:szCs w:val="22"/>
        </w:rPr>
        <w:t xml:space="preserve">Naturaleza y régimen de las asociaciones y fundaciones para el cumplimiento de las actividades propias de las entidades públicas con participación de particulares </w:t>
      </w:r>
    </w:p>
    <w:p w14:paraId="5E7EBCB7" w14:textId="68B42CEB" w:rsidR="006A4C85" w:rsidRDefault="006A4C85" w:rsidP="001D1DFF">
      <w:pPr>
        <w:pStyle w:val="NormalWeb"/>
        <w:spacing w:before="0" w:beforeAutospacing="0" w:after="120" w:afterAutospacing="0" w:line="276" w:lineRule="auto"/>
        <w:jc w:val="both"/>
        <w:rPr>
          <w:rFonts w:ascii="Arial" w:hAnsi="Arial" w:cs="Arial"/>
          <w:sz w:val="22"/>
          <w:szCs w:val="22"/>
        </w:rPr>
      </w:pPr>
    </w:p>
    <w:p w14:paraId="196CD61B" w14:textId="101F3D7B" w:rsidR="00E65165" w:rsidRDefault="00025BAD" w:rsidP="001D1DFF">
      <w:pPr>
        <w:pStyle w:val="NormalWeb"/>
        <w:spacing w:before="0" w:beforeAutospacing="0" w:after="120" w:afterAutospacing="0" w:line="276" w:lineRule="auto"/>
        <w:jc w:val="both"/>
        <w:rPr>
          <w:rFonts w:ascii="Arial" w:hAnsi="Arial" w:cs="Arial"/>
          <w:sz w:val="22"/>
          <w:szCs w:val="22"/>
        </w:rPr>
      </w:pPr>
      <w:r w:rsidRPr="00B43B25">
        <w:rPr>
          <w:rFonts w:ascii="Arial" w:hAnsi="Arial" w:cs="Arial"/>
          <w:sz w:val="22"/>
          <w:szCs w:val="22"/>
        </w:rPr>
        <w:t>Para entender la naturaleza y régimen de las asociaciones y fundaciones para el cumplimiento de las actividades propias de las entidades públicas con participaci</w:t>
      </w:r>
      <w:r w:rsidR="00B43B25" w:rsidRPr="00B43B25">
        <w:rPr>
          <w:rFonts w:ascii="Arial" w:hAnsi="Arial" w:cs="Arial"/>
          <w:sz w:val="22"/>
          <w:szCs w:val="22"/>
        </w:rPr>
        <w:t>ón de particulares, el inciso tercero del artículo 96 de la Ley 489 de 1998</w:t>
      </w:r>
      <w:r w:rsidR="00B43B25">
        <w:rPr>
          <w:rFonts w:ascii="Arial" w:hAnsi="Arial" w:cs="Arial"/>
          <w:sz w:val="22"/>
          <w:szCs w:val="22"/>
        </w:rPr>
        <w:t xml:space="preserve"> </w:t>
      </w:r>
      <w:r w:rsidR="00B43B25" w:rsidRPr="00B43B25">
        <w:rPr>
          <w:rFonts w:ascii="Arial" w:hAnsi="Arial" w:cs="Arial"/>
          <w:sz w:val="22"/>
          <w:szCs w:val="22"/>
        </w:rPr>
        <w:t>dispone</w:t>
      </w:r>
      <w:r w:rsidR="00D301F8">
        <w:rPr>
          <w:rFonts w:ascii="Arial" w:hAnsi="Arial" w:cs="Arial"/>
          <w:sz w:val="22"/>
          <w:szCs w:val="22"/>
        </w:rPr>
        <w:t xml:space="preserve"> que</w:t>
      </w:r>
      <w:r w:rsidR="00B43B25" w:rsidRPr="00B43B25">
        <w:rPr>
          <w:rFonts w:ascii="Arial" w:hAnsi="Arial" w:cs="Arial"/>
          <w:sz w:val="22"/>
          <w:szCs w:val="22"/>
        </w:rPr>
        <w:t xml:space="preserve"> </w:t>
      </w:r>
      <w:r w:rsidR="00D301F8">
        <w:rPr>
          <w:rFonts w:ascii="Arial" w:hAnsi="Arial" w:cs="Arial"/>
          <w:sz w:val="22"/>
          <w:szCs w:val="22"/>
        </w:rPr>
        <w:t>«</w:t>
      </w:r>
      <w:r w:rsidR="00721F89" w:rsidRPr="00B43B25">
        <w:rPr>
          <w:rFonts w:ascii="Arial" w:hAnsi="Arial" w:cs="Arial"/>
          <w:sz w:val="22"/>
          <w:szCs w:val="22"/>
        </w:rPr>
        <w:t>Cuando en virtud de lo dispuesto en el presente artículo, surjan personas jurídicas sin ánimo de lucro, éstas se sujetarán a las disposiciones previstas en el Código Civil para las asociaciones civiles de utilidad común</w:t>
      </w:r>
      <w:r w:rsidR="00D301F8">
        <w:rPr>
          <w:rFonts w:ascii="Arial" w:hAnsi="Arial" w:cs="Arial"/>
          <w:sz w:val="22"/>
          <w:szCs w:val="22"/>
        </w:rPr>
        <w:t>»</w:t>
      </w:r>
      <w:r w:rsidR="00721F89" w:rsidRPr="00B43B25">
        <w:rPr>
          <w:rFonts w:ascii="Arial" w:hAnsi="Arial" w:cs="Arial"/>
          <w:sz w:val="22"/>
          <w:szCs w:val="22"/>
        </w:rPr>
        <w:t>.</w:t>
      </w:r>
    </w:p>
    <w:p w14:paraId="2C068B36" w14:textId="3700DC09" w:rsidR="00164B1A" w:rsidRPr="00164B1A" w:rsidRDefault="00C80AA3" w:rsidP="001D1DFF">
      <w:pPr>
        <w:pStyle w:val="NormalWeb"/>
        <w:spacing w:before="0" w:beforeAutospacing="0" w:after="120" w:afterAutospacing="0" w:line="276" w:lineRule="auto"/>
        <w:ind w:firstLine="708"/>
        <w:jc w:val="both"/>
        <w:rPr>
          <w:rFonts w:ascii="Arial" w:hAnsi="Arial" w:cs="Arial"/>
          <w:i/>
          <w:iCs/>
          <w:sz w:val="22"/>
          <w:szCs w:val="22"/>
        </w:rPr>
      </w:pPr>
      <w:bookmarkStart w:id="4" w:name="_Hlk82041211"/>
      <w:r w:rsidRPr="00164B1A">
        <w:rPr>
          <w:rFonts w:ascii="Arial" w:hAnsi="Arial" w:cs="Arial"/>
          <w:sz w:val="22"/>
          <w:szCs w:val="22"/>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w:t>
      </w:r>
      <w:r w:rsidR="00CF0B48">
        <w:rPr>
          <w:rFonts w:ascii="Arial" w:hAnsi="Arial" w:cs="Arial"/>
          <w:sz w:val="22"/>
          <w:szCs w:val="22"/>
        </w:rPr>
        <w:t>,</w:t>
      </w:r>
      <w:r w:rsidRPr="00164B1A">
        <w:rPr>
          <w:rFonts w:ascii="Arial" w:hAnsi="Arial" w:cs="Arial"/>
          <w:sz w:val="22"/>
          <w:szCs w:val="22"/>
        </w:rPr>
        <w:t xml:space="preserve"> por el otro, se encuentran sujetas a las reglas y principios generales de contratación, por encontrarse dentro del ámbito de aplicación de la Ley 80 de 1993</w:t>
      </w:r>
      <w:r w:rsidRPr="00164B1A">
        <w:rPr>
          <w:rStyle w:val="Refdenotaalpie"/>
          <w:rFonts w:ascii="Arial" w:hAnsi="Arial" w:cs="Arial"/>
          <w:sz w:val="22"/>
          <w:szCs w:val="22"/>
        </w:rPr>
        <w:footnoteReference w:id="5"/>
      </w:r>
      <w:r w:rsidRPr="00164B1A">
        <w:rPr>
          <w:rFonts w:ascii="Arial" w:hAnsi="Arial" w:cs="Arial"/>
          <w:sz w:val="22"/>
          <w:szCs w:val="22"/>
        </w:rPr>
        <w:t>.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w:t>
      </w:r>
      <w:r w:rsidR="00072D5E">
        <w:rPr>
          <w:rStyle w:val="apple-converted-space"/>
          <w:rFonts w:ascii="Arial" w:hAnsi="Arial" w:cs="Arial"/>
          <w:sz w:val="22"/>
          <w:szCs w:val="22"/>
        </w:rPr>
        <w:t xml:space="preserve"> </w:t>
      </w:r>
      <w:r w:rsidR="00FF2312">
        <w:rPr>
          <w:rFonts w:ascii="Arial" w:hAnsi="Arial" w:cs="Arial"/>
          <w:sz w:val="22"/>
          <w:szCs w:val="22"/>
        </w:rPr>
        <w:t>«</w:t>
      </w:r>
      <w:r w:rsidRPr="00257652">
        <w:rPr>
          <w:rFonts w:ascii="Arial" w:hAnsi="Arial" w:cs="Arial"/>
          <w:sz w:val="22"/>
          <w:szCs w:val="22"/>
        </w:rPr>
        <w:t>simple traslado de recursos públicos a particulares</w:t>
      </w:r>
      <w:r w:rsidR="00FF2312">
        <w:rPr>
          <w:rFonts w:ascii="Arial" w:hAnsi="Arial" w:cs="Arial"/>
          <w:sz w:val="22"/>
          <w:szCs w:val="22"/>
        </w:rPr>
        <w:t>»</w:t>
      </w:r>
      <w:r w:rsidRPr="00257652">
        <w:rPr>
          <w:rStyle w:val="Refdenotaalpie"/>
          <w:rFonts w:ascii="Arial" w:hAnsi="Arial" w:cs="Arial"/>
          <w:sz w:val="22"/>
          <w:szCs w:val="22"/>
        </w:rPr>
        <w:footnoteReference w:id="6"/>
      </w:r>
      <w:r w:rsidR="00FF2312">
        <w:rPr>
          <w:rFonts w:ascii="Arial" w:hAnsi="Arial" w:cs="Arial"/>
          <w:i/>
          <w:iCs/>
          <w:sz w:val="22"/>
          <w:szCs w:val="22"/>
        </w:rPr>
        <w:t>.</w:t>
      </w:r>
      <w:r w:rsidR="00164B1A" w:rsidRPr="00164B1A">
        <w:rPr>
          <w:rFonts w:ascii="Arial" w:hAnsi="Arial" w:cs="Arial"/>
          <w:i/>
          <w:iCs/>
          <w:sz w:val="22"/>
          <w:szCs w:val="22"/>
        </w:rPr>
        <w:t xml:space="preserve"> </w:t>
      </w:r>
    </w:p>
    <w:p w14:paraId="01E716A1" w14:textId="1E83C23A" w:rsidR="00164B1A" w:rsidRDefault="00164B1A">
      <w:pPr>
        <w:pStyle w:val="NormalWeb"/>
        <w:spacing w:before="0" w:beforeAutospacing="0" w:after="0" w:afterAutospacing="0" w:line="276" w:lineRule="auto"/>
        <w:ind w:firstLine="708"/>
        <w:jc w:val="both"/>
        <w:rPr>
          <w:rFonts w:ascii="Arial" w:hAnsi="Arial" w:cs="Arial"/>
          <w:sz w:val="22"/>
          <w:szCs w:val="22"/>
        </w:rPr>
      </w:pPr>
      <w:r w:rsidRPr="00164B1A">
        <w:rPr>
          <w:rFonts w:ascii="Arial" w:hAnsi="Arial" w:cs="Arial"/>
          <w:iCs/>
          <w:sz w:val="22"/>
          <w:szCs w:val="22"/>
        </w:rPr>
        <w:t>Para comprender lo afirmado anteriormente, en especial</w:t>
      </w:r>
      <w:r w:rsidR="008E3F88">
        <w:rPr>
          <w:rFonts w:ascii="Arial" w:hAnsi="Arial" w:cs="Arial"/>
          <w:iCs/>
          <w:sz w:val="22"/>
          <w:szCs w:val="22"/>
        </w:rPr>
        <w:t>,</w:t>
      </w:r>
      <w:r w:rsidRPr="00164B1A">
        <w:rPr>
          <w:rFonts w:ascii="Arial" w:hAnsi="Arial" w:cs="Arial"/>
          <w:iCs/>
          <w:sz w:val="22"/>
          <w:szCs w:val="22"/>
        </w:rPr>
        <w:t xml:space="preserve"> sobre la naturaleza</w:t>
      </w:r>
      <w:r w:rsidR="00D2437C">
        <w:rPr>
          <w:rFonts w:ascii="Arial" w:hAnsi="Arial" w:cs="Arial"/>
          <w:iCs/>
          <w:sz w:val="22"/>
          <w:szCs w:val="22"/>
        </w:rPr>
        <w:t>, estructura de organización</w:t>
      </w:r>
      <w:r w:rsidRPr="00164B1A">
        <w:rPr>
          <w:rFonts w:ascii="Arial" w:hAnsi="Arial" w:cs="Arial"/>
          <w:iCs/>
          <w:sz w:val="22"/>
          <w:szCs w:val="22"/>
        </w:rPr>
        <w:t xml:space="preserve"> y régimen contractual de las asociaciones y fundaciones de participación mixta</w:t>
      </w:r>
      <w:r w:rsidR="00ED5382">
        <w:rPr>
          <w:rFonts w:ascii="Arial" w:hAnsi="Arial" w:cs="Arial"/>
          <w:iCs/>
          <w:sz w:val="22"/>
          <w:szCs w:val="22"/>
        </w:rPr>
        <w:t>,</w:t>
      </w:r>
      <w:r w:rsidRPr="00164B1A">
        <w:rPr>
          <w:rFonts w:ascii="Arial" w:hAnsi="Arial" w:cs="Arial"/>
          <w:iCs/>
          <w:sz w:val="22"/>
          <w:szCs w:val="22"/>
        </w:rPr>
        <w:t xml:space="preserve"> se acude a la jurisprudencia constitucional, la cual ha tratado </w:t>
      </w:r>
      <w:r w:rsidR="004402CD">
        <w:rPr>
          <w:rFonts w:ascii="Arial" w:hAnsi="Arial" w:cs="Arial"/>
          <w:iCs/>
          <w:sz w:val="22"/>
          <w:szCs w:val="22"/>
        </w:rPr>
        <w:t xml:space="preserve">el tema </w:t>
      </w:r>
      <w:r w:rsidRPr="00164B1A">
        <w:rPr>
          <w:rFonts w:ascii="Arial" w:hAnsi="Arial" w:cs="Arial"/>
          <w:iCs/>
          <w:sz w:val="22"/>
          <w:szCs w:val="22"/>
        </w:rPr>
        <w:t>en varias sentencias. Al respecto, la Sentencia C-949 de 2001</w:t>
      </w:r>
      <w:r w:rsidR="00ED5382">
        <w:rPr>
          <w:rFonts w:ascii="Arial" w:hAnsi="Arial" w:cs="Arial"/>
          <w:iCs/>
          <w:sz w:val="22"/>
          <w:szCs w:val="22"/>
        </w:rPr>
        <w:t xml:space="preserve"> analizó el siguiente problema jurídico</w:t>
      </w:r>
      <w:r w:rsidR="00BF2980">
        <w:rPr>
          <w:rFonts w:ascii="Arial" w:hAnsi="Arial" w:cs="Arial"/>
          <w:iCs/>
          <w:sz w:val="22"/>
          <w:szCs w:val="22"/>
        </w:rPr>
        <w:t>:</w:t>
      </w:r>
      <w:r w:rsidR="00DF0330">
        <w:rPr>
          <w:rFonts w:ascii="Arial" w:hAnsi="Arial" w:cs="Arial"/>
          <w:sz w:val="22"/>
          <w:szCs w:val="22"/>
        </w:rPr>
        <w:t xml:space="preserve"> ¿</w:t>
      </w:r>
      <w:r w:rsidR="00D2437C">
        <w:rPr>
          <w:rFonts w:ascii="Arial" w:hAnsi="Arial" w:cs="Arial"/>
          <w:sz w:val="22"/>
          <w:szCs w:val="22"/>
        </w:rPr>
        <w:t>se vulnera</w:t>
      </w:r>
      <w:r w:rsidR="00DF0330">
        <w:rPr>
          <w:rFonts w:ascii="Arial" w:hAnsi="Arial" w:cs="Arial"/>
          <w:sz w:val="22"/>
          <w:szCs w:val="22"/>
        </w:rPr>
        <w:t xml:space="preserve"> el artículo </w:t>
      </w:r>
      <w:hyperlink r:id="rId12" w:anchor="123" w:history="1">
        <w:r w:rsidRPr="00164B1A">
          <w:rPr>
            <w:rFonts w:ascii="Arial" w:hAnsi="Arial" w:cs="Arial"/>
            <w:sz w:val="22"/>
            <w:szCs w:val="22"/>
          </w:rPr>
          <w:t>123</w:t>
        </w:r>
      </w:hyperlink>
      <w:r w:rsidR="00DF0330">
        <w:rPr>
          <w:rFonts w:ascii="Arial" w:hAnsi="Arial" w:cs="Arial"/>
          <w:sz w:val="22"/>
          <w:szCs w:val="22"/>
        </w:rPr>
        <w:t xml:space="preserve"> </w:t>
      </w:r>
      <w:r w:rsidRPr="00164B1A">
        <w:rPr>
          <w:rFonts w:ascii="Arial" w:hAnsi="Arial" w:cs="Arial"/>
          <w:sz w:val="22"/>
          <w:szCs w:val="22"/>
        </w:rPr>
        <w:t>Constitucional</w:t>
      </w:r>
      <w:r w:rsidR="00D2437C">
        <w:rPr>
          <w:rFonts w:ascii="Arial" w:hAnsi="Arial" w:cs="Arial"/>
          <w:sz w:val="22"/>
          <w:szCs w:val="22"/>
        </w:rPr>
        <w:t xml:space="preserve"> cuando se establece que </w:t>
      </w:r>
      <w:r w:rsidR="00C86B0C">
        <w:rPr>
          <w:rFonts w:ascii="Arial" w:hAnsi="Arial" w:cs="Arial"/>
          <w:sz w:val="22"/>
          <w:szCs w:val="22"/>
        </w:rPr>
        <w:t xml:space="preserve">en tratándose de </w:t>
      </w:r>
      <w:r w:rsidR="00D2437C">
        <w:rPr>
          <w:rFonts w:ascii="Arial" w:hAnsi="Arial" w:cs="Arial"/>
          <w:sz w:val="22"/>
          <w:szCs w:val="22"/>
        </w:rPr>
        <w:t xml:space="preserve">las asociaciones y fundaciones </w:t>
      </w:r>
      <w:r w:rsidRPr="00164B1A">
        <w:rPr>
          <w:rFonts w:ascii="Arial" w:hAnsi="Arial" w:cs="Arial"/>
          <w:sz w:val="22"/>
          <w:szCs w:val="22"/>
        </w:rPr>
        <w:t>de participación mixta, sólo se consideran servidores públicos sus representantes legales y los funcionarios de los niveles directivo, asesor o ejecutivo o sus equivalentes</w:t>
      </w:r>
      <w:r w:rsidR="00D2437C">
        <w:rPr>
          <w:rFonts w:ascii="Arial" w:hAnsi="Arial" w:cs="Arial"/>
          <w:sz w:val="22"/>
          <w:szCs w:val="22"/>
        </w:rPr>
        <w:t>,</w:t>
      </w:r>
      <w:r w:rsidRPr="00164B1A">
        <w:rPr>
          <w:rFonts w:ascii="Arial" w:hAnsi="Arial" w:cs="Arial"/>
          <w:sz w:val="22"/>
          <w:szCs w:val="22"/>
        </w:rPr>
        <w:t xml:space="preserve"> en quienes se delegue la celebración de contratos en representación de </w:t>
      </w:r>
      <w:r w:rsidR="00D2437C">
        <w:rPr>
          <w:rFonts w:ascii="Arial" w:hAnsi="Arial" w:cs="Arial"/>
          <w:sz w:val="22"/>
          <w:szCs w:val="22"/>
        </w:rPr>
        <w:t>estas</w:t>
      </w:r>
      <w:r w:rsidRPr="00164B1A">
        <w:rPr>
          <w:rFonts w:ascii="Arial" w:hAnsi="Arial" w:cs="Arial"/>
          <w:sz w:val="22"/>
          <w:szCs w:val="22"/>
        </w:rPr>
        <w:t xml:space="preserve">? En esta </w:t>
      </w:r>
      <w:r w:rsidR="00EC6E7B">
        <w:rPr>
          <w:rFonts w:ascii="Arial" w:hAnsi="Arial" w:cs="Arial"/>
          <w:sz w:val="22"/>
          <w:szCs w:val="22"/>
        </w:rPr>
        <w:t>decisión</w:t>
      </w:r>
      <w:r w:rsidRPr="00164B1A">
        <w:rPr>
          <w:rFonts w:ascii="Arial" w:hAnsi="Arial" w:cs="Arial"/>
          <w:sz w:val="22"/>
          <w:szCs w:val="22"/>
        </w:rPr>
        <w:t>, la Corte</w:t>
      </w:r>
      <w:r w:rsidR="00EC6E7B">
        <w:rPr>
          <w:rFonts w:ascii="Arial" w:hAnsi="Arial" w:cs="Arial"/>
          <w:sz w:val="22"/>
          <w:szCs w:val="22"/>
        </w:rPr>
        <w:t xml:space="preserve"> Constitucional</w:t>
      </w:r>
      <w:r w:rsidRPr="00164B1A">
        <w:rPr>
          <w:rFonts w:ascii="Arial" w:hAnsi="Arial" w:cs="Arial"/>
          <w:sz w:val="22"/>
          <w:szCs w:val="22"/>
        </w:rPr>
        <w:t xml:space="preserve"> manifestó</w:t>
      </w:r>
      <w:r w:rsidR="006E76C7">
        <w:rPr>
          <w:rFonts w:ascii="Arial" w:hAnsi="Arial" w:cs="Arial"/>
          <w:sz w:val="22"/>
          <w:szCs w:val="22"/>
        </w:rPr>
        <w:t xml:space="preserve"> lo siguiente</w:t>
      </w:r>
      <w:r w:rsidRPr="00164B1A">
        <w:rPr>
          <w:rFonts w:ascii="Arial" w:hAnsi="Arial" w:cs="Arial"/>
          <w:sz w:val="22"/>
          <w:szCs w:val="22"/>
        </w:rPr>
        <w:t xml:space="preserve">: </w:t>
      </w:r>
    </w:p>
    <w:p w14:paraId="0CD75271" w14:textId="77777777" w:rsidR="006E76C7" w:rsidRPr="001D1DFF" w:rsidRDefault="006E76C7" w:rsidP="00257652">
      <w:pPr>
        <w:pStyle w:val="NormalWeb"/>
        <w:spacing w:before="0" w:beforeAutospacing="0" w:after="0" w:afterAutospacing="0" w:line="276" w:lineRule="auto"/>
        <w:ind w:firstLine="708"/>
        <w:jc w:val="both"/>
        <w:rPr>
          <w:rFonts w:ascii="Arial" w:hAnsi="Arial" w:cs="Arial"/>
          <w:iCs/>
          <w:sz w:val="22"/>
          <w:szCs w:val="22"/>
        </w:rPr>
      </w:pPr>
    </w:p>
    <w:p w14:paraId="189B4F5F" w14:textId="4BC419FF" w:rsidR="00BF2980" w:rsidRPr="00BF2980" w:rsidRDefault="00BF2980" w:rsidP="00257652">
      <w:pPr>
        <w:widowControl w:val="0"/>
        <w:autoSpaceDE w:val="0"/>
        <w:autoSpaceDN w:val="0"/>
        <w:spacing w:after="120"/>
        <w:ind w:left="709" w:right="709"/>
        <w:jc w:val="both"/>
        <w:rPr>
          <w:rFonts w:ascii="Arial" w:hAnsi="Arial" w:cs="Arial"/>
          <w:sz w:val="21"/>
          <w:szCs w:val="21"/>
          <w:lang w:eastAsia="es-ES"/>
        </w:rPr>
      </w:pPr>
      <w:r w:rsidRPr="00BF2980">
        <w:rPr>
          <w:rFonts w:ascii="Arial" w:hAnsi="Arial" w:cs="Arial"/>
          <w:i/>
          <w:sz w:val="21"/>
          <w:szCs w:val="21"/>
          <w:lang w:eastAsia="es-ES"/>
        </w:rPr>
        <w:t xml:space="preserve">La ley permite a las asociaciones y fundaciones de participación mixta, </w:t>
      </w:r>
      <w:r w:rsidRPr="00BF2980">
        <w:rPr>
          <w:rFonts w:ascii="Arial" w:hAnsi="Arial" w:cs="Arial"/>
          <w:i/>
          <w:sz w:val="21"/>
          <w:szCs w:val="21"/>
          <w:lang w:eastAsia="es-ES"/>
        </w:rPr>
        <w:lastRenderedPageBreak/>
        <w:t>someterse a la Ley 80 de 1993, con la precisión de que los funcionarios autorizados para suscribir contratos en su nombre, tienen la calidad de servidores públicos para esos efectos, pero para adelantar otras actividades ajenas a los procesos contractuales se someten al régimen de los particulares. Significa esto, que dichos funcionarios responden como servidores públicos en materia penal, disciplinaria y fiscal en el evento en que incurran en irregularidades en la gestión contractual</w:t>
      </w:r>
      <w:r w:rsidRPr="00BF2980">
        <w:rPr>
          <w:rFonts w:ascii="Arial" w:hAnsi="Arial" w:cs="Arial"/>
          <w:sz w:val="21"/>
          <w:szCs w:val="21"/>
          <w:lang w:eastAsia="es-ES"/>
        </w:rPr>
        <w:t>.</w:t>
      </w:r>
    </w:p>
    <w:p w14:paraId="5EDF1F69" w14:textId="3D26362F" w:rsidR="00BF2980" w:rsidRPr="00BF2980" w:rsidRDefault="00BF2980" w:rsidP="00257652">
      <w:pPr>
        <w:widowControl w:val="0"/>
        <w:autoSpaceDE w:val="0"/>
        <w:autoSpaceDN w:val="0"/>
        <w:spacing w:after="120"/>
        <w:ind w:left="709" w:right="709"/>
        <w:jc w:val="both"/>
        <w:rPr>
          <w:rFonts w:ascii="Arial" w:hAnsi="Arial" w:cs="Arial"/>
          <w:sz w:val="21"/>
          <w:szCs w:val="21"/>
          <w:lang w:eastAsia="es-ES"/>
        </w:rPr>
      </w:pPr>
      <w:r w:rsidRPr="00BF2980">
        <w:rPr>
          <w:rFonts w:ascii="Arial" w:hAnsi="Arial" w:cs="Arial"/>
          <w:sz w:val="21"/>
          <w:szCs w:val="21"/>
          <w:lang w:eastAsia="es-ES"/>
        </w:rPr>
        <w:t xml:space="preserve">Las consideraciones que justifican atribuirle la calidad de servidores públicos a estos funcionarios no están relacionadas únicamente con el tema de la responsabilidad, sino también con la capacidad de contratación, en la medida en que si estas asociaciones y fundaciones de participación mixta manejan recursos públicos, su ejecución para los fines de la correspondiente entidad debe hacerse a través de la institución del contrato estatal. </w:t>
      </w:r>
    </w:p>
    <w:p w14:paraId="0BA54323" w14:textId="7DF98E26" w:rsidR="00BF2980" w:rsidRPr="00BF2980" w:rsidRDefault="00BF2980" w:rsidP="00257652">
      <w:pPr>
        <w:widowControl w:val="0"/>
        <w:autoSpaceDE w:val="0"/>
        <w:autoSpaceDN w:val="0"/>
        <w:spacing w:after="120"/>
        <w:ind w:left="709" w:right="709"/>
        <w:jc w:val="both"/>
        <w:rPr>
          <w:rFonts w:ascii="Arial" w:hAnsi="Arial" w:cs="Arial"/>
          <w:sz w:val="21"/>
          <w:szCs w:val="21"/>
          <w:lang w:eastAsia="es-ES"/>
        </w:rPr>
      </w:pPr>
      <w:r w:rsidRPr="00BF2980">
        <w:rPr>
          <w:rFonts w:ascii="Arial" w:hAnsi="Arial" w:cs="Arial"/>
          <w:sz w:val="21"/>
          <w:szCs w:val="21"/>
          <w:lang w:eastAsia="es-ES"/>
        </w:rPr>
        <w:t xml:space="preserve">No obstante, es claro que dichos funcionarios no podrían suscribir los respectivos contratos estatales como particulares, porque es bien sabido que una de las características esenciales del contrato estatal consiste en que uno de los extremos de la relación contractual esté representado por el Estado, y en nombre de él sólo pueden actuar personas que tienen la calidad de servidores públicos. </w:t>
      </w:r>
    </w:p>
    <w:p w14:paraId="5E0D3A34" w14:textId="6FC35EA8" w:rsidR="00BF2980" w:rsidRPr="00BF2980" w:rsidRDefault="00BF2980" w:rsidP="00BF2980">
      <w:pPr>
        <w:widowControl w:val="0"/>
        <w:autoSpaceDE w:val="0"/>
        <w:autoSpaceDN w:val="0"/>
        <w:ind w:left="709" w:right="709"/>
        <w:jc w:val="both"/>
        <w:rPr>
          <w:rFonts w:ascii="Arial" w:hAnsi="Arial" w:cs="Arial"/>
          <w:sz w:val="21"/>
          <w:szCs w:val="21"/>
          <w:lang w:eastAsia="es-ES"/>
        </w:rPr>
      </w:pPr>
      <w:r w:rsidRPr="00BF2980">
        <w:rPr>
          <w:rFonts w:ascii="Arial" w:hAnsi="Arial" w:cs="Arial"/>
          <w:sz w:val="21"/>
          <w:szCs w:val="21"/>
          <w:lang w:eastAsia="es-ES"/>
        </w:rPr>
        <w:t>Por lo tanto, es razonable que tratándose de las asociaciones y fundaciones de participación mixta se le atribuya la calidad de servidor público a los representantes legales y funcionarios de los niveles directivo, asesor o ejecutivo o sus equivalentes en quienes se delegue la celebración de contratos en representación de aquéllas, pues es obvio que en virtud del acto de delegación estas personas comprometen contractualmente la respectiva entidad</w:t>
      </w:r>
      <w:r w:rsidR="000D0887">
        <w:rPr>
          <w:rStyle w:val="Refdenotaalpie"/>
          <w:rFonts w:ascii="Arial" w:hAnsi="Arial" w:cs="Arial"/>
          <w:sz w:val="21"/>
          <w:szCs w:val="21"/>
          <w:lang w:eastAsia="es-ES"/>
        </w:rPr>
        <w:footnoteReference w:id="7"/>
      </w:r>
      <w:r w:rsidR="00E86205">
        <w:rPr>
          <w:rFonts w:ascii="Arial" w:hAnsi="Arial" w:cs="Arial"/>
          <w:sz w:val="21"/>
          <w:szCs w:val="21"/>
          <w:lang w:eastAsia="es-ES"/>
        </w:rPr>
        <w:t xml:space="preserve"> (énfasis fuera de texto). </w:t>
      </w:r>
      <w:r w:rsidRPr="00BF2980">
        <w:rPr>
          <w:rFonts w:ascii="Arial" w:hAnsi="Arial" w:cs="Arial"/>
          <w:sz w:val="21"/>
          <w:szCs w:val="21"/>
          <w:lang w:eastAsia="es-ES"/>
        </w:rPr>
        <w:t xml:space="preserve">     </w:t>
      </w:r>
    </w:p>
    <w:p w14:paraId="1AADE274" w14:textId="77777777" w:rsidR="00BF2980" w:rsidRDefault="00BF2980">
      <w:pPr>
        <w:pStyle w:val="NormalWeb"/>
        <w:spacing w:before="0" w:beforeAutospacing="0" w:after="0" w:afterAutospacing="0" w:line="276" w:lineRule="auto"/>
        <w:ind w:firstLine="708"/>
        <w:jc w:val="both"/>
        <w:rPr>
          <w:rFonts w:ascii="Arial" w:hAnsi="Arial" w:cs="Arial"/>
          <w:i/>
          <w:iCs/>
          <w:sz w:val="22"/>
          <w:szCs w:val="22"/>
        </w:rPr>
      </w:pPr>
    </w:p>
    <w:p w14:paraId="7CC4D6F2" w14:textId="4F281883" w:rsidR="0025469C" w:rsidRPr="00702D0F" w:rsidRDefault="0025469C">
      <w:pPr>
        <w:pStyle w:val="NormalWeb"/>
        <w:spacing w:before="0" w:beforeAutospacing="0" w:after="0" w:afterAutospacing="0" w:line="276" w:lineRule="auto"/>
        <w:ind w:firstLine="708"/>
        <w:jc w:val="both"/>
        <w:rPr>
          <w:rFonts w:ascii="Arial" w:hAnsi="Arial" w:cs="Arial"/>
          <w:sz w:val="22"/>
          <w:szCs w:val="22"/>
        </w:rPr>
      </w:pPr>
      <w:r w:rsidRPr="00C14F05">
        <w:rPr>
          <w:rFonts w:ascii="Arial" w:hAnsi="Arial" w:cs="Arial"/>
          <w:iCs/>
          <w:sz w:val="22"/>
          <w:szCs w:val="22"/>
        </w:rPr>
        <w:t xml:space="preserve">Siguiendo con esta línea, </w:t>
      </w:r>
      <w:r w:rsidR="00BE4A87" w:rsidRPr="00C14F05">
        <w:rPr>
          <w:rFonts w:ascii="Arial" w:hAnsi="Arial" w:cs="Arial"/>
          <w:iCs/>
          <w:sz w:val="22"/>
          <w:szCs w:val="22"/>
        </w:rPr>
        <w:t>también es necesario tener en cuenta</w:t>
      </w:r>
      <w:r w:rsidR="00B43B25" w:rsidRPr="00C14F05">
        <w:rPr>
          <w:rFonts w:ascii="Arial" w:hAnsi="Arial" w:cs="Arial"/>
          <w:iCs/>
          <w:sz w:val="22"/>
          <w:szCs w:val="22"/>
        </w:rPr>
        <w:t xml:space="preserve"> la </w:t>
      </w:r>
      <w:r w:rsidR="0030640A" w:rsidRPr="00C14F05">
        <w:rPr>
          <w:rFonts w:ascii="Arial" w:hAnsi="Arial" w:cs="Arial"/>
          <w:iCs/>
          <w:sz w:val="22"/>
          <w:szCs w:val="22"/>
        </w:rPr>
        <w:t>Sentencia C-671 de</w:t>
      </w:r>
      <w:r w:rsidR="00150ACB" w:rsidRPr="00C14F05">
        <w:rPr>
          <w:rFonts w:ascii="Arial" w:hAnsi="Arial" w:cs="Arial"/>
          <w:iCs/>
          <w:sz w:val="22"/>
          <w:szCs w:val="22"/>
        </w:rPr>
        <w:t xml:space="preserve"> 1999</w:t>
      </w:r>
      <w:r w:rsidR="003A5710" w:rsidRPr="00C14F05">
        <w:rPr>
          <w:rFonts w:ascii="Arial" w:hAnsi="Arial" w:cs="Arial"/>
          <w:iCs/>
          <w:sz w:val="22"/>
          <w:szCs w:val="22"/>
        </w:rPr>
        <w:t>, en la que se demanda</w:t>
      </w:r>
      <w:r w:rsidR="00F90A25" w:rsidRPr="00C14F05">
        <w:rPr>
          <w:rFonts w:ascii="Arial" w:hAnsi="Arial" w:cs="Arial"/>
          <w:iCs/>
          <w:sz w:val="22"/>
          <w:szCs w:val="22"/>
        </w:rPr>
        <w:t>ron</w:t>
      </w:r>
      <w:r w:rsidR="003A5710" w:rsidRPr="00C14F05">
        <w:rPr>
          <w:rFonts w:ascii="Arial" w:hAnsi="Arial" w:cs="Arial"/>
          <w:iCs/>
          <w:sz w:val="22"/>
          <w:szCs w:val="22"/>
        </w:rPr>
        <w:t xml:space="preserve"> </w:t>
      </w:r>
      <w:r w:rsidR="003F00C2" w:rsidRPr="00C14F05">
        <w:rPr>
          <w:rFonts w:ascii="Arial" w:hAnsi="Arial" w:cs="Arial"/>
          <w:iCs/>
          <w:sz w:val="22"/>
          <w:szCs w:val="22"/>
        </w:rPr>
        <w:t>apartes de</w:t>
      </w:r>
      <w:r w:rsidR="003A5710" w:rsidRPr="00C14F05">
        <w:rPr>
          <w:rFonts w:ascii="Arial" w:hAnsi="Arial" w:cs="Arial"/>
          <w:iCs/>
          <w:sz w:val="22"/>
          <w:szCs w:val="22"/>
        </w:rPr>
        <w:t xml:space="preserve"> los artículos 95 y 96 de la L</w:t>
      </w:r>
      <w:r w:rsidR="00150ACB" w:rsidRPr="00C14F05">
        <w:rPr>
          <w:rFonts w:ascii="Arial" w:hAnsi="Arial" w:cs="Arial"/>
          <w:iCs/>
          <w:sz w:val="22"/>
          <w:szCs w:val="22"/>
        </w:rPr>
        <w:t>ey 489 de 1998</w:t>
      </w:r>
      <w:r w:rsidR="008B733E" w:rsidRPr="00C14F05">
        <w:rPr>
          <w:rFonts w:ascii="Arial" w:hAnsi="Arial" w:cs="Arial"/>
          <w:i/>
          <w:iCs/>
          <w:sz w:val="22"/>
          <w:szCs w:val="22"/>
        </w:rPr>
        <w:t>,</w:t>
      </w:r>
      <w:r w:rsidR="00AD6ECF" w:rsidRPr="00C14F05">
        <w:rPr>
          <w:rFonts w:ascii="Arial" w:hAnsi="Arial" w:cs="Arial"/>
          <w:i/>
          <w:iCs/>
          <w:sz w:val="22"/>
          <w:szCs w:val="22"/>
        </w:rPr>
        <w:t xml:space="preserve"> </w:t>
      </w:r>
      <w:r w:rsidR="00AD6ECF" w:rsidRPr="00C14F05">
        <w:rPr>
          <w:rFonts w:ascii="Arial" w:hAnsi="Arial" w:cs="Arial"/>
          <w:sz w:val="22"/>
          <w:szCs w:val="22"/>
        </w:rPr>
        <w:t>por presunta violación de los artículos 150 numeral 7º, 189 numeral 26, 209 210, 38, 71 y 103 de la Carta Política</w:t>
      </w:r>
      <w:r w:rsidR="00FC50F4" w:rsidRPr="00C14F05">
        <w:rPr>
          <w:rFonts w:ascii="Arial" w:hAnsi="Arial" w:cs="Arial"/>
          <w:sz w:val="22"/>
          <w:szCs w:val="22"/>
        </w:rPr>
        <w:t xml:space="preserve">. Además, </w:t>
      </w:r>
      <w:r w:rsidR="007824F6" w:rsidRPr="00C14F05">
        <w:rPr>
          <w:rFonts w:ascii="Arial" w:hAnsi="Arial" w:cs="Arial"/>
          <w:sz w:val="22"/>
          <w:szCs w:val="22"/>
        </w:rPr>
        <w:t xml:space="preserve">la Corte Constitucional </w:t>
      </w:r>
      <w:r w:rsidR="00FC50F4" w:rsidRPr="00C14F05">
        <w:rPr>
          <w:rFonts w:ascii="Arial" w:hAnsi="Arial" w:cs="Arial"/>
          <w:sz w:val="22"/>
          <w:szCs w:val="22"/>
        </w:rPr>
        <w:t>analiz</w:t>
      </w:r>
      <w:r w:rsidR="007824F6" w:rsidRPr="00C14F05">
        <w:rPr>
          <w:rFonts w:ascii="Arial" w:hAnsi="Arial" w:cs="Arial"/>
          <w:sz w:val="22"/>
          <w:szCs w:val="22"/>
        </w:rPr>
        <w:t>ó en esa oportunidad</w:t>
      </w:r>
      <w:r w:rsidR="00FC50F4" w:rsidRPr="00C14F05">
        <w:rPr>
          <w:rFonts w:ascii="Arial" w:hAnsi="Arial" w:cs="Arial"/>
          <w:sz w:val="22"/>
          <w:szCs w:val="22"/>
        </w:rPr>
        <w:t xml:space="preserve"> si</w:t>
      </w:r>
      <w:r w:rsidR="00AD6ECF" w:rsidRPr="00C14F05">
        <w:rPr>
          <w:rFonts w:ascii="Arial" w:hAnsi="Arial" w:cs="Arial"/>
          <w:sz w:val="22"/>
          <w:szCs w:val="22"/>
        </w:rPr>
        <w:t xml:space="preserve"> tales normas quebrantan</w:t>
      </w:r>
      <w:r w:rsidR="004C02F7" w:rsidRPr="00C14F05">
        <w:rPr>
          <w:rFonts w:ascii="Arial" w:hAnsi="Arial" w:cs="Arial"/>
          <w:sz w:val="22"/>
          <w:szCs w:val="22"/>
        </w:rPr>
        <w:t xml:space="preserve"> o no</w:t>
      </w:r>
      <w:r w:rsidR="00AD6ECF" w:rsidRPr="00C14F05">
        <w:rPr>
          <w:rFonts w:ascii="Arial" w:hAnsi="Arial" w:cs="Arial"/>
          <w:sz w:val="22"/>
          <w:szCs w:val="22"/>
        </w:rPr>
        <w:t xml:space="preserve"> el artículo 355 de la Constitución por permi</w:t>
      </w:r>
      <w:r w:rsidR="0042152A" w:rsidRPr="00C14F05">
        <w:rPr>
          <w:rFonts w:ascii="Arial" w:hAnsi="Arial" w:cs="Arial"/>
          <w:sz w:val="22"/>
          <w:szCs w:val="22"/>
        </w:rPr>
        <w:t>tir</w:t>
      </w:r>
      <w:r w:rsidR="00AD6ECF" w:rsidRPr="00C14F05">
        <w:rPr>
          <w:rFonts w:ascii="Arial" w:hAnsi="Arial" w:cs="Arial"/>
          <w:sz w:val="22"/>
          <w:szCs w:val="22"/>
        </w:rPr>
        <w:t xml:space="preserve"> el otorgamiento de auxilios con dineros públicos a entidades privadas. Dentro de lo explicado, se destaca lo expuesto en la revisión de constitucionalidad del artículo 95 de la L</w:t>
      </w:r>
      <w:r w:rsidR="00150ACB" w:rsidRPr="00C14F05">
        <w:rPr>
          <w:rFonts w:ascii="Arial" w:hAnsi="Arial" w:cs="Arial"/>
          <w:sz w:val="22"/>
          <w:szCs w:val="22"/>
        </w:rPr>
        <w:t>ey 489 de 1998</w:t>
      </w:r>
      <w:r w:rsidR="00AD6ECF" w:rsidRPr="00C14F05">
        <w:rPr>
          <w:rFonts w:ascii="Arial" w:hAnsi="Arial" w:cs="Arial"/>
          <w:sz w:val="22"/>
          <w:szCs w:val="22"/>
        </w:rPr>
        <w:t>,</w:t>
      </w:r>
      <w:r w:rsidR="00C14F05" w:rsidRPr="00C14F05">
        <w:rPr>
          <w:rFonts w:ascii="Arial" w:hAnsi="Arial" w:cs="Arial"/>
          <w:sz w:val="22"/>
          <w:szCs w:val="22"/>
        </w:rPr>
        <w:t xml:space="preserve"> que si bien tiene un contenido diferente </w:t>
      </w:r>
      <w:r w:rsidR="00C14F05">
        <w:rPr>
          <w:rFonts w:ascii="Arial" w:hAnsi="Arial" w:cs="Arial"/>
          <w:sz w:val="22"/>
          <w:szCs w:val="22"/>
        </w:rPr>
        <w:t xml:space="preserve">al artículo 96 de la misma ley </w:t>
      </w:r>
      <w:r w:rsidR="00C14F05" w:rsidRPr="00C14F05">
        <w:rPr>
          <w:rFonts w:ascii="Arial" w:hAnsi="Arial" w:cs="Arial"/>
          <w:sz w:val="22"/>
          <w:szCs w:val="22"/>
        </w:rPr>
        <w:t xml:space="preserve">en algunos aspectos, en ambas se regula la creación de corporaciones y fundaciones sin ánimo de lucro, </w:t>
      </w:r>
      <w:r w:rsidR="00C86B0C">
        <w:rPr>
          <w:rFonts w:ascii="Arial" w:hAnsi="Arial" w:cs="Arial"/>
          <w:sz w:val="22"/>
          <w:szCs w:val="22"/>
        </w:rPr>
        <w:t>al tiempo que</w:t>
      </w:r>
      <w:r w:rsidR="00C14F05" w:rsidRPr="00C14F05">
        <w:rPr>
          <w:rFonts w:ascii="Arial" w:hAnsi="Arial" w:cs="Arial"/>
          <w:sz w:val="22"/>
          <w:szCs w:val="22"/>
        </w:rPr>
        <w:t xml:space="preserve"> se establece que </w:t>
      </w:r>
      <w:r w:rsidR="00C14F05" w:rsidRPr="00702D0F">
        <w:rPr>
          <w:rFonts w:ascii="Arial" w:hAnsi="Arial" w:cs="Arial"/>
          <w:sz w:val="22"/>
          <w:szCs w:val="22"/>
        </w:rPr>
        <w:t>se sujetan a las disposiciones previstas en el Código Civil</w:t>
      </w:r>
      <w:r w:rsidR="00C14F05">
        <w:rPr>
          <w:rFonts w:ascii="Arial" w:hAnsi="Arial" w:cs="Arial"/>
          <w:sz w:val="22"/>
          <w:szCs w:val="22"/>
        </w:rPr>
        <w:t>. En efecto, la discusi</w:t>
      </w:r>
      <w:r w:rsidR="004F7A55">
        <w:rPr>
          <w:rFonts w:ascii="Arial" w:hAnsi="Arial" w:cs="Arial"/>
          <w:sz w:val="22"/>
          <w:szCs w:val="22"/>
        </w:rPr>
        <w:t xml:space="preserve">ón </w:t>
      </w:r>
      <w:r w:rsidR="00C86B0C">
        <w:rPr>
          <w:rFonts w:ascii="Arial" w:hAnsi="Arial" w:cs="Arial"/>
          <w:sz w:val="22"/>
          <w:szCs w:val="22"/>
        </w:rPr>
        <w:t>gira entorno a</w:t>
      </w:r>
      <w:r w:rsidR="004F7A55">
        <w:rPr>
          <w:rFonts w:ascii="Arial" w:hAnsi="Arial" w:cs="Arial"/>
          <w:sz w:val="22"/>
          <w:szCs w:val="22"/>
        </w:rPr>
        <w:t xml:space="preserve"> determinar la naturaleza y el </w:t>
      </w:r>
      <w:r w:rsidR="00C14F05">
        <w:rPr>
          <w:rFonts w:ascii="Arial" w:hAnsi="Arial" w:cs="Arial"/>
          <w:sz w:val="22"/>
          <w:szCs w:val="22"/>
        </w:rPr>
        <w:t xml:space="preserve">régimen jurídico de este tipo de entidades sin ánimo de lucro. Para </w:t>
      </w:r>
      <w:r w:rsidR="00C86B0C">
        <w:rPr>
          <w:rFonts w:ascii="Arial" w:hAnsi="Arial" w:cs="Arial"/>
          <w:sz w:val="22"/>
          <w:szCs w:val="22"/>
        </w:rPr>
        <w:t>dilucidar ese punto de derecho</w:t>
      </w:r>
      <w:r w:rsidR="00C14F05">
        <w:rPr>
          <w:rFonts w:ascii="Arial" w:hAnsi="Arial" w:cs="Arial"/>
          <w:sz w:val="22"/>
          <w:szCs w:val="22"/>
        </w:rPr>
        <w:t>, la Corte Co</w:t>
      </w:r>
      <w:r w:rsidR="004F7A55">
        <w:rPr>
          <w:rFonts w:ascii="Arial" w:hAnsi="Arial" w:cs="Arial"/>
          <w:sz w:val="22"/>
          <w:szCs w:val="22"/>
        </w:rPr>
        <w:t>nstitucional expresó</w:t>
      </w:r>
      <w:r w:rsidR="00C14F05">
        <w:rPr>
          <w:rFonts w:ascii="Arial" w:hAnsi="Arial" w:cs="Arial"/>
          <w:sz w:val="22"/>
          <w:szCs w:val="22"/>
        </w:rPr>
        <w:t>:</w:t>
      </w:r>
    </w:p>
    <w:p w14:paraId="0B8DAFB8" w14:textId="6D98FEFE" w:rsidR="00D9234D" w:rsidRDefault="00D9234D" w:rsidP="00257652">
      <w:pPr>
        <w:ind w:left="709" w:right="709" w:firstLine="5"/>
        <w:jc w:val="both"/>
        <w:rPr>
          <w:rFonts w:ascii="Arial" w:hAnsi="Arial" w:cs="Arial"/>
          <w:sz w:val="21"/>
          <w:szCs w:val="21"/>
        </w:rPr>
      </w:pPr>
    </w:p>
    <w:p w14:paraId="01FDCDE5" w14:textId="375D01E4" w:rsidR="00AD6ECF" w:rsidRPr="00AD6ECF" w:rsidRDefault="00F82E49" w:rsidP="00257652">
      <w:pPr>
        <w:spacing w:after="120"/>
        <w:ind w:left="709" w:right="709" w:firstLine="6"/>
        <w:jc w:val="both"/>
        <w:rPr>
          <w:rFonts w:ascii="Arial" w:hAnsi="Arial" w:cs="Arial"/>
          <w:sz w:val="21"/>
          <w:szCs w:val="21"/>
        </w:rPr>
      </w:pPr>
      <w:r>
        <w:rPr>
          <w:rFonts w:ascii="Arial" w:hAnsi="Arial" w:cs="Arial"/>
          <w:sz w:val="21"/>
          <w:szCs w:val="21"/>
        </w:rPr>
        <w:lastRenderedPageBreak/>
        <w:t xml:space="preserve">[…] </w:t>
      </w:r>
      <w:r w:rsidR="00AD6ECF" w:rsidRPr="00AD6ECF">
        <w:rPr>
          <w:rFonts w:ascii="Arial" w:hAnsi="Arial" w:cs="Arial"/>
          <w:sz w:val="21"/>
          <w:szCs w:val="21"/>
        </w:rPr>
        <w:t>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5BB9608A" w14:textId="061E51F0" w:rsidR="00AD6ECF" w:rsidRPr="00AD6ECF" w:rsidRDefault="00AD6ECF" w:rsidP="00257652">
      <w:pPr>
        <w:spacing w:after="120"/>
        <w:ind w:left="709" w:right="709" w:firstLine="6"/>
        <w:jc w:val="both"/>
        <w:rPr>
          <w:rFonts w:ascii="Arial" w:hAnsi="Arial" w:cs="Arial"/>
          <w:sz w:val="21"/>
          <w:szCs w:val="21"/>
        </w:rPr>
      </w:pPr>
      <w:r w:rsidRPr="00AD6ECF">
        <w:rPr>
          <w:rFonts w:ascii="Arial" w:hAnsi="Arial" w:cs="Arial"/>
          <w:sz w:val="21"/>
          <w:szCs w:val="21"/>
        </w:rPr>
        <w:t>Además, en todo caso, el ejercicio de las prerro</w:t>
      </w:r>
      <w:r>
        <w:rPr>
          <w:rFonts w:ascii="Arial" w:hAnsi="Arial" w:cs="Arial"/>
          <w:sz w:val="21"/>
          <w:szCs w:val="21"/>
        </w:rPr>
        <w:t xml:space="preserve">gativas y potestades públicas, </w:t>
      </w:r>
      <w:r w:rsidRPr="00AD6ECF">
        <w:rPr>
          <w:rFonts w:ascii="Arial" w:hAnsi="Arial" w:cs="Arial"/>
          <w:sz w:val="21"/>
          <w:szCs w:val="21"/>
        </w:rPr>
        <w:t>los regímenes de los actos unilaterales, de la contratación, los controles y la responsabilidad serán las propios de las entidades estatales según lo dispuesto en las leyes especiales sobre dichas materias.</w:t>
      </w:r>
    </w:p>
    <w:p w14:paraId="217B5A00" w14:textId="6353D2FB" w:rsidR="00AD6ECF" w:rsidRDefault="00AD6ECF" w:rsidP="001D1DFF">
      <w:pPr>
        <w:ind w:left="709" w:right="709" w:firstLine="5"/>
        <w:jc w:val="both"/>
        <w:rPr>
          <w:rFonts w:ascii="Arial" w:hAnsi="Arial" w:cs="Arial"/>
          <w:sz w:val="21"/>
          <w:szCs w:val="21"/>
        </w:rPr>
      </w:pPr>
      <w:r w:rsidRPr="00AD6ECF">
        <w:rPr>
          <w:rFonts w:ascii="Arial" w:hAnsi="Arial" w:cs="Arial"/>
          <w:sz w:val="21"/>
          <w:szCs w:val="21"/>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r w:rsidR="000D0887">
        <w:rPr>
          <w:rStyle w:val="Refdenotaalpie"/>
          <w:rFonts w:ascii="Arial" w:hAnsi="Arial" w:cs="Arial"/>
          <w:sz w:val="21"/>
          <w:szCs w:val="21"/>
        </w:rPr>
        <w:footnoteReference w:id="8"/>
      </w:r>
      <w:r w:rsidR="001D1DFF">
        <w:rPr>
          <w:rFonts w:ascii="Arial" w:hAnsi="Arial" w:cs="Arial"/>
          <w:sz w:val="21"/>
          <w:szCs w:val="21"/>
        </w:rPr>
        <w:t xml:space="preserve">. </w:t>
      </w:r>
    </w:p>
    <w:p w14:paraId="21D1CF30" w14:textId="77777777" w:rsidR="00960B5A" w:rsidRPr="00D9234D" w:rsidRDefault="00960B5A" w:rsidP="001D1DFF">
      <w:pPr>
        <w:ind w:left="709" w:right="709" w:firstLine="5"/>
        <w:jc w:val="both"/>
        <w:rPr>
          <w:rFonts w:ascii="Arial" w:hAnsi="Arial" w:cs="Arial"/>
          <w:sz w:val="21"/>
          <w:szCs w:val="21"/>
        </w:rPr>
      </w:pPr>
    </w:p>
    <w:p w14:paraId="22349BD5" w14:textId="72B4B9BB" w:rsidR="0030640A" w:rsidRDefault="00EC5715" w:rsidP="00257652">
      <w:pPr>
        <w:pStyle w:val="bodytext2"/>
        <w:spacing w:before="0" w:beforeAutospacing="0" w:after="0" w:afterAutospacing="0" w:line="276" w:lineRule="auto"/>
        <w:ind w:firstLine="708"/>
        <w:jc w:val="both"/>
        <w:rPr>
          <w:rFonts w:ascii="Arial" w:hAnsi="Arial" w:cs="Arial"/>
          <w:sz w:val="22"/>
          <w:szCs w:val="22"/>
        </w:rPr>
      </w:pPr>
      <w:r w:rsidRPr="00CF3F14">
        <w:rPr>
          <w:rFonts w:ascii="Arial" w:hAnsi="Arial" w:cs="Arial"/>
          <w:sz w:val="22"/>
          <w:szCs w:val="22"/>
        </w:rPr>
        <w:t xml:space="preserve">En consonancia con lo anterior, la Corte Constitucional en la </w:t>
      </w:r>
      <w:r w:rsidR="00073BA3">
        <w:rPr>
          <w:rFonts w:ascii="Arial" w:hAnsi="Arial" w:cs="Arial"/>
          <w:sz w:val="22"/>
          <w:szCs w:val="22"/>
        </w:rPr>
        <w:t>S</w:t>
      </w:r>
      <w:r w:rsidRPr="00CF3F14">
        <w:rPr>
          <w:rFonts w:ascii="Arial" w:hAnsi="Arial" w:cs="Arial"/>
          <w:sz w:val="22"/>
          <w:szCs w:val="22"/>
        </w:rPr>
        <w:t>entencia C-230 de 1995, al revisar la constitucionalidad del literal a) del artículo 2</w:t>
      </w:r>
      <w:r w:rsidR="002F40E3">
        <w:rPr>
          <w:rFonts w:ascii="Arial" w:hAnsi="Arial" w:cs="Arial"/>
          <w:sz w:val="22"/>
          <w:szCs w:val="22"/>
        </w:rPr>
        <w:t>.2</w:t>
      </w:r>
      <w:r w:rsidRPr="00CF3F14">
        <w:rPr>
          <w:rFonts w:ascii="Arial" w:hAnsi="Arial" w:cs="Arial"/>
          <w:sz w:val="22"/>
          <w:szCs w:val="22"/>
        </w:rPr>
        <w:t xml:space="preserve"> de la </w:t>
      </w:r>
      <w:r w:rsidR="00CA0BE2" w:rsidRPr="00CF3F14">
        <w:rPr>
          <w:rFonts w:ascii="Arial" w:hAnsi="Arial" w:cs="Arial"/>
          <w:sz w:val="22"/>
          <w:szCs w:val="22"/>
        </w:rPr>
        <w:t>L</w:t>
      </w:r>
      <w:r w:rsidRPr="00CF3F14">
        <w:rPr>
          <w:rFonts w:ascii="Arial" w:hAnsi="Arial" w:cs="Arial"/>
          <w:sz w:val="22"/>
          <w:szCs w:val="22"/>
        </w:rPr>
        <w:t xml:space="preserve">ey 80 de 1993, analizó el régimen aplicable a las asociaciones de carácter mixto </w:t>
      </w:r>
      <w:r w:rsidR="00F81606">
        <w:rPr>
          <w:rFonts w:ascii="Arial" w:hAnsi="Arial" w:cs="Arial"/>
          <w:sz w:val="22"/>
          <w:szCs w:val="22"/>
        </w:rPr>
        <w:t>sin</w:t>
      </w:r>
      <w:r w:rsidR="00F81606" w:rsidRPr="00CF3F14">
        <w:rPr>
          <w:rFonts w:ascii="Arial" w:hAnsi="Arial" w:cs="Arial"/>
          <w:sz w:val="22"/>
          <w:szCs w:val="22"/>
        </w:rPr>
        <w:t xml:space="preserve"> </w:t>
      </w:r>
      <w:r w:rsidRPr="00CF3F14">
        <w:rPr>
          <w:rFonts w:ascii="Arial" w:hAnsi="Arial" w:cs="Arial"/>
          <w:sz w:val="22"/>
          <w:szCs w:val="22"/>
        </w:rPr>
        <w:t xml:space="preserve">de ánimo de lucro que se constituyeron en vigencia del artículo 6º del </w:t>
      </w:r>
      <w:r w:rsidR="00CC6A96" w:rsidRPr="00CF3F14">
        <w:rPr>
          <w:rFonts w:ascii="Arial" w:hAnsi="Arial" w:cs="Arial"/>
          <w:sz w:val="22"/>
          <w:szCs w:val="22"/>
        </w:rPr>
        <w:t>D</w:t>
      </w:r>
      <w:r w:rsidRPr="00CF3F14">
        <w:rPr>
          <w:rFonts w:ascii="Arial" w:hAnsi="Arial" w:cs="Arial"/>
          <w:sz w:val="22"/>
          <w:szCs w:val="22"/>
        </w:rPr>
        <w:t xml:space="preserve">ecreto </w:t>
      </w:r>
      <w:r w:rsidR="009C0F0F">
        <w:rPr>
          <w:rFonts w:ascii="Arial" w:hAnsi="Arial" w:cs="Arial"/>
          <w:sz w:val="22"/>
          <w:szCs w:val="22"/>
        </w:rPr>
        <w:t>L</w:t>
      </w:r>
      <w:r w:rsidRPr="00CF3F14">
        <w:rPr>
          <w:rFonts w:ascii="Arial" w:hAnsi="Arial" w:cs="Arial"/>
          <w:sz w:val="22"/>
          <w:szCs w:val="22"/>
        </w:rPr>
        <w:t>ey 130 de 1976</w:t>
      </w:r>
      <w:r w:rsidR="00EA09CE">
        <w:rPr>
          <w:rFonts w:ascii="Arial" w:hAnsi="Arial" w:cs="Arial"/>
          <w:sz w:val="22"/>
          <w:szCs w:val="22"/>
        </w:rPr>
        <w:t>.</w:t>
      </w:r>
      <w:r w:rsidRPr="00CF3F14">
        <w:rPr>
          <w:rFonts w:ascii="Arial" w:hAnsi="Arial" w:cs="Arial"/>
          <w:sz w:val="22"/>
          <w:szCs w:val="22"/>
        </w:rPr>
        <w:t xml:space="preserve"> </w:t>
      </w:r>
      <w:r w:rsidR="00EA09CE">
        <w:rPr>
          <w:rFonts w:ascii="Arial" w:hAnsi="Arial" w:cs="Arial"/>
          <w:sz w:val="22"/>
          <w:szCs w:val="22"/>
        </w:rPr>
        <w:t>M</w:t>
      </w:r>
      <w:r w:rsidRPr="00CF3F14">
        <w:rPr>
          <w:rFonts w:ascii="Arial" w:hAnsi="Arial" w:cs="Arial"/>
          <w:sz w:val="22"/>
          <w:szCs w:val="22"/>
        </w:rPr>
        <w:t xml:space="preserve">anifestó que era perfectamente viable someter las asociaciones que cuenten con una participación pública mayoritaria a las reglas y principios de la contratación pública. </w:t>
      </w:r>
      <w:r w:rsidR="00D9234D" w:rsidRPr="00CF3F14">
        <w:rPr>
          <w:rFonts w:ascii="Arial" w:hAnsi="Arial" w:cs="Arial"/>
          <w:sz w:val="22"/>
          <w:szCs w:val="22"/>
        </w:rPr>
        <w:t xml:space="preserve">Al respecto, la Corte Constitucional </w:t>
      </w:r>
      <w:r w:rsidR="001D47BA">
        <w:rPr>
          <w:rFonts w:ascii="Arial" w:hAnsi="Arial" w:cs="Arial"/>
          <w:sz w:val="22"/>
          <w:szCs w:val="22"/>
        </w:rPr>
        <w:t>señaló</w:t>
      </w:r>
      <w:r w:rsidR="00DF1E80">
        <w:rPr>
          <w:rFonts w:ascii="Arial" w:hAnsi="Arial" w:cs="Arial"/>
          <w:sz w:val="22"/>
          <w:szCs w:val="22"/>
        </w:rPr>
        <w:t xml:space="preserve"> lo siguiente</w:t>
      </w:r>
      <w:r w:rsidR="00D9234D" w:rsidRPr="00CF3F14">
        <w:rPr>
          <w:rFonts w:ascii="Arial" w:hAnsi="Arial" w:cs="Arial"/>
          <w:sz w:val="22"/>
          <w:szCs w:val="22"/>
        </w:rPr>
        <w:t>:</w:t>
      </w:r>
    </w:p>
    <w:p w14:paraId="11B5A9A1" w14:textId="77777777" w:rsidR="00960B5A" w:rsidRPr="00D9234D" w:rsidRDefault="00960B5A" w:rsidP="00960B5A">
      <w:pPr>
        <w:pStyle w:val="bodytext2"/>
        <w:spacing w:before="0" w:beforeAutospacing="0" w:after="0" w:afterAutospacing="0" w:line="276" w:lineRule="auto"/>
        <w:ind w:firstLine="567"/>
        <w:jc w:val="both"/>
        <w:rPr>
          <w:rFonts w:ascii="Arial" w:hAnsi="Arial" w:cs="Arial"/>
          <w:sz w:val="22"/>
          <w:szCs w:val="22"/>
        </w:rPr>
      </w:pPr>
    </w:p>
    <w:p w14:paraId="1272CBE1" w14:textId="13EE5A6B" w:rsidR="00D54A86" w:rsidRPr="00BF2980" w:rsidRDefault="00D9234D" w:rsidP="00257652">
      <w:pPr>
        <w:pStyle w:val="bodytext2"/>
        <w:spacing w:before="0" w:beforeAutospacing="0" w:after="120" w:afterAutospacing="0"/>
        <w:ind w:left="709" w:right="709"/>
        <w:jc w:val="both"/>
        <w:rPr>
          <w:rFonts w:ascii="Arial" w:hAnsi="Arial" w:cs="Arial"/>
          <w:sz w:val="21"/>
          <w:szCs w:val="21"/>
        </w:rPr>
      </w:pPr>
      <w:r w:rsidRPr="00E86205">
        <w:rPr>
          <w:rFonts w:ascii="Arial" w:hAnsi="Arial" w:cs="Arial"/>
          <w:i/>
          <w:sz w:val="21"/>
          <w:szCs w:val="21"/>
        </w:rPr>
        <w:t>La ley 80 de 1993 sometió a las corporaciones y fundaciones, en las cuales el Estado tenga</w:t>
      </w:r>
      <w:r w:rsidRPr="00E86205">
        <w:rPr>
          <w:rStyle w:val="apple-converted-space"/>
          <w:rFonts w:ascii="Arial" w:hAnsi="Arial" w:cs="Arial"/>
          <w:i/>
          <w:sz w:val="21"/>
          <w:szCs w:val="21"/>
        </w:rPr>
        <w:t> </w:t>
      </w:r>
      <w:r w:rsidRPr="00E86205">
        <w:rPr>
          <w:rFonts w:ascii="Arial" w:hAnsi="Arial" w:cs="Arial"/>
          <w:bCs/>
          <w:i/>
          <w:sz w:val="21"/>
          <w:szCs w:val="21"/>
        </w:rPr>
        <w:t>una participación mayoritaria</w:t>
      </w:r>
      <w:r w:rsidRPr="00E86205">
        <w:rPr>
          <w:rStyle w:val="apple-converted-space"/>
          <w:rFonts w:ascii="Arial" w:hAnsi="Arial" w:cs="Arial"/>
          <w:i/>
          <w:sz w:val="21"/>
          <w:szCs w:val="21"/>
        </w:rPr>
        <w:t> </w:t>
      </w:r>
      <w:r w:rsidRPr="00E86205">
        <w:rPr>
          <w:rFonts w:ascii="Arial" w:hAnsi="Arial" w:cs="Arial"/>
          <w:i/>
          <w:sz w:val="21"/>
          <w:szCs w:val="21"/>
        </w:rPr>
        <w:t>(art. 2o., ord. 1o, lit. a.), a las reglas y principios de la contratación de la administración pública y para ello las reconoció en el literal a) del ordinal 1 del art. 2 de dicha ley como entidades estatales.</w:t>
      </w:r>
      <w:r w:rsidRPr="00BF2980">
        <w:rPr>
          <w:rFonts w:ascii="Arial" w:hAnsi="Arial" w:cs="Arial"/>
          <w:sz w:val="21"/>
          <w:szCs w:val="21"/>
        </w:rPr>
        <w:t xml:space="preserve"> Consecuencialmente se determinó en el fragmento normativo acusado que sus representantes y los funcionarios de determinados niveles en quienes se delegue la celebración de contratos tienen el carácter de servidores públicos. Es claro, que supuesto lo primero tenía que establecerse lo segundo, porque de otra manera no se lograría alcanzar el propósito práctico de vincular al régimen de responsabilidades a quienes obraran en nombre de tales fundaciones y corporaciones, lo cual se adecua a lo establecido </w:t>
      </w:r>
      <w:r w:rsidR="00D54A86">
        <w:rPr>
          <w:rFonts w:ascii="Arial" w:hAnsi="Arial" w:cs="Arial"/>
          <w:sz w:val="21"/>
          <w:szCs w:val="21"/>
        </w:rPr>
        <w:t>en los arts. 6 y 123 de la C.P.</w:t>
      </w:r>
    </w:p>
    <w:p w14:paraId="2331DF6A" w14:textId="1133E1A8" w:rsidR="00D9234D" w:rsidRDefault="00D9234D" w:rsidP="00960B5A">
      <w:pPr>
        <w:pStyle w:val="NormalWeb"/>
        <w:spacing w:before="0" w:beforeAutospacing="0" w:after="0" w:afterAutospacing="0"/>
        <w:ind w:left="709" w:right="709"/>
        <w:jc w:val="both"/>
        <w:rPr>
          <w:rFonts w:ascii="Arial" w:hAnsi="Arial" w:cs="Arial"/>
          <w:sz w:val="21"/>
          <w:szCs w:val="21"/>
        </w:rPr>
      </w:pPr>
      <w:r w:rsidRPr="00BF2980">
        <w:rPr>
          <w:rFonts w:ascii="Arial" w:hAnsi="Arial" w:cs="Arial"/>
          <w:sz w:val="21"/>
          <w:szCs w:val="21"/>
        </w:rPr>
        <w:t>El encuadramiento de las corporaciones y fundaciones en la condición de entidades estatales y la calificación de sus directivos como servidores públicos,</w:t>
      </w:r>
      <w:r w:rsidRPr="00BF2980">
        <w:rPr>
          <w:rStyle w:val="apple-converted-space"/>
          <w:rFonts w:ascii="Arial" w:hAnsi="Arial" w:cs="Arial"/>
          <w:sz w:val="21"/>
          <w:szCs w:val="21"/>
        </w:rPr>
        <w:t> </w:t>
      </w:r>
      <w:r w:rsidRPr="00BF2980">
        <w:rPr>
          <w:rFonts w:ascii="Arial" w:hAnsi="Arial" w:cs="Arial"/>
          <w:bCs/>
          <w:sz w:val="21"/>
          <w:szCs w:val="21"/>
        </w:rPr>
        <w:t>para los efectos indicados, no modifica ni la naturaleza de aquéllas ni la situación laboral particular de estos últimos con las referidas entidades</w:t>
      </w:r>
      <w:r w:rsidRPr="00BF2980">
        <w:rPr>
          <w:rFonts w:ascii="Arial" w:hAnsi="Arial" w:cs="Arial"/>
          <w:sz w:val="21"/>
          <w:szCs w:val="21"/>
        </w:rPr>
        <w:t>,</w:t>
      </w:r>
      <w:r w:rsidRPr="00BF2980">
        <w:rPr>
          <w:rStyle w:val="apple-converted-space"/>
          <w:rFonts w:ascii="Arial" w:hAnsi="Arial" w:cs="Arial"/>
          <w:sz w:val="21"/>
          <w:szCs w:val="21"/>
        </w:rPr>
        <w:t> </w:t>
      </w:r>
      <w:r w:rsidRPr="00BF2980">
        <w:rPr>
          <w:rFonts w:ascii="Arial" w:hAnsi="Arial" w:cs="Arial"/>
          <w:bCs/>
          <w:sz w:val="21"/>
          <w:szCs w:val="21"/>
        </w:rPr>
        <w:t>porque unas y otros siguen sometidos al régimen de derecho privado que les es aplicable</w:t>
      </w:r>
      <w:r w:rsidRPr="00BF2980">
        <w:rPr>
          <w:rFonts w:ascii="Arial" w:hAnsi="Arial" w:cs="Arial"/>
          <w:sz w:val="21"/>
          <w:szCs w:val="21"/>
        </w:rPr>
        <w:t xml:space="preserve">, pues, como ya se dijo la referida clasificación se consagró </w:t>
      </w:r>
      <w:r w:rsidRPr="00BF2980">
        <w:rPr>
          <w:rFonts w:ascii="Arial" w:hAnsi="Arial" w:cs="Arial"/>
          <w:sz w:val="21"/>
          <w:szCs w:val="21"/>
        </w:rPr>
        <w:lastRenderedPageBreak/>
        <w:t>exclusivamente para fines del manejo, control y responsabilidad de la inversión de los recursos públicos mediante la contratación.</w:t>
      </w:r>
    </w:p>
    <w:p w14:paraId="0E64992A" w14:textId="3B90D72B" w:rsidR="00BF2980" w:rsidRPr="00BF2980" w:rsidRDefault="00BF2980" w:rsidP="00257652">
      <w:pPr>
        <w:pStyle w:val="NormalWeb"/>
        <w:spacing w:before="0" w:beforeAutospacing="0" w:after="120" w:afterAutospacing="0"/>
        <w:ind w:left="709" w:right="709"/>
        <w:jc w:val="both"/>
        <w:rPr>
          <w:rFonts w:ascii="Arial" w:hAnsi="Arial" w:cs="Arial"/>
          <w:sz w:val="21"/>
          <w:szCs w:val="21"/>
        </w:rPr>
      </w:pPr>
      <w:r>
        <w:rPr>
          <w:rFonts w:ascii="Arial" w:hAnsi="Arial" w:cs="Arial"/>
          <w:sz w:val="21"/>
          <w:szCs w:val="21"/>
        </w:rPr>
        <w:t>[…]</w:t>
      </w:r>
    </w:p>
    <w:p w14:paraId="2E5F03A0" w14:textId="4C994B75" w:rsidR="00960B5A" w:rsidRDefault="00942568" w:rsidP="00960B5A">
      <w:pPr>
        <w:pStyle w:val="NormalWeb"/>
        <w:spacing w:before="0" w:beforeAutospacing="0" w:after="0" w:afterAutospacing="0"/>
        <w:ind w:left="709" w:right="709"/>
        <w:jc w:val="both"/>
        <w:rPr>
          <w:rFonts w:ascii="Arial" w:hAnsi="Arial" w:cs="Arial"/>
          <w:sz w:val="21"/>
          <w:szCs w:val="21"/>
        </w:rPr>
      </w:pPr>
      <w:r w:rsidRPr="00BF2980">
        <w:rPr>
          <w:rFonts w:ascii="Arial" w:hAnsi="Arial" w:cs="Arial"/>
          <w:sz w:val="21"/>
          <w:szCs w:val="21"/>
        </w:rPr>
        <w:t xml:space="preserve"> </w:t>
      </w:r>
      <w:r w:rsidR="00BF2980" w:rsidRPr="00BF2980">
        <w:rPr>
          <w:rFonts w:ascii="Arial" w:hAnsi="Arial" w:cs="Arial"/>
          <w:sz w:val="21"/>
          <w:szCs w:val="21"/>
        </w:rPr>
        <w:t xml:space="preserve">“Las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w:t>
      </w:r>
      <w:r w:rsidR="00BF2980">
        <w:rPr>
          <w:rFonts w:ascii="Arial" w:hAnsi="Arial" w:cs="Arial"/>
          <w:sz w:val="21"/>
          <w:szCs w:val="21"/>
        </w:rPr>
        <w:t xml:space="preserve">que aquél al asociarse a ellas </w:t>
      </w:r>
      <w:r w:rsidR="00BF2980" w:rsidRPr="00BF2980">
        <w:rPr>
          <w:rFonts w:ascii="Arial" w:hAnsi="Arial" w:cs="Arial"/>
          <w:sz w:val="21"/>
          <w:szCs w:val="21"/>
        </w:rPr>
        <w:t>les entrega a título de aporte o participación bienes o recursos públicos</w:t>
      </w:r>
      <w:r w:rsidR="000D0887">
        <w:rPr>
          <w:rStyle w:val="Refdenotaalpie"/>
          <w:rFonts w:ascii="Arial" w:hAnsi="Arial" w:cs="Arial"/>
          <w:sz w:val="21"/>
          <w:szCs w:val="21"/>
        </w:rPr>
        <w:footnoteReference w:id="9"/>
      </w:r>
      <w:r w:rsidR="00E86205">
        <w:rPr>
          <w:rFonts w:ascii="Arial" w:hAnsi="Arial" w:cs="Arial"/>
          <w:sz w:val="21"/>
          <w:szCs w:val="21"/>
        </w:rPr>
        <w:t xml:space="preserve"> (énfasis fuera de texto). </w:t>
      </w:r>
    </w:p>
    <w:p w14:paraId="76D33280" w14:textId="208BCDB3" w:rsidR="00960B5A" w:rsidRPr="00257652" w:rsidRDefault="00BF2980" w:rsidP="00257652">
      <w:pPr>
        <w:pStyle w:val="NormalWeb"/>
        <w:spacing w:before="0" w:beforeAutospacing="0" w:after="0" w:afterAutospacing="0" w:line="276" w:lineRule="auto"/>
        <w:ind w:left="709" w:right="709"/>
        <w:jc w:val="both"/>
        <w:rPr>
          <w:rFonts w:ascii="Arial" w:hAnsi="Arial" w:cs="Arial"/>
          <w:sz w:val="22"/>
          <w:szCs w:val="22"/>
        </w:rPr>
      </w:pPr>
      <w:r w:rsidRPr="00BF2980">
        <w:rPr>
          <w:rFonts w:ascii="Arial" w:hAnsi="Arial" w:cs="Arial"/>
          <w:sz w:val="21"/>
          <w:szCs w:val="21"/>
        </w:rPr>
        <w:t xml:space="preserve">   </w:t>
      </w:r>
    </w:p>
    <w:p w14:paraId="177F5FB2" w14:textId="1A462D80" w:rsidR="00D9234D" w:rsidRPr="00D9234D" w:rsidRDefault="00D9234D" w:rsidP="001D1DFF">
      <w:pPr>
        <w:pStyle w:val="NormalWeb"/>
        <w:spacing w:before="0" w:beforeAutospacing="0" w:after="120" w:afterAutospacing="0" w:line="276" w:lineRule="auto"/>
        <w:ind w:firstLine="709"/>
        <w:jc w:val="both"/>
        <w:rPr>
          <w:rFonts w:ascii="Arial" w:hAnsi="Arial" w:cs="Arial"/>
          <w:sz w:val="22"/>
          <w:szCs w:val="22"/>
        </w:rPr>
      </w:pPr>
      <w:r w:rsidRPr="002D21A1">
        <w:rPr>
          <w:rFonts w:ascii="Arial" w:hAnsi="Arial" w:cs="Arial"/>
          <w:sz w:val="22"/>
          <w:szCs w:val="22"/>
        </w:rPr>
        <w:t>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w:t>
      </w:r>
      <w:r w:rsidR="00B30E63">
        <w:rPr>
          <w:rFonts w:ascii="Arial" w:hAnsi="Arial" w:cs="Arial"/>
          <w:sz w:val="22"/>
          <w:szCs w:val="22"/>
        </w:rPr>
        <w:t>, así como</w:t>
      </w:r>
      <w:r w:rsidRPr="002D21A1">
        <w:rPr>
          <w:rFonts w:ascii="Arial" w:hAnsi="Arial" w:cs="Arial"/>
          <w:sz w:val="22"/>
          <w:szCs w:val="22"/>
        </w:rPr>
        <w:t xml:space="preserve"> la participación de las entidades asociadas en el sostenimiento y funcionamiento de la entidad.</w:t>
      </w:r>
      <w:r w:rsidR="003A5710">
        <w:rPr>
          <w:rFonts w:ascii="Arial" w:hAnsi="Arial" w:cs="Arial"/>
          <w:sz w:val="22"/>
          <w:szCs w:val="22"/>
        </w:rPr>
        <w:t xml:space="preserve"> </w:t>
      </w:r>
      <w:r>
        <w:rPr>
          <w:rFonts w:ascii="Arial" w:hAnsi="Arial" w:cs="Arial"/>
          <w:sz w:val="22"/>
          <w:szCs w:val="22"/>
        </w:rPr>
        <w:t>Bajo esa perspe</w:t>
      </w:r>
      <w:r w:rsidRPr="002D21A1">
        <w:rPr>
          <w:rFonts w:ascii="Arial" w:hAnsi="Arial" w:cs="Arial"/>
          <w:sz w:val="22"/>
          <w:szCs w:val="22"/>
        </w:rPr>
        <w:t>ctiva, el legislador diferenci</w:t>
      </w:r>
      <w:r>
        <w:rPr>
          <w:rFonts w:ascii="Arial" w:hAnsi="Arial" w:cs="Arial"/>
          <w:sz w:val="22"/>
          <w:szCs w:val="22"/>
        </w:rPr>
        <w:t>ó</w:t>
      </w:r>
      <w:r w:rsidRPr="002D21A1">
        <w:rPr>
          <w:rFonts w:ascii="Arial" w:hAnsi="Arial" w:cs="Arial"/>
          <w:sz w:val="22"/>
          <w:szCs w:val="22"/>
        </w:rPr>
        <w:t xml:space="preserve"> dos</w:t>
      </w:r>
      <w:r w:rsidR="00D83751">
        <w:rPr>
          <w:rFonts w:ascii="Arial" w:hAnsi="Arial" w:cs="Arial"/>
          <w:sz w:val="22"/>
          <w:szCs w:val="22"/>
        </w:rPr>
        <w:t xml:space="preserve"> (2)</w:t>
      </w:r>
      <w:r w:rsidRPr="002D21A1">
        <w:rPr>
          <w:rFonts w:ascii="Arial" w:hAnsi="Arial" w:cs="Arial"/>
          <w:sz w:val="22"/>
          <w:szCs w:val="22"/>
        </w:rPr>
        <w:t xml:space="preserve"> elementos importantes para el funcionamiento de estas asociaciones mixtas</w:t>
      </w:r>
      <w:r w:rsidR="00784D65">
        <w:rPr>
          <w:rFonts w:ascii="Arial" w:hAnsi="Arial" w:cs="Arial"/>
          <w:sz w:val="22"/>
          <w:szCs w:val="22"/>
        </w:rPr>
        <w:t>.</w:t>
      </w:r>
      <w:r w:rsidRPr="002D21A1">
        <w:rPr>
          <w:rFonts w:ascii="Arial" w:hAnsi="Arial" w:cs="Arial"/>
          <w:sz w:val="22"/>
          <w:szCs w:val="22"/>
        </w:rPr>
        <w:t xml:space="preserve"> </w:t>
      </w:r>
      <w:r w:rsidR="00784D65">
        <w:rPr>
          <w:rFonts w:ascii="Arial" w:hAnsi="Arial" w:cs="Arial"/>
          <w:sz w:val="22"/>
          <w:szCs w:val="22"/>
        </w:rPr>
        <w:t>P</w:t>
      </w:r>
      <w:r w:rsidRPr="002D21A1">
        <w:rPr>
          <w:rFonts w:ascii="Arial" w:hAnsi="Arial" w:cs="Arial"/>
          <w:sz w:val="22"/>
          <w:szCs w:val="22"/>
        </w:rPr>
        <w:t>or un lado</w:t>
      </w:r>
      <w:r>
        <w:rPr>
          <w:rFonts w:ascii="Arial" w:hAnsi="Arial" w:cs="Arial"/>
          <w:sz w:val="22"/>
          <w:szCs w:val="22"/>
        </w:rPr>
        <w:t>,</w:t>
      </w:r>
      <w:r w:rsidRPr="002D21A1">
        <w:rPr>
          <w:rFonts w:ascii="Arial" w:hAnsi="Arial" w:cs="Arial"/>
          <w:sz w:val="22"/>
          <w:szCs w:val="22"/>
        </w:rPr>
        <w:t xml:space="preserve"> los aportes realizados al momento de su constitución, los cuales determinan la participación de los asociados en la creación de la persona jurídica,</w:t>
      </w:r>
      <w:r w:rsidR="00CF3F14">
        <w:rPr>
          <w:rFonts w:ascii="Arial" w:hAnsi="Arial" w:cs="Arial"/>
          <w:sz w:val="22"/>
          <w:szCs w:val="22"/>
        </w:rPr>
        <w:t xml:space="preserve"> y con ello la naturaleza </w:t>
      </w:r>
      <w:r w:rsidR="004F7A55">
        <w:rPr>
          <w:rFonts w:ascii="Arial" w:hAnsi="Arial" w:cs="Arial"/>
          <w:sz w:val="22"/>
          <w:szCs w:val="22"/>
        </w:rPr>
        <w:t xml:space="preserve">y el régimen jurídico </w:t>
      </w:r>
      <w:r w:rsidR="00CF3F14">
        <w:rPr>
          <w:rFonts w:ascii="Arial" w:hAnsi="Arial" w:cs="Arial"/>
          <w:sz w:val="22"/>
          <w:szCs w:val="22"/>
        </w:rPr>
        <w:t>de la entidad. Po</w:t>
      </w:r>
      <w:r w:rsidR="00D31C81">
        <w:rPr>
          <w:rFonts w:ascii="Arial" w:hAnsi="Arial" w:cs="Arial"/>
          <w:sz w:val="22"/>
          <w:szCs w:val="22"/>
        </w:rPr>
        <w:t>r</w:t>
      </w:r>
      <w:r w:rsidR="009C186D">
        <w:rPr>
          <w:rFonts w:ascii="Arial" w:hAnsi="Arial" w:cs="Arial"/>
          <w:sz w:val="22"/>
          <w:szCs w:val="22"/>
        </w:rPr>
        <w:t xml:space="preserve"> otro</w:t>
      </w:r>
      <w:r w:rsidR="00CF3F14">
        <w:rPr>
          <w:rFonts w:ascii="Arial" w:hAnsi="Arial" w:cs="Arial"/>
          <w:sz w:val="22"/>
          <w:szCs w:val="22"/>
        </w:rPr>
        <w:t xml:space="preserve"> lado</w:t>
      </w:r>
      <w:r w:rsidRPr="002D21A1">
        <w:rPr>
          <w:rFonts w:ascii="Arial" w:hAnsi="Arial" w:cs="Arial"/>
          <w:sz w:val="22"/>
          <w:szCs w:val="22"/>
        </w:rPr>
        <w:t>, las contribuciones que se realizan para el sostenimiento y funcionamiento de la entidad</w:t>
      </w:r>
      <w:r w:rsidR="00810EF1">
        <w:rPr>
          <w:rFonts w:ascii="Arial" w:hAnsi="Arial" w:cs="Arial"/>
          <w:sz w:val="22"/>
          <w:szCs w:val="22"/>
        </w:rPr>
        <w:t xml:space="preserve"> sin ánimo de lucro. </w:t>
      </w:r>
    </w:p>
    <w:p w14:paraId="7BD19EB0" w14:textId="52F6DE6F" w:rsidR="00E753F1" w:rsidRDefault="00D9234D" w:rsidP="001D1DFF">
      <w:pPr>
        <w:pStyle w:val="NormalWeb"/>
        <w:spacing w:before="0" w:beforeAutospacing="0" w:after="120" w:afterAutospacing="0" w:line="276" w:lineRule="auto"/>
        <w:ind w:firstLine="709"/>
        <w:jc w:val="both"/>
        <w:rPr>
          <w:rFonts w:ascii="Arial" w:hAnsi="Arial" w:cs="Arial"/>
          <w:sz w:val="22"/>
          <w:szCs w:val="22"/>
        </w:rPr>
      </w:pPr>
      <w:r w:rsidRPr="002D21A1">
        <w:rPr>
          <w:rFonts w:ascii="Arial" w:hAnsi="Arial" w:cs="Arial"/>
          <w:sz w:val="22"/>
          <w:szCs w:val="22"/>
        </w:rPr>
        <w:t xml:space="preserve">En ese sentido, para esta Subdirección las asociaciones de carácter mixto con participación mayoritaria del Estado que se constituyan en virtud del artículo 96 de la </w:t>
      </w:r>
      <w:r>
        <w:rPr>
          <w:rFonts w:ascii="Arial" w:hAnsi="Arial" w:cs="Arial"/>
          <w:sz w:val="22"/>
          <w:szCs w:val="22"/>
        </w:rPr>
        <w:t>L</w:t>
      </w:r>
      <w:r w:rsidRPr="002D21A1">
        <w:rPr>
          <w:rFonts w:ascii="Arial" w:hAnsi="Arial" w:cs="Arial"/>
          <w:sz w:val="22"/>
          <w:szCs w:val="22"/>
        </w:rPr>
        <w:t>ey 489 de 1998 se consideran como entidades estatales</w:t>
      </w:r>
      <w:r w:rsidR="00443D8F">
        <w:rPr>
          <w:rFonts w:ascii="Arial" w:hAnsi="Arial" w:cs="Arial"/>
          <w:sz w:val="22"/>
          <w:szCs w:val="22"/>
        </w:rPr>
        <w:t xml:space="preserve">, sometidas </w:t>
      </w:r>
      <w:r w:rsidR="00251040">
        <w:rPr>
          <w:rFonts w:ascii="Arial" w:hAnsi="Arial" w:cs="Arial"/>
          <w:sz w:val="22"/>
          <w:szCs w:val="22"/>
        </w:rPr>
        <w:t>al Estatuto General de Contratación de la Administración Pública,</w:t>
      </w:r>
      <w:r w:rsidRPr="002D21A1">
        <w:rPr>
          <w:rFonts w:ascii="Arial" w:hAnsi="Arial" w:cs="Arial"/>
          <w:sz w:val="22"/>
          <w:szCs w:val="22"/>
        </w:rPr>
        <w:t xml:space="preserve"> cuando los aportes realizados al momento de su constitución son superiores al 50%. Lo anterior, sin perjuicio de cualquier modificación </w:t>
      </w:r>
      <w:r w:rsidR="00564220">
        <w:rPr>
          <w:rFonts w:ascii="Arial" w:hAnsi="Arial" w:cs="Arial"/>
          <w:sz w:val="22"/>
          <w:szCs w:val="22"/>
        </w:rPr>
        <w:t>posterior</w:t>
      </w:r>
      <w:r w:rsidR="00564220" w:rsidRPr="002D21A1">
        <w:rPr>
          <w:rFonts w:ascii="Arial" w:hAnsi="Arial" w:cs="Arial"/>
          <w:sz w:val="22"/>
          <w:szCs w:val="22"/>
        </w:rPr>
        <w:t xml:space="preserve"> </w:t>
      </w:r>
      <w:r w:rsidRPr="002D21A1">
        <w:rPr>
          <w:rFonts w:ascii="Arial" w:hAnsi="Arial" w:cs="Arial"/>
          <w:sz w:val="22"/>
          <w:szCs w:val="22"/>
        </w:rPr>
        <w:t>que se realice de dichos aportes</w:t>
      </w:r>
      <w:r w:rsidR="009C186D">
        <w:rPr>
          <w:rFonts w:ascii="Arial" w:hAnsi="Arial" w:cs="Arial"/>
          <w:sz w:val="22"/>
          <w:szCs w:val="22"/>
        </w:rPr>
        <w:t xml:space="preserve"> y que impliquen un cambio en la participación de los socios</w:t>
      </w:r>
      <w:r w:rsidR="00835E5A">
        <w:rPr>
          <w:rFonts w:ascii="Arial" w:hAnsi="Arial" w:cs="Arial"/>
          <w:sz w:val="22"/>
          <w:szCs w:val="22"/>
        </w:rPr>
        <w:t>,</w:t>
      </w:r>
      <w:r w:rsidR="009C186D">
        <w:rPr>
          <w:rFonts w:ascii="Arial" w:hAnsi="Arial" w:cs="Arial"/>
          <w:sz w:val="22"/>
          <w:szCs w:val="22"/>
        </w:rPr>
        <w:t xml:space="preserve"> fundadores o constituyentes</w:t>
      </w:r>
      <w:r>
        <w:rPr>
          <w:rFonts w:ascii="Arial" w:hAnsi="Arial" w:cs="Arial"/>
          <w:sz w:val="22"/>
          <w:szCs w:val="22"/>
        </w:rPr>
        <w:t>.</w:t>
      </w:r>
      <w:bookmarkStart w:id="5" w:name="_Hlk82041367"/>
      <w:bookmarkEnd w:id="4"/>
    </w:p>
    <w:p w14:paraId="6AAB8C10" w14:textId="22DB62B5" w:rsidR="0094562F" w:rsidRDefault="00DE1E0F" w:rsidP="00DE1E0F">
      <w:pPr>
        <w:pStyle w:val="NormalWeb"/>
        <w:spacing w:before="0" w:beforeAutospacing="0" w:after="120" w:afterAutospacing="0" w:line="276" w:lineRule="auto"/>
        <w:ind w:firstLine="709"/>
        <w:jc w:val="both"/>
        <w:rPr>
          <w:rFonts w:ascii="Arial" w:hAnsi="Arial" w:cs="Arial"/>
          <w:color w:val="000000" w:themeColor="text1"/>
          <w:sz w:val="22"/>
          <w:szCs w:val="22"/>
        </w:rPr>
      </w:pPr>
      <w:r>
        <w:rPr>
          <w:rFonts w:ascii="Arial" w:hAnsi="Arial" w:cs="Arial"/>
          <w:sz w:val="22"/>
          <w:szCs w:val="22"/>
        </w:rPr>
        <w:t>S</w:t>
      </w:r>
      <w:r w:rsidR="00E753F1">
        <w:rPr>
          <w:rFonts w:ascii="Arial" w:hAnsi="Arial" w:cs="Arial"/>
          <w:sz w:val="22"/>
          <w:szCs w:val="22"/>
        </w:rPr>
        <w:t xml:space="preserve">e precisa también </w:t>
      </w:r>
      <w:r w:rsidR="00293D2F">
        <w:rPr>
          <w:rFonts w:ascii="Arial" w:hAnsi="Arial" w:cs="Arial"/>
          <w:color w:val="000000" w:themeColor="text1"/>
          <w:sz w:val="22"/>
          <w:szCs w:val="22"/>
        </w:rPr>
        <w:t xml:space="preserve">que una corporación o fundación mixta con participación minoritaria del Estado adquiere la calidad de entidad pública sujeta al Estatuto General de Contratación de la Administración Pública, cuando </w:t>
      </w:r>
      <w:r w:rsidR="00C1453D">
        <w:rPr>
          <w:rFonts w:ascii="Arial" w:hAnsi="Arial" w:cs="Arial"/>
          <w:color w:val="000000" w:themeColor="text1"/>
          <w:sz w:val="22"/>
          <w:szCs w:val="22"/>
        </w:rPr>
        <w:t xml:space="preserve">la participación del Estado </w:t>
      </w:r>
      <w:r w:rsidR="008C731C">
        <w:rPr>
          <w:rFonts w:ascii="Arial" w:hAnsi="Arial" w:cs="Arial"/>
          <w:color w:val="000000" w:themeColor="text1"/>
          <w:sz w:val="22"/>
          <w:szCs w:val="22"/>
        </w:rPr>
        <w:t>cambie y se torne mayoritaria, siendo igual o</w:t>
      </w:r>
      <w:r w:rsidR="00293D2F">
        <w:rPr>
          <w:rFonts w:ascii="Arial" w:hAnsi="Arial" w:cs="Arial"/>
          <w:color w:val="000000" w:themeColor="text1"/>
          <w:sz w:val="22"/>
          <w:szCs w:val="22"/>
        </w:rPr>
        <w:t xml:space="preserve"> superior al 50%. Esta respuesta se fundamenta en el artículo 2</w:t>
      </w:r>
      <w:r w:rsidR="00D92B91">
        <w:rPr>
          <w:rFonts w:ascii="Arial" w:hAnsi="Arial" w:cs="Arial"/>
          <w:color w:val="000000" w:themeColor="text1"/>
          <w:sz w:val="22"/>
          <w:szCs w:val="22"/>
        </w:rPr>
        <w:t>.1</w:t>
      </w:r>
      <w:r w:rsidR="00293D2F">
        <w:rPr>
          <w:rFonts w:ascii="Arial" w:hAnsi="Arial" w:cs="Arial"/>
          <w:color w:val="000000" w:themeColor="text1"/>
          <w:sz w:val="22"/>
          <w:szCs w:val="22"/>
        </w:rPr>
        <w:t xml:space="preserve">, literal </w:t>
      </w:r>
      <w:r w:rsidR="00D92B91">
        <w:rPr>
          <w:rFonts w:ascii="Arial" w:hAnsi="Arial" w:cs="Arial"/>
          <w:color w:val="000000" w:themeColor="text1"/>
          <w:sz w:val="22"/>
          <w:szCs w:val="22"/>
        </w:rPr>
        <w:t>a)</w:t>
      </w:r>
      <w:r w:rsidR="0014153E">
        <w:rPr>
          <w:rFonts w:ascii="Arial" w:hAnsi="Arial" w:cs="Arial"/>
          <w:color w:val="000000" w:themeColor="text1"/>
          <w:sz w:val="22"/>
          <w:szCs w:val="22"/>
        </w:rPr>
        <w:t>,</w:t>
      </w:r>
      <w:r w:rsidR="00293D2F">
        <w:rPr>
          <w:rFonts w:ascii="Arial" w:hAnsi="Arial" w:cs="Arial"/>
          <w:color w:val="000000" w:themeColor="text1"/>
          <w:sz w:val="22"/>
          <w:szCs w:val="22"/>
        </w:rPr>
        <w:t xml:space="preserve"> de la Ley 80 de 1993, al</w:t>
      </w:r>
      <w:r w:rsidR="00E753F1">
        <w:rPr>
          <w:rFonts w:ascii="Arial" w:hAnsi="Arial" w:cs="Arial"/>
          <w:color w:val="000000" w:themeColor="text1"/>
          <w:sz w:val="22"/>
          <w:szCs w:val="22"/>
        </w:rPr>
        <w:t xml:space="preserve"> establecer que lo que interesa es determinar la participación mayoritaria del Estado, independiente si fue en su constitución o en un</w:t>
      </w:r>
      <w:r w:rsidR="00CE44D5">
        <w:rPr>
          <w:rFonts w:ascii="Arial" w:hAnsi="Arial" w:cs="Arial"/>
          <w:color w:val="000000" w:themeColor="text1"/>
          <w:sz w:val="22"/>
          <w:szCs w:val="22"/>
        </w:rPr>
        <w:t xml:space="preserve"> </w:t>
      </w:r>
      <w:r w:rsidR="0014153E">
        <w:rPr>
          <w:rFonts w:ascii="Arial" w:hAnsi="Arial" w:cs="Arial"/>
          <w:color w:val="000000" w:themeColor="text1"/>
          <w:sz w:val="22"/>
          <w:szCs w:val="22"/>
        </w:rPr>
        <w:t xml:space="preserve">momento </w:t>
      </w:r>
      <w:r w:rsidR="00E753F1">
        <w:rPr>
          <w:rFonts w:ascii="Arial" w:hAnsi="Arial" w:cs="Arial"/>
          <w:color w:val="000000" w:themeColor="text1"/>
          <w:sz w:val="22"/>
          <w:szCs w:val="22"/>
        </w:rPr>
        <w:t xml:space="preserve">posterior. </w:t>
      </w:r>
      <w:r w:rsidR="00072D5E">
        <w:rPr>
          <w:rFonts w:ascii="Arial" w:hAnsi="Arial" w:cs="Arial"/>
          <w:color w:val="000000" w:themeColor="text1"/>
          <w:sz w:val="22"/>
          <w:szCs w:val="22"/>
        </w:rPr>
        <w:t xml:space="preserve">El cambio de régimen de contratación dependerá de una participación mayoritaria del Estado, sin </w:t>
      </w:r>
      <w:r w:rsidR="00887E94">
        <w:rPr>
          <w:rFonts w:ascii="Arial" w:hAnsi="Arial" w:cs="Arial"/>
          <w:color w:val="000000" w:themeColor="text1"/>
          <w:sz w:val="22"/>
          <w:szCs w:val="22"/>
        </w:rPr>
        <w:t>importar</w:t>
      </w:r>
      <w:r w:rsidR="00072D5E">
        <w:rPr>
          <w:rFonts w:ascii="Arial" w:hAnsi="Arial" w:cs="Arial"/>
          <w:color w:val="000000" w:themeColor="text1"/>
          <w:sz w:val="22"/>
          <w:szCs w:val="22"/>
        </w:rPr>
        <w:t xml:space="preserve"> el </w:t>
      </w:r>
      <w:r w:rsidR="004514AF">
        <w:rPr>
          <w:rFonts w:ascii="Arial" w:hAnsi="Arial" w:cs="Arial"/>
          <w:color w:val="000000" w:themeColor="text1"/>
          <w:sz w:val="22"/>
          <w:szCs w:val="22"/>
        </w:rPr>
        <w:t>tiempo</w:t>
      </w:r>
      <w:r w:rsidR="00D21C8C">
        <w:rPr>
          <w:rFonts w:ascii="Arial" w:hAnsi="Arial" w:cs="Arial"/>
          <w:color w:val="000000" w:themeColor="text1"/>
          <w:sz w:val="22"/>
          <w:szCs w:val="22"/>
        </w:rPr>
        <w:t xml:space="preserve"> en</w:t>
      </w:r>
      <w:r w:rsidR="004514AF">
        <w:rPr>
          <w:rFonts w:ascii="Arial" w:hAnsi="Arial" w:cs="Arial"/>
          <w:color w:val="000000" w:themeColor="text1"/>
          <w:sz w:val="22"/>
          <w:szCs w:val="22"/>
        </w:rPr>
        <w:t xml:space="preserve"> que </w:t>
      </w:r>
      <w:r w:rsidR="00887E94">
        <w:rPr>
          <w:rFonts w:ascii="Arial" w:hAnsi="Arial" w:cs="Arial"/>
          <w:color w:val="000000" w:themeColor="text1"/>
          <w:sz w:val="22"/>
          <w:szCs w:val="22"/>
        </w:rPr>
        <w:t xml:space="preserve">se </w:t>
      </w:r>
      <w:r w:rsidR="004514AF">
        <w:rPr>
          <w:rFonts w:ascii="Arial" w:hAnsi="Arial" w:cs="Arial"/>
          <w:color w:val="000000" w:themeColor="text1"/>
          <w:sz w:val="22"/>
          <w:szCs w:val="22"/>
        </w:rPr>
        <w:t>presenta</w:t>
      </w:r>
      <w:r w:rsidR="00072D5E">
        <w:rPr>
          <w:rFonts w:ascii="Arial" w:hAnsi="Arial" w:cs="Arial"/>
          <w:color w:val="000000" w:themeColor="text1"/>
          <w:sz w:val="22"/>
          <w:szCs w:val="22"/>
        </w:rPr>
        <w:t>.</w:t>
      </w:r>
      <w:r>
        <w:rPr>
          <w:rFonts w:ascii="Arial" w:hAnsi="Arial" w:cs="Arial"/>
          <w:color w:val="000000" w:themeColor="text1"/>
          <w:sz w:val="22"/>
          <w:szCs w:val="22"/>
        </w:rPr>
        <w:t xml:space="preserve"> </w:t>
      </w:r>
    </w:p>
    <w:p w14:paraId="43FA31FA" w14:textId="57309DF8" w:rsidR="00E036D1" w:rsidRPr="00522F8E" w:rsidRDefault="00DE1E0F" w:rsidP="00257652">
      <w:pPr>
        <w:pStyle w:val="NormalWeb"/>
        <w:spacing w:before="0" w:beforeAutospacing="0" w:after="120" w:afterAutospacing="0" w:line="276" w:lineRule="auto"/>
        <w:ind w:firstLine="709"/>
        <w:jc w:val="both"/>
        <w:rPr>
          <w:rFonts w:ascii="Arial" w:hAnsi="Arial" w:cs="Arial"/>
          <w:iCs/>
          <w:color w:val="4B4949"/>
          <w:sz w:val="21"/>
          <w:szCs w:val="21"/>
        </w:rPr>
      </w:pPr>
      <w:r>
        <w:rPr>
          <w:rFonts w:ascii="Arial" w:hAnsi="Arial" w:cs="Arial"/>
          <w:color w:val="000000" w:themeColor="text1"/>
          <w:sz w:val="22"/>
          <w:szCs w:val="22"/>
        </w:rPr>
        <w:lastRenderedPageBreak/>
        <w:t>De esta manera, el artículo 96 de la Ley 489 de 1998 no puede interpretarse aisladamente con respecto a lo prescrito en</w:t>
      </w:r>
      <w:r w:rsidR="007F2217">
        <w:rPr>
          <w:rFonts w:ascii="Arial" w:hAnsi="Arial" w:cs="Arial"/>
          <w:color w:val="000000" w:themeColor="text1"/>
          <w:sz w:val="22"/>
          <w:szCs w:val="22"/>
        </w:rPr>
        <w:t xml:space="preserve"> el artículo 2 de</w:t>
      </w:r>
      <w:r>
        <w:rPr>
          <w:rFonts w:ascii="Arial" w:hAnsi="Arial" w:cs="Arial"/>
          <w:color w:val="000000" w:themeColor="text1"/>
          <w:sz w:val="22"/>
          <w:szCs w:val="22"/>
        </w:rPr>
        <w:t xml:space="preserve"> la Ley 80 de 1993, la cual no hace una distinción de los momentos de los aportes, sino que lo que importa es la participación mayoritaria del Estado</w:t>
      </w:r>
      <w:r w:rsidR="007F2217">
        <w:rPr>
          <w:rFonts w:ascii="Arial" w:hAnsi="Arial" w:cs="Arial"/>
          <w:color w:val="000000" w:themeColor="text1"/>
          <w:sz w:val="22"/>
          <w:szCs w:val="22"/>
        </w:rPr>
        <w:t xml:space="preserve">, para efectos de determinar la aplicación del Estatuto </w:t>
      </w:r>
      <w:r w:rsidR="005E06A3">
        <w:rPr>
          <w:rFonts w:ascii="Arial" w:hAnsi="Arial" w:cs="Arial"/>
          <w:color w:val="000000" w:themeColor="text1"/>
          <w:sz w:val="22"/>
          <w:szCs w:val="22"/>
        </w:rPr>
        <w:t>General de Contratación de la Administración Pública.</w:t>
      </w:r>
      <w:r>
        <w:rPr>
          <w:rFonts w:ascii="Arial" w:hAnsi="Arial" w:cs="Arial"/>
          <w:color w:val="000000" w:themeColor="text1"/>
          <w:sz w:val="22"/>
          <w:szCs w:val="22"/>
        </w:rPr>
        <w:t xml:space="preserve"> </w:t>
      </w:r>
      <w:r w:rsidR="0094562F">
        <w:rPr>
          <w:rFonts w:ascii="Arial" w:hAnsi="Arial" w:cs="Arial"/>
          <w:color w:val="000000" w:themeColor="text1"/>
          <w:sz w:val="22"/>
          <w:szCs w:val="22"/>
        </w:rPr>
        <w:t>Por</w:t>
      </w:r>
      <w:r w:rsidR="00E753F1">
        <w:rPr>
          <w:rFonts w:ascii="Arial" w:hAnsi="Arial" w:cs="Arial"/>
          <w:color w:val="000000" w:themeColor="text1"/>
          <w:sz w:val="22"/>
          <w:szCs w:val="22"/>
        </w:rPr>
        <w:t xml:space="preserve"> lo anterior, </w:t>
      </w:r>
      <w:r w:rsidR="00E036D1" w:rsidRPr="007E3EA0">
        <w:rPr>
          <w:rFonts w:ascii="Arial" w:hAnsi="Arial" w:cs="Arial"/>
          <w:sz w:val="22"/>
          <w:szCs w:val="22"/>
        </w:rPr>
        <w:t xml:space="preserve">cabe destacar que estas asociaciones son una expresión de la descentralización administrativa, por cuanto hacen parte de las </w:t>
      </w:r>
      <w:r w:rsidR="00E036D1" w:rsidRPr="00257652">
        <w:rPr>
          <w:rFonts w:ascii="Arial" w:hAnsi="Arial" w:cs="Arial"/>
          <w:sz w:val="22"/>
          <w:szCs w:val="22"/>
        </w:rPr>
        <w:t>demás entidades de naturaleza especial creadas o autorizadas por la ley</w:t>
      </w:r>
      <w:r w:rsidR="00E036D1" w:rsidRPr="007E3EA0">
        <w:rPr>
          <w:rFonts w:ascii="Arial" w:hAnsi="Arial" w:cs="Arial"/>
          <w:sz w:val="22"/>
          <w:szCs w:val="22"/>
        </w:rPr>
        <w:t xml:space="preserve">, las cuales se encuentran </w:t>
      </w:r>
      <w:r w:rsidR="00D64E46" w:rsidRPr="007E3EA0">
        <w:rPr>
          <w:rFonts w:ascii="Arial" w:hAnsi="Arial" w:cs="Arial"/>
          <w:sz w:val="22"/>
          <w:szCs w:val="22"/>
        </w:rPr>
        <w:t xml:space="preserve">previstas </w:t>
      </w:r>
      <w:r w:rsidR="00E036D1" w:rsidRPr="007E3EA0">
        <w:rPr>
          <w:rFonts w:ascii="Arial" w:hAnsi="Arial" w:cs="Arial"/>
          <w:sz w:val="22"/>
          <w:szCs w:val="22"/>
        </w:rPr>
        <w:t xml:space="preserve">en el artículo </w:t>
      </w:r>
      <w:r w:rsidR="000B2B8A">
        <w:rPr>
          <w:rFonts w:ascii="Arial" w:hAnsi="Arial" w:cs="Arial"/>
          <w:sz w:val="22"/>
          <w:szCs w:val="22"/>
        </w:rPr>
        <w:t>6</w:t>
      </w:r>
      <w:r w:rsidR="00E036D1" w:rsidRPr="007E3EA0">
        <w:rPr>
          <w:rFonts w:ascii="Arial" w:hAnsi="Arial" w:cs="Arial"/>
          <w:sz w:val="22"/>
          <w:szCs w:val="22"/>
        </w:rPr>
        <w:t xml:space="preserve">8 de la </w:t>
      </w:r>
      <w:r w:rsidR="00B70803">
        <w:rPr>
          <w:rFonts w:ascii="Arial" w:hAnsi="Arial" w:cs="Arial"/>
          <w:sz w:val="22"/>
          <w:szCs w:val="22"/>
        </w:rPr>
        <w:t>L</w:t>
      </w:r>
      <w:r w:rsidR="00D54A86">
        <w:rPr>
          <w:rFonts w:ascii="Arial" w:hAnsi="Arial" w:cs="Arial"/>
          <w:sz w:val="22"/>
          <w:szCs w:val="22"/>
        </w:rPr>
        <w:t>ey 489</w:t>
      </w:r>
      <w:r w:rsidR="008D7DCE">
        <w:rPr>
          <w:rFonts w:ascii="Arial" w:hAnsi="Arial" w:cs="Arial"/>
          <w:sz w:val="22"/>
          <w:szCs w:val="22"/>
        </w:rPr>
        <w:t xml:space="preserve"> de 1998</w:t>
      </w:r>
      <w:r w:rsidR="004F7A55">
        <w:rPr>
          <w:rStyle w:val="Refdenotaalpie"/>
          <w:rFonts w:ascii="Arial" w:hAnsi="Arial" w:cs="Arial"/>
          <w:sz w:val="22"/>
          <w:szCs w:val="22"/>
        </w:rPr>
        <w:footnoteReference w:id="10"/>
      </w:r>
      <w:r w:rsidR="006D2573">
        <w:rPr>
          <w:rFonts w:ascii="Arial" w:hAnsi="Arial" w:cs="Arial"/>
          <w:sz w:val="22"/>
          <w:szCs w:val="22"/>
        </w:rPr>
        <w:t xml:space="preserve">. </w:t>
      </w:r>
    </w:p>
    <w:bookmarkEnd w:id="5"/>
    <w:p w14:paraId="019FDD5B" w14:textId="5BDC5639" w:rsidR="00A130AE" w:rsidRDefault="00B307F1" w:rsidP="00EB6848">
      <w:pPr>
        <w:pStyle w:val="NormalWeb"/>
        <w:spacing w:before="0" w:beforeAutospacing="0" w:after="0" w:afterAutospacing="0" w:line="276" w:lineRule="auto"/>
        <w:jc w:val="both"/>
        <w:rPr>
          <w:rFonts w:ascii="Arial" w:eastAsia="Calibri" w:hAnsi="Arial" w:cs="Arial"/>
          <w:bCs/>
          <w:sz w:val="22"/>
          <w:szCs w:val="22"/>
        </w:rPr>
      </w:pPr>
      <w:r>
        <w:rPr>
          <w:rFonts w:ascii="Arial" w:eastAsia="Calibri" w:hAnsi="Arial" w:cs="Arial"/>
          <w:b/>
          <w:bCs/>
          <w:sz w:val="22"/>
          <w:szCs w:val="22"/>
        </w:rPr>
        <w:tab/>
      </w:r>
      <w:r>
        <w:rPr>
          <w:rFonts w:ascii="Arial" w:eastAsia="Calibri" w:hAnsi="Arial" w:cs="Arial"/>
          <w:bCs/>
          <w:sz w:val="22"/>
          <w:szCs w:val="22"/>
        </w:rPr>
        <w:t xml:space="preserve">A partir de lo expuesto, este tipo de </w:t>
      </w:r>
      <w:r w:rsidR="005264BC">
        <w:rPr>
          <w:rFonts w:ascii="Arial" w:eastAsia="Calibri" w:hAnsi="Arial" w:cs="Arial"/>
          <w:bCs/>
          <w:sz w:val="22"/>
          <w:szCs w:val="22"/>
        </w:rPr>
        <w:t xml:space="preserve">organismos </w:t>
      </w:r>
      <w:r w:rsidR="00D54A86">
        <w:rPr>
          <w:rFonts w:ascii="Arial" w:eastAsia="Calibri" w:hAnsi="Arial" w:cs="Arial"/>
          <w:bCs/>
          <w:sz w:val="22"/>
          <w:szCs w:val="22"/>
        </w:rPr>
        <w:t>con participación mayoritaria del Estado</w:t>
      </w:r>
      <w:r>
        <w:rPr>
          <w:rFonts w:ascii="Arial" w:eastAsia="Calibri" w:hAnsi="Arial" w:cs="Arial"/>
          <w:bCs/>
          <w:sz w:val="22"/>
          <w:szCs w:val="22"/>
        </w:rPr>
        <w:t xml:space="preserve"> tienen la calidad</w:t>
      </w:r>
      <w:r w:rsidR="005264BC">
        <w:rPr>
          <w:rFonts w:ascii="Arial" w:eastAsia="Calibri" w:hAnsi="Arial" w:cs="Arial"/>
          <w:bCs/>
          <w:sz w:val="22"/>
          <w:szCs w:val="22"/>
        </w:rPr>
        <w:t xml:space="preserve"> de</w:t>
      </w:r>
      <w:r>
        <w:rPr>
          <w:rFonts w:ascii="Arial" w:eastAsia="Calibri" w:hAnsi="Arial" w:cs="Arial"/>
          <w:bCs/>
          <w:sz w:val="22"/>
          <w:szCs w:val="22"/>
        </w:rPr>
        <w:t xml:space="preserve"> </w:t>
      </w:r>
      <w:r w:rsidR="005264BC">
        <w:rPr>
          <w:rFonts w:ascii="Arial" w:eastAsia="Calibri" w:hAnsi="Arial" w:cs="Arial"/>
          <w:bCs/>
          <w:sz w:val="22"/>
          <w:szCs w:val="22"/>
        </w:rPr>
        <w:t>entidades</w:t>
      </w:r>
      <w:r>
        <w:rPr>
          <w:rFonts w:ascii="Arial" w:eastAsia="Calibri" w:hAnsi="Arial" w:cs="Arial"/>
          <w:bCs/>
          <w:sz w:val="22"/>
          <w:szCs w:val="22"/>
        </w:rPr>
        <w:t xml:space="preserve"> </w:t>
      </w:r>
      <w:r w:rsidR="00D54A86">
        <w:rPr>
          <w:rFonts w:ascii="Arial" w:eastAsia="Calibri" w:hAnsi="Arial" w:cs="Arial"/>
          <w:bCs/>
          <w:sz w:val="22"/>
          <w:szCs w:val="22"/>
        </w:rPr>
        <w:t xml:space="preserve">descentralizadas </w:t>
      </w:r>
      <w:r w:rsidR="005264BC">
        <w:rPr>
          <w:rFonts w:ascii="Arial" w:eastAsia="Calibri" w:hAnsi="Arial" w:cs="Arial"/>
          <w:bCs/>
          <w:sz w:val="22"/>
          <w:szCs w:val="22"/>
        </w:rPr>
        <w:t>indirectas</w:t>
      </w:r>
      <w:r w:rsidR="00DF21E3">
        <w:rPr>
          <w:rFonts w:ascii="Arial" w:eastAsia="Calibri" w:hAnsi="Arial" w:cs="Arial"/>
          <w:bCs/>
          <w:sz w:val="22"/>
          <w:szCs w:val="22"/>
        </w:rPr>
        <w:t xml:space="preserve"> y son una forma de la descentralización por servicios</w:t>
      </w:r>
      <w:r w:rsidR="00F25DDA">
        <w:rPr>
          <w:rFonts w:ascii="Arial" w:eastAsia="Calibri" w:hAnsi="Arial" w:cs="Arial"/>
          <w:bCs/>
          <w:sz w:val="22"/>
          <w:szCs w:val="22"/>
        </w:rPr>
        <w:t>.</w:t>
      </w:r>
      <w:r w:rsidR="00A07CDC">
        <w:rPr>
          <w:rFonts w:ascii="Arial" w:eastAsia="Calibri" w:hAnsi="Arial" w:cs="Arial"/>
          <w:bCs/>
          <w:sz w:val="22"/>
          <w:szCs w:val="22"/>
        </w:rPr>
        <w:t xml:space="preserve"> Esto en la medida que </w:t>
      </w:r>
      <w:r w:rsidR="00554DF6" w:rsidRPr="00554DF6">
        <w:rPr>
          <w:rFonts w:ascii="Arial" w:eastAsia="Calibri" w:hAnsi="Arial" w:cs="Arial"/>
          <w:bCs/>
          <w:sz w:val="22"/>
          <w:szCs w:val="22"/>
        </w:rPr>
        <w:t>poseen una vinculación con el Estado</w:t>
      </w:r>
      <w:r w:rsidR="0094267E">
        <w:rPr>
          <w:rFonts w:ascii="Arial" w:eastAsia="Calibri" w:hAnsi="Arial" w:cs="Arial"/>
          <w:bCs/>
          <w:sz w:val="22"/>
          <w:szCs w:val="22"/>
        </w:rPr>
        <w:t xml:space="preserve">, participando </w:t>
      </w:r>
      <w:r w:rsidR="00554DF6" w:rsidRPr="00554DF6">
        <w:rPr>
          <w:rFonts w:ascii="Arial" w:eastAsia="Calibri" w:hAnsi="Arial" w:cs="Arial"/>
          <w:bCs/>
          <w:sz w:val="22"/>
          <w:szCs w:val="22"/>
        </w:rPr>
        <w:t xml:space="preserve">en el cumplimiento de actividades que </w:t>
      </w:r>
      <w:r w:rsidR="00AA4DF5">
        <w:rPr>
          <w:rFonts w:ascii="Arial" w:eastAsia="Calibri" w:hAnsi="Arial" w:cs="Arial"/>
          <w:bCs/>
          <w:sz w:val="22"/>
          <w:szCs w:val="22"/>
        </w:rPr>
        <w:t>involucran la consecución de los fines estatales</w:t>
      </w:r>
      <w:r w:rsidR="00554DF6" w:rsidRPr="00554DF6">
        <w:rPr>
          <w:rFonts w:ascii="Arial" w:eastAsia="Calibri" w:hAnsi="Arial" w:cs="Arial"/>
          <w:bCs/>
          <w:sz w:val="22"/>
          <w:szCs w:val="22"/>
        </w:rPr>
        <w:t xml:space="preserve">, </w:t>
      </w:r>
      <w:r w:rsidR="0093241A" w:rsidRPr="00554DF6">
        <w:rPr>
          <w:rFonts w:ascii="Arial" w:eastAsia="Calibri" w:hAnsi="Arial" w:cs="Arial"/>
          <w:bCs/>
          <w:sz w:val="22"/>
          <w:szCs w:val="22"/>
        </w:rPr>
        <w:t>hasta el punto de que</w:t>
      </w:r>
      <w:r w:rsidR="00554DF6" w:rsidRPr="00554DF6">
        <w:rPr>
          <w:rFonts w:ascii="Arial" w:eastAsia="Calibri" w:hAnsi="Arial" w:cs="Arial"/>
          <w:bCs/>
          <w:sz w:val="22"/>
          <w:szCs w:val="22"/>
        </w:rPr>
        <w:t xml:space="preserve"> aquél </w:t>
      </w:r>
      <w:r w:rsidR="00CC4C5F">
        <w:rPr>
          <w:rFonts w:ascii="Arial" w:eastAsia="Calibri" w:hAnsi="Arial" w:cs="Arial"/>
          <w:bCs/>
          <w:sz w:val="22"/>
          <w:szCs w:val="22"/>
        </w:rPr>
        <w:t>–</w:t>
      </w:r>
      <w:r w:rsidR="00CC4C5F" w:rsidRPr="00554DF6">
        <w:rPr>
          <w:rFonts w:ascii="Arial" w:eastAsia="Calibri" w:hAnsi="Arial" w:cs="Arial"/>
          <w:bCs/>
          <w:sz w:val="22"/>
          <w:szCs w:val="22"/>
        </w:rPr>
        <w:t xml:space="preserve">al asociarse </w:t>
      </w:r>
      <w:r w:rsidR="00CC4C5F">
        <w:rPr>
          <w:rFonts w:ascii="Arial" w:eastAsia="Calibri" w:hAnsi="Arial" w:cs="Arial"/>
          <w:bCs/>
          <w:sz w:val="22"/>
          <w:szCs w:val="22"/>
        </w:rPr>
        <w:t xml:space="preserve">con particulares– </w:t>
      </w:r>
      <w:r w:rsidR="00554DF6" w:rsidRPr="00554DF6">
        <w:rPr>
          <w:rFonts w:ascii="Arial" w:eastAsia="Calibri" w:hAnsi="Arial" w:cs="Arial"/>
          <w:bCs/>
          <w:sz w:val="22"/>
          <w:szCs w:val="22"/>
        </w:rPr>
        <w:t>entrega bienes o recursos públicos</w:t>
      </w:r>
      <w:r w:rsidR="00B30199">
        <w:rPr>
          <w:rFonts w:ascii="Arial" w:eastAsia="Calibri" w:hAnsi="Arial" w:cs="Arial"/>
          <w:bCs/>
          <w:sz w:val="22"/>
          <w:szCs w:val="22"/>
        </w:rPr>
        <w:t xml:space="preserve"> </w:t>
      </w:r>
      <w:r w:rsidR="00B30199" w:rsidRPr="00554DF6">
        <w:rPr>
          <w:rFonts w:ascii="Arial" w:eastAsia="Calibri" w:hAnsi="Arial" w:cs="Arial"/>
          <w:bCs/>
          <w:sz w:val="22"/>
          <w:szCs w:val="22"/>
        </w:rPr>
        <w:t>a título de aporte</w:t>
      </w:r>
      <w:r w:rsidR="00806C85">
        <w:rPr>
          <w:rFonts w:ascii="Arial" w:eastAsia="Calibri" w:hAnsi="Arial" w:cs="Arial"/>
          <w:bCs/>
          <w:sz w:val="22"/>
          <w:szCs w:val="22"/>
        </w:rPr>
        <w:t>.</w:t>
      </w:r>
      <w:r w:rsidR="00DF21E3">
        <w:rPr>
          <w:rFonts w:ascii="Arial" w:eastAsia="Calibri" w:hAnsi="Arial" w:cs="Arial"/>
          <w:bCs/>
          <w:sz w:val="22"/>
          <w:szCs w:val="22"/>
        </w:rPr>
        <w:t xml:space="preserve"> P</w:t>
      </w:r>
      <w:r w:rsidR="0080350D">
        <w:rPr>
          <w:rFonts w:ascii="Arial" w:eastAsia="Calibri" w:hAnsi="Arial" w:cs="Arial"/>
          <w:bCs/>
          <w:sz w:val="22"/>
          <w:szCs w:val="22"/>
        </w:rPr>
        <w:t>or tanto, son</w:t>
      </w:r>
      <w:r w:rsidR="00D54A86">
        <w:rPr>
          <w:rFonts w:ascii="Arial" w:eastAsia="Calibri" w:hAnsi="Arial" w:cs="Arial"/>
          <w:bCs/>
          <w:sz w:val="22"/>
          <w:szCs w:val="22"/>
        </w:rPr>
        <w:t xml:space="preserve"> destinatarias de la Ley 80 de 1993</w:t>
      </w:r>
      <w:r w:rsidR="001F1D84">
        <w:rPr>
          <w:rFonts w:ascii="Arial" w:eastAsia="Calibri" w:hAnsi="Arial" w:cs="Arial"/>
          <w:bCs/>
          <w:sz w:val="22"/>
          <w:szCs w:val="22"/>
        </w:rPr>
        <w:t xml:space="preserve">, </w:t>
      </w:r>
      <w:r w:rsidR="00F62A94">
        <w:rPr>
          <w:rFonts w:ascii="Arial" w:eastAsia="Calibri" w:hAnsi="Arial" w:cs="Arial"/>
          <w:bCs/>
          <w:sz w:val="22"/>
          <w:szCs w:val="22"/>
        </w:rPr>
        <w:t>pues</w:t>
      </w:r>
      <w:r w:rsidR="00065706">
        <w:rPr>
          <w:rFonts w:ascii="Arial" w:eastAsia="Calibri" w:hAnsi="Arial" w:cs="Arial"/>
          <w:bCs/>
          <w:sz w:val="22"/>
          <w:szCs w:val="22"/>
        </w:rPr>
        <w:t xml:space="preserve"> </w:t>
      </w:r>
      <w:r w:rsidR="00C71744">
        <w:rPr>
          <w:rFonts w:ascii="Arial" w:eastAsia="Calibri" w:hAnsi="Arial" w:cs="Arial"/>
          <w:bCs/>
          <w:sz w:val="22"/>
          <w:szCs w:val="22"/>
        </w:rPr>
        <w:t>e</w:t>
      </w:r>
      <w:r w:rsidR="00D54A86">
        <w:rPr>
          <w:rFonts w:ascii="Arial" w:eastAsia="Calibri" w:hAnsi="Arial" w:cs="Arial"/>
          <w:bCs/>
          <w:sz w:val="22"/>
          <w:szCs w:val="22"/>
        </w:rPr>
        <w:t xml:space="preserve">l </w:t>
      </w:r>
      <w:r w:rsidR="00C71744">
        <w:rPr>
          <w:rFonts w:ascii="Arial" w:eastAsia="Calibri" w:hAnsi="Arial" w:cs="Arial"/>
          <w:bCs/>
          <w:sz w:val="22"/>
          <w:szCs w:val="22"/>
        </w:rPr>
        <w:t xml:space="preserve">literal a) del </w:t>
      </w:r>
      <w:r w:rsidR="00D54A86">
        <w:rPr>
          <w:rFonts w:ascii="Arial" w:eastAsia="Calibri" w:hAnsi="Arial" w:cs="Arial"/>
          <w:bCs/>
          <w:sz w:val="22"/>
          <w:szCs w:val="22"/>
        </w:rPr>
        <w:t>artículo 2</w:t>
      </w:r>
      <w:r w:rsidR="00C71744">
        <w:rPr>
          <w:rFonts w:ascii="Arial" w:eastAsia="Calibri" w:hAnsi="Arial" w:cs="Arial"/>
          <w:bCs/>
          <w:sz w:val="22"/>
          <w:szCs w:val="22"/>
        </w:rPr>
        <w:t>.</w:t>
      </w:r>
      <w:r w:rsidR="00D54A86">
        <w:rPr>
          <w:rFonts w:ascii="Arial" w:eastAsia="Calibri" w:hAnsi="Arial" w:cs="Arial"/>
          <w:bCs/>
          <w:sz w:val="22"/>
          <w:szCs w:val="22"/>
        </w:rPr>
        <w:t>1 prescribe</w:t>
      </w:r>
      <w:r w:rsidR="00D74296">
        <w:rPr>
          <w:rFonts w:ascii="Arial" w:eastAsia="Calibri" w:hAnsi="Arial" w:cs="Arial"/>
          <w:bCs/>
          <w:sz w:val="22"/>
          <w:szCs w:val="22"/>
        </w:rPr>
        <w:t xml:space="preserve"> que son entidades públicas</w:t>
      </w:r>
      <w:r w:rsidR="00F62A94">
        <w:rPr>
          <w:rFonts w:ascii="Arial" w:eastAsia="Calibri" w:hAnsi="Arial" w:cs="Arial"/>
          <w:bCs/>
          <w:sz w:val="22"/>
          <w:szCs w:val="22"/>
        </w:rPr>
        <w:t>, en los siguientes términos</w:t>
      </w:r>
      <w:r w:rsidR="00D54A86">
        <w:rPr>
          <w:rFonts w:ascii="Arial" w:eastAsia="Calibri" w:hAnsi="Arial" w:cs="Arial"/>
          <w:bCs/>
          <w:sz w:val="22"/>
          <w:szCs w:val="22"/>
        </w:rPr>
        <w:t>:</w:t>
      </w:r>
    </w:p>
    <w:p w14:paraId="4A236064" w14:textId="2A4DE883" w:rsidR="00D54A86" w:rsidRDefault="00D54A86" w:rsidP="00EB6848">
      <w:pPr>
        <w:pStyle w:val="NormalWeb"/>
        <w:spacing w:before="0" w:beforeAutospacing="0" w:after="0" w:afterAutospacing="0" w:line="276" w:lineRule="auto"/>
        <w:jc w:val="both"/>
        <w:rPr>
          <w:rFonts w:ascii="Arial" w:eastAsia="Calibri" w:hAnsi="Arial" w:cs="Arial"/>
          <w:bCs/>
          <w:sz w:val="22"/>
          <w:szCs w:val="22"/>
        </w:rPr>
      </w:pPr>
    </w:p>
    <w:p w14:paraId="09DDA6F6" w14:textId="6B0C159F" w:rsidR="00D54A86" w:rsidRDefault="00D54A86" w:rsidP="00065706">
      <w:pPr>
        <w:pStyle w:val="NormalWeb"/>
        <w:spacing w:before="0" w:beforeAutospacing="0" w:after="0" w:afterAutospacing="0"/>
        <w:ind w:left="709" w:right="709"/>
        <w:jc w:val="both"/>
        <w:rPr>
          <w:rFonts w:ascii="Arial" w:hAnsi="Arial" w:cs="Arial"/>
          <w:sz w:val="21"/>
          <w:szCs w:val="21"/>
        </w:rPr>
      </w:pPr>
      <w:r w:rsidRPr="00D54A86">
        <w:rPr>
          <w:rFonts w:ascii="Arial" w:hAnsi="Arial" w:cs="Arial"/>
          <w:sz w:val="21"/>
          <w:szCs w:val="21"/>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w:t>
      </w:r>
      <w:r w:rsidRPr="00D54A86">
        <w:rPr>
          <w:rFonts w:ascii="Arial" w:hAnsi="Arial" w:cs="Arial"/>
          <w:sz w:val="21"/>
          <w:szCs w:val="21"/>
        </w:rPr>
        <w:lastRenderedPageBreak/>
        <w:t xml:space="preserve">por ciento (50%), </w:t>
      </w:r>
      <w:r w:rsidRPr="00D54A86">
        <w:rPr>
          <w:rFonts w:ascii="Arial" w:hAnsi="Arial" w:cs="Arial"/>
          <w:i/>
          <w:sz w:val="21"/>
          <w:szCs w:val="21"/>
        </w:rPr>
        <w:t>así como las entidades descentralizadas indirectas y las demás personas jurídicas en las que exista dicha participación pública mayoritaria</w:t>
      </w:r>
      <w:r w:rsidRPr="00D54A86">
        <w:rPr>
          <w:rFonts w:ascii="Arial" w:hAnsi="Arial" w:cs="Arial"/>
          <w:sz w:val="21"/>
          <w:szCs w:val="21"/>
        </w:rPr>
        <w:t>, cualquiera sea la denominación que ellas adopten, en todos los órdenes y niveles</w:t>
      </w:r>
      <w:r>
        <w:rPr>
          <w:rFonts w:ascii="Arial" w:hAnsi="Arial" w:cs="Arial"/>
          <w:sz w:val="21"/>
          <w:szCs w:val="21"/>
        </w:rPr>
        <w:t xml:space="preserve"> (énfasis fuera de texto) </w:t>
      </w:r>
    </w:p>
    <w:p w14:paraId="49A66B73" w14:textId="77777777" w:rsidR="00D54A86" w:rsidRPr="00D54A86" w:rsidRDefault="00D54A86" w:rsidP="00D54A86">
      <w:pPr>
        <w:pStyle w:val="NormalWeb"/>
        <w:spacing w:before="0" w:beforeAutospacing="0" w:after="0" w:afterAutospacing="0" w:line="276" w:lineRule="auto"/>
        <w:ind w:left="709" w:right="709"/>
        <w:jc w:val="both"/>
        <w:rPr>
          <w:rFonts w:ascii="Arial" w:eastAsia="Calibri" w:hAnsi="Arial" w:cs="Arial"/>
          <w:bCs/>
          <w:sz w:val="21"/>
          <w:szCs w:val="21"/>
        </w:rPr>
      </w:pPr>
    </w:p>
    <w:p w14:paraId="79E4C34E" w14:textId="7F558251" w:rsidR="00B307F1" w:rsidRPr="00065706" w:rsidRDefault="00065706" w:rsidP="00EB6848">
      <w:pPr>
        <w:pStyle w:val="NormalWeb"/>
        <w:spacing w:before="0" w:beforeAutospacing="0" w:after="0" w:afterAutospacing="0" w:line="276" w:lineRule="auto"/>
        <w:jc w:val="both"/>
        <w:rPr>
          <w:rFonts w:ascii="Arial" w:eastAsia="Calibri" w:hAnsi="Arial" w:cs="Arial"/>
          <w:bCs/>
          <w:sz w:val="22"/>
          <w:szCs w:val="22"/>
        </w:rPr>
      </w:pPr>
      <w:r>
        <w:rPr>
          <w:rFonts w:ascii="Arial" w:eastAsia="Calibri" w:hAnsi="Arial" w:cs="Arial"/>
          <w:b/>
          <w:bCs/>
          <w:sz w:val="22"/>
          <w:szCs w:val="22"/>
        </w:rPr>
        <w:tab/>
      </w:r>
      <w:r w:rsidR="00E93073">
        <w:rPr>
          <w:rFonts w:ascii="Arial" w:eastAsia="Calibri" w:hAnsi="Arial" w:cs="Arial"/>
          <w:bCs/>
          <w:sz w:val="22"/>
          <w:szCs w:val="22"/>
        </w:rPr>
        <w:t>Por tanto</w:t>
      </w:r>
      <w:r w:rsidRPr="00065706">
        <w:rPr>
          <w:rFonts w:ascii="Arial" w:eastAsia="Calibri" w:hAnsi="Arial" w:cs="Arial"/>
          <w:bCs/>
          <w:sz w:val="22"/>
          <w:szCs w:val="22"/>
        </w:rPr>
        <w:t xml:space="preserve">, las fundaciones y corporaciones con participación mayoritaria </w:t>
      </w:r>
      <w:r>
        <w:rPr>
          <w:rFonts w:ascii="Arial" w:eastAsia="Calibri" w:hAnsi="Arial" w:cs="Arial"/>
          <w:bCs/>
          <w:sz w:val="22"/>
          <w:szCs w:val="22"/>
        </w:rPr>
        <w:t xml:space="preserve">de cualquier entidad del Estado </w:t>
      </w:r>
      <w:r w:rsidRPr="00065706">
        <w:rPr>
          <w:rFonts w:ascii="Arial" w:eastAsia="Calibri" w:hAnsi="Arial" w:cs="Arial"/>
          <w:bCs/>
          <w:sz w:val="22"/>
          <w:szCs w:val="22"/>
        </w:rPr>
        <w:t>tienen la calidad de entidades públicas sujetas al Estatuto General de Contratación de la Administración pública</w:t>
      </w:r>
      <w:r w:rsidR="00072D5E">
        <w:rPr>
          <w:rFonts w:ascii="Arial" w:eastAsia="Calibri" w:hAnsi="Arial" w:cs="Arial"/>
          <w:bCs/>
          <w:sz w:val="22"/>
          <w:szCs w:val="22"/>
        </w:rPr>
        <w:t>, independiente que los aportes hayan sido en el acto de constitución o</w:t>
      </w:r>
      <w:r w:rsidR="00DF4686">
        <w:rPr>
          <w:rFonts w:ascii="Arial" w:eastAsia="Calibri" w:hAnsi="Arial" w:cs="Arial"/>
          <w:bCs/>
          <w:sz w:val="22"/>
          <w:szCs w:val="22"/>
        </w:rPr>
        <w:t xml:space="preserve"> en</w:t>
      </w:r>
      <w:r w:rsidR="00072D5E">
        <w:rPr>
          <w:rFonts w:ascii="Arial" w:eastAsia="Calibri" w:hAnsi="Arial" w:cs="Arial"/>
          <w:bCs/>
          <w:sz w:val="22"/>
          <w:szCs w:val="22"/>
        </w:rPr>
        <w:t xml:space="preserve"> un </w:t>
      </w:r>
      <w:r w:rsidR="00DF4686">
        <w:rPr>
          <w:rFonts w:ascii="Arial" w:eastAsia="Calibri" w:hAnsi="Arial" w:cs="Arial"/>
          <w:bCs/>
          <w:sz w:val="22"/>
          <w:szCs w:val="22"/>
        </w:rPr>
        <w:t xml:space="preserve">momento </w:t>
      </w:r>
      <w:r w:rsidR="00072D5E">
        <w:rPr>
          <w:rFonts w:ascii="Arial" w:eastAsia="Calibri" w:hAnsi="Arial" w:cs="Arial"/>
          <w:bCs/>
          <w:sz w:val="22"/>
          <w:szCs w:val="22"/>
        </w:rPr>
        <w:t>posterior</w:t>
      </w:r>
      <w:r w:rsidRPr="00065706">
        <w:rPr>
          <w:rFonts w:ascii="Arial" w:eastAsia="Calibri" w:hAnsi="Arial" w:cs="Arial"/>
          <w:bCs/>
          <w:sz w:val="22"/>
          <w:szCs w:val="22"/>
        </w:rPr>
        <w:t xml:space="preserve">. </w:t>
      </w:r>
      <w:r w:rsidR="00072D5E">
        <w:rPr>
          <w:rFonts w:ascii="Arial" w:eastAsia="Calibri" w:hAnsi="Arial" w:cs="Arial"/>
          <w:bCs/>
          <w:sz w:val="22"/>
          <w:szCs w:val="22"/>
        </w:rPr>
        <w:t>Es decir, lo que interesa es que haya una participación mayoritaria del Estado</w:t>
      </w:r>
      <w:r w:rsidR="002E3DC6">
        <w:rPr>
          <w:rFonts w:ascii="Arial" w:eastAsia="Calibri" w:hAnsi="Arial" w:cs="Arial"/>
          <w:bCs/>
          <w:sz w:val="22"/>
          <w:szCs w:val="22"/>
        </w:rPr>
        <w:t xml:space="preserve"> para activar </w:t>
      </w:r>
      <w:r w:rsidR="00F62E72">
        <w:rPr>
          <w:rFonts w:ascii="Arial" w:eastAsia="Calibri" w:hAnsi="Arial" w:cs="Arial"/>
          <w:bCs/>
          <w:sz w:val="22"/>
          <w:szCs w:val="22"/>
        </w:rPr>
        <w:t>la aplicación d</w:t>
      </w:r>
      <w:r w:rsidR="002E3DC6">
        <w:rPr>
          <w:rFonts w:ascii="Arial" w:eastAsia="Calibri" w:hAnsi="Arial" w:cs="Arial"/>
          <w:bCs/>
          <w:sz w:val="22"/>
          <w:szCs w:val="22"/>
        </w:rPr>
        <w:t>el régimen contractual previsto en las leyes 80 de 1993 y 1150 de 2007</w:t>
      </w:r>
      <w:r w:rsidR="00072D5E">
        <w:rPr>
          <w:rFonts w:ascii="Arial" w:eastAsia="Calibri" w:hAnsi="Arial" w:cs="Arial"/>
          <w:bCs/>
          <w:sz w:val="22"/>
          <w:szCs w:val="22"/>
        </w:rPr>
        <w:t xml:space="preserve">. </w:t>
      </w:r>
      <w:r w:rsidR="00C86B0C">
        <w:rPr>
          <w:rFonts w:ascii="Arial" w:eastAsia="Calibri" w:hAnsi="Arial" w:cs="Arial"/>
          <w:bCs/>
          <w:sz w:val="22"/>
          <w:szCs w:val="22"/>
        </w:rPr>
        <w:t>De lo anterior se desprende que</w:t>
      </w:r>
      <w:r w:rsidR="004F406C">
        <w:rPr>
          <w:rFonts w:ascii="Arial" w:eastAsia="Calibri" w:hAnsi="Arial" w:cs="Arial"/>
          <w:bCs/>
          <w:sz w:val="22"/>
          <w:szCs w:val="22"/>
        </w:rPr>
        <w:t xml:space="preserve"> </w:t>
      </w:r>
      <w:r w:rsidR="00072D5E">
        <w:rPr>
          <w:rFonts w:ascii="Arial" w:eastAsia="Calibri" w:hAnsi="Arial" w:cs="Arial"/>
          <w:bCs/>
          <w:sz w:val="22"/>
          <w:szCs w:val="22"/>
        </w:rPr>
        <w:t xml:space="preserve">a </w:t>
      </w:r>
      <w:r w:rsidR="004F406C">
        <w:rPr>
          <w:rFonts w:ascii="Arial" w:eastAsia="Calibri" w:hAnsi="Arial" w:cs="Arial"/>
          <w:bCs/>
          <w:sz w:val="22"/>
          <w:szCs w:val="22"/>
        </w:rPr>
        <w:t xml:space="preserve">este tipo de entidades </w:t>
      </w:r>
      <w:r w:rsidR="00072D5E">
        <w:rPr>
          <w:rFonts w:ascii="Arial" w:eastAsia="Calibri" w:hAnsi="Arial" w:cs="Arial"/>
          <w:bCs/>
          <w:sz w:val="22"/>
          <w:szCs w:val="22"/>
        </w:rPr>
        <w:t>sin ánimo de lucro</w:t>
      </w:r>
      <w:r w:rsidR="004F7A55">
        <w:rPr>
          <w:rFonts w:ascii="Arial" w:eastAsia="Calibri" w:hAnsi="Arial" w:cs="Arial"/>
          <w:bCs/>
          <w:sz w:val="22"/>
          <w:szCs w:val="22"/>
        </w:rPr>
        <w:t>, las cuales tienen la naturaleza de ser entidades descentralizadas indirectas</w:t>
      </w:r>
      <w:r w:rsidR="00072D5E">
        <w:rPr>
          <w:rFonts w:ascii="Arial" w:eastAsia="Calibri" w:hAnsi="Arial" w:cs="Arial"/>
          <w:bCs/>
          <w:sz w:val="22"/>
          <w:szCs w:val="22"/>
        </w:rPr>
        <w:t xml:space="preserve">, </w:t>
      </w:r>
      <w:r w:rsidR="004F406C">
        <w:rPr>
          <w:rFonts w:ascii="Arial" w:eastAsia="Calibri" w:hAnsi="Arial" w:cs="Arial"/>
          <w:bCs/>
          <w:sz w:val="22"/>
          <w:szCs w:val="22"/>
        </w:rPr>
        <w:t xml:space="preserve">solo les aplicarán las normas de derecho civil, en cuanto a la constitución, organización y funcionamiento, </w:t>
      </w:r>
      <w:r w:rsidR="004232DB">
        <w:rPr>
          <w:rFonts w:ascii="Arial" w:eastAsia="Calibri" w:hAnsi="Arial" w:cs="Arial"/>
          <w:bCs/>
          <w:sz w:val="22"/>
          <w:szCs w:val="22"/>
        </w:rPr>
        <w:t>conforme a</w:t>
      </w:r>
      <w:r w:rsidR="004F406C">
        <w:rPr>
          <w:rFonts w:ascii="Arial" w:eastAsia="Calibri" w:hAnsi="Arial" w:cs="Arial"/>
          <w:bCs/>
          <w:sz w:val="22"/>
          <w:szCs w:val="22"/>
        </w:rPr>
        <w:t xml:space="preserve">l artículo 96 de la Ley 489 de 1998. </w:t>
      </w:r>
    </w:p>
    <w:p w14:paraId="251DEE7F" w14:textId="6140C614" w:rsidR="00D54A86" w:rsidRDefault="00D54A86" w:rsidP="00EB6848">
      <w:pPr>
        <w:pStyle w:val="NormalWeb"/>
        <w:spacing w:before="0" w:beforeAutospacing="0" w:after="0" w:afterAutospacing="0" w:line="276" w:lineRule="auto"/>
        <w:jc w:val="both"/>
        <w:rPr>
          <w:rFonts w:ascii="Arial" w:eastAsia="Calibri" w:hAnsi="Arial" w:cs="Arial"/>
          <w:b/>
          <w:bCs/>
          <w:sz w:val="22"/>
          <w:szCs w:val="22"/>
        </w:rPr>
      </w:pPr>
    </w:p>
    <w:p w14:paraId="44CA4D90" w14:textId="603242C3" w:rsidR="00B95E56" w:rsidRPr="002D21A1" w:rsidRDefault="00694945" w:rsidP="00257652">
      <w:pPr>
        <w:pStyle w:val="NormalWeb"/>
        <w:spacing w:before="0" w:beforeAutospacing="0" w:after="0" w:afterAutospacing="0" w:line="276" w:lineRule="auto"/>
        <w:jc w:val="both"/>
        <w:rPr>
          <w:rFonts w:ascii="Arial" w:hAnsi="Arial" w:cs="Arial"/>
          <w:sz w:val="22"/>
          <w:szCs w:val="22"/>
        </w:rPr>
      </w:pPr>
      <w:r>
        <w:rPr>
          <w:rFonts w:ascii="Arial" w:eastAsia="Calibri" w:hAnsi="Arial" w:cs="Arial"/>
          <w:b/>
          <w:bCs/>
          <w:sz w:val="22"/>
          <w:lang w:val="es-ES_tradnl"/>
        </w:rPr>
        <w:t xml:space="preserve">3. </w:t>
      </w:r>
      <w:r w:rsidR="00CC7601" w:rsidRPr="002D21A1">
        <w:rPr>
          <w:rFonts w:ascii="Arial" w:eastAsia="Calibri" w:hAnsi="Arial" w:cs="Arial"/>
          <w:b/>
          <w:bCs/>
          <w:sz w:val="22"/>
          <w:lang w:val="es-ES_tradnl"/>
        </w:rPr>
        <w:t>Respuestas</w:t>
      </w:r>
    </w:p>
    <w:p w14:paraId="2DA0F9AD" w14:textId="77777777" w:rsidR="00B95E56" w:rsidRDefault="00B95E56" w:rsidP="00B95E56">
      <w:pPr>
        <w:pStyle w:val="NormalWeb"/>
        <w:spacing w:before="0" w:beforeAutospacing="0" w:after="0" w:afterAutospacing="0" w:line="276" w:lineRule="auto"/>
        <w:jc w:val="both"/>
        <w:rPr>
          <w:rFonts w:ascii="Arial" w:eastAsiaTheme="minorHAnsi" w:hAnsi="Arial" w:cs="Arial"/>
          <w:sz w:val="21"/>
          <w:szCs w:val="21"/>
          <w:lang w:val="es-MX" w:eastAsia="en-US"/>
        </w:rPr>
      </w:pPr>
    </w:p>
    <w:p w14:paraId="0E9623D3" w14:textId="77777777" w:rsidR="00B95E56" w:rsidRPr="00257652" w:rsidRDefault="00B95E56" w:rsidP="00257652">
      <w:pPr>
        <w:spacing w:after="120"/>
        <w:ind w:left="709" w:right="709"/>
        <w:jc w:val="both"/>
        <w:rPr>
          <w:rFonts w:ascii="Arial" w:hAnsi="Arial" w:cs="Arial"/>
          <w:sz w:val="21"/>
          <w:szCs w:val="21"/>
        </w:rPr>
      </w:pPr>
      <w:r w:rsidRPr="00257652">
        <w:rPr>
          <w:rFonts w:ascii="Arial" w:eastAsia="Calibri" w:hAnsi="Arial" w:cs="Arial"/>
          <w:bCs/>
          <w:color w:val="000000" w:themeColor="text1"/>
          <w:sz w:val="21"/>
          <w:szCs w:val="21"/>
          <w:lang w:val="es-ES_tradnl"/>
        </w:rPr>
        <w:t>i) «</w:t>
      </w:r>
      <w:r w:rsidRPr="00257652">
        <w:rPr>
          <w:rFonts w:ascii="Arial" w:hAnsi="Arial" w:cs="Arial"/>
          <w:sz w:val="21"/>
          <w:szCs w:val="21"/>
        </w:rPr>
        <w:t xml:space="preserve">Solicito se me informe, sí [sic] el cincuenta por ciento (50%) que señala el artículo 2, literal A de la Ley 80 de 1993, se toma en el momento de la constitución de una persona jurídica creada de acuerdo con el artículo 96 de la Ley 489 de 1998». </w:t>
      </w:r>
    </w:p>
    <w:p w14:paraId="440D8E88" w14:textId="1F94127E" w:rsidR="00B95E56" w:rsidRPr="00257652" w:rsidRDefault="00B95E56" w:rsidP="00257652">
      <w:pPr>
        <w:ind w:left="709" w:right="709"/>
        <w:jc w:val="both"/>
        <w:rPr>
          <w:rFonts w:ascii="Arial" w:hAnsi="Arial" w:cs="Arial"/>
          <w:sz w:val="21"/>
          <w:szCs w:val="21"/>
        </w:rPr>
      </w:pPr>
      <w:r w:rsidRPr="00257652">
        <w:rPr>
          <w:rFonts w:ascii="Arial" w:hAnsi="Arial" w:cs="Arial"/>
          <w:sz w:val="21"/>
          <w:szCs w:val="21"/>
        </w:rPr>
        <w:t>ii) «Solicito se me informe, sí [sic] el cincuenta por ciento (50%) que señala el artículo 2, literal A de la Ley 80 de 1993, se toma es año a año, de una persona jurídica creada de acuerdo con el artículo 96 de la Ley 489 de 1998».</w:t>
      </w:r>
    </w:p>
    <w:p w14:paraId="2713F793" w14:textId="77777777" w:rsidR="00B95E56" w:rsidRPr="00257652" w:rsidRDefault="00B95E56">
      <w:pPr>
        <w:pStyle w:val="NormalWeb"/>
        <w:spacing w:before="0" w:beforeAutospacing="0" w:after="0" w:afterAutospacing="0" w:line="276" w:lineRule="auto"/>
        <w:jc w:val="both"/>
        <w:rPr>
          <w:rFonts w:ascii="Arial" w:eastAsiaTheme="minorHAnsi" w:hAnsi="Arial" w:cs="Arial"/>
          <w:sz w:val="22"/>
          <w:szCs w:val="22"/>
          <w:lang w:val="es-MX" w:eastAsia="en-US"/>
        </w:rPr>
      </w:pPr>
    </w:p>
    <w:p w14:paraId="0C9C7534" w14:textId="1E889B7B" w:rsidR="00C132D2" w:rsidRDefault="004C00BF" w:rsidP="00257652">
      <w:pPr>
        <w:tabs>
          <w:tab w:val="left" w:pos="0"/>
        </w:tabs>
        <w:spacing w:after="120" w:line="276" w:lineRule="auto"/>
        <w:jc w:val="both"/>
        <w:rPr>
          <w:rFonts w:ascii="Arial" w:hAnsi="Arial" w:cs="Arial"/>
          <w:sz w:val="22"/>
          <w:szCs w:val="22"/>
        </w:rPr>
      </w:pPr>
      <w:r>
        <w:rPr>
          <w:rFonts w:ascii="Arial" w:hAnsi="Arial" w:cs="Arial"/>
          <w:sz w:val="22"/>
          <w:szCs w:val="22"/>
          <w:lang w:val="es-ES_tradnl"/>
        </w:rPr>
        <w:t>Conforme a l</w:t>
      </w:r>
      <w:r w:rsidR="006734EE">
        <w:rPr>
          <w:rFonts w:ascii="Arial" w:hAnsi="Arial" w:cs="Arial"/>
          <w:sz w:val="22"/>
          <w:szCs w:val="22"/>
          <w:lang w:val="es-ES_tradnl"/>
        </w:rPr>
        <w:t>o</w:t>
      </w:r>
      <w:r>
        <w:rPr>
          <w:rFonts w:ascii="Arial" w:hAnsi="Arial" w:cs="Arial"/>
          <w:sz w:val="22"/>
          <w:szCs w:val="22"/>
          <w:lang w:val="es-ES_tradnl"/>
        </w:rPr>
        <w:t xml:space="preserve"> explica</w:t>
      </w:r>
      <w:r w:rsidR="006734EE">
        <w:rPr>
          <w:rFonts w:ascii="Arial" w:hAnsi="Arial" w:cs="Arial"/>
          <w:sz w:val="22"/>
          <w:szCs w:val="22"/>
          <w:lang w:val="es-ES_tradnl"/>
        </w:rPr>
        <w:t>do</w:t>
      </w:r>
      <w:r>
        <w:rPr>
          <w:rFonts w:ascii="Arial" w:hAnsi="Arial" w:cs="Arial"/>
          <w:sz w:val="22"/>
          <w:szCs w:val="22"/>
          <w:lang w:val="es-ES_tradnl"/>
        </w:rPr>
        <w:t>, e</w:t>
      </w:r>
      <w:r w:rsidR="00A130AE" w:rsidRPr="002D21A1">
        <w:rPr>
          <w:rFonts w:ascii="Arial" w:hAnsi="Arial" w:cs="Arial"/>
          <w:sz w:val="22"/>
          <w:szCs w:val="22"/>
          <w:lang w:val="es-ES_tradnl"/>
        </w:rPr>
        <w:t xml:space="preserve">l artículo 96 de la </w:t>
      </w:r>
      <w:r w:rsidR="00B74CDA" w:rsidRPr="002D21A1">
        <w:rPr>
          <w:rFonts w:ascii="Arial" w:hAnsi="Arial" w:cs="Arial"/>
          <w:sz w:val="22"/>
          <w:szCs w:val="22"/>
          <w:lang w:val="es-ES_tradnl"/>
        </w:rPr>
        <w:t>L</w:t>
      </w:r>
      <w:r w:rsidR="00A130AE" w:rsidRPr="002D21A1">
        <w:rPr>
          <w:rFonts w:ascii="Arial" w:hAnsi="Arial" w:cs="Arial"/>
          <w:sz w:val="22"/>
          <w:szCs w:val="22"/>
          <w:lang w:val="es-ES_tradnl"/>
        </w:rPr>
        <w:t>ey 489 de 1998 habilitó a l</w:t>
      </w:r>
      <w:r w:rsidR="00A130AE" w:rsidRPr="002D21A1">
        <w:rPr>
          <w:rFonts w:ascii="Arial" w:hAnsi="Arial" w:cs="Arial"/>
          <w:sz w:val="22"/>
          <w:szCs w:val="22"/>
        </w:rPr>
        <w:t>as entidades estatales, cualquiera sea su naturaleza y orden administrativo para que con observancia de los principios señalados en el artículo </w:t>
      </w:r>
      <w:r w:rsidR="00CE3F2A" w:rsidRPr="002D21A1">
        <w:rPr>
          <w:rFonts w:ascii="Arial" w:hAnsi="Arial" w:cs="Arial"/>
          <w:sz w:val="22"/>
          <w:szCs w:val="22"/>
        </w:rPr>
        <w:t xml:space="preserve">209 </w:t>
      </w:r>
      <w:r w:rsidR="00A130AE" w:rsidRPr="002D21A1">
        <w:rPr>
          <w:rFonts w:ascii="Arial" w:hAnsi="Arial" w:cs="Arial"/>
          <w:sz w:val="22"/>
          <w:szCs w:val="22"/>
        </w:rPr>
        <w:t>de la Constitución, se asocien con personas jurídicas particulares para la creación de personas jurídicas.</w:t>
      </w:r>
      <w:r w:rsidR="00260F07" w:rsidRPr="002D21A1">
        <w:rPr>
          <w:rFonts w:ascii="Arial" w:hAnsi="Arial" w:cs="Arial"/>
          <w:sz w:val="22"/>
          <w:szCs w:val="22"/>
        </w:rPr>
        <w:t xml:space="preserve"> Estas asocia</w:t>
      </w:r>
      <w:r w:rsidR="00522F8E" w:rsidRPr="002D21A1">
        <w:rPr>
          <w:rFonts w:ascii="Arial" w:hAnsi="Arial" w:cs="Arial"/>
          <w:sz w:val="22"/>
          <w:szCs w:val="22"/>
        </w:rPr>
        <w:t>ci</w:t>
      </w:r>
      <w:r w:rsidR="00260F07" w:rsidRPr="002D21A1">
        <w:rPr>
          <w:rFonts w:ascii="Arial" w:hAnsi="Arial" w:cs="Arial"/>
          <w:sz w:val="22"/>
          <w:szCs w:val="22"/>
        </w:rPr>
        <w:t xml:space="preserve">ones de naturaleza mixta son una expresión de la descentralización administrativa, por cuanto hacen parte de las demás entidades de naturaleza especial creadas o autorizadas por la ley, las cuales se encuentran contempladas en el artículo 38 de la </w:t>
      </w:r>
      <w:r w:rsidR="00A52C90">
        <w:rPr>
          <w:rFonts w:ascii="Arial" w:hAnsi="Arial" w:cs="Arial"/>
          <w:sz w:val="22"/>
          <w:szCs w:val="22"/>
        </w:rPr>
        <w:t>L</w:t>
      </w:r>
      <w:r w:rsidR="00260F07" w:rsidRPr="002D21A1">
        <w:rPr>
          <w:rFonts w:ascii="Arial" w:hAnsi="Arial" w:cs="Arial"/>
          <w:sz w:val="22"/>
          <w:szCs w:val="22"/>
        </w:rPr>
        <w:t>ey 489</w:t>
      </w:r>
      <w:r w:rsidR="004F406C">
        <w:rPr>
          <w:rFonts w:ascii="Arial" w:hAnsi="Arial" w:cs="Arial"/>
          <w:sz w:val="22"/>
          <w:szCs w:val="22"/>
        </w:rPr>
        <w:t xml:space="preserve"> de 1998</w:t>
      </w:r>
      <w:r w:rsidR="00260F07" w:rsidRPr="002D21A1">
        <w:rPr>
          <w:rFonts w:ascii="Arial" w:hAnsi="Arial" w:cs="Arial"/>
          <w:sz w:val="22"/>
          <w:szCs w:val="22"/>
        </w:rPr>
        <w:t>.</w:t>
      </w:r>
      <w:r w:rsidR="004F406C">
        <w:rPr>
          <w:rFonts w:ascii="Arial" w:hAnsi="Arial" w:cs="Arial"/>
          <w:sz w:val="22"/>
          <w:szCs w:val="22"/>
        </w:rPr>
        <w:t xml:space="preserve"> </w:t>
      </w:r>
    </w:p>
    <w:p w14:paraId="145BB622" w14:textId="49368868" w:rsidR="00FC2CFE" w:rsidRPr="00D9234D" w:rsidRDefault="00FC2CFE" w:rsidP="00FC2CFE">
      <w:pPr>
        <w:pStyle w:val="NormalWeb"/>
        <w:spacing w:before="0" w:beforeAutospacing="0" w:after="120" w:afterAutospacing="0" w:line="276" w:lineRule="auto"/>
        <w:ind w:firstLine="709"/>
        <w:jc w:val="both"/>
        <w:rPr>
          <w:rFonts w:ascii="Arial" w:hAnsi="Arial" w:cs="Arial"/>
          <w:sz w:val="22"/>
          <w:szCs w:val="22"/>
        </w:rPr>
      </w:pPr>
      <w:r w:rsidRPr="002D21A1">
        <w:rPr>
          <w:rFonts w:ascii="Arial" w:hAnsi="Arial" w:cs="Arial"/>
          <w:sz w:val="22"/>
          <w:szCs w:val="22"/>
        </w:rPr>
        <w:t>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w:t>
      </w:r>
      <w:r>
        <w:rPr>
          <w:rFonts w:ascii="Arial" w:hAnsi="Arial" w:cs="Arial"/>
          <w:sz w:val="22"/>
          <w:szCs w:val="22"/>
        </w:rPr>
        <w:t>, así como</w:t>
      </w:r>
      <w:r w:rsidRPr="002D21A1">
        <w:rPr>
          <w:rFonts w:ascii="Arial" w:hAnsi="Arial" w:cs="Arial"/>
          <w:sz w:val="22"/>
          <w:szCs w:val="22"/>
        </w:rPr>
        <w:t xml:space="preserve"> la participación de las entidades asociadas en el sostenimiento y funcionamiento de la entidad.</w:t>
      </w:r>
      <w:r>
        <w:rPr>
          <w:rFonts w:ascii="Arial" w:hAnsi="Arial" w:cs="Arial"/>
          <w:sz w:val="22"/>
          <w:szCs w:val="22"/>
        </w:rPr>
        <w:t xml:space="preserve"> Bajo esa perspe</w:t>
      </w:r>
      <w:r w:rsidRPr="002D21A1">
        <w:rPr>
          <w:rFonts w:ascii="Arial" w:hAnsi="Arial" w:cs="Arial"/>
          <w:sz w:val="22"/>
          <w:szCs w:val="22"/>
        </w:rPr>
        <w:t>ctiva, el legislador diferenci</w:t>
      </w:r>
      <w:r>
        <w:rPr>
          <w:rFonts w:ascii="Arial" w:hAnsi="Arial" w:cs="Arial"/>
          <w:sz w:val="22"/>
          <w:szCs w:val="22"/>
        </w:rPr>
        <w:t>ó</w:t>
      </w:r>
      <w:r w:rsidRPr="002D21A1">
        <w:rPr>
          <w:rFonts w:ascii="Arial" w:hAnsi="Arial" w:cs="Arial"/>
          <w:sz w:val="22"/>
          <w:szCs w:val="22"/>
        </w:rPr>
        <w:t xml:space="preserve"> dos</w:t>
      </w:r>
      <w:r>
        <w:rPr>
          <w:rFonts w:ascii="Arial" w:hAnsi="Arial" w:cs="Arial"/>
          <w:sz w:val="22"/>
          <w:szCs w:val="22"/>
        </w:rPr>
        <w:t xml:space="preserve"> (2)</w:t>
      </w:r>
      <w:r w:rsidRPr="002D21A1">
        <w:rPr>
          <w:rFonts w:ascii="Arial" w:hAnsi="Arial" w:cs="Arial"/>
          <w:sz w:val="22"/>
          <w:szCs w:val="22"/>
        </w:rPr>
        <w:t xml:space="preserve"> elementos importantes para el funcionamiento de estas asociaciones mixtas</w:t>
      </w:r>
      <w:r>
        <w:rPr>
          <w:rFonts w:ascii="Arial" w:hAnsi="Arial" w:cs="Arial"/>
          <w:sz w:val="22"/>
          <w:szCs w:val="22"/>
        </w:rPr>
        <w:t>.</w:t>
      </w:r>
      <w:r w:rsidRPr="002D21A1">
        <w:rPr>
          <w:rFonts w:ascii="Arial" w:hAnsi="Arial" w:cs="Arial"/>
          <w:sz w:val="22"/>
          <w:szCs w:val="22"/>
        </w:rPr>
        <w:t xml:space="preserve"> </w:t>
      </w:r>
      <w:r>
        <w:rPr>
          <w:rFonts w:ascii="Arial" w:hAnsi="Arial" w:cs="Arial"/>
          <w:sz w:val="22"/>
          <w:szCs w:val="22"/>
        </w:rPr>
        <w:t>P</w:t>
      </w:r>
      <w:r w:rsidRPr="002D21A1">
        <w:rPr>
          <w:rFonts w:ascii="Arial" w:hAnsi="Arial" w:cs="Arial"/>
          <w:sz w:val="22"/>
          <w:szCs w:val="22"/>
        </w:rPr>
        <w:t>or un lado</w:t>
      </w:r>
      <w:r>
        <w:rPr>
          <w:rFonts w:ascii="Arial" w:hAnsi="Arial" w:cs="Arial"/>
          <w:sz w:val="22"/>
          <w:szCs w:val="22"/>
        </w:rPr>
        <w:t>,</w:t>
      </w:r>
      <w:r w:rsidRPr="002D21A1">
        <w:rPr>
          <w:rFonts w:ascii="Arial" w:hAnsi="Arial" w:cs="Arial"/>
          <w:sz w:val="22"/>
          <w:szCs w:val="22"/>
        </w:rPr>
        <w:t xml:space="preserve"> los aportes realizados al momento de su constitución, los cuales determinan la participación de los asociados en la creación de la persona jurídica,</w:t>
      </w:r>
      <w:r>
        <w:rPr>
          <w:rFonts w:ascii="Arial" w:hAnsi="Arial" w:cs="Arial"/>
          <w:sz w:val="22"/>
          <w:szCs w:val="22"/>
        </w:rPr>
        <w:t xml:space="preserve"> y con ello </w:t>
      </w:r>
      <w:r>
        <w:rPr>
          <w:rFonts w:ascii="Arial" w:hAnsi="Arial" w:cs="Arial"/>
          <w:sz w:val="22"/>
          <w:szCs w:val="22"/>
        </w:rPr>
        <w:lastRenderedPageBreak/>
        <w:t>la naturaleza</w:t>
      </w:r>
      <w:r w:rsidR="006F4FED">
        <w:rPr>
          <w:rFonts w:ascii="Arial" w:hAnsi="Arial" w:cs="Arial"/>
          <w:sz w:val="22"/>
          <w:szCs w:val="22"/>
        </w:rPr>
        <w:t xml:space="preserve"> y régimen jurídico</w:t>
      </w:r>
      <w:r>
        <w:rPr>
          <w:rFonts w:ascii="Arial" w:hAnsi="Arial" w:cs="Arial"/>
          <w:sz w:val="22"/>
          <w:szCs w:val="22"/>
        </w:rPr>
        <w:t xml:space="preserve"> de la entidad. Por otro lado</w:t>
      </w:r>
      <w:r w:rsidRPr="002D21A1">
        <w:rPr>
          <w:rFonts w:ascii="Arial" w:hAnsi="Arial" w:cs="Arial"/>
          <w:sz w:val="22"/>
          <w:szCs w:val="22"/>
        </w:rPr>
        <w:t>, las contribuciones que se realizan para el sostenimiento y funcionamiento de la entidad</w:t>
      </w:r>
      <w:r>
        <w:rPr>
          <w:rFonts w:ascii="Arial" w:hAnsi="Arial" w:cs="Arial"/>
          <w:sz w:val="22"/>
          <w:szCs w:val="22"/>
        </w:rPr>
        <w:t xml:space="preserve"> sin ánimo de lucro. </w:t>
      </w:r>
    </w:p>
    <w:p w14:paraId="1D66F957" w14:textId="794F1858" w:rsidR="00FC2CFE" w:rsidRDefault="00FC2CFE" w:rsidP="00FC2CFE">
      <w:pPr>
        <w:pStyle w:val="NormalWeb"/>
        <w:spacing w:before="0" w:beforeAutospacing="0" w:after="120" w:afterAutospacing="0" w:line="276" w:lineRule="auto"/>
        <w:ind w:firstLine="709"/>
        <w:jc w:val="both"/>
        <w:rPr>
          <w:rFonts w:ascii="Arial" w:hAnsi="Arial" w:cs="Arial"/>
          <w:sz w:val="22"/>
          <w:szCs w:val="22"/>
        </w:rPr>
      </w:pPr>
      <w:r w:rsidRPr="002D21A1">
        <w:rPr>
          <w:rFonts w:ascii="Arial" w:hAnsi="Arial" w:cs="Arial"/>
          <w:sz w:val="22"/>
          <w:szCs w:val="22"/>
        </w:rPr>
        <w:t xml:space="preserve">En ese sentido, para esta Subdirección las asociaciones de carácter mixto con participación mayoritaria del Estado que se constituyan en virtud del artículo 96 de la </w:t>
      </w:r>
      <w:r>
        <w:rPr>
          <w:rFonts w:ascii="Arial" w:hAnsi="Arial" w:cs="Arial"/>
          <w:sz w:val="22"/>
          <w:szCs w:val="22"/>
        </w:rPr>
        <w:t>L</w:t>
      </w:r>
      <w:r w:rsidRPr="002D21A1">
        <w:rPr>
          <w:rFonts w:ascii="Arial" w:hAnsi="Arial" w:cs="Arial"/>
          <w:sz w:val="22"/>
          <w:szCs w:val="22"/>
        </w:rPr>
        <w:t>ey 489 de 1998 se consideran como entidades estatales</w:t>
      </w:r>
      <w:r w:rsidR="00E85E2E">
        <w:rPr>
          <w:rFonts w:ascii="Arial" w:hAnsi="Arial" w:cs="Arial"/>
          <w:sz w:val="22"/>
          <w:szCs w:val="22"/>
        </w:rPr>
        <w:t>, sometidas al Estatuto General de Contratación de la Administración Pública,</w:t>
      </w:r>
      <w:r w:rsidRPr="002D21A1">
        <w:rPr>
          <w:rFonts w:ascii="Arial" w:hAnsi="Arial" w:cs="Arial"/>
          <w:sz w:val="22"/>
          <w:szCs w:val="22"/>
        </w:rPr>
        <w:t xml:space="preserve"> cuando los aportes realizados al momento de su constitución son superiores al 50%. Lo anterior, sin perjuicio de cualquier modificación </w:t>
      </w:r>
      <w:r>
        <w:rPr>
          <w:rFonts w:ascii="Arial" w:hAnsi="Arial" w:cs="Arial"/>
          <w:sz w:val="22"/>
          <w:szCs w:val="22"/>
        </w:rPr>
        <w:t>posterior</w:t>
      </w:r>
      <w:r w:rsidRPr="002D21A1">
        <w:rPr>
          <w:rFonts w:ascii="Arial" w:hAnsi="Arial" w:cs="Arial"/>
          <w:sz w:val="22"/>
          <w:szCs w:val="22"/>
        </w:rPr>
        <w:t xml:space="preserve"> que se realice de dichos aportes</w:t>
      </w:r>
      <w:r>
        <w:rPr>
          <w:rFonts w:ascii="Arial" w:hAnsi="Arial" w:cs="Arial"/>
          <w:sz w:val="22"/>
          <w:szCs w:val="22"/>
        </w:rPr>
        <w:t xml:space="preserve"> y que impliquen un cambio en la participación de los socios, fundadores o constituyentes.</w:t>
      </w:r>
    </w:p>
    <w:p w14:paraId="28947254" w14:textId="30BB4902" w:rsidR="006F4FED" w:rsidRDefault="006F4FED" w:rsidP="006F4FED">
      <w:pPr>
        <w:pStyle w:val="NormalWeb"/>
        <w:spacing w:before="0" w:beforeAutospacing="0" w:after="120" w:afterAutospacing="0" w:line="276" w:lineRule="auto"/>
        <w:ind w:firstLine="709"/>
        <w:jc w:val="both"/>
        <w:rPr>
          <w:rFonts w:ascii="Arial" w:hAnsi="Arial" w:cs="Arial"/>
          <w:color w:val="000000" w:themeColor="text1"/>
          <w:sz w:val="22"/>
          <w:szCs w:val="22"/>
        </w:rPr>
      </w:pPr>
      <w:r>
        <w:rPr>
          <w:rFonts w:ascii="Arial" w:hAnsi="Arial" w:cs="Arial"/>
          <w:sz w:val="22"/>
          <w:szCs w:val="22"/>
        </w:rPr>
        <w:t xml:space="preserve">Se precisa también </w:t>
      </w:r>
      <w:r>
        <w:rPr>
          <w:rFonts w:ascii="Arial" w:hAnsi="Arial" w:cs="Arial"/>
          <w:color w:val="000000" w:themeColor="text1"/>
          <w:sz w:val="22"/>
          <w:szCs w:val="22"/>
        </w:rPr>
        <w:t>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Esta respuesta se fundamenta en el artículo 2.1, literal a), de la Ley 80 de 1993, al establecer que lo que interesa es determinar la participación mayoritaria del Estado, independiente si fue en su constitución o en un momento posterior. El cambio de régimen de contratación dependerá de una participación mayoritaria del Estado, sin importar el</w:t>
      </w:r>
      <w:r w:rsidR="00C12970">
        <w:rPr>
          <w:rFonts w:ascii="Arial" w:hAnsi="Arial" w:cs="Arial"/>
          <w:color w:val="000000" w:themeColor="text1"/>
          <w:sz w:val="22"/>
          <w:szCs w:val="22"/>
        </w:rPr>
        <w:t xml:space="preserve"> momento</w:t>
      </w:r>
      <w:r>
        <w:rPr>
          <w:rFonts w:ascii="Arial" w:hAnsi="Arial" w:cs="Arial"/>
          <w:color w:val="000000" w:themeColor="text1"/>
          <w:sz w:val="22"/>
          <w:szCs w:val="22"/>
        </w:rPr>
        <w:t xml:space="preserve"> en que se presenta. </w:t>
      </w:r>
    </w:p>
    <w:p w14:paraId="63FA891E" w14:textId="1BEC8F2C" w:rsidR="00CB3721" w:rsidRDefault="006F4FED" w:rsidP="006F4FED">
      <w:pPr>
        <w:pStyle w:val="NormalWeb"/>
        <w:spacing w:before="120" w:beforeAutospacing="0" w:after="0" w:afterAutospacing="0" w:line="276" w:lineRule="auto"/>
        <w:ind w:firstLine="709"/>
        <w:jc w:val="both"/>
        <w:rPr>
          <w:rFonts w:ascii="Arial" w:hAnsi="Arial" w:cs="Arial"/>
          <w:color w:val="000000" w:themeColor="text1"/>
          <w:sz w:val="22"/>
          <w:szCs w:val="22"/>
        </w:rPr>
      </w:pPr>
      <w:r>
        <w:rPr>
          <w:rFonts w:ascii="Arial" w:hAnsi="Arial" w:cs="Arial"/>
          <w:color w:val="000000" w:themeColor="text1"/>
          <w:sz w:val="22"/>
          <w:szCs w:val="22"/>
        </w:rPr>
        <w:t>De esta manera, el artículo 96 de la Ley 489 de 1998 no puede interpretarse aisladamente con respecto a lo prescrito en el artículo 2 de la Ley 80 de 1993, la cual no hace una distinción</w:t>
      </w:r>
      <w:r w:rsidR="00F6140F">
        <w:rPr>
          <w:rFonts w:ascii="Arial" w:hAnsi="Arial" w:cs="Arial"/>
          <w:color w:val="000000" w:themeColor="text1"/>
          <w:sz w:val="22"/>
          <w:szCs w:val="22"/>
        </w:rPr>
        <w:t xml:space="preserve"> interpretativa</w:t>
      </w:r>
      <w:r>
        <w:rPr>
          <w:rFonts w:ascii="Arial" w:hAnsi="Arial" w:cs="Arial"/>
          <w:color w:val="000000" w:themeColor="text1"/>
          <w:sz w:val="22"/>
          <w:szCs w:val="22"/>
        </w:rPr>
        <w:t xml:space="preserve"> de los momentos de los aportes, </w:t>
      </w:r>
      <w:r w:rsidR="00C12970">
        <w:rPr>
          <w:rFonts w:ascii="Arial" w:hAnsi="Arial" w:cs="Arial"/>
          <w:color w:val="000000" w:themeColor="text1"/>
          <w:sz w:val="22"/>
          <w:szCs w:val="22"/>
        </w:rPr>
        <w:t>pues el criterio determinante que debe tenerse en cuenta</w:t>
      </w:r>
      <w:r>
        <w:rPr>
          <w:rFonts w:ascii="Arial" w:hAnsi="Arial" w:cs="Arial"/>
          <w:color w:val="000000" w:themeColor="text1"/>
          <w:sz w:val="22"/>
          <w:szCs w:val="22"/>
        </w:rPr>
        <w:t xml:space="preserve"> es la participación mayoritaria del Estado, para efectos de determinar la aplicación del Estatuto General de Contratación de la Administración Pública. </w:t>
      </w:r>
    </w:p>
    <w:p w14:paraId="04445EF1" w14:textId="77777777" w:rsidR="006F4FED" w:rsidRDefault="006F4FED" w:rsidP="006F4FED">
      <w:pPr>
        <w:pStyle w:val="NormalWeb"/>
        <w:spacing w:before="120" w:beforeAutospacing="0" w:after="0" w:afterAutospacing="0" w:line="276" w:lineRule="auto"/>
        <w:ind w:firstLine="709"/>
        <w:jc w:val="both"/>
        <w:rPr>
          <w:rFonts w:ascii="Arial" w:hAnsi="Arial" w:cs="Arial"/>
          <w:iCs/>
          <w:color w:val="4B4949"/>
          <w:sz w:val="20"/>
          <w:szCs w:val="20"/>
        </w:rPr>
      </w:pPr>
    </w:p>
    <w:p w14:paraId="16BF81D8" w14:textId="77777777" w:rsidR="00CE44D5" w:rsidRPr="00CE44D5" w:rsidRDefault="00CE44D5" w:rsidP="00257652">
      <w:pPr>
        <w:spacing w:line="276" w:lineRule="auto"/>
        <w:jc w:val="both"/>
        <w:rPr>
          <w:rFonts w:ascii="Arial" w:eastAsia="Calibri" w:hAnsi="Arial" w:cs="Arial"/>
          <w:sz w:val="22"/>
          <w:szCs w:val="22"/>
          <w:lang w:eastAsia="en-US"/>
        </w:rPr>
      </w:pPr>
      <w:r w:rsidRPr="00CE44D5">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77777777" w:rsidR="00CE44D5" w:rsidRPr="00CE44D5" w:rsidRDefault="00CE44D5" w:rsidP="00CE44D5">
      <w:pPr>
        <w:jc w:val="both"/>
        <w:rPr>
          <w:rFonts w:ascii="Arial" w:eastAsia="Calibri" w:hAnsi="Arial" w:cs="Arial"/>
          <w:sz w:val="22"/>
          <w:szCs w:val="22"/>
          <w:lang w:eastAsia="en-US"/>
        </w:rPr>
      </w:pPr>
      <w:r w:rsidRPr="00CE44D5">
        <w:rPr>
          <w:rFonts w:asciiTheme="minorHAnsi" w:eastAsiaTheme="minorHAnsi" w:hAnsiTheme="minorHAnsi" w:cstheme="minorBidi"/>
          <w:noProof/>
          <w:szCs w:val="22"/>
          <w:lang w:eastAsia="es-CO"/>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7807B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354F95AC" w14:textId="69634248" w:rsidR="00311B96" w:rsidRDefault="00CE44D5" w:rsidP="00CE44D5">
      <w:pPr>
        <w:rPr>
          <w:rFonts w:ascii="Arial" w:hAnsi="Arial" w:cs="Arial"/>
          <w:sz w:val="22"/>
          <w:szCs w:val="22"/>
          <w:lang w:eastAsia="es-CO"/>
        </w:rPr>
      </w:pPr>
      <w:r w:rsidRPr="00CE44D5">
        <w:rPr>
          <w:rFonts w:ascii="Arial" w:hAnsi="Arial" w:cs="Arial"/>
          <w:sz w:val="22"/>
          <w:szCs w:val="22"/>
          <w:lang w:eastAsia="es-CO"/>
        </w:rPr>
        <w:t>Atentamente,</w:t>
      </w:r>
    </w:p>
    <w:p w14:paraId="1FF2AEEF" w14:textId="77777777" w:rsidR="00A75E68" w:rsidRPr="00CE44D5" w:rsidRDefault="00A75E68" w:rsidP="00CE44D5">
      <w:pPr>
        <w:rPr>
          <w:rFonts w:ascii="Arial" w:hAnsi="Arial" w:cs="Arial"/>
          <w:sz w:val="22"/>
          <w:szCs w:val="22"/>
          <w:lang w:eastAsia="es-CO"/>
        </w:rPr>
      </w:pPr>
    </w:p>
    <w:p w14:paraId="672C0D09" w14:textId="6773C3B6" w:rsidR="00CE44D5" w:rsidRPr="00CE44D5" w:rsidRDefault="00C2753F" w:rsidP="00CE44D5">
      <w:pPr>
        <w:jc w:val="center"/>
        <w:rPr>
          <w:rFonts w:ascii="Arial" w:hAnsi="Arial" w:cs="Arial"/>
          <w:sz w:val="22"/>
          <w:szCs w:val="22"/>
          <w:lang w:eastAsia="es-CO"/>
        </w:rPr>
      </w:pPr>
      <w:r w:rsidRPr="0007099C">
        <w:rPr>
          <w:rFonts w:ascii="Arial" w:hAnsi="Arial" w:cs="Arial"/>
          <w:noProof/>
          <w:color w:val="000000" w:themeColor="text1"/>
          <w:sz w:val="22"/>
        </w:rPr>
        <w:drawing>
          <wp:inline distT="0" distB="0" distL="0" distR="0" wp14:anchorId="5F27FEBF" wp14:editId="1C64D93A">
            <wp:extent cx="2160583" cy="9575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201002" cy="975445"/>
                    </a:xfrm>
                    <a:prstGeom prst="rect">
                      <a:avLst/>
                    </a:prstGeom>
                  </pic:spPr>
                </pic:pic>
              </a:graphicData>
            </a:graphic>
          </wp:inline>
        </w:drawing>
      </w:r>
    </w:p>
    <w:p w14:paraId="1FFCF999" w14:textId="77777777" w:rsidR="00CE44D5" w:rsidRPr="00CE44D5" w:rsidRDefault="00CE44D5" w:rsidP="00CE44D5">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44D5" w:rsidRPr="00CE44D5" w14:paraId="5B67C3FA" w14:textId="77777777" w:rsidTr="00B24F12">
        <w:trPr>
          <w:trHeight w:val="315"/>
        </w:trPr>
        <w:tc>
          <w:tcPr>
            <w:tcW w:w="488" w:type="dxa"/>
            <w:vAlign w:val="center"/>
            <w:hideMark/>
          </w:tcPr>
          <w:p w14:paraId="47002891"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0DF8DAF" w14:textId="77777777" w:rsidR="00272A4B" w:rsidRDefault="00272A4B" w:rsidP="00CE44D5">
            <w:pPr>
              <w:rPr>
                <w:rFonts w:ascii="Arial" w:hAnsi="Arial" w:cs="Arial"/>
                <w:sz w:val="16"/>
                <w:szCs w:val="16"/>
                <w:lang w:eastAsia="es-ES"/>
              </w:rPr>
            </w:pPr>
          </w:p>
          <w:p w14:paraId="246DE430" w14:textId="77777777" w:rsidR="00272A4B" w:rsidRDefault="00272A4B" w:rsidP="00272A4B">
            <w:pPr>
              <w:rPr>
                <w:rFonts w:ascii="Arial" w:hAnsi="Arial" w:cs="Arial"/>
                <w:color w:val="000000" w:themeColor="text1"/>
                <w:sz w:val="16"/>
                <w:szCs w:val="16"/>
                <w:lang w:eastAsia="es-ES"/>
              </w:rPr>
            </w:pPr>
          </w:p>
          <w:p w14:paraId="6919F419" w14:textId="54D5AD80" w:rsidR="00272A4B" w:rsidRPr="00CB3721" w:rsidRDefault="00272A4B" w:rsidP="00272A4B">
            <w:pPr>
              <w:rPr>
                <w:rFonts w:ascii="Arial" w:hAnsi="Arial" w:cs="Arial"/>
                <w:color w:val="000000" w:themeColor="text1"/>
                <w:sz w:val="16"/>
                <w:szCs w:val="16"/>
                <w:lang w:eastAsia="es-ES"/>
              </w:rPr>
            </w:pPr>
            <w:r w:rsidRPr="00CB3721">
              <w:rPr>
                <w:rFonts w:ascii="Arial" w:hAnsi="Arial" w:cs="Arial"/>
                <w:color w:val="000000" w:themeColor="text1"/>
                <w:sz w:val="16"/>
                <w:szCs w:val="16"/>
                <w:lang w:eastAsia="es-ES"/>
              </w:rPr>
              <w:t>Diego Enrique Franco Victoria</w:t>
            </w:r>
          </w:p>
          <w:p w14:paraId="0212D7F1" w14:textId="23B6550D" w:rsidR="00272A4B" w:rsidRDefault="00272A4B" w:rsidP="00272A4B">
            <w:pPr>
              <w:rPr>
                <w:rFonts w:ascii="Arial" w:hAnsi="Arial" w:cs="Arial"/>
                <w:sz w:val="16"/>
                <w:szCs w:val="16"/>
                <w:lang w:eastAsia="es-ES"/>
              </w:rPr>
            </w:pPr>
            <w:r w:rsidRPr="00CB3721">
              <w:rPr>
                <w:rFonts w:ascii="Arial" w:hAnsi="Arial" w:cs="Arial"/>
                <w:color w:val="000000" w:themeColor="text1"/>
                <w:sz w:val="16"/>
                <w:szCs w:val="16"/>
                <w:lang w:eastAsia="es-ES"/>
              </w:rPr>
              <w:t>Contratista de la Subdirección de Gestión Contractual</w:t>
            </w:r>
          </w:p>
          <w:p w14:paraId="5C59610B" w14:textId="77777777" w:rsidR="00662D85" w:rsidRPr="00CB3721" w:rsidRDefault="00662D85" w:rsidP="00662D85">
            <w:pPr>
              <w:rPr>
                <w:rFonts w:ascii="Arial" w:hAnsi="Arial" w:cs="Arial"/>
                <w:color w:val="000000" w:themeColor="text1"/>
                <w:sz w:val="16"/>
                <w:szCs w:val="16"/>
                <w:lang w:eastAsia="es-ES"/>
              </w:rPr>
            </w:pPr>
            <w:r w:rsidRPr="00CB3721">
              <w:rPr>
                <w:rFonts w:ascii="Arial" w:hAnsi="Arial" w:cs="Arial"/>
                <w:color w:val="000000" w:themeColor="text1"/>
                <w:sz w:val="16"/>
                <w:szCs w:val="16"/>
                <w:lang w:eastAsia="es-ES"/>
              </w:rPr>
              <w:t>Diego Enrique Franco Victoria</w:t>
            </w:r>
          </w:p>
          <w:p w14:paraId="4B501CA5" w14:textId="6BECC42D" w:rsidR="00662D85" w:rsidRPr="00CE44D5" w:rsidRDefault="00662D85" w:rsidP="00662D85">
            <w:pPr>
              <w:rPr>
                <w:rFonts w:ascii="Arial" w:hAnsi="Arial" w:cs="Arial"/>
                <w:sz w:val="16"/>
                <w:szCs w:val="16"/>
                <w:lang w:eastAsia="es-ES"/>
              </w:rPr>
            </w:pPr>
            <w:r w:rsidRPr="00CB3721">
              <w:rPr>
                <w:rFonts w:ascii="Arial" w:hAnsi="Arial" w:cs="Arial"/>
                <w:color w:val="000000" w:themeColor="text1"/>
                <w:sz w:val="16"/>
                <w:szCs w:val="16"/>
                <w:lang w:eastAsia="es-ES"/>
              </w:rPr>
              <w:t>Contratista de la Subdirección de Gestión Contractual</w:t>
            </w:r>
          </w:p>
        </w:tc>
      </w:tr>
      <w:tr w:rsidR="00CE44D5" w:rsidRPr="00CE44D5" w14:paraId="258E03EC" w14:textId="77777777" w:rsidTr="00B24F12">
        <w:trPr>
          <w:trHeight w:val="330"/>
        </w:trPr>
        <w:tc>
          <w:tcPr>
            <w:tcW w:w="488" w:type="dxa"/>
            <w:vAlign w:val="center"/>
            <w:hideMark/>
          </w:tcPr>
          <w:p w14:paraId="36D62616"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7FF2C8"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 xml:space="preserve">Juan David Montoya Penagos </w:t>
            </w:r>
          </w:p>
          <w:p w14:paraId="0E6075A5" w14:textId="5D3D3C5C" w:rsidR="00CE44D5" w:rsidRPr="00CE44D5" w:rsidRDefault="00CE44D5" w:rsidP="00CE44D5">
            <w:pPr>
              <w:rPr>
                <w:rFonts w:ascii="Arial" w:hAnsi="Arial" w:cs="Arial"/>
                <w:sz w:val="14"/>
                <w:szCs w:val="14"/>
                <w:lang w:val="es-MX" w:eastAsia="es-ES"/>
              </w:rPr>
            </w:pPr>
            <w:r w:rsidRPr="00CE44D5">
              <w:rPr>
                <w:rFonts w:ascii="Arial" w:hAnsi="Arial" w:cs="Arial"/>
                <w:sz w:val="16"/>
                <w:szCs w:val="16"/>
                <w:lang w:eastAsia="es-ES"/>
              </w:rPr>
              <w:t xml:space="preserve">Gestor T1-15 de la Subdirección de Gestión Contractual </w:t>
            </w:r>
          </w:p>
        </w:tc>
      </w:tr>
      <w:tr w:rsidR="00CE44D5" w:rsidRPr="00CE44D5" w14:paraId="5D5273F4" w14:textId="77777777" w:rsidTr="00B24F12">
        <w:trPr>
          <w:trHeight w:val="300"/>
        </w:trPr>
        <w:tc>
          <w:tcPr>
            <w:tcW w:w="488" w:type="dxa"/>
            <w:vAlign w:val="center"/>
            <w:hideMark/>
          </w:tcPr>
          <w:p w14:paraId="54394B6D"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F7482"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Jorge Augusto Tirado Navarro</w:t>
            </w:r>
          </w:p>
          <w:p w14:paraId="2CF565E3"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Subdirector de Gestión Contractual ANCP – CCE</w:t>
            </w:r>
          </w:p>
        </w:tc>
      </w:tr>
    </w:tbl>
    <w:p w14:paraId="30525169" w14:textId="77777777" w:rsidR="00CE44D5" w:rsidRPr="00CB3721" w:rsidRDefault="00CE44D5" w:rsidP="00CB3721">
      <w:pPr>
        <w:pStyle w:val="NormalWeb"/>
        <w:spacing w:before="0" w:beforeAutospacing="0" w:after="0" w:afterAutospacing="0" w:line="276" w:lineRule="auto"/>
        <w:jc w:val="both"/>
        <w:rPr>
          <w:rFonts w:ascii="Arial" w:hAnsi="Arial" w:cs="Arial"/>
        </w:rPr>
      </w:pPr>
    </w:p>
    <w:sectPr w:rsidR="00CE44D5" w:rsidRPr="00CB3721" w:rsidSect="00CE3F2A">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D2BB" w14:textId="77777777" w:rsidR="00850423" w:rsidRDefault="00850423">
      <w:r>
        <w:separator/>
      </w:r>
    </w:p>
  </w:endnote>
  <w:endnote w:type="continuationSeparator" w:id="0">
    <w:p w14:paraId="70AF236E" w14:textId="77777777" w:rsidR="00850423" w:rsidRDefault="00850423">
      <w:r>
        <w:continuationSeparator/>
      </w:r>
    </w:p>
  </w:endnote>
  <w:endnote w:type="continuationNotice" w:id="1">
    <w:p w14:paraId="39201D48" w14:textId="77777777" w:rsidR="00850423" w:rsidRDefault="0085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7343F34B"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B7458">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B745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8344" w14:textId="77777777" w:rsidR="00850423" w:rsidRDefault="00850423">
      <w:r>
        <w:separator/>
      </w:r>
    </w:p>
  </w:footnote>
  <w:footnote w:type="continuationSeparator" w:id="0">
    <w:p w14:paraId="61199015" w14:textId="77777777" w:rsidR="00850423" w:rsidRDefault="00850423">
      <w:r>
        <w:continuationSeparator/>
      </w:r>
    </w:p>
  </w:footnote>
  <w:footnote w:type="continuationNotice" w:id="1">
    <w:p w14:paraId="5F5DBB68" w14:textId="77777777" w:rsidR="00850423" w:rsidRDefault="00850423"/>
  </w:footnote>
  <w:footnote w:id="2">
    <w:p w14:paraId="2906980B" w14:textId="77777777" w:rsidR="004067D6" w:rsidRPr="00186550" w:rsidRDefault="004067D6" w:rsidP="001359CF">
      <w:pPr>
        <w:ind w:firstLine="709"/>
        <w:jc w:val="both"/>
        <w:rPr>
          <w:rFonts w:ascii="Arial" w:hAnsi="Arial" w:cs="Arial"/>
          <w:iCs/>
          <w:sz w:val="19"/>
          <w:szCs w:val="19"/>
        </w:rPr>
      </w:pPr>
      <w:r w:rsidRPr="00186550">
        <w:rPr>
          <w:rStyle w:val="Refdenotaalpie"/>
          <w:rFonts w:ascii="Arial" w:hAnsi="Arial" w:cs="Arial"/>
          <w:sz w:val="19"/>
          <w:szCs w:val="19"/>
        </w:rPr>
        <w:footnoteRef/>
      </w:r>
      <w:r w:rsidRPr="00186550">
        <w:rPr>
          <w:rFonts w:ascii="Arial" w:hAnsi="Arial" w:cs="Arial"/>
          <w:sz w:val="19"/>
          <w:szCs w:val="19"/>
        </w:rPr>
        <w:t xml:space="preserve"> «</w:t>
      </w:r>
      <w:r w:rsidRPr="00186550">
        <w:rPr>
          <w:rFonts w:ascii="Arial" w:hAnsi="Arial" w:cs="Arial"/>
          <w:iCs/>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D7F220B" w14:textId="71245C05" w:rsidR="004067D6" w:rsidRPr="00186550" w:rsidRDefault="004067D6" w:rsidP="000B2B8A">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4938DD3" w14:textId="1E5DACBD" w:rsidR="004067D6" w:rsidRPr="00186550" w:rsidRDefault="004067D6" w:rsidP="000B2B8A">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Cuando en virtud de lo dispuesto en el presente artículo, surjan personas jurídicas sin ánimo de lucro, éstas se sujetarán a las disposiciones previstas en el Código Civil para las asociaciones civiles de utilidad común.</w:t>
      </w:r>
    </w:p>
    <w:p w14:paraId="5BB4BF0D" w14:textId="77777777" w:rsidR="004067D6" w:rsidRPr="00186550" w:rsidRDefault="004067D6" w:rsidP="001359CF">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En todo caso, en el correspondiente acto constitutivo que dé origen a una persona jurídica se dispondrá sobre los siguientes aspectos:</w:t>
      </w:r>
    </w:p>
    <w:p w14:paraId="4012490A" w14:textId="77777777" w:rsidR="004067D6" w:rsidRPr="00186550" w:rsidRDefault="004067D6" w:rsidP="001359CF">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a) Los objetivos y actividades a cargo, con precisión de la conexidad con los objetivos, funciones y controles propios de las entidades públicas participantes;</w:t>
      </w:r>
    </w:p>
    <w:p w14:paraId="1888CD04" w14:textId="77777777" w:rsidR="004067D6" w:rsidRPr="00186550" w:rsidRDefault="004067D6" w:rsidP="001359CF">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b) Los compromisos o aportes iniciales de las entidades asociadas y su naturaleza y forma de pago, con sujeción a las disposiciones presupuestales y fiscales, para el caso de las públicas;</w:t>
      </w:r>
    </w:p>
    <w:p w14:paraId="532DD7C3" w14:textId="77777777" w:rsidR="004067D6" w:rsidRPr="00186550" w:rsidRDefault="004067D6" w:rsidP="001359CF">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c) La participación de las entidades asociadas en el sostenimiento y funcionamiento de la entidad;</w:t>
      </w:r>
    </w:p>
    <w:p w14:paraId="20BB2E5B" w14:textId="77777777" w:rsidR="004067D6" w:rsidRPr="00186550" w:rsidRDefault="004067D6" w:rsidP="001359CF">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d) La integración de los órganos de dirección y administración, en los cuales deben participar representantes de las entidades públicas y de los particulares;</w:t>
      </w:r>
    </w:p>
    <w:p w14:paraId="47EE1CB8" w14:textId="77777777" w:rsidR="004067D6" w:rsidRPr="00186550" w:rsidRDefault="004067D6" w:rsidP="001359CF">
      <w:pPr>
        <w:ind w:firstLine="709"/>
        <w:jc w:val="both"/>
        <w:rPr>
          <w:rFonts w:ascii="Arial" w:hAnsi="Arial" w:cs="Arial"/>
          <w:iCs/>
          <w:sz w:val="19"/>
          <w:szCs w:val="19"/>
        </w:rPr>
      </w:pPr>
      <w:r w:rsidRPr="00186550">
        <w:rPr>
          <w:rFonts w:ascii="Arial" w:hAnsi="Arial" w:cs="Arial"/>
          <w:sz w:val="19"/>
          <w:szCs w:val="19"/>
        </w:rPr>
        <w:t>»</w:t>
      </w:r>
      <w:r w:rsidRPr="00186550">
        <w:rPr>
          <w:rFonts w:ascii="Arial" w:hAnsi="Arial" w:cs="Arial"/>
          <w:iCs/>
          <w:sz w:val="19"/>
          <w:szCs w:val="19"/>
        </w:rPr>
        <w:t>e) La duración de la asociación y las causales de disolución.</w:t>
      </w:r>
    </w:p>
    <w:p w14:paraId="14D09983" w14:textId="77777777" w:rsidR="004067D6" w:rsidRPr="00186550" w:rsidRDefault="004067D6" w:rsidP="001359CF">
      <w:pPr>
        <w:pStyle w:val="Textonotapie"/>
        <w:jc w:val="both"/>
        <w:rPr>
          <w:rFonts w:ascii="Arial" w:hAnsi="Arial" w:cs="Arial"/>
          <w:sz w:val="19"/>
          <w:szCs w:val="19"/>
        </w:rPr>
      </w:pPr>
    </w:p>
  </w:footnote>
  <w:footnote w:id="3">
    <w:p w14:paraId="7423C4C8" w14:textId="11418A2A" w:rsidR="000D0887" w:rsidRPr="00186550" w:rsidRDefault="000D0887" w:rsidP="001359CF">
      <w:pPr>
        <w:pStyle w:val="Textonotapie"/>
        <w:ind w:firstLine="708"/>
        <w:jc w:val="both"/>
        <w:rPr>
          <w:rFonts w:ascii="Arial" w:hAnsi="Arial" w:cs="Arial"/>
          <w:sz w:val="19"/>
          <w:szCs w:val="19"/>
        </w:rPr>
      </w:pPr>
      <w:r w:rsidRPr="00186550">
        <w:rPr>
          <w:rStyle w:val="Refdenotaalpie"/>
          <w:rFonts w:ascii="Arial" w:hAnsi="Arial" w:cs="Arial"/>
          <w:sz w:val="19"/>
          <w:szCs w:val="19"/>
        </w:rPr>
        <w:footnoteRef/>
      </w:r>
      <w:r w:rsidRPr="00186550">
        <w:rPr>
          <w:rFonts w:ascii="Arial" w:hAnsi="Arial" w:cs="Arial"/>
          <w:sz w:val="19"/>
          <w:szCs w:val="19"/>
        </w:rPr>
        <w:t xml:space="preserve"> </w:t>
      </w:r>
      <w:r w:rsidR="00072D5E" w:rsidRPr="00186550">
        <w:rPr>
          <w:rFonts w:ascii="Arial" w:hAnsi="Arial" w:cs="Arial"/>
          <w:sz w:val="19"/>
          <w:szCs w:val="19"/>
        </w:rPr>
        <w:t>CH</w:t>
      </w:r>
      <w:r w:rsidR="004F7A55" w:rsidRPr="00186550">
        <w:rPr>
          <w:rFonts w:ascii="Arial" w:hAnsi="Arial" w:cs="Arial"/>
          <w:sz w:val="19"/>
          <w:szCs w:val="19"/>
        </w:rPr>
        <w:t>Á</w:t>
      </w:r>
      <w:r w:rsidR="00DF0330" w:rsidRPr="00186550">
        <w:rPr>
          <w:rFonts w:ascii="Arial" w:hAnsi="Arial" w:cs="Arial"/>
          <w:sz w:val="19"/>
          <w:szCs w:val="19"/>
        </w:rPr>
        <w:t>VEZ</w:t>
      </w:r>
      <w:r w:rsidR="00072D5E" w:rsidRPr="00186550">
        <w:rPr>
          <w:rFonts w:ascii="Arial" w:hAnsi="Arial" w:cs="Arial"/>
          <w:sz w:val="19"/>
          <w:szCs w:val="19"/>
        </w:rPr>
        <w:t xml:space="preserve"> MARÍN, </w:t>
      </w:r>
      <w:r w:rsidR="00DF0330" w:rsidRPr="00186550">
        <w:rPr>
          <w:rFonts w:ascii="Arial" w:hAnsi="Arial" w:cs="Arial"/>
          <w:sz w:val="19"/>
          <w:szCs w:val="19"/>
        </w:rPr>
        <w:t xml:space="preserve">Augusto Ramón. Los convenios de la administración. Entre la gestión pública y la actividad contractual. Bogotá: Temis, 2020. p. 232. </w:t>
      </w:r>
    </w:p>
  </w:footnote>
  <w:footnote w:id="4">
    <w:p w14:paraId="7C039730" w14:textId="5E91E4B7" w:rsidR="00D2437C" w:rsidRPr="00702D0F" w:rsidRDefault="00D2437C" w:rsidP="00702D0F">
      <w:pPr>
        <w:pStyle w:val="Textonotapie"/>
        <w:ind w:firstLine="708"/>
        <w:rPr>
          <w:rFonts w:ascii="Arial" w:hAnsi="Arial" w:cs="Arial"/>
          <w:sz w:val="19"/>
          <w:szCs w:val="19"/>
          <w:lang w:val="es-CO"/>
        </w:rPr>
      </w:pPr>
      <w:r w:rsidRPr="00702D0F">
        <w:rPr>
          <w:rStyle w:val="Refdenotaalpie"/>
          <w:rFonts w:ascii="Arial" w:hAnsi="Arial" w:cs="Arial"/>
          <w:sz w:val="19"/>
          <w:szCs w:val="19"/>
        </w:rPr>
        <w:footnoteRef/>
      </w:r>
      <w:r w:rsidRPr="00702D0F">
        <w:rPr>
          <w:rFonts w:ascii="Arial" w:hAnsi="Arial" w:cs="Arial"/>
          <w:sz w:val="19"/>
          <w:szCs w:val="19"/>
        </w:rPr>
        <w:t xml:space="preserve"> Corte Constitucional. Sentencia C-671 de 1999. M.P. </w:t>
      </w:r>
      <w:r w:rsidR="00F6140F" w:rsidRPr="00186550">
        <w:rPr>
          <w:rFonts w:ascii="Arial" w:hAnsi="Arial" w:cs="Arial"/>
          <w:sz w:val="19"/>
          <w:szCs w:val="19"/>
        </w:rPr>
        <w:t xml:space="preserve">Alfredo Beltrán Sierra. </w:t>
      </w:r>
    </w:p>
  </w:footnote>
  <w:footnote w:id="5">
    <w:p w14:paraId="219E7D56" w14:textId="1EBD9493" w:rsidR="00C80AA3" w:rsidRPr="00186550" w:rsidRDefault="00C80AA3" w:rsidP="00257652">
      <w:pPr>
        <w:pStyle w:val="Textonotapie"/>
        <w:ind w:firstLine="708"/>
        <w:jc w:val="both"/>
        <w:rPr>
          <w:rFonts w:ascii="Arial" w:hAnsi="Arial" w:cs="Arial"/>
          <w:sz w:val="19"/>
          <w:szCs w:val="19"/>
        </w:rPr>
      </w:pPr>
      <w:r w:rsidRPr="00186550">
        <w:rPr>
          <w:rStyle w:val="Refdenotaalpie"/>
          <w:rFonts w:ascii="Arial" w:hAnsi="Arial" w:cs="Arial"/>
          <w:sz w:val="19"/>
          <w:szCs w:val="19"/>
        </w:rPr>
        <w:footnoteRef/>
      </w:r>
      <w:r w:rsidRPr="00186550">
        <w:rPr>
          <w:rFonts w:ascii="Arial" w:hAnsi="Arial" w:cs="Arial"/>
          <w:sz w:val="19"/>
          <w:szCs w:val="19"/>
        </w:rPr>
        <w:t xml:space="preserve"> </w:t>
      </w:r>
      <w:r w:rsidRPr="003B7458">
        <w:rPr>
          <w:rFonts w:ascii="Arial" w:hAnsi="Arial" w:cs="Arial"/>
          <w:sz w:val="19"/>
          <w:szCs w:val="19"/>
        </w:rPr>
        <w:t>Consejo de Estado, Sala de lo Contencioso Administrativo, Sección Primera, Sentencia de 5 de febrero de 2015, expediente 76001-2331-000-2008-01176-01.</w:t>
      </w:r>
      <w:r w:rsidR="003B7458">
        <w:rPr>
          <w:rFonts w:ascii="Arial" w:hAnsi="Arial" w:cs="Arial"/>
          <w:sz w:val="19"/>
          <w:szCs w:val="19"/>
        </w:rPr>
        <w:t xml:space="preserve"> C.P. Marco Antonio Velilla Moreno. </w:t>
      </w:r>
    </w:p>
    <w:p w14:paraId="2A79BC87" w14:textId="77777777" w:rsidR="001D1DFF" w:rsidRPr="00186550" w:rsidRDefault="001D1DFF" w:rsidP="00257652">
      <w:pPr>
        <w:pStyle w:val="Textonotapie"/>
        <w:ind w:firstLine="708"/>
        <w:jc w:val="both"/>
        <w:rPr>
          <w:rFonts w:ascii="Arial" w:hAnsi="Arial" w:cs="Arial"/>
          <w:sz w:val="19"/>
          <w:szCs w:val="19"/>
        </w:rPr>
      </w:pPr>
    </w:p>
  </w:footnote>
  <w:footnote w:id="6">
    <w:p w14:paraId="6DCC80D8" w14:textId="3A5BD94C" w:rsidR="00C80AA3" w:rsidRPr="00702D0F" w:rsidRDefault="00C80AA3" w:rsidP="00257652">
      <w:pPr>
        <w:ind w:firstLine="708"/>
        <w:jc w:val="both"/>
        <w:rPr>
          <w:sz w:val="19"/>
          <w:szCs w:val="19"/>
        </w:rPr>
      </w:pPr>
      <w:r w:rsidRPr="00186550">
        <w:rPr>
          <w:rStyle w:val="Refdenotaalpie"/>
          <w:rFonts w:ascii="Arial" w:hAnsi="Arial" w:cs="Arial"/>
          <w:sz w:val="19"/>
          <w:szCs w:val="19"/>
        </w:rPr>
        <w:footnoteRef/>
      </w:r>
      <w:r w:rsidRPr="00186550">
        <w:rPr>
          <w:rFonts w:ascii="Arial" w:hAnsi="Arial" w:cs="Arial"/>
          <w:sz w:val="19"/>
          <w:szCs w:val="19"/>
        </w:rPr>
        <w:t xml:space="preserve"> </w:t>
      </w:r>
      <w:r w:rsidRPr="00186550">
        <w:rPr>
          <w:rFonts w:ascii="Arial" w:hAnsi="Arial" w:cs="Arial"/>
          <w:sz w:val="19"/>
          <w:szCs w:val="19"/>
          <w:shd w:val="clear" w:color="auto" w:fill="FFFFFF"/>
        </w:rPr>
        <w:t>Corte Constitucional. Sentencia C-506 de 1994.</w:t>
      </w:r>
      <w:r w:rsidR="00F6140F" w:rsidRPr="00186550">
        <w:rPr>
          <w:rFonts w:ascii="Arial" w:hAnsi="Arial" w:cs="Arial"/>
          <w:sz w:val="19"/>
          <w:szCs w:val="19"/>
          <w:shd w:val="clear" w:color="auto" w:fill="FFFFFF"/>
        </w:rPr>
        <w:t xml:space="preserve"> M.P. Fabio Morón Díaz. </w:t>
      </w:r>
    </w:p>
  </w:footnote>
  <w:footnote w:id="7">
    <w:p w14:paraId="0D6C2E63" w14:textId="47F0BCFF" w:rsidR="00CE44D5" w:rsidRPr="00186550" w:rsidRDefault="000D0887" w:rsidP="000B2B8A">
      <w:pPr>
        <w:pStyle w:val="Textonotapie"/>
        <w:ind w:firstLine="708"/>
        <w:rPr>
          <w:rFonts w:ascii="Arial" w:hAnsi="Arial" w:cs="Arial"/>
          <w:sz w:val="19"/>
          <w:szCs w:val="19"/>
        </w:rPr>
      </w:pPr>
      <w:r w:rsidRPr="00186550">
        <w:rPr>
          <w:rStyle w:val="Refdenotaalpie"/>
          <w:rFonts w:ascii="Arial" w:hAnsi="Arial" w:cs="Arial"/>
          <w:sz w:val="19"/>
          <w:szCs w:val="19"/>
        </w:rPr>
        <w:footnoteRef/>
      </w:r>
      <w:r w:rsidRPr="00186550">
        <w:rPr>
          <w:rFonts w:ascii="Arial" w:hAnsi="Arial" w:cs="Arial"/>
          <w:sz w:val="19"/>
          <w:szCs w:val="19"/>
        </w:rPr>
        <w:t xml:space="preserve"> Corte Constitucional. Sentencia C- 949 de 2001.</w:t>
      </w:r>
      <w:r w:rsidR="00186550" w:rsidRPr="00186550">
        <w:rPr>
          <w:rFonts w:ascii="Arial" w:hAnsi="Arial" w:cs="Arial"/>
          <w:sz w:val="19"/>
          <w:szCs w:val="19"/>
        </w:rPr>
        <w:t xml:space="preserve"> M.P. Clara Inés Vargas Hernández. </w:t>
      </w:r>
    </w:p>
    <w:p w14:paraId="1FE6DFA9" w14:textId="62E9AFF2" w:rsidR="000D0887" w:rsidRPr="00186550" w:rsidRDefault="000D0887" w:rsidP="00257652">
      <w:pPr>
        <w:pStyle w:val="Textonotapie"/>
        <w:rPr>
          <w:rFonts w:ascii="Arial" w:hAnsi="Arial" w:cs="Arial"/>
          <w:sz w:val="19"/>
          <w:szCs w:val="19"/>
        </w:rPr>
      </w:pPr>
    </w:p>
  </w:footnote>
  <w:footnote w:id="8">
    <w:p w14:paraId="647EBD25" w14:textId="5720D3DD" w:rsidR="000D0887" w:rsidRPr="00186550" w:rsidRDefault="000D0887" w:rsidP="000B2B8A">
      <w:pPr>
        <w:pStyle w:val="Textonotapie"/>
        <w:ind w:firstLine="708"/>
        <w:rPr>
          <w:rFonts w:ascii="Arial" w:hAnsi="Arial" w:cs="Arial"/>
          <w:sz w:val="19"/>
          <w:szCs w:val="19"/>
        </w:rPr>
      </w:pPr>
      <w:r w:rsidRPr="00186550">
        <w:rPr>
          <w:rStyle w:val="Refdenotaalpie"/>
          <w:rFonts w:ascii="Arial" w:hAnsi="Arial" w:cs="Arial"/>
          <w:sz w:val="19"/>
          <w:szCs w:val="19"/>
        </w:rPr>
        <w:footnoteRef/>
      </w:r>
      <w:r w:rsidRPr="00186550">
        <w:rPr>
          <w:rFonts w:ascii="Arial" w:hAnsi="Arial" w:cs="Arial"/>
          <w:sz w:val="19"/>
          <w:szCs w:val="19"/>
        </w:rPr>
        <w:t xml:space="preserve"> Corte Constitucional. Sentencia C-671 de 1999. </w:t>
      </w:r>
      <w:r w:rsidR="00186550" w:rsidRPr="00186550">
        <w:rPr>
          <w:rFonts w:ascii="Arial" w:hAnsi="Arial" w:cs="Arial"/>
          <w:sz w:val="19"/>
          <w:szCs w:val="19"/>
        </w:rPr>
        <w:t xml:space="preserve">M.P. Alfredo Beltrán Sierra. </w:t>
      </w:r>
    </w:p>
  </w:footnote>
  <w:footnote w:id="9">
    <w:p w14:paraId="63314DDA" w14:textId="1A5E2096" w:rsidR="000D0887" w:rsidRPr="00702D0F" w:rsidRDefault="000D0887">
      <w:pPr>
        <w:pStyle w:val="Textonotapie"/>
        <w:ind w:firstLine="708"/>
        <w:rPr>
          <w:rFonts w:ascii="Arial" w:hAnsi="Arial" w:cs="Arial"/>
          <w:sz w:val="19"/>
          <w:szCs w:val="19"/>
        </w:rPr>
      </w:pPr>
      <w:r w:rsidRPr="00186550">
        <w:rPr>
          <w:rStyle w:val="Refdenotaalpie"/>
          <w:rFonts w:ascii="Arial" w:hAnsi="Arial" w:cs="Arial"/>
          <w:sz w:val="19"/>
          <w:szCs w:val="19"/>
        </w:rPr>
        <w:footnoteRef/>
      </w:r>
      <w:r w:rsidRPr="00186550">
        <w:rPr>
          <w:rFonts w:ascii="Arial" w:hAnsi="Arial" w:cs="Arial"/>
          <w:sz w:val="19"/>
          <w:szCs w:val="19"/>
        </w:rPr>
        <w:t xml:space="preserve"> Corte Constitucional. Sentencia C- 230 de 1995.</w:t>
      </w:r>
      <w:r w:rsidR="00186550" w:rsidRPr="00702D0F">
        <w:rPr>
          <w:rFonts w:ascii="Arial" w:hAnsi="Arial" w:cs="Arial"/>
          <w:sz w:val="19"/>
          <w:szCs w:val="19"/>
        </w:rPr>
        <w:t xml:space="preserve"> M.P. </w:t>
      </w:r>
      <w:r w:rsidR="003B7458">
        <w:rPr>
          <w:rFonts w:ascii="Arial" w:hAnsi="Arial" w:cs="Arial"/>
          <w:sz w:val="19"/>
          <w:szCs w:val="19"/>
        </w:rPr>
        <w:t xml:space="preserve">Antonio Barrera Carbonell. </w:t>
      </w:r>
    </w:p>
  </w:footnote>
  <w:footnote w:id="10">
    <w:p w14:paraId="15B047A9" w14:textId="5CC3915F" w:rsidR="004F7A55" w:rsidRPr="00702D0F" w:rsidRDefault="004F7A55" w:rsidP="00702D0F">
      <w:pPr>
        <w:pStyle w:val="NormalWeb"/>
        <w:spacing w:before="0" w:beforeAutospacing="0" w:after="0" w:afterAutospacing="0"/>
        <w:ind w:firstLine="708"/>
        <w:jc w:val="both"/>
        <w:rPr>
          <w:rFonts w:ascii="Arial" w:hAnsi="Arial" w:cs="Arial"/>
          <w:sz w:val="19"/>
          <w:szCs w:val="19"/>
        </w:rPr>
      </w:pPr>
      <w:r w:rsidRPr="00702D0F">
        <w:rPr>
          <w:rStyle w:val="Refdenotaalpie"/>
          <w:rFonts w:ascii="Arial" w:hAnsi="Arial" w:cs="Arial"/>
          <w:sz w:val="19"/>
          <w:szCs w:val="19"/>
        </w:rPr>
        <w:footnoteRef/>
      </w:r>
      <w:r w:rsidRPr="00702D0F">
        <w:rPr>
          <w:rFonts w:ascii="Arial" w:hAnsi="Arial" w:cs="Arial"/>
          <w:sz w:val="19"/>
          <w:szCs w:val="19"/>
        </w:rPr>
        <w:t xml:space="preserve"> </w:t>
      </w:r>
      <w:bookmarkStart w:id="6" w:name="68"/>
      <w:r w:rsidR="00F6140F" w:rsidRPr="00186550">
        <w:rPr>
          <w:rFonts w:ascii="Arial" w:hAnsi="Arial" w:cs="Arial"/>
          <w:sz w:val="19"/>
          <w:szCs w:val="19"/>
        </w:rPr>
        <w:t>«</w:t>
      </w:r>
      <w:r w:rsidRPr="00702D0F">
        <w:rPr>
          <w:rFonts w:ascii="Arial" w:hAnsi="Arial" w:cs="Arial"/>
          <w:bCs/>
          <w:sz w:val="19"/>
          <w:szCs w:val="19"/>
        </w:rPr>
        <w:t>ARTICULO 68. ENTIDADES DESCENTRALIZADAS.</w:t>
      </w:r>
      <w:bookmarkEnd w:id="6"/>
      <w:r w:rsidRPr="00702D0F">
        <w:rPr>
          <w:rFonts w:ascii="Arial" w:hAnsi="Arial" w:cs="Arial"/>
          <w:sz w:val="19"/>
          <w:szCs w:val="19"/>
        </w:rPr>
        <w:t>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702D0F">
        <w:rPr>
          <w:rFonts w:ascii="Arial" w:hAnsi="Arial" w:cs="Arial"/>
          <w:i/>
          <w:iCs/>
          <w:sz w:val="19"/>
          <w:szCs w:val="19"/>
        </w:rPr>
        <w:t>las empresas oficiales de servicios públicos</w:t>
      </w:r>
      <w:r w:rsidRPr="00702D0F">
        <w:rPr>
          <w:rFonts w:ascii="Arial" w:hAnsi="Arial" w:cs="Arial"/>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0A5D929E" w14:textId="28C43C33" w:rsidR="004F7A55" w:rsidRPr="00702D0F" w:rsidRDefault="00F6140F" w:rsidP="00702D0F">
      <w:pPr>
        <w:ind w:firstLine="708"/>
        <w:jc w:val="both"/>
        <w:rPr>
          <w:rFonts w:ascii="Arial" w:hAnsi="Arial" w:cs="Arial"/>
          <w:sz w:val="19"/>
          <w:szCs w:val="19"/>
          <w:lang w:eastAsia="es-CO"/>
        </w:rPr>
      </w:pPr>
      <w:r w:rsidRPr="00186550">
        <w:rPr>
          <w:rFonts w:ascii="Arial" w:hAnsi="Arial" w:cs="Arial"/>
          <w:sz w:val="19"/>
          <w:szCs w:val="19"/>
        </w:rPr>
        <w:t>»</w:t>
      </w:r>
      <w:r w:rsidR="004F7A55" w:rsidRPr="00702D0F">
        <w:rPr>
          <w:rFonts w:ascii="Arial" w:hAnsi="Arial" w:cs="Arial"/>
          <w:sz w:val="19"/>
          <w:szCs w:val="19"/>
          <w:lang w:eastAsia="es-CO"/>
        </w:rPr>
        <w:t>Las entidades descentralizadas se sujetan a las reglas señaladas en la Constitución Política, en la presente ley, en las leyes que las creen y determinen su estructura orgánica y a sus estatutos internos.</w:t>
      </w:r>
    </w:p>
    <w:p w14:paraId="42CE76F0" w14:textId="77777777" w:rsidR="004F7A55" w:rsidRPr="00702D0F" w:rsidRDefault="004F7A55" w:rsidP="00702D0F">
      <w:pPr>
        <w:jc w:val="both"/>
        <w:rPr>
          <w:rFonts w:ascii="Arial" w:hAnsi="Arial" w:cs="Arial"/>
          <w:sz w:val="19"/>
          <w:szCs w:val="19"/>
          <w:lang w:eastAsia="es-CO"/>
        </w:rPr>
      </w:pPr>
      <w:r w:rsidRPr="00702D0F">
        <w:rPr>
          <w:rFonts w:ascii="Arial" w:hAnsi="Arial" w:cs="Arial"/>
          <w:sz w:val="19"/>
          <w:szCs w:val="19"/>
          <w:lang w:eastAsia="es-CO"/>
        </w:rPr>
        <w:t>Los organismos y entidades descentralizados, sujetos a regímenes especiales por mandato de la Constitución Política, se someterán a las disposiciones que para ellos establezca la respectiva ley.</w:t>
      </w:r>
    </w:p>
    <w:p w14:paraId="05B5B03B" w14:textId="08E8F3C7" w:rsidR="004F7A55" w:rsidRPr="00702D0F" w:rsidRDefault="00F6140F" w:rsidP="00702D0F">
      <w:pPr>
        <w:ind w:firstLine="708"/>
        <w:jc w:val="both"/>
        <w:rPr>
          <w:rFonts w:ascii="Arial" w:hAnsi="Arial" w:cs="Arial"/>
          <w:sz w:val="19"/>
          <w:szCs w:val="19"/>
          <w:lang w:eastAsia="es-CO"/>
        </w:rPr>
      </w:pPr>
      <w:r w:rsidRPr="00186550">
        <w:rPr>
          <w:rFonts w:ascii="Arial" w:hAnsi="Arial" w:cs="Arial"/>
          <w:sz w:val="19"/>
          <w:szCs w:val="19"/>
        </w:rPr>
        <w:t>»</w:t>
      </w:r>
      <w:r w:rsidR="004F7A55" w:rsidRPr="00702D0F">
        <w:rPr>
          <w:rFonts w:ascii="Arial" w:hAnsi="Arial" w:cs="Arial"/>
          <w:bCs/>
          <w:sz w:val="19"/>
          <w:szCs w:val="19"/>
          <w:lang w:eastAsia="es-CO"/>
        </w:rPr>
        <w:t>PARAGRAFO 1o.</w:t>
      </w:r>
      <w:r w:rsidR="004F7A55" w:rsidRPr="00702D0F">
        <w:rPr>
          <w:rFonts w:ascii="Arial" w:hAnsi="Arial" w:cs="Arial"/>
          <w:sz w:val="19"/>
          <w:szCs w:val="19"/>
          <w:lang w:eastAsia="es-CO"/>
        </w:rPr>
        <w:t> De conformidad con el inciso segundo del artículo </w:t>
      </w:r>
      <w:hyperlink r:id="rId1" w:anchor="210" w:history="1">
        <w:r w:rsidR="004F7A55" w:rsidRPr="00702D0F">
          <w:rPr>
            <w:rFonts w:ascii="Arial" w:hAnsi="Arial" w:cs="Arial"/>
            <w:sz w:val="19"/>
            <w:szCs w:val="19"/>
            <w:lang w:eastAsia="es-CO"/>
          </w:rPr>
          <w:t>210</w:t>
        </w:r>
      </w:hyperlink>
      <w:r w:rsidR="004F7A55" w:rsidRPr="00702D0F">
        <w:rPr>
          <w:rFonts w:ascii="Arial" w:hAnsi="Arial" w:cs="Arial"/>
          <w:sz w:val="19"/>
          <w:szCs w:val="19"/>
          <w:lang w:eastAsia="es-CO"/>
        </w:rPr>
        <w:t>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26366F26" w14:textId="16AD8D6A" w:rsidR="004F7A55" w:rsidRPr="00702D0F" w:rsidRDefault="00F6140F" w:rsidP="00702D0F">
      <w:pPr>
        <w:ind w:firstLine="708"/>
        <w:jc w:val="both"/>
        <w:rPr>
          <w:rFonts w:ascii="Arial" w:hAnsi="Arial" w:cs="Arial"/>
          <w:sz w:val="19"/>
          <w:szCs w:val="19"/>
          <w:lang w:eastAsia="es-CO"/>
        </w:rPr>
      </w:pPr>
      <w:r w:rsidRPr="00186550">
        <w:rPr>
          <w:rFonts w:ascii="Arial" w:hAnsi="Arial" w:cs="Arial"/>
          <w:sz w:val="19"/>
          <w:szCs w:val="19"/>
        </w:rPr>
        <w:t>»</w:t>
      </w:r>
      <w:r w:rsidR="004F7A55" w:rsidRPr="00702D0F">
        <w:rPr>
          <w:rFonts w:ascii="Arial" w:hAnsi="Arial" w:cs="Arial"/>
          <w:bCs/>
          <w:sz w:val="19"/>
          <w:szCs w:val="19"/>
          <w:lang w:eastAsia="es-CO"/>
        </w:rPr>
        <w:t>PARAGRAFO 2o.</w:t>
      </w:r>
      <w:r w:rsidR="004F7A55" w:rsidRPr="00702D0F">
        <w:rPr>
          <w:rFonts w:ascii="Arial" w:hAnsi="Arial" w:cs="Arial"/>
          <w:sz w:val="19"/>
          <w:szCs w:val="19"/>
          <w:lang w:eastAsia="es-CO"/>
        </w:rPr>
        <w:t> Los organismos o entidades del Sector Descentralizado que tengan como objetivo desarrollar actividades científicas y tecnológicas, se sujetarán a la Legislación de Ciencia y Tecnología y su organización será determinada por el Gobierno Nacional.</w:t>
      </w:r>
    </w:p>
    <w:p w14:paraId="7F291D57" w14:textId="7349CA62" w:rsidR="004F7A55" w:rsidRPr="00702D0F" w:rsidRDefault="00F6140F" w:rsidP="00702D0F">
      <w:pPr>
        <w:ind w:firstLine="708"/>
        <w:jc w:val="both"/>
        <w:rPr>
          <w:rFonts w:ascii="Arial" w:hAnsi="Arial" w:cs="Arial"/>
          <w:sz w:val="19"/>
          <w:szCs w:val="19"/>
          <w:lang w:eastAsia="es-CO"/>
        </w:rPr>
      </w:pPr>
      <w:r w:rsidRPr="00BB5DB6">
        <w:rPr>
          <w:rFonts w:ascii="Arial" w:hAnsi="Arial" w:cs="Arial"/>
          <w:sz w:val="19"/>
          <w:szCs w:val="19"/>
        </w:rPr>
        <w:t>»</w:t>
      </w:r>
      <w:r w:rsidR="004F7A55" w:rsidRPr="00702D0F">
        <w:rPr>
          <w:rFonts w:ascii="Arial" w:hAnsi="Arial" w:cs="Arial"/>
          <w:bCs/>
          <w:sz w:val="19"/>
          <w:szCs w:val="19"/>
          <w:lang w:eastAsia="es-CO"/>
        </w:rPr>
        <w:t>PARAGRAFO 3o.</w:t>
      </w:r>
      <w:r w:rsidR="004F7A55" w:rsidRPr="00702D0F">
        <w:rPr>
          <w:rFonts w:ascii="Arial" w:hAnsi="Arial" w:cs="Arial"/>
          <w:sz w:val="19"/>
          <w:szCs w:val="19"/>
          <w:lang w:eastAsia="es-CO"/>
        </w:rPr>
        <w:t> Lo dispuesto en el presente artículo no se aplica a las corporaciones civiles sin ánimo de lucro de derecho privado, vinculadas al Ministerio del Medio Ambiente, creadas por la Ley 99 de 1993</w:t>
      </w:r>
      <w:r w:rsidRPr="00BB5DB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BA"/>
    <w:multiLevelType w:val="multilevel"/>
    <w:tmpl w:val="97C8670A"/>
    <w:lvl w:ilvl="0">
      <w:start w:val="2"/>
      <w:numFmt w:val="decimal"/>
      <w:lvlText w:val="%1."/>
      <w:lvlJc w:val="left"/>
      <w:pPr>
        <w:ind w:left="400" w:hanging="40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7"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5"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6"/>
  </w:num>
  <w:num w:numId="2">
    <w:abstractNumId w:val="14"/>
  </w:num>
  <w:num w:numId="3">
    <w:abstractNumId w:val="23"/>
  </w:num>
  <w:num w:numId="4">
    <w:abstractNumId w:val="29"/>
  </w:num>
  <w:num w:numId="5">
    <w:abstractNumId w:val="33"/>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
  </w:num>
  <w:num w:numId="9">
    <w:abstractNumId w:val="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13"/>
  </w:num>
  <w:num w:numId="1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4"/>
  </w:num>
  <w:num w:numId="19">
    <w:abstractNumId w:val="6"/>
  </w:num>
  <w:num w:numId="20">
    <w:abstractNumId w:val="37"/>
  </w:num>
  <w:num w:numId="21">
    <w:abstractNumId w:val="28"/>
  </w:num>
  <w:num w:numId="22">
    <w:abstractNumId w:val="11"/>
  </w:num>
  <w:num w:numId="23">
    <w:abstractNumId w:val="10"/>
  </w:num>
  <w:num w:numId="24">
    <w:abstractNumId w:val="34"/>
  </w:num>
  <w:num w:numId="25">
    <w:abstractNumId w:val="30"/>
  </w:num>
  <w:num w:numId="26">
    <w:abstractNumId w:val="8"/>
  </w:num>
  <w:num w:numId="27">
    <w:abstractNumId w:val="2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
  </w:num>
  <w:num w:numId="31">
    <w:abstractNumId w:val="0"/>
  </w:num>
  <w:num w:numId="32">
    <w:abstractNumId w:val="22"/>
  </w:num>
  <w:num w:numId="33">
    <w:abstractNumId w:val="4"/>
  </w:num>
  <w:num w:numId="34">
    <w:abstractNumId w:val="3"/>
  </w:num>
  <w:num w:numId="35">
    <w:abstractNumId w:val="27"/>
  </w:num>
  <w:num w:numId="36">
    <w:abstractNumId w:val="26"/>
  </w:num>
  <w:num w:numId="37">
    <w:abstractNumId w:val="7"/>
  </w:num>
  <w:num w:numId="38">
    <w:abstractNumId w:val="12"/>
  </w:num>
  <w:num w:numId="39">
    <w:abstractNumId w:val="38"/>
  </w:num>
  <w:num w:numId="40">
    <w:abstractNumId w:val="35"/>
  </w:num>
  <w:num w:numId="41">
    <w:abstractNumId w:val="1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706"/>
    <w:rsid w:val="00065D20"/>
    <w:rsid w:val="0006626E"/>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509"/>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40B"/>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6E0A"/>
    <w:rsid w:val="000A73BB"/>
    <w:rsid w:val="000A73E8"/>
    <w:rsid w:val="000A7EF4"/>
    <w:rsid w:val="000B081A"/>
    <w:rsid w:val="000B0A15"/>
    <w:rsid w:val="000B103F"/>
    <w:rsid w:val="000B1437"/>
    <w:rsid w:val="000B1470"/>
    <w:rsid w:val="000B17EC"/>
    <w:rsid w:val="000B244D"/>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4ED"/>
    <w:rsid w:val="000E4596"/>
    <w:rsid w:val="000E4B94"/>
    <w:rsid w:val="000E4D50"/>
    <w:rsid w:val="000E5768"/>
    <w:rsid w:val="000E5843"/>
    <w:rsid w:val="000E5948"/>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10D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9"/>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ACB"/>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4B1A"/>
    <w:rsid w:val="00164F70"/>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BD"/>
    <w:rsid w:val="001904E3"/>
    <w:rsid w:val="0019087A"/>
    <w:rsid w:val="00191C5A"/>
    <w:rsid w:val="00191CEB"/>
    <w:rsid w:val="00191E63"/>
    <w:rsid w:val="00192D68"/>
    <w:rsid w:val="00192E04"/>
    <w:rsid w:val="00192F9B"/>
    <w:rsid w:val="0019388B"/>
    <w:rsid w:val="00193ADE"/>
    <w:rsid w:val="00193B9A"/>
    <w:rsid w:val="00193EEE"/>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7CF"/>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30F3"/>
    <w:rsid w:val="001D31A0"/>
    <w:rsid w:val="001D338E"/>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2A4B"/>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CF4"/>
    <w:rsid w:val="002920DF"/>
    <w:rsid w:val="002929BB"/>
    <w:rsid w:val="00292CD9"/>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0AEE"/>
    <w:rsid w:val="002B1342"/>
    <w:rsid w:val="002B1E8C"/>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CF2"/>
    <w:rsid w:val="002C6F77"/>
    <w:rsid w:val="002C704D"/>
    <w:rsid w:val="002C7102"/>
    <w:rsid w:val="002D0845"/>
    <w:rsid w:val="002D0933"/>
    <w:rsid w:val="002D19BB"/>
    <w:rsid w:val="002D1A9B"/>
    <w:rsid w:val="002D20F8"/>
    <w:rsid w:val="002D21A1"/>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DC6"/>
    <w:rsid w:val="002E3FF4"/>
    <w:rsid w:val="002E40A1"/>
    <w:rsid w:val="002E48EC"/>
    <w:rsid w:val="002E4B44"/>
    <w:rsid w:val="002E4ECB"/>
    <w:rsid w:val="002E4F23"/>
    <w:rsid w:val="002E512C"/>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692F"/>
    <w:rsid w:val="002F7575"/>
    <w:rsid w:val="002F7961"/>
    <w:rsid w:val="002F7B66"/>
    <w:rsid w:val="002F7C8C"/>
    <w:rsid w:val="00300CB4"/>
    <w:rsid w:val="00300E24"/>
    <w:rsid w:val="00301742"/>
    <w:rsid w:val="00302CDD"/>
    <w:rsid w:val="003033BA"/>
    <w:rsid w:val="00303C19"/>
    <w:rsid w:val="003043A3"/>
    <w:rsid w:val="00304BD4"/>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B96"/>
    <w:rsid w:val="00311D52"/>
    <w:rsid w:val="00312190"/>
    <w:rsid w:val="003125E0"/>
    <w:rsid w:val="0031271D"/>
    <w:rsid w:val="003132BB"/>
    <w:rsid w:val="00313337"/>
    <w:rsid w:val="00313447"/>
    <w:rsid w:val="00313748"/>
    <w:rsid w:val="003137DE"/>
    <w:rsid w:val="00313C96"/>
    <w:rsid w:val="00313E3D"/>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8F4"/>
    <w:rsid w:val="00331932"/>
    <w:rsid w:val="00331F74"/>
    <w:rsid w:val="00332096"/>
    <w:rsid w:val="00332382"/>
    <w:rsid w:val="00332453"/>
    <w:rsid w:val="0033251B"/>
    <w:rsid w:val="00333712"/>
    <w:rsid w:val="00333A88"/>
    <w:rsid w:val="00335B15"/>
    <w:rsid w:val="00335B21"/>
    <w:rsid w:val="00335D3F"/>
    <w:rsid w:val="00336104"/>
    <w:rsid w:val="00336729"/>
    <w:rsid w:val="00336CD9"/>
    <w:rsid w:val="0033726D"/>
    <w:rsid w:val="00337CA8"/>
    <w:rsid w:val="00340D3F"/>
    <w:rsid w:val="0034174B"/>
    <w:rsid w:val="0034177C"/>
    <w:rsid w:val="00341B0D"/>
    <w:rsid w:val="00341F1E"/>
    <w:rsid w:val="003420E9"/>
    <w:rsid w:val="00342345"/>
    <w:rsid w:val="00342A5C"/>
    <w:rsid w:val="00342C27"/>
    <w:rsid w:val="003430C8"/>
    <w:rsid w:val="003432C8"/>
    <w:rsid w:val="003434B3"/>
    <w:rsid w:val="00343536"/>
    <w:rsid w:val="0034399A"/>
    <w:rsid w:val="00343EFB"/>
    <w:rsid w:val="00344760"/>
    <w:rsid w:val="00344E0A"/>
    <w:rsid w:val="003454E8"/>
    <w:rsid w:val="00345574"/>
    <w:rsid w:val="0034680A"/>
    <w:rsid w:val="00346C62"/>
    <w:rsid w:val="00347202"/>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8F"/>
    <w:rsid w:val="0037124F"/>
    <w:rsid w:val="00372DF9"/>
    <w:rsid w:val="00373827"/>
    <w:rsid w:val="00373A9C"/>
    <w:rsid w:val="00374012"/>
    <w:rsid w:val="0037401C"/>
    <w:rsid w:val="0037507B"/>
    <w:rsid w:val="00375C7C"/>
    <w:rsid w:val="00375DA0"/>
    <w:rsid w:val="003765ED"/>
    <w:rsid w:val="00377027"/>
    <w:rsid w:val="00377135"/>
    <w:rsid w:val="00380272"/>
    <w:rsid w:val="003805DB"/>
    <w:rsid w:val="0038152A"/>
    <w:rsid w:val="003819F2"/>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719"/>
    <w:rsid w:val="003D6B8F"/>
    <w:rsid w:val="003D7566"/>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487"/>
    <w:rsid w:val="00405730"/>
    <w:rsid w:val="00405B8A"/>
    <w:rsid w:val="0040602B"/>
    <w:rsid w:val="0040606C"/>
    <w:rsid w:val="004060DC"/>
    <w:rsid w:val="004067D6"/>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3D8F"/>
    <w:rsid w:val="00444038"/>
    <w:rsid w:val="0044500B"/>
    <w:rsid w:val="00446037"/>
    <w:rsid w:val="004463DB"/>
    <w:rsid w:val="0044642F"/>
    <w:rsid w:val="00446FBF"/>
    <w:rsid w:val="0044772C"/>
    <w:rsid w:val="00447C11"/>
    <w:rsid w:val="00450846"/>
    <w:rsid w:val="0045084E"/>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5D79"/>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39EB"/>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7DD"/>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16E"/>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F43"/>
    <w:rsid w:val="004E7120"/>
    <w:rsid w:val="004E7200"/>
    <w:rsid w:val="004E787E"/>
    <w:rsid w:val="004E7AA1"/>
    <w:rsid w:val="004F0960"/>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930"/>
    <w:rsid w:val="004F5970"/>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4B86"/>
    <w:rsid w:val="00505DCB"/>
    <w:rsid w:val="005075CA"/>
    <w:rsid w:val="00507B06"/>
    <w:rsid w:val="00507BF1"/>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FD3"/>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0E4"/>
    <w:rsid w:val="00545E30"/>
    <w:rsid w:val="00545EA3"/>
    <w:rsid w:val="00546C9B"/>
    <w:rsid w:val="00547AD6"/>
    <w:rsid w:val="00547BF6"/>
    <w:rsid w:val="00547FB3"/>
    <w:rsid w:val="00551098"/>
    <w:rsid w:val="00551598"/>
    <w:rsid w:val="0055162B"/>
    <w:rsid w:val="00551A56"/>
    <w:rsid w:val="00551BFF"/>
    <w:rsid w:val="00551D68"/>
    <w:rsid w:val="00551DFF"/>
    <w:rsid w:val="005525C9"/>
    <w:rsid w:val="00552B3E"/>
    <w:rsid w:val="005535B9"/>
    <w:rsid w:val="00554D57"/>
    <w:rsid w:val="00554DF6"/>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220"/>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873BE"/>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7DD"/>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C9B"/>
    <w:rsid w:val="005E1F1D"/>
    <w:rsid w:val="005E273D"/>
    <w:rsid w:val="005E3253"/>
    <w:rsid w:val="005E3278"/>
    <w:rsid w:val="005E363B"/>
    <w:rsid w:val="005E3736"/>
    <w:rsid w:val="005E38E9"/>
    <w:rsid w:val="005E4B72"/>
    <w:rsid w:val="005E52C9"/>
    <w:rsid w:val="005E6BD4"/>
    <w:rsid w:val="005F02D8"/>
    <w:rsid w:val="005F1880"/>
    <w:rsid w:val="005F1C09"/>
    <w:rsid w:val="005F1D88"/>
    <w:rsid w:val="005F3034"/>
    <w:rsid w:val="005F305B"/>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1BE"/>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D85"/>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09D"/>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87F38"/>
    <w:rsid w:val="00690839"/>
    <w:rsid w:val="006908DB"/>
    <w:rsid w:val="00690DE9"/>
    <w:rsid w:val="00691563"/>
    <w:rsid w:val="00691DE9"/>
    <w:rsid w:val="00691EAA"/>
    <w:rsid w:val="00692245"/>
    <w:rsid w:val="00692745"/>
    <w:rsid w:val="00692FCD"/>
    <w:rsid w:val="00692FFA"/>
    <w:rsid w:val="00693772"/>
    <w:rsid w:val="00693984"/>
    <w:rsid w:val="00693B77"/>
    <w:rsid w:val="00693D11"/>
    <w:rsid w:val="00694160"/>
    <w:rsid w:val="00694945"/>
    <w:rsid w:val="006959A5"/>
    <w:rsid w:val="00695C0C"/>
    <w:rsid w:val="00696736"/>
    <w:rsid w:val="00696A05"/>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6C7"/>
    <w:rsid w:val="006E77B8"/>
    <w:rsid w:val="006E77DF"/>
    <w:rsid w:val="006E7AAF"/>
    <w:rsid w:val="006F0F74"/>
    <w:rsid w:val="006F13BA"/>
    <w:rsid w:val="006F15CC"/>
    <w:rsid w:val="006F15F6"/>
    <w:rsid w:val="006F2AE6"/>
    <w:rsid w:val="006F36EA"/>
    <w:rsid w:val="006F3D9B"/>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2D0F"/>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0FD8"/>
    <w:rsid w:val="007520F0"/>
    <w:rsid w:val="007522E8"/>
    <w:rsid w:val="00752688"/>
    <w:rsid w:val="007529DB"/>
    <w:rsid w:val="007534AD"/>
    <w:rsid w:val="00753A7F"/>
    <w:rsid w:val="00753BAC"/>
    <w:rsid w:val="00754A0B"/>
    <w:rsid w:val="007551D4"/>
    <w:rsid w:val="00755229"/>
    <w:rsid w:val="007552DB"/>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678"/>
    <w:rsid w:val="00781939"/>
    <w:rsid w:val="00781D29"/>
    <w:rsid w:val="007824F6"/>
    <w:rsid w:val="007825EF"/>
    <w:rsid w:val="0078286B"/>
    <w:rsid w:val="00782CD8"/>
    <w:rsid w:val="00782D2C"/>
    <w:rsid w:val="00782FC2"/>
    <w:rsid w:val="0078347A"/>
    <w:rsid w:val="00784938"/>
    <w:rsid w:val="00784D65"/>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2341"/>
    <w:rsid w:val="007A2754"/>
    <w:rsid w:val="007A38A1"/>
    <w:rsid w:val="007A39E5"/>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648"/>
    <w:rsid w:val="007D58C5"/>
    <w:rsid w:val="007D5DE8"/>
    <w:rsid w:val="007D7B1C"/>
    <w:rsid w:val="007D7CFC"/>
    <w:rsid w:val="007E0812"/>
    <w:rsid w:val="007E18DF"/>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4E91"/>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423"/>
    <w:rsid w:val="00850542"/>
    <w:rsid w:val="0085092D"/>
    <w:rsid w:val="008509A5"/>
    <w:rsid w:val="00850C79"/>
    <w:rsid w:val="00850D82"/>
    <w:rsid w:val="00850EA3"/>
    <w:rsid w:val="00850F79"/>
    <w:rsid w:val="0085100B"/>
    <w:rsid w:val="0085304C"/>
    <w:rsid w:val="008532EE"/>
    <w:rsid w:val="008536BB"/>
    <w:rsid w:val="00853A3C"/>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A0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3290"/>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543"/>
    <w:rsid w:val="008B263F"/>
    <w:rsid w:val="008B2BE2"/>
    <w:rsid w:val="008B3045"/>
    <w:rsid w:val="008B3F6B"/>
    <w:rsid w:val="008B47A6"/>
    <w:rsid w:val="008B5C7C"/>
    <w:rsid w:val="008B63FE"/>
    <w:rsid w:val="008B672C"/>
    <w:rsid w:val="008B733E"/>
    <w:rsid w:val="008B7781"/>
    <w:rsid w:val="008B7B98"/>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2EC3"/>
    <w:rsid w:val="008D35D9"/>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3F88"/>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471"/>
    <w:rsid w:val="008F58BE"/>
    <w:rsid w:val="008F5A20"/>
    <w:rsid w:val="008F5ABA"/>
    <w:rsid w:val="008F6603"/>
    <w:rsid w:val="008F71AB"/>
    <w:rsid w:val="008F7905"/>
    <w:rsid w:val="008F7989"/>
    <w:rsid w:val="00901F1D"/>
    <w:rsid w:val="009028E8"/>
    <w:rsid w:val="00902E5C"/>
    <w:rsid w:val="0090363E"/>
    <w:rsid w:val="00903E0D"/>
    <w:rsid w:val="009046E5"/>
    <w:rsid w:val="009047C5"/>
    <w:rsid w:val="0090783B"/>
    <w:rsid w:val="00910683"/>
    <w:rsid w:val="00910E00"/>
    <w:rsid w:val="00910E04"/>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B18"/>
    <w:rsid w:val="00921BE2"/>
    <w:rsid w:val="00921E63"/>
    <w:rsid w:val="00922379"/>
    <w:rsid w:val="00922B4A"/>
    <w:rsid w:val="00923396"/>
    <w:rsid w:val="00923F56"/>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E6B"/>
    <w:rsid w:val="00946A24"/>
    <w:rsid w:val="009470D4"/>
    <w:rsid w:val="00947337"/>
    <w:rsid w:val="00947E6E"/>
    <w:rsid w:val="00950019"/>
    <w:rsid w:val="0095041D"/>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5A"/>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5B68"/>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1E01"/>
    <w:rsid w:val="009B231D"/>
    <w:rsid w:val="009B2374"/>
    <w:rsid w:val="009B2E29"/>
    <w:rsid w:val="009B3163"/>
    <w:rsid w:val="009B35AE"/>
    <w:rsid w:val="009B422F"/>
    <w:rsid w:val="009B46BC"/>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D2C"/>
    <w:rsid w:val="009C3E47"/>
    <w:rsid w:val="009C48C9"/>
    <w:rsid w:val="009C4987"/>
    <w:rsid w:val="009C4EE8"/>
    <w:rsid w:val="009C4FDE"/>
    <w:rsid w:val="009C523F"/>
    <w:rsid w:val="009C59BF"/>
    <w:rsid w:val="009C5BC0"/>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50E"/>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CD3"/>
    <w:rsid w:val="009F1EAE"/>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3F1"/>
    <w:rsid w:val="00A078FB"/>
    <w:rsid w:val="00A07CDC"/>
    <w:rsid w:val="00A101E1"/>
    <w:rsid w:val="00A1036D"/>
    <w:rsid w:val="00A1069F"/>
    <w:rsid w:val="00A10ACA"/>
    <w:rsid w:val="00A10D08"/>
    <w:rsid w:val="00A11BB6"/>
    <w:rsid w:val="00A11E78"/>
    <w:rsid w:val="00A12355"/>
    <w:rsid w:val="00A12574"/>
    <w:rsid w:val="00A127D2"/>
    <w:rsid w:val="00A1284E"/>
    <w:rsid w:val="00A130A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8F1"/>
    <w:rsid w:val="00A20946"/>
    <w:rsid w:val="00A20997"/>
    <w:rsid w:val="00A210D4"/>
    <w:rsid w:val="00A213DD"/>
    <w:rsid w:val="00A21454"/>
    <w:rsid w:val="00A216CE"/>
    <w:rsid w:val="00A22025"/>
    <w:rsid w:val="00A22498"/>
    <w:rsid w:val="00A22571"/>
    <w:rsid w:val="00A2298D"/>
    <w:rsid w:val="00A22CDE"/>
    <w:rsid w:val="00A24560"/>
    <w:rsid w:val="00A25B0F"/>
    <w:rsid w:val="00A25BBB"/>
    <w:rsid w:val="00A25F2F"/>
    <w:rsid w:val="00A27588"/>
    <w:rsid w:val="00A277F9"/>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5CC9"/>
    <w:rsid w:val="00A36189"/>
    <w:rsid w:val="00A36210"/>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72E"/>
    <w:rsid w:val="00A75E68"/>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0D05"/>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6ECF"/>
    <w:rsid w:val="00AD7619"/>
    <w:rsid w:val="00AD76A1"/>
    <w:rsid w:val="00AD7770"/>
    <w:rsid w:val="00AE01F3"/>
    <w:rsid w:val="00AE1772"/>
    <w:rsid w:val="00AE1990"/>
    <w:rsid w:val="00AE25E8"/>
    <w:rsid w:val="00AE2AD4"/>
    <w:rsid w:val="00AE2CA7"/>
    <w:rsid w:val="00AE2F1D"/>
    <w:rsid w:val="00AE4C81"/>
    <w:rsid w:val="00AE586F"/>
    <w:rsid w:val="00AE6582"/>
    <w:rsid w:val="00AE6DC5"/>
    <w:rsid w:val="00AE7686"/>
    <w:rsid w:val="00AE799A"/>
    <w:rsid w:val="00AE7A7C"/>
    <w:rsid w:val="00AE7CA3"/>
    <w:rsid w:val="00AF0E81"/>
    <w:rsid w:val="00AF117A"/>
    <w:rsid w:val="00AF16CA"/>
    <w:rsid w:val="00AF186E"/>
    <w:rsid w:val="00AF19D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0AA"/>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6E12"/>
    <w:rsid w:val="00B67FBF"/>
    <w:rsid w:val="00B70803"/>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9B"/>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33E"/>
    <w:rsid w:val="00C12970"/>
    <w:rsid w:val="00C12FB3"/>
    <w:rsid w:val="00C132D2"/>
    <w:rsid w:val="00C138BC"/>
    <w:rsid w:val="00C13D85"/>
    <w:rsid w:val="00C1427C"/>
    <w:rsid w:val="00C1453D"/>
    <w:rsid w:val="00C145FE"/>
    <w:rsid w:val="00C14639"/>
    <w:rsid w:val="00C14E82"/>
    <w:rsid w:val="00C14F05"/>
    <w:rsid w:val="00C14FF6"/>
    <w:rsid w:val="00C15A85"/>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53F"/>
    <w:rsid w:val="00C27D37"/>
    <w:rsid w:val="00C309E8"/>
    <w:rsid w:val="00C30DE0"/>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42"/>
    <w:rsid w:val="00C455C1"/>
    <w:rsid w:val="00C4581D"/>
    <w:rsid w:val="00C4635B"/>
    <w:rsid w:val="00C47472"/>
    <w:rsid w:val="00C500F0"/>
    <w:rsid w:val="00C504A7"/>
    <w:rsid w:val="00C506C9"/>
    <w:rsid w:val="00C50A16"/>
    <w:rsid w:val="00C51157"/>
    <w:rsid w:val="00C51C97"/>
    <w:rsid w:val="00C51C9A"/>
    <w:rsid w:val="00C52C68"/>
    <w:rsid w:val="00C52D98"/>
    <w:rsid w:val="00C52DA1"/>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744"/>
    <w:rsid w:val="00C71E2A"/>
    <w:rsid w:val="00C733BA"/>
    <w:rsid w:val="00C74306"/>
    <w:rsid w:val="00C760DC"/>
    <w:rsid w:val="00C8082B"/>
    <w:rsid w:val="00C80AA3"/>
    <w:rsid w:val="00C81A88"/>
    <w:rsid w:val="00C81BD5"/>
    <w:rsid w:val="00C81D46"/>
    <w:rsid w:val="00C82298"/>
    <w:rsid w:val="00C8331F"/>
    <w:rsid w:val="00C833B4"/>
    <w:rsid w:val="00C83C3E"/>
    <w:rsid w:val="00C84284"/>
    <w:rsid w:val="00C84887"/>
    <w:rsid w:val="00C84E33"/>
    <w:rsid w:val="00C856A1"/>
    <w:rsid w:val="00C85FFC"/>
    <w:rsid w:val="00C861FC"/>
    <w:rsid w:val="00C86B0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997"/>
    <w:rsid w:val="00CB2C3A"/>
    <w:rsid w:val="00CB2D38"/>
    <w:rsid w:val="00CB31B4"/>
    <w:rsid w:val="00CB3721"/>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ABB"/>
    <w:rsid w:val="00CF1E1D"/>
    <w:rsid w:val="00CF24FE"/>
    <w:rsid w:val="00CF287F"/>
    <w:rsid w:val="00CF35D0"/>
    <w:rsid w:val="00CF3B57"/>
    <w:rsid w:val="00CF3DD5"/>
    <w:rsid w:val="00CF3F14"/>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2F79"/>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73C"/>
    <w:rsid w:val="00D40DB0"/>
    <w:rsid w:val="00D41093"/>
    <w:rsid w:val="00D41858"/>
    <w:rsid w:val="00D41DB1"/>
    <w:rsid w:val="00D422DB"/>
    <w:rsid w:val="00D42AC2"/>
    <w:rsid w:val="00D4498E"/>
    <w:rsid w:val="00D4515F"/>
    <w:rsid w:val="00D451E8"/>
    <w:rsid w:val="00D45230"/>
    <w:rsid w:val="00D466C9"/>
    <w:rsid w:val="00D47275"/>
    <w:rsid w:val="00D5160B"/>
    <w:rsid w:val="00D517F6"/>
    <w:rsid w:val="00D51AB7"/>
    <w:rsid w:val="00D51E15"/>
    <w:rsid w:val="00D5211B"/>
    <w:rsid w:val="00D522CB"/>
    <w:rsid w:val="00D52B7E"/>
    <w:rsid w:val="00D52E2F"/>
    <w:rsid w:val="00D52F59"/>
    <w:rsid w:val="00D53445"/>
    <w:rsid w:val="00D53D54"/>
    <w:rsid w:val="00D53E3E"/>
    <w:rsid w:val="00D54620"/>
    <w:rsid w:val="00D54A86"/>
    <w:rsid w:val="00D55904"/>
    <w:rsid w:val="00D5614E"/>
    <w:rsid w:val="00D5616F"/>
    <w:rsid w:val="00D5636D"/>
    <w:rsid w:val="00D56C96"/>
    <w:rsid w:val="00D57940"/>
    <w:rsid w:val="00D60327"/>
    <w:rsid w:val="00D61384"/>
    <w:rsid w:val="00D61526"/>
    <w:rsid w:val="00D61B44"/>
    <w:rsid w:val="00D61C39"/>
    <w:rsid w:val="00D61F81"/>
    <w:rsid w:val="00D6200A"/>
    <w:rsid w:val="00D620A6"/>
    <w:rsid w:val="00D62BE6"/>
    <w:rsid w:val="00D63766"/>
    <w:rsid w:val="00D63912"/>
    <w:rsid w:val="00D63923"/>
    <w:rsid w:val="00D6451B"/>
    <w:rsid w:val="00D64B57"/>
    <w:rsid w:val="00D64E46"/>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751"/>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234D"/>
    <w:rsid w:val="00D92B91"/>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5FD"/>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3119"/>
    <w:rsid w:val="00DE3E0B"/>
    <w:rsid w:val="00DE3FF0"/>
    <w:rsid w:val="00DE4105"/>
    <w:rsid w:val="00DE4BE9"/>
    <w:rsid w:val="00DE5189"/>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A91"/>
    <w:rsid w:val="00DF3889"/>
    <w:rsid w:val="00DF3CC9"/>
    <w:rsid w:val="00DF4451"/>
    <w:rsid w:val="00DF4686"/>
    <w:rsid w:val="00DF49FF"/>
    <w:rsid w:val="00DF4FFB"/>
    <w:rsid w:val="00DF5236"/>
    <w:rsid w:val="00DF651F"/>
    <w:rsid w:val="00DF68E5"/>
    <w:rsid w:val="00DF6CC1"/>
    <w:rsid w:val="00DF6D0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FD0"/>
    <w:rsid w:val="00E162D7"/>
    <w:rsid w:val="00E16382"/>
    <w:rsid w:val="00E1699C"/>
    <w:rsid w:val="00E16E75"/>
    <w:rsid w:val="00E1746D"/>
    <w:rsid w:val="00E174E8"/>
    <w:rsid w:val="00E2012A"/>
    <w:rsid w:val="00E205A2"/>
    <w:rsid w:val="00E205DC"/>
    <w:rsid w:val="00E20BA4"/>
    <w:rsid w:val="00E210D0"/>
    <w:rsid w:val="00E21575"/>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1AF1"/>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208"/>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700"/>
    <w:rsid w:val="00E65074"/>
    <w:rsid w:val="00E65165"/>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53F1"/>
    <w:rsid w:val="00E76537"/>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E2E"/>
    <w:rsid w:val="00E86205"/>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2E75"/>
    <w:rsid w:val="00E93073"/>
    <w:rsid w:val="00E93804"/>
    <w:rsid w:val="00E9429D"/>
    <w:rsid w:val="00E95434"/>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8CD"/>
    <w:rsid w:val="00EA39F7"/>
    <w:rsid w:val="00EA3AB4"/>
    <w:rsid w:val="00EA3DC2"/>
    <w:rsid w:val="00EA434E"/>
    <w:rsid w:val="00EA4395"/>
    <w:rsid w:val="00EA4757"/>
    <w:rsid w:val="00EA560B"/>
    <w:rsid w:val="00EA5669"/>
    <w:rsid w:val="00EA57BD"/>
    <w:rsid w:val="00EA5CC6"/>
    <w:rsid w:val="00EA63EF"/>
    <w:rsid w:val="00EA7182"/>
    <w:rsid w:val="00EA76ED"/>
    <w:rsid w:val="00EA7CBF"/>
    <w:rsid w:val="00EB0329"/>
    <w:rsid w:val="00EB0923"/>
    <w:rsid w:val="00EB0A89"/>
    <w:rsid w:val="00EB1573"/>
    <w:rsid w:val="00EB185F"/>
    <w:rsid w:val="00EB1910"/>
    <w:rsid w:val="00EB2D83"/>
    <w:rsid w:val="00EB2E97"/>
    <w:rsid w:val="00EB3416"/>
    <w:rsid w:val="00EB3AA6"/>
    <w:rsid w:val="00EB45AE"/>
    <w:rsid w:val="00EB4AE1"/>
    <w:rsid w:val="00EB52F4"/>
    <w:rsid w:val="00EB5694"/>
    <w:rsid w:val="00EB5779"/>
    <w:rsid w:val="00EB5D2F"/>
    <w:rsid w:val="00EB67F1"/>
    <w:rsid w:val="00EB6848"/>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2"/>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56B"/>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953"/>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DA"/>
    <w:rsid w:val="00F25DE0"/>
    <w:rsid w:val="00F25F9F"/>
    <w:rsid w:val="00F262D6"/>
    <w:rsid w:val="00F26F33"/>
    <w:rsid w:val="00F2748A"/>
    <w:rsid w:val="00F27D90"/>
    <w:rsid w:val="00F300A8"/>
    <w:rsid w:val="00F302C6"/>
    <w:rsid w:val="00F30400"/>
    <w:rsid w:val="00F3079E"/>
    <w:rsid w:val="00F3291B"/>
    <w:rsid w:val="00F3399B"/>
    <w:rsid w:val="00F33F4B"/>
    <w:rsid w:val="00F346ED"/>
    <w:rsid w:val="00F34945"/>
    <w:rsid w:val="00F34E1E"/>
    <w:rsid w:val="00F3570C"/>
    <w:rsid w:val="00F363A4"/>
    <w:rsid w:val="00F36613"/>
    <w:rsid w:val="00F36765"/>
    <w:rsid w:val="00F368FF"/>
    <w:rsid w:val="00F37068"/>
    <w:rsid w:val="00F371E2"/>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1606"/>
    <w:rsid w:val="00F8297B"/>
    <w:rsid w:val="00F82E49"/>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7AE08-6A43-4C15-B013-6DEF55480E22}">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20</TotalTime>
  <Pages>14</Pages>
  <Words>5136</Words>
  <Characters>28253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Nasly Yeana Mosquera Rivas</cp:lastModifiedBy>
  <cp:revision>3</cp:revision>
  <cp:lastPrinted>2020-01-30T15:05:00Z</cp:lastPrinted>
  <dcterms:created xsi:type="dcterms:W3CDTF">2021-09-21T13:47:00Z</dcterms:created>
  <dcterms:modified xsi:type="dcterms:W3CDTF">2021-09-21T14:06:00Z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