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4C6F6EE4" w:rsidR="0017659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69FE0D3F" w14:textId="77777777" w:rsidR="00DA4EB5" w:rsidRPr="00DA4EB5" w:rsidRDefault="00DA4EB5" w:rsidP="00DA4EB5">
      <w:pPr>
        <w:jc w:val="right"/>
        <w:rPr>
          <w:rFonts w:ascii="Arial" w:eastAsia="Calibri" w:hAnsi="Arial" w:cs="Arial"/>
          <w:b/>
          <w:color w:val="000000" w:themeColor="text1"/>
          <w:sz w:val="20"/>
          <w:szCs w:val="20"/>
          <w:lang w:val="es-ES_tradnl"/>
        </w:rPr>
      </w:pPr>
    </w:p>
    <w:p w14:paraId="3F6345E3" w14:textId="691CAA4F" w:rsidR="002E2BFA" w:rsidRDefault="002E2BFA" w:rsidP="000C0444">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w:t>
      </w:r>
      <w:r w:rsidR="003D5BCC">
        <w:rPr>
          <w:rFonts w:ascii="Arial" w:eastAsia="Calibri" w:hAnsi="Arial" w:cs="Arial"/>
          <w:b/>
          <w:color w:val="000000" w:themeColor="text1"/>
          <w:sz w:val="22"/>
          <w:szCs w:val="22"/>
          <w:lang w:val="es-MX" w:eastAsia="en-US"/>
        </w:rPr>
        <w:t>TIPO</w:t>
      </w:r>
      <w:r w:rsidR="00194500">
        <w:rPr>
          <w:rFonts w:ascii="Arial" w:eastAsia="Calibr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w:t>
      </w:r>
      <w:r w:rsidR="00EF6949">
        <w:rPr>
          <w:rFonts w:ascii="Arial" w:eastAsia="Calibri" w:hAnsi="Arial" w:cs="Arial"/>
          <w:b/>
          <w:sz w:val="22"/>
          <w:szCs w:val="22"/>
          <w:lang w:val="es-MX"/>
        </w:rPr>
        <w:t xml:space="preserve">de </w:t>
      </w:r>
      <w:r>
        <w:rPr>
          <w:rFonts w:ascii="Arial" w:eastAsia="Calibri" w:hAnsi="Arial" w:cs="Arial"/>
          <w:b/>
          <w:sz w:val="22"/>
          <w:szCs w:val="22"/>
          <w:lang w:val="es-MX"/>
        </w:rPr>
        <w:t xml:space="preserve">experiencia </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p w14:paraId="5420C457" w14:textId="472424D8" w:rsidR="00DA4EB5" w:rsidRPr="00DA4EB5" w:rsidRDefault="00DA4EB5" w:rsidP="00DA4EB5">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
        </w:rPr>
        <w:t xml:space="preserve">[…] </w:t>
      </w:r>
      <w:r w:rsidRPr="00DA4EB5">
        <w:rPr>
          <w:rFonts w:ascii="Arial" w:eastAsia="Calibri" w:hAnsi="Arial" w:cs="Arial"/>
          <w:bCs/>
          <w:color w:val="000000" w:themeColor="text1"/>
          <w:sz w:val="20"/>
          <w:szCs w:val="20"/>
          <w:lang w:val="es-ES"/>
        </w:rPr>
        <w:t>d</w:t>
      </w:r>
      <w:r w:rsidR="00FE479D" w:rsidRPr="00FE479D">
        <w:rPr>
          <w:rFonts w:ascii="Arial" w:eastAsia="Calibri" w:hAnsi="Arial" w:cs="Arial"/>
          <w:bCs/>
          <w:color w:val="000000" w:themeColor="text1"/>
          <w:sz w:val="20"/>
          <w:szCs w:val="20"/>
          <w:lang w:val="es-ES"/>
        </w:rPr>
        <w:t>e</w:t>
      </w:r>
      <w:r w:rsidR="00FE479D" w:rsidRPr="00FE479D">
        <w:rPr>
          <w:rFonts w:ascii="Arial" w:eastAsia="Calibri" w:hAnsi="Arial" w:cs="Arial"/>
          <w:bCs/>
          <w:color w:val="000000" w:themeColor="text1"/>
          <w:sz w:val="20"/>
          <w:szCs w:val="20"/>
        </w:rPr>
        <w:t xml:space="preserve"> acuerdo con las condiciones fijadas en los numerales 3.5.1 a 3.5.8 del «Documentos Base» la acreditación del requisito habilitante de experiencia se aborda desde distintos criterios. </w:t>
      </w:r>
      <w:r w:rsidR="00FE479D" w:rsidRPr="00FE479D">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00FE479D">
        <w:rPr>
          <w:rFonts w:ascii="Arial" w:eastAsia="Calibri" w:hAnsi="Arial" w:cs="Arial"/>
          <w:bCs/>
          <w:color w:val="000000" w:themeColor="text1"/>
          <w:sz w:val="20"/>
          <w:szCs w:val="20"/>
          <w:lang w:val="es-ES"/>
        </w:rPr>
        <w:t>.</w:t>
      </w:r>
    </w:p>
    <w:p w14:paraId="01BA3AAD" w14:textId="77777777" w:rsidR="002E2BFA" w:rsidRDefault="002E2BFA" w:rsidP="000C0444">
      <w:pPr>
        <w:jc w:val="both"/>
        <w:rPr>
          <w:rFonts w:ascii="Arial" w:eastAsia="Calibri" w:hAnsi="Arial" w:cs="Arial"/>
          <w:b/>
          <w:color w:val="000000" w:themeColor="text1"/>
          <w:sz w:val="22"/>
          <w:szCs w:val="22"/>
          <w:lang w:val="es-MX" w:eastAsia="en-US"/>
        </w:rPr>
      </w:pPr>
    </w:p>
    <w:p w14:paraId="18D71D37" w14:textId="182E6F9A" w:rsidR="003D5BCC" w:rsidRPr="003D5BCC" w:rsidRDefault="003D5BCC" w:rsidP="003D5BCC">
      <w:pPr>
        <w:jc w:val="both"/>
        <w:rPr>
          <w:rFonts w:ascii="Arial" w:eastAsia="Arial" w:hAnsi="Arial" w:cs="Arial"/>
          <w:b/>
          <w:sz w:val="22"/>
          <w:szCs w:val="22"/>
          <w:lang w:val="es-MX" w:eastAsia="en-US"/>
        </w:rPr>
      </w:pPr>
      <w:r w:rsidRPr="003D5BCC">
        <w:rPr>
          <w:rFonts w:ascii="Arial" w:eastAsia="Arial" w:hAnsi="Arial" w:cs="Arial"/>
          <w:b/>
          <w:sz w:val="22"/>
          <w:szCs w:val="22"/>
          <w:lang w:val="es-MX" w:eastAsia="en-US"/>
        </w:rPr>
        <w:t>DOCUMENTOS TIPO –</w:t>
      </w:r>
      <w:r>
        <w:rPr>
          <w:rFonts w:ascii="Arial" w:eastAsiaTheme="minorHAnsi" w:hAnsi="Arial" w:cs="Arial"/>
          <w:b/>
          <w:color w:val="000000" w:themeColor="text1"/>
          <w:sz w:val="22"/>
          <w:szCs w:val="22"/>
          <w:lang w:val="es-MX" w:eastAsia="en-US"/>
        </w:rPr>
        <w:t xml:space="preserve">Agua potable y saneamiento básico </w:t>
      </w:r>
      <w:r w:rsidRPr="003D5BCC">
        <w:rPr>
          <w:rFonts w:ascii="Arial" w:eastAsiaTheme="minorHAnsi" w:hAnsi="Arial" w:cs="Arial"/>
          <w:b/>
          <w:bCs/>
          <w:sz w:val="22"/>
          <w:szCs w:val="22"/>
          <w:lang w:val="es-MX" w:eastAsia="en-US"/>
        </w:rPr>
        <w:t>–</w:t>
      </w:r>
      <w:r w:rsidR="00DA4EB5">
        <w:rPr>
          <w:rFonts w:ascii="Arial" w:eastAsiaTheme="minorHAnsi" w:hAnsi="Arial" w:cs="Arial"/>
          <w:b/>
          <w:bCs/>
          <w:sz w:val="22"/>
          <w:szCs w:val="22"/>
          <w:lang w:val="es-MX" w:eastAsia="en-US"/>
        </w:rPr>
        <w:t xml:space="preserve"> </w:t>
      </w:r>
      <w:r w:rsidR="00DA4EB5">
        <w:rPr>
          <w:rFonts w:ascii="Arial" w:eastAsiaTheme="minorHAnsi" w:hAnsi="Arial" w:cs="Arial"/>
          <w:b/>
          <w:color w:val="000000" w:themeColor="text1"/>
          <w:sz w:val="22"/>
          <w:szCs w:val="22"/>
          <w:lang w:val="es-MX" w:eastAsia="en-US"/>
        </w:rPr>
        <w:t>M</w:t>
      </w:r>
      <w:r w:rsidR="00DA4EB5" w:rsidRPr="003D5BCC">
        <w:rPr>
          <w:rFonts w:ascii="Arial" w:eastAsiaTheme="minorHAnsi" w:hAnsi="Arial" w:cs="Arial"/>
          <w:b/>
          <w:color w:val="000000" w:themeColor="text1"/>
          <w:sz w:val="22"/>
          <w:szCs w:val="22"/>
          <w:lang w:val="es-MX" w:eastAsia="en-US"/>
        </w:rPr>
        <w:t xml:space="preserve">atriz 1 </w:t>
      </w:r>
      <w:r w:rsidR="00DA4EB5">
        <w:rPr>
          <w:rFonts w:ascii="Arial" w:eastAsiaTheme="minorHAnsi" w:hAnsi="Arial" w:cs="Arial"/>
          <w:b/>
          <w:color w:val="000000" w:themeColor="text1"/>
          <w:sz w:val="22"/>
          <w:szCs w:val="22"/>
          <w:lang w:val="es-MX" w:eastAsia="en-US"/>
        </w:rPr>
        <w:t>E</w:t>
      </w:r>
      <w:r w:rsidR="00DA4EB5" w:rsidRPr="003D5BCC">
        <w:rPr>
          <w:rFonts w:ascii="Arial" w:eastAsiaTheme="minorHAnsi" w:hAnsi="Arial" w:cs="Arial"/>
          <w:b/>
          <w:color w:val="000000" w:themeColor="text1"/>
          <w:sz w:val="22"/>
          <w:szCs w:val="22"/>
          <w:lang w:val="es-MX" w:eastAsia="en-US"/>
        </w:rPr>
        <w:t>xperiencia</w:t>
      </w:r>
      <w:r w:rsidR="00DA4EB5">
        <w:rPr>
          <w:rFonts w:ascii="Arial" w:eastAsiaTheme="minorHAnsi" w:hAnsi="Arial" w:cs="Arial"/>
          <w:b/>
          <w:color w:val="000000" w:themeColor="text1"/>
          <w:sz w:val="22"/>
          <w:szCs w:val="22"/>
          <w:lang w:val="es-MX" w:eastAsia="en-US"/>
        </w:rPr>
        <w:t xml:space="preserve"> </w:t>
      </w:r>
      <w:r w:rsidR="00DA4EB5" w:rsidRPr="00DC3720">
        <w:rPr>
          <w:rFonts w:ascii="Arial" w:eastAsia="Calibri" w:hAnsi="Arial" w:cs="Arial"/>
          <w:b/>
          <w:sz w:val="22"/>
          <w:szCs w:val="22"/>
          <w:lang w:val="es-MX"/>
        </w:rPr>
        <w:t>–</w:t>
      </w:r>
      <w:r w:rsidR="00DA4EB5">
        <w:rPr>
          <w:rFonts w:ascii="Arial" w:eastAsia="Calibri" w:hAnsi="Arial" w:cs="Arial"/>
          <w:b/>
          <w:sz w:val="22"/>
          <w:szCs w:val="22"/>
          <w:lang w:val="es-MX"/>
        </w:rPr>
        <w:t xml:space="preserve"> Modificaciones </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16D66D5A" w14:textId="77777777" w:rsidR="00FE479D" w:rsidRPr="00FE479D" w:rsidRDefault="00FE479D" w:rsidP="00FE479D">
      <w:pPr>
        <w:jc w:val="both"/>
        <w:rPr>
          <w:rFonts w:ascii="Arial" w:eastAsia="Calibri" w:hAnsi="Arial" w:cs="Arial"/>
          <w:bCs/>
          <w:color w:val="000000" w:themeColor="text1"/>
          <w:sz w:val="20"/>
          <w:szCs w:val="20"/>
          <w:lang w:val="es-ES_tradnl"/>
        </w:rPr>
      </w:pPr>
      <w:r w:rsidRPr="00FE479D">
        <w:rPr>
          <w:rFonts w:ascii="Arial" w:eastAsia="Calibri" w:hAnsi="Arial" w:cs="Arial"/>
          <w:bCs/>
          <w:color w:val="000000" w:themeColor="text1"/>
          <w:sz w:val="20"/>
          <w:szCs w:val="20"/>
        </w:rPr>
        <w:t xml:space="preserve">Uno de los principales cambios introducidos por </w:t>
      </w:r>
      <w:r w:rsidRPr="00FE479D">
        <w:rPr>
          <w:rFonts w:ascii="Arial" w:eastAsia="Calibri" w:hAnsi="Arial" w:cs="Arial"/>
          <w:bCs/>
          <w:color w:val="000000" w:themeColor="text1"/>
          <w:sz w:val="20"/>
          <w:szCs w:val="20"/>
          <w:lang w:val="es-ES_tradnl"/>
        </w:rPr>
        <w:t xml:space="preserve">la Resolución 173 del 2021 </w:t>
      </w:r>
      <w:r w:rsidRPr="00FE479D">
        <w:rPr>
          <w:rFonts w:ascii="Arial" w:eastAsia="Calibri" w:hAnsi="Arial" w:cs="Arial"/>
          <w:bCs/>
          <w:color w:val="000000" w:themeColor="text1"/>
          <w:sz w:val="20"/>
          <w:szCs w:val="20"/>
        </w:rPr>
        <w:t xml:space="preserve">se refiere a la ampliación en el número de contratos para la acreditación de experiencia específica respecto del porcentaje (%) de dimensionamiento. Lo anterior, teniendo en cuenta que, conforme a las observaciones efectuadas, </w:t>
      </w:r>
      <w:r w:rsidRPr="00FE479D">
        <w:rPr>
          <w:rFonts w:ascii="Arial" w:eastAsia="Calibri" w:hAnsi="Arial" w:cs="Arial"/>
          <w:bCs/>
          <w:color w:val="000000" w:themeColor="text1"/>
          <w:sz w:val="20"/>
          <w:szCs w:val="20"/>
          <w:lang w:val="es-ES_tradnl"/>
        </w:rPr>
        <w:t>los requerimientos para acreditar el porcentaje (%) de dimensionamiento en algunos casos podrían limitar la participación de oferentes cuando, por ejemplo, el objeto a contratar contemple la instalación de una cantidad de tubería superior a 25 km, puesto que esta longitud usualmente es difícil acreditarla con un solo contrato. En tal sentido, por parte de las entidades técnicas, se sugirió que estas magnitudes pudieran acreditarse con la sumatoria de máximo dos (2) de los contratos válidos aportados por el proponente en su oferta y no únicamente con un (1) solo contrato como estaba dispuesto en la Matriz.</w:t>
      </w:r>
    </w:p>
    <w:p w14:paraId="6FF88351" w14:textId="77777777" w:rsidR="00DA4EB5" w:rsidRPr="00DA4EB5" w:rsidRDefault="00DA4EB5" w:rsidP="003D5BCC">
      <w:pPr>
        <w:jc w:val="both"/>
        <w:rPr>
          <w:rFonts w:ascii="Arial" w:eastAsia="Calibri" w:hAnsi="Arial" w:cs="Arial"/>
          <w:bCs/>
          <w:color w:val="000000" w:themeColor="text1"/>
          <w:sz w:val="20"/>
          <w:szCs w:val="20"/>
          <w:lang w:val="es-ES_tradnl"/>
        </w:rPr>
      </w:pPr>
    </w:p>
    <w:p w14:paraId="7E8D4054" w14:textId="5786C631" w:rsidR="00FE479D" w:rsidRDefault="00277A17" w:rsidP="00FE479D">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MATRIZ 1 EXPERIENCIA </w:t>
      </w:r>
      <w:r w:rsidRPr="00DC3720">
        <w:rPr>
          <w:rFonts w:ascii="Arial" w:eastAsia="Calibri" w:hAnsi="Arial" w:cs="Arial"/>
          <w:b/>
          <w:sz w:val="22"/>
          <w:szCs w:val="22"/>
          <w:lang w:val="es-MX"/>
        </w:rPr>
        <w:t>–</w:t>
      </w:r>
      <w:r>
        <w:rPr>
          <w:rFonts w:ascii="Arial" w:eastAsia="Calibri" w:hAnsi="Arial" w:cs="Arial"/>
          <w:b/>
          <w:sz w:val="22"/>
          <w:szCs w:val="22"/>
          <w:lang w:val="es-MX"/>
        </w:rPr>
        <w:t xml:space="preserve"> </w:t>
      </w:r>
      <w:r w:rsidR="003D5BCC">
        <w:rPr>
          <w:rFonts w:ascii="Arial" w:eastAsia="Calibri" w:hAnsi="Arial" w:cs="Arial"/>
          <w:b/>
          <w:color w:val="000000" w:themeColor="text1"/>
          <w:sz w:val="22"/>
          <w:szCs w:val="22"/>
          <w:lang w:val="es-MX" w:eastAsia="en-US"/>
        </w:rPr>
        <w:t xml:space="preserve">Actividad </w:t>
      </w:r>
      <w:r w:rsidR="00DA4EB5">
        <w:rPr>
          <w:rFonts w:ascii="Arial" w:eastAsia="Calibri" w:hAnsi="Arial" w:cs="Arial"/>
          <w:b/>
          <w:color w:val="000000" w:themeColor="text1"/>
          <w:sz w:val="22"/>
          <w:szCs w:val="22"/>
          <w:lang w:val="es-MX" w:eastAsia="en-US"/>
        </w:rPr>
        <w:t>2.1</w:t>
      </w:r>
      <w:r w:rsidR="003D5BCC">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w:t>
      </w:r>
      <w:r w:rsidR="003D5BCC">
        <w:rPr>
          <w:rFonts w:ascii="Arial" w:eastAsia="Calibri" w:hAnsi="Arial" w:cs="Arial"/>
          <w:b/>
          <w:color w:val="000000" w:themeColor="text1"/>
          <w:sz w:val="22"/>
          <w:szCs w:val="22"/>
          <w:lang w:val="es-MX" w:eastAsia="en-US"/>
        </w:rPr>
        <w:t xml:space="preserve"> Acreditación</w:t>
      </w:r>
      <w:r>
        <w:rPr>
          <w:rFonts w:ascii="Arial" w:eastAsia="Calibri" w:hAnsi="Arial" w:cs="Arial"/>
          <w:b/>
          <w:color w:val="000000" w:themeColor="text1"/>
          <w:sz w:val="22"/>
          <w:szCs w:val="22"/>
          <w:lang w:val="es-MX" w:eastAsia="en-US"/>
        </w:rPr>
        <w:t xml:space="preserve"> </w:t>
      </w:r>
      <w:r w:rsidR="00DA4EB5">
        <w:rPr>
          <w:rFonts w:ascii="Arial" w:eastAsia="Calibri" w:hAnsi="Arial" w:cs="Arial"/>
          <w:b/>
          <w:color w:val="000000" w:themeColor="text1"/>
          <w:sz w:val="22"/>
          <w:szCs w:val="22"/>
          <w:lang w:val="es-MX" w:eastAsia="en-US"/>
        </w:rPr>
        <w:t>experiencia específica – Máximo dos (2) contratos</w:t>
      </w:r>
    </w:p>
    <w:p w14:paraId="73DBEFAD" w14:textId="77777777" w:rsidR="00FE479D" w:rsidRPr="00FE479D" w:rsidRDefault="00FE479D" w:rsidP="00FE479D">
      <w:pPr>
        <w:jc w:val="both"/>
        <w:rPr>
          <w:rFonts w:ascii="Arial" w:eastAsia="Calibri" w:hAnsi="Arial" w:cs="Arial"/>
          <w:bCs/>
          <w:color w:val="000000" w:themeColor="text1"/>
          <w:sz w:val="20"/>
          <w:szCs w:val="20"/>
          <w:lang w:val="es-ES_tradnl"/>
        </w:rPr>
      </w:pPr>
    </w:p>
    <w:p w14:paraId="0BE9DD17" w14:textId="77777777" w:rsidR="00FE479D" w:rsidRPr="00FE479D" w:rsidRDefault="00FE479D" w:rsidP="00FE479D">
      <w:pPr>
        <w:jc w:val="both"/>
        <w:rPr>
          <w:rFonts w:ascii="Arial" w:eastAsia="Calibri" w:hAnsi="Arial" w:cs="Arial"/>
          <w:bCs/>
          <w:color w:val="000000" w:themeColor="text1"/>
          <w:sz w:val="20"/>
          <w:szCs w:val="20"/>
          <w:lang w:val="es-ES_tradnl"/>
        </w:rPr>
      </w:pPr>
      <w:r w:rsidRPr="00FE479D">
        <w:rPr>
          <w:rFonts w:ascii="Arial" w:eastAsia="Calibri" w:hAnsi="Arial" w:cs="Arial"/>
          <w:bCs/>
          <w:color w:val="000000" w:themeColor="text1"/>
          <w:sz w:val="20"/>
          <w:szCs w:val="20"/>
        </w:rPr>
        <w:t xml:space="preserve">De lo anterior se desprende que </w:t>
      </w:r>
      <w:r w:rsidRPr="00FE479D">
        <w:rPr>
          <w:rFonts w:ascii="Arial" w:eastAsia="Calibri" w:hAnsi="Arial" w:cs="Arial"/>
          <w:bCs/>
          <w:color w:val="000000" w:themeColor="text1"/>
          <w:sz w:val="20"/>
          <w:szCs w:val="20"/>
          <w:lang w:val="es-ES_tradnl"/>
        </w:rPr>
        <w:t>el proponente debe acreditar dos aspectos</w:t>
      </w:r>
      <w:r w:rsidRPr="00FE479D">
        <w:rPr>
          <w:rFonts w:ascii="Arial" w:eastAsia="Calibri" w:hAnsi="Arial" w:cs="Arial"/>
          <w:bCs/>
          <w:color w:val="000000" w:themeColor="text1"/>
          <w:sz w:val="20"/>
          <w:szCs w:val="20"/>
        </w:rPr>
        <w:t xml:space="preserve"> para cumplir con la experiencia específica en los proyectos de construcción de alcantarillado sanitarios y/o pluviales y/o combinado (urbanos y/o rurales) y/u obras complementarias</w:t>
      </w:r>
      <w:r w:rsidRPr="00FE479D">
        <w:rPr>
          <w:rFonts w:ascii="Arial" w:eastAsia="Calibri" w:hAnsi="Arial" w:cs="Arial"/>
          <w:bCs/>
          <w:color w:val="000000" w:themeColor="text1"/>
          <w:sz w:val="20"/>
          <w:szCs w:val="20"/>
          <w:lang w:val="es-ES_tradnl"/>
        </w:rPr>
        <w:t xml:space="preserve">. Por un lado, la experiencia específica obligatoria referente a la longitud de tubería equivalente a un determinado porcentaje, el cual establece la entidad de acuerdo con la cuantía del proceso, el material más representativo y el rango de diámetro principal o más representativo. Por otro lado, la experiencia específica combinada que haya establecido la entidad, la cual no puede sobrepasar de dos (2) de las opciones enlistadas. </w:t>
      </w:r>
    </w:p>
    <w:p w14:paraId="67AEBAFC" w14:textId="77777777" w:rsidR="00FE479D" w:rsidRDefault="00FE479D" w:rsidP="00FE479D">
      <w:pPr>
        <w:jc w:val="both"/>
        <w:rPr>
          <w:rFonts w:ascii="Arial" w:eastAsia="Calibri" w:hAnsi="Arial" w:cs="Arial"/>
          <w:bCs/>
          <w:color w:val="000000" w:themeColor="text1"/>
          <w:sz w:val="20"/>
          <w:szCs w:val="20"/>
          <w:lang w:val="es-ES_tradnl"/>
        </w:rPr>
      </w:pPr>
    </w:p>
    <w:p w14:paraId="25D37786" w14:textId="686E39DD" w:rsidR="00FE479D" w:rsidRPr="00FE479D" w:rsidRDefault="00FE479D" w:rsidP="00FE479D">
      <w:pPr>
        <w:jc w:val="both"/>
        <w:rPr>
          <w:rFonts w:ascii="Arial" w:eastAsia="Calibri" w:hAnsi="Arial" w:cs="Arial"/>
          <w:bCs/>
          <w:color w:val="000000" w:themeColor="text1"/>
          <w:sz w:val="20"/>
          <w:szCs w:val="20"/>
          <w:lang w:val="es-ES_tradnl"/>
        </w:rPr>
      </w:pPr>
      <w:r w:rsidRPr="00FE479D">
        <w:rPr>
          <w:rFonts w:ascii="Arial" w:eastAsia="Calibri" w:hAnsi="Arial" w:cs="Arial"/>
          <w:bCs/>
          <w:color w:val="000000" w:themeColor="text1"/>
          <w:sz w:val="20"/>
          <w:szCs w:val="20"/>
          <w:lang w:val="es-ES_tradnl"/>
        </w:rPr>
        <w:t xml:space="preserve">Como se evidencia, cada uno de los requisitos de experiencia específica exigidos en esta actividad, por regla general, se acreditará en </w:t>
      </w:r>
      <w:r w:rsidRPr="00FE479D">
        <w:rPr>
          <w:rFonts w:ascii="Arial" w:eastAsia="Calibri" w:hAnsi="Arial" w:cs="Arial"/>
          <w:bCs/>
          <w:color w:val="000000" w:themeColor="text1"/>
          <w:sz w:val="20"/>
          <w:szCs w:val="20"/>
        </w:rPr>
        <w:t>«</w:t>
      </w:r>
      <w:r w:rsidRPr="00FE479D">
        <w:rPr>
          <w:rFonts w:ascii="Arial" w:eastAsia="Calibri" w:hAnsi="Arial" w:cs="Arial"/>
          <w:bCs/>
          <w:color w:val="000000" w:themeColor="text1"/>
          <w:sz w:val="20"/>
          <w:szCs w:val="20"/>
          <w:lang w:val="es-ES_tradnl"/>
        </w:rPr>
        <w:t>por lo menos 1 de los contratos válidos aportados</w:t>
      </w:r>
      <w:r w:rsidRPr="00FE479D">
        <w:rPr>
          <w:rFonts w:ascii="Arial" w:eastAsia="Calibri" w:hAnsi="Arial" w:cs="Arial"/>
          <w:bCs/>
          <w:color w:val="000000" w:themeColor="text1"/>
          <w:sz w:val="20"/>
          <w:szCs w:val="20"/>
        </w:rPr>
        <w:t>»</w:t>
      </w:r>
      <w:r w:rsidRPr="00FE479D">
        <w:rPr>
          <w:rFonts w:ascii="Arial" w:eastAsia="Calibri" w:hAnsi="Arial" w:cs="Arial"/>
          <w:bCs/>
          <w:color w:val="000000" w:themeColor="text1"/>
          <w:sz w:val="20"/>
          <w:szCs w:val="20"/>
          <w:lang w:val="es-ES_tradnl"/>
        </w:rPr>
        <w:t xml:space="preserve">. Sin embargo, </w:t>
      </w:r>
      <w:r w:rsidRPr="00FE479D">
        <w:rPr>
          <w:rFonts w:ascii="Arial" w:eastAsia="Calibri" w:hAnsi="Arial" w:cs="Arial"/>
          <w:bCs/>
          <w:color w:val="000000" w:themeColor="text1"/>
          <w:sz w:val="20"/>
          <w:szCs w:val="20"/>
        </w:rPr>
        <w:t xml:space="preserve">con base en la nota general señalada, el proponente podrá acreditar el porcentaje (%) de dimensionamiento requerido con la sumatoria de máximo dos (2) de los contratos válidos aportados, siempre que así lo haya definido la entidad. </w:t>
      </w:r>
    </w:p>
    <w:p w14:paraId="5F9A4D57" w14:textId="77777777" w:rsidR="00FE479D" w:rsidRDefault="00FE479D" w:rsidP="00DA4EB5">
      <w:pPr>
        <w:jc w:val="both"/>
        <w:rPr>
          <w:rFonts w:ascii="Arial" w:eastAsia="Calibri" w:hAnsi="Arial" w:cs="Arial"/>
          <w:bCs/>
          <w:color w:val="000000" w:themeColor="text1"/>
          <w:sz w:val="20"/>
          <w:szCs w:val="20"/>
          <w:lang w:val="es-ES_tradnl"/>
        </w:rPr>
      </w:pPr>
    </w:p>
    <w:bookmarkEnd w:id="2"/>
    <w:p w14:paraId="2D65E3C6" w14:textId="4A88C619" w:rsidR="00277A17" w:rsidRDefault="00277A17" w:rsidP="00277A17">
      <w:pPr>
        <w:jc w:val="both"/>
        <w:rPr>
          <w:rFonts w:ascii="Arial" w:hAnsi="Arial" w:cs="Arial"/>
          <w:noProof/>
          <w:color w:val="000000" w:themeColor="text1"/>
          <w:sz w:val="22"/>
        </w:rPr>
      </w:pPr>
    </w:p>
    <w:p w14:paraId="7C2484AB" w14:textId="35483E5F" w:rsidR="00DA4EB5" w:rsidRDefault="00DA4EB5" w:rsidP="00277A17">
      <w:pPr>
        <w:jc w:val="both"/>
        <w:rPr>
          <w:rFonts w:ascii="Arial" w:hAnsi="Arial" w:cs="Arial"/>
          <w:noProof/>
          <w:color w:val="000000" w:themeColor="text1"/>
          <w:sz w:val="22"/>
        </w:rPr>
      </w:pPr>
    </w:p>
    <w:p w14:paraId="2F8DA0C6" w14:textId="77777777" w:rsidR="00FE479D" w:rsidRPr="002B2686" w:rsidRDefault="00FE479D" w:rsidP="00277A17">
      <w:pPr>
        <w:jc w:val="both"/>
        <w:rPr>
          <w:rFonts w:ascii="Arial" w:hAnsi="Arial" w:cs="Arial"/>
          <w:noProof/>
          <w:color w:val="000000" w:themeColor="text1"/>
          <w:sz w:val="22"/>
        </w:rPr>
      </w:pPr>
    </w:p>
    <w:p w14:paraId="7DD48F49" w14:textId="4BF331A7"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D44CC3">
        <w:rPr>
          <w:rFonts w:ascii="Arial" w:hAnsi="Arial" w:cs="Arial"/>
          <w:b/>
          <w:color w:val="000000" w:themeColor="text1"/>
          <w:sz w:val="22"/>
          <w:lang w:val="pt-BR"/>
        </w:rPr>
        <w:t>21/09/2021 20:42:19</w:t>
      </w:r>
    </w:p>
    <w:p w14:paraId="5C1617A7" w14:textId="77777777" w:rsidR="00631A31" w:rsidRPr="00E96A8C" w:rsidRDefault="00631A31" w:rsidP="001D7B92">
      <w:pPr>
        <w:jc w:val="both"/>
        <w:rPr>
          <w:rFonts w:ascii="Arial" w:eastAsia="Calibri" w:hAnsi="Arial" w:cs="Arial"/>
          <w:noProof/>
          <w:color w:val="000000" w:themeColor="text1"/>
          <w:sz w:val="22"/>
          <w:szCs w:val="22"/>
          <w:lang w:val="pt-BR"/>
        </w:rPr>
      </w:pPr>
    </w:p>
    <w:p w14:paraId="5E89E106" w14:textId="74300A0E" w:rsidR="00B95C30" w:rsidRPr="00F21A51" w:rsidRDefault="00D44CC3" w:rsidP="00A36B04">
      <w:pPr>
        <w:jc w:val="right"/>
        <w:rPr>
          <w:rFonts w:ascii="Arial" w:hAnsi="Arial" w:cs="Arial"/>
          <w:b/>
          <w:noProof/>
          <w:color w:val="000000" w:themeColor="text1"/>
          <w:sz w:val="22"/>
          <w:szCs w:val="22"/>
          <w:lang w:val="pt-BR"/>
        </w:rPr>
      </w:pPr>
      <w:r w:rsidRPr="00D44CC3">
        <w:rPr>
          <w:rFonts w:ascii="Arial" w:hAnsi="Arial" w:cs="Arial"/>
          <w:b/>
          <w:noProof/>
          <w:color w:val="000000" w:themeColor="text1"/>
          <w:sz w:val="22"/>
          <w:szCs w:val="22"/>
          <w:lang w:val="pt-BR"/>
        </w:rPr>
        <w:drawing>
          <wp:inline distT="0" distB="0" distL="0" distR="0" wp14:anchorId="0A0D3703" wp14:editId="7A3C5FA8">
            <wp:extent cx="22383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inline>
        </w:drawing>
      </w:r>
    </w:p>
    <w:p w14:paraId="6A8A869B" w14:textId="77777777" w:rsidR="00B95C30" w:rsidRPr="00E96A8C" w:rsidRDefault="00B95C30" w:rsidP="00B95C30">
      <w:pPr>
        <w:jc w:val="both"/>
        <w:rPr>
          <w:rFonts w:ascii="Arial" w:hAnsi="Arial" w:cs="Arial"/>
          <w:bCs/>
          <w:color w:val="000000" w:themeColor="text1"/>
          <w:sz w:val="22"/>
          <w:lang w:val="pt-BR"/>
        </w:rPr>
      </w:pPr>
    </w:p>
    <w:p w14:paraId="5FDF9495" w14:textId="77777777" w:rsidR="00631A31" w:rsidRPr="00E96A8C" w:rsidRDefault="00631A31" w:rsidP="00B95C30">
      <w:pPr>
        <w:jc w:val="both"/>
        <w:rPr>
          <w:rFonts w:ascii="Arial" w:hAnsi="Arial" w:cs="Arial"/>
          <w:bCs/>
          <w:color w:val="000000" w:themeColor="text1"/>
          <w:sz w:val="22"/>
          <w:lang w:val="pt-BR"/>
        </w:rPr>
      </w:pPr>
    </w:p>
    <w:p w14:paraId="5F5AE9EF" w14:textId="1B0901D2" w:rsidR="00B95C30" w:rsidRPr="00E2398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r w:rsidR="002C7211">
        <w:rPr>
          <w:rFonts w:ascii="Arial" w:eastAsia="Calibri" w:hAnsi="Arial" w:cs="Arial"/>
          <w:color w:val="000000" w:themeColor="text1"/>
          <w:sz w:val="22"/>
          <w:lang w:val="es-ES_tradnl"/>
        </w:rPr>
        <w:t>a</w:t>
      </w:r>
    </w:p>
    <w:p w14:paraId="317CD0D2" w14:textId="560953A0" w:rsidR="002C7211" w:rsidRPr="00535583" w:rsidRDefault="00CB4BAF" w:rsidP="00B95C30">
      <w:pPr>
        <w:jc w:val="both"/>
        <w:rPr>
          <w:rFonts w:ascii="Arial" w:eastAsia="Calibri" w:hAnsi="Arial" w:cs="Arial"/>
          <w:b/>
          <w:color w:val="000000" w:themeColor="text1"/>
          <w:sz w:val="22"/>
        </w:rPr>
      </w:pPr>
      <w:r>
        <w:rPr>
          <w:rFonts w:ascii="Arial" w:eastAsia="Calibri" w:hAnsi="Arial" w:cs="Arial"/>
          <w:b/>
          <w:color w:val="000000" w:themeColor="text1"/>
          <w:sz w:val="22"/>
        </w:rPr>
        <w:t>Leidy Lorena Meneses</w:t>
      </w:r>
    </w:p>
    <w:p w14:paraId="1F53FEB5" w14:textId="3C25692E" w:rsidR="00631A31" w:rsidRPr="006B57CB" w:rsidRDefault="00CB4BAF" w:rsidP="00B95C30">
      <w:pPr>
        <w:jc w:val="both"/>
        <w:rPr>
          <w:rFonts w:ascii="Arial" w:eastAsia="Calibri" w:hAnsi="Arial" w:cs="Arial"/>
          <w:color w:val="000000" w:themeColor="text1"/>
          <w:sz w:val="22"/>
        </w:rPr>
      </w:pPr>
      <w:r w:rsidRPr="00CB4BAF">
        <w:rPr>
          <w:rFonts w:ascii="Arial" w:eastAsia="Calibri" w:hAnsi="Arial" w:cs="Arial"/>
          <w:color w:val="000000" w:themeColor="text1"/>
          <w:sz w:val="22"/>
        </w:rPr>
        <w:t>Popayán</w:t>
      </w:r>
      <w:r w:rsidRPr="006B57CB">
        <w:rPr>
          <w:rFonts w:ascii="Arial" w:eastAsia="Calibri" w:hAnsi="Arial" w:cs="Arial"/>
          <w:color w:val="000000" w:themeColor="text1"/>
          <w:sz w:val="22"/>
        </w:rPr>
        <w:t xml:space="preserve">, Cauca </w:t>
      </w:r>
    </w:p>
    <w:p w14:paraId="0240E893" w14:textId="77777777" w:rsidR="00CB4BAF" w:rsidRPr="006B57CB" w:rsidRDefault="00CB4BAF" w:rsidP="00B95C30">
      <w:pPr>
        <w:jc w:val="both"/>
        <w:rPr>
          <w:rFonts w:ascii="Arial" w:eastAsia="Calibri" w:hAnsi="Arial" w:cs="Arial"/>
          <w:color w:val="000000" w:themeColor="text1"/>
          <w:sz w:val="22"/>
        </w:rPr>
      </w:pPr>
    </w:p>
    <w:p w14:paraId="76D8E8CB" w14:textId="77777777" w:rsidR="002C7211" w:rsidRPr="006B57CB" w:rsidRDefault="002C7211" w:rsidP="00B95C30">
      <w:pPr>
        <w:jc w:val="both"/>
        <w:rPr>
          <w:rFonts w:ascii="Arial" w:eastAsia="Calibri" w:hAnsi="Arial" w:cs="Arial"/>
          <w:color w:val="000000" w:themeColor="text1"/>
          <w:sz w:val="22"/>
        </w:rPr>
      </w:pPr>
    </w:p>
    <w:p w14:paraId="1BD594F9" w14:textId="5C3F499D" w:rsidR="00B95C30" w:rsidRDefault="007F1C42" w:rsidP="003C0791">
      <w:pPr>
        <w:rPr>
          <w:rFonts w:ascii="Arial" w:eastAsia="Calibri" w:hAnsi="Arial" w:cs="Arial"/>
          <w:b/>
          <w:bCs/>
          <w:color w:val="000000" w:themeColor="text1"/>
          <w:sz w:val="22"/>
          <w:lang w:val="es-ES_tradnl"/>
        </w:rPr>
      </w:pPr>
      <w:r w:rsidRPr="006B57CB">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CB4BAF">
        <w:rPr>
          <w:rFonts w:ascii="Arial" w:eastAsia="Calibri" w:hAnsi="Arial" w:cs="Arial"/>
          <w:b/>
          <w:bCs/>
          <w:color w:val="000000" w:themeColor="text1"/>
          <w:sz w:val="22"/>
          <w:lang w:val="es-ES_tradnl"/>
        </w:rPr>
        <w:t>502</w:t>
      </w:r>
      <w:r w:rsidR="00275FBF">
        <w:rPr>
          <w:rFonts w:ascii="Arial" w:eastAsia="Calibri" w:hAnsi="Arial" w:cs="Arial"/>
          <w:b/>
          <w:bCs/>
          <w:color w:val="000000" w:themeColor="text1"/>
          <w:sz w:val="22"/>
          <w:lang w:val="es-ES_tradnl"/>
        </w:rPr>
        <w:t xml:space="preserve"> de 2021</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180D3025" w:rsidR="00B95C30" w:rsidRPr="00DA4EB5" w:rsidRDefault="00EF6949" w:rsidP="00C5325C">
            <w:pPr>
              <w:jc w:val="both"/>
              <w:rPr>
                <w:rFonts w:ascii="Arial" w:eastAsia="Calibri" w:hAnsi="Arial" w:cs="Arial"/>
                <w:bCs/>
                <w:color w:val="000000" w:themeColor="text1"/>
                <w:sz w:val="22"/>
                <w:szCs w:val="22"/>
                <w:lang w:val="es-MX" w:eastAsia="en-US"/>
              </w:rPr>
            </w:pPr>
            <w:r w:rsidRPr="00DA4EB5">
              <w:rPr>
                <w:rFonts w:ascii="Arial" w:eastAsia="Calibri" w:hAnsi="Arial" w:cs="Arial"/>
                <w:bCs/>
                <w:color w:val="000000" w:themeColor="text1"/>
                <w:sz w:val="22"/>
                <w:szCs w:val="22"/>
                <w:lang w:val="es-MX" w:eastAsia="en-US"/>
              </w:rPr>
              <w:t xml:space="preserve">DOCUMENTOS </w:t>
            </w:r>
            <w:r w:rsidR="002956D1" w:rsidRPr="00DA4EB5">
              <w:rPr>
                <w:rFonts w:ascii="Arial" w:eastAsia="Calibri" w:hAnsi="Arial" w:cs="Arial"/>
                <w:bCs/>
                <w:color w:val="000000" w:themeColor="text1"/>
                <w:sz w:val="22"/>
                <w:szCs w:val="22"/>
                <w:lang w:val="es-MX" w:eastAsia="en-US"/>
              </w:rPr>
              <w:t>TIPO</w:t>
            </w:r>
            <w:r w:rsidRPr="00DA4EB5">
              <w:rPr>
                <w:rFonts w:ascii="Arial" w:eastAsia="Calibri" w:hAnsi="Arial" w:cs="Arial"/>
                <w:bCs/>
                <w:color w:val="000000" w:themeColor="text1"/>
                <w:sz w:val="22"/>
                <w:szCs w:val="22"/>
                <w:lang w:val="es-MX" w:eastAsia="en-US"/>
              </w:rPr>
              <w:t xml:space="preserve"> </w:t>
            </w:r>
            <w:r w:rsidRPr="00DA4EB5">
              <w:rPr>
                <w:rFonts w:ascii="Arial" w:eastAsia="Calibri" w:hAnsi="Arial" w:cs="Arial"/>
                <w:bCs/>
                <w:sz w:val="22"/>
                <w:szCs w:val="22"/>
                <w:lang w:val="es-MX"/>
              </w:rPr>
              <w:t xml:space="preserve">– Acreditación de experiencia </w:t>
            </w:r>
            <w:r w:rsidR="006174FA" w:rsidRPr="00DA4EB5">
              <w:rPr>
                <w:rFonts w:ascii="Arial" w:eastAsia="Calibri" w:hAnsi="Arial" w:cs="Arial"/>
                <w:bCs/>
                <w:sz w:val="22"/>
                <w:lang w:val="es-ES_tradnl"/>
              </w:rPr>
              <w:t xml:space="preserve">/ </w:t>
            </w:r>
            <w:r w:rsidR="002956D1" w:rsidRPr="00DA4EB5">
              <w:rPr>
                <w:rFonts w:ascii="Arial" w:eastAsia="Calibri" w:hAnsi="Arial" w:cs="Arial"/>
                <w:bCs/>
                <w:color w:val="000000" w:themeColor="text1"/>
                <w:sz w:val="22"/>
                <w:szCs w:val="22"/>
                <w:lang w:val="es-MX" w:eastAsia="en-US"/>
              </w:rPr>
              <w:t xml:space="preserve">DOCUMENTOS TIPO </w:t>
            </w:r>
            <w:r w:rsidR="002956D1" w:rsidRPr="00DA4EB5">
              <w:rPr>
                <w:rFonts w:ascii="Arial" w:eastAsia="Calibri" w:hAnsi="Arial" w:cs="Arial"/>
                <w:bCs/>
                <w:sz w:val="22"/>
                <w:szCs w:val="22"/>
                <w:lang w:val="es-MX"/>
              </w:rPr>
              <w:t>–</w:t>
            </w:r>
            <w:r w:rsidR="002956D1" w:rsidRPr="00DA4EB5">
              <w:rPr>
                <w:rFonts w:ascii="Arial" w:eastAsiaTheme="minorHAnsi" w:hAnsi="Arial" w:cs="Arial"/>
                <w:bCs/>
                <w:color w:val="000000" w:themeColor="text1"/>
                <w:sz w:val="22"/>
                <w:szCs w:val="22"/>
                <w:lang w:val="es-MX" w:eastAsia="en-US"/>
              </w:rPr>
              <w:t xml:space="preserve"> Agua potable y saneamiento básico </w:t>
            </w:r>
            <w:r w:rsidR="002956D1" w:rsidRPr="00DA4EB5">
              <w:rPr>
                <w:rFonts w:ascii="Arial" w:eastAsiaTheme="minorHAnsi" w:hAnsi="Arial" w:cs="Arial"/>
                <w:bCs/>
                <w:sz w:val="22"/>
                <w:szCs w:val="22"/>
                <w:lang w:val="es-MX" w:eastAsia="en-US"/>
              </w:rPr>
              <w:t>–</w:t>
            </w:r>
            <w:r w:rsidR="00DA4EB5" w:rsidRPr="00DA4EB5">
              <w:rPr>
                <w:rFonts w:ascii="Arial" w:eastAsiaTheme="minorHAnsi" w:hAnsi="Arial" w:cs="Arial"/>
                <w:bCs/>
                <w:color w:val="000000" w:themeColor="text1"/>
                <w:sz w:val="22"/>
                <w:szCs w:val="22"/>
                <w:lang w:val="es-MX" w:eastAsia="en-US"/>
              </w:rPr>
              <w:t xml:space="preserve"> Matriz 1</w:t>
            </w:r>
            <w:r w:rsidR="00DA4EB5">
              <w:rPr>
                <w:rFonts w:ascii="Arial" w:eastAsiaTheme="minorHAnsi" w:hAnsi="Arial" w:cs="Arial"/>
                <w:bCs/>
                <w:color w:val="000000" w:themeColor="text1"/>
                <w:sz w:val="22"/>
                <w:szCs w:val="22"/>
                <w:lang w:val="es-MX" w:eastAsia="en-US"/>
              </w:rPr>
              <w:t xml:space="preserve"> </w:t>
            </w:r>
            <w:r w:rsidR="00DA4EB5" w:rsidRPr="00DA4EB5">
              <w:rPr>
                <w:rFonts w:ascii="Arial" w:eastAsiaTheme="minorHAnsi" w:hAnsi="Arial" w:cs="Arial"/>
                <w:bCs/>
                <w:color w:val="000000" w:themeColor="text1"/>
                <w:sz w:val="22"/>
                <w:szCs w:val="22"/>
                <w:lang w:val="es-MX" w:eastAsia="en-US"/>
              </w:rPr>
              <w:t>Experiencia</w:t>
            </w:r>
            <w:r w:rsidR="00DA4EB5" w:rsidRPr="00DA4EB5">
              <w:rPr>
                <w:rFonts w:ascii="Arial" w:eastAsiaTheme="minorHAnsi" w:hAnsi="Arial" w:cs="Arial"/>
                <w:bCs/>
                <w:sz w:val="22"/>
                <w:szCs w:val="22"/>
                <w:lang w:val="es-MX" w:eastAsia="en-US"/>
              </w:rPr>
              <w:t xml:space="preserve"> </w:t>
            </w:r>
            <w:r w:rsidR="002956D1" w:rsidRPr="00DA4EB5">
              <w:rPr>
                <w:rFonts w:ascii="Arial" w:eastAsiaTheme="minorHAnsi" w:hAnsi="Arial" w:cs="Arial"/>
                <w:bCs/>
                <w:sz w:val="22"/>
                <w:szCs w:val="22"/>
                <w:lang w:val="es-MX" w:eastAsia="en-US"/>
              </w:rPr>
              <w:t xml:space="preserve">– </w:t>
            </w:r>
            <w:r w:rsidR="00DA4EB5" w:rsidRPr="00DA4EB5">
              <w:rPr>
                <w:rFonts w:ascii="Arial" w:eastAsia="Calibri" w:hAnsi="Arial" w:cs="Arial"/>
                <w:bCs/>
                <w:sz w:val="22"/>
                <w:szCs w:val="22"/>
                <w:lang w:val="es-MX"/>
              </w:rPr>
              <w:t xml:space="preserve">Modificaciones </w:t>
            </w:r>
            <w:r w:rsidR="00B95C30" w:rsidRPr="00DA4EB5">
              <w:rPr>
                <w:rFonts w:ascii="Arial" w:eastAsia="Calibri" w:hAnsi="Arial" w:cs="Arial"/>
                <w:bCs/>
                <w:sz w:val="22"/>
                <w:lang w:val="es-ES_tradnl"/>
              </w:rPr>
              <w:t>/</w:t>
            </w:r>
            <w:r w:rsidR="002956D1" w:rsidRPr="00DA4EB5">
              <w:rPr>
                <w:rFonts w:ascii="Arial" w:eastAsia="Calibri" w:hAnsi="Arial" w:cs="Arial"/>
                <w:bCs/>
                <w:sz w:val="22"/>
                <w:lang w:val="es-ES_tradnl"/>
              </w:rPr>
              <w:t xml:space="preserve"> </w:t>
            </w:r>
            <w:r w:rsidR="002956D1" w:rsidRPr="00DA4EB5">
              <w:rPr>
                <w:rFonts w:ascii="Arial" w:eastAsia="Calibri" w:hAnsi="Arial" w:cs="Arial"/>
                <w:bCs/>
                <w:color w:val="000000" w:themeColor="text1"/>
                <w:sz w:val="22"/>
                <w:szCs w:val="22"/>
                <w:lang w:val="es-MX" w:eastAsia="en-US"/>
              </w:rPr>
              <w:t xml:space="preserve">MATRIZ 1 EXPERIENCIA – </w:t>
            </w:r>
            <w:r w:rsidR="00DA4EB5" w:rsidRPr="00DA4EB5">
              <w:rPr>
                <w:rFonts w:ascii="Arial" w:eastAsia="Calibri" w:hAnsi="Arial" w:cs="Arial"/>
                <w:bCs/>
                <w:color w:val="000000" w:themeColor="text1"/>
                <w:sz w:val="22"/>
                <w:szCs w:val="22"/>
                <w:lang w:val="es-MX" w:eastAsia="en-US"/>
              </w:rPr>
              <w:t>Actividad 2.1 – Acreditación experiencia específica – Máximo dos (2) contratos</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2749CD7C"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CB4BAF" w:rsidRPr="00CB4BAF">
              <w:rPr>
                <w:rFonts w:ascii="Arial" w:eastAsia="Calibri" w:hAnsi="Arial" w:cs="Arial"/>
                <w:color w:val="000000" w:themeColor="text1"/>
                <w:sz w:val="22"/>
              </w:rPr>
              <w:t>P20210810007077</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2C847B3C"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CB4BAF">
        <w:rPr>
          <w:rFonts w:ascii="Arial" w:eastAsia="Calibri" w:hAnsi="Arial" w:cs="Arial"/>
          <w:color w:val="000000" w:themeColor="text1"/>
          <w:sz w:val="22"/>
          <w:lang w:val="es-ES_tradnl"/>
        </w:rPr>
        <w:t>Meneses</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2DDED821"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CB4BAF">
        <w:rPr>
          <w:rFonts w:ascii="Arial" w:eastAsia="Calibri" w:hAnsi="Arial" w:cs="Arial"/>
          <w:color w:val="000000" w:themeColor="text1"/>
          <w:sz w:val="22"/>
          <w:lang w:val="es-ES_tradnl"/>
        </w:rPr>
        <w:t>10</w:t>
      </w:r>
      <w:r>
        <w:rPr>
          <w:rFonts w:ascii="Arial" w:eastAsia="Calibri" w:hAnsi="Arial" w:cs="Arial"/>
          <w:color w:val="000000" w:themeColor="text1"/>
          <w:sz w:val="22"/>
          <w:lang w:val="es-ES_tradnl"/>
        </w:rPr>
        <w:t xml:space="preserve"> de </w:t>
      </w:r>
      <w:r w:rsidR="00CB4BAF">
        <w:rPr>
          <w:rFonts w:ascii="Arial" w:eastAsia="Calibri" w:hAnsi="Arial" w:cs="Arial"/>
          <w:color w:val="000000" w:themeColor="text1"/>
          <w:sz w:val="22"/>
          <w:lang w:val="es-ES_tradnl"/>
        </w:rPr>
        <w:t>agosto de</w:t>
      </w:r>
      <w:r>
        <w:rPr>
          <w:rFonts w:ascii="Arial" w:eastAsia="Calibri" w:hAnsi="Arial" w:cs="Arial"/>
          <w:color w:val="000000" w:themeColor="text1"/>
          <w:sz w:val="22"/>
          <w:lang w:val="es-ES_tradnl"/>
        </w:rPr>
        <w:t xml:space="preserve">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FDD7158" w14:textId="6A355339" w:rsidR="004E4B0B" w:rsidRPr="00CB4BAF" w:rsidRDefault="006B57CB" w:rsidP="004E4B0B">
      <w:pPr>
        <w:spacing w:line="276" w:lineRule="auto"/>
        <w:jc w:val="both"/>
        <w:rPr>
          <w:rFonts w:ascii="Arial" w:hAnsi="Arial" w:cs="Arial"/>
          <w:bCs/>
          <w:color w:val="000000"/>
          <w:sz w:val="22"/>
          <w:szCs w:val="22"/>
          <w:bdr w:val="none" w:sz="0" w:space="0" w:color="auto" w:frame="1"/>
        </w:rPr>
      </w:pPr>
      <w:r>
        <w:rPr>
          <w:rFonts w:ascii="Arial" w:hAnsi="Arial" w:cs="Arial"/>
          <w:color w:val="000000" w:themeColor="text1"/>
          <w:sz w:val="22"/>
          <w:lang w:val="es-ES_tradnl"/>
        </w:rPr>
        <w:t xml:space="preserve">En relación con </w:t>
      </w:r>
      <w:r w:rsidR="00CB4BAF">
        <w:rPr>
          <w:rFonts w:ascii="Arial" w:hAnsi="Arial" w:cs="Arial"/>
          <w:color w:val="000000" w:themeColor="text1"/>
          <w:sz w:val="22"/>
          <w:lang w:val="es-ES_tradnl"/>
        </w:rPr>
        <w:t xml:space="preserve">la </w:t>
      </w:r>
      <w:r w:rsidR="00CB4BAF">
        <w:rPr>
          <w:rFonts w:ascii="Arial" w:hAnsi="Arial" w:cs="Arial"/>
          <w:color w:val="000000"/>
          <w:sz w:val="22"/>
          <w:szCs w:val="22"/>
          <w:bdr w:val="none" w:sz="0" w:space="0" w:color="auto" w:frame="1"/>
        </w:rPr>
        <w:t>«</w:t>
      </w:r>
      <w:r w:rsidR="00CB4BAF">
        <w:rPr>
          <w:rFonts w:ascii="Arial" w:hAnsi="Arial" w:cs="Arial"/>
          <w:color w:val="000000" w:themeColor="text1"/>
          <w:sz w:val="22"/>
          <w:lang w:val="es-ES_tradnl"/>
        </w:rPr>
        <w:t>Matriz 1</w:t>
      </w:r>
      <w:r w:rsidR="00133BF7">
        <w:rPr>
          <w:rFonts w:ascii="Arial" w:hAnsi="Arial" w:cs="Arial"/>
          <w:color w:val="000000" w:themeColor="text1"/>
          <w:sz w:val="22"/>
          <w:lang w:val="es-ES_tradnl"/>
        </w:rPr>
        <w:t xml:space="preserve"> -</w:t>
      </w:r>
      <w:r w:rsidR="00CB4BAF">
        <w:rPr>
          <w:rFonts w:ascii="Arial" w:hAnsi="Arial" w:cs="Arial"/>
          <w:color w:val="000000" w:themeColor="text1"/>
          <w:sz w:val="22"/>
          <w:lang w:val="es-ES_tradnl"/>
        </w:rPr>
        <w:t xml:space="preserve"> Experiencia</w:t>
      </w:r>
      <w:r w:rsidR="00CB4BAF" w:rsidRPr="00043F5D">
        <w:rPr>
          <w:rFonts w:ascii="Arial" w:eastAsia="Calibri" w:hAnsi="Arial" w:cs="Arial"/>
          <w:sz w:val="22"/>
          <w:szCs w:val="22"/>
          <w:lang w:val="es-MX" w:eastAsia="en-US"/>
        </w:rPr>
        <w:t>»</w:t>
      </w:r>
      <w:r w:rsidR="00CB4BAF">
        <w:rPr>
          <w:rFonts w:ascii="Arial" w:hAnsi="Arial" w:cs="Arial"/>
          <w:color w:val="000000" w:themeColor="text1"/>
          <w:sz w:val="22"/>
          <w:lang w:val="es-ES_tradnl"/>
        </w:rPr>
        <w:t xml:space="preserve"> de los documentos tipo de agua potable y saneamiento básico 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AC4D8F">
        <w:rPr>
          <w:rFonts w:ascii="Arial" w:hAnsi="Arial" w:cs="Arial"/>
          <w:color w:val="000000" w:themeColor="text1"/>
          <w:sz w:val="22"/>
          <w:lang w:val="es-ES_tradnl"/>
        </w:rPr>
        <w:t xml:space="preserve"> consulta</w:t>
      </w:r>
      <w:bookmarkStart w:id="4" w:name="_Hlk74645390"/>
      <w:r w:rsidR="001E602C">
        <w:rPr>
          <w:rFonts w:ascii="Arial" w:hAnsi="Arial" w:cs="Arial"/>
          <w:color w:val="000000" w:themeColor="text1"/>
          <w:sz w:val="22"/>
          <w:lang w:val="es-ES_tradnl"/>
        </w:rPr>
        <w:t xml:space="preserve">: </w:t>
      </w:r>
      <w:r w:rsidR="004E4B0B">
        <w:rPr>
          <w:rFonts w:ascii="Arial" w:hAnsi="Arial" w:cs="Arial"/>
          <w:color w:val="000000"/>
          <w:sz w:val="22"/>
          <w:szCs w:val="22"/>
          <w:bdr w:val="none" w:sz="0" w:space="0" w:color="auto" w:frame="1"/>
        </w:rPr>
        <w:t>«</w:t>
      </w:r>
      <w:bookmarkEnd w:id="4"/>
      <w:r w:rsidR="00CB4BAF">
        <w:rPr>
          <w:rFonts w:ascii="Arial" w:hAnsi="Arial" w:cs="Arial"/>
          <w:bCs/>
          <w:color w:val="000000"/>
          <w:sz w:val="22"/>
          <w:szCs w:val="22"/>
          <w:bdr w:val="none" w:sz="0" w:space="0" w:color="auto" w:frame="1"/>
        </w:rPr>
        <w:t xml:space="preserve">[…] </w:t>
      </w:r>
      <w:r w:rsidR="00CB4BAF" w:rsidRPr="00CB4BAF">
        <w:rPr>
          <w:rFonts w:ascii="Arial" w:hAnsi="Arial" w:cs="Arial"/>
          <w:bCs/>
          <w:color w:val="000000"/>
          <w:sz w:val="22"/>
          <w:szCs w:val="22"/>
          <w:bdr w:val="none" w:sz="0" w:space="0" w:color="auto" w:frame="1"/>
        </w:rPr>
        <w:t xml:space="preserve"> de manera puntual en el caso de 2.1 PROYECTOS DE CONSTRUCCION DE ALCANTARILLADOS SANITARIOS... es claro que las entidades pueden requerir dentro de la experiencia especifica máximo 2 requisitos de las opciones enlistadas en la matriz, si por ejemplo la entidad elige acreditar experiencia en el componente POZOS DE INSPECCIÓN, los cuales deben ser iguales o mayores al (F%) de los requeridos en la convocatoria ¿puedo acreditar el número de pozos requeridos con la sumatoria de dos contratos validos aportados o se deben acreditar en un solo contrato valido aportado?</w:t>
      </w:r>
      <w:bookmarkStart w:id="5" w:name="_Hlk80695829"/>
      <w:r w:rsidR="004E4B0B" w:rsidRPr="00043F5D">
        <w:rPr>
          <w:rFonts w:ascii="Arial" w:eastAsia="Calibri" w:hAnsi="Arial" w:cs="Arial"/>
          <w:sz w:val="22"/>
          <w:szCs w:val="22"/>
          <w:lang w:val="es-MX" w:eastAsia="en-US"/>
        </w:rPr>
        <w:t>»</w:t>
      </w:r>
      <w:bookmarkEnd w:id="5"/>
      <w:r w:rsidR="004E4B0B" w:rsidRPr="004E4B0B">
        <w:rPr>
          <w:rFonts w:ascii="Arial" w:hAnsi="Arial" w:cs="Arial"/>
          <w:color w:val="000000" w:themeColor="text1"/>
          <w:sz w:val="22"/>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0C21B007" w14:textId="77777777" w:rsidR="001E602C" w:rsidRDefault="001E602C" w:rsidP="001E602C">
      <w:pPr>
        <w:spacing w:line="276" w:lineRule="auto"/>
        <w:jc w:val="both"/>
        <w:rPr>
          <w:rFonts w:ascii="Arial" w:hAnsi="Arial" w:cs="Arial"/>
          <w:color w:val="000000" w:themeColor="text1"/>
          <w:sz w:val="22"/>
          <w:lang w:val="es-ES_tradnl"/>
        </w:rPr>
      </w:pPr>
    </w:p>
    <w:p w14:paraId="7382250E" w14:textId="1C2ACCF3" w:rsidR="004E4B0B" w:rsidRPr="00F44D6C" w:rsidRDefault="001E602C" w:rsidP="001E602C">
      <w:pPr>
        <w:spacing w:line="276" w:lineRule="auto"/>
        <w:jc w:val="both"/>
        <w:rPr>
          <w:rFonts w:ascii="Arial" w:hAnsi="Arial" w:cs="Arial"/>
          <w:b/>
          <w:bCs/>
          <w:sz w:val="22"/>
          <w:szCs w:val="22"/>
        </w:rPr>
      </w:pPr>
      <w:r w:rsidRPr="002906FE">
        <w:rPr>
          <w:rFonts w:ascii="Arial" w:eastAsia="Calibri" w:hAnsi="Arial" w:cs="Arial"/>
          <w:color w:val="000000" w:themeColor="text1"/>
          <w:sz w:val="22"/>
          <w:szCs w:val="22"/>
          <w:lang w:val="es-ES_tradnl"/>
        </w:rPr>
        <w:t>P</w:t>
      </w:r>
      <w:r w:rsidR="00B34EB2" w:rsidRPr="002906FE">
        <w:rPr>
          <w:rFonts w:ascii="Arial" w:eastAsia="Calibri" w:hAnsi="Arial" w:cs="Arial"/>
          <w:color w:val="000000" w:themeColor="text1"/>
          <w:sz w:val="22"/>
          <w:szCs w:val="22"/>
          <w:lang w:val="es-ES_tradnl"/>
        </w:rPr>
        <w:t xml:space="preserve">ara responder </w:t>
      </w:r>
      <w:r w:rsidR="004E4B0B" w:rsidRPr="002906FE">
        <w:rPr>
          <w:rFonts w:ascii="Arial" w:eastAsia="Calibri" w:hAnsi="Arial" w:cs="Arial"/>
          <w:color w:val="000000" w:themeColor="text1"/>
          <w:sz w:val="22"/>
          <w:szCs w:val="22"/>
          <w:lang w:val="es-ES_tradnl"/>
        </w:rPr>
        <w:t>el</w:t>
      </w:r>
      <w:r w:rsidR="00B34EB2" w:rsidRPr="002906FE">
        <w:rPr>
          <w:rFonts w:ascii="Arial" w:eastAsia="Calibri" w:hAnsi="Arial" w:cs="Arial"/>
          <w:color w:val="000000" w:themeColor="text1"/>
          <w:sz w:val="22"/>
          <w:szCs w:val="22"/>
          <w:lang w:val="es-ES_tradnl"/>
        </w:rPr>
        <w:t xml:space="preserve"> interrogante planteado</w:t>
      </w:r>
      <w:r w:rsidR="001A62E0" w:rsidRPr="002906FE">
        <w:rPr>
          <w:rFonts w:ascii="Arial" w:eastAsia="Calibri" w:hAnsi="Arial" w:cs="Arial"/>
          <w:color w:val="000000" w:themeColor="text1"/>
          <w:sz w:val="22"/>
          <w:szCs w:val="22"/>
          <w:lang w:val="es-ES_tradnl"/>
        </w:rPr>
        <w:t xml:space="preserve">, </w:t>
      </w:r>
      <w:r w:rsidR="00B34EB2" w:rsidRPr="002906FE">
        <w:rPr>
          <w:rFonts w:ascii="Arial" w:eastAsia="Calibri" w:hAnsi="Arial" w:cs="Arial"/>
          <w:color w:val="000000" w:themeColor="text1"/>
          <w:sz w:val="22"/>
          <w:szCs w:val="22"/>
          <w:lang w:val="es-ES_tradnl"/>
        </w:rPr>
        <w:t>se analizarán los siguientes temas:</w:t>
      </w:r>
      <w:r w:rsidR="00043F5D" w:rsidRPr="002906FE">
        <w:rPr>
          <w:rFonts w:ascii="Arial" w:eastAsia="Calibri" w:hAnsi="Arial" w:cs="Arial"/>
          <w:color w:val="000000" w:themeColor="text1"/>
          <w:sz w:val="22"/>
          <w:szCs w:val="22"/>
          <w:lang w:val="es-ES"/>
        </w:rPr>
        <w:t xml:space="preserve"> </w:t>
      </w:r>
      <w:r w:rsidR="007D7503" w:rsidRPr="002906FE">
        <w:rPr>
          <w:rFonts w:ascii="Arial" w:eastAsia="Calibri" w:hAnsi="Arial" w:cs="Arial"/>
          <w:bCs/>
          <w:color w:val="000000" w:themeColor="text1"/>
          <w:sz w:val="22"/>
          <w:szCs w:val="22"/>
        </w:rPr>
        <w:t>i)</w:t>
      </w:r>
      <w:r w:rsidR="004E4B0B" w:rsidRPr="002906FE">
        <w:rPr>
          <w:rFonts w:ascii="Arial" w:hAnsi="Arial" w:cs="Arial"/>
          <w:bCs/>
          <w:sz w:val="22"/>
          <w:szCs w:val="22"/>
        </w:rPr>
        <w:t xml:space="preserve"> la experiencia en los</w:t>
      </w:r>
      <w:r w:rsidR="00F44D6C" w:rsidRPr="002906FE">
        <w:rPr>
          <w:rFonts w:ascii="Arial" w:eastAsia="Calibri" w:hAnsi="Arial" w:cs="Arial"/>
          <w:b/>
          <w:bCs/>
          <w:color w:val="000000"/>
          <w:sz w:val="22"/>
          <w:lang w:eastAsia="en-GB"/>
        </w:rPr>
        <w:t xml:space="preserve"> </w:t>
      </w:r>
      <w:r w:rsidR="00F44D6C" w:rsidRPr="002906FE">
        <w:rPr>
          <w:rFonts w:ascii="Arial" w:hAnsi="Arial" w:cs="Arial"/>
          <w:sz w:val="22"/>
          <w:szCs w:val="22"/>
        </w:rPr>
        <w:t xml:space="preserve">Documentos </w:t>
      </w:r>
      <w:r w:rsidR="002906FE">
        <w:rPr>
          <w:rFonts w:ascii="Arial" w:hAnsi="Arial" w:cs="Arial"/>
          <w:sz w:val="22"/>
          <w:szCs w:val="22"/>
        </w:rPr>
        <w:t>T</w:t>
      </w:r>
      <w:r w:rsidR="00F44D6C" w:rsidRPr="002906FE">
        <w:rPr>
          <w:rFonts w:ascii="Arial" w:hAnsi="Arial" w:cs="Arial"/>
          <w:sz w:val="22"/>
          <w:szCs w:val="22"/>
        </w:rPr>
        <w:t>ipo de licitación pública para obra de infraestructura de agua potable y saneamiento básico</w:t>
      </w:r>
      <w:r w:rsidR="00F44D6C" w:rsidRPr="002906FE">
        <w:rPr>
          <w:rFonts w:ascii="Arial" w:hAnsi="Arial" w:cs="Arial"/>
          <w:b/>
          <w:bCs/>
          <w:sz w:val="22"/>
          <w:szCs w:val="22"/>
        </w:rPr>
        <w:t xml:space="preserve"> </w:t>
      </w:r>
      <w:r w:rsidR="004E4B0B" w:rsidRPr="002906FE">
        <w:rPr>
          <w:rFonts w:ascii="Arial" w:hAnsi="Arial" w:cs="Arial"/>
          <w:bCs/>
          <w:sz w:val="22"/>
          <w:szCs w:val="22"/>
        </w:rPr>
        <w:t>y</w:t>
      </w:r>
      <w:r w:rsidR="007D7503" w:rsidRPr="002906FE">
        <w:rPr>
          <w:rFonts w:ascii="Arial" w:eastAsia="Calibri" w:hAnsi="Arial" w:cs="Arial"/>
          <w:bCs/>
          <w:color w:val="000000" w:themeColor="text1"/>
          <w:sz w:val="22"/>
          <w:szCs w:val="22"/>
        </w:rPr>
        <w:t xml:space="preserve"> </w:t>
      </w:r>
      <w:proofErr w:type="spellStart"/>
      <w:r w:rsidR="007D7503" w:rsidRPr="002906FE">
        <w:rPr>
          <w:rFonts w:ascii="Arial" w:eastAsia="Calibri" w:hAnsi="Arial" w:cs="Arial"/>
          <w:bCs/>
          <w:color w:val="000000" w:themeColor="text1"/>
          <w:sz w:val="22"/>
          <w:szCs w:val="22"/>
        </w:rPr>
        <w:t>ii</w:t>
      </w:r>
      <w:proofErr w:type="spellEnd"/>
      <w:r w:rsidR="007D7503" w:rsidRPr="002906FE">
        <w:rPr>
          <w:rFonts w:ascii="Arial" w:eastAsia="Calibri" w:hAnsi="Arial" w:cs="Arial"/>
          <w:bCs/>
          <w:color w:val="000000" w:themeColor="text1"/>
          <w:sz w:val="22"/>
          <w:szCs w:val="22"/>
        </w:rPr>
        <w:t>)</w:t>
      </w:r>
      <w:r w:rsidR="002906FE" w:rsidRPr="002906FE">
        <w:rPr>
          <w:rFonts w:ascii="Arial" w:eastAsia="Calibri" w:hAnsi="Arial" w:cs="Arial"/>
          <w:bCs/>
          <w:color w:val="000000" w:themeColor="text1"/>
          <w:sz w:val="22"/>
          <w:szCs w:val="22"/>
        </w:rPr>
        <w:t xml:space="preserve"> </w:t>
      </w:r>
      <w:r w:rsidR="0035595F">
        <w:rPr>
          <w:rFonts w:ascii="Arial" w:eastAsia="Calibri" w:hAnsi="Arial" w:cs="Arial"/>
          <w:bCs/>
          <w:color w:val="000000" w:themeColor="text1"/>
          <w:sz w:val="22"/>
          <w:szCs w:val="22"/>
        </w:rPr>
        <w:t xml:space="preserve">la </w:t>
      </w:r>
      <w:r w:rsidR="0063339A">
        <w:rPr>
          <w:rFonts w:ascii="Arial" w:eastAsia="Calibri" w:hAnsi="Arial" w:cs="Arial"/>
          <w:bCs/>
          <w:color w:val="000000" w:themeColor="text1"/>
          <w:sz w:val="22"/>
          <w:szCs w:val="22"/>
        </w:rPr>
        <w:t>a</w:t>
      </w:r>
      <w:r w:rsidR="002906FE" w:rsidRPr="002906FE">
        <w:rPr>
          <w:rFonts w:ascii="Arial" w:eastAsia="Calibri" w:hAnsi="Arial" w:cs="Arial"/>
          <w:bCs/>
          <w:color w:val="000000" w:themeColor="text1"/>
          <w:sz w:val="22"/>
          <w:szCs w:val="22"/>
        </w:rPr>
        <w:t>creditación de</w:t>
      </w:r>
      <w:r w:rsidR="0063339A">
        <w:rPr>
          <w:rFonts w:ascii="Arial" w:eastAsia="Calibri" w:hAnsi="Arial" w:cs="Arial"/>
          <w:bCs/>
          <w:color w:val="000000" w:themeColor="text1"/>
          <w:sz w:val="22"/>
          <w:szCs w:val="22"/>
        </w:rPr>
        <w:t xml:space="preserve"> la</w:t>
      </w:r>
      <w:r w:rsidR="002906FE" w:rsidRPr="002906FE">
        <w:rPr>
          <w:rFonts w:ascii="Arial" w:eastAsia="Calibri" w:hAnsi="Arial" w:cs="Arial"/>
          <w:bCs/>
          <w:color w:val="000000" w:themeColor="text1"/>
          <w:sz w:val="22"/>
          <w:szCs w:val="22"/>
        </w:rPr>
        <w:t xml:space="preserve"> experiencia específica en máximo </w:t>
      </w:r>
      <w:r w:rsidR="00353A61">
        <w:rPr>
          <w:rFonts w:ascii="Arial" w:eastAsia="Calibri" w:hAnsi="Arial" w:cs="Arial"/>
          <w:bCs/>
          <w:color w:val="000000" w:themeColor="text1"/>
          <w:sz w:val="22"/>
          <w:szCs w:val="22"/>
        </w:rPr>
        <w:t>dos (</w:t>
      </w:r>
      <w:r w:rsidR="002906FE" w:rsidRPr="002906FE">
        <w:rPr>
          <w:rFonts w:ascii="Arial" w:eastAsia="Calibri" w:hAnsi="Arial" w:cs="Arial"/>
          <w:bCs/>
          <w:color w:val="000000" w:themeColor="text1"/>
          <w:sz w:val="22"/>
          <w:szCs w:val="22"/>
        </w:rPr>
        <w:t>2</w:t>
      </w:r>
      <w:r w:rsidR="00353A61">
        <w:rPr>
          <w:rFonts w:ascii="Arial" w:eastAsia="Calibri" w:hAnsi="Arial" w:cs="Arial"/>
          <w:bCs/>
          <w:color w:val="000000" w:themeColor="text1"/>
          <w:sz w:val="22"/>
          <w:szCs w:val="22"/>
        </w:rPr>
        <w:t>)</w:t>
      </w:r>
      <w:r w:rsidR="002906FE" w:rsidRPr="002906FE">
        <w:rPr>
          <w:rFonts w:ascii="Arial" w:eastAsia="Calibri" w:hAnsi="Arial" w:cs="Arial"/>
          <w:bCs/>
          <w:color w:val="000000" w:themeColor="text1"/>
          <w:sz w:val="22"/>
          <w:szCs w:val="22"/>
        </w:rPr>
        <w:t xml:space="preserve"> contratos</w:t>
      </w:r>
      <w:r w:rsidR="002906FE">
        <w:rPr>
          <w:rFonts w:ascii="Arial" w:eastAsia="Calibri" w:hAnsi="Arial" w:cs="Arial"/>
          <w:bCs/>
          <w:color w:val="000000" w:themeColor="text1"/>
          <w:sz w:val="22"/>
          <w:szCs w:val="22"/>
        </w:rPr>
        <w:t xml:space="preserve"> en la</w:t>
      </w:r>
      <w:r w:rsidR="00FE479D">
        <w:rPr>
          <w:rFonts w:ascii="Arial" w:eastAsia="Calibri" w:hAnsi="Arial" w:cs="Arial"/>
          <w:bCs/>
          <w:color w:val="000000" w:themeColor="text1"/>
          <w:sz w:val="22"/>
          <w:szCs w:val="22"/>
        </w:rPr>
        <w:t xml:space="preserve"> </w:t>
      </w:r>
      <w:r w:rsidR="002906FE">
        <w:rPr>
          <w:rFonts w:ascii="Arial" w:eastAsia="Calibri" w:hAnsi="Arial" w:cs="Arial"/>
          <w:bCs/>
          <w:color w:val="000000" w:themeColor="text1"/>
          <w:sz w:val="22"/>
          <w:szCs w:val="22"/>
        </w:rPr>
        <w:t xml:space="preserve">actividad </w:t>
      </w:r>
      <w:r w:rsidR="002906FE" w:rsidRPr="002906FE">
        <w:rPr>
          <w:rFonts w:ascii="Arial" w:eastAsia="Calibri" w:hAnsi="Arial" w:cs="Arial"/>
          <w:bCs/>
          <w:color w:val="000000" w:themeColor="text1"/>
          <w:sz w:val="22"/>
          <w:szCs w:val="22"/>
        </w:rPr>
        <w:t>2.1 «proyectos de construcción de alcantarillados sanitarios y/o pluviales y/o combinado (urbanos y/o rurales) y/u obras complementarias»</w:t>
      </w:r>
      <w:bookmarkStart w:id="6" w:name="_Hlk80780897"/>
      <w:r w:rsidR="002906FE">
        <w:rPr>
          <w:rFonts w:ascii="Arial" w:eastAsia="Calibri" w:hAnsi="Arial" w:cs="Arial"/>
          <w:bCs/>
          <w:color w:val="000000" w:themeColor="text1"/>
          <w:sz w:val="22"/>
          <w:szCs w:val="22"/>
        </w:rPr>
        <w:t xml:space="preserve"> de la </w:t>
      </w:r>
      <w:r w:rsidR="002906FE" w:rsidRPr="002906FE">
        <w:rPr>
          <w:rFonts w:ascii="Arial" w:eastAsia="Calibri" w:hAnsi="Arial" w:cs="Arial"/>
          <w:bCs/>
          <w:color w:val="000000" w:themeColor="text1"/>
          <w:sz w:val="22"/>
          <w:szCs w:val="22"/>
        </w:rPr>
        <w:t>«Matriz 1 Experiencia»</w:t>
      </w:r>
      <w:r w:rsidR="002906FE">
        <w:rPr>
          <w:rFonts w:ascii="Arial" w:eastAsia="Calibri" w:hAnsi="Arial" w:cs="Arial"/>
          <w:bCs/>
          <w:color w:val="000000" w:themeColor="text1"/>
          <w:sz w:val="22"/>
          <w:szCs w:val="22"/>
        </w:rPr>
        <w:t xml:space="preserve">. </w:t>
      </w:r>
    </w:p>
    <w:bookmarkEnd w:id="6"/>
    <w:p w14:paraId="7EB3C99F" w14:textId="49C3CDD2" w:rsidR="00C76CD7" w:rsidRPr="001340BA" w:rsidRDefault="00C76CD7" w:rsidP="00C76CD7">
      <w:pPr>
        <w:spacing w:before="120" w:line="276" w:lineRule="auto"/>
        <w:ind w:firstLine="709"/>
        <w:jc w:val="both"/>
        <w:rPr>
          <w:rFonts w:ascii="Arial" w:hAnsi="Arial" w:cs="Arial"/>
          <w:sz w:val="22"/>
          <w:lang w:val="es-MX"/>
        </w:rPr>
      </w:pPr>
      <w:r w:rsidRPr="001340BA">
        <w:rPr>
          <w:rFonts w:ascii="Arial" w:hAnsi="Arial" w:cs="Arial"/>
          <w:sz w:val="22"/>
          <w:lang w:val="es-MX"/>
        </w:rPr>
        <w:t>La Agencia Nacional de Contratación Pública –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w:t>
      </w:r>
      <w:r>
        <w:rPr>
          <w:rFonts w:ascii="Arial" w:hAnsi="Arial" w:cs="Arial"/>
          <w:sz w:val="22"/>
          <w:lang w:val="es-MX"/>
        </w:rPr>
        <w:t xml:space="preserve"> </w:t>
      </w:r>
      <w:r w:rsidRPr="001340BA">
        <w:rPr>
          <w:rFonts w:ascii="Arial" w:hAnsi="Arial" w:cs="Arial"/>
          <w:sz w:val="22"/>
          <w:lang w:val="es-MX"/>
        </w:rPr>
        <w:t>C-665 del 11 de noviembre de 2020</w:t>
      </w:r>
      <w:r>
        <w:rPr>
          <w:rFonts w:ascii="Arial" w:hAnsi="Arial" w:cs="Arial"/>
          <w:sz w:val="22"/>
          <w:lang w:val="es-MX"/>
        </w:rPr>
        <w:t>,</w:t>
      </w:r>
      <w:r w:rsidRPr="001340BA">
        <w:rPr>
          <w:rFonts w:ascii="Arial" w:hAnsi="Arial" w:cs="Arial"/>
          <w:sz w:val="22"/>
          <w:lang w:val="es-MX"/>
        </w:rPr>
        <w:t xml:space="preserve"> </w:t>
      </w:r>
      <w:r>
        <w:rPr>
          <w:rFonts w:ascii="Arial" w:hAnsi="Arial" w:cs="Arial"/>
          <w:sz w:val="22"/>
          <w:lang w:val="es-MX"/>
        </w:rPr>
        <w:t>C-697 del 21 de diciembre de 2020,</w:t>
      </w:r>
      <w:r w:rsidRPr="001340BA">
        <w:rPr>
          <w:rFonts w:ascii="Arial" w:hAnsi="Arial" w:cs="Arial"/>
          <w:sz w:val="22"/>
          <w:lang w:val="es-MX"/>
        </w:rPr>
        <w:t xml:space="preserve"> C-698 del 19 de noviembre de 2020</w:t>
      </w:r>
      <w:r>
        <w:rPr>
          <w:rFonts w:ascii="Arial" w:hAnsi="Arial" w:cs="Arial"/>
          <w:sz w:val="22"/>
          <w:lang w:val="es-MX"/>
        </w:rPr>
        <w:t xml:space="preserve"> y C-018 del 23 de febrero de 2021, C-233 del 24 de mayo de 2021 y C-355 del 19 de julio de 2021</w:t>
      </w:r>
      <w:r w:rsidRPr="001340BA">
        <w:rPr>
          <w:rFonts w:ascii="Arial" w:hAnsi="Arial" w:cs="Arial"/>
          <w:sz w:val="22"/>
          <w:lang w:val="es-MX"/>
        </w:rPr>
        <w:t>. En lo pertinente, la tesis expuesta en estos conceptos se reitera a continuación:</w:t>
      </w:r>
    </w:p>
    <w:p w14:paraId="2427DFC4" w14:textId="338F37A8" w:rsidR="004427AC" w:rsidRPr="00E23980" w:rsidRDefault="004427AC" w:rsidP="00FF1BA3">
      <w:pPr>
        <w:tabs>
          <w:tab w:val="left" w:pos="0"/>
        </w:tabs>
        <w:spacing w:line="276" w:lineRule="auto"/>
        <w:jc w:val="both"/>
        <w:rPr>
          <w:rFonts w:ascii="Arial" w:eastAsia="Calibri" w:hAnsi="Arial" w:cs="Arial"/>
          <w:b/>
          <w:color w:val="000000" w:themeColor="text1"/>
          <w:sz w:val="22"/>
          <w:lang w:val="es-ES_tradnl"/>
        </w:rPr>
      </w:pPr>
    </w:p>
    <w:p w14:paraId="349686F4" w14:textId="3455A2E1" w:rsidR="00F44D6C" w:rsidRPr="00916711" w:rsidRDefault="00505DCB" w:rsidP="00F44D6C">
      <w:pPr>
        <w:spacing w:line="276" w:lineRule="auto"/>
        <w:jc w:val="both"/>
        <w:rPr>
          <w:rFonts w:ascii="Arial" w:eastAsia="Calibri" w:hAnsi="Arial" w:cs="Arial"/>
          <w:b/>
          <w:bCs/>
          <w:color w:val="000000"/>
          <w:sz w:val="22"/>
          <w:lang w:eastAsia="en-GB"/>
        </w:rPr>
      </w:pPr>
      <w:r w:rsidRPr="004334D8">
        <w:rPr>
          <w:rFonts w:ascii="Arial" w:eastAsia="Calibri" w:hAnsi="Arial" w:cs="Arial"/>
          <w:b/>
          <w:bCs/>
          <w:color w:val="000000"/>
          <w:sz w:val="22"/>
          <w:lang w:eastAsia="en-GB"/>
        </w:rPr>
        <w:t>2.1.</w:t>
      </w:r>
      <w:r w:rsidR="0084195A" w:rsidRPr="004334D8">
        <w:rPr>
          <w:rFonts w:ascii="Arial" w:eastAsia="Calibri" w:hAnsi="Arial" w:cs="Arial"/>
          <w:b/>
          <w:bCs/>
          <w:color w:val="000000"/>
          <w:sz w:val="22"/>
          <w:lang w:eastAsia="en-GB"/>
        </w:rPr>
        <w:t xml:space="preserve"> </w:t>
      </w:r>
      <w:r w:rsidR="004E4B0B" w:rsidRPr="004334D8">
        <w:rPr>
          <w:rFonts w:ascii="Arial" w:hAnsi="Arial" w:cs="Arial"/>
          <w:b/>
          <w:sz w:val="22"/>
          <w:szCs w:val="22"/>
        </w:rPr>
        <w:t>La experiencia en los</w:t>
      </w:r>
      <w:r w:rsidR="00F44D6C" w:rsidRPr="004334D8">
        <w:rPr>
          <w:rFonts w:ascii="Arial" w:eastAsia="Calibri" w:hAnsi="Arial" w:cs="Arial"/>
          <w:b/>
          <w:bCs/>
          <w:color w:val="000000"/>
          <w:sz w:val="22"/>
          <w:lang w:eastAsia="en-GB"/>
        </w:rPr>
        <w:t xml:space="preserve"> Documentos </w:t>
      </w:r>
      <w:r w:rsidR="0035595F">
        <w:rPr>
          <w:rFonts w:ascii="Arial" w:eastAsia="Calibri" w:hAnsi="Arial" w:cs="Arial"/>
          <w:b/>
          <w:bCs/>
          <w:color w:val="000000"/>
          <w:sz w:val="22"/>
          <w:lang w:eastAsia="en-GB"/>
        </w:rPr>
        <w:t>T</w:t>
      </w:r>
      <w:r w:rsidR="00F44D6C" w:rsidRPr="004334D8">
        <w:rPr>
          <w:rFonts w:ascii="Arial" w:eastAsia="Calibri" w:hAnsi="Arial" w:cs="Arial"/>
          <w:b/>
          <w:bCs/>
          <w:color w:val="000000"/>
          <w:sz w:val="22"/>
          <w:lang w:eastAsia="en-GB"/>
        </w:rPr>
        <w:t xml:space="preserve">ipo de licitación pública </w:t>
      </w:r>
      <w:r w:rsidR="00F44D6C" w:rsidRPr="004334D8">
        <w:rPr>
          <w:rFonts w:ascii="Arial" w:eastAsia="Calibri" w:hAnsi="Arial" w:cs="Arial"/>
          <w:b/>
          <w:color w:val="000000" w:themeColor="text1"/>
          <w:sz w:val="22"/>
        </w:rPr>
        <w:t xml:space="preserve">para obra de infraestructura </w:t>
      </w:r>
      <w:r w:rsidR="00F44D6C" w:rsidRPr="004334D8">
        <w:rPr>
          <w:rFonts w:ascii="Arial" w:eastAsia="Calibri" w:hAnsi="Arial" w:cs="Arial"/>
          <w:b/>
          <w:bCs/>
          <w:color w:val="000000"/>
          <w:sz w:val="22"/>
          <w:lang w:eastAsia="en-GB"/>
        </w:rPr>
        <w:t>de agua potable y saneamiento básico</w:t>
      </w:r>
    </w:p>
    <w:p w14:paraId="0AA44A56" w14:textId="77777777" w:rsidR="00292E64" w:rsidRPr="00895F87" w:rsidRDefault="00292E64" w:rsidP="00FF1BA3">
      <w:pPr>
        <w:spacing w:line="276" w:lineRule="auto"/>
        <w:jc w:val="both"/>
        <w:rPr>
          <w:rFonts w:ascii="Arial" w:eastAsia="Calibri" w:hAnsi="Arial" w:cs="Arial"/>
          <w:b/>
          <w:bCs/>
          <w:color w:val="000000" w:themeColor="text1"/>
          <w:sz w:val="22"/>
          <w:szCs w:val="22"/>
          <w:lang w:eastAsia="en-US"/>
        </w:rPr>
      </w:pPr>
    </w:p>
    <w:p w14:paraId="4DDF6C65" w14:textId="096513B0" w:rsidR="002956D1" w:rsidRPr="007C0C86" w:rsidRDefault="00A36B04" w:rsidP="00FF1BA3">
      <w:pPr>
        <w:pStyle w:val="Prrafodelista"/>
        <w:tabs>
          <w:tab w:val="left" w:pos="0"/>
          <w:tab w:val="left" w:pos="284"/>
        </w:tabs>
        <w:spacing w:line="276" w:lineRule="auto"/>
        <w:ind w:left="0"/>
        <w:jc w:val="both"/>
        <w:rPr>
          <w:rFonts w:ascii="Arial" w:eastAsia="Calibri" w:hAnsi="Arial" w:cs="Arial"/>
          <w:sz w:val="22"/>
        </w:rPr>
      </w:pPr>
      <w:r w:rsidRPr="00913396">
        <w:rPr>
          <w:rFonts w:ascii="Arial" w:eastAsia="Calibri" w:hAnsi="Arial" w:cs="Arial"/>
          <w:sz w:val="22"/>
        </w:rPr>
        <w:t>El artículo 1 Ley 2022 de 2020 otorgó a la Agencia Nacional de Contratación Pública – Colombia Compra Eficiente la competencia para adoptar los documentos tipo</w:t>
      </w:r>
      <w:r w:rsidRPr="00913396">
        <w:rPr>
          <w:rFonts w:ascii="Arial" w:eastAsia="Calibri" w:hAnsi="Arial" w:cs="Arial"/>
          <w:sz w:val="22"/>
          <w:vertAlign w:val="superscript"/>
        </w:rPr>
        <w:footnoteReference w:id="2"/>
      </w:r>
      <w:r w:rsidRPr="00913396">
        <w:rPr>
          <w:rFonts w:ascii="Arial" w:eastAsia="Calibri" w:hAnsi="Arial" w:cs="Arial"/>
          <w:sz w:val="22"/>
        </w:rPr>
        <w:t xml:space="preserve">. Así mismo, </w:t>
      </w:r>
      <w:r w:rsidRPr="00913396">
        <w:rPr>
          <w:rFonts w:ascii="Arial" w:eastAsia="Calibri" w:hAnsi="Arial" w:cs="Arial"/>
          <w:sz w:val="22"/>
        </w:rPr>
        <w:lastRenderedPageBreak/>
        <w:t xml:space="preserve">reiteró la obligatoriedad del uso de los documentos tipo para todas las entidades públicas sometidas al Estatuto General de Contratación de la Administración Pública ‒EGCAP‒. </w:t>
      </w:r>
      <w:r w:rsidR="002956D1" w:rsidRPr="0008162B">
        <w:rPr>
          <w:rFonts w:ascii="Arial" w:eastAsia="Times New Roman" w:hAnsi="Arial" w:cs="Arial"/>
          <w:color w:val="000000"/>
          <w:sz w:val="22"/>
          <w:bdr w:val="none" w:sz="0" w:space="0" w:color="auto" w:frame="1"/>
          <w:lang w:val="es-CO" w:eastAsia="es-ES_tradnl"/>
        </w:rPr>
        <w:t>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w:t>
      </w:r>
    </w:p>
    <w:p w14:paraId="70868CE7" w14:textId="2A656000" w:rsidR="0046563F" w:rsidRDefault="00A36B04"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913396">
        <w:rPr>
          <w:rFonts w:ascii="Arial" w:hAnsi="Arial" w:cs="Arial"/>
          <w:color w:val="000000"/>
          <w:sz w:val="22"/>
          <w:szCs w:val="22"/>
          <w:bdr w:val="none" w:sz="0" w:space="0" w:color="auto" w:frame="1"/>
        </w:rPr>
        <w:t xml:space="preserve">Así, en desarrollo del artículo 1 de la Ley 2022 de 2020, esta Agencia expidió </w:t>
      </w:r>
      <w:r w:rsidRPr="00913396">
        <w:rPr>
          <w:rFonts w:ascii="Arial" w:eastAsia="Calibri" w:hAnsi="Arial" w:cs="Arial"/>
          <w:sz w:val="22"/>
          <w:szCs w:val="22"/>
          <w:lang w:val="es-MX" w:eastAsia="en-US"/>
        </w:rPr>
        <w:t>las Resoluciones 248 y 249 del 1 de diciembre de 2020.</w:t>
      </w:r>
      <w:r w:rsidRPr="00913396">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eastAsia="Calibri" w:hAnsi="Arial" w:cs="Arial"/>
          <w:sz w:val="22"/>
          <w:szCs w:val="22"/>
          <w:lang w:eastAsia="en-US"/>
        </w:rPr>
        <w:t xml:space="preserve"> </w:t>
      </w:r>
    </w:p>
    <w:p w14:paraId="0E20A6A9" w14:textId="6A2C2368" w:rsidR="0046563F" w:rsidRPr="0046563F" w:rsidRDefault="0046563F" w:rsidP="0046563F">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rPr>
        <w:t xml:space="preserve">En relación con </w:t>
      </w:r>
      <w:r w:rsidRPr="009C48FC">
        <w:rPr>
          <w:rFonts w:ascii="Arial" w:eastAsia="Calibri" w:hAnsi="Arial" w:cs="Arial"/>
          <w:sz w:val="22"/>
        </w:rPr>
        <w:t>los documentos tipo propiamente dichos, el artículo 2 de</w:t>
      </w:r>
      <w:r>
        <w:rPr>
          <w:rFonts w:ascii="Arial" w:eastAsia="Calibri" w:hAnsi="Arial" w:cs="Arial"/>
          <w:sz w:val="22"/>
        </w:rPr>
        <w:t xml:space="preserve"> las resoluciones señaladas</w:t>
      </w:r>
      <w:r w:rsidRPr="009C48FC">
        <w:rPr>
          <w:rFonts w:ascii="Arial" w:eastAsia="Calibri" w:hAnsi="Arial" w:cs="Arial"/>
          <w:sz w:val="22"/>
        </w:rPr>
        <w:t xml:space="preserve"> contempló el documento base del pliego tipo, junto con los correspondientes anexos, formatos, matrices y formularios</w:t>
      </w:r>
      <w:r>
        <w:rPr>
          <w:rFonts w:ascii="Arial" w:eastAsia="Calibri" w:hAnsi="Arial" w:cs="Arial"/>
          <w:sz w:val="22"/>
        </w:rPr>
        <w:t xml:space="preserve">. </w:t>
      </w:r>
      <w:r w:rsidRPr="00CC22FC">
        <w:rPr>
          <w:rFonts w:ascii="Arial" w:eastAsiaTheme="minorHAnsi" w:hAnsi="Arial" w:cs="Arial"/>
          <w:color w:val="0D0D0D" w:themeColor="text1" w:themeTint="F2"/>
          <w:sz w:val="22"/>
          <w:szCs w:val="22"/>
          <w:lang w:val="es-MX" w:eastAsia="en-US"/>
        </w:rPr>
        <w:t xml:space="preserve">La parte introductoria de los </w:t>
      </w:r>
      <w:r w:rsidR="00535691">
        <w:rPr>
          <w:rFonts w:ascii="Arial" w:eastAsiaTheme="minorHAnsi" w:hAnsi="Arial" w:cs="Arial"/>
          <w:color w:val="0D0D0D" w:themeColor="text1" w:themeTint="F2"/>
          <w:sz w:val="22"/>
          <w:szCs w:val="22"/>
          <w:lang w:val="es-MX" w:eastAsia="en-US"/>
        </w:rPr>
        <w:t>pliegos de condiciones</w:t>
      </w:r>
      <w:r w:rsidRPr="00CC22FC">
        <w:rPr>
          <w:rFonts w:ascii="Arial" w:eastAsiaTheme="minorHAnsi" w:hAnsi="Arial" w:cs="Arial"/>
          <w:color w:val="0D0D0D" w:themeColor="text1" w:themeTint="F2"/>
          <w:sz w:val="22"/>
          <w:szCs w:val="22"/>
          <w:lang w:val="es-MX" w:eastAsia="en-US"/>
        </w:rPr>
        <w:t xml:space="preserve"> </w:t>
      </w:r>
      <w:r>
        <w:rPr>
          <w:rFonts w:ascii="Arial" w:eastAsiaTheme="minorHAnsi" w:hAnsi="Arial" w:cs="Arial"/>
          <w:color w:val="0D0D0D" w:themeColor="text1" w:themeTint="F2"/>
          <w:sz w:val="22"/>
          <w:szCs w:val="22"/>
          <w:lang w:val="es-MX" w:eastAsia="en-US"/>
        </w:rPr>
        <w:t>dispone</w:t>
      </w:r>
      <w:r w:rsidRPr="00CC22FC">
        <w:rPr>
          <w:rFonts w:ascii="Arial" w:eastAsiaTheme="minorHAnsi" w:hAnsi="Arial" w:cs="Arial"/>
          <w:color w:val="0D0D0D" w:themeColor="text1" w:themeTint="F2"/>
          <w:sz w:val="22"/>
          <w:szCs w:val="22"/>
          <w:lang w:val="es-MX" w:eastAsia="en-US"/>
        </w:rPr>
        <w:t xml:space="preserve"> que </w:t>
      </w:r>
      <w:r w:rsidRPr="00CC22FC">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 xml:space="preserve">los Documentos Tipo aplican a los procesos de selección de licitación de obra pública de infraestructura para agua potable y saneamiento básico, que correspondan a las actividades definidas en la Matriz 1 – Experiencia. En consecuencia, los proyectos de agua potable y saneamiento básico no contemplados en la </w:t>
      </w:r>
      <w:r w:rsidRPr="00CC22FC">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r w:rsidRPr="00CC22FC">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 no tienen que aplicar los Documentos Tipo</w:t>
      </w:r>
      <w:r>
        <w:rPr>
          <w:rFonts w:ascii="Arial" w:eastAsiaTheme="minorHAnsi" w:hAnsi="Arial" w:cs="Arial"/>
          <w:color w:val="0D0D0D" w:themeColor="text1" w:themeTint="F2"/>
          <w:sz w:val="22"/>
          <w:szCs w:val="22"/>
          <w:lang w:val="es-MX" w:eastAsia="en-US"/>
        </w:rPr>
        <w:t xml:space="preserve"> […]</w:t>
      </w:r>
      <w:r w:rsidRPr="00CC22FC">
        <w:rPr>
          <w:rFonts w:ascii="Arial" w:eastAsiaTheme="minorHAnsi" w:hAnsi="Arial" w:cs="Arial"/>
          <w:color w:val="0D0D0D" w:themeColor="text1" w:themeTint="F2"/>
          <w:szCs w:val="22"/>
          <w:lang w:val="es-MX" w:eastAsia="en-US"/>
        </w:rPr>
        <w:t>»</w:t>
      </w:r>
      <w:r w:rsidRPr="00CC22FC">
        <w:rPr>
          <w:rFonts w:ascii="Arial" w:eastAsiaTheme="minorHAnsi" w:hAnsi="Arial" w:cs="Arial"/>
          <w:color w:val="0D0D0D" w:themeColor="text1" w:themeTint="F2"/>
          <w:sz w:val="22"/>
          <w:szCs w:val="22"/>
          <w:lang w:val="es-MX" w:eastAsia="en-US"/>
        </w:rPr>
        <w:t>.</w:t>
      </w:r>
    </w:p>
    <w:p w14:paraId="6E2B05A1" w14:textId="3A573D19" w:rsidR="0046563F" w:rsidRPr="00CC22FC" w:rsidRDefault="001B42F0" w:rsidP="0046563F">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szCs w:val="22"/>
          <w:lang w:val="es-MX" w:eastAsia="en-US"/>
        </w:rPr>
        <w:t>Para la d</w:t>
      </w:r>
      <w:r w:rsidR="0046563F" w:rsidRPr="00CC22FC">
        <w:rPr>
          <w:rFonts w:ascii="Arial" w:eastAsia="Calibri" w:hAnsi="Arial" w:cs="Arial"/>
          <w:sz w:val="22"/>
          <w:szCs w:val="22"/>
          <w:lang w:val="es-MX" w:eastAsia="en-US"/>
        </w:rPr>
        <w:t xml:space="preserve">eterminación de los requisitos mínimos de experiencia según la </w:t>
      </w:r>
      <w:r w:rsidRPr="00CC22FC">
        <w:rPr>
          <w:rFonts w:ascii="Arial" w:eastAsia="Calibri" w:hAnsi="Arial" w:cs="Arial"/>
          <w:sz w:val="22"/>
          <w:szCs w:val="22"/>
          <w:lang w:val="es-MX" w:eastAsia="en-US"/>
        </w:rPr>
        <w:t>«</w:t>
      </w:r>
      <w:r w:rsidR="0046563F" w:rsidRPr="00CC22FC">
        <w:rPr>
          <w:rFonts w:ascii="Arial" w:eastAsia="Calibri" w:hAnsi="Arial" w:cs="Arial"/>
          <w:sz w:val="22"/>
          <w:szCs w:val="22"/>
          <w:lang w:val="es-MX" w:eastAsia="en-US"/>
        </w:rPr>
        <w:t>Matriz 1 – Experiencia»</w:t>
      </w:r>
      <w:r>
        <w:rPr>
          <w:rFonts w:ascii="Arial" w:eastAsia="Calibri" w:hAnsi="Arial" w:cs="Arial"/>
          <w:sz w:val="22"/>
          <w:szCs w:val="22"/>
          <w:lang w:val="es-MX" w:eastAsia="en-US"/>
        </w:rPr>
        <w:t>, el n</w:t>
      </w:r>
      <w:r w:rsidRPr="00CC22FC">
        <w:rPr>
          <w:rFonts w:ascii="Arial" w:eastAsia="Calibri" w:hAnsi="Arial" w:cs="Arial"/>
          <w:sz w:val="22"/>
          <w:szCs w:val="22"/>
          <w:lang w:val="es-MX" w:eastAsia="en-US"/>
        </w:rPr>
        <w:t xml:space="preserve">umeral 3.5.1 </w:t>
      </w:r>
      <w:r>
        <w:rPr>
          <w:rFonts w:ascii="Arial" w:eastAsia="Calibri" w:hAnsi="Arial" w:cs="Arial"/>
          <w:sz w:val="22"/>
          <w:szCs w:val="22"/>
          <w:lang w:val="es-MX" w:eastAsia="en-US"/>
        </w:rPr>
        <w:t>del documento base prescribe que l</w:t>
      </w:r>
      <w:r w:rsidR="0046563F" w:rsidRPr="00CC22FC">
        <w:rPr>
          <w:rFonts w:ascii="Arial" w:eastAsia="Calibri" w:hAnsi="Arial" w:cs="Arial"/>
          <w:sz w:val="22"/>
          <w:szCs w:val="22"/>
          <w:lang w:val="es-MX" w:eastAsia="en-US"/>
        </w:rPr>
        <w:t>a entidad establecerá las condiciones de experiencia, tanto general como específica</w:t>
      </w:r>
      <w:r w:rsidR="0046563F">
        <w:rPr>
          <w:rFonts w:ascii="Arial" w:eastAsia="Calibri" w:hAnsi="Arial" w:cs="Arial"/>
          <w:sz w:val="22"/>
          <w:szCs w:val="22"/>
          <w:lang w:val="es-MX" w:eastAsia="en-US"/>
        </w:rPr>
        <w:t>,</w:t>
      </w:r>
      <w:r w:rsidR="0046563F"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de acuerdo con </w:t>
      </w:r>
      <w:r w:rsidR="0046563F" w:rsidRPr="00CC22FC">
        <w:rPr>
          <w:rFonts w:ascii="Arial" w:eastAsia="Calibri" w:hAnsi="Arial" w:cs="Arial"/>
          <w:sz w:val="22"/>
          <w:szCs w:val="22"/>
          <w:lang w:val="es-MX" w:eastAsia="en-US"/>
        </w:rPr>
        <w:t>las actividades que van a contratar</w:t>
      </w:r>
      <w:r>
        <w:rPr>
          <w:rFonts w:ascii="Arial" w:eastAsia="Calibri" w:hAnsi="Arial" w:cs="Arial"/>
          <w:sz w:val="22"/>
          <w:szCs w:val="22"/>
          <w:lang w:val="es-MX" w:eastAsia="en-US"/>
        </w:rPr>
        <w:t xml:space="preserve"> definidas en la matriz</w:t>
      </w:r>
      <w:r w:rsidR="0046563F" w:rsidRPr="00CC22FC">
        <w:rPr>
          <w:rFonts w:ascii="Arial" w:eastAsia="Calibri" w:hAnsi="Arial" w:cs="Arial"/>
          <w:sz w:val="22"/>
          <w:szCs w:val="22"/>
          <w:lang w:val="es-MX" w:eastAsia="en-US"/>
        </w:rPr>
        <w:t xml:space="preserve">. En </w:t>
      </w:r>
      <w:r w:rsidR="0046563F">
        <w:rPr>
          <w:rFonts w:ascii="Arial" w:eastAsia="Calibri" w:hAnsi="Arial" w:cs="Arial"/>
          <w:sz w:val="22"/>
          <w:szCs w:val="22"/>
          <w:lang w:val="es-MX" w:eastAsia="en-US"/>
        </w:rPr>
        <w:t xml:space="preserve">tal sentido, </w:t>
      </w:r>
      <w:r w:rsidR="0046563F" w:rsidRPr="00CC22FC">
        <w:rPr>
          <w:rFonts w:ascii="Arial" w:eastAsia="Calibri" w:hAnsi="Arial" w:cs="Arial"/>
          <w:sz w:val="22"/>
          <w:szCs w:val="22"/>
          <w:lang w:val="es-MX" w:eastAsia="en-US"/>
        </w:rPr>
        <w:t xml:space="preserve">la entidad no podrá </w:t>
      </w:r>
      <w:r w:rsidR="0046563F" w:rsidRPr="00CC22FC">
        <w:rPr>
          <w:rFonts w:ascii="Arial" w:eastAsia="Calibri" w:hAnsi="Arial" w:cs="Arial"/>
          <w:sz w:val="22"/>
          <w:szCs w:val="22"/>
          <w:lang w:val="es-MX" w:eastAsia="en-US"/>
        </w:rPr>
        <w:lastRenderedPageBreak/>
        <w:t xml:space="preserve">incluir condiciones distintas a las previstas en la </w:t>
      </w:r>
      <w:r w:rsidR="0046563F">
        <w:rPr>
          <w:rFonts w:ascii="Arial" w:eastAsia="Calibri" w:hAnsi="Arial" w:cs="Arial"/>
          <w:sz w:val="22"/>
          <w:szCs w:val="22"/>
          <w:lang w:val="es-MX" w:eastAsia="en-US"/>
        </w:rPr>
        <w:t>m</w:t>
      </w:r>
      <w:r w:rsidR="0046563F" w:rsidRPr="00CC22FC">
        <w:rPr>
          <w:rFonts w:ascii="Arial" w:eastAsia="Calibri" w:hAnsi="Arial" w:cs="Arial"/>
          <w:sz w:val="22"/>
          <w:szCs w:val="22"/>
          <w:lang w:val="es-MX" w:eastAsia="en-US"/>
        </w:rPr>
        <w:t xml:space="preserve">atriz, y, por tanto, deberá transcribir textualmente lo indicado en </w:t>
      </w:r>
      <w:r w:rsidR="005F12F0">
        <w:rPr>
          <w:rFonts w:ascii="Arial" w:eastAsia="Calibri" w:hAnsi="Arial" w:cs="Arial"/>
          <w:sz w:val="22"/>
          <w:szCs w:val="22"/>
          <w:lang w:val="es-MX" w:eastAsia="en-US"/>
        </w:rPr>
        <w:t>ella</w:t>
      </w:r>
      <w:r w:rsidR="0046563F" w:rsidRPr="00CC22FC">
        <w:rPr>
          <w:rFonts w:ascii="Arial" w:eastAsia="Calibri" w:hAnsi="Arial" w:cs="Arial"/>
          <w:sz w:val="22"/>
          <w:szCs w:val="22"/>
          <w:lang w:val="es-MX" w:eastAsia="en-US"/>
        </w:rPr>
        <w:t>.</w:t>
      </w:r>
    </w:p>
    <w:p w14:paraId="0383DB84" w14:textId="77777777" w:rsidR="0046563F" w:rsidRDefault="0046563F" w:rsidP="0046563F">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Esta experiencia, conforme al numeral 3.5 del documento base, se acredita </w:t>
      </w:r>
      <w:r w:rsidRPr="00B54EA7">
        <w:rPr>
          <w:rFonts w:ascii="Arial" w:eastAsia="Calibri" w:hAnsi="Arial" w:cs="Arial"/>
          <w:sz w:val="22"/>
          <w:szCs w:val="22"/>
          <w:lang w:val="es-MX" w:eastAsia="en-US"/>
        </w:rPr>
        <w:t xml:space="preserve">a través de: i) la información consignada en el RUP para aquellos que estén obligados a tenerlo, </w:t>
      </w:r>
      <w:proofErr w:type="spellStart"/>
      <w:r w:rsidRPr="00B54EA7">
        <w:rPr>
          <w:rFonts w:ascii="Arial" w:eastAsia="Calibri" w:hAnsi="Arial" w:cs="Arial"/>
          <w:sz w:val="22"/>
          <w:szCs w:val="22"/>
          <w:lang w:val="es-MX" w:eastAsia="en-US"/>
        </w:rPr>
        <w:t>ii</w:t>
      </w:r>
      <w:proofErr w:type="spellEnd"/>
      <w:r w:rsidRPr="00B54EA7">
        <w:rPr>
          <w:rFonts w:ascii="Arial" w:eastAsia="Calibri" w:hAnsi="Arial" w:cs="Arial"/>
          <w:sz w:val="22"/>
          <w:szCs w:val="22"/>
          <w:lang w:val="es-MX" w:eastAsia="en-US"/>
        </w:rPr>
        <w:t xml:space="preserve">) la presentación el </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w:t>
      </w:r>
      <w:proofErr w:type="spellStart"/>
      <w:r w:rsidRPr="00B54EA7">
        <w:rPr>
          <w:rFonts w:ascii="Arial" w:eastAsia="Calibri" w:hAnsi="Arial" w:cs="Arial"/>
          <w:sz w:val="22"/>
          <w:szCs w:val="22"/>
          <w:lang w:val="es-MX" w:eastAsia="en-US"/>
        </w:rPr>
        <w:t>iii</w:t>
      </w:r>
      <w:proofErr w:type="spellEnd"/>
      <w:r w:rsidRPr="00B54EA7">
        <w:rPr>
          <w:rFonts w:ascii="Arial" w:eastAsia="Calibri" w:hAnsi="Arial" w:cs="Arial"/>
          <w:sz w:val="22"/>
          <w:szCs w:val="22"/>
          <w:lang w:val="es-MX" w:eastAsia="en-US"/>
        </w:rPr>
        <w:t>)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MX" w:eastAsia="en-US"/>
        </w:rPr>
        <w:t xml:space="preserve"> Además, acorde con el l</w:t>
      </w:r>
      <w:r w:rsidRPr="001B42F0">
        <w:rPr>
          <w:rFonts w:ascii="Arial" w:eastAsia="Calibri" w:hAnsi="Arial" w:cs="Arial"/>
          <w:sz w:val="22"/>
          <w:szCs w:val="22"/>
          <w:lang w:val="es-MX" w:eastAsia="en-US"/>
        </w:rPr>
        <w:t>iteral C del</w:t>
      </w:r>
      <w:r>
        <w:rPr>
          <w:rFonts w:ascii="Arial" w:eastAsia="Calibri" w:hAnsi="Arial" w:cs="Arial"/>
          <w:sz w:val="22"/>
          <w:szCs w:val="22"/>
          <w:lang w:val="es-MX" w:eastAsia="en-US"/>
        </w:rPr>
        <w:t xml:space="preserve"> numeral 3.5.2, se </w:t>
      </w:r>
      <w:r w:rsidRPr="006C6EE1">
        <w:rPr>
          <w:rFonts w:ascii="Arial" w:eastAsia="Calibri" w:hAnsi="Arial" w:cs="Arial"/>
          <w:sz w:val="22"/>
          <w:szCs w:val="22"/>
          <w:lang w:val="es-MX" w:eastAsia="en-US"/>
        </w:rPr>
        <w:t xml:space="preserve">podrá acreditar la experiencia con mínimo uno (1) y máximo seis (6) contratos, los cuales serán evaluados teniendo en cuenta la tabla establecida en el numeral 3.5.8 del pliego de condiciones, así como el contenido </w:t>
      </w:r>
      <w:r>
        <w:rPr>
          <w:rFonts w:ascii="Arial" w:eastAsia="Calibri" w:hAnsi="Arial" w:cs="Arial"/>
          <w:sz w:val="22"/>
          <w:szCs w:val="22"/>
          <w:lang w:val="es-MX" w:eastAsia="en-US"/>
        </w:rPr>
        <w:t>de</w:t>
      </w:r>
      <w:r w:rsidRPr="006C6EE1">
        <w:rPr>
          <w:rFonts w:ascii="Arial" w:eastAsia="Calibri" w:hAnsi="Arial" w:cs="Arial"/>
          <w:sz w:val="22"/>
          <w:szCs w:val="22"/>
          <w:lang w:val="es-MX" w:eastAsia="en-US"/>
        </w:rPr>
        <w:t xml:space="preserve"> la </w:t>
      </w:r>
      <w:r w:rsidRPr="00CC22FC">
        <w:rPr>
          <w:rFonts w:ascii="Arial" w:eastAsia="Calibri" w:hAnsi="Arial" w:cs="Arial"/>
          <w:sz w:val="22"/>
          <w:szCs w:val="22"/>
          <w:lang w:val="es-MX" w:eastAsia="en-US"/>
        </w:rPr>
        <w:t>«</w:t>
      </w:r>
      <w:r w:rsidRPr="00CC22FC">
        <w:rPr>
          <w:rFonts w:ascii="Arial" w:eastAsiaTheme="minorHAnsi" w:hAnsi="Arial" w:cs="Arial"/>
          <w:color w:val="0D0D0D" w:themeColor="text1" w:themeTint="F2"/>
          <w:sz w:val="22"/>
          <w:szCs w:val="22"/>
          <w:lang w:val="es-MX" w:eastAsia="en-US"/>
        </w:rPr>
        <w:t>Matriz 1 – Experiencia».</w:t>
      </w:r>
    </w:p>
    <w:p w14:paraId="1BCB7D05" w14:textId="74C1E906" w:rsidR="005478F1" w:rsidRDefault="005478F1" w:rsidP="005478F1">
      <w:pPr>
        <w:spacing w:before="120" w:line="276" w:lineRule="auto"/>
        <w:ind w:firstLine="709"/>
        <w:jc w:val="both"/>
        <w:rPr>
          <w:rFonts w:ascii="Arial" w:eastAsiaTheme="minorHAnsi" w:hAnsi="Arial" w:cs="Arial"/>
          <w:sz w:val="22"/>
          <w:szCs w:val="22"/>
          <w:lang w:val="es-MX" w:eastAsia="en-US"/>
        </w:rPr>
      </w:pPr>
      <w:r>
        <w:rPr>
          <w:rFonts w:ascii="Arial" w:hAnsi="Arial" w:cs="Arial"/>
          <w:sz w:val="22"/>
          <w:lang w:val="es-MX"/>
        </w:rPr>
        <w:t>De esta manera</w:t>
      </w:r>
      <w:r w:rsidR="0046563F">
        <w:rPr>
          <w:rFonts w:ascii="Arial" w:hAnsi="Arial" w:cs="Arial"/>
          <w:sz w:val="22"/>
          <w:lang w:val="es-ES"/>
        </w:rPr>
        <w:t>, de</w:t>
      </w:r>
      <w:r w:rsidR="0046563F">
        <w:rPr>
          <w:rFonts w:ascii="Arial" w:hAnsi="Arial" w:cs="Arial"/>
          <w:sz w:val="22"/>
        </w:rPr>
        <w:t xml:space="preserve"> </w:t>
      </w:r>
      <w:r w:rsidR="0046563F" w:rsidRPr="00066821">
        <w:rPr>
          <w:rFonts w:ascii="Arial" w:hAnsi="Arial" w:cs="Arial"/>
          <w:sz w:val="22"/>
        </w:rPr>
        <w:t>acuerdo con las condiciones fijadas en los</w:t>
      </w:r>
      <w:r w:rsidR="0046563F">
        <w:rPr>
          <w:rFonts w:ascii="Arial" w:hAnsi="Arial" w:cs="Arial"/>
          <w:sz w:val="22"/>
        </w:rPr>
        <w:t xml:space="preserve"> numerales 3.5.1 a 3.5.8</w:t>
      </w:r>
      <w:r w:rsidR="0046563F" w:rsidRPr="00066821">
        <w:rPr>
          <w:rFonts w:ascii="Arial" w:hAnsi="Arial" w:cs="Arial"/>
          <w:sz w:val="22"/>
        </w:rPr>
        <w:t xml:space="preserve"> </w:t>
      </w:r>
      <w:r w:rsidR="0046563F">
        <w:rPr>
          <w:rFonts w:ascii="Arial" w:hAnsi="Arial" w:cs="Arial"/>
          <w:sz w:val="22"/>
        </w:rPr>
        <w:t xml:space="preserve">del </w:t>
      </w:r>
      <w:r w:rsidR="0046563F" w:rsidRPr="00066821">
        <w:rPr>
          <w:rFonts w:ascii="Arial" w:hAnsi="Arial" w:cs="Arial"/>
          <w:sz w:val="22"/>
        </w:rPr>
        <w:t xml:space="preserve">«Documentos Base» la acreditación del requisito habilitante </w:t>
      </w:r>
      <w:r w:rsidR="0046563F">
        <w:rPr>
          <w:rFonts w:ascii="Arial" w:hAnsi="Arial" w:cs="Arial"/>
          <w:sz w:val="22"/>
        </w:rPr>
        <w:t>de experiencia se aborda</w:t>
      </w:r>
      <w:r w:rsidR="0046563F" w:rsidRPr="00066821">
        <w:rPr>
          <w:rFonts w:ascii="Arial" w:hAnsi="Arial" w:cs="Arial"/>
          <w:sz w:val="22"/>
        </w:rPr>
        <w:t xml:space="preserve"> desde distintos criterios.</w:t>
      </w:r>
      <w:r w:rsidR="0046563F">
        <w:rPr>
          <w:rFonts w:ascii="Arial" w:eastAsiaTheme="minorHAnsi" w:hAnsi="Arial" w:cs="Arial"/>
          <w:color w:val="0D0D0D" w:themeColor="text1" w:themeTint="F2"/>
          <w:sz w:val="22"/>
          <w:szCs w:val="22"/>
          <w:lang w:eastAsia="en-US"/>
        </w:rPr>
        <w:t xml:space="preserve"> </w:t>
      </w:r>
      <w:r w:rsidR="0046563F" w:rsidRPr="002139EF">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sidR="0046563F">
        <w:rPr>
          <w:rFonts w:ascii="Arial" w:eastAsiaTheme="minorHAnsi" w:hAnsi="Arial" w:cs="Arial"/>
          <w:sz w:val="22"/>
          <w:szCs w:val="22"/>
          <w:lang w:val="es-MX" w:eastAsia="en-US"/>
        </w:rPr>
        <w:t>con</w:t>
      </w:r>
      <w:r w:rsidR="0046563F"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0046563F" w:rsidRPr="006C6EE1">
        <w:rPr>
          <w:rFonts w:ascii="Arial" w:eastAsia="Calibri" w:hAnsi="Arial" w:cs="Arial"/>
          <w:sz w:val="22"/>
          <w:szCs w:val="22"/>
          <w:vertAlign w:val="superscript"/>
          <w:lang w:eastAsia="en-US"/>
        </w:rPr>
        <w:footnoteReference w:id="3"/>
      </w:r>
      <w:r w:rsidR="0046563F" w:rsidRPr="002139EF">
        <w:rPr>
          <w:rFonts w:ascii="Arial" w:eastAsiaTheme="minorHAnsi" w:hAnsi="Arial" w:cs="Arial"/>
          <w:sz w:val="22"/>
          <w:szCs w:val="22"/>
          <w:lang w:val="es-MX" w:eastAsia="en-US"/>
        </w:rPr>
        <w:t xml:space="preserve">. </w:t>
      </w:r>
    </w:p>
    <w:p w14:paraId="2B4EE340" w14:textId="3FCFCCA3" w:rsidR="005478F1" w:rsidRPr="00252C36" w:rsidRDefault="005478F1" w:rsidP="005478F1">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eastAsia="Calibri" w:hAnsi="Arial" w:cs="Arial"/>
          <w:sz w:val="22"/>
          <w:szCs w:val="22"/>
          <w:lang w:val="es-MX" w:eastAsia="en-US"/>
        </w:rPr>
        <w:lastRenderedPageBreak/>
        <w:t xml:space="preserve">En este sentido, </w:t>
      </w:r>
      <w:r w:rsidRPr="006C6EE1">
        <w:rPr>
          <w:rFonts w:ascii="Arial" w:eastAsia="Calibri" w:hAnsi="Arial" w:cs="Arial"/>
          <w:sz w:val="22"/>
          <w:szCs w:val="22"/>
          <w:lang w:eastAsia="en-US"/>
        </w:rPr>
        <w:t>los proponentes podrán optar por acreditar los requisitos de experiencia exigibles mediante mínimo uno (1) y máximo seis (6) contratos</w:t>
      </w:r>
      <w:r>
        <w:rPr>
          <w:rFonts w:ascii="Arial" w:eastAsia="Calibri" w:hAnsi="Arial" w:cs="Arial"/>
          <w:sz w:val="22"/>
          <w:szCs w:val="22"/>
          <w:lang w:eastAsia="en-US"/>
        </w:rPr>
        <w:t xml:space="preserve"> y tendrán en cuenta que</w:t>
      </w:r>
      <w:r w:rsidRPr="006C6EE1">
        <w:rPr>
          <w:rFonts w:ascii="Arial" w:eastAsia="Calibri" w:hAnsi="Arial" w:cs="Arial"/>
          <w:sz w:val="22"/>
          <w:szCs w:val="22"/>
          <w:lang w:eastAsia="en-US"/>
        </w:rPr>
        <w:t xml:space="preserve">, de acuerdo con el numeral 3.5.8 del documento base, la cantidad de contratos que </w:t>
      </w:r>
      <w:r>
        <w:rPr>
          <w:rFonts w:ascii="Arial" w:eastAsia="Calibri" w:hAnsi="Arial" w:cs="Arial"/>
          <w:sz w:val="22"/>
          <w:szCs w:val="22"/>
          <w:lang w:eastAsia="en-US"/>
        </w:rPr>
        <w:t>aporte</w:t>
      </w:r>
      <w:r w:rsidRPr="006C6EE1">
        <w:rPr>
          <w:rFonts w:ascii="Arial" w:eastAsia="Calibri" w:hAnsi="Arial" w:cs="Arial"/>
          <w:sz w:val="22"/>
          <w:szCs w:val="22"/>
          <w:lang w:eastAsia="en-US"/>
        </w:rPr>
        <w:t xml:space="preserve"> para acreditar </w:t>
      </w:r>
      <w:r>
        <w:rPr>
          <w:rFonts w:ascii="Arial" w:eastAsia="Calibri" w:hAnsi="Arial" w:cs="Arial"/>
          <w:sz w:val="22"/>
          <w:szCs w:val="22"/>
          <w:lang w:eastAsia="en-US"/>
        </w:rPr>
        <w:t>dicha</w:t>
      </w:r>
      <w:r w:rsidRPr="006C6EE1">
        <w:rPr>
          <w:rFonts w:ascii="Arial" w:eastAsia="Calibri" w:hAnsi="Arial" w:cs="Arial"/>
          <w:sz w:val="22"/>
          <w:szCs w:val="22"/>
          <w:lang w:eastAsia="en-US"/>
        </w:rPr>
        <w:t xml:space="preserve"> experiencia determinará el porcentaje del valor del presupuesto oficial que la sumatoria de dichos contratos debe alcanzar para cumplir con el requisito habilitante.</w:t>
      </w:r>
      <w:r>
        <w:rPr>
          <w:rFonts w:ascii="Arial" w:eastAsia="Calibri" w:hAnsi="Arial" w:cs="Arial"/>
          <w:sz w:val="22"/>
          <w:szCs w:val="22"/>
          <w:lang w:eastAsia="en-US"/>
        </w:rPr>
        <w:t xml:space="preserve"> </w:t>
      </w:r>
      <w:r w:rsidRPr="006C6EE1">
        <w:rPr>
          <w:rFonts w:ascii="Arial" w:eastAsia="Calibri" w:hAnsi="Arial" w:cs="Arial"/>
          <w:sz w:val="22"/>
          <w:szCs w:val="22"/>
          <w:lang w:eastAsia="en-US"/>
        </w:rPr>
        <w:t xml:space="preserve">Según dicho numeral, si el contratista </w:t>
      </w:r>
      <w:r>
        <w:rPr>
          <w:rFonts w:ascii="Arial" w:eastAsia="Calibri" w:hAnsi="Arial" w:cs="Arial"/>
          <w:sz w:val="22"/>
          <w:szCs w:val="22"/>
          <w:lang w:eastAsia="en-US"/>
        </w:rPr>
        <w:t>aporta</w:t>
      </w:r>
      <w:r w:rsidRPr="006C6EE1">
        <w:rPr>
          <w:rFonts w:ascii="Arial" w:eastAsia="Calibri" w:hAnsi="Arial" w:cs="Arial"/>
          <w:sz w:val="22"/>
          <w:szCs w:val="22"/>
          <w:lang w:eastAsia="en-US"/>
        </w:rPr>
        <w:t xml:space="preserve"> uno o dos contratos estos deberán sumar al menos el 75% del presupuesto oficial; si emplea 3 </w:t>
      </w:r>
      <w:proofErr w:type="spellStart"/>
      <w:r>
        <w:rPr>
          <w:rFonts w:ascii="Arial" w:eastAsia="Calibri" w:hAnsi="Arial" w:cs="Arial"/>
          <w:sz w:val="22"/>
          <w:szCs w:val="22"/>
          <w:lang w:eastAsia="en-US"/>
        </w:rPr>
        <w:t>ó</w:t>
      </w:r>
      <w:proofErr w:type="spellEnd"/>
      <w:r w:rsidRPr="006C6EE1">
        <w:rPr>
          <w:rFonts w:ascii="Arial" w:eastAsia="Calibri" w:hAnsi="Arial" w:cs="Arial"/>
          <w:sz w:val="22"/>
          <w:szCs w:val="22"/>
          <w:lang w:eastAsia="en-US"/>
        </w:rPr>
        <w:t xml:space="preserve"> 4, la sumatoria de estos deberá ser al menos equivalente al 120% del presupuesto oficial; y si se emplea 5 </w:t>
      </w:r>
      <w:proofErr w:type="spellStart"/>
      <w:r>
        <w:rPr>
          <w:rFonts w:ascii="Arial" w:eastAsia="Calibri" w:hAnsi="Arial" w:cs="Arial"/>
          <w:sz w:val="22"/>
          <w:szCs w:val="22"/>
          <w:lang w:eastAsia="en-US"/>
        </w:rPr>
        <w:t>ó</w:t>
      </w:r>
      <w:proofErr w:type="spellEnd"/>
      <w:r w:rsidRPr="006C6EE1">
        <w:rPr>
          <w:rFonts w:ascii="Arial" w:eastAsia="Calibri" w:hAnsi="Arial" w:cs="Arial"/>
          <w:sz w:val="22"/>
          <w:szCs w:val="22"/>
          <w:lang w:eastAsia="en-US"/>
        </w:rPr>
        <w:t xml:space="preserve"> 6 sus valores sumados deberán alcanzar o superar el 150% del presupuesto oficial. </w:t>
      </w:r>
    </w:p>
    <w:p w14:paraId="2485EF5D" w14:textId="43AA67E6" w:rsidR="001B42F0" w:rsidRDefault="001B42F0" w:rsidP="001B42F0">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Precisada la forma en la cual los proponentes deben acreditar la experiencia general y específica, es necesario revisar la manera en la que debe acreditarse </w:t>
      </w:r>
      <w:r w:rsidRPr="00E15423">
        <w:rPr>
          <w:rFonts w:ascii="Arial" w:eastAsia="Calibri" w:hAnsi="Arial" w:cs="Arial"/>
          <w:sz w:val="22"/>
          <w:szCs w:val="22"/>
          <w:lang w:eastAsia="en-US"/>
        </w:rPr>
        <w:t xml:space="preserve">la experiencia específica </w:t>
      </w:r>
      <w:r>
        <w:rPr>
          <w:rFonts w:ascii="Arial" w:eastAsia="Calibri" w:hAnsi="Arial" w:cs="Arial"/>
          <w:sz w:val="22"/>
          <w:szCs w:val="22"/>
          <w:lang w:eastAsia="en-US"/>
        </w:rPr>
        <w:t xml:space="preserve">de acuerdo con las modificaciones efectuadas por la </w:t>
      </w:r>
      <w:r>
        <w:rPr>
          <w:rFonts w:ascii="Arial" w:eastAsiaTheme="minorHAnsi" w:hAnsi="Arial" w:cs="Arial"/>
          <w:sz w:val="22"/>
          <w:szCs w:val="22"/>
          <w:lang w:val="es-MX" w:eastAsia="en-US"/>
        </w:rPr>
        <w:t>Resolución 173 de 2021</w:t>
      </w:r>
      <w:r w:rsidR="006B57CB">
        <w:rPr>
          <w:rFonts w:ascii="Arial" w:eastAsiaTheme="minorHAnsi" w:hAnsi="Arial" w:cs="Arial"/>
          <w:sz w:val="22"/>
          <w:szCs w:val="22"/>
          <w:lang w:val="es-MX" w:eastAsia="en-US"/>
        </w:rPr>
        <w:t xml:space="preserve">, particularmente respecto de la actividad objeto de consulta. </w:t>
      </w:r>
      <w:r>
        <w:rPr>
          <w:rFonts w:ascii="Arial" w:eastAsiaTheme="minorHAnsi" w:hAnsi="Arial" w:cs="Arial"/>
          <w:sz w:val="22"/>
          <w:szCs w:val="22"/>
          <w:lang w:val="es-MX" w:eastAsia="en-US"/>
        </w:rPr>
        <w:t xml:space="preserve"> </w:t>
      </w:r>
    </w:p>
    <w:p w14:paraId="6251C623" w14:textId="77777777" w:rsidR="005478F1" w:rsidRDefault="005478F1" w:rsidP="005478F1">
      <w:pPr>
        <w:spacing w:line="276" w:lineRule="auto"/>
        <w:ind w:firstLine="709"/>
        <w:jc w:val="both"/>
        <w:rPr>
          <w:rFonts w:ascii="Arial" w:eastAsiaTheme="minorHAnsi" w:hAnsi="Arial" w:cs="Arial"/>
          <w:sz w:val="22"/>
          <w:szCs w:val="22"/>
          <w:lang w:val="es-MX" w:eastAsia="en-US"/>
        </w:rPr>
      </w:pPr>
    </w:p>
    <w:p w14:paraId="478F4216" w14:textId="21EA59EA" w:rsidR="005478F1" w:rsidRDefault="005478F1" w:rsidP="00E96A8C">
      <w:pPr>
        <w:spacing w:line="276" w:lineRule="auto"/>
        <w:jc w:val="both"/>
        <w:rPr>
          <w:rFonts w:ascii="Arial" w:eastAsiaTheme="minorHAnsi" w:hAnsi="Arial" w:cs="Arial"/>
          <w:b/>
          <w:bCs/>
          <w:sz w:val="22"/>
          <w:szCs w:val="22"/>
          <w:lang w:val="es-MX" w:eastAsia="en-US"/>
        </w:rPr>
      </w:pPr>
      <w:r w:rsidRPr="005478F1">
        <w:rPr>
          <w:rFonts w:ascii="Arial" w:eastAsiaTheme="minorHAnsi" w:hAnsi="Arial" w:cs="Arial"/>
          <w:b/>
          <w:bCs/>
          <w:sz w:val="22"/>
          <w:szCs w:val="22"/>
          <w:lang w:val="es-MX" w:eastAsia="en-US"/>
        </w:rPr>
        <w:t>2.2.</w:t>
      </w:r>
      <w:bookmarkStart w:id="7" w:name="_Hlk80708846"/>
      <w:r w:rsidR="002906FE">
        <w:rPr>
          <w:rFonts w:ascii="Arial" w:eastAsiaTheme="minorHAnsi" w:hAnsi="Arial" w:cs="Arial"/>
          <w:b/>
          <w:bCs/>
          <w:sz w:val="22"/>
          <w:szCs w:val="22"/>
          <w:lang w:val="es-MX" w:eastAsia="en-US"/>
        </w:rPr>
        <w:t xml:space="preserve"> </w:t>
      </w:r>
      <w:r w:rsidR="006D6517">
        <w:rPr>
          <w:rFonts w:ascii="Arial" w:eastAsiaTheme="minorHAnsi" w:hAnsi="Arial" w:cs="Arial"/>
          <w:b/>
          <w:bCs/>
          <w:sz w:val="22"/>
          <w:szCs w:val="22"/>
          <w:lang w:val="es-MX" w:eastAsia="en-US"/>
        </w:rPr>
        <w:t>A</w:t>
      </w:r>
      <w:r w:rsidR="006D6517" w:rsidRPr="005478F1">
        <w:rPr>
          <w:rFonts w:ascii="Arial" w:eastAsiaTheme="minorHAnsi" w:hAnsi="Arial" w:cs="Arial"/>
          <w:b/>
          <w:bCs/>
          <w:sz w:val="22"/>
          <w:szCs w:val="22"/>
          <w:lang w:val="es-MX" w:eastAsia="en-US"/>
        </w:rPr>
        <w:t xml:space="preserve">creditación de experiencia específica en máximo </w:t>
      </w:r>
      <w:r w:rsidR="00353A61">
        <w:rPr>
          <w:rFonts w:ascii="Arial" w:eastAsiaTheme="minorHAnsi" w:hAnsi="Arial" w:cs="Arial"/>
          <w:b/>
          <w:bCs/>
          <w:sz w:val="22"/>
          <w:szCs w:val="22"/>
          <w:lang w:val="es-MX" w:eastAsia="en-US"/>
        </w:rPr>
        <w:t>dos (</w:t>
      </w:r>
      <w:r w:rsidR="006D6517" w:rsidRPr="005478F1">
        <w:rPr>
          <w:rFonts w:ascii="Arial" w:eastAsiaTheme="minorHAnsi" w:hAnsi="Arial" w:cs="Arial"/>
          <w:b/>
          <w:bCs/>
          <w:sz w:val="22"/>
          <w:szCs w:val="22"/>
          <w:lang w:val="es-MX" w:eastAsia="en-US"/>
        </w:rPr>
        <w:t>2</w:t>
      </w:r>
      <w:r w:rsidR="00353A61">
        <w:rPr>
          <w:rFonts w:ascii="Arial" w:eastAsiaTheme="minorHAnsi" w:hAnsi="Arial" w:cs="Arial"/>
          <w:b/>
          <w:bCs/>
          <w:sz w:val="22"/>
          <w:szCs w:val="22"/>
          <w:lang w:val="es-MX" w:eastAsia="en-US"/>
        </w:rPr>
        <w:t>)</w:t>
      </w:r>
      <w:r w:rsidR="006D6517" w:rsidRPr="005478F1">
        <w:rPr>
          <w:rFonts w:ascii="Arial" w:eastAsiaTheme="minorHAnsi" w:hAnsi="Arial" w:cs="Arial"/>
          <w:b/>
          <w:bCs/>
          <w:sz w:val="22"/>
          <w:szCs w:val="22"/>
          <w:lang w:val="es-MX" w:eastAsia="en-US"/>
        </w:rPr>
        <w:t xml:space="preserve"> contratos</w:t>
      </w:r>
      <w:r w:rsidR="006D6517">
        <w:rPr>
          <w:rFonts w:ascii="Arial" w:eastAsiaTheme="minorHAnsi" w:hAnsi="Arial" w:cs="Arial"/>
          <w:b/>
          <w:bCs/>
          <w:sz w:val="22"/>
          <w:szCs w:val="22"/>
          <w:lang w:val="es-MX" w:eastAsia="en-US"/>
        </w:rPr>
        <w:t>:</w:t>
      </w:r>
      <w:r w:rsidR="006D6517">
        <w:rPr>
          <w:rFonts w:ascii="Arial" w:hAnsi="Arial" w:cs="Arial"/>
          <w:sz w:val="22"/>
        </w:rPr>
        <w:t xml:space="preserve"> </w:t>
      </w:r>
      <w:bookmarkEnd w:id="7"/>
      <w:r w:rsidR="00544BCF">
        <w:rPr>
          <w:rFonts w:ascii="Arial" w:eastAsiaTheme="minorHAnsi" w:hAnsi="Arial" w:cs="Arial"/>
          <w:b/>
          <w:bCs/>
          <w:sz w:val="22"/>
          <w:szCs w:val="22"/>
          <w:lang w:val="es-MX" w:eastAsia="en-US"/>
        </w:rPr>
        <w:t>a</w:t>
      </w:r>
      <w:r w:rsidR="00C84E0D">
        <w:rPr>
          <w:rFonts w:ascii="Arial" w:eastAsiaTheme="minorHAnsi" w:hAnsi="Arial" w:cs="Arial"/>
          <w:b/>
          <w:bCs/>
          <w:sz w:val="22"/>
          <w:szCs w:val="22"/>
          <w:lang w:val="es-MX" w:eastAsia="en-US"/>
        </w:rPr>
        <w:t xml:space="preserve">ctividad 2.1 </w:t>
      </w:r>
      <w:r w:rsidR="001B6E5B" w:rsidRPr="00066821">
        <w:rPr>
          <w:rFonts w:ascii="Arial" w:hAnsi="Arial" w:cs="Arial"/>
          <w:sz w:val="22"/>
        </w:rPr>
        <w:t>«</w:t>
      </w:r>
      <w:r w:rsidR="00C84E0D" w:rsidRPr="00C84E0D">
        <w:rPr>
          <w:rFonts w:ascii="Arial" w:eastAsiaTheme="minorHAnsi" w:hAnsi="Arial" w:cs="Arial"/>
          <w:b/>
          <w:bCs/>
          <w:sz w:val="22"/>
          <w:szCs w:val="22"/>
          <w:lang w:val="es-MX" w:eastAsia="en-US"/>
        </w:rPr>
        <w:t>proyectos de construcción de alcantarillados sanitarios y/o pluviales y/o combinado (urbanos y/o rurales) y/u obras complementarias</w:t>
      </w:r>
      <w:r w:rsidR="001B6E5B" w:rsidRPr="00066821">
        <w:rPr>
          <w:rFonts w:ascii="Arial" w:hAnsi="Arial" w:cs="Arial"/>
          <w:sz w:val="22"/>
        </w:rPr>
        <w:t>»</w:t>
      </w:r>
      <w:r w:rsidR="006D6517">
        <w:rPr>
          <w:rFonts w:ascii="Arial" w:hAnsi="Arial" w:cs="Arial"/>
          <w:sz w:val="22"/>
        </w:rPr>
        <w:t xml:space="preserve"> </w:t>
      </w:r>
      <w:r w:rsidR="006D6517" w:rsidRPr="006D6517">
        <w:rPr>
          <w:rFonts w:ascii="Arial" w:hAnsi="Arial" w:cs="Arial"/>
          <w:b/>
          <w:bCs/>
          <w:sz w:val="22"/>
        </w:rPr>
        <w:t>de la</w:t>
      </w:r>
      <w:r w:rsidR="006D6517">
        <w:rPr>
          <w:rFonts w:ascii="Arial" w:hAnsi="Arial" w:cs="Arial"/>
          <w:sz w:val="22"/>
        </w:rPr>
        <w:t xml:space="preserve"> </w:t>
      </w:r>
      <w:r w:rsidR="006D6517" w:rsidRPr="00066821">
        <w:rPr>
          <w:rFonts w:ascii="Arial" w:hAnsi="Arial" w:cs="Arial"/>
          <w:sz w:val="22"/>
        </w:rPr>
        <w:t>«</w:t>
      </w:r>
      <w:r w:rsidR="006D6517">
        <w:rPr>
          <w:rFonts w:ascii="Arial" w:eastAsiaTheme="minorHAnsi" w:hAnsi="Arial" w:cs="Arial"/>
          <w:b/>
          <w:bCs/>
          <w:sz w:val="22"/>
          <w:szCs w:val="22"/>
          <w:lang w:val="es-MX" w:eastAsia="en-US"/>
        </w:rPr>
        <w:t>Matriz 1 Experiencia</w:t>
      </w:r>
      <w:r w:rsidR="006D6517" w:rsidRPr="00066821">
        <w:rPr>
          <w:rFonts w:ascii="Arial" w:hAnsi="Arial" w:cs="Arial"/>
          <w:sz w:val="22"/>
        </w:rPr>
        <w:t>»</w:t>
      </w:r>
    </w:p>
    <w:p w14:paraId="695B94E4" w14:textId="77777777" w:rsidR="005478F1" w:rsidRPr="005478F1" w:rsidRDefault="005478F1" w:rsidP="005478F1">
      <w:pPr>
        <w:spacing w:line="276" w:lineRule="auto"/>
        <w:jc w:val="both"/>
        <w:rPr>
          <w:rFonts w:ascii="Arial" w:eastAsiaTheme="minorHAnsi" w:hAnsi="Arial" w:cs="Arial"/>
          <w:b/>
          <w:bCs/>
          <w:color w:val="0D0D0D" w:themeColor="text1" w:themeTint="F2"/>
          <w:sz w:val="22"/>
          <w:szCs w:val="22"/>
          <w:lang w:val="es-MX" w:eastAsia="en-US"/>
        </w:rPr>
      </w:pPr>
    </w:p>
    <w:p w14:paraId="45438997" w14:textId="7F94BFB6" w:rsidR="005C1F75" w:rsidRPr="0046563F" w:rsidRDefault="005478F1" w:rsidP="005478F1">
      <w:pPr>
        <w:spacing w:line="276" w:lineRule="auto"/>
        <w:jc w:val="both"/>
        <w:rPr>
          <w:rFonts w:ascii="Arial" w:eastAsia="Calibri" w:hAnsi="Arial" w:cs="Arial"/>
          <w:sz w:val="22"/>
          <w:szCs w:val="22"/>
          <w:lang w:eastAsia="en-US"/>
        </w:rPr>
      </w:pPr>
      <w:r>
        <w:rPr>
          <w:rFonts w:ascii="Arial" w:eastAsia="Calibri" w:hAnsi="Arial" w:cs="Arial"/>
          <w:bCs/>
          <w:sz w:val="22"/>
          <w:szCs w:val="22"/>
          <w:lang w:val="es-ES_tradnl" w:eastAsia="en-US"/>
        </w:rPr>
        <w:t>M</w:t>
      </w:r>
      <w:r w:rsidR="00BD0CEA">
        <w:rPr>
          <w:rFonts w:ascii="Arial" w:eastAsia="Calibri" w:hAnsi="Arial" w:cs="Arial"/>
          <w:bCs/>
          <w:sz w:val="22"/>
          <w:szCs w:val="22"/>
          <w:lang w:val="es-ES_tradnl" w:eastAsia="en-US"/>
        </w:rPr>
        <w:t>ediante</w:t>
      </w:r>
      <w:r w:rsidR="005C1F75">
        <w:rPr>
          <w:rFonts w:ascii="Arial" w:eastAsia="Calibri" w:hAnsi="Arial" w:cs="Arial"/>
          <w:bCs/>
          <w:sz w:val="22"/>
          <w:szCs w:val="22"/>
          <w:lang w:val="es-ES_tradnl" w:eastAsia="en-US"/>
        </w:rPr>
        <w:t xml:space="preserve"> la </w:t>
      </w:r>
      <w:r w:rsidR="005C1F75" w:rsidRPr="00B660CB">
        <w:rPr>
          <w:rFonts w:ascii="Arial" w:eastAsia="Calibri" w:hAnsi="Arial" w:cs="Arial"/>
          <w:bCs/>
          <w:sz w:val="22"/>
          <w:szCs w:val="22"/>
          <w:lang w:val="es-ES_tradnl" w:eastAsia="en-US"/>
        </w:rPr>
        <w:t xml:space="preserve">Resolución 173 del 30 de junio de 2021 </w:t>
      </w:r>
      <w:r w:rsidR="005C1F75" w:rsidRPr="00464526">
        <w:rPr>
          <w:rFonts w:ascii="Arial" w:eastAsia="Calibri" w:hAnsi="Arial" w:cs="Arial"/>
          <w:bCs/>
          <w:sz w:val="22"/>
          <w:szCs w:val="22"/>
          <w:lang w:eastAsia="en-US"/>
        </w:rPr>
        <w:t>se modific</w:t>
      </w:r>
      <w:r w:rsidR="00B05AD0">
        <w:rPr>
          <w:rFonts w:ascii="Arial" w:eastAsia="Calibri" w:hAnsi="Arial" w:cs="Arial"/>
          <w:bCs/>
          <w:sz w:val="22"/>
          <w:szCs w:val="22"/>
          <w:lang w:eastAsia="en-US"/>
        </w:rPr>
        <w:t>ó</w:t>
      </w:r>
      <w:r w:rsidR="005C1F75" w:rsidRPr="00464526">
        <w:rPr>
          <w:rFonts w:ascii="Arial" w:eastAsia="Calibri" w:hAnsi="Arial" w:cs="Arial"/>
          <w:bCs/>
          <w:sz w:val="22"/>
          <w:szCs w:val="22"/>
          <w:lang w:eastAsia="en-US"/>
        </w:rPr>
        <w:t xml:space="preserve"> l</w:t>
      </w:r>
      <w:r w:rsidR="00BD0CEA">
        <w:rPr>
          <w:rFonts w:ascii="Arial" w:eastAsia="Calibri" w:hAnsi="Arial" w:cs="Arial"/>
          <w:bCs/>
          <w:sz w:val="22"/>
          <w:szCs w:val="22"/>
          <w:lang w:eastAsia="en-US"/>
        </w:rPr>
        <w:t xml:space="preserve">a </w:t>
      </w:r>
      <w:r w:rsidR="00C84E0D" w:rsidRPr="00066821">
        <w:rPr>
          <w:rFonts w:ascii="Arial" w:hAnsi="Arial" w:cs="Arial"/>
          <w:sz w:val="22"/>
        </w:rPr>
        <w:t>«</w:t>
      </w:r>
      <w:r w:rsidR="00BD0CEA">
        <w:rPr>
          <w:rFonts w:ascii="Arial" w:eastAsia="Calibri" w:hAnsi="Arial" w:cs="Arial"/>
          <w:bCs/>
          <w:sz w:val="22"/>
          <w:szCs w:val="22"/>
          <w:lang w:eastAsia="en-US"/>
        </w:rPr>
        <w:t>Matriz 1 Experiencia</w:t>
      </w:r>
      <w:r w:rsidR="00C84E0D" w:rsidRPr="00066821">
        <w:rPr>
          <w:rFonts w:ascii="Arial" w:hAnsi="Arial" w:cs="Arial"/>
          <w:sz w:val="22"/>
        </w:rPr>
        <w:t>»</w:t>
      </w:r>
      <w:r w:rsidR="00BD0CEA">
        <w:rPr>
          <w:rFonts w:ascii="Arial" w:eastAsia="Calibri" w:hAnsi="Arial" w:cs="Arial"/>
          <w:bCs/>
          <w:sz w:val="22"/>
          <w:szCs w:val="22"/>
          <w:lang w:eastAsia="en-US"/>
        </w:rPr>
        <w:t xml:space="preserve"> de los</w:t>
      </w:r>
      <w:r w:rsidR="005C1F75" w:rsidRPr="00464526">
        <w:rPr>
          <w:rFonts w:ascii="Arial" w:eastAsia="Calibri" w:hAnsi="Arial" w:cs="Arial"/>
          <w:bCs/>
          <w:sz w:val="22"/>
          <w:szCs w:val="22"/>
          <w:lang w:eastAsia="en-US"/>
        </w:rPr>
        <w:t xml:space="preserve"> documentos tipo para los procesos de licitación pública para</w:t>
      </w:r>
      <w:r w:rsidR="005C1F75">
        <w:rPr>
          <w:rFonts w:ascii="Arial" w:eastAsia="Calibri" w:hAnsi="Arial" w:cs="Arial"/>
          <w:bCs/>
          <w:sz w:val="22"/>
          <w:szCs w:val="22"/>
          <w:lang w:eastAsia="en-US"/>
        </w:rPr>
        <w:t xml:space="preserve"> </w:t>
      </w:r>
      <w:r w:rsidR="005C1F75" w:rsidRPr="00464526">
        <w:rPr>
          <w:rFonts w:ascii="Arial" w:eastAsia="Calibri" w:hAnsi="Arial" w:cs="Arial"/>
          <w:bCs/>
          <w:sz w:val="22"/>
          <w:szCs w:val="22"/>
          <w:lang w:eastAsia="en-US"/>
        </w:rPr>
        <w:t>obras de infraestructura de agua potable y saneamiento básico</w:t>
      </w:r>
      <w:r w:rsidR="005C1F75">
        <w:rPr>
          <w:rFonts w:ascii="Arial" w:eastAsiaTheme="minorHAnsi" w:hAnsi="Arial" w:cs="Arial"/>
          <w:color w:val="0D0D0D" w:themeColor="text1" w:themeTint="F2"/>
          <w:sz w:val="22"/>
          <w:szCs w:val="22"/>
          <w:lang w:val="es-MX" w:eastAsia="en-US"/>
        </w:rPr>
        <w:t xml:space="preserve">. </w:t>
      </w:r>
      <w:r w:rsidR="00861308">
        <w:rPr>
          <w:rFonts w:ascii="Arial" w:eastAsia="Calibri" w:hAnsi="Arial" w:cs="Arial"/>
          <w:bCs/>
          <w:sz w:val="22"/>
          <w:szCs w:val="22"/>
          <w:lang w:eastAsia="en-US"/>
        </w:rPr>
        <w:t>L</w:t>
      </w:r>
      <w:r w:rsidR="00F24E70">
        <w:rPr>
          <w:rFonts w:ascii="Arial" w:eastAsia="Calibri" w:hAnsi="Arial" w:cs="Arial"/>
          <w:bCs/>
          <w:sz w:val="22"/>
          <w:szCs w:val="22"/>
          <w:lang w:eastAsia="en-US"/>
        </w:rPr>
        <w:t xml:space="preserve">a Resolución mencionada </w:t>
      </w:r>
      <w:r w:rsidR="00861308">
        <w:rPr>
          <w:rFonts w:ascii="Arial" w:eastAsia="Calibri" w:hAnsi="Arial" w:cs="Arial"/>
          <w:bCs/>
          <w:sz w:val="22"/>
          <w:szCs w:val="22"/>
          <w:lang w:eastAsia="en-US"/>
        </w:rPr>
        <w:t>se expidió</w:t>
      </w:r>
      <w:r w:rsidR="005C1F75">
        <w:rPr>
          <w:rFonts w:ascii="Arial" w:eastAsia="Calibri" w:hAnsi="Arial" w:cs="Arial"/>
          <w:bCs/>
          <w:sz w:val="22"/>
          <w:szCs w:val="22"/>
          <w:lang w:eastAsia="en-US"/>
        </w:rPr>
        <w:t xml:space="preserve"> debido a la necesidad de ajustar </w:t>
      </w:r>
      <w:r w:rsidR="00861308">
        <w:rPr>
          <w:rFonts w:ascii="Arial" w:eastAsia="Calibri" w:hAnsi="Arial" w:cs="Arial"/>
          <w:bCs/>
          <w:sz w:val="22"/>
          <w:szCs w:val="22"/>
          <w:lang w:eastAsia="en-US"/>
        </w:rPr>
        <w:t>su</w:t>
      </w:r>
      <w:r w:rsidR="005C1F75">
        <w:rPr>
          <w:rFonts w:ascii="Arial" w:eastAsia="Calibri" w:hAnsi="Arial" w:cs="Arial"/>
          <w:bCs/>
          <w:sz w:val="22"/>
          <w:szCs w:val="22"/>
          <w:lang w:eastAsia="en-US"/>
        </w:rPr>
        <w:t xml:space="preserve"> contenido en atención a</w:t>
      </w:r>
      <w:r w:rsidR="005C1F75" w:rsidRPr="00B660CB">
        <w:rPr>
          <w:rFonts w:ascii="Arial" w:eastAsia="Calibri" w:hAnsi="Arial" w:cs="Arial"/>
          <w:bCs/>
          <w:sz w:val="22"/>
          <w:szCs w:val="22"/>
          <w:lang w:eastAsia="en-US"/>
        </w:rPr>
        <w:t xml:space="preserve"> las peticiones y observaciones realizadas por los ciudadanos y las entidades</w:t>
      </w:r>
      <w:r w:rsidR="005C1F75">
        <w:rPr>
          <w:rFonts w:ascii="Arial" w:eastAsia="Calibri" w:hAnsi="Arial" w:cs="Arial"/>
          <w:bCs/>
          <w:sz w:val="22"/>
          <w:szCs w:val="22"/>
          <w:lang w:eastAsia="en-US"/>
        </w:rPr>
        <w:t xml:space="preserve"> </w:t>
      </w:r>
      <w:r w:rsidR="005C1F75" w:rsidRPr="00007011">
        <w:rPr>
          <w:rFonts w:ascii="Arial" w:eastAsia="Calibri" w:hAnsi="Arial" w:cs="Arial"/>
          <w:bCs/>
          <w:sz w:val="22"/>
          <w:szCs w:val="22"/>
          <w:lang w:eastAsia="en-US"/>
        </w:rPr>
        <w:t xml:space="preserve">técnicas que participaron en la construcción </w:t>
      </w:r>
      <w:proofErr w:type="gramStart"/>
      <w:r w:rsidR="005C1F75" w:rsidRPr="00007011">
        <w:rPr>
          <w:rFonts w:ascii="Arial" w:eastAsia="Calibri" w:hAnsi="Arial" w:cs="Arial"/>
          <w:bCs/>
          <w:sz w:val="22"/>
          <w:szCs w:val="22"/>
          <w:lang w:eastAsia="en-US"/>
        </w:rPr>
        <w:t>de</w:t>
      </w:r>
      <w:r w:rsidR="00861308">
        <w:rPr>
          <w:rFonts w:ascii="Arial" w:eastAsia="Calibri" w:hAnsi="Arial" w:cs="Arial"/>
          <w:bCs/>
          <w:sz w:val="22"/>
          <w:szCs w:val="22"/>
          <w:lang w:eastAsia="en-US"/>
        </w:rPr>
        <w:t>l mismo</w:t>
      </w:r>
      <w:proofErr w:type="gramEnd"/>
      <w:r w:rsidR="005C1F75" w:rsidRPr="00B660CB">
        <w:rPr>
          <w:rFonts w:ascii="Arial" w:eastAsia="Calibri" w:hAnsi="Arial" w:cs="Arial"/>
          <w:bCs/>
          <w:sz w:val="22"/>
          <w:szCs w:val="22"/>
          <w:lang w:eastAsia="en-US"/>
        </w:rPr>
        <w:t xml:space="preserve">. </w:t>
      </w:r>
    </w:p>
    <w:p w14:paraId="58407FC2" w14:textId="72782EB0" w:rsidR="005478F1" w:rsidRDefault="0046563F" w:rsidP="005478F1">
      <w:pPr>
        <w:spacing w:before="120" w:line="276" w:lineRule="auto"/>
        <w:ind w:firstLine="709"/>
        <w:jc w:val="both"/>
        <w:rPr>
          <w:rFonts w:ascii="Arial" w:eastAsia="Calibri" w:hAnsi="Arial" w:cs="Arial"/>
          <w:bCs/>
          <w:sz w:val="22"/>
          <w:szCs w:val="22"/>
          <w:lang w:val="es-ES_tradnl" w:eastAsia="en-US"/>
        </w:rPr>
      </w:pPr>
      <w:bookmarkStart w:id="8" w:name="_Hlk80779000"/>
      <w:r w:rsidRPr="0046563F">
        <w:rPr>
          <w:rFonts w:ascii="Arial" w:eastAsia="Calibri" w:hAnsi="Arial" w:cs="Arial"/>
          <w:bCs/>
          <w:sz w:val="22"/>
          <w:szCs w:val="22"/>
          <w:lang w:eastAsia="en-US"/>
        </w:rPr>
        <w:t xml:space="preserve">Uno de los principales cambios introducidos por </w:t>
      </w:r>
      <w:r w:rsidRPr="0046563F">
        <w:rPr>
          <w:rFonts w:ascii="Arial" w:eastAsia="Calibri" w:hAnsi="Arial" w:cs="Arial"/>
          <w:bCs/>
          <w:sz w:val="22"/>
          <w:szCs w:val="22"/>
          <w:lang w:val="es-ES_tradnl" w:eastAsia="en-US"/>
        </w:rPr>
        <w:t xml:space="preserve">la Resolución 173 del 2021 </w:t>
      </w:r>
      <w:r w:rsidRPr="0046563F">
        <w:rPr>
          <w:rFonts w:ascii="Arial" w:eastAsia="Calibri" w:hAnsi="Arial" w:cs="Arial"/>
          <w:bCs/>
          <w:sz w:val="22"/>
          <w:szCs w:val="22"/>
          <w:lang w:eastAsia="en-US"/>
        </w:rPr>
        <w:t xml:space="preserve">se refiere a la </w:t>
      </w:r>
      <w:r w:rsidR="00B245DE">
        <w:rPr>
          <w:rFonts w:ascii="Arial" w:eastAsia="Calibri" w:hAnsi="Arial" w:cs="Arial"/>
          <w:bCs/>
          <w:sz w:val="22"/>
          <w:szCs w:val="22"/>
          <w:lang w:eastAsia="en-US"/>
        </w:rPr>
        <w:t xml:space="preserve">ampliación en el número de contratos para la </w:t>
      </w:r>
      <w:r w:rsidRPr="0046563F">
        <w:rPr>
          <w:rFonts w:ascii="Arial" w:eastAsia="Calibri" w:hAnsi="Arial" w:cs="Arial"/>
          <w:bCs/>
          <w:sz w:val="22"/>
          <w:szCs w:val="22"/>
          <w:lang w:eastAsia="en-US"/>
        </w:rPr>
        <w:t>acreditación de experiencia</w:t>
      </w:r>
      <w:r>
        <w:rPr>
          <w:rFonts w:ascii="Arial" w:eastAsia="Calibri" w:hAnsi="Arial" w:cs="Arial"/>
          <w:bCs/>
          <w:sz w:val="22"/>
          <w:szCs w:val="22"/>
          <w:lang w:eastAsia="en-US"/>
        </w:rPr>
        <w:t xml:space="preserve"> específica</w:t>
      </w:r>
      <w:r w:rsidRPr="0046563F">
        <w:rPr>
          <w:rFonts w:ascii="Arial" w:eastAsia="Calibri" w:hAnsi="Arial" w:cs="Arial"/>
          <w:bCs/>
          <w:sz w:val="22"/>
          <w:szCs w:val="22"/>
          <w:lang w:eastAsia="en-US"/>
        </w:rPr>
        <w:t xml:space="preserve"> </w:t>
      </w:r>
      <w:r w:rsidR="00C84E0D">
        <w:rPr>
          <w:rFonts w:ascii="Arial" w:eastAsia="Calibri" w:hAnsi="Arial" w:cs="Arial"/>
          <w:bCs/>
          <w:sz w:val="22"/>
          <w:szCs w:val="22"/>
          <w:lang w:eastAsia="en-US"/>
        </w:rPr>
        <w:t xml:space="preserve">respecto </w:t>
      </w:r>
      <w:r w:rsidRPr="0046563F">
        <w:rPr>
          <w:rFonts w:ascii="Arial" w:eastAsia="Calibri" w:hAnsi="Arial" w:cs="Arial"/>
          <w:bCs/>
          <w:sz w:val="22"/>
          <w:szCs w:val="22"/>
          <w:lang w:eastAsia="en-US"/>
        </w:rPr>
        <w:t xml:space="preserve">del porcentaje </w:t>
      </w:r>
      <w:r w:rsidR="006D6517">
        <w:rPr>
          <w:rFonts w:ascii="Arial" w:eastAsia="Calibri" w:hAnsi="Arial" w:cs="Arial"/>
          <w:bCs/>
          <w:sz w:val="22"/>
          <w:szCs w:val="22"/>
          <w:lang w:eastAsia="en-US"/>
        </w:rPr>
        <w:t xml:space="preserve">(%) </w:t>
      </w:r>
      <w:r w:rsidRPr="0046563F">
        <w:rPr>
          <w:rFonts w:ascii="Arial" w:eastAsia="Calibri" w:hAnsi="Arial" w:cs="Arial"/>
          <w:bCs/>
          <w:sz w:val="22"/>
          <w:szCs w:val="22"/>
          <w:lang w:eastAsia="en-US"/>
        </w:rPr>
        <w:t>de dimensionamiento</w:t>
      </w:r>
      <w:bookmarkEnd w:id="8"/>
      <w:r w:rsidR="00B245DE">
        <w:rPr>
          <w:rFonts w:ascii="Arial" w:eastAsia="Calibri" w:hAnsi="Arial" w:cs="Arial"/>
          <w:bCs/>
          <w:sz w:val="22"/>
          <w:szCs w:val="22"/>
          <w:lang w:eastAsia="en-US"/>
        </w:rPr>
        <w:t xml:space="preserve">. </w:t>
      </w:r>
      <w:r w:rsidRPr="0046563F">
        <w:rPr>
          <w:rFonts w:ascii="Arial" w:eastAsia="Calibri" w:hAnsi="Arial" w:cs="Arial"/>
          <w:bCs/>
          <w:sz w:val="22"/>
          <w:szCs w:val="22"/>
          <w:lang w:eastAsia="en-US"/>
        </w:rPr>
        <w:t>Lo anterior</w:t>
      </w:r>
      <w:r w:rsidR="00AE3AFA">
        <w:rPr>
          <w:rFonts w:ascii="Arial" w:eastAsia="Calibri" w:hAnsi="Arial" w:cs="Arial"/>
          <w:bCs/>
          <w:sz w:val="22"/>
          <w:szCs w:val="22"/>
          <w:lang w:eastAsia="en-US"/>
        </w:rPr>
        <w:t>,</w:t>
      </w:r>
      <w:r w:rsidRPr="0046563F">
        <w:rPr>
          <w:rFonts w:ascii="Arial" w:eastAsia="Calibri" w:hAnsi="Arial" w:cs="Arial"/>
          <w:bCs/>
          <w:sz w:val="22"/>
          <w:szCs w:val="22"/>
          <w:lang w:eastAsia="en-US"/>
        </w:rPr>
        <w:t xml:space="preserve"> teniendo en cuenta</w:t>
      </w:r>
      <w:r w:rsidR="00AE3AFA">
        <w:rPr>
          <w:rFonts w:ascii="Arial" w:eastAsia="Calibri" w:hAnsi="Arial" w:cs="Arial"/>
          <w:bCs/>
          <w:sz w:val="22"/>
          <w:szCs w:val="22"/>
          <w:lang w:eastAsia="en-US"/>
        </w:rPr>
        <w:t xml:space="preserve"> que</w:t>
      </w:r>
      <w:r w:rsidR="001B6E5B">
        <w:rPr>
          <w:rFonts w:ascii="Arial" w:eastAsia="Calibri" w:hAnsi="Arial" w:cs="Arial"/>
          <w:bCs/>
          <w:sz w:val="22"/>
          <w:szCs w:val="22"/>
          <w:lang w:eastAsia="en-US"/>
        </w:rPr>
        <w:t>, conforme a las observaciones efectuadas,</w:t>
      </w:r>
      <w:r w:rsidRPr="0046563F">
        <w:rPr>
          <w:rFonts w:ascii="Arial" w:eastAsia="Calibri" w:hAnsi="Arial" w:cs="Arial"/>
          <w:bCs/>
          <w:sz w:val="22"/>
          <w:szCs w:val="22"/>
          <w:lang w:eastAsia="en-US"/>
        </w:rPr>
        <w:t xml:space="preserve"> </w:t>
      </w:r>
      <w:r w:rsidRPr="0046563F">
        <w:rPr>
          <w:rFonts w:ascii="Arial" w:eastAsia="Calibri" w:hAnsi="Arial" w:cs="Arial"/>
          <w:bCs/>
          <w:sz w:val="22"/>
          <w:szCs w:val="22"/>
          <w:lang w:val="es-ES_tradnl" w:eastAsia="en-US"/>
        </w:rPr>
        <w:t>los requerimientos para acreditar e</w:t>
      </w:r>
      <w:r w:rsidR="00C84E0D">
        <w:rPr>
          <w:rFonts w:ascii="Arial" w:eastAsia="Calibri" w:hAnsi="Arial" w:cs="Arial"/>
          <w:bCs/>
          <w:sz w:val="22"/>
          <w:szCs w:val="22"/>
          <w:lang w:val="es-ES_tradnl" w:eastAsia="en-US"/>
        </w:rPr>
        <w:t>l</w:t>
      </w:r>
      <w:r w:rsidRPr="0046563F">
        <w:rPr>
          <w:rFonts w:ascii="Arial" w:eastAsia="Calibri" w:hAnsi="Arial" w:cs="Arial"/>
          <w:bCs/>
          <w:sz w:val="22"/>
          <w:szCs w:val="22"/>
          <w:lang w:val="es-ES_tradnl" w:eastAsia="en-US"/>
        </w:rPr>
        <w:t xml:space="preserve"> porcentaje</w:t>
      </w:r>
      <w:r w:rsidR="00353A61">
        <w:rPr>
          <w:rFonts w:ascii="Arial" w:eastAsia="Calibri" w:hAnsi="Arial" w:cs="Arial"/>
          <w:bCs/>
          <w:sz w:val="22"/>
          <w:szCs w:val="22"/>
          <w:lang w:val="es-ES_tradnl" w:eastAsia="en-US"/>
        </w:rPr>
        <w:t xml:space="preserve"> (%)</w:t>
      </w:r>
      <w:r w:rsidRPr="0046563F">
        <w:rPr>
          <w:rFonts w:ascii="Arial" w:eastAsia="Calibri" w:hAnsi="Arial" w:cs="Arial"/>
          <w:bCs/>
          <w:sz w:val="22"/>
          <w:szCs w:val="22"/>
          <w:lang w:val="es-ES_tradnl" w:eastAsia="en-US"/>
        </w:rPr>
        <w:t xml:space="preserve"> de dimensionamiento en algunos casos</w:t>
      </w:r>
      <w:r w:rsidR="00C84E0D">
        <w:rPr>
          <w:rFonts w:ascii="Arial" w:eastAsia="Calibri" w:hAnsi="Arial" w:cs="Arial"/>
          <w:bCs/>
          <w:sz w:val="22"/>
          <w:szCs w:val="22"/>
          <w:lang w:val="es-ES_tradnl" w:eastAsia="en-US"/>
        </w:rPr>
        <w:t xml:space="preserve"> podrían</w:t>
      </w:r>
      <w:r w:rsidRPr="0046563F">
        <w:rPr>
          <w:rFonts w:ascii="Arial" w:eastAsia="Calibri" w:hAnsi="Arial" w:cs="Arial"/>
          <w:bCs/>
          <w:sz w:val="22"/>
          <w:szCs w:val="22"/>
          <w:lang w:val="es-ES_tradnl" w:eastAsia="en-US"/>
        </w:rPr>
        <w:t xml:space="preserve"> limitar la participación</w:t>
      </w:r>
      <w:r w:rsidR="00C84E0D">
        <w:rPr>
          <w:rFonts w:ascii="Arial" w:eastAsia="Calibri" w:hAnsi="Arial" w:cs="Arial"/>
          <w:bCs/>
          <w:sz w:val="22"/>
          <w:szCs w:val="22"/>
          <w:lang w:val="es-ES_tradnl" w:eastAsia="en-US"/>
        </w:rPr>
        <w:t xml:space="preserve"> de </w:t>
      </w:r>
      <w:r w:rsidR="00C84E0D">
        <w:rPr>
          <w:rFonts w:ascii="Arial" w:eastAsia="Calibri" w:hAnsi="Arial" w:cs="Arial"/>
          <w:bCs/>
          <w:sz w:val="22"/>
          <w:szCs w:val="22"/>
          <w:lang w:val="es-ES_tradnl" w:eastAsia="en-US"/>
        </w:rPr>
        <w:lastRenderedPageBreak/>
        <w:t>oferentes</w:t>
      </w:r>
      <w:r w:rsidRPr="0046563F">
        <w:rPr>
          <w:rFonts w:ascii="Arial" w:eastAsia="Calibri" w:hAnsi="Arial" w:cs="Arial"/>
          <w:bCs/>
          <w:sz w:val="22"/>
          <w:szCs w:val="22"/>
          <w:lang w:val="es-ES_tradnl" w:eastAsia="en-US"/>
        </w:rPr>
        <w:t xml:space="preserve"> cuando</w:t>
      </w:r>
      <w:r w:rsidR="006D6517">
        <w:rPr>
          <w:rFonts w:ascii="Arial" w:eastAsia="Calibri" w:hAnsi="Arial" w:cs="Arial"/>
          <w:bCs/>
          <w:sz w:val="22"/>
          <w:szCs w:val="22"/>
          <w:lang w:val="es-ES_tradnl" w:eastAsia="en-US"/>
        </w:rPr>
        <w:t xml:space="preserve">, por ejemplo, </w:t>
      </w:r>
      <w:r w:rsidRPr="0046563F">
        <w:rPr>
          <w:rFonts w:ascii="Arial" w:eastAsia="Calibri" w:hAnsi="Arial" w:cs="Arial"/>
          <w:bCs/>
          <w:sz w:val="22"/>
          <w:szCs w:val="22"/>
          <w:lang w:val="es-ES_tradnl" w:eastAsia="en-US"/>
        </w:rPr>
        <w:t>el objeto a contratar contemp</w:t>
      </w:r>
      <w:r w:rsidR="00BD2171">
        <w:rPr>
          <w:rFonts w:ascii="Arial" w:eastAsia="Calibri" w:hAnsi="Arial" w:cs="Arial"/>
          <w:bCs/>
          <w:sz w:val="22"/>
          <w:szCs w:val="22"/>
          <w:lang w:val="es-ES_tradnl" w:eastAsia="en-US"/>
        </w:rPr>
        <w:t>le</w:t>
      </w:r>
      <w:r w:rsidRPr="0046563F">
        <w:rPr>
          <w:rFonts w:ascii="Arial" w:eastAsia="Calibri" w:hAnsi="Arial" w:cs="Arial"/>
          <w:bCs/>
          <w:sz w:val="22"/>
          <w:szCs w:val="22"/>
          <w:lang w:val="es-ES_tradnl" w:eastAsia="en-US"/>
        </w:rPr>
        <w:t xml:space="preserve"> la instalación de una cantidad de tubería superior a 25 km, puesto que esta longitud usualmente es difícil acreditarla con un solo contrato</w:t>
      </w:r>
      <w:r w:rsidR="00AE3AFA">
        <w:rPr>
          <w:rFonts w:ascii="Arial" w:eastAsia="Calibri" w:hAnsi="Arial" w:cs="Arial"/>
          <w:bCs/>
          <w:sz w:val="22"/>
          <w:szCs w:val="22"/>
          <w:lang w:val="es-ES_tradnl" w:eastAsia="en-US"/>
        </w:rPr>
        <w:t>. En tal sentido, por parte de las entidades técnicas,</w:t>
      </w:r>
      <w:r w:rsidR="000168E8">
        <w:rPr>
          <w:rFonts w:ascii="Arial" w:eastAsia="Calibri" w:hAnsi="Arial" w:cs="Arial"/>
          <w:bCs/>
          <w:sz w:val="22"/>
          <w:szCs w:val="22"/>
          <w:lang w:val="es-ES_tradnl" w:eastAsia="en-US"/>
        </w:rPr>
        <w:t xml:space="preserve"> </w:t>
      </w:r>
      <w:r w:rsidR="000168E8" w:rsidRPr="0046563F">
        <w:rPr>
          <w:rFonts w:ascii="Arial" w:eastAsia="Calibri" w:hAnsi="Arial" w:cs="Arial"/>
          <w:bCs/>
          <w:sz w:val="22"/>
          <w:szCs w:val="22"/>
          <w:lang w:val="es-ES_tradnl" w:eastAsia="en-US"/>
        </w:rPr>
        <w:t>se sugirió</w:t>
      </w:r>
      <w:r w:rsidRPr="0046563F">
        <w:rPr>
          <w:rFonts w:ascii="Arial" w:eastAsia="Calibri" w:hAnsi="Arial" w:cs="Arial"/>
          <w:bCs/>
          <w:sz w:val="22"/>
          <w:szCs w:val="22"/>
          <w:lang w:val="es-ES_tradnl" w:eastAsia="en-US"/>
        </w:rPr>
        <w:t xml:space="preserve"> que estas magnitudes pudieran acreditarse con la sumatoria de </w:t>
      </w:r>
      <w:r w:rsidR="00235689">
        <w:rPr>
          <w:rFonts w:ascii="Arial" w:eastAsia="Calibri" w:hAnsi="Arial" w:cs="Arial"/>
          <w:bCs/>
          <w:sz w:val="22"/>
          <w:szCs w:val="22"/>
          <w:lang w:val="es-ES_tradnl" w:eastAsia="en-US"/>
        </w:rPr>
        <w:t>máximo dos</w:t>
      </w:r>
      <w:r w:rsidR="00353A61">
        <w:rPr>
          <w:rFonts w:ascii="Arial" w:eastAsia="Calibri" w:hAnsi="Arial" w:cs="Arial"/>
          <w:bCs/>
          <w:sz w:val="22"/>
          <w:szCs w:val="22"/>
          <w:lang w:val="es-ES_tradnl" w:eastAsia="en-US"/>
        </w:rPr>
        <w:t xml:space="preserve"> (2)</w:t>
      </w:r>
      <w:r w:rsidR="00235689">
        <w:rPr>
          <w:rFonts w:ascii="Arial" w:eastAsia="Calibri" w:hAnsi="Arial" w:cs="Arial"/>
          <w:bCs/>
          <w:sz w:val="22"/>
          <w:szCs w:val="22"/>
          <w:lang w:val="es-ES_tradnl" w:eastAsia="en-US"/>
        </w:rPr>
        <w:t xml:space="preserve"> de </w:t>
      </w:r>
      <w:r w:rsidRPr="0046563F">
        <w:rPr>
          <w:rFonts w:ascii="Arial" w:eastAsia="Calibri" w:hAnsi="Arial" w:cs="Arial"/>
          <w:bCs/>
          <w:sz w:val="22"/>
          <w:szCs w:val="22"/>
          <w:lang w:val="es-ES_tradnl" w:eastAsia="en-US"/>
        </w:rPr>
        <w:t>los contratos válidos aportados por el proponente en su oferta</w:t>
      </w:r>
      <w:r w:rsidR="00AE3AFA">
        <w:rPr>
          <w:rFonts w:ascii="Arial" w:eastAsia="Calibri" w:hAnsi="Arial" w:cs="Arial"/>
          <w:bCs/>
          <w:sz w:val="22"/>
          <w:szCs w:val="22"/>
          <w:lang w:val="es-ES_tradnl" w:eastAsia="en-US"/>
        </w:rPr>
        <w:t xml:space="preserve"> y no únicamente con</w:t>
      </w:r>
      <w:r w:rsidR="000168E8">
        <w:rPr>
          <w:rFonts w:ascii="Arial" w:eastAsia="Calibri" w:hAnsi="Arial" w:cs="Arial"/>
          <w:bCs/>
          <w:sz w:val="22"/>
          <w:szCs w:val="22"/>
          <w:lang w:val="es-ES_tradnl" w:eastAsia="en-US"/>
        </w:rPr>
        <w:t xml:space="preserve"> un</w:t>
      </w:r>
      <w:r w:rsidR="00AE3AFA">
        <w:rPr>
          <w:rFonts w:ascii="Arial" w:eastAsia="Calibri" w:hAnsi="Arial" w:cs="Arial"/>
          <w:bCs/>
          <w:sz w:val="22"/>
          <w:szCs w:val="22"/>
          <w:lang w:val="es-ES_tradnl" w:eastAsia="en-US"/>
        </w:rPr>
        <w:t xml:space="preserve"> </w:t>
      </w:r>
      <w:r w:rsidR="000168E8">
        <w:rPr>
          <w:rFonts w:ascii="Arial" w:eastAsia="Calibri" w:hAnsi="Arial" w:cs="Arial"/>
          <w:bCs/>
          <w:sz w:val="22"/>
          <w:szCs w:val="22"/>
          <w:lang w:val="es-ES_tradnl" w:eastAsia="en-US"/>
        </w:rPr>
        <w:t>(</w:t>
      </w:r>
      <w:r w:rsidR="00AE3AFA">
        <w:rPr>
          <w:rFonts w:ascii="Arial" w:eastAsia="Calibri" w:hAnsi="Arial" w:cs="Arial"/>
          <w:bCs/>
          <w:sz w:val="22"/>
          <w:szCs w:val="22"/>
          <w:lang w:val="es-ES_tradnl" w:eastAsia="en-US"/>
        </w:rPr>
        <w:t>1</w:t>
      </w:r>
      <w:r w:rsidR="000168E8">
        <w:rPr>
          <w:rFonts w:ascii="Arial" w:eastAsia="Calibri" w:hAnsi="Arial" w:cs="Arial"/>
          <w:bCs/>
          <w:sz w:val="22"/>
          <w:szCs w:val="22"/>
          <w:lang w:val="es-ES_tradnl" w:eastAsia="en-US"/>
        </w:rPr>
        <w:t>)</w:t>
      </w:r>
      <w:r w:rsidR="00AE3AFA">
        <w:rPr>
          <w:rFonts w:ascii="Arial" w:eastAsia="Calibri" w:hAnsi="Arial" w:cs="Arial"/>
          <w:bCs/>
          <w:sz w:val="22"/>
          <w:szCs w:val="22"/>
          <w:lang w:val="es-ES_tradnl" w:eastAsia="en-US"/>
        </w:rPr>
        <w:t xml:space="preserve"> solo contrato como estaba dispuesto en la Matriz.</w:t>
      </w:r>
    </w:p>
    <w:p w14:paraId="6CE03F5A" w14:textId="3A64D880" w:rsidR="00AE3AFA" w:rsidRDefault="00AE3AFA" w:rsidP="00AE3AFA">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En atención a lo expuesto</w:t>
      </w:r>
      <w:r w:rsidRPr="0046563F">
        <w:rPr>
          <w:rFonts w:ascii="Arial" w:eastAsia="Calibri" w:hAnsi="Arial" w:cs="Arial"/>
          <w:bCs/>
          <w:sz w:val="22"/>
          <w:szCs w:val="22"/>
          <w:lang w:eastAsia="en-US"/>
        </w:rPr>
        <w:t xml:space="preserve">, </w:t>
      </w:r>
      <w:r>
        <w:rPr>
          <w:rFonts w:ascii="Arial" w:eastAsia="Calibri" w:hAnsi="Arial" w:cs="Arial"/>
          <w:bCs/>
          <w:sz w:val="22"/>
          <w:szCs w:val="22"/>
          <w:lang w:eastAsia="en-US"/>
        </w:rPr>
        <w:t>esta Agencia</w:t>
      </w:r>
      <w:r w:rsidR="006D6517">
        <w:rPr>
          <w:rFonts w:ascii="Arial" w:eastAsia="Calibri" w:hAnsi="Arial" w:cs="Arial"/>
          <w:bCs/>
          <w:sz w:val="22"/>
          <w:szCs w:val="22"/>
          <w:lang w:eastAsia="en-US"/>
        </w:rPr>
        <w:t xml:space="preserve">, </w:t>
      </w:r>
      <w:r w:rsidR="006D6517">
        <w:rPr>
          <w:rFonts w:ascii="Arial" w:eastAsia="Calibri" w:hAnsi="Arial" w:cs="Arial"/>
          <w:bCs/>
          <w:sz w:val="22"/>
          <w:szCs w:val="22"/>
          <w:lang w:val="es-ES_tradnl" w:eastAsia="en-US"/>
        </w:rPr>
        <w:t>con el fin de garantizar la libre concurrencia en los procesos de contratación</w:t>
      </w:r>
      <w:r w:rsidR="00BD2171">
        <w:rPr>
          <w:rFonts w:ascii="Arial" w:eastAsia="Calibri" w:hAnsi="Arial" w:cs="Arial"/>
          <w:bCs/>
          <w:sz w:val="22"/>
          <w:szCs w:val="22"/>
          <w:lang w:val="es-ES_tradnl" w:eastAsia="en-US"/>
        </w:rPr>
        <w:t xml:space="preserve"> adelantados bajo los documentos tipo de agua potable y saneamiento básico</w:t>
      </w:r>
      <w:r w:rsidR="006D6517">
        <w:rPr>
          <w:rFonts w:ascii="Arial" w:eastAsia="Calibri" w:hAnsi="Arial" w:cs="Arial"/>
          <w:bCs/>
          <w:sz w:val="22"/>
          <w:szCs w:val="22"/>
          <w:lang w:val="es-ES_tradnl" w:eastAsia="en-US"/>
        </w:rPr>
        <w:t>,</w:t>
      </w:r>
      <w:r w:rsidR="006D6517" w:rsidRPr="0046563F">
        <w:rPr>
          <w:rFonts w:ascii="Arial" w:eastAsia="Calibri" w:hAnsi="Arial" w:cs="Arial"/>
          <w:bCs/>
          <w:sz w:val="22"/>
          <w:szCs w:val="22"/>
          <w:lang w:val="es-ES_tradnl" w:eastAsia="en-US"/>
        </w:rPr>
        <w:t xml:space="preserve"> </w:t>
      </w:r>
      <w:r w:rsidRPr="0046563F">
        <w:rPr>
          <w:rFonts w:ascii="Arial" w:eastAsia="Calibri" w:hAnsi="Arial" w:cs="Arial"/>
          <w:bCs/>
          <w:sz w:val="22"/>
          <w:szCs w:val="22"/>
          <w:lang w:val="es-ES_tradnl" w:eastAsia="en-US"/>
        </w:rPr>
        <w:t>ampli</w:t>
      </w:r>
      <w:r w:rsidR="00535691">
        <w:rPr>
          <w:rFonts w:ascii="Arial" w:eastAsia="Calibri" w:hAnsi="Arial" w:cs="Arial"/>
          <w:bCs/>
          <w:sz w:val="22"/>
          <w:szCs w:val="22"/>
          <w:lang w:val="es-ES_tradnl" w:eastAsia="en-US"/>
        </w:rPr>
        <w:t>ó</w:t>
      </w:r>
      <w:r w:rsidRPr="0046563F">
        <w:rPr>
          <w:rFonts w:ascii="Arial" w:eastAsia="Calibri" w:hAnsi="Arial" w:cs="Arial"/>
          <w:bCs/>
          <w:sz w:val="22"/>
          <w:szCs w:val="22"/>
          <w:lang w:val="es-ES_tradnl" w:eastAsia="en-US"/>
        </w:rPr>
        <w:t xml:space="preserve"> el número de contratos que pueden aportar los proponentes para acreditar la experiencia en la </w:t>
      </w:r>
      <w:bookmarkStart w:id="9" w:name="_Hlk80779601"/>
      <w:r w:rsidR="00535691">
        <w:rPr>
          <w:rFonts w:ascii="Arial" w:eastAsia="Calibri" w:hAnsi="Arial" w:cs="Arial"/>
          <w:bCs/>
          <w:sz w:val="22"/>
          <w:szCs w:val="22"/>
          <w:lang w:val="es-ES_tradnl" w:eastAsia="en-US"/>
        </w:rPr>
        <w:t>m</w:t>
      </w:r>
      <w:bookmarkEnd w:id="9"/>
      <w:r w:rsidRPr="0046563F">
        <w:rPr>
          <w:rFonts w:ascii="Arial" w:eastAsia="Calibri" w:hAnsi="Arial" w:cs="Arial"/>
          <w:bCs/>
          <w:sz w:val="22"/>
          <w:szCs w:val="22"/>
          <w:lang w:val="es-ES_tradnl" w:eastAsia="en-US"/>
        </w:rPr>
        <w:t>atriz 1</w:t>
      </w:r>
      <w:r w:rsidR="00535691">
        <w:rPr>
          <w:rFonts w:ascii="Arial" w:eastAsia="Calibri" w:hAnsi="Arial" w:cs="Arial"/>
          <w:bCs/>
          <w:sz w:val="22"/>
          <w:szCs w:val="22"/>
          <w:lang w:val="es-ES_tradnl" w:eastAsia="en-US"/>
        </w:rPr>
        <w:t>.</w:t>
      </w:r>
      <w:r w:rsidRPr="0046563F">
        <w:rPr>
          <w:rFonts w:ascii="Arial" w:eastAsia="Calibri" w:hAnsi="Arial" w:cs="Arial"/>
          <w:bCs/>
          <w:sz w:val="22"/>
          <w:szCs w:val="22"/>
          <w:lang w:val="es-ES_tradnl" w:eastAsia="en-US"/>
        </w:rPr>
        <w:t xml:space="preserve"> </w:t>
      </w:r>
      <w:r w:rsidR="00535691">
        <w:rPr>
          <w:rFonts w:ascii="Arial" w:eastAsia="Calibri" w:hAnsi="Arial" w:cs="Arial"/>
          <w:bCs/>
          <w:sz w:val="22"/>
          <w:szCs w:val="22"/>
          <w:lang w:val="es-ES_tradnl" w:eastAsia="en-US"/>
        </w:rPr>
        <w:t>P</w:t>
      </w:r>
      <w:r w:rsidR="006D6517">
        <w:rPr>
          <w:rFonts w:ascii="Arial" w:eastAsia="Calibri" w:hAnsi="Arial" w:cs="Arial"/>
          <w:bCs/>
          <w:sz w:val="22"/>
          <w:szCs w:val="22"/>
          <w:lang w:val="es-ES_tradnl" w:eastAsia="en-US"/>
        </w:rPr>
        <w:t>or tanto</w:t>
      </w:r>
      <w:r w:rsidRPr="0046563F">
        <w:rPr>
          <w:rFonts w:ascii="Arial" w:eastAsia="Calibri" w:hAnsi="Arial" w:cs="Arial"/>
          <w:bCs/>
          <w:sz w:val="22"/>
          <w:szCs w:val="22"/>
          <w:lang w:val="es-ES_tradnl" w:eastAsia="en-US"/>
        </w:rPr>
        <w:t xml:space="preserve">, para </w:t>
      </w:r>
      <w:r w:rsidR="001B6E5B">
        <w:rPr>
          <w:rFonts w:ascii="Arial" w:eastAsia="Calibri" w:hAnsi="Arial" w:cs="Arial"/>
          <w:bCs/>
          <w:sz w:val="22"/>
          <w:szCs w:val="22"/>
          <w:lang w:val="es-ES_tradnl" w:eastAsia="en-US"/>
        </w:rPr>
        <w:t xml:space="preserve">algunas </w:t>
      </w:r>
      <w:r w:rsidRPr="0046563F">
        <w:rPr>
          <w:rFonts w:ascii="Arial" w:eastAsia="Calibri" w:hAnsi="Arial" w:cs="Arial"/>
          <w:bCs/>
          <w:sz w:val="22"/>
          <w:szCs w:val="22"/>
          <w:lang w:val="es-ES_tradnl" w:eastAsia="en-US"/>
        </w:rPr>
        <w:t>actividad</w:t>
      </w:r>
      <w:r w:rsidR="001B6E5B">
        <w:rPr>
          <w:rFonts w:ascii="Arial" w:eastAsia="Calibri" w:hAnsi="Arial" w:cs="Arial"/>
          <w:bCs/>
          <w:sz w:val="22"/>
          <w:szCs w:val="22"/>
          <w:lang w:val="es-ES_tradnl" w:eastAsia="en-US"/>
        </w:rPr>
        <w:t>es</w:t>
      </w:r>
      <w:r w:rsidR="006D6517">
        <w:rPr>
          <w:rFonts w:ascii="Arial" w:eastAsia="Calibri" w:hAnsi="Arial" w:cs="Arial"/>
          <w:bCs/>
          <w:sz w:val="22"/>
          <w:szCs w:val="22"/>
          <w:lang w:val="es-ES_tradnl" w:eastAsia="en-US"/>
        </w:rPr>
        <w:t>,</w:t>
      </w:r>
      <w:r w:rsidRPr="0046563F">
        <w:rPr>
          <w:rFonts w:ascii="Arial" w:eastAsia="Calibri" w:hAnsi="Arial" w:cs="Arial"/>
          <w:bCs/>
          <w:sz w:val="22"/>
          <w:szCs w:val="22"/>
          <w:lang w:val="es-ES_tradnl" w:eastAsia="en-US"/>
        </w:rPr>
        <w:t xml:space="preserve"> </w:t>
      </w:r>
      <w:r w:rsidR="00703424" w:rsidRPr="0046563F">
        <w:rPr>
          <w:rFonts w:ascii="Arial" w:eastAsia="Calibri" w:hAnsi="Arial" w:cs="Arial"/>
          <w:bCs/>
          <w:sz w:val="22"/>
          <w:szCs w:val="22"/>
          <w:lang w:val="es-ES_tradnl" w:eastAsia="en-US"/>
        </w:rPr>
        <w:t xml:space="preserve">se incluyó </w:t>
      </w:r>
      <w:r w:rsidRPr="0046563F">
        <w:rPr>
          <w:rFonts w:ascii="Arial" w:eastAsia="Calibri" w:hAnsi="Arial" w:cs="Arial"/>
          <w:bCs/>
          <w:sz w:val="22"/>
          <w:szCs w:val="22"/>
          <w:lang w:val="es-ES_tradnl" w:eastAsia="en-US"/>
        </w:rPr>
        <w:t xml:space="preserve">una nota </w:t>
      </w:r>
      <w:r w:rsidRPr="0046563F">
        <w:rPr>
          <w:rFonts w:ascii="Arial" w:eastAsia="Calibri" w:hAnsi="Arial" w:cs="Arial"/>
          <w:bCs/>
          <w:sz w:val="22"/>
          <w:szCs w:val="22"/>
          <w:lang w:eastAsia="en-US"/>
        </w:rPr>
        <w:t>general relacionada con la acreditación del</w:t>
      </w:r>
      <w:r w:rsidR="001B6E5B">
        <w:rPr>
          <w:rFonts w:ascii="Arial" w:eastAsia="Calibri" w:hAnsi="Arial" w:cs="Arial"/>
          <w:bCs/>
          <w:sz w:val="22"/>
          <w:szCs w:val="22"/>
          <w:lang w:eastAsia="en-US"/>
        </w:rPr>
        <w:t xml:space="preserve"> porcentaje</w:t>
      </w:r>
      <w:r w:rsidRPr="0046563F">
        <w:rPr>
          <w:rFonts w:ascii="Arial" w:eastAsia="Calibri" w:hAnsi="Arial" w:cs="Arial"/>
          <w:bCs/>
          <w:sz w:val="22"/>
          <w:szCs w:val="22"/>
          <w:lang w:eastAsia="en-US"/>
        </w:rPr>
        <w:t xml:space="preserve"> </w:t>
      </w:r>
      <w:r w:rsidR="00353A61">
        <w:rPr>
          <w:rFonts w:ascii="Arial" w:eastAsia="Calibri" w:hAnsi="Arial" w:cs="Arial"/>
          <w:bCs/>
          <w:sz w:val="22"/>
          <w:szCs w:val="22"/>
          <w:lang w:eastAsia="en-US"/>
        </w:rPr>
        <w:t xml:space="preserve">(%) </w:t>
      </w:r>
      <w:r w:rsidRPr="0046563F">
        <w:rPr>
          <w:rFonts w:ascii="Arial" w:eastAsia="Calibri" w:hAnsi="Arial" w:cs="Arial"/>
          <w:bCs/>
          <w:sz w:val="22"/>
          <w:szCs w:val="22"/>
          <w:lang w:eastAsia="en-US"/>
        </w:rPr>
        <w:t xml:space="preserve">de dimensionamiento </w:t>
      </w:r>
      <w:r>
        <w:rPr>
          <w:rFonts w:ascii="Arial" w:eastAsia="Calibri" w:hAnsi="Arial" w:cs="Arial"/>
          <w:bCs/>
          <w:sz w:val="22"/>
          <w:szCs w:val="22"/>
          <w:lang w:eastAsia="en-US"/>
        </w:rPr>
        <w:t>de la experiencia específica</w:t>
      </w:r>
      <w:r w:rsidR="00C330F5">
        <w:rPr>
          <w:rFonts w:ascii="Arial" w:eastAsia="Calibri" w:hAnsi="Arial" w:cs="Arial"/>
          <w:bCs/>
          <w:sz w:val="22"/>
          <w:szCs w:val="22"/>
          <w:lang w:eastAsia="en-US"/>
        </w:rPr>
        <w:t>,</w:t>
      </w:r>
      <w:r>
        <w:rPr>
          <w:rFonts w:ascii="Arial" w:eastAsia="Calibri" w:hAnsi="Arial" w:cs="Arial"/>
          <w:bCs/>
          <w:sz w:val="22"/>
          <w:szCs w:val="22"/>
          <w:lang w:eastAsia="en-US"/>
        </w:rPr>
        <w:t xml:space="preserve"> así: </w:t>
      </w:r>
    </w:p>
    <w:p w14:paraId="49703422" w14:textId="77777777" w:rsidR="006B57CB" w:rsidRDefault="006B57CB" w:rsidP="00CE2B81">
      <w:pPr>
        <w:spacing w:line="276" w:lineRule="auto"/>
        <w:ind w:firstLine="709"/>
        <w:jc w:val="both"/>
        <w:rPr>
          <w:rFonts w:ascii="Arial" w:eastAsia="Calibri" w:hAnsi="Arial" w:cs="Arial"/>
          <w:bCs/>
          <w:sz w:val="22"/>
          <w:szCs w:val="22"/>
          <w:lang w:eastAsia="en-US"/>
        </w:rPr>
      </w:pPr>
    </w:p>
    <w:p w14:paraId="2E5ACFBD" w14:textId="43181D73" w:rsidR="00AE3AFA" w:rsidRPr="001B6E5B" w:rsidRDefault="001B6E5B" w:rsidP="001B6E5B">
      <w:pPr>
        <w:tabs>
          <w:tab w:val="left" w:pos="0"/>
        </w:tabs>
        <w:ind w:left="709" w:right="709"/>
        <w:jc w:val="both"/>
        <w:rPr>
          <w:rFonts w:ascii="Arial" w:eastAsia="Calibri" w:hAnsi="Arial" w:cs="Arial"/>
          <w:bCs/>
          <w:sz w:val="21"/>
          <w:szCs w:val="21"/>
          <w:lang w:val="es-ES_tradnl" w:eastAsia="en-US"/>
        </w:rPr>
      </w:pPr>
      <w:r w:rsidRPr="001B6E5B">
        <w:rPr>
          <w:rFonts w:ascii="Arial" w:eastAsia="Calibri" w:hAnsi="Arial" w:cs="Arial"/>
          <w:bCs/>
          <w:sz w:val="21"/>
          <w:szCs w:val="21"/>
          <w:lang w:val="es-ES_tradnl" w:eastAsia="en-US"/>
        </w:rPr>
        <w:t>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w:t>
      </w:r>
    </w:p>
    <w:p w14:paraId="0F2EAC1B" w14:textId="4ED5D14B" w:rsidR="001B6E5B" w:rsidRDefault="001B6E5B" w:rsidP="001B6E5B">
      <w:pPr>
        <w:tabs>
          <w:tab w:val="left" w:pos="0"/>
        </w:tabs>
        <w:ind w:left="709" w:right="709"/>
        <w:jc w:val="both"/>
        <w:rPr>
          <w:rFonts w:ascii="Arial" w:eastAsia="Calibri" w:hAnsi="Arial" w:cs="Arial"/>
          <w:bCs/>
          <w:sz w:val="22"/>
          <w:szCs w:val="22"/>
          <w:lang w:val="es-ES_tradnl" w:eastAsia="en-US"/>
        </w:rPr>
      </w:pPr>
    </w:p>
    <w:p w14:paraId="3269B599" w14:textId="7CB8884F" w:rsidR="00B245DE" w:rsidRDefault="006D6517" w:rsidP="0047319D">
      <w:pPr>
        <w:spacing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De acuerdo con lo anterior</w:t>
      </w:r>
      <w:r w:rsidR="00CE2B81">
        <w:rPr>
          <w:rFonts w:ascii="Arial" w:eastAsia="Calibri" w:hAnsi="Arial" w:cs="Arial"/>
          <w:bCs/>
          <w:sz w:val="22"/>
          <w:szCs w:val="22"/>
          <w:lang w:eastAsia="en-US"/>
        </w:rPr>
        <w:t xml:space="preserve">, el proponente podrá acreditar en máximo </w:t>
      </w:r>
      <w:r w:rsidR="00353A61">
        <w:rPr>
          <w:rFonts w:ascii="Arial" w:eastAsia="Calibri" w:hAnsi="Arial" w:cs="Arial"/>
          <w:bCs/>
          <w:sz w:val="22"/>
          <w:szCs w:val="22"/>
          <w:lang w:eastAsia="en-US"/>
        </w:rPr>
        <w:t>dos (</w:t>
      </w:r>
      <w:r w:rsidR="00CE2B81">
        <w:rPr>
          <w:rFonts w:ascii="Arial" w:eastAsia="Calibri" w:hAnsi="Arial" w:cs="Arial"/>
          <w:bCs/>
          <w:sz w:val="22"/>
          <w:szCs w:val="22"/>
          <w:lang w:eastAsia="en-US"/>
        </w:rPr>
        <w:t>2</w:t>
      </w:r>
      <w:r w:rsidR="00353A61">
        <w:rPr>
          <w:rFonts w:ascii="Arial" w:eastAsia="Calibri" w:hAnsi="Arial" w:cs="Arial"/>
          <w:bCs/>
          <w:sz w:val="22"/>
          <w:szCs w:val="22"/>
          <w:lang w:eastAsia="en-US"/>
        </w:rPr>
        <w:t>)</w:t>
      </w:r>
      <w:r w:rsidR="00CE2B81">
        <w:rPr>
          <w:rFonts w:ascii="Arial" w:eastAsia="Calibri" w:hAnsi="Arial" w:cs="Arial"/>
          <w:bCs/>
          <w:sz w:val="22"/>
          <w:szCs w:val="22"/>
          <w:lang w:eastAsia="en-US"/>
        </w:rPr>
        <w:t xml:space="preserve"> contratos válidos aportados el porcentaje (%) de dimensionamiento determinado en la experiencia específica. Esto significa que los 2 contrato</w:t>
      </w:r>
      <w:r w:rsidR="00B245DE">
        <w:rPr>
          <w:rFonts w:ascii="Arial" w:eastAsia="Calibri" w:hAnsi="Arial" w:cs="Arial"/>
          <w:bCs/>
          <w:sz w:val="22"/>
          <w:szCs w:val="22"/>
          <w:lang w:eastAsia="en-US"/>
        </w:rPr>
        <w:t>s</w:t>
      </w:r>
      <w:r w:rsidR="00CE2B81">
        <w:rPr>
          <w:rFonts w:ascii="Arial" w:eastAsia="Calibri" w:hAnsi="Arial" w:cs="Arial"/>
          <w:bCs/>
          <w:sz w:val="22"/>
          <w:szCs w:val="22"/>
          <w:lang w:eastAsia="en-US"/>
        </w:rPr>
        <w:t xml:space="preserve"> aportados deberán cumplir con la experiencia general y sumar la totalidad del porcentaje (%) de dimensionamiento exigido para dicha</w:t>
      </w:r>
      <w:r>
        <w:rPr>
          <w:rFonts w:ascii="Arial" w:eastAsia="Calibri" w:hAnsi="Arial" w:cs="Arial"/>
          <w:bCs/>
          <w:sz w:val="22"/>
          <w:szCs w:val="22"/>
          <w:lang w:eastAsia="en-US"/>
        </w:rPr>
        <w:t xml:space="preserve"> experiencia</w:t>
      </w:r>
      <w:r w:rsidR="00CE2B81">
        <w:rPr>
          <w:rFonts w:ascii="Arial" w:eastAsia="Calibri" w:hAnsi="Arial" w:cs="Arial"/>
          <w:bCs/>
          <w:sz w:val="22"/>
          <w:szCs w:val="22"/>
          <w:lang w:eastAsia="en-US"/>
        </w:rPr>
        <w:t>.</w:t>
      </w:r>
      <w:r w:rsidR="0047319D">
        <w:rPr>
          <w:rFonts w:ascii="Arial" w:eastAsia="Calibri" w:hAnsi="Arial" w:cs="Arial"/>
          <w:bCs/>
          <w:sz w:val="22"/>
          <w:szCs w:val="22"/>
          <w:lang w:eastAsia="en-US"/>
        </w:rPr>
        <w:t xml:space="preserve"> </w:t>
      </w:r>
      <w:r w:rsidR="00CE2B81">
        <w:rPr>
          <w:rFonts w:ascii="Arial" w:eastAsia="Calibri" w:hAnsi="Arial" w:cs="Arial"/>
          <w:bCs/>
          <w:sz w:val="22"/>
          <w:szCs w:val="22"/>
          <w:lang w:eastAsia="en-US"/>
        </w:rPr>
        <w:t>Sin embargo</w:t>
      </w:r>
      <w:r w:rsidR="00A2246A">
        <w:rPr>
          <w:rFonts w:ascii="Arial" w:eastAsia="Calibri" w:hAnsi="Arial" w:cs="Arial"/>
          <w:bCs/>
          <w:sz w:val="22"/>
          <w:szCs w:val="22"/>
          <w:lang w:eastAsia="en-US"/>
        </w:rPr>
        <w:t>, debe precisarse que</w:t>
      </w:r>
      <w:r w:rsidR="00B245DE" w:rsidRPr="00B245DE">
        <w:rPr>
          <w:rFonts w:ascii="Arial" w:eastAsia="Calibri" w:hAnsi="Arial" w:cs="Arial"/>
          <w:bCs/>
          <w:sz w:val="22"/>
          <w:szCs w:val="22"/>
          <w:lang w:eastAsia="en-US"/>
        </w:rPr>
        <w:t xml:space="preserve"> </w:t>
      </w:r>
      <w:r w:rsidR="00B245DE">
        <w:rPr>
          <w:rFonts w:ascii="Arial" w:eastAsia="Calibri" w:hAnsi="Arial" w:cs="Arial"/>
          <w:bCs/>
          <w:sz w:val="22"/>
          <w:szCs w:val="22"/>
          <w:lang w:eastAsia="en-US"/>
        </w:rPr>
        <w:t xml:space="preserve">esta nota no aplica de forma automática para las actividades en las que está incluida, sino que será la entidad la que determine su aplicación. Lo anterior </w:t>
      </w:r>
      <w:r w:rsidR="0047319D">
        <w:rPr>
          <w:rFonts w:ascii="Arial" w:eastAsia="Calibri" w:hAnsi="Arial" w:cs="Arial"/>
          <w:bCs/>
          <w:sz w:val="22"/>
          <w:szCs w:val="22"/>
          <w:lang w:eastAsia="en-US"/>
        </w:rPr>
        <w:t xml:space="preserve">se colige de la misma redacción de la nota, en la que se indica que </w:t>
      </w:r>
      <w:r>
        <w:rPr>
          <w:rFonts w:ascii="Arial" w:eastAsia="Calibri" w:hAnsi="Arial" w:cs="Arial"/>
          <w:bCs/>
          <w:sz w:val="22"/>
          <w:szCs w:val="22"/>
          <w:lang w:eastAsia="en-US"/>
        </w:rPr>
        <w:t xml:space="preserve">se aceptará </w:t>
      </w:r>
      <w:r w:rsidR="0047319D" w:rsidRPr="0046563F">
        <w:rPr>
          <w:rFonts w:ascii="Arial" w:eastAsia="Calibri" w:hAnsi="Arial" w:cs="Arial"/>
          <w:bCs/>
          <w:sz w:val="22"/>
          <w:szCs w:val="22"/>
          <w:lang w:val="es-ES_tradnl" w:eastAsia="en-US"/>
        </w:rPr>
        <w:t>«</w:t>
      </w:r>
      <w:r w:rsidR="0047319D">
        <w:rPr>
          <w:rFonts w:ascii="Arial" w:eastAsia="Calibri" w:hAnsi="Arial" w:cs="Arial"/>
          <w:bCs/>
          <w:sz w:val="22"/>
          <w:szCs w:val="22"/>
          <w:lang w:eastAsia="en-US"/>
        </w:rPr>
        <w:t>en el caso que</w:t>
      </w:r>
      <w:r w:rsidR="0011040E">
        <w:rPr>
          <w:rFonts w:ascii="Arial" w:eastAsia="Calibri" w:hAnsi="Arial" w:cs="Arial"/>
          <w:bCs/>
          <w:sz w:val="22"/>
          <w:szCs w:val="22"/>
          <w:lang w:eastAsia="en-US"/>
        </w:rPr>
        <w:t xml:space="preserve">, </w:t>
      </w:r>
      <w:r w:rsidR="0047319D" w:rsidRPr="0047319D">
        <w:rPr>
          <w:rFonts w:ascii="Arial" w:eastAsia="Calibri" w:hAnsi="Arial" w:cs="Arial"/>
          <w:bCs/>
          <w:sz w:val="22"/>
          <w:szCs w:val="22"/>
          <w:lang w:val="es-ES_tradnl" w:eastAsia="en-US"/>
        </w:rPr>
        <w:t>debido a la magnitud física empleada como variable para establecimiento del % de dimensionamiento como experiencia específica</w:t>
      </w:r>
      <w:r w:rsidR="0047319D" w:rsidRPr="0046563F">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e</w:t>
      </w:r>
      <w:r w:rsidR="0047319D">
        <w:rPr>
          <w:rFonts w:ascii="Arial" w:eastAsia="Calibri" w:hAnsi="Arial" w:cs="Arial"/>
          <w:bCs/>
          <w:sz w:val="22"/>
          <w:szCs w:val="22"/>
          <w:lang w:val="es-ES_tradnl" w:eastAsia="en-US"/>
        </w:rPr>
        <w:t>s decir</w:t>
      </w:r>
      <w:r>
        <w:rPr>
          <w:rFonts w:ascii="Arial" w:eastAsia="Calibri" w:hAnsi="Arial" w:cs="Arial"/>
          <w:bCs/>
          <w:sz w:val="22"/>
          <w:szCs w:val="22"/>
          <w:lang w:val="es-ES_tradnl" w:eastAsia="en-US"/>
        </w:rPr>
        <w:t>,</w:t>
      </w:r>
      <w:r w:rsidR="0047319D">
        <w:rPr>
          <w:rFonts w:ascii="Arial" w:eastAsia="Calibri" w:hAnsi="Arial" w:cs="Arial"/>
          <w:bCs/>
          <w:sz w:val="22"/>
          <w:szCs w:val="22"/>
          <w:lang w:val="es-ES_tradnl" w:eastAsia="en-US"/>
        </w:rPr>
        <w:t xml:space="preserve"> que su aplicación </w:t>
      </w:r>
      <w:r w:rsidR="0063339A">
        <w:rPr>
          <w:rFonts w:ascii="Arial" w:eastAsia="Calibri" w:hAnsi="Arial" w:cs="Arial"/>
          <w:bCs/>
          <w:sz w:val="22"/>
          <w:szCs w:val="22"/>
          <w:lang w:val="es-ES_tradnl" w:eastAsia="en-US"/>
        </w:rPr>
        <w:t>está</w:t>
      </w:r>
      <w:r w:rsidR="0047319D">
        <w:rPr>
          <w:rFonts w:ascii="Arial" w:eastAsia="Calibri" w:hAnsi="Arial" w:cs="Arial"/>
          <w:bCs/>
          <w:sz w:val="22"/>
          <w:szCs w:val="22"/>
          <w:lang w:val="es-ES_tradnl" w:eastAsia="en-US"/>
        </w:rPr>
        <w:t xml:space="preserve"> condicionada a un caso particular</w:t>
      </w:r>
      <w:r>
        <w:rPr>
          <w:rFonts w:ascii="Arial" w:eastAsia="Calibri" w:hAnsi="Arial" w:cs="Arial"/>
          <w:bCs/>
          <w:sz w:val="22"/>
          <w:szCs w:val="22"/>
          <w:lang w:val="es-ES_tradnl" w:eastAsia="en-US"/>
        </w:rPr>
        <w:t xml:space="preserve"> y específico</w:t>
      </w:r>
      <w:r w:rsidR="00B53013">
        <w:rPr>
          <w:rFonts w:ascii="Arial" w:eastAsia="Calibri" w:hAnsi="Arial" w:cs="Arial"/>
          <w:bCs/>
          <w:sz w:val="22"/>
          <w:szCs w:val="22"/>
          <w:lang w:val="es-ES_tradnl" w:eastAsia="en-US"/>
        </w:rPr>
        <w:t xml:space="preserve"> relacionad</w:t>
      </w:r>
      <w:r w:rsidR="00832863">
        <w:rPr>
          <w:rFonts w:ascii="Arial" w:eastAsia="Calibri" w:hAnsi="Arial" w:cs="Arial"/>
          <w:bCs/>
          <w:sz w:val="22"/>
          <w:szCs w:val="22"/>
          <w:lang w:val="es-ES_tradnl" w:eastAsia="en-US"/>
        </w:rPr>
        <w:t>o</w:t>
      </w:r>
      <w:r w:rsidR="00B53013">
        <w:rPr>
          <w:rFonts w:ascii="Arial" w:eastAsia="Calibri" w:hAnsi="Arial" w:cs="Arial"/>
          <w:bCs/>
          <w:sz w:val="22"/>
          <w:szCs w:val="22"/>
          <w:lang w:val="es-ES_tradnl" w:eastAsia="en-US"/>
        </w:rPr>
        <w:t xml:space="preserve"> con la magnitud física que se empleará como variable. De esta manera, si</w:t>
      </w:r>
      <w:r w:rsidR="00832863">
        <w:rPr>
          <w:rFonts w:ascii="Arial" w:eastAsia="Calibri" w:hAnsi="Arial" w:cs="Arial"/>
          <w:bCs/>
          <w:sz w:val="22"/>
          <w:szCs w:val="22"/>
          <w:lang w:val="es-ES_tradnl" w:eastAsia="en-US"/>
        </w:rPr>
        <w:t xml:space="preserve"> la </w:t>
      </w:r>
      <w:r w:rsidR="00B53013">
        <w:rPr>
          <w:rFonts w:ascii="Arial" w:eastAsia="Calibri" w:hAnsi="Arial" w:cs="Arial"/>
          <w:bCs/>
          <w:sz w:val="22"/>
          <w:szCs w:val="22"/>
          <w:lang w:val="es-ES_tradnl" w:eastAsia="en-US"/>
        </w:rPr>
        <w:t>magnitud</w:t>
      </w:r>
      <w:r w:rsidR="00832863">
        <w:rPr>
          <w:rFonts w:ascii="Arial" w:eastAsia="Calibri" w:hAnsi="Arial" w:cs="Arial"/>
          <w:bCs/>
          <w:sz w:val="22"/>
          <w:szCs w:val="22"/>
          <w:lang w:val="es-ES_tradnl" w:eastAsia="en-US"/>
        </w:rPr>
        <w:t xml:space="preserve"> que se requiera</w:t>
      </w:r>
      <w:r w:rsidR="00B53013">
        <w:rPr>
          <w:rFonts w:ascii="Arial" w:eastAsia="Calibri" w:hAnsi="Arial" w:cs="Arial"/>
          <w:bCs/>
          <w:sz w:val="22"/>
          <w:szCs w:val="22"/>
          <w:lang w:val="es-ES_tradnl" w:eastAsia="en-US"/>
        </w:rPr>
        <w:t xml:space="preserve"> </w:t>
      </w:r>
      <w:r w:rsidR="00B53013" w:rsidRPr="0046563F">
        <w:rPr>
          <w:rFonts w:ascii="Arial" w:eastAsia="Calibri" w:hAnsi="Arial" w:cs="Arial"/>
          <w:bCs/>
          <w:sz w:val="22"/>
          <w:szCs w:val="22"/>
          <w:lang w:val="es-ES_tradnl" w:eastAsia="en-US"/>
        </w:rPr>
        <w:t>usualmente es difícil acreditarla con un solo contrato</w:t>
      </w:r>
      <w:r w:rsidR="00832863">
        <w:rPr>
          <w:rFonts w:ascii="Arial" w:eastAsia="Calibri" w:hAnsi="Arial" w:cs="Arial"/>
          <w:bCs/>
          <w:sz w:val="22"/>
          <w:szCs w:val="22"/>
          <w:lang w:val="es-ES_tradnl" w:eastAsia="en-US"/>
        </w:rPr>
        <w:t>, se aplicará la nota general señalada, situación de la cual la entidad deberá dejar constancia en los documentos del proceso de contratación</w:t>
      </w:r>
      <w:r w:rsidR="00BD2171">
        <w:rPr>
          <w:rFonts w:ascii="Arial" w:eastAsia="Calibri" w:hAnsi="Arial" w:cs="Arial"/>
          <w:bCs/>
          <w:sz w:val="22"/>
          <w:szCs w:val="22"/>
          <w:lang w:val="es-ES_tradnl" w:eastAsia="en-US"/>
        </w:rPr>
        <w:t xml:space="preserve">, </w:t>
      </w:r>
      <w:r w:rsidR="00BD2171" w:rsidRPr="00721FAF">
        <w:rPr>
          <w:rFonts w:ascii="Arial" w:eastAsia="Calibri" w:hAnsi="Arial" w:cs="Arial"/>
          <w:bCs/>
          <w:sz w:val="22"/>
          <w:szCs w:val="22"/>
          <w:lang w:val="es-ES_tradnl" w:eastAsia="en-US"/>
        </w:rPr>
        <w:t>siendo</w:t>
      </w:r>
      <w:r w:rsidR="00BD2171">
        <w:rPr>
          <w:rFonts w:ascii="Arial" w:eastAsia="Calibri" w:hAnsi="Arial" w:cs="Arial"/>
          <w:bCs/>
          <w:sz w:val="22"/>
          <w:szCs w:val="22"/>
          <w:lang w:val="es-ES_tradnl" w:eastAsia="en-US"/>
        </w:rPr>
        <w:t xml:space="preserve"> estos</w:t>
      </w:r>
      <w:r w:rsidR="00BD2171" w:rsidRPr="00721FAF">
        <w:rPr>
          <w:rFonts w:ascii="Arial" w:eastAsia="Calibri" w:hAnsi="Arial" w:cs="Arial"/>
          <w:bCs/>
          <w:sz w:val="22"/>
          <w:szCs w:val="22"/>
          <w:lang w:val="es-ES_tradnl" w:eastAsia="en-US"/>
        </w:rPr>
        <w:t xml:space="preserve"> requisitos adecuados y proporcionales</w:t>
      </w:r>
      <w:r w:rsidR="00BD2171">
        <w:rPr>
          <w:rFonts w:ascii="Arial" w:eastAsia="Calibri" w:hAnsi="Arial" w:cs="Arial"/>
          <w:bCs/>
          <w:sz w:val="22"/>
          <w:szCs w:val="22"/>
          <w:lang w:val="es-ES_tradnl" w:eastAsia="en-US"/>
        </w:rPr>
        <w:t xml:space="preserve">. </w:t>
      </w:r>
    </w:p>
    <w:p w14:paraId="23EE3140" w14:textId="19235D07" w:rsidR="001B6E5B" w:rsidRPr="0047319D" w:rsidRDefault="0047319D">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 xml:space="preserve">En este sentido, </w:t>
      </w:r>
      <w:r w:rsidR="00A2246A">
        <w:rPr>
          <w:rFonts w:ascii="Arial" w:eastAsia="Calibri" w:hAnsi="Arial" w:cs="Arial"/>
          <w:bCs/>
          <w:sz w:val="22"/>
          <w:szCs w:val="22"/>
          <w:lang w:eastAsia="en-US"/>
        </w:rPr>
        <w:t>corresponde a la entidad estatal definir</w:t>
      </w:r>
      <w:r w:rsidR="006D6517">
        <w:rPr>
          <w:rFonts w:ascii="Arial" w:eastAsia="Calibri" w:hAnsi="Arial" w:cs="Arial"/>
          <w:bCs/>
          <w:sz w:val="22"/>
          <w:szCs w:val="22"/>
          <w:lang w:eastAsia="en-US"/>
        </w:rPr>
        <w:t xml:space="preserve"> </w:t>
      </w:r>
      <w:r w:rsidR="00A2246A">
        <w:rPr>
          <w:rFonts w:ascii="Arial" w:eastAsia="Calibri" w:hAnsi="Arial" w:cs="Arial"/>
          <w:bCs/>
          <w:sz w:val="22"/>
          <w:szCs w:val="22"/>
          <w:lang w:eastAsia="en-US"/>
        </w:rPr>
        <w:t>si a</w:t>
      </w:r>
      <w:r w:rsidR="00721FAF">
        <w:rPr>
          <w:rFonts w:ascii="Arial" w:eastAsia="Calibri" w:hAnsi="Arial" w:cs="Arial"/>
          <w:bCs/>
          <w:sz w:val="22"/>
          <w:szCs w:val="22"/>
          <w:lang w:eastAsia="en-US"/>
        </w:rPr>
        <w:t xml:space="preserve">cepta </w:t>
      </w:r>
      <w:r w:rsidR="00A2246A">
        <w:rPr>
          <w:rFonts w:ascii="Arial" w:eastAsia="Calibri" w:hAnsi="Arial" w:cs="Arial"/>
          <w:bCs/>
          <w:sz w:val="22"/>
          <w:szCs w:val="22"/>
          <w:lang w:eastAsia="en-US"/>
        </w:rPr>
        <w:t>que el porcentaje</w:t>
      </w:r>
      <w:r w:rsidR="008B10AA">
        <w:rPr>
          <w:rFonts w:ascii="Arial" w:eastAsia="Calibri" w:hAnsi="Arial" w:cs="Arial"/>
          <w:bCs/>
          <w:sz w:val="22"/>
          <w:szCs w:val="22"/>
          <w:lang w:eastAsia="en-US"/>
        </w:rPr>
        <w:t xml:space="preserve"> (%)</w:t>
      </w:r>
      <w:r w:rsidR="00A2246A">
        <w:rPr>
          <w:rFonts w:ascii="Arial" w:eastAsia="Calibri" w:hAnsi="Arial" w:cs="Arial"/>
          <w:bCs/>
          <w:sz w:val="22"/>
          <w:szCs w:val="22"/>
          <w:lang w:eastAsia="en-US"/>
        </w:rPr>
        <w:t xml:space="preserve"> de dimensionamiento exigido para la experiencia específica sea acreditado en</w:t>
      </w:r>
      <w:r w:rsidR="00133BF7">
        <w:rPr>
          <w:rFonts w:ascii="Arial" w:eastAsia="Calibri" w:hAnsi="Arial" w:cs="Arial"/>
          <w:bCs/>
          <w:sz w:val="22"/>
          <w:szCs w:val="22"/>
          <w:lang w:eastAsia="en-US"/>
        </w:rPr>
        <w:t xml:space="preserve"> dos</w:t>
      </w:r>
      <w:r w:rsidR="00A2246A">
        <w:rPr>
          <w:rFonts w:ascii="Arial" w:eastAsia="Calibri" w:hAnsi="Arial" w:cs="Arial"/>
          <w:bCs/>
          <w:sz w:val="22"/>
          <w:szCs w:val="22"/>
          <w:lang w:eastAsia="en-US"/>
        </w:rPr>
        <w:t xml:space="preserve"> </w:t>
      </w:r>
      <w:r w:rsidR="00133BF7">
        <w:rPr>
          <w:rFonts w:ascii="Arial" w:eastAsia="Calibri" w:hAnsi="Arial" w:cs="Arial"/>
          <w:bCs/>
          <w:sz w:val="22"/>
          <w:szCs w:val="22"/>
          <w:lang w:eastAsia="en-US"/>
        </w:rPr>
        <w:t>(</w:t>
      </w:r>
      <w:r w:rsidR="00A2246A">
        <w:rPr>
          <w:rFonts w:ascii="Arial" w:eastAsia="Calibri" w:hAnsi="Arial" w:cs="Arial"/>
          <w:bCs/>
          <w:sz w:val="22"/>
          <w:szCs w:val="22"/>
          <w:lang w:eastAsia="en-US"/>
        </w:rPr>
        <w:t>2</w:t>
      </w:r>
      <w:r w:rsidR="00133BF7">
        <w:rPr>
          <w:rFonts w:ascii="Arial" w:eastAsia="Calibri" w:hAnsi="Arial" w:cs="Arial"/>
          <w:bCs/>
          <w:sz w:val="22"/>
          <w:szCs w:val="22"/>
          <w:lang w:eastAsia="en-US"/>
        </w:rPr>
        <w:t>)</w:t>
      </w:r>
      <w:r w:rsidR="00A2246A">
        <w:rPr>
          <w:rFonts w:ascii="Arial" w:eastAsia="Calibri" w:hAnsi="Arial" w:cs="Arial"/>
          <w:bCs/>
          <w:sz w:val="22"/>
          <w:szCs w:val="22"/>
          <w:lang w:eastAsia="en-US"/>
        </w:rPr>
        <w:t xml:space="preserve"> contratos. </w:t>
      </w:r>
      <w:r w:rsidR="00C330F5">
        <w:rPr>
          <w:rFonts w:ascii="Arial" w:eastAsia="Calibri" w:hAnsi="Arial" w:cs="Arial"/>
          <w:bCs/>
          <w:sz w:val="22"/>
          <w:szCs w:val="22"/>
          <w:lang w:eastAsia="en-US"/>
        </w:rPr>
        <w:t xml:space="preserve">Para ello </w:t>
      </w:r>
      <w:r w:rsidR="00C330F5">
        <w:rPr>
          <w:rFonts w:ascii="Arial" w:eastAsia="Calibri" w:hAnsi="Arial" w:cs="Arial"/>
          <w:bCs/>
          <w:sz w:val="22"/>
          <w:szCs w:val="22"/>
          <w:lang w:val="es-ES_tradnl" w:eastAsia="en-US"/>
        </w:rPr>
        <w:t xml:space="preserve">tendrá en cuenta </w:t>
      </w:r>
      <w:r w:rsidR="00A2246A" w:rsidRPr="0046563F">
        <w:rPr>
          <w:rFonts w:ascii="Arial" w:eastAsia="Calibri" w:hAnsi="Arial" w:cs="Arial"/>
          <w:bCs/>
          <w:sz w:val="22"/>
          <w:szCs w:val="22"/>
          <w:lang w:val="es-ES_tradnl" w:eastAsia="en-US"/>
        </w:rPr>
        <w:t xml:space="preserve">criterios objetivos, como son </w:t>
      </w:r>
      <w:r w:rsidR="00A2246A">
        <w:rPr>
          <w:rFonts w:ascii="Arial" w:eastAsia="Calibri" w:hAnsi="Arial" w:cs="Arial"/>
          <w:bCs/>
          <w:sz w:val="22"/>
          <w:szCs w:val="22"/>
          <w:lang w:val="es-ES_tradnl" w:eastAsia="en-US"/>
        </w:rPr>
        <w:t>la magnitud física empleada como variable</w:t>
      </w:r>
      <w:r w:rsidR="00721FAF">
        <w:rPr>
          <w:rFonts w:ascii="Arial" w:eastAsia="Calibri" w:hAnsi="Arial" w:cs="Arial"/>
          <w:bCs/>
          <w:sz w:val="22"/>
          <w:szCs w:val="22"/>
          <w:lang w:val="es-ES_tradnl" w:eastAsia="en-US"/>
        </w:rPr>
        <w:t xml:space="preserve"> en el proceso de contratación</w:t>
      </w:r>
      <w:r w:rsidR="00A2246A">
        <w:rPr>
          <w:rFonts w:ascii="Arial" w:eastAsia="Calibri" w:hAnsi="Arial" w:cs="Arial"/>
          <w:bCs/>
          <w:sz w:val="22"/>
          <w:szCs w:val="22"/>
          <w:lang w:val="es-ES_tradnl" w:eastAsia="en-US"/>
        </w:rPr>
        <w:t xml:space="preserve">, </w:t>
      </w:r>
      <w:r w:rsidR="00A2246A" w:rsidRPr="0046563F">
        <w:rPr>
          <w:rFonts w:ascii="Arial" w:eastAsia="Calibri" w:hAnsi="Arial" w:cs="Arial"/>
          <w:bCs/>
          <w:sz w:val="22"/>
          <w:szCs w:val="22"/>
          <w:lang w:val="es-ES_tradnl" w:eastAsia="en-US"/>
        </w:rPr>
        <w:t>las observaciones al pliego de condicione</w:t>
      </w:r>
      <w:r w:rsidR="00721FAF">
        <w:rPr>
          <w:rFonts w:ascii="Arial" w:eastAsia="Calibri" w:hAnsi="Arial" w:cs="Arial"/>
          <w:bCs/>
          <w:sz w:val="22"/>
          <w:szCs w:val="22"/>
          <w:lang w:val="es-ES_tradnl" w:eastAsia="en-US"/>
        </w:rPr>
        <w:t>s</w:t>
      </w:r>
      <w:r w:rsidR="00A2246A" w:rsidRPr="0046563F">
        <w:rPr>
          <w:rFonts w:ascii="Arial" w:eastAsia="Calibri" w:hAnsi="Arial" w:cs="Arial"/>
          <w:bCs/>
          <w:sz w:val="22"/>
          <w:szCs w:val="22"/>
          <w:lang w:val="es-ES_tradnl" w:eastAsia="en-US"/>
        </w:rPr>
        <w:t xml:space="preserve"> y demás consideraciones de tipo técnico</w:t>
      </w:r>
      <w:r w:rsidR="00C330F5">
        <w:rPr>
          <w:rFonts w:ascii="Arial" w:eastAsia="Calibri" w:hAnsi="Arial" w:cs="Arial"/>
          <w:bCs/>
          <w:sz w:val="22"/>
          <w:szCs w:val="22"/>
          <w:lang w:val="es-ES_tradnl" w:eastAsia="en-US"/>
        </w:rPr>
        <w:t>,</w:t>
      </w:r>
      <w:r w:rsidR="00A2246A" w:rsidRPr="0046563F">
        <w:rPr>
          <w:rFonts w:ascii="Arial" w:eastAsia="Calibri" w:hAnsi="Arial" w:cs="Arial"/>
          <w:bCs/>
          <w:sz w:val="22"/>
          <w:szCs w:val="22"/>
          <w:lang w:val="es-ES_tradnl" w:eastAsia="en-US"/>
        </w:rPr>
        <w:t xml:space="preserve"> que permitan establecer la necesidad </w:t>
      </w:r>
      <w:r w:rsidR="00A2246A" w:rsidRPr="0046563F">
        <w:rPr>
          <w:rFonts w:ascii="Arial" w:eastAsia="Calibri" w:hAnsi="Arial" w:cs="Arial"/>
          <w:bCs/>
          <w:sz w:val="22"/>
          <w:szCs w:val="22"/>
          <w:lang w:val="es-ES_tradnl" w:eastAsia="en-US"/>
        </w:rPr>
        <w:lastRenderedPageBreak/>
        <w:t xml:space="preserve">de acreditar el </w:t>
      </w:r>
      <w:r w:rsidR="00A2246A">
        <w:rPr>
          <w:rFonts w:ascii="Arial" w:eastAsia="Calibri" w:hAnsi="Arial" w:cs="Arial"/>
          <w:bCs/>
          <w:sz w:val="22"/>
          <w:szCs w:val="22"/>
          <w:lang w:val="es-ES_tradnl" w:eastAsia="en-US"/>
        </w:rPr>
        <w:t xml:space="preserve">porcentaje </w:t>
      </w:r>
      <w:r w:rsidR="00353A61">
        <w:rPr>
          <w:rFonts w:ascii="Arial" w:eastAsia="Calibri" w:hAnsi="Arial" w:cs="Arial"/>
          <w:bCs/>
          <w:sz w:val="22"/>
          <w:szCs w:val="22"/>
          <w:lang w:val="es-ES_tradnl" w:eastAsia="en-US"/>
        </w:rPr>
        <w:t xml:space="preserve">(%) </w:t>
      </w:r>
      <w:r w:rsidR="00A2246A" w:rsidRPr="0046563F">
        <w:rPr>
          <w:rFonts w:ascii="Arial" w:eastAsia="Calibri" w:hAnsi="Arial" w:cs="Arial"/>
          <w:bCs/>
          <w:sz w:val="22"/>
          <w:szCs w:val="22"/>
          <w:lang w:val="es-ES_tradnl" w:eastAsia="en-US"/>
        </w:rPr>
        <w:t>de dimensionamiento en máximo</w:t>
      </w:r>
      <w:r w:rsidR="00832863">
        <w:rPr>
          <w:rFonts w:ascii="Arial" w:eastAsia="Calibri" w:hAnsi="Arial" w:cs="Arial"/>
          <w:bCs/>
          <w:sz w:val="22"/>
          <w:szCs w:val="22"/>
          <w:lang w:val="es-ES_tradnl" w:eastAsia="en-US"/>
        </w:rPr>
        <w:t xml:space="preserve"> dos</w:t>
      </w:r>
      <w:r w:rsidR="00A2246A" w:rsidRPr="0046563F">
        <w:rPr>
          <w:rFonts w:ascii="Arial" w:eastAsia="Calibri" w:hAnsi="Arial" w:cs="Arial"/>
          <w:bCs/>
          <w:sz w:val="22"/>
          <w:szCs w:val="22"/>
          <w:lang w:val="es-ES_tradnl" w:eastAsia="en-US"/>
        </w:rPr>
        <w:t xml:space="preserve"> </w:t>
      </w:r>
      <w:r w:rsidR="00832863">
        <w:rPr>
          <w:rFonts w:ascii="Arial" w:eastAsia="Calibri" w:hAnsi="Arial" w:cs="Arial"/>
          <w:bCs/>
          <w:sz w:val="22"/>
          <w:szCs w:val="22"/>
          <w:lang w:val="es-ES_tradnl" w:eastAsia="en-US"/>
        </w:rPr>
        <w:t>(</w:t>
      </w:r>
      <w:r w:rsidR="00A2246A" w:rsidRPr="0046563F">
        <w:rPr>
          <w:rFonts w:ascii="Arial" w:eastAsia="Calibri" w:hAnsi="Arial" w:cs="Arial"/>
          <w:bCs/>
          <w:sz w:val="22"/>
          <w:szCs w:val="22"/>
          <w:lang w:val="es-ES_tradnl" w:eastAsia="en-US"/>
        </w:rPr>
        <w:t>2</w:t>
      </w:r>
      <w:r w:rsidR="00832863">
        <w:rPr>
          <w:rFonts w:ascii="Arial" w:eastAsia="Calibri" w:hAnsi="Arial" w:cs="Arial"/>
          <w:bCs/>
          <w:sz w:val="22"/>
          <w:szCs w:val="22"/>
          <w:lang w:val="es-ES_tradnl" w:eastAsia="en-US"/>
        </w:rPr>
        <w:t>)</w:t>
      </w:r>
      <w:r w:rsidR="00A2246A" w:rsidRPr="0046563F">
        <w:rPr>
          <w:rFonts w:ascii="Arial" w:eastAsia="Calibri" w:hAnsi="Arial" w:cs="Arial"/>
          <w:bCs/>
          <w:sz w:val="22"/>
          <w:szCs w:val="22"/>
          <w:lang w:val="es-ES_tradnl" w:eastAsia="en-US"/>
        </w:rPr>
        <w:t xml:space="preserve"> contratos</w:t>
      </w:r>
      <w:r w:rsidR="00721FAF">
        <w:rPr>
          <w:rFonts w:ascii="Arial" w:eastAsia="Calibri" w:hAnsi="Arial" w:cs="Arial"/>
          <w:bCs/>
          <w:sz w:val="22"/>
          <w:szCs w:val="22"/>
          <w:lang w:val="es-ES_tradnl" w:eastAsia="en-US"/>
        </w:rPr>
        <w:t>, para garantizar la libre concurrencia</w:t>
      </w:r>
      <w:r w:rsidR="00A2246A">
        <w:rPr>
          <w:rFonts w:ascii="Arial" w:eastAsia="Calibri" w:hAnsi="Arial" w:cs="Arial"/>
          <w:bCs/>
          <w:sz w:val="22"/>
          <w:szCs w:val="22"/>
          <w:lang w:val="es-ES_tradnl" w:eastAsia="en-US"/>
        </w:rPr>
        <w:t>.</w:t>
      </w:r>
      <w:r w:rsidR="00A2246A" w:rsidRPr="005478F1">
        <w:rPr>
          <w:rFonts w:ascii="Arial" w:eastAsia="Calibri" w:hAnsi="Arial" w:cs="Arial"/>
          <w:bCs/>
          <w:sz w:val="22"/>
          <w:szCs w:val="22"/>
          <w:lang w:val="es-ES_tradnl" w:eastAsia="en-US"/>
        </w:rPr>
        <w:t xml:space="preserve"> </w:t>
      </w:r>
      <w:r w:rsidR="00A2246A">
        <w:rPr>
          <w:rFonts w:ascii="Arial" w:eastAsia="Calibri" w:hAnsi="Arial" w:cs="Arial"/>
          <w:bCs/>
          <w:sz w:val="22"/>
          <w:szCs w:val="22"/>
          <w:lang w:val="es-ES_tradnl" w:eastAsia="en-US"/>
        </w:rPr>
        <w:t>De</w:t>
      </w:r>
      <w:r w:rsidR="00BD2171">
        <w:rPr>
          <w:rFonts w:ascii="Arial" w:eastAsia="Calibri" w:hAnsi="Arial" w:cs="Arial"/>
          <w:bCs/>
          <w:sz w:val="22"/>
          <w:szCs w:val="22"/>
          <w:lang w:val="es-ES_tradnl" w:eastAsia="en-US"/>
        </w:rPr>
        <w:t xml:space="preserve"> este modo</w:t>
      </w:r>
      <w:r w:rsidR="00A2246A">
        <w:rPr>
          <w:rFonts w:ascii="Arial" w:eastAsia="Calibri" w:hAnsi="Arial" w:cs="Arial"/>
          <w:bCs/>
          <w:sz w:val="22"/>
          <w:szCs w:val="22"/>
          <w:lang w:val="es-ES_tradnl" w:eastAsia="en-US"/>
        </w:rPr>
        <w:t>, e</w:t>
      </w:r>
      <w:r w:rsidR="00A2246A" w:rsidRPr="0046563F">
        <w:rPr>
          <w:rFonts w:ascii="Arial" w:eastAsia="Calibri" w:hAnsi="Arial" w:cs="Arial"/>
          <w:bCs/>
          <w:sz w:val="22"/>
          <w:szCs w:val="22"/>
          <w:lang w:val="es-ES_tradnl" w:eastAsia="en-US"/>
        </w:rPr>
        <w:t xml:space="preserve">n caso de que </w:t>
      </w:r>
      <w:r w:rsidR="00721FAF">
        <w:rPr>
          <w:rFonts w:ascii="Arial" w:eastAsia="Calibri" w:hAnsi="Arial" w:cs="Arial"/>
          <w:bCs/>
          <w:sz w:val="22"/>
          <w:szCs w:val="22"/>
          <w:lang w:val="es-ES_tradnl" w:eastAsia="en-US"/>
        </w:rPr>
        <w:t>se determine</w:t>
      </w:r>
      <w:r w:rsidR="00A2246A" w:rsidRPr="0046563F">
        <w:rPr>
          <w:rFonts w:ascii="Arial" w:eastAsia="Calibri" w:hAnsi="Arial" w:cs="Arial"/>
          <w:bCs/>
          <w:sz w:val="22"/>
          <w:szCs w:val="22"/>
          <w:lang w:val="es-ES_tradnl" w:eastAsia="en-US"/>
        </w:rPr>
        <w:t xml:space="preserve"> que serán </w:t>
      </w:r>
      <w:r w:rsidR="00A2246A">
        <w:rPr>
          <w:rFonts w:ascii="Arial" w:eastAsia="Calibri" w:hAnsi="Arial" w:cs="Arial"/>
          <w:bCs/>
          <w:sz w:val="22"/>
          <w:szCs w:val="22"/>
          <w:lang w:val="es-ES_tradnl" w:eastAsia="en-US"/>
        </w:rPr>
        <w:t>máximo</w:t>
      </w:r>
      <w:r w:rsidR="00353A61">
        <w:rPr>
          <w:rFonts w:ascii="Arial" w:eastAsia="Calibri" w:hAnsi="Arial" w:cs="Arial"/>
          <w:bCs/>
          <w:sz w:val="22"/>
          <w:szCs w:val="22"/>
          <w:lang w:val="es-ES_tradnl" w:eastAsia="en-US"/>
        </w:rPr>
        <w:t xml:space="preserve"> dos</w:t>
      </w:r>
      <w:r w:rsidR="00A2246A">
        <w:rPr>
          <w:rFonts w:ascii="Arial" w:eastAsia="Calibri" w:hAnsi="Arial" w:cs="Arial"/>
          <w:bCs/>
          <w:sz w:val="22"/>
          <w:szCs w:val="22"/>
          <w:lang w:val="es-ES_tradnl" w:eastAsia="en-US"/>
        </w:rPr>
        <w:t xml:space="preserve"> </w:t>
      </w:r>
      <w:r w:rsidR="00353A61">
        <w:rPr>
          <w:rFonts w:ascii="Arial" w:eastAsia="Calibri" w:hAnsi="Arial" w:cs="Arial"/>
          <w:bCs/>
          <w:sz w:val="22"/>
          <w:szCs w:val="22"/>
          <w:lang w:val="es-ES_tradnl" w:eastAsia="en-US"/>
        </w:rPr>
        <w:t>(</w:t>
      </w:r>
      <w:r w:rsidR="00A2246A" w:rsidRPr="0046563F">
        <w:rPr>
          <w:rFonts w:ascii="Arial" w:eastAsia="Calibri" w:hAnsi="Arial" w:cs="Arial"/>
          <w:bCs/>
          <w:sz w:val="22"/>
          <w:szCs w:val="22"/>
          <w:lang w:val="es-ES_tradnl" w:eastAsia="en-US"/>
        </w:rPr>
        <w:t>2</w:t>
      </w:r>
      <w:r w:rsidR="00353A61">
        <w:rPr>
          <w:rFonts w:ascii="Arial" w:eastAsia="Calibri" w:hAnsi="Arial" w:cs="Arial"/>
          <w:bCs/>
          <w:sz w:val="22"/>
          <w:szCs w:val="22"/>
          <w:lang w:val="es-ES_tradnl" w:eastAsia="en-US"/>
        </w:rPr>
        <w:t>)</w:t>
      </w:r>
      <w:r w:rsidR="00A2246A">
        <w:rPr>
          <w:rFonts w:ascii="Arial" w:eastAsia="Calibri" w:hAnsi="Arial" w:cs="Arial"/>
          <w:bCs/>
          <w:sz w:val="22"/>
          <w:szCs w:val="22"/>
          <w:lang w:val="es-ES_tradnl" w:eastAsia="en-US"/>
        </w:rPr>
        <w:t xml:space="preserve"> contratos</w:t>
      </w:r>
      <w:r w:rsidR="00A2246A" w:rsidRPr="0046563F">
        <w:rPr>
          <w:rFonts w:ascii="Arial" w:eastAsia="Calibri" w:hAnsi="Arial" w:cs="Arial"/>
          <w:bCs/>
          <w:sz w:val="22"/>
          <w:szCs w:val="22"/>
          <w:lang w:val="es-ES_tradnl" w:eastAsia="en-US"/>
        </w:rPr>
        <w:t xml:space="preserve">, </w:t>
      </w:r>
      <w:r w:rsidR="00A2246A" w:rsidRPr="0046563F">
        <w:rPr>
          <w:rFonts w:ascii="Arial" w:eastAsia="Calibri" w:hAnsi="Arial" w:cs="Arial"/>
          <w:bCs/>
          <w:sz w:val="22"/>
          <w:szCs w:val="22"/>
          <w:lang w:eastAsia="en-US"/>
        </w:rPr>
        <w:t>los proponentes podrán acreditar el porcentaje</w:t>
      </w:r>
      <w:r w:rsidR="00353A61">
        <w:rPr>
          <w:rFonts w:ascii="Arial" w:eastAsia="Calibri" w:hAnsi="Arial" w:cs="Arial"/>
          <w:bCs/>
          <w:sz w:val="22"/>
          <w:szCs w:val="22"/>
          <w:lang w:eastAsia="en-US"/>
        </w:rPr>
        <w:t xml:space="preserve"> (%)</w:t>
      </w:r>
      <w:r w:rsidR="00A2246A" w:rsidRPr="0046563F">
        <w:rPr>
          <w:rFonts w:ascii="Arial" w:eastAsia="Calibri" w:hAnsi="Arial" w:cs="Arial"/>
          <w:bCs/>
          <w:sz w:val="22"/>
          <w:szCs w:val="22"/>
          <w:lang w:eastAsia="en-US"/>
        </w:rPr>
        <w:t xml:space="preserve"> de dimensionamiento correspondiente a la experiencia específica </w:t>
      </w:r>
      <w:r w:rsidR="00721FAF">
        <w:rPr>
          <w:rFonts w:ascii="Arial" w:eastAsia="Calibri" w:hAnsi="Arial" w:cs="Arial"/>
          <w:bCs/>
          <w:sz w:val="22"/>
          <w:szCs w:val="22"/>
          <w:lang w:eastAsia="en-US"/>
        </w:rPr>
        <w:t>respectiva</w:t>
      </w:r>
      <w:r w:rsidR="00A2246A" w:rsidRPr="0046563F">
        <w:rPr>
          <w:rFonts w:ascii="Arial" w:eastAsia="Calibri" w:hAnsi="Arial" w:cs="Arial"/>
          <w:bCs/>
          <w:sz w:val="22"/>
          <w:szCs w:val="22"/>
          <w:lang w:eastAsia="en-US"/>
        </w:rPr>
        <w:t xml:space="preserve"> con la sumatoria de máximo dos </w:t>
      </w:r>
      <w:r w:rsidR="00832863">
        <w:rPr>
          <w:rFonts w:ascii="Arial" w:eastAsia="Calibri" w:hAnsi="Arial" w:cs="Arial"/>
          <w:bCs/>
          <w:sz w:val="22"/>
          <w:szCs w:val="22"/>
          <w:lang w:eastAsia="en-US"/>
        </w:rPr>
        <w:t xml:space="preserve">(2) </w:t>
      </w:r>
      <w:r w:rsidR="00A2246A" w:rsidRPr="0046563F">
        <w:rPr>
          <w:rFonts w:ascii="Arial" w:eastAsia="Calibri" w:hAnsi="Arial" w:cs="Arial"/>
          <w:bCs/>
          <w:sz w:val="22"/>
          <w:szCs w:val="22"/>
          <w:lang w:eastAsia="en-US"/>
        </w:rPr>
        <w:t>contratos</w:t>
      </w:r>
      <w:r w:rsidR="00721FAF">
        <w:rPr>
          <w:rFonts w:ascii="Arial" w:eastAsia="Calibri" w:hAnsi="Arial" w:cs="Arial"/>
          <w:bCs/>
          <w:sz w:val="22"/>
          <w:szCs w:val="22"/>
          <w:lang w:eastAsia="en-US"/>
        </w:rPr>
        <w:t>.</w:t>
      </w:r>
      <w:r w:rsidR="00072B8C">
        <w:rPr>
          <w:rFonts w:ascii="Arial" w:eastAsia="Calibri" w:hAnsi="Arial" w:cs="Arial"/>
          <w:bCs/>
          <w:sz w:val="22"/>
          <w:szCs w:val="22"/>
          <w:lang w:eastAsia="en-US"/>
        </w:rPr>
        <w:t xml:space="preserve"> </w:t>
      </w:r>
      <w:r w:rsidR="00721FAF">
        <w:rPr>
          <w:rFonts w:ascii="Arial" w:eastAsia="Calibri" w:hAnsi="Arial" w:cs="Arial"/>
          <w:bCs/>
          <w:sz w:val="22"/>
          <w:szCs w:val="22"/>
          <w:lang w:eastAsia="en-US"/>
        </w:rPr>
        <w:t xml:space="preserve">Adicionalmente, </w:t>
      </w:r>
      <w:r w:rsidR="00736BDA">
        <w:rPr>
          <w:rFonts w:ascii="Arial" w:eastAsia="Calibri" w:hAnsi="Arial" w:cs="Arial"/>
          <w:bCs/>
          <w:sz w:val="22"/>
          <w:szCs w:val="22"/>
          <w:lang w:eastAsia="en-US"/>
        </w:rPr>
        <w:t xml:space="preserve">cabe aclarar que </w:t>
      </w:r>
      <w:r w:rsidR="00721FAF">
        <w:rPr>
          <w:rFonts w:ascii="Arial" w:eastAsia="Calibri" w:hAnsi="Arial" w:cs="Arial"/>
          <w:bCs/>
          <w:sz w:val="22"/>
          <w:szCs w:val="22"/>
          <w:lang w:eastAsia="en-US"/>
        </w:rPr>
        <w:t xml:space="preserve">esta nota únicamente es aplicable </w:t>
      </w:r>
      <w:r w:rsidR="00C330F5">
        <w:rPr>
          <w:rFonts w:ascii="Arial" w:eastAsia="Calibri" w:hAnsi="Arial" w:cs="Arial"/>
          <w:bCs/>
          <w:sz w:val="22"/>
          <w:szCs w:val="22"/>
          <w:lang w:eastAsia="en-US"/>
        </w:rPr>
        <w:t>en</w:t>
      </w:r>
      <w:r w:rsidR="00721FAF">
        <w:rPr>
          <w:rFonts w:ascii="Arial" w:eastAsia="Calibri" w:hAnsi="Arial" w:cs="Arial"/>
          <w:bCs/>
          <w:sz w:val="22"/>
          <w:szCs w:val="22"/>
          <w:lang w:eastAsia="en-US"/>
        </w:rPr>
        <w:t xml:space="preserve"> la experiencia espec</w:t>
      </w:r>
      <w:r w:rsidR="00C330F5">
        <w:rPr>
          <w:rFonts w:ascii="Arial" w:eastAsia="Calibri" w:hAnsi="Arial" w:cs="Arial"/>
          <w:bCs/>
          <w:sz w:val="22"/>
          <w:szCs w:val="22"/>
          <w:lang w:eastAsia="en-US"/>
        </w:rPr>
        <w:t>í</w:t>
      </w:r>
      <w:r w:rsidR="00721FAF">
        <w:rPr>
          <w:rFonts w:ascii="Arial" w:eastAsia="Calibri" w:hAnsi="Arial" w:cs="Arial"/>
          <w:bCs/>
          <w:sz w:val="22"/>
          <w:szCs w:val="22"/>
          <w:lang w:eastAsia="en-US"/>
        </w:rPr>
        <w:t>fica de las actividades que l</w:t>
      </w:r>
      <w:r w:rsidR="00C330F5">
        <w:rPr>
          <w:rFonts w:ascii="Arial" w:eastAsia="Calibri" w:hAnsi="Arial" w:cs="Arial"/>
          <w:bCs/>
          <w:sz w:val="22"/>
          <w:szCs w:val="22"/>
          <w:lang w:eastAsia="en-US"/>
        </w:rPr>
        <w:t>a contemple</w:t>
      </w:r>
      <w:r w:rsidR="006667BE">
        <w:rPr>
          <w:rFonts w:ascii="Arial" w:eastAsia="Calibri" w:hAnsi="Arial" w:cs="Arial"/>
          <w:bCs/>
          <w:sz w:val="22"/>
          <w:szCs w:val="22"/>
          <w:lang w:eastAsia="en-US"/>
        </w:rPr>
        <w:t>n</w:t>
      </w:r>
      <w:r w:rsidR="00535691">
        <w:rPr>
          <w:rFonts w:ascii="Arial" w:eastAsia="Calibri" w:hAnsi="Arial" w:cs="Arial"/>
          <w:bCs/>
          <w:sz w:val="22"/>
          <w:szCs w:val="22"/>
          <w:lang w:eastAsia="en-US"/>
        </w:rPr>
        <w:t>.</w:t>
      </w:r>
      <w:r w:rsidR="00C330F5">
        <w:rPr>
          <w:rFonts w:ascii="Arial" w:eastAsia="Calibri" w:hAnsi="Arial" w:cs="Arial"/>
          <w:bCs/>
          <w:sz w:val="22"/>
          <w:szCs w:val="22"/>
          <w:lang w:eastAsia="en-US"/>
        </w:rPr>
        <w:t xml:space="preserve"> </w:t>
      </w:r>
      <w:r w:rsidR="00535691">
        <w:rPr>
          <w:rFonts w:ascii="Arial" w:eastAsia="Calibri" w:hAnsi="Arial" w:cs="Arial"/>
          <w:bCs/>
          <w:sz w:val="22"/>
          <w:szCs w:val="22"/>
          <w:lang w:eastAsia="en-US"/>
        </w:rPr>
        <w:t>P</w:t>
      </w:r>
      <w:r w:rsidR="00C330F5">
        <w:rPr>
          <w:rFonts w:ascii="Arial" w:eastAsia="Calibri" w:hAnsi="Arial" w:cs="Arial"/>
          <w:bCs/>
          <w:sz w:val="22"/>
          <w:szCs w:val="22"/>
          <w:lang w:eastAsia="en-US"/>
        </w:rPr>
        <w:t>or lo tanto, aquellas actividades que no incluya la nota general de experiencia específica deberán ceñirse a lo expresamente dispuesto en la matriz, como es el caso de las actividades 3.3. y 5.3</w:t>
      </w:r>
      <w:r w:rsidR="006667BE">
        <w:rPr>
          <w:rFonts w:ascii="Arial" w:eastAsia="Calibri" w:hAnsi="Arial" w:cs="Arial"/>
          <w:bCs/>
          <w:sz w:val="22"/>
          <w:szCs w:val="22"/>
          <w:lang w:eastAsia="en-US"/>
        </w:rPr>
        <w:t>.</w:t>
      </w:r>
    </w:p>
    <w:p w14:paraId="23991C4D" w14:textId="1A29DDFA" w:rsidR="005478F1" w:rsidRDefault="00AE3AFA" w:rsidP="006667BE">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val="es-ES_tradnl" w:eastAsia="en-US"/>
        </w:rPr>
        <w:t>Otr</w:t>
      </w:r>
      <w:r w:rsidR="00DA4EB5">
        <w:rPr>
          <w:rFonts w:ascii="Arial" w:eastAsia="Calibri" w:hAnsi="Arial" w:cs="Arial"/>
          <w:bCs/>
          <w:sz w:val="22"/>
          <w:szCs w:val="22"/>
          <w:lang w:val="es-ES_tradnl" w:eastAsia="en-US"/>
        </w:rPr>
        <w:t>o</w:t>
      </w:r>
      <w:r>
        <w:rPr>
          <w:rFonts w:ascii="Arial" w:eastAsia="Calibri" w:hAnsi="Arial" w:cs="Arial"/>
          <w:bCs/>
          <w:sz w:val="22"/>
          <w:szCs w:val="22"/>
          <w:lang w:val="es-ES_tradnl" w:eastAsia="en-US"/>
        </w:rPr>
        <w:t xml:space="preserve"> </w:t>
      </w:r>
      <w:r w:rsidR="0046563F" w:rsidRPr="0046563F">
        <w:rPr>
          <w:rFonts w:ascii="Arial" w:eastAsia="Calibri" w:hAnsi="Arial" w:cs="Arial"/>
          <w:bCs/>
          <w:sz w:val="22"/>
          <w:szCs w:val="22"/>
          <w:lang w:eastAsia="en-US"/>
        </w:rPr>
        <w:t xml:space="preserve">de lo cambios </w:t>
      </w:r>
      <w:r w:rsidR="00721FAF" w:rsidRPr="0046563F">
        <w:rPr>
          <w:rFonts w:ascii="Arial" w:eastAsia="Calibri" w:hAnsi="Arial" w:cs="Arial"/>
          <w:bCs/>
          <w:sz w:val="22"/>
          <w:szCs w:val="22"/>
          <w:lang w:eastAsia="en-US"/>
        </w:rPr>
        <w:t xml:space="preserve">introducidos por </w:t>
      </w:r>
      <w:r w:rsidR="00721FAF" w:rsidRPr="0046563F">
        <w:rPr>
          <w:rFonts w:ascii="Arial" w:eastAsia="Calibri" w:hAnsi="Arial" w:cs="Arial"/>
          <w:bCs/>
          <w:sz w:val="22"/>
          <w:szCs w:val="22"/>
          <w:lang w:val="es-ES_tradnl" w:eastAsia="en-US"/>
        </w:rPr>
        <w:t>la Resolución 173 del 2021</w:t>
      </w:r>
      <w:r w:rsidR="0046563F" w:rsidRPr="0046563F">
        <w:rPr>
          <w:rFonts w:ascii="Arial" w:eastAsia="Calibri" w:hAnsi="Arial" w:cs="Arial"/>
          <w:bCs/>
          <w:sz w:val="22"/>
          <w:szCs w:val="22"/>
          <w:lang w:eastAsia="en-US"/>
        </w:rPr>
        <w:t xml:space="preserve"> se trata de la limitación de la cantidad de experiencia específica que se p</w:t>
      </w:r>
      <w:r w:rsidR="00721FAF">
        <w:rPr>
          <w:rFonts w:ascii="Arial" w:eastAsia="Calibri" w:hAnsi="Arial" w:cs="Arial"/>
          <w:bCs/>
          <w:sz w:val="22"/>
          <w:szCs w:val="22"/>
          <w:lang w:eastAsia="en-US"/>
        </w:rPr>
        <w:t>uede</w:t>
      </w:r>
      <w:r w:rsidR="0046563F" w:rsidRPr="0046563F">
        <w:rPr>
          <w:rFonts w:ascii="Arial" w:eastAsia="Calibri" w:hAnsi="Arial" w:cs="Arial"/>
          <w:bCs/>
          <w:sz w:val="22"/>
          <w:szCs w:val="22"/>
          <w:lang w:eastAsia="en-US"/>
        </w:rPr>
        <w:t xml:space="preserve"> combinar</w:t>
      </w:r>
      <w:r w:rsidR="00861308">
        <w:rPr>
          <w:rFonts w:ascii="Arial" w:eastAsia="Calibri" w:hAnsi="Arial" w:cs="Arial"/>
          <w:bCs/>
          <w:sz w:val="22"/>
          <w:szCs w:val="22"/>
          <w:lang w:eastAsia="en-US"/>
        </w:rPr>
        <w:t>,</w:t>
      </w:r>
      <w:r w:rsidR="0046563F" w:rsidRPr="0046563F">
        <w:rPr>
          <w:rFonts w:ascii="Arial" w:eastAsia="Calibri" w:hAnsi="Arial" w:cs="Arial"/>
          <w:bCs/>
          <w:sz w:val="22"/>
          <w:szCs w:val="22"/>
          <w:lang w:eastAsia="en-US"/>
        </w:rPr>
        <w:t xml:space="preserve"> estableci</w:t>
      </w:r>
      <w:r w:rsidR="00861308">
        <w:rPr>
          <w:rFonts w:ascii="Arial" w:eastAsia="Calibri" w:hAnsi="Arial" w:cs="Arial"/>
          <w:bCs/>
          <w:sz w:val="22"/>
          <w:szCs w:val="22"/>
          <w:lang w:eastAsia="en-US"/>
        </w:rPr>
        <w:t>endo</w:t>
      </w:r>
      <w:r w:rsidR="006667BE" w:rsidRPr="0046563F">
        <w:rPr>
          <w:rFonts w:ascii="Arial" w:eastAsia="Calibri" w:hAnsi="Arial" w:cs="Arial"/>
          <w:bCs/>
          <w:sz w:val="22"/>
          <w:szCs w:val="22"/>
          <w:lang w:eastAsia="en-US"/>
        </w:rPr>
        <w:t xml:space="preserve"> un número máximo </w:t>
      </w:r>
      <w:r w:rsidR="006667BE">
        <w:rPr>
          <w:rFonts w:ascii="Arial" w:eastAsia="Calibri" w:hAnsi="Arial" w:cs="Arial"/>
          <w:bCs/>
          <w:sz w:val="22"/>
          <w:szCs w:val="22"/>
          <w:lang w:eastAsia="en-US"/>
        </w:rPr>
        <w:t>a escoger de las opciones enlistadas en cada actividad</w:t>
      </w:r>
      <w:r w:rsidR="0046563F" w:rsidRPr="0046563F">
        <w:rPr>
          <w:rFonts w:ascii="Arial" w:eastAsia="Calibri" w:hAnsi="Arial" w:cs="Arial"/>
          <w:bCs/>
          <w:sz w:val="22"/>
          <w:szCs w:val="22"/>
          <w:lang w:eastAsia="en-US"/>
        </w:rPr>
        <w:t>.</w:t>
      </w:r>
      <w:r>
        <w:rPr>
          <w:rFonts w:ascii="Arial" w:eastAsia="Calibri" w:hAnsi="Arial" w:cs="Arial"/>
          <w:bCs/>
          <w:sz w:val="22"/>
          <w:szCs w:val="22"/>
          <w:lang w:eastAsia="en-US"/>
        </w:rPr>
        <w:t xml:space="preserve"> </w:t>
      </w:r>
      <w:r w:rsidR="005457A2">
        <w:rPr>
          <w:rFonts w:ascii="Arial" w:eastAsia="Calibri" w:hAnsi="Arial" w:cs="Arial"/>
          <w:bCs/>
          <w:sz w:val="22"/>
          <w:szCs w:val="22"/>
          <w:lang w:eastAsia="en-US"/>
        </w:rPr>
        <w:t xml:space="preserve">Con esto, </w:t>
      </w:r>
      <w:r w:rsidR="0046563F" w:rsidRPr="0046563F">
        <w:rPr>
          <w:rFonts w:ascii="Arial" w:eastAsia="Calibri" w:hAnsi="Arial" w:cs="Arial"/>
          <w:bCs/>
          <w:sz w:val="22"/>
          <w:szCs w:val="22"/>
          <w:lang w:eastAsia="en-US"/>
        </w:rPr>
        <w:t xml:space="preserve">se </w:t>
      </w:r>
      <w:r w:rsidRPr="0046563F">
        <w:rPr>
          <w:rFonts w:ascii="Arial" w:eastAsia="Calibri" w:hAnsi="Arial" w:cs="Arial"/>
          <w:bCs/>
          <w:sz w:val="22"/>
          <w:szCs w:val="22"/>
          <w:lang w:eastAsia="en-US"/>
        </w:rPr>
        <w:t>pr</w:t>
      </w:r>
      <w:r w:rsidR="007D581D">
        <w:rPr>
          <w:rFonts w:ascii="Arial" w:eastAsia="Calibri" w:hAnsi="Arial" w:cs="Arial"/>
          <w:bCs/>
          <w:sz w:val="22"/>
          <w:szCs w:val="22"/>
          <w:lang w:eastAsia="en-US"/>
        </w:rPr>
        <w:t>etende</w:t>
      </w:r>
      <w:r w:rsidR="0046563F" w:rsidRPr="0046563F">
        <w:rPr>
          <w:rFonts w:ascii="Arial" w:eastAsia="Calibri" w:hAnsi="Arial" w:cs="Arial"/>
          <w:bCs/>
          <w:sz w:val="22"/>
          <w:szCs w:val="22"/>
          <w:lang w:eastAsia="en-US"/>
        </w:rPr>
        <w:t xml:space="preserve"> que la entidad identifique cuál es </w:t>
      </w:r>
      <w:r w:rsidR="006667BE">
        <w:rPr>
          <w:rFonts w:ascii="Arial" w:eastAsia="Calibri" w:hAnsi="Arial" w:cs="Arial"/>
          <w:bCs/>
          <w:sz w:val="22"/>
          <w:szCs w:val="22"/>
          <w:lang w:eastAsia="en-US"/>
        </w:rPr>
        <w:t>la</w:t>
      </w:r>
      <w:r w:rsidR="0046563F" w:rsidRPr="0046563F">
        <w:rPr>
          <w:rFonts w:ascii="Arial" w:eastAsia="Calibri" w:hAnsi="Arial" w:cs="Arial"/>
          <w:bCs/>
          <w:sz w:val="22"/>
          <w:szCs w:val="22"/>
          <w:lang w:eastAsia="en-US"/>
        </w:rPr>
        <w:t xml:space="preserve"> actividad más relevante o principal </w:t>
      </w:r>
      <w:r w:rsidR="006667BE">
        <w:rPr>
          <w:rFonts w:ascii="Arial" w:eastAsia="Calibri" w:hAnsi="Arial" w:cs="Arial"/>
          <w:bCs/>
          <w:sz w:val="22"/>
          <w:szCs w:val="22"/>
          <w:lang w:eastAsia="en-US"/>
        </w:rPr>
        <w:t xml:space="preserve">del proyecto </w:t>
      </w:r>
      <w:r w:rsidR="0046563F" w:rsidRPr="0046563F">
        <w:rPr>
          <w:rFonts w:ascii="Arial" w:eastAsia="Calibri" w:hAnsi="Arial" w:cs="Arial"/>
          <w:bCs/>
          <w:sz w:val="22"/>
          <w:szCs w:val="22"/>
          <w:lang w:eastAsia="en-US"/>
        </w:rPr>
        <w:t xml:space="preserve">que requiere establecer </w:t>
      </w:r>
      <w:r w:rsidR="00C330F5">
        <w:rPr>
          <w:rFonts w:ascii="Arial" w:eastAsia="Calibri" w:hAnsi="Arial" w:cs="Arial"/>
          <w:bCs/>
          <w:sz w:val="22"/>
          <w:szCs w:val="22"/>
          <w:lang w:eastAsia="en-US"/>
        </w:rPr>
        <w:t>para esa</w:t>
      </w:r>
      <w:r w:rsidR="0046563F" w:rsidRPr="0046563F">
        <w:rPr>
          <w:rFonts w:ascii="Arial" w:eastAsia="Calibri" w:hAnsi="Arial" w:cs="Arial"/>
          <w:bCs/>
          <w:sz w:val="22"/>
          <w:szCs w:val="22"/>
          <w:lang w:eastAsia="en-US"/>
        </w:rPr>
        <w:t xml:space="preserve"> experiencia específica y </w:t>
      </w:r>
      <w:r w:rsidR="00CE2B81">
        <w:rPr>
          <w:rFonts w:ascii="Arial" w:eastAsia="Calibri" w:hAnsi="Arial" w:cs="Arial"/>
          <w:bCs/>
          <w:sz w:val="22"/>
          <w:szCs w:val="22"/>
          <w:lang w:eastAsia="en-US"/>
        </w:rPr>
        <w:t>de este modo, no exigir</w:t>
      </w:r>
      <w:r w:rsidR="0046563F" w:rsidRPr="0046563F">
        <w:rPr>
          <w:rFonts w:ascii="Arial" w:eastAsia="Calibri" w:hAnsi="Arial" w:cs="Arial"/>
          <w:bCs/>
          <w:sz w:val="22"/>
          <w:szCs w:val="22"/>
          <w:lang w:eastAsia="en-US"/>
        </w:rPr>
        <w:t xml:space="preserve"> requisitos que desborden el objeto</w:t>
      </w:r>
      <w:r w:rsidR="005457A2">
        <w:rPr>
          <w:rFonts w:ascii="Arial" w:eastAsia="Calibri" w:hAnsi="Arial" w:cs="Arial"/>
          <w:bCs/>
          <w:sz w:val="22"/>
          <w:szCs w:val="22"/>
          <w:lang w:eastAsia="en-US"/>
        </w:rPr>
        <w:t xml:space="preserve"> a contratar</w:t>
      </w:r>
      <w:r w:rsidR="0046563F" w:rsidRPr="0046563F">
        <w:rPr>
          <w:rFonts w:ascii="Arial" w:eastAsia="Calibri" w:hAnsi="Arial" w:cs="Arial"/>
          <w:bCs/>
          <w:sz w:val="22"/>
          <w:szCs w:val="22"/>
          <w:lang w:eastAsia="en-US"/>
        </w:rPr>
        <w:t xml:space="preserve"> o que no sean adecuados o proporcionales </w:t>
      </w:r>
      <w:r w:rsidR="006667BE">
        <w:rPr>
          <w:rFonts w:ascii="Arial" w:eastAsia="Calibri" w:hAnsi="Arial" w:cs="Arial"/>
          <w:bCs/>
          <w:sz w:val="22"/>
          <w:szCs w:val="22"/>
          <w:lang w:eastAsia="en-US"/>
        </w:rPr>
        <w:t xml:space="preserve">a este. </w:t>
      </w:r>
    </w:p>
    <w:p w14:paraId="228E54ED" w14:textId="53358FEB" w:rsidR="00095F29" w:rsidRDefault="0046563F" w:rsidP="00095F29">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Concretamente,</w:t>
      </w:r>
      <w:r w:rsidR="00E15D08">
        <w:rPr>
          <w:rFonts w:ascii="Arial" w:eastAsia="Calibri" w:hAnsi="Arial" w:cs="Arial"/>
          <w:bCs/>
          <w:sz w:val="22"/>
          <w:szCs w:val="22"/>
          <w:lang w:eastAsia="en-US"/>
        </w:rPr>
        <w:t xml:space="preserve"> en atención a la consulta planteada,</w:t>
      </w:r>
      <w:r>
        <w:rPr>
          <w:rFonts w:ascii="Arial" w:eastAsia="Calibri" w:hAnsi="Arial" w:cs="Arial"/>
          <w:bCs/>
          <w:sz w:val="22"/>
          <w:szCs w:val="22"/>
          <w:lang w:eastAsia="en-US"/>
        </w:rPr>
        <w:t xml:space="preserve"> </w:t>
      </w:r>
      <w:r w:rsidRPr="0046563F">
        <w:rPr>
          <w:rFonts w:ascii="Arial" w:eastAsia="Calibri" w:hAnsi="Arial" w:cs="Arial"/>
          <w:bCs/>
          <w:sz w:val="22"/>
          <w:szCs w:val="22"/>
          <w:lang w:eastAsia="en-US"/>
        </w:rPr>
        <w:t>la actividad 2.1</w:t>
      </w:r>
      <w:r w:rsidR="00095F29">
        <w:rPr>
          <w:rFonts w:ascii="Arial" w:eastAsia="Calibri" w:hAnsi="Arial" w:cs="Arial"/>
          <w:bCs/>
          <w:sz w:val="22"/>
          <w:szCs w:val="22"/>
          <w:lang w:eastAsia="en-US"/>
        </w:rPr>
        <w:t xml:space="preserve"> contempla los</w:t>
      </w:r>
      <w:r w:rsidRPr="0046563F">
        <w:rPr>
          <w:rFonts w:ascii="Arial" w:eastAsia="Calibri" w:hAnsi="Arial" w:cs="Arial"/>
          <w:bCs/>
          <w:sz w:val="22"/>
          <w:szCs w:val="22"/>
          <w:lang w:eastAsia="en-US"/>
        </w:rPr>
        <w:t xml:space="preserve"> </w:t>
      </w:r>
      <w:r w:rsidR="00095F29" w:rsidRPr="00095F29">
        <w:rPr>
          <w:rFonts w:ascii="Arial" w:eastAsia="Calibri" w:hAnsi="Arial" w:cs="Arial"/>
          <w:bCs/>
          <w:sz w:val="22"/>
          <w:szCs w:val="22"/>
          <w:lang w:eastAsia="en-US"/>
        </w:rPr>
        <w:t>proyectos de construcción de alcantarillados sanitarios y/o pluviales y/o combinado (urbanos y/o rurales) y/u obras complementarias</w:t>
      </w:r>
      <w:r w:rsidR="00095F29">
        <w:rPr>
          <w:rFonts w:ascii="Arial" w:eastAsia="Calibri" w:hAnsi="Arial" w:cs="Arial"/>
          <w:bCs/>
          <w:sz w:val="22"/>
          <w:szCs w:val="22"/>
          <w:lang w:eastAsia="en-US"/>
        </w:rPr>
        <w:t xml:space="preserve">. </w:t>
      </w:r>
      <w:r w:rsidR="00095F29" w:rsidRPr="00C345B2">
        <w:rPr>
          <w:rFonts w:ascii="Arial" w:eastAsia="Calibri" w:hAnsi="Arial" w:cs="Arial"/>
          <w:color w:val="000000"/>
          <w:sz w:val="22"/>
          <w:lang w:val="es-ES_tradnl" w:eastAsia="en-GB"/>
        </w:rPr>
        <w:t>Para esta actividad se determina como experiencia general</w:t>
      </w:r>
      <w:r w:rsidR="00095F29">
        <w:rPr>
          <w:rFonts w:ascii="Arial" w:eastAsia="Calibri" w:hAnsi="Arial" w:cs="Arial"/>
          <w:color w:val="000000"/>
          <w:sz w:val="22"/>
          <w:lang w:val="es-ES_tradnl" w:eastAsia="en-GB"/>
        </w:rPr>
        <w:t xml:space="preserve"> los </w:t>
      </w:r>
      <w:r w:rsidR="00095F29" w:rsidRPr="00095F29">
        <w:rPr>
          <w:rFonts w:ascii="Arial" w:eastAsia="Calibri" w:hAnsi="Arial" w:cs="Arial"/>
          <w:color w:val="000000"/>
          <w:sz w:val="22"/>
          <w:lang w:val="es-ES_tradnl" w:eastAsia="en-GB"/>
        </w:rPr>
        <w:t>proyectos que correspondan o hayan contenido actividades de construcción de alcantarillado (sanitario y/o pluvial y/o combinado).</w:t>
      </w:r>
      <w:r w:rsidR="00095F29">
        <w:rPr>
          <w:rFonts w:ascii="Arial" w:eastAsia="Calibri" w:hAnsi="Arial" w:cs="Arial"/>
          <w:bCs/>
          <w:sz w:val="22"/>
          <w:szCs w:val="22"/>
          <w:lang w:eastAsia="en-US"/>
        </w:rPr>
        <w:t xml:space="preserve"> Respecto de la experiencia espec</w:t>
      </w:r>
      <w:r w:rsidR="00093AB0">
        <w:rPr>
          <w:rFonts w:ascii="Arial" w:eastAsia="Calibri" w:hAnsi="Arial" w:cs="Arial"/>
          <w:bCs/>
          <w:sz w:val="22"/>
          <w:szCs w:val="22"/>
          <w:lang w:eastAsia="en-US"/>
        </w:rPr>
        <w:t>í</w:t>
      </w:r>
      <w:r w:rsidR="00095F29">
        <w:rPr>
          <w:rFonts w:ascii="Arial" w:eastAsia="Calibri" w:hAnsi="Arial" w:cs="Arial"/>
          <w:bCs/>
          <w:sz w:val="22"/>
          <w:szCs w:val="22"/>
          <w:lang w:eastAsia="en-US"/>
        </w:rPr>
        <w:t xml:space="preserve">fica </w:t>
      </w:r>
      <w:r w:rsidRPr="0046563F">
        <w:rPr>
          <w:rFonts w:ascii="Arial" w:eastAsia="Calibri" w:hAnsi="Arial" w:cs="Arial"/>
          <w:bCs/>
          <w:sz w:val="22"/>
          <w:szCs w:val="22"/>
          <w:lang w:eastAsia="en-US"/>
        </w:rPr>
        <w:t xml:space="preserve">se </w:t>
      </w:r>
      <w:r>
        <w:rPr>
          <w:rFonts w:ascii="Arial" w:eastAsia="Calibri" w:hAnsi="Arial" w:cs="Arial"/>
          <w:bCs/>
          <w:sz w:val="22"/>
          <w:szCs w:val="22"/>
          <w:lang w:eastAsia="en-US"/>
        </w:rPr>
        <w:t>incluyó la siguiente nota general</w:t>
      </w:r>
      <w:r w:rsidRPr="0046563F">
        <w:rPr>
          <w:rFonts w:ascii="Arial" w:eastAsia="Calibri" w:hAnsi="Arial" w:cs="Arial"/>
          <w:bCs/>
          <w:sz w:val="22"/>
          <w:szCs w:val="22"/>
          <w:lang w:eastAsia="en-US"/>
        </w:rPr>
        <w:t>:</w:t>
      </w:r>
    </w:p>
    <w:p w14:paraId="0D0A3D95" w14:textId="6FD391D4" w:rsidR="00095F29" w:rsidRDefault="0046563F" w:rsidP="006B57CB">
      <w:pPr>
        <w:spacing w:line="276" w:lineRule="auto"/>
        <w:ind w:firstLine="709"/>
        <w:jc w:val="both"/>
        <w:rPr>
          <w:rFonts w:ascii="Arial" w:eastAsia="Calibri" w:hAnsi="Arial" w:cs="Arial"/>
          <w:bCs/>
          <w:sz w:val="22"/>
          <w:szCs w:val="22"/>
          <w:lang w:eastAsia="en-US"/>
        </w:rPr>
      </w:pPr>
      <w:r w:rsidRPr="0046563F">
        <w:rPr>
          <w:rFonts w:ascii="Arial" w:eastAsia="Calibri" w:hAnsi="Arial" w:cs="Arial"/>
          <w:bCs/>
          <w:sz w:val="22"/>
          <w:szCs w:val="22"/>
          <w:lang w:eastAsia="en-US"/>
        </w:rPr>
        <w:t xml:space="preserve"> </w:t>
      </w:r>
    </w:p>
    <w:p w14:paraId="23696032" w14:textId="77777777" w:rsidR="00095F29" w:rsidRDefault="0046563F" w:rsidP="00095F29">
      <w:pPr>
        <w:tabs>
          <w:tab w:val="left" w:pos="0"/>
        </w:tabs>
        <w:ind w:left="709" w:right="709"/>
        <w:jc w:val="both"/>
        <w:rPr>
          <w:rFonts w:ascii="Arial" w:eastAsia="Calibri" w:hAnsi="Arial" w:cs="Arial"/>
          <w:bCs/>
          <w:sz w:val="21"/>
          <w:szCs w:val="21"/>
          <w:lang w:val="es-ES_tradnl" w:eastAsia="en-US"/>
        </w:rPr>
      </w:pPr>
      <w:r w:rsidRPr="0046563F">
        <w:rPr>
          <w:rFonts w:ascii="Arial" w:eastAsia="Calibri" w:hAnsi="Arial" w:cs="Arial"/>
          <w:bCs/>
          <w:sz w:val="21"/>
          <w:szCs w:val="21"/>
          <w:lang w:val="es-ES_tradnl" w:eastAsia="en-US"/>
        </w:rPr>
        <w:t xml:space="preserve">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 </w:t>
      </w:r>
    </w:p>
    <w:p w14:paraId="2F59D8D5" w14:textId="77777777" w:rsidR="00095F29" w:rsidRDefault="00095F29" w:rsidP="00095F29">
      <w:pPr>
        <w:tabs>
          <w:tab w:val="left" w:pos="0"/>
        </w:tabs>
        <w:ind w:left="709" w:right="709"/>
        <w:jc w:val="both"/>
        <w:rPr>
          <w:rFonts w:ascii="Arial" w:eastAsia="Calibri" w:hAnsi="Arial" w:cs="Arial"/>
          <w:bCs/>
          <w:sz w:val="21"/>
          <w:szCs w:val="21"/>
          <w:lang w:val="es-ES_tradnl" w:eastAsia="en-US"/>
        </w:rPr>
      </w:pPr>
    </w:p>
    <w:p w14:paraId="5DC05CE7" w14:textId="18250AA1" w:rsidR="00095F29" w:rsidRDefault="0046563F" w:rsidP="00095F29">
      <w:pPr>
        <w:tabs>
          <w:tab w:val="left" w:pos="0"/>
        </w:tabs>
        <w:ind w:left="709" w:right="709"/>
        <w:jc w:val="both"/>
        <w:rPr>
          <w:rFonts w:ascii="Arial" w:eastAsia="Calibri" w:hAnsi="Arial" w:cs="Arial"/>
          <w:bCs/>
          <w:sz w:val="21"/>
          <w:szCs w:val="21"/>
          <w:lang w:val="es-ES_tradnl" w:eastAsia="en-US"/>
        </w:rPr>
      </w:pPr>
      <w:r w:rsidRPr="0046563F">
        <w:rPr>
          <w:rFonts w:ascii="Arial" w:eastAsia="Calibri" w:hAnsi="Arial" w:cs="Arial"/>
          <w:bCs/>
          <w:sz w:val="21"/>
          <w:szCs w:val="21"/>
          <w:lang w:val="es-ES_tradnl" w:eastAsia="en-US"/>
        </w:rPr>
        <w:t>La entidad NO podrá escoger más de 2 requisitos de experiencia específica, ya que identificará los de mayor relevancia para el proyecto según la actividad a contratar.</w:t>
      </w:r>
    </w:p>
    <w:p w14:paraId="2DCD01E1" w14:textId="77777777" w:rsidR="00095F29" w:rsidRDefault="00095F29" w:rsidP="00095F29">
      <w:pPr>
        <w:tabs>
          <w:tab w:val="left" w:pos="0"/>
        </w:tabs>
        <w:ind w:right="709"/>
        <w:jc w:val="both"/>
        <w:rPr>
          <w:rFonts w:ascii="Arial" w:eastAsia="Calibri" w:hAnsi="Arial" w:cs="Arial"/>
          <w:bCs/>
          <w:sz w:val="22"/>
          <w:szCs w:val="22"/>
          <w:lang w:eastAsia="en-US"/>
        </w:rPr>
      </w:pPr>
    </w:p>
    <w:p w14:paraId="080AA32B" w14:textId="2FB131C8" w:rsidR="00093AB0" w:rsidRDefault="005457A2" w:rsidP="00093AB0">
      <w:pPr>
        <w:tabs>
          <w:tab w:val="left" w:pos="0"/>
        </w:tabs>
        <w:spacing w:line="276" w:lineRule="auto"/>
        <w:ind w:right="49" w:firstLine="709"/>
        <w:jc w:val="both"/>
        <w:rPr>
          <w:rFonts w:ascii="Arial" w:eastAsia="Calibri" w:hAnsi="Arial" w:cs="Arial"/>
          <w:bCs/>
          <w:sz w:val="22"/>
          <w:szCs w:val="22"/>
          <w:lang w:eastAsia="en-US"/>
        </w:rPr>
      </w:pPr>
      <w:r>
        <w:rPr>
          <w:rFonts w:ascii="Arial" w:eastAsia="Calibri" w:hAnsi="Arial" w:cs="Arial"/>
          <w:bCs/>
          <w:sz w:val="22"/>
          <w:szCs w:val="22"/>
          <w:lang w:eastAsia="en-US"/>
        </w:rPr>
        <w:t>Conforme con lo anterior</w:t>
      </w:r>
      <w:r w:rsidR="00095F29" w:rsidRPr="00095F29">
        <w:rPr>
          <w:rFonts w:ascii="Arial" w:eastAsia="Calibri" w:hAnsi="Arial" w:cs="Arial"/>
          <w:bCs/>
          <w:sz w:val="22"/>
          <w:szCs w:val="22"/>
          <w:lang w:eastAsia="en-US"/>
        </w:rPr>
        <w:t xml:space="preserve">, </w:t>
      </w:r>
      <w:r w:rsidR="00E15D08">
        <w:rPr>
          <w:rFonts w:ascii="Arial" w:eastAsia="Calibri" w:hAnsi="Arial" w:cs="Arial"/>
          <w:bCs/>
          <w:sz w:val="22"/>
          <w:szCs w:val="22"/>
          <w:lang w:eastAsia="en-US"/>
        </w:rPr>
        <w:t xml:space="preserve">para esta actividad </w:t>
      </w:r>
      <w:r w:rsidR="00095F29" w:rsidRPr="00095F29">
        <w:rPr>
          <w:rFonts w:ascii="Arial" w:eastAsia="Calibri" w:hAnsi="Arial" w:cs="Arial"/>
          <w:bCs/>
          <w:sz w:val="22"/>
          <w:szCs w:val="22"/>
          <w:lang w:eastAsia="en-US"/>
        </w:rPr>
        <w:t xml:space="preserve">la entidad podrá </w:t>
      </w:r>
      <w:r w:rsidR="00E15D08">
        <w:rPr>
          <w:rFonts w:ascii="Arial" w:eastAsia="Calibri" w:hAnsi="Arial" w:cs="Arial"/>
          <w:bCs/>
          <w:sz w:val="22"/>
          <w:szCs w:val="22"/>
          <w:lang w:eastAsia="en-US"/>
        </w:rPr>
        <w:t xml:space="preserve">aceptar que el </w:t>
      </w:r>
      <w:r w:rsidR="00093AB0">
        <w:rPr>
          <w:rFonts w:ascii="Arial" w:eastAsia="Calibri" w:hAnsi="Arial" w:cs="Arial"/>
          <w:bCs/>
          <w:sz w:val="22"/>
          <w:szCs w:val="22"/>
          <w:lang w:eastAsia="en-US"/>
        </w:rPr>
        <w:t>porcentaje</w:t>
      </w:r>
      <w:r w:rsidR="00353A61">
        <w:rPr>
          <w:rFonts w:ascii="Arial" w:eastAsia="Calibri" w:hAnsi="Arial" w:cs="Arial"/>
          <w:bCs/>
          <w:sz w:val="22"/>
          <w:szCs w:val="22"/>
          <w:lang w:eastAsia="en-US"/>
        </w:rPr>
        <w:t xml:space="preserve"> (%)</w:t>
      </w:r>
      <w:r w:rsidR="00E15D08" w:rsidRPr="0046563F">
        <w:rPr>
          <w:rFonts w:ascii="Arial" w:eastAsia="Calibri" w:hAnsi="Arial" w:cs="Arial"/>
          <w:bCs/>
          <w:sz w:val="22"/>
          <w:szCs w:val="22"/>
          <w:lang w:eastAsia="en-US"/>
        </w:rPr>
        <w:t xml:space="preserve"> de dimensionamiento</w:t>
      </w:r>
      <w:r w:rsidR="00093AB0">
        <w:rPr>
          <w:rFonts w:ascii="Arial" w:eastAsia="Calibri" w:hAnsi="Arial" w:cs="Arial"/>
          <w:bCs/>
          <w:sz w:val="22"/>
          <w:szCs w:val="22"/>
          <w:lang w:eastAsia="en-US"/>
        </w:rPr>
        <w:t xml:space="preserve"> exigido en la experiencia específica</w:t>
      </w:r>
      <w:r w:rsidR="00E15D08" w:rsidRPr="00E15D08">
        <w:rPr>
          <w:rFonts w:ascii="Arial" w:eastAsia="Calibri" w:hAnsi="Arial" w:cs="Arial"/>
          <w:bCs/>
          <w:sz w:val="22"/>
          <w:szCs w:val="22"/>
          <w:lang w:eastAsia="en-US"/>
        </w:rPr>
        <w:t xml:space="preserve"> </w:t>
      </w:r>
      <w:r w:rsidR="00E15D08" w:rsidRPr="0046563F">
        <w:rPr>
          <w:rFonts w:ascii="Arial" w:eastAsia="Calibri" w:hAnsi="Arial" w:cs="Arial"/>
          <w:bCs/>
          <w:sz w:val="22"/>
          <w:szCs w:val="22"/>
          <w:lang w:eastAsia="en-US"/>
        </w:rPr>
        <w:t>sea acreditado con la sumatoria de máximo dos (2) de los contratos válidos aportados</w:t>
      </w:r>
      <w:r w:rsidR="00093AB0">
        <w:rPr>
          <w:rFonts w:ascii="Arial" w:eastAsia="Calibri" w:hAnsi="Arial" w:cs="Arial"/>
          <w:bCs/>
          <w:sz w:val="22"/>
          <w:szCs w:val="22"/>
          <w:lang w:eastAsia="en-US"/>
        </w:rPr>
        <w:t>. Sin embargo, como se expuso, será la entidad la que determine</w:t>
      </w:r>
      <w:r w:rsidR="00095F29" w:rsidRPr="00095F29">
        <w:rPr>
          <w:rFonts w:ascii="Arial" w:eastAsia="Calibri" w:hAnsi="Arial" w:cs="Arial"/>
          <w:bCs/>
          <w:sz w:val="22"/>
          <w:szCs w:val="22"/>
          <w:lang w:eastAsia="en-US"/>
        </w:rPr>
        <w:t xml:space="preserve"> si </w:t>
      </w:r>
      <w:r w:rsidR="00093AD8">
        <w:rPr>
          <w:rFonts w:ascii="Arial" w:eastAsia="Calibri" w:hAnsi="Arial" w:cs="Arial"/>
          <w:bCs/>
          <w:sz w:val="22"/>
          <w:szCs w:val="22"/>
          <w:lang w:eastAsia="en-US"/>
        </w:rPr>
        <w:t>procede aceptar su acreditación bajo estas condiciones</w:t>
      </w:r>
      <w:r w:rsidR="00093AD8" w:rsidRPr="0046563F">
        <w:rPr>
          <w:rFonts w:ascii="Arial" w:eastAsia="Calibri" w:hAnsi="Arial" w:cs="Arial"/>
          <w:bCs/>
          <w:sz w:val="22"/>
          <w:szCs w:val="22"/>
          <w:lang w:eastAsia="en-US"/>
        </w:rPr>
        <w:t xml:space="preserve"> </w:t>
      </w:r>
      <w:r w:rsidR="00095F29" w:rsidRPr="0046563F">
        <w:rPr>
          <w:rFonts w:ascii="Arial" w:eastAsia="Calibri" w:hAnsi="Arial" w:cs="Arial"/>
          <w:bCs/>
          <w:sz w:val="22"/>
          <w:szCs w:val="22"/>
          <w:lang w:eastAsia="en-US"/>
        </w:rPr>
        <w:t>debido a la magnitud física empleada como variable para establecimiento del % de dimensionamiento como experiencia específica</w:t>
      </w:r>
      <w:r w:rsidR="00093AB0">
        <w:rPr>
          <w:rFonts w:ascii="Arial" w:eastAsia="Calibri" w:hAnsi="Arial" w:cs="Arial"/>
          <w:bCs/>
          <w:sz w:val="22"/>
          <w:szCs w:val="22"/>
          <w:lang w:eastAsia="en-US"/>
        </w:rPr>
        <w:t xml:space="preserve">. </w:t>
      </w:r>
    </w:p>
    <w:p w14:paraId="025C7755" w14:textId="23DC62B4" w:rsidR="0046563F" w:rsidRDefault="00093AB0" w:rsidP="00093AB0">
      <w:pPr>
        <w:spacing w:before="120" w:line="276" w:lineRule="auto"/>
        <w:ind w:firstLine="709"/>
        <w:jc w:val="both"/>
        <w:rPr>
          <w:rFonts w:ascii="Arial" w:hAnsi="Arial" w:cs="Arial"/>
          <w:sz w:val="22"/>
        </w:rPr>
      </w:pPr>
      <w:r>
        <w:rPr>
          <w:rFonts w:ascii="Arial" w:eastAsia="Calibri" w:hAnsi="Arial" w:cs="Arial"/>
          <w:bCs/>
          <w:sz w:val="22"/>
          <w:szCs w:val="22"/>
          <w:lang w:eastAsia="en-US"/>
        </w:rPr>
        <w:lastRenderedPageBreak/>
        <w:t xml:space="preserve">En relación con los requisitos de </w:t>
      </w:r>
      <w:r w:rsidR="0046563F" w:rsidRPr="0046563F">
        <w:rPr>
          <w:rFonts w:ascii="Arial" w:eastAsia="Calibri" w:hAnsi="Arial" w:cs="Arial"/>
          <w:bCs/>
          <w:sz w:val="22"/>
          <w:szCs w:val="22"/>
          <w:lang w:eastAsia="en-US"/>
        </w:rPr>
        <w:t xml:space="preserve">experiencia específica </w:t>
      </w:r>
      <w:r w:rsidR="00C83A10">
        <w:rPr>
          <w:rFonts w:ascii="Arial" w:eastAsia="Calibri" w:hAnsi="Arial" w:cs="Arial"/>
          <w:bCs/>
          <w:sz w:val="22"/>
          <w:szCs w:val="22"/>
          <w:lang w:eastAsia="en-US"/>
        </w:rPr>
        <w:t xml:space="preserve">de </w:t>
      </w:r>
      <w:r>
        <w:rPr>
          <w:rFonts w:ascii="Arial" w:eastAsia="Calibri" w:hAnsi="Arial" w:cs="Arial"/>
          <w:bCs/>
          <w:sz w:val="22"/>
          <w:szCs w:val="22"/>
          <w:lang w:eastAsia="en-US"/>
        </w:rPr>
        <w:t>la actividad 2.1</w:t>
      </w:r>
      <w:r w:rsidR="00C83A10">
        <w:rPr>
          <w:rFonts w:ascii="Arial" w:eastAsia="Calibri" w:hAnsi="Arial" w:cs="Arial"/>
          <w:bCs/>
          <w:sz w:val="22"/>
          <w:szCs w:val="22"/>
          <w:lang w:eastAsia="en-US"/>
        </w:rPr>
        <w:t>,</w:t>
      </w:r>
      <w:r>
        <w:rPr>
          <w:rFonts w:ascii="Arial" w:eastAsia="Calibri" w:hAnsi="Arial" w:cs="Arial"/>
          <w:bCs/>
          <w:sz w:val="22"/>
          <w:szCs w:val="22"/>
          <w:lang w:eastAsia="en-US"/>
        </w:rPr>
        <w:t xml:space="preserve"> </w:t>
      </w:r>
      <w:r w:rsidRPr="00C345B2">
        <w:rPr>
          <w:rFonts w:ascii="Arial" w:eastAsia="Calibri" w:hAnsi="Arial" w:cs="Arial"/>
          <w:color w:val="000000"/>
          <w:sz w:val="22"/>
          <w:lang w:val="es-ES_tradnl" w:eastAsia="en-GB"/>
        </w:rPr>
        <w:t>señala la matriz que</w:t>
      </w:r>
      <w:r>
        <w:rPr>
          <w:rFonts w:ascii="Arial" w:eastAsia="Calibri" w:hAnsi="Arial" w:cs="Arial"/>
          <w:bCs/>
          <w:sz w:val="22"/>
          <w:szCs w:val="22"/>
          <w:lang w:val="es-ES_tradnl" w:eastAsia="en-US"/>
        </w:rPr>
        <w:t xml:space="preserve"> </w:t>
      </w:r>
      <w:r w:rsidRPr="00066821">
        <w:rPr>
          <w:rFonts w:ascii="Arial" w:hAnsi="Arial" w:cs="Arial"/>
          <w:sz w:val="22"/>
        </w:rPr>
        <w:t>«</w:t>
      </w:r>
      <w:r w:rsidR="0046563F" w:rsidRPr="0046563F">
        <w:rPr>
          <w:rFonts w:ascii="Arial" w:eastAsia="Calibri" w:hAnsi="Arial" w:cs="Arial"/>
          <w:bCs/>
          <w:sz w:val="22"/>
          <w:szCs w:val="22"/>
          <w:lang w:val="es-ES_tradnl" w:eastAsia="en-US"/>
        </w:rPr>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Pr="00066821">
        <w:rPr>
          <w:rFonts w:ascii="Arial" w:hAnsi="Arial" w:cs="Arial"/>
          <w:sz w:val="22"/>
        </w:rPr>
        <w:t>»</w:t>
      </w:r>
      <w:r w:rsidR="00C83A10">
        <w:rPr>
          <w:rFonts w:ascii="Arial" w:hAnsi="Arial" w:cs="Arial"/>
          <w:sz w:val="22"/>
        </w:rPr>
        <w:t xml:space="preserve">. </w:t>
      </w:r>
      <w:r w:rsidR="00626AB7">
        <w:rPr>
          <w:rFonts w:ascii="Arial" w:hAnsi="Arial" w:cs="Arial"/>
          <w:sz w:val="22"/>
        </w:rPr>
        <w:t>Esta experiencia debe acredita</w:t>
      </w:r>
      <w:r w:rsidR="00093AD8">
        <w:rPr>
          <w:rFonts w:ascii="Arial" w:hAnsi="Arial" w:cs="Arial"/>
          <w:sz w:val="22"/>
        </w:rPr>
        <w:t>rse</w:t>
      </w:r>
      <w:r w:rsidR="00626AB7">
        <w:rPr>
          <w:rFonts w:ascii="Arial" w:hAnsi="Arial" w:cs="Arial"/>
          <w:sz w:val="22"/>
        </w:rPr>
        <w:t xml:space="preserve"> de forma obligatoria. </w:t>
      </w:r>
    </w:p>
    <w:p w14:paraId="4B1E2192" w14:textId="58C358A0" w:rsidR="008C688A" w:rsidRPr="008C688A" w:rsidRDefault="008C688A" w:rsidP="008C688A">
      <w:pPr>
        <w:spacing w:before="120" w:line="276" w:lineRule="auto"/>
        <w:ind w:firstLine="709"/>
        <w:jc w:val="both"/>
        <w:rPr>
          <w:rFonts w:ascii="Arial" w:eastAsia="Calibri" w:hAnsi="Arial" w:cs="Arial"/>
          <w:bCs/>
          <w:sz w:val="22"/>
          <w:szCs w:val="22"/>
          <w:lang w:val="es-ES_tradnl" w:eastAsia="en-US"/>
        </w:rPr>
      </w:pPr>
      <w:r w:rsidRPr="008C688A">
        <w:rPr>
          <w:rFonts w:ascii="Arial" w:eastAsia="Calibri" w:hAnsi="Arial" w:cs="Arial"/>
          <w:bCs/>
          <w:sz w:val="22"/>
          <w:szCs w:val="22"/>
          <w:lang w:val="es-ES_tradnl" w:eastAsia="en-US"/>
        </w:rPr>
        <w:t xml:space="preserve">Además, según la matriz, la entidad podrá escoger </w:t>
      </w:r>
      <w:r>
        <w:rPr>
          <w:rFonts w:ascii="Arial" w:eastAsia="Calibri" w:hAnsi="Arial" w:cs="Arial"/>
          <w:bCs/>
          <w:sz w:val="22"/>
          <w:szCs w:val="22"/>
          <w:lang w:val="es-ES_tradnl" w:eastAsia="en-US"/>
        </w:rPr>
        <w:t xml:space="preserve">hasta </w:t>
      </w:r>
      <w:r w:rsidR="00093AD8">
        <w:rPr>
          <w:rFonts w:ascii="Arial" w:eastAsia="Calibri" w:hAnsi="Arial" w:cs="Arial"/>
          <w:bCs/>
          <w:sz w:val="22"/>
          <w:szCs w:val="22"/>
          <w:lang w:val="es-ES_tradnl" w:eastAsia="en-US"/>
        </w:rPr>
        <w:t>dos (</w:t>
      </w:r>
      <w:r>
        <w:rPr>
          <w:rFonts w:ascii="Arial" w:eastAsia="Calibri" w:hAnsi="Arial" w:cs="Arial"/>
          <w:bCs/>
          <w:sz w:val="22"/>
          <w:szCs w:val="22"/>
          <w:lang w:val="es-ES_tradnl" w:eastAsia="en-US"/>
        </w:rPr>
        <w:t>2</w:t>
      </w:r>
      <w:r w:rsidR="00093AD8">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xml:space="preserve"> </w:t>
      </w:r>
      <w:r w:rsidRPr="008C688A">
        <w:rPr>
          <w:rFonts w:ascii="Arial" w:eastAsia="Calibri" w:hAnsi="Arial" w:cs="Arial"/>
          <w:bCs/>
          <w:sz w:val="22"/>
          <w:szCs w:val="22"/>
          <w:lang w:val="es-ES_tradnl" w:eastAsia="en-US"/>
        </w:rPr>
        <w:t xml:space="preserve">combinaciones de experiencia específica </w:t>
      </w:r>
      <w:r>
        <w:rPr>
          <w:rFonts w:ascii="Arial" w:eastAsia="Calibri" w:hAnsi="Arial" w:cs="Arial"/>
          <w:bCs/>
          <w:sz w:val="22"/>
          <w:szCs w:val="22"/>
          <w:lang w:val="es-ES_tradnl" w:eastAsia="en-US"/>
        </w:rPr>
        <w:t xml:space="preserve">de las opciones enlistadas, </w:t>
      </w:r>
      <w:r w:rsidRPr="008C688A">
        <w:rPr>
          <w:rFonts w:ascii="Arial" w:eastAsia="Calibri" w:hAnsi="Arial" w:cs="Arial"/>
          <w:bCs/>
          <w:sz w:val="22"/>
          <w:szCs w:val="22"/>
          <w:lang w:val="es-ES_tradnl" w:eastAsia="en-US"/>
        </w:rPr>
        <w:t xml:space="preserve">según la pertinencia de estas y el alcance del futuro contrato. </w:t>
      </w:r>
      <w:r w:rsidRPr="008C688A">
        <w:rPr>
          <w:rFonts w:ascii="Arial" w:eastAsia="Calibri" w:hAnsi="Arial" w:cs="Arial"/>
          <w:bCs/>
          <w:sz w:val="22"/>
          <w:szCs w:val="22"/>
          <w:lang w:val="es-MX" w:eastAsia="en-US"/>
        </w:rPr>
        <w:t>Es decir, que la entidad puede establecer una exigencia de experiencia específica o, por el contrario, exigir</w:t>
      </w:r>
      <w:r>
        <w:rPr>
          <w:rFonts w:ascii="Arial" w:eastAsia="Calibri" w:hAnsi="Arial" w:cs="Arial"/>
          <w:bCs/>
          <w:sz w:val="22"/>
          <w:szCs w:val="22"/>
          <w:lang w:val="es-MX" w:eastAsia="en-US"/>
        </w:rPr>
        <w:t xml:space="preserve"> hasta </w:t>
      </w:r>
      <w:r w:rsidR="00093AD8">
        <w:rPr>
          <w:rFonts w:ascii="Arial" w:eastAsia="Calibri" w:hAnsi="Arial" w:cs="Arial"/>
          <w:bCs/>
          <w:sz w:val="22"/>
          <w:szCs w:val="22"/>
          <w:lang w:val="es-MX" w:eastAsia="en-US"/>
        </w:rPr>
        <w:t>dos (2)</w:t>
      </w:r>
      <w:r w:rsidRPr="008C688A">
        <w:rPr>
          <w:rFonts w:ascii="Arial" w:eastAsia="Calibri" w:hAnsi="Arial" w:cs="Arial"/>
          <w:bCs/>
          <w:sz w:val="22"/>
          <w:szCs w:val="22"/>
          <w:lang w:val="es-MX" w:eastAsia="en-US"/>
        </w:rPr>
        <w:t xml:space="preserve"> alternativas para verificar la idoneidad del proponente, de acuerdo con el análisis de la entidad. Al respecto, la «Matriz 1 – Experiencia» dispone lo siguiente:</w:t>
      </w:r>
    </w:p>
    <w:p w14:paraId="7393CA51" w14:textId="3D0C036A" w:rsidR="00093AB0" w:rsidRDefault="00093AB0" w:rsidP="008C688A">
      <w:pPr>
        <w:tabs>
          <w:tab w:val="left" w:pos="0"/>
        </w:tabs>
        <w:ind w:right="709"/>
        <w:jc w:val="both"/>
        <w:rPr>
          <w:rFonts w:ascii="Arial" w:eastAsia="Calibri" w:hAnsi="Arial" w:cs="Arial"/>
          <w:bCs/>
          <w:sz w:val="21"/>
          <w:szCs w:val="21"/>
          <w:lang w:val="es-ES_tradnl" w:eastAsia="en-US"/>
        </w:rPr>
      </w:pPr>
    </w:p>
    <w:p w14:paraId="0618CD20" w14:textId="77777777" w:rsidR="00093AB0" w:rsidRP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 xml:space="preserve">Proyectos de Alcantarillados (Sanitario y/o pluvial y/o combinado): </w:t>
      </w:r>
    </w:p>
    <w:p w14:paraId="0081F316" w14:textId="77777777" w:rsidR="00093AB0" w:rsidRP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 xml:space="preserve">[Sin perjuicio, de la experiencia específica anterior que será obligatoria, la entidad escogerá una o más combinaciones de experiencia específica, sin que sobrepase a 2 requisitos de las opciones enlistadas a continuación, según sea analizada la pertinencia de </w:t>
      </w:r>
      <w:proofErr w:type="gramStart"/>
      <w:r w:rsidRPr="00093AB0">
        <w:rPr>
          <w:rFonts w:ascii="Arial" w:eastAsia="Calibri" w:hAnsi="Arial" w:cs="Arial"/>
          <w:bCs/>
          <w:sz w:val="21"/>
          <w:szCs w:val="21"/>
          <w:lang w:val="es-ES_tradnl" w:eastAsia="en-US"/>
        </w:rPr>
        <w:t>las mismas</w:t>
      </w:r>
      <w:proofErr w:type="gramEnd"/>
      <w:r w:rsidRPr="00093AB0">
        <w:rPr>
          <w:rFonts w:ascii="Arial" w:eastAsia="Calibri" w:hAnsi="Arial" w:cs="Arial"/>
          <w:bCs/>
          <w:sz w:val="21"/>
          <w:szCs w:val="21"/>
          <w:lang w:val="es-ES_tradnl" w:eastAsia="en-US"/>
        </w:rPr>
        <w:t xml:space="preserve"> y el alcance del futuro contrato a suscribir de acuerdo con las siguientes alternativas:]</w:t>
      </w:r>
    </w:p>
    <w:p w14:paraId="145737C9" w14:textId="77777777" w:rsidR="00093AB0" w:rsidRPr="00093AB0" w:rsidRDefault="00093AB0" w:rsidP="00093AB0">
      <w:pPr>
        <w:tabs>
          <w:tab w:val="left" w:pos="0"/>
        </w:tabs>
        <w:ind w:left="709" w:right="709"/>
        <w:jc w:val="both"/>
        <w:rPr>
          <w:rFonts w:ascii="Arial" w:eastAsia="Calibri" w:hAnsi="Arial" w:cs="Arial"/>
          <w:bCs/>
          <w:sz w:val="21"/>
          <w:szCs w:val="21"/>
          <w:lang w:val="es-ES_tradnl" w:eastAsia="en-US"/>
        </w:rPr>
      </w:pPr>
    </w:p>
    <w:p w14:paraId="10EBC8EF" w14:textId="3B007206" w:rsid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 xml:space="preserve">Tenga en cuenta que el factor F% se aplicará </w:t>
      </w:r>
      <w:proofErr w:type="gramStart"/>
      <w:r w:rsidRPr="00093AB0">
        <w:rPr>
          <w:rFonts w:ascii="Arial" w:eastAsia="Calibri" w:hAnsi="Arial" w:cs="Arial"/>
          <w:bCs/>
          <w:sz w:val="21"/>
          <w:szCs w:val="21"/>
          <w:lang w:val="es-ES_tradnl" w:eastAsia="en-US"/>
        </w:rPr>
        <w:t>de acuerdo al</w:t>
      </w:r>
      <w:proofErr w:type="gramEnd"/>
      <w:r w:rsidRPr="00093AB0">
        <w:rPr>
          <w:rFonts w:ascii="Arial" w:eastAsia="Calibri" w:hAnsi="Arial" w:cs="Arial"/>
          <w:bCs/>
          <w:sz w:val="21"/>
          <w:szCs w:val="21"/>
          <w:lang w:val="es-ES_tradnl" w:eastAsia="en-US"/>
        </w:rPr>
        <w:t xml:space="preserve"> rango de SMMLV en el cual se encuentre el proceso de contratación.</w:t>
      </w:r>
    </w:p>
    <w:p w14:paraId="1B233077" w14:textId="3007085E" w:rsidR="00093AB0" w:rsidRDefault="00093AB0" w:rsidP="00093AB0">
      <w:pPr>
        <w:tabs>
          <w:tab w:val="left" w:pos="0"/>
        </w:tabs>
        <w:ind w:left="709" w:right="709"/>
        <w:jc w:val="both"/>
        <w:rPr>
          <w:rFonts w:ascii="Arial" w:eastAsia="Calibri" w:hAnsi="Arial" w:cs="Arial"/>
          <w:bCs/>
          <w:sz w:val="21"/>
          <w:szCs w:val="21"/>
          <w:lang w:val="es-ES_tradnl" w:eastAsia="en-US"/>
        </w:rPr>
      </w:pPr>
    </w:p>
    <w:p w14:paraId="18D8CE66" w14:textId="31236B22" w:rsid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'-Por lo menos uno (1) de los contratos válidos aportados debe acreditar experiencia general en el componente pozos de inspección, los cuales deben ser iguales o mayores al (F%) de los requeridos en la presente convocatoria para la captación [la entidad establecerá la cantidad de pozos de inspección proyectados para establecer la relación según el factor F%]. SI APLICA.</w:t>
      </w:r>
    </w:p>
    <w:p w14:paraId="36D1C833" w14:textId="28FA25FE" w:rsidR="00093AB0" w:rsidRDefault="00093AB0" w:rsidP="00093AB0">
      <w:pPr>
        <w:tabs>
          <w:tab w:val="left" w:pos="0"/>
        </w:tabs>
        <w:ind w:left="709" w:right="709"/>
        <w:jc w:val="both"/>
        <w:rPr>
          <w:rFonts w:ascii="Arial" w:eastAsia="Calibri" w:hAnsi="Arial" w:cs="Arial"/>
          <w:bCs/>
          <w:sz w:val="21"/>
          <w:szCs w:val="21"/>
          <w:lang w:val="es-ES_tradnl" w:eastAsia="en-US"/>
        </w:rPr>
      </w:pPr>
    </w:p>
    <w:p w14:paraId="1F905678" w14:textId="762D4F45" w:rsid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 xml:space="preserve">'-Por lo menos uno (1) de los contratos válidos aportados debe acreditar experiencia general en alguno de estos componentes tales como: cámaras de </w:t>
      </w:r>
      <w:proofErr w:type="spellStart"/>
      <w:r w:rsidRPr="00093AB0">
        <w:rPr>
          <w:rFonts w:ascii="Arial" w:eastAsia="Calibri" w:hAnsi="Arial" w:cs="Arial"/>
          <w:bCs/>
          <w:sz w:val="21"/>
          <w:szCs w:val="21"/>
          <w:lang w:val="es-ES_tradnl" w:eastAsia="en-US"/>
        </w:rPr>
        <w:t>caida</w:t>
      </w:r>
      <w:proofErr w:type="spellEnd"/>
      <w:r w:rsidRPr="00093AB0">
        <w:rPr>
          <w:rFonts w:ascii="Arial" w:eastAsia="Calibri" w:hAnsi="Arial" w:cs="Arial"/>
          <w:bCs/>
          <w:sz w:val="21"/>
          <w:szCs w:val="21"/>
          <w:lang w:val="es-ES_tradnl" w:eastAsia="en-US"/>
        </w:rPr>
        <w:t>, sifones invertidos, disipadores de energía, entre otras estructuras hidráulicas asociadas con el objeto del proceso de selección. SI APLICA.</w:t>
      </w:r>
    </w:p>
    <w:p w14:paraId="434709AB" w14:textId="174ACBDA" w:rsidR="00093AB0" w:rsidRDefault="00093AB0" w:rsidP="00093AB0">
      <w:pPr>
        <w:tabs>
          <w:tab w:val="left" w:pos="0"/>
        </w:tabs>
        <w:ind w:left="709" w:right="709"/>
        <w:jc w:val="both"/>
        <w:rPr>
          <w:rFonts w:ascii="Arial" w:eastAsia="Calibri" w:hAnsi="Arial" w:cs="Arial"/>
          <w:bCs/>
          <w:sz w:val="21"/>
          <w:szCs w:val="21"/>
          <w:lang w:val="es-ES_tradnl" w:eastAsia="en-US"/>
        </w:rPr>
      </w:pPr>
    </w:p>
    <w:p w14:paraId="2B7B1ECC" w14:textId="6D6EF179" w:rsid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 xml:space="preserve">'-Por lo menos uno (1) de los contratos válidos aportados debe acreditar experiencia general en el componente de conexiones domiciliarias, las cuales deben ser iguales o mayores al (F%) de los requeridos en la presente convocatoria para la captación [la entidad establecerá el número estimada de </w:t>
      </w:r>
      <w:r w:rsidRPr="00093AB0">
        <w:rPr>
          <w:rFonts w:ascii="Arial" w:eastAsia="Calibri" w:hAnsi="Arial" w:cs="Arial"/>
          <w:bCs/>
          <w:sz w:val="21"/>
          <w:szCs w:val="21"/>
          <w:lang w:val="es-ES_tradnl" w:eastAsia="en-US"/>
        </w:rPr>
        <w:lastRenderedPageBreak/>
        <w:t>conexiones domiciliarias para establecer la relación según el factor F%]. SI APLICA.</w:t>
      </w:r>
    </w:p>
    <w:p w14:paraId="5432A4F8" w14:textId="35EF9B3B" w:rsidR="00093AB0" w:rsidRDefault="00093AB0" w:rsidP="00093AB0">
      <w:pPr>
        <w:tabs>
          <w:tab w:val="left" w:pos="0"/>
        </w:tabs>
        <w:ind w:left="709" w:right="709"/>
        <w:jc w:val="both"/>
        <w:rPr>
          <w:rFonts w:ascii="Arial" w:eastAsia="Calibri" w:hAnsi="Arial" w:cs="Arial"/>
          <w:bCs/>
          <w:sz w:val="21"/>
          <w:szCs w:val="21"/>
          <w:lang w:val="es-ES_tradnl" w:eastAsia="en-US"/>
        </w:rPr>
      </w:pPr>
    </w:p>
    <w:p w14:paraId="4422F7CE" w14:textId="34DBC549" w:rsidR="00093AB0" w:rsidRDefault="00093AB0" w:rsidP="00093AB0">
      <w:pPr>
        <w:tabs>
          <w:tab w:val="left" w:pos="0"/>
        </w:tabs>
        <w:ind w:left="709" w:right="709"/>
        <w:jc w:val="both"/>
        <w:rPr>
          <w:rFonts w:ascii="Arial" w:eastAsia="Calibri" w:hAnsi="Arial" w:cs="Arial"/>
          <w:bCs/>
          <w:sz w:val="21"/>
          <w:szCs w:val="21"/>
          <w:lang w:val="es-ES_tradnl" w:eastAsia="en-US"/>
        </w:rPr>
      </w:pPr>
      <w:r w:rsidRPr="00093AB0">
        <w:rPr>
          <w:rFonts w:ascii="Arial" w:eastAsia="Calibri" w:hAnsi="Arial" w:cs="Arial"/>
          <w:bCs/>
          <w:sz w:val="21"/>
          <w:szCs w:val="21"/>
          <w:lang w:val="es-ES_tradnl" w:eastAsia="en-US"/>
        </w:rPr>
        <w:t>'-Por lo menos uno (1) de los contratos válidos aportados debe acreditar experiencia general en entibados para construcción de acueductos y/o alcantarillados. SI APLICA.</w:t>
      </w:r>
    </w:p>
    <w:p w14:paraId="6A904359" w14:textId="77777777" w:rsidR="00093AB0" w:rsidRPr="00C41E74" w:rsidRDefault="00093AB0" w:rsidP="00093AB0">
      <w:pPr>
        <w:tabs>
          <w:tab w:val="left" w:pos="0"/>
        </w:tabs>
        <w:ind w:right="709"/>
        <w:jc w:val="both"/>
        <w:rPr>
          <w:rFonts w:ascii="Arial" w:eastAsia="Calibri" w:hAnsi="Arial" w:cs="Arial"/>
          <w:bCs/>
          <w:sz w:val="22"/>
          <w:szCs w:val="22"/>
          <w:lang w:val="es-ES_tradnl" w:eastAsia="en-US"/>
        </w:rPr>
      </w:pPr>
    </w:p>
    <w:p w14:paraId="40DB0283" w14:textId="01611FAB" w:rsidR="00626AB7" w:rsidRDefault="00301DDD" w:rsidP="00C41E74">
      <w:pPr>
        <w:tabs>
          <w:tab w:val="left" w:pos="0"/>
        </w:tabs>
        <w:spacing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eastAsia="en-GB"/>
        </w:rPr>
        <w:t>De lo anterior</w:t>
      </w:r>
      <w:r>
        <w:rPr>
          <w:rFonts w:ascii="Arial" w:eastAsia="Calibri" w:hAnsi="Arial" w:cs="Arial"/>
          <w:color w:val="000000"/>
          <w:sz w:val="22"/>
          <w:lang w:eastAsia="en-GB"/>
        </w:rPr>
        <w:t xml:space="preserve"> se desprende que </w:t>
      </w:r>
      <w:r w:rsidR="00C83A10" w:rsidRPr="00C83A10">
        <w:rPr>
          <w:rFonts w:ascii="Arial" w:eastAsia="Calibri" w:hAnsi="Arial" w:cs="Arial"/>
          <w:color w:val="000000"/>
          <w:sz w:val="22"/>
          <w:lang w:val="es-ES_tradnl" w:eastAsia="en-GB"/>
        </w:rPr>
        <w:t>el proponente debe acreditar</w:t>
      </w:r>
      <w:r w:rsidR="00C83A10">
        <w:rPr>
          <w:rFonts w:ascii="Arial" w:eastAsia="Calibri" w:hAnsi="Arial" w:cs="Arial"/>
          <w:color w:val="000000"/>
          <w:sz w:val="22"/>
          <w:lang w:val="es-ES_tradnl" w:eastAsia="en-GB"/>
        </w:rPr>
        <w:t xml:space="preserve"> dos aspectos</w:t>
      </w:r>
      <w:r w:rsidR="00C83A10" w:rsidRPr="00717140">
        <w:rPr>
          <w:rFonts w:ascii="Arial" w:eastAsia="Calibri" w:hAnsi="Arial" w:cs="Arial"/>
          <w:color w:val="000000"/>
          <w:sz w:val="22"/>
          <w:lang w:eastAsia="en-GB"/>
        </w:rPr>
        <w:t xml:space="preserve"> </w:t>
      </w:r>
      <w:r w:rsidR="00C83A10">
        <w:rPr>
          <w:rFonts w:ascii="Arial" w:eastAsia="Calibri" w:hAnsi="Arial" w:cs="Arial"/>
          <w:color w:val="000000"/>
          <w:sz w:val="22"/>
          <w:lang w:eastAsia="en-GB"/>
        </w:rPr>
        <w:t>para cumplir con la experiencia específica en los proyectos de construcción de alcantarillado</w:t>
      </w:r>
      <w:r w:rsidR="00C83A10" w:rsidRPr="00C83A10">
        <w:rPr>
          <w:rFonts w:ascii="Arial" w:eastAsia="Calibri" w:hAnsi="Arial" w:cs="Arial"/>
          <w:bCs/>
          <w:sz w:val="22"/>
          <w:szCs w:val="22"/>
          <w:lang w:eastAsia="en-US"/>
        </w:rPr>
        <w:t xml:space="preserve"> </w:t>
      </w:r>
      <w:r w:rsidR="00C83A10" w:rsidRPr="00095F29">
        <w:rPr>
          <w:rFonts w:ascii="Arial" w:eastAsia="Calibri" w:hAnsi="Arial" w:cs="Arial"/>
          <w:bCs/>
          <w:sz w:val="22"/>
          <w:szCs w:val="22"/>
          <w:lang w:eastAsia="en-US"/>
        </w:rPr>
        <w:t>sanitarios y/o pluviales y/o combinado (urbanos y/o rurales) y/u obras complementarias</w:t>
      </w:r>
      <w:r w:rsidR="00C83A10">
        <w:rPr>
          <w:rFonts w:ascii="Arial" w:eastAsia="Calibri" w:hAnsi="Arial" w:cs="Arial"/>
          <w:color w:val="000000"/>
          <w:sz w:val="22"/>
          <w:lang w:val="es-ES_tradnl" w:eastAsia="en-GB"/>
        </w:rPr>
        <w:t>. P</w:t>
      </w:r>
      <w:r w:rsidR="00C83A10" w:rsidRPr="00C83A10">
        <w:rPr>
          <w:rFonts w:ascii="Arial" w:eastAsia="Calibri" w:hAnsi="Arial" w:cs="Arial"/>
          <w:color w:val="000000"/>
          <w:sz w:val="22"/>
          <w:lang w:val="es-ES_tradnl" w:eastAsia="en-GB"/>
        </w:rPr>
        <w:t>or un lado, la</w:t>
      </w:r>
      <w:r w:rsidR="00C83A10">
        <w:rPr>
          <w:rFonts w:ascii="Arial" w:eastAsia="Calibri" w:hAnsi="Arial" w:cs="Arial"/>
          <w:color w:val="000000"/>
          <w:sz w:val="22"/>
          <w:lang w:val="es-ES_tradnl" w:eastAsia="en-GB"/>
        </w:rPr>
        <w:t xml:space="preserve"> experiencia específica obligatoria referente a la</w:t>
      </w:r>
      <w:r w:rsidR="00C83A10" w:rsidRPr="00C83A10">
        <w:rPr>
          <w:rFonts w:ascii="Arial" w:eastAsia="Calibri" w:hAnsi="Arial" w:cs="Arial"/>
          <w:color w:val="000000"/>
          <w:sz w:val="22"/>
          <w:lang w:val="es-ES_tradnl" w:eastAsia="en-GB"/>
        </w:rPr>
        <w:t xml:space="preserve"> longitud de tubería equivalente a un determinado porcentaje, el </w:t>
      </w:r>
      <w:r w:rsidR="00C83A10" w:rsidRPr="00C83A10">
        <w:rPr>
          <w:rFonts w:ascii="Arial" w:eastAsia="Calibri" w:hAnsi="Arial" w:cs="Arial"/>
          <w:color w:val="000000"/>
          <w:sz w:val="22"/>
          <w:szCs w:val="22"/>
          <w:lang w:val="es-ES_tradnl" w:eastAsia="en-GB"/>
        </w:rPr>
        <w:t>cual establece la entidad de acuerdo con la cuantía del proceso, el material más representativo y el rango de diámetro principal o más representativo</w:t>
      </w:r>
      <w:r w:rsidR="00C83A10">
        <w:rPr>
          <w:rFonts w:ascii="Arial" w:eastAsia="Calibri" w:hAnsi="Arial" w:cs="Arial"/>
          <w:color w:val="000000"/>
          <w:sz w:val="22"/>
          <w:szCs w:val="22"/>
          <w:lang w:val="es-ES_tradnl" w:eastAsia="en-GB"/>
        </w:rPr>
        <w:t>. P</w:t>
      </w:r>
      <w:r w:rsidR="00C83A10" w:rsidRPr="00C83A10">
        <w:rPr>
          <w:rFonts w:ascii="Arial" w:eastAsia="Calibri" w:hAnsi="Arial" w:cs="Arial"/>
          <w:color w:val="000000"/>
          <w:sz w:val="22"/>
          <w:szCs w:val="22"/>
          <w:lang w:val="es-ES_tradnl" w:eastAsia="en-GB"/>
        </w:rPr>
        <w:t>or otro lado, la experiencia específica combinada que haya establecido la entidad</w:t>
      </w:r>
      <w:r w:rsidR="006B57CB">
        <w:rPr>
          <w:rFonts w:ascii="Arial" w:eastAsia="Calibri" w:hAnsi="Arial" w:cs="Arial"/>
          <w:color w:val="000000"/>
          <w:sz w:val="22"/>
          <w:szCs w:val="22"/>
          <w:lang w:val="es-ES_tradnl" w:eastAsia="en-GB"/>
        </w:rPr>
        <w:t>, la cual no puede sobrepasar de dos</w:t>
      </w:r>
      <w:r w:rsidR="00093AD8">
        <w:rPr>
          <w:rFonts w:ascii="Arial" w:eastAsia="Calibri" w:hAnsi="Arial" w:cs="Arial"/>
          <w:color w:val="000000"/>
          <w:sz w:val="22"/>
          <w:szCs w:val="22"/>
          <w:lang w:val="es-ES_tradnl" w:eastAsia="en-GB"/>
        </w:rPr>
        <w:t xml:space="preserve"> (2)</w:t>
      </w:r>
      <w:r w:rsidR="006B57CB">
        <w:rPr>
          <w:rFonts w:ascii="Arial" w:eastAsia="Calibri" w:hAnsi="Arial" w:cs="Arial"/>
          <w:color w:val="000000"/>
          <w:sz w:val="22"/>
          <w:szCs w:val="22"/>
          <w:lang w:val="es-ES_tradnl" w:eastAsia="en-GB"/>
        </w:rPr>
        <w:t xml:space="preserve"> de las opciones enlistadas. </w:t>
      </w:r>
    </w:p>
    <w:p w14:paraId="49EB0042" w14:textId="2B15C393" w:rsidR="0046563F" w:rsidRPr="00626AB7" w:rsidRDefault="00626AB7" w:rsidP="00626AB7">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Como se evidencia, cada uno de los requisitos de experiencia específica exigidos en esta actividad, por regla general, se acreditará en </w:t>
      </w:r>
      <w:r w:rsidRPr="00066821">
        <w:rPr>
          <w:rFonts w:ascii="Arial" w:hAnsi="Arial" w:cs="Arial"/>
          <w:sz w:val="22"/>
        </w:rPr>
        <w:t>«</w:t>
      </w:r>
      <w:r>
        <w:rPr>
          <w:rFonts w:ascii="Arial" w:eastAsia="Calibri" w:hAnsi="Arial" w:cs="Arial"/>
          <w:color w:val="000000"/>
          <w:sz w:val="22"/>
          <w:lang w:val="es-ES_tradnl" w:eastAsia="en-GB"/>
        </w:rPr>
        <w:t>por lo menos 1 de los contratos válidos aportados</w:t>
      </w:r>
      <w:r w:rsidRPr="00066821">
        <w:rPr>
          <w:rFonts w:ascii="Arial" w:hAnsi="Arial" w:cs="Arial"/>
          <w:sz w:val="22"/>
        </w:rPr>
        <w:t>»</w:t>
      </w:r>
      <w:r>
        <w:rPr>
          <w:rFonts w:ascii="Arial" w:eastAsia="Calibri" w:hAnsi="Arial" w:cs="Arial"/>
          <w:color w:val="000000"/>
          <w:sz w:val="22"/>
          <w:lang w:val="es-ES_tradnl" w:eastAsia="en-GB"/>
        </w:rPr>
        <w:t xml:space="preserve">. Sin embargo, </w:t>
      </w:r>
      <w:r w:rsidR="00862711">
        <w:rPr>
          <w:rFonts w:ascii="Arial" w:eastAsia="Calibri" w:hAnsi="Arial" w:cs="Arial"/>
          <w:bCs/>
          <w:sz w:val="22"/>
          <w:szCs w:val="22"/>
          <w:lang w:eastAsia="en-US"/>
        </w:rPr>
        <w:t>con base en la nota general</w:t>
      </w:r>
      <w:r>
        <w:rPr>
          <w:rFonts w:ascii="Arial" w:eastAsia="Calibri" w:hAnsi="Arial" w:cs="Arial"/>
          <w:bCs/>
          <w:sz w:val="22"/>
          <w:szCs w:val="22"/>
          <w:lang w:eastAsia="en-US"/>
        </w:rPr>
        <w:t xml:space="preserve"> señalada</w:t>
      </w:r>
      <w:r w:rsidR="00DF72FE">
        <w:rPr>
          <w:rFonts w:ascii="Arial" w:eastAsia="Calibri" w:hAnsi="Arial" w:cs="Arial"/>
          <w:bCs/>
          <w:sz w:val="22"/>
          <w:szCs w:val="22"/>
          <w:lang w:eastAsia="en-US"/>
        </w:rPr>
        <w:t>, el proponente podrá acreditar el porcentaje (%) de dimensionamiento</w:t>
      </w:r>
      <w:r w:rsidR="00471432">
        <w:rPr>
          <w:rFonts w:ascii="Arial" w:eastAsia="Calibri" w:hAnsi="Arial" w:cs="Arial"/>
          <w:bCs/>
          <w:sz w:val="22"/>
          <w:szCs w:val="22"/>
          <w:lang w:eastAsia="en-US"/>
        </w:rPr>
        <w:t xml:space="preserve"> </w:t>
      </w:r>
      <w:r>
        <w:rPr>
          <w:rFonts w:ascii="Arial" w:eastAsia="Calibri" w:hAnsi="Arial" w:cs="Arial"/>
          <w:bCs/>
          <w:sz w:val="22"/>
          <w:szCs w:val="22"/>
          <w:lang w:eastAsia="en-US"/>
        </w:rPr>
        <w:t>requerido</w:t>
      </w:r>
      <w:r w:rsidR="00DF72FE">
        <w:rPr>
          <w:rFonts w:ascii="Arial" w:eastAsia="Calibri" w:hAnsi="Arial" w:cs="Arial"/>
          <w:bCs/>
          <w:sz w:val="22"/>
          <w:szCs w:val="22"/>
          <w:lang w:eastAsia="en-US"/>
        </w:rPr>
        <w:t xml:space="preserve"> </w:t>
      </w:r>
      <w:r w:rsidR="00862711" w:rsidRPr="0046563F">
        <w:rPr>
          <w:rFonts w:ascii="Arial" w:eastAsia="Calibri" w:hAnsi="Arial" w:cs="Arial"/>
          <w:bCs/>
          <w:sz w:val="22"/>
          <w:szCs w:val="22"/>
          <w:lang w:eastAsia="en-US"/>
        </w:rPr>
        <w:t>con la sumatoria de máximo dos (2) de los contratos válidos aportados</w:t>
      </w:r>
      <w:r w:rsidR="00DF72FE">
        <w:rPr>
          <w:rFonts w:ascii="Arial" w:eastAsia="Calibri" w:hAnsi="Arial" w:cs="Arial"/>
          <w:bCs/>
          <w:sz w:val="22"/>
          <w:szCs w:val="22"/>
          <w:lang w:eastAsia="en-US"/>
        </w:rPr>
        <w:t xml:space="preserve">, siempre que así lo haya </w:t>
      </w:r>
      <w:r>
        <w:rPr>
          <w:rFonts w:ascii="Arial" w:eastAsia="Calibri" w:hAnsi="Arial" w:cs="Arial"/>
          <w:bCs/>
          <w:sz w:val="22"/>
          <w:szCs w:val="22"/>
          <w:lang w:eastAsia="en-US"/>
        </w:rPr>
        <w:t xml:space="preserve">definido </w:t>
      </w:r>
      <w:r w:rsidR="00DF72FE">
        <w:rPr>
          <w:rFonts w:ascii="Arial" w:eastAsia="Calibri" w:hAnsi="Arial" w:cs="Arial"/>
          <w:bCs/>
          <w:sz w:val="22"/>
          <w:szCs w:val="22"/>
          <w:lang w:eastAsia="en-US"/>
        </w:rPr>
        <w:t xml:space="preserve">la entidad. </w:t>
      </w:r>
    </w:p>
    <w:p w14:paraId="60773752" w14:textId="7FFB4DFD" w:rsidR="00DF72FE" w:rsidRDefault="0046563F" w:rsidP="0046563F">
      <w:pPr>
        <w:spacing w:before="120" w:line="276" w:lineRule="auto"/>
        <w:ind w:firstLine="709"/>
        <w:jc w:val="both"/>
        <w:rPr>
          <w:rFonts w:ascii="Arial" w:eastAsia="Calibri" w:hAnsi="Arial" w:cs="Arial"/>
          <w:bCs/>
          <w:sz w:val="22"/>
          <w:szCs w:val="22"/>
          <w:lang w:eastAsia="en-US"/>
        </w:rPr>
      </w:pPr>
      <w:r w:rsidRPr="0046563F">
        <w:rPr>
          <w:rFonts w:ascii="Arial" w:eastAsia="Calibri" w:hAnsi="Arial" w:cs="Arial"/>
          <w:bCs/>
          <w:sz w:val="22"/>
          <w:szCs w:val="22"/>
          <w:lang w:eastAsia="en-US"/>
        </w:rPr>
        <w:t>En el caso planteado en la consulta, si la entidad determina que la actividad más relevante o principal del proyecto es la del componente de pozos de inspección,</w:t>
      </w:r>
      <w:r w:rsidR="00DF72FE">
        <w:rPr>
          <w:rFonts w:ascii="Arial" w:eastAsia="Calibri" w:hAnsi="Arial" w:cs="Arial"/>
          <w:bCs/>
          <w:sz w:val="22"/>
          <w:szCs w:val="22"/>
          <w:lang w:eastAsia="en-US"/>
        </w:rPr>
        <w:t xml:space="preserve"> deberá establecer el </w:t>
      </w:r>
      <w:r w:rsidR="00471432">
        <w:rPr>
          <w:rFonts w:ascii="Arial" w:eastAsia="Calibri" w:hAnsi="Arial" w:cs="Arial"/>
          <w:bCs/>
          <w:sz w:val="22"/>
          <w:szCs w:val="22"/>
          <w:lang w:eastAsia="en-US"/>
        </w:rPr>
        <w:t>porcentaje</w:t>
      </w:r>
      <w:r w:rsidR="00353A61">
        <w:rPr>
          <w:rFonts w:ascii="Arial" w:eastAsia="Calibri" w:hAnsi="Arial" w:cs="Arial"/>
          <w:bCs/>
          <w:sz w:val="22"/>
          <w:szCs w:val="22"/>
          <w:lang w:eastAsia="en-US"/>
        </w:rPr>
        <w:t xml:space="preserve"> (%)</w:t>
      </w:r>
      <w:r w:rsidR="00DF72FE">
        <w:rPr>
          <w:rFonts w:ascii="Arial" w:eastAsia="Calibri" w:hAnsi="Arial" w:cs="Arial"/>
          <w:bCs/>
          <w:sz w:val="22"/>
          <w:szCs w:val="22"/>
          <w:lang w:eastAsia="en-US"/>
        </w:rPr>
        <w:t xml:space="preserve"> de dimensionamiento exigido para este componente, de acuerdo con la cuantía del proceso. A modo de ilustración</w:t>
      </w:r>
      <w:r w:rsidR="00471432">
        <w:rPr>
          <w:rFonts w:ascii="Arial" w:eastAsia="Calibri" w:hAnsi="Arial" w:cs="Arial"/>
          <w:bCs/>
          <w:sz w:val="22"/>
          <w:szCs w:val="22"/>
          <w:lang w:eastAsia="en-US"/>
        </w:rPr>
        <w:t xml:space="preserve">, si el proceso de contratación es de una cuantía </w:t>
      </w:r>
      <w:r w:rsidR="00861308">
        <w:rPr>
          <w:rFonts w:ascii="Arial" w:eastAsia="Calibri" w:hAnsi="Arial" w:cs="Arial"/>
          <w:bCs/>
          <w:sz w:val="22"/>
          <w:szCs w:val="22"/>
          <w:lang w:eastAsia="en-US"/>
        </w:rPr>
        <w:t xml:space="preserve">menor a </w:t>
      </w:r>
      <w:r w:rsidR="00471432">
        <w:rPr>
          <w:rFonts w:ascii="Arial" w:eastAsia="Calibri" w:hAnsi="Arial" w:cs="Arial"/>
          <w:bCs/>
          <w:sz w:val="22"/>
          <w:szCs w:val="22"/>
          <w:lang w:eastAsia="en-US"/>
        </w:rPr>
        <w:t>100 SMM</w:t>
      </w:r>
      <w:r w:rsidR="00771E65">
        <w:rPr>
          <w:rFonts w:ascii="Arial" w:eastAsia="Calibri" w:hAnsi="Arial" w:cs="Arial"/>
          <w:bCs/>
          <w:sz w:val="22"/>
          <w:szCs w:val="22"/>
          <w:lang w:eastAsia="en-US"/>
        </w:rPr>
        <w:t>L</w:t>
      </w:r>
      <w:r w:rsidR="00471432">
        <w:rPr>
          <w:rFonts w:ascii="Arial" w:eastAsia="Calibri" w:hAnsi="Arial" w:cs="Arial"/>
          <w:bCs/>
          <w:sz w:val="22"/>
          <w:szCs w:val="22"/>
          <w:lang w:eastAsia="en-US"/>
        </w:rPr>
        <w:t xml:space="preserve">V, entonces el porcentaje </w:t>
      </w:r>
      <w:r w:rsidR="00353A61">
        <w:rPr>
          <w:rFonts w:ascii="Arial" w:eastAsia="Calibri" w:hAnsi="Arial" w:cs="Arial"/>
          <w:bCs/>
          <w:sz w:val="22"/>
          <w:szCs w:val="22"/>
          <w:lang w:eastAsia="en-US"/>
        </w:rPr>
        <w:t xml:space="preserve">(%) </w:t>
      </w:r>
      <w:r w:rsidR="00471432">
        <w:rPr>
          <w:rFonts w:ascii="Arial" w:eastAsia="Calibri" w:hAnsi="Arial" w:cs="Arial"/>
          <w:bCs/>
          <w:sz w:val="22"/>
          <w:szCs w:val="22"/>
          <w:lang w:eastAsia="en-US"/>
        </w:rPr>
        <w:t xml:space="preserve">de dimensionamiento deberá ser del 60% y, si </w:t>
      </w:r>
      <w:r w:rsidR="00471432" w:rsidRPr="00471432">
        <w:rPr>
          <w:rFonts w:ascii="Arial" w:eastAsia="Calibri" w:hAnsi="Arial" w:cs="Arial"/>
          <w:bCs/>
          <w:sz w:val="22"/>
          <w:szCs w:val="22"/>
          <w:lang w:eastAsia="en-US"/>
        </w:rPr>
        <w:t>la entidad establec</w:t>
      </w:r>
      <w:r w:rsidR="00471432">
        <w:rPr>
          <w:rFonts w:ascii="Arial" w:eastAsia="Calibri" w:hAnsi="Arial" w:cs="Arial"/>
          <w:bCs/>
          <w:sz w:val="22"/>
          <w:szCs w:val="22"/>
          <w:lang w:eastAsia="en-US"/>
        </w:rPr>
        <w:t>ió que</w:t>
      </w:r>
      <w:r w:rsidR="00471432" w:rsidRPr="00471432">
        <w:rPr>
          <w:rFonts w:ascii="Arial" w:eastAsia="Calibri" w:hAnsi="Arial" w:cs="Arial"/>
          <w:bCs/>
          <w:sz w:val="22"/>
          <w:szCs w:val="22"/>
          <w:lang w:eastAsia="en-US"/>
        </w:rPr>
        <w:t xml:space="preserve"> la cantidad de pozos de inspección proyectados</w:t>
      </w:r>
      <w:r w:rsidR="00471432">
        <w:rPr>
          <w:rFonts w:ascii="Arial" w:eastAsia="Calibri" w:hAnsi="Arial" w:cs="Arial"/>
          <w:bCs/>
          <w:sz w:val="22"/>
          <w:szCs w:val="22"/>
          <w:lang w:eastAsia="en-US"/>
        </w:rPr>
        <w:t xml:space="preserve"> corresponde </w:t>
      </w:r>
      <w:r w:rsidR="006B57CB">
        <w:rPr>
          <w:rFonts w:ascii="Arial" w:eastAsia="Calibri" w:hAnsi="Arial" w:cs="Arial"/>
          <w:bCs/>
          <w:sz w:val="22"/>
          <w:szCs w:val="22"/>
          <w:lang w:eastAsia="en-US"/>
        </w:rPr>
        <w:t xml:space="preserve">a </w:t>
      </w:r>
      <w:r w:rsidR="00471432">
        <w:rPr>
          <w:rFonts w:ascii="Arial" w:eastAsia="Calibri" w:hAnsi="Arial" w:cs="Arial"/>
          <w:bCs/>
          <w:sz w:val="22"/>
          <w:szCs w:val="22"/>
          <w:lang w:eastAsia="en-US"/>
        </w:rPr>
        <w:t xml:space="preserve">20, el proponente deberá acreditar experiencia en la construcción de 12 </w:t>
      </w:r>
      <w:r w:rsidR="00471432" w:rsidRPr="00471432">
        <w:rPr>
          <w:rFonts w:ascii="Arial" w:eastAsia="Calibri" w:hAnsi="Arial" w:cs="Arial"/>
          <w:bCs/>
          <w:sz w:val="22"/>
          <w:szCs w:val="22"/>
          <w:lang w:val="es-ES_tradnl" w:eastAsia="en-US"/>
        </w:rPr>
        <w:t>pozos de inspección</w:t>
      </w:r>
      <w:r w:rsidR="00471432">
        <w:rPr>
          <w:rFonts w:ascii="Arial" w:eastAsia="Calibri" w:hAnsi="Arial" w:cs="Arial"/>
          <w:bCs/>
          <w:sz w:val="22"/>
          <w:szCs w:val="22"/>
          <w:lang w:val="es-ES_tradnl" w:eastAsia="en-US"/>
        </w:rPr>
        <w:t>. Esta experiencia podrá acredita</w:t>
      </w:r>
      <w:r w:rsidR="00093AD8">
        <w:rPr>
          <w:rFonts w:ascii="Arial" w:eastAsia="Calibri" w:hAnsi="Arial" w:cs="Arial"/>
          <w:bCs/>
          <w:sz w:val="22"/>
          <w:szCs w:val="22"/>
          <w:lang w:val="es-ES_tradnl" w:eastAsia="en-US"/>
        </w:rPr>
        <w:t>rse</w:t>
      </w:r>
      <w:r w:rsidR="00471432">
        <w:rPr>
          <w:rFonts w:ascii="Arial" w:eastAsia="Calibri" w:hAnsi="Arial" w:cs="Arial"/>
          <w:bCs/>
          <w:sz w:val="22"/>
          <w:szCs w:val="22"/>
          <w:lang w:val="es-ES_tradnl" w:eastAsia="en-US"/>
        </w:rPr>
        <w:t xml:space="preserve"> en máximo 2 contratos válidos aportados</w:t>
      </w:r>
      <w:r w:rsidR="00724AE1">
        <w:rPr>
          <w:rFonts w:ascii="Arial" w:eastAsia="Calibri" w:hAnsi="Arial" w:cs="Arial"/>
          <w:bCs/>
          <w:sz w:val="22"/>
          <w:szCs w:val="22"/>
          <w:lang w:val="es-ES_tradnl" w:eastAsia="en-US"/>
        </w:rPr>
        <w:t>, es decir</w:t>
      </w:r>
      <w:r w:rsidR="006B57CB">
        <w:rPr>
          <w:rFonts w:ascii="Arial" w:eastAsia="Calibri" w:hAnsi="Arial" w:cs="Arial"/>
          <w:bCs/>
          <w:sz w:val="22"/>
          <w:szCs w:val="22"/>
          <w:lang w:val="es-ES_tradnl" w:eastAsia="en-US"/>
        </w:rPr>
        <w:t>,</w:t>
      </w:r>
      <w:r w:rsidR="00724AE1">
        <w:rPr>
          <w:rFonts w:ascii="Arial" w:eastAsia="Calibri" w:hAnsi="Arial" w:cs="Arial"/>
          <w:bCs/>
          <w:sz w:val="22"/>
          <w:szCs w:val="22"/>
          <w:lang w:val="es-ES_tradnl" w:eastAsia="en-US"/>
        </w:rPr>
        <w:t xml:space="preserve"> que estos contratos deben cumplir con la experiencia general requerida</w:t>
      </w:r>
      <w:r w:rsidR="006B57CB">
        <w:rPr>
          <w:rFonts w:ascii="Arial" w:eastAsia="Calibri" w:hAnsi="Arial" w:cs="Arial"/>
          <w:bCs/>
          <w:sz w:val="22"/>
          <w:szCs w:val="22"/>
          <w:lang w:val="es-ES_tradnl" w:eastAsia="en-US"/>
        </w:rPr>
        <w:t xml:space="preserve"> y que sumen la totalidad de los pozos de inspección solicitados</w:t>
      </w:r>
      <w:r w:rsidR="00724AE1">
        <w:rPr>
          <w:rFonts w:ascii="Arial" w:eastAsia="Calibri" w:hAnsi="Arial" w:cs="Arial"/>
          <w:bCs/>
          <w:sz w:val="22"/>
          <w:szCs w:val="22"/>
          <w:lang w:val="es-ES_tradnl" w:eastAsia="en-US"/>
        </w:rPr>
        <w:t>. Además, se reitera, e</w:t>
      </w:r>
      <w:r w:rsidR="006B57CB">
        <w:rPr>
          <w:rFonts w:ascii="Arial" w:eastAsia="Calibri" w:hAnsi="Arial" w:cs="Arial"/>
          <w:bCs/>
          <w:sz w:val="22"/>
          <w:szCs w:val="22"/>
          <w:lang w:val="es-ES_tradnl" w:eastAsia="en-US"/>
        </w:rPr>
        <w:t>sta</w:t>
      </w:r>
      <w:r w:rsidR="00724AE1">
        <w:rPr>
          <w:rFonts w:ascii="Arial" w:eastAsia="Calibri" w:hAnsi="Arial" w:cs="Arial"/>
          <w:bCs/>
          <w:sz w:val="22"/>
          <w:szCs w:val="22"/>
          <w:lang w:val="es-ES_tradnl" w:eastAsia="en-US"/>
        </w:rPr>
        <w:t xml:space="preserve"> condición únicamente aplica </w:t>
      </w:r>
      <w:r w:rsidR="006B57CB">
        <w:rPr>
          <w:rFonts w:ascii="Arial" w:eastAsia="Calibri" w:hAnsi="Arial" w:cs="Arial"/>
          <w:bCs/>
          <w:sz w:val="22"/>
          <w:szCs w:val="22"/>
          <w:lang w:val="es-ES_tradnl" w:eastAsia="en-US"/>
        </w:rPr>
        <w:t>en caso de que</w:t>
      </w:r>
      <w:r w:rsidR="00724AE1">
        <w:rPr>
          <w:rFonts w:ascii="Arial" w:eastAsia="Calibri" w:hAnsi="Arial" w:cs="Arial"/>
          <w:bCs/>
          <w:sz w:val="22"/>
          <w:szCs w:val="22"/>
          <w:lang w:val="es-ES_tradnl" w:eastAsia="en-US"/>
        </w:rPr>
        <w:t xml:space="preserve"> </w:t>
      </w:r>
      <w:r w:rsidR="006B57CB">
        <w:rPr>
          <w:rFonts w:ascii="Arial" w:eastAsia="Calibri" w:hAnsi="Arial" w:cs="Arial"/>
          <w:bCs/>
          <w:sz w:val="22"/>
          <w:szCs w:val="22"/>
          <w:lang w:val="es-ES_tradnl" w:eastAsia="en-US"/>
        </w:rPr>
        <w:t>la entidad</w:t>
      </w:r>
      <w:r w:rsidR="00724AE1">
        <w:rPr>
          <w:rFonts w:ascii="Arial" w:eastAsia="Calibri" w:hAnsi="Arial" w:cs="Arial"/>
          <w:bCs/>
          <w:sz w:val="22"/>
          <w:szCs w:val="22"/>
          <w:lang w:val="es-ES_tradnl" w:eastAsia="en-US"/>
        </w:rPr>
        <w:t xml:space="preserve"> determine que podrá acreditar dicha experiencia en máximo </w:t>
      </w:r>
      <w:r w:rsidR="00133BF7">
        <w:rPr>
          <w:rFonts w:ascii="Arial" w:eastAsia="Calibri" w:hAnsi="Arial" w:cs="Arial"/>
          <w:bCs/>
          <w:sz w:val="22"/>
          <w:szCs w:val="22"/>
          <w:lang w:val="es-ES_tradnl" w:eastAsia="en-US"/>
        </w:rPr>
        <w:t>dos (</w:t>
      </w:r>
      <w:r w:rsidR="00724AE1">
        <w:rPr>
          <w:rFonts w:ascii="Arial" w:eastAsia="Calibri" w:hAnsi="Arial" w:cs="Arial"/>
          <w:bCs/>
          <w:sz w:val="22"/>
          <w:szCs w:val="22"/>
          <w:lang w:val="es-ES_tradnl" w:eastAsia="en-US"/>
        </w:rPr>
        <w:t>2</w:t>
      </w:r>
      <w:r w:rsidR="00133BF7">
        <w:rPr>
          <w:rFonts w:ascii="Arial" w:eastAsia="Calibri" w:hAnsi="Arial" w:cs="Arial"/>
          <w:bCs/>
          <w:sz w:val="22"/>
          <w:szCs w:val="22"/>
          <w:lang w:val="es-ES_tradnl" w:eastAsia="en-US"/>
        </w:rPr>
        <w:t>)</w:t>
      </w:r>
      <w:r w:rsidR="00724AE1">
        <w:rPr>
          <w:rFonts w:ascii="Arial" w:eastAsia="Calibri" w:hAnsi="Arial" w:cs="Arial"/>
          <w:bCs/>
          <w:sz w:val="22"/>
          <w:szCs w:val="22"/>
          <w:lang w:val="es-ES_tradnl" w:eastAsia="en-US"/>
        </w:rPr>
        <w:t xml:space="preserve"> contratos, de lo contrario, deberá acreditarlo en </w:t>
      </w:r>
      <w:r w:rsidR="007567E1">
        <w:rPr>
          <w:rFonts w:ascii="Arial" w:eastAsia="Calibri" w:hAnsi="Arial" w:cs="Arial"/>
          <w:bCs/>
          <w:sz w:val="22"/>
          <w:szCs w:val="22"/>
          <w:lang w:val="es-ES_tradnl" w:eastAsia="en-US"/>
        </w:rPr>
        <w:t>un (</w:t>
      </w:r>
      <w:r w:rsidR="00724AE1">
        <w:rPr>
          <w:rFonts w:ascii="Arial" w:eastAsia="Calibri" w:hAnsi="Arial" w:cs="Arial"/>
          <w:bCs/>
          <w:sz w:val="22"/>
          <w:szCs w:val="22"/>
          <w:lang w:val="es-ES_tradnl" w:eastAsia="en-US"/>
        </w:rPr>
        <w:t>1</w:t>
      </w:r>
      <w:r w:rsidR="007567E1">
        <w:rPr>
          <w:rFonts w:ascii="Arial" w:eastAsia="Calibri" w:hAnsi="Arial" w:cs="Arial"/>
          <w:bCs/>
          <w:sz w:val="22"/>
          <w:szCs w:val="22"/>
          <w:lang w:val="es-ES_tradnl" w:eastAsia="en-US"/>
        </w:rPr>
        <w:t>)</w:t>
      </w:r>
      <w:r w:rsidR="00724AE1">
        <w:rPr>
          <w:rFonts w:ascii="Arial" w:eastAsia="Calibri" w:hAnsi="Arial" w:cs="Arial"/>
          <w:bCs/>
          <w:sz w:val="22"/>
          <w:szCs w:val="22"/>
          <w:lang w:val="es-ES_tradnl" w:eastAsia="en-US"/>
        </w:rPr>
        <w:t xml:space="preserve"> solo contrato. </w:t>
      </w:r>
    </w:p>
    <w:p w14:paraId="313F3DC5" w14:textId="296CA33A" w:rsidR="0046563F" w:rsidRPr="00471432" w:rsidRDefault="00471432" w:rsidP="00471432">
      <w:pPr>
        <w:tabs>
          <w:tab w:val="left" w:pos="0"/>
        </w:tabs>
        <w:spacing w:before="120"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val="es-ES_tradnl" w:eastAsia="en-GB"/>
        </w:rPr>
        <w:t xml:space="preserve">En todo caso, el oferente </w:t>
      </w:r>
      <w:r>
        <w:rPr>
          <w:rFonts w:ascii="Arial" w:eastAsia="Calibri" w:hAnsi="Arial" w:cs="Arial"/>
          <w:color w:val="000000"/>
          <w:sz w:val="22"/>
          <w:lang w:val="es-ES_tradnl" w:eastAsia="en-GB"/>
        </w:rPr>
        <w:t xml:space="preserve">tendrá en cuenta que el máximo de contratos permitidos </w:t>
      </w:r>
      <w:r w:rsidR="00724AE1">
        <w:rPr>
          <w:rFonts w:ascii="Arial" w:eastAsia="Calibri" w:hAnsi="Arial" w:cs="Arial"/>
          <w:color w:val="000000"/>
          <w:sz w:val="22"/>
          <w:lang w:val="es-ES_tradnl" w:eastAsia="en-GB"/>
        </w:rPr>
        <w:t xml:space="preserve">para acreditar la experiencia general y específica </w:t>
      </w:r>
      <w:r>
        <w:rPr>
          <w:rFonts w:ascii="Arial" w:eastAsia="Calibri" w:hAnsi="Arial" w:cs="Arial"/>
          <w:color w:val="000000"/>
          <w:sz w:val="22"/>
          <w:lang w:val="es-ES_tradnl" w:eastAsia="en-GB"/>
        </w:rPr>
        <w:t>es</w:t>
      </w:r>
      <w:r w:rsidR="007567E1">
        <w:rPr>
          <w:rFonts w:ascii="Arial" w:eastAsia="Calibri" w:hAnsi="Arial" w:cs="Arial"/>
          <w:color w:val="000000"/>
          <w:sz w:val="22"/>
          <w:lang w:val="es-ES_tradnl" w:eastAsia="en-GB"/>
        </w:rPr>
        <w:t xml:space="preserve"> seis</w:t>
      </w:r>
      <w:r>
        <w:rPr>
          <w:rFonts w:ascii="Arial" w:eastAsia="Calibri" w:hAnsi="Arial" w:cs="Arial"/>
          <w:color w:val="000000"/>
          <w:sz w:val="22"/>
          <w:lang w:val="es-ES_tradnl" w:eastAsia="en-GB"/>
        </w:rPr>
        <w:t xml:space="preserve"> </w:t>
      </w:r>
      <w:r w:rsidR="007567E1">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6</w:t>
      </w:r>
      <w:r w:rsidR="007567E1">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y que el número de contratos que aporte impactará en el valor del presupuesto oficial del proceso que deberá acreditar para </w:t>
      </w:r>
      <w:r w:rsidRPr="006C6EE1">
        <w:rPr>
          <w:rFonts w:ascii="Arial" w:eastAsia="Calibri" w:hAnsi="Arial" w:cs="Arial"/>
          <w:sz w:val="22"/>
          <w:szCs w:val="22"/>
          <w:lang w:eastAsia="en-US"/>
        </w:rPr>
        <w:t>cumplir con el requisito habilitante</w:t>
      </w:r>
      <w:r>
        <w:rPr>
          <w:rFonts w:ascii="Arial" w:eastAsia="Calibri" w:hAnsi="Arial" w:cs="Arial"/>
          <w:sz w:val="22"/>
          <w:szCs w:val="22"/>
          <w:lang w:eastAsia="en-US"/>
        </w:rPr>
        <w:t xml:space="preserve">, de acuerdo con lo expuesto en el acápite 2.1 de este concepto. </w:t>
      </w:r>
    </w:p>
    <w:p w14:paraId="6597185F" w14:textId="77777777" w:rsidR="00142103" w:rsidRPr="00142103" w:rsidRDefault="00142103" w:rsidP="001C374D">
      <w:pPr>
        <w:spacing w:line="276" w:lineRule="auto"/>
        <w:ind w:firstLine="709"/>
        <w:jc w:val="both"/>
        <w:rPr>
          <w:rFonts w:ascii="Arial" w:hAnsi="Arial" w:cs="Arial"/>
          <w:sz w:val="22"/>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6A6AB413" w14:textId="1BB23684" w:rsidR="006B57CB" w:rsidRDefault="006B57CB" w:rsidP="006B57CB">
      <w:pPr>
        <w:ind w:left="709" w:right="709"/>
        <w:jc w:val="both"/>
        <w:rPr>
          <w:rFonts w:ascii="Arial" w:hAnsi="Arial" w:cs="Arial"/>
          <w:color w:val="000000" w:themeColor="text1"/>
          <w:sz w:val="21"/>
          <w:szCs w:val="21"/>
        </w:rPr>
      </w:pPr>
      <w:r w:rsidRPr="006B57CB">
        <w:rPr>
          <w:rFonts w:ascii="Arial" w:hAnsi="Arial" w:cs="Arial"/>
          <w:color w:val="000000" w:themeColor="text1"/>
          <w:sz w:val="21"/>
          <w:szCs w:val="21"/>
          <w:lang w:val="es-ES_tradnl"/>
        </w:rPr>
        <w:t xml:space="preserve">En relación con la </w:t>
      </w:r>
      <w:r w:rsidRPr="006B57CB">
        <w:rPr>
          <w:rFonts w:ascii="Arial" w:hAnsi="Arial" w:cs="Arial"/>
          <w:color w:val="000000" w:themeColor="text1"/>
          <w:sz w:val="21"/>
          <w:szCs w:val="21"/>
        </w:rPr>
        <w:t>«</w:t>
      </w:r>
      <w:r w:rsidRPr="006B57CB">
        <w:rPr>
          <w:rFonts w:ascii="Arial" w:hAnsi="Arial" w:cs="Arial"/>
          <w:color w:val="000000" w:themeColor="text1"/>
          <w:sz w:val="21"/>
          <w:szCs w:val="21"/>
          <w:lang w:val="es-ES_tradnl"/>
        </w:rPr>
        <w:t>Matriz 1 Experiencia</w:t>
      </w:r>
      <w:r w:rsidRPr="006B57CB">
        <w:rPr>
          <w:rFonts w:ascii="Arial" w:hAnsi="Arial" w:cs="Arial"/>
          <w:color w:val="000000" w:themeColor="text1"/>
          <w:sz w:val="21"/>
          <w:szCs w:val="21"/>
          <w:lang w:val="es-MX"/>
        </w:rPr>
        <w:t>»</w:t>
      </w:r>
      <w:r w:rsidRPr="006B57CB">
        <w:rPr>
          <w:rFonts w:ascii="Arial" w:hAnsi="Arial" w:cs="Arial"/>
          <w:color w:val="000000" w:themeColor="text1"/>
          <w:sz w:val="21"/>
          <w:szCs w:val="21"/>
          <w:lang w:val="es-ES_tradnl"/>
        </w:rPr>
        <w:t xml:space="preserve"> de los documentos tipo de agua potable y saneamiento básico usted formula la siguiente consulta: </w:t>
      </w:r>
      <w:r w:rsidRPr="006B57CB">
        <w:rPr>
          <w:rFonts w:ascii="Arial" w:hAnsi="Arial" w:cs="Arial"/>
          <w:color w:val="000000" w:themeColor="text1"/>
          <w:sz w:val="21"/>
          <w:szCs w:val="21"/>
        </w:rPr>
        <w:t>«</w:t>
      </w:r>
      <w:r w:rsidRPr="006B57CB">
        <w:rPr>
          <w:rFonts w:ascii="Arial" w:hAnsi="Arial" w:cs="Arial"/>
          <w:bCs/>
          <w:color w:val="000000" w:themeColor="text1"/>
          <w:sz w:val="21"/>
          <w:szCs w:val="21"/>
        </w:rPr>
        <w:t>[…]  de manera puntual en el caso de 2.1 PROYECTOS DE CONSTRUCCION DE ALCANTARILLADOS SANITARIOS... es claro que las entidades pueden requerir dentro de la experiencia especifica máximo 2 requisitos de las opciones enlistadas en la matriz, si por ejemplo la entidad elige acreditar experiencia en el componente POZOS DE INSPECCIÓN, los cuales deben ser iguales o mayores al (F%) de los requeridos en la convocatoria ¿puedo acreditar el número de pozos requeridos con la sumatoria de dos contratos validos aportados o se deben acreditar en un solo contrato valido aportado?</w:t>
      </w:r>
      <w:r w:rsidRPr="006B57CB">
        <w:rPr>
          <w:rFonts w:ascii="Arial" w:hAnsi="Arial" w:cs="Arial"/>
          <w:color w:val="000000" w:themeColor="text1"/>
          <w:sz w:val="21"/>
          <w:szCs w:val="21"/>
          <w:lang w:val="es-MX"/>
        </w:rPr>
        <w:t>»</w:t>
      </w:r>
      <w:r w:rsidRPr="006B57CB">
        <w:rPr>
          <w:rFonts w:ascii="Arial" w:hAnsi="Arial" w:cs="Arial"/>
          <w:color w:val="000000" w:themeColor="text1"/>
          <w:sz w:val="21"/>
          <w:szCs w:val="21"/>
        </w:rPr>
        <w:t>.</w:t>
      </w:r>
    </w:p>
    <w:p w14:paraId="3CD4A9E9" w14:textId="77777777" w:rsidR="00A6481F" w:rsidRPr="008975E3" w:rsidRDefault="00A6481F" w:rsidP="006B57CB">
      <w:pPr>
        <w:spacing w:line="276" w:lineRule="auto"/>
        <w:ind w:right="709"/>
        <w:jc w:val="both"/>
        <w:rPr>
          <w:rFonts w:ascii="Arial" w:hAnsi="Arial" w:cs="Arial"/>
          <w:color w:val="000000" w:themeColor="text1"/>
          <w:sz w:val="21"/>
          <w:szCs w:val="21"/>
          <w:lang w:val="es-ES_tradnl"/>
        </w:rPr>
      </w:pPr>
    </w:p>
    <w:p w14:paraId="1CC564E4" w14:textId="4013FBF2" w:rsidR="00FD4672" w:rsidRDefault="00FD4672" w:rsidP="0011040E">
      <w:pPr>
        <w:spacing w:line="276" w:lineRule="auto"/>
        <w:jc w:val="both"/>
        <w:rPr>
          <w:rFonts w:ascii="Arial" w:eastAsia="Calibri" w:hAnsi="Arial" w:cs="Arial"/>
          <w:bCs/>
          <w:sz w:val="22"/>
          <w:szCs w:val="22"/>
          <w:lang w:val="es-MX" w:eastAsia="en-US"/>
        </w:rPr>
      </w:pPr>
      <w:r w:rsidRPr="0046563F">
        <w:rPr>
          <w:rFonts w:ascii="Arial" w:eastAsia="Calibri" w:hAnsi="Arial" w:cs="Arial"/>
          <w:bCs/>
          <w:sz w:val="22"/>
          <w:szCs w:val="22"/>
          <w:lang w:eastAsia="en-US"/>
        </w:rPr>
        <w:t xml:space="preserve">Uno de los principales cambios introducidos por </w:t>
      </w:r>
      <w:r w:rsidRPr="0046563F">
        <w:rPr>
          <w:rFonts w:ascii="Arial" w:eastAsia="Calibri" w:hAnsi="Arial" w:cs="Arial"/>
          <w:bCs/>
          <w:sz w:val="22"/>
          <w:szCs w:val="22"/>
          <w:lang w:val="es-ES_tradnl" w:eastAsia="en-US"/>
        </w:rPr>
        <w:t xml:space="preserve">la Resolución 173 del 2021 </w:t>
      </w:r>
      <w:r w:rsidRPr="0046563F">
        <w:rPr>
          <w:rFonts w:ascii="Arial" w:eastAsia="Calibri" w:hAnsi="Arial" w:cs="Arial"/>
          <w:bCs/>
          <w:sz w:val="22"/>
          <w:szCs w:val="22"/>
          <w:lang w:eastAsia="en-US"/>
        </w:rPr>
        <w:t xml:space="preserve">se refiere a la </w:t>
      </w:r>
      <w:r>
        <w:rPr>
          <w:rFonts w:ascii="Arial" w:eastAsia="Calibri" w:hAnsi="Arial" w:cs="Arial"/>
          <w:bCs/>
          <w:sz w:val="22"/>
          <w:szCs w:val="22"/>
          <w:lang w:eastAsia="en-US"/>
        </w:rPr>
        <w:t xml:space="preserve">ampliación en el número de contratos para la </w:t>
      </w:r>
      <w:r w:rsidRPr="0046563F">
        <w:rPr>
          <w:rFonts w:ascii="Arial" w:eastAsia="Calibri" w:hAnsi="Arial" w:cs="Arial"/>
          <w:bCs/>
          <w:sz w:val="22"/>
          <w:szCs w:val="22"/>
          <w:lang w:eastAsia="en-US"/>
        </w:rPr>
        <w:t xml:space="preserve">acreditación de </w:t>
      </w:r>
      <w:r>
        <w:rPr>
          <w:rFonts w:ascii="Arial" w:eastAsia="Calibri" w:hAnsi="Arial" w:cs="Arial"/>
          <w:bCs/>
          <w:sz w:val="22"/>
          <w:szCs w:val="22"/>
          <w:lang w:eastAsia="en-US"/>
        </w:rPr>
        <w:t xml:space="preserve">la </w:t>
      </w:r>
      <w:r w:rsidRPr="0046563F">
        <w:rPr>
          <w:rFonts w:ascii="Arial" w:eastAsia="Calibri" w:hAnsi="Arial" w:cs="Arial"/>
          <w:bCs/>
          <w:sz w:val="22"/>
          <w:szCs w:val="22"/>
          <w:lang w:eastAsia="en-US"/>
        </w:rPr>
        <w:t>experiencia</w:t>
      </w:r>
      <w:r>
        <w:rPr>
          <w:rFonts w:ascii="Arial" w:eastAsia="Calibri" w:hAnsi="Arial" w:cs="Arial"/>
          <w:bCs/>
          <w:sz w:val="22"/>
          <w:szCs w:val="22"/>
          <w:lang w:eastAsia="en-US"/>
        </w:rPr>
        <w:t xml:space="preserve"> específica</w:t>
      </w:r>
      <w:r w:rsidRPr="0046563F">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respecto </w:t>
      </w:r>
      <w:r w:rsidRPr="0046563F">
        <w:rPr>
          <w:rFonts w:ascii="Arial" w:eastAsia="Calibri" w:hAnsi="Arial" w:cs="Arial"/>
          <w:bCs/>
          <w:sz w:val="22"/>
          <w:szCs w:val="22"/>
          <w:lang w:eastAsia="en-US"/>
        </w:rPr>
        <w:t xml:space="preserve">del porcentaje </w:t>
      </w:r>
      <w:r w:rsidR="00353A61">
        <w:rPr>
          <w:rFonts w:ascii="Arial" w:eastAsia="Calibri" w:hAnsi="Arial" w:cs="Arial"/>
          <w:bCs/>
          <w:sz w:val="22"/>
          <w:szCs w:val="22"/>
          <w:lang w:eastAsia="en-US"/>
        </w:rPr>
        <w:t xml:space="preserve">(%) </w:t>
      </w:r>
      <w:r w:rsidRPr="0046563F">
        <w:rPr>
          <w:rFonts w:ascii="Arial" w:eastAsia="Calibri" w:hAnsi="Arial" w:cs="Arial"/>
          <w:bCs/>
          <w:sz w:val="22"/>
          <w:szCs w:val="22"/>
          <w:lang w:eastAsia="en-US"/>
        </w:rPr>
        <w:t>de dimensionamiento</w:t>
      </w:r>
      <w:r>
        <w:rPr>
          <w:rFonts w:ascii="Arial" w:eastAsia="Calibri" w:hAnsi="Arial" w:cs="Arial"/>
          <w:bCs/>
          <w:sz w:val="22"/>
          <w:szCs w:val="22"/>
          <w:lang w:eastAsia="en-US"/>
        </w:rPr>
        <w:t xml:space="preserve"> en algunas actividades de la </w:t>
      </w:r>
      <w:r w:rsidRPr="00066821">
        <w:rPr>
          <w:rFonts w:ascii="Arial" w:hAnsi="Arial" w:cs="Arial"/>
          <w:sz w:val="22"/>
        </w:rPr>
        <w:t>«</w:t>
      </w:r>
      <w:r>
        <w:rPr>
          <w:rFonts w:ascii="Arial" w:eastAsia="Calibri" w:hAnsi="Arial" w:cs="Arial"/>
          <w:bCs/>
          <w:sz w:val="22"/>
          <w:szCs w:val="22"/>
          <w:lang w:eastAsia="en-US"/>
        </w:rPr>
        <w:t>Matriz 1 Experiencia, teniendo en cuenta las</w:t>
      </w:r>
      <w:r w:rsidRPr="00B660CB">
        <w:rPr>
          <w:rFonts w:ascii="Arial" w:eastAsia="Calibri" w:hAnsi="Arial" w:cs="Arial"/>
          <w:bCs/>
          <w:sz w:val="22"/>
          <w:szCs w:val="22"/>
          <w:lang w:eastAsia="en-US"/>
        </w:rPr>
        <w:t xml:space="preserve"> observaciones realizadas por los ciudadanos y las entidades</w:t>
      </w:r>
      <w:r>
        <w:rPr>
          <w:rFonts w:ascii="Arial" w:eastAsia="Calibri" w:hAnsi="Arial" w:cs="Arial"/>
          <w:bCs/>
          <w:sz w:val="22"/>
          <w:szCs w:val="22"/>
          <w:lang w:eastAsia="en-US"/>
        </w:rPr>
        <w:t xml:space="preserve"> </w:t>
      </w:r>
      <w:r w:rsidRPr="00007011">
        <w:rPr>
          <w:rFonts w:ascii="Arial" w:eastAsia="Calibri" w:hAnsi="Arial" w:cs="Arial"/>
          <w:bCs/>
          <w:sz w:val="22"/>
          <w:szCs w:val="22"/>
          <w:lang w:eastAsia="en-US"/>
        </w:rPr>
        <w:t>técnicas que participaron en la construcción de estos documentos</w:t>
      </w:r>
      <w:r>
        <w:rPr>
          <w:rFonts w:ascii="Arial" w:eastAsia="Calibri" w:hAnsi="Arial" w:cs="Arial"/>
          <w:bCs/>
          <w:sz w:val="22"/>
          <w:szCs w:val="22"/>
          <w:lang w:eastAsia="en-US"/>
        </w:rPr>
        <w:t xml:space="preserve"> tipo. En este sentido, se </w:t>
      </w:r>
      <w:r w:rsidR="0011040E" w:rsidRPr="0011040E">
        <w:rPr>
          <w:rFonts w:ascii="Arial" w:eastAsia="Calibri" w:hAnsi="Arial" w:cs="Arial"/>
          <w:bCs/>
          <w:sz w:val="22"/>
          <w:szCs w:val="22"/>
          <w:lang w:val="es-ES_tradnl" w:eastAsia="en-US"/>
        </w:rPr>
        <w:t>incluyó</w:t>
      </w:r>
      <w:r>
        <w:rPr>
          <w:rFonts w:ascii="Arial" w:eastAsia="Calibri" w:hAnsi="Arial" w:cs="Arial"/>
          <w:bCs/>
          <w:sz w:val="22"/>
          <w:szCs w:val="22"/>
          <w:lang w:val="es-ES_tradnl" w:eastAsia="en-US"/>
        </w:rPr>
        <w:t xml:space="preserve"> en la matriz,</w:t>
      </w:r>
      <w:r w:rsidR="0011040E" w:rsidRPr="0011040E">
        <w:rPr>
          <w:rFonts w:ascii="Arial" w:eastAsia="Calibri" w:hAnsi="Arial" w:cs="Arial"/>
          <w:bCs/>
          <w:sz w:val="22"/>
          <w:szCs w:val="22"/>
          <w:lang w:val="es-ES_tradnl" w:eastAsia="en-US"/>
        </w:rPr>
        <w:t xml:space="preserve"> para algunas actividades</w:t>
      </w:r>
      <w:r>
        <w:rPr>
          <w:rFonts w:ascii="Arial" w:eastAsia="Calibri" w:hAnsi="Arial" w:cs="Arial"/>
          <w:bCs/>
          <w:sz w:val="22"/>
          <w:szCs w:val="22"/>
          <w:lang w:val="es-ES_tradnl" w:eastAsia="en-US"/>
        </w:rPr>
        <w:t>,</w:t>
      </w:r>
      <w:r w:rsidR="0011040E" w:rsidRPr="0011040E">
        <w:rPr>
          <w:rFonts w:ascii="Arial" w:eastAsia="Calibri" w:hAnsi="Arial" w:cs="Arial"/>
          <w:bCs/>
          <w:sz w:val="22"/>
          <w:szCs w:val="22"/>
          <w:lang w:val="es-ES_tradnl" w:eastAsia="en-US"/>
        </w:rPr>
        <w:t xml:space="preserve"> una nota </w:t>
      </w:r>
      <w:r w:rsidR="0011040E" w:rsidRPr="0011040E">
        <w:rPr>
          <w:rFonts w:ascii="Arial" w:eastAsia="Calibri" w:hAnsi="Arial" w:cs="Arial"/>
          <w:bCs/>
          <w:sz w:val="22"/>
          <w:szCs w:val="22"/>
          <w:lang w:eastAsia="en-US"/>
        </w:rPr>
        <w:t>general relacionada con la acreditación del porcentaje</w:t>
      </w:r>
      <w:r w:rsidR="00353A61">
        <w:rPr>
          <w:rFonts w:ascii="Arial" w:eastAsia="Calibri" w:hAnsi="Arial" w:cs="Arial"/>
          <w:bCs/>
          <w:sz w:val="22"/>
          <w:szCs w:val="22"/>
          <w:lang w:eastAsia="en-US"/>
        </w:rPr>
        <w:t xml:space="preserve"> (%)</w:t>
      </w:r>
      <w:r w:rsidR="0011040E" w:rsidRPr="0011040E">
        <w:rPr>
          <w:rFonts w:ascii="Arial" w:eastAsia="Calibri" w:hAnsi="Arial" w:cs="Arial"/>
          <w:bCs/>
          <w:sz w:val="22"/>
          <w:szCs w:val="22"/>
          <w:lang w:eastAsia="en-US"/>
        </w:rPr>
        <w:t xml:space="preserve"> de dimensionamiento de la experiencia específica, así: </w:t>
      </w:r>
      <w:r w:rsidR="0011040E" w:rsidRPr="00066821">
        <w:rPr>
          <w:rFonts w:ascii="Arial" w:hAnsi="Arial" w:cs="Arial"/>
          <w:sz w:val="22"/>
        </w:rPr>
        <w:t>«</w:t>
      </w:r>
      <w:r w:rsidR="0011040E" w:rsidRPr="0011040E">
        <w:rPr>
          <w:rFonts w:ascii="Arial" w:eastAsia="Calibri" w:hAnsi="Arial" w:cs="Arial"/>
          <w:bCs/>
          <w:sz w:val="22"/>
          <w:szCs w:val="22"/>
          <w:lang w:val="es-ES_tradnl" w:eastAsia="en-US"/>
        </w:rPr>
        <w:t>Nota general para experiencia específica: En el caso que, debido a la magnitud física empleada como variable para establecimiento del % de dimensionamiento como experiencia específica, se aceptará que el mismo sea acreditado con la sumatoria de máximo dos (2) de los contratos válidos aportados, garantizando condiciones pluralistas y participativas, siendo requisitos adecuados y proporcionales</w:t>
      </w:r>
      <w:r w:rsidRPr="00066821">
        <w:rPr>
          <w:rFonts w:ascii="Arial" w:hAnsi="Arial" w:cs="Arial"/>
          <w:sz w:val="22"/>
        </w:rPr>
        <w:t>»</w:t>
      </w:r>
      <w:r w:rsidR="0011040E">
        <w:rPr>
          <w:rFonts w:ascii="Arial" w:eastAsia="Calibri" w:hAnsi="Arial" w:cs="Arial"/>
          <w:bCs/>
          <w:sz w:val="22"/>
          <w:szCs w:val="22"/>
          <w:lang w:val="es-MX" w:eastAsia="en-US"/>
        </w:rPr>
        <w:t xml:space="preserve">. </w:t>
      </w:r>
    </w:p>
    <w:p w14:paraId="52DD14A2" w14:textId="278701DE" w:rsidR="00736BDA" w:rsidRDefault="00736BDA" w:rsidP="00736BDA">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t xml:space="preserve">De acuerdo con lo anterior, el proponente podrá acreditar en máximo </w:t>
      </w:r>
      <w:r w:rsidR="00133BF7">
        <w:rPr>
          <w:rFonts w:ascii="Arial" w:eastAsia="Calibri" w:hAnsi="Arial" w:cs="Arial"/>
          <w:bCs/>
          <w:sz w:val="22"/>
          <w:szCs w:val="22"/>
          <w:lang w:eastAsia="en-US"/>
        </w:rPr>
        <w:t>dos (</w:t>
      </w:r>
      <w:r>
        <w:rPr>
          <w:rFonts w:ascii="Arial" w:eastAsia="Calibri" w:hAnsi="Arial" w:cs="Arial"/>
          <w:bCs/>
          <w:sz w:val="22"/>
          <w:szCs w:val="22"/>
          <w:lang w:eastAsia="en-US"/>
        </w:rPr>
        <w:t>2</w:t>
      </w:r>
      <w:r w:rsidR="00133BF7">
        <w:rPr>
          <w:rFonts w:ascii="Arial" w:eastAsia="Calibri" w:hAnsi="Arial" w:cs="Arial"/>
          <w:bCs/>
          <w:sz w:val="22"/>
          <w:szCs w:val="22"/>
          <w:lang w:eastAsia="en-US"/>
        </w:rPr>
        <w:t>)</w:t>
      </w:r>
      <w:r>
        <w:rPr>
          <w:rFonts w:ascii="Arial" w:eastAsia="Calibri" w:hAnsi="Arial" w:cs="Arial"/>
          <w:bCs/>
          <w:sz w:val="22"/>
          <w:szCs w:val="22"/>
          <w:lang w:eastAsia="en-US"/>
        </w:rPr>
        <w:t xml:space="preserve"> contratos válidos aportados el porcentaje (%) de dimensionamiento determinado en la experiencia específica. Esto significa que los 2 contratos aportados deberán cumplir con la experiencia general y sumar la totalidad del porcentaje (%) de dimensionamiento exigido para dicha experiencia. Sin embargo, debe precisarse que</w:t>
      </w:r>
      <w:r w:rsidRPr="00B245DE">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esta nota no aplica de forma automática para las actividades en las que está incluida, sino que será la entidad la que determine su aplicación. Lo anterior se </w:t>
      </w:r>
      <w:r w:rsidR="007567E1">
        <w:rPr>
          <w:rFonts w:ascii="Arial" w:eastAsia="Calibri" w:hAnsi="Arial" w:cs="Arial"/>
          <w:bCs/>
          <w:sz w:val="22"/>
          <w:szCs w:val="22"/>
          <w:lang w:eastAsia="en-US"/>
        </w:rPr>
        <w:t xml:space="preserve">desprende </w:t>
      </w:r>
      <w:r>
        <w:rPr>
          <w:rFonts w:ascii="Arial" w:eastAsia="Calibri" w:hAnsi="Arial" w:cs="Arial"/>
          <w:bCs/>
          <w:sz w:val="22"/>
          <w:szCs w:val="22"/>
          <w:lang w:eastAsia="en-US"/>
        </w:rPr>
        <w:t xml:space="preserve">de la misma redacción de la nota, en la que se indica que se aceptará </w:t>
      </w:r>
      <w:r w:rsidRPr="0046563F">
        <w:rPr>
          <w:rFonts w:ascii="Arial" w:eastAsia="Calibri" w:hAnsi="Arial" w:cs="Arial"/>
          <w:bCs/>
          <w:sz w:val="22"/>
          <w:szCs w:val="22"/>
          <w:lang w:val="es-ES_tradnl" w:eastAsia="en-US"/>
        </w:rPr>
        <w:t>«</w:t>
      </w:r>
      <w:r>
        <w:rPr>
          <w:rFonts w:ascii="Arial" w:eastAsia="Calibri" w:hAnsi="Arial" w:cs="Arial"/>
          <w:bCs/>
          <w:sz w:val="22"/>
          <w:szCs w:val="22"/>
          <w:lang w:eastAsia="en-US"/>
        </w:rPr>
        <w:t xml:space="preserve">en el caso que, </w:t>
      </w:r>
      <w:r w:rsidRPr="0047319D">
        <w:rPr>
          <w:rFonts w:ascii="Arial" w:eastAsia="Calibri" w:hAnsi="Arial" w:cs="Arial"/>
          <w:bCs/>
          <w:sz w:val="22"/>
          <w:szCs w:val="22"/>
          <w:lang w:val="es-ES_tradnl" w:eastAsia="en-US"/>
        </w:rPr>
        <w:t>debido a la magnitud física empleada como variable para establecimiento del % de dimensionamiento como experiencia específica</w:t>
      </w:r>
      <w:r w:rsidRPr="0046563F">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xml:space="preserve">, es decir, que su aplicación está condicionada a un caso particular y específico relacionado con la magnitud física que se empleará como variable. De esta manera, si la magnitud que se requiera </w:t>
      </w:r>
      <w:r w:rsidRPr="0046563F">
        <w:rPr>
          <w:rFonts w:ascii="Arial" w:eastAsia="Calibri" w:hAnsi="Arial" w:cs="Arial"/>
          <w:bCs/>
          <w:sz w:val="22"/>
          <w:szCs w:val="22"/>
          <w:lang w:val="es-ES_tradnl" w:eastAsia="en-US"/>
        </w:rPr>
        <w:t>usualmente es difícil acreditarla con un solo contrato</w:t>
      </w:r>
      <w:r>
        <w:rPr>
          <w:rFonts w:ascii="Arial" w:eastAsia="Calibri" w:hAnsi="Arial" w:cs="Arial"/>
          <w:bCs/>
          <w:sz w:val="22"/>
          <w:szCs w:val="22"/>
          <w:lang w:val="es-ES_tradnl" w:eastAsia="en-US"/>
        </w:rPr>
        <w:t xml:space="preserve">, se aplicará la nota general señalada, situación de la cual la entidad deberá dejar constancia en los documentos del proceso de contratación, </w:t>
      </w:r>
      <w:r w:rsidRPr="00721FAF">
        <w:rPr>
          <w:rFonts w:ascii="Arial" w:eastAsia="Calibri" w:hAnsi="Arial" w:cs="Arial"/>
          <w:bCs/>
          <w:sz w:val="22"/>
          <w:szCs w:val="22"/>
          <w:lang w:val="es-ES_tradnl" w:eastAsia="en-US"/>
        </w:rPr>
        <w:t>siendo</w:t>
      </w:r>
      <w:r>
        <w:rPr>
          <w:rFonts w:ascii="Arial" w:eastAsia="Calibri" w:hAnsi="Arial" w:cs="Arial"/>
          <w:bCs/>
          <w:sz w:val="22"/>
          <w:szCs w:val="22"/>
          <w:lang w:val="es-ES_tradnl" w:eastAsia="en-US"/>
        </w:rPr>
        <w:t xml:space="preserve"> estos</w:t>
      </w:r>
      <w:r w:rsidRPr="00721FAF">
        <w:rPr>
          <w:rFonts w:ascii="Arial" w:eastAsia="Calibri" w:hAnsi="Arial" w:cs="Arial"/>
          <w:bCs/>
          <w:sz w:val="22"/>
          <w:szCs w:val="22"/>
          <w:lang w:val="es-ES_tradnl" w:eastAsia="en-US"/>
        </w:rPr>
        <w:t xml:space="preserve"> requisitos adecuados y proporcionales</w:t>
      </w:r>
      <w:r>
        <w:rPr>
          <w:rFonts w:ascii="Arial" w:eastAsia="Calibri" w:hAnsi="Arial" w:cs="Arial"/>
          <w:bCs/>
          <w:sz w:val="22"/>
          <w:szCs w:val="22"/>
          <w:lang w:val="es-ES_tradnl" w:eastAsia="en-US"/>
        </w:rPr>
        <w:t xml:space="preserve">. </w:t>
      </w:r>
    </w:p>
    <w:p w14:paraId="6FCBFF9C" w14:textId="634CC439" w:rsidR="00736BDA" w:rsidRDefault="00736BDA" w:rsidP="00736BDA">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eastAsia="en-US"/>
        </w:rPr>
        <w:lastRenderedPageBreak/>
        <w:t xml:space="preserve">En este sentido, corresponde a la entidad estatal definir si acepta que el porcentaje (%) de dimensionamiento exigido para la experiencia específica sea acreditado en 2 contratos. Para ello </w:t>
      </w:r>
      <w:r>
        <w:rPr>
          <w:rFonts w:ascii="Arial" w:eastAsia="Calibri" w:hAnsi="Arial" w:cs="Arial"/>
          <w:bCs/>
          <w:sz w:val="22"/>
          <w:szCs w:val="22"/>
          <w:lang w:val="es-ES_tradnl" w:eastAsia="en-US"/>
        </w:rPr>
        <w:t xml:space="preserve">tendrá en cuenta </w:t>
      </w:r>
      <w:r w:rsidRPr="0046563F">
        <w:rPr>
          <w:rFonts w:ascii="Arial" w:eastAsia="Calibri" w:hAnsi="Arial" w:cs="Arial"/>
          <w:bCs/>
          <w:sz w:val="22"/>
          <w:szCs w:val="22"/>
          <w:lang w:val="es-ES_tradnl" w:eastAsia="en-US"/>
        </w:rPr>
        <w:t xml:space="preserve">criterios objetivos, como son </w:t>
      </w:r>
      <w:r>
        <w:rPr>
          <w:rFonts w:ascii="Arial" w:eastAsia="Calibri" w:hAnsi="Arial" w:cs="Arial"/>
          <w:bCs/>
          <w:sz w:val="22"/>
          <w:szCs w:val="22"/>
          <w:lang w:val="es-ES_tradnl" w:eastAsia="en-US"/>
        </w:rPr>
        <w:t xml:space="preserve">la magnitud física empleada como variable en el proceso de contratación, </w:t>
      </w:r>
      <w:r w:rsidRPr="0046563F">
        <w:rPr>
          <w:rFonts w:ascii="Arial" w:eastAsia="Calibri" w:hAnsi="Arial" w:cs="Arial"/>
          <w:bCs/>
          <w:sz w:val="22"/>
          <w:szCs w:val="22"/>
          <w:lang w:val="es-ES_tradnl" w:eastAsia="en-US"/>
        </w:rPr>
        <w:t>las observaciones al pliego de condicione</w:t>
      </w:r>
      <w:r>
        <w:rPr>
          <w:rFonts w:ascii="Arial" w:eastAsia="Calibri" w:hAnsi="Arial" w:cs="Arial"/>
          <w:bCs/>
          <w:sz w:val="22"/>
          <w:szCs w:val="22"/>
          <w:lang w:val="es-ES_tradnl" w:eastAsia="en-US"/>
        </w:rPr>
        <w:t>s</w:t>
      </w:r>
      <w:r w:rsidRPr="0046563F">
        <w:rPr>
          <w:rFonts w:ascii="Arial" w:eastAsia="Calibri" w:hAnsi="Arial" w:cs="Arial"/>
          <w:bCs/>
          <w:sz w:val="22"/>
          <w:szCs w:val="22"/>
          <w:lang w:val="es-ES_tradnl" w:eastAsia="en-US"/>
        </w:rPr>
        <w:t xml:space="preserve"> y demás consideraciones de tipo técnico</w:t>
      </w:r>
      <w:r>
        <w:rPr>
          <w:rFonts w:ascii="Arial" w:eastAsia="Calibri" w:hAnsi="Arial" w:cs="Arial"/>
          <w:bCs/>
          <w:sz w:val="22"/>
          <w:szCs w:val="22"/>
          <w:lang w:val="es-ES_tradnl" w:eastAsia="en-US"/>
        </w:rPr>
        <w:t>,</w:t>
      </w:r>
      <w:r w:rsidRPr="0046563F">
        <w:rPr>
          <w:rFonts w:ascii="Arial" w:eastAsia="Calibri" w:hAnsi="Arial" w:cs="Arial"/>
          <w:bCs/>
          <w:sz w:val="22"/>
          <w:szCs w:val="22"/>
          <w:lang w:val="es-ES_tradnl" w:eastAsia="en-US"/>
        </w:rPr>
        <w:t xml:space="preserve"> que permitan establecer la necesidad de acreditar el </w:t>
      </w:r>
      <w:r>
        <w:rPr>
          <w:rFonts w:ascii="Arial" w:eastAsia="Calibri" w:hAnsi="Arial" w:cs="Arial"/>
          <w:bCs/>
          <w:sz w:val="22"/>
          <w:szCs w:val="22"/>
          <w:lang w:val="es-ES_tradnl" w:eastAsia="en-US"/>
        </w:rPr>
        <w:t>porcentaje</w:t>
      </w:r>
      <w:r w:rsidR="00353A61">
        <w:rPr>
          <w:rFonts w:ascii="Arial" w:eastAsia="Calibri" w:hAnsi="Arial" w:cs="Arial"/>
          <w:bCs/>
          <w:sz w:val="22"/>
          <w:szCs w:val="22"/>
          <w:lang w:val="es-ES_tradnl" w:eastAsia="en-US"/>
        </w:rPr>
        <w:t xml:space="preserve"> (%)</w:t>
      </w:r>
      <w:r>
        <w:rPr>
          <w:rFonts w:ascii="Arial" w:eastAsia="Calibri" w:hAnsi="Arial" w:cs="Arial"/>
          <w:bCs/>
          <w:sz w:val="22"/>
          <w:szCs w:val="22"/>
          <w:lang w:val="es-ES_tradnl" w:eastAsia="en-US"/>
        </w:rPr>
        <w:t xml:space="preserve"> </w:t>
      </w:r>
      <w:r w:rsidRPr="0046563F">
        <w:rPr>
          <w:rFonts w:ascii="Arial" w:eastAsia="Calibri" w:hAnsi="Arial" w:cs="Arial"/>
          <w:bCs/>
          <w:sz w:val="22"/>
          <w:szCs w:val="22"/>
          <w:lang w:val="es-ES_tradnl" w:eastAsia="en-US"/>
        </w:rPr>
        <w:t>de dimensionamiento en máximo</w:t>
      </w:r>
      <w:r>
        <w:rPr>
          <w:rFonts w:ascii="Arial" w:eastAsia="Calibri" w:hAnsi="Arial" w:cs="Arial"/>
          <w:bCs/>
          <w:sz w:val="22"/>
          <w:szCs w:val="22"/>
          <w:lang w:val="es-ES_tradnl" w:eastAsia="en-US"/>
        </w:rPr>
        <w:t xml:space="preserve"> dos</w:t>
      </w:r>
      <w:r w:rsidRPr="0046563F">
        <w:rPr>
          <w:rFonts w:ascii="Arial" w:eastAsia="Calibri" w:hAnsi="Arial" w:cs="Arial"/>
          <w:bCs/>
          <w:sz w:val="22"/>
          <w:szCs w:val="22"/>
          <w:lang w:val="es-ES_tradnl" w:eastAsia="en-US"/>
        </w:rPr>
        <w:t xml:space="preserve"> </w:t>
      </w:r>
      <w:r>
        <w:rPr>
          <w:rFonts w:ascii="Arial" w:eastAsia="Calibri" w:hAnsi="Arial" w:cs="Arial"/>
          <w:bCs/>
          <w:sz w:val="22"/>
          <w:szCs w:val="22"/>
          <w:lang w:val="es-ES_tradnl" w:eastAsia="en-US"/>
        </w:rPr>
        <w:t>(</w:t>
      </w:r>
      <w:r w:rsidRPr="0046563F">
        <w:rPr>
          <w:rFonts w:ascii="Arial" w:eastAsia="Calibri" w:hAnsi="Arial" w:cs="Arial"/>
          <w:bCs/>
          <w:sz w:val="22"/>
          <w:szCs w:val="22"/>
          <w:lang w:val="es-ES_tradnl" w:eastAsia="en-US"/>
        </w:rPr>
        <w:t>2</w:t>
      </w:r>
      <w:r>
        <w:rPr>
          <w:rFonts w:ascii="Arial" w:eastAsia="Calibri" w:hAnsi="Arial" w:cs="Arial"/>
          <w:bCs/>
          <w:sz w:val="22"/>
          <w:szCs w:val="22"/>
          <w:lang w:val="es-ES_tradnl" w:eastAsia="en-US"/>
        </w:rPr>
        <w:t>)</w:t>
      </w:r>
      <w:r w:rsidRPr="0046563F">
        <w:rPr>
          <w:rFonts w:ascii="Arial" w:eastAsia="Calibri" w:hAnsi="Arial" w:cs="Arial"/>
          <w:bCs/>
          <w:sz w:val="22"/>
          <w:szCs w:val="22"/>
          <w:lang w:val="es-ES_tradnl" w:eastAsia="en-US"/>
        </w:rPr>
        <w:t xml:space="preserve"> contratos</w:t>
      </w:r>
      <w:r>
        <w:rPr>
          <w:rFonts w:ascii="Arial" w:eastAsia="Calibri" w:hAnsi="Arial" w:cs="Arial"/>
          <w:bCs/>
          <w:sz w:val="22"/>
          <w:szCs w:val="22"/>
          <w:lang w:val="es-ES_tradnl" w:eastAsia="en-US"/>
        </w:rPr>
        <w:t>, para garantizar la libre concurrencia.</w:t>
      </w:r>
      <w:r w:rsidRPr="005478F1">
        <w:rPr>
          <w:rFonts w:ascii="Arial" w:eastAsia="Calibri" w:hAnsi="Arial" w:cs="Arial"/>
          <w:bCs/>
          <w:sz w:val="22"/>
          <w:szCs w:val="22"/>
          <w:lang w:val="es-ES_tradnl" w:eastAsia="en-US"/>
        </w:rPr>
        <w:t xml:space="preserve"> </w:t>
      </w:r>
      <w:r>
        <w:rPr>
          <w:rFonts w:ascii="Arial" w:eastAsia="Calibri" w:hAnsi="Arial" w:cs="Arial"/>
          <w:bCs/>
          <w:sz w:val="22"/>
          <w:szCs w:val="22"/>
          <w:lang w:val="es-ES_tradnl" w:eastAsia="en-US"/>
        </w:rPr>
        <w:t>De este modo, e</w:t>
      </w:r>
      <w:r w:rsidRPr="0046563F">
        <w:rPr>
          <w:rFonts w:ascii="Arial" w:eastAsia="Calibri" w:hAnsi="Arial" w:cs="Arial"/>
          <w:bCs/>
          <w:sz w:val="22"/>
          <w:szCs w:val="22"/>
          <w:lang w:val="es-ES_tradnl" w:eastAsia="en-US"/>
        </w:rPr>
        <w:t xml:space="preserve">n caso de que </w:t>
      </w:r>
      <w:r>
        <w:rPr>
          <w:rFonts w:ascii="Arial" w:eastAsia="Calibri" w:hAnsi="Arial" w:cs="Arial"/>
          <w:bCs/>
          <w:sz w:val="22"/>
          <w:szCs w:val="22"/>
          <w:lang w:val="es-ES_tradnl" w:eastAsia="en-US"/>
        </w:rPr>
        <w:t>se determine</w:t>
      </w:r>
      <w:r w:rsidRPr="0046563F">
        <w:rPr>
          <w:rFonts w:ascii="Arial" w:eastAsia="Calibri" w:hAnsi="Arial" w:cs="Arial"/>
          <w:bCs/>
          <w:sz w:val="22"/>
          <w:szCs w:val="22"/>
          <w:lang w:val="es-ES_tradnl" w:eastAsia="en-US"/>
        </w:rPr>
        <w:t xml:space="preserve"> que serán </w:t>
      </w:r>
      <w:r>
        <w:rPr>
          <w:rFonts w:ascii="Arial" w:eastAsia="Calibri" w:hAnsi="Arial" w:cs="Arial"/>
          <w:bCs/>
          <w:sz w:val="22"/>
          <w:szCs w:val="22"/>
          <w:lang w:val="es-ES_tradnl" w:eastAsia="en-US"/>
        </w:rPr>
        <w:t xml:space="preserve">máximo </w:t>
      </w:r>
      <w:r w:rsidR="00353A61">
        <w:rPr>
          <w:rFonts w:ascii="Arial" w:eastAsia="Calibri" w:hAnsi="Arial" w:cs="Arial"/>
          <w:bCs/>
          <w:sz w:val="22"/>
          <w:szCs w:val="22"/>
          <w:lang w:val="es-ES_tradnl" w:eastAsia="en-US"/>
        </w:rPr>
        <w:t>dos (</w:t>
      </w:r>
      <w:r w:rsidRPr="0046563F">
        <w:rPr>
          <w:rFonts w:ascii="Arial" w:eastAsia="Calibri" w:hAnsi="Arial" w:cs="Arial"/>
          <w:bCs/>
          <w:sz w:val="22"/>
          <w:szCs w:val="22"/>
          <w:lang w:val="es-ES_tradnl" w:eastAsia="en-US"/>
        </w:rPr>
        <w:t>2</w:t>
      </w:r>
      <w:r w:rsidR="00353A61">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xml:space="preserve"> contratos</w:t>
      </w:r>
      <w:r w:rsidRPr="0046563F">
        <w:rPr>
          <w:rFonts w:ascii="Arial" w:eastAsia="Calibri" w:hAnsi="Arial" w:cs="Arial"/>
          <w:bCs/>
          <w:sz w:val="22"/>
          <w:szCs w:val="22"/>
          <w:lang w:val="es-ES_tradnl" w:eastAsia="en-US"/>
        </w:rPr>
        <w:t xml:space="preserve">, </w:t>
      </w:r>
      <w:r w:rsidRPr="0046563F">
        <w:rPr>
          <w:rFonts w:ascii="Arial" w:eastAsia="Calibri" w:hAnsi="Arial" w:cs="Arial"/>
          <w:bCs/>
          <w:sz w:val="22"/>
          <w:szCs w:val="22"/>
          <w:lang w:eastAsia="en-US"/>
        </w:rPr>
        <w:t xml:space="preserve">los proponentes podrán acreditar el porcentaje </w:t>
      </w:r>
      <w:r w:rsidR="00353A61">
        <w:rPr>
          <w:rFonts w:ascii="Arial" w:eastAsia="Calibri" w:hAnsi="Arial" w:cs="Arial"/>
          <w:bCs/>
          <w:sz w:val="22"/>
          <w:szCs w:val="22"/>
          <w:lang w:eastAsia="en-US"/>
        </w:rPr>
        <w:t xml:space="preserve">(%) </w:t>
      </w:r>
      <w:r w:rsidRPr="0046563F">
        <w:rPr>
          <w:rFonts w:ascii="Arial" w:eastAsia="Calibri" w:hAnsi="Arial" w:cs="Arial"/>
          <w:bCs/>
          <w:sz w:val="22"/>
          <w:szCs w:val="22"/>
          <w:lang w:eastAsia="en-US"/>
        </w:rPr>
        <w:t xml:space="preserve">de dimensionamiento correspondiente a la experiencia específica </w:t>
      </w:r>
      <w:r>
        <w:rPr>
          <w:rFonts w:ascii="Arial" w:eastAsia="Calibri" w:hAnsi="Arial" w:cs="Arial"/>
          <w:bCs/>
          <w:sz w:val="22"/>
          <w:szCs w:val="22"/>
          <w:lang w:eastAsia="en-US"/>
        </w:rPr>
        <w:t>respectiva</w:t>
      </w:r>
      <w:r w:rsidRPr="0046563F">
        <w:rPr>
          <w:rFonts w:ascii="Arial" w:eastAsia="Calibri" w:hAnsi="Arial" w:cs="Arial"/>
          <w:bCs/>
          <w:sz w:val="22"/>
          <w:szCs w:val="22"/>
          <w:lang w:eastAsia="en-US"/>
        </w:rPr>
        <w:t xml:space="preserve"> con la sumatoria de máximo dos </w:t>
      </w:r>
      <w:r>
        <w:rPr>
          <w:rFonts w:ascii="Arial" w:eastAsia="Calibri" w:hAnsi="Arial" w:cs="Arial"/>
          <w:bCs/>
          <w:sz w:val="22"/>
          <w:szCs w:val="22"/>
          <w:lang w:eastAsia="en-US"/>
        </w:rPr>
        <w:t xml:space="preserve">(2) </w:t>
      </w:r>
      <w:r w:rsidRPr="0046563F">
        <w:rPr>
          <w:rFonts w:ascii="Arial" w:eastAsia="Calibri" w:hAnsi="Arial" w:cs="Arial"/>
          <w:bCs/>
          <w:sz w:val="22"/>
          <w:szCs w:val="22"/>
          <w:lang w:eastAsia="en-US"/>
        </w:rPr>
        <w:t>contratos</w:t>
      </w:r>
      <w:r>
        <w:rPr>
          <w:rFonts w:ascii="Arial" w:eastAsia="Calibri" w:hAnsi="Arial" w:cs="Arial"/>
          <w:bCs/>
          <w:sz w:val="22"/>
          <w:szCs w:val="22"/>
          <w:lang w:eastAsia="en-US"/>
        </w:rPr>
        <w:t xml:space="preserve">. </w:t>
      </w:r>
    </w:p>
    <w:p w14:paraId="228B2E34" w14:textId="30A189ED" w:rsidR="00FD4672" w:rsidRDefault="00FD4672" w:rsidP="00FD4672">
      <w:pPr>
        <w:spacing w:before="120" w:line="276" w:lineRule="auto"/>
        <w:ind w:firstLine="709"/>
        <w:jc w:val="both"/>
        <w:rPr>
          <w:rFonts w:ascii="Arial" w:eastAsia="Calibri" w:hAnsi="Arial" w:cs="Arial"/>
          <w:bCs/>
          <w:sz w:val="22"/>
          <w:szCs w:val="22"/>
          <w:lang w:eastAsia="en-US"/>
        </w:rPr>
      </w:pPr>
      <w:r w:rsidRPr="0046563F">
        <w:rPr>
          <w:rFonts w:ascii="Arial" w:eastAsia="Calibri" w:hAnsi="Arial" w:cs="Arial"/>
          <w:bCs/>
          <w:sz w:val="22"/>
          <w:szCs w:val="22"/>
          <w:lang w:eastAsia="en-US"/>
        </w:rPr>
        <w:t xml:space="preserve">En el caso planteado en la consulta, si la entidad determina que la actividad más relevante o principal del proyecto </w:t>
      </w:r>
      <w:r w:rsidR="00B270C2">
        <w:rPr>
          <w:rFonts w:ascii="Arial" w:eastAsia="Calibri" w:hAnsi="Arial" w:cs="Arial"/>
          <w:bCs/>
          <w:sz w:val="22"/>
          <w:szCs w:val="22"/>
          <w:lang w:eastAsia="en-US"/>
        </w:rPr>
        <w:t xml:space="preserve">de las opciones enlistadas en el numeral 2.1 </w:t>
      </w:r>
      <w:r w:rsidRPr="0046563F">
        <w:rPr>
          <w:rFonts w:ascii="Arial" w:eastAsia="Calibri" w:hAnsi="Arial" w:cs="Arial"/>
          <w:bCs/>
          <w:sz w:val="22"/>
          <w:szCs w:val="22"/>
          <w:lang w:eastAsia="en-US"/>
        </w:rPr>
        <w:t>es la del componente de pozos de inspección,</w:t>
      </w:r>
      <w:r>
        <w:rPr>
          <w:rFonts w:ascii="Arial" w:eastAsia="Calibri" w:hAnsi="Arial" w:cs="Arial"/>
          <w:bCs/>
          <w:sz w:val="22"/>
          <w:szCs w:val="22"/>
          <w:lang w:eastAsia="en-US"/>
        </w:rPr>
        <w:t xml:space="preserve"> deberá establecer el porcentaje</w:t>
      </w:r>
      <w:r w:rsidR="00353A61">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 de dimensionamiento </w:t>
      </w:r>
      <w:r w:rsidR="00B270C2">
        <w:rPr>
          <w:rFonts w:ascii="Arial" w:eastAsia="Calibri" w:hAnsi="Arial" w:cs="Arial"/>
          <w:bCs/>
          <w:sz w:val="22"/>
          <w:szCs w:val="22"/>
          <w:lang w:eastAsia="en-US"/>
        </w:rPr>
        <w:t xml:space="preserve">a </w:t>
      </w:r>
      <w:r>
        <w:rPr>
          <w:rFonts w:ascii="Arial" w:eastAsia="Calibri" w:hAnsi="Arial" w:cs="Arial"/>
          <w:bCs/>
          <w:sz w:val="22"/>
          <w:szCs w:val="22"/>
          <w:lang w:eastAsia="en-US"/>
        </w:rPr>
        <w:t>exig</w:t>
      </w:r>
      <w:r w:rsidR="00B270C2">
        <w:rPr>
          <w:rFonts w:ascii="Arial" w:eastAsia="Calibri" w:hAnsi="Arial" w:cs="Arial"/>
          <w:bCs/>
          <w:sz w:val="22"/>
          <w:szCs w:val="22"/>
          <w:lang w:eastAsia="en-US"/>
        </w:rPr>
        <w:t xml:space="preserve">ir </w:t>
      </w:r>
      <w:r>
        <w:rPr>
          <w:rFonts w:ascii="Arial" w:eastAsia="Calibri" w:hAnsi="Arial" w:cs="Arial"/>
          <w:bCs/>
          <w:sz w:val="22"/>
          <w:szCs w:val="22"/>
          <w:lang w:eastAsia="en-US"/>
        </w:rPr>
        <w:t xml:space="preserve">para este componente, de acuerdo con la cuantía del proceso. A modo de ilustración, si el proceso de contratación es de una cuantía </w:t>
      </w:r>
      <w:r w:rsidR="00861308">
        <w:rPr>
          <w:rFonts w:ascii="Arial" w:eastAsia="Calibri" w:hAnsi="Arial" w:cs="Arial"/>
          <w:bCs/>
          <w:sz w:val="22"/>
          <w:szCs w:val="22"/>
          <w:lang w:eastAsia="en-US"/>
        </w:rPr>
        <w:t xml:space="preserve">menor a </w:t>
      </w:r>
      <w:r>
        <w:rPr>
          <w:rFonts w:ascii="Arial" w:eastAsia="Calibri" w:hAnsi="Arial" w:cs="Arial"/>
          <w:bCs/>
          <w:sz w:val="22"/>
          <w:szCs w:val="22"/>
          <w:lang w:eastAsia="en-US"/>
        </w:rPr>
        <w:t>100 SMM</w:t>
      </w:r>
      <w:r w:rsidR="0035595F">
        <w:rPr>
          <w:rFonts w:ascii="Arial" w:eastAsia="Calibri" w:hAnsi="Arial" w:cs="Arial"/>
          <w:bCs/>
          <w:sz w:val="22"/>
          <w:szCs w:val="22"/>
          <w:lang w:eastAsia="en-US"/>
        </w:rPr>
        <w:t>L</w:t>
      </w:r>
      <w:r>
        <w:rPr>
          <w:rFonts w:ascii="Arial" w:eastAsia="Calibri" w:hAnsi="Arial" w:cs="Arial"/>
          <w:bCs/>
          <w:sz w:val="22"/>
          <w:szCs w:val="22"/>
          <w:lang w:eastAsia="en-US"/>
        </w:rPr>
        <w:t xml:space="preserve">V, entonces el porcentaje de dimensionamiento deberá ser del 60% y, si </w:t>
      </w:r>
      <w:r w:rsidRPr="00471432">
        <w:rPr>
          <w:rFonts w:ascii="Arial" w:eastAsia="Calibri" w:hAnsi="Arial" w:cs="Arial"/>
          <w:bCs/>
          <w:sz w:val="22"/>
          <w:szCs w:val="22"/>
          <w:lang w:eastAsia="en-US"/>
        </w:rPr>
        <w:t>la entidad establec</w:t>
      </w:r>
      <w:r>
        <w:rPr>
          <w:rFonts w:ascii="Arial" w:eastAsia="Calibri" w:hAnsi="Arial" w:cs="Arial"/>
          <w:bCs/>
          <w:sz w:val="22"/>
          <w:szCs w:val="22"/>
          <w:lang w:eastAsia="en-US"/>
        </w:rPr>
        <w:t>ió que</w:t>
      </w:r>
      <w:r w:rsidRPr="00471432">
        <w:rPr>
          <w:rFonts w:ascii="Arial" w:eastAsia="Calibri" w:hAnsi="Arial" w:cs="Arial"/>
          <w:bCs/>
          <w:sz w:val="22"/>
          <w:szCs w:val="22"/>
          <w:lang w:eastAsia="en-US"/>
        </w:rPr>
        <w:t xml:space="preserve"> la cantidad de pozos de inspección proyectados</w:t>
      </w:r>
      <w:r>
        <w:rPr>
          <w:rFonts w:ascii="Arial" w:eastAsia="Calibri" w:hAnsi="Arial" w:cs="Arial"/>
          <w:bCs/>
          <w:sz w:val="22"/>
          <w:szCs w:val="22"/>
          <w:lang w:eastAsia="en-US"/>
        </w:rPr>
        <w:t xml:space="preserve"> corresponde a 20, el proponente deberá acreditar experiencia en la construcción de 12 </w:t>
      </w:r>
      <w:r w:rsidRPr="00471432">
        <w:rPr>
          <w:rFonts w:ascii="Arial" w:eastAsia="Calibri" w:hAnsi="Arial" w:cs="Arial"/>
          <w:bCs/>
          <w:sz w:val="22"/>
          <w:szCs w:val="22"/>
          <w:lang w:val="es-ES_tradnl" w:eastAsia="en-US"/>
        </w:rPr>
        <w:t>pozos de inspección</w:t>
      </w:r>
      <w:r>
        <w:rPr>
          <w:rFonts w:ascii="Arial" w:eastAsia="Calibri" w:hAnsi="Arial" w:cs="Arial"/>
          <w:bCs/>
          <w:sz w:val="22"/>
          <w:szCs w:val="22"/>
          <w:lang w:val="es-ES_tradnl" w:eastAsia="en-US"/>
        </w:rPr>
        <w:t>. Esta experiencia podrá acredita</w:t>
      </w:r>
      <w:r w:rsidR="00093AD8">
        <w:rPr>
          <w:rFonts w:ascii="Arial" w:eastAsia="Calibri" w:hAnsi="Arial" w:cs="Arial"/>
          <w:bCs/>
          <w:sz w:val="22"/>
          <w:szCs w:val="22"/>
          <w:lang w:val="es-ES_tradnl" w:eastAsia="en-US"/>
        </w:rPr>
        <w:t>rse</w:t>
      </w:r>
      <w:r>
        <w:rPr>
          <w:rFonts w:ascii="Arial" w:eastAsia="Calibri" w:hAnsi="Arial" w:cs="Arial"/>
          <w:bCs/>
          <w:sz w:val="22"/>
          <w:szCs w:val="22"/>
          <w:lang w:val="es-ES_tradnl" w:eastAsia="en-US"/>
        </w:rPr>
        <w:t xml:space="preserve"> en máximo</w:t>
      </w:r>
      <w:r w:rsidR="00133BF7">
        <w:rPr>
          <w:rFonts w:ascii="Arial" w:eastAsia="Calibri" w:hAnsi="Arial" w:cs="Arial"/>
          <w:bCs/>
          <w:sz w:val="22"/>
          <w:szCs w:val="22"/>
          <w:lang w:val="es-ES_tradnl" w:eastAsia="en-US"/>
        </w:rPr>
        <w:t xml:space="preserve"> dos</w:t>
      </w:r>
      <w:r>
        <w:rPr>
          <w:rFonts w:ascii="Arial" w:eastAsia="Calibri" w:hAnsi="Arial" w:cs="Arial"/>
          <w:bCs/>
          <w:sz w:val="22"/>
          <w:szCs w:val="22"/>
          <w:lang w:val="es-ES_tradnl" w:eastAsia="en-US"/>
        </w:rPr>
        <w:t xml:space="preserve"> </w:t>
      </w:r>
      <w:r w:rsidR="00133BF7">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2</w:t>
      </w:r>
      <w:r w:rsidR="00133BF7">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xml:space="preserve"> contratos válidos aportados, es decir, que estos contratos deben cumplir con la experiencia general requerida y </w:t>
      </w:r>
      <w:r w:rsidR="00B270C2">
        <w:rPr>
          <w:rFonts w:ascii="Arial" w:eastAsia="Calibri" w:hAnsi="Arial" w:cs="Arial"/>
          <w:bCs/>
          <w:sz w:val="22"/>
          <w:szCs w:val="22"/>
          <w:lang w:val="es-ES_tradnl" w:eastAsia="en-US"/>
        </w:rPr>
        <w:t>sumar</w:t>
      </w:r>
      <w:r>
        <w:rPr>
          <w:rFonts w:ascii="Arial" w:eastAsia="Calibri" w:hAnsi="Arial" w:cs="Arial"/>
          <w:bCs/>
          <w:sz w:val="22"/>
          <w:szCs w:val="22"/>
          <w:lang w:val="es-ES_tradnl" w:eastAsia="en-US"/>
        </w:rPr>
        <w:t xml:space="preserve"> la totalidad de los pozos de inspección solicitados. Además, se reitera, esta condición únicamente aplica en caso de que la entidad determine que podrá acreditar dicha experiencia en máximo </w:t>
      </w:r>
      <w:r w:rsidR="00133BF7">
        <w:rPr>
          <w:rFonts w:ascii="Arial" w:eastAsia="Calibri" w:hAnsi="Arial" w:cs="Arial"/>
          <w:bCs/>
          <w:sz w:val="22"/>
          <w:szCs w:val="22"/>
          <w:lang w:val="es-ES_tradnl" w:eastAsia="en-US"/>
        </w:rPr>
        <w:t>dos (</w:t>
      </w:r>
      <w:r>
        <w:rPr>
          <w:rFonts w:ascii="Arial" w:eastAsia="Calibri" w:hAnsi="Arial" w:cs="Arial"/>
          <w:bCs/>
          <w:sz w:val="22"/>
          <w:szCs w:val="22"/>
          <w:lang w:val="es-ES_tradnl" w:eastAsia="en-US"/>
        </w:rPr>
        <w:t>2</w:t>
      </w:r>
      <w:r w:rsidR="00133BF7">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xml:space="preserve"> contratos</w:t>
      </w:r>
      <w:r w:rsidR="0035595F">
        <w:rPr>
          <w:rFonts w:ascii="Arial" w:eastAsia="Calibri" w:hAnsi="Arial" w:cs="Arial"/>
          <w:bCs/>
          <w:sz w:val="22"/>
          <w:szCs w:val="22"/>
          <w:lang w:val="es-ES_tradnl" w:eastAsia="en-US"/>
        </w:rPr>
        <w:t xml:space="preserve"> de acuerdo con los parámetros expuestos</w:t>
      </w:r>
      <w:r>
        <w:rPr>
          <w:rFonts w:ascii="Arial" w:eastAsia="Calibri" w:hAnsi="Arial" w:cs="Arial"/>
          <w:bCs/>
          <w:sz w:val="22"/>
          <w:szCs w:val="22"/>
          <w:lang w:val="es-ES_tradnl" w:eastAsia="en-US"/>
        </w:rPr>
        <w:t xml:space="preserve">, de lo contrario, deberá acreditarlo en </w:t>
      </w:r>
      <w:r w:rsidR="007567E1">
        <w:rPr>
          <w:rFonts w:ascii="Arial" w:eastAsia="Calibri" w:hAnsi="Arial" w:cs="Arial"/>
          <w:bCs/>
          <w:sz w:val="22"/>
          <w:szCs w:val="22"/>
          <w:lang w:val="es-ES_tradnl" w:eastAsia="en-US"/>
        </w:rPr>
        <w:t>un (</w:t>
      </w:r>
      <w:r>
        <w:rPr>
          <w:rFonts w:ascii="Arial" w:eastAsia="Calibri" w:hAnsi="Arial" w:cs="Arial"/>
          <w:bCs/>
          <w:sz w:val="22"/>
          <w:szCs w:val="22"/>
          <w:lang w:val="es-ES_tradnl" w:eastAsia="en-US"/>
        </w:rPr>
        <w:t>1</w:t>
      </w:r>
      <w:r w:rsidR="007567E1">
        <w:rPr>
          <w:rFonts w:ascii="Arial" w:eastAsia="Calibri" w:hAnsi="Arial" w:cs="Arial"/>
          <w:bCs/>
          <w:sz w:val="22"/>
          <w:szCs w:val="22"/>
          <w:lang w:val="es-ES_tradnl" w:eastAsia="en-US"/>
        </w:rPr>
        <w:t>)</w:t>
      </w:r>
      <w:r>
        <w:rPr>
          <w:rFonts w:ascii="Arial" w:eastAsia="Calibri" w:hAnsi="Arial" w:cs="Arial"/>
          <w:bCs/>
          <w:sz w:val="22"/>
          <w:szCs w:val="22"/>
          <w:lang w:val="es-ES_tradnl" w:eastAsia="en-US"/>
        </w:rPr>
        <w:t xml:space="preserve"> solo contrato. </w:t>
      </w:r>
    </w:p>
    <w:p w14:paraId="50783591" w14:textId="15FFF973" w:rsidR="00FD4672" w:rsidRPr="00471432" w:rsidRDefault="00FD4672" w:rsidP="00FD4672">
      <w:pPr>
        <w:tabs>
          <w:tab w:val="left" w:pos="0"/>
        </w:tabs>
        <w:spacing w:before="120" w:line="276" w:lineRule="auto"/>
        <w:ind w:firstLine="709"/>
        <w:jc w:val="both"/>
        <w:rPr>
          <w:rFonts w:ascii="Arial" w:eastAsia="Calibri" w:hAnsi="Arial" w:cs="Arial"/>
          <w:color w:val="000000"/>
          <w:sz w:val="22"/>
          <w:lang w:val="es-ES_tradnl" w:eastAsia="en-GB"/>
        </w:rPr>
      </w:pPr>
      <w:r w:rsidRPr="00C345B2">
        <w:rPr>
          <w:rFonts w:ascii="Arial" w:eastAsia="Calibri" w:hAnsi="Arial" w:cs="Arial"/>
          <w:color w:val="000000"/>
          <w:sz w:val="22"/>
          <w:lang w:val="es-ES_tradnl" w:eastAsia="en-GB"/>
        </w:rPr>
        <w:t xml:space="preserve">En todo caso, el oferente </w:t>
      </w:r>
      <w:r>
        <w:rPr>
          <w:rFonts w:ascii="Arial" w:eastAsia="Calibri" w:hAnsi="Arial" w:cs="Arial"/>
          <w:color w:val="000000"/>
          <w:sz w:val="22"/>
          <w:lang w:val="es-ES_tradnl" w:eastAsia="en-GB"/>
        </w:rPr>
        <w:t>tendrá en cuenta que el máximo de contratos permitidos para acreditar la experiencia general y específica es</w:t>
      </w:r>
      <w:r w:rsidR="007567E1">
        <w:rPr>
          <w:rFonts w:ascii="Arial" w:eastAsia="Calibri" w:hAnsi="Arial" w:cs="Arial"/>
          <w:color w:val="000000"/>
          <w:sz w:val="22"/>
          <w:lang w:val="es-ES_tradnl" w:eastAsia="en-GB"/>
        </w:rPr>
        <w:t xml:space="preserve"> seis</w:t>
      </w:r>
      <w:r>
        <w:rPr>
          <w:rFonts w:ascii="Arial" w:eastAsia="Calibri" w:hAnsi="Arial" w:cs="Arial"/>
          <w:color w:val="000000"/>
          <w:sz w:val="22"/>
          <w:lang w:val="es-ES_tradnl" w:eastAsia="en-GB"/>
        </w:rPr>
        <w:t xml:space="preserve"> </w:t>
      </w:r>
      <w:r w:rsidR="007567E1">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6</w:t>
      </w:r>
      <w:r w:rsidR="007567E1">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y que el número de contratos que aporte impactará en el valor del presupuesto oficial del proceso que deberá acreditar para </w:t>
      </w:r>
      <w:r w:rsidRPr="006C6EE1">
        <w:rPr>
          <w:rFonts w:ascii="Arial" w:eastAsia="Calibri" w:hAnsi="Arial" w:cs="Arial"/>
          <w:sz w:val="22"/>
          <w:szCs w:val="22"/>
          <w:lang w:eastAsia="en-US"/>
        </w:rPr>
        <w:t>cumplir con el requisito habilitante</w:t>
      </w:r>
      <w:r>
        <w:rPr>
          <w:rFonts w:ascii="Arial" w:eastAsia="Calibri" w:hAnsi="Arial" w:cs="Arial"/>
          <w:sz w:val="22"/>
          <w:szCs w:val="22"/>
          <w:lang w:eastAsia="en-US"/>
        </w:rPr>
        <w:t xml:space="preserve">, de acuerdo con lo expuesto en el acápite 2.1 de este concepto. </w:t>
      </w:r>
    </w:p>
    <w:p w14:paraId="40929B07" w14:textId="77777777" w:rsidR="00863413" w:rsidRPr="006B671C" w:rsidRDefault="00863413" w:rsidP="00FE479D">
      <w:pPr>
        <w:spacing w:after="120" w:line="276" w:lineRule="auto"/>
        <w:jc w:val="both"/>
        <w:rPr>
          <w:rFonts w:ascii="Arial" w:eastAsiaTheme="minorHAnsi" w:hAnsi="Arial" w:cs="Arial"/>
          <w:color w:val="000000" w:themeColor="text1"/>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70E8B52D" w:rsidR="00D40F8B" w:rsidRDefault="00A718D8"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2A7B7C2E" wp14:editId="5E57BBDD">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proofErr w:type="spellStart"/>
            <w:r w:rsidRPr="000A446A">
              <w:rPr>
                <w:rFonts w:ascii="Arial" w:hAnsi="Arial" w:cs="Arial"/>
                <w:sz w:val="16"/>
                <w:szCs w:val="16"/>
                <w:lang w:val="es-MX" w:eastAsia="es-ES"/>
              </w:rPr>
              <w:t>Karlo</w:t>
            </w:r>
            <w:proofErr w:type="spellEnd"/>
            <w:r w:rsidRPr="000A446A">
              <w:rPr>
                <w:rFonts w:ascii="Arial" w:hAnsi="Arial" w:cs="Arial"/>
                <w:sz w:val="16"/>
                <w:szCs w:val="16"/>
                <w:lang w:val="es-MX" w:eastAsia="es-ES"/>
              </w:rPr>
              <w:t xml:space="preserve">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06FC3F42" w14:textId="59C6055C" w:rsidR="000F6115" w:rsidRPr="000F6115" w:rsidRDefault="000F6115" w:rsidP="000F6115">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0D3D6299"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8E63" w14:textId="77777777" w:rsidR="00242D0C" w:rsidRDefault="00242D0C">
      <w:r>
        <w:separator/>
      </w:r>
    </w:p>
  </w:endnote>
  <w:endnote w:type="continuationSeparator" w:id="0">
    <w:p w14:paraId="17EAD2FC" w14:textId="77777777" w:rsidR="00242D0C" w:rsidRDefault="00242D0C">
      <w:r>
        <w:continuationSeparator/>
      </w:r>
    </w:p>
  </w:endnote>
  <w:endnote w:type="continuationNotice" w:id="1">
    <w:p w14:paraId="504728E1" w14:textId="77777777" w:rsidR="00242D0C" w:rsidRDefault="00242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6657" w14:textId="77777777" w:rsidR="00242D0C" w:rsidRDefault="00242D0C">
      <w:r>
        <w:separator/>
      </w:r>
    </w:p>
  </w:footnote>
  <w:footnote w:type="continuationSeparator" w:id="0">
    <w:p w14:paraId="13F17E9F" w14:textId="77777777" w:rsidR="00242D0C" w:rsidRDefault="00242D0C">
      <w:r>
        <w:continuationSeparator/>
      </w:r>
    </w:p>
  </w:footnote>
  <w:footnote w:type="continuationNotice" w:id="1">
    <w:p w14:paraId="5C0C0088" w14:textId="77777777" w:rsidR="00242D0C" w:rsidRDefault="00242D0C"/>
  </w:footnote>
  <w:footnote w:id="2">
    <w:p w14:paraId="0875A8C6" w14:textId="77777777" w:rsidR="00A36B04" w:rsidRPr="00270009" w:rsidRDefault="00A36B04" w:rsidP="00A36B04">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A36B0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A36B0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A36B04">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A36B04">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580B57AA" w14:textId="77777777" w:rsidR="0046563F" w:rsidRPr="008B60F2" w:rsidRDefault="0046563F" w:rsidP="0046563F">
      <w:pPr>
        <w:spacing w:line="276" w:lineRule="auto"/>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462EECF3" w14:textId="77777777" w:rsidR="0046563F" w:rsidRPr="008B60F2" w:rsidRDefault="0046563F" w:rsidP="0046563F">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46563F" w:rsidRPr="008B60F2" w14:paraId="6B0B8820"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44F81A" w14:textId="77777777" w:rsidR="0046563F" w:rsidRPr="001378C5" w:rsidRDefault="0046563F" w:rsidP="001378C5">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DEEBE69" w14:textId="77777777" w:rsidR="0046563F" w:rsidRPr="001378C5" w:rsidRDefault="0046563F" w:rsidP="001378C5">
            <w:pPr>
              <w:jc w:val="both"/>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 (como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46563F" w:rsidRPr="008B60F2" w14:paraId="75FC01A8"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472267E" w14:textId="77777777" w:rsidR="0046563F" w:rsidRPr="001378C5" w:rsidRDefault="0046563F" w:rsidP="001378C5">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A3B74C9" w14:textId="77777777" w:rsidR="0046563F" w:rsidRPr="001378C5" w:rsidRDefault="0046563F" w:rsidP="001378C5">
            <w:pPr>
              <w:jc w:val="both"/>
              <w:rPr>
                <w:rFonts w:ascii="Arial" w:eastAsia="Arial" w:hAnsi="Arial" w:cs="Arial"/>
                <w:sz w:val="19"/>
                <w:szCs w:val="19"/>
                <w:lang w:val="es-ES"/>
              </w:rPr>
            </w:pPr>
            <w:r w:rsidRPr="001378C5">
              <w:rPr>
                <w:rFonts w:ascii="Arial" w:hAnsi="Arial" w:cs="Arial"/>
                <w:sz w:val="19"/>
                <w:szCs w:val="19"/>
                <w:lang w:val="es-ES"/>
              </w:rPr>
              <w:t>75%</w:t>
            </w:r>
          </w:p>
        </w:tc>
      </w:tr>
      <w:tr w:rsidR="0046563F" w:rsidRPr="008B60F2" w14:paraId="06C6D22B"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FD8848A" w14:textId="77777777" w:rsidR="0046563F" w:rsidRPr="001378C5" w:rsidRDefault="0046563F" w:rsidP="001378C5">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0617B60" w14:textId="77777777" w:rsidR="0046563F" w:rsidRPr="001378C5" w:rsidRDefault="0046563F" w:rsidP="001378C5">
            <w:pPr>
              <w:jc w:val="both"/>
              <w:rPr>
                <w:rFonts w:ascii="Arial" w:eastAsia="Arial" w:hAnsi="Arial" w:cs="Arial"/>
                <w:sz w:val="19"/>
                <w:szCs w:val="19"/>
                <w:lang w:val="es-ES"/>
              </w:rPr>
            </w:pPr>
            <w:r w:rsidRPr="001378C5">
              <w:rPr>
                <w:rFonts w:ascii="Arial" w:hAnsi="Arial" w:cs="Arial"/>
                <w:sz w:val="19"/>
                <w:szCs w:val="19"/>
                <w:lang w:val="es-ES"/>
              </w:rPr>
              <w:t>120%</w:t>
            </w:r>
          </w:p>
        </w:tc>
      </w:tr>
      <w:tr w:rsidR="0046563F" w:rsidRPr="008B60F2" w14:paraId="5764F908"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4796941" w14:textId="77777777" w:rsidR="0046563F" w:rsidRPr="001378C5" w:rsidRDefault="0046563F" w:rsidP="001378C5">
            <w:pPr>
              <w:jc w:val="both"/>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0C7ADD8" w14:textId="77777777" w:rsidR="0046563F" w:rsidRPr="001378C5" w:rsidRDefault="0046563F" w:rsidP="001378C5">
            <w:pPr>
              <w:jc w:val="both"/>
              <w:rPr>
                <w:rFonts w:ascii="Arial" w:eastAsia="Arial" w:hAnsi="Arial" w:cs="Arial"/>
                <w:sz w:val="19"/>
                <w:szCs w:val="19"/>
                <w:lang w:val="es-ES"/>
              </w:rPr>
            </w:pPr>
            <w:r w:rsidRPr="001378C5">
              <w:rPr>
                <w:rFonts w:ascii="Arial" w:hAnsi="Arial" w:cs="Arial"/>
                <w:sz w:val="19"/>
                <w:szCs w:val="19"/>
                <w:lang w:val="es-ES"/>
              </w:rPr>
              <w:t>150%</w:t>
            </w:r>
          </w:p>
        </w:tc>
      </w:tr>
    </w:tbl>
    <w:p w14:paraId="57B27F46" w14:textId="77777777" w:rsidR="0046563F" w:rsidRPr="008B60F2" w:rsidRDefault="0046563F" w:rsidP="0046563F">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75C97253" w14:textId="77777777" w:rsidR="0046563F" w:rsidRPr="008B60F2" w:rsidRDefault="0046563F" w:rsidP="0046563F">
      <w:pPr>
        <w:spacing w:line="276" w:lineRule="auto"/>
        <w:ind w:firstLine="708"/>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4C33C872" w14:textId="77777777" w:rsidR="0046563F" w:rsidRPr="008B60F2" w:rsidRDefault="0046563F" w:rsidP="0046563F">
      <w:pPr>
        <w:spacing w:line="276" w:lineRule="auto"/>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799DA5A3" w14:textId="77777777" w:rsidR="0046563F" w:rsidRPr="008B60F2" w:rsidRDefault="0046563F" w:rsidP="0046563F">
      <w:pPr>
        <w:spacing w:line="276" w:lineRule="auto"/>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2FE85175" w14:textId="77777777" w:rsidR="0046563F" w:rsidRPr="008B60F2" w:rsidRDefault="0046563F" w:rsidP="0046563F">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AE"/>
    <w:rsid w:val="00064CDF"/>
    <w:rsid w:val="00064DB7"/>
    <w:rsid w:val="00064FA7"/>
    <w:rsid w:val="00065195"/>
    <w:rsid w:val="0007041B"/>
    <w:rsid w:val="00070AF1"/>
    <w:rsid w:val="00070D23"/>
    <w:rsid w:val="000714DE"/>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F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27"/>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5E49"/>
    <w:rsid w:val="00176470"/>
    <w:rsid w:val="0017659F"/>
    <w:rsid w:val="00177076"/>
    <w:rsid w:val="00177753"/>
    <w:rsid w:val="001805C1"/>
    <w:rsid w:val="00180A2E"/>
    <w:rsid w:val="00180AC9"/>
    <w:rsid w:val="001813AF"/>
    <w:rsid w:val="001829CD"/>
    <w:rsid w:val="00182F01"/>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2F0"/>
    <w:rsid w:val="001B449C"/>
    <w:rsid w:val="001B4AA2"/>
    <w:rsid w:val="001B4ADE"/>
    <w:rsid w:val="001B5C86"/>
    <w:rsid w:val="001B5EF8"/>
    <w:rsid w:val="001B6E5B"/>
    <w:rsid w:val="001C07C6"/>
    <w:rsid w:val="001C08B2"/>
    <w:rsid w:val="001C19CD"/>
    <w:rsid w:val="001C22D5"/>
    <w:rsid w:val="001C2515"/>
    <w:rsid w:val="001C2550"/>
    <w:rsid w:val="001C26FB"/>
    <w:rsid w:val="001C33C1"/>
    <w:rsid w:val="001C374D"/>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E15"/>
    <w:rsid w:val="001E15F0"/>
    <w:rsid w:val="001E1CC4"/>
    <w:rsid w:val="001E1D38"/>
    <w:rsid w:val="001E1DEE"/>
    <w:rsid w:val="001E250D"/>
    <w:rsid w:val="001E4258"/>
    <w:rsid w:val="001E56FF"/>
    <w:rsid w:val="001E5A69"/>
    <w:rsid w:val="001E5B84"/>
    <w:rsid w:val="001E5D6A"/>
    <w:rsid w:val="001E602C"/>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689"/>
    <w:rsid w:val="00236016"/>
    <w:rsid w:val="00237065"/>
    <w:rsid w:val="00237589"/>
    <w:rsid w:val="0023758D"/>
    <w:rsid w:val="002375A7"/>
    <w:rsid w:val="0024019A"/>
    <w:rsid w:val="002411DE"/>
    <w:rsid w:val="0024131D"/>
    <w:rsid w:val="002413B5"/>
    <w:rsid w:val="002415B8"/>
    <w:rsid w:val="00241618"/>
    <w:rsid w:val="00242C60"/>
    <w:rsid w:val="00242D0C"/>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920"/>
    <w:rsid w:val="00286CEC"/>
    <w:rsid w:val="002871A9"/>
    <w:rsid w:val="0028758C"/>
    <w:rsid w:val="00287B7E"/>
    <w:rsid w:val="002906FE"/>
    <w:rsid w:val="00290781"/>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A61"/>
    <w:rsid w:val="00353DD5"/>
    <w:rsid w:val="00355131"/>
    <w:rsid w:val="0035595F"/>
    <w:rsid w:val="00355CFC"/>
    <w:rsid w:val="00356438"/>
    <w:rsid w:val="00356E3E"/>
    <w:rsid w:val="00361A59"/>
    <w:rsid w:val="00363041"/>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7D7"/>
    <w:rsid w:val="00425C43"/>
    <w:rsid w:val="00426C69"/>
    <w:rsid w:val="004273FA"/>
    <w:rsid w:val="00430186"/>
    <w:rsid w:val="0043269A"/>
    <w:rsid w:val="00432E14"/>
    <w:rsid w:val="004333C2"/>
    <w:rsid w:val="004334D8"/>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264"/>
    <w:rsid w:val="004647F8"/>
    <w:rsid w:val="004647FB"/>
    <w:rsid w:val="00465456"/>
    <w:rsid w:val="0046563F"/>
    <w:rsid w:val="00465677"/>
    <w:rsid w:val="00465AC3"/>
    <w:rsid w:val="00466616"/>
    <w:rsid w:val="00466A0C"/>
    <w:rsid w:val="00470A6A"/>
    <w:rsid w:val="00470D92"/>
    <w:rsid w:val="004712D1"/>
    <w:rsid w:val="00471432"/>
    <w:rsid w:val="00471DF7"/>
    <w:rsid w:val="00471F6B"/>
    <w:rsid w:val="0047295C"/>
    <w:rsid w:val="00472D8E"/>
    <w:rsid w:val="0047319D"/>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0E26"/>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C9B"/>
    <w:rsid w:val="005478F1"/>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1F54"/>
    <w:rsid w:val="005B21C4"/>
    <w:rsid w:val="005B2A28"/>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6D6"/>
    <w:rsid w:val="006178D1"/>
    <w:rsid w:val="00620719"/>
    <w:rsid w:val="006212C9"/>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39A"/>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1668"/>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4817"/>
    <w:rsid w:val="00665968"/>
    <w:rsid w:val="00665BF7"/>
    <w:rsid w:val="00666178"/>
    <w:rsid w:val="0066639E"/>
    <w:rsid w:val="00666473"/>
    <w:rsid w:val="006667B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57CB"/>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B59"/>
    <w:rsid w:val="00724635"/>
    <w:rsid w:val="00724AE1"/>
    <w:rsid w:val="00724DD1"/>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47A"/>
    <w:rsid w:val="007566BE"/>
    <w:rsid w:val="007567E1"/>
    <w:rsid w:val="00756A12"/>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1D"/>
    <w:rsid w:val="007D58C5"/>
    <w:rsid w:val="007D5DE8"/>
    <w:rsid w:val="007D610F"/>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863"/>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08"/>
    <w:rsid w:val="00861310"/>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A24"/>
    <w:rsid w:val="009470D4"/>
    <w:rsid w:val="00947337"/>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426"/>
    <w:rsid w:val="00A677F6"/>
    <w:rsid w:val="00A67E16"/>
    <w:rsid w:val="00A703CC"/>
    <w:rsid w:val="00A70A0B"/>
    <w:rsid w:val="00A70C5C"/>
    <w:rsid w:val="00A718D8"/>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1323"/>
    <w:rsid w:val="00A81AC0"/>
    <w:rsid w:val="00A81C23"/>
    <w:rsid w:val="00A820CB"/>
    <w:rsid w:val="00A82342"/>
    <w:rsid w:val="00A83BEF"/>
    <w:rsid w:val="00A84443"/>
    <w:rsid w:val="00A8487F"/>
    <w:rsid w:val="00A848FC"/>
    <w:rsid w:val="00A849A3"/>
    <w:rsid w:val="00A84A0E"/>
    <w:rsid w:val="00A851FD"/>
    <w:rsid w:val="00A86E0B"/>
    <w:rsid w:val="00A90F12"/>
    <w:rsid w:val="00A93101"/>
    <w:rsid w:val="00A94293"/>
    <w:rsid w:val="00A94474"/>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1C7"/>
    <w:rsid w:val="00AA669D"/>
    <w:rsid w:val="00AA66ED"/>
    <w:rsid w:val="00AA69DC"/>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6236"/>
    <w:rsid w:val="00AD68C9"/>
    <w:rsid w:val="00AD7619"/>
    <w:rsid w:val="00AD7770"/>
    <w:rsid w:val="00AE1772"/>
    <w:rsid w:val="00AE1990"/>
    <w:rsid w:val="00AE2523"/>
    <w:rsid w:val="00AE25E8"/>
    <w:rsid w:val="00AE2AD4"/>
    <w:rsid w:val="00AE2CA7"/>
    <w:rsid w:val="00AE2F1D"/>
    <w:rsid w:val="00AE3AFA"/>
    <w:rsid w:val="00AE3C7D"/>
    <w:rsid w:val="00AE4B2B"/>
    <w:rsid w:val="00AE586F"/>
    <w:rsid w:val="00AE6582"/>
    <w:rsid w:val="00AE6DC5"/>
    <w:rsid w:val="00AE7686"/>
    <w:rsid w:val="00AE799A"/>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07DAD"/>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DE"/>
    <w:rsid w:val="00B24C36"/>
    <w:rsid w:val="00B24F94"/>
    <w:rsid w:val="00B25126"/>
    <w:rsid w:val="00B25A52"/>
    <w:rsid w:val="00B25B0A"/>
    <w:rsid w:val="00B25FC3"/>
    <w:rsid w:val="00B26CC4"/>
    <w:rsid w:val="00B27026"/>
    <w:rsid w:val="00B270C2"/>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01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0CEA"/>
    <w:rsid w:val="00BD1675"/>
    <w:rsid w:val="00BD2063"/>
    <w:rsid w:val="00BD2171"/>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1E74"/>
    <w:rsid w:val="00C42247"/>
    <w:rsid w:val="00C439BE"/>
    <w:rsid w:val="00C44842"/>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4CC3"/>
    <w:rsid w:val="00D4515F"/>
    <w:rsid w:val="00D451E8"/>
    <w:rsid w:val="00D4636B"/>
    <w:rsid w:val="00D466C9"/>
    <w:rsid w:val="00D467D8"/>
    <w:rsid w:val="00D47275"/>
    <w:rsid w:val="00D4767B"/>
    <w:rsid w:val="00D47C6D"/>
    <w:rsid w:val="00D50AEF"/>
    <w:rsid w:val="00D50C39"/>
    <w:rsid w:val="00D51E15"/>
    <w:rsid w:val="00D52B7E"/>
    <w:rsid w:val="00D52E2F"/>
    <w:rsid w:val="00D52F59"/>
    <w:rsid w:val="00D53E3E"/>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40B3"/>
    <w:rsid w:val="00DB429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482E"/>
    <w:rsid w:val="00E15D08"/>
    <w:rsid w:val="00E16382"/>
    <w:rsid w:val="00E16572"/>
    <w:rsid w:val="00E1699C"/>
    <w:rsid w:val="00E16E75"/>
    <w:rsid w:val="00E1746D"/>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A79CD"/>
    <w:rsid w:val="00EB0659"/>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7105"/>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34B"/>
    <w:rsid w:val="00F63984"/>
    <w:rsid w:val="00F65A3C"/>
    <w:rsid w:val="00F66282"/>
    <w:rsid w:val="00F67D8B"/>
    <w:rsid w:val="00F70961"/>
    <w:rsid w:val="00F70A8F"/>
    <w:rsid w:val="00F71397"/>
    <w:rsid w:val="00F716CD"/>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299"/>
    <w:rsid w:val="00F87464"/>
    <w:rsid w:val="00F87634"/>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4C4"/>
    <w:rsid w:val="00FC79AB"/>
    <w:rsid w:val="00FC7BE7"/>
    <w:rsid w:val="00FC7DAC"/>
    <w:rsid w:val="00FD04AE"/>
    <w:rsid w:val="00FD1890"/>
    <w:rsid w:val="00FD1994"/>
    <w:rsid w:val="00FD2AC8"/>
    <w:rsid w:val="00FD2CA6"/>
    <w:rsid w:val="00FD3508"/>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ADD4FE0-89CE-49AD-A694-5753904353F1}"/>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13</Pages>
  <Words>4688</Words>
  <Characters>25787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2021-09-22T13:31:00Z</dcterms:created>
  <dcterms:modified xsi:type="dcterms:W3CDTF">2021-09-22T13:42:00Z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