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470743" w:rsidRDefault="00BE1E33" w:rsidP="00BE1E33">
      <w:pPr>
        <w:jc w:val="right"/>
        <w:rPr>
          <w:rFonts w:ascii="Arial" w:hAnsi="Arial" w:cs="Arial"/>
          <w:b/>
          <w:bCs/>
          <w:sz w:val="20"/>
          <w:szCs w:val="20"/>
          <w:lang w:val="es-ES" w:eastAsia="es-ES"/>
        </w:rPr>
      </w:pPr>
      <w:bookmarkStart w:id="0" w:name="_Hlk28946138"/>
      <w:bookmarkStart w:id="1" w:name="_Hlk29548183"/>
      <w:r w:rsidRPr="00FF7212">
        <w:rPr>
          <w:rFonts w:ascii="Arial" w:hAnsi="Arial" w:cs="Arial"/>
          <w:b/>
          <w:bCs/>
          <w:sz w:val="20"/>
          <w:szCs w:val="20"/>
          <w:lang w:val="es-ES" w:eastAsia="es-ES"/>
        </w:rPr>
        <w:tab/>
      </w:r>
      <w:r w:rsidRPr="00470743">
        <w:rPr>
          <w:rFonts w:ascii="Arial" w:hAnsi="Arial" w:cs="Arial"/>
          <w:b/>
          <w:bCs/>
          <w:sz w:val="16"/>
          <w:szCs w:val="16"/>
          <w:lang w:val="es-ES" w:eastAsia="es-ES"/>
        </w:rPr>
        <w:t>CCE-DES-FM-17</w:t>
      </w:r>
    </w:p>
    <w:p w14:paraId="1E817752" w14:textId="4587874A" w:rsidR="0019756A" w:rsidRPr="00470743" w:rsidRDefault="000E0DE9" w:rsidP="0019756A">
      <w:pPr>
        <w:jc w:val="both"/>
        <w:rPr>
          <w:rFonts w:ascii="Arial" w:eastAsia="Calibri" w:hAnsi="Arial" w:cs="Arial"/>
          <w:b/>
          <w:sz w:val="22"/>
          <w:lang w:val="es-ES"/>
        </w:rPr>
      </w:pPr>
      <w:r w:rsidRPr="00470743">
        <w:rPr>
          <w:rFonts w:ascii="Arial" w:eastAsia="Calibri" w:hAnsi="Arial" w:cs="Arial"/>
          <w:b/>
          <w:sz w:val="22"/>
          <w:lang w:val="es-ES"/>
        </w:rPr>
        <w:t>INALTERABILIDAD – Documentos tipo – Regla vigente – Alcance</w:t>
      </w:r>
    </w:p>
    <w:p w14:paraId="7B5DF700" w14:textId="77777777" w:rsidR="000E0DE9" w:rsidRPr="00470743" w:rsidRDefault="000E0DE9" w:rsidP="0019756A">
      <w:pPr>
        <w:jc w:val="both"/>
        <w:rPr>
          <w:rFonts w:ascii="Arial" w:eastAsia="Calibri" w:hAnsi="Arial" w:cs="Arial"/>
          <w:bCs/>
          <w:sz w:val="20"/>
          <w:szCs w:val="20"/>
          <w:lang w:val="es-ES"/>
        </w:rPr>
      </w:pPr>
    </w:p>
    <w:p w14:paraId="299A83CB" w14:textId="77777777" w:rsidR="00470743" w:rsidRDefault="00470743" w:rsidP="0019756A">
      <w:pPr>
        <w:spacing w:after="160"/>
        <w:jc w:val="both"/>
        <w:rPr>
          <w:rFonts w:ascii="Arial" w:eastAsia="Calibri" w:hAnsi="Arial" w:cs="Arial"/>
          <w:bCs/>
          <w:sz w:val="20"/>
          <w:szCs w:val="20"/>
          <w:lang w:val="es-ES"/>
        </w:rPr>
      </w:pPr>
      <w:r w:rsidRPr="00470743">
        <w:rPr>
          <w:rFonts w:ascii="Arial" w:eastAsia="Calibri" w:hAnsi="Arial" w:cs="Arial"/>
          <w:bCs/>
          <w:sz w:val="20"/>
          <w:szCs w:val="20"/>
          <w:lang w:val="es-ES"/>
        </w:rPr>
        <w:t xml:space="preserve">Todas las </w:t>
      </w:r>
      <w:r w:rsidRPr="00470743">
        <w:rPr>
          <w:rFonts w:ascii="Arial" w:eastAsia="Calibri" w:hAnsi="Arial" w:cs="Arial"/>
          <w:bCs/>
          <w:sz w:val="20"/>
          <w:szCs w:val="20"/>
          <w:lang w:val="es-ES"/>
        </w:rPr>
        <w:t>resoluciones expedidas</w:t>
      </w:r>
      <w:r w:rsidRPr="00470743">
        <w:rPr>
          <w:rFonts w:ascii="Arial" w:eastAsia="Calibri" w:hAnsi="Arial" w:cs="Arial"/>
          <w:bCs/>
          <w:sz w:val="20"/>
          <w:szCs w:val="20"/>
          <w:lang w:val="es-ES"/>
        </w:rPr>
        <w:t xml:space="preserve">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980F6C6" w14:textId="00F3F213" w:rsidR="000E0DE9" w:rsidRPr="00470743" w:rsidRDefault="000E0DE9" w:rsidP="0019756A">
      <w:pPr>
        <w:spacing w:after="160"/>
        <w:jc w:val="both"/>
        <w:rPr>
          <w:rFonts w:ascii="Arial" w:eastAsia="Calibri" w:hAnsi="Arial" w:cs="Arial"/>
          <w:b/>
          <w:bCs/>
          <w:sz w:val="22"/>
          <w:lang w:val="es-ES"/>
        </w:rPr>
      </w:pPr>
      <w:r w:rsidRPr="00470743">
        <w:rPr>
          <w:rFonts w:ascii="Arial" w:eastAsia="Calibri" w:hAnsi="Arial" w:cs="Arial"/>
          <w:b/>
          <w:bCs/>
          <w:sz w:val="22"/>
          <w:lang w:val="es-ES"/>
        </w:rPr>
        <w:t xml:space="preserve">CERTIFICADO DE EXISTENCIA Y REPRESENTACIÓN LEGAL – Documento de identificación – Persona jurídica </w:t>
      </w:r>
    </w:p>
    <w:p w14:paraId="1E75F3EA" w14:textId="77777777" w:rsidR="00470743" w:rsidRDefault="00470743" w:rsidP="000E0DE9">
      <w:pPr>
        <w:spacing w:after="160"/>
        <w:jc w:val="both"/>
        <w:rPr>
          <w:rFonts w:ascii="Arial" w:eastAsia="Calibri" w:hAnsi="Arial" w:cs="Arial"/>
          <w:bCs/>
          <w:sz w:val="20"/>
          <w:szCs w:val="20"/>
          <w:lang w:val="es-ES"/>
        </w:rPr>
      </w:pPr>
      <w:r w:rsidRPr="00470743">
        <w:rPr>
          <w:rFonts w:ascii="Arial" w:eastAsia="Calibri" w:hAnsi="Arial" w:cs="Arial"/>
          <w:bCs/>
          <w:sz w:val="20"/>
          <w:szCs w:val="20"/>
          <w:lang w:val="es-ES"/>
        </w:rPr>
        <w:t xml:space="preserve">En el caso de las personas jurídicas, el artículo 117 del Código de Comercio establece que la existencia de la sociedad y las cláusulas del contrato se probarán mediante «certificación de la cámara de comercio del domicilio principal, en la que constará el número, fecha y notaría de la escritura de constitución y de las reformas del contrato, si las hubiere». Dicho certificado también tiene la función de probar la representación de la sociedad, por lo que además deberá señalar los nombres de los representantes, las facultades conferidas a cada uno de ellos y las limitaciones que eventualmente se impongan a las facultades de los representantes. </w:t>
      </w:r>
    </w:p>
    <w:p w14:paraId="1BD053E0" w14:textId="77777777" w:rsidR="00470743" w:rsidRDefault="00470743" w:rsidP="0019756A">
      <w:pPr>
        <w:spacing w:after="160"/>
        <w:jc w:val="both"/>
        <w:rPr>
          <w:rFonts w:ascii="Arial" w:eastAsia="Calibri" w:hAnsi="Arial" w:cs="Arial"/>
          <w:bCs/>
          <w:sz w:val="20"/>
          <w:szCs w:val="20"/>
          <w:lang w:val="es-ES"/>
        </w:rPr>
      </w:pPr>
      <w:r w:rsidRPr="00470743">
        <w:rPr>
          <w:rFonts w:ascii="Arial" w:eastAsia="Calibri" w:hAnsi="Arial" w:cs="Arial"/>
          <w:bCs/>
          <w:sz w:val="20"/>
          <w:szCs w:val="20"/>
          <w:lang w:val="es-ES"/>
        </w:rPr>
        <w:t xml:space="preserve">En concordancia con esta disposición, las entidades estatales al adelantar sus procesos de contratación suelen exigir certificados de existencia y representación, con el fin de verificar la identidad de sus eventuales contratistas que tengan la condición de personas jurídicas. De igual manera, esta Agencia en, los documentos tipo de selección abreviada de menor cuantía de infraestructura de transporte, decidió incluir el siguiente documento que debe adjuntar el proponente persona jurídica o integrante del proponente plural al manifestar su interés: «I. Certificado de existencia y representación legal expedido por la Cámara de Comercio o autoridad competente […]» </w:t>
      </w:r>
    </w:p>
    <w:p w14:paraId="5FD1E58C" w14:textId="222E730C" w:rsidR="000E0DE9" w:rsidRPr="00470743" w:rsidRDefault="00F47A43" w:rsidP="0019756A">
      <w:pPr>
        <w:spacing w:after="160"/>
        <w:jc w:val="both"/>
        <w:rPr>
          <w:rFonts w:ascii="Arial" w:eastAsia="Calibri" w:hAnsi="Arial" w:cs="Arial"/>
          <w:b/>
          <w:sz w:val="22"/>
          <w:lang w:val="es-ES"/>
        </w:rPr>
      </w:pPr>
      <w:r w:rsidRPr="00470743">
        <w:rPr>
          <w:rFonts w:ascii="Arial" w:eastAsia="Calibri" w:hAnsi="Arial" w:cs="Arial"/>
          <w:b/>
          <w:sz w:val="22"/>
          <w:lang w:val="es-ES"/>
        </w:rPr>
        <w:t xml:space="preserve">CERTIFICADO DE EXISTENCIA Y </w:t>
      </w:r>
      <w:r w:rsidR="000E0DE9" w:rsidRPr="00470743">
        <w:rPr>
          <w:rFonts w:ascii="Arial" w:eastAsia="Calibri" w:hAnsi="Arial" w:cs="Arial"/>
          <w:b/>
          <w:sz w:val="22"/>
          <w:lang w:val="es-ES"/>
        </w:rPr>
        <w:t xml:space="preserve">REPRESENTACIÓN LEGAL – Documentos Tipo de selección abreviada – Fecha de expedición </w:t>
      </w:r>
    </w:p>
    <w:p w14:paraId="4551EBC4" w14:textId="5D1A94FF" w:rsidR="0019756A" w:rsidRPr="00470743" w:rsidRDefault="0019756A" w:rsidP="00470743">
      <w:pPr>
        <w:spacing w:after="160"/>
        <w:jc w:val="both"/>
        <w:rPr>
          <w:rFonts w:ascii="Arial" w:eastAsia="Calibri" w:hAnsi="Arial" w:cs="Arial"/>
          <w:bCs/>
          <w:sz w:val="20"/>
          <w:szCs w:val="20"/>
          <w:lang w:val="es-ES"/>
        </w:rPr>
      </w:pPr>
      <w:r w:rsidRPr="00470743">
        <w:rPr>
          <w:rFonts w:ascii="Arial" w:eastAsia="Calibri" w:hAnsi="Arial" w:cs="Arial"/>
          <w:bCs/>
          <w:sz w:val="20"/>
          <w:szCs w:val="20"/>
          <w:lang w:val="es-ES"/>
        </w:rPr>
        <w:t xml:space="preserve">[…] </w:t>
      </w:r>
      <w:r w:rsidR="00470743" w:rsidRPr="00470743">
        <w:rPr>
          <w:rFonts w:ascii="Arial" w:eastAsia="Calibri" w:hAnsi="Arial" w:cs="Arial"/>
          <w:bCs/>
          <w:color w:val="000000" w:themeColor="text1"/>
          <w:sz w:val="20"/>
          <w:szCs w:val="20"/>
          <w:lang w:val="es-ES"/>
        </w:rPr>
        <w:t>las Entidades Estatales que en sus procesos de contratación utilicen los documentos tipo de selección abreviada de menor cuantía de infraestructura de transporte, deberán verificar que la fecha de expedición del certificado de existencia y representación aportado no sea mayor a (30) días calendario anteriores a la fecha de cierre del proceso de contratación, teniendo en cuenta que de modificarse dicha fecha, se tendrá como referencia para contabilizar los 30 días, la fecha originalmente establecida en el pliego de condiciones definitivo. De igual manera, no sobra mencionar que dicha regla no puede ser objeto de modificación por parte de las entidades estatales, en virtud del principio de inalterabilidad desarrollado en el acápite anterior.</w:t>
      </w:r>
    </w:p>
    <w:p w14:paraId="4A9035B7" w14:textId="7B46FE48" w:rsidR="000E0DE9" w:rsidRPr="00470743" w:rsidRDefault="000E0DE9" w:rsidP="00470743">
      <w:pPr>
        <w:spacing w:after="160" w:line="259" w:lineRule="auto"/>
        <w:jc w:val="both"/>
        <w:rPr>
          <w:rFonts w:ascii="Arial" w:eastAsia="Calibri" w:hAnsi="Arial" w:cs="Arial"/>
          <w:bCs/>
          <w:color w:val="000000" w:themeColor="text1"/>
          <w:sz w:val="20"/>
          <w:szCs w:val="20"/>
          <w:lang w:val="es-CO"/>
        </w:rPr>
      </w:pPr>
      <w:r w:rsidRPr="00470743">
        <w:rPr>
          <w:rFonts w:ascii="Arial" w:eastAsia="Calibri" w:hAnsi="Arial" w:cs="Arial"/>
          <w:bCs/>
          <w:color w:val="000000" w:themeColor="text1"/>
          <w:sz w:val="20"/>
          <w:szCs w:val="20"/>
          <w:lang w:val="es-CO"/>
        </w:rPr>
        <w:t>[…]</w:t>
      </w:r>
    </w:p>
    <w:p w14:paraId="18765EAC" w14:textId="77777777" w:rsidR="00470743" w:rsidRPr="00470743" w:rsidRDefault="00470743" w:rsidP="00470743">
      <w:pPr>
        <w:tabs>
          <w:tab w:val="left" w:pos="709"/>
        </w:tabs>
        <w:jc w:val="both"/>
        <w:rPr>
          <w:rFonts w:ascii="Arial" w:eastAsia="Calibri" w:hAnsi="Arial" w:cs="Arial"/>
          <w:bCs/>
          <w:color w:val="000000" w:themeColor="text1"/>
          <w:sz w:val="20"/>
          <w:szCs w:val="20"/>
          <w:lang w:val="es-CO"/>
        </w:rPr>
      </w:pPr>
      <w:r w:rsidRPr="00470743">
        <w:rPr>
          <w:rFonts w:ascii="Arial" w:eastAsia="Calibri" w:hAnsi="Arial" w:cs="Arial"/>
          <w:bCs/>
          <w:color w:val="000000" w:themeColor="text1"/>
          <w:sz w:val="20"/>
          <w:szCs w:val="20"/>
          <w:lang w:val="es-CO"/>
        </w:rPr>
        <w:t xml:space="preserve">En relación con lo anterior, en el Formato 10 de los documentos tipo de selección abreviada de menor cuantía de infraestructura de transporte, estableció que las personas jurídicas y naturales </w:t>
      </w:r>
      <w:r w:rsidRPr="00470743">
        <w:rPr>
          <w:rFonts w:ascii="Arial" w:eastAsia="Calibri" w:hAnsi="Arial" w:cs="Arial"/>
          <w:bCs/>
          <w:color w:val="000000" w:themeColor="text1"/>
          <w:sz w:val="20"/>
          <w:szCs w:val="20"/>
          <w:lang w:val="es-CO"/>
        </w:rPr>
        <w:lastRenderedPageBreak/>
        <w:t xml:space="preserve">deben adjuntar a la carta de manifestación de interés los documentos requeridos para acreditar la existencia de la persona jurídica o de persona natural, conforme a la ley y al numeral 3.3. del Documento Base, en el que se incluye el certificado de existencia y representación legal cuya fecha de expedición no supere los 30 días calendario al cierre del proceso de contratación.  </w:t>
      </w:r>
    </w:p>
    <w:p w14:paraId="31C394DA" w14:textId="2DD102B2" w:rsidR="0019756A" w:rsidRDefault="0019756A" w:rsidP="00E35B0E">
      <w:pPr>
        <w:tabs>
          <w:tab w:val="left" w:pos="709"/>
        </w:tabs>
        <w:jc w:val="right"/>
        <w:rPr>
          <w:rFonts w:ascii="Arial" w:eastAsia="Calibri" w:hAnsi="Arial" w:cs="Arial"/>
          <w:color w:val="000000" w:themeColor="text1"/>
          <w:sz w:val="20"/>
          <w:szCs w:val="20"/>
          <w:lang w:val="es-ES"/>
        </w:rPr>
      </w:pPr>
    </w:p>
    <w:p w14:paraId="46613F87" w14:textId="1BCF0838" w:rsidR="00470743" w:rsidRDefault="00470743" w:rsidP="00E35B0E">
      <w:pPr>
        <w:tabs>
          <w:tab w:val="left" w:pos="709"/>
        </w:tabs>
        <w:jc w:val="right"/>
        <w:rPr>
          <w:rFonts w:ascii="Arial" w:eastAsia="Calibri" w:hAnsi="Arial" w:cs="Arial"/>
          <w:color w:val="000000" w:themeColor="text1"/>
          <w:sz w:val="20"/>
          <w:szCs w:val="20"/>
          <w:lang w:val="es-ES"/>
        </w:rPr>
      </w:pPr>
    </w:p>
    <w:p w14:paraId="707B0E94" w14:textId="3BEB337C" w:rsidR="00470743" w:rsidRDefault="00470743" w:rsidP="00E35B0E">
      <w:pPr>
        <w:tabs>
          <w:tab w:val="left" w:pos="709"/>
        </w:tabs>
        <w:jc w:val="right"/>
        <w:rPr>
          <w:rFonts w:ascii="Arial" w:eastAsia="Calibri" w:hAnsi="Arial" w:cs="Arial"/>
          <w:color w:val="000000" w:themeColor="text1"/>
          <w:sz w:val="20"/>
          <w:szCs w:val="20"/>
          <w:lang w:val="es-ES"/>
        </w:rPr>
      </w:pPr>
    </w:p>
    <w:p w14:paraId="4922EF4B" w14:textId="5C42E284" w:rsidR="00470743" w:rsidRDefault="00470743" w:rsidP="00E35B0E">
      <w:pPr>
        <w:tabs>
          <w:tab w:val="left" w:pos="709"/>
        </w:tabs>
        <w:jc w:val="right"/>
        <w:rPr>
          <w:rFonts w:ascii="Arial" w:eastAsia="Calibri" w:hAnsi="Arial" w:cs="Arial"/>
          <w:color w:val="000000" w:themeColor="text1"/>
          <w:sz w:val="20"/>
          <w:szCs w:val="20"/>
          <w:lang w:val="es-ES"/>
        </w:rPr>
      </w:pPr>
    </w:p>
    <w:p w14:paraId="0CF8CCBB" w14:textId="3FD2CF31" w:rsidR="00470743" w:rsidRDefault="00470743" w:rsidP="00E35B0E">
      <w:pPr>
        <w:tabs>
          <w:tab w:val="left" w:pos="709"/>
        </w:tabs>
        <w:jc w:val="right"/>
        <w:rPr>
          <w:rFonts w:ascii="Arial" w:eastAsia="Calibri" w:hAnsi="Arial" w:cs="Arial"/>
          <w:color w:val="000000" w:themeColor="text1"/>
          <w:sz w:val="20"/>
          <w:szCs w:val="20"/>
          <w:lang w:val="es-ES"/>
        </w:rPr>
      </w:pPr>
    </w:p>
    <w:p w14:paraId="1563598E" w14:textId="1F6F4C64" w:rsidR="00470743" w:rsidRDefault="00470743" w:rsidP="00E35B0E">
      <w:pPr>
        <w:tabs>
          <w:tab w:val="left" w:pos="709"/>
        </w:tabs>
        <w:jc w:val="right"/>
        <w:rPr>
          <w:rFonts w:ascii="Arial" w:eastAsia="Calibri" w:hAnsi="Arial" w:cs="Arial"/>
          <w:color w:val="000000" w:themeColor="text1"/>
          <w:sz w:val="20"/>
          <w:szCs w:val="20"/>
          <w:lang w:val="es-ES"/>
        </w:rPr>
      </w:pPr>
    </w:p>
    <w:p w14:paraId="0BD26DD3" w14:textId="22CBF4CC" w:rsidR="00470743" w:rsidRDefault="00470743" w:rsidP="00E35B0E">
      <w:pPr>
        <w:tabs>
          <w:tab w:val="left" w:pos="709"/>
        </w:tabs>
        <w:jc w:val="right"/>
        <w:rPr>
          <w:rFonts w:ascii="Arial" w:eastAsia="Calibri" w:hAnsi="Arial" w:cs="Arial"/>
          <w:color w:val="000000" w:themeColor="text1"/>
          <w:sz w:val="20"/>
          <w:szCs w:val="20"/>
          <w:lang w:val="es-ES"/>
        </w:rPr>
      </w:pPr>
    </w:p>
    <w:p w14:paraId="057AF1FB" w14:textId="58A1E2AE" w:rsidR="00470743" w:rsidRDefault="00470743" w:rsidP="00E35B0E">
      <w:pPr>
        <w:tabs>
          <w:tab w:val="left" w:pos="709"/>
        </w:tabs>
        <w:jc w:val="right"/>
        <w:rPr>
          <w:rFonts w:ascii="Arial" w:eastAsia="Calibri" w:hAnsi="Arial" w:cs="Arial"/>
          <w:color w:val="000000" w:themeColor="text1"/>
          <w:sz w:val="20"/>
          <w:szCs w:val="20"/>
          <w:lang w:val="es-ES"/>
        </w:rPr>
      </w:pPr>
    </w:p>
    <w:p w14:paraId="55820567" w14:textId="7816123D" w:rsidR="00470743" w:rsidRDefault="00470743" w:rsidP="00E35B0E">
      <w:pPr>
        <w:tabs>
          <w:tab w:val="left" w:pos="709"/>
        </w:tabs>
        <w:jc w:val="right"/>
        <w:rPr>
          <w:rFonts w:ascii="Arial" w:eastAsia="Calibri" w:hAnsi="Arial" w:cs="Arial"/>
          <w:color w:val="000000" w:themeColor="text1"/>
          <w:sz w:val="20"/>
          <w:szCs w:val="20"/>
          <w:lang w:val="es-ES"/>
        </w:rPr>
      </w:pPr>
    </w:p>
    <w:p w14:paraId="01C6957E" w14:textId="3A61A278" w:rsidR="00470743" w:rsidRDefault="00470743" w:rsidP="00E35B0E">
      <w:pPr>
        <w:tabs>
          <w:tab w:val="left" w:pos="709"/>
        </w:tabs>
        <w:jc w:val="right"/>
        <w:rPr>
          <w:rFonts w:ascii="Arial" w:eastAsia="Calibri" w:hAnsi="Arial" w:cs="Arial"/>
          <w:color w:val="000000" w:themeColor="text1"/>
          <w:sz w:val="20"/>
          <w:szCs w:val="20"/>
          <w:lang w:val="es-ES"/>
        </w:rPr>
      </w:pPr>
    </w:p>
    <w:p w14:paraId="4EA2A911" w14:textId="513CC8FE" w:rsidR="00470743" w:rsidRDefault="00470743" w:rsidP="00E35B0E">
      <w:pPr>
        <w:tabs>
          <w:tab w:val="left" w:pos="709"/>
        </w:tabs>
        <w:jc w:val="right"/>
        <w:rPr>
          <w:rFonts w:ascii="Arial" w:eastAsia="Calibri" w:hAnsi="Arial" w:cs="Arial"/>
          <w:color w:val="000000" w:themeColor="text1"/>
          <w:sz w:val="20"/>
          <w:szCs w:val="20"/>
          <w:lang w:val="es-ES"/>
        </w:rPr>
      </w:pPr>
    </w:p>
    <w:p w14:paraId="23F78D9E" w14:textId="6B00BBF7" w:rsidR="00470743" w:rsidRDefault="00470743" w:rsidP="00E35B0E">
      <w:pPr>
        <w:tabs>
          <w:tab w:val="left" w:pos="709"/>
        </w:tabs>
        <w:jc w:val="right"/>
        <w:rPr>
          <w:rFonts w:ascii="Arial" w:eastAsia="Calibri" w:hAnsi="Arial" w:cs="Arial"/>
          <w:color w:val="000000" w:themeColor="text1"/>
          <w:sz w:val="20"/>
          <w:szCs w:val="20"/>
          <w:lang w:val="es-ES"/>
        </w:rPr>
      </w:pPr>
    </w:p>
    <w:p w14:paraId="1637DD35" w14:textId="782DF213" w:rsidR="00470743" w:rsidRDefault="00470743" w:rsidP="00E35B0E">
      <w:pPr>
        <w:tabs>
          <w:tab w:val="left" w:pos="709"/>
        </w:tabs>
        <w:jc w:val="right"/>
        <w:rPr>
          <w:rFonts w:ascii="Arial" w:eastAsia="Calibri" w:hAnsi="Arial" w:cs="Arial"/>
          <w:color w:val="000000" w:themeColor="text1"/>
          <w:sz w:val="20"/>
          <w:szCs w:val="20"/>
          <w:lang w:val="es-ES"/>
        </w:rPr>
      </w:pPr>
    </w:p>
    <w:p w14:paraId="15ACA91C" w14:textId="1BE0415C" w:rsidR="00470743" w:rsidRDefault="00470743" w:rsidP="00E35B0E">
      <w:pPr>
        <w:tabs>
          <w:tab w:val="left" w:pos="709"/>
        </w:tabs>
        <w:jc w:val="right"/>
        <w:rPr>
          <w:rFonts w:ascii="Arial" w:eastAsia="Calibri" w:hAnsi="Arial" w:cs="Arial"/>
          <w:color w:val="000000" w:themeColor="text1"/>
          <w:sz w:val="20"/>
          <w:szCs w:val="20"/>
          <w:lang w:val="es-ES"/>
        </w:rPr>
      </w:pPr>
    </w:p>
    <w:p w14:paraId="05382404" w14:textId="55CA6CC4" w:rsidR="00470743" w:rsidRDefault="00470743" w:rsidP="00E35B0E">
      <w:pPr>
        <w:tabs>
          <w:tab w:val="left" w:pos="709"/>
        </w:tabs>
        <w:jc w:val="right"/>
        <w:rPr>
          <w:rFonts w:ascii="Arial" w:eastAsia="Calibri" w:hAnsi="Arial" w:cs="Arial"/>
          <w:color w:val="000000" w:themeColor="text1"/>
          <w:sz w:val="20"/>
          <w:szCs w:val="20"/>
          <w:lang w:val="es-ES"/>
        </w:rPr>
      </w:pPr>
    </w:p>
    <w:p w14:paraId="51BB87B3" w14:textId="2251B878" w:rsidR="00470743" w:rsidRDefault="00470743" w:rsidP="00E35B0E">
      <w:pPr>
        <w:tabs>
          <w:tab w:val="left" w:pos="709"/>
        </w:tabs>
        <w:jc w:val="right"/>
        <w:rPr>
          <w:rFonts w:ascii="Arial" w:eastAsia="Calibri" w:hAnsi="Arial" w:cs="Arial"/>
          <w:color w:val="000000" w:themeColor="text1"/>
          <w:sz w:val="20"/>
          <w:szCs w:val="20"/>
          <w:lang w:val="es-ES"/>
        </w:rPr>
      </w:pPr>
    </w:p>
    <w:p w14:paraId="341E9049" w14:textId="13921F4F" w:rsidR="00470743" w:rsidRDefault="00470743" w:rsidP="00E35B0E">
      <w:pPr>
        <w:tabs>
          <w:tab w:val="left" w:pos="709"/>
        </w:tabs>
        <w:jc w:val="right"/>
        <w:rPr>
          <w:rFonts w:ascii="Arial" w:eastAsia="Calibri" w:hAnsi="Arial" w:cs="Arial"/>
          <w:color w:val="000000" w:themeColor="text1"/>
          <w:sz w:val="20"/>
          <w:szCs w:val="20"/>
          <w:lang w:val="es-ES"/>
        </w:rPr>
      </w:pPr>
    </w:p>
    <w:p w14:paraId="67C7C48E" w14:textId="75CC77E4" w:rsidR="00470743" w:rsidRDefault="00470743" w:rsidP="00E35B0E">
      <w:pPr>
        <w:tabs>
          <w:tab w:val="left" w:pos="709"/>
        </w:tabs>
        <w:jc w:val="right"/>
        <w:rPr>
          <w:rFonts w:ascii="Arial" w:eastAsia="Calibri" w:hAnsi="Arial" w:cs="Arial"/>
          <w:color w:val="000000" w:themeColor="text1"/>
          <w:sz w:val="20"/>
          <w:szCs w:val="20"/>
          <w:lang w:val="es-ES"/>
        </w:rPr>
      </w:pPr>
    </w:p>
    <w:p w14:paraId="40204CC8" w14:textId="322E5E50" w:rsidR="00470743" w:rsidRDefault="00470743" w:rsidP="00E35B0E">
      <w:pPr>
        <w:tabs>
          <w:tab w:val="left" w:pos="709"/>
        </w:tabs>
        <w:jc w:val="right"/>
        <w:rPr>
          <w:rFonts w:ascii="Arial" w:eastAsia="Calibri" w:hAnsi="Arial" w:cs="Arial"/>
          <w:color w:val="000000" w:themeColor="text1"/>
          <w:sz w:val="20"/>
          <w:szCs w:val="20"/>
          <w:lang w:val="es-ES"/>
        </w:rPr>
      </w:pPr>
    </w:p>
    <w:p w14:paraId="37E4EBBE" w14:textId="6434B934" w:rsidR="00470743" w:rsidRDefault="00470743" w:rsidP="00E35B0E">
      <w:pPr>
        <w:tabs>
          <w:tab w:val="left" w:pos="709"/>
        </w:tabs>
        <w:jc w:val="right"/>
        <w:rPr>
          <w:rFonts w:ascii="Arial" w:eastAsia="Calibri" w:hAnsi="Arial" w:cs="Arial"/>
          <w:color w:val="000000" w:themeColor="text1"/>
          <w:sz w:val="20"/>
          <w:szCs w:val="20"/>
          <w:lang w:val="es-ES"/>
        </w:rPr>
      </w:pPr>
    </w:p>
    <w:p w14:paraId="55B1F048" w14:textId="265BE5AE" w:rsidR="00470743" w:rsidRDefault="00470743" w:rsidP="00E35B0E">
      <w:pPr>
        <w:tabs>
          <w:tab w:val="left" w:pos="709"/>
        </w:tabs>
        <w:jc w:val="right"/>
        <w:rPr>
          <w:rFonts w:ascii="Arial" w:eastAsia="Calibri" w:hAnsi="Arial" w:cs="Arial"/>
          <w:color w:val="000000" w:themeColor="text1"/>
          <w:sz w:val="20"/>
          <w:szCs w:val="20"/>
          <w:lang w:val="es-ES"/>
        </w:rPr>
      </w:pPr>
    </w:p>
    <w:p w14:paraId="2E8710CA" w14:textId="0E9BE14A" w:rsidR="00470743" w:rsidRDefault="00470743" w:rsidP="00E35B0E">
      <w:pPr>
        <w:tabs>
          <w:tab w:val="left" w:pos="709"/>
        </w:tabs>
        <w:jc w:val="right"/>
        <w:rPr>
          <w:rFonts w:ascii="Arial" w:eastAsia="Calibri" w:hAnsi="Arial" w:cs="Arial"/>
          <w:color w:val="000000" w:themeColor="text1"/>
          <w:sz w:val="20"/>
          <w:szCs w:val="20"/>
          <w:lang w:val="es-ES"/>
        </w:rPr>
      </w:pPr>
    </w:p>
    <w:p w14:paraId="0D1E8770" w14:textId="673E85F6" w:rsidR="00470743" w:rsidRDefault="00470743" w:rsidP="00E35B0E">
      <w:pPr>
        <w:tabs>
          <w:tab w:val="left" w:pos="709"/>
        </w:tabs>
        <w:jc w:val="right"/>
        <w:rPr>
          <w:rFonts w:ascii="Arial" w:eastAsia="Calibri" w:hAnsi="Arial" w:cs="Arial"/>
          <w:color w:val="000000" w:themeColor="text1"/>
          <w:sz w:val="20"/>
          <w:szCs w:val="20"/>
          <w:lang w:val="es-ES"/>
        </w:rPr>
      </w:pPr>
    </w:p>
    <w:p w14:paraId="64A629FF" w14:textId="55A61099" w:rsidR="00470743" w:rsidRDefault="00470743" w:rsidP="00E35B0E">
      <w:pPr>
        <w:tabs>
          <w:tab w:val="left" w:pos="709"/>
        </w:tabs>
        <w:jc w:val="right"/>
        <w:rPr>
          <w:rFonts w:ascii="Arial" w:eastAsia="Calibri" w:hAnsi="Arial" w:cs="Arial"/>
          <w:color w:val="000000" w:themeColor="text1"/>
          <w:sz w:val="20"/>
          <w:szCs w:val="20"/>
          <w:lang w:val="es-ES"/>
        </w:rPr>
      </w:pPr>
    </w:p>
    <w:p w14:paraId="5ED7AC2D" w14:textId="12F51816" w:rsidR="00470743" w:rsidRDefault="00470743" w:rsidP="00E35B0E">
      <w:pPr>
        <w:tabs>
          <w:tab w:val="left" w:pos="709"/>
        </w:tabs>
        <w:jc w:val="right"/>
        <w:rPr>
          <w:rFonts w:ascii="Arial" w:eastAsia="Calibri" w:hAnsi="Arial" w:cs="Arial"/>
          <w:color w:val="000000" w:themeColor="text1"/>
          <w:sz w:val="20"/>
          <w:szCs w:val="20"/>
          <w:lang w:val="es-ES"/>
        </w:rPr>
      </w:pPr>
    </w:p>
    <w:p w14:paraId="5FA9C062" w14:textId="0E4658E1" w:rsidR="00470743" w:rsidRDefault="00470743" w:rsidP="00E35B0E">
      <w:pPr>
        <w:tabs>
          <w:tab w:val="left" w:pos="709"/>
        </w:tabs>
        <w:jc w:val="right"/>
        <w:rPr>
          <w:rFonts w:ascii="Arial" w:eastAsia="Calibri" w:hAnsi="Arial" w:cs="Arial"/>
          <w:color w:val="000000" w:themeColor="text1"/>
          <w:sz w:val="20"/>
          <w:szCs w:val="20"/>
          <w:lang w:val="es-ES"/>
        </w:rPr>
      </w:pPr>
    </w:p>
    <w:p w14:paraId="3BCC6B15" w14:textId="2C34D913" w:rsidR="00470743" w:rsidRDefault="00470743" w:rsidP="00E35B0E">
      <w:pPr>
        <w:tabs>
          <w:tab w:val="left" w:pos="709"/>
        </w:tabs>
        <w:jc w:val="right"/>
        <w:rPr>
          <w:rFonts w:ascii="Arial" w:eastAsia="Calibri" w:hAnsi="Arial" w:cs="Arial"/>
          <w:color w:val="000000" w:themeColor="text1"/>
          <w:sz w:val="20"/>
          <w:szCs w:val="20"/>
          <w:lang w:val="es-ES"/>
        </w:rPr>
      </w:pPr>
    </w:p>
    <w:p w14:paraId="02787C95" w14:textId="635008F7" w:rsidR="00470743" w:rsidRDefault="00470743" w:rsidP="00E35B0E">
      <w:pPr>
        <w:tabs>
          <w:tab w:val="left" w:pos="709"/>
        </w:tabs>
        <w:jc w:val="right"/>
        <w:rPr>
          <w:rFonts w:ascii="Arial" w:eastAsia="Calibri" w:hAnsi="Arial" w:cs="Arial"/>
          <w:color w:val="000000" w:themeColor="text1"/>
          <w:sz w:val="20"/>
          <w:szCs w:val="20"/>
          <w:lang w:val="es-ES"/>
        </w:rPr>
      </w:pPr>
    </w:p>
    <w:p w14:paraId="1074C55A" w14:textId="6AC3BB19" w:rsidR="00470743" w:rsidRDefault="00470743" w:rsidP="00E35B0E">
      <w:pPr>
        <w:tabs>
          <w:tab w:val="left" w:pos="709"/>
        </w:tabs>
        <w:jc w:val="right"/>
        <w:rPr>
          <w:rFonts w:ascii="Arial" w:eastAsia="Calibri" w:hAnsi="Arial" w:cs="Arial"/>
          <w:color w:val="000000" w:themeColor="text1"/>
          <w:sz w:val="20"/>
          <w:szCs w:val="20"/>
          <w:lang w:val="es-ES"/>
        </w:rPr>
      </w:pPr>
    </w:p>
    <w:p w14:paraId="71EDB121" w14:textId="46B13347" w:rsidR="00470743" w:rsidRDefault="00470743" w:rsidP="00E35B0E">
      <w:pPr>
        <w:tabs>
          <w:tab w:val="left" w:pos="709"/>
        </w:tabs>
        <w:jc w:val="right"/>
        <w:rPr>
          <w:rFonts w:ascii="Arial" w:eastAsia="Calibri" w:hAnsi="Arial" w:cs="Arial"/>
          <w:color w:val="000000" w:themeColor="text1"/>
          <w:sz w:val="20"/>
          <w:szCs w:val="20"/>
          <w:lang w:val="es-ES"/>
        </w:rPr>
      </w:pPr>
    </w:p>
    <w:p w14:paraId="1709010A" w14:textId="4F7992BB" w:rsidR="00470743" w:rsidRDefault="00470743" w:rsidP="00E35B0E">
      <w:pPr>
        <w:tabs>
          <w:tab w:val="left" w:pos="709"/>
        </w:tabs>
        <w:jc w:val="right"/>
        <w:rPr>
          <w:rFonts w:ascii="Arial" w:eastAsia="Calibri" w:hAnsi="Arial" w:cs="Arial"/>
          <w:color w:val="000000" w:themeColor="text1"/>
          <w:sz w:val="20"/>
          <w:szCs w:val="20"/>
          <w:lang w:val="es-ES"/>
        </w:rPr>
      </w:pPr>
    </w:p>
    <w:p w14:paraId="05FEEF52" w14:textId="202FD909" w:rsidR="00470743" w:rsidRDefault="00470743" w:rsidP="00E35B0E">
      <w:pPr>
        <w:tabs>
          <w:tab w:val="left" w:pos="709"/>
        </w:tabs>
        <w:jc w:val="right"/>
        <w:rPr>
          <w:rFonts w:ascii="Arial" w:eastAsia="Calibri" w:hAnsi="Arial" w:cs="Arial"/>
          <w:color w:val="000000" w:themeColor="text1"/>
          <w:sz w:val="20"/>
          <w:szCs w:val="20"/>
          <w:lang w:val="es-ES"/>
        </w:rPr>
      </w:pPr>
    </w:p>
    <w:p w14:paraId="66A5E33E" w14:textId="050BAB7A" w:rsidR="00470743" w:rsidRDefault="00470743" w:rsidP="00E35B0E">
      <w:pPr>
        <w:tabs>
          <w:tab w:val="left" w:pos="709"/>
        </w:tabs>
        <w:jc w:val="right"/>
        <w:rPr>
          <w:rFonts w:ascii="Arial" w:eastAsia="Calibri" w:hAnsi="Arial" w:cs="Arial"/>
          <w:color w:val="000000" w:themeColor="text1"/>
          <w:sz w:val="20"/>
          <w:szCs w:val="20"/>
          <w:lang w:val="es-ES"/>
        </w:rPr>
      </w:pPr>
    </w:p>
    <w:p w14:paraId="2BBE14A7" w14:textId="362B2063" w:rsidR="00470743" w:rsidRDefault="00470743" w:rsidP="00E35B0E">
      <w:pPr>
        <w:tabs>
          <w:tab w:val="left" w:pos="709"/>
        </w:tabs>
        <w:jc w:val="right"/>
        <w:rPr>
          <w:rFonts w:ascii="Arial" w:eastAsia="Calibri" w:hAnsi="Arial" w:cs="Arial"/>
          <w:color w:val="000000" w:themeColor="text1"/>
          <w:sz w:val="20"/>
          <w:szCs w:val="20"/>
          <w:lang w:val="es-ES"/>
        </w:rPr>
      </w:pPr>
    </w:p>
    <w:p w14:paraId="2F864803" w14:textId="4D8570F5" w:rsidR="00470743" w:rsidRDefault="00470743" w:rsidP="00E35B0E">
      <w:pPr>
        <w:tabs>
          <w:tab w:val="left" w:pos="709"/>
        </w:tabs>
        <w:jc w:val="right"/>
        <w:rPr>
          <w:rFonts w:ascii="Arial" w:eastAsia="Calibri" w:hAnsi="Arial" w:cs="Arial"/>
          <w:color w:val="000000" w:themeColor="text1"/>
          <w:sz w:val="20"/>
          <w:szCs w:val="20"/>
          <w:lang w:val="es-ES"/>
        </w:rPr>
      </w:pPr>
    </w:p>
    <w:p w14:paraId="134B46FD" w14:textId="49EF2589" w:rsidR="00470743" w:rsidRDefault="00470743" w:rsidP="00E35B0E">
      <w:pPr>
        <w:tabs>
          <w:tab w:val="left" w:pos="709"/>
        </w:tabs>
        <w:jc w:val="right"/>
        <w:rPr>
          <w:rFonts w:ascii="Arial" w:eastAsia="Calibri" w:hAnsi="Arial" w:cs="Arial"/>
          <w:color w:val="000000" w:themeColor="text1"/>
          <w:sz w:val="20"/>
          <w:szCs w:val="20"/>
          <w:lang w:val="es-ES"/>
        </w:rPr>
      </w:pPr>
    </w:p>
    <w:p w14:paraId="767FD980" w14:textId="21C7F073" w:rsidR="00470743" w:rsidRDefault="00470743" w:rsidP="00E35B0E">
      <w:pPr>
        <w:tabs>
          <w:tab w:val="left" w:pos="709"/>
        </w:tabs>
        <w:jc w:val="right"/>
        <w:rPr>
          <w:rFonts w:ascii="Arial" w:eastAsia="Calibri" w:hAnsi="Arial" w:cs="Arial"/>
          <w:color w:val="000000" w:themeColor="text1"/>
          <w:sz w:val="20"/>
          <w:szCs w:val="20"/>
          <w:lang w:val="es-ES"/>
        </w:rPr>
      </w:pPr>
    </w:p>
    <w:p w14:paraId="0E602374" w14:textId="193CCB0C" w:rsidR="00470743" w:rsidRDefault="00470743" w:rsidP="00E35B0E">
      <w:pPr>
        <w:tabs>
          <w:tab w:val="left" w:pos="709"/>
        </w:tabs>
        <w:jc w:val="right"/>
        <w:rPr>
          <w:rFonts w:ascii="Arial" w:eastAsia="Calibri" w:hAnsi="Arial" w:cs="Arial"/>
          <w:color w:val="000000" w:themeColor="text1"/>
          <w:sz w:val="20"/>
          <w:szCs w:val="20"/>
          <w:lang w:val="es-ES"/>
        </w:rPr>
      </w:pPr>
    </w:p>
    <w:p w14:paraId="4C463DC9" w14:textId="3DBD2B3A" w:rsidR="00470743" w:rsidRDefault="00470743" w:rsidP="00E35B0E">
      <w:pPr>
        <w:tabs>
          <w:tab w:val="left" w:pos="709"/>
        </w:tabs>
        <w:jc w:val="right"/>
        <w:rPr>
          <w:rFonts w:ascii="Arial" w:eastAsia="Calibri" w:hAnsi="Arial" w:cs="Arial"/>
          <w:color w:val="000000" w:themeColor="text1"/>
          <w:sz w:val="20"/>
          <w:szCs w:val="20"/>
          <w:lang w:val="es-ES"/>
        </w:rPr>
      </w:pPr>
    </w:p>
    <w:p w14:paraId="1D30166E" w14:textId="58D942F1" w:rsidR="00470743" w:rsidRDefault="00470743" w:rsidP="00E35B0E">
      <w:pPr>
        <w:tabs>
          <w:tab w:val="left" w:pos="709"/>
        </w:tabs>
        <w:jc w:val="right"/>
        <w:rPr>
          <w:rFonts w:ascii="Arial" w:eastAsia="Calibri" w:hAnsi="Arial" w:cs="Arial"/>
          <w:color w:val="000000" w:themeColor="text1"/>
          <w:sz w:val="20"/>
          <w:szCs w:val="20"/>
          <w:lang w:val="es-ES"/>
        </w:rPr>
      </w:pPr>
    </w:p>
    <w:p w14:paraId="21E9EE3F" w14:textId="2665A06F" w:rsidR="00470743" w:rsidRDefault="00470743" w:rsidP="00E35B0E">
      <w:pPr>
        <w:tabs>
          <w:tab w:val="left" w:pos="709"/>
        </w:tabs>
        <w:jc w:val="right"/>
        <w:rPr>
          <w:rFonts w:ascii="Arial" w:eastAsia="Calibri" w:hAnsi="Arial" w:cs="Arial"/>
          <w:color w:val="000000" w:themeColor="text1"/>
          <w:sz w:val="20"/>
          <w:szCs w:val="20"/>
          <w:lang w:val="es-ES"/>
        </w:rPr>
      </w:pPr>
    </w:p>
    <w:p w14:paraId="23C888FC" w14:textId="5F3BEA09" w:rsidR="00470743" w:rsidRDefault="00470743" w:rsidP="00E35B0E">
      <w:pPr>
        <w:tabs>
          <w:tab w:val="left" w:pos="709"/>
        </w:tabs>
        <w:jc w:val="right"/>
        <w:rPr>
          <w:rFonts w:ascii="Arial" w:eastAsia="Calibri" w:hAnsi="Arial" w:cs="Arial"/>
          <w:color w:val="000000" w:themeColor="text1"/>
          <w:sz w:val="20"/>
          <w:szCs w:val="20"/>
          <w:lang w:val="es-ES"/>
        </w:rPr>
      </w:pPr>
    </w:p>
    <w:p w14:paraId="188E47D8" w14:textId="2566E484" w:rsidR="00470743" w:rsidRDefault="00470743" w:rsidP="00E35B0E">
      <w:pPr>
        <w:tabs>
          <w:tab w:val="left" w:pos="709"/>
        </w:tabs>
        <w:jc w:val="right"/>
        <w:rPr>
          <w:rFonts w:ascii="Arial" w:eastAsia="Calibri" w:hAnsi="Arial" w:cs="Arial"/>
          <w:color w:val="000000" w:themeColor="text1"/>
          <w:sz w:val="20"/>
          <w:szCs w:val="20"/>
          <w:lang w:val="es-ES"/>
        </w:rPr>
      </w:pPr>
    </w:p>
    <w:p w14:paraId="77595485" w14:textId="390C77D7" w:rsidR="00470743" w:rsidRDefault="00470743" w:rsidP="00E35B0E">
      <w:pPr>
        <w:tabs>
          <w:tab w:val="left" w:pos="709"/>
        </w:tabs>
        <w:jc w:val="right"/>
        <w:rPr>
          <w:rFonts w:ascii="Arial" w:eastAsia="Calibri" w:hAnsi="Arial" w:cs="Arial"/>
          <w:color w:val="000000" w:themeColor="text1"/>
          <w:sz w:val="20"/>
          <w:szCs w:val="20"/>
          <w:lang w:val="es-ES"/>
        </w:rPr>
      </w:pPr>
    </w:p>
    <w:p w14:paraId="2E5E40F5" w14:textId="77777777" w:rsidR="00470743" w:rsidRPr="00470743" w:rsidRDefault="00470743" w:rsidP="00E35B0E">
      <w:pPr>
        <w:tabs>
          <w:tab w:val="left" w:pos="709"/>
        </w:tabs>
        <w:jc w:val="right"/>
        <w:rPr>
          <w:rFonts w:ascii="Arial" w:eastAsia="Calibri" w:hAnsi="Arial" w:cs="Arial"/>
          <w:color w:val="000000" w:themeColor="text1"/>
          <w:sz w:val="20"/>
          <w:szCs w:val="20"/>
          <w:lang w:val="es-ES"/>
        </w:rPr>
      </w:pPr>
    </w:p>
    <w:p w14:paraId="34DBC9F0" w14:textId="531B904D" w:rsidR="00E35B0E" w:rsidRPr="00470743" w:rsidRDefault="00E35B0E" w:rsidP="00E35B0E">
      <w:pPr>
        <w:tabs>
          <w:tab w:val="left" w:pos="709"/>
        </w:tabs>
        <w:jc w:val="right"/>
        <w:rPr>
          <w:rFonts w:ascii="Arial" w:hAnsi="Arial" w:cs="Arial"/>
          <w:sz w:val="16"/>
          <w:szCs w:val="16"/>
          <w:lang w:val="es-ES"/>
        </w:rPr>
      </w:pPr>
      <w:r w:rsidRPr="00470743">
        <w:rPr>
          <w:rFonts w:ascii="Arial" w:hAnsi="Arial" w:cs="Arial"/>
          <w:b/>
          <w:bCs/>
          <w:sz w:val="16"/>
          <w:szCs w:val="16"/>
          <w:lang w:val="es-ES"/>
        </w:rPr>
        <w:t>CCE-DES-FM-17</w:t>
      </w:r>
    </w:p>
    <w:p w14:paraId="028656D7" w14:textId="77777777" w:rsidR="003754A6" w:rsidRPr="00470743" w:rsidRDefault="003754A6" w:rsidP="003754A6">
      <w:pPr>
        <w:spacing w:line="276" w:lineRule="auto"/>
        <w:jc w:val="both"/>
        <w:rPr>
          <w:rFonts w:ascii="Arial" w:eastAsia="Calibri" w:hAnsi="Arial" w:cs="Arial"/>
          <w:b/>
          <w:bCs/>
          <w:sz w:val="20"/>
          <w:szCs w:val="20"/>
          <w:lang w:val="es-ES" w:eastAsia="es-ES_tradnl"/>
        </w:rPr>
      </w:pPr>
    </w:p>
    <w:p w14:paraId="76BE2861" w14:textId="77777777" w:rsidR="003754A6" w:rsidRPr="00470743" w:rsidRDefault="003754A6" w:rsidP="003754A6">
      <w:pPr>
        <w:rPr>
          <w:rFonts w:ascii="Arial" w:eastAsia="Times New Roman" w:hAnsi="Arial" w:cs="Arial"/>
          <w:sz w:val="22"/>
          <w:szCs w:val="20"/>
          <w:lang w:val="es-ES" w:eastAsia="es-ES_tradnl"/>
        </w:rPr>
      </w:pPr>
    </w:p>
    <w:p w14:paraId="78200CDF" w14:textId="5FD49406" w:rsidR="003754A6" w:rsidRPr="00470743" w:rsidRDefault="003754A6" w:rsidP="003754A6">
      <w:pPr>
        <w:widowControl w:val="0"/>
        <w:autoSpaceDE w:val="0"/>
        <w:autoSpaceDN w:val="0"/>
        <w:rPr>
          <w:rFonts w:ascii="Arial" w:eastAsia="Times New Roman" w:hAnsi="Arial" w:cs="Arial"/>
          <w:sz w:val="22"/>
          <w:szCs w:val="20"/>
          <w:lang w:val="es-ES" w:eastAsia="es-ES_tradnl"/>
        </w:rPr>
      </w:pPr>
      <w:r w:rsidRPr="00470743">
        <w:rPr>
          <w:rFonts w:ascii="Arial" w:eastAsia="Times New Roman" w:hAnsi="Arial" w:cs="Arial"/>
          <w:sz w:val="22"/>
          <w:szCs w:val="20"/>
          <w:lang w:val="es-ES" w:eastAsia="es-ES_tradnl"/>
        </w:rPr>
        <w:t>Bogotá,</w:t>
      </w:r>
      <w:r w:rsidRPr="00470743">
        <w:rPr>
          <w:rFonts w:ascii="Arial" w:eastAsia="Times New Roman" w:hAnsi="Arial" w:cs="Arial"/>
          <w:b/>
          <w:bCs/>
          <w:sz w:val="22"/>
          <w:szCs w:val="20"/>
          <w:lang w:val="es-ES" w:eastAsia="es-ES_tradnl"/>
        </w:rPr>
        <w:t xml:space="preserve"> </w:t>
      </w:r>
      <w:r w:rsidR="00470743">
        <w:rPr>
          <w:rFonts w:ascii="Arial" w:eastAsia="Times New Roman" w:hAnsi="Arial" w:cs="Arial"/>
          <w:b/>
          <w:bCs/>
          <w:sz w:val="22"/>
          <w:szCs w:val="20"/>
          <w:lang w:val="es-ES" w:eastAsia="es-ES_tradnl"/>
        </w:rPr>
        <w:t>22 de septiembre de 2021</w:t>
      </w:r>
    </w:p>
    <w:p w14:paraId="009AACB2" w14:textId="77777777" w:rsidR="003754A6" w:rsidRPr="00470743" w:rsidRDefault="003754A6" w:rsidP="003754A6">
      <w:pPr>
        <w:widowControl w:val="0"/>
        <w:autoSpaceDE w:val="0"/>
        <w:autoSpaceDN w:val="0"/>
        <w:rPr>
          <w:rFonts w:ascii="Arial" w:eastAsia="Times New Roman" w:hAnsi="Arial" w:cs="Arial"/>
          <w:sz w:val="22"/>
          <w:szCs w:val="20"/>
          <w:lang w:val="es-ES" w:eastAsia="es-ES_tradnl"/>
        </w:rPr>
      </w:pPr>
    </w:p>
    <w:p w14:paraId="137B7886" w14:textId="0F02C31A" w:rsidR="00580BAF" w:rsidRPr="00470743" w:rsidRDefault="00470743" w:rsidP="00470743">
      <w:pPr>
        <w:jc w:val="right"/>
        <w:outlineLvl w:val="0"/>
        <w:rPr>
          <w:rFonts w:ascii="Arial" w:hAnsi="Arial" w:cs="Arial"/>
          <w:b/>
          <w:sz w:val="22"/>
          <w:lang w:val="es-ES"/>
        </w:rPr>
      </w:pPr>
      <w:r>
        <w:rPr>
          <w:rFonts w:ascii="Times New Roman"/>
          <w:noProof/>
          <w:sz w:val="20"/>
        </w:rPr>
        <w:drawing>
          <wp:inline distT="0" distB="0" distL="0" distR="0" wp14:anchorId="780381E7" wp14:editId="6E490C8B">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6B6535B7" w14:textId="697AF457" w:rsidR="00E35B0E" w:rsidRPr="00470743" w:rsidRDefault="00200477" w:rsidP="00E35B0E">
      <w:pPr>
        <w:jc w:val="both"/>
        <w:outlineLvl w:val="0"/>
        <w:rPr>
          <w:rFonts w:ascii="Arial" w:eastAsia="Calibri" w:hAnsi="Arial" w:cs="Arial"/>
          <w:sz w:val="22"/>
          <w:lang w:val="es-ES"/>
        </w:rPr>
      </w:pPr>
      <w:r w:rsidRPr="00470743">
        <w:rPr>
          <w:rFonts w:ascii="Arial" w:eastAsia="Calibri" w:hAnsi="Arial" w:cs="Arial"/>
          <w:sz w:val="22"/>
          <w:lang w:val="es-ES"/>
        </w:rPr>
        <w:t>Señor</w:t>
      </w:r>
    </w:p>
    <w:p w14:paraId="0D0DC6D7" w14:textId="55A0908E" w:rsidR="00200477" w:rsidRPr="00470743" w:rsidRDefault="00FF7F0C" w:rsidP="00E35B0E">
      <w:pPr>
        <w:jc w:val="both"/>
        <w:rPr>
          <w:rFonts w:ascii="Arial" w:hAnsi="Arial" w:cs="Arial"/>
          <w:b/>
          <w:bCs/>
          <w:sz w:val="22"/>
          <w:lang w:val="es-ES"/>
        </w:rPr>
      </w:pPr>
      <w:r w:rsidRPr="00470743">
        <w:rPr>
          <w:rFonts w:ascii="Arial" w:hAnsi="Arial" w:cs="Arial"/>
          <w:b/>
          <w:bCs/>
          <w:sz w:val="22"/>
          <w:lang w:val="es-ES"/>
        </w:rPr>
        <w:t>Oscar Lizarazo Peña</w:t>
      </w:r>
    </w:p>
    <w:p w14:paraId="0973DE01" w14:textId="76756853" w:rsidR="00E35B0E" w:rsidRPr="00470743" w:rsidRDefault="00FF7F0C" w:rsidP="00E35B0E">
      <w:pPr>
        <w:jc w:val="both"/>
        <w:rPr>
          <w:rFonts w:ascii="Arial" w:eastAsia="Calibri" w:hAnsi="Arial" w:cs="Arial"/>
          <w:sz w:val="22"/>
          <w:lang w:val="es-ES"/>
        </w:rPr>
      </w:pPr>
      <w:r w:rsidRPr="00470743">
        <w:rPr>
          <w:rFonts w:ascii="Arial" w:eastAsia="Calibri" w:hAnsi="Arial" w:cs="Arial"/>
          <w:sz w:val="22"/>
          <w:lang w:val="es-ES"/>
        </w:rPr>
        <w:t>Cúcuta</w:t>
      </w:r>
      <w:r w:rsidR="003754A6" w:rsidRPr="00470743">
        <w:rPr>
          <w:rFonts w:ascii="Arial" w:eastAsia="Calibri" w:hAnsi="Arial" w:cs="Arial"/>
          <w:sz w:val="22"/>
          <w:lang w:val="es-ES"/>
        </w:rPr>
        <w:t xml:space="preserve">, </w:t>
      </w:r>
      <w:r w:rsidRPr="00470743">
        <w:rPr>
          <w:rFonts w:ascii="Arial" w:eastAsia="Calibri" w:hAnsi="Arial" w:cs="Arial"/>
          <w:sz w:val="22"/>
          <w:lang w:val="es-ES"/>
        </w:rPr>
        <w:t>Norte de Santander</w:t>
      </w:r>
    </w:p>
    <w:p w14:paraId="3D1882E9" w14:textId="77777777" w:rsidR="00E35B0E" w:rsidRPr="00470743" w:rsidRDefault="00E35B0E" w:rsidP="00E35B0E">
      <w:pPr>
        <w:jc w:val="both"/>
        <w:rPr>
          <w:rFonts w:ascii="Arial" w:eastAsia="Calibri" w:hAnsi="Arial" w:cs="Arial"/>
          <w:sz w:val="22"/>
          <w:lang w:val="es-ES"/>
        </w:rPr>
      </w:pPr>
    </w:p>
    <w:p w14:paraId="70630779" w14:textId="00CF59BE" w:rsidR="00E35B0E" w:rsidRPr="00470743" w:rsidRDefault="00E35B0E" w:rsidP="00E35B0E">
      <w:pPr>
        <w:ind w:firstLine="2694"/>
        <w:jc w:val="both"/>
        <w:outlineLvl w:val="0"/>
        <w:rPr>
          <w:rFonts w:ascii="Arial" w:eastAsia="Calibri" w:hAnsi="Arial" w:cs="Arial"/>
          <w:b/>
          <w:sz w:val="22"/>
          <w:lang w:val="es-ES"/>
        </w:rPr>
      </w:pPr>
      <w:r w:rsidRPr="00470743">
        <w:rPr>
          <w:rFonts w:ascii="Arial" w:eastAsia="Calibri" w:hAnsi="Arial" w:cs="Arial"/>
          <w:b/>
          <w:sz w:val="22"/>
          <w:lang w:val="es-ES"/>
        </w:rPr>
        <w:t xml:space="preserve">Concepto C – </w:t>
      </w:r>
      <w:r w:rsidR="003754A6" w:rsidRPr="00470743">
        <w:rPr>
          <w:rFonts w:ascii="Arial" w:eastAsia="Calibri" w:hAnsi="Arial" w:cs="Arial"/>
          <w:b/>
          <w:sz w:val="22"/>
          <w:lang w:val="es-ES"/>
        </w:rPr>
        <w:t>5</w:t>
      </w:r>
      <w:r w:rsidR="00FF7F0C" w:rsidRPr="00470743">
        <w:rPr>
          <w:rFonts w:ascii="Arial" w:eastAsia="Calibri" w:hAnsi="Arial" w:cs="Arial"/>
          <w:b/>
          <w:sz w:val="22"/>
          <w:lang w:val="es-ES"/>
        </w:rPr>
        <w:t>1</w:t>
      </w:r>
      <w:r w:rsidR="003754A6" w:rsidRPr="00470743">
        <w:rPr>
          <w:rFonts w:ascii="Arial" w:eastAsia="Calibri" w:hAnsi="Arial" w:cs="Arial"/>
          <w:b/>
          <w:sz w:val="22"/>
          <w:lang w:val="es-ES"/>
        </w:rPr>
        <w:t>1</w:t>
      </w:r>
      <w:r w:rsidR="005A4BC5" w:rsidRPr="00470743">
        <w:rPr>
          <w:rFonts w:ascii="Arial" w:eastAsia="Calibri" w:hAnsi="Arial" w:cs="Arial"/>
          <w:b/>
          <w:sz w:val="22"/>
          <w:lang w:val="es-ES"/>
        </w:rPr>
        <w:t xml:space="preserve"> </w:t>
      </w:r>
      <w:r w:rsidRPr="00470743">
        <w:rPr>
          <w:rFonts w:ascii="Arial" w:eastAsia="Calibri" w:hAnsi="Arial" w:cs="Arial"/>
          <w:b/>
          <w:sz w:val="22"/>
          <w:lang w:val="es-ES"/>
        </w:rPr>
        <w:t>de 2021</w:t>
      </w:r>
    </w:p>
    <w:p w14:paraId="234727AD" w14:textId="77777777" w:rsidR="00BE1E33" w:rsidRPr="00470743"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470743" w14:paraId="2553E4F3" w14:textId="77777777" w:rsidTr="00000D82">
        <w:trPr>
          <w:trHeight w:val="1509"/>
        </w:trPr>
        <w:tc>
          <w:tcPr>
            <w:tcW w:w="2689" w:type="dxa"/>
            <w:hideMark/>
          </w:tcPr>
          <w:p w14:paraId="7BC9E971" w14:textId="264937DB" w:rsidR="00BE1E33" w:rsidRPr="00470743" w:rsidRDefault="00BE1E33" w:rsidP="00166F56">
            <w:pPr>
              <w:rPr>
                <w:rFonts w:ascii="Arial" w:eastAsia="Calibri" w:hAnsi="Arial" w:cs="Arial"/>
                <w:sz w:val="22"/>
                <w:lang w:val="es-ES"/>
              </w:rPr>
            </w:pPr>
            <w:r w:rsidRPr="00470743">
              <w:rPr>
                <w:rFonts w:ascii="Arial" w:eastAsia="Calibri" w:hAnsi="Arial" w:cs="Arial"/>
                <w:b/>
                <w:sz w:val="22"/>
                <w:lang w:val="es-ES"/>
              </w:rPr>
              <w:t>Temas:</w:t>
            </w:r>
            <w:r w:rsidR="000D6181" w:rsidRPr="00470743">
              <w:rPr>
                <w:rFonts w:ascii="Arial" w:eastAsia="Calibri" w:hAnsi="Arial" w:cs="Arial"/>
                <w:sz w:val="22"/>
                <w:lang w:val="es-ES"/>
              </w:rPr>
              <w:t xml:space="preserve">     </w:t>
            </w:r>
            <w:r w:rsidRPr="00470743">
              <w:rPr>
                <w:rFonts w:ascii="Arial" w:eastAsia="Calibri" w:hAnsi="Arial" w:cs="Arial"/>
                <w:sz w:val="22"/>
                <w:lang w:val="es-ES"/>
              </w:rPr>
              <w:t xml:space="preserve"> </w:t>
            </w:r>
          </w:p>
          <w:p w14:paraId="0C0D8CD7" w14:textId="1478328B" w:rsidR="00BE1E33" w:rsidRPr="00470743" w:rsidRDefault="000D6181" w:rsidP="00166F56">
            <w:pPr>
              <w:rPr>
                <w:rFonts w:ascii="Arial" w:eastAsia="Calibri" w:hAnsi="Arial" w:cs="Arial"/>
                <w:sz w:val="22"/>
                <w:lang w:val="es-ES"/>
              </w:rPr>
            </w:pPr>
            <w:r w:rsidRPr="00470743">
              <w:rPr>
                <w:rFonts w:ascii="Arial" w:eastAsia="Calibri" w:hAnsi="Arial" w:cs="Arial"/>
                <w:sz w:val="22"/>
                <w:lang w:val="es-ES"/>
              </w:rPr>
              <w:t xml:space="preserve">             </w:t>
            </w:r>
            <w:r w:rsidR="00BE1E33" w:rsidRPr="00470743">
              <w:rPr>
                <w:rFonts w:ascii="Arial" w:eastAsia="Calibri" w:hAnsi="Arial" w:cs="Arial"/>
                <w:sz w:val="22"/>
                <w:lang w:val="es-ES"/>
              </w:rPr>
              <w:t xml:space="preserve"> </w:t>
            </w:r>
          </w:p>
        </w:tc>
        <w:tc>
          <w:tcPr>
            <w:tcW w:w="6237" w:type="dxa"/>
            <w:hideMark/>
          </w:tcPr>
          <w:p w14:paraId="54F5591A" w14:textId="6D961228" w:rsidR="00BE1E33" w:rsidRPr="00470743" w:rsidRDefault="000E0DE9" w:rsidP="00837991">
            <w:pPr>
              <w:jc w:val="both"/>
              <w:rPr>
                <w:rFonts w:ascii="Arial" w:eastAsia="Calibri" w:hAnsi="Arial" w:cs="Arial"/>
                <w:bCs/>
                <w:sz w:val="22"/>
                <w:lang w:val="es-ES"/>
              </w:rPr>
            </w:pPr>
            <w:r w:rsidRPr="00470743">
              <w:rPr>
                <w:rFonts w:ascii="Arial" w:eastAsia="Calibri" w:hAnsi="Arial" w:cs="Arial"/>
                <w:bCs/>
                <w:sz w:val="22"/>
                <w:lang w:val="es-ES"/>
              </w:rPr>
              <w:t>INALTERABILIDAD – Documentos tipo – Regla vigente – Alcance / CERTIFICADO DE EXISTENCIA Y REPRESENTACIÓN LEGAL – Documento de identificación – Persona jurídica / CERTIFICADO DE EXISTENCIA Y REPRESENTACIÓN LEGAL – Documentos Tipo de selección abreviada – Fecha de expedición</w:t>
            </w:r>
          </w:p>
          <w:p w14:paraId="31436811" w14:textId="77777777" w:rsidR="000E0DE9" w:rsidRPr="00470743" w:rsidRDefault="000E0DE9" w:rsidP="00837991">
            <w:pPr>
              <w:jc w:val="both"/>
              <w:rPr>
                <w:rFonts w:ascii="Arial" w:eastAsia="Calibri" w:hAnsi="Arial" w:cs="Arial"/>
                <w:bCs/>
                <w:sz w:val="22"/>
                <w:lang w:val="es-ES"/>
              </w:rPr>
            </w:pPr>
          </w:p>
          <w:p w14:paraId="0F35FDBD" w14:textId="760FBDE8" w:rsidR="000E0DE9" w:rsidRPr="00470743" w:rsidRDefault="000E0DE9" w:rsidP="00837991">
            <w:pPr>
              <w:jc w:val="both"/>
              <w:rPr>
                <w:rFonts w:ascii="Arial" w:eastAsia="Calibri" w:hAnsi="Arial" w:cs="Arial"/>
                <w:sz w:val="22"/>
                <w:lang w:val="es-ES"/>
              </w:rPr>
            </w:pPr>
          </w:p>
        </w:tc>
      </w:tr>
      <w:tr w:rsidR="00985885" w:rsidRPr="00470743" w14:paraId="20F2A3B6" w14:textId="77777777" w:rsidTr="00AC1BFA">
        <w:tc>
          <w:tcPr>
            <w:tcW w:w="2689" w:type="dxa"/>
          </w:tcPr>
          <w:p w14:paraId="1E82F4FA" w14:textId="2113866A" w:rsidR="00BE1E33" w:rsidRPr="00470743" w:rsidRDefault="00BE1E33" w:rsidP="00000D82">
            <w:pPr>
              <w:rPr>
                <w:rFonts w:ascii="Arial" w:eastAsia="Calibri" w:hAnsi="Arial" w:cs="Arial"/>
                <w:b/>
                <w:sz w:val="22"/>
                <w:lang w:val="es-ES"/>
              </w:rPr>
            </w:pPr>
            <w:r w:rsidRPr="00470743">
              <w:rPr>
                <w:rFonts w:ascii="Arial" w:eastAsia="Calibri" w:hAnsi="Arial" w:cs="Arial"/>
                <w:b/>
                <w:sz w:val="22"/>
                <w:lang w:val="es-ES"/>
              </w:rPr>
              <w:t>Radicación:</w:t>
            </w:r>
            <w:r w:rsidR="000D6181" w:rsidRPr="00470743">
              <w:rPr>
                <w:rFonts w:ascii="Arial" w:eastAsia="Calibri" w:hAnsi="Arial" w:cs="Arial"/>
                <w:sz w:val="22"/>
                <w:lang w:val="es-ES"/>
              </w:rPr>
              <w:t xml:space="preserve">               </w:t>
            </w:r>
          </w:p>
        </w:tc>
        <w:tc>
          <w:tcPr>
            <w:tcW w:w="6237" w:type="dxa"/>
          </w:tcPr>
          <w:p w14:paraId="20FCE53A" w14:textId="59154F23" w:rsidR="00BE1E33" w:rsidRPr="00470743" w:rsidRDefault="00BE1E33" w:rsidP="00000D82">
            <w:pPr>
              <w:jc w:val="both"/>
              <w:rPr>
                <w:rFonts w:ascii="Arial" w:eastAsia="Calibri" w:hAnsi="Arial" w:cs="Arial"/>
                <w:sz w:val="22"/>
                <w:lang w:val="es-ES"/>
              </w:rPr>
            </w:pPr>
            <w:r w:rsidRPr="00470743">
              <w:rPr>
                <w:rFonts w:ascii="Arial" w:eastAsia="Calibri" w:hAnsi="Arial" w:cs="Arial"/>
                <w:sz w:val="22"/>
                <w:lang w:val="es-ES"/>
              </w:rPr>
              <w:t xml:space="preserve">Respuesta a consulta </w:t>
            </w:r>
            <w:r w:rsidR="00FF7F0C" w:rsidRPr="00470743">
              <w:rPr>
                <w:rFonts w:ascii="Arial" w:eastAsia="Calibri" w:hAnsi="Arial" w:cs="Arial"/>
                <w:sz w:val="22"/>
                <w:lang w:val="es-ES"/>
              </w:rPr>
              <w:t>P20210810007074</w:t>
            </w:r>
          </w:p>
        </w:tc>
      </w:tr>
      <w:tr w:rsidR="00770D7D" w:rsidRPr="00470743" w14:paraId="27C2F130" w14:textId="77777777" w:rsidTr="00AC1BFA">
        <w:tc>
          <w:tcPr>
            <w:tcW w:w="2689" w:type="dxa"/>
          </w:tcPr>
          <w:p w14:paraId="2CAB0965" w14:textId="36FBA27D" w:rsidR="000C2D3C" w:rsidRPr="00470743" w:rsidRDefault="000C2D3C" w:rsidP="00166F56">
            <w:pPr>
              <w:spacing w:before="120"/>
              <w:rPr>
                <w:rFonts w:ascii="Arial" w:eastAsia="Calibri" w:hAnsi="Arial" w:cs="Arial"/>
                <w:b/>
                <w:sz w:val="22"/>
                <w:lang w:val="es-ES"/>
              </w:rPr>
            </w:pPr>
          </w:p>
        </w:tc>
        <w:tc>
          <w:tcPr>
            <w:tcW w:w="6237" w:type="dxa"/>
          </w:tcPr>
          <w:p w14:paraId="38942E59" w14:textId="77777777" w:rsidR="00770D7D" w:rsidRPr="00470743" w:rsidRDefault="00770D7D" w:rsidP="00166F56">
            <w:pPr>
              <w:spacing w:before="120"/>
              <w:jc w:val="both"/>
              <w:rPr>
                <w:rFonts w:ascii="Arial" w:eastAsia="Calibri" w:hAnsi="Arial" w:cs="Arial"/>
                <w:sz w:val="22"/>
                <w:lang w:val="es-ES"/>
              </w:rPr>
            </w:pPr>
          </w:p>
        </w:tc>
      </w:tr>
    </w:tbl>
    <w:p w14:paraId="417ABDA8" w14:textId="7D19358D" w:rsidR="00BE1E33" w:rsidRPr="00470743" w:rsidRDefault="00C570E4" w:rsidP="00BE1E33">
      <w:pPr>
        <w:rPr>
          <w:rFonts w:ascii="Arial" w:eastAsia="Calibri" w:hAnsi="Arial" w:cs="Arial"/>
          <w:sz w:val="22"/>
          <w:lang w:val="es-ES"/>
        </w:rPr>
      </w:pPr>
      <w:r w:rsidRPr="00470743">
        <w:rPr>
          <w:rFonts w:ascii="Arial" w:eastAsia="Calibri" w:hAnsi="Arial" w:cs="Arial"/>
          <w:sz w:val="22"/>
          <w:lang w:val="es-ES"/>
        </w:rPr>
        <w:t>Estimad</w:t>
      </w:r>
      <w:r w:rsidR="00200477" w:rsidRPr="00470743">
        <w:rPr>
          <w:rFonts w:ascii="Arial" w:eastAsia="Calibri" w:hAnsi="Arial" w:cs="Arial"/>
          <w:sz w:val="22"/>
          <w:lang w:val="es-ES"/>
        </w:rPr>
        <w:t xml:space="preserve">o Señor </w:t>
      </w:r>
      <w:r w:rsidR="00FF7F0C" w:rsidRPr="00470743">
        <w:rPr>
          <w:rFonts w:ascii="Arial" w:eastAsia="Calibri" w:hAnsi="Arial" w:cs="Arial"/>
          <w:sz w:val="22"/>
          <w:lang w:val="es-ES"/>
        </w:rPr>
        <w:t>Lizarazo Peña</w:t>
      </w:r>
      <w:r w:rsidR="00BE1E33" w:rsidRPr="00470743">
        <w:rPr>
          <w:rFonts w:ascii="Arial" w:eastAsia="Calibri" w:hAnsi="Arial" w:cs="Arial"/>
          <w:sz w:val="22"/>
          <w:lang w:val="es-ES"/>
        </w:rPr>
        <w:t>:</w:t>
      </w:r>
    </w:p>
    <w:p w14:paraId="1CCABABD" w14:textId="77777777" w:rsidR="00BE1E33" w:rsidRPr="00470743" w:rsidRDefault="00BE1E33" w:rsidP="00BE1E33">
      <w:pPr>
        <w:rPr>
          <w:rFonts w:ascii="Arial" w:eastAsia="Calibri" w:hAnsi="Arial" w:cs="Arial"/>
          <w:sz w:val="22"/>
          <w:lang w:val="es-ES"/>
        </w:rPr>
      </w:pPr>
    </w:p>
    <w:p w14:paraId="286A9CEF" w14:textId="71E33FD9" w:rsidR="00BE1E33" w:rsidRPr="00470743" w:rsidRDefault="00BE1E33" w:rsidP="00BE1E33">
      <w:pPr>
        <w:spacing w:line="276" w:lineRule="auto"/>
        <w:jc w:val="both"/>
        <w:rPr>
          <w:rFonts w:ascii="Arial" w:eastAsia="Calibri" w:hAnsi="Arial" w:cs="Arial"/>
          <w:sz w:val="22"/>
          <w:lang w:val="es-ES"/>
        </w:rPr>
      </w:pPr>
      <w:r w:rsidRPr="00470743">
        <w:rPr>
          <w:rFonts w:ascii="Arial" w:eastAsia="Calibri" w:hAnsi="Arial" w:cs="Arial"/>
          <w:sz w:val="22"/>
          <w:lang w:val="es-ES"/>
        </w:rPr>
        <w:t xml:space="preserve">En ejercicio de la competencia otorgada por los artículos 11, numeral 8º, y 3º, numeral 5º, del Decreto Ley 4170 de 2011, </w:t>
      </w:r>
      <w:r w:rsidR="00403DA7" w:rsidRPr="00470743">
        <w:rPr>
          <w:rFonts w:ascii="Arial" w:eastAsia="Calibri" w:hAnsi="Arial" w:cs="Arial"/>
          <w:color w:val="000000" w:themeColor="text1"/>
          <w:sz w:val="22"/>
          <w:lang w:val="es-ES_tradnl"/>
        </w:rPr>
        <w:t xml:space="preserve">y dentro de los términos establecidos en el artículo 14 de la Ley 1437 de 2011, modificados por el artículo 5 del Decreto Legislativo 491 del 28 de marzo de 2020, </w:t>
      </w:r>
      <w:r w:rsidRPr="00470743">
        <w:rPr>
          <w:rFonts w:ascii="Arial" w:eastAsia="Calibri" w:hAnsi="Arial" w:cs="Arial"/>
          <w:sz w:val="22"/>
          <w:lang w:val="es-ES"/>
        </w:rPr>
        <w:t xml:space="preserve">la Agencia Nacional de Contratación Pública − Colombia Compra Eficiente responde su consulta del </w:t>
      </w:r>
      <w:r w:rsidR="00FF7F0C" w:rsidRPr="00470743">
        <w:rPr>
          <w:rFonts w:ascii="Arial" w:eastAsia="Calibri" w:hAnsi="Arial" w:cs="Arial"/>
          <w:sz w:val="22"/>
          <w:lang w:val="es-ES"/>
        </w:rPr>
        <w:t>10</w:t>
      </w:r>
      <w:r w:rsidR="00C570E4" w:rsidRPr="00470743">
        <w:rPr>
          <w:rFonts w:ascii="Arial" w:eastAsia="Calibri" w:hAnsi="Arial" w:cs="Arial"/>
          <w:sz w:val="22"/>
          <w:lang w:val="es-ES"/>
        </w:rPr>
        <w:t xml:space="preserve"> de </w:t>
      </w:r>
      <w:r w:rsidR="00C428FE" w:rsidRPr="00470743">
        <w:rPr>
          <w:rFonts w:ascii="Arial" w:eastAsia="Calibri" w:hAnsi="Arial" w:cs="Arial"/>
          <w:sz w:val="22"/>
          <w:lang w:val="es-ES"/>
        </w:rPr>
        <w:t>agost</w:t>
      </w:r>
      <w:r w:rsidR="00C570E4" w:rsidRPr="00470743">
        <w:rPr>
          <w:rFonts w:ascii="Arial" w:eastAsia="Calibri" w:hAnsi="Arial" w:cs="Arial"/>
          <w:sz w:val="22"/>
          <w:lang w:val="es-ES"/>
        </w:rPr>
        <w:t>o</w:t>
      </w:r>
      <w:r w:rsidR="00384629" w:rsidRPr="00470743">
        <w:rPr>
          <w:rFonts w:ascii="Arial" w:eastAsia="Calibri" w:hAnsi="Arial" w:cs="Arial"/>
          <w:sz w:val="22"/>
          <w:lang w:val="es-ES"/>
        </w:rPr>
        <w:t xml:space="preserve"> de 2021</w:t>
      </w:r>
      <w:r w:rsidRPr="00470743">
        <w:rPr>
          <w:rFonts w:ascii="Arial" w:eastAsia="Calibri" w:hAnsi="Arial" w:cs="Arial"/>
          <w:sz w:val="22"/>
          <w:lang w:val="es-ES"/>
        </w:rPr>
        <w:t xml:space="preserve">. </w:t>
      </w:r>
    </w:p>
    <w:p w14:paraId="1D13401D" w14:textId="77777777" w:rsidR="00BE1E33" w:rsidRPr="00470743" w:rsidRDefault="00BE1E33" w:rsidP="00BE1E33">
      <w:pPr>
        <w:spacing w:line="276" w:lineRule="auto"/>
        <w:jc w:val="both"/>
        <w:rPr>
          <w:rFonts w:ascii="Arial" w:eastAsia="Calibri" w:hAnsi="Arial" w:cs="Arial"/>
          <w:sz w:val="22"/>
          <w:lang w:val="es-ES"/>
        </w:rPr>
      </w:pPr>
    </w:p>
    <w:p w14:paraId="068F505C" w14:textId="734AEC94" w:rsidR="00BE1E33" w:rsidRPr="00470743"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470743">
        <w:rPr>
          <w:rFonts w:ascii="Arial" w:eastAsia="Calibri" w:hAnsi="Arial" w:cs="Arial"/>
          <w:b/>
          <w:sz w:val="22"/>
          <w:lang w:val="es-ES"/>
        </w:rPr>
        <w:t>Problema planteado</w:t>
      </w:r>
      <w:r w:rsidR="00BE1E33" w:rsidRPr="00470743">
        <w:rPr>
          <w:rFonts w:ascii="Arial" w:eastAsia="Calibri" w:hAnsi="Arial" w:cs="Arial"/>
          <w:b/>
          <w:sz w:val="22"/>
          <w:lang w:val="es-ES"/>
        </w:rPr>
        <w:t xml:space="preserve"> </w:t>
      </w:r>
    </w:p>
    <w:p w14:paraId="430A9943" w14:textId="77777777" w:rsidR="00BE1E33" w:rsidRPr="00470743" w:rsidRDefault="00BE1E33" w:rsidP="00BE1E33">
      <w:pPr>
        <w:tabs>
          <w:tab w:val="left" w:pos="426"/>
        </w:tabs>
        <w:spacing w:line="276" w:lineRule="auto"/>
        <w:jc w:val="both"/>
        <w:rPr>
          <w:rFonts w:ascii="Arial" w:eastAsia="Calibri" w:hAnsi="Arial" w:cs="Arial"/>
          <w:b/>
          <w:sz w:val="22"/>
          <w:lang w:val="es-ES"/>
        </w:rPr>
      </w:pPr>
    </w:p>
    <w:p w14:paraId="0DDFA58D" w14:textId="7127A55E" w:rsidR="003E09D5" w:rsidRPr="00470743" w:rsidRDefault="00BE7B06"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470743">
        <w:rPr>
          <w:rFonts w:ascii="Arial" w:eastAsia="Calibri" w:hAnsi="Arial" w:cs="Arial"/>
          <w:sz w:val="22"/>
          <w:szCs w:val="22"/>
          <w:lang w:val="es-ES"/>
        </w:rPr>
        <w:t xml:space="preserve">Usted realiza la siguiente consulta, </w:t>
      </w:r>
      <w:r w:rsidR="005E035B" w:rsidRPr="00470743">
        <w:rPr>
          <w:rFonts w:ascii="Arial" w:eastAsia="Calibri" w:hAnsi="Arial" w:cs="Arial"/>
          <w:sz w:val="22"/>
          <w:szCs w:val="22"/>
          <w:lang w:val="es-ES"/>
        </w:rPr>
        <w:t xml:space="preserve">en </w:t>
      </w:r>
      <w:r w:rsidRPr="00470743">
        <w:rPr>
          <w:rFonts w:ascii="Arial" w:eastAsia="Calibri" w:hAnsi="Arial" w:cs="Arial"/>
          <w:sz w:val="22"/>
          <w:szCs w:val="22"/>
          <w:lang w:val="es-ES"/>
        </w:rPr>
        <w:t>relación</w:t>
      </w:r>
      <w:r w:rsidR="003E09D5" w:rsidRPr="00470743">
        <w:rPr>
          <w:rFonts w:ascii="Arial" w:eastAsia="Calibri" w:hAnsi="Arial" w:cs="Arial"/>
          <w:sz w:val="22"/>
          <w:szCs w:val="22"/>
          <w:lang w:val="es-ES"/>
        </w:rPr>
        <w:t xml:space="preserve"> </w:t>
      </w:r>
      <w:r w:rsidR="005E035B" w:rsidRPr="00470743">
        <w:rPr>
          <w:rFonts w:ascii="Arial" w:hAnsi="Arial" w:cs="Arial"/>
          <w:color w:val="000000" w:themeColor="text1"/>
          <w:sz w:val="22"/>
          <w:lang w:val="es-ES"/>
        </w:rPr>
        <w:t>con</w:t>
      </w:r>
      <w:r w:rsidRPr="00470743">
        <w:rPr>
          <w:rFonts w:ascii="Arial" w:hAnsi="Arial" w:cs="Arial"/>
          <w:color w:val="000000" w:themeColor="text1"/>
          <w:sz w:val="22"/>
          <w:lang w:val="es-ES"/>
        </w:rPr>
        <w:t xml:space="preserve"> </w:t>
      </w:r>
      <w:r w:rsidR="00CC08BB" w:rsidRPr="00470743">
        <w:rPr>
          <w:rFonts w:ascii="Arial" w:hAnsi="Arial" w:cs="Arial"/>
          <w:color w:val="000000" w:themeColor="text1"/>
          <w:sz w:val="22"/>
          <w:lang w:val="es-ES"/>
        </w:rPr>
        <w:t xml:space="preserve">los Documentos Tipo </w:t>
      </w:r>
      <w:r w:rsidR="00FF7F0C" w:rsidRPr="00470743">
        <w:rPr>
          <w:rFonts w:ascii="Arial" w:hAnsi="Arial" w:cs="Arial"/>
          <w:color w:val="000000" w:themeColor="text1"/>
          <w:sz w:val="22"/>
          <w:lang w:val="es-ES"/>
        </w:rPr>
        <w:t xml:space="preserve">de selección abreviada de menor cuantía de </w:t>
      </w:r>
      <w:r w:rsidR="00EE294B" w:rsidRPr="00470743">
        <w:rPr>
          <w:rFonts w:ascii="Arial" w:hAnsi="Arial" w:cs="Arial"/>
          <w:color w:val="000000" w:themeColor="text1"/>
          <w:sz w:val="22"/>
          <w:lang w:val="es-ES"/>
        </w:rPr>
        <w:t xml:space="preserve">obra de </w:t>
      </w:r>
      <w:r w:rsidR="00FF7F0C" w:rsidRPr="00470743">
        <w:rPr>
          <w:rFonts w:ascii="Arial" w:hAnsi="Arial" w:cs="Arial"/>
          <w:color w:val="000000" w:themeColor="text1"/>
          <w:sz w:val="22"/>
          <w:lang w:val="es-ES"/>
        </w:rPr>
        <w:t xml:space="preserve">infraestructura de transporte </w:t>
      </w:r>
      <w:r w:rsidR="00C428FE" w:rsidRPr="00470743">
        <w:rPr>
          <w:rFonts w:ascii="Arial" w:hAnsi="Arial" w:cs="Arial"/>
          <w:color w:val="000000" w:themeColor="text1"/>
          <w:sz w:val="22"/>
          <w:lang w:val="es-ES"/>
        </w:rPr>
        <w:t>adoptados por la Agencia Nacional de Contratación Pública – Colombia Compra Eficiente</w:t>
      </w:r>
      <w:r w:rsidR="003E09D5" w:rsidRPr="00470743">
        <w:rPr>
          <w:rFonts w:ascii="Arial" w:eastAsia="Calibri" w:hAnsi="Arial" w:cs="Arial"/>
          <w:sz w:val="22"/>
          <w:szCs w:val="22"/>
          <w:lang w:val="es-ES"/>
        </w:rPr>
        <w:t xml:space="preserve">: </w:t>
      </w:r>
    </w:p>
    <w:p w14:paraId="1350A7A7" w14:textId="77777777" w:rsidR="00AC1BFA" w:rsidRPr="00470743" w:rsidRDefault="00AC1BFA" w:rsidP="00000D82">
      <w:pPr>
        <w:pStyle w:val="NormalWeb"/>
        <w:shd w:val="clear" w:color="auto" w:fill="FFFFFF"/>
        <w:spacing w:before="0" w:beforeAutospacing="0" w:after="0" w:afterAutospacing="0"/>
        <w:jc w:val="both"/>
        <w:rPr>
          <w:rFonts w:ascii="Arial" w:eastAsia="Calibri" w:hAnsi="Arial" w:cs="Arial"/>
          <w:sz w:val="21"/>
          <w:szCs w:val="21"/>
          <w:lang w:val="es-ES"/>
        </w:rPr>
      </w:pPr>
    </w:p>
    <w:p w14:paraId="2EEDAAE5" w14:textId="25809110" w:rsidR="009803E2" w:rsidRPr="00470743" w:rsidRDefault="00200477" w:rsidP="00C428FE">
      <w:pPr>
        <w:spacing w:after="120"/>
        <w:ind w:left="709" w:right="709"/>
        <w:jc w:val="both"/>
        <w:rPr>
          <w:rFonts w:ascii="Arial" w:hAnsi="Arial" w:cs="Arial"/>
          <w:color w:val="000000" w:themeColor="text1"/>
          <w:sz w:val="21"/>
          <w:szCs w:val="21"/>
          <w:lang w:val="es-ES"/>
        </w:rPr>
      </w:pPr>
      <w:bookmarkStart w:id="2" w:name="_Hlk64545847"/>
      <w:bookmarkStart w:id="3" w:name="_Hlk80613088"/>
      <w:r w:rsidRPr="00470743">
        <w:rPr>
          <w:rFonts w:ascii="Arial" w:hAnsi="Arial" w:cs="Arial"/>
          <w:color w:val="000000" w:themeColor="text1"/>
          <w:sz w:val="21"/>
          <w:szCs w:val="21"/>
          <w:lang w:val="es-ES"/>
        </w:rPr>
        <w:t>«</w:t>
      </w:r>
      <w:bookmarkEnd w:id="2"/>
      <w:r w:rsidR="00FF7F0C" w:rsidRPr="00470743">
        <w:rPr>
          <w:rFonts w:ascii="Arial" w:hAnsi="Arial" w:cs="Arial"/>
          <w:color w:val="000000" w:themeColor="text1"/>
          <w:sz w:val="21"/>
          <w:szCs w:val="21"/>
          <w:lang w:val="es-ES"/>
        </w:rPr>
        <w:t xml:space="preserve">Actualmente estoy participando en un proceso de </w:t>
      </w:r>
      <w:proofErr w:type="spellStart"/>
      <w:r w:rsidR="00FF7F0C" w:rsidRPr="00470743">
        <w:rPr>
          <w:rFonts w:ascii="Arial" w:hAnsi="Arial" w:cs="Arial"/>
          <w:color w:val="000000" w:themeColor="text1"/>
          <w:sz w:val="21"/>
          <w:szCs w:val="21"/>
          <w:lang w:val="es-ES"/>
        </w:rPr>
        <w:t>seleccion</w:t>
      </w:r>
      <w:proofErr w:type="spellEnd"/>
      <w:r w:rsidR="00FF7F0C" w:rsidRPr="00470743">
        <w:rPr>
          <w:rFonts w:ascii="Arial" w:hAnsi="Arial" w:cs="Arial"/>
          <w:color w:val="000000" w:themeColor="text1"/>
          <w:sz w:val="21"/>
          <w:szCs w:val="21"/>
          <w:lang w:val="es-ES"/>
        </w:rPr>
        <w:t xml:space="preserve"> (sic) abreviada, de acuerdo a lo consignado en el formato No.10 normalizado para que todos los que quieran participar en dicho proceso puedan hacer su respectiva </w:t>
      </w:r>
      <w:proofErr w:type="spellStart"/>
      <w:r w:rsidR="00FF7F0C" w:rsidRPr="00470743">
        <w:rPr>
          <w:rFonts w:ascii="Arial" w:hAnsi="Arial" w:cs="Arial"/>
          <w:color w:val="000000" w:themeColor="text1"/>
          <w:sz w:val="21"/>
          <w:szCs w:val="21"/>
          <w:lang w:val="es-ES"/>
        </w:rPr>
        <w:lastRenderedPageBreak/>
        <w:t>manifestaci</w:t>
      </w:r>
      <w:r w:rsidR="001E2E53" w:rsidRPr="00470743">
        <w:rPr>
          <w:rFonts w:ascii="Arial" w:hAnsi="Arial" w:cs="Arial"/>
          <w:color w:val="000000" w:themeColor="text1"/>
          <w:sz w:val="21"/>
          <w:szCs w:val="21"/>
          <w:lang w:val="es-ES"/>
        </w:rPr>
        <w:t>o</w:t>
      </w:r>
      <w:r w:rsidR="00FF7F0C" w:rsidRPr="00470743">
        <w:rPr>
          <w:rFonts w:ascii="Arial" w:hAnsi="Arial" w:cs="Arial"/>
          <w:color w:val="000000" w:themeColor="text1"/>
          <w:sz w:val="21"/>
          <w:szCs w:val="21"/>
          <w:lang w:val="es-ES"/>
        </w:rPr>
        <w:t>n</w:t>
      </w:r>
      <w:proofErr w:type="spellEnd"/>
      <w:r w:rsidR="00FF7F0C" w:rsidRPr="00470743">
        <w:rPr>
          <w:rFonts w:ascii="Arial" w:hAnsi="Arial" w:cs="Arial"/>
          <w:color w:val="000000" w:themeColor="text1"/>
          <w:sz w:val="21"/>
          <w:szCs w:val="21"/>
          <w:lang w:val="es-ES"/>
        </w:rPr>
        <w:t xml:space="preserve"> (sic) de </w:t>
      </w:r>
      <w:proofErr w:type="spellStart"/>
      <w:r w:rsidR="00FF7F0C" w:rsidRPr="00470743">
        <w:rPr>
          <w:rFonts w:ascii="Arial" w:hAnsi="Arial" w:cs="Arial"/>
          <w:color w:val="000000" w:themeColor="text1"/>
          <w:sz w:val="21"/>
          <w:szCs w:val="21"/>
          <w:lang w:val="es-ES"/>
        </w:rPr>
        <w:t>inter</w:t>
      </w:r>
      <w:r w:rsidR="001E2E53" w:rsidRPr="00470743">
        <w:rPr>
          <w:rFonts w:ascii="Arial" w:hAnsi="Arial" w:cs="Arial"/>
          <w:color w:val="000000" w:themeColor="text1"/>
          <w:sz w:val="21"/>
          <w:szCs w:val="21"/>
          <w:lang w:val="es-ES"/>
        </w:rPr>
        <w:t>e</w:t>
      </w:r>
      <w:r w:rsidR="00FF7F0C" w:rsidRPr="00470743">
        <w:rPr>
          <w:rFonts w:ascii="Arial" w:hAnsi="Arial" w:cs="Arial"/>
          <w:color w:val="000000" w:themeColor="text1"/>
          <w:sz w:val="21"/>
          <w:szCs w:val="21"/>
          <w:lang w:val="es-ES"/>
        </w:rPr>
        <w:t>s</w:t>
      </w:r>
      <w:proofErr w:type="spellEnd"/>
      <w:r w:rsidR="00FF7F0C" w:rsidRPr="00470743">
        <w:rPr>
          <w:rFonts w:ascii="Arial" w:hAnsi="Arial" w:cs="Arial"/>
          <w:color w:val="000000" w:themeColor="text1"/>
          <w:sz w:val="21"/>
          <w:szCs w:val="21"/>
          <w:lang w:val="es-ES"/>
        </w:rPr>
        <w:t xml:space="preserve"> (sic), pero dentro de la estructura de dicho formato establece que las personas naturales deben de </w:t>
      </w:r>
      <w:proofErr w:type="spellStart"/>
      <w:r w:rsidR="00FF7F0C" w:rsidRPr="00470743">
        <w:rPr>
          <w:rFonts w:ascii="Arial" w:hAnsi="Arial" w:cs="Arial"/>
          <w:color w:val="000000" w:themeColor="text1"/>
          <w:sz w:val="21"/>
          <w:szCs w:val="21"/>
          <w:lang w:val="es-ES"/>
        </w:rPr>
        <w:t>adjutar</w:t>
      </w:r>
      <w:proofErr w:type="spellEnd"/>
      <w:r w:rsidR="00FF7F0C" w:rsidRPr="00470743">
        <w:rPr>
          <w:rFonts w:ascii="Arial" w:hAnsi="Arial" w:cs="Arial"/>
          <w:color w:val="000000" w:themeColor="text1"/>
          <w:sz w:val="21"/>
          <w:szCs w:val="21"/>
          <w:lang w:val="es-ES"/>
        </w:rPr>
        <w:t xml:space="preserve"> (sic) su documento de </w:t>
      </w:r>
      <w:proofErr w:type="spellStart"/>
      <w:r w:rsidR="00FF7F0C" w:rsidRPr="00470743">
        <w:rPr>
          <w:rFonts w:ascii="Arial" w:hAnsi="Arial" w:cs="Arial"/>
          <w:color w:val="000000" w:themeColor="text1"/>
          <w:sz w:val="21"/>
          <w:szCs w:val="21"/>
          <w:lang w:val="es-ES"/>
        </w:rPr>
        <w:t>indentidad</w:t>
      </w:r>
      <w:proofErr w:type="spellEnd"/>
      <w:r w:rsidR="00FF7F0C" w:rsidRPr="00470743">
        <w:rPr>
          <w:rFonts w:ascii="Arial" w:hAnsi="Arial" w:cs="Arial"/>
          <w:color w:val="000000" w:themeColor="text1"/>
          <w:sz w:val="21"/>
          <w:szCs w:val="21"/>
          <w:lang w:val="es-ES"/>
        </w:rPr>
        <w:t xml:space="preserve"> (sic) y las personas </w:t>
      </w:r>
      <w:proofErr w:type="spellStart"/>
      <w:r w:rsidR="00FF7F0C" w:rsidRPr="00470743">
        <w:rPr>
          <w:rFonts w:ascii="Arial" w:hAnsi="Arial" w:cs="Arial"/>
          <w:color w:val="000000" w:themeColor="text1"/>
          <w:sz w:val="21"/>
          <w:szCs w:val="21"/>
          <w:lang w:val="es-ES"/>
        </w:rPr>
        <w:t>juridicas</w:t>
      </w:r>
      <w:proofErr w:type="spellEnd"/>
      <w:r w:rsidR="00FF7F0C" w:rsidRPr="00470743">
        <w:rPr>
          <w:rFonts w:ascii="Arial" w:hAnsi="Arial" w:cs="Arial"/>
          <w:color w:val="000000" w:themeColor="text1"/>
          <w:sz w:val="21"/>
          <w:szCs w:val="21"/>
          <w:lang w:val="es-ES"/>
        </w:rPr>
        <w:t xml:space="preserve"> (sic) deben de adjuntar el certificado de existencia y </w:t>
      </w:r>
      <w:proofErr w:type="spellStart"/>
      <w:r w:rsidR="00FF7F0C" w:rsidRPr="00470743">
        <w:rPr>
          <w:rFonts w:ascii="Arial" w:hAnsi="Arial" w:cs="Arial"/>
          <w:color w:val="000000" w:themeColor="text1"/>
          <w:sz w:val="21"/>
          <w:szCs w:val="21"/>
          <w:lang w:val="es-ES"/>
        </w:rPr>
        <w:t>representancion</w:t>
      </w:r>
      <w:proofErr w:type="spellEnd"/>
      <w:r w:rsidR="00FF7F0C" w:rsidRPr="00470743">
        <w:rPr>
          <w:rFonts w:ascii="Arial" w:hAnsi="Arial" w:cs="Arial"/>
          <w:color w:val="000000" w:themeColor="text1"/>
          <w:sz w:val="21"/>
          <w:szCs w:val="21"/>
          <w:lang w:val="es-ES"/>
        </w:rPr>
        <w:t xml:space="preserve"> (sic) legal con un plazo no mayor a 30 </w:t>
      </w:r>
      <w:proofErr w:type="spellStart"/>
      <w:r w:rsidR="00FF7F0C" w:rsidRPr="00470743">
        <w:rPr>
          <w:rFonts w:ascii="Arial" w:hAnsi="Arial" w:cs="Arial"/>
          <w:color w:val="000000" w:themeColor="text1"/>
          <w:sz w:val="21"/>
          <w:szCs w:val="21"/>
          <w:lang w:val="es-ES"/>
        </w:rPr>
        <w:t>dias</w:t>
      </w:r>
      <w:proofErr w:type="spellEnd"/>
      <w:r w:rsidR="00FF7F0C" w:rsidRPr="00470743">
        <w:rPr>
          <w:rFonts w:ascii="Arial" w:hAnsi="Arial" w:cs="Arial"/>
          <w:color w:val="000000" w:themeColor="text1"/>
          <w:sz w:val="21"/>
          <w:szCs w:val="21"/>
          <w:lang w:val="es-ES"/>
        </w:rPr>
        <w:t xml:space="preserve"> (sic), </w:t>
      </w:r>
      <w:proofErr w:type="spellStart"/>
      <w:r w:rsidR="00FF7F0C" w:rsidRPr="00470743">
        <w:rPr>
          <w:rFonts w:ascii="Arial" w:hAnsi="Arial" w:cs="Arial"/>
          <w:color w:val="000000" w:themeColor="text1"/>
          <w:sz w:val="21"/>
          <w:szCs w:val="21"/>
          <w:lang w:val="es-ES"/>
        </w:rPr>
        <w:t>segun</w:t>
      </w:r>
      <w:proofErr w:type="spellEnd"/>
      <w:r w:rsidR="00FF7F0C" w:rsidRPr="00470743">
        <w:rPr>
          <w:rFonts w:ascii="Arial" w:hAnsi="Arial" w:cs="Arial"/>
          <w:color w:val="000000" w:themeColor="text1"/>
          <w:sz w:val="21"/>
          <w:szCs w:val="21"/>
          <w:lang w:val="es-ES"/>
        </w:rPr>
        <w:t xml:space="preserve"> (sic) lo establece el numeral 3.3. del Documento Base. De acuerdo con esto no es procedente presentar un certificado de existencia y </w:t>
      </w:r>
      <w:proofErr w:type="spellStart"/>
      <w:r w:rsidR="00FF7F0C" w:rsidRPr="00470743">
        <w:rPr>
          <w:rFonts w:ascii="Arial" w:hAnsi="Arial" w:cs="Arial"/>
          <w:color w:val="000000" w:themeColor="text1"/>
          <w:sz w:val="21"/>
          <w:szCs w:val="21"/>
          <w:lang w:val="es-ES"/>
        </w:rPr>
        <w:t>representacion</w:t>
      </w:r>
      <w:proofErr w:type="spellEnd"/>
      <w:r w:rsidR="00FF7F0C" w:rsidRPr="00470743">
        <w:rPr>
          <w:rFonts w:ascii="Arial" w:hAnsi="Arial" w:cs="Arial"/>
          <w:color w:val="000000" w:themeColor="text1"/>
          <w:sz w:val="21"/>
          <w:szCs w:val="21"/>
          <w:lang w:val="es-ES"/>
        </w:rPr>
        <w:t xml:space="preserve"> (sic) legal vencido a la fecha del cierre del proceso lo que a mi parecer no constituye que dicha </w:t>
      </w:r>
      <w:proofErr w:type="spellStart"/>
      <w:r w:rsidR="00FF7F0C" w:rsidRPr="00470743">
        <w:rPr>
          <w:rFonts w:ascii="Arial" w:hAnsi="Arial" w:cs="Arial"/>
          <w:color w:val="000000" w:themeColor="text1"/>
          <w:sz w:val="21"/>
          <w:szCs w:val="21"/>
          <w:lang w:val="es-ES"/>
        </w:rPr>
        <w:t>manifestacion</w:t>
      </w:r>
      <w:proofErr w:type="spellEnd"/>
      <w:r w:rsidR="00FF7F0C" w:rsidRPr="00470743">
        <w:rPr>
          <w:rFonts w:ascii="Arial" w:hAnsi="Arial" w:cs="Arial"/>
          <w:color w:val="000000" w:themeColor="text1"/>
          <w:sz w:val="21"/>
          <w:szCs w:val="21"/>
          <w:lang w:val="es-ES"/>
        </w:rPr>
        <w:t xml:space="preserve"> (sic) sea concordante con lo establecido en la Ley. </w:t>
      </w:r>
      <w:r w:rsidR="001E2E53" w:rsidRPr="00470743">
        <w:rPr>
          <w:rFonts w:ascii="Arial" w:hAnsi="Arial" w:cs="Arial"/>
          <w:color w:val="000000" w:themeColor="text1"/>
          <w:sz w:val="21"/>
          <w:szCs w:val="21"/>
          <w:lang w:val="es-ES"/>
        </w:rPr>
        <w:t xml:space="preserve">Quisiera que ustedes como máxima (sic) autoridad en </w:t>
      </w:r>
      <w:proofErr w:type="spellStart"/>
      <w:r w:rsidR="001E2E53" w:rsidRPr="00470743">
        <w:rPr>
          <w:rFonts w:ascii="Arial" w:hAnsi="Arial" w:cs="Arial"/>
          <w:color w:val="000000" w:themeColor="text1"/>
          <w:sz w:val="21"/>
          <w:szCs w:val="21"/>
          <w:lang w:val="es-ES"/>
        </w:rPr>
        <w:t>contratacion</w:t>
      </w:r>
      <w:proofErr w:type="spellEnd"/>
      <w:r w:rsidR="001E2E53" w:rsidRPr="00470743">
        <w:rPr>
          <w:rFonts w:ascii="Arial" w:hAnsi="Arial" w:cs="Arial"/>
          <w:color w:val="000000" w:themeColor="text1"/>
          <w:sz w:val="21"/>
          <w:szCs w:val="21"/>
          <w:lang w:val="es-ES"/>
        </w:rPr>
        <w:t xml:space="preserve"> (sic) en </w:t>
      </w:r>
      <w:proofErr w:type="spellStart"/>
      <w:r w:rsidR="001E2E53" w:rsidRPr="00470743">
        <w:rPr>
          <w:rFonts w:ascii="Arial" w:hAnsi="Arial" w:cs="Arial"/>
          <w:color w:val="000000" w:themeColor="text1"/>
          <w:sz w:val="21"/>
          <w:szCs w:val="21"/>
          <w:lang w:val="es-ES"/>
        </w:rPr>
        <w:t>colombia</w:t>
      </w:r>
      <w:proofErr w:type="spellEnd"/>
      <w:r w:rsidR="001E2E53" w:rsidRPr="00470743">
        <w:rPr>
          <w:rFonts w:ascii="Arial" w:hAnsi="Arial" w:cs="Arial"/>
          <w:color w:val="000000" w:themeColor="text1"/>
          <w:sz w:val="21"/>
          <w:szCs w:val="21"/>
          <w:lang w:val="es-ES"/>
        </w:rPr>
        <w:t xml:space="preserve"> (sic), me dieran su concepto al respecto</w:t>
      </w:r>
      <w:r w:rsidR="00FF7F0C" w:rsidRPr="00470743">
        <w:rPr>
          <w:rFonts w:ascii="Arial" w:hAnsi="Arial" w:cs="Arial"/>
          <w:color w:val="000000" w:themeColor="text1"/>
          <w:sz w:val="21"/>
          <w:szCs w:val="21"/>
          <w:lang w:val="es-ES"/>
        </w:rPr>
        <w:t>»</w:t>
      </w:r>
      <w:r w:rsidR="002E6583" w:rsidRPr="00470743">
        <w:rPr>
          <w:rFonts w:ascii="Arial" w:hAnsi="Arial" w:cs="Arial"/>
          <w:color w:val="000000" w:themeColor="text1"/>
          <w:sz w:val="21"/>
          <w:szCs w:val="21"/>
          <w:lang w:val="es-ES"/>
        </w:rPr>
        <w:t>.</w:t>
      </w:r>
    </w:p>
    <w:bookmarkEnd w:id="3"/>
    <w:p w14:paraId="2D4D72F3" w14:textId="77777777" w:rsidR="00BD66E3" w:rsidRPr="00470743" w:rsidRDefault="00BD66E3" w:rsidP="00000D82">
      <w:pPr>
        <w:pStyle w:val="NormalWeb"/>
        <w:shd w:val="clear" w:color="auto" w:fill="FFFFFF"/>
        <w:spacing w:before="0" w:beforeAutospacing="0" w:after="0" w:afterAutospacing="0"/>
        <w:ind w:left="709" w:right="709"/>
        <w:jc w:val="both"/>
        <w:rPr>
          <w:rFonts w:ascii="Arial" w:eastAsia="Calibri" w:hAnsi="Arial" w:cs="Arial"/>
          <w:sz w:val="22"/>
          <w:szCs w:val="22"/>
          <w:lang w:val="es-ES"/>
        </w:rPr>
      </w:pPr>
    </w:p>
    <w:p w14:paraId="01D94D72" w14:textId="1158589C" w:rsidR="00BE1E33" w:rsidRPr="00470743"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470743">
        <w:rPr>
          <w:rFonts w:ascii="Arial" w:eastAsia="Calibri" w:hAnsi="Arial" w:cs="Arial"/>
          <w:b/>
          <w:sz w:val="22"/>
          <w:lang w:val="es-ES"/>
        </w:rPr>
        <w:t>Consideraciones</w:t>
      </w:r>
    </w:p>
    <w:p w14:paraId="054C0209" w14:textId="77777777" w:rsidR="000E09DC" w:rsidRPr="00470743" w:rsidRDefault="000E09DC" w:rsidP="00000D82">
      <w:pPr>
        <w:pStyle w:val="Prrafodelista"/>
        <w:tabs>
          <w:tab w:val="left" w:pos="426"/>
        </w:tabs>
        <w:ind w:left="284"/>
        <w:jc w:val="both"/>
        <w:rPr>
          <w:rFonts w:ascii="Arial" w:eastAsia="Calibri" w:hAnsi="Arial" w:cs="Arial"/>
          <w:b/>
          <w:sz w:val="22"/>
          <w:lang w:val="es-ES"/>
        </w:rPr>
      </w:pPr>
    </w:p>
    <w:p w14:paraId="5931D1DD" w14:textId="30BC7E4E" w:rsidR="00AE2D81" w:rsidRPr="00470743" w:rsidRDefault="00F87FD4" w:rsidP="00AE2D81">
      <w:pPr>
        <w:spacing w:after="120" w:line="276" w:lineRule="auto"/>
        <w:jc w:val="both"/>
        <w:rPr>
          <w:rFonts w:ascii="Arial" w:eastAsia="Calibri" w:hAnsi="Arial" w:cs="Arial"/>
          <w:sz w:val="22"/>
          <w:lang w:val="es-ES"/>
        </w:rPr>
      </w:pPr>
      <w:r w:rsidRPr="00470743">
        <w:rPr>
          <w:rFonts w:ascii="Arial" w:eastAsia="Times New Roman" w:hAnsi="Arial" w:cs="Arial"/>
          <w:sz w:val="22"/>
          <w:lang w:val="es-ES" w:eastAsia="es-ES_tradnl"/>
        </w:rPr>
        <w:t>Para absolver los interrogantes formulados, esta dependencia analizará</w:t>
      </w:r>
      <w:r w:rsidR="003E0079" w:rsidRPr="00470743">
        <w:rPr>
          <w:rFonts w:ascii="Arial" w:eastAsia="Times New Roman" w:hAnsi="Arial" w:cs="Arial"/>
          <w:sz w:val="22"/>
          <w:lang w:val="es-ES" w:eastAsia="es-ES_tradnl"/>
        </w:rPr>
        <w:t xml:space="preserve"> los siguientes temas:</w:t>
      </w:r>
      <w:r w:rsidR="002F2BF1" w:rsidRPr="00470743">
        <w:rPr>
          <w:rFonts w:ascii="Arial" w:eastAsia="Calibri" w:hAnsi="Arial" w:cs="Arial"/>
          <w:sz w:val="22"/>
          <w:lang w:val="es-ES"/>
        </w:rPr>
        <w:t xml:space="preserve"> </w:t>
      </w:r>
      <w:r w:rsidR="00A7644F" w:rsidRPr="00470743">
        <w:rPr>
          <w:rFonts w:ascii="Arial" w:eastAsia="Calibri" w:hAnsi="Arial" w:cs="Arial"/>
          <w:sz w:val="22"/>
          <w:lang w:val="es-ES"/>
        </w:rPr>
        <w:t xml:space="preserve">i) </w:t>
      </w:r>
      <w:r w:rsidR="00EE294B" w:rsidRPr="00470743">
        <w:rPr>
          <w:rFonts w:ascii="Arial" w:eastAsia="Calibri" w:hAnsi="Arial" w:cs="Arial"/>
          <w:sz w:val="22"/>
          <w:lang w:val="es-ES"/>
        </w:rPr>
        <w:t>e</w:t>
      </w:r>
      <w:r w:rsidR="001E2E53" w:rsidRPr="00470743">
        <w:rPr>
          <w:rFonts w:ascii="Arial" w:eastAsia="Calibri" w:hAnsi="Arial" w:cs="Arial"/>
          <w:sz w:val="22"/>
          <w:lang w:val="es-ES"/>
        </w:rPr>
        <w:t xml:space="preserve">l </w:t>
      </w:r>
      <w:r w:rsidR="00AC77D5" w:rsidRPr="00470743">
        <w:rPr>
          <w:rFonts w:ascii="Arial" w:eastAsia="Calibri" w:hAnsi="Arial" w:cs="Arial"/>
          <w:sz w:val="22"/>
          <w:lang w:val="es-ES"/>
        </w:rPr>
        <w:t>alcance</w:t>
      </w:r>
      <w:r w:rsidR="001E2E53" w:rsidRPr="00470743">
        <w:rPr>
          <w:rFonts w:ascii="Arial" w:eastAsia="Calibri" w:hAnsi="Arial" w:cs="Arial"/>
          <w:sz w:val="22"/>
          <w:lang w:val="es-ES"/>
        </w:rPr>
        <w:t xml:space="preserve"> de</w:t>
      </w:r>
      <w:r w:rsidR="00AC77D5" w:rsidRPr="00470743">
        <w:rPr>
          <w:rFonts w:ascii="Arial" w:eastAsia="Calibri" w:hAnsi="Arial" w:cs="Arial"/>
          <w:sz w:val="22"/>
          <w:lang w:val="es-ES"/>
        </w:rPr>
        <w:t xml:space="preserve"> la regla</w:t>
      </w:r>
      <w:r w:rsidR="001E2E53" w:rsidRPr="00470743">
        <w:rPr>
          <w:rFonts w:ascii="Arial" w:eastAsia="Calibri" w:hAnsi="Arial" w:cs="Arial"/>
          <w:sz w:val="22"/>
          <w:lang w:val="es-ES"/>
        </w:rPr>
        <w:t xml:space="preserve"> inalterabilidad de los documentos tipo y </w:t>
      </w:r>
      <w:proofErr w:type="spellStart"/>
      <w:r w:rsidR="001E2E53" w:rsidRPr="00470743">
        <w:rPr>
          <w:rFonts w:ascii="Arial" w:eastAsia="Calibri" w:hAnsi="Arial" w:cs="Arial"/>
          <w:sz w:val="22"/>
          <w:lang w:val="es-ES"/>
        </w:rPr>
        <w:t>i</w:t>
      </w:r>
      <w:r w:rsidR="00A7644F" w:rsidRPr="00470743">
        <w:rPr>
          <w:rFonts w:ascii="Arial" w:eastAsia="Calibri" w:hAnsi="Arial" w:cs="Arial"/>
          <w:sz w:val="22"/>
          <w:lang w:val="es-ES"/>
        </w:rPr>
        <w:t>i</w:t>
      </w:r>
      <w:proofErr w:type="spellEnd"/>
      <w:r w:rsidR="001E2E53" w:rsidRPr="00470743">
        <w:rPr>
          <w:rFonts w:ascii="Arial" w:eastAsia="Calibri" w:hAnsi="Arial" w:cs="Arial"/>
          <w:sz w:val="22"/>
          <w:lang w:val="es-ES"/>
        </w:rPr>
        <w:t>)</w:t>
      </w:r>
      <w:r w:rsidR="00AC77D5" w:rsidRPr="00470743">
        <w:rPr>
          <w:rFonts w:ascii="Arial" w:eastAsia="Calibri" w:hAnsi="Arial" w:cs="Arial"/>
          <w:sz w:val="22"/>
          <w:lang w:val="es-ES"/>
        </w:rPr>
        <w:t xml:space="preserve"> </w:t>
      </w:r>
      <w:r w:rsidR="00EE294B" w:rsidRPr="00470743">
        <w:rPr>
          <w:rFonts w:ascii="Arial" w:eastAsia="Calibri" w:hAnsi="Arial" w:cs="Arial"/>
          <w:sz w:val="22"/>
          <w:lang w:val="es-ES"/>
        </w:rPr>
        <w:t>l</w:t>
      </w:r>
      <w:r w:rsidR="00AC77D5" w:rsidRPr="00470743">
        <w:rPr>
          <w:rFonts w:ascii="Arial" w:eastAsia="Calibri" w:hAnsi="Arial" w:cs="Arial"/>
          <w:sz w:val="22"/>
          <w:lang w:val="es-ES"/>
        </w:rPr>
        <w:t>a fecha máxima de expedición del</w:t>
      </w:r>
      <w:r w:rsidR="001E2E53" w:rsidRPr="00470743">
        <w:rPr>
          <w:rFonts w:ascii="Arial" w:eastAsia="Calibri" w:hAnsi="Arial" w:cs="Arial"/>
          <w:sz w:val="22"/>
          <w:lang w:val="es-ES"/>
        </w:rPr>
        <w:t xml:space="preserve"> certificado de existencia y representación </w:t>
      </w:r>
      <w:r w:rsidR="00AC77D5" w:rsidRPr="00470743">
        <w:rPr>
          <w:rFonts w:ascii="Arial" w:eastAsia="Calibri" w:hAnsi="Arial" w:cs="Arial"/>
          <w:sz w:val="22"/>
          <w:lang w:val="es-ES"/>
        </w:rPr>
        <w:t>en los documentos tipo.</w:t>
      </w:r>
    </w:p>
    <w:p w14:paraId="183054DD" w14:textId="4A463653" w:rsidR="00AC77D5" w:rsidRPr="00470743" w:rsidRDefault="00AC77D5" w:rsidP="00AC09B0">
      <w:pPr>
        <w:spacing w:before="120" w:line="276" w:lineRule="auto"/>
        <w:ind w:firstLine="709"/>
        <w:jc w:val="both"/>
        <w:rPr>
          <w:rFonts w:ascii="Arial" w:eastAsia="Arial" w:hAnsi="Arial" w:cs="Arial"/>
          <w:sz w:val="22"/>
          <w:lang w:val="es-ES"/>
        </w:rPr>
      </w:pPr>
      <w:r w:rsidRPr="00470743">
        <w:rPr>
          <w:rFonts w:ascii="Arial" w:hAnsi="Arial" w:cs="Arial"/>
          <w:color w:val="000000" w:themeColor="text1"/>
          <w:sz w:val="22"/>
          <w:lang w:val="es-ES"/>
        </w:rPr>
        <w:t xml:space="preserve">La Agencia Nacional de Contratación Pública – Colombia Compra Eficiente se pronunció sobre </w:t>
      </w:r>
      <w:r w:rsidRPr="00470743">
        <w:rPr>
          <w:rFonts w:ascii="Arial" w:eastAsia="Arial" w:hAnsi="Arial" w:cs="Arial"/>
          <w:color w:val="000000"/>
          <w:sz w:val="22"/>
          <w:lang w:val="es-ES"/>
        </w:rPr>
        <w:t xml:space="preserve">los </w:t>
      </w:r>
      <w:r w:rsidR="00EE294B" w:rsidRPr="00470743">
        <w:rPr>
          <w:rFonts w:ascii="Arial" w:eastAsia="Arial" w:hAnsi="Arial" w:cs="Arial"/>
          <w:color w:val="000000"/>
          <w:sz w:val="22"/>
          <w:lang w:val="es-ES"/>
        </w:rPr>
        <w:t>documentos</w:t>
      </w:r>
      <w:r w:rsidRPr="00470743">
        <w:rPr>
          <w:rFonts w:ascii="Arial" w:eastAsia="Arial" w:hAnsi="Arial" w:cs="Arial"/>
          <w:color w:val="000000"/>
          <w:sz w:val="22"/>
          <w:lang w:val="es-ES"/>
        </w:rPr>
        <w:t xml:space="preserve"> tipo en la contratación estatal, así como su inalterabilidad, entre otros, en los siguientes conceptos: </w:t>
      </w:r>
      <w:r w:rsidRPr="00470743">
        <w:rPr>
          <w:rFonts w:ascii="Arial" w:eastAsia="Arial" w:hAnsi="Arial" w:cs="Arial"/>
          <w:sz w:val="22"/>
          <w:lang w:val="es-ES"/>
        </w:rPr>
        <w:t xml:space="preserve">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y C-031 de primero de febrero de 2021. </w:t>
      </w:r>
    </w:p>
    <w:p w14:paraId="0FA0DD35" w14:textId="77777777" w:rsidR="00A7644F" w:rsidRPr="00470743" w:rsidRDefault="00D17933" w:rsidP="00A7644F">
      <w:pPr>
        <w:spacing w:before="120" w:line="276" w:lineRule="auto"/>
        <w:ind w:firstLine="709"/>
        <w:jc w:val="both"/>
        <w:rPr>
          <w:rFonts w:ascii="Arial" w:eastAsia="Calibri" w:hAnsi="Arial" w:cs="Arial"/>
          <w:color w:val="000000" w:themeColor="text1"/>
          <w:sz w:val="22"/>
          <w:lang w:val="es-ES"/>
        </w:rPr>
      </w:pPr>
      <w:r w:rsidRPr="00470743">
        <w:rPr>
          <w:rFonts w:ascii="Arial" w:eastAsia="Calibri" w:hAnsi="Arial" w:cs="Arial"/>
          <w:color w:val="000000" w:themeColor="text1"/>
          <w:sz w:val="22"/>
          <w:lang w:val="es-ES"/>
        </w:rPr>
        <w:t>Por otro lado, en el concepto C-2</w:t>
      </w:r>
      <w:r w:rsidR="00AC77D5" w:rsidRPr="00470743">
        <w:rPr>
          <w:rFonts w:ascii="Arial" w:eastAsia="Calibri" w:hAnsi="Arial" w:cs="Arial"/>
          <w:color w:val="000000" w:themeColor="text1"/>
          <w:sz w:val="22"/>
          <w:lang w:val="es-ES"/>
        </w:rPr>
        <w:t>02</w:t>
      </w:r>
      <w:r w:rsidRPr="00470743">
        <w:rPr>
          <w:rFonts w:ascii="Arial" w:eastAsia="Calibri" w:hAnsi="Arial" w:cs="Arial"/>
          <w:color w:val="000000" w:themeColor="text1"/>
          <w:sz w:val="22"/>
          <w:lang w:val="es-ES"/>
        </w:rPr>
        <w:t xml:space="preserve"> del 1</w:t>
      </w:r>
      <w:r w:rsidR="00AC77D5" w:rsidRPr="00470743">
        <w:rPr>
          <w:rFonts w:ascii="Arial" w:eastAsia="Calibri" w:hAnsi="Arial" w:cs="Arial"/>
          <w:color w:val="000000" w:themeColor="text1"/>
          <w:sz w:val="22"/>
          <w:lang w:val="es-ES"/>
        </w:rPr>
        <w:t>3</w:t>
      </w:r>
      <w:r w:rsidRPr="00470743">
        <w:rPr>
          <w:rFonts w:ascii="Arial" w:eastAsia="Calibri" w:hAnsi="Arial" w:cs="Arial"/>
          <w:color w:val="000000" w:themeColor="text1"/>
          <w:sz w:val="22"/>
          <w:lang w:val="es-ES"/>
        </w:rPr>
        <w:t xml:space="preserve"> de </w:t>
      </w:r>
      <w:r w:rsidR="00AC77D5" w:rsidRPr="00470743">
        <w:rPr>
          <w:rFonts w:ascii="Arial" w:eastAsia="Calibri" w:hAnsi="Arial" w:cs="Arial"/>
          <w:color w:val="000000" w:themeColor="text1"/>
          <w:sz w:val="22"/>
          <w:lang w:val="es-ES"/>
        </w:rPr>
        <w:t>abril</w:t>
      </w:r>
      <w:r w:rsidRPr="00470743">
        <w:rPr>
          <w:rFonts w:ascii="Arial" w:eastAsia="Calibri" w:hAnsi="Arial" w:cs="Arial"/>
          <w:color w:val="000000" w:themeColor="text1"/>
          <w:sz w:val="22"/>
          <w:lang w:val="es-ES"/>
        </w:rPr>
        <w:t xml:space="preserve"> de 202</w:t>
      </w:r>
      <w:r w:rsidR="00AC77D5" w:rsidRPr="00470743">
        <w:rPr>
          <w:rFonts w:ascii="Arial" w:eastAsia="Calibri" w:hAnsi="Arial" w:cs="Arial"/>
          <w:color w:val="000000" w:themeColor="text1"/>
          <w:sz w:val="22"/>
          <w:lang w:val="es-ES"/>
        </w:rPr>
        <w:t>0</w:t>
      </w:r>
      <w:r w:rsidRPr="00470743">
        <w:rPr>
          <w:rFonts w:ascii="Arial" w:eastAsia="Calibri" w:hAnsi="Arial" w:cs="Arial"/>
          <w:color w:val="000000" w:themeColor="text1"/>
          <w:sz w:val="22"/>
          <w:lang w:val="es-ES"/>
        </w:rPr>
        <w:t xml:space="preserve">, Colombia Compra Eficiente estudió el alcance y </w:t>
      </w:r>
      <w:r w:rsidR="00AC77D5" w:rsidRPr="00470743">
        <w:rPr>
          <w:rFonts w:ascii="Arial" w:eastAsia="Calibri" w:hAnsi="Arial" w:cs="Arial"/>
          <w:color w:val="000000" w:themeColor="text1"/>
          <w:sz w:val="22"/>
          <w:lang w:val="es-ES"/>
        </w:rPr>
        <w:t>utilidad del certificado de existencia y representación legal en los procesos de contratación</w:t>
      </w:r>
      <w:r w:rsidRPr="00470743">
        <w:rPr>
          <w:rFonts w:ascii="Arial" w:eastAsia="Calibri" w:hAnsi="Arial" w:cs="Arial"/>
          <w:color w:val="000000" w:themeColor="text1"/>
          <w:sz w:val="22"/>
          <w:lang w:val="es-ES"/>
        </w:rPr>
        <w:t xml:space="preserve">. En lo pertinente, la tesis y consideraciones expuestas en dichos </w:t>
      </w:r>
      <w:r w:rsidR="003370A3" w:rsidRPr="00470743">
        <w:rPr>
          <w:rFonts w:ascii="Arial" w:eastAsia="Calibri" w:hAnsi="Arial" w:cs="Arial"/>
          <w:color w:val="000000" w:themeColor="text1"/>
          <w:sz w:val="22"/>
          <w:lang w:val="es-ES"/>
        </w:rPr>
        <w:t>conceptos</w:t>
      </w:r>
      <w:r w:rsidRPr="00470743">
        <w:rPr>
          <w:rFonts w:ascii="Arial" w:eastAsia="Calibri" w:hAnsi="Arial" w:cs="Arial"/>
          <w:color w:val="000000" w:themeColor="text1"/>
          <w:sz w:val="22"/>
          <w:lang w:val="es-ES"/>
        </w:rPr>
        <w:t xml:space="preserve"> serán reiteradas a continuación.  </w:t>
      </w:r>
    </w:p>
    <w:p w14:paraId="7511ACFE" w14:textId="77777777" w:rsidR="00AC77D5" w:rsidRPr="00470743" w:rsidRDefault="00AC77D5" w:rsidP="00AC77D5">
      <w:pPr>
        <w:spacing w:line="276" w:lineRule="auto"/>
        <w:jc w:val="both"/>
        <w:rPr>
          <w:rFonts w:ascii="Arial" w:eastAsia="Arial" w:hAnsi="Arial" w:cs="Arial"/>
          <w:b/>
          <w:bCs/>
          <w:color w:val="000000"/>
          <w:sz w:val="22"/>
          <w:szCs w:val="24"/>
          <w:lang w:val="es-ES" w:eastAsia="es-ES_tradnl"/>
        </w:rPr>
      </w:pPr>
    </w:p>
    <w:p w14:paraId="1AEBEA23" w14:textId="6C7C7FEA" w:rsidR="00AC77D5" w:rsidRPr="00470743" w:rsidRDefault="00AC77D5" w:rsidP="00AC77D5">
      <w:pPr>
        <w:spacing w:line="276" w:lineRule="auto"/>
        <w:jc w:val="both"/>
        <w:rPr>
          <w:rFonts w:ascii="Arial" w:eastAsia="Arial" w:hAnsi="Arial" w:cs="Arial"/>
          <w:b/>
          <w:bCs/>
          <w:color w:val="000000"/>
          <w:sz w:val="22"/>
          <w:szCs w:val="24"/>
          <w:lang w:val="es-ES" w:eastAsia="es-ES_tradnl"/>
        </w:rPr>
      </w:pPr>
      <w:r w:rsidRPr="00470743">
        <w:rPr>
          <w:rFonts w:ascii="Arial" w:eastAsia="Arial" w:hAnsi="Arial" w:cs="Arial"/>
          <w:b/>
          <w:bCs/>
          <w:color w:val="000000"/>
          <w:sz w:val="22"/>
          <w:szCs w:val="24"/>
          <w:lang w:val="es-ES" w:eastAsia="es-ES_tradnl"/>
        </w:rPr>
        <w:t>2.</w:t>
      </w:r>
      <w:r w:rsidR="000E0DE9" w:rsidRPr="00470743">
        <w:rPr>
          <w:rFonts w:ascii="Arial" w:eastAsia="Arial" w:hAnsi="Arial" w:cs="Arial"/>
          <w:b/>
          <w:bCs/>
          <w:color w:val="000000"/>
          <w:sz w:val="22"/>
          <w:szCs w:val="24"/>
          <w:lang w:val="es-ES" w:eastAsia="es-ES_tradnl"/>
        </w:rPr>
        <w:t>1</w:t>
      </w:r>
      <w:r w:rsidRPr="00470743">
        <w:rPr>
          <w:rFonts w:ascii="Arial" w:eastAsia="Arial" w:hAnsi="Arial" w:cs="Arial"/>
          <w:b/>
          <w:bCs/>
          <w:color w:val="000000"/>
          <w:sz w:val="22"/>
          <w:szCs w:val="24"/>
          <w:lang w:val="es-ES" w:eastAsia="es-ES_tradnl"/>
        </w:rPr>
        <w:t xml:space="preserve">. Alcance de la regla de la inalterabilidad de los documentos tipo </w:t>
      </w:r>
    </w:p>
    <w:p w14:paraId="6782032D" w14:textId="77777777" w:rsidR="00AC77D5" w:rsidRPr="00470743" w:rsidRDefault="00AC77D5" w:rsidP="00AC77D5">
      <w:pPr>
        <w:tabs>
          <w:tab w:val="left" w:pos="0"/>
        </w:tabs>
        <w:jc w:val="both"/>
        <w:rPr>
          <w:rFonts w:ascii="Arial" w:eastAsia="Calibri" w:hAnsi="Arial" w:cs="Arial"/>
          <w:b/>
          <w:color w:val="000000"/>
          <w:sz w:val="22"/>
          <w:szCs w:val="24"/>
          <w:lang w:val="es-ES" w:eastAsia="es-ES_tradnl"/>
        </w:rPr>
      </w:pPr>
    </w:p>
    <w:p w14:paraId="01C0B39D" w14:textId="77777777" w:rsidR="00AC77D5" w:rsidRPr="00470743" w:rsidRDefault="00AC77D5" w:rsidP="00AC77D5">
      <w:pPr>
        <w:spacing w:line="276" w:lineRule="auto"/>
        <w:jc w:val="both"/>
        <w:rPr>
          <w:rFonts w:ascii="Arial" w:eastAsia="Times New Roman" w:hAnsi="Arial" w:cs="Arial"/>
          <w:sz w:val="22"/>
          <w:szCs w:val="24"/>
          <w:shd w:val="clear" w:color="auto" w:fill="FFFFFF"/>
          <w:lang w:val="es-ES" w:eastAsia="es-ES_tradnl"/>
        </w:rPr>
      </w:pPr>
      <w:r w:rsidRPr="00470743">
        <w:rPr>
          <w:rFonts w:ascii="Arial" w:eastAsia="Times New Roman" w:hAnsi="Arial" w:cs="Arial"/>
          <w:sz w:val="22"/>
          <w:szCs w:val="24"/>
          <w:shd w:val="clear" w:color="auto" w:fill="FFFFFF"/>
          <w:lang w:val="es-ES" w:eastAsia="es-ES_tradnl"/>
        </w:rPr>
        <w:t>Todas las resoluciones</w:t>
      </w:r>
      <w:r w:rsidRPr="00470743">
        <w:rPr>
          <w:rFonts w:ascii="Arial" w:eastAsia="Times New Roman" w:hAnsi="Arial" w:cs="Arial"/>
          <w:sz w:val="22"/>
          <w:szCs w:val="24"/>
          <w:shd w:val="clear" w:color="auto" w:fill="FFFFFF"/>
          <w:vertAlign w:val="superscript"/>
          <w:lang w:val="es-ES" w:eastAsia="es-ES_tradnl"/>
        </w:rPr>
        <w:footnoteReference w:id="2"/>
      </w:r>
      <w:r w:rsidRPr="00470743">
        <w:rPr>
          <w:rFonts w:ascii="Arial" w:eastAsia="Times New Roman" w:hAnsi="Arial" w:cs="Arial"/>
          <w:sz w:val="22"/>
          <w:szCs w:val="24"/>
          <w:shd w:val="clear" w:color="auto" w:fill="FFFFFF"/>
          <w:lang w:val="es-ES"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w:t>
      </w:r>
      <w:r w:rsidRPr="00470743">
        <w:rPr>
          <w:rFonts w:ascii="Arial" w:eastAsia="Times New Roman" w:hAnsi="Arial" w:cs="Arial"/>
          <w:sz w:val="22"/>
          <w:szCs w:val="24"/>
          <w:shd w:val="clear" w:color="auto" w:fill="FFFFFF"/>
          <w:lang w:val="es-ES" w:eastAsia="es-ES_tradnl"/>
        </w:rPr>
        <w:lastRenderedPageBreak/>
        <w:t>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B72E7A" w14:textId="77777777" w:rsidR="00AC77D5" w:rsidRPr="00470743" w:rsidRDefault="00AC77D5" w:rsidP="00AC77D5">
      <w:pPr>
        <w:spacing w:before="120" w:line="276" w:lineRule="auto"/>
        <w:ind w:firstLine="709"/>
        <w:jc w:val="both"/>
        <w:rPr>
          <w:rFonts w:ascii="Arial" w:eastAsia="Times New Roman" w:hAnsi="Arial" w:cs="Arial"/>
          <w:sz w:val="22"/>
          <w:shd w:val="clear" w:color="auto" w:fill="FFFFFF"/>
          <w:lang w:val="es-ES" w:eastAsia="es-ES_tradnl"/>
        </w:rPr>
      </w:pPr>
      <w:r w:rsidRPr="00470743">
        <w:rPr>
          <w:rFonts w:ascii="Arial" w:eastAsia="Times New Roman" w:hAnsi="Arial" w:cs="Arial"/>
          <w:sz w:val="22"/>
          <w:shd w:val="clear" w:color="auto" w:fill="FFFFFF"/>
          <w:lang w:val="es-ES" w:eastAsia="es-ES_tradnl"/>
        </w:rPr>
        <w:t xml:space="preserve">El fundamento legal vigente de la regla de la </w:t>
      </w:r>
      <w:r w:rsidRPr="00470743">
        <w:rPr>
          <w:rFonts w:ascii="Arial" w:eastAsia="Times New Roman" w:hAnsi="Arial" w:cs="Arial"/>
          <w:sz w:val="22"/>
          <w:szCs w:val="24"/>
          <w:shd w:val="clear" w:color="auto" w:fill="FFFFFF"/>
          <w:lang w:val="es-ES" w:eastAsia="es-ES_tradnl"/>
        </w:rPr>
        <w:t xml:space="preserve">inalterabilidad </w:t>
      </w:r>
      <w:r w:rsidRPr="00470743">
        <w:rPr>
          <w:rFonts w:ascii="Arial" w:eastAsia="Times New Roman" w:hAnsi="Arial" w:cs="Arial"/>
          <w:sz w:val="22"/>
          <w:shd w:val="clear" w:color="auto" w:fill="FFFFFF"/>
          <w:lang w:val="es-ES" w:eastAsia="es-ES_tradnl"/>
        </w:rPr>
        <w:t>se encuentra en el artículo 1 de la Ley 2022 de 2020, según el cual «</w:t>
      </w:r>
      <w:r w:rsidRPr="00470743">
        <w:rPr>
          <w:rFonts w:ascii="Arial" w:eastAsia="Times New Roman" w:hAnsi="Arial" w:cs="Arial"/>
          <w:sz w:val="22"/>
          <w:lang w:val="es-ES" w:eastAsia="es-ES_tradnl"/>
        </w:rPr>
        <w:t xml:space="preserve">[…] </w:t>
      </w:r>
      <w:r w:rsidRPr="00470743">
        <w:rPr>
          <w:rFonts w:ascii="Arial" w:eastAsia="Times New Roman" w:hAnsi="Arial" w:cs="Arial"/>
          <w:sz w:val="22"/>
          <w:shd w:val="clear" w:color="auto" w:fill="FFFFFF"/>
          <w:lang w:val="es-ES"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067EF11E" w14:textId="1723F935" w:rsidR="00AC77D5" w:rsidRPr="00470743" w:rsidRDefault="00C51EDA" w:rsidP="00AC77D5">
      <w:pPr>
        <w:spacing w:before="120" w:line="276" w:lineRule="auto"/>
        <w:ind w:firstLine="709"/>
        <w:jc w:val="both"/>
        <w:rPr>
          <w:rFonts w:ascii="Arial" w:eastAsia="Times New Roman" w:hAnsi="Arial" w:cs="Arial"/>
          <w:sz w:val="22"/>
          <w:shd w:val="clear" w:color="auto" w:fill="FFFFFF"/>
          <w:lang w:val="es-ES" w:eastAsia="es-ES_tradnl"/>
        </w:rPr>
      </w:pPr>
      <w:r w:rsidRPr="00470743">
        <w:rPr>
          <w:rFonts w:ascii="Arial" w:eastAsia="Times New Roman" w:hAnsi="Arial" w:cs="Arial"/>
          <w:sz w:val="22"/>
          <w:shd w:val="clear" w:color="auto" w:fill="FFFFFF"/>
          <w:lang w:val="es-ES" w:eastAsia="es-ES_tradnl"/>
        </w:rPr>
        <w:t>Por tanto,</w:t>
      </w:r>
      <w:r w:rsidR="00AC77D5" w:rsidRPr="00470743">
        <w:rPr>
          <w:rFonts w:ascii="Arial" w:eastAsia="Times New Roman" w:hAnsi="Arial" w:cs="Arial"/>
          <w:sz w:val="22"/>
          <w:shd w:val="clear" w:color="auto" w:fill="FFFFFF"/>
          <w:lang w:val="es-ES" w:eastAsia="es-ES_tradnl"/>
        </w:rPr>
        <w:t xml:space="preserve"> no cabe duda de que está vigente la regla de la inalterabilidad de los documentos tipo. Lo anterior por cuanto las diferentes disposiciones normativas que se han expedido han ratificado dicha regla, </w:t>
      </w:r>
      <w:r w:rsidR="00846216" w:rsidRPr="00470743">
        <w:rPr>
          <w:rFonts w:ascii="Arial" w:eastAsia="Times New Roman" w:hAnsi="Arial" w:cs="Arial"/>
          <w:sz w:val="22"/>
          <w:shd w:val="clear" w:color="auto" w:fill="FFFFFF"/>
          <w:lang w:val="es-ES" w:eastAsia="es-ES_tradnl"/>
        </w:rPr>
        <w:t>tal como lo dispone</w:t>
      </w:r>
      <w:r w:rsidR="00AC77D5" w:rsidRPr="00470743">
        <w:rPr>
          <w:rFonts w:ascii="Arial" w:eastAsia="Times New Roman" w:hAnsi="Arial" w:cs="Arial"/>
          <w:sz w:val="22"/>
          <w:shd w:val="clear" w:color="auto" w:fill="FFFFFF"/>
          <w:lang w:val="es-ES" w:eastAsia="es-ES_tradnl"/>
        </w:rPr>
        <w:t xml:space="preserve"> el artículo 1 de la Ley 2022 de 2020 y con las resoluciones que ha expedido la Agencia Nacional de Contratación Pública – Colombia Compra Eficiente. </w:t>
      </w:r>
    </w:p>
    <w:p w14:paraId="4EF4BA81" w14:textId="77777777" w:rsidR="00AC77D5" w:rsidRPr="00470743" w:rsidRDefault="00AC77D5" w:rsidP="00AC77D5">
      <w:pPr>
        <w:spacing w:before="120" w:line="276" w:lineRule="auto"/>
        <w:ind w:firstLine="709"/>
        <w:jc w:val="both"/>
        <w:rPr>
          <w:rFonts w:ascii="Arial" w:eastAsia="Times New Roman" w:hAnsi="Arial" w:cs="Arial"/>
          <w:sz w:val="22"/>
          <w:shd w:val="clear" w:color="auto" w:fill="FFFFFF"/>
          <w:lang w:val="es-ES" w:eastAsia="es-ES_tradnl"/>
        </w:rPr>
      </w:pPr>
      <w:r w:rsidRPr="00470743">
        <w:rPr>
          <w:rFonts w:ascii="Arial" w:eastAsia="Times New Roman" w:hAnsi="Arial" w:cs="Arial"/>
          <w:sz w:val="22"/>
          <w:shd w:val="clear" w:color="auto" w:fill="FFFFFF"/>
          <w:lang w:val="es-ES" w:eastAsia="es-ES_tradnl"/>
        </w:rPr>
        <w:t xml:space="preserve">Así, es claro que al estar vigente la regla de la inalterabilidad de los documentos tipo, estos no pueden ser modificados por las entidades públicas, salvo en los aspectos que los mismos documentos estandarizados por la Agencia Nacional de Contratación Pública – Colombia Compra Eficiente lo permitan. </w:t>
      </w:r>
    </w:p>
    <w:p w14:paraId="7CF76A73" w14:textId="72181CA6" w:rsidR="00D17933" w:rsidRPr="00470743" w:rsidRDefault="00AC77D5" w:rsidP="00AC77D5">
      <w:pPr>
        <w:spacing w:before="120" w:line="276" w:lineRule="auto"/>
        <w:jc w:val="both"/>
        <w:rPr>
          <w:rFonts w:ascii="Arial" w:eastAsia="Calibri" w:hAnsi="Arial" w:cs="Arial"/>
          <w:b/>
          <w:bCs/>
          <w:sz w:val="22"/>
          <w:lang w:val="es-ES"/>
        </w:rPr>
      </w:pPr>
      <w:r w:rsidRPr="00470743">
        <w:rPr>
          <w:rFonts w:ascii="Arial" w:eastAsia="Calibri" w:hAnsi="Arial" w:cs="Arial"/>
          <w:b/>
          <w:bCs/>
          <w:sz w:val="22"/>
          <w:lang w:val="es-ES"/>
        </w:rPr>
        <w:t xml:space="preserve">2.2. Fecha máxima de expedición del certificado de existencia y representación </w:t>
      </w:r>
      <w:r w:rsidR="00D53999" w:rsidRPr="00470743">
        <w:rPr>
          <w:rFonts w:ascii="Arial" w:eastAsia="Calibri" w:hAnsi="Arial" w:cs="Arial"/>
          <w:b/>
          <w:bCs/>
          <w:sz w:val="22"/>
          <w:lang w:val="es-ES"/>
        </w:rPr>
        <w:t xml:space="preserve">legal </w:t>
      </w:r>
      <w:r w:rsidRPr="00470743">
        <w:rPr>
          <w:rFonts w:ascii="Arial" w:eastAsia="Calibri" w:hAnsi="Arial" w:cs="Arial"/>
          <w:b/>
          <w:bCs/>
          <w:sz w:val="22"/>
          <w:lang w:val="es-ES"/>
        </w:rPr>
        <w:t>en los Documentos Tipo</w:t>
      </w:r>
      <w:r w:rsidR="009D05A9" w:rsidRPr="00470743">
        <w:rPr>
          <w:rFonts w:ascii="Arial" w:eastAsia="Calibri" w:hAnsi="Arial" w:cs="Arial"/>
          <w:b/>
          <w:bCs/>
          <w:sz w:val="22"/>
          <w:lang w:val="es-ES"/>
        </w:rPr>
        <w:t>:</w:t>
      </w:r>
      <w:r w:rsidRPr="00470743">
        <w:rPr>
          <w:rFonts w:ascii="Arial" w:eastAsia="Calibri" w:hAnsi="Arial" w:cs="Arial"/>
          <w:b/>
          <w:bCs/>
          <w:sz w:val="22"/>
          <w:lang w:val="es-ES"/>
        </w:rPr>
        <w:t xml:space="preserve"> </w:t>
      </w:r>
      <w:r w:rsidR="00104FBD" w:rsidRPr="00470743">
        <w:rPr>
          <w:rFonts w:ascii="Arial" w:eastAsia="Calibri" w:hAnsi="Arial" w:cs="Arial"/>
          <w:b/>
          <w:bCs/>
          <w:sz w:val="22"/>
          <w:lang w:val="es-ES"/>
        </w:rPr>
        <w:t>e</w:t>
      </w:r>
      <w:r w:rsidRPr="00470743">
        <w:rPr>
          <w:rFonts w:ascii="Arial" w:eastAsia="Calibri" w:hAnsi="Arial" w:cs="Arial"/>
          <w:b/>
          <w:bCs/>
          <w:sz w:val="22"/>
          <w:lang w:val="es-ES"/>
        </w:rPr>
        <w:t xml:space="preserve">n particular, de los Documentos Tipo de selección abreviada de menor cuantía de infraestructura de transporte. </w:t>
      </w:r>
    </w:p>
    <w:p w14:paraId="5956DD98" w14:textId="77777777" w:rsidR="00A7644F" w:rsidRPr="00470743" w:rsidRDefault="00A7644F" w:rsidP="00AC77D5">
      <w:pPr>
        <w:spacing w:before="120" w:line="276" w:lineRule="auto"/>
        <w:jc w:val="both"/>
        <w:rPr>
          <w:rFonts w:ascii="Arial" w:eastAsia="Calibri" w:hAnsi="Arial" w:cs="Arial"/>
          <w:b/>
          <w:bCs/>
          <w:sz w:val="22"/>
          <w:lang w:val="es-ES"/>
        </w:rPr>
      </w:pPr>
    </w:p>
    <w:p w14:paraId="3EA36421" w14:textId="7DF5F5AB" w:rsidR="00AC77D5" w:rsidRPr="00470743" w:rsidRDefault="004A60EE" w:rsidP="00AC77D5">
      <w:pPr>
        <w:tabs>
          <w:tab w:val="left" w:pos="426"/>
        </w:tabs>
        <w:spacing w:after="160" w:line="276" w:lineRule="auto"/>
        <w:jc w:val="both"/>
        <w:rPr>
          <w:rFonts w:ascii="Arial" w:hAnsi="Arial" w:cs="Arial"/>
          <w:color w:val="000000" w:themeColor="text1"/>
          <w:sz w:val="22"/>
          <w:lang w:val="es-CO"/>
        </w:rPr>
      </w:pPr>
      <w:r w:rsidRPr="00470743">
        <w:rPr>
          <w:rFonts w:ascii="Arial" w:hAnsi="Arial" w:cs="Arial"/>
          <w:color w:val="000000" w:themeColor="text1"/>
          <w:sz w:val="22"/>
          <w:lang w:val="es-CO"/>
        </w:rPr>
        <w:t>Mediante</w:t>
      </w:r>
      <w:r w:rsidR="00AC77D5" w:rsidRPr="00470743">
        <w:rPr>
          <w:rFonts w:ascii="Arial" w:hAnsi="Arial" w:cs="Arial"/>
          <w:color w:val="000000" w:themeColor="text1"/>
          <w:sz w:val="22"/>
          <w:lang w:val="es-CO"/>
        </w:rPr>
        <w:t xml:space="preserve"> la Ley 1121 de 2006, el Legislador </w:t>
      </w:r>
      <w:r w:rsidRPr="00470743">
        <w:rPr>
          <w:rFonts w:ascii="Arial" w:hAnsi="Arial" w:cs="Arial"/>
          <w:color w:val="000000" w:themeColor="text1"/>
          <w:sz w:val="22"/>
          <w:lang w:val="es-CO"/>
        </w:rPr>
        <w:t>expidió un conjunto de normas jurídicas</w:t>
      </w:r>
      <w:r w:rsidR="00AC77D5" w:rsidRPr="00470743">
        <w:rPr>
          <w:rFonts w:ascii="Arial" w:hAnsi="Arial" w:cs="Arial"/>
          <w:color w:val="000000" w:themeColor="text1"/>
          <w:sz w:val="22"/>
          <w:lang w:val="es-CO"/>
        </w:rPr>
        <w:t xml:space="preserve"> encaminadas a la prevención de la financiación del terrorismo, así como su detección, investigación y sanción. </w:t>
      </w:r>
      <w:r w:rsidR="00C2016A" w:rsidRPr="00470743">
        <w:rPr>
          <w:rFonts w:ascii="Arial" w:hAnsi="Arial" w:cs="Arial"/>
          <w:color w:val="000000" w:themeColor="text1"/>
          <w:sz w:val="22"/>
          <w:lang w:val="es-CO"/>
        </w:rPr>
        <w:t>Entre esas medidas</w:t>
      </w:r>
      <w:r w:rsidR="00AC77D5" w:rsidRPr="00470743">
        <w:rPr>
          <w:rFonts w:ascii="Arial" w:hAnsi="Arial" w:cs="Arial"/>
          <w:color w:val="000000" w:themeColor="text1"/>
          <w:sz w:val="22"/>
          <w:lang w:val="es-CO"/>
        </w:rPr>
        <w:t xml:space="preserve"> de esas medidas</w:t>
      </w:r>
      <w:r w:rsidR="00C2016A" w:rsidRPr="00470743">
        <w:rPr>
          <w:rFonts w:ascii="Arial" w:hAnsi="Arial" w:cs="Arial"/>
          <w:color w:val="000000" w:themeColor="text1"/>
          <w:sz w:val="22"/>
          <w:lang w:val="es-CO"/>
        </w:rPr>
        <w:t>, se cuentan</w:t>
      </w:r>
      <w:r w:rsidR="00AC77D5" w:rsidRPr="00470743">
        <w:rPr>
          <w:rFonts w:ascii="Arial" w:hAnsi="Arial" w:cs="Arial"/>
          <w:color w:val="000000" w:themeColor="text1"/>
          <w:sz w:val="22"/>
          <w:lang w:val="es-CO"/>
        </w:rPr>
        <w:t xml:space="preserve"> el fortalecimiento de las funciones de la </w:t>
      </w:r>
      <w:r w:rsidR="00AC77D5" w:rsidRPr="00470743">
        <w:rPr>
          <w:rFonts w:ascii="Arial" w:hAnsi="Arial" w:cs="Arial"/>
          <w:color w:val="000000" w:themeColor="text1"/>
          <w:sz w:val="22"/>
          <w:shd w:val="clear" w:color="auto" w:fill="FFFFFF"/>
          <w:lang w:val="es-CO"/>
        </w:rPr>
        <w:t>Unidad de Información y Análisis Financiero </w:t>
      </w:r>
      <w:r w:rsidR="00AC77D5" w:rsidRPr="00470743">
        <w:rPr>
          <w:rFonts w:ascii="Arial" w:hAnsi="Arial" w:cs="Arial"/>
          <w:color w:val="000000" w:themeColor="text1"/>
          <w:sz w:val="22"/>
          <w:lang w:val="es-CO"/>
        </w:rPr>
        <w:t xml:space="preserve">para requerir información (art. 8), la creación del delito de financiación del terrorismo y administración de recursos relacionados con actividades terroristas (art. 16), la exclusión de beneficios y subrogados penales para los condenados por delitos de terrorismo (art. 26), así como otras medidas </w:t>
      </w:r>
      <w:r w:rsidR="00AC77D5" w:rsidRPr="00470743">
        <w:rPr>
          <w:rFonts w:ascii="Arial" w:hAnsi="Arial" w:cs="Arial"/>
          <w:color w:val="000000" w:themeColor="text1"/>
          <w:sz w:val="22"/>
          <w:lang w:val="es-CO"/>
        </w:rPr>
        <w:lastRenderedPageBreak/>
        <w:t xml:space="preserve">entre las que encontramos la </w:t>
      </w:r>
      <w:r w:rsidR="002F65C8" w:rsidRPr="00470743">
        <w:rPr>
          <w:rFonts w:ascii="Arial" w:hAnsi="Arial" w:cs="Arial"/>
          <w:color w:val="000000" w:themeColor="text1"/>
          <w:sz w:val="22"/>
          <w:lang w:val="es-CO"/>
        </w:rPr>
        <w:t xml:space="preserve">contenida </w:t>
      </w:r>
      <w:r w:rsidR="009A5363" w:rsidRPr="00470743">
        <w:rPr>
          <w:rFonts w:ascii="Arial" w:hAnsi="Arial" w:cs="Arial"/>
          <w:color w:val="000000" w:themeColor="text1"/>
          <w:sz w:val="22"/>
          <w:lang w:val="es-CO"/>
        </w:rPr>
        <w:t xml:space="preserve">en </w:t>
      </w:r>
      <w:r w:rsidR="00AC77D5" w:rsidRPr="00470743">
        <w:rPr>
          <w:rFonts w:ascii="Arial" w:hAnsi="Arial" w:cs="Arial"/>
          <w:color w:val="000000" w:themeColor="text1"/>
          <w:sz w:val="22"/>
          <w:lang w:val="es-CO"/>
        </w:rPr>
        <w:t>el artículo 27</w:t>
      </w:r>
      <w:r w:rsidR="003343B2" w:rsidRPr="00470743">
        <w:rPr>
          <w:rFonts w:ascii="Arial" w:hAnsi="Arial" w:cs="Arial"/>
          <w:color w:val="000000" w:themeColor="text1"/>
          <w:sz w:val="22"/>
          <w:lang w:val="es-CO"/>
        </w:rPr>
        <w:t xml:space="preserve"> de ese cuerpo normativo, </w:t>
      </w:r>
      <w:r w:rsidR="006B66C5" w:rsidRPr="00470743">
        <w:rPr>
          <w:rFonts w:ascii="Arial" w:hAnsi="Arial" w:cs="Arial"/>
          <w:color w:val="000000" w:themeColor="text1"/>
          <w:sz w:val="22"/>
          <w:lang w:val="es-CO"/>
        </w:rPr>
        <w:t>en los siguientes términos</w:t>
      </w:r>
      <w:r w:rsidR="00AC77D5" w:rsidRPr="00470743">
        <w:rPr>
          <w:rFonts w:ascii="Arial" w:hAnsi="Arial" w:cs="Arial"/>
          <w:color w:val="000000" w:themeColor="text1"/>
          <w:sz w:val="22"/>
          <w:lang w:val="es-CO"/>
        </w:rPr>
        <w:t>:</w:t>
      </w:r>
    </w:p>
    <w:p w14:paraId="1D451FFB" w14:textId="77777777" w:rsidR="00AC77D5" w:rsidRPr="00470743" w:rsidRDefault="00AC77D5" w:rsidP="00AC77D5">
      <w:pPr>
        <w:tabs>
          <w:tab w:val="left" w:pos="426"/>
        </w:tabs>
        <w:spacing w:after="160" w:line="259" w:lineRule="auto"/>
        <w:ind w:left="709" w:right="709"/>
        <w:jc w:val="both"/>
        <w:rPr>
          <w:rFonts w:ascii="Arial" w:hAnsi="Arial" w:cs="Arial"/>
          <w:color w:val="000000" w:themeColor="text1"/>
          <w:sz w:val="21"/>
          <w:szCs w:val="21"/>
          <w:lang w:val="es-CO"/>
        </w:rPr>
      </w:pPr>
      <w:r w:rsidRPr="00470743">
        <w:rPr>
          <w:rFonts w:ascii="Arial" w:hAnsi="Arial" w:cs="Arial"/>
          <w:color w:val="000000" w:themeColor="text1"/>
          <w:sz w:val="21"/>
          <w:szCs w:val="21"/>
          <w:lang w:val="es-CO"/>
        </w:rPr>
        <w:t>Artículo 27. El Estado colombiano y las Entidades Territoriales en cualquier proceso de contratación deberán identificar plenamente a las personas naturales y a las personas jurídicas que suscriban el contrato, así como el origen de sus recursos; lo anterior con el fin de prevenir actividades delictivas.</w:t>
      </w:r>
    </w:p>
    <w:p w14:paraId="7FE8996D" w14:textId="7C808C12" w:rsidR="00AC77D5" w:rsidRPr="00470743" w:rsidRDefault="00AC77D5" w:rsidP="00AC77D5">
      <w:pPr>
        <w:tabs>
          <w:tab w:val="left" w:pos="426"/>
        </w:tabs>
        <w:spacing w:after="160" w:line="276" w:lineRule="auto"/>
        <w:ind w:firstLine="709"/>
        <w:jc w:val="both"/>
        <w:rPr>
          <w:rFonts w:ascii="Arial" w:hAnsi="Arial" w:cs="Arial"/>
          <w:color w:val="000000" w:themeColor="text1"/>
          <w:sz w:val="22"/>
          <w:lang w:val="es-CO"/>
        </w:rPr>
      </w:pPr>
      <w:r w:rsidRPr="00470743">
        <w:rPr>
          <w:rFonts w:ascii="Arial" w:hAnsi="Arial" w:cs="Arial"/>
          <w:color w:val="000000" w:themeColor="text1"/>
          <w:sz w:val="22"/>
          <w:lang w:val="es-CO"/>
        </w:rPr>
        <w:t>A pesar de que lo dispuesto en la norma transcrita está específicamente dirigido a procesos de contratación adelantados por entidades estatales, lo dispuesto en ella no se ha materializado en una norma reglamentaria específica aplicable en estos procesos, o en la delimitación de algún procedimiento estándar para esclarecer la identidad de los proponentes o contratistas, por lo que</w:t>
      </w:r>
      <w:r w:rsidR="006C4ED8" w:rsidRPr="00470743">
        <w:rPr>
          <w:rFonts w:ascii="Arial" w:hAnsi="Arial" w:cs="Arial"/>
          <w:color w:val="000000" w:themeColor="text1"/>
          <w:sz w:val="22"/>
          <w:lang w:val="es-CO"/>
        </w:rPr>
        <w:t xml:space="preserve"> se hace necesario que</w:t>
      </w:r>
      <w:r w:rsidRPr="00470743">
        <w:rPr>
          <w:rFonts w:ascii="Arial" w:hAnsi="Arial" w:cs="Arial"/>
          <w:color w:val="000000" w:themeColor="text1"/>
          <w:sz w:val="22"/>
          <w:lang w:val="es-CO"/>
        </w:rPr>
        <w:t xml:space="preserve"> las entidades estatales deb</w:t>
      </w:r>
      <w:r w:rsidR="00152FBF" w:rsidRPr="00470743">
        <w:rPr>
          <w:rFonts w:ascii="Arial" w:hAnsi="Arial" w:cs="Arial"/>
          <w:color w:val="000000" w:themeColor="text1"/>
          <w:sz w:val="22"/>
          <w:lang w:val="es-CO"/>
        </w:rPr>
        <w:t>a</w:t>
      </w:r>
      <w:r w:rsidRPr="00470743">
        <w:rPr>
          <w:rFonts w:ascii="Arial" w:hAnsi="Arial" w:cs="Arial"/>
          <w:color w:val="000000" w:themeColor="text1"/>
          <w:sz w:val="22"/>
          <w:lang w:val="es-CO"/>
        </w:rPr>
        <w:t>n recurrir a los medios establecidos por las leyes generales para identificar a las personas.</w:t>
      </w:r>
    </w:p>
    <w:p w14:paraId="1952E21C" w14:textId="5D31A7C5" w:rsidR="00AC77D5" w:rsidRPr="00470743" w:rsidRDefault="00AC77D5" w:rsidP="00AC77D5">
      <w:pPr>
        <w:tabs>
          <w:tab w:val="left" w:pos="426"/>
        </w:tabs>
        <w:spacing w:after="160" w:line="276" w:lineRule="auto"/>
        <w:ind w:firstLine="709"/>
        <w:jc w:val="both"/>
        <w:rPr>
          <w:rFonts w:ascii="Arial" w:hAnsi="Arial" w:cs="Arial"/>
          <w:color w:val="000000" w:themeColor="text1"/>
          <w:sz w:val="22"/>
          <w:lang w:val="es-CO"/>
        </w:rPr>
      </w:pPr>
      <w:r w:rsidRPr="00470743">
        <w:rPr>
          <w:rFonts w:ascii="Arial" w:hAnsi="Arial" w:cs="Arial"/>
          <w:color w:val="000000" w:themeColor="text1"/>
          <w:sz w:val="22"/>
          <w:lang w:val="es-CO"/>
        </w:rPr>
        <w:t xml:space="preserve">En el caso de las personas jurídicas, el artículo 117 del Código de Comercio establece que la existencia de la sociedad y las cláusulas del contrato se probarán mediante «certificación de la cámara de comercio del domicilio principal, en la que constará el número, fecha y notaría de la escritura de constitución y de las reformas del contrato, si las hubiere». Dicho certificado también tiene la función de probar la representación de la sociedad, por lo que además deberá señalar los nombres de los representantes, las facultades conferidas a cada uno de ellos y las limitaciones </w:t>
      </w:r>
      <w:r w:rsidR="005E035B" w:rsidRPr="00470743">
        <w:rPr>
          <w:rFonts w:ascii="Arial" w:hAnsi="Arial" w:cs="Arial"/>
          <w:color w:val="000000" w:themeColor="text1"/>
          <w:sz w:val="22"/>
          <w:lang w:val="es-CO"/>
        </w:rPr>
        <w:t>que eventualmente se impongan a las facultades de los representantes</w:t>
      </w:r>
      <w:r w:rsidRPr="00470743">
        <w:rPr>
          <w:rFonts w:ascii="Arial" w:hAnsi="Arial" w:cs="Arial"/>
          <w:color w:val="000000" w:themeColor="text1"/>
          <w:sz w:val="22"/>
          <w:vertAlign w:val="superscript"/>
          <w:lang w:val="es-CO"/>
        </w:rPr>
        <w:footnoteReference w:id="3"/>
      </w:r>
      <w:r w:rsidRPr="00470743">
        <w:rPr>
          <w:rFonts w:ascii="Arial" w:hAnsi="Arial" w:cs="Arial"/>
          <w:color w:val="000000" w:themeColor="text1"/>
          <w:sz w:val="22"/>
          <w:lang w:val="es-CO"/>
        </w:rPr>
        <w:t>. </w:t>
      </w:r>
    </w:p>
    <w:p w14:paraId="1BB91B39" w14:textId="5B0355CF" w:rsidR="00AC77D5" w:rsidRPr="00470743" w:rsidRDefault="00AC77D5" w:rsidP="00AC77D5">
      <w:pPr>
        <w:tabs>
          <w:tab w:val="left" w:pos="426"/>
        </w:tabs>
        <w:spacing w:after="160" w:line="276" w:lineRule="auto"/>
        <w:ind w:firstLine="709"/>
        <w:jc w:val="both"/>
        <w:rPr>
          <w:rFonts w:ascii="Arial" w:hAnsi="Arial" w:cs="Arial"/>
          <w:color w:val="000000" w:themeColor="text1"/>
          <w:sz w:val="22"/>
          <w:lang w:val="es-CO"/>
        </w:rPr>
      </w:pPr>
      <w:r w:rsidRPr="00470743">
        <w:rPr>
          <w:rFonts w:ascii="Arial" w:hAnsi="Arial" w:cs="Arial"/>
          <w:color w:val="000000" w:themeColor="text1"/>
          <w:sz w:val="22"/>
          <w:lang w:val="es-CO"/>
        </w:rPr>
        <w:t xml:space="preserve">En concordancia con esta disposición, las entidades estatales al adelantar sus procesos de contratación suelen exigir certificados de existencia y representación, con el fin de verificar la identidad de sus eventuales contratistas que </w:t>
      </w:r>
      <w:r w:rsidR="00B04C49" w:rsidRPr="00470743">
        <w:rPr>
          <w:rFonts w:ascii="Arial" w:hAnsi="Arial" w:cs="Arial"/>
          <w:color w:val="000000" w:themeColor="text1"/>
          <w:sz w:val="22"/>
          <w:lang w:val="es-CO"/>
        </w:rPr>
        <w:t>tengan la condición de</w:t>
      </w:r>
      <w:r w:rsidRPr="00470743">
        <w:rPr>
          <w:rFonts w:ascii="Arial" w:hAnsi="Arial" w:cs="Arial"/>
          <w:color w:val="000000" w:themeColor="text1"/>
          <w:sz w:val="22"/>
          <w:lang w:val="es-CO"/>
        </w:rPr>
        <w:t xml:space="preserve"> personas jurídicas. De igual manera, esta Agencia </w:t>
      </w:r>
      <w:r w:rsidR="005E035B" w:rsidRPr="00470743">
        <w:rPr>
          <w:rFonts w:ascii="Arial" w:hAnsi="Arial" w:cs="Arial"/>
          <w:color w:val="000000" w:themeColor="text1"/>
          <w:sz w:val="22"/>
          <w:lang w:val="es-CO"/>
        </w:rPr>
        <w:t>en,</w:t>
      </w:r>
      <w:r w:rsidRPr="00470743">
        <w:rPr>
          <w:rFonts w:ascii="Arial" w:hAnsi="Arial" w:cs="Arial"/>
          <w:color w:val="000000" w:themeColor="text1"/>
          <w:sz w:val="22"/>
          <w:lang w:val="es-CO"/>
        </w:rPr>
        <w:t xml:space="preserve"> los documentos tipo de selección abreviada de menor cuantía de infraestructura de transporte, decidió incluir el siguiente documento que debe adjuntar el proponente persona jurídica o integrante del proponente </w:t>
      </w:r>
      <w:r w:rsidRPr="00470743">
        <w:rPr>
          <w:rFonts w:ascii="Arial" w:hAnsi="Arial" w:cs="Arial"/>
          <w:color w:val="000000" w:themeColor="text1"/>
          <w:sz w:val="22"/>
          <w:lang w:val="es-CO"/>
        </w:rPr>
        <w:lastRenderedPageBreak/>
        <w:t>plural al manifestar su interés: «I. Certificado de existencia y representación legal expedido por la Cámara de Comercio o autoridad competente […]»</w:t>
      </w:r>
      <w:r w:rsidR="005E035B" w:rsidRPr="00470743">
        <w:rPr>
          <w:rStyle w:val="Refdenotaalpie"/>
          <w:rFonts w:ascii="Arial" w:hAnsi="Arial" w:cs="Arial"/>
          <w:color w:val="000000" w:themeColor="text1"/>
          <w:sz w:val="22"/>
          <w:lang w:val="es-CO"/>
        </w:rPr>
        <w:footnoteReference w:id="4"/>
      </w:r>
      <w:r w:rsidRPr="00470743">
        <w:rPr>
          <w:rFonts w:ascii="Arial" w:hAnsi="Arial" w:cs="Arial"/>
          <w:color w:val="000000" w:themeColor="text1"/>
          <w:sz w:val="22"/>
          <w:lang w:val="es-CO"/>
        </w:rPr>
        <w:t>.</w:t>
      </w:r>
    </w:p>
    <w:p w14:paraId="27562563" w14:textId="02505A66" w:rsidR="00AC77D5" w:rsidRPr="00470743" w:rsidRDefault="00AC77D5" w:rsidP="00AC77D5">
      <w:pPr>
        <w:tabs>
          <w:tab w:val="left" w:pos="426"/>
        </w:tabs>
        <w:spacing w:after="160" w:line="276" w:lineRule="auto"/>
        <w:ind w:firstLine="709"/>
        <w:jc w:val="both"/>
        <w:rPr>
          <w:rFonts w:ascii="Arial" w:hAnsi="Arial" w:cs="Arial"/>
          <w:color w:val="000000" w:themeColor="text1"/>
          <w:sz w:val="22"/>
          <w:lang w:val="es-CO"/>
        </w:rPr>
      </w:pPr>
      <w:r w:rsidRPr="00470743">
        <w:rPr>
          <w:rFonts w:ascii="Arial" w:hAnsi="Arial" w:cs="Arial"/>
          <w:color w:val="000000" w:themeColor="text1"/>
          <w:sz w:val="22"/>
          <w:lang w:val="es-CO"/>
        </w:rPr>
        <w:t>En desarrollo de dicho numeral, el documento base establece ciertos aspectos del certificado de existencia y representación</w:t>
      </w:r>
      <w:r w:rsidR="003A7AB9" w:rsidRPr="00470743">
        <w:rPr>
          <w:rFonts w:ascii="Arial" w:hAnsi="Arial" w:cs="Arial"/>
          <w:color w:val="000000" w:themeColor="text1"/>
          <w:sz w:val="22"/>
          <w:lang w:val="es-CO"/>
        </w:rPr>
        <w:t xml:space="preserve"> </w:t>
      </w:r>
      <w:r w:rsidRPr="00470743">
        <w:rPr>
          <w:rFonts w:ascii="Arial" w:hAnsi="Arial" w:cs="Arial"/>
          <w:color w:val="000000" w:themeColor="text1"/>
          <w:sz w:val="22"/>
          <w:lang w:val="es-CO"/>
        </w:rPr>
        <w:t>que deberán ser verificados por la Entidad Estatal. En lo relacionado con su consulta, se destaca el siguiente aspecto que se debe valorar:</w:t>
      </w:r>
    </w:p>
    <w:p w14:paraId="2EE50BFA" w14:textId="77777777" w:rsidR="00AC77D5" w:rsidRPr="00470743" w:rsidRDefault="00AC77D5" w:rsidP="00AC77D5">
      <w:pPr>
        <w:numPr>
          <w:ilvl w:val="0"/>
          <w:numId w:val="18"/>
        </w:numPr>
        <w:tabs>
          <w:tab w:val="left" w:pos="-142"/>
        </w:tabs>
        <w:autoSpaceDE w:val="0"/>
        <w:autoSpaceDN w:val="0"/>
        <w:adjustRightInd w:val="0"/>
        <w:spacing w:before="120" w:after="240" w:line="259" w:lineRule="auto"/>
        <w:ind w:left="709" w:right="709" w:firstLine="0"/>
        <w:jc w:val="both"/>
        <w:rPr>
          <w:rFonts w:ascii="Arial" w:eastAsia="Arial" w:hAnsi="Arial" w:cs="Arial"/>
          <w:color w:val="000000" w:themeColor="text1"/>
          <w:sz w:val="21"/>
          <w:szCs w:val="21"/>
          <w:lang w:val="es-CO" w:eastAsia="es-ES"/>
        </w:rPr>
      </w:pPr>
      <w:r w:rsidRPr="00470743">
        <w:rPr>
          <w:rFonts w:ascii="Arial" w:eastAsia="Arial" w:hAnsi="Arial" w:cs="Arial"/>
          <w:color w:val="000000" w:themeColor="text1"/>
          <w:sz w:val="21"/>
          <w:szCs w:val="21"/>
          <w:lang w:val="es-CO" w:eastAsia="es-ES"/>
        </w:rPr>
        <w:t>Fecha de expedición del certificado no mayor a treinta (30) días calendario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24093476" w14:textId="52E477E6" w:rsidR="00AC77D5" w:rsidRPr="00470743" w:rsidRDefault="00AC77D5" w:rsidP="00470743">
      <w:pPr>
        <w:tabs>
          <w:tab w:val="left" w:pos="-142"/>
        </w:tabs>
        <w:autoSpaceDE w:val="0"/>
        <w:autoSpaceDN w:val="0"/>
        <w:adjustRightInd w:val="0"/>
        <w:spacing w:before="120" w:after="120" w:line="276" w:lineRule="auto"/>
        <w:ind w:firstLine="709"/>
        <w:jc w:val="both"/>
        <w:rPr>
          <w:rFonts w:ascii="Arial" w:eastAsia="Arial" w:hAnsi="Arial" w:cs="Arial"/>
          <w:color w:val="000000" w:themeColor="text1"/>
          <w:sz w:val="22"/>
          <w:lang w:val="es-CO" w:eastAsia="es-ES"/>
        </w:rPr>
      </w:pPr>
      <w:r w:rsidRPr="00470743">
        <w:rPr>
          <w:rFonts w:ascii="Arial" w:eastAsia="Arial" w:hAnsi="Arial" w:cs="Arial"/>
          <w:color w:val="000000" w:themeColor="text1"/>
          <w:sz w:val="22"/>
          <w:lang w:val="es-CO" w:eastAsia="es-ES"/>
        </w:rPr>
        <w:t xml:space="preserve">Como se </w:t>
      </w:r>
      <w:r w:rsidR="001E3A1B" w:rsidRPr="00470743">
        <w:rPr>
          <w:rFonts w:ascii="Arial" w:eastAsia="Arial" w:hAnsi="Arial" w:cs="Arial"/>
          <w:color w:val="000000" w:themeColor="text1"/>
          <w:sz w:val="22"/>
          <w:lang w:val="es-CO" w:eastAsia="es-ES"/>
        </w:rPr>
        <w:t>desprende de la regla citada</w:t>
      </w:r>
      <w:r w:rsidRPr="00470743">
        <w:rPr>
          <w:rFonts w:ascii="Arial" w:eastAsia="Arial" w:hAnsi="Arial" w:cs="Arial"/>
          <w:color w:val="000000" w:themeColor="text1"/>
          <w:sz w:val="22"/>
          <w:lang w:val="es-CO" w:eastAsia="es-ES"/>
        </w:rPr>
        <w:t>, las Entidades Estatales que en su</w:t>
      </w:r>
      <w:r w:rsidR="001E3A1B" w:rsidRPr="00470743">
        <w:rPr>
          <w:rFonts w:ascii="Arial" w:eastAsia="Arial" w:hAnsi="Arial" w:cs="Arial"/>
          <w:color w:val="000000" w:themeColor="text1"/>
          <w:sz w:val="22"/>
          <w:lang w:val="es-CO" w:eastAsia="es-ES"/>
        </w:rPr>
        <w:t>s</w:t>
      </w:r>
      <w:r w:rsidRPr="00470743">
        <w:rPr>
          <w:rFonts w:ascii="Arial" w:eastAsia="Arial" w:hAnsi="Arial" w:cs="Arial"/>
          <w:color w:val="000000" w:themeColor="text1"/>
          <w:sz w:val="22"/>
          <w:lang w:val="es-CO" w:eastAsia="es-ES"/>
        </w:rPr>
        <w:t xml:space="preserve"> proceso</w:t>
      </w:r>
      <w:r w:rsidR="001E3A1B" w:rsidRPr="00470743">
        <w:rPr>
          <w:rFonts w:ascii="Arial" w:eastAsia="Arial" w:hAnsi="Arial" w:cs="Arial"/>
          <w:color w:val="000000" w:themeColor="text1"/>
          <w:sz w:val="22"/>
          <w:lang w:val="es-CO" w:eastAsia="es-ES"/>
        </w:rPr>
        <w:t>s</w:t>
      </w:r>
      <w:r w:rsidRPr="00470743">
        <w:rPr>
          <w:rFonts w:ascii="Arial" w:eastAsia="Arial" w:hAnsi="Arial" w:cs="Arial"/>
          <w:color w:val="000000" w:themeColor="text1"/>
          <w:sz w:val="22"/>
          <w:lang w:val="es-CO" w:eastAsia="es-ES"/>
        </w:rPr>
        <w:t xml:space="preserve"> de contratación utilicen los documentos tipo de selección abreviada de menor cuantía de infraestructura de transporte, deberán verificar que la fecha de expedición del certificado de existencia y representación aportado no sea mayor a (30) días calendario anteriores a la fecha de cierre del proceso de contratación, teniendo en cuenta que de modificarse dicha fecha, se tendrá como referencia para contabilizar los 30 días, la fecha originalmente establecida en el pliego de condiciones definitivo. De igual manera, no sobra mencionar que dicha regla no puede ser objeto de modificación por parte de las entidades estatales, en virtud del principio de inalterabilidad desarrollado en el acápite anterior.</w:t>
      </w:r>
    </w:p>
    <w:p w14:paraId="102E6704" w14:textId="2F299CEB" w:rsidR="00AC77D5" w:rsidRPr="00470743" w:rsidRDefault="00AC77D5" w:rsidP="00470743">
      <w:pPr>
        <w:tabs>
          <w:tab w:val="left" w:pos="-142"/>
        </w:tabs>
        <w:autoSpaceDE w:val="0"/>
        <w:autoSpaceDN w:val="0"/>
        <w:adjustRightInd w:val="0"/>
        <w:spacing w:before="120" w:after="120" w:line="276" w:lineRule="auto"/>
        <w:ind w:firstLine="709"/>
        <w:jc w:val="both"/>
        <w:rPr>
          <w:rFonts w:ascii="Arial" w:eastAsia="Arial" w:hAnsi="Arial" w:cs="Arial"/>
          <w:color w:val="000000" w:themeColor="text1"/>
          <w:sz w:val="22"/>
          <w:lang w:val="es-CO" w:eastAsia="es-ES"/>
        </w:rPr>
      </w:pPr>
      <w:r w:rsidRPr="00470743">
        <w:rPr>
          <w:rFonts w:ascii="Arial" w:eastAsia="Arial" w:hAnsi="Arial" w:cs="Arial"/>
          <w:color w:val="000000" w:themeColor="text1"/>
          <w:sz w:val="22"/>
          <w:lang w:val="es-CO" w:eastAsia="es-ES"/>
        </w:rPr>
        <w:t xml:space="preserve">Ahora bien, de acuerdo con el peticionario, </w:t>
      </w:r>
      <w:r w:rsidR="00987653" w:rsidRPr="00470743">
        <w:rPr>
          <w:rFonts w:ascii="Arial" w:eastAsia="Arial" w:hAnsi="Arial" w:cs="Arial"/>
          <w:color w:val="000000" w:themeColor="text1"/>
          <w:sz w:val="22"/>
          <w:lang w:val="es-CO" w:eastAsia="es-ES"/>
        </w:rPr>
        <w:t xml:space="preserve">la exigencia </w:t>
      </w:r>
      <w:r w:rsidR="00F410C8" w:rsidRPr="00470743">
        <w:rPr>
          <w:rFonts w:ascii="Arial" w:eastAsia="Arial" w:hAnsi="Arial" w:cs="Arial"/>
          <w:color w:val="000000" w:themeColor="text1"/>
          <w:sz w:val="22"/>
          <w:lang w:val="es-CO" w:eastAsia="es-ES"/>
        </w:rPr>
        <w:t>indicada</w:t>
      </w:r>
      <w:r w:rsidR="00987653" w:rsidRPr="00470743">
        <w:rPr>
          <w:rFonts w:ascii="Arial" w:eastAsia="Arial" w:hAnsi="Arial" w:cs="Arial"/>
          <w:color w:val="000000" w:themeColor="text1"/>
          <w:sz w:val="22"/>
          <w:lang w:val="es-CO" w:eastAsia="es-ES"/>
        </w:rPr>
        <w:t xml:space="preserve"> </w:t>
      </w:r>
      <w:r w:rsidRPr="00470743">
        <w:rPr>
          <w:rFonts w:ascii="Arial" w:eastAsia="Arial" w:hAnsi="Arial" w:cs="Arial"/>
          <w:color w:val="000000" w:themeColor="text1"/>
          <w:sz w:val="22"/>
          <w:lang w:val="es-CO" w:eastAsia="es-ES"/>
        </w:rPr>
        <w:t xml:space="preserve">no </w:t>
      </w:r>
      <w:r w:rsidR="0025379F" w:rsidRPr="00470743">
        <w:rPr>
          <w:rFonts w:ascii="Arial" w:eastAsia="Arial" w:hAnsi="Arial" w:cs="Arial"/>
          <w:color w:val="000000" w:themeColor="text1"/>
          <w:sz w:val="22"/>
          <w:lang w:val="es-CO" w:eastAsia="es-ES"/>
        </w:rPr>
        <w:t>se deriva de la regulación de orden legal</w:t>
      </w:r>
      <w:r w:rsidRPr="00470743">
        <w:rPr>
          <w:rFonts w:ascii="Arial" w:eastAsia="Arial" w:hAnsi="Arial" w:cs="Arial"/>
          <w:color w:val="000000" w:themeColor="text1"/>
          <w:sz w:val="22"/>
          <w:lang w:val="es-CO" w:eastAsia="es-ES"/>
        </w:rPr>
        <w:t xml:space="preserve">, pues no existe un término de vigencia </w:t>
      </w:r>
      <w:r w:rsidR="0025379F" w:rsidRPr="00470743">
        <w:rPr>
          <w:rFonts w:ascii="Arial" w:eastAsia="Arial" w:hAnsi="Arial" w:cs="Arial"/>
          <w:color w:val="000000" w:themeColor="text1"/>
          <w:sz w:val="22"/>
          <w:lang w:val="es-CO" w:eastAsia="es-ES"/>
        </w:rPr>
        <w:t>del certificado de existencia y representación legal</w:t>
      </w:r>
      <w:r w:rsidR="00CD5AF2" w:rsidRPr="00470743">
        <w:rPr>
          <w:rFonts w:ascii="Arial" w:eastAsia="Arial" w:hAnsi="Arial" w:cs="Arial"/>
          <w:color w:val="000000" w:themeColor="text1"/>
          <w:sz w:val="22"/>
          <w:lang w:val="es-CO" w:eastAsia="es-ES"/>
        </w:rPr>
        <w:t>,</w:t>
      </w:r>
      <w:r w:rsidR="00987653" w:rsidRPr="00470743">
        <w:rPr>
          <w:rFonts w:ascii="Arial" w:eastAsia="Arial" w:hAnsi="Arial" w:cs="Arial"/>
          <w:color w:val="000000" w:themeColor="text1"/>
          <w:sz w:val="22"/>
          <w:lang w:val="es-CO" w:eastAsia="es-ES"/>
        </w:rPr>
        <w:t xml:space="preserve"> </w:t>
      </w:r>
      <w:r w:rsidR="00CD5AF2" w:rsidRPr="00470743">
        <w:rPr>
          <w:rFonts w:ascii="Arial" w:eastAsia="Arial" w:hAnsi="Arial" w:cs="Arial"/>
          <w:color w:val="000000" w:themeColor="text1"/>
          <w:sz w:val="22"/>
          <w:lang w:val="es-CO" w:eastAsia="es-ES"/>
        </w:rPr>
        <w:t>p</w:t>
      </w:r>
      <w:r w:rsidR="00987653" w:rsidRPr="00470743">
        <w:rPr>
          <w:rFonts w:ascii="Arial" w:eastAsia="Arial" w:hAnsi="Arial" w:cs="Arial"/>
          <w:color w:val="000000" w:themeColor="text1"/>
          <w:sz w:val="22"/>
          <w:lang w:val="es-CO" w:eastAsia="es-ES"/>
        </w:rPr>
        <w:t xml:space="preserve">or lo que, a su juicio, no sería posible </w:t>
      </w:r>
      <w:r w:rsidR="0025379F" w:rsidRPr="00470743">
        <w:rPr>
          <w:rFonts w:ascii="Arial" w:eastAsia="Arial" w:hAnsi="Arial" w:cs="Arial"/>
          <w:color w:val="000000" w:themeColor="text1"/>
          <w:sz w:val="22"/>
          <w:lang w:val="es-CO" w:eastAsia="es-ES"/>
        </w:rPr>
        <w:t>impedir la</w:t>
      </w:r>
      <w:r w:rsidR="00987653" w:rsidRPr="00470743">
        <w:rPr>
          <w:rFonts w:ascii="Arial" w:eastAsia="Arial" w:hAnsi="Arial" w:cs="Arial"/>
          <w:color w:val="000000" w:themeColor="text1"/>
          <w:sz w:val="22"/>
          <w:lang w:val="es-CO" w:eastAsia="es-ES"/>
        </w:rPr>
        <w:t xml:space="preserve"> presenta</w:t>
      </w:r>
      <w:r w:rsidR="0025379F" w:rsidRPr="00470743">
        <w:rPr>
          <w:rFonts w:ascii="Arial" w:eastAsia="Arial" w:hAnsi="Arial" w:cs="Arial"/>
          <w:color w:val="000000" w:themeColor="text1"/>
          <w:sz w:val="22"/>
          <w:lang w:val="es-CO" w:eastAsia="es-ES"/>
        </w:rPr>
        <w:t>ción de</w:t>
      </w:r>
      <w:r w:rsidR="00987653" w:rsidRPr="00470743">
        <w:rPr>
          <w:rFonts w:ascii="Arial" w:eastAsia="Arial" w:hAnsi="Arial" w:cs="Arial"/>
          <w:color w:val="000000" w:themeColor="text1"/>
          <w:sz w:val="22"/>
          <w:lang w:val="es-CO" w:eastAsia="es-ES"/>
        </w:rPr>
        <w:t xml:space="preserve"> un certificado expedido con una </w:t>
      </w:r>
      <w:r w:rsidR="0025379F" w:rsidRPr="00470743">
        <w:rPr>
          <w:rFonts w:ascii="Arial" w:eastAsia="Arial" w:hAnsi="Arial" w:cs="Arial"/>
          <w:color w:val="000000" w:themeColor="text1"/>
          <w:sz w:val="22"/>
          <w:lang w:val="es-CO" w:eastAsia="es-ES"/>
        </w:rPr>
        <w:t>antigüedad mayor</w:t>
      </w:r>
      <w:r w:rsidR="00987653" w:rsidRPr="00470743">
        <w:rPr>
          <w:rFonts w:ascii="Arial" w:eastAsia="Arial" w:hAnsi="Arial" w:cs="Arial"/>
          <w:color w:val="000000" w:themeColor="text1"/>
          <w:sz w:val="22"/>
          <w:lang w:val="es-CO" w:eastAsia="es-ES"/>
        </w:rPr>
        <w:t>.</w:t>
      </w:r>
    </w:p>
    <w:p w14:paraId="5F32B741" w14:textId="3D28A8FF" w:rsidR="00AC77D5" w:rsidRPr="00470743" w:rsidRDefault="00AC77D5" w:rsidP="00AC77D5">
      <w:pPr>
        <w:tabs>
          <w:tab w:val="left" w:pos="-142"/>
        </w:tabs>
        <w:autoSpaceDE w:val="0"/>
        <w:autoSpaceDN w:val="0"/>
        <w:adjustRightInd w:val="0"/>
        <w:spacing w:before="120" w:after="240" w:line="276" w:lineRule="auto"/>
        <w:ind w:firstLine="709"/>
        <w:jc w:val="both"/>
        <w:rPr>
          <w:rFonts w:ascii="Arial" w:eastAsia="Arial" w:hAnsi="Arial" w:cs="Arial"/>
          <w:color w:val="000000" w:themeColor="text1"/>
          <w:sz w:val="22"/>
          <w:lang w:val="es-CO" w:eastAsia="es-ES"/>
        </w:rPr>
      </w:pPr>
      <w:r w:rsidRPr="00470743">
        <w:rPr>
          <w:rFonts w:ascii="Arial" w:eastAsia="Arial" w:hAnsi="Arial" w:cs="Arial"/>
          <w:color w:val="000000" w:themeColor="text1"/>
          <w:sz w:val="22"/>
          <w:lang w:val="es-CO" w:eastAsia="es-ES"/>
        </w:rPr>
        <w:t xml:space="preserve">En efecto, </w:t>
      </w:r>
      <w:r w:rsidR="00204AE1" w:rsidRPr="00470743">
        <w:rPr>
          <w:rFonts w:ascii="Arial" w:eastAsia="Arial" w:hAnsi="Arial" w:cs="Arial"/>
          <w:color w:val="000000" w:themeColor="text1"/>
          <w:sz w:val="22"/>
          <w:lang w:val="es-CO" w:eastAsia="es-ES"/>
        </w:rPr>
        <w:t xml:space="preserve">ni </w:t>
      </w:r>
      <w:r w:rsidRPr="00470743">
        <w:rPr>
          <w:rFonts w:ascii="Arial" w:eastAsia="Arial" w:hAnsi="Arial" w:cs="Arial"/>
          <w:color w:val="000000" w:themeColor="text1"/>
          <w:sz w:val="22"/>
          <w:lang w:val="es-CO" w:eastAsia="es-ES"/>
        </w:rPr>
        <w:t xml:space="preserve">el Código de Comercio ni </w:t>
      </w:r>
      <w:r w:rsidR="00204AE1" w:rsidRPr="00470743">
        <w:rPr>
          <w:rFonts w:ascii="Arial" w:eastAsia="Arial" w:hAnsi="Arial" w:cs="Arial"/>
          <w:color w:val="000000" w:themeColor="text1"/>
          <w:sz w:val="22"/>
          <w:lang w:val="es-CO" w:eastAsia="es-ES"/>
        </w:rPr>
        <w:t>ninguna</w:t>
      </w:r>
      <w:r w:rsidRPr="00470743">
        <w:rPr>
          <w:rFonts w:ascii="Arial" w:eastAsia="Arial" w:hAnsi="Arial" w:cs="Arial"/>
          <w:color w:val="000000" w:themeColor="text1"/>
          <w:sz w:val="22"/>
          <w:lang w:val="es-CO" w:eastAsia="es-ES"/>
        </w:rPr>
        <w:t xml:space="preserve"> otra norma del ordenamiento jurídico colombiano establece un término de vigencia del certificado y representación legal que expiden las cámaras de comercio. No obstante, se debe señalar </w:t>
      </w:r>
      <w:proofErr w:type="gramStart"/>
      <w:r w:rsidRPr="00470743">
        <w:rPr>
          <w:rFonts w:ascii="Arial" w:eastAsia="Arial" w:hAnsi="Arial" w:cs="Arial"/>
          <w:color w:val="000000" w:themeColor="text1"/>
          <w:sz w:val="22"/>
          <w:lang w:val="es-CO" w:eastAsia="es-ES"/>
        </w:rPr>
        <w:t>que</w:t>
      </w:r>
      <w:proofErr w:type="gramEnd"/>
      <w:r w:rsidR="003A7AB9" w:rsidRPr="00470743">
        <w:rPr>
          <w:rFonts w:ascii="Arial" w:eastAsia="Arial" w:hAnsi="Arial" w:cs="Arial"/>
          <w:color w:val="000000" w:themeColor="text1"/>
          <w:sz w:val="22"/>
          <w:lang w:val="es-CO" w:eastAsia="es-ES"/>
        </w:rPr>
        <w:t xml:space="preserve"> en los procesos de contratación estatal</w:t>
      </w:r>
      <w:r w:rsidRPr="00470743">
        <w:rPr>
          <w:rFonts w:ascii="Arial" w:eastAsia="Arial" w:hAnsi="Arial" w:cs="Arial"/>
          <w:color w:val="000000" w:themeColor="text1"/>
          <w:sz w:val="22"/>
          <w:lang w:val="es-CO" w:eastAsia="es-ES"/>
        </w:rPr>
        <w:t xml:space="preserve">, es inescindible obtener certificados de existencia y representación recientemente expedidos por la cámara de comercio respectiva. Así, la Cámara de Comercio de Cali en concepto 010 RM del 2018, explicó la necesidad de contar con un certificado de existencia y representación recientemente expedido de la siguiente manera: </w:t>
      </w:r>
    </w:p>
    <w:p w14:paraId="37AD184C" w14:textId="77777777" w:rsidR="00AC77D5" w:rsidRPr="00470743" w:rsidRDefault="00AC77D5" w:rsidP="00AC77D5">
      <w:pPr>
        <w:tabs>
          <w:tab w:val="left" w:pos="-142"/>
        </w:tabs>
        <w:autoSpaceDE w:val="0"/>
        <w:autoSpaceDN w:val="0"/>
        <w:adjustRightInd w:val="0"/>
        <w:spacing w:before="120" w:after="240"/>
        <w:ind w:left="709" w:right="709"/>
        <w:jc w:val="both"/>
        <w:rPr>
          <w:rFonts w:ascii="Arial" w:eastAsia="Arial" w:hAnsi="Arial" w:cs="Arial"/>
          <w:color w:val="000000" w:themeColor="text1"/>
          <w:sz w:val="21"/>
          <w:szCs w:val="21"/>
          <w:lang w:val="es-CO" w:eastAsia="es-ES"/>
        </w:rPr>
      </w:pPr>
      <w:r w:rsidRPr="00470743">
        <w:rPr>
          <w:rFonts w:ascii="Arial" w:eastAsia="Arial" w:hAnsi="Arial" w:cs="Arial"/>
          <w:color w:val="000000" w:themeColor="text1"/>
          <w:sz w:val="21"/>
          <w:szCs w:val="21"/>
          <w:lang w:val="es-CO" w:eastAsia="es-ES"/>
        </w:rPr>
        <w:t xml:space="preserve">[…] se debe señalar que en caso de que se requiera conocer con plena certeza los actos y documentos inscritos en la cámara de comercio de una sociedad </w:t>
      </w:r>
      <w:r w:rsidRPr="00470743">
        <w:rPr>
          <w:rFonts w:ascii="Arial" w:eastAsia="Arial" w:hAnsi="Arial" w:cs="Arial"/>
          <w:color w:val="000000" w:themeColor="text1"/>
          <w:sz w:val="21"/>
          <w:szCs w:val="21"/>
          <w:lang w:val="es-CO" w:eastAsia="es-ES"/>
        </w:rPr>
        <w:lastRenderedPageBreak/>
        <w:t>determinada, es necesario obtener certificados de existencia y representación legal recientemente expedidos por la cámara de comercio respectiva</w:t>
      </w:r>
      <w:r w:rsidRPr="00470743">
        <w:rPr>
          <w:rFonts w:ascii="Arial" w:eastAsia="Arial" w:hAnsi="Arial" w:cs="Arial"/>
          <w:color w:val="000000" w:themeColor="text1"/>
          <w:sz w:val="21"/>
          <w:szCs w:val="21"/>
          <w:vertAlign w:val="superscript"/>
          <w:lang w:val="es-CO" w:eastAsia="es-ES"/>
        </w:rPr>
        <w:footnoteReference w:id="5"/>
      </w:r>
      <w:r w:rsidRPr="00470743">
        <w:rPr>
          <w:rFonts w:ascii="Arial" w:eastAsia="Arial" w:hAnsi="Arial" w:cs="Arial"/>
          <w:color w:val="000000" w:themeColor="text1"/>
          <w:sz w:val="21"/>
          <w:szCs w:val="21"/>
          <w:lang w:val="es-CO" w:eastAsia="es-ES"/>
        </w:rPr>
        <w:t>.</w:t>
      </w:r>
    </w:p>
    <w:p w14:paraId="0689F3BB" w14:textId="5BE80285" w:rsidR="00AC77D5" w:rsidRPr="00470743" w:rsidRDefault="00AC77D5" w:rsidP="00470743">
      <w:pPr>
        <w:tabs>
          <w:tab w:val="left" w:pos="-142"/>
        </w:tabs>
        <w:autoSpaceDE w:val="0"/>
        <w:autoSpaceDN w:val="0"/>
        <w:adjustRightInd w:val="0"/>
        <w:spacing w:before="120" w:after="120" w:line="276" w:lineRule="auto"/>
        <w:ind w:firstLine="709"/>
        <w:jc w:val="both"/>
        <w:rPr>
          <w:rFonts w:ascii="Arial" w:eastAsia="Times New Roman" w:hAnsi="Arial" w:cs="Arial"/>
          <w:color w:val="000000" w:themeColor="text1"/>
          <w:sz w:val="22"/>
          <w:lang w:val="es-CO" w:eastAsia="es-ES"/>
        </w:rPr>
      </w:pPr>
      <w:r w:rsidRPr="00470743">
        <w:rPr>
          <w:rFonts w:ascii="Arial" w:eastAsia="Arial" w:hAnsi="Arial" w:cs="Arial"/>
          <w:color w:val="000000" w:themeColor="text1"/>
          <w:sz w:val="22"/>
          <w:lang w:val="es-CO" w:eastAsia="es-ES"/>
        </w:rPr>
        <w:t xml:space="preserve">En concordancia con lo anterior, se reitera que el artículo 27 de la Ley </w:t>
      </w:r>
      <w:r w:rsidRPr="00470743">
        <w:rPr>
          <w:rFonts w:ascii="Arial" w:eastAsia="Times New Roman" w:hAnsi="Arial" w:cs="Arial"/>
          <w:color w:val="000000" w:themeColor="text1"/>
          <w:sz w:val="22"/>
          <w:lang w:val="es-CO" w:eastAsia="es-ES"/>
        </w:rPr>
        <w:t xml:space="preserve">1121 de 2006, establece que, en cualquier proceso de contratación, las entidades estatales deberán identificar plenamente a las personas naturales y a las personas jurídicas que suscriban el contrato. Lo anterior implica que en los procesos de contratación sea necesario establecer un término máximo en el que se haya expedido el certificado de existencia y representación, pues de lo contrario, la Entidad Estatal, podría verse en una situación en la que no </w:t>
      </w:r>
      <w:r w:rsidR="003A7AB9" w:rsidRPr="00470743">
        <w:rPr>
          <w:rFonts w:ascii="Arial" w:eastAsia="Times New Roman" w:hAnsi="Arial" w:cs="Arial"/>
          <w:color w:val="000000" w:themeColor="text1"/>
          <w:sz w:val="22"/>
          <w:lang w:val="es-CO" w:eastAsia="es-ES"/>
        </w:rPr>
        <w:t>pueda</w:t>
      </w:r>
      <w:r w:rsidRPr="00470743">
        <w:rPr>
          <w:rFonts w:ascii="Arial" w:eastAsia="Times New Roman" w:hAnsi="Arial" w:cs="Arial"/>
          <w:color w:val="000000" w:themeColor="text1"/>
          <w:sz w:val="22"/>
          <w:lang w:val="es-CO" w:eastAsia="es-ES"/>
        </w:rPr>
        <w:t xml:space="preserve"> identifi</w:t>
      </w:r>
      <w:r w:rsidR="003A7AB9" w:rsidRPr="00470743">
        <w:rPr>
          <w:rFonts w:ascii="Arial" w:eastAsia="Times New Roman" w:hAnsi="Arial" w:cs="Arial"/>
          <w:color w:val="000000" w:themeColor="text1"/>
          <w:sz w:val="22"/>
          <w:lang w:val="es-CO" w:eastAsia="es-ES"/>
        </w:rPr>
        <w:t>car</w:t>
      </w:r>
      <w:r w:rsidRPr="00470743">
        <w:rPr>
          <w:rFonts w:ascii="Arial" w:eastAsia="Times New Roman" w:hAnsi="Arial" w:cs="Arial"/>
          <w:color w:val="000000" w:themeColor="text1"/>
          <w:sz w:val="22"/>
          <w:lang w:val="es-CO" w:eastAsia="es-ES"/>
        </w:rPr>
        <w:t xml:space="preserve"> con certeza la identidad de la persona jurídica. </w:t>
      </w:r>
    </w:p>
    <w:p w14:paraId="49D5A7AE" w14:textId="7E26F627" w:rsidR="00AC77D5" w:rsidRPr="00470743" w:rsidRDefault="00AC77D5" w:rsidP="00470743">
      <w:pPr>
        <w:tabs>
          <w:tab w:val="left" w:pos="-142"/>
        </w:tabs>
        <w:autoSpaceDE w:val="0"/>
        <w:autoSpaceDN w:val="0"/>
        <w:adjustRightInd w:val="0"/>
        <w:spacing w:before="120" w:after="120" w:line="276" w:lineRule="auto"/>
        <w:ind w:firstLine="709"/>
        <w:jc w:val="both"/>
        <w:rPr>
          <w:rFonts w:ascii="Arial" w:eastAsia="Times New Roman" w:hAnsi="Arial" w:cs="Arial"/>
          <w:color w:val="000000" w:themeColor="text1"/>
          <w:sz w:val="22"/>
          <w:lang w:val="es-CO" w:eastAsia="es-ES"/>
        </w:rPr>
      </w:pPr>
      <w:r w:rsidRPr="00470743">
        <w:rPr>
          <w:rFonts w:ascii="Arial" w:eastAsia="Times New Roman" w:hAnsi="Arial" w:cs="Arial"/>
          <w:color w:val="000000" w:themeColor="text1"/>
          <w:sz w:val="22"/>
          <w:lang w:val="es-CO" w:eastAsia="es-ES"/>
        </w:rPr>
        <w:t>Asimismo, no incluir un término para la expedición del certificado de existencia y representación en el pliego de condiciones</w:t>
      </w:r>
      <w:r w:rsidR="003A7AB9" w:rsidRPr="00470743">
        <w:rPr>
          <w:rFonts w:ascii="Arial" w:eastAsia="Times New Roman" w:hAnsi="Arial" w:cs="Arial"/>
          <w:color w:val="000000" w:themeColor="text1"/>
          <w:sz w:val="22"/>
          <w:lang w:val="es-CO" w:eastAsia="es-ES"/>
        </w:rPr>
        <w:t xml:space="preserve"> </w:t>
      </w:r>
      <w:r w:rsidR="00D53999" w:rsidRPr="00470743">
        <w:rPr>
          <w:rFonts w:ascii="Arial" w:eastAsia="Times New Roman" w:hAnsi="Arial" w:cs="Arial"/>
          <w:color w:val="000000" w:themeColor="text1"/>
          <w:sz w:val="22"/>
          <w:lang w:val="es-CO" w:eastAsia="es-ES"/>
        </w:rPr>
        <w:t>podría generar</w:t>
      </w:r>
      <w:r w:rsidRPr="00470743">
        <w:rPr>
          <w:rFonts w:ascii="Arial" w:eastAsia="Times New Roman" w:hAnsi="Arial" w:cs="Arial"/>
          <w:color w:val="000000" w:themeColor="text1"/>
          <w:sz w:val="22"/>
          <w:lang w:val="es-CO" w:eastAsia="es-ES"/>
        </w:rPr>
        <w:t xml:space="preserve"> consecuencias negativas que </w:t>
      </w:r>
      <w:r w:rsidR="003A7AB9" w:rsidRPr="00470743">
        <w:rPr>
          <w:rFonts w:ascii="Arial" w:eastAsia="Times New Roman" w:hAnsi="Arial" w:cs="Arial"/>
          <w:color w:val="000000" w:themeColor="text1"/>
          <w:sz w:val="22"/>
          <w:lang w:val="es-CO" w:eastAsia="es-ES"/>
        </w:rPr>
        <w:t>afectan</w:t>
      </w:r>
      <w:r w:rsidRPr="00470743">
        <w:rPr>
          <w:rFonts w:ascii="Arial" w:eastAsia="Times New Roman" w:hAnsi="Arial" w:cs="Arial"/>
          <w:color w:val="000000" w:themeColor="text1"/>
          <w:sz w:val="22"/>
          <w:lang w:val="es-CO" w:eastAsia="es-ES"/>
        </w:rPr>
        <w:t xml:space="preserve"> el proceso de contratación.</w:t>
      </w:r>
      <w:r w:rsidR="00D53999" w:rsidRPr="00470743">
        <w:rPr>
          <w:rFonts w:ascii="Arial" w:eastAsia="Times New Roman" w:hAnsi="Arial" w:cs="Arial"/>
          <w:color w:val="000000" w:themeColor="text1"/>
          <w:sz w:val="22"/>
          <w:lang w:val="es-CO" w:eastAsia="es-ES"/>
        </w:rPr>
        <w:t xml:space="preserve"> </w:t>
      </w:r>
      <w:r w:rsidRPr="00470743">
        <w:rPr>
          <w:rFonts w:ascii="Arial" w:eastAsia="Times New Roman" w:hAnsi="Arial" w:cs="Arial"/>
          <w:color w:val="000000" w:themeColor="text1"/>
          <w:sz w:val="22"/>
          <w:lang w:val="es-CO" w:eastAsia="es-ES"/>
        </w:rPr>
        <w:t xml:space="preserve">Por ejemplo, si no se estableciera un término máximo de expedición del certificado de existencia y representación, podría ocurrir que </w:t>
      </w:r>
      <w:r w:rsidR="001759B0" w:rsidRPr="00470743">
        <w:rPr>
          <w:rFonts w:ascii="Arial" w:eastAsia="Times New Roman" w:hAnsi="Arial" w:cs="Arial"/>
          <w:color w:val="000000" w:themeColor="text1"/>
          <w:sz w:val="22"/>
          <w:lang w:val="es-CO" w:eastAsia="es-ES"/>
        </w:rPr>
        <w:t>las personas jurídicas</w:t>
      </w:r>
      <w:r w:rsidRPr="00470743">
        <w:rPr>
          <w:rFonts w:ascii="Arial" w:eastAsia="Times New Roman" w:hAnsi="Arial" w:cs="Arial"/>
          <w:color w:val="000000" w:themeColor="text1"/>
          <w:sz w:val="22"/>
          <w:lang w:val="es-CO" w:eastAsia="es-ES"/>
        </w:rPr>
        <w:t xml:space="preserve"> h</w:t>
      </w:r>
      <w:r w:rsidR="00323159" w:rsidRPr="00470743">
        <w:rPr>
          <w:rFonts w:ascii="Arial" w:eastAsia="Times New Roman" w:hAnsi="Arial" w:cs="Arial"/>
          <w:color w:val="000000" w:themeColor="text1"/>
          <w:sz w:val="22"/>
          <w:lang w:val="es-CO" w:eastAsia="es-ES"/>
        </w:rPr>
        <w:t>ubieren</w:t>
      </w:r>
      <w:r w:rsidRPr="00470743">
        <w:rPr>
          <w:rFonts w:ascii="Arial" w:eastAsia="Times New Roman" w:hAnsi="Arial" w:cs="Arial"/>
          <w:color w:val="000000" w:themeColor="text1"/>
          <w:sz w:val="22"/>
          <w:lang w:val="es-CO" w:eastAsia="es-ES"/>
        </w:rPr>
        <w:t xml:space="preserve"> modificado su objeto social a actividades que no permiten ejecutar el contrato estatal, sin que la Entidad Estatal tenga conocimiento de est</w:t>
      </w:r>
      <w:r w:rsidR="003A7AB9" w:rsidRPr="00470743">
        <w:rPr>
          <w:rFonts w:ascii="Arial" w:eastAsia="Times New Roman" w:hAnsi="Arial" w:cs="Arial"/>
          <w:color w:val="000000" w:themeColor="text1"/>
          <w:sz w:val="22"/>
          <w:lang w:val="es-CO" w:eastAsia="es-ES"/>
        </w:rPr>
        <w:t>a situación,</w:t>
      </w:r>
      <w:r w:rsidRPr="00470743">
        <w:rPr>
          <w:rFonts w:ascii="Arial" w:eastAsia="Times New Roman" w:hAnsi="Arial" w:cs="Arial"/>
          <w:color w:val="000000" w:themeColor="text1"/>
          <w:sz w:val="22"/>
          <w:lang w:val="es-CO" w:eastAsia="es-ES"/>
        </w:rPr>
        <w:t xml:space="preserve"> al no contar con un certificado reciente. De igual forma, si una sociedad restringe la capacidad del representante legal para contraer obligaciones y</w:t>
      </w:r>
      <w:r w:rsidR="003A7AB9" w:rsidRPr="00470743">
        <w:rPr>
          <w:rFonts w:ascii="Arial" w:eastAsia="Times New Roman" w:hAnsi="Arial" w:cs="Arial"/>
          <w:color w:val="000000" w:themeColor="text1"/>
          <w:sz w:val="22"/>
          <w:lang w:val="es-CO" w:eastAsia="es-ES"/>
        </w:rPr>
        <w:t xml:space="preserve"> </w:t>
      </w:r>
      <w:r w:rsidRPr="00470743">
        <w:rPr>
          <w:rFonts w:ascii="Arial" w:eastAsia="Times New Roman" w:hAnsi="Arial" w:cs="Arial"/>
          <w:color w:val="000000" w:themeColor="text1"/>
          <w:sz w:val="22"/>
          <w:lang w:val="es-CO" w:eastAsia="es-ES"/>
        </w:rPr>
        <w:t>esta restricción no se ve reflejada en el certificado de existencia y representación</w:t>
      </w:r>
      <w:r w:rsidR="001759B0" w:rsidRPr="00470743">
        <w:rPr>
          <w:rFonts w:ascii="Arial" w:eastAsia="Times New Roman" w:hAnsi="Arial" w:cs="Arial"/>
          <w:color w:val="000000" w:themeColor="text1"/>
          <w:sz w:val="22"/>
          <w:lang w:val="es-CO" w:eastAsia="es-ES"/>
        </w:rPr>
        <w:t>,</w:t>
      </w:r>
      <w:r w:rsidR="003A7AB9" w:rsidRPr="00470743">
        <w:rPr>
          <w:rFonts w:ascii="Arial" w:eastAsia="Times New Roman" w:hAnsi="Arial" w:cs="Arial"/>
          <w:color w:val="000000" w:themeColor="text1"/>
          <w:sz w:val="22"/>
          <w:lang w:val="es-CO" w:eastAsia="es-ES"/>
        </w:rPr>
        <w:t xml:space="preserve"> al no ser reciente</w:t>
      </w:r>
      <w:r w:rsidRPr="00470743">
        <w:rPr>
          <w:rFonts w:ascii="Arial" w:eastAsia="Times New Roman" w:hAnsi="Arial" w:cs="Arial"/>
          <w:color w:val="000000" w:themeColor="text1"/>
          <w:sz w:val="22"/>
          <w:lang w:val="es-CO" w:eastAsia="es-ES"/>
        </w:rPr>
        <w:t xml:space="preserve">, la </w:t>
      </w:r>
      <w:r w:rsidR="001759B0" w:rsidRPr="00470743">
        <w:rPr>
          <w:rFonts w:ascii="Arial" w:eastAsia="Times New Roman" w:hAnsi="Arial" w:cs="Arial"/>
          <w:color w:val="000000" w:themeColor="text1"/>
          <w:sz w:val="22"/>
          <w:lang w:val="es-CO" w:eastAsia="es-ES"/>
        </w:rPr>
        <w:t>e</w:t>
      </w:r>
      <w:r w:rsidRPr="00470743">
        <w:rPr>
          <w:rFonts w:ascii="Arial" w:eastAsia="Times New Roman" w:hAnsi="Arial" w:cs="Arial"/>
          <w:color w:val="000000" w:themeColor="text1"/>
          <w:sz w:val="22"/>
          <w:lang w:val="es-CO" w:eastAsia="es-ES"/>
        </w:rPr>
        <w:t xml:space="preserve">ntidad </w:t>
      </w:r>
      <w:r w:rsidR="001759B0" w:rsidRPr="00470743">
        <w:rPr>
          <w:rFonts w:ascii="Arial" w:eastAsia="Times New Roman" w:hAnsi="Arial" w:cs="Arial"/>
          <w:color w:val="000000" w:themeColor="text1"/>
          <w:sz w:val="22"/>
          <w:lang w:val="es-CO" w:eastAsia="es-ES"/>
        </w:rPr>
        <w:t>e</w:t>
      </w:r>
      <w:r w:rsidRPr="00470743">
        <w:rPr>
          <w:rFonts w:ascii="Arial" w:eastAsia="Times New Roman" w:hAnsi="Arial" w:cs="Arial"/>
          <w:color w:val="000000" w:themeColor="text1"/>
          <w:sz w:val="22"/>
          <w:lang w:val="es-CO" w:eastAsia="es-ES"/>
        </w:rPr>
        <w:t xml:space="preserve">statal podría terminar suscribiendo un contrato inoponible frente a la sociedad, en cuanto el representante legal no </w:t>
      </w:r>
      <w:r w:rsidR="00D53999" w:rsidRPr="00470743">
        <w:rPr>
          <w:rFonts w:ascii="Arial" w:eastAsia="Times New Roman" w:hAnsi="Arial" w:cs="Arial"/>
          <w:color w:val="000000" w:themeColor="text1"/>
          <w:sz w:val="22"/>
          <w:lang w:val="es-CO" w:eastAsia="es-ES"/>
        </w:rPr>
        <w:t xml:space="preserve">tendría </w:t>
      </w:r>
      <w:r w:rsidRPr="00470743">
        <w:rPr>
          <w:rFonts w:ascii="Arial" w:eastAsia="Times New Roman" w:hAnsi="Arial" w:cs="Arial"/>
          <w:color w:val="000000" w:themeColor="text1"/>
          <w:sz w:val="22"/>
          <w:lang w:val="es-CO" w:eastAsia="es-ES"/>
        </w:rPr>
        <w:t>la capacidad jurídica para que esta contraiga obligaciones</w:t>
      </w:r>
      <w:r w:rsidRPr="00470743">
        <w:rPr>
          <w:rFonts w:ascii="Arial" w:eastAsia="Times New Roman" w:hAnsi="Arial" w:cs="Arial"/>
          <w:color w:val="000000" w:themeColor="text1"/>
          <w:sz w:val="22"/>
          <w:vertAlign w:val="superscript"/>
          <w:lang w:val="es-CO" w:eastAsia="es-ES"/>
        </w:rPr>
        <w:footnoteReference w:id="6"/>
      </w:r>
      <w:r w:rsidRPr="00470743">
        <w:rPr>
          <w:rFonts w:ascii="Arial" w:eastAsia="Times New Roman" w:hAnsi="Arial" w:cs="Arial"/>
          <w:color w:val="000000" w:themeColor="text1"/>
          <w:sz w:val="22"/>
          <w:lang w:val="es-CO" w:eastAsia="es-ES"/>
        </w:rPr>
        <w:t xml:space="preserve">. </w:t>
      </w:r>
      <w:r w:rsidR="00D53999" w:rsidRPr="00470743">
        <w:rPr>
          <w:rFonts w:ascii="Arial" w:eastAsia="Times New Roman" w:hAnsi="Arial" w:cs="Arial"/>
          <w:color w:val="000000" w:themeColor="text1"/>
          <w:sz w:val="22"/>
          <w:lang w:val="es-CO" w:eastAsia="es-ES"/>
        </w:rPr>
        <w:t xml:space="preserve">Además, es posible que la sociedad hubiera realizado modificaciones respecto a su representante legal </w:t>
      </w:r>
      <w:r w:rsidR="00C717C8" w:rsidRPr="00470743">
        <w:rPr>
          <w:rFonts w:ascii="Arial" w:eastAsia="Times New Roman" w:hAnsi="Arial" w:cs="Arial"/>
          <w:color w:val="000000" w:themeColor="text1"/>
          <w:sz w:val="22"/>
          <w:lang w:val="es-CO" w:eastAsia="es-ES"/>
        </w:rPr>
        <w:t>u otras modificaciones</w:t>
      </w:r>
      <w:r w:rsidR="00D53999" w:rsidRPr="00470743">
        <w:rPr>
          <w:rFonts w:ascii="Arial" w:eastAsia="Times New Roman" w:hAnsi="Arial" w:cs="Arial"/>
          <w:color w:val="000000" w:themeColor="text1"/>
          <w:sz w:val="22"/>
          <w:lang w:val="es-CO" w:eastAsia="es-ES"/>
        </w:rPr>
        <w:t xml:space="preserve"> que justifican que se aporte un certificado de existencia y representación legal</w:t>
      </w:r>
      <w:r w:rsidR="006F0FA2" w:rsidRPr="00470743">
        <w:rPr>
          <w:rFonts w:ascii="Arial" w:eastAsia="Times New Roman" w:hAnsi="Arial" w:cs="Arial"/>
          <w:color w:val="000000" w:themeColor="text1"/>
          <w:sz w:val="22"/>
          <w:lang w:val="es-CO" w:eastAsia="es-ES"/>
        </w:rPr>
        <w:t xml:space="preserve"> de reciente expedición</w:t>
      </w:r>
      <w:r w:rsidR="00D53999" w:rsidRPr="00470743">
        <w:rPr>
          <w:rFonts w:ascii="Arial" w:eastAsia="Times New Roman" w:hAnsi="Arial" w:cs="Arial"/>
          <w:color w:val="000000" w:themeColor="text1"/>
          <w:sz w:val="22"/>
          <w:lang w:val="es-CO" w:eastAsia="es-ES"/>
        </w:rPr>
        <w:t>.</w:t>
      </w:r>
    </w:p>
    <w:p w14:paraId="7A8F995A" w14:textId="4C76F407" w:rsidR="00AC77D5" w:rsidRPr="00470743" w:rsidRDefault="00AC77D5" w:rsidP="00470743">
      <w:pPr>
        <w:tabs>
          <w:tab w:val="left" w:pos="-142"/>
        </w:tabs>
        <w:autoSpaceDE w:val="0"/>
        <w:autoSpaceDN w:val="0"/>
        <w:adjustRightInd w:val="0"/>
        <w:spacing w:before="120" w:after="120" w:line="276" w:lineRule="auto"/>
        <w:ind w:firstLine="709"/>
        <w:jc w:val="both"/>
        <w:rPr>
          <w:rFonts w:ascii="Arial" w:eastAsia="Times New Roman" w:hAnsi="Arial" w:cs="Arial"/>
          <w:color w:val="000000" w:themeColor="text1"/>
          <w:sz w:val="22"/>
          <w:lang w:val="es-CO" w:eastAsia="es-ES"/>
        </w:rPr>
      </w:pPr>
      <w:r w:rsidRPr="00470743">
        <w:rPr>
          <w:rFonts w:ascii="Arial" w:eastAsia="Times New Roman" w:hAnsi="Arial" w:cs="Arial"/>
          <w:color w:val="000000" w:themeColor="text1"/>
          <w:sz w:val="22"/>
          <w:lang w:val="es-CO" w:eastAsia="es-ES"/>
        </w:rPr>
        <w:t>En esa medida, la Agencia Nacional de Contratación Pública – Colombia Compra Eficiente, adoptó para los documentos tipo de selección abreviada de menor cuantía de infraestructura de transporte, un término de expedición del certificado de existencia y representación legal de máximo 30 días antes del cierre del proceso, pues con esta regla se está garantizando que la entidades estatales</w:t>
      </w:r>
      <w:r w:rsidR="003A7AB9" w:rsidRPr="00470743">
        <w:rPr>
          <w:rFonts w:ascii="Arial" w:eastAsia="Times New Roman" w:hAnsi="Arial" w:cs="Arial"/>
          <w:color w:val="000000" w:themeColor="text1"/>
          <w:sz w:val="22"/>
          <w:lang w:val="es-CO" w:eastAsia="es-ES"/>
        </w:rPr>
        <w:t xml:space="preserve"> puedan identificar con plena certeza la identidad de la persona jurídica</w:t>
      </w:r>
      <w:r w:rsidRPr="00470743">
        <w:rPr>
          <w:rFonts w:ascii="Arial" w:eastAsia="Times New Roman" w:hAnsi="Arial" w:cs="Arial"/>
          <w:color w:val="000000" w:themeColor="text1"/>
          <w:sz w:val="22"/>
          <w:lang w:val="es-CO" w:eastAsia="es-ES"/>
        </w:rPr>
        <w:t xml:space="preserve">, </w:t>
      </w:r>
      <w:r w:rsidR="00D53999" w:rsidRPr="00470743">
        <w:rPr>
          <w:rFonts w:ascii="Arial" w:eastAsia="Times New Roman" w:hAnsi="Arial" w:cs="Arial"/>
          <w:color w:val="000000" w:themeColor="text1"/>
          <w:sz w:val="22"/>
          <w:lang w:val="es-CO" w:eastAsia="es-ES"/>
        </w:rPr>
        <w:t xml:space="preserve">además, </w:t>
      </w:r>
      <w:r w:rsidR="006F0FA2" w:rsidRPr="00470743">
        <w:rPr>
          <w:rFonts w:ascii="Arial" w:eastAsia="Times New Roman" w:hAnsi="Arial" w:cs="Arial"/>
          <w:color w:val="000000" w:themeColor="text1"/>
          <w:sz w:val="22"/>
          <w:lang w:val="es-CO" w:eastAsia="es-ES"/>
        </w:rPr>
        <w:t xml:space="preserve">de </w:t>
      </w:r>
      <w:r w:rsidR="00D53999" w:rsidRPr="00470743">
        <w:rPr>
          <w:rFonts w:ascii="Arial" w:eastAsia="Times New Roman" w:hAnsi="Arial" w:cs="Arial"/>
          <w:color w:val="000000" w:themeColor="text1"/>
          <w:sz w:val="22"/>
          <w:lang w:val="es-CO" w:eastAsia="es-ES"/>
        </w:rPr>
        <w:t xml:space="preserve">evitar circunstancias como las indicadas en el párrafo anterior, de manera que </w:t>
      </w:r>
      <w:r w:rsidR="009F31D4" w:rsidRPr="00470743">
        <w:rPr>
          <w:rFonts w:ascii="Arial" w:eastAsia="Times New Roman" w:hAnsi="Arial" w:cs="Arial"/>
          <w:color w:val="000000" w:themeColor="text1"/>
          <w:sz w:val="22"/>
          <w:lang w:val="es-CO" w:eastAsia="es-ES"/>
        </w:rPr>
        <w:t>no se materialicen</w:t>
      </w:r>
      <w:r w:rsidRPr="00470743">
        <w:rPr>
          <w:rFonts w:ascii="Arial" w:eastAsia="Times New Roman" w:hAnsi="Arial" w:cs="Arial"/>
          <w:color w:val="000000" w:themeColor="text1"/>
          <w:sz w:val="22"/>
          <w:lang w:val="es-CO" w:eastAsia="es-ES"/>
        </w:rPr>
        <w:t xml:space="preserve"> las consecuencias negativas que se </w:t>
      </w:r>
      <w:r w:rsidRPr="00470743">
        <w:rPr>
          <w:rFonts w:ascii="Arial" w:eastAsia="Times New Roman" w:hAnsi="Arial" w:cs="Arial"/>
          <w:color w:val="000000" w:themeColor="text1"/>
          <w:sz w:val="22"/>
          <w:lang w:val="es-CO" w:eastAsia="es-ES"/>
        </w:rPr>
        <w:lastRenderedPageBreak/>
        <w:t>pud</w:t>
      </w:r>
      <w:r w:rsidR="00BD780B" w:rsidRPr="00470743">
        <w:rPr>
          <w:rFonts w:ascii="Arial" w:eastAsia="Times New Roman" w:hAnsi="Arial" w:cs="Arial"/>
          <w:color w:val="000000" w:themeColor="text1"/>
          <w:sz w:val="22"/>
          <w:lang w:val="es-CO" w:eastAsia="es-ES"/>
        </w:rPr>
        <w:t>ier</w:t>
      </w:r>
      <w:r w:rsidRPr="00470743">
        <w:rPr>
          <w:rFonts w:ascii="Arial" w:eastAsia="Times New Roman" w:hAnsi="Arial" w:cs="Arial"/>
          <w:color w:val="000000" w:themeColor="text1"/>
          <w:sz w:val="22"/>
          <w:lang w:val="es-CO" w:eastAsia="es-ES"/>
        </w:rPr>
        <w:t xml:space="preserve">en derivar de la presentación de certificados de existencia y representación legal que no son recientes. </w:t>
      </w:r>
      <w:r w:rsidR="00D53999" w:rsidRPr="00470743">
        <w:rPr>
          <w:rFonts w:ascii="Arial" w:eastAsia="Times New Roman" w:hAnsi="Arial" w:cs="Arial"/>
          <w:color w:val="000000" w:themeColor="text1"/>
          <w:sz w:val="22"/>
          <w:lang w:val="es-CO" w:eastAsia="es-ES"/>
        </w:rPr>
        <w:t>En tal sentido, se consideró que el término de 30 días calendario al cierre del proceso constituía un término razonable que además suelen utilizar muchas entidades estatales en su práctica contractual.</w:t>
      </w:r>
    </w:p>
    <w:p w14:paraId="7E8BDCA3" w14:textId="66098C74" w:rsidR="00AC77D5" w:rsidRPr="00470743" w:rsidRDefault="00AC77D5" w:rsidP="00AC77D5">
      <w:pPr>
        <w:tabs>
          <w:tab w:val="left" w:pos="-142"/>
        </w:tabs>
        <w:autoSpaceDE w:val="0"/>
        <w:autoSpaceDN w:val="0"/>
        <w:adjustRightInd w:val="0"/>
        <w:spacing w:before="120" w:after="240" w:line="276" w:lineRule="auto"/>
        <w:ind w:firstLine="709"/>
        <w:jc w:val="both"/>
        <w:rPr>
          <w:rFonts w:ascii="Arial" w:eastAsia="Times New Roman" w:hAnsi="Arial" w:cs="Arial"/>
          <w:color w:val="000000" w:themeColor="text1"/>
          <w:sz w:val="22"/>
          <w:lang w:val="es-CO" w:eastAsia="es-ES"/>
        </w:rPr>
      </w:pPr>
      <w:bookmarkStart w:id="4" w:name="_Hlk83368449"/>
      <w:r w:rsidRPr="00470743">
        <w:rPr>
          <w:rFonts w:ascii="Arial" w:eastAsia="Times New Roman" w:hAnsi="Arial" w:cs="Arial"/>
          <w:color w:val="000000" w:themeColor="text1"/>
          <w:sz w:val="22"/>
          <w:lang w:val="es-CO" w:eastAsia="es-ES"/>
        </w:rPr>
        <w:t>En relación con lo anterior, en el Formato 10 de los documentos tipo de selección abreviada de menor cuantía de infraestructura de transporte,</w:t>
      </w:r>
      <w:r w:rsidR="003A7AB9" w:rsidRPr="00470743">
        <w:rPr>
          <w:rFonts w:ascii="Arial" w:eastAsia="Times New Roman" w:hAnsi="Arial" w:cs="Arial"/>
          <w:color w:val="000000" w:themeColor="text1"/>
          <w:sz w:val="22"/>
          <w:lang w:val="es-CO" w:eastAsia="es-ES"/>
        </w:rPr>
        <w:t xml:space="preserve"> </w:t>
      </w:r>
      <w:r w:rsidRPr="00470743">
        <w:rPr>
          <w:rFonts w:ascii="Arial" w:eastAsia="Times New Roman" w:hAnsi="Arial" w:cs="Arial"/>
          <w:color w:val="000000" w:themeColor="text1"/>
          <w:sz w:val="22"/>
          <w:lang w:val="es-CO" w:eastAsia="es-ES"/>
        </w:rPr>
        <w:t xml:space="preserve">estableció que las personas jurídicas y naturales </w:t>
      </w:r>
      <w:r w:rsidR="003A7AB9" w:rsidRPr="00470743">
        <w:rPr>
          <w:rFonts w:ascii="Arial" w:eastAsia="Times New Roman" w:hAnsi="Arial" w:cs="Arial"/>
          <w:color w:val="000000" w:themeColor="text1"/>
          <w:sz w:val="22"/>
          <w:lang w:val="es-CO" w:eastAsia="es-ES"/>
        </w:rPr>
        <w:t xml:space="preserve">deben </w:t>
      </w:r>
      <w:r w:rsidRPr="00470743">
        <w:rPr>
          <w:rFonts w:ascii="Arial" w:eastAsia="Times New Roman" w:hAnsi="Arial" w:cs="Arial"/>
          <w:color w:val="000000" w:themeColor="text1"/>
          <w:sz w:val="22"/>
          <w:lang w:val="es-CO" w:eastAsia="es-ES"/>
        </w:rPr>
        <w:t>adjunta</w:t>
      </w:r>
      <w:r w:rsidR="003A7AB9" w:rsidRPr="00470743">
        <w:rPr>
          <w:rFonts w:ascii="Arial" w:eastAsia="Times New Roman" w:hAnsi="Arial" w:cs="Arial"/>
          <w:color w:val="000000" w:themeColor="text1"/>
          <w:sz w:val="22"/>
          <w:lang w:val="es-CO" w:eastAsia="es-ES"/>
        </w:rPr>
        <w:t>r</w:t>
      </w:r>
      <w:r w:rsidRPr="00470743">
        <w:rPr>
          <w:rFonts w:ascii="Arial" w:eastAsia="Times New Roman" w:hAnsi="Arial" w:cs="Arial"/>
          <w:color w:val="000000" w:themeColor="text1"/>
          <w:sz w:val="22"/>
          <w:lang w:val="es-CO" w:eastAsia="es-ES"/>
        </w:rPr>
        <w:t xml:space="preserve"> a la carta de manifestación de interés los documentos requeridos para acreditar la existencia de la persona jurídica o de persona natural, conforme a la ley y al numeral 3.3. del Documento Base</w:t>
      </w:r>
      <w:r w:rsidR="001759B0" w:rsidRPr="00470743">
        <w:rPr>
          <w:rFonts w:ascii="Arial" w:eastAsia="Times New Roman" w:hAnsi="Arial" w:cs="Arial"/>
          <w:color w:val="000000" w:themeColor="text1"/>
          <w:sz w:val="22"/>
          <w:lang w:val="es-CO" w:eastAsia="es-ES"/>
        </w:rPr>
        <w:t>,</w:t>
      </w:r>
      <w:r w:rsidRPr="00470743">
        <w:rPr>
          <w:rFonts w:ascii="Arial" w:eastAsia="Times New Roman" w:hAnsi="Arial" w:cs="Arial"/>
          <w:color w:val="000000" w:themeColor="text1"/>
          <w:sz w:val="22"/>
          <w:lang w:val="es-CO" w:eastAsia="es-ES"/>
        </w:rPr>
        <w:t xml:space="preserve"> en el que se incluye el certificado de existencia y representación legal</w:t>
      </w:r>
      <w:r w:rsidR="003A7AB9" w:rsidRPr="00470743">
        <w:rPr>
          <w:rFonts w:ascii="Arial" w:eastAsia="Times New Roman" w:hAnsi="Arial" w:cs="Arial"/>
          <w:color w:val="000000" w:themeColor="text1"/>
          <w:sz w:val="22"/>
          <w:lang w:val="es-CO" w:eastAsia="es-ES"/>
        </w:rPr>
        <w:t xml:space="preserve"> cuya fecha de expedición no supere los 30 días calendario al cierre del proceso de contratación</w:t>
      </w:r>
      <w:r w:rsidRPr="00470743">
        <w:rPr>
          <w:rFonts w:ascii="Arial" w:eastAsia="Times New Roman" w:hAnsi="Arial" w:cs="Arial"/>
          <w:color w:val="000000" w:themeColor="text1"/>
          <w:sz w:val="22"/>
          <w:lang w:val="es-CO" w:eastAsia="es-ES"/>
        </w:rPr>
        <w:t xml:space="preserve">.  </w:t>
      </w:r>
    </w:p>
    <w:bookmarkEnd w:id="4"/>
    <w:p w14:paraId="32558D5D" w14:textId="637D173B" w:rsidR="00BD66E3" w:rsidRPr="00470743" w:rsidRDefault="00BE1E33" w:rsidP="00166F56">
      <w:pPr>
        <w:pStyle w:val="Prrafodelista"/>
        <w:numPr>
          <w:ilvl w:val="0"/>
          <w:numId w:val="1"/>
        </w:numPr>
        <w:tabs>
          <w:tab w:val="left" w:pos="284"/>
        </w:tabs>
        <w:spacing w:line="276" w:lineRule="auto"/>
        <w:ind w:left="0" w:right="709" w:firstLine="0"/>
        <w:jc w:val="both"/>
        <w:rPr>
          <w:rFonts w:ascii="Arial" w:hAnsi="Arial" w:cs="Arial"/>
          <w:sz w:val="22"/>
          <w:lang w:val="es-ES"/>
        </w:rPr>
      </w:pPr>
      <w:r w:rsidRPr="00470743">
        <w:rPr>
          <w:rFonts w:ascii="Arial" w:hAnsi="Arial" w:cs="Arial"/>
          <w:b/>
          <w:bCs/>
          <w:sz w:val="22"/>
          <w:lang w:val="es-ES"/>
        </w:rPr>
        <w:t xml:space="preserve">Respuesta </w:t>
      </w:r>
    </w:p>
    <w:p w14:paraId="50F1315D" w14:textId="77777777" w:rsidR="00AE2D81" w:rsidRPr="00470743" w:rsidRDefault="00AE2D81" w:rsidP="00000D82">
      <w:pPr>
        <w:pStyle w:val="Prrafodelista"/>
        <w:tabs>
          <w:tab w:val="left" w:pos="284"/>
        </w:tabs>
        <w:ind w:left="0" w:right="709"/>
        <w:jc w:val="both"/>
        <w:rPr>
          <w:rFonts w:ascii="Arial" w:hAnsi="Arial" w:cs="Arial"/>
          <w:sz w:val="22"/>
          <w:lang w:val="es-ES"/>
        </w:rPr>
      </w:pPr>
    </w:p>
    <w:p w14:paraId="6B73C569" w14:textId="53693E10" w:rsidR="00A7644F" w:rsidRPr="00470743" w:rsidRDefault="00A27D08" w:rsidP="00470743">
      <w:pPr>
        <w:ind w:left="709" w:right="709"/>
        <w:jc w:val="both"/>
        <w:rPr>
          <w:rFonts w:ascii="Arial" w:hAnsi="Arial" w:cs="Arial"/>
          <w:color w:val="000000" w:themeColor="text1"/>
          <w:sz w:val="22"/>
          <w:lang w:val="es-ES"/>
        </w:rPr>
      </w:pPr>
      <w:r w:rsidRPr="00470743">
        <w:rPr>
          <w:rFonts w:ascii="Arial" w:hAnsi="Arial" w:cs="Arial"/>
          <w:color w:val="000000" w:themeColor="text1"/>
          <w:sz w:val="21"/>
          <w:szCs w:val="21"/>
          <w:lang w:val="es-ES"/>
        </w:rPr>
        <w:t>«</w:t>
      </w:r>
      <w:r w:rsidR="002E6583" w:rsidRPr="00470743">
        <w:rPr>
          <w:rFonts w:ascii="Arial" w:hAnsi="Arial" w:cs="Arial"/>
          <w:color w:val="000000" w:themeColor="text1"/>
          <w:sz w:val="21"/>
          <w:szCs w:val="21"/>
          <w:lang w:val="es-ES"/>
        </w:rPr>
        <w:t xml:space="preserve">Actualmente estoy participando en un proceso de </w:t>
      </w:r>
      <w:proofErr w:type="spellStart"/>
      <w:r w:rsidR="002E6583" w:rsidRPr="00470743">
        <w:rPr>
          <w:rFonts w:ascii="Arial" w:hAnsi="Arial" w:cs="Arial"/>
          <w:color w:val="000000" w:themeColor="text1"/>
          <w:sz w:val="21"/>
          <w:szCs w:val="21"/>
          <w:lang w:val="es-ES"/>
        </w:rPr>
        <w:t>seleccion</w:t>
      </w:r>
      <w:proofErr w:type="spellEnd"/>
      <w:r w:rsidR="002E6583" w:rsidRPr="00470743">
        <w:rPr>
          <w:rFonts w:ascii="Arial" w:hAnsi="Arial" w:cs="Arial"/>
          <w:color w:val="000000" w:themeColor="text1"/>
          <w:sz w:val="21"/>
          <w:szCs w:val="21"/>
          <w:lang w:val="es-ES"/>
        </w:rPr>
        <w:t xml:space="preserve"> (sic) abreviada, de acuerdo a lo consignado en el formato No.10 normalizado para que todos los que quieran participar en dicho proceso puedan hacer su respectiva </w:t>
      </w:r>
      <w:proofErr w:type="spellStart"/>
      <w:r w:rsidR="002E6583" w:rsidRPr="00470743">
        <w:rPr>
          <w:rFonts w:ascii="Arial" w:hAnsi="Arial" w:cs="Arial"/>
          <w:color w:val="000000" w:themeColor="text1"/>
          <w:sz w:val="21"/>
          <w:szCs w:val="21"/>
          <w:lang w:val="es-ES"/>
        </w:rPr>
        <w:t>manifestacion</w:t>
      </w:r>
      <w:proofErr w:type="spellEnd"/>
      <w:r w:rsidR="002E6583" w:rsidRPr="00470743">
        <w:rPr>
          <w:rFonts w:ascii="Arial" w:hAnsi="Arial" w:cs="Arial"/>
          <w:color w:val="000000" w:themeColor="text1"/>
          <w:sz w:val="21"/>
          <w:szCs w:val="21"/>
          <w:lang w:val="es-ES"/>
        </w:rPr>
        <w:t xml:space="preserve"> (sic) de </w:t>
      </w:r>
      <w:proofErr w:type="spellStart"/>
      <w:r w:rsidR="002E6583" w:rsidRPr="00470743">
        <w:rPr>
          <w:rFonts w:ascii="Arial" w:hAnsi="Arial" w:cs="Arial"/>
          <w:color w:val="000000" w:themeColor="text1"/>
          <w:sz w:val="21"/>
          <w:szCs w:val="21"/>
          <w:lang w:val="es-ES"/>
        </w:rPr>
        <w:t>interes</w:t>
      </w:r>
      <w:proofErr w:type="spellEnd"/>
      <w:r w:rsidR="002E6583" w:rsidRPr="00470743">
        <w:rPr>
          <w:rFonts w:ascii="Arial" w:hAnsi="Arial" w:cs="Arial"/>
          <w:color w:val="000000" w:themeColor="text1"/>
          <w:sz w:val="21"/>
          <w:szCs w:val="21"/>
          <w:lang w:val="es-ES"/>
        </w:rPr>
        <w:t xml:space="preserve"> (sic), pero dentro de la estructura de dicho formato establece que las personas naturales deben de </w:t>
      </w:r>
      <w:proofErr w:type="spellStart"/>
      <w:r w:rsidR="002E6583" w:rsidRPr="00470743">
        <w:rPr>
          <w:rFonts w:ascii="Arial" w:hAnsi="Arial" w:cs="Arial"/>
          <w:color w:val="000000" w:themeColor="text1"/>
          <w:sz w:val="21"/>
          <w:szCs w:val="21"/>
          <w:lang w:val="es-ES"/>
        </w:rPr>
        <w:t>adjutar</w:t>
      </w:r>
      <w:proofErr w:type="spellEnd"/>
      <w:r w:rsidR="002E6583" w:rsidRPr="00470743">
        <w:rPr>
          <w:rFonts w:ascii="Arial" w:hAnsi="Arial" w:cs="Arial"/>
          <w:color w:val="000000" w:themeColor="text1"/>
          <w:sz w:val="21"/>
          <w:szCs w:val="21"/>
          <w:lang w:val="es-ES"/>
        </w:rPr>
        <w:t xml:space="preserve"> (sic) su documento de </w:t>
      </w:r>
      <w:proofErr w:type="spellStart"/>
      <w:r w:rsidR="002E6583" w:rsidRPr="00470743">
        <w:rPr>
          <w:rFonts w:ascii="Arial" w:hAnsi="Arial" w:cs="Arial"/>
          <w:color w:val="000000" w:themeColor="text1"/>
          <w:sz w:val="21"/>
          <w:szCs w:val="21"/>
          <w:lang w:val="es-ES"/>
        </w:rPr>
        <w:t>indentidad</w:t>
      </w:r>
      <w:proofErr w:type="spellEnd"/>
      <w:r w:rsidR="002E6583" w:rsidRPr="00470743">
        <w:rPr>
          <w:rFonts w:ascii="Arial" w:hAnsi="Arial" w:cs="Arial"/>
          <w:color w:val="000000" w:themeColor="text1"/>
          <w:sz w:val="21"/>
          <w:szCs w:val="21"/>
          <w:lang w:val="es-ES"/>
        </w:rPr>
        <w:t xml:space="preserve"> (sic) y las personas </w:t>
      </w:r>
      <w:proofErr w:type="spellStart"/>
      <w:r w:rsidR="002E6583" w:rsidRPr="00470743">
        <w:rPr>
          <w:rFonts w:ascii="Arial" w:hAnsi="Arial" w:cs="Arial"/>
          <w:color w:val="000000" w:themeColor="text1"/>
          <w:sz w:val="21"/>
          <w:szCs w:val="21"/>
          <w:lang w:val="es-ES"/>
        </w:rPr>
        <w:t>juridicas</w:t>
      </w:r>
      <w:proofErr w:type="spellEnd"/>
      <w:r w:rsidR="002E6583" w:rsidRPr="00470743">
        <w:rPr>
          <w:rFonts w:ascii="Arial" w:hAnsi="Arial" w:cs="Arial"/>
          <w:color w:val="000000" w:themeColor="text1"/>
          <w:sz w:val="21"/>
          <w:szCs w:val="21"/>
          <w:lang w:val="es-ES"/>
        </w:rPr>
        <w:t xml:space="preserve"> (sic) deben de adjuntar el certificado de existencia y </w:t>
      </w:r>
      <w:proofErr w:type="spellStart"/>
      <w:r w:rsidR="002E6583" w:rsidRPr="00470743">
        <w:rPr>
          <w:rFonts w:ascii="Arial" w:hAnsi="Arial" w:cs="Arial"/>
          <w:color w:val="000000" w:themeColor="text1"/>
          <w:sz w:val="21"/>
          <w:szCs w:val="21"/>
          <w:lang w:val="es-ES"/>
        </w:rPr>
        <w:t>representancion</w:t>
      </w:r>
      <w:proofErr w:type="spellEnd"/>
      <w:r w:rsidR="002E6583" w:rsidRPr="00470743">
        <w:rPr>
          <w:rFonts w:ascii="Arial" w:hAnsi="Arial" w:cs="Arial"/>
          <w:color w:val="000000" w:themeColor="text1"/>
          <w:sz w:val="21"/>
          <w:szCs w:val="21"/>
          <w:lang w:val="es-ES"/>
        </w:rPr>
        <w:t xml:space="preserve"> (sic) legal con un plazo no mayor a 30 </w:t>
      </w:r>
      <w:proofErr w:type="spellStart"/>
      <w:r w:rsidR="002E6583" w:rsidRPr="00470743">
        <w:rPr>
          <w:rFonts w:ascii="Arial" w:hAnsi="Arial" w:cs="Arial"/>
          <w:color w:val="000000" w:themeColor="text1"/>
          <w:sz w:val="21"/>
          <w:szCs w:val="21"/>
          <w:lang w:val="es-ES"/>
        </w:rPr>
        <w:t>dias</w:t>
      </w:r>
      <w:proofErr w:type="spellEnd"/>
      <w:r w:rsidR="002E6583" w:rsidRPr="00470743">
        <w:rPr>
          <w:rFonts w:ascii="Arial" w:hAnsi="Arial" w:cs="Arial"/>
          <w:color w:val="000000" w:themeColor="text1"/>
          <w:sz w:val="21"/>
          <w:szCs w:val="21"/>
          <w:lang w:val="es-ES"/>
        </w:rPr>
        <w:t xml:space="preserve"> (sic), </w:t>
      </w:r>
      <w:proofErr w:type="spellStart"/>
      <w:r w:rsidR="002E6583" w:rsidRPr="00470743">
        <w:rPr>
          <w:rFonts w:ascii="Arial" w:hAnsi="Arial" w:cs="Arial"/>
          <w:color w:val="000000" w:themeColor="text1"/>
          <w:sz w:val="21"/>
          <w:szCs w:val="21"/>
          <w:lang w:val="es-ES"/>
        </w:rPr>
        <w:t>segun</w:t>
      </w:r>
      <w:proofErr w:type="spellEnd"/>
      <w:r w:rsidR="002E6583" w:rsidRPr="00470743">
        <w:rPr>
          <w:rFonts w:ascii="Arial" w:hAnsi="Arial" w:cs="Arial"/>
          <w:color w:val="000000" w:themeColor="text1"/>
          <w:sz w:val="21"/>
          <w:szCs w:val="21"/>
          <w:lang w:val="es-ES"/>
        </w:rPr>
        <w:t xml:space="preserve"> (sic) lo establece el numeral 3.3. del Documento Base. De acuerdo con esto no es procedente presentar un certificado de existencia y </w:t>
      </w:r>
      <w:proofErr w:type="spellStart"/>
      <w:r w:rsidR="002E6583" w:rsidRPr="00470743">
        <w:rPr>
          <w:rFonts w:ascii="Arial" w:hAnsi="Arial" w:cs="Arial"/>
          <w:color w:val="000000" w:themeColor="text1"/>
          <w:sz w:val="21"/>
          <w:szCs w:val="21"/>
          <w:lang w:val="es-ES"/>
        </w:rPr>
        <w:t>representacion</w:t>
      </w:r>
      <w:proofErr w:type="spellEnd"/>
      <w:r w:rsidR="002E6583" w:rsidRPr="00470743">
        <w:rPr>
          <w:rFonts w:ascii="Arial" w:hAnsi="Arial" w:cs="Arial"/>
          <w:color w:val="000000" w:themeColor="text1"/>
          <w:sz w:val="21"/>
          <w:szCs w:val="21"/>
          <w:lang w:val="es-ES"/>
        </w:rPr>
        <w:t xml:space="preserve"> (sic) legal vencido a la fecha del cierre del proceso lo que a mi parecer no constituye que dicha </w:t>
      </w:r>
      <w:proofErr w:type="spellStart"/>
      <w:r w:rsidR="002E6583" w:rsidRPr="00470743">
        <w:rPr>
          <w:rFonts w:ascii="Arial" w:hAnsi="Arial" w:cs="Arial"/>
          <w:color w:val="000000" w:themeColor="text1"/>
          <w:sz w:val="21"/>
          <w:szCs w:val="21"/>
          <w:lang w:val="es-ES"/>
        </w:rPr>
        <w:t>manifestacion</w:t>
      </w:r>
      <w:proofErr w:type="spellEnd"/>
      <w:r w:rsidR="002E6583" w:rsidRPr="00470743">
        <w:rPr>
          <w:rFonts w:ascii="Arial" w:hAnsi="Arial" w:cs="Arial"/>
          <w:color w:val="000000" w:themeColor="text1"/>
          <w:sz w:val="21"/>
          <w:szCs w:val="21"/>
          <w:lang w:val="es-ES"/>
        </w:rPr>
        <w:t xml:space="preserve"> (sic) sea concordante con lo establecido en la Ley. Quisiera que ustedes como máxima (sic) autoridad en </w:t>
      </w:r>
      <w:proofErr w:type="spellStart"/>
      <w:r w:rsidR="002E6583" w:rsidRPr="00470743">
        <w:rPr>
          <w:rFonts w:ascii="Arial" w:hAnsi="Arial" w:cs="Arial"/>
          <w:color w:val="000000" w:themeColor="text1"/>
          <w:sz w:val="21"/>
          <w:szCs w:val="21"/>
          <w:lang w:val="es-ES"/>
        </w:rPr>
        <w:t>contratacion</w:t>
      </w:r>
      <w:proofErr w:type="spellEnd"/>
      <w:r w:rsidR="002E6583" w:rsidRPr="00470743">
        <w:rPr>
          <w:rFonts w:ascii="Arial" w:hAnsi="Arial" w:cs="Arial"/>
          <w:color w:val="000000" w:themeColor="text1"/>
          <w:sz w:val="21"/>
          <w:szCs w:val="21"/>
          <w:lang w:val="es-ES"/>
        </w:rPr>
        <w:t xml:space="preserve"> (sic) en </w:t>
      </w:r>
      <w:proofErr w:type="spellStart"/>
      <w:r w:rsidR="002E6583" w:rsidRPr="00470743">
        <w:rPr>
          <w:rFonts w:ascii="Arial" w:hAnsi="Arial" w:cs="Arial"/>
          <w:color w:val="000000" w:themeColor="text1"/>
          <w:sz w:val="21"/>
          <w:szCs w:val="21"/>
          <w:lang w:val="es-ES"/>
        </w:rPr>
        <w:t>colombia</w:t>
      </w:r>
      <w:proofErr w:type="spellEnd"/>
      <w:r w:rsidR="002E6583" w:rsidRPr="00470743">
        <w:rPr>
          <w:rFonts w:ascii="Arial" w:hAnsi="Arial" w:cs="Arial"/>
          <w:color w:val="000000" w:themeColor="text1"/>
          <w:sz w:val="21"/>
          <w:szCs w:val="21"/>
          <w:lang w:val="es-ES"/>
        </w:rPr>
        <w:t xml:space="preserve"> (sic), me dieran su concepto al respecto».</w:t>
      </w:r>
    </w:p>
    <w:p w14:paraId="28195A5A" w14:textId="77777777" w:rsidR="00BA05B7" w:rsidRPr="00470743" w:rsidRDefault="00BA05B7" w:rsidP="00470743">
      <w:pPr>
        <w:tabs>
          <w:tab w:val="left" w:pos="-142"/>
        </w:tabs>
        <w:autoSpaceDE w:val="0"/>
        <w:autoSpaceDN w:val="0"/>
        <w:adjustRightInd w:val="0"/>
        <w:spacing w:line="276" w:lineRule="auto"/>
        <w:jc w:val="both"/>
        <w:rPr>
          <w:rFonts w:ascii="Arial" w:hAnsi="Arial" w:cs="Arial"/>
          <w:color w:val="000000" w:themeColor="text1"/>
          <w:sz w:val="22"/>
          <w:lang w:val="es-ES"/>
        </w:rPr>
      </w:pPr>
    </w:p>
    <w:p w14:paraId="0F8D14AE" w14:textId="3C94E0DA" w:rsidR="002E6583" w:rsidRPr="00470743" w:rsidRDefault="005B159A" w:rsidP="00470743">
      <w:pPr>
        <w:tabs>
          <w:tab w:val="left" w:pos="-142"/>
        </w:tabs>
        <w:autoSpaceDE w:val="0"/>
        <w:autoSpaceDN w:val="0"/>
        <w:adjustRightInd w:val="0"/>
        <w:spacing w:after="120" w:line="276" w:lineRule="auto"/>
        <w:jc w:val="both"/>
        <w:rPr>
          <w:rFonts w:ascii="Arial" w:eastAsia="Times New Roman" w:hAnsi="Arial" w:cs="Arial"/>
          <w:color w:val="000000" w:themeColor="text1"/>
          <w:sz w:val="22"/>
          <w:lang w:val="es-CO" w:eastAsia="es-ES"/>
        </w:rPr>
      </w:pPr>
      <w:r w:rsidRPr="00470743">
        <w:rPr>
          <w:rFonts w:ascii="Arial" w:hAnsi="Arial" w:cs="Arial"/>
          <w:color w:val="000000" w:themeColor="text1"/>
          <w:sz w:val="22"/>
          <w:lang w:val="es-ES"/>
        </w:rPr>
        <w:t xml:space="preserve">Conforme </w:t>
      </w:r>
      <w:r w:rsidR="00BA05B7" w:rsidRPr="00470743">
        <w:rPr>
          <w:rFonts w:ascii="Arial" w:hAnsi="Arial" w:cs="Arial"/>
          <w:color w:val="000000" w:themeColor="text1"/>
          <w:sz w:val="22"/>
          <w:lang w:val="es-ES"/>
        </w:rPr>
        <w:t>con</w:t>
      </w:r>
      <w:r w:rsidRPr="00470743">
        <w:rPr>
          <w:rFonts w:ascii="Arial" w:hAnsi="Arial" w:cs="Arial"/>
          <w:color w:val="000000" w:themeColor="text1"/>
          <w:sz w:val="22"/>
          <w:lang w:val="es-ES"/>
        </w:rPr>
        <w:t xml:space="preserve"> lo e</w:t>
      </w:r>
      <w:r w:rsidR="002E6583" w:rsidRPr="00470743">
        <w:rPr>
          <w:rFonts w:ascii="Arial" w:hAnsi="Arial" w:cs="Arial"/>
          <w:color w:val="000000" w:themeColor="text1"/>
          <w:sz w:val="22"/>
          <w:lang w:val="es-ES"/>
        </w:rPr>
        <w:t>stablecido en el literal a), numeral I</w:t>
      </w:r>
      <w:r w:rsidR="001759B0" w:rsidRPr="00470743">
        <w:rPr>
          <w:rFonts w:ascii="Arial" w:hAnsi="Arial" w:cs="Arial"/>
          <w:color w:val="000000" w:themeColor="text1"/>
          <w:sz w:val="22"/>
          <w:lang w:val="es-ES"/>
        </w:rPr>
        <w:t>,</w:t>
      </w:r>
      <w:r w:rsidR="002E6583" w:rsidRPr="00470743">
        <w:rPr>
          <w:rFonts w:ascii="Arial" w:hAnsi="Arial" w:cs="Arial"/>
          <w:color w:val="000000" w:themeColor="text1"/>
          <w:sz w:val="22"/>
          <w:lang w:val="es-ES"/>
        </w:rPr>
        <w:t xml:space="preserve"> del numeral 3.3.2 de los Documentos Tipo </w:t>
      </w:r>
      <w:r w:rsidR="002E6583" w:rsidRPr="00470743">
        <w:rPr>
          <w:rFonts w:ascii="Arial" w:eastAsia="Arial" w:hAnsi="Arial" w:cs="Arial"/>
          <w:color w:val="000000" w:themeColor="text1"/>
          <w:sz w:val="22"/>
          <w:lang w:val="es-CO" w:eastAsia="es-ES"/>
        </w:rPr>
        <w:t xml:space="preserve">de selección abreviada de menor cuantía de infraestructura de transporte, las </w:t>
      </w:r>
      <w:r w:rsidR="00836190" w:rsidRPr="00470743">
        <w:rPr>
          <w:rFonts w:ascii="Arial" w:eastAsia="Arial" w:hAnsi="Arial" w:cs="Arial"/>
          <w:color w:val="000000" w:themeColor="text1"/>
          <w:sz w:val="22"/>
          <w:lang w:val="es-CO" w:eastAsia="es-ES"/>
        </w:rPr>
        <w:t>e</w:t>
      </w:r>
      <w:r w:rsidR="002E6583" w:rsidRPr="00470743">
        <w:rPr>
          <w:rFonts w:ascii="Arial" w:eastAsia="Arial" w:hAnsi="Arial" w:cs="Arial"/>
          <w:color w:val="000000" w:themeColor="text1"/>
          <w:sz w:val="22"/>
          <w:lang w:val="es-CO" w:eastAsia="es-ES"/>
        </w:rPr>
        <w:t xml:space="preserve">ntidades </w:t>
      </w:r>
      <w:r w:rsidR="00836190" w:rsidRPr="00470743">
        <w:rPr>
          <w:rFonts w:ascii="Arial" w:eastAsia="Arial" w:hAnsi="Arial" w:cs="Arial"/>
          <w:color w:val="000000" w:themeColor="text1"/>
          <w:sz w:val="22"/>
          <w:lang w:val="es-CO" w:eastAsia="es-ES"/>
        </w:rPr>
        <w:t>e</w:t>
      </w:r>
      <w:r w:rsidR="002E6583" w:rsidRPr="00470743">
        <w:rPr>
          <w:rFonts w:ascii="Arial" w:eastAsia="Arial" w:hAnsi="Arial" w:cs="Arial"/>
          <w:color w:val="000000" w:themeColor="text1"/>
          <w:sz w:val="22"/>
          <w:lang w:val="es-CO" w:eastAsia="es-ES"/>
        </w:rPr>
        <w:t>statal</w:t>
      </w:r>
      <w:r w:rsidR="000504AC" w:rsidRPr="00470743">
        <w:rPr>
          <w:rFonts w:ascii="Arial" w:eastAsia="Arial" w:hAnsi="Arial" w:cs="Arial"/>
          <w:color w:val="000000" w:themeColor="text1"/>
          <w:sz w:val="22"/>
          <w:lang w:val="es-CO" w:eastAsia="es-ES"/>
        </w:rPr>
        <w:t>es</w:t>
      </w:r>
      <w:r w:rsidR="002E6583" w:rsidRPr="00470743">
        <w:rPr>
          <w:rFonts w:ascii="Arial" w:eastAsia="Arial" w:hAnsi="Arial" w:cs="Arial"/>
          <w:color w:val="000000" w:themeColor="text1"/>
          <w:sz w:val="22"/>
          <w:lang w:val="es-CO" w:eastAsia="es-ES"/>
        </w:rPr>
        <w:t xml:space="preserve"> deberán verificar que la fecha de expedición del certificado de existencia y representación aportado por la persona jurídica proponente o integrante del proponente plural no sea mayor a 30 días calendario anteriores a la fecha de cierre del proceso de contratación. Lo anterior, para </w:t>
      </w:r>
      <w:r w:rsidR="002E6583" w:rsidRPr="00470743">
        <w:rPr>
          <w:rFonts w:ascii="Arial" w:eastAsia="Times New Roman" w:hAnsi="Arial" w:cs="Arial"/>
          <w:color w:val="000000" w:themeColor="text1"/>
          <w:sz w:val="22"/>
          <w:lang w:val="es-CO" w:eastAsia="es-ES"/>
        </w:rPr>
        <w:t xml:space="preserve">garantizar el cumplimiento del mandato previsto </w:t>
      </w:r>
      <w:r w:rsidR="00485A8E" w:rsidRPr="00470743">
        <w:rPr>
          <w:rFonts w:ascii="Arial" w:eastAsia="Times New Roman" w:hAnsi="Arial" w:cs="Arial"/>
          <w:color w:val="000000" w:themeColor="text1"/>
          <w:sz w:val="22"/>
          <w:lang w:val="es-CO" w:eastAsia="es-ES"/>
        </w:rPr>
        <w:t xml:space="preserve">en el </w:t>
      </w:r>
      <w:r w:rsidR="002E6583" w:rsidRPr="00470743">
        <w:rPr>
          <w:rFonts w:ascii="Arial" w:eastAsia="Arial" w:hAnsi="Arial" w:cs="Arial"/>
          <w:color w:val="000000" w:themeColor="text1"/>
          <w:sz w:val="22"/>
          <w:lang w:val="es-CO" w:eastAsia="es-ES"/>
        </w:rPr>
        <w:t xml:space="preserve">artículo 27 de la Ley </w:t>
      </w:r>
      <w:r w:rsidR="002E6583" w:rsidRPr="00470743">
        <w:rPr>
          <w:rFonts w:ascii="Arial" w:eastAsia="Times New Roman" w:hAnsi="Arial" w:cs="Arial"/>
          <w:color w:val="000000" w:themeColor="text1"/>
          <w:sz w:val="22"/>
          <w:lang w:val="es-CO" w:eastAsia="es-ES"/>
        </w:rPr>
        <w:t>1121 de 2006, y se eviten las consecuencias negativas que se pueden derivar de la presentación de certificados de existencia y representación legal que no son recientes</w:t>
      </w:r>
      <w:r w:rsidR="00836190" w:rsidRPr="00470743">
        <w:rPr>
          <w:rFonts w:ascii="Arial" w:eastAsia="Times New Roman" w:hAnsi="Arial" w:cs="Arial"/>
          <w:color w:val="000000" w:themeColor="text1"/>
          <w:sz w:val="22"/>
          <w:lang w:val="es-CO" w:eastAsia="es-ES"/>
        </w:rPr>
        <w:t>, tal como se explicó en las consideraciones</w:t>
      </w:r>
      <w:r w:rsidR="00EF660A" w:rsidRPr="00470743">
        <w:rPr>
          <w:rFonts w:ascii="Arial" w:eastAsia="Times New Roman" w:hAnsi="Arial" w:cs="Arial"/>
          <w:color w:val="000000" w:themeColor="text1"/>
          <w:sz w:val="22"/>
          <w:lang w:val="es-CO" w:eastAsia="es-ES"/>
        </w:rPr>
        <w:t xml:space="preserve"> de este concepto</w:t>
      </w:r>
      <w:r w:rsidR="00836190" w:rsidRPr="00470743">
        <w:rPr>
          <w:rFonts w:ascii="Arial" w:eastAsia="Times New Roman" w:hAnsi="Arial" w:cs="Arial"/>
          <w:color w:val="000000" w:themeColor="text1"/>
          <w:sz w:val="22"/>
          <w:lang w:val="es-CO" w:eastAsia="es-ES"/>
        </w:rPr>
        <w:t>.</w:t>
      </w:r>
      <w:r w:rsidR="002E6583" w:rsidRPr="00470743">
        <w:rPr>
          <w:rFonts w:ascii="Arial" w:eastAsia="Times New Roman" w:hAnsi="Arial" w:cs="Arial"/>
          <w:color w:val="000000" w:themeColor="text1"/>
          <w:sz w:val="22"/>
          <w:lang w:val="es-CO" w:eastAsia="es-ES"/>
        </w:rPr>
        <w:t xml:space="preserve"> </w:t>
      </w:r>
    </w:p>
    <w:p w14:paraId="14B6D622" w14:textId="536EC069" w:rsidR="002E6583" w:rsidRPr="00470743" w:rsidRDefault="002E6583">
      <w:pPr>
        <w:spacing w:after="120" w:line="276" w:lineRule="auto"/>
        <w:ind w:firstLine="708"/>
        <w:jc w:val="both"/>
        <w:rPr>
          <w:rFonts w:ascii="Arial" w:eastAsia="Arial" w:hAnsi="Arial" w:cs="Arial"/>
          <w:color w:val="000000" w:themeColor="text1"/>
          <w:sz w:val="22"/>
          <w:lang w:val="es-CO" w:eastAsia="es-ES"/>
        </w:rPr>
      </w:pPr>
      <w:r w:rsidRPr="00470743">
        <w:rPr>
          <w:rFonts w:ascii="Arial" w:eastAsia="Arial" w:hAnsi="Arial" w:cs="Arial"/>
          <w:color w:val="000000" w:themeColor="text1"/>
          <w:sz w:val="22"/>
          <w:lang w:val="es-CO" w:eastAsia="es-ES"/>
        </w:rPr>
        <w:t xml:space="preserve">De igual manera, dicha regla no </w:t>
      </w:r>
      <w:r w:rsidR="00836190" w:rsidRPr="00470743">
        <w:rPr>
          <w:rFonts w:ascii="Arial" w:eastAsia="Arial" w:hAnsi="Arial" w:cs="Arial"/>
          <w:color w:val="000000" w:themeColor="text1"/>
          <w:sz w:val="22"/>
          <w:lang w:val="es-CO" w:eastAsia="es-ES"/>
        </w:rPr>
        <w:t xml:space="preserve">podría </w:t>
      </w:r>
      <w:r w:rsidRPr="00470743">
        <w:rPr>
          <w:rFonts w:ascii="Arial" w:eastAsia="Arial" w:hAnsi="Arial" w:cs="Arial"/>
          <w:color w:val="000000" w:themeColor="text1"/>
          <w:sz w:val="22"/>
          <w:lang w:val="es-CO" w:eastAsia="es-ES"/>
        </w:rPr>
        <w:t>ser objeto de modificación por parte de las entidades estatales que utilicen los documentos tipo en su</w:t>
      </w:r>
      <w:r w:rsidR="00836190" w:rsidRPr="00470743">
        <w:rPr>
          <w:rFonts w:ascii="Arial" w:eastAsia="Arial" w:hAnsi="Arial" w:cs="Arial"/>
          <w:color w:val="000000" w:themeColor="text1"/>
          <w:sz w:val="22"/>
          <w:lang w:val="es-CO" w:eastAsia="es-ES"/>
        </w:rPr>
        <w:t>s</w:t>
      </w:r>
      <w:r w:rsidRPr="00470743">
        <w:rPr>
          <w:rFonts w:ascii="Arial" w:eastAsia="Arial" w:hAnsi="Arial" w:cs="Arial"/>
          <w:color w:val="000000" w:themeColor="text1"/>
          <w:sz w:val="22"/>
          <w:lang w:val="es-CO" w:eastAsia="es-ES"/>
        </w:rPr>
        <w:t xml:space="preserve"> proceso</w:t>
      </w:r>
      <w:r w:rsidR="00836190" w:rsidRPr="00470743">
        <w:rPr>
          <w:rFonts w:ascii="Arial" w:eastAsia="Arial" w:hAnsi="Arial" w:cs="Arial"/>
          <w:color w:val="000000" w:themeColor="text1"/>
          <w:sz w:val="22"/>
          <w:lang w:val="es-CO" w:eastAsia="es-ES"/>
        </w:rPr>
        <w:t>s</w:t>
      </w:r>
      <w:r w:rsidRPr="00470743">
        <w:rPr>
          <w:rFonts w:ascii="Arial" w:eastAsia="Arial" w:hAnsi="Arial" w:cs="Arial"/>
          <w:color w:val="000000" w:themeColor="text1"/>
          <w:sz w:val="22"/>
          <w:lang w:val="es-CO" w:eastAsia="es-ES"/>
        </w:rPr>
        <w:t xml:space="preserve"> de contratación, pues </w:t>
      </w:r>
      <w:r w:rsidR="00836190" w:rsidRPr="00470743">
        <w:rPr>
          <w:rFonts w:ascii="Arial" w:eastAsia="Arial" w:hAnsi="Arial" w:cs="Arial"/>
          <w:color w:val="000000" w:themeColor="text1"/>
          <w:sz w:val="22"/>
          <w:lang w:val="es-CO" w:eastAsia="es-ES"/>
        </w:rPr>
        <w:t>ello implicaría vulnerar la regla de la in</w:t>
      </w:r>
      <w:r w:rsidRPr="00470743">
        <w:rPr>
          <w:rFonts w:ascii="Arial" w:eastAsia="Arial" w:hAnsi="Arial" w:cs="Arial"/>
          <w:color w:val="000000" w:themeColor="text1"/>
          <w:sz w:val="22"/>
          <w:lang w:val="es-CO" w:eastAsia="es-ES"/>
        </w:rPr>
        <w:t xml:space="preserve">alterabilidad </w:t>
      </w:r>
      <w:r w:rsidR="00712E50" w:rsidRPr="00470743">
        <w:rPr>
          <w:rFonts w:ascii="Arial" w:eastAsia="Arial" w:hAnsi="Arial" w:cs="Arial"/>
          <w:color w:val="000000" w:themeColor="text1"/>
          <w:sz w:val="22"/>
          <w:lang w:val="es-CO" w:eastAsia="es-ES"/>
        </w:rPr>
        <w:t xml:space="preserve">de </w:t>
      </w:r>
      <w:r w:rsidRPr="00470743">
        <w:rPr>
          <w:rFonts w:ascii="Arial" w:eastAsia="Arial" w:hAnsi="Arial" w:cs="Arial"/>
          <w:color w:val="000000" w:themeColor="text1"/>
          <w:sz w:val="22"/>
          <w:lang w:val="es-CO" w:eastAsia="es-ES"/>
        </w:rPr>
        <w:t xml:space="preserve">estos </w:t>
      </w:r>
      <w:r w:rsidR="00A7644F" w:rsidRPr="00470743">
        <w:rPr>
          <w:rFonts w:ascii="Arial" w:eastAsia="Arial" w:hAnsi="Arial" w:cs="Arial"/>
          <w:color w:val="000000" w:themeColor="text1"/>
          <w:sz w:val="22"/>
          <w:lang w:val="es-CO" w:eastAsia="es-ES"/>
        </w:rPr>
        <w:t>instrumentos jurídicos</w:t>
      </w:r>
      <w:r w:rsidRPr="00470743">
        <w:rPr>
          <w:rFonts w:ascii="Arial" w:eastAsia="Arial" w:hAnsi="Arial" w:cs="Arial"/>
          <w:color w:val="000000" w:themeColor="text1"/>
          <w:sz w:val="22"/>
          <w:lang w:val="es-CO" w:eastAsia="es-ES"/>
        </w:rPr>
        <w:t xml:space="preserve">. </w:t>
      </w:r>
    </w:p>
    <w:p w14:paraId="7E377CD9" w14:textId="5AD860C6" w:rsidR="002E6583" w:rsidRPr="00470743" w:rsidRDefault="002E6583" w:rsidP="002E6583">
      <w:pPr>
        <w:spacing w:after="120" w:line="276" w:lineRule="auto"/>
        <w:jc w:val="both"/>
        <w:rPr>
          <w:rFonts w:ascii="Arial" w:eastAsia="Arial" w:hAnsi="Arial" w:cs="Arial"/>
          <w:color w:val="000000" w:themeColor="text1"/>
          <w:sz w:val="22"/>
          <w:lang w:val="es-CO" w:eastAsia="es-ES"/>
        </w:rPr>
      </w:pPr>
      <w:r w:rsidRPr="00470743">
        <w:rPr>
          <w:rFonts w:ascii="Arial" w:eastAsia="Arial" w:hAnsi="Arial" w:cs="Arial"/>
          <w:color w:val="000000" w:themeColor="text1"/>
          <w:sz w:val="22"/>
          <w:lang w:val="es-CO" w:eastAsia="es-ES"/>
        </w:rPr>
        <w:lastRenderedPageBreak/>
        <w:tab/>
        <w:t xml:space="preserve">En virtud de lo anterior, cuando la persona jurídica proponente o integrante </w:t>
      </w:r>
      <w:r w:rsidR="00A7644F" w:rsidRPr="00470743">
        <w:rPr>
          <w:rFonts w:ascii="Arial" w:eastAsia="Arial" w:hAnsi="Arial" w:cs="Arial"/>
          <w:color w:val="000000" w:themeColor="text1"/>
          <w:sz w:val="22"/>
          <w:lang w:val="es-CO" w:eastAsia="es-ES"/>
        </w:rPr>
        <w:t>de proponente</w:t>
      </w:r>
      <w:r w:rsidRPr="00470743">
        <w:rPr>
          <w:rFonts w:ascii="Arial" w:eastAsia="Arial" w:hAnsi="Arial" w:cs="Arial"/>
          <w:color w:val="000000" w:themeColor="text1"/>
          <w:sz w:val="22"/>
          <w:lang w:val="es-CO" w:eastAsia="es-ES"/>
        </w:rPr>
        <w:t xml:space="preserve"> plural allegue el Formato 10 – Carta de manifestación de interés, deberá adjuntar el certificado de existencia y representación cuya fecha de expedición no sea superior a 30 días calendario anteriores a la fecha del cierre del proceso, so pena de no cumplir con los requisitos previstos en el Documento Base. </w:t>
      </w:r>
      <w:r w:rsidR="00836190" w:rsidRPr="00470743">
        <w:rPr>
          <w:rFonts w:ascii="Arial" w:eastAsia="Arial" w:hAnsi="Arial" w:cs="Arial"/>
          <w:color w:val="000000" w:themeColor="text1"/>
          <w:sz w:val="22"/>
          <w:lang w:val="es-CO" w:eastAsia="es-ES"/>
        </w:rPr>
        <w:t xml:space="preserve">En efecto, </w:t>
      </w:r>
      <w:r w:rsidR="001759B0" w:rsidRPr="00470743">
        <w:rPr>
          <w:rFonts w:ascii="Arial" w:eastAsia="Arial" w:hAnsi="Arial" w:cs="Arial"/>
          <w:color w:val="000000" w:themeColor="text1"/>
          <w:sz w:val="22"/>
          <w:lang w:val="es-CO" w:eastAsia="es-ES"/>
        </w:rPr>
        <w:t>el Formato indicado</w:t>
      </w:r>
      <w:r w:rsidR="00836190" w:rsidRPr="00470743">
        <w:rPr>
          <w:rFonts w:ascii="Arial" w:eastAsia="Arial" w:hAnsi="Arial" w:cs="Arial"/>
          <w:color w:val="000000" w:themeColor="text1"/>
          <w:sz w:val="22"/>
          <w:lang w:val="es-CO" w:eastAsia="es-ES"/>
        </w:rPr>
        <w:t xml:space="preserve"> remite a la regulación establecida en el numeral 3.3 del Documento Base.</w:t>
      </w:r>
    </w:p>
    <w:p w14:paraId="31A707FB" w14:textId="77777777" w:rsidR="00C35DFA" w:rsidRPr="00470743" w:rsidRDefault="00C35DFA" w:rsidP="002E6583">
      <w:pPr>
        <w:spacing w:after="120" w:line="276" w:lineRule="auto"/>
        <w:jc w:val="both"/>
        <w:rPr>
          <w:rFonts w:ascii="Arial" w:eastAsia="Calibri" w:hAnsi="Arial" w:cs="Arial"/>
          <w:sz w:val="22"/>
        </w:rPr>
      </w:pPr>
    </w:p>
    <w:p w14:paraId="33A31277" w14:textId="15D89A60" w:rsidR="00C35DFA" w:rsidRPr="00470743" w:rsidRDefault="00C35DFA" w:rsidP="002E6583">
      <w:pPr>
        <w:spacing w:after="120" w:line="276" w:lineRule="auto"/>
        <w:jc w:val="both"/>
        <w:rPr>
          <w:rFonts w:ascii="Arial" w:eastAsia="Calibri" w:hAnsi="Arial" w:cs="Arial"/>
          <w:sz w:val="22"/>
          <w:lang w:val="es-ES"/>
        </w:rPr>
      </w:pPr>
      <w:r w:rsidRPr="00470743">
        <w:rPr>
          <w:rFonts w:ascii="Arial" w:eastAsia="Calibri" w:hAnsi="Arial" w:cs="Arial"/>
          <w:sz w:val="22"/>
        </w:rPr>
        <w:t>Este concepto tiene el alcance previsto en el artículo 28 del Código de Procedimiento Administrativo y de lo Contencioso Administrativo.</w:t>
      </w:r>
    </w:p>
    <w:p w14:paraId="2B02915D" w14:textId="5E8DAB63" w:rsidR="00BE1E33" w:rsidRDefault="00BE1E33" w:rsidP="00BE1E33">
      <w:pPr>
        <w:jc w:val="both"/>
        <w:rPr>
          <w:rFonts w:ascii="Arial" w:eastAsia="Times New Roman" w:hAnsi="Arial" w:cs="Arial"/>
          <w:sz w:val="22"/>
          <w:lang w:val="es-ES" w:eastAsia="es-CO"/>
        </w:rPr>
      </w:pPr>
      <w:r w:rsidRPr="00470743">
        <w:rPr>
          <w:rFonts w:ascii="Arial" w:eastAsia="Times New Roman" w:hAnsi="Arial" w:cs="Arial"/>
          <w:sz w:val="22"/>
          <w:lang w:val="es-ES" w:eastAsia="es-CO"/>
        </w:rPr>
        <w:t>Atentamente,</w:t>
      </w:r>
    </w:p>
    <w:p w14:paraId="7BF4D6D1" w14:textId="74165B9D" w:rsidR="00470743" w:rsidRDefault="00470743" w:rsidP="00BE1E33">
      <w:pPr>
        <w:jc w:val="both"/>
        <w:rPr>
          <w:rFonts w:ascii="Arial" w:eastAsia="Times New Roman" w:hAnsi="Arial" w:cs="Arial"/>
          <w:sz w:val="22"/>
          <w:lang w:val="es-ES" w:eastAsia="es-CO"/>
        </w:rPr>
      </w:pPr>
    </w:p>
    <w:p w14:paraId="18C59EC8" w14:textId="0C4F50BF" w:rsidR="00470743" w:rsidRDefault="00470743" w:rsidP="00BE1E33">
      <w:pPr>
        <w:jc w:val="both"/>
        <w:rPr>
          <w:rFonts w:ascii="Arial" w:eastAsia="Times New Roman" w:hAnsi="Arial" w:cs="Arial"/>
          <w:sz w:val="22"/>
          <w:lang w:val="es-ES" w:eastAsia="es-CO"/>
        </w:rPr>
      </w:pPr>
    </w:p>
    <w:p w14:paraId="59D95A8B" w14:textId="7F2E736E" w:rsidR="00470743" w:rsidRPr="00470743" w:rsidRDefault="00470743" w:rsidP="00470743">
      <w:pPr>
        <w:jc w:val="center"/>
        <w:rPr>
          <w:rFonts w:ascii="Arial" w:eastAsia="Times New Roman" w:hAnsi="Arial" w:cs="Arial"/>
          <w:sz w:val="22"/>
          <w:lang w:val="es-ES" w:eastAsia="es-CO"/>
        </w:rPr>
      </w:pPr>
      <w:r w:rsidRPr="00083784">
        <w:rPr>
          <w:noProof/>
        </w:rPr>
        <w:drawing>
          <wp:inline distT="0" distB="0" distL="0" distR="0" wp14:anchorId="340F4244" wp14:editId="486DF58E">
            <wp:extent cx="3192378" cy="141299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342" cy="1415187"/>
                    </a:xfrm>
                    <a:prstGeom prst="rect">
                      <a:avLst/>
                    </a:prstGeom>
                    <a:noFill/>
                    <a:ln>
                      <a:noFill/>
                    </a:ln>
                  </pic:spPr>
                </pic:pic>
              </a:graphicData>
            </a:graphic>
          </wp:inline>
        </w:drawing>
      </w:r>
    </w:p>
    <w:bookmarkEnd w:id="0"/>
    <w:bookmarkEnd w:id="1"/>
    <w:p w14:paraId="1C8F6984" w14:textId="0F306896" w:rsidR="00BE1E33" w:rsidRPr="00470743" w:rsidRDefault="00BE1E33" w:rsidP="00BE1E33">
      <w:pPr>
        <w:jc w:val="center"/>
        <w:rPr>
          <w:rFonts w:ascii="Arial" w:eastAsia="Times New Roman" w:hAnsi="Arial" w:cs="Arial"/>
          <w:sz w:val="22"/>
          <w:lang w:val="es-ES" w:eastAsia="es-CO"/>
        </w:rPr>
      </w:pPr>
    </w:p>
    <w:p w14:paraId="091B590C" w14:textId="208B1D7B" w:rsidR="00A2462A" w:rsidRPr="00470743" w:rsidRDefault="00A2462A" w:rsidP="00BE1E33">
      <w:pPr>
        <w:jc w:val="center"/>
        <w:rPr>
          <w:rFonts w:ascii="Arial" w:eastAsia="Times New Roman"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470743" w14:paraId="7E5CB93D" w14:textId="77777777" w:rsidTr="00166F56">
        <w:trPr>
          <w:trHeight w:val="315"/>
        </w:trPr>
        <w:tc>
          <w:tcPr>
            <w:tcW w:w="812" w:type="dxa"/>
            <w:vAlign w:val="center"/>
            <w:hideMark/>
          </w:tcPr>
          <w:p w14:paraId="44CFA06E" w14:textId="77777777" w:rsidR="00BE1E33" w:rsidRPr="00470743" w:rsidRDefault="00BE1E33"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33F96E26" w:rsidR="00BE1E33" w:rsidRPr="00470743" w:rsidRDefault="003754A6"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David Torres Rojas</w:t>
            </w:r>
          </w:p>
          <w:p w14:paraId="6C4A6DA1" w14:textId="5897BB3C" w:rsidR="00982E99" w:rsidRPr="00470743" w:rsidRDefault="00982E99"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Contratista de la Subdirección de Gestión Contractual</w:t>
            </w:r>
          </w:p>
        </w:tc>
      </w:tr>
      <w:tr w:rsidR="00985885" w:rsidRPr="00470743" w14:paraId="092BCD16" w14:textId="77777777" w:rsidTr="00166F56">
        <w:trPr>
          <w:trHeight w:val="330"/>
        </w:trPr>
        <w:tc>
          <w:tcPr>
            <w:tcW w:w="812" w:type="dxa"/>
            <w:vAlign w:val="center"/>
            <w:hideMark/>
          </w:tcPr>
          <w:p w14:paraId="463B4DD3" w14:textId="77777777" w:rsidR="00BE1E33" w:rsidRPr="00470743" w:rsidRDefault="00BE1E33"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7777777" w:rsidR="003754A6" w:rsidRPr="00470743" w:rsidRDefault="003754A6" w:rsidP="003754A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Sebastián Ramírez Grisales</w:t>
            </w:r>
          </w:p>
          <w:p w14:paraId="72718C99" w14:textId="07FDC03C" w:rsidR="00BE1E33" w:rsidRPr="00470743" w:rsidRDefault="003754A6" w:rsidP="003754A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Gestor T1 Grado 15 de la Subdirección de Gestión Contractual</w:t>
            </w:r>
          </w:p>
        </w:tc>
      </w:tr>
      <w:tr w:rsidR="00985885" w:rsidRPr="00FF7212" w14:paraId="57DAFEF9" w14:textId="77777777" w:rsidTr="00166F56">
        <w:trPr>
          <w:trHeight w:val="300"/>
        </w:trPr>
        <w:tc>
          <w:tcPr>
            <w:tcW w:w="812" w:type="dxa"/>
            <w:vAlign w:val="center"/>
            <w:hideMark/>
          </w:tcPr>
          <w:p w14:paraId="70677013" w14:textId="77777777" w:rsidR="00BE1E33" w:rsidRPr="00470743" w:rsidRDefault="00BE1E33"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470743" w:rsidRDefault="00346F88"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Jorge Augusto Tirado Navarro</w:t>
            </w:r>
          </w:p>
          <w:p w14:paraId="75BC677C" w14:textId="76A38807" w:rsidR="00BE1E33" w:rsidRPr="00FF7212" w:rsidRDefault="00346F88" w:rsidP="00166F56">
            <w:pPr>
              <w:rPr>
                <w:rFonts w:ascii="Arial" w:eastAsia="Times New Roman" w:hAnsi="Arial" w:cs="Arial"/>
                <w:sz w:val="14"/>
                <w:szCs w:val="14"/>
                <w:lang w:val="es-ES" w:eastAsia="es-ES"/>
              </w:rPr>
            </w:pPr>
            <w:r w:rsidRPr="00470743">
              <w:rPr>
                <w:rFonts w:ascii="Arial" w:eastAsia="Times New Roman" w:hAnsi="Arial" w:cs="Arial"/>
                <w:sz w:val="14"/>
                <w:szCs w:val="14"/>
                <w:lang w:val="es-ES" w:eastAsia="es-ES"/>
              </w:rPr>
              <w:t>Subdirector de Gestión Contractual</w:t>
            </w:r>
          </w:p>
        </w:tc>
      </w:tr>
    </w:tbl>
    <w:p w14:paraId="085A31AB" w14:textId="77777777" w:rsidR="006C5955" w:rsidRPr="00FF7212" w:rsidRDefault="006C5955" w:rsidP="00BD66E3">
      <w:pPr>
        <w:rPr>
          <w:rFonts w:ascii="Arial" w:hAnsi="Arial" w:cs="Arial"/>
          <w:sz w:val="22"/>
          <w:lang w:val="es-ES"/>
        </w:rPr>
      </w:pPr>
    </w:p>
    <w:sectPr w:rsidR="006C5955" w:rsidRPr="00FF7212" w:rsidSect="00166F56">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4763" w14:textId="77777777" w:rsidR="00A230AE" w:rsidRDefault="00A230AE" w:rsidP="008C487C">
      <w:r>
        <w:separator/>
      </w:r>
    </w:p>
  </w:endnote>
  <w:endnote w:type="continuationSeparator" w:id="0">
    <w:p w14:paraId="00B5321B" w14:textId="77777777" w:rsidR="00A230AE" w:rsidRDefault="00A230AE" w:rsidP="008C487C">
      <w:r>
        <w:continuationSeparator/>
      </w:r>
    </w:p>
  </w:endnote>
  <w:endnote w:type="continuationNotice" w:id="1">
    <w:p w14:paraId="0BF24703" w14:textId="77777777" w:rsidR="00A230AE" w:rsidRDefault="00A2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166F56" w:rsidRDefault="00166F56" w:rsidP="00166F56">
    <w:pPr>
      <w:pStyle w:val="Sinespaciado"/>
      <w:jc w:val="right"/>
      <w:rPr>
        <w:rFonts w:ascii="Arial" w:hAnsi="Arial" w:cs="Arial"/>
        <w:sz w:val="18"/>
        <w:szCs w:val="18"/>
      </w:rPr>
    </w:pPr>
  </w:p>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166F56" w:rsidRPr="00E756AC" w:rsidRDefault="00166F56" w:rsidP="00166F56">
    <w:pPr>
      <w:pStyle w:val="Piedepgina"/>
      <w:jc w:val="center"/>
      <w:rPr>
        <w:sz w:val="18"/>
        <w:szCs w:val="18"/>
        <w:lang w:val="es-ES"/>
      </w:rPr>
    </w:pPr>
  </w:p>
  <w:p w14:paraId="428179B1" w14:textId="77777777" w:rsidR="00166F56" w:rsidRPr="00E756AC" w:rsidRDefault="00166F56" w:rsidP="00166F56">
    <w:pPr>
      <w:pStyle w:val="Piedepgina"/>
      <w:jc w:val="center"/>
      <w:rPr>
        <w:sz w:val="18"/>
        <w:szCs w:val="18"/>
        <w:lang w:val="es-ES"/>
      </w:rPr>
    </w:pPr>
  </w:p>
  <w:p w14:paraId="7A8C2899" w14:textId="77777777" w:rsidR="00166F56" w:rsidRDefault="00166F56"/>
  <w:p w14:paraId="0BAAC647"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6C00" w14:textId="77777777" w:rsidR="00A230AE" w:rsidRDefault="00A230AE" w:rsidP="008C487C">
      <w:r>
        <w:separator/>
      </w:r>
    </w:p>
  </w:footnote>
  <w:footnote w:type="continuationSeparator" w:id="0">
    <w:p w14:paraId="22CD9A2B" w14:textId="77777777" w:rsidR="00A230AE" w:rsidRDefault="00A230AE" w:rsidP="008C487C">
      <w:r>
        <w:continuationSeparator/>
      </w:r>
    </w:p>
  </w:footnote>
  <w:footnote w:type="continuationNotice" w:id="1">
    <w:p w14:paraId="5115388A" w14:textId="77777777" w:rsidR="00A230AE" w:rsidRDefault="00A230AE"/>
  </w:footnote>
  <w:footnote w:id="2">
    <w:p w14:paraId="2E07CC5B" w14:textId="63310083" w:rsidR="00AC77D5" w:rsidRPr="00AC77D5" w:rsidRDefault="00AC77D5" w:rsidP="00A7644F">
      <w:pPr>
        <w:pStyle w:val="Textonotapie"/>
        <w:ind w:firstLine="709"/>
        <w:jc w:val="both"/>
        <w:rPr>
          <w:rFonts w:ascii="Arial" w:hAnsi="Arial" w:cs="Arial"/>
          <w:color w:val="000000"/>
          <w:sz w:val="19"/>
          <w:szCs w:val="19"/>
          <w:lang w:val="es-ES"/>
        </w:rPr>
      </w:pPr>
      <w:r w:rsidRPr="00AC77D5">
        <w:rPr>
          <w:rStyle w:val="Refdenotaalpie"/>
          <w:rFonts w:ascii="Arial" w:hAnsi="Arial" w:cs="Arial"/>
          <w:color w:val="000000"/>
          <w:sz w:val="19"/>
          <w:szCs w:val="19"/>
        </w:rPr>
        <w:footnoteRef/>
      </w:r>
      <w:r w:rsidRPr="00AC77D5">
        <w:rPr>
          <w:rFonts w:ascii="Arial" w:hAnsi="Arial" w:cs="Arial"/>
          <w:color w:val="000000"/>
          <w:sz w:val="19"/>
          <w:szCs w:val="19"/>
        </w:rPr>
        <w:t xml:space="preserve"> </w:t>
      </w:r>
      <w:r w:rsidRPr="00AC77D5">
        <w:rPr>
          <w:rFonts w:ascii="Arial" w:hAnsi="Arial" w:cs="Arial"/>
          <w:color w:val="000000"/>
          <w:sz w:val="19"/>
          <w:szCs w:val="19"/>
          <w:lang w:val="es-ES"/>
        </w:rPr>
        <w:t>En cuanto a las resoluciones vigentes, dicha regla se observa en el artículo 3 de las Resoluciones 240, 241, 248, 249, 256 y 269 de 2020, así como</w:t>
      </w:r>
      <w:r w:rsidR="00A7644F">
        <w:rPr>
          <w:rFonts w:ascii="Arial" w:hAnsi="Arial" w:cs="Arial"/>
          <w:color w:val="000000"/>
          <w:sz w:val="19"/>
          <w:szCs w:val="19"/>
          <w:lang w:val="es-ES"/>
        </w:rPr>
        <w:t xml:space="preserve"> en las Resoluciones 193, 219 y 220 de 2020 y e</w:t>
      </w:r>
      <w:r w:rsidRPr="00AC77D5">
        <w:rPr>
          <w:rFonts w:ascii="Arial" w:hAnsi="Arial" w:cs="Arial"/>
          <w:color w:val="000000"/>
          <w:sz w:val="19"/>
          <w:szCs w:val="19"/>
          <w:lang w:val="es-ES"/>
        </w:rPr>
        <w:t>n el artículo 2 de la Resolución 094 de 2020.</w:t>
      </w:r>
    </w:p>
  </w:footnote>
  <w:footnote w:id="3">
    <w:p w14:paraId="14560A37" w14:textId="3A056399" w:rsidR="00AC77D5" w:rsidRPr="008F4984" w:rsidRDefault="00AC77D5" w:rsidP="00AC77D5">
      <w:pPr>
        <w:pStyle w:val="Textonotapie"/>
        <w:ind w:firstLine="708"/>
        <w:jc w:val="both"/>
        <w:rPr>
          <w:rFonts w:ascii="Arial" w:hAnsi="Arial" w:cs="Arial"/>
          <w:color w:val="000000" w:themeColor="text1"/>
          <w:sz w:val="18"/>
          <w:szCs w:val="18"/>
        </w:rPr>
      </w:pPr>
      <w:r w:rsidRPr="008F4984">
        <w:rPr>
          <w:rStyle w:val="Refdenotaalpie"/>
          <w:rFonts w:ascii="Arial" w:hAnsi="Arial" w:cs="Arial"/>
          <w:color w:val="000000" w:themeColor="text1"/>
          <w:sz w:val="18"/>
          <w:szCs w:val="18"/>
        </w:rPr>
        <w:footnoteRef/>
      </w:r>
      <w:r w:rsidRPr="008F4984">
        <w:rPr>
          <w:rFonts w:ascii="Arial" w:hAnsi="Arial" w:cs="Arial"/>
          <w:color w:val="000000" w:themeColor="text1"/>
          <w:sz w:val="18"/>
          <w:szCs w:val="18"/>
        </w:rPr>
        <w:t xml:space="preserve"> «Artículo 117.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sociedad no se halla disuelta. </w:t>
      </w:r>
    </w:p>
    <w:p w14:paraId="43D29734" w14:textId="6FD52AC7" w:rsidR="00AC77D5" w:rsidRDefault="00AC77D5" w:rsidP="00AC77D5">
      <w:pPr>
        <w:pStyle w:val="Textonotapie"/>
        <w:ind w:firstLine="708"/>
        <w:jc w:val="both"/>
        <w:rPr>
          <w:rFonts w:ascii="Arial" w:hAnsi="Arial" w:cs="Arial"/>
          <w:color w:val="000000" w:themeColor="text1"/>
          <w:sz w:val="18"/>
          <w:szCs w:val="18"/>
        </w:rPr>
      </w:pPr>
      <w:proofErr w:type="gramStart"/>
      <w:r w:rsidRPr="008F4984">
        <w:rPr>
          <w:rFonts w:ascii="Arial" w:hAnsi="Arial" w:cs="Arial"/>
          <w:color w:val="000000" w:themeColor="text1"/>
          <w:sz w:val="18"/>
          <w:szCs w:val="18"/>
        </w:rPr>
        <w:t>»Para</w:t>
      </w:r>
      <w:proofErr w:type="gramEnd"/>
      <w:r w:rsidRPr="008F4984">
        <w:rPr>
          <w:rFonts w:ascii="Arial" w:hAnsi="Arial" w:cs="Arial"/>
          <w:color w:val="000000" w:themeColor="text1"/>
          <w:sz w:val="18"/>
          <w:szCs w:val="18"/>
        </w:rPr>
        <w:t xml:space="preserve"> probar la representación de una sociedad bastará la certificación de la cámara respectiva, con indicación del nombre de los representantes, de las facultades conferidas a cada uno de ellos en el contrato y de las limitaciones acordadas a dichas facultades, en su caso». </w:t>
      </w:r>
    </w:p>
    <w:p w14:paraId="5FD6F52C" w14:textId="77777777" w:rsidR="005E035B" w:rsidRPr="008F4984" w:rsidRDefault="005E035B" w:rsidP="00AC77D5">
      <w:pPr>
        <w:pStyle w:val="Textonotapie"/>
        <w:ind w:firstLine="708"/>
        <w:jc w:val="both"/>
        <w:rPr>
          <w:rFonts w:ascii="Arial" w:hAnsi="Arial" w:cs="Arial"/>
          <w:color w:val="000000" w:themeColor="text1"/>
          <w:sz w:val="18"/>
          <w:szCs w:val="18"/>
        </w:rPr>
      </w:pPr>
    </w:p>
  </w:footnote>
  <w:footnote w:id="4">
    <w:p w14:paraId="7702528F" w14:textId="6836E524" w:rsidR="005E035B" w:rsidRDefault="005E035B" w:rsidP="00470743">
      <w:pPr>
        <w:pStyle w:val="Textonotapie"/>
        <w:ind w:firstLine="708"/>
      </w:pPr>
      <w:r>
        <w:rPr>
          <w:rStyle w:val="Refdenotaalpie"/>
        </w:rPr>
        <w:footnoteRef/>
      </w:r>
      <w:r>
        <w:t xml:space="preserve"> </w:t>
      </w:r>
      <w:r w:rsidRPr="00470743">
        <w:rPr>
          <w:rFonts w:ascii="Arial" w:hAnsi="Arial" w:cs="Arial"/>
          <w:sz w:val="19"/>
          <w:szCs w:val="19"/>
        </w:rPr>
        <w:t>«Documento Base»</w:t>
      </w:r>
      <w:r>
        <w:rPr>
          <w:rFonts w:ascii="Arial" w:hAnsi="Arial" w:cs="Arial"/>
          <w:sz w:val="19"/>
          <w:szCs w:val="19"/>
        </w:rPr>
        <w:t>,</w:t>
      </w:r>
      <w:r w:rsidRPr="00470743">
        <w:rPr>
          <w:rFonts w:ascii="Arial" w:hAnsi="Arial" w:cs="Arial"/>
          <w:sz w:val="19"/>
          <w:szCs w:val="19"/>
        </w:rPr>
        <w:t xml:space="preserve"> </w:t>
      </w:r>
      <w:r w:rsidRPr="00470743">
        <w:rPr>
          <w:rFonts w:ascii="Arial" w:hAnsi="Arial" w:cs="Arial"/>
          <w:color w:val="000000" w:themeColor="text1"/>
          <w:sz w:val="19"/>
          <w:szCs w:val="19"/>
          <w:lang w:val="es-CO"/>
        </w:rPr>
        <w:t>numeral «3.3.2. PERSONAS JURÍDICAS»</w:t>
      </w:r>
      <w:r>
        <w:rPr>
          <w:rFonts w:ascii="Arial" w:hAnsi="Arial" w:cs="Arial"/>
          <w:color w:val="000000" w:themeColor="text1"/>
          <w:sz w:val="19"/>
          <w:szCs w:val="19"/>
          <w:lang w:val="es-CO"/>
        </w:rPr>
        <w:t xml:space="preserve">, </w:t>
      </w:r>
      <w:proofErr w:type="spellStart"/>
      <w:r>
        <w:rPr>
          <w:rFonts w:ascii="Arial" w:hAnsi="Arial" w:cs="Arial"/>
          <w:color w:val="000000" w:themeColor="text1"/>
          <w:sz w:val="19"/>
          <w:szCs w:val="19"/>
          <w:lang w:val="es-CO"/>
        </w:rPr>
        <w:t>sub</w:t>
      </w:r>
      <w:r w:rsidRPr="007E531E">
        <w:rPr>
          <w:rFonts w:ascii="Arial" w:hAnsi="Arial" w:cs="Arial"/>
          <w:color w:val="000000" w:themeColor="text1"/>
          <w:sz w:val="19"/>
          <w:szCs w:val="19"/>
          <w:lang w:val="es-CO"/>
        </w:rPr>
        <w:t>numeral</w:t>
      </w:r>
      <w:proofErr w:type="spellEnd"/>
      <w:r w:rsidRPr="007E531E">
        <w:rPr>
          <w:rFonts w:ascii="Arial" w:hAnsi="Arial" w:cs="Arial"/>
          <w:color w:val="000000" w:themeColor="text1"/>
          <w:sz w:val="19"/>
          <w:szCs w:val="19"/>
          <w:lang w:val="es-CO"/>
        </w:rPr>
        <w:t xml:space="preserve"> I.</w:t>
      </w:r>
    </w:p>
  </w:footnote>
  <w:footnote w:id="5">
    <w:p w14:paraId="00FF7AB7" w14:textId="77777777" w:rsidR="00AC77D5" w:rsidRPr="00A419EC" w:rsidRDefault="00AC77D5" w:rsidP="00AC77D5">
      <w:pPr>
        <w:pStyle w:val="Textonotapie"/>
        <w:ind w:firstLine="709"/>
        <w:jc w:val="both"/>
        <w:rPr>
          <w:rFonts w:ascii="Arial" w:hAnsi="Arial" w:cs="Arial"/>
          <w:sz w:val="19"/>
          <w:szCs w:val="19"/>
        </w:rPr>
      </w:pPr>
      <w:r w:rsidRPr="00A419EC">
        <w:rPr>
          <w:rStyle w:val="Refdenotaalpie"/>
          <w:rFonts w:ascii="Arial" w:hAnsi="Arial" w:cs="Arial"/>
          <w:sz w:val="19"/>
          <w:szCs w:val="19"/>
        </w:rPr>
        <w:footnoteRef/>
      </w:r>
      <w:r w:rsidRPr="00A419EC">
        <w:rPr>
          <w:rFonts w:ascii="Arial" w:hAnsi="Arial" w:cs="Arial"/>
          <w:sz w:val="19"/>
          <w:szCs w:val="19"/>
        </w:rPr>
        <w:t xml:space="preserve"> Cámara de Comercio de Cali. Concepto 010 RM del 2018. Tomado de: </w:t>
      </w:r>
      <w:hyperlink r:id="rId1" w:history="1">
        <w:r w:rsidRPr="007C2A7E">
          <w:rPr>
            <w:rStyle w:val="Hipervnculo"/>
            <w:rFonts w:ascii="Arial" w:hAnsi="Arial" w:cs="Arial"/>
            <w:sz w:val="19"/>
            <w:szCs w:val="19"/>
          </w:rPr>
          <w:t>https://www.ccc.org.co/file/2018/07/Concepto-010-RM-Vigencia-de-certificados.pdf</w:t>
        </w:r>
      </w:hyperlink>
    </w:p>
    <w:p w14:paraId="64136345" w14:textId="77777777" w:rsidR="00AC77D5" w:rsidRDefault="00AC77D5" w:rsidP="00AC77D5">
      <w:pPr>
        <w:pStyle w:val="Textonotapie"/>
      </w:pPr>
    </w:p>
  </w:footnote>
  <w:footnote w:id="6">
    <w:p w14:paraId="56D42F06" w14:textId="77777777" w:rsidR="00AC77D5" w:rsidRPr="001656EE" w:rsidRDefault="00AC77D5" w:rsidP="00AC77D5">
      <w:pPr>
        <w:pStyle w:val="Textonotapie"/>
        <w:ind w:firstLine="708"/>
        <w:jc w:val="both"/>
        <w:rPr>
          <w:rFonts w:ascii="Arial" w:hAnsi="Arial" w:cs="Arial"/>
          <w:sz w:val="19"/>
          <w:szCs w:val="19"/>
        </w:rPr>
      </w:pPr>
      <w:r w:rsidRPr="001656EE">
        <w:rPr>
          <w:rStyle w:val="Refdenotaalpie"/>
          <w:rFonts w:ascii="Arial" w:hAnsi="Arial" w:cs="Arial"/>
          <w:sz w:val="19"/>
          <w:szCs w:val="19"/>
        </w:rPr>
        <w:footnoteRef/>
      </w:r>
      <w:r w:rsidRPr="001656EE">
        <w:rPr>
          <w:rFonts w:ascii="Arial" w:hAnsi="Arial" w:cs="Arial"/>
          <w:sz w:val="19"/>
          <w:szCs w:val="19"/>
        </w:rPr>
        <w:t xml:space="preserve"> De acuerdo con la Corte Constitucional en la Sentencia C-305 de 2019. M.P. Cristina Pardo Schlesinger: «[…] la indebida representación negocial no da lugar a la nulidad del contrato, ni relativa ni absoluta, sino a la inoponibilidad </w:t>
      </w:r>
      <w:proofErr w:type="gramStart"/>
      <w:r w:rsidRPr="001656EE">
        <w:rPr>
          <w:rFonts w:ascii="Arial" w:hAnsi="Arial" w:cs="Arial"/>
          <w:sz w:val="19"/>
          <w:szCs w:val="19"/>
        </w:rPr>
        <w:t>del mismo</w:t>
      </w:r>
      <w:proofErr w:type="gramEnd"/>
      <w:r w:rsidRPr="001656EE">
        <w:rPr>
          <w:rFonts w:ascii="Arial" w:hAnsi="Arial" w:cs="Arial"/>
          <w:sz w:val="19"/>
          <w:szCs w:val="19"/>
        </w:rPr>
        <w:t xml:space="preserve"> frente a terceros, específicamente frente a la persona jurídica</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166F56" w:rsidRDefault="00166F56">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BDA37" w14:textId="77777777" w:rsidR="00166F56" w:rsidRDefault="00166F56"/>
  <w:p w14:paraId="7D0F1F82" w14:textId="77777777"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pPr>
      <w:rPr>
        <w:rFonts w:hint="default"/>
        <w:lang w:val="es-ES" w:eastAsia="en-US" w:bidi="ar-SA"/>
      </w:rPr>
    </w:lvl>
    <w:lvl w:ilvl="1">
      <w:start w:val="5"/>
      <w:numFmt w:val="decimal"/>
      <w:lvlText w:val="%1.%2"/>
      <w:lvlJc w:val="left"/>
      <w:pPr>
        <w:ind w:left="101" w:hanging="576"/>
      </w:pPr>
      <w:rPr>
        <w:rFonts w:hint="default"/>
        <w:lang w:val="es-ES" w:eastAsia="en-US" w:bidi="ar-SA"/>
      </w:rPr>
    </w:lvl>
    <w:lvl w:ilvl="2">
      <w:start w:val="5"/>
      <w:numFmt w:val="decimal"/>
      <w:lvlText w:val="%1.%2.%3"/>
      <w:lvlJc w:val="left"/>
      <w:pPr>
        <w:ind w:left="101" w:hanging="576"/>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pPr>
      <w:rPr>
        <w:rFonts w:hint="default"/>
        <w:lang w:val="es-ES" w:eastAsia="en-US" w:bidi="ar-SA"/>
      </w:rPr>
    </w:lvl>
    <w:lvl w:ilvl="1">
      <w:start w:val="1"/>
      <w:numFmt w:val="decimal"/>
      <w:lvlText w:val="%1.%2."/>
      <w:lvlJc w:val="left"/>
      <w:pPr>
        <w:ind w:left="809" w:hanging="708"/>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1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1"/>
  </w:num>
  <w:num w:numId="9">
    <w:abstractNumId w:val="10"/>
  </w:num>
  <w:num w:numId="10">
    <w:abstractNumId w:val="6"/>
  </w:num>
  <w:num w:numId="11">
    <w:abstractNumId w:val="9"/>
  </w:num>
  <w:num w:numId="12">
    <w:abstractNumId w:val="5"/>
  </w:num>
  <w:num w:numId="13">
    <w:abstractNumId w:val="2"/>
  </w:num>
  <w:num w:numId="14">
    <w:abstractNumId w:val="7"/>
  </w:num>
  <w:num w:numId="15">
    <w:abstractNumId w:val="1"/>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A18"/>
    <w:rsid w:val="00010D30"/>
    <w:rsid w:val="00013F3E"/>
    <w:rsid w:val="0001679C"/>
    <w:rsid w:val="00021E2C"/>
    <w:rsid w:val="00024644"/>
    <w:rsid w:val="0002547F"/>
    <w:rsid w:val="000300A6"/>
    <w:rsid w:val="0003091B"/>
    <w:rsid w:val="000333A2"/>
    <w:rsid w:val="000376E6"/>
    <w:rsid w:val="00040C88"/>
    <w:rsid w:val="00040D6E"/>
    <w:rsid w:val="000415D2"/>
    <w:rsid w:val="00042C0C"/>
    <w:rsid w:val="00044FF2"/>
    <w:rsid w:val="00047EAE"/>
    <w:rsid w:val="000504AC"/>
    <w:rsid w:val="000511BD"/>
    <w:rsid w:val="00051C22"/>
    <w:rsid w:val="00052A17"/>
    <w:rsid w:val="00055688"/>
    <w:rsid w:val="00060575"/>
    <w:rsid w:val="00061E92"/>
    <w:rsid w:val="00061EE4"/>
    <w:rsid w:val="00062B0D"/>
    <w:rsid w:val="0006519B"/>
    <w:rsid w:val="0006747C"/>
    <w:rsid w:val="000707A0"/>
    <w:rsid w:val="00074CF3"/>
    <w:rsid w:val="00086A16"/>
    <w:rsid w:val="0008755B"/>
    <w:rsid w:val="00091A17"/>
    <w:rsid w:val="00093069"/>
    <w:rsid w:val="00097CD6"/>
    <w:rsid w:val="000A1DBA"/>
    <w:rsid w:val="000A2381"/>
    <w:rsid w:val="000A290A"/>
    <w:rsid w:val="000A4995"/>
    <w:rsid w:val="000A6338"/>
    <w:rsid w:val="000A73F6"/>
    <w:rsid w:val="000A7E0C"/>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566F"/>
    <w:rsid w:val="000D6181"/>
    <w:rsid w:val="000D6CCF"/>
    <w:rsid w:val="000E09DC"/>
    <w:rsid w:val="000E0DE9"/>
    <w:rsid w:val="000E2C90"/>
    <w:rsid w:val="000E44D0"/>
    <w:rsid w:val="000E4528"/>
    <w:rsid w:val="000E4A3C"/>
    <w:rsid w:val="000E6867"/>
    <w:rsid w:val="000F329F"/>
    <w:rsid w:val="000F380C"/>
    <w:rsid w:val="000F5E7A"/>
    <w:rsid w:val="000F7042"/>
    <w:rsid w:val="001046CB"/>
    <w:rsid w:val="00104FBD"/>
    <w:rsid w:val="001056C0"/>
    <w:rsid w:val="00105F55"/>
    <w:rsid w:val="00107607"/>
    <w:rsid w:val="0010768C"/>
    <w:rsid w:val="00112597"/>
    <w:rsid w:val="001148C6"/>
    <w:rsid w:val="00116557"/>
    <w:rsid w:val="001235CF"/>
    <w:rsid w:val="0013205F"/>
    <w:rsid w:val="001321AB"/>
    <w:rsid w:val="00132F3A"/>
    <w:rsid w:val="001352A5"/>
    <w:rsid w:val="00135E98"/>
    <w:rsid w:val="00137B0D"/>
    <w:rsid w:val="00140E57"/>
    <w:rsid w:val="00141C64"/>
    <w:rsid w:val="0014462B"/>
    <w:rsid w:val="00146064"/>
    <w:rsid w:val="00147E4A"/>
    <w:rsid w:val="00150995"/>
    <w:rsid w:val="00151191"/>
    <w:rsid w:val="00152C75"/>
    <w:rsid w:val="00152FBF"/>
    <w:rsid w:val="0015311E"/>
    <w:rsid w:val="001540EC"/>
    <w:rsid w:val="00155F8F"/>
    <w:rsid w:val="001573A6"/>
    <w:rsid w:val="00160AB9"/>
    <w:rsid w:val="001610B4"/>
    <w:rsid w:val="00161EEA"/>
    <w:rsid w:val="0016200C"/>
    <w:rsid w:val="00164CEF"/>
    <w:rsid w:val="00164E79"/>
    <w:rsid w:val="00166F56"/>
    <w:rsid w:val="00173047"/>
    <w:rsid w:val="00174C05"/>
    <w:rsid w:val="0017558C"/>
    <w:rsid w:val="00175674"/>
    <w:rsid w:val="001759B0"/>
    <w:rsid w:val="00175DA1"/>
    <w:rsid w:val="0017603D"/>
    <w:rsid w:val="00177397"/>
    <w:rsid w:val="001809FF"/>
    <w:rsid w:val="0018144F"/>
    <w:rsid w:val="00181A3E"/>
    <w:rsid w:val="00181B56"/>
    <w:rsid w:val="00182BF2"/>
    <w:rsid w:val="001830A8"/>
    <w:rsid w:val="00190B79"/>
    <w:rsid w:val="00190F15"/>
    <w:rsid w:val="00190F26"/>
    <w:rsid w:val="00191B50"/>
    <w:rsid w:val="00192084"/>
    <w:rsid w:val="00194C50"/>
    <w:rsid w:val="001969C6"/>
    <w:rsid w:val="0019756A"/>
    <w:rsid w:val="001A0536"/>
    <w:rsid w:val="001A1740"/>
    <w:rsid w:val="001A6A98"/>
    <w:rsid w:val="001B2E5D"/>
    <w:rsid w:val="001B3CAF"/>
    <w:rsid w:val="001B5D63"/>
    <w:rsid w:val="001B67D2"/>
    <w:rsid w:val="001B6C66"/>
    <w:rsid w:val="001B6F70"/>
    <w:rsid w:val="001C4850"/>
    <w:rsid w:val="001C568D"/>
    <w:rsid w:val="001D189D"/>
    <w:rsid w:val="001E2E53"/>
    <w:rsid w:val="001E3A1B"/>
    <w:rsid w:val="001E4AEB"/>
    <w:rsid w:val="001E5DBB"/>
    <w:rsid w:val="001F1051"/>
    <w:rsid w:val="001F3010"/>
    <w:rsid w:val="001F34A8"/>
    <w:rsid w:val="001F54C2"/>
    <w:rsid w:val="001F7297"/>
    <w:rsid w:val="00200477"/>
    <w:rsid w:val="00201547"/>
    <w:rsid w:val="00202B63"/>
    <w:rsid w:val="002030C5"/>
    <w:rsid w:val="00203499"/>
    <w:rsid w:val="002034AD"/>
    <w:rsid w:val="00204AE1"/>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37FE"/>
    <w:rsid w:val="00234921"/>
    <w:rsid w:val="00234C6C"/>
    <w:rsid w:val="002362D0"/>
    <w:rsid w:val="00236C2A"/>
    <w:rsid w:val="0023774F"/>
    <w:rsid w:val="00245020"/>
    <w:rsid w:val="00245D50"/>
    <w:rsid w:val="002511E0"/>
    <w:rsid w:val="002516D4"/>
    <w:rsid w:val="0025379F"/>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C09A2"/>
    <w:rsid w:val="002C6222"/>
    <w:rsid w:val="002D02CC"/>
    <w:rsid w:val="002E1C4B"/>
    <w:rsid w:val="002E435D"/>
    <w:rsid w:val="002E6583"/>
    <w:rsid w:val="002E6804"/>
    <w:rsid w:val="002E7390"/>
    <w:rsid w:val="002E7AC6"/>
    <w:rsid w:val="002E7BC2"/>
    <w:rsid w:val="002F063A"/>
    <w:rsid w:val="002F2BF1"/>
    <w:rsid w:val="002F37AB"/>
    <w:rsid w:val="002F5479"/>
    <w:rsid w:val="002F63BB"/>
    <w:rsid w:val="002F65C8"/>
    <w:rsid w:val="002F6E8E"/>
    <w:rsid w:val="002F701E"/>
    <w:rsid w:val="00302F9F"/>
    <w:rsid w:val="00304386"/>
    <w:rsid w:val="00305104"/>
    <w:rsid w:val="00305C54"/>
    <w:rsid w:val="00306B00"/>
    <w:rsid w:val="00314F61"/>
    <w:rsid w:val="00323159"/>
    <w:rsid w:val="0032390E"/>
    <w:rsid w:val="00325E03"/>
    <w:rsid w:val="00326753"/>
    <w:rsid w:val="00327BD4"/>
    <w:rsid w:val="00333A07"/>
    <w:rsid w:val="003343B2"/>
    <w:rsid w:val="003370A3"/>
    <w:rsid w:val="003401FE"/>
    <w:rsid w:val="00340A7A"/>
    <w:rsid w:val="003436AD"/>
    <w:rsid w:val="00343715"/>
    <w:rsid w:val="00343A0C"/>
    <w:rsid w:val="00346D80"/>
    <w:rsid w:val="00346F88"/>
    <w:rsid w:val="00346F8E"/>
    <w:rsid w:val="00351536"/>
    <w:rsid w:val="0035172F"/>
    <w:rsid w:val="00351846"/>
    <w:rsid w:val="00355B95"/>
    <w:rsid w:val="00356434"/>
    <w:rsid w:val="00356C8E"/>
    <w:rsid w:val="00360470"/>
    <w:rsid w:val="00360F9A"/>
    <w:rsid w:val="00366CA7"/>
    <w:rsid w:val="00370250"/>
    <w:rsid w:val="00371192"/>
    <w:rsid w:val="00371C10"/>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A7AB9"/>
    <w:rsid w:val="003B0DEF"/>
    <w:rsid w:val="003B163E"/>
    <w:rsid w:val="003B2FEA"/>
    <w:rsid w:val="003B3264"/>
    <w:rsid w:val="003B604C"/>
    <w:rsid w:val="003B6604"/>
    <w:rsid w:val="003B7BC8"/>
    <w:rsid w:val="003C1597"/>
    <w:rsid w:val="003C2074"/>
    <w:rsid w:val="003C328D"/>
    <w:rsid w:val="003C3ADB"/>
    <w:rsid w:val="003C5C2D"/>
    <w:rsid w:val="003C5E88"/>
    <w:rsid w:val="003C60C9"/>
    <w:rsid w:val="003C6F11"/>
    <w:rsid w:val="003D11B5"/>
    <w:rsid w:val="003D134C"/>
    <w:rsid w:val="003D433A"/>
    <w:rsid w:val="003D69A5"/>
    <w:rsid w:val="003E0079"/>
    <w:rsid w:val="003E09D5"/>
    <w:rsid w:val="003E13F5"/>
    <w:rsid w:val="003E14F9"/>
    <w:rsid w:val="003E33C1"/>
    <w:rsid w:val="003E5D11"/>
    <w:rsid w:val="003E7D2E"/>
    <w:rsid w:val="003F3119"/>
    <w:rsid w:val="003F3383"/>
    <w:rsid w:val="003F3C60"/>
    <w:rsid w:val="003F4D44"/>
    <w:rsid w:val="003F6D32"/>
    <w:rsid w:val="00400B3D"/>
    <w:rsid w:val="00403DA7"/>
    <w:rsid w:val="0040700A"/>
    <w:rsid w:val="0041019C"/>
    <w:rsid w:val="0041050D"/>
    <w:rsid w:val="00414EBC"/>
    <w:rsid w:val="004156EA"/>
    <w:rsid w:val="004157B4"/>
    <w:rsid w:val="0042261E"/>
    <w:rsid w:val="004265FC"/>
    <w:rsid w:val="00430B5A"/>
    <w:rsid w:val="00433B17"/>
    <w:rsid w:val="004362BF"/>
    <w:rsid w:val="00436EB3"/>
    <w:rsid w:val="00440F03"/>
    <w:rsid w:val="0044207D"/>
    <w:rsid w:val="0044209F"/>
    <w:rsid w:val="00443937"/>
    <w:rsid w:val="00445E6A"/>
    <w:rsid w:val="00447AEF"/>
    <w:rsid w:val="00447FE5"/>
    <w:rsid w:val="004526DF"/>
    <w:rsid w:val="00453541"/>
    <w:rsid w:val="00456A7D"/>
    <w:rsid w:val="004617B8"/>
    <w:rsid w:val="0046504E"/>
    <w:rsid w:val="00465386"/>
    <w:rsid w:val="00470743"/>
    <w:rsid w:val="004716DE"/>
    <w:rsid w:val="00471FA5"/>
    <w:rsid w:val="004730F3"/>
    <w:rsid w:val="00474330"/>
    <w:rsid w:val="004758FE"/>
    <w:rsid w:val="00481DE3"/>
    <w:rsid w:val="004830C8"/>
    <w:rsid w:val="004837AB"/>
    <w:rsid w:val="00483A2F"/>
    <w:rsid w:val="00483B3B"/>
    <w:rsid w:val="004841A0"/>
    <w:rsid w:val="00485A8E"/>
    <w:rsid w:val="00485F0E"/>
    <w:rsid w:val="00487ADF"/>
    <w:rsid w:val="00490DBF"/>
    <w:rsid w:val="00493273"/>
    <w:rsid w:val="0049371A"/>
    <w:rsid w:val="00494F12"/>
    <w:rsid w:val="004966EF"/>
    <w:rsid w:val="004A0D4B"/>
    <w:rsid w:val="004A605B"/>
    <w:rsid w:val="004A60EE"/>
    <w:rsid w:val="004A6E34"/>
    <w:rsid w:val="004A6EE1"/>
    <w:rsid w:val="004B0013"/>
    <w:rsid w:val="004B1BEE"/>
    <w:rsid w:val="004B22E7"/>
    <w:rsid w:val="004B2AB8"/>
    <w:rsid w:val="004B782A"/>
    <w:rsid w:val="004C1BA6"/>
    <w:rsid w:val="004C317A"/>
    <w:rsid w:val="004C405D"/>
    <w:rsid w:val="004D04EB"/>
    <w:rsid w:val="004D0DBB"/>
    <w:rsid w:val="004D1DE8"/>
    <w:rsid w:val="004D770C"/>
    <w:rsid w:val="004E0696"/>
    <w:rsid w:val="004E0FC6"/>
    <w:rsid w:val="004E2CA1"/>
    <w:rsid w:val="004E3243"/>
    <w:rsid w:val="004E370E"/>
    <w:rsid w:val="004E7309"/>
    <w:rsid w:val="004F13BC"/>
    <w:rsid w:val="004F407C"/>
    <w:rsid w:val="004F4387"/>
    <w:rsid w:val="004F66E7"/>
    <w:rsid w:val="004F7A45"/>
    <w:rsid w:val="00500FC1"/>
    <w:rsid w:val="00501AFE"/>
    <w:rsid w:val="005029C2"/>
    <w:rsid w:val="00503F97"/>
    <w:rsid w:val="0050712C"/>
    <w:rsid w:val="005105BE"/>
    <w:rsid w:val="005109C7"/>
    <w:rsid w:val="00510BF5"/>
    <w:rsid w:val="005135C7"/>
    <w:rsid w:val="00515ED6"/>
    <w:rsid w:val="00521BA7"/>
    <w:rsid w:val="00522751"/>
    <w:rsid w:val="00523757"/>
    <w:rsid w:val="00523F52"/>
    <w:rsid w:val="00525051"/>
    <w:rsid w:val="005252E2"/>
    <w:rsid w:val="00526966"/>
    <w:rsid w:val="00527E6F"/>
    <w:rsid w:val="005359F5"/>
    <w:rsid w:val="00536B34"/>
    <w:rsid w:val="00536C55"/>
    <w:rsid w:val="00537435"/>
    <w:rsid w:val="00537C32"/>
    <w:rsid w:val="00542F8C"/>
    <w:rsid w:val="00546BE0"/>
    <w:rsid w:val="005511D5"/>
    <w:rsid w:val="00551564"/>
    <w:rsid w:val="00554E71"/>
    <w:rsid w:val="005618A7"/>
    <w:rsid w:val="00563FE8"/>
    <w:rsid w:val="00573026"/>
    <w:rsid w:val="00574912"/>
    <w:rsid w:val="00575DC6"/>
    <w:rsid w:val="00580BAF"/>
    <w:rsid w:val="0058176B"/>
    <w:rsid w:val="00581BDD"/>
    <w:rsid w:val="005843FE"/>
    <w:rsid w:val="00585210"/>
    <w:rsid w:val="00585FB5"/>
    <w:rsid w:val="00586D36"/>
    <w:rsid w:val="00591586"/>
    <w:rsid w:val="005940B2"/>
    <w:rsid w:val="00594A56"/>
    <w:rsid w:val="00595776"/>
    <w:rsid w:val="005965D0"/>
    <w:rsid w:val="005A1143"/>
    <w:rsid w:val="005A14BC"/>
    <w:rsid w:val="005A14C4"/>
    <w:rsid w:val="005A3EDE"/>
    <w:rsid w:val="005A4BC5"/>
    <w:rsid w:val="005A632F"/>
    <w:rsid w:val="005A6A1C"/>
    <w:rsid w:val="005B159A"/>
    <w:rsid w:val="005B6F36"/>
    <w:rsid w:val="005C4D6F"/>
    <w:rsid w:val="005C659E"/>
    <w:rsid w:val="005D3442"/>
    <w:rsid w:val="005D57FD"/>
    <w:rsid w:val="005E035B"/>
    <w:rsid w:val="005E1E1A"/>
    <w:rsid w:val="005E1ED6"/>
    <w:rsid w:val="005E6787"/>
    <w:rsid w:val="005E685E"/>
    <w:rsid w:val="005F2B21"/>
    <w:rsid w:val="005F5D19"/>
    <w:rsid w:val="005F6CB7"/>
    <w:rsid w:val="005F6CBF"/>
    <w:rsid w:val="00600709"/>
    <w:rsid w:val="006062E0"/>
    <w:rsid w:val="0061332C"/>
    <w:rsid w:val="006135E6"/>
    <w:rsid w:val="00616ABA"/>
    <w:rsid w:val="00616FE1"/>
    <w:rsid w:val="00621810"/>
    <w:rsid w:val="00624A85"/>
    <w:rsid w:val="00632EA5"/>
    <w:rsid w:val="006373AA"/>
    <w:rsid w:val="00640727"/>
    <w:rsid w:val="00640F06"/>
    <w:rsid w:val="00642E07"/>
    <w:rsid w:val="0065068C"/>
    <w:rsid w:val="00654B11"/>
    <w:rsid w:val="006550F8"/>
    <w:rsid w:val="00656926"/>
    <w:rsid w:val="0065701C"/>
    <w:rsid w:val="006610E4"/>
    <w:rsid w:val="006613FF"/>
    <w:rsid w:val="00661CE0"/>
    <w:rsid w:val="00662792"/>
    <w:rsid w:val="00662B60"/>
    <w:rsid w:val="00663D0C"/>
    <w:rsid w:val="00664F15"/>
    <w:rsid w:val="00666ED7"/>
    <w:rsid w:val="006671DB"/>
    <w:rsid w:val="006734CA"/>
    <w:rsid w:val="00675C45"/>
    <w:rsid w:val="006818B6"/>
    <w:rsid w:val="006824B8"/>
    <w:rsid w:val="006834EE"/>
    <w:rsid w:val="00683B7C"/>
    <w:rsid w:val="00684080"/>
    <w:rsid w:val="006841C0"/>
    <w:rsid w:val="0068439F"/>
    <w:rsid w:val="006848CA"/>
    <w:rsid w:val="00685DAF"/>
    <w:rsid w:val="00686308"/>
    <w:rsid w:val="006916AE"/>
    <w:rsid w:val="00692D8E"/>
    <w:rsid w:val="006A3D8D"/>
    <w:rsid w:val="006A7743"/>
    <w:rsid w:val="006B2A25"/>
    <w:rsid w:val="006B6339"/>
    <w:rsid w:val="006B66C5"/>
    <w:rsid w:val="006B6C6A"/>
    <w:rsid w:val="006C15D5"/>
    <w:rsid w:val="006C234F"/>
    <w:rsid w:val="006C3C03"/>
    <w:rsid w:val="006C3D0C"/>
    <w:rsid w:val="006C4577"/>
    <w:rsid w:val="006C4ED8"/>
    <w:rsid w:val="006C5955"/>
    <w:rsid w:val="006C74AC"/>
    <w:rsid w:val="006D0FAB"/>
    <w:rsid w:val="006D31E1"/>
    <w:rsid w:val="006D359C"/>
    <w:rsid w:val="006D519D"/>
    <w:rsid w:val="006D5A9A"/>
    <w:rsid w:val="006E2B9C"/>
    <w:rsid w:val="006E63F1"/>
    <w:rsid w:val="006F0FA2"/>
    <w:rsid w:val="006F14CE"/>
    <w:rsid w:val="006F2031"/>
    <w:rsid w:val="006F39D0"/>
    <w:rsid w:val="006F49C7"/>
    <w:rsid w:val="006F5DB6"/>
    <w:rsid w:val="006F7746"/>
    <w:rsid w:val="00700DC6"/>
    <w:rsid w:val="00701A80"/>
    <w:rsid w:val="00702337"/>
    <w:rsid w:val="00710C2A"/>
    <w:rsid w:val="00711157"/>
    <w:rsid w:val="00712E50"/>
    <w:rsid w:val="00715B7E"/>
    <w:rsid w:val="007172E5"/>
    <w:rsid w:val="00730CDB"/>
    <w:rsid w:val="00733771"/>
    <w:rsid w:val="00736C89"/>
    <w:rsid w:val="00737CB7"/>
    <w:rsid w:val="00740219"/>
    <w:rsid w:val="00743527"/>
    <w:rsid w:val="00745744"/>
    <w:rsid w:val="007462F1"/>
    <w:rsid w:val="00750022"/>
    <w:rsid w:val="0075032A"/>
    <w:rsid w:val="007535D3"/>
    <w:rsid w:val="0076003D"/>
    <w:rsid w:val="00760692"/>
    <w:rsid w:val="00767111"/>
    <w:rsid w:val="007708B1"/>
    <w:rsid w:val="00770D7D"/>
    <w:rsid w:val="00772497"/>
    <w:rsid w:val="0077323F"/>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D62C7"/>
    <w:rsid w:val="007D70C3"/>
    <w:rsid w:val="007D78E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66E"/>
    <w:rsid w:val="008234E2"/>
    <w:rsid w:val="0082354A"/>
    <w:rsid w:val="00824361"/>
    <w:rsid w:val="00831269"/>
    <w:rsid w:val="00831307"/>
    <w:rsid w:val="008327EE"/>
    <w:rsid w:val="0083350D"/>
    <w:rsid w:val="00836190"/>
    <w:rsid w:val="00837991"/>
    <w:rsid w:val="00841FE3"/>
    <w:rsid w:val="00842E74"/>
    <w:rsid w:val="00843BE5"/>
    <w:rsid w:val="008446D5"/>
    <w:rsid w:val="00846216"/>
    <w:rsid w:val="00847768"/>
    <w:rsid w:val="0084777B"/>
    <w:rsid w:val="008477C5"/>
    <w:rsid w:val="00850D11"/>
    <w:rsid w:val="00856B64"/>
    <w:rsid w:val="008602F0"/>
    <w:rsid w:val="0086337C"/>
    <w:rsid w:val="00863DD9"/>
    <w:rsid w:val="008646BA"/>
    <w:rsid w:val="00866446"/>
    <w:rsid w:val="0086741B"/>
    <w:rsid w:val="0087261A"/>
    <w:rsid w:val="0087326E"/>
    <w:rsid w:val="008748A4"/>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F34"/>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7D2E"/>
    <w:rsid w:val="009506A7"/>
    <w:rsid w:val="00951F3E"/>
    <w:rsid w:val="00952AF6"/>
    <w:rsid w:val="0095386D"/>
    <w:rsid w:val="009549DD"/>
    <w:rsid w:val="0095626E"/>
    <w:rsid w:val="0095634D"/>
    <w:rsid w:val="0095686F"/>
    <w:rsid w:val="0095763F"/>
    <w:rsid w:val="00962D6C"/>
    <w:rsid w:val="0096606B"/>
    <w:rsid w:val="00967230"/>
    <w:rsid w:val="009726DF"/>
    <w:rsid w:val="00972C13"/>
    <w:rsid w:val="00973A84"/>
    <w:rsid w:val="00976BDC"/>
    <w:rsid w:val="00976F3B"/>
    <w:rsid w:val="009803E2"/>
    <w:rsid w:val="009812D7"/>
    <w:rsid w:val="00981E6D"/>
    <w:rsid w:val="00982E99"/>
    <w:rsid w:val="00985885"/>
    <w:rsid w:val="00986BFD"/>
    <w:rsid w:val="00987653"/>
    <w:rsid w:val="00993BFE"/>
    <w:rsid w:val="009943D7"/>
    <w:rsid w:val="009963CB"/>
    <w:rsid w:val="009A0C07"/>
    <w:rsid w:val="009A26BA"/>
    <w:rsid w:val="009A50EB"/>
    <w:rsid w:val="009A5363"/>
    <w:rsid w:val="009A5714"/>
    <w:rsid w:val="009A5DA7"/>
    <w:rsid w:val="009A7BC4"/>
    <w:rsid w:val="009B1AEC"/>
    <w:rsid w:val="009B63C6"/>
    <w:rsid w:val="009C1419"/>
    <w:rsid w:val="009C441E"/>
    <w:rsid w:val="009C6F56"/>
    <w:rsid w:val="009C7D09"/>
    <w:rsid w:val="009D05A9"/>
    <w:rsid w:val="009D1D57"/>
    <w:rsid w:val="009D1F2E"/>
    <w:rsid w:val="009E02C5"/>
    <w:rsid w:val="009E0421"/>
    <w:rsid w:val="009E0591"/>
    <w:rsid w:val="009E1579"/>
    <w:rsid w:val="009E2544"/>
    <w:rsid w:val="009E2770"/>
    <w:rsid w:val="009E2D72"/>
    <w:rsid w:val="009E3490"/>
    <w:rsid w:val="009E41C2"/>
    <w:rsid w:val="009E4A43"/>
    <w:rsid w:val="009E4EB7"/>
    <w:rsid w:val="009E5B2B"/>
    <w:rsid w:val="009E63D3"/>
    <w:rsid w:val="009E7631"/>
    <w:rsid w:val="009F1E0D"/>
    <w:rsid w:val="009F2261"/>
    <w:rsid w:val="009F31D4"/>
    <w:rsid w:val="009F3537"/>
    <w:rsid w:val="009F384C"/>
    <w:rsid w:val="009F6C58"/>
    <w:rsid w:val="00A05417"/>
    <w:rsid w:val="00A057D9"/>
    <w:rsid w:val="00A10791"/>
    <w:rsid w:val="00A15186"/>
    <w:rsid w:val="00A2134A"/>
    <w:rsid w:val="00A213C7"/>
    <w:rsid w:val="00A2182F"/>
    <w:rsid w:val="00A21B01"/>
    <w:rsid w:val="00A22C8E"/>
    <w:rsid w:val="00A230AE"/>
    <w:rsid w:val="00A2462A"/>
    <w:rsid w:val="00A25657"/>
    <w:rsid w:val="00A2692A"/>
    <w:rsid w:val="00A27568"/>
    <w:rsid w:val="00A27907"/>
    <w:rsid w:val="00A27D08"/>
    <w:rsid w:val="00A329B6"/>
    <w:rsid w:val="00A33045"/>
    <w:rsid w:val="00A3351D"/>
    <w:rsid w:val="00A34597"/>
    <w:rsid w:val="00A367A1"/>
    <w:rsid w:val="00A415D2"/>
    <w:rsid w:val="00A4301D"/>
    <w:rsid w:val="00A45CC6"/>
    <w:rsid w:val="00A460BA"/>
    <w:rsid w:val="00A510F6"/>
    <w:rsid w:val="00A52170"/>
    <w:rsid w:val="00A53360"/>
    <w:rsid w:val="00A56614"/>
    <w:rsid w:val="00A57F7A"/>
    <w:rsid w:val="00A651C9"/>
    <w:rsid w:val="00A6603C"/>
    <w:rsid w:val="00A71799"/>
    <w:rsid w:val="00A75B4C"/>
    <w:rsid w:val="00A75C39"/>
    <w:rsid w:val="00A7644F"/>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C77D5"/>
    <w:rsid w:val="00AD7725"/>
    <w:rsid w:val="00AE1CAD"/>
    <w:rsid w:val="00AE2D81"/>
    <w:rsid w:val="00AE4877"/>
    <w:rsid w:val="00AE668A"/>
    <w:rsid w:val="00AE6858"/>
    <w:rsid w:val="00AF185A"/>
    <w:rsid w:val="00AF1AE0"/>
    <w:rsid w:val="00AF317C"/>
    <w:rsid w:val="00AF4523"/>
    <w:rsid w:val="00AF5C62"/>
    <w:rsid w:val="00AF7270"/>
    <w:rsid w:val="00B03FDA"/>
    <w:rsid w:val="00B04B76"/>
    <w:rsid w:val="00B04C49"/>
    <w:rsid w:val="00B100E5"/>
    <w:rsid w:val="00B11A7E"/>
    <w:rsid w:val="00B17BC5"/>
    <w:rsid w:val="00B2158C"/>
    <w:rsid w:val="00B21643"/>
    <w:rsid w:val="00B24E57"/>
    <w:rsid w:val="00B2594C"/>
    <w:rsid w:val="00B26726"/>
    <w:rsid w:val="00B30582"/>
    <w:rsid w:val="00B30D96"/>
    <w:rsid w:val="00B36746"/>
    <w:rsid w:val="00B422E4"/>
    <w:rsid w:val="00B446D8"/>
    <w:rsid w:val="00B44EB3"/>
    <w:rsid w:val="00B46660"/>
    <w:rsid w:val="00B5123E"/>
    <w:rsid w:val="00B522C4"/>
    <w:rsid w:val="00B52B0E"/>
    <w:rsid w:val="00B5337D"/>
    <w:rsid w:val="00B57A89"/>
    <w:rsid w:val="00B63A7D"/>
    <w:rsid w:val="00B63FEA"/>
    <w:rsid w:val="00B6453C"/>
    <w:rsid w:val="00B65136"/>
    <w:rsid w:val="00B65290"/>
    <w:rsid w:val="00B65788"/>
    <w:rsid w:val="00B67419"/>
    <w:rsid w:val="00B70E26"/>
    <w:rsid w:val="00B715EC"/>
    <w:rsid w:val="00B71762"/>
    <w:rsid w:val="00B71C1B"/>
    <w:rsid w:val="00B77186"/>
    <w:rsid w:val="00B847C9"/>
    <w:rsid w:val="00B85926"/>
    <w:rsid w:val="00B86EEE"/>
    <w:rsid w:val="00B90E2B"/>
    <w:rsid w:val="00B93129"/>
    <w:rsid w:val="00B961E2"/>
    <w:rsid w:val="00B97D95"/>
    <w:rsid w:val="00BA05B7"/>
    <w:rsid w:val="00BA36EA"/>
    <w:rsid w:val="00BA46FA"/>
    <w:rsid w:val="00BA626E"/>
    <w:rsid w:val="00BA7B87"/>
    <w:rsid w:val="00BA7E78"/>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D780B"/>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2016A"/>
    <w:rsid w:val="00C202DD"/>
    <w:rsid w:val="00C22412"/>
    <w:rsid w:val="00C24EA3"/>
    <w:rsid w:val="00C25E14"/>
    <w:rsid w:val="00C31CA2"/>
    <w:rsid w:val="00C35ADE"/>
    <w:rsid w:val="00C35DFA"/>
    <w:rsid w:val="00C362AF"/>
    <w:rsid w:val="00C428FE"/>
    <w:rsid w:val="00C42E05"/>
    <w:rsid w:val="00C43035"/>
    <w:rsid w:val="00C4526C"/>
    <w:rsid w:val="00C50B1B"/>
    <w:rsid w:val="00C51EDA"/>
    <w:rsid w:val="00C52801"/>
    <w:rsid w:val="00C570E4"/>
    <w:rsid w:val="00C6210F"/>
    <w:rsid w:val="00C628EE"/>
    <w:rsid w:val="00C64CEB"/>
    <w:rsid w:val="00C66EB6"/>
    <w:rsid w:val="00C717C8"/>
    <w:rsid w:val="00C745C6"/>
    <w:rsid w:val="00C75DB8"/>
    <w:rsid w:val="00C76A82"/>
    <w:rsid w:val="00C8688B"/>
    <w:rsid w:val="00C9148A"/>
    <w:rsid w:val="00C960CD"/>
    <w:rsid w:val="00C964DE"/>
    <w:rsid w:val="00C96C57"/>
    <w:rsid w:val="00CA3C3B"/>
    <w:rsid w:val="00CA5790"/>
    <w:rsid w:val="00CA634C"/>
    <w:rsid w:val="00CB2E46"/>
    <w:rsid w:val="00CB30C7"/>
    <w:rsid w:val="00CB56B3"/>
    <w:rsid w:val="00CC08BB"/>
    <w:rsid w:val="00CC1E6E"/>
    <w:rsid w:val="00CC3C9A"/>
    <w:rsid w:val="00CC773C"/>
    <w:rsid w:val="00CD0097"/>
    <w:rsid w:val="00CD11FB"/>
    <w:rsid w:val="00CD3820"/>
    <w:rsid w:val="00CD5AF2"/>
    <w:rsid w:val="00CD6B00"/>
    <w:rsid w:val="00CE7C17"/>
    <w:rsid w:val="00CF0204"/>
    <w:rsid w:val="00CF18DD"/>
    <w:rsid w:val="00CF326B"/>
    <w:rsid w:val="00D034D4"/>
    <w:rsid w:val="00D05EAC"/>
    <w:rsid w:val="00D0763E"/>
    <w:rsid w:val="00D12644"/>
    <w:rsid w:val="00D13669"/>
    <w:rsid w:val="00D1531B"/>
    <w:rsid w:val="00D17933"/>
    <w:rsid w:val="00D24682"/>
    <w:rsid w:val="00D24F06"/>
    <w:rsid w:val="00D25AEF"/>
    <w:rsid w:val="00D3102E"/>
    <w:rsid w:val="00D349EE"/>
    <w:rsid w:val="00D365CF"/>
    <w:rsid w:val="00D47BD4"/>
    <w:rsid w:val="00D50C10"/>
    <w:rsid w:val="00D51A2F"/>
    <w:rsid w:val="00D527F4"/>
    <w:rsid w:val="00D53999"/>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12B0"/>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265C"/>
    <w:rsid w:val="00DD558D"/>
    <w:rsid w:val="00DD5FE9"/>
    <w:rsid w:val="00DD6DB9"/>
    <w:rsid w:val="00DD7CCE"/>
    <w:rsid w:val="00DE1678"/>
    <w:rsid w:val="00DE4565"/>
    <w:rsid w:val="00DE64DE"/>
    <w:rsid w:val="00DE7AB4"/>
    <w:rsid w:val="00DF2F9C"/>
    <w:rsid w:val="00DF4D86"/>
    <w:rsid w:val="00DF6042"/>
    <w:rsid w:val="00DF7C17"/>
    <w:rsid w:val="00E0053A"/>
    <w:rsid w:val="00E01D84"/>
    <w:rsid w:val="00E01E73"/>
    <w:rsid w:val="00E027C6"/>
    <w:rsid w:val="00E030B1"/>
    <w:rsid w:val="00E11260"/>
    <w:rsid w:val="00E137BB"/>
    <w:rsid w:val="00E17AA0"/>
    <w:rsid w:val="00E22010"/>
    <w:rsid w:val="00E269AA"/>
    <w:rsid w:val="00E3199C"/>
    <w:rsid w:val="00E32006"/>
    <w:rsid w:val="00E35B0E"/>
    <w:rsid w:val="00E37102"/>
    <w:rsid w:val="00E42425"/>
    <w:rsid w:val="00E46B74"/>
    <w:rsid w:val="00E51495"/>
    <w:rsid w:val="00E56245"/>
    <w:rsid w:val="00E56F88"/>
    <w:rsid w:val="00E64988"/>
    <w:rsid w:val="00E64A38"/>
    <w:rsid w:val="00E650D8"/>
    <w:rsid w:val="00E665E3"/>
    <w:rsid w:val="00E714FB"/>
    <w:rsid w:val="00E73203"/>
    <w:rsid w:val="00E74E2C"/>
    <w:rsid w:val="00E756AC"/>
    <w:rsid w:val="00E77085"/>
    <w:rsid w:val="00E81306"/>
    <w:rsid w:val="00E81419"/>
    <w:rsid w:val="00E8381A"/>
    <w:rsid w:val="00E86529"/>
    <w:rsid w:val="00E87596"/>
    <w:rsid w:val="00E87606"/>
    <w:rsid w:val="00E87794"/>
    <w:rsid w:val="00E91F93"/>
    <w:rsid w:val="00E94150"/>
    <w:rsid w:val="00E941A5"/>
    <w:rsid w:val="00E951A4"/>
    <w:rsid w:val="00E95EAA"/>
    <w:rsid w:val="00E96422"/>
    <w:rsid w:val="00EA437E"/>
    <w:rsid w:val="00EA5A59"/>
    <w:rsid w:val="00EB0F1E"/>
    <w:rsid w:val="00EB3544"/>
    <w:rsid w:val="00EB3D8F"/>
    <w:rsid w:val="00EC1E7B"/>
    <w:rsid w:val="00EC1F05"/>
    <w:rsid w:val="00EC2D8F"/>
    <w:rsid w:val="00EC3201"/>
    <w:rsid w:val="00EC3373"/>
    <w:rsid w:val="00EC432F"/>
    <w:rsid w:val="00EC48C1"/>
    <w:rsid w:val="00EC56B2"/>
    <w:rsid w:val="00EC783B"/>
    <w:rsid w:val="00ED0FE3"/>
    <w:rsid w:val="00ED17B7"/>
    <w:rsid w:val="00ED3817"/>
    <w:rsid w:val="00ED3EF0"/>
    <w:rsid w:val="00ED57C2"/>
    <w:rsid w:val="00ED5E06"/>
    <w:rsid w:val="00ED73B2"/>
    <w:rsid w:val="00EE0BD0"/>
    <w:rsid w:val="00EE121F"/>
    <w:rsid w:val="00EE2450"/>
    <w:rsid w:val="00EE2707"/>
    <w:rsid w:val="00EE294B"/>
    <w:rsid w:val="00EF1C55"/>
    <w:rsid w:val="00EF2CA6"/>
    <w:rsid w:val="00EF660A"/>
    <w:rsid w:val="00F02AB4"/>
    <w:rsid w:val="00F03734"/>
    <w:rsid w:val="00F0404F"/>
    <w:rsid w:val="00F0422A"/>
    <w:rsid w:val="00F0513B"/>
    <w:rsid w:val="00F0523A"/>
    <w:rsid w:val="00F05A86"/>
    <w:rsid w:val="00F07A17"/>
    <w:rsid w:val="00F117B1"/>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10C8"/>
    <w:rsid w:val="00F4302C"/>
    <w:rsid w:val="00F47A43"/>
    <w:rsid w:val="00F47FCE"/>
    <w:rsid w:val="00F501C1"/>
    <w:rsid w:val="00F501D2"/>
    <w:rsid w:val="00F5266F"/>
    <w:rsid w:val="00F55638"/>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481A"/>
    <w:rsid w:val="00F96AB1"/>
    <w:rsid w:val="00FA045E"/>
    <w:rsid w:val="00FA2523"/>
    <w:rsid w:val="00FA4C95"/>
    <w:rsid w:val="00FA547C"/>
    <w:rsid w:val="00FA7B7C"/>
    <w:rsid w:val="00FB1DF4"/>
    <w:rsid w:val="00FB46DD"/>
    <w:rsid w:val="00FC4508"/>
    <w:rsid w:val="00FC587C"/>
    <w:rsid w:val="00FC755D"/>
    <w:rsid w:val="00FD40DB"/>
    <w:rsid w:val="00FD68FF"/>
    <w:rsid w:val="00FD724A"/>
    <w:rsid w:val="00FE3DBF"/>
    <w:rsid w:val="00FE3EED"/>
    <w:rsid w:val="00FE6424"/>
    <w:rsid w:val="00FF0D6E"/>
    <w:rsid w:val="00FF34F7"/>
    <w:rsid w:val="00FF3519"/>
    <w:rsid w:val="00FF6CA3"/>
    <w:rsid w:val="00FF7212"/>
    <w:rsid w:val="00FF7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43"/>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03929885">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cc.org.co/file/2018/07/Concepto-010-RM-Vigencia-de-certifica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3363</Words>
  <Characters>18498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 Rojas</cp:lastModifiedBy>
  <cp:revision>114</cp:revision>
  <cp:lastPrinted>2020-03-17T17:42:00Z</cp:lastPrinted>
  <dcterms:created xsi:type="dcterms:W3CDTF">2021-09-22T17:09:00Z</dcterms:created>
  <dcterms:modified xsi:type="dcterms:W3CDTF">2021-09-24T14:37:00Z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