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67638F" w:rsidRDefault="00B55C69" w:rsidP="008536BB">
      <w:pPr>
        <w:jc w:val="right"/>
        <w:rPr>
          <w:rFonts w:ascii="Arial" w:eastAsia="Calibri" w:hAnsi="Arial" w:cs="Arial"/>
          <w:b/>
          <w:color w:val="000000" w:themeColor="text1"/>
          <w:sz w:val="20"/>
          <w:szCs w:val="20"/>
          <w:lang w:val="es-ES"/>
        </w:rPr>
      </w:pPr>
      <w:bookmarkStart w:id="0" w:name="_Hlk28946138"/>
      <w:bookmarkStart w:id="1" w:name="_Hlk29548183"/>
      <w:r w:rsidRPr="0067638F">
        <w:rPr>
          <w:rFonts w:ascii="Arial" w:hAnsi="Arial" w:cs="Arial"/>
          <w:bCs/>
          <w:color w:val="000000" w:themeColor="text1"/>
          <w:sz w:val="16"/>
          <w:szCs w:val="16"/>
          <w:lang w:val="es-ES" w:eastAsia="es-ES"/>
        </w:rPr>
        <w:t>CCE-DES-FM-17</w:t>
      </w:r>
      <w:bookmarkEnd w:id="0"/>
      <w:bookmarkEnd w:id="1"/>
    </w:p>
    <w:p w14:paraId="153DCCCC" w14:textId="77777777" w:rsidR="00DB5767" w:rsidRPr="0067638F" w:rsidRDefault="00DB5767" w:rsidP="00C978D4">
      <w:pPr>
        <w:jc w:val="both"/>
        <w:rPr>
          <w:rFonts w:ascii="Arial" w:hAnsi="Arial" w:cs="Arial"/>
          <w:color w:val="000000" w:themeColor="text1"/>
          <w:sz w:val="22"/>
          <w:lang w:val="es-ES"/>
        </w:rPr>
      </w:pPr>
    </w:p>
    <w:p w14:paraId="064D80D9" w14:textId="77777777" w:rsidR="002412BC" w:rsidRPr="0067638F" w:rsidRDefault="002412BC" w:rsidP="00631DCA">
      <w:pPr>
        <w:jc w:val="both"/>
        <w:rPr>
          <w:rFonts w:ascii="Arial" w:eastAsia="Calibri" w:hAnsi="Arial" w:cs="Arial"/>
          <w:b/>
          <w:sz w:val="22"/>
          <w:lang w:val="es-ES"/>
        </w:rPr>
      </w:pPr>
    </w:p>
    <w:p w14:paraId="32AD8404" w14:textId="178D9701" w:rsidR="00631DCA" w:rsidRPr="0067638F" w:rsidRDefault="00F61217" w:rsidP="00631DCA">
      <w:pPr>
        <w:jc w:val="both"/>
        <w:rPr>
          <w:rFonts w:ascii="Arial" w:eastAsia="Calibri" w:hAnsi="Arial" w:cs="Arial"/>
          <w:b/>
          <w:sz w:val="22"/>
          <w:lang w:val="es-ES"/>
        </w:rPr>
      </w:pPr>
      <w:r w:rsidRPr="0067638F">
        <w:rPr>
          <w:rFonts w:ascii="Arial" w:eastAsia="Calibri" w:hAnsi="Arial" w:cs="Arial"/>
          <w:b/>
          <w:sz w:val="22"/>
          <w:lang w:val="es-ES"/>
        </w:rPr>
        <w:t>DOCUMENTOS</w:t>
      </w:r>
      <w:r w:rsidR="00631DCA" w:rsidRPr="0067638F">
        <w:rPr>
          <w:rFonts w:ascii="Arial" w:eastAsia="Calibri" w:hAnsi="Arial" w:cs="Arial"/>
          <w:b/>
          <w:sz w:val="22"/>
          <w:lang w:val="es-ES"/>
        </w:rPr>
        <w:t xml:space="preserve"> TIPO </w:t>
      </w:r>
      <w:r w:rsidR="00631DCA" w:rsidRPr="0067638F">
        <w:rPr>
          <w:rFonts w:ascii="Arial" w:eastAsia="Calibri" w:hAnsi="Arial" w:cs="Arial"/>
          <w:b/>
          <w:color w:val="000000" w:themeColor="text1"/>
          <w:sz w:val="22"/>
          <w:lang w:val="es-ES"/>
        </w:rPr>
        <w:t>–</w:t>
      </w:r>
      <w:r w:rsidR="00631DCA" w:rsidRPr="0067638F">
        <w:rPr>
          <w:rFonts w:ascii="Arial" w:eastAsia="Calibri" w:hAnsi="Arial" w:cs="Arial"/>
          <w:b/>
          <w:sz w:val="22"/>
          <w:lang w:val="es-ES"/>
        </w:rPr>
        <w:t xml:space="preserve"> Fundamento normativo </w:t>
      </w:r>
      <w:r w:rsidR="00631DCA" w:rsidRPr="0067638F">
        <w:rPr>
          <w:rFonts w:ascii="Arial" w:eastAsia="Calibri" w:hAnsi="Arial" w:cs="Arial"/>
          <w:b/>
          <w:color w:val="000000" w:themeColor="text1"/>
          <w:sz w:val="22"/>
          <w:lang w:val="es-ES"/>
        </w:rPr>
        <w:t xml:space="preserve">– </w:t>
      </w:r>
      <w:r w:rsidR="00A467AF" w:rsidRPr="0067638F">
        <w:rPr>
          <w:rFonts w:ascii="Arial" w:eastAsia="Calibri" w:hAnsi="Arial" w:cs="Arial"/>
          <w:b/>
          <w:sz w:val="22"/>
          <w:lang w:val="es-ES"/>
        </w:rPr>
        <w:t xml:space="preserve">Ley </w:t>
      </w:r>
      <w:r w:rsidR="00D456AD">
        <w:rPr>
          <w:rFonts w:ascii="Arial" w:eastAsia="Calibri" w:hAnsi="Arial" w:cs="Arial"/>
          <w:b/>
          <w:sz w:val="22"/>
          <w:lang w:val="es-ES"/>
        </w:rPr>
        <w:t>2022 de 2020</w:t>
      </w:r>
      <w:r w:rsidR="00A467AF" w:rsidRPr="0067638F">
        <w:rPr>
          <w:rFonts w:ascii="Arial" w:eastAsia="Calibri" w:hAnsi="Arial" w:cs="Arial"/>
          <w:b/>
          <w:sz w:val="22"/>
          <w:lang w:val="es-ES"/>
        </w:rPr>
        <w:t xml:space="preserve"> – Artículo </w:t>
      </w:r>
      <w:r w:rsidR="00D456AD">
        <w:rPr>
          <w:rFonts w:ascii="Arial" w:eastAsia="Calibri" w:hAnsi="Arial" w:cs="Arial"/>
          <w:b/>
          <w:sz w:val="22"/>
          <w:lang w:val="es-ES"/>
        </w:rPr>
        <w:t>1</w:t>
      </w:r>
    </w:p>
    <w:p w14:paraId="2680B507" w14:textId="6D82C198" w:rsidR="00631DCA" w:rsidRPr="0067638F" w:rsidRDefault="00631DCA" w:rsidP="0099531F">
      <w:pPr>
        <w:jc w:val="both"/>
        <w:rPr>
          <w:rFonts w:ascii="Arial" w:eastAsia="Calibri" w:hAnsi="Arial" w:cs="Arial"/>
          <w:b/>
          <w:sz w:val="22"/>
          <w:lang w:val="es-ES"/>
        </w:rPr>
      </w:pPr>
    </w:p>
    <w:p w14:paraId="2B7858EF" w14:textId="74484732" w:rsidR="00A467AF" w:rsidRDefault="00D456AD" w:rsidP="00A467AF">
      <w:pPr>
        <w:jc w:val="both"/>
        <w:rPr>
          <w:rFonts w:ascii="Arial" w:eastAsia="Calibri" w:hAnsi="Arial" w:cs="Arial"/>
          <w:sz w:val="20"/>
          <w:szCs w:val="20"/>
          <w:lang w:val="es-ES"/>
        </w:rPr>
      </w:pPr>
      <w:r>
        <w:rPr>
          <w:rFonts w:ascii="Arial" w:eastAsia="Calibri" w:hAnsi="Arial" w:cs="Arial"/>
          <w:sz w:val="20"/>
          <w:szCs w:val="20"/>
          <w:lang w:val="es-ES"/>
        </w:rPr>
        <w:t xml:space="preserve">[…] </w:t>
      </w:r>
      <w:r w:rsidR="006576B8" w:rsidRPr="006576B8">
        <w:rPr>
          <w:rFonts w:ascii="Arial" w:eastAsia="Calibri" w:hAnsi="Arial" w:cs="Arial"/>
          <w:sz w:val="20"/>
          <w:szCs w:val="20"/>
          <w:lang w:val="es-ES"/>
        </w:rPr>
        <w:t xml:space="preserve">la Ley 2022 de 2020 fue sancionada por el Presidente de la República el 22 de julio del año pasado,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w:t>
      </w:r>
      <w:proofErr w:type="gramStart"/>
      <w:r w:rsidR="006576B8" w:rsidRPr="006576B8">
        <w:rPr>
          <w:rFonts w:ascii="Arial" w:eastAsia="Calibri" w:hAnsi="Arial" w:cs="Arial"/>
          <w:sz w:val="20"/>
          <w:szCs w:val="20"/>
          <w:lang w:val="es-ES"/>
        </w:rPr>
        <w:t>tipo .</w:t>
      </w:r>
      <w:proofErr w:type="gramEnd"/>
      <w:r w:rsidR="006576B8" w:rsidRPr="006576B8">
        <w:rPr>
          <w:rFonts w:ascii="Arial" w:eastAsia="Calibri" w:hAnsi="Arial" w:cs="Arial"/>
          <w:sz w:val="20"/>
          <w:szCs w:val="20"/>
          <w:lang w:val="es-ES"/>
        </w:rPr>
        <w:t xml:space="preserv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Además, con fundamento en dicha Ley, se profirió la Resolución 240 del 27 de noviembre de 2020, «Por la cual se actualizan los Documentos Tipo para los procesos de selección de licitación de obra pública de infraestructura de transporte y se deroga la Resolución 0045 de 2020».</w:t>
      </w:r>
    </w:p>
    <w:p w14:paraId="13E03B48" w14:textId="77777777" w:rsidR="006576B8" w:rsidRPr="0067638F" w:rsidRDefault="006576B8" w:rsidP="00A467AF">
      <w:pPr>
        <w:jc w:val="both"/>
        <w:rPr>
          <w:rFonts w:ascii="Arial" w:eastAsia="Calibri" w:hAnsi="Arial" w:cs="Arial"/>
          <w:sz w:val="20"/>
          <w:szCs w:val="20"/>
          <w:lang w:val="es-ES"/>
        </w:rPr>
      </w:pPr>
    </w:p>
    <w:p w14:paraId="548E15A8" w14:textId="14E95877" w:rsidR="00F61217" w:rsidRDefault="00F61217" w:rsidP="00F61217">
      <w:pPr>
        <w:jc w:val="both"/>
        <w:rPr>
          <w:rFonts w:ascii="Arial" w:eastAsia="Calibri" w:hAnsi="Arial" w:cs="Arial"/>
          <w:b/>
          <w:sz w:val="22"/>
          <w:lang w:val="es-ES"/>
        </w:rPr>
      </w:pPr>
      <w:r w:rsidRPr="0067638F">
        <w:rPr>
          <w:rFonts w:ascii="Arial" w:eastAsia="Calibri" w:hAnsi="Arial" w:cs="Arial"/>
          <w:b/>
          <w:sz w:val="22"/>
          <w:lang w:val="es-ES"/>
        </w:rPr>
        <w:t xml:space="preserve">INALTERABILIDAD </w:t>
      </w:r>
      <w:r w:rsidRPr="0067638F">
        <w:rPr>
          <w:rFonts w:ascii="Arial" w:eastAsia="Calibri" w:hAnsi="Arial" w:cs="Arial"/>
          <w:b/>
          <w:color w:val="000000" w:themeColor="text1"/>
          <w:sz w:val="22"/>
          <w:lang w:val="es-ES"/>
        </w:rPr>
        <w:t>–</w:t>
      </w:r>
      <w:r w:rsidRPr="0067638F">
        <w:rPr>
          <w:rFonts w:ascii="Arial" w:eastAsia="Calibri" w:hAnsi="Arial" w:cs="Arial"/>
          <w:b/>
          <w:sz w:val="22"/>
          <w:lang w:val="es-ES"/>
        </w:rPr>
        <w:t xml:space="preserve"> Documentos tipo </w:t>
      </w:r>
      <w:r w:rsidRPr="0067638F">
        <w:rPr>
          <w:rFonts w:ascii="Arial" w:eastAsia="Calibri" w:hAnsi="Arial" w:cs="Arial"/>
          <w:b/>
          <w:color w:val="000000" w:themeColor="text1"/>
          <w:sz w:val="22"/>
          <w:lang w:val="es-ES"/>
        </w:rPr>
        <w:t xml:space="preserve">– </w:t>
      </w:r>
      <w:r w:rsidRPr="0067638F">
        <w:rPr>
          <w:rFonts w:ascii="Arial" w:eastAsia="Calibri" w:hAnsi="Arial" w:cs="Arial"/>
          <w:b/>
          <w:sz w:val="22"/>
          <w:lang w:val="es-ES"/>
        </w:rPr>
        <w:t>Regla</w:t>
      </w:r>
      <w:r w:rsidR="005608B4" w:rsidRPr="0067638F">
        <w:rPr>
          <w:rFonts w:ascii="Arial" w:eastAsia="Calibri" w:hAnsi="Arial" w:cs="Arial"/>
          <w:b/>
          <w:sz w:val="22"/>
          <w:lang w:val="es-ES"/>
        </w:rPr>
        <w:t xml:space="preserve"> vigente </w:t>
      </w:r>
      <w:r w:rsidR="006576B8">
        <w:rPr>
          <w:rFonts w:ascii="Arial" w:eastAsia="Calibri" w:hAnsi="Arial" w:cs="Arial"/>
          <w:b/>
          <w:sz w:val="22"/>
          <w:lang w:val="es-ES"/>
        </w:rPr>
        <w:t>–</w:t>
      </w:r>
      <w:r w:rsidR="00E6608E">
        <w:rPr>
          <w:rFonts w:ascii="Arial" w:eastAsia="Calibri" w:hAnsi="Arial" w:cs="Arial"/>
          <w:b/>
          <w:sz w:val="22"/>
          <w:lang w:val="es-ES"/>
        </w:rPr>
        <w:t xml:space="preserve"> Alcance</w:t>
      </w:r>
    </w:p>
    <w:p w14:paraId="45688CE3" w14:textId="77777777" w:rsidR="006576B8" w:rsidRPr="0067638F" w:rsidRDefault="006576B8" w:rsidP="00F61217">
      <w:pPr>
        <w:jc w:val="both"/>
        <w:rPr>
          <w:rFonts w:ascii="Arial" w:eastAsia="Calibri" w:hAnsi="Arial" w:cs="Arial"/>
          <w:b/>
          <w:sz w:val="22"/>
          <w:lang w:val="es-ES"/>
        </w:rPr>
      </w:pPr>
    </w:p>
    <w:p w14:paraId="6600B148" w14:textId="2235FBFA" w:rsidR="00D456AD" w:rsidRDefault="006576B8" w:rsidP="00D456AD">
      <w:pPr>
        <w:jc w:val="both"/>
        <w:rPr>
          <w:rFonts w:ascii="Arial" w:eastAsia="Calibri" w:hAnsi="Arial" w:cs="Arial"/>
          <w:bCs/>
          <w:sz w:val="20"/>
          <w:szCs w:val="20"/>
          <w:lang w:val="es-ES"/>
        </w:rPr>
      </w:pPr>
      <w:r w:rsidRPr="006576B8">
        <w:rPr>
          <w:rFonts w:ascii="Arial" w:eastAsia="Calibri" w:hAnsi="Arial" w:cs="Arial"/>
          <w:bCs/>
          <w:sz w:val="20"/>
          <w:szCs w:val="20"/>
          <w:lang w:val="es-ES"/>
        </w:rPr>
        <w:t>Todas las resoluciones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0C10624A" w14:textId="77777777" w:rsidR="006576B8" w:rsidRPr="00D456AD" w:rsidRDefault="006576B8" w:rsidP="00D456AD">
      <w:pPr>
        <w:jc w:val="both"/>
        <w:rPr>
          <w:rFonts w:ascii="Arial" w:eastAsia="Calibri" w:hAnsi="Arial" w:cs="Arial"/>
          <w:bCs/>
          <w:sz w:val="20"/>
          <w:szCs w:val="20"/>
          <w:lang w:val="es-ES"/>
        </w:rPr>
      </w:pPr>
    </w:p>
    <w:p w14:paraId="3353D822" w14:textId="6BF98EA3" w:rsidR="009F4225" w:rsidRPr="0067638F" w:rsidRDefault="00E6608E" w:rsidP="00B95C30">
      <w:pPr>
        <w:spacing w:line="276" w:lineRule="auto"/>
        <w:jc w:val="both"/>
        <w:rPr>
          <w:rFonts w:ascii="Arial" w:hAnsi="Arial" w:cs="Arial"/>
          <w:b/>
          <w:color w:val="000000" w:themeColor="text1"/>
          <w:sz w:val="22"/>
          <w:szCs w:val="22"/>
          <w:lang w:val="es-ES"/>
        </w:rPr>
      </w:pPr>
      <w:r>
        <w:rPr>
          <w:rFonts w:ascii="Arial" w:hAnsi="Arial" w:cs="Arial"/>
          <w:b/>
          <w:color w:val="000000" w:themeColor="text1"/>
          <w:sz w:val="22"/>
          <w:lang w:val="es-ES"/>
        </w:rPr>
        <w:t>INALTERABILIDAD</w:t>
      </w:r>
      <w:r w:rsidR="00A467AF" w:rsidRPr="0067638F">
        <w:rPr>
          <w:rFonts w:ascii="Arial" w:hAnsi="Arial" w:cs="Arial"/>
          <w:b/>
          <w:color w:val="000000" w:themeColor="text1"/>
          <w:sz w:val="22"/>
          <w:szCs w:val="22"/>
          <w:lang w:val="es-ES"/>
        </w:rPr>
        <w:t xml:space="preserve"> – </w:t>
      </w:r>
      <w:r>
        <w:rPr>
          <w:rFonts w:ascii="Arial" w:hAnsi="Arial" w:cs="Arial"/>
          <w:b/>
          <w:color w:val="000000" w:themeColor="text1"/>
          <w:sz w:val="22"/>
          <w:szCs w:val="22"/>
          <w:lang w:val="es-ES"/>
        </w:rPr>
        <w:t xml:space="preserve">Documentos tipo – </w:t>
      </w:r>
      <w:r w:rsidR="00D456AD">
        <w:rPr>
          <w:rFonts w:ascii="Arial" w:hAnsi="Arial" w:cs="Arial"/>
          <w:b/>
          <w:color w:val="000000" w:themeColor="text1"/>
          <w:sz w:val="22"/>
          <w:szCs w:val="22"/>
          <w:lang w:val="es-ES"/>
        </w:rPr>
        <w:t xml:space="preserve">Causales de </w:t>
      </w:r>
      <w:r w:rsidR="005F5520">
        <w:rPr>
          <w:rFonts w:ascii="Arial" w:hAnsi="Arial" w:cs="Arial"/>
          <w:b/>
          <w:color w:val="000000" w:themeColor="text1"/>
          <w:sz w:val="22"/>
          <w:szCs w:val="22"/>
          <w:lang w:val="es-ES"/>
        </w:rPr>
        <w:t>r</w:t>
      </w:r>
      <w:r w:rsidR="00D456AD">
        <w:rPr>
          <w:rFonts w:ascii="Arial" w:hAnsi="Arial" w:cs="Arial"/>
          <w:b/>
          <w:color w:val="000000" w:themeColor="text1"/>
          <w:sz w:val="22"/>
          <w:szCs w:val="22"/>
          <w:lang w:val="es-ES"/>
        </w:rPr>
        <w:t>echazo</w:t>
      </w:r>
    </w:p>
    <w:p w14:paraId="43095547" w14:textId="77777777" w:rsidR="006576B8" w:rsidRDefault="006576B8" w:rsidP="00D456AD">
      <w:pPr>
        <w:spacing w:before="120" w:after="120"/>
        <w:jc w:val="both"/>
        <w:rPr>
          <w:rFonts w:ascii="Arial" w:hAnsi="Arial" w:cs="Arial"/>
          <w:sz w:val="20"/>
          <w:szCs w:val="20"/>
          <w:shd w:val="clear" w:color="auto" w:fill="FFFFFF"/>
          <w:lang w:val="es-ES"/>
        </w:rPr>
      </w:pPr>
      <w:r w:rsidRPr="006576B8">
        <w:rPr>
          <w:rFonts w:ascii="Arial" w:hAnsi="Arial" w:cs="Arial"/>
          <w:sz w:val="20"/>
          <w:szCs w:val="20"/>
          <w:shd w:val="clear" w:color="auto" w:fill="FFFFFF"/>
          <w:lang w:val="es-ES"/>
        </w:rPr>
        <w:t xml:space="preserve">Ahora bien, respecto a las causales de rechazo que aplican para los procedimientos de licitación de obra pública de infraestructura de transporte son las establecidas en la ley y las definidas en el numeral 1.15 del «Documento Base». De igual forma, se rigen por el principio de inalterabilidad en la medida que «Las entidades no podrán incluir causales de rechazo distintas a las señaladas en la presente sección». Estas deben emanar directamente de la ley o del pliego de condiciones, pero en uno y en otro caso guardan relación con defectos, omisiones o circunstancias impeditivas que permitan deducir que la misma no resulta favorable para los intereses de la entidad, en los términos del inciso 1 del artículo 5 de la Ley 1150 de 2007. </w:t>
      </w:r>
    </w:p>
    <w:p w14:paraId="47A783F1" w14:textId="6988E014" w:rsidR="00D456AD" w:rsidRPr="00D456AD" w:rsidRDefault="00D456AD" w:rsidP="00D456AD">
      <w:pPr>
        <w:spacing w:before="120" w:after="120"/>
        <w:jc w:val="both"/>
        <w:rPr>
          <w:rFonts w:ascii="Arial" w:hAnsi="Arial" w:cs="Arial"/>
          <w:b/>
          <w:sz w:val="20"/>
          <w:szCs w:val="20"/>
          <w:shd w:val="clear" w:color="auto" w:fill="FFFFFF"/>
          <w:lang w:val="es-ES"/>
        </w:rPr>
      </w:pPr>
      <w:r w:rsidRPr="00D456AD">
        <w:rPr>
          <w:rFonts w:ascii="Arial" w:eastAsia="Calibri" w:hAnsi="Arial" w:cs="Arial"/>
          <w:b/>
          <w:sz w:val="22"/>
          <w:lang w:val="es-ES"/>
        </w:rPr>
        <w:t xml:space="preserve">INALTERABILIDAD – Documentos tipo – </w:t>
      </w:r>
      <w:r w:rsidR="005F5520">
        <w:rPr>
          <w:rFonts w:ascii="Arial" w:eastAsia="Calibri" w:hAnsi="Arial" w:cs="Arial"/>
          <w:b/>
          <w:sz w:val="22"/>
          <w:lang w:val="es-ES"/>
        </w:rPr>
        <w:t>Límites – Causales de rechazo</w:t>
      </w:r>
    </w:p>
    <w:p w14:paraId="4F44A0F0" w14:textId="35C9C9F5" w:rsidR="005F5520" w:rsidRDefault="005F5520" w:rsidP="006576B8">
      <w:pPr>
        <w:jc w:val="both"/>
        <w:rPr>
          <w:rFonts w:ascii="Arial" w:hAnsi="Arial" w:cs="Arial"/>
          <w:color w:val="000000" w:themeColor="text1"/>
          <w:sz w:val="20"/>
          <w:szCs w:val="20"/>
          <w:lang w:val="es-ES"/>
        </w:rPr>
      </w:pPr>
      <w:r>
        <w:rPr>
          <w:rFonts w:ascii="Arial" w:hAnsi="Arial" w:cs="Arial"/>
          <w:color w:val="000000" w:themeColor="text1"/>
          <w:sz w:val="20"/>
          <w:szCs w:val="20"/>
          <w:lang w:val="es-ES"/>
        </w:rPr>
        <w:t xml:space="preserve">[…] </w:t>
      </w:r>
      <w:r w:rsidR="006576B8" w:rsidRPr="006576B8">
        <w:rPr>
          <w:rFonts w:ascii="Arial" w:hAnsi="Arial" w:cs="Arial"/>
          <w:color w:val="000000" w:themeColor="text1"/>
          <w:sz w:val="20"/>
          <w:szCs w:val="20"/>
          <w:lang w:val="es-ES"/>
        </w:rPr>
        <w:t xml:space="preserve">En esta medida, las causales de rechazo de los documentos tipo son obligatorias en los procedimientos contractuales que deban regirse por su contenido. Esto no solo depende de la modalidad de selección, pues –conforme a la parte introductoria de cada documento base– la aplicación de los documentos tipo también está sujeta a que el objeto del contrato esté relacionado con alguna de las actividades de la matriz de experiencia. Por tanto, el principio de inalterabilidad no puede extenderse a los procesos de contratación en los que las entidades estatales no están obligadas a utilizar los documentos tipo, pues en este caso, las entidades pueden utilizar las causales </w:t>
      </w:r>
      <w:r w:rsidR="006576B8" w:rsidRPr="006576B8">
        <w:rPr>
          <w:rFonts w:ascii="Arial" w:hAnsi="Arial" w:cs="Arial"/>
          <w:color w:val="000000" w:themeColor="text1"/>
          <w:sz w:val="20"/>
          <w:szCs w:val="20"/>
          <w:lang w:val="es-ES"/>
        </w:rPr>
        <w:lastRenderedPageBreak/>
        <w:t>de rechazo de los documentos tipo que consideren como una buena práctica contractual y –con las limitaciones derivadas del principio de selección objetiva, acatando los previsto en la ley y el reglamento– realizar los ajustes que estime pertinentes para llevar a cabo su proceso de contratación.</w:t>
      </w:r>
    </w:p>
    <w:p w14:paraId="19559DDD" w14:textId="77777777" w:rsidR="006576B8" w:rsidRPr="005F5520" w:rsidRDefault="006576B8" w:rsidP="005F5520">
      <w:pPr>
        <w:spacing w:line="276" w:lineRule="auto"/>
        <w:jc w:val="both"/>
        <w:rPr>
          <w:rFonts w:ascii="Arial" w:hAnsi="Arial" w:cs="Arial"/>
          <w:color w:val="000000" w:themeColor="text1"/>
          <w:sz w:val="20"/>
          <w:szCs w:val="20"/>
          <w:lang w:val="es-ES"/>
        </w:rPr>
      </w:pPr>
    </w:p>
    <w:p w14:paraId="5B2876BB" w14:textId="77777777" w:rsidR="005F5520" w:rsidRDefault="005F5520" w:rsidP="005F5520">
      <w:pPr>
        <w:jc w:val="both"/>
        <w:rPr>
          <w:rFonts w:ascii="Arial" w:eastAsia="Calibri" w:hAnsi="Arial" w:cs="Arial"/>
          <w:sz w:val="20"/>
          <w:szCs w:val="20"/>
        </w:rPr>
      </w:pPr>
    </w:p>
    <w:p w14:paraId="6B3E71BC" w14:textId="7E07FFE1" w:rsidR="00A467AF" w:rsidRDefault="005F5520" w:rsidP="005F5520">
      <w:pPr>
        <w:jc w:val="both"/>
        <w:rPr>
          <w:rFonts w:ascii="Arial" w:eastAsia="Calibri" w:hAnsi="Arial" w:cs="Arial"/>
          <w:b/>
          <w:bCs/>
          <w:sz w:val="22"/>
        </w:rPr>
      </w:pPr>
      <w:r w:rsidRPr="00356AF3">
        <w:rPr>
          <w:rFonts w:ascii="Arial" w:eastAsia="Calibri" w:hAnsi="Arial" w:cs="Arial"/>
          <w:b/>
          <w:bCs/>
          <w:sz w:val="22"/>
        </w:rPr>
        <w:t>DOCUMENTOS TIPO –</w:t>
      </w:r>
      <w:r>
        <w:rPr>
          <w:rFonts w:ascii="Arial" w:eastAsia="Calibri" w:hAnsi="Arial" w:cs="Arial"/>
          <w:b/>
          <w:bCs/>
          <w:sz w:val="22"/>
        </w:rPr>
        <w:t xml:space="preserve"> N</w:t>
      </w:r>
      <w:r w:rsidRPr="00356AF3">
        <w:rPr>
          <w:rFonts w:ascii="Arial" w:eastAsia="Calibri" w:hAnsi="Arial" w:cs="Arial"/>
          <w:b/>
          <w:bCs/>
          <w:sz w:val="22"/>
        </w:rPr>
        <w:t>umeral 1.15</w:t>
      </w:r>
      <w:r>
        <w:rPr>
          <w:rFonts w:ascii="Arial" w:eastAsia="Calibri" w:hAnsi="Arial" w:cs="Arial"/>
          <w:b/>
          <w:bCs/>
          <w:sz w:val="22"/>
        </w:rPr>
        <w:t xml:space="preserve"> – Causal de rechazo – Literal G  </w:t>
      </w:r>
    </w:p>
    <w:p w14:paraId="5F17A459" w14:textId="77777777" w:rsidR="005F5520" w:rsidRPr="005F5520" w:rsidRDefault="005F5520" w:rsidP="005F5520">
      <w:pPr>
        <w:jc w:val="both"/>
        <w:rPr>
          <w:rFonts w:ascii="Arial" w:hAnsi="Arial" w:cs="Arial"/>
          <w:bCs/>
          <w:color w:val="000000" w:themeColor="text1"/>
          <w:sz w:val="20"/>
          <w:szCs w:val="20"/>
          <w:lang w:val="es-ES"/>
        </w:rPr>
      </w:pPr>
    </w:p>
    <w:p w14:paraId="121A51B0" w14:textId="30D034EA" w:rsidR="005F5520" w:rsidRDefault="005F5520" w:rsidP="005F5520">
      <w:pPr>
        <w:jc w:val="both"/>
        <w:rPr>
          <w:rFonts w:ascii="Arial" w:hAnsi="Arial" w:cs="Arial"/>
          <w:bCs/>
          <w:color w:val="000000" w:themeColor="text1"/>
          <w:sz w:val="20"/>
          <w:szCs w:val="20"/>
        </w:rPr>
      </w:pPr>
      <w:r>
        <w:rPr>
          <w:rFonts w:ascii="Arial" w:hAnsi="Arial" w:cs="Arial"/>
          <w:bCs/>
          <w:color w:val="000000" w:themeColor="text1"/>
          <w:sz w:val="20"/>
          <w:szCs w:val="20"/>
        </w:rPr>
        <w:t xml:space="preserve">[…] </w:t>
      </w:r>
      <w:r w:rsidR="006576B8" w:rsidRPr="006576B8">
        <w:rPr>
          <w:rFonts w:ascii="Arial" w:hAnsi="Arial" w:cs="Arial"/>
          <w:bCs/>
          <w:color w:val="000000" w:themeColor="text1"/>
          <w:sz w:val="20"/>
          <w:szCs w:val="20"/>
        </w:rPr>
        <w:t xml:space="preserve">esta causal de rechazo debe interpretarse razonablemente de conformidad con el marco jurídico analizado respecto al trámite de renovación, cuyo régimen quedó expuesto en detalle. En este sentido, esta causal de rechazo aplica en los supuestos en que el proponente al momento del cierre del proceso no tenga un RUP vigente y en firme. De ahí que, conforme a las disposiciones estudiadas con anterioridad, deba rechazarse al proponente que no cumpla con el deber establecido en el artículo 2.2.1.1.1.5.1 del decreto 1082, esto es, que no haya presentado la información para renovar el RUP a más tardar el quinto día hábil del mes de abril de cada año. Como se observa el fundamento de esta causal de rechazo es transversal a todo el sistema de compras y contratación pública, por lo que el pliego de condiciones reconoce su existencia.   </w:t>
      </w:r>
    </w:p>
    <w:p w14:paraId="3E8AC628" w14:textId="77777777" w:rsidR="006576B8" w:rsidRDefault="006576B8" w:rsidP="006576B8">
      <w:pPr>
        <w:jc w:val="both"/>
        <w:rPr>
          <w:rFonts w:ascii="Arial" w:hAnsi="Arial" w:cs="Arial"/>
          <w:bCs/>
          <w:color w:val="000000" w:themeColor="text1"/>
          <w:sz w:val="20"/>
          <w:szCs w:val="20"/>
        </w:rPr>
      </w:pPr>
    </w:p>
    <w:p w14:paraId="3716CE4C" w14:textId="08BEE607" w:rsidR="006576B8" w:rsidRPr="006576B8" w:rsidRDefault="006576B8" w:rsidP="006576B8">
      <w:pPr>
        <w:jc w:val="both"/>
        <w:rPr>
          <w:rFonts w:ascii="Arial" w:hAnsi="Arial" w:cs="Arial"/>
          <w:bCs/>
          <w:color w:val="000000" w:themeColor="text1"/>
          <w:sz w:val="20"/>
          <w:szCs w:val="20"/>
        </w:rPr>
      </w:pPr>
      <w:r w:rsidRPr="006576B8">
        <w:rPr>
          <w:rFonts w:ascii="Arial" w:hAnsi="Arial" w:cs="Arial"/>
          <w:bCs/>
          <w:color w:val="000000" w:themeColor="text1"/>
          <w:sz w:val="20"/>
          <w:szCs w:val="20"/>
        </w:rPr>
        <w:t xml:space="preserve">No obstante, ello no quiere decir que la causal se extienda a los supuestos en los que el proponente realiza una nueva inscripción, debido a que un RUP que tenía con anterioridad dejó de producir efectos, toda vez que el proponente incumplió el deber de renovar el registro a tiempo. En efecto, como se indicó con anterioridad, en dichos casos el proponente debe inscribirse nuevamente en el registro, de manera que una vez esté en firme la nueva inscripción puede participar en los procedimientos de selección, incluidos los regidos por los documentos tipo. Esto resulta coherente y más preciso con lo regulado en la causal de rechazo del literal «F» de los mismos documentos tipo, que establece: «Que la inscripción en el Registro Único de Proponentes (RUP) que realice el Proponente por primera vez o cuando han cesado los efectos y debe volver a inscribirse, no esté en firme en la fecha prevista para el cierre del Proceso de Contratación». </w:t>
      </w:r>
    </w:p>
    <w:p w14:paraId="127CF478" w14:textId="77777777" w:rsidR="006576B8" w:rsidRPr="006576B8" w:rsidRDefault="006576B8" w:rsidP="006576B8">
      <w:pPr>
        <w:jc w:val="both"/>
        <w:rPr>
          <w:rFonts w:ascii="Arial" w:hAnsi="Arial" w:cs="Arial"/>
          <w:bCs/>
          <w:color w:val="000000" w:themeColor="text1"/>
          <w:sz w:val="20"/>
          <w:szCs w:val="20"/>
        </w:rPr>
      </w:pPr>
    </w:p>
    <w:p w14:paraId="4F19A9C2" w14:textId="77777777" w:rsidR="005F5520" w:rsidRDefault="005F5520" w:rsidP="005F5520">
      <w:pPr>
        <w:rPr>
          <w:rFonts w:ascii="Arial" w:hAnsi="Arial" w:cs="Arial"/>
          <w:b/>
          <w:color w:val="000000" w:themeColor="text1"/>
          <w:sz w:val="22"/>
        </w:rPr>
      </w:pPr>
      <w:r w:rsidRPr="00A94379">
        <w:rPr>
          <w:rFonts w:ascii="Arial" w:hAnsi="Arial" w:cs="Arial"/>
          <w:b/>
          <w:bCs/>
          <w:sz w:val="22"/>
          <w:lang w:val="es-ES_tradnl"/>
        </w:rPr>
        <w:t xml:space="preserve">DOCUMENTOS TIPO </w:t>
      </w:r>
      <w:r w:rsidRPr="006C15D5">
        <w:rPr>
          <w:rFonts w:ascii="Arial" w:hAnsi="Arial" w:cs="Arial"/>
          <w:b/>
          <w:color w:val="000000" w:themeColor="text1"/>
          <w:sz w:val="22"/>
        </w:rPr>
        <w:t>–</w:t>
      </w:r>
      <w:r>
        <w:rPr>
          <w:rFonts w:ascii="Arial" w:hAnsi="Arial" w:cs="Arial"/>
          <w:b/>
          <w:color w:val="000000" w:themeColor="text1"/>
          <w:sz w:val="22"/>
        </w:rPr>
        <w:t xml:space="preserve"> Numeral 1.15 </w:t>
      </w:r>
      <w:r w:rsidRPr="006C15D5">
        <w:rPr>
          <w:rFonts w:ascii="Arial" w:hAnsi="Arial" w:cs="Arial"/>
          <w:b/>
          <w:color w:val="000000" w:themeColor="text1"/>
          <w:sz w:val="22"/>
        </w:rPr>
        <w:t>–</w:t>
      </w:r>
      <w:r>
        <w:rPr>
          <w:rFonts w:ascii="Arial" w:hAnsi="Arial" w:cs="Arial"/>
          <w:b/>
          <w:color w:val="000000" w:themeColor="text1"/>
          <w:sz w:val="22"/>
        </w:rPr>
        <w:t xml:space="preserve"> Causal de rechazo </w:t>
      </w:r>
      <w:r w:rsidRPr="006C15D5">
        <w:rPr>
          <w:rFonts w:ascii="Arial" w:hAnsi="Arial" w:cs="Arial"/>
          <w:b/>
          <w:color w:val="000000" w:themeColor="text1"/>
          <w:sz w:val="22"/>
        </w:rPr>
        <w:t>–</w:t>
      </w:r>
      <w:r>
        <w:rPr>
          <w:rFonts w:ascii="Arial" w:hAnsi="Arial" w:cs="Arial"/>
          <w:b/>
          <w:color w:val="000000" w:themeColor="text1"/>
          <w:sz w:val="22"/>
        </w:rPr>
        <w:t xml:space="preserve"> Literal Q </w:t>
      </w:r>
    </w:p>
    <w:p w14:paraId="192D8D91" w14:textId="039CB58B" w:rsidR="00D456AD" w:rsidRPr="005F5520" w:rsidRDefault="00D456AD" w:rsidP="006576B8">
      <w:pPr>
        <w:jc w:val="both"/>
        <w:rPr>
          <w:rFonts w:ascii="Arial" w:hAnsi="Arial" w:cs="Arial"/>
          <w:b/>
          <w:color w:val="000000" w:themeColor="text1"/>
          <w:sz w:val="22"/>
        </w:rPr>
      </w:pPr>
    </w:p>
    <w:p w14:paraId="6259927B" w14:textId="2C16FBEB" w:rsidR="005F5520" w:rsidRDefault="006576B8" w:rsidP="006576B8">
      <w:pPr>
        <w:jc w:val="both"/>
        <w:rPr>
          <w:rFonts w:ascii="Arial" w:hAnsi="Arial" w:cs="Arial"/>
          <w:bCs/>
          <w:color w:val="000000" w:themeColor="text1"/>
          <w:sz w:val="20"/>
          <w:szCs w:val="20"/>
          <w:lang w:val="es-ES"/>
        </w:rPr>
      </w:pPr>
      <w:r w:rsidRPr="006576B8">
        <w:rPr>
          <w:rFonts w:ascii="Arial" w:hAnsi="Arial" w:cs="Arial"/>
          <w:bCs/>
          <w:color w:val="000000" w:themeColor="text1"/>
          <w:sz w:val="20"/>
          <w:szCs w:val="20"/>
          <w:lang w:val="es-ES"/>
        </w:rPr>
        <w:t xml:space="preserve">Como se observa de esta causal de rechazo, la Entidad Estatal deberá incluirla cuando i) que en el «Formulario 1 – Formulario de Presupuesto Oficial» haya determinado que la forma de pago es por precios unitarios; y </w:t>
      </w:r>
      <w:proofErr w:type="spellStart"/>
      <w:r w:rsidRPr="006576B8">
        <w:rPr>
          <w:rFonts w:ascii="Arial" w:hAnsi="Arial" w:cs="Arial"/>
          <w:bCs/>
          <w:color w:val="000000" w:themeColor="text1"/>
          <w:sz w:val="20"/>
          <w:szCs w:val="20"/>
          <w:lang w:val="es-ES"/>
        </w:rPr>
        <w:t>ii</w:t>
      </w:r>
      <w:proofErr w:type="spellEnd"/>
      <w:r w:rsidRPr="006576B8">
        <w:rPr>
          <w:rFonts w:ascii="Arial" w:hAnsi="Arial" w:cs="Arial"/>
          <w:bCs/>
          <w:color w:val="000000" w:themeColor="text1"/>
          <w:sz w:val="20"/>
          <w:szCs w:val="20"/>
          <w:lang w:val="es-ES"/>
        </w:rPr>
        <w:t>) considere necesario establecer ítems del presupuesto oficial cuyo valor no pueda ser excedido por el proponente. Bajo ese entendido, la Entidad deberá identificar los ítems frente a los cuales aplicará la causal de rechazo y remitirse al valor unitario establecido en el documento citado para aplicarla.</w:t>
      </w:r>
    </w:p>
    <w:p w14:paraId="296E333D" w14:textId="25A625C7" w:rsidR="006576B8" w:rsidRPr="006576B8" w:rsidRDefault="006576B8" w:rsidP="006576B8">
      <w:pPr>
        <w:jc w:val="both"/>
        <w:rPr>
          <w:rFonts w:ascii="Arial" w:hAnsi="Arial" w:cs="Arial"/>
          <w:bCs/>
          <w:color w:val="000000" w:themeColor="text1"/>
          <w:sz w:val="20"/>
          <w:szCs w:val="20"/>
          <w:lang w:val="es-ES"/>
        </w:rPr>
      </w:pPr>
      <w:r w:rsidRPr="006576B8">
        <w:rPr>
          <w:rFonts w:ascii="Arial" w:hAnsi="Arial" w:cs="Arial"/>
          <w:bCs/>
          <w:color w:val="000000" w:themeColor="text1"/>
          <w:sz w:val="20"/>
          <w:szCs w:val="20"/>
          <w:lang w:val="es-ES"/>
        </w:rPr>
        <w:t xml:space="preserve"> </w:t>
      </w:r>
    </w:p>
    <w:p w14:paraId="1057919D" w14:textId="03B08334" w:rsidR="00D456AD" w:rsidRDefault="006576B8" w:rsidP="006576B8">
      <w:pPr>
        <w:jc w:val="both"/>
        <w:rPr>
          <w:rFonts w:ascii="Arial" w:hAnsi="Arial" w:cs="Arial"/>
          <w:b/>
          <w:color w:val="000000" w:themeColor="text1"/>
          <w:sz w:val="22"/>
          <w:lang w:val="es-ES"/>
        </w:rPr>
      </w:pPr>
      <w:r w:rsidRPr="006576B8">
        <w:rPr>
          <w:rFonts w:ascii="Arial" w:hAnsi="Arial" w:cs="Arial"/>
          <w:bCs/>
          <w:color w:val="000000" w:themeColor="text1"/>
          <w:sz w:val="20"/>
          <w:szCs w:val="20"/>
          <w:lang w:val="es-ES"/>
        </w:rPr>
        <w:t>De esta manera, la causal permite establecer un límite máximo en el valor de determinados ítems. No se trata de un valor inmodificable, pues –si bien la causal prohíbe ofrecimientos por exceso– es posible que el proponente ajuste el precio a la baja. Esto produce beneficios para el interés general en los procedimientos de selección con pluralidad de oferentes como la licitación pública, pues garantiza el cumplimiento de las especificaciones definidas por la entidad al menor costo posible. Así, en lo relacionado con su consulta, la inclusión de esta causal de rechazo en los procesos de licitación que utilicen documentos tipo dependerá de la forma de pago y si la entidad considera necesario establecer ítems del presupuesto oficial cuyo valor no pueda ser excedido por el proponente.</w:t>
      </w:r>
    </w:p>
    <w:p w14:paraId="03B5E71E" w14:textId="74701428" w:rsidR="00D456AD" w:rsidRDefault="00D456AD" w:rsidP="00B95C30">
      <w:pPr>
        <w:spacing w:line="276" w:lineRule="auto"/>
        <w:jc w:val="both"/>
        <w:rPr>
          <w:rFonts w:ascii="Arial" w:hAnsi="Arial" w:cs="Arial"/>
          <w:b/>
          <w:color w:val="000000" w:themeColor="text1"/>
          <w:sz w:val="22"/>
          <w:lang w:val="es-ES"/>
        </w:rPr>
      </w:pPr>
    </w:p>
    <w:p w14:paraId="32A90A36" w14:textId="19F9799C" w:rsidR="005F5520" w:rsidRDefault="005F5520" w:rsidP="00B95C30">
      <w:pPr>
        <w:spacing w:line="276" w:lineRule="auto"/>
        <w:jc w:val="both"/>
        <w:rPr>
          <w:rFonts w:ascii="Arial" w:hAnsi="Arial" w:cs="Arial"/>
          <w:b/>
          <w:color w:val="000000" w:themeColor="text1"/>
          <w:sz w:val="22"/>
          <w:lang w:val="es-ES"/>
        </w:rPr>
      </w:pPr>
    </w:p>
    <w:p w14:paraId="12BB0DCC" w14:textId="2D0D0076" w:rsidR="005F5520" w:rsidRDefault="005F5520" w:rsidP="00B95C30">
      <w:pPr>
        <w:spacing w:line="276" w:lineRule="auto"/>
        <w:jc w:val="both"/>
        <w:rPr>
          <w:rFonts w:ascii="Arial" w:hAnsi="Arial" w:cs="Arial"/>
          <w:b/>
          <w:color w:val="000000" w:themeColor="text1"/>
          <w:sz w:val="22"/>
          <w:lang w:val="es-ES"/>
        </w:rPr>
      </w:pPr>
    </w:p>
    <w:p w14:paraId="66D76EEE" w14:textId="71C785E9" w:rsidR="005F5520" w:rsidRDefault="005F5520" w:rsidP="00B95C30">
      <w:pPr>
        <w:spacing w:line="276" w:lineRule="auto"/>
        <w:jc w:val="both"/>
        <w:rPr>
          <w:rFonts w:ascii="Arial" w:hAnsi="Arial" w:cs="Arial"/>
          <w:b/>
          <w:color w:val="000000" w:themeColor="text1"/>
          <w:sz w:val="22"/>
          <w:lang w:val="es-ES"/>
        </w:rPr>
      </w:pPr>
    </w:p>
    <w:p w14:paraId="325ED243" w14:textId="22CB70B4" w:rsidR="00BD400B" w:rsidRPr="0067638F" w:rsidRDefault="00BD400B" w:rsidP="00BD400B">
      <w:pPr>
        <w:spacing w:line="276" w:lineRule="auto"/>
        <w:jc w:val="both"/>
        <w:rPr>
          <w:rFonts w:ascii="Arial" w:hAnsi="Arial" w:cs="Arial"/>
          <w:b/>
          <w:color w:val="000000" w:themeColor="text1"/>
          <w:sz w:val="22"/>
          <w:lang w:val="es-ES"/>
        </w:rPr>
      </w:pPr>
    </w:p>
    <w:p w14:paraId="662B4B4C" w14:textId="2490DE48" w:rsidR="00BD400B" w:rsidRPr="006576B8" w:rsidRDefault="00BD400B" w:rsidP="006576B8">
      <w:pPr>
        <w:tabs>
          <w:tab w:val="left" w:pos="709"/>
        </w:tabs>
        <w:jc w:val="right"/>
        <w:rPr>
          <w:rFonts w:ascii="Arial" w:hAnsi="Arial" w:cs="Arial"/>
          <w:sz w:val="16"/>
          <w:szCs w:val="16"/>
          <w:lang w:val="es-ES"/>
        </w:rPr>
      </w:pPr>
      <w:r w:rsidRPr="0067638F">
        <w:rPr>
          <w:rFonts w:ascii="Arial" w:hAnsi="Arial" w:cs="Arial"/>
          <w:b/>
          <w:bCs/>
          <w:sz w:val="16"/>
          <w:szCs w:val="16"/>
          <w:lang w:val="es-ES"/>
        </w:rPr>
        <w:t>CCE-DES-FM-17</w:t>
      </w:r>
    </w:p>
    <w:p w14:paraId="7AB51A65" w14:textId="77777777" w:rsidR="00BD400B" w:rsidRPr="00DA001B" w:rsidRDefault="00BD400B" w:rsidP="00DA001B">
      <w:pPr>
        <w:rPr>
          <w:rFonts w:ascii="Arial" w:hAnsi="Arial" w:cs="Arial"/>
          <w:sz w:val="22"/>
          <w:szCs w:val="22"/>
          <w:lang w:val="es-ES"/>
        </w:rPr>
      </w:pPr>
    </w:p>
    <w:p w14:paraId="10C28E87" w14:textId="5E213390" w:rsidR="00BD400B" w:rsidRPr="0067638F" w:rsidRDefault="00BD400B" w:rsidP="00BD400B">
      <w:pPr>
        <w:widowControl w:val="0"/>
        <w:autoSpaceDE w:val="0"/>
        <w:autoSpaceDN w:val="0"/>
        <w:rPr>
          <w:rFonts w:ascii="Arial" w:hAnsi="Arial" w:cs="Arial"/>
          <w:sz w:val="22"/>
          <w:szCs w:val="20"/>
          <w:lang w:val="es-ES"/>
        </w:rPr>
      </w:pPr>
      <w:r w:rsidRPr="0067638F">
        <w:rPr>
          <w:rFonts w:ascii="Arial" w:hAnsi="Arial" w:cs="Arial"/>
          <w:sz w:val="22"/>
          <w:szCs w:val="20"/>
          <w:lang w:val="es-ES"/>
        </w:rPr>
        <w:t>Bogotá,</w:t>
      </w:r>
      <w:r w:rsidRPr="0067638F">
        <w:rPr>
          <w:rFonts w:ascii="Arial" w:hAnsi="Arial" w:cs="Arial"/>
          <w:b/>
          <w:bCs/>
          <w:sz w:val="22"/>
          <w:szCs w:val="20"/>
          <w:lang w:val="es-ES"/>
        </w:rPr>
        <w:t xml:space="preserve"> </w:t>
      </w:r>
      <w:r w:rsidR="001A3E70">
        <w:rPr>
          <w:rFonts w:ascii="Arial" w:hAnsi="Arial" w:cs="Arial"/>
          <w:b/>
          <w:bCs/>
          <w:sz w:val="22"/>
          <w:szCs w:val="20"/>
          <w:lang w:val="es-ES"/>
        </w:rPr>
        <w:t>27 septiembre de 2021</w:t>
      </w:r>
    </w:p>
    <w:p w14:paraId="12E29202" w14:textId="77777777" w:rsidR="00BD400B" w:rsidRPr="0067638F" w:rsidRDefault="00BD400B" w:rsidP="00BD400B">
      <w:pPr>
        <w:widowControl w:val="0"/>
        <w:autoSpaceDE w:val="0"/>
        <w:autoSpaceDN w:val="0"/>
        <w:rPr>
          <w:rFonts w:ascii="Arial" w:hAnsi="Arial" w:cs="Arial"/>
          <w:sz w:val="22"/>
          <w:szCs w:val="20"/>
          <w:lang w:val="es-ES"/>
        </w:rPr>
      </w:pPr>
    </w:p>
    <w:p w14:paraId="6A8A869B" w14:textId="0AE4C974" w:rsidR="00B95C30" w:rsidRPr="006576B8" w:rsidRDefault="001A3E70" w:rsidP="001A3E70">
      <w:pPr>
        <w:jc w:val="right"/>
        <w:rPr>
          <w:rFonts w:ascii="Arial" w:hAnsi="Arial" w:cs="Arial"/>
          <w:bCs/>
          <w:color w:val="000000" w:themeColor="text1"/>
          <w:sz w:val="22"/>
          <w:lang w:val="es-ES"/>
        </w:rPr>
      </w:pPr>
      <w:r>
        <w:rPr>
          <w:noProof/>
          <w:sz w:val="20"/>
        </w:rPr>
        <w:drawing>
          <wp:inline distT="0" distB="0" distL="0" distR="0" wp14:anchorId="06112A0E" wp14:editId="5B87166E">
            <wp:extent cx="2379945" cy="608838"/>
            <wp:effectExtent l="0" t="0" r="0" b="0"/>
            <wp:docPr id="1" name="image2.pn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Texto&#10;&#10;Descripción generada automáticamente"/>
                    <pic:cNvPicPr/>
                  </pic:nvPicPr>
                  <pic:blipFill>
                    <a:blip r:embed="rId11" cstate="print"/>
                    <a:stretch>
                      <a:fillRect/>
                    </a:stretch>
                  </pic:blipFill>
                  <pic:spPr>
                    <a:xfrm>
                      <a:off x="0" y="0"/>
                      <a:ext cx="2379945" cy="608838"/>
                    </a:xfrm>
                    <a:prstGeom prst="rect">
                      <a:avLst/>
                    </a:prstGeom>
                  </pic:spPr>
                </pic:pic>
              </a:graphicData>
            </a:graphic>
          </wp:inline>
        </w:drawing>
      </w:r>
    </w:p>
    <w:p w14:paraId="474A3B5B" w14:textId="77777777" w:rsidR="000F6C11" w:rsidRPr="006576B8" w:rsidRDefault="000F6C11" w:rsidP="00B95C30">
      <w:pPr>
        <w:jc w:val="both"/>
        <w:rPr>
          <w:rFonts w:ascii="Arial" w:hAnsi="Arial" w:cs="Arial"/>
          <w:bCs/>
          <w:color w:val="000000" w:themeColor="text1"/>
          <w:sz w:val="22"/>
          <w:lang w:val="es-ES"/>
        </w:rPr>
      </w:pPr>
    </w:p>
    <w:p w14:paraId="5F5AE9EF" w14:textId="1343E393" w:rsidR="00B95C30" w:rsidRPr="0067638F" w:rsidRDefault="00BE4FBF" w:rsidP="00B95C30">
      <w:pPr>
        <w:jc w:val="both"/>
        <w:rPr>
          <w:rFonts w:ascii="Arial" w:eastAsia="Calibri" w:hAnsi="Arial" w:cs="Arial"/>
          <w:color w:val="000000" w:themeColor="text1"/>
          <w:sz w:val="22"/>
          <w:lang w:val="es-ES"/>
        </w:rPr>
      </w:pPr>
      <w:r w:rsidRPr="0067638F">
        <w:rPr>
          <w:rFonts w:ascii="Arial" w:eastAsia="Calibri" w:hAnsi="Arial" w:cs="Arial"/>
          <w:color w:val="000000" w:themeColor="text1"/>
          <w:sz w:val="22"/>
          <w:lang w:val="es-ES"/>
        </w:rPr>
        <w:t>Seño</w:t>
      </w:r>
      <w:r w:rsidR="00304900">
        <w:rPr>
          <w:rFonts w:ascii="Arial" w:eastAsia="Calibri" w:hAnsi="Arial" w:cs="Arial"/>
          <w:color w:val="000000" w:themeColor="text1"/>
          <w:sz w:val="22"/>
          <w:lang w:val="es-ES"/>
        </w:rPr>
        <w:t>ra</w:t>
      </w:r>
    </w:p>
    <w:p w14:paraId="5534D9BC" w14:textId="132F6009" w:rsidR="00F7084F" w:rsidRDefault="00304900" w:rsidP="00B95C30">
      <w:pPr>
        <w:jc w:val="both"/>
        <w:rPr>
          <w:rFonts w:ascii="Arial" w:eastAsia="Calibri" w:hAnsi="Arial" w:cs="Arial"/>
          <w:b/>
          <w:color w:val="000000" w:themeColor="text1"/>
          <w:sz w:val="22"/>
          <w:lang w:val="es-ES"/>
        </w:rPr>
      </w:pPr>
      <w:r>
        <w:rPr>
          <w:rFonts w:ascii="Arial" w:eastAsia="Calibri" w:hAnsi="Arial" w:cs="Arial"/>
          <w:b/>
          <w:color w:val="000000" w:themeColor="text1"/>
          <w:sz w:val="22"/>
          <w:lang w:val="es-ES"/>
        </w:rPr>
        <w:t>Melissa Monsalve</w:t>
      </w:r>
    </w:p>
    <w:p w14:paraId="3F3D1203" w14:textId="7788FD38" w:rsidR="00B95C30" w:rsidRPr="0067638F" w:rsidRDefault="00304900" w:rsidP="00B95C30">
      <w:pPr>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Bogotá D.C.</w:t>
      </w:r>
    </w:p>
    <w:p w14:paraId="24E8D2A9" w14:textId="145C32E9" w:rsidR="00B95C30" w:rsidRDefault="00B95C30" w:rsidP="00B95C30">
      <w:pPr>
        <w:jc w:val="both"/>
        <w:rPr>
          <w:rFonts w:ascii="Arial" w:eastAsia="Calibri" w:hAnsi="Arial" w:cs="Arial"/>
          <w:color w:val="000000" w:themeColor="text1"/>
          <w:sz w:val="22"/>
          <w:lang w:val="es-ES"/>
        </w:rPr>
      </w:pPr>
    </w:p>
    <w:p w14:paraId="3019CD71" w14:textId="77777777" w:rsidR="000F6C11" w:rsidRPr="0067638F" w:rsidRDefault="000F6C11" w:rsidP="00B95C30">
      <w:pPr>
        <w:jc w:val="both"/>
        <w:rPr>
          <w:rFonts w:ascii="Arial" w:eastAsia="Calibri" w:hAnsi="Arial" w:cs="Arial"/>
          <w:color w:val="000000" w:themeColor="text1"/>
          <w:sz w:val="22"/>
          <w:lang w:val="es-ES"/>
        </w:rPr>
      </w:pPr>
    </w:p>
    <w:p w14:paraId="12E66182" w14:textId="1D42524E" w:rsidR="00B95C30" w:rsidRPr="0067638F" w:rsidRDefault="000F6C11" w:rsidP="006576B8">
      <w:pPr>
        <w:rPr>
          <w:rFonts w:ascii="Arial" w:eastAsia="Calibri" w:hAnsi="Arial" w:cs="Arial"/>
          <w:b/>
          <w:bCs/>
          <w:color w:val="000000" w:themeColor="text1"/>
          <w:sz w:val="22"/>
          <w:lang w:val="es-ES"/>
        </w:rPr>
      </w:pPr>
      <w:r>
        <w:rPr>
          <w:rFonts w:ascii="Arial" w:eastAsia="Calibri" w:hAnsi="Arial" w:cs="Arial"/>
          <w:b/>
          <w:bCs/>
          <w:color w:val="000000" w:themeColor="text1"/>
          <w:sz w:val="22"/>
          <w:lang w:val="es-ES"/>
        </w:rPr>
        <w:t xml:space="preserve">                                            </w:t>
      </w:r>
      <w:r w:rsidR="00B95C30" w:rsidRPr="0067638F">
        <w:rPr>
          <w:rFonts w:ascii="Arial" w:eastAsia="Calibri" w:hAnsi="Arial" w:cs="Arial"/>
          <w:b/>
          <w:bCs/>
          <w:color w:val="000000" w:themeColor="text1"/>
          <w:sz w:val="22"/>
          <w:lang w:val="es-ES"/>
        </w:rPr>
        <w:t xml:space="preserve">Concepto C ‒ </w:t>
      </w:r>
      <w:r w:rsidR="00816600">
        <w:rPr>
          <w:rFonts w:ascii="Arial" w:eastAsia="Calibri" w:hAnsi="Arial" w:cs="Arial"/>
          <w:b/>
          <w:bCs/>
          <w:color w:val="000000" w:themeColor="text1"/>
          <w:sz w:val="22"/>
          <w:lang w:val="es-ES"/>
        </w:rPr>
        <w:t>531</w:t>
      </w:r>
      <w:r w:rsidR="00B95C30" w:rsidRPr="0067638F">
        <w:rPr>
          <w:rFonts w:ascii="Arial" w:eastAsia="Calibri" w:hAnsi="Arial" w:cs="Arial"/>
          <w:b/>
          <w:bCs/>
          <w:color w:val="000000" w:themeColor="text1"/>
          <w:sz w:val="22"/>
          <w:lang w:val="es-ES"/>
        </w:rPr>
        <w:t xml:space="preserve"> de 202</w:t>
      </w:r>
      <w:r w:rsidR="00092B71" w:rsidRPr="0067638F">
        <w:rPr>
          <w:rFonts w:ascii="Arial" w:eastAsia="Calibri" w:hAnsi="Arial" w:cs="Arial"/>
          <w:b/>
          <w:bCs/>
          <w:color w:val="000000" w:themeColor="text1"/>
          <w:sz w:val="22"/>
          <w:lang w:val="es-ES"/>
        </w:rPr>
        <w:t>1</w:t>
      </w:r>
    </w:p>
    <w:p w14:paraId="1BD594F9" w14:textId="77777777" w:rsidR="00B95C30" w:rsidRPr="0067638F" w:rsidRDefault="00B95C30" w:rsidP="00B95C30">
      <w:pPr>
        <w:jc w:val="both"/>
        <w:rPr>
          <w:rFonts w:ascii="Arial" w:eastAsia="Calibri" w:hAnsi="Arial" w:cs="Arial"/>
          <w:color w:val="000000" w:themeColor="text1"/>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67638F" w14:paraId="19DFC051" w14:textId="77777777" w:rsidTr="008F4163">
        <w:tc>
          <w:tcPr>
            <w:tcW w:w="2689" w:type="dxa"/>
          </w:tcPr>
          <w:p w14:paraId="6BC0D1AC" w14:textId="77777777" w:rsidR="00B95C30" w:rsidRPr="0067638F" w:rsidRDefault="00B95C30" w:rsidP="008F4163">
            <w:pPr>
              <w:jc w:val="both"/>
              <w:rPr>
                <w:rFonts w:ascii="Arial" w:eastAsia="Calibri" w:hAnsi="Arial" w:cs="Arial"/>
                <w:color w:val="000000" w:themeColor="text1"/>
                <w:sz w:val="22"/>
                <w:lang w:val="es-ES"/>
              </w:rPr>
            </w:pPr>
            <w:r w:rsidRPr="0067638F">
              <w:rPr>
                <w:rFonts w:ascii="Arial" w:eastAsia="Calibri" w:hAnsi="Arial" w:cs="Arial"/>
                <w:b/>
                <w:color w:val="000000" w:themeColor="text1"/>
                <w:sz w:val="22"/>
                <w:lang w:val="es-ES"/>
              </w:rPr>
              <w:t>Temas:</w:t>
            </w:r>
            <w:r w:rsidRPr="0067638F">
              <w:rPr>
                <w:rFonts w:ascii="Arial" w:eastAsia="Calibri" w:hAnsi="Arial" w:cs="Arial"/>
                <w:color w:val="000000" w:themeColor="text1"/>
                <w:sz w:val="22"/>
                <w:lang w:val="es-ES"/>
              </w:rPr>
              <w:t xml:space="preserve">                                      </w:t>
            </w:r>
          </w:p>
        </w:tc>
        <w:tc>
          <w:tcPr>
            <w:tcW w:w="6237" w:type="dxa"/>
          </w:tcPr>
          <w:p w14:paraId="5F389CAF" w14:textId="48E63D13" w:rsidR="00B95C30" w:rsidRPr="005F5520" w:rsidRDefault="00D456AD" w:rsidP="005F5520">
            <w:pPr>
              <w:jc w:val="both"/>
              <w:rPr>
                <w:rFonts w:ascii="Arial" w:eastAsia="Calibri" w:hAnsi="Arial" w:cs="Arial"/>
                <w:bCs/>
                <w:sz w:val="22"/>
              </w:rPr>
            </w:pPr>
            <w:r w:rsidRPr="00D456AD">
              <w:rPr>
                <w:rFonts w:ascii="Arial" w:eastAsia="Calibri" w:hAnsi="Arial" w:cs="Arial"/>
                <w:bCs/>
                <w:sz w:val="22"/>
                <w:lang w:val="es-ES"/>
              </w:rPr>
              <w:t>DOCUMENTOS TIPO – Fundamento normativo – Ley 2022 de 2020 – Artículo 1</w:t>
            </w:r>
            <w:r>
              <w:rPr>
                <w:rFonts w:ascii="Arial" w:eastAsia="Calibri" w:hAnsi="Arial" w:cs="Arial"/>
                <w:bCs/>
                <w:sz w:val="22"/>
                <w:lang w:val="es-ES"/>
              </w:rPr>
              <w:t xml:space="preserve"> </w:t>
            </w:r>
            <w:r w:rsidR="00B95C30" w:rsidRPr="0067638F">
              <w:rPr>
                <w:rFonts w:ascii="Arial" w:eastAsia="Calibri" w:hAnsi="Arial" w:cs="Arial"/>
                <w:bCs/>
                <w:sz w:val="22"/>
                <w:lang w:val="es-ES"/>
              </w:rPr>
              <w:t>/</w:t>
            </w:r>
            <w:r w:rsidR="00B23535" w:rsidRPr="0067638F">
              <w:rPr>
                <w:rFonts w:ascii="Arial" w:eastAsia="Calibri" w:hAnsi="Arial" w:cs="Arial"/>
                <w:bCs/>
                <w:sz w:val="22"/>
                <w:lang w:val="es-ES"/>
              </w:rPr>
              <w:t xml:space="preserve"> INALTERABILIDAD – Documentos tipo – Regla vigente – Alcance </w:t>
            </w:r>
            <w:r w:rsidR="00A467AF" w:rsidRPr="0067638F">
              <w:rPr>
                <w:rFonts w:ascii="Arial" w:eastAsia="Calibri" w:hAnsi="Arial" w:cs="Arial"/>
                <w:bCs/>
                <w:sz w:val="22"/>
                <w:lang w:val="es-ES"/>
              </w:rPr>
              <w:t>/</w:t>
            </w:r>
            <w:r w:rsidR="005F5520">
              <w:rPr>
                <w:rFonts w:ascii="Arial" w:eastAsia="Calibri" w:hAnsi="Arial" w:cs="Arial"/>
                <w:bCs/>
                <w:sz w:val="22"/>
                <w:lang w:val="es-ES"/>
              </w:rPr>
              <w:t xml:space="preserve"> </w:t>
            </w:r>
            <w:r w:rsidR="005F5520" w:rsidRPr="005F5520">
              <w:rPr>
                <w:rFonts w:ascii="Arial" w:eastAsia="Calibri" w:hAnsi="Arial" w:cs="Arial"/>
                <w:bCs/>
                <w:sz w:val="22"/>
                <w:lang w:val="es-ES"/>
              </w:rPr>
              <w:t>INALTERABILIDAD – Documentos tipo – Causales de rechazo</w:t>
            </w:r>
            <w:r w:rsidR="005F5520">
              <w:rPr>
                <w:rFonts w:ascii="Arial" w:eastAsia="Calibri" w:hAnsi="Arial" w:cs="Arial"/>
                <w:bCs/>
                <w:sz w:val="22"/>
                <w:lang w:val="es-ES"/>
              </w:rPr>
              <w:t xml:space="preserve"> / </w:t>
            </w:r>
            <w:r w:rsidR="005F5520" w:rsidRPr="005F5520">
              <w:rPr>
                <w:rFonts w:ascii="Arial" w:eastAsia="Calibri" w:hAnsi="Arial" w:cs="Arial"/>
                <w:bCs/>
                <w:sz w:val="22"/>
                <w:lang w:val="es-ES"/>
              </w:rPr>
              <w:t>INALTERABILIDAD – Documentos tipo – Límites – Causales de rechazo</w:t>
            </w:r>
            <w:r w:rsidR="005F5520">
              <w:rPr>
                <w:rFonts w:ascii="Arial" w:eastAsia="Calibri" w:hAnsi="Arial" w:cs="Arial"/>
                <w:bCs/>
                <w:sz w:val="22"/>
                <w:lang w:val="es-ES"/>
              </w:rPr>
              <w:t xml:space="preserve"> / </w:t>
            </w:r>
            <w:r w:rsidR="005F5520" w:rsidRPr="005F5520">
              <w:rPr>
                <w:rFonts w:ascii="Arial" w:eastAsia="Calibri" w:hAnsi="Arial" w:cs="Arial"/>
                <w:bCs/>
                <w:sz w:val="22"/>
                <w:lang w:val="es-ES"/>
              </w:rPr>
              <w:t>DOCUMENTOS TIPO – Numeral 1.15 – Causal de rechazo – Literal</w:t>
            </w:r>
            <w:r w:rsidR="005F5520">
              <w:rPr>
                <w:rFonts w:ascii="Arial" w:eastAsia="Calibri" w:hAnsi="Arial" w:cs="Arial"/>
                <w:bCs/>
                <w:sz w:val="22"/>
                <w:lang w:val="es-ES"/>
              </w:rPr>
              <w:t xml:space="preserve"> G / </w:t>
            </w:r>
            <w:r w:rsidR="005F5520" w:rsidRPr="005F5520">
              <w:rPr>
                <w:rFonts w:ascii="Arial" w:eastAsia="Calibri" w:hAnsi="Arial" w:cs="Arial"/>
                <w:bCs/>
                <w:sz w:val="22"/>
                <w:lang w:val="es-ES"/>
              </w:rPr>
              <w:t>DOCUMENTOS TIPO – Numeral 1.15 – Causal de rechazo – Literal Q</w:t>
            </w:r>
          </w:p>
        </w:tc>
      </w:tr>
      <w:tr w:rsidR="00B95C30" w:rsidRPr="0067638F" w14:paraId="27CD52AB" w14:textId="77777777" w:rsidTr="008F4163">
        <w:tc>
          <w:tcPr>
            <w:tcW w:w="2689" w:type="dxa"/>
          </w:tcPr>
          <w:p w14:paraId="37E195A1" w14:textId="1BA218D5" w:rsidR="00B95C30" w:rsidRPr="0067638F" w:rsidRDefault="00B95C30" w:rsidP="008F4163">
            <w:pPr>
              <w:spacing w:before="120"/>
              <w:jc w:val="both"/>
              <w:rPr>
                <w:rFonts w:ascii="Arial" w:eastAsia="Calibri" w:hAnsi="Arial" w:cs="Arial"/>
                <w:b/>
                <w:color w:val="000000" w:themeColor="text1"/>
                <w:sz w:val="22"/>
                <w:lang w:val="es-ES"/>
              </w:rPr>
            </w:pPr>
            <w:r w:rsidRPr="0067638F">
              <w:rPr>
                <w:rFonts w:ascii="Arial" w:eastAsia="Calibri" w:hAnsi="Arial" w:cs="Arial"/>
                <w:b/>
                <w:color w:val="000000" w:themeColor="text1"/>
                <w:sz w:val="22"/>
                <w:lang w:val="es-ES"/>
              </w:rPr>
              <w:t>Radicación:</w:t>
            </w:r>
            <w:r w:rsidRPr="0067638F">
              <w:rPr>
                <w:rFonts w:ascii="Arial" w:eastAsia="Calibri" w:hAnsi="Arial" w:cs="Arial"/>
                <w:color w:val="000000" w:themeColor="text1"/>
                <w:sz w:val="22"/>
                <w:lang w:val="es-ES"/>
              </w:rPr>
              <w:t xml:space="preserve">                              </w:t>
            </w:r>
          </w:p>
        </w:tc>
        <w:tc>
          <w:tcPr>
            <w:tcW w:w="6237" w:type="dxa"/>
          </w:tcPr>
          <w:p w14:paraId="09088B1B" w14:textId="402DFC20" w:rsidR="00B95C30" w:rsidRPr="0067638F" w:rsidRDefault="00FF479F" w:rsidP="008F4163">
            <w:pPr>
              <w:spacing w:before="120"/>
              <w:jc w:val="both"/>
              <w:rPr>
                <w:rFonts w:ascii="Arial" w:eastAsia="Calibri" w:hAnsi="Arial" w:cs="Arial"/>
                <w:color w:val="000000" w:themeColor="text1"/>
                <w:sz w:val="22"/>
                <w:lang w:val="es-ES"/>
              </w:rPr>
            </w:pPr>
            <w:r w:rsidRPr="0067638F">
              <w:rPr>
                <w:rFonts w:ascii="Arial" w:eastAsia="Calibri" w:hAnsi="Arial" w:cs="Arial"/>
                <w:color w:val="000000" w:themeColor="text1"/>
                <w:sz w:val="22"/>
                <w:lang w:val="es-ES"/>
              </w:rPr>
              <w:t>Respuesta a consulta #</w:t>
            </w:r>
            <w:r w:rsidRPr="0067638F">
              <w:rPr>
                <w:rFonts w:ascii="Arial" w:eastAsia="Calibri" w:hAnsi="Arial" w:cs="Arial"/>
                <w:b/>
                <w:color w:val="000000" w:themeColor="text1"/>
                <w:sz w:val="22"/>
                <w:lang w:val="es-ES"/>
              </w:rPr>
              <w:t xml:space="preserve"> </w:t>
            </w:r>
            <w:r w:rsidR="00304900" w:rsidRPr="00304900">
              <w:rPr>
                <w:rFonts w:ascii="Arial" w:eastAsia="Calibri" w:hAnsi="Arial" w:cs="Arial"/>
                <w:color w:val="000000" w:themeColor="text1"/>
                <w:sz w:val="22"/>
                <w:lang w:val="es-ES"/>
              </w:rPr>
              <w:t>P20210817007292</w:t>
            </w:r>
          </w:p>
        </w:tc>
      </w:tr>
    </w:tbl>
    <w:p w14:paraId="344DB74B" w14:textId="68EB35C0" w:rsidR="00BD400B" w:rsidRDefault="00BD400B" w:rsidP="003C3339">
      <w:pPr>
        <w:jc w:val="both"/>
        <w:rPr>
          <w:rFonts w:ascii="Arial" w:eastAsia="Calibri" w:hAnsi="Arial" w:cs="Arial"/>
          <w:color w:val="000000" w:themeColor="text1"/>
          <w:sz w:val="22"/>
          <w:lang w:val="es-ES"/>
        </w:rPr>
      </w:pPr>
    </w:p>
    <w:p w14:paraId="2279EE74" w14:textId="77777777" w:rsidR="000F6C11" w:rsidRPr="0067638F" w:rsidRDefault="000F6C11" w:rsidP="003C3339">
      <w:pPr>
        <w:jc w:val="both"/>
        <w:rPr>
          <w:rFonts w:ascii="Arial" w:eastAsia="Calibri" w:hAnsi="Arial" w:cs="Arial"/>
          <w:color w:val="000000" w:themeColor="text1"/>
          <w:sz w:val="22"/>
          <w:lang w:val="es-ES"/>
        </w:rPr>
      </w:pPr>
    </w:p>
    <w:p w14:paraId="1CF4AEA0" w14:textId="179E6E43" w:rsidR="003C3339" w:rsidRPr="0067638F" w:rsidRDefault="003C3339" w:rsidP="003C3339">
      <w:pPr>
        <w:jc w:val="both"/>
        <w:rPr>
          <w:rFonts w:ascii="Arial" w:eastAsia="Calibri" w:hAnsi="Arial" w:cs="Arial"/>
          <w:color w:val="000000" w:themeColor="text1"/>
          <w:sz w:val="22"/>
          <w:lang w:val="es-ES"/>
        </w:rPr>
      </w:pPr>
      <w:r w:rsidRPr="0067638F">
        <w:rPr>
          <w:rFonts w:ascii="Arial" w:eastAsia="Calibri" w:hAnsi="Arial" w:cs="Arial"/>
          <w:color w:val="000000" w:themeColor="text1"/>
          <w:sz w:val="22"/>
          <w:lang w:val="es-ES"/>
        </w:rPr>
        <w:t>Estimad</w:t>
      </w:r>
      <w:r w:rsidR="00816600">
        <w:rPr>
          <w:rFonts w:ascii="Arial" w:eastAsia="Calibri" w:hAnsi="Arial" w:cs="Arial"/>
          <w:color w:val="000000" w:themeColor="text1"/>
          <w:sz w:val="22"/>
          <w:lang w:val="es-ES"/>
        </w:rPr>
        <w:t>a señora Monsalve</w:t>
      </w:r>
      <w:r w:rsidRPr="0067638F">
        <w:rPr>
          <w:rFonts w:ascii="Arial" w:eastAsia="Calibri" w:hAnsi="Arial" w:cs="Arial"/>
          <w:color w:val="000000" w:themeColor="text1"/>
          <w:sz w:val="22"/>
          <w:lang w:val="es-ES"/>
        </w:rPr>
        <w:t>:</w:t>
      </w:r>
    </w:p>
    <w:p w14:paraId="1EAE5543" w14:textId="77777777" w:rsidR="00DD5B04" w:rsidRPr="0067638F" w:rsidRDefault="00DD5B04" w:rsidP="00DF76A2">
      <w:pPr>
        <w:jc w:val="both"/>
        <w:rPr>
          <w:rFonts w:ascii="Arial" w:eastAsia="Calibri" w:hAnsi="Arial" w:cs="Arial"/>
          <w:color w:val="000000" w:themeColor="text1"/>
          <w:sz w:val="22"/>
          <w:lang w:val="es-ES"/>
        </w:rPr>
      </w:pPr>
    </w:p>
    <w:p w14:paraId="2109B2D3" w14:textId="55D9DA8D" w:rsidR="00DD5B04" w:rsidRPr="0067638F" w:rsidRDefault="00DD5B04" w:rsidP="00DF76A2">
      <w:pPr>
        <w:spacing w:line="276" w:lineRule="auto"/>
        <w:jc w:val="both"/>
        <w:rPr>
          <w:rFonts w:ascii="Arial" w:eastAsia="Calibri" w:hAnsi="Arial" w:cs="Arial"/>
          <w:color w:val="000000" w:themeColor="text1"/>
          <w:sz w:val="22"/>
          <w:lang w:val="es-ES"/>
        </w:rPr>
      </w:pPr>
      <w:r w:rsidRPr="0067638F">
        <w:rPr>
          <w:rFonts w:ascii="Arial" w:eastAsia="Calibri" w:hAnsi="Arial" w:cs="Arial"/>
          <w:color w:val="000000" w:themeColor="text1"/>
          <w:sz w:val="22"/>
          <w:lang w:val="es-ES"/>
        </w:rPr>
        <w:t xml:space="preserve">En ejercicio de la competencia otorgada por el numeral 8 del artículo 11 y el numeral 5 del artículo 3 del Decreto Ley 4170 de 2011, la Agencia Nacional de Contratación Pública </w:t>
      </w:r>
      <w:r w:rsidR="000F6C11">
        <w:rPr>
          <w:rFonts w:ascii="Arial" w:eastAsia="Calibri" w:hAnsi="Arial" w:cs="Arial"/>
          <w:color w:val="000000" w:themeColor="text1"/>
          <w:sz w:val="22"/>
          <w:lang w:val="es-ES"/>
        </w:rPr>
        <w:t>–</w:t>
      </w:r>
      <w:r w:rsidRPr="0067638F">
        <w:rPr>
          <w:rFonts w:ascii="Arial" w:eastAsia="Calibri" w:hAnsi="Arial" w:cs="Arial"/>
          <w:color w:val="000000" w:themeColor="text1"/>
          <w:sz w:val="22"/>
          <w:lang w:val="es-ES"/>
        </w:rPr>
        <w:t xml:space="preserve"> Colombia Compra Eficiente</w:t>
      </w:r>
      <w:r w:rsidR="008C3C57" w:rsidRPr="0067638F">
        <w:rPr>
          <w:rFonts w:ascii="Arial" w:eastAsia="Calibri" w:hAnsi="Arial" w:cs="Arial"/>
          <w:color w:val="000000" w:themeColor="text1"/>
          <w:sz w:val="22"/>
          <w:lang w:val="es-ES"/>
        </w:rPr>
        <w:t xml:space="preserve"> </w:t>
      </w:r>
      <w:r w:rsidRPr="0067638F">
        <w:rPr>
          <w:rFonts w:ascii="Arial" w:eastAsia="Calibri" w:hAnsi="Arial" w:cs="Arial"/>
          <w:color w:val="000000" w:themeColor="text1"/>
          <w:sz w:val="22"/>
          <w:lang w:val="es-ES"/>
        </w:rPr>
        <w:t xml:space="preserve">responde su consulta del </w:t>
      </w:r>
      <w:r w:rsidR="00113F6C" w:rsidRPr="0067638F">
        <w:rPr>
          <w:rFonts w:ascii="Arial" w:eastAsia="Calibri" w:hAnsi="Arial" w:cs="Arial"/>
          <w:color w:val="000000" w:themeColor="text1"/>
          <w:sz w:val="22"/>
          <w:lang w:val="es-ES"/>
        </w:rPr>
        <w:t>1</w:t>
      </w:r>
      <w:r w:rsidR="00816600">
        <w:rPr>
          <w:rFonts w:ascii="Arial" w:eastAsia="Calibri" w:hAnsi="Arial" w:cs="Arial"/>
          <w:color w:val="000000" w:themeColor="text1"/>
          <w:sz w:val="22"/>
          <w:lang w:val="es-ES"/>
        </w:rPr>
        <w:t>7</w:t>
      </w:r>
      <w:r w:rsidR="0074329C" w:rsidRPr="0067638F">
        <w:rPr>
          <w:rFonts w:ascii="Arial" w:eastAsia="Calibri" w:hAnsi="Arial" w:cs="Arial"/>
          <w:color w:val="000000" w:themeColor="text1"/>
          <w:sz w:val="22"/>
          <w:lang w:val="es-ES"/>
        </w:rPr>
        <w:t xml:space="preserve"> de </w:t>
      </w:r>
      <w:r w:rsidR="00816600">
        <w:rPr>
          <w:rFonts w:ascii="Arial" w:eastAsia="Calibri" w:hAnsi="Arial" w:cs="Arial"/>
          <w:color w:val="000000" w:themeColor="text1"/>
          <w:sz w:val="22"/>
          <w:lang w:val="es-ES"/>
        </w:rPr>
        <w:t>agost</w:t>
      </w:r>
      <w:r w:rsidR="00BD400B" w:rsidRPr="0067638F">
        <w:rPr>
          <w:rFonts w:ascii="Arial" w:eastAsia="Calibri" w:hAnsi="Arial" w:cs="Arial"/>
          <w:color w:val="000000" w:themeColor="text1"/>
          <w:sz w:val="22"/>
          <w:lang w:val="es-ES"/>
        </w:rPr>
        <w:t>o</w:t>
      </w:r>
      <w:r w:rsidR="0074329C" w:rsidRPr="0067638F">
        <w:rPr>
          <w:rFonts w:ascii="Arial" w:eastAsia="Calibri" w:hAnsi="Arial" w:cs="Arial"/>
          <w:color w:val="000000" w:themeColor="text1"/>
          <w:sz w:val="22"/>
          <w:lang w:val="es-ES"/>
        </w:rPr>
        <w:t xml:space="preserve"> </w:t>
      </w:r>
      <w:r w:rsidRPr="0067638F">
        <w:rPr>
          <w:rFonts w:ascii="Arial" w:eastAsia="Calibri" w:hAnsi="Arial" w:cs="Arial"/>
          <w:color w:val="000000" w:themeColor="text1"/>
          <w:sz w:val="22"/>
          <w:lang w:val="es-ES"/>
        </w:rPr>
        <w:t>del</w:t>
      </w:r>
      <w:r w:rsidR="007E74BF" w:rsidRPr="0067638F">
        <w:rPr>
          <w:rFonts w:ascii="Arial" w:eastAsia="Calibri" w:hAnsi="Arial" w:cs="Arial"/>
          <w:color w:val="000000" w:themeColor="text1"/>
          <w:sz w:val="22"/>
          <w:lang w:val="es-ES"/>
        </w:rPr>
        <w:t xml:space="preserve"> </w:t>
      </w:r>
      <w:r w:rsidRPr="0067638F">
        <w:rPr>
          <w:rFonts w:ascii="Arial" w:eastAsia="Calibri" w:hAnsi="Arial" w:cs="Arial"/>
          <w:color w:val="000000" w:themeColor="text1"/>
          <w:sz w:val="22"/>
          <w:lang w:val="es-ES"/>
        </w:rPr>
        <w:t>202</w:t>
      </w:r>
      <w:r w:rsidR="00FB0880" w:rsidRPr="0067638F">
        <w:rPr>
          <w:rFonts w:ascii="Arial" w:eastAsia="Calibri" w:hAnsi="Arial" w:cs="Arial"/>
          <w:color w:val="000000" w:themeColor="text1"/>
          <w:sz w:val="22"/>
          <w:lang w:val="es-ES"/>
        </w:rPr>
        <w:t>1</w:t>
      </w:r>
      <w:r w:rsidR="008C3C57" w:rsidRPr="0067638F">
        <w:rPr>
          <w:rFonts w:ascii="Arial" w:eastAsia="Calibri" w:hAnsi="Arial" w:cs="Arial"/>
          <w:color w:val="000000" w:themeColor="text1"/>
          <w:sz w:val="22"/>
          <w:lang w:val="es-ES"/>
        </w:rPr>
        <w:t>.</w:t>
      </w:r>
    </w:p>
    <w:p w14:paraId="0C1E0712" w14:textId="77777777" w:rsidR="00DD5B04" w:rsidRPr="0067638F" w:rsidRDefault="00DD5B04" w:rsidP="00DF76A2">
      <w:pPr>
        <w:spacing w:line="276" w:lineRule="auto"/>
        <w:jc w:val="both"/>
        <w:rPr>
          <w:rFonts w:ascii="Arial" w:eastAsia="Calibri" w:hAnsi="Arial" w:cs="Arial"/>
          <w:b/>
          <w:color w:val="000000" w:themeColor="text1"/>
          <w:sz w:val="22"/>
          <w:lang w:val="es-ES"/>
        </w:rPr>
      </w:pPr>
    </w:p>
    <w:p w14:paraId="7701FCC7" w14:textId="77777777" w:rsidR="00DD5B04" w:rsidRPr="0067638F"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
        </w:rPr>
      </w:pPr>
      <w:r w:rsidRPr="0067638F">
        <w:rPr>
          <w:rFonts w:ascii="Arial" w:eastAsia="Calibri" w:hAnsi="Arial" w:cs="Arial"/>
          <w:b/>
          <w:color w:val="000000" w:themeColor="text1"/>
          <w:sz w:val="22"/>
          <w:lang w:val="es-ES"/>
        </w:rPr>
        <w:t xml:space="preserve">Problema planteado </w:t>
      </w:r>
    </w:p>
    <w:p w14:paraId="224B43D3" w14:textId="77777777" w:rsidR="00DD5B04" w:rsidRPr="0067638F" w:rsidRDefault="00DD5B04" w:rsidP="00304900">
      <w:pPr>
        <w:tabs>
          <w:tab w:val="left" w:pos="426"/>
        </w:tabs>
        <w:jc w:val="both"/>
        <w:rPr>
          <w:rFonts w:ascii="Arial" w:eastAsia="Calibri" w:hAnsi="Arial" w:cs="Arial"/>
          <w:b/>
          <w:color w:val="000000" w:themeColor="text1"/>
          <w:sz w:val="22"/>
          <w:lang w:val="es-ES"/>
        </w:rPr>
      </w:pPr>
    </w:p>
    <w:p w14:paraId="3C575DE9" w14:textId="666827D1" w:rsidR="00443B55" w:rsidRPr="0067638F" w:rsidRDefault="00DD5B04" w:rsidP="0099583D">
      <w:pPr>
        <w:spacing w:line="276" w:lineRule="auto"/>
        <w:jc w:val="both"/>
        <w:rPr>
          <w:rFonts w:ascii="Arial" w:hAnsi="Arial" w:cs="Arial"/>
          <w:color w:val="000000" w:themeColor="text1"/>
          <w:sz w:val="22"/>
          <w:lang w:val="es-ES"/>
        </w:rPr>
      </w:pPr>
      <w:r w:rsidRPr="0067638F">
        <w:rPr>
          <w:rFonts w:ascii="Arial" w:hAnsi="Arial" w:cs="Arial"/>
          <w:color w:val="000000" w:themeColor="text1"/>
          <w:sz w:val="22"/>
          <w:lang w:val="es-ES"/>
        </w:rPr>
        <w:t xml:space="preserve">Usted </w:t>
      </w:r>
      <w:r w:rsidR="000F6C11">
        <w:rPr>
          <w:rFonts w:ascii="Arial" w:hAnsi="Arial" w:cs="Arial"/>
          <w:color w:val="000000" w:themeColor="text1"/>
          <w:sz w:val="22"/>
          <w:lang w:val="es-ES"/>
        </w:rPr>
        <w:t>realiza</w:t>
      </w:r>
      <w:r w:rsidR="000F6C11" w:rsidRPr="0067638F">
        <w:rPr>
          <w:rFonts w:ascii="Arial" w:hAnsi="Arial" w:cs="Arial"/>
          <w:color w:val="000000" w:themeColor="text1"/>
          <w:sz w:val="22"/>
          <w:lang w:val="es-ES"/>
        </w:rPr>
        <w:t xml:space="preserve"> </w:t>
      </w:r>
      <w:r w:rsidR="006D46A3" w:rsidRPr="0067638F">
        <w:rPr>
          <w:rFonts w:ascii="Arial" w:hAnsi="Arial" w:cs="Arial"/>
          <w:color w:val="000000" w:themeColor="text1"/>
          <w:sz w:val="22"/>
          <w:lang w:val="es-ES"/>
        </w:rPr>
        <w:t>la</w:t>
      </w:r>
      <w:r w:rsidR="00816600">
        <w:rPr>
          <w:rFonts w:ascii="Arial" w:hAnsi="Arial" w:cs="Arial"/>
          <w:color w:val="000000" w:themeColor="text1"/>
          <w:sz w:val="22"/>
          <w:lang w:val="es-ES"/>
        </w:rPr>
        <w:t xml:space="preserve"> siguiente consulta</w:t>
      </w:r>
      <w:r w:rsidR="00B422C0" w:rsidRPr="0067638F">
        <w:rPr>
          <w:rFonts w:ascii="Arial" w:hAnsi="Arial" w:cs="Arial"/>
          <w:color w:val="000000" w:themeColor="text1"/>
          <w:sz w:val="22"/>
          <w:lang w:val="es-ES"/>
        </w:rPr>
        <w:t>:</w:t>
      </w:r>
      <w:r w:rsidR="007E18DF" w:rsidRPr="0067638F">
        <w:rPr>
          <w:rFonts w:ascii="Arial" w:hAnsi="Arial" w:cs="Arial"/>
          <w:color w:val="000000" w:themeColor="text1"/>
          <w:sz w:val="22"/>
          <w:lang w:val="es-ES"/>
        </w:rPr>
        <w:t xml:space="preserve"> </w:t>
      </w:r>
    </w:p>
    <w:p w14:paraId="559EE20C" w14:textId="77777777" w:rsidR="00443B55" w:rsidRPr="0067638F" w:rsidRDefault="00443B55" w:rsidP="0099583D">
      <w:pPr>
        <w:spacing w:line="276" w:lineRule="auto"/>
        <w:jc w:val="both"/>
        <w:rPr>
          <w:rFonts w:ascii="Arial" w:hAnsi="Arial" w:cs="Arial"/>
          <w:color w:val="000000" w:themeColor="text1"/>
          <w:sz w:val="22"/>
          <w:lang w:val="es-ES"/>
        </w:rPr>
      </w:pPr>
    </w:p>
    <w:p w14:paraId="12E12D26" w14:textId="0ADE25AE" w:rsidR="00AF07A5" w:rsidRDefault="001C79A4" w:rsidP="00816600">
      <w:pPr>
        <w:pStyle w:val="Default"/>
        <w:ind w:left="709" w:right="709"/>
        <w:jc w:val="both"/>
        <w:rPr>
          <w:color w:val="000000" w:themeColor="text1"/>
          <w:sz w:val="21"/>
          <w:szCs w:val="21"/>
        </w:rPr>
      </w:pPr>
      <w:r w:rsidRPr="0067638F">
        <w:rPr>
          <w:color w:val="000000" w:themeColor="text1"/>
          <w:sz w:val="21"/>
          <w:szCs w:val="21"/>
          <w:lang w:val="es-ES"/>
        </w:rPr>
        <w:t>«</w:t>
      </w:r>
      <w:r w:rsidR="00816600" w:rsidRPr="00816600">
        <w:rPr>
          <w:color w:val="000000" w:themeColor="text1"/>
          <w:sz w:val="21"/>
          <w:szCs w:val="21"/>
          <w:lang w:val="es-ES"/>
        </w:rPr>
        <w:t>Con la presente nos permitimos Solicitar de manera urgente, certificar mediante escrito o mediante comunicación alguna si las Causales de Rechazo descritas en los Pliegos de Condiciones son total validez y estricto cumplimiento en los procesos licitatorios y si estas causales pueden llegar a ser de criterio de cada alcaldías o gobernaciones o si son genéricos para cualquier proceso licitatorio</w:t>
      </w:r>
      <w:r w:rsidR="00816600">
        <w:rPr>
          <w:color w:val="000000" w:themeColor="text1"/>
          <w:sz w:val="21"/>
          <w:szCs w:val="21"/>
        </w:rPr>
        <w:t xml:space="preserve"> (sic)»</w:t>
      </w:r>
      <w:r w:rsidR="006A5BED">
        <w:rPr>
          <w:color w:val="000000" w:themeColor="text1"/>
          <w:sz w:val="21"/>
          <w:szCs w:val="21"/>
        </w:rPr>
        <w:t>.</w:t>
      </w:r>
    </w:p>
    <w:p w14:paraId="69CD5A73" w14:textId="0613D27C" w:rsidR="00816600" w:rsidRDefault="00816600" w:rsidP="00816600">
      <w:pPr>
        <w:pStyle w:val="Default"/>
        <w:ind w:left="567" w:right="567"/>
        <w:jc w:val="both"/>
        <w:rPr>
          <w:color w:val="000000" w:themeColor="text1"/>
          <w:sz w:val="21"/>
          <w:szCs w:val="21"/>
        </w:rPr>
      </w:pPr>
    </w:p>
    <w:p w14:paraId="417E9751" w14:textId="44CC751C" w:rsidR="00816600" w:rsidRDefault="00816600" w:rsidP="00816600">
      <w:pPr>
        <w:pStyle w:val="Default"/>
        <w:ind w:left="709"/>
        <w:jc w:val="both"/>
        <w:rPr>
          <w:color w:val="000000" w:themeColor="text1"/>
          <w:sz w:val="22"/>
          <w:szCs w:val="22"/>
        </w:rPr>
      </w:pPr>
      <w:r w:rsidRPr="00816600">
        <w:rPr>
          <w:color w:val="000000" w:themeColor="text1"/>
          <w:sz w:val="22"/>
          <w:szCs w:val="22"/>
        </w:rPr>
        <w:lastRenderedPageBreak/>
        <w:t>E</w:t>
      </w:r>
      <w:r>
        <w:rPr>
          <w:color w:val="000000" w:themeColor="text1"/>
          <w:sz w:val="22"/>
          <w:szCs w:val="22"/>
        </w:rPr>
        <w:t>n particular, indaga sobre la obligatoriedad de las siguientes causales:</w:t>
      </w:r>
    </w:p>
    <w:p w14:paraId="358F8F94" w14:textId="5F83E5EC" w:rsidR="00816600" w:rsidRDefault="00816600" w:rsidP="00816600">
      <w:pPr>
        <w:pStyle w:val="Default"/>
        <w:ind w:left="567" w:right="567"/>
        <w:jc w:val="both"/>
        <w:rPr>
          <w:color w:val="000000" w:themeColor="text1"/>
          <w:sz w:val="22"/>
          <w:szCs w:val="22"/>
        </w:rPr>
      </w:pPr>
    </w:p>
    <w:p w14:paraId="52F8CE6C" w14:textId="3BF4E67C" w:rsidR="00816600" w:rsidRDefault="00816600" w:rsidP="006576B8">
      <w:pPr>
        <w:pStyle w:val="Default"/>
        <w:spacing w:after="120"/>
        <w:ind w:left="709" w:right="709"/>
        <w:jc w:val="both"/>
        <w:rPr>
          <w:color w:val="000000" w:themeColor="text1"/>
          <w:sz w:val="21"/>
          <w:szCs w:val="21"/>
        </w:rPr>
      </w:pPr>
      <w:bookmarkStart w:id="2" w:name="_Hlk80865898"/>
      <w:r w:rsidRPr="00816600">
        <w:rPr>
          <w:color w:val="000000" w:themeColor="text1"/>
          <w:sz w:val="21"/>
          <w:szCs w:val="21"/>
        </w:rPr>
        <w:t>«</w:t>
      </w:r>
      <w:r w:rsidRPr="00816600">
        <w:rPr>
          <w:sz w:val="21"/>
          <w:szCs w:val="21"/>
        </w:rPr>
        <w:t>G.</w:t>
      </w:r>
      <w:r w:rsidRPr="00816600">
        <w:rPr>
          <w:color w:val="000000" w:themeColor="text1"/>
          <w:sz w:val="21"/>
          <w:szCs w:val="21"/>
        </w:rPr>
        <w:t xml:space="preserve"> Que el proponente no acredite la presentación de la información para renovar el Registro Único de Proponentes (RUP), a más tardar el quinto día hábil del mes de abril de cada año, o en la fecha que establezca la ley o el reglamento, si fuera una distinta</w:t>
      </w:r>
      <w:r w:rsidRPr="00816600">
        <w:rPr>
          <w:color w:val="000000" w:themeColor="text1"/>
          <w:sz w:val="21"/>
          <w:szCs w:val="21"/>
          <w:lang w:val="es-MX"/>
        </w:rPr>
        <w:t>»</w:t>
      </w:r>
      <w:r w:rsidR="006A5BED">
        <w:rPr>
          <w:color w:val="000000" w:themeColor="text1"/>
          <w:sz w:val="21"/>
          <w:szCs w:val="21"/>
          <w:lang w:val="es-MX"/>
        </w:rPr>
        <w:t>.</w:t>
      </w:r>
      <w:r w:rsidRPr="00816600">
        <w:rPr>
          <w:color w:val="000000" w:themeColor="text1"/>
          <w:sz w:val="21"/>
          <w:szCs w:val="21"/>
        </w:rPr>
        <w:t xml:space="preserve">  </w:t>
      </w:r>
      <w:bookmarkEnd w:id="2"/>
    </w:p>
    <w:p w14:paraId="7BFD5B37" w14:textId="448EC824" w:rsidR="00816600" w:rsidRPr="00816600" w:rsidRDefault="00816600" w:rsidP="00816600">
      <w:pPr>
        <w:pStyle w:val="Default"/>
        <w:spacing w:after="120"/>
        <w:ind w:left="709" w:right="709"/>
        <w:jc w:val="both"/>
        <w:rPr>
          <w:color w:val="000000" w:themeColor="text1"/>
          <w:sz w:val="21"/>
          <w:szCs w:val="21"/>
        </w:rPr>
      </w:pPr>
      <w:bookmarkStart w:id="3" w:name="_Hlk80865924"/>
      <w:r>
        <w:rPr>
          <w:color w:val="000000" w:themeColor="text1"/>
          <w:sz w:val="21"/>
          <w:szCs w:val="21"/>
        </w:rPr>
        <w:t>«</w:t>
      </w:r>
      <w:r w:rsidRPr="00816600">
        <w:rPr>
          <w:color w:val="000000" w:themeColor="text1"/>
          <w:sz w:val="21"/>
          <w:szCs w:val="21"/>
        </w:rPr>
        <w:t>Q.</w:t>
      </w:r>
      <w:r>
        <w:rPr>
          <w:color w:val="000000" w:themeColor="text1"/>
          <w:sz w:val="21"/>
          <w:szCs w:val="21"/>
        </w:rPr>
        <w:t xml:space="preserve"> </w:t>
      </w:r>
      <w:r w:rsidRPr="00816600">
        <w:rPr>
          <w:color w:val="000000" w:themeColor="text1"/>
          <w:sz w:val="21"/>
          <w:szCs w:val="21"/>
        </w:rPr>
        <w:t>Superar el valor unitario de alguno o algunos de los siguientes ítems ofrecidos con respecto al valor establecido para cada ítem del presupuesto oficial: Para la aplicación de esta causal la entidad debe tener en cuenta que el valor unitario</w:t>
      </w:r>
      <w:r>
        <w:rPr>
          <w:color w:val="000000" w:themeColor="text1"/>
          <w:sz w:val="21"/>
          <w:szCs w:val="21"/>
        </w:rPr>
        <w:t xml:space="preserve"> </w:t>
      </w:r>
      <w:r w:rsidRPr="00816600">
        <w:rPr>
          <w:color w:val="000000" w:themeColor="text1"/>
          <w:sz w:val="21"/>
          <w:szCs w:val="21"/>
        </w:rPr>
        <w:t>establecido en el Formulario 1 – Formulario de Presupuesto Oficial incluye el valor de AIU]</w:t>
      </w:r>
      <w:r>
        <w:rPr>
          <w:color w:val="000000" w:themeColor="text1"/>
          <w:sz w:val="21"/>
          <w:szCs w:val="21"/>
        </w:rPr>
        <w:t>».</w:t>
      </w:r>
      <w:bookmarkEnd w:id="3"/>
      <w:r>
        <w:rPr>
          <w:color w:val="000000" w:themeColor="text1"/>
          <w:sz w:val="21"/>
          <w:szCs w:val="21"/>
        </w:rPr>
        <w:tab/>
      </w:r>
    </w:p>
    <w:p w14:paraId="646E31FE" w14:textId="77777777" w:rsidR="00816600" w:rsidRPr="0067638F" w:rsidRDefault="00816600" w:rsidP="00816600">
      <w:pPr>
        <w:pStyle w:val="Default"/>
        <w:ind w:left="567" w:right="567"/>
        <w:jc w:val="both"/>
        <w:rPr>
          <w:color w:val="000000" w:themeColor="text1"/>
          <w:sz w:val="21"/>
          <w:szCs w:val="21"/>
          <w:lang w:val="es-ES"/>
        </w:rPr>
      </w:pPr>
    </w:p>
    <w:p w14:paraId="075893E0" w14:textId="52C16C94" w:rsidR="00BD400B" w:rsidRPr="0067638F" w:rsidRDefault="00DD5B04" w:rsidP="00BD400B">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
        </w:rPr>
      </w:pPr>
      <w:r w:rsidRPr="0067638F">
        <w:rPr>
          <w:rFonts w:ascii="Arial" w:eastAsia="Calibri" w:hAnsi="Arial" w:cs="Arial"/>
          <w:b/>
          <w:color w:val="000000" w:themeColor="text1"/>
          <w:sz w:val="22"/>
          <w:lang w:val="es-ES"/>
        </w:rPr>
        <w:t>Consideraciones</w:t>
      </w:r>
    </w:p>
    <w:p w14:paraId="590A8377" w14:textId="77777777" w:rsidR="000F6C11" w:rsidRDefault="000F6C11" w:rsidP="000F6C11">
      <w:pPr>
        <w:spacing w:line="276" w:lineRule="auto"/>
        <w:jc w:val="both"/>
        <w:rPr>
          <w:rFonts w:ascii="Arial" w:eastAsia="Calibri" w:hAnsi="Arial" w:cs="Arial"/>
          <w:color w:val="000000" w:themeColor="text1"/>
          <w:sz w:val="22"/>
        </w:rPr>
      </w:pPr>
    </w:p>
    <w:p w14:paraId="5007B3B6" w14:textId="33D08074" w:rsidR="006A5356" w:rsidRDefault="006A5356" w:rsidP="006576B8">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Como cuestión preliminar, es pertinente aclarar</w:t>
      </w:r>
      <w:r w:rsidR="00327DC1">
        <w:rPr>
          <w:rFonts w:ascii="Arial" w:eastAsia="Calibri" w:hAnsi="Arial" w:cs="Arial"/>
          <w:color w:val="000000" w:themeColor="text1"/>
          <w:sz w:val="22"/>
        </w:rPr>
        <w:t xml:space="preserve"> que</w:t>
      </w:r>
      <w:r>
        <w:rPr>
          <w:rFonts w:ascii="Arial" w:eastAsia="Calibri" w:hAnsi="Arial" w:cs="Arial"/>
          <w:color w:val="000000" w:themeColor="text1"/>
          <w:sz w:val="22"/>
        </w:rPr>
        <w:t xml:space="preserve"> las causales de rechazo referidas en su consulta </w:t>
      </w:r>
      <w:r w:rsidR="00327DC1">
        <w:rPr>
          <w:rFonts w:ascii="Arial" w:eastAsia="Calibri" w:hAnsi="Arial" w:cs="Arial"/>
          <w:color w:val="000000" w:themeColor="text1"/>
          <w:sz w:val="22"/>
        </w:rPr>
        <w:t>son las previstas</w:t>
      </w:r>
      <w:r>
        <w:rPr>
          <w:rFonts w:ascii="Arial" w:eastAsia="Calibri" w:hAnsi="Arial" w:cs="Arial"/>
          <w:color w:val="000000" w:themeColor="text1"/>
          <w:sz w:val="22"/>
        </w:rPr>
        <w:t xml:space="preserve"> l</w:t>
      </w:r>
      <w:r w:rsidR="00327DC1">
        <w:rPr>
          <w:rFonts w:ascii="Arial" w:eastAsia="Calibri" w:hAnsi="Arial" w:cs="Arial"/>
          <w:color w:val="000000" w:themeColor="text1"/>
          <w:sz w:val="22"/>
        </w:rPr>
        <w:t>o</w:t>
      </w:r>
      <w:r>
        <w:rPr>
          <w:rFonts w:ascii="Arial" w:eastAsia="Calibri" w:hAnsi="Arial" w:cs="Arial"/>
          <w:color w:val="000000" w:themeColor="text1"/>
          <w:sz w:val="22"/>
        </w:rPr>
        <w:t>s Documentos Tipo adoptados por la Agencia Nacional de Contratación Pública – Colombia Compra Eficiente</w:t>
      </w:r>
      <w:r w:rsidR="00327DC1">
        <w:rPr>
          <w:rFonts w:ascii="Arial" w:eastAsia="Calibri" w:hAnsi="Arial" w:cs="Arial"/>
          <w:color w:val="000000" w:themeColor="text1"/>
          <w:sz w:val="22"/>
        </w:rPr>
        <w:t>. En consecuencia, se procederá</w:t>
      </w:r>
      <w:r w:rsidR="00674564">
        <w:rPr>
          <w:rFonts w:ascii="Arial" w:eastAsia="Calibri" w:hAnsi="Arial" w:cs="Arial"/>
          <w:color w:val="000000" w:themeColor="text1"/>
          <w:sz w:val="22"/>
        </w:rPr>
        <w:t xml:space="preserve"> a</w:t>
      </w:r>
      <w:r>
        <w:rPr>
          <w:rFonts w:ascii="Arial" w:eastAsia="Calibri" w:hAnsi="Arial" w:cs="Arial"/>
          <w:color w:val="000000" w:themeColor="text1"/>
          <w:sz w:val="22"/>
        </w:rPr>
        <w:t xml:space="preserve"> </w:t>
      </w:r>
      <w:r w:rsidR="00327DC1">
        <w:rPr>
          <w:rFonts w:ascii="Arial" w:eastAsia="Calibri" w:hAnsi="Arial" w:cs="Arial"/>
          <w:color w:val="000000" w:themeColor="text1"/>
          <w:sz w:val="22"/>
        </w:rPr>
        <w:t>explicar el</w:t>
      </w:r>
      <w:r>
        <w:rPr>
          <w:rFonts w:ascii="Arial" w:eastAsia="Calibri" w:hAnsi="Arial" w:cs="Arial"/>
          <w:color w:val="000000" w:themeColor="text1"/>
          <w:sz w:val="22"/>
        </w:rPr>
        <w:t xml:space="preserve"> ámbito de aplicación e inalterabilidad </w:t>
      </w:r>
      <w:r w:rsidR="00327DC1">
        <w:rPr>
          <w:rFonts w:ascii="Arial" w:eastAsia="Calibri" w:hAnsi="Arial" w:cs="Arial"/>
          <w:color w:val="000000" w:themeColor="text1"/>
          <w:sz w:val="22"/>
        </w:rPr>
        <w:t>de estos documentos</w:t>
      </w:r>
      <w:r>
        <w:rPr>
          <w:rFonts w:ascii="Arial" w:eastAsia="Calibri" w:hAnsi="Arial" w:cs="Arial"/>
          <w:color w:val="000000" w:themeColor="text1"/>
          <w:sz w:val="22"/>
        </w:rPr>
        <w:t>. Por otro lado, al no especificar el documento tipo objeto de su consulta, las consideraciones que se van a presentar</w:t>
      </w:r>
      <w:r w:rsidR="00674564">
        <w:rPr>
          <w:rFonts w:ascii="Arial" w:eastAsia="Calibri" w:hAnsi="Arial" w:cs="Arial"/>
          <w:color w:val="000000" w:themeColor="text1"/>
          <w:sz w:val="22"/>
        </w:rPr>
        <w:t xml:space="preserve"> </w:t>
      </w:r>
      <w:r>
        <w:rPr>
          <w:rFonts w:ascii="Arial" w:eastAsia="Calibri" w:hAnsi="Arial" w:cs="Arial"/>
          <w:color w:val="000000" w:themeColor="text1"/>
          <w:sz w:val="22"/>
        </w:rPr>
        <w:t>se relacionar</w:t>
      </w:r>
      <w:r w:rsidR="00674564">
        <w:rPr>
          <w:rFonts w:ascii="Arial" w:eastAsia="Calibri" w:hAnsi="Arial" w:cs="Arial"/>
          <w:color w:val="000000" w:themeColor="text1"/>
          <w:sz w:val="22"/>
        </w:rPr>
        <w:t>á</w:t>
      </w:r>
      <w:r>
        <w:rPr>
          <w:rFonts w:ascii="Arial" w:eastAsia="Calibri" w:hAnsi="Arial" w:cs="Arial"/>
          <w:color w:val="000000" w:themeColor="text1"/>
          <w:sz w:val="22"/>
        </w:rPr>
        <w:t>n con los Documentos Tipo de licitación de obra pública de transporte – Versión 3 – adoptados por la Resolución 240 del 27 de noviembre de 2020. Lo anterior, sin perjuicio de que las consideraciones expuestas puedan utilizarse para explicar las causales de rechazo</w:t>
      </w:r>
      <w:r w:rsidR="00674564">
        <w:rPr>
          <w:rFonts w:ascii="Arial" w:eastAsia="Calibri" w:hAnsi="Arial" w:cs="Arial"/>
          <w:color w:val="000000" w:themeColor="text1"/>
          <w:sz w:val="22"/>
        </w:rPr>
        <w:t xml:space="preserve"> </w:t>
      </w:r>
      <w:r>
        <w:rPr>
          <w:rFonts w:ascii="Arial" w:eastAsia="Calibri" w:hAnsi="Arial" w:cs="Arial"/>
          <w:color w:val="000000" w:themeColor="text1"/>
          <w:sz w:val="22"/>
        </w:rPr>
        <w:t xml:space="preserve">que </w:t>
      </w:r>
      <w:r w:rsidR="009134C0">
        <w:rPr>
          <w:rFonts w:ascii="Arial" w:eastAsia="Calibri" w:hAnsi="Arial" w:cs="Arial"/>
          <w:color w:val="000000" w:themeColor="text1"/>
          <w:sz w:val="22"/>
        </w:rPr>
        <w:t>se hubieren incluido</w:t>
      </w:r>
      <w:r>
        <w:rPr>
          <w:rFonts w:ascii="Arial" w:eastAsia="Calibri" w:hAnsi="Arial" w:cs="Arial"/>
          <w:color w:val="000000" w:themeColor="text1"/>
          <w:sz w:val="22"/>
        </w:rPr>
        <w:t xml:space="preserve"> en los otros Documentos Tipo adoptados por esta entidad. </w:t>
      </w:r>
    </w:p>
    <w:p w14:paraId="74883C66" w14:textId="716EB6FC" w:rsidR="006A5356" w:rsidRPr="00A2104A" w:rsidRDefault="006A5356" w:rsidP="00327DC1">
      <w:pPr>
        <w:spacing w:before="120" w:after="120"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rPr>
        <w:tab/>
      </w:r>
      <w:r w:rsidR="00A2104A">
        <w:rPr>
          <w:rFonts w:ascii="Arial" w:eastAsia="Calibri" w:hAnsi="Arial" w:cs="Arial"/>
          <w:color w:val="000000" w:themeColor="text1"/>
          <w:sz w:val="22"/>
        </w:rPr>
        <w:t>Bajo ese entendido</w:t>
      </w:r>
      <w:r w:rsidR="00123E2C">
        <w:rPr>
          <w:rFonts w:ascii="Arial" w:eastAsia="Calibri" w:hAnsi="Arial" w:cs="Arial"/>
          <w:color w:val="000000" w:themeColor="text1"/>
          <w:sz w:val="22"/>
        </w:rPr>
        <w:t>,</w:t>
      </w:r>
      <w:r w:rsidR="00A2104A">
        <w:rPr>
          <w:rFonts w:ascii="Arial" w:eastAsia="Calibri" w:hAnsi="Arial" w:cs="Arial"/>
          <w:color w:val="000000" w:themeColor="text1"/>
          <w:sz w:val="22"/>
        </w:rPr>
        <w:t xml:space="preserve"> esta Subdirección analizará los siguientes temas: i) Fundamento normativo de los documentos tipo adoptados hasta la actualidad; </w:t>
      </w:r>
      <w:proofErr w:type="spellStart"/>
      <w:r w:rsidR="00A2104A">
        <w:rPr>
          <w:rFonts w:ascii="Arial" w:eastAsia="Calibri" w:hAnsi="Arial" w:cs="Arial"/>
          <w:color w:val="000000" w:themeColor="text1"/>
          <w:sz w:val="22"/>
        </w:rPr>
        <w:t>ii</w:t>
      </w:r>
      <w:proofErr w:type="spellEnd"/>
      <w:r w:rsidR="00A2104A">
        <w:rPr>
          <w:rFonts w:ascii="Arial" w:eastAsia="Calibri" w:hAnsi="Arial" w:cs="Arial"/>
          <w:color w:val="000000" w:themeColor="text1"/>
          <w:sz w:val="22"/>
        </w:rPr>
        <w:t>) el a</w:t>
      </w:r>
      <w:r w:rsidR="00A2104A" w:rsidRPr="00A2104A">
        <w:rPr>
          <w:rFonts w:ascii="Arial" w:eastAsia="Calibri" w:hAnsi="Arial" w:cs="Arial"/>
          <w:color w:val="000000" w:themeColor="text1"/>
          <w:sz w:val="22"/>
        </w:rPr>
        <w:t>lcance de la regla de la inalterabilidad de los documentos tipo</w:t>
      </w:r>
      <w:r w:rsidR="00A2104A">
        <w:rPr>
          <w:rFonts w:ascii="Arial" w:eastAsia="Calibri" w:hAnsi="Arial" w:cs="Arial"/>
          <w:color w:val="000000" w:themeColor="text1"/>
          <w:sz w:val="22"/>
        </w:rPr>
        <w:t xml:space="preserve">; </w:t>
      </w:r>
      <w:proofErr w:type="spellStart"/>
      <w:r w:rsidR="00A2104A">
        <w:rPr>
          <w:rFonts w:ascii="Arial" w:eastAsia="Calibri" w:hAnsi="Arial" w:cs="Arial"/>
          <w:color w:val="000000" w:themeColor="text1"/>
          <w:sz w:val="22"/>
        </w:rPr>
        <w:t>iii</w:t>
      </w:r>
      <w:proofErr w:type="spellEnd"/>
      <w:r w:rsidR="00A2104A">
        <w:rPr>
          <w:rFonts w:ascii="Arial" w:eastAsia="Calibri" w:hAnsi="Arial" w:cs="Arial"/>
          <w:color w:val="000000" w:themeColor="text1"/>
          <w:sz w:val="22"/>
        </w:rPr>
        <w:t>)</w:t>
      </w:r>
      <w:r w:rsidR="0046368D">
        <w:rPr>
          <w:rFonts w:ascii="Arial" w:eastAsia="Calibri" w:hAnsi="Arial" w:cs="Arial"/>
          <w:color w:val="000000" w:themeColor="text1"/>
          <w:sz w:val="22"/>
        </w:rPr>
        <w:t xml:space="preserve"> </w:t>
      </w:r>
      <w:r w:rsidR="00A2104A">
        <w:rPr>
          <w:rFonts w:ascii="Arial" w:eastAsia="Calibri" w:hAnsi="Arial" w:cs="Arial"/>
          <w:color w:val="000000" w:themeColor="text1"/>
          <w:sz w:val="22"/>
        </w:rPr>
        <w:t>la causa</w:t>
      </w:r>
      <w:r w:rsidR="005D4A59">
        <w:rPr>
          <w:rFonts w:ascii="Arial" w:eastAsia="Calibri" w:hAnsi="Arial" w:cs="Arial"/>
          <w:color w:val="000000" w:themeColor="text1"/>
          <w:sz w:val="22"/>
        </w:rPr>
        <w:t>l</w:t>
      </w:r>
      <w:r w:rsidR="0046368D">
        <w:rPr>
          <w:rFonts w:ascii="Arial" w:eastAsia="Calibri" w:hAnsi="Arial" w:cs="Arial"/>
          <w:color w:val="000000" w:themeColor="text1"/>
          <w:sz w:val="22"/>
        </w:rPr>
        <w:t xml:space="preserve"> de rechazo</w:t>
      </w:r>
      <w:r w:rsidR="00A2104A">
        <w:rPr>
          <w:rFonts w:ascii="Arial" w:eastAsia="Calibri" w:hAnsi="Arial" w:cs="Arial"/>
          <w:color w:val="000000" w:themeColor="text1"/>
          <w:sz w:val="22"/>
        </w:rPr>
        <w:t xml:space="preserve"> G.</w:t>
      </w:r>
      <w:r w:rsidR="005D4A59" w:rsidRPr="005D4A59">
        <w:rPr>
          <w:rFonts w:ascii="Arial" w:eastAsia="Calibri" w:hAnsi="Arial" w:cs="Arial"/>
          <w:color w:val="000000" w:themeColor="text1"/>
          <w:sz w:val="22"/>
        </w:rPr>
        <w:t xml:space="preserve"> </w:t>
      </w:r>
      <w:r w:rsidR="005D4A59">
        <w:rPr>
          <w:rFonts w:ascii="Arial" w:eastAsia="Calibri" w:hAnsi="Arial" w:cs="Arial"/>
          <w:color w:val="000000" w:themeColor="text1"/>
          <w:sz w:val="22"/>
        </w:rPr>
        <w:t>del numeral 1.15. de los Documentos Tipo de licitación de obra pública de transporte – Versión 3 -.</w:t>
      </w:r>
      <w:r w:rsidR="00A2104A">
        <w:rPr>
          <w:rFonts w:ascii="Arial" w:eastAsia="Calibri" w:hAnsi="Arial" w:cs="Arial"/>
          <w:color w:val="000000" w:themeColor="text1"/>
          <w:sz w:val="22"/>
        </w:rPr>
        <w:t xml:space="preserve"> </w:t>
      </w:r>
      <w:r w:rsidR="005D4A59">
        <w:rPr>
          <w:rFonts w:ascii="Arial" w:eastAsia="Calibri" w:hAnsi="Arial" w:cs="Arial"/>
          <w:color w:val="000000" w:themeColor="text1"/>
          <w:sz w:val="22"/>
        </w:rPr>
        <w:t xml:space="preserve">y; </w:t>
      </w:r>
      <w:proofErr w:type="spellStart"/>
      <w:r w:rsidR="005D4A59">
        <w:rPr>
          <w:rFonts w:ascii="Arial" w:eastAsia="Calibri" w:hAnsi="Arial" w:cs="Arial"/>
          <w:color w:val="000000" w:themeColor="text1"/>
          <w:sz w:val="22"/>
        </w:rPr>
        <w:t>iv</w:t>
      </w:r>
      <w:proofErr w:type="spellEnd"/>
      <w:r w:rsidR="005D4A59">
        <w:rPr>
          <w:rFonts w:ascii="Arial" w:eastAsia="Calibri" w:hAnsi="Arial" w:cs="Arial"/>
          <w:color w:val="000000" w:themeColor="text1"/>
          <w:sz w:val="22"/>
        </w:rPr>
        <w:t>) la causal de rechazo</w:t>
      </w:r>
      <w:r w:rsidR="00A2104A">
        <w:rPr>
          <w:rFonts w:ascii="Arial" w:eastAsia="Calibri" w:hAnsi="Arial" w:cs="Arial"/>
          <w:color w:val="000000" w:themeColor="text1"/>
          <w:sz w:val="22"/>
        </w:rPr>
        <w:t xml:space="preserve"> Q. </w:t>
      </w:r>
      <w:r w:rsidR="0046368D">
        <w:rPr>
          <w:rFonts w:ascii="Arial" w:eastAsia="Calibri" w:hAnsi="Arial" w:cs="Arial"/>
          <w:color w:val="000000" w:themeColor="text1"/>
          <w:sz w:val="22"/>
        </w:rPr>
        <w:t>de</w:t>
      </w:r>
      <w:r w:rsidR="00A2104A">
        <w:rPr>
          <w:rFonts w:ascii="Arial" w:eastAsia="Calibri" w:hAnsi="Arial" w:cs="Arial"/>
          <w:color w:val="000000" w:themeColor="text1"/>
          <w:sz w:val="22"/>
        </w:rPr>
        <w:t>l numeral 1.15.</w:t>
      </w:r>
      <w:r w:rsidR="0046368D">
        <w:rPr>
          <w:rFonts w:ascii="Arial" w:eastAsia="Calibri" w:hAnsi="Arial" w:cs="Arial"/>
          <w:color w:val="000000" w:themeColor="text1"/>
          <w:sz w:val="22"/>
        </w:rPr>
        <w:t xml:space="preserve"> </w:t>
      </w:r>
      <w:r w:rsidR="00A2104A">
        <w:rPr>
          <w:rFonts w:ascii="Arial" w:eastAsia="Calibri" w:hAnsi="Arial" w:cs="Arial"/>
          <w:color w:val="000000" w:themeColor="text1"/>
          <w:sz w:val="22"/>
        </w:rPr>
        <w:t>de los Documentos Tipo de licitación de obra pública de transporte – Versión 3 -.</w:t>
      </w:r>
    </w:p>
    <w:p w14:paraId="529EBCB7" w14:textId="286CCADB" w:rsidR="00571656" w:rsidRDefault="007B6975" w:rsidP="00327DC1">
      <w:pPr>
        <w:spacing w:after="120" w:line="276" w:lineRule="auto"/>
        <w:ind w:firstLine="708"/>
        <w:jc w:val="both"/>
        <w:textAlignment w:val="baseline"/>
        <w:rPr>
          <w:rFonts w:ascii="Arial" w:eastAsia="Arial" w:hAnsi="Arial" w:cs="Arial"/>
          <w:sz w:val="22"/>
          <w:lang w:val="es-ES"/>
        </w:rPr>
      </w:pPr>
      <w:r w:rsidRPr="0067638F">
        <w:rPr>
          <w:rFonts w:ascii="Arial" w:hAnsi="Arial" w:cs="Arial"/>
          <w:color w:val="000000" w:themeColor="text1"/>
          <w:sz w:val="22"/>
          <w:lang w:val="es-ES"/>
        </w:rPr>
        <w:t xml:space="preserve">La Agencia Nacional de Contratación Pública – Colombia Compra Eficiente </w:t>
      </w:r>
      <w:r w:rsidR="00A4213F" w:rsidRPr="0067638F">
        <w:rPr>
          <w:rFonts w:ascii="Arial" w:hAnsi="Arial" w:cs="Arial"/>
          <w:color w:val="000000" w:themeColor="text1"/>
          <w:sz w:val="22"/>
          <w:lang w:val="es-ES"/>
        </w:rPr>
        <w:t xml:space="preserve">se pronunció sobre </w:t>
      </w:r>
      <w:r w:rsidR="00430F7D" w:rsidRPr="0067638F">
        <w:rPr>
          <w:rFonts w:ascii="Arial" w:eastAsia="Arial" w:hAnsi="Arial" w:cs="Arial"/>
          <w:color w:val="000000"/>
          <w:sz w:val="22"/>
          <w:lang w:val="es-ES"/>
        </w:rPr>
        <w:t>los</w:t>
      </w:r>
      <w:r w:rsidR="00B67CED" w:rsidRPr="0067638F">
        <w:rPr>
          <w:rFonts w:ascii="Arial" w:eastAsia="Arial" w:hAnsi="Arial" w:cs="Arial"/>
          <w:color w:val="000000"/>
          <w:sz w:val="22"/>
          <w:lang w:val="es-ES"/>
        </w:rPr>
        <w:t xml:space="preserve"> pliegos de condiciones tipo </w:t>
      </w:r>
      <w:r w:rsidR="00E01519" w:rsidRPr="0067638F">
        <w:rPr>
          <w:rFonts w:ascii="Arial" w:eastAsia="Arial" w:hAnsi="Arial" w:cs="Arial"/>
          <w:color w:val="000000"/>
          <w:sz w:val="22"/>
          <w:lang w:val="es-ES"/>
        </w:rPr>
        <w:t>en la contratación estatal</w:t>
      </w:r>
      <w:r w:rsidR="00B67CED" w:rsidRPr="0067638F">
        <w:rPr>
          <w:rFonts w:ascii="Arial" w:eastAsia="Arial" w:hAnsi="Arial" w:cs="Arial"/>
          <w:color w:val="000000"/>
          <w:sz w:val="22"/>
          <w:lang w:val="es-ES"/>
        </w:rPr>
        <w:t>,</w:t>
      </w:r>
      <w:r w:rsidR="00885E06" w:rsidRPr="0067638F">
        <w:rPr>
          <w:rFonts w:ascii="Arial" w:eastAsia="Arial" w:hAnsi="Arial" w:cs="Arial"/>
          <w:color w:val="000000"/>
          <w:sz w:val="22"/>
          <w:lang w:val="es-ES"/>
        </w:rPr>
        <w:t xml:space="preserve"> así como su inalterabilidad,</w:t>
      </w:r>
      <w:r w:rsidR="00B67CED" w:rsidRPr="0067638F">
        <w:rPr>
          <w:rFonts w:ascii="Arial" w:eastAsia="Arial" w:hAnsi="Arial" w:cs="Arial"/>
          <w:color w:val="000000"/>
          <w:sz w:val="22"/>
          <w:lang w:val="es-ES"/>
        </w:rPr>
        <w:t xml:space="preserve"> entre otros, en los </w:t>
      </w:r>
      <w:r w:rsidR="000F6C11">
        <w:rPr>
          <w:rFonts w:ascii="Arial" w:eastAsia="Arial" w:hAnsi="Arial" w:cs="Arial"/>
          <w:color w:val="000000"/>
          <w:sz w:val="22"/>
          <w:lang w:val="es-ES"/>
        </w:rPr>
        <w:t>C</w:t>
      </w:r>
      <w:r w:rsidR="00B67CED" w:rsidRPr="0067638F">
        <w:rPr>
          <w:rFonts w:ascii="Arial" w:eastAsia="Arial" w:hAnsi="Arial" w:cs="Arial"/>
          <w:color w:val="000000"/>
          <w:sz w:val="22"/>
          <w:lang w:val="es-ES"/>
        </w:rPr>
        <w:t xml:space="preserve">onceptos </w:t>
      </w:r>
      <w:r w:rsidR="00B67CED" w:rsidRPr="0067638F">
        <w:rPr>
          <w:rFonts w:ascii="Arial" w:eastAsia="Arial" w:hAnsi="Arial" w:cs="Arial"/>
          <w:sz w:val="22"/>
          <w:lang w:val="es-ES"/>
        </w:rPr>
        <w:t>C-294 del 18 de mayo de 2020, C-276 y C-277 del 26 de mayo de 2020</w:t>
      </w:r>
      <w:r w:rsidR="000F6C11">
        <w:rPr>
          <w:rFonts w:ascii="Arial" w:eastAsia="Arial" w:hAnsi="Arial" w:cs="Arial"/>
          <w:sz w:val="22"/>
          <w:lang w:val="es-ES"/>
        </w:rPr>
        <w:t>,</w:t>
      </w:r>
      <w:r w:rsidR="00B67CED" w:rsidRPr="0067638F">
        <w:rPr>
          <w:rFonts w:ascii="Arial" w:eastAsia="Arial" w:hAnsi="Arial" w:cs="Arial"/>
          <w:sz w:val="22"/>
          <w:lang w:val="es-ES"/>
        </w:rPr>
        <w:t xml:space="preserve"> C–380 y C–381 del 1 de junio de 2020</w:t>
      </w:r>
      <w:r w:rsidR="000F6C11">
        <w:rPr>
          <w:rFonts w:ascii="Arial" w:eastAsia="Arial" w:hAnsi="Arial" w:cs="Arial"/>
          <w:sz w:val="22"/>
          <w:lang w:val="es-ES"/>
        </w:rPr>
        <w:t>,</w:t>
      </w:r>
      <w:r w:rsidR="00B67CED" w:rsidRPr="0067638F">
        <w:rPr>
          <w:rFonts w:ascii="Arial" w:eastAsia="Arial" w:hAnsi="Arial" w:cs="Arial"/>
          <w:sz w:val="22"/>
          <w:lang w:val="es-ES"/>
        </w:rPr>
        <w:t xml:space="preserve"> C-404 del 12 de junio de 2020, C-352 del 30 de junio de 2020, C-430 del 7 de julio de 2020, C-481 del 27 de julio de 2020, C-502 del 29 de julio de 2020, C-500 del 3 de agosto de 2020, C-563 del 26 de agosto de 2020</w:t>
      </w:r>
      <w:r w:rsidR="00E01519" w:rsidRPr="0067638F">
        <w:rPr>
          <w:rFonts w:ascii="Arial" w:eastAsia="Arial" w:hAnsi="Arial" w:cs="Arial"/>
          <w:sz w:val="22"/>
          <w:lang w:val="es-ES"/>
        </w:rPr>
        <w:t xml:space="preserve">, </w:t>
      </w:r>
      <w:r w:rsidR="00B67CED" w:rsidRPr="0067638F">
        <w:rPr>
          <w:rFonts w:ascii="Arial" w:eastAsia="Arial" w:hAnsi="Arial" w:cs="Arial"/>
          <w:sz w:val="22"/>
          <w:lang w:val="es-ES"/>
        </w:rPr>
        <w:t>C-570 del 27 de agosto de 2020</w:t>
      </w:r>
      <w:r w:rsidR="00D944AC" w:rsidRPr="0067638F">
        <w:rPr>
          <w:rFonts w:ascii="Arial" w:eastAsia="Arial" w:hAnsi="Arial" w:cs="Arial"/>
          <w:sz w:val="22"/>
          <w:lang w:val="es-ES"/>
        </w:rPr>
        <w:t>, C</w:t>
      </w:r>
      <w:r w:rsidR="00C638CD" w:rsidRPr="0067638F">
        <w:rPr>
          <w:rFonts w:ascii="Arial" w:eastAsia="Arial" w:hAnsi="Arial" w:cs="Arial"/>
          <w:sz w:val="22"/>
          <w:lang w:val="es-ES"/>
        </w:rPr>
        <w:t>-713 del 2 de diciembre de 2020</w:t>
      </w:r>
      <w:r w:rsidR="0040431F" w:rsidRPr="0067638F">
        <w:rPr>
          <w:rFonts w:ascii="Arial" w:eastAsia="Arial" w:hAnsi="Arial" w:cs="Arial"/>
          <w:sz w:val="22"/>
          <w:lang w:val="es-ES"/>
        </w:rPr>
        <w:t>,</w:t>
      </w:r>
      <w:r w:rsidR="00D07DE9" w:rsidRPr="0067638F">
        <w:rPr>
          <w:rFonts w:ascii="Arial" w:eastAsia="Arial" w:hAnsi="Arial" w:cs="Arial"/>
          <w:sz w:val="22"/>
          <w:lang w:val="es-ES"/>
        </w:rPr>
        <w:t xml:space="preserve"> </w:t>
      </w:r>
      <w:r w:rsidR="00C638CD" w:rsidRPr="0067638F">
        <w:rPr>
          <w:rFonts w:ascii="Arial" w:eastAsia="Arial" w:hAnsi="Arial" w:cs="Arial"/>
          <w:sz w:val="22"/>
          <w:lang w:val="es-ES"/>
        </w:rPr>
        <w:t>C-</w:t>
      </w:r>
      <w:r w:rsidR="0059455B" w:rsidRPr="0067638F">
        <w:rPr>
          <w:rFonts w:ascii="Arial" w:eastAsia="Arial" w:hAnsi="Arial" w:cs="Arial"/>
          <w:sz w:val="22"/>
          <w:lang w:val="es-ES"/>
        </w:rPr>
        <w:t>744 del 22 de diciembre de 202</w:t>
      </w:r>
      <w:r w:rsidR="0040431F" w:rsidRPr="0067638F">
        <w:rPr>
          <w:rFonts w:ascii="Arial" w:eastAsia="Arial" w:hAnsi="Arial" w:cs="Arial"/>
          <w:sz w:val="22"/>
          <w:lang w:val="es-ES"/>
        </w:rPr>
        <w:t>0 y C-031 de primero de febrero de 2021.</w:t>
      </w:r>
      <w:r w:rsidR="0046368D">
        <w:rPr>
          <w:rFonts w:ascii="Arial" w:eastAsia="Arial" w:hAnsi="Arial" w:cs="Arial"/>
          <w:sz w:val="22"/>
          <w:lang w:val="es-ES"/>
        </w:rPr>
        <w:t xml:space="preserve"> A su vez, en el concepto C-215 del 12 de mayo de 2021, se precisó el alcance del principio de inalterabilidad en lo relacionado con las causales de rechazo. </w:t>
      </w:r>
    </w:p>
    <w:p w14:paraId="70B5A8AA" w14:textId="659B15A6" w:rsidR="00571656" w:rsidRDefault="0046368D" w:rsidP="00906E6C">
      <w:pPr>
        <w:spacing w:line="276" w:lineRule="auto"/>
        <w:ind w:firstLine="709"/>
        <w:jc w:val="both"/>
        <w:textAlignment w:val="baseline"/>
        <w:rPr>
          <w:rFonts w:ascii="Arial" w:hAnsi="Arial" w:cs="Arial"/>
          <w:sz w:val="22"/>
          <w:szCs w:val="22"/>
        </w:rPr>
      </w:pPr>
      <w:r>
        <w:rPr>
          <w:rFonts w:ascii="Arial" w:eastAsia="Arial" w:hAnsi="Arial" w:cs="Arial"/>
          <w:sz w:val="22"/>
          <w:lang w:val="es-ES"/>
        </w:rPr>
        <w:lastRenderedPageBreak/>
        <w:t>Por otra parte, en el concepto C-204 del 6 de mayo de 2021, se explicó el alcance de la causal de rechazo Q. del numeral 1.15. de los Documentos Tipo de licitación de obra pública de infraestructura de transporte. Finalmente,</w:t>
      </w:r>
      <w:r w:rsidR="00571656">
        <w:rPr>
          <w:rFonts w:ascii="Arial" w:eastAsia="Arial" w:hAnsi="Arial" w:cs="Arial"/>
          <w:sz w:val="22"/>
          <w:lang w:val="es-ES"/>
        </w:rPr>
        <w:t xml:space="preserve"> </w:t>
      </w:r>
      <w:r w:rsidR="00571656">
        <w:rPr>
          <w:rFonts w:ascii="Arial" w:hAnsi="Arial" w:cs="Arial"/>
          <w:sz w:val="22"/>
          <w:szCs w:val="22"/>
        </w:rPr>
        <w:t xml:space="preserve">esta Agencia se pronunció sobre la causal de rechazo </w:t>
      </w:r>
      <w:r w:rsidR="005D4A59">
        <w:rPr>
          <w:rFonts w:ascii="Arial" w:hAnsi="Arial" w:cs="Arial"/>
          <w:sz w:val="22"/>
          <w:szCs w:val="22"/>
        </w:rPr>
        <w:t>relacionadas a la inscripción</w:t>
      </w:r>
      <w:r w:rsidR="00571656">
        <w:rPr>
          <w:rFonts w:ascii="Arial" w:hAnsi="Arial" w:cs="Arial"/>
          <w:sz w:val="22"/>
          <w:szCs w:val="22"/>
        </w:rPr>
        <w:t>,</w:t>
      </w:r>
      <w:r w:rsidR="005D4A59">
        <w:rPr>
          <w:rFonts w:ascii="Arial" w:hAnsi="Arial" w:cs="Arial"/>
          <w:sz w:val="22"/>
          <w:szCs w:val="22"/>
        </w:rPr>
        <w:t xml:space="preserve"> renovación actualización del RUP</w:t>
      </w:r>
      <w:r w:rsidR="00571656">
        <w:rPr>
          <w:rFonts w:ascii="Arial" w:hAnsi="Arial" w:cs="Arial"/>
          <w:sz w:val="22"/>
          <w:szCs w:val="22"/>
        </w:rPr>
        <w:t xml:space="preserve"> </w:t>
      </w:r>
      <w:r w:rsidR="005D4A59">
        <w:rPr>
          <w:rFonts w:ascii="Arial" w:hAnsi="Arial" w:cs="Arial"/>
          <w:sz w:val="22"/>
          <w:szCs w:val="22"/>
        </w:rPr>
        <w:t xml:space="preserve">en los  </w:t>
      </w:r>
      <w:r w:rsidR="000F6C11">
        <w:rPr>
          <w:rFonts w:ascii="Arial" w:hAnsi="Arial" w:cs="Arial"/>
          <w:sz w:val="22"/>
          <w:szCs w:val="22"/>
        </w:rPr>
        <w:t>C</w:t>
      </w:r>
      <w:r w:rsidR="005D4A59">
        <w:rPr>
          <w:rFonts w:ascii="Arial" w:hAnsi="Arial" w:cs="Arial"/>
          <w:sz w:val="22"/>
          <w:szCs w:val="22"/>
        </w:rPr>
        <w:t xml:space="preserve">onceptos </w:t>
      </w:r>
      <w:r w:rsidR="005D4A59" w:rsidRPr="00927D6F">
        <w:rPr>
          <w:rFonts w:ascii="Arial" w:eastAsia="Calibri" w:hAnsi="Arial" w:cs="Arial"/>
          <w:color w:val="000000" w:themeColor="text1"/>
          <w:sz w:val="22"/>
          <w:szCs w:val="22"/>
        </w:rPr>
        <w:t>4201713000001182 del 24 de marzo de 2017</w:t>
      </w:r>
      <w:r w:rsidR="000F6C11">
        <w:rPr>
          <w:rFonts w:ascii="Arial" w:eastAsia="Calibri" w:hAnsi="Arial" w:cs="Arial"/>
          <w:color w:val="000000" w:themeColor="text1"/>
          <w:sz w:val="22"/>
          <w:szCs w:val="22"/>
        </w:rPr>
        <w:t>,</w:t>
      </w:r>
      <w:r w:rsidR="005D4A59" w:rsidRPr="00927D6F">
        <w:rPr>
          <w:rFonts w:ascii="Arial" w:eastAsia="Calibri" w:hAnsi="Arial" w:cs="Arial"/>
          <w:color w:val="000000" w:themeColor="text1"/>
          <w:sz w:val="22"/>
          <w:szCs w:val="22"/>
        </w:rPr>
        <w:t xml:space="preserve"> 4201814000002165 del 23 de abril de 2017</w:t>
      </w:r>
      <w:r w:rsidR="000F6C11">
        <w:rPr>
          <w:rFonts w:ascii="Arial" w:eastAsia="Calibri" w:hAnsi="Arial" w:cs="Arial"/>
          <w:color w:val="000000" w:themeColor="text1"/>
          <w:sz w:val="22"/>
          <w:szCs w:val="22"/>
        </w:rPr>
        <w:t>,</w:t>
      </w:r>
      <w:r w:rsidR="005D4A59" w:rsidRPr="00927D6F">
        <w:rPr>
          <w:rFonts w:ascii="Arial" w:eastAsia="Calibri" w:hAnsi="Arial" w:cs="Arial"/>
          <w:color w:val="000000" w:themeColor="text1"/>
          <w:sz w:val="22"/>
          <w:szCs w:val="22"/>
        </w:rPr>
        <w:t xml:space="preserve"> 4201713000001647 del 27 de abril de 2017</w:t>
      </w:r>
      <w:r w:rsidR="000F6C11">
        <w:rPr>
          <w:rFonts w:ascii="Arial" w:eastAsia="Calibri" w:hAnsi="Arial" w:cs="Arial"/>
          <w:color w:val="000000" w:themeColor="text1"/>
          <w:sz w:val="22"/>
          <w:szCs w:val="22"/>
        </w:rPr>
        <w:t>,</w:t>
      </w:r>
      <w:r w:rsidR="005D4A59" w:rsidRPr="00927D6F">
        <w:rPr>
          <w:rFonts w:ascii="Arial" w:eastAsia="Calibri" w:hAnsi="Arial" w:cs="Arial"/>
          <w:color w:val="000000" w:themeColor="text1"/>
          <w:sz w:val="22"/>
          <w:szCs w:val="22"/>
        </w:rPr>
        <w:t xml:space="preserve"> 4201711000001879 del 11 de mayo de 2017</w:t>
      </w:r>
      <w:r w:rsidR="000F6C11">
        <w:rPr>
          <w:rFonts w:ascii="Arial" w:eastAsia="Calibri" w:hAnsi="Arial" w:cs="Arial"/>
          <w:color w:val="000000" w:themeColor="text1"/>
          <w:sz w:val="22"/>
          <w:szCs w:val="22"/>
        </w:rPr>
        <w:t>,</w:t>
      </w:r>
      <w:r w:rsidR="005D4A59" w:rsidRPr="00927D6F">
        <w:rPr>
          <w:rFonts w:ascii="Arial" w:eastAsia="Calibri" w:hAnsi="Arial" w:cs="Arial"/>
          <w:color w:val="000000" w:themeColor="text1"/>
          <w:sz w:val="22"/>
          <w:szCs w:val="22"/>
        </w:rPr>
        <w:t xml:space="preserve"> 4201714000002097 del 24 de mayo de 2017</w:t>
      </w:r>
      <w:r w:rsidR="000F6C11">
        <w:rPr>
          <w:rFonts w:ascii="Arial" w:eastAsia="Calibri" w:hAnsi="Arial" w:cs="Arial"/>
          <w:color w:val="000000" w:themeColor="text1"/>
          <w:sz w:val="22"/>
          <w:szCs w:val="22"/>
        </w:rPr>
        <w:t>,</w:t>
      </w:r>
      <w:r w:rsidR="005D4A59" w:rsidRPr="00927D6F">
        <w:rPr>
          <w:rFonts w:ascii="Arial" w:eastAsia="Calibri" w:hAnsi="Arial" w:cs="Arial"/>
          <w:color w:val="000000" w:themeColor="text1"/>
          <w:sz w:val="22"/>
          <w:szCs w:val="22"/>
        </w:rPr>
        <w:t xml:space="preserve"> 4201814000002927 del 11 de abril de 2018</w:t>
      </w:r>
      <w:r w:rsidR="000F6C11">
        <w:rPr>
          <w:rFonts w:ascii="Arial" w:eastAsia="Calibri" w:hAnsi="Arial" w:cs="Arial"/>
          <w:color w:val="000000" w:themeColor="text1"/>
          <w:sz w:val="22"/>
          <w:szCs w:val="22"/>
        </w:rPr>
        <w:t>,</w:t>
      </w:r>
      <w:r w:rsidR="005D4A59" w:rsidRPr="00927D6F">
        <w:rPr>
          <w:rFonts w:ascii="Arial" w:eastAsia="Calibri" w:hAnsi="Arial" w:cs="Arial"/>
          <w:color w:val="000000" w:themeColor="text1"/>
          <w:sz w:val="22"/>
          <w:szCs w:val="22"/>
        </w:rPr>
        <w:t xml:space="preserve"> 4201814000002917 del 11 de mayo de 2018</w:t>
      </w:r>
      <w:r w:rsidR="000F6C11">
        <w:rPr>
          <w:rFonts w:ascii="Arial" w:eastAsia="Calibri" w:hAnsi="Arial" w:cs="Arial"/>
          <w:color w:val="000000" w:themeColor="text1"/>
          <w:sz w:val="22"/>
          <w:szCs w:val="22"/>
        </w:rPr>
        <w:t>,</w:t>
      </w:r>
      <w:r w:rsidR="005D4A59" w:rsidRPr="00927D6F">
        <w:rPr>
          <w:rFonts w:ascii="Arial" w:eastAsia="Calibri" w:hAnsi="Arial" w:cs="Arial"/>
          <w:color w:val="000000" w:themeColor="text1"/>
          <w:sz w:val="22"/>
          <w:szCs w:val="22"/>
        </w:rPr>
        <w:t xml:space="preserve"> 4201813000003018 del 11 de mayo de 2018</w:t>
      </w:r>
      <w:r w:rsidR="000F6C11">
        <w:rPr>
          <w:rFonts w:ascii="Arial" w:eastAsia="Calibri" w:hAnsi="Arial" w:cs="Arial"/>
          <w:color w:val="000000" w:themeColor="text1"/>
          <w:sz w:val="22"/>
          <w:szCs w:val="22"/>
        </w:rPr>
        <w:t>,</w:t>
      </w:r>
      <w:r w:rsidR="005D4A59" w:rsidRPr="00927D6F">
        <w:rPr>
          <w:rFonts w:ascii="Arial" w:eastAsia="Calibri" w:hAnsi="Arial" w:cs="Arial"/>
          <w:color w:val="000000" w:themeColor="text1"/>
          <w:sz w:val="22"/>
          <w:szCs w:val="22"/>
        </w:rPr>
        <w:t xml:space="preserve"> 4201814000004174 del 18 de mayo de 2018</w:t>
      </w:r>
      <w:r w:rsidR="000F6C11">
        <w:rPr>
          <w:rFonts w:ascii="Arial" w:eastAsia="Calibri" w:hAnsi="Arial" w:cs="Arial"/>
          <w:color w:val="000000" w:themeColor="text1"/>
          <w:sz w:val="22"/>
          <w:szCs w:val="22"/>
        </w:rPr>
        <w:t>,</w:t>
      </w:r>
      <w:r w:rsidR="005D4A59" w:rsidRPr="00927D6F">
        <w:rPr>
          <w:rFonts w:ascii="Arial" w:eastAsia="Calibri" w:hAnsi="Arial" w:cs="Arial"/>
          <w:color w:val="000000" w:themeColor="text1"/>
          <w:sz w:val="22"/>
          <w:szCs w:val="22"/>
        </w:rPr>
        <w:t xml:space="preserve"> 4201814000004014 del 20 de junio de 2018</w:t>
      </w:r>
      <w:r w:rsidR="000F6C11">
        <w:rPr>
          <w:rFonts w:ascii="Arial" w:eastAsia="Calibri" w:hAnsi="Arial" w:cs="Arial"/>
          <w:color w:val="000000" w:themeColor="text1"/>
          <w:sz w:val="22"/>
          <w:szCs w:val="22"/>
        </w:rPr>
        <w:t>,</w:t>
      </w:r>
      <w:r w:rsidR="005D4A59" w:rsidRPr="00927D6F">
        <w:rPr>
          <w:rFonts w:ascii="Arial" w:eastAsia="Calibri" w:hAnsi="Arial" w:cs="Arial"/>
          <w:color w:val="000000" w:themeColor="text1"/>
          <w:sz w:val="22"/>
          <w:szCs w:val="22"/>
        </w:rPr>
        <w:t xml:space="preserve"> 4201813000004073 del 21 de junio de 2018</w:t>
      </w:r>
      <w:r w:rsidR="000F6C11">
        <w:rPr>
          <w:rFonts w:ascii="Arial" w:eastAsia="Calibri" w:hAnsi="Arial" w:cs="Arial"/>
          <w:color w:val="000000" w:themeColor="text1"/>
          <w:sz w:val="22"/>
          <w:szCs w:val="22"/>
        </w:rPr>
        <w:t>,</w:t>
      </w:r>
      <w:r w:rsidR="005D4A59" w:rsidRPr="00927D6F">
        <w:rPr>
          <w:rFonts w:ascii="Arial" w:eastAsia="Calibri" w:hAnsi="Arial" w:cs="Arial"/>
          <w:color w:val="000000" w:themeColor="text1"/>
          <w:sz w:val="22"/>
          <w:szCs w:val="22"/>
        </w:rPr>
        <w:t xml:space="preserve"> 4201912000003350 del 4 de julio de 2019</w:t>
      </w:r>
      <w:r w:rsidR="000F6C11">
        <w:rPr>
          <w:rFonts w:ascii="Arial" w:eastAsia="Calibri" w:hAnsi="Arial" w:cs="Arial"/>
          <w:color w:val="000000" w:themeColor="text1"/>
          <w:sz w:val="22"/>
          <w:szCs w:val="22"/>
        </w:rPr>
        <w:t>,</w:t>
      </w:r>
      <w:r w:rsidR="005D4A59" w:rsidRPr="00927D6F">
        <w:rPr>
          <w:rFonts w:ascii="Arial" w:eastAsia="Calibri" w:hAnsi="Arial" w:cs="Arial"/>
          <w:color w:val="000000" w:themeColor="text1"/>
          <w:sz w:val="22"/>
          <w:szCs w:val="22"/>
        </w:rPr>
        <w:t xml:space="preserve"> 4201912000007418 del 11 de diciembre de 2019</w:t>
      </w:r>
      <w:r w:rsidR="000F6C11">
        <w:rPr>
          <w:rFonts w:ascii="Arial" w:eastAsia="Calibri" w:hAnsi="Arial" w:cs="Arial"/>
          <w:color w:val="000000" w:themeColor="text1"/>
          <w:sz w:val="22"/>
          <w:szCs w:val="22"/>
        </w:rPr>
        <w:t>,</w:t>
      </w:r>
      <w:r w:rsidR="005D4A59" w:rsidRPr="00927D6F">
        <w:rPr>
          <w:rFonts w:ascii="Arial" w:eastAsia="Calibri" w:hAnsi="Arial" w:cs="Arial"/>
          <w:color w:val="000000" w:themeColor="text1"/>
          <w:sz w:val="22"/>
          <w:szCs w:val="22"/>
        </w:rPr>
        <w:t xml:space="preserve"> C−005  del 14 de febrero de 2020, C−454 del 06 de julio de 2020 2020, C−466 del 24 de julio de 2020, C−420 del 28 de julio de 2020, C−534 del 12 de agosto de 2020, C−553 del 24 de agosto de 2021, C−576 del 31 de agosto de 2021, C−786 de 2020 del 19 de enero de 2021</w:t>
      </w:r>
      <w:r w:rsidR="005D4A59">
        <w:rPr>
          <w:rFonts w:ascii="Arial" w:eastAsia="Calibri" w:hAnsi="Arial" w:cs="Arial"/>
          <w:color w:val="000000" w:themeColor="text1"/>
          <w:sz w:val="22"/>
          <w:szCs w:val="22"/>
        </w:rPr>
        <w:t xml:space="preserve">, </w:t>
      </w:r>
      <w:r w:rsidR="005D4A59" w:rsidRPr="00927D6F">
        <w:rPr>
          <w:rFonts w:ascii="Arial" w:eastAsia="Calibri" w:hAnsi="Arial" w:cs="Arial"/>
          <w:color w:val="000000" w:themeColor="text1"/>
          <w:sz w:val="22"/>
          <w:szCs w:val="22"/>
        </w:rPr>
        <w:t>C−800 del 1 de febrero de 2021</w:t>
      </w:r>
      <w:r w:rsidR="005D4A59">
        <w:rPr>
          <w:rFonts w:ascii="Arial" w:eastAsia="Calibri" w:hAnsi="Arial" w:cs="Arial"/>
          <w:color w:val="000000" w:themeColor="text1"/>
          <w:sz w:val="22"/>
          <w:szCs w:val="22"/>
        </w:rPr>
        <w:t xml:space="preserve">, </w:t>
      </w:r>
      <w:r w:rsidR="005D4A59">
        <w:rPr>
          <w:rFonts w:ascii="Arial" w:eastAsia="Calibri" w:hAnsi="Arial" w:cs="Arial"/>
          <w:color w:val="000000" w:themeColor="text1"/>
          <w:sz w:val="22"/>
          <w:szCs w:val="22"/>
          <w:lang w:val="es-ES_tradnl"/>
        </w:rPr>
        <w:t xml:space="preserve">C-240 del 26 de mayo de 2021,C-330 del 27 de mayo de 2021, </w:t>
      </w:r>
      <w:r w:rsidR="005D4A59">
        <w:rPr>
          <w:rFonts w:ascii="Arial" w:eastAsia="Calibri" w:hAnsi="Arial" w:cs="Arial"/>
          <w:color w:val="000000" w:themeColor="text1"/>
          <w:sz w:val="22"/>
          <w:szCs w:val="22"/>
        </w:rPr>
        <w:t xml:space="preserve">C-269 del 3 de junio de 2021, </w:t>
      </w:r>
      <w:r w:rsidR="005D4A59">
        <w:rPr>
          <w:rFonts w:ascii="Arial" w:eastAsia="Calibri" w:hAnsi="Arial" w:cs="Arial"/>
          <w:color w:val="000000" w:themeColor="text1"/>
          <w:sz w:val="22"/>
          <w:szCs w:val="22"/>
          <w:lang w:val="es-ES_tradnl"/>
        </w:rPr>
        <w:t xml:space="preserve">C-329 del 8 de julio de 2021 y </w:t>
      </w:r>
      <w:r w:rsidR="005D4A59" w:rsidRPr="006576B8">
        <w:rPr>
          <w:rFonts w:ascii="Arial" w:eastAsia="Calibri" w:hAnsi="Arial" w:cs="Arial"/>
          <w:color w:val="000000" w:themeColor="text1"/>
          <w:sz w:val="22"/>
          <w:szCs w:val="22"/>
          <w:lang w:val="es-ES_tradnl"/>
        </w:rPr>
        <w:t xml:space="preserve">C-480 del </w:t>
      </w:r>
      <w:r w:rsidR="00906E6C" w:rsidRPr="006576B8">
        <w:rPr>
          <w:rFonts w:ascii="Arial" w:eastAsia="Calibri" w:hAnsi="Arial" w:cs="Arial"/>
          <w:color w:val="000000" w:themeColor="text1"/>
          <w:sz w:val="22"/>
          <w:szCs w:val="22"/>
          <w:lang w:val="es-ES_tradnl"/>
        </w:rPr>
        <w:t>25</w:t>
      </w:r>
      <w:r w:rsidR="005D4A59" w:rsidRPr="006576B8">
        <w:rPr>
          <w:rFonts w:ascii="Arial" w:eastAsia="Calibri" w:hAnsi="Arial" w:cs="Arial"/>
          <w:color w:val="000000" w:themeColor="text1"/>
          <w:sz w:val="22"/>
          <w:szCs w:val="22"/>
          <w:lang w:val="es-ES_tradnl"/>
        </w:rPr>
        <w:t xml:space="preserve"> de </w:t>
      </w:r>
      <w:r w:rsidR="00906E6C" w:rsidRPr="006576B8">
        <w:rPr>
          <w:rFonts w:ascii="Arial" w:eastAsia="Calibri" w:hAnsi="Arial" w:cs="Arial"/>
          <w:color w:val="000000" w:themeColor="text1"/>
          <w:sz w:val="22"/>
          <w:szCs w:val="22"/>
          <w:lang w:val="es-ES_tradnl"/>
        </w:rPr>
        <w:t>agosto</w:t>
      </w:r>
      <w:r w:rsidR="005D4A59" w:rsidRPr="006576B8">
        <w:rPr>
          <w:rFonts w:ascii="Arial" w:eastAsia="Calibri" w:hAnsi="Arial" w:cs="Arial"/>
          <w:color w:val="000000" w:themeColor="text1"/>
          <w:sz w:val="22"/>
          <w:szCs w:val="22"/>
          <w:lang w:val="es-ES_tradnl"/>
        </w:rPr>
        <w:t xml:space="preserve"> de 2021.</w:t>
      </w:r>
      <w:r w:rsidR="00906E6C">
        <w:rPr>
          <w:rFonts w:ascii="Arial" w:hAnsi="Arial" w:cs="Arial"/>
          <w:sz w:val="22"/>
          <w:szCs w:val="22"/>
        </w:rPr>
        <w:t xml:space="preserve"> </w:t>
      </w:r>
      <w:r w:rsidR="00571656">
        <w:rPr>
          <w:rFonts w:ascii="Arial" w:hAnsi="Arial" w:cs="Arial"/>
          <w:sz w:val="22"/>
          <w:szCs w:val="22"/>
        </w:rPr>
        <w:t>En lo pertinente, las ideas expuestas en estos conceptos se reiteran y complementan a continuación.</w:t>
      </w:r>
    </w:p>
    <w:p w14:paraId="051AC860" w14:textId="77777777" w:rsidR="00906E6C" w:rsidRPr="00571656" w:rsidRDefault="00906E6C" w:rsidP="006576B8">
      <w:pPr>
        <w:spacing w:line="276" w:lineRule="auto"/>
        <w:ind w:firstLine="709"/>
        <w:jc w:val="both"/>
        <w:textAlignment w:val="baseline"/>
        <w:rPr>
          <w:rFonts w:ascii="Arial" w:hAnsi="Arial" w:cs="Arial"/>
          <w:sz w:val="22"/>
          <w:szCs w:val="22"/>
        </w:rPr>
      </w:pPr>
    </w:p>
    <w:p w14:paraId="17D7DA66" w14:textId="099A7F90" w:rsidR="006A5356" w:rsidRDefault="00B67CED" w:rsidP="00906E6C">
      <w:pPr>
        <w:spacing w:line="276" w:lineRule="auto"/>
        <w:jc w:val="both"/>
        <w:rPr>
          <w:rFonts w:ascii="Arial" w:eastAsia="Arial" w:hAnsi="Arial" w:cs="Arial"/>
          <w:b/>
          <w:bCs/>
          <w:color w:val="000000"/>
          <w:sz w:val="22"/>
          <w:lang w:val="es-ES"/>
        </w:rPr>
      </w:pPr>
      <w:r w:rsidRPr="0067638F">
        <w:rPr>
          <w:rFonts w:ascii="Arial" w:eastAsia="Arial" w:hAnsi="Arial" w:cs="Arial"/>
          <w:b/>
          <w:bCs/>
          <w:color w:val="000000"/>
          <w:sz w:val="22"/>
          <w:lang w:val="es-ES"/>
        </w:rPr>
        <w:t>2.</w:t>
      </w:r>
      <w:r w:rsidR="00D94E5D" w:rsidRPr="0067638F">
        <w:rPr>
          <w:rFonts w:ascii="Arial" w:eastAsia="Arial" w:hAnsi="Arial" w:cs="Arial"/>
          <w:b/>
          <w:bCs/>
          <w:color w:val="000000"/>
          <w:sz w:val="22"/>
          <w:lang w:val="es-ES"/>
        </w:rPr>
        <w:t>1</w:t>
      </w:r>
      <w:r w:rsidRPr="0067638F">
        <w:rPr>
          <w:rFonts w:ascii="Arial" w:eastAsia="Arial" w:hAnsi="Arial" w:cs="Arial"/>
          <w:b/>
          <w:bCs/>
          <w:color w:val="000000"/>
          <w:sz w:val="22"/>
          <w:lang w:val="es-ES"/>
        </w:rPr>
        <w:t xml:space="preserve">. </w:t>
      </w:r>
      <w:r w:rsidR="00B04B71" w:rsidRPr="0067638F">
        <w:rPr>
          <w:rFonts w:ascii="Arial" w:eastAsia="Arial" w:hAnsi="Arial" w:cs="Arial"/>
          <w:b/>
          <w:bCs/>
          <w:color w:val="000000"/>
          <w:sz w:val="22"/>
          <w:lang w:val="es-ES"/>
        </w:rPr>
        <w:t xml:space="preserve">Fundamento normativo de los </w:t>
      </w:r>
      <w:r w:rsidR="00A409BC" w:rsidRPr="0067638F">
        <w:rPr>
          <w:rFonts w:ascii="Arial" w:eastAsia="Arial" w:hAnsi="Arial" w:cs="Arial"/>
          <w:b/>
          <w:bCs/>
          <w:color w:val="000000"/>
          <w:sz w:val="22"/>
          <w:lang w:val="es-ES"/>
        </w:rPr>
        <w:t>documentos tipo</w:t>
      </w:r>
      <w:r w:rsidR="00B04B71" w:rsidRPr="0067638F">
        <w:rPr>
          <w:rFonts w:ascii="Arial" w:eastAsia="Arial" w:hAnsi="Arial" w:cs="Arial"/>
          <w:b/>
          <w:bCs/>
          <w:color w:val="000000"/>
          <w:sz w:val="22"/>
          <w:lang w:val="es-ES"/>
        </w:rPr>
        <w:t xml:space="preserve"> </w:t>
      </w:r>
    </w:p>
    <w:p w14:paraId="5451D5F0" w14:textId="77777777" w:rsidR="00906E6C" w:rsidRPr="006A5356" w:rsidRDefault="00906E6C" w:rsidP="006576B8">
      <w:pPr>
        <w:spacing w:line="276" w:lineRule="auto"/>
        <w:jc w:val="both"/>
        <w:rPr>
          <w:rFonts w:ascii="Arial" w:eastAsia="Arial" w:hAnsi="Arial" w:cs="Arial"/>
          <w:b/>
          <w:bCs/>
          <w:color w:val="000000"/>
          <w:sz w:val="22"/>
          <w:lang w:val="es-ES"/>
        </w:rPr>
      </w:pPr>
    </w:p>
    <w:p w14:paraId="6433DDA0" w14:textId="4785C874" w:rsidR="00B67CED" w:rsidRPr="0067638F" w:rsidRDefault="00B67CED" w:rsidP="009753C3">
      <w:pPr>
        <w:spacing w:after="120" w:line="276" w:lineRule="auto"/>
        <w:jc w:val="both"/>
        <w:rPr>
          <w:rFonts w:ascii="Arial" w:eastAsia="Calibri" w:hAnsi="Arial" w:cs="Arial"/>
          <w:color w:val="000000"/>
          <w:sz w:val="22"/>
          <w:lang w:val="es-ES"/>
        </w:rPr>
      </w:pPr>
      <w:r w:rsidRPr="0067638F">
        <w:rPr>
          <w:rFonts w:ascii="Arial" w:eastAsia="Calibri" w:hAnsi="Arial" w:cs="Arial"/>
          <w:color w:val="000000"/>
          <w:sz w:val="22"/>
          <w:lang w:val="es-ES"/>
        </w:rPr>
        <w:t>La adopción de los documentos tipo obligatorios en el ordenamiento jurídico colombiano se incluyó por primera vez en el parágrafo 3 del artículo 2 de la Ley 1150 de 2007</w:t>
      </w:r>
      <w:r w:rsidRPr="0067638F">
        <w:rPr>
          <w:rStyle w:val="Refdenotaalpie"/>
          <w:rFonts w:ascii="Arial" w:eastAsia="Calibri" w:hAnsi="Arial" w:cs="Arial"/>
          <w:color w:val="000000"/>
          <w:sz w:val="22"/>
          <w:lang w:val="es-ES"/>
        </w:rPr>
        <w:footnoteReference w:id="2"/>
      </w:r>
      <w:r w:rsidRPr="0067638F">
        <w:rPr>
          <w:rFonts w:ascii="Arial" w:eastAsia="Calibri" w:hAnsi="Arial" w:cs="Arial"/>
          <w:color w:val="000000"/>
          <w:sz w:val="22"/>
          <w:lang w:val="es-ES"/>
        </w:rPr>
        <w:t xml:space="preserve">, que facultó al </w:t>
      </w:r>
      <w:r w:rsidR="000256F7" w:rsidRPr="0067638F">
        <w:rPr>
          <w:rFonts w:ascii="Arial" w:eastAsia="Calibri" w:hAnsi="Arial" w:cs="Arial"/>
          <w:color w:val="000000"/>
          <w:sz w:val="22"/>
          <w:lang w:val="es-ES"/>
        </w:rPr>
        <w:t>g</w:t>
      </w:r>
      <w:r w:rsidRPr="0067638F">
        <w:rPr>
          <w:rFonts w:ascii="Arial" w:eastAsia="Calibri" w:hAnsi="Arial" w:cs="Arial"/>
          <w:color w:val="000000"/>
          <w:sz w:val="22"/>
          <w:lang w:val="es-ES"/>
        </w:rPr>
        <w:t xml:space="preserve">obierno </w:t>
      </w:r>
      <w:r w:rsidR="000256F7" w:rsidRPr="0067638F">
        <w:rPr>
          <w:rFonts w:ascii="Arial" w:eastAsia="Calibri" w:hAnsi="Arial" w:cs="Arial"/>
          <w:color w:val="000000"/>
          <w:sz w:val="22"/>
          <w:lang w:val="es-ES"/>
        </w:rPr>
        <w:t>n</w:t>
      </w:r>
      <w:r w:rsidRPr="0067638F">
        <w:rPr>
          <w:rFonts w:ascii="Arial" w:eastAsia="Calibri" w:hAnsi="Arial" w:cs="Arial"/>
          <w:color w:val="000000"/>
          <w:sz w:val="22"/>
          <w:lang w:val="es-ES"/>
        </w:rPr>
        <w:t>acional para expedirlos, pero solo cuando se tratara de la adquisición o suministro de bienes y servicios de características técnicas uniformes y de común utilización</w:t>
      </w:r>
      <w:r w:rsidR="00EE1C10" w:rsidRPr="0067638F">
        <w:rPr>
          <w:rFonts w:ascii="Arial" w:eastAsia="Calibri" w:hAnsi="Arial" w:cs="Arial"/>
          <w:color w:val="000000"/>
          <w:sz w:val="22"/>
          <w:lang w:val="es-ES"/>
        </w:rPr>
        <w:t>.</w:t>
      </w:r>
      <w:r w:rsidRPr="0067638F">
        <w:rPr>
          <w:rFonts w:ascii="Arial" w:eastAsia="Calibri" w:hAnsi="Arial" w:cs="Arial"/>
          <w:color w:val="000000"/>
          <w:sz w:val="22"/>
          <w:lang w:val="es-ES"/>
        </w:rPr>
        <w:t xml:space="preserve"> </w:t>
      </w:r>
      <w:r w:rsidR="00EE1C10" w:rsidRPr="0067638F">
        <w:rPr>
          <w:rFonts w:ascii="Arial" w:eastAsia="Calibri" w:hAnsi="Arial" w:cs="Arial"/>
          <w:color w:val="000000"/>
          <w:sz w:val="22"/>
          <w:lang w:val="es-ES"/>
        </w:rPr>
        <w:t>S</w:t>
      </w:r>
      <w:r w:rsidRPr="0067638F">
        <w:rPr>
          <w:rFonts w:ascii="Arial" w:eastAsia="Calibri" w:hAnsi="Arial" w:cs="Arial"/>
          <w:color w:val="000000"/>
          <w:sz w:val="22"/>
          <w:lang w:val="es-ES"/>
        </w:rPr>
        <w:t xml:space="preserve">in embargo, esta facultad no ha sido ejercida hasta la actualidad. </w:t>
      </w:r>
    </w:p>
    <w:p w14:paraId="34CA2DC0" w14:textId="6BCA9E96" w:rsidR="00B67CED" w:rsidRPr="0067638F" w:rsidRDefault="00B67CED" w:rsidP="009753C3">
      <w:pPr>
        <w:spacing w:line="276" w:lineRule="auto"/>
        <w:ind w:firstLine="708"/>
        <w:jc w:val="both"/>
        <w:rPr>
          <w:rFonts w:ascii="Arial" w:eastAsia="Calibri" w:hAnsi="Arial" w:cs="Arial"/>
          <w:color w:val="000000"/>
          <w:sz w:val="22"/>
          <w:lang w:val="es-ES"/>
        </w:rPr>
      </w:pPr>
      <w:r w:rsidRPr="0067638F">
        <w:rPr>
          <w:rFonts w:ascii="Arial" w:eastAsia="Calibri" w:hAnsi="Arial" w:cs="Arial"/>
          <w:color w:val="000000"/>
          <w:sz w:val="22"/>
          <w:lang w:val="es-ES"/>
        </w:rPr>
        <w:t xml:space="preserve">Debido a lo anterior, el artículo 4 de la Ley 1882 de 2018 </w:t>
      </w:r>
      <w:r w:rsidR="009656E2">
        <w:rPr>
          <w:rFonts w:ascii="Arial" w:eastAsia="Calibri" w:hAnsi="Arial" w:cs="Arial"/>
          <w:color w:val="000000"/>
          <w:sz w:val="22"/>
          <w:lang w:val="es-ES"/>
        </w:rPr>
        <w:t>es el</w:t>
      </w:r>
      <w:r w:rsidRPr="0067638F">
        <w:rPr>
          <w:rFonts w:ascii="Arial" w:eastAsia="Calibri" w:hAnsi="Arial" w:cs="Arial"/>
          <w:color w:val="000000"/>
          <w:sz w:val="22"/>
          <w:lang w:val="es-ES"/>
        </w:rPr>
        <w:t xml:space="preserve"> antecedente más relevante </w:t>
      </w:r>
      <w:r w:rsidR="00D7223A">
        <w:rPr>
          <w:rFonts w:ascii="Arial" w:eastAsia="Calibri" w:hAnsi="Arial" w:cs="Arial"/>
          <w:color w:val="000000"/>
          <w:sz w:val="22"/>
          <w:lang w:val="es-ES"/>
        </w:rPr>
        <w:t>de</w:t>
      </w:r>
      <w:r w:rsidR="009656E2">
        <w:rPr>
          <w:rFonts w:ascii="Arial" w:eastAsia="Calibri" w:hAnsi="Arial" w:cs="Arial"/>
          <w:color w:val="000000"/>
          <w:sz w:val="22"/>
          <w:lang w:val="es-ES"/>
        </w:rPr>
        <w:t xml:space="preserve"> la expedición de </w:t>
      </w:r>
      <w:r w:rsidRPr="0067638F">
        <w:rPr>
          <w:rFonts w:ascii="Arial" w:eastAsia="Calibri" w:hAnsi="Arial" w:cs="Arial"/>
          <w:color w:val="000000"/>
          <w:sz w:val="22"/>
          <w:lang w:val="es-ES"/>
        </w:rPr>
        <w:t>documentos tipo</w:t>
      </w:r>
      <w:r w:rsidR="009656E2">
        <w:rPr>
          <w:rFonts w:ascii="Arial" w:eastAsia="Calibri" w:hAnsi="Arial" w:cs="Arial"/>
          <w:color w:val="000000"/>
          <w:sz w:val="22"/>
          <w:lang w:val="es-ES"/>
        </w:rPr>
        <w:t xml:space="preserve"> con alcance obligatorio</w:t>
      </w:r>
      <w:r w:rsidRPr="0067638F">
        <w:rPr>
          <w:rFonts w:ascii="Arial" w:eastAsia="Calibri" w:hAnsi="Arial" w:cs="Arial"/>
          <w:color w:val="000000"/>
          <w:sz w:val="22"/>
          <w:lang w:val="es-ES"/>
        </w:rPr>
        <w:t xml:space="preserve">. A partir de esta norma se determinó la obligatoriedad por parte de todas las entidades sometidas al Estatuto General de Contratación de la Administración Pública de aplicar los documentos tipo adoptados por el </w:t>
      </w:r>
      <w:r w:rsidR="00671C52" w:rsidRPr="0067638F">
        <w:rPr>
          <w:rFonts w:ascii="Arial" w:eastAsia="Calibri" w:hAnsi="Arial" w:cs="Arial"/>
          <w:color w:val="000000"/>
          <w:sz w:val="22"/>
          <w:lang w:val="es-ES"/>
        </w:rPr>
        <w:t>g</w:t>
      </w:r>
      <w:r w:rsidRPr="0067638F">
        <w:rPr>
          <w:rFonts w:ascii="Arial" w:eastAsia="Calibri" w:hAnsi="Arial" w:cs="Arial"/>
          <w:color w:val="000000"/>
          <w:sz w:val="22"/>
          <w:lang w:val="es-ES"/>
        </w:rPr>
        <w:t xml:space="preserve">obierno nacional. </w:t>
      </w:r>
      <w:r w:rsidR="00B71F7D">
        <w:rPr>
          <w:rFonts w:ascii="Arial" w:eastAsia="Calibri" w:hAnsi="Arial" w:cs="Arial"/>
          <w:color w:val="000000"/>
          <w:sz w:val="22"/>
          <w:lang w:val="es-ES"/>
        </w:rPr>
        <w:t>E</w:t>
      </w:r>
      <w:r w:rsidRPr="0067638F">
        <w:rPr>
          <w:rFonts w:ascii="Arial" w:eastAsia="Calibri" w:hAnsi="Arial" w:cs="Arial"/>
          <w:color w:val="000000"/>
          <w:sz w:val="22"/>
          <w:lang w:val="es-ES"/>
        </w:rPr>
        <w:t>n virtud</w:t>
      </w:r>
      <w:r w:rsidR="00B71F7D">
        <w:rPr>
          <w:rFonts w:ascii="Arial" w:eastAsia="Calibri" w:hAnsi="Arial" w:cs="Arial"/>
          <w:color w:val="000000"/>
          <w:sz w:val="22"/>
          <w:lang w:val="es-ES"/>
        </w:rPr>
        <w:t xml:space="preserve"> de las competencias atribuidas por</w:t>
      </w:r>
      <w:r w:rsidRPr="0067638F">
        <w:rPr>
          <w:rFonts w:ascii="Arial" w:eastAsia="Calibri" w:hAnsi="Arial" w:cs="Arial"/>
          <w:color w:val="000000"/>
          <w:sz w:val="22"/>
          <w:lang w:val="es-ES"/>
        </w:rPr>
        <w:t xml:space="preserve"> la Ley 1882 de 2018 se expidieron varios documentos tipo para el sector de infraestructura de transporte</w:t>
      </w:r>
      <w:r w:rsidR="00C01458">
        <w:rPr>
          <w:rFonts w:ascii="Arial" w:eastAsia="Calibri" w:hAnsi="Arial" w:cs="Arial"/>
          <w:color w:val="000000"/>
          <w:sz w:val="22"/>
          <w:lang w:val="es-ES"/>
        </w:rPr>
        <w:t>.</w:t>
      </w:r>
      <w:r w:rsidRPr="0067638F">
        <w:rPr>
          <w:rFonts w:ascii="Arial" w:eastAsia="Calibri" w:hAnsi="Arial" w:cs="Arial"/>
          <w:color w:val="000000"/>
          <w:sz w:val="22"/>
          <w:lang w:val="es-ES"/>
        </w:rPr>
        <w:t xml:space="preserve"> </w:t>
      </w:r>
    </w:p>
    <w:p w14:paraId="4B49E46F" w14:textId="61B35E49" w:rsidR="00B67CED" w:rsidRPr="0067638F" w:rsidRDefault="00B67CED" w:rsidP="009753C3">
      <w:pPr>
        <w:spacing w:before="120" w:after="120" w:line="276" w:lineRule="auto"/>
        <w:ind w:firstLine="708"/>
        <w:jc w:val="both"/>
        <w:rPr>
          <w:rFonts w:ascii="Arial" w:eastAsia="Calibri" w:hAnsi="Arial" w:cs="Arial"/>
          <w:color w:val="000000"/>
          <w:sz w:val="22"/>
          <w:lang w:val="es-ES"/>
        </w:rPr>
      </w:pPr>
      <w:r w:rsidRPr="0067638F">
        <w:rPr>
          <w:rFonts w:ascii="Arial" w:eastAsia="Calibri" w:hAnsi="Arial" w:cs="Arial"/>
          <w:color w:val="000000"/>
          <w:sz w:val="22"/>
          <w:lang w:val="es-ES"/>
        </w:rPr>
        <w:lastRenderedPageBreak/>
        <w:t xml:space="preserve">La Ley 1882 de 2018, en el artículo 4, establecía que el </w:t>
      </w:r>
      <w:r w:rsidR="00671C52" w:rsidRPr="0067638F">
        <w:rPr>
          <w:rFonts w:ascii="Arial" w:eastAsia="Calibri" w:hAnsi="Arial" w:cs="Arial"/>
          <w:color w:val="000000"/>
          <w:sz w:val="22"/>
          <w:lang w:val="es-ES"/>
        </w:rPr>
        <w:t>g</w:t>
      </w:r>
      <w:r w:rsidRPr="0067638F">
        <w:rPr>
          <w:rFonts w:ascii="Arial" w:eastAsia="Calibri" w:hAnsi="Arial" w:cs="Arial"/>
          <w:color w:val="000000"/>
          <w:sz w:val="22"/>
          <w:lang w:val="es-ES"/>
        </w:rPr>
        <w:t>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w:t>
      </w:r>
      <w:r w:rsidR="00906E6C">
        <w:rPr>
          <w:rFonts w:ascii="Arial" w:eastAsia="Calibri" w:hAnsi="Arial" w:cs="Arial"/>
          <w:color w:val="000000"/>
          <w:sz w:val="22"/>
          <w:lang w:val="es-ES"/>
        </w:rPr>
        <w:t>. Estos</w:t>
      </w:r>
      <w:r w:rsidRPr="0067638F">
        <w:rPr>
          <w:rFonts w:ascii="Arial" w:eastAsia="Calibri" w:hAnsi="Arial" w:cs="Arial"/>
          <w:color w:val="000000"/>
          <w:sz w:val="22"/>
          <w:lang w:val="es-ES"/>
        </w:rPr>
        <w:t xml:space="preserve"> debían ser </w:t>
      </w:r>
      <w:r w:rsidR="00906E6C">
        <w:rPr>
          <w:rFonts w:ascii="Arial" w:eastAsia="Calibri" w:hAnsi="Arial" w:cs="Arial"/>
          <w:color w:val="000000"/>
          <w:sz w:val="22"/>
          <w:lang w:val="es-ES"/>
        </w:rPr>
        <w:t>aplicados</w:t>
      </w:r>
      <w:r w:rsidR="00906E6C" w:rsidRPr="0067638F">
        <w:rPr>
          <w:rFonts w:ascii="Arial" w:eastAsia="Calibri" w:hAnsi="Arial" w:cs="Arial"/>
          <w:color w:val="000000"/>
          <w:sz w:val="22"/>
          <w:lang w:val="es-ES"/>
        </w:rPr>
        <w:t xml:space="preserve"> </w:t>
      </w:r>
      <w:r w:rsidRPr="0067638F">
        <w:rPr>
          <w:rFonts w:ascii="Arial" w:eastAsia="Calibri" w:hAnsi="Arial" w:cs="Arial"/>
          <w:color w:val="000000"/>
          <w:sz w:val="22"/>
          <w:lang w:val="es-ES"/>
        </w:rPr>
        <w:t>por todas las entidades sometidas al Estatuto General de Contratación de la Administración Pública en los procesos de selección que adelantaran</w:t>
      </w:r>
      <w:r w:rsidRPr="0067638F">
        <w:rPr>
          <w:rStyle w:val="Refdenotaalpie"/>
          <w:rFonts w:ascii="Arial" w:eastAsia="Calibri" w:hAnsi="Arial" w:cs="Arial"/>
          <w:color w:val="000000"/>
          <w:sz w:val="22"/>
          <w:lang w:val="es-ES"/>
        </w:rPr>
        <w:footnoteReference w:id="3"/>
      </w:r>
      <w:r w:rsidRPr="0067638F">
        <w:rPr>
          <w:rFonts w:ascii="Arial" w:eastAsia="Calibri" w:hAnsi="Arial" w:cs="Arial"/>
          <w:color w:val="000000"/>
          <w:sz w:val="22"/>
          <w:lang w:val="es-ES"/>
        </w:rPr>
        <w:t>.</w:t>
      </w:r>
    </w:p>
    <w:p w14:paraId="1B1BF1D9" w14:textId="3934FE25" w:rsidR="00B67CED" w:rsidRPr="0067638F" w:rsidRDefault="00B67CED" w:rsidP="009753C3">
      <w:pPr>
        <w:spacing w:before="120" w:after="120" w:line="276" w:lineRule="auto"/>
        <w:jc w:val="both"/>
        <w:rPr>
          <w:rFonts w:ascii="Arial" w:eastAsia="Calibri" w:hAnsi="Arial" w:cs="Arial"/>
          <w:color w:val="000000"/>
          <w:sz w:val="22"/>
          <w:lang w:val="es-ES"/>
        </w:rPr>
      </w:pPr>
      <w:r w:rsidRPr="0067638F">
        <w:rPr>
          <w:rFonts w:ascii="Arial" w:eastAsia="Calibri" w:hAnsi="Arial" w:cs="Arial"/>
          <w:color w:val="000000"/>
          <w:sz w:val="22"/>
          <w:lang w:val="es-ES"/>
        </w:rPr>
        <w:tab/>
        <w:t>Asimismo, señalaba que</w:t>
      </w:r>
      <w:r w:rsidR="001B787E" w:rsidRPr="0067638F">
        <w:rPr>
          <w:rFonts w:ascii="Arial" w:eastAsia="Calibri" w:hAnsi="Arial" w:cs="Arial"/>
          <w:color w:val="000000"/>
          <w:sz w:val="22"/>
          <w:lang w:val="es-ES"/>
        </w:rPr>
        <w:t>,</w:t>
      </w:r>
      <w:r w:rsidRPr="0067638F">
        <w:rPr>
          <w:rFonts w:ascii="Arial" w:eastAsia="Calibri" w:hAnsi="Arial" w:cs="Arial"/>
          <w:color w:val="000000"/>
          <w:sz w:val="22"/>
          <w:lang w:val="es-ES"/>
        </w:rPr>
        <w:t xml:space="preserve"> dentro de los documentos tipo</w:t>
      </w:r>
      <w:r w:rsidR="005E681E" w:rsidRPr="0067638F">
        <w:rPr>
          <w:rFonts w:ascii="Arial" w:eastAsia="Calibri" w:hAnsi="Arial" w:cs="Arial"/>
          <w:color w:val="000000"/>
          <w:sz w:val="22"/>
          <w:lang w:val="es-ES"/>
        </w:rPr>
        <w:t>,</w:t>
      </w:r>
      <w:r w:rsidRPr="0067638F">
        <w:rPr>
          <w:rFonts w:ascii="Arial" w:eastAsia="Calibri" w:hAnsi="Arial" w:cs="Arial"/>
          <w:color w:val="000000"/>
          <w:sz w:val="22"/>
          <w:lang w:val="es-ES"/>
        </w:rPr>
        <w:t xml:space="preserve"> el </w:t>
      </w:r>
      <w:r w:rsidR="001B787E" w:rsidRPr="0067638F">
        <w:rPr>
          <w:rFonts w:ascii="Arial" w:eastAsia="Calibri" w:hAnsi="Arial" w:cs="Arial"/>
          <w:color w:val="000000"/>
          <w:sz w:val="22"/>
          <w:lang w:val="es-ES"/>
        </w:rPr>
        <w:t>g</w:t>
      </w:r>
      <w:r w:rsidRPr="0067638F">
        <w:rPr>
          <w:rFonts w:ascii="Arial" w:eastAsia="Calibri" w:hAnsi="Arial" w:cs="Arial"/>
          <w:color w:val="000000"/>
          <w:sz w:val="22"/>
          <w:lang w:val="es-ES"/>
        </w:rPr>
        <w:t>obierno adoptaría de manera general y con alcance obligatorio para todas las entidades</w:t>
      </w:r>
      <w:r w:rsidR="005E681E" w:rsidRPr="0067638F">
        <w:rPr>
          <w:rFonts w:ascii="Arial" w:eastAsia="Calibri" w:hAnsi="Arial" w:cs="Arial"/>
          <w:color w:val="000000"/>
          <w:sz w:val="22"/>
          <w:lang w:val="es-ES"/>
        </w:rPr>
        <w:t xml:space="preserve"> </w:t>
      </w:r>
      <w:r w:rsidRPr="0067638F">
        <w:rPr>
          <w:rFonts w:ascii="Arial" w:eastAsia="Calibri" w:hAnsi="Arial" w:cs="Arial"/>
          <w:color w:val="000000"/>
          <w:sz w:val="22"/>
          <w:lang w:val="es-ES"/>
        </w:rPr>
        <w:t xml:space="preserve">las condiciones habilitantes, así como los factores técnicos y económicos de escogencia, según correspondiera a cada modalidad de selección y la ponderación precisa y detallada de los mismos, teniendo en cuenta la naturaleza y cuantía de los contratos. </w:t>
      </w:r>
      <w:r w:rsidR="00360EBD">
        <w:rPr>
          <w:rFonts w:ascii="Arial" w:eastAsia="Calibri" w:hAnsi="Arial" w:cs="Arial"/>
          <w:color w:val="000000"/>
          <w:sz w:val="22"/>
          <w:lang w:val="es-ES"/>
        </w:rPr>
        <w:t>P</w:t>
      </w:r>
      <w:r w:rsidRPr="0067638F">
        <w:rPr>
          <w:rFonts w:ascii="Arial" w:eastAsia="Calibri" w:hAnsi="Arial" w:cs="Arial"/>
          <w:color w:val="000000"/>
          <w:sz w:val="22"/>
          <w:lang w:val="es-ES"/>
        </w:rPr>
        <w:t xml:space="preserve">ara la adopción de esta reglamentación el </w:t>
      </w:r>
      <w:r w:rsidR="005E681E" w:rsidRPr="0067638F">
        <w:rPr>
          <w:rFonts w:ascii="Arial" w:eastAsia="Calibri" w:hAnsi="Arial" w:cs="Arial"/>
          <w:color w:val="000000"/>
          <w:sz w:val="22"/>
          <w:lang w:val="es-ES"/>
        </w:rPr>
        <w:t>g</w:t>
      </w:r>
      <w:r w:rsidRPr="0067638F">
        <w:rPr>
          <w:rFonts w:ascii="Arial" w:eastAsia="Calibri" w:hAnsi="Arial" w:cs="Arial"/>
          <w:color w:val="000000"/>
          <w:sz w:val="22"/>
          <w:lang w:val="es-ES"/>
        </w:rPr>
        <w:t xml:space="preserve">obierno tendría en cuenta las características propias de las regiones con el ánimo de promover el empleo local. Por último, se facultaba al </w:t>
      </w:r>
      <w:r w:rsidR="00C46294" w:rsidRPr="0067638F">
        <w:rPr>
          <w:rFonts w:ascii="Arial" w:eastAsia="Calibri" w:hAnsi="Arial" w:cs="Arial"/>
          <w:color w:val="000000"/>
          <w:sz w:val="22"/>
          <w:lang w:val="es-ES"/>
        </w:rPr>
        <w:t>g</w:t>
      </w:r>
      <w:r w:rsidRPr="0067638F">
        <w:rPr>
          <w:rFonts w:ascii="Arial" w:eastAsia="Calibri" w:hAnsi="Arial" w:cs="Arial"/>
          <w:color w:val="000000"/>
          <w:sz w:val="22"/>
          <w:lang w:val="es-ES"/>
        </w:rPr>
        <w:t xml:space="preserve">obierno para adoptar los documentos tipo cuando lo considerara necesario en relación con otros contratos o procesos de selección. </w:t>
      </w:r>
    </w:p>
    <w:p w14:paraId="1A19C802" w14:textId="30D4F439" w:rsidR="00B67CED" w:rsidRPr="0067638F" w:rsidRDefault="00B67CED" w:rsidP="009753C3">
      <w:pPr>
        <w:spacing w:before="120" w:after="120" w:line="276" w:lineRule="auto"/>
        <w:jc w:val="both"/>
        <w:rPr>
          <w:rFonts w:ascii="Arial" w:eastAsia="Calibri" w:hAnsi="Arial" w:cs="Arial"/>
          <w:color w:val="000000"/>
          <w:sz w:val="22"/>
          <w:lang w:val="es-ES"/>
        </w:rPr>
      </w:pPr>
      <w:r w:rsidRPr="0067638F">
        <w:rPr>
          <w:rFonts w:ascii="Arial" w:eastAsia="Calibri" w:hAnsi="Arial" w:cs="Arial"/>
          <w:color w:val="000000"/>
          <w:sz w:val="22"/>
          <w:lang w:val="es-ES"/>
        </w:rPr>
        <w:tab/>
        <w:t xml:space="preserve">De la norma descrita se concluía lo siguiente: i) la adopción de los documentos tipo estaba en cabeza del </w:t>
      </w:r>
      <w:r w:rsidR="00C46294" w:rsidRPr="0067638F">
        <w:rPr>
          <w:rFonts w:ascii="Arial" w:eastAsia="Calibri" w:hAnsi="Arial" w:cs="Arial"/>
          <w:color w:val="000000"/>
          <w:sz w:val="22"/>
          <w:lang w:val="es-ES"/>
        </w:rPr>
        <w:t>g</w:t>
      </w:r>
      <w:r w:rsidRPr="0067638F">
        <w:rPr>
          <w:rFonts w:ascii="Arial" w:eastAsia="Calibri" w:hAnsi="Arial" w:cs="Arial"/>
          <w:color w:val="000000"/>
          <w:sz w:val="22"/>
          <w:lang w:val="es-ES"/>
        </w:rPr>
        <w:t>obierno nacional</w:t>
      </w:r>
      <w:r w:rsidR="00D7223A">
        <w:rPr>
          <w:rFonts w:ascii="Arial" w:eastAsia="Calibri" w:hAnsi="Arial" w:cs="Arial"/>
          <w:color w:val="000000"/>
          <w:sz w:val="22"/>
          <w:lang w:val="es-ES"/>
        </w:rPr>
        <w:t>;</w:t>
      </w:r>
      <w:r w:rsidRPr="0067638F">
        <w:rPr>
          <w:rFonts w:ascii="Arial" w:eastAsia="Calibri" w:hAnsi="Arial" w:cs="Arial"/>
          <w:color w:val="000000"/>
          <w:sz w:val="22"/>
          <w:lang w:val="es-ES"/>
        </w:rPr>
        <w:t xml:space="preserve"> </w:t>
      </w:r>
      <w:proofErr w:type="spellStart"/>
      <w:r w:rsidRPr="0067638F">
        <w:rPr>
          <w:rFonts w:ascii="Arial" w:eastAsia="Calibri" w:hAnsi="Arial" w:cs="Arial"/>
          <w:color w:val="000000"/>
          <w:sz w:val="22"/>
          <w:lang w:val="es-ES"/>
        </w:rPr>
        <w:t>ii</w:t>
      </w:r>
      <w:proofErr w:type="spellEnd"/>
      <w:r w:rsidRPr="0067638F">
        <w:rPr>
          <w:rFonts w:ascii="Arial" w:eastAsia="Calibri" w:hAnsi="Arial" w:cs="Arial"/>
          <w:color w:val="000000"/>
          <w:sz w:val="22"/>
          <w:lang w:val="es-ES"/>
        </w:rPr>
        <w:t xml:space="preserve">) </w:t>
      </w:r>
      <w:r w:rsidR="00D7223A">
        <w:rPr>
          <w:rFonts w:ascii="Arial" w:eastAsia="Calibri" w:hAnsi="Arial" w:cs="Arial"/>
          <w:color w:val="000000"/>
          <w:sz w:val="22"/>
          <w:lang w:val="es-ES"/>
        </w:rPr>
        <w:t>e</w:t>
      </w:r>
      <w:r w:rsidRPr="0067638F">
        <w:rPr>
          <w:rFonts w:ascii="Arial" w:eastAsia="Calibri" w:hAnsi="Arial" w:cs="Arial"/>
          <w:color w:val="000000"/>
          <w:sz w:val="22"/>
          <w:lang w:val="es-ES"/>
        </w:rPr>
        <w:t>stos debían relacionarse con procesos de obra públicas,</w:t>
      </w:r>
      <w:r w:rsidR="006778E7" w:rsidRPr="0067638F">
        <w:rPr>
          <w:rFonts w:ascii="Arial" w:eastAsia="Calibri" w:hAnsi="Arial" w:cs="Arial"/>
          <w:color w:val="000000"/>
          <w:sz w:val="22"/>
          <w:lang w:val="es-ES"/>
        </w:rPr>
        <w:t xml:space="preserve"> </w:t>
      </w:r>
      <w:r w:rsidRPr="0067638F">
        <w:rPr>
          <w:rFonts w:ascii="Arial" w:eastAsia="Calibri" w:hAnsi="Arial" w:cs="Arial"/>
          <w:color w:val="000000"/>
          <w:sz w:val="22"/>
          <w:lang w:val="es-ES"/>
        </w:rPr>
        <w:t>interventoría para las obras públicas, interventoría para consultoría de estudios y diseños y, finalmente, consultoría en ingeniería para obras</w:t>
      </w:r>
      <w:r w:rsidR="00D7223A">
        <w:rPr>
          <w:rFonts w:ascii="Arial" w:eastAsia="Calibri" w:hAnsi="Arial" w:cs="Arial"/>
          <w:color w:val="000000"/>
          <w:sz w:val="22"/>
          <w:lang w:val="es-ES"/>
        </w:rPr>
        <w:t>;</w:t>
      </w:r>
      <w:r w:rsidRPr="0067638F">
        <w:rPr>
          <w:rFonts w:ascii="Arial" w:eastAsia="Calibri" w:hAnsi="Arial" w:cs="Arial"/>
          <w:color w:val="000000"/>
          <w:sz w:val="22"/>
          <w:lang w:val="es-ES"/>
        </w:rPr>
        <w:t xml:space="preserve"> </w:t>
      </w:r>
      <w:proofErr w:type="spellStart"/>
      <w:r w:rsidRPr="0067638F">
        <w:rPr>
          <w:rFonts w:ascii="Arial" w:eastAsia="Calibri" w:hAnsi="Arial" w:cs="Arial"/>
          <w:color w:val="000000"/>
          <w:sz w:val="22"/>
          <w:lang w:val="es-ES"/>
        </w:rPr>
        <w:t>iii</w:t>
      </w:r>
      <w:proofErr w:type="spellEnd"/>
      <w:r w:rsidRPr="0067638F">
        <w:rPr>
          <w:rFonts w:ascii="Arial" w:eastAsia="Calibri" w:hAnsi="Arial" w:cs="Arial"/>
          <w:color w:val="000000"/>
          <w:sz w:val="22"/>
          <w:lang w:val="es-ES"/>
        </w:rPr>
        <w:t>)</w:t>
      </w:r>
      <w:r w:rsidR="002F1CA3" w:rsidRPr="0067638F">
        <w:rPr>
          <w:rFonts w:ascii="Arial" w:eastAsia="Calibri" w:hAnsi="Arial" w:cs="Arial"/>
          <w:color w:val="000000"/>
          <w:sz w:val="22"/>
          <w:lang w:val="es-ES"/>
        </w:rPr>
        <w:t xml:space="preserve"> </w:t>
      </w:r>
      <w:r w:rsidR="00D7223A">
        <w:rPr>
          <w:rFonts w:ascii="Arial" w:eastAsia="Calibri" w:hAnsi="Arial" w:cs="Arial"/>
          <w:color w:val="000000"/>
          <w:sz w:val="22"/>
          <w:lang w:val="es-ES"/>
        </w:rPr>
        <w:t>e</w:t>
      </w:r>
      <w:r w:rsidRPr="0067638F">
        <w:rPr>
          <w:rFonts w:ascii="Arial" w:eastAsia="Calibri" w:hAnsi="Arial" w:cs="Arial"/>
          <w:color w:val="000000"/>
          <w:sz w:val="22"/>
          <w:lang w:val="es-ES"/>
        </w:rPr>
        <w:t>ran de obligatorio cumplimiento por parte de todas las entidades sometidas al Estatuto General de Contratación de la Administración Pública</w:t>
      </w:r>
      <w:r w:rsidR="00D7223A">
        <w:rPr>
          <w:rFonts w:ascii="Arial" w:eastAsia="Calibri" w:hAnsi="Arial" w:cs="Arial"/>
          <w:color w:val="000000"/>
          <w:sz w:val="22"/>
          <w:lang w:val="es-ES"/>
        </w:rPr>
        <w:t>;</w:t>
      </w:r>
      <w:r w:rsidRPr="0067638F">
        <w:rPr>
          <w:rFonts w:ascii="Arial" w:eastAsia="Calibri" w:hAnsi="Arial" w:cs="Arial"/>
          <w:color w:val="000000"/>
          <w:sz w:val="22"/>
          <w:lang w:val="es-ES"/>
        </w:rPr>
        <w:t xml:space="preserve"> </w:t>
      </w:r>
      <w:proofErr w:type="spellStart"/>
      <w:r w:rsidRPr="0067638F">
        <w:rPr>
          <w:rFonts w:ascii="Arial" w:eastAsia="Calibri" w:hAnsi="Arial" w:cs="Arial"/>
          <w:color w:val="000000"/>
          <w:sz w:val="22"/>
          <w:lang w:val="es-ES"/>
        </w:rPr>
        <w:t>iv</w:t>
      </w:r>
      <w:proofErr w:type="spellEnd"/>
      <w:r w:rsidRPr="0067638F">
        <w:rPr>
          <w:rFonts w:ascii="Arial" w:eastAsia="Calibri" w:hAnsi="Arial" w:cs="Arial"/>
          <w:color w:val="000000"/>
          <w:sz w:val="22"/>
          <w:lang w:val="es-ES"/>
        </w:rPr>
        <w:t>)</w:t>
      </w:r>
      <w:r w:rsidR="002F1CA3" w:rsidRPr="0067638F">
        <w:rPr>
          <w:rFonts w:ascii="Arial" w:eastAsia="Calibri" w:hAnsi="Arial" w:cs="Arial"/>
          <w:color w:val="000000"/>
          <w:sz w:val="22"/>
          <w:lang w:val="es-ES"/>
        </w:rPr>
        <w:t xml:space="preserve"> </w:t>
      </w:r>
      <w:r w:rsidR="00D7223A">
        <w:rPr>
          <w:rFonts w:ascii="Arial" w:eastAsia="Calibri" w:hAnsi="Arial" w:cs="Arial"/>
          <w:color w:val="000000"/>
          <w:sz w:val="22"/>
          <w:lang w:val="es-ES"/>
        </w:rPr>
        <w:t>e</w:t>
      </w:r>
      <w:r w:rsidRPr="0067638F">
        <w:rPr>
          <w:rFonts w:ascii="Arial" w:eastAsia="Calibri" w:hAnsi="Arial" w:cs="Arial"/>
          <w:color w:val="000000"/>
          <w:sz w:val="22"/>
          <w:lang w:val="es-ES"/>
        </w:rPr>
        <w:t xml:space="preserve">n los documentos tipo se indicarían las condiciones generales de </w:t>
      </w:r>
      <w:r w:rsidR="00F02CC2" w:rsidRPr="0067638F">
        <w:rPr>
          <w:rFonts w:ascii="Arial" w:eastAsia="Calibri" w:hAnsi="Arial" w:cs="Arial"/>
          <w:color w:val="000000"/>
          <w:sz w:val="22"/>
          <w:lang w:val="es-ES"/>
        </w:rPr>
        <w:t xml:space="preserve">los </w:t>
      </w:r>
      <w:r w:rsidRPr="0067638F">
        <w:rPr>
          <w:rFonts w:ascii="Arial" w:eastAsia="Calibri" w:hAnsi="Arial" w:cs="Arial"/>
          <w:color w:val="000000"/>
          <w:sz w:val="22"/>
          <w:lang w:val="es-ES"/>
        </w:rPr>
        <w:t xml:space="preserve">requisitos habilitantes, así como </w:t>
      </w:r>
      <w:r w:rsidR="00F02CC2" w:rsidRPr="0067638F">
        <w:rPr>
          <w:rFonts w:ascii="Arial" w:eastAsia="Calibri" w:hAnsi="Arial" w:cs="Arial"/>
          <w:color w:val="000000"/>
          <w:sz w:val="22"/>
          <w:lang w:val="es-ES"/>
        </w:rPr>
        <w:t xml:space="preserve">los </w:t>
      </w:r>
      <w:r w:rsidRPr="0067638F">
        <w:rPr>
          <w:rFonts w:ascii="Arial" w:eastAsia="Calibri" w:hAnsi="Arial" w:cs="Arial"/>
          <w:color w:val="000000"/>
          <w:sz w:val="22"/>
          <w:lang w:val="es-ES"/>
        </w:rPr>
        <w:t>factores técnicos y económicos de escogencia, según correspondiera para cada modalidad de selección</w:t>
      </w:r>
      <w:r w:rsidR="00D7223A">
        <w:rPr>
          <w:rFonts w:ascii="Arial" w:eastAsia="Calibri" w:hAnsi="Arial" w:cs="Arial"/>
          <w:color w:val="000000"/>
          <w:sz w:val="22"/>
          <w:lang w:val="es-ES"/>
        </w:rPr>
        <w:t>;</w:t>
      </w:r>
      <w:r w:rsidRPr="0067638F">
        <w:rPr>
          <w:rFonts w:ascii="Arial" w:eastAsia="Calibri" w:hAnsi="Arial" w:cs="Arial"/>
          <w:color w:val="000000"/>
          <w:sz w:val="22"/>
          <w:lang w:val="es-ES"/>
        </w:rPr>
        <w:t xml:space="preserve"> v) </w:t>
      </w:r>
      <w:r w:rsidR="00D7223A">
        <w:rPr>
          <w:rFonts w:ascii="Arial" w:eastAsia="Calibri" w:hAnsi="Arial" w:cs="Arial"/>
          <w:color w:val="000000"/>
          <w:sz w:val="22"/>
          <w:lang w:val="es-ES"/>
        </w:rPr>
        <w:t>e</w:t>
      </w:r>
      <w:r w:rsidR="00DB229C" w:rsidRPr="0067638F">
        <w:rPr>
          <w:rFonts w:ascii="Arial" w:eastAsia="Calibri" w:hAnsi="Arial" w:cs="Arial"/>
          <w:color w:val="000000"/>
          <w:sz w:val="22"/>
          <w:lang w:val="es-ES"/>
        </w:rPr>
        <w:t>l</w:t>
      </w:r>
      <w:r w:rsidRPr="0067638F">
        <w:rPr>
          <w:rFonts w:ascii="Arial" w:eastAsia="Calibri" w:hAnsi="Arial" w:cs="Arial"/>
          <w:color w:val="000000"/>
          <w:sz w:val="22"/>
          <w:lang w:val="es-ES"/>
        </w:rPr>
        <w:t xml:space="preserve"> </w:t>
      </w:r>
      <w:r w:rsidR="00E84352" w:rsidRPr="0067638F">
        <w:rPr>
          <w:rFonts w:ascii="Arial" w:eastAsia="Calibri" w:hAnsi="Arial" w:cs="Arial"/>
          <w:color w:val="000000"/>
          <w:sz w:val="22"/>
          <w:lang w:val="es-ES"/>
        </w:rPr>
        <w:t>g</w:t>
      </w:r>
      <w:r w:rsidRPr="0067638F">
        <w:rPr>
          <w:rFonts w:ascii="Arial" w:eastAsia="Calibri" w:hAnsi="Arial" w:cs="Arial"/>
          <w:color w:val="000000"/>
          <w:sz w:val="22"/>
          <w:lang w:val="es-ES"/>
        </w:rPr>
        <w:t xml:space="preserve">obierno nacional tenía la facultad de adoptar documentos tipo en otros contratos o </w:t>
      </w:r>
      <w:r w:rsidRPr="0067638F">
        <w:rPr>
          <w:rFonts w:ascii="Arial" w:eastAsia="Calibri" w:hAnsi="Arial" w:cs="Arial"/>
          <w:color w:val="000000"/>
          <w:sz w:val="22"/>
          <w:lang w:val="es-ES"/>
        </w:rPr>
        <w:lastRenderedPageBreak/>
        <w:t>procesos de selección</w:t>
      </w:r>
      <w:r w:rsidR="005A1D99">
        <w:rPr>
          <w:rFonts w:ascii="Arial" w:eastAsia="Calibri" w:hAnsi="Arial" w:cs="Arial"/>
          <w:color w:val="000000"/>
          <w:sz w:val="22"/>
          <w:lang w:val="es-ES"/>
        </w:rPr>
        <w:t>, y p</w:t>
      </w:r>
      <w:r w:rsidRPr="0067638F">
        <w:rPr>
          <w:rFonts w:ascii="Arial" w:eastAsia="Calibri" w:hAnsi="Arial" w:cs="Arial"/>
          <w:color w:val="000000"/>
          <w:sz w:val="22"/>
          <w:lang w:val="es-ES"/>
        </w:rPr>
        <w:t xml:space="preserve">or último, vi) los documentos tipo serían adoptados por categorías de acuerdo con la cuantía de la contratación. </w:t>
      </w:r>
    </w:p>
    <w:p w14:paraId="6A1AB4B7" w14:textId="77777777" w:rsidR="00B67CED" w:rsidRPr="0067638F" w:rsidRDefault="00B67CED" w:rsidP="009753C3">
      <w:pPr>
        <w:spacing w:before="120" w:after="120" w:line="276" w:lineRule="auto"/>
        <w:jc w:val="both"/>
        <w:rPr>
          <w:rFonts w:ascii="Arial" w:eastAsia="Calibri" w:hAnsi="Arial" w:cs="Arial"/>
          <w:color w:val="000000"/>
          <w:sz w:val="22"/>
          <w:lang w:val="es-ES"/>
        </w:rPr>
      </w:pPr>
      <w:r w:rsidRPr="0067638F">
        <w:rPr>
          <w:rFonts w:ascii="Arial" w:eastAsia="Calibri" w:hAnsi="Arial" w:cs="Arial"/>
          <w:color w:val="000000"/>
          <w:sz w:val="22"/>
          <w:lang w:val="es-ES"/>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4" w:name="_Hlk48665985"/>
      <w:r w:rsidRPr="0067638F">
        <w:rPr>
          <w:rFonts w:ascii="Arial" w:eastAsia="Calibri" w:hAnsi="Arial" w:cs="Arial"/>
          <w:color w:val="000000"/>
          <w:sz w:val="22"/>
          <w:lang w:val="es-ES"/>
        </w:rPr>
        <w:t>y los criterios de escogencia, elementos propios del procedimiento de selección del contratista, materia en la que existe reserva de ley y que no se encuentra atribuida a la regulación de las entidades territoriales</w:t>
      </w:r>
      <w:bookmarkEnd w:id="4"/>
      <w:r w:rsidRPr="0067638F">
        <w:rPr>
          <w:rFonts w:ascii="Arial" w:eastAsia="Calibri" w:hAnsi="Arial" w:cs="Arial"/>
          <w:color w:val="000000"/>
          <w:sz w:val="22"/>
          <w:lang w:val="es-ES"/>
        </w:rPr>
        <w:t>. De igual manera, se establece que esta autonomía se garantiza con la identificación autónoma de sus necesidades y la configuración de los elementos del contrato</w:t>
      </w:r>
      <w:r w:rsidRPr="0067638F">
        <w:rPr>
          <w:rStyle w:val="Refdenotaalpie"/>
          <w:rFonts w:ascii="Arial" w:eastAsia="Calibri" w:hAnsi="Arial" w:cs="Arial"/>
          <w:color w:val="000000"/>
          <w:sz w:val="22"/>
          <w:lang w:val="es-ES"/>
        </w:rPr>
        <w:footnoteReference w:id="4"/>
      </w:r>
      <w:r w:rsidRPr="0067638F">
        <w:rPr>
          <w:rFonts w:ascii="Arial" w:eastAsia="Calibri" w:hAnsi="Arial" w:cs="Arial"/>
          <w:color w:val="000000"/>
          <w:sz w:val="22"/>
          <w:lang w:val="es-ES"/>
        </w:rPr>
        <w:t>.</w:t>
      </w:r>
    </w:p>
    <w:p w14:paraId="1D93AEF8" w14:textId="7B26B1AB" w:rsidR="00B67CED" w:rsidRPr="0067638F" w:rsidRDefault="00B67CED" w:rsidP="009753C3">
      <w:pPr>
        <w:spacing w:before="120" w:after="120" w:line="276" w:lineRule="auto"/>
        <w:jc w:val="both"/>
        <w:rPr>
          <w:rFonts w:ascii="Arial" w:eastAsia="Calibri" w:hAnsi="Arial" w:cs="Arial"/>
          <w:color w:val="000000"/>
          <w:sz w:val="22"/>
          <w:lang w:val="es-ES"/>
        </w:rPr>
      </w:pPr>
      <w:r w:rsidRPr="0067638F">
        <w:rPr>
          <w:rFonts w:ascii="Arial" w:eastAsia="Calibri" w:hAnsi="Arial" w:cs="Arial"/>
          <w:color w:val="000000"/>
          <w:sz w:val="22"/>
          <w:lang w:val="es-ES"/>
        </w:rPr>
        <w:tab/>
        <w:t xml:space="preserve">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w:t>
      </w:r>
      <w:r w:rsidR="002B5DC8" w:rsidRPr="0067638F">
        <w:rPr>
          <w:rFonts w:ascii="Arial" w:eastAsia="Calibri" w:hAnsi="Arial" w:cs="Arial"/>
          <w:color w:val="000000"/>
          <w:sz w:val="22"/>
          <w:lang w:val="es-ES"/>
        </w:rPr>
        <w:t>g</w:t>
      </w:r>
      <w:r w:rsidRPr="0067638F">
        <w:rPr>
          <w:rFonts w:ascii="Arial" w:eastAsia="Calibri" w:hAnsi="Arial" w:cs="Arial"/>
          <w:color w:val="000000"/>
          <w:sz w:val="22"/>
          <w:lang w:val="es-ES"/>
        </w:rPr>
        <w:t xml:space="preserve">obierno nacional. Ahora, dicha autonomía se materializa cuando las entidades territoriales deciden </w:t>
      </w:r>
      <w:r w:rsidR="00DB229C" w:rsidRPr="0067638F">
        <w:rPr>
          <w:rFonts w:ascii="Arial" w:eastAsia="Calibri" w:hAnsi="Arial" w:cs="Arial"/>
          <w:color w:val="000000"/>
          <w:sz w:val="22"/>
          <w:lang w:val="es-ES"/>
        </w:rPr>
        <w:t xml:space="preserve">iniciar </w:t>
      </w:r>
      <w:r w:rsidRPr="0067638F">
        <w:rPr>
          <w:rFonts w:ascii="Arial" w:eastAsia="Calibri" w:hAnsi="Arial" w:cs="Arial"/>
          <w:color w:val="000000"/>
          <w:sz w:val="22"/>
          <w:lang w:val="es-ES"/>
        </w:rPr>
        <w:t>un proceso de convocatoria para satisfacer sus necesidades para la adquisición de un bien</w:t>
      </w:r>
      <w:r w:rsidR="00DB229C" w:rsidRPr="0067638F">
        <w:rPr>
          <w:rFonts w:ascii="Arial" w:eastAsia="Calibri" w:hAnsi="Arial" w:cs="Arial"/>
          <w:color w:val="000000"/>
          <w:sz w:val="22"/>
          <w:lang w:val="es-ES"/>
        </w:rPr>
        <w:t>, obra</w:t>
      </w:r>
      <w:r w:rsidRPr="0067638F">
        <w:rPr>
          <w:rFonts w:ascii="Arial" w:eastAsia="Calibri" w:hAnsi="Arial" w:cs="Arial"/>
          <w:color w:val="000000"/>
          <w:sz w:val="22"/>
          <w:lang w:val="es-ES"/>
        </w:rPr>
        <w:t xml:space="preserve"> o servicio</w:t>
      </w:r>
      <w:r w:rsidR="00DB229C" w:rsidRPr="0067638F">
        <w:rPr>
          <w:rFonts w:ascii="Arial" w:eastAsia="Calibri" w:hAnsi="Arial" w:cs="Arial"/>
          <w:color w:val="000000"/>
          <w:sz w:val="22"/>
          <w:lang w:val="es-ES"/>
        </w:rPr>
        <w:t>,</w:t>
      </w:r>
      <w:r w:rsidRPr="0067638F">
        <w:rPr>
          <w:rFonts w:ascii="Arial" w:eastAsia="Calibri" w:hAnsi="Arial" w:cs="Arial"/>
          <w:color w:val="000000"/>
          <w:sz w:val="22"/>
          <w:lang w:val="es-ES"/>
        </w:rPr>
        <w:t xml:space="preserve"> y además se incluyen en la minuta del contrato las condiciones particulares del negocio jurídico a celebrar.</w:t>
      </w:r>
    </w:p>
    <w:p w14:paraId="4540A853" w14:textId="74AA00C0" w:rsidR="001B5BA2" w:rsidRPr="0067638F" w:rsidRDefault="00B67CED" w:rsidP="009753C3">
      <w:pPr>
        <w:spacing w:before="120" w:after="120" w:line="276" w:lineRule="auto"/>
        <w:jc w:val="both"/>
        <w:rPr>
          <w:rFonts w:ascii="Arial" w:eastAsia="Calibri" w:hAnsi="Arial" w:cs="Arial"/>
          <w:sz w:val="22"/>
          <w:szCs w:val="22"/>
          <w:lang w:val="es-ES" w:eastAsia="en-US"/>
        </w:rPr>
      </w:pPr>
      <w:r w:rsidRPr="0067638F">
        <w:rPr>
          <w:rFonts w:ascii="Arial" w:eastAsia="Calibri" w:hAnsi="Arial" w:cs="Arial"/>
          <w:color w:val="000000"/>
          <w:sz w:val="22"/>
          <w:szCs w:val="22"/>
          <w:lang w:val="es-ES"/>
        </w:rPr>
        <w:tab/>
        <w:t xml:space="preserve">Explicado el proceso para adoptar los documentos tipo en virtud de la Ley 1882 de 2018 y estudiada su constitucionalidad, de acuerdo con el pronunciamiento de la Corte Constitucional, a </w:t>
      </w:r>
      <w:r w:rsidR="00CA3CA1" w:rsidRPr="0067638F">
        <w:rPr>
          <w:rFonts w:ascii="Arial" w:eastAsia="Calibri" w:hAnsi="Arial" w:cs="Arial"/>
          <w:color w:val="000000"/>
          <w:sz w:val="22"/>
          <w:szCs w:val="22"/>
          <w:lang w:val="es-ES"/>
        </w:rPr>
        <w:t>continuación,</w:t>
      </w:r>
      <w:r w:rsidRPr="0067638F">
        <w:rPr>
          <w:rFonts w:ascii="Arial" w:eastAsia="Calibri" w:hAnsi="Arial" w:cs="Arial"/>
          <w:color w:val="000000"/>
          <w:sz w:val="22"/>
          <w:szCs w:val="22"/>
          <w:lang w:val="es-ES"/>
        </w:rPr>
        <w:t xml:space="preserve"> se identificarán los documentos tipo adoptados por el </w:t>
      </w:r>
      <w:r w:rsidR="00C653BE" w:rsidRPr="0067638F">
        <w:rPr>
          <w:rFonts w:ascii="Arial" w:eastAsia="Calibri" w:hAnsi="Arial" w:cs="Arial"/>
          <w:color w:val="000000"/>
          <w:sz w:val="22"/>
          <w:szCs w:val="22"/>
          <w:lang w:val="es-ES"/>
        </w:rPr>
        <w:t>g</w:t>
      </w:r>
      <w:r w:rsidRPr="0067638F">
        <w:rPr>
          <w:rFonts w:ascii="Arial" w:eastAsia="Calibri" w:hAnsi="Arial" w:cs="Arial"/>
          <w:color w:val="000000"/>
          <w:sz w:val="22"/>
          <w:szCs w:val="22"/>
          <w:lang w:val="es-ES"/>
        </w:rPr>
        <w:t>obierno nacional en virtud de esta ley.</w:t>
      </w:r>
      <w:r w:rsidR="00C653BE" w:rsidRPr="0067638F">
        <w:rPr>
          <w:rFonts w:ascii="Arial" w:eastAsia="Calibri" w:hAnsi="Arial" w:cs="Arial"/>
          <w:color w:val="000000"/>
          <w:sz w:val="22"/>
          <w:szCs w:val="22"/>
          <w:lang w:val="es-ES"/>
        </w:rPr>
        <w:t xml:space="preserve"> </w:t>
      </w:r>
      <w:r w:rsidRPr="0067638F">
        <w:rPr>
          <w:rFonts w:ascii="Arial" w:eastAsia="Calibri" w:hAnsi="Arial" w:cs="Arial"/>
          <w:sz w:val="22"/>
          <w:szCs w:val="22"/>
          <w:lang w:val="es-ES" w:eastAsia="en-US"/>
        </w:rPr>
        <w:t xml:space="preserve">Dada la relevancia económica y el impacto que tienen en el nivel territorial los proyectos de obra en el sector transporte, el </w:t>
      </w:r>
      <w:r w:rsidR="00C85682" w:rsidRPr="0067638F">
        <w:rPr>
          <w:rFonts w:ascii="Arial" w:eastAsia="Calibri" w:hAnsi="Arial" w:cs="Arial"/>
          <w:sz w:val="22"/>
          <w:szCs w:val="22"/>
          <w:lang w:val="es-ES" w:eastAsia="en-US"/>
        </w:rPr>
        <w:t>g</w:t>
      </w:r>
      <w:r w:rsidRPr="0067638F">
        <w:rPr>
          <w:rFonts w:ascii="Arial" w:eastAsia="Calibri" w:hAnsi="Arial" w:cs="Arial"/>
          <w:sz w:val="22"/>
          <w:szCs w:val="22"/>
          <w:lang w:val="es-ES" w:eastAsia="en-US"/>
        </w:rPr>
        <w:t>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w:t>
      </w:r>
      <w:r w:rsidR="002925F5" w:rsidRPr="0067638F">
        <w:rPr>
          <w:rFonts w:ascii="Arial" w:eastAsia="Calibri" w:hAnsi="Arial" w:cs="Arial"/>
          <w:sz w:val="22"/>
          <w:szCs w:val="22"/>
          <w:lang w:val="es-ES" w:eastAsia="en-US"/>
        </w:rPr>
        <w:t>.</w:t>
      </w:r>
      <w:r w:rsidRPr="0067638F">
        <w:rPr>
          <w:rFonts w:ascii="Arial" w:eastAsia="Calibri" w:hAnsi="Arial" w:cs="Arial"/>
          <w:sz w:val="22"/>
          <w:szCs w:val="22"/>
          <w:lang w:val="es-ES" w:eastAsia="en-US"/>
        </w:rPr>
        <w:t xml:space="preserve"> </w:t>
      </w:r>
    </w:p>
    <w:p w14:paraId="4D310BC6" w14:textId="63FB1625" w:rsidR="00B67CED" w:rsidRPr="0067638F" w:rsidRDefault="001B5BA2" w:rsidP="009753C3">
      <w:pPr>
        <w:spacing w:before="120" w:after="120" w:line="276" w:lineRule="auto"/>
        <w:jc w:val="both"/>
        <w:rPr>
          <w:rFonts w:ascii="Arial" w:eastAsia="Calibri" w:hAnsi="Arial" w:cs="Arial"/>
          <w:color w:val="000000"/>
          <w:sz w:val="22"/>
          <w:szCs w:val="22"/>
          <w:lang w:val="es-ES"/>
        </w:rPr>
      </w:pPr>
      <w:r w:rsidRPr="0067638F">
        <w:rPr>
          <w:rFonts w:ascii="Arial" w:eastAsia="Calibri" w:hAnsi="Arial" w:cs="Arial"/>
          <w:sz w:val="22"/>
          <w:szCs w:val="22"/>
          <w:lang w:val="es-ES" w:eastAsia="en-US"/>
        </w:rPr>
        <w:tab/>
        <w:t>Posteriormente,</w:t>
      </w:r>
      <w:r w:rsidR="002925F5" w:rsidRPr="0067638F">
        <w:rPr>
          <w:rFonts w:ascii="Arial" w:eastAsia="Calibri" w:hAnsi="Arial" w:cs="Arial"/>
          <w:sz w:val="22"/>
          <w:szCs w:val="22"/>
          <w:lang w:val="es-ES" w:eastAsia="en-US"/>
        </w:rPr>
        <w:t xml:space="preserve"> se expidió </w:t>
      </w:r>
      <w:r w:rsidR="00B67CED" w:rsidRPr="0067638F">
        <w:rPr>
          <w:rFonts w:ascii="Arial" w:eastAsia="Calibri" w:hAnsi="Arial" w:cs="Arial"/>
          <w:sz w:val="22"/>
          <w:szCs w:val="22"/>
          <w:lang w:val="es-ES" w:eastAsia="en-US"/>
        </w:rPr>
        <w:t xml:space="preserve">el Decreto 2096 del 21 de noviembre de 2019, </w:t>
      </w:r>
      <w:r w:rsidR="00747570" w:rsidRPr="0067638F">
        <w:rPr>
          <w:rFonts w:ascii="Arial" w:eastAsia="Calibri" w:hAnsi="Arial" w:cs="Arial"/>
          <w:sz w:val="22"/>
          <w:szCs w:val="22"/>
          <w:lang w:val="es-ES" w:eastAsia="en-US"/>
        </w:rPr>
        <w:t>que permitió el desarrollo de</w:t>
      </w:r>
      <w:r w:rsidR="00B67CED" w:rsidRPr="0067638F">
        <w:rPr>
          <w:rFonts w:ascii="Arial" w:eastAsia="Calibri" w:hAnsi="Arial" w:cs="Arial"/>
          <w:sz w:val="22"/>
          <w:szCs w:val="22"/>
          <w:lang w:val="es-ES" w:eastAsia="en-US"/>
        </w:rPr>
        <w:t xml:space="preserve"> los documentos tipo para los pliegos de condiciones de los procesos de obras públicas de infraestructura de transporte que se </w:t>
      </w:r>
      <w:r w:rsidR="00747570" w:rsidRPr="0067638F">
        <w:rPr>
          <w:rFonts w:ascii="Arial" w:eastAsia="Calibri" w:hAnsi="Arial" w:cs="Arial"/>
          <w:sz w:val="22"/>
          <w:szCs w:val="22"/>
          <w:lang w:val="es-ES" w:eastAsia="en-US"/>
        </w:rPr>
        <w:t>adelantaran</w:t>
      </w:r>
      <w:r w:rsidR="00B67CED" w:rsidRPr="0067638F">
        <w:rPr>
          <w:rFonts w:ascii="Arial" w:eastAsia="Calibri" w:hAnsi="Arial" w:cs="Arial"/>
          <w:sz w:val="22"/>
          <w:szCs w:val="22"/>
          <w:lang w:val="es-ES" w:eastAsia="en-US"/>
        </w:rPr>
        <w:t xml:space="preserve"> por la </w:t>
      </w:r>
      <w:r w:rsidR="00B67CED" w:rsidRPr="0067638F">
        <w:rPr>
          <w:rFonts w:ascii="Arial" w:eastAsia="Calibri" w:hAnsi="Arial" w:cs="Arial"/>
          <w:sz w:val="22"/>
          <w:szCs w:val="22"/>
          <w:lang w:val="es-ES" w:eastAsia="en-US"/>
        </w:rPr>
        <w:lastRenderedPageBreak/>
        <w:t>modalidad de selección abreviada de menor cuantía</w:t>
      </w:r>
      <w:r w:rsidR="00747570" w:rsidRPr="0067638F">
        <w:rPr>
          <w:rFonts w:ascii="Arial" w:eastAsia="Calibri" w:hAnsi="Arial" w:cs="Arial"/>
          <w:sz w:val="22"/>
          <w:szCs w:val="22"/>
          <w:lang w:val="es-ES" w:eastAsia="en-US"/>
        </w:rPr>
        <w:t>.</w:t>
      </w:r>
      <w:r w:rsidR="00B67CED" w:rsidRPr="0067638F">
        <w:rPr>
          <w:rFonts w:ascii="Arial" w:eastAsia="Calibri" w:hAnsi="Arial" w:cs="Arial"/>
          <w:sz w:val="22"/>
          <w:szCs w:val="22"/>
          <w:lang w:val="es-ES" w:eastAsia="en-US"/>
        </w:rPr>
        <w:t xml:space="preserve"> </w:t>
      </w:r>
      <w:r w:rsidR="00747570" w:rsidRPr="0067638F">
        <w:rPr>
          <w:rFonts w:ascii="Arial" w:eastAsia="Calibri" w:hAnsi="Arial" w:cs="Arial"/>
          <w:sz w:val="22"/>
          <w:szCs w:val="22"/>
          <w:lang w:val="es-ES" w:eastAsia="en-US"/>
        </w:rPr>
        <w:t>F</w:t>
      </w:r>
      <w:r w:rsidR="00B67CED" w:rsidRPr="0067638F">
        <w:rPr>
          <w:rFonts w:ascii="Arial" w:eastAsia="Calibri" w:hAnsi="Arial" w:cs="Arial"/>
          <w:sz w:val="22"/>
          <w:szCs w:val="22"/>
          <w:lang w:val="es-ES" w:eastAsia="en-US"/>
        </w:rPr>
        <w:t xml:space="preserve">inalmente, </w:t>
      </w:r>
      <w:r w:rsidR="00747570" w:rsidRPr="0067638F">
        <w:rPr>
          <w:rFonts w:ascii="Arial" w:eastAsia="Calibri" w:hAnsi="Arial" w:cs="Arial"/>
          <w:sz w:val="22"/>
          <w:szCs w:val="22"/>
          <w:lang w:val="es-ES" w:eastAsia="en-US"/>
        </w:rPr>
        <w:t xml:space="preserve">se profirió </w:t>
      </w:r>
      <w:r w:rsidR="00B67CED" w:rsidRPr="0067638F">
        <w:rPr>
          <w:rFonts w:ascii="Arial" w:eastAsia="Calibri" w:hAnsi="Arial" w:cs="Arial"/>
          <w:sz w:val="22"/>
          <w:szCs w:val="22"/>
          <w:lang w:val="es-ES" w:eastAsia="en-US"/>
        </w:rPr>
        <w:t>el Decreto 594 del 25 de abril de 2020, frente a los documentos tipo para los contratos de obra pública</w:t>
      </w:r>
      <w:r w:rsidR="00B67CED" w:rsidRPr="0067638F" w:rsidDel="00A434AB">
        <w:rPr>
          <w:rFonts w:ascii="Arial" w:eastAsia="Calibri" w:hAnsi="Arial" w:cs="Arial"/>
          <w:sz w:val="22"/>
          <w:szCs w:val="22"/>
          <w:lang w:val="es-ES" w:eastAsia="en-US"/>
        </w:rPr>
        <w:t xml:space="preserve"> </w:t>
      </w:r>
      <w:r w:rsidR="00B67CED" w:rsidRPr="0067638F">
        <w:rPr>
          <w:rFonts w:ascii="Arial" w:eastAsia="Calibri" w:hAnsi="Arial" w:cs="Arial"/>
          <w:sz w:val="22"/>
          <w:szCs w:val="22"/>
          <w:lang w:val="es-ES" w:eastAsia="en-US"/>
        </w:rPr>
        <w:t xml:space="preserve">de infraestructura de transporte que se </w:t>
      </w:r>
      <w:r w:rsidR="00E52EB3" w:rsidRPr="0067638F">
        <w:rPr>
          <w:rFonts w:ascii="Arial" w:eastAsia="Calibri" w:hAnsi="Arial" w:cs="Arial"/>
          <w:sz w:val="22"/>
          <w:szCs w:val="22"/>
          <w:lang w:val="es-ES" w:eastAsia="en-US"/>
        </w:rPr>
        <w:t>surtieran</w:t>
      </w:r>
      <w:r w:rsidR="00B67CED" w:rsidRPr="0067638F">
        <w:rPr>
          <w:rFonts w:ascii="Arial" w:eastAsia="Calibri" w:hAnsi="Arial" w:cs="Arial"/>
          <w:sz w:val="22"/>
          <w:szCs w:val="22"/>
          <w:lang w:val="es-ES" w:eastAsia="en-US"/>
        </w:rPr>
        <w:t xml:space="preserve"> por la modalidad de mínima cuantía.</w:t>
      </w:r>
      <w:r w:rsidR="00933EF7" w:rsidRPr="0067638F">
        <w:rPr>
          <w:rFonts w:ascii="Arial" w:eastAsia="Calibri" w:hAnsi="Arial" w:cs="Arial"/>
          <w:sz w:val="22"/>
          <w:szCs w:val="22"/>
          <w:lang w:val="es-ES" w:eastAsia="en-US"/>
        </w:rPr>
        <w:t xml:space="preserve"> </w:t>
      </w:r>
      <w:r w:rsidR="00B67CED" w:rsidRPr="0067638F">
        <w:rPr>
          <w:rFonts w:ascii="Arial" w:eastAsia="Calibri" w:hAnsi="Arial" w:cs="Arial"/>
          <w:sz w:val="22"/>
          <w:szCs w:val="22"/>
          <w:lang w:val="es-ES" w:eastAsia="en-US"/>
        </w:rPr>
        <w:t xml:space="preserve">Estos documentos fueron implementados y desarrollados por la Agencia Nacional de Contratación Pública </w:t>
      </w:r>
      <w:bookmarkStart w:id="5" w:name="_Hlk37841850"/>
      <w:r w:rsidR="00B67CED" w:rsidRPr="0067638F">
        <w:rPr>
          <w:rFonts w:ascii="Arial" w:eastAsia="Calibri" w:hAnsi="Arial" w:cs="Arial"/>
          <w:sz w:val="22"/>
          <w:szCs w:val="22"/>
          <w:lang w:val="es-ES" w:eastAsia="en-US"/>
        </w:rPr>
        <w:t xml:space="preserve">– Colombia Compra Eficiente, </w:t>
      </w:r>
      <w:bookmarkEnd w:id="5"/>
      <w:r w:rsidR="00B67CED" w:rsidRPr="0067638F">
        <w:rPr>
          <w:rFonts w:ascii="Arial" w:eastAsia="Calibri" w:hAnsi="Arial" w:cs="Arial"/>
          <w:sz w:val="22"/>
          <w:szCs w:val="22"/>
          <w:lang w:val="es-ES" w:eastAsia="en-US"/>
        </w:rPr>
        <w:t>por medio de la Resolución 1798 de 1 de abril de 2019</w:t>
      </w:r>
      <w:r w:rsidR="00E52EB3" w:rsidRPr="0067638F">
        <w:rPr>
          <w:rFonts w:ascii="Arial" w:eastAsia="Calibri" w:hAnsi="Arial" w:cs="Arial"/>
          <w:sz w:val="22"/>
          <w:szCs w:val="22"/>
          <w:lang w:val="es-ES" w:eastAsia="en-US"/>
        </w:rPr>
        <w:t xml:space="preserve"> –</w:t>
      </w:r>
      <w:r w:rsidR="00B67CED" w:rsidRPr="0067638F">
        <w:rPr>
          <w:rFonts w:ascii="Arial" w:eastAsia="Calibri" w:hAnsi="Arial" w:cs="Arial"/>
          <w:sz w:val="22"/>
          <w:szCs w:val="22"/>
          <w:lang w:val="es-ES" w:eastAsia="en-US"/>
        </w:rPr>
        <w:t>derogada por la Resolución 045 del 14 de febrero de 2020</w:t>
      </w:r>
      <w:r w:rsidR="00E52EB3" w:rsidRPr="0067638F">
        <w:rPr>
          <w:rFonts w:ascii="Arial" w:eastAsia="Calibri" w:hAnsi="Arial" w:cs="Arial"/>
          <w:sz w:val="22"/>
          <w:szCs w:val="22"/>
          <w:lang w:val="es-ES" w:eastAsia="en-US"/>
        </w:rPr>
        <w:t xml:space="preserve">–, </w:t>
      </w:r>
      <w:r w:rsidR="00B67CED" w:rsidRPr="0067638F">
        <w:rPr>
          <w:rFonts w:ascii="Arial" w:eastAsia="Calibri" w:hAnsi="Arial" w:cs="Arial"/>
          <w:sz w:val="22"/>
          <w:szCs w:val="22"/>
          <w:lang w:val="es-ES" w:eastAsia="en-US"/>
        </w:rPr>
        <w:t>la Resolución 044 del 14 de febrero de 2020</w:t>
      </w:r>
      <w:r w:rsidR="00E52EB3" w:rsidRPr="0067638F">
        <w:rPr>
          <w:rFonts w:ascii="Arial" w:eastAsia="Calibri" w:hAnsi="Arial" w:cs="Arial"/>
          <w:sz w:val="22"/>
          <w:szCs w:val="22"/>
          <w:lang w:val="es-ES" w:eastAsia="en-US"/>
        </w:rPr>
        <w:t xml:space="preserve"> </w:t>
      </w:r>
      <w:r w:rsidR="00B67CED" w:rsidRPr="0067638F">
        <w:rPr>
          <w:rFonts w:ascii="Arial" w:eastAsia="Calibri" w:hAnsi="Arial" w:cs="Arial"/>
          <w:sz w:val="22"/>
          <w:szCs w:val="22"/>
          <w:lang w:val="es-ES" w:eastAsia="en-US"/>
        </w:rPr>
        <w:t>y la Resolución 094 del 21 de mayo de 2020.</w:t>
      </w:r>
    </w:p>
    <w:p w14:paraId="78D7441B" w14:textId="4106B34C" w:rsidR="006E597D" w:rsidRPr="0067638F" w:rsidRDefault="00B67CED" w:rsidP="009753C3">
      <w:pPr>
        <w:pStyle w:val="Normal11pt"/>
        <w:spacing w:before="120" w:line="276" w:lineRule="auto"/>
        <w:ind w:left="0" w:firstLine="709"/>
        <w:rPr>
          <w:rFonts w:eastAsia="Calibri"/>
          <w:color w:val="000000" w:themeColor="text1"/>
          <w:lang w:val="es-ES"/>
        </w:rPr>
      </w:pPr>
      <w:r w:rsidRPr="0067638F">
        <w:rPr>
          <w:rFonts w:eastAsia="Calibri"/>
          <w:color w:val="000000" w:themeColor="text1"/>
          <w:lang w:val="es-ES"/>
        </w:rPr>
        <w:t>Por otra parte</w:t>
      </w:r>
      <w:r w:rsidRPr="0067638F">
        <w:rPr>
          <w:rFonts w:eastAsia="Calibri"/>
          <w:i/>
          <w:iCs/>
          <w:color w:val="000000" w:themeColor="text1"/>
          <w:lang w:val="es-ES"/>
        </w:rPr>
        <w:t>,</w:t>
      </w:r>
      <w:r w:rsidRPr="0067638F">
        <w:rPr>
          <w:rFonts w:eastAsia="Calibri"/>
          <w:color w:val="000000" w:themeColor="text1"/>
          <w:lang w:val="es-ES"/>
        </w:rPr>
        <w:t xml:space="preserve"> debe tenerse en cuenta que la Ley 2022 de 2020 fue sancionada por el </w:t>
      </w:r>
      <w:proofErr w:type="gramStart"/>
      <w:r w:rsidRPr="0067638F">
        <w:rPr>
          <w:rFonts w:eastAsia="Calibri"/>
          <w:color w:val="000000" w:themeColor="text1"/>
          <w:lang w:val="es-ES"/>
        </w:rPr>
        <w:t>Presidente</w:t>
      </w:r>
      <w:proofErr w:type="gramEnd"/>
      <w:r w:rsidRPr="0067638F">
        <w:rPr>
          <w:rFonts w:eastAsia="Calibri"/>
          <w:color w:val="000000" w:themeColor="text1"/>
          <w:lang w:val="es-ES"/>
        </w:rPr>
        <w:t xml:space="preserve"> de la República el 22 de julio</w:t>
      </w:r>
      <w:r w:rsidR="00DF5948" w:rsidRPr="0067638F">
        <w:rPr>
          <w:rFonts w:eastAsia="Calibri"/>
          <w:color w:val="000000" w:themeColor="text1"/>
          <w:lang w:val="es-ES"/>
        </w:rPr>
        <w:t xml:space="preserve"> del año pasado</w:t>
      </w:r>
      <w:r w:rsidR="007F119B" w:rsidRPr="0067638F">
        <w:rPr>
          <w:rFonts w:eastAsia="Calibri"/>
          <w:color w:val="000000" w:themeColor="text1"/>
          <w:lang w:val="es-ES"/>
        </w:rPr>
        <w:t xml:space="preserve">, que en su artículo 1 modificó el artículo 4 de la Ley 1882 de 2018 y, por tanto, </w:t>
      </w:r>
      <w:r w:rsidR="009661C8" w:rsidRPr="0067638F">
        <w:rPr>
          <w:rFonts w:eastAsia="Calibri"/>
          <w:color w:val="000000" w:themeColor="text1"/>
          <w:lang w:val="es-ES"/>
        </w:rPr>
        <w:t>modificó</w:t>
      </w:r>
      <w:r w:rsidR="007F119B" w:rsidRPr="0067638F">
        <w:rPr>
          <w:rFonts w:eastAsia="Calibri"/>
          <w:color w:val="000000" w:themeColor="text1"/>
          <w:lang w:val="es-ES"/>
        </w:rPr>
        <w:t xml:space="preserve"> el parágrafo 7 del artículo 2 de la Ley 1150 de 2007</w:t>
      </w:r>
      <w:r w:rsidR="00F90ED0" w:rsidRPr="0067638F">
        <w:rPr>
          <w:rFonts w:eastAsia="Calibri"/>
          <w:color w:val="000000" w:themeColor="text1"/>
          <w:lang w:val="es-ES"/>
        </w:rPr>
        <w:t>, asignando directamente a la Agencia Nacional de Contratación Pública – Colombia Compra Eficiente la facultad para adoptar los documentos tipo</w:t>
      </w:r>
      <w:r w:rsidR="007F119B" w:rsidRPr="0067638F">
        <w:rPr>
          <w:rStyle w:val="Refdenotaalpie"/>
          <w:rFonts w:eastAsia="Calibri"/>
          <w:color w:val="000000" w:themeColor="text1"/>
          <w:lang w:val="es-ES"/>
        </w:rPr>
        <w:footnoteReference w:id="5"/>
      </w:r>
      <w:r w:rsidRPr="0067638F">
        <w:rPr>
          <w:rFonts w:eastAsia="Calibri"/>
          <w:color w:val="000000" w:themeColor="text1"/>
          <w:lang w:val="es-ES"/>
        </w:rPr>
        <w:t>. En este sentido, con la finalidad de realizar un desarrollo armónico y ajustado a la ley que otorga esta competencia, la Agencia Nacional de Contratación Pública expidió la Resolución 160 del 15 de septiembre de 2020</w:t>
      </w:r>
      <w:r w:rsidR="00360EBD">
        <w:rPr>
          <w:rFonts w:eastAsia="Calibri"/>
          <w:color w:val="000000" w:themeColor="text1"/>
          <w:lang w:val="es-ES"/>
        </w:rPr>
        <w:t>,</w:t>
      </w:r>
      <w:r w:rsidRPr="0067638F">
        <w:rPr>
          <w:rFonts w:eastAsia="Calibri"/>
          <w:color w:val="000000" w:themeColor="text1"/>
          <w:lang w:val="es-ES"/>
        </w:rPr>
        <w:t xml:space="preserve"> «Por la cual se adopta el procedimiento para implementar los documentos tipo y se define el sistema para su revisión». </w:t>
      </w:r>
      <w:r w:rsidR="00360EBD">
        <w:rPr>
          <w:rFonts w:eastAsia="Calibri"/>
          <w:color w:val="000000" w:themeColor="text1"/>
          <w:lang w:val="es-ES"/>
        </w:rPr>
        <w:t>Además</w:t>
      </w:r>
      <w:r w:rsidR="004462FD" w:rsidRPr="0067638F">
        <w:rPr>
          <w:rFonts w:eastAsia="Calibri"/>
          <w:color w:val="000000" w:themeColor="text1"/>
          <w:lang w:val="es-ES"/>
        </w:rPr>
        <w:t>,</w:t>
      </w:r>
      <w:r w:rsidR="0072220F" w:rsidRPr="0067638F">
        <w:rPr>
          <w:rFonts w:eastAsia="Calibri"/>
          <w:color w:val="000000" w:themeColor="text1"/>
          <w:lang w:val="es-ES"/>
        </w:rPr>
        <w:t xml:space="preserve"> </w:t>
      </w:r>
      <w:r w:rsidR="00BB1A75" w:rsidRPr="0067638F">
        <w:rPr>
          <w:rFonts w:eastAsia="Calibri"/>
          <w:color w:val="000000" w:themeColor="text1"/>
          <w:lang w:val="es-ES"/>
        </w:rPr>
        <w:t>con fundamento en</w:t>
      </w:r>
      <w:r w:rsidR="0072220F" w:rsidRPr="0067638F">
        <w:rPr>
          <w:rFonts w:eastAsia="Calibri"/>
          <w:color w:val="000000" w:themeColor="text1"/>
          <w:lang w:val="es-ES"/>
        </w:rPr>
        <w:t xml:space="preserve"> dicha </w:t>
      </w:r>
      <w:r w:rsidR="004503A3" w:rsidRPr="0067638F">
        <w:rPr>
          <w:rFonts w:eastAsia="Calibri"/>
          <w:color w:val="000000" w:themeColor="text1"/>
          <w:lang w:val="es-ES"/>
        </w:rPr>
        <w:t>L</w:t>
      </w:r>
      <w:r w:rsidR="0072220F" w:rsidRPr="0067638F">
        <w:rPr>
          <w:rFonts w:eastAsia="Calibri"/>
          <w:color w:val="000000" w:themeColor="text1"/>
          <w:lang w:val="es-ES"/>
        </w:rPr>
        <w:t>ey, se</w:t>
      </w:r>
      <w:r w:rsidR="004462FD" w:rsidRPr="0067638F">
        <w:rPr>
          <w:rFonts w:eastAsia="Calibri"/>
          <w:color w:val="000000" w:themeColor="text1"/>
          <w:lang w:val="es-ES"/>
        </w:rPr>
        <w:t xml:space="preserve"> profirió la Resolución </w:t>
      </w:r>
      <w:r w:rsidR="00424602" w:rsidRPr="0067638F">
        <w:rPr>
          <w:rFonts w:eastAsia="Calibri"/>
          <w:color w:val="000000" w:themeColor="text1"/>
          <w:lang w:val="es-ES"/>
        </w:rPr>
        <w:t xml:space="preserve">240 del 27 de noviembre de 2020, </w:t>
      </w:r>
      <w:r w:rsidR="003B4C61" w:rsidRPr="0067638F">
        <w:rPr>
          <w:rFonts w:eastAsia="Calibri"/>
          <w:color w:val="000000" w:themeColor="text1"/>
          <w:lang w:val="es-ES"/>
        </w:rPr>
        <w:t>«Por la cual se actualizan los Documentos Tipo para los procesos de selección de licitación</w:t>
      </w:r>
      <w:r w:rsidR="005202BF" w:rsidRPr="0067638F">
        <w:rPr>
          <w:rFonts w:eastAsia="Calibri"/>
          <w:color w:val="000000" w:themeColor="text1"/>
          <w:lang w:val="es-ES"/>
        </w:rPr>
        <w:t xml:space="preserve"> de obra pública de infraestructura de transporte y se deroga la Resolución 0045 de 2020».</w:t>
      </w:r>
      <w:r w:rsidR="0072220F" w:rsidRPr="0067638F">
        <w:rPr>
          <w:rFonts w:eastAsia="Calibri"/>
          <w:color w:val="000000" w:themeColor="text1"/>
          <w:lang w:val="es-ES"/>
        </w:rPr>
        <w:t xml:space="preserve"> </w:t>
      </w:r>
    </w:p>
    <w:p w14:paraId="26CBAC84" w14:textId="20446063" w:rsidR="0067638F" w:rsidRPr="0067638F" w:rsidRDefault="0072220F" w:rsidP="0067638F">
      <w:pPr>
        <w:pStyle w:val="Normal11pt"/>
        <w:spacing w:before="120" w:line="276" w:lineRule="auto"/>
        <w:ind w:left="0" w:firstLine="709"/>
        <w:rPr>
          <w:rFonts w:eastAsia="Calibri"/>
          <w:color w:val="000000" w:themeColor="text1"/>
          <w:lang w:val="es-ES"/>
        </w:rPr>
      </w:pPr>
      <w:r w:rsidRPr="0067638F">
        <w:rPr>
          <w:rFonts w:eastAsia="Calibri"/>
          <w:color w:val="000000" w:themeColor="text1"/>
          <w:lang w:val="es-ES"/>
        </w:rPr>
        <w:lastRenderedPageBreak/>
        <w:t xml:space="preserve">De igual manera, se expidió la Resolución </w:t>
      </w:r>
      <w:r w:rsidR="00BB1A75" w:rsidRPr="0067638F">
        <w:rPr>
          <w:rFonts w:eastAsia="Calibri"/>
          <w:color w:val="000000" w:themeColor="text1"/>
          <w:lang w:val="es-ES"/>
        </w:rPr>
        <w:t>241 del 27 de noviembre de 2020, «</w:t>
      </w:r>
      <w:r w:rsidR="0068059E" w:rsidRPr="0067638F">
        <w:rPr>
          <w:rFonts w:eastAsia="Calibri"/>
          <w:color w:val="000000" w:themeColor="text1"/>
          <w:lang w:val="es-ES"/>
        </w:rPr>
        <w:t>Por la cual se actualizan los Documentos Tipo para los procesos de selección abreviada de menor cuantía</w:t>
      </w:r>
      <w:r w:rsidR="00D80B75" w:rsidRPr="0067638F">
        <w:rPr>
          <w:rFonts w:eastAsia="Calibri"/>
          <w:color w:val="000000" w:themeColor="text1"/>
          <w:lang w:val="es-ES"/>
        </w:rPr>
        <w:t xml:space="preserve"> de obra pública de infraestructura de transporte y se deroga la Resolución 0044 de 2020».</w:t>
      </w:r>
      <w:r w:rsidR="00E52C48" w:rsidRPr="0067638F">
        <w:rPr>
          <w:rFonts w:eastAsia="Calibri"/>
          <w:color w:val="000000" w:themeColor="text1"/>
          <w:lang w:val="es-ES"/>
        </w:rPr>
        <w:t xml:space="preserve"> Adicionalmente, </w:t>
      </w:r>
      <w:proofErr w:type="gramStart"/>
      <w:r w:rsidR="00285E14" w:rsidRPr="0067638F">
        <w:rPr>
          <w:rFonts w:eastAsia="Calibri"/>
          <w:color w:val="000000" w:themeColor="text1"/>
          <w:lang w:val="es-ES"/>
        </w:rPr>
        <w:t>entró en vigencia</w:t>
      </w:r>
      <w:proofErr w:type="gramEnd"/>
      <w:r w:rsidR="00285E14" w:rsidRPr="0067638F">
        <w:rPr>
          <w:rFonts w:eastAsia="Calibri"/>
          <w:color w:val="000000" w:themeColor="text1"/>
          <w:lang w:val="es-ES"/>
        </w:rPr>
        <w:t xml:space="preserve"> la Resolución 256 de</w:t>
      </w:r>
      <w:r w:rsidR="002F4F8E">
        <w:rPr>
          <w:rFonts w:eastAsia="Calibri"/>
          <w:color w:val="000000" w:themeColor="text1"/>
          <w:lang w:val="es-ES"/>
        </w:rPr>
        <w:t>l 11 de diciembre de</w:t>
      </w:r>
      <w:r w:rsidR="00285E14" w:rsidRPr="0067638F">
        <w:rPr>
          <w:rFonts w:eastAsia="Calibri"/>
          <w:color w:val="000000" w:themeColor="text1"/>
          <w:lang w:val="es-ES"/>
        </w:rPr>
        <w:t xml:space="preserve"> 2020, «Por la cual se adoptan los documentos tipo</w:t>
      </w:r>
      <w:r w:rsidR="008B522C" w:rsidRPr="0067638F">
        <w:rPr>
          <w:rFonts w:eastAsia="Calibri"/>
          <w:color w:val="000000" w:themeColor="text1"/>
          <w:lang w:val="es-ES"/>
        </w:rPr>
        <w:t xml:space="preserve"> para los procesos de selección de concursos de méritos, para contratar la interventoría de obras públicas de infraestructura de transporte».</w:t>
      </w:r>
      <w:r w:rsidR="00B346D9" w:rsidRPr="0067638F">
        <w:rPr>
          <w:rFonts w:eastAsia="Calibri"/>
          <w:color w:val="000000" w:themeColor="text1"/>
          <w:lang w:val="es-ES"/>
        </w:rPr>
        <w:t xml:space="preserve"> Por otra parte, se expidió la Resolución</w:t>
      </w:r>
      <w:r w:rsidR="0082042F" w:rsidRPr="0067638F">
        <w:rPr>
          <w:rFonts w:eastAsia="Calibri"/>
          <w:color w:val="000000" w:themeColor="text1"/>
          <w:lang w:val="es-ES"/>
        </w:rPr>
        <w:t xml:space="preserve"> 248 de</w:t>
      </w:r>
      <w:r w:rsidR="00360EBD">
        <w:rPr>
          <w:rFonts w:eastAsia="Calibri"/>
          <w:color w:val="000000" w:themeColor="text1"/>
          <w:lang w:val="es-ES"/>
        </w:rPr>
        <w:t>l 1° de diciembre de</w:t>
      </w:r>
      <w:r w:rsidR="0082042F" w:rsidRPr="0067638F">
        <w:rPr>
          <w:rFonts w:eastAsia="Calibri"/>
          <w:color w:val="000000" w:themeColor="text1"/>
          <w:lang w:val="es-ES"/>
        </w:rPr>
        <w:t xml:space="preserve"> 2020, </w:t>
      </w:r>
      <w:r w:rsidR="00640E88" w:rsidRPr="0067638F">
        <w:rPr>
          <w:rFonts w:eastAsia="Calibri"/>
          <w:color w:val="000000" w:themeColor="text1"/>
          <w:lang w:val="es-ES"/>
        </w:rPr>
        <w:t>«Por la cual se adoptan los documentos tipo para los procesos de licitación pública para obras de infraestructura de agua potable y saneamiento básico»</w:t>
      </w:r>
      <w:r w:rsidR="00375A41" w:rsidRPr="0067638F">
        <w:rPr>
          <w:rFonts w:eastAsia="Calibri"/>
          <w:color w:val="000000" w:themeColor="text1"/>
          <w:lang w:val="es-ES"/>
        </w:rPr>
        <w:t xml:space="preserve">, la </w:t>
      </w:r>
      <w:r w:rsidR="00EA793F" w:rsidRPr="0067638F">
        <w:rPr>
          <w:rFonts w:eastAsia="Calibri"/>
          <w:color w:val="000000" w:themeColor="text1"/>
          <w:lang w:val="es-ES"/>
        </w:rPr>
        <w:t xml:space="preserve">Resolución </w:t>
      </w:r>
      <w:r w:rsidR="005E2423" w:rsidRPr="0067638F">
        <w:rPr>
          <w:rFonts w:eastAsia="Calibri"/>
          <w:color w:val="000000" w:themeColor="text1"/>
          <w:lang w:val="es-ES"/>
        </w:rPr>
        <w:t>249 de</w:t>
      </w:r>
      <w:r w:rsidR="00360EBD">
        <w:rPr>
          <w:rFonts w:eastAsia="Calibri"/>
          <w:color w:val="000000" w:themeColor="text1"/>
          <w:lang w:val="es-ES"/>
        </w:rPr>
        <w:t>l 1° de diciembre de</w:t>
      </w:r>
      <w:r w:rsidR="005E2423" w:rsidRPr="0067638F">
        <w:rPr>
          <w:rFonts w:eastAsia="Calibri"/>
          <w:color w:val="000000" w:themeColor="text1"/>
          <w:lang w:val="es-ES"/>
        </w:rPr>
        <w:t xml:space="preserve"> 2020</w:t>
      </w:r>
      <w:r w:rsidR="004874E6" w:rsidRPr="0067638F">
        <w:rPr>
          <w:rFonts w:eastAsia="Calibri"/>
          <w:color w:val="000000" w:themeColor="text1"/>
          <w:lang w:val="es-ES"/>
        </w:rPr>
        <w:t>, «Por la cual se adoptan los documentos tipo para los procesos de licitación pública para obras de infraestructura de agua potable</w:t>
      </w:r>
      <w:r w:rsidR="00B574C3" w:rsidRPr="0067638F">
        <w:rPr>
          <w:rFonts w:eastAsia="Calibri"/>
          <w:color w:val="000000" w:themeColor="text1"/>
          <w:lang w:val="es-ES"/>
        </w:rPr>
        <w:t xml:space="preserve"> y saneamiento básico en la modalidad llave en mano»</w:t>
      </w:r>
      <w:r w:rsidR="00375A41" w:rsidRPr="0067638F">
        <w:rPr>
          <w:rFonts w:eastAsia="Calibri"/>
          <w:color w:val="000000" w:themeColor="text1"/>
          <w:lang w:val="es-ES"/>
        </w:rPr>
        <w:t xml:space="preserve"> y la Resolución </w:t>
      </w:r>
      <w:r w:rsidR="000402D3" w:rsidRPr="0067638F">
        <w:rPr>
          <w:rFonts w:eastAsia="Calibri"/>
          <w:color w:val="000000" w:themeColor="text1"/>
          <w:lang w:val="es-ES"/>
        </w:rPr>
        <w:t>269 de</w:t>
      </w:r>
      <w:r w:rsidR="002F4F8E">
        <w:rPr>
          <w:rFonts w:eastAsia="Calibri"/>
          <w:color w:val="000000" w:themeColor="text1"/>
          <w:lang w:val="es-ES"/>
        </w:rPr>
        <w:t>l 16 de diciembre de</w:t>
      </w:r>
      <w:r w:rsidR="000402D3" w:rsidRPr="0067638F">
        <w:rPr>
          <w:rFonts w:eastAsia="Calibri"/>
          <w:color w:val="000000" w:themeColor="text1"/>
          <w:lang w:val="es-ES"/>
        </w:rPr>
        <w:t xml:space="preserve"> 2020, «Por la cual se adopta el documento tipo</w:t>
      </w:r>
      <w:r w:rsidR="00FB47FB" w:rsidRPr="0067638F">
        <w:rPr>
          <w:rFonts w:eastAsia="Calibri"/>
          <w:color w:val="000000" w:themeColor="text1"/>
          <w:lang w:val="es-ES"/>
        </w:rPr>
        <w:t xml:space="preserve"> para los procesos de gestión catastral con enfoque multipropósito</w:t>
      </w:r>
      <w:r w:rsidR="00E60DC8" w:rsidRPr="0067638F">
        <w:rPr>
          <w:rFonts w:eastAsia="Calibri"/>
          <w:color w:val="000000" w:themeColor="text1"/>
          <w:lang w:val="es-ES"/>
        </w:rPr>
        <w:t xml:space="preserve"> que se celebren a través de contratos interadministrativos».</w:t>
      </w:r>
    </w:p>
    <w:p w14:paraId="316D61B3" w14:textId="77777777" w:rsidR="002F4F8E" w:rsidRDefault="0067638F" w:rsidP="00761547">
      <w:pPr>
        <w:pStyle w:val="Normal11pt"/>
        <w:spacing w:before="120" w:line="276" w:lineRule="auto"/>
        <w:ind w:left="0" w:firstLine="709"/>
        <w:rPr>
          <w:rFonts w:eastAsia="Calibri"/>
          <w:color w:val="000000" w:themeColor="text1"/>
          <w:lang w:val="es-ES"/>
        </w:rPr>
      </w:pPr>
      <w:r w:rsidRPr="0067638F">
        <w:rPr>
          <w:rFonts w:eastAsia="Calibri"/>
          <w:color w:val="000000" w:themeColor="text1"/>
          <w:lang w:val="es-ES"/>
        </w:rPr>
        <w:t>Asimismo, en el transcurso del año 2021, esta Agencia expidió al Resolución 193 del 14 de julio de 2021</w:t>
      </w:r>
      <w:r w:rsidR="002F4F8E">
        <w:rPr>
          <w:rFonts w:eastAsia="Calibri"/>
          <w:color w:val="000000" w:themeColor="text1"/>
          <w:lang w:val="es-ES"/>
        </w:rPr>
        <w:t>,</w:t>
      </w:r>
      <w:r w:rsidRPr="0067638F">
        <w:rPr>
          <w:rFonts w:eastAsia="Calibri"/>
          <w:color w:val="000000" w:themeColor="text1"/>
          <w:lang w:val="es-ES"/>
        </w:rPr>
        <w:t xml:space="preserve"> «Por la cual se adoptan los documentos tipo para los procesos de selección de concurso de méritos, para contratar la consultoría de estudios de ingeniería de infraestructura de transporte»</w:t>
      </w:r>
      <w:r>
        <w:rPr>
          <w:rFonts w:eastAsia="Calibri"/>
          <w:color w:val="000000" w:themeColor="text1"/>
          <w:lang w:val="es-ES"/>
        </w:rPr>
        <w:t>. De igual forma el 6 de agosto de 2021, se adoptaron las Resoluciones 219 de 2021</w:t>
      </w:r>
      <w:r w:rsidR="002F4F8E">
        <w:rPr>
          <w:rFonts w:eastAsia="Calibri"/>
          <w:color w:val="000000" w:themeColor="text1"/>
          <w:lang w:val="es-ES"/>
        </w:rPr>
        <w:t>,</w:t>
      </w:r>
      <w:r>
        <w:rPr>
          <w:rFonts w:eastAsia="Calibri"/>
          <w:color w:val="000000" w:themeColor="text1"/>
          <w:lang w:val="es-ES"/>
        </w:rPr>
        <w:t xml:space="preserve"> «</w:t>
      </w:r>
      <w:r w:rsidRPr="0067638F">
        <w:rPr>
          <w:rFonts w:eastAsia="Calibri"/>
          <w:color w:val="000000" w:themeColor="text1"/>
          <w:lang w:val="es-ES"/>
        </w:rPr>
        <w:t>Por la cual se adoptan los documentos tipo para los procesos de licitación de obra pública de infraestructura social</w:t>
      </w:r>
      <w:r w:rsidR="00761547">
        <w:rPr>
          <w:rFonts w:eastAsia="Calibri"/>
          <w:color w:val="000000" w:themeColor="text1"/>
          <w:lang w:val="es-ES"/>
        </w:rPr>
        <w:t>»</w:t>
      </w:r>
      <w:r w:rsidR="002F4F8E">
        <w:rPr>
          <w:rFonts w:eastAsia="Calibri"/>
          <w:color w:val="000000" w:themeColor="text1"/>
          <w:lang w:val="es-ES"/>
        </w:rPr>
        <w:t>,</w:t>
      </w:r>
      <w:r w:rsidR="00761547">
        <w:rPr>
          <w:rFonts w:eastAsia="Calibri"/>
          <w:color w:val="000000" w:themeColor="text1"/>
          <w:lang w:val="es-ES"/>
        </w:rPr>
        <w:t xml:space="preserve"> y 220 de 2021</w:t>
      </w:r>
      <w:r w:rsidR="002F4F8E">
        <w:rPr>
          <w:rFonts w:eastAsia="Calibri"/>
          <w:color w:val="000000" w:themeColor="text1"/>
          <w:lang w:val="es-ES"/>
        </w:rPr>
        <w:t>,</w:t>
      </w:r>
      <w:r w:rsidR="00761547">
        <w:rPr>
          <w:rFonts w:eastAsia="Calibri"/>
          <w:color w:val="000000" w:themeColor="text1"/>
          <w:lang w:val="es-ES"/>
        </w:rPr>
        <w:t xml:space="preserve"> «</w:t>
      </w:r>
      <w:r w:rsidR="00761547" w:rsidRPr="00761547">
        <w:rPr>
          <w:rFonts w:eastAsia="Calibri"/>
          <w:color w:val="000000" w:themeColor="text1"/>
          <w:lang w:val="es-ES"/>
        </w:rPr>
        <w:t>Por la cual se adoptan los documentos tipo complementarios para los procesos de licitación de obra pública de infraestructura social relacionados con el sector educativo</w:t>
      </w:r>
      <w:r w:rsidR="00761547">
        <w:rPr>
          <w:rFonts w:eastAsia="Calibri"/>
          <w:color w:val="000000" w:themeColor="text1"/>
          <w:lang w:val="es-ES"/>
        </w:rPr>
        <w:t xml:space="preserve">». </w:t>
      </w:r>
    </w:p>
    <w:p w14:paraId="09DD8208" w14:textId="1AAB72B5" w:rsidR="0067638F" w:rsidRPr="0067638F" w:rsidRDefault="00761547" w:rsidP="00761547">
      <w:pPr>
        <w:pStyle w:val="Normal11pt"/>
        <w:spacing w:before="120" w:line="276" w:lineRule="auto"/>
        <w:ind w:left="0" w:firstLine="709"/>
        <w:rPr>
          <w:rFonts w:eastAsia="Calibri"/>
          <w:color w:val="000000" w:themeColor="text1"/>
          <w:lang w:val="es-ES"/>
        </w:rPr>
      </w:pPr>
      <w:r>
        <w:rPr>
          <w:rFonts w:eastAsia="Calibri"/>
          <w:color w:val="000000" w:themeColor="text1"/>
          <w:lang w:val="es-ES"/>
        </w:rPr>
        <w:t xml:space="preserve">Estos últimos tienen la particularidad de que los documentos adoptados por la Resolución de 219 de 2021 serán utilizados </w:t>
      </w:r>
      <w:r w:rsidR="002F4F8E">
        <w:rPr>
          <w:rFonts w:eastAsia="Calibri"/>
          <w:color w:val="000000" w:themeColor="text1"/>
          <w:lang w:val="es-ES"/>
        </w:rPr>
        <w:t xml:space="preserve">transversalmente </w:t>
      </w:r>
      <w:r>
        <w:rPr>
          <w:rFonts w:eastAsia="Calibri"/>
          <w:color w:val="000000" w:themeColor="text1"/>
          <w:lang w:val="es-ES"/>
        </w:rPr>
        <w:t xml:space="preserve">en los sectores de educación, salud y recreación, cultura y deporte. Sin embargo, para que sean obligatorios en cada uno de los sectores, la Agencia deberá expedir una Resolución que adopte la Matriz de Experiencia y el Glosario de cada uno de los sectores. De esta manera, actualmente solo serían obligatorios los documentos tipo de infraestructura social para proyectos del sector educativo, pues la Resolución 220 del 6 de agosto de 2021 adoptó la Matriz de Experiencia y el Glosario para este sector. </w:t>
      </w:r>
    </w:p>
    <w:p w14:paraId="07E2EA6D" w14:textId="6617ACD3" w:rsidR="00F736AF" w:rsidRPr="0067638F" w:rsidRDefault="00B67CED" w:rsidP="009753C3">
      <w:pPr>
        <w:pStyle w:val="Normal11pt"/>
        <w:spacing w:before="120" w:line="276" w:lineRule="auto"/>
        <w:ind w:left="0" w:firstLine="709"/>
        <w:rPr>
          <w:rFonts w:eastAsia="Calibri"/>
          <w:color w:val="000000" w:themeColor="text1"/>
          <w:lang w:val="es-ES"/>
        </w:rPr>
      </w:pPr>
      <w:r w:rsidRPr="0067638F">
        <w:rPr>
          <w:rFonts w:eastAsia="Calibri"/>
          <w:color w:val="000000" w:themeColor="text1"/>
          <w:lang w:val="es-ES"/>
        </w:rPr>
        <w:t xml:space="preserve">En </w:t>
      </w:r>
      <w:r w:rsidR="00E60DC8" w:rsidRPr="0067638F">
        <w:rPr>
          <w:rFonts w:eastAsia="Calibri"/>
          <w:color w:val="000000" w:themeColor="text1"/>
          <w:lang w:val="es-ES"/>
        </w:rPr>
        <w:t>síntesis</w:t>
      </w:r>
      <w:r w:rsidRPr="0067638F">
        <w:rPr>
          <w:rFonts w:eastAsia="Calibri"/>
          <w:color w:val="000000" w:themeColor="text1"/>
          <w:lang w:val="es-ES"/>
        </w:rPr>
        <w:t xml:space="preserve">, hasta el momento se han expedido los siguientes documentos tipo que son obligatorios para todas las entidades sometidas al Estatuto General de Contratación de la Administración Pública: </w:t>
      </w:r>
    </w:p>
    <w:p w14:paraId="4C58BB44" w14:textId="77777777" w:rsidR="00F736AF" w:rsidRPr="0067638F" w:rsidRDefault="00B67CED" w:rsidP="009753C3">
      <w:pPr>
        <w:pStyle w:val="Normal11pt"/>
        <w:spacing w:before="120" w:line="276" w:lineRule="auto"/>
        <w:ind w:left="0" w:firstLine="709"/>
        <w:rPr>
          <w:rFonts w:eastAsia="Calibri"/>
          <w:color w:val="000000" w:themeColor="text1"/>
          <w:lang w:val="es-ES"/>
        </w:rPr>
      </w:pPr>
      <w:r w:rsidRPr="0067638F">
        <w:rPr>
          <w:rFonts w:eastAsia="Calibri"/>
          <w:color w:val="000000" w:themeColor="text1"/>
          <w:lang w:val="es-ES"/>
        </w:rPr>
        <w:t xml:space="preserve">i) </w:t>
      </w:r>
      <w:r w:rsidR="00F736AF" w:rsidRPr="0067638F">
        <w:rPr>
          <w:rFonts w:eastAsia="Calibri"/>
          <w:color w:val="000000" w:themeColor="text1"/>
          <w:lang w:val="es-ES"/>
        </w:rPr>
        <w:t>D</w:t>
      </w:r>
      <w:r w:rsidRPr="0067638F">
        <w:rPr>
          <w:rFonts w:eastAsia="Calibri"/>
          <w:color w:val="000000" w:themeColor="text1"/>
          <w:lang w:val="es-ES"/>
        </w:rPr>
        <w:t>ocumentos tipo para licitación de obra pública de infraestructura de transporte –versión 1–, obligatorios para los procesos cuyo aviso de convocatoria se haya publicado desde el 1 de abril de 2019</w:t>
      </w:r>
      <w:r w:rsidR="00F736AF" w:rsidRPr="0067638F">
        <w:rPr>
          <w:rFonts w:eastAsia="Calibri"/>
          <w:color w:val="000000" w:themeColor="text1"/>
          <w:lang w:val="es-ES"/>
        </w:rPr>
        <w:t>.</w:t>
      </w:r>
      <w:r w:rsidRPr="0067638F">
        <w:rPr>
          <w:rFonts w:eastAsia="Calibri"/>
          <w:color w:val="000000" w:themeColor="text1"/>
          <w:lang w:val="es-ES"/>
        </w:rPr>
        <w:t xml:space="preserve"> </w:t>
      </w:r>
    </w:p>
    <w:p w14:paraId="0E6071BA" w14:textId="77777777" w:rsidR="003364E6" w:rsidRPr="0067638F" w:rsidRDefault="00B67CED" w:rsidP="009753C3">
      <w:pPr>
        <w:pStyle w:val="Normal11pt"/>
        <w:spacing w:before="120" w:line="276" w:lineRule="auto"/>
        <w:ind w:left="0" w:firstLine="709"/>
        <w:rPr>
          <w:rFonts w:eastAsia="Calibri"/>
          <w:color w:val="000000" w:themeColor="text1"/>
          <w:lang w:val="es-ES"/>
        </w:rPr>
      </w:pPr>
      <w:proofErr w:type="spellStart"/>
      <w:r w:rsidRPr="0067638F">
        <w:rPr>
          <w:rFonts w:eastAsia="Calibri"/>
          <w:color w:val="000000" w:themeColor="text1"/>
          <w:lang w:val="es-ES"/>
        </w:rPr>
        <w:lastRenderedPageBreak/>
        <w:t>ii</w:t>
      </w:r>
      <w:proofErr w:type="spellEnd"/>
      <w:r w:rsidRPr="0067638F">
        <w:rPr>
          <w:rFonts w:eastAsia="Calibri"/>
          <w:color w:val="000000" w:themeColor="text1"/>
          <w:lang w:val="es-ES"/>
        </w:rPr>
        <w:t xml:space="preserve">) </w:t>
      </w:r>
      <w:r w:rsidR="00F736AF" w:rsidRPr="0067638F">
        <w:rPr>
          <w:rFonts w:eastAsia="Calibri"/>
          <w:color w:val="000000" w:themeColor="text1"/>
          <w:lang w:val="es-ES"/>
        </w:rPr>
        <w:t>D</w:t>
      </w:r>
      <w:r w:rsidRPr="0067638F">
        <w:rPr>
          <w:rFonts w:eastAsia="Calibri"/>
          <w:color w:val="000000" w:themeColor="text1"/>
          <w:lang w:val="es-ES"/>
        </w:rPr>
        <w:t>ocumentos tipo para licitación de obra pública de infraestructura de transporte –versión 2–, obligatorios para los procesos cuyo aviso de convocatoria se haya publicado desde el 10 de marzo de 2020</w:t>
      </w:r>
      <w:r w:rsidR="00F736AF" w:rsidRPr="0067638F">
        <w:rPr>
          <w:rFonts w:eastAsia="Calibri"/>
          <w:color w:val="000000" w:themeColor="text1"/>
          <w:lang w:val="es-ES"/>
        </w:rPr>
        <w:t>.</w:t>
      </w:r>
    </w:p>
    <w:p w14:paraId="49B41684" w14:textId="08F596E4" w:rsidR="00F736AF" w:rsidRPr="0067638F" w:rsidRDefault="003364E6" w:rsidP="009753C3">
      <w:pPr>
        <w:pStyle w:val="Normal11pt"/>
        <w:spacing w:before="120" w:line="276" w:lineRule="auto"/>
        <w:ind w:left="0" w:firstLine="709"/>
        <w:rPr>
          <w:rFonts w:eastAsia="Calibri"/>
          <w:color w:val="000000" w:themeColor="text1"/>
          <w:lang w:val="es-ES"/>
        </w:rPr>
      </w:pPr>
      <w:proofErr w:type="spellStart"/>
      <w:r w:rsidRPr="0067638F">
        <w:rPr>
          <w:rFonts w:eastAsia="Calibri"/>
          <w:color w:val="000000" w:themeColor="text1"/>
          <w:lang w:val="es-ES"/>
        </w:rPr>
        <w:t>ii</w:t>
      </w:r>
      <w:r w:rsidR="00E86567" w:rsidRPr="0067638F">
        <w:rPr>
          <w:rFonts w:eastAsia="Calibri"/>
          <w:color w:val="000000" w:themeColor="text1"/>
          <w:lang w:val="es-ES"/>
        </w:rPr>
        <w:t>i</w:t>
      </w:r>
      <w:proofErr w:type="spellEnd"/>
      <w:r w:rsidRPr="0067638F">
        <w:rPr>
          <w:rFonts w:eastAsia="Calibri"/>
          <w:color w:val="000000" w:themeColor="text1"/>
          <w:lang w:val="es-ES"/>
        </w:rPr>
        <w:t>)</w:t>
      </w:r>
      <w:r w:rsidR="00B67CED" w:rsidRPr="0067638F">
        <w:rPr>
          <w:rFonts w:eastAsia="Calibri"/>
          <w:color w:val="000000" w:themeColor="text1"/>
          <w:lang w:val="es-ES"/>
        </w:rPr>
        <w:t xml:space="preserve"> </w:t>
      </w:r>
      <w:r w:rsidRPr="0067638F">
        <w:rPr>
          <w:rFonts w:eastAsia="Calibri"/>
          <w:color w:val="000000" w:themeColor="text1"/>
          <w:lang w:val="es-ES"/>
        </w:rPr>
        <w:t>Documentos tipo para licitación de obra pública de infraestructura de transporte –versión 3–, obligatorios para los procesos cuyo aviso de convocatoria se haya publicado desde el 1</w:t>
      </w:r>
      <w:r w:rsidR="00CC2174" w:rsidRPr="0067638F">
        <w:rPr>
          <w:rFonts w:eastAsia="Calibri"/>
          <w:color w:val="000000" w:themeColor="text1"/>
          <w:lang w:val="es-ES"/>
        </w:rPr>
        <w:t xml:space="preserve"> </w:t>
      </w:r>
      <w:r w:rsidRPr="0067638F">
        <w:rPr>
          <w:rFonts w:eastAsia="Calibri"/>
          <w:color w:val="000000" w:themeColor="text1"/>
          <w:lang w:val="es-ES"/>
        </w:rPr>
        <w:t xml:space="preserve">de </w:t>
      </w:r>
      <w:r w:rsidR="00CC2174" w:rsidRPr="0067638F">
        <w:rPr>
          <w:rFonts w:eastAsia="Calibri"/>
          <w:color w:val="000000" w:themeColor="text1"/>
          <w:lang w:val="es-ES"/>
        </w:rPr>
        <w:t>enero</w:t>
      </w:r>
      <w:r w:rsidRPr="0067638F">
        <w:rPr>
          <w:rFonts w:eastAsia="Calibri"/>
          <w:color w:val="000000" w:themeColor="text1"/>
          <w:lang w:val="es-ES"/>
        </w:rPr>
        <w:t xml:space="preserve"> de 202</w:t>
      </w:r>
      <w:r w:rsidR="00CC2174" w:rsidRPr="0067638F">
        <w:rPr>
          <w:rFonts w:eastAsia="Calibri"/>
          <w:color w:val="000000" w:themeColor="text1"/>
          <w:lang w:val="es-ES"/>
        </w:rPr>
        <w:t>1</w:t>
      </w:r>
      <w:r w:rsidRPr="0067638F">
        <w:rPr>
          <w:rFonts w:eastAsia="Calibri"/>
          <w:color w:val="000000" w:themeColor="text1"/>
          <w:lang w:val="es-ES"/>
        </w:rPr>
        <w:t>.</w:t>
      </w:r>
    </w:p>
    <w:p w14:paraId="671A689C" w14:textId="77777777" w:rsidR="00E86567" w:rsidRPr="0067638F" w:rsidRDefault="00B67CED" w:rsidP="009753C3">
      <w:pPr>
        <w:pStyle w:val="Normal11pt"/>
        <w:spacing w:before="120" w:line="276" w:lineRule="auto"/>
        <w:ind w:left="0" w:firstLine="709"/>
        <w:rPr>
          <w:rFonts w:eastAsia="Calibri"/>
          <w:color w:val="000000" w:themeColor="text1"/>
          <w:lang w:val="es-ES"/>
        </w:rPr>
      </w:pPr>
      <w:proofErr w:type="spellStart"/>
      <w:r w:rsidRPr="0067638F">
        <w:rPr>
          <w:rFonts w:eastAsia="Calibri"/>
          <w:color w:val="000000" w:themeColor="text1"/>
          <w:lang w:val="es-ES"/>
        </w:rPr>
        <w:t>i</w:t>
      </w:r>
      <w:r w:rsidR="00E86567" w:rsidRPr="0067638F">
        <w:rPr>
          <w:rFonts w:eastAsia="Calibri"/>
          <w:color w:val="000000" w:themeColor="text1"/>
          <w:lang w:val="es-ES"/>
        </w:rPr>
        <w:t>v</w:t>
      </w:r>
      <w:proofErr w:type="spellEnd"/>
      <w:r w:rsidRPr="0067638F">
        <w:rPr>
          <w:rFonts w:eastAsia="Calibri"/>
          <w:color w:val="000000" w:themeColor="text1"/>
          <w:lang w:val="es-ES"/>
        </w:rPr>
        <w:t xml:space="preserve">) </w:t>
      </w:r>
      <w:r w:rsidR="00F736AF" w:rsidRPr="0067638F">
        <w:rPr>
          <w:rFonts w:eastAsia="Calibri"/>
          <w:color w:val="000000" w:themeColor="text1"/>
          <w:lang w:val="es-ES"/>
        </w:rPr>
        <w:t>D</w:t>
      </w:r>
      <w:r w:rsidRPr="0067638F">
        <w:rPr>
          <w:rFonts w:eastAsia="Calibri"/>
          <w:color w:val="000000" w:themeColor="text1"/>
          <w:lang w:val="es-ES"/>
        </w:rPr>
        <w:t>ocumentos tipo para procesos de selección abreviada de menor cuantía de infraestructura de transporte</w:t>
      </w:r>
      <w:r w:rsidR="008C2918" w:rsidRPr="0067638F">
        <w:rPr>
          <w:rFonts w:eastAsia="Calibri"/>
          <w:color w:val="000000" w:themeColor="text1"/>
          <w:lang w:val="es-ES"/>
        </w:rPr>
        <w:t xml:space="preserve"> </w:t>
      </w:r>
      <w:r w:rsidR="00E86567" w:rsidRPr="0067638F">
        <w:rPr>
          <w:rFonts w:eastAsia="Calibri"/>
          <w:color w:val="000000" w:themeColor="text1"/>
          <w:lang w:val="es-ES"/>
        </w:rPr>
        <w:t>–versión 1–</w:t>
      </w:r>
      <w:r w:rsidRPr="0067638F">
        <w:rPr>
          <w:rFonts w:eastAsia="Calibri"/>
          <w:color w:val="000000" w:themeColor="text1"/>
          <w:lang w:val="es-ES"/>
        </w:rPr>
        <w:t>, obligatorios para los procesos cuyo aviso de convocatoria se haya publicado desde el 17 de febrero de 2020</w:t>
      </w:r>
      <w:r w:rsidR="00F736AF" w:rsidRPr="0067638F">
        <w:rPr>
          <w:rFonts w:eastAsia="Calibri"/>
          <w:color w:val="000000" w:themeColor="text1"/>
          <w:lang w:val="es-ES"/>
        </w:rPr>
        <w:t>.</w:t>
      </w:r>
    </w:p>
    <w:p w14:paraId="7483958B" w14:textId="272C3760" w:rsidR="00F736AF" w:rsidRPr="0067638F" w:rsidRDefault="00E86567" w:rsidP="009753C3">
      <w:pPr>
        <w:pStyle w:val="Normal11pt"/>
        <w:spacing w:before="120" w:line="276" w:lineRule="auto"/>
        <w:ind w:left="0" w:firstLine="709"/>
        <w:rPr>
          <w:rFonts w:eastAsia="Calibri"/>
          <w:color w:val="000000" w:themeColor="text1"/>
          <w:lang w:val="es-ES"/>
        </w:rPr>
      </w:pPr>
      <w:r w:rsidRPr="0067638F">
        <w:rPr>
          <w:rFonts w:eastAsia="Calibri"/>
          <w:color w:val="000000" w:themeColor="text1"/>
          <w:lang w:val="es-ES"/>
        </w:rPr>
        <w:t>v) Documentos tipo para procesos de selección abreviada de menor cuantía de infraestructura de transporte –versión 2–, obligatorios para los procesos cuyo aviso de convocatoria se haya publicado desde el 1</w:t>
      </w:r>
      <w:r w:rsidR="009551B8" w:rsidRPr="0067638F">
        <w:rPr>
          <w:rFonts w:eastAsia="Calibri"/>
          <w:color w:val="000000" w:themeColor="text1"/>
          <w:lang w:val="es-ES"/>
        </w:rPr>
        <w:t xml:space="preserve"> </w:t>
      </w:r>
      <w:r w:rsidRPr="0067638F">
        <w:rPr>
          <w:rFonts w:eastAsia="Calibri"/>
          <w:color w:val="000000" w:themeColor="text1"/>
          <w:lang w:val="es-ES"/>
        </w:rPr>
        <w:t xml:space="preserve">de </w:t>
      </w:r>
      <w:r w:rsidR="009551B8" w:rsidRPr="0067638F">
        <w:rPr>
          <w:rFonts w:eastAsia="Calibri"/>
          <w:color w:val="000000" w:themeColor="text1"/>
          <w:lang w:val="es-ES"/>
        </w:rPr>
        <w:t>enero</w:t>
      </w:r>
      <w:r w:rsidRPr="0067638F">
        <w:rPr>
          <w:rFonts w:eastAsia="Calibri"/>
          <w:color w:val="000000" w:themeColor="text1"/>
          <w:lang w:val="es-ES"/>
        </w:rPr>
        <w:t xml:space="preserve"> de 202</w:t>
      </w:r>
      <w:r w:rsidR="009551B8" w:rsidRPr="0067638F">
        <w:rPr>
          <w:rFonts w:eastAsia="Calibri"/>
          <w:color w:val="000000" w:themeColor="text1"/>
          <w:lang w:val="es-ES"/>
        </w:rPr>
        <w:t>1</w:t>
      </w:r>
      <w:r w:rsidRPr="0067638F">
        <w:rPr>
          <w:rFonts w:eastAsia="Calibri"/>
          <w:color w:val="000000" w:themeColor="text1"/>
          <w:lang w:val="es-ES"/>
        </w:rPr>
        <w:t>.</w:t>
      </w:r>
      <w:r w:rsidR="00B67CED" w:rsidRPr="0067638F">
        <w:rPr>
          <w:rFonts w:eastAsia="Calibri"/>
          <w:color w:val="000000" w:themeColor="text1"/>
          <w:lang w:val="es-ES"/>
        </w:rPr>
        <w:t xml:space="preserve"> </w:t>
      </w:r>
    </w:p>
    <w:p w14:paraId="4EAACEDC" w14:textId="1BE2D848" w:rsidR="00B67CED" w:rsidRPr="0067638F" w:rsidRDefault="00B67CED" w:rsidP="009753C3">
      <w:pPr>
        <w:pStyle w:val="Normal11pt"/>
        <w:spacing w:before="120" w:line="276" w:lineRule="auto"/>
        <w:ind w:left="0" w:firstLine="709"/>
        <w:rPr>
          <w:rFonts w:eastAsia="Calibri"/>
          <w:color w:val="000000" w:themeColor="text1"/>
          <w:lang w:val="es-ES"/>
        </w:rPr>
      </w:pPr>
      <w:r w:rsidRPr="0067638F">
        <w:rPr>
          <w:rFonts w:eastAsia="Calibri"/>
          <w:color w:val="000000" w:themeColor="text1"/>
          <w:lang w:val="es-ES"/>
        </w:rPr>
        <w:t>v</w:t>
      </w:r>
      <w:r w:rsidR="00417AC7" w:rsidRPr="0067638F">
        <w:rPr>
          <w:rFonts w:eastAsia="Calibri"/>
          <w:color w:val="000000" w:themeColor="text1"/>
          <w:lang w:val="es-ES"/>
        </w:rPr>
        <w:t>i</w:t>
      </w:r>
      <w:r w:rsidRPr="0067638F">
        <w:rPr>
          <w:rFonts w:eastAsia="Calibri"/>
          <w:color w:val="000000" w:themeColor="text1"/>
          <w:lang w:val="es-ES"/>
        </w:rPr>
        <w:t xml:space="preserve">) </w:t>
      </w:r>
      <w:r w:rsidR="00F736AF" w:rsidRPr="0067638F">
        <w:rPr>
          <w:rFonts w:eastAsia="Calibri"/>
          <w:color w:val="000000" w:themeColor="text1"/>
          <w:lang w:val="es-ES"/>
        </w:rPr>
        <w:t>D</w:t>
      </w:r>
      <w:r w:rsidRPr="0067638F">
        <w:rPr>
          <w:rFonts w:eastAsia="Calibri"/>
          <w:color w:val="000000" w:themeColor="text1"/>
          <w:lang w:val="es-ES"/>
        </w:rPr>
        <w:t>ocumentos tipo para procesos de mínima cuantía de infraestructura de transporte, obligatorios para los procesos cuya invitación pública se haya publicado a partir del 10 de junio de 2020.</w:t>
      </w:r>
    </w:p>
    <w:p w14:paraId="0F977D1A" w14:textId="77777777" w:rsidR="00412E19" w:rsidRPr="0067638F" w:rsidRDefault="00417AC7" w:rsidP="009753C3">
      <w:pPr>
        <w:pStyle w:val="Normal11pt"/>
        <w:spacing w:before="120" w:line="276" w:lineRule="auto"/>
        <w:ind w:left="0" w:firstLine="709"/>
        <w:rPr>
          <w:rFonts w:eastAsia="Calibri"/>
          <w:color w:val="000000" w:themeColor="text1"/>
          <w:lang w:val="es-ES"/>
        </w:rPr>
      </w:pPr>
      <w:proofErr w:type="spellStart"/>
      <w:r w:rsidRPr="0067638F">
        <w:rPr>
          <w:rFonts w:eastAsia="Calibri"/>
          <w:color w:val="000000" w:themeColor="text1"/>
          <w:lang w:val="es-ES"/>
        </w:rPr>
        <w:t>vii</w:t>
      </w:r>
      <w:proofErr w:type="spellEnd"/>
      <w:r w:rsidRPr="0067638F">
        <w:rPr>
          <w:rFonts w:eastAsia="Calibri"/>
          <w:color w:val="000000" w:themeColor="text1"/>
          <w:lang w:val="es-ES"/>
        </w:rPr>
        <w:t>) Documentos tipo</w:t>
      </w:r>
      <w:r w:rsidR="00925229" w:rsidRPr="0067638F">
        <w:rPr>
          <w:rFonts w:eastAsia="Calibri"/>
          <w:color w:val="000000" w:themeColor="text1"/>
          <w:lang w:val="es-ES"/>
        </w:rPr>
        <w:t xml:space="preserve"> para </w:t>
      </w:r>
      <w:r w:rsidR="00A37975" w:rsidRPr="0067638F">
        <w:rPr>
          <w:rFonts w:eastAsia="Calibri"/>
          <w:color w:val="000000" w:themeColor="text1"/>
          <w:lang w:val="es-ES"/>
        </w:rPr>
        <w:t xml:space="preserve">procesos de </w:t>
      </w:r>
      <w:r w:rsidR="00925229" w:rsidRPr="0067638F">
        <w:rPr>
          <w:rFonts w:eastAsia="Calibri"/>
          <w:color w:val="000000" w:themeColor="text1"/>
          <w:lang w:val="es-ES"/>
        </w:rPr>
        <w:t>concurso de méritos</w:t>
      </w:r>
      <w:r w:rsidR="00A37975" w:rsidRPr="0067638F">
        <w:rPr>
          <w:rFonts w:eastAsia="Calibri"/>
          <w:color w:val="000000" w:themeColor="text1"/>
          <w:lang w:val="es-ES"/>
        </w:rPr>
        <w:t xml:space="preserve"> para contratar la interventoría de obras públicas de infraestructura de transporte</w:t>
      </w:r>
      <w:r w:rsidR="00AE74CB" w:rsidRPr="0067638F">
        <w:rPr>
          <w:rFonts w:eastAsia="Calibri"/>
          <w:color w:val="000000" w:themeColor="text1"/>
          <w:lang w:val="es-ES"/>
        </w:rPr>
        <w:t>, obligatorios para los procesos cuyo aviso de convocatoria se haya publicado desde el 1 de enero de 2021.</w:t>
      </w:r>
    </w:p>
    <w:p w14:paraId="688FFB66" w14:textId="17D51B78" w:rsidR="00417AC7" w:rsidRPr="0067638F" w:rsidRDefault="00412E19" w:rsidP="009753C3">
      <w:pPr>
        <w:pStyle w:val="Normal11pt"/>
        <w:spacing w:before="120" w:line="276" w:lineRule="auto"/>
        <w:ind w:left="0" w:firstLine="709"/>
        <w:rPr>
          <w:rFonts w:eastAsia="Calibri"/>
          <w:color w:val="000000" w:themeColor="text1"/>
          <w:lang w:val="es-ES"/>
        </w:rPr>
      </w:pPr>
      <w:proofErr w:type="spellStart"/>
      <w:r w:rsidRPr="0067638F">
        <w:rPr>
          <w:rFonts w:eastAsia="Calibri"/>
          <w:color w:val="000000" w:themeColor="text1"/>
          <w:lang w:val="es-ES"/>
        </w:rPr>
        <w:t>viii</w:t>
      </w:r>
      <w:proofErr w:type="spellEnd"/>
      <w:r w:rsidRPr="0067638F">
        <w:rPr>
          <w:rFonts w:eastAsia="Calibri"/>
          <w:color w:val="000000" w:themeColor="text1"/>
          <w:lang w:val="es-ES"/>
        </w:rPr>
        <w:t>) Documentos tipo para procesos de licitación pública para obras de infraestructura de agua potable y saneamiento básico</w:t>
      </w:r>
      <w:r w:rsidR="002355B1" w:rsidRPr="0067638F">
        <w:rPr>
          <w:rFonts w:eastAsia="Calibri"/>
          <w:color w:val="000000" w:themeColor="text1"/>
          <w:lang w:val="es-ES"/>
        </w:rPr>
        <w:t>, obligatorios para los procesos</w:t>
      </w:r>
      <w:r w:rsidR="00AE74CB" w:rsidRPr="0067638F">
        <w:rPr>
          <w:rFonts w:eastAsia="Calibri"/>
          <w:color w:val="000000" w:themeColor="text1"/>
          <w:lang w:val="es-ES"/>
        </w:rPr>
        <w:t xml:space="preserve"> </w:t>
      </w:r>
      <w:r w:rsidR="007B7D01" w:rsidRPr="0067638F">
        <w:rPr>
          <w:rFonts w:eastAsia="Calibri"/>
          <w:color w:val="000000" w:themeColor="text1"/>
          <w:lang w:val="es-ES"/>
        </w:rPr>
        <w:t>cuyo aviso de convocatoria se haya publicado desde el 11 de diciembre de 2020.</w:t>
      </w:r>
    </w:p>
    <w:p w14:paraId="0E28CD80" w14:textId="6FF6819D" w:rsidR="003F3D8A" w:rsidRPr="0067638F" w:rsidRDefault="003F3D8A" w:rsidP="009753C3">
      <w:pPr>
        <w:pStyle w:val="Normal11pt"/>
        <w:spacing w:before="120" w:line="276" w:lineRule="auto"/>
        <w:ind w:left="0" w:firstLine="709"/>
        <w:rPr>
          <w:rFonts w:eastAsia="Calibri"/>
          <w:color w:val="000000" w:themeColor="text1"/>
          <w:lang w:val="es-ES"/>
        </w:rPr>
      </w:pPr>
      <w:proofErr w:type="spellStart"/>
      <w:r w:rsidRPr="0067638F">
        <w:rPr>
          <w:rFonts w:eastAsia="Calibri"/>
          <w:color w:val="000000" w:themeColor="text1"/>
          <w:lang w:val="es-ES"/>
        </w:rPr>
        <w:t>ix</w:t>
      </w:r>
      <w:proofErr w:type="spellEnd"/>
      <w:r w:rsidRPr="0067638F">
        <w:rPr>
          <w:rFonts w:eastAsia="Calibri"/>
          <w:color w:val="000000" w:themeColor="text1"/>
          <w:lang w:val="es-ES"/>
        </w:rPr>
        <w:t>) Documentos tipo para procesos de licitación pública para obras de infraestructura de agua potable y saneamiento básico en la modalidad llave en mano</w:t>
      </w:r>
      <w:r w:rsidR="002355B1" w:rsidRPr="0067638F">
        <w:rPr>
          <w:rFonts w:eastAsia="Calibri"/>
          <w:color w:val="000000" w:themeColor="text1"/>
          <w:lang w:val="es-ES"/>
        </w:rPr>
        <w:t>, obligatorios para los procesos cuyo aviso de convocatoria se haya publicado desde el 11 de diciembre de 2020.</w:t>
      </w:r>
    </w:p>
    <w:p w14:paraId="5ED759BF" w14:textId="5B1F95DB" w:rsidR="00E60DC8" w:rsidRDefault="00E60DC8" w:rsidP="009753C3">
      <w:pPr>
        <w:pStyle w:val="Normal11pt"/>
        <w:spacing w:before="120" w:line="276" w:lineRule="auto"/>
        <w:ind w:left="0" w:firstLine="709"/>
        <w:rPr>
          <w:rFonts w:eastAsia="Calibri"/>
          <w:color w:val="000000" w:themeColor="text1"/>
          <w:lang w:val="es-ES"/>
        </w:rPr>
      </w:pPr>
      <w:r w:rsidRPr="0067638F">
        <w:rPr>
          <w:rFonts w:eastAsia="Calibri"/>
          <w:color w:val="000000" w:themeColor="text1"/>
          <w:lang w:val="es-ES"/>
        </w:rPr>
        <w:t>x) Documentos tipo para procesos de gestión catastral con enfoque multipropósito que se celebren a través de contratos interadministrativos</w:t>
      </w:r>
      <w:r w:rsidR="000B7377" w:rsidRPr="0067638F">
        <w:rPr>
          <w:rFonts w:eastAsia="Calibri"/>
          <w:color w:val="000000" w:themeColor="text1"/>
          <w:lang w:val="es-ES"/>
        </w:rPr>
        <w:t xml:space="preserve">, </w:t>
      </w:r>
      <w:r w:rsidR="00E152AF" w:rsidRPr="0067638F">
        <w:rPr>
          <w:rFonts w:eastAsia="Calibri"/>
          <w:color w:val="000000" w:themeColor="text1"/>
          <w:lang w:val="es-ES"/>
        </w:rPr>
        <w:t>a partir del 1 de febrero de 2021.</w:t>
      </w:r>
    </w:p>
    <w:p w14:paraId="65C4E3D9" w14:textId="6A046D90" w:rsidR="00761547" w:rsidRDefault="00761547" w:rsidP="009753C3">
      <w:pPr>
        <w:pStyle w:val="Normal11pt"/>
        <w:spacing w:before="120" w:line="276" w:lineRule="auto"/>
        <w:ind w:left="0" w:firstLine="709"/>
        <w:rPr>
          <w:rFonts w:eastAsia="Calibri"/>
          <w:color w:val="000000" w:themeColor="text1"/>
          <w:lang w:val="es-ES"/>
        </w:rPr>
      </w:pPr>
      <w:r>
        <w:rPr>
          <w:rFonts w:eastAsia="Calibri"/>
          <w:color w:val="000000" w:themeColor="text1"/>
          <w:lang w:val="es-ES"/>
        </w:rPr>
        <w:t xml:space="preserve">xi) Documentos tipo para </w:t>
      </w:r>
      <w:r w:rsidRPr="0067638F">
        <w:rPr>
          <w:rFonts w:eastAsia="Calibri"/>
          <w:color w:val="000000" w:themeColor="text1"/>
          <w:lang w:val="es-ES"/>
        </w:rPr>
        <w:t>procesos de selección de concurso de méritos, para contratar la consultoría de estudios de ingeniería de infraestructura de transporte</w:t>
      </w:r>
      <w:r>
        <w:rPr>
          <w:rFonts w:eastAsia="Calibri"/>
          <w:color w:val="000000" w:themeColor="text1"/>
          <w:lang w:val="es-ES"/>
        </w:rPr>
        <w:t>, para los procesos cuyo aviso de convocatoria se haya publicado desde 9 de agosto de 2021</w:t>
      </w:r>
    </w:p>
    <w:p w14:paraId="3475D373" w14:textId="4BF7E40A" w:rsidR="00CA3CA1" w:rsidRDefault="00761547" w:rsidP="009753C3">
      <w:pPr>
        <w:pStyle w:val="Normal11pt"/>
        <w:spacing w:before="120" w:line="276" w:lineRule="auto"/>
        <w:ind w:left="0" w:firstLine="709"/>
        <w:rPr>
          <w:rFonts w:eastAsia="Calibri"/>
          <w:color w:val="000000" w:themeColor="text1"/>
          <w:lang w:val="es-ES"/>
        </w:rPr>
      </w:pPr>
      <w:r>
        <w:rPr>
          <w:rFonts w:eastAsia="Calibri"/>
          <w:color w:val="000000" w:themeColor="text1"/>
          <w:lang w:val="es-ES"/>
        </w:rPr>
        <w:t xml:space="preserve">xi) Documentos tipo </w:t>
      </w:r>
      <w:r w:rsidRPr="0067638F">
        <w:rPr>
          <w:rFonts w:eastAsia="Calibri"/>
          <w:color w:val="000000" w:themeColor="text1"/>
          <w:lang w:val="es-ES"/>
        </w:rPr>
        <w:t>para procesos de licitación de obra pública de infraestructura social</w:t>
      </w:r>
      <w:r w:rsidR="00136021">
        <w:rPr>
          <w:rFonts w:eastAsia="Calibri"/>
          <w:color w:val="000000" w:themeColor="text1"/>
          <w:lang w:val="es-ES"/>
        </w:rPr>
        <w:t xml:space="preserve">, para los procesos cuyo aviso de convocatoria se publique desde </w:t>
      </w:r>
      <w:r w:rsidR="00304900" w:rsidRPr="006576B8">
        <w:rPr>
          <w:rFonts w:eastAsia="Calibri"/>
          <w:color w:val="000000" w:themeColor="text1"/>
          <w:lang w:val="es-ES"/>
        </w:rPr>
        <w:t>2 de noviembre de 2021</w:t>
      </w:r>
      <w:r w:rsidR="00136021" w:rsidRPr="00DA001B">
        <w:rPr>
          <w:rFonts w:eastAsia="Calibri"/>
          <w:color w:val="000000" w:themeColor="text1"/>
          <w:lang w:val="es-ES"/>
        </w:rPr>
        <w:t>.</w:t>
      </w:r>
      <w:r w:rsidR="00136021">
        <w:rPr>
          <w:rFonts w:eastAsia="Calibri"/>
          <w:color w:val="000000" w:themeColor="text1"/>
          <w:lang w:val="es-ES"/>
        </w:rPr>
        <w:t xml:space="preserve"> </w:t>
      </w:r>
    </w:p>
    <w:p w14:paraId="162BC982" w14:textId="502AF685" w:rsidR="00761547" w:rsidRPr="0067638F" w:rsidRDefault="00761547" w:rsidP="00304900">
      <w:pPr>
        <w:pStyle w:val="Normal11pt"/>
        <w:spacing w:line="276" w:lineRule="auto"/>
        <w:ind w:left="0" w:firstLine="709"/>
        <w:rPr>
          <w:rFonts w:eastAsia="Calibri"/>
          <w:color w:val="000000" w:themeColor="text1"/>
          <w:lang w:val="es-ES"/>
        </w:rPr>
      </w:pPr>
      <w:proofErr w:type="spellStart"/>
      <w:r>
        <w:rPr>
          <w:rFonts w:eastAsia="Calibri"/>
          <w:color w:val="000000" w:themeColor="text1"/>
          <w:lang w:val="es-ES"/>
        </w:rPr>
        <w:t>xii</w:t>
      </w:r>
      <w:proofErr w:type="spellEnd"/>
      <w:r>
        <w:rPr>
          <w:rFonts w:eastAsia="Calibri"/>
          <w:color w:val="000000" w:themeColor="text1"/>
          <w:lang w:val="es-ES"/>
        </w:rPr>
        <w:t xml:space="preserve">) Documentos tipo </w:t>
      </w:r>
      <w:r w:rsidRPr="00761547">
        <w:rPr>
          <w:rFonts w:eastAsia="Calibri"/>
          <w:color w:val="000000" w:themeColor="text1"/>
          <w:lang w:val="es-ES"/>
        </w:rPr>
        <w:t>complementarios para los procesos de licitación de obra pública de infraestructura social relacionados con el sector educativo</w:t>
      </w:r>
      <w:r w:rsidR="00136021">
        <w:rPr>
          <w:rFonts w:eastAsia="Calibri"/>
          <w:color w:val="000000" w:themeColor="text1"/>
          <w:lang w:val="es-ES"/>
        </w:rPr>
        <w:t xml:space="preserve">, para los procesos cuyo aviso de convocatoria se publique desde </w:t>
      </w:r>
      <w:r w:rsidR="00304900" w:rsidRPr="006576B8">
        <w:rPr>
          <w:rFonts w:eastAsia="Calibri"/>
          <w:color w:val="000000" w:themeColor="text1"/>
          <w:lang w:val="es-ES"/>
        </w:rPr>
        <w:t>2 de noviembre de 2021</w:t>
      </w:r>
      <w:r w:rsidR="00136021" w:rsidRPr="006576B8">
        <w:rPr>
          <w:rFonts w:eastAsia="Calibri"/>
          <w:color w:val="000000" w:themeColor="text1"/>
          <w:lang w:val="es-ES"/>
        </w:rPr>
        <w:t>.</w:t>
      </w:r>
    </w:p>
    <w:p w14:paraId="5806B583" w14:textId="52708DB0" w:rsidR="00B67CED" w:rsidRPr="0067638F" w:rsidRDefault="000800A2" w:rsidP="009753C3">
      <w:pPr>
        <w:pStyle w:val="Normal11pt"/>
        <w:spacing w:before="120" w:line="276" w:lineRule="auto"/>
        <w:ind w:left="0" w:firstLine="709"/>
        <w:rPr>
          <w:rFonts w:eastAsia="Calibri"/>
          <w:lang w:val="es-ES" w:eastAsia="en-US"/>
        </w:rPr>
      </w:pPr>
      <w:r w:rsidRPr="0067638F">
        <w:rPr>
          <w:rFonts w:eastAsia="Calibri"/>
          <w:color w:val="000000" w:themeColor="text1"/>
          <w:lang w:val="es-ES"/>
        </w:rPr>
        <w:lastRenderedPageBreak/>
        <w:t>Es bueno destacar</w:t>
      </w:r>
      <w:r w:rsidR="00B67CED" w:rsidRPr="0067638F">
        <w:rPr>
          <w:rFonts w:eastAsia="Calibri"/>
          <w:color w:val="000000" w:themeColor="text1"/>
          <w:lang w:val="es-ES"/>
        </w:rPr>
        <w:t xml:space="preserve"> que la Agencia Nacional de Contratación Pública sigue avanzando en la expedición de nuevos documentos tipo</w:t>
      </w:r>
      <w:r w:rsidR="001932C0">
        <w:rPr>
          <w:rFonts w:eastAsia="Calibri"/>
          <w:color w:val="000000" w:themeColor="text1"/>
          <w:lang w:val="es-ES"/>
        </w:rPr>
        <w:t>, conforme a las razones de oportunidad y conveniencia que justifican su expedición para cada sector, modalidad y objeto contractual</w:t>
      </w:r>
      <w:r w:rsidR="00724FBB" w:rsidRPr="0067638F">
        <w:rPr>
          <w:rFonts w:eastAsia="Calibri"/>
          <w:color w:val="000000" w:themeColor="text1"/>
          <w:lang w:val="es-ES"/>
        </w:rPr>
        <w:t>.</w:t>
      </w:r>
      <w:r w:rsidR="00B67CED" w:rsidRPr="0067638F">
        <w:rPr>
          <w:rFonts w:eastAsia="Calibri"/>
          <w:color w:val="000000" w:themeColor="text1"/>
          <w:lang w:val="es-ES"/>
        </w:rPr>
        <w:t xml:space="preserve"> </w:t>
      </w:r>
      <w:r w:rsidR="00FB7143">
        <w:rPr>
          <w:rFonts w:eastAsia="Calibri"/>
          <w:color w:val="000000" w:themeColor="text1"/>
          <w:lang w:val="es-ES"/>
        </w:rPr>
        <w:t>D</w:t>
      </w:r>
      <w:r w:rsidR="00B67CED" w:rsidRPr="0067638F">
        <w:rPr>
          <w:rFonts w:eastAsia="Calibri"/>
          <w:color w:val="000000" w:themeColor="text1"/>
          <w:lang w:val="es-ES"/>
        </w:rPr>
        <w:t xml:space="preserve">ebe tenerse en cuenta que estos exigen un minucioso desarrollo en el cual </w:t>
      </w:r>
      <w:r w:rsidR="00FB7143">
        <w:rPr>
          <w:rFonts w:eastAsia="Calibri"/>
          <w:color w:val="000000" w:themeColor="text1"/>
          <w:lang w:val="es-ES"/>
        </w:rPr>
        <w:t>participan</w:t>
      </w:r>
      <w:r w:rsidR="00B67CED" w:rsidRPr="0067638F">
        <w:rPr>
          <w:rFonts w:eastAsia="Calibri"/>
          <w:color w:val="000000" w:themeColor="text1"/>
          <w:lang w:val="es-ES"/>
        </w:rPr>
        <w:t xml:space="preserve"> las entidades </w:t>
      </w:r>
      <w:r w:rsidR="00FB7143">
        <w:rPr>
          <w:rFonts w:eastAsia="Calibri"/>
          <w:color w:val="000000" w:themeColor="text1"/>
          <w:lang w:val="es-ES"/>
        </w:rPr>
        <w:t>estatales</w:t>
      </w:r>
      <w:r w:rsidR="00B67CED" w:rsidRPr="0067638F">
        <w:rPr>
          <w:rFonts w:eastAsia="Calibri"/>
          <w:color w:val="000000" w:themeColor="text1"/>
          <w:lang w:val="es-ES"/>
        </w:rPr>
        <w:t>,</w:t>
      </w:r>
      <w:r w:rsidR="00FB7143">
        <w:rPr>
          <w:rFonts w:eastAsia="Calibri"/>
          <w:color w:val="000000" w:themeColor="text1"/>
          <w:lang w:val="es-ES"/>
        </w:rPr>
        <w:t xml:space="preserve"> </w:t>
      </w:r>
      <w:r w:rsidR="00304900">
        <w:rPr>
          <w:rFonts w:eastAsia="Calibri"/>
          <w:color w:val="000000" w:themeColor="text1"/>
          <w:lang w:val="es-ES"/>
        </w:rPr>
        <w:t>empresas, gremios</w:t>
      </w:r>
      <w:r w:rsidR="00FB7143">
        <w:rPr>
          <w:rFonts w:eastAsia="Calibri"/>
          <w:color w:val="000000" w:themeColor="text1"/>
          <w:lang w:val="es-ES"/>
        </w:rPr>
        <w:t xml:space="preserve"> </w:t>
      </w:r>
      <w:r w:rsidR="00304900">
        <w:rPr>
          <w:rFonts w:eastAsia="Calibri"/>
          <w:color w:val="000000" w:themeColor="text1"/>
          <w:lang w:val="es-ES"/>
        </w:rPr>
        <w:t>y ciudadanía</w:t>
      </w:r>
      <w:r w:rsidR="00FB7143">
        <w:rPr>
          <w:rFonts w:eastAsia="Calibri"/>
          <w:color w:val="000000" w:themeColor="text1"/>
          <w:lang w:val="es-ES"/>
        </w:rPr>
        <w:t>,</w:t>
      </w:r>
      <w:r w:rsidR="00B67CED" w:rsidRPr="0067638F">
        <w:rPr>
          <w:rFonts w:eastAsia="Calibri"/>
          <w:color w:val="000000" w:themeColor="text1"/>
          <w:lang w:val="es-ES"/>
        </w:rPr>
        <w:t xml:space="preserve"> con la finalidad </w:t>
      </w:r>
      <w:r w:rsidR="00FB7143">
        <w:rPr>
          <w:rFonts w:eastAsia="Calibri"/>
          <w:color w:val="000000" w:themeColor="text1"/>
          <w:lang w:val="es-ES"/>
        </w:rPr>
        <w:t xml:space="preserve">que los </w:t>
      </w:r>
      <w:r w:rsidR="00B67CED" w:rsidRPr="0067638F">
        <w:rPr>
          <w:rFonts w:eastAsia="Calibri"/>
          <w:color w:val="000000" w:themeColor="text1"/>
          <w:lang w:val="es-ES"/>
        </w:rPr>
        <w:t xml:space="preserve">documentos tipo que </w:t>
      </w:r>
      <w:r w:rsidR="00FB7143">
        <w:rPr>
          <w:rFonts w:eastAsia="Calibri"/>
          <w:color w:val="000000" w:themeColor="text1"/>
          <w:lang w:val="es-ES"/>
        </w:rPr>
        <w:t xml:space="preserve">se expidan </w:t>
      </w:r>
      <w:r w:rsidR="00B67CED" w:rsidRPr="0067638F">
        <w:rPr>
          <w:rFonts w:eastAsia="Calibri"/>
          <w:color w:val="000000" w:themeColor="text1"/>
          <w:lang w:val="es-ES"/>
        </w:rPr>
        <w:t>contengan las mejores prácticas contractuales que</w:t>
      </w:r>
      <w:r w:rsidR="00E36CD5">
        <w:rPr>
          <w:rFonts w:eastAsia="Calibri"/>
          <w:color w:val="000000" w:themeColor="text1"/>
          <w:lang w:val="es-ES"/>
        </w:rPr>
        <w:t xml:space="preserve"> garanticen</w:t>
      </w:r>
      <w:r w:rsidR="00B67CED" w:rsidRPr="0067638F">
        <w:rPr>
          <w:rFonts w:eastAsia="Calibri"/>
          <w:color w:val="000000" w:themeColor="text1"/>
          <w:lang w:val="es-ES"/>
        </w:rPr>
        <w:t xml:space="preserve"> </w:t>
      </w:r>
      <w:r w:rsidR="00E36CD5">
        <w:rPr>
          <w:rFonts w:eastAsia="Calibri"/>
          <w:color w:val="000000" w:themeColor="text1"/>
          <w:lang w:val="es-ES"/>
        </w:rPr>
        <w:t>la</w:t>
      </w:r>
      <w:r w:rsidR="00B67CED" w:rsidRPr="0067638F">
        <w:rPr>
          <w:rFonts w:eastAsia="Calibri"/>
          <w:color w:val="000000" w:themeColor="text1"/>
          <w:lang w:val="es-ES"/>
        </w:rPr>
        <w:t xml:space="preserve"> adecuad</w:t>
      </w:r>
      <w:r w:rsidR="00E36CD5">
        <w:rPr>
          <w:rFonts w:eastAsia="Calibri"/>
          <w:color w:val="000000" w:themeColor="text1"/>
          <w:lang w:val="es-ES"/>
        </w:rPr>
        <w:t>a</w:t>
      </w:r>
      <w:r w:rsidR="00B67CED" w:rsidRPr="0067638F">
        <w:rPr>
          <w:rFonts w:eastAsia="Calibri"/>
          <w:color w:val="000000" w:themeColor="text1"/>
          <w:lang w:val="es-ES"/>
        </w:rPr>
        <w:t xml:space="preserve"> </w:t>
      </w:r>
      <w:r w:rsidR="00E36CD5">
        <w:rPr>
          <w:rFonts w:eastAsia="Calibri"/>
          <w:color w:val="000000" w:themeColor="text1"/>
          <w:lang w:val="es-ES"/>
        </w:rPr>
        <w:t xml:space="preserve">aplicación </w:t>
      </w:r>
      <w:r w:rsidR="00B67CED" w:rsidRPr="0067638F">
        <w:rPr>
          <w:rFonts w:eastAsia="Calibri"/>
          <w:color w:val="000000" w:themeColor="text1"/>
          <w:lang w:val="es-ES"/>
        </w:rPr>
        <w:t xml:space="preserve">de los principios </w:t>
      </w:r>
      <w:r w:rsidR="00E36CD5">
        <w:rPr>
          <w:rFonts w:eastAsia="Calibri"/>
          <w:color w:val="000000" w:themeColor="text1"/>
          <w:lang w:val="es-ES"/>
        </w:rPr>
        <w:t>de</w:t>
      </w:r>
      <w:r w:rsidR="00B67CED" w:rsidRPr="0067638F">
        <w:rPr>
          <w:rFonts w:eastAsia="Calibri"/>
          <w:color w:val="000000" w:themeColor="text1"/>
          <w:lang w:val="es-ES"/>
        </w:rPr>
        <w:t xml:space="preserve"> la contratación pública.</w:t>
      </w:r>
    </w:p>
    <w:p w14:paraId="77C3C996" w14:textId="77777777" w:rsidR="00B67CED" w:rsidRPr="0067638F" w:rsidRDefault="00B67CED" w:rsidP="009753C3">
      <w:pPr>
        <w:tabs>
          <w:tab w:val="left" w:pos="0"/>
        </w:tabs>
        <w:spacing w:line="276" w:lineRule="auto"/>
        <w:jc w:val="both"/>
        <w:rPr>
          <w:rFonts w:ascii="Arial" w:eastAsia="Calibri" w:hAnsi="Arial" w:cs="Arial"/>
          <w:b/>
          <w:color w:val="000000" w:themeColor="text1"/>
          <w:sz w:val="22"/>
          <w:lang w:val="es-ES"/>
        </w:rPr>
      </w:pPr>
    </w:p>
    <w:p w14:paraId="1799A367" w14:textId="167AE6BC" w:rsidR="00B04B71" w:rsidRPr="0067638F" w:rsidRDefault="00B04B71" w:rsidP="009753C3">
      <w:pPr>
        <w:spacing w:line="276" w:lineRule="auto"/>
        <w:jc w:val="both"/>
        <w:rPr>
          <w:rFonts w:ascii="Arial" w:eastAsia="Arial" w:hAnsi="Arial" w:cs="Arial"/>
          <w:b/>
          <w:bCs/>
          <w:color w:val="000000"/>
          <w:sz w:val="22"/>
          <w:lang w:val="es-ES"/>
        </w:rPr>
      </w:pPr>
      <w:r w:rsidRPr="0067638F">
        <w:rPr>
          <w:rFonts w:ascii="Arial" w:eastAsia="Arial" w:hAnsi="Arial" w:cs="Arial"/>
          <w:b/>
          <w:bCs/>
          <w:color w:val="000000"/>
          <w:sz w:val="22"/>
          <w:lang w:val="es-ES"/>
        </w:rPr>
        <w:t>2.</w:t>
      </w:r>
      <w:r w:rsidR="00D94E5D" w:rsidRPr="0067638F">
        <w:rPr>
          <w:rFonts w:ascii="Arial" w:eastAsia="Arial" w:hAnsi="Arial" w:cs="Arial"/>
          <w:b/>
          <w:bCs/>
          <w:color w:val="000000"/>
          <w:sz w:val="22"/>
          <w:lang w:val="es-ES"/>
        </w:rPr>
        <w:t>2</w:t>
      </w:r>
      <w:r w:rsidRPr="0067638F">
        <w:rPr>
          <w:rFonts w:ascii="Arial" w:eastAsia="Arial" w:hAnsi="Arial" w:cs="Arial"/>
          <w:b/>
          <w:bCs/>
          <w:color w:val="000000"/>
          <w:sz w:val="22"/>
          <w:lang w:val="es-ES"/>
        </w:rPr>
        <w:t xml:space="preserve">. </w:t>
      </w:r>
      <w:r w:rsidR="00190396" w:rsidRPr="0067638F">
        <w:rPr>
          <w:rFonts w:ascii="Arial" w:eastAsia="Arial" w:hAnsi="Arial" w:cs="Arial"/>
          <w:b/>
          <w:bCs/>
          <w:color w:val="000000"/>
          <w:sz w:val="22"/>
          <w:lang w:val="es-ES"/>
        </w:rPr>
        <w:t>Alcance de la r</w:t>
      </w:r>
      <w:r w:rsidRPr="0067638F">
        <w:rPr>
          <w:rFonts w:ascii="Arial" w:eastAsia="Arial" w:hAnsi="Arial" w:cs="Arial"/>
          <w:b/>
          <w:bCs/>
          <w:color w:val="000000"/>
          <w:sz w:val="22"/>
          <w:lang w:val="es-ES"/>
        </w:rPr>
        <w:t xml:space="preserve">egla de </w:t>
      </w:r>
      <w:r w:rsidR="00190396" w:rsidRPr="0067638F">
        <w:rPr>
          <w:rFonts w:ascii="Arial" w:eastAsia="Arial" w:hAnsi="Arial" w:cs="Arial"/>
          <w:b/>
          <w:bCs/>
          <w:color w:val="000000"/>
          <w:sz w:val="22"/>
          <w:lang w:val="es-ES"/>
        </w:rPr>
        <w:t xml:space="preserve">la </w:t>
      </w:r>
      <w:r w:rsidRPr="0067638F">
        <w:rPr>
          <w:rFonts w:ascii="Arial" w:eastAsia="Arial" w:hAnsi="Arial" w:cs="Arial"/>
          <w:b/>
          <w:bCs/>
          <w:color w:val="000000"/>
          <w:sz w:val="22"/>
          <w:lang w:val="es-ES"/>
        </w:rPr>
        <w:t xml:space="preserve">inalterabilidad de los </w:t>
      </w:r>
      <w:r w:rsidR="00A409BC" w:rsidRPr="0067638F">
        <w:rPr>
          <w:rFonts w:ascii="Arial" w:eastAsia="Arial" w:hAnsi="Arial" w:cs="Arial"/>
          <w:b/>
          <w:bCs/>
          <w:color w:val="000000"/>
          <w:sz w:val="22"/>
          <w:lang w:val="es-ES"/>
        </w:rPr>
        <w:t xml:space="preserve">documentos </w:t>
      </w:r>
      <w:r w:rsidRPr="0067638F">
        <w:rPr>
          <w:rFonts w:ascii="Arial" w:eastAsia="Arial" w:hAnsi="Arial" w:cs="Arial"/>
          <w:b/>
          <w:bCs/>
          <w:color w:val="000000"/>
          <w:sz w:val="22"/>
          <w:lang w:val="es-ES"/>
        </w:rPr>
        <w:t xml:space="preserve">tipo </w:t>
      </w:r>
    </w:p>
    <w:p w14:paraId="50EC1809" w14:textId="589F18AD" w:rsidR="005A094C" w:rsidRPr="0067638F" w:rsidRDefault="005A094C" w:rsidP="00304900">
      <w:pPr>
        <w:tabs>
          <w:tab w:val="left" w:pos="0"/>
        </w:tabs>
        <w:jc w:val="both"/>
        <w:rPr>
          <w:rFonts w:ascii="Arial" w:eastAsia="Calibri" w:hAnsi="Arial" w:cs="Arial"/>
          <w:b/>
          <w:color w:val="000000" w:themeColor="text1"/>
          <w:sz w:val="22"/>
          <w:lang w:val="es-ES"/>
        </w:rPr>
      </w:pPr>
    </w:p>
    <w:p w14:paraId="2B00DA96" w14:textId="4EC2CC86" w:rsidR="00BE2BC3" w:rsidRPr="0067638F" w:rsidRDefault="00973DC6" w:rsidP="009753C3">
      <w:pPr>
        <w:spacing w:line="276" w:lineRule="auto"/>
        <w:jc w:val="both"/>
        <w:rPr>
          <w:rFonts w:ascii="Arial" w:hAnsi="Arial" w:cs="Arial"/>
          <w:sz w:val="22"/>
          <w:shd w:val="clear" w:color="auto" w:fill="FFFFFF"/>
          <w:lang w:val="es-ES"/>
        </w:rPr>
      </w:pPr>
      <w:r w:rsidRPr="0067638F">
        <w:rPr>
          <w:rFonts w:ascii="Arial" w:hAnsi="Arial" w:cs="Arial"/>
          <w:sz w:val="22"/>
          <w:shd w:val="clear" w:color="auto" w:fill="FFFFFF"/>
          <w:lang w:val="es-ES"/>
        </w:rPr>
        <w:t>Todas las</w:t>
      </w:r>
      <w:r w:rsidR="00BE2BC3" w:rsidRPr="0067638F">
        <w:rPr>
          <w:rFonts w:ascii="Arial" w:hAnsi="Arial" w:cs="Arial"/>
          <w:sz w:val="22"/>
          <w:shd w:val="clear" w:color="auto" w:fill="FFFFFF"/>
          <w:lang w:val="es-ES"/>
        </w:rPr>
        <w:t xml:space="preserve"> resoluciones</w:t>
      </w:r>
      <w:r w:rsidR="00A776D0" w:rsidRPr="0067638F">
        <w:rPr>
          <w:rStyle w:val="Refdenotaalpie"/>
          <w:rFonts w:ascii="Arial" w:hAnsi="Arial" w:cs="Arial"/>
          <w:sz w:val="22"/>
          <w:shd w:val="clear" w:color="auto" w:fill="FFFFFF"/>
          <w:lang w:val="es-ES"/>
        </w:rPr>
        <w:footnoteReference w:id="6"/>
      </w:r>
      <w:r w:rsidR="00BE2BC3" w:rsidRPr="0067638F">
        <w:rPr>
          <w:rFonts w:ascii="Arial" w:hAnsi="Arial" w:cs="Arial"/>
          <w:sz w:val="22"/>
          <w:shd w:val="clear" w:color="auto" w:fill="FFFFFF"/>
          <w:lang w:val="es-ES"/>
        </w:rPr>
        <w:t xml:space="preserve"> expedidas por la Agencia Nacional de Contratación Pública – Colombia Compra Eficiente, mediante las cuales se han adoptado los </w:t>
      </w:r>
      <w:r w:rsidR="00490F15" w:rsidRPr="0067638F">
        <w:rPr>
          <w:rFonts w:ascii="Arial" w:hAnsi="Arial" w:cs="Arial"/>
          <w:sz w:val="22"/>
          <w:shd w:val="clear" w:color="auto" w:fill="FFFFFF"/>
          <w:lang w:val="es-ES"/>
        </w:rPr>
        <w:t xml:space="preserve">documentos </w:t>
      </w:r>
      <w:r w:rsidR="00BE2BC3" w:rsidRPr="0067638F">
        <w:rPr>
          <w:rFonts w:ascii="Arial" w:hAnsi="Arial" w:cs="Arial"/>
          <w:sz w:val="22"/>
          <w:shd w:val="clear" w:color="auto" w:fill="FFFFFF"/>
          <w:lang w:val="es-ES"/>
        </w:rPr>
        <w:t>tipo, consagran la regla de la inalterabilidad</w:t>
      </w:r>
      <w:r w:rsidR="007B013C" w:rsidRPr="0067638F">
        <w:rPr>
          <w:rFonts w:ascii="Arial" w:hAnsi="Arial" w:cs="Arial"/>
          <w:sz w:val="22"/>
          <w:shd w:val="clear" w:color="auto" w:fill="FFFFFF"/>
          <w:lang w:val="es-ES"/>
        </w:rPr>
        <w:t>.</w:t>
      </w:r>
      <w:r w:rsidR="00BE2BC3" w:rsidRPr="0067638F">
        <w:rPr>
          <w:rFonts w:ascii="Arial" w:hAnsi="Arial" w:cs="Arial"/>
          <w:sz w:val="22"/>
          <w:shd w:val="clear" w:color="auto" w:fill="FFFFFF"/>
          <w:lang w:val="es-ES"/>
        </w:rPr>
        <w:t xml:space="preserve"> </w:t>
      </w:r>
      <w:r w:rsidR="007B013C" w:rsidRPr="0067638F">
        <w:rPr>
          <w:rFonts w:ascii="Arial" w:hAnsi="Arial" w:cs="Arial"/>
          <w:sz w:val="22"/>
          <w:shd w:val="clear" w:color="auto" w:fill="FFFFFF"/>
          <w:lang w:val="es-ES"/>
        </w:rPr>
        <w:t>Esta prohibición</w:t>
      </w:r>
      <w:r w:rsidR="00BE2BC3" w:rsidRPr="0067638F">
        <w:rPr>
          <w:rFonts w:ascii="Arial" w:hAnsi="Arial" w:cs="Arial"/>
          <w:sz w:val="22"/>
          <w:shd w:val="clear" w:color="auto" w:fill="FFFFFF"/>
          <w:lang w:val="es-ES"/>
        </w:rPr>
        <w:t xml:space="preserve"> consiste en que las entidades estatales no pueden incluir o modificar en los </w:t>
      </w:r>
      <w:r w:rsidR="00E36CD5" w:rsidRPr="00E36CD5">
        <w:rPr>
          <w:rFonts w:ascii="Arial" w:hAnsi="Arial" w:cs="Arial"/>
          <w:sz w:val="22"/>
          <w:shd w:val="clear" w:color="auto" w:fill="FFFFFF"/>
          <w:lang w:val="es-ES"/>
        </w:rPr>
        <w:t xml:space="preserve">documentos del proceso </w:t>
      </w:r>
      <w:r w:rsidR="00BE2BC3" w:rsidRPr="0067638F">
        <w:rPr>
          <w:rFonts w:ascii="Arial" w:hAnsi="Arial" w:cs="Arial"/>
          <w:sz w:val="22"/>
          <w:shd w:val="clear" w:color="auto" w:fill="FFFFFF"/>
          <w:lang w:val="es-ES"/>
        </w:rPr>
        <w:t xml:space="preserve">las condiciones habilitantes, los factores técnicos y económicos de escogencia y los sistemas de ponderación distintos a los señalados en los </w:t>
      </w:r>
      <w:r w:rsidR="00E36CD5">
        <w:rPr>
          <w:rFonts w:ascii="Arial" w:hAnsi="Arial" w:cs="Arial"/>
          <w:sz w:val="22"/>
          <w:shd w:val="clear" w:color="auto" w:fill="FFFFFF"/>
          <w:lang w:val="es-ES"/>
        </w:rPr>
        <w:t>d</w:t>
      </w:r>
      <w:r w:rsidR="00BE2BC3" w:rsidRPr="0067638F">
        <w:rPr>
          <w:rFonts w:ascii="Arial" w:hAnsi="Arial" w:cs="Arial"/>
          <w:sz w:val="22"/>
          <w:shd w:val="clear" w:color="auto" w:fill="FFFFFF"/>
          <w:lang w:val="es-ES"/>
        </w:rPr>
        <w:t xml:space="preserve">ocumentos </w:t>
      </w:r>
      <w:r w:rsidR="00E36CD5">
        <w:rPr>
          <w:rFonts w:ascii="Arial" w:hAnsi="Arial" w:cs="Arial"/>
          <w:sz w:val="22"/>
          <w:shd w:val="clear" w:color="auto" w:fill="FFFFFF"/>
          <w:lang w:val="es-ES"/>
        </w:rPr>
        <w:t>t</w:t>
      </w:r>
      <w:r w:rsidR="00BE2BC3" w:rsidRPr="0067638F">
        <w:rPr>
          <w:rFonts w:ascii="Arial" w:hAnsi="Arial" w:cs="Arial"/>
          <w:sz w:val="22"/>
          <w:shd w:val="clear" w:color="auto" w:fill="FFFFFF"/>
          <w:lang w:val="es-ES"/>
        </w:rPr>
        <w:t>ipo.</w:t>
      </w:r>
      <w:r w:rsidR="00C15257" w:rsidRPr="0067638F">
        <w:rPr>
          <w:rFonts w:ascii="Arial" w:hAnsi="Arial" w:cs="Arial"/>
          <w:sz w:val="22"/>
          <w:shd w:val="clear" w:color="auto" w:fill="FFFFFF"/>
          <w:lang w:val="es-ES"/>
        </w:rPr>
        <w:t xml:space="preserve"> </w:t>
      </w:r>
      <w:r w:rsidR="00BE2BC3" w:rsidRPr="0067638F">
        <w:rPr>
          <w:rFonts w:ascii="Arial" w:hAnsi="Arial" w:cs="Arial"/>
          <w:sz w:val="22"/>
          <w:shd w:val="clear" w:color="auto" w:fill="FFFFFF"/>
          <w:lang w:val="es-ES"/>
        </w:rPr>
        <w:t xml:space="preserve">En consecuencia, las condiciones establecidas </w:t>
      </w:r>
      <w:r w:rsidR="00701D0B" w:rsidRPr="0067638F">
        <w:rPr>
          <w:rFonts w:ascii="Arial" w:hAnsi="Arial" w:cs="Arial"/>
          <w:sz w:val="22"/>
          <w:shd w:val="clear" w:color="auto" w:fill="FFFFFF"/>
          <w:lang w:val="es-ES"/>
        </w:rPr>
        <w:t>en dichos documentos</w:t>
      </w:r>
      <w:r w:rsidR="00503FC1" w:rsidRPr="0067638F">
        <w:rPr>
          <w:rFonts w:ascii="Arial" w:hAnsi="Arial" w:cs="Arial"/>
          <w:sz w:val="22"/>
          <w:shd w:val="clear" w:color="auto" w:fill="FFFFFF"/>
          <w:lang w:val="es-ES"/>
        </w:rPr>
        <w:t xml:space="preserve"> </w:t>
      </w:r>
      <w:r w:rsidR="00BE2BC3" w:rsidRPr="0067638F">
        <w:rPr>
          <w:rFonts w:ascii="Arial" w:hAnsi="Arial" w:cs="Arial"/>
          <w:sz w:val="22"/>
          <w:shd w:val="clear" w:color="auto" w:fill="FFFFFF"/>
          <w:lang w:val="es-ES"/>
        </w:rPr>
        <w:t>son de obligatorio cumplimiento para las entidades sometidas al Estatuto General de Contratación de la Administración Pública que adelanten procesos que deban regirse por su contenido, y no pueden variarse los requisitos fijados en ellos.</w:t>
      </w:r>
      <w:r w:rsidR="00FA2357" w:rsidRPr="0067638F">
        <w:rPr>
          <w:rFonts w:ascii="Arial" w:hAnsi="Arial" w:cs="Arial"/>
          <w:sz w:val="22"/>
          <w:shd w:val="clear" w:color="auto" w:fill="FFFFFF"/>
          <w:lang w:val="es-ES"/>
        </w:rPr>
        <w:t xml:space="preserve"> </w:t>
      </w:r>
      <w:r w:rsidR="00C15257" w:rsidRPr="0067638F">
        <w:rPr>
          <w:rFonts w:ascii="Arial" w:hAnsi="Arial" w:cs="Arial"/>
          <w:sz w:val="22"/>
          <w:shd w:val="clear" w:color="auto" w:fill="FFFFFF"/>
          <w:lang w:val="es-ES"/>
        </w:rPr>
        <w:t>Por lo tanto</w:t>
      </w:r>
      <w:r w:rsidR="00FA2357" w:rsidRPr="0067638F">
        <w:rPr>
          <w:rFonts w:ascii="Arial" w:hAnsi="Arial" w:cs="Arial"/>
          <w:sz w:val="22"/>
          <w:shd w:val="clear" w:color="auto" w:fill="FFFFFF"/>
          <w:lang w:val="es-ES"/>
        </w:rPr>
        <w:t xml:space="preserve">, las entidades estatales, al </w:t>
      </w:r>
      <w:r w:rsidR="00351591" w:rsidRPr="0067638F">
        <w:rPr>
          <w:rFonts w:ascii="Arial" w:hAnsi="Arial" w:cs="Arial"/>
          <w:sz w:val="22"/>
          <w:shd w:val="clear" w:color="auto" w:fill="FFFFFF"/>
          <w:lang w:val="es-ES"/>
        </w:rPr>
        <w:t>realizar</w:t>
      </w:r>
      <w:r w:rsidR="00FA2357" w:rsidRPr="0067638F">
        <w:rPr>
          <w:rFonts w:ascii="Arial" w:hAnsi="Arial" w:cs="Arial"/>
          <w:sz w:val="22"/>
          <w:shd w:val="clear" w:color="auto" w:fill="FFFFFF"/>
          <w:lang w:val="es-ES"/>
        </w:rPr>
        <w:t xml:space="preserve"> sus procedimientos de selección, solo podrán modificarlos en los aspectos en que los documentos tipo lo permitan.</w:t>
      </w:r>
    </w:p>
    <w:p w14:paraId="46D29A8F" w14:textId="04391B06" w:rsidR="009E3704" w:rsidRPr="0067638F" w:rsidRDefault="00351591" w:rsidP="009753C3">
      <w:pPr>
        <w:spacing w:before="120" w:line="276" w:lineRule="auto"/>
        <w:ind w:firstLine="709"/>
        <w:jc w:val="both"/>
        <w:rPr>
          <w:rFonts w:ascii="Arial" w:hAnsi="Arial" w:cs="Arial"/>
          <w:sz w:val="22"/>
          <w:szCs w:val="22"/>
          <w:shd w:val="clear" w:color="auto" w:fill="FFFFFF"/>
          <w:lang w:val="es-ES"/>
        </w:rPr>
      </w:pPr>
      <w:r w:rsidRPr="0067638F">
        <w:rPr>
          <w:rFonts w:ascii="Arial" w:hAnsi="Arial" w:cs="Arial"/>
          <w:sz w:val="22"/>
          <w:szCs w:val="22"/>
          <w:shd w:val="clear" w:color="auto" w:fill="FFFFFF"/>
          <w:lang w:val="es-ES"/>
        </w:rPr>
        <w:t xml:space="preserve">El fundamento legal vigente de la regla de la </w:t>
      </w:r>
      <w:r w:rsidR="00564FC1" w:rsidRPr="0067638F">
        <w:rPr>
          <w:rFonts w:ascii="Arial" w:hAnsi="Arial" w:cs="Arial"/>
          <w:sz w:val="22"/>
          <w:shd w:val="clear" w:color="auto" w:fill="FFFFFF"/>
          <w:lang w:val="es-ES"/>
        </w:rPr>
        <w:t xml:space="preserve">inalterabilidad </w:t>
      </w:r>
      <w:r w:rsidRPr="0067638F">
        <w:rPr>
          <w:rFonts w:ascii="Arial" w:hAnsi="Arial" w:cs="Arial"/>
          <w:sz w:val="22"/>
          <w:szCs w:val="22"/>
          <w:shd w:val="clear" w:color="auto" w:fill="FFFFFF"/>
          <w:lang w:val="es-ES"/>
        </w:rPr>
        <w:t xml:space="preserve">se encuentra en el artículo </w:t>
      </w:r>
      <w:r w:rsidR="00C53007" w:rsidRPr="0067638F">
        <w:rPr>
          <w:rFonts w:ascii="Arial" w:hAnsi="Arial" w:cs="Arial"/>
          <w:sz w:val="22"/>
          <w:szCs w:val="22"/>
          <w:shd w:val="clear" w:color="auto" w:fill="FFFFFF"/>
          <w:lang w:val="es-ES"/>
        </w:rPr>
        <w:t>1</w:t>
      </w:r>
      <w:r w:rsidR="00564FC1" w:rsidRPr="0067638F">
        <w:rPr>
          <w:rFonts w:ascii="Arial" w:hAnsi="Arial" w:cs="Arial"/>
          <w:sz w:val="22"/>
          <w:szCs w:val="22"/>
          <w:shd w:val="clear" w:color="auto" w:fill="FFFFFF"/>
          <w:lang w:val="es-ES"/>
        </w:rPr>
        <w:t xml:space="preserve"> de la Ley 2022 de 2020, según el cual «</w:t>
      </w:r>
      <w:r w:rsidR="00564FC1" w:rsidRPr="0067638F">
        <w:rPr>
          <w:rFonts w:ascii="Arial" w:hAnsi="Arial" w:cs="Arial"/>
          <w:sz w:val="22"/>
          <w:szCs w:val="22"/>
          <w:lang w:val="es-ES"/>
        </w:rPr>
        <w:t xml:space="preserve">[…] </w:t>
      </w:r>
      <w:r w:rsidR="00564FC1" w:rsidRPr="0067638F">
        <w:rPr>
          <w:rFonts w:ascii="Arial" w:hAnsi="Arial" w:cs="Arial"/>
          <w:sz w:val="22"/>
          <w:szCs w:val="22"/>
          <w:shd w:val="clear" w:color="auto" w:fill="FFFFFF"/>
          <w:lang w:val="es-ES"/>
        </w:rPr>
        <w:t>serán de obligatorio cumplimiento en la actividad contractual de todas las entidades sometidas al Estatuto General de Contratación de la Administración Pública». Pero eso no significa que antes no rigiera, pues así también lo disponía</w:t>
      </w:r>
      <w:r w:rsidR="00A6551D" w:rsidRPr="0067638F">
        <w:rPr>
          <w:rFonts w:ascii="Arial" w:hAnsi="Arial" w:cs="Arial"/>
          <w:sz w:val="22"/>
          <w:szCs w:val="22"/>
          <w:shd w:val="clear" w:color="auto" w:fill="FFFFFF"/>
          <w:lang w:val="es-ES"/>
        </w:rPr>
        <w:t xml:space="preserve"> el artículo 4 de la Ley </w:t>
      </w:r>
      <w:r w:rsidR="00A1237C" w:rsidRPr="0067638F">
        <w:rPr>
          <w:rFonts w:ascii="Arial" w:hAnsi="Arial" w:cs="Arial"/>
          <w:sz w:val="22"/>
          <w:szCs w:val="22"/>
          <w:shd w:val="clear" w:color="auto" w:fill="FFFFFF"/>
          <w:lang w:val="es-ES"/>
        </w:rPr>
        <w:t xml:space="preserve">1882 de 2018. </w:t>
      </w:r>
      <w:r w:rsidR="00701D0B" w:rsidRPr="0067638F">
        <w:rPr>
          <w:rFonts w:ascii="Arial" w:hAnsi="Arial" w:cs="Arial"/>
          <w:sz w:val="22"/>
          <w:szCs w:val="22"/>
          <w:shd w:val="clear" w:color="auto" w:fill="FFFFFF"/>
          <w:lang w:val="es-ES"/>
        </w:rPr>
        <w:t>Incluso p</w:t>
      </w:r>
      <w:r w:rsidR="00A1237C" w:rsidRPr="0067638F">
        <w:rPr>
          <w:rFonts w:ascii="Arial" w:hAnsi="Arial" w:cs="Arial"/>
          <w:sz w:val="22"/>
          <w:szCs w:val="22"/>
          <w:shd w:val="clear" w:color="auto" w:fill="FFFFFF"/>
          <w:lang w:val="es-ES"/>
        </w:rPr>
        <w:t xml:space="preserve">or vía reglamentaria </w:t>
      </w:r>
      <w:r w:rsidR="007F320F" w:rsidRPr="0067638F">
        <w:rPr>
          <w:rFonts w:ascii="Arial" w:hAnsi="Arial" w:cs="Arial"/>
          <w:sz w:val="22"/>
          <w:szCs w:val="22"/>
          <w:shd w:val="clear" w:color="auto" w:fill="FFFFFF"/>
          <w:lang w:val="es-ES"/>
        </w:rPr>
        <w:t>también quedó consignado</w:t>
      </w:r>
      <w:r w:rsidR="00BD12A8" w:rsidRPr="0067638F">
        <w:rPr>
          <w:rFonts w:ascii="Arial" w:hAnsi="Arial" w:cs="Arial"/>
          <w:sz w:val="22"/>
          <w:szCs w:val="22"/>
          <w:shd w:val="clear" w:color="auto" w:fill="FFFFFF"/>
          <w:lang w:val="es-ES"/>
        </w:rPr>
        <w:t xml:space="preserve"> en su momento</w:t>
      </w:r>
      <w:r w:rsidR="007F320F" w:rsidRPr="0067638F">
        <w:rPr>
          <w:rFonts w:ascii="Arial" w:hAnsi="Arial" w:cs="Arial"/>
          <w:sz w:val="22"/>
          <w:szCs w:val="22"/>
          <w:shd w:val="clear" w:color="auto" w:fill="FFFFFF"/>
          <w:lang w:val="es-ES"/>
        </w:rPr>
        <w:t xml:space="preserve"> </w:t>
      </w:r>
      <w:r w:rsidR="00EE2D51" w:rsidRPr="0067638F">
        <w:rPr>
          <w:rFonts w:ascii="Arial" w:hAnsi="Arial" w:cs="Arial"/>
          <w:sz w:val="22"/>
          <w:szCs w:val="22"/>
          <w:shd w:val="clear" w:color="auto" w:fill="FFFFFF"/>
          <w:lang w:val="es-ES"/>
        </w:rPr>
        <w:t>el carácter inmodificable de los pliegos tipo</w:t>
      </w:r>
      <w:r w:rsidR="007F320F" w:rsidRPr="0067638F">
        <w:rPr>
          <w:rFonts w:ascii="Arial" w:hAnsi="Arial" w:cs="Arial"/>
          <w:sz w:val="22"/>
          <w:szCs w:val="22"/>
          <w:shd w:val="clear" w:color="auto" w:fill="FFFFFF"/>
          <w:lang w:val="es-ES"/>
        </w:rPr>
        <w:t xml:space="preserve"> en el artículo 1 </w:t>
      </w:r>
      <w:r w:rsidR="00300A52" w:rsidRPr="0067638F">
        <w:rPr>
          <w:rFonts w:ascii="Arial" w:hAnsi="Arial" w:cs="Arial"/>
          <w:sz w:val="22"/>
          <w:szCs w:val="22"/>
          <w:shd w:val="clear" w:color="auto" w:fill="FFFFFF"/>
          <w:lang w:val="es-ES"/>
        </w:rPr>
        <w:t>de los</w:t>
      </w:r>
      <w:r w:rsidR="007F320F" w:rsidRPr="0067638F">
        <w:rPr>
          <w:rFonts w:ascii="Arial" w:hAnsi="Arial" w:cs="Arial"/>
          <w:sz w:val="22"/>
          <w:szCs w:val="22"/>
          <w:shd w:val="clear" w:color="auto" w:fill="FFFFFF"/>
          <w:lang w:val="es-ES"/>
        </w:rPr>
        <w:t xml:space="preserve"> Decreto</w:t>
      </w:r>
      <w:r w:rsidR="00300A52" w:rsidRPr="0067638F">
        <w:rPr>
          <w:rFonts w:ascii="Arial" w:hAnsi="Arial" w:cs="Arial"/>
          <w:sz w:val="22"/>
          <w:szCs w:val="22"/>
          <w:shd w:val="clear" w:color="auto" w:fill="FFFFFF"/>
          <w:lang w:val="es-ES"/>
        </w:rPr>
        <w:t>s</w:t>
      </w:r>
      <w:r w:rsidR="00B627C3" w:rsidRPr="0067638F">
        <w:rPr>
          <w:rFonts w:ascii="Arial" w:hAnsi="Arial" w:cs="Arial"/>
          <w:sz w:val="22"/>
          <w:szCs w:val="22"/>
          <w:shd w:val="clear" w:color="auto" w:fill="FFFFFF"/>
          <w:lang w:val="es-ES"/>
        </w:rPr>
        <w:t xml:space="preserve"> 342 de 2019</w:t>
      </w:r>
      <w:r w:rsidR="00300A52" w:rsidRPr="0067638F">
        <w:rPr>
          <w:rFonts w:ascii="Arial" w:hAnsi="Arial" w:cs="Arial"/>
          <w:sz w:val="22"/>
          <w:szCs w:val="22"/>
          <w:shd w:val="clear" w:color="auto" w:fill="FFFFFF"/>
          <w:lang w:val="es-ES"/>
        </w:rPr>
        <w:t xml:space="preserve"> y 594 de 2020, </w:t>
      </w:r>
      <w:r w:rsidR="00B627C3" w:rsidRPr="0067638F">
        <w:rPr>
          <w:rFonts w:ascii="Arial" w:hAnsi="Arial" w:cs="Arial"/>
          <w:sz w:val="22"/>
          <w:szCs w:val="22"/>
          <w:shd w:val="clear" w:color="auto" w:fill="FFFFFF"/>
          <w:lang w:val="es-ES"/>
        </w:rPr>
        <w:t xml:space="preserve">que </w:t>
      </w:r>
      <w:r w:rsidR="00300A52" w:rsidRPr="0067638F">
        <w:rPr>
          <w:rFonts w:ascii="Arial" w:hAnsi="Arial" w:cs="Arial"/>
          <w:sz w:val="22"/>
          <w:szCs w:val="22"/>
          <w:shd w:val="clear" w:color="auto" w:fill="FFFFFF"/>
          <w:lang w:val="es-ES"/>
        </w:rPr>
        <w:t>adicionaron, respectivamente, los artículos</w:t>
      </w:r>
      <w:r w:rsidR="006971C0" w:rsidRPr="0067638F">
        <w:rPr>
          <w:rFonts w:ascii="Arial" w:hAnsi="Arial" w:cs="Arial"/>
          <w:sz w:val="22"/>
          <w:szCs w:val="22"/>
          <w:shd w:val="clear" w:color="auto" w:fill="FFFFFF"/>
          <w:lang w:val="es-ES"/>
        </w:rPr>
        <w:t xml:space="preserve"> 2.2.1.2.6.1.4.</w:t>
      </w:r>
      <w:r w:rsidR="00C96389" w:rsidRPr="0067638F">
        <w:rPr>
          <w:rFonts w:ascii="Arial" w:hAnsi="Arial" w:cs="Arial"/>
          <w:sz w:val="22"/>
          <w:szCs w:val="22"/>
          <w:shd w:val="clear" w:color="auto" w:fill="FFFFFF"/>
          <w:lang w:val="es-ES"/>
        </w:rPr>
        <w:t xml:space="preserve"> </w:t>
      </w:r>
      <w:r w:rsidR="00300A52" w:rsidRPr="0067638F">
        <w:rPr>
          <w:rFonts w:ascii="Arial" w:hAnsi="Arial" w:cs="Arial"/>
          <w:sz w:val="22"/>
          <w:szCs w:val="22"/>
          <w:shd w:val="clear" w:color="auto" w:fill="FFFFFF"/>
          <w:lang w:val="es-ES"/>
        </w:rPr>
        <w:t xml:space="preserve">y </w:t>
      </w:r>
      <w:r w:rsidR="00C96389" w:rsidRPr="0067638F">
        <w:rPr>
          <w:rFonts w:ascii="Arial" w:hAnsi="Arial" w:cs="Arial"/>
          <w:sz w:val="22"/>
          <w:szCs w:val="22"/>
          <w:shd w:val="clear" w:color="auto" w:fill="FFFFFF"/>
          <w:lang w:val="es-ES"/>
        </w:rPr>
        <w:t>2.2.1.2.6.3.4 al Decreto 1082 de 2015</w:t>
      </w:r>
      <w:r w:rsidR="00300A52" w:rsidRPr="0067638F">
        <w:rPr>
          <w:rFonts w:ascii="Arial" w:hAnsi="Arial" w:cs="Arial"/>
          <w:sz w:val="22"/>
          <w:szCs w:val="22"/>
          <w:shd w:val="clear" w:color="auto" w:fill="FFFFFF"/>
          <w:lang w:val="es-ES"/>
        </w:rPr>
        <w:t>.</w:t>
      </w:r>
    </w:p>
    <w:p w14:paraId="2CD434C1" w14:textId="45026AC9" w:rsidR="002676C2" w:rsidRPr="0067638F" w:rsidRDefault="009E3704" w:rsidP="00346F9D">
      <w:pPr>
        <w:spacing w:before="120" w:line="276" w:lineRule="auto"/>
        <w:ind w:firstLine="709"/>
        <w:jc w:val="both"/>
        <w:rPr>
          <w:rFonts w:ascii="Arial" w:hAnsi="Arial" w:cs="Arial"/>
          <w:sz w:val="22"/>
          <w:szCs w:val="22"/>
          <w:shd w:val="clear" w:color="auto" w:fill="FFFFFF"/>
          <w:lang w:val="es-ES"/>
        </w:rPr>
      </w:pPr>
      <w:r w:rsidRPr="0067638F">
        <w:rPr>
          <w:rFonts w:ascii="Arial" w:hAnsi="Arial" w:cs="Arial"/>
          <w:sz w:val="22"/>
          <w:szCs w:val="22"/>
          <w:shd w:val="clear" w:color="auto" w:fill="FFFFFF"/>
          <w:lang w:val="es-ES"/>
        </w:rPr>
        <w:t>En este orden de ideas, no cabe duda de que</w:t>
      </w:r>
      <w:r w:rsidR="00F26CCF" w:rsidRPr="0067638F">
        <w:rPr>
          <w:rFonts w:ascii="Arial" w:hAnsi="Arial" w:cs="Arial"/>
          <w:sz w:val="22"/>
          <w:szCs w:val="22"/>
          <w:shd w:val="clear" w:color="auto" w:fill="FFFFFF"/>
          <w:lang w:val="es-ES"/>
        </w:rPr>
        <w:t xml:space="preserve"> </w:t>
      </w:r>
      <w:r w:rsidR="000601EA" w:rsidRPr="0067638F">
        <w:rPr>
          <w:rFonts w:ascii="Arial" w:hAnsi="Arial" w:cs="Arial"/>
          <w:sz w:val="22"/>
          <w:szCs w:val="22"/>
          <w:shd w:val="clear" w:color="auto" w:fill="FFFFFF"/>
          <w:lang w:val="es-ES"/>
        </w:rPr>
        <w:t>está vigente la regla de la inalterabilidad de los documentos tipo.</w:t>
      </w:r>
      <w:r w:rsidR="008F23D9" w:rsidRPr="0067638F">
        <w:rPr>
          <w:rFonts w:ascii="Arial" w:hAnsi="Arial" w:cs="Arial"/>
          <w:sz w:val="22"/>
          <w:szCs w:val="22"/>
          <w:shd w:val="clear" w:color="auto" w:fill="FFFFFF"/>
          <w:lang w:val="es-ES"/>
        </w:rPr>
        <w:t xml:space="preserve"> Lo anterior</w:t>
      </w:r>
      <w:r w:rsidR="00F26CCF" w:rsidRPr="0067638F">
        <w:rPr>
          <w:rFonts w:ascii="Arial" w:hAnsi="Arial" w:cs="Arial"/>
          <w:sz w:val="22"/>
          <w:szCs w:val="22"/>
          <w:shd w:val="clear" w:color="auto" w:fill="FFFFFF"/>
          <w:lang w:val="es-ES"/>
        </w:rPr>
        <w:t xml:space="preserve"> por cuanto las diferentes</w:t>
      </w:r>
      <w:r w:rsidR="00CD53D4" w:rsidRPr="0067638F">
        <w:rPr>
          <w:rFonts w:ascii="Arial" w:hAnsi="Arial" w:cs="Arial"/>
          <w:sz w:val="22"/>
          <w:szCs w:val="22"/>
          <w:shd w:val="clear" w:color="auto" w:fill="FFFFFF"/>
          <w:lang w:val="es-ES"/>
        </w:rPr>
        <w:t xml:space="preserve"> disposiciones normativas que se han expedido </w:t>
      </w:r>
      <w:r w:rsidR="00F26CCF" w:rsidRPr="0067638F">
        <w:rPr>
          <w:rFonts w:ascii="Arial" w:hAnsi="Arial" w:cs="Arial"/>
          <w:sz w:val="22"/>
          <w:szCs w:val="22"/>
          <w:shd w:val="clear" w:color="auto" w:fill="FFFFFF"/>
          <w:lang w:val="es-ES"/>
        </w:rPr>
        <w:t>han ratificado dicha regla</w:t>
      </w:r>
      <w:r w:rsidR="00D72B7E" w:rsidRPr="0067638F">
        <w:rPr>
          <w:rFonts w:ascii="Arial" w:hAnsi="Arial" w:cs="Arial"/>
          <w:sz w:val="22"/>
          <w:szCs w:val="22"/>
          <w:shd w:val="clear" w:color="auto" w:fill="FFFFFF"/>
          <w:lang w:val="es-ES"/>
        </w:rPr>
        <w:t xml:space="preserve">, </w:t>
      </w:r>
      <w:r w:rsidR="00CD53D4" w:rsidRPr="0067638F">
        <w:rPr>
          <w:rFonts w:ascii="Arial" w:hAnsi="Arial" w:cs="Arial"/>
          <w:sz w:val="22"/>
          <w:szCs w:val="22"/>
          <w:shd w:val="clear" w:color="auto" w:fill="FFFFFF"/>
          <w:lang w:val="es-ES"/>
        </w:rPr>
        <w:t xml:space="preserve">como ha sucedido con el </w:t>
      </w:r>
      <w:r w:rsidR="008B7101" w:rsidRPr="0067638F">
        <w:rPr>
          <w:rFonts w:ascii="Arial" w:hAnsi="Arial" w:cs="Arial"/>
          <w:sz w:val="22"/>
          <w:szCs w:val="22"/>
          <w:shd w:val="clear" w:color="auto" w:fill="FFFFFF"/>
          <w:lang w:val="es-ES"/>
        </w:rPr>
        <w:t xml:space="preserve">artículo 1 de la Ley 2022 de 2020 y </w:t>
      </w:r>
      <w:r w:rsidR="008F23D9" w:rsidRPr="0067638F">
        <w:rPr>
          <w:rFonts w:ascii="Arial" w:hAnsi="Arial" w:cs="Arial"/>
          <w:sz w:val="22"/>
          <w:szCs w:val="22"/>
          <w:shd w:val="clear" w:color="auto" w:fill="FFFFFF"/>
          <w:lang w:val="es-ES"/>
        </w:rPr>
        <w:t>con las resoluciones que ha expedido la Agencia Nacional de Contratación Pública – Colombia Compra Eficiente.</w:t>
      </w:r>
      <w:r w:rsidR="002676C2" w:rsidRPr="0067638F">
        <w:rPr>
          <w:rFonts w:ascii="Arial" w:hAnsi="Arial" w:cs="Arial"/>
          <w:sz w:val="22"/>
          <w:szCs w:val="22"/>
          <w:shd w:val="clear" w:color="auto" w:fill="FFFFFF"/>
          <w:lang w:val="es-ES"/>
        </w:rPr>
        <w:t xml:space="preserve"> </w:t>
      </w:r>
    </w:p>
    <w:p w14:paraId="57799D53" w14:textId="150F9E90" w:rsidR="000C5E11" w:rsidRDefault="005B054C" w:rsidP="000C5E11">
      <w:pPr>
        <w:spacing w:before="120" w:after="120" w:line="276" w:lineRule="auto"/>
        <w:ind w:firstLine="709"/>
        <w:jc w:val="both"/>
        <w:rPr>
          <w:rFonts w:ascii="Arial" w:hAnsi="Arial" w:cs="Arial"/>
          <w:sz w:val="22"/>
          <w:szCs w:val="22"/>
          <w:shd w:val="clear" w:color="auto" w:fill="FFFFFF"/>
          <w:lang w:val="es-ES"/>
        </w:rPr>
      </w:pPr>
      <w:r w:rsidRPr="0067638F">
        <w:rPr>
          <w:rFonts w:ascii="Arial" w:hAnsi="Arial" w:cs="Arial"/>
          <w:sz w:val="22"/>
          <w:szCs w:val="22"/>
          <w:shd w:val="clear" w:color="auto" w:fill="FFFFFF"/>
          <w:lang w:val="es-ES"/>
        </w:rPr>
        <w:t>Así</w:t>
      </w:r>
      <w:r w:rsidR="00346F9D" w:rsidRPr="0067638F">
        <w:rPr>
          <w:rFonts w:ascii="Arial" w:hAnsi="Arial" w:cs="Arial"/>
          <w:sz w:val="22"/>
          <w:szCs w:val="22"/>
          <w:shd w:val="clear" w:color="auto" w:fill="FFFFFF"/>
          <w:lang w:val="es-ES"/>
        </w:rPr>
        <w:t>, es claro que</w:t>
      </w:r>
      <w:r w:rsidR="00491ABC" w:rsidRPr="0067638F">
        <w:rPr>
          <w:rFonts w:ascii="Arial" w:hAnsi="Arial" w:cs="Arial"/>
          <w:sz w:val="22"/>
          <w:szCs w:val="22"/>
          <w:shd w:val="clear" w:color="auto" w:fill="FFFFFF"/>
          <w:lang w:val="es-ES"/>
        </w:rPr>
        <w:t xml:space="preserve"> al estar vigente la regla de </w:t>
      </w:r>
      <w:r w:rsidR="00C4759F" w:rsidRPr="0067638F">
        <w:rPr>
          <w:rFonts w:ascii="Arial" w:hAnsi="Arial" w:cs="Arial"/>
          <w:sz w:val="22"/>
          <w:szCs w:val="22"/>
          <w:shd w:val="clear" w:color="auto" w:fill="FFFFFF"/>
          <w:lang w:val="es-ES"/>
        </w:rPr>
        <w:t xml:space="preserve">la </w:t>
      </w:r>
      <w:r w:rsidR="00491ABC" w:rsidRPr="0067638F">
        <w:rPr>
          <w:rFonts w:ascii="Arial" w:hAnsi="Arial" w:cs="Arial"/>
          <w:sz w:val="22"/>
          <w:szCs w:val="22"/>
          <w:shd w:val="clear" w:color="auto" w:fill="FFFFFF"/>
          <w:lang w:val="es-ES"/>
        </w:rPr>
        <w:t>inalterabilidad de los documentos tipo, estos no pueden ser modificados por las entidades públicas,</w:t>
      </w:r>
      <w:r w:rsidR="00582F10" w:rsidRPr="0067638F">
        <w:rPr>
          <w:rFonts w:ascii="Arial" w:hAnsi="Arial" w:cs="Arial"/>
          <w:sz w:val="22"/>
          <w:szCs w:val="22"/>
          <w:shd w:val="clear" w:color="auto" w:fill="FFFFFF"/>
          <w:lang w:val="es-ES"/>
        </w:rPr>
        <w:t xml:space="preserve"> salvo en los aspectos que </w:t>
      </w:r>
      <w:r w:rsidR="00582F10" w:rsidRPr="0067638F">
        <w:rPr>
          <w:rFonts w:ascii="Arial" w:hAnsi="Arial" w:cs="Arial"/>
          <w:sz w:val="22"/>
          <w:szCs w:val="22"/>
          <w:shd w:val="clear" w:color="auto" w:fill="FFFFFF"/>
          <w:lang w:val="es-ES"/>
        </w:rPr>
        <w:lastRenderedPageBreak/>
        <w:t xml:space="preserve">los mismos documentos estandarizados por la </w:t>
      </w:r>
      <w:r w:rsidR="00491ABC" w:rsidRPr="0067638F">
        <w:rPr>
          <w:rFonts w:ascii="Arial" w:hAnsi="Arial" w:cs="Arial"/>
          <w:sz w:val="22"/>
          <w:szCs w:val="22"/>
          <w:shd w:val="clear" w:color="auto" w:fill="FFFFFF"/>
          <w:lang w:val="es-ES"/>
        </w:rPr>
        <w:t>Agencia Nacional de Contratación Pública – Colombia Compra Eficiente</w:t>
      </w:r>
      <w:r w:rsidR="00582F10" w:rsidRPr="0067638F">
        <w:rPr>
          <w:rFonts w:ascii="Arial" w:hAnsi="Arial" w:cs="Arial"/>
          <w:sz w:val="22"/>
          <w:szCs w:val="22"/>
          <w:shd w:val="clear" w:color="auto" w:fill="FFFFFF"/>
          <w:lang w:val="es-ES"/>
        </w:rPr>
        <w:t xml:space="preserve"> lo permitan</w:t>
      </w:r>
      <w:r w:rsidR="00E8538C">
        <w:rPr>
          <w:rFonts w:ascii="Arial" w:hAnsi="Arial" w:cs="Arial"/>
          <w:sz w:val="22"/>
          <w:szCs w:val="22"/>
          <w:shd w:val="clear" w:color="auto" w:fill="FFFFFF"/>
          <w:lang w:val="es-ES"/>
        </w:rPr>
        <w:t>, esto es, los aspectos entre corchetes y resaltados en gris</w:t>
      </w:r>
      <w:r w:rsidR="00582F10" w:rsidRPr="0067638F">
        <w:rPr>
          <w:rFonts w:ascii="Arial" w:hAnsi="Arial" w:cs="Arial"/>
          <w:sz w:val="22"/>
          <w:szCs w:val="22"/>
          <w:shd w:val="clear" w:color="auto" w:fill="FFFFFF"/>
          <w:lang w:val="es-ES"/>
        </w:rPr>
        <w:t xml:space="preserve">. </w:t>
      </w:r>
    </w:p>
    <w:p w14:paraId="53F13C8D" w14:textId="6122D014" w:rsidR="00327DC1" w:rsidRDefault="00327DC1" w:rsidP="00327DC1">
      <w:pPr>
        <w:tabs>
          <w:tab w:val="left" w:pos="709"/>
        </w:tabs>
        <w:spacing w:line="276" w:lineRule="auto"/>
        <w:jc w:val="both"/>
        <w:rPr>
          <w:rFonts w:ascii="Arial" w:hAnsi="Arial" w:cs="Arial"/>
          <w:sz w:val="22"/>
          <w:szCs w:val="22"/>
        </w:rPr>
      </w:pPr>
      <w:r>
        <w:rPr>
          <w:rFonts w:ascii="Arial" w:hAnsi="Arial" w:cs="Arial"/>
          <w:sz w:val="22"/>
        </w:rPr>
        <w:tab/>
        <w:t>Ahora bien, respecto a l</w:t>
      </w:r>
      <w:r w:rsidRPr="009237E7">
        <w:rPr>
          <w:rFonts w:ascii="Arial" w:hAnsi="Arial" w:cs="Arial"/>
          <w:sz w:val="22"/>
        </w:rPr>
        <w:t xml:space="preserve">as causales de rechazo que aplican para los procedimientos de licitación de obra pública de infraestructura de transporte son las establecidas en la </w:t>
      </w:r>
      <w:r>
        <w:rPr>
          <w:rFonts w:ascii="Arial" w:hAnsi="Arial" w:cs="Arial"/>
          <w:sz w:val="22"/>
        </w:rPr>
        <w:t>l</w:t>
      </w:r>
      <w:r w:rsidRPr="009237E7">
        <w:rPr>
          <w:rFonts w:ascii="Arial" w:hAnsi="Arial" w:cs="Arial"/>
          <w:sz w:val="22"/>
        </w:rPr>
        <w:t xml:space="preserve">ey y las definidas en el numeral 1.15 del </w:t>
      </w:r>
      <w:r w:rsidRPr="009237E7">
        <w:rPr>
          <w:rFonts w:ascii="Arial" w:hAnsi="Arial" w:cs="Arial"/>
          <w:sz w:val="19"/>
          <w:szCs w:val="19"/>
        </w:rPr>
        <w:t>«</w:t>
      </w:r>
      <w:r w:rsidRPr="009237E7">
        <w:rPr>
          <w:rFonts w:ascii="Arial" w:hAnsi="Arial" w:cs="Arial"/>
          <w:sz w:val="22"/>
        </w:rPr>
        <w:t>Documento Base</w:t>
      </w:r>
      <w:r w:rsidRPr="009237E7">
        <w:rPr>
          <w:rFonts w:ascii="Arial" w:hAnsi="Arial" w:cs="Arial"/>
          <w:sz w:val="19"/>
          <w:szCs w:val="19"/>
        </w:rPr>
        <w:t>»</w:t>
      </w:r>
      <w:r w:rsidRPr="009237E7">
        <w:rPr>
          <w:rFonts w:ascii="Arial" w:hAnsi="Arial" w:cs="Arial"/>
          <w:sz w:val="22"/>
        </w:rPr>
        <w:t>.</w:t>
      </w:r>
      <w:r>
        <w:rPr>
          <w:rFonts w:ascii="Arial" w:hAnsi="Arial" w:cs="Arial"/>
          <w:sz w:val="22"/>
        </w:rPr>
        <w:t xml:space="preserve"> De igual forma, se rigen por el principio de inalterabilidad en la medida que «</w:t>
      </w:r>
      <w:r w:rsidRPr="00885AFD">
        <w:rPr>
          <w:rFonts w:ascii="Arial" w:hAnsi="Arial" w:cs="Arial"/>
          <w:sz w:val="22"/>
        </w:rPr>
        <w:t>Las entidades no podrán incluir causales de rechazo distintas a las señaladas en la presente sección</w:t>
      </w:r>
      <w:r>
        <w:rPr>
          <w:rFonts w:ascii="Arial" w:hAnsi="Arial" w:cs="Arial"/>
          <w:sz w:val="22"/>
        </w:rPr>
        <w:t xml:space="preserve">». Estas </w:t>
      </w:r>
      <w:r w:rsidRPr="00D348C8">
        <w:rPr>
          <w:rFonts w:ascii="Arial" w:hAnsi="Arial" w:cs="Arial"/>
          <w:sz w:val="22"/>
        </w:rPr>
        <w:t>deben emanar directamente de la ley o del pliego de condiciones, pero en uno y en otro caso guardan relación con defectos, omisiones o circunstancias impeditivas que permitan deducir que la misma no resulta favorable para los intereses de la entidad, en los términos del inciso 1 del artículo 5 de la Ley 1150 de 2007</w:t>
      </w:r>
      <w:r>
        <w:rPr>
          <w:rFonts w:ascii="Arial" w:hAnsi="Arial" w:cs="Arial"/>
          <w:sz w:val="22"/>
        </w:rPr>
        <w:t>.</w:t>
      </w:r>
      <w:r w:rsidRPr="000B4E55">
        <w:rPr>
          <w:rFonts w:ascii="Arial" w:hAnsi="Arial" w:cs="Arial"/>
          <w:sz w:val="19"/>
          <w:szCs w:val="19"/>
        </w:rPr>
        <w:t xml:space="preserve"> </w:t>
      </w:r>
      <w:r w:rsidRPr="0078356A">
        <w:rPr>
          <w:rFonts w:ascii="Arial" w:hAnsi="Arial" w:cs="Arial"/>
          <w:sz w:val="22"/>
          <w:szCs w:val="22"/>
        </w:rPr>
        <w:t>Al respecto, l</w:t>
      </w:r>
      <w:r>
        <w:rPr>
          <w:rFonts w:ascii="Arial" w:hAnsi="Arial" w:cs="Arial"/>
          <w:sz w:val="22"/>
          <w:szCs w:val="22"/>
        </w:rPr>
        <w:t>a</w:t>
      </w:r>
      <w:r w:rsidRPr="0078356A">
        <w:rPr>
          <w:rFonts w:ascii="Arial" w:hAnsi="Arial" w:cs="Arial"/>
          <w:sz w:val="22"/>
          <w:szCs w:val="22"/>
        </w:rPr>
        <w:t xml:space="preserve"> jurisprudencia explica que</w:t>
      </w:r>
      <w:r>
        <w:rPr>
          <w:rFonts w:ascii="Arial" w:hAnsi="Arial" w:cs="Arial"/>
          <w:sz w:val="22"/>
          <w:szCs w:val="22"/>
        </w:rPr>
        <w:t>:</w:t>
      </w:r>
    </w:p>
    <w:p w14:paraId="68ACCC74" w14:textId="77777777" w:rsidR="00327DC1" w:rsidRDefault="00327DC1" w:rsidP="00327DC1">
      <w:pPr>
        <w:tabs>
          <w:tab w:val="left" w:pos="709"/>
        </w:tabs>
        <w:spacing w:line="276" w:lineRule="auto"/>
        <w:jc w:val="both"/>
        <w:rPr>
          <w:rFonts w:ascii="Arial" w:hAnsi="Arial" w:cs="Arial"/>
          <w:sz w:val="22"/>
          <w:szCs w:val="22"/>
        </w:rPr>
      </w:pPr>
    </w:p>
    <w:p w14:paraId="482C792C" w14:textId="06B46392" w:rsidR="00327DC1" w:rsidRDefault="00327DC1" w:rsidP="00327DC1">
      <w:pPr>
        <w:tabs>
          <w:tab w:val="left" w:pos="709"/>
        </w:tabs>
        <w:ind w:left="709" w:right="709"/>
        <w:jc w:val="both"/>
        <w:rPr>
          <w:rFonts w:ascii="Arial" w:eastAsia="Calibri" w:hAnsi="Arial" w:cs="Arial"/>
          <w:color w:val="404040" w:themeColor="text1" w:themeTint="BF"/>
          <w:sz w:val="21"/>
          <w:szCs w:val="21"/>
          <w:lang w:val="es-ES_tradnl"/>
        </w:rPr>
      </w:pPr>
      <w:r w:rsidRPr="0078356A">
        <w:rPr>
          <w:rFonts w:ascii="Arial" w:hAnsi="Arial" w:cs="Arial"/>
          <w:sz w:val="21"/>
          <w:szCs w:val="21"/>
        </w:rPr>
        <w:t>[…] la descalificación de ofertas no puede depender de la libre discrecionalidad de la Administración, en la medida en que el oferente adquiere el derecho de participar en el procedimiento de selección y se genera para él una situación jurídica particular, en consecuencia, para rechazar o descalificar una propuesta la entidad pública debe sujetarse a determinadas reglas consistentes en que las causales que dan lugar a ello se encuentren previamente establecidas en la ley o deriven del incumplimiento de requisitos de la propuesta o de la omisión de documentos referentes a la futura contratación que sean necesarios para la comparación de las propuestas […], puesto que la causa excluyente debe ser razonable, esencial y proporcionada, toda vez que no tendría justificación excluir una propuesta por una deficiencia que no tenga incidencia alguna en la contratación</w:t>
      </w:r>
      <w:r w:rsidRPr="0078356A">
        <w:rPr>
          <w:rStyle w:val="Refdenotaalpie"/>
          <w:rFonts w:ascii="Arial" w:eastAsia="Calibri" w:hAnsi="Arial" w:cs="Arial"/>
          <w:sz w:val="21"/>
          <w:szCs w:val="21"/>
          <w:lang w:val="es-ES_tradnl"/>
        </w:rPr>
        <w:footnoteReference w:id="7"/>
      </w:r>
      <w:r w:rsidRPr="00CC46CE">
        <w:rPr>
          <w:rFonts w:ascii="Arial" w:eastAsia="Calibri" w:hAnsi="Arial" w:cs="Arial"/>
          <w:color w:val="404040" w:themeColor="text1" w:themeTint="BF"/>
          <w:sz w:val="21"/>
          <w:szCs w:val="21"/>
          <w:lang w:val="es-ES_tradnl"/>
        </w:rPr>
        <w:t>.</w:t>
      </w:r>
    </w:p>
    <w:p w14:paraId="515C9568" w14:textId="77777777" w:rsidR="008E461D" w:rsidRPr="006576B8" w:rsidRDefault="008E461D" w:rsidP="006576B8">
      <w:pPr>
        <w:tabs>
          <w:tab w:val="left" w:pos="709"/>
        </w:tabs>
        <w:spacing w:line="276" w:lineRule="auto"/>
        <w:ind w:left="709" w:right="709"/>
        <w:jc w:val="both"/>
        <w:rPr>
          <w:rFonts w:ascii="Arial" w:eastAsia="Calibri" w:hAnsi="Arial" w:cs="Arial"/>
          <w:color w:val="404040" w:themeColor="text1" w:themeTint="BF"/>
          <w:sz w:val="22"/>
          <w:szCs w:val="22"/>
          <w:lang w:val="es-ES_tradnl"/>
        </w:rPr>
      </w:pPr>
    </w:p>
    <w:p w14:paraId="6022FA58" w14:textId="330A7121" w:rsidR="00812E8E" w:rsidRDefault="00674564">
      <w:pPr>
        <w:spacing w:line="276" w:lineRule="auto"/>
        <w:ind w:firstLine="709"/>
        <w:jc w:val="both"/>
        <w:rPr>
          <w:rFonts w:ascii="Arial" w:hAnsi="Arial" w:cs="Arial"/>
          <w:sz w:val="22"/>
          <w:szCs w:val="22"/>
          <w:shd w:val="clear" w:color="auto" w:fill="FFFFFF"/>
          <w:lang w:val="es-ES"/>
        </w:rPr>
      </w:pPr>
      <w:r w:rsidRPr="006576B8">
        <w:rPr>
          <w:rFonts w:ascii="Arial" w:hAnsi="Arial" w:cs="Arial"/>
          <w:sz w:val="22"/>
          <w:szCs w:val="22"/>
          <w:shd w:val="clear" w:color="auto" w:fill="FFFFFF"/>
          <w:lang w:val="es-ES_tradnl"/>
        </w:rPr>
        <w:t>Teniendo en cuenta las consideraciones expuestas</w:t>
      </w:r>
      <w:r w:rsidR="00327DC1" w:rsidRPr="006576B8">
        <w:rPr>
          <w:rFonts w:ascii="Arial" w:hAnsi="Arial" w:cs="Arial"/>
          <w:sz w:val="22"/>
          <w:szCs w:val="22"/>
          <w:shd w:val="clear" w:color="auto" w:fill="FFFFFF"/>
          <w:lang w:val="es-ES_tradnl"/>
        </w:rPr>
        <w:t xml:space="preserve">, </w:t>
      </w:r>
      <w:r w:rsidRPr="006576B8">
        <w:rPr>
          <w:rFonts w:ascii="Arial" w:hAnsi="Arial" w:cs="Arial"/>
          <w:sz w:val="22"/>
          <w:szCs w:val="22"/>
          <w:shd w:val="clear" w:color="auto" w:fill="FFFFFF"/>
          <w:lang w:val="es-ES_tradnl"/>
        </w:rPr>
        <w:t xml:space="preserve">se concluye que </w:t>
      </w:r>
      <w:r w:rsidR="00D26A88" w:rsidRPr="006576B8">
        <w:rPr>
          <w:rFonts w:ascii="Arial" w:hAnsi="Arial" w:cs="Arial"/>
          <w:sz w:val="22"/>
          <w:szCs w:val="22"/>
          <w:shd w:val="clear" w:color="auto" w:fill="FFFFFF"/>
          <w:lang w:val="es-ES_tradnl"/>
        </w:rPr>
        <w:t xml:space="preserve">en </w:t>
      </w:r>
      <w:r w:rsidRPr="006576B8">
        <w:rPr>
          <w:rFonts w:ascii="Arial" w:hAnsi="Arial" w:cs="Arial"/>
          <w:sz w:val="22"/>
          <w:szCs w:val="22"/>
          <w:shd w:val="clear" w:color="auto" w:fill="FFFFFF"/>
          <w:lang w:val="es-ES_tradnl"/>
        </w:rPr>
        <w:t xml:space="preserve">los procesos de contratación </w:t>
      </w:r>
      <w:r w:rsidR="00D26A88" w:rsidRPr="006576B8">
        <w:rPr>
          <w:rFonts w:ascii="Arial" w:hAnsi="Arial" w:cs="Arial"/>
          <w:sz w:val="22"/>
          <w:szCs w:val="22"/>
          <w:shd w:val="clear" w:color="auto" w:fill="FFFFFF"/>
          <w:lang w:val="es-ES_tradnl"/>
        </w:rPr>
        <w:t>regidos por</w:t>
      </w:r>
      <w:r w:rsidRPr="006576B8">
        <w:rPr>
          <w:rFonts w:ascii="Arial" w:hAnsi="Arial" w:cs="Arial"/>
          <w:sz w:val="22"/>
          <w:szCs w:val="22"/>
          <w:shd w:val="clear" w:color="auto" w:fill="FFFFFF"/>
          <w:lang w:val="es-ES_tradnl"/>
        </w:rPr>
        <w:t xml:space="preserve"> los documentos tipo, las causales de rechazo del numeral 1.15 del Documento Base, no podrán ser modificadas, adicionadas o eliminadas por la Entidad Estatal, salvo que el mismo pliego tipo prevea esta posibilidad. </w:t>
      </w:r>
      <w:r w:rsidR="00381E0C" w:rsidRPr="006576B8">
        <w:rPr>
          <w:rFonts w:ascii="Arial" w:hAnsi="Arial" w:cs="Arial"/>
          <w:sz w:val="22"/>
          <w:szCs w:val="22"/>
          <w:shd w:val="clear" w:color="auto" w:fill="FFFFFF"/>
          <w:lang w:val="es-ES"/>
        </w:rPr>
        <w:t>Sin embargo, el principio de inalterabilidad no puede extenderse a los procesos de contratación en los que las entidades estatales no están obligadas a utilizar los documentos tipo, pues en este caso, las entidades p</w:t>
      </w:r>
      <w:r w:rsidR="000E2991" w:rsidRPr="006576B8">
        <w:rPr>
          <w:rFonts w:ascii="Arial" w:hAnsi="Arial" w:cs="Arial"/>
          <w:sz w:val="22"/>
          <w:szCs w:val="22"/>
          <w:shd w:val="clear" w:color="auto" w:fill="FFFFFF"/>
          <w:lang w:val="es-ES"/>
        </w:rPr>
        <w:t>odrán decidir si incluyen y</w:t>
      </w:r>
      <w:r w:rsidR="00381E0C" w:rsidRPr="006576B8">
        <w:rPr>
          <w:rFonts w:ascii="Arial" w:hAnsi="Arial" w:cs="Arial"/>
          <w:sz w:val="22"/>
          <w:szCs w:val="22"/>
          <w:shd w:val="clear" w:color="auto" w:fill="FFFFFF"/>
          <w:lang w:val="es-ES"/>
        </w:rPr>
        <w:t xml:space="preserve"> utiliza</w:t>
      </w:r>
      <w:r w:rsidR="000E2991" w:rsidRPr="006576B8">
        <w:rPr>
          <w:rFonts w:ascii="Arial" w:hAnsi="Arial" w:cs="Arial"/>
          <w:sz w:val="22"/>
          <w:szCs w:val="22"/>
          <w:shd w:val="clear" w:color="auto" w:fill="FFFFFF"/>
          <w:lang w:val="es-ES"/>
        </w:rPr>
        <w:t>n</w:t>
      </w:r>
      <w:r w:rsidR="00381E0C" w:rsidRPr="006576B8">
        <w:rPr>
          <w:rFonts w:ascii="Arial" w:hAnsi="Arial" w:cs="Arial"/>
          <w:sz w:val="22"/>
          <w:szCs w:val="22"/>
          <w:shd w:val="clear" w:color="auto" w:fill="FFFFFF"/>
          <w:lang w:val="es-ES"/>
        </w:rPr>
        <w:t xml:space="preserve"> las causales de rechazo de los documentos tipo que consideren como una buena práctica contractual</w:t>
      </w:r>
      <w:r w:rsidR="00FE4393" w:rsidRPr="006576B8">
        <w:rPr>
          <w:rFonts w:ascii="Arial" w:hAnsi="Arial" w:cs="Arial"/>
          <w:sz w:val="22"/>
          <w:szCs w:val="22"/>
          <w:shd w:val="clear" w:color="auto" w:fill="FFFFFF"/>
          <w:lang w:val="es-ES"/>
        </w:rPr>
        <w:t>, c</w:t>
      </w:r>
      <w:r w:rsidR="001C04FD" w:rsidRPr="006576B8">
        <w:rPr>
          <w:rFonts w:ascii="Arial" w:hAnsi="Arial" w:cs="Arial"/>
          <w:sz w:val="22"/>
          <w:szCs w:val="22"/>
          <w:shd w:val="clear" w:color="auto" w:fill="FFFFFF"/>
          <w:lang w:val="es-ES"/>
        </w:rPr>
        <w:t>on las limitaciones derivadas del principio de selección objetiva</w:t>
      </w:r>
      <w:r w:rsidR="00F657D6" w:rsidRPr="006576B8">
        <w:rPr>
          <w:rFonts w:ascii="Arial" w:hAnsi="Arial" w:cs="Arial"/>
          <w:sz w:val="22"/>
          <w:szCs w:val="22"/>
          <w:shd w:val="clear" w:color="auto" w:fill="FFFFFF"/>
          <w:lang w:val="es-ES"/>
        </w:rPr>
        <w:t xml:space="preserve">, </w:t>
      </w:r>
      <w:r w:rsidR="005E679A" w:rsidRPr="006576B8">
        <w:rPr>
          <w:rFonts w:ascii="Arial" w:hAnsi="Arial" w:cs="Arial"/>
          <w:sz w:val="22"/>
          <w:szCs w:val="22"/>
          <w:shd w:val="clear" w:color="auto" w:fill="FFFFFF"/>
          <w:lang w:val="es-ES"/>
        </w:rPr>
        <w:t>acatando lo previsto en</w:t>
      </w:r>
      <w:r w:rsidR="00F657D6" w:rsidRPr="006576B8">
        <w:rPr>
          <w:rFonts w:ascii="Arial" w:hAnsi="Arial" w:cs="Arial"/>
          <w:sz w:val="22"/>
          <w:szCs w:val="22"/>
          <w:shd w:val="clear" w:color="auto" w:fill="FFFFFF"/>
          <w:lang w:val="es-ES"/>
        </w:rPr>
        <w:t xml:space="preserve"> la ley y el reglamento</w:t>
      </w:r>
      <w:r w:rsidR="00381E0C" w:rsidRPr="006576B8">
        <w:rPr>
          <w:rFonts w:ascii="Arial" w:hAnsi="Arial" w:cs="Arial"/>
          <w:sz w:val="22"/>
          <w:szCs w:val="22"/>
          <w:shd w:val="clear" w:color="auto" w:fill="FFFFFF"/>
          <w:lang w:val="es-ES"/>
        </w:rPr>
        <w:t>.</w:t>
      </w:r>
      <w:r w:rsidR="00812E8E" w:rsidRPr="006576B8">
        <w:rPr>
          <w:rFonts w:ascii="Arial" w:hAnsi="Arial" w:cs="Arial"/>
          <w:sz w:val="22"/>
          <w:szCs w:val="22"/>
          <w:shd w:val="clear" w:color="auto" w:fill="FFFFFF"/>
          <w:lang w:val="es-ES"/>
        </w:rPr>
        <w:t xml:space="preserve"> Para efectos de la consulta, estos aspectos se precisarán en las causales analizadas en los siguientes apartados.</w:t>
      </w:r>
    </w:p>
    <w:p w14:paraId="567C3BC9" w14:textId="77777777" w:rsidR="001C04FD" w:rsidRDefault="001C04FD" w:rsidP="006576B8">
      <w:pPr>
        <w:spacing w:line="276" w:lineRule="auto"/>
        <w:ind w:firstLine="709"/>
        <w:jc w:val="both"/>
        <w:rPr>
          <w:rFonts w:ascii="Arial" w:hAnsi="Arial" w:cs="Arial"/>
          <w:sz w:val="22"/>
          <w:szCs w:val="22"/>
          <w:shd w:val="clear" w:color="auto" w:fill="FFFFFF"/>
          <w:lang w:val="es-ES"/>
        </w:rPr>
      </w:pPr>
    </w:p>
    <w:p w14:paraId="01CB4D02" w14:textId="68FB61C6" w:rsidR="00714C8B" w:rsidRDefault="00714C8B" w:rsidP="001C04FD">
      <w:pPr>
        <w:spacing w:line="276" w:lineRule="auto"/>
        <w:jc w:val="both"/>
        <w:rPr>
          <w:rFonts w:ascii="Arial" w:eastAsia="Calibri" w:hAnsi="Arial" w:cs="Arial"/>
          <w:b/>
          <w:bCs/>
          <w:color w:val="000000" w:themeColor="text1"/>
          <w:sz w:val="22"/>
        </w:rPr>
      </w:pPr>
      <w:r w:rsidRPr="00714C8B">
        <w:rPr>
          <w:rFonts w:ascii="Arial" w:eastAsia="Calibri" w:hAnsi="Arial" w:cs="Arial"/>
          <w:b/>
          <w:bCs/>
          <w:color w:val="000000" w:themeColor="text1"/>
          <w:sz w:val="22"/>
          <w:lang w:val="es-ES_tradnl"/>
        </w:rPr>
        <w:lastRenderedPageBreak/>
        <w:t xml:space="preserve">2.3. </w:t>
      </w:r>
      <w:r w:rsidR="001C04FD">
        <w:rPr>
          <w:rFonts w:ascii="Arial" w:eastAsia="Calibri" w:hAnsi="Arial" w:cs="Arial"/>
          <w:b/>
          <w:bCs/>
          <w:color w:val="000000" w:themeColor="text1"/>
          <w:sz w:val="22"/>
        </w:rPr>
        <w:t>C</w:t>
      </w:r>
      <w:r w:rsidRPr="00714C8B">
        <w:rPr>
          <w:rFonts w:ascii="Arial" w:eastAsia="Calibri" w:hAnsi="Arial" w:cs="Arial"/>
          <w:b/>
          <w:bCs/>
          <w:color w:val="000000" w:themeColor="text1"/>
          <w:sz w:val="22"/>
        </w:rPr>
        <w:t>ausal de rechazo</w:t>
      </w:r>
      <w:r w:rsidR="00FF2966">
        <w:rPr>
          <w:rFonts w:ascii="Arial" w:eastAsia="Calibri" w:hAnsi="Arial" w:cs="Arial"/>
          <w:b/>
          <w:bCs/>
          <w:color w:val="000000" w:themeColor="text1"/>
          <w:sz w:val="22"/>
        </w:rPr>
        <w:t xml:space="preserve"> del literal</w:t>
      </w:r>
      <w:r w:rsidRPr="00714C8B">
        <w:rPr>
          <w:rFonts w:ascii="Arial" w:eastAsia="Calibri" w:hAnsi="Arial" w:cs="Arial"/>
          <w:b/>
          <w:bCs/>
          <w:color w:val="000000" w:themeColor="text1"/>
          <w:sz w:val="22"/>
        </w:rPr>
        <w:t xml:space="preserve"> G del numeral 1.15 de los </w:t>
      </w:r>
      <w:r w:rsidR="00FF2966">
        <w:rPr>
          <w:rFonts w:ascii="Arial" w:eastAsia="Calibri" w:hAnsi="Arial" w:cs="Arial"/>
          <w:b/>
          <w:bCs/>
          <w:color w:val="000000" w:themeColor="text1"/>
          <w:sz w:val="22"/>
        </w:rPr>
        <w:t>«</w:t>
      </w:r>
      <w:r w:rsidRPr="00714C8B">
        <w:rPr>
          <w:rFonts w:ascii="Arial" w:eastAsia="Calibri" w:hAnsi="Arial" w:cs="Arial"/>
          <w:b/>
          <w:bCs/>
          <w:color w:val="000000" w:themeColor="text1"/>
          <w:sz w:val="22"/>
        </w:rPr>
        <w:t>Documentos Tipo</w:t>
      </w:r>
      <w:r w:rsidR="00FF2966">
        <w:rPr>
          <w:rFonts w:ascii="Arial" w:eastAsia="Calibri" w:hAnsi="Arial" w:cs="Arial"/>
          <w:b/>
          <w:bCs/>
          <w:color w:val="000000" w:themeColor="text1"/>
          <w:sz w:val="22"/>
        </w:rPr>
        <w:t xml:space="preserve"> – Versión 3»</w:t>
      </w:r>
      <w:r w:rsidRPr="00714C8B">
        <w:rPr>
          <w:rFonts w:ascii="Arial" w:eastAsia="Calibri" w:hAnsi="Arial" w:cs="Arial"/>
          <w:b/>
          <w:bCs/>
          <w:color w:val="000000" w:themeColor="text1"/>
          <w:sz w:val="22"/>
        </w:rPr>
        <w:t xml:space="preserve"> de licitación de obra pública de transporte </w:t>
      </w:r>
    </w:p>
    <w:p w14:paraId="28AC58F2" w14:textId="77777777" w:rsidR="001C04FD" w:rsidRDefault="001C04FD" w:rsidP="006576B8">
      <w:pPr>
        <w:spacing w:line="276" w:lineRule="auto"/>
        <w:jc w:val="both"/>
        <w:rPr>
          <w:rFonts w:ascii="Arial" w:eastAsia="Calibri" w:hAnsi="Arial" w:cs="Arial"/>
          <w:b/>
          <w:bCs/>
          <w:color w:val="000000" w:themeColor="text1"/>
          <w:sz w:val="22"/>
        </w:rPr>
      </w:pPr>
    </w:p>
    <w:p w14:paraId="1205C58F" w14:textId="77777777" w:rsidR="00714C8B" w:rsidRPr="00927D6F" w:rsidRDefault="00714C8B" w:rsidP="00714C8B">
      <w:pPr>
        <w:spacing w:line="276" w:lineRule="auto"/>
        <w:jc w:val="both"/>
        <w:rPr>
          <w:rFonts w:ascii="Arial" w:eastAsiaTheme="minorHAnsi" w:hAnsi="Arial" w:cs="Arial"/>
          <w:sz w:val="22"/>
          <w:szCs w:val="22"/>
          <w:lang w:eastAsia="en-US"/>
        </w:rPr>
      </w:pPr>
      <w:r w:rsidRPr="00927D6F">
        <w:rPr>
          <w:rFonts w:ascii="Arial" w:eastAsiaTheme="minorHAnsi" w:hAnsi="Arial" w:cs="Arial"/>
          <w:sz w:val="22"/>
          <w:szCs w:val="22"/>
          <w:lang w:eastAsia="en-US"/>
        </w:rPr>
        <w:t xml:space="preserve">Las cámaras de comercio, de acuerdo con el artículo 6.1 de la Ley 1150 de 2007 y con el artículo 2.2.1.1.1.5.3 del Decreto 1082 de 2015, verifican y certifican los requisitos habilitantes de experiencia, capacidad jurídica, capacidad financiera y de organización. </w:t>
      </w:r>
      <w:r>
        <w:rPr>
          <w:rFonts w:ascii="Arial" w:eastAsiaTheme="minorHAnsi" w:hAnsi="Arial" w:cs="Arial"/>
          <w:sz w:val="22"/>
          <w:szCs w:val="22"/>
          <w:lang w:eastAsia="en-US"/>
        </w:rPr>
        <w:t>Conforme a</w:t>
      </w:r>
      <w:r w:rsidRPr="00927D6F">
        <w:rPr>
          <w:rFonts w:ascii="Arial" w:eastAsiaTheme="minorHAnsi" w:hAnsi="Arial" w:cs="Arial"/>
          <w:sz w:val="22"/>
          <w:szCs w:val="22"/>
          <w:lang w:eastAsia="en-US"/>
        </w:rPr>
        <w:t xml:space="preserve">l numeral 6.3 de la Ley 1150 de 2007, la cámara de comercio verifica la información aportada por el proponente, publica el acto de inscripción del Registro Único de Proponentes, contra el que cualquier persona puede interponer recurso de reposición dentro de los diez –10– días hábiles siguientes contados a partir de su publicación –posibilidad aplicable frente a la </w:t>
      </w:r>
      <w:r w:rsidRPr="00927D6F">
        <w:rPr>
          <w:rFonts w:ascii="Arial" w:eastAsiaTheme="minorHAnsi" w:hAnsi="Arial" w:cs="Arial"/>
          <w:i/>
          <w:iCs/>
          <w:sz w:val="22"/>
          <w:szCs w:val="22"/>
          <w:lang w:eastAsia="en-US"/>
        </w:rPr>
        <w:t>inscripción, renovación o actualización–</w:t>
      </w:r>
      <w:r w:rsidRPr="00927D6F">
        <w:rPr>
          <w:rFonts w:ascii="Arial" w:eastAsiaTheme="minorHAnsi" w:hAnsi="Arial" w:cs="Arial"/>
          <w:sz w:val="22"/>
          <w:szCs w:val="22"/>
          <w:vertAlign w:val="superscript"/>
          <w:lang w:eastAsia="en-US"/>
        </w:rPr>
        <w:footnoteReference w:id="8"/>
      </w:r>
      <w:r w:rsidRPr="00927D6F">
        <w:rPr>
          <w:rFonts w:ascii="Arial" w:eastAsiaTheme="minorHAnsi" w:hAnsi="Arial" w:cs="Arial"/>
          <w:sz w:val="22"/>
          <w:szCs w:val="22"/>
          <w:lang w:eastAsia="en-US"/>
        </w:rPr>
        <w:t>. En firme el acto administrativo que realiza la inscripción en el Registro Único de Proponentes se podrá demandar su nulidad sin que la presentación de la demanda suspenda la inscripción del RUP.</w:t>
      </w:r>
    </w:p>
    <w:p w14:paraId="0278AA90" w14:textId="77777777" w:rsidR="00714C8B" w:rsidRPr="00927D6F" w:rsidRDefault="00714C8B" w:rsidP="00714C8B">
      <w:pPr>
        <w:spacing w:before="120" w:line="276" w:lineRule="auto"/>
        <w:ind w:firstLine="708"/>
        <w:jc w:val="both"/>
        <w:rPr>
          <w:rFonts w:ascii="Arial" w:eastAsia="Calibri" w:hAnsi="Arial" w:cs="Arial"/>
          <w:sz w:val="22"/>
          <w:szCs w:val="22"/>
          <w:lang w:eastAsia="en-US"/>
        </w:rPr>
      </w:pPr>
      <w:r w:rsidRPr="00927D6F">
        <w:rPr>
          <w:rFonts w:ascii="Arial" w:eastAsia="Calibri" w:hAnsi="Arial" w:cs="Arial"/>
          <w:sz w:val="22"/>
          <w:szCs w:val="22"/>
          <w:lang w:eastAsia="en-US"/>
        </w:rPr>
        <w:t xml:space="preserve">De otro lado, el artículo 2.2.1.1.1.5.1 del Decreto 1082 de 2015 </w:t>
      </w:r>
      <w:r>
        <w:rPr>
          <w:rFonts w:ascii="Arial" w:eastAsia="Calibri" w:hAnsi="Arial" w:cs="Arial"/>
          <w:sz w:val="22"/>
          <w:szCs w:val="22"/>
          <w:lang w:eastAsia="en-US"/>
        </w:rPr>
        <w:t>dispone</w:t>
      </w:r>
      <w:r w:rsidRPr="00927D6F">
        <w:rPr>
          <w:rFonts w:ascii="Arial" w:eastAsia="Calibri" w:hAnsi="Arial" w:cs="Arial"/>
          <w:sz w:val="22"/>
          <w:szCs w:val="22"/>
          <w:lang w:eastAsia="en-US"/>
        </w:rPr>
        <w:t xml:space="preserve"> que las personas inscritas en el RUP deben presentar la información para renovar su registro a más tardar el quinto día hábil del mes de abril de cada año, </w:t>
      </w:r>
      <w:r>
        <w:rPr>
          <w:rFonts w:ascii="Arial" w:eastAsia="Calibri" w:hAnsi="Arial" w:cs="Arial"/>
          <w:sz w:val="22"/>
          <w:szCs w:val="22"/>
          <w:lang w:eastAsia="en-US"/>
        </w:rPr>
        <w:t xml:space="preserve">pues </w:t>
      </w:r>
      <w:r w:rsidRPr="00927D6F">
        <w:rPr>
          <w:rFonts w:ascii="Arial" w:eastAsia="Calibri" w:hAnsi="Arial" w:cs="Arial"/>
          <w:sz w:val="22"/>
          <w:szCs w:val="22"/>
          <w:lang w:eastAsia="en-US"/>
        </w:rPr>
        <w:t xml:space="preserve">de lo contrario cesan los efectos </w:t>
      </w:r>
      <w:r w:rsidRPr="00927D6F">
        <w:rPr>
          <w:rFonts w:ascii="Arial" w:eastAsia="Calibri" w:hAnsi="Arial" w:cs="Arial"/>
          <w:sz w:val="22"/>
          <w:szCs w:val="22"/>
          <w:lang w:eastAsia="en-US"/>
        </w:rPr>
        <w:lastRenderedPageBreak/>
        <w:t>del RUP</w:t>
      </w:r>
      <w:r w:rsidRPr="00927D6F">
        <w:rPr>
          <w:rFonts w:ascii="Arial" w:eastAsia="Calibri" w:hAnsi="Arial" w:cs="Arial"/>
          <w:sz w:val="22"/>
          <w:szCs w:val="22"/>
          <w:vertAlign w:val="superscript"/>
          <w:lang w:eastAsia="en-US"/>
        </w:rPr>
        <w:footnoteReference w:id="9"/>
      </w:r>
      <w:r w:rsidRPr="00927D6F">
        <w:rPr>
          <w:rFonts w:ascii="Arial" w:eastAsia="Calibri" w:hAnsi="Arial" w:cs="Arial"/>
          <w:sz w:val="22"/>
          <w:szCs w:val="22"/>
          <w:lang w:eastAsia="en-US"/>
        </w:rPr>
        <w:t>. Además, el Consejo de Estado en sentencia del 19 de septiembre de 2019 señaló la finalidad de la renovación del RUP y las consecuencias de no hacerlo en el término previsto:</w:t>
      </w:r>
    </w:p>
    <w:p w14:paraId="6A33FED9" w14:textId="77777777" w:rsidR="00714C8B" w:rsidRPr="00927D6F" w:rsidRDefault="00714C8B" w:rsidP="00714C8B">
      <w:pPr>
        <w:spacing w:line="276" w:lineRule="auto"/>
        <w:jc w:val="both"/>
        <w:rPr>
          <w:rFonts w:ascii="Arial" w:eastAsia="Calibri" w:hAnsi="Arial" w:cs="Arial"/>
          <w:sz w:val="22"/>
          <w:szCs w:val="22"/>
          <w:lang w:eastAsia="en-US"/>
        </w:rPr>
      </w:pPr>
    </w:p>
    <w:p w14:paraId="67C4AEF0" w14:textId="77777777" w:rsidR="00714C8B" w:rsidRPr="00927D6F" w:rsidRDefault="00714C8B" w:rsidP="00714C8B">
      <w:pPr>
        <w:tabs>
          <w:tab w:val="left" w:pos="567"/>
        </w:tabs>
        <w:ind w:left="709" w:right="709"/>
        <w:jc w:val="both"/>
        <w:rPr>
          <w:rFonts w:ascii="Arial" w:eastAsiaTheme="minorHAnsi" w:hAnsi="Arial" w:cs="Arial"/>
          <w:sz w:val="21"/>
          <w:szCs w:val="21"/>
          <w:lang w:eastAsia="en-US"/>
        </w:rPr>
      </w:pPr>
      <w:r w:rsidRPr="00927D6F">
        <w:rPr>
          <w:rFonts w:ascii="Arial" w:eastAsiaTheme="minorHAnsi" w:hAnsi="Arial" w:cs="Arial"/>
          <w:sz w:val="21"/>
          <w:szCs w:val="21"/>
          <w:lang w:eastAsia="en-US"/>
        </w:rPr>
        <w:t xml:space="preserve">Al respecto, no puede perderse de vista que la finalidad principal de la renovación del RUP, al margen de que con ese acto se nutra del registro de nueva información, es conservar su vigencia, propósito que, de acuerdo con el artículo 8 del Decreto 1510 de 2013, solo ha de cumplirse si el mismo se realiza dentro del plazo allí establecido, comprendido entre el 1 de enero hasta el quinto día hábil del mes de abril. En defecto, la disposición reglamentaria establece como consecuencia la cesación de los efectos del RUP. </w:t>
      </w:r>
    </w:p>
    <w:p w14:paraId="7F781170" w14:textId="77777777" w:rsidR="00714C8B" w:rsidRPr="00927D6F" w:rsidRDefault="00714C8B" w:rsidP="00714C8B">
      <w:pPr>
        <w:tabs>
          <w:tab w:val="left" w:pos="567"/>
        </w:tabs>
        <w:ind w:left="709" w:right="709"/>
        <w:jc w:val="both"/>
        <w:rPr>
          <w:rFonts w:ascii="Arial" w:eastAsiaTheme="minorHAnsi" w:hAnsi="Arial" w:cs="Arial"/>
          <w:sz w:val="16"/>
          <w:szCs w:val="16"/>
          <w:lang w:eastAsia="en-US"/>
        </w:rPr>
      </w:pPr>
    </w:p>
    <w:p w14:paraId="3C41F73D" w14:textId="77777777" w:rsidR="00714C8B" w:rsidRPr="00927D6F" w:rsidRDefault="00714C8B" w:rsidP="00714C8B">
      <w:pPr>
        <w:tabs>
          <w:tab w:val="left" w:pos="567"/>
        </w:tabs>
        <w:ind w:left="709" w:right="709"/>
        <w:jc w:val="both"/>
        <w:rPr>
          <w:rFonts w:ascii="Arial" w:eastAsiaTheme="minorHAnsi" w:hAnsi="Arial" w:cs="Arial"/>
          <w:sz w:val="21"/>
          <w:szCs w:val="21"/>
          <w:lang w:eastAsia="en-US"/>
        </w:rPr>
      </w:pPr>
      <w:r w:rsidRPr="00927D6F">
        <w:rPr>
          <w:rFonts w:ascii="Arial" w:eastAsiaTheme="minorHAnsi" w:hAnsi="Arial" w:cs="Arial"/>
          <w:sz w:val="21"/>
          <w:szCs w:val="21"/>
          <w:lang w:eastAsia="en-US"/>
        </w:rPr>
        <w:t>Ante ese panorama, el incumplimiento del deber de renovar el RUP en el período trae como consecuencia la cesación de efectos respecto de la información certificada en ese documento y, por contera, la falta de vocación como plena prueba para acreditar el cumplimiento de los requisitos habilitantes del proponente, anomalía que en manera alguna se sanea o convalida por el hecho de realizar una renovación por fuera del plazo reglamentado, en tanto no resulta jurídicamente admisible extender una vigencia que por ministerio de la ley se encuentra vencida y cuyos efectos cesaron, precisamente por no haberse renovado en el término señalado</w:t>
      </w:r>
      <w:r w:rsidRPr="00927D6F">
        <w:rPr>
          <w:rFonts w:ascii="Arial" w:eastAsiaTheme="minorHAnsi" w:hAnsi="Arial" w:cs="Arial"/>
          <w:sz w:val="21"/>
          <w:szCs w:val="21"/>
          <w:vertAlign w:val="superscript"/>
          <w:lang w:eastAsia="en-US"/>
        </w:rPr>
        <w:footnoteReference w:id="10"/>
      </w:r>
      <w:r w:rsidRPr="00927D6F">
        <w:rPr>
          <w:rFonts w:ascii="Arial" w:eastAsiaTheme="minorHAnsi" w:hAnsi="Arial" w:cs="Arial"/>
          <w:sz w:val="21"/>
          <w:szCs w:val="21"/>
          <w:lang w:eastAsia="en-US"/>
        </w:rPr>
        <w:t xml:space="preserve">.  </w:t>
      </w:r>
    </w:p>
    <w:p w14:paraId="49B6BB3F" w14:textId="77777777" w:rsidR="00714C8B" w:rsidRPr="00927D6F" w:rsidRDefault="00714C8B" w:rsidP="00714C8B">
      <w:pPr>
        <w:jc w:val="both"/>
        <w:rPr>
          <w:rFonts w:ascii="Arial" w:eastAsia="Calibri" w:hAnsi="Arial" w:cs="Arial"/>
          <w:sz w:val="22"/>
          <w:szCs w:val="22"/>
          <w:lang w:eastAsia="en-US"/>
        </w:rPr>
      </w:pPr>
      <w:r w:rsidRPr="00927D6F">
        <w:rPr>
          <w:rFonts w:ascii="Arial" w:eastAsia="Calibri" w:hAnsi="Arial" w:cs="Arial"/>
          <w:sz w:val="22"/>
          <w:szCs w:val="22"/>
          <w:lang w:eastAsia="en-US"/>
        </w:rPr>
        <w:t xml:space="preserve"> </w:t>
      </w:r>
    </w:p>
    <w:p w14:paraId="023A42CC" w14:textId="77777777" w:rsidR="00714C8B" w:rsidRPr="00927D6F" w:rsidRDefault="00714C8B" w:rsidP="00714C8B">
      <w:pPr>
        <w:spacing w:line="276" w:lineRule="auto"/>
        <w:ind w:firstLine="708"/>
        <w:jc w:val="both"/>
        <w:rPr>
          <w:rFonts w:ascii="Arial" w:eastAsia="Calibri" w:hAnsi="Arial" w:cs="Arial"/>
          <w:sz w:val="22"/>
          <w:szCs w:val="22"/>
          <w:lang w:eastAsia="en-US"/>
        </w:rPr>
      </w:pPr>
      <w:r w:rsidRPr="00927D6F">
        <w:rPr>
          <w:rFonts w:ascii="Arial" w:eastAsia="Calibri" w:hAnsi="Arial" w:cs="Arial"/>
          <w:sz w:val="22"/>
          <w:szCs w:val="22"/>
          <w:lang w:eastAsia="en-US"/>
        </w:rPr>
        <w:t xml:space="preserve">Conforme con lo anterior, en armonía con el artículo 2.2.1.1.1.5.1 del Decreto 1082 de 2015, </w:t>
      </w:r>
      <w:r w:rsidRPr="00927D6F">
        <w:rPr>
          <w:rFonts w:ascii="Arial" w:eastAsia="Calibri" w:hAnsi="Arial" w:cs="Arial"/>
          <w:i/>
          <w:sz w:val="22"/>
          <w:szCs w:val="22"/>
          <w:lang w:eastAsia="en-US"/>
        </w:rPr>
        <w:t>si el proponente</w:t>
      </w:r>
      <w:r w:rsidRPr="00927D6F">
        <w:rPr>
          <w:rFonts w:ascii="Arial" w:eastAsia="Calibri" w:hAnsi="Arial" w:cs="Arial"/>
          <w:sz w:val="22"/>
          <w:szCs w:val="22"/>
          <w:lang w:eastAsia="en-US"/>
        </w:rPr>
        <w:t xml:space="preserve"> </w:t>
      </w:r>
      <w:r w:rsidRPr="00927D6F">
        <w:rPr>
          <w:rFonts w:ascii="Arial" w:eastAsia="Calibri" w:hAnsi="Arial" w:cs="Arial"/>
          <w:i/>
          <w:sz w:val="22"/>
          <w:szCs w:val="22"/>
          <w:lang w:eastAsia="en-US"/>
        </w:rPr>
        <w:t>no presenta la información para renovar su registro</w:t>
      </w:r>
      <w:r w:rsidRPr="00927D6F">
        <w:rPr>
          <w:rFonts w:ascii="Arial" w:eastAsia="Calibri" w:hAnsi="Arial" w:cs="Arial"/>
          <w:sz w:val="22"/>
          <w:szCs w:val="22"/>
          <w:lang w:eastAsia="en-US"/>
        </w:rPr>
        <w:t xml:space="preserve"> antes del quinto día hábil del mes de abril de cada año, cesan los efectos del RUP. Lo anterior implica que el proponente que no cumpla con la carga indicada no se puede presentar a los procedimientos de selección, en los casos que es necesario estar inscrito en el RUP, porque no tendría capacidad para hacerlo</w:t>
      </w:r>
      <w:r>
        <w:rPr>
          <w:rFonts w:ascii="Arial" w:eastAsia="Calibri" w:hAnsi="Arial" w:cs="Arial"/>
          <w:sz w:val="22"/>
          <w:szCs w:val="22"/>
          <w:lang w:eastAsia="en-US"/>
        </w:rPr>
        <w:t>. P</w:t>
      </w:r>
      <w:r w:rsidRPr="00927D6F">
        <w:rPr>
          <w:rFonts w:ascii="Arial" w:eastAsia="Calibri" w:hAnsi="Arial" w:cs="Arial"/>
          <w:sz w:val="22"/>
          <w:szCs w:val="22"/>
          <w:lang w:eastAsia="en-US"/>
        </w:rPr>
        <w:t xml:space="preserve">or tanto, tendría que inscribirse nuevamente, caso en el que solo se podrá presentar cuando la inscripción esté en firme. </w:t>
      </w:r>
    </w:p>
    <w:p w14:paraId="10213699" w14:textId="77777777" w:rsidR="00714C8B" w:rsidRPr="00927D6F" w:rsidRDefault="00714C8B" w:rsidP="00714C8B">
      <w:pPr>
        <w:spacing w:before="120" w:line="276" w:lineRule="auto"/>
        <w:ind w:firstLine="708"/>
        <w:jc w:val="both"/>
        <w:rPr>
          <w:rFonts w:ascii="Arial" w:eastAsia="Calibri" w:hAnsi="Arial" w:cs="Arial"/>
          <w:sz w:val="22"/>
          <w:szCs w:val="22"/>
          <w:lang w:eastAsia="en-US"/>
        </w:rPr>
      </w:pPr>
      <w:r w:rsidRPr="00927D6F">
        <w:rPr>
          <w:rFonts w:ascii="Arial" w:eastAsia="Calibri" w:hAnsi="Arial" w:cs="Arial"/>
          <w:sz w:val="22"/>
          <w:szCs w:val="22"/>
          <w:lang w:eastAsia="en-US"/>
        </w:rPr>
        <w:t xml:space="preserve">Tratándose del trámite de </w:t>
      </w:r>
      <w:r w:rsidRPr="00506D86">
        <w:rPr>
          <w:rFonts w:ascii="Arial" w:eastAsia="Calibri" w:hAnsi="Arial" w:cs="Arial"/>
          <w:i/>
          <w:sz w:val="22"/>
          <w:szCs w:val="22"/>
          <w:lang w:eastAsia="en-US"/>
        </w:rPr>
        <w:t>renovación</w:t>
      </w:r>
      <w:r w:rsidRPr="00927D6F">
        <w:rPr>
          <w:rFonts w:ascii="Arial" w:eastAsia="Calibri" w:hAnsi="Arial" w:cs="Arial"/>
          <w:i/>
          <w:sz w:val="22"/>
          <w:szCs w:val="22"/>
          <w:lang w:eastAsia="en-US"/>
        </w:rPr>
        <w:t>,</w:t>
      </w:r>
      <w:r w:rsidRPr="00927D6F">
        <w:rPr>
          <w:rFonts w:ascii="Arial" w:eastAsia="Calibri" w:hAnsi="Arial" w:cs="Arial"/>
          <w:sz w:val="22"/>
          <w:szCs w:val="22"/>
          <w:lang w:eastAsia="en-US"/>
        </w:rPr>
        <w:t xml:space="preserve"> la persona que </w:t>
      </w:r>
      <w:r w:rsidRPr="00F46056">
        <w:rPr>
          <w:rFonts w:ascii="Arial" w:eastAsia="Calibri" w:hAnsi="Arial" w:cs="Arial"/>
          <w:i/>
          <w:iCs/>
          <w:sz w:val="22"/>
          <w:szCs w:val="22"/>
          <w:lang w:eastAsia="en-US"/>
        </w:rPr>
        <w:t>haya presentado la información</w:t>
      </w:r>
      <w:r w:rsidRPr="00927D6F">
        <w:rPr>
          <w:rFonts w:ascii="Arial" w:eastAsia="Calibri" w:hAnsi="Arial" w:cs="Arial"/>
          <w:sz w:val="22"/>
          <w:szCs w:val="22"/>
          <w:lang w:eastAsia="en-US"/>
        </w:rPr>
        <w:t xml:space="preserve"> para renovar su registro a más tardar al quinto día hábil del mes de abril, cumpliendo con el requisito establecido en el artículo 2.2.1.1.1.5.1, puede participar en los procedimientos de selección, debiéndose tener en cuenta la información «antigua». De esta manera, en el período comprendido entre el momento de la solicitud de renovación y el </w:t>
      </w:r>
      <w:r w:rsidRPr="00927D6F">
        <w:rPr>
          <w:rFonts w:ascii="Arial" w:eastAsia="Calibri" w:hAnsi="Arial" w:cs="Arial"/>
          <w:sz w:val="22"/>
          <w:szCs w:val="22"/>
          <w:lang w:eastAsia="en-US"/>
        </w:rPr>
        <w:lastRenderedPageBreak/>
        <w:t>momento de la firmeza de la nueva información, se permite que haga valer la información del RUP que está en firme antes de iniciar el trámite de renovación, cuyos efectos no han cesado por encontrarse vigente.</w:t>
      </w:r>
    </w:p>
    <w:p w14:paraId="1D1E3A52" w14:textId="2BB01436" w:rsidR="00F1345D" w:rsidRDefault="00714C8B" w:rsidP="00F1345D">
      <w:pPr>
        <w:spacing w:before="120" w:after="120" w:line="276" w:lineRule="auto"/>
        <w:ind w:firstLine="709"/>
        <w:jc w:val="both"/>
        <w:rPr>
          <w:rFonts w:ascii="Arial" w:eastAsia="Calibri" w:hAnsi="Arial" w:cs="Arial"/>
          <w:sz w:val="22"/>
          <w:szCs w:val="22"/>
          <w:lang w:eastAsia="en-US"/>
        </w:rPr>
      </w:pPr>
      <w:r w:rsidRPr="00927D6F">
        <w:rPr>
          <w:rFonts w:ascii="Arial" w:eastAsia="Calibri" w:hAnsi="Arial" w:cs="Arial"/>
          <w:sz w:val="22"/>
          <w:szCs w:val="22"/>
          <w:lang w:eastAsia="en-US"/>
        </w:rPr>
        <w:t>Así las cosas, para verificar que los efectos del RUP no han cesado, es necesario que el certificado contenga la anotación de que el inscrito, a más tardar el quinto día hábil de abril de cada año,</w:t>
      </w:r>
      <w:r w:rsidRPr="00927D6F" w:rsidDel="00B14FC4">
        <w:rPr>
          <w:rFonts w:ascii="Arial" w:eastAsia="Calibri" w:hAnsi="Arial" w:cs="Arial"/>
          <w:sz w:val="22"/>
          <w:szCs w:val="22"/>
          <w:lang w:eastAsia="en-US"/>
        </w:rPr>
        <w:t xml:space="preserve"> </w:t>
      </w:r>
      <w:r w:rsidRPr="00F46056">
        <w:rPr>
          <w:rFonts w:ascii="Arial" w:eastAsia="Calibri" w:hAnsi="Arial" w:cs="Arial"/>
          <w:i/>
          <w:iCs/>
          <w:sz w:val="22"/>
          <w:szCs w:val="22"/>
          <w:lang w:eastAsia="en-US"/>
        </w:rPr>
        <w:t>radicó ante la cámara de comercio los documentos para la renovación</w:t>
      </w:r>
      <w:r w:rsidRPr="00927D6F">
        <w:rPr>
          <w:rFonts w:ascii="Arial" w:eastAsia="Calibri" w:hAnsi="Arial" w:cs="Arial"/>
          <w:sz w:val="22"/>
          <w:szCs w:val="22"/>
          <w:lang w:eastAsia="en-US"/>
        </w:rPr>
        <w:t xml:space="preserve">. En todo caso, si tal circunstancia no estuviere inscrita en el certificado, se podrá acreditar a través del medio documental expedido por la cámara de comercio correspondiente. Así, por no existir tarifa legal que permita establecer la forma de acreditar el trámite de renovación, la entidad estatal debe verificar que el documento aportado por el proponente ofrezca certeza sobre el estado del trámite. </w:t>
      </w:r>
    </w:p>
    <w:p w14:paraId="54BD0E66" w14:textId="14213EEE" w:rsidR="00F1345D" w:rsidRDefault="00F1345D" w:rsidP="00F1345D">
      <w:pPr>
        <w:tabs>
          <w:tab w:val="left" w:pos="0"/>
        </w:tabs>
        <w:spacing w:after="120" w:line="276" w:lineRule="auto"/>
        <w:jc w:val="both"/>
        <w:rPr>
          <w:rFonts w:ascii="Arial" w:hAnsi="Arial" w:cs="Arial"/>
          <w:color w:val="000000" w:themeColor="text1"/>
          <w:sz w:val="22"/>
        </w:rPr>
      </w:pPr>
      <w:r>
        <w:rPr>
          <w:rFonts w:ascii="Arial" w:eastAsia="Calibri" w:hAnsi="Arial" w:cs="Arial"/>
          <w:sz w:val="22"/>
          <w:szCs w:val="22"/>
          <w:lang w:eastAsia="en-US"/>
        </w:rPr>
        <w:tab/>
        <w:t>Una vez explicado el marco jurídico respecto de la renovación del RUP, es posible estudiar de manera contextualizada la causal de rechazo del literal G del numeral 1.15. de los documentos tipo de licitación de obra pública de infraestructura de transporte – Versión 3 -</w:t>
      </w:r>
      <w:r w:rsidRPr="00F1345D">
        <w:rPr>
          <w:rFonts w:ascii="Arial" w:hAnsi="Arial" w:cs="Arial"/>
          <w:color w:val="000000" w:themeColor="text1"/>
          <w:sz w:val="22"/>
        </w:rPr>
        <w:t xml:space="preserve"> </w:t>
      </w:r>
      <w:r>
        <w:rPr>
          <w:rFonts w:ascii="Arial" w:hAnsi="Arial" w:cs="Arial"/>
          <w:color w:val="000000" w:themeColor="text1"/>
          <w:sz w:val="22"/>
        </w:rPr>
        <w:t>frente a la cual presenta su consulta. Dicha causal establece: «</w:t>
      </w:r>
      <w:r w:rsidRPr="007156E1">
        <w:rPr>
          <w:rFonts w:ascii="Arial" w:hAnsi="Arial" w:cs="Arial"/>
          <w:color w:val="000000" w:themeColor="text1"/>
          <w:sz w:val="22"/>
        </w:rPr>
        <w:t xml:space="preserve">Que el Proponente no acredite la presentación de la información para </w:t>
      </w:r>
      <w:r w:rsidRPr="007156E1">
        <w:rPr>
          <w:rFonts w:ascii="Arial" w:hAnsi="Arial" w:cs="Arial"/>
          <w:i/>
          <w:iCs/>
          <w:color w:val="000000" w:themeColor="text1"/>
          <w:sz w:val="22"/>
        </w:rPr>
        <w:t>renovar</w:t>
      </w:r>
      <w:r w:rsidRPr="007156E1">
        <w:rPr>
          <w:rFonts w:ascii="Arial" w:hAnsi="Arial" w:cs="Arial"/>
          <w:color w:val="000000" w:themeColor="text1"/>
          <w:sz w:val="22"/>
        </w:rPr>
        <w:t xml:space="preserve"> el Registro Único de Proponentes (RUP) a más tardar el quinto día hábil del mes de abril de cada año</w:t>
      </w:r>
      <w:r w:rsidR="00797390" w:rsidRPr="00797390">
        <w:rPr>
          <w:rFonts w:ascii="Arial" w:hAnsi="Arial" w:cs="Arial"/>
          <w:color w:val="000000" w:themeColor="text1"/>
          <w:sz w:val="22"/>
        </w:rPr>
        <w:t>, o en la fecha que establezca la ley o el reglamento, si fuera una distinta</w:t>
      </w:r>
      <w:r>
        <w:rPr>
          <w:rFonts w:ascii="Arial" w:hAnsi="Arial" w:cs="Arial"/>
          <w:color w:val="000000" w:themeColor="text1"/>
          <w:sz w:val="22"/>
        </w:rPr>
        <w:t>»</w:t>
      </w:r>
      <w:r w:rsidRPr="007156E1">
        <w:rPr>
          <w:rFonts w:ascii="Arial" w:hAnsi="Arial" w:cs="Arial"/>
          <w:color w:val="000000" w:themeColor="text1"/>
          <w:sz w:val="22"/>
        </w:rPr>
        <w:t>.</w:t>
      </w:r>
    </w:p>
    <w:p w14:paraId="73DE349F" w14:textId="1A1CEA63" w:rsidR="00F1345D" w:rsidRPr="006576B8" w:rsidRDefault="00F1345D" w:rsidP="00F1345D">
      <w:pPr>
        <w:tabs>
          <w:tab w:val="left" w:pos="0"/>
        </w:tabs>
        <w:spacing w:after="120" w:line="276" w:lineRule="auto"/>
        <w:jc w:val="both"/>
        <w:rPr>
          <w:rFonts w:ascii="Arial" w:hAnsi="Arial" w:cs="Arial"/>
          <w:color w:val="000000" w:themeColor="text1"/>
          <w:sz w:val="22"/>
        </w:rPr>
      </w:pPr>
      <w:r>
        <w:rPr>
          <w:rFonts w:ascii="Arial" w:hAnsi="Arial" w:cs="Arial"/>
          <w:sz w:val="22"/>
        </w:rPr>
        <w:tab/>
      </w:r>
      <w:r w:rsidRPr="006576B8">
        <w:rPr>
          <w:rFonts w:ascii="Arial" w:hAnsi="Arial" w:cs="Arial"/>
          <w:sz w:val="22"/>
        </w:rPr>
        <w:t xml:space="preserve">En efecto, </w:t>
      </w:r>
      <w:bookmarkStart w:id="6" w:name="_Hlk83650200"/>
      <w:bookmarkStart w:id="7" w:name="_Hlk80866927"/>
      <w:r w:rsidRPr="006576B8">
        <w:rPr>
          <w:rFonts w:ascii="Arial" w:hAnsi="Arial" w:cs="Arial"/>
          <w:sz w:val="22"/>
        </w:rPr>
        <w:t>esta causal de rechazo debe interpretarse razonablemente de conformidad con el marco jurídico analizado respecto al trámite de renovación, cuyo régimen quedó expuesto en detalle. En este sentido, esta causal de rechazo aplica en los supuestos en que el proponente al momento del cierre del proceso no tenga un RUP vigente y en firme</w:t>
      </w:r>
      <w:r w:rsidR="0063717D" w:rsidRPr="006576B8">
        <w:rPr>
          <w:rFonts w:ascii="Arial" w:hAnsi="Arial" w:cs="Arial"/>
          <w:sz w:val="22"/>
        </w:rPr>
        <w:t>. D</w:t>
      </w:r>
      <w:r w:rsidRPr="006576B8">
        <w:rPr>
          <w:rFonts w:ascii="Arial" w:hAnsi="Arial" w:cs="Arial"/>
          <w:sz w:val="22"/>
        </w:rPr>
        <w:t>e ahí que</w:t>
      </w:r>
      <w:r w:rsidR="006576B8" w:rsidRPr="006576B8">
        <w:rPr>
          <w:rFonts w:ascii="Arial" w:hAnsi="Arial" w:cs="Arial"/>
          <w:sz w:val="22"/>
        </w:rPr>
        <w:t>,</w:t>
      </w:r>
      <w:r w:rsidRPr="006576B8">
        <w:rPr>
          <w:rFonts w:ascii="Arial" w:hAnsi="Arial" w:cs="Arial"/>
          <w:sz w:val="22"/>
        </w:rPr>
        <w:t xml:space="preserve"> conforme a las disposiciones estudiadas con anterioridad</w:t>
      </w:r>
      <w:r w:rsidR="0063717D" w:rsidRPr="006576B8">
        <w:rPr>
          <w:rFonts w:ascii="Arial" w:hAnsi="Arial" w:cs="Arial"/>
          <w:sz w:val="22"/>
        </w:rPr>
        <w:t>,</w:t>
      </w:r>
      <w:r w:rsidRPr="006576B8">
        <w:rPr>
          <w:rFonts w:ascii="Arial" w:hAnsi="Arial" w:cs="Arial"/>
          <w:sz w:val="22"/>
        </w:rPr>
        <w:t xml:space="preserve"> deba rechazar</w:t>
      </w:r>
      <w:r w:rsidR="0063717D" w:rsidRPr="006576B8">
        <w:rPr>
          <w:rFonts w:ascii="Arial" w:hAnsi="Arial" w:cs="Arial"/>
          <w:sz w:val="22"/>
        </w:rPr>
        <w:t>se</w:t>
      </w:r>
      <w:r w:rsidRPr="006576B8">
        <w:rPr>
          <w:rFonts w:ascii="Arial" w:hAnsi="Arial" w:cs="Arial"/>
          <w:sz w:val="22"/>
        </w:rPr>
        <w:t xml:space="preserve"> al proponente que no cumpla con el deber establecido en el artículo </w:t>
      </w:r>
      <w:r w:rsidRPr="006576B8">
        <w:rPr>
          <w:rFonts w:ascii="Arial" w:eastAsia="Calibri" w:hAnsi="Arial" w:cs="Arial"/>
          <w:color w:val="000000" w:themeColor="text1"/>
          <w:sz w:val="22"/>
        </w:rPr>
        <w:t xml:space="preserve">2.2.1.1.1.5.1 del decreto 1082, esto es, que no haya presentado la información para renovar el RUP a </w:t>
      </w:r>
      <w:r w:rsidRPr="006576B8">
        <w:rPr>
          <w:rFonts w:ascii="Arial" w:hAnsi="Arial" w:cs="Arial"/>
          <w:color w:val="000000" w:themeColor="text1"/>
          <w:sz w:val="22"/>
        </w:rPr>
        <w:t>más tardar el quinto día hábil del mes de abril de cada año.</w:t>
      </w:r>
      <w:r w:rsidR="005E679A" w:rsidRPr="006576B8">
        <w:rPr>
          <w:rFonts w:ascii="Arial" w:hAnsi="Arial" w:cs="Arial"/>
          <w:color w:val="000000" w:themeColor="text1"/>
          <w:sz w:val="22"/>
        </w:rPr>
        <w:t xml:space="preserve"> </w:t>
      </w:r>
      <w:r w:rsidR="005E679A" w:rsidRPr="006576B8">
        <w:rPr>
          <w:rFonts w:ascii="Arial" w:eastAsia="Calibri" w:hAnsi="Arial" w:cs="Arial"/>
          <w:sz w:val="22"/>
          <w:szCs w:val="22"/>
          <w:lang w:eastAsia="en-US"/>
        </w:rPr>
        <w:t xml:space="preserve">Como se observa el fundamento de esta causal de rechazo es transversal a todo el sistema de compras y contratación pública, por lo que el pliego de condiciones reconoce su existencia. </w:t>
      </w:r>
      <w:r w:rsidR="005E679A" w:rsidRPr="006576B8">
        <w:rPr>
          <w:rFonts w:ascii="Arial" w:hAnsi="Arial" w:cs="Arial"/>
          <w:sz w:val="22"/>
        </w:rPr>
        <w:t xml:space="preserve">  </w:t>
      </w:r>
      <w:bookmarkEnd w:id="6"/>
    </w:p>
    <w:p w14:paraId="7027055B" w14:textId="34C03F2F" w:rsidR="001C04FD" w:rsidRDefault="00F1345D" w:rsidP="00DA001B">
      <w:pPr>
        <w:tabs>
          <w:tab w:val="left" w:pos="0"/>
        </w:tabs>
        <w:spacing w:line="276" w:lineRule="auto"/>
        <w:jc w:val="both"/>
        <w:rPr>
          <w:rFonts w:ascii="Arial" w:eastAsia="Calibri" w:hAnsi="Arial" w:cs="Arial"/>
          <w:color w:val="000000" w:themeColor="text1"/>
          <w:sz w:val="22"/>
        </w:rPr>
      </w:pPr>
      <w:r w:rsidRPr="006576B8">
        <w:rPr>
          <w:rFonts w:ascii="Arial" w:hAnsi="Arial" w:cs="Arial"/>
          <w:color w:val="000000" w:themeColor="text1"/>
          <w:sz w:val="22"/>
        </w:rPr>
        <w:tab/>
        <w:t xml:space="preserve">No obstante, ello no quiere decir que la causal se extienda a los supuestos en los que el proponente realiza una nueva </w:t>
      </w:r>
      <w:r w:rsidRPr="006576B8">
        <w:rPr>
          <w:rFonts w:ascii="Arial" w:hAnsi="Arial" w:cs="Arial"/>
          <w:i/>
          <w:iCs/>
          <w:color w:val="000000" w:themeColor="text1"/>
          <w:sz w:val="22"/>
        </w:rPr>
        <w:t>inscripción</w:t>
      </w:r>
      <w:r w:rsidRPr="006576B8">
        <w:rPr>
          <w:rFonts w:ascii="Arial" w:hAnsi="Arial" w:cs="Arial"/>
          <w:color w:val="000000" w:themeColor="text1"/>
          <w:sz w:val="22"/>
        </w:rPr>
        <w:t>,</w:t>
      </w:r>
      <w:r w:rsidRPr="006576B8">
        <w:rPr>
          <w:rFonts w:ascii="Arial" w:hAnsi="Arial" w:cs="Arial"/>
          <w:i/>
          <w:iCs/>
          <w:color w:val="000000" w:themeColor="text1"/>
          <w:sz w:val="22"/>
        </w:rPr>
        <w:t xml:space="preserve"> </w:t>
      </w:r>
      <w:r w:rsidRPr="006576B8">
        <w:rPr>
          <w:rFonts w:ascii="Arial" w:hAnsi="Arial" w:cs="Arial"/>
          <w:color w:val="000000" w:themeColor="text1"/>
          <w:sz w:val="22"/>
        </w:rPr>
        <w:t xml:space="preserve">debido a que un RUP que tenía con anterioridad dejó de producir efectos, toda vez que el proponente incumplió el deber de renovar el registro a tiempo. En efecto, como se indicó con anterioridad, en dichos casos el proponente debe inscribirse nuevamente en el registro, de manera que una vez esté en firme la </w:t>
      </w:r>
      <w:r w:rsidRPr="006576B8">
        <w:rPr>
          <w:rFonts w:ascii="Arial" w:hAnsi="Arial" w:cs="Arial"/>
          <w:i/>
          <w:iCs/>
          <w:color w:val="000000" w:themeColor="text1"/>
          <w:sz w:val="22"/>
        </w:rPr>
        <w:t xml:space="preserve">nueva inscripción </w:t>
      </w:r>
      <w:r w:rsidRPr="006576B8">
        <w:rPr>
          <w:rFonts w:ascii="Arial" w:hAnsi="Arial" w:cs="Arial"/>
          <w:color w:val="000000" w:themeColor="text1"/>
          <w:sz w:val="22"/>
        </w:rPr>
        <w:t xml:space="preserve">puede participar en los procedimientos de selección, incluidos los regidos por los documentos tipo. </w:t>
      </w:r>
      <w:r w:rsidR="0063717D" w:rsidRPr="006576B8">
        <w:rPr>
          <w:rFonts w:ascii="Arial" w:hAnsi="Arial" w:cs="Arial"/>
          <w:color w:val="000000" w:themeColor="text1"/>
          <w:sz w:val="22"/>
        </w:rPr>
        <w:t xml:space="preserve">Esto </w:t>
      </w:r>
      <w:r w:rsidRPr="006576B8">
        <w:rPr>
          <w:rFonts w:ascii="Arial" w:hAnsi="Arial" w:cs="Arial"/>
          <w:color w:val="000000" w:themeColor="text1"/>
          <w:sz w:val="22"/>
        </w:rPr>
        <w:t>resulta coherente y más preciso con lo regulado en la causal de rechazo del literal «F» de los mismos documentos tipo, que establece: «</w:t>
      </w:r>
      <w:r w:rsidRPr="006576B8">
        <w:rPr>
          <w:rFonts w:ascii="Arial" w:eastAsia="Arial" w:hAnsi="Arial" w:cs="Arial"/>
          <w:color w:val="000000" w:themeColor="text1"/>
          <w:sz w:val="22"/>
          <w:lang w:eastAsia="es-CO"/>
        </w:rPr>
        <w:t xml:space="preserve">Que la </w:t>
      </w:r>
      <w:r w:rsidRPr="006576B8">
        <w:rPr>
          <w:rFonts w:ascii="Arial" w:eastAsia="Arial" w:hAnsi="Arial" w:cs="Arial"/>
          <w:i/>
          <w:color w:val="000000" w:themeColor="text1"/>
          <w:sz w:val="22"/>
          <w:lang w:eastAsia="es-CO"/>
        </w:rPr>
        <w:t>inscripción</w:t>
      </w:r>
      <w:r w:rsidRPr="006576B8">
        <w:rPr>
          <w:rFonts w:ascii="Arial" w:eastAsia="Arial" w:hAnsi="Arial" w:cs="Arial"/>
          <w:color w:val="000000" w:themeColor="text1"/>
          <w:sz w:val="22"/>
          <w:lang w:eastAsia="es-CO"/>
        </w:rPr>
        <w:t xml:space="preserve"> en el Registro Único de Proponentes (RUP</w:t>
      </w:r>
      <w:r w:rsidRPr="006576B8">
        <w:rPr>
          <w:rFonts w:ascii="Arial" w:eastAsia="Arial,Calibri" w:hAnsi="Arial" w:cs="Arial"/>
          <w:color w:val="000000" w:themeColor="text1"/>
          <w:sz w:val="22"/>
          <w:lang w:eastAsia="es-CO"/>
        </w:rPr>
        <w:t>)</w:t>
      </w:r>
      <w:r w:rsidRPr="006576B8">
        <w:rPr>
          <w:rFonts w:ascii="Arial" w:eastAsia="Arial" w:hAnsi="Arial" w:cs="Arial"/>
          <w:color w:val="000000" w:themeColor="text1"/>
          <w:sz w:val="22"/>
          <w:lang w:eastAsia="es-CO"/>
        </w:rPr>
        <w:t xml:space="preserve"> que realice el Proponente por </w:t>
      </w:r>
      <w:r w:rsidRPr="006576B8">
        <w:rPr>
          <w:rFonts w:ascii="Arial" w:eastAsia="Arial" w:hAnsi="Arial" w:cs="Arial"/>
          <w:color w:val="000000" w:themeColor="text1"/>
          <w:sz w:val="22"/>
          <w:lang w:eastAsia="es-CO"/>
        </w:rPr>
        <w:lastRenderedPageBreak/>
        <w:t>primera vez o cuando han cesado los efectos y debe volver a inscribirse, no esté en firme en la fecha prevista para el cierre del Proceso de Contratación»</w:t>
      </w:r>
      <w:r w:rsidR="00475D2F" w:rsidRPr="006576B8">
        <w:rPr>
          <w:rStyle w:val="Refdenotaalpie"/>
          <w:rFonts w:ascii="Arial" w:eastAsia="Arial" w:hAnsi="Arial" w:cs="Arial"/>
          <w:color w:val="000000" w:themeColor="text1"/>
          <w:sz w:val="22"/>
          <w:lang w:eastAsia="es-CO"/>
        </w:rPr>
        <w:footnoteReference w:id="11"/>
      </w:r>
      <w:r w:rsidRPr="006576B8">
        <w:rPr>
          <w:rFonts w:ascii="Arial" w:eastAsia="Arial" w:hAnsi="Arial" w:cs="Arial"/>
          <w:color w:val="000000" w:themeColor="text1"/>
          <w:sz w:val="22"/>
          <w:lang w:eastAsia="es-CO"/>
        </w:rPr>
        <w:t xml:space="preserve">. </w:t>
      </w:r>
      <w:bookmarkEnd w:id="7"/>
    </w:p>
    <w:p w14:paraId="4D3554DF" w14:textId="50769460" w:rsidR="00714C8B" w:rsidRPr="00B75A00" w:rsidRDefault="00B75A00" w:rsidP="006576B8">
      <w:pPr>
        <w:tabs>
          <w:tab w:val="left" w:pos="0"/>
        </w:tabs>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 </w:t>
      </w:r>
    </w:p>
    <w:p w14:paraId="0EB87612" w14:textId="27F3FAC5" w:rsidR="0039196D" w:rsidRDefault="007B17FE" w:rsidP="001C04FD">
      <w:pPr>
        <w:spacing w:line="276" w:lineRule="auto"/>
        <w:jc w:val="both"/>
        <w:rPr>
          <w:rFonts w:ascii="Arial" w:hAnsi="Arial" w:cs="Arial"/>
          <w:b/>
          <w:sz w:val="22"/>
          <w:szCs w:val="22"/>
          <w:shd w:val="clear" w:color="auto" w:fill="FFFFFF"/>
          <w:lang w:val="es-MX"/>
        </w:rPr>
      </w:pPr>
      <w:r w:rsidRPr="007B17FE">
        <w:rPr>
          <w:rFonts w:ascii="Arial" w:hAnsi="Arial" w:cs="Arial"/>
          <w:b/>
          <w:bCs/>
          <w:sz w:val="22"/>
          <w:szCs w:val="22"/>
          <w:shd w:val="clear" w:color="auto" w:fill="FFFFFF"/>
          <w:lang w:val="es-ES_tradnl"/>
        </w:rPr>
        <w:t xml:space="preserve">2.4. </w:t>
      </w:r>
      <w:bookmarkStart w:id="8" w:name="_Hlk71040282"/>
      <w:r w:rsidR="00FF2966">
        <w:rPr>
          <w:rFonts w:ascii="Arial" w:hAnsi="Arial" w:cs="Arial"/>
          <w:b/>
          <w:sz w:val="22"/>
          <w:szCs w:val="22"/>
          <w:shd w:val="clear" w:color="auto" w:fill="FFFFFF"/>
          <w:lang w:val="es-MX"/>
        </w:rPr>
        <w:t>C</w:t>
      </w:r>
      <w:r>
        <w:rPr>
          <w:rFonts w:ascii="Arial" w:hAnsi="Arial" w:cs="Arial"/>
          <w:b/>
          <w:sz w:val="22"/>
          <w:szCs w:val="22"/>
          <w:shd w:val="clear" w:color="auto" w:fill="FFFFFF"/>
          <w:lang w:val="es-MX"/>
        </w:rPr>
        <w:t xml:space="preserve">ausal </w:t>
      </w:r>
      <w:r w:rsidRPr="007B17FE">
        <w:rPr>
          <w:rFonts w:ascii="Arial" w:hAnsi="Arial" w:cs="Arial"/>
          <w:b/>
          <w:sz w:val="22"/>
          <w:szCs w:val="22"/>
          <w:shd w:val="clear" w:color="auto" w:fill="FFFFFF"/>
          <w:lang w:val="es-MX"/>
        </w:rPr>
        <w:t>de rechazo</w:t>
      </w:r>
      <w:bookmarkEnd w:id="8"/>
      <w:r w:rsidR="00FF2966">
        <w:rPr>
          <w:rFonts w:ascii="Arial" w:hAnsi="Arial" w:cs="Arial"/>
          <w:b/>
          <w:sz w:val="22"/>
          <w:szCs w:val="22"/>
          <w:shd w:val="clear" w:color="auto" w:fill="FFFFFF"/>
          <w:lang w:val="es-MX"/>
        </w:rPr>
        <w:t xml:space="preserve"> del literal</w:t>
      </w:r>
      <w:r>
        <w:rPr>
          <w:rFonts w:ascii="Arial" w:hAnsi="Arial" w:cs="Arial"/>
          <w:b/>
          <w:sz w:val="22"/>
          <w:szCs w:val="22"/>
          <w:shd w:val="clear" w:color="auto" w:fill="FFFFFF"/>
          <w:lang w:val="es-MX"/>
        </w:rPr>
        <w:t xml:space="preserve"> Q del numeral 1.15 de los </w:t>
      </w:r>
      <w:r w:rsidR="00FF2966">
        <w:rPr>
          <w:rFonts w:ascii="Arial" w:hAnsi="Arial" w:cs="Arial"/>
          <w:b/>
          <w:sz w:val="22"/>
          <w:szCs w:val="22"/>
          <w:shd w:val="clear" w:color="auto" w:fill="FFFFFF"/>
          <w:lang w:val="es-MX"/>
        </w:rPr>
        <w:t>«Documentos Tipo – Versión 3»</w:t>
      </w:r>
      <w:r>
        <w:rPr>
          <w:rFonts w:ascii="Arial" w:hAnsi="Arial" w:cs="Arial"/>
          <w:b/>
          <w:sz w:val="22"/>
          <w:szCs w:val="22"/>
          <w:shd w:val="clear" w:color="auto" w:fill="FFFFFF"/>
          <w:lang w:val="es-MX"/>
        </w:rPr>
        <w:t xml:space="preserve"> de licitación de obra pública de infraestructura de transporte</w:t>
      </w:r>
    </w:p>
    <w:p w14:paraId="540DDFA6" w14:textId="77777777" w:rsidR="001C04FD" w:rsidRDefault="001C04FD" w:rsidP="006576B8">
      <w:pPr>
        <w:spacing w:line="276" w:lineRule="auto"/>
        <w:jc w:val="both"/>
        <w:rPr>
          <w:rFonts w:ascii="Arial" w:hAnsi="Arial" w:cs="Arial"/>
          <w:b/>
          <w:sz w:val="22"/>
          <w:szCs w:val="22"/>
          <w:shd w:val="clear" w:color="auto" w:fill="FFFFFF"/>
          <w:lang w:val="es-MX"/>
        </w:rPr>
      </w:pPr>
    </w:p>
    <w:p w14:paraId="73082D5B" w14:textId="77777777" w:rsidR="007B17FE" w:rsidRPr="007B17FE" w:rsidRDefault="007B17FE" w:rsidP="007B17FE">
      <w:pPr>
        <w:spacing w:after="120" w:line="276" w:lineRule="auto"/>
        <w:jc w:val="both"/>
        <w:rPr>
          <w:rFonts w:ascii="Arial" w:hAnsi="Arial" w:cs="Arial"/>
          <w:sz w:val="22"/>
          <w:szCs w:val="22"/>
          <w:shd w:val="clear" w:color="auto" w:fill="FFFFFF"/>
        </w:rPr>
      </w:pPr>
      <w:r w:rsidRPr="007B17FE">
        <w:rPr>
          <w:rFonts w:ascii="Arial" w:hAnsi="Arial" w:cs="Arial"/>
          <w:sz w:val="22"/>
          <w:szCs w:val="22"/>
          <w:shd w:val="clear" w:color="auto" w:fill="FFFFFF"/>
        </w:rPr>
        <w:t xml:space="preserve">La Resolución No. 240 del 27 de noviembre de 2020, «Por la cual se actualizan los Documentos Tipo para los procesos de selección de licitación de obra pública de infraestructura de transporte y se deroga la Resolución 0045 de 2020», define el alcance de los Documentos Tipo y los enlista, señalando que existe un formulario denominado «Formulario 1 – Formulario de Presupuesto Oficial». En este formulario la entidad elabora y presenta el presupuesto oficial –pestaña 1–, y el proponente estructura la oferta económica –pestaña 2–. </w:t>
      </w:r>
    </w:p>
    <w:p w14:paraId="0887088E" w14:textId="783EA9D7" w:rsidR="007B17FE" w:rsidRDefault="007B17FE" w:rsidP="007B17FE">
      <w:pPr>
        <w:spacing w:after="120" w:line="276" w:lineRule="auto"/>
        <w:ind w:firstLine="709"/>
        <w:jc w:val="both"/>
        <w:rPr>
          <w:rFonts w:ascii="Arial" w:hAnsi="Arial" w:cs="Arial"/>
          <w:sz w:val="22"/>
          <w:szCs w:val="22"/>
          <w:shd w:val="clear" w:color="auto" w:fill="FFFFFF"/>
        </w:rPr>
      </w:pPr>
      <w:r w:rsidRPr="007B17FE">
        <w:rPr>
          <w:rFonts w:ascii="Arial" w:hAnsi="Arial" w:cs="Arial"/>
          <w:sz w:val="22"/>
          <w:szCs w:val="22"/>
          <w:shd w:val="clear" w:color="auto" w:fill="FFFFFF"/>
        </w:rPr>
        <w:t>Este formulario lo prepara la entidad en la etapa de planeación y le permite definir el valor oficial estimado. Para elaborarlo, las entidades deben tener en cuenta diferentes variables. Por ejemplo, deben considerar el objeto, alcance, obras a ejecutar, actividades, cantidades, particularidades de la zona de ejecución del proyecto, disponibilidad y distancia de fuentes de materiales, entre otros, que deben identificarse durante la etapa de planeación del procedimiento de contratación.</w:t>
      </w:r>
    </w:p>
    <w:p w14:paraId="30E364DD" w14:textId="1EA13353" w:rsidR="00BF6045" w:rsidRDefault="007B17FE" w:rsidP="00BF6045">
      <w:pPr>
        <w:spacing w:after="120" w:line="276" w:lineRule="auto"/>
        <w:ind w:firstLine="709"/>
        <w:jc w:val="both"/>
        <w:rPr>
          <w:rFonts w:ascii="Arial" w:hAnsi="Arial" w:cs="Arial"/>
          <w:sz w:val="22"/>
          <w:szCs w:val="22"/>
          <w:shd w:val="clear" w:color="auto" w:fill="FFFFFF"/>
        </w:rPr>
      </w:pPr>
      <w:r w:rsidRPr="007B17FE">
        <w:rPr>
          <w:rFonts w:ascii="Arial" w:hAnsi="Arial" w:cs="Arial"/>
          <w:sz w:val="22"/>
          <w:szCs w:val="22"/>
          <w:shd w:val="clear" w:color="auto" w:fill="FFFFFF"/>
        </w:rPr>
        <w:t xml:space="preserve">En los documentos tipo el «Formulario 1 – Formulario de Presupuesto Oficial» tiene dos connotaciones: i) por un lado, es el formulario sobre el cual la entidad estructura y presenta el presupuesto oficial del procedimiento de contratación; y </w:t>
      </w:r>
      <w:proofErr w:type="spellStart"/>
      <w:r w:rsidRPr="007B17FE">
        <w:rPr>
          <w:rFonts w:ascii="Arial" w:hAnsi="Arial" w:cs="Arial"/>
          <w:sz w:val="22"/>
          <w:szCs w:val="22"/>
          <w:shd w:val="clear" w:color="auto" w:fill="FFFFFF"/>
        </w:rPr>
        <w:t>ii</w:t>
      </w:r>
      <w:proofErr w:type="spellEnd"/>
      <w:r w:rsidRPr="007B17FE">
        <w:rPr>
          <w:rFonts w:ascii="Arial" w:hAnsi="Arial" w:cs="Arial"/>
          <w:sz w:val="22"/>
          <w:szCs w:val="22"/>
          <w:shd w:val="clear" w:color="auto" w:fill="FFFFFF"/>
        </w:rPr>
        <w:t>) por el otro, es el documento sobre el cual los proponentes elaboran y presentan su oferta económica. Esta doble connotación fue adoptada para evitar la duplicidad de información y permitir que las propuestas económicas se evalúen con las variables, cantidades, unidades de medida y reglas consideradas por la entidad al estructurar su presupuesto oficial.</w:t>
      </w:r>
    </w:p>
    <w:p w14:paraId="66BC22B4" w14:textId="2CD24E1E" w:rsidR="00BF6045" w:rsidRDefault="007B17FE" w:rsidP="00B11349">
      <w:pPr>
        <w:spacing w:line="276" w:lineRule="auto"/>
        <w:ind w:firstLine="709"/>
        <w:jc w:val="both"/>
        <w:rPr>
          <w:rFonts w:ascii="Arial" w:hAnsi="Arial" w:cs="Arial"/>
          <w:sz w:val="22"/>
          <w:szCs w:val="22"/>
          <w:shd w:val="clear" w:color="auto" w:fill="FFFFFF"/>
        </w:rPr>
      </w:pPr>
      <w:r>
        <w:rPr>
          <w:rFonts w:ascii="Arial" w:hAnsi="Arial" w:cs="Arial"/>
          <w:sz w:val="22"/>
          <w:szCs w:val="22"/>
          <w:shd w:val="clear" w:color="auto" w:fill="FFFFFF"/>
        </w:rPr>
        <w:t xml:space="preserve">Ahora bien, teniendo en cuenta el contenido del «Formulario 1 – Formulario de Presupuesto Oficial», es </w:t>
      </w:r>
      <w:r w:rsidR="00B11349">
        <w:rPr>
          <w:rFonts w:ascii="Arial" w:hAnsi="Arial" w:cs="Arial"/>
          <w:sz w:val="22"/>
          <w:szCs w:val="22"/>
          <w:shd w:val="clear" w:color="auto" w:fill="FFFFFF"/>
        </w:rPr>
        <w:t xml:space="preserve">posible </w:t>
      </w:r>
      <w:r>
        <w:rPr>
          <w:rFonts w:ascii="Arial" w:hAnsi="Arial" w:cs="Arial"/>
          <w:sz w:val="22"/>
          <w:szCs w:val="22"/>
          <w:shd w:val="clear" w:color="auto" w:fill="FFFFFF"/>
        </w:rPr>
        <w:t xml:space="preserve">determinar el alcance </w:t>
      </w:r>
      <w:r w:rsidR="00B11349">
        <w:rPr>
          <w:rFonts w:ascii="Arial" w:hAnsi="Arial" w:cs="Arial"/>
          <w:sz w:val="22"/>
          <w:szCs w:val="22"/>
          <w:shd w:val="clear" w:color="auto" w:fill="FFFFFF"/>
        </w:rPr>
        <w:t>del literal</w:t>
      </w:r>
      <w:r>
        <w:rPr>
          <w:rFonts w:ascii="Arial" w:hAnsi="Arial" w:cs="Arial"/>
          <w:sz w:val="22"/>
          <w:szCs w:val="22"/>
          <w:shd w:val="clear" w:color="auto" w:fill="FFFFFF"/>
        </w:rPr>
        <w:t xml:space="preserve"> Q del numeral 1.15. de los documentos tipo, pues </w:t>
      </w:r>
      <w:r w:rsidR="00BF6045">
        <w:rPr>
          <w:rFonts w:ascii="Arial" w:hAnsi="Arial" w:cs="Arial"/>
          <w:sz w:val="22"/>
          <w:szCs w:val="22"/>
          <w:shd w:val="clear" w:color="auto" w:fill="FFFFFF"/>
        </w:rPr>
        <w:t>su aplicación depende de la manera en la que la Entidad Estatal configuró su Presupuesto Oficial.</w:t>
      </w:r>
      <w:r w:rsidR="00714C8B">
        <w:rPr>
          <w:rFonts w:ascii="Arial" w:hAnsi="Arial" w:cs="Arial"/>
          <w:sz w:val="22"/>
          <w:szCs w:val="22"/>
          <w:shd w:val="clear" w:color="auto" w:fill="FFFFFF"/>
        </w:rPr>
        <w:t xml:space="preserve"> De esta manera, la causal</w:t>
      </w:r>
      <w:r w:rsidR="00B11349">
        <w:rPr>
          <w:rFonts w:ascii="Arial" w:hAnsi="Arial" w:cs="Arial"/>
          <w:sz w:val="22"/>
          <w:szCs w:val="22"/>
          <w:shd w:val="clear" w:color="auto" w:fill="FFFFFF"/>
        </w:rPr>
        <w:t xml:space="preserve"> de rechazo</w:t>
      </w:r>
      <w:r w:rsidR="00714C8B">
        <w:rPr>
          <w:rFonts w:ascii="Arial" w:hAnsi="Arial" w:cs="Arial"/>
          <w:sz w:val="22"/>
          <w:szCs w:val="22"/>
          <w:shd w:val="clear" w:color="auto" w:fill="FFFFFF"/>
        </w:rPr>
        <w:t xml:space="preserve"> referida</w:t>
      </w:r>
      <w:r w:rsidR="00B11349">
        <w:rPr>
          <w:rFonts w:ascii="Arial" w:hAnsi="Arial" w:cs="Arial"/>
          <w:sz w:val="22"/>
          <w:szCs w:val="22"/>
          <w:shd w:val="clear" w:color="auto" w:fill="FFFFFF"/>
        </w:rPr>
        <w:t xml:space="preserve"> dispone lo siguiente</w:t>
      </w:r>
      <w:r w:rsidR="00BF6045">
        <w:rPr>
          <w:rFonts w:ascii="Arial" w:hAnsi="Arial" w:cs="Arial"/>
          <w:sz w:val="22"/>
          <w:szCs w:val="22"/>
          <w:shd w:val="clear" w:color="auto" w:fill="FFFFFF"/>
        </w:rPr>
        <w:t xml:space="preserve">: </w:t>
      </w:r>
    </w:p>
    <w:p w14:paraId="3B448889" w14:textId="77777777" w:rsidR="00B11349" w:rsidRPr="00BF6045" w:rsidRDefault="00B11349" w:rsidP="006576B8">
      <w:pPr>
        <w:spacing w:line="276" w:lineRule="auto"/>
        <w:jc w:val="both"/>
        <w:rPr>
          <w:rFonts w:ascii="Arial" w:hAnsi="Arial" w:cs="Arial"/>
          <w:sz w:val="22"/>
          <w:szCs w:val="22"/>
          <w:shd w:val="clear" w:color="auto" w:fill="FFFFFF"/>
        </w:rPr>
      </w:pPr>
    </w:p>
    <w:p w14:paraId="5A8C2E21" w14:textId="77777777" w:rsidR="00BF6045" w:rsidRPr="00BF6045" w:rsidRDefault="00BF6045" w:rsidP="00BF6045">
      <w:pPr>
        <w:tabs>
          <w:tab w:val="left" w:pos="709"/>
        </w:tabs>
        <w:spacing w:after="120"/>
        <w:ind w:left="709" w:right="709"/>
        <w:jc w:val="both"/>
        <w:rPr>
          <w:rFonts w:ascii="Arial" w:eastAsiaTheme="minorHAnsi" w:hAnsi="Arial" w:cstheme="minorBidi"/>
          <w:color w:val="000000" w:themeColor="text1"/>
          <w:sz w:val="21"/>
          <w:szCs w:val="21"/>
          <w:highlight w:val="lightGray"/>
          <w:lang w:val="es-MX" w:eastAsia="en-US"/>
        </w:rPr>
      </w:pPr>
      <w:r w:rsidRPr="00BF6045">
        <w:rPr>
          <w:rFonts w:ascii="Arial" w:eastAsia="Calibri" w:hAnsi="Arial" w:cs="Arial"/>
          <w:sz w:val="21"/>
          <w:szCs w:val="21"/>
          <w:lang w:val="es-MX" w:eastAsia="en-US"/>
        </w:rPr>
        <w:t xml:space="preserve">Q.  </w:t>
      </w:r>
      <w:r w:rsidRPr="00BF6045">
        <w:rPr>
          <w:rFonts w:ascii="Arial" w:eastAsiaTheme="minorHAnsi" w:hAnsi="Arial" w:cstheme="minorBidi"/>
          <w:color w:val="000000" w:themeColor="text1"/>
          <w:sz w:val="21"/>
          <w:szCs w:val="21"/>
          <w:highlight w:val="lightGray"/>
          <w:lang w:val="es-MX" w:eastAsia="en-US"/>
        </w:rPr>
        <w:t>[Incluir solo cuando la forma de pago sea por precios unitarios]</w:t>
      </w:r>
      <w:r w:rsidRPr="00BF6045">
        <w:rPr>
          <w:rFonts w:ascii="Arial" w:eastAsia="Calibri" w:hAnsi="Arial" w:cs="Arial"/>
          <w:sz w:val="21"/>
          <w:szCs w:val="21"/>
          <w:lang w:val="es-MX" w:eastAsia="en-US"/>
        </w:rPr>
        <w:t xml:space="preserve"> Superar el valor unitario de alguno o algunos de los siguientes ítems ofrecidos con respecto al valor establecido para cada ítem del presupuesto oficial: </w:t>
      </w:r>
      <w:r w:rsidRPr="00BF6045">
        <w:rPr>
          <w:rFonts w:ascii="Arial" w:eastAsiaTheme="minorHAnsi" w:hAnsi="Arial" w:cstheme="minorBidi"/>
          <w:color w:val="000000" w:themeColor="text1"/>
          <w:sz w:val="21"/>
          <w:szCs w:val="21"/>
          <w:highlight w:val="lightGray"/>
          <w:lang w:val="es-MX" w:eastAsia="en-US"/>
        </w:rPr>
        <w:t xml:space="preserve">[La entidad debe incluir esta causal cuando la forma de pago sea por precios unitarios y cuando considere necesario establecer ítems del presupuesto oficial cuyo valor no </w:t>
      </w:r>
      <w:r w:rsidRPr="00BF6045">
        <w:rPr>
          <w:rFonts w:ascii="Arial" w:eastAsiaTheme="minorHAnsi" w:hAnsi="Arial" w:cstheme="minorBidi"/>
          <w:color w:val="000000" w:themeColor="text1"/>
          <w:sz w:val="21"/>
          <w:szCs w:val="21"/>
          <w:highlight w:val="lightGray"/>
          <w:lang w:val="es-MX" w:eastAsia="en-US"/>
        </w:rPr>
        <w:lastRenderedPageBreak/>
        <w:t xml:space="preserve">pueda ser excedido por el proponente. Cuando decida incluirla, identificará en este espacio los ítems frente a los cuales aplicará la causal de rechazo. </w:t>
      </w:r>
    </w:p>
    <w:p w14:paraId="335F6F54" w14:textId="760F8FF8" w:rsidR="00BF6045" w:rsidRPr="00BF6045" w:rsidRDefault="00BF6045" w:rsidP="006576B8">
      <w:pPr>
        <w:tabs>
          <w:tab w:val="left" w:pos="709"/>
        </w:tabs>
        <w:ind w:left="709" w:right="709"/>
        <w:jc w:val="both"/>
        <w:rPr>
          <w:rFonts w:ascii="Arial" w:eastAsiaTheme="minorHAnsi" w:hAnsi="Arial" w:cstheme="minorBidi"/>
          <w:color w:val="000000" w:themeColor="text1"/>
          <w:sz w:val="21"/>
          <w:szCs w:val="21"/>
          <w:highlight w:val="lightGray"/>
          <w:lang w:val="es-MX" w:eastAsia="en-US"/>
        </w:rPr>
      </w:pPr>
      <w:r w:rsidRPr="00BF6045">
        <w:rPr>
          <w:rFonts w:ascii="Arial" w:eastAsiaTheme="minorHAnsi" w:hAnsi="Arial" w:cstheme="minorBidi"/>
          <w:color w:val="000000" w:themeColor="text1"/>
          <w:sz w:val="21"/>
          <w:szCs w:val="21"/>
          <w:highlight w:val="lightGray"/>
          <w:lang w:val="es-MX" w:eastAsia="en-US"/>
        </w:rPr>
        <w:t xml:space="preserve">Para la aplicación de esta causal la entidad debe tener en cuenta que el valor unitario establecido en el Formulario 1 – Formulario de Presupuesto Oficial incluye el valor de AIU] </w:t>
      </w:r>
    </w:p>
    <w:p w14:paraId="0C34D3B6" w14:textId="77777777" w:rsidR="00B11349" w:rsidRDefault="00B11349" w:rsidP="006576B8">
      <w:pPr>
        <w:tabs>
          <w:tab w:val="left" w:pos="709"/>
        </w:tabs>
        <w:spacing w:line="276" w:lineRule="auto"/>
        <w:ind w:firstLine="709"/>
        <w:jc w:val="both"/>
        <w:rPr>
          <w:rFonts w:ascii="Arial" w:eastAsiaTheme="minorHAnsi" w:hAnsi="Arial" w:cstheme="minorBidi"/>
          <w:color w:val="000000" w:themeColor="text1"/>
          <w:sz w:val="22"/>
          <w:szCs w:val="22"/>
          <w:lang w:val="es-MX" w:eastAsia="en-US"/>
        </w:rPr>
      </w:pPr>
    </w:p>
    <w:p w14:paraId="18FE5DBF" w14:textId="785F5FDA" w:rsidR="00714C8B" w:rsidRDefault="00BF6045" w:rsidP="00714C8B">
      <w:pPr>
        <w:tabs>
          <w:tab w:val="left" w:pos="709"/>
        </w:tabs>
        <w:spacing w:after="120" w:line="276" w:lineRule="auto"/>
        <w:ind w:firstLine="709"/>
        <w:jc w:val="both"/>
        <w:rPr>
          <w:rFonts w:ascii="Arial" w:eastAsiaTheme="minorHAnsi" w:hAnsi="Arial" w:cstheme="minorBidi"/>
          <w:color w:val="000000" w:themeColor="text1"/>
          <w:sz w:val="22"/>
          <w:szCs w:val="22"/>
          <w:lang w:val="es-MX" w:eastAsia="en-US"/>
        </w:rPr>
      </w:pPr>
      <w:r w:rsidRPr="00BF6045">
        <w:rPr>
          <w:rFonts w:ascii="Arial" w:eastAsiaTheme="minorHAnsi" w:hAnsi="Arial" w:cstheme="minorBidi"/>
          <w:color w:val="000000" w:themeColor="text1"/>
          <w:sz w:val="22"/>
          <w:szCs w:val="22"/>
          <w:lang w:val="es-MX" w:eastAsia="en-US"/>
        </w:rPr>
        <w:t>Como</w:t>
      </w:r>
      <w:r>
        <w:rPr>
          <w:rFonts w:ascii="Arial" w:eastAsiaTheme="minorHAnsi" w:hAnsi="Arial" w:cstheme="minorBidi"/>
          <w:color w:val="000000" w:themeColor="text1"/>
          <w:sz w:val="22"/>
          <w:szCs w:val="22"/>
          <w:lang w:val="es-MX" w:eastAsia="en-US"/>
        </w:rPr>
        <w:t xml:space="preserve"> se observa de esta causal de rechazo, la Entidad Estatal deberá incluirla cuando i) </w:t>
      </w:r>
      <w:r w:rsidR="00714C8B">
        <w:rPr>
          <w:rFonts w:ascii="Arial" w:eastAsiaTheme="minorHAnsi" w:hAnsi="Arial" w:cstheme="minorBidi"/>
          <w:color w:val="000000" w:themeColor="text1"/>
          <w:sz w:val="22"/>
          <w:szCs w:val="22"/>
          <w:lang w:val="es-MX" w:eastAsia="en-US"/>
        </w:rPr>
        <w:t xml:space="preserve">que en el </w:t>
      </w:r>
      <w:r w:rsidR="00604A69">
        <w:rPr>
          <w:rFonts w:ascii="Arial" w:eastAsiaTheme="minorHAnsi" w:hAnsi="Arial" w:cstheme="minorBidi"/>
          <w:color w:val="000000" w:themeColor="text1"/>
          <w:sz w:val="22"/>
          <w:szCs w:val="22"/>
          <w:lang w:val="es-MX" w:eastAsia="en-US"/>
        </w:rPr>
        <w:t>«</w:t>
      </w:r>
      <w:r w:rsidR="00714C8B">
        <w:rPr>
          <w:rFonts w:ascii="Arial" w:eastAsiaTheme="minorHAnsi" w:hAnsi="Arial" w:cstheme="minorBidi"/>
          <w:color w:val="000000" w:themeColor="text1"/>
          <w:sz w:val="22"/>
          <w:szCs w:val="22"/>
          <w:lang w:val="es-MX" w:eastAsia="en-US"/>
        </w:rPr>
        <w:t xml:space="preserve">Formulario </w:t>
      </w:r>
      <w:r w:rsidR="00604A69">
        <w:rPr>
          <w:rFonts w:ascii="Arial" w:eastAsiaTheme="minorHAnsi" w:hAnsi="Arial" w:cstheme="minorBidi"/>
          <w:color w:val="000000" w:themeColor="text1"/>
          <w:sz w:val="22"/>
          <w:szCs w:val="22"/>
          <w:lang w:val="es-MX" w:eastAsia="en-US"/>
        </w:rPr>
        <w:t xml:space="preserve">1 </w:t>
      </w:r>
      <w:r w:rsidR="00714C8B">
        <w:rPr>
          <w:rFonts w:ascii="Arial" w:eastAsiaTheme="minorHAnsi" w:hAnsi="Arial" w:cstheme="minorBidi"/>
          <w:color w:val="000000" w:themeColor="text1"/>
          <w:sz w:val="22"/>
          <w:szCs w:val="22"/>
          <w:lang w:val="es-MX" w:eastAsia="en-US"/>
        </w:rPr>
        <w:t>– Formulario de Presupuesto Oficial</w:t>
      </w:r>
      <w:r w:rsidR="00604A69">
        <w:rPr>
          <w:rFonts w:ascii="Arial" w:eastAsiaTheme="minorHAnsi" w:hAnsi="Arial" w:cstheme="minorBidi"/>
          <w:color w:val="000000" w:themeColor="text1"/>
          <w:sz w:val="22"/>
          <w:szCs w:val="22"/>
          <w:lang w:val="es-MX" w:eastAsia="en-US"/>
        </w:rPr>
        <w:t>»</w:t>
      </w:r>
      <w:r w:rsidR="00714C8B">
        <w:rPr>
          <w:rFonts w:ascii="Arial" w:eastAsiaTheme="minorHAnsi" w:hAnsi="Arial" w:cstheme="minorBidi"/>
          <w:color w:val="000000" w:themeColor="text1"/>
          <w:sz w:val="22"/>
          <w:szCs w:val="22"/>
          <w:lang w:val="es-MX" w:eastAsia="en-US"/>
        </w:rPr>
        <w:t xml:space="preserve"> haya determinado que la forma de pago es por precios unitarios; </w:t>
      </w:r>
      <w:r>
        <w:rPr>
          <w:rFonts w:ascii="Arial" w:eastAsiaTheme="minorHAnsi" w:hAnsi="Arial" w:cstheme="minorBidi"/>
          <w:color w:val="000000" w:themeColor="text1"/>
          <w:sz w:val="22"/>
          <w:szCs w:val="22"/>
          <w:lang w:val="es-MX" w:eastAsia="en-US"/>
        </w:rPr>
        <w:t xml:space="preserve">y </w:t>
      </w:r>
      <w:proofErr w:type="spellStart"/>
      <w:r>
        <w:rPr>
          <w:rFonts w:ascii="Arial" w:eastAsiaTheme="minorHAnsi" w:hAnsi="Arial" w:cstheme="minorBidi"/>
          <w:color w:val="000000" w:themeColor="text1"/>
          <w:sz w:val="22"/>
          <w:szCs w:val="22"/>
          <w:lang w:val="es-MX" w:eastAsia="en-US"/>
        </w:rPr>
        <w:t>ii</w:t>
      </w:r>
      <w:proofErr w:type="spellEnd"/>
      <w:r>
        <w:rPr>
          <w:rFonts w:ascii="Arial" w:eastAsiaTheme="minorHAnsi" w:hAnsi="Arial" w:cstheme="minorBidi"/>
          <w:color w:val="000000" w:themeColor="text1"/>
          <w:sz w:val="22"/>
          <w:szCs w:val="22"/>
          <w:lang w:val="es-MX" w:eastAsia="en-US"/>
        </w:rPr>
        <w:t>) considere necesario establecer ítems del presupuesto oficial cuyo valor no pueda ser excedido por el proponente. Bajo ese entendido, la Entidad deberá identificar los ítems frente a los cuales aplicará la causal de rechazo y</w:t>
      </w:r>
      <w:r w:rsidR="00714C8B">
        <w:rPr>
          <w:rFonts w:ascii="Arial" w:eastAsiaTheme="minorHAnsi" w:hAnsi="Arial" w:cstheme="minorBidi"/>
          <w:color w:val="000000" w:themeColor="text1"/>
          <w:sz w:val="22"/>
          <w:szCs w:val="22"/>
          <w:lang w:val="es-MX" w:eastAsia="en-US"/>
        </w:rPr>
        <w:t xml:space="preserve"> </w:t>
      </w:r>
      <w:r>
        <w:rPr>
          <w:rFonts w:ascii="Arial" w:eastAsiaTheme="minorHAnsi" w:hAnsi="Arial" w:cstheme="minorBidi"/>
          <w:color w:val="000000" w:themeColor="text1"/>
          <w:sz w:val="22"/>
          <w:szCs w:val="22"/>
          <w:lang w:val="es-MX" w:eastAsia="en-US"/>
        </w:rPr>
        <w:t xml:space="preserve">remitirse al valor unitario establecido en el </w:t>
      </w:r>
      <w:r w:rsidR="00604A69">
        <w:rPr>
          <w:rFonts w:ascii="Arial" w:eastAsiaTheme="minorHAnsi" w:hAnsi="Arial" w:cstheme="minorBidi"/>
          <w:color w:val="000000" w:themeColor="text1"/>
          <w:sz w:val="22"/>
          <w:szCs w:val="22"/>
          <w:lang w:val="es-MX" w:eastAsia="en-US"/>
        </w:rPr>
        <w:t>documento citado</w:t>
      </w:r>
      <w:r>
        <w:rPr>
          <w:rFonts w:ascii="Arial" w:eastAsiaTheme="minorHAnsi" w:hAnsi="Arial" w:cstheme="minorBidi"/>
          <w:color w:val="000000" w:themeColor="text1"/>
          <w:sz w:val="22"/>
          <w:szCs w:val="22"/>
          <w:lang w:val="es-MX" w:eastAsia="en-US"/>
        </w:rPr>
        <w:t xml:space="preserve"> para aplicarla.</w:t>
      </w:r>
      <w:r w:rsidR="00714C8B">
        <w:rPr>
          <w:rFonts w:ascii="Arial" w:eastAsiaTheme="minorHAnsi" w:hAnsi="Arial" w:cstheme="minorBidi"/>
          <w:color w:val="000000" w:themeColor="text1"/>
          <w:sz w:val="22"/>
          <w:szCs w:val="22"/>
          <w:lang w:val="es-MX" w:eastAsia="en-US"/>
        </w:rPr>
        <w:t xml:space="preserve"> </w:t>
      </w:r>
    </w:p>
    <w:p w14:paraId="5AD9FA0B" w14:textId="0BEC5554" w:rsidR="009F4225" w:rsidRPr="006576B8" w:rsidRDefault="00714C8B" w:rsidP="006576B8">
      <w:pPr>
        <w:tabs>
          <w:tab w:val="left" w:pos="709"/>
        </w:tabs>
        <w:spacing w:after="120" w:line="276" w:lineRule="auto"/>
        <w:ind w:firstLine="709"/>
        <w:jc w:val="both"/>
        <w:rPr>
          <w:rFonts w:ascii="Arial" w:hAnsi="Arial" w:cs="Arial"/>
          <w:sz w:val="22"/>
          <w:szCs w:val="22"/>
          <w:lang w:val="es-ES"/>
        </w:rPr>
      </w:pPr>
      <w:r w:rsidRPr="006576B8">
        <w:rPr>
          <w:rFonts w:ascii="Arial" w:eastAsiaTheme="minorHAnsi" w:hAnsi="Arial" w:cstheme="minorBidi"/>
          <w:color w:val="000000" w:themeColor="text1"/>
          <w:sz w:val="22"/>
          <w:szCs w:val="22"/>
          <w:lang w:val="es-MX" w:eastAsia="en-US"/>
        </w:rPr>
        <w:t xml:space="preserve">De esta manera, la causal </w:t>
      </w:r>
      <w:r w:rsidRPr="006576B8">
        <w:rPr>
          <w:rFonts w:ascii="Arial" w:hAnsi="Arial" w:cs="Arial"/>
          <w:sz w:val="22"/>
          <w:szCs w:val="22"/>
          <w:lang w:val="es-ES"/>
        </w:rPr>
        <w:t xml:space="preserve">permite establecer un límite máximo en el valor de determinados ítems. No se trata de un valor inmodificable, pues –si bien la causal prohíbe ofrecimientos por exceso– es posible que el proponente ajuste el precio a la baja. Esto produce beneficios para el interés general </w:t>
      </w:r>
      <w:r w:rsidR="008B55B0" w:rsidRPr="006576B8">
        <w:rPr>
          <w:rFonts w:ascii="Arial" w:hAnsi="Arial" w:cs="Arial"/>
          <w:sz w:val="22"/>
          <w:szCs w:val="22"/>
          <w:lang w:val="es-ES"/>
        </w:rPr>
        <w:t xml:space="preserve">en los </w:t>
      </w:r>
      <w:r w:rsidRPr="006576B8">
        <w:rPr>
          <w:rFonts w:ascii="Arial" w:hAnsi="Arial" w:cs="Arial"/>
          <w:sz w:val="22"/>
          <w:szCs w:val="22"/>
          <w:lang w:val="es-ES"/>
        </w:rPr>
        <w:t>procedimientos de selección con pluralidad de oferentes como la licitación pública, pues garantiza el cumplimiento de las especificaciones definidas por la entidad al menor costo posible.</w:t>
      </w:r>
      <w:r w:rsidR="00604A69" w:rsidRPr="006576B8">
        <w:rPr>
          <w:rFonts w:ascii="Arial" w:hAnsi="Arial" w:cs="Arial"/>
          <w:sz w:val="22"/>
          <w:szCs w:val="22"/>
          <w:lang w:val="es-ES"/>
        </w:rPr>
        <w:t xml:space="preserve"> </w:t>
      </w:r>
      <w:r w:rsidR="00D456AD" w:rsidRPr="006576B8">
        <w:rPr>
          <w:rFonts w:ascii="Arial" w:hAnsi="Arial" w:cs="Arial"/>
          <w:sz w:val="22"/>
          <w:szCs w:val="22"/>
          <w:lang w:val="es-ES"/>
        </w:rPr>
        <w:t>Así</w:t>
      </w:r>
      <w:r w:rsidR="00F30682" w:rsidRPr="006576B8">
        <w:rPr>
          <w:rFonts w:ascii="Arial" w:hAnsi="Arial" w:cs="Arial"/>
          <w:sz w:val="22"/>
          <w:szCs w:val="22"/>
          <w:lang w:val="es-ES"/>
        </w:rPr>
        <w:t>, en lo relacionado con su consulta, la inclusión de esta causal de rechazo en los procesos de licitación que utilicen</w:t>
      </w:r>
      <w:r w:rsidR="00773AB6" w:rsidRPr="006576B8">
        <w:rPr>
          <w:rFonts w:ascii="Arial" w:hAnsi="Arial" w:cs="Arial"/>
          <w:sz w:val="22"/>
          <w:szCs w:val="22"/>
          <w:lang w:val="es-ES"/>
        </w:rPr>
        <w:t xml:space="preserve"> </w:t>
      </w:r>
      <w:r w:rsidR="00F30682" w:rsidRPr="006576B8">
        <w:rPr>
          <w:rFonts w:ascii="Arial" w:hAnsi="Arial" w:cs="Arial"/>
          <w:sz w:val="22"/>
          <w:szCs w:val="22"/>
          <w:lang w:val="es-ES"/>
        </w:rPr>
        <w:t xml:space="preserve">documentos </w:t>
      </w:r>
      <w:r w:rsidR="00773AB6" w:rsidRPr="006576B8">
        <w:rPr>
          <w:rFonts w:ascii="Arial" w:hAnsi="Arial" w:cs="Arial"/>
          <w:sz w:val="22"/>
          <w:szCs w:val="22"/>
          <w:lang w:val="es-ES"/>
        </w:rPr>
        <w:t xml:space="preserve">tipo dependerá de la forma de pago y si la entidad considera necesario establecer ítems del presupuesto oficial cuyo valor no pueda ser excedido por el proponente. </w:t>
      </w:r>
    </w:p>
    <w:p w14:paraId="4F21081B" w14:textId="049239FB" w:rsidR="00193D55" w:rsidRPr="006576B8" w:rsidRDefault="00193D55" w:rsidP="006576B8">
      <w:pPr>
        <w:spacing w:line="276" w:lineRule="auto"/>
        <w:ind w:firstLine="708"/>
        <w:jc w:val="both"/>
        <w:rPr>
          <w:rFonts w:ascii="Arial" w:hAnsi="Arial" w:cs="Arial"/>
          <w:sz w:val="22"/>
        </w:rPr>
      </w:pPr>
      <w:r w:rsidRPr="006576B8">
        <w:rPr>
          <w:rFonts w:ascii="Arial" w:eastAsia="Calibri" w:hAnsi="Arial" w:cs="Arial"/>
          <w:sz w:val="22"/>
          <w:szCs w:val="22"/>
          <w:lang w:eastAsia="en-US"/>
        </w:rPr>
        <w:t>A diferencia de lo explicado en el acápite precedente, es importante tener en cuenta que la causal de rechazo del</w:t>
      </w:r>
      <w:r w:rsidRPr="006576B8">
        <w:rPr>
          <w:rFonts w:ascii="Arial" w:hAnsi="Arial" w:cs="Arial"/>
          <w:sz w:val="22"/>
          <w:szCs w:val="22"/>
          <w:shd w:val="clear" w:color="auto" w:fill="FFFFFF"/>
          <w:lang w:val="es-ES"/>
        </w:rPr>
        <w:t xml:space="preserve"> literal Q prevista en el numeral 1.15 de los documentos tipo es una creación del documento base. </w:t>
      </w:r>
      <w:r w:rsidRPr="006576B8">
        <w:rPr>
          <w:rFonts w:ascii="Arial" w:hAnsi="Arial" w:cs="Arial"/>
          <w:sz w:val="22"/>
        </w:rPr>
        <w:t xml:space="preserve">Por tanto, en la medida que sea obligatoria la aplicación de los documentos tipo, la libertad de configuración en la causal citada se limita a los aspectos entre corchetes y resaltados en gris. De esta manera, «La entidad debe incluir esta causal cuando la forma de pago sea por precios unitarios y cuando considere necesario establecer ítems del presupuesto oficial cuyo valor no pueda ser excedido por el proponente. Cuando decida incluirla, identificará en este espacio los ítems frente a los cuales aplicará la causal de rechazo». Por el contrario, si los documentos tipo no son obligatorios en el procedimiento de selección, la entidad puede adoptar el contenido de la cláusula </w:t>
      </w:r>
      <w:r w:rsidR="001C7043" w:rsidRPr="006576B8">
        <w:rPr>
          <w:rFonts w:ascii="Arial" w:hAnsi="Arial" w:cs="Arial"/>
          <w:sz w:val="22"/>
        </w:rPr>
        <w:t>en los términos anteriormente explicados</w:t>
      </w:r>
      <w:r w:rsidR="00735898" w:rsidRPr="006576B8">
        <w:rPr>
          <w:rFonts w:ascii="Arial" w:hAnsi="Arial" w:cs="Arial"/>
          <w:sz w:val="22"/>
        </w:rPr>
        <w:t xml:space="preserve">, </w:t>
      </w:r>
      <w:r w:rsidR="001A1B71" w:rsidRPr="006576B8">
        <w:rPr>
          <w:rFonts w:ascii="Arial" w:hAnsi="Arial" w:cs="Arial"/>
          <w:sz w:val="22"/>
        </w:rPr>
        <w:t>por considerarla una buena práctica contractual</w:t>
      </w:r>
      <w:r w:rsidRPr="006576B8">
        <w:rPr>
          <w:rFonts w:ascii="Arial" w:hAnsi="Arial" w:cs="Arial"/>
          <w:sz w:val="22"/>
          <w:szCs w:val="22"/>
          <w:shd w:val="clear" w:color="auto" w:fill="FFFFFF"/>
          <w:lang w:val="es-ES"/>
        </w:rPr>
        <w:t>.</w:t>
      </w:r>
    </w:p>
    <w:p w14:paraId="1A1AA0A6" w14:textId="77777777" w:rsidR="00604A69" w:rsidRPr="006576B8" w:rsidRDefault="00604A69" w:rsidP="006576B8">
      <w:pPr>
        <w:tabs>
          <w:tab w:val="left" w:pos="709"/>
        </w:tabs>
        <w:spacing w:line="276" w:lineRule="auto"/>
        <w:jc w:val="both"/>
        <w:rPr>
          <w:rFonts w:ascii="Arial" w:hAnsi="Arial" w:cs="Arial"/>
          <w:sz w:val="22"/>
          <w:szCs w:val="22"/>
          <w:lang w:val="es-ES"/>
        </w:rPr>
      </w:pPr>
    </w:p>
    <w:p w14:paraId="37CA9805" w14:textId="7B3C1B57" w:rsidR="00DD5B04" w:rsidRPr="0067638F" w:rsidRDefault="004177A6" w:rsidP="00510DE9">
      <w:pPr>
        <w:tabs>
          <w:tab w:val="left" w:pos="0"/>
        </w:tabs>
        <w:jc w:val="both"/>
        <w:rPr>
          <w:rFonts w:ascii="Arial" w:eastAsia="Calibri" w:hAnsi="Arial" w:cs="Arial"/>
          <w:b/>
          <w:color w:val="000000" w:themeColor="text1"/>
          <w:sz w:val="22"/>
          <w:lang w:val="es-ES"/>
        </w:rPr>
      </w:pPr>
      <w:r w:rsidRPr="006576B8">
        <w:rPr>
          <w:rFonts w:ascii="Arial" w:eastAsia="Calibri" w:hAnsi="Arial" w:cs="Arial"/>
          <w:b/>
          <w:color w:val="000000" w:themeColor="text1"/>
          <w:sz w:val="22"/>
          <w:lang w:val="es-ES"/>
        </w:rPr>
        <w:t>3</w:t>
      </w:r>
      <w:r w:rsidR="00B011A9" w:rsidRPr="006576B8">
        <w:rPr>
          <w:rFonts w:ascii="Arial" w:eastAsia="Calibri" w:hAnsi="Arial" w:cs="Arial"/>
          <w:b/>
          <w:color w:val="000000" w:themeColor="text1"/>
          <w:sz w:val="22"/>
          <w:lang w:val="es-ES"/>
        </w:rPr>
        <w:t xml:space="preserve">. </w:t>
      </w:r>
      <w:r w:rsidR="00DD5B04" w:rsidRPr="006576B8">
        <w:rPr>
          <w:rFonts w:ascii="Arial" w:eastAsia="Calibri" w:hAnsi="Arial" w:cs="Arial"/>
          <w:b/>
          <w:color w:val="000000" w:themeColor="text1"/>
          <w:sz w:val="22"/>
          <w:lang w:val="es-ES"/>
        </w:rPr>
        <w:t>Respuesta</w:t>
      </w:r>
    </w:p>
    <w:p w14:paraId="0B74D5B8" w14:textId="7F0A7F13" w:rsidR="00C4581D" w:rsidRPr="0067638F" w:rsidRDefault="00C4581D" w:rsidP="00E6608E">
      <w:pPr>
        <w:tabs>
          <w:tab w:val="left" w:pos="0"/>
        </w:tabs>
        <w:ind w:left="709" w:right="709"/>
        <w:jc w:val="both"/>
        <w:rPr>
          <w:rFonts w:ascii="Arial" w:eastAsia="Calibri" w:hAnsi="Arial" w:cs="Arial"/>
          <w:color w:val="000000" w:themeColor="text1"/>
          <w:sz w:val="22"/>
          <w:lang w:val="es-ES"/>
        </w:rPr>
      </w:pPr>
    </w:p>
    <w:p w14:paraId="595D402E" w14:textId="77777777" w:rsidR="006A5BED" w:rsidRDefault="006A5BED" w:rsidP="006A5BED">
      <w:pPr>
        <w:pStyle w:val="Default"/>
        <w:ind w:left="709" w:right="709"/>
        <w:jc w:val="both"/>
        <w:rPr>
          <w:color w:val="000000" w:themeColor="text1"/>
          <w:sz w:val="21"/>
          <w:szCs w:val="21"/>
        </w:rPr>
      </w:pPr>
      <w:r w:rsidRPr="0067638F">
        <w:rPr>
          <w:color w:val="000000" w:themeColor="text1"/>
          <w:sz w:val="21"/>
          <w:szCs w:val="21"/>
          <w:lang w:val="es-ES"/>
        </w:rPr>
        <w:t>«</w:t>
      </w:r>
      <w:r w:rsidRPr="00816600">
        <w:rPr>
          <w:color w:val="000000" w:themeColor="text1"/>
          <w:sz w:val="21"/>
          <w:szCs w:val="21"/>
          <w:lang w:val="es-ES"/>
        </w:rPr>
        <w:t xml:space="preserve">Con la presente nos permitimos Solicitar de manera urgente, certificar mediante escrito o mediante comunicación alguna si las Causales de Rechazo descritas en los Pliegos de Condiciones son total validez y estricto cumplimiento en los procesos licitatorios y si estas causales pueden llegar a ser de criterio de cada </w:t>
      </w:r>
      <w:r w:rsidRPr="00816600">
        <w:rPr>
          <w:color w:val="000000" w:themeColor="text1"/>
          <w:sz w:val="21"/>
          <w:szCs w:val="21"/>
          <w:lang w:val="es-ES"/>
        </w:rPr>
        <w:lastRenderedPageBreak/>
        <w:t>alcaldías o gobernaciones o si son genéricos para cualquier proceso licitatorio</w:t>
      </w:r>
      <w:r>
        <w:rPr>
          <w:color w:val="000000" w:themeColor="text1"/>
          <w:sz w:val="21"/>
          <w:szCs w:val="21"/>
        </w:rPr>
        <w:t xml:space="preserve"> (sic)».</w:t>
      </w:r>
    </w:p>
    <w:p w14:paraId="69741B3F" w14:textId="77777777" w:rsidR="006A5BED" w:rsidRDefault="006A5BED" w:rsidP="006A5BED">
      <w:pPr>
        <w:pStyle w:val="Default"/>
        <w:ind w:left="567" w:right="567"/>
        <w:jc w:val="both"/>
        <w:rPr>
          <w:color w:val="000000" w:themeColor="text1"/>
          <w:sz w:val="21"/>
          <w:szCs w:val="21"/>
        </w:rPr>
      </w:pPr>
    </w:p>
    <w:p w14:paraId="2646275D" w14:textId="77777777" w:rsidR="006A5BED" w:rsidRPr="006576B8" w:rsidRDefault="006A5BED" w:rsidP="006A5BED">
      <w:pPr>
        <w:pStyle w:val="Default"/>
        <w:ind w:left="709"/>
        <w:jc w:val="both"/>
        <w:rPr>
          <w:color w:val="000000" w:themeColor="text1"/>
          <w:sz w:val="21"/>
          <w:szCs w:val="21"/>
        </w:rPr>
      </w:pPr>
      <w:r w:rsidRPr="006576B8">
        <w:rPr>
          <w:color w:val="000000" w:themeColor="text1"/>
          <w:sz w:val="21"/>
          <w:szCs w:val="21"/>
        </w:rPr>
        <w:t>En particular, indaga sobre la obligatoriedad de las siguientes causales:</w:t>
      </w:r>
    </w:p>
    <w:p w14:paraId="6C60EEB4" w14:textId="77777777" w:rsidR="006A5BED" w:rsidRPr="006576B8" w:rsidRDefault="006A5BED" w:rsidP="006A5BED">
      <w:pPr>
        <w:pStyle w:val="Default"/>
        <w:ind w:left="567" w:right="567"/>
        <w:jc w:val="both"/>
        <w:rPr>
          <w:color w:val="000000" w:themeColor="text1"/>
          <w:sz w:val="21"/>
          <w:szCs w:val="21"/>
        </w:rPr>
      </w:pPr>
    </w:p>
    <w:p w14:paraId="5DB25A03" w14:textId="77777777" w:rsidR="006A5BED" w:rsidRDefault="006A5BED" w:rsidP="006A5BED">
      <w:pPr>
        <w:pStyle w:val="Default"/>
        <w:spacing w:after="120"/>
        <w:ind w:left="709" w:right="709"/>
        <w:jc w:val="both"/>
        <w:rPr>
          <w:color w:val="000000" w:themeColor="text1"/>
          <w:sz w:val="21"/>
          <w:szCs w:val="21"/>
        </w:rPr>
      </w:pPr>
      <w:r w:rsidRPr="00816600">
        <w:rPr>
          <w:color w:val="000000" w:themeColor="text1"/>
          <w:sz w:val="21"/>
          <w:szCs w:val="21"/>
        </w:rPr>
        <w:t>«</w:t>
      </w:r>
      <w:r w:rsidRPr="00816600">
        <w:rPr>
          <w:sz w:val="21"/>
          <w:szCs w:val="21"/>
        </w:rPr>
        <w:t>G.</w:t>
      </w:r>
      <w:r w:rsidRPr="00816600">
        <w:rPr>
          <w:color w:val="000000" w:themeColor="text1"/>
          <w:sz w:val="21"/>
          <w:szCs w:val="21"/>
        </w:rPr>
        <w:t xml:space="preserve"> Que el proponente no acredite la presentación de la información para renovar el Registro Único de Proponentes (RUP), a más tardar el quinto día hábil del mes de abril de cada año, o en la fecha que establezca la ley o el reglamento, si fuera una distinta</w:t>
      </w:r>
      <w:r w:rsidRPr="00816600">
        <w:rPr>
          <w:color w:val="000000" w:themeColor="text1"/>
          <w:sz w:val="21"/>
          <w:szCs w:val="21"/>
          <w:lang w:val="es-MX"/>
        </w:rPr>
        <w:t>»</w:t>
      </w:r>
      <w:r>
        <w:rPr>
          <w:color w:val="000000" w:themeColor="text1"/>
          <w:sz w:val="21"/>
          <w:szCs w:val="21"/>
          <w:lang w:val="es-MX"/>
        </w:rPr>
        <w:t>.</w:t>
      </w:r>
      <w:r w:rsidRPr="00816600">
        <w:rPr>
          <w:color w:val="000000" w:themeColor="text1"/>
          <w:sz w:val="21"/>
          <w:szCs w:val="21"/>
        </w:rPr>
        <w:t xml:space="preserve">  </w:t>
      </w:r>
    </w:p>
    <w:p w14:paraId="1E341137" w14:textId="77777777" w:rsidR="006A5BED" w:rsidRPr="00816600" w:rsidRDefault="006A5BED" w:rsidP="006576B8">
      <w:pPr>
        <w:pStyle w:val="Default"/>
        <w:ind w:left="709" w:right="709"/>
        <w:jc w:val="both"/>
        <w:rPr>
          <w:color w:val="000000" w:themeColor="text1"/>
          <w:sz w:val="21"/>
          <w:szCs w:val="21"/>
        </w:rPr>
      </w:pPr>
      <w:r>
        <w:rPr>
          <w:color w:val="000000" w:themeColor="text1"/>
          <w:sz w:val="21"/>
          <w:szCs w:val="21"/>
        </w:rPr>
        <w:t>«</w:t>
      </w:r>
      <w:r w:rsidRPr="00816600">
        <w:rPr>
          <w:color w:val="000000" w:themeColor="text1"/>
          <w:sz w:val="21"/>
          <w:szCs w:val="21"/>
        </w:rPr>
        <w:t>Q.</w:t>
      </w:r>
      <w:r>
        <w:rPr>
          <w:color w:val="000000" w:themeColor="text1"/>
          <w:sz w:val="21"/>
          <w:szCs w:val="21"/>
        </w:rPr>
        <w:t xml:space="preserve"> </w:t>
      </w:r>
      <w:r w:rsidRPr="00816600">
        <w:rPr>
          <w:color w:val="000000" w:themeColor="text1"/>
          <w:sz w:val="21"/>
          <w:szCs w:val="21"/>
        </w:rPr>
        <w:t>Superar el valor unitario de alguno o algunos de los siguientes ítems ofrecidos con respecto al valor establecido para cada ítem del presupuesto oficial: Para la aplicación de esta causal la entidad debe tener en cuenta que el valor unitario</w:t>
      </w:r>
      <w:r>
        <w:rPr>
          <w:color w:val="000000" w:themeColor="text1"/>
          <w:sz w:val="21"/>
          <w:szCs w:val="21"/>
        </w:rPr>
        <w:t xml:space="preserve"> </w:t>
      </w:r>
      <w:r w:rsidRPr="00816600">
        <w:rPr>
          <w:color w:val="000000" w:themeColor="text1"/>
          <w:sz w:val="21"/>
          <w:szCs w:val="21"/>
        </w:rPr>
        <w:t>establecido en el Formulario 1 – Formulario de Presupuesto Oficial incluye el valor de AIU]</w:t>
      </w:r>
      <w:r>
        <w:rPr>
          <w:color w:val="000000" w:themeColor="text1"/>
          <w:sz w:val="21"/>
          <w:szCs w:val="21"/>
        </w:rPr>
        <w:t>».</w:t>
      </w:r>
      <w:r>
        <w:rPr>
          <w:color w:val="000000" w:themeColor="text1"/>
          <w:sz w:val="21"/>
          <w:szCs w:val="21"/>
        </w:rPr>
        <w:tab/>
      </w:r>
    </w:p>
    <w:p w14:paraId="3D267E91" w14:textId="77777777" w:rsidR="007A6691" w:rsidRPr="00E6608E" w:rsidRDefault="007A6691" w:rsidP="006576B8">
      <w:pPr>
        <w:pStyle w:val="Default"/>
        <w:spacing w:line="276" w:lineRule="auto"/>
        <w:ind w:left="709" w:right="709"/>
        <w:jc w:val="both"/>
        <w:rPr>
          <w:color w:val="000000" w:themeColor="text1"/>
          <w:sz w:val="21"/>
          <w:szCs w:val="21"/>
          <w:lang w:val="es-ES"/>
        </w:rPr>
      </w:pPr>
    </w:p>
    <w:p w14:paraId="7B2C921D" w14:textId="4A800A25" w:rsidR="00DD5B04" w:rsidRPr="006576B8" w:rsidRDefault="000C5E11" w:rsidP="00AC09A2">
      <w:pPr>
        <w:spacing w:after="120" w:line="276" w:lineRule="auto"/>
        <w:jc w:val="both"/>
        <w:rPr>
          <w:rFonts w:ascii="Arial" w:hAnsi="Arial" w:cs="Arial"/>
          <w:sz w:val="22"/>
        </w:rPr>
      </w:pPr>
      <w:r w:rsidRPr="006576B8">
        <w:rPr>
          <w:rFonts w:ascii="Arial" w:hAnsi="Arial" w:cs="Arial"/>
          <w:sz w:val="22"/>
        </w:rPr>
        <w:t xml:space="preserve">Las causales de rechazo que aplican </w:t>
      </w:r>
      <w:r w:rsidR="006A5BED" w:rsidRPr="006576B8">
        <w:rPr>
          <w:rFonts w:ascii="Arial" w:hAnsi="Arial" w:cs="Arial"/>
          <w:sz w:val="22"/>
        </w:rPr>
        <w:t>a los procedimientos regidos por documentos tipo</w:t>
      </w:r>
      <w:r w:rsidRPr="006576B8">
        <w:rPr>
          <w:rFonts w:ascii="Arial" w:hAnsi="Arial" w:cs="Arial"/>
          <w:sz w:val="22"/>
        </w:rPr>
        <w:t xml:space="preserve"> son las establecidas en la ley</w:t>
      </w:r>
      <w:r w:rsidR="006A5BED" w:rsidRPr="006576B8">
        <w:rPr>
          <w:rFonts w:ascii="Arial" w:hAnsi="Arial" w:cs="Arial"/>
          <w:sz w:val="22"/>
        </w:rPr>
        <w:t>, así como</w:t>
      </w:r>
      <w:r w:rsidRPr="006576B8">
        <w:rPr>
          <w:rFonts w:ascii="Arial" w:hAnsi="Arial" w:cs="Arial"/>
          <w:sz w:val="22"/>
        </w:rPr>
        <w:t xml:space="preserve"> las definidas </w:t>
      </w:r>
      <w:r w:rsidR="006A5BED" w:rsidRPr="006576B8">
        <w:rPr>
          <w:rFonts w:ascii="Arial" w:hAnsi="Arial" w:cs="Arial"/>
          <w:sz w:val="22"/>
        </w:rPr>
        <w:t>en cada</w:t>
      </w:r>
      <w:r w:rsidRPr="006576B8">
        <w:rPr>
          <w:rFonts w:ascii="Arial" w:hAnsi="Arial" w:cs="Arial"/>
          <w:sz w:val="22"/>
        </w:rPr>
        <w:t xml:space="preserve"> </w:t>
      </w:r>
      <w:r w:rsidRPr="006576B8">
        <w:rPr>
          <w:rFonts w:ascii="Arial" w:hAnsi="Arial" w:cs="Arial"/>
          <w:sz w:val="19"/>
          <w:szCs w:val="19"/>
        </w:rPr>
        <w:t>«</w:t>
      </w:r>
      <w:r w:rsidRPr="006576B8">
        <w:rPr>
          <w:rFonts w:ascii="Arial" w:hAnsi="Arial" w:cs="Arial"/>
          <w:sz w:val="22"/>
        </w:rPr>
        <w:t>Documento Base</w:t>
      </w:r>
      <w:r w:rsidRPr="006576B8">
        <w:rPr>
          <w:rFonts w:ascii="Arial" w:hAnsi="Arial" w:cs="Arial"/>
          <w:sz w:val="19"/>
          <w:szCs w:val="19"/>
        </w:rPr>
        <w:t>»</w:t>
      </w:r>
      <w:r w:rsidRPr="006576B8">
        <w:rPr>
          <w:rFonts w:ascii="Arial" w:hAnsi="Arial" w:cs="Arial"/>
          <w:sz w:val="22"/>
        </w:rPr>
        <w:t>. De igual forma, se rigen por el principio de inalterabilidad en la medida que «Las entidades no podrán incluir causales de rechazo distintas a las señaladas en la presente sección». Estas deben emanar directamente de la ley o del pliego de condiciones, pero en uno y en otro caso guardan relación con defectos, omisiones o circunstancias impeditivas que permitan deducir que la misma no resulta favorable para los intereses de la entidad, en los términos del inciso 1 del artículo 5 de la Ley 1150 de 2007.</w:t>
      </w:r>
    </w:p>
    <w:p w14:paraId="30FB7A0A" w14:textId="2F6EFF46" w:rsidR="00BA5D30" w:rsidRPr="006576B8" w:rsidRDefault="00AC09A2" w:rsidP="00AC09A2">
      <w:pPr>
        <w:spacing w:after="120" w:line="276" w:lineRule="auto"/>
        <w:jc w:val="both"/>
        <w:rPr>
          <w:rFonts w:ascii="Arial" w:hAnsi="Arial" w:cs="Arial"/>
          <w:sz w:val="22"/>
          <w:szCs w:val="22"/>
          <w:shd w:val="clear" w:color="auto" w:fill="FFFFFF"/>
          <w:lang w:val="es-ES"/>
        </w:rPr>
      </w:pPr>
      <w:r w:rsidRPr="006576B8">
        <w:rPr>
          <w:rFonts w:ascii="Arial" w:hAnsi="Arial" w:cs="Arial"/>
          <w:sz w:val="22"/>
        </w:rPr>
        <w:tab/>
        <w:t xml:space="preserve">En esta medida, las causales de rechazo de los documentos tipo son obligatorias en los procedimientos contractuales que deban regirse por su contenido. Esto no solo depende de la modalidad de selección, pues –conforme a la parte introductoria de cada documento base– la aplicación de los documentos tipo también </w:t>
      </w:r>
      <w:r w:rsidR="006576B8" w:rsidRPr="006576B8">
        <w:rPr>
          <w:rFonts w:ascii="Arial" w:hAnsi="Arial" w:cs="Arial"/>
          <w:sz w:val="22"/>
        </w:rPr>
        <w:t>está</w:t>
      </w:r>
      <w:r w:rsidRPr="006576B8">
        <w:rPr>
          <w:rFonts w:ascii="Arial" w:hAnsi="Arial" w:cs="Arial"/>
          <w:sz w:val="22"/>
        </w:rPr>
        <w:t xml:space="preserve"> sujeta a que el objeto del contrato esté relacionado con alguna de las actividades de la matriz de experiencia. Por tanto, </w:t>
      </w:r>
      <w:r w:rsidRPr="006576B8">
        <w:rPr>
          <w:rFonts w:ascii="Arial" w:hAnsi="Arial" w:cs="Arial"/>
          <w:sz w:val="22"/>
          <w:szCs w:val="22"/>
          <w:shd w:val="clear" w:color="auto" w:fill="FFFFFF"/>
          <w:lang w:val="es-ES"/>
        </w:rPr>
        <w:t xml:space="preserve">el principio de inalterabilidad no puede extenderse a los procesos de contratación en los que las entidades estatales no están obligadas a utilizar los documentos tipo, pues en este caso, las entidades pueden utilizar las causales de rechazo de los documentos tipo que consideren como una buena práctica contractual y –con las limitaciones derivadas del principio de selección objetiva, </w:t>
      </w:r>
      <w:r w:rsidR="005E679A" w:rsidRPr="006576B8">
        <w:rPr>
          <w:rFonts w:ascii="Arial" w:hAnsi="Arial" w:cs="Arial"/>
          <w:sz w:val="22"/>
          <w:szCs w:val="22"/>
          <w:shd w:val="clear" w:color="auto" w:fill="FFFFFF"/>
          <w:lang w:val="es-ES"/>
        </w:rPr>
        <w:t>acatando los previsto en</w:t>
      </w:r>
      <w:r w:rsidRPr="006576B8">
        <w:rPr>
          <w:rFonts w:ascii="Arial" w:hAnsi="Arial" w:cs="Arial"/>
          <w:sz w:val="22"/>
          <w:szCs w:val="22"/>
          <w:shd w:val="clear" w:color="auto" w:fill="FFFFFF"/>
          <w:lang w:val="es-ES"/>
        </w:rPr>
        <w:t xml:space="preserve"> la ley y el reglamento– </w:t>
      </w:r>
      <w:r w:rsidR="009D458C" w:rsidRPr="006576B8">
        <w:rPr>
          <w:rFonts w:ascii="Arial" w:hAnsi="Arial" w:cs="Arial"/>
          <w:sz w:val="22"/>
          <w:szCs w:val="22"/>
          <w:shd w:val="clear" w:color="auto" w:fill="FFFFFF"/>
          <w:lang w:val="es-ES"/>
        </w:rPr>
        <w:t>realizar los ajustes que estime pertinentes</w:t>
      </w:r>
      <w:r w:rsidRPr="006576B8">
        <w:rPr>
          <w:rFonts w:ascii="Arial" w:hAnsi="Arial" w:cs="Arial"/>
          <w:sz w:val="22"/>
          <w:szCs w:val="22"/>
          <w:shd w:val="clear" w:color="auto" w:fill="FFFFFF"/>
          <w:lang w:val="es-ES"/>
        </w:rPr>
        <w:t xml:space="preserve"> para llevar a cabo su proceso de contratación.</w:t>
      </w:r>
    </w:p>
    <w:p w14:paraId="417226A5" w14:textId="77777777" w:rsidR="005E679A" w:rsidRPr="006576B8" w:rsidRDefault="00BA5D30" w:rsidP="00AC09A2">
      <w:pPr>
        <w:spacing w:after="120" w:line="276" w:lineRule="auto"/>
        <w:jc w:val="both"/>
        <w:rPr>
          <w:rFonts w:ascii="Arial" w:eastAsia="Calibri" w:hAnsi="Arial" w:cs="Arial"/>
          <w:sz w:val="22"/>
          <w:szCs w:val="22"/>
          <w:lang w:eastAsia="en-US"/>
        </w:rPr>
      </w:pPr>
      <w:r w:rsidRPr="006576B8">
        <w:rPr>
          <w:rFonts w:ascii="Arial" w:hAnsi="Arial" w:cs="Arial"/>
          <w:sz w:val="22"/>
          <w:szCs w:val="22"/>
          <w:shd w:val="clear" w:color="auto" w:fill="FFFFFF"/>
          <w:lang w:val="es-ES"/>
        </w:rPr>
        <w:tab/>
        <w:t xml:space="preserve">Para efectos de la consulta, se encuentra que la causal de rechazo del literal G prevista en el numeral 1.15 de los documentos tipo se fundamenta en la obligación prevista en el </w:t>
      </w:r>
      <w:r w:rsidRPr="006576B8">
        <w:rPr>
          <w:rFonts w:ascii="Arial" w:eastAsia="Calibri" w:hAnsi="Arial" w:cs="Arial"/>
          <w:sz w:val="22"/>
          <w:szCs w:val="22"/>
          <w:lang w:eastAsia="en-US"/>
        </w:rPr>
        <w:t>artículo 2.2.1.1.1.5.1 del Decreto 1082 de 2015</w:t>
      </w:r>
      <w:r w:rsidR="005E679A" w:rsidRPr="006576B8">
        <w:rPr>
          <w:rFonts w:ascii="Arial" w:eastAsia="Calibri" w:hAnsi="Arial" w:cs="Arial"/>
          <w:sz w:val="22"/>
          <w:szCs w:val="22"/>
          <w:lang w:eastAsia="en-US"/>
        </w:rPr>
        <w:t xml:space="preserve">. De conformidad con esta norma, </w:t>
      </w:r>
      <w:r w:rsidR="005E679A" w:rsidRPr="006576B8">
        <w:rPr>
          <w:rFonts w:ascii="Arial" w:eastAsia="Calibri" w:hAnsi="Arial" w:cs="Arial"/>
          <w:i/>
          <w:sz w:val="22"/>
          <w:szCs w:val="22"/>
          <w:lang w:eastAsia="en-US"/>
        </w:rPr>
        <w:t>si el proponente</w:t>
      </w:r>
      <w:r w:rsidR="005E679A" w:rsidRPr="006576B8">
        <w:rPr>
          <w:rFonts w:ascii="Arial" w:eastAsia="Calibri" w:hAnsi="Arial" w:cs="Arial"/>
          <w:sz w:val="22"/>
          <w:szCs w:val="22"/>
          <w:lang w:eastAsia="en-US"/>
        </w:rPr>
        <w:t xml:space="preserve"> </w:t>
      </w:r>
      <w:r w:rsidR="005E679A" w:rsidRPr="006576B8">
        <w:rPr>
          <w:rFonts w:ascii="Arial" w:eastAsia="Calibri" w:hAnsi="Arial" w:cs="Arial"/>
          <w:i/>
          <w:sz w:val="22"/>
          <w:szCs w:val="22"/>
          <w:lang w:eastAsia="en-US"/>
        </w:rPr>
        <w:t>no presenta la información para renovar su registro</w:t>
      </w:r>
      <w:r w:rsidR="005E679A" w:rsidRPr="006576B8">
        <w:rPr>
          <w:rFonts w:ascii="Arial" w:eastAsia="Calibri" w:hAnsi="Arial" w:cs="Arial"/>
          <w:sz w:val="22"/>
          <w:szCs w:val="22"/>
          <w:lang w:eastAsia="en-US"/>
        </w:rPr>
        <w:t xml:space="preserve"> antes del quinto día hábil del mes de abril de cada año, cesan los efectos del RUP. Lo anterior implica que el proponente que no cumpla con la carga indicada no se puede presentar a los procedimientos de selección, en los casos que es necesario estar inscrito en el RUP, porque </w:t>
      </w:r>
      <w:r w:rsidR="005E679A" w:rsidRPr="006576B8">
        <w:rPr>
          <w:rFonts w:ascii="Arial" w:eastAsia="Calibri" w:hAnsi="Arial" w:cs="Arial"/>
          <w:sz w:val="22"/>
          <w:szCs w:val="22"/>
          <w:lang w:eastAsia="en-US"/>
        </w:rPr>
        <w:lastRenderedPageBreak/>
        <w:t xml:space="preserve">no tendría capacidad para hacerlo. Por tanto, tendría que inscribirse nuevamente, caso en el que solo se podrá presentar cuando la inscripción esté en firme. Como se observa el fundamento de esta causal de rechazo es transversal a todo el sistema de compras y contratación pública, por lo que el pliego de condiciones reconoce su existencia. </w:t>
      </w:r>
    </w:p>
    <w:p w14:paraId="747FB2E0" w14:textId="0475089C" w:rsidR="00AC09A2" w:rsidRDefault="005E679A" w:rsidP="00193D55">
      <w:pPr>
        <w:spacing w:after="120" w:line="276" w:lineRule="auto"/>
        <w:jc w:val="both"/>
        <w:rPr>
          <w:rFonts w:ascii="Arial" w:hAnsi="Arial" w:cs="Arial"/>
          <w:sz w:val="22"/>
          <w:szCs w:val="22"/>
          <w:shd w:val="clear" w:color="auto" w:fill="FFFFFF"/>
          <w:lang w:val="es-ES"/>
        </w:rPr>
      </w:pPr>
      <w:r w:rsidRPr="006576B8">
        <w:rPr>
          <w:rFonts w:ascii="Arial" w:eastAsia="Calibri" w:hAnsi="Arial" w:cs="Arial"/>
          <w:sz w:val="22"/>
          <w:szCs w:val="22"/>
          <w:lang w:eastAsia="en-US"/>
        </w:rPr>
        <w:tab/>
        <w:t>En contraste, a diferencia de los explicado en el párrafo anterior, la causal de rechazo del</w:t>
      </w:r>
      <w:r w:rsidRPr="006576B8">
        <w:rPr>
          <w:rFonts w:ascii="Arial" w:hAnsi="Arial" w:cs="Arial"/>
          <w:sz w:val="22"/>
          <w:szCs w:val="22"/>
          <w:shd w:val="clear" w:color="auto" w:fill="FFFFFF"/>
          <w:lang w:val="es-ES"/>
        </w:rPr>
        <w:t xml:space="preserve"> literal Q prevista en el numeral 1.15 de los documentos tipo es una creación del documento base</w:t>
      </w:r>
      <w:r w:rsidR="00DA001B" w:rsidRPr="006576B8">
        <w:rPr>
          <w:rFonts w:ascii="Arial" w:hAnsi="Arial" w:cs="Arial"/>
          <w:sz w:val="22"/>
          <w:szCs w:val="22"/>
          <w:shd w:val="clear" w:color="auto" w:fill="FFFFFF"/>
          <w:lang w:val="es-ES"/>
        </w:rPr>
        <w:t xml:space="preserve">. </w:t>
      </w:r>
      <w:r w:rsidR="00DA001B" w:rsidRPr="006576B8">
        <w:rPr>
          <w:rFonts w:ascii="Arial" w:hAnsi="Arial" w:cs="Arial"/>
          <w:sz w:val="22"/>
        </w:rPr>
        <w:t xml:space="preserve">Por tanto, en la medida que sea obligatoria la aplicación de los documentos tipo, la libertad de configuración en la causal citada se limita a los aspectos entre corchetes y resaltados en gris. De esta manera, «La entidad debe incluir esta causal cuando la forma de pago sea por precios unitarios y cuando considere necesario establecer ítems del presupuesto oficial cuyo valor no pueda ser excedido por el proponente. Cuando decida incluirla, identificará en este espacio los ítems frente a los cuales aplicará la causal de rechazo». Por el contrario, si los documentos tipo no son obligatorios en el procedimiento de selección, la entidad puede adoptar el contenido de la cláusula </w:t>
      </w:r>
      <w:r w:rsidR="001C7043" w:rsidRPr="006576B8">
        <w:rPr>
          <w:rFonts w:ascii="Arial" w:hAnsi="Arial" w:cs="Arial"/>
          <w:sz w:val="22"/>
        </w:rPr>
        <w:t>en los términos anteriormente explicados</w:t>
      </w:r>
      <w:r w:rsidR="00DA001B" w:rsidRPr="006576B8">
        <w:rPr>
          <w:rFonts w:ascii="Arial" w:hAnsi="Arial" w:cs="Arial"/>
          <w:sz w:val="22"/>
          <w:szCs w:val="22"/>
          <w:shd w:val="clear" w:color="auto" w:fill="FFFFFF"/>
          <w:lang w:val="es-ES"/>
        </w:rPr>
        <w:t>.</w:t>
      </w:r>
    </w:p>
    <w:p w14:paraId="52F329FD" w14:textId="77777777" w:rsidR="00812E8E" w:rsidRDefault="00812E8E">
      <w:pPr>
        <w:spacing w:line="276" w:lineRule="auto"/>
        <w:jc w:val="both"/>
        <w:rPr>
          <w:rFonts w:ascii="Arial" w:hAnsi="Arial" w:cs="Arial"/>
          <w:sz w:val="22"/>
        </w:rPr>
      </w:pPr>
    </w:p>
    <w:p w14:paraId="2DDFAD9B" w14:textId="77777777" w:rsidR="00812E8E" w:rsidRPr="00393811" w:rsidRDefault="00812E8E" w:rsidP="00812E8E">
      <w:pPr>
        <w:spacing w:line="276" w:lineRule="auto"/>
        <w:jc w:val="both"/>
        <w:rPr>
          <w:rFonts w:ascii="Arial" w:eastAsia="Calibri" w:hAnsi="Arial" w:cs="Arial"/>
          <w:color w:val="000000" w:themeColor="text1"/>
          <w:sz w:val="22"/>
        </w:rPr>
      </w:pPr>
      <w:r w:rsidRPr="00393811">
        <w:rPr>
          <w:rFonts w:ascii="Arial" w:eastAsia="Calibri" w:hAnsi="Arial" w:cs="Arial"/>
          <w:color w:val="000000" w:themeColor="text1"/>
          <w:sz w:val="22"/>
        </w:rPr>
        <w:t>Este concepto tiene el alcance previsto en el artículo 28 del Código de Procedimiento Administrativo y de lo Contencioso Administrativo.</w:t>
      </w:r>
    </w:p>
    <w:p w14:paraId="2007D4CA" w14:textId="77777777" w:rsidR="00AC09A2" w:rsidRDefault="00AC09A2" w:rsidP="006576B8">
      <w:pPr>
        <w:spacing w:line="276" w:lineRule="auto"/>
        <w:jc w:val="both"/>
        <w:rPr>
          <w:color w:val="000000" w:themeColor="text1"/>
          <w:sz w:val="21"/>
          <w:szCs w:val="21"/>
          <w:lang w:val="es-ES"/>
        </w:rPr>
      </w:pPr>
    </w:p>
    <w:p w14:paraId="0DDBEF2B" w14:textId="7B8CF213" w:rsidR="00DD5B04" w:rsidRPr="0067638F"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
        </w:rPr>
      </w:pPr>
      <w:r w:rsidRPr="0067638F">
        <w:rPr>
          <w:rFonts w:ascii="Arial" w:hAnsi="Arial" w:cs="Arial"/>
          <w:color w:val="000000" w:themeColor="text1"/>
          <w:sz w:val="22"/>
          <w:szCs w:val="22"/>
          <w:lang w:val="es-ES"/>
        </w:rPr>
        <w:t>Atentamente,</w:t>
      </w:r>
    </w:p>
    <w:p w14:paraId="5CBAE239" w14:textId="71109740" w:rsidR="00425C43" w:rsidRPr="00E6608E" w:rsidRDefault="001A3E70" w:rsidP="001A3E70">
      <w:pPr>
        <w:pStyle w:val="NormalWeb"/>
        <w:spacing w:before="0" w:beforeAutospacing="0" w:after="0" w:afterAutospacing="0" w:line="276" w:lineRule="auto"/>
        <w:jc w:val="center"/>
        <w:rPr>
          <w:rFonts w:ascii="Arial" w:hAnsi="Arial" w:cs="Arial"/>
          <w:color w:val="000000" w:themeColor="text1"/>
          <w:sz w:val="22"/>
          <w:szCs w:val="22"/>
          <w:lang w:val="es-ES"/>
        </w:rPr>
      </w:pPr>
      <w:r>
        <w:rPr>
          <w:noProof/>
        </w:rPr>
        <w:drawing>
          <wp:inline distT="0" distB="0" distL="0" distR="0" wp14:anchorId="24875F7F" wp14:editId="78675EAE">
            <wp:extent cx="2514600" cy="1114425"/>
            <wp:effectExtent l="0" t="0" r="0" b="9525"/>
            <wp:docPr id="4" name="Imagen 4"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stretch>
                      <a:fillRect/>
                    </a:stretch>
                  </pic:blipFill>
                  <pic:spPr>
                    <a:xfrm>
                      <a:off x="0" y="0"/>
                      <a:ext cx="2514600" cy="1114425"/>
                    </a:xfrm>
                    <a:prstGeom prst="rect">
                      <a:avLst/>
                    </a:prstGeom>
                  </pic:spPr>
                </pic:pic>
              </a:graphicData>
            </a:graphic>
          </wp:inline>
        </w:drawing>
      </w:r>
    </w:p>
    <w:p w14:paraId="49730030" w14:textId="217D35F3" w:rsidR="00DD5B04" w:rsidRPr="0067638F" w:rsidRDefault="00DD5B04" w:rsidP="00B37657">
      <w:pPr>
        <w:jc w:val="center"/>
        <w:rPr>
          <w:rFonts w:ascii="Arial" w:hAnsi="Arial" w:cs="Arial"/>
          <w:color w:val="000000" w:themeColor="text1"/>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362"/>
      </w:tblGrid>
      <w:tr w:rsidR="00D456AD" w:rsidRPr="00D40F8B" w14:paraId="047B694C" w14:textId="77777777" w:rsidTr="00422A48">
        <w:trPr>
          <w:trHeight w:val="136"/>
        </w:trPr>
        <w:tc>
          <w:tcPr>
            <w:tcW w:w="812" w:type="dxa"/>
            <w:vAlign w:val="center"/>
            <w:hideMark/>
          </w:tcPr>
          <w:p w14:paraId="09F6B3E7" w14:textId="77777777" w:rsidR="00D456AD" w:rsidRPr="00D40F8B" w:rsidRDefault="00D456AD" w:rsidP="00422A48">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Elaboró:</w:t>
            </w:r>
          </w:p>
        </w:tc>
        <w:tc>
          <w:tcPr>
            <w:tcW w:w="4362" w:type="dxa"/>
            <w:tcBorders>
              <w:top w:val="nil"/>
              <w:left w:val="nil"/>
              <w:bottom w:val="dotted" w:sz="4" w:space="0" w:color="7F7F7F" w:themeColor="text1" w:themeTint="80"/>
              <w:right w:val="nil"/>
            </w:tcBorders>
            <w:vAlign w:val="center"/>
            <w:hideMark/>
          </w:tcPr>
          <w:p w14:paraId="58604A9B" w14:textId="21DD1458" w:rsidR="00D456AD" w:rsidRPr="00D40F8B" w:rsidRDefault="00D456AD" w:rsidP="00422A48">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David Torres Rojas </w:t>
            </w:r>
          </w:p>
          <w:p w14:paraId="011B042A" w14:textId="77777777" w:rsidR="00D456AD" w:rsidRPr="00D40F8B" w:rsidRDefault="00D456AD" w:rsidP="00422A48">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Contratista de la Subdirección de Gestión Contractual</w:t>
            </w:r>
          </w:p>
        </w:tc>
      </w:tr>
      <w:tr w:rsidR="00D456AD" w:rsidRPr="00D40F8B" w14:paraId="1EF0E360" w14:textId="77777777" w:rsidTr="00422A48">
        <w:trPr>
          <w:trHeight w:val="281"/>
        </w:trPr>
        <w:tc>
          <w:tcPr>
            <w:tcW w:w="812" w:type="dxa"/>
            <w:vAlign w:val="center"/>
            <w:hideMark/>
          </w:tcPr>
          <w:p w14:paraId="0D833845" w14:textId="77777777" w:rsidR="00D456AD" w:rsidRPr="00D40F8B" w:rsidRDefault="00D456AD" w:rsidP="00422A48">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Revisó:</w:t>
            </w:r>
          </w:p>
        </w:tc>
        <w:tc>
          <w:tcPr>
            <w:tcW w:w="4362" w:type="dxa"/>
            <w:tcBorders>
              <w:top w:val="dotted" w:sz="4" w:space="0" w:color="7F7F7F" w:themeColor="text1" w:themeTint="80"/>
              <w:left w:val="nil"/>
              <w:bottom w:val="dotted" w:sz="4" w:space="0" w:color="7F7F7F" w:themeColor="text1" w:themeTint="80"/>
              <w:right w:val="nil"/>
            </w:tcBorders>
            <w:vAlign w:val="center"/>
            <w:hideMark/>
          </w:tcPr>
          <w:p w14:paraId="7E125BC1" w14:textId="77777777" w:rsidR="00D456AD" w:rsidRPr="00B722E5" w:rsidRDefault="00D456AD" w:rsidP="00422A48">
            <w:pPr>
              <w:rPr>
                <w:rFonts w:ascii="Arial" w:hAnsi="Arial" w:cs="Arial"/>
                <w:sz w:val="16"/>
                <w:szCs w:val="16"/>
                <w:lang w:val="es-MX" w:eastAsia="es-ES"/>
              </w:rPr>
            </w:pPr>
            <w:r w:rsidRPr="00B722E5">
              <w:rPr>
                <w:rFonts w:ascii="Arial" w:hAnsi="Arial" w:cs="Arial"/>
                <w:sz w:val="16"/>
                <w:szCs w:val="16"/>
                <w:lang w:val="es-MX" w:eastAsia="es-ES"/>
              </w:rPr>
              <w:t>Juan David Montoya Penagos</w:t>
            </w:r>
          </w:p>
          <w:p w14:paraId="2156EDE3" w14:textId="77777777" w:rsidR="00D456AD" w:rsidRPr="00D40F8B" w:rsidRDefault="00D456AD" w:rsidP="00422A48">
            <w:pPr>
              <w:jc w:val="both"/>
              <w:rPr>
                <w:rFonts w:ascii="Arial" w:hAnsi="Arial" w:cs="Arial"/>
                <w:color w:val="000000" w:themeColor="text1"/>
                <w:sz w:val="16"/>
                <w:szCs w:val="16"/>
                <w:lang w:val="es-ES_tradnl" w:eastAsia="es-ES"/>
              </w:rPr>
            </w:pPr>
            <w:r w:rsidRPr="00D40F8B">
              <w:rPr>
                <w:rFonts w:ascii="Arial" w:hAnsi="Arial" w:cs="Arial"/>
                <w:color w:val="000000"/>
                <w:sz w:val="16"/>
                <w:szCs w:val="16"/>
                <w:shd w:val="clear" w:color="auto" w:fill="FFFFFF"/>
              </w:rPr>
              <w:t>Gestor T1-15 de la </w:t>
            </w:r>
            <w:r w:rsidRPr="00D40F8B">
              <w:rPr>
                <w:rFonts w:ascii="Arial" w:hAnsi="Arial" w:cs="Arial"/>
                <w:color w:val="000000" w:themeColor="text1"/>
                <w:sz w:val="16"/>
                <w:szCs w:val="16"/>
                <w:lang w:val="es-ES" w:eastAsia="es-ES"/>
              </w:rPr>
              <w:t>Subdirección de Gestión Contractual</w:t>
            </w:r>
          </w:p>
        </w:tc>
      </w:tr>
      <w:tr w:rsidR="00D456AD" w:rsidRPr="00D40F8B" w14:paraId="542ECF60" w14:textId="77777777" w:rsidTr="00422A48">
        <w:trPr>
          <w:trHeight w:val="256"/>
        </w:trPr>
        <w:tc>
          <w:tcPr>
            <w:tcW w:w="812" w:type="dxa"/>
            <w:vAlign w:val="center"/>
            <w:hideMark/>
          </w:tcPr>
          <w:p w14:paraId="1A4F9F69" w14:textId="77777777" w:rsidR="00D456AD" w:rsidRPr="00D40F8B" w:rsidRDefault="00D456AD" w:rsidP="00422A48">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Aprobó:</w:t>
            </w:r>
          </w:p>
        </w:tc>
        <w:tc>
          <w:tcPr>
            <w:tcW w:w="4362" w:type="dxa"/>
            <w:tcBorders>
              <w:top w:val="dotted" w:sz="4" w:space="0" w:color="7F7F7F" w:themeColor="text1" w:themeTint="80"/>
              <w:left w:val="nil"/>
              <w:bottom w:val="dotted" w:sz="4" w:space="0" w:color="7F7F7F" w:themeColor="text1" w:themeTint="80"/>
              <w:right w:val="nil"/>
            </w:tcBorders>
            <w:vAlign w:val="center"/>
            <w:hideMark/>
          </w:tcPr>
          <w:p w14:paraId="7BA34832" w14:textId="77777777" w:rsidR="00D456AD" w:rsidRPr="00D40F8B" w:rsidRDefault="00D456AD" w:rsidP="00422A48">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Jorge Augusto Tirado Navarro</w:t>
            </w:r>
          </w:p>
          <w:p w14:paraId="4215AA30" w14:textId="77777777" w:rsidR="00D456AD" w:rsidRPr="00D40F8B" w:rsidRDefault="00D456AD" w:rsidP="00422A48">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Subdirector de Gestión Contractual</w:t>
            </w:r>
            <w:r>
              <w:rPr>
                <w:rFonts w:ascii="Arial" w:hAnsi="Arial" w:cs="Arial"/>
                <w:color w:val="000000" w:themeColor="text1"/>
                <w:sz w:val="16"/>
                <w:szCs w:val="16"/>
                <w:lang w:val="es-ES_tradnl" w:eastAsia="es-ES"/>
              </w:rPr>
              <w:t xml:space="preserve"> </w:t>
            </w:r>
            <w:r w:rsidRPr="00CD169B">
              <w:rPr>
                <w:rFonts w:ascii="Arial" w:hAnsi="Arial" w:cs="Arial"/>
                <w:color w:val="000000" w:themeColor="text1"/>
                <w:sz w:val="16"/>
                <w:szCs w:val="16"/>
                <w:lang w:eastAsia="es-ES"/>
              </w:rPr>
              <w:t>ANCP – CCE</w:t>
            </w:r>
          </w:p>
        </w:tc>
      </w:tr>
    </w:tbl>
    <w:p w14:paraId="35B56F46" w14:textId="77777777" w:rsidR="00746E08" w:rsidRPr="00D456AD" w:rsidRDefault="00746E08" w:rsidP="00215B8E">
      <w:pPr>
        <w:jc w:val="both"/>
        <w:rPr>
          <w:rFonts w:ascii="Arial" w:hAnsi="Arial" w:cs="Arial"/>
        </w:rPr>
      </w:pPr>
    </w:p>
    <w:sectPr w:rsidR="00746E08" w:rsidRPr="00D456AD"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27D5C" w14:textId="77777777" w:rsidR="003C3CDB" w:rsidRDefault="003C3CDB">
      <w:r>
        <w:separator/>
      </w:r>
    </w:p>
  </w:endnote>
  <w:endnote w:type="continuationSeparator" w:id="0">
    <w:p w14:paraId="0C8382CF" w14:textId="77777777" w:rsidR="003C3CDB" w:rsidRDefault="003C3CDB">
      <w:r>
        <w:continuationSeparator/>
      </w:r>
    </w:p>
  </w:endnote>
  <w:endnote w:type="continuationNotice" w:id="1">
    <w:p w14:paraId="5F124E56" w14:textId="77777777" w:rsidR="003C3CDB" w:rsidRDefault="003C3C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Calibri">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B32B8">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B32B8">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48FC6A04" w14:textId="5FD1A7C9" w:rsidR="008F4163" w:rsidRDefault="50A1ADDB" w:rsidP="00322937">
    <w:pPr>
      <w:pStyle w:val="Piedepgina"/>
      <w:jc w:val="center"/>
      <w:rPr>
        <w:lang w:val="es-ES"/>
      </w:rPr>
    </w:pPr>
    <w:r>
      <w:rPr>
        <w:noProof/>
        <w:lang w:val="es-CO" w:eastAsia="es-CO"/>
      </w:rPr>
      <w:drawing>
        <wp:inline distT="0" distB="0" distL="0" distR="0" wp14:anchorId="608B196D" wp14:editId="4AF2E7E9">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D54A8" w14:textId="77777777" w:rsidR="003C3CDB" w:rsidRDefault="003C3CDB">
      <w:r>
        <w:separator/>
      </w:r>
    </w:p>
  </w:footnote>
  <w:footnote w:type="continuationSeparator" w:id="0">
    <w:p w14:paraId="3D7343DC" w14:textId="77777777" w:rsidR="003C3CDB" w:rsidRDefault="003C3CDB">
      <w:r>
        <w:continuationSeparator/>
      </w:r>
    </w:p>
  </w:footnote>
  <w:footnote w:type="continuationNotice" w:id="1">
    <w:p w14:paraId="1BCBBE06" w14:textId="77777777" w:rsidR="003C3CDB" w:rsidRDefault="003C3CDB"/>
  </w:footnote>
  <w:footnote w:id="2">
    <w:p w14:paraId="146E3BFB" w14:textId="77777777" w:rsidR="00B67CED" w:rsidRPr="00A467AF" w:rsidRDefault="00B67CED" w:rsidP="00582F10">
      <w:pPr>
        <w:pStyle w:val="Textonotapie"/>
        <w:ind w:firstLine="709"/>
        <w:jc w:val="both"/>
        <w:rPr>
          <w:rFonts w:ascii="Arial" w:hAnsi="Arial" w:cs="Arial"/>
          <w:color w:val="000000" w:themeColor="text1"/>
          <w:sz w:val="19"/>
          <w:szCs w:val="19"/>
        </w:rPr>
      </w:pPr>
      <w:r w:rsidRPr="00A467AF">
        <w:rPr>
          <w:rStyle w:val="Refdenotaalpie"/>
          <w:rFonts w:ascii="Arial" w:hAnsi="Arial" w:cs="Arial"/>
          <w:color w:val="000000" w:themeColor="text1"/>
          <w:sz w:val="19"/>
          <w:szCs w:val="19"/>
        </w:rPr>
        <w:footnoteRef/>
      </w:r>
      <w:r w:rsidRPr="00A467AF">
        <w:rPr>
          <w:rFonts w:ascii="Arial" w:hAnsi="Arial" w:cs="Arial"/>
          <w:color w:val="000000" w:themeColor="text1"/>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63FFDA68" w14:textId="77777777" w:rsidR="00B67CED" w:rsidRPr="00A467AF" w:rsidRDefault="00B67CED" w:rsidP="00582F10">
      <w:pPr>
        <w:pStyle w:val="Textonotapie"/>
        <w:ind w:firstLine="709"/>
        <w:jc w:val="both"/>
        <w:rPr>
          <w:rFonts w:ascii="Arial" w:hAnsi="Arial" w:cs="Arial"/>
          <w:color w:val="000000" w:themeColor="text1"/>
          <w:sz w:val="19"/>
          <w:szCs w:val="19"/>
          <w:lang w:val="es-CO"/>
        </w:rPr>
      </w:pPr>
    </w:p>
  </w:footnote>
  <w:footnote w:id="3">
    <w:p w14:paraId="696AB9E5" w14:textId="6CCF38F9" w:rsidR="00B67CED" w:rsidRPr="00A467AF" w:rsidRDefault="00B67CED" w:rsidP="00582F10">
      <w:pPr>
        <w:pStyle w:val="Textonotapie"/>
        <w:ind w:firstLine="709"/>
        <w:jc w:val="both"/>
        <w:rPr>
          <w:rFonts w:ascii="Arial" w:hAnsi="Arial" w:cs="Arial"/>
          <w:color w:val="000000" w:themeColor="text1"/>
          <w:sz w:val="19"/>
          <w:szCs w:val="19"/>
        </w:rPr>
      </w:pPr>
      <w:r w:rsidRPr="00A467AF">
        <w:rPr>
          <w:rStyle w:val="Refdenotaalpie"/>
          <w:rFonts w:ascii="Arial" w:hAnsi="Arial" w:cs="Arial"/>
          <w:color w:val="000000" w:themeColor="text1"/>
          <w:sz w:val="19"/>
          <w:szCs w:val="19"/>
        </w:rPr>
        <w:footnoteRef/>
      </w:r>
      <w:r w:rsidRPr="00A467AF">
        <w:rPr>
          <w:rFonts w:ascii="Arial" w:hAnsi="Arial" w:cs="Arial"/>
          <w:color w:val="000000" w:themeColor="text1"/>
          <w:sz w:val="19"/>
          <w:szCs w:val="19"/>
        </w:rPr>
        <w:t xml:space="preserve"> </w:t>
      </w:r>
      <w:r w:rsidRPr="00A467AF">
        <w:rPr>
          <w:rFonts w:ascii="Arial" w:hAnsi="Arial" w:cs="Arial"/>
          <w:color w:val="000000" w:themeColor="text1"/>
          <w:sz w:val="19"/>
          <w:szCs w:val="19"/>
          <w:lang w:val="es-CO"/>
        </w:rPr>
        <w:t>Ley 1882 de 2018: «Artículo 4.</w:t>
      </w:r>
      <w:r w:rsidR="00661118" w:rsidRPr="00A467AF">
        <w:rPr>
          <w:rFonts w:ascii="Arial" w:hAnsi="Arial" w:cs="Arial"/>
          <w:color w:val="000000" w:themeColor="text1"/>
          <w:sz w:val="19"/>
          <w:szCs w:val="19"/>
          <w:lang w:val="es-CO"/>
        </w:rPr>
        <w:t xml:space="preserve"> </w:t>
      </w:r>
      <w:r w:rsidRPr="00A467AF">
        <w:rPr>
          <w:rFonts w:ascii="Arial" w:hAnsi="Arial" w:cs="Arial"/>
          <w:color w:val="000000" w:themeColor="text1"/>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3E6A7888" w14:textId="77777777" w:rsidR="00B67CED" w:rsidRPr="00A467AF" w:rsidRDefault="00B67CED" w:rsidP="00582F10">
      <w:pPr>
        <w:pStyle w:val="Textonotapie"/>
        <w:ind w:firstLine="709"/>
        <w:jc w:val="both"/>
        <w:rPr>
          <w:rFonts w:ascii="Arial" w:hAnsi="Arial" w:cs="Arial"/>
          <w:color w:val="000000" w:themeColor="text1"/>
          <w:sz w:val="19"/>
          <w:szCs w:val="19"/>
          <w:lang w:val="es-CO"/>
        </w:rPr>
      </w:pPr>
      <w:proofErr w:type="gramStart"/>
      <w:r w:rsidRPr="00A467AF">
        <w:rPr>
          <w:rFonts w:ascii="Arial" w:hAnsi="Arial" w:cs="Arial"/>
          <w:color w:val="000000" w:themeColor="text1"/>
          <w:sz w:val="19"/>
          <w:szCs w:val="19"/>
          <w:lang w:val="es-CO"/>
        </w:rPr>
        <w:t>»La</w:t>
      </w:r>
      <w:proofErr w:type="gramEnd"/>
      <w:r w:rsidRPr="00A467AF">
        <w:rPr>
          <w:rFonts w:ascii="Arial" w:hAnsi="Arial" w:cs="Arial"/>
          <w:color w:val="000000" w:themeColor="text1"/>
          <w:sz w:val="19"/>
          <w:szCs w:val="19"/>
          <w:lang w:val="es-CO"/>
        </w:rPr>
        <w:t xml:space="preserve"> facultad de adoptar documentos tipo la tendrá el Gobierno nacional, cuando lo considere necesario, en relación con otros contratos o procesos de selección.</w:t>
      </w:r>
    </w:p>
    <w:p w14:paraId="159EDA4B" w14:textId="77777777" w:rsidR="00B67CED" w:rsidRPr="00A467AF" w:rsidRDefault="00B67CED" w:rsidP="00582F10">
      <w:pPr>
        <w:pStyle w:val="Textonotapie"/>
        <w:ind w:firstLine="709"/>
        <w:jc w:val="both"/>
        <w:rPr>
          <w:rFonts w:ascii="Arial" w:hAnsi="Arial" w:cs="Arial"/>
          <w:color w:val="000000" w:themeColor="text1"/>
          <w:sz w:val="19"/>
          <w:szCs w:val="19"/>
          <w:lang w:val="es-CO"/>
        </w:rPr>
      </w:pPr>
      <w:proofErr w:type="gramStart"/>
      <w:r w:rsidRPr="00A467AF">
        <w:rPr>
          <w:rFonts w:ascii="Arial" w:hAnsi="Arial" w:cs="Arial"/>
          <w:color w:val="000000" w:themeColor="text1"/>
          <w:sz w:val="19"/>
          <w:szCs w:val="19"/>
          <w:lang w:val="es-CO"/>
        </w:rPr>
        <w:t>»Los</w:t>
      </w:r>
      <w:proofErr w:type="gramEnd"/>
      <w:r w:rsidRPr="00A467AF">
        <w:rPr>
          <w:rFonts w:ascii="Arial" w:hAnsi="Arial" w:cs="Arial"/>
          <w:color w:val="000000" w:themeColor="text1"/>
          <w:sz w:val="19"/>
          <w:szCs w:val="19"/>
          <w:lang w:val="es-CO"/>
        </w:rPr>
        <w:t xml:space="preserve"> pliegos tipo se adoptarán por categorías de acuerdo con la cuantía de la contratación, según la reglamentación que expida el Gobierno nacional».</w:t>
      </w:r>
    </w:p>
    <w:p w14:paraId="0A291D68" w14:textId="77777777" w:rsidR="00B67CED" w:rsidRPr="00A467AF" w:rsidRDefault="00B67CED" w:rsidP="00582F10">
      <w:pPr>
        <w:pStyle w:val="Textonotapie"/>
        <w:ind w:firstLine="709"/>
        <w:jc w:val="both"/>
        <w:rPr>
          <w:rFonts w:ascii="Arial" w:hAnsi="Arial" w:cs="Arial"/>
          <w:color w:val="000000" w:themeColor="text1"/>
          <w:sz w:val="19"/>
          <w:szCs w:val="19"/>
          <w:lang w:val="es-CO"/>
        </w:rPr>
      </w:pPr>
    </w:p>
  </w:footnote>
  <w:footnote w:id="4">
    <w:p w14:paraId="6659CE0F" w14:textId="77777777" w:rsidR="00B67CED" w:rsidRPr="00A467AF" w:rsidRDefault="00B67CED" w:rsidP="00582F10">
      <w:pPr>
        <w:pStyle w:val="Textonotapie"/>
        <w:ind w:firstLine="709"/>
        <w:jc w:val="both"/>
        <w:rPr>
          <w:rFonts w:ascii="Arial" w:hAnsi="Arial" w:cs="Arial"/>
          <w:color w:val="000000" w:themeColor="text1"/>
          <w:sz w:val="19"/>
          <w:szCs w:val="19"/>
        </w:rPr>
      </w:pPr>
      <w:r w:rsidRPr="00A467AF">
        <w:rPr>
          <w:rStyle w:val="Refdenotaalpie"/>
          <w:rFonts w:ascii="Arial" w:hAnsi="Arial" w:cs="Arial"/>
          <w:color w:val="000000" w:themeColor="text1"/>
          <w:sz w:val="19"/>
          <w:szCs w:val="19"/>
        </w:rPr>
        <w:footnoteRef/>
      </w:r>
      <w:r w:rsidRPr="00A467AF">
        <w:rPr>
          <w:rFonts w:ascii="Arial" w:hAnsi="Arial" w:cs="Arial"/>
          <w:color w:val="000000" w:themeColor="text1"/>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1E4306E5" w14:textId="77777777" w:rsidR="00B67CED" w:rsidRPr="00A467AF" w:rsidRDefault="00B67CED" w:rsidP="00582F10">
      <w:pPr>
        <w:pStyle w:val="Textonotapie"/>
        <w:ind w:firstLine="709"/>
        <w:jc w:val="both"/>
        <w:rPr>
          <w:rFonts w:ascii="Arial" w:hAnsi="Arial" w:cs="Arial"/>
          <w:color w:val="000000" w:themeColor="text1"/>
          <w:sz w:val="19"/>
          <w:szCs w:val="19"/>
        </w:rPr>
      </w:pPr>
    </w:p>
  </w:footnote>
  <w:footnote w:id="5">
    <w:p w14:paraId="5DFAB857" w14:textId="7BC66198" w:rsidR="007F119B" w:rsidRPr="00A467AF" w:rsidRDefault="007F119B" w:rsidP="00A467AF">
      <w:pPr>
        <w:pStyle w:val="Textonotapie"/>
        <w:ind w:firstLine="708"/>
        <w:jc w:val="both"/>
        <w:rPr>
          <w:rFonts w:ascii="Arial" w:hAnsi="Arial" w:cs="Arial"/>
          <w:color w:val="000000" w:themeColor="text1"/>
          <w:sz w:val="19"/>
          <w:szCs w:val="19"/>
        </w:rPr>
      </w:pPr>
      <w:r w:rsidRPr="00A467AF">
        <w:rPr>
          <w:rStyle w:val="Refdenotaalpie"/>
          <w:rFonts w:ascii="Arial" w:hAnsi="Arial" w:cs="Arial"/>
          <w:color w:val="000000" w:themeColor="text1"/>
          <w:sz w:val="19"/>
          <w:szCs w:val="19"/>
        </w:rPr>
        <w:footnoteRef/>
      </w:r>
      <w:r w:rsidRPr="00A467AF">
        <w:rPr>
          <w:rFonts w:ascii="Arial" w:hAnsi="Arial" w:cs="Arial"/>
          <w:color w:val="000000" w:themeColor="text1"/>
          <w:sz w:val="19"/>
          <w:szCs w:val="19"/>
        </w:rPr>
        <w:t xml:space="preserve"> «ARTÍCULO 1o. Modifíquese el artículo 4o de la Ley 1882 de 2018, el cual quedará así:</w:t>
      </w:r>
    </w:p>
    <w:p w14:paraId="77EC8A72" w14:textId="049AEC4C" w:rsidR="007F119B" w:rsidRPr="00A467AF" w:rsidRDefault="007F119B" w:rsidP="00A467AF">
      <w:pPr>
        <w:pStyle w:val="Textonotapie"/>
        <w:ind w:firstLine="708"/>
        <w:jc w:val="both"/>
        <w:rPr>
          <w:rFonts w:ascii="Arial" w:hAnsi="Arial" w:cs="Arial"/>
          <w:color w:val="000000" w:themeColor="text1"/>
          <w:sz w:val="19"/>
          <w:szCs w:val="19"/>
        </w:rPr>
      </w:pPr>
      <w:proofErr w:type="gramStart"/>
      <w:r w:rsidRPr="00A467AF">
        <w:rPr>
          <w:rFonts w:ascii="Arial" w:hAnsi="Arial" w:cs="Arial"/>
          <w:color w:val="000000" w:themeColor="text1"/>
          <w:sz w:val="19"/>
          <w:szCs w:val="19"/>
        </w:rPr>
        <w:t>»Artículo</w:t>
      </w:r>
      <w:proofErr w:type="gramEnd"/>
      <w:r w:rsidRPr="00A467AF">
        <w:rPr>
          <w:rFonts w:ascii="Arial" w:hAnsi="Arial" w:cs="Arial"/>
          <w:color w:val="000000" w:themeColor="text1"/>
          <w:sz w:val="19"/>
          <w:szCs w:val="19"/>
        </w:rPr>
        <w:t xml:space="preserve"> 4o. Adiciónese el siguiente parágrafo al artículo 2o de la Ley 1150 de 2007.</w:t>
      </w:r>
    </w:p>
    <w:p w14:paraId="28E22727" w14:textId="4667DEA0" w:rsidR="007F119B" w:rsidRPr="00A467AF" w:rsidRDefault="007F119B" w:rsidP="00A467AF">
      <w:pPr>
        <w:pStyle w:val="Textonotapie"/>
        <w:ind w:firstLine="708"/>
        <w:jc w:val="both"/>
        <w:rPr>
          <w:rFonts w:ascii="Arial" w:hAnsi="Arial" w:cs="Arial"/>
          <w:color w:val="000000" w:themeColor="text1"/>
          <w:sz w:val="19"/>
          <w:szCs w:val="19"/>
        </w:rPr>
      </w:pPr>
      <w:proofErr w:type="gramStart"/>
      <w:r w:rsidRPr="00A467AF">
        <w:rPr>
          <w:rFonts w:ascii="Arial" w:hAnsi="Arial" w:cs="Arial"/>
          <w:color w:val="000000" w:themeColor="text1"/>
          <w:sz w:val="19"/>
          <w:szCs w:val="19"/>
        </w:rPr>
        <w:t>»PARÁGRAFO</w:t>
      </w:r>
      <w:proofErr w:type="gramEnd"/>
      <w:r w:rsidRPr="00A467AF">
        <w:rPr>
          <w:rFonts w:ascii="Arial" w:hAnsi="Arial" w:cs="Arial"/>
          <w:color w:val="000000" w:themeColor="text1"/>
          <w:sz w:val="19"/>
          <w:szCs w:val="19"/>
        </w:rPr>
        <w:t xml:space="preserve">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5E0D2503" w14:textId="19D470C0" w:rsidR="007F119B" w:rsidRPr="00A467AF" w:rsidRDefault="007F119B" w:rsidP="00A467AF">
      <w:pPr>
        <w:pStyle w:val="Textonotapie"/>
        <w:ind w:firstLine="708"/>
        <w:jc w:val="both"/>
        <w:rPr>
          <w:rFonts w:ascii="Arial" w:hAnsi="Arial" w:cs="Arial"/>
          <w:color w:val="000000" w:themeColor="text1"/>
          <w:sz w:val="19"/>
          <w:szCs w:val="19"/>
        </w:rPr>
      </w:pPr>
      <w:proofErr w:type="gramStart"/>
      <w:r w:rsidRPr="00A467AF">
        <w:rPr>
          <w:rFonts w:ascii="Arial" w:hAnsi="Arial" w:cs="Arial"/>
          <w:color w:val="000000" w:themeColor="text1"/>
          <w:sz w:val="19"/>
          <w:szCs w:val="19"/>
        </w:rPr>
        <w:t>»Dentro</w:t>
      </w:r>
      <w:proofErr w:type="gramEnd"/>
      <w:r w:rsidRPr="00A467AF">
        <w:rPr>
          <w:rFonts w:ascii="Arial" w:hAnsi="Arial" w:cs="Arial"/>
          <w:color w:val="000000" w:themeColor="text1"/>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13515E35" w14:textId="05F63A50" w:rsidR="007F119B" w:rsidRPr="00A467AF" w:rsidRDefault="007F119B" w:rsidP="00A467AF">
      <w:pPr>
        <w:pStyle w:val="Textonotapie"/>
        <w:ind w:firstLine="708"/>
        <w:jc w:val="both"/>
        <w:rPr>
          <w:rFonts w:ascii="Arial" w:hAnsi="Arial" w:cs="Arial"/>
          <w:color w:val="000000" w:themeColor="text1"/>
          <w:sz w:val="19"/>
          <w:szCs w:val="19"/>
        </w:rPr>
      </w:pPr>
      <w:proofErr w:type="gramStart"/>
      <w:r w:rsidRPr="00A467AF">
        <w:rPr>
          <w:rFonts w:ascii="Arial" w:hAnsi="Arial" w:cs="Arial"/>
          <w:color w:val="000000" w:themeColor="text1"/>
          <w:sz w:val="19"/>
          <w:szCs w:val="19"/>
        </w:rPr>
        <w:t>»Con</w:t>
      </w:r>
      <w:proofErr w:type="gramEnd"/>
      <w:r w:rsidRPr="00A467AF">
        <w:rPr>
          <w:rFonts w:ascii="Arial" w:hAnsi="Arial" w:cs="Arial"/>
          <w:color w:val="000000" w:themeColor="text1"/>
          <w:sz w:val="19"/>
          <w:szCs w:val="19"/>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650C2E48" w14:textId="5227CA41" w:rsidR="007F119B" w:rsidRPr="00A467AF" w:rsidRDefault="007F119B" w:rsidP="00A467AF">
      <w:pPr>
        <w:pStyle w:val="Textonotapie"/>
        <w:ind w:firstLine="708"/>
        <w:jc w:val="both"/>
        <w:rPr>
          <w:rFonts w:ascii="Arial" w:hAnsi="Arial" w:cs="Arial"/>
          <w:color w:val="000000" w:themeColor="text1"/>
          <w:sz w:val="19"/>
          <w:szCs w:val="19"/>
        </w:rPr>
      </w:pPr>
      <w:r w:rsidRPr="00A467AF">
        <w:rPr>
          <w:rFonts w:ascii="Arial" w:hAnsi="Arial" w:cs="Arial"/>
          <w:color w:val="000000" w:themeColor="text1"/>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1B73AA68" w14:textId="66F6C7F6" w:rsidR="007F119B" w:rsidRPr="00A467AF" w:rsidRDefault="007F119B" w:rsidP="00A467AF">
      <w:pPr>
        <w:pStyle w:val="Textonotapie"/>
        <w:ind w:firstLine="708"/>
        <w:jc w:val="both"/>
        <w:rPr>
          <w:rFonts w:ascii="Arial" w:hAnsi="Arial" w:cs="Arial"/>
          <w:color w:val="000000" w:themeColor="text1"/>
          <w:sz w:val="19"/>
          <w:szCs w:val="19"/>
          <w:lang w:val="es-CO"/>
        </w:rPr>
      </w:pPr>
      <w:proofErr w:type="gramStart"/>
      <w:r w:rsidRPr="00A467AF">
        <w:rPr>
          <w:rFonts w:ascii="Arial" w:hAnsi="Arial" w:cs="Arial"/>
          <w:color w:val="000000" w:themeColor="text1"/>
          <w:sz w:val="19"/>
          <w:szCs w:val="19"/>
        </w:rPr>
        <w:t>»En</w:t>
      </w:r>
      <w:proofErr w:type="gramEnd"/>
      <w:r w:rsidRPr="00A467AF">
        <w:rPr>
          <w:rFonts w:ascii="Arial" w:hAnsi="Arial" w:cs="Arial"/>
          <w:color w:val="000000" w:themeColor="text1"/>
          <w:sz w:val="19"/>
          <w:szCs w:val="19"/>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6">
    <w:p w14:paraId="6C97DC67" w14:textId="1F143282" w:rsidR="00A776D0" w:rsidRPr="00A467AF" w:rsidRDefault="00A776D0" w:rsidP="00F87829">
      <w:pPr>
        <w:pStyle w:val="Textonotapie"/>
        <w:ind w:firstLine="709"/>
        <w:jc w:val="both"/>
        <w:rPr>
          <w:rFonts w:ascii="Arial" w:hAnsi="Arial" w:cs="Arial"/>
          <w:color w:val="000000" w:themeColor="text1"/>
          <w:sz w:val="19"/>
          <w:szCs w:val="19"/>
          <w:lang w:val="es-ES"/>
        </w:rPr>
      </w:pPr>
      <w:r w:rsidRPr="00A467AF">
        <w:rPr>
          <w:rStyle w:val="Refdenotaalpie"/>
          <w:rFonts w:ascii="Arial" w:hAnsi="Arial" w:cs="Arial"/>
          <w:color w:val="000000" w:themeColor="text1"/>
          <w:sz w:val="19"/>
          <w:szCs w:val="19"/>
        </w:rPr>
        <w:footnoteRef/>
      </w:r>
      <w:r w:rsidRPr="00A467AF">
        <w:rPr>
          <w:rFonts w:ascii="Arial" w:hAnsi="Arial" w:cs="Arial"/>
          <w:color w:val="000000" w:themeColor="text1"/>
          <w:sz w:val="19"/>
          <w:szCs w:val="19"/>
        </w:rPr>
        <w:t xml:space="preserve"> </w:t>
      </w:r>
      <w:r w:rsidR="00304900" w:rsidRPr="00AC77D5">
        <w:rPr>
          <w:rFonts w:ascii="Arial" w:hAnsi="Arial" w:cs="Arial"/>
          <w:color w:val="000000"/>
          <w:sz w:val="19"/>
          <w:szCs w:val="19"/>
          <w:lang w:val="es-ES"/>
        </w:rPr>
        <w:t>En cuanto a las resoluciones vigentes, dicha regla se observa en el artículo 3 de las Resoluciones 240, 241, 248, 249, 256 y 269 de 2020, así como</w:t>
      </w:r>
      <w:r w:rsidR="00304900">
        <w:rPr>
          <w:rFonts w:ascii="Arial" w:hAnsi="Arial" w:cs="Arial"/>
          <w:color w:val="000000"/>
          <w:sz w:val="19"/>
          <w:szCs w:val="19"/>
          <w:lang w:val="es-ES"/>
        </w:rPr>
        <w:t xml:space="preserve"> en las Resoluciones 193, 219 y 220 de 202</w:t>
      </w:r>
      <w:r w:rsidR="006576B8">
        <w:rPr>
          <w:rFonts w:ascii="Arial" w:hAnsi="Arial" w:cs="Arial"/>
          <w:color w:val="000000"/>
          <w:sz w:val="19"/>
          <w:szCs w:val="19"/>
          <w:lang w:val="es-ES"/>
        </w:rPr>
        <w:t>1</w:t>
      </w:r>
      <w:r w:rsidR="00304900">
        <w:rPr>
          <w:rFonts w:ascii="Arial" w:hAnsi="Arial" w:cs="Arial"/>
          <w:color w:val="000000"/>
          <w:sz w:val="19"/>
          <w:szCs w:val="19"/>
          <w:lang w:val="es-ES"/>
        </w:rPr>
        <w:t xml:space="preserve"> y e</w:t>
      </w:r>
      <w:r w:rsidR="00304900" w:rsidRPr="00AC77D5">
        <w:rPr>
          <w:rFonts w:ascii="Arial" w:hAnsi="Arial" w:cs="Arial"/>
          <w:color w:val="000000"/>
          <w:sz w:val="19"/>
          <w:szCs w:val="19"/>
          <w:lang w:val="es-ES"/>
        </w:rPr>
        <w:t>n el artículo 2 de la Resolución 094 de 2020.</w:t>
      </w:r>
      <w:r w:rsidR="006576B8">
        <w:rPr>
          <w:rFonts w:ascii="Arial" w:hAnsi="Arial" w:cs="Arial"/>
          <w:color w:val="000000"/>
          <w:sz w:val="19"/>
          <w:szCs w:val="19"/>
          <w:lang w:val="es-ES"/>
        </w:rPr>
        <w:t xml:space="preserve"> </w:t>
      </w:r>
    </w:p>
  </w:footnote>
  <w:footnote w:id="7">
    <w:p w14:paraId="6D317090" w14:textId="77777777" w:rsidR="00327DC1" w:rsidRPr="0078356A" w:rsidRDefault="00327DC1" w:rsidP="00327DC1">
      <w:pPr>
        <w:pStyle w:val="Textonotapie"/>
        <w:ind w:firstLine="708"/>
        <w:jc w:val="both"/>
        <w:rPr>
          <w:rFonts w:ascii="Arial" w:hAnsi="Arial" w:cs="Arial"/>
          <w:sz w:val="19"/>
          <w:szCs w:val="19"/>
          <w:lang w:val="es-ES"/>
        </w:rPr>
      </w:pPr>
      <w:r w:rsidRPr="0078356A">
        <w:rPr>
          <w:rStyle w:val="Refdenotaalpie"/>
          <w:rFonts w:ascii="Arial" w:hAnsi="Arial" w:cs="Arial"/>
          <w:sz w:val="19"/>
          <w:szCs w:val="19"/>
        </w:rPr>
        <w:footnoteRef/>
      </w:r>
      <w:r w:rsidRPr="0078356A">
        <w:rPr>
          <w:rFonts w:ascii="Arial" w:hAnsi="Arial" w:cs="Arial"/>
          <w:sz w:val="19"/>
          <w:szCs w:val="19"/>
        </w:rPr>
        <w:t xml:space="preserve"> CONSEJO DE ESTADO. Sección Tercera. Sentencia del 4 de junio de 2008. </w:t>
      </w:r>
      <w:proofErr w:type="spellStart"/>
      <w:r w:rsidRPr="0078356A">
        <w:rPr>
          <w:rFonts w:ascii="Arial" w:hAnsi="Arial" w:cs="Arial"/>
          <w:sz w:val="19"/>
          <w:szCs w:val="19"/>
        </w:rPr>
        <w:t>Exp</w:t>
      </w:r>
      <w:proofErr w:type="spellEnd"/>
      <w:r w:rsidRPr="0078356A">
        <w:rPr>
          <w:rFonts w:ascii="Arial" w:hAnsi="Arial" w:cs="Arial"/>
          <w:sz w:val="19"/>
          <w:szCs w:val="19"/>
        </w:rPr>
        <w:t>. 17.783. C.P. Myriam Guerrero de Escobar.</w:t>
      </w:r>
    </w:p>
  </w:footnote>
  <w:footnote w:id="8">
    <w:p w14:paraId="39C9ABC5" w14:textId="77777777" w:rsidR="00714C8B" w:rsidRPr="00B41FBD" w:rsidRDefault="00714C8B" w:rsidP="00714C8B">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B41FBD">
        <w:rPr>
          <w:rStyle w:val="Refdenotaalpie"/>
          <w:rFonts w:ascii="Arial" w:eastAsiaTheme="minorHAnsi" w:hAnsi="Arial" w:cs="Arial"/>
          <w:color w:val="000000" w:themeColor="text1"/>
          <w:sz w:val="19"/>
          <w:szCs w:val="19"/>
          <w:lang w:eastAsia="en-US"/>
        </w:rPr>
        <w:footnoteRef/>
      </w:r>
      <w:r w:rsidRPr="007A3B11">
        <w:rPr>
          <w:rFonts w:ascii="Arial" w:hAnsi="Arial" w:cs="Arial"/>
          <w:color w:val="000000" w:themeColor="text1"/>
          <w:sz w:val="19"/>
          <w:szCs w:val="19"/>
          <w:lang w:val="es-MX"/>
        </w:rPr>
        <w:t xml:space="preserve"> «6.3. De la impugnación de la inscripción en el Registro Único de Proponentes (RUP). Realizada la verificación a que se refiere el nume</w:t>
      </w:r>
      <w:r w:rsidRPr="00B41FBD">
        <w:rPr>
          <w:rFonts w:ascii="Arial" w:hAnsi="Arial" w:cs="Arial"/>
          <w:color w:val="000000" w:themeColor="text1"/>
          <w:sz w:val="19"/>
          <w:szCs w:val="19"/>
          <w:lang w:val="es-MX"/>
        </w:rPr>
        <w:t>ral 6.1 del presente artículo, la Cámara publicará el acto de inscripción, contra el cual cualquier persona podrá interponer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w:t>
      </w:r>
    </w:p>
    <w:p w14:paraId="08CF8980" w14:textId="77777777" w:rsidR="00714C8B" w:rsidRPr="00B41FBD" w:rsidRDefault="00714C8B" w:rsidP="00714C8B">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proofErr w:type="gramStart"/>
      <w:r w:rsidRPr="00B41FBD">
        <w:rPr>
          <w:rFonts w:ascii="Arial" w:hAnsi="Arial" w:cs="Arial"/>
          <w:color w:val="000000" w:themeColor="text1"/>
          <w:sz w:val="19"/>
          <w:szCs w:val="19"/>
          <w:lang w:val="es-MX"/>
        </w:rPr>
        <w:t>»En</w:t>
      </w:r>
      <w:proofErr w:type="gramEnd"/>
      <w:r w:rsidRPr="00B41FBD">
        <w:rPr>
          <w:rFonts w:ascii="Arial" w:hAnsi="Arial" w:cs="Arial"/>
          <w:color w:val="000000" w:themeColor="text1"/>
          <w:sz w:val="19"/>
          <w:szCs w:val="19"/>
          <w:lang w:val="es-MX"/>
        </w:rPr>
        <w:t xml:space="preserve"> firme la inscripción, cualquier persona podrá demandar su nulidad en desarrollo de la acción prevista en el Código Contencioso Administrativo. Para el efecto será competente el Juez de lo Contencioso Administrativo en única instancia.</w:t>
      </w:r>
    </w:p>
    <w:p w14:paraId="1CDA9A51" w14:textId="77777777" w:rsidR="00714C8B" w:rsidRPr="00B41FBD" w:rsidRDefault="00714C8B" w:rsidP="00714C8B">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proofErr w:type="gramStart"/>
      <w:r w:rsidRPr="00B41FBD">
        <w:rPr>
          <w:rFonts w:ascii="Arial" w:hAnsi="Arial" w:cs="Arial"/>
          <w:color w:val="000000" w:themeColor="text1"/>
          <w:sz w:val="19"/>
          <w:szCs w:val="19"/>
          <w:lang w:val="es-MX"/>
        </w:rPr>
        <w:t>»La</w:t>
      </w:r>
      <w:proofErr w:type="gramEnd"/>
      <w:r w:rsidRPr="00B41FBD">
        <w:rPr>
          <w:rFonts w:ascii="Arial" w:hAnsi="Arial" w:cs="Arial"/>
          <w:color w:val="000000" w:themeColor="text1"/>
          <w:sz w:val="19"/>
          <w:szCs w:val="19"/>
          <w:lang w:val="es-MX"/>
        </w:rPr>
        <w:t xml:space="preserve">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14:paraId="095ECC5A" w14:textId="77777777" w:rsidR="00714C8B" w:rsidRPr="00B41FBD" w:rsidRDefault="00714C8B" w:rsidP="00714C8B">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proofErr w:type="gramStart"/>
      <w:r w:rsidRPr="00B41FBD">
        <w:rPr>
          <w:rFonts w:ascii="Arial" w:hAnsi="Arial" w:cs="Arial"/>
          <w:color w:val="000000" w:themeColor="text1"/>
          <w:sz w:val="19"/>
          <w:szCs w:val="19"/>
          <w:lang w:val="es-MX"/>
        </w:rPr>
        <w:t>»Cuando</w:t>
      </w:r>
      <w:proofErr w:type="gramEnd"/>
      <w:r w:rsidRPr="00B41FBD">
        <w:rPr>
          <w:rFonts w:ascii="Arial" w:hAnsi="Arial" w:cs="Arial"/>
          <w:color w:val="000000" w:themeColor="text1"/>
          <w:sz w:val="19"/>
          <w:szCs w:val="19"/>
          <w:lang w:val="es-MX"/>
        </w:rPr>
        <w:t xml:space="preserve">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 RUP.</w:t>
      </w:r>
    </w:p>
    <w:p w14:paraId="14D251A5" w14:textId="77777777" w:rsidR="00714C8B" w:rsidRPr="00B41FBD" w:rsidRDefault="00714C8B" w:rsidP="00714C8B">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proofErr w:type="gramStart"/>
      <w:r w:rsidRPr="00B41FBD">
        <w:rPr>
          <w:rFonts w:ascii="Arial" w:hAnsi="Arial" w:cs="Arial"/>
          <w:color w:val="000000" w:themeColor="text1"/>
          <w:sz w:val="19"/>
          <w:szCs w:val="19"/>
          <w:lang w:val="es-MX"/>
        </w:rPr>
        <w:t>»En</w:t>
      </w:r>
      <w:proofErr w:type="gramEnd"/>
      <w:r w:rsidRPr="00B41FBD">
        <w:rPr>
          <w:rFonts w:ascii="Arial" w:hAnsi="Arial" w:cs="Arial"/>
          <w:color w:val="000000" w:themeColor="text1"/>
          <w:sz w:val="19"/>
          <w:szCs w:val="19"/>
          <w:lang w:val="es-MX"/>
        </w:rPr>
        <w:t xml:space="preserve">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 permanente.</w:t>
      </w:r>
    </w:p>
    <w:p w14:paraId="6392DC37" w14:textId="77777777" w:rsidR="00714C8B" w:rsidRPr="00B41FBD" w:rsidRDefault="00714C8B" w:rsidP="00714C8B">
      <w:pPr>
        <w:pStyle w:val="NormalWeb"/>
        <w:spacing w:before="0" w:beforeAutospacing="0" w:after="0" w:afterAutospacing="0"/>
        <w:ind w:firstLine="708"/>
        <w:jc w:val="both"/>
        <w:rPr>
          <w:rFonts w:ascii="Arial" w:hAnsi="Arial" w:cs="Arial"/>
          <w:color w:val="000000" w:themeColor="text1"/>
          <w:sz w:val="19"/>
          <w:szCs w:val="19"/>
          <w:lang w:val="es-MX"/>
        </w:rPr>
      </w:pPr>
      <w:proofErr w:type="gramStart"/>
      <w:r w:rsidRPr="00B41FBD">
        <w:rPr>
          <w:rFonts w:ascii="Arial" w:hAnsi="Arial" w:cs="Arial"/>
          <w:color w:val="000000" w:themeColor="text1"/>
          <w:sz w:val="19"/>
          <w:szCs w:val="19"/>
          <w:lang w:val="es-MX"/>
        </w:rPr>
        <w:t>»Las</w:t>
      </w:r>
      <w:proofErr w:type="gramEnd"/>
      <w:r w:rsidRPr="00B41FBD">
        <w:rPr>
          <w:rFonts w:ascii="Arial" w:hAnsi="Arial" w:cs="Arial"/>
          <w:color w:val="000000" w:themeColor="text1"/>
          <w:sz w:val="19"/>
          <w:szCs w:val="19"/>
          <w:lang w:val="es-MX"/>
        </w:rPr>
        <w:t xml:space="preserve"> mismas sanciones previstas en el inciso anterior se predicarán en el evento en que el Juez de lo Contencioso Administrativa declare la nulidad del acto de inscripción.</w:t>
      </w:r>
    </w:p>
    <w:p w14:paraId="14170971" w14:textId="77777777" w:rsidR="00714C8B" w:rsidRPr="00B41FBD" w:rsidRDefault="00714C8B" w:rsidP="00714C8B">
      <w:pPr>
        <w:pStyle w:val="NormalWeb"/>
        <w:spacing w:before="0" w:beforeAutospacing="0" w:after="0" w:afterAutospacing="0"/>
        <w:ind w:firstLine="708"/>
        <w:jc w:val="both"/>
        <w:rPr>
          <w:rFonts w:ascii="Arial" w:hAnsi="Arial" w:cs="Arial"/>
          <w:color w:val="000000" w:themeColor="text1"/>
          <w:sz w:val="19"/>
          <w:szCs w:val="19"/>
          <w:lang w:val="es-MX"/>
        </w:rPr>
      </w:pPr>
      <w:proofErr w:type="gramStart"/>
      <w:r w:rsidRPr="00B41FBD">
        <w:rPr>
          <w:rFonts w:ascii="Arial" w:hAnsi="Arial" w:cs="Arial"/>
          <w:color w:val="000000" w:themeColor="text1"/>
          <w:sz w:val="19"/>
          <w:szCs w:val="19"/>
          <w:lang w:val="es-MX"/>
        </w:rPr>
        <w:t>»La</w:t>
      </w:r>
      <w:proofErr w:type="gramEnd"/>
      <w:r w:rsidRPr="00B41FBD">
        <w:rPr>
          <w:rFonts w:ascii="Arial" w:hAnsi="Arial" w:cs="Arial"/>
          <w:color w:val="000000" w:themeColor="text1"/>
          <w:sz w:val="19"/>
          <w:szCs w:val="19"/>
          <w:lang w:val="es-MX"/>
        </w:rPr>
        <w:t xml:space="preserve"> información contenida en el registro es pública y su consulta será gratuita».</w:t>
      </w:r>
    </w:p>
    <w:p w14:paraId="52D1F743" w14:textId="77777777" w:rsidR="00714C8B" w:rsidRPr="00B41FBD" w:rsidRDefault="00714C8B" w:rsidP="00714C8B">
      <w:pPr>
        <w:pStyle w:val="NormalWeb"/>
        <w:spacing w:before="0" w:beforeAutospacing="0" w:after="0" w:afterAutospacing="0"/>
        <w:ind w:firstLine="708"/>
        <w:jc w:val="both"/>
        <w:rPr>
          <w:rFonts w:ascii="Arial" w:hAnsi="Arial" w:cs="Arial"/>
          <w:color w:val="000000" w:themeColor="text1"/>
          <w:sz w:val="19"/>
          <w:szCs w:val="19"/>
          <w:lang w:val="es-MX"/>
        </w:rPr>
      </w:pPr>
    </w:p>
  </w:footnote>
  <w:footnote w:id="9">
    <w:p w14:paraId="5C079C8E" w14:textId="77777777" w:rsidR="00714C8B" w:rsidRPr="00B41FBD" w:rsidRDefault="00714C8B" w:rsidP="00714C8B">
      <w:pPr>
        <w:pStyle w:val="Textonotapie"/>
        <w:ind w:firstLine="708"/>
        <w:jc w:val="both"/>
        <w:rPr>
          <w:rFonts w:ascii="Arial" w:eastAsia="Times New Roman" w:hAnsi="Arial" w:cs="Arial"/>
          <w:color w:val="000000" w:themeColor="text1"/>
          <w:sz w:val="19"/>
          <w:szCs w:val="19"/>
          <w:lang w:eastAsia="es-CO"/>
        </w:rPr>
      </w:pPr>
      <w:r w:rsidRPr="007A3B11">
        <w:rPr>
          <w:rStyle w:val="Refdenotaalpie"/>
          <w:rFonts w:ascii="Arial" w:hAnsi="Arial" w:cs="Arial"/>
          <w:color w:val="000000" w:themeColor="text1"/>
          <w:sz w:val="19"/>
          <w:szCs w:val="19"/>
        </w:rPr>
        <w:footnoteRef/>
      </w:r>
      <w:r w:rsidRPr="007A3B11">
        <w:rPr>
          <w:rFonts w:ascii="Arial" w:eastAsia="Times New Roman" w:hAnsi="Arial" w:cs="Arial"/>
          <w:color w:val="000000" w:themeColor="text1"/>
          <w:sz w:val="19"/>
          <w:szCs w:val="19"/>
          <w:lang w:eastAsia="es-CO"/>
        </w:rPr>
        <w:t>«Artículo 2.2.1.1.1.5.1. Inscripción, renovación, actualización y cancelación del RUP.</w:t>
      </w:r>
    </w:p>
    <w:p w14:paraId="2B0DDDE9" w14:textId="77777777" w:rsidR="00714C8B" w:rsidRPr="00B41FBD" w:rsidRDefault="00714C8B" w:rsidP="00714C8B">
      <w:pPr>
        <w:pStyle w:val="Textonotapie"/>
        <w:ind w:firstLine="708"/>
        <w:jc w:val="both"/>
        <w:rPr>
          <w:rFonts w:ascii="Arial" w:eastAsia="Times New Roman" w:hAnsi="Arial" w:cs="Arial"/>
          <w:color w:val="000000" w:themeColor="text1"/>
          <w:sz w:val="19"/>
          <w:szCs w:val="19"/>
          <w:lang w:eastAsia="es-CO"/>
        </w:rPr>
      </w:pPr>
      <w:r w:rsidRPr="00B41FBD">
        <w:rPr>
          <w:rFonts w:ascii="Arial" w:eastAsia="Times New Roman" w:hAnsi="Arial" w:cs="Arial"/>
          <w:color w:val="000000" w:themeColor="text1"/>
          <w:sz w:val="19"/>
          <w:szCs w:val="19"/>
          <w:lang w:eastAsia="es-CO"/>
        </w:rPr>
        <w:t>[…]</w:t>
      </w:r>
    </w:p>
    <w:p w14:paraId="4E0703D1" w14:textId="77777777" w:rsidR="00714C8B" w:rsidRPr="00B41FBD" w:rsidRDefault="00714C8B" w:rsidP="00714C8B">
      <w:pPr>
        <w:pStyle w:val="Textonotapie"/>
        <w:ind w:firstLine="708"/>
        <w:jc w:val="both"/>
        <w:rPr>
          <w:rFonts w:ascii="Arial" w:eastAsia="Times New Roman" w:hAnsi="Arial" w:cs="Arial"/>
          <w:color w:val="000000" w:themeColor="text1"/>
          <w:sz w:val="19"/>
          <w:szCs w:val="19"/>
          <w:lang w:eastAsia="es-CO"/>
        </w:rPr>
      </w:pPr>
      <w:proofErr w:type="gramStart"/>
      <w:r w:rsidRPr="00B41FBD">
        <w:rPr>
          <w:rFonts w:ascii="Arial" w:eastAsia="Times New Roman" w:hAnsi="Arial" w:cs="Arial"/>
          <w:color w:val="000000" w:themeColor="text1"/>
          <w:sz w:val="19"/>
          <w:szCs w:val="19"/>
          <w:lang w:eastAsia="es-CO"/>
        </w:rPr>
        <w:t>»La</w:t>
      </w:r>
      <w:proofErr w:type="gramEnd"/>
      <w:r w:rsidRPr="00B41FBD">
        <w:rPr>
          <w:rFonts w:ascii="Arial" w:eastAsia="Times New Roman" w:hAnsi="Arial" w:cs="Arial"/>
          <w:color w:val="000000" w:themeColor="text1"/>
          <w:sz w:val="19"/>
          <w:szCs w:val="19"/>
          <w:lang w:eastAsia="es-CO"/>
        </w:rPr>
        <w:t xml:space="preserve">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7E2A5066" w14:textId="77777777" w:rsidR="00714C8B" w:rsidRPr="00B41FBD" w:rsidRDefault="00714C8B" w:rsidP="00714C8B">
      <w:pPr>
        <w:pStyle w:val="Textonotapie"/>
        <w:ind w:firstLine="708"/>
        <w:jc w:val="both"/>
        <w:rPr>
          <w:rFonts w:ascii="Arial" w:eastAsia="Times New Roman" w:hAnsi="Arial" w:cs="Arial"/>
          <w:color w:val="000000" w:themeColor="text1"/>
          <w:sz w:val="19"/>
          <w:szCs w:val="19"/>
          <w:lang w:eastAsia="es-CO"/>
        </w:rPr>
      </w:pPr>
    </w:p>
  </w:footnote>
  <w:footnote w:id="10">
    <w:p w14:paraId="385B5357" w14:textId="77777777" w:rsidR="00714C8B" w:rsidRPr="00B41FBD" w:rsidRDefault="00714C8B" w:rsidP="00714C8B">
      <w:pPr>
        <w:pStyle w:val="Textonotapie"/>
        <w:ind w:firstLine="708"/>
        <w:jc w:val="both"/>
        <w:rPr>
          <w:rFonts w:ascii="Arial" w:eastAsia="Times New Roman" w:hAnsi="Arial" w:cs="Arial"/>
          <w:color w:val="000000" w:themeColor="text1"/>
          <w:sz w:val="19"/>
          <w:szCs w:val="19"/>
          <w:lang w:eastAsia="es-CO"/>
        </w:rPr>
      </w:pPr>
      <w:r w:rsidRPr="007A3B11">
        <w:rPr>
          <w:rStyle w:val="Refdenotaalpie"/>
          <w:rFonts w:ascii="Arial" w:hAnsi="Arial" w:cs="Arial"/>
          <w:color w:val="000000" w:themeColor="text1"/>
          <w:sz w:val="19"/>
          <w:szCs w:val="19"/>
        </w:rPr>
        <w:footnoteRef/>
      </w:r>
      <w:r w:rsidRPr="007A3B11">
        <w:rPr>
          <w:rFonts w:ascii="Arial" w:hAnsi="Arial" w:cs="Arial"/>
          <w:color w:val="000000" w:themeColor="text1"/>
          <w:sz w:val="19"/>
          <w:szCs w:val="19"/>
        </w:rPr>
        <w:t xml:space="preserve"> </w:t>
      </w:r>
      <w:r w:rsidRPr="007A3B11">
        <w:rPr>
          <w:rFonts w:ascii="Arial" w:eastAsia="Times New Roman" w:hAnsi="Arial" w:cs="Arial"/>
          <w:color w:val="000000" w:themeColor="text1"/>
          <w:sz w:val="19"/>
          <w:szCs w:val="19"/>
          <w:lang w:eastAsia="es-CO"/>
        </w:rPr>
        <w:t xml:space="preserve">Consejo de Estado. Sección Tercera. Subsección A. Sentencia del 19 de septiembre de 2019. </w:t>
      </w:r>
      <w:proofErr w:type="spellStart"/>
      <w:r w:rsidRPr="007A3B11">
        <w:rPr>
          <w:rFonts w:ascii="Arial" w:eastAsia="Times New Roman" w:hAnsi="Arial" w:cs="Arial"/>
          <w:color w:val="000000" w:themeColor="text1"/>
          <w:sz w:val="19"/>
          <w:szCs w:val="19"/>
          <w:lang w:eastAsia="es-CO"/>
        </w:rPr>
        <w:t>Exp</w:t>
      </w:r>
      <w:proofErr w:type="spellEnd"/>
      <w:r w:rsidRPr="007A3B11">
        <w:rPr>
          <w:rFonts w:ascii="Arial" w:eastAsia="Times New Roman" w:hAnsi="Arial" w:cs="Arial"/>
          <w:color w:val="000000" w:themeColor="text1"/>
          <w:sz w:val="19"/>
          <w:szCs w:val="19"/>
          <w:lang w:eastAsia="es-CO"/>
        </w:rPr>
        <w:t>. 59.432. C.P. Marta Nubia Velásquez Rico.</w:t>
      </w:r>
    </w:p>
    <w:p w14:paraId="2298F4DE" w14:textId="77777777" w:rsidR="00714C8B" w:rsidRPr="00B41FBD" w:rsidRDefault="00714C8B" w:rsidP="00714C8B">
      <w:pPr>
        <w:pStyle w:val="Textonotapie"/>
        <w:ind w:firstLine="708"/>
        <w:jc w:val="both"/>
        <w:rPr>
          <w:rFonts w:ascii="Arial" w:hAnsi="Arial" w:cs="Arial"/>
          <w:color w:val="000000" w:themeColor="text1"/>
          <w:sz w:val="19"/>
          <w:szCs w:val="19"/>
          <w:lang w:val="es-CO"/>
        </w:rPr>
      </w:pPr>
    </w:p>
  </w:footnote>
  <w:footnote w:id="11">
    <w:p w14:paraId="67FA75ED" w14:textId="35315C2B" w:rsidR="00475D2F" w:rsidRPr="006576B8" w:rsidRDefault="00475D2F" w:rsidP="006576B8">
      <w:pPr>
        <w:pStyle w:val="Textonotapie"/>
        <w:ind w:firstLine="708"/>
        <w:jc w:val="both"/>
        <w:rPr>
          <w:rFonts w:ascii="Arial" w:hAnsi="Arial" w:cs="Arial"/>
          <w:sz w:val="19"/>
          <w:szCs w:val="19"/>
        </w:rPr>
      </w:pPr>
      <w:r w:rsidRPr="006576B8">
        <w:rPr>
          <w:rStyle w:val="Refdenotaalpie"/>
          <w:rFonts w:ascii="Arial" w:hAnsi="Arial" w:cs="Arial"/>
          <w:sz w:val="19"/>
          <w:szCs w:val="19"/>
        </w:rPr>
        <w:footnoteRef/>
      </w:r>
      <w:r w:rsidRPr="006576B8">
        <w:rPr>
          <w:rFonts w:ascii="Arial" w:hAnsi="Arial" w:cs="Arial"/>
          <w:sz w:val="19"/>
          <w:szCs w:val="19"/>
        </w:rPr>
        <w:t xml:space="preserve"> </w:t>
      </w:r>
      <w:r w:rsidR="00E654F0">
        <w:rPr>
          <w:rFonts w:ascii="Arial" w:hAnsi="Arial" w:cs="Arial"/>
          <w:sz w:val="19"/>
          <w:szCs w:val="19"/>
        </w:rPr>
        <w:t xml:space="preserve">Esta causal de rechazo se analizó a fondo en el Concepto C-480 del 25 de agosto de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EBC6584"/>
    <w:multiLevelType w:val="hybridMultilevel"/>
    <w:tmpl w:val="D310832E"/>
    <w:lvl w:ilvl="0" w:tplc="1D64C4BC">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442D24"/>
    <w:multiLevelType w:val="multilevel"/>
    <w:tmpl w:val="8ACE7A4E"/>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D712575"/>
    <w:multiLevelType w:val="multilevel"/>
    <w:tmpl w:val="5D7CBC2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9AE0B84"/>
    <w:multiLevelType w:val="multilevel"/>
    <w:tmpl w:val="D4AA352C"/>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597D4B97"/>
    <w:multiLevelType w:val="hybridMultilevel"/>
    <w:tmpl w:val="576C41F8"/>
    <w:lvl w:ilvl="0" w:tplc="46626D64">
      <w:start w:val="1"/>
      <w:numFmt w:val="bullet"/>
      <w:lvlText w:val=""/>
      <w:lvlJc w:val="left"/>
      <w:pPr>
        <w:tabs>
          <w:tab w:val="num" w:pos="720"/>
        </w:tabs>
        <w:ind w:left="720" w:hanging="360"/>
      </w:pPr>
      <w:rPr>
        <w:rFonts w:ascii="Symbol" w:hAnsi="Symbol" w:hint="default"/>
        <w:sz w:val="20"/>
      </w:rPr>
    </w:lvl>
    <w:lvl w:ilvl="1" w:tplc="07B28582" w:tentative="1">
      <w:start w:val="1"/>
      <w:numFmt w:val="bullet"/>
      <w:lvlText w:val="o"/>
      <w:lvlJc w:val="left"/>
      <w:pPr>
        <w:tabs>
          <w:tab w:val="num" w:pos="1440"/>
        </w:tabs>
        <w:ind w:left="1440" w:hanging="360"/>
      </w:pPr>
      <w:rPr>
        <w:rFonts w:ascii="Courier New" w:hAnsi="Courier New" w:hint="default"/>
        <w:sz w:val="20"/>
      </w:rPr>
    </w:lvl>
    <w:lvl w:ilvl="2" w:tplc="4F1C3EA0" w:tentative="1">
      <w:start w:val="1"/>
      <w:numFmt w:val="bullet"/>
      <w:lvlText w:val=""/>
      <w:lvlJc w:val="left"/>
      <w:pPr>
        <w:tabs>
          <w:tab w:val="num" w:pos="2160"/>
        </w:tabs>
        <w:ind w:left="2160" w:hanging="360"/>
      </w:pPr>
      <w:rPr>
        <w:rFonts w:ascii="Wingdings" w:hAnsi="Wingdings" w:hint="default"/>
        <w:sz w:val="20"/>
      </w:rPr>
    </w:lvl>
    <w:lvl w:ilvl="3" w:tplc="EEA6198A" w:tentative="1">
      <w:start w:val="1"/>
      <w:numFmt w:val="bullet"/>
      <w:lvlText w:val=""/>
      <w:lvlJc w:val="left"/>
      <w:pPr>
        <w:tabs>
          <w:tab w:val="num" w:pos="2880"/>
        </w:tabs>
        <w:ind w:left="2880" w:hanging="360"/>
      </w:pPr>
      <w:rPr>
        <w:rFonts w:ascii="Wingdings" w:hAnsi="Wingdings" w:hint="default"/>
        <w:sz w:val="20"/>
      </w:rPr>
    </w:lvl>
    <w:lvl w:ilvl="4" w:tplc="49C46C74" w:tentative="1">
      <w:start w:val="1"/>
      <w:numFmt w:val="bullet"/>
      <w:lvlText w:val=""/>
      <w:lvlJc w:val="left"/>
      <w:pPr>
        <w:tabs>
          <w:tab w:val="num" w:pos="3600"/>
        </w:tabs>
        <w:ind w:left="3600" w:hanging="360"/>
      </w:pPr>
      <w:rPr>
        <w:rFonts w:ascii="Wingdings" w:hAnsi="Wingdings" w:hint="default"/>
        <w:sz w:val="20"/>
      </w:rPr>
    </w:lvl>
    <w:lvl w:ilvl="5" w:tplc="0A56EF84" w:tentative="1">
      <w:start w:val="1"/>
      <w:numFmt w:val="bullet"/>
      <w:lvlText w:val=""/>
      <w:lvlJc w:val="left"/>
      <w:pPr>
        <w:tabs>
          <w:tab w:val="num" w:pos="4320"/>
        </w:tabs>
        <w:ind w:left="4320" w:hanging="360"/>
      </w:pPr>
      <w:rPr>
        <w:rFonts w:ascii="Wingdings" w:hAnsi="Wingdings" w:hint="default"/>
        <w:sz w:val="20"/>
      </w:rPr>
    </w:lvl>
    <w:lvl w:ilvl="6" w:tplc="62A01834" w:tentative="1">
      <w:start w:val="1"/>
      <w:numFmt w:val="bullet"/>
      <w:lvlText w:val=""/>
      <w:lvlJc w:val="left"/>
      <w:pPr>
        <w:tabs>
          <w:tab w:val="num" w:pos="5040"/>
        </w:tabs>
        <w:ind w:left="5040" w:hanging="360"/>
      </w:pPr>
      <w:rPr>
        <w:rFonts w:ascii="Wingdings" w:hAnsi="Wingdings" w:hint="default"/>
        <w:sz w:val="20"/>
      </w:rPr>
    </w:lvl>
    <w:lvl w:ilvl="7" w:tplc="D6C60282" w:tentative="1">
      <w:start w:val="1"/>
      <w:numFmt w:val="bullet"/>
      <w:lvlText w:val=""/>
      <w:lvlJc w:val="left"/>
      <w:pPr>
        <w:tabs>
          <w:tab w:val="num" w:pos="5760"/>
        </w:tabs>
        <w:ind w:left="5760" w:hanging="360"/>
      </w:pPr>
      <w:rPr>
        <w:rFonts w:ascii="Wingdings" w:hAnsi="Wingdings" w:hint="default"/>
        <w:sz w:val="20"/>
      </w:rPr>
    </w:lvl>
    <w:lvl w:ilvl="8" w:tplc="6D827BAA"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9A2200"/>
    <w:multiLevelType w:val="multilevel"/>
    <w:tmpl w:val="9A041E74"/>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6"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CCD0A55"/>
    <w:multiLevelType w:val="multilevel"/>
    <w:tmpl w:val="B5D6598A"/>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9"/>
  </w:num>
  <w:num w:numId="3">
    <w:abstractNumId w:val="15"/>
  </w:num>
  <w:num w:numId="4">
    <w:abstractNumId w:val="19"/>
  </w:num>
  <w:num w:numId="5">
    <w:abstractNumId w:val="24"/>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0"/>
  </w:num>
  <w:num w:numId="9">
    <w:abstractNumId w:val="4"/>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8"/>
  </w:num>
  <w:num w:numId="1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6"/>
  </w:num>
  <w:num w:numId="19">
    <w:abstractNumId w:val="3"/>
  </w:num>
  <w:num w:numId="20">
    <w:abstractNumId w:val="27"/>
  </w:num>
  <w:num w:numId="21">
    <w:abstractNumId w:val="17"/>
  </w:num>
  <w:num w:numId="22">
    <w:abstractNumId w:val="7"/>
  </w:num>
  <w:num w:numId="23">
    <w:abstractNumId w:val="5"/>
  </w:num>
  <w:num w:numId="24">
    <w:abstractNumId w:val="25"/>
  </w:num>
  <w:num w:numId="25">
    <w:abstractNumId w:val="20"/>
  </w:num>
  <w:num w:numId="26">
    <w:abstractNumId w:val="23"/>
  </w:num>
  <w:num w:numId="27">
    <w:abstractNumId w:val="6"/>
  </w:num>
  <w:num w:numId="28">
    <w:abstractNumId w:val="18"/>
  </w:num>
  <w:num w:numId="29">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47A2"/>
    <w:rsid w:val="000051AF"/>
    <w:rsid w:val="000059D3"/>
    <w:rsid w:val="00005B6D"/>
    <w:rsid w:val="0000600A"/>
    <w:rsid w:val="00006081"/>
    <w:rsid w:val="0000619E"/>
    <w:rsid w:val="0000667A"/>
    <w:rsid w:val="00007750"/>
    <w:rsid w:val="000077FD"/>
    <w:rsid w:val="00007E37"/>
    <w:rsid w:val="00010C40"/>
    <w:rsid w:val="000112B4"/>
    <w:rsid w:val="00011DCC"/>
    <w:rsid w:val="00012532"/>
    <w:rsid w:val="00012B9E"/>
    <w:rsid w:val="00012F37"/>
    <w:rsid w:val="00012FBA"/>
    <w:rsid w:val="00013C6B"/>
    <w:rsid w:val="0001406B"/>
    <w:rsid w:val="000143F8"/>
    <w:rsid w:val="00014624"/>
    <w:rsid w:val="00015B44"/>
    <w:rsid w:val="00016081"/>
    <w:rsid w:val="000165AC"/>
    <w:rsid w:val="00016651"/>
    <w:rsid w:val="000171A2"/>
    <w:rsid w:val="00017A97"/>
    <w:rsid w:val="00017B65"/>
    <w:rsid w:val="00017FDA"/>
    <w:rsid w:val="00020158"/>
    <w:rsid w:val="00020788"/>
    <w:rsid w:val="000207E0"/>
    <w:rsid w:val="000209E2"/>
    <w:rsid w:val="00020F8F"/>
    <w:rsid w:val="00021A95"/>
    <w:rsid w:val="0002256F"/>
    <w:rsid w:val="00023426"/>
    <w:rsid w:val="00023DAE"/>
    <w:rsid w:val="00024896"/>
    <w:rsid w:val="000255FA"/>
    <w:rsid w:val="000256F7"/>
    <w:rsid w:val="00025D0A"/>
    <w:rsid w:val="000263F0"/>
    <w:rsid w:val="00026407"/>
    <w:rsid w:val="00026608"/>
    <w:rsid w:val="00027787"/>
    <w:rsid w:val="000278D2"/>
    <w:rsid w:val="00030DFB"/>
    <w:rsid w:val="00031262"/>
    <w:rsid w:val="00031364"/>
    <w:rsid w:val="000315E1"/>
    <w:rsid w:val="00031D6C"/>
    <w:rsid w:val="0003236E"/>
    <w:rsid w:val="0003339A"/>
    <w:rsid w:val="000341F2"/>
    <w:rsid w:val="00034A2D"/>
    <w:rsid w:val="00035046"/>
    <w:rsid w:val="000351F2"/>
    <w:rsid w:val="00036E03"/>
    <w:rsid w:val="000370DD"/>
    <w:rsid w:val="000402D3"/>
    <w:rsid w:val="000406DB"/>
    <w:rsid w:val="0004094D"/>
    <w:rsid w:val="00041029"/>
    <w:rsid w:val="00041357"/>
    <w:rsid w:val="0004149B"/>
    <w:rsid w:val="00041FC6"/>
    <w:rsid w:val="00042961"/>
    <w:rsid w:val="00042C25"/>
    <w:rsid w:val="00042D03"/>
    <w:rsid w:val="00043086"/>
    <w:rsid w:val="000430A0"/>
    <w:rsid w:val="0004379E"/>
    <w:rsid w:val="000437CE"/>
    <w:rsid w:val="00043D3B"/>
    <w:rsid w:val="0004418C"/>
    <w:rsid w:val="00044204"/>
    <w:rsid w:val="0004477A"/>
    <w:rsid w:val="000449D4"/>
    <w:rsid w:val="0004600D"/>
    <w:rsid w:val="000463B5"/>
    <w:rsid w:val="00046717"/>
    <w:rsid w:val="00046A63"/>
    <w:rsid w:val="00046C09"/>
    <w:rsid w:val="0004716A"/>
    <w:rsid w:val="00047385"/>
    <w:rsid w:val="000473E8"/>
    <w:rsid w:val="000504DE"/>
    <w:rsid w:val="00051074"/>
    <w:rsid w:val="000523C5"/>
    <w:rsid w:val="000526F0"/>
    <w:rsid w:val="0005273D"/>
    <w:rsid w:val="00052B79"/>
    <w:rsid w:val="00052BD1"/>
    <w:rsid w:val="00052E4B"/>
    <w:rsid w:val="00052EA0"/>
    <w:rsid w:val="000536A7"/>
    <w:rsid w:val="000536E3"/>
    <w:rsid w:val="00053896"/>
    <w:rsid w:val="00053A00"/>
    <w:rsid w:val="0005474D"/>
    <w:rsid w:val="0005564E"/>
    <w:rsid w:val="00055CB9"/>
    <w:rsid w:val="00056F66"/>
    <w:rsid w:val="0005702F"/>
    <w:rsid w:val="000601EA"/>
    <w:rsid w:val="00061010"/>
    <w:rsid w:val="00061D06"/>
    <w:rsid w:val="000625D1"/>
    <w:rsid w:val="00062CDD"/>
    <w:rsid w:val="00062DB3"/>
    <w:rsid w:val="00063472"/>
    <w:rsid w:val="000640AF"/>
    <w:rsid w:val="00064940"/>
    <w:rsid w:val="00064CAE"/>
    <w:rsid w:val="00064DB7"/>
    <w:rsid w:val="00064FA7"/>
    <w:rsid w:val="00065195"/>
    <w:rsid w:val="0006536C"/>
    <w:rsid w:val="0006626E"/>
    <w:rsid w:val="00070AF1"/>
    <w:rsid w:val="000714DE"/>
    <w:rsid w:val="000721B5"/>
    <w:rsid w:val="0007254F"/>
    <w:rsid w:val="0007357C"/>
    <w:rsid w:val="00073990"/>
    <w:rsid w:val="00073C30"/>
    <w:rsid w:val="00074305"/>
    <w:rsid w:val="000744D0"/>
    <w:rsid w:val="00074B2A"/>
    <w:rsid w:val="00074EEE"/>
    <w:rsid w:val="000753D5"/>
    <w:rsid w:val="00075B3E"/>
    <w:rsid w:val="00076456"/>
    <w:rsid w:val="00076F36"/>
    <w:rsid w:val="0007779B"/>
    <w:rsid w:val="000777E7"/>
    <w:rsid w:val="0007790A"/>
    <w:rsid w:val="000800A2"/>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A64"/>
    <w:rsid w:val="000907CA"/>
    <w:rsid w:val="000914D6"/>
    <w:rsid w:val="00091569"/>
    <w:rsid w:val="00092B71"/>
    <w:rsid w:val="00092CDB"/>
    <w:rsid w:val="00092DCA"/>
    <w:rsid w:val="00093812"/>
    <w:rsid w:val="000942EB"/>
    <w:rsid w:val="00095B70"/>
    <w:rsid w:val="0009617E"/>
    <w:rsid w:val="0009628D"/>
    <w:rsid w:val="0009670F"/>
    <w:rsid w:val="000979CF"/>
    <w:rsid w:val="000A03C8"/>
    <w:rsid w:val="000A05F2"/>
    <w:rsid w:val="000A06C4"/>
    <w:rsid w:val="000A0861"/>
    <w:rsid w:val="000A0EC4"/>
    <w:rsid w:val="000A0ED1"/>
    <w:rsid w:val="000A12DB"/>
    <w:rsid w:val="000A17C8"/>
    <w:rsid w:val="000A1B74"/>
    <w:rsid w:val="000A20D7"/>
    <w:rsid w:val="000A2128"/>
    <w:rsid w:val="000A362F"/>
    <w:rsid w:val="000A38F9"/>
    <w:rsid w:val="000A3B49"/>
    <w:rsid w:val="000A46FE"/>
    <w:rsid w:val="000A47E6"/>
    <w:rsid w:val="000A52C0"/>
    <w:rsid w:val="000A5AAF"/>
    <w:rsid w:val="000A5F97"/>
    <w:rsid w:val="000A648E"/>
    <w:rsid w:val="000A7268"/>
    <w:rsid w:val="000A73BB"/>
    <w:rsid w:val="000A73E8"/>
    <w:rsid w:val="000A7EF4"/>
    <w:rsid w:val="000B0A15"/>
    <w:rsid w:val="000B103F"/>
    <w:rsid w:val="000B1437"/>
    <w:rsid w:val="000B1470"/>
    <w:rsid w:val="000B244D"/>
    <w:rsid w:val="000B2B86"/>
    <w:rsid w:val="000B3051"/>
    <w:rsid w:val="000B404C"/>
    <w:rsid w:val="000B419B"/>
    <w:rsid w:val="000B5781"/>
    <w:rsid w:val="000B5CB1"/>
    <w:rsid w:val="000B7377"/>
    <w:rsid w:val="000B75F4"/>
    <w:rsid w:val="000C0185"/>
    <w:rsid w:val="000C0D2D"/>
    <w:rsid w:val="000C0F81"/>
    <w:rsid w:val="000C128D"/>
    <w:rsid w:val="000C17A3"/>
    <w:rsid w:val="000C1D4B"/>
    <w:rsid w:val="000C2DC4"/>
    <w:rsid w:val="000C3260"/>
    <w:rsid w:val="000C3B77"/>
    <w:rsid w:val="000C3F6D"/>
    <w:rsid w:val="000C4F49"/>
    <w:rsid w:val="000C5861"/>
    <w:rsid w:val="000C5BDE"/>
    <w:rsid w:val="000C5E11"/>
    <w:rsid w:val="000C62C2"/>
    <w:rsid w:val="000C639D"/>
    <w:rsid w:val="000C6C31"/>
    <w:rsid w:val="000C6DBC"/>
    <w:rsid w:val="000C6F79"/>
    <w:rsid w:val="000C734E"/>
    <w:rsid w:val="000C7476"/>
    <w:rsid w:val="000C7480"/>
    <w:rsid w:val="000C7711"/>
    <w:rsid w:val="000C7AA2"/>
    <w:rsid w:val="000D00A5"/>
    <w:rsid w:val="000D0462"/>
    <w:rsid w:val="000D053D"/>
    <w:rsid w:val="000D06EB"/>
    <w:rsid w:val="000D0ED2"/>
    <w:rsid w:val="000D17E1"/>
    <w:rsid w:val="000D1CEB"/>
    <w:rsid w:val="000D2563"/>
    <w:rsid w:val="000D25BF"/>
    <w:rsid w:val="000D2FE4"/>
    <w:rsid w:val="000D3FDC"/>
    <w:rsid w:val="000D490B"/>
    <w:rsid w:val="000D4E38"/>
    <w:rsid w:val="000D50DB"/>
    <w:rsid w:val="000D6288"/>
    <w:rsid w:val="000D728B"/>
    <w:rsid w:val="000D7541"/>
    <w:rsid w:val="000D75E1"/>
    <w:rsid w:val="000E22CF"/>
    <w:rsid w:val="000E24E7"/>
    <w:rsid w:val="000E2977"/>
    <w:rsid w:val="000E2991"/>
    <w:rsid w:val="000E2CC0"/>
    <w:rsid w:val="000E30AC"/>
    <w:rsid w:val="000E3B46"/>
    <w:rsid w:val="000E3E11"/>
    <w:rsid w:val="000E4596"/>
    <w:rsid w:val="000E4B94"/>
    <w:rsid w:val="000E4D50"/>
    <w:rsid w:val="000E5041"/>
    <w:rsid w:val="000E5768"/>
    <w:rsid w:val="000E5843"/>
    <w:rsid w:val="000E6139"/>
    <w:rsid w:val="000E63B7"/>
    <w:rsid w:val="000E653C"/>
    <w:rsid w:val="000E6BE1"/>
    <w:rsid w:val="000E7E0B"/>
    <w:rsid w:val="000F0136"/>
    <w:rsid w:val="000F078A"/>
    <w:rsid w:val="000F122D"/>
    <w:rsid w:val="000F1450"/>
    <w:rsid w:val="000F14E8"/>
    <w:rsid w:val="000F1BBD"/>
    <w:rsid w:val="000F290F"/>
    <w:rsid w:val="000F4403"/>
    <w:rsid w:val="000F480B"/>
    <w:rsid w:val="000F4E17"/>
    <w:rsid w:val="000F5615"/>
    <w:rsid w:val="000F6578"/>
    <w:rsid w:val="000F6C11"/>
    <w:rsid w:val="000F6F92"/>
    <w:rsid w:val="000F7E8F"/>
    <w:rsid w:val="000F7FBB"/>
    <w:rsid w:val="001000FB"/>
    <w:rsid w:val="00100A9E"/>
    <w:rsid w:val="00100F6A"/>
    <w:rsid w:val="0010102C"/>
    <w:rsid w:val="001012D5"/>
    <w:rsid w:val="00102605"/>
    <w:rsid w:val="00102686"/>
    <w:rsid w:val="00102745"/>
    <w:rsid w:val="00103345"/>
    <w:rsid w:val="00103795"/>
    <w:rsid w:val="00103915"/>
    <w:rsid w:val="001039AA"/>
    <w:rsid w:val="00103EA0"/>
    <w:rsid w:val="00104149"/>
    <w:rsid w:val="00104F1C"/>
    <w:rsid w:val="001051E5"/>
    <w:rsid w:val="00105A74"/>
    <w:rsid w:val="00105ACB"/>
    <w:rsid w:val="00105AEF"/>
    <w:rsid w:val="00105E5E"/>
    <w:rsid w:val="00106259"/>
    <w:rsid w:val="001068EB"/>
    <w:rsid w:val="00106CD1"/>
    <w:rsid w:val="00106F65"/>
    <w:rsid w:val="001078CE"/>
    <w:rsid w:val="00110F61"/>
    <w:rsid w:val="001111BD"/>
    <w:rsid w:val="0011165A"/>
    <w:rsid w:val="00111B2B"/>
    <w:rsid w:val="00112161"/>
    <w:rsid w:val="00112774"/>
    <w:rsid w:val="00112B2E"/>
    <w:rsid w:val="00113003"/>
    <w:rsid w:val="00113062"/>
    <w:rsid w:val="001131FF"/>
    <w:rsid w:val="00113705"/>
    <w:rsid w:val="00113975"/>
    <w:rsid w:val="00113CFC"/>
    <w:rsid w:val="00113F6C"/>
    <w:rsid w:val="00113FEA"/>
    <w:rsid w:val="00114A22"/>
    <w:rsid w:val="00114E9D"/>
    <w:rsid w:val="0011507B"/>
    <w:rsid w:val="00116328"/>
    <w:rsid w:val="001163CF"/>
    <w:rsid w:val="001166C5"/>
    <w:rsid w:val="001174C9"/>
    <w:rsid w:val="00117CF9"/>
    <w:rsid w:val="00117E69"/>
    <w:rsid w:val="00120CCE"/>
    <w:rsid w:val="00121103"/>
    <w:rsid w:val="00121BAB"/>
    <w:rsid w:val="00121E3C"/>
    <w:rsid w:val="00122B23"/>
    <w:rsid w:val="00122B7E"/>
    <w:rsid w:val="00123E27"/>
    <w:rsid w:val="00123E2C"/>
    <w:rsid w:val="00123FB5"/>
    <w:rsid w:val="0012400F"/>
    <w:rsid w:val="001249DC"/>
    <w:rsid w:val="0012572D"/>
    <w:rsid w:val="00125BED"/>
    <w:rsid w:val="00125C59"/>
    <w:rsid w:val="00125D4F"/>
    <w:rsid w:val="00127004"/>
    <w:rsid w:val="00127AF2"/>
    <w:rsid w:val="00127EDC"/>
    <w:rsid w:val="00127F42"/>
    <w:rsid w:val="00127F6D"/>
    <w:rsid w:val="00130355"/>
    <w:rsid w:val="00130365"/>
    <w:rsid w:val="001304E5"/>
    <w:rsid w:val="00131B5A"/>
    <w:rsid w:val="00132C30"/>
    <w:rsid w:val="00132EFD"/>
    <w:rsid w:val="00133AED"/>
    <w:rsid w:val="00134BCD"/>
    <w:rsid w:val="00134E09"/>
    <w:rsid w:val="001350AB"/>
    <w:rsid w:val="00135DB9"/>
    <w:rsid w:val="00135E5D"/>
    <w:rsid w:val="00136021"/>
    <w:rsid w:val="0013695C"/>
    <w:rsid w:val="00136BF7"/>
    <w:rsid w:val="00136C78"/>
    <w:rsid w:val="001378B9"/>
    <w:rsid w:val="00137FFA"/>
    <w:rsid w:val="00140109"/>
    <w:rsid w:val="0014029B"/>
    <w:rsid w:val="00140464"/>
    <w:rsid w:val="00140A4F"/>
    <w:rsid w:val="001413AB"/>
    <w:rsid w:val="0014147B"/>
    <w:rsid w:val="00141AE6"/>
    <w:rsid w:val="00141DBF"/>
    <w:rsid w:val="00142EFD"/>
    <w:rsid w:val="00143330"/>
    <w:rsid w:val="00144335"/>
    <w:rsid w:val="0014502F"/>
    <w:rsid w:val="00145282"/>
    <w:rsid w:val="001453B0"/>
    <w:rsid w:val="001454D9"/>
    <w:rsid w:val="00145D8E"/>
    <w:rsid w:val="00146083"/>
    <w:rsid w:val="001462F7"/>
    <w:rsid w:val="001471AB"/>
    <w:rsid w:val="00147F35"/>
    <w:rsid w:val="00150005"/>
    <w:rsid w:val="00151AEB"/>
    <w:rsid w:val="00151B99"/>
    <w:rsid w:val="00151DF3"/>
    <w:rsid w:val="00151E79"/>
    <w:rsid w:val="001521B2"/>
    <w:rsid w:val="00152EDD"/>
    <w:rsid w:val="00153491"/>
    <w:rsid w:val="0015361C"/>
    <w:rsid w:val="0015372F"/>
    <w:rsid w:val="00153BFB"/>
    <w:rsid w:val="0015407E"/>
    <w:rsid w:val="0015448E"/>
    <w:rsid w:val="00154A6F"/>
    <w:rsid w:val="001559C0"/>
    <w:rsid w:val="00155D08"/>
    <w:rsid w:val="001561F3"/>
    <w:rsid w:val="0015623B"/>
    <w:rsid w:val="00156BE5"/>
    <w:rsid w:val="00157232"/>
    <w:rsid w:val="00160401"/>
    <w:rsid w:val="00160D4E"/>
    <w:rsid w:val="00161DDA"/>
    <w:rsid w:val="00161E62"/>
    <w:rsid w:val="00161F1C"/>
    <w:rsid w:val="0016200B"/>
    <w:rsid w:val="0016204B"/>
    <w:rsid w:val="00163D7A"/>
    <w:rsid w:val="00164281"/>
    <w:rsid w:val="00165703"/>
    <w:rsid w:val="00166204"/>
    <w:rsid w:val="0016685F"/>
    <w:rsid w:val="0016712F"/>
    <w:rsid w:val="00167503"/>
    <w:rsid w:val="001676A9"/>
    <w:rsid w:val="00167A15"/>
    <w:rsid w:val="00167A50"/>
    <w:rsid w:val="00167D1A"/>
    <w:rsid w:val="00167DF5"/>
    <w:rsid w:val="00170001"/>
    <w:rsid w:val="00172198"/>
    <w:rsid w:val="00172612"/>
    <w:rsid w:val="00172817"/>
    <w:rsid w:val="001734E3"/>
    <w:rsid w:val="001736A7"/>
    <w:rsid w:val="00173AF5"/>
    <w:rsid w:val="001742BF"/>
    <w:rsid w:val="001742E1"/>
    <w:rsid w:val="00175E49"/>
    <w:rsid w:val="0017649F"/>
    <w:rsid w:val="0017655B"/>
    <w:rsid w:val="001805C1"/>
    <w:rsid w:val="00180826"/>
    <w:rsid w:val="00180A2E"/>
    <w:rsid w:val="001813AF"/>
    <w:rsid w:val="001829CD"/>
    <w:rsid w:val="00182A1D"/>
    <w:rsid w:val="00182F01"/>
    <w:rsid w:val="00183874"/>
    <w:rsid w:val="00184219"/>
    <w:rsid w:val="00184F27"/>
    <w:rsid w:val="0018519B"/>
    <w:rsid w:val="00185966"/>
    <w:rsid w:val="00185A2D"/>
    <w:rsid w:val="00185AFE"/>
    <w:rsid w:val="00185E78"/>
    <w:rsid w:val="00186A4F"/>
    <w:rsid w:val="00187177"/>
    <w:rsid w:val="00187ABD"/>
    <w:rsid w:val="00190396"/>
    <w:rsid w:val="001904E3"/>
    <w:rsid w:val="0019087A"/>
    <w:rsid w:val="00190CCC"/>
    <w:rsid w:val="00190E13"/>
    <w:rsid w:val="00191C5A"/>
    <w:rsid w:val="00191CEB"/>
    <w:rsid w:val="00191E63"/>
    <w:rsid w:val="00192019"/>
    <w:rsid w:val="00192D68"/>
    <w:rsid w:val="00192E39"/>
    <w:rsid w:val="001932C0"/>
    <w:rsid w:val="0019388B"/>
    <w:rsid w:val="00193ADE"/>
    <w:rsid w:val="00193B9A"/>
    <w:rsid w:val="00193D55"/>
    <w:rsid w:val="001940ED"/>
    <w:rsid w:val="001946AE"/>
    <w:rsid w:val="001946D5"/>
    <w:rsid w:val="00194E8C"/>
    <w:rsid w:val="001962EC"/>
    <w:rsid w:val="001963DD"/>
    <w:rsid w:val="001965DB"/>
    <w:rsid w:val="00196D01"/>
    <w:rsid w:val="00196DC9"/>
    <w:rsid w:val="00196E95"/>
    <w:rsid w:val="00197758"/>
    <w:rsid w:val="00197891"/>
    <w:rsid w:val="001A0236"/>
    <w:rsid w:val="001A0915"/>
    <w:rsid w:val="001A0AF8"/>
    <w:rsid w:val="001A1490"/>
    <w:rsid w:val="001A18D5"/>
    <w:rsid w:val="001A1A38"/>
    <w:rsid w:val="001A1B71"/>
    <w:rsid w:val="001A1BE0"/>
    <w:rsid w:val="001A1D4A"/>
    <w:rsid w:val="001A3011"/>
    <w:rsid w:val="001A3E70"/>
    <w:rsid w:val="001A4A9B"/>
    <w:rsid w:val="001A4DAF"/>
    <w:rsid w:val="001A54CD"/>
    <w:rsid w:val="001A5D74"/>
    <w:rsid w:val="001A66DF"/>
    <w:rsid w:val="001A67D0"/>
    <w:rsid w:val="001A6863"/>
    <w:rsid w:val="001A6CD1"/>
    <w:rsid w:val="001A7591"/>
    <w:rsid w:val="001A75B1"/>
    <w:rsid w:val="001A7B06"/>
    <w:rsid w:val="001B0366"/>
    <w:rsid w:val="001B0444"/>
    <w:rsid w:val="001B096B"/>
    <w:rsid w:val="001B0F9F"/>
    <w:rsid w:val="001B11F0"/>
    <w:rsid w:val="001B123C"/>
    <w:rsid w:val="001B1A0D"/>
    <w:rsid w:val="001B1BF1"/>
    <w:rsid w:val="001B1E12"/>
    <w:rsid w:val="001B2083"/>
    <w:rsid w:val="001B2456"/>
    <w:rsid w:val="001B2C14"/>
    <w:rsid w:val="001B3CC4"/>
    <w:rsid w:val="001B449C"/>
    <w:rsid w:val="001B4AA2"/>
    <w:rsid w:val="001B4ADE"/>
    <w:rsid w:val="001B5530"/>
    <w:rsid w:val="001B5BA2"/>
    <w:rsid w:val="001B5EF8"/>
    <w:rsid w:val="001B6C54"/>
    <w:rsid w:val="001B71E8"/>
    <w:rsid w:val="001B787E"/>
    <w:rsid w:val="001C04FD"/>
    <w:rsid w:val="001C07C6"/>
    <w:rsid w:val="001C120D"/>
    <w:rsid w:val="001C19CD"/>
    <w:rsid w:val="001C22D5"/>
    <w:rsid w:val="001C2515"/>
    <w:rsid w:val="001C26FB"/>
    <w:rsid w:val="001C33C1"/>
    <w:rsid w:val="001C3E30"/>
    <w:rsid w:val="001C3E5C"/>
    <w:rsid w:val="001C5072"/>
    <w:rsid w:val="001C5B2A"/>
    <w:rsid w:val="001C600B"/>
    <w:rsid w:val="001C64F9"/>
    <w:rsid w:val="001C6898"/>
    <w:rsid w:val="001C6DD8"/>
    <w:rsid w:val="001C7043"/>
    <w:rsid w:val="001C76FA"/>
    <w:rsid w:val="001C79A4"/>
    <w:rsid w:val="001C7C7B"/>
    <w:rsid w:val="001D03BB"/>
    <w:rsid w:val="001D068D"/>
    <w:rsid w:val="001D1194"/>
    <w:rsid w:val="001D12D1"/>
    <w:rsid w:val="001D15DF"/>
    <w:rsid w:val="001D2EEE"/>
    <w:rsid w:val="001D30F3"/>
    <w:rsid w:val="001D31A0"/>
    <w:rsid w:val="001D338E"/>
    <w:rsid w:val="001D51DD"/>
    <w:rsid w:val="001D56E9"/>
    <w:rsid w:val="001D639C"/>
    <w:rsid w:val="001D7616"/>
    <w:rsid w:val="001D796A"/>
    <w:rsid w:val="001D7A84"/>
    <w:rsid w:val="001D7BF1"/>
    <w:rsid w:val="001D7C79"/>
    <w:rsid w:val="001E003B"/>
    <w:rsid w:val="001E192A"/>
    <w:rsid w:val="001E1A88"/>
    <w:rsid w:val="001E1CC4"/>
    <w:rsid w:val="001E1D38"/>
    <w:rsid w:val="001E28A0"/>
    <w:rsid w:val="001E2A95"/>
    <w:rsid w:val="001E3FFE"/>
    <w:rsid w:val="001E4258"/>
    <w:rsid w:val="001E5140"/>
    <w:rsid w:val="001E51C2"/>
    <w:rsid w:val="001E5D6A"/>
    <w:rsid w:val="001E6A94"/>
    <w:rsid w:val="001E70FB"/>
    <w:rsid w:val="001E780A"/>
    <w:rsid w:val="001F0D15"/>
    <w:rsid w:val="001F0FA0"/>
    <w:rsid w:val="001F1194"/>
    <w:rsid w:val="001F1349"/>
    <w:rsid w:val="001F1863"/>
    <w:rsid w:val="001F2356"/>
    <w:rsid w:val="001F2A68"/>
    <w:rsid w:val="001F3A05"/>
    <w:rsid w:val="001F4773"/>
    <w:rsid w:val="001F4797"/>
    <w:rsid w:val="001F5008"/>
    <w:rsid w:val="001F56AA"/>
    <w:rsid w:val="001F58AA"/>
    <w:rsid w:val="001F5A4E"/>
    <w:rsid w:val="001F5EF6"/>
    <w:rsid w:val="001F657F"/>
    <w:rsid w:val="001F6FB6"/>
    <w:rsid w:val="001F72BB"/>
    <w:rsid w:val="001F7978"/>
    <w:rsid w:val="001F7A0E"/>
    <w:rsid w:val="001F7A4B"/>
    <w:rsid w:val="0020022E"/>
    <w:rsid w:val="002004DB"/>
    <w:rsid w:val="0020054E"/>
    <w:rsid w:val="00201508"/>
    <w:rsid w:val="00201AC4"/>
    <w:rsid w:val="00201F1E"/>
    <w:rsid w:val="00202761"/>
    <w:rsid w:val="0020299B"/>
    <w:rsid w:val="00202E44"/>
    <w:rsid w:val="002037AA"/>
    <w:rsid w:val="00203FC3"/>
    <w:rsid w:val="00203FE3"/>
    <w:rsid w:val="002042D8"/>
    <w:rsid w:val="00204379"/>
    <w:rsid w:val="00204515"/>
    <w:rsid w:val="00204BF5"/>
    <w:rsid w:val="00204E6B"/>
    <w:rsid w:val="002053EF"/>
    <w:rsid w:val="002058D4"/>
    <w:rsid w:val="00206172"/>
    <w:rsid w:val="0020632A"/>
    <w:rsid w:val="0020697F"/>
    <w:rsid w:val="00206E40"/>
    <w:rsid w:val="0020726E"/>
    <w:rsid w:val="002073F4"/>
    <w:rsid w:val="002110EB"/>
    <w:rsid w:val="00211338"/>
    <w:rsid w:val="00211388"/>
    <w:rsid w:val="0021148C"/>
    <w:rsid w:val="00211694"/>
    <w:rsid w:val="0021201A"/>
    <w:rsid w:val="00212545"/>
    <w:rsid w:val="002138FE"/>
    <w:rsid w:val="00213A1F"/>
    <w:rsid w:val="00213C63"/>
    <w:rsid w:val="00214502"/>
    <w:rsid w:val="002145E7"/>
    <w:rsid w:val="00214741"/>
    <w:rsid w:val="00214938"/>
    <w:rsid w:val="0021539A"/>
    <w:rsid w:val="00215852"/>
    <w:rsid w:val="00215B01"/>
    <w:rsid w:val="00215B8E"/>
    <w:rsid w:val="00216264"/>
    <w:rsid w:val="00216382"/>
    <w:rsid w:val="002169A0"/>
    <w:rsid w:val="002176B6"/>
    <w:rsid w:val="0021792D"/>
    <w:rsid w:val="00217DB8"/>
    <w:rsid w:val="002202CE"/>
    <w:rsid w:val="0022032A"/>
    <w:rsid w:val="0022194E"/>
    <w:rsid w:val="00221CEF"/>
    <w:rsid w:val="002220B1"/>
    <w:rsid w:val="002221CE"/>
    <w:rsid w:val="00222BE8"/>
    <w:rsid w:val="00222DC1"/>
    <w:rsid w:val="00222DFB"/>
    <w:rsid w:val="00223102"/>
    <w:rsid w:val="002232CB"/>
    <w:rsid w:val="00224022"/>
    <w:rsid w:val="00226055"/>
    <w:rsid w:val="0022609C"/>
    <w:rsid w:val="0022613F"/>
    <w:rsid w:val="0022614F"/>
    <w:rsid w:val="00226236"/>
    <w:rsid w:val="002270C9"/>
    <w:rsid w:val="00227A8B"/>
    <w:rsid w:val="0023074D"/>
    <w:rsid w:val="0023146B"/>
    <w:rsid w:val="002315A0"/>
    <w:rsid w:val="00231748"/>
    <w:rsid w:val="00231EC7"/>
    <w:rsid w:val="00232E15"/>
    <w:rsid w:val="00233079"/>
    <w:rsid w:val="00233718"/>
    <w:rsid w:val="0023382C"/>
    <w:rsid w:val="00233977"/>
    <w:rsid w:val="00233C58"/>
    <w:rsid w:val="00233C71"/>
    <w:rsid w:val="002345B6"/>
    <w:rsid w:val="002347A6"/>
    <w:rsid w:val="00234B84"/>
    <w:rsid w:val="002355B1"/>
    <w:rsid w:val="00236016"/>
    <w:rsid w:val="00236963"/>
    <w:rsid w:val="00237065"/>
    <w:rsid w:val="00237589"/>
    <w:rsid w:val="0023758D"/>
    <w:rsid w:val="002375A7"/>
    <w:rsid w:val="00237EFF"/>
    <w:rsid w:val="00240171"/>
    <w:rsid w:val="0024019A"/>
    <w:rsid w:val="002404CB"/>
    <w:rsid w:val="00240EC1"/>
    <w:rsid w:val="0024120F"/>
    <w:rsid w:val="002412BC"/>
    <w:rsid w:val="0024131D"/>
    <w:rsid w:val="002415B8"/>
    <w:rsid w:val="00242D5F"/>
    <w:rsid w:val="00242D62"/>
    <w:rsid w:val="002430D0"/>
    <w:rsid w:val="002431D7"/>
    <w:rsid w:val="00244058"/>
    <w:rsid w:val="00244861"/>
    <w:rsid w:val="0024510B"/>
    <w:rsid w:val="002453E7"/>
    <w:rsid w:val="00245718"/>
    <w:rsid w:val="00245E07"/>
    <w:rsid w:val="002467F2"/>
    <w:rsid w:val="00246CEC"/>
    <w:rsid w:val="00247712"/>
    <w:rsid w:val="00250A9E"/>
    <w:rsid w:val="00250EC6"/>
    <w:rsid w:val="002515C7"/>
    <w:rsid w:val="00251866"/>
    <w:rsid w:val="00251A9F"/>
    <w:rsid w:val="00252492"/>
    <w:rsid w:val="00252B35"/>
    <w:rsid w:val="00253070"/>
    <w:rsid w:val="0025316D"/>
    <w:rsid w:val="002533D4"/>
    <w:rsid w:val="00253A02"/>
    <w:rsid w:val="00253B81"/>
    <w:rsid w:val="00254AE9"/>
    <w:rsid w:val="002554DE"/>
    <w:rsid w:val="00255575"/>
    <w:rsid w:val="00255E11"/>
    <w:rsid w:val="00256835"/>
    <w:rsid w:val="002569F0"/>
    <w:rsid w:val="00256C01"/>
    <w:rsid w:val="00256E1A"/>
    <w:rsid w:val="00256ECF"/>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2E0"/>
    <w:rsid w:val="0026471F"/>
    <w:rsid w:val="0026480D"/>
    <w:rsid w:val="002653A6"/>
    <w:rsid w:val="00265BEF"/>
    <w:rsid w:val="00265C13"/>
    <w:rsid w:val="00265F47"/>
    <w:rsid w:val="002661F1"/>
    <w:rsid w:val="00266DB6"/>
    <w:rsid w:val="002676C2"/>
    <w:rsid w:val="00271168"/>
    <w:rsid w:val="002711A4"/>
    <w:rsid w:val="00271230"/>
    <w:rsid w:val="00271F13"/>
    <w:rsid w:val="00272945"/>
    <w:rsid w:val="0027482E"/>
    <w:rsid w:val="00274DB5"/>
    <w:rsid w:val="00275BB1"/>
    <w:rsid w:val="0027770B"/>
    <w:rsid w:val="00277933"/>
    <w:rsid w:val="00277F8D"/>
    <w:rsid w:val="00277FA7"/>
    <w:rsid w:val="00280046"/>
    <w:rsid w:val="00280B4F"/>
    <w:rsid w:val="00280F3D"/>
    <w:rsid w:val="0028106A"/>
    <w:rsid w:val="002816AF"/>
    <w:rsid w:val="00281EB4"/>
    <w:rsid w:val="00282E03"/>
    <w:rsid w:val="0028308E"/>
    <w:rsid w:val="002834E9"/>
    <w:rsid w:val="00283A52"/>
    <w:rsid w:val="00283C5E"/>
    <w:rsid w:val="00283E26"/>
    <w:rsid w:val="0028428F"/>
    <w:rsid w:val="00284CFC"/>
    <w:rsid w:val="00285832"/>
    <w:rsid w:val="00285969"/>
    <w:rsid w:val="00285E14"/>
    <w:rsid w:val="0028663B"/>
    <w:rsid w:val="00286CEC"/>
    <w:rsid w:val="002870F9"/>
    <w:rsid w:val="002871A9"/>
    <w:rsid w:val="00287505"/>
    <w:rsid w:val="00287BDB"/>
    <w:rsid w:val="00290781"/>
    <w:rsid w:val="00291784"/>
    <w:rsid w:val="002920DF"/>
    <w:rsid w:val="002925F5"/>
    <w:rsid w:val="002928A3"/>
    <w:rsid w:val="002929BB"/>
    <w:rsid w:val="00293DA0"/>
    <w:rsid w:val="00294368"/>
    <w:rsid w:val="00294B78"/>
    <w:rsid w:val="0029501B"/>
    <w:rsid w:val="00295416"/>
    <w:rsid w:val="00295949"/>
    <w:rsid w:val="00295D7C"/>
    <w:rsid w:val="0029624A"/>
    <w:rsid w:val="00296922"/>
    <w:rsid w:val="00296DF4"/>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B1C"/>
    <w:rsid w:val="002A55FE"/>
    <w:rsid w:val="002A6AFB"/>
    <w:rsid w:val="002A733D"/>
    <w:rsid w:val="002A774A"/>
    <w:rsid w:val="002A78F3"/>
    <w:rsid w:val="002A7D84"/>
    <w:rsid w:val="002A7E5C"/>
    <w:rsid w:val="002A7F6D"/>
    <w:rsid w:val="002B0D83"/>
    <w:rsid w:val="002B1342"/>
    <w:rsid w:val="002B1F83"/>
    <w:rsid w:val="002B27C8"/>
    <w:rsid w:val="002B2A7F"/>
    <w:rsid w:val="002B330B"/>
    <w:rsid w:val="002B39BE"/>
    <w:rsid w:val="002B438C"/>
    <w:rsid w:val="002B48DB"/>
    <w:rsid w:val="002B4B34"/>
    <w:rsid w:val="002B541A"/>
    <w:rsid w:val="002B5DC8"/>
    <w:rsid w:val="002B5EAB"/>
    <w:rsid w:val="002B5F2E"/>
    <w:rsid w:val="002B6407"/>
    <w:rsid w:val="002B6416"/>
    <w:rsid w:val="002B6459"/>
    <w:rsid w:val="002B6F22"/>
    <w:rsid w:val="002B7014"/>
    <w:rsid w:val="002B73B0"/>
    <w:rsid w:val="002B73C7"/>
    <w:rsid w:val="002B7AB3"/>
    <w:rsid w:val="002B7C6A"/>
    <w:rsid w:val="002C24B4"/>
    <w:rsid w:val="002C29EA"/>
    <w:rsid w:val="002C2B3A"/>
    <w:rsid w:val="002C2B87"/>
    <w:rsid w:val="002C3CF4"/>
    <w:rsid w:val="002C441A"/>
    <w:rsid w:val="002C49B6"/>
    <w:rsid w:val="002C4A73"/>
    <w:rsid w:val="002C4B84"/>
    <w:rsid w:val="002C4C0C"/>
    <w:rsid w:val="002C5016"/>
    <w:rsid w:val="002C5C2F"/>
    <w:rsid w:val="002C5D0F"/>
    <w:rsid w:val="002C60B9"/>
    <w:rsid w:val="002C6F77"/>
    <w:rsid w:val="002C704D"/>
    <w:rsid w:val="002C7E6B"/>
    <w:rsid w:val="002D0845"/>
    <w:rsid w:val="002D0933"/>
    <w:rsid w:val="002D1555"/>
    <w:rsid w:val="002D19BB"/>
    <w:rsid w:val="002D1A9B"/>
    <w:rsid w:val="002D1D79"/>
    <w:rsid w:val="002D20F8"/>
    <w:rsid w:val="002D22BD"/>
    <w:rsid w:val="002D22C5"/>
    <w:rsid w:val="002D302A"/>
    <w:rsid w:val="002D36C6"/>
    <w:rsid w:val="002D37C1"/>
    <w:rsid w:val="002D444B"/>
    <w:rsid w:val="002D46B4"/>
    <w:rsid w:val="002D49C2"/>
    <w:rsid w:val="002D4A45"/>
    <w:rsid w:val="002D4B42"/>
    <w:rsid w:val="002D4B43"/>
    <w:rsid w:val="002D5A1B"/>
    <w:rsid w:val="002D6558"/>
    <w:rsid w:val="002D65BC"/>
    <w:rsid w:val="002D6A88"/>
    <w:rsid w:val="002D6C30"/>
    <w:rsid w:val="002D7FEE"/>
    <w:rsid w:val="002E055C"/>
    <w:rsid w:val="002E1050"/>
    <w:rsid w:val="002E107E"/>
    <w:rsid w:val="002E18E5"/>
    <w:rsid w:val="002E1953"/>
    <w:rsid w:val="002E2C3F"/>
    <w:rsid w:val="002E2CB5"/>
    <w:rsid w:val="002E2CDE"/>
    <w:rsid w:val="002E2D7D"/>
    <w:rsid w:val="002E32D0"/>
    <w:rsid w:val="002E3580"/>
    <w:rsid w:val="002E3913"/>
    <w:rsid w:val="002E3D76"/>
    <w:rsid w:val="002E40A1"/>
    <w:rsid w:val="002E48EC"/>
    <w:rsid w:val="002E4B44"/>
    <w:rsid w:val="002E4ECB"/>
    <w:rsid w:val="002E4F23"/>
    <w:rsid w:val="002E635A"/>
    <w:rsid w:val="002E6D68"/>
    <w:rsid w:val="002E6E2B"/>
    <w:rsid w:val="002E7847"/>
    <w:rsid w:val="002E79FB"/>
    <w:rsid w:val="002F0073"/>
    <w:rsid w:val="002F1C67"/>
    <w:rsid w:val="002F1CA3"/>
    <w:rsid w:val="002F240B"/>
    <w:rsid w:val="002F2F50"/>
    <w:rsid w:val="002F33EC"/>
    <w:rsid w:val="002F34E3"/>
    <w:rsid w:val="002F3601"/>
    <w:rsid w:val="002F40E2"/>
    <w:rsid w:val="002F45F6"/>
    <w:rsid w:val="002F4AA7"/>
    <w:rsid w:val="002F4F8E"/>
    <w:rsid w:val="002F5A6F"/>
    <w:rsid w:val="002F692F"/>
    <w:rsid w:val="002F7031"/>
    <w:rsid w:val="002F7961"/>
    <w:rsid w:val="002F7B66"/>
    <w:rsid w:val="003007B6"/>
    <w:rsid w:val="00300A52"/>
    <w:rsid w:val="00300CB4"/>
    <w:rsid w:val="00300E24"/>
    <w:rsid w:val="0030248C"/>
    <w:rsid w:val="0030257B"/>
    <w:rsid w:val="00303105"/>
    <w:rsid w:val="003033BA"/>
    <w:rsid w:val="00303C19"/>
    <w:rsid w:val="00303DFA"/>
    <w:rsid w:val="0030415A"/>
    <w:rsid w:val="003043A3"/>
    <w:rsid w:val="0030462D"/>
    <w:rsid w:val="003047E3"/>
    <w:rsid w:val="00304900"/>
    <w:rsid w:val="00304BD4"/>
    <w:rsid w:val="0030500A"/>
    <w:rsid w:val="003052EB"/>
    <w:rsid w:val="00305AF1"/>
    <w:rsid w:val="00305FCB"/>
    <w:rsid w:val="003063C3"/>
    <w:rsid w:val="003069DC"/>
    <w:rsid w:val="00306B44"/>
    <w:rsid w:val="00307532"/>
    <w:rsid w:val="00307C44"/>
    <w:rsid w:val="0031088E"/>
    <w:rsid w:val="00310D01"/>
    <w:rsid w:val="00311376"/>
    <w:rsid w:val="00311A1F"/>
    <w:rsid w:val="00311B47"/>
    <w:rsid w:val="00311D52"/>
    <w:rsid w:val="00312190"/>
    <w:rsid w:val="003125E0"/>
    <w:rsid w:val="0031271D"/>
    <w:rsid w:val="00312B50"/>
    <w:rsid w:val="003132BB"/>
    <w:rsid w:val="00313337"/>
    <w:rsid w:val="00313447"/>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4EAD"/>
    <w:rsid w:val="003251A8"/>
    <w:rsid w:val="003254B1"/>
    <w:rsid w:val="00325AD9"/>
    <w:rsid w:val="00325D98"/>
    <w:rsid w:val="0032682A"/>
    <w:rsid w:val="00327A5C"/>
    <w:rsid w:val="00327DC1"/>
    <w:rsid w:val="0033092C"/>
    <w:rsid w:val="00330EEF"/>
    <w:rsid w:val="0033122A"/>
    <w:rsid w:val="003315AC"/>
    <w:rsid w:val="00331932"/>
    <w:rsid w:val="00331F74"/>
    <w:rsid w:val="00332382"/>
    <w:rsid w:val="00332453"/>
    <w:rsid w:val="0033251B"/>
    <w:rsid w:val="00333A88"/>
    <w:rsid w:val="00335B15"/>
    <w:rsid w:val="00335B21"/>
    <w:rsid w:val="00335D3F"/>
    <w:rsid w:val="00336104"/>
    <w:rsid w:val="003364E6"/>
    <w:rsid w:val="00336729"/>
    <w:rsid w:val="00336AA1"/>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61AC"/>
    <w:rsid w:val="0034680A"/>
    <w:rsid w:val="00346C62"/>
    <w:rsid w:val="00346F9D"/>
    <w:rsid w:val="00347202"/>
    <w:rsid w:val="0034778E"/>
    <w:rsid w:val="00347A5A"/>
    <w:rsid w:val="003501E2"/>
    <w:rsid w:val="00351591"/>
    <w:rsid w:val="00351E10"/>
    <w:rsid w:val="00352583"/>
    <w:rsid w:val="003533F4"/>
    <w:rsid w:val="003536F6"/>
    <w:rsid w:val="00353C59"/>
    <w:rsid w:val="00353DA6"/>
    <w:rsid w:val="00353DD5"/>
    <w:rsid w:val="00355131"/>
    <w:rsid w:val="003555F9"/>
    <w:rsid w:val="00355F74"/>
    <w:rsid w:val="003560DB"/>
    <w:rsid w:val="003564DB"/>
    <w:rsid w:val="00356F87"/>
    <w:rsid w:val="00357E83"/>
    <w:rsid w:val="00360CF3"/>
    <w:rsid w:val="00360EBD"/>
    <w:rsid w:val="003613A8"/>
    <w:rsid w:val="003616AB"/>
    <w:rsid w:val="0036194D"/>
    <w:rsid w:val="00361A59"/>
    <w:rsid w:val="00363348"/>
    <w:rsid w:val="00363439"/>
    <w:rsid w:val="00363857"/>
    <w:rsid w:val="00363D59"/>
    <w:rsid w:val="003640F7"/>
    <w:rsid w:val="0036594A"/>
    <w:rsid w:val="00365D3A"/>
    <w:rsid w:val="003664FF"/>
    <w:rsid w:val="003665BF"/>
    <w:rsid w:val="00366BD2"/>
    <w:rsid w:val="003670B8"/>
    <w:rsid w:val="003704A3"/>
    <w:rsid w:val="003706F2"/>
    <w:rsid w:val="0037091B"/>
    <w:rsid w:val="00370968"/>
    <w:rsid w:val="0037124F"/>
    <w:rsid w:val="003722F0"/>
    <w:rsid w:val="00372AED"/>
    <w:rsid w:val="00373827"/>
    <w:rsid w:val="0037401C"/>
    <w:rsid w:val="0037507B"/>
    <w:rsid w:val="00375A41"/>
    <w:rsid w:val="00375C7C"/>
    <w:rsid w:val="00377027"/>
    <w:rsid w:val="00377135"/>
    <w:rsid w:val="00380272"/>
    <w:rsid w:val="003805DB"/>
    <w:rsid w:val="0038152A"/>
    <w:rsid w:val="00381E0C"/>
    <w:rsid w:val="00382BAD"/>
    <w:rsid w:val="00383579"/>
    <w:rsid w:val="003835FD"/>
    <w:rsid w:val="00384DF1"/>
    <w:rsid w:val="00384FF3"/>
    <w:rsid w:val="00385FD2"/>
    <w:rsid w:val="00386456"/>
    <w:rsid w:val="003865A9"/>
    <w:rsid w:val="0039092B"/>
    <w:rsid w:val="00390BD9"/>
    <w:rsid w:val="00390F32"/>
    <w:rsid w:val="00391285"/>
    <w:rsid w:val="0039135E"/>
    <w:rsid w:val="0039196D"/>
    <w:rsid w:val="00391A95"/>
    <w:rsid w:val="003924A4"/>
    <w:rsid w:val="0039285D"/>
    <w:rsid w:val="0039319C"/>
    <w:rsid w:val="00393577"/>
    <w:rsid w:val="00393CAE"/>
    <w:rsid w:val="003945F4"/>
    <w:rsid w:val="00394EB5"/>
    <w:rsid w:val="003953B4"/>
    <w:rsid w:val="0039615F"/>
    <w:rsid w:val="003966A0"/>
    <w:rsid w:val="00396A29"/>
    <w:rsid w:val="00397FF0"/>
    <w:rsid w:val="003A0878"/>
    <w:rsid w:val="003A11D6"/>
    <w:rsid w:val="003A1561"/>
    <w:rsid w:val="003A1D25"/>
    <w:rsid w:val="003A22A2"/>
    <w:rsid w:val="003A2447"/>
    <w:rsid w:val="003A2AA1"/>
    <w:rsid w:val="003A31A5"/>
    <w:rsid w:val="003A329A"/>
    <w:rsid w:val="003A3603"/>
    <w:rsid w:val="003A3851"/>
    <w:rsid w:val="003A39DD"/>
    <w:rsid w:val="003A40DB"/>
    <w:rsid w:val="003A4199"/>
    <w:rsid w:val="003A41C5"/>
    <w:rsid w:val="003A4841"/>
    <w:rsid w:val="003A4A8E"/>
    <w:rsid w:val="003A563C"/>
    <w:rsid w:val="003A581E"/>
    <w:rsid w:val="003A6160"/>
    <w:rsid w:val="003A65A5"/>
    <w:rsid w:val="003A72F5"/>
    <w:rsid w:val="003A7467"/>
    <w:rsid w:val="003A78E5"/>
    <w:rsid w:val="003B0341"/>
    <w:rsid w:val="003B10C7"/>
    <w:rsid w:val="003B1961"/>
    <w:rsid w:val="003B1E57"/>
    <w:rsid w:val="003B1F49"/>
    <w:rsid w:val="003B20BF"/>
    <w:rsid w:val="003B20F2"/>
    <w:rsid w:val="003B2EF3"/>
    <w:rsid w:val="003B3B0A"/>
    <w:rsid w:val="003B4C61"/>
    <w:rsid w:val="003B534F"/>
    <w:rsid w:val="003B5391"/>
    <w:rsid w:val="003B570B"/>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3CDB"/>
    <w:rsid w:val="003C4317"/>
    <w:rsid w:val="003C4D9F"/>
    <w:rsid w:val="003C5247"/>
    <w:rsid w:val="003C5E8A"/>
    <w:rsid w:val="003C622C"/>
    <w:rsid w:val="003C6505"/>
    <w:rsid w:val="003C73C7"/>
    <w:rsid w:val="003C7CFB"/>
    <w:rsid w:val="003D050B"/>
    <w:rsid w:val="003D0B98"/>
    <w:rsid w:val="003D0C3C"/>
    <w:rsid w:val="003D0DE5"/>
    <w:rsid w:val="003D1351"/>
    <w:rsid w:val="003D1795"/>
    <w:rsid w:val="003D21C1"/>
    <w:rsid w:val="003D23FE"/>
    <w:rsid w:val="003D3B15"/>
    <w:rsid w:val="003D3B2E"/>
    <w:rsid w:val="003D4101"/>
    <w:rsid w:val="003D47FE"/>
    <w:rsid w:val="003D484D"/>
    <w:rsid w:val="003D49CB"/>
    <w:rsid w:val="003D6B8F"/>
    <w:rsid w:val="003D7319"/>
    <w:rsid w:val="003D7566"/>
    <w:rsid w:val="003E0224"/>
    <w:rsid w:val="003E09BB"/>
    <w:rsid w:val="003E159D"/>
    <w:rsid w:val="003E20EA"/>
    <w:rsid w:val="003E210C"/>
    <w:rsid w:val="003E2F55"/>
    <w:rsid w:val="003E34DB"/>
    <w:rsid w:val="003E3833"/>
    <w:rsid w:val="003E3AF9"/>
    <w:rsid w:val="003E3BFB"/>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3D8A"/>
    <w:rsid w:val="003F4599"/>
    <w:rsid w:val="003F45E1"/>
    <w:rsid w:val="003F4F6C"/>
    <w:rsid w:val="003F559E"/>
    <w:rsid w:val="003F6181"/>
    <w:rsid w:val="003F6BFC"/>
    <w:rsid w:val="003F6EAE"/>
    <w:rsid w:val="003F7343"/>
    <w:rsid w:val="003F7400"/>
    <w:rsid w:val="00400002"/>
    <w:rsid w:val="00400054"/>
    <w:rsid w:val="00400A2C"/>
    <w:rsid w:val="004016A3"/>
    <w:rsid w:val="00401B31"/>
    <w:rsid w:val="0040202B"/>
    <w:rsid w:val="00402B7F"/>
    <w:rsid w:val="00402DE1"/>
    <w:rsid w:val="00402EEB"/>
    <w:rsid w:val="004037C2"/>
    <w:rsid w:val="00404041"/>
    <w:rsid w:val="004040D4"/>
    <w:rsid w:val="0040431F"/>
    <w:rsid w:val="00404AA8"/>
    <w:rsid w:val="00404B43"/>
    <w:rsid w:val="00404C61"/>
    <w:rsid w:val="00405487"/>
    <w:rsid w:val="00405B8A"/>
    <w:rsid w:val="00405E87"/>
    <w:rsid w:val="00406000"/>
    <w:rsid w:val="0040602B"/>
    <w:rsid w:val="0040606C"/>
    <w:rsid w:val="004060DC"/>
    <w:rsid w:val="00406DF5"/>
    <w:rsid w:val="00406F35"/>
    <w:rsid w:val="004077D0"/>
    <w:rsid w:val="00407A7A"/>
    <w:rsid w:val="00407ABC"/>
    <w:rsid w:val="00407F1E"/>
    <w:rsid w:val="00410A88"/>
    <w:rsid w:val="00410CC8"/>
    <w:rsid w:val="00411317"/>
    <w:rsid w:val="00411692"/>
    <w:rsid w:val="00411A9E"/>
    <w:rsid w:val="0041259F"/>
    <w:rsid w:val="00412B1B"/>
    <w:rsid w:val="00412B4D"/>
    <w:rsid w:val="00412C51"/>
    <w:rsid w:val="00412E19"/>
    <w:rsid w:val="00413262"/>
    <w:rsid w:val="0041329C"/>
    <w:rsid w:val="004139F4"/>
    <w:rsid w:val="00413FFA"/>
    <w:rsid w:val="00414246"/>
    <w:rsid w:val="00414452"/>
    <w:rsid w:val="004146FF"/>
    <w:rsid w:val="00414D9A"/>
    <w:rsid w:val="00415194"/>
    <w:rsid w:val="00415816"/>
    <w:rsid w:val="00415B88"/>
    <w:rsid w:val="00415D32"/>
    <w:rsid w:val="00415F08"/>
    <w:rsid w:val="004160A2"/>
    <w:rsid w:val="004164D6"/>
    <w:rsid w:val="0041674B"/>
    <w:rsid w:val="004170D7"/>
    <w:rsid w:val="004177A6"/>
    <w:rsid w:val="00417AC7"/>
    <w:rsid w:val="00417C23"/>
    <w:rsid w:val="00417EFD"/>
    <w:rsid w:val="004200EE"/>
    <w:rsid w:val="00420786"/>
    <w:rsid w:val="004209D2"/>
    <w:rsid w:val="00420D6E"/>
    <w:rsid w:val="0042158C"/>
    <w:rsid w:val="00421617"/>
    <w:rsid w:val="00421BD2"/>
    <w:rsid w:val="00421E00"/>
    <w:rsid w:val="00421FCB"/>
    <w:rsid w:val="00422117"/>
    <w:rsid w:val="00422DCA"/>
    <w:rsid w:val="004234AF"/>
    <w:rsid w:val="00423D04"/>
    <w:rsid w:val="00423F9F"/>
    <w:rsid w:val="00424602"/>
    <w:rsid w:val="00425C43"/>
    <w:rsid w:val="004273FA"/>
    <w:rsid w:val="004275A7"/>
    <w:rsid w:val="00430186"/>
    <w:rsid w:val="00430F17"/>
    <w:rsid w:val="00430F7D"/>
    <w:rsid w:val="0043260C"/>
    <w:rsid w:val="0043269A"/>
    <w:rsid w:val="00432B48"/>
    <w:rsid w:val="004333C2"/>
    <w:rsid w:val="00434787"/>
    <w:rsid w:val="00434C13"/>
    <w:rsid w:val="00434D8B"/>
    <w:rsid w:val="00435500"/>
    <w:rsid w:val="00435703"/>
    <w:rsid w:val="00435BD5"/>
    <w:rsid w:val="00436323"/>
    <w:rsid w:val="0043683F"/>
    <w:rsid w:val="004368E5"/>
    <w:rsid w:val="00436B4C"/>
    <w:rsid w:val="00436F40"/>
    <w:rsid w:val="004370FA"/>
    <w:rsid w:val="00440096"/>
    <w:rsid w:val="004403DD"/>
    <w:rsid w:val="00440CF3"/>
    <w:rsid w:val="00440DB0"/>
    <w:rsid w:val="00440DDC"/>
    <w:rsid w:val="00440FAD"/>
    <w:rsid w:val="00441291"/>
    <w:rsid w:val="00441C68"/>
    <w:rsid w:val="00441E04"/>
    <w:rsid w:val="004420AB"/>
    <w:rsid w:val="004422D6"/>
    <w:rsid w:val="004427AC"/>
    <w:rsid w:val="00442AFD"/>
    <w:rsid w:val="00442C7D"/>
    <w:rsid w:val="00442D13"/>
    <w:rsid w:val="00442D4D"/>
    <w:rsid w:val="0044374D"/>
    <w:rsid w:val="00443B55"/>
    <w:rsid w:val="00443BC3"/>
    <w:rsid w:val="00443D27"/>
    <w:rsid w:val="0044500B"/>
    <w:rsid w:val="00446037"/>
    <w:rsid w:val="00446270"/>
    <w:rsid w:val="004462FD"/>
    <w:rsid w:val="0044642F"/>
    <w:rsid w:val="0044772C"/>
    <w:rsid w:val="004503A3"/>
    <w:rsid w:val="00450846"/>
    <w:rsid w:val="00451A52"/>
    <w:rsid w:val="0045271D"/>
    <w:rsid w:val="00452755"/>
    <w:rsid w:val="00452803"/>
    <w:rsid w:val="004529C6"/>
    <w:rsid w:val="00452EAD"/>
    <w:rsid w:val="004533D1"/>
    <w:rsid w:val="004534D1"/>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6EF0"/>
    <w:rsid w:val="00456F55"/>
    <w:rsid w:val="00457031"/>
    <w:rsid w:val="0046002B"/>
    <w:rsid w:val="00460915"/>
    <w:rsid w:val="00460946"/>
    <w:rsid w:val="004614A9"/>
    <w:rsid w:val="00461841"/>
    <w:rsid w:val="00461D5F"/>
    <w:rsid w:val="00461E97"/>
    <w:rsid w:val="0046268F"/>
    <w:rsid w:val="0046284F"/>
    <w:rsid w:val="00462B10"/>
    <w:rsid w:val="00462C04"/>
    <w:rsid w:val="0046320A"/>
    <w:rsid w:val="0046368D"/>
    <w:rsid w:val="004636CC"/>
    <w:rsid w:val="004638E2"/>
    <w:rsid w:val="00464030"/>
    <w:rsid w:val="004647F8"/>
    <w:rsid w:val="004647FB"/>
    <w:rsid w:val="00465347"/>
    <w:rsid w:val="00465677"/>
    <w:rsid w:val="00466616"/>
    <w:rsid w:val="00466A0C"/>
    <w:rsid w:val="00466A53"/>
    <w:rsid w:val="00467E8E"/>
    <w:rsid w:val="00470A6A"/>
    <w:rsid w:val="00470D73"/>
    <w:rsid w:val="00470D92"/>
    <w:rsid w:val="00471DF7"/>
    <w:rsid w:val="004734CF"/>
    <w:rsid w:val="0047586C"/>
    <w:rsid w:val="00475C5A"/>
    <w:rsid w:val="00475C9C"/>
    <w:rsid w:val="00475D2F"/>
    <w:rsid w:val="00476623"/>
    <w:rsid w:val="0047676B"/>
    <w:rsid w:val="0047773C"/>
    <w:rsid w:val="00477C5F"/>
    <w:rsid w:val="00480050"/>
    <w:rsid w:val="0048011C"/>
    <w:rsid w:val="004808DE"/>
    <w:rsid w:val="00481AC4"/>
    <w:rsid w:val="00481DC1"/>
    <w:rsid w:val="00482507"/>
    <w:rsid w:val="0048268A"/>
    <w:rsid w:val="004835CA"/>
    <w:rsid w:val="004836F8"/>
    <w:rsid w:val="004836FE"/>
    <w:rsid w:val="00484A39"/>
    <w:rsid w:val="00484F0F"/>
    <w:rsid w:val="00484F40"/>
    <w:rsid w:val="0048540C"/>
    <w:rsid w:val="00485EE3"/>
    <w:rsid w:val="004861B4"/>
    <w:rsid w:val="00486226"/>
    <w:rsid w:val="00486BD0"/>
    <w:rsid w:val="00486D00"/>
    <w:rsid w:val="00486FF7"/>
    <w:rsid w:val="00487263"/>
    <w:rsid w:val="0048727E"/>
    <w:rsid w:val="0048734F"/>
    <w:rsid w:val="004874E6"/>
    <w:rsid w:val="00487EC1"/>
    <w:rsid w:val="0049029D"/>
    <w:rsid w:val="0049030C"/>
    <w:rsid w:val="004903C0"/>
    <w:rsid w:val="00490654"/>
    <w:rsid w:val="00490F15"/>
    <w:rsid w:val="0049114B"/>
    <w:rsid w:val="004912A8"/>
    <w:rsid w:val="00491577"/>
    <w:rsid w:val="004918E1"/>
    <w:rsid w:val="0049196A"/>
    <w:rsid w:val="0049196E"/>
    <w:rsid w:val="00491ABC"/>
    <w:rsid w:val="0049241A"/>
    <w:rsid w:val="00492C1F"/>
    <w:rsid w:val="00492E4C"/>
    <w:rsid w:val="00493664"/>
    <w:rsid w:val="004938FD"/>
    <w:rsid w:val="00493E04"/>
    <w:rsid w:val="004940E3"/>
    <w:rsid w:val="0049530F"/>
    <w:rsid w:val="00496664"/>
    <w:rsid w:val="00496703"/>
    <w:rsid w:val="00496786"/>
    <w:rsid w:val="0049695B"/>
    <w:rsid w:val="00496D8F"/>
    <w:rsid w:val="00497463"/>
    <w:rsid w:val="004A054C"/>
    <w:rsid w:val="004A08D1"/>
    <w:rsid w:val="004A156E"/>
    <w:rsid w:val="004A16C1"/>
    <w:rsid w:val="004A1CE2"/>
    <w:rsid w:val="004A34D2"/>
    <w:rsid w:val="004A4301"/>
    <w:rsid w:val="004A4D93"/>
    <w:rsid w:val="004A58EE"/>
    <w:rsid w:val="004A59B7"/>
    <w:rsid w:val="004A6051"/>
    <w:rsid w:val="004A623B"/>
    <w:rsid w:val="004A6A04"/>
    <w:rsid w:val="004A6A52"/>
    <w:rsid w:val="004A70C4"/>
    <w:rsid w:val="004B0A44"/>
    <w:rsid w:val="004B0F0B"/>
    <w:rsid w:val="004B2197"/>
    <w:rsid w:val="004B28DD"/>
    <w:rsid w:val="004B298A"/>
    <w:rsid w:val="004B2BB8"/>
    <w:rsid w:val="004B3996"/>
    <w:rsid w:val="004B4C8E"/>
    <w:rsid w:val="004B50CB"/>
    <w:rsid w:val="004B578D"/>
    <w:rsid w:val="004B5BE7"/>
    <w:rsid w:val="004B5E2D"/>
    <w:rsid w:val="004B65BE"/>
    <w:rsid w:val="004B666E"/>
    <w:rsid w:val="004B6C07"/>
    <w:rsid w:val="004B74D3"/>
    <w:rsid w:val="004B755E"/>
    <w:rsid w:val="004B788E"/>
    <w:rsid w:val="004B7E5D"/>
    <w:rsid w:val="004C0E8C"/>
    <w:rsid w:val="004C22F7"/>
    <w:rsid w:val="004C2B27"/>
    <w:rsid w:val="004C3929"/>
    <w:rsid w:val="004C5212"/>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9A4"/>
    <w:rsid w:val="004D4BA1"/>
    <w:rsid w:val="004D584D"/>
    <w:rsid w:val="004D5A7E"/>
    <w:rsid w:val="004D6120"/>
    <w:rsid w:val="004D6826"/>
    <w:rsid w:val="004D6F69"/>
    <w:rsid w:val="004E023F"/>
    <w:rsid w:val="004E0546"/>
    <w:rsid w:val="004E0742"/>
    <w:rsid w:val="004E0C64"/>
    <w:rsid w:val="004E0F6B"/>
    <w:rsid w:val="004E1545"/>
    <w:rsid w:val="004E1F1C"/>
    <w:rsid w:val="004E2A35"/>
    <w:rsid w:val="004E2CCF"/>
    <w:rsid w:val="004E34CF"/>
    <w:rsid w:val="004E3B71"/>
    <w:rsid w:val="004E3BD6"/>
    <w:rsid w:val="004E40CE"/>
    <w:rsid w:val="004E5736"/>
    <w:rsid w:val="004E5A3C"/>
    <w:rsid w:val="004E5B36"/>
    <w:rsid w:val="004E5CCD"/>
    <w:rsid w:val="004E5D5D"/>
    <w:rsid w:val="004E6045"/>
    <w:rsid w:val="004E6F43"/>
    <w:rsid w:val="004E7200"/>
    <w:rsid w:val="004E787E"/>
    <w:rsid w:val="004E7AA1"/>
    <w:rsid w:val="004F0805"/>
    <w:rsid w:val="004F0960"/>
    <w:rsid w:val="004F0A5C"/>
    <w:rsid w:val="004F0E36"/>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3EA9"/>
    <w:rsid w:val="00503FC1"/>
    <w:rsid w:val="0050507E"/>
    <w:rsid w:val="005052B0"/>
    <w:rsid w:val="00505DCB"/>
    <w:rsid w:val="00506800"/>
    <w:rsid w:val="005075CA"/>
    <w:rsid w:val="00507B06"/>
    <w:rsid w:val="00507BF1"/>
    <w:rsid w:val="0051074C"/>
    <w:rsid w:val="00510DE9"/>
    <w:rsid w:val="005111E2"/>
    <w:rsid w:val="00511231"/>
    <w:rsid w:val="00512B88"/>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2BF"/>
    <w:rsid w:val="00520899"/>
    <w:rsid w:val="00520922"/>
    <w:rsid w:val="005209FC"/>
    <w:rsid w:val="00520C09"/>
    <w:rsid w:val="0052178B"/>
    <w:rsid w:val="00521A30"/>
    <w:rsid w:val="00521D7C"/>
    <w:rsid w:val="00521F5F"/>
    <w:rsid w:val="005224E5"/>
    <w:rsid w:val="005226EE"/>
    <w:rsid w:val="00523903"/>
    <w:rsid w:val="005239B6"/>
    <w:rsid w:val="00523C45"/>
    <w:rsid w:val="00523F41"/>
    <w:rsid w:val="00524165"/>
    <w:rsid w:val="00524215"/>
    <w:rsid w:val="005246E7"/>
    <w:rsid w:val="00524B08"/>
    <w:rsid w:val="00524C38"/>
    <w:rsid w:val="00524FD2"/>
    <w:rsid w:val="00525621"/>
    <w:rsid w:val="005263CD"/>
    <w:rsid w:val="00526431"/>
    <w:rsid w:val="0052647A"/>
    <w:rsid w:val="00527532"/>
    <w:rsid w:val="00527DEB"/>
    <w:rsid w:val="00527E57"/>
    <w:rsid w:val="00527F2C"/>
    <w:rsid w:val="00530405"/>
    <w:rsid w:val="00530522"/>
    <w:rsid w:val="005305E5"/>
    <w:rsid w:val="0053086F"/>
    <w:rsid w:val="00530CBA"/>
    <w:rsid w:val="00530F38"/>
    <w:rsid w:val="00531F26"/>
    <w:rsid w:val="0053277C"/>
    <w:rsid w:val="005327C0"/>
    <w:rsid w:val="0053289E"/>
    <w:rsid w:val="00533101"/>
    <w:rsid w:val="00533CA9"/>
    <w:rsid w:val="005346AD"/>
    <w:rsid w:val="00534EFB"/>
    <w:rsid w:val="00534F60"/>
    <w:rsid w:val="005357F1"/>
    <w:rsid w:val="00535D15"/>
    <w:rsid w:val="00536053"/>
    <w:rsid w:val="005369E6"/>
    <w:rsid w:val="005371AC"/>
    <w:rsid w:val="00537672"/>
    <w:rsid w:val="005376B5"/>
    <w:rsid w:val="0053772F"/>
    <w:rsid w:val="00537A70"/>
    <w:rsid w:val="00537B64"/>
    <w:rsid w:val="00537B77"/>
    <w:rsid w:val="00537D6A"/>
    <w:rsid w:val="00540C4C"/>
    <w:rsid w:val="00541469"/>
    <w:rsid w:val="00541571"/>
    <w:rsid w:val="0054182C"/>
    <w:rsid w:val="00541B1F"/>
    <w:rsid w:val="0054275A"/>
    <w:rsid w:val="005428B8"/>
    <w:rsid w:val="005428BE"/>
    <w:rsid w:val="00542BD7"/>
    <w:rsid w:val="00543084"/>
    <w:rsid w:val="00543584"/>
    <w:rsid w:val="00543A9E"/>
    <w:rsid w:val="0054413A"/>
    <w:rsid w:val="00544288"/>
    <w:rsid w:val="005446BB"/>
    <w:rsid w:val="00544D65"/>
    <w:rsid w:val="00544DA5"/>
    <w:rsid w:val="00544F43"/>
    <w:rsid w:val="0054511F"/>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426D"/>
    <w:rsid w:val="00554D57"/>
    <w:rsid w:val="005551AA"/>
    <w:rsid w:val="005564CA"/>
    <w:rsid w:val="005568BD"/>
    <w:rsid w:val="005568EA"/>
    <w:rsid w:val="00557140"/>
    <w:rsid w:val="0055715A"/>
    <w:rsid w:val="0055729E"/>
    <w:rsid w:val="00557984"/>
    <w:rsid w:val="00557A3F"/>
    <w:rsid w:val="005601BE"/>
    <w:rsid w:val="005608B4"/>
    <w:rsid w:val="00560C87"/>
    <w:rsid w:val="00560F51"/>
    <w:rsid w:val="00561249"/>
    <w:rsid w:val="0056182B"/>
    <w:rsid w:val="00561A88"/>
    <w:rsid w:val="00561AF3"/>
    <w:rsid w:val="00561E0B"/>
    <w:rsid w:val="00562141"/>
    <w:rsid w:val="00562D86"/>
    <w:rsid w:val="005640CA"/>
    <w:rsid w:val="00564704"/>
    <w:rsid w:val="00564712"/>
    <w:rsid w:val="00564FC1"/>
    <w:rsid w:val="005657A8"/>
    <w:rsid w:val="00565952"/>
    <w:rsid w:val="00566866"/>
    <w:rsid w:val="00566CDE"/>
    <w:rsid w:val="005670A5"/>
    <w:rsid w:val="00567285"/>
    <w:rsid w:val="00567723"/>
    <w:rsid w:val="0056772D"/>
    <w:rsid w:val="005678F5"/>
    <w:rsid w:val="00567AB8"/>
    <w:rsid w:val="00570A26"/>
    <w:rsid w:val="00570CFD"/>
    <w:rsid w:val="00571656"/>
    <w:rsid w:val="00571872"/>
    <w:rsid w:val="0057221F"/>
    <w:rsid w:val="00572421"/>
    <w:rsid w:val="00572539"/>
    <w:rsid w:val="00573355"/>
    <w:rsid w:val="0057337D"/>
    <w:rsid w:val="00573504"/>
    <w:rsid w:val="00573BA3"/>
    <w:rsid w:val="00574708"/>
    <w:rsid w:val="00574D81"/>
    <w:rsid w:val="005756AA"/>
    <w:rsid w:val="0057696F"/>
    <w:rsid w:val="005774FE"/>
    <w:rsid w:val="0058040C"/>
    <w:rsid w:val="00580D6D"/>
    <w:rsid w:val="00580FD8"/>
    <w:rsid w:val="005813DE"/>
    <w:rsid w:val="00581796"/>
    <w:rsid w:val="00581B45"/>
    <w:rsid w:val="00582480"/>
    <w:rsid w:val="00582805"/>
    <w:rsid w:val="0058290E"/>
    <w:rsid w:val="00582CAB"/>
    <w:rsid w:val="00582F10"/>
    <w:rsid w:val="00582FA6"/>
    <w:rsid w:val="005836D5"/>
    <w:rsid w:val="0058375E"/>
    <w:rsid w:val="00584233"/>
    <w:rsid w:val="005842D0"/>
    <w:rsid w:val="005845FB"/>
    <w:rsid w:val="005855AE"/>
    <w:rsid w:val="00585829"/>
    <w:rsid w:val="00585CA8"/>
    <w:rsid w:val="00585DC0"/>
    <w:rsid w:val="00586412"/>
    <w:rsid w:val="005864B9"/>
    <w:rsid w:val="005866C4"/>
    <w:rsid w:val="00590F1A"/>
    <w:rsid w:val="00591070"/>
    <w:rsid w:val="00591C03"/>
    <w:rsid w:val="00591E2A"/>
    <w:rsid w:val="005923C4"/>
    <w:rsid w:val="00592B6F"/>
    <w:rsid w:val="00593EA2"/>
    <w:rsid w:val="00593F75"/>
    <w:rsid w:val="005940A0"/>
    <w:rsid w:val="0059429A"/>
    <w:rsid w:val="0059455B"/>
    <w:rsid w:val="00594CBE"/>
    <w:rsid w:val="0059508E"/>
    <w:rsid w:val="00595B12"/>
    <w:rsid w:val="00596AF7"/>
    <w:rsid w:val="00596CCE"/>
    <w:rsid w:val="00596E37"/>
    <w:rsid w:val="005A094C"/>
    <w:rsid w:val="005A1976"/>
    <w:rsid w:val="005A1D99"/>
    <w:rsid w:val="005A2120"/>
    <w:rsid w:val="005A2501"/>
    <w:rsid w:val="005A2C80"/>
    <w:rsid w:val="005A3066"/>
    <w:rsid w:val="005A38E2"/>
    <w:rsid w:val="005A3B35"/>
    <w:rsid w:val="005A3C4B"/>
    <w:rsid w:val="005A3E5A"/>
    <w:rsid w:val="005A43F3"/>
    <w:rsid w:val="005A496F"/>
    <w:rsid w:val="005A4A56"/>
    <w:rsid w:val="005A4DC2"/>
    <w:rsid w:val="005A5608"/>
    <w:rsid w:val="005A5A3D"/>
    <w:rsid w:val="005A6035"/>
    <w:rsid w:val="005A6B75"/>
    <w:rsid w:val="005A6E00"/>
    <w:rsid w:val="005A718A"/>
    <w:rsid w:val="005A7418"/>
    <w:rsid w:val="005A7885"/>
    <w:rsid w:val="005A7DBD"/>
    <w:rsid w:val="005B021D"/>
    <w:rsid w:val="005B054C"/>
    <w:rsid w:val="005B12B2"/>
    <w:rsid w:val="005B143B"/>
    <w:rsid w:val="005B19BD"/>
    <w:rsid w:val="005B1E45"/>
    <w:rsid w:val="005B21C4"/>
    <w:rsid w:val="005B2A28"/>
    <w:rsid w:val="005B35AB"/>
    <w:rsid w:val="005B3621"/>
    <w:rsid w:val="005B3EBE"/>
    <w:rsid w:val="005B4948"/>
    <w:rsid w:val="005B4FF1"/>
    <w:rsid w:val="005B501D"/>
    <w:rsid w:val="005B5126"/>
    <w:rsid w:val="005B54CC"/>
    <w:rsid w:val="005B6D72"/>
    <w:rsid w:val="005B71BB"/>
    <w:rsid w:val="005B74AD"/>
    <w:rsid w:val="005B7E96"/>
    <w:rsid w:val="005C0429"/>
    <w:rsid w:val="005C084F"/>
    <w:rsid w:val="005C0EE9"/>
    <w:rsid w:val="005C16A8"/>
    <w:rsid w:val="005C1716"/>
    <w:rsid w:val="005C1954"/>
    <w:rsid w:val="005C1C0B"/>
    <w:rsid w:val="005C2011"/>
    <w:rsid w:val="005C3EA3"/>
    <w:rsid w:val="005C44DE"/>
    <w:rsid w:val="005C5011"/>
    <w:rsid w:val="005C5241"/>
    <w:rsid w:val="005C529E"/>
    <w:rsid w:val="005C57BA"/>
    <w:rsid w:val="005C5C52"/>
    <w:rsid w:val="005C5D3D"/>
    <w:rsid w:val="005C5F05"/>
    <w:rsid w:val="005C6186"/>
    <w:rsid w:val="005C7E45"/>
    <w:rsid w:val="005C7F3E"/>
    <w:rsid w:val="005D06D3"/>
    <w:rsid w:val="005D0C3B"/>
    <w:rsid w:val="005D1051"/>
    <w:rsid w:val="005D1606"/>
    <w:rsid w:val="005D2044"/>
    <w:rsid w:val="005D209E"/>
    <w:rsid w:val="005D2917"/>
    <w:rsid w:val="005D2EB2"/>
    <w:rsid w:val="005D2F48"/>
    <w:rsid w:val="005D3B32"/>
    <w:rsid w:val="005D464B"/>
    <w:rsid w:val="005D466F"/>
    <w:rsid w:val="005D49F0"/>
    <w:rsid w:val="005D4A59"/>
    <w:rsid w:val="005D51F7"/>
    <w:rsid w:val="005D51FA"/>
    <w:rsid w:val="005D53E8"/>
    <w:rsid w:val="005D5A9D"/>
    <w:rsid w:val="005D5D15"/>
    <w:rsid w:val="005D6651"/>
    <w:rsid w:val="005D691D"/>
    <w:rsid w:val="005D6A72"/>
    <w:rsid w:val="005D6F38"/>
    <w:rsid w:val="005D77F2"/>
    <w:rsid w:val="005D791B"/>
    <w:rsid w:val="005D7CF2"/>
    <w:rsid w:val="005D7F92"/>
    <w:rsid w:val="005E062C"/>
    <w:rsid w:val="005E0D7B"/>
    <w:rsid w:val="005E1595"/>
    <w:rsid w:val="005E1895"/>
    <w:rsid w:val="005E1F1D"/>
    <w:rsid w:val="005E20FE"/>
    <w:rsid w:val="005E2423"/>
    <w:rsid w:val="005E273D"/>
    <w:rsid w:val="005E29AC"/>
    <w:rsid w:val="005E3278"/>
    <w:rsid w:val="005E363B"/>
    <w:rsid w:val="005E3736"/>
    <w:rsid w:val="005E3B29"/>
    <w:rsid w:val="005E4B72"/>
    <w:rsid w:val="005E52C9"/>
    <w:rsid w:val="005E6398"/>
    <w:rsid w:val="005E679A"/>
    <w:rsid w:val="005E681E"/>
    <w:rsid w:val="005E75E1"/>
    <w:rsid w:val="005F2D8B"/>
    <w:rsid w:val="005F305B"/>
    <w:rsid w:val="005F3361"/>
    <w:rsid w:val="005F3B47"/>
    <w:rsid w:val="005F3C4B"/>
    <w:rsid w:val="005F4481"/>
    <w:rsid w:val="005F47AC"/>
    <w:rsid w:val="005F49AF"/>
    <w:rsid w:val="005F4A50"/>
    <w:rsid w:val="005F4A58"/>
    <w:rsid w:val="005F54DF"/>
    <w:rsid w:val="005F5520"/>
    <w:rsid w:val="005F5888"/>
    <w:rsid w:val="005F5984"/>
    <w:rsid w:val="005F5EAB"/>
    <w:rsid w:val="005F6CE2"/>
    <w:rsid w:val="005F6EC8"/>
    <w:rsid w:val="005F6F24"/>
    <w:rsid w:val="005F72E9"/>
    <w:rsid w:val="005F780B"/>
    <w:rsid w:val="00600473"/>
    <w:rsid w:val="0060139A"/>
    <w:rsid w:val="006013C9"/>
    <w:rsid w:val="00602931"/>
    <w:rsid w:val="00602B45"/>
    <w:rsid w:val="006030B7"/>
    <w:rsid w:val="00603499"/>
    <w:rsid w:val="006035F5"/>
    <w:rsid w:val="00603CC2"/>
    <w:rsid w:val="006047D1"/>
    <w:rsid w:val="006048A4"/>
    <w:rsid w:val="00604A55"/>
    <w:rsid w:val="00604A69"/>
    <w:rsid w:val="00604D4E"/>
    <w:rsid w:val="00604E3E"/>
    <w:rsid w:val="00605AC3"/>
    <w:rsid w:val="00605B10"/>
    <w:rsid w:val="00606908"/>
    <w:rsid w:val="00607996"/>
    <w:rsid w:val="00607A37"/>
    <w:rsid w:val="00607E9F"/>
    <w:rsid w:val="0061085E"/>
    <w:rsid w:val="00611398"/>
    <w:rsid w:val="006113B4"/>
    <w:rsid w:val="0061186D"/>
    <w:rsid w:val="00612322"/>
    <w:rsid w:val="006123C0"/>
    <w:rsid w:val="00613191"/>
    <w:rsid w:val="006133F9"/>
    <w:rsid w:val="006134B3"/>
    <w:rsid w:val="00613DE1"/>
    <w:rsid w:val="0061401F"/>
    <w:rsid w:val="00614166"/>
    <w:rsid w:val="00614176"/>
    <w:rsid w:val="00614817"/>
    <w:rsid w:val="006149CC"/>
    <w:rsid w:val="006157A9"/>
    <w:rsid w:val="0061591D"/>
    <w:rsid w:val="00615ED0"/>
    <w:rsid w:val="0061604C"/>
    <w:rsid w:val="00616C2B"/>
    <w:rsid w:val="00616D7F"/>
    <w:rsid w:val="006175C2"/>
    <w:rsid w:val="006178D1"/>
    <w:rsid w:val="00620719"/>
    <w:rsid w:val="006212C9"/>
    <w:rsid w:val="00621D0C"/>
    <w:rsid w:val="00621E89"/>
    <w:rsid w:val="00622229"/>
    <w:rsid w:val="00622470"/>
    <w:rsid w:val="006225AE"/>
    <w:rsid w:val="00622725"/>
    <w:rsid w:val="00622B63"/>
    <w:rsid w:val="00622E4B"/>
    <w:rsid w:val="006231AA"/>
    <w:rsid w:val="00623482"/>
    <w:rsid w:val="00623AC2"/>
    <w:rsid w:val="00623EBC"/>
    <w:rsid w:val="00624A8E"/>
    <w:rsid w:val="00625642"/>
    <w:rsid w:val="00625DF2"/>
    <w:rsid w:val="006266D7"/>
    <w:rsid w:val="0062691F"/>
    <w:rsid w:val="00626D42"/>
    <w:rsid w:val="00626EE3"/>
    <w:rsid w:val="006274AD"/>
    <w:rsid w:val="00627519"/>
    <w:rsid w:val="00627532"/>
    <w:rsid w:val="006302AA"/>
    <w:rsid w:val="006310C3"/>
    <w:rsid w:val="0063161E"/>
    <w:rsid w:val="00631BB5"/>
    <w:rsid w:val="00631DCA"/>
    <w:rsid w:val="00631DD0"/>
    <w:rsid w:val="00633B54"/>
    <w:rsid w:val="00633DBF"/>
    <w:rsid w:val="00634122"/>
    <w:rsid w:val="0063444B"/>
    <w:rsid w:val="00635E32"/>
    <w:rsid w:val="006360FC"/>
    <w:rsid w:val="006361C9"/>
    <w:rsid w:val="006365DE"/>
    <w:rsid w:val="00636BE4"/>
    <w:rsid w:val="00636F88"/>
    <w:rsid w:val="0063717D"/>
    <w:rsid w:val="0063732C"/>
    <w:rsid w:val="00637802"/>
    <w:rsid w:val="00637836"/>
    <w:rsid w:val="00637C26"/>
    <w:rsid w:val="00637F44"/>
    <w:rsid w:val="00640A06"/>
    <w:rsid w:val="00640E88"/>
    <w:rsid w:val="00641078"/>
    <w:rsid w:val="00641242"/>
    <w:rsid w:val="00642126"/>
    <w:rsid w:val="00642A32"/>
    <w:rsid w:val="00642F7C"/>
    <w:rsid w:val="006433D5"/>
    <w:rsid w:val="00643412"/>
    <w:rsid w:val="00645CEB"/>
    <w:rsid w:val="00645E63"/>
    <w:rsid w:val="00646B20"/>
    <w:rsid w:val="00646D0F"/>
    <w:rsid w:val="00647A36"/>
    <w:rsid w:val="00647DCC"/>
    <w:rsid w:val="00647EFA"/>
    <w:rsid w:val="00647F14"/>
    <w:rsid w:val="00650027"/>
    <w:rsid w:val="006502F0"/>
    <w:rsid w:val="00650E89"/>
    <w:rsid w:val="00651B9C"/>
    <w:rsid w:val="00651C47"/>
    <w:rsid w:val="00652E70"/>
    <w:rsid w:val="0065339A"/>
    <w:rsid w:val="006533CF"/>
    <w:rsid w:val="00653469"/>
    <w:rsid w:val="0065443A"/>
    <w:rsid w:val="00654A38"/>
    <w:rsid w:val="00655301"/>
    <w:rsid w:val="00655371"/>
    <w:rsid w:val="00655507"/>
    <w:rsid w:val="00655A7B"/>
    <w:rsid w:val="006564A5"/>
    <w:rsid w:val="00656C4B"/>
    <w:rsid w:val="006572A7"/>
    <w:rsid w:val="006573EA"/>
    <w:rsid w:val="006576B8"/>
    <w:rsid w:val="006577C9"/>
    <w:rsid w:val="00660510"/>
    <w:rsid w:val="006606A4"/>
    <w:rsid w:val="00661029"/>
    <w:rsid w:val="006610C3"/>
    <w:rsid w:val="00661118"/>
    <w:rsid w:val="0066135A"/>
    <w:rsid w:val="00661A38"/>
    <w:rsid w:val="0066272D"/>
    <w:rsid w:val="00662E58"/>
    <w:rsid w:val="00662F39"/>
    <w:rsid w:val="006635A0"/>
    <w:rsid w:val="00663D26"/>
    <w:rsid w:val="00664351"/>
    <w:rsid w:val="00665968"/>
    <w:rsid w:val="00665BF7"/>
    <w:rsid w:val="0066609C"/>
    <w:rsid w:val="006660F0"/>
    <w:rsid w:val="00666178"/>
    <w:rsid w:val="0066639E"/>
    <w:rsid w:val="00666473"/>
    <w:rsid w:val="006666B4"/>
    <w:rsid w:val="00666B49"/>
    <w:rsid w:val="00666C72"/>
    <w:rsid w:val="00666E6C"/>
    <w:rsid w:val="0066707F"/>
    <w:rsid w:val="00667ED8"/>
    <w:rsid w:val="0067064C"/>
    <w:rsid w:val="00670B0F"/>
    <w:rsid w:val="00670B20"/>
    <w:rsid w:val="00670E12"/>
    <w:rsid w:val="00670F27"/>
    <w:rsid w:val="00671C52"/>
    <w:rsid w:val="00672E80"/>
    <w:rsid w:val="0067333F"/>
    <w:rsid w:val="006739E4"/>
    <w:rsid w:val="00673ECF"/>
    <w:rsid w:val="0067426B"/>
    <w:rsid w:val="00674564"/>
    <w:rsid w:val="00674A1B"/>
    <w:rsid w:val="00674D08"/>
    <w:rsid w:val="00674F1C"/>
    <w:rsid w:val="006754F8"/>
    <w:rsid w:val="00676127"/>
    <w:rsid w:val="0067638F"/>
    <w:rsid w:val="00676AED"/>
    <w:rsid w:val="00677212"/>
    <w:rsid w:val="006778E7"/>
    <w:rsid w:val="00677F26"/>
    <w:rsid w:val="006800EE"/>
    <w:rsid w:val="006802A7"/>
    <w:rsid w:val="0068059E"/>
    <w:rsid w:val="006807E3"/>
    <w:rsid w:val="00680A86"/>
    <w:rsid w:val="00680E45"/>
    <w:rsid w:val="006811C9"/>
    <w:rsid w:val="006812CE"/>
    <w:rsid w:val="00681FC3"/>
    <w:rsid w:val="006826C1"/>
    <w:rsid w:val="00682C89"/>
    <w:rsid w:val="006832B8"/>
    <w:rsid w:val="006837B2"/>
    <w:rsid w:val="00683800"/>
    <w:rsid w:val="00683CA9"/>
    <w:rsid w:val="00684462"/>
    <w:rsid w:val="00684C0D"/>
    <w:rsid w:val="00684C8A"/>
    <w:rsid w:val="00684CF5"/>
    <w:rsid w:val="0068553E"/>
    <w:rsid w:val="00685A9D"/>
    <w:rsid w:val="00685D37"/>
    <w:rsid w:val="00685E7B"/>
    <w:rsid w:val="00686551"/>
    <w:rsid w:val="00686CAB"/>
    <w:rsid w:val="0068717F"/>
    <w:rsid w:val="006871CC"/>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1C0"/>
    <w:rsid w:val="00697665"/>
    <w:rsid w:val="00697C9A"/>
    <w:rsid w:val="00697E68"/>
    <w:rsid w:val="00697FC1"/>
    <w:rsid w:val="006A0274"/>
    <w:rsid w:val="006A1F43"/>
    <w:rsid w:val="006A27BC"/>
    <w:rsid w:val="006A2A43"/>
    <w:rsid w:val="006A2BF1"/>
    <w:rsid w:val="006A2F9A"/>
    <w:rsid w:val="006A34E4"/>
    <w:rsid w:val="006A3A5A"/>
    <w:rsid w:val="006A44CF"/>
    <w:rsid w:val="006A457D"/>
    <w:rsid w:val="006A4C06"/>
    <w:rsid w:val="006A5356"/>
    <w:rsid w:val="006A55EE"/>
    <w:rsid w:val="006A575B"/>
    <w:rsid w:val="006A59DE"/>
    <w:rsid w:val="006A5BED"/>
    <w:rsid w:val="006A64C6"/>
    <w:rsid w:val="006A6655"/>
    <w:rsid w:val="006A6BF9"/>
    <w:rsid w:val="006A7AB8"/>
    <w:rsid w:val="006A7B43"/>
    <w:rsid w:val="006A7CB5"/>
    <w:rsid w:val="006A7FD0"/>
    <w:rsid w:val="006B025C"/>
    <w:rsid w:val="006B08ED"/>
    <w:rsid w:val="006B2170"/>
    <w:rsid w:val="006B2534"/>
    <w:rsid w:val="006B2CB2"/>
    <w:rsid w:val="006B347D"/>
    <w:rsid w:val="006B3505"/>
    <w:rsid w:val="006B3E19"/>
    <w:rsid w:val="006B4488"/>
    <w:rsid w:val="006B4D5D"/>
    <w:rsid w:val="006B4F56"/>
    <w:rsid w:val="006B50C4"/>
    <w:rsid w:val="006B53AE"/>
    <w:rsid w:val="006B58B4"/>
    <w:rsid w:val="006B67AC"/>
    <w:rsid w:val="006B786A"/>
    <w:rsid w:val="006B7E4E"/>
    <w:rsid w:val="006C003A"/>
    <w:rsid w:val="006C00A0"/>
    <w:rsid w:val="006C0D2C"/>
    <w:rsid w:val="006C1008"/>
    <w:rsid w:val="006C107C"/>
    <w:rsid w:val="006C189C"/>
    <w:rsid w:val="006C2454"/>
    <w:rsid w:val="006C2551"/>
    <w:rsid w:val="006C37CA"/>
    <w:rsid w:val="006C40D2"/>
    <w:rsid w:val="006C4B85"/>
    <w:rsid w:val="006C4BBD"/>
    <w:rsid w:val="006C551E"/>
    <w:rsid w:val="006C5872"/>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4FF2"/>
    <w:rsid w:val="006D5195"/>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16DF"/>
    <w:rsid w:val="006E2C34"/>
    <w:rsid w:val="006E359B"/>
    <w:rsid w:val="006E39D1"/>
    <w:rsid w:val="006E3A8B"/>
    <w:rsid w:val="006E3B05"/>
    <w:rsid w:val="006E437F"/>
    <w:rsid w:val="006E4D5B"/>
    <w:rsid w:val="006E597D"/>
    <w:rsid w:val="006E602F"/>
    <w:rsid w:val="006E6720"/>
    <w:rsid w:val="006E7275"/>
    <w:rsid w:val="006E77B8"/>
    <w:rsid w:val="006E7AAF"/>
    <w:rsid w:val="006F06B8"/>
    <w:rsid w:val="006F0F74"/>
    <w:rsid w:val="006F13BA"/>
    <w:rsid w:val="006F15CC"/>
    <w:rsid w:val="006F15F6"/>
    <w:rsid w:val="006F36EA"/>
    <w:rsid w:val="006F4147"/>
    <w:rsid w:val="006F4315"/>
    <w:rsid w:val="006F4CB0"/>
    <w:rsid w:val="006F4F78"/>
    <w:rsid w:val="006F547E"/>
    <w:rsid w:val="006F5CCF"/>
    <w:rsid w:val="006F6F04"/>
    <w:rsid w:val="006F71F5"/>
    <w:rsid w:val="007000A6"/>
    <w:rsid w:val="00700610"/>
    <w:rsid w:val="0070138A"/>
    <w:rsid w:val="0070157E"/>
    <w:rsid w:val="00701D0B"/>
    <w:rsid w:val="00702EFF"/>
    <w:rsid w:val="007030D4"/>
    <w:rsid w:val="00703279"/>
    <w:rsid w:val="00703AA9"/>
    <w:rsid w:val="00703B61"/>
    <w:rsid w:val="00703E11"/>
    <w:rsid w:val="00704102"/>
    <w:rsid w:val="0070437C"/>
    <w:rsid w:val="0070461C"/>
    <w:rsid w:val="00705631"/>
    <w:rsid w:val="00705818"/>
    <w:rsid w:val="00705F62"/>
    <w:rsid w:val="00706BC6"/>
    <w:rsid w:val="007075EC"/>
    <w:rsid w:val="0070773F"/>
    <w:rsid w:val="00707A2E"/>
    <w:rsid w:val="00707ED3"/>
    <w:rsid w:val="007101B7"/>
    <w:rsid w:val="00710668"/>
    <w:rsid w:val="00711019"/>
    <w:rsid w:val="007110F4"/>
    <w:rsid w:val="007112B1"/>
    <w:rsid w:val="0071130F"/>
    <w:rsid w:val="00712714"/>
    <w:rsid w:val="007129AB"/>
    <w:rsid w:val="00712B63"/>
    <w:rsid w:val="00713526"/>
    <w:rsid w:val="00713FC5"/>
    <w:rsid w:val="00714C8B"/>
    <w:rsid w:val="00714DCA"/>
    <w:rsid w:val="00715BBF"/>
    <w:rsid w:val="00715C29"/>
    <w:rsid w:val="00715CBD"/>
    <w:rsid w:val="00715EAA"/>
    <w:rsid w:val="00716119"/>
    <w:rsid w:val="007161B9"/>
    <w:rsid w:val="007162E1"/>
    <w:rsid w:val="00716497"/>
    <w:rsid w:val="00716630"/>
    <w:rsid w:val="00716CAD"/>
    <w:rsid w:val="00716F18"/>
    <w:rsid w:val="00717363"/>
    <w:rsid w:val="00717786"/>
    <w:rsid w:val="00717ACB"/>
    <w:rsid w:val="00720DAF"/>
    <w:rsid w:val="0072138B"/>
    <w:rsid w:val="00721BFF"/>
    <w:rsid w:val="0072220F"/>
    <w:rsid w:val="00723475"/>
    <w:rsid w:val="007236C4"/>
    <w:rsid w:val="00724635"/>
    <w:rsid w:val="00724F21"/>
    <w:rsid w:val="00724FBB"/>
    <w:rsid w:val="00725134"/>
    <w:rsid w:val="0072554B"/>
    <w:rsid w:val="0072571F"/>
    <w:rsid w:val="007257F3"/>
    <w:rsid w:val="00725AFD"/>
    <w:rsid w:val="00726603"/>
    <w:rsid w:val="007266AC"/>
    <w:rsid w:val="00727B1D"/>
    <w:rsid w:val="00727DDC"/>
    <w:rsid w:val="00730CD6"/>
    <w:rsid w:val="00730F74"/>
    <w:rsid w:val="0073114B"/>
    <w:rsid w:val="00732151"/>
    <w:rsid w:val="00732EBC"/>
    <w:rsid w:val="00734952"/>
    <w:rsid w:val="00734990"/>
    <w:rsid w:val="00734FF5"/>
    <w:rsid w:val="00735898"/>
    <w:rsid w:val="00735B78"/>
    <w:rsid w:val="00735DA7"/>
    <w:rsid w:val="00736700"/>
    <w:rsid w:val="007368B4"/>
    <w:rsid w:val="007378E0"/>
    <w:rsid w:val="0074040E"/>
    <w:rsid w:val="00740529"/>
    <w:rsid w:val="00740876"/>
    <w:rsid w:val="00741358"/>
    <w:rsid w:val="00741626"/>
    <w:rsid w:val="00742332"/>
    <w:rsid w:val="00742886"/>
    <w:rsid w:val="00742DD2"/>
    <w:rsid w:val="0074329C"/>
    <w:rsid w:val="007437C6"/>
    <w:rsid w:val="007441A2"/>
    <w:rsid w:val="00744E80"/>
    <w:rsid w:val="00745035"/>
    <w:rsid w:val="0074531C"/>
    <w:rsid w:val="00745547"/>
    <w:rsid w:val="007459D0"/>
    <w:rsid w:val="0074623A"/>
    <w:rsid w:val="00746420"/>
    <w:rsid w:val="00746A60"/>
    <w:rsid w:val="00746E04"/>
    <w:rsid w:val="00746E08"/>
    <w:rsid w:val="00746E3D"/>
    <w:rsid w:val="007473B9"/>
    <w:rsid w:val="00747570"/>
    <w:rsid w:val="00747C96"/>
    <w:rsid w:val="00747EC7"/>
    <w:rsid w:val="00750075"/>
    <w:rsid w:val="007502EC"/>
    <w:rsid w:val="00750382"/>
    <w:rsid w:val="0075094E"/>
    <w:rsid w:val="00750FA8"/>
    <w:rsid w:val="00750FB5"/>
    <w:rsid w:val="007520F0"/>
    <w:rsid w:val="007522E8"/>
    <w:rsid w:val="007529DB"/>
    <w:rsid w:val="007534AD"/>
    <w:rsid w:val="007535E9"/>
    <w:rsid w:val="00753A21"/>
    <w:rsid w:val="00753BAC"/>
    <w:rsid w:val="0075463B"/>
    <w:rsid w:val="00754A0B"/>
    <w:rsid w:val="00754D46"/>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547"/>
    <w:rsid w:val="007616DB"/>
    <w:rsid w:val="00761AB7"/>
    <w:rsid w:val="00761CE6"/>
    <w:rsid w:val="0076228A"/>
    <w:rsid w:val="00762440"/>
    <w:rsid w:val="00762499"/>
    <w:rsid w:val="0076275B"/>
    <w:rsid w:val="007629B7"/>
    <w:rsid w:val="00762E60"/>
    <w:rsid w:val="007634AD"/>
    <w:rsid w:val="0076445F"/>
    <w:rsid w:val="00764EC5"/>
    <w:rsid w:val="007651EF"/>
    <w:rsid w:val="00766D49"/>
    <w:rsid w:val="00766ECC"/>
    <w:rsid w:val="00767063"/>
    <w:rsid w:val="007672F3"/>
    <w:rsid w:val="007677B5"/>
    <w:rsid w:val="007678B1"/>
    <w:rsid w:val="007704CF"/>
    <w:rsid w:val="00770566"/>
    <w:rsid w:val="007708A8"/>
    <w:rsid w:val="00771358"/>
    <w:rsid w:val="00772100"/>
    <w:rsid w:val="00772275"/>
    <w:rsid w:val="00772D59"/>
    <w:rsid w:val="007734E4"/>
    <w:rsid w:val="0077380D"/>
    <w:rsid w:val="00773AB6"/>
    <w:rsid w:val="00773BC8"/>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47A"/>
    <w:rsid w:val="00784938"/>
    <w:rsid w:val="00784FC4"/>
    <w:rsid w:val="00785BBB"/>
    <w:rsid w:val="00786937"/>
    <w:rsid w:val="00786FAD"/>
    <w:rsid w:val="00787B1B"/>
    <w:rsid w:val="00787CCA"/>
    <w:rsid w:val="00787CCC"/>
    <w:rsid w:val="00787D90"/>
    <w:rsid w:val="00787F5E"/>
    <w:rsid w:val="00790164"/>
    <w:rsid w:val="007905C6"/>
    <w:rsid w:val="00790A24"/>
    <w:rsid w:val="00790A37"/>
    <w:rsid w:val="00790A60"/>
    <w:rsid w:val="0079146D"/>
    <w:rsid w:val="00791C32"/>
    <w:rsid w:val="00791FF0"/>
    <w:rsid w:val="007923D0"/>
    <w:rsid w:val="007930D3"/>
    <w:rsid w:val="0079381F"/>
    <w:rsid w:val="00793A57"/>
    <w:rsid w:val="00793B2E"/>
    <w:rsid w:val="007948F5"/>
    <w:rsid w:val="00794AFB"/>
    <w:rsid w:val="00794DD2"/>
    <w:rsid w:val="00795647"/>
    <w:rsid w:val="007963F6"/>
    <w:rsid w:val="00796DC8"/>
    <w:rsid w:val="00796E80"/>
    <w:rsid w:val="00797390"/>
    <w:rsid w:val="0079744F"/>
    <w:rsid w:val="0079776F"/>
    <w:rsid w:val="007979AD"/>
    <w:rsid w:val="00797A9C"/>
    <w:rsid w:val="007A0EAB"/>
    <w:rsid w:val="007A2341"/>
    <w:rsid w:val="007A2754"/>
    <w:rsid w:val="007A38A1"/>
    <w:rsid w:val="007A3BBE"/>
    <w:rsid w:val="007A4766"/>
    <w:rsid w:val="007A5947"/>
    <w:rsid w:val="007A6691"/>
    <w:rsid w:val="007A717B"/>
    <w:rsid w:val="007A7714"/>
    <w:rsid w:val="007B013C"/>
    <w:rsid w:val="007B0313"/>
    <w:rsid w:val="007B06BD"/>
    <w:rsid w:val="007B0854"/>
    <w:rsid w:val="007B0E48"/>
    <w:rsid w:val="007B17FE"/>
    <w:rsid w:val="007B1D1B"/>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4F7D"/>
    <w:rsid w:val="007B5428"/>
    <w:rsid w:val="007B59B7"/>
    <w:rsid w:val="007B6975"/>
    <w:rsid w:val="007B6C64"/>
    <w:rsid w:val="007B6EC8"/>
    <w:rsid w:val="007B6F81"/>
    <w:rsid w:val="007B7D01"/>
    <w:rsid w:val="007B7EA2"/>
    <w:rsid w:val="007C097D"/>
    <w:rsid w:val="007C0AF2"/>
    <w:rsid w:val="007C1360"/>
    <w:rsid w:val="007C1672"/>
    <w:rsid w:val="007C17AE"/>
    <w:rsid w:val="007C312A"/>
    <w:rsid w:val="007C3538"/>
    <w:rsid w:val="007C3570"/>
    <w:rsid w:val="007C38B1"/>
    <w:rsid w:val="007C3F3B"/>
    <w:rsid w:val="007C4241"/>
    <w:rsid w:val="007C425E"/>
    <w:rsid w:val="007C55FF"/>
    <w:rsid w:val="007C6339"/>
    <w:rsid w:val="007C753F"/>
    <w:rsid w:val="007C75F7"/>
    <w:rsid w:val="007C7B4F"/>
    <w:rsid w:val="007C7C43"/>
    <w:rsid w:val="007C7E15"/>
    <w:rsid w:val="007C7F0D"/>
    <w:rsid w:val="007D06E3"/>
    <w:rsid w:val="007D09E4"/>
    <w:rsid w:val="007D1134"/>
    <w:rsid w:val="007D231B"/>
    <w:rsid w:val="007D23F7"/>
    <w:rsid w:val="007D2566"/>
    <w:rsid w:val="007D265C"/>
    <w:rsid w:val="007D2C18"/>
    <w:rsid w:val="007D2D74"/>
    <w:rsid w:val="007D3693"/>
    <w:rsid w:val="007D3C6D"/>
    <w:rsid w:val="007D481A"/>
    <w:rsid w:val="007D4B96"/>
    <w:rsid w:val="007D4ED0"/>
    <w:rsid w:val="007D5648"/>
    <w:rsid w:val="007D58C5"/>
    <w:rsid w:val="007D5DE8"/>
    <w:rsid w:val="007D7867"/>
    <w:rsid w:val="007D7CFC"/>
    <w:rsid w:val="007E0812"/>
    <w:rsid w:val="007E0825"/>
    <w:rsid w:val="007E18DF"/>
    <w:rsid w:val="007E1BFA"/>
    <w:rsid w:val="007E214A"/>
    <w:rsid w:val="007E238D"/>
    <w:rsid w:val="007E2C36"/>
    <w:rsid w:val="007E350D"/>
    <w:rsid w:val="007E368B"/>
    <w:rsid w:val="007E3856"/>
    <w:rsid w:val="007E3ACA"/>
    <w:rsid w:val="007E3F4A"/>
    <w:rsid w:val="007E564D"/>
    <w:rsid w:val="007E5C4A"/>
    <w:rsid w:val="007E64D4"/>
    <w:rsid w:val="007E66E9"/>
    <w:rsid w:val="007E69F2"/>
    <w:rsid w:val="007E6A2A"/>
    <w:rsid w:val="007E7432"/>
    <w:rsid w:val="007E74BF"/>
    <w:rsid w:val="007E7657"/>
    <w:rsid w:val="007E7D2E"/>
    <w:rsid w:val="007F119B"/>
    <w:rsid w:val="007F14D3"/>
    <w:rsid w:val="007F1D9D"/>
    <w:rsid w:val="007F1E28"/>
    <w:rsid w:val="007F1F63"/>
    <w:rsid w:val="007F22A0"/>
    <w:rsid w:val="007F2902"/>
    <w:rsid w:val="007F2903"/>
    <w:rsid w:val="007F2F90"/>
    <w:rsid w:val="007F320F"/>
    <w:rsid w:val="007F3320"/>
    <w:rsid w:val="007F3AC1"/>
    <w:rsid w:val="007F4976"/>
    <w:rsid w:val="007F4B40"/>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700"/>
    <w:rsid w:val="00803D9D"/>
    <w:rsid w:val="00804D61"/>
    <w:rsid w:val="00805692"/>
    <w:rsid w:val="008059C6"/>
    <w:rsid w:val="00805AD7"/>
    <w:rsid w:val="00805BD6"/>
    <w:rsid w:val="00805DE3"/>
    <w:rsid w:val="00807C35"/>
    <w:rsid w:val="00807F35"/>
    <w:rsid w:val="00807F69"/>
    <w:rsid w:val="008100F7"/>
    <w:rsid w:val="00810206"/>
    <w:rsid w:val="0081022B"/>
    <w:rsid w:val="00811898"/>
    <w:rsid w:val="00811CDC"/>
    <w:rsid w:val="008124D8"/>
    <w:rsid w:val="00812E8E"/>
    <w:rsid w:val="00813A7B"/>
    <w:rsid w:val="00813F04"/>
    <w:rsid w:val="0081513E"/>
    <w:rsid w:val="00815DA5"/>
    <w:rsid w:val="00816221"/>
    <w:rsid w:val="00816600"/>
    <w:rsid w:val="0081766B"/>
    <w:rsid w:val="0082042F"/>
    <w:rsid w:val="008205AC"/>
    <w:rsid w:val="00820705"/>
    <w:rsid w:val="00820CBF"/>
    <w:rsid w:val="00820CF5"/>
    <w:rsid w:val="00820FA8"/>
    <w:rsid w:val="008212FD"/>
    <w:rsid w:val="00821489"/>
    <w:rsid w:val="008217B7"/>
    <w:rsid w:val="0082239B"/>
    <w:rsid w:val="0082292E"/>
    <w:rsid w:val="00822D06"/>
    <w:rsid w:val="00822EC4"/>
    <w:rsid w:val="0082348D"/>
    <w:rsid w:val="008236BE"/>
    <w:rsid w:val="008241CE"/>
    <w:rsid w:val="00825240"/>
    <w:rsid w:val="00825B43"/>
    <w:rsid w:val="0082640A"/>
    <w:rsid w:val="00826F71"/>
    <w:rsid w:val="008278EF"/>
    <w:rsid w:val="00827CC0"/>
    <w:rsid w:val="00827CD3"/>
    <w:rsid w:val="008306AB"/>
    <w:rsid w:val="00831026"/>
    <w:rsid w:val="0083119B"/>
    <w:rsid w:val="00831BAE"/>
    <w:rsid w:val="00832216"/>
    <w:rsid w:val="00832513"/>
    <w:rsid w:val="00832AD3"/>
    <w:rsid w:val="00832CD0"/>
    <w:rsid w:val="00833430"/>
    <w:rsid w:val="00833ADA"/>
    <w:rsid w:val="00834128"/>
    <w:rsid w:val="0083417F"/>
    <w:rsid w:val="00835143"/>
    <w:rsid w:val="0083569B"/>
    <w:rsid w:val="00835741"/>
    <w:rsid w:val="00835996"/>
    <w:rsid w:val="00836E74"/>
    <w:rsid w:val="00836EAB"/>
    <w:rsid w:val="00837673"/>
    <w:rsid w:val="008377D7"/>
    <w:rsid w:val="00837937"/>
    <w:rsid w:val="00837D82"/>
    <w:rsid w:val="00840893"/>
    <w:rsid w:val="00840E88"/>
    <w:rsid w:val="0084102C"/>
    <w:rsid w:val="008410B1"/>
    <w:rsid w:val="00841308"/>
    <w:rsid w:val="008423EC"/>
    <w:rsid w:val="008429A6"/>
    <w:rsid w:val="00843615"/>
    <w:rsid w:val="00843698"/>
    <w:rsid w:val="00843A4B"/>
    <w:rsid w:val="00843B57"/>
    <w:rsid w:val="00843B60"/>
    <w:rsid w:val="00843D33"/>
    <w:rsid w:val="008440BA"/>
    <w:rsid w:val="008444F0"/>
    <w:rsid w:val="00844D4F"/>
    <w:rsid w:val="00844F38"/>
    <w:rsid w:val="00845AE3"/>
    <w:rsid w:val="008466A0"/>
    <w:rsid w:val="00847535"/>
    <w:rsid w:val="00847B6D"/>
    <w:rsid w:val="0085092D"/>
    <w:rsid w:val="008509A5"/>
    <w:rsid w:val="00850C79"/>
    <w:rsid w:val="00850D82"/>
    <w:rsid w:val="00850F79"/>
    <w:rsid w:val="0085100B"/>
    <w:rsid w:val="0085304C"/>
    <w:rsid w:val="008533E7"/>
    <w:rsid w:val="008536BB"/>
    <w:rsid w:val="00853A3C"/>
    <w:rsid w:val="00853EE0"/>
    <w:rsid w:val="008542EA"/>
    <w:rsid w:val="0085433A"/>
    <w:rsid w:val="008548CA"/>
    <w:rsid w:val="008563B0"/>
    <w:rsid w:val="008568FE"/>
    <w:rsid w:val="00856C06"/>
    <w:rsid w:val="0085790B"/>
    <w:rsid w:val="008579B9"/>
    <w:rsid w:val="00857C95"/>
    <w:rsid w:val="00857E78"/>
    <w:rsid w:val="00860AEF"/>
    <w:rsid w:val="00860B18"/>
    <w:rsid w:val="00860D5E"/>
    <w:rsid w:val="0086122C"/>
    <w:rsid w:val="00861310"/>
    <w:rsid w:val="00861F53"/>
    <w:rsid w:val="0086264E"/>
    <w:rsid w:val="0086289E"/>
    <w:rsid w:val="008629CB"/>
    <w:rsid w:val="00862C72"/>
    <w:rsid w:val="0086394E"/>
    <w:rsid w:val="00863F8A"/>
    <w:rsid w:val="00863FB1"/>
    <w:rsid w:val="00863FE3"/>
    <w:rsid w:val="008640C4"/>
    <w:rsid w:val="00864241"/>
    <w:rsid w:val="0086465A"/>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AC6"/>
    <w:rsid w:val="00872F97"/>
    <w:rsid w:val="008744D2"/>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C44"/>
    <w:rsid w:val="00882E39"/>
    <w:rsid w:val="008850EB"/>
    <w:rsid w:val="00885228"/>
    <w:rsid w:val="008857E3"/>
    <w:rsid w:val="00885E06"/>
    <w:rsid w:val="00886DF2"/>
    <w:rsid w:val="00886FB9"/>
    <w:rsid w:val="00887057"/>
    <w:rsid w:val="00887080"/>
    <w:rsid w:val="00887C79"/>
    <w:rsid w:val="0089107B"/>
    <w:rsid w:val="008913CC"/>
    <w:rsid w:val="008914AE"/>
    <w:rsid w:val="008918A2"/>
    <w:rsid w:val="008919CF"/>
    <w:rsid w:val="00891F84"/>
    <w:rsid w:val="00891FC3"/>
    <w:rsid w:val="008921FA"/>
    <w:rsid w:val="008928EC"/>
    <w:rsid w:val="00892A15"/>
    <w:rsid w:val="00892C44"/>
    <w:rsid w:val="00892E5D"/>
    <w:rsid w:val="0089338A"/>
    <w:rsid w:val="008935CF"/>
    <w:rsid w:val="0089436B"/>
    <w:rsid w:val="00894436"/>
    <w:rsid w:val="00894BB1"/>
    <w:rsid w:val="008951D0"/>
    <w:rsid w:val="00895442"/>
    <w:rsid w:val="0089582D"/>
    <w:rsid w:val="008959C6"/>
    <w:rsid w:val="0089606D"/>
    <w:rsid w:val="00896129"/>
    <w:rsid w:val="00896316"/>
    <w:rsid w:val="0089774F"/>
    <w:rsid w:val="00897875"/>
    <w:rsid w:val="008979F4"/>
    <w:rsid w:val="00897B8F"/>
    <w:rsid w:val="008A00D9"/>
    <w:rsid w:val="008A07D5"/>
    <w:rsid w:val="008A1FB7"/>
    <w:rsid w:val="008A229A"/>
    <w:rsid w:val="008A2A23"/>
    <w:rsid w:val="008A2AF5"/>
    <w:rsid w:val="008A2B5A"/>
    <w:rsid w:val="008A3F9D"/>
    <w:rsid w:val="008A43B0"/>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47A6"/>
    <w:rsid w:val="008B522C"/>
    <w:rsid w:val="008B55B0"/>
    <w:rsid w:val="008B5C7C"/>
    <w:rsid w:val="008B63FE"/>
    <w:rsid w:val="008B658D"/>
    <w:rsid w:val="008B672C"/>
    <w:rsid w:val="008B7101"/>
    <w:rsid w:val="008B7108"/>
    <w:rsid w:val="008C047A"/>
    <w:rsid w:val="008C065F"/>
    <w:rsid w:val="008C0743"/>
    <w:rsid w:val="008C0B4C"/>
    <w:rsid w:val="008C0F69"/>
    <w:rsid w:val="008C11F0"/>
    <w:rsid w:val="008C1277"/>
    <w:rsid w:val="008C1DBA"/>
    <w:rsid w:val="008C24E7"/>
    <w:rsid w:val="008C2500"/>
    <w:rsid w:val="008C2918"/>
    <w:rsid w:val="008C2CAC"/>
    <w:rsid w:val="008C3C57"/>
    <w:rsid w:val="008C3E2A"/>
    <w:rsid w:val="008C3EC6"/>
    <w:rsid w:val="008C45BD"/>
    <w:rsid w:val="008C4B19"/>
    <w:rsid w:val="008C62D4"/>
    <w:rsid w:val="008C6B89"/>
    <w:rsid w:val="008C6B97"/>
    <w:rsid w:val="008C6D53"/>
    <w:rsid w:val="008C7EF7"/>
    <w:rsid w:val="008D0615"/>
    <w:rsid w:val="008D18AA"/>
    <w:rsid w:val="008D1A2A"/>
    <w:rsid w:val="008D1ADE"/>
    <w:rsid w:val="008D35D9"/>
    <w:rsid w:val="008D3B36"/>
    <w:rsid w:val="008D3B85"/>
    <w:rsid w:val="008D462D"/>
    <w:rsid w:val="008D6084"/>
    <w:rsid w:val="008D64AC"/>
    <w:rsid w:val="008D66CA"/>
    <w:rsid w:val="008D69B1"/>
    <w:rsid w:val="008D7338"/>
    <w:rsid w:val="008D785E"/>
    <w:rsid w:val="008D7D66"/>
    <w:rsid w:val="008E0012"/>
    <w:rsid w:val="008E08C2"/>
    <w:rsid w:val="008E0DF7"/>
    <w:rsid w:val="008E0FAD"/>
    <w:rsid w:val="008E11E4"/>
    <w:rsid w:val="008E1252"/>
    <w:rsid w:val="008E1347"/>
    <w:rsid w:val="008E16E0"/>
    <w:rsid w:val="008E1C15"/>
    <w:rsid w:val="008E1C9A"/>
    <w:rsid w:val="008E1DF5"/>
    <w:rsid w:val="008E28BD"/>
    <w:rsid w:val="008E2BE6"/>
    <w:rsid w:val="008E30C4"/>
    <w:rsid w:val="008E38B4"/>
    <w:rsid w:val="008E3BA4"/>
    <w:rsid w:val="008E44AB"/>
    <w:rsid w:val="008E461D"/>
    <w:rsid w:val="008E4CAE"/>
    <w:rsid w:val="008E5179"/>
    <w:rsid w:val="008E57FE"/>
    <w:rsid w:val="008E6420"/>
    <w:rsid w:val="008E6598"/>
    <w:rsid w:val="008E710F"/>
    <w:rsid w:val="008E7214"/>
    <w:rsid w:val="008E7497"/>
    <w:rsid w:val="008E7884"/>
    <w:rsid w:val="008E7D6E"/>
    <w:rsid w:val="008F1056"/>
    <w:rsid w:val="008F1348"/>
    <w:rsid w:val="008F1F46"/>
    <w:rsid w:val="008F23D9"/>
    <w:rsid w:val="008F2E8D"/>
    <w:rsid w:val="008F3461"/>
    <w:rsid w:val="008F361D"/>
    <w:rsid w:val="008F387B"/>
    <w:rsid w:val="008F3DD9"/>
    <w:rsid w:val="008F409B"/>
    <w:rsid w:val="008F4163"/>
    <w:rsid w:val="008F4814"/>
    <w:rsid w:val="008F4B18"/>
    <w:rsid w:val="008F4DA6"/>
    <w:rsid w:val="008F538E"/>
    <w:rsid w:val="008F5A20"/>
    <w:rsid w:val="008F5ABA"/>
    <w:rsid w:val="008F6157"/>
    <w:rsid w:val="008F71AB"/>
    <w:rsid w:val="008F7905"/>
    <w:rsid w:val="008F7989"/>
    <w:rsid w:val="008F7A40"/>
    <w:rsid w:val="00900912"/>
    <w:rsid w:val="00901B40"/>
    <w:rsid w:val="00901F1D"/>
    <w:rsid w:val="009028E8"/>
    <w:rsid w:val="00902E5C"/>
    <w:rsid w:val="0090363E"/>
    <w:rsid w:val="009046E5"/>
    <w:rsid w:val="009047C5"/>
    <w:rsid w:val="00906E6C"/>
    <w:rsid w:val="00910683"/>
    <w:rsid w:val="00910E00"/>
    <w:rsid w:val="00910E04"/>
    <w:rsid w:val="009116CE"/>
    <w:rsid w:val="00911714"/>
    <w:rsid w:val="00911D04"/>
    <w:rsid w:val="00911EFF"/>
    <w:rsid w:val="0091310F"/>
    <w:rsid w:val="009134C0"/>
    <w:rsid w:val="009136D4"/>
    <w:rsid w:val="00914B9A"/>
    <w:rsid w:val="00914C3F"/>
    <w:rsid w:val="00914F33"/>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3396"/>
    <w:rsid w:val="00923F56"/>
    <w:rsid w:val="00924770"/>
    <w:rsid w:val="00925229"/>
    <w:rsid w:val="00925346"/>
    <w:rsid w:val="00925743"/>
    <w:rsid w:val="0092579F"/>
    <w:rsid w:val="00925D65"/>
    <w:rsid w:val="00927E8D"/>
    <w:rsid w:val="00927F23"/>
    <w:rsid w:val="009307CD"/>
    <w:rsid w:val="00931364"/>
    <w:rsid w:val="00931365"/>
    <w:rsid w:val="00931451"/>
    <w:rsid w:val="009314FA"/>
    <w:rsid w:val="0093194F"/>
    <w:rsid w:val="00931AE5"/>
    <w:rsid w:val="00931BF3"/>
    <w:rsid w:val="00931C55"/>
    <w:rsid w:val="00933333"/>
    <w:rsid w:val="0093349A"/>
    <w:rsid w:val="0093360C"/>
    <w:rsid w:val="009338BA"/>
    <w:rsid w:val="00933EF7"/>
    <w:rsid w:val="00933FCB"/>
    <w:rsid w:val="009346C8"/>
    <w:rsid w:val="00934CEC"/>
    <w:rsid w:val="00934E69"/>
    <w:rsid w:val="00935E70"/>
    <w:rsid w:val="0093609A"/>
    <w:rsid w:val="00937401"/>
    <w:rsid w:val="009376FB"/>
    <w:rsid w:val="00937D6B"/>
    <w:rsid w:val="00940477"/>
    <w:rsid w:val="00940876"/>
    <w:rsid w:val="00940A53"/>
    <w:rsid w:val="00940F3C"/>
    <w:rsid w:val="009410E0"/>
    <w:rsid w:val="00941FA9"/>
    <w:rsid w:val="009439B6"/>
    <w:rsid w:val="009444B4"/>
    <w:rsid w:val="00944644"/>
    <w:rsid w:val="00944968"/>
    <w:rsid w:val="00946A24"/>
    <w:rsid w:val="009470D4"/>
    <w:rsid w:val="00947337"/>
    <w:rsid w:val="00947E6E"/>
    <w:rsid w:val="009512FA"/>
    <w:rsid w:val="009516A9"/>
    <w:rsid w:val="00951E57"/>
    <w:rsid w:val="00952350"/>
    <w:rsid w:val="00952505"/>
    <w:rsid w:val="00952FBB"/>
    <w:rsid w:val="00953018"/>
    <w:rsid w:val="009533E2"/>
    <w:rsid w:val="00953554"/>
    <w:rsid w:val="0095385A"/>
    <w:rsid w:val="00954F3A"/>
    <w:rsid w:val="009551B8"/>
    <w:rsid w:val="00956BFC"/>
    <w:rsid w:val="0095780A"/>
    <w:rsid w:val="009578C3"/>
    <w:rsid w:val="009579E4"/>
    <w:rsid w:val="00957AA4"/>
    <w:rsid w:val="00957ACB"/>
    <w:rsid w:val="00957F27"/>
    <w:rsid w:val="00960BDB"/>
    <w:rsid w:val="0096105C"/>
    <w:rsid w:val="0096147D"/>
    <w:rsid w:val="00961D53"/>
    <w:rsid w:val="00961E5F"/>
    <w:rsid w:val="009625C6"/>
    <w:rsid w:val="009629B5"/>
    <w:rsid w:val="00962A50"/>
    <w:rsid w:val="00963550"/>
    <w:rsid w:val="00963C19"/>
    <w:rsid w:val="00964138"/>
    <w:rsid w:val="009648D6"/>
    <w:rsid w:val="00964B3F"/>
    <w:rsid w:val="00964C98"/>
    <w:rsid w:val="009656E2"/>
    <w:rsid w:val="009661C8"/>
    <w:rsid w:val="0096684D"/>
    <w:rsid w:val="00970687"/>
    <w:rsid w:val="00971441"/>
    <w:rsid w:val="00971555"/>
    <w:rsid w:val="009715D4"/>
    <w:rsid w:val="0097179A"/>
    <w:rsid w:val="00971B0A"/>
    <w:rsid w:val="009731F4"/>
    <w:rsid w:val="009732A4"/>
    <w:rsid w:val="00973C05"/>
    <w:rsid w:val="00973DC6"/>
    <w:rsid w:val="009744FF"/>
    <w:rsid w:val="0097494E"/>
    <w:rsid w:val="00974999"/>
    <w:rsid w:val="00974B58"/>
    <w:rsid w:val="00974CBD"/>
    <w:rsid w:val="009753C3"/>
    <w:rsid w:val="00975445"/>
    <w:rsid w:val="00975460"/>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45"/>
    <w:rsid w:val="009865D5"/>
    <w:rsid w:val="009876F2"/>
    <w:rsid w:val="00987C77"/>
    <w:rsid w:val="00987FED"/>
    <w:rsid w:val="00990345"/>
    <w:rsid w:val="00990701"/>
    <w:rsid w:val="0099119C"/>
    <w:rsid w:val="0099137A"/>
    <w:rsid w:val="0099211C"/>
    <w:rsid w:val="009927C6"/>
    <w:rsid w:val="00993013"/>
    <w:rsid w:val="00993B78"/>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A01E4"/>
    <w:rsid w:val="009A0917"/>
    <w:rsid w:val="009A0A33"/>
    <w:rsid w:val="009A1351"/>
    <w:rsid w:val="009A1723"/>
    <w:rsid w:val="009A2041"/>
    <w:rsid w:val="009A2435"/>
    <w:rsid w:val="009A35DC"/>
    <w:rsid w:val="009A38AB"/>
    <w:rsid w:val="009A39EE"/>
    <w:rsid w:val="009A3D47"/>
    <w:rsid w:val="009A4D63"/>
    <w:rsid w:val="009A5356"/>
    <w:rsid w:val="009A5468"/>
    <w:rsid w:val="009A5D99"/>
    <w:rsid w:val="009A608C"/>
    <w:rsid w:val="009A653C"/>
    <w:rsid w:val="009A6FDF"/>
    <w:rsid w:val="009A715F"/>
    <w:rsid w:val="009A76D6"/>
    <w:rsid w:val="009B06FC"/>
    <w:rsid w:val="009B2374"/>
    <w:rsid w:val="009B2E29"/>
    <w:rsid w:val="009B3140"/>
    <w:rsid w:val="009B3163"/>
    <w:rsid w:val="009B422F"/>
    <w:rsid w:val="009B4620"/>
    <w:rsid w:val="009B46BC"/>
    <w:rsid w:val="009B4D1A"/>
    <w:rsid w:val="009B519D"/>
    <w:rsid w:val="009B558B"/>
    <w:rsid w:val="009B6D21"/>
    <w:rsid w:val="009B6E85"/>
    <w:rsid w:val="009B78ED"/>
    <w:rsid w:val="009C0E1B"/>
    <w:rsid w:val="009C12AB"/>
    <w:rsid w:val="009C181C"/>
    <w:rsid w:val="009C1A44"/>
    <w:rsid w:val="009C1C7F"/>
    <w:rsid w:val="009C1EC7"/>
    <w:rsid w:val="009C2210"/>
    <w:rsid w:val="009C28A2"/>
    <w:rsid w:val="009C2BAE"/>
    <w:rsid w:val="009C3239"/>
    <w:rsid w:val="009C3828"/>
    <w:rsid w:val="009C3AD3"/>
    <w:rsid w:val="009C3AF4"/>
    <w:rsid w:val="009C3D2C"/>
    <w:rsid w:val="009C4832"/>
    <w:rsid w:val="009C4987"/>
    <w:rsid w:val="009C4FDE"/>
    <w:rsid w:val="009C523F"/>
    <w:rsid w:val="009C52E2"/>
    <w:rsid w:val="009C5905"/>
    <w:rsid w:val="009C59BF"/>
    <w:rsid w:val="009C5E4F"/>
    <w:rsid w:val="009C5F64"/>
    <w:rsid w:val="009C5F82"/>
    <w:rsid w:val="009C60EA"/>
    <w:rsid w:val="009C6BFC"/>
    <w:rsid w:val="009C70F8"/>
    <w:rsid w:val="009C78A3"/>
    <w:rsid w:val="009C7E68"/>
    <w:rsid w:val="009D00D7"/>
    <w:rsid w:val="009D0156"/>
    <w:rsid w:val="009D05DA"/>
    <w:rsid w:val="009D11F6"/>
    <w:rsid w:val="009D1A14"/>
    <w:rsid w:val="009D1E2A"/>
    <w:rsid w:val="009D1FA0"/>
    <w:rsid w:val="009D2BDF"/>
    <w:rsid w:val="009D3736"/>
    <w:rsid w:val="009D4529"/>
    <w:rsid w:val="009D458C"/>
    <w:rsid w:val="009D460F"/>
    <w:rsid w:val="009D604F"/>
    <w:rsid w:val="009D61BB"/>
    <w:rsid w:val="009D6410"/>
    <w:rsid w:val="009D68BB"/>
    <w:rsid w:val="009D6909"/>
    <w:rsid w:val="009D700F"/>
    <w:rsid w:val="009D70C2"/>
    <w:rsid w:val="009D7244"/>
    <w:rsid w:val="009D7ADB"/>
    <w:rsid w:val="009D7B33"/>
    <w:rsid w:val="009D7BF4"/>
    <w:rsid w:val="009E06C3"/>
    <w:rsid w:val="009E0703"/>
    <w:rsid w:val="009E1035"/>
    <w:rsid w:val="009E16DA"/>
    <w:rsid w:val="009E1CD4"/>
    <w:rsid w:val="009E2391"/>
    <w:rsid w:val="009E3704"/>
    <w:rsid w:val="009E476A"/>
    <w:rsid w:val="009E4E05"/>
    <w:rsid w:val="009E5052"/>
    <w:rsid w:val="009E5680"/>
    <w:rsid w:val="009E56FF"/>
    <w:rsid w:val="009E5CB1"/>
    <w:rsid w:val="009E5E56"/>
    <w:rsid w:val="009E61EA"/>
    <w:rsid w:val="009E6990"/>
    <w:rsid w:val="009E6FEE"/>
    <w:rsid w:val="009F002C"/>
    <w:rsid w:val="009F00B9"/>
    <w:rsid w:val="009F060F"/>
    <w:rsid w:val="009F0781"/>
    <w:rsid w:val="009F0850"/>
    <w:rsid w:val="009F170C"/>
    <w:rsid w:val="009F1BDF"/>
    <w:rsid w:val="009F1EAE"/>
    <w:rsid w:val="009F2848"/>
    <w:rsid w:val="009F369D"/>
    <w:rsid w:val="009F36FE"/>
    <w:rsid w:val="009F399F"/>
    <w:rsid w:val="009F4170"/>
    <w:rsid w:val="009F4225"/>
    <w:rsid w:val="009F4990"/>
    <w:rsid w:val="009F4F25"/>
    <w:rsid w:val="009F59C2"/>
    <w:rsid w:val="009F7263"/>
    <w:rsid w:val="009F76EA"/>
    <w:rsid w:val="009F78EB"/>
    <w:rsid w:val="009F7DB2"/>
    <w:rsid w:val="009F7F32"/>
    <w:rsid w:val="009F7FEB"/>
    <w:rsid w:val="00A003D5"/>
    <w:rsid w:val="00A0056C"/>
    <w:rsid w:val="00A00EDF"/>
    <w:rsid w:val="00A00F5E"/>
    <w:rsid w:val="00A0120D"/>
    <w:rsid w:val="00A01852"/>
    <w:rsid w:val="00A0188B"/>
    <w:rsid w:val="00A01C35"/>
    <w:rsid w:val="00A01E73"/>
    <w:rsid w:val="00A023E7"/>
    <w:rsid w:val="00A02B88"/>
    <w:rsid w:val="00A03160"/>
    <w:rsid w:val="00A036AC"/>
    <w:rsid w:val="00A03A1F"/>
    <w:rsid w:val="00A03C54"/>
    <w:rsid w:val="00A03DE5"/>
    <w:rsid w:val="00A041BC"/>
    <w:rsid w:val="00A0447F"/>
    <w:rsid w:val="00A046D2"/>
    <w:rsid w:val="00A04A54"/>
    <w:rsid w:val="00A058B8"/>
    <w:rsid w:val="00A05B4B"/>
    <w:rsid w:val="00A066C3"/>
    <w:rsid w:val="00A06754"/>
    <w:rsid w:val="00A0696E"/>
    <w:rsid w:val="00A069E0"/>
    <w:rsid w:val="00A06E4A"/>
    <w:rsid w:val="00A070E9"/>
    <w:rsid w:val="00A078FB"/>
    <w:rsid w:val="00A1036D"/>
    <w:rsid w:val="00A1069F"/>
    <w:rsid w:val="00A10ACA"/>
    <w:rsid w:val="00A10D08"/>
    <w:rsid w:val="00A113EB"/>
    <w:rsid w:val="00A1159A"/>
    <w:rsid w:val="00A11E78"/>
    <w:rsid w:val="00A12038"/>
    <w:rsid w:val="00A12355"/>
    <w:rsid w:val="00A1237C"/>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232"/>
    <w:rsid w:val="00A17584"/>
    <w:rsid w:val="00A17769"/>
    <w:rsid w:val="00A17EA2"/>
    <w:rsid w:val="00A20264"/>
    <w:rsid w:val="00A20997"/>
    <w:rsid w:val="00A2104A"/>
    <w:rsid w:val="00A210D4"/>
    <w:rsid w:val="00A213DD"/>
    <w:rsid w:val="00A21454"/>
    <w:rsid w:val="00A216CE"/>
    <w:rsid w:val="00A22025"/>
    <w:rsid w:val="00A22498"/>
    <w:rsid w:val="00A22571"/>
    <w:rsid w:val="00A2298D"/>
    <w:rsid w:val="00A23EAB"/>
    <w:rsid w:val="00A24560"/>
    <w:rsid w:val="00A24C11"/>
    <w:rsid w:val="00A25924"/>
    <w:rsid w:val="00A25B0F"/>
    <w:rsid w:val="00A25BBB"/>
    <w:rsid w:val="00A275AC"/>
    <w:rsid w:val="00A27FB6"/>
    <w:rsid w:val="00A30121"/>
    <w:rsid w:val="00A30368"/>
    <w:rsid w:val="00A3043A"/>
    <w:rsid w:val="00A30968"/>
    <w:rsid w:val="00A30E02"/>
    <w:rsid w:val="00A30F6A"/>
    <w:rsid w:val="00A31C3E"/>
    <w:rsid w:val="00A34538"/>
    <w:rsid w:val="00A34677"/>
    <w:rsid w:val="00A3540F"/>
    <w:rsid w:val="00A35630"/>
    <w:rsid w:val="00A35914"/>
    <w:rsid w:val="00A36189"/>
    <w:rsid w:val="00A37975"/>
    <w:rsid w:val="00A37E73"/>
    <w:rsid w:val="00A37FB6"/>
    <w:rsid w:val="00A409BC"/>
    <w:rsid w:val="00A409E2"/>
    <w:rsid w:val="00A4104A"/>
    <w:rsid w:val="00A41081"/>
    <w:rsid w:val="00A411CA"/>
    <w:rsid w:val="00A42080"/>
    <w:rsid w:val="00A42096"/>
    <w:rsid w:val="00A4213F"/>
    <w:rsid w:val="00A426F3"/>
    <w:rsid w:val="00A42939"/>
    <w:rsid w:val="00A42FDF"/>
    <w:rsid w:val="00A430A9"/>
    <w:rsid w:val="00A431FE"/>
    <w:rsid w:val="00A4383A"/>
    <w:rsid w:val="00A439E5"/>
    <w:rsid w:val="00A4414E"/>
    <w:rsid w:val="00A444D4"/>
    <w:rsid w:val="00A4497A"/>
    <w:rsid w:val="00A44AB5"/>
    <w:rsid w:val="00A44BE8"/>
    <w:rsid w:val="00A44C96"/>
    <w:rsid w:val="00A44CDD"/>
    <w:rsid w:val="00A44F54"/>
    <w:rsid w:val="00A4566E"/>
    <w:rsid w:val="00A45F9B"/>
    <w:rsid w:val="00A464C2"/>
    <w:rsid w:val="00A46574"/>
    <w:rsid w:val="00A467AF"/>
    <w:rsid w:val="00A47849"/>
    <w:rsid w:val="00A500B1"/>
    <w:rsid w:val="00A506E0"/>
    <w:rsid w:val="00A52A53"/>
    <w:rsid w:val="00A52EE5"/>
    <w:rsid w:val="00A53037"/>
    <w:rsid w:val="00A532B9"/>
    <w:rsid w:val="00A5351D"/>
    <w:rsid w:val="00A53E79"/>
    <w:rsid w:val="00A54031"/>
    <w:rsid w:val="00A5426D"/>
    <w:rsid w:val="00A543CC"/>
    <w:rsid w:val="00A54FC2"/>
    <w:rsid w:val="00A55122"/>
    <w:rsid w:val="00A55CEA"/>
    <w:rsid w:val="00A56DE7"/>
    <w:rsid w:val="00A57EB2"/>
    <w:rsid w:val="00A6009E"/>
    <w:rsid w:val="00A60265"/>
    <w:rsid w:val="00A60540"/>
    <w:rsid w:val="00A60B1F"/>
    <w:rsid w:val="00A61C60"/>
    <w:rsid w:val="00A62589"/>
    <w:rsid w:val="00A62AD0"/>
    <w:rsid w:val="00A62C3A"/>
    <w:rsid w:val="00A6319C"/>
    <w:rsid w:val="00A63812"/>
    <w:rsid w:val="00A63DF7"/>
    <w:rsid w:val="00A6454D"/>
    <w:rsid w:val="00A64F2F"/>
    <w:rsid w:val="00A6551D"/>
    <w:rsid w:val="00A6611E"/>
    <w:rsid w:val="00A668BA"/>
    <w:rsid w:val="00A66FA7"/>
    <w:rsid w:val="00A67E16"/>
    <w:rsid w:val="00A67EB1"/>
    <w:rsid w:val="00A703CC"/>
    <w:rsid w:val="00A70C5C"/>
    <w:rsid w:val="00A710A2"/>
    <w:rsid w:val="00A71EA7"/>
    <w:rsid w:val="00A72653"/>
    <w:rsid w:val="00A730AD"/>
    <w:rsid w:val="00A73855"/>
    <w:rsid w:val="00A73D64"/>
    <w:rsid w:val="00A74216"/>
    <w:rsid w:val="00A74360"/>
    <w:rsid w:val="00A744B4"/>
    <w:rsid w:val="00A751E3"/>
    <w:rsid w:val="00A7536B"/>
    <w:rsid w:val="00A753B9"/>
    <w:rsid w:val="00A7549A"/>
    <w:rsid w:val="00A75504"/>
    <w:rsid w:val="00A75FD7"/>
    <w:rsid w:val="00A765B4"/>
    <w:rsid w:val="00A7677B"/>
    <w:rsid w:val="00A77168"/>
    <w:rsid w:val="00A7723B"/>
    <w:rsid w:val="00A773C3"/>
    <w:rsid w:val="00A776D0"/>
    <w:rsid w:val="00A7793C"/>
    <w:rsid w:val="00A77D21"/>
    <w:rsid w:val="00A77FAF"/>
    <w:rsid w:val="00A80085"/>
    <w:rsid w:val="00A8043B"/>
    <w:rsid w:val="00A80DA0"/>
    <w:rsid w:val="00A81323"/>
    <w:rsid w:val="00A820CB"/>
    <w:rsid w:val="00A82342"/>
    <w:rsid w:val="00A8236F"/>
    <w:rsid w:val="00A83BEF"/>
    <w:rsid w:val="00A84443"/>
    <w:rsid w:val="00A8487F"/>
    <w:rsid w:val="00A849A3"/>
    <w:rsid w:val="00A84A0E"/>
    <w:rsid w:val="00A8575D"/>
    <w:rsid w:val="00A861F4"/>
    <w:rsid w:val="00A86ADE"/>
    <w:rsid w:val="00A86E0B"/>
    <w:rsid w:val="00A87894"/>
    <w:rsid w:val="00A90F12"/>
    <w:rsid w:val="00A91DAA"/>
    <w:rsid w:val="00A92C56"/>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C93"/>
    <w:rsid w:val="00AA06C6"/>
    <w:rsid w:val="00AA08E7"/>
    <w:rsid w:val="00AA0A06"/>
    <w:rsid w:val="00AA1351"/>
    <w:rsid w:val="00AA184C"/>
    <w:rsid w:val="00AA1AF4"/>
    <w:rsid w:val="00AA1C84"/>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1DC3"/>
    <w:rsid w:val="00AB2216"/>
    <w:rsid w:val="00AB358D"/>
    <w:rsid w:val="00AB3709"/>
    <w:rsid w:val="00AB37A1"/>
    <w:rsid w:val="00AB3BAD"/>
    <w:rsid w:val="00AB3CFD"/>
    <w:rsid w:val="00AB49BC"/>
    <w:rsid w:val="00AB4DEE"/>
    <w:rsid w:val="00AB4E32"/>
    <w:rsid w:val="00AB544D"/>
    <w:rsid w:val="00AB5AC6"/>
    <w:rsid w:val="00AB5C19"/>
    <w:rsid w:val="00AB724B"/>
    <w:rsid w:val="00AB726C"/>
    <w:rsid w:val="00AB72B4"/>
    <w:rsid w:val="00AB7A7A"/>
    <w:rsid w:val="00AC02AA"/>
    <w:rsid w:val="00AC0537"/>
    <w:rsid w:val="00AC09A2"/>
    <w:rsid w:val="00AC0A84"/>
    <w:rsid w:val="00AC1508"/>
    <w:rsid w:val="00AC2A0B"/>
    <w:rsid w:val="00AC2BEE"/>
    <w:rsid w:val="00AC2CA8"/>
    <w:rsid w:val="00AC2E53"/>
    <w:rsid w:val="00AC4462"/>
    <w:rsid w:val="00AC484F"/>
    <w:rsid w:val="00AC4B20"/>
    <w:rsid w:val="00AC55C7"/>
    <w:rsid w:val="00AC56F2"/>
    <w:rsid w:val="00AC5D9D"/>
    <w:rsid w:val="00AC71C3"/>
    <w:rsid w:val="00AD09F7"/>
    <w:rsid w:val="00AD13AF"/>
    <w:rsid w:val="00AD1B3B"/>
    <w:rsid w:val="00AD1EFA"/>
    <w:rsid w:val="00AD2072"/>
    <w:rsid w:val="00AD2439"/>
    <w:rsid w:val="00AD2DBD"/>
    <w:rsid w:val="00AD2FBF"/>
    <w:rsid w:val="00AD340E"/>
    <w:rsid w:val="00AD455D"/>
    <w:rsid w:val="00AD463C"/>
    <w:rsid w:val="00AD4F60"/>
    <w:rsid w:val="00AD5044"/>
    <w:rsid w:val="00AD5114"/>
    <w:rsid w:val="00AD6236"/>
    <w:rsid w:val="00AD69D5"/>
    <w:rsid w:val="00AD74EE"/>
    <w:rsid w:val="00AD7619"/>
    <w:rsid w:val="00AD7770"/>
    <w:rsid w:val="00AE1772"/>
    <w:rsid w:val="00AE1990"/>
    <w:rsid w:val="00AE25E8"/>
    <w:rsid w:val="00AE2AD4"/>
    <w:rsid w:val="00AE2CA7"/>
    <w:rsid w:val="00AE2E59"/>
    <w:rsid w:val="00AE2F1D"/>
    <w:rsid w:val="00AE4C81"/>
    <w:rsid w:val="00AE4CF8"/>
    <w:rsid w:val="00AE586F"/>
    <w:rsid w:val="00AE62FE"/>
    <w:rsid w:val="00AE6582"/>
    <w:rsid w:val="00AE6D6C"/>
    <w:rsid w:val="00AE6DC5"/>
    <w:rsid w:val="00AE74CB"/>
    <w:rsid w:val="00AE7686"/>
    <w:rsid w:val="00AE799A"/>
    <w:rsid w:val="00AF07A5"/>
    <w:rsid w:val="00AF0E81"/>
    <w:rsid w:val="00AF117A"/>
    <w:rsid w:val="00AF16CA"/>
    <w:rsid w:val="00AF186E"/>
    <w:rsid w:val="00AF19DF"/>
    <w:rsid w:val="00AF1D41"/>
    <w:rsid w:val="00AF26CF"/>
    <w:rsid w:val="00AF3124"/>
    <w:rsid w:val="00AF344D"/>
    <w:rsid w:val="00AF39B3"/>
    <w:rsid w:val="00AF3C1F"/>
    <w:rsid w:val="00AF4402"/>
    <w:rsid w:val="00AF4639"/>
    <w:rsid w:val="00AF4E92"/>
    <w:rsid w:val="00AF554B"/>
    <w:rsid w:val="00AF5C9B"/>
    <w:rsid w:val="00AF5D53"/>
    <w:rsid w:val="00AF5E2D"/>
    <w:rsid w:val="00AF644B"/>
    <w:rsid w:val="00AF67EE"/>
    <w:rsid w:val="00AF69EB"/>
    <w:rsid w:val="00AF6CA6"/>
    <w:rsid w:val="00AF6EB6"/>
    <w:rsid w:val="00AF7796"/>
    <w:rsid w:val="00B011A9"/>
    <w:rsid w:val="00B01BAF"/>
    <w:rsid w:val="00B024ED"/>
    <w:rsid w:val="00B026B8"/>
    <w:rsid w:val="00B02EB3"/>
    <w:rsid w:val="00B02FCB"/>
    <w:rsid w:val="00B033F8"/>
    <w:rsid w:val="00B039B5"/>
    <w:rsid w:val="00B03C1E"/>
    <w:rsid w:val="00B04400"/>
    <w:rsid w:val="00B046C2"/>
    <w:rsid w:val="00B04835"/>
    <w:rsid w:val="00B04B71"/>
    <w:rsid w:val="00B05A55"/>
    <w:rsid w:val="00B05DE1"/>
    <w:rsid w:val="00B06595"/>
    <w:rsid w:val="00B06862"/>
    <w:rsid w:val="00B10109"/>
    <w:rsid w:val="00B1085E"/>
    <w:rsid w:val="00B10FD1"/>
    <w:rsid w:val="00B112D5"/>
    <w:rsid w:val="00B11349"/>
    <w:rsid w:val="00B11378"/>
    <w:rsid w:val="00B120A8"/>
    <w:rsid w:val="00B1219D"/>
    <w:rsid w:val="00B12735"/>
    <w:rsid w:val="00B12F44"/>
    <w:rsid w:val="00B13342"/>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168"/>
    <w:rsid w:val="00B1741D"/>
    <w:rsid w:val="00B17447"/>
    <w:rsid w:val="00B1771D"/>
    <w:rsid w:val="00B17B91"/>
    <w:rsid w:val="00B20209"/>
    <w:rsid w:val="00B203C9"/>
    <w:rsid w:val="00B2088D"/>
    <w:rsid w:val="00B208FF"/>
    <w:rsid w:val="00B21271"/>
    <w:rsid w:val="00B22E22"/>
    <w:rsid w:val="00B22F5F"/>
    <w:rsid w:val="00B23353"/>
    <w:rsid w:val="00B23535"/>
    <w:rsid w:val="00B23813"/>
    <w:rsid w:val="00B23FD9"/>
    <w:rsid w:val="00B24591"/>
    <w:rsid w:val="00B245D5"/>
    <w:rsid w:val="00B245EF"/>
    <w:rsid w:val="00B24C36"/>
    <w:rsid w:val="00B24D9F"/>
    <w:rsid w:val="00B24F94"/>
    <w:rsid w:val="00B25126"/>
    <w:rsid w:val="00B25703"/>
    <w:rsid w:val="00B25A52"/>
    <w:rsid w:val="00B25FC3"/>
    <w:rsid w:val="00B2692F"/>
    <w:rsid w:val="00B270F8"/>
    <w:rsid w:val="00B2714C"/>
    <w:rsid w:val="00B27875"/>
    <w:rsid w:val="00B3008D"/>
    <w:rsid w:val="00B30884"/>
    <w:rsid w:val="00B30E11"/>
    <w:rsid w:val="00B30EAE"/>
    <w:rsid w:val="00B30EEB"/>
    <w:rsid w:val="00B311E4"/>
    <w:rsid w:val="00B31423"/>
    <w:rsid w:val="00B317AE"/>
    <w:rsid w:val="00B323E0"/>
    <w:rsid w:val="00B32D31"/>
    <w:rsid w:val="00B32DC0"/>
    <w:rsid w:val="00B3346C"/>
    <w:rsid w:val="00B334D9"/>
    <w:rsid w:val="00B335E4"/>
    <w:rsid w:val="00B33C23"/>
    <w:rsid w:val="00B345B4"/>
    <w:rsid w:val="00B346D9"/>
    <w:rsid w:val="00B348B1"/>
    <w:rsid w:val="00B34A28"/>
    <w:rsid w:val="00B35046"/>
    <w:rsid w:val="00B35B6A"/>
    <w:rsid w:val="00B368EC"/>
    <w:rsid w:val="00B36BE9"/>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304"/>
    <w:rsid w:val="00B4792C"/>
    <w:rsid w:val="00B50CAE"/>
    <w:rsid w:val="00B512AD"/>
    <w:rsid w:val="00B5196C"/>
    <w:rsid w:val="00B525CB"/>
    <w:rsid w:val="00B52697"/>
    <w:rsid w:val="00B54215"/>
    <w:rsid w:val="00B54D8F"/>
    <w:rsid w:val="00B55857"/>
    <w:rsid w:val="00B55C69"/>
    <w:rsid w:val="00B56851"/>
    <w:rsid w:val="00B56D6E"/>
    <w:rsid w:val="00B572F7"/>
    <w:rsid w:val="00B574C3"/>
    <w:rsid w:val="00B57B9D"/>
    <w:rsid w:val="00B57DAF"/>
    <w:rsid w:val="00B60094"/>
    <w:rsid w:val="00B6022C"/>
    <w:rsid w:val="00B6040C"/>
    <w:rsid w:val="00B614F8"/>
    <w:rsid w:val="00B61994"/>
    <w:rsid w:val="00B61B18"/>
    <w:rsid w:val="00B61FD4"/>
    <w:rsid w:val="00B6235B"/>
    <w:rsid w:val="00B627C3"/>
    <w:rsid w:val="00B62880"/>
    <w:rsid w:val="00B63872"/>
    <w:rsid w:val="00B63CB2"/>
    <w:rsid w:val="00B64246"/>
    <w:rsid w:val="00B649F6"/>
    <w:rsid w:val="00B64EDB"/>
    <w:rsid w:val="00B65938"/>
    <w:rsid w:val="00B65C8A"/>
    <w:rsid w:val="00B65CE2"/>
    <w:rsid w:val="00B660AD"/>
    <w:rsid w:val="00B66109"/>
    <w:rsid w:val="00B66349"/>
    <w:rsid w:val="00B673E2"/>
    <w:rsid w:val="00B67CED"/>
    <w:rsid w:val="00B67FBF"/>
    <w:rsid w:val="00B70832"/>
    <w:rsid w:val="00B71376"/>
    <w:rsid w:val="00B716D7"/>
    <w:rsid w:val="00B71F7D"/>
    <w:rsid w:val="00B72110"/>
    <w:rsid w:val="00B72353"/>
    <w:rsid w:val="00B72B91"/>
    <w:rsid w:val="00B73019"/>
    <w:rsid w:val="00B7315F"/>
    <w:rsid w:val="00B7323A"/>
    <w:rsid w:val="00B7353B"/>
    <w:rsid w:val="00B737FB"/>
    <w:rsid w:val="00B73E5D"/>
    <w:rsid w:val="00B73EF3"/>
    <w:rsid w:val="00B7423D"/>
    <w:rsid w:val="00B74D05"/>
    <w:rsid w:val="00B74EF8"/>
    <w:rsid w:val="00B75893"/>
    <w:rsid w:val="00B75A00"/>
    <w:rsid w:val="00B771F4"/>
    <w:rsid w:val="00B7762A"/>
    <w:rsid w:val="00B777FA"/>
    <w:rsid w:val="00B77850"/>
    <w:rsid w:val="00B7796B"/>
    <w:rsid w:val="00B80C72"/>
    <w:rsid w:val="00B816FB"/>
    <w:rsid w:val="00B81964"/>
    <w:rsid w:val="00B81E6F"/>
    <w:rsid w:val="00B82017"/>
    <w:rsid w:val="00B82123"/>
    <w:rsid w:val="00B8225B"/>
    <w:rsid w:val="00B82BB5"/>
    <w:rsid w:val="00B83182"/>
    <w:rsid w:val="00B839F0"/>
    <w:rsid w:val="00B851E4"/>
    <w:rsid w:val="00B854CE"/>
    <w:rsid w:val="00B85681"/>
    <w:rsid w:val="00B857EB"/>
    <w:rsid w:val="00B858AD"/>
    <w:rsid w:val="00B85E29"/>
    <w:rsid w:val="00B86162"/>
    <w:rsid w:val="00B8672E"/>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3FCE"/>
    <w:rsid w:val="00B9525F"/>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42C"/>
    <w:rsid w:val="00BA3982"/>
    <w:rsid w:val="00BA405F"/>
    <w:rsid w:val="00BA4771"/>
    <w:rsid w:val="00BA482B"/>
    <w:rsid w:val="00BA5027"/>
    <w:rsid w:val="00BA5D30"/>
    <w:rsid w:val="00BA5FFB"/>
    <w:rsid w:val="00BA665B"/>
    <w:rsid w:val="00BA6C48"/>
    <w:rsid w:val="00BA6FE8"/>
    <w:rsid w:val="00BA732D"/>
    <w:rsid w:val="00BA7370"/>
    <w:rsid w:val="00BA778B"/>
    <w:rsid w:val="00BB0888"/>
    <w:rsid w:val="00BB0DF1"/>
    <w:rsid w:val="00BB0E9B"/>
    <w:rsid w:val="00BB1A75"/>
    <w:rsid w:val="00BB2841"/>
    <w:rsid w:val="00BB300F"/>
    <w:rsid w:val="00BB32C9"/>
    <w:rsid w:val="00BB35C5"/>
    <w:rsid w:val="00BB39D8"/>
    <w:rsid w:val="00BB4048"/>
    <w:rsid w:val="00BB4C8E"/>
    <w:rsid w:val="00BB57ED"/>
    <w:rsid w:val="00BB5951"/>
    <w:rsid w:val="00BB5A2D"/>
    <w:rsid w:val="00BB606C"/>
    <w:rsid w:val="00BB65C3"/>
    <w:rsid w:val="00BB662E"/>
    <w:rsid w:val="00BB67A9"/>
    <w:rsid w:val="00BB6C01"/>
    <w:rsid w:val="00BB7942"/>
    <w:rsid w:val="00BB7CD1"/>
    <w:rsid w:val="00BC0F33"/>
    <w:rsid w:val="00BC14A7"/>
    <w:rsid w:val="00BC17CC"/>
    <w:rsid w:val="00BC209F"/>
    <w:rsid w:val="00BC2647"/>
    <w:rsid w:val="00BC2898"/>
    <w:rsid w:val="00BC2928"/>
    <w:rsid w:val="00BC29BD"/>
    <w:rsid w:val="00BC2BB1"/>
    <w:rsid w:val="00BC34A3"/>
    <w:rsid w:val="00BC3FF9"/>
    <w:rsid w:val="00BC4834"/>
    <w:rsid w:val="00BC4A97"/>
    <w:rsid w:val="00BC4BBC"/>
    <w:rsid w:val="00BC5A25"/>
    <w:rsid w:val="00BC5FDD"/>
    <w:rsid w:val="00BC68B4"/>
    <w:rsid w:val="00BC7277"/>
    <w:rsid w:val="00BC7DC0"/>
    <w:rsid w:val="00BD0140"/>
    <w:rsid w:val="00BD02CC"/>
    <w:rsid w:val="00BD088E"/>
    <w:rsid w:val="00BD0F18"/>
    <w:rsid w:val="00BD12A8"/>
    <w:rsid w:val="00BD182E"/>
    <w:rsid w:val="00BD2063"/>
    <w:rsid w:val="00BD2950"/>
    <w:rsid w:val="00BD337A"/>
    <w:rsid w:val="00BD33D9"/>
    <w:rsid w:val="00BD38C5"/>
    <w:rsid w:val="00BD3A6D"/>
    <w:rsid w:val="00BD3AF1"/>
    <w:rsid w:val="00BD3DEA"/>
    <w:rsid w:val="00BD3E97"/>
    <w:rsid w:val="00BD400B"/>
    <w:rsid w:val="00BD40E4"/>
    <w:rsid w:val="00BD43F8"/>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2BC3"/>
    <w:rsid w:val="00BE3442"/>
    <w:rsid w:val="00BE37CD"/>
    <w:rsid w:val="00BE41B1"/>
    <w:rsid w:val="00BE47B2"/>
    <w:rsid w:val="00BE48C7"/>
    <w:rsid w:val="00BE4F66"/>
    <w:rsid w:val="00BE4FBF"/>
    <w:rsid w:val="00BE5172"/>
    <w:rsid w:val="00BE5238"/>
    <w:rsid w:val="00BE54B8"/>
    <w:rsid w:val="00BE5742"/>
    <w:rsid w:val="00BE57B3"/>
    <w:rsid w:val="00BE6074"/>
    <w:rsid w:val="00BE6D73"/>
    <w:rsid w:val="00BE7257"/>
    <w:rsid w:val="00BF020D"/>
    <w:rsid w:val="00BF0532"/>
    <w:rsid w:val="00BF0609"/>
    <w:rsid w:val="00BF0EE8"/>
    <w:rsid w:val="00BF10ED"/>
    <w:rsid w:val="00BF1DD2"/>
    <w:rsid w:val="00BF23A3"/>
    <w:rsid w:val="00BF2A7E"/>
    <w:rsid w:val="00BF3331"/>
    <w:rsid w:val="00BF3A45"/>
    <w:rsid w:val="00BF3E98"/>
    <w:rsid w:val="00BF436F"/>
    <w:rsid w:val="00BF5899"/>
    <w:rsid w:val="00BF5C05"/>
    <w:rsid w:val="00BF6045"/>
    <w:rsid w:val="00BF6FC6"/>
    <w:rsid w:val="00BF7C52"/>
    <w:rsid w:val="00BF7F99"/>
    <w:rsid w:val="00C00713"/>
    <w:rsid w:val="00C009A0"/>
    <w:rsid w:val="00C01458"/>
    <w:rsid w:val="00C01F74"/>
    <w:rsid w:val="00C02558"/>
    <w:rsid w:val="00C0285F"/>
    <w:rsid w:val="00C028F5"/>
    <w:rsid w:val="00C02F35"/>
    <w:rsid w:val="00C03305"/>
    <w:rsid w:val="00C03515"/>
    <w:rsid w:val="00C03738"/>
    <w:rsid w:val="00C037A6"/>
    <w:rsid w:val="00C04221"/>
    <w:rsid w:val="00C043F5"/>
    <w:rsid w:val="00C044E3"/>
    <w:rsid w:val="00C04607"/>
    <w:rsid w:val="00C04BDB"/>
    <w:rsid w:val="00C04E66"/>
    <w:rsid w:val="00C052C6"/>
    <w:rsid w:val="00C05A61"/>
    <w:rsid w:val="00C05FBA"/>
    <w:rsid w:val="00C05FEE"/>
    <w:rsid w:val="00C06CCF"/>
    <w:rsid w:val="00C0794D"/>
    <w:rsid w:val="00C10E78"/>
    <w:rsid w:val="00C1159D"/>
    <w:rsid w:val="00C1233E"/>
    <w:rsid w:val="00C12FB3"/>
    <w:rsid w:val="00C138BC"/>
    <w:rsid w:val="00C13D85"/>
    <w:rsid w:val="00C14639"/>
    <w:rsid w:val="00C14E82"/>
    <w:rsid w:val="00C14FF6"/>
    <w:rsid w:val="00C15257"/>
    <w:rsid w:val="00C15567"/>
    <w:rsid w:val="00C15A85"/>
    <w:rsid w:val="00C1637C"/>
    <w:rsid w:val="00C1641B"/>
    <w:rsid w:val="00C165FC"/>
    <w:rsid w:val="00C16DCE"/>
    <w:rsid w:val="00C176D5"/>
    <w:rsid w:val="00C17D24"/>
    <w:rsid w:val="00C2082C"/>
    <w:rsid w:val="00C20EB0"/>
    <w:rsid w:val="00C21004"/>
    <w:rsid w:val="00C21005"/>
    <w:rsid w:val="00C214C3"/>
    <w:rsid w:val="00C220B6"/>
    <w:rsid w:val="00C22D7C"/>
    <w:rsid w:val="00C22DDE"/>
    <w:rsid w:val="00C2338B"/>
    <w:rsid w:val="00C233CE"/>
    <w:rsid w:val="00C237DD"/>
    <w:rsid w:val="00C238F4"/>
    <w:rsid w:val="00C2393A"/>
    <w:rsid w:val="00C23A99"/>
    <w:rsid w:val="00C245EE"/>
    <w:rsid w:val="00C24AE1"/>
    <w:rsid w:val="00C24B8D"/>
    <w:rsid w:val="00C24BD7"/>
    <w:rsid w:val="00C25813"/>
    <w:rsid w:val="00C26C71"/>
    <w:rsid w:val="00C27143"/>
    <w:rsid w:val="00C27490"/>
    <w:rsid w:val="00C27D37"/>
    <w:rsid w:val="00C309E8"/>
    <w:rsid w:val="00C32017"/>
    <w:rsid w:val="00C32571"/>
    <w:rsid w:val="00C325CD"/>
    <w:rsid w:val="00C32902"/>
    <w:rsid w:val="00C3322E"/>
    <w:rsid w:val="00C333B2"/>
    <w:rsid w:val="00C337F5"/>
    <w:rsid w:val="00C3383E"/>
    <w:rsid w:val="00C33B90"/>
    <w:rsid w:val="00C34161"/>
    <w:rsid w:val="00C34A6A"/>
    <w:rsid w:val="00C34B5F"/>
    <w:rsid w:val="00C358D4"/>
    <w:rsid w:val="00C365C6"/>
    <w:rsid w:val="00C366F4"/>
    <w:rsid w:val="00C36785"/>
    <w:rsid w:val="00C36C0E"/>
    <w:rsid w:val="00C3711C"/>
    <w:rsid w:val="00C37256"/>
    <w:rsid w:val="00C37A7B"/>
    <w:rsid w:val="00C37DC1"/>
    <w:rsid w:val="00C37FFE"/>
    <w:rsid w:val="00C40B50"/>
    <w:rsid w:val="00C419E3"/>
    <w:rsid w:val="00C419F4"/>
    <w:rsid w:val="00C41E6A"/>
    <w:rsid w:val="00C42247"/>
    <w:rsid w:val="00C428E7"/>
    <w:rsid w:val="00C438A2"/>
    <w:rsid w:val="00C439BE"/>
    <w:rsid w:val="00C4539B"/>
    <w:rsid w:val="00C45466"/>
    <w:rsid w:val="00C455C1"/>
    <w:rsid w:val="00C4581D"/>
    <w:rsid w:val="00C46294"/>
    <w:rsid w:val="00C46599"/>
    <w:rsid w:val="00C47472"/>
    <w:rsid w:val="00C4759F"/>
    <w:rsid w:val="00C500F0"/>
    <w:rsid w:val="00C504A7"/>
    <w:rsid w:val="00C506C9"/>
    <w:rsid w:val="00C50A16"/>
    <w:rsid w:val="00C50ABE"/>
    <w:rsid w:val="00C51C9A"/>
    <w:rsid w:val="00C51DE0"/>
    <w:rsid w:val="00C52C68"/>
    <w:rsid w:val="00C52D98"/>
    <w:rsid w:val="00C52DA1"/>
    <w:rsid w:val="00C53007"/>
    <w:rsid w:val="00C53D24"/>
    <w:rsid w:val="00C54640"/>
    <w:rsid w:val="00C547A6"/>
    <w:rsid w:val="00C54A3A"/>
    <w:rsid w:val="00C55C32"/>
    <w:rsid w:val="00C56A67"/>
    <w:rsid w:val="00C56CC2"/>
    <w:rsid w:val="00C56D8D"/>
    <w:rsid w:val="00C571BA"/>
    <w:rsid w:val="00C57498"/>
    <w:rsid w:val="00C5763C"/>
    <w:rsid w:val="00C5780C"/>
    <w:rsid w:val="00C5796B"/>
    <w:rsid w:val="00C57C64"/>
    <w:rsid w:val="00C612C4"/>
    <w:rsid w:val="00C619A1"/>
    <w:rsid w:val="00C62370"/>
    <w:rsid w:val="00C62BBB"/>
    <w:rsid w:val="00C6305F"/>
    <w:rsid w:val="00C6325B"/>
    <w:rsid w:val="00C638CD"/>
    <w:rsid w:val="00C63DDD"/>
    <w:rsid w:val="00C63E99"/>
    <w:rsid w:val="00C649B8"/>
    <w:rsid w:val="00C64A64"/>
    <w:rsid w:val="00C65151"/>
    <w:rsid w:val="00C653BE"/>
    <w:rsid w:val="00C657F4"/>
    <w:rsid w:val="00C6598D"/>
    <w:rsid w:val="00C660FE"/>
    <w:rsid w:val="00C66119"/>
    <w:rsid w:val="00C66292"/>
    <w:rsid w:val="00C672A3"/>
    <w:rsid w:val="00C672F1"/>
    <w:rsid w:val="00C673D0"/>
    <w:rsid w:val="00C6742E"/>
    <w:rsid w:val="00C67B0B"/>
    <w:rsid w:val="00C67C0E"/>
    <w:rsid w:val="00C67F7A"/>
    <w:rsid w:val="00C70012"/>
    <w:rsid w:val="00C70622"/>
    <w:rsid w:val="00C70BF6"/>
    <w:rsid w:val="00C71E2A"/>
    <w:rsid w:val="00C733BA"/>
    <w:rsid w:val="00C760DC"/>
    <w:rsid w:val="00C76D48"/>
    <w:rsid w:val="00C770C5"/>
    <w:rsid w:val="00C8082B"/>
    <w:rsid w:val="00C81A88"/>
    <w:rsid w:val="00C81D46"/>
    <w:rsid w:val="00C82298"/>
    <w:rsid w:val="00C82DC7"/>
    <w:rsid w:val="00C8331F"/>
    <w:rsid w:val="00C833B4"/>
    <w:rsid w:val="00C84284"/>
    <w:rsid w:val="00C84954"/>
    <w:rsid w:val="00C84B8C"/>
    <w:rsid w:val="00C84E33"/>
    <w:rsid w:val="00C85682"/>
    <w:rsid w:val="00C85FFC"/>
    <w:rsid w:val="00C861FC"/>
    <w:rsid w:val="00C86C87"/>
    <w:rsid w:val="00C9005E"/>
    <w:rsid w:val="00C90111"/>
    <w:rsid w:val="00C9038E"/>
    <w:rsid w:val="00C9077B"/>
    <w:rsid w:val="00C90CA9"/>
    <w:rsid w:val="00C90F88"/>
    <w:rsid w:val="00C915F2"/>
    <w:rsid w:val="00C917B1"/>
    <w:rsid w:val="00C9193C"/>
    <w:rsid w:val="00C91B77"/>
    <w:rsid w:val="00C91B8E"/>
    <w:rsid w:val="00C920E2"/>
    <w:rsid w:val="00C9370F"/>
    <w:rsid w:val="00C93765"/>
    <w:rsid w:val="00C93877"/>
    <w:rsid w:val="00C93D8C"/>
    <w:rsid w:val="00C93E07"/>
    <w:rsid w:val="00C946CC"/>
    <w:rsid w:val="00C959BD"/>
    <w:rsid w:val="00C95DFE"/>
    <w:rsid w:val="00C95F44"/>
    <w:rsid w:val="00C96389"/>
    <w:rsid w:val="00C96D1B"/>
    <w:rsid w:val="00C97106"/>
    <w:rsid w:val="00C978D4"/>
    <w:rsid w:val="00CA0031"/>
    <w:rsid w:val="00CA0413"/>
    <w:rsid w:val="00CA043A"/>
    <w:rsid w:val="00CA0E51"/>
    <w:rsid w:val="00CA1691"/>
    <w:rsid w:val="00CA3CA1"/>
    <w:rsid w:val="00CA41E7"/>
    <w:rsid w:val="00CA4A99"/>
    <w:rsid w:val="00CA5520"/>
    <w:rsid w:val="00CA5587"/>
    <w:rsid w:val="00CA5812"/>
    <w:rsid w:val="00CA5BD4"/>
    <w:rsid w:val="00CA5C14"/>
    <w:rsid w:val="00CA7019"/>
    <w:rsid w:val="00CA76FC"/>
    <w:rsid w:val="00CA7E7B"/>
    <w:rsid w:val="00CB0236"/>
    <w:rsid w:val="00CB0CB1"/>
    <w:rsid w:val="00CB1881"/>
    <w:rsid w:val="00CB1969"/>
    <w:rsid w:val="00CB19E3"/>
    <w:rsid w:val="00CB2C3A"/>
    <w:rsid w:val="00CB2D38"/>
    <w:rsid w:val="00CB2F5E"/>
    <w:rsid w:val="00CB3C9D"/>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74"/>
    <w:rsid w:val="00CC21AC"/>
    <w:rsid w:val="00CC232E"/>
    <w:rsid w:val="00CC2514"/>
    <w:rsid w:val="00CC2D34"/>
    <w:rsid w:val="00CC2F69"/>
    <w:rsid w:val="00CC315F"/>
    <w:rsid w:val="00CC3C22"/>
    <w:rsid w:val="00CC3D38"/>
    <w:rsid w:val="00CC40C3"/>
    <w:rsid w:val="00CC414A"/>
    <w:rsid w:val="00CC4CB4"/>
    <w:rsid w:val="00CC4E5D"/>
    <w:rsid w:val="00CC50AE"/>
    <w:rsid w:val="00CC5FFE"/>
    <w:rsid w:val="00CC61B7"/>
    <w:rsid w:val="00CC61CA"/>
    <w:rsid w:val="00CC69EC"/>
    <w:rsid w:val="00CC71D3"/>
    <w:rsid w:val="00CC743D"/>
    <w:rsid w:val="00CD02ED"/>
    <w:rsid w:val="00CD050A"/>
    <w:rsid w:val="00CD0AE0"/>
    <w:rsid w:val="00CD0F92"/>
    <w:rsid w:val="00CD1017"/>
    <w:rsid w:val="00CD205D"/>
    <w:rsid w:val="00CD2A22"/>
    <w:rsid w:val="00CD2B50"/>
    <w:rsid w:val="00CD3172"/>
    <w:rsid w:val="00CD4399"/>
    <w:rsid w:val="00CD4506"/>
    <w:rsid w:val="00CD520B"/>
    <w:rsid w:val="00CD53D4"/>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C4"/>
    <w:rsid w:val="00CE7F26"/>
    <w:rsid w:val="00CF093F"/>
    <w:rsid w:val="00CF0FF6"/>
    <w:rsid w:val="00CF1226"/>
    <w:rsid w:val="00CF1ABB"/>
    <w:rsid w:val="00CF1E1D"/>
    <w:rsid w:val="00CF24FE"/>
    <w:rsid w:val="00CF287F"/>
    <w:rsid w:val="00CF35D0"/>
    <w:rsid w:val="00CF3B57"/>
    <w:rsid w:val="00CF3DD5"/>
    <w:rsid w:val="00CF4AF7"/>
    <w:rsid w:val="00CF4D20"/>
    <w:rsid w:val="00CF73F8"/>
    <w:rsid w:val="00CF7928"/>
    <w:rsid w:val="00CF7CA2"/>
    <w:rsid w:val="00D00911"/>
    <w:rsid w:val="00D00A8E"/>
    <w:rsid w:val="00D00DE0"/>
    <w:rsid w:val="00D00F79"/>
    <w:rsid w:val="00D012BF"/>
    <w:rsid w:val="00D01760"/>
    <w:rsid w:val="00D0368E"/>
    <w:rsid w:val="00D03AC3"/>
    <w:rsid w:val="00D03D2D"/>
    <w:rsid w:val="00D03E7B"/>
    <w:rsid w:val="00D0401A"/>
    <w:rsid w:val="00D043AA"/>
    <w:rsid w:val="00D047E0"/>
    <w:rsid w:val="00D04B9F"/>
    <w:rsid w:val="00D04D43"/>
    <w:rsid w:val="00D04FFB"/>
    <w:rsid w:val="00D055FE"/>
    <w:rsid w:val="00D058E9"/>
    <w:rsid w:val="00D0612A"/>
    <w:rsid w:val="00D07DE9"/>
    <w:rsid w:val="00D1060D"/>
    <w:rsid w:val="00D10D14"/>
    <w:rsid w:val="00D10E7C"/>
    <w:rsid w:val="00D11182"/>
    <w:rsid w:val="00D1137B"/>
    <w:rsid w:val="00D11508"/>
    <w:rsid w:val="00D11807"/>
    <w:rsid w:val="00D11DB3"/>
    <w:rsid w:val="00D12664"/>
    <w:rsid w:val="00D12D82"/>
    <w:rsid w:val="00D12F77"/>
    <w:rsid w:val="00D1306E"/>
    <w:rsid w:val="00D130B7"/>
    <w:rsid w:val="00D134CD"/>
    <w:rsid w:val="00D14B5F"/>
    <w:rsid w:val="00D14E13"/>
    <w:rsid w:val="00D14F23"/>
    <w:rsid w:val="00D160F6"/>
    <w:rsid w:val="00D16740"/>
    <w:rsid w:val="00D16A8B"/>
    <w:rsid w:val="00D16E39"/>
    <w:rsid w:val="00D171DE"/>
    <w:rsid w:val="00D172A4"/>
    <w:rsid w:val="00D17794"/>
    <w:rsid w:val="00D17921"/>
    <w:rsid w:val="00D17951"/>
    <w:rsid w:val="00D17AD8"/>
    <w:rsid w:val="00D2104A"/>
    <w:rsid w:val="00D21A58"/>
    <w:rsid w:val="00D21BB5"/>
    <w:rsid w:val="00D21FFC"/>
    <w:rsid w:val="00D222FD"/>
    <w:rsid w:val="00D223B6"/>
    <w:rsid w:val="00D223E8"/>
    <w:rsid w:val="00D224E1"/>
    <w:rsid w:val="00D22DC8"/>
    <w:rsid w:val="00D23FAF"/>
    <w:rsid w:val="00D2477B"/>
    <w:rsid w:val="00D2522A"/>
    <w:rsid w:val="00D2531C"/>
    <w:rsid w:val="00D25428"/>
    <w:rsid w:val="00D2553E"/>
    <w:rsid w:val="00D2587F"/>
    <w:rsid w:val="00D26A88"/>
    <w:rsid w:val="00D2742F"/>
    <w:rsid w:val="00D2754F"/>
    <w:rsid w:val="00D277C5"/>
    <w:rsid w:val="00D279D9"/>
    <w:rsid w:val="00D312DC"/>
    <w:rsid w:val="00D31B84"/>
    <w:rsid w:val="00D31C6A"/>
    <w:rsid w:val="00D31EDF"/>
    <w:rsid w:val="00D31FF9"/>
    <w:rsid w:val="00D32149"/>
    <w:rsid w:val="00D32256"/>
    <w:rsid w:val="00D32581"/>
    <w:rsid w:val="00D32A27"/>
    <w:rsid w:val="00D32ABC"/>
    <w:rsid w:val="00D33FA4"/>
    <w:rsid w:val="00D34B25"/>
    <w:rsid w:val="00D34C7F"/>
    <w:rsid w:val="00D34F4E"/>
    <w:rsid w:val="00D357F3"/>
    <w:rsid w:val="00D35C0E"/>
    <w:rsid w:val="00D36FBF"/>
    <w:rsid w:val="00D373A8"/>
    <w:rsid w:val="00D37680"/>
    <w:rsid w:val="00D379A5"/>
    <w:rsid w:val="00D37BB3"/>
    <w:rsid w:val="00D401BE"/>
    <w:rsid w:val="00D4043A"/>
    <w:rsid w:val="00D40DB0"/>
    <w:rsid w:val="00D41093"/>
    <w:rsid w:val="00D41858"/>
    <w:rsid w:val="00D422DB"/>
    <w:rsid w:val="00D42AC2"/>
    <w:rsid w:val="00D4498E"/>
    <w:rsid w:val="00D4515F"/>
    <w:rsid w:val="00D451E8"/>
    <w:rsid w:val="00D456AD"/>
    <w:rsid w:val="00D45A45"/>
    <w:rsid w:val="00D466C9"/>
    <w:rsid w:val="00D47275"/>
    <w:rsid w:val="00D517F6"/>
    <w:rsid w:val="00D51AB7"/>
    <w:rsid w:val="00D51E15"/>
    <w:rsid w:val="00D52B7E"/>
    <w:rsid w:val="00D52E2F"/>
    <w:rsid w:val="00D52F59"/>
    <w:rsid w:val="00D53445"/>
    <w:rsid w:val="00D53A2E"/>
    <w:rsid w:val="00D53E3E"/>
    <w:rsid w:val="00D54620"/>
    <w:rsid w:val="00D54868"/>
    <w:rsid w:val="00D5564C"/>
    <w:rsid w:val="00D55904"/>
    <w:rsid w:val="00D5614E"/>
    <w:rsid w:val="00D5616F"/>
    <w:rsid w:val="00D5635C"/>
    <w:rsid w:val="00D57940"/>
    <w:rsid w:val="00D60327"/>
    <w:rsid w:val="00D60D6D"/>
    <w:rsid w:val="00D61384"/>
    <w:rsid w:val="00D61526"/>
    <w:rsid w:val="00D61C39"/>
    <w:rsid w:val="00D61F81"/>
    <w:rsid w:val="00D620A6"/>
    <w:rsid w:val="00D623C0"/>
    <w:rsid w:val="00D62BE6"/>
    <w:rsid w:val="00D63359"/>
    <w:rsid w:val="00D63766"/>
    <w:rsid w:val="00D63912"/>
    <w:rsid w:val="00D63923"/>
    <w:rsid w:val="00D6451B"/>
    <w:rsid w:val="00D64B57"/>
    <w:rsid w:val="00D651A1"/>
    <w:rsid w:val="00D656F7"/>
    <w:rsid w:val="00D65DEA"/>
    <w:rsid w:val="00D6650F"/>
    <w:rsid w:val="00D66579"/>
    <w:rsid w:val="00D676D3"/>
    <w:rsid w:val="00D67B06"/>
    <w:rsid w:val="00D67BC7"/>
    <w:rsid w:val="00D70058"/>
    <w:rsid w:val="00D701F1"/>
    <w:rsid w:val="00D705D2"/>
    <w:rsid w:val="00D705D3"/>
    <w:rsid w:val="00D70E00"/>
    <w:rsid w:val="00D70F7C"/>
    <w:rsid w:val="00D70FA1"/>
    <w:rsid w:val="00D715AC"/>
    <w:rsid w:val="00D71851"/>
    <w:rsid w:val="00D718CF"/>
    <w:rsid w:val="00D7223A"/>
    <w:rsid w:val="00D728F5"/>
    <w:rsid w:val="00D72B7E"/>
    <w:rsid w:val="00D72E9D"/>
    <w:rsid w:val="00D73249"/>
    <w:rsid w:val="00D73419"/>
    <w:rsid w:val="00D73881"/>
    <w:rsid w:val="00D73CA9"/>
    <w:rsid w:val="00D746E2"/>
    <w:rsid w:val="00D751B7"/>
    <w:rsid w:val="00D7524B"/>
    <w:rsid w:val="00D75396"/>
    <w:rsid w:val="00D759C0"/>
    <w:rsid w:val="00D75E99"/>
    <w:rsid w:val="00D765CE"/>
    <w:rsid w:val="00D766C7"/>
    <w:rsid w:val="00D7692B"/>
    <w:rsid w:val="00D769E0"/>
    <w:rsid w:val="00D7734F"/>
    <w:rsid w:val="00D7791D"/>
    <w:rsid w:val="00D8039E"/>
    <w:rsid w:val="00D8044C"/>
    <w:rsid w:val="00D805D6"/>
    <w:rsid w:val="00D8075E"/>
    <w:rsid w:val="00D80860"/>
    <w:rsid w:val="00D80B75"/>
    <w:rsid w:val="00D80D4C"/>
    <w:rsid w:val="00D81782"/>
    <w:rsid w:val="00D8184D"/>
    <w:rsid w:val="00D81A7B"/>
    <w:rsid w:val="00D8223C"/>
    <w:rsid w:val="00D82B57"/>
    <w:rsid w:val="00D82CE5"/>
    <w:rsid w:val="00D831E3"/>
    <w:rsid w:val="00D8342C"/>
    <w:rsid w:val="00D836B6"/>
    <w:rsid w:val="00D83F9F"/>
    <w:rsid w:val="00D84983"/>
    <w:rsid w:val="00D84C00"/>
    <w:rsid w:val="00D85494"/>
    <w:rsid w:val="00D8582C"/>
    <w:rsid w:val="00D85D61"/>
    <w:rsid w:val="00D8616D"/>
    <w:rsid w:val="00D869BF"/>
    <w:rsid w:val="00D8711B"/>
    <w:rsid w:val="00D87384"/>
    <w:rsid w:val="00D90683"/>
    <w:rsid w:val="00D90B2A"/>
    <w:rsid w:val="00D91483"/>
    <w:rsid w:val="00D915C8"/>
    <w:rsid w:val="00D9310B"/>
    <w:rsid w:val="00D931F3"/>
    <w:rsid w:val="00D93726"/>
    <w:rsid w:val="00D93F3E"/>
    <w:rsid w:val="00D9405B"/>
    <w:rsid w:val="00D944AC"/>
    <w:rsid w:val="00D94942"/>
    <w:rsid w:val="00D94E5D"/>
    <w:rsid w:val="00D95145"/>
    <w:rsid w:val="00D9614B"/>
    <w:rsid w:val="00D96594"/>
    <w:rsid w:val="00D967CB"/>
    <w:rsid w:val="00D968D4"/>
    <w:rsid w:val="00D96C40"/>
    <w:rsid w:val="00D96EE0"/>
    <w:rsid w:val="00D97BD1"/>
    <w:rsid w:val="00D97E8F"/>
    <w:rsid w:val="00DA001B"/>
    <w:rsid w:val="00DA00C3"/>
    <w:rsid w:val="00DA01E9"/>
    <w:rsid w:val="00DA06B8"/>
    <w:rsid w:val="00DA14A9"/>
    <w:rsid w:val="00DA286D"/>
    <w:rsid w:val="00DA2969"/>
    <w:rsid w:val="00DA29B7"/>
    <w:rsid w:val="00DA2E5F"/>
    <w:rsid w:val="00DA337C"/>
    <w:rsid w:val="00DA4842"/>
    <w:rsid w:val="00DA4C97"/>
    <w:rsid w:val="00DA52BB"/>
    <w:rsid w:val="00DA5989"/>
    <w:rsid w:val="00DA5AB1"/>
    <w:rsid w:val="00DA5F9D"/>
    <w:rsid w:val="00DA69B2"/>
    <w:rsid w:val="00DA7462"/>
    <w:rsid w:val="00DA7AD0"/>
    <w:rsid w:val="00DB02D7"/>
    <w:rsid w:val="00DB03CC"/>
    <w:rsid w:val="00DB12D4"/>
    <w:rsid w:val="00DB1445"/>
    <w:rsid w:val="00DB14F0"/>
    <w:rsid w:val="00DB1745"/>
    <w:rsid w:val="00DB19BB"/>
    <w:rsid w:val="00DB1AFF"/>
    <w:rsid w:val="00DB219A"/>
    <w:rsid w:val="00DB229C"/>
    <w:rsid w:val="00DB3165"/>
    <w:rsid w:val="00DB420F"/>
    <w:rsid w:val="00DB4292"/>
    <w:rsid w:val="00DB4DB7"/>
    <w:rsid w:val="00DB5023"/>
    <w:rsid w:val="00DB5767"/>
    <w:rsid w:val="00DB6E46"/>
    <w:rsid w:val="00DB7117"/>
    <w:rsid w:val="00DB7760"/>
    <w:rsid w:val="00DB7DD4"/>
    <w:rsid w:val="00DC00B4"/>
    <w:rsid w:val="00DC0195"/>
    <w:rsid w:val="00DC0759"/>
    <w:rsid w:val="00DC0954"/>
    <w:rsid w:val="00DC0DF8"/>
    <w:rsid w:val="00DC15BA"/>
    <w:rsid w:val="00DC18CD"/>
    <w:rsid w:val="00DC1A68"/>
    <w:rsid w:val="00DC246C"/>
    <w:rsid w:val="00DC30B8"/>
    <w:rsid w:val="00DC478F"/>
    <w:rsid w:val="00DC4D21"/>
    <w:rsid w:val="00DC61AC"/>
    <w:rsid w:val="00DC62E5"/>
    <w:rsid w:val="00DC6D70"/>
    <w:rsid w:val="00DC6F33"/>
    <w:rsid w:val="00DC7349"/>
    <w:rsid w:val="00DC7389"/>
    <w:rsid w:val="00DC7402"/>
    <w:rsid w:val="00DD0EA9"/>
    <w:rsid w:val="00DD14D8"/>
    <w:rsid w:val="00DD1599"/>
    <w:rsid w:val="00DD16F1"/>
    <w:rsid w:val="00DD1B03"/>
    <w:rsid w:val="00DD1E43"/>
    <w:rsid w:val="00DD2A62"/>
    <w:rsid w:val="00DD2F2F"/>
    <w:rsid w:val="00DD2F7A"/>
    <w:rsid w:val="00DD37C4"/>
    <w:rsid w:val="00DD3885"/>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20C6"/>
    <w:rsid w:val="00DE3119"/>
    <w:rsid w:val="00DE3C24"/>
    <w:rsid w:val="00DE3FF0"/>
    <w:rsid w:val="00DE4105"/>
    <w:rsid w:val="00DE5189"/>
    <w:rsid w:val="00DE63F8"/>
    <w:rsid w:val="00DE7108"/>
    <w:rsid w:val="00DE74AC"/>
    <w:rsid w:val="00DE78D1"/>
    <w:rsid w:val="00DE78FF"/>
    <w:rsid w:val="00DF0263"/>
    <w:rsid w:val="00DF0EB4"/>
    <w:rsid w:val="00DF158B"/>
    <w:rsid w:val="00DF1733"/>
    <w:rsid w:val="00DF193C"/>
    <w:rsid w:val="00DF1E36"/>
    <w:rsid w:val="00DF236B"/>
    <w:rsid w:val="00DF2A91"/>
    <w:rsid w:val="00DF3889"/>
    <w:rsid w:val="00DF3CC9"/>
    <w:rsid w:val="00DF4451"/>
    <w:rsid w:val="00DF49FF"/>
    <w:rsid w:val="00DF4FFB"/>
    <w:rsid w:val="00DF5236"/>
    <w:rsid w:val="00DF5948"/>
    <w:rsid w:val="00DF6232"/>
    <w:rsid w:val="00DF651F"/>
    <w:rsid w:val="00DF6F43"/>
    <w:rsid w:val="00DF71EA"/>
    <w:rsid w:val="00DF752F"/>
    <w:rsid w:val="00DF76A2"/>
    <w:rsid w:val="00DF786B"/>
    <w:rsid w:val="00E00B7A"/>
    <w:rsid w:val="00E01519"/>
    <w:rsid w:val="00E02186"/>
    <w:rsid w:val="00E025C2"/>
    <w:rsid w:val="00E026BB"/>
    <w:rsid w:val="00E027C5"/>
    <w:rsid w:val="00E03124"/>
    <w:rsid w:val="00E031C3"/>
    <w:rsid w:val="00E03951"/>
    <w:rsid w:val="00E03DB8"/>
    <w:rsid w:val="00E03F17"/>
    <w:rsid w:val="00E0420C"/>
    <w:rsid w:val="00E04EDD"/>
    <w:rsid w:val="00E05B0B"/>
    <w:rsid w:val="00E05E70"/>
    <w:rsid w:val="00E064BC"/>
    <w:rsid w:val="00E07225"/>
    <w:rsid w:val="00E076B4"/>
    <w:rsid w:val="00E07B55"/>
    <w:rsid w:val="00E10579"/>
    <w:rsid w:val="00E109DD"/>
    <w:rsid w:val="00E11229"/>
    <w:rsid w:val="00E114CA"/>
    <w:rsid w:val="00E127D1"/>
    <w:rsid w:val="00E13867"/>
    <w:rsid w:val="00E1397F"/>
    <w:rsid w:val="00E13AB8"/>
    <w:rsid w:val="00E1482E"/>
    <w:rsid w:val="00E152AF"/>
    <w:rsid w:val="00E16382"/>
    <w:rsid w:val="00E1699C"/>
    <w:rsid w:val="00E16E75"/>
    <w:rsid w:val="00E171A8"/>
    <w:rsid w:val="00E1746D"/>
    <w:rsid w:val="00E17FF4"/>
    <w:rsid w:val="00E2012A"/>
    <w:rsid w:val="00E205A2"/>
    <w:rsid w:val="00E20BA4"/>
    <w:rsid w:val="00E210D0"/>
    <w:rsid w:val="00E21887"/>
    <w:rsid w:val="00E21CC0"/>
    <w:rsid w:val="00E23137"/>
    <w:rsid w:val="00E23980"/>
    <w:rsid w:val="00E23FDF"/>
    <w:rsid w:val="00E241E9"/>
    <w:rsid w:val="00E254C3"/>
    <w:rsid w:val="00E257C3"/>
    <w:rsid w:val="00E259C8"/>
    <w:rsid w:val="00E25CB3"/>
    <w:rsid w:val="00E25DA4"/>
    <w:rsid w:val="00E26237"/>
    <w:rsid w:val="00E26A4A"/>
    <w:rsid w:val="00E26CB8"/>
    <w:rsid w:val="00E26D16"/>
    <w:rsid w:val="00E26FCF"/>
    <w:rsid w:val="00E27165"/>
    <w:rsid w:val="00E275D9"/>
    <w:rsid w:val="00E3044A"/>
    <w:rsid w:val="00E30E49"/>
    <w:rsid w:val="00E315A4"/>
    <w:rsid w:val="00E31679"/>
    <w:rsid w:val="00E319B5"/>
    <w:rsid w:val="00E31A4A"/>
    <w:rsid w:val="00E31CD4"/>
    <w:rsid w:val="00E3344A"/>
    <w:rsid w:val="00E33B29"/>
    <w:rsid w:val="00E33B62"/>
    <w:rsid w:val="00E3403D"/>
    <w:rsid w:val="00E343FD"/>
    <w:rsid w:val="00E344BD"/>
    <w:rsid w:val="00E3452B"/>
    <w:rsid w:val="00E34E6C"/>
    <w:rsid w:val="00E353E2"/>
    <w:rsid w:val="00E35F21"/>
    <w:rsid w:val="00E36345"/>
    <w:rsid w:val="00E36C86"/>
    <w:rsid w:val="00E36CD5"/>
    <w:rsid w:val="00E36CEB"/>
    <w:rsid w:val="00E37A28"/>
    <w:rsid w:val="00E400C7"/>
    <w:rsid w:val="00E40430"/>
    <w:rsid w:val="00E40690"/>
    <w:rsid w:val="00E40AEB"/>
    <w:rsid w:val="00E40E82"/>
    <w:rsid w:val="00E41141"/>
    <w:rsid w:val="00E4143A"/>
    <w:rsid w:val="00E424C8"/>
    <w:rsid w:val="00E4251D"/>
    <w:rsid w:val="00E43D00"/>
    <w:rsid w:val="00E443B4"/>
    <w:rsid w:val="00E445E4"/>
    <w:rsid w:val="00E44EDE"/>
    <w:rsid w:val="00E457CB"/>
    <w:rsid w:val="00E45D47"/>
    <w:rsid w:val="00E45DE4"/>
    <w:rsid w:val="00E45E63"/>
    <w:rsid w:val="00E4759C"/>
    <w:rsid w:val="00E5019E"/>
    <w:rsid w:val="00E50A7B"/>
    <w:rsid w:val="00E50B0B"/>
    <w:rsid w:val="00E50C57"/>
    <w:rsid w:val="00E510FE"/>
    <w:rsid w:val="00E514BA"/>
    <w:rsid w:val="00E51E25"/>
    <w:rsid w:val="00E51F38"/>
    <w:rsid w:val="00E5205B"/>
    <w:rsid w:val="00E521AE"/>
    <w:rsid w:val="00E529A3"/>
    <w:rsid w:val="00E52C48"/>
    <w:rsid w:val="00E52EB3"/>
    <w:rsid w:val="00E53A21"/>
    <w:rsid w:val="00E53BCA"/>
    <w:rsid w:val="00E53DE2"/>
    <w:rsid w:val="00E53F02"/>
    <w:rsid w:val="00E5428D"/>
    <w:rsid w:val="00E5441C"/>
    <w:rsid w:val="00E54534"/>
    <w:rsid w:val="00E548C3"/>
    <w:rsid w:val="00E54F27"/>
    <w:rsid w:val="00E55FF1"/>
    <w:rsid w:val="00E56090"/>
    <w:rsid w:val="00E56408"/>
    <w:rsid w:val="00E565B9"/>
    <w:rsid w:val="00E56E7B"/>
    <w:rsid w:val="00E5733B"/>
    <w:rsid w:val="00E5756C"/>
    <w:rsid w:val="00E57811"/>
    <w:rsid w:val="00E57FB0"/>
    <w:rsid w:val="00E601BE"/>
    <w:rsid w:val="00E60A44"/>
    <w:rsid w:val="00E60B5F"/>
    <w:rsid w:val="00E60DC8"/>
    <w:rsid w:val="00E613AE"/>
    <w:rsid w:val="00E61429"/>
    <w:rsid w:val="00E61ABB"/>
    <w:rsid w:val="00E61FD7"/>
    <w:rsid w:val="00E623E6"/>
    <w:rsid w:val="00E62C76"/>
    <w:rsid w:val="00E630A2"/>
    <w:rsid w:val="00E630C0"/>
    <w:rsid w:val="00E63107"/>
    <w:rsid w:val="00E6312C"/>
    <w:rsid w:val="00E634E6"/>
    <w:rsid w:val="00E63B43"/>
    <w:rsid w:val="00E63B74"/>
    <w:rsid w:val="00E63DCE"/>
    <w:rsid w:val="00E64700"/>
    <w:rsid w:val="00E65074"/>
    <w:rsid w:val="00E654F0"/>
    <w:rsid w:val="00E65E70"/>
    <w:rsid w:val="00E66087"/>
    <w:rsid w:val="00E6608E"/>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6537"/>
    <w:rsid w:val="00E77784"/>
    <w:rsid w:val="00E7781A"/>
    <w:rsid w:val="00E77AF5"/>
    <w:rsid w:val="00E820F4"/>
    <w:rsid w:val="00E82263"/>
    <w:rsid w:val="00E823F9"/>
    <w:rsid w:val="00E82C1F"/>
    <w:rsid w:val="00E83671"/>
    <w:rsid w:val="00E840EE"/>
    <w:rsid w:val="00E84314"/>
    <w:rsid w:val="00E84352"/>
    <w:rsid w:val="00E84925"/>
    <w:rsid w:val="00E849CA"/>
    <w:rsid w:val="00E84A71"/>
    <w:rsid w:val="00E8538C"/>
    <w:rsid w:val="00E8556F"/>
    <w:rsid w:val="00E86556"/>
    <w:rsid w:val="00E86567"/>
    <w:rsid w:val="00E86D35"/>
    <w:rsid w:val="00E86DC2"/>
    <w:rsid w:val="00E86E32"/>
    <w:rsid w:val="00E86F2E"/>
    <w:rsid w:val="00E8732E"/>
    <w:rsid w:val="00E9011F"/>
    <w:rsid w:val="00E903FC"/>
    <w:rsid w:val="00E906EB"/>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BCE"/>
    <w:rsid w:val="00EA17BC"/>
    <w:rsid w:val="00EA2744"/>
    <w:rsid w:val="00EA37B9"/>
    <w:rsid w:val="00EA39F7"/>
    <w:rsid w:val="00EA3DC2"/>
    <w:rsid w:val="00EA434E"/>
    <w:rsid w:val="00EA4757"/>
    <w:rsid w:val="00EA560B"/>
    <w:rsid w:val="00EA5669"/>
    <w:rsid w:val="00EA5CC6"/>
    <w:rsid w:val="00EA63EF"/>
    <w:rsid w:val="00EA6719"/>
    <w:rsid w:val="00EA793F"/>
    <w:rsid w:val="00EA7B3D"/>
    <w:rsid w:val="00EA7CBF"/>
    <w:rsid w:val="00EB0A89"/>
    <w:rsid w:val="00EB1573"/>
    <w:rsid w:val="00EB1577"/>
    <w:rsid w:val="00EB1910"/>
    <w:rsid w:val="00EB2564"/>
    <w:rsid w:val="00EB2D83"/>
    <w:rsid w:val="00EB2E97"/>
    <w:rsid w:val="00EB3416"/>
    <w:rsid w:val="00EB4AE1"/>
    <w:rsid w:val="00EB52F4"/>
    <w:rsid w:val="00EB5694"/>
    <w:rsid w:val="00EB5779"/>
    <w:rsid w:val="00EB5D2F"/>
    <w:rsid w:val="00EB5EB7"/>
    <w:rsid w:val="00EB67F1"/>
    <w:rsid w:val="00EB6ADA"/>
    <w:rsid w:val="00EB72CD"/>
    <w:rsid w:val="00EB749A"/>
    <w:rsid w:val="00EB76B6"/>
    <w:rsid w:val="00EB7D8A"/>
    <w:rsid w:val="00EC04F7"/>
    <w:rsid w:val="00EC05E2"/>
    <w:rsid w:val="00EC0E84"/>
    <w:rsid w:val="00EC16E2"/>
    <w:rsid w:val="00EC1CE7"/>
    <w:rsid w:val="00EC1DAE"/>
    <w:rsid w:val="00EC26F1"/>
    <w:rsid w:val="00EC3C94"/>
    <w:rsid w:val="00EC44DF"/>
    <w:rsid w:val="00EC4525"/>
    <w:rsid w:val="00EC4FB9"/>
    <w:rsid w:val="00EC5393"/>
    <w:rsid w:val="00EC5741"/>
    <w:rsid w:val="00EC5DA3"/>
    <w:rsid w:val="00EC6014"/>
    <w:rsid w:val="00EC6565"/>
    <w:rsid w:val="00EC6B3E"/>
    <w:rsid w:val="00EC73DE"/>
    <w:rsid w:val="00EC7637"/>
    <w:rsid w:val="00EC7C07"/>
    <w:rsid w:val="00EC7CF2"/>
    <w:rsid w:val="00ED046C"/>
    <w:rsid w:val="00ED053A"/>
    <w:rsid w:val="00ED0AF0"/>
    <w:rsid w:val="00ED1F03"/>
    <w:rsid w:val="00ED249D"/>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1258"/>
    <w:rsid w:val="00EE13DA"/>
    <w:rsid w:val="00EE1668"/>
    <w:rsid w:val="00EE1C10"/>
    <w:rsid w:val="00EE1EDB"/>
    <w:rsid w:val="00EE2315"/>
    <w:rsid w:val="00EE24E2"/>
    <w:rsid w:val="00EE2D51"/>
    <w:rsid w:val="00EE366D"/>
    <w:rsid w:val="00EE5454"/>
    <w:rsid w:val="00EE59B5"/>
    <w:rsid w:val="00EE5FB7"/>
    <w:rsid w:val="00EE66E6"/>
    <w:rsid w:val="00EE6783"/>
    <w:rsid w:val="00EE678B"/>
    <w:rsid w:val="00EE7B54"/>
    <w:rsid w:val="00EE7C47"/>
    <w:rsid w:val="00EE7C88"/>
    <w:rsid w:val="00EE7C8B"/>
    <w:rsid w:val="00EF0209"/>
    <w:rsid w:val="00EF0A58"/>
    <w:rsid w:val="00EF0EA4"/>
    <w:rsid w:val="00EF1E97"/>
    <w:rsid w:val="00EF2436"/>
    <w:rsid w:val="00EF2547"/>
    <w:rsid w:val="00EF2709"/>
    <w:rsid w:val="00EF2B2B"/>
    <w:rsid w:val="00EF2E1C"/>
    <w:rsid w:val="00EF2FD6"/>
    <w:rsid w:val="00EF326A"/>
    <w:rsid w:val="00EF397D"/>
    <w:rsid w:val="00EF3A16"/>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330"/>
    <w:rsid w:val="00F01657"/>
    <w:rsid w:val="00F01E67"/>
    <w:rsid w:val="00F02744"/>
    <w:rsid w:val="00F02BD9"/>
    <w:rsid w:val="00F02BFD"/>
    <w:rsid w:val="00F02CC2"/>
    <w:rsid w:val="00F02D25"/>
    <w:rsid w:val="00F03C3D"/>
    <w:rsid w:val="00F0435D"/>
    <w:rsid w:val="00F04580"/>
    <w:rsid w:val="00F04B3D"/>
    <w:rsid w:val="00F04ECA"/>
    <w:rsid w:val="00F04F8B"/>
    <w:rsid w:val="00F05E59"/>
    <w:rsid w:val="00F06E19"/>
    <w:rsid w:val="00F06F84"/>
    <w:rsid w:val="00F076E7"/>
    <w:rsid w:val="00F07A86"/>
    <w:rsid w:val="00F07AA1"/>
    <w:rsid w:val="00F07D80"/>
    <w:rsid w:val="00F105AE"/>
    <w:rsid w:val="00F10618"/>
    <w:rsid w:val="00F1108B"/>
    <w:rsid w:val="00F114FA"/>
    <w:rsid w:val="00F11768"/>
    <w:rsid w:val="00F11951"/>
    <w:rsid w:val="00F12262"/>
    <w:rsid w:val="00F12564"/>
    <w:rsid w:val="00F12AF8"/>
    <w:rsid w:val="00F12C52"/>
    <w:rsid w:val="00F13381"/>
    <w:rsid w:val="00F1345D"/>
    <w:rsid w:val="00F13828"/>
    <w:rsid w:val="00F13E10"/>
    <w:rsid w:val="00F13E62"/>
    <w:rsid w:val="00F13F51"/>
    <w:rsid w:val="00F148B7"/>
    <w:rsid w:val="00F14EA9"/>
    <w:rsid w:val="00F15242"/>
    <w:rsid w:val="00F15505"/>
    <w:rsid w:val="00F15BFF"/>
    <w:rsid w:val="00F16E4F"/>
    <w:rsid w:val="00F17244"/>
    <w:rsid w:val="00F17388"/>
    <w:rsid w:val="00F20742"/>
    <w:rsid w:val="00F20931"/>
    <w:rsid w:val="00F20ECE"/>
    <w:rsid w:val="00F213A0"/>
    <w:rsid w:val="00F21D54"/>
    <w:rsid w:val="00F21EF4"/>
    <w:rsid w:val="00F23113"/>
    <w:rsid w:val="00F23255"/>
    <w:rsid w:val="00F23393"/>
    <w:rsid w:val="00F23759"/>
    <w:rsid w:val="00F24546"/>
    <w:rsid w:val="00F24644"/>
    <w:rsid w:val="00F247F6"/>
    <w:rsid w:val="00F252E7"/>
    <w:rsid w:val="00F25947"/>
    <w:rsid w:val="00F262D6"/>
    <w:rsid w:val="00F2674A"/>
    <w:rsid w:val="00F26CCF"/>
    <w:rsid w:val="00F26F33"/>
    <w:rsid w:val="00F273D5"/>
    <w:rsid w:val="00F2748A"/>
    <w:rsid w:val="00F300A8"/>
    <w:rsid w:val="00F300B5"/>
    <w:rsid w:val="00F302C6"/>
    <w:rsid w:val="00F30400"/>
    <w:rsid w:val="00F30682"/>
    <w:rsid w:val="00F3079E"/>
    <w:rsid w:val="00F30FFD"/>
    <w:rsid w:val="00F31289"/>
    <w:rsid w:val="00F3399B"/>
    <w:rsid w:val="00F33F4B"/>
    <w:rsid w:val="00F346ED"/>
    <w:rsid w:val="00F34945"/>
    <w:rsid w:val="00F34E1E"/>
    <w:rsid w:val="00F3570C"/>
    <w:rsid w:val="00F363A4"/>
    <w:rsid w:val="00F36765"/>
    <w:rsid w:val="00F368FF"/>
    <w:rsid w:val="00F37068"/>
    <w:rsid w:val="00F37F3F"/>
    <w:rsid w:val="00F40992"/>
    <w:rsid w:val="00F40F72"/>
    <w:rsid w:val="00F41596"/>
    <w:rsid w:val="00F41D8B"/>
    <w:rsid w:val="00F42121"/>
    <w:rsid w:val="00F424B3"/>
    <w:rsid w:val="00F428B1"/>
    <w:rsid w:val="00F428B4"/>
    <w:rsid w:val="00F4345D"/>
    <w:rsid w:val="00F4387B"/>
    <w:rsid w:val="00F45921"/>
    <w:rsid w:val="00F45B91"/>
    <w:rsid w:val="00F46639"/>
    <w:rsid w:val="00F46E5D"/>
    <w:rsid w:val="00F476FD"/>
    <w:rsid w:val="00F50183"/>
    <w:rsid w:val="00F50D92"/>
    <w:rsid w:val="00F51585"/>
    <w:rsid w:val="00F51765"/>
    <w:rsid w:val="00F51A51"/>
    <w:rsid w:val="00F51BC6"/>
    <w:rsid w:val="00F51CB4"/>
    <w:rsid w:val="00F52324"/>
    <w:rsid w:val="00F52950"/>
    <w:rsid w:val="00F52C9D"/>
    <w:rsid w:val="00F533F1"/>
    <w:rsid w:val="00F53ED8"/>
    <w:rsid w:val="00F55185"/>
    <w:rsid w:val="00F552FF"/>
    <w:rsid w:val="00F554B1"/>
    <w:rsid w:val="00F55679"/>
    <w:rsid w:val="00F561E3"/>
    <w:rsid w:val="00F565E6"/>
    <w:rsid w:val="00F56AFA"/>
    <w:rsid w:val="00F575E2"/>
    <w:rsid w:val="00F579FF"/>
    <w:rsid w:val="00F600E0"/>
    <w:rsid w:val="00F605EC"/>
    <w:rsid w:val="00F60F60"/>
    <w:rsid w:val="00F61217"/>
    <w:rsid w:val="00F612CE"/>
    <w:rsid w:val="00F6133C"/>
    <w:rsid w:val="00F61405"/>
    <w:rsid w:val="00F62227"/>
    <w:rsid w:val="00F62386"/>
    <w:rsid w:val="00F624A7"/>
    <w:rsid w:val="00F62AB6"/>
    <w:rsid w:val="00F62BDF"/>
    <w:rsid w:val="00F657D6"/>
    <w:rsid w:val="00F65A3C"/>
    <w:rsid w:val="00F66009"/>
    <w:rsid w:val="00F66282"/>
    <w:rsid w:val="00F6639E"/>
    <w:rsid w:val="00F670E9"/>
    <w:rsid w:val="00F67AF1"/>
    <w:rsid w:val="00F67D8B"/>
    <w:rsid w:val="00F700AE"/>
    <w:rsid w:val="00F701C5"/>
    <w:rsid w:val="00F7084F"/>
    <w:rsid w:val="00F70961"/>
    <w:rsid w:val="00F70A8F"/>
    <w:rsid w:val="00F70E45"/>
    <w:rsid w:val="00F71397"/>
    <w:rsid w:val="00F7237C"/>
    <w:rsid w:val="00F72389"/>
    <w:rsid w:val="00F72516"/>
    <w:rsid w:val="00F72FB4"/>
    <w:rsid w:val="00F735E5"/>
    <w:rsid w:val="00F736AF"/>
    <w:rsid w:val="00F73B82"/>
    <w:rsid w:val="00F73E80"/>
    <w:rsid w:val="00F7469C"/>
    <w:rsid w:val="00F7492E"/>
    <w:rsid w:val="00F74945"/>
    <w:rsid w:val="00F749A3"/>
    <w:rsid w:val="00F74AE8"/>
    <w:rsid w:val="00F76C11"/>
    <w:rsid w:val="00F77021"/>
    <w:rsid w:val="00F770AB"/>
    <w:rsid w:val="00F77E61"/>
    <w:rsid w:val="00F80221"/>
    <w:rsid w:val="00F80A0A"/>
    <w:rsid w:val="00F80C81"/>
    <w:rsid w:val="00F815AC"/>
    <w:rsid w:val="00F838C5"/>
    <w:rsid w:val="00F83B33"/>
    <w:rsid w:val="00F83CAE"/>
    <w:rsid w:val="00F840BF"/>
    <w:rsid w:val="00F8427A"/>
    <w:rsid w:val="00F843DF"/>
    <w:rsid w:val="00F84646"/>
    <w:rsid w:val="00F84899"/>
    <w:rsid w:val="00F85585"/>
    <w:rsid w:val="00F859F0"/>
    <w:rsid w:val="00F85CC1"/>
    <w:rsid w:val="00F86B5D"/>
    <w:rsid w:val="00F86F01"/>
    <w:rsid w:val="00F87144"/>
    <w:rsid w:val="00F87634"/>
    <w:rsid w:val="00F87829"/>
    <w:rsid w:val="00F87C13"/>
    <w:rsid w:val="00F87C5A"/>
    <w:rsid w:val="00F87E29"/>
    <w:rsid w:val="00F87F18"/>
    <w:rsid w:val="00F87F68"/>
    <w:rsid w:val="00F90C4D"/>
    <w:rsid w:val="00F90C56"/>
    <w:rsid w:val="00F90ED0"/>
    <w:rsid w:val="00F9167D"/>
    <w:rsid w:val="00F91CB2"/>
    <w:rsid w:val="00F927E8"/>
    <w:rsid w:val="00F9289C"/>
    <w:rsid w:val="00F92FC1"/>
    <w:rsid w:val="00F932D1"/>
    <w:rsid w:val="00F93DBC"/>
    <w:rsid w:val="00F93E41"/>
    <w:rsid w:val="00F93F1B"/>
    <w:rsid w:val="00F94644"/>
    <w:rsid w:val="00F952E4"/>
    <w:rsid w:val="00F9537B"/>
    <w:rsid w:val="00F96079"/>
    <w:rsid w:val="00F963FC"/>
    <w:rsid w:val="00F97CF1"/>
    <w:rsid w:val="00FA015F"/>
    <w:rsid w:val="00FA0FAC"/>
    <w:rsid w:val="00FA10F7"/>
    <w:rsid w:val="00FA140C"/>
    <w:rsid w:val="00FA16C7"/>
    <w:rsid w:val="00FA1DA2"/>
    <w:rsid w:val="00FA2357"/>
    <w:rsid w:val="00FA289A"/>
    <w:rsid w:val="00FA3414"/>
    <w:rsid w:val="00FA347A"/>
    <w:rsid w:val="00FA3CDE"/>
    <w:rsid w:val="00FA477C"/>
    <w:rsid w:val="00FA49B7"/>
    <w:rsid w:val="00FA5043"/>
    <w:rsid w:val="00FA60C1"/>
    <w:rsid w:val="00FA65A3"/>
    <w:rsid w:val="00FA6F8B"/>
    <w:rsid w:val="00FA727C"/>
    <w:rsid w:val="00FA7A30"/>
    <w:rsid w:val="00FB033F"/>
    <w:rsid w:val="00FB0880"/>
    <w:rsid w:val="00FB12E3"/>
    <w:rsid w:val="00FB1570"/>
    <w:rsid w:val="00FB193B"/>
    <w:rsid w:val="00FB1FBC"/>
    <w:rsid w:val="00FB27B7"/>
    <w:rsid w:val="00FB282A"/>
    <w:rsid w:val="00FB32B8"/>
    <w:rsid w:val="00FB35E3"/>
    <w:rsid w:val="00FB47FB"/>
    <w:rsid w:val="00FB4C98"/>
    <w:rsid w:val="00FB4CE3"/>
    <w:rsid w:val="00FB583C"/>
    <w:rsid w:val="00FB630E"/>
    <w:rsid w:val="00FB6738"/>
    <w:rsid w:val="00FB691B"/>
    <w:rsid w:val="00FB6BE6"/>
    <w:rsid w:val="00FB6E96"/>
    <w:rsid w:val="00FB7143"/>
    <w:rsid w:val="00FB731C"/>
    <w:rsid w:val="00FB7628"/>
    <w:rsid w:val="00FC05A0"/>
    <w:rsid w:val="00FC0811"/>
    <w:rsid w:val="00FC09B3"/>
    <w:rsid w:val="00FC1196"/>
    <w:rsid w:val="00FC15EB"/>
    <w:rsid w:val="00FC162C"/>
    <w:rsid w:val="00FC18DC"/>
    <w:rsid w:val="00FC2477"/>
    <w:rsid w:val="00FC2AC4"/>
    <w:rsid w:val="00FC2F73"/>
    <w:rsid w:val="00FC325F"/>
    <w:rsid w:val="00FC3A9B"/>
    <w:rsid w:val="00FC3AE1"/>
    <w:rsid w:val="00FC3DFC"/>
    <w:rsid w:val="00FC3EF4"/>
    <w:rsid w:val="00FC431B"/>
    <w:rsid w:val="00FC434C"/>
    <w:rsid w:val="00FC472C"/>
    <w:rsid w:val="00FC4FDF"/>
    <w:rsid w:val="00FC5CF4"/>
    <w:rsid w:val="00FC5D64"/>
    <w:rsid w:val="00FC6A39"/>
    <w:rsid w:val="00FC6DB9"/>
    <w:rsid w:val="00FC76A9"/>
    <w:rsid w:val="00FC79AB"/>
    <w:rsid w:val="00FC7BE7"/>
    <w:rsid w:val="00FC7DAC"/>
    <w:rsid w:val="00FD005D"/>
    <w:rsid w:val="00FD04AE"/>
    <w:rsid w:val="00FD0DFA"/>
    <w:rsid w:val="00FD1890"/>
    <w:rsid w:val="00FD1994"/>
    <w:rsid w:val="00FD3508"/>
    <w:rsid w:val="00FD393C"/>
    <w:rsid w:val="00FD3AFF"/>
    <w:rsid w:val="00FD3C57"/>
    <w:rsid w:val="00FD43BB"/>
    <w:rsid w:val="00FD4AF3"/>
    <w:rsid w:val="00FD6DC5"/>
    <w:rsid w:val="00FD72B1"/>
    <w:rsid w:val="00FD798D"/>
    <w:rsid w:val="00FE141E"/>
    <w:rsid w:val="00FE144E"/>
    <w:rsid w:val="00FE1768"/>
    <w:rsid w:val="00FE1DD5"/>
    <w:rsid w:val="00FE24F4"/>
    <w:rsid w:val="00FE2560"/>
    <w:rsid w:val="00FE2E21"/>
    <w:rsid w:val="00FE35D0"/>
    <w:rsid w:val="00FE42ED"/>
    <w:rsid w:val="00FE4393"/>
    <w:rsid w:val="00FE43AD"/>
    <w:rsid w:val="00FE4E06"/>
    <w:rsid w:val="00FE55A7"/>
    <w:rsid w:val="00FE5C5A"/>
    <w:rsid w:val="00FE6432"/>
    <w:rsid w:val="00FE67D1"/>
    <w:rsid w:val="00FE72A0"/>
    <w:rsid w:val="00FF0050"/>
    <w:rsid w:val="00FF045F"/>
    <w:rsid w:val="00FF13D4"/>
    <w:rsid w:val="00FF2053"/>
    <w:rsid w:val="00FF2966"/>
    <w:rsid w:val="00FF3B37"/>
    <w:rsid w:val="00FF3CC7"/>
    <w:rsid w:val="00FF3D6F"/>
    <w:rsid w:val="00FF479F"/>
    <w:rsid w:val="00FF4BD8"/>
    <w:rsid w:val="00FF4D11"/>
    <w:rsid w:val="00FF5214"/>
    <w:rsid w:val="00FF596E"/>
    <w:rsid w:val="00FF5B59"/>
    <w:rsid w:val="00FF5BFD"/>
    <w:rsid w:val="00FF6095"/>
    <w:rsid w:val="00FF62FE"/>
    <w:rsid w:val="00FF6553"/>
    <w:rsid w:val="00FF70BD"/>
    <w:rsid w:val="00FF7124"/>
    <w:rsid w:val="00FF7583"/>
    <w:rsid w:val="00FF77EF"/>
    <w:rsid w:val="00FF7A39"/>
    <w:rsid w:val="50A1ADDB"/>
    <w:rsid w:val="759F56B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4CF"/>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9196D"/>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Normal11pt">
    <w:name w:val="Normal + 11 pt"/>
    <w:aliases w:val="Negro,Justificado,Izquierda:  -0,95 cm,Derecha:  0,04 cm"/>
    <w:basedOn w:val="Normal"/>
    <w:uiPriority w:val="99"/>
    <w:rsid w:val="00B67CED"/>
    <w:pPr>
      <w:ind w:left="-540"/>
      <w:jc w:val="both"/>
    </w:pPr>
    <w:rPr>
      <w:rFonts w:ascii="Arial" w:hAnsi="Arial" w:cs="Arial"/>
      <w:color w:val="000000"/>
      <w:sz w:val="22"/>
      <w:szCs w:val="22"/>
      <w:lang w:val="es-ES_tradnl" w:eastAsia="es-ES"/>
    </w:rPr>
  </w:style>
  <w:style w:type="character" w:customStyle="1" w:styleId="Ttulo3Car">
    <w:name w:val="Título 3 Car"/>
    <w:basedOn w:val="Fuentedeprrafopredeter"/>
    <w:link w:val="Ttulo3"/>
    <w:uiPriority w:val="9"/>
    <w:semiHidden/>
    <w:rsid w:val="0039196D"/>
    <w:rPr>
      <w:rFonts w:asciiTheme="majorHAnsi" w:eastAsiaTheme="majorEastAsia" w:hAnsiTheme="majorHAnsi" w:cstheme="majorBidi"/>
      <w:color w:val="243F60" w:themeColor="accent1" w:themeShade="7F"/>
      <w:sz w:val="24"/>
      <w:szCs w:val="24"/>
      <w:lang w:eastAsia="es-ES_tradnl"/>
    </w:rPr>
  </w:style>
  <w:style w:type="character" w:styleId="Mencinsinresolver">
    <w:name w:val="Unresolved Mention"/>
    <w:basedOn w:val="Fuentedeprrafopredeter"/>
    <w:uiPriority w:val="99"/>
    <w:unhideWhenUsed/>
    <w:rsid w:val="00605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717">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1213">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02460894">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1454524">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302024">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0809723">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82736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8576">
      <w:bodyDiv w:val="1"/>
      <w:marLeft w:val="0"/>
      <w:marRight w:val="0"/>
      <w:marTop w:val="0"/>
      <w:marBottom w:val="0"/>
      <w:divBdr>
        <w:top w:val="none" w:sz="0" w:space="0" w:color="auto"/>
        <w:left w:val="none" w:sz="0" w:space="0" w:color="auto"/>
        <w:bottom w:val="none" w:sz="0" w:space="0" w:color="auto"/>
        <w:right w:val="none" w:sz="0" w:space="0" w:color="auto"/>
      </w:divBdr>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808774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09464">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04449">
      <w:bodyDiv w:val="1"/>
      <w:marLeft w:val="0"/>
      <w:marRight w:val="0"/>
      <w:marTop w:val="0"/>
      <w:marBottom w:val="0"/>
      <w:divBdr>
        <w:top w:val="none" w:sz="0" w:space="0" w:color="auto"/>
        <w:left w:val="none" w:sz="0" w:space="0" w:color="auto"/>
        <w:bottom w:val="none" w:sz="0" w:space="0" w:color="auto"/>
        <w:right w:val="none" w:sz="0" w:space="0" w:color="auto"/>
      </w:divBdr>
      <w:divsChild>
        <w:div w:id="657536732">
          <w:marLeft w:val="0"/>
          <w:marRight w:val="0"/>
          <w:marTop w:val="0"/>
          <w:marBottom w:val="0"/>
          <w:divBdr>
            <w:top w:val="none" w:sz="0" w:space="0" w:color="auto"/>
            <w:left w:val="none" w:sz="0" w:space="0" w:color="auto"/>
            <w:bottom w:val="none" w:sz="0" w:space="0" w:color="auto"/>
            <w:right w:val="none" w:sz="0" w:space="0" w:color="auto"/>
          </w:divBdr>
          <w:divsChild>
            <w:div w:id="1142191947">
              <w:marLeft w:val="0"/>
              <w:marRight w:val="0"/>
              <w:marTop w:val="0"/>
              <w:marBottom w:val="0"/>
              <w:divBdr>
                <w:top w:val="none" w:sz="0" w:space="0" w:color="auto"/>
                <w:left w:val="none" w:sz="0" w:space="0" w:color="auto"/>
                <w:bottom w:val="none" w:sz="0" w:space="0" w:color="auto"/>
                <w:right w:val="none" w:sz="0" w:space="0" w:color="auto"/>
              </w:divBdr>
              <w:divsChild>
                <w:div w:id="910889857">
                  <w:marLeft w:val="0"/>
                  <w:marRight w:val="0"/>
                  <w:marTop w:val="0"/>
                  <w:marBottom w:val="0"/>
                  <w:divBdr>
                    <w:top w:val="none" w:sz="0" w:space="0" w:color="auto"/>
                    <w:left w:val="none" w:sz="0" w:space="0" w:color="auto"/>
                    <w:bottom w:val="none" w:sz="0" w:space="0" w:color="auto"/>
                    <w:right w:val="none" w:sz="0" w:space="0" w:color="auto"/>
                  </w:divBdr>
                  <w:divsChild>
                    <w:div w:id="985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078783">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84683800">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244893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0116619">
      <w:bodyDiv w:val="1"/>
      <w:marLeft w:val="0"/>
      <w:marRight w:val="0"/>
      <w:marTop w:val="0"/>
      <w:marBottom w:val="0"/>
      <w:divBdr>
        <w:top w:val="none" w:sz="0" w:space="0" w:color="auto"/>
        <w:left w:val="none" w:sz="0" w:space="0" w:color="auto"/>
        <w:bottom w:val="none" w:sz="0" w:space="0" w:color="auto"/>
        <w:right w:val="none" w:sz="0" w:space="0" w:color="auto"/>
      </w:divBdr>
      <w:divsChild>
        <w:div w:id="1127353483">
          <w:marLeft w:val="0"/>
          <w:marRight w:val="0"/>
          <w:marTop w:val="0"/>
          <w:marBottom w:val="0"/>
          <w:divBdr>
            <w:top w:val="none" w:sz="0" w:space="0" w:color="auto"/>
            <w:left w:val="none" w:sz="0" w:space="0" w:color="auto"/>
            <w:bottom w:val="none" w:sz="0" w:space="0" w:color="auto"/>
            <w:right w:val="none" w:sz="0" w:space="0" w:color="auto"/>
          </w:divBdr>
          <w:divsChild>
            <w:div w:id="1721127380">
              <w:marLeft w:val="0"/>
              <w:marRight w:val="0"/>
              <w:marTop w:val="0"/>
              <w:marBottom w:val="0"/>
              <w:divBdr>
                <w:top w:val="none" w:sz="0" w:space="0" w:color="auto"/>
                <w:left w:val="none" w:sz="0" w:space="0" w:color="auto"/>
                <w:bottom w:val="none" w:sz="0" w:space="0" w:color="auto"/>
                <w:right w:val="none" w:sz="0" w:space="0" w:color="auto"/>
              </w:divBdr>
              <w:divsChild>
                <w:div w:id="11120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0184555">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4843">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6623072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5781306">
      <w:bodyDiv w:val="1"/>
      <w:marLeft w:val="0"/>
      <w:marRight w:val="0"/>
      <w:marTop w:val="0"/>
      <w:marBottom w:val="0"/>
      <w:divBdr>
        <w:top w:val="none" w:sz="0" w:space="0" w:color="auto"/>
        <w:left w:val="none" w:sz="0" w:space="0" w:color="auto"/>
        <w:bottom w:val="none" w:sz="0" w:space="0" w:color="auto"/>
        <w:right w:val="none" w:sz="0" w:space="0" w:color="auto"/>
      </w:divBdr>
      <w:divsChild>
        <w:div w:id="2097171223">
          <w:marLeft w:val="0"/>
          <w:marRight w:val="0"/>
          <w:marTop w:val="0"/>
          <w:marBottom w:val="0"/>
          <w:divBdr>
            <w:top w:val="none" w:sz="0" w:space="0" w:color="auto"/>
            <w:left w:val="none" w:sz="0" w:space="0" w:color="auto"/>
            <w:bottom w:val="none" w:sz="0" w:space="0" w:color="auto"/>
            <w:right w:val="none" w:sz="0" w:space="0" w:color="auto"/>
          </w:divBdr>
          <w:divsChild>
            <w:div w:id="1085880871">
              <w:marLeft w:val="0"/>
              <w:marRight w:val="0"/>
              <w:marTop w:val="0"/>
              <w:marBottom w:val="0"/>
              <w:divBdr>
                <w:top w:val="none" w:sz="0" w:space="0" w:color="auto"/>
                <w:left w:val="none" w:sz="0" w:space="0" w:color="auto"/>
                <w:bottom w:val="none" w:sz="0" w:space="0" w:color="auto"/>
                <w:right w:val="none" w:sz="0" w:space="0" w:color="auto"/>
              </w:divBdr>
              <w:divsChild>
                <w:div w:id="791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7748988">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19006622">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175090">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7412970">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6857676">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0300746">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6753994">
      <w:bodyDiv w:val="1"/>
      <w:marLeft w:val="0"/>
      <w:marRight w:val="0"/>
      <w:marTop w:val="0"/>
      <w:marBottom w:val="0"/>
      <w:divBdr>
        <w:top w:val="none" w:sz="0" w:space="0" w:color="auto"/>
        <w:left w:val="none" w:sz="0" w:space="0" w:color="auto"/>
        <w:bottom w:val="none" w:sz="0" w:space="0" w:color="auto"/>
        <w:right w:val="none" w:sz="0" w:space="0" w:color="auto"/>
      </w:divBdr>
      <w:divsChild>
        <w:div w:id="1906526119">
          <w:marLeft w:val="0"/>
          <w:marRight w:val="0"/>
          <w:marTop w:val="0"/>
          <w:marBottom w:val="0"/>
          <w:divBdr>
            <w:top w:val="none" w:sz="0" w:space="0" w:color="auto"/>
            <w:left w:val="none" w:sz="0" w:space="0" w:color="auto"/>
            <w:bottom w:val="none" w:sz="0" w:space="0" w:color="auto"/>
            <w:right w:val="none" w:sz="0" w:space="0" w:color="auto"/>
          </w:divBdr>
        </w:div>
      </w:divsChild>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4247697">
      <w:bodyDiv w:val="1"/>
      <w:marLeft w:val="0"/>
      <w:marRight w:val="0"/>
      <w:marTop w:val="0"/>
      <w:marBottom w:val="0"/>
      <w:divBdr>
        <w:top w:val="none" w:sz="0" w:space="0" w:color="auto"/>
        <w:left w:val="none" w:sz="0" w:space="0" w:color="auto"/>
        <w:bottom w:val="none" w:sz="0" w:space="0" w:color="auto"/>
        <w:right w:val="none" w:sz="0" w:space="0" w:color="auto"/>
      </w:divBdr>
    </w:div>
    <w:div w:id="189133482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07763345">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71238">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05650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295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3233147">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741930">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55ECE82-782C-46FE-9683-6FDFEE6CF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937E44-70A5-4121-A828-C8ADE665AAC2}">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35</TotalTime>
  <Pages>19</Pages>
  <Words>7456</Words>
  <Characters>41009</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Torres Rojas</cp:lastModifiedBy>
  <cp:revision>15</cp:revision>
  <cp:lastPrinted>2021-01-20T13:01:00Z</cp:lastPrinted>
  <dcterms:created xsi:type="dcterms:W3CDTF">2021-09-27T20:12:00Z</dcterms:created>
  <dcterms:modified xsi:type="dcterms:W3CDTF">2021-09-28T12:11:00Z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