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B30798"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B30798">
        <w:rPr>
          <w:rFonts w:ascii="Arial" w:hAnsi="Arial" w:cs="Arial"/>
          <w:bCs/>
          <w:color w:val="000000" w:themeColor="text1"/>
          <w:sz w:val="16"/>
          <w:szCs w:val="16"/>
          <w:lang w:val="es-ES_tradnl" w:eastAsia="es-ES"/>
        </w:rPr>
        <w:t>CCE-DES-FM-17</w:t>
      </w:r>
      <w:bookmarkEnd w:id="0"/>
      <w:bookmarkEnd w:id="1"/>
    </w:p>
    <w:p w14:paraId="7E8B6D92" w14:textId="77777777" w:rsidR="00B016FF" w:rsidRPr="00B30798" w:rsidRDefault="00B016FF" w:rsidP="00C978D4">
      <w:pPr>
        <w:jc w:val="both"/>
        <w:rPr>
          <w:rFonts w:ascii="Arial" w:eastAsia="Calibri" w:hAnsi="Arial" w:cs="Arial"/>
          <w:b/>
          <w:color w:val="000000" w:themeColor="text1"/>
          <w:sz w:val="22"/>
          <w:lang w:val="es-MX"/>
        </w:rPr>
      </w:pPr>
    </w:p>
    <w:p w14:paraId="4D0DA4BF" w14:textId="6144596E" w:rsidR="00C266F4" w:rsidRPr="00B30798" w:rsidRDefault="00C266F4" w:rsidP="00C266F4">
      <w:pPr>
        <w:jc w:val="both"/>
        <w:rPr>
          <w:rFonts w:ascii="Arial" w:eastAsia="Calibri" w:hAnsi="Arial" w:cs="Arial"/>
          <w:b/>
          <w:color w:val="000000" w:themeColor="text1"/>
          <w:sz w:val="22"/>
          <w:szCs w:val="22"/>
        </w:rPr>
      </w:pPr>
      <w:r w:rsidRPr="00B30798">
        <w:rPr>
          <w:rFonts w:ascii="Arial" w:eastAsia="Calibri" w:hAnsi="Arial" w:cs="Arial"/>
          <w:b/>
          <w:color w:val="000000" w:themeColor="text1"/>
          <w:sz w:val="22"/>
          <w:szCs w:val="22"/>
        </w:rPr>
        <w:t>REGISTRO ÚNICO DE PROPONENETES – Contenido</w:t>
      </w:r>
      <w:r w:rsidR="00FE7312">
        <w:rPr>
          <w:rFonts w:ascii="Arial" w:eastAsia="Calibri" w:hAnsi="Arial" w:cs="Arial"/>
          <w:b/>
          <w:color w:val="000000" w:themeColor="text1"/>
          <w:sz w:val="22"/>
          <w:szCs w:val="22"/>
        </w:rPr>
        <w:t xml:space="preserve"> – Regla general</w:t>
      </w:r>
    </w:p>
    <w:p w14:paraId="1F76000A" w14:textId="77777777" w:rsidR="00C266F4" w:rsidRPr="00B30798" w:rsidRDefault="00C266F4" w:rsidP="00C266F4">
      <w:pPr>
        <w:jc w:val="both"/>
        <w:rPr>
          <w:rFonts w:ascii="Arial" w:eastAsia="Calibri" w:hAnsi="Arial" w:cs="Arial"/>
          <w:b/>
          <w:bCs/>
          <w:color w:val="000000" w:themeColor="text1"/>
          <w:highlight w:val="yellow"/>
        </w:rPr>
      </w:pPr>
    </w:p>
    <w:p w14:paraId="0CEC5282" w14:textId="2EBD96D4" w:rsidR="00C266F4" w:rsidRDefault="00C266F4" w:rsidP="00C266F4">
      <w:pPr>
        <w:jc w:val="both"/>
        <w:rPr>
          <w:rFonts w:ascii="Arial" w:eastAsia="Calibri" w:hAnsi="Arial" w:cs="Arial"/>
          <w:color w:val="000000" w:themeColor="text1"/>
          <w:sz w:val="20"/>
          <w:szCs w:val="20"/>
          <w:lang w:val="es-ES_tradnl"/>
        </w:rPr>
      </w:pPr>
      <w:r w:rsidRPr="00B30798">
        <w:rPr>
          <w:rFonts w:ascii="Arial" w:eastAsia="Calibri" w:hAnsi="Arial" w:cs="Arial"/>
          <w:color w:val="000000" w:themeColor="text1"/>
          <w:sz w:val="20"/>
          <w:szCs w:val="20"/>
          <w:lang w:val="es-ES_tradnl"/>
        </w:rPr>
        <w:t xml:space="preserve">El Registro Único de Proponentes –RUP– contiene información relacionada con las personas naturales y jurídicas que aspiran a celebrar contratos con las entidades estatales. Este registro tiene por objeto consolidar la información de la capacidad jurídica, técnica, financiera y organizacional de los proponentes, con el fin que participen en los procedimientos de selección realizados por las entidades estatales, facilitando la revisión de los datos contenidos en el registro, de conformidad con las exigencias señaladas en los pliegos de condiciones. </w:t>
      </w:r>
    </w:p>
    <w:p w14:paraId="3A50064D" w14:textId="28AA3AF4" w:rsidR="00FE7312" w:rsidRDefault="00FE7312" w:rsidP="00C266F4">
      <w:pPr>
        <w:jc w:val="both"/>
        <w:rPr>
          <w:rFonts w:ascii="Arial" w:eastAsia="Calibri" w:hAnsi="Arial" w:cs="Arial"/>
          <w:color w:val="000000" w:themeColor="text1"/>
          <w:sz w:val="20"/>
          <w:szCs w:val="20"/>
          <w:lang w:val="es-ES_tradnl"/>
        </w:rPr>
      </w:pPr>
    </w:p>
    <w:p w14:paraId="302624EE" w14:textId="5EB22180" w:rsidR="00FE7312" w:rsidRPr="00B30798" w:rsidRDefault="00FE7312" w:rsidP="00FE7312">
      <w:pPr>
        <w:jc w:val="both"/>
        <w:rPr>
          <w:rFonts w:ascii="Arial" w:eastAsia="Calibri" w:hAnsi="Arial" w:cs="Arial"/>
          <w:b/>
          <w:color w:val="000000" w:themeColor="text1"/>
          <w:sz w:val="22"/>
          <w:szCs w:val="22"/>
        </w:rPr>
      </w:pPr>
      <w:r w:rsidRPr="00B30798">
        <w:rPr>
          <w:rFonts w:ascii="Arial" w:eastAsia="Calibri" w:hAnsi="Arial" w:cs="Arial"/>
          <w:b/>
          <w:color w:val="000000" w:themeColor="text1"/>
          <w:sz w:val="22"/>
          <w:szCs w:val="22"/>
        </w:rPr>
        <w:t xml:space="preserve">REGISTRO ÚNICO DE PROPONENETES – </w:t>
      </w:r>
      <w:r>
        <w:rPr>
          <w:rFonts w:ascii="Arial" w:eastAsia="Calibri" w:hAnsi="Arial" w:cs="Arial"/>
          <w:b/>
          <w:color w:val="000000" w:themeColor="text1"/>
          <w:sz w:val="22"/>
          <w:szCs w:val="22"/>
        </w:rPr>
        <w:t>No obligados – Proponentes sin domicilio ni sucursal el país</w:t>
      </w:r>
    </w:p>
    <w:p w14:paraId="69A362BB" w14:textId="3C0F96D8" w:rsidR="00FE7312" w:rsidRDefault="00FE7312" w:rsidP="00C266F4">
      <w:pPr>
        <w:jc w:val="both"/>
        <w:rPr>
          <w:rFonts w:ascii="Arial" w:eastAsia="Calibri" w:hAnsi="Arial" w:cs="Arial"/>
          <w:color w:val="000000" w:themeColor="text1"/>
          <w:sz w:val="20"/>
          <w:szCs w:val="20"/>
          <w:lang w:val="es-ES_tradnl"/>
        </w:rPr>
      </w:pPr>
    </w:p>
    <w:p w14:paraId="218F18A2" w14:textId="26096F87" w:rsidR="00FE7312" w:rsidRPr="00FE7312" w:rsidRDefault="002746EF" w:rsidP="00FE7312">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N</w:t>
      </w:r>
      <w:r w:rsidR="00FE7312" w:rsidRPr="00FE7312">
        <w:rPr>
          <w:rFonts w:ascii="Arial" w:eastAsia="Calibri" w:hAnsi="Arial" w:cs="Arial"/>
          <w:color w:val="000000" w:themeColor="text1"/>
          <w:sz w:val="20"/>
          <w:szCs w:val="20"/>
          <w:lang w:val="es-ES_tradnl"/>
        </w:rPr>
        <w:t xml:space="preserve">o se </w:t>
      </w:r>
      <w:r w:rsidRPr="00FE7312">
        <w:rPr>
          <w:rFonts w:ascii="Arial" w:eastAsia="Calibri" w:hAnsi="Arial" w:cs="Arial"/>
          <w:color w:val="000000" w:themeColor="text1"/>
          <w:sz w:val="20"/>
          <w:szCs w:val="20"/>
          <w:lang w:val="es-ES_tradnl"/>
        </w:rPr>
        <w:t>requerirá</w:t>
      </w:r>
      <w:r w:rsidR="00FE7312" w:rsidRPr="00FE7312">
        <w:rPr>
          <w:rFonts w:ascii="Arial" w:eastAsia="Calibri" w:hAnsi="Arial" w:cs="Arial"/>
          <w:color w:val="000000" w:themeColor="text1"/>
          <w:sz w:val="20"/>
          <w:szCs w:val="20"/>
          <w:lang w:val="es-ES_tradnl"/>
        </w:rPr>
        <w:t xml:space="preserve">́ el RUP, ni la </w:t>
      </w:r>
      <w:r w:rsidRPr="00FE7312">
        <w:rPr>
          <w:rFonts w:ascii="Arial" w:eastAsia="Calibri" w:hAnsi="Arial" w:cs="Arial"/>
          <w:color w:val="000000" w:themeColor="text1"/>
          <w:sz w:val="20"/>
          <w:szCs w:val="20"/>
          <w:lang w:val="es-ES_tradnl"/>
        </w:rPr>
        <w:t>calificación</w:t>
      </w:r>
      <w:r w:rsidR="00FE7312" w:rsidRPr="00FE7312">
        <w:rPr>
          <w:rFonts w:ascii="Arial" w:eastAsia="Calibri" w:hAnsi="Arial" w:cs="Arial"/>
          <w:color w:val="000000" w:themeColor="text1"/>
          <w:sz w:val="20"/>
          <w:szCs w:val="20"/>
          <w:lang w:val="es-ES_tradnl"/>
        </w:rPr>
        <w:t xml:space="preserve"> y </w:t>
      </w:r>
      <w:r w:rsidRPr="00FE7312">
        <w:rPr>
          <w:rFonts w:ascii="Arial" w:eastAsia="Calibri" w:hAnsi="Arial" w:cs="Arial"/>
          <w:color w:val="000000" w:themeColor="text1"/>
          <w:sz w:val="20"/>
          <w:szCs w:val="20"/>
          <w:lang w:val="es-ES_tradnl"/>
        </w:rPr>
        <w:t>clasificación</w:t>
      </w:r>
      <w:r w:rsidR="00FE7312" w:rsidRPr="00FE7312">
        <w:rPr>
          <w:rFonts w:ascii="Arial" w:eastAsia="Calibri" w:hAnsi="Arial" w:cs="Arial"/>
          <w:color w:val="000000" w:themeColor="text1"/>
          <w:sz w:val="20"/>
          <w:szCs w:val="20"/>
          <w:lang w:val="es-ES_tradnl"/>
        </w:rPr>
        <w:t xml:space="preserve"> correspondiente, entre otros eventos, cuando se trate de proponentes personas naturales extranjeras sin domicilio en el </w:t>
      </w:r>
      <w:r w:rsidRPr="00FE7312">
        <w:rPr>
          <w:rFonts w:ascii="Arial" w:eastAsia="Calibri" w:hAnsi="Arial" w:cs="Arial"/>
          <w:color w:val="000000" w:themeColor="text1"/>
          <w:sz w:val="20"/>
          <w:szCs w:val="20"/>
          <w:lang w:val="es-ES_tradnl"/>
        </w:rPr>
        <w:t>país</w:t>
      </w:r>
      <w:r w:rsidR="00FE7312" w:rsidRPr="00FE7312">
        <w:rPr>
          <w:rFonts w:ascii="Arial" w:eastAsia="Calibri" w:hAnsi="Arial" w:cs="Arial"/>
          <w:color w:val="000000" w:themeColor="text1"/>
          <w:sz w:val="20"/>
          <w:szCs w:val="20"/>
          <w:lang w:val="es-ES_tradnl"/>
        </w:rPr>
        <w:t xml:space="preserve"> o personas </w:t>
      </w:r>
      <w:proofErr w:type="spellStart"/>
      <w:r w:rsidR="00FE7312" w:rsidRPr="00FE7312">
        <w:rPr>
          <w:rFonts w:ascii="Arial" w:eastAsia="Calibri" w:hAnsi="Arial" w:cs="Arial"/>
          <w:color w:val="000000" w:themeColor="text1"/>
          <w:sz w:val="20"/>
          <w:szCs w:val="20"/>
          <w:lang w:val="es-ES_tradnl"/>
        </w:rPr>
        <w:t>jurídicas</w:t>
      </w:r>
      <w:proofErr w:type="spellEnd"/>
      <w:r w:rsidR="00FE7312" w:rsidRPr="00FE7312">
        <w:rPr>
          <w:rFonts w:ascii="Arial" w:eastAsia="Calibri" w:hAnsi="Arial" w:cs="Arial"/>
          <w:color w:val="000000" w:themeColor="text1"/>
          <w:sz w:val="20"/>
          <w:szCs w:val="20"/>
          <w:lang w:val="es-ES_tradnl"/>
        </w:rPr>
        <w:t xml:space="preserve"> extranjeras que no tengan establecida sucursal en Colombia, la forma en que se efectuará la evaluación de los requisitos habilitantes para dichos proponentes deberá estar definida por las entidades estatales , tanto en los estudios previos como en el pliego de condiciones y en el SECOP II cuando el proceso es en línea, en aplicación de los principios de transparencia y selección objetiva, atendiendo lo señalado en el artículo 2.2.1.1.1.6.4. del Decreto 1082 de 2015, respecto a los estados financieros. </w:t>
      </w:r>
    </w:p>
    <w:p w14:paraId="09B0C1FE" w14:textId="77777777" w:rsidR="00FE7312" w:rsidRPr="00FE7312" w:rsidRDefault="00FE7312" w:rsidP="00FE7312">
      <w:pPr>
        <w:jc w:val="both"/>
        <w:rPr>
          <w:rFonts w:ascii="Arial" w:eastAsia="Calibri" w:hAnsi="Arial" w:cs="Arial"/>
          <w:color w:val="000000" w:themeColor="text1"/>
          <w:sz w:val="20"/>
          <w:szCs w:val="20"/>
          <w:lang w:val="es-ES_tradnl"/>
        </w:rPr>
      </w:pPr>
    </w:p>
    <w:p w14:paraId="3D1AC06C" w14:textId="01755E15" w:rsidR="00FE7312" w:rsidRDefault="00FE7312" w:rsidP="00FE7312">
      <w:pPr>
        <w:jc w:val="both"/>
        <w:rPr>
          <w:rFonts w:ascii="Arial" w:eastAsia="Calibri" w:hAnsi="Arial" w:cs="Arial"/>
          <w:color w:val="000000" w:themeColor="text1"/>
          <w:sz w:val="20"/>
          <w:szCs w:val="20"/>
          <w:lang w:val="es-ES_tradnl"/>
        </w:rPr>
      </w:pPr>
      <w:r w:rsidRPr="00FE7312">
        <w:rPr>
          <w:rFonts w:ascii="Arial" w:eastAsia="Calibri" w:hAnsi="Arial" w:cs="Arial"/>
          <w:color w:val="000000" w:themeColor="text1"/>
          <w:sz w:val="20"/>
          <w:szCs w:val="20"/>
          <w:lang w:val="es-ES_tradnl"/>
        </w:rPr>
        <w:t xml:space="preserve">Por su parte, en el «Manual para determinar y verificar los requisitos habilitantes en los Procesos de Contratación»  expedido por la Agencia Nacional de Contratación Pública ― Colombia Compra Eficiente, se subraya la obligación de verificación directa de los requisitos habilitantes por parte de las entidades contratantes para los mencionados proponentes, y con el ánimo de facilitar dicho propósito, se sugiere la inclusión  en el pliego de condiciones de modelos de certificados, precisando respecto a la fecha de corte de los estados financieros que: «Los oferentes extranjeros deben presentar sus estados financieros a la fecha de corte establecida en los </w:t>
      </w:r>
      <w:r w:rsidR="002746EF" w:rsidRPr="00FE7312">
        <w:rPr>
          <w:rFonts w:ascii="Arial" w:eastAsia="Calibri" w:hAnsi="Arial" w:cs="Arial"/>
          <w:color w:val="000000" w:themeColor="text1"/>
          <w:sz w:val="20"/>
          <w:szCs w:val="20"/>
          <w:lang w:val="es-ES_tradnl"/>
        </w:rPr>
        <w:t>países</w:t>
      </w:r>
      <w:r w:rsidRPr="00FE7312">
        <w:rPr>
          <w:rFonts w:ascii="Arial" w:eastAsia="Calibri" w:hAnsi="Arial" w:cs="Arial"/>
          <w:color w:val="000000" w:themeColor="text1"/>
          <w:sz w:val="20"/>
          <w:szCs w:val="20"/>
          <w:lang w:val="es-ES_tradnl"/>
        </w:rPr>
        <w:t xml:space="preserve"> de origen o en sus estatutos sociales».</w:t>
      </w:r>
    </w:p>
    <w:p w14:paraId="3F78DB24" w14:textId="1A7BCE85" w:rsidR="00FE7312" w:rsidRDefault="00FE7312" w:rsidP="00C266F4">
      <w:pPr>
        <w:jc w:val="both"/>
        <w:rPr>
          <w:rFonts w:ascii="Arial" w:eastAsia="Calibri" w:hAnsi="Arial" w:cs="Arial"/>
          <w:color w:val="000000" w:themeColor="text1"/>
          <w:sz w:val="20"/>
          <w:szCs w:val="20"/>
          <w:lang w:val="es-ES_tradnl"/>
        </w:rPr>
      </w:pPr>
    </w:p>
    <w:p w14:paraId="6ADC901E" w14:textId="2EF816B2" w:rsidR="009D163B" w:rsidRPr="00B30798" w:rsidRDefault="00276230" w:rsidP="00C978D4">
      <w:pPr>
        <w:jc w:val="both"/>
        <w:rPr>
          <w:rFonts w:ascii="Arial" w:eastAsia="Calibri" w:hAnsi="Arial" w:cs="Arial"/>
          <w:b/>
          <w:color w:val="000000" w:themeColor="text1"/>
          <w:sz w:val="22"/>
          <w:lang w:val="es-ES_tradnl"/>
        </w:rPr>
      </w:pPr>
      <w:r w:rsidRPr="00B30798">
        <w:rPr>
          <w:rFonts w:ascii="Arial" w:eastAsia="Calibri" w:hAnsi="Arial" w:cs="Arial"/>
          <w:b/>
          <w:color w:val="000000" w:themeColor="text1"/>
          <w:sz w:val="22"/>
          <w:lang w:val="es-ES_tradnl"/>
        </w:rPr>
        <w:t>CAPACIDAD FINANCIERA</w:t>
      </w:r>
      <w:r w:rsidR="009D163B" w:rsidRPr="00B30798">
        <w:rPr>
          <w:rFonts w:ascii="Arial" w:eastAsia="Calibri" w:hAnsi="Arial" w:cs="Arial"/>
          <w:b/>
          <w:color w:val="000000" w:themeColor="text1"/>
          <w:sz w:val="22"/>
          <w:lang w:val="es-ES_tradnl"/>
        </w:rPr>
        <w:t xml:space="preserve"> – </w:t>
      </w:r>
      <w:r w:rsidRPr="00B30798">
        <w:rPr>
          <w:rFonts w:ascii="Arial" w:eastAsia="Calibri" w:hAnsi="Arial" w:cs="Arial"/>
          <w:b/>
          <w:color w:val="000000" w:themeColor="text1"/>
          <w:sz w:val="22"/>
          <w:lang w:val="es-ES_tradnl"/>
        </w:rPr>
        <w:t>Concepto</w:t>
      </w:r>
      <w:r w:rsidR="009D163B" w:rsidRPr="00B30798">
        <w:rPr>
          <w:rFonts w:ascii="Arial" w:eastAsia="Calibri" w:hAnsi="Arial" w:cs="Arial"/>
          <w:b/>
          <w:color w:val="000000" w:themeColor="text1"/>
          <w:sz w:val="22"/>
          <w:lang w:val="es-ES_tradnl"/>
        </w:rPr>
        <w:t xml:space="preserve"> – </w:t>
      </w:r>
      <w:r w:rsidRPr="00B30798">
        <w:rPr>
          <w:rFonts w:ascii="Arial" w:eastAsia="Calibri" w:hAnsi="Arial" w:cs="Arial"/>
          <w:b/>
          <w:color w:val="000000" w:themeColor="text1"/>
          <w:sz w:val="22"/>
          <w:lang w:val="es-ES_tradnl"/>
        </w:rPr>
        <w:t>Requisito habilitante</w:t>
      </w:r>
    </w:p>
    <w:p w14:paraId="36CE69AD" w14:textId="3E3BBBB8" w:rsidR="009D163B" w:rsidRPr="00B30798" w:rsidRDefault="009D163B" w:rsidP="00C978D4">
      <w:pPr>
        <w:jc w:val="both"/>
        <w:rPr>
          <w:rFonts w:ascii="Arial" w:eastAsia="Calibri" w:hAnsi="Arial" w:cs="Arial"/>
          <w:b/>
          <w:color w:val="000000" w:themeColor="text1"/>
          <w:sz w:val="22"/>
          <w:lang w:val="es-ES_tradnl"/>
        </w:rPr>
      </w:pPr>
    </w:p>
    <w:p w14:paraId="149D5551" w14:textId="761C399A" w:rsidR="009D163B" w:rsidRPr="00B30798" w:rsidRDefault="00276230" w:rsidP="00C978D4">
      <w:pPr>
        <w:jc w:val="both"/>
        <w:rPr>
          <w:rFonts w:ascii="Arial" w:eastAsia="Calibri" w:hAnsi="Arial" w:cs="Arial"/>
          <w:b/>
          <w:color w:val="000000" w:themeColor="text1"/>
          <w:sz w:val="22"/>
          <w:lang w:val="es-ES_tradnl"/>
        </w:rPr>
      </w:pPr>
      <w:r w:rsidRPr="00B30798">
        <w:rPr>
          <w:rFonts w:ascii="Arial" w:hAnsi="Arial" w:cs="Arial"/>
          <w:color w:val="000000" w:themeColor="text1"/>
          <w:sz w:val="20"/>
          <w:szCs w:val="20"/>
          <w:lang w:val="es-ES_tradnl"/>
        </w:rPr>
        <w:t>La «capacidad financiera» se deriva del índice de liquidez, de endeudamiento y de la razón de cobertura de intereses del proponente, y permite conocer si tiene solidez financiera suficiente para cumplir los compromisos que adquiera en virtud de la celebración del contrato. Como lo explicó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p>
    <w:p w14:paraId="13C27EB7" w14:textId="2ADD3758" w:rsidR="00B167C8" w:rsidRPr="00B30798" w:rsidRDefault="00B167C8" w:rsidP="00B95C30">
      <w:pPr>
        <w:spacing w:line="276" w:lineRule="auto"/>
        <w:jc w:val="both"/>
        <w:rPr>
          <w:rFonts w:ascii="Arial" w:hAnsi="Arial" w:cs="Arial"/>
          <w:noProof/>
          <w:color w:val="000000" w:themeColor="text1"/>
          <w:sz w:val="22"/>
          <w:lang w:val="es-ES_tradnl"/>
        </w:rPr>
      </w:pPr>
    </w:p>
    <w:p w14:paraId="4E294596" w14:textId="2F312E02" w:rsidR="00C031B7" w:rsidRPr="00B30798" w:rsidRDefault="00C031B7" w:rsidP="00C031B7">
      <w:pPr>
        <w:jc w:val="both"/>
        <w:rPr>
          <w:rFonts w:ascii="Arial" w:eastAsia="Calibri" w:hAnsi="Arial" w:cs="Arial"/>
          <w:b/>
          <w:color w:val="000000" w:themeColor="text1"/>
          <w:sz w:val="22"/>
          <w:lang w:val="es-ES_tradnl"/>
        </w:rPr>
      </w:pPr>
      <w:r w:rsidRPr="00B30798">
        <w:rPr>
          <w:rFonts w:ascii="Arial" w:eastAsia="Calibri" w:hAnsi="Arial" w:cs="Arial"/>
          <w:b/>
          <w:color w:val="000000" w:themeColor="text1"/>
          <w:sz w:val="22"/>
          <w:lang w:val="es-ES_tradnl"/>
        </w:rPr>
        <w:t>CAPACIDAD ORGANIZACIONAL – Concepto – Requisito habilitante</w:t>
      </w:r>
    </w:p>
    <w:p w14:paraId="205F5C0B" w14:textId="77777777" w:rsidR="00C031B7" w:rsidRPr="00B30798" w:rsidRDefault="00C031B7" w:rsidP="00C031B7">
      <w:pPr>
        <w:jc w:val="both"/>
        <w:rPr>
          <w:rFonts w:ascii="Arial" w:eastAsia="Calibri" w:hAnsi="Arial" w:cs="Arial"/>
          <w:b/>
          <w:color w:val="000000" w:themeColor="text1"/>
          <w:sz w:val="22"/>
          <w:lang w:val="es-ES_tradnl"/>
        </w:rPr>
      </w:pPr>
    </w:p>
    <w:p w14:paraId="03A0E2CB" w14:textId="080B68F6" w:rsidR="00C031B7" w:rsidRPr="00B30798" w:rsidRDefault="00C031B7" w:rsidP="00C031B7">
      <w:pPr>
        <w:jc w:val="both"/>
        <w:rPr>
          <w:rFonts w:ascii="Arial" w:hAnsi="Arial" w:cs="Arial"/>
          <w:color w:val="000000" w:themeColor="text1"/>
          <w:sz w:val="20"/>
          <w:szCs w:val="20"/>
          <w:lang w:val="es-ES_tradnl"/>
        </w:rPr>
      </w:pPr>
      <w:r w:rsidRPr="00B30798">
        <w:rPr>
          <w:rFonts w:ascii="Arial" w:hAnsi="Arial" w:cs="Arial"/>
          <w:color w:val="000000" w:themeColor="text1"/>
          <w:sz w:val="20"/>
          <w:szCs w:val="20"/>
          <w:lang w:val="es-ES_tradnl"/>
        </w:rPr>
        <w:t>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589D3C3F" w14:textId="1681E424" w:rsidR="00C031B7" w:rsidRPr="00B30798" w:rsidRDefault="00C031B7" w:rsidP="00B95C30">
      <w:pPr>
        <w:spacing w:line="276" w:lineRule="auto"/>
        <w:jc w:val="both"/>
        <w:rPr>
          <w:rFonts w:ascii="Arial" w:hAnsi="Arial" w:cs="Arial"/>
          <w:noProof/>
          <w:color w:val="000000" w:themeColor="text1"/>
          <w:sz w:val="22"/>
          <w:lang w:val="es-ES_tradnl"/>
        </w:rPr>
      </w:pPr>
    </w:p>
    <w:p w14:paraId="4C52E3BE" w14:textId="14FCB2C2" w:rsidR="00F63E4E" w:rsidRPr="00B30798" w:rsidRDefault="00F63E4E" w:rsidP="00F63E4E">
      <w:pPr>
        <w:jc w:val="both"/>
        <w:rPr>
          <w:rFonts w:ascii="Arial" w:eastAsia="Calibri" w:hAnsi="Arial" w:cs="Arial"/>
          <w:b/>
          <w:color w:val="000000" w:themeColor="text1"/>
          <w:sz w:val="22"/>
          <w:lang w:val="es-ES_tradnl"/>
        </w:rPr>
      </w:pPr>
      <w:r w:rsidRPr="00B30798">
        <w:rPr>
          <w:rFonts w:ascii="Arial" w:eastAsia="Calibri" w:hAnsi="Arial" w:cs="Arial"/>
          <w:b/>
          <w:color w:val="000000" w:themeColor="text1"/>
          <w:sz w:val="22"/>
          <w:lang w:val="es-ES_tradnl"/>
        </w:rPr>
        <w:lastRenderedPageBreak/>
        <w:t xml:space="preserve">DECRETO 399 DE 2021 – </w:t>
      </w:r>
      <w:r w:rsidR="00D518E8" w:rsidRPr="00B30798">
        <w:rPr>
          <w:rFonts w:ascii="Arial" w:eastAsia="Calibri" w:hAnsi="Arial" w:cs="Arial"/>
          <w:b/>
          <w:color w:val="000000" w:themeColor="text1"/>
          <w:sz w:val="22"/>
          <w:lang w:val="es-ES_tradnl"/>
        </w:rPr>
        <w:t>Finalidad</w:t>
      </w:r>
      <w:r w:rsidRPr="00B30798">
        <w:rPr>
          <w:rFonts w:ascii="Arial" w:eastAsia="Calibri" w:hAnsi="Arial" w:cs="Arial"/>
          <w:b/>
          <w:color w:val="000000" w:themeColor="text1"/>
          <w:sz w:val="22"/>
          <w:lang w:val="es-ES_tradnl"/>
        </w:rPr>
        <w:t xml:space="preserve"> – </w:t>
      </w:r>
      <w:r w:rsidR="00D518E8" w:rsidRPr="00B30798">
        <w:rPr>
          <w:rFonts w:ascii="Arial" w:eastAsia="Calibri" w:hAnsi="Arial" w:cs="Arial"/>
          <w:b/>
          <w:color w:val="000000" w:themeColor="text1"/>
          <w:sz w:val="22"/>
          <w:lang w:val="es-ES_tradnl"/>
        </w:rPr>
        <w:t>Reactivación económica</w:t>
      </w:r>
    </w:p>
    <w:p w14:paraId="1019E42A" w14:textId="051FED4C" w:rsidR="00F63E4E" w:rsidRPr="00B30798" w:rsidRDefault="00F63E4E" w:rsidP="00B95C30">
      <w:pPr>
        <w:spacing w:line="276" w:lineRule="auto"/>
        <w:jc w:val="both"/>
        <w:rPr>
          <w:rFonts w:ascii="Arial" w:hAnsi="Arial" w:cs="Arial"/>
          <w:noProof/>
          <w:color w:val="000000" w:themeColor="text1"/>
          <w:sz w:val="22"/>
          <w:lang w:val="es-ES_tradnl"/>
        </w:rPr>
      </w:pPr>
    </w:p>
    <w:p w14:paraId="34DF3CAD" w14:textId="0351E119" w:rsidR="00D518E8" w:rsidRPr="00B30798" w:rsidRDefault="00D518E8" w:rsidP="00D518E8">
      <w:pPr>
        <w:jc w:val="both"/>
        <w:rPr>
          <w:rFonts w:ascii="Arial" w:hAnsi="Arial" w:cs="Arial"/>
          <w:color w:val="000000" w:themeColor="text1"/>
          <w:sz w:val="20"/>
          <w:szCs w:val="20"/>
          <w:lang w:val="es-ES_tradnl"/>
        </w:rPr>
      </w:pPr>
      <w:r w:rsidRPr="00B30798">
        <w:rPr>
          <w:rFonts w:ascii="Arial" w:hAnsi="Arial" w:cs="Arial"/>
          <w:color w:val="000000" w:themeColor="text1"/>
          <w:sz w:val="20"/>
          <w:szCs w:val="20"/>
          <w:lang w:val="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w:t>
      </w:r>
    </w:p>
    <w:p w14:paraId="3C1383EF" w14:textId="77777777" w:rsidR="00D518E8" w:rsidRPr="00B30798" w:rsidRDefault="00D518E8" w:rsidP="00B95C30">
      <w:pPr>
        <w:spacing w:line="276" w:lineRule="auto"/>
        <w:jc w:val="both"/>
        <w:rPr>
          <w:rFonts w:ascii="Arial" w:hAnsi="Arial" w:cs="Arial"/>
          <w:noProof/>
          <w:color w:val="000000" w:themeColor="text1"/>
          <w:sz w:val="22"/>
          <w:lang w:val="es-ES_tradnl"/>
        </w:rPr>
      </w:pPr>
    </w:p>
    <w:p w14:paraId="012E6FB9" w14:textId="560A884D" w:rsidR="00843187" w:rsidRPr="00B30798" w:rsidRDefault="00843187" w:rsidP="00843187">
      <w:pPr>
        <w:jc w:val="both"/>
        <w:rPr>
          <w:rFonts w:ascii="Arial" w:eastAsia="Calibri" w:hAnsi="Arial" w:cs="Arial"/>
          <w:b/>
          <w:color w:val="000000" w:themeColor="text1"/>
          <w:sz w:val="22"/>
          <w:lang w:val="es-ES_tradnl"/>
        </w:rPr>
      </w:pPr>
      <w:r w:rsidRPr="00B30798">
        <w:rPr>
          <w:rFonts w:ascii="Arial" w:eastAsia="Calibri" w:hAnsi="Arial" w:cs="Arial"/>
          <w:b/>
          <w:color w:val="000000" w:themeColor="text1"/>
          <w:sz w:val="22"/>
          <w:lang w:val="es-ES_tradnl"/>
        </w:rPr>
        <w:t>DECRETO 399 DE 2021 – Información – Capacidad financiera – Capacidad organizacional</w:t>
      </w:r>
      <w:r w:rsidR="00E33D09" w:rsidRPr="00B30798">
        <w:rPr>
          <w:rFonts w:ascii="Arial" w:eastAsia="Calibri" w:hAnsi="Arial" w:cs="Arial"/>
          <w:b/>
          <w:color w:val="000000" w:themeColor="text1"/>
          <w:sz w:val="22"/>
          <w:lang w:val="es-ES_tradnl"/>
        </w:rPr>
        <w:t xml:space="preserve"> – RUP</w:t>
      </w:r>
    </w:p>
    <w:p w14:paraId="06C81509" w14:textId="6B026623" w:rsidR="00D518E8" w:rsidRPr="00B30798" w:rsidRDefault="00D518E8" w:rsidP="00B95C30">
      <w:pPr>
        <w:spacing w:line="276" w:lineRule="auto"/>
        <w:jc w:val="both"/>
        <w:rPr>
          <w:rFonts w:ascii="Arial" w:hAnsi="Arial" w:cs="Arial"/>
          <w:noProof/>
          <w:color w:val="000000" w:themeColor="text1"/>
          <w:sz w:val="22"/>
          <w:lang w:val="es-ES_tradnl"/>
        </w:rPr>
      </w:pPr>
    </w:p>
    <w:p w14:paraId="7111527E" w14:textId="715CD19E" w:rsidR="00FE6928" w:rsidRPr="00B30798" w:rsidRDefault="00FE6928" w:rsidP="00FE6928">
      <w:pPr>
        <w:jc w:val="both"/>
        <w:rPr>
          <w:rFonts w:ascii="Arial" w:eastAsia="Calibri" w:hAnsi="Arial" w:cs="Arial"/>
          <w:color w:val="000000" w:themeColor="text1"/>
          <w:sz w:val="20"/>
          <w:szCs w:val="20"/>
          <w:lang w:val="es-ES_tradnl"/>
        </w:rPr>
      </w:pPr>
      <w:r w:rsidRPr="00B30798">
        <w:rPr>
          <w:rFonts w:ascii="Arial" w:eastAsia="Calibri" w:hAnsi="Arial" w:cs="Arial"/>
          <w:color w:val="000000" w:themeColor="text1"/>
          <w:sz w:val="20"/>
          <w:szCs w:val="20"/>
          <w:lang w:val="es-ES_tradnl"/>
        </w:rPr>
        <w:t xml:space="preserve">[…] 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w:t>
      </w:r>
      <w:proofErr w:type="gramStart"/>
      <w:r w:rsidRPr="00B30798">
        <w:rPr>
          <w:rFonts w:ascii="Arial" w:eastAsia="Calibri" w:hAnsi="Arial" w:cs="Arial"/>
          <w:color w:val="000000" w:themeColor="text1"/>
          <w:sz w:val="20"/>
          <w:szCs w:val="20"/>
          <w:lang w:val="es-ES_tradnl"/>
        </w:rPr>
        <w:t>que</w:t>
      </w:r>
      <w:proofErr w:type="gramEnd"/>
      <w:r w:rsidRPr="00B30798">
        <w:rPr>
          <w:rFonts w:ascii="Arial" w:eastAsia="Calibri" w:hAnsi="Arial" w:cs="Arial"/>
          <w:color w:val="000000" w:themeColor="text1"/>
          <w:sz w:val="20"/>
          <w:szCs w:val="20"/>
          <w:lang w:val="es-ES_tradnl"/>
        </w:rPr>
        <w:t xml:space="preserve"> si el proponente tiene registrada la información de dichos años en la cámara de comercio, no deberá presentar la actualización.</w:t>
      </w:r>
    </w:p>
    <w:p w14:paraId="561539C6" w14:textId="77777777" w:rsidR="002872EE" w:rsidRPr="00B30798" w:rsidRDefault="002872EE" w:rsidP="00B95C30">
      <w:pPr>
        <w:spacing w:line="276" w:lineRule="auto"/>
        <w:jc w:val="both"/>
        <w:rPr>
          <w:rFonts w:ascii="Arial" w:hAnsi="Arial" w:cs="Arial"/>
          <w:noProof/>
          <w:color w:val="000000" w:themeColor="text1"/>
          <w:sz w:val="22"/>
          <w:lang w:val="es-ES_tradnl"/>
        </w:rPr>
      </w:pPr>
    </w:p>
    <w:p w14:paraId="2283A694" w14:textId="2578D1C1" w:rsidR="00BE7539" w:rsidRPr="00B30798" w:rsidRDefault="00BE7539" w:rsidP="00BE7539">
      <w:pPr>
        <w:jc w:val="both"/>
        <w:rPr>
          <w:rFonts w:ascii="Arial" w:eastAsia="Calibri" w:hAnsi="Arial" w:cs="Arial"/>
          <w:b/>
          <w:color w:val="000000" w:themeColor="text1"/>
          <w:sz w:val="22"/>
          <w:lang w:val="es-ES_tradnl"/>
        </w:rPr>
      </w:pPr>
      <w:r w:rsidRPr="00B30798">
        <w:rPr>
          <w:rFonts w:ascii="Arial" w:eastAsia="Calibri" w:hAnsi="Arial" w:cs="Arial"/>
          <w:b/>
          <w:color w:val="000000" w:themeColor="text1"/>
          <w:sz w:val="22"/>
          <w:lang w:val="es-ES_tradnl"/>
        </w:rPr>
        <w:t>MEJOR AÑO FISCAL – Decreto 399 – Capacidad financiera – Capacidad organizacional – Interpretación</w:t>
      </w:r>
    </w:p>
    <w:p w14:paraId="6B331A45" w14:textId="608A8EBC" w:rsidR="00BE7539" w:rsidRPr="00B30798" w:rsidRDefault="00BE7539" w:rsidP="00B95C30">
      <w:pPr>
        <w:spacing w:line="276" w:lineRule="auto"/>
        <w:jc w:val="both"/>
        <w:rPr>
          <w:rFonts w:ascii="Arial" w:hAnsi="Arial" w:cs="Arial"/>
          <w:noProof/>
          <w:color w:val="000000" w:themeColor="text1"/>
          <w:sz w:val="22"/>
          <w:lang w:val="es-ES_tradnl"/>
        </w:rPr>
      </w:pPr>
    </w:p>
    <w:p w14:paraId="613DDE86" w14:textId="5F4F2C6F" w:rsidR="00E67B5A" w:rsidRPr="00B30798" w:rsidRDefault="00E67B5A" w:rsidP="00E67B5A">
      <w:pPr>
        <w:jc w:val="both"/>
        <w:rPr>
          <w:rFonts w:ascii="Arial" w:hAnsi="Arial" w:cs="Arial"/>
          <w:color w:val="000000" w:themeColor="text1"/>
          <w:sz w:val="20"/>
          <w:szCs w:val="20"/>
          <w:lang w:val="es-ES_tradnl"/>
        </w:rPr>
      </w:pPr>
      <w:r w:rsidRPr="00B30798">
        <w:rPr>
          <w:rFonts w:ascii="Arial" w:hAnsi="Arial" w:cs="Arial"/>
          <w:color w:val="000000" w:themeColor="text1"/>
          <w:sz w:val="20"/>
          <w:szCs w:val="20"/>
          <w:lang w:val="es-ES_tradnl"/>
        </w:rPr>
        <w:t xml:space="preserve">Por «mejor año fiscal» se interpreta la información relativa al año apreciada en su conjunto, o sea, de manera integral, que permita al proponente cumplir los requisitos habilitantes de capacidad financiera y organizacional. Dicho de </w:t>
      </w:r>
      <w:r w:rsidR="00BD36D0" w:rsidRPr="00B30798">
        <w:rPr>
          <w:rFonts w:ascii="Arial" w:hAnsi="Arial" w:cs="Arial"/>
          <w:color w:val="000000" w:themeColor="text1"/>
          <w:sz w:val="20"/>
          <w:szCs w:val="20"/>
          <w:lang w:val="es-ES_tradnl"/>
        </w:rPr>
        <w:t>otro</w:t>
      </w:r>
      <w:r w:rsidRPr="00B30798">
        <w:rPr>
          <w:rFonts w:ascii="Arial" w:hAnsi="Arial" w:cs="Arial"/>
          <w:color w:val="000000" w:themeColor="text1"/>
          <w:sz w:val="20"/>
          <w:szCs w:val="20"/>
          <w:lang w:val="es-ES_tradnl"/>
        </w:rPr>
        <w:t xml:space="preserve"> </w:t>
      </w:r>
      <w:r w:rsidR="00BD36D0" w:rsidRPr="00B30798">
        <w:rPr>
          <w:rFonts w:ascii="Arial" w:hAnsi="Arial" w:cs="Arial"/>
          <w:color w:val="000000" w:themeColor="text1"/>
          <w:sz w:val="20"/>
          <w:szCs w:val="20"/>
          <w:lang w:val="es-ES_tradnl"/>
        </w:rPr>
        <w:t>modo</w:t>
      </w:r>
      <w:r w:rsidRPr="00B30798">
        <w:rPr>
          <w:rFonts w:ascii="Arial" w:hAnsi="Arial" w:cs="Arial"/>
          <w:color w:val="000000" w:themeColor="text1"/>
          <w:sz w:val="20"/>
          <w:szCs w:val="20"/>
          <w:lang w:val="es-ES_tradnl"/>
        </w:rPr>
        <w:t>, cuando el parágrafo transitorio del artículo 2.2.1.1.1.6.2, adicionado por el artículo 6 del Decreto 399 de 2021,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w:t>
      </w:r>
      <w:r w:rsidR="00FE7312">
        <w:rPr>
          <w:rFonts w:ascii="Arial" w:hAnsi="Arial" w:cs="Arial"/>
          <w:color w:val="000000" w:themeColor="text1"/>
          <w:sz w:val="20"/>
          <w:szCs w:val="20"/>
          <w:lang w:val="es-ES_tradnl"/>
        </w:rPr>
        <w:t xml:space="preserve"> </w:t>
      </w:r>
    </w:p>
    <w:p w14:paraId="31191EFA" w14:textId="77777777" w:rsidR="004273B9" w:rsidRPr="00B30798" w:rsidRDefault="004273B9" w:rsidP="004273B9">
      <w:pPr>
        <w:jc w:val="both"/>
        <w:rPr>
          <w:rFonts w:ascii="Arial" w:eastAsia="Calibri" w:hAnsi="Arial" w:cs="Arial"/>
          <w:color w:val="000000" w:themeColor="text1"/>
          <w:sz w:val="20"/>
          <w:szCs w:val="20"/>
          <w:lang w:val="es-ES_tradnl"/>
        </w:rPr>
      </w:pPr>
    </w:p>
    <w:p w14:paraId="0D07B736" w14:textId="41A6314F" w:rsidR="004273B9" w:rsidRPr="00B30798" w:rsidRDefault="004273B9" w:rsidP="00B95C30">
      <w:pPr>
        <w:spacing w:line="276" w:lineRule="auto"/>
        <w:jc w:val="both"/>
        <w:rPr>
          <w:rFonts w:ascii="Arial" w:hAnsi="Arial" w:cs="Arial"/>
          <w:noProof/>
          <w:color w:val="000000" w:themeColor="text1"/>
          <w:sz w:val="22"/>
          <w:lang w:val="es-ES_tradnl"/>
        </w:rPr>
      </w:pPr>
    </w:p>
    <w:p w14:paraId="56862011" w14:textId="7289015E" w:rsidR="00142F24" w:rsidRPr="00B30798" w:rsidRDefault="00142F24" w:rsidP="00B95C30">
      <w:pPr>
        <w:spacing w:line="276" w:lineRule="auto"/>
        <w:jc w:val="both"/>
        <w:rPr>
          <w:rFonts w:ascii="Arial" w:hAnsi="Arial" w:cs="Arial"/>
          <w:noProof/>
          <w:color w:val="000000" w:themeColor="text1"/>
          <w:sz w:val="22"/>
          <w:lang w:val="es-ES_tradnl"/>
        </w:rPr>
      </w:pPr>
    </w:p>
    <w:p w14:paraId="0D066126" w14:textId="0A8CF16F" w:rsidR="00142F24" w:rsidRDefault="00142F24" w:rsidP="00B95C30">
      <w:pPr>
        <w:spacing w:line="276" w:lineRule="auto"/>
        <w:jc w:val="both"/>
        <w:rPr>
          <w:rFonts w:ascii="Arial" w:hAnsi="Arial" w:cs="Arial"/>
          <w:noProof/>
          <w:color w:val="000000" w:themeColor="text1"/>
          <w:sz w:val="22"/>
          <w:lang w:val="es-ES_tradnl"/>
        </w:rPr>
      </w:pPr>
    </w:p>
    <w:p w14:paraId="5C16EB1E" w14:textId="7646B5C9" w:rsidR="002746EF" w:rsidRDefault="002746EF" w:rsidP="00B95C30">
      <w:pPr>
        <w:spacing w:line="276" w:lineRule="auto"/>
        <w:jc w:val="both"/>
        <w:rPr>
          <w:rFonts w:ascii="Arial" w:hAnsi="Arial" w:cs="Arial"/>
          <w:noProof/>
          <w:color w:val="000000" w:themeColor="text1"/>
          <w:sz w:val="22"/>
          <w:lang w:val="es-ES_tradnl"/>
        </w:rPr>
      </w:pPr>
    </w:p>
    <w:p w14:paraId="11B8E2B3" w14:textId="7CDD981C" w:rsidR="002746EF" w:rsidRDefault="002746EF" w:rsidP="00B95C30">
      <w:pPr>
        <w:spacing w:line="276" w:lineRule="auto"/>
        <w:jc w:val="both"/>
        <w:rPr>
          <w:rFonts w:ascii="Arial" w:hAnsi="Arial" w:cs="Arial"/>
          <w:noProof/>
          <w:color w:val="000000" w:themeColor="text1"/>
          <w:sz w:val="22"/>
          <w:lang w:val="es-ES_tradnl"/>
        </w:rPr>
      </w:pPr>
    </w:p>
    <w:p w14:paraId="5C215505" w14:textId="05C77B8F" w:rsidR="002746EF" w:rsidRDefault="002746EF" w:rsidP="00B95C30">
      <w:pPr>
        <w:spacing w:line="276" w:lineRule="auto"/>
        <w:jc w:val="both"/>
        <w:rPr>
          <w:rFonts w:ascii="Arial" w:hAnsi="Arial" w:cs="Arial"/>
          <w:noProof/>
          <w:color w:val="000000" w:themeColor="text1"/>
          <w:sz w:val="22"/>
          <w:lang w:val="es-ES_tradnl"/>
        </w:rPr>
      </w:pPr>
    </w:p>
    <w:p w14:paraId="50DBCF27" w14:textId="1BA6D978" w:rsidR="002746EF" w:rsidRDefault="002746EF" w:rsidP="00B95C30">
      <w:pPr>
        <w:spacing w:line="276" w:lineRule="auto"/>
        <w:jc w:val="both"/>
        <w:rPr>
          <w:rFonts w:ascii="Arial" w:hAnsi="Arial" w:cs="Arial"/>
          <w:noProof/>
          <w:color w:val="000000" w:themeColor="text1"/>
          <w:sz w:val="22"/>
          <w:lang w:val="es-ES_tradnl"/>
        </w:rPr>
      </w:pPr>
    </w:p>
    <w:p w14:paraId="6AF1A350" w14:textId="53132248" w:rsidR="002746EF" w:rsidRDefault="002746EF" w:rsidP="00B95C30">
      <w:pPr>
        <w:spacing w:line="276" w:lineRule="auto"/>
        <w:jc w:val="both"/>
        <w:rPr>
          <w:rFonts w:ascii="Arial" w:hAnsi="Arial" w:cs="Arial"/>
          <w:noProof/>
          <w:color w:val="000000" w:themeColor="text1"/>
          <w:sz w:val="22"/>
          <w:lang w:val="es-ES_tradnl"/>
        </w:rPr>
      </w:pPr>
    </w:p>
    <w:p w14:paraId="2017057E" w14:textId="77777777" w:rsidR="002746EF" w:rsidRPr="00B30798" w:rsidRDefault="002746EF" w:rsidP="00B95C30">
      <w:pPr>
        <w:spacing w:line="276" w:lineRule="auto"/>
        <w:jc w:val="both"/>
        <w:rPr>
          <w:rFonts w:ascii="Arial" w:hAnsi="Arial" w:cs="Arial"/>
          <w:noProof/>
          <w:color w:val="000000" w:themeColor="text1"/>
          <w:sz w:val="22"/>
          <w:lang w:val="es-ES_tradnl"/>
        </w:rPr>
      </w:pPr>
    </w:p>
    <w:p w14:paraId="785E0D1B" w14:textId="4B29AB16" w:rsidR="00142F24" w:rsidRPr="00B30798" w:rsidRDefault="00142F24" w:rsidP="00B95C30">
      <w:pPr>
        <w:spacing w:line="276" w:lineRule="auto"/>
        <w:jc w:val="both"/>
        <w:rPr>
          <w:rFonts w:ascii="Arial" w:hAnsi="Arial" w:cs="Arial"/>
          <w:noProof/>
          <w:color w:val="000000" w:themeColor="text1"/>
          <w:sz w:val="22"/>
          <w:lang w:val="es-ES_tradnl"/>
        </w:rPr>
      </w:pPr>
    </w:p>
    <w:p w14:paraId="18954296" w14:textId="312834EF" w:rsidR="00142F24" w:rsidRPr="00B30798" w:rsidRDefault="00142F24" w:rsidP="00B95C30">
      <w:pPr>
        <w:spacing w:line="276" w:lineRule="auto"/>
        <w:jc w:val="both"/>
        <w:rPr>
          <w:rFonts w:ascii="Arial" w:hAnsi="Arial" w:cs="Arial"/>
          <w:noProof/>
          <w:color w:val="000000" w:themeColor="text1"/>
          <w:sz w:val="22"/>
          <w:lang w:val="es-ES_tradnl"/>
        </w:rPr>
      </w:pPr>
    </w:p>
    <w:p w14:paraId="6E837064" w14:textId="77777777" w:rsidR="00142F24" w:rsidRPr="00B30798" w:rsidRDefault="00142F24" w:rsidP="00B95C30">
      <w:pPr>
        <w:spacing w:line="276" w:lineRule="auto"/>
        <w:jc w:val="both"/>
        <w:rPr>
          <w:rFonts w:ascii="Arial" w:hAnsi="Arial" w:cs="Arial"/>
          <w:noProof/>
          <w:color w:val="000000" w:themeColor="text1"/>
          <w:sz w:val="22"/>
          <w:lang w:val="es-ES_tradnl"/>
        </w:rPr>
      </w:pPr>
    </w:p>
    <w:p w14:paraId="39C5B842" w14:textId="6FEF8E7C" w:rsidR="0009093C" w:rsidRDefault="00F753B8" w:rsidP="00F753B8">
      <w:pPr>
        <w:spacing w:line="276" w:lineRule="auto"/>
        <w:jc w:val="right"/>
        <w:rPr>
          <w:rFonts w:ascii="Arial" w:hAnsi="Arial" w:cs="Arial"/>
          <w:noProof/>
          <w:color w:val="000000" w:themeColor="text1"/>
          <w:sz w:val="22"/>
          <w:lang w:val="es-ES_tradnl"/>
        </w:rPr>
      </w:pPr>
      <w:r>
        <w:rPr>
          <w:noProof/>
        </w:rPr>
        <w:lastRenderedPageBreak/>
        <w:drawing>
          <wp:inline distT="0" distB="0" distL="0" distR="0" wp14:anchorId="543A2315" wp14:editId="5560B62B">
            <wp:extent cx="2447925" cy="619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47925" cy="619125"/>
                    </a:xfrm>
                    <a:prstGeom prst="rect">
                      <a:avLst/>
                    </a:prstGeom>
                  </pic:spPr>
                </pic:pic>
              </a:graphicData>
            </a:graphic>
          </wp:inline>
        </w:drawing>
      </w:r>
    </w:p>
    <w:p w14:paraId="4A1BCD5A" w14:textId="61261C92" w:rsidR="00F753B8" w:rsidRPr="00F753B8" w:rsidRDefault="00F753B8" w:rsidP="00F753B8">
      <w:pPr>
        <w:spacing w:line="276" w:lineRule="auto"/>
        <w:jc w:val="right"/>
        <w:rPr>
          <w:rFonts w:ascii="Arial" w:hAnsi="Arial" w:cs="Arial"/>
          <w:noProof/>
          <w:color w:val="000000" w:themeColor="text1"/>
          <w:sz w:val="16"/>
          <w:szCs w:val="16"/>
          <w:lang w:val="es-ES_tradnl"/>
        </w:rPr>
      </w:pPr>
      <w:r w:rsidRPr="00F753B8">
        <w:rPr>
          <w:rFonts w:ascii="Arial" w:hAnsi="Arial" w:cs="Arial"/>
          <w:sz w:val="16"/>
          <w:szCs w:val="16"/>
        </w:rPr>
        <w:t>CCE-DES-FM-17</w:t>
      </w:r>
    </w:p>
    <w:p w14:paraId="05251223" w14:textId="77777777" w:rsidR="00F753B8" w:rsidRDefault="00F753B8" w:rsidP="00B95C30">
      <w:pPr>
        <w:spacing w:line="276" w:lineRule="auto"/>
        <w:jc w:val="both"/>
        <w:rPr>
          <w:rFonts w:ascii="Arial" w:hAnsi="Arial" w:cs="Arial"/>
          <w:noProof/>
          <w:color w:val="000000" w:themeColor="text1"/>
          <w:sz w:val="22"/>
          <w:lang w:val="es-ES_tradnl"/>
        </w:rPr>
      </w:pPr>
    </w:p>
    <w:p w14:paraId="6E6FF1A8" w14:textId="5E50500C" w:rsidR="0009093C" w:rsidRPr="00F753B8" w:rsidRDefault="00F753B8" w:rsidP="00B95C30">
      <w:pPr>
        <w:spacing w:line="276" w:lineRule="auto"/>
        <w:jc w:val="both"/>
        <w:rPr>
          <w:rFonts w:ascii="Arial" w:hAnsi="Arial" w:cs="Arial"/>
          <w:noProof/>
          <w:color w:val="000000" w:themeColor="text1"/>
          <w:sz w:val="22"/>
          <w:lang w:val="es-ES_tradnl"/>
        </w:rPr>
      </w:pPr>
      <w:r w:rsidRPr="00F753B8">
        <w:rPr>
          <w:rFonts w:ascii="Arial" w:hAnsi="Arial" w:cs="Arial"/>
          <w:noProof/>
          <w:color w:val="000000" w:themeColor="text1"/>
          <w:sz w:val="22"/>
          <w:lang w:val="es-ES_tradnl"/>
        </w:rPr>
        <w:t>Bogotá, 16 septiembre de 2021</w:t>
      </w:r>
    </w:p>
    <w:p w14:paraId="6E33110F" w14:textId="6F6D17D6" w:rsidR="00F753B8" w:rsidRDefault="00F753B8" w:rsidP="00DD137B">
      <w:pPr>
        <w:jc w:val="both"/>
        <w:rPr>
          <w:rFonts w:ascii="Arial" w:eastAsia="Calibri" w:hAnsi="Arial" w:cs="Arial"/>
          <w:color w:val="000000" w:themeColor="text1"/>
          <w:sz w:val="22"/>
          <w:lang w:val="es-ES_tradnl"/>
        </w:rPr>
      </w:pPr>
    </w:p>
    <w:p w14:paraId="473858DD" w14:textId="77777777" w:rsidR="00F753B8" w:rsidRDefault="00F753B8" w:rsidP="00DD137B">
      <w:pPr>
        <w:jc w:val="both"/>
        <w:rPr>
          <w:rFonts w:ascii="Arial" w:eastAsia="Calibri" w:hAnsi="Arial" w:cs="Arial"/>
          <w:color w:val="000000" w:themeColor="text1"/>
          <w:sz w:val="22"/>
          <w:lang w:val="es-ES_tradnl"/>
        </w:rPr>
      </w:pPr>
    </w:p>
    <w:p w14:paraId="59D6265D" w14:textId="07554B36" w:rsidR="00DD137B" w:rsidRPr="00B30798" w:rsidRDefault="003A623C" w:rsidP="00DD137B">
      <w:pPr>
        <w:jc w:val="both"/>
        <w:rPr>
          <w:rFonts w:ascii="Arial" w:eastAsia="Calibri" w:hAnsi="Arial" w:cs="Arial"/>
          <w:color w:val="000000" w:themeColor="text1"/>
          <w:sz w:val="22"/>
          <w:lang w:val="es-ES_tradnl"/>
        </w:rPr>
      </w:pPr>
      <w:r w:rsidRPr="00B30798">
        <w:rPr>
          <w:rFonts w:ascii="Arial" w:eastAsia="Calibri" w:hAnsi="Arial" w:cs="Arial"/>
          <w:color w:val="000000" w:themeColor="text1"/>
          <w:sz w:val="22"/>
          <w:lang w:val="es-ES_tradnl"/>
        </w:rPr>
        <w:t>Seño</w:t>
      </w:r>
      <w:r w:rsidR="008935F0" w:rsidRPr="00B30798">
        <w:rPr>
          <w:rFonts w:ascii="Arial" w:eastAsia="Calibri" w:hAnsi="Arial" w:cs="Arial"/>
          <w:color w:val="000000" w:themeColor="text1"/>
          <w:sz w:val="22"/>
          <w:lang w:val="es-ES_tradnl"/>
        </w:rPr>
        <w:t>ra</w:t>
      </w:r>
    </w:p>
    <w:p w14:paraId="078A9920" w14:textId="4A5CF942" w:rsidR="00DD137B" w:rsidRPr="00B30798" w:rsidRDefault="003A623C" w:rsidP="00DD137B">
      <w:pPr>
        <w:jc w:val="both"/>
        <w:rPr>
          <w:rFonts w:ascii="Arial" w:eastAsia="Calibri" w:hAnsi="Arial" w:cs="Arial"/>
          <w:b/>
          <w:bCs/>
          <w:color w:val="000000" w:themeColor="text1"/>
          <w:sz w:val="22"/>
          <w:lang w:val="es-ES_tradnl"/>
        </w:rPr>
      </w:pPr>
      <w:r w:rsidRPr="00B30798">
        <w:rPr>
          <w:rFonts w:ascii="Arial" w:eastAsia="Calibri" w:hAnsi="Arial" w:cs="Arial"/>
          <w:b/>
          <w:bCs/>
          <w:color w:val="000000" w:themeColor="text1"/>
          <w:sz w:val="22"/>
          <w:lang w:val="es-ES_tradnl"/>
        </w:rPr>
        <w:t>Mónica Alexandra Naranjo Rojas</w:t>
      </w:r>
    </w:p>
    <w:p w14:paraId="188528F4" w14:textId="14C836B2" w:rsidR="00F00ECB" w:rsidRPr="00B30798" w:rsidRDefault="003A623C" w:rsidP="00F00ECB">
      <w:pPr>
        <w:jc w:val="both"/>
        <w:rPr>
          <w:rFonts w:ascii="Arial" w:eastAsia="Calibri" w:hAnsi="Arial" w:cs="Arial"/>
          <w:color w:val="000000" w:themeColor="text1"/>
          <w:sz w:val="22"/>
          <w:lang w:val="es-ES_tradnl"/>
        </w:rPr>
      </w:pPr>
      <w:r w:rsidRPr="00B30798">
        <w:rPr>
          <w:rFonts w:ascii="Arial" w:eastAsia="Calibri" w:hAnsi="Arial" w:cs="Arial"/>
          <w:color w:val="000000" w:themeColor="text1"/>
          <w:sz w:val="22"/>
          <w:lang w:val="es-ES_tradnl"/>
        </w:rPr>
        <w:t>Mosquera, Cundinamarca</w:t>
      </w:r>
    </w:p>
    <w:p w14:paraId="48E36FCF" w14:textId="77777777" w:rsidR="00F53F4F" w:rsidRPr="00B30798" w:rsidRDefault="00F53F4F" w:rsidP="00B95C30">
      <w:pPr>
        <w:jc w:val="both"/>
        <w:rPr>
          <w:rFonts w:ascii="Arial" w:eastAsia="Calibri" w:hAnsi="Arial" w:cs="Arial"/>
          <w:color w:val="000000" w:themeColor="text1"/>
          <w:sz w:val="22"/>
          <w:lang w:val="es-ES_tradnl"/>
        </w:rPr>
      </w:pPr>
    </w:p>
    <w:p w14:paraId="12E66182" w14:textId="39CF3174" w:rsidR="00B95C30" w:rsidRPr="00B30798" w:rsidRDefault="00F53F4F" w:rsidP="001D6CD2">
      <w:pPr>
        <w:rPr>
          <w:rFonts w:ascii="Arial" w:eastAsia="Calibri" w:hAnsi="Arial" w:cs="Arial"/>
          <w:b/>
          <w:bCs/>
          <w:color w:val="000000" w:themeColor="text1"/>
          <w:sz w:val="22"/>
          <w:lang w:val="es-ES_tradnl"/>
        </w:rPr>
      </w:pPr>
      <w:r w:rsidRPr="00B30798">
        <w:rPr>
          <w:rFonts w:ascii="Arial" w:eastAsia="Calibri" w:hAnsi="Arial" w:cs="Arial"/>
          <w:b/>
          <w:bCs/>
          <w:color w:val="000000" w:themeColor="text1"/>
          <w:sz w:val="22"/>
          <w:lang w:val="es-ES_tradnl"/>
        </w:rPr>
        <w:t xml:space="preserve">                                            </w:t>
      </w:r>
      <w:r w:rsidR="00B95C30" w:rsidRPr="00B30798">
        <w:rPr>
          <w:rFonts w:ascii="Arial" w:eastAsia="Calibri" w:hAnsi="Arial" w:cs="Arial"/>
          <w:b/>
          <w:bCs/>
          <w:color w:val="000000" w:themeColor="text1"/>
          <w:sz w:val="22"/>
          <w:lang w:val="es-ES_tradnl"/>
        </w:rPr>
        <w:t xml:space="preserve">Concepto C ‒ </w:t>
      </w:r>
      <w:r w:rsidR="00C41636">
        <w:rPr>
          <w:rFonts w:ascii="Arial" w:eastAsia="Calibri" w:hAnsi="Arial" w:cs="Arial"/>
          <w:b/>
          <w:bCs/>
          <w:color w:val="000000" w:themeColor="text1"/>
          <w:sz w:val="22"/>
          <w:lang w:val="es-ES_tradnl"/>
        </w:rPr>
        <w:t>504</w:t>
      </w:r>
      <w:r w:rsidR="00DD137B" w:rsidRPr="00B30798">
        <w:rPr>
          <w:rFonts w:ascii="Arial" w:eastAsia="Calibri" w:hAnsi="Arial" w:cs="Arial"/>
          <w:b/>
          <w:bCs/>
          <w:color w:val="000000" w:themeColor="text1"/>
          <w:sz w:val="22"/>
          <w:lang w:val="es-ES_tradnl"/>
        </w:rPr>
        <w:t xml:space="preserve"> </w:t>
      </w:r>
      <w:r w:rsidR="00181320" w:rsidRPr="00B30798">
        <w:rPr>
          <w:rFonts w:ascii="Arial" w:eastAsia="Calibri" w:hAnsi="Arial" w:cs="Arial"/>
          <w:b/>
          <w:bCs/>
          <w:color w:val="000000" w:themeColor="text1"/>
          <w:sz w:val="22"/>
          <w:lang w:val="es-ES_tradnl"/>
        </w:rPr>
        <w:t xml:space="preserve">  </w:t>
      </w:r>
      <w:r w:rsidR="00B95C30" w:rsidRPr="00B30798">
        <w:rPr>
          <w:rFonts w:ascii="Arial" w:eastAsia="Calibri" w:hAnsi="Arial" w:cs="Arial"/>
          <w:b/>
          <w:bCs/>
          <w:color w:val="000000" w:themeColor="text1"/>
          <w:sz w:val="22"/>
          <w:lang w:val="es-ES_tradnl"/>
        </w:rPr>
        <w:t>de 202</w:t>
      </w:r>
      <w:r w:rsidR="005E781C" w:rsidRPr="00B30798">
        <w:rPr>
          <w:rFonts w:ascii="Arial" w:eastAsia="Calibri" w:hAnsi="Arial" w:cs="Arial"/>
          <w:b/>
          <w:bCs/>
          <w:color w:val="000000" w:themeColor="text1"/>
          <w:sz w:val="22"/>
          <w:lang w:val="es-ES_tradnl"/>
        </w:rPr>
        <w:t>1</w:t>
      </w:r>
    </w:p>
    <w:p w14:paraId="1BD594F9" w14:textId="77777777" w:rsidR="00B95C30" w:rsidRPr="00B30798"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30798" w:rsidRPr="00B30798" w14:paraId="19DFC051" w14:textId="77777777" w:rsidTr="008F4163">
        <w:tc>
          <w:tcPr>
            <w:tcW w:w="2689" w:type="dxa"/>
          </w:tcPr>
          <w:p w14:paraId="6BC0D1AC" w14:textId="77777777" w:rsidR="00B95C30" w:rsidRPr="002746EF" w:rsidRDefault="00B95C30" w:rsidP="008F4163">
            <w:pPr>
              <w:jc w:val="both"/>
              <w:rPr>
                <w:rFonts w:ascii="Arial" w:eastAsia="Calibri" w:hAnsi="Arial" w:cs="Arial"/>
                <w:color w:val="000000" w:themeColor="text1"/>
                <w:sz w:val="22"/>
                <w:lang w:val="es-ES_tradnl"/>
              </w:rPr>
            </w:pPr>
            <w:r w:rsidRPr="002746EF">
              <w:rPr>
                <w:rFonts w:ascii="Arial" w:eastAsia="Calibri" w:hAnsi="Arial" w:cs="Arial"/>
                <w:b/>
                <w:color w:val="000000" w:themeColor="text1"/>
                <w:sz w:val="22"/>
                <w:lang w:val="es-ES_tradnl"/>
              </w:rPr>
              <w:t>Temas:</w:t>
            </w:r>
            <w:r w:rsidRPr="002746EF">
              <w:rPr>
                <w:rFonts w:ascii="Arial" w:eastAsia="Calibri" w:hAnsi="Arial" w:cs="Arial"/>
                <w:color w:val="000000" w:themeColor="text1"/>
                <w:sz w:val="22"/>
                <w:lang w:val="es-ES_tradnl"/>
              </w:rPr>
              <w:t xml:space="preserve">                                      </w:t>
            </w:r>
          </w:p>
        </w:tc>
        <w:tc>
          <w:tcPr>
            <w:tcW w:w="6237" w:type="dxa"/>
          </w:tcPr>
          <w:p w14:paraId="5F389CAF" w14:textId="0DF45221" w:rsidR="00B95C30" w:rsidRPr="002746EF" w:rsidRDefault="002746EF" w:rsidP="002746EF">
            <w:pPr>
              <w:jc w:val="both"/>
              <w:rPr>
                <w:rFonts w:ascii="Arial" w:eastAsia="Calibri" w:hAnsi="Arial" w:cs="Arial"/>
                <w:bCs/>
                <w:color w:val="000000" w:themeColor="text1"/>
                <w:sz w:val="22"/>
                <w:szCs w:val="22"/>
                <w:lang w:val="es-ES_tradnl"/>
              </w:rPr>
            </w:pPr>
            <w:r w:rsidRPr="002746EF">
              <w:rPr>
                <w:rFonts w:ascii="Arial" w:eastAsia="Calibri" w:hAnsi="Arial" w:cs="Arial"/>
                <w:bCs/>
                <w:color w:val="000000" w:themeColor="text1"/>
                <w:sz w:val="22"/>
                <w:szCs w:val="22"/>
              </w:rPr>
              <w:t xml:space="preserve">REGISTRO ÚNICO DE PROPONENETES – Contenido – Regla general/ REGISTRO ÚNICO DE PROPONENETES – No obligados – Proponentes sin domicilio ni sucursal el país/ </w:t>
            </w:r>
            <w:r w:rsidR="00DD137B" w:rsidRPr="002746EF">
              <w:rPr>
                <w:rFonts w:ascii="Arial" w:eastAsia="Calibri" w:hAnsi="Arial" w:cs="Arial"/>
                <w:bCs/>
                <w:color w:val="000000" w:themeColor="text1"/>
                <w:sz w:val="22"/>
                <w:szCs w:val="22"/>
                <w:lang w:val="es-ES_tradnl"/>
              </w:rPr>
              <w:t>CAPACIDAD FINANCIERA – Concepto – Requisito habilitante / CAPACIDAD ORGANIZACIONAL – Concepto – Requisito habilitante / DECRETO 399 DE 2021 – Finalidad – Reactivación económica / DECRETO 399 DE 2021 – Información – Capacidad financiera – Capacidad organizacional – RUP / DECRETO 399 DE 2021 – Indicadores – Capacidad financiera – Capacidad organizacional – Período / MEJOR AÑO FISCAL – Decreto 399 – Capacidad financiera – Capacidad organizacional – Interpretación.</w:t>
            </w:r>
          </w:p>
        </w:tc>
      </w:tr>
      <w:tr w:rsidR="00B95C30" w:rsidRPr="00B30798" w14:paraId="27CD52AB" w14:textId="77777777" w:rsidTr="008F4163">
        <w:tc>
          <w:tcPr>
            <w:tcW w:w="2689" w:type="dxa"/>
          </w:tcPr>
          <w:p w14:paraId="37E195A1" w14:textId="1BA218D5" w:rsidR="00B95C30" w:rsidRPr="00B30798" w:rsidRDefault="00B95C30" w:rsidP="008F4163">
            <w:pPr>
              <w:spacing w:before="120"/>
              <w:jc w:val="both"/>
              <w:rPr>
                <w:rFonts w:ascii="Arial" w:eastAsia="Calibri" w:hAnsi="Arial" w:cs="Arial"/>
                <w:b/>
                <w:color w:val="000000" w:themeColor="text1"/>
                <w:sz w:val="22"/>
                <w:lang w:val="es-ES_tradnl"/>
              </w:rPr>
            </w:pPr>
            <w:r w:rsidRPr="00B30798">
              <w:rPr>
                <w:rFonts w:ascii="Arial" w:eastAsia="Calibri" w:hAnsi="Arial" w:cs="Arial"/>
                <w:b/>
                <w:color w:val="000000" w:themeColor="text1"/>
                <w:sz w:val="22"/>
                <w:lang w:val="es-ES_tradnl"/>
              </w:rPr>
              <w:t>Radicación:</w:t>
            </w:r>
            <w:r w:rsidRPr="00B30798">
              <w:rPr>
                <w:rFonts w:ascii="Arial" w:eastAsia="Calibri" w:hAnsi="Arial" w:cs="Arial"/>
                <w:color w:val="000000" w:themeColor="text1"/>
                <w:sz w:val="22"/>
                <w:lang w:val="es-ES_tradnl"/>
              </w:rPr>
              <w:t xml:space="preserve">                              </w:t>
            </w:r>
          </w:p>
        </w:tc>
        <w:tc>
          <w:tcPr>
            <w:tcW w:w="6237" w:type="dxa"/>
          </w:tcPr>
          <w:p w14:paraId="729BBAD2" w14:textId="159C2672" w:rsidR="003A623C" w:rsidRPr="00B30798" w:rsidRDefault="00B95C30" w:rsidP="003A623C">
            <w:pPr>
              <w:spacing w:before="120"/>
              <w:jc w:val="both"/>
              <w:rPr>
                <w:rFonts w:ascii="Arial" w:hAnsi="Arial" w:cs="Arial"/>
                <w:color w:val="000000" w:themeColor="text1"/>
                <w:sz w:val="22"/>
                <w:szCs w:val="22"/>
                <w:lang w:eastAsia="es-MX"/>
              </w:rPr>
            </w:pPr>
            <w:r w:rsidRPr="00B30798">
              <w:rPr>
                <w:rFonts w:ascii="Arial" w:eastAsia="Calibri" w:hAnsi="Arial" w:cs="Arial"/>
                <w:color w:val="000000" w:themeColor="text1"/>
                <w:sz w:val="22"/>
                <w:szCs w:val="22"/>
                <w:lang w:val="es-ES_tradnl"/>
              </w:rPr>
              <w:t>Respuesta a consult</w:t>
            </w:r>
            <w:r w:rsidR="009977B1" w:rsidRPr="00B30798">
              <w:rPr>
                <w:rFonts w:ascii="Arial" w:eastAsia="Calibri" w:hAnsi="Arial" w:cs="Arial"/>
                <w:color w:val="000000" w:themeColor="text1"/>
                <w:sz w:val="22"/>
                <w:szCs w:val="22"/>
                <w:lang w:val="es-ES_tradnl"/>
              </w:rPr>
              <w:t xml:space="preserve">a </w:t>
            </w:r>
            <w:r w:rsidRPr="00B30798">
              <w:rPr>
                <w:rFonts w:ascii="Arial" w:eastAsia="Calibri" w:hAnsi="Arial" w:cs="Arial"/>
                <w:color w:val="000000" w:themeColor="text1"/>
                <w:sz w:val="22"/>
                <w:szCs w:val="22"/>
                <w:lang w:val="es-ES_tradnl"/>
              </w:rPr>
              <w:t xml:space="preserve"># </w:t>
            </w:r>
            <w:r w:rsidR="003A623C" w:rsidRPr="00B30798">
              <w:rPr>
                <w:rFonts w:ascii="Arial" w:hAnsi="Arial" w:cs="Arial"/>
                <w:color w:val="000000" w:themeColor="text1"/>
                <w:sz w:val="22"/>
                <w:szCs w:val="22"/>
              </w:rPr>
              <w:t>P20210805006956</w:t>
            </w:r>
          </w:p>
          <w:p w14:paraId="09088B1B" w14:textId="58EFD490" w:rsidR="00B95C30" w:rsidRPr="00B30798" w:rsidRDefault="00B95C30" w:rsidP="00AC4BB3">
            <w:pPr>
              <w:spacing w:before="120"/>
              <w:jc w:val="both"/>
              <w:rPr>
                <w:rFonts w:ascii="Arial" w:eastAsia="Calibri" w:hAnsi="Arial" w:cs="Arial"/>
                <w:color w:val="000000" w:themeColor="text1"/>
                <w:sz w:val="22"/>
                <w:szCs w:val="22"/>
                <w:lang w:val="es-ES_tradnl"/>
              </w:rPr>
            </w:pPr>
          </w:p>
        </w:tc>
      </w:tr>
    </w:tbl>
    <w:p w14:paraId="4B9B5156" w14:textId="77777777" w:rsidR="00716BB0" w:rsidRPr="00B30798" w:rsidRDefault="00716BB0" w:rsidP="003C3339">
      <w:pPr>
        <w:jc w:val="both"/>
        <w:rPr>
          <w:rFonts w:ascii="Arial" w:eastAsia="Calibri" w:hAnsi="Arial" w:cs="Arial"/>
          <w:color w:val="000000" w:themeColor="text1"/>
          <w:sz w:val="22"/>
          <w:lang w:val="es-ES_tradnl"/>
        </w:rPr>
      </w:pPr>
    </w:p>
    <w:p w14:paraId="1EAE5543" w14:textId="6BEE7CC9" w:rsidR="00DD5B04" w:rsidRPr="00B30798" w:rsidRDefault="000A0FD2" w:rsidP="00DF76A2">
      <w:pPr>
        <w:jc w:val="both"/>
        <w:rPr>
          <w:rFonts w:ascii="Arial" w:eastAsia="Calibri" w:hAnsi="Arial" w:cs="Arial"/>
          <w:color w:val="000000" w:themeColor="text1"/>
          <w:sz w:val="22"/>
          <w:lang w:val="es-ES_tradnl"/>
        </w:rPr>
      </w:pPr>
      <w:r w:rsidRPr="00B30798">
        <w:rPr>
          <w:rFonts w:ascii="Arial" w:eastAsia="Calibri" w:hAnsi="Arial" w:cs="Arial"/>
          <w:color w:val="000000" w:themeColor="text1"/>
          <w:sz w:val="22"/>
          <w:lang w:val="es-ES_tradnl"/>
        </w:rPr>
        <w:t xml:space="preserve">Estimada </w:t>
      </w:r>
      <w:r w:rsidR="00FB40CD" w:rsidRPr="00B30798">
        <w:rPr>
          <w:rFonts w:ascii="Arial" w:eastAsia="Calibri" w:hAnsi="Arial" w:cs="Arial"/>
          <w:color w:val="000000" w:themeColor="text1"/>
          <w:sz w:val="22"/>
          <w:lang w:val="es-ES_tradnl"/>
        </w:rPr>
        <w:t>Señora Naranjo</w:t>
      </w:r>
      <w:r w:rsidRPr="00B30798">
        <w:rPr>
          <w:rFonts w:ascii="Arial" w:eastAsia="Calibri" w:hAnsi="Arial" w:cs="Arial"/>
          <w:color w:val="000000" w:themeColor="text1"/>
          <w:sz w:val="22"/>
          <w:lang w:val="es-ES_tradnl"/>
        </w:rPr>
        <w:t>:</w:t>
      </w:r>
    </w:p>
    <w:p w14:paraId="66083149" w14:textId="77777777" w:rsidR="000A0FD2" w:rsidRPr="00B30798" w:rsidRDefault="000A0FD2" w:rsidP="00DF76A2">
      <w:pPr>
        <w:jc w:val="both"/>
        <w:rPr>
          <w:rFonts w:ascii="Arial" w:eastAsia="Calibri" w:hAnsi="Arial" w:cs="Arial"/>
          <w:color w:val="000000" w:themeColor="text1"/>
          <w:sz w:val="22"/>
          <w:lang w:val="es-ES_tradnl"/>
        </w:rPr>
      </w:pPr>
    </w:p>
    <w:p w14:paraId="2109B2D3" w14:textId="42DF0275" w:rsidR="00DD5B04" w:rsidRPr="00B30798" w:rsidRDefault="00DD5B04" w:rsidP="00DF76A2">
      <w:pPr>
        <w:spacing w:line="276" w:lineRule="auto"/>
        <w:jc w:val="both"/>
        <w:rPr>
          <w:rFonts w:ascii="Arial" w:eastAsia="Calibri" w:hAnsi="Arial" w:cs="Arial"/>
          <w:color w:val="000000" w:themeColor="text1"/>
          <w:sz w:val="22"/>
          <w:lang w:val="es-ES_tradnl"/>
        </w:rPr>
      </w:pPr>
      <w:r w:rsidRPr="00B30798">
        <w:rPr>
          <w:rFonts w:ascii="Arial" w:eastAsia="Calibri" w:hAnsi="Arial" w:cs="Arial"/>
          <w:color w:val="000000" w:themeColor="text1"/>
          <w:sz w:val="22"/>
          <w:lang w:val="es-ES_tradnl"/>
        </w:rPr>
        <w:t xml:space="preserve">En ejercicio de la competencia otorgada por el numeral 8 del artículo 11 y el numeral 5 del artículo 3 del </w:t>
      </w:r>
      <w:r w:rsidRPr="00B30798">
        <w:rPr>
          <w:rFonts w:ascii="Arial" w:eastAsia="Calibri" w:hAnsi="Arial" w:cs="Arial"/>
          <w:color w:val="000000" w:themeColor="text1"/>
          <w:sz w:val="22"/>
          <w:szCs w:val="22"/>
          <w:lang w:val="es-ES_tradnl"/>
        </w:rPr>
        <w:t>Decreto Ley 4170 de 2011, la Agencia Nacional de Contratación Pública ― Colombia Compra Eficiente</w:t>
      </w:r>
      <w:r w:rsidR="008C3C57" w:rsidRPr="00B30798">
        <w:rPr>
          <w:rFonts w:ascii="Arial" w:eastAsia="Calibri" w:hAnsi="Arial" w:cs="Arial"/>
          <w:color w:val="000000" w:themeColor="text1"/>
          <w:sz w:val="22"/>
          <w:szCs w:val="22"/>
          <w:lang w:val="es-ES_tradnl"/>
        </w:rPr>
        <w:t xml:space="preserve"> </w:t>
      </w:r>
      <w:r w:rsidRPr="00B30798">
        <w:rPr>
          <w:rFonts w:ascii="Arial" w:eastAsia="Calibri" w:hAnsi="Arial" w:cs="Arial"/>
          <w:color w:val="000000" w:themeColor="text1"/>
          <w:sz w:val="22"/>
          <w:szCs w:val="22"/>
          <w:lang w:val="es-ES_tradnl"/>
        </w:rPr>
        <w:t xml:space="preserve">responde </w:t>
      </w:r>
      <w:r w:rsidR="00F753B5" w:rsidRPr="00B30798">
        <w:rPr>
          <w:rFonts w:ascii="Arial" w:eastAsia="Calibri" w:hAnsi="Arial" w:cs="Arial"/>
          <w:color w:val="000000" w:themeColor="text1"/>
          <w:sz w:val="22"/>
          <w:szCs w:val="22"/>
          <w:lang w:val="es-MX"/>
        </w:rPr>
        <w:t xml:space="preserve">su consulta del </w:t>
      </w:r>
      <w:r w:rsidR="00770C28" w:rsidRPr="00B30798">
        <w:rPr>
          <w:rFonts w:ascii="Arial" w:eastAsia="Calibri" w:hAnsi="Arial" w:cs="Arial"/>
          <w:color w:val="000000" w:themeColor="text1"/>
          <w:sz w:val="22"/>
          <w:szCs w:val="22"/>
          <w:lang w:val="es-MX"/>
        </w:rPr>
        <w:t>16 d</w:t>
      </w:r>
      <w:r w:rsidR="00F753B5" w:rsidRPr="00B30798">
        <w:rPr>
          <w:rFonts w:ascii="Arial" w:eastAsia="Calibri" w:hAnsi="Arial" w:cs="Arial"/>
          <w:color w:val="000000" w:themeColor="text1"/>
          <w:sz w:val="22"/>
          <w:szCs w:val="22"/>
          <w:lang w:val="es-MX"/>
        </w:rPr>
        <w:t>e ju</w:t>
      </w:r>
      <w:r w:rsidR="00770C28" w:rsidRPr="00B30798">
        <w:rPr>
          <w:rFonts w:ascii="Arial" w:eastAsia="Calibri" w:hAnsi="Arial" w:cs="Arial"/>
          <w:color w:val="000000" w:themeColor="text1"/>
          <w:sz w:val="22"/>
          <w:szCs w:val="22"/>
          <w:lang w:val="es-MX"/>
        </w:rPr>
        <w:t>l</w:t>
      </w:r>
      <w:r w:rsidR="00F753B5" w:rsidRPr="00B30798">
        <w:rPr>
          <w:rFonts w:ascii="Arial" w:eastAsia="Calibri" w:hAnsi="Arial" w:cs="Arial"/>
          <w:color w:val="000000" w:themeColor="text1"/>
          <w:sz w:val="22"/>
          <w:szCs w:val="22"/>
          <w:lang w:val="es-MX"/>
        </w:rPr>
        <w:t>io del año 2021</w:t>
      </w:r>
      <w:r w:rsidR="008C3C57" w:rsidRPr="00B30798">
        <w:rPr>
          <w:rFonts w:ascii="Arial" w:eastAsia="Calibri" w:hAnsi="Arial" w:cs="Arial"/>
          <w:color w:val="000000" w:themeColor="text1"/>
          <w:sz w:val="22"/>
          <w:szCs w:val="22"/>
          <w:lang w:val="es-ES_tradnl"/>
        </w:rPr>
        <w:t>.</w:t>
      </w:r>
    </w:p>
    <w:p w14:paraId="0C1E0712" w14:textId="77777777" w:rsidR="00DD5B04" w:rsidRPr="00B30798"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B30798"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B30798">
        <w:rPr>
          <w:rFonts w:ascii="Arial" w:eastAsia="Calibri" w:hAnsi="Arial" w:cs="Arial"/>
          <w:b/>
          <w:color w:val="000000" w:themeColor="text1"/>
          <w:sz w:val="22"/>
          <w:lang w:val="es-ES_tradnl"/>
        </w:rPr>
        <w:t xml:space="preserve">Problema planteado </w:t>
      </w:r>
    </w:p>
    <w:p w14:paraId="40277E23" w14:textId="77777777" w:rsidR="00F30A94" w:rsidRPr="00B30798" w:rsidRDefault="00F30A94" w:rsidP="0099583D">
      <w:pPr>
        <w:spacing w:line="276" w:lineRule="auto"/>
        <w:jc w:val="both"/>
        <w:rPr>
          <w:rFonts w:ascii="Arial" w:eastAsia="Calibri" w:hAnsi="Arial" w:cs="Arial"/>
          <w:b/>
          <w:color w:val="000000" w:themeColor="text1"/>
          <w:sz w:val="22"/>
          <w:lang w:val="es-ES_tradnl"/>
        </w:rPr>
      </w:pPr>
    </w:p>
    <w:p w14:paraId="0C2D6523" w14:textId="0A434227" w:rsidR="00706F8E" w:rsidRPr="00ED181A" w:rsidRDefault="00F30A94" w:rsidP="00B04E35">
      <w:pPr>
        <w:spacing w:line="276" w:lineRule="auto"/>
        <w:jc w:val="both"/>
        <w:rPr>
          <w:rFonts w:ascii="Arial" w:hAnsi="Arial" w:cs="Arial"/>
          <w:color w:val="000000" w:themeColor="text1"/>
          <w:sz w:val="22"/>
          <w:szCs w:val="22"/>
          <w:lang w:val="es-ES_tradnl"/>
        </w:rPr>
      </w:pPr>
      <w:r w:rsidRPr="00ED181A">
        <w:rPr>
          <w:rFonts w:ascii="Arial" w:hAnsi="Arial" w:cs="Arial"/>
          <w:color w:val="000000" w:themeColor="text1"/>
          <w:sz w:val="22"/>
          <w:szCs w:val="22"/>
          <w:lang w:val="es-ES_tradnl"/>
        </w:rPr>
        <w:t>Usted f</w:t>
      </w:r>
      <w:r w:rsidR="00B422C0" w:rsidRPr="00ED181A">
        <w:rPr>
          <w:rFonts w:ascii="Arial" w:hAnsi="Arial" w:cs="Arial"/>
          <w:color w:val="000000" w:themeColor="text1"/>
          <w:sz w:val="22"/>
          <w:szCs w:val="22"/>
          <w:lang w:val="es-ES_tradnl"/>
        </w:rPr>
        <w:t>ormul</w:t>
      </w:r>
      <w:r w:rsidR="00B04E35" w:rsidRPr="00ED181A">
        <w:rPr>
          <w:rFonts w:ascii="Arial" w:hAnsi="Arial" w:cs="Arial"/>
          <w:color w:val="000000" w:themeColor="text1"/>
          <w:sz w:val="22"/>
          <w:szCs w:val="22"/>
          <w:lang w:val="es-ES_tradnl"/>
        </w:rPr>
        <w:t>ó</w:t>
      </w:r>
      <w:r w:rsidR="009A1B98" w:rsidRPr="00ED181A">
        <w:rPr>
          <w:rFonts w:ascii="Arial" w:hAnsi="Arial" w:cs="Arial"/>
          <w:color w:val="000000" w:themeColor="text1"/>
          <w:sz w:val="22"/>
          <w:szCs w:val="22"/>
          <w:lang w:val="es-ES_tradnl"/>
        </w:rPr>
        <w:t xml:space="preserve"> </w:t>
      </w:r>
      <w:r w:rsidR="006D46A3" w:rsidRPr="00ED181A">
        <w:rPr>
          <w:rFonts w:ascii="Arial" w:hAnsi="Arial" w:cs="Arial"/>
          <w:color w:val="000000" w:themeColor="text1"/>
          <w:sz w:val="22"/>
          <w:szCs w:val="22"/>
          <w:lang w:val="es-ES_tradnl"/>
        </w:rPr>
        <w:t>l</w:t>
      </w:r>
      <w:r w:rsidR="00EB5001" w:rsidRPr="00ED181A">
        <w:rPr>
          <w:rFonts w:ascii="Arial" w:hAnsi="Arial" w:cs="Arial"/>
          <w:color w:val="000000" w:themeColor="text1"/>
          <w:sz w:val="22"/>
          <w:szCs w:val="22"/>
          <w:lang w:val="es-ES_tradnl"/>
        </w:rPr>
        <w:t>a siguiente pregunta</w:t>
      </w:r>
      <w:r w:rsidR="00637A68" w:rsidRPr="00ED181A">
        <w:rPr>
          <w:rFonts w:ascii="Arial" w:hAnsi="Arial" w:cs="Arial"/>
          <w:color w:val="000000" w:themeColor="text1"/>
          <w:sz w:val="22"/>
          <w:szCs w:val="22"/>
          <w:lang w:val="es-ES_tradnl"/>
        </w:rPr>
        <w:t>:</w:t>
      </w:r>
      <w:r w:rsidR="007E18DF" w:rsidRPr="00ED181A">
        <w:rPr>
          <w:rFonts w:ascii="Arial" w:hAnsi="Arial" w:cs="Arial"/>
          <w:color w:val="000000" w:themeColor="text1"/>
          <w:sz w:val="22"/>
          <w:szCs w:val="22"/>
          <w:lang w:val="es-ES_tradnl"/>
        </w:rPr>
        <w:t xml:space="preserve"> </w:t>
      </w:r>
      <w:r w:rsidRPr="00ED181A">
        <w:rPr>
          <w:rFonts w:ascii="Arial" w:hAnsi="Arial" w:cs="Arial"/>
          <w:color w:val="000000" w:themeColor="text1"/>
          <w:sz w:val="22"/>
          <w:szCs w:val="22"/>
          <w:lang w:val="es-ES_tradnl"/>
        </w:rPr>
        <w:t>«De acuerdo con lo dispuesto en el Decreto 579 de 2021, las entidades deben verificar la capacidad financiera y organizacional con la información financiera del mejor año fiscal que el registro de cada proponente, de los últimos 3 años, ¿cómo se debe verificar para el caso de proponentes extranjeros que no están obligados a registrarse en el RUP?»</w:t>
      </w:r>
    </w:p>
    <w:p w14:paraId="13AA5464" w14:textId="77777777" w:rsidR="00B04E35" w:rsidRPr="00B30798" w:rsidRDefault="00B04E35" w:rsidP="00B04E35">
      <w:pPr>
        <w:spacing w:line="276" w:lineRule="auto"/>
        <w:jc w:val="both"/>
        <w:rPr>
          <w:rFonts w:ascii="Arial" w:hAnsi="Arial" w:cs="Arial"/>
          <w:color w:val="000000" w:themeColor="text1"/>
          <w:sz w:val="21"/>
          <w:szCs w:val="21"/>
          <w:lang w:val="es-ES_tradnl"/>
        </w:rPr>
      </w:pPr>
    </w:p>
    <w:p w14:paraId="45D2B05B" w14:textId="4F1FC180" w:rsidR="003A148D" w:rsidRPr="00B30798" w:rsidRDefault="00DD5B04" w:rsidP="003A148D">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B30798">
        <w:rPr>
          <w:rFonts w:ascii="Arial" w:eastAsia="Calibri" w:hAnsi="Arial" w:cs="Arial"/>
          <w:b/>
          <w:color w:val="000000" w:themeColor="text1"/>
          <w:sz w:val="22"/>
          <w:lang w:val="es-ES_tradnl"/>
        </w:rPr>
        <w:t>Consideraciones</w:t>
      </w:r>
    </w:p>
    <w:p w14:paraId="104F323B" w14:textId="77777777" w:rsidR="003A148D" w:rsidRPr="00B30798" w:rsidRDefault="003A148D" w:rsidP="003A148D">
      <w:pPr>
        <w:pStyle w:val="Prrafodelista"/>
        <w:tabs>
          <w:tab w:val="left" w:pos="0"/>
          <w:tab w:val="left" w:pos="284"/>
        </w:tabs>
        <w:ind w:left="0"/>
        <w:jc w:val="both"/>
        <w:rPr>
          <w:rFonts w:ascii="Arial" w:eastAsia="Calibri" w:hAnsi="Arial" w:cs="Arial"/>
          <w:b/>
          <w:color w:val="000000" w:themeColor="text1"/>
          <w:sz w:val="22"/>
          <w:lang w:val="es-ES_tradnl"/>
        </w:rPr>
      </w:pPr>
    </w:p>
    <w:p w14:paraId="28F30671" w14:textId="4A840059" w:rsidR="00C266F4" w:rsidRPr="00B30798" w:rsidRDefault="00C266F4" w:rsidP="00586C09">
      <w:pPr>
        <w:spacing w:after="120" w:line="276" w:lineRule="auto"/>
        <w:jc w:val="both"/>
        <w:rPr>
          <w:rFonts w:ascii="Arial" w:eastAsia="Calibri" w:hAnsi="Arial" w:cs="Arial"/>
          <w:color w:val="000000" w:themeColor="text1"/>
          <w:sz w:val="22"/>
          <w:szCs w:val="22"/>
          <w:lang w:val="es-ES_tradnl"/>
        </w:rPr>
      </w:pPr>
      <w:r w:rsidRPr="00C37547">
        <w:rPr>
          <w:rFonts w:ascii="Arial" w:eastAsia="Calibri" w:hAnsi="Arial" w:cs="Arial"/>
          <w:color w:val="000000" w:themeColor="text1"/>
          <w:sz w:val="22"/>
          <w:szCs w:val="22"/>
          <w:lang w:val="es-ES_tradnl"/>
        </w:rPr>
        <w:t xml:space="preserve">Para resolver esta consulta se analizarán los siguientes temas: i) </w:t>
      </w:r>
      <w:r w:rsidR="002746EF" w:rsidRPr="00C37547">
        <w:rPr>
          <w:rFonts w:ascii="Arial" w:eastAsia="Calibri" w:hAnsi="Arial" w:cs="Arial"/>
          <w:color w:val="000000" w:themeColor="text1"/>
          <w:sz w:val="22"/>
          <w:szCs w:val="22"/>
          <w:lang w:val="es-ES_tradnl"/>
        </w:rPr>
        <w:t>consideraciones</w:t>
      </w:r>
      <w:r w:rsidR="002746EF" w:rsidRPr="002746EF">
        <w:rPr>
          <w:rFonts w:ascii="Arial" w:eastAsia="Calibri" w:hAnsi="Arial" w:cs="Arial"/>
          <w:color w:val="000000" w:themeColor="text1"/>
          <w:sz w:val="22"/>
          <w:szCs w:val="22"/>
          <w:lang w:val="es-ES_tradnl"/>
        </w:rPr>
        <w:t xml:space="preserve"> generales frente al Registro Único de Proponentes</w:t>
      </w:r>
      <w:r w:rsidR="00937A84">
        <w:rPr>
          <w:rFonts w:ascii="Arial" w:eastAsia="Calibri" w:hAnsi="Arial" w:cs="Arial"/>
          <w:color w:val="000000" w:themeColor="text1"/>
          <w:sz w:val="22"/>
          <w:szCs w:val="22"/>
          <w:lang w:val="es-ES_tradnl"/>
        </w:rPr>
        <w:t>; ii) r</w:t>
      </w:r>
      <w:r w:rsidR="002746EF" w:rsidRPr="002746EF">
        <w:rPr>
          <w:rFonts w:ascii="Arial" w:eastAsia="Calibri" w:hAnsi="Arial" w:cs="Arial"/>
          <w:color w:val="000000" w:themeColor="text1"/>
          <w:sz w:val="22"/>
          <w:szCs w:val="22"/>
          <w:lang w:val="es-ES_tradnl"/>
        </w:rPr>
        <w:t>equisitos habilitantes de capacidad financiera y organizacional</w:t>
      </w:r>
      <w:r w:rsidR="00937A84">
        <w:rPr>
          <w:rFonts w:ascii="Arial" w:eastAsia="Calibri" w:hAnsi="Arial" w:cs="Arial"/>
          <w:color w:val="000000" w:themeColor="text1"/>
          <w:sz w:val="22"/>
          <w:szCs w:val="22"/>
          <w:lang w:val="es-ES_tradnl"/>
        </w:rPr>
        <w:t>; iii) m</w:t>
      </w:r>
      <w:r w:rsidR="002746EF" w:rsidRPr="002746EF">
        <w:rPr>
          <w:rFonts w:ascii="Arial" w:eastAsia="Calibri" w:hAnsi="Arial" w:cs="Arial"/>
          <w:color w:val="000000" w:themeColor="text1"/>
          <w:sz w:val="22"/>
          <w:szCs w:val="22"/>
          <w:lang w:val="es-ES_tradnl"/>
        </w:rPr>
        <w:t xml:space="preserve">odificaciones introducidas por los Decretos 399 de 2021 y 579 de 2021, frente a la información del RUP y verificación de la capacidad financiera y organizacional </w:t>
      </w:r>
      <w:r w:rsidR="00C01B5B">
        <w:rPr>
          <w:rFonts w:ascii="Arial" w:eastAsia="Calibri" w:hAnsi="Arial" w:cs="Arial"/>
          <w:color w:val="000000" w:themeColor="text1"/>
          <w:sz w:val="22"/>
          <w:szCs w:val="22"/>
          <w:lang w:val="es-ES_tradnl"/>
        </w:rPr>
        <w:t>y iv) c</w:t>
      </w:r>
      <w:r w:rsidR="002746EF" w:rsidRPr="002746EF">
        <w:rPr>
          <w:rFonts w:ascii="Arial" w:eastAsia="Calibri" w:hAnsi="Arial" w:cs="Arial"/>
          <w:color w:val="000000" w:themeColor="text1"/>
          <w:sz w:val="22"/>
          <w:szCs w:val="22"/>
          <w:lang w:val="es-ES_tradnl"/>
        </w:rPr>
        <w:t>ertificación y verificación de la capacidad financiera y organizacional de proponentes extranjeros sin domicilio ni sucursal en el país</w:t>
      </w:r>
      <w:r w:rsidR="00586C09">
        <w:rPr>
          <w:rFonts w:ascii="Arial" w:eastAsia="Calibri" w:hAnsi="Arial" w:cs="Arial"/>
          <w:color w:val="000000" w:themeColor="text1"/>
          <w:sz w:val="22"/>
          <w:szCs w:val="22"/>
          <w:lang w:val="es-ES_tradnl"/>
        </w:rPr>
        <w:t>.</w:t>
      </w:r>
    </w:p>
    <w:p w14:paraId="65656CDD" w14:textId="77777777" w:rsidR="00C266F4" w:rsidRPr="00BB276D" w:rsidRDefault="00C266F4" w:rsidP="00C266F4">
      <w:pPr>
        <w:spacing w:after="120" w:line="276" w:lineRule="auto"/>
        <w:ind w:firstLine="709"/>
        <w:jc w:val="both"/>
        <w:rPr>
          <w:rFonts w:ascii="Arial" w:eastAsia="Calibri" w:hAnsi="Arial" w:cs="Arial"/>
          <w:color w:val="000000" w:themeColor="text1"/>
          <w:sz w:val="22"/>
          <w:szCs w:val="22"/>
          <w:lang w:val="es-ES_tradnl"/>
        </w:rPr>
      </w:pPr>
      <w:r w:rsidRPr="00BB276D">
        <w:rPr>
          <w:rFonts w:ascii="Arial" w:eastAsia="Calibri" w:hAnsi="Arial" w:cs="Arial"/>
          <w:color w:val="000000" w:themeColor="text1"/>
          <w:sz w:val="22"/>
          <w:szCs w:val="22"/>
          <w:lang w:val="es-ES_tradnl"/>
        </w:rPr>
        <w:t xml:space="preserve">La Agencia Nacional de Contratación Pública – Colombia Compra Eficiente se ha pronunciado sobre el requisito de inscripción en el Registro Único de Proponentes para contratar con el Estado, así como sus excepciones, en los conceptos C-025 del 16 de marzo de 2020, C-051 del 2 de marzo de 2020, C-165 del 1 de abril de 2020, C-233 del 16 de abril de 2020, C-407 de 12 de junio de 2020, C-398 de 30 de junio de 2020, C-470 del 14 de julio de 2020, C–051 del 2 de marzo de 2020, C-584 de 31 de agosto 2020, C-619 de 21 de septiembre 2020, C-710 del 9 de diciembre de 2020, C -729 del 11 de diciembre de 2020,  C-133 del 7 de abril de 2021 y C-140 del 9 de abril de 2021. </w:t>
      </w:r>
    </w:p>
    <w:p w14:paraId="6729A34A" w14:textId="3980EA33" w:rsidR="00C266F4" w:rsidRPr="00B30798" w:rsidRDefault="00C266F4" w:rsidP="00C266F4">
      <w:pPr>
        <w:spacing w:line="276" w:lineRule="auto"/>
        <w:ind w:firstLine="709"/>
        <w:jc w:val="both"/>
        <w:rPr>
          <w:rFonts w:ascii="Arial" w:eastAsia="Calibri" w:hAnsi="Arial" w:cs="Arial"/>
          <w:color w:val="000000" w:themeColor="text1"/>
          <w:sz w:val="22"/>
          <w:szCs w:val="22"/>
          <w:lang w:val="es-ES_tradnl"/>
        </w:rPr>
      </w:pPr>
      <w:r w:rsidRPr="00BB276D">
        <w:rPr>
          <w:rFonts w:ascii="Arial" w:eastAsia="Calibri" w:hAnsi="Arial" w:cs="Arial"/>
          <w:color w:val="000000" w:themeColor="text1"/>
          <w:sz w:val="22"/>
          <w:szCs w:val="22"/>
          <w:lang w:val="es-ES_tradnl"/>
        </w:rPr>
        <w:t>En otras oportunidades,</w:t>
      </w:r>
      <w:r w:rsidRPr="00BB276D">
        <w:rPr>
          <w:rFonts w:ascii="Arial" w:eastAsia="Calibri" w:hAnsi="Arial" w:cs="Arial"/>
          <w:noProof/>
          <w:color w:val="000000" w:themeColor="text1"/>
          <w:sz w:val="22"/>
          <w:szCs w:val="22"/>
          <w:lang w:val="es-ES_tradnl"/>
        </w:rPr>
        <w:t xml:space="preserve"> </w:t>
      </w:r>
      <w:r w:rsidRPr="00BB276D">
        <w:rPr>
          <w:rFonts w:ascii="Arial" w:hAnsi="Arial" w:cs="Arial"/>
          <w:color w:val="000000" w:themeColor="text1"/>
          <w:sz w:val="22"/>
          <w:szCs w:val="22"/>
          <w:lang w:val="es-ES_tradnl"/>
        </w:rPr>
        <w:t xml:space="preserve">estudió la acreditación de los indicadores de capacidad financiera y organizacional de los oferentes mediante el RUP, entre otros, </w:t>
      </w:r>
      <w:r w:rsidRPr="00BB276D">
        <w:rPr>
          <w:rFonts w:ascii="Arial" w:eastAsia="Calibri" w:hAnsi="Arial" w:cs="Arial"/>
          <w:color w:val="000000" w:themeColor="text1"/>
          <w:sz w:val="22"/>
          <w:szCs w:val="22"/>
          <w:lang w:val="es-ES_tradnl"/>
        </w:rPr>
        <w:t>en los conceptos No. 4201912000006798 del 24 de octubre de 2019, C-002 del 12 de febrero de 2020, C-089 del 4 de marzo de 2020, C-099 del 06 de abril de 2020, C-166 del 14 de abril de 2020, C-233 del 16 de abril de 2020, C-326 del 9 de junio de 2020, C-140 del 9 de abril de 2021</w:t>
      </w:r>
      <w:r w:rsidR="008C2D53" w:rsidRPr="00BB276D">
        <w:rPr>
          <w:rFonts w:ascii="Arial" w:eastAsia="Calibri" w:hAnsi="Arial" w:cs="Arial"/>
          <w:color w:val="000000" w:themeColor="text1"/>
          <w:sz w:val="22"/>
          <w:szCs w:val="22"/>
          <w:lang w:val="es-ES_tradnl"/>
        </w:rPr>
        <w:t>. Adicionalmente, en los conceptos</w:t>
      </w:r>
      <w:r w:rsidRPr="00BB276D">
        <w:rPr>
          <w:rFonts w:ascii="Arial" w:eastAsia="Calibri" w:hAnsi="Arial" w:cs="Arial"/>
          <w:color w:val="000000" w:themeColor="text1"/>
          <w:sz w:val="22"/>
          <w:szCs w:val="22"/>
          <w:lang w:val="es-ES_tradnl"/>
        </w:rPr>
        <w:t xml:space="preserve"> C-288 del 17 de junio de 2021</w:t>
      </w:r>
      <w:r w:rsidR="00BA12ED" w:rsidRPr="00BB276D">
        <w:rPr>
          <w:rFonts w:ascii="Arial" w:eastAsia="Calibri" w:hAnsi="Arial" w:cs="Arial"/>
          <w:color w:val="000000" w:themeColor="text1"/>
          <w:sz w:val="22"/>
          <w:szCs w:val="22"/>
          <w:lang w:val="es-ES_tradnl"/>
        </w:rPr>
        <w:t xml:space="preserve">, </w:t>
      </w:r>
      <w:r w:rsidRPr="00BB276D">
        <w:rPr>
          <w:rFonts w:ascii="Arial" w:eastAsia="Calibri" w:hAnsi="Arial" w:cs="Arial"/>
          <w:color w:val="000000" w:themeColor="text1"/>
          <w:sz w:val="22"/>
          <w:szCs w:val="22"/>
          <w:lang w:val="es-ES_tradnl"/>
        </w:rPr>
        <w:t>C-353 del 19 de julio de 2021</w:t>
      </w:r>
      <w:r w:rsidR="008C2D53" w:rsidRPr="00BB276D">
        <w:rPr>
          <w:rFonts w:ascii="Arial" w:eastAsia="Calibri" w:hAnsi="Arial" w:cs="Arial"/>
          <w:color w:val="000000" w:themeColor="text1"/>
          <w:sz w:val="22"/>
          <w:szCs w:val="22"/>
          <w:lang w:val="es-ES_tradnl"/>
        </w:rPr>
        <w:t>, C-366 del 26 de julio de 2021</w:t>
      </w:r>
      <w:r w:rsidR="00BA12ED" w:rsidRPr="00BB276D">
        <w:rPr>
          <w:rFonts w:ascii="Arial" w:eastAsia="Calibri" w:hAnsi="Arial" w:cs="Arial"/>
          <w:color w:val="000000" w:themeColor="text1"/>
          <w:sz w:val="22"/>
          <w:szCs w:val="22"/>
          <w:lang w:val="es-ES_tradnl"/>
        </w:rPr>
        <w:t xml:space="preserve"> y C-372 del 28 de julio de 2021</w:t>
      </w:r>
      <w:r w:rsidR="008C2D53" w:rsidRPr="00BB276D">
        <w:rPr>
          <w:rFonts w:ascii="Arial" w:eastAsia="Calibri" w:hAnsi="Arial" w:cs="Arial"/>
          <w:color w:val="000000" w:themeColor="text1"/>
          <w:sz w:val="22"/>
          <w:szCs w:val="22"/>
          <w:lang w:val="es-ES_tradnl"/>
        </w:rPr>
        <w:t xml:space="preserve">, se efectuó el análisis teniendo </w:t>
      </w:r>
      <w:r w:rsidR="00BB276D" w:rsidRPr="00BB276D">
        <w:rPr>
          <w:rFonts w:ascii="Arial" w:eastAsia="Calibri" w:hAnsi="Arial" w:cs="Arial"/>
          <w:color w:val="000000" w:themeColor="text1"/>
          <w:sz w:val="22"/>
          <w:szCs w:val="22"/>
          <w:lang w:val="es-ES_tradnl"/>
        </w:rPr>
        <w:t>en cuenta</w:t>
      </w:r>
      <w:r w:rsidR="008C2D53" w:rsidRPr="00BB276D">
        <w:rPr>
          <w:rFonts w:ascii="Arial" w:eastAsia="Calibri" w:hAnsi="Arial" w:cs="Arial"/>
          <w:color w:val="000000" w:themeColor="text1"/>
          <w:sz w:val="22"/>
          <w:szCs w:val="22"/>
          <w:lang w:val="es-ES_tradnl"/>
        </w:rPr>
        <w:t xml:space="preserve"> las modificaciones introducidas mediante los Decretos 399 de 2021 y 579 de 2021. </w:t>
      </w:r>
      <w:r w:rsidRPr="00BB276D">
        <w:rPr>
          <w:rFonts w:ascii="Arial" w:eastAsia="Calibri" w:hAnsi="Arial" w:cs="Arial"/>
          <w:color w:val="000000" w:themeColor="text1"/>
          <w:sz w:val="22"/>
          <w:szCs w:val="22"/>
          <w:lang w:val="es-ES_tradnl"/>
        </w:rPr>
        <w:t>Algunas de las consideraciones de estos conceptos se reiteran y complementan a continuación.</w:t>
      </w:r>
    </w:p>
    <w:p w14:paraId="1B2CBEC9" w14:textId="77777777" w:rsidR="00FB5ABC" w:rsidRPr="00B30798" w:rsidRDefault="00FB5ABC" w:rsidP="00FB5ABC">
      <w:pPr>
        <w:spacing w:line="276" w:lineRule="auto"/>
        <w:jc w:val="both"/>
        <w:rPr>
          <w:rFonts w:ascii="Arial" w:eastAsia="Calibri" w:hAnsi="Arial" w:cs="Arial"/>
          <w:color w:val="000000" w:themeColor="text1"/>
          <w:sz w:val="22"/>
          <w:szCs w:val="22"/>
          <w:lang w:val="es-ES_tradnl"/>
        </w:rPr>
      </w:pPr>
    </w:p>
    <w:p w14:paraId="1E9FE7B5" w14:textId="77777777" w:rsidR="00FB5ABC" w:rsidRPr="00B30798" w:rsidRDefault="00FB5ABC" w:rsidP="00FB5ABC">
      <w:pPr>
        <w:spacing w:line="276" w:lineRule="auto"/>
        <w:jc w:val="both"/>
        <w:rPr>
          <w:rFonts w:ascii="Arial" w:eastAsia="Calibri" w:hAnsi="Arial" w:cs="Arial"/>
          <w:b/>
          <w:bCs/>
          <w:color w:val="000000" w:themeColor="text1"/>
          <w:sz w:val="22"/>
          <w:szCs w:val="22"/>
          <w:lang w:val="es-ES_tradnl"/>
        </w:rPr>
      </w:pPr>
      <w:r w:rsidRPr="00B30798">
        <w:rPr>
          <w:rFonts w:ascii="Arial" w:eastAsia="Calibri" w:hAnsi="Arial" w:cs="Arial"/>
          <w:b/>
          <w:bCs/>
          <w:color w:val="000000" w:themeColor="text1"/>
          <w:sz w:val="22"/>
          <w:szCs w:val="22"/>
          <w:lang w:val="es-ES_tradnl"/>
        </w:rPr>
        <w:t>2.1.  Consideraciones generales frente al Registro Único de Proponentes</w:t>
      </w:r>
    </w:p>
    <w:p w14:paraId="7788D78D" w14:textId="77777777" w:rsidR="00FB5ABC" w:rsidRPr="00B30798" w:rsidRDefault="00FB5ABC" w:rsidP="00FB5ABC">
      <w:pPr>
        <w:spacing w:line="276" w:lineRule="auto"/>
        <w:jc w:val="both"/>
        <w:rPr>
          <w:rFonts w:ascii="Arial" w:eastAsia="Calibri" w:hAnsi="Arial" w:cs="Arial"/>
          <w:b/>
          <w:bCs/>
          <w:color w:val="000000" w:themeColor="text1"/>
          <w:sz w:val="22"/>
          <w:szCs w:val="22"/>
          <w:lang w:val="es-ES_tradnl"/>
        </w:rPr>
      </w:pPr>
    </w:p>
    <w:p w14:paraId="57C24364" w14:textId="77777777" w:rsidR="00FB5ABC" w:rsidRPr="00B30798" w:rsidRDefault="00FB5ABC" w:rsidP="00FB5ABC">
      <w:pPr>
        <w:spacing w:line="276" w:lineRule="auto"/>
        <w:jc w:val="both"/>
        <w:rPr>
          <w:rFonts w:ascii="Arial" w:eastAsia="Calibri" w:hAnsi="Arial" w:cs="Arial"/>
          <w:color w:val="000000" w:themeColor="text1"/>
          <w:sz w:val="22"/>
          <w:szCs w:val="22"/>
          <w:lang w:val="es-ES_tradnl"/>
        </w:rPr>
      </w:pPr>
      <w:r w:rsidRPr="00B30798">
        <w:rPr>
          <w:rFonts w:ascii="Arial" w:eastAsia="Calibri" w:hAnsi="Arial" w:cs="Arial"/>
          <w:color w:val="000000" w:themeColor="text1"/>
          <w:sz w:val="22"/>
          <w:szCs w:val="22"/>
          <w:lang w:val="es-ES_tradnl"/>
        </w:rPr>
        <w:t xml:space="preserve">El Registro Único de Proponentes –RUP– contiene información relacionada con las personas naturales y jurídicas que aspiran a celebrar contratos con las entidades estatales. Este registro tiene por objeto consolidar la información de la capacidad jurídica, técnica, financiera y organizacional de los proponentes, con el fin que participen en los procedimientos de selección realizados por las entidades estatales, facilitando la revisión de los datos contenidos en el registro, de conformidad con las exigencias señaladas en los pliegos de condiciones. </w:t>
      </w:r>
    </w:p>
    <w:p w14:paraId="52A0473E" w14:textId="77777777" w:rsidR="00FB5ABC" w:rsidRPr="00B30798" w:rsidRDefault="00FB5ABC" w:rsidP="00FB5ABC">
      <w:pPr>
        <w:spacing w:before="120" w:line="276" w:lineRule="auto"/>
        <w:ind w:firstLine="709"/>
        <w:jc w:val="both"/>
        <w:rPr>
          <w:rFonts w:ascii="Arial" w:eastAsia="Calibri" w:hAnsi="Arial" w:cs="Arial"/>
          <w:color w:val="000000" w:themeColor="text1"/>
          <w:sz w:val="22"/>
          <w:szCs w:val="22"/>
          <w:lang w:val="es-ES_tradnl"/>
        </w:rPr>
      </w:pPr>
      <w:r w:rsidRPr="00B30798">
        <w:rPr>
          <w:rFonts w:ascii="Arial" w:eastAsia="Calibri" w:hAnsi="Arial" w:cs="Arial"/>
          <w:color w:val="000000" w:themeColor="text1"/>
          <w:sz w:val="22"/>
          <w:szCs w:val="22"/>
          <w:lang w:val="es-ES_tradnl"/>
        </w:rPr>
        <w:t xml:space="preserve">La Ley 1150 de 2007 ―numeral 6.1 del artículo 6―, al determinar las características aplicables al RUP, cualifica la información plasmada en él, al establecer que constituye </w:t>
      </w:r>
      <w:r w:rsidRPr="00B30798">
        <w:rPr>
          <w:rFonts w:ascii="Arial" w:eastAsia="Calibri" w:hAnsi="Arial" w:cs="Arial"/>
          <w:color w:val="000000" w:themeColor="text1"/>
          <w:sz w:val="22"/>
          <w:szCs w:val="22"/>
          <w:lang w:val="es-ES_tradnl"/>
        </w:rPr>
        <w:lastRenderedPageBreak/>
        <w:t>plena prueba de lo que contiene. A su vez, el numeral 1 del artículo 5 de la misma ley, al establecer los criterios que deben tener en cuenta las entidades estatales para garantizar la selección objetiva, determina que las cámaras de comercio realizarán la verificación de la información suministrada por las personas naturales o jurídicas para su inscripción en el registro único de proponentes, ya que esta será tenida en cuenta por las entidades en los procedimientos de selección en los que es exigible el RUP.</w:t>
      </w:r>
    </w:p>
    <w:p w14:paraId="69D9EF49" w14:textId="77777777" w:rsidR="00FB5ABC" w:rsidRPr="00B30798" w:rsidRDefault="00FB5ABC" w:rsidP="00FB5ABC">
      <w:pPr>
        <w:spacing w:before="120" w:line="276" w:lineRule="auto"/>
        <w:ind w:firstLine="709"/>
        <w:jc w:val="both"/>
        <w:rPr>
          <w:rFonts w:ascii="Arial" w:eastAsia="Calibri" w:hAnsi="Arial" w:cs="Arial"/>
          <w:color w:val="000000" w:themeColor="text1"/>
          <w:sz w:val="22"/>
          <w:szCs w:val="22"/>
          <w:lang w:val="es-ES_tradnl"/>
        </w:rPr>
      </w:pPr>
      <w:r w:rsidRPr="00B30798">
        <w:rPr>
          <w:rFonts w:ascii="Arial" w:eastAsia="Calibri" w:hAnsi="Arial" w:cs="Arial"/>
          <w:color w:val="000000" w:themeColor="text1"/>
          <w:sz w:val="22"/>
          <w:szCs w:val="22"/>
          <w:lang w:val="es-ES_tradnl"/>
        </w:rPr>
        <w:t>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–en calidad de contratantes–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 .</w:t>
      </w:r>
    </w:p>
    <w:p w14:paraId="68BDB496" w14:textId="77777777" w:rsidR="00FB5ABC" w:rsidRPr="00B30798" w:rsidRDefault="00FB5ABC" w:rsidP="00FB5ABC">
      <w:pPr>
        <w:spacing w:before="120" w:line="276" w:lineRule="auto"/>
        <w:ind w:firstLine="709"/>
        <w:jc w:val="both"/>
        <w:rPr>
          <w:rFonts w:ascii="Arial" w:eastAsia="Calibri" w:hAnsi="Arial" w:cs="Arial"/>
          <w:color w:val="000000" w:themeColor="text1"/>
          <w:sz w:val="22"/>
          <w:szCs w:val="22"/>
          <w:lang w:val="es-ES_tradnl"/>
        </w:rPr>
      </w:pPr>
      <w:r w:rsidRPr="00B30798">
        <w:rPr>
          <w:rFonts w:ascii="Arial" w:eastAsia="Calibri" w:hAnsi="Arial" w:cs="Arial"/>
          <w:color w:val="000000" w:themeColor="text1"/>
          <w:sz w:val="22"/>
          <w:szCs w:val="22"/>
          <w:lang w:val="es-ES_tradnl"/>
        </w:rPr>
        <w:t>Lo anterior fue reafirmado por el Consejo de Estado, quien enlistó las excepciones en las cuales no es necesario estar inscrito en el RUP para participar en procedimientos de selección adelantados por las entidades estatales, incluyendo el supuesto en que se puede verificar la información adicional a la contenida en él:</w:t>
      </w:r>
    </w:p>
    <w:p w14:paraId="50C5BC01" w14:textId="77777777" w:rsidR="00FB5ABC" w:rsidRPr="00B30798" w:rsidRDefault="00FB5ABC" w:rsidP="00FB5ABC">
      <w:pPr>
        <w:spacing w:before="120" w:line="276" w:lineRule="auto"/>
        <w:ind w:firstLine="709"/>
        <w:jc w:val="both"/>
        <w:rPr>
          <w:rFonts w:ascii="Arial" w:eastAsia="Calibri" w:hAnsi="Arial" w:cs="Arial"/>
          <w:color w:val="000000" w:themeColor="text1"/>
          <w:sz w:val="22"/>
          <w:szCs w:val="22"/>
          <w:lang w:val="es-ES_tradnl"/>
        </w:rPr>
      </w:pPr>
      <w:r w:rsidRPr="00B30798">
        <w:rPr>
          <w:rFonts w:ascii="Arial" w:eastAsia="Calibri" w:hAnsi="Arial" w:cs="Arial"/>
          <w:color w:val="000000" w:themeColor="text1"/>
          <w:sz w:val="22"/>
          <w:szCs w:val="22"/>
          <w:lang w:val="es-ES_tradnl"/>
        </w:rPr>
        <w:t>i) No se requiere el RUP respecto de los proponentes que pretenden celebrar los contratos enunciados en el inciso segundo del artículo 6 de la ley 1150, así como en los eventos de contratación directa.</w:t>
      </w:r>
    </w:p>
    <w:p w14:paraId="4CCA4037" w14:textId="77777777" w:rsidR="00FB5ABC" w:rsidRPr="00105D8F" w:rsidRDefault="00FB5ABC" w:rsidP="00FB5ABC">
      <w:pPr>
        <w:spacing w:before="120" w:line="276" w:lineRule="auto"/>
        <w:ind w:firstLine="709"/>
        <w:jc w:val="both"/>
        <w:rPr>
          <w:rFonts w:ascii="Arial" w:eastAsia="Calibri" w:hAnsi="Arial" w:cs="Arial"/>
          <w:color w:val="000000" w:themeColor="text1"/>
          <w:sz w:val="22"/>
          <w:szCs w:val="22"/>
          <w:lang w:val="es-ES_tradnl"/>
        </w:rPr>
      </w:pPr>
      <w:r w:rsidRPr="00105D8F">
        <w:rPr>
          <w:rFonts w:ascii="Arial" w:eastAsia="Calibri" w:hAnsi="Arial" w:cs="Arial"/>
          <w:color w:val="000000" w:themeColor="text1"/>
          <w:sz w:val="22"/>
          <w:szCs w:val="22"/>
          <w:lang w:val="es-ES_tradnl"/>
        </w:rPr>
        <w:t>ii) Tratándose de personas naturales extranjeras sin domicilio en el país o de personas jurídicas extranjeras que no tengan sucursal en Colombia, o en aquellos casos en que el procedimiento de selección haya utilizado sistemas de precalificación.</w:t>
      </w:r>
    </w:p>
    <w:p w14:paraId="060E4D42" w14:textId="77777777" w:rsidR="00FB5ABC" w:rsidRPr="00B30798" w:rsidRDefault="00FB5ABC" w:rsidP="00FB5ABC">
      <w:pPr>
        <w:spacing w:before="120" w:line="276" w:lineRule="auto"/>
        <w:ind w:firstLine="709"/>
        <w:jc w:val="both"/>
        <w:rPr>
          <w:rFonts w:ascii="Arial" w:eastAsia="Calibri" w:hAnsi="Arial" w:cs="Arial"/>
          <w:color w:val="000000" w:themeColor="text1"/>
          <w:sz w:val="22"/>
          <w:szCs w:val="22"/>
          <w:lang w:val="es-ES_tradnl"/>
        </w:rPr>
      </w:pPr>
      <w:r w:rsidRPr="00105D8F">
        <w:rPr>
          <w:rFonts w:ascii="Arial" w:eastAsia="Calibri" w:hAnsi="Arial" w:cs="Arial"/>
          <w:color w:val="000000" w:themeColor="text1"/>
          <w:sz w:val="22"/>
          <w:szCs w:val="22"/>
          <w:lang w:val="es-ES_tradnl"/>
        </w:rPr>
        <w:t>iii) Cuando por las características del objeto a contratar se requiera verificar requisitos del proponente adicionales a los contenidos en el RUP, caso donde puede exigirse el registro, solo que habrá información adicional</w:t>
      </w:r>
      <w:r w:rsidRPr="00B30798">
        <w:rPr>
          <w:rFonts w:ascii="Arial" w:eastAsia="Calibri" w:hAnsi="Arial" w:cs="Arial"/>
          <w:color w:val="000000" w:themeColor="text1"/>
          <w:sz w:val="22"/>
          <w:szCs w:val="22"/>
          <w:lang w:val="es-ES_tradnl"/>
        </w:rPr>
        <w:t xml:space="preserve"> que podrá verificar la entidad directamente.</w:t>
      </w:r>
    </w:p>
    <w:p w14:paraId="10D3382D" w14:textId="7D279BA4" w:rsidR="00FB5ABC" w:rsidRPr="00B30798" w:rsidRDefault="00FB5ABC" w:rsidP="00FB5ABC">
      <w:pPr>
        <w:spacing w:line="276" w:lineRule="auto"/>
        <w:ind w:firstLine="709"/>
        <w:jc w:val="both"/>
        <w:rPr>
          <w:rFonts w:ascii="Arial" w:eastAsia="Calibri" w:hAnsi="Arial" w:cs="Arial"/>
          <w:color w:val="000000" w:themeColor="text1"/>
          <w:sz w:val="22"/>
          <w:szCs w:val="22"/>
          <w:lang w:val="es-ES_tradnl"/>
        </w:rPr>
      </w:pPr>
      <w:r w:rsidRPr="00B30798">
        <w:rPr>
          <w:rFonts w:ascii="Arial" w:eastAsia="Calibri" w:hAnsi="Arial" w:cs="Arial"/>
          <w:color w:val="000000" w:themeColor="text1"/>
          <w:sz w:val="22"/>
          <w:szCs w:val="22"/>
          <w:lang w:val="es-ES_tradnl"/>
        </w:rPr>
        <w:t>En este sentido, salvo las excepciones enunciadas, por regla general la capacidad jurídica, las condiciones de experiencia y la capacidad financiera y de organización de los proponentes deberán verificarse con el Registro Único de Proponentes, pues, de acuerdo con lo expuesto, este instrumento es plena prueba de la información que contiene, debiendo las entidades estatales efectuar su verificación, en aplicación de los principios que rigen la función administrativa, para estos efectos, especialmente los de selección objetiva y economía.</w:t>
      </w:r>
    </w:p>
    <w:p w14:paraId="738AEDDE" w14:textId="77777777" w:rsidR="004F5C45" w:rsidRPr="00B30798" w:rsidRDefault="004F5C45" w:rsidP="00FB5ABC">
      <w:pPr>
        <w:spacing w:line="276" w:lineRule="auto"/>
        <w:ind w:firstLine="709"/>
        <w:jc w:val="both"/>
        <w:rPr>
          <w:rFonts w:ascii="Arial" w:eastAsia="Calibri" w:hAnsi="Arial" w:cs="Arial"/>
          <w:color w:val="000000" w:themeColor="text1"/>
          <w:sz w:val="22"/>
          <w:szCs w:val="22"/>
          <w:lang w:val="es-ES_tradnl"/>
        </w:rPr>
      </w:pPr>
    </w:p>
    <w:p w14:paraId="121ED61D" w14:textId="77777777" w:rsidR="00FB5ABC" w:rsidRPr="00B30798" w:rsidRDefault="00FB5ABC" w:rsidP="00FB5ABC">
      <w:pPr>
        <w:tabs>
          <w:tab w:val="left" w:pos="426"/>
        </w:tabs>
        <w:spacing w:line="276" w:lineRule="auto"/>
        <w:jc w:val="both"/>
        <w:rPr>
          <w:rFonts w:ascii="Arial" w:eastAsia="Calibri" w:hAnsi="Arial" w:cs="Arial"/>
          <w:b/>
          <w:color w:val="000000" w:themeColor="text1"/>
          <w:sz w:val="22"/>
          <w:lang w:val="es-ES_tradnl"/>
        </w:rPr>
      </w:pPr>
      <w:r w:rsidRPr="00B30798">
        <w:rPr>
          <w:rFonts w:ascii="Arial" w:eastAsia="Calibri" w:hAnsi="Arial" w:cs="Arial"/>
          <w:b/>
          <w:color w:val="000000" w:themeColor="text1"/>
          <w:sz w:val="22"/>
          <w:lang w:val="es-ES_tradnl"/>
        </w:rPr>
        <w:t>2.2. R</w:t>
      </w:r>
      <w:r w:rsidRPr="00B30798">
        <w:rPr>
          <w:rFonts w:ascii="Arial" w:eastAsia="Calibri" w:hAnsi="Arial" w:cs="Arial"/>
          <w:b/>
          <w:bCs/>
          <w:color w:val="000000" w:themeColor="text1"/>
          <w:sz w:val="22"/>
          <w:szCs w:val="22"/>
          <w:lang w:val="es-ES_tradnl"/>
        </w:rPr>
        <w:t>equisitos habilitantes de capacidad financiera y organizacional</w:t>
      </w:r>
    </w:p>
    <w:p w14:paraId="4408E01D" w14:textId="77777777" w:rsidR="00FB5ABC" w:rsidRPr="00B30798" w:rsidRDefault="00FB5ABC" w:rsidP="00FB5ABC">
      <w:pPr>
        <w:tabs>
          <w:tab w:val="left" w:pos="426"/>
        </w:tabs>
        <w:spacing w:line="276" w:lineRule="auto"/>
        <w:jc w:val="both"/>
        <w:rPr>
          <w:rFonts w:ascii="Arial" w:eastAsia="Calibri" w:hAnsi="Arial" w:cs="Arial"/>
          <w:b/>
          <w:color w:val="000000" w:themeColor="text1"/>
          <w:sz w:val="22"/>
          <w:lang w:val="es-ES_tradnl"/>
        </w:rPr>
      </w:pPr>
    </w:p>
    <w:p w14:paraId="238AA09D" w14:textId="77777777" w:rsidR="00FB5ABC" w:rsidRPr="00B30798" w:rsidRDefault="00FB5ABC" w:rsidP="00FB5ABC">
      <w:pPr>
        <w:spacing w:line="276" w:lineRule="auto"/>
        <w:jc w:val="both"/>
        <w:rPr>
          <w:rFonts w:ascii="Arial" w:eastAsia="Calibri" w:hAnsi="Arial" w:cs="Arial"/>
          <w:color w:val="000000" w:themeColor="text1"/>
          <w:sz w:val="22"/>
          <w:lang w:val="es-ES_tradnl"/>
        </w:rPr>
      </w:pPr>
      <w:r w:rsidRPr="00B30798">
        <w:rPr>
          <w:rFonts w:ascii="Arial" w:eastAsia="Calibri" w:hAnsi="Arial" w:cs="Arial"/>
          <w:color w:val="000000" w:themeColor="text1"/>
          <w:sz w:val="22"/>
          <w:lang w:val="es-ES_tradnl"/>
        </w:rPr>
        <w:lastRenderedPageBreak/>
        <w:t>La Ley 1150 de 2007, en el artículo 5, exige el cumplimiento de los requisitos habilitantes en los procesos de selección. A través de ellos las entidades fijan unos mínimos que debe tener y acreditar el proponente, para que pueda verificarse su aptitud para participar en el procedimiento de contratación y, si se le adjudica, ejecutar el contrato estatal</w:t>
      </w:r>
      <w:r w:rsidRPr="00B30798">
        <w:rPr>
          <w:rStyle w:val="Refdenotaalpie"/>
          <w:rFonts w:ascii="Arial" w:eastAsia="Calibri" w:hAnsi="Arial" w:cs="Arial"/>
          <w:color w:val="000000" w:themeColor="text1"/>
          <w:sz w:val="22"/>
          <w:lang w:val="es-ES_tradnl"/>
        </w:rPr>
        <w:footnoteReference w:id="2"/>
      </w:r>
      <w:r w:rsidRPr="00B30798">
        <w:rPr>
          <w:rFonts w:ascii="Arial" w:eastAsia="Calibri" w:hAnsi="Arial" w:cs="Arial"/>
          <w:color w:val="000000" w:themeColor="text1"/>
          <w:sz w:val="22"/>
          <w:lang w:val="es-ES_tradnl"/>
        </w:rPr>
        <w:t>. Dentro de los requisitos habilitantes se destaca la «capacidad financiera» y la «capacidad organizacional». La entidad, como responsable de la estructuración de su procedimiento de selección, es autónoma para requerir la capacidad financiera y la capacidad organizacional necesarias, de acuerdo con la naturaleza del contrato que se pretende suscribir y a su valor.</w:t>
      </w:r>
    </w:p>
    <w:p w14:paraId="184065FA" w14:textId="77777777" w:rsidR="00FB5ABC" w:rsidRPr="00B30798" w:rsidRDefault="00FB5ABC" w:rsidP="00FB5ABC">
      <w:pPr>
        <w:spacing w:line="276" w:lineRule="auto"/>
        <w:jc w:val="both"/>
        <w:rPr>
          <w:rFonts w:ascii="Arial" w:eastAsia="Calibri" w:hAnsi="Arial" w:cs="Arial"/>
          <w:color w:val="000000" w:themeColor="text1"/>
          <w:sz w:val="22"/>
          <w:lang w:val="es-ES_tradnl"/>
        </w:rPr>
      </w:pPr>
      <w:r w:rsidRPr="00B30798">
        <w:rPr>
          <w:rFonts w:ascii="Arial" w:eastAsia="Calibri" w:hAnsi="Arial" w:cs="Arial"/>
          <w:color w:val="000000" w:themeColor="text1"/>
          <w:sz w:val="22"/>
          <w:lang w:val="es-ES_tradnl"/>
        </w:rPr>
        <w:t>Para esto, la entidad, según el artículo 2.2.1.1.1.6.2. del Decreto 1082 de 2015, debe tener en cuenta el estudio del sector y sus componentes, como por ejemplo la identificación de riesgos, así como el precio del bien, obra o servicio a contratar</w:t>
      </w:r>
      <w:r w:rsidRPr="00B30798">
        <w:rPr>
          <w:rStyle w:val="Refdenotaalpie"/>
          <w:rFonts w:ascii="Arial" w:eastAsia="Calibri" w:hAnsi="Arial" w:cs="Arial"/>
          <w:color w:val="000000" w:themeColor="text1"/>
          <w:sz w:val="22"/>
          <w:lang w:val="es-ES_tradnl"/>
        </w:rPr>
        <w:footnoteReference w:id="3"/>
      </w:r>
      <w:r w:rsidRPr="00B30798">
        <w:rPr>
          <w:rFonts w:ascii="Arial" w:eastAsia="Calibri" w:hAnsi="Arial" w:cs="Arial"/>
          <w:color w:val="000000" w:themeColor="text1"/>
          <w:sz w:val="22"/>
          <w:lang w:val="es-ES_tradnl"/>
        </w:rPr>
        <w:t>.</w:t>
      </w:r>
    </w:p>
    <w:p w14:paraId="7994F179" w14:textId="77777777" w:rsidR="00FB5ABC" w:rsidRPr="00B30798" w:rsidRDefault="00FB5ABC" w:rsidP="00FB5ABC">
      <w:pPr>
        <w:spacing w:before="120" w:after="120" w:line="276" w:lineRule="auto"/>
        <w:ind w:firstLine="708"/>
        <w:jc w:val="both"/>
        <w:rPr>
          <w:rFonts w:ascii="Arial" w:eastAsia="Calibri" w:hAnsi="Arial" w:cs="Arial"/>
          <w:color w:val="000000" w:themeColor="text1"/>
          <w:sz w:val="22"/>
          <w:lang w:val="es-ES_tradnl"/>
        </w:rPr>
      </w:pPr>
      <w:r w:rsidRPr="00B30798">
        <w:rPr>
          <w:rFonts w:ascii="Arial" w:eastAsia="Calibri" w:hAnsi="Arial" w:cs="Arial"/>
          <w:color w:val="000000" w:themeColor="text1"/>
          <w:sz w:val="22"/>
          <w:lang w:val="es-ES_tradnl"/>
        </w:rPr>
        <w:t>La «capacidad financiera» se deriva del índice de liquidez, de endeudamiento y de la razón de cobertura de intereses del proponente, y permite conocer si tiene solidez financiera suficiente para cumplir los compromisos que adquiera en virtud de la celebración del contrato. Como lo explicó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B30798">
        <w:rPr>
          <w:rStyle w:val="Refdenotaalpie"/>
          <w:rFonts w:ascii="Arial" w:eastAsia="Calibri" w:hAnsi="Arial" w:cs="Arial"/>
          <w:color w:val="000000" w:themeColor="text1"/>
          <w:sz w:val="22"/>
          <w:lang w:val="es-ES_tradnl"/>
        </w:rPr>
        <w:footnoteReference w:id="4"/>
      </w:r>
      <w:r w:rsidRPr="00B30798">
        <w:rPr>
          <w:rFonts w:ascii="Arial" w:eastAsia="Calibri" w:hAnsi="Arial" w:cs="Arial"/>
          <w:color w:val="000000" w:themeColor="text1"/>
          <w:sz w:val="22"/>
          <w:lang w:val="es-ES_tradnl"/>
        </w:rPr>
        <w:t xml:space="preserve">. </w:t>
      </w:r>
    </w:p>
    <w:p w14:paraId="62009E00" w14:textId="77777777" w:rsidR="00FB5ABC" w:rsidRPr="00B30798" w:rsidRDefault="00FB5ABC" w:rsidP="00FB5ABC">
      <w:pPr>
        <w:spacing w:before="120" w:after="120" w:line="276" w:lineRule="auto"/>
        <w:ind w:firstLine="708"/>
        <w:jc w:val="both"/>
        <w:rPr>
          <w:rFonts w:ascii="Arial" w:eastAsia="Calibri" w:hAnsi="Arial" w:cs="Arial"/>
          <w:color w:val="000000" w:themeColor="text1"/>
          <w:sz w:val="22"/>
          <w:lang w:val="es-ES_tradnl"/>
        </w:rPr>
      </w:pPr>
      <w:r w:rsidRPr="00B30798">
        <w:rPr>
          <w:rFonts w:ascii="Arial" w:eastAsia="Calibri" w:hAnsi="Arial" w:cs="Arial"/>
          <w:color w:val="000000" w:themeColor="text1"/>
          <w:sz w:val="22"/>
          <w:lang w:val="es-ES_tradnl"/>
        </w:rPr>
        <w:lastRenderedPageBreak/>
        <w:t>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r w:rsidRPr="00B30798">
        <w:rPr>
          <w:rStyle w:val="Refdenotaalpie"/>
          <w:rFonts w:ascii="Arial" w:eastAsia="Calibri" w:hAnsi="Arial" w:cs="Arial"/>
          <w:color w:val="000000" w:themeColor="text1"/>
          <w:sz w:val="22"/>
          <w:lang w:val="es-ES_tradnl"/>
        </w:rPr>
        <w:footnoteReference w:id="5"/>
      </w:r>
      <w:r w:rsidRPr="00B30798">
        <w:rPr>
          <w:rFonts w:ascii="Arial" w:eastAsia="Calibri" w:hAnsi="Arial" w:cs="Arial"/>
          <w:color w:val="000000" w:themeColor="text1"/>
          <w:sz w:val="22"/>
          <w:lang w:val="es-ES_tradnl"/>
        </w:rPr>
        <w:t xml:space="preserve">. </w:t>
      </w:r>
    </w:p>
    <w:p w14:paraId="4CBA4755" w14:textId="77777777" w:rsidR="00FB5ABC" w:rsidRPr="00B30798" w:rsidRDefault="00FB5ABC" w:rsidP="00FB5ABC">
      <w:pPr>
        <w:spacing w:before="120" w:after="120" w:line="276" w:lineRule="auto"/>
        <w:ind w:firstLine="709"/>
        <w:jc w:val="both"/>
        <w:rPr>
          <w:rFonts w:ascii="Arial" w:eastAsia="Calibri" w:hAnsi="Arial" w:cs="Arial"/>
          <w:color w:val="000000" w:themeColor="text1"/>
          <w:sz w:val="22"/>
          <w:lang w:val="es-ES_tradnl"/>
        </w:rPr>
      </w:pPr>
      <w:r w:rsidRPr="00B30798">
        <w:rPr>
          <w:rFonts w:ascii="Arial" w:eastAsia="Calibri" w:hAnsi="Arial" w:cs="Arial"/>
          <w:color w:val="000000" w:themeColor="text1"/>
          <w:sz w:val="22"/>
          <w:lang w:val="es-ES_tradnl"/>
        </w:rPr>
        <w:t>Respecto de la capacidad financiera, como se mencionó, esta debe inscribirse en el RUP con los estados financieros del proponente, suscritos por el representante legal y el revisor fiscal, si cuenta con él. Si es una sociedad no obligada a tenerlo estos documentos también deben suscribirse por el auditor o contador. De este modo, lo que se verifica con el RUP es que el proponente tenga los indicadores financieros solicitados por la entidad, que le permitan satisfacer la necesidad que se contratará una vez desarrollado el procedimiento de selección. Por otro lado, la capacidad organizacional evalúa la rentabilidad de la empresa, que es directamente proporcional a su organización interna, y también se verifica con el RUP, de acuerdo con los indicadores financieros y organizacionales señalados en el artículo 2.2.1.1.1.5.3. del Decreto 1082 de 2015.</w:t>
      </w:r>
    </w:p>
    <w:p w14:paraId="214F5FD9" w14:textId="77777777" w:rsidR="00FB5ABC" w:rsidRPr="00B30798" w:rsidRDefault="00FB5ABC" w:rsidP="00FB5ABC">
      <w:pPr>
        <w:spacing w:line="276" w:lineRule="auto"/>
        <w:ind w:firstLine="708"/>
        <w:jc w:val="both"/>
        <w:rPr>
          <w:rFonts w:ascii="Arial" w:eastAsia="Calibri" w:hAnsi="Arial" w:cs="Arial"/>
          <w:color w:val="000000" w:themeColor="text1"/>
          <w:sz w:val="22"/>
          <w:lang w:val="es-ES_tradnl"/>
        </w:rPr>
      </w:pPr>
      <w:r w:rsidRPr="00B30798">
        <w:rPr>
          <w:rFonts w:ascii="Arial" w:eastAsia="Calibri" w:hAnsi="Arial" w:cs="Arial"/>
          <w:color w:val="000000" w:themeColor="text1"/>
          <w:sz w:val="22"/>
          <w:lang w:val="es-ES_tradnl"/>
        </w:rPr>
        <w:t>La Agencia Nacional de Contratación Pública – Colombia Compra Eficiente puso a disposición de los interesados el «Manual para determinar y verificar los requisitos habilitantes en los procesos de contratación». En él se plantean definiciones para cada requisito habilitante y se indican lineamientos orientadores que las entidades pueden considerar para establecerlos, en este caso, para exigir la capacidad financiera y la capacidad organizacional. Sobre la capacidad financiera, como requisito habilitante, el Manual señala que sus indicadores deben establecerse de acuerdo con el estudio del sector que le permitió a la entidad conocer cómo se debe ejecutar el objeto contractual, y que es necesario analizar cada fórmula para que la interpretación no sea operativa, sino que su aplicación se base en el entendimiento del resultado y sus implicaciones para el procedimiento contractual</w:t>
      </w:r>
      <w:r w:rsidRPr="00B30798">
        <w:rPr>
          <w:rStyle w:val="Refdenotaalpie"/>
          <w:rFonts w:ascii="Arial" w:eastAsia="Calibri" w:hAnsi="Arial" w:cs="Arial"/>
          <w:color w:val="000000" w:themeColor="text1"/>
          <w:sz w:val="22"/>
          <w:lang w:val="es-ES_tradnl"/>
        </w:rPr>
        <w:footnoteReference w:id="6"/>
      </w:r>
      <w:r w:rsidRPr="00B30798">
        <w:rPr>
          <w:rFonts w:ascii="Arial" w:eastAsia="Calibri" w:hAnsi="Arial" w:cs="Arial"/>
          <w:color w:val="000000" w:themeColor="text1"/>
          <w:sz w:val="22"/>
          <w:lang w:val="es-ES_tradnl"/>
        </w:rPr>
        <w:t>.</w:t>
      </w:r>
    </w:p>
    <w:p w14:paraId="7D1CC4BF" w14:textId="77777777" w:rsidR="00FB5ABC" w:rsidRPr="00B30798" w:rsidRDefault="00FB5ABC" w:rsidP="00FB5ABC">
      <w:pPr>
        <w:spacing w:line="276" w:lineRule="auto"/>
        <w:ind w:firstLine="709"/>
        <w:jc w:val="both"/>
        <w:rPr>
          <w:rFonts w:ascii="Arial" w:eastAsia="Calibri" w:hAnsi="Arial" w:cs="Arial"/>
          <w:color w:val="000000" w:themeColor="text1"/>
          <w:sz w:val="22"/>
          <w:lang w:val="es-ES_tradnl"/>
        </w:rPr>
      </w:pPr>
      <w:r w:rsidRPr="00B30798">
        <w:rPr>
          <w:rFonts w:ascii="Arial" w:eastAsia="Calibri" w:hAnsi="Arial" w:cs="Arial"/>
          <w:color w:val="000000" w:themeColor="text1"/>
          <w:sz w:val="22"/>
          <w:lang w:val="es-ES_tradnl"/>
        </w:rPr>
        <w:t>Ahora bien, la capacidad organizacional también se mide a través de indicadores: i) rentabilidad del patrimonio y ii) rentabilidad del activo. Sus resultados deben interpretarse observando el riesgo que un indicador alto o bajo representa para el procedimiento. Por ende, la entidad debe establecer unos límites dentro de los cuales se garantice que el proponente pueda cumplir el contrato en caso de celebrarlo</w:t>
      </w:r>
      <w:r w:rsidRPr="00B30798">
        <w:rPr>
          <w:rStyle w:val="Refdenotaalpie"/>
          <w:rFonts w:ascii="Arial" w:eastAsia="Calibri" w:hAnsi="Arial" w:cs="Arial"/>
          <w:color w:val="000000" w:themeColor="text1"/>
          <w:sz w:val="22"/>
          <w:lang w:val="es-ES_tradnl"/>
        </w:rPr>
        <w:footnoteReference w:id="7"/>
      </w:r>
      <w:r w:rsidRPr="00B30798">
        <w:rPr>
          <w:rFonts w:ascii="Arial" w:eastAsia="Calibri" w:hAnsi="Arial" w:cs="Arial"/>
          <w:color w:val="000000" w:themeColor="text1"/>
          <w:sz w:val="22"/>
          <w:lang w:val="es-ES_tradnl"/>
        </w:rPr>
        <w:t xml:space="preserve">. No obstante, las entidades </w:t>
      </w:r>
      <w:r w:rsidRPr="00B30798">
        <w:rPr>
          <w:rFonts w:ascii="Arial" w:eastAsia="Calibri" w:hAnsi="Arial" w:cs="Arial"/>
          <w:color w:val="000000" w:themeColor="text1"/>
          <w:sz w:val="22"/>
          <w:lang w:val="es-ES_tradnl"/>
        </w:rPr>
        <w:lastRenderedPageBreak/>
        <w:t>estatales son autónomas en la estructuración de sus procedimientos contractuales, por lo cual en sus pliegos de condiciones o documentos equivalentes pueden establecer los indicadores financieros y organizacionales necesarios, siempre que estos sean proporcionales al objeto a ejecutar y al valor del contrato.</w:t>
      </w:r>
    </w:p>
    <w:p w14:paraId="53B4C713" w14:textId="77777777" w:rsidR="00FB5ABC" w:rsidRPr="00B30798" w:rsidRDefault="00FB5ABC" w:rsidP="00FB5ABC">
      <w:pPr>
        <w:spacing w:line="276" w:lineRule="auto"/>
        <w:jc w:val="both"/>
        <w:rPr>
          <w:rFonts w:ascii="Arial" w:eastAsia="Calibri" w:hAnsi="Arial" w:cs="Arial"/>
          <w:color w:val="000000" w:themeColor="text1"/>
          <w:sz w:val="22"/>
          <w:lang w:val="es-ES_tradnl"/>
        </w:rPr>
      </w:pPr>
    </w:p>
    <w:p w14:paraId="59460F20" w14:textId="77777777" w:rsidR="00FB5ABC" w:rsidRPr="00B30798" w:rsidRDefault="00FB5ABC" w:rsidP="00FB5ABC">
      <w:pPr>
        <w:spacing w:line="276" w:lineRule="auto"/>
        <w:jc w:val="both"/>
        <w:rPr>
          <w:rFonts w:ascii="Arial" w:eastAsia="Calibri" w:hAnsi="Arial" w:cs="Arial"/>
          <w:b/>
          <w:bCs/>
          <w:color w:val="000000" w:themeColor="text1"/>
          <w:sz w:val="22"/>
          <w:szCs w:val="22"/>
          <w:lang w:val="es-ES_tradnl"/>
        </w:rPr>
      </w:pPr>
      <w:r w:rsidRPr="00B30798">
        <w:rPr>
          <w:rFonts w:ascii="Arial" w:eastAsia="Calibri" w:hAnsi="Arial" w:cs="Arial"/>
          <w:b/>
          <w:bCs/>
          <w:color w:val="000000" w:themeColor="text1"/>
          <w:sz w:val="22"/>
          <w:szCs w:val="22"/>
          <w:lang w:val="es-ES_tradnl"/>
        </w:rPr>
        <w:t xml:space="preserve">2.3. Modificaciones introducidas por los Decretos 399 de 2021 y 579 de 2021, frente a la información del RUP y verificación de la capacidad financiera y organizacional </w:t>
      </w:r>
    </w:p>
    <w:p w14:paraId="6FBF15B0" w14:textId="77777777" w:rsidR="00FB5ABC" w:rsidRPr="00B30798" w:rsidRDefault="00FB5ABC" w:rsidP="00FB5ABC">
      <w:pPr>
        <w:spacing w:line="276" w:lineRule="auto"/>
        <w:jc w:val="both"/>
        <w:rPr>
          <w:rFonts w:ascii="Arial" w:eastAsia="Calibri" w:hAnsi="Arial" w:cs="Arial"/>
          <w:color w:val="000000" w:themeColor="text1"/>
          <w:sz w:val="22"/>
          <w:szCs w:val="22"/>
          <w:lang w:val="es-ES_tradnl"/>
        </w:rPr>
      </w:pPr>
    </w:p>
    <w:p w14:paraId="1BD65138" w14:textId="33D45144" w:rsidR="00FB5ABC" w:rsidRPr="00B30798" w:rsidRDefault="00FB5ABC" w:rsidP="004F5C45">
      <w:pPr>
        <w:spacing w:after="120" w:line="276" w:lineRule="auto"/>
        <w:jc w:val="both"/>
        <w:rPr>
          <w:rFonts w:ascii="Arial" w:eastAsia="Calibri" w:hAnsi="Arial" w:cs="Arial"/>
          <w:color w:val="000000" w:themeColor="text1"/>
          <w:sz w:val="21"/>
          <w:szCs w:val="21"/>
          <w:lang w:val="es-ES_tradnl"/>
        </w:rPr>
      </w:pPr>
      <w:r w:rsidRPr="00B30798">
        <w:rPr>
          <w:rFonts w:ascii="Arial" w:eastAsia="Calibri" w:hAnsi="Arial" w:cs="Arial"/>
          <w:color w:val="000000" w:themeColor="text1"/>
          <w:sz w:val="22"/>
          <w:szCs w:val="22"/>
          <w:lang w:val="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–a partir de la modificación posteriormente introducida por el Decreto 579 de 2021– que a partir del 1 de </w:t>
      </w:r>
      <w:r w:rsidRPr="00B30798">
        <w:rPr>
          <w:rFonts w:ascii="Arial" w:eastAsia="Calibri" w:hAnsi="Arial" w:cs="Arial"/>
          <w:i/>
          <w:iCs/>
          <w:color w:val="000000" w:themeColor="text1"/>
          <w:sz w:val="22"/>
          <w:szCs w:val="22"/>
          <w:lang w:val="es-ES_tradnl"/>
        </w:rPr>
        <w:t>julio</w:t>
      </w:r>
      <w:r w:rsidRPr="00B30798">
        <w:rPr>
          <w:rFonts w:ascii="Arial" w:eastAsia="Calibri" w:hAnsi="Arial" w:cs="Arial"/>
          <w:color w:val="000000" w:themeColor="text1"/>
          <w:sz w:val="22"/>
          <w:szCs w:val="22"/>
          <w:lang w:val="es-ES_tradnl"/>
        </w:rPr>
        <w:t xml:space="preserve"> de 2021</w:t>
      </w:r>
      <w:r w:rsidRPr="00B30798">
        <w:rPr>
          <w:rStyle w:val="Refdenotaalpie"/>
          <w:rFonts w:ascii="Arial" w:eastAsia="Calibri" w:hAnsi="Arial" w:cs="Arial"/>
          <w:color w:val="000000" w:themeColor="text1"/>
          <w:sz w:val="22"/>
          <w:szCs w:val="22"/>
          <w:lang w:val="es-ES_tradnl"/>
        </w:rPr>
        <w:footnoteReference w:id="8"/>
      </w:r>
      <w:r w:rsidRPr="00B30798">
        <w:rPr>
          <w:rFonts w:ascii="Arial" w:eastAsia="Calibri" w:hAnsi="Arial" w:cs="Arial"/>
          <w:color w:val="000000" w:themeColor="text1"/>
          <w:sz w:val="22"/>
          <w:szCs w:val="22"/>
          <w:lang w:val="es-ES_tradnl"/>
        </w:rPr>
        <w:t xml:space="preserve"> las entidades estatales deberán tener en cuenta los datos sobre la capacidad financiera y organizacional de los últimos tres años, consignada en el RUP. </w:t>
      </w:r>
    </w:p>
    <w:p w14:paraId="07F68D4A" w14:textId="193A22CB" w:rsidR="00FB5ABC" w:rsidRPr="00B30798" w:rsidRDefault="00FB5ABC" w:rsidP="00FB5ABC">
      <w:pPr>
        <w:spacing w:line="276" w:lineRule="auto"/>
        <w:ind w:firstLine="708"/>
        <w:jc w:val="both"/>
        <w:rPr>
          <w:rFonts w:ascii="Arial" w:eastAsia="Calibri" w:hAnsi="Arial" w:cs="Arial"/>
          <w:color w:val="000000" w:themeColor="text1"/>
          <w:sz w:val="22"/>
          <w:szCs w:val="22"/>
          <w:lang w:val="es-ES_tradnl"/>
        </w:rPr>
      </w:pPr>
      <w:r w:rsidRPr="00B30798">
        <w:rPr>
          <w:rFonts w:ascii="Arial" w:eastAsia="Calibri" w:hAnsi="Arial" w:cs="Arial"/>
          <w:color w:val="000000" w:themeColor="text1"/>
          <w:sz w:val="22"/>
          <w:szCs w:val="22"/>
          <w:lang w:val="es-ES_tradnl"/>
        </w:rPr>
        <w:t>En tal sentido, el artículo 4 del Decreto 399 de 2021 adicionó dos parágrafos transitorios al artículo 2.2.1.1.1.5.2. del Decreto 1082 de 2015, que a su vez fueron sustituidos posteriormente por el artículo 1 del Decreto 579 del 31 de mayo de 2021</w:t>
      </w:r>
      <w:r w:rsidRPr="00B30798">
        <w:rPr>
          <w:rStyle w:val="Refdenotaalpie"/>
          <w:rFonts w:ascii="Arial" w:eastAsia="Calibri" w:hAnsi="Arial" w:cs="Arial"/>
          <w:color w:val="000000" w:themeColor="text1"/>
          <w:sz w:val="22"/>
          <w:szCs w:val="22"/>
          <w:lang w:val="es-ES_tradnl"/>
        </w:rPr>
        <w:footnoteReference w:id="9"/>
      </w:r>
      <w:r w:rsidRPr="00B30798">
        <w:rPr>
          <w:rFonts w:ascii="Arial" w:eastAsia="Calibri" w:hAnsi="Arial" w:cs="Arial"/>
          <w:color w:val="000000" w:themeColor="text1"/>
          <w:sz w:val="22"/>
          <w:szCs w:val="22"/>
          <w:lang w:val="es-ES_tradnl"/>
        </w:rPr>
        <w:t xml:space="preserve">. El </w:t>
      </w:r>
      <w:r w:rsidRPr="00B30798">
        <w:rPr>
          <w:rFonts w:ascii="Arial" w:eastAsia="Calibri" w:hAnsi="Arial" w:cs="Arial"/>
          <w:color w:val="000000" w:themeColor="text1"/>
          <w:sz w:val="22"/>
          <w:szCs w:val="22"/>
          <w:lang w:val="es-ES_tradnl"/>
        </w:rPr>
        <w:lastRenderedPageBreak/>
        <w:t xml:space="preserve">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w:t>
      </w:r>
      <w:r w:rsidR="00296B4E" w:rsidRPr="00B30798">
        <w:rPr>
          <w:rFonts w:ascii="Arial" w:eastAsia="Calibri" w:hAnsi="Arial" w:cs="Arial"/>
          <w:color w:val="000000" w:themeColor="text1"/>
          <w:sz w:val="22"/>
          <w:szCs w:val="22"/>
          <w:lang w:val="es-ES_tradnl"/>
        </w:rPr>
        <w:t>que,</w:t>
      </w:r>
      <w:r w:rsidRPr="00B30798">
        <w:rPr>
          <w:rFonts w:ascii="Arial" w:eastAsia="Calibri" w:hAnsi="Arial" w:cs="Arial"/>
          <w:color w:val="000000" w:themeColor="text1"/>
          <w:sz w:val="22"/>
          <w:szCs w:val="22"/>
          <w:lang w:val="es-ES_tradnl"/>
        </w:rPr>
        <w:t xml:space="preserve"> si el proponente tiene registrada la información de dichos años en la cámara de comercio, no deberá presentar esta información.</w:t>
      </w:r>
    </w:p>
    <w:p w14:paraId="76349D66" w14:textId="77777777" w:rsidR="00FB5ABC" w:rsidRPr="00B30798" w:rsidRDefault="00FB5ABC" w:rsidP="00FB5ABC">
      <w:pPr>
        <w:spacing w:before="120" w:line="276" w:lineRule="auto"/>
        <w:ind w:firstLine="709"/>
        <w:jc w:val="both"/>
        <w:rPr>
          <w:rFonts w:ascii="Arial" w:eastAsia="Calibri" w:hAnsi="Arial" w:cs="Arial"/>
          <w:color w:val="000000" w:themeColor="text1"/>
          <w:sz w:val="22"/>
          <w:szCs w:val="22"/>
          <w:lang w:val="es-ES_tradnl"/>
        </w:rPr>
      </w:pPr>
      <w:r w:rsidRPr="00B30798">
        <w:rPr>
          <w:rFonts w:ascii="Arial" w:eastAsia="Calibri" w:hAnsi="Arial" w:cs="Arial"/>
          <w:color w:val="000000" w:themeColor="text1"/>
          <w:sz w:val="22"/>
          <w:szCs w:val="22"/>
          <w:lang w:val="es-ES_tradnl"/>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Pr="00B30798">
        <w:rPr>
          <w:rFonts w:ascii="Arial" w:hAnsi="Arial" w:cs="Arial"/>
          <w:color w:val="000000" w:themeColor="text1"/>
          <w:sz w:val="22"/>
          <w:szCs w:val="22"/>
          <w:lang w:val="es-ES_tradnl"/>
        </w:rPr>
        <w:t xml:space="preserve">[…] </w:t>
      </w:r>
      <w:r w:rsidRPr="00B30798">
        <w:rPr>
          <w:rFonts w:ascii="Arial" w:eastAsia="Calibri" w:hAnsi="Arial" w:cs="Arial"/>
          <w:color w:val="000000" w:themeColor="text1"/>
          <w:sz w:val="22"/>
          <w:szCs w:val="22"/>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B30798">
        <w:rPr>
          <w:rFonts w:ascii="Arial" w:hAnsi="Arial" w:cs="Arial"/>
          <w:color w:val="000000" w:themeColor="text1"/>
          <w:sz w:val="22"/>
          <w:szCs w:val="22"/>
          <w:lang w:val="es-ES_tradnl"/>
        </w:rPr>
        <w:t>c</w:t>
      </w:r>
      <w:r w:rsidRPr="00B30798">
        <w:rPr>
          <w:rFonts w:ascii="Arial" w:eastAsia="Calibri" w:hAnsi="Arial" w:cs="Arial"/>
          <w:color w:val="000000" w:themeColor="text1"/>
          <w:sz w:val="22"/>
          <w:szCs w:val="22"/>
          <w:lang w:val="es-ES_tradnl"/>
        </w:rPr>
        <w:t>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indicares de capacidad organizacional son: i) la rentabilidad del patrimonio y ii) la rentabilidad del activo. El segundo parágrafo transitorio establece que «El</w:t>
      </w:r>
      <w:r w:rsidRPr="00B30798">
        <w:rPr>
          <w:rFonts w:ascii="Arial" w:hAnsi="Arial" w:cs="Arial"/>
          <w:color w:val="000000" w:themeColor="text1"/>
          <w:sz w:val="22"/>
          <w:szCs w:val="22"/>
          <w:lang w:val="es-ES_tradnl"/>
        </w:rPr>
        <w:t xml:space="preserve"> </w:t>
      </w:r>
      <w:r w:rsidRPr="00B30798">
        <w:rPr>
          <w:rFonts w:ascii="Arial" w:eastAsia="Calibri" w:hAnsi="Arial" w:cs="Arial"/>
          <w:color w:val="000000" w:themeColor="text1"/>
          <w:sz w:val="22"/>
          <w:szCs w:val="22"/>
          <w:lang w:val="es-ES_tradnl"/>
        </w:rPr>
        <w:t xml:space="preserve">proponente con inscripción activa y vigente que reporte la información de la capacidad financiera y organizacional, señalada en </w:t>
      </w:r>
      <w:r w:rsidRPr="00B30798">
        <w:rPr>
          <w:rFonts w:ascii="Arial" w:eastAsia="Calibri" w:hAnsi="Arial" w:cs="Arial"/>
          <w:color w:val="000000" w:themeColor="text1"/>
          <w:sz w:val="22"/>
          <w:szCs w:val="22"/>
          <w:lang w:val="es-ES_tradnl"/>
        </w:rPr>
        <w:lastRenderedPageBreak/>
        <w:t>los parágrafos transitorios 1 y 2 del artículo 2.2.1.1.1.5.2 del presente Decreto, deberá presentarla en el formato que las Cámaras de Comercio dispongan unificadamente para tal efecto"».</w:t>
      </w:r>
    </w:p>
    <w:p w14:paraId="5B874A9D" w14:textId="77777777" w:rsidR="00FB5ABC" w:rsidRPr="00B30798" w:rsidRDefault="00FB5ABC" w:rsidP="00FB5ABC">
      <w:pPr>
        <w:spacing w:before="120" w:line="276" w:lineRule="auto"/>
        <w:ind w:firstLine="709"/>
        <w:jc w:val="both"/>
        <w:rPr>
          <w:rFonts w:ascii="Arial" w:eastAsia="Calibri" w:hAnsi="Arial" w:cs="Arial"/>
          <w:color w:val="000000" w:themeColor="text1"/>
          <w:sz w:val="22"/>
          <w:szCs w:val="22"/>
          <w:lang w:val="es-ES_tradnl"/>
        </w:rPr>
      </w:pPr>
      <w:r w:rsidRPr="00B30798">
        <w:rPr>
          <w:rFonts w:ascii="Arial" w:eastAsia="Calibri" w:hAnsi="Arial" w:cs="Arial"/>
          <w:color w:val="000000" w:themeColor="text1"/>
          <w:sz w:val="22"/>
          <w:szCs w:val="22"/>
          <w:lang w:val="es-ES_tradnl"/>
        </w:rPr>
        <w:t>De otro lado, el artículo 6 del Decreto 399 de 2021 adiciona un parágrafo transitorio –sustituido después por el artículo 3 del Decreto 579 de 2021– al artículo 2.2.1.1.1.6.2. del Decreto 1082 de 2015</w:t>
      </w:r>
      <w:r w:rsidRPr="00B30798">
        <w:rPr>
          <w:rStyle w:val="Refdenotaalpie"/>
          <w:rFonts w:ascii="Arial" w:eastAsia="Calibri" w:hAnsi="Arial" w:cs="Arial"/>
          <w:color w:val="000000" w:themeColor="text1"/>
          <w:sz w:val="22"/>
          <w:szCs w:val="22"/>
          <w:lang w:val="es-ES_tradnl"/>
        </w:rPr>
        <w:footnoteReference w:id="10"/>
      </w:r>
      <w:r w:rsidRPr="00B30798">
        <w:rPr>
          <w:rFonts w:ascii="Arial" w:eastAsia="Calibri" w:hAnsi="Arial" w:cs="Arial"/>
          <w:color w:val="000000" w:themeColor="text1"/>
          <w:sz w:val="22"/>
          <w:szCs w:val="22"/>
          <w:lang w:val="es-ES_tradnl"/>
        </w:rPr>
        <w:t>, con el siguiente contenido:</w:t>
      </w:r>
    </w:p>
    <w:p w14:paraId="70464CE9" w14:textId="77777777" w:rsidR="00FB5ABC" w:rsidRPr="00B30798" w:rsidRDefault="00FB5ABC" w:rsidP="00FB5ABC">
      <w:pPr>
        <w:ind w:left="709" w:right="709"/>
        <w:jc w:val="both"/>
        <w:rPr>
          <w:rFonts w:ascii="Arial" w:eastAsia="Calibri" w:hAnsi="Arial" w:cs="Arial"/>
          <w:color w:val="000000" w:themeColor="text1"/>
          <w:sz w:val="21"/>
          <w:szCs w:val="21"/>
          <w:lang w:val="es-ES_tradnl"/>
        </w:rPr>
      </w:pPr>
    </w:p>
    <w:p w14:paraId="54018BB7" w14:textId="77777777" w:rsidR="00FB5ABC" w:rsidRPr="00B30798" w:rsidRDefault="00FB5ABC" w:rsidP="00FB5ABC">
      <w:pPr>
        <w:ind w:left="709" w:right="709"/>
        <w:jc w:val="both"/>
        <w:rPr>
          <w:rFonts w:ascii="Arial" w:eastAsia="Calibri" w:hAnsi="Arial" w:cs="Arial"/>
          <w:color w:val="000000" w:themeColor="text1"/>
          <w:sz w:val="21"/>
          <w:szCs w:val="21"/>
          <w:lang w:val="es-ES_tradnl"/>
        </w:rPr>
      </w:pPr>
      <w:r w:rsidRPr="00B30798">
        <w:rPr>
          <w:rFonts w:ascii="Arial" w:eastAsia="Calibri" w:hAnsi="Arial" w:cs="Arial"/>
          <w:color w:val="000000" w:themeColor="text1"/>
          <w:sz w:val="21"/>
          <w:szCs w:val="21"/>
          <w:lang w:val="es-ES_tradnl"/>
        </w:rPr>
        <w:t xml:space="preserve">De conformidad con los parágrafos transitorios de los artículos 2.2.1.1.1.5.2. y 2.2.1.1.1.5.6., y 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 </w:t>
      </w:r>
    </w:p>
    <w:p w14:paraId="5A59DC19" w14:textId="77777777" w:rsidR="00FB5ABC" w:rsidRPr="00B30798" w:rsidRDefault="00FB5ABC" w:rsidP="00FB5ABC">
      <w:pPr>
        <w:ind w:left="709" w:right="709"/>
        <w:jc w:val="both"/>
        <w:rPr>
          <w:rFonts w:ascii="Arial" w:eastAsia="Calibri" w:hAnsi="Arial" w:cs="Arial"/>
          <w:color w:val="000000" w:themeColor="text1"/>
          <w:sz w:val="21"/>
          <w:szCs w:val="21"/>
          <w:lang w:val="es-ES_tradnl"/>
        </w:rPr>
      </w:pPr>
    </w:p>
    <w:p w14:paraId="445D8525" w14:textId="77777777" w:rsidR="00FB5ABC" w:rsidRPr="00B30798" w:rsidRDefault="00FB5ABC" w:rsidP="00FB5ABC">
      <w:pPr>
        <w:ind w:left="709" w:right="709"/>
        <w:jc w:val="both"/>
        <w:rPr>
          <w:rFonts w:ascii="Arial" w:eastAsia="Calibri" w:hAnsi="Arial" w:cs="Arial"/>
          <w:color w:val="000000" w:themeColor="text1"/>
          <w:sz w:val="21"/>
          <w:szCs w:val="21"/>
          <w:lang w:val="es-ES_tradnl"/>
        </w:rPr>
      </w:pPr>
      <w:r w:rsidRPr="00B30798">
        <w:rPr>
          <w:rFonts w:ascii="Arial" w:eastAsia="Calibri" w:hAnsi="Arial" w:cs="Arial"/>
          <w:color w:val="000000" w:themeColor="text1"/>
          <w:sz w:val="21"/>
          <w:szCs w:val="21"/>
          <w:lang w:val="es-ES_tradnl"/>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 ​​</w:t>
      </w:r>
    </w:p>
    <w:p w14:paraId="52C9C304" w14:textId="77777777" w:rsidR="00FB5ABC" w:rsidRPr="00B30798" w:rsidRDefault="00FB5ABC" w:rsidP="00FB5ABC">
      <w:pPr>
        <w:spacing w:line="276" w:lineRule="auto"/>
        <w:jc w:val="both"/>
        <w:rPr>
          <w:rFonts w:ascii="Arial" w:eastAsia="Calibri" w:hAnsi="Arial" w:cs="Arial"/>
          <w:color w:val="000000" w:themeColor="text1"/>
          <w:sz w:val="22"/>
          <w:szCs w:val="22"/>
          <w:lang w:val="es-ES_tradnl"/>
        </w:rPr>
      </w:pPr>
    </w:p>
    <w:p w14:paraId="214B63D8" w14:textId="77777777" w:rsidR="00FB5ABC" w:rsidRPr="00B30798" w:rsidRDefault="00FB5ABC" w:rsidP="00FB5ABC">
      <w:pPr>
        <w:spacing w:line="276" w:lineRule="auto"/>
        <w:ind w:firstLine="709"/>
        <w:jc w:val="both"/>
        <w:rPr>
          <w:rFonts w:ascii="Arial" w:eastAsia="Calibri" w:hAnsi="Arial" w:cs="Arial"/>
          <w:color w:val="000000" w:themeColor="text1"/>
          <w:sz w:val="22"/>
          <w:szCs w:val="22"/>
          <w:lang w:val="es-ES_tradnl"/>
        </w:rPr>
      </w:pPr>
      <w:r w:rsidRPr="00B30798">
        <w:rPr>
          <w:rFonts w:ascii="Arial" w:eastAsia="Calibri" w:hAnsi="Arial" w:cs="Arial"/>
          <w:color w:val="000000" w:themeColor="text1"/>
          <w:sz w:val="22"/>
          <w:szCs w:val="22"/>
          <w:lang w:val="es-ES_tradnl"/>
        </w:rPr>
        <w:t>Como se observa, el parágrafo transitorio, agregado al artículo 2.2.1.1.1.6.2. del Decreto 1082 de 2015 por el artículo 6 del Decreto 399 de 2021 y sustituido por el artículo 3 del Decreto 579 de 2021, establece que:</w:t>
      </w:r>
    </w:p>
    <w:p w14:paraId="644224D1" w14:textId="77777777" w:rsidR="00FB5ABC" w:rsidRPr="00B30798" w:rsidRDefault="00FB5ABC" w:rsidP="00FB5ABC">
      <w:pPr>
        <w:spacing w:before="120" w:line="276" w:lineRule="auto"/>
        <w:ind w:firstLine="709"/>
        <w:jc w:val="both"/>
        <w:rPr>
          <w:rFonts w:ascii="Arial" w:eastAsia="Calibri" w:hAnsi="Arial" w:cs="Arial"/>
          <w:color w:val="000000" w:themeColor="text1"/>
          <w:sz w:val="22"/>
          <w:szCs w:val="22"/>
          <w:lang w:val="es-ES_tradnl"/>
        </w:rPr>
      </w:pPr>
      <w:r w:rsidRPr="00B30798">
        <w:rPr>
          <w:rFonts w:ascii="Arial" w:eastAsia="Calibri" w:hAnsi="Arial" w:cs="Arial"/>
          <w:color w:val="000000" w:themeColor="text1"/>
          <w:sz w:val="22"/>
          <w:szCs w:val="22"/>
          <w:lang w:val="es-ES_tradnl"/>
        </w:rPr>
        <w:t>i)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588B4D7A" w14:textId="77777777" w:rsidR="00FB5ABC" w:rsidRPr="00B30798" w:rsidRDefault="00FB5ABC" w:rsidP="00FB5ABC">
      <w:pPr>
        <w:spacing w:before="120" w:line="276" w:lineRule="auto"/>
        <w:ind w:firstLine="709"/>
        <w:jc w:val="both"/>
        <w:rPr>
          <w:rFonts w:ascii="Arial" w:eastAsia="Calibri" w:hAnsi="Arial" w:cs="Arial"/>
          <w:color w:val="000000" w:themeColor="text1"/>
          <w:sz w:val="22"/>
          <w:szCs w:val="22"/>
          <w:lang w:val="es-ES_tradnl"/>
        </w:rPr>
      </w:pPr>
      <w:r w:rsidRPr="00B30798">
        <w:rPr>
          <w:rFonts w:ascii="Arial" w:eastAsia="Calibri" w:hAnsi="Arial" w:cs="Arial"/>
          <w:color w:val="000000" w:themeColor="text1"/>
          <w:sz w:val="22"/>
          <w:szCs w:val="22"/>
          <w:lang w:val="es-ES_tradnl"/>
        </w:rPr>
        <w:t xml:space="preserve">ii) Las entidades estatales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w:t>
      </w:r>
      <w:r w:rsidRPr="00B30798">
        <w:rPr>
          <w:rFonts w:ascii="Arial" w:eastAsia="Calibri" w:hAnsi="Arial" w:cs="Arial"/>
          <w:color w:val="000000" w:themeColor="text1"/>
          <w:sz w:val="22"/>
          <w:szCs w:val="22"/>
          <w:lang w:val="es-ES_tradnl"/>
        </w:rPr>
        <w:lastRenderedPageBreak/>
        <w:t>guarden congruencia con el objeto, alcance, valor y plazo del contrato, que sean necesarios y no restrinjan injustificadamente la libre concurrencia.</w:t>
      </w:r>
    </w:p>
    <w:p w14:paraId="73281C35" w14:textId="77777777" w:rsidR="00FB5ABC" w:rsidRPr="00B30798" w:rsidRDefault="00FB5ABC" w:rsidP="00FB5ABC">
      <w:pPr>
        <w:spacing w:before="120" w:after="120" w:line="276" w:lineRule="auto"/>
        <w:ind w:firstLine="709"/>
        <w:jc w:val="both"/>
        <w:rPr>
          <w:rFonts w:ascii="Arial" w:eastAsia="Calibri" w:hAnsi="Arial" w:cs="Arial"/>
          <w:color w:val="000000" w:themeColor="text1"/>
          <w:sz w:val="22"/>
          <w:szCs w:val="22"/>
          <w:lang w:val="es-ES_tradnl"/>
        </w:rPr>
      </w:pPr>
      <w:r w:rsidRPr="00B30798">
        <w:rPr>
          <w:rFonts w:ascii="Arial" w:eastAsia="Calibri" w:hAnsi="Arial" w:cs="Arial"/>
          <w:color w:val="000000" w:themeColor="text1"/>
          <w:sz w:val="22"/>
          <w:szCs w:val="22"/>
          <w:lang w:val="es-ES_tradnl"/>
        </w:rPr>
        <w:t>iii) En los procesos de selección cuyo acto administrativo de apertura o invitación se publique a partir del 1 de julio de 2021 las entidades estatales deberán tener en cuenta la información financiera y organizacional que esté vigente y en firme en el RUP.</w:t>
      </w:r>
    </w:p>
    <w:p w14:paraId="64CF03C1" w14:textId="77777777" w:rsidR="00FB5ABC" w:rsidRPr="00B30798" w:rsidRDefault="00FB5ABC" w:rsidP="00FB5ABC">
      <w:pPr>
        <w:spacing w:after="120" w:line="276" w:lineRule="auto"/>
        <w:ind w:firstLine="709"/>
        <w:jc w:val="both"/>
        <w:rPr>
          <w:rFonts w:ascii="Arial" w:eastAsia="Calibri" w:hAnsi="Arial" w:cs="Arial"/>
          <w:color w:val="000000" w:themeColor="text1"/>
          <w:sz w:val="22"/>
          <w:szCs w:val="22"/>
          <w:lang w:val="es-ES_tradnl"/>
        </w:rPr>
      </w:pPr>
      <w:r w:rsidRPr="00B30798">
        <w:rPr>
          <w:rFonts w:ascii="Arial" w:eastAsia="Calibri" w:hAnsi="Arial" w:cs="Arial"/>
          <w:color w:val="000000" w:themeColor="text1"/>
          <w:sz w:val="22"/>
          <w:szCs w:val="22"/>
          <w:lang w:val="es-ES_tradnl"/>
        </w:rPr>
        <w:t xml:space="preserve">iv) A partir de la fecha establecida anteriormente, la evaluación de los indicadores de capacidad </w:t>
      </w:r>
      <w:r w:rsidRPr="00B30798">
        <w:rPr>
          <w:rFonts w:ascii="Arial" w:eastAsia="Calibri" w:hAnsi="Arial" w:cs="Arial"/>
          <w:i/>
          <w:iCs/>
          <w:color w:val="000000" w:themeColor="text1"/>
          <w:sz w:val="22"/>
          <w:szCs w:val="22"/>
          <w:lang w:val="es-ES_tradnl"/>
        </w:rPr>
        <w:t>financiera –</w:t>
      </w:r>
      <w:r w:rsidRPr="00B30798">
        <w:rPr>
          <w:rFonts w:ascii="Arial" w:eastAsia="Calibri" w:hAnsi="Arial" w:cs="Arial"/>
          <w:color w:val="000000" w:themeColor="text1"/>
          <w:sz w:val="22"/>
          <w:szCs w:val="22"/>
          <w:lang w:val="es-ES_tradnl"/>
        </w:rPr>
        <w:t xml:space="preserve">índice de liquidez, índice de endeudamiento y razón de cobertura de intereses– y </w:t>
      </w:r>
      <w:r w:rsidRPr="00B30798">
        <w:rPr>
          <w:rFonts w:ascii="Arial" w:eastAsia="Calibri" w:hAnsi="Arial" w:cs="Arial"/>
          <w:i/>
          <w:iCs/>
          <w:color w:val="000000" w:themeColor="text1"/>
          <w:sz w:val="22"/>
          <w:szCs w:val="22"/>
          <w:lang w:val="es-ES_tradnl"/>
        </w:rPr>
        <w:t>organizacional</w:t>
      </w:r>
      <w:r w:rsidRPr="00B30798">
        <w:rPr>
          <w:rFonts w:ascii="Arial" w:eastAsia="Calibri" w:hAnsi="Arial" w:cs="Arial"/>
          <w:color w:val="000000" w:themeColor="text1"/>
          <w:sz w:val="22"/>
          <w:szCs w:val="22"/>
          <w:lang w:val="es-ES_tradnl"/>
        </w:rPr>
        <w:t xml:space="preserve"> –rentabilidad del patrimonio y rentabilidad del activo–, se deberá realizar por parte de las entidades estatales «teniendo en cuenta </w:t>
      </w:r>
      <w:r w:rsidRPr="00B30798">
        <w:rPr>
          <w:rFonts w:ascii="Arial" w:eastAsia="Calibri" w:hAnsi="Arial" w:cs="Arial"/>
          <w:i/>
          <w:iCs/>
          <w:color w:val="000000" w:themeColor="text1"/>
          <w:sz w:val="22"/>
          <w:szCs w:val="22"/>
          <w:lang w:val="es-ES_tradnl"/>
        </w:rPr>
        <w:t>el mejor año fiscal que se refleje en el registro</w:t>
      </w:r>
      <w:r w:rsidRPr="00B30798">
        <w:rPr>
          <w:rFonts w:ascii="Arial" w:eastAsia="Calibri" w:hAnsi="Arial" w:cs="Arial"/>
          <w:color w:val="000000" w:themeColor="text1"/>
          <w:sz w:val="22"/>
          <w:szCs w:val="22"/>
          <w:lang w:val="es-ES_tradnl"/>
        </w:rPr>
        <w:t xml:space="preserve"> de cada proponente» (énfasis fuera de texto). </w:t>
      </w:r>
    </w:p>
    <w:p w14:paraId="41EA9E65" w14:textId="77777777" w:rsidR="00FB5ABC" w:rsidRPr="00B30798" w:rsidRDefault="00FB5ABC" w:rsidP="00774338">
      <w:pPr>
        <w:spacing w:after="120" w:line="276" w:lineRule="auto"/>
        <w:ind w:firstLine="709"/>
        <w:jc w:val="both"/>
        <w:rPr>
          <w:rFonts w:ascii="Arial" w:eastAsia="Calibri" w:hAnsi="Arial" w:cs="Arial"/>
          <w:color w:val="000000" w:themeColor="text1"/>
          <w:sz w:val="22"/>
          <w:szCs w:val="22"/>
          <w:lang w:val="es-ES_tradnl"/>
        </w:rPr>
      </w:pPr>
      <w:r w:rsidRPr="00B30798">
        <w:rPr>
          <w:rFonts w:ascii="Arial" w:eastAsia="Calibri" w:hAnsi="Arial" w:cs="Arial"/>
          <w:color w:val="000000" w:themeColor="text1"/>
          <w:sz w:val="22"/>
          <w:szCs w:val="22"/>
          <w:lang w:val="es-ES_tradnl"/>
        </w:rPr>
        <w:t>Se concluye entonces que, según la finalidad del Decreto 399 de 2021, el «mejor año fiscal» es, objetivamente, aquel en el que, vistos en su conjunto los indicadores de capacidad financiera y organizacional, el proponente podría cumplir estos requisitos habilitantes en el proceso de selección. Tales requisitos deben establecerse por la entidad estatal en el pliego de condiciones o documento equivalente y han de ser el resultado de un adecuado análisis en la fase de planeación, que permita establecer índices de capacidad financiera y organizacional razonables. Ahora bien, del hecho de que la entidad estatal deba evaluar los indicadores de capacidad financiera y organizacional teniendo en cuenta el «mejor año fiscal», no se infiere que el proponente siempre cumplirá tales requisitos habilitantes, pues, precisamente, ese es el análisis que deberá hacer la entidad pública con la información disponible en el RUP.</w:t>
      </w:r>
    </w:p>
    <w:p w14:paraId="04C61827" w14:textId="449A7065" w:rsidR="000A790A" w:rsidRDefault="00FB5ABC" w:rsidP="000A790A">
      <w:pPr>
        <w:spacing w:line="276" w:lineRule="auto"/>
        <w:ind w:firstLine="709"/>
        <w:jc w:val="both"/>
        <w:rPr>
          <w:rFonts w:ascii="Arial" w:eastAsia="Calibri" w:hAnsi="Arial" w:cs="Arial"/>
          <w:color w:val="000000" w:themeColor="text1"/>
          <w:sz w:val="22"/>
          <w:szCs w:val="22"/>
          <w:lang w:val="es-ES_tradnl"/>
        </w:rPr>
      </w:pPr>
      <w:r w:rsidRPr="00B30798">
        <w:rPr>
          <w:rFonts w:ascii="Arial" w:eastAsia="Calibri" w:hAnsi="Arial" w:cs="Arial"/>
          <w:color w:val="000000" w:themeColor="text1"/>
          <w:sz w:val="22"/>
          <w:szCs w:val="22"/>
          <w:lang w:val="es-ES_tradnl"/>
        </w:rPr>
        <w:t xml:space="preserve">Por consiguiente, en los procesos de selección cuyo acto administrativo de apertura o invitación se </w:t>
      </w:r>
      <w:r w:rsidR="00C93A53">
        <w:rPr>
          <w:rFonts w:ascii="Arial" w:eastAsia="Calibri" w:hAnsi="Arial" w:cs="Arial"/>
          <w:color w:val="000000" w:themeColor="text1"/>
          <w:sz w:val="22"/>
          <w:szCs w:val="22"/>
          <w:lang w:val="es-ES_tradnl"/>
        </w:rPr>
        <w:t xml:space="preserve"> haya publicado </w:t>
      </w:r>
      <w:r w:rsidRPr="00B30798">
        <w:rPr>
          <w:rFonts w:ascii="Arial" w:eastAsia="Calibri" w:hAnsi="Arial" w:cs="Arial"/>
          <w:color w:val="000000" w:themeColor="text1"/>
          <w:sz w:val="22"/>
          <w:szCs w:val="22"/>
          <w:lang w:val="es-ES_tradnl"/>
        </w:rPr>
        <w:t>a partir del 1 de julio de 2021, las entidades estatales deben evaluar los indicadores de la capacidad financiera teniendo en cuenta el mejor año fiscal que se refleje en el RUP, recordando la modificación normativa derivada de la coyuntura actual no es nugatoria de los postulados que rigen la contratación pública, en la que siempre se ha exigido de las entidades públicas, acorde con el principio de transparencia establecer reglas justas, procurando la pluralidad de oferentes para evitar la declaratoria desierta de los procesos de selección.</w:t>
      </w:r>
    </w:p>
    <w:p w14:paraId="52BF2C41" w14:textId="77777777" w:rsidR="000A790A" w:rsidRPr="00B30798" w:rsidRDefault="000A790A" w:rsidP="000A790A">
      <w:pPr>
        <w:spacing w:line="276" w:lineRule="auto"/>
        <w:ind w:firstLine="709"/>
        <w:jc w:val="both"/>
        <w:rPr>
          <w:rFonts w:ascii="Arial" w:eastAsia="Calibri" w:hAnsi="Arial" w:cs="Arial"/>
          <w:color w:val="000000" w:themeColor="text1"/>
          <w:sz w:val="22"/>
          <w:szCs w:val="22"/>
          <w:lang w:val="es-ES_tradnl"/>
        </w:rPr>
      </w:pPr>
    </w:p>
    <w:p w14:paraId="70F8B990" w14:textId="0CDF0DFD" w:rsidR="00E92250" w:rsidRDefault="00E92250" w:rsidP="00625C3D">
      <w:pPr>
        <w:spacing w:line="276" w:lineRule="auto"/>
        <w:jc w:val="both"/>
        <w:rPr>
          <w:rFonts w:ascii="Arial" w:eastAsia="Calibri" w:hAnsi="Arial" w:cs="Arial"/>
          <w:b/>
          <w:bCs/>
          <w:color w:val="000000" w:themeColor="text1"/>
          <w:sz w:val="22"/>
          <w:szCs w:val="22"/>
          <w:lang w:val="es-ES_tradnl"/>
        </w:rPr>
      </w:pPr>
      <w:r w:rsidRPr="00105D8F">
        <w:rPr>
          <w:rFonts w:ascii="Arial" w:eastAsia="Calibri" w:hAnsi="Arial" w:cs="Arial"/>
          <w:b/>
          <w:bCs/>
          <w:color w:val="000000" w:themeColor="text1"/>
          <w:sz w:val="22"/>
          <w:szCs w:val="22"/>
          <w:lang w:val="es-ES_tradnl"/>
        </w:rPr>
        <w:t>2.4</w:t>
      </w:r>
      <w:r w:rsidR="00DF4057" w:rsidRPr="00105D8F">
        <w:rPr>
          <w:rFonts w:ascii="Arial" w:eastAsia="Calibri" w:hAnsi="Arial" w:cs="Arial"/>
          <w:b/>
          <w:bCs/>
          <w:color w:val="000000" w:themeColor="text1"/>
          <w:sz w:val="22"/>
          <w:szCs w:val="22"/>
          <w:lang w:val="es-ES_tradnl"/>
        </w:rPr>
        <w:t xml:space="preserve">. Certificación y verificación de la capacidad financiera y organizacional de proponentes extranjeros </w:t>
      </w:r>
      <w:r w:rsidR="000A790A" w:rsidRPr="00105D8F">
        <w:rPr>
          <w:rFonts w:ascii="Arial" w:eastAsia="Calibri" w:hAnsi="Arial" w:cs="Arial"/>
          <w:b/>
          <w:bCs/>
          <w:color w:val="000000" w:themeColor="text1"/>
          <w:sz w:val="22"/>
          <w:szCs w:val="22"/>
          <w:lang w:val="es-ES_tradnl"/>
        </w:rPr>
        <w:t>sin domicilio ni sucursal</w:t>
      </w:r>
      <w:r w:rsidR="000A790A">
        <w:rPr>
          <w:rFonts w:ascii="Arial" w:eastAsia="Calibri" w:hAnsi="Arial" w:cs="Arial"/>
          <w:b/>
          <w:bCs/>
          <w:color w:val="000000" w:themeColor="text1"/>
          <w:sz w:val="22"/>
          <w:szCs w:val="22"/>
          <w:lang w:val="es-ES_tradnl"/>
        </w:rPr>
        <w:t xml:space="preserve"> en el país</w:t>
      </w:r>
    </w:p>
    <w:p w14:paraId="6428552F" w14:textId="77777777" w:rsidR="00625C3D" w:rsidRPr="000A790A" w:rsidRDefault="00625C3D" w:rsidP="00625C3D">
      <w:pPr>
        <w:spacing w:line="276" w:lineRule="auto"/>
        <w:jc w:val="both"/>
        <w:rPr>
          <w:rFonts w:ascii="Arial" w:eastAsia="Calibri" w:hAnsi="Arial" w:cs="Arial"/>
          <w:b/>
          <w:bCs/>
          <w:color w:val="000000" w:themeColor="text1"/>
          <w:sz w:val="22"/>
          <w:szCs w:val="22"/>
          <w:lang w:val="es-ES_tradnl"/>
        </w:rPr>
      </w:pPr>
    </w:p>
    <w:p w14:paraId="4F306712" w14:textId="3AADA6D9" w:rsidR="00575305" w:rsidRPr="00B30798" w:rsidRDefault="00E92250" w:rsidP="00DF4057">
      <w:pPr>
        <w:spacing w:after="120" w:line="276" w:lineRule="auto"/>
        <w:jc w:val="both"/>
        <w:rPr>
          <w:rFonts w:ascii="Arial" w:hAnsi="Arial" w:cs="Arial"/>
          <w:color w:val="000000" w:themeColor="text1"/>
          <w:sz w:val="22"/>
          <w:szCs w:val="22"/>
          <w:lang w:val="es-ES_tradnl" w:eastAsia="es-MX"/>
        </w:rPr>
      </w:pPr>
      <w:r w:rsidRPr="00B30798">
        <w:rPr>
          <w:rFonts w:ascii="Arial" w:eastAsia="Calibri" w:hAnsi="Arial" w:cs="Arial"/>
          <w:color w:val="000000" w:themeColor="text1"/>
          <w:sz w:val="22"/>
          <w:szCs w:val="22"/>
          <w:lang w:val="es-ES_tradnl"/>
        </w:rPr>
        <w:t xml:space="preserve">Como se mencionó con antelación, </w:t>
      </w:r>
      <w:r w:rsidR="00AC4754" w:rsidRPr="00B30798">
        <w:rPr>
          <w:rFonts w:ascii="Arial" w:eastAsia="Calibri" w:hAnsi="Arial" w:cs="Arial"/>
          <w:color w:val="000000" w:themeColor="text1"/>
          <w:sz w:val="22"/>
          <w:szCs w:val="22"/>
          <w:lang w:val="es-ES_tradnl"/>
        </w:rPr>
        <w:t xml:space="preserve">en </w:t>
      </w:r>
      <w:r w:rsidRPr="00B30798">
        <w:rPr>
          <w:rFonts w:ascii="Arial" w:eastAsia="Calibri" w:hAnsi="Arial" w:cs="Arial"/>
          <w:color w:val="000000" w:themeColor="text1"/>
          <w:sz w:val="22"/>
          <w:szCs w:val="22"/>
          <w:lang w:val="es-ES_tradnl"/>
        </w:rPr>
        <w:t xml:space="preserve">el artículo 5 de la Ley 1150 de 2007, </w:t>
      </w:r>
      <w:r w:rsidR="00575305" w:rsidRPr="00B30798">
        <w:rPr>
          <w:rFonts w:ascii="Arial" w:eastAsia="Calibri" w:hAnsi="Arial" w:cs="Arial"/>
          <w:color w:val="000000" w:themeColor="text1"/>
          <w:sz w:val="22"/>
          <w:szCs w:val="22"/>
          <w:lang w:val="es-ES_tradnl"/>
        </w:rPr>
        <w:t xml:space="preserve">se </w:t>
      </w:r>
      <w:r w:rsidR="00AC4754" w:rsidRPr="00B30798">
        <w:rPr>
          <w:rFonts w:ascii="Arial" w:eastAsia="Calibri" w:hAnsi="Arial" w:cs="Arial"/>
          <w:color w:val="000000" w:themeColor="text1"/>
          <w:sz w:val="22"/>
          <w:szCs w:val="22"/>
          <w:lang w:val="es-ES_tradnl"/>
        </w:rPr>
        <w:t>alude al</w:t>
      </w:r>
      <w:r w:rsidRPr="00B30798">
        <w:rPr>
          <w:rFonts w:ascii="Arial" w:eastAsia="Calibri" w:hAnsi="Arial" w:cs="Arial"/>
          <w:color w:val="000000" w:themeColor="text1"/>
          <w:sz w:val="22"/>
          <w:szCs w:val="22"/>
          <w:lang w:val="es-ES_tradnl"/>
        </w:rPr>
        <w:t xml:space="preserve"> principio de selección objetiva, señalando que </w:t>
      </w:r>
      <w:r w:rsidRPr="00B30798">
        <w:rPr>
          <w:rFonts w:ascii="Arial" w:hAnsi="Arial" w:cs="Arial"/>
          <w:color w:val="000000" w:themeColor="text1"/>
          <w:sz w:val="22"/>
          <w:szCs w:val="22"/>
          <w:lang w:eastAsia="es-MX"/>
        </w:rPr>
        <w:t>los factores de escogencia que establezcan las entidades en los pliegos de condiciones</w:t>
      </w:r>
      <w:r w:rsidRPr="00B30798">
        <w:rPr>
          <w:rFonts w:ascii="Arial" w:hAnsi="Arial" w:cs="Arial"/>
          <w:color w:val="000000" w:themeColor="text1"/>
          <w:sz w:val="22"/>
          <w:szCs w:val="22"/>
          <w:lang w:val="es-ES_tradnl" w:eastAsia="es-MX"/>
        </w:rPr>
        <w:t xml:space="preserve"> deberán tener en cuenta, entre otros aspectos, la capacidad</w:t>
      </w:r>
      <w:r w:rsidRPr="00B30798">
        <w:rPr>
          <w:rFonts w:ascii="Arial" w:hAnsi="Arial" w:cs="Arial"/>
          <w:color w:val="000000" w:themeColor="text1"/>
          <w:sz w:val="22"/>
          <w:szCs w:val="22"/>
          <w:lang w:eastAsia="es-MX"/>
        </w:rPr>
        <w:t xml:space="preserve"> financiera y de organización de los proponentes</w:t>
      </w:r>
      <w:r w:rsidRPr="00B30798">
        <w:rPr>
          <w:rFonts w:ascii="Arial" w:hAnsi="Arial" w:cs="Arial"/>
          <w:color w:val="000000" w:themeColor="text1"/>
          <w:sz w:val="22"/>
          <w:szCs w:val="22"/>
          <w:lang w:val="es-ES_tradnl" w:eastAsia="es-MX"/>
        </w:rPr>
        <w:t xml:space="preserve"> </w:t>
      </w:r>
      <w:r w:rsidRPr="00B30798">
        <w:rPr>
          <w:rFonts w:ascii="Arial" w:hAnsi="Arial" w:cs="Arial"/>
          <w:color w:val="000000" w:themeColor="text1"/>
          <w:sz w:val="22"/>
          <w:szCs w:val="22"/>
          <w:lang w:eastAsia="es-MX"/>
        </w:rPr>
        <w:t>para la participación en el proceso de selección</w:t>
      </w:r>
      <w:r w:rsidRPr="00B30798">
        <w:rPr>
          <w:rFonts w:ascii="Arial" w:hAnsi="Arial" w:cs="Arial"/>
          <w:color w:val="000000" w:themeColor="text1"/>
          <w:sz w:val="22"/>
          <w:szCs w:val="22"/>
          <w:lang w:val="es-ES_tradnl" w:eastAsia="es-MX"/>
        </w:rPr>
        <w:t>, debiendo construir requisitos adecuados y proporcionales</w:t>
      </w:r>
      <w:r w:rsidRPr="00B30798">
        <w:rPr>
          <w:rFonts w:ascii="Arial" w:hAnsi="Arial" w:cs="Arial"/>
          <w:color w:val="000000" w:themeColor="text1"/>
          <w:sz w:val="22"/>
          <w:szCs w:val="22"/>
          <w:lang w:eastAsia="es-MX"/>
        </w:rPr>
        <w:t xml:space="preserve"> a la </w:t>
      </w:r>
      <w:r w:rsidRPr="00B30798">
        <w:rPr>
          <w:rFonts w:ascii="Arial" w:hAnsi="Arial" w:cs="Arial"/>
          <w:color w:val="000000" w:themeColor="text1"/>
          <w:sz w:val="22"/>
          <w:szCs w:val="22"/>
          <w:lang w:eastAsia="es-MX"/>
        </w:rPr>
        <w:lastRenderedPageBreak/>
        <w:t xml:space="preserve">naturaleza del contrato a suscribir y a su valor. </w:t>
      </w:r>
      <w:r w:rsidRPr="00B30798">
        <w:rPr>
          <w:rFonts w:ascii="Arial" w:hAnsi="Arial" w:cs="Arial"/>
          <w:color w:val="000000" w:themeColor="text1"/>
          <w:sz w:val="22"/>
          <w:szCs w:val="22"/>
          <w:lang w:val="es-ES_tradnl" w:eastAsia="es-MX"/>
        </w:rPr>
        <w:t>Estableciendo como regla general que</w:t>
      </w:r>
      <w:r w:rsidR="00726B0F" w:rsidRPr="00B30798">
        <w:rPr>
          <w:rFonts w:ascii="Arial" w:hAnsi="Arial" w:cs="Arial"/>
          <w:color w:val="000000" w:themeColor="text1"/>
          <w:sz w:val="22"/>
          <w:szCs w:val="22"/>
          <w:lang w:val="es-ES_tradnl" w:eastAsia="es-MX"/>
        </w:rPr>
        <w:t>,</w:t>
      </w:r>
      <w:r w:rsidRPr="00B30798">
        <w:rPr>
          <w:rFonts w:ascii="Arial" w:hAnsi="Arial" w:cs="Arial"/>
          <w:color w:val="000000" w:themeColor="text1"/>
          <w:sz w:val="22"/>
          <w:szCs w:val="22"/>
          <w:lang w:val="es-ES_tradnl" w:eastAsia="es-MX"/>
        </w:rPr>
        <w:t xml:space="preserve"> la verificación </w:t>
      </w:r>
      <w:r w:rsidR="00726B0F" w:rsidRPr="00B30798">
        <w:rPr>
          <w:rFonts w:ascii="Arial" w:hAnsi="Arial" w:cs="Arial"/>
          <w:color w:val="000000" w:themeColor="text1"/>
          <w:sz w:val="22"/>
          <w:szCs w:val="22"/>
          <w:lang w:val="es-ES_tradnl" w:eastAsia="es-MX"/>
        </w:rPr>
        <w:t xml:space="preserve">y certificación </w:t>
      </w:r>
      <w:r w:rsidRPr="00B30798">
        <w:rPr>
          <w:rFonts w:ascii="Arial" w:hAnsi="Arial" w:cs="Arial"/>
          <w:color w:val="000000" w:themeColor="text1"/>
          <w:sz w:val="22"/>
          <w:szCs w:val="22"/>
          <w:lang w:val="es-ES_tradnl" w:eastAsia="es-MX"/>
        </w:rPr>
        <w:t xml:space="preserve">respectiva, </w:t>
      </w:r>
      <w:r w:rsidRPr="00B30798">
        <w:rPr>
          <w:rFonts w:ascii="Arial" w:hAnsi="Arial" w:cs="Arial"/>
          <w:color w:val="000000" w:themeColor="text1"/>
          <w:sz w:val="22"/>
          <w:szCs w:val="22"/>
          <w:lang w:eastAsia="es-MX"/>
        </w:rPr>
        <w:t>será efectuada por las Cámaras de Comercio</w:t>
      </w:r>
      <w:r w:rsidR="00575305" w:rsidRPr="00B30798">
        <w:rPr>
          <w:rFonts w:ascii="Arial" w:hAnsi="Arial" w:cs="Arial"/>
          <w:color w:val="000000" w:themeColor="text1"/>
          <w:sz w:val="22"/>
          <w:szCs w:val="22"/>
          <w:lang w:val="es-ES_tradnl" w:eastAsia="es-MX"/>
        </w:rPr>
        <w:t xml:space="preserve"> y estará plasmada en el Registro Único de Proponentes, de acuerdo a lo preceptuado el artículo 6 ibídem</w:t>
      </w:r>
      <w:r w:rsidR="00726B0F" w:rsidRPr="00B30798">
        <w:rPr>
          <w:rFonts w:ascii="Arial" w:hAnsi="Arial" w:cs="Arial"/>
          <w:color w:val="000000" w:themeColor="text1"/>
          <w:sz w:val="22"/>
          <w:szCs w:val="22"/>
          <w:lang w:val="es-ES_tradnl" w:eastAsia="es-MX"/>
        </w:rPr>
        <w:t xml:space="preserve">, en concordancia con </w:t>
      </w:r>
      <w:r w:rsidR="00105D8F" w:rsidRPr="00B30798">
        <w:rPr>
          <w:rFonts w:ascii="Arial" w:hAnsi="Arial" w:cs="Arial"/>
          <w:color w:val="000000" w:themeColor="text1"/>
          <w:sz w:val="22"/>
          <w:szCs w:val="22"/>
          <w:lang w:val="es-ES_tradnl" w:eastAsia="es-MX"/>
        </w:rPr>
        <w:t>el artículo</w:t>
      </w:r>
      <w:r w:rsidR="00726B0F" w:rsidRPr="00B30798">
        <w:rPr>
          <w:rFonts w:ascii="Arial" w:hAnsi="Arial" w:cs="Arial"/>
          <w:color w:val="000000" w:themeColor="text1"/>
          <w:sz w:val="22"/>
          <w:szCs w:val="22"/>
          <w:lang w:val="es-ES_tradnl" w:eastAsia="es-MX"/>
        </w:rPr>
        <w:t xml:space="preserve"> 2.2.1.1.1.5.3. del Decreto 1082 de 2015.</w:t>
      </w:r>
    </w:p>
    <w:p w14:paraId="23C9B91D" w14:textId="7D19CBDF" w:rsidR="00575305" w:rsidRPr="00B30798" w:rsidRDefault="00575305" w:rsidP="00AC4754">
      <w:pPr>
        <w:spacing w:after="120" w:line="276" w:lineRule="auto"/>
        <w:ind w:firstLine="709"/>
        <w:jc w:val="both"/>
        <w:rPr>
          <w:rFonts w:ascii="Arial" w:hAnsi="Arial" w:cs="Arial"/>
          <w:color w:val="000000" w:themeColor="text1"/>
          <w:sz w:val="22"/>
          <w:szCs w:val="22"/>
          <w:lang w:val="es-ES_tradnl" w:eastAsia="es-MX"/>
        </w:rPr>
      </w:pPr>
      <w:r w:rsidRPr="00B30798">
        <w:rPr>
          <w:rFonts w:ascii="Arial" w:hAnsi="Arial" w:cs="Arial"/>
          <w:color w:val="000000" w:themeColor="text1"/>
          <w:sz w:val="22"/>
          <w:szCs w:val="22"/>
          <w:lang w:val="es-ES_tradnl" w:eastAsia="es-MX"/>
        </w:rPr>
        <w:t>De otra parte, n</w:t>
      </w:r>
      <w:r w:rsidRPr="00B30798">
        <w:rPr>
          <w:rFonts w:ascii="Arial" w:hAnsi="Arial" w:cs="Arial"/>
          <w:color w:val="000000" w:themeColor="text1"/>
          <w:sz w:val="22"/>
          <w:szCs w:val="22"/>
          <w:lang w:eastAsia="es-MX"/>
        </w:rPr>
        <w:t xml:space="preserve">o se requerirá el RUP, ni la calificación y clasificación correspondiente, </w:t>
      </w:r>
      <w:r w:rsidRPr="00B30798">
        <w:rPr>
          <w:rFonts w:ascii="Arial" w:hAnsi="Arial" w:cs="Arial"/>
          <w:color w:val="000000" w:themeColor="text1"/>
          <w:sz w:val="22"/>
          <w:szCs w:val="22"/>
          <w:lang w:val="es-ES_tradnl" w:eastAsia="es-MX"/>
        </w:rPr>
        <w:t xml:space="preserve">entre otros eventos, </w:t>
      </w:r>
      <w:r w:rsidR="00B23B05" w:rsidRPr="00B30798">
        <w:rPr>
          <w:rFonts w:ascii="Arial" w:hAnsi="Arial" w:cs="Arial"/>
          <w:color w:val="000000" w:themeColor="text1"/>
          <w:sz w:val="22"/>
          <w:szCs w:val="22"/>
          <w:lang w:val="es-ES_tradnl" w:eastAsia="es-MX"/>
        </w:rPr>
        <w:t xml:space="preserve">cuando se trate </w:t>
      </w:r>
      <w:r w:rsidRPr="00B30798">
        <w:rPr>
          <w:rFonts w:ascii="Arial" w:hAnsi="Arial" w:cs="Arial"/>
          <w:color w:val="000000" w:themeColor="text1"/>
          <w:sz w:val="22"/>
          <w:szCs w:val="22"/>
          <w:lang w:val="es-ES_tradnl" w:eastAsia="es-MX"/>
        </w:rPr>
        <w:t>de proponentes personas</w:t>
      </w:r>
      <w:r w:rsidRPr="00B30798">
        <w:rPr>
          <w:rFonts w:ascii="Arial" w:hAnsi="Arial" w:cs="Arial"/>
          <w:color w:val="000000" w:themeColor="text1"/>
          <w:sz w:val="22"/>
          <w:szCs w:val="22"/>
          <w:lang w:eastAsia="es-MX"/>
        </w:rPr>
        <w:t xml:space="preserve"> naturales extranjeras sin domicilio en el país o personas jurídicas extranjeras que no tengan establecida sucursal en Colombia</w:t>
      </w:r>
      <w:r w:rsidR="00B23B05" w:rsidRPr="00B30798">
        <w:rPr>
          <w:rFonts w:ascii="Arial" w:hAnsi="Arial" w:cs="Arial"/>
          <w:color w:val="000000" w:themeColor="text1"/>
          <w:sz w:val="22"/>
          <w:szCs w:val="22"/>
          <w:lang w:val="es-ES_tradnl" w:eastAsia="es-MX"/>
        </w:rPr>
        <w:t xml:space="preserve">. En efecto, la forma en que se efectuará la evaluación de los requisitos habilitantes para dichos </w:t>
      </w:r>
      <w:r w:rsidR="00190AC8" w:rsidRPr="00B30798">
        <w:rPr>
          <w:rFonts w:ascii="Arial" w:hAnsi="Arial" w:cs="Arial"/>
          <w:color w:val="000000" w:themeColor="text1"/>
          <w:sz w:val="22"/>
          <w:szCs w:val="22"/>
          <w:lang w:val="es-ES_tradnl" w:eastAsia="es-MX"/>
        </w:rPr>
        <w:t>proponentes</w:t>
      </w:r>
      <w:r w:rsidR="00B23B05" w:rsidRPr="00B30798">
        <w:rPr>
          <w:rFonts w:ascii="Arial" w:hAnsi="Arial" w:cs="Arial"/>
          <w:color w:val="000000" w:themeColor="text1"/>
          <w:sz w:val="22"/>
          <w:szCs w:val="22"/>
          <w:lang w:val="es-ES_tradnl" w:eastAsia="es-MX"/>
        </w:rPr>
        <w:t xml:space="preserve"> deberá estar definida por las entidades estatales</w:t>
      </w:r>
      <w:r w:rsidR="00AE3741" w:rsidRPr="00B30798">
        <w:rPr>
          <w:rStyle w:val="Refdenotaalpie"/>
          <w:rFonts w:ascii="Arial" w:hAnsi="Arial" w:cs="Arial"/>
          <w:color w:val="000000" w:themeColor="text1"/>
          <w:sz w:val="22"/>
          <w:szCs w:val="22"/>
          <w:lang w:val="es-ES_tradnl" w:eastAsia="es-MX"/>
        </w:rPr>
        <w:footnoteReference w:id="11"/>
      </w:r>
      <w:r w:rsidR="00B23B05" w:rsidRPr="00B30798">
        <w:rPr>
          <w:rFonts w:ascii="Arial" w:hAnsi="Arial" w:cs="Arial"/>
          <w:color w:val="000000" w:themeColor="text1"/>
          <w:sz w:val="22"/>
          <w:szCs w:val="22"/>
          <w:lang w:val="es-ES_tradnl" w:eastAsia="es-MX"/>
        </w:rPr>
        <w:t>, tanto en los estudios previos como en el pliego de condiciones</w:t>
      </w:r>
      <w:r w:rsidR="00701970" w:rsidRPr="00B30798">
        <w:rPr>
          <w:rFonts w:ascii="Arial" w:hAnsi="Arial" w:cs="Arial"/>
          <w:color w:val="000000" w:themeColor="text1"/>
          <w:sz w:val="22"/>
          <w:szCs w:val="22"/>
          <w:lang w:val="es-ES_tradnl" w:eastAsia="es-MX"/>
        </w:rPr>
        <w:t xml:space="preserve"> y en el SECOP II cuando el proceso es en </w:t>
      </w:r>
      <w:r w:rsidR="006F14F1" w:rsidRPr="00B30798">
        <w:rPr>
          <w:rFonts w:ascii="Arial" w:hAnsi="Arial" w:cs="Arial"/>
          <w:color w:val="000000" w:themeColor="text1"/>
          <w:sz w:val="22"/>
          <w:szCs w:val="22"/>
          <w:lang w:val="es-ES_tradnl" w:eastAsia="es-MX"/>
        </w:rPr>
        <w:t>línea</w:t>
      </w:r>
      <w:r w:rsidR="00B23B05" w:rsidRPr="00B30798">
        <w:rPr>
          <w:rFonts w:ascii="Arial" w:hAnsi="Arial" w:cs="Arial"/>
          <w:color w:val="000000" w:themeColor="text1"/>
          <w:sz w:val="22"/>
          <w:szCs w:val="22"/>
          <w:lang w:val="es-ES_tradnl" w:eastAsia="es-MX"/>
        </w:rPr>
        <w:t>, en aplicación de los principios de transparencia y selección objetiva.</w:t>
      </w:r>
    </w:p>
    <w:p w14:paraId="5F9B4BF9" w14:textId="6A689422" w:rsidR="00872337" w:rsidRPr="00B30798" w:rsidRDefault="006F14F1" w:rsidP="00ED181A">
      <w:pPr>
        <w:spacing w:line="276" w:lineRule="auto"/>
        <w:ind w:firstLine="709"/>
        <w:jc w:val="both"/>
        <w:rPr>
          <w:rFonts w:ascii="Arial" w:hAnsi="Arial" w:cs="Arial"/>
          <w:color w:val="000000" w:themeColor="text1"/>
          <w:sz w:val="22"/>
          <w:szCs w:val="22"/>
          <w:lang w:val="es-ES_tradnl" w:eastAsia="es-MX"/>
        </w:rPr>
      </w:pPr>
      <w:r w:rsidRPr="00B30798">
        <w:rPr>
          <w:rFonts w:ascii="Arial" w:hAnsi="Arial" w:cs="Arial"/>
          <w:color w:val="000000" w:themeColor="text1"/>
          <w:sz w:val="22"/>
          <w:szCs w:val="22"/>
          <w:lang w:val="es-ES_tradnl" w:eastAsia="es-MX"/>
        </w:rPr>
        <w:t xml:space="preserve">Respecto a la presentación de estados financieros por parte de los proponentes extranjeros, en el artículo </w:t>
      </w:r>
      <w:r w:rsidR="00872337" w:rsidRPr="00B30798">
        <w:rPr>
          <w:rFonts w:ascii="Arial" w:hAnsi="Arial" w:cs="Arial"/>
          <w:color w:val="000000" w:themeColor="text1"/>
          <w:sz w:val="22"/>
          <w:szCs w:val="22"/>
          <w:lang w:eastAsia="es-MX"/>
        </w:rPr>
        <w:t>2.2.1.1.1.6.4.</w:t>
      </w:r>
      <w:r w:rsidR="00872337" w:rsidRPr="00B30798">
        <w:rPr>
          <w:rFonts w:ascii="Arial" w:hAnsi="Arial" w:cs="Arial"/>
          <w:color w:val="000000" w:themeColor="text1"/>
          <w:sz w:val="22"/>
          <w:szCs w:val="22"/>
          <w:lang w:val="es-ES_tradnl" w:eastAsia="es-MX"/>
        </w:rPr>
        <w:t xml:space="preserve"> del Decreto 1082 de 2015</w:t>
      </w:r>
      <w:r w:rsidRPr="00B30798">
        <w:rPr>
          <w:rFonts w:ascii="Arial" w:hAnsi="Arial" w:cs="Arial"/>
          <w:color w:val="000000" w:themeColor="text1"/>
          <w:sz w:val="22"/>
          <w:szCs w:val="22"/>
          <w:lang w:val="es-ES_tradnl" w:eastAsia="es-MX"/>
        </w:rPr>
        <w:t>, se dispone lo siguiente</w:t>
      </w:r>
      <w:r w:rsidR="00872337" w:rsidRPr="00B30798">
        <w:rPr>
          <w:rFonts w:ascii="Arial" w:hAnsi="Arial" w:cs="Arial"/>
          <w:color w:val="000000" w:themeColor="text1"/>
          <w:sz w:val="22"/>
          <w:szCs w:val="22"/>
          <w:lang w:val="es-ES_tradnl" w:eastAsia="es-MX"/>
        </w:rPr>
        <w:t>:</w:t>
      </w:r>
    </w:p>
    <w:p w14:paraId="1DE2CAC5" w14:textId="77777777" w:rsidR="00832D89" w:rsidRDefault="00832D89" w:rsidP="006F14F1">
      <w:pPr>
        <w:ind w:left="709" w:right="709"/>
        <w:jc w:val="both"/>
        <w:rPr>
          <w:rFonts w:ascii="Arial" w:hAnsi="Arial" w:cs="Arial"/>
          <w:color w:val="000000" w:themeColor="text1"/>
          <w:sz w:val="21"/>
          <w:szCs w:val="21"/>
          <w:lang w:val="es-ES_tradnl" w:eastAsia="es-MX"/>
        </w:rPr>
      </w:pPr>
    </w:p>
    <w:p w14:paraId="7ACF95D9" w14:textId="1F4E676F" w:rsidR="00872337" w:rsidRPr="00B30798" w:rsidRDefault="00872337" w:rsidP="006F14F1">
      <w:pPr>
        <w:ind w:left="709" w:right="709"/>
        <w:jc w:val="both"/>
        <w:rPr>
          <w:rFonts w:ascii="Arial" w:hAnsi="Arial" w:cs="Arial"/>
          <w:color w:val="000000" w:themeColor="text1"/>
          <w:sz w:val="21"/>
          <w:szCs w:val="21"/>
          <w:lang w:val="es-ES_tradnl" w:eastAsia="es-MX"/>
        </w:rPr>
      </w:pPr>
      <w:r w:rsidRPr="00B30798">
        <w:rPr>
          <w:rFonts w:ascii="Arial" w:hAnsi="Arial" w:cs="Arial"/>
          <w:color w:val="000000" w:themeColor="text1"/>
          <w:sz w:val="21"/>
          <w:szCs w:val="21"/>
          <w:lang w:val="es-ES_tradnl" w:eastAsia="es-MX"/>
        </w:rPr>
        <w:t>[…]</w:t>
      </w:r>
    </w:p>
    <w:p w14:paraId="52F3F65B" w14:textId="581D7D6A" w:rsidR="00262479" w:rsidRPr="00B30798" w:rsidRDefault="00872337" w:rsidP="00262479">
      <w:pPr>
        <w:ind w:left="709" w:right="709"/>
        <w:jc w:val="both"/>
        <w:rPr>
          <w:rFonts w:ascii="Arial" w:hAnsi="Arial" w:cs="Arial"/>
          <w:color w:val="000000" w:themeColor="text1"/>
          <w:sz w:val="21"/>
          <w:szCs w:val="21"/>
          <w:lang w:eastAsia="es-MX"/>
        </w:rPr>
      </w:pPr>
      <w:r w:rsidRPr="00B30798">
        <w:rPr>
          <w:rFonts w:ascii="Arial" w:hAnsi="Arial" w:cs="Arial"/>
          <w:color w:val="000000" w:themeColor="text1"/>
          <w:sz w:val="21"/>
          <w:szCs w:val="21"/>
          <w:lang w:eastAsia="es-MX"/>
        </w:rPr>
        <w:t>Los proponentes extranjeros que de acuerdo con las normas aplicables aprueben sus estados financieros auditados con corte a 31 de diciembre en un fecha posterior al quinto día hábil del mes de abril, pueden presentar sus estados financieros a 31 de diciembre suscritos por el representante legal junto con un pre 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Esta disposición también es aplicable para la información que el proponente en estas condiciones debe presentar para inscribirse o renovar su inscripción en el RUP de acuerdo con el artículo 2.2.1.1.1.5.2. Esta información debe ser actualizada llegada la fecha máxima de actualización de acuerdo con la legislación del país de origen. </w:t>
      </w:r>
    </w:p>
    <w:p w14:paraId="7E6125DE" w14:textId="77777777" w:rsidR="00262479" w:rsidRPr="00B30798" w:rsidRDefault="00262479" w:rsidP="00262479">
      <w:pPr>
        <w:ind w:left="709" w:right="709"/>
        <w:jc w:val="both"/>
        <w:rPr>
          <w:rFonts w:ascii="Arial" w:hAnsi="Arial" w:cs="Arial"/>
          <w:color w:val="000000" w:themeColor="text1"/>
          <w:sz w:val="21"/>
          <w:szCs w:val="21"/>
          <w:lang w:eastAsia="es-MX"/>
        </w:rPr>
      </w:pPr>
    </w:p>
    <w:p w14:paraId="5EB06D8A" w14:textId="32E69F7C" w:rsidR="00733D5B" w:rsidRPr="00B30798" w:rsidRDefault="00262479" w:rsidP="00105D8F">
      <w:pPr>
        <w:spacing w:after="120" w:line="276" w:lineRule="auto"/>
        <w:ind w:firstLine="709"/>
        <w:jc w:val="both"/>
        <w:rPr>
          <w:rFonts w:ascii="Arial" w:hAnsi="Arial" w:cs="Arial"/>
          <w:color w:val="000000" w:themeColor="text1"/>
          <w:sz w:val="22"/>
          <w:szCs w:val="22"/>
          <w:lang w:eastAsia="es-MX"/>
        </w:rPr>
      </w:pPr>
      <w:r w:rsidRPr="00B30798">
        <w:rPr>
          <w:rFonts w:ascii="Arial" w:hAnsi="Arial" w:cs="Arial"/>
          <w:color w:val="000000" w:themeColor="text1"/>
          <w:sz w:val="22"/>
          <w:szCs w:val="22"/>
          <w:lang w:val="es-ES_tradnl" w:eastAsia="es-MX"/>
        </w:rPr>
        <w:t>De acuerdo con lo anterior,</w:t>
      </w:r>
      <w:r w:rsidR="00050A94" w:rsidRPr="00B30798">
        <w:rPr>
          <w:rFonts w:ascii="Arial" w:hAnsi="Arial" w:cs="Arial"/>
          <w:color w:val="000000" w:themeColor="text1"/>
          <w:sz w:val="22"/>
          <w:szCs w:val="22"/>
          <w:lang w:val="es-ES_tradnl" w:eastAsia="es-MX"/>
        </w:rPr>
        <w:t xml:space="preserve"> y en </w:t>
      </w:r>
      <w:r w:rsidR="00CA54C0" w:rsidRPr="00B30798">
        <w:rPr>
          <w:rFonts w:ascii="Arial" w:hAnsi="Arial" w:cs="Arial"/>
          <w:color w:val="000000" w:themeColor="text1"/>
          <w:sz w:val="22"/>
          <w:szCs w:val="22"/>
          <w:lang w:val="es-ES_tradnl" w:eastAsia="es-MX"/>
        </w:rPr>
        <w:t xml:space="preserve">lo que respecta </w:t>
      </w:r>
      <w:r w:rsidR="00050A94" w:rsidRPr="00B30798">
        <w:rPr>
          <w:rFonts w:ascii="Arial" w:hAnsi="Arial" w:cs="Arial"/>
          <w:color w:val="000000" w:themeColor="text1"/>
          <w:sz w:val="22"/>
          <w:szCs w:val="22"/>
          <w:lang w:val="es-ES_tradnl" w:eastAsia="es-MX"/>
        </w:rPr>
        <w:t>a los requisitos habilitantes,</w:t>
      </w:r>
      <w:r w:rsidRPr="00B30798">
        <w:rPr>
          <w:rFonts w:ascii="Arial" w:hAnsi="Arial" w:cs="Arial"/>
          <w:color w:val="000000" w:themeColor="text1"/>
          <w:sz w:val="22"/>
          <w:szCs w:val="22"/>
          <w:lang w:val="es-ES_tradnl" w:eastAsia="es-MX"/>
        </w:rPr>
        <w:t xml:space="preserve"> en</w:t>
      </w:r>
      <w:r w:rsidR="002318EA" w:rsidRPr="00B30798">
        <w:rPr>
          <w:rFonts w:ascii="Arial" w:hAnsi="Arial" w:cs="Arial"/>
          <w:color w:val="000000" w:themeColor="text1"/>
          <w:sz w:val="22"/>
          <w:szCs w:val="22"/>
          <w:lang w:val="es-ES_tradnl" w:eastAsia="es-MX"/>
        </w:rPr>
        <w:t xml:space="preserve"> </w:t>
      </w:r>
      <w:r w:rsidR="00716C4B" w:rsidRPr="00B30798">
        <w:rPr>
          <w:rFonts w:ascii="Arial" w:hAnsi="Arial" w:cs="Arial"/>
          <w:color w:val="000000" w:themeColor="text1"/>
          <w:sz w:val="22"/>
          <w:szCs w:val="22"/>
          <w:lang w:val="es-ES_tradnl" w:eastAsia="es-MX"/>
        </w:rPr>
        <w:t xml:space="preserve">la </w:t>
      </w:r>
      <w:r w:rsidR="00AE3741" w:rsidRPr="00B30798">
        <w:rPr>
          <w:rFonts w:ascii="Arial" w:hAnsi="Arial" w:cs="Arial"/>
          <w:color w:val="000000" w:themeColor="text1"/>
          <w:sz w:val="22"/>
          <w:szCs w:val="22"/>
          <w:lang w:val="es-ES_tradnl" w:eastAsia="es-MX"/>
        </w:rPr>
        <w:t>«Guía para la participación de Proveedores Extranjeros en Procesos de Contratación»</w:t>
      </w:r>
      <w:r w:rsidR="000B6ED2" w:rsidRPr="00B30798">
        <w:rPr>
          <w:rStyle w:val="Refdenotaalpie"/>
          <w:rFonts w:ascii="Arial" w:hAnsi="Arial" w:cs="Arial"/>
          <w:color w:val="000000" w:themeColor="text1"/>
          <w:sz w:val="22"/>
          <w:szCs w:val="22"/>
          <w:lang w:val="es-ES_tradnl" w:eastAsia="es-MX"/>
        </w:rPr>
        <w:footnoteReference w:id="12"/>
      </w:r>
      <w:r w:rsidR="00716C4B" w:rsidRPr="00B30798">
        <w:rPr>
          <w:rFonts w:ascii="Arial" w:hAnsi="Arial" w:cs="Arial"/>
          <w:color w:val="000000" w:themeColor="text1"/>
          <w:sz w:val="22"/>
          <w:szCs w:val="22"/>
          <w:lang w:val="es-ES_tradnl" w:eastAsia="es-MX"/>
        </w:rPr>
        <w:t xml:space="preserve">, expedida por la </w:t>
      </w:r>
      <w:r w:rsidR="00716C4B" w:rsidRPr="00B30798">
        <w:rPr>
          <w:rFonts w:ascii="Arial" w:eastAsia="Calibri" w:hAnsi="Arial" w:cs="Arial"/>
          <w:color w:val="000000" w:themeColor="text1"/>
          <w:sz w:val="22"/>
          <w:szCs w:val="22"/>
          <w:lang w:val="es-ES_tradnl"/>
        </w:rPr>
        <w:t xml:space="preserve">Agencia Nacional de Contratación Pública ― Colombia Compra Eficiente, </w:t>
      </w:r>
      <w:r w:rsidR="00716C4B" w:rsidRPr="00B30798">
        <w:rPr>
          <w:rFonts w:ascii="Arial" w:eastAsia="Calibri" w:hAnsi="Arial" w:cs="Arial"/>
          <w:color w:val="000000" w:themeColor="text1"/>
          <w:sz w:val="22"/>
          <w:szCs w:val="22"/>
          <w:lang w:val="es-ES_tradnl"/>
        </w:rPr>
        <w:lastRenderedPageBreak/>
        <w:t>se precisa que: «</w:t>
      </w:r>
      <w:r w:rsidR="00716C4B" w:rsidRPr="00B30798">
        <w:rPr>
          <w:rFonts w:ascii="Arial" w:hAnsi="Arial" w:cs="Arial"/>
          <w:color w:val="000000" w:themeColor="text1"/>
          <w:sz w:val="22"/>
          <w:szCs w:val="22"/>
          <w:lang w:eastAsia="es-MX"/>
        </w:rPr>
        <w:t>Para probar los anteriores requisitos habilitantes en el marco de un Proceso de Contratación, los proveedores extranjeros deben presentar ante las Entidades Estatales colombianas documentos que prueben en su país de origen su capacidad legal, su capacidad financiera y su capacidad organizacional»</w:t>
      </w:r>
      <w:r w:rsidR="00716C4B" w:rsidRPr="00B30798">
        <w:rPr>
          <w:rFonts w:ascii="Arial" w:hAnsi="Arial" w:cs="Arial"/>
          <w:color w:val="000000" w:themeColor="text1"/>
          <w:sz w:val="22"/>
          <w:szCs w:val="22"/>
          <w:lang w:val="es-ES_tradnl" w:eastAsia="es-MX"/>
        </w:rPr>
        <w:t>, y concretamente, en lo concerniente a los indicadores financieros y organizacionales, se indica que:</w:t>
      </w:r>
      <w:r w:rsidR="00910223" w:rsidRPr="00B30798">
        <w:rPr>
          <w:rFonts w:ascii="Arial" w:hAnsi="Arial" w:cs="Arial"/>
          <w:color w:val="000000" w:themeColor="text1"/>
          <w:sz w:val="22"/>
          <w:szCs w:val="22"/>
        </w:rPr>
        <w:t xml:space="preserve"> </w:t>
      </w:r>
      <w:r w:rsidR="00716C4B" w:rsidRPr="00B30798">
        <w:rPr>
          <w:rFonts w:ascii="Arial" w:eastAsia="Calibri" w:hAnsi="Arial" w:cs="Arial"/>
          <w:color w:val="000000" w:themeColor="text1"/>
          <w:sz w:val="22"/>
          <w:szCs w:val="22"/>
          <w:lang w:val="es-ES_tradnl"/>
        </w:rPr>
        <w:t>«</w:t>
      </w:r>
      <w:r w:rsidR="00716C4B" w:rsidRPr="00B30798">
        <w:rPr>
          <w:rFonts w:ascii="Arial" w:hAnsi="Arial" w:cs="Arial"/>
          <w:color w:val="000000" w:themeColor="text1"/>
          <w:sz w:val="22"/>
          <w:szCs w:val="22"/>
          <w:lang w:eastAsia="es-MX"/>
        </w:rPr>
        <w:t xml:space="preserve">Los proveedores extranjeros deben presentar los estados financieros del año inmediatamente anterior, debidamente auditados en las condiciones definidas en los pliegos de condiciones, que deben contener los elementos para hacer la conversión de los estados financieros que fueron expedidos en moneda extranjera». </w:t>
      </w:r>
    </w:p>
    <w:p w14:paraId="6F651158" w14:textId="7A6D9E10" w:rsidR="008A3693" w:rsidRDefault="00733D5B" w:rsidP="006E3549">
      <w:pPr>
        <w:spacing w:line="276" w:lineRule="auto"/>
        <w:ind w:firstLine="709"/>
        <w:jc w:val="both"/>
        <w:rPr>
          <w:rFonts w:ascii="Arial" w:hAnsi="Arial" w:cs="Arial"/>
          <w:color w:val="000000" w:themeColor="text1"/>
          <w:sz w:val="22"/>
          <w:szCs w:val="22"/>
          <w:lang w:val="es-ES_tradnl" w:eastAsia="es-MX"/>
        </w:rPr>
      </w:pPr>
      <w:r w:rsidRPr="00B30798">
        <w:rPr>
          <w:rFonts w:ascii="Arial" w:hAnsi="Arial" w:cs="Arial"/>
          <w:color w:val="000000" w:themeColor="text1"/>
          <w:sz w:val="22"/>
          <w:szCs w:val="22"/>
          <w:lang w:val="es-ES_tradnl" w:eastAsia="es-MX"/>
        </w:rPr>
        <w:t xml:space="preserve">En el mismo sentido, </w:t>
      </w:r>
      <w:r w:rsidR="00370FF8" w:rsidRPr="00B30798">
        <w:rPr>
          <w:rFonts w:ascii="Arial" w:hAnsi="Arial" w:cs="Arial"/>
          <w:color w:val="000000" w:themeColor="text1"/>
          <w:sz w:val="22"/>
          <w:szCs w:val="22"/>
          <w:lang w:val="es-ES_tradnl" w:eastAsia="es-MX"/>
        </w:rPr>
        <w:t>en el acápite V de la</w:t>
      </w:r>
      <w:r w:rsidRPr="00B30798">
        <w:rPr>
          <w:rFonts w:ascii="Arial" w:hAnsi="Arial" w:cs="Arial"/>
          <w:color w:val="000000" w:themeColor="text1"/>
          <w:sz w:val="22"/>
          <w:szCs w:val="22"/>
          <w:lang w:val="es-ES_tradnl" w:eastAsia="es-MX"/>
        </w:rPr>
        <w:t xml:space="preserve"> </w:t>
      </w:r>
      <w:r w:rsidR="00370FF8" w:rsidRPr="00B30798">
        <w:rPr>
          <w:rFonts w:ascii="Arial" w:hAnsi="Arial" w:cs="Arial"/>
          <w:color w:val="000000" w:themeColor="text1"/>
          <w:sz w:val="22"/>
          <w:szCs w:val="22"/>
          <w:lang w:val="es-ES_tradnl" w:eastAsia="es-MX"/>
        </w:rPr>
        <w:t>«Guía</w:t>
      </w:r>
      <w:r w:rsidR="003F3D70" w:rsidRPr="00B30798">
        <w:rPr>
          <w:rFonts w:ascii="Arial" w:hAnsi="Arial" w:cs="Arial"/>
          <w:color w:val="000000" w:themeColor="text1"/>
          <w:sz w:val="22"/>
          <w:szCs w:val="22"/>
          <w:lang w:val="es-ES_tradnl" w:eastAsia="es-MX"/>
        </w:rPr>
        <w:t xml:space="preserve"> de Asuntos Corporativos en los Procesos de Contratación</w:t>
      </w:r>
      <w:r w:rsidR="0000399E" w:rsidRPr="00B30798">
        <w:rPr>
          <w:rStyle w:val="Refdenotaalpie"/>
          <w:rFonts w:ascii="Arial" w:hAnsi="Arial" w:cs="Arial"/>
          <w:color w:val="000000" w:themeColor="text1"/>
          <w:sz w:val="22"/>
          <w:szCs w:val="22"/>
          <w:lang w:val="es-ES_tradnl" w:eastAsia="es-MX"/>
        </w:rPr>
        <w:footnoteReference w:id="13"/>
      </w:r>
      <w:r w:rsidR="003F3D70" w:rsidRPr="00B30798">
        <w:rPr>
          <w:rFonts w:ascii="Arial" w:hAnsi="Arial" w:cs="Arial"/>
          <w:color w:val="000000" w:themeColor="text1"/>
          <w:sz w:val="22"/>
          <w:szCs w:val="22"/>
          <w:lang w:val="es-ES_tradnl" w:eastAsia="es-MX"/>
        </w:rPr>
        <w:t xml:space="preserve">, </w:t>
      </w:r>
      <w:r w:rsidR="008A3693" w:rsidRPr="00B30798">
        <w:rPr>
          <w:rFonts w:ascii="Arial" w:hAnsi="Arial" w:cs="Arial"/>
          <w:color w:val="000000" w:themeColor="text1"/>
          <w:sz w:val="22"/>
          <w:szCs w:val="22"/>
          <w:lang w:val="es-ES_tradnl" w:eastAsia="es-MX"/>
        </w:rPr>
        <w:t xml:space="preserve">respecto a las sociedades extranjeras sin domicilio ni sucursal en el país, se recapitula que no están obligadas a inscribirse en el RUP, pero si lo están a </w:t>
      </w:r>
      <w:r w:rsidR="0000399E" w:rsidRPr="00B30798">
        <w:rPr>
          <w:rFonts w:ascii="Arial" w:hAnsi="Arial" w:cs="Arial"/>
          <w:color w:val="000000" w:themeColor="text1"/>
          <w:sz w:val="22"/>
          <w:szCs w:val="22"/>
          <w:lang w:val="es-ES_tradnl" w:eastAsia="es-MX"/>
        </w:rPr>
        <w:t>demostrar el cumplimiento de los requisitos habilitantes solicitados por las entidades estatales dentro de los procesos de selección, precisando adicionalmente lo siguiente:</w:t>
      </w:r>
    </w:p>
    <w:p w14:paraId="5A55B995" w14:textId="77777777" w:rsidR="006E3549" w:rsidRPr="00B30798" w:rsidRDefault="006E3549" w:rsidP="006E3549">
      <w:pPr>
        <w:spacing w:line="276" w:lineRule="auto"/>
        <w:ind w:firstLine="709"/>
        <w:jc w:val="both"/>
        <w:rPr>
          <w:rFonts w:ascii="Arial" w:hAnsi="Arial" w:cs="Arial"/>
          <w:color w:val="000000" w:themeColor="text1"/>
          <w:sz w:val="22"/>
          <w:szCs w:val="22"/>
          <w:lang w:val="es-ES_tradnl" w:eastAsia="es-MX"/>
        </w:rPr>
      </w:pPr>
    </w:p>
    <w:p w14:paraId="1637B062" w14:textId="7646F7C4" w:rsidR="00E30A70" w:rsidRPr="00B30798" w:rsidRDefault="00E30A70" w:rsidP="0000399E">
      <w:pPr>
        <w:ind w:left="709" w:right="709"/>
        <w:jc w:val="both"/>
        <w:rPr>
          <w:rFonts w:ascii="Arial" w:hAnsi="Arial" w:cs="Arial"/>
          <w:color w:val="000000" w:themeColor="text1"/>
          <w:sz w:val="21"/>
          <w:szCs w:val="21"/>
          <w:lang w:eastAsia="es-MX"/>
        </w:rPr>
      </w:pPr>
      <w:r w:rsidRPr="00B30798">
        <w:rPr>
          <w:rFonts w:ascii="Arial" w:hAnsi="Arial" w:cs="Arial"/>
          <w:color w:val="000000" w:themeColor="text1"/>
          <w:sz w:val="21"/>
          <w:szCs w:val="21"/>
          <w:lang w:eastAsia="es-MX"/>
        </w:rPr>
        <w:t xml:space="preserve">Para la presentación de la oferta no será necesario que se constituya una sucursal en Colombia pues esto solo es obligatorio si se resulta adjudicatario en Procesos de Contratación que tengan por objeto la construcción de obras o la prestación de servicios, pues en estos dos casos, se entiende que la persona jurídica extranjera está ejerciendo negocios permanentes en Colombia. </w:t>
      </w:r>
    </w:p>
    <w:p w14:paraId="1B9C1DA1" w14:textId="77777777" w:rsidR="0000399E" w:rsidRPr="00B30798" w:rsidRDefault="0000399E" w:rsidP="0000399E">
      <w:pPr>
        <w:ind w:left="709" w:right="709"/>
        <w:jc w:val="both"/>
        <w:rPr>
          <w:rFonts w:ascii="Arial" w:hAnsi="Arial" w:cs="Arial"/>
          <w:color w:val="000000" w:themeColor="text1"/>
          <w:sz w:val="21"/>
          <w:szCs w:val="21"/>
          <w:lang w:eastAsia="es-MX"/>
        </w:rPr>
      </w:pPr>
    </w:p>
    <w:p w14:paraId="71764B48" w14:textId="4F29740B" w:rsidR="00E30A70" w:rsidRPr="00B30798" w:rsidRDefault="00E30A70" w:rsidP="0000399E">
      <w:pPr>
        <w:ind w:left="709" w:right="709"/>
        <w:jc w:val="both"/>
        <w:rPr>
          <w:rFonts w:ascii="Arial" w:hAnsi="Arial" w:cs="Arial"/>
          <w:color w:val="000000" w:themeColor="text1"/>
          <w:sz w:val="21"/>
          <w:szCs w:val="21"/>
          <w:lang w:eastAsia="es-MX"/>
        </w:rPr>
      </w:pPr>
      <w:r w:rsidRPr="00B30798">
        <w:rPr>
          <w:rFonts w:ascii="Arial" w:hAnsi="Arial" w:cs="Arial"/>
          <w:color w:val="000000" w:themeColor="text1"/>
          <w:sz w:val="21"/>
          <w:szCs w:val="21"/>
          <w:lang w:eastAsia="es-MX"/>
        </w:rPr>
        <w:t xml:space="preserve">Las personas jurídicas extranjeras deben presentar los documentos con los cuales se acredita su existencia y representación legal teniendo en cuenta su propia legislación. </w:t>
      </w:r>
    </w:p>
    <w:p w14:paraId="62F14C21" w14:textId="77777777" w:rsidR="0000399E" w:rsidRPr="00B30798" w:rsidRDefault="0000399E" w:rsidP="0000399E">
      <w:pPr>
        <w:spacing w:line="276" w:lineRule="auto"/>
        <w:ind w:firstLine="709"/>
        <w:jc w:val="both"/>
        <w:rPr>
          <w:rFonts w:ascii="Arial" w:hAnsi="Arial" w:cs="Arial"/>
          <w:color w:val="000000" w:themeColor="text1"/>
          <w:sz w:val="22"/>
          <w:szCs w:val="22"/>
          <w:lang w:eastAsia="es-MX"/>
        </w:rPr>
      </w:pPr>
    </w:p>
    <w:p w14:paraId="4215EA76" w14:textId="0E262678" w:rsidR="005A76DE" w:rsidRPr="00B30798" w:rsidRDefault="0000399E" w:rsidP="00AC4754">
      <w:pPr>
        <w:spacing w:after="120" w:line="276" w:lineRule="auto"/>
        <w:ind w:firstLine="709"/>
        <w:jc w:val="both"/>
        <w:rPr>
          <w:rFonts w:ascii="Arial" w:hAnsi="Arial" w:cs="Arial"/>
          <w:color w:val="000000" w:themeColor="text1"/>
          <w:sz w:val="22"/>
          <w:szCs w:val="22"/>
          <w:lang w:val="es-ES_tradnl" w:eastAsia="es-MX"/>
        </w:rPr>
      </w:pPr>
      <w:r w:rsidRPr="00B30798">
        <w:rPr>
          <w:rFonts w:ascii="Arial" w:hAnsi="Arial" w:cs="Arial"/>
          <w:color w:val="000000" w:themeColor="text1"/>
          <w:sz w:val="22"/>
          <w:szCs w:val="22"/>
          <w:lang w:val="es-ES_tradnl" w:eastAsia="es-MX"/>
        </w:rPr>
        <w:t>Por su parte, en el «</w:t>
      </w:r>
      <w:r w:rsidR="005A76DE" w:rsidRPr="00B30798">
        <w:rPr>
          <w:rFonts w:ascii="Arial" w:hAnsi="Arial" w:cs="Arial"/>
          <w:color w:val="000000" w:themeColor="text1"/>
          <w:sz w:val="22"/>
          <w:szCs w:val="22"/>
          <w:lang w:eastAsia="es-MX"/>
        </w:rPr>
        <w:t>Manual para determinar y verificar los requisitos habilitantes en los Procesos de Contratación</w:t>
      </w:r>
      <w:r w:rsidRPr="00B30798">
        <w:rPr>
          <w:rFonts w:ascii="Arial" w:hAnsi="Arial" w:cs="Arial"/>
          <w:color w:val="000000" w:themeColor="text1"/>
          <w:sz w:val="22"/>
          <w:szCs w:val="22"/>
          <w:lang w:eastAsia="es-MX"/>
        </w:rPr>
        <w:t>»</w:t>
      </w:r>
      <w:r w:rsidRPr="00B30798">
        <w:rPr>
          <w:rStyle w:val="Refdenotaalpie"/>
          <w:rFonts w:ascii="Arial" w:hAnsi="Arial" w:cs="Arial"/>
          <w:color w:val="000000" w:themeColor="text1"/>
          <w:sz w:val="22"/>
          <w:szCs w:val="22"/>
          <w:lang w:eastAsia="es-MX"/>
        </w:rPr>
        <w:footnoteReference w:id="14"/>
      </w:r>
      <w:r w:rsidRPr="00B30798">
        <w:rPr>
          <w:rFonts w:ascii="Arial" w:hAnsi="Arial" w:cs="Arial"/>
          <w:color w:val="000000" w:themeColor="text1"/>
          <w:sz w:val="22"/>
          <w:szCs w:val="22"/>
          <w:lang w:val="es-ES_tradnl" w:eastAsia="es-MX"/>
        </w:rPr>
        <w:t xml:space="preserve">, también expedido por la </w:t>
      </w:r>
      <w:r w:rsidRPr="00B30798">
        <w:rPr>
          <w:rFonts w:ascii="Arial" w:eastAsia="Calibri" w:hAnsi="Arial" w:cs="Arial"/>
          <w:color w:val="000000" w:themeColor="text1"/>
          <w:sz w:val="22"/>
          <w:szCs w:val="22"/>
          <w:lang w:val="es-ES_tradnl"/>
        </w:rPr>
        <w:t xml:space="preserve">Agencia Nacional de Contratación Pública ― Colombia Compra Eficiente, se subraya la obligación de verificación directa de los requisitos habilitantes por parte de las entidades contratantes, y con el ánimo de facilitar dicho propósito, se sugiere la inclusión  en el pliego de condiciones de modelos de certificados, suministrado </w:t>
      </w:r>
      <w:r w:rsidR="00774338">
        <w:rPr>
          <w:rFonts w:ascii="Arial" w:eastAsia="Calibri" w:hAnsi="Arial" w:cs="Arial"/>
          <w:color w:val="000000" w:themeColor="text1"/>
          <w:sz w:val="22"/>
          <w:szCs w:val="22"/>
          <w:lang w:val="es-ES_tradnl"/>
        </w:rPr>
        <w:t xml:space="preserve">adicionalmente </w:t>
      </w:r>
      <w:r w:rsidRPr="00B30798">
        <w:rPr>
          <w:rFonts w:ascii="Arial" w:eastAsia="Calibri" w:hAnsi="Arial" w:cs="Arial"/>
          <w:color w:val="000000" w:themeColor="text1"/>
          <w:sz w:val="22"/>
          <w:szCs w:val="22"/>
          <w:lang w:val="es-ES_tradnl"/>
        </w:rPr>
        <w:t>un modelo anexo al Manual como sugerencia</w:t>
      </w:r>
      <w:r w:rsidR="00DF4057">
        <w:rPr>
          <w:rFonts w:ascii="Arial" w:eastAsia="Calibri" w:hAnsi="Arial" w:cs="Arial"/>
          <w:color w:val="000000" w:themeColor="text1"/>
          <w:sz w:val="22"/>
          <w:szCs w:val="22"/>
          <w:lang w:val="es-ES_tradnl"/>
        </w:rPr>
        <w:t>, así:</w:t>
      </w:r>
    </w:p>
    <w:p w14:paraId="71CD4B95" w14:textId="2F4A0CD9" w:rsidR="005A76DE" w:rsidRPr="00B30798" w:rsidRDefault="005A76DE" w:rsidP="00B30798">
      <w:pPr>
        <w:ind w:left="709" w:right="709"/>
        <w:jc w:val="both"/>
        <w:rPr>
          <w:rFonts w:ascii="Arial" w:hAnsi="Arial" w:cs="Arial"/>
          <w:color w:val="000000" w:themeColor="text1"/>
          <w:sz w:val="21"/>
          <w:szCs w:val="21"/>
          <w:lang w:eastAsia="es-MX"/>
        </w:rPr>
      </w:pPr>
      <w:r w:rsidRPr="00B30798">
        <w:rPr>
          <w:rFonts w:ascii="Arial" w:hAnsi="Arial" w:cs="Arial"/>
          <w:color w:val="000000" w:themeColor="text1"/>
          <w:sz w:val="21"/>
          <w:szCs w:val="21"/>
          <w:lang w:eastAsia="es-MX"/>
        </w:rPr>
        <w:t xml:space="preserve">Las Entidades Estatales pueden solicitar indicadores de capacidad financiera y capacidad organizacional adicionales a los incluidos en el RUP siempre y cuando dichos requisitos adicionales sean apropiados frente a los Riesgos, el estudio del sector, el valor y el objeto del Proceso de Contratación. En ese caso, </w:t>
      </w:r>
      <w:r w:rsidRPr="00B30798">
        <w:rPr>
          <w:rFonts w:ascii="Arial" w:hAnsi="Arial" w:cs="Arial"/>
          <w:color w:val="000000" w:themeColor="text1"/>
          <w:sz w:val="21"/>
          <w:szCs w:val="21"/>
          <w:lang w:eastAsia="es-MX"/>
        </w:rPr>
        <w:lastRenderedPageBreak/>
        <w:t xml:space="preserve">la Entidad Estatal debe solicitar la documentación para verificar directamente el cumplimiento de los requisitos. </w:t>
      </w:r>
    </w:p>
    <w:p w14:paraId="46DB9A74" w14:textId="46EA3E7B" w:rsidR="0077739A" w:rsidRPr="00B30798" w:rsidRDefault="0077739A" w:rsidP="00B30798">
      <w:pPr>
        <w:ind w:left="709" w:right="709"/>
        <w:jc w:val="both"/>
        <w:rPr>
          <w:rFonts w:ascii="Arial" w:hAnsi="Arial" w:cs="Arial"/>
          <w:color w:val="000000" w:themeColor="text1"/>
          <w:sz w:val="21"/>
          <w:szCs w:val="21"/>
          <w:lang w:eastAsia="es-MX"/>
        </w:rPr>
      </w:pPr>
      <w:r w:rsidRPr="00B30798">
        <w:rPr>
          <w:rFonts w:ascii="Arial" w:hAnsi="Arial" w:cs="Arial"/>
          <w:color w:val="000000" w:themeColor="text1"/>
          <w:sz w:val="21"/>
          <w:szCs w:val="21"/>
          <w:lang w:eastAsia="es-MX"/>
        </w:rPr>
        <w:t>[…]</w:t>
      </w:r>
    </w:p>
    <w:p w14:paraId="449FE521" w14:textId="4FFA888A" w:rsidR="00B30798" w:rsidRDefault="0077739A" w:rsidP="00C93A53">
      <w:pPr>
        <w:ind w:left="709" w:right="709"/>
        <w:jc w:val="both"/>
        <w:rPr>
          <w:rFonts w:ascii="Arial" w:hAnsi="Arial" w:cs="Arial"/>
          <w:color w:val="000000" w:themeColor="text1"/>
          <w:sz w:val="21"/>
          <w:szCs w:val="21"/>
          <w:lang w:eastAsia="es-MX"/>
        </w:rPr>
      </w:pPr>
      <w:r w:rsidRPr="00B30798">
        <w:rPr>
          <w:rFonts w:ascii="Arial" w:hAnsi="Arial" w:cs="Arial"/>
          <w:color w:val="000000" w:themeColor="text1"/>
          <w:sz w:val="21"/>
          <w:szCs w:val="21"/>
          <w:lang w:eastAsia="es-MX"/>
        </w:rPr>
        <w:t>Para acreditar la capacidad financiera y la capacidad organizacional Colombia Compra Eficiente sugiere utilizar certificados suscritos por el representante legal y el revisor fiscal o auditor del proponente, y si el proponente no está obligado a tener revisor fiscal, por su contador, y estar acompañado de los estados financieros auditados de corte anual más reciente. Para el efecto Colombia Compra Eficiente sugiere el certificado contenido en el Anexo 2 de este Manual.</w:t>
      </w:r>
    </w:p>
    <w:p w14:paraId="5954F7D7" w14:textId="77777777" w:rsidR="00C93A53" w:rsidRPr="00C93A53" w:rsidRDefault="00C93A53" w:rsidP="00C93A53">
      <w:pPr>
        <w:ind w:left="709" w:right="709"/>
        <w:jc w:val="both"/>
        <w:rPr>
          <w:rFonts w:ascii="Arial" w:hAnsi="Arial" w:cs="Arial"/>
          <w:color w:val="000000" w:themeColor="text1"/>
          <w:sz w:val="21"/>
          <w:szCs w:val="21"/>
          <w:lang w:eastAsia="es-MX"/>
        </w:rPr>
      </w:pPr>
    </w:p>
    <w:p w14:paraId="4723A55B" w14:textId="0BB5C745" w:rsidR="00176AB7" w:rsidRDefault="00F6144A" w:rsidP="00AC4754">
      <w:pPr>
        <w:spacing w:after="120" w:line="276" w:lineRule="auto"/>
        <w:ind w:firstLine="709"/>
        <w:jc w:val="both"/>
        <w:rPr>
          <w:rFonts w:ascii="Arial" w:hAnsi="Arial" w:cs="Arial"/>
          <w:color w:val="000000" w:themeColor="text1"/>
          <w:sz w:val="22"/>
          <w:szCs w:val="22"/>
          <w:lang w:val="es-ES_tradnl" w:eastAsia="es-MX"/>
        </w:rPr>
      </w:pPr>
      <w:r>
        <w:rPr>
          <w:rFonts w:ascii="Arial" w:hAnsi="Arial" w:cs="Arial"/>
          <w:color w:val="000000" w:themeColor="text1"/>
          <w:sz w:val="22"/>
          <w:szCs w:val="22"/>
          <w:lang w:val="es-ES_tradnl" w:eastAsia="es-MX"/>
        </w:rPr>
        <w:t>Aunado a lo anterior, en el mencionado Manual</w:t>
      </w:r>
      <w:r w:rsidR="001B2DBD">
        <w:rPr>
          <w:rFonts w:ascii="Arial" w:hAnsi="Arial" w:cs="Arial"/>
          <w:color w:val="000000" w:themeColor="text1"/>
          <w:sz w:val="22"/>
          <w:szCs w:val="22"/>
          <w:lang w:val="es-ES_tradnl" w:eastAsia="es-MX"/>
        </w:rPr>
        <w:t>,</w:t>
      </w:r>
      <w:r>
        <w:rPr>
          <w:rFonts w:ascii="Arial" w:hAnsi="Arial" w:cs="Arial"/>
          <w:color w:val="000000" w:themeColor="text1"/>
          <w:sz w:val="22"/>
          <w:szCs w:val="22"/>
          <w:lang w:val="es-ES_tradnl" w:eastAsia="es-MX"/>
        </w:rPr>
        <w:t xml:space="preserve"> </w:t>
      </w:r>
      <w:r w:rsidR="00176AB7" w:rsidRPr="00B30798">
        <w:rPr>
          <w:rFonts w:ascii="Arial" w:hAnsi="Arial" w:cs="Arial"/>
          <w:color w:val="000000" w:themeColor="text1"/>
          <w:sz w:val="22"/>
          <w:szCs w:val="22"/>
          <w:lang w:eastAsia="es-MX"/>
        </w:rPr>
        <w:t xml:space="preserve">Colombia Compra Eficiente recomienda </w:t>
      </w:r>
      <w:r>
        <w:rPr>
          <w:rFonts w:ascii="Arial" w:hAnsi="Arial" w:cs="Arial"/>
          <w:color w:val="000000" w:themeColor="text1"/>
          <w:sz w:val="22"/>
          <w:szCs w:val="22"/>
          <w:lang w:val="es-ES_tradnl" w:eastAsia="es-MX"/>
        </w:rPr>
        <w:t xml:space="preserve">respecto a la fecha de corte de los estados financieros que: </w:t>
      </w:r>
      <w:r>
        <w:rPr>
          <w:rFonts w:ascii="Arial" w:hAnsi="Arial" w:cs="Arial"/>
          <w:color w:val="000000" w:themeColor="text1"/>
          <w:sz w:val="22"/>
          <w:szCs w:val="22"/>
          <w:lang w:eastAsia="es-MX"/>
        </w:rPr>
        <w:t>«</w:t>
      </w:r>
      <w:r w:rsidRPr="00F6144A">
        <w:rPr>
          <w:rFonts w:ascii="Arial" w:hAnsi="Arial" w:cs="Arial"/>
          <w:color w:val="000000" w:themeColor="text1"/>
          <w:sz w:val="22"/>
          <w:szCs w:val="22"/>
          <w:lang w:eastAsia="es-MX"/>
        </w:rPr>
        <w:t xml:space="preserve">Los oferentes extranjeros deben presentar sus estados </w:t>
      </w:r>
      <w:r w:rsidRPr="009D0D92">
        <w:rPr>
          <w:rFonts w:ascii="Arial" w:hAnsi="Arial" w:cs="Arial"/>
          <w:color w:val="000000" w:themeColor="text1"/>
          <w:sz w:val="22"/>
          <w:szCs w:val="22"/>
          <w:lang w:eastAsia="es-MX"/>
        </w:rPr>
        <w:t>financieros a la fecha de corte establecida en los países de origen o en sus estatutos sociales»</w:t>
      </w:r>
      <w:r w:rsidRPr="009D0D92">
        <w:rPr>
          <w:rFonts w:ascii="Arial" w:hAnsi="Arial" w:cs="Arial"/>
          <w:color w:val="000000" w:themeColor="text1"/>
          <w:sz w:val="22"/>
          <w:szCs w:val="22"/>
          <w:lang w:val="es-ES_tradnl" w:eastAsia="es-MX"/>
        </w:rPr>
        <w:t>, y en el Anexo</w:t>
      </w:r>
      <w:r w:rsidR="00FD659C" w:rsidRPr="009D0D92">
        <w:rPr>
          <w:rFonts w:ascii="Arial" w:hAnsi="Arial" w:cs="Arial"/>
          <w:color w:val="000000" w:themeColor="text1"/>
          <w:sz w:val="22"/>
          <w:szCs w:val="22"/>
          <w:lang w:val="es-ES_tradnl" w:eastAsia="es-MX"/>
        </w:rPr>
        <w:t xml:space="preserve"> A2 se observa</w:t>
      </w:r>
      <w:r w:rsidR="00FA1083">
        <w:rPr>
          <w:rFonts w:ascii="Arial" w:hAnsi="Arial" w:cs="Arial"/>
          <w:color w:val="000000" w:themeColor="text1"/>
          <w:sz w:val="22"/>
          <w:szCs w:val="22"/>
          <w:lang w:val="es-ES_tradnl" w:eastAsia="es-MX"/>
        </w:rPr>
        <w:t>n espacios para diligenciar</w:t>
      </w:r>
      <w:r w:rsidR="00FD659C" w:rsidRPr="009D0D92">
        <w:rPr>
          <w:rFonts w:ascii="Arial" w:hAnsi="Arial" w:cs="Arial"/>
          <w:color w:val="000000" w:themeColor="text1"/>
          <w:sz w:val="22"/>
          <w:szCs w:val="22"/>
          <w:lang w:val="es-ES_tradnl" w:eastAsia="es-MX"/>
        </w:rPr>
        <w:t xml:space="preserve"> el resumen de </w:t>
      </w:r>
      <w:r w:rsidR="00176AB7" w:rsidRPr="009D0D92">
        <w:rPr>
          <w:rFonts w:ascii="Arial" w:hAnsi="Arial" w:cs="Arial"/>
          <w:color w:val="000000" w:themeColor="text1"/>
          <w:sz w:val="22"/>
          <w:szCs w:val="22"/>
          <w:lang w:eastAsia="es-MX"/>
        </w:rPr>
        <w:t>de cuentas de</w:t>
      </w:r>
      <w:r w:rsidR="001B2DBD">
        <w:rPr>
          <w:rFonts w:ascii="Arial" w:hAnsi="Arial" w:cs="Arial"/>
          <w:color w:val="000000" w:themeColor="text1"/>
          <w:sz w:val="22"/>
          <w:szCs w:val="22"/>
          <w:lang w:val="es-ES_tradnl" w:eastAsia="es-MX"/>
        </w:rPr>
        <w:t>l</w:t>
      </w:r>
      <w:r w:rsidR="00176AB7" w:rsidRPr="009D0D92">
        <w:rPr>
          <w:rFonts w:ascii="Arial" w:hAnsi="Arial" w:cs="Arial"/>
          <w:color w:val="000000" w:themeColor="text1"/>
          <w:sz w:val="22"/>
          <w:szCs w:val="22"/>
          <w:lang w:eastAsia="es-MX"/>
        </w:rPr>
        <w:t xml:space="preserve"> balance general y </w:t>
      </w:r>
      <w:r w:rsidR="001B2DBD">
        <w:rPr>
          <w:rFonts w:ascii="Arial" w:hAnsi="Arial" w:cs="Arial"/>
          <w:color w:val="000000" w:themeColor="text1"/>
          <w:sz w:val="22"/>
          <w:szCs w:val="22"/>
          <w:lang w:val="es-ES_tradnl" w:eastAsia="es-MX"/>
        </w:rPr>
        <w:t xml:space="preserve">el </w:t>
      </w:r>
      <w:r w:rsidR="00176AB7" w:rsidRPr="009D0D92">
        <w:rPr>
          <w:rFonts w:ascii="Arial" w:hAnsi="Arial" w:cs="Arial"/>
          <w:color w:val="000000" w:themeColor="text1"/>
          <w:sz w:val="22"/>
          <w:szCs w:val="22"/>
          <w:lang w:eastAsia="es-MX"/>
        </w:rPr>
        <w:t>estado de resultados que sean necesari</w:t>
      </w:r>
      <w:r w:rsidR="008F6D55">
        <w:rPr>
          <w:rFonts w:ascii="Arial" w:hAnsi="Arial" w:cs="Arial"/>
          <w:color w:val="000000" w:themeColor="text1"/>
          <w:sz w:val="22"/>
          <w:szCs w:val="22"/>
          <w:lang w:val="es-ES_tradnl" w:eastAsia="es-MX"/>
        </w:rPr>
        <w:t>o</w:t>
      </w:r>
      <w:r w:rsidR="00176AB7" w:rsidRPr="009D0D92">
        <w:rPr>
          <w:rFonts w:ascii="Arial" w:hAnsi="Arial" w:cs="Arial"/>
          <w:color w:val="000000" w:themeColor="text1"/>
          <w:sz w:val="22"/>
          <w:szCs w:val="22"/>
          <w:lang w:eastAsia="es-MX"/>
        </w:rPr>
        <w:t>s para verificar los requisitos habilitantes de capacidad financiera y organizacional</w:t>
      </w:r>
      <w:r w:rsidR="00D05B62" w:rsidRPr="009D0D92">
        <w:rPr>
          <w:rFonts w:ascii="Arial" w:hAnsi="Arial" w:cs="Arial"/>
          <w:color w:val="000000" w:themeColor="text1"/>
          <w:sz w:val="22"/>
          <w:szCs w:val="22"/>
          <w:lang w:val="es-ES_tradnl" w:eastAsia="es-MX"/>
        </w:rPr>
        <w:t xml:space="preserve">, incluyendo una declaración bajo la gravedad de juramento sobre la veracidad de la información consignada en los estados financieros, con espacios para firmas del </w:t>
      </w:r>
      <w:r w:rsidR="00176AB7" w:rsidRPr="009D0D92">
        <w:rPr>
          <w:rFonts w:ascii="Arial" w:hAnsi="Arial" w:cs="Arial"/>
          <w:color w:val="000000" w:themeColor="text1"/>
          <w:sz w:val="22"/>
          <w:szCs w:val="22"/>
          <w:lang w:val="es-ES_tradnl" w:eastAsia="es-MX"/>
        </w:rPr>
        <w:t xml:space="preserve">representante legal, revisor fiscal y </w:t>
      </w:r>
      <w:r w:rsidR="00D05B62" w:rsidRPr="009D0D92">
        <w:rPr>
          <w:rFonts w:ascii="Arial" w:hAnsi="Arial" w:cs="Arial"/>
          <w:color w:val="000000" w:themeColor="text1"/>
          <w:sz w:val="22"/>
          <w:szCs w:val="22"/>
          <w:lang w:val="es-ES_tradnl" w:eastAsia="es-MX"/>
        </w:rPr>
        <w:t xml:space="preserve">el </w:t>
      </w:r>
      <w:r w:rsidR="00176AB7" w:rsidRPr="009D0D92">
        <w:rPr>
          <w:rFonts w:ascii="Arial" w:hAnsi="Arial" w:cs="Arial"/>
          <w:color w:val="000000" w:themeColor="text1"/>
          <w:sz w:val="22"/>
          <w:szCs w:val="22"/>
          <w:lang w:val="es-ES_tradnl" w:eastAsia="es-MX"/>
        </w:rPr>
        <w:t>contador</w:t>
      </w:r>
      <w:r w:rsidR="00A370D8">
        <w:rPr>
          <w:rFonts w:ascii="Arial" w:hAnsi="Arial" w:cs="Arial"/>
          <w:color w:val="000000" w:themeColor="text1"/>
          <w:sz w:val="22"/>
          <w:szCs w:val="22"/>
          <w:lang w:val="es-ES_tradnl" w:eastAsia="es-MX"/>
        </w:rPr>
        <w:t>, que podrá ser empleado por las entidades para la verificación correspondiente, sin perjuicio del deber de análisis que le compete a cada entidad pública contratante.</w:t>
      </w:r>
    </w:p>
    <w:p w14:paraId="57AA63EE" w14:textId="77777777" w:rsidR="006002BF" w:rsidRDefault="006002BF" w:rsidP="00AC4754">
      <w:pPr>
        <w:spacing w:after="120" w:line="276" w:lineRule="auto"/>
        <w:ind w:firstLine="709"/>
        <w:jc w:val="both"/>
        <w:rPr>
          <w:rFonts w:ascii="Arial" w:hAnsi="Arial" w:cs="Arial"/>
          <w:color w:val="000000" w:themeColor="text1"/>
          <w:sz w:val="22"/>
          <w:szCs w:val="22"/>
          <w:lang w:val="es-ES_tradnl" w:eastAsia="es-MX"/>
        </w:rPr>
      </w:pPr>
    </w:p>
    <w:p w14:paraId="37CA9805" w14:textId="4C51B578" w:rsidR="00DD5B04" w:rsidRPr="00B30798" w:rsidRDefault="004177A6" w:rsidP="00510DE9">
      <w:pPr>
        <w:tabs>
          <w:tab w:val="left" w:pos="0"/>
        </w:tabs>
        <w:jc w:val="both"/>
        <w:rPr>
          <w:rFonts w:ascii="Arial" w:eastAsia="Calibri" w:hAnsi="Arial" w:cs="Arial"/>
          <w:b/>
          <w:color w:val="000000" w:themeColor="text1"/>
          <w:sz w:val="22"/>
          <w:lang w:val="es-ES_tradnl"/>
        </w:rPr>
      </w:pPr>
      <w:r w:rsidRPr="00B30798">
        <w:rPr>
          <w:rFonts w:ascii="Arial" w:eastAsia="Calibri" w:hAnsi="Arial" w:cs="Arial"/>
          <w:b/>
          <w:color w:val="000000" w:themeColor="text1"/>
          <w:sz w:val="22"/>
          <w:lang w:val="es-ES_tradnl"/>
        </w:rPr>
        <w:t>3</w:t>
      </w:r>
      <w:r w:rsidR="00B011A9" w:rsidRPr="00B30798">
        <w:rPr>
          <w:rFonts w:ascii="Arial" w:eastAsia="Calibri" w:hAnsi="Arial" w:cs="Arial"/>
          <w:b/>
          <w:color w:val="000000" w:themeColor="text1"/>
          <w:sz w:val="22"/>
          <w:lang w:val="es-ES_tradnl"/>
        </w:rPr>
        <w:t xml:space="preserve">. </w:t>
      </w:r>
      <w:r w:rsidR="00DD5B04" w:rsidRPr="00B30798">
        <w:rPr>
          <w:rFonts w:ascii="Arial" w:eastAsia="Calibri" w:hAnsi="Arial" w:cs="Arial"/>
          <w:b/>
          <w:color w:val="000000" w:themeColor="text1"/>
          <w:sz w:val="22"/>
          <w:lang w:val="es-ES_tradnl"/>
        </w:rPr>
        <w:t>Respuesta</w:t>
      </w:r>
    </w:p>
    <w:p w14:paraId="0B74D5B8" w14:textId="571E2881" w:rsidR="00C4581D" w:rsidRPr="00B30798" w:rsidRDefault="00C4581D" w:rsidP="00510DE9">
      <w:pPr>
        <w:tabs>
          <w:tab w:val="left" w:pos="0"/>
        </w:tabs>
        <w:jc w:val="both"/>
        <w:rPr>
          <w:rFonts w:ascii="Arial" w:eastAsia="Calibri" w:hAnsi="Arial" w:cs="Arial"/>
          <w:color w:val="000000" w:themeColor="text1"/>
          <w:sz w:val="22"/>
          <w:lang w:val="es-ES_tradnl"/>
        </w:rPr>
      </w:pPr>
    </w:p>
    <w:p w14:paraId="04604410" w14:textId="77777777" w:rsidR="00AA095A" w:rsidRPr="00B30798" w:rsidRDefault="00AA095A" w:rsidP="00AA095A">
      <w:pPr>
        <w:ind w:left="709" w:right="709"/>
        <w:jc w:val="both"/>
        <w:rPr>
          <w:rFonts w:ascii="Arial" w:hAnsi="Arial" w:cs="Arial"/>
          <w:color w:val="000000" w:themeColor="text1"/>
          <w:sz w:val="21"/>
          <w:szCs w:val="21"/>
          <w:lang w:val="es-ES_tradnl"/>
        </w:rPr>
      </w:pPr>
      <w:r w:rsidRPr="00B30798">
        <w:rPr>
          <w:rFonts w:ascii="Arial" w:hAnsi="Arial" w:cs="Arial"/>
          <w:color w:val="000000" w:themeColor="text1"/>
          <w:sz w:val="21"/>
          <w:szCs w:val="21"/>
          <w:lang w:val="es-ES_tradnl"/>
        </w:rPr>
        <w:t>«De acuerdo con lo dispuesto en el Decreto 579 de 2021, las entidades deben verificar la capacidad financiera y organizacional con la información financiera del mejor año fiscal que el registro de cada proponente, de los últimos 3 años, ¿cómo se debe verificar para el caso de proponentes extranjeros que no están obligados a registrarse en el RUP?»</w:t>
      </w:r>
    </w:p>
    <w:p w14:paraId="718DF06A" w14:textId="6D4CF915" w:rsidR="008926D5" w:rsidRPr="00B30798" w:rsidRDefault="008926D5" w:rsidP="003B3267">
      <w:pPr>
        <w:tabs>
          <w:tab w:val="left" w:pos="426"/>
        </w:tabs>
        <w:jc w:val="both"/>
        <w:rPr>
          <w:rFonts w:ascii="Arial" w:hAnsi="Arial" w:cs="Arial"/>
          <w:color w:val="000000" w:themeColor="text1"/>
          <w:sz w:val="21"/>
          <w:szCs w:val="21"/>
          <w:lang w:val="es-ES_tradnl"/>
        </w:rPr>
      </w:pPr>
    </w:p>
    <w:p w14:paraId="62268511" w14:textId="06D3543C" w:rsidR="001324E2" w:rsidRDefault="00C93A53" w:rsidP="00C93A53">
      <w:pPr>
        <w:spacing w:after="120" w:line="276" w:lineRule="auto"/>
        <w:jc w:val="both"/>
        <w:rPr>
          <w:rFonts w:ascii="Arial" w:hAnsi="Arial" w:cs="Arial"/>
          <w:color w:val="000000" w:themeColor="text1"/>
          <w:sz w:val="22"/>
          <w:szCs w:val="22"/>
          <w:lang w:val="es-ES_tradnl" w:eastAsia="es-MX"/>
        </w:rPr>
      </w:pPr>
      <w:r>
        <w:rPr>
          <w:rFonts w:ascii="Arial" w:hAnsi="Arial" w:cs="Arial"/>
          <w:color w:val="000000" w:themeColor="text1"/>
          <w:sz w:val="22"/>
          <w:szCs w:val="22"/>
          <w:lang w:val="es-ES_tradnl" w:eastAsia="es-MX"/>
        </w:rPr>
        <w:t>Las</w:t>
      </w:r>
      <w:r w:rsidR="00307CD5">
        <w:rPr>
          <w:rFonts w:ascii="Arial" w:hAnsi="Arial" w:cs="Arial"/>
          <w:color w:val="000000" w:themeColor="text1"/>
          <w:sz w:val="22"/>
          <w:szCs w:val="22"/>
          <w:lang w:val="es-ES_tradnl" w:eastAsia="es-MX"/>
        </w:rPr>
        <w:t xml:space="preserve"> personas </w:t>
      </w:r>
      <w:r w:rsidR="00307CD5" w:rsidRPr="00B30798">
        <w:rPr>
          <w:rFonts w:ascii="Arial" w:hAnsi="Arial" w:cs="Arial"/>
          <w:color w:val="000000" w:themeColor="text1"/>
          <w:sz w:val="22"/>
          <w:szCs w:val="22"/>
          <w:lang w:eastAsia="es-MX"/>
        </w:rPr>
        <w:t xml:space="preserve">naturales extranjeras sin domicilio en el país o de personas jurídicas extranjeras que no tengan establecida sucursal en Colombia, </w:t>
      </w:r>
      <w:r w:rsidR="00307CD5">
        <w:rPr>
          <w:rFonts w:ascii="Arial" w:hAnsi="Arial" w:cs="Arial"/>
          <w:color w:val="000000" w:themeColor="text1"/>
          <w:sz w:val="22"/>
          <w:szCs w:val="22"/>
          <w:lang w:val="es-ES_tradnl" w:eastAsia="es-MX"/>
        </w:rPr>
        <w:t>pese a no estar obligadas a registrarse ante el RUP, deberán demostrar el cumplimiento de los requisitos habilitantes</w:t>
      </w:r>
      <w:r w:rsidR="001324E2">
        <w:rPr>
          <w:rFonts w:ascii="Arial" w:hAnsi="Arial" w:cs="Arial"/>
          <w:color w:val="000000" w:themeColor="text1"/>
          <w:sz w:val="22"/>
          <w:szCs w:val="22"/>
          <w:lang w:val="es-ES_tradnl" w:eastAsia="es-MX"/>
        </w:rPr>
        <w:t>. Para esto deberán</w:t>
      </w:r>
      <w:r w:rsidR="00307CD5">
        <w:rPr>
          <w:rFonts w:ascii="Arial" w:hAnsi="Arial" w:cs="Arial"/>
          <w:color w:val="000000" w:themeColor="text1"/>
          <w:sz w:val="22"/>
          <w:szCs w:val="22"/>
          <w:lang w:val="es-ES_tradnl" w:eastAsia="es-MX"/>
        </w:rPr>
        <w:t xml:space="preserve"> presentar la información que para tal fin exija la entidad estatal contratante y que estará consignada en los documentos previos y en el pliego de condiciones con claridad,  estableciendo las fechas de corte y demás aspectos que tendrá en cuenta en la evaluación</w:t>
      </w:r>
      <w:r w:rsidR="00AA095A">
        <w:rPr>
          <w:rFonts w:ascii="Arial" w:hAnsi="Arial" w:cs="Arial"/>
          <w:color w:val="000000" w:themeColor="text1"/>
          <w:sz w:val="22"/>
          <w:szCs w:val="22"/>
          <w:lang w:val="es-ES_tradnl" w:eastAsia="es-MX"/>
        </w:rPr>
        <w:t xml:space="preserve">, debiendo </w:t>
      </w:r>
      <w:r w:rsidR="000C22EC">
        <w:rPr>
          <w:rFonts w:ascii="Arial" w:hAnsi="Arial" w:cs="Arial"/>
          <w:color w:val="000000" w:themeColor="text1"/>
          <w:sz w:val="22"/>
          <w:szCs w:val="22"/>
          <w:lang w:val="es-ES_tradnl" w:eastAsia="es-MX"/>
        </w:rPr>
        <w:t>corresponder a</w:t>
      </w:r>
      <w:r w:rsidR="00AA095A">
        <w:rPr>
          <w:rFonts w:ascii="Arial" w:hAnsi="Arial" w:cs="Arial"/>
          <w:color w:val="000000" w:themeColor="text1"/>
          <w:sz w:val="22"/>
          <w:szCs w:val="22"/>
          <w:lang w:val="es-ES_tradnl" w:eastAsia="es-MX"/>
        </w:rPr>
        <w:t xml:space="preserve"> </w:t>
      </w:r>
      <w:r w:rsidR="00AA095A" w:rsidRPr="00B30798">
        <w:rPr>
          <w:rFonts w:ascii="Arial" w:hAnsi="Arial" w:cs="Arial"/>
          <w:noProof/>
          <w:color w:val="000000" w:themeColor="text1"/>
          <w:sz w:val="22"/>
          <w:szCs w:val="22"/>
          <w:shd w:val="clear" w:color="auto" w:fill="FFFFFF"/>
          <w:lang w:eastAsia="es-CO"/>
        </w:rPr>
        <w:t>reglas objetivas pero también ponderadas y concordantes con el ordenamiento jurídico, de modo que el proponente realmente cuente con la capacidad financiera y organizacional para dar cumplimiento a las condiciones del contrato que se proyecta</w:t>
      </w:r>
      <w:r w:rsidR="00307CD5">
        <w:rPr>
          <w:rFonts w:ascii="Arial" w:hAnsi="Arial" w:cs="Arial"/>
          <w:color w:val="000000" w:themeColor="text1"/>
          <w:sz w:val="22"/>
          <w:szCs w:val="22"/>
          <w:lang w:val="es-ES_tradnl" w:eastAsia="es-MX"/>
        </w:rPr>
        <w:t xml:space="preserve">. </w:t>
      </w:r>
    </w:p>
    <w:p w14:paraId="486AAC29" w14:textId="69F1DFCF" w:rsidR="000C22EC" w:rsidRDefault="00307CD5" w:rsidP="001324E2">
      <w:pPr>
        <w:spacing w:line="276" w:lineRule="auto"/>
        <w:ind w:firstLine="708"/>
        <w:jc w:val="both"/>
        <w:rPr>
          <w:rFonts w:ascii="Arial" w:hAnsi="Arial" w:cs="Arial"/>
          <w:color w:val="000000" w:themeColor="text1"/>
          <w:sz w:val="22"/>
          <w:szCs w:val="22"/>
          <w:lang w:val="es-ES_tradnl" w:eastAsia="es-MX"/>
        </w:rPr>
      </w:pPr>
      <w:r>
        <w:rPr>
          <w:rFonts w:ascii="Arial" w:hAnsi="Arial" w:cs="Arial"/>
          <w:color w:val="000000" w:themeColor="text1"/>
          <w:sz w:val="22"/>
          <w:szCs w:val="22"/>
          <w:lang w:val="es-ES_tradnl" w:eastAsia="es-MX"/>
        </w:rPr>
        <w:t>Asimismo, la entidad deberá efectuar directamente la verificación correspondiente,</w:t>
      </w:r>
      <w:r w:rsidR="000C22EC">
        <w:rPr>
          <w:rFonts w:ascii="Arial" w:hAnsi="Arial" w:cs="Arial"/>
          <w:color w:val="000000" w:themeColor="text1"/>
          <w:sz w:val="22"/>
          <w:szCs w:val="22"/>
          <w:lang w:val="es-ES_tradnl" w:eastAsia="es-MX"/>
        </w:rPr>
        <w:t xml:space="preserve"> que puede ejercerse mediante</w:t>
      </w:r>
      <w:r>
        <w:rPr>
          <w:rFonts w:ascii="Arial" w:hAnsi="Arial" w:cs="Arial"/>
          <w:color w:val="000000" w:themeColor="text1"/>
          <w:sz w:val="22"/>
          <w:szCs w:val="22"/>
          <w:lang w:val="es-ES_tradnl" w:eastAsia="es-MX"/>
        </w:rPr>
        <w:t xml:space="preserve"> formatos que contengan la información suficiente, de </w:t>
      </w:r>
      <w:r>
        <w:rPr>
          <w:rFonts w:ascii="Arial" w:hAnsi="Arial" w:cs="Arial"/>
          <w:color w:val="000000" w:themeColor="text1"/>
          <w:sz w:val="22"/>
          <w:szCs w:val="22"/>
          <w:lang w:val="es-ES_tradnl" w:eastAsia="es-MX"/>
        </w:rPr>
        <w:lastRenderedPageBreak/>
        <w:t>acuerdo con la legislación propia del país de origen, pero con la conversión en pesos colombianos</w:t>
      </w:r>
      <w:r w:rsidR="000C22EC">
        <w:rPr>
          <w:rFonts w:ascii="Arial" w:hAnsi="Arial" w:cs="Arial"/>
          <w:color w:val="000000" w:themeColor="text1"/>
          <w:sz w:val="22"/>
          <w:szCs w:val="22"/>
          <w:lang w:val="es-ES_tradnl" w:eastAsia="es-MX"/>
        </w:rPr>
        <w:t>,</w:t>
      </w:r>
      <w:r w:rsidR="001E62B9">
        <w:rPr>
          <w:rFonts w:ascii="Arial" w:hAnsi="Arial" w:cs="Arial"/>
          <w:color w:val="000000" w:themeColor="text1"/>
          <w:sz w:val="22"/>
          <w:szCs w:val="22"/>
          <w:lang w:val="es-ES_tradnl" w:eastAsia="es-MX"/>
        </w:rPr>
        <w:t xml:space="preserve"> así como </w:t>
      </w:r>
      <w:r>
        <w:rPr>
          <w:rFonts w:ascii="Arial" w:hAnsi="Arial" w:cs="Arial"/>
          <w:color w:val="000000" w:themeColor="text1"/>
          <w:sz w:val="22"/>
          <w:szCs w:val="22"/>
          <w:lang w:val="es-ES_tradnl" w:eastAsia="es-MX"/>
        </w:rPr>
        <w:t>el aval de quienes se encuentren en la obligación de hacerlo</w:t>
      </w:r>
      <w:r w:rsidR="001324E2">
        <w:rPr>
          <w:rFonts w:ascii="Arial" w:hAnsi="Arial" w:cs="Arial"/>
          <w:color w:val="000000" w:themeColor="text1"/>
          <w:sz w:val="22"/>
          <w:szCs w:val="22"/>
          <w:lang w:val="es-ES_tradnl" w:eastAsia="es-MX"/>
        </w:rPr>
        <w:t xml:space="preserve">. </w:t>
      </w:r>
      <w:r w:rsidR="001E62B9">
        <w:rPr>
          <w:rFonts w:ascii="Arial" w:hAnsi="Arial" w:cs="Arial"/>
          <w:color w:val="000000" w:themeColor="text1"/>
          <w:sz w:val="22"/>
          <w:szCs w:val="22"/>
          <w:lang w:val="es-ES_tradnl" w:eastAsia="es-MX"/>
        </w:rPr>
        <w:t xml:space="preserve"> </w:t>
      </w:r>
      <w:r w:rsidR="00CF160B">
        <w:rPr>
          <w:rFonts w:ascii="Arial" w:hAnsi="Arial" w:cs="Arial"/>
          <w:color w:val="000000" w:themeColor="text1"/>
          <w:sz w:val="22"/>
          <w:szCs w:val="22"/>
          <w:lang w:val="es-ES_tradnl" w:eastAsia="es-MX"/>
        </w:rPr>
        <w:t xml:space="preserve">Para esto </w:t>
      </w:r>
      <w:r w:rsidR="000C22EC">
        <w:rPr>
          <w:rFonts w:ascii="Arial" w:hAnsi="Arial" w:cs="Arial"/>
          <w:color w:val="000000" w:themeColor="text1"/>
          <w:sz w:val="22"/>
          <w:szCs w:val="22"/>
          <w:lang w:val="es-ES_tradnl" w:eastAsia="es-MX"/>
        </w:rPr>
        <w:t xml:space="preserve">se sugiere </w:t>
      </w:r>
      <w:r w:rsidR="00CF160B">
        <w:rPr>
          <w:rFonts w:ascii="Arial" w:hAnsi="Arial" w:cs="Arial"/>
          <w:color w:val="000000" w:themeColor="text1"/>
          <w:sz w:val="22"/>
          <w:szCs w:val="22"/>
          <w:lang w:val="es-ES_tradnl" w:eastAsia="es-MX"/>
        </w:rPr>
        <w:t xml:space="preserve">aplicar </w:t>
      </w:r>
      <w:r w:rsidR="000C22EC">
        <w:rPr>
          <w:rFonts w:ascii="Arial" w:hAnsi="Arial" w:cs="Arial"/>
          <w:color w:val="000000" w:themeColor="text1"/>
          <w:sz w:val="22"/>
          <w:szCs w:val="22"/>
          <w:lang w:val="es-ES_tradnl" w:eastAsia="es-MX"/>
        </w:rPr>
        <w:t>el contenido del anexo A2 d</w:t>
      </w:r>
      <w:r w:rsidR="000C22EC" w:rsidRPr="00B30798">
        <w:rPr>
          <w:rFonts w:ascii="Arial" w:hAnsi="Arial" w:cs="Arial"/>
          <w:color w:val="000000" w:themeColor="text1"/>
          <w:sz w:val="22"/>
          <w:szCs w:val="22"/>
          <w:lang w:val="es-ES_tradnl" w:eastAsia="es-MX"/>
        </w:rPr>
        <w:t>el «</w:t>
      </w:r>
      <w:r w:rsidR="000C22EC" w:rsidRPr="00B30798">
        <w:rPr>
          <w:rFonts w:ascii="Arial" w:hAnsi="Arial" w:cs="Arial"/>
          <w:color w:val="000000" w:themeColor="text1"/>
          <w:sz w:val="22"/>
          <w:szCs w:val="22"/>
          <w:lang w:eastAsia="es-MX"/>
        </w:rPr>
        <w:t>Manual para determinar y verificar los requisitos habilitantes en los Procesos de Contratación»</w:t>
      </w:r>
      <w:r w:rsidR="000C22EC">
        <w:rPr>
          <w:rFonts w:ascii="Arial" w:hAnsi="Arial" w:cs="Arial"/>
          <w:color w:val="000000" w:themeColor="text1"/>
          <w:sz w:val="22"/>
          <w:szCs w:val="22"/>
          <w:lang w:val="es-ES_tradnl" w:eastAsia="es-MX"/>
        </w:rPr>
        <w:t xml:space="preserve">, sin que </w:t>
      </w:r>
      <w:r w:rsidR="001E62B9">
        <w:rPr>
          <w:rFonts w:ascii="Arial" w:hAnsi="Arial" w:cs="Arial"/>
          <w:color w:val="000000" w:themeColor="text1"/>
          <w:sz w:val="22"/>
          <w:szCs w:val="22"/>
          <w:lang w:val="es-ES_tradnl" w:eastAsia="es-MX"/>
        </w:rPr>
        <w:t xml:space="preserve">su aplicación </w:t>
      </w:r>
      <w:r w:rsidR="000C22EC">
        <w:rPr>
          <w:rFonts w:ascii="Arial" w:hAnsi="Arial" w:cs="Arial"/>
          <w:color w:val="000000" w:themeColor="text1"/>
          <w:sz w:val="22"/>
          <w:szCs w:val="22"/>
          <w:lang w:val="es-ES_tradnl" w:eastAsia="es-MX"/>
        </w:rPr>
        <w:t xml:space="preserve">releve a las entidades del deber de análisis y verificación que les </w:t>
      </w:r>
      <w:r w:rsidR="001E62B9">
        <w:rPr>
          <w:rFonts w:ascii="Arial" w:hAnsi="Arial" w:cs="Arial"/>
          <w:color w:val="000000" w:themeColor="text1"/>
          <w:sz w:val="22"/>
          <w:szCs w:val="22"/>
          <w:lang w:val="es-ES_tradnl" w:eastAsia="es-MX"/>
        </w:rPr>
        <w:t>concierne</w:t>
      </w:r>
      <w:r w:rsidR="00985CFE">
        <w:rPr>
          <w:rFonts w:ascii="Arial" w:hAnsi="Arial" w:cs="Arial"/>
          <w:color w:val="000000" w:themeColor="text1"/>
          <w:sz w:val="22"/>
          <w:szCs w:val="22"/>
          <w:lang w:val="es-ES_tradnl" w:eastAsia="es-MX"/>
        </w:rPr>
        <w:t>.</w:t>
      </w:r>
    </w:p>
    <w:p w14:paraId="0D5CE96A" w14:textId="77777777" w:rsidR="001324E2" w:rsidRPr="000C22EC" w:rsidRDefault="001324E2" w:rsidP="00ED181A">
      <w:pPr>
        <w:spacing w:line="276" w:lineRule="auto"/>
        <w:ind w:firstLine="708"/>
        <w:jc w:val="both"/>
        <w:rPr>
          <w:rFonts w:ascii="Arial" w:hAnsi="Arial" w:cs="Arial"/>
          <w:color w:val="000000" w:themeColor="text1"/>
          <w:sz w:val="22"/>
          <w:szCs w:val="22"/>
          <w:lang w:val="es-ES_tradnl" w:eastAsia="es-MX"/>
        </w:rPr>
      </w:pPr>
    </w:p>
    <w:p w14:paraId="7B2C921D" w14:textId="0A225906" w:rsidR="00DD5B04" w:rsidRPr="00B30798" w:rsidRDefault="00DD5B04" w:rsidP="00DF76A2">
      <w:pPr>
        <w:spacing w:line="276" w:lineRule="auto"/>
        <w:jc w:val="both"/>
        <w:rPr>
          <w:rFonts w:ascii="Arial" w:hAnsi="Arial" w:cs="Arial"/>
          <w:color w:val="000000" w:themeColor="text1"/>
          <w:sz w:val="22"/>
          <w:lang w:val="es-ES_tradnl"/>
        </w:rPr>
      </w:pPr>
      <w:r w:rsidRPr="00B30798">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B30798"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92FC307" w14:textId="7F23EEC6" w:rsidR="00921304" w:rsidRPr="00B30798"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B30798">
        <w:rPr>
          <w:rFonts w:ascii="Arial" w:hAnsi="Arial" w:cs="Arial"/>
          <w:color w:val="000000" w:themeColor="text1"/>
          <w:sz w:val="22"/>
          <w:szCs w:val="22"/>
          <w:lang w:val="es-ES_tradnl"/>
        </w:rPr>
        <w:t>Atentamente,</w:t>
      </w:r>
    </w:p>
    <w:p w14:paraId="30AA3DC7" w14:textId="2D7751FC" w:rsidR="00921304" w:rsidRPr="00B30798" w:rsidRDefault="00F753B8"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1D66A2">
        <w:rPr>
          <w:rFonts w:ascii="Arial" w:eastAsia="Calibri" w:hAnsi="Arial" w:cs="Arial"/>
        </w:rPr>
        <w:drawing>
          <wp:inline distT="0" distB="0" distL="0" distR="0" wp14:anchorId="55910D62" wp14:editId="38BB4477">
            <wp:extent cx="2514600" cy="1028700"/>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2514600" cy="1028700"/>
                    </a:xfrm>
                    <a:prstGeom prst="rect">
                      <a:avLst/>
                    </a:prstGeom>
                  </pic:spPr>
                </pic:pic>
              </a:graphicData>
            </a:graphic>
          </wp:inline>
        </w:drawing>
      </w:r>
    </w:p>
    <w:p w14:paraId="49730030" w14:textId="7915D60C" w:rsidR="00DD5B04" w:rsidRDefault="00DD5B04" w:rsidP="00C93A53">
      <w:pPr>
        <w:rPr>
          <w:rFonts w:ascii="Arial" w:hAnsi="Arial" w:cs="Arial"/>
          <w:color w:val="000000" w:themeColor="text1"/>
          <w:sz w:val="18"/>
          <w:szCs w:val="20"/>
          <w:lang w:val="es-ES_tradnl" w:eastAsia="es-CO"/>
        </w:rPr>
      </w:pPr>
    </w:p>
    <w:p w14:paraId="55C17BCD" w14:textId="77777777" w:rsidR="008D575E" w:rsidRPr="00B30798" w:rsidRDefault="008D575E" w:rsidP="00C93A53">
      <w:pP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4766"/>
      </w:tblGrid>
      <w:tr w:rsidR="00B30798" w:rsidRPr="00B30798" w14:paraId="6BAB34EE" w14:textId="77777777" w:rsidTr="008A7BEC">
        <w:trPr>
          <w:trHeight w:val="318"/>
        </w:trPr>
        <w:tc>
          <w:tcPr>
            <w:tcW w:w="882" w:type="dxa"/>
            <w:vAlign w:val="center"/>
            <w:hideMark/>
          </w:tcPr>
          <w:p w14:paraId="53179F11" w14:textId="77777777" w:rsidR="00FF3BF6" w:rsidRPr="00B30798" w:rsidRDefault="00FF3BF6" w:rsidP="00014685">
            <w:pPr>
              <w:jc w:val="both"/>
              <w:rPr>
                <w:rFonts w:ascii="Arial" w:hAnsi="Arial" w:cs="Arial"/>
                <w:color w:val="000000" w:themeColor="text1"/>
                <w:sz w:val="16"/>
                <w:szCs w:val="16"/>
                <w:lang w:val="es-ES_tradnl" w:eastAsia="es-ES"/>
              </w:rPr>
            </w:pPr>
            <w:r w:rsidRPr="00B30798">
              <w:rPr>
                <w:rFonts w:ascii="Arial" w:hAnsi="Arial" w:cs="Arial"/>
                <w:color w:val="000000" w:themeColor="text1"/>
                <w:sz w:val="16"/>
                <w:szCs w:val="16"/>
                <w:lang w:val="es-ES_tradnl" w:eastAsia="es-ES"/>
              </w:rPr>
              <w:t>Elaboró:</w:t>
            </w:r>
          </w:p>
        </w:tc>
        <w:tc>
          <w:tcPr>
            <w:tcW w:w="4766" w:type="dxa"/>
            <w:tcBorders>
              <w:top w:val="nil"/>
              <w:left w:val="nil"/>
              <w:bottom w:val="dotted" w:sz="4" w:space="0" w:color="7F7F7F" w:themeColor="text1" w:themeTint="80"/>
              <w:right w:val="nil"/>
            </w:tcBorders>
            <w:vAlign w:val="center"/>
            <w:hideMark/>
          </w:tcPr>
          <w:p w14:paraId="4C3E41BE" w14:textId="77777777" w:rsidR="00FF3BF6" w:rsidRPr="00B30798" w:rsidRDefault="00FF3BF6" w:rsidP="00014685">
            <w:pPr>
              <w:jc w:val="both"/>
              <w:rPr>
                <w:rFonts w:ascii="Arial" w:hAnsi="Arial" w:cs="Arial"/>
                <w:color w:val="000000" w:themeColor="text1"/>
                <w:sz w:val="16"/>
                <w:szCs w:val="16"/>
                <w:lang w:val="es-ES_tradnl" w:eastAsia="es-ES"/>
              </w:rPr>
            </w:pPr>
            <w:r w:rsidRPr="00B30798">
              <w:rPr>
                <w:rFonts w:ascii="Arial" w:hAnsi="Arial" w:cs="Arial"/>
                <w:color w:val="000000" w:themeColor="text1"/>
                <w:sz w:val="16"/>
                <w:szCs w:val="16"/>
                <w:lang w:val="es-MX" w:eastAsia="es-CO"/>
              </w:rPr>
              <w:t>Alfredo Benavides Zarate</w:t>
            </w:r>
          </w:p>
          <w:p w14:paraId="0B6CE573" w14:textId="77777777" w:rsidR="00FF3BF6" w:rsidRPr="00B30798" w:rsidRDefault="00FF3BF6" w:rsidP="00014685">
            <w:pPr>
              <w:jc w:val="both"/>
              <w:rPr>
                <w:rFonts w:ascii="Arial" w:hAnsi="Arial" w:cs="Arial"/>
                <w:color w:val="000000" w:themeColor="text1"/>
                <w:sz w:val="16"/>
                <w:szCs w:val="16"/>
                <w:lang w:val="es-ES_tradnl" w:eastAsia="es-ES"/>
              </w:rPr>
            </w:pPr>
            <w:r w:rsidRPr="00B30798">
              <w:rPr>
                <w:rFonts w:ascii="Arial" w:hAnsi="Arial" w:cs="Arial"/>
                <w:color w:val="000000" w:themeColor="text1"/>
                <w:sz w:val="16"/>
                <w:szCs w:val="16"/>
                <w:lang w:val="es-ES_tradnl" w:eastAsia="es-ES"/>
              </w:rPr>
              <w:t>Contratista de la Subdirección de Gestión Contractual</w:t>
            </w:r>
          </w:p>
        </w:tc>
      </w:tr>
      <w:tr w:rsidR="00B30798" w:rsidRPr="00B30798" w14:paraId="2398D08A" w14:textId="77777777" w:rsidTr="008A7BEC">
        <w:trPr>
          <w:trHeight w:val="334"/>
        </w:trPr>
        <w:tc>
          <w:tcPr>
            <w:tcW w:w="882" w:type="dxa"/>
            <w:vAlign w:val="center"/>
            <w:hideMark/>
          </w:tcPr>
          <w:p w14:paraId="221A8B98" w14:textId="77777777" w:rsidR="00FF3BF6" w:rsidRPr="00B30798" w:rsidRDefault="00FF3BF6" w:rsidP="00014685">
            <w:pPr>
              <w:jc w:val="both"/>
              <w:rPr>
                <w:rFonts w:ascii="Arial" w:hAnsi="Arial" w:cs="Arial"/>
                <w:color w:val="000000" w:themeColor="text1"/>
                <w:sz w:val="16"/>
                <w:szCs w:val="16"/>
                <w:lang w:val="es-ES_tradnl" w:eastAsia="es-ES"/>
              </w:rPr>
            </w:pPr>
            <w:r w:rsidRPr="00B30798">
              <w:rPr>
                <w:rFonts w:ascii="Arial" w:hAnsi="Arial" w:cs="Arial"/>
                <w:color w:val="000000" w:themeColor="text1"/>
                <w:sz w:val="16"/>
                <w:szCs w:val="16"/>
                <w:lang w:val="es-ES_tradnl" w:eastAsia="es-ES"/>
              </w:rPr>
              <w:t>Revisó:</w:t>
            </w:r>
          </w:p>
        </w:tc>
        <w:tc>
          <w:tcPr>
            <w:tcW w:w="4766" w:type="dxa"/>
            <w:tcBorders>
              <w:top w:val="dotted" w:sz="4" w:space="0" w:color="7F7F7F" w:themeColor="text1" w:themeTint="80"/>
              <w:left w:val="nil"/>
              <w:bottom w:val="dotted" w:sz="4" w:space="0" w:color="7F7F7F" w:themeColor="text1" w:themeTint="80"/>
              <w:right w:val="nil"/>
            </w:tcBorders>
            <w:vAlign w:val="center"/>
            <w:hideMark/>
          </w:tcPr>
          <w:p w14:paraId="417FD137" w14:textId="77777777" w:rsidR="009761E2" w:rsidRPr="00A86984" w:rsidRDefault="009761E2" w:rsidP="009761E2">
            <w:pPr>
              <w:jc w:val="both"/>
              <w:rPr>
                <w:rFonts w:ascii="Arial" w:hAnsi="Arial" w:cs="Arial"/>
                <w:color w:val="000000"/>
                <w:sz w:val="16"/>
                <w:szCs w:val="16"/>
                <w:lang w:val="es-ES_tradnl" w:eastAsia="es-ES"/>
              </w:rPr>
            </w:pPr>
            <w:r>
              <w:rPr>
                <w:rFonts w:ascii="Arial" w:hAnsi="Arial" w:cs="Arial"/>
                <w:color w:val="000000"/>
                <w:sz w:val="16"/>
                <w:szCs w:val="16"/>
                <w:lang w:val="es-ES_tradnl" w:eastAsia="es-ES"/>
              </w:rPr>
              <w:t>Alejandro Sarmiento Cantillo</w:t>
            </w:r>
          </w:p>
          <w:p w14:paraId="5196DC93" w14:textId="5F89FB4D" w:rsidR="00FF3BF6" w:rsidRPr="00B30798" w:rsidRDefault="009761E2" w:rsidP="009761E2">
            <w:pPr>
              <w:jc w:val="both"/>
              <w:rPr>
                <w:rFonts w:ascii="Arial" w:hAnsi="Arial" w:cs="Arial"/>
                <w:color w:val="000000" w:themeColor="text1"/>
                <w:sz w:val="16"/>
                <w:szCs w:val="16"/>
                <w:lang w:val="es-ES_tradnl" w:eastAsia="es-ES"/>
              </w:rPr>
            </w:pPr>
            <w:r w:rsidRPr="00A86984">
              <w:rPr>
                <w:rFonts w:ascii="Arial" w:hAnsi="Arial" w:cs="Arial"/>
                <w:color w:val="000000"/>
                <w:sz w:val="16"/>
                <w:szCs w:val="16"/>
                <w:lang w:val="es-ES_tradnl" w:eastAsia="es-ES"/>
              </w:rPr>
              <w:t>Gestor T1-1</w:t>
            </w:r>
            <w:r>
              <w:rPr>
                <w:rFonts w:ascii="Arial" w:hAnsi="Arial" w:cs="Arial"/>
                <w:color w:val="000000"/>
                <w:sz w:val="16"/>
                <w:szCs w:val="16"/>
                <w:lang w:val="es-ES_tradnl" w:eastAsia="es-ES"/>
              </w:rPr>
              <w:t>1</w:t>
            </w:r>
            <w:r w:rsidRPr="00A86984">
              <w:rPr>
                <w:rFonts w:ascii="Arial" w:hAnsi="Arial" w:cs="Arial"/>
                <w:color w:val="000000"/>
                <w:sz w:val="16"/>
                <w:szCs w:val="16"/>
                <w:lang w:val="es-ES_tradnl" w:eastAsia="es-ES"/>
              </w:rPr>
              <w:t xml:space="preserve"> de la Subdirección de Gestión Contractual</w:t>
            </w:r>
          </w:p>
        </w:tc>
      </w:tr>
      <w:tr w:rsidR="00FF3BF6" w:rsidRPr="00B30798" w14:paraId="650CD48D" w14:textId="77777777" w:rsidTr="008A7BEC">
        <w:trPr>
          <w:trHeight w:val="303"/>
        </w:trPr>
        <w:tc>
          <w:tcPr>
            <w:tcW w:w="882" w:type="dxa"/>
            <w:vAlign w:val="center"/>
            <w:hideMark/>
          </w:tcPr>
          <w:p w14:paraId="38850F81" w14:textId="77777777" w:rsidR="00FF3BF6" w:rsidRPr="00B30798" w:rsidRDefault="00FF3BF6" w:rsidP="00014685">
            <w:pPr>
              <w:jc w:val="both"/>
              <w:rPr>
                <w:rFonts w:ascii="Arial" w:hAnsi="Arial" w:cs="Arial"/>
                <w:color w:val="000000" w:themeColor="text1"/>
                <w:sz w:val="16"/>
                <w:szCs w:val="16"/>
                <w:lang w:val="es-ES_tradnl" w:eastAsia="es-ES"/>
              </w:rPr>
            </w:pPr>
            <w:r w:rsidRPr="00B30798">
              <w:rPr>
                <w:rFonts w:ascii="Arial" w:hAnsi="Arial" w:cs="Arial"/>
                <w:color w:val="000000" w:themeColor="text1"/>
                <w:sz w:val="16"/>
                <w:szCs w:val="16"/>
                <w:lang w:val="es-ES_tradnl" w:eastAsia="es-ES"/>
              </w:rPr>
              <w:t>Aprobó:</w:t>
            </w:r>
          </w:p>
        </w:tc>
        <w:tc>
          <w:tcPr>
            <w:tcW w:w="4766" w:type="dxa"/>
            <w:tcBorders>
              <w:top w:val="dotted" w:sz="4" w:space="0" w:color="7F7F7F" w:themeColor="text1" w:themeTint="80"/>
              <w:left w:val="nil"/>
              <w:bottom w:val="dotted" w:sz="4" w:space="0" w:color="7F7F7F" w:themeColor="text1" w:themeTint="80"/>
              <w:right w:val="nil"/>
            </w:tcBorders>
            <w:vAlign w:val="center"/>
            <w:hideMark/>
          </w:tcPr>
          <w:p w14:paraId="63B0ABBE" w14:textId="77777777" w:rsidR="00FF3BF6" w:rsidRPr="00B30798" w:rsidRDefault="00FF3BF6" w:rsidP="00014685">
            <w:pPr>
              <w:jc w:val="both"/>
              <w:rPr>
                <w:rFonts w:ascii="Arial" w:hAnsi="Arial" w:cs="Arial"/>
                <w:color w:val="000000" w:themeColor="text1"/>
                <w:sz w:val="16"/>
                <w:szCs w:val="16"/>
                <w:lang w:val="es-ES_tradnl" w:eastAsia="es-ES"/>
              </w:rPr>
            </w:pPr>
            <w:r w:rsidRPr="00B30798">
              <w:rPr>
                <w:rFonts w:ascii="Arial" w:hAnsi="Arial" w:cs="Arial"/>
                <w:color w:val="000000" w:themeColor="text1"/>
                <w:sz w:val="16"/>
                <w:szCs w:val="16"/>
                <w:lang w:val="es-ES_tradnl" w:eastAsia="es-ES"/>
              </w:rPr>
              <w:t>Jorge Augusto Tirado Navarro</w:t>
            </w:r>
          </w:p>
          <w:p w14:paraId="0BB976BC" w14:textId="1C77B328" w:rsidR="00FF3BF6" w:rsidRPr="00B30798" w:rsidRDefault="00FF3BF6" w:rsidP="00014685">
            <w:pPr>
              <w:jc w:val="both"/>
              <w:rPr>
                <w:rFonts w:ascii="Arial" w:hAnsi="Arial" w:cs="Arial"/>
                <w:color w:val="000000" w:themeColor="text1"/>
                <w:sz w:val="16"/>
                <w:szCs w:val="16"/>
                <w:lang w:val="es-ES_tradnl" w:eastAsia="es-ES"/>
              </w:rPr>
            </w:pPr>
            <w:r w:rsidRPr="00B30798">
              <w:rPr>
                <w:rFonts w:ascii="Arial" w:hAnsi="Arial" w:cs="Arial"/>
                <w:color w:val="000000" w:themeColor="text1"/>
                <w:sz w:val="16"/>
                <w:szCs w:val="16"/>
                <w:lang w:val="es-ES_tradnl" w:eastAsia="es-ES"/>
              </w:rPr>
              <w:t xml:space="preserve">Subdirector </w:t>
            </w:r>
            <w:r w:rsidR="008A7BEC" w:rsidRPr="00B30798">
              <w:rPr>
                <w:rFonts w:ascii="Arial" w:hAnsi="Arial" w:cs="Arial"/>
                <w:color w:val="000000" w:themeColor="text1"/>
                <w:sz w:val="16"/>
                <w:szCs w:val="16"/>
                <w:lang w:val="es-ES_tradnl" w:eastAsia="es-ES"/>
              </w:rPr>
              <w:t xml:space="preserve">de </w:t>
            </w:r>
            <w:r w:rsidRPr="00B30798">
              <w:rPr>
                <w:rFonts w:ascii="Arial" w:hAnsi="Arial" w:cs="Arial"/>
                <w:color w:val="000000" w:themeColor="text1"/>
                <w:sz w:val="16"/>
                <w:szCs w:val="16"/>
                <w:lang w:val="es-ES_tradnl" w:eastAsia="es-ES"/>
              </w:rPr>
              <w:t>Gestión Contractual ANCP – CCE</w:t>
            </w:r>
          </w:p>
        </w:tc>
      </w:tr>
    </w:tbl>
    <w:p w14:paraId="72BAFD4D" w14:textId="77777777" w:rsidR="00F213E7" w:rsidRPr="00B30798" w:rsidRDefault="00F213E7" w:rsidP="00C93A53">
      <w:pPr>
        <w:jc w:val="both"/>
        <w:rPr>
          <w:rFonts w:ascii="Arial" w:hAnsi="Arial" w:cs="Arial"/>
          <w:color w:val="000000" w:themeColor="text1"/>
          <w:lang w:val="es-ES_tradnl"/>
        </w:rPr>
      </w:pPr>
    </w:p>
    <w:sectPr w:rsidR="00F213E7" w:rsidRPr="00B30798"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EFC23" w14:textId="77777777" w:rsidR="00D75869" w:rsidRDefault="00D75869">
      <w:r>
        <w:separator/>
      </w:r>
    </w:p>
  </w:endnote>
  <w:endnote w:type="continuationSeparator" w:id="0">
    <w:p w14:paraId="275F7EB4" w14:textId="77777777" w:rsidR="00D75869" w:rsidRDefault="00D75869">
      <w:r>
        <w:continuationSeparator/>
      </w:r>
    </w:p>
  </w:endnote>
  <w:endnote w:type="continuationNotice" w:id="1">
    <w:p w14:paraId="49F12B5F" w14:textId="77777777" w:rsidR="00D75869" w:rsidRDefault="00D75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C895" w14:textId="77777777" w:rsidR="00D75869" w:rsidRDefault="00D75869">
      <w:r>
        <w:separator/>
      </w:r>
    </w:p>
  </w:footnote>
  <w:footnote w:type="continuationSeparator" w:id="0">
    <w:p w14:paraId="3EBFAA5D" w14:textId="77777777" w:rsidR="00D75869" w:rsidRDefault="00D75869">
      <w:r>
        <w:continuationSeparator/>
      </w:r>
    </w:p>
  </w:footnote>
  <w:footnote w:type="continuationNotice" w:id="1">
    <w:p w14:paraId="0583EF87" w14:textId="77777777" w:rsidR="00D75869" w:rsidRDefault="00D75869"/>
  </w:footnote>
  <w:footnote w:id="2">
    <w:p w14:paraId="531396DB" w14:textId="77777777" w:rsidR="00FB5ABC" w:rsidRPr="009760BA" w:rsidRDefault="00FB5ABC" w:rsidP="00FB5ABC">
      <w:pPr>
        <w:pStyle w:val="Textonotapie"/>
        <w:ind w:firstLine="709"/>
        <w:jc w:val="both"/>
        <w:rPr>
          <w:rFonts w:ascii="Arial" w:hAnsi="Arial" w:cs="Arial"/>
          <w:sz w:val="19"/>
          <w:szCs w:val="19"/>
        </w:rPr>
      </w:pPr>
      <w:r w:rsidRPr="009760BA">
        <w:rPr>
          <w:rStyle w:val="Refdenotaalpie"/>
          <w:rFonts w:ascii="Arial" w:hAnsi="Arial" w:cs="Arial"/>
          <w:sz w:val="19"/>
          <w:szCs w:val="19"/>
        </w:rPr>
        <w:footnoteRef/>
      </w:r>
      <w:r w:rsidRPr="009760BA">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318F35B0" w14:textId="77777777" w:rsidR="00FB5ABC" w:rsidRPr="009760BA" w:rsidRDefault="00FB5ABC" w:rsidP="00FB5ABC">
      <w:pPr>
        <w:pStyle w:val="Textonotapie"/>
        <w:ind w:firstLine="709"/>
        <w:jc w:val="both"/>
        <w:rPr>
          <w:rFonts w:ascii="Arial" w:hAnsi="Arial" w:cs="Arial"/>
          <w:sz w:val="19"/>
          <w:szCs w:val="19"/>
        </w:rPr>
      </w:pPr>
      <w:r w:rsidRPr="009760BA">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5E0B6A84" w14:textId="77777777" w:rsidR="00FB5ABC" w:rsidRPr="009760BA" w:rsidRDefault="00FB5ABC" w:rsidP="00FB5ABC">
      <w:pPr>
        <w:pStyle w:val="Textonotapie"/>
        <w:ind w:firstLine="709"/>
        <w:jc w:val="both"/>
        <w:rPr>
          <w:rFonts w:ascii="Arial" w:hAnsi="Arial" w:cs="Arial"/>
          <w:sz w:val="19"/>
          <w:szCs w:val="19"/>
        </w:rPr>
      </w:pPr>
      <w:r w:rsidRPr="009760BA">
        <w:rPr>
          <w:rFonts w:ascii="Arial" w:hAnsi="Arial" w:cs="Arial"/>
          <w:sz w:val="19"/>
          <w:szCs w:val="19"/>
        </w:rPr>
        <w:t>»[...]».</w:t>
      </w:r>
    </w:p>
    <w:p w14:paraId="77023207" w14:textId="77777777" w:rsidR="00FB5ABC" w:rsidRPr="009760BA" w:rsidRDefault="00FB5ABC" w:rsidP="00FB5ABC">
      <w:pPr>
        <w:pStyle w:val="Textonotapie"/>
        <w:ind w:firstLine="709"/>
        <w:jc w:val="both"/>
        <w:rPr>
          <w:rFonts w:ascii="Arial" w:hAnsi="Arial" w:cs="Arial"/>
          <w:sz w:val="19"/>
          <w:szCs w:val="19"/>
          <w:lang w:val="es-ES"/>
        </w:rPr>
      </w:pPr>
    </w:p>
  </w:footnote>
  <w:footnote w:id="3">
    <w:p w14:paraId="2A461BD9" w14:textId="77777777" w:rsidR="00FB5ABC" w:rsidRPr="009760BA" w:rsidRDefault="00FB5ABC" w:rsidP="00FB5ABC">
      <w:pPr>
        <w:pStyle w:val="Textonotapie"/>
        <w:ind w:firstLine="709"/>
        <w:jc w:val="both"/>
        <w:rPr>
          <w:rFonts w:ascii="Arial" w:hAnsi="Arial" w:cs="Arial"/>
          <w:sz w:val="19"/>
          <w:szCs w:val="19"/>
        </w:rPr>
      </w:pPr>
      <w:r w:rsidRPr="009760BA">
        <w:rPr>
          <w:rStyle w:val="Refdenotaalpie"/>
          <w:rFonts w:ascii="Arial" w:hAnsi="Arial" w:cs="Arial"/>
          <w:sz w:val="19"/>
          <w:szCs w:val="19"/>
        </w:rPr>
        <w:footnoteRef/>
      </w:r>
      <w:r w:rsidRPr="009760BA">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5EA71D7C" w14:textId="77777777" w:rsidR="00FB5ABC" w:rsidRPr="009760BA" w:rsidRDefault="00FB5ABC" w:rsidP="00FB5ABC">
      <w:pPr>
        <w:pStyle w:val="Textonotapie"/>
        <w:ind w:firstLine="709"/>
        <w:jc w:val="both"/>
        <w:rPr>
          <w:rFonts w:ascii="Arial" w:hAnsi="Arial" w:cs="Arial"/>
          <w:sz w:val="19"/>
          <w:szCs w:val="19"/>
          <w:lang w:val="es-ES"/>
        </w:rPr>
      </w:pPr>
    </w:p>
  </w:footnote>
  <w:footnote w:id="4">
    <w:p w14:paraId="4C230D17" w14:textId="77777777" w:rsidR="00FB5ABC" w:rsidRPr="009760BA" w:rsidRDefault="00FB5ABC" w:rsidP="00FB5ABC">
      <w:pPr>
        <w:pStyle w:val="Textonotapie"/>
        <w:ind w:firstLine="709"/>
        <w:jc w:val="both"/>
        <w:rPr>
          <w:rFonts w:ascii="Arial" w:hAnsi="Arial" w:cs="Arial"/>
          <w:sz w:val="19"/>
          <w:szCs w:val="19"/>
          <w:lang w:val="es-ES"/>
        </w:rPr>
      </w:pPr>
      <w:r w:rsidRPr="009760BA">
        <w:rPr>
          <w:rStyle w:val="Refdenotaalpie"/>
          <w:rFonts w:ascii="Arial" w:hAnsi="Arial" w:cs="Arial"/>
          <w:sz w:val="19"/>
          <w:szCs w:val="19"/>
        </w:rPr>
        <w:footnoteRef/>
      </w:r>
      <w:r w:rsidRPr="009760BA">
        <w:rPr>
          <w:rFonts w:ascii="Arial" w:hAnsi="Arial" w:cs="Arial"/>
          <w:sz w:val="19"/>
          <w:szCs w:val="19"/>
        </w:rPr>
        <w:t xml:space="preserve"> </w:t>
      </w:r>
      <w:r w:rsidRPr="009760BA">
        <w:rPr>
          <w:rFonts w:ascii="Arial" w:hAnsi="Arial" w:cs="Arial"/>
          <w:sz w:val="19"/>
          <w:szCs w:val="19"/>
          <w:lang w:val="es-ES"/>
        </w:rPr>
        <w:t>Disponible en:</w:t>
      </w:r>
    </w:p>
    <w:p w14:paraId="77BA0C89" w14:textId="77777777" w:rsidR="00FB5ABC" w:rsidRPr="009760BA" w:rsidRDefault="00FB5ABC" w:rsidP="00FB5ABC">
      <w:pPr>
        <w:pStyle w:val="Textonotapie"/>
        <w:ind w:firstLine="709"/>
        <w:jc w:val="both"/>
        <w:rPr>
          <w:rFonts w:ascii="Arial" w:hAnsi="Arial" w:cs="Arial"/>
          <w:sz w:val="19"/>
          <w:szCs w:val="19"/>
          <w:lang w:val="es-ES"/>
        </w:rPr>
      </w:pPr>
      <w:r w:rsidRPr="009760BA">
        <w:rPr>
          <w:rFonts w:ascii="Arial" w:hAnsi="Arial" w:cs="Arial"/>
          <w:sz w:val="19"/>
          <w:szCs w:val="19"/>
          <w:lang w:val="es-ES"/>
        </w:rPr>
        <w:t>https://www.colombiacompra.gov.co/sites/cce_public/files/cce_documents/cce_manual_requisitos_habilitantes.pdf</w:t>
      </w:r>
    </w:p>
  </w:footnote>
  <w:footnote w:id="5">
    <w:p w14:paraId="3DFB146B" w14:textId="77777777" w:rsidR="00FB5ABC" w:rsidRPr="009760BA" w:rsidRDefault="00FB5ABC" w:rsidP="00FB5ABC">
      <w:pPr>
        <w:pStyle w:val="Textonotapie"/>
        <w:ind w:firstLine="709"/>
        <w:jc w:val="both"/>
        <w:rPr>
          <w:rFonts w:ascii="Arial" w:hAnsi="Arial" w:cs="Arial"/>
          <w:sz w:val="19"/>
          <w:szCs w:val="19"/>
          <w:lang w:val="es-ES"/>
        </w:rPr>
      </w:pPr>
      <w:r w:rsidRPr="009760BA">
        <w:rPr>
          <w:rStyle w:val="Refdenotaalpie"/>
          <w:rFonts w:ascii="Arial" w:hAnsi="Arial" w:cs="Arial"/>
          <w:sz w:val="19"/>
          <w:szCs w:val="19"/>
        </w:rPr>
        <w:footnoteRef/>
      </w:r>
      <w:r w:rsidRPr="009760BA">
        <w:rPr>
          <w:rFonts w:ascii="Arial" w:hAnsi="Arial" w:cs="Arial"/>
          <w:sz w:val="19"/>
          <w:szCs w:val="19"/>
        </w:rPr>
        <w:t xml:space="preserve"> </w:t>
      </w:r>
      <w:r w:rsidRPr="009760BA">
        <w:rPr>
          <w:rFonts w:ascii="Arial" w:hAnsi="Arial" w:cs="Arial"/>
          <w:sz w:val="19"/>
          <w:szCs w:val="19"/>
          <w:lang w:val="es-ES"/>
        </w:rPr>
        <w:t>Ibíd.</w:t>
      </w:r>
    </w:p>
  </w:footnote>
  <w:footnote w:id="6">
    <w:p w14:paraId="644B1972" w14:textId="77777777" w:rsidR="00FB5ABC" w:rsidRPr="009760BA" w:rsidRDefault="00FB5ABC" w:rsidP="00FB5ABC">
      <w:pPr>
        <w:pStyle w:val="Textonotapie"/>
        <w:ind w:firstLine="709"/>
        <w:jc w:val="both"/>
        <w:rPr>
          <w:rFonts w:ascii="Arial" w:hAnsi="Arial" w:cs="Arial"/>
          <w:sz w:val="19"/>
          <w:szCs w:val="19"/>
        </w:rPr>
      </w:pPr>
    </w:p>
    <w:p w14:paraId="301C1CAE" w14:textId="77777777" w:rsidR="00FB5ABC" w:rsidRPr="009760BA" w:rsidRDefault="00FB5ABC" w:rsidP="00FB5ABC">
      <w:pPr>
        <w:pStyle w:val="Textonotapie"/>
        <w:ind w:firstLine="709"/>
        <w:jc w:val="both"/>
        <w:rPr>
          <w:rFonts w:ascii="Arial" w:hAnsi="Arial" w:cs="Arial"/>
          <w:sz w:val="19"/>
          <w:szCs w:val="19"/>
        </w:rPr>
      </w:pPr>
      <w:r w:rsidRPr="009760BA">
        <w:rPr>
          <w:rStyle w:val="Refdenotaalpie"/>
          <w:rFonts w:ascii="Arial" w:hAnsi="Arial" w:cs="Arial"/>
          <w:sz w:val="19"/>
          <w:szCs w:val="19"/>
        </w:rPr>
        <w:footnoteRef/>
      </w:r>
      <w:r w:rsidRPr="009760BA">
        <w:rPr>
          <w:rFonts w:ascii="Arial" w:hAnsi="Arial" w:cs="Arial"/>
          <w:sz w:val="19"/>
          <w:szCs w:val="19"/>
        </w:rPr>
        <w:t xml:space="preserve"> Dice el Manual que: «[...] En atención a la naturaleza del contrato a suscribir y de su valor, plazo y forma de pago, la Entidad Estatal debe hacer uso de los indicadores que considere adecuados respecto al objeto del Proceso de Contratación.</w:t>
      </w:r>
    </w:p>
    <w:p w14:paraId="41851920" w14:textId="77777777" w:rsidR="00FB5ABC" w:rsidRPr="009760BA" w:rsidRDefault="00FB5ABC" w:rsidP="00FB5ABC">
      <w:pPr>
        <w:pStyle w:val="Textonotapie"/>
        <w:ind w:firstLine="709"/>
        <w:jc w:val="both"/>
        <w:rPr>
          <w:rFonts w:ascii="Arial" w:hAnsi="Arial" w:cs="Arial"/>
          <w:sz w:val="19"/>
          <w:szCs w:val="19"/>
        </w:rPr>
      </w:pPr>
      <w:r w:rsidRPr="009760BA">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7">
    <w:p w14:paraId="2A21B944" w14:textId="77777777" w:rsidR="00FB5ABC" w:rsidRPr="009760BA" w:rsidRDefault="00FB5ABC" w:rsidP="00FB5ABC">
      <w:pPr>
        <w:pStyle w:val="Textonotapie"/>
        <w:ind w:firstLine="709"/>
        <w:jc w:val="both"/>
        <w:rPr>
          <w:rFonts w:ascii="Arial" w:hAnsi="Arial" w:cs="Arial"/>
          <w:sz w:val="19"/>
          <w:szCs w:val="19"/>
        </w:rPr>
      </w:pPr>
    </w:p>
    <w:p w14:paraId="6ACD3AF8" w14:textId="77777777" w:rsidR="00FB5ABC" w:rsidRPr="009760BA" w:rsidRDefault="00FB5ABC" w:rsidP="00FB5ABC">
      <w:pPr>
        <w:pStyle w:val="Textonotapie"/>
        <w:ind w:firstLine="709"/>
        <w:jc w:val="both"/>
        <w:rPr>
          <w:rFonts w:ascii="Arial" w:hAnsi="Arial" w:cs="Arial"/>
          <w:sz w:val="19"/>
          <w:szCs w:val="19"/>
          <w:lang w:val="es-ES"/>
        </w:rPr>
      </w:pPr>
      <w:r w:rsidRPr="009760BA">
        <w:rPr>
          <w:rStyle w:val="Refdenotaalpie"/>
          <w:rFonts w:ascii="Arial" w:hAnsi="Arial" w:cs="Arial"/>
          <w:sz w:val="19"/>
          <w:szCs w:val="19"/>
        </w:rPr>
        <w:footnoteRef/>
      </w:r>
      <w:r w:rsidRPr="009760BA">
        <w:rPr>
          <w:rFonts w:ascii="Arial" w:hAnsi="Arial" w:cs="Arial"/>
          <w:sz w:val="19"/>
          <w:szCs w:val="19"/>
        </w:rPr>
        <w:t xml:space="preserve"> Al respecto, el Manual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8">
    <w:p w14:paraId="5E5C310E" w14:textId="77777777" w:rsidR="00FB5ABC" w:rsidRPr="005523F8" w:rsidRDefault="00FB5ABC" w:rsidP="00FB5ABC">
      <w:pPr>
        <w:pStyle w:val="Textonotapie"/>
        <w:ind w:firstLine="709"/>
        <w:jc w:val="both"/>
        <w:rPr>
          <w:rFonts w:ascii="Arial" w:hAnsi="Arial" w:cs="Arial"/>
          <w:sz w:val="19"/>
          <w:szCs w:val="19"/>
        </w:rPr>
      </w:pPr>
    </w:p>
    <w:p w14:paraId="11D2D4C2" w14:textId="7414755B" w:rsidR="00FB5ABC" w:rsidRDefault="00FB5ABC" w:rsidP="00FB5ABC">
      <w:pPr>
        <w:pStyle w:val="Textonotapie"/>
        <w:ind w:firstLine="709"/>
        <w:jc w:val="both"/>
        <w:rPr>
          <w:rFonts w:ascii="Arial" w:hAnsi="Arial" w:cs="Arial"/>
          <w:sz w:val="19"/>
          <w:szCs w:val="19"/>
          <w:lang w:val="es-ES"/>
        </w:rPr>
      </w:pPr>
      <w:r w:rsidRPr="005523F8">
        <w:rPr>
          <w:rStyle w:val="Refdenotaalpie"/>
          <w:rFonts w:ascii="Arial" w:hAnsi="Arial" w:cs="Arial"/>
          <w:sz w:val="19"/>
          <w:szCs w:val="19"/>
        </w:rPr>
        <w:footnoteRef/>
      </w:r>
      <w:r w:rsidRPr="005523F8">
        <w:rPr>
          <w:rFonts w:ascii="Arial" w:hAnsi="Arial" w:cs="Arial"/>
          <w:sz w:val="19"/>
          <w:szCs w:val="19"/>
        </w:rPr>
        <w:t xml:space="preserve"> En efecto</w:t>
      </w:r>
      <w:r w:rsidRPr="005523F8">
        <w:rPr>
          <w:rFonts w:ascii="Arial" w:hAnsi="Arial" w:cs="Arial"/>
          <w:sz w:val="19"/>
          <w:szCs w:val="19"/>
          <w:lang w:val="es-ES"/>
        </w:rPr>
        <w:t xml:space="preserve">, es importante mencionar desde este momento que mediante </w:t>
      </w:r>
      <w:r w:rsidRPr="009760BA">
        <w:rPr>
          <w:rFonts w:ascii="Arial" w:hAnsi="Arial" w:cs="Arial"/>
          <w:sz w:val="19"/>
          <w:szCs w:val="19"/>
          <w:lang w:val="es-ES"/>
        </w:rPr>
        <w:t xml:space="preserve">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Pr="009760BA">
        <w:rPr>
          <w:rFonts w:ascii="Arial" w:hAnsi="Arial" w:cs="Arial"/>
          <w:i/>
          <w:iCs/>
          <w:sz w:val="19"/>
          <w:szCs w:val="19"/>
          <w:lang w:val="es-ES"/>
        </w:rPr>
        <w:t>julio</w:t>
      </w:r>
      <w:r w:rsidRPr="009760BA">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p w14:paraId="4FE71D11" w14:textId="77777777" w:rsidR="00105D8F" w:rsidRPr="009760BA" w:rsidRDefault="00105D8F" w:rsidP="00FB5ABC">
      <w:pPr>
        <w:pStyle w:val="Textonotapie"/>
        <w:ind w:firstLine="709"/>
        <w:jc w:val="both"/>
        <w:rPr>
          <w:rFonts w:ascii="Arial" w:hAnsi="Arial" w:cs="Arial"/>
          <w:sz w:val="19"/>
          <w:szCs w:val="19"/>
          <w:lang w:val="es-ES"/>
        </w:rPr>
      </w:pPr>
    </w:p>
  </w:footnote>
  <w:footnote w:id="9">
    <w:p w14:paraId="6038D4D1" w14:textId="77777777" w:rsidR="00FB5ABC" w:rsidRPr="009760BA" w:rsidRDefault="00FB5ABC" w:rsidP="00FB5ABC">
      <w:pPr>
        <w:pStyle w:val="Textonotapie"/>
        <w:ind w:firstLine="709"/>
        <w:jc w:val="both"/>
        <w:rPr>
          <w:rFonts w:ascii="Arial" w:hAnsi="Arial" w:cs="Arial"/>
          <w:sz w:val="19"/>
          <w:szCs w:val="19"/>
          <w:lang w:val="es-ES"/>
        </w:rPr>
      </w:pPr>
      <w:r w:rsidRPr="005523F8">
        <w:rPr>
          <w:rStyle w:val="Refdenotaalpie"/>
          <w:rFonts w:ascii="Arial" w:hAnsi="Arial" w:cs="Arial"/>
          <w:sz w:val="19"/>
          <w:szCs w:val="19"/>
        </w:rPr>
        <w:footnoteRef/>
      </w:r>
      <w:r w:rsidRPr="005523F8">
        <w:rPr>
          <w:rFonts w:ascii="Arial" w:hAnsi="Arial" w:cs="Arial"/>
          <w:sz w:val="19"/>
          <w:szCs w:val="19"/>
        </w:rPr>
        <w:t xml:space="preserve"> </w:t>
      </w:r>
      <w:r w:rsidRPr="005523F8">
        <w:rPr>
          <w:rFonts w:ascii="Arial" w:hAnsi="Arial" w:cs="Arial"/>
          <w:sz w:val="19"/>
          <w:szCs w:val="19"/>
          <w:lang w:val="es-ES"/>
        </w:rPr>
        <w:t xml:space="preserve">«Artículo  1. </w:t>
      </w:r>
      <w:r w:rsidRPr="009760BA">
        <w:rPr>
          <w:rFonts w:ascii="Arial" w:hAnsi="Arial" w:cs="Arial"/>
          <w:sz w:val="19"/>
          <w:szCs w:val="19"/>
          <w:lang w:val="es-ES"/>
        </w:rPr>
        <w:t>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7F49348F" w14:textId="77777777" w:rsidR="00FB5ABC" w:rsidRPr="009760BA" w:rsidRDefault="00FB5ABC" w:rsidP="00FB5ABC">
      <w:pPr>
        <w:pStyle w:val="Textonotapie"/>
        <w:ind w:firstLine="709"/>
        <w:jc w:val="both"/>
        <w:rPr>
          <w:rFonts w:ascii="Arial" w:hAnsi="Arial" w:cs="Arial"/>
          <w:sz w:val="19"/>
          <w:szCs w:val="19"/>
          <w:lang w:val="es-ES"/>
        </w:rPr>
      </w:pPr>
      <w:r w:rsidRPr="009760BA">
        <w:rPr>
          <w:rFonts w:ascii="Arial" w:hAnsi="Arial" w:cs="Arial"/>
          <w:sz w:val="19"/>
          <w:szCs w:val="19"/>
          <w:lang w:val="es-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36723B99" w14:textId="77777777" w:rsidR="00FB5ABC" w:rsidRPr="009760BA" w:rsidRDefault="00FB5ABC" w:rsidP="00FB5ABC">
      <w:pPr>
        <w:pStyle w:val="Textonotapie"/>
        <w:ind w:firstLine="709"/>
        <w:jc w:val="both"/>
        <w:rPr>
          <w:rFonts w:ascii="Arial" w:hAnsi="Arial" w:cs="Arial"/>
          <w:sz w:val="19"/>
          <w:szCs w:val="19"/>
          <w:lang w:val="es-ES"/>
        </w:rPr>
      </w:pPr>
      <w:r w:rsidRPr="009760BA">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57653AEA" w14:textId="77777777" w:rsidR="00FB5ABC" w:rsidRPr="009760BA" w:rsidRDefault="00FB5ABC" w:rsidP="00FB5ABC">
      <w:pPr>
        <w:pStyle w:val="Textonotapie"/>
        <w:ind w:firstLine="709"/>
        <w:jc w:val="both"/>
        <w:rPr>
          <w:rFonts w:ascii="Arial" w:hAnsi="Arial" w:cs="Arial"/>
          <w:sz w:val="19"/>
          <w:szCs w:val="19"/>
          <w:lang w:val="es-ES"/>
        </w:rPr>
      </w:pPr>
      <w:r w:rsidRPr="009760BA">
        <w:rPr>
          <w:rFonts w:ascii="Arial" w:hAnsi="Arial" w:cs="Arial"/>
          <w:sz w:val="19"/>
          <w:szCs w:val="19"/>
          <w:lang w:val="es-ES"/>
        </w:rPr>
        <w:t>»El proponente con inscripción activa y vigente que no tenga la información de la capacidad financiera y organizacional delos años 2018 y/o 2019 inscrita en el Registro Único de Proponentes, durante el mes de junio de 2021, podrá reportar por única vez, mediante una solicitud de actualización, únicamente la información contable correspondiente a estos años, sin costo alguno.</w:t>
      </w:r>
    </w:p>
    <w:p w14:paraId="61921725" w14:textId="77777777" w:rsidR="00FB5ABC" w:rsidRPr="009760BA" w:rsidRDefault="00FB5ABC" w:rsidP="00FB5ABC">
      <w:pPr>
        <w:pStyle w:val="Textonotapie"/>
        <w:ind w:firstLine="709"/>
        <w:jc w:val="both"/>
        <w:rPr>
          <w:rFonts w:ascii="Arial" w:hAnsi="Arial" w:cs="Arial"/>
          <w:sz w:val="19"/>
          <w:szCs w:val="19"/>
          <w:lang w:val="es-ES"/>
        </w:rPr>
      </w:pPr>
      <w:r w:rsidRPr="009760BA">
        <w:rPr>
          <w:rFonts w:ascii="Arial" w:hAnsi="Arial" w:cs="Arial"/>
          <w:sz w:val="19"/>
          <w:szCs w:val="19"/>
          <w:lang w:val="es-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3C8ED51C" w14:textId="77777777" w:rsidR="00FB5ABC" w:rsidRPr="009760BA" w:rsidRDefault="00FB5ABC" w:rsidP="00FB5ABC">
      <w:pPr>
        <w:pStyle w:val="Textonotapie"/>
        <w:ind w:firstLine="709"/>
        <w:jc w:val="both"/>
        <w:rPr>
          <w:rFonts w:ascii="Arial" w:hAnsi="Arial" w:cs="Arial"/>
          <w:sz w:val="19"/>
          <w:szCs w:val="19"/>
          <w:lang w:val="es-ES"/>
        </w:rPr>
      </w:pPr>
      <w:r w:rsidRPr="009760BA">
        <w:rPr>
          <w:rFonts w:ascii="Arial" w:hAnsi="Arial" w:cs="Arial"/>
          <w:sz w:val="19"/>
          <w:szCs w:val="19"/>
          <w:lang w:val="es-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4E9277E0" w14:textId="77777777" w:rsidR="00FB5ABC" w:rsidRPr="009760BA" w:rsidRDefault="00FB5ABC" w:rsidP="00FB5ABC">
      <w:pPr>
        <w:pStyle w:val="Textonotapie"/>
        <w:ind w:firstLine="709"/>
        <w:jc w:val="both"/>
        <w:rPr>
          <w:rFonts w:ascii="Arial" w:hAnsi="Arial" w:cs="Arial"/>
          <w:sz w:val="19"/>
          <w:szCs w:val="19"/>
          <w:lang w:val="es-ES"/>
        </w:rPr>
      </w:pPr>
      <w:r w:rsidRPr="009760BA">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640DAB02" w14:textId="77777777" w:rsidR="00FB5ABC" w:rsidRPr="009760BA" w:rsidRDefault="00FB5ABC" w:rsidP="00FB5ABC">
      <w:pPr>
        <w:pStyle w:val="Textonotapie"/>
        <w:ind w:firstLine="709"/>
        <w:jc w:val="both"/>
        <w:rPr>
          <w:rFonts w:ascii="Arial" w:hAnsi="Arial" w:cs="Arial"/>
          <w:sz w:val="19"/>
          <w:szCs w:val="19"/>
          <w:lang w:val="es-CO"/>
        </w:rPr>
      </w:pPr>
      <w:r w:rsidRPr="009760BA">
        <w:rPr>
          <w:rFonts w:ascii="Arial" w:hAnsi="Arial" w:cs="Arial"/>
          <w:sz w:val="19"/>
          <w:szCs w:val="19"/>
          <w:lang w:val="es-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10">
    <w:p w14:paraId="7B66555F" w14:textId="77777777" w:rsidR="00FB5ABC" w:rsidRPr="009760BA" w:rsidRDefault="00FB5ABC" w:rsidP="00FB5ABC">
      <w:pPr>
        <w:pStyle w:val="Textonotapie"/>
        <w:ind w:firstLine="709"/>
        <w:jc w:val="both"/>
        <w:rPr>
          <w:rFonts w:ascii="Arial" w:hAnsi="Arial" w:cs="Arial"/>
          <w:sz w:val="19"/>
          <w:szCs w:val="19"/>
          <w:lang w:val="es-ES"/>
        </w:rPr>
      </w:pPr>
      <w:r w:rsidRPr="005523F8">
        <w:rPr>
          <w:rStyle w:val="Refdenotaalpie"/>
          <w:rFonts w:ascii="Arial" w:hAnsi="Arial" w:cs="Arial"/>
          <w:sz w:val="19"/>
          <w:szCs w:val="19"/>
        </w:rPr>
        <w:footnoteRef/>
      </w:r>
      <w:r w:rsidRPr="005523F8">
        <w:rPr>
          <w:rFonts w:ascii="Arial" w:hAnsi="Arial" w:cs="Arial"/>
          <w:sz w:val="19"/>
          <w:szCs w:val="19"/>
        </w:rPr>
        <w:t xml:space="preserve"> </w:t>
      </w:r>
      <w:r w:rsidRPr="005523F8">
        <w:rPr>
          <w:rFonts w:ascii="Arial" w:hAnsi="Arial" w:cs="Arial"/>
          <w:sz w:val="19"/>
          <w:szCs w:val="19"/>
          <w:lang w:val="es-ES"/>
        </w:rPr>
        <w:t>Debe recordarse que el artículo 2.2.1.1.1.6.2. del Decreto 1082 de 2015 prevé lo siguiente: «</w:t>
      </w:r>
      <w:r w:rsidRPr="005523F8">
        <w:rPr>
          <w:rFonts w:ascii="Arial" w:hAnsi="Arial" w:cs="Arial"/>
          <w:sz w:val="19"/>
          <w:szCs w:val="19"/>
        </w:rPr>
        <w:t xml:space="preserve"> </w:t>
      </w:r>
      <w:r w:rsidRPr="009760BA">
        <w:rPr>
          <w:rFonts w:ascii="Arial" w:hAnsi="Arial" w:cs="Arial"/>
          <w:sz w:val="19"/>
          <w:szCs w:val="19"/>
          <w:lang w:val="es-ES"/>
        </w:rPr>
        <w:t>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11">
    <w:p w14:paraId="3D309520" w14:textId="2EB2C02C" w:rsidR="00AE3741" w:rsidRPr="000B6ED2" w:rsidRDefault="00AE3741" w:rsidP="001665F4">
      <w:pPr>
        <w:pStyle w:val="NormalWeb"/>
        <w:spacing w:before="0" w:beforeAutospacing="0" w:after="0" w:afterAutospacing="0"/>
        <w:ind w:firstLine="709"/>
        <w:jc w:val="both"/>
        <w:rPr>
          <w:rFonts w:ascii="Arial" w:hAnsi="Arial" w:cs="Arial"/>
          <w:color w:val="000000" w:themeColor="text1"/>
          <w:sz w:val="19"/>
          <w:szCs w:val="19"/>
          <w:lang w:eastAsia="es-MX"/>
        </w:rPr>
      </w:pPr>
      <w:r w:rsidRPr="000B6ED2">
        <w:rPr>
          <w:rStyle w:val="Refdenotaalpie"/>
          <w:rFonts w:ascii="Arial" w:hAnsi="Arial" w:cs="Arial"/>
          <w:color w:val="000000" w:themeColor="text1"/>
          <w:sz w:val="19"/>
          <w:szCs w:val="19"/>
        </w:rPr>
        <w:footnoteRef/>
      </w:r>
      <w:r w:rsidRPr="000B6ED2">
        <w:rPr>
          <w:rFonts w:ascii="Arial" w:hAnsi="Arial" w:cs="Arial"/>
          <w:color w:val="000000" w:themeColor="text1"/>
          <w:sz w:val="19"/>
          <w:szCs w:val="19"/>
        </w:rPr>
        <w:t xml:space="preserve"> </w:t>
      </w:r>
      <w:r w:rsidR="001665F4" w:rsidRPr="000B6ED2">
        <w:rPr>
          <w:rFonts w:ascii="Arial" w:hAnsi="Arial" w:cs="Arial"/>
          <w:color w:val="000000" w:themeColor="text1"/>
          <w:sz w:val="19"/>
          <w:szCs w:val="19"/>
        </w:rPr>
        <w:t xml:space="preserve">Así lo señaló la Agencia Nacional de Contratación Pública, en la </w:t>
      </w:r>
      <w:r w:rsidRPr="000B6ED2">
        <w:rPr>
          <w:rFonts w:ascii="Arial" w:hAnsi="Arial" w:cs="Arial"/>
          <w:color w:val="000000" w:themeColor="text1"/>
          <w:sz w:val="19"/>
          <w:szCs w:val="19"/>
          <w:lang w:val="es-ES_tradnl" w:eastAsia="es-MX"/>
        </w:rPr>
        <w:t xml:space="preserve">«Guía para la participación de Proveedores Extranjeros en Procesos de Contratación»,  </w:t>
      </w:r>
      <w:r w:rsidR="00190AC8" w:rsidRPr="000B6ED2">
        <w:rPr>
          <w:rFonts w:ascii="Arial" w:hAnsi="Arial" w:cs="Arial"/>
          <w:color w:val="000000" w:themeColor="text1"/>
          <w:sz w:val="19"/>
          <w:szCs w:val="19"/>
          <w:lang w:val="es-ES_tradnl" w:eastAsia="es-MX"/>
        </w:rPr>
        <w:t xml:space="preserve">- </w:t>
      </w:r>
      <w:r w:rsidRPr="000B6ED2">
        <w:rPr>
          <w:rFonts w:ascii="Arial" w:hAnsi="Arial" w:cs="Arial"/>
          <w:color w:val="000000" w:themeColor="text1"/>
          <w:sz w:val="19"/>
          <w:szCs w:val="19"/>
          <w:lang w:val="es-ES_tradnl" w:eastAsia="es-MX"/>
        </w:rPr>
        <w:t>V</w:t>
      </w:r>
      <w:r w:rsidR="00190AC8" w:rsidRPr="000B6ED2">
        <w:rPr>
          <w:rFonts w:ascii="Arial" w:hAnsi="Arial" w:cs="Arial"/>
          <w:color w:val="000000" w:themeColor="text1"/>
          <w:sz w:val="19"/>
          <w:szCs w:val="19"/>
          <w:lang w:val="es-ES_tradnl" w:eastAsia="es-MX"/>
        </w:rPr>
        <w:t xml:space="preserve"> -</w:t>
      </w:r>
      <w:r w:rsidRPr="000B6ED2">
        <w:rPr>
          <w:rFonts w:ascii="Arial" w:hAnsi="Arial" w:cs="Arial"/>
          <w:color w:val="000000" w:themeColor="text1"/>
          <w:sz w:val="19"/>
          <w:szCs w:val="19"/>
          <w:lang w:val="es-ES_tradnl" w:eastAsia="es-MX"/>
        </w:rPr>
        <w:t xml:space="preserve">  Requisitos para participar en procesos de Contratación,  </w:t>
      </w:r>
      <w:r w:rsidRPr="000B6ED2">
        <w:rPr>
          <w:rFonts w:ascii="Arial" w:hAnsi="Arial" w:cs="Arial"/>
          <w:color w:val="000000" w:themeColor="text1"/>
          <w:sz w:val="19"/>
          <w:szCs w:val="19"/>
          <w:lang w:eastAsia="es-MX"/>
        </w:rPr>
        <w:t>A. Registro Único de Proponentes</w:t>
      </w:r>
      <w:r w:rsidRPr="000B6ED2">
        <w:rPr>
          <w:rFonts w:ascii="Arial" w:hAnsi="Arial" w:cs="Arial"/>
          <w:color w:val="000000" w:themeColor="text1"/>
          <w:sz w:val="19"/>
          <w:szCs w:val="19"/>
          <w:lang w:val="es-ES_tradnl" w:eastAsia="es-MX"/>
        </w:rPr>
        <w:t xml:space="preserve">: </w:t>
      </w:r>
      <w:r w:rsidR="001357EB" w:rsidRPr="000B6ED2">
        <w:rPr>
          <w:rFonts w:ascii="Arial" w:hAnsi="Arial" w:cs="Arial"/>
          <w:color w:val="000000" w:themeColor="text1"/>
          <w:sz w:val="19"/>
          <w:szCs w:val="19"/>
          <w:lang w:val="es-ES_tradnl" w:eastAsia="es-MX"/>
        </w:rPr>
        <w:t xml:space="preserve">«[…] </w:t>
      </w:r>
      <w:r w:rsidR="001665F4" w:rsidRPr="000B6ED2">
        <w:rPr>
          <w:rFonts w:ascii="Arial" w:hAnsi="Arial" w:cs="Arial"/>
          <w:color w:val="000000" w:themeColor="text1"/>
          <w:sz w:val="19"/>
          <w:szCs w:val="19"/>
          <w:lang w:eastAsia="es-MX"/>
        </w:rPr>
        <w:t>Los proveedores extranjeros sin domicilio en Colombia no están obligados a tener RUP por lo cual deben acreditar esta información directamente ante la Entidad Estatal que adelanta el Proceso de Contratación en la forma indicada en los pliegos de condiciones y en el SECOP II cuando el proceso es en línea</w:t>
      </w:r>
      <w:r w:rsidR="001357EB" w:rsidRPr="000B6ED2">
        <w:rPr>
          <w:rFonts w:ascii="Arial" w:hAnsi="Arial" w:cs="Arial"/>
          <w:color w:val="000000" w:themeColor="text1"/>
          <w:sz w:val="19"/>
          <w:szCs w:val="19"/>
          <w:lang w:val="es-ES_tradnl" w:eastAsia="es-MX"/>
        </w:rPr>
        <w:t>»</w:t>
      </w:r>
      <w:r w:rsidR="001665F4" w:rsidRPr="000B6ED2">
        <w:rPr>
          <w:rFonts w:ascii="Arial" w:hAnsi="Arial" w:cs="Arial"/>
          <w:color w:val="000000" w:themeColor="text1"/>
          <w:sz w:val="19"/>
          <w:szCs w:val="19"/>
          <w:lang w:val="es-ES_tradnl" w:eastAsia="es-MX"/>
        </w:rPr>
        <w:t>.</w:t>
      </w:r>
      <w:r w:rsidRPr="000B6ED2">
        <w:rPr>
          <w:rFonts w:ascii="Arial" w:hAnsi="Arial" w:cs="Arial"/>
          <w:color w:val="000000" w:themeColor="text1"/>
          <w:sz w:val="19"/>
          <w:szCs w:val="19"/>
          <w:lang w:eastAsia="es-MX"/>
        </w:rPr>
        <w:t xml:space="preserve"> </w:t>
      </w:r>
    </w:p>
    <w:p w14:paraId="54E7455F" w14:textId="750AB61D" w:rsidR="00AE3741" w:rsidRPr="000B6ED2" w:rsidRDefault="00AE3741">
      <w:pPr>
        <w:pStyle w:val="Textonotapie"/>
        <w:rPr>
          <w:rFonts w:ascii="Arial" w:hAnsi="Arial" w:cs="Arial"/>
          <w:sz w:val="19"/>
          <w:szCs w:val="19"/>
          <w:lang w:val="es-ES_tradnl"/>
        </w:rPr>
      </w:pPr>
    </w:p>
  </w:footnote>
  <w:footnote w:id="12">
    <w:p w14:paraId="2DA899EA" w14:textId="63BCF31E" w:rsidR="000B6ED2" w:rsidRPr="000B6ED2" w:rsidRDefault="000B6ED2" w:rsidP="000B6ED2">
      <w:pPr>
        <w:pStyle w:val="Textonotapie"/>
        <w:ind w:firstLine="709"/>
        <w:rPr>
          <w:lang w:val="es-ES_tradnl"/>
        </w:rPr>
      </w:pPr>
      <w:r w:rsidRPr="000B6ED2">
        <w:rPr>
          <w:rStyle w:val="Refdenotaalpie"/>
          <w:rFonts w:ascii="Arial" w:hAnsi="Arial" w:cs="Arial"/>
          <w:sz w:val="19"/>
          <w:szCs w:val="19"/>
        </w:rPr>
        <w:footnoteRef/>
      </w:r>
      <w:r w:rsidRPr="000B6ED2">
        <w:rPr>
          <w:rFonts w:ascii="Arial" w:hAnsi="Arial" w:cs="Arial"/>
          <w:sz w:val="19"/>
          <w:szCs w:val="19"/>
        </w:rPr>
        <w:t>https://colombiacompra.gov.co/sites/cce_public/files/cce_documents/cce_guia_proveedores_extranjeros.pdf</w:t>
      </w:r>
    </w:p>
  </w:footnote>
  <w:footnote w:id="13">
    <w:p w14:paraId="0DDCCEC1" w14:textId="10B49F1B" w:rsidR="0000399E" w:rsidRDefault="0000399E" w:rsidP="0000399E">
      <w:pPr>
        <w:pStyle w:val="Textonotapie"/>
        <w:ind w:firstLine="709"/>
        <w:rPr>
          <w:rFonts w:ascii="Arial" w:hAnsi="Arial" w:cs="Arial"/>
          <w:sz w:val="19"/>
          <w:szCs w:val="19"/>
        </w:rPr>
      </w:pPr>
      <w:r w:rsidRPr="0000399E">
        <w:rPr>
          <w:rStyle w:val="Refdenotaalpie"/>
          <w:rFonts w:ascii="Arial" w:hAnsi="Arial" w:cs="Arial"/>
          <w:sz w:val="19"/>
          <w:szCs w:val="19"/>
        </w:rPr>
        <w:footnoteRef/>
      </w:r>
      <w:r w:rsidRPr="0000399E">
        <w:rPr>
          <w:rFonts w:ascii="Arial" w:hAnsi="Arial" w:cs="Arial"/>
          <w:sz w:val="19"/>
          <w:szCs w:val="19"/>
        </w:rPr>
        <w:t>https://colombiacompra.gov.co/sites/cce_public/files/cce_documents/cce_guia_asuntos_corporativos.pdf</w:t>
      </w:r>
    </w:p>
    <w:p w14:paraId="7C487F95" w14:textId="77777777" w:rsidR="0000399E" w:rsidRPr="0000399E" w:rsidRDefault="0000399E" w:rsidP="0000399E">
      <w:pPr>
        <w:pStyle w:val="Textonotapie"/>
        <w:ind w:firstLine="709"/>
        <w:rPr>
          <w:rFonts w:ascii="Arial" w:hAnsi="Arial" w:cs="Arial"/>
          <w:sz w:val="19"/>
          <w:szCs w:val="19"/>
          <w:lang w:val="es-ES_tradnl"/>
        </w:rPr>
      </w:pPr>
    </w:p>
  </w:footnote>
  <w:footnote w:id="14">
    <w:p w14:paraId="1F7C1C03" w14:textId="0298CEE8" w:rsidR="0000399E" w:rsidRPr="0000399E" w:rsidRDefault="0000399E" w:rsidP="0000399E">
      <w:pPr>
        <w:pStyle w:val="Textonotapie"/>
        <w:ind w:firstLine="709"/>
        <w:rPr>
          <w:rFonts w:ascii="Arial" w:hAnsi="Arial" w:cs="Arial"/>
          <w:sz w:val="19"/>
          <w:szCs w:val="19"/>
          <w:lang w:val="es-ES_tradnl"/>
        </w:rPr>
      </w:pPr>
      <w:r w:rsidRPr="0000399E">
        <w:rPr>
          <w:rStyle w:val="Refdenotaalpie"/>
          <w:rFonts w:ascii="Arial" w:hAnsi="Arial" w:cs="Arial"/>
          <w:sz w:val="19"/>
          <w:szCs w:val="19"/>
        </w:rPr>
        <w:footnoteRef/>
      </w:r>
      <w:r w:rsidRPr="0000399E">
        <w:rPr>
          <w:rFonts w:ascii="Arial" w:hAnsi="Arial" w:cs="Arial"/>
          <w:sz w:val="19"/>
          <w:szCs w:val="19"/>
          <w:lang w:val="es-ES_tradnl"/>
        </w:rPr>
        <w:t>https://colombiacompra.gov.co/sites/cce_public/files/cce_documents/cce_manual_requisitos_habilitantes.pdf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7A7314"/>
    <w:multiLevelType w:val="hybridMultilevel"/>
    <w:tmpl w:val="93CEC95E"/>
    <w:lvl w:ilvl="0" w:tplc="45F0579C">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6850247"/>
    <w:multiLevelType w:val="multilevel"/>
    <w:tmpl w:val="F378E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D72C82"/>
    <w:multiLevelType w:val="multilevel"/>
    <w:tmpl w:val="538C96BC"/>
    <w:lvl w:ilvl="0">
      <w:start w:val="1"/>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89767F"/>
    <w:multiLevelType w:val="hybridMultilevel"/>
    <w:tmpl w:val="F566FB22"/>
    <w:lvl w:ilvl="0" w:tplc="0BFABCF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EA33F8"/>
    <w:multiLevelType w:val="hybridMultilevel"/>
    <w:tmpl w:val="AAF4E5C2"/>
    <w:lvl w:ilvl="0" w:tplc="080A0019">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5"/>
  </w:num>
  <w:num w:numId="4">
    <w:abstractNumId w:val="19"/>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0"/>
  </w:num>
  <w:num w:numId="9">
    <w:abstractNumId w:val="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8"/>
  </w:num>
  <w:num w:numId="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6"/>
  </w:num>
  <w:num w:numId="19">
    <w:abstractNumId w:val="3"/>
  </w:num>
  <w:num w:numId="20">
    <w:abstractNumId w:val="26"/>
  </w:num>
  <w:num w:numId="21">
    <w:abstractNumId w:val="17"/>
  </w:num>
  <w:num w:numId="22">
    <w:abstractNumId w:val="6"/>
  </w:num>
  <w:num w:numId="23">
    <w:abstractNumId w:val="5"/>
  </w:num>
  <w:num w:numId="24">
    <w:abstractNumId w:val="24"/>
  </w:num>
  <w:num w:numId="25">
    <w:abstractNumId w:val="20"/>
  </w:num>
  <w:num w:numId="26">
    <w:abstractNumId w:val="12"/>
  </w:num>
  <w:num w:numId="27">
    <w:abstractNumId w:val="7"/>
  </w:num>
  <w:num w:numId="28">
    <w:abstractNumId w:val="18"/>
  </w:num>
  <w:num w:numId="29">
    <w:abstractNumId w:val="2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C80"/>
    <w:rsid w:val="00001CD0"/>
    <w:rsid w:val="00001FFD"/>
    <w:rsid w:val="00002027"/>
    <w:rsid w:val="000020FE"/>
    <w:rsid w:val="00002173"/>
    <w:rsid w:val="000028D0"/>
    <w:rsid w:val="000031A8"/>
    <w:rsid w:val="00003661"/>
    <w:rsid w:val="0000399E"/>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89"/>
    <w:rsid w:val="00023DAE"/>
    <w:rsid w:val="00023FC9"/>
    <w:rsid w:val="00024896"/>
    <w:rsid w:val="00024B4B"/>
    <w:rsid w:val="000255FA"/>
    <w:rsid w:val="00025D0A"/>
    <w:rsid w:val="000263F0"/>
    <w:rsid w:val="00026407"/>
    <w:rsid w:val="00026608"/>
    <w:rsid w:val="0002702E"/>
    <w:rsid w:val="00027787"/>
    <w:rsid w:val="000278D2"/>
    <w:rsid w:val="000305F1"/>
    <w:rsid w:val="00030DFB"/>
    <w:rsid w:val="00031364"/>
    <w:rsid w:val="000315E1"/>
    <w:rsid w:val="00031DA1"/>
    <w:rsid w:val="0003236E"/>
    <w:rsid w:val="0003339A"/>
    <w:rsid w:val="000341F2"/>
    <w:rsid w:val="0003422E"/>
    <w:rsid w:val="00035046"/>
    <w:rsid w:val="000351F2"/>
    <w:rsid w:val="00035768"/>
    <w:rsid w:val="00035A1B"/>
    <w:rsid w:val="00036E03"/>
    <w:rsid w:val="000406DB"/>
    <w:rsid w:val="0004094D"/>
    <w:rsid w:val="00041029"/>
    <w:rsid w:val="00041357"/>
    <w:rsid w:val="0004149B"/>
    <w:rsid w:val="00041FC6"/>
    <w:rsid w:val="000422EA"/>
    <w:rsid w:val="00042961"/>
    <w:rsid w:val="00042C13"/>
    <w:rsid w:val="00042C25"/>
    <w:rsid w:val="00042D03"/>
    <w:rsid w:val="00043086"/>
    <w:rsid w:val="000430A0"/>
    <w:rsid w:val="00043D3B"/>
    <w:rsid w:val="0004418C"/>
    <w:rsid w:val="00044204"/>
    <w:rsid w:val="0004477A"/>
    <w:rsid w:val="0004487A"/>
    <w:rsid w:val="000449D4"/>
    <w:rsid w:val="000450D0"/>
    <w:rsid w:val="0004559A"/>
    <w:rsid w:val="00045D1A"/>
    <w:rsid w:val="0004600D"/>
    <w:rsid w:val="000463B5"/>
    <w:rsid w:val="00046717"/>
    <w:rsid w:val="00046A63"/>
    <w:rsid w:val="00046C09"/>
    <w:rsid w:val="00046C0A"/>
    <w:rsid w:val="0004716A"/>
    <w:rsid w:val="00047385"/>
    <w:rsid w:val="000473E8"/>
    <w:rsid w:val="000504DE"/>
    <w:rsid w:val="00050A89"/>
    <w:rsid w:val="00050A94"/>
    <w:rsid w:val="00050D61"/>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5BB"/>
    <w:rsid w:val="00066D6D"/>
    <w:rsid w:val="00067064"/>
    <w:rsid w:val="00067AA8"/>
    <w:rsid w:val="00070475"/>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1DA"/>
    <w:rsid w:val="0007779B"/>
    <w:rsid w:val="000777E7"/>
    <w:rsid w:val="0007790A"/>
    <w:rsid w:val="000779F2"/>
    <w:rsid w:val="0008017B"/>
    <w:rsid w:val="00080ACD"/>
    <w:rsid w:val="00080BF6"/>
    <w:rsid w:val="00080D30"/>
    <w:rsid w:val="000811ED"/>
    <w:rsid w:val="00081D62"/>
    <w:rsid w:val="00081E24"/>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93C"/>
    <w:rsid w:val="00090C39"/>
    <w:rsid w:val="000914D6"/>
    <w:rsid w:val="00091569"/>
    <w:rsid w:val="00092CDB"/>
    <w:rsid w:val="00092DCA"/>
    <w:rsid w:val="00093851"/>
    <w:rsid w:val="000942EB"/>
    <w:rsid w:val="00095B70"/>
    <w:rsid w:val="00095D95"/>
    <w:rsid w:val="0009617E"/>
    <w:rsid w:val="0009628D"/>
    <w:rsid w:val="0009670F"/>
    <w:rsid w:val="000970E4"/>
    <w:rsid w:val="000979CF"/>
    <w:rsid w:val="000A03C8"/>
    <w:rsid w:val="000A05F2"/>
    <w:rsid w:val="000A06C4"/>
    <w:rsid w:val="000A0861"/>
    <w:rsid w:val="000A0B6F"/>
    <w:rsid w:val="000A0EC4"/>
    <w:rsid w:val="000A0ED1"/>
    <w:rsid w:val="000A0FD2"/>
    <w:rsid w:val="000A12DB"/>
    <w:rsid w:val="000A137E"/>
    <w:rsid w:val="000A17C8"/>
    <w:rsid w:val="000A1B74"/>
    <w:rsid w:val="000A20D7"/>
    <w:rsid w:val="000A2128"/>
    <w:rsid w:val="000A362F"/>
    <w:rsid w:val="000A3B49"/>
    <w:rsid w:val="000A4629"/>
    <w:rsid w:val="000A46FE"/>
    <w:rsid w:val="000A47E6"/>
    <w:rsid w:val="000A52C0"/>
    <w:rsid w:val="000A5AAF"/>
    <w:rsid w:val="000A5ACE"/>
    <w:rsid w:val="000A5F97"/>
    <w:rsid w:val="000A622F"/>
    <w:rsid w:val="000A648E"/>
    <w:rsid w:val="000A7268"/>
    <w:rsid w:val="000A73BB"/>
    <w:rsid w:val="000A73E8"/>
    <w:rsid w:val="000A790A"/>
    <w:rsid w:val="000A7EF4"/>
    <w:rsid w:val="000B0A15"/>
    <w:rsid w:val="000B103F"/>
    <w:rsid w:val="000B1437"/>
    <w:rsid w:val="000B1470"/>
    <w:rsid w:val="000B1B76"/>
    <w:rsid w:val="000B244D"/>
    <w:rsid w:val="000B2A1A"/>
    <w:rsid w:val="000B2B86"/>
    <w:rsid w:val="000B2CFF"/>
    <w:rsid w:val="000B3051"/>
    <w:rsid w:val="000B419B"/>
    <w:rsid w:val="000B45A6"/>
    <w:rsid w:val="000B4861"/>
    <w:rsid w:val="000B5781"/>
    <w:rsid w:val="000B578D"/>
    <w:rsid w:val="000B5CB1"/>
    <w:rsid w:val="000B5EE5"/>
    <w:rsid w:val="000B6ED2"/>
    <w:rsid w:val="000B75F4"/>
    <w:rsid w:val="000C0185"/>
    <w:rsid w:val="000C0933"/>
    <w:rsid w:val="000C0F81"/>
    <w:rsid w:val="000C128D"/>
    <w:rsid w:val="000C1492"/>
    <w:rsid w:val="000C17A3"/>
    <w:rsid w:val="000C1D4B"/>
    <w:rsid w:val="000C1FA3"/>
    <w:rsid w:val="000C22EC"/>
    <w:rsid w:val="000C2DC4"/>
    <w:rsid w:val="000C3239"/>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BFB"/>
    <w:rsid w:val="000D1CEB"/>
    <w:rsid w:val="000D2322"/>
    <w:rsid w:val="000D2563"/>
    <w:rsid w:val="000D25BF"/>
    <w:rsid w:val="000D2FE4"/>
    <w:rsid w:val="000D3FDC"/>
    <w:rsid w:val="000D490B"/>
    <w:rsid w:val="000D4E38"/>
    <w:rsid w:val="000D50DB"/>
    <w:rsid w:val="000D5C7D"/>
    <w:rsid w:val="000D60A1"/>
    <w:rsid w:val="000D6288"/>
    <w:rsid w:val="000D728B"/>
    <w:rsid w:val="000D7541"/>
    <w:rsid w:val="000D75E1"/>
    <w:rsid w:val="000E0D0A"/>
    <w:rsid w:val="000E22CF"/>
    <w:rsid w:val="000E2977"/>
    <w:rsid w:val="000E2CC0"/>
    <w:rsid w:val="000E30AC"/>
    <w:rsid w:val="000E3B46"/>
    <w:rsid w:val="000E3E11"/>
    <w:rsid w:val="000E40E4"/>
    <w:rsid w:val="000E4596"/>
    <w:rsid w:val="000E4927"/>
    <w:rsid w:val="000E4B16"/>
    <w:rsid w:val="000E4B94"/>
    <w:rsid w:val="000E4D50"/>
    <w:rsid w:val="000E5768"/>
    <w:rsid w:val="000E5843"/>
    <w:rsid w:val="000E6139"/>
    <w:rsid w:val="000E63B7"/>
    <w:rsid w:val="000E653C"/>
    <w:rsid w:val="000E6BE1"/>
    <w:rsid w:val="000E70DD"/>
    <w:rsid w:val="000E7E0B"/>
    <w:rsid w:val="000F0136"/>
    <w:rsid w:val="000F078A"/>
    <w:rsid w:val="000F122D"/>
    <w:rsid w:val="000F1450"/>
    <w:rsid w:val="000F14E8"/>
    <w:rsid w:val="000F1BBD"/>
    <w:rsid w:val="000F290F"/>
    <w:rsid w:val="000F3E4C"/>
    <w:rsid w:val="000F4403"/>
    <w:rsid w:val="000F480B"/>
    <w:rsid w:val="000F4E17"/>
    <w:rsid w:val="000F5615"/>
    <w:rsid w:val="000F6084"/>
    <w:rsid w:val="000F6578"/>
    <w:rsid w:val="000F6693"/>
    <w:rsid w:val="000F6F92"/>
    <w:rsid w:val="000F725D"/>
    <w:rsid w:val="000F7E8F"/>
    <w:rsid w:val="000F7FBB"/>
    <w:rsid w:val="001000FB"/>
    <w:rsid w:val="00100921"/>
    <w:rsid w:val="00100A9E"/>
    <w:rsid w:val="00100F6A"/>
    <w:rsid w:val="001010E9"/>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5D8F"/>
    <w:rsid w:val="00106259"/>
    <w:rsid w:val="001068EB"/>
    <w:rsid w:val="00107357"/>
    <w:rsid w:val="001073F0"/>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37E"/>
    <w:rsid w:val="00123E27"/>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0AB8"/>
    <w:rsid w:val="00130B80"/>
    <w:rsid w:val="00131B5A"/>
    <w:rsid w:val="001324E2"/>
    <w:rsid w:val="001327D1"/>
    <w:rsid w:val="001329BC"/>
    <w:rsid w:val="00132C30"/>
    <w:rsid w:val="00132E1B"/>
    <w:rsid w:val="00132EFD"/>
    <w:rsid w:val="00133AED"/>
    <w:rsid w:val="0013490B"/>
    <w:rsid w:val="00134BCD"/>
    <w:rsid w:val="00134E09"/>
    <w:rsid w:val="001350AB"/>
    <w:rsid w:val="00135140"/>
    <w:rsid w:val="001357EB"/>
    <w:rsid w:val="00135DB9"/>
    <w:rsid w:val="00135E5D"/>
    <w:rsid w:val="0013695C"/>
    <w:rsid w:val="00136BF7"/>
    <w:rsid w:val="00136C78"/>
    <w:rsid w:val="0013756B"/>
    <w:rsid w:val="001378B9"/>
    <w:rsid w:val="00137FFA"/>
    <w:rsid w:val="00140109"/>
    <w:rsid w:val="0014029B"/>
    <w:rsid w:val="00140464"/>
    <w:rsid w:val="00140A4F"/>
    <w:rsid w:val="00140CA6"/>
    <w:rsid w:val="001413AB"/>
    <w:rsid w:val="00141DBF"/>
    <w:rsid w:val="00142EFD"/>
    <w:rsid w:val="00142F24"/>
    <w:rsid w:val="00144335"/>
    <w:rsid w:val="0014502F"/>
    <w:rsid w:val="00145282"/>
    <w:rsid w:val="001453B0"/>
    <w:rsid w:val="00145422"/>
    <w:rsid w:val="001454D9"/>
    <w:rsid w:val="00145D8E"/>
    <w:rsid w:val="00146083"/>
    <w:rsid w:val="001462F7"/>
    <w:rsid w:val="001471AB"/>
    <w:rsid w:val="00147977"/>
    <w:rsid w:val="00147F35"/>
    <w:rsid w:val="00150005"/>
    <w:rsid w:val="0015117F"/>
    <w:rsid w:val="00151AEB"/>
    <w:rsid w:val="00151B99"/>
    <w:rsid w:val="00151E79"/>
    <w:rsid w:val="001521B2"/>
    <w:rsid w:val="00152EDD"/>
    <w:rsid w:val="00153491"/>
    <w:rsid w:val="0015361C"/>
    <w:rsid w:val="0015372F"/>
    <w:rsid w:val="00153BFB"/>
    <w:rsid w:val="0015407E"/>
    <w:rsid w:val="001541AD"/>
    <w:rsid w:val="0015448E"/>
    <w:rsid w:val="00154A6F"/>
    <w:rsid w:val="00154B68"/>
    <w:rsid w:val="00155BED"/>
    <w:rsid w:val="00155D08"/>
    <w:rsid w:val="0015623B"/>
    <w:rsid w:val="0015690C"/>
    <w:rsid w:val="00156BE5"/>
    <w:rsid w:val="00157232"/>
    <w:rsid w:val="00157B92"/>
    <w:rsid w:val="00160401"/>
    <w:rsid w:val="00160C01"/>
    <w:rsid w:val="00160D4E"/>
    <w:rsid w:val="00160E60"/>
    <w:rsid w:val="00161CF7"/>
    <w:rsid w:val="00161DDA"/>
    <w:rsid w:val="00161E62"/>
    <w:rsid w:val="00161F1C"/>
    <w:rsid w:val="0016200B"/>
    <w:rsid w:val="0016204B"/>
    <w:rsid w:val="001620B3"/>
    <w:rsid w:val="00162311"/>
    <w:rsid w:val="0016257E"/>
    <w:rsid w:val="0016322B"/>
    <w:rsid w:val="00163D7A"/>
    <w:rsid w:val="00163E11"/>
    <w:rsid w:val="00164281"/>
    <w:rsid w:val="00165703"/>
    <w:rsid w:val="00165E5C"/>
    <w:rsid w:val="00166204"/>
    <w:rsid w:val="001665F4"/>
    <w:rsid w:val="00166797"/>
    <w:rsid w:val="0016685F"/>
    <w:rsid w:val="0016712F"/>
    <w:rsid w:val="001671BA"/>
    <w:rsid w:val="00167503"/>
    <w:rsid w:val="001676A9"/>
    <w:rsid w:val="00167A15"/>
    <w:rsid w:val="00167A50"/>
    <w:rsid w:val="00167D1A"/>
    <w:rsid w:val="00167DF5"/>
    <w:rsid w:val="00167FD3"/>
    <w:rsid w:val="00170001"/>
    <w:rsid w:val="00170D4D"/>
    <w:rsid w:val="00172198"/>
    <w:rsid w:val="00172612"/>
    <w:rsid w:val="00172817"/>
    <w:rsid w:val="001734E3"/>
    <w:rsid w:val="001742BF"/>
    <w:rsid w:val="001742E1"/>
    <w:rsid w:val="00175E49"/>
    <w:rsid w:val="00176188"/>
    <w:rsid w:val="0017649F"/>
    <w:rsid w:val="0017655B"/>
    <w:rsid w:val="00176AB7"/>
    <w:rsid w:val="00176D22"/>
    <w:rsid w:val="00177B82"/>
    <w:rsid w:val="00177EAA"/>
    <w:rsid w:val="001805C1"/>
    <w:rsid w:val="00180A2E"/>
    <w:rsid w:val="00180A6C"/>
    <w:rsid w:val="00181320"/>
    <w:rsid w:val="001813AF"/>
    <w:rsid w:val="001826C9"/>
    <w:rsid w:val="001829CD"/>
    <w:rsid w:val="00182F01"/>
    <w:rsid w:val="00184219"/>
    <w:rsid w:val="00184F27"/>
    <w:rsid w:val="0018519B"/>
    <w:rsid w:val="00185966"/>
    <w:rsid w:val="00185A2D"/>
    <w:rsid w:val="00185AFE"/>
    <w:rsid w:val="00185E78"/>
    <w:rsid w:val="00187177"/>
    <w:rsid w:val="00187593"/>
    <w:rsid w:val="00187ABD"/>
    <w:rsid w:val="00190089"/>
    <w:rsid w:val="001904E3"/>
    <w:rsid w:val="0019087A"/>
    <w:rsid w:val="00190AC8"/>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92"/>
    <w:rsid w:val="001962EC"/>
    <w:rsid w:val="001963DD"/>
    <w:rsid w:val="001965DB"/>
    <w:rsid w:val="00196D01"/>
    <w:rsid w:val="00196DC9"/>
    <w:rsid w:val="00196E95"/>
    <w:rsid w:val="00196F72"/>
    <w:rsid w:val="00196FDB"/>
    <w:rsid w:val="00197758"/>
    <w:rsid w:val="001A0236"/>
    <w:rsid w:val="001A04E2"/>
    <w:rsid w:val="001A0915"/>
    <w:rsid w:val="001A0AF8"/>
    <w:rsid w:val="001A0E1B"/>
    <w:rsid w:val="001A1490"/>
    <w:rsid w:val="001A1647"/>
    <w:rsid w:val="001A18D5"/>
    <w:rsid w:val="001A1A38"/>
    <w:rsid w:val="001A1BE0"/>
    <w:rsid w:val="001A1D4A"/>
    <w:rsid w:val="001A3011"/>
    <w:rsid w:val="001A3078"/>
    <w:rsid w:val="001A4A9B"/>
    <w:rsid w:val="001A4B32"/>
    <w:rsid w:val="001A4DAF"/>
    <w:rsid w:val="001A54CD"/>
    <w:rsid w:val="001A66DF"/>
    <w:rsid w:val="001A67D0"/>
    <w:rsid w:val="001A6863"/>
    <w:rsid w:val="001A70B0"/>
    <w:rsid w:val="001A7591"/>
    <w:rsid w:val="001A75B1"/>
    <w:rsid w:val="001A7B06"/>
    <w:rsid w:val="001B0366"/>
    <w:rsid w:val="001B0444"/>
    <w:rsid w:val="001B096B"/>
    <w:rsid w:val="001B0F9F"/>
    <w:rsid w:val="001B123C"/>
    <w:rsid w:val="001B1A0D"/>
    <w:rsid w:val="001B1BF1"/>
    <w:rsid w:val="001B20A6"/>
    <w:rsid w:val="001B21AC"/>
    <w:rsid w:val="001B2456"/>
    <w:rsid w:val="001B2DBD"/>
    <w:rsid w:val="001B449C"/>
    <w:rsid w:val="001B4AA2"/>
    <w:rsid w:val="001B4ADE"/>
    <w:rsid w:val="001B50B2"/>
    <w:rsid w:val="001B5530"/>
    <w:rsid w:val="001B5DAE"/>
    <w:rsid w:val="001B5EF8"/>
    <w:rsid w:val="001B6A42"/>
    <w:rsid w:val="001B6BD0"/>
    <w:rsid w:val="001B71E8"/>
    <w:rsid w:val="001B72C7"/>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16BE"/>
    <w:rsid w:val="001D2EEE"/>
    <w:rsid w:val="001D30F3"/>
    <w:rsid w:val="001D31A0"/>
    <w:rsid w:val="001D338E"/>
    <w:rsid w:val="001D34C3"/>
    <w:rsid w:val="001D3767"/>
    <w:rsid w:val="001D4562"/>
    <w:rsid w:val="001D46A9"/>
    <w:rsid w:val="001D4874"/>
    <w:rsid w:val="001D56E9"/>
    <w:rsid w:val="001D59D9"/>
    <w:rsid w:val="001D6944"/>
    <w:rsid w:val="001D6CD2"/>
    <w:rsid w:val="001D796A"/>
    <w:rsid w:val="001D7A84"/>
    <w:rsid w:val="001D7C79"/>
    <w:rsid w:val="001E003B"/>
    <w:rsid w:val="001E0C89"/>
    <w:rsid w:val="001E1CC4"/>
    <w:rsid w:val="001E1D38"/>
    <w:rsid w:val="001E28A0"/>
    <w:rsid w:val="001E2F9D"/>
    <w:rsid w:val="001E302E"/>
    <w:rsid w:val="001E3FFE"/>
    <w:rsid w:val="001E4258"/>
    <w:rsid w:val="001E5140"/>
    <w:rsid w:val="001E55E6"/>
    <w:rsid w:val="001E5AB2"/>
    <w:rsid w:val="001E5D6A"/>
    <w:rsid w:val="001E62B9"/>
    <w:rsid w:val="001E6A94"/>
    <w:rsid w:val="001E6F83"/>
    <w:rsid w:val="001E70FB"/>
    <w:rsid w:val="001E780A"/>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E6E"/>
    <w:rsid w:val="00203FE3"/>
    <w:rsid w:val="002041DD"/>
    <w:rsid w:val="002042D8"/>
    <w:rsid w:val="00204515"/>
    <w:rsid w:val="00204BF5"/>
    <w:rsid w:val="00204E6B"/>
    <w:rsid w:val="002053EF"/>
    <w:rsid w:val="002058D4"/>
    <w:rsid w:val="002060D6"/>
    <w:rsid w:val="0020632A"/>
    <w:rsid w:val="0020670A"/>
    <w:rsid w:val="0020697F"/>
    <w:rsid w:val="0020726E"/>
    <w:rsid w:val="00207389"/>
    <w:rsid w:val="002074C2"/>
    <w:rsid w:val="0020782D"/>
    <w:rsid w:val="002110EB"/>
    <w:rsid w:val="00211338"/>
    <w:rsid w:val="00211388"/>
    <w:rsid w:val="0021148C"/>
    <w:rsid w:val="00211694"/>
    <w:rsid w:val="0021201A"/>
    <w:rsid w:val="00212545"/>
    <w:rsid w:val="00212AB7"/>
    <w:rsid w:val="002138FE"/>
    <w:rsid w:val="00213A1F"/>
    <w:rsid w:val="00213C63"/>
    <w:rsid w:val="00214502"/>
    <w:rsid w:val="00214741"/>
    <w:rsid w:val="00214938"/>
    <w:rsid w:val="00214C71"/>
    <w:rsid w:val="0021539A"/>
    <w:rsid w:val="00215852"/>
    <w:rsid w:val="00215B01"/>
    <w:rsid w:val="00215B8E"/>
    <w:rsid w:val="00216264"/>
    <w:rsid w:val="002169A0"/>
    <w:rsid w:val="00217007"/>
    <w:rsid w:val="002176B6"/>
    <w:rsid w:val="0021792D"/>
    <w:rsid w:val="002179DE"/>
    <w:rsid w:val="00217DB8"/>
    <w:rsid w:val="002202CE"/>
    <w:rsid w:val="0022032A"/>
    <w:rsid w:val="0022194E"/>
    <w:rsid w:val="00221CDE"/>
    <w:rsid w:val="002220B1"/>
    <w:rsid w:val="002221CE"/>
    <w:rsid w:val="002227AF"/>
    <w:rsid w:val="002228DE"/>
    <w:rsid w:val="00222B1D"/>
    <w:rsid w:val="00222BE8"/>
    <w:rsid w:val="00222DF6"/>
    <w:rsid w:val="00223102"/>
    <w:rsid w:val="002232CB"/>
    <w:rsid w:val="00223781"/>
    <w:rsid w:val="00224022"/>
    <w:rsid w:val="0022501B"/>
    <w:rsid w:val="00226055"/>
    <w:rsid w:val="0022609C"/>
    <w:rsid w:val="0022613F"/>
    <w:rsid w:val="0022614F"/>
    <w:rsid w:val="00226236"/>
    <w:rsid w:val="002266AF"/>
    <w:rsid w:val="002270C9"/>
    <w:rsid w:val="00227A8B"/>
    <w:rsid w:val="002306BF"/>
    <w:rsid w:val="00230C83"/>
    <w:rsid w:val="002311F0"/>
    <w:rsid w:val="00231451"/>
    <w:rsid w:val="0023146B"/>
    <w:rsid w:val="002315A0"/>
    <w:rsid w:val="00231748"/>
    <w:rsid w:val="002318EA"/>
    <w:rsid w:val="00231CBD"/>
    <w:rsid w:val="00231DCC"/>
    <w:rsid w:val="00231EC7"/>
    <w:rsid w:val="00232AF1"/>
    <w:rsid w:val="00232C7A"/>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77A"/>
    <w:rsid w:val="002379E2"/>
    <w:rsid w:val="00237D1D"/>
    <w:rsid w:val="0024019A"/>
    <w:rsid w:val="00240A1F"/>
    <w:rsid w:val="00240EC1"/>
    <w:rsid w:val="0024120F"/>
    <w:rsid w:val="0024131D"/>
    <w:rsid w:val="002415B8"/>
    <w:rsid w:val="00241B82"/>
    <w:rsid w:val="0024296E"/>
    <w:rsid w:val="00242B2C"/>
    <w:rsid w:val="00242D5F"/>
    <w:rsid w:val="00242D62"/>
    <w:rsid w:val="002430D0"/>
    <w:rsid w:val="002431D7"/>
    <w:rsid w:val="00244058"/>
    <w:rsid w:val="00244421"/>
    <w:rsid w:val="0024561A"/>
    <w:rsid w:val="00245718"/>
    <w:rsid w:val="002457E9"/>
    <w:rsid w:val="00245B4D"/>
    <w:rsid w:val="00245E07"/>
    <w:rsid w:val="0024665E"/>
    <w:rsid w:val="00247712"/>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797"/>
    <w:rsid w:val="00257999"/>
    <w:rsid w:val="002604AA"/>
    <w:rsid w:val="00260724"/>
    <w:rsid w:val="0026129B"/>
    <w:rsid w:val="00261560"/>
    <w:rsid w:val="00261715"/>
    <w:rsid w:val="00261CF9"/>
    <w:rsid w:val="00261EC0"/>
    <w:rsid w:val="0026231B"/>
    <w:rsid w:val="00262479"/>
    <w:rsid w:val="00263101"/>
    <w:rsid w:val="002631D1"/>
    <w:rsid w:val="00263201"/>
    <w:rsid w:val="00263A37"/>
    <w:rsid w:val="00263EC5"/>
    <w:rsid w:val="00264266"/>
    <w:rsid w:val="002646A3"/>
    <w:rsid w:val="0026471F"/>
    <w:rsid w:val="0026472E"/>
    <w:rsid w:val="0026480D"/>
    <w:rsid w:val="002653A6"/>
    <w:rsid w:val="002655EF"/>
    <w:rsid w:val="002661F1"/>
    <w:rsid w:val="00266316"/>
    <w:rsid w:val="00266DB6"/>
    <w:rsid w:val="002711A4"/>
    <w:rsid w:val="00271230"/>
    <w:rsid w:val="00271F13"/>
    <w:rsid w:val="00272945"/>
    <w:rsid w:val="00272AFB"/>
    <w:rsid w:val="00272E89"/>
    <w:rsid w:val="002739B2"/>
    <w:rsid w:val="00273A94"/>
    <w:rsid w:val="002742D0"/>
    <w:rsid w:val="002746EF"/>
    <w:rsid w:val="0027482E"/>
    <w:rsid w:val="002748F1"/>
    <w:rsid w:val="00274DB5"/>
    <w:rsid w:val="00275AD0"/>
    <w:rsid w:val="00275BB1"/>
    <w:rsid w:val="00275CBF"/>
    <w:rsid w:val="00275F7A"/>
    <w:rsid w:val="00276230"/>
    <w:rsid w:val="002766F9"/>
    <w:rsid w:val="00276EF7"/>
    <w:rsid w:val="00277187"/>
    <w:rsid w:val="0027770B"/>
    <w:rsid w:val="00277933"/>
    <w:rsid w:val="00277EC1"/>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832"/>
    <w:rsid w:val="00285943"/>
    <w:rsid w:val="00285969"/>
    <w:rsid w:val="0028599C"/>
    <w:rsid w:val="00285DE7"/>
    <w:rsid w:val="0028663B"/>
    <w:rsid w:val="00286CEC"/>
    <w:rsid w:val="002870F9"/>
    <w:rsid w:val="002871A9"/>
    <w:rsid w:val="002872EE"/>
    <w:rsid w:val="00287436"/>
    <w:rsid w:val="00287505"/>
    <w:rsid w:val="00287BDB"/>
    <w:rsid w:val="00290781"/>
    <w:rsid w:val="00291341"/>
    <w:rsid w:val="00291784"/>
    <w:rsid w:val="002920DF"/>
    <w:rsid w:val="00292139"/>
    <w:rsid w:val="002928A3"/>
    <w:rsid w:val="002929BB"/>
    <w:rsid w:val="0029371B"/>
    <w:rsid w:val="00294368"/>
    <w:rsid w:val="00294B78"/>
    <w:rsid w:val="00295416"/>
    <w:rsid w:val="00295949"/>
    <w:rsid w:val="00295D7C"/>
    <w:rsid w:val="0029624A"/>
    <w:rsid w:val="00296859"/>
    <w:rsid w:val="00296922"/>
    <w:rsid w:val="00296B4E"/>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CB3"/>
    <w:rsid w:val="002A6CB8"/>
    <w:rsid w:val="002A733D"/>
    <w:rsid w:val="002A7559"/>
    <w:rsid w:val="002A774A"/>
    <w:rsid w:val="002A7840"/>
    <w:rsid w:val="002A78F3"/>
    <w:rsid w:val="002A7D84"/>
    <w:rsid w:val="002A7E5C"/>
    <w:rsid w:val="002A7F6D"/>
    <w:rsid w:val="002B0182"/>
    <w:rsid w:val="002B05C5"/>
    <w:rsid w:val="002B0D83"/>
    <w:rsid w:val="002B1342"/>
    <w:rsid w:val="002B1F83"/>
    <w:rsid w:val="002B27C8"/>
    <w:rsid w:val="002B2A7F"/>
    <w:rsid w:val="002B330B"/>
    <w:rsid w:val="002B39BE"/>
    <w:rsid w:val="002B3A3B"/>
    <w:rsid w:val="002B3B6F"/>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1A9F"/>
    <w:rsid w:val="002C24B4"/>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BB"/>
    <w:rsid w:val="002D1A9B"/>
    <w:rsid w:val="002D1E04"/>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2E0"/>
    <w:rsid w:val="002D5A1B"/>
    <w:rsid w:val="002D6504"/>
    <w:rsid w:val="002D6558"/>
    <w:rsid w:val="002D65BC"/>
    <w:rsid w:val="002E055C"/>
    <w:rsid w:val="002E0C8A"/>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231"/>
    <w:rsid w:val="002E635A"/>
    <w:rsid w:val="002E6D68"/>
    <w:rsid w:val="002E7847"/>
    <w:rsid w:val="002F0073"/>
    <w:rsid w:val="002F0732"/>
    <w:rsid w:val="002F0AC0"/>
    <w:rsid w:val="002F1B27"/>
    <w:rsid w:val="002F1C67"/>
    <w:rsid w:val="002F240B"/>
    <w:rsid w:val="002F24DA"/>
    <w:rsid w:val="002F2F50"/>
    <w:rsid w:val="002F33EC"/>
    <w:rsid w:val="002F34E3"/>
    <w:rsid w:val="002F3601"/>
    <w:rsid w:val="002F40E2"/>
    <w:rsid w:val="002F45F6"/>
    <w:rsid w:val="002F5A6F"/>
    <w:rsid w:val="002F68A1"/>
    <w:rsid w:val="002F692F"/>
    <w:rsid w:val="002F7031"/>
    <w:rsid w:val="002F7961"/>
    <w:rsid w:val="002F7B66"/>
    <w:rsid w:val="00300B34"/>
    <w:rsid w:val="00300CB4"/>
    <w:rsid w:val="00300E24"/>
    <w:rsid w:val="0030257B"/>
    <w:rsid w:val="003033BA"/>
    <w:rsid w:val="00303866"/>
    <w:rsid w:val="00303C19"/>
    <w:rsid w:val="003043A3"/>
    <w:rsid w:val="0030462D"/>
    <w:rsid w:val="00304BD4"/>
    <w:rsid w:val="00304F54"/>
    <w:rsid w:val="0030500A"/>
    <w:rsid w:val="00305052"/>
    <w:rsid w:val="003052EB"/>
    <w:rsid w:val="00305FCB"/>
    <w:rsid w:val="003063C3"/>
    <w:rsid w:val="003069DC"/>
    <w:rsid w:val="00306A13"/>
    <w:rsid w:val="00306B44"/>
    <w:rsid w:val="00306F2B"/>
    <w:rsid w:val="00307C44"/>
    <w:rsid w:val="00307CD5"/>
    <w:rsid w:val="0031040A"/>
    <w:rsid w:val="0031088E"/>
    <w:rsid w:val="00310D01"/>
    <w:rsid w:val="00311376"/>
    <w:rsid w:val="00311A1F"/>
    <w:rsid w:val="00311B47"/>
    <w:rsid w:val="00311D05"/>
    <w:rsid w:val="00311D52"/>
    <w:rsid w:val="00312190"/>
    <w:rsid w:val="003125E0"/>
    <w:rsid w:val="0031271D"/>
    <w:rsid w:val="00313222"/>
    <w:rsid w:val="003132BB"/>
    <w:rsid w:val="00313337"/>
    <w:rsid w:val="00313447"/>
    <w:rsid w:val="003135CC"/>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8C3"/>
    <w:rsid w:val="00322937"/>
    <w:rsid w:val="00322D42"/>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386"/>
    <w:rsid w:val="00332453"/>
    <w:rsid w:val="0033251B"/>
    <w:rsid w:val="00333A88"/>
    <w:rsid w:val="00333FC6"/>
    <w:rsid w:val="00335AFD"/>
    <w:rsid w:val="00335B15"/>
    <w:rsid w:val="00335B21"/>
    <w:rsid w:val="00335D3F"/>
    <w:rsid w:val="00336104"/>
    <w:rsid w:val="00336729"/>
    <w:rsid w:val="00336CD9"/>
    <w:rsid w:val="0033726D"/>
    <w:rsid w:val="00337CA8"/>
    <w:rsid w:val="00340D3F"/>
    <w:rsid w:val="003412F9"/>
    <w:rsid w:val="0034174B"/>
    <w:rsid w:val="0034177C"/>
    <w:rsid w:val="003420E9"/>
    <w:rsid w:val="00342345"/>
    <w:rsid w:val="00342C27"/>
    <w:rsid w:val="003430C8"/>
    <w:rsid w:val="003432C8"/>
    <w:rsid w:val="003434B3"/>
    <w:rsid w:val="00343536"/>
    <w:rsid w:val="00343EFB"/>
    <w:rsid w:val="0034408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44E7"/>
    <w:rsid w:val="00355131"/>
    <w:rsid w:val="00355F74"/>
    <w:rsid w:val="003560DB"/>
    <w:rsid w:val="003564BA"/>
    <w:rsid w:val="003564DB"/>
    <w:rsid w:val="00356F87"/>
    <w:rsid w:val="00357C44"/>
    <w:rsid w:val="00357E83"/>
    <w:rsid w:val="0036086B"/>
    <w:rsid w:val="00360CF3"/>
    <w:rsid w:val="00361A59"/>
    <w:rsid w:val="00363348"/>
    <w:rsid w:val="003634D4"/>
    <w:rsid w:val="00363857"/>
    <w:rsid w:val="00363D59"/>
    <w:rsid w:val="00363F08"/>
    <w:rsid w:val="003640F7"/>
    <w:rsid w:val="003642CD"/>
    <w:rsid w:val="003658F2"/>
    <w:rsid w:val="0036594A"/>
    <w:rsid w:val="00365D3A"/>
    <w:rsid w:val="003664FF"/>
    <w:rsid w:val="00366BD2"/>
    <w:rsid w:val="003670B8"/>
    <w:rsid w:val="003704A3"/>
    <w:rsid w:val="003706F2"/>
    <w:rsid w:val="003709E8"/>
    <w:rsid w:val="00370FF8"/>
    <w:rsid w:val="0037124F"/>
    <w:rsid w:val="00373827"/>
    <w:rsid w:val="00373B6E"/>
    <w:rsid w:val="0037401C"/>
    <w:rsid w:val="0037507B"/>
    <w:rsid w:val="00375C7C"/>
    <w:rsid w:val="00377027"/>
    <w:rsid w:val="00377135"/>
    <w:rsid w:val="00377EAC"/>
    <w:rsid w:val="00380272"/>
    <w:rsid w:val="003805DB"/>
    <w:rsid w:val="00380B96"/>
    <w:rsid w:val="00380C7F"/>
    <w:rsid w:val="0038152A"/>
    <w:rsid w:val="0038219C"/>
    <w:rsid w:val="0038245D"/>
    <w:rsid w:val="00382BAD"/>
    <w:rsid w:val="00382D93"/>
    <w:rsid w:val="003835FD"/>
    <w:rsid w:val="00383EDF"/>
    <w:rsid w:val="00384C5E"/>
    <w:rsid w:val="00384DF1"/>
    <w:rsid w:val="00384FF3"/>
    <w:rsid w:val="00385AA2"/>
    <w:rsid w:val="00386456"/>
    <w:rsid w:val="003865A9"/>
    <w:rsid w:val="003872D3"/>
    <w:rsid w:val="0039092B"/>
    <w:rsid w:val="00390BD9"/>
    <w:rsid w:val="00390C0B"/>
    <w:rsid w:val="00390F32"/>
    <w:rsid w:val="0039135E"/>
    <w:rsid w:val="0039285D"/>
    <w:rsid w:val="0039319C"/>
    <w:rsid w:val="00393577"/>
    <w:rsid w:val="00393CAE"/>
    <w:rsid w:val="00393FEC"/>
    <w:rsid w:val="003945F4"/>
    <w:rsid w:val="00394EB5"/>
    <w:rsid w:val="003953B4"/>
    <w:rsid w:val="0039615F"/>
    <w:rsid w:val="003966A0"/>
    <w:rsid w:val="00396A29"/>
    <w:rsid w:val="00397FF0"/>
    <w:rsid w:val="003A0878"/>
    <w:rsid w:val="003A148D"/>
    <w:rsid w:val="003A1561"/>
    <w:rsid w:val="003A1A73"/>
    <w:rsid w:val="003A1D25"/>
    <w:rsid w:val="003A22A2"/>
    <w:rsid w:val="003A2447"/>
    <w:rsid w:val="003A29C5"/>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23C"/>
    <w:rsid w:val="003A65A5"/>
    <w:rsid w:val="003A65AC"/>
    <w:rsid w:val="003A66A3"/>
    <w:rsid w:val="003A72F5"/>
    <w:rsid w:val="003A74E7"/>
    <w:rsid w:val="003A78E5"/>
    <w:rsid w:val="003B0341"/>
    <w:rsid w:val="003B15F3"/>
    <w:rsid w:val="003B1961"/>
    <w:rsid w:val="003B1E57"/>
    <w:rsid w:val="003B1E5C"/>
    <w:rsid w:val="003B242E"/>
    <w:rsid w:val="003B2EF3"/>
    <w:rsid w:val="003B3267"/>
    <w:rsid w:val="003B48C4"/>
    <w:rsid w:val="003B4ADC"/>
    <w:rsid w:val="003B534F"/>
    <w:rsid w:val="003B5391"/>
    <w:rsid w:val="003B58CE"/>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2B2B"/>
    <w:rsid w:val="003C3339"/>
    <w:rsid w:val="003C375A"/>
    <w:rsid w:val="003C41B4"/>
    <w:rsid w:val="003C4317"/>
    <w:rsid w:val="003C4D9F"/>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266D"/>
    <w:rsid w:val="003D370F"/>
    <w:rsid w:val="003D3B15"/>
    <w:rsid w:val="003D3B2E"/>
    <w:rsid w:val="003D3F28"/>
    <w:rsid w:val="003D4101"/>
    <w:rsid w:val="003D484D"/>
    <w:rsid w:val="003D49CB"/>
    <w:rsid w:val="003D4EB7"/>
    <w:rsid w:val="003D5F10"/>
    <w:rsid w:val="003D6B8F"/>
    <w:rsid w:val="003D7566"/>
    <w:rsid w:val="003E0224"/>
    <w:rsid w:val="003E09BB"/>
    <w:rsid w:val="003E13D2"/>
    <w:rsid w:val="003E159D"/>
    <w:rsid w:val="003E1E64"/>
    <w:rsid w:val="003E20EA"/>
    <w:rsid w:val="003E210C"/>
    <w:rsid w:val="003E2294"/>
    <w:rsid w:val="003E2F16"/>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3D70"/>
    <w:rsid w:val="003F4599"/>
    <w:rsid w:val="003F45E1"/>
    <w:rsid w:val="003F4978"/>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14"/>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F1E"/>
    <w:rsid w:val="004103B3"/>
    <w:rsid w:val="00410A88"/>
    <w:rsid w:val="00410CC8"/>
    <w:rsid w:val="00411317"/>
    <w:rsid w:val="00411692"/>
    <w:rsid w:val="00411A9E"/>
    <w:rsid w:val="0041259F"/>
    <w:rsid w:val="00412B1B"/>
    <w:rsid w:val="00412B4D"/>
    <w:rsid w:val="00412C51"/>
    <w:rsid w:val="00413262"/>
    <w:rsid w:val="0041329C"/>
    <w:rsid w:val="004132AF"/>
    <w:rsid w:val="004139F4"/>
    <w:rsid w:val="00413FFA"/>
    <w:rsid w:val="00414246"/>
    <w:rsid w:val="00414549"/>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314"/>
    <w:rsid w:val="00420786"/>
    <w:rsid w:val="004209D2"/>
    <w:rsid w:val="00420BBA"/>
    <w:rsid w:val="00420D6E"/>
    <w:rsid w:val="00420E11"/>
    <w:rsid w:val="00420F50"/>
    <w:rsid w:val="004212CC"/>
    <w:rsid w:val="0042158C"/>
    <w:rsid w:val="00421617"/>
    <w:rsid w:val="004217A7"/>
    <w:rsid w:val="00421AEB"/>
    <w:rsid w:val="00421BD2"/>
    <w:rsid w:val="00421E00"/>
    <w:rsid w:val="00421FCB"/>
    <w:rsid w:val="004220A5"/>
    <w:rsid w:val="004220E2"/>
    <w:rsid w:val="00422DCA"/>
    <w:rsid w:val="00423D04"/>
    <w:rsid w:val="00423F9F"/>
    <w:rsid w:val="00424C5B"/>
    <w:rsid w:val="00425578"/>
    <w:rsid w:val="00425C43"/>
    <w:rsid w:val="004273B9"/>
    <w:rsid w:val="004273FA"/>
    <w:rsid w:val="004275A7"/>
    <w:rsid w:val="00427BDA"/>
    <w:rsid w:val="00430186"/>
    <w:rsid w:val="00430F17"/>
    <w:rsid w:val="00431CC7"/>
    <w:rsid w:val="0043260C"/>
    <w:rsid w:val="0043269A"/>
    <w:rsid w:val="00432E92"/>
    <w:rsid w:val="004333C2"/>
    <w:rsid w:val="00433B83"/>
    <w:rsid w:val="00434787"/>
    <w:rsid w:val="00434C13"/>
    <w:rsid w:val="00434D8B"/>
    <w:rsid w:val="00435294"/>
    <w:rsid w:val="00435530"/>
    <w:rsid w:val="004356CF"/>
    <w:rsid w:val="00435703"/>
    <w:rsid w:val="00435BD5"/>
    <w:rsid w:val="00435C7F"/>
    <w:rsid w:val="00435CDE"/>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4ED8"/>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CF2"/>
    <w:rsid w:val="00454DF8"/>
    <w:rsid w:val="00455004"/>
    <w:rsid w:val="00455047"/>
    <w:rsid w:val="00455354"/>
    <w:rsid w:val="0045558D"/>
    <w:rsid w:val="00455BD3"/>
    <w:rsid w:val="004560FE"/>
    <w:rsid w:val="004565C6"/>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121"/>
    <w:rsid w:val="004647F8"/>
    <w:rsid w:val="004647FB"/>
    <w:rsid w:val="00465347"/>
    <w:rsid w:val="00465677"/>
    <w:rsid w:val="00466616"/>
    <w:rsid w:val="00466A0C"/>
    <w:rsid w:val="00466A53"/>
    <w:rsid w:val="00467EE3"/>
    <w:rsid w:val="0047088F"/>
    <w:rsid w:val="00470A6A"/>
    <w:rsid w:val="00470C12"/>
    <w:rsid w:val="00470D73"/>
    <w:rsid w:val="00470D92"/>
    <w:rsid w:val="00471DF7"/>
    <w:rsid w:val="00471E7D"/>
    <w:rsid w:val="00472333"/>
    <w:rsid w:val="004734CF"/>
    <w:rsid w:val="00473A5B"/>
    <w:rsid w:val="00473F33"/>
    <w:rsid w:val="0047586C"/>
    <w:rsid w:val="00475A31"/>
    <w:rsid w:val="00475C5A"/>
    <w:rsid w:val="00475C9C"/>
    <w:rsid w:val="0047676B"/>
    <w:rsid w:val="0047773C"/>
    <w:rsid w:val="00477C5F"/>
    <w:rsid w:val="00480050"/>
    <w:rsid w:val="0048011C"/>
    <w:rsid w:val="004808DE"/>
    <w:rsid w:val="00480F9A"/>
    <w:rsid w:val="0048155D"/>
    <w:rsid w:val="00481912"/>
    <w:rsid w:val="00481AC4"/>
    <w:rsid w:val="00481DC1"/>
    <w:rsid w:val="00482194"/>
    <w:rsid w:val="00482507"/>
    <w:rsid w:val="0048268A"/>
    <w:rsid w:val="004826AE"/>
    <w:rsid w:val="00482A64"/>
    <w:rsid w:val="004835CA"/>
    <w:rsid w:val="004836D7"/>
    <w:rsid w:val="004836F8"/>
    <w:rsid w:val="004836FE"/>
    <w:rsid w:val="0048402A"/>
    <w:rsid w:val="00484A39"/>
    <w:rsid w:val="00484F0F"/>
    <w:rsid w:val="00484F40"/>
    <w:rsid w:val="0048540C"/>
    <w:rsid w:val="00485A9E"/>
    <w:rsid w:val="004861B4"/>
    <w:rsid w:val="00486226"/>
    <w:rsid w:val="00486BD0"/>
    <w:rsid w:val="00486D00"/>
    <w:rsid w:val="00486FF7"/>
    <w:rsid w:val="00487263"/>
    <w:rsid w:val="0048734F"/>
    <w:rsid w:val="0048757F"/>
    <w:rsid w:val="0049029D"/>
    <w:rsid w:val="0049030C"/>
    <w:rsid w:val="004903C0"/>
    <w:rsid w:val="0049114B"/>
    <w:rsid w:val="004912A8"/>
    <w:rsid w:val="00491479"/>
    <w:rsid w:val="00491577"/>
    <w:rsid w:val="004918E1"/>
    <w:rsid w:val="0049196A"/>
    <w:rsid w:val="0049196E"/>
    <w:rsid w:val="004923DB"/>
    <w:rsid w:val="0049241A"/>
    <w:rsid w:val="00492844"/>
    <w:rsid w:val="00492C1F"/>
    <w:rsid w:val="00492E4C"/>
    <w:rsid w:val="00493664"/>
    <w:rsid w:val="004938FD"/>
    <w:rsid w:val="00493E04"/>
    <w:rsid w:val="004940E3"/>
    <w:rsid w:val="0049530F"/>
    <w:rsid w:val="004958F6"/>
    <w:rsid w:val="00496664"/>
    <w:rsid w:val="00496786"/>
    <w:rsid w:val="0049695B"/>
    <w:rsid w:val="00496D8F"/>
    <w:rsid w:val="00497463"/>
    <w:rsid w:val="004979F8"/>
    <w:rsid w:val="004A054C"/>
    <w:rsid w:val="004A08D1"/>
    <w:rsid w:val="004A0F88"/>
    <w:rsid w:val="004A16C1"/>
    <w:rsid w:val="004A1CE2"/>
    <w:rsid w:val="004A34D2"/>
    <w:rsid w:val="004A3EEA"/>
    <w:rsid w:val="004A4301"/>
    <w:rsid w:val="004A4D93"/>
    <w:rsid w:val="004A5094"/>
    <w:rsid w:val="004A546E"/>
    <w:rsid w:val="004A58EE"/>
    <w:rsid w:val="004A59B7"/>
    <w:rsid w:val="004A6051"/>
    <w:rsid w:val="004A623B"/>
    <w:rsid w:val="004A62D6"/>
    <w:rsid w:val="004A6A04"/>
    <w:rsid w:val="004A6A52"/>
    <w:rsid w:val="004A7A16"/>
    <w:rsid w:val="004B07BC"/>
    <w:rsid w:val="004B09B0"/>
    <w:rsid w:val="004B0A44"/>
    <w:rsid w:val="004B0F0B"/>
    <w:rsid w:val="004B205A"/>
    <w:rsid w:val="004B2197"/>
    <w:rsid w:val="004B298A"/>
    <w:rsid w:val="004B2BB8"/>
    <w:rsid w:val="004B40E4"/>
    <w:rsid w:val="004B448D"/>
    <w:rsid w:val="004B50CB"/>
    <w:rsid w:val="004B578D"/>
    <w:rsid w:val="004B5BE7"/>
    <w:rsid w:val="004B5E2D"/>
    <w:rsid w:val="004B62FC"/>
    <w:rsid w:val="004B6C07"/>
    <w:rsid w:val="004B74D3"/>
    <w:rsid w:val="004B755E"/>
    <w:rsid w:val="004B788E"/>
    <w:rsid w:val="004B7E5D"/>
    <w:rsid w:val="004C1198"/>
    <w:rsid w:val="004C22F7"/>
    <w:rsid w:val="004C278C"/>
    <w:rsid w:val="004C2B27"/>
    <w:rsid w:val="004C3929"/>
    <w:rsid w:val="004C4160"/>
    <w:rsid w:val="004C4772"/>
    <w:rsid w:val="004C496D"/>
    <w:rsid w:val="004C4BEE"/>
    <w:rsid w:val="004C5160"/>
    <w:rsid w:val="004C5212"/>
    <w:rsid w:val="004C5EF0"/>
    <w:rsid w:val="004C64C9"/>
    <w:rsid w:val="004C7226"/>
    <w:rsid w:val="004C74C9"/>
    <w:rsid w:val="004C7915"/>
    <w:rsid w:val="004C7D70"/>
    <w:rsid w:val="004D02F9"/>
    <w:rsid w:val="004D03FE"/>
    <w:rsid w:val="004D0446"/>
    <w:rsid w:val="004D06A3"/>
    <w:rsid w:val="004D0953"/>
    <w:rsid w:val="004D0F95"/>
    <w:rsid w:val="004D106A"/>
    <w:rsid w:val="004D1162"/>
    <w:rsid w:val="004D1208"/>
    <w:rsid w:val="004D1C7E"/>
    <w:rsid w:val="004D245A"/>
    <w:rsid w:val="004D31EE"/>
    <w:rsid w:val="004D3574"/>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4B3D"/>
    <w:rsid w:val="004E5736"/>
    <w:rsid w:val="004E5A3C"/>
    <w:rsid w:val="004E5B36"/>
    <w:rsid w:val="004E5D5D"/>
    <w:rsid w:val="004E6045"/>
    <w:rsid w:val="004E60CD"/>
    <w:rsid w:val="004E6620"/>
    <w:rsid w:val="004E67D0"/>
    <w:rsid w:val="004E6F43"/>
    <w:rsid w:val="004E7200"/>
    <w:rsid w:val="004E787E"/>
    <w:rsid w:val="004E7AA1"/>
    <w:rsid w:val="004F0805"/>
    <w:rsid w:val="004F0960"/>
    <w:rsid w:val="004F0A5C"/>
    <w:rsid w:val="004F1596"/>
    <w:rsid w:val="004F163F"/>
    <w:rsid w:val="004F1711"/>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C45"/>
    <w:rsid w:val="004F5F0C"/>
    <w:rsid w:val="004F6121"/>
    <w:rsid w:val="004F6161"/>
    <w:rsid w:val="004F66BC"/>
    <w:rsid w:val="004F6C26"/>
    <w:rsid w:val="004F6F6D"/>
    <w:rsid w:val="004F7AC9"/>
    <w:rsid w:val="005004E5"/>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CFA"/>
    <w:rsid w:val="00510DE9"/>
    <w:rsid w:val="005111E2"/>
    <w:rsid w:val="00511231"/>
    <w:rsid w:val="00511741"/>
    <w:rsid w:val="00511916"/>
    <w:rsid w:val="0051255B"/>
    <w:rsid w:val="00512C4F"/>
    <w:rsid w:val="00513042"/>
    <w:rsid w:val="0051334F"/>
    <w:rsid w:val="00513399"/>
    <w:rsid w:val="00513AF2"/>
    <w:rsid w:val="00514575"/>
    <w:rsid w:val="00514C03"/>
    <w:rsid w:val="00514D67"/>
    <w:rsid w:val="0051522A"/>
    <w:rsid w:val="00515515"/>
    <w:rsid w:val="005155E3"/>
    <w:rsid w:val="00515625"/>
    <w:rsid w:val="00515D66"/>
    <w:rsid w:val="0051635C"/>
    <w:rsid w:val="00516C5B"/>
    <w:rsid w:val="00516DB7"/>
    <w:rsid w:val="005172DA"/>
    <w:rsid w:val="00517612"/>
    <w:rsid w:val="005178FD"/>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959"/>
    <w:rsid w:val="005229DB"/>
    <w:rsid w:val="00522E0D"/>
    <w:rsid w:val="0052311A"/>
    <w:rsid w:val="0052370B"/>
    <w:rsid w:val="00523903"/>
    <w:rsid w:val="005239B6"/>
    <w:rsid w:val="00523C45"/>
    <w:rsid w:val="00523F41"/>
    <w:rsid w:val="00524165"/>
    <w:rsid w:val="005244FC"/>
    <w:rsid w:val="005244FF"/>
    <w:rsid w:val="005246E7"/>
    <w:rsid w:val="00524B08"/>
    <w:rsid w:val="00524C38"/>
    <w:rsid w:val="00524FD2"/>
    <w:rsid w:val="00525621"/>
    <w:rsid w:val="00526181"/>
    <w:rsid w:val="00526431"/>
    <w:rsid w:val="00526E48"/>
    <w:rsid w:val="00527532"/>
    <w:rsid w:val="00527DEB"/>
    <w:rsid w:val="00527E57"/>
    <w:rsid w:val="00527F2C"/>
    <w:rsid w:val="00530405"/>
    <w:rsid w:val="00530458"/>
    <w:rsid w:val="00530522"/>
    <w:rsid w:val="005305E5"/>
    <w:rsid w:val="0053086F"/>
    <w:rsid w:val="00530CBA"/>
    <w:rsid w:val="00530F38"/>
    <w:rsid w:val="00531C1B"/>
    <w:rsid w:val="00531F26"/>
    <w:rsid w:val="00532501"/>
    <w:rsid w:val="0053277C"/>
    <w:rsid w:val="005327C0"/>
    <w:rsid w:val="00532863"/>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420"/>
    <w:rsid w:val="00537672"/>
    <w:rsid w:val="005376B5"/>
    <w:rsid w:val="0053772F"/>
    <w:rsid w:val="00537A70"/>
    <w:rsid w:val="00537B64"/>
    <w:rsid w:val="00537B7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3F"/>
    <w:rsid w:val="00551D68"/>
    <w:rsid w:val="00551DFF"/>
    <w:rsid w:val="005525C9"/>
    <w:rsid w:val="00552B3E"/>
    <w:rsid w:val="00553A23"/>
    <w:rsid w:val="00554578"/>
    <w:rsid w:val="00554D57"/>
    <w:rsid w:val="0055518C"/>
    <w:rsid w:val="005551AA"/>
    <w:rsid w:val="0055546B"/>
    <w:rsid w:val="00555BCE"/>
    <w:rsid w:val="005564CA"/>
    <w:rsid w:val="005568BD"/>
    <w:rsid w:val="005568EA"/>
    <w:rsid w:val="00557140"/>
    <w:rsid w:val="0055715A"/>
    <w:rsid w:val="0055729E"/>
    <w:rsid w:val="005578AB"/>
    <w:rsid w:val="00557984"/>
    <w:rsid w:val="00557A3F"/>
    <w:rsid w:val="0056017C"/>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403"/>
    <w:rsid w:val="00571872"/>
    <w:rsid w:val="0057221F"/>
    <w:rsid w:val="00572421"/>
    <w:rsid w:val="00572539"/>
    <w:rsid w:val="00573355"/>
    <w:rsid w:val="0057337D"/>
    <w:rsid w:val="00573504"/>
    <w:rsid w:val="0057355F"/>
    <w:rsid w:val="00573BA3"/>
    <w:rsid w:val="00574144"/>
    <w:rsid w:val="00574708"/>
    <w:rsid w:val="00574D81"/>
    <w:rsid w:val="00575305"/>
    <w:rsid w:val="005756AA"/>
    <w:rsid w:val="0057638A"/>
    <w:rsid w:val="00576814"/>
    <w:rsid w:val="0057696F"/>
    <w:rsid w:val="00577276"/>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5F87"/>
    <w:rsid w:val="00586412"/>
    <w:rsid w:val="005864B9"/>
    <w:rsid w:val="00586564"/>
    <w:rsid w:val="005866C4"/>
    <w:rsid w:val="00586C09"/>
    <w:rsid w:val="005872A0"/>
    <w:rsid w:val="00590381"/>
    <w:rsid w:val="00590F1A"/>
    <w:rsid w:val="00591C03"/>
    <w:rsid w:val="00591E2A"/>
    <w:rsid w:val="005923C4"/>
    <w:rsid w:val="0059397D"/>
    <w:rsid w:val="00593EA2"/>
    <w:rsid w:val="00593F75"/>
    <w:rsid w:val="005940A0"/>
    <w:rsid w:val="0059429A"/>
    <w:rsid w:val="00594CBE"/>
    <w:rsid w:val="00596AF7"/>
    <w:rsid w:val="00596CCE"/>
    <w:rsid w:val="005A0AE0"/>
    <w:rsid w:val="005A16F3"/>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53D"/>
    <w:rsid w:val="005A5608"/>
    <w:rsid w:val="005A5A3D"/>
    <w:rsid w:val="005A6035"/>
    <w:rsid w:val="005A6B75"/>
    <w:rsid w:val="005A6E00"/>
    <w:rsid w:val="005A718A"/>
    <w:rsid w:val="005A72DD"/>
    <w:rsid w:val="005A76DE"/>
    <w:rsid w:val="005A771F"/>
    <w:rsid w:val="005A7885"/>
    <w:rsid w:val="005B0293"/>
    <w:rsid w:val="005B12B2"/>
    <w:rsid w:val="005B143B"/>
    <w:rsid w:val="005B19BD"/>
    <w:rsid w:val="005B1E45"/>
    <w:rsid w:val="005B21C4"/>
    <w:rsid w:val="005B2A28"/>
    <w:rsid w:val="005B35AB"/>
    <w:rsid w:val="005B3621"/>
    <w:rsid w:val="005B3EBE"/>
    <w:rsid w:val="005B4948"/>
    <w:rsid w:val="005B501D"/>
    <w:rsid w:val="005B54CC"/>
    <w:rsid w:val="005B6F69"/>
    <w:rsid w:val="005B71BB"/>
    <w:rsid w:val="005B74AD"/>
    <w:rsid w:val="005B7B4B"/>
    <w:rsid w:val="005B7E96"/>
    <w:rsid w:val="005C0429"/>
    <w:rsid w:val="005C06A5"/>
    <w:rsid w:val="005C084F"/>
    <w:rsid w:val="005C0EE9"/>
    <w:rsid w:val="005C169F"/>
    <w:rsid w:val="005C16A8"/>
    <w:rsid w:val="005C1716"/>
    <w:rsid w:val="005C1954"/>
    <w:rsid w:val="005C1C0B"/>
    <w:rsid w:val="005C1D8B"/>
    <w:rsid w:val="005C2011"/>
    <w:rsid w:val="005C3EA3"/>
    <w:rsid w:val="005C41CF"/>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0E44"/>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29E9"/>
    <w:rsid w:val="005E3278"/>
    <w:rsid w:val="005E363B"/>
    <w:rsid w:val="005E3736"/>
    <w:rsid w:val="005E3D4B"/>
    <w:rsid w:val="005E4B72"/>
    <w:rsid w:val="005E5022"/>
    <w:rsid w:val="005E52C9"/>
    <w:rsid w:val="005E781C"/>
    <w:rsid w:val="005F2856"/>
    <w:rsid w:val="005F2D8B"/>
    <w:rsid w:val="005F305B"/>
    <w:rsid w:val="005F3361"/>
    <w:rsid w:val="005F34DD"/>
    <w:rsid w:val="005F361A"/>
    <w:rsid w:val="005F3B47"/>
    <w:rsid w:val="005F40A5"/>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2BF"/>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2F7"/>
    <w:rsid w:val="00607460"/>
    <w:rsid w:val="0060776B"/>
    <w:rsid w:val="00607996"/>
    <w:rsid w:val="00607A37"/>
    <w:rsid w:val="00607E9F"/>
    <w:rsid w:val="006102D8"/>
    <w:rsid w:val="00610407"/>
    <w:rsid w:val="0061085E"/>
    <w:rsid w:val="006112A7"/>
    <w:rsid w:val="00611398"/>
    <w:rsid w:val="006113B4"/>
    <w:rsid w:val="0061144E"/>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57A9"/>
    <w:rsid w:val="0061591D"/>
    <w:rsid w:val="00615ED0"/>
    <w:rsid w:val="0061604C"/>
    <w:rsid w:val="00616178"/>
    <w:rsid w:val="00616C2B"/>
    <w:rsid w:val="00616D7F"/>
    <w:rsid w:val="006178D1"/>
    <w:rsid w:val="00617D72"/>
    <w:rsid w:val="00620719"/>
    <w:rsid w:val="006212C9"/>
    <w:rsid w:val="0062131B"/>
    <w:rsid w:val="00621D0C"/>
    <w:rsid w:val="00622185"/>
    <w:rsid w:val="00622229"/>
    <w:rsid w:val="00622470"/>
    <w:rsid w:val="00622725"/>
    <w:rsid w:val="00622785"/>
    <w:rsid w:val="0062286A"/>
    <w:rsid w:val="00622B63"/>
    <w:rsid w:val="006231AA"/>
    <w:rsid w:val="00623482"/>
    <w:rsid w:val="00623AC2"/>
    <w:rsid w:val="00623EBC"/>
    <w:rsid w:val="006246F0"/>
    <w:rsid w:val="0062475D"/>
    <w:rsid w:val="00624CA8"/>
    <w:rsid w:val="00625642"/>
    <w:rsid w:val="00625C3D"/>
    <w:rsid w:val="00625D98"/>
    <w:rsid w:val="00625DF2"/>
    <w:rsid w:val="006266D7"/>
    <w:rsid w:val="00626A11"/>
    <w:rsid w:val="00626C2B"/>
    <w:rsid w:val="00626D42"/>
    <w:rsid w:val="00626EE3"/>
    <w:rsid w:val="006274AD"/>
    <w:rsid w:val="00627519"/>
    <w:rsid w:val="00627532"/>
    <w:rsid w:val="006302AA"/>
    <w:rsid w:val="006310C3"/>
    <w:rsid w:val="00631390"/>
    <w:rsid w:val="0063161E"/>
    <w:rsid w:val="00631BB5"/>
    <w:rsid w:val="00631DD0"/>
    <w:rsid w:val="00632A06"/>
    <w:rsid w:val="00633D6C"/>
    <w:rsid w:val="00633DBF"/>
    <w:rsid w:val="00634122"/>
    <w:rsid w:val="0063444B"/>
    <w:rsid w:val="00634BEF"/>
    <w:rsid w:val="006356F7"/>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1973"/>
    <w:rsid w:val="00642126"/>
    <w:rsid w:val="00642A32"/>
    <w:rsid w:val="00642B8E"/>
    <w:rsid w:val="00642F7C"/>
    <w:rsid w:val="006433D5"/>
    <w:rsid w:val="00643412"/>
    <w:rsid w:val="0064458B"/>
    <w:rsid w:val="00645844"/>
    <w:rsid w:val="00645CEB"/>
    <w:rsid w:val="00645E1C"/>
    <w:rsid w:val="00645E63"/>
    <w:rsid w:val="006466F2"/>
    <w:rsid w:val="0064676B"/>
    <w:rsid w:val="00646B20"/>
    <w:rsid w:val="00646D0F"/>
    <w:rsid w:val="00647A36"/>
    <w:rsid w:val="00647DCC"/>
    <w:rsid w:val="00647E8E"/>
    <w:rsid w:val="00647EFA"/>
    <w:rsid w:val="00647F14"/>
    <w:rsid w:val="00647FB1"/>
    <w:rsid w:val="00650027"/>
    <w:rsid w:val="0065040E"/>
    <w:rsid w:val="00650E89"/>
    <w:rsid w:val="006516E6"/>
    <w:rsid w:val="00651B9C"/>
    <w:rsid w:val="00651C47"/>
    <w:rsid w:val="006525BD"/>
    <w:rsid w:val="00652E70"/>
    <w:rsid w:val="00652F4D"/>
    <w:rsid w:val="0065339A"/>
    <w:rsid w:val="00653469"/>
    <w:rsid w:val="0065443A"/>
    <w:rsid w:val="00654A38"/>
    <w:rsid w:val="00655301"/>
    <w:rsid w:val="00655371"/>
    <w:rsid w:val="00655507"/>
    <w:rsid w:val="00655FD9"/>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4E6D"/>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147C"/>
    <w:rsid w:val="00672345"/>
    <w:rsid w:val="00672E80"/>
    <w:rsid w:val="0067333F"/>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405"/>
    <w:rsid w:val="00680A86"/>
    <w:rsid w:val="00680FEA"/>
    <w:rsid w:val="006811C9"/>
    <w:rsid w:val="006812CE"/>
    <w:rsid w:val="006817CC"/>
    <w:rsid w:val="006817D5"/>
    <w:rsid w:val="0068180C"/>
    <w:rsid w:val="006823DA"/>
    <w:rsid w:val="006826C1"/>
    <w:rsid w:val="00682C89"/>
    <w:rsid w:val="006832B8"/>
    <w:rsid w:val="006832E3"/>
    <w:rsid w:val="00683329"/>
    <w:rsid w:val="006837B2"/>
    <w:rsid w:val="00683800"/>
    <w:rsid w:val="00684462"/>
    <w:rsid w:val="00684C0D"/>
    <w:rsid w:val="00684C8A"/>
    <w:rsid w:val="00684CF5"/>
    <w:rsid w:val="0068553E"/>
    <w:rsid w:val="00685D37"/>
    <w:rsid w:val="00685E7B"/>
    <w:rsid w:val="00686551"/>
    <w:rsid w:val="00686BB9"/>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010"/>
    <w:rsid w:val="00697665"/>
    <w:rsid w:val="00697C2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D06"/>
    <w:rsid w:val="006A7FD0"/>
    <w:rsid w:val="006B009F"/>
    <w:rsid w:val="006B025C"/>
    <w:rsid w:val="006B04DB"/>
    <w:rsid w:val="006B08ED"/>
    <w:rsid w:val="006B2170"/>
    <w:rsid w:val="006B2493"/>
    <w:rsid w:val="006B2534"/>
    <w:rsid w:val="006B2CB2"/>
    <w:rsid w:val="006B347D"/>
    <w:rsid w:val="006B3E19"/>
    <w:rsid w:val="006B4488"/>
    <w:rsid w:val="006B4D5D"/>
    <w:rsid w:val="006B50C4"/>
    <w:rsid w:val="006B535C"/>
    <w:rsid w:val="006B53AE"/>
    <w:rsid w:val="006B58B4"/>
    <w:rsid w:val="006B5D71"/>
    <w:rsid w:val="006B67AC"/>
    <w:rsid w:val="006B6F2B"/>
    <w:rsid w:val="006B786A"/>
    <w:rsid w:val="006B7E4E"/>
    <w:rsid w:val="006C003A"/>
    <w:rsid w:val="006C107C"/>
    <w:rsid w:val="006C189C"/>
    <w:rsid w:val="006C2454"/>
    <w:rsid w:val="006C2551"/>
    <w:rsid w:val="006C27B9"/>
    <w:rsid w:val="006C37CA"/>
    <w:rsid w:val="006C39AE"/>
    <w:rsid w:val="006C40D2"/>
    <w:rsid w:val="006C441D"/>
    <w:rsid w:val="006C49AF"/>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6EF8"/>
    <w:rsid w:val="006D712D"/>
    <w:rsid w:val="006D7687"/>
    <w:rsid w:val="006D7D1F"/>
    <w:rsid w:val="006D7D8A"/>
    <w:rsid w:val="006E046C"/>
    <w:rsid w:val="006E0572"/>
    <w:rsid w:val="006E05D8"/>
    <w:rsid w:val="006E08EE"/>
    <w:rsid w:val="006E0F32"/>
    <w:rsid w:val="006E155A"/>
    <w:rsid w:val="006E2892"/>
    <w:rsid w:val="006E2C34"/>
    <w:rsid w:val="006E3549"/>
    <w:rsid w:val="006E359B"/>
    <w:rsid w:val="006E3687"/>
    <w:rsid w:val="006E39D1"/>
    <w:rsid w:val="006E3B05"/>
    <w:rsid w:val="006E437F"/>
    <w:rsid w:val="006E4D5B"/>
    <w:rsid w:val="006E602F"/>
    <w:rsid w:val="006E6720"/>
    <w:rsid w:val="006E7275"/>
    <w:rsid w:val="006E77B8"/>
    <w:rsid w:val="006E7AAF"/>
    <w:rsid w:val="006F0174"/>
    <w:rsid w:val="006F0838"/>
    <w:rsid w:val="006F0F74"/>
    <w:rsid w:val="006F13BA"/>
    <w:rsid w:val="006F14F1"/>
    <w:rsid w:val="006F15CC"/>
    <w:rsid w:val="006F15F6"/>
    <w:rsid w:val="006F1716"/>
    <w:rsid w:val="006F20E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1970"/>
    <w:rsid w:val="007030D4"/>
    <w:rsid w:val="00703279"/>
    <w:rsid w:val="00703B61"/>
    <w:rsid w:val="00703E11"/>
    <w:rsid w:val="00704102"/>
    <w:rsid w:val="0070437C"/>
    <w:rsid w:val="0070461C"/>
    <w:rsid w:val="00704D97"/>
    <w:rsid w:val="00704F37"/>
    <w:rsid w:val="00705631"/>
    <w:rsid w:val="00705818"/>
    <w:rsid w:val="00705F62"/>
    <w:rsid w:val="00706321"/>
    <w:rsid w:val="00706813"/>
    <w:rsid w:val="00706F8E"/>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4B"/>
    <w:rsid w:val="00716CAD"/>
    <w:rsid w:val="00716CD3"/>
    <w:rsid w:val="00716F18"/>
    <w:rsid w:val="007171DF"/>
    <w:rsid w:val="00717363"/>
    <w:rsid w:val="0071765C"/>
    <w:rsid w:val="00717786"/>
    <w:rsid w:val="00717ACB"/>
    <w:rsid w:val="0072138B"/>
    <w:rsid w:val="00721BFF"/>
    <w:rsid w:val="0072217A"/>
    <w:rsid w:val="007227B6"/>
    <w:rsid w:val="007232EE"/>
    <w:rsid w:val="00723475"/>
    <w:rsid w:val="0072359F"/>
    <w:rsid w:val="007236C4"/>
    <w:rsid w:val="00724635"/>
    <w:rsid w:val="00724F21"/>
    <w:rsid w:val="00725134"/>
    <w:rsid w:val="0072554B"/>
    <w:rsid w:val="0072571F"/>
    <w:rsid w:val="00725AFD"/>
    <w:rsid w:val="00726603"/>
    <w:rsid w:val="007266AC"/>
    <w:rsid w:val="00726B0F"/>
    <w:rsid w:val="00727799"/>
    <w:rsid w:val="00727B1D"/>
    <w:rsid w:val="00727D88"/>
    <w:rsid w:val="00727DDC"/>
    <w:rsid w:val="00730CD6"/>
    <w:rsid w:val="00730F74"/>
    <w:rsid w:val="0073114B"/>
    <w:rsid w:val="00731CAA"/>
    <w:rsid w:val="00732151"/>
    <w:rsid w:val="00732734"/>
    <w:rsid w:val="00732EBC"/>
    <w:rsid w:val="00733D5B"/>
    <w:rsid w:val="00734952"/>
    <w:rsid w:val="00734987"/>
    <w:rsid w:val="00734990"/>
    <w:rsid w:val="00734FF5"/>
    <w:rsid w:val="00735B78"/>
    <w:rsid w:val="00735DA7"/>
    <w:rsid w:val="00736210"/>
    <w:rsid w:val="00736700"/>
    <w:rsid w:val="007368B4"/>
    <w:rsid w:val="007378E0"/>
    <w:rsid w:val="00737A4D"/>
    <w:rsid w:val="0074040E"/>
    <w:rsid w:val="00740529"/>
    <w:rsid w:val="00740876"/>
    <w:rsid w:val="00741358"/>
    <w:rsid w:val="007414B3"/>
    <w:rsid w:val="00741562"/>
    <w:rsid w:val="00741572"/>
    <w:rsid w:val="00741626"/>
    <w:rsid w:val="00742332"/>
    <w:rsid w:val="00742886"/>
    <w:rsid w:val="00742A3A"/>
    <w:rsid w:val="00742DD2"/>
    <w:rsid w:val="007437C6"/>
    <w:rsid w:val="007441A2"/>
    <w:rsid w:val="00744E80"/>
    <w:rsid w:val="00745035"/>
    <w:rsid w:val="0074531C"/>
    <w:rsid w:val="00745547"/>
    <w:rsid w:val="007459D0"/>
    <w:rsid w:val="00745B3A"/>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3F1D"/>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13B"/>
    <w:rsid w:val="007634AD"/>
    <w:rsid w:val="0076445F"/>
    <w:rsid w:val="00764EC5"/>
    <w:rsid w:val="007651EF"/>
    <w:rsid w:val="007668B9"/>
    <w:rsid w:val="00766D49"/>
    <w:rsid w:val="00766ECC"/>
    <w:rsid w:val="007672F3"/>
    <w:rsid w:val="007677B5"/>
    <w:rsid w:val="007678B1"/>
    <w:rsid w:val="007708A8"/>
    <w:rsid w:val="00770C28"/>
    <w:rsid w:val="00771E0A"/>
    <w:rsid w:val="00772100"/>
    <w:rsid w:val="00772275"/>
    <w:rsid w:val="0077279E"/>
    <w:rsid w:val="00772C9A"/>
    <w:rsid w:val="007734E4"/>
    <w:rsid w:val="0077380D"/>
    <w:rsid w:val="00773BC8"/>
    <w:rsid w:val="007742CB"/>
    <w:rsid w:val="00774338"/>
    <w:rsid w:val="00774549"/>
    <w:rsid w:val="0077466F"/>
    <w:rsid w:val="00774E01"/>
    <w:rsid w:val="007752B7"/>
    <w:rsid w:val="007755B3"/>
    <w:rsid w:val="007759A8"/>
    <w:rsid w:val="00775C27"/>
    <w:rsid w:val="00775D98"/>
    <w:rsid w:val="00776796"/>
    <w:rsid w:val="00776B93"/>
    <w:rsid w:val="00776FE5"/>
    <w:rsid w:val="00777101"/>
    <w:rsid w:val="0077739A"/>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7A1"/>
    <w:rsid w:val="0078286B"/>
    <w:rsid w:val="00782D2C"/>
    <w:rsid w:val="00782FC2"/>
    <w:rsid w:val="0078347A"/>
    <w:rsid w:val="0078410A"/>
    <w:rsid w:val="007843D7"/>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8B8"/>
    <w:rsid w:val="0079799E"/>
    <w:rsid w:val="007979AD"/>
    <w:rsid w:val="00797A9C"/>
    <w:rsid w:val="007A0502"/>
    <w:rsid w:val="007A0BC5"/>
    <w:rsid w:val="007A0EAB"/>
    <w:rsid w:val="007A2341"/>
    <w:rsid w:val="007A2754"/>
    <w:rsid w:val="007A293F"/>
    <w:rsid w:val="007A38A1"/>
    <w:rsid w:val="007A3BBE"/>
    <w:rsid w:val="007A4766"/>
    <w:rsid w:val="007A5947"/>
    <w:rsid w:val="007A603C"/>
    <w:rsid w:val="007A717B"/>
    <w:rsid w:val="007A7714"/>
    <w:rsid w:val="007B0302"/>
    <w:rsid w:val="007B0313"/>
    <w:rsid w:val="007B0854"/>
    <w:rsid w:val="007B0E48"/>
    <w:rsid w:val="007B19DE"/>
    <w:rsid w:val="007B1D1B"/>
    <w:rsid w:val="007B1DCD"/>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462"/>
    <w:rsid w:val="007B59B7"/>
    <w:rsid w:val="007B6008"/>
    <w:rsid w:val="007B6C64"/>
    <w:rsid w:val="007B6EC8"/>
    <w:rsid w:val="007B6F81"/>
    <w:rsid w:val="007B7EA2"/>
    <w:rsid w:val="007C097D"/>
    <w:rsid w:val="007C0AF2"/>
    <w:rsid w:val="007C1672"/>
    <w:rsid w:val="007C17AE"/>
    <w:rsid w:val="007C1855"/>
    <w:rsid w:val="007C1C8E"/>
    <w:rsid w:val="007C1CFF"/>
    <w:rsid w:val="007C24EE"/>
    <w:rsid w:val="007C312A"/>
    <w:rsid w:val="007C3538"/>
    <w:rsid w:val="007C3570"/>
    <w:rsid w:val="007C38E0"/>
    <w:rsid w:val="007C3F3B"/>
    <w:rsid w:val="007C4097"/>
    <w:rsid w:val="007C4241"/>
    <w:rsid w:val="007C425E"/>
    <w:rsid w:val="007C55FF"/>
    <w:rsid w:val="007C6339"/>
    <w:rsid w:val="007C67F4"/>
    <w:rsid w:val="007C753F"/>
    <w:rsid w:val="007C796C"/>
    <w:rsid w:val="007C7C43"/>
    <w:rsid w:val="007C7E15"/>
    <w:rsid w:val="007C7F0D"/>
    <w:rsid w:val="007D06E3"/>
    <w:rsid w:val="007D09E4"/>
    <w:rsid w:val="007D1134"/>
    <w:rsid w:val="007D231B"/>
    <w:rsid w:val="007D23F7"/>
    <w:rsid w:val="007D248B"/>
    <w:rsid w:val="007D2566"/>
    <w:rsid w:val="007D2A8A"/>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1AE5"/>
    <w:rsid w:val="007E1DBE"/>
    <w:rsid w:val="007E214A"/>
    <w:rsid w:val="007E238D"/>
    <w:rsid w:val="007E2C36"/>
    <w:rsid w:val="007E350D"/>
    <w:rsid w:val="007E3ACA"/>
    <w:rsid w:val="007E3F27"/>
    <w:rsid w:val="007E3F4A"/>
    <w:rsid w:val="007E4F0D"/>
    <w:rsid w:val="007E564D"/>
    <w:rsid w:val="007E56AE"/>
    <w:rsid w:val="007E5C4A"/>
    <w:rsid w:val="007E6135"/>
    <w:rsid w:val="007E64D4"/>
    <w:rsid w:val="007E66E9"/>
    <w:rsid w:val="007E69F2"/>
    <w:rsid w:val="007E7432"/>
    <w:rsid w:val="007E74BF"/>
    <w:rsid w:val="007E7657"/>
    <w:rsid w:val="007E7D2E"/>
    <w:rsid w:val="007F09C2"/>
    <w:rsid w:val="007F14D3"/>
    <w:rsid w:val="007F172C"/>
    <w:rsid w:val="007F1814"/>
    <w:rsid w:val="007F1D9D"/>
    <w:rsid w:val="007F1E28"/>
    <w:rsid w:val="007F1F63"/>
    <w:rsid w:val="007F22A0"/>
    <w:rsid w:val="007F2902"/>
    <w:rsid w:val="007F2903"/>
    <w:rsid w:val="007F2BEC"/>
    <w:rsid w:val="007F2F90"/>
    <w:rsid w:val="007F3056"/>
    <w:rsid w:val="007F3320"/>
    <w:rsid w:val="007F3AC1"/>
    <w:rsid w:val="007F3C06"/>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1B60"/>
    <w:rsid w:val="00802041"/>
    <w:rsid w:val="008022C9"/>
    <w:rsid w:val="00802605"/>
    <w:rsid w:val="00802E61"/>
    <w:rsid w:val="00802F9E"/>
    <w:rsid w:val="00803700"/>
    <w:rsid w:val="00803D9D"/>
    <w:rsid w:val="00804107"/>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DA5"/>
    <w:rsid w:val="00816221"/>
    <w:rsid w:val="00816515"/>
    <w:rsid w:val="008174F3"/>
    <w:rsid w:val="0081766B"/>
    <w:rsid w:val="00817BE0"/>
    <w:rsid w:val="008201DE"/>
    <w:rsid w:val="00820218"/>
    <w:rsid w:val="008205AC"/>
    <w:rsid w:val="00820705"/>
    <w:rsid w:val="00820710"/>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4E1"/>
    <w:rsid w:val="00825B43"/>
    <w:rsid w:val="00826870"/>
    <w:rsid w:val="00826F71"/>
    <w:rsid w:val="00827CC0"/>
    <w:rsid w:val="008306AB"/>
    <w:rsid w:val="00831026"/>
    <w:rsid w:val="0083119B"/>
    <w:rsid w:val="00831BAE"/>
    <w:rsid w:val="00832216"/>
    <w:rsid w:val="008324BC"/>
    <w:rsid w:val="00832513"/>
    <w:rsid w:val="00832CD0"/>
    <w:rsid w:val="00832D89"/>
    <w:rsid w:val="00833430"/>
    <w:rsid w:val="00833ADA"/>
    <w:rsid w:val="00834128"/>
    <w:rsid w:val="0083417F"/>
    <w:rsid w:val="00835143"/>
    <w:rsid w:val="0083569B"/>
    <w:rsid w:val="00835741"/>
    <w:rsid w:val="008369E8"/>
    <w:rsid w:val="00836A50"/>
    <w:rsid w:val="00836E74"/>
    <w:rsid w:val="00836EAB"/>
    <w:rsid w:val="00837210"/>
    <w:rsid w:val="00837673"/>
    <w:rsid w:val="00837937"/>
    <w:rsid w:val="00837D82"/>
    <w:rsid w:val="00840893"/>
    <w:rsid w:val="00840E88"/>
    <w:rsid w:val="00840ECC"/>
    <w:rsid w:val="008410B1"/>
    <w:rsid w:val="008423EC"/>
    <w:rsid w:val="0084246E"/>
    <w:rsid w:val="008429A6"/>
    <w:rsid w:val="00843187"/>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769"/>
    <w:rsid w:val="0085192D"/>
    <w:rsid w:val="00851BBB"/>
    <w:rsid w:val="0085304C"/>
    <w:rsid w:val="008536BB"/>
    <w:rsid w:val="00853A3C"/>
    <w:rsid w:val="0085405B"/>
    <w:rsid w:val="008548CA"/>
    <w:rsid w:val="00855645"/>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67B"/>
    <w:rsid w:val="0086394E"/>
    <w:rsid w:val="00863F8A"/>
    <w:rsid w:val="00863FE3"/>
    <w:rsid w:val="008640C4"/>
    <w:rsid w:val="00864241"/>
    <w:rsid w:val="008645AA"/>
    <w:rsid w:val="0086468A"/>
    <w:rsid w:val="00865059"/>
    <w:rsid w:val="008650BE"/>
    <w:rsid w:val="008650E0"/>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337"/>
    <w:rsid w:val="00872F97"/>
    <w:rsid w:val="00874607"/>
    <w:rsid w:val="008747E9"/>
    <w:rsid w:val="00874915"/>
    <w:rsid w:val="00874B89"/>
    <w:rsid w:val="00874B90"/>
    <w:rsid w:val="00874F0A"/>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3FB3"/>
    <w:rsid w:val="008850EB"/>
    <w:rsid w:val="0088514D"/>
    <w:rsid w:val="00885228"/>
    <w:rsid w:val="008857E3"/>
    <w:rsid w:val="008861E3"/>
    <w:rsid w:val="008865EA"/>
    <w:rsid w:val="00886DF2"/>
    <w:rsid w:val="00886F53"/>
    <w:rsid w:val="00886FB9"/>
    <w:rsid w:val="00887057"/>
    <w:rsid w:val="00887080"/>
    <w:rsid w:val="00887C79"/>
    <w:rsid w:val="008908DC"/>
    <w:rsid w:val="0089107B"/>
    <w:rsid w:val="008913CC"/>
    <w:rsid w:val="008914AE"/>
    <w:rsid w:val="008919CF"/>
    <w:rsid w:val="00891F84"/>
    <w:rsid w:val="00891FC3"/>
    <w:rsid w:val="008926D5"/>
    <w:rsid w:val="008928EC"/>
    <w:rsid w:val="00892A15"/>
    <w:rsid w:val="00892E5D"/>
    <w:rsid w:val="008935CF"/>
    <w:rsid w:val="008935F0"/>
    <w:rsid w:val="0089436B"/>
    <w:rsid w:val="00894436"/>
    <w:rsid w:val="00894BB1"/>
    <w:rsid w:val="008951D0"/>
    <w:rsid w:val="00895442"/>
    <w:rsid w:val="0089582D"/>
    <w:rsid w:val="008959C6"/>
    <w:rsid w:val="00895E48"/>
    <w:rsid w:val="0089606D"/>
    <w:rsid w:val="00896129"/>
    <w:rsid w:val="00896316"/>
    <w:rsid w:val="0089713C"/>
    <w:rsid w:val="00897259"/>
    <w:rsid w:val="0089774F"/>
    <w:rsid w:val="00897875"/>
    <w:rsid w:val="00897B8F"/>
    <w:rsid w:val="00897F59"/>
    <w:rsid w:val="008A00D9"/>
    <w:rsid w:val="008A054E"/>
    <w:rsid w:val="008A07D5"/>
    <w:rsid w:val="008A1C96"/>
    <w:rsid w:val="008A1FB7"/>
    <w:rsid w:val="008A21E8"/>
    <w:rsid w:val="008A229A"/>
    <w:rsid w:val="008A2A23"/>
    <w:rsid w:val="008A2AF5"/>
    <w:rsid w:val="008A2B5A"/>
    <w:rsid w:val="008A3693"/>
    <w:rsid w:val="008A38DE"/>
    <w:rsid w:val="008A3A70"/>
    <w:rsid w:val="008A3F9D"/>
    <w:rsid w:val="008A41F8"/>
    <w:rsid w:val="008A43E4"/>
    <w:rsid w:val="008A5474"/>
    <w:rsid w:val="008A58BB"/>
    <w:rsid w:val="008A5C9A"/>
    <w:rsid w:val="008A6005"/>
    <w:rsid w:val="008A614F"/>
    <w:rsid w:val="008A65AE"/>
    <w:rsid w:val="008A6A55"/>
    <w:rsid w:val="008A6DF0"/>
    <w:rsid w:val="008A6F6E"/>
    <w:rsid w:val="008A7888"/>
    <w:rsid w:val="008A796E"/>
    <w:rsid w:val="008A7BEC"/>
    <w:rsid w:val="008B0862"/>
    <w:rsid w:val="008B088C"/>
    <w:rsid w:val="008B1778"/>
    <w:rsid w:val="008B1BF5"/>
    <w:rsid w:val="008B263F"/>
    <w:rsid w:val="008B3045"/>
    <w:rsid w:val="008B3E9E"/>
    <w:rsid w:val="008B47A6"/>
    <w:rsid w:val="008B5C7C"/>
    <w:rsid w:val="008B5E27"/>
    <w:rsid w:val="008B63FE"/>
    <w:rsid w:val="008B672C"/>
    <w:rsid w:val="008B7108"/>
    <w:rsid w:val="008C02C0"/>
    <w:rsid w:val="008C065F"/>
    <w:rsid w:val="008C0743"/>
    <w:rsid w:val="008C0B4C"/>
    <w:rsid w:val="008C11D9"/>
    <w:rsid w:val="008C11F0"/>
    <w:rsid w:val="008C1918"/>
    <w:rsid w:val="008C1DBA"/>
    <w:rsid w:val="008C2226"/>
    <w:rsid w:val="008C24E7"/>
    <w:rsid w:val="008C2500"/>
    <w:rsid w:val="008C2CAC"/>
    <w:rsid w:val="008C2D53"/>
    <w:rsid w:val="008C3C57"/>
    <w:rsid w:val="008C3E2A"/>
    <w:rsid w:val="008C45BB"/>
    <w:rsid w:val="008C45BD"/>
    <w:rsid w:val="008C4B19"/>
    <w:rsid w:val="008C62D4"/>
    <w:rsid w:val="008C67A2"/>
    <w:rsid w:val="008C6B89"/>
    <w:rsid w:val="008C6B97"/>
    <w:rsid w:val="008C7830"/>
    <w:rsid w:val="008C7EF7"/>
    <w:rsid w:val="008D094D"/>
    <w:rsid w:val="008D0EE6"/>
    <w:rsid w:val="008D18AA"/>
    <w:rsid w:val="008D1A2A"/>
    <w:rsid w:val="008D1ADE"/>
    <w:rsid w:val="008D3199"/>
    <w:rsid w:val="008D3330"/>
    <w:rsid w:val="008D35D9"/>
    <w:rsid w:val="008D3B36"/>
    <w:rsid w:val="008D3B85"/>
    <w:rsid w:val="008D3BF8"/>
    <w:rsid w:val="008D462D"/>
    <w:rsid w:val="008D575E"/>
    <w:rsid w:val="008D6084"/>
    <w:rsid w:val="008D64AC"/>
    <w:rsid w:val="008D656F"/>
    <w:rsid w:val="008D66CA"/>
    <w:rsid w:val="008D69B1"/>
    <w:rsid w:val="008D7338"/>
    <w:rsid w:val="008D761F"/>
    <w:rsid w:val="008D785E"/>
    <w:rsid w:val="008D7D66"/>
    <w:rsid w:val="008E0012"/>
    <w:rsid w:val="008E0A71"/>
    <w:rsid w:val="008E0DF7"/>
    <w:rsid w:val="008E0FAD"/>
    <w:rsid w:val="008E11E4"/>
    <w:rsid w:val="008E1252"/>
    <w:rsid w:val="008E1347"/>
    <w:rsid w:val="008E16E0"/>
    <w:rsid w:val="008E1C15"/>
    <w:rsid w:val="008E1C9A"/>
    <w:rsid w:val="008E1D7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0A69"/>
    <w:rsid w:val="008F1056"/>
    <w:rsid w:val="008F1FF0"/>
    <w:rsid w:val="008F2E8D"/>
    <w:rsid w:val="008F361D"/>
    <w:rsid w:val="008F387B"/>
    <w:rsid w:val="008F3DD9"/>
    <w:rsid w:val="008F4163"/>
    <w:rsid w:val="008F462B"/>
    <w:rsid w:val="008F4814"/>
    <w:rsid w:val="008F4B18"/>
    <w:rsid w:val="008F4DA6"/>
    <w:rsid w:val="008F538E"/>
    <w:rsid w:val="008F55F2"/>
    <w:rsid w:val="008F5A20"/>
    <w:rsid w:val="008F5ABA"/>
    <w:rsid w:val="008F6157"/>
    <w:rsid w:val="008F67CF"/>
    <w:rsid w:val="008F682A"/>
    <w:rsid w:val="008F698E"/>
    <w:rsid w:val="008F6D55"/>
    <w:rsid w:val="008F71AB"/>
    <w:rsid w:val="008F7905"/>
    <w:rsid w:val="008F7989"/>
    <w:rsid w:val="00900912"/>
    <w:rsid w:val="00900FC5"/>
    <w:rsid w:val="00901F1D"/>
    <w:rsid w:val="0090220E"/>
    <w:rsid w:val="009028E8"/>
    <w:rsid w:val="00902E5C"/>
    <w:rsid w:val="0090363E"/>
    <w:rsid w:val="00903788"/>
    <w:rsid w:val="009046E5"/>
    <w:rsid w:val="009047C5"/>
    <w:rsid w:val="00904F39"/>
    <w:rsid w:val="00910223"/>
    <w:rsid w:val="0091064F"/>
    <w:rsid w:val="00910683"/>
    <w:rsid w:val="009108BF"/>
    <w:rsid w:val="00910E00"/>
    <w:rsid w:val="00910E04"/>
    <w:rsid w:val="009116CE"/>
    <w:rsid w:val="00911714"/>
    <w:rsid w:val="00911D04"/>
    <w:rsid w:val="00911EFF"/>
    <w:rsid w:val="0091251B"/>
    <w:rsid w:val="0091310F"/>
    <w:rsid w:val="009136D4"/>
    <w:rsid w:val="00914B9A"/>
    <w:rsid w:val="00914C3F"/>
    <w:rsid w:val="00914F33"/>
    <w:rsid w:val="00915EFE"/>
    <w:rsid w:val="00915FCE"/>
    <w:rsid w:val="00916AFE"/>
    <w:rsid w:val="00916FC8"/>
    <w:rsid w:val="009170D3"/>
    <w:rsid w:val="0091759C"/>
    <w:rsid w:val="00920026"/>
    <w:rsid w:val="009203E2"/>
    <w:rsid w:val="00920BA2"/>
    <w:rsid w:val="00920BF5"/>
    <w:rsid w:val="00920F61"/>
    <w:rsid w:val="00921304"/>
    <w:rsid w:val="00921395"/>
    <w:rsid w:val="00921805"/>
    <w:rsid w:val="00921E63"/>
    <w:rsid w:val="00923396"/>
    <w:rsid w:val="00923F56"/>
    <w:rsid w:val="009242A6"/>
    <w:rsid w:val="00924770"/>
    <w:rsid w:val="00925346"/>
    <w:rsid w:val="00925743"/>
    <w:rsid w:val="0092579F"/>
    <w:rsid w:val="0092660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AA9"/>
    <w:rsid w:val="00934CEC"/>
    <w:rsid w:val="00934E69"/>
    <w:rsid w:val="00935745"/>
    <w:rsid w:val="00935E70"/>
    <w:rsid w:val="0093609A"/>
    <w:rsid w:val="00936517"/>
    <w:rsid w:val="00937401"/>
    <w:rsid w:val="009376FB"/>
    <w:rsid w:val="00937A05"/>
    <w:rsid w:val="00937A84"/>
    <w:rsid w:val="00937D6B"/>
    <w:rsid w:val="00940477"/>
    <w:rsid w:val="00940876"/>
    <w:rsid w:val="00940A53"/>
    <w:rsid w:val="00940F3C"/>
    <w:rsid w:val="009410E0"/>
    <w:rsid w:val="00941FA9"/>
    <w:rsid w:val="00942641"/>
    <w:rsid w:val="009439B6"/>
    <w:rsid w:val="009444B4"/>
    <w:rsid w:val="00944644"/>
    <w:rsid w:val="00944796"/>
    <w:rsid w:val="00946647"/>
    <w:rsid w:val="00946A24"/>
    <w:rsid w:val="009470D4"/>
    <w:rsid w:val="00947337"/>
    <w:rsid w:val="00947E6E"/>
    <w:rsid w:val="009512FA"/>
    <w:rsid w:val="00951460"/>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4ED9"/>
    <w:rsid w:val="00967507"/>
    <w:rsid w:val="00971441"/>
    <w:rsid w:val="00971555"/>
    <w:rsid w:val="009715D4"/>
    <w:rsid w:val="0097179A"/>
    <w:rsid w:val="00971B0A"/>
    <w:rsid w:val="009731F4"/>
    <w:rsid w:val="009732A4"/>
    <w:rsid w:val="00973AB3"/>
    <w:rsid w:val="00973C05"/>
    <w:rsid w:val="0097494E"/>
    <w:rsid w:val="00974999"/>
    <w:rsid w:val="009749BB"/>
    <w:rsid w:val="00974B58"/>
    <w:rsid w:val="00974CBD"/>
    <w:rsid w:val="00975445"/>
    <w:rsid w:val="009761E2"/>
    <w:rsid w:val="009761ED"/>
    <w:rsid w:val="00976256"/>
    <w:rsid w:val="0097737D"/>
    <w:rsid w:val="00980209"/>
    <w:rsid w:val="0098022F"/>
    <w:rsid w:val="009810DE"/>
    <w:rsid w:val="0098194D"/>
    <w:rsid w:val="00981B91"/>
    <w:rsid w:val="009822D7"/>
    <w:rsid w:val="009827E6"/>
    <w:rsid w:val="00982BEE"/>
    <w:rsid w:val="00982F84"/>
    <w:rsid w:val="009831C3"/>
    <w:rsid w:val="0098427D"/>
    <w:rsid w:val="00984567"/>
    <w:rsid w:val="00985102"/>
    <w:rsid w:val="009854BC"/>
    <w:rsid w:val="00985A66"/>
    <w:rsid w:val="00985CFE"/>
    <w:rsid w:val="0098606C"/>
    <w:rsid w:val="009865D5"/>
    <w:rsid w:val="009876F2"/>
    <w:rsid w:val="00987C77"/>
    <w:rsid w:val="00987FED"/>
    <w:rsid w:val="00990345"/>
    <w:rsid w:val="00990701"/>
    <w:rsid w:val="0099119C"/>
    <w:rsid w:val="00991361"/>
    <w:rsid w:val="0099137A"/>
    <w:rsid w:val="0099211C"/>
    <w:rsid w:val="00992321"/>
    <w:rsid w:val="00993013"/>
    <w:rsid w:val="009930AB"/>
    <w:rsid w:val="009938C1"/>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7B1"/>
    <w:rsid w:val="00997A88"/>
    <w:rsid w:val="009A01E4"/>
    <w:rsid w:val="009A0917"/>
    <w:rsid w:val="009A0A33"/>
    <w:rsid w:val="009A0CC0"/>
    <w:rsid w:val="009A10B2"/>
    <w:rsid w:val="009A1351"/>
    <w:rsid w:val="009A1AAB"/>
    <w:rsid w:val="009A1B98"/>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B03F1"/>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DB4"/>
    <w:rsid w:val="009C4FDE"/>
    <w:rsid w:val="009C523F"/>
    <w:rsid w:val="009C59BF"/>
    <w:rsid w:val="009C5E4F"/>
    <w:rsid w:val="009C5F64"/>
    <w:rsid w:val="009C5F82"/>
    <w:rsid w:val="009C60EA"/>
    <w:rsid w:val="009C6A1D"/>
    <w:rsid w:val="009C6BFC"/>
    <w:rsid w:val="009C70F8"/>
    <w:rsid w:val="009C7632"/>
    <w:rsid w:val="009C78A3"/>
    <w:rsid w:val="009C7E68"/>
    <w:rsid w:val="009D00D7"/>
    <w:rsid w:val="009D0156"/>
    <w:rsid w:val="009D03B4"/>
    <w:rsid w:val="009D05DA"/>
    <w:rsid w:val="009D0815"/>
    <w:rsid w:val="009D0D92"/>
    <w:rsid w:val="009D11F6"/>
    <w:rsid w:val="009D163B"/>
    <w:rsid w:val="009D1A14"/>
    <w:rsid w:val="009D1E2A"/>
    <w:rsid w:val="009D1FA0"/>
    <w:rsid w:val="009D2BDF"/>
    <w:rsid w:val="009D361F"/>
    <w:rsid w:val="009D3736"/>
    <w:rsid w:val="009D4529"/>
    <w:rsid w:val="009D460F"/>
    <w:rsid w:val="009D4E02"/>
    <w:rsid w:val="009D604F"/>
    <w:rsid w:val="009D61BB"/>
    <w:rsid w:val="009D6410"/>
    <w:rsid w:val="009D68BB"/>
    <w:rsid w:val="009D6909"/>
    <w:rsid w:val="009D6B46"/>
    <w:rsid w:val="009D700F"/>
    <w:rsid w:val="009D70C2"/>
    <w:rsid w:val="009D71F9"/>
    <w:rsid w:val="009D7244"/>
    <w:rsid w:val="009D77B9"/>
    <w:rsid w:val="009D7ADB"/>
    <w:rsid w:val="009D7B33"/>
    <w:rsid w:val="009E03C7"/>
    <w:rsid w:val="009E0490"/>
    <w:rsid w:val="009E06C3"/>
    <w:rsid w:val="009E0703"/>
    <w:rsid w:val="009E1035"/>
    <w:rsid w:val="009E16DA"/>
    <w:rsid w:val="009E1CD4"/>
    <w:rsid w:val="009E2391"/>
    <w:rsid w:val="009E2845"/>
    <w:rsid w:val="009E28B6"/>
    <w:rsid w:val="009E2A11"/>
    <w:rsid w:val="009E476A"/>
    <w:rsid w:val="009E4A16"/>
    <w:rsid w:val="009E4E05"/>
    <w:rsid w:val="009E56FF"/>
    <w:rsid w:val="009E5CB1"/>
    <w:rsid w:val="009E5E56"/>
    <w:rsid w:val="009E61EA"/>
    <w:rsid w:val="009E6990"/>
    <w:rsid w:val="009E6FEE"/>
    <w:rsid w:val="009F00B9"/>
    <w:rsid w:val="009F060F"/>
    <w:rsid w:val="009F0737"/>
    <w:rsid w:val="009F0781"/>
    <w:rsid w:val="009F0850"/>
    <w:rsid w:val="009F15A8"/>
    <w:rsid w:val="009F1950"/>
    <w:rsid w:val="009F1BDF"/>
    <w:rsid w:val="009F1EAE"/>
    <w:rsid w:val="009F210A"/>
    <w:rsid w:val="009F2137"/>
    <w:rsid w:val="009F2732"/>
    <w:rsid w:val="009F2848"/>
    <w:rsid w:val="009F369D"/>
    <w:rsid w:val="009F36FE"/>
    <w:rsid w:val="009F3971"/>
    <w:rsid w:val="009F3A42"/>
    <w:rsid w:val="009F4990"/>
    <w:rsid w:val="009F4F25"/>
    <w:rsid w:val="009F59C2"/>
    <w:rsid w:val="009F60AF"/>
    <w:rsid w:val="009F6606"/>
    <w:rsid w:val="009F7263"/>
    <w:rsid w:val="009F73B6"/>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57C6"/>
    <w:rsid w:val="00A058B8"/>
    <w:rsid w:val="00A05B4B"/>
    <w:rsid w:val="00A066C3"/>
    <w:rsid w:val="00A06754"/>
    <w:rsid w:val="00A069E0"/>
    <w:rsid w:val="00A06E4A"/>
    <w:rsid w:val="00A070E9"/>
    <w:rsid w:val="00A078FB"/>
    <w:rsid w:val="00A10209"/>
    <w:rsid w:val="00A1036D"/>
    <w:rsid w:val="00A1069F"/>
    <w:rsid w:val="00A108BC"/>
    <w:rsid w:val="00A10ACA"/>
    <w:rsid w:val="00A10D08"/>
    <w:rsid w:val="00A1181E"/>
    <w:rsid w:val="00A11E78"/>
    <w:rsid w:val="00A12355"/>
    <w:rsid w:val="00A12574"/>
    <w:rsid w:val="00A127D2"/>
    <w:rsid w:val="00A1284E"/>
    <w:rsid w:val="00A13366"/>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3A9"/>
    <w:rsid w:val="00A17584"/>
    <w:rsid w:val="00A17769"/>
    <w:rsid w:val="00A17EA2"/>
    <w:rsid w:val="00A17F59"/>
    <w:rsid w:val="00A201DB"/>
    <w:rsid w:val="00A20264"/>
    <w:rsid w:val="00A20997"/>
    <w:rsid w:val="00A210D4"/>
    <w:rsid w:val="00A212E6"/>
    <w:rsid w:val="00A213DD"/>
    <w:rsid w:val="00A21454"/>
    <w:rsid w:val="00A216CE"/>
    <w:rsid w:val="00A216F9"/>
    <w:rsid w:val="00A22025"/>
    <w:rsid w:val="00A22498"/>
    <w:rsid w:val="00A22571"/>
    <w:rsid w:val="00A2298D"/>
    <w:rsid w:val="00A235E1"/>
    <w:rsid w:val="00A23C69"/>
    <w:rsid w:val="00A24560"/>
    <w:rsid w:val="00A25965"/>
    <w:rsid w:val="00A25B0F"/>
    <w:rsid w:val="00A25BBB"/>
    <w:rsid w:val="00A27FB6"/>
    <w:rsid w:val="00A30121"/>
    <w:rsid w:val="00A30368"/>
    <w:rsid w:val="00A3039C"/>
    <w:rsid w:val="00A3043A"/>
    <w:rsid w:val="00A30E02"/>
    <w:rsid w:val="00A30F6A"/>
    <w:rsid w:val="00A31060"/>
    <w:rsid w:val="00A31C3E"/>
    <w:rsid w:val="00A326B2"/>
    <w:rsid w:val="00A33CD0"/>
    <w:rsid w:val="00A34538"/>
    <w:rsid w:val="00A34677"/>
    <w:rsid w:val="00A3540F"/>
    <w:rsid w:val="00A35630"/>
    <w:rsid w:val="00A35914"/>
    <w:rsid w:val="00A36189"/>
    <w:rsid w:val="00A36229"/>
    <w:rsid w:val="00A3677A"/>
    <w:rsid w:val="00A370D8"/>
    <w:rsid w:val="00A37AE9"/>
    <w:rsid w:val="00A37E73"/>
    <w:rsid w:val="00A37FB6"/>
    <w:rsid w:val="00A409E2"/>
    <w:rsid w:val="00A4104A"/>
    <w:rsid w:val="00A41081"/>
    <w:rsid w:val="00A411CA"/>
    <w:rsid w:val="00A42080"/>
    <w:rsid w:val="00A42096"/>
    <w:rsid w:val="00A426F3"/>
    <w:rsid w:val="00A42EF9"/>
    <w:rsid w:val="00A42FDF"/>
    <w:rsid w:val="00A430A9"/>
    <w:rsid w:val="00A431FE"/>
    <w:rsid w:val="00A4384F"/>
    <w:rsid w:val="00A439E5"/>
    <w:rsid w:val="00A4414E"/>
    <w:rsid w:val="00A4497A"/>
    <w:rsid w:val="00A44AB5"/>
    <w:rsid w:val="00A44ADA"/>
    <w:rsid w:val="00A44BE8"/>
    <w:rsid w:val="00A44C96"/>
    <w:rsid w:val="00A44CDD"/>
    <w:rsid w:val="00A44F54"/>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B63"/>
    <w:rsid w:val="00A56DE7"/>
    <w:rsid w:val="00A57EB2"/>
    <w:rsid w:val="00A6009E"/>
    <w:rsid w:val="00A60265"/>
    <w:rsid w:val="00A60500"/>
    <w:rsid w:val="00A60540"/>
    <w:rsid w:val="00A60B1F"/>
    <w:rsid w:val="00A6144B"/>
    <w:rsid w:val="00A61C60"/>
    <w:rsid w:val="00A62589"/>
    <w:rsid w:val="00A627A1"/>
    <w:rsid w:val="00A62AD0"/>
    <w:rsid w:val="00A62C3A"/>
    <w:rsid w:val="00A6319C"/>
    <w:rsid w:val="00A63812"/>
    <w:rsid w:val="00A63DF7"/>
    <w:rsid w:val="00A642EA"/>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51E3"/>
    <w:rsid w:val="00A75278"/>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14B9"/>
    <w:rsid w:val="00A820CB"/>
    <w:rsid w:val="00A82342"/>
    <w:rsid w:val="00A8236F"/>
    <w:rsid w:val="00A82D06"/>
    <w:rsid w:val="00A83BEF"/>
    <w:rsid w:val="00A84443"/>
    <w:rsid w:val="00A8487F"/>
    <w:rsid w:val="00A849A3"/>
    <w:rsid w:val="00A84A0E"/>
    <w:rsid w:val="00A8575D"/>
    <w:rsid w:val="00A861F4"/>
    <w:rsid w:val="00A86373"/>
    <w:rsid w:val="00A86E0B"/>
    <w:rsid w:val="00A86F2B"/>
    <w:rsid w:val="00A87199"/>
    <w:rsid w:val="00A90F12"/>
    <w:rsid w:val="00A91DAA"/>
    <w:rsid w:val="00A92CFB"/>
    <w:rsid w:val="00A93101"/>
    <w:rsid w:val="00A93239"/>
    <w:rsid w:val="00A9413E"/>
    <w:rsid w:val="00A9418A"/>
    <w:rsid w:val="00A94293"/>
    <w:rsid w:val="00A9496E"/>
    <w:rsid w:val="00A949F0"/>
    <w:rsid w:val="00A94BDE"/>
    <w:rsid w:val="00A94FCA"/>
    <w:rsid w:val="00A95274"/>
    <w:rsid w:val="00A958F5"/>
    <w:rsid w:val="00A95BDE"/>
    <w:rsid w:val="00A95E4C"/>
    <w:rsid w:val="00A96C60"/>
    <w:rsid w:val="00A9740B"/>
    <w:rsid w:val="00A9766C"/>
    <w:rsid w:val="00A977F8"/>
    <w:rsid w:val="00A979DB"/>
    <w:rsid w:val="00A97C93"/>
    <w:rsid w:val="00AA06C6"/>
    <w:rsid w:val="00AA08E7"/>
    <w:rsid w:val="00AA095A"/>
    <w:rsid w:val="00AA0A06"/>
    <w:rsid w:val="00AA0A87"/>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594"/>
    <w:rsid w:val="00AA7A60"/>
    <w:rsid w:val="00AA7B42"/>
    <w:rsid w:val="00AB041C"/>
    <w:rsid w:val="00AB14E8"/>
    <w:rsid w:val="00AB1B1D"/>
    <w:rsid w:val="00AB1CD8"/>
    <w:rsid w:val="00AB2216"/>
    <w:rsid w:val="00AB2797"/>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259"/>
    <w:rsid w:val="00AC4754"/>
    <w:rsid w:val="00AC484F"/>
    <w:rsid w:val="00AC4AD2"/>
    <w:rsid w:val="00AC4B20"/>
    <w:rsid w:val="00AC4BB3"/>
    <w:rsid w:val="00AC5395"/>
    <w:rsid w:val="00AC55C7"/>
    <w:rsid w:val="00AC56F2"/>
    <w:rsid w:val="00AC5D9D"/>
    <w:rsid w:val="00AC71C3"/>
    <w:rsid w:val="00AC7A12"/>
    <w:rsid w:val="00AC7F29"/>
    <w:rsid w:val="00AD07FD"/>
    <w:rsid w:val="00AD09F7"/>
    <w:rsid w:val="00AD1EFA"/>
    <w:rsid w:val="00AD2072"/>
    <w:rsid w:val="00AD21B5"/>
    <w:rsid w:val="00AD2DBD"/>
    <w:rsid w:val="00AD2FBF"/>
    <w:rsid w:val="00AD33A1"/>
    <w:rsid w:val="00AD340E"/>
    <w:rsid w:val="00AD455D"/>
    <w:rsid w:val="00AD463C"/>
    <w:rsid w:val="00AD47C9"/>
    <w:rsid w:val="00AD4F60"/>
    <w:rsid w:val="00AD5044"/>
    <w:rsid w:val="00AD5114"/>
    <w:rsid w:val="00AD6236"/>
    <w:rsid w:val="00AD69D5"/>
    <w:rsid w:val="00AD6D07"/>
    <w:rsid w:val="00AD7619"/>
    <w:rsid w:val="00AD7770"/>
    <w:rsid w:val="00AD7773"/>
    <w:rsid w:val="00AE04CA"/>
    <w:rsid w:val="00AE1772"/>
    <w:rsid w:val="00AE1990"/>
    <w:rsid w:val="00AE25E8"/>
    <w:rsid w:val="00AE2AD4"/>
    <w:rsid w:val="00AE2CA7"/>
    <w:rsid w:val="00AE2F1D"/>
    <w:rsid w:val="00AE3741"/>
    <w:rsid w:val="00AE375B"/>
    <w:rsid w:val="00AE3F99"/>
    <w:rsid w:val="00AE4A7D"/>
    <w:rsid w:val="00AE4C81"/>
    <w:rsid w:val="00AE4E63"/>
    <w:rsid w:val="00AE582C"/>
    <w:rsid w:val="00AE586F"/>
    <w:rsid w:val="00AE5888"/>
    <w:rsid w:val="00AE5964"/>
    <w:rsid w:val="00AE62FE"/>
    <w:rsid w:val="00AE63EF"/>
    <w:rsid w:val="00AE6582"/>
    <w:rsid w:val="00AE686B"/>
    <w:rsid w:val="00AE6DC5"/>
    <w:rsid w:val="00AE72C9"/>
    <w:rsid w:val="00AE7686"/>
    <w:rsid w:val="00AE799A"/>
    <w:rsid w:val="00AF0340"/>
    <w:rsid w:val="00AF0E81"/>
    <w:rsid w:val="00AF117A"/>
    <w:rsid w:val="00AF134E"/>
    <w:rsid w:val="00AF16CA"/>
    <w:rsid w:val="00AF186E"/>
    <w:rsid w:val="00AF19AC"/>
    <w:rsid w:val="00AF19DF"/>
    <w:rsid w:val="00AF1C77"/>
    <w:rsid w:val="00AF1D41"/>
    <w:rsid w:val="00AF21B7"/>
    <w:rsid w:val="00AF26CF"/>
    <w:rsid w:val="00AF3124"/>
    <w:rsid w:val="00AF344D"/>
    <w:rsid w:val="00AF39B3"/>
    <w:rsid w:val="00AF3C1F"/>
    <w:rsid w:val="00AF3FED"/>
    <w:rsid w:val="00AF43F6"/>
    <w:rsid w:val="00AF4402"/>
    <w:rsid w:val="00AF4639"/>
    <w:rsid w:val="00AF49CE"/>
    <w:rsid w:val="00AF4E92"/>
    <w:rsid w:val="00AF554B"/>
    <w:rsid w:val="00AF5C9B"/>
    <w:rsid w:val="00AF5D53"/>
    <w:rsid w:val="00AF5E2D"/>
    <w:rsid w:val="00AF644B"/>
    <w:rsid w:val="00AF69EB"/>
    <w:rsid w:val="00AF6CA6"/>
    <w:rsid w:val="00AF6DEC"/>
    <w:rsid w:val="00AF6EB6"/>
    <w:rsid w:val="00AF776A"/>
    <w:rsid w:val="00AF7796"/>
    <w:rsid w:val="00AF77F4"/>
    <w:rsid w:val="00B003DB"/>
    <w:rsid w:val="00B011A9"/>
    <w:rsid w:val="00B016FF"/>
    <w:rsid w:val="00B01BAF"/>
    <w:rsid w:val="00B0224B"/>
    <w:rsid w:val="00B024ED"/>
    <w:rsid w:val="00B026B8"/>
    <w:rsid w:val="00B02EB3"/>
    <w:rsid w:val="00B02F7C"/>
    <w:rsid w:val="00B02FCB"/>
    <w:rsid w:val="00B033AF"/>
    <w:rsid w:val="00B033F8"/>
    <w:rsid w:val="00B03C1E"/>
    <w:rsid w:val="00B03FE4"/>
    <w:rsid w:val="00B04259"/>
    <w:rsid w:val="00B04400"/>
    <w:rsid w:val="00B04493"/>
    <w:rsid w:val="00B04835"/>
    <w:rsid w:val="00B04E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BB"/>
    <w:rsid w:val="00B208FF"/>
    <w:rsid w:val="00B21271"/>
    <w:rsid w:val="00B22E22"/>
    <w:rsid w:val="00B22F5F"/>
    <w:rsid w:val="00B23353"/>
    <w:rsid w:val="00B237E6"/>
    <w:rsid w:val="00B23813"/>
    <w:rsid w:val="00B23B05"/>
    <w:rsid w:val="00B23D8C"/>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798"/>
    <w:rsid w:val="00B30884"/>
    <w:rsid w:val="00B30E11"/>
    <w:rsid w:val="00B30EAE"/>
    <w:rsid w:val="00B30EEB"/>
    <w:rsid w:val="00B31423"/>
    <w:rsid w:val="00B317AE"/>
    <w:rsid w:val="00B323E0"/>
    <w:rsid w:val="00B32DC0"/>
    <w:rsid w:val="00B32E31"/>
    <w:rsid w:val="00B331FE"/>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659"/>
    <w:rsid w:val="00B5196C"/>
    <w:rsid w:val="00B52130"/>
    <w:rsid w:val="00B525CB"/>
    <w:rsid w:val="00B52697"/>
    <w:rsid w:val="00B532C1"/>
    <w:rsid w:val="00B53829"/>
    <w:rsid w:val="00B53C98"/>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565"/>
    <w:rsid w:val="00B64EDB"/>
    <w:rsid w:val="00B65938"/>
    <w:rsid w:val="00B65C8A"/>
    <w:rsid w:val="00B65CE2"/>
    <w:rsid w:val="00B660AD"/>
    <w:rsid w:val="00B66109"/>
    <w:rsid w:val="00B66349"/>
    <w:rsid w:val="00B669B3"/>
    <w:rsid w:val="00B670FC"/>
    <w:rsid w:val="00B67FBF"/>
    <w:rsid w:val="00B70832"/>
    <w:rsid w:val="00B71376"/>
    <w:rsid w:val="00B716D7"/>
    <w:rsid w:val="00B71B20"/>
    <w:rsid w:val="00B72110"/>
    <w:rsid w:val="00B72B91"/>
    <w:rsid w:val="00B73019"/>
    <w:rsid w:val="00B7315F"/>
    <w:rsid w:val="00B7323A"/>
    <w:rsid w:val="00B7353B"/>
    <w:rsid w:val="00B737FB"/>
    <w:rsid w:val="00B73E5D"/>
    <w:rsid w:val="00B73EF3"/>
    <w:rsid w:val="00B7423D"/>
    <w:rsid w:val="00B74D05"/>
    <w:rsid w:val="00B74EF8"/>
    <w:rsid w:val="00B75893"/>
    <w:rsid w:val="00B75D76"/>
    <w:rsid w:val="00B7640D"/>
    <w:rsid w:val="00B76CD4"/>
    <w:rsid w:val="00B771F4"/>
    <w:rsid w:val="00B7762A"/>
    <w:rsid w:val="00B777FA"/>
    <w:rsid w:val="00B77850"/>
    <w:rsid w:val="00B7796B"/>
    <w:rsid w:val="00B8019A"/>
    <w:rsid w:val="00B8093E"/>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0C46"/>
    <w:rsid w:val="00B91B8E"/>
    <w:rsid w:val="00B91DE5"/>
    <w:rsid w:val="00B92531"/>
    <w:rsid w:val="00B92618"/>
    <w:rsid w:val="00B92751"/>
    <w:rsid w:val="00B92871"/>
    <w:rsid w:val="00B92B69"/>
    <w:rsid w:val="00B92CC6"/>
    <w:rsid w:val="00B92F7B"/>
    <w:rsid w:val="00B935C9"/>
    <w:rsid w:val="00B93E3D"/>
    <w:rsid w:val="00B94C95"/>
    <w:rsid w:val="00B95464"/>
    <w:rsid w:val="00B95C30"/>
    <w:rsid w:val="00B95E3D"/>
    <w:rsid w:val="00B9691F"/>
    <w:rsid w:val="00B96EEC"/>
    <w:rsid w:val="00B97392"/>
    <w:rsid w:val="00B976C7"/>
    <w:rsid w:val="00B97A73"/>
    <w:rsid w:val="00BA0C54"/>
    <w:rsid w:val="00BA0C59"/>
    <w:rsid w:val="00BA12ED"/>
    <w:rsid w:val="00BA1382"/>
    <w:rsid w:val="00BA15E3"/>
    <w:rsid w:val="00BA1A8C"/>
    <w:rsid w:val="00BA20B6"/>
    <w:rsid w:val="00BA20D8"/>
    <w:rsid w:val="00BA22FC"/>
    <w:rsid w:val="00BA27B6"/>
    <w:rsid w:val="00BA2C2A"/>
    <w:rsid w:val="00BA2F30"/>
    <w:rsid w:val="00BA343D"/>
    <w:rsid w:val="00BA35D9"/>
    <w:rsid w:val="00BA3982"/>
    <w:rsid w:val="00BA405F"/>
    <w:rsid w:val="00BA4771"/>
    <w:rsid w:val="00BA47C3"/>
    <w:rsid w:val="00BA482B"/>
    <w:rsid w:val="00BA5027"/>
    <w:rsid w:val="00BA58FC"/>
    <w:rsid w:val="00BA5D92"/>
    <w:rsid w:val="00BA665B"/>
    <w:rsid w:val="00BA6FE8"/>
    <w:rsid w:val="00BA732D"/>
    <w:rsid w:val="00BA7370"/>
    <w:rsid w:val="00BA778B"/>
    <w:rsid w:val="00BB0888"/>
    <w:rsid w:val="00BB0A6F"/>
    <w:rsid w:val="00BB0DF1"/>
    <w:rsid w:val="00BB0E49"/>
    <w:rsid w:val="00BB0E9B"/>
    <w:rsid w:val="00BB15EE"/>
    <w:rsid w:val="00BB197D"/>
    <w:rsid w:val="00BB26A6"/>
    <w:rsid w:val="00BB276D"/>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519"/>
    <w:rsid w:val="00BC17CC"/>
    <w:rsid w:val="00BC209F"/>
    <w:rsid w:val="00BC24AD"/>
    <w:rsid w:val="00BC2898"/>
    <w:rsid w:val="00BC2928"/>
    <w:rsid w:val="00BC29BD"/>
    <w:rsid w:val="00BC2BB1"/>
    <w:rsid w:val="00BC34A3"/>
    <w:rsid w:val="00BC3FF9"/>
    <w:rsid w:val="00BC4834"/>
    <w:rsid w:val="00BC4A97"/>
    <w:rsid w:val="00BC566B"/>
    <w:rsid w:val="00BC5A25"/>
    <w:rsid w:val="00BC5E56"/>
    <w:rsid w:val="00BC5FDD"/>
    <w:rsid w:val="00BC68B4"/>
    <w:rsid w:val="00BC7277"/>
    <w:rsid w:val="00BD0140"/>
    <w:rsid w:val="00BD02CC"/>
    <w:rsid w:val="00BD088E"/>
    <w:rsid w:val="00BD0F18"/>
    <w:rsid w:val="00BD182E"/>
    <w:rsid w:val="00BD2063"/>
    <w:rsid w:val="00BD20E6"/>
    <w:rsid w:val="00BD28C4"/>
    <w:rsid w:val="00BD2950"/>
    <w:rsid w:val="00BD337A"/>
    <w:rsid w:val="00BD33D9"/>
    <w:rsid w:val="00BD36D0"/>
    <w:rsid w:val="00BD38C5"/>
    <w:rsid w:val="00BD3A6D"/>
    <w:rsid w:val="00BD3A8B"/>
    <w:rsid w:val="00BD3AF1"/>
    <w:rsid w:val="00BD3DEA"/>
    <w:rsid w:val="00BD3E97"/>
    <w:rsid w:val="00BD40E4"/>
    <w:rsid w:val="00BD52FE"/>
    <w:rsid w:val="00BD5D83"/>
    <w:rsid w:val="00BD6265"/>
    <w:rsid w:val="00BD62CF"/>
    <w:rsid w:val="00BD67B2"/>
    <w:rsid w:val="00BD6863"/>
    <w:rsid w:val="00BD68E2"/>
    <w:rsid w:val="00BD6D41"/>
    <w:rsid w:val="00BD7522"/>
    <w:rsid w:val="00BD76E5"/>
    <w:rsid w:val="00BD78FE"/>
    <w:rsid w:val="00BD7FA3"/>
    <w:rsid w:val="00BE0149"/>
    <w:rsid w:val="00BE0767"/>
    <w:rsid w:val="00BE07A6"/>
    <w:rsid w:val="00BE083D"/>
    <w:rsid w:val="00BE0CDF"/>
    <w:rsid w:val="00BE0F24"/>
    <w:rsid w:val="00BE12D7"/>
    <w:rsid w:val="00BE1372"/>
    <w:rsid w:val="00BE166B"/>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D73"/>
    <w:rsid w:val="00BE70B3"/>
    <w:rsid w:val="00BE7257"/>
    <w:rsid w:val="00BE7539"/>
    <w:rsid w:val="00BE792A"/>
    <w:rsid w:val="00BF020D"/>
    <w:rsid w:val="00BF0532"/>
    <w:rsid w:val="00BF0609"/>
    <w:rsid w:val="00BF0EE8"/>
    <w:rsid w:val="00BF0F20"/>
    <w:rsid w:val="00BF10ED"/>
    <w:rsid w:val="00BF15F2"/>
    <w:rsid w:val="00BF1DD2"/>
    <w:rsid w:val="00BF23A3"/>
    <w:rsid w:val="00BF27FC"/>
    <w:rsid w:val="00BF2A7E"/>
    <w:rsid w:val="00BF2CD0"/>
    <w:rsid w:val="00BF3331"/>
    <w:rsid w:val="00BF3A45"/>
    <w:rsid w:val="00BF436F"/>
    <w:rsid w:val="00BF5905"/>
    <w:rsid w:val="00BF5C05"/>
    <w:rsid w:val="00BF5E78"/>
    <w:rsid w:val="00BF6A12"/>
    <w:rsid w:val="00BF6FC6"/>
    <w:rsid w:val="00BF7385"/>
    <w:rsid w:val="00BF7B1E"/>
    <w:rsid w:val="00BF7C52"/>
    <w:rsid w:val="00BF7F99"/>
    <w:rsid w:val="00C00713"/>
    <w:rsid w:val="00C009A0"/>
    <w:rsid w:val="00C0167E"/>
    <w:rsid w:val="00C01B5B"/>
    <w:rsid w:val="00C01F74"/>
    <w:rsid w:val="00C020C1"/>
    <w:rsid w:val="00C02558"/>
    <w:rsid w:val="00C025FE"/>
    <w:rsid w:val="00C0285F"/>
    <w:rsid w:val="00C028F5"/>
    <w:rsid w:val="00C02CBF"/>
    <w:rsid w:val="00C02F35"/>
    <w:rsid w:val="00C031B7"/>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66C"/>
    <w:rsid w:val="00C10E78"/>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A3A"/>
    <w:rsid w:val="00C20EB0"/>
    <w:rsid w:val="00C21004"/>
    <w:rsid w:val="00C21005"/>
    <w:rsid w:val="00C218DF"/>
    <w:rsid w:val="00C220B6"/>
    <w:rsid w:val="00C2296B"/>
    <w:rsid w:val="00C22D7C"/>
    <w:rsid w:val="00C22D8D"/>
    <w:rsid w:val="00C22DDE"/>
    <w:rsid w:val="00C2338B"/>
    <w:rsid w:val="00C233CE"/>
    <w:rsid w:val="00C237DD"/>
    <w:rsid w:val="00C238F4"/>
    <w:rsid w:val="00C2393A"/>
    <w:rsid w:val="00C23A99"/>
    <w:rsid w:val="00C23AB5"/>
    <w:rsid w:val="00C23B8A"/>
    <w:rsid w:val="00C245EE"/>
    <w:rsid w:val="00C24AE1"/>
    <w:rsid w:val="00C24B8D"/>
    <w:rsid w:val="00C24BD7"/>
    <w:rsid w:val="00C24F7A"/>
    <w:rsid w:val="00C25813"/>
    <w:rsid w:val="00C266F4"/>
    <w:rsid w:val="00C26C71"/>
    <w:rsid w:val="00C27143"/>
    <w:rsid w:val="00C2725D"/>
    <w:rsid w:val="00C27490"/>
    <w:rsid w:val="00C27556"/>
    <w:rsid w:val="00C27D37"/>
    <w:rsid w:val="00C309E8"/>
    <w:rsid w:val="00C31583"/>
    <w:rsid w:val="00C32017"/>
    <w:rsid w:val="00C32571"/>
    <w:rsid w:val="00C325CD"/>
    <w:rsid w:val="00C32B91"/>
    <w:rsid w:val="00C3322E"/>
    <w:rsid w:val="00C337F5"/>
    <w:rsid w:val="00C3383E"/>
    <w:rsid w:val="00C33B90"/>
    <w:rsid w:val="00C34161"/>
    <w:rsid w:val="00C344F6"/>
    <w:rsid w:val="00C34B5F"/>
    <w:rsid w:val="00C358D4"/>
    <w:rsid w:val="00C365C6"/>
    <w:rsid w:val="00C366F4"/>
    <w:rsid w:val="00C36785"/>
    <w:rsid w:val="00C36BE1"/>
    <w:rsid w:val="00C36FEA"/>
    <w:rsid w:val="00C3711C"/>
    <w:rsid w:val="00C37256"/>
    <w:rsid w:val="00C37547"/>
    <w:rsid w:val="00C37A7B"/>
    <w:rsid w:val="00C37DC1"/>
    <w:rsid w:val="00C37FA6"/>
    <w:rsid w:val="00C37FFE"/>
    <w:rsid w:val="00C40791"/>
    <w:rsid w:val="00C40B50"/>
    <w:rsid w:val="00C41636"/>
    <w:rsid w:val="00C419E3"/>
    <w:rsid w:val="00C419F4"/>
    <w:rsid w:val="00C41E6A"/>
    <w:rsid w:val="00C42150"/>
    <w:rsid w:val="00C42247"/>
    <w:rsid w:val="00C428E7"/>
    <w:rsid w:val="00C438A2"/>
    <w:rsid w:val="00C439BE"/>
    <w:rsid w:val="00C43A17"/>
    <w:rsid w:val="00C44DD1"/>
    <w:rsid w:val="00C44F26"/>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4A5A"/>
    <w:rsid w:val="00C55C32"/>
    <w:rsid w:val="00C5602D"/>
    <w:rsid w:val="00C56A67"/>
    <w:rsid w:val="00C56A86"/>
    <w:rsid w:val="00C56CC2"/>
    <w:rsid w:val="00C56D8D"/>
    <w:rsid w:val="00C57498"/>
    <w:rsid w:val="00C5763C"/>
    <w:rsid w:val="00C5780C"/>
    <w:rsid w:val="00C5796B"/>
    <w:rsid w:val="00C57C64"/>
    <w:rsid w:val="00C6071B"/>
    <w:rsid w:val="00C612C4"/>
    <w:rsid w:val="00C619A1"/>
    <w:rsid w:val="00C62370"/>
    <w:rsid w:val="00C62BBB"/>
    <w:rsid w:val="00C6305F"/>
    <w:rsid w:val="00C6325B"/>
    <w:rsid w:val="00C63888"/>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5A36"/>
    <w:rsid w:val="00C75C6B"/>
    <w:rsid w:val="00C760DC"/>
    <w:rsid w:val="00C769AF"/>
    <w:rsid w:val="00C77777"/>
    <w:rsid w:val="00C8082B"/>
    <w:rsid w:val="00C80C6B"/>
    <w:rsid w:val="00C81A88"/>
    <w:rsid w:val="00C81D46"/>
    <w:rsid w:val="00C82298"/>
    <w:rsid w:val="00C82DC7"/>
    <w:rsid w:val="00C8331F"/>
    <w:rsid w:val="00C833B4"/>
    <w:rsid w:val="00C84284"/>
    <w:rsid w:val="00C84E33"/>
    <w:rsid w:val="00C85FFC"/>
    <w:rsid w:val="00C861FC"/>
    <w:rsid w:val="00C865C9"/>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2BDA"/>
    <w:rsid w:val="00C9370F"/>
    <w:rsid w:val="00C93765"/>
    <w:rsid w:val="00C93877"/>
    <w:rsid w:val="00C939D1"/>
    <w:rsid w:val="00C93A53"/>
    <w:rsid w:val="00C93D8C"/>
    <w:rsid w:val="00C93E07"/>
    <w:rsid w:val="00C940D9"/>
    <w:rsid w:val="00C946CC"/>
    <w:rsid w:val="00C94A5F"/>
    <w:rsid w:val="00C950AF"/>
    <w:rsid w:val="00C95240"/>
    <w:rsid w:val="00C959BD"/>
    <w:rsid w:val="00C95DFE"/>
    <w:rsid w:val="00C95F44"/>
    <w:rsid w:val="00C96331"/>
    <w:rsid w:val="00C96D1B"/>
    <w:rsid w:val="00C97106"/>
    <w:rsid w:val="00C978D4"/>
    <w:rsid w:val="00CA0031"/>
    <w:rsid w:val="00CA0413"/>
    <w:rsid w:val="00CA043A"/>
    <w:rsid w:val="00CA0E51"/>
    <w:rsid w:val="00CA1691"/>
    <w:rsid w:val="00CA418D"/>
    <w:rsid w:val="00CA41E7"/>
    <w:rsid w:val="00CA44ED"/>
    <w:rsid w:val="00CA4A99"/>
    <w:rsid w:val="00CA4CCC"/>
    <w:rsid w:val="00CA5173"/>
    <w:rsid w:val="00CA54C0"/>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1BB"/>
    <w:rsid w:val="00CC3D38"/>
    <w:rsid w:val="00CC3F2F"/>
    <w:rsid w:val="00CC40C3"/>
    <w:rsid w:val="00CC46ED"/>
    <w:rsid w:val="00CC4CB4"/>
    <w:rsid w:val="00CC4E5D"/>
    <w:rsid w:val="00CC4EF4"/>
    <w:rsid w:val="00CC50AE"/>
    <w:rsid w:val="00CC5FFE"/>
    <w:rsid w:val="00CC609A"/>
    <w:rsid w:val="00CC61B7"/>
    <w:rsid w:val="00CC61CA"/>
    <w:rsid w:val="00CC69EC"/>
    <w:rsid w:val="00CC71D3"/>
    <w:rsid w:val="00CC743D"/>
    <w:rsid w:val="00CD02ED"/>
    <w:rsid w:val="00CD050A"/>
    <w:rsid w:val="00CD1017"/>
    <w:rsid w:val="00CD109C"/>
    <w:rsid w:val="00CD205D"/>
    <w:rsid w:val="00CD2413"/>
    <w:rsid w:val="00CD2A22"/>
    <w:rsid w:val="00CD2B50"/>
    <w:rsid w:val="00CD3172"/>
    <w:rsid w:val="00CD36F9"/>
    <w:rsid w:val="00CD405A"/>
    <w:rsid w:val="00CD4506"/>
    <w:rsid w:val="00CD520B"/>
    <w:rsid w:val="00CD576C"/>
    <w:rsid w:val="00CD592E"/>
    <w:rsid w:val="00CD5982"/>
    <w:rsid w:val="00CD5A1A"/>
    <w:rsid w:val="00CD5BF5"/>
    <w:rsid w:val="00CD5C26"/>
    <w:rsid w:val="00CD5CDC"/>
    <w:rsid w:val="00CD6126"/>
    <w:rsid w:val="00CD6CAB"/>
    <w:rsid w:val="00CD6FFF"/>
    <w:rsid w:val="00CD7EFA"/>
    <w:rsid w:val="00CE020E"/>
    <w:rsid w:val="00CE026B"/>
    <w:rsid w:val="00CE0566"/>
    <w:rsid w:val="00CE1CD4"/>
    <w:rsid w:val="00CE24D3"/>
    <w:rsid w:val="00CE2761"/>
    <w:rsid w:val="00CE28FC"/>
    <w:rsid w:val="00CE314E"/>
    <w:rsid w:val="00CE39D2"/>
    <w:rsid w:val="00CE3A85"/>
    <w:rsid w:val="00CE3B2D"/>
    <w:rsid w:val="00CE3D5C"/>
    <w:rsid w:val="00CE3E09"/>
    <w:rsid w:val="00CE3E14"/>
    <w:rsid w:val="00CE44C7"/>
    <w:rsid w:val="00CE53CC"/>
    <w:rsid w:val="00CE5F60"/>
    <w:rsid w:val="00CE65A7"/>
    <w:rsid w:val="00CE68EF"/>
    <w:rsid w:val="00CE68FE"/>
    <w:rsid w:val="00CE69CC"/>
    <w:rsid w:val="00CE6EC4"/>
    <w:rsid w:val="00CE7F26"/>
    <w:rsid w:val="00CF021C"/>
    <w:rsid w:val="00CF0AE1"/>
    <w:rsid w:val="00CF0D07"/>
    <w:rsid w:val="00CF1226"/>
    <w:rsid w:val="00CF160B"/>
    <w:rsid w:val="00CF1ABB"/>
    <w:rsid w:val="00CF1E1D"/>
    <w:rsid w:val="00CF1EB8"/>
    <w:rsid w:val="00CF24FE"/>
    <w:rsid w:val="00CF287F"/>
    <w:rsid w:val="00CF305E"/>
    <w:rsid w:val="00CF35D0"/>
    <w:rsid w:val="00CF3B38"/>
    <w:rsid w:val="00CF3B57"/>
    <w:rsid w:val="00CF3D61"/>
    <w:rsid w:val="00CF3DD5"/>
    <w:rsid w:val="00CF43E7"/>
    <w:rsid w:val="00CF4AF7"/>
    <w:rsid w:val="00CF4D20"/>
    <w:rsid w:val="00CF5EC0"/>
    <w:rsid w:val="00CF73F8"/>
    <w:rsid w:val="00CF7675"/>
    <w:rsid w:val="00CF7928"/>
    <w:rsid w:val="00CF7CA2"/>
    <w:rsid w:val="00D00868"/>
    <w:rsid w:val="00D00911"/>
    <w:rsid w:val="00D00A8E"/>
    <w:rsid w:val="00D00DE0"/>
    <w:rsid w:val="00D00F79"/>
    <w:rsid w:val="00D012BF"/>
    <w:rsid w:val="00D01760"/>
    <w:rsid w:val="00D01838"/>
    <w:rsid w:val="00D02752"/>
    <w:rsid w:val="00D028B5"/>
    <w:rsid w:val="00D0368E"/>
    <w:rsid w:val="00D036D4"/>
    <w:rsid w:val="00D03AC3"/>
    <w:rsid w:val="00D03D2D"/>
    <w:rsid w:val="00D03E7B"/>
    <w:rsid w:val="00D0401A"/>
    <w:rsid w:val="00D047E0"/>
    <w:rsid w:val="00D04B9F"/>
    <w:rsid w:val="00D04D43"/>
    <w:rsid w:val="00D04F94"/>
    <w:rsid w:val="00D04FFB"/>
    <w:rsid w:val="00D055FE"/>
    <w:rsid w:val="00D058E9"/>
    <w:rsid w:val="00D05B62"/>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012"/>
    <w:rsid w:val="00D171DE"/>
    <w:rsid w:val="00D172A4"/>
    <w:rsid w:val="00D17951"/>
    <w:rsid w:val="00D17AD8"/>
    <w:rsid w:val="00D201E8"/>
    <w:rsid w:val="00D205C7"/>
    <w:rsid w:val="00D2104A"/>
    <w:rsid w:val="00D21A58"/>
    <w:rsid w:val="00D21BB5"/>
    <w:rsid w:val="00D21FFC"/>
    <w:rsid w:val="00D223B6"/>
    <w:rsid w:val="00D223E8"/>
    <w:rsid w:val="00D224E1"/>
    <w:rsid w:val="00D22DC8"/>
    <w:rsid w:val="00D23001"/>
    <w:rsid w:val="00D23094"/>
    <w:rsid w:val="00D23732"/>
    <w:rsid w:val="00D2374F"/>
    <w:rsid w:val="00D2477B"/>
    <w:rsid w:val="00D24F93"/>
    <w:rsid w:val="00D25027"/>
    <w:rsid w:val="00D2522A"/>
    <w:rsid w:val="00D2531C"/>
    <w:rsid w:val="00D25428"/>
    <w:rsid w:val="00D2553E"/>
    <w:rsid w:val="00D2587F"/>
    <w:rsid w:val="00D25E64"/>
    <w:rsid w:val="00D2742F"/>
    <w:rsid w:val="00D2754F"/>
    <w:rsid w:val="00D277C5"/>
    <w:rsid w:val="00D279D9"/>
    <w:rsid w:val="00D27FFA"/>
    <w:rsid w:val="00D309A0"/>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1F88"/>
    <w:rsid w:val="00D422DB"/>
    <w:rsid w:val="00D428FF"/>
    <w:rsid w:val="00D42AC2"/>
    <w:rsid w:val="00D4498E"/>
    <w:rsid w:val="00D4515F"/>
    <w:rsid w:val="00D451E8"/>
    <w:rsid w:val="00D45EE8"/>
    <w:rsid w:val="00D45F1C"/>
    <w:rsid w:val="00D466C9"/>
    <w:rsid w:val="00D46B43"/>
    <w:rsid w:val="00D47275"/>
    <w:rsid w:val="00D517F6"/>
    <w:rsid w:val="00D518E8"/>
    <w:rsid w:val="00D51AB7"/>
    <w:rsid w:val="00D51E15"/>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838"/>
    <w:rsid w:val="00D70E00"/>
    <w:rsid w:val="00D70F7C"/>
    <w:rsid w:val="00D715AC"/>
    <w:rsid w:val="00D71851"/>
    <w:rsid w:val="00D718CF"/>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869"/>
    <w:rsid w:val="00D759C0"/>
    <w:rsid w:val="00D75E99"/>
    <w:rsid w:val="00D765CE"/>
    <w:rsid w:val="00D766C7"/>
    <w:rsid w:val="00D7692B"/>
    <w:rsid w:val="00D7734F"/>
    <w:rsid w:val="00D77538"/>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2745"/>
    <w:rsid w:val="00D93049"/>
    <w:rsid w:val="00D9310B"/>
    <w:rsid w:val="00D931F3"/>
    <w:rsid w:val="00D93726"/>
    <w:rsid w:val="00D93F3E"/>
    <w:rsid w:val="00D9405B"/>
    <w:rsid w:val="00D94942"/>
    <w:rsid w:val="00D94C3E"/>
    <w:rsid w:val="00D9502A"/>
    <w:rsid w:val="00D95145"/>
    <w:rsid w:val="00D954BB"/>
    <w:rsid w:val="00D95601"/>
    <w:rsid w:val="00D96594"/>
    <w:rsid w:val="00D96678"/>
    <w:rsid w:val="00D967CB"/>
    <w:rsid w:val="00D968D4"/>
    <w:rsid w:val="00D96EE0"/>
    <w:rsid w:val="00D96F14"/>
    <w:rsid w:val="00D97BD1"/>
    <w:rsid w:val="00D97EF0"/>
    <w:rsid w:val="00DA00C3"/>
    <w:rsid w:val="00DA01E9"/>
    <w:rsid w:val="00DA06B8"/>
    <w:rsid w:val="00DA0B8E"/>
    <w:rsid w:val="00DA14A9"/>
    <w:rsid w:val="00DA1863"/>
    <w:rsid w:val="00DA1CE7"/>
    <w:rsid w:val="00DA286D"/>
    <w:rsid w:val="00DA2969"/>
    <w:rsid w:val="00DA29B7"/>
    <w:rsid w:val="00DA2E5F"/>
    <w:rsid w:val="00DA302C"/>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0E"/>
    <w:rsid w:val="00DB14F0"/>
    <w:rsid w:val="00DB1745"/>
    <w:rsid w:val="00DB177C"/>
    <w:rsid w:val="00DB19BB"/>
    <w:rsid w:val="00DB1A00"/>
    <w:rsid w:val="00DB1AFF"/>
    <w:rsid w:val="00DB219A"/>
    <w:rsid w:val="00DB244B"/>
    <w:rsid w:val="00DB3165"/>
    <w:rsid w:val="00DB4292"/>
    <w:rsid w:val="00DB5023"/>
    <w:rsid w:val="00DB52D2"/>
    <w:rsid w:val="00DB5DC5"/>
    <w:rsid w:val="00DB5E24"/>
    <w:rsid w:val="00DB6E46"/>
    <w:rsid w:val="00DB7117"/>
    <w:rsid w:val="00DB7760"/>
    <w:rsid w:val="00DB7DD4"/>
    <w:rsid w:val="00DC00B4"/>
    <w:rsid w:val="00DC0954"/>
    <w:rsid w:val="00DC0DF8"/>
    <w:rsid w:val="00DC15BA"/>
    <w:rsid w:val="00DC18CD"/>
    <w:rsid w:val="00DC1A68"/>
    <w:rsid w:val="00DC2072"/>
    <w:rsid w:val="00DC2CD6"/>
    <w:rsid w:val="00DC30B8"/>
    <w:rsid w:val="00DC31DB"/>
    <w:rsid w:val="00DC478F"/>
    <w:rsid w:val="00DC5AB2"/>
    <w:rsid w:val="00DC61AC"/>
    <w:rsid w:val="00DC62E5"/>
    <w:rsid w:val="00DC6D70"/>
    <w:rsid w:val="00DC6DAA"/>
    <w:rsid w:val="00DC6F33"/>
    <w:rsid w:val="00DC7349"/>
    <w:rsid w:val="00DC7389"/>
    <w:rsid w:val="00DD0EA9"/>
    <w:rsid w:val="00DD137B"/>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637"/>
    <w:rsid w:val="00DD7F7D"/>
    <w:rsid w:val="00DE0159"/>
    <w:rsid w:val="00DE064A"/>
    <w:rsid w:val="00DE082D"/>
    <w:rsid w:val="00DE12A7"/>
    <w:rsid w:val="00DE1410"/>
    <w:rsid w:val="00DE1B18"/>
    <w:rsid w:val="00DE20C6"/>
    <w:rsid w:val="00DE2C0C"/>
    <w:rsid w:val="00DE2E9B"/>
    <w:rsid w:val="00DE3119"/>
    <w:rsid w:val="00DE3789"/>
    <w:rsid w:val="00DE3C24"/>
    <w:rsid w:val="00DE3FF0"/>
    <w:rsid w:val="00DE4105"/>
    <w:rsid w:val="00DE45FC"/>
    <w:rsid w:val="00DE4BEA"/>
    <w:rsid w:val="00DE5189"/>
    <w:rsid w:val="00DE56E3"/>
    <w:rsid w:val="00DE67D2"/>
    <w:rsid w:val="00DE7108"/>
    <w:rsid w:val="00DE78D1"/>
    <w:rsid w:val="00DE78FF"/>
    <w:rsid w:val="00DE7B11"/>
    <w:rsid w:val="00DF0263"/>
    <w:rsid w:val="00DF04AE"/>
    <w:rsid w:val="00DF0EB4"/>
    <w:rsid w:val="00DF158B"/>
    <w:rsid w:val="00DF170E"/>
    <w:rsid w:val="00DF193C"/>
    <w:rsid w:val="00DF1E36"/>
    <w:rsid w:val="00DF236B"/>
    <w:rsid w:val="00DF258A"/>
    <w:rsid w:val="00DF2A91"/>
    <w:rsid w:val="00DF3889"/>
    <w:rsid w:val="00DF3CC9"/>
    <w:rsid w:val="00DF4057"/>
    <w:rsid w:val="00DF4451"/>
    <w:rsid w:val="00DF49FF"/>
    <w:rsid w:val="00DF4FFB"/>
    <w:rsid w:val="00DF5236"/>
    <w:rsid w:val="00DF651F"/>
    <w:rsid w:val="00DF6F43"/>
    <w:rsid w:val="00DF71EA"/>
    <w:rsid w:val="00DF752F"/>
    <w:rsid w:val="00DF76A2"/>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229"/>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1C7B"/>
    <w:rsid w:val="00E1252E"/>
    <w:rsid w:val="00E127D1"/>
    <w:rsid w:val="00E13234"/>
    <w:rsid w:val="00E13867"/>
    <w:rsid w:val="00E1397F"/>
    <w:rsid w:val="00E13AB8"/>
    <w:rsid w:val="00E1482E"/>
    <w:rsid w:val="00E1592E"/>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547"/>
    <w:rsid w:val="00E257C3"/>
    <w:rsid w:val="00E25CB3"/>
    <w:rsid w:val="00E25DA4"/>
    <w:rsid w:val="00E26237"/>
    <w:rsid w:val="00E26551"/>
    <w:rsid w:val="00E26CB8"/>
    <w:rsid w:val="00E26D16"/>
    <w:rsid w:val="00E26FCF"/>
    <w:rsid w:val="00E27165"/>
    <w:rsid w:val="00E275D9"/>
    <w:rsid w:val="00E3044A"/>
    <w:rsid w:val="00E30A70"/>
    <w:rsid w:val="00E30E49"/>
    <w:rsid w:val="00E312B1"/>
    <w:rsid w:val="00E31A4A"/>
    <w:rsid w:val="00E3344A"/>
    <w:rsid w:val="00E337CC"/>
    <w:rsid w:val="00E33B29"/>
    <w:rsid w:val="00E33B62"/>
    <w:rsid w:val="00E33D09"/>
    <w:rsid w:val="00E3403D"/>
    <w:rsid w:val="00E34376"/>
    <w:rsid w:val="00E344BD"/>
    <w:rsid w:val="00E34548"/>
    <w:rsid w:val="00E34E6C"/>
    <w:rsid w:val="00E352B9"/>
    <w:rsid w:val="00E353E2"/>
    <w:rsid w:val="00E35E09"/>
    <w:rsid w:val="00E36345"/>
    <w:rsid w:val="00E36C86"/>
    <w:rsid w:val="00E36CEB"/>
    <w:rsid w:val="00E37A28"/>
    <w:rsid w:val="00E400C7"/>
    <w:rsid w:val="00E40430"/>
    <w:rsid w:val="00E40690"/>
    <w:rsid w:val="00E406F5"/>
    <w:rsid w:val="00E40AEB"/>
    <w:rsid w:val="00E40E82"/>
    <w:rsid w:val="00E41141"/>
    <w:rsid w:val="00E4143A"/>
    <w:rsid w:val="00E41E97"/>
    <w:rsid w:val="00E41FFC"/>
    <w:rsid w:val="00E424C8"/>
    <w:rsid w:val="00E4251D"/>
    <w:rsid w:val="00E427EF"/>
    <w:rsid w:val="00E429AC"/>
    <w:rsid w:val="00E43D00"/>
    <w:rsid w:val="00E43FCB"/>
    <w:rsid w:val="00E443B4"/>
    <w:rsid w:val="00E445E4"/>
    <w:rsid w:val="00E454C2"/>
    <w:rsid w:val="00E457CB"/>
    <w:rsid w:val="00E45D47"/>
    <w:rsid w:val="00E45DE4"/>
    <w:rsid w:val="00E45E63"/>
    <w:rsid w:val="00E45F35"/>
    <w:rsid w:val="00E47027"/>
    <w:rsid w:val="00E4759C"/>
    <w:rsid w:val="00E50A7B"/>
    <w:rsid w:val="00E50B0B"/>
    <w:rsid w:val="00E50B43"/>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7E4"/>
    <w:rsid w:val="00E548C3"/>
    <w:rsid w:val="00E54C6E"/>
    <w:rsid w:val="00E54F27"/>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26B"/>
    <w:rsid w:val="00E623E6"/>
    <w:rsid w:val="00E62ACD"/>
    <w:rsid w:val="00E62BBF"/>
    <w:rsid w:val="00E62C76"/>
    <w:rsid w:val="00E630A2"/>
    <w:rsid w:val="00E630C0"/>
    <w:rsid w:val="00E63107"/>
    <w:rsid w:val="00E6312C"/>
    <w:rsid w:val="00E634E6"/>
    <w:rsid w:val="00E63DCE"/>
    <w:rsid w:val="00E640D2"/>
    <w:rsid w:val="00E642EF"/>
    <w:rsid w:val="00E643A3"/>
    <w:rsid w:val="00E64700"/>
    <w:rsid w:val="00E65074"/>
    <w:rsid w:val="00E65857"/>
    <w:rsid w:val="00E65E70"/>
    <w:rsid w:val="00E66087"/>
    <w:rsid w:val="00E669E5"/>
    <w:rsid w:val="00E66D79"/>
    <w:rsid w:val="00E66FF9"/>
    <w:rsid w:val="00E6706F"/>
    <w:rsid w:val="00E673A2"/>
    <w:rsid w:val="00E67856"/>
    <w:rsid w:val="00E679C8"/>
    <w:rsid w:val="00E67B5A"/>
    <w:rsid w:val="00E70314"/>
    <w:rsid w:val="00E70412"/>
    <w:rsid w:val="00E72080"/>
    <w:rsid w:val="00E724E7"/>
    <w:rsid w:val="00E72791"/>
    <w:rsid w:val="00E72B41"/>
    <w:rsid w:val="00E7347B"/>
    <w:rsid w:val="00E73792"/>
    <w:rsid w:val="00E73D03"/>
    <w:rsid w:val="00E7471C"/>
    <w:rsid w:val="00E7498A"/>
    <w:rsid w:val="00E7514E"/>
    <w:rsid w:val="00E76537"/>
    <w:rsid w:val="00E77784"/>
    <w:rsid w:val="00E77AF5"/>
    <w:rsid w:val="00E8035B"/>
    <w:rsid w:val="00E806D9"/>
    <w:rsid w:val="00E80ADE"/>
    <w:rsid w:val="00E820F4"/>
    <w:rsid w:val="00E82263"/>
    <w:rsid w:val="00E823F9"/>
    <w:rsid w:val="00E82C1F"/>
    <w:rsid w:val="00E83671"/>
    <w:rsid w:val="00E836AD"/>
    <w:rsid w:val="00E83D1E"/>
    <w:rsid w:val="00E840EE"/>
    <w:rsid w:val="00E841EC"/>
    <w:rsid w:val="00E84314"/>
    <w:rsid w:val="00E849CA"/>
    <w:rsid w:val="00E84A71"/>
    <w:rsid w:val="00E8556F"/>
    <w:rsid w:val="00E85C4B"/>
    <w:rsid w:val="00E86556"/>
    <w:rsid w:val="00E86D35"/>
    <w:rsid w:val="00E86DC2"/>
    <w:rsid w:val="00E86E32"/>
    <w:rsid w:val="00E86F2E"/>
    <w:rsid w:val="00E870E4"/>
    <w:rsid w:val="00E8732E"/>
    <w:rsid w:val="00E9011F"/>
    <w:rsid w:val="00E906EB"/>
    <w:rsid w:val="00E9170E"/>
    <w:rsid w:val="00E919FB"/>
    <w:rsid w:val="00E91DE4"/>
    <w:rsid w:val="00E92250"/>
    <w:rsid w:val="00E9241E"/>
    <w:rsid w:val="00E92460"/>
    <w:rsid w:val="00E92E62"/>
    <w:rsid w:val="00E93804"/>
    <w:rsid w:val="00E93809"/>
    <w:rsid w:val="00E9429D"/>
    <w:rsid w:val="00E95434"/>
    <w:rsid w:val="00E96467"/>
    <w:rsid w:val="00E96540"/>
    <w:rsid w:val="00E966DA"/>
    <w:rsid w:val="00E96948"/>
    <w:rsid w:val="00E9737B"/>
    <w:rsid w:val="00E97A3F"/>
    <w:rsid w:val="00E97F0A"/>
    <w:rsid w:val="00EA0100"/>
    <w:rsid w:val="00EA0455"/>
    <w:rsid w:val="00EA0BCE"/>
    <w:rsid w:val="00EA10E4"/>
    <w:rsid w:val="00EA17BC"/>
    <w:rsid w:val="00EA2744"/>
    <w:rsid w:val="00EA27F1"/>
    <w:rsid w:val="00EA37B9"/>
    <w:rsid w:val="00EA39F7"/>
    <w:rsid w:val="00EA3C17"/>
    <w:rsid w:val="00EA3DC2"/>
    <w:rsid w:val="00EA434E"/>
    <w:rsid w:val="00EA4757"/>
    <w:rsid w:val="00EA560B"/>
    <w:rsid w:val="00EA5669"/>
    <w:rsid w:val="00EA5A56"/>
    <w:rsid w:val="00EA5CC6"/>
    <w:rsid w:val="00EA63EF"/>
    <w:rsid w:val="00EA6B8C"/>
    <w:rsid w:val="00EA7026"/>
    <w:rsid w:val="00EA7CBF"/>
    <w:rsid w:val="00EB0A89"/>
    <w:rsid w:val="00EB0BD8"/>
    <w:rsid w:val="00EB1573"/>
    <w:rsid w:val="00EB1910"/>
    <w:rsid w:val="00EB1C73"/>
    <w:rsid w:val="00EB2564"/>
    <w:rsid w:val="00EB2D83"/>
    <w:rsid w:val="00EB2E97"/>
    <w:rsid w:val="00EB3399"/>
    <w:rsid w:val="00EB3416"/>
    <w:rsid w:val="00EB3439"/>
    <w:rsid w:val="00EB497D"/>
    <w:rsid w:val="00EB4AE1"/>
    <w:rsid w:val="00EB5001"/>
    <w:rsid w:val="00EB52F4"/>
    <w:rsid w:val="00EB5694"/>
    <w:rsid w:val="00EB5779"/>
    <w:rsid w:val="00EB5D2F"/>
    <w:rsid w:val="00EB610C"/>
    <w:rsid w:val="00EB67F1"/>
    <w:rsid w:val="00EB6ADA"/>
    <w:rsid w:val="00EB7132"/>
    <w:rsid w:val="00EB72CD"/>
    <w:rsid w:val="00EB749A"/>
    <w:rsid w:val="00EB76B6"/>
    <w:rsid w:val="00EB7D8A"/>
    <w:rsid w:val="00EC04F7"/>
    <w:rsid w:val="00EC05E2"/>
    <w:rsid w:val="00EC0E84"/>
    <w:rsid w:val="00EC1490"/>
    <w:rsid w:val="00EC16E2"/>
    <w:rsid w:val="00EC1CE7"/>
    <w:rsid w:val="00EC1DAE"/>
    <w:rsid w:val="00EC1E82"/>
    <w:rsid w:val="00EC26F1"/>
    <w:rsid w:val="00EC2E9D"/>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63A"/>
    <w:rsid w:val="00ED181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0E04"/>
    <w:rsid w:val="00EE1258"/>
    <w:rsid w:val="00EE13DA"/>
    <w:rsid w:val="00EE1668"/>
    <w:rsid w:val="00EE1EDB"/>
    <w:rsid w:val="00EE24E2"/>
    <w:rsid w:val="00EE2A20"/>
    <w:rsid w:val="00EE2A68"/>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63F"/>
    <w:rsid w:val="00EF0B6B"/>
    <w:rsid w:val="00EF0EA4"/>
    <w:rsid w:val="00EF13A6"/>
    <w:rsid w:val="00EF1E97"/>
    <w:rsid w:val="00EF1F85"/>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CB"/>
    <w:rsid w:val="00F00EDC"/>
    <w:rsid w:val="00F01657"/>
    <w:rsid w:val="00F01E67"/>
    <w:rsid w:val="00F02744"/>
    <w:rsid w:val="00F02BFD"/>
    <w:rsid w:val="00F02D25"/>
    <w:rsid w:val="00F02FF4"/>
    <w:rsid w:val="00F03A9C"/>
    <w:rsid w:val="00F03C3D"/>
    <w:rsid w:val="00F0435D"/>
    <w:rsid w:val="00F04580"/>
    <w:rsid w:val="00F04ECA"/>
    <w:rsid w:val="00F04F8B"/>
    <w:rsid w:val="00F0555A"/>
    <w:rsid w:val="00F06E19"/>
    <w:rsid w:val="00F06F84"/>
    <w:rsid w:val="00F076E7"/>
    <w:rsid w:val="00F07A86"/>
    <w:rsid w:val="00F07AA1"/>
    <w:rsid w:val="00F101AF"/>
    <w:rsid w:val="00F102E0"/>
    <w:rsid w:val="00F105AE"/>
    <w:rsid w:val="00F10618"/>
    <w:rsid w:val="00F1085C"/>
    <w:rsid w:val="00F10E7D"/>
    <w:rsid w:val="00F1108B"/>
    <w:rsid w:val="00F114FA"/>
    <w:rsid w:val="00F11768"/>
    <w:rsid w:val="00F11951"/>
    <w:rsid w:val="00F11B30"/>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23"/>
    <w:rsid w:val="00F20ECE"/>
    <w:rsid w:val="00F213A0"/>
    <w:rsid w:val="00F213E7"/>
    <w:rsid w:val="00F2148C"/>
    <w:rsid w:val="00F217E5"/>
    <w:rsid w:val="00F21C72"/>
    <w:rsid w:val="00F21D54"/>
    <w:rsid w:val="00F21EF4"/>
    <w:rsid w:val="00F221A2"/>
    <w:rsid w:val="00F22697"/>
    <w:rsid w:val="00F22FEB"/>
    <w:rsid w:val="00F23069"/>
    <w:rsid w:val="00F23113"/>
    <w:rsid w:val="00F23145"/>
    <w:rsid w:val="00F23255"/>
    <w:rsid w:val="00F23393"/>
    <w:rsid w:val="00F23759"/>
    <w:rsid w:val="00F24644"/>
    <w:rsid w:val="00F24BB1"/>
    <w:rsid w:val="00F254C7"/>
    <w:rsid w:val="00F25947"/>
    <w:rsid w:val="00F262D6"/>
    <w:rsid w:val="00F26F33"/>
    <w:rsid w:val="00F273D5"/>
    <w:rsid w:val="00F2748A"/>
    <w:rsid w:val="00F2786C"/>
    <w:rsid w:val="00F300A8"/>
    <w:rsid w:val="00F302C6"/>
    <w:rsid w:val="00F30400"/>
    <w:rsid w:val="00F3079E"/>
    <w:rsid w:val="00F30A94"/>
    <w:rsid w:val="00F31289"/>
    <w:rsid w:val="00F3232D"/>
    <w:rsid w:val="00F329D6"/>
    <w:rsid w:val="00F3399B"/>
    <w:rsid w:val="00F33F4B"/>
    <w:rsid w:val="00F34590"/>
    <w:rsid w:val="00F346ED"/>
    <w:rsid w:val="00F34945"/>
    <w:rsid w:val="00F34E1E"/>
    <w:rsid w:val="00F3570C"/>
    <w:rsid w:val="00F35F49"/>
    <w:rsid w:val="00F363A4"/>
    <w:rsid w:val="00F36765"/>
    <w:rsid w:val="00F368FF"/>
    <w:rsid w:val="00F37068"/>
    <w:rsid w:val="00F374C8"/>
    <w:rsid w:val="00F37E5F"/>
    <w:rsid w:val="00F37F3F"/>
    <w:rsid w:val="00F40992"/>
    <w:rsid w:val="00F40F72"/>
    <w:rsid w:val="00F41596"/>
    <w:rsid w:val="00F41B94"/>
    <w:rsid w:val="00F41D8B"/>
    <w:rsid w:val="00F42121"/>
    <w:rsid w:val="00F424B3"/>
    <w:rsid w:val="00F428B1"/>
    <w:rsid w:val="00F428B4"/>
    <w:rsid w:val="00F4345D"/>
    <w:rsid w:val="00F4387B"/>
    <w:rsid w:val="00F45756"/>
    <w:rsid w:val="00F45921"/>
    <w:rsid w:val="00F45B91"/>
    <w:rsid w:val="00F46639"/>
    <w:rsid w:val="00F476FD"/>
    <w:rsid w:val="00F50183"/>
    <w:rsid w:val="00F503A1"/>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144A"/>
    <w:rsid w:val="00F62227"/>
    <w:rsid w:val="00F624A7"/>
    <w:rsid w:val="00F62AB6"/>
    <w:rsid w:val="00F630AC"/>
    <w:rsid w:val="00F63E4E"/>
    <w:rsid w:val="00F65525"/>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53B5"/>
    <w:rsid w:val="00F753B8"/>
    <w:rsid w:val="00F767E4"/>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4EC"/>
    <w:rsid w:val="00F86787"/>
    <w:rsid w:val="00F86B5D"/>
    <w:rsid w:val="00F87634"/>
    <w:rsid w:val="00F87C13"/>
    <w:rsid w:val="00F87C5A"/>
    <w:rsid w:val="00F87CD4"/>
    <w:rsid w:val="00F87E29"/>
    <w:rsid w:val="00F87F18"/>
    <w:rsid w:val="00F87F68"/>
    <w:rsid w:val="00F905BE"/>
    <w:rsid w:val="00F9075B"/>
    <w:rsid w:val="00F90C4D"/>
    <w:rsid w:val="00F91098"/>
    <w:rsid w:val="00F9167D"/>
    <w:rsid w:val="00F91CB2"/>
    <w:rsid w:val="00F9275A"/>
    <w:rsid w:val="00F927E8"/>
    <w:rsid w:val="00F9289C"/>
    <w:rsid w:val="00F92FC1"/>
    <w:rsid w:val="00F932D1"/>
    <w:rsid w:val="00F93DBC"/>
    <w:rsid w:val="00F93E41"/>
    <w:rsid w:val="00F94644"/>
    <w:rsid w:val="00F952E4"/>
    <w:rsid w:val="00F9537B"/>
    <w:rsid w:val="00F96079"/>
    <w:rsid w:val="00F963FC"/>
    <w:rsid w:val="00F97459"/>
    <w:rsid w:val="00F97CF1"/>
    <w:rsid w:val="00FA015F"/>
    <w:rsid w:val="00FA0FAC"/>
    <w:rsid w:val="00FA1083"/>
    <w:rsid w:val="00FA10F7"/>
    <w:rsid w:val="00FA1AB4"/>
    <w:rsid w:val="00FA1C4A"/>
    <w:rsid w:val="00FA1DA2"/>
    <w:rsid w:val="00FA313F"/>
    <w:rsid w:val="00FA3414"/>
    <w:rsid w:val="00FA347A"/>
    <w:rsid w:val="00FA3CDE"/>
    <w:rsid w:val="00FA4034"/>
    <w:rsid w:val="00FA49B7"/>
    <w:rsid w:val="00FA4D9A"/>
    <w:rsid w:val="00FA5043"/>
    <w:rsid w:val="00FA60C1"/>
    <w:rsid w:val="00FA65A3"/>
    <w:rsid w:val="00FA6BCA"/>
    <w:rsid w:val="00FA6D46"/>
    <w:rsid w:val="00FA6F8B"/>
    <w:rsid w:val="00FA727C"/>
    <w:rsid w:val="00FA7A30"/>
    <w:rsid w:val="00FB033F"/>
    <w:rsid w:val="00FB0880"/>
    <w:rsid w:val="00FB0A80"/>
    <w:rsid w:val="00FB12E3"/>
    <w:rsid w:val="00FB1570"/>
    <w:rsid w:val="00FB193B"/>
    <w:rsid w:val="00FB1FBC"/>
    <w:rsid w:val="00FB2439"/>
    <w:rsid w:val="00FB27B7"/>
    <w:rsid w:val="00FB2A8A"/>
    <w:rsid w:val="00FB35E3"/>
    <w:rsid w:val="00FB40BA"/>
    <w:rsid w:val="00FB40CD"/>
    <w:rsid w:val="00FB4C98"/>
    <w:rsid w:val="00FB4CE3"/>
    <w:rsid w:val="00FB583C"/>
    <w:rsid w:val="00FB5ABC"/>
    <w:rsid w:val="00FB630E"/>
    <w:rsid w:val="00FB6738"/>
    <w:rsid w:val="00FB6761"/>
    <w:rsid w:val="00FB691B"/>
    <w:rsid w:val="00FB6BE6"/>
    <w:rsid w:val="00FB731C"/>
    <w:rsid w:val="00FB7628"/>
    <w:rsid w:val="00FC0363"/>
    <w:rsid w:val="00FC05A0"/>
    <w:rsid w:val="00FC0811"/>
    <w:rsid w:val="00FC09B3"/>
    <w:rsid w:val="00FC1196"/>
    <w:rsid w:val="00FC15EB"/>
    <w:rsid w:val="00FC162C"/>
    <w:rsid w:val="00FC18DC"/>
    <w:rsid w:val="00FC2477"/>
    <w:rsid w:val="00FC26EA"/>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31B"/>
    <w:rsid w:val="00FC76A9"/>
    <w:rsid w:val="00FC79AB"/>
    <w:rsid w:val="00FC7BE7"/>
    <w:rsid w:val="00FC7DAC"/>
    <w:rsid w:val="00FD005D"/>
    <w:rsid w:val="00FD0216"/>
    <w:rsid w:val="00FD04AE"/>
    <w:rsid w:val="00FD0DFA"/>
    <w:rsid w:val="00FD16ED"/>
    <w:rsid w:val="00FD1890"/>
    <w:rsid w:val="00FD192D"/>
    <w:rsid w:val="00FD1994"/>
    <w:rsid w:val="00FD28F6"/>
    <w:rsid w:val="00FD3508"/>
    <w:rsid w:val="00FD393C"/>
    <w:rsid w:val="00FD3AFF"/>
    <w:rsid w:val="00FD43BB"/>
    <w:rsid w:val="00FD4775"/>
    <w:rsid w:val="00FD4AF3"/>
    <w:rsid w:val="00FD5443"/>
    <w:rsid w:val="00FD64C9"/>
    <w:rsid w:val="00FD659C"/>
    <w:rsid w:val="00FD6675"/>
    <w:rsid w:val="00FD6DC5"/>
    <w:rsid w:val="00FD72B1"/>
    <w:rsid w:val="00FD798D"/>
    <w:rsid w:val="00FE141E"/>
    <w:rsid w:val="00FE144E"/>
    <w:rsid w:val="00FE1768"/>
    <w:rsid w:val="00FE1DD5"/>
    <w:rsid w:val="00FE1FCD"/>
    <w:rsid w:val="00FE24ED"/>
    <w:rsid w:val="00FE24F4"/>
    <w:rsid w:val="00FE2560"/>
    <w:rsid w:val="00FE35D0"/>
    <w:rsid w:val="00FE3E83"/>
    <w:rsid w:val="00FE3F1F"/>
    <w:rsid w:val="00FE42ED"/>
    <w:rsid w:val="00FE4E06"/>
    <w:rsid w:val="00FE55A7"/>
    <w:rsid w:val="00FE5C5A"/>
    <w:rsid w:val="00FE5F90"/>
    <w:rsid w:val="00FE601E"/>
    <w:rsid w:val="00FE6432"/>
    <w:rsid w:val="00FE6928"/>
    <w:rsid w:val="00FE72A0"/>
    <w:rsid w:val="00FE7312"/>
    <w:rsid w:val="00FE7A8F"/>
    <w:rsid w:val="00FF0050"/>
    <w:rsid w:val="00FF045F"/>
    <w:rsid w:val="00FF05D7"/>
    <w:rsid w:val="00FF0816"/>
    <w:rsid w:val="00FF0EC4"/>
    <w:rsid w:val="00FF13D4"/>
    <w:rsid w:val="00FF1925"/>
    <w:rsid w:val="00FF1AE5"/>
    <w:rsid w:val="00FF2053"/>
    <w:rsid w:val="00FF22E8"/>
    <w:rsid w:val="00FF25D7"/>
    <w:rsid w:val="00FF26FB"/>
    <w:rsid w:val="00FF28E9"/>
    <w:rsid w:val="00FF2EA5"/>
    <w:rsid w:val="00FF321D"/>
    <w:rsid w:val="00FF3B37"/>
    <w:rsid w:val="00FF3BF6"/>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 w:type="character" w:customStyle="1" w:styleId="apple-converted-space">
    <w:name w:val="apple-converted-space"/>
    <w:basedOn w:val="Fuentedeprrafopredeter"/>
    <w:rsid w:val="00E92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34">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4455798">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636492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73605">
      <w:bodyDiv w:val="1"/>
      <w:marLeft w:val="0"/>
      <w:marRight w:val="0"/>
      <w:marTop w:val="0"/>
      <w:marBottom w:val="0"/>
      <w:divBdr>
        <w:top w:val="none" w:sz="0" w:space="0" w:color="auto"/>
        <w:left w:val="none" w:sz="0" w:space="0" w:color="auto"/>
        <w:bottom w:val="none" w:sz="0" w:space="0" w:color="auto"/>
        <w:right w:val="none" w:sz="0" w:space="0" w:color="auto"/>
      </w:divBdr>
      <w:divsChild>
        <w:div w:id="1641884705">
          <w:marLeft w:val="0"/>
          <w:marRight w:val="0"/>
          <w:marTop w:val="0"/>
          <w:marBottom w:val="0"/>
          <w:divBdr>
            <w:top w:val="none" w:sz="0" w:space="0" w:color="auto"/>
            <w:left w:val="none" w:sz="0" w:space="0" w:color="auto"/>
            <w:bottom w:val="none" w:sz="0" w:space="0" w:color="auto"/>
            <w:right w:val="none" w:sz="0" w:space="0" w:color="auto"/>
          </w:divBdr>
          <w:divsChild>
            <w:div w:id="581374900">
              <w:marLeft w:val="0"/>
              <w:marRight w:val="0"/>
              <w:marTop w:val="0"/>
              <w:marBottom w:val="0"/>
              <w:divBdr>
                <w:top w:val="none" w:sz="0" w:space="0" w:color="auto"/>
                <w:left w:val="none" w:sz="0" w:space="0" w:color="auto"/>
                <w:bottom w:val="none" w:sz="0" w:space="0" w:color="auto"/>
                <w:right w:val="none" w:sz="0" w:space="0" w:color="auto"/>
              </w:divBdr>
              <w:divsChild>
                <w:div w:id="1451779056">
                  <w:marLeft w:val="0"/>
                  <w:marRight w:val="0"/>
                  <w:marTop w:val="0"/>
                  <w:marBottom w:val="0"/>
                  <w:divBdr>
                    <w:top w:val="none" w:sz="0" w:space="0" w:color="auto"/>
                    <w:left w:val="none" w:sz="0" w:space="0" w:color="auto"/>
                    <w:bottom w:val="none" w:sz="0" w:space="0" w:color="auto"/>
                    <w:right w:val="none" w:sz="0" w:space="0" w:color="auto"/>
                  </w:divBdr>
                  <w:divsChild>
                    <w:div w:id="9498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824197">
      <w:bodyDiv w:val="1"/>
      <w:marLeft w:val="0"/>
      <w:marRight w:val="0"/>
      <w:marTop w:val="0"/>
      <w:marBottom w:val="0"/>
      <w:divBdr>
        <w:top w:val="none" w:sz="0" w:space="0" w:color="auto"/>
        <w:left w:val="none" w:sz="0" w:space="0" w:color="auto"/>
        <w:bottom w:val="none" w:sz="0" w:space="0" w:color="auto"/>
        <w:right w:val="none" w:sz="0" w:space="0" w:color="auto"/>
      </w:divBdr>
      <w:divsChild>
        <w:div w:id="195239565">
          <w:marLeft w:val="0"/>
          <w:marRight w:val="0"/>
          <w:marTop w:val="0"/>
          <w:marBottom w:val="0"/>
          <w:divBdr>
            <w:top w:val="none" w:sz="0" w:space="0" w:color="auto"/>
            <w:left w:val="none" w:sz="0" w:space="0" w:color="auto"/>
            <w:bottom w:val="none" w:sz="0" w:space="0" w:color="auto"/>
            <w:right w:val="none" w:sz="0" w:space="0" w:color="auto"/>
          </w:divBdr>
          <w:divsChild>
            <w:div w:id="718937397">
              <w:marLeft w:val="0"/>
              <w:marRight w:val="0"/>
              <w:marTop w:val="0"/>
              <w:marBottom w:val="0"/>
              <w:divBdr>
                <w:top w:val="none" w:sz="0" w:space="0" w:color="auto"/>
                <w:left w:val="none" w:sz="0" w:space="0" w:color="auto"/>
                <w:bottom w:val="none" w:sz="0" w:space="0" w:color="auto"/>
                <w:right w:val="none" w:sz="0" w:space="0" w:color="auto"/>
              </w:divBdr>
              <w:divsChild>
                <w:div w:id="327632111">
                  <w:marLeft w:val="0"/>
                  <w:marRight w:val="0"/>
                  <w:marTop w:val="0"/>
                  <w:marBottom w:val="0"/>
                  <w:divBdr>
                    <w:top w:val="none" w:sz="0" w:space="0" w:color="auto"/>
                    <w:left w:val="none" w:sz="0" w:space="0" w:color="auto"/>
                    <w:bottom w:val="none" w:sz="0" w:space="0" w:color="auto"/>
                    <w:right w:val="none" w:sz="0" w:space="0" w:color="auto"/>
                  </w:divBdr>
                  <w:divsChild>
                    <w:div w:id="20260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0509370">
      <w:bodyDiv w:val="1"/>
      <w:marLeft w:val="0"/>
      <w:marRight w:val="0"/>
      <w:marTop w:val="0"/>
      <w:marBottom w:val="0"/>
      <w:divBdr>
        <w:top w:val="none" w:sz="0" w:space="0" w:color="auto"/>
        <w:left w:val="none" w:sz="0" w:space="0" w:color="auto"/>
        <w:bottom w:val="none" w:sz="0" w:space="0" w:color="auto"/>
        <w:right w:val="none" w:sz="0" w:space="0" w:color="auto"/>
      </w:divBdr>
    </w:div>
    <w:div w:id="163863141">
      <w:bodyDiv w:val="1"/>
      <w:marLeft w:val="0"/>
      <w:marRight w:val="0"/>
      <w:marTop w:val="0"/>
      <w:marBottom w:val="0"/>
      <w:divBdr>
        <w:top w:val="none" w:sz="0" w:space="0" w:color="auto"/>
        <w:left w:val="none" w:sz="0" w:space="0" w:color="auto"/>
        <w:bottom w:val="none" w:sz="0" w:space="0" w:color="auto"/>
        <w:right w:val="none" w:sz="0" w:space="0" w:color="auto"/>
      </w:divBdr>
    </w:div>
    <w:div w:id="16621537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3544263">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178062">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6937139">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7527">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4949">
      <w:bodyDiv w:val="1"/>
      <w:marLeft w:val="0"/>
      <w:marRight w:val="0"/>
      <w:marTop w:val="0"/>
      <w:marBottom w:val="0"/>
      <w:divBdr>
        <w:top w:val="none" w:sz="0" w:space="0" w:color="auto"/>
        <w:left w:val="none" w:sz="0" w:space="0" w:color="auto"/>
        <w:bottom w:val="none" w:sz="0" w:space="0" w:color="auto"/>
        <w:right w:val="none" w:sz="0" w:space="0" w:color="auto"/>
      </w:divBdr>
      <w:divsChild>
        <w:div w:id="1733194013">
          <w:marLeft w:val="0"/>
          <w:marRight w:val="0"/>
          <w:marTop w:val="0"/>
          <w:marBottom w:val="0"/>
          <w:divBdr>
            <w:top w:val="none" w:sz="0" w:space="0" w:color="auto"/>
            <w:left w:val="none" w:sz="0" w:space="0" w:color="auto"/>
            <w:bottom w:val="none" w:sz="0" w:space="0" w:color="auto"/>
            <w:right w:val="none" w:sz="0" w:space="0" w:color="auto"/>
          </w:divBdr>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831797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69655458">
      <w:bodyDiv w:val="1"/>
      <w:marLeft w:val="0"/>
      <w:marRight w:val="0"/>
      <w:marTop w:val="0"/>
      <w:marBottom w:val="0"/>
      <w:divBdr>
        <w:top w:val="none" w:sz="0" w:space="0" w:color="auto"/>
        <w:left w:val="none" w:sz="0" w:space="0" w:color="auto"/>
        <w:bottom w:val="none" w:sz="0" w:space="0" w:color="auto"/>
        <w:right w:val="none" w:sz="0" w:space="0" w:color="auto"/>
      </w:divBdr>
      <w:divsChild>
        <w:div w:id="167838961">
          <w:marLeft w:val="0"/>
          <w:marRight w:val="0"/>
          <w:marTop w:val="0"/>
          <w:marBottom w:val="0"/>
          <w:divBdr>
            <w:top w:val="none" w:sz="0" w:space="0" w:color="auto"/>
            <w:left w:val="none" w:sz="0" w:space="0" w:color="auto"/>
            <w:bottom w:val="none" w:sz="0" w:space="0" w:color="auto"/>
            <w:right w:val="none" w:sz="0" w:space="0" w:color="auto"/>
          </w:divBdr>
        </w:div>
      </w:divsChild>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3971">
      <w:bodyDiv w:val="1"/>
      <w:marLeft w:val="0"/>
      <w:marRight w:val="0"/>
      <w:marTop w:val="0"/>
      <w:marBottom w:val="0"/>
      <w:divBdr>
        <w:top w:val="none" w:sz="0" w:space="0" w:color="auto"/>
        <w:left w:val="none" w:sz="0" w:space="0" w:color="auto"/>
        <w:bottom w:val="none" w:sz="0" w:space="0" w:color="auto"/>
        <w:right w:val="none" w:sz="0" w:space="0" w:color="auto"/>
      </w:divBdr>
      <w:divsChild>
        <w:div w:id="569851322">
          <w:marLeft w:val="0"/>
          <w:marRight w:val="0"/>
          <w:marTop w:val="0"/>
          <w:marBottom w:val="0"/>
          <w:divBdr>
            <w:top w:val="none" w:sz="0" w:space="0" w:color="auto"/>
            <w:left w:val="none" w:sz="0" w:space="0" w:color="auto"/>
            <w:bottom w:val="none" w:sz="0" w:space="0" w:color="auto"/>
            <w:right w:val="none" w:sz="0" w:space="0" w:color="auto"/>
          </w:divBdr>
          <w:divsChild>
            <w:div w:id="468135633">
              <w:marLeft w:val="0"/>
              <w:marRight w:val="0"/>
              <w:marTop w:val="0"/>
              <w:marBottom w:val="0"/>
              <w:divBdr>
                <w:top w:val="none" w:sz="0" w:space="0" w:color="auto"/>
                <w:left w:val="none" w:sz="0" w:space="0" w:color="auto"/>
                <w:bottom w:val="none" w:sz="0" w:space="0" w:color="auto"/>
                <w:right w:val="none" w:sz="0" w:space="0" w:color="auto"/>
              </w:divBdr>
              <w:divsChild>
                <w:div w:id="1696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8926839">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8361724">
      <w:bodyDiv w:val="1"/>
      <w:marLeft w:val="0"/>
      <w:marRight w:val="0"/>
      <w:marTop w:val="0"/>
      <w:marBottom w:val="0"/>
      <w:divBdr>
        <w:top w:val="none" w:sz="0" w:space="0" w:color="auto"/>
        <w:left w:val="none" w:sz="0" w:space="0" w:color="auto"/>
        <w:bottom w:val="none" w:sz="0" w:space="0" w:color="auto"/>
        <w:right w:val="none" w:sz="0" w:space="0" w:color="auto"/>
      </w:divBdr>
      <w:divsChild>
        <w:div w:id="829058433">
          <w:marLeft w:val="0"/>
          <w:marRight w:val="0"/>
          <w:marTop w:val="0"/>
          <w:marBottom w:val="0"/>
          <w:divBdr>
            <w:top w:val="none" w:sz="0" w:space="0" w:color="auto"/>
            <w:left w:val="none" w:sz="0" w:space="0" w:color="auto"/>
            <w:bottom w:val="none" w:sz="0" w:space="0" w:color="auto"/>
            <w:right w:val="none" w:sz="0" w:space="0" w:color="auto"/>
          </w:divBdr>
          <w:divsChild>
            <w:div w:id="1595165823">
              <w:marLeft w:val="0"/>
              <w:marRight w:val="0"/>
              <w:marTop w:val="0"/>
              <w:marBottom w:val="0"/>
              <w:divBdr>
                <w:top w:val="none" w:sz="0" w:space="0" w:color="auto"/>
                <w:left w:val="none" w:sz="0" w:space="0" w:color="auto"/>
                <w:bottom w:val="none" w:sz="0" w:space="0" w:color="auto"/>
                <w:right w:val="none" w:sz="0" w:space="0" w:color="auto"/>
              </w:divBdr>
              <w:divsChild>
                <w:div w:id="1759591454">
                  <w:marLeft w:val="0"/>
                  <w:marRight w:val="0"/>
                  <w:marTop w:val="0"/>
                  <w:marBottom w:val="0"/>
                  <w:divBdr>
                    <w:top w:val="none" w:sz="0" w:space="0" w:color="auto"/>
                    <w:left w:val="none" w:sz="0" w:space="0" w:color="auto"/>
                    <w:bottom w:val="none" w:sz="0" w:space="0" w:color="auto"/>
                    <w:right w:val="none" w:sz="0" w:space="0" w:color="auto"/>
                  </w:divBdr>
                  <w:divsChild>
                    <w:div w:id="13178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3523">
          <w:marLeft w:val="0"/>
          <w:marRight w:val="0"/>
          <w:marTop w:val="0"/>
          <w:marBottom w:val="0"/>
          <w:divBdr>
            <w:top w:val="none" w:sz="0" w:space="0" w:color="auto"/>
            <w:left w:val="none" w:sz="0" w:space="0" w:color="auto"/>
            <w:bottom w:val="none" w:sz="0" w:space="0" w:color="auto"/>
            <w:right w:val="none" w:sz="0" w:space="0" w:color="auto"/>
          </w:divBdr>
          <w:divsChild>
            <w:div w:id="1154762447">
              <w:marLeft w:val="0"/>
              <w:marRight w:val="0"/>
              <w:marTop w:val="0"/>
              <w:marBottom w:val="0"/>
              <w:divBdr>
                <w:top w:val="none" w:sz="0" w:space="0" w:color="auto"/>
                <w:left w:val="none" w:sz="0" w:space="0" w:color="auto"/>
                <w:bottom w:val="none" w:sz="0" w:space="0" w:color="auto"/>
                <w:right w:val="none" w:sz="0" w:space="0" w:color="auto"/>
              </w:divBdr>
              <w:divsChild>
                <w:div w:id="47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9605319">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805629">
      <w:bodyDiv w:val="1"/>
      <w:marLeft w:val="0"/>
      <w:marRight w:val="0"/>
      <w:marTop w:val="0"/>
      <w:marBottom w:val="0"/>
      <w:divBdr>
        <w:top w:val="none" w:sz="0" w:space="0" w:color="auto"/>
        <w:left w:val="none" w:sz="0" w:space="0" w:color="auto"/>
        <w:bottom w:val="none" w:sz="0" w:space="0" w:color="auto"/>
        <w:right w:val="none" w:sz="0" w:space="0" w:color="auto"/>
      </w:divBdr>
      <w:divsChild>
        <w:div w:id="2036729467">
          <w:marLeft w:val="0"/>
          <w:marRight w:val="0"/>
          <w:marTop w:val="0"/>
          <w:marBottom w:val="0"/>
          <w:divBdr>
            <w:top w:val="none" w:sz="0" w:space="0" w:color="auto"/>
            <w:left w:val="none" w:sz="0" w:space="0" w:color="auto"/>
            <w:bottom w:val="none" w:sz="0" w:space="0" w:color="auto"/>
            <w:right w:val="none" w:sz="0" w:space="0" w:color="auto"/>
          </w:divBdr>
          <w:divsChild>
            <w:div w:id="1838156173">
              <w:marLeft w:val="0"/>
              <w:marRight w:val="0"/>
              <w:marTop w:val="0"/>
              <w:marBottom w:val="0"/>
              <w:divBdr>
                <w:top w:val="none" w:sz="0" w:space="0" w:color="auto"/>
                <w:left w:val="none" w:sz="0" w:space="0" w:color="auto"/>
                <w:bottom w:val="none" w:sz="0" w:space="0" w:color="auto"/>
                <w:right w:val="none" w:sz="0" w:space="0" w:color="auto"/>
              </w:divBdr>
              <w:divsChild>
                <w:div w:id="1950163920">
                  <w:marLeft w:val="0"/>
                  <w:marRight w:val="0"/>
                  <w:marTop w:val="0"/>
                  <w:marBottom w:val="0"/>
                  <w:divBdr>
                    <w:top w:val="none" w:sz="0" w:space="0" w:color="auto"/>
                    <w:left w:val="none" w:sz="0" w:space="0" w:color="auto"/>
                    <w:bottom w:val="none" w:sz="0" w:space="0" w:color="auto"/>
                    <w:right w:val="none" w:sz="0" w:space="0" w:color="auto"/>
                  </w:divBdr>
                  <w:divsChild>
                    <w:div w:id="12950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484139">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671999">
      <w:bodyDiv w:val="1"/>
      <w:marLeft w:val="0"/>
      <w:marRight w:val="0"/>
      <w:marTop w:val="0"/>
      <w:marBottom w:val="0"/>
      <w:divBdr>
        <w:top w:val="none" w:sz="0" w:space="0" w:color="auto"/>
        <w:left w:val="none" w:sz="0" w:space="0" w:color="auto"/>
        <w:bottom w:val="none" w:sz="0" w:space="0" w:color="auto"/>
        <w:right w:val="none" w:sz="0" w:space="0" w:color="auto"/>
      </w:divBdr>
    </w:div>
    <w:div w:id="773676251">
      <w:bodyDiv w:val="1"/>
      <w:marLeft w:val="0"/>
      <w:marRight w:val="0"/>
      <w:marTop w:val="0"/>
      <w:marBottom w:val="0"/>
      <w:divBdr>
        <w:top w:val="none" w:sz="0" w:space="0" w:color="auto"/>
        <w:left w:val="none" w:sz="0" w:space="0" w:color="auto"/>
        <w:bottom w:val="none" w:sz="0" w:space="0" w:color="auto"/>
        <w:right w:val="none" w:sz="0" w:space="0" w:color="auto"/>
      </w:divBdr>
      <w:divsChild>
        <w:div w:id="1808930198">
          <w:marLeft w:val="0"/>
          <w:marRight w:val="0"/>
          <w:marTop w:val="0"/>
          <w:marBottom w:val="0"/>
          <w:divBdr>
            <w:top w:val="none" w:sz="0" w:space="0" w:color="auto"/>
            <w:left w:val="none" w:sz="0" w:space="0" w:color="auto"/>
            <w:bottom w:val="none" w:sz="0" w:space="0" w:color="auto"/>
            <w:right w:val="none" w:sz="0" w:space="0" w:color="auto"/>
          </w:divBdr>
          <w:divsChild>
            <w:div w:id="1373850131">
              <w:marLeft w:val="0"/>
              <w:marRight w:val="0"/>
              <w:marTop w:val="0"/>
              <w:marBottom w:val="0"/>
              <w:divBdr>
                <w:top w:val="none" w:sz="0" w:space="0" w:color="auto"/>
                <w:left w:val="none" w:sz="0" w:space="0" w:color="auto"/>
                <w:bottom w:val="none" w:sz="0" w:space="0" w:color="auto"/>
                <w:right w:val="none" w:sz="0" w:space="0" w:color="auto"/>
              </w:divBdr>
              <w:divsChild>
                <w:div w:id="814420211">
                  <w:marLeft w:val="0"/>
                  <w:marRight w:val="0"/>
                  <w:marTop w:val="0"/>
                  <w:marBottom w:val="0"/>
                  <w:divBdr>
                    <w:top w:val="none" w:sz="0" w:space="0" w:color="auto"/>
                    <w:left w:val="none" w:sz="0" w:space="0" w:color="auto"/>
                    <w:bottom w:val="none" w:sz="0" w:space="0" w:color="auto"/>
                    <w:right w:val="none" w:sz="0" w:space="0" w:color="auto"/>
                  </w:divBdr>
                  <w:divsChild>
                    <w:div w:id="7923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5102">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0293017">
      <w:bodyDiv w:val="1"/>
      <w:marLeft w:val="0"/>
      <w:marRight w:val="0"/>
      <w:marTop w:val="0"/>
      <w:marBottom w:val="0"/>
      <w:divBdr>
        <w:top w:val="none" w:sz="0" w:space="0" w:color="auto"/>
        <w:left w:val="none" w:sz="0" w:space="0" w:color="auto"/>
        <w:bottom w:val="none" w:sz="0" w:space="0" w:color="auto"/>
        <w:right w:val="none" w:sz="0" w:space="0" w:color="auto"/>
      </w:divBdr>
      <w:divsChild>
        <w:div w:id="1902599166">
          <w:marLeft w:val="0"/>
          <w:marRight w:val="0"/>
          <w:marTop w:val="0"/>
          <w:marBottom w:val="0"/>
          <w:divBdr>
            <w:top w:val="none" w:sz="0" w:space="0" w:color="auto"/>
            <w:left w:val="none" w:sz="0" w:space="0" w:color="auto"/>
            <w:bottom w:val="none" w:sz="0" w:space="0" w:color="auto"/>
            <w:right w:val="none" w:sz="0" w:space="0" w:color="auto"/>
          </w:divBdr>
        </w:div>
      </w:divsChild>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348170">
      <w:bodyDiv w:val="1"/>
      <w:marLeft w:val="0"/>
      <w:marRight w:val="0"/>
      <w:marTop w:val="0"/>
      <w:marBottom w:val="0"/>
      <w:divBdr>
        <w:top w:val="none" w:sz="0" w:space="0" w:color="auto"/>
        <w:left w:val="none" w:sz="0" w:space="0" w:color="auto"/>
        <w:bottom w:val="none" w:sz="0" w:space="0" w:color="auto"/>
        <w:right w:val="none" w:sz="0" w:space="0" w:color="auto"/>
      </w:divBdr>
      <w:divsChild>
        <w:div w:id="1691099466">
          <w:marLeft w:val="0"/>
          <w:marRight w:val="0"/>
          <w:marTop w:val="0"/>
          <w:marBottom w:val="0"/>
          <w:divBdr>
            <w:top w:val="none" w:sz="0" w:space="0" w:color="auto"/>
            <w:left w:val="none" w:sz="0" w:space="0" w:color="auto"/>
            <w:bottom w:val="none" w:sz="0" w:space="0" w:color="auto"/>
            <w:right w:val="none" w:sz="0" w:space="0" w:color="auto"/>
          </w:divBdr>
          <w:divsChild>
            <w:div w:id="834341764">
              <w:marLeft w:val="0"/>
              <w:marRight w:val="0"/>
              <w:marTop w:val="0"/>
              <w:marBottom w:val="0"/>
              <w:divBdr>
                <w:top w:val="none" w:sz="0" w:space="0" w:color="auto"/>
                <w:left w:val="none" w:sz="0" w:space="0" w:color="auto"/>
                <w:bottom w:val="none" w:sz="0" w:space="0" w:color="auto"/>
                <w:right w:val="none" w:sz="0" w:space="0" w:color="auto"/>
              </w:divBdr>
              <w:divsChild>
                <w:div w:id="1339386562">
                  <w:marLeft w:val="0"/>
                  <w:marRight w:val="0"/>
                  <w:marTop w:val="0"/>
                  <w:marBottom w:val="0"/>
                  <w:divBdr>
                    <w:top w:val="none" w:sz="0" w:space="0" w:color="auto"/>
                    <w:left w:val="none" w:sz="0" w:space="0" w:color="auto"/>
                    <w:bottom w:val="none" w:sz="0" w:space="0" w:color="auto"/>
                    <w:right w:val="none" w:sz="0" w:space="0" w:color="auto"/>
                  </w:divBdr>
                  <w:divsChild>
                    <w:div w:id="54441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09361">
      <w:bodyDiv w:val="1"/>
      <w:marLeft w:val="0"/>
      <w:marRight w:val="0"/>
      <w:marTop w:val="0"/>
      <w:marBottom w:val="0"/>
      <w:divBdr>
        <w:top w:val="none" w:sz="0" w:space="0" w:color="auto"/>
        <w:left w:val="none" w:sz="0" w:space="0" w:color="auto"/>
        <w:bottom w:val="none" w:sz="0" w:space="0" w:color="auto"/>
        <w:right w:val="none" w:sz="0" w:space="0" w:color="auto"/>
      </w:divBdr>
      <w:divsChild>
        <w:div w:id="1205214371">
          <w:marLeft w:val="0"/>
          <w:marRight w:val="0"/>
          <w:marTop w:val="0"/>
          <w:marBottom w:val="0"/>
          <w:divBdr>
            <w:top w:val="none" w:sz="0" w:space="0" w:color="auto"/>
            <w:left w:val="none" w:sz="0" w:space="0" w:color="auto"/>
            <w:bottom w:val="none" w:sz="0" w:space="0" w:color="auto"/>
            <w:right w:val="none" w:sz="0" w:space="0" w:color="auto"/>
          </w:divBdr>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0378688">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828521">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198581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374213">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79382920">
      <w:bodyDiv w:val="1"/>
      <w:marLeft w:val="0"/>
      <w:marRight w:val="0"/>
      <w:marTop w:val="0"/>
      <w:marBottom w:val="0"/>
      <w:divBdr>
        <w:top w:val="none" w:sz="0" w:space="0" w:color="auto"/>
        <w:left w:val="none" w:sz="0" w:space="0" w:color="auto"/>
        <w:bottom w:val="none" w:sz="0" w:space="0" w:color="auto"/>
        <w:right w:val="none" w:sz="0" w:space="0" w:color="auto"/>
      </w:divBdr>
      <w:divsChild>
        <w:div w:id="869881583">
          <w:marLeft w:val="0"/>
          <w:marRight w:val="0"/>
          <w:marTop w:val="0"/>
          <w:marBottom w:val="0"/>
          <w:divBdr>
            <w:top w:val="none" w:sz="0" w:space="0" w:color="auto"/>
            <w:left w:val="none" w:sz="0" w:space="0" w:color="auto"/>
            <w:bottom w:val="none" w:sz="0" w:space="0" w:color="auto"/>
            <w:right w:val="none" w:sz="0" w:space="0" w:color="auto"/>
          </w:divBdr>
          <w:divsChild>
            <w:div w:id="483008956">
              <w:marLeft w:val="0"/>
              <w:marRight w:val="0"/>
              <w:marTop w:val="0"/>
              <w:marBottom w:val="0"/>
              <w:divBdr>
                <w:top w:val="none" w:sz="0" w:space="0" w:color="auto"/>
                <w:left w:val="none" w:sz="0" w:space="0" w:color="auto"/>
                <w:bottom w:val="none" w:sz="0" w:space="0" w:color="auto"/>
                <w:right w:val="none" w:sz="0" w:space="0" w:color="auto"/>
              </w:divBdr>
              <w:divsChild>
                <w:div w:id="17610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2782460">
      <w:bodyDiv w:val="1"/>
      <w:marLeft w:val="0"/>
      <w:marRight w:val="0"/>
      <w:marTop w:val="0"/>
      <w:marBottom w:val="0"/>
      <w:divBdr>
        <w:top w:val="none" w:sz="0" w:space="0" w:color="auto"/>
        <w:left w:val="none" w:sz="0" w:space="0" w:color="auto"/>
        <w:bottom w:val="none" w:sz="0" w:space="0" w:color="auto"/>
        <w:right w:val="none" w:sz="0" w:space="0" w:color="auto"/>
      </w:divBdr>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28533159">
      <w:bodyDiv w:val="1"/>
      <w:marLeft w:val="0"/>
      <w:marRight w:val="0"/>
      <w:marTop w:val="0"/>
      <w:marBottom w:val="0"/>
      <w:divBdr>
        <w:top w:val="none" w:sz="0" w:space="0" w:color="auto"/>
        <w:left w:val="none" w:sz="0" w:space="0" w:color="auto"/>
        <w:bottom w:val="none" w:sz="0" w:space="0" w:color="auto"/>
        <w:right w:val="none" w:sz="0" w:space="0" w:color="auto"/>
      </w:divBdr>
      <w:divsChild>
        <w:div w:id="1663002553">
          <w:marLeft w:val="0"/>
          <w:marRight w:val="0"/>
          <w:marTop w:val="0"/>
          <w:marBottom w:val="0"/>
          <w:divBdr>
            <w:top w:val="none" w:sz="0" w:space="0" w:color="auto"/>
            <w:left w:val="none" w:sz="0" w:space="0" w:color="auto"/>
            <w:bottom w:val="none" w:sz="0" w:space="0" w:color="auto"/>
            <w:right w:val="none" w:sz="0" w:space="0" w:color="auto"/>
          </w:divBdr>
          <w:divsChild>
            <w:div w:id="412364175">
              <w:marLeft w:val="0"/>
              <w:marRight w:val="0"/>
              <w:marTop w:val="0"/>
              <w:marBottom w:val="0"/>
              <w:divBdr>
                <w:top w:val="none" w:sz="0" w:space="0" w:color="auto"/>
                <w:left w:val="none" w:sz="0" w:space="0" w:color="auto"/>
                <w:bottom w:val="none" w:sz="0" w:space="0" w:color="auto"/>
                <w:right w:val="none" w:sz="0" w:space="0" w:color="auto"/>
              </w:divBdr>
              <w:divsChild>
                <w:div w:id="1274896545">
                  <w:marLeft w:val="0"/>
                  <w:marRight w:val="0"/>
                  <w:marTop w:val="0"/>
                  <w:marBottom w:val="0"/>
                  <w:divBdr>
                    <w:top w:val="none" w:sz="0" w:space="0" w:color="auto"/>
                    <w:left w:val="none" w:sz="0" w:space="0" w:color="auto"/>
                    <w:bottom w:val="none" w:sz="0" w:space="0" w:color="auto"/>
                    <w:right w:val="none" w:sz="0" w:space="0" w:color="auto"/>
                  </w:divBdr>
                  <w:divsChild>
                    <w:div w:id="3480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646553">
      <w:bodyDiv w:val="1"/>
      <w:marLeft w:val="0"/>
      <w:marRight w:val="0"/>
      <w:marTop w:val="0"/>
      <w:marBottom w:val="0"/>
      <w:divBdr>
        <w:top w:val="none" w:sz="0" w:space="0" w:color="auto"/>
        <w:left w:val="none" w:sz="0" w:space="0" w:color="auto"/>
        <w:bottom w:val="none" w:sz="0" w:space="0" w:color="auto"/>
        <w:right w:val="none" w:sz="0" w:space="0" w:color="auto"/>
      </w:divBdr>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6049085">
      <w:bodyDiv w:val="1"/>
      <w:marLeft w:val="0"/>
      <w:marRight w:val="0"/>
      <w:marTop w:val="0"/>
      <w:marBottom w:val="0"/>
      <w:divBdr>
        <w:top w:val="none" w:sz="0" w:space="0" w:color="auto"/>
        <w:left w:val="none" w:sz="0" w:space="0" w:color="auto"/>
        <w:bottom w:val="none" w:sz="0" w:space="0" w:color="auto"/>
        <w:right w:val="none" w:sz="0" w:space="0" w:color="auto"/>
      </w:divBdr>
    </w:div>
    <w:div w:id="1130392802">
      <w:bodyDiv w:val="1"/>
      <w:marLeft w:val="0"/>
      <w:marRight w:val="0"/>
      <w:marTop w:val="0"/>
      <w:marBottom w:val="0"/>
      <w:divBdr>
        <w:top w:val="none" w:sz="0" w:space="0" w:color="auto"/>
        <w:left w:val="none" w:sz="0" w:space="0" w:color="auto"/>
        <w:bottom w:val="none" w:sz="0" w:space="0" w:color="auto"/>
        <w:right w:val="none" w:sz="0" w:space="0" w:color="auto"/>
      </w:divBdr>
      <w:divsChild>
        <w:div w:id="47649665">
          <w:marLeft w:val="0"/>
          <w:marRight w:val="0"/>
          <w:marTop w:val="0"/>
          <w:marBottom w:val="0"/>
          <w:divBdr>
            <w:top w:val="none" w:sz="0" w:space="0" w:color="auto"/>
            <w:left w:val="none" w:sz="0" w:space="0" w:color="auto"/>
            <w:bottom w:val="none" w:sz="0" w:space="0" w:color="auto"/>
            <w:right w:val="none" w:sz="0" w:space="0" w:color="auto"/>
          </w:divBdr>
          <w:divsChild>
            <w:div w:id="343433550">
              <w:marLeft w:val="0"/>
              <w:marRight w:val="0"/>
              <w:marTop w:val="0"/>
              <w:marBottom w:val="0"/>
              <w:divBdr>
                <w:top w:val="none" w:sz="0" w:space="0" w:color="auto"/>
                <w:left w:val="none" w:sz="0" w:space="0" w:color="auto"/>
                <w:bottom w:val="none" w:sz="0" w:space="0" w:color="auto"/>
                <w:right w:val="none" w:sz="0" w:space="0" w:color="auto"/>
              </w:divBdr>
              <w:divsChild>
                <w:div w:id="19253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422281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6422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9408">
          <w:marLeft w:val="0"/>
          <w:marRight w:val="0"/>
          <w:marTop w:val="0"/>
          <w:marBottom w:val="0"/>
          <w:divBdr>
            <w:top w:val="none" w:sz="0" w:space="0" w:color="auto"/>
            <w:left w:val="none" w:sz="0" w:space="0" w:color="auto"/>
            <w:bottom w:val="none" w:sz="0" w:space="0" w:color="auto"/>
            <w:right w:val="none" w:sz="0" w:space="0" w:color="auto"/>
          </w:divBdr>
          <w:divsChild>
            <w:div w:id="579608653">
              <w:marLeft w:val="0"/>
              <w:marRight w:val="0"/>
              <w:marTop w:val="0"/>
              <w:marBottom w:val="0"/>
              <w:divBdr>
                <w:top w:val="none" w:sz="0" w:space="0" w:color="auto"/>
                <w:left w:val="none" w:sz="0" w:space="0" w:color="auto"/>
                <w:bottom w:val="none" w:sz="0" w:space="0" w:color="auto"/>
                <w:right w:val="none" w:sz="0" w:space="0" w:color="auto"/>
              </w:divBdr>
              <w:divsChild>
                <w:div w:id="932401522">
                  <w:marLeft w:val="0"/>
                  <w:marRight w:val="0"/>
                  <w:marTop w:val="0"/>
                  <w:marBottom w:val="0"/>
                  <w:divBdr>
                    <w:top w:val="none" w:sz="0" w:space="0" w:color="auto"/>
                    <w:left w:val="none" w:sz="0" w:space="0" w:color="auto"/>
                    <w:bottom w:val="none" w:sz="0" w:space="0" w:color="auto"/>
                    <w:right w:val="none" w:sz="0" w:space="0" w:color="auto"/>
                  </w:divBdr>
                  <w:divsChild>
                    <w:div w:id="9450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545555">
      <w:bodyDiv w:val="1"/>
      <w:marLeft w:val="0"/>
      <w:marRight w:val="0"/>
      <w:marTop w:val="0"/>
      <w:marBottom w:val="0"/>
      <w:divBdr>
        <w:top w:val="none" w:sz="0" w:space="0" w:color="auto"/>
        <w:left w:val="none" w:sz="0" w:space="0" w:color="auto"/>
        <w:bottom w:val="none" w:sz="0" w:space="0" w:color="auto"/>
        <w:right w:val="none" w:sz="0" w:space="0" w:color="auto"/>
      </w:divBdr>
      <w:divsChild>
        <w:div w:id="777061438">
          <w:marLeft w:val="0"/>
          <w:marRight w:val="0"/>
          <w:marTop w:val="0"/>
          <w:marBottom w:val="0"/>
          <w:divBdr>
            <w:top w:val="none" w:sz="0" w:space="0" w:color="auto"/>
            <w:left w:val="none" w:sz="0" w:space="0" w:color="auto"/>
            <w:bottom w:val="none" w:sz="0" w:space="0" w:color="auto"/>
            <w:right w:val="none" w:sz="0" w:space="0" w:color="auto"/>
          </w:divBdr>
          <w:divsChild>
            <w:div w:id="207836797">
              <w:marLeft w:val="0"/>
              <w:marRight w:val="0"/>
              <w:marTop w:val="0"/>
              <w:marBottom w:val="0"/>
              <w:divBdr>
                <w:top w:val="none" w:sz="0" w:space="0" w:color="auto"/>
                <w:left w:val="none" w:sz="0" w:space="0" w:color="auto"/>
                <w:bottom w:val="none" w:sz="0" w:space="0" w:color="auto"/>
                <w:right w:val="none" w:sz="0" w:space="0" w:color="auto"/>
              </w:divBdr>
              <w:divsChild>
                <w:div w:id="1940483297">
                  <w:marLeft w:val="0"/>
                  <w:marRight w:val="0"/>
                  <w:marTop w:val="0"/>
                  <w:marBottom w:val="0"/>
                  <w:divBdr>
                    <w:top w:val="none" w:sz="0" w:space="0" w:color="auto"/>
                    <w:left w:val="none" w:sz="0" w:space="0" w:color="auto"/>
                    <w:bottom w:val="none" w:sz="0" w:space="0" w:color="auto"/>
                    <w:right w:val="none" w:sz="0" w:space="0" w:color="auto"/>
                  </w:divBdr>
                  <w:divsChild>
                    <w:div w:id="19215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7609068">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1854177">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490">
      <w:bodyDiv w:val="1"/>
      <w:marLeft w:val="0"/>
      <w:marRight w:val="0"/>
      <w:marTop w:val="0"/>
      <w:marBottom w:val="0"/>
      <w:divBdr>
        <w:top w:val="none" w:sz="0" w:space="0" w:color="auto"/>
        <w:left w:val="none" w:sz="0" w:space="0" w:color="auto"/>
        <w:bottom w:val="none" w:sz="0" w:space="0" w:color="auto"/>
        <w:right w:val="none" w:sz="0" w:space="0" w:color="auto"/>
      </w:divBdr>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66088">
      <w:bodyDiv w:val="1"/>
      <w:marLeft w:val="0"/>
      <w:marRight w:val="0"/>
      <w:marTop w:val="0"/>
      <w:marBottom w:val="0"/>
      <w:divBdr>
        <w:top w:val="none" w:sz="0" w:space="0" w:color="auto"/>
        <w:left w:val="none" w:sz="0" w:space="0" w:color="auto"/>
        <w:bottom w:val="none" w:sz="0" w:space="0" w:color="auto"/>
        <w:right w:val="none" w:sz="0" w:space="0" w:color="auto"/>
      </w:divBdr>
      <w:divsChild>
        <w:div w:id="501700179">
          <w:marLeft w:val="0"/>
          <w:marRight w:val="0"/>
          <w:marTop w:val="0"/>
          <w:marBottom w:val="0"/>
          <w:divBdr>
            <w:top w:val="none" w:sz="0" w:space="0" w:color="auto"/>
            <w:left w:val="none" w:sz="0" w:space="0" w:color="auto"/>
            <w:bottom w:val="none" w:sz="0" w:space="0" w:color="auto"/>
            <w:right w:val="none" w:sz="0" w:space="0" w:color="auto"/>
          </w:divBdr>
        </w:div>
      </w:divsChild>
    </w:div>
    <w:div w:id="137403435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1643">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4046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1574774">
      <w:bodyDiv w:val="1"/>
      <w:marLeft w:val="0"/>
      <w:marRight w:val="0"/>
      <w:marTop w:val="0"/>
      <w:marBottom w:val="0"/>
      <w:divBdr>
        <w:top w:val="none" w:sz="0" w:space="0" w:color="auto"/>
        <w:left w:val="none" w:sz="0" w:space="0" w:color="auto"/>
        <w:bottom w:val="none" w:sz="0" w:space="0" w:color="auto"/>
        <w:right w:val="none" w:sz="0" w:space="0" w:color="auto"/>
      </w:divBdr>
    </w:div>
    <w:div w:id="1482232930">
      <w:bodyDiv w:val="1"/>
      <w:marLeft w:val="0"/>
      <w:marRight w:val="0"/>
      <w:marTop w:val="0"/>
      <w:marBottom w:val="0"/>
      <w:divBdr>
        <w:top w:val="none" w:sz="0" w:space="0" w:color="auto"/>
        <w:left w:val="none" w:sz="0" w:space="0" w:color="auto"/>
        <w:bottom w:val="none" w:sz="0" w:space="0" w:color="auto"/>
        <w:right w:val="none" w:sz="0" w:space="0" w:color="auto"/>
      </w:divBdr>
      <w:divsChild>
        <w:div w:id="1187643708">
          <w:marLeft w:val="0"/>
          <w:marRight w:val="0"/>
          <w:marTop w:val="0"/>
          <w:marBottom w:val="0"/>
          <w:divBdr>
            <w:top w:val="none" w:sz="0" w:space="0" w:color="auto"/>
            <w:left w:val="none" w:sz="0" w:space="0" w:color="auto"/>
            <w:bottom w:val="none" w:sz="0" w:space="0" w:color="auto"/>
            <w:right w:val="none" w:sz="0" w:space="0" w:color="auto"/>
          </w:divBdr>
          <w:divsChild>
            <w:div w:id="1425224342">
              <w:marLeft w:val="0"/>
              <w:marRight w:val="0"/>
              <w:marTop w:val="0"/>
              <w:marBottom w:val="0"/>
              <w:divBdr>
                <w:top w:val="none" w:sz="0" w:space="0" w:color="auto"/>
                <w:left w:val="none" w:sz="0" w:space="0" w:color="auto"/>
                <w:bottom w:val="none" w:sz="0" w:space="0" w:color="auto"/>
                <w:right w:val="none" w:sz="0" w:space="0" w:color="auto"/>
              </w:divBdr>
              <w:divsChild>
                <w:div w:id="867180658">
                  <w:marLeft w:val="0"/>
                  <w:marRight w:val="0"/>
                  <w:marTop w:val="0"/>
                  <w:marBottom w:val="0"/>
                  <w:divBdr>
                    <w:top w:val="none" w:sz="0" w:space="0" w:color="auto"/>
                    <w:left w:val="none" w:sz="0" w:space="0" w:color="auto"/>
                    <w:bottom w:val="none" w:sz="0" w:space="0" w:color="auto"/>
                    <w:right w:val="none" w:sz="0" w:space="0" w:color="auto"/>
                  </w:divBdr>
                  <w:divsChild>
                    <w:div w:id="3106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1125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1330161">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147256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380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152842">
      <w:bodyDiv w:val="1"/>
      <w:marLeft w:val="0"/>
      <w:marRight w:val="0"/>
      <w:marTop w:val="0"/>
      <w:marBottom w:val="0"/>
      <w:divBdr>
        <w:top w:val="none" w:sz="0" w:space="0" w:color="auto"/>
        <w:left w:val="none" w:sz="0" w:space="0" w:color="auto"/>
        <w:bottom w:val="none" w:sz="0" w:space="0" w:color="auto"/>
        <w:right w:val="none" w:sz="0" w:space="0" w:color="auto"/>
      </w:divBdr>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7269821">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5223">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30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3321">
      <w:bodyDiv w:val="1"/>
      <w:marLeft w:val="0"/>
      <w:marRight w:val="0"/>
      <w:marTop w:val="0"/>
      <w:marBottom w:val="0"/>
      <w:divBdr>
        <w:top w:val="none" w:sz="0" w:space="0" w:color="auto"/>
        <w:left w:val="none" w:sz="0" w:space="0" w:color="auto"/>
        <w:bottom w:val="none" w:sz="0" w:space="0" w:color="auto"/>
        <w:right w:val="none" w:sz="0" w:space="0" w:color="auto"/>
      </w:divBdr>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14521933">
      <w:bodyDiv w:val="1"/>
      <w:marLeft w:val="0"/>
      <w:marRight w:val="0"/>
      <w:marTop w:val="0"/>
      <w:marBottom w:val="0"/>
      <w:divBdr>
        <w:top w:val="none" w:sz="0" w:space="0" w:color="auto"/>
        <w:left w:val="none" w:sz="0" w:space="0" w:color="auto"/>
        <w:bottom w:val="none" w:sz="0" w:space="0" w:color="auto"/>
        <w:right w:val="none" w:sz="0" w:space="0" w:color="auto"/>
      </w:divBdr>
      <w:divsChild>
        <w:div w:id="1494104364">
          <w:marLeft w:val="0"/>
          <w:marRight w:val="0"/>
          <w:marTop w:val="0"/>
          <w:marBottom w:val="0"/>
          <w:divBdr>
            <w:top w:val="none" w:sz="0" w:space="0" w:color="auto"/>
            <w:left w:val="none" w:sz="0" w:space="0" w:color="auto"/>
            <w:bottom w:val="none" w:sz="0" w:space="0" w:color="auto"/>
            <w:right w:val="none" w:sz="0" w:space="0" w:color="auto"/>
          </w:divBdr>
          <w:divsChild>
            <w:div w:id="126048208">
              <w:marLeft w:val="0"/>
              <w:marRight w:val="0"/>
              <w:marTop w:val="0"/>
              <w:marBottom w:val="0"/>
              <w:divBdr>
                <w:top w:val="none" w:sz="0" w:space="0" w:color="auto"/>
                <w:left w:val="none" w:sz="0" w:space="0" w:color="auto"/>
                <w:bottom w:val="none" w:sz="0" w:space="0" w:color="auto"/>
                <w:right w:val="none" w:sz="0" w:space="0" w:color="auto"/>
              </w:divBdr>
              <w:divsChild>
                <w:div w:id="727995071">
                  <w:marLeft w:val="0"/>
                  <w:marRight w:val="0"/>
                  <w:marTop w:val="0"/>
                  <w:marBottom w:val="0"/>
                  <w:divBdr>
                    <w:top w:val="none" w:sz="0" w:space="0" w:color="auto"/>
                    <w:left w:val="none" w:sz="0" w:space="0" w:color="auto"/>
                    <w:bottom w:val="none" w:sz="0" w:space="0" w:color="auto"/>
                    <w:right w:val="none" w:sz="0" w:space="0" w:color="auto"/>
                  </w:divBdr>
                  <w:divsChild>
                    <w:div w:id="4058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601013">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2547011">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0694431">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672078">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3269874">
      <w:bodyDiv w:val="1"/>
      <w:marLeft w:val="0"/>
      <w:marRight w:val="0"/>
      <w:marTop w:val="0"/>
      <w:marBottom w:val="0"/>
      <w:divBdr>
        <w:top w:val="none" w:sz="0" w:space="0" w:color="auto"/>
        <w:left w:val="none" w:sz="0" w:space="0" w:color="auto"/>
        <w:bottom w:val="none" w:sz="0" w:space="0" w:color="auto"/>
        <w:right w:val="none" w:sz="0" w:space="0" w:color="auto"/>
      </w:divBdr>
      <w:divsChild>
        <w:div w:id="940183069">
          <w:marLeft w:val="0"/>
          <w:marRight w:val="0"/>
          <w:marTop w:val="0"/>
          <w:marBottom w:val="0"/>
          <w:divBdr>
            <w:top w:val="none" w:sz="0" w:space="0" w:color="auto"/>
            <w:left w:val="none" w:sz="0" w:space="0" w:color="auto"/>
            <w:bottom w:val="none" w:sz="0" w:space="0" w:color="auto"/>
            <w:right w:val="none" w:sz="0" w:space="0" w:color="auto"/>
          </w:divBdr>
          <w:divsChild>
            <w:div w:id="270741292">
              <w:marLeft w:val="0"/>
              <w:marRight w:val="0"/>
              <w:marTop w:val="0"/>
              <w:marBottom w:val="0"/>
              <w:divBdr>
                <w:top w:val="none" w:sz="0" w:space="0" w:color="auto"/>
                <w:left w:val="none" w:sz="0" w:space="0" w:color="auto"/>
                <w:bottom w:val="none" w:sz="0" w:space="0" w:color="auto"/>
                <w:right w:val="none" w:sz="0" w:space="0" w:color="auto"/>
              </w:divBdr>
              <w:divsChild>
                <w:div w:id="1535918859">
                  <w:marLeft w:val="0"/>
                  <w:marRight w:val="0"/>
                  <w:marTop w:val="0"/>
                  <w:marBottom w:val="0"/>
                  <w:divBdr>
                    <w:top w:val="none" w:sz="0" w:space="0" w:color="auto"/>
                    <w:left w:val="none" w:sz="0" w:space="0" w:color="auto"/>
                    <w:bottom w:val="none" w:sz="0" w:space="0" w:color="auto"/>
                    <w:right w:val="none" w:sz="0" w:space="0" w:color="auto"/>
                  </w:divBdr>
                  <w:divsChild>
                    <w:div w:id="14619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6227759">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55081909">
      <w:bodyDiv w:val="1"/>
      <w:marLeft w:val="0"/>
      <w:marRight w:val="0"/>
      <w:marTop w:val="0"/>
      <w:marBottom w:val="0"/>
      <w:divBdr>
        <w:top w:val="none" w:sz="0" w:space="0" w:color="auto"/>
        <w:left w:val="none" w:sz="0" w:space="0" w:color="auto"/>
        <w:bottom w:val="none" w:sz="0" w:space="0" w:color="auto"/>
        <w:right w:val="none" w:sz="0" w:space="0" w:color="auto"/>
      </w:divBdr>
    </w:div>
    <w:div w:id="2057392023">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4469492">
      <w:bodyDiv w:val="1"/>
      <w:marLeft w:val="0"/>
      <w:marRight w:val="0"/>
      <w:marTop w:val="0"/>
      <w:marBottom w:val="0"/>
      <w:divBdr>
        <w:top w:val="none" w:sz="0" w:space="0" w:color="auto"/>
        <w:left w:val="none" w:sz="0" w:space="0" w:color="auto"/>
        <w:bottom w:val="none" w:sz="0" w:space="0" w:color="auto"/>
        <w:right w:val="none" w:sz="0" w:space="0" w:color="auto"/>
      </w:divBdr>
      <w:divsChild>
        <w:div w:id="368654196">
          <w:marLeft w:val="0"/>
          <w:marRight w:val="0"/>
          <w:marTop w:val="0"/>
          <w:marBottom w:val="0"/>
          <w:divBdr>
            <w:top w:val="none" w:sz="0" w:space="0" w:color="auto"/>
            <w:left w:val="none" w:sz="0" w:space="0" w:color="auto"/>
            <w:bottom w:val="none" w:sz="0" w:space="0" w:color="auto"/>
            <w:right w:val="none" w:sz="0" w:space="0" w:color="auto"/>
          </w:divBdr>
          <w:divsChild>
            <w:div w:id="1363823492">
              <w:marLeft w:val="0"/>
              <w:marRight w:val="0"/>
              <w:marTop w:val="0"/>
              <w:marBottom w:val="0"/>
              <w:divBdr>
                <w:top w:val="none" w:sz="0" w:space="0" w:color="auto"/>
                <w:left w:val="none" w:sz="0" w:space="0" w:color="auto"/>
                <w:bottom w:val="none" w:sz="0" w:space="0" w:color="auto"/>
                <w:right w:val="none" w:sz="0" w:space="0" w:color="auto"/>
              </w:divBdr>
              <w:divsChild>
                <w:div w:id="1475178486">
                  <w:marLeft w:val="0"/>
                  <w:marRight w:val="0"/>
                  <w:marTop w:val="0"/>
                  <w:marBottom w:val="0"/>
                  <w:divBdr>
                    <w:top w:val="none" w:sz="0" w:space="0" w:color="auto"/>
                    <w:left w:val="none" w:sz="0" w:space="0" w:color="auto"/>
                    <w:bottom w:val="none" w:sz="0" w:space="0" w:color="auto"/>
                    <w:right w:val="none" w:sz="0" w:space="0" w:color="auto"/>
                  </w:divBdr>
                  <w:divsChild>
                    <w:div w:id="18725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8A7FE-4B7A-479C-8712-B113F16B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8</TotalTime>
  <Pages>15</Pages>
  <Words>5399</Words>
  <Characters>29700</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alfredo benavides zarate</cp:lastModifiedBy>
  <cp:revision>3</cp:revision>
  <cp:lastPrinted>2020-01-30T15:05:00Z</cp:lastPrinted>
  <dcterms:created xsi:type="dcterms:W3CDTF">2021-09-20T14:02:00Z</dcterms:created>
  <dcterms:modified xsi:type="dcterms:W3CDTF">2021-09-23T02:49:00Z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