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A6F0" w14:textId="77777777" w:rsidR="0037520D" w:rsidRPr="00771AC6" w:rsidRDefault="0037520D" w:rsidP="0037520D">
      <w:pPr>
        <w:jc w:val="right"/>
        <w:rPr>
          <w:rFonts w:ascii="Arial" w:hAnsi="Arial" w:cs="Arial"/>
          <w:b/>
          <w:sz w:val="16"/>
          <w:szCs w:val="16"/>
          <w:lang w:eastAsia="es-ES"/>
        </w:rPr>
      </w:pPr>
      <w:bookmarkStart w:id="0" w:name="_Hlk34041509"/>
      <w:bookmarkStart w:id="1" w:name="_Hlk28946138"/>
      <w:bookmarkStart w:id="2" w:name="_Hlk29548183"/>
      <w:bookmarkStart w:id="3" w:name="_Hlk81819818"/>
      <w:bookmarkEnd w:id="0"/>
      <w:r w:rsidRPr="00771AC6">
        <w:rPr>
          <w:rFonts w:ascii="Arial" w:hAnsi="Arial" w:cs="Arial"/>
          <w:b/>
          <w:sz w:val="16"/>
          <w:szCs w:val="16"/>
          <w:lang w:eastAsia="es-ES"/>
        </w:rPr>
        <w:t>CCE-DES-FM-17</w:t>
      </w:r>
    </w:p>
    <w:p w14:paraId="2DFE20AD" w14:textId="77777777" w:rsidR="0037520D" w:rsidRPr="00771AC6" w:rsidRDefault="0037520D" w:rsidP="0037520D">
      <w:pPr>
        <w:rPr>
          <w:rFonts w:ascii="Arial" w:hAnsi="Arial" w:cs="Arial"/>
          <w:b/>
          <w:bCs/>
          <w:sz w:val="16"/>
          <w:szCs w:val="16"/>
        </w:rPr>
      </w:pPr>
    </w:p>
    <w:p w14:paraId="09385E60" w14:textId="77777777" w:rsidR="0037520D" w:rsidRPr="00771AC6" w:rsidRDefault="0037520D" w:rsidP="0037520D">
      <w:pPr>
        <w:rPr>
          <w:rFonts w:ascii="Arial" w:hAnsi="Arial" w:cs="Arial"/>
          <w:b/>
          <w:bCs/>
          <w:sz w:val="22"/>
        </w:rPr>
      </w:pPr>
      <w:r w:rsidRPr="00771AC6">
        <w:rPr>
          <w:rFonts w:ascii="Arial" w:hAnsi="Arial" w:cs="Arial"/>
          <w:b/>
          <w:bCs/>
          <w:sz w:val="22"/>
        </w:rPr>
        <w:t xml:space="preserve">PRECIO </w:t>
      </w:r>
      <w:bookmarkStart w:id="4" w:name="_Hlk39744129"/>
      <w:r w:rsidRPr="00771AC6">
        <w:rPr>
          <w:rFonts w:ascii="Arial" w:eastAsia="Calibri" w:hAnsi="Arial" w:cs="Arial"/>
          <w:b/>
          <w:sz w:val="22"/>
        </w:rPr>
        <w:t>–</w:t>
      </w:r>
      <w:bookmarkEnd w:id="4"/>
      <w:r w:rsidRPr="00771AC6">
        <w:rPr>
          <w:rFonts w:ascii="Arial" w:eastAsia="Calibri" w:hAnsi="Arial" w:cs="Arial"/>
          <w:b/>
          <w:sz w:val="22"/>
        </w:rPr>
        <w:t xml:space="preserve"> </w:t>
      </w:r>
      <w:r w:rsidRPr="00771AC6">
        <w:rPr>
          <w:rFonts w:ascii="Arial" w:hAnsi="Arial" w:cs="Arial"/>
          <w:b/>
          <w:bCs/>
          <w:sz w:val="22"/>
        </w:rPr>
        <w:t>Incluye los impuestos</w:t>
      </w:r>
    </w:p>
    <w:p w14:paraId="52892DF7" w14:textId="77777777" w:rsidR="0037520D" w:rsidRPr="00771AC6" w:rsidRDefault="0037520D" w:rsidP="0037520D">
      <w:pPr>
        <w:rPr>
          <w:rFonts w:ascii="Arial" w:hAnsi="Arial" w:cs="Arial"/>
          <w:b/>
          <w:bCs/>
          <w:sz w:val="20"/>
          <w:szCs w:val="20"/>
        </w:rPr>
      </w:pPr>
    </w:p>
    <w:p w14:paraId="73B53332" w14:textId="26375633" w:rsidR="0037520D" w:rsidRPr="00054240" w:rsidRDefault="00054240" w:rsidP="00212234">
      <w:pPr>
        <w:jc w:val="both"/>
        <w:rPr>
          <w:rFonts w:ascii="Arial" w:hAnsi="Arial" w:cs="Arial"/>
          <w:sz w:val="20"/>
          <w:szCs w:val="20"/>
        </w:rPr>
      </w:pPr>
      <w:r w:rsidRPr="00054240">
        <w:rPr>
          <w:rFonts w:ascii="Arial" w:hAnsi="Arial" w:cs="Arial"/>
          <w:sz w:val="20"/>
          <w:szCs w:val="20"/>
        </w:rPr>
        <w:t xml:space="preserve">Así las cosas,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0979F689" w14:textId="77777777" w:rsidR="0037520D" w:rsidRPr="00771AC6" w:rsidRDefault="0037520D" w:rsidP="00054240">
      <w:pPr>
        <w:rPr>
          <w:rFonts w:ascii="Arial" w:hAnsi="Arial" w:cs="Arial"/>
          <w:b/>
          <w:bCs/>
          <w:sz w:val="20"/>
          <w:szCs w:val="20"/>
        </w:rPr>
      </w:pPr>
    </w:p>
    <w:p w14:paraId="26F39281" w14:textId="77777777" w:rsidR="0037520D" w:rsidRPr="00771AC6" w:rsidRDefault="0037520D" w:rsidP="00054240">
      <w:pPr>
        <w:pStyle w:val="Sinespaciado"/>
        <w:widowControl w:val="0"/>
        <w:autoSpaceDE w:val="0"/>
        <w:autoSpaceDN w:val="0"/>
        <w:jc w:val="both"/>
        <w:rPr>
          <w:rFonts w:ascii="Arial" w:hAnsi="Arial" w:cs="Arial"/>
          <w:b/>
          <w:sz w:val="22"/>
        </w:rPr>
      </w:pPr>
      <w:r w:rsidRPr="00771AC6">
        <w:rPr>
          <w:rFonts w:ascii="Arial" w:hAnsi="Arial" w:cs="Arial"/>
          <w:b/>
          <w:sz w:val="22"/>
        </w:rPr>
        <w:t xml:space="preserve">EVALUACIÓN DEL PRECIO </w:t>
      </w:r>
      <w:r w:rsidRPr="00771AC6">
        <w:rPr>
          <w:rFonts w:ascii="Arial" w:eastAsia="Calibri" w:hAnsi="Arial" w:cs="Arial"/>
          <w:b/>
          <w:sz w:val="22"/>
        </w:rPr>
        <w:t>–</w:t>
      </w:r>
      <w:r w:rsidRPr="00771AC6">
        <w:rPr>
          <w:rFonts w:ascii="Arial" w:hAnsi="Arial" w:cs="Arial"/>
          <w:b/>
          <w:sz w:val="22"/>
        </w:rPr>
        <w:t xml:space="preserve"> Principio de selección objetiva </w:t>
      </w:r>
    </w:p>
    <w:p w14:paraId="69482332" w14:textId="77777777" w:rsidR="0037520D" w:rsidRPr="00771AC6" w:rsidRDefault="0037520D" w:rsidP="0037520D">
      <w:pPr>
        <w:pStyle w:val="Sinespaciado"/>
        <w:widowControl w:val="0"/>
        <w:autoSpaceDE w:val="0"/>
        <w:autoSpaceDN w:val="0"/>
        <w:jc w:val="both"/>
        <w:rPr>
          <w:rFonts w:ascii="Arial" w:hAnsi="Arial" w:cs="Arial"/>
          <w:b/>
          <w:sz w:val="20"/>
          <w:szCs w:val="20"/>
        </w:rPr>
      </w:pPr>
    </w:p>
    <w:p w14:paraId="62932196" w14:textId="77777777" w:rsidR="00054240" w:rsidRPr="00054240" w:rsidRDefault="00054240" w:rsidP="00054240">
      <w:pPr>
        <w:pStyle w:val="Sinespaciado"/>
        <w:spacing w:after="120"/>
        <w:jc w:val="both"/>
        <w:rPr>
          <w:rFonts w:ascii="Arial" w:hAnsi="Arial" w:cs="Arial"/>
          <w:sz w:val="20"/>
          <w:szCs w:val="20"/>
        </w:rPr>
      </w:pPr>
      <w:r w:rsidRPr="00054240">
        <w:rPr>
          <w:rFonts w:ascii="Arial" w:hAnsi="Arial" w:cs="Arial"/>
          <w:sz w:val="20"/>
          <w:szCs w:val="20"/>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417C669C" w14:textId="77777777" w:rsidR="00054240" w:rsidRPr="00771AC6" w:rsidRDefault="00054240" w:rsidP="00054240">
      <w:pPr>
        <w:pStyle w:val="Sinespaciado"/>
        <w:jc w:val="both"/>
        <w:rPr>
          <w:rFonts w:ascii="Arial" w:hAnsi="Arial" w:cs="Arial"/>
          <w:sz w:val="22"/>
        </w:rPr>
      </w:pPr>
      <w:r w:rsidRPr="00054240">
        <w:rPr>
          <w:rFonts w:ascii="Arial" w:hAnsi="Arial" w:cs="Arial"/>
          <w:sz w:val="20"/>
          <w:szCs w:val="20"/>
        </w:rPr>
        <w:t>El principio de selección objetiva, antes que permitir que la entidad compare las ofertas económicas sin tener en cuenta el IVA, busca que la comparación se haga sobre la realidad de lo ofrecido por cada proponente, es decir, el valor total de lo que terminará pagando la entidad cuando adjudique el contrato</w:t>
      </w:r>
      <w:r w:rsidRPr="00771AC6">
        <w:rPr>
          <w:rFonts w:ascii="Arial" w:hAnsi="Arial" w:cs="Arial"/>
          <w:sz w:val="22"/>
        </w:rPr>
        <w:t xml:space="preserve">. </w:t>
      </w:r>
    </w:p>
    <w:p w14:paraId="4AB10CEC" w14:textId="77777777" w:rsidR="0037520D" w:rsidRPr="00771AC6" w:rsidRDefault="0037520D" w:rsidP="00054240">
      <w:pPr>
        <w:pStyle w:val="Sinespaciado"/>
        <w:jc w:val="both"/>
        <w:rPr>
          <w:rFonts w:ascii="Arial" w:hAnsi="Arial" w:cs="Arial"/>
          <w:sz w:val="20"/>
          <w:szCs w:val="20"/>
        </w:rPr>
      </w:pPr>
    </w:p>
    <w:p w14:paraId="054992C1" w14:textId="77777777" w:rsidR="0037520D" w:rsidRPr="00771AC6" w:rsidRDefault="0037520D" w:rsidP="00054240">
      <w:pPr>
        <w:pStyle w:val="Sinespaciado"/>
        <w:jc w:val="both"/>
        <w:rPr>
          <w:rFonts w:ascii="Arial" w:hAnsi="Arial" w:cs="Arial"/>
          <w:b/>
          <w:bCs/>
          <w:sz w:val="22"/>
        </w:rPr>
      </w:pPr>
      <w:r w:rsidRPr="00771AC6">
        <w:rPr>
          <w:rFonts w:ascii="Arial" w:hAnsi="Arial" w:cs="Arial"/>
          <w:b/>
          <w:bCs/>
          <w:sz w:val="22"/>
        </w:rPr>
        <w:t xml:space="preserve">EVALUACION DEL PRECIO </w:t>
      </w:r>
      <w:r w:rsidRPr="00771AC6">
        <w:rPr>
          <w:rFonts w:ascii="Arial" w:eastAsia="Calibri" w:hAnsi="Arial" w:cs="Arial"/>
          <w:b/>
          <w:sz w:val="22"/>
        </w:rPr>
        <w:t>–</w:t>
      </w:r>
      <w:r w:rsidRPr="00771AC6">
        <w:rPr>
          <w:rFonts w:ascii="Arial" w:hAnsi="Arial" w:cs="Arial"/>
          <w:b/>
          <w:bCs/>
          <w:sz w:val="22"/>
        </w:rPr>
        <w:t xml:space="preserve"> Principio de igualdad</w:t>
      </w:r>
    </w:p>
    <w:p w14:paraId="728FB87F" w14:textId="77777777" w:rsidR="0037520D" w:rsidRPr="00771AC6" w:rsidRDefault="0037520D" w:rsidP="0037520D">
      <w:pPr>
        <w:pStyle w:val="Sinespaciado"/>
        <w:jc w:val="both"/>
        <w:rPr>
          <w:rFonts w:ascii="Arial" w:hAnsi="Arial" w:cs="Arial"/>
          <w:b/>
          <w:bCs/>
          <w:sz w:val="20"/>
          <w:szCs w:val="20"/>
        </w:rPr>
      </w:pPr>
    </w:p>
    <w:p w14:paraId="0EA5DDCB" w14:textId="77777777" w:rsidR="0037520D" w:rsidRPr="00771AC6" w:rsidRDefault="0037520D" w:rsidP="00A0451E">
      <w:pPr>
        <w:pStyle w:val="Sinespaciado"/>
        <w:jc w:val="both"/>
        <w:rPr>
          <w:rFonts w:ascii="Arial" w:hAnsi="Arial" w:cs="Arial"/>
          <w:sz w:val="20"/>
          <w:szCs w:val="20"/>
        </w:rPr>
      </w:pPr>
      <w:r w:rsidRPr="00771AC6">
        <w:rPr>
          <w:rFonts w:ascii="Arial" w:hAnsi="Arial" w:cs="Arial"/>
          <w:sz w:val="20"/>
          <w:szCs w:val="20"/>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0C3A7FC1" w14:textId="77777777" w:rsidR="0037520D" w:rsidRPr="00771AC6" w:rsidRDefault="0037520D" w:rsidP="00A0451E">
      <w:pPr>
        <w:pStyle w:val="Sinespaciado"/>
        <w:jc w:val="both"/>
        <w:rPr>
          <w:rFonts w:ascii="Arial" w:hAnsi="Arial" w:cs="Arial"/>
          <w:sz w:val="20"/>
          <w:szCs w:val="20"/>
        </w:rPr>
      </w:pPr>
    </w:p>
    <w:p w14:paraId="3B43BBC5" w14:textId="77777777" w:rsidR="0037520D" w:rsidRPr="00771AC6" w:rsidRDefault="0037520D" w:rsidP="00A0451E">
      <w:pPr>
        <w:pStyle w:val="Sinespaciado"/>
        <w:jc w:val="both"/>
        <w:rPr>
          <w:rFonts w:ascii="Arial" w:hAnsi="Arial" w:cs="Arial"/>
          <w:b/>
          <w:bCs/>
          <w:sz w:val="22"/>
        </w:rPr>
      </w:pPr>
      <w:r w:rsidRPr="00771AC6">
        <w:rPr>
          <w:rFonts w:ascii="Arial" w:hAnsi="Arial" w:cs="Arial"/>
          <w:b/>
          <w:bCs/>
          <w:sz w:val="22"/>
        </w:rPr>
        <w:t xml:space="preserve">EVALUACIÓN DEL PRECIO ‒ Costo real </w:t>
      </w:r>
      <w:r w:rsidRPr="00771AC6">
        <w:rPr>
          <w:rFonts w:ascii="Arial" w:eastAsia="Calibri" w:hAnsi="Arial" w:cs="Arial"/>
          <w:b/>
          <w:sz w:val="22"/>
        </w:rPr>
        <w:t>–</w:t>
      </w:r>
      <w:r w:rsidRPr="00771AC6">
        <w:rPr>
          <w:rFonts w:ascii="Arial" w:hAnsi="Arial" w:cs="Arial"/>
          <w:b/>
          <w:bCs/>
          <w:sz w:val="22"/>
        </w:rPr>
        <w:t xml:space="preserve"> Incluye IVA </w:t>
      </w:r>
    </w:p>
    <w:p w14:paraId="3087584C" w14:textId="77777777" w:rsidR="0037520D" w:rsidRPr="00771AC6" w:rsidRDefault="0037520D" w:rsidP="00A0451E">
      <w:pPr>
        <w:pStyle w:val="Sinespaciado"/>
        <w:jc w:val="both"/>
        <w:rPr>
          <w:rFonts w:ascii="Arial" w:hAnsi="Arial" w:cs="Arial"/>
          <w:b/>
          <w:bCs/>
          <w:sz w:val="20"/>
          <w:szCs w:val="20"/>
        </w:rPr>
      </w:pPr>
    </w:p>
    <w:p w14:paraId="3F5A0FD1" w14:textId="77777777" w:rsidR="00A0451E" w:rsidRPr="00A0451E" w:rsidRDefault="00A0451E" w:rsidP="00A0451E">
      <w:pPr>
        <w:pStyle w:val="Sinespaciado"/>
        <w:jc w:val="both"/>
        <w:rPr>
          <w:rFonts w:ascii="Arial" w:hAnsi="Arial" w:cs="Arial"/>
          <w:sz w:val="20"/>
          <w:szCs w:val="20"/>
        </w:rPr>
      </w:pPr>
      <w:r w:rsidRPr="00A0451E">
        <w:rPr>
          <w:rFonts w:ascii="Arial" w:hAnsi="Arial" w:cs="Arial"/>
          <w:sz w:val="20"/>
          <w:szCs w:val="20"/>
        </w:rPr>
        <w:t xml:space="preserve">La posición que 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38DA7E19" w14:textId="77777777" w:rsidR="0037520D" w:rsidRPr="0009201D" w:rsidRDefault="0037520D" w:rsidP="0037520D">
      <w:pPr>
        <w:autoSpaceDE w:val="0"/>
        <w:autoSpaceDN w:val="0"/>
        <w:adjustRightInd w:val="0"/>
        <w:rPr>
          <w:rFonts w:ascii="Arial" w:hAnsi="Arial" w:cs="Arial"/>
          <w:sz w:val="20"/>
          <w:szCs w:val="20"/>
          <w:lang w:val="es-CO"/>
        </w:rPr>
      </w:pPr>
    </w:p>
    <w:p w14:paraId="31245E66" w14:textId="049B4863" w:rsidR="0037520D" w:rsidRDefault="0037520D" w:rsidP="0037520D">
      <w:pPr>
        <w:autoSpaceDE w:val="0"/>
        <w:autoSpaceDN w:val="0"/>
        <w:adjustRightInd w:val="0"/>
        <w:rPr>
          <w:rFonts w:ascii="Arial" w:hAnsi="Arial" w:cs="Arial"/>
          <w:color w:val="000000"/>
          <w:sz w:val="20"/>
          <w:szCs w:val="20"/>
          <w:lang w:val="es-CO"/>
        </w:rPr>
      </w:pPr>
    </w:p>
    <w:p w14:paraId="5434BA22" w14:textId="05D57EBA" w:rsidR="0037520D" w:rsidRDefault="0037520D" w:rsidP="0037520D">
      <w:pPr>
        <w:autoSpaceDE w:val="0"/>
        <w:autoSpaceDN w:val="0"/>
        <w:adjustRightInd w:val="0"/>
        <w:rPr>
          <w:rFonts w:ascii="Arial" w:hAnsi="Arial" w:cs="Arial"/>
          <w:color w:val="000000"/>
          <w:sz w:val="20"/>
          <w:szCs w:val="20"/>
          <w:lang w:val="es-CO"/>
        </w:rPr>
      </w:pPr>
    </w:p>
    <w:p w14:paraId="6A6B46E9" w14:textId="308C5254" w:rsidR="0037520D" w:rsidRDefault="0037520D" w:rsidP="0037520D">
      <w:pPr>
        <w:autoSpaceDE w:val="0"/>
        <w:autoSpaceDN w:val="0"/>
        <w:adjustRightInd w:val="0"/>
        <w:rPr>
          <w:rFonts w:ascii="Arial" w:hAnsi="Arial" w:cs="Arial"/>
          <w:color w:val="000000"/>
          <w:sz w:val="20"/>
          <w:szCs w:val="20"/>
          <w:lang w:val="es-CO"/>
        </w:rPr>
      </w:pPr>
    </w:p>
    <w:p w14:paraId="123F39C2" w14:textId="1E9787C4" w:rsidR="0037520D" w:rsidRDefault="0037520D" w:rsidP="0037520D">
      <w:pPr>
        <w:autoSpaceDE w:val="0"/>
        <w:autoSpaceDN w:val="0"/>
        <w:adjustRightInd w:val="0"/>
        <w:rPr>
          <w:rFonts w:ascii="Arial" w:hAnsi="Arial" w:cs="Arial"/>
          <w:color w:val="000000"/>
          <w:sz w:val="20"/>
          <w:szCs w:val="20"/>
          <w:lang w:val="es-CO"/>
        </w:rPr>
      </w:pPr>
    </w:p>
    <w:p w14:paraId="36403E33" w14:textId="599EF5C1" w:rsidR="0037520D" w:rsidRDefault="0037520D" w:rsidP="0037520D">
      <w:pPr>
        <w:autoSpaceDE w:val="0"/>
        <w:autoSpaceDN w:val="0"/>
        <w:adjustRightInd w:val="0"/>
        <w:rPr>
          <w:rFonts w:ascii="Arial" w:hAnsi="Arial" w:cs="Arial"/>
          <w:color w:val="000000"/>
          <w:sz w:val="20"/>
          <w:szCs w:val="20"/>
          <w:lang w:val="es-CO"/>
        </w:rPr>
      </w:pPr>
    </w:p>
    <w:p w14:paraId="4246D50A" w14:textId="3267B800" w:rsidR="0037520D" w:rsidRDefault="0037520D" w:rsidP="0037520D">
      <w:pPr>
        <w:autoSpaceDE w:val="0"/>
        <w:autoSpaceDN w:val="0"/>
        <w:adjustRightInd w:val="0"/>
        <w:rPr>
          <w:rFonts w:ascii="Arial" w:hAnsi="Arial" w:cs="Arial"/>
          <w:color w:val="000000"/>
          <w:sz w:val="20"/>
          <w:szCs w:val="20"/>
          <w:lang w:val="es-CO"/>
        </w:rPr>
      </w:pPr>
    </w:p>
    <w:p w14:paraId="06DE9B37" w14:textId="77777777" w:rsidR="00253E8B" w:rsidRDefault="00253E8B" w:rsidP="0037520D">
      <w:pPr>
        <w:rPr>
          <w:rFonts w:ascii="Arial" w:hAnsi="Arial" w:cs="Arial"/>
          <w:sz w:val="22"/>
          <w:szCs w:val="20"/>
        </w:rPr>
      </w:pPr>
    </w:p>
    <w:p w14:paraId="19786902" w14:textId="1FFAFFCB" w:rsidR="0037520D" w:rsidRDefault="0037520D" w:rsidP="0037520D">
      <w:pPr>
        <w:jc w:val="right"/>
        <w:rPr>
          <w:rFonts w:ascii="Arial" w:hAnsi="Arial" w:cs="Arial"/>
          <w:b/>
          <w:sz w:val="22"/>
          <w:szCs w:val="20"/>
        </w:rPr>
      </w:pPr>
    </w:p>
    <w:p w14:paraId="7B33CC42" w14:textId="2D97227D" w:rsidR="00BF6EB6" w:rsidRDefault="00D404D7" w:rsidP="0037520D">
      <w:pPr>
        <w:jc w:val="right"/>
        <w:rPr>
          <w:rFonts w:ascii="Arial" w:hAnsi="Arial" w:cs="Arial"/>
          <w:b/>
          <w:sz w:val="22"/>
          <w:szCs w:val="20"/>
        </w:rPr>
      </w:pPr>
      <w:r>
        <w:rPr>
          <w:noProof/>
        </w:rPr>
        <w:drawing>
          <wp:inline distT="0" distB="0" distL="0" distR="0" wp14:anchorId="1A12D0FB" wp14:editId="5EE7F02B">
            <wp:extent cx="2070340" cy="569344"/>
            <wp:effectExtent l="0" t="0" r="6350" b="2540"/>
            <wp:docPr id="5" name="Imagen 5"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con confianza media"/>
                    <pic:cNvPicPr/>
                  </pic:nvPicPr>
                  <pic:blipFill rotWithShape="1">
                    <a:blip r:embed="rId11"/>
                    <a:srcRect l="50417" t="34921" r="12683" b="48843"/>
                    <a:stretch/>
                  </pic:blipFill>
                  <pic:spPr bwMode="auto">
                    <a:xfrm>
                      <a:off x="0" y="0"/>
                      <a:ext cx="2070883" cy="569493"/>
                    </a:xfrm>
                    <a:prstGeom prst="rect">
                      <a:avLst/>
                    </a:prstGeom>
                    <a:ln>
                      <a:noFill/>
                    </a:ln>
                    <a:extLst>
                      <a:ext uri="{53640926-AAD7-44D8-BBD7-CCE9431645EC}">
                        <a14:shadowObscured xmlns:a14="http://schemas.microsoft.com/office/drawing/2010/main"/>
                      </a:ext>
                    </a:extLst>
                  </pic:spPr>
                </pic:pic>
              </a:graphicData>
            </a:graphic>
          </wp:inline>
        </w:drawing>
      </w:r>
    </w:p>
    <w:p w14:paraId="3C8B89AE" w14:textId="502DA53D" w:rsidR="00BF6EB6" w:rsidRDefault="00BF6EB6" w:rsidP="0037520D">
      <w:pPr>
        <w:jc w:val="right"/>
        <w:rPr>
          <w:rFonts w:ascii="Arial" w:hAnsi="Arial" w:cs="Arial"/>
          <w:b/>
          <w:sz w:val="22"/>
          <w:szCs w:val="20"/>
        </w:rPr>
      </w:pPr>
    </w:p>
    <w:p w14:paraId="0228E483" w14:textId="0742D168" w:rsidR="00BF6EB6" w:rsidRPr="00003697" w:rsidRDefault="00003697" w:rsidP="00003697">
      <w:pPr>
        <w:rPr>
          <w:rFonts w:ascii="Arial" w:hAnsi="Arial" w:cs="Arial"/>
          <w:b/>
          <w:sz w:val="22"/>
        </w:rPr>
      </w:pPr>
      <w:r w:rsidRPr="00003697">
        <w:rPr>
          <w:rFonts w:ascii="Arial" w:hAnsi="Arial" w:cs="Arial"/>
          <w:sz w:val="22"/>
        </w:rPr>
        <w:t xml:space="preserve">Bogotá, 06 </w:t>
      </w:r>
      <w:proofErr w:type="gramStart"/>
      <w:r w:rsidRPr="00003697">
        <w:rPr>
          <w:rFonts w:ascii="Arial" w:hAnsi="Arial" w:cs="Arial"/>
          <w:sz w:val="22"/>
        </w:rPr>
        <w:t>Septiembre</w:t>
      </w:r>
      <w:proofErr w:type="gramEnd"/>
      <w:r w:rsidRPr="00003697">
        <w:rPr>
          <w:rFonts w:ascii="Arial" w:hAnsi="Arial" w:cs="Arial"/>
          <w:sz w:val="22"/>
        </w:rPr>
        <w:t xml:space="preserve"> 2021</w:t>
      </w:r>
    </w:p>
    <w:p w14:paraId="7F4E0528" w14:textId="77777777" w:rsidR="0037520D" w:rsidRDefault="0037520D" w:rsidP="0037520D">
      <w:pPr>
        <w:rPr>
          <w:rFonts w:ascii="Arial" w:eastAsia="Calibri" w:hAnsi="Arial" w:cs="Arial"/>
          <w:sz w:val="22"/>
        </w:rPr>
      </w:pPr>
    </w:p>
    <w:p w14:paraId="33F05EE5" w14:textId="4B4FCFF6" w:rsidR="00677B2F" w:rsidRPr="00677B2F" w:rsidRDefault="00BF6EB6" w:rsidP="00677B2F">
      <w:pPr>
        <w:rPr>
          <w:rFonts w:ascii="Arial" w:hAnsi="Arial" w:cs="Arial"/>
          <w:sz w:val="22"/>
        </w:rPr>
      </w:pPr>
      <w:bookmarkStart w:id="5" w:name="_Hlk66279571"/>
      <w:r>
        <w:rPr>
          <w:rFonts w:ascii="Arial" w:hAnsi="Arial" w:cs="Arial"/>
          <w:sz w:val="22"/>
        </w:rPr>
        <w:t>Doctor</w:t>
      </w:r>
    </w:p>
    <w:p w14:paraId="458505F6" w14:textId="4FE9EFD3" w:rsidR="00677B2F" w:rsidRPr="00677B2F" w:rsidRDefault="00677B2F" w:rsidP="00677B2F">
      <w:pPr>
        <w:rPr>
          <w:rFonts w:ascii="Arial" w:hAnsi="Arial" w:cs="Arial"/>
          <w:b/>
          <w:bCs/>
          <w:sz w:val="22"/>
          <w:lang w:val="es-CO"/>
        </w:rPr>
      </w:pPr>
      <w:r w:rsidRPr="00677B2F">
        <w:rPr>
          <w:rFonts w:ascii="Arial" w:hAnsi="Arial" w:cs="Arial"/>
          <w:b/>
          <w:bCs/>
          <w:sz w:val="22"/>
        </w:rPr>
        <w:t xml:space="preserve">Carlos </w:t>
      </w:r>
      <w:r w:rsidR="00BF6EB6" w:rsidRPr="00677B2F">
        <w:rPr>
          <w:rFonts w:ascii="Arial" w:hAnsi="Arial" w:cs="Arial"/>
          <w:b/>
          <w:bCs/>
          <w:sz w:val="22"/>
        </w:rPr>
        <w:t>Andrés</w:t>
      </w:r>
      <w:r w:rsidRPr="00677B2F">
        <w:rPr>
          <w:rFonts w:ascii="Arial" w:hAnsi="Arial" w:cs="Arial"/>
          <w:b/>
          <w:bCs/>
          <w:sz w:val="22"/>
        </w:rPr>
        <w:t xml:space="preserve"> Peñuela Salazar</w:t>
      </w:r>
    </w:p>
    <w:p w14:paraId="1699F5D8" w14:textId="48DD283B" w:rsidR="00677B2F" w:rsidRPr="00677B2F" w:rsidRDefault="00677B2F" w:rsidP="00677B2F">
      <w:pPr>
        <w:rPr>
          <w:rFonts w:ascii="Arial" w:hAnsi="Arial" w:cs="Arial"/>
          <w:sz w:val="22"/>
        </w:rPr>
      </w:pPr>
      <w:r w:rsidRPr="00677B2F">
        <w:rPr>
          <w:rFonts w:ascii="Arial" w:hAnsi="Arial" w:cs="Arial"/>
          <w:sz w:val="22"/>
        </w:rPr>
        <w:t>Secretario General y de Gobierno</w:t>
      </w:r>
    </w:p>
    <w:p w14:paraId="6E4F71C9" w14:textId="77777777" w:rsidR="00677B2F" w:rsidRPr="00677B2F" w:rsidRDefault="00677B2F" w:rsidP="00677B2F">
      <w:pPr>
        <w:rPr>
          <w:rFonts w:ascii="Arial" w:hAnsi="Arial" w:cs="Arial"/>
          <w:sz w:val="22"/>
        </w:rPr>
      </w:pPr>
      <w:r w:rsidRPr="00677B2F">
        <w:rPr>
          <w:rFonts w:ascii="Arial" w:hAnsi="Arial" w:cs="Arial"/>
          <w:sz w:val="22"/>
        </w:rPr>
        <w:t xml:space="preserve">Alcaldía Municipal </w:t>
      </w:r>
    </w:p>
    <w:p w14:paraId="35E03AB2" w14:textId="77A332EB" w:rsidR="0037520D" w:rsidRPr="00677B2F" w:rsidRDefault="00677B2F" w:rsidP="00677B2F">
      <w:pPr>
        <w:rPr>
          <w:rFonts w:ascii="Arial" w:eastAsia="Calibri" w:hAnsi="Arial" w:cs="Arial"/>
          <w:sz w:val="22"/>
        </w:rPr>
      </w:pPr>
      <w:r w:rsidRPr="00677B2F">
        <w:rPr>
          <w:rFonts w:ascii="Arial" w:hAnsi="Arial" w:cs="Arial"/>
          <w:sz w:val="22"/>
        </w:rPr>
        <w:t>Galán, Santander</w:t>
      </w:r>
    </w:p>
    <w:p w14:paraId="711A82BE" w14:textId="77777777" w:rsidR="0037520D" w:rsidRDefault="0037520D" w:rsidP="0037520D">
      <w:pPr>
        <w:rPr>
          <w:rFonts w:ascii="Arial" w:eastAsia="Calibri" w:hAnsi="Arial" w:cs="Arial"/>
          <w:sz w:val="22"/>
        </w:rPr>
      </w:pPr>
    </w:p>
    <w:p w14:paraId="4FC9104E" w14:textId="13653E99" w:rsidR="0037520D" w:rsidRPr="00771AC6" w:rsidRDefault="0037520D" w:rsidP="0037520D">
      <w:pPr>
        <w:pStyle w:val="Sinespaciado"/>
        <w:rPr>
          <w:rFonts w:ascii="Arial" w:hAnsi="Arial" w:cs="Arial"/>
          <w:b/>
          <w:sz w:val="22"/>
        </w:rPr>
      </w:pPr>
      <w:r>
        <w:rPr>
          <w:rFonts w:ascii="Arial" w:hAnsi="Arial" w:cs="Arial"/>
          <w:b/>
          <w:sz w:val="22"/>
        </w:rPr>
        <w:t xml:space="preserve">                                            </w:t>
      </w:r>
      <w:r w:rsidRPr="00771AC6">
        <w:rPr>
          <w:rFonts w:ascii="Arial" w:hAnsi="Arial" w:cs="Arial"/>
          <w:b/>
          <w:sz w:val="22"/>
        </w:rPr>
        <w:t xml:space="preserve">Concepto C </w:t>
      </w:r>
      <w:r>
        <w:rPr>
          <w:rFonts w:ascii="Arial" w:hAnsi="Arial" w:cs="Arial"/>
          <w:b/>
          <w:sz w:val="22"/>
        </w:rPr>
        <w:t xml:space="preserve">– </w:t>
      </w:r>
      <w:r w:rsidR="00953E4B">
        <w:rPr>
          <w:rFonts w:ascii="Arial" w:hAnsi="Arial" w:cs="Arial"/>
          <w:b/>
          <w:sz w:val="22"/>
        </w:rPr>
        <w:t>46</w:t>
      </w:r>
      <w:r>
        <w:rPr>
          <w:rFonts w:ascii="Arial" w:hAnsi="Arial" w:cs="Arial"/>
          <w:b/>
          <w:sz w:val="22"/>
        </w:rPr>
        <w:t>9</w:t>
      </w:r>
      <w:r w:rsidRPr="00771AC6">
        <w:rPr>
          <w:rFonts w:ascii="Arial" w:hAnsi="Arial" w:cs="Arial"/>
          <w:b/>
          <w:sz w:val="22"/>
        </w:rPr>
        <w:t xml:space="preserve"> de 202</w:t>
      </w:r>
      <w:r>
        <w:rPr>
          <w:rFonts w:ascii="Arial" w:hAnsi="Arial" w:cs="Arial"/>
          <w:b/>
          <w:sz w:val="22"/>
        </w:rPr>
        <w:t>1</w:t>
      </w:r>
    </w:p>
    <w:p w14:paraId="6F834E42" w14:textId="77777777" w:rsidR="0037520D" w:rsidRPr="00771AC6" w:rsidRDefault="0037520D" w:rsidP="0037520D">
      <w:pPr>
        <w:pStyle w:val="Sinespaciado"/>
        <w:jc w:val="both"/>
        <w:rPr>
          <w:rFonts w:ascii="Arial" w:hAnsi="Arial" w:cs="Arial"/>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520D" w:rsidRPr="00771AC6" w14:paraId="538E3EBE" w14:textId="77777777" w:rsidTr="009A6E5A">
        <w:tc>
          <w:tcPr>
            <w:tcW w:w="2689" w:type="dxa"/>
            <w:hideMark/>
          </w:tcPr>
          <w:p w14:paraId="1B5E3696"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Temas:           </w:t>
            </w:r>
          </w:p>
          <w:p w14:paraId="0860CEAB" w14:textId="77777777"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                           </w:t>
            </w:r>
          </w:p>
        </w:tc>
        <w:tc>
          <w:tcPr>
            <w:tcW w:w="6237" w:type="dxa"/>
            <w:hideMark/>
          </w:tcPr>
          <w:p w14:paraId="04E5361D" w14:textId="77777777" w:rsidR="0037520D" w:rsidRPr="00771AC6" w:rsidRDefault="0037520D" w:rsidP="009A6E5A">
            <w:pPr>
              <w:pStyle w:val="Sinespaciado"/>
              <w:spacing w:after="120"/>
              <w:jc w:val="both"/>
              <w:rPr>
                <w:rFonts w:ascii="Arial" w:hAnsi="Arial" w:cs="Arial"/>
                <w:bCs/>
                <w:sz w:val="22"/>
              </w:rPr>
            </w:pPr>
            <w:r w:rsidRPr="00771AC6">
              <w:rPr>
                <w:rFonts w:ascii="Arial" w:hAnsi="Arial" w:cs="Arial"/>
                <w:bCs/>
                <w:sz w:val="22"/>
              </w:rPr>
              <w:t xml:space="preserve">PRECIO ‒ Incluye los impuestos / EVALUACIÓN DEL </w:t>
            </w:r>
            <w:r>
              <w:rPr>
                <w:rFonts w:ascii="Arial" w:hAnsi="Arial" w:cs="Arial"/>
                <w:bCs/>
                <w:sz w:val="22"/>
              </w:rPr>
              <w:t>P</w:t>
            </w:r>
            <w:r w:rsidRPr="00771AC6">
              <w:rPr>
                <w:rFonts w:ascii="Arial" w:hAnsi="Arial" w:cs="Arial"/>
                <w:bCs/>
                <w:sz w:val="22"/>
              </w:rPr>
              <w:t xml:space="preserve">RECIO ‒ </w:t>
            </w:r>
            <w:r>
              <w:rPr>
                <w:rFonts w:ascii="Arial" w:hAnsi="Arial" w:cs="Arial"/>
                <w:bCs/>
                <w:sz w:val="22"/>
              </w:rPr>
              <w:t>S</w:t>
            </w:r>
            <w:r w:rsidRPr="00771AC6">
              <w:rPr>
                <w:rFonts w:ascii="Arial" w:hAnsi="Arial" w:cs="Arial"/>
                <w:bCs/>
                <w:sz w:val="22"/>
              </w:rPr>
              <w:t xml:space="preserve">elección objetiva / </w:t>
            </w:r>
            <w:r w:rsidRPr="00041CC5">
              <w:rPr>
                <w:rFonts w:ascii="Arial" w:hAnsi="Arial" w:cs="Arial"/>
                <w:bCs/>
                <w:sz w:val="22"/>
              </w:rPr>
              <w:t>EVALUACION DEL PRECIO – Principio de igualdad</w:t>
            </w:r>
            <w:r>
              <w:rPr>
                <w:rFonts w:ascii="Arial" w:hAnsi="Arial" w:cs="Arial"/>
                <w:bCs/>
                <w:sz w:val="22"/>
              </w:rPr>
              <w:t xml:space="preserve"> / </w:t>
            </w:r>
            <w:r w:rsidRPr="00041CC5">
              <w:rPr>
                <w:rFonts w:ascii="Arial" w:hAnsi="Arial" w:cs="Arial"/>
                <w:bCs/>
                <w:sz w:val="22"/>
              </w:rPr>
              <w:t xml:space="preserve">EVALUACIÓN DEL PRECIO </w:t>
            </w:r>
            <w:r>
              <w:rPr>
                <w:rFonts w:ascii="Arial" w:hAnsi="Arial" w:cs="Arial"/>
                <w:bCs/>
                <w:sz w:val="22"/>
              </w:rPr>
              <w:t>–</w:t>
            </w:r>
            <w:r w:rsidRPr="00771AC6">
              <w:rPr>
                <w:rFonts w:ascii="Arial" w:hAnsi="Arial" w:cs="Arial"/>
                <w:bCs/>
                <w:sz w:val="22"/>
              </w:rPr>
              <w:t xml:space="preserve"> Costo real ‒ Incluye IVA</w:t>
            </w:r>
          </w:p>
          <w:p w14:paraId="6859AEA8" w14:textId="77777777" w:rsidR="0037520D" w:rsidRPr="00771AC6" w:rsidRDefault="0037520D" w:rsidP="009A6E5A">
            <w:pPr>
              <w:pStyle w:val="Sinespaciado"/>
              <w:jc w:val="both"/>
              <w:rPr>
                <w:rFonts w:ascii="Arial" w:hAnsi="Arial" w:cs="Arial"/>
                <w:bCs/>
                <w:sz w:val="22"/>
              </w:rPr>
            </w:pPr>
          </w:p>
        </w:tc>
      </w:tr>
      <w:tr w:rsidR="0037520D" w:rsidRPr="00771AC6" w14:paraId="09C37907" w14:textId="77777777" w:rsidTr="009A6E5A">
        <w:tc>
          <w:tcPr>
            <w:tcW w:w="2689" w:type="dxa"/>
          </w:tcPr>
          <w:p w14:paraId="1309E574" w14:textId="77777777" w:rsidR="0037520D" w:rsidRPr="00771AC6" w:rsidRDefault="0037520D" w:rsidP="009A6E5A">
            <w:pPr>
              <w:pStyle w:val="Sinespaciado"/>
              <w:jc w:val="both"/>
              <w:rPr>
                <w:rFonts w:ascii="Arial" w:hAnsi="Arial" w:cs="Arial"/>
                <w:b/>
                <w:sz w:val="22"/>
              </w:rPr>
            </w:pPr>
            <w:r w:rsidRPr="00771AC6">
              <w:rPr>
                <w:rFonts w:ascii="Arial" w:hAnsi="Arial" w:cs="Arial"/>
                <w:b/>
                <w:sz w:val="22"/>
              </w:rPr>
              <w:t xml:space="preserve">Radicación:                              </w:t>
            </w:r>
          </w:p>
        </w:tc>
        <w:tc>
          <w:tcPr>
            <w:tcW w:w="6237" w:type="dxa"/>
          </w:tcPr>
          <w:p w14:paraId="7DB4523A" w14:textId="6B4489F2" w:rsidR="0037520D" w:rsidRPr="00771AC6" w:rsidRDefault="0037520D" w:rsidP="009A6E5A">
            <w:pPr>
              <w:pStyle w:val="Sinespaciado"/>
              <w:jc w:val="both"/>
              <w:rPr>
                <w:rFonts w:ascii="Arial" w:hAnsi="Arial" w:cs="Arial"/>
                <w:bCs/>
                <w:sz w:val="22"/>
              </w:rPr>
            </w:pPr>
            <w:r w:rsidRPr="00771AC6">
              <w:rPr>
                <w:rFonts w:ascii="Arial" w:hAnsi="Arial" w:cs="Arial"/>
                <w:bCs/>
                <w:sz w:val="22"/>
              </w:rPr>
              <w:t xml:space="preserve">Respuesta a consulta # </w:t>
            </w:r>
            <w:r w:rsidR="00953E4B" w:rsidRPr="00953E4B">
              <w:rPr>
                <w:rFonts w:ascii="Arial" w:hAnsi="Arial" w:cs="Arial"/>
                <w:bCs/>
                <w:sz w:val="22"/>
              </w:rPr>
              <w:t>P20210726006533</w:t>
            </w:r>
          </w:p>
        </w:tc>
      </w:tr>
    </w:tbl>
    <w:p w14:paraId="2B06C20F" w14:textId="1EC13BF5" w:rsidR="0037520D" w:rsidRDefault="0037520D" w:rsidP="0037520D">
      <w:pPr>
        <w:jc w:val="both"/>
        <w:rPr>
          <w:rFonts w:ascii="Arial" w:eastAsia="Calibri" w:hAnsi="Arial" w:cs="Arial"/>
          <w:sz w:val="22"/>
        </w:rPr>
      </w:pPr>
    </w:p>
    <w:p w14:paraId="7625E491" w14:textId="77777777" w:rsidR="0037520D" w:rsidRPr="00771AC6" w:rsidRDefault="0037520D" w:rsidP="0037520D">
      <w:pPr>
        <w:jc w:val="both"/>
        <w:rPr>
          <w:rFonts w:ascii="Arial" w:eastAsia="Calibri" w:hAnsi="Arial" w:cs="Arial"/>
          <w:sz w:val="22"/>
        </w:rPr>
      </w:pPr>
    </w:p>
    <w:p w14:paraId="3D4F7BFC" w14:textId="79DAEFF2" w:rsidR="0037520D" w:rsidRPr="0037520D" w:rsidRDefault="0037520D" w:rsidP="0037520D">
      <w:pPr>
        <w:spacing w:line="276" w:lineRule="auto"/>
        <w:ind w:right="49"/>
        <w:jc w:val="both"/>
        <w:rPr>
          <w:rFonts w:ascii="Arial" w:eastAsia="Calibri" w:hAnsi="Arial" w:cs="Arial"/>
          <w:sz w:val="22"/>
        </w:rPr>
      </w:pPr>
      <w:r w:rsidRPr="0037520D">
        <w:rPr>
          <w:rFonts w:ascii="Arial" w:eastAsia="Calibri" w:hAnsi="Arial" w:cs="Arial"/>
          <w:sz w:val="22"/>
        </w:rPr>
        <w:t>Estimad</w:t>
      </w:r>
      <w:r w:rsidR="00953E4B">
        <w:rPr>
          <w:rFonts w:ascii="Arial" w:eastAsia="Calibri" w:hAnsi="Arial" w:cs="Arial"/>
          <w:sz w:val="22"/>
        </w:rPr>
        <w:t>o</w:t>
      </w:r>
      <w:r w:rsidRPr="0037520D">
        <w:rPr>
          <w:rFonts w:ascii="Arial" w:eastAsia="Calibri" w:hAnsi="Arial" w:cs="Arial"/>
          <w:sz w:val="22"/>
        </w:rPr>
        <w:t xml:space="preserve"> señor</w:t>
      </w:r>
      <w:r w:rsidR="00953E4B" w:rsidRPr="00953E4B">
        <w:rPr>
          <w:rFonts w:ascii="Arial" w:hAnsi="Arial" w:cs="Arial"/>
          <w:b/>
          <w:bCs/>
          <w:sz w:val="22"/>
        </w:rPr>
        <w:t xml:space="preserve"> </w:t>
      </w:r>
      <w:r w:rsidR="00953E4B" w:rsidRPr="00953E4B">
        <w:rPr>
          <w:rFonts w:ascii="Arial" w:hAnsi="Arial" w:cs="Arial"/>
          <w:sz w:val="22"/>
        </w:rPr>
        <w:t>Peñuela Salazar</w:t>
      </w:r>
      <w:r w:rsidRPr="00953E4B">
        <w:rPr>
          <w:rFonts w:ascii="Arial" w:eastAsia="Calibri" w:hAnsi="Arial" w:cs="Arial"/>
          <w:sz w:val="22"/>
        </w:rPr>
        <w:t>,</w:t>
      </w:r>
    </w:p>
    <w:p w14:paraId="2D5457C7" w14:textId="77777777" w:rsidR="0037520D" w:rsidRPr="00771AC6" w:rsidRDefault="0037520D" w:rsidP="0037520D">
      <w:pPr>
        <w:rPr>
          <w:rFonts w:ascii="Arial" w:eastAsia="Calibri" w:hAnsi="Arial" w:cs="Arial"/>
          <w:sz w:val="22"/>
        </w:rPr>
      </w:pPr>
    </w:p>
    <w:p w14:paraId="17B82FFB" w14:textId="4194BDE2" w:rsidR="0037520D" w:rsidRPr="00771AC6" w:rsidRDefault="0037520D" w:rsidP="0037520D">
      <w:pPr>
        <w:spacing w:line="276" w:lineRule="auto"/>
        <w:ind w:right="49"/>
        <w:jc w:val="both"/>
        <w:rPr>
          <w:rFonts w:ascii="Arial" w:eastAsia="Calibri" w:hAnsi="Arial" w:cs="Arial"/>
          <w:sz w:val="22"/>
        </w:rPr>
      </w:pPr>
      <w:r w:rsidRPr="00771AC6">
        <w:rPr>
          <w:rFonts w:ascii="Arial" w:eastAsia="Calibri" w:hAnsi="Arial" w:cs="Arial"/>
          <w:sz w:val="22"/>
        </w:rPr>
        <w:t xml:space="preserve">La Agencia Nacional de Contratación Pública ― Colombia Compra Eficiente responde su consulta del </w:t>
      </w:r>
      <w:r>
        <w:rPr>
          <w:rFonts w:ascii="Arial" w:eastAsia="Calibri" w:hAnsi="Arial" w:cs="Arial"/>
          <w:sz w:val="22"/>
        </w:rPr>
        <w:t>2</w:t>
      </w:r>
      <w:r w:rsidR="00953E4B">
        <w:rPr>
          <w:rFonts w:ascii="Arial" w:eastAsia="Calibri" w:hAnsi="Arial" w:cs="Arial"/>
          <w:sz w:val="22"/>
        </w:rPr>
        <w:t>6</w:t>
      </w:r>
      <w:r w:rsidRPr="00771AC6">
        <w:rPr>
          <w:rFonts w:ascii="Arial" w:eastAsia="Calibri" w:hAnsi="Arial" w:cs="Arial"/>
          <w:sz w:val="22"/>
        </w:rPr>
        <w:t xml:space="preserve"> de </w:t>
      </w:r>
      <w:r w:rsidR="00953E4B">
        <w:rPr>
          <w:rFonts w:ascii="Arial" w:eastAsia="Calibri" w:hAnsi="Arial" w:cs="Arial"/>
          <w:sz w:val="22"/>
        </w:rPr>
        <w:t>julio d</w:t>
      </w:r>
      <w:r w:rsidRPr="00771AC6">
        <w:rPr>
          <w:rFonts w:ascii="Arial" w:eastAsia="Calibri" w:hAnsi="Arial" w:cs="Arial"/>
          <w:sz w:val="22"/>
        </w:rPr>
        <w:t>e 202</w:t>
      </w:r>
      <w:r>
        <w:rPr>
          <w:rFonts w:ascii="Arial" w:eastAsia="Calibri" w:hAnsi="Arial" w:cs="Arial"/>
          <w:sz w:val="22"/>
        </w:rPr>
        <w:t>1</w:t>
      </w:r>
      <w:r w:rsidRPr="00771AC6">
        <w:rPr>
          <w:rFonts w:ascii="Arial" w:eastAsia="Calibri" w:hAnsi="Arial" w:cs="Arial"/>
          <w:sz w:val="22"/>
        </w:rPr>
        <w:t xml:space="preserve">, en ejercicio de la competencia otorgada por el numeral 8 del artículo 11 y el numeral 5 del artículo 3 del Decreto Ley 4170 de 2011. </w:t>
      </w:r>
    </w:p>
    <w:p w14:paraId="10157CFD" w14:textId="77777777" w:rsidR="0037520D" w:rsidRPr="00771AC6" w:rsidRDefault="0037520D" w:rsidP="0037520D">
      <w:pPr>
        <w:jc w:val="both"/>
        <w:rPr>
          <w:rFonts w:ascii="Arial" w:eastAsia="Calibri" w:hAnsi="Arial" w:cs="Arial"/>
          <w:sz w:val="22"/>
        </w:rPr>
      </w:pPr>
    </w:p>
    <w:p w14:paraId="2368B05B" w14:textId="77777777" w:rsidR="0037520D" w:rsidRPr="00771AC6" w:rsidRDefault="0037520D" w:rsidP="0037520D">
      <w:pPr>
        <w:pStyle w:val="Prrafodelista"/>
        <w:numPr>
          <w:ilvl w:val="0"/>
          <w:numId w:val="1"/>
        </w:numPr>
        <w:tabs>
          <w:tab w:val="left" w:pos="284"/>
        </w:tabs>
        <w:ind w:left="0" w:firstLine="0"/>
        <w:jc w:val="both"/>
        <w:rPr>
          <w:rFonts w:ascii="Arial" w:eastAsia="Calibri" w:hAnsi="Arial" w:cs="Arial"/>
          <w:b/>
          <w:sz w:val="22"/>
        </w:rPr>
      </w:pPr>
      <w:r w:rsidRPr="00771AC6">
        <w:rPr>
          <w:rFonts w:ascii="Arial" w:eastAsia="Calibri" w:hAnsi="Arial" w:cs="Arial"/>
          <w:b/>
          <w:sz w:val="22"/>
        </w:rPr>
        <w:t xml:space="preserve">Problemas planteados </w:t>
      </w:r>
    </w:p>
    <w:p w14:paraId="0242609D" w14:textId="77777777" w:rsidR="0037520D" w:rsidRPr="00771AC6" w:rsidRDefault="0037520D" w:rsidP="0037520D">
      <w:pPr>
        <w:tabs>
          <w:tab w:val="left" w:pos="426"/>
        </w:tabs>
        <w:jc w:val="both"/>
        <w:rPr>
          <w:rFonts w:ascii="Arial" w:eastAsia="Calibri" w:hAnsi="Arial" w:cs="Arial"/>
          <w:b/>
          <w:sz w:val="22"/>
        </w:rPr>
      </w:pPr>
    </w:p>
    <w:p w14:paraId="47811A70" w14:textId="013484C2" w:rsidR="0037520D" w:rsidRPr="00953E4B" w:rsidRDefault="0037520D" w:rsidP="00953E4B">
      <w:pPr>
        <w:pStyle w:val="Default"/>
        <w:spacing w:line="276" w:lineRule="auto"/>
        <w:jc w:val="both"/>
        <w:rPr>
          <w:color w:val="auto"/>
          <w:sz w:val="22"/>
          <w:szCs w:val="22"/>
          <w:lang w:val="es-CO"/>
        </w:rPr>
      </w:pPr>
      <w:r w:rsidRPr="00953E4B">
        <w:rPr>
          <w:rFonts w:eastAsia="Calibri"/>
          <w:color w:val="auto"/>
          <w:sz w:val="22"/>
          <w:szCs w:val="22"/>
        </w:rPr>
        <w:t>Usted plantea la siguiente pregunta: «</w:t>
      </w:r>
      <w:r w:rsidR="007B2667">
        <w:rPr>
          <w:rFonts w:eastAsia="Calibri"/>
          <w:color w:val="auto"/>
          <w:sz w:val="22"/>
          <w:szCs w:val="22"/>
        </w:rPr>
        <w:t xml:space="preserve">[…] </w:t>
      </w:r>
      <w:r w:rsidR="00953E4B" w:rsidRPr="00953E4B">
        <w:rPr>
          <w:sz w:val="22"/>
          <w:szCs w:val="22"/>
        </w:rPr>
        <w:t xml:space="preserve">con la nueva ley desaparece el </w:t>
      </w:r>
      <w:proofErr w:type="spellStart"/>
      <w:r w:rsidR="00953E4B" w:rsidRPr="00953E4B">
        <w:rPr>
          <w:sz w:val="22"/>
          <w:szCs w:val="22"/>
        </w:rPr>
        <w:t>regimen</w:t>
      </w:r>
      <w:proofErr w:type="spellEnd"/>
      <w:r w:rsidR="00953E4B" w:rsidRPr="00953E4B">
        <w:rPr>
          <w:sz w:val="22"/>
          <w:szCs w:val="22"/>
        </w:rPr>
        <w:t xml:space="preserve"> (sic) simplificado y </w:t>
      </w:r>
      <w:proofErr w:type="spellStart"/>
      <w:r w:rsidR="00953E4B" w:rsidRPr="00953E4B">
        <w:rPr>
          <w:sz w:val="22"/>
          <w:szCs w:val="22"/>
        </w:rPr>
        <w:t>comun</w:t>
      </w:r>
      <w:proofErr w:type="spellEnd"/>
      <w:r w:rsidR="00953E4B" w:rsidRPr="00953E4B">
        <w:rPr>
          <w:sz w:val="22"/>
          <w:szCs w:val="22"/>
        </w:rPr>
        <w:t xml:space="preserve"> (sic), como </w:t>
      </w:r>
      <w:proofErr w:type="spellStart"/>
      <w:r w:rsidR="00953E4B" w:rsidRPr="00953E4B">
        <w:rPr>
          <w:sz w:val="22"/>
          <w:szCs w:val="22"/>
        </w:rPr>
        <w:t>evaluo</w:t>
      </w:r>
      <w:proofErr w:type="spellEnd"/>
      <w:r w:rsidR="00953E4B" w:rsidRPr="00953E4B">
        <w:rPr>
          <w:sz w:val="22"/>
          <w:szCs w:val="22"/>
        </w:rPr>
        <w:t xml:space="preserve"> (sic) las propuestas </w:t>
      </w:r>
      <w:proofErr w:type="spellStart"/>
      <w:r w:rsidR="00953E4B" w:rsidRPr="00953E4B">
        <w:rPr>
          <w:sz w:val="22"/>
          <w:szCs w:val="22"/>
        </w:rPr>
        <w:t>economicas</w:t>
      </w:r>
      <w:proofErr w:type="spellEnd"/>
      <w:r w:rsidR="00953E4B" w:rsidRPr="00953E4B">
        <w:rPr>
          <w:sz w:val="22"/>
          <w:szCs w:val="22"/>
        </w:rPr>
        <w:t xml:space="preserve"> (sic) para una persona natural obligada a declarar </w:t>
      </w:r>
      <w:proofErr w:type="spellStart"/>
      <w:r w:rsidR="00953E4B" w:rsidRPr="00953E4B">
        <w:rPr>
          <w:sz w:val="22"/>
          <w:szCs w:val="22"/>
        </w:rPr>
        <w:t>iva</w:t>
      </w:r>
      <w:proofErr w:type="spellEnd"/>
      <w:r w:rsidR="00953E4B" w:rsidRPr="00953E4B">
        <w:rPr>
          <w:sz w:val="22"/>
          <w:szCs w:val="22"/>
        </w:rPr>
        <w:t xml:space="preserve"> y para una persona natural no obligada</w:t>
      </w:r>
      <w:r w:rsidRPr="00953E4B">
        <w:rPr>
          <w:color w:val="auto"/>
          <w:sz w:val="22"/>
          <w:szCs w:val="22"/>
          <w:lang w:val="es-CO"/>
        </w:rPr>
        <w:t xml:space="preserve">». </w:t>
      </w:r>
    </w:p>
    <w:p w14:paraId="3EE00565" w14:textId="77777777" w:rsidR="0037520D" w:rsidRPr="00771AC6" w:rsidRDefault="0037520D" w:rsidP="0037520D">
      <w:pPr>
        <w:tabs>
          <w:tab w:val="left" w:pos="426"/>
        </w:tabs>
        <w:jc w:val="both"/>
        <w:rPr>
          <w:rFonts w:ascii="Arial" w:eastAsia="Calibri" w:hAnsi="Arial" w:cs="Arial"/>
          <w:sz w:val="22"/>
        </w:rPr>
      </w:pPr>
    </w:p>
    <w:p w14:paraId="333BC1D8" w14:textId="77777777" w:rsidR="0037520D" w:rsidRPr="00771AC6" w:rsidRDefault="0037520D" w:rsidP="0037520D">
      <w:pPr>
        <w:pStyle w:val="Prrafodelista"/>
        <w:numPr>
          <w:ilvl w:val="0"/>
          <w:numId w:val="1"/>
        </w:numPr>
        <w:tabs>
          <w:tab w:val="left" w:pos="426"/>
        </w:tabs>
        <w:ind w:left="284" w:hanging="284"/>
        <w:jc w:val="both"/>
        <w:rPr>
          <w:rFonts w:ascii="Arial" w:eastAsia="Calibri" w:hAnsi="Arial" w:cs="Arial"/>
          <w:b/>
          <w:sz w:val="22"/>
        </w:rPr>
      </w:pPr>
      <w:r w:rsidRPr="00771AC6">
        <w:rPr>
          <w:rFonts w:ascii="Arial" w:eastAsia="Calibri" w:hAnsi="Arial" w:cs="Arial"/>
          <w:b/>
          <w:sz w:val="22"/>
        </w:rPr>
        <w:t>Consideraciones</w:t>
      </w:r>
    </w:p>
    <w:bookmarkEnd w:id="1"/>
    <w:p w14:paraId="16884041" w14:textId="13302DBD" w:rsidR="0037520D" w:rsidRDefault="0037520D" w:rsidP="0037520D">
      <w:pPr>
        <w:jc w:val="both"/>
        <w:rPr>
          <w:rFonts w:ascii="Arial" w:hAnsi="Arial" w:cs="Arial"/>
          <w:sz w:val="22"/>
        </w:rPr>
      </w:pPr>
    </w:p>
    <w:p w14:paraId="43CD0031" w14:textId="77777777" w:rsidR="008B0C01" w:rsidRPr="008B0C01" w:rsidRDefault="008B0C01" w:rsidP="008B0C01">
      <w:pPr>
        <w:autoSpaceDE w:val="0"/>
        <w:autoSpaceDN w:val="0"/>
        <w:adjustRightInd w:val="0"/>
        <w:spacing w:line="276" w:lineRule="auto"/>
        <w:jc w:val="both"/>
        <w:rPr>
          <w:rFonts w:ascii="Arial" w:eastAsia="Times New Roman" w:hAnsi="Arial" w:cs="Arial"/>
          <w:sz w:val="22"/>
          <w:lang w:eastAsia="es-CO"/>
        </w:rPr>
      </w:pPr>
      <w:r w:rsidRPr="008B0C01">
        <w:rPr>
          <w:rFonts w:ascii="Arial" w:eastAsia="Times New Roman" w:hAnsi="Arial" w:cs="Arial"/>
          <w:sz w:val="22"/>
          <w:lang w:eastAsia="es-ES_tradnl"/>
        </w:rPr>
        <w:t xml:space="preserve">De conformidad con la competencia otorgada por el numeral 5 del artículo 3 y el numeral 8 del artículo 11 del Decreto 4170 de 2011, la Agencia Nacional de Contratación Pública tiene competencia para atender consultas relativas a temas contractuales, pero solo para </w:t>
      </w:r>
      <w:bookmarkStart w:id="6" w:name="_Hlk36025847"/>
      <w:r w:rsidRPr="008B0C01">
        <w:rPr>
          <w:rFonts w:ascii="Arial" w:eastAsia="Times New Roman" w:hAnsi="Arial" w:cs="Arial"/>
          <w:sz w:val="22"/>
          <w:lang w:eastAsia="es-ES_tradnl"/>
        </w:rPr>
        <w:t>«</w:t>
      </w:r>
      <w:bookmarkEnd w:id="6"/>
      <w:r w:rsidRPr="008B0C01">
        <w:rPr>
          <w:rFonts w:ascii="Arial" w:eastAsia="Times New Roman" w:hAnsi="Arial" w:cs="Arial"/>
          <w:sz w:val="22"/>
          <w:lang w:eastAsia="es-ES_tradnl"/>
        </w:rPr>
        <w:t>absolver consultas sobre la aplicación de normas de carácter general</w:t>
      </w:r>
      <w:bookmarkStart w:id="7" w:name="_Hlk36025941"/>
      <w:r w:rsidRPr="008B0C01">
        <w:rPr>
          <w:rFonts w:ascii="Arial" w:eastAsia="Times New Roman" w:hAnsi="Arial" w:cs="Arial"/>
          <w:sz w:val="22"/>
          <w:lang w:eastAsia="es-ES_tradnl"/>
        </w:rPr>
        <w:t>»</w:t>
      </w:r>
      <w:bookmarkEnd w:id="7"/>
      <w:r w:rsidRPr="008B0C01">
        <w:rPr>
          <w:rFonts w:ascii="Arial" w:hAnsi="Arial" w:cs="Arial"/>
          <w:sz w:val="22"/>
          <w:vertAlign w:val="superscript"/>
        </w:rPr>
        <w:footnoteReference w:id="1"/>
      </w:r>
      <w:r w:rsidRPr="008B0C01">
        <w:rPr>
          <w:rFonts w:ascii="Arial" w:eastAsia="Times New Roman" w:hAnsi="Arial" w:cs="Arial"/>
          <w:sz w:val="22"/>
          <w:lang w:eastAsia="es-ES_tradnl"/>
        </w:rPr>
        <w:t xml:space="preserve">. Esto significa que no podemos pronunciarnos sobre casos particulares o sobre preguntas que no contengan dudas sobre la aplicación de una norma general en </w:t>
      </w:r>
      <w:r w:rsidRPr="008B0C01">
        <w:rPr>
          <w:rFonts w:ascii="Arial" w:eastAsia="Times New Roman" w:hAnsi="Arial" w:cs="Arial"/>
          <w:sz w:val="22"/>
          <w:lang w:eastAsia="es-CO"/>
        </w:rPr>
        <w:t>materia de contratación pública.</w:t>
      </w:r>
    </w:p>
    <w:p w14:paraId="0415CDB7" w14:textId="30E7EEBE" w:rsidR="0037520D" w:rsidRPr="00771AC6" w:rsidRDefault="0009664E" w:rsidP="008B0C01">
      <w:pPr>
        <w:pStyle w:val="Sinespaciado"/>
        <w:spacing w:before="120" w:after="120" w:line="276" w:lineRule="auto"/>
        <w:ind w:firstLine="708"/>
        <w:jc w:val="both"/>
        <w:rPr>
          <w:rFonts w:ascii="Arial" w:hAnsi="Arial" w:cs="Arial"/>
          <w:sz w:val="22"/>
        </w:rPr>
      </w:pPr>
      <w:r>
        <w:rPr>
          <w:rFonts w:ascii="Arial" w:hAnsi="Arial" w:cs="Arial"/>
          <w:sz w:val="22"/>
        </w:rPr>
        <w:t>Sin perjuicio de lo anterior, p</w:t>
      </w:r>
      <w:r w:rsidR="0037520D" w:rsidRPr="00771AC6">
        <w:rPr>
          <w:rFonts w:ascii="Arial" w:hAnsi="Arial" w:cs="Arial"/>
          <w:sz w:val="22"/>
        </w:rPr>
        <w:t xml:space="preserve">ara responder su pregunta formulada, se harán unas consideraciones en relación con: i) el precio; </w:t>
      </w:r>
      <w:proofErr w:type="spellStart"/>
      <w:r w:rsidR="0037520D" w:rsidRPr="00771AC6">
        <w:rPr>
          <w:rFonts w:ascii="Arial" w:hAnsi="Arial" w:cs="Arial"/>
          <w:sz w:val="22"/>
        </w:rPr>
        <w:t>ii</w:t>
      </w:r>
      <w:proofErr w:type="spellEnd"/>
      <w:r w:rsidR="0037520D" w:rsidRPr="00771AC6">
        <w:rPr>
          <w:rFonts w:ascii="Arial" w:hAnsi="Arial" w:cs="Arial"/>
          <w:sz w:val="22"/>
        </w:rPr>
        <w:t xml:space="preserve">) el IVA en la evaluación de ofertas y </w:t>
      </w:r>
      <w:proofErr w:type="spellStart"/>
      <w:r w:rsidR="0037520D" w:rsidRPr="00771AC6">
        <w:rPr>
          <w:rFonts w:ascii="Arial" w:hAnsi="Arial" w:cs="Arial"/>
          <w:sz w:val="22"/>
        </w:rPr>
        <w:t>iii</w:t>
      </w:r>
      <w:proofErr w:type="spellEnd"/>
      <w:r w:rsidR="0037520D" w:rsidRPr="00771AC6">
        <w:rPr>
          <w:rFonts w:ascii="Arial" w:hAnsi="Arial" w:cs="Arial"/>
          <w:sz w:val="22"/>
        </w:rPr>
        <w:t xml:space="preserve">) los principios de selección objetiva e igualdad de trato en la contratación estatal. </w:t>
      </w:r>
    </w:p>
    <w:p w14:paraId="53819FA0" w14:textId="737F39F0" w:rsidR="0037520D" w:rsidRPr="00771AC6" w:rsidRDefault="0037520D" w:rsidP="0081103E">
      <w:pPr>
        <w:spacing w:line="276" w:lineRule="auto"/>
        <w:ind w:firstLine="709"/>
        <w:jc w:val="both"/>
        <w:rPr>
          <w:rFonts w:ascii="Arial" w:eastAsia="Calibri" w:hAnsi="Arial" w:cs="Arial"/>
          <w:sz w:val="22"/>
        </w:rPr>
      </w:pPr>
      <w:r w:rsidRPr="00771AC6">
        <w:rPr>
          <w:rFonts w:ascii="Arial" w:hAnsi="Arial" w:cs="Arial"/>
          <w:sz w:val="22"/>
        </w:rPr>
        <w:t xml:space="preserve">La Agencia Nacional de Contratación Pública </w:t>
      </w:r>
      <w:r>
        <w:rPr>
          <w:rFonts w:ascii="Arial" w:hAnsi="Arial" w:cs="Arial"/>
          <w:sz w:val="22"/>
        </w:rPr>
        <w:t>–</w:t>
      </w:r>
      <w:r w:rsidRPr="00771AC6">
        <w:rPr>
          <w:rFonts w:ascii="Arial" w:hAnsi="Arial" w:cs="Arial"/>
          <w:sz w:val="22"/>
        </w:rPr>
        <w:t xml:space="preserve"> Colombia Compra Eficiente </w:t>
      </w:r>
      <w:r w:rsidRPr="00771AC6">
        <w:rPr>
          <w:rFonts w:ascii="Arial" w:eastAsia="Calibri" w:hAnsi="Arial" w:cs="Arial"/>
          <w:sz w:val="22"/>
        </w:rPr>
        <w:t xml:space="preserve">en el concepto con radicado No. </w:t>
      </w:r>
      <w:hyperlink r:id="rId12" w:tgtFrame="_blank" w:history="1">
        <w:r w:rsidRPr="00771AC6">
          <w:rPr>
            <w:rFonts w:ascii="Arial" w:hAnsi="Arial" w:cs="Arial"/>
            <w:sz w:val="22"/>
          </w:rPr>
          <w:t>2201913000008566</w:t>
        </w:r>
      </w:hyperlink>
      <w:r w:rsidRPr="00771AC6">
        <w:rPr>
          <w:rFonts w:ascii="Arial" w:hAnsi="Arial" w:cs="Arial"/>
          <w:sz w:val="22"/>
        </w:rPr>
        <w:t xml:space="preserve"> del 18 de noviembre de 2019 y en los conceptos </w:t>
      </w:r>
      <w:r w:rsidRPr="0037520D">
        <w:rPr>
          <w:rFonts w:ascii="Arial" w:hAnsi="Arial" w:cs="Arial"/>
          <w:sz w:val="22"/>
        </w:rPr>
        <w:t>C</w:t>
      </w:r>
      <w:r>
        <w:rPr>
          <w:rFonts w:ascii="Arial" w:hAnsi="Arial" w:cs="Arial"/>
          <w:sz w:val="22"/>
        </w:rPr>
        <w:t>U−</w:t>
      </w:r>
      <w:r w:rsidRPr="0037520D">
        <w:rPr>
          <w:rFonts w:ascii="Arial" w:hAnsi="Arial" w:cs="Arial"/>
          <w:sz w:val="22"/>
        </w:rPr>
        <w:t>182</w:t>
      </w:r>
      <w:r w:rsidRPr="00771AC6">
        <w:rPr>
          <w:rFonts w:ascii="Arial" w:hAnsi="Arial" w:cs="Arial"/>
          <w:sz w:val="22"/>
        </w:rPr>
        <w:t xml:space="preserve"> del 31 de marzo de 2020</w:t>
      </w:r>
      <w:r>
        <w:rPr>
          <w:rFonts w:ascii="Arial" w:hAnsi="Arial" w:cs="Arial"/>
          <w:sz w:val="22"/>
        </w:rPr>
        <w:t>,</w:t>
      </w:r>
      <w:r w:rsidRPr="00771AC6">
        <w:rPr>
          <w:rFonts w:ascii="Arial" w:hAnsi="Arial" w:cs="Arial"/>
          <w:sz w:val="22"/>
        </w:rPr>
        <w:t xml:space="preserve"> C</w:t>
      </w:r>
      <w:r>
        <w:rPr>
          <w:rFonts w:ascii="Arial" w:hAnsi="Arial" w:cs="Arial"/>
          <w:sz w:val="22"/>
        </w:rPr>
        <w:t>−</w:t>
      </w:r>
      <w:r w:rsidRPr="00771AC6">
        <w:rPr>
          <w:rFonts w:ascii="Arial" w:hAnsi="Arial" w:cs="Arial"/>
          <w:sz w:val="22"/>
        </w:rPr>
        <w:t>204 del 31 de marzo de 20</w:t>
      </w:r>
      <w:r w:rsidRPr="00771AC6">
        <w:rPr>
          <w:rFonts w:ascii="Arial" w:eastAsia="Calibri" w:hAnsi="Arial" w:cs="Arial"/>
          <w:sz w:val="22"/>
        </w:rPr>
        <w:t>,</w:t>
      </w:r>
      <w:r>
        <w:rPr>
          <w:rFonts w:ascii="Arial" w:eastAsia="Calibri" w:hAnsi="Arial" w:cs="Arial"/>
          <w:sz w:val="22"/>
        </w:rPr>
        <w:t xml:space="preserve"> C−439 del 27 de septiembre de 2020, C−469 del 27 de septiembre de 2020</w:t>
      </w:r>
      <w:r w:rsidR="00953E4B">
        <w:rPr>
          <w:rFonts w:ascii="Arial" w:eastAsia="Calibri" w:hAnsi="Arial" w:cs="Arial"/>
          <w:sz w:val="22"/>
        </w:rPr>
        <w:t>,</w:t>
      </w:r>
      <w:r>
        <w:rPr>
          <w:rFonts w:ascii="Arial" w:eastAsia="Calibri" w:hAnsi="Arial" w:cs="Arial"/>
          <w:sz w:val="22"/>
        </w:rPr>
        <w:t xml:space="preserve"> C−480 del 16 de septiembre de 2020</w:t>
      </w:r>
      <w:r w:rsidRPr="00771AC6">
        <w:rPr>
          <w:rFonts w:ascii="Arial" w:eastAsia="Calibri" w:hAnsi="Arial" w:cs="Arial"/>
          <w:sz w:val="22"/>
        </w:rPr>
        <w:t xml:space="preserve"> </w:t>
      </w:r>
      <w:r w:rsidR="00953E4B">
        <w:rPr>
          <w:rFonts w:ascii="Arial" w:eastAsia="Calibri" w:hAnsi="Arial" w:cs="Arial"/>
          <w:sz w:val="22"/>
        </w:rPr>
        <w:t xml:space="preserve">y C-059 del 10 de marzo de 2021, </w:t>
      </w:r>
      <w:r w:rsidRPr="00771AC6">
        <w:rPr>
          <w:rFonts w:ascii="Arial" w:eastAsia="Calibri" w:hAnsi="Arial" w:cs="Arial"/>
          <w:sz w:val="22"/>
        </w:rPr>
        <w:t xml:space="preserve">se pronunció sobre la inclusión del IVA en el precio de los contratos estatales y en la evaluación de las ofertas económicas. La tesis desarrollada en dicho concepto es la que se expone a continuación. </w:t>
      </w:r>
    </w:p>
    <w:p w14:paraId="2ED5952B" w14:textId="77777777" w:rsidR="0037520D" w:rsidRPr="00771AC6" w:rsidRDefault="0037520D" w:rsidP="0081103E">
      <w:pPr>
        <w:pStyle w:val="Sinespaciado"/>
        <w:ind w:firstLine="709"/>
        <w:jc w:val="both"/>
        <w:rPr>
          <w:rFonts w:ascii="Arial" w:hAnsi="Arial" w:cs="Arial"/>
          <w:sz w:val="22"/>
        </w:rPr>
      </w:pPr>
    </w:p>
    <w:p w14:paraId="52C85681" w14:textId="77777777" w:rsidR="0037520D" w:rsidRPr="00771AC6" w:rsidRDefault="0037520D" w:rsidP="0081103E">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El precio </w:t>
      </w:r>
    </w:p>
    <w:p w14:paraId="6AAB826E" w14:textId="77777777" w:rsidR="0037520D" w:rsidRPr="00771AC6" w:rsidRDefault="0037520D" w:rsidP="0081103E">
      <w:pPr>
        <w:pStyle w:val="Sinespaciado"/>
        <w:widowControl w:val="0"/>
        <w:autoSpaceDE w:val="0"/>
        <w:autoSpaceDN w:val="0"/>
        <w:ind w:left="360"/>
        <w:jc w:val="both"/>
        <w:rPr>
          <w:rFonts w:ascii="Arial" w:hAnsi="Arial" w:cs="Arial"/>
          <w:b/>
          <w:sz w:val="22"/>
        </w:rPr>
      </w:pPr>
    </w:p>
    <w:p w14:paraId="50B7A18F" w14:textId="77777777" w:rsidR="0037520D" w:rsidRPr="00771AC6" w:rsidRDefault="0037520D" w:rsidP="0081103E">
      <w:pPr>
        <w:pStyle w:val="Sinespaciado"/>
        <w:spacing w:line="276" w:lineRule="auto"/>
        <w:jc w:val="both"/>
        <w:rPr>
          <w:rFonts w:ascii="Arial" w:hAnsi="Arial" w:cs="Arial"/>
          <w:sz w:val="22"/>
        </w:rPr>
      </w:pPr>
      <w:r w:rsidRPr="00771AC6">
        <w:rPr>
          <w:rFonts w:ascii="Arial" w:hAnsi="Arial" w:cs="Arial"/>
          <w:sz w:val="22"/>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14:paraId="2FBDBE7F" w14:textId="77777777" w:rsidR="0037520D" w:rsidRPr="00771AC6" w:rsidRDefault="0037520D" w:rsidP="0037520D">
      <w:pPr>
        <w:pStyle w:val="Sinespaciado"/>
        <w:jc w:val="both"/>
        <w:rPr>
          <w:rFonts w:ascii="Arial" w:hAnsi="Arial" w:cs="Arial"/>
          <w:sz w:val="22"/>
        </w:rPr>
      </w:pPr>
      <w:r w:rsidRPr="00771AC6">
        <w:rPr>
          <w:rFonts w:ascii="Arial" w:hAnsi="Arial" w:cs="Arial"/>
          <w:sz w:val="22"/>
        </w:rPr>
        <w:t xml:space="preserve"> </w:t>
      </w:r>
    </w:p>
    <w:p w14:paraId="1D41D5EC"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1849 del Código Civil]: La compraventa es un contrato en que una de las partes se obliga a dar una cosa y la otra a pagarla en dinero. Aquella se dice vender y esta comprar. El dinero que el comprador da por la cosa vendida se llama precio.</w:t>
      </w:r>
    </w:p>
    <w:p w14:paraId="01B872AA" w14:textId="77777777" w:rsidR="0037520D" w:rsidRPr="00771AC6" w:rsidRDefault="0037520D" w:rsidP="0037520D">
      <w:pPr>
        <w:ind w:left="709" w:right="709"/>
        <w:jc w:val="both"/>
        <w:rPr>
          <w:rFonts w:ascii="Arial" w:hAnsi="Arial" w:cs="Arial"/>
          <w:sz w:val="21"/>
          <w:szCs w:val="21"/>
        </w:rPr>
      </w:pPr>
    </w:p>
    <w:p w14:paraId="1C139284"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[Artículo 905 del Código de Comercio]: La compraventa es un contrato en que una de las partes se obliga a trasmitir la propiedad de una cosa y la otra a pagarla en dinero. El dinero que el comprador da por la cosa vendida se llama precio.</w:t>
      </w:r>
    </w:p>
    <w:p w14:paraId="35E8929F" w14:textId="77777777" w:rsidR="0037520D" w:rsidRPr="00771AC6" w:rsidRDefault="0037520D" w:rsidP="0037520D">
      <w:pPr>
        <w:rPr>
          <w:rFonts w:ascii="Times New Roman" w:eastAsia="Times New Roman" w:hAnsi="Times New Roman" w:cs="Times New Roman"/>
          <w:szCs w:val="24"/>
          <w:lang w:val="es-CO" w:eastAsia="es-ES_tradnl"/>
        </w:rPr>
      </w:pPr>
    </w:p>
    <w:p w14:paraId="364D9EE0" w14:textId="77777777" w:rsidR="0037520D" w:rsidRPr="00771AC6" w:rsidRDefault="0037520D" w:rsidP="0037520D">
      <w:pPr>
        <w:spacing w:after="120" w:line="276" w:lineRule="auto"/>
        <w:ind w:firstLine="708"/>
        <w:jc w:val="both"/>
        <w:rPr>
          <w:rFonts w:ascii="Arial" w:hAnsi="Arial" w:cs="Arial"/>
          <w:sz w:val="22"/>
        </w:rPr>
      </w:pPr>
      <w:r w:rsidRPr="00771AC6">
        <w:rPr>
          <w:rFonts w:ascii="Arial" w:hAnsi="Arial" w:cs="Arial"/>
          <w:sz w:val="22"/>
        </w:rPr>
        <w:t xml:space="preserve">A partir de esta definición, aunque incipiente, podría deducirse que para el ordenamiento jurídico colombiano el precio es lo que se entrega como retribución de un bien o servicio, es decir, no es lo que se anuncia o una parte de lo que vale el bien o servicio, sino lo que el comprador efectivamente entrega o paga como contraprestación por la cosa recibida. </w:t>
      </w:r>
    </w:p>
    <w:p w14:paraId="5AD4CB4B" w14:textId="55686A33" w:rsidR="0037520D" w:rsidRPr="00771AC6" w:rsidRDefault="0037520D" w:rsidP="0037520D">
      <w:pPr>
        <w:spacing w:before="120" w:after="120" w:line="276" w:lineRule="auto"/>
        <w:ind w:firstLine="709"/>
        <w:jc w:val="both"/>
        <w:rPr>
          <w:rFonts w:ascii="Arial" w:hAnsi="Arial" w:cs="Arial"/>
          <w:sz w:val="22"/>
        </w:rPr>
      </w:pPr>
      <w:r w:rsidRPr="00771AC6">
        <w:rPr>
          <w:rFonts w:ascii="Arial" w:hAnsi="Arial" w:cs="Arial"/>
          <w:sz w:val="22"/>
        </w:rPr>
        <w:t xml:space="preserve">El Consejo de Estado </w:t>
      </w:r>
      <w:r>
        <w:rPr>
          <w:rFonts w:ascii="Arial" w:hAnsi="Arial" w:cs="Arial"/>
          <w:sz w:val="22"/>
        </w:rPr>
        <w:t>explica</w:t>
      </w:r>
      <w:r w:rsidRPr="00771AC6">
        <w:rPr>
          <w:rFonts w:ascii="Arial" w:hAnsi="Arial" w:cs="Arial"/>
          <w:sz w:val="22"/>
        </w:rPr>
        <w:t xml:space="preserve"> que en el precio </w:t>
      </w:r>
      <w:r>
        <w:rPr>
          <w:rFonts w:ascii="Arial" w:hAnsi="Arial" w:cs="Arial"/>
          <w:sz w:val="22"/>
        </w:rPr>
        <w:t>están</w:t>
      </w:r>
      <w:r w:rsidRPr="00771AC6">
        <w:rPr>
          <w:rFonts w:ascii="Arial" w:hAnsi="Arial" w:cs="Arial"/>
          <w:sz w:val="22"/>
        </w:rPr>
        <w:t xml:space="preserve"> incluidos todos los costos en que se incurre para vender un bien o prestar un servicio: </w:t>
      </w:r>
      <w:r w:rsidR="00253E8B">
        <w:rPr>
          <w:rFonts w:ascii="Arial" w:hAnsi="Arial" w:cs="Arial"/>
          <w:sz w:val="22"/>
        </w:rPr>
        <w:t>«</w:t>
      </w:r>
      <w:r w:rsidRPr="00771AC6">
        <w:rPr>
          <w:rFonts w:ascii="Arial" w:hAnsi="Arial" w:cs="Arial"/>
          <w:sz w:val="22"/>
        </w:rPr>
        <w:t>El precio cubre los costos en que incurre la entidad para prestar el servicio, incluyendo los gastos de funcionamiento y las previsiones para amortización y crecimiento de la inversión</w:t>
      </w:r>
      <w:r w:rsidR="00253E8B">
        <w:rPr>
          <w:rFonts w:ascii="Arial" w:hAnsi="Arial" w:cs="Arial"/>
          <w:sz w:val="22"/>
        </w:rPr>
        <w:t>»</w:t>
      </w:r>
      <w:r w:rsidRPr="00771AC6">
        <w:rPr>
          <w:rFonts w:ascii="Arial" w:hAnsi="Arial" w:cs="Arial"/>
          <w:sz w:val="22"/>
          <w:vertAlign w:val="superscript"/>
        </w:rPr>
        <w:footnoteReference w:id="2"/>
      </w:r>
      <w:r w:rsidRPr="00771AC6">
        <w:rPr>
          <w:rFonts w:ascii="Arial" w:hAnsi="Arial" w:cs="Arial"/>
          <w:sz w:val="22"/>
        </w:rPr>
        <w:t>. </w:t>
      </w:r>
    </w:p>
    <w:p w14:paraId="3087E6DF"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14:paraId="68B0BEB1" w14:textId="77777777" w:rsidR="0037520D" w:rsidRPr="00771AC6" w:rsidRDefault="0037520D" w:rsidP="0037520D">
      <w:pPr>
        <w:jc w:val="both"/>
        <w:rPr>
          <w:rFonts w:ascii="Arial" w:hAnsi="Arial" w:cs="Arial"/>
          <w:sz w:val="22"/>
        </w:rPr>
      </w:pPr>
    </w:p>
    <w:p w14:paraId="5F9089A7" w14:textId="77777777" w:rsidR="0037520D" w:rsidRPr="00771AC6" w:rsidRDefault="0037520D" w:rsidP="0037520D">
      <w:pPr>
        <w:ind w:left="709" w:right="709"/>
        <w:jc w:val="both"/>
        <w:rPr>
          <w:rFonts w:ascii="Arial" w:hAnsi="Arial" w:cs="Arial"/>
          <w:sz w:val="21"/>
          <w:szCs w:val="21"/>
        </w:rPr>
      </w:pPr>
      <w:r w:rsidRPr="00771AC6">
        <w:rPr>
          <w:rFonts w:ascii="Arial" w:hAnsi="Arial" w:cs="Arial"/>
          <w:sz w:val="21"/>
          <w:szCs w:val="21"/>
        </w:rPr>
        <w:t>En primer lugar, el precio debe incluir los costos en que incurrirá el contratista para cumplir sus obligaciones y obtener la utilidad que espera del negocio. Esto significa que hacen parte del precio las inversiones y gastos que deba hacer, 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771AC6">
        <w:rPr>
          <w:rStyle w:val="Refdenotaalpie"/>
          <w:rFonts w:ascii="Arial" w:hAnsi="Arial" w:cs="Arial"/>
          <w:sz w:val="21"/>
          <w:szCs w:val="21"/>
        </w:rPr>
        <w:footnoteReference w:id="3"/>
      </w:r>
      <w:r w:rsidRPr="00771AC6">
        <w:rPr>
          <w:rFonts w:ascii="Arial" w:hAnsi="Arial" w:cs="Arial"/>
          <w:sz w:val="21"/>
          <w:szCs w:val="21"/>
        </w:rPr>
        <w:t xml:space="preserve">. </w:t>
      </w:r>
    </w:p>
    <w:p w14:paraId="46FDC773" w14:textId="77777777" w:rsidR="0037520D" w:rsidRPr="00771AC6" w:rsidRDefault="0037520D" w:rsidP="0037520D">
      <w:pPr>
        <w:rPr>
          <w:rFonts w:ascii="Times New Roman" w:eastAsia="Times New Roman" w:hAnsi="Times New Roman" w:cs="Times New Roman"/>
          <w:szCs w:val="24"/>
          <w:lang w:val="es-CO" w:eastAsia="es-ES_tradnl"/>
        </w:rPr>
      </w:pPr>
    </w:p>
    <w:p w14:paraId="10D96351" w14:textId="10A47F38" w:rsidR="0037520D" w:rsidRPr="00771AC6" w:rsidRDefault="004D32F9" w:rsidP="0037520D">
      <w:pPr>
        <w:spacing w:after="120" w:line="276" w:lineRule="auto"/>
        <w:ind w:firstLine="708"/>
        <w:jc w:val="both"/>
        <w:rPr>
          <w:rFonts w:ascii="Arial" w:hAnsi="Arial" w:cs="Arial"/>
          <w:sz w:val="22"/>
        </w:rPr>
      </w:pPr>
      <w:r>
        <w:rPr>
          <w:rFonts w:ascii="Arial" w:hAnsi="Arial" w:cs="Arial"/>
          <w:sz w:val="22"/>
        </w:rPr>
        <w:t>Así las cosas</w:t>
      </w:r>
      <w:r w:rsidR="0037520D" w:rsidRPr="00771AC6">
        <w:rPr>
          <w:rFonts w:ascii="Arial" w:hAnsi="Arial" w:cs="Arial"/>
          <w:sz w:val="22"/>
        </w:rPr>
        <w:t xml:space="preserve">, podemos afirmar que el precio es el total del valor que paga el comprador por un bien o servicio, y eso incluye los impuestos, por una sencilla razón, ningún comprador podrá hacerse a la propiedad de una cosa o beneficiarse de un servicio sino paga la totalidad de lo que incluye el precio. En otros términos, si la venta de determinado bien o servicio está gravado con impuestos, estos se entienden incluidos en el precio, pues no se podrá tener acceso al bien si no se paga la totalidad de lo que vale. </w:t>
      </w:r>
    </w:p>
    <w:p w14:paraId="7EC3DA69" w14:textId="77777777" w:rsidR="0037520D" w:rsidRPr="00771AC6" w:rsidRDefault="0037520D" w:rsidP="0037520D">
      <w:pPr>
        <w:spacing w:before="120" w:line="276" w:lineRule="auto"/>
        <w:ind w:firstLine="709"/>
        <w:jc w:val="both"/>
        <w:rPr>
          <w:rFonts w:ascii="Arial" w:hAnsi="Arial" w:cs="Arial"/>
          <w:sz w:val="22"/>
        </w:rPr>
      </w:pPr>
      <w:r w:rsidRPr="00771AC6">
        <w:rPr>
          <w:rFonts w:ascii="Arial" w:hAnsi="Arial" w:cs="Arial"/>
          <w:sz w:val="22"/>
        </w:rPr>
        <w:t xml:space="preserve">Piénsese, por ejemplo, que una persona quiere comprar una camisa cuyo precio es de 100 mil pesos más IVA, ello quiere decir que el precio real de la camisa no es 100 mil pesos, sino 119 mil pesos, pues el comprador tendrá que sufragar la totalidad de ese monto ‒ que incluye el IVA ‒ para poder adquirirla, de lo contrario no podrá hacerlo. </w:t>
      </w:r>
    </w:p>
    <w:p w14:paraId="3A9EF2FE" w14:textId="77777777" w:rsidR="0037520D" w:rsidRPr="00771AC6" w:rsidRDefault="0037520D" w:rsidP="0037520D">
      <w:pPr>
        <w:pStyle w:val="Sinespaciado"/>
        <w:jc w:val="both"/>
        <w:rPr>
          <w:rFonts w:ascii="Arial" w:hAnsi="Arial" w:cs="Arial"/>
          <w:b/>
          <w:sz w:val="22"/>
        </w:rPr>
      </w:pPr>
    </w:p>
    <w:p w14:paraId="7EDCD60F"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IVA en la evaluación de las ofertas</w:t>
      </w:r>
    </w:p>
    <w:p w14:paraId="790CEAD7" w14:textId="77777777" w:rsidR="0037520D" w:rsidRPr="00771AC6" w:rsidRDefault="0037520D" w:rsidP="0037520D">
      <w:pPr>
        <w:pStyle w:val="Sinespaciado"/>
        <w:jc w:val="both"/>
        <w:rPr>
          <w:rFonts w:ascii="Arial" w:hAnsi="Arial" w:cs="Arial"/>
          <w:sz w:val="22"/>
        </w:rPr>
      </w:pPr>
    </w:p>
    <w:p w14:paraId="7F9A41CC" w14:textId="77777777" w:rsidR="0037520D" w:rsidRPr="00771AC6" w:rsidRDefault="0037520D" w:rsidP="0037520D">
      <w:pPr>
        <w:pStyle w:val="Cuadrculamedia1-nfasis21"/>
        <w:spacing w:after="120" w:line="276" w:lineRule="auto"/>
        <w:ind w:left="0"/>
        <w:jc w:val="both"/>
        <w:rPr>
          <w:rFonts w:ascii="Arial" w:eastAsiaTheme="minorHAnsi" w:hAnsi="Arial" w:cs="Arial"/>
        </w:rPr>
      </w:pPr>
      <w:r w:rsidRPr="00771AC6">
        <w:rPr>
          <w:rFonts w:ascii="Arial" w:eastAsiaTheme="minorHAnsi" w:hAnsi="Arial" w:cs="Arial"/>
          <w:lang w:val="es-ES"/>
        </w:rPr>
        <w:t xml:space="preserve">El impuesto al valor agregado ‒IVA‒ es un tributo que se deduce a partir de los precios que los consumidores pagan por los bienes y servicios. Este gravamen tiene carácter nacional y naturaleza indirecta. </w:t>
      </w:r>
      <w:r w:rsidRPr="00771AC6">
        <w:rPr>
          <w:rFonts w:ascii="Arial" w:eastAsiaTheme="minorHAnsi" w:hAnsi="Arial" w:cs="Arial"/>
        </w:rPr>
        <w:t>En Colombia, por regla general, el IVA se aplica en todos los momentos del ciclo económico, tales como la producción, distribución, comercialización e importación.</w:t>
      </w:r>
    </w:p>
    <w:p w14:paraId="5BDB2D83"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Subdirección de Gestión Contractual, en anteriores ocasiones, ha tenido la oportunidad de conceptuar en relación con la incidencia del régimen tributario en la evaluación de las propuestas. </w:t>
      </w:r>
      <w:r>
        <w:rPr>
          <w:rFonts w:ascii="Arial" w:hAnsi="Arial" w:cs="Arial"/>
          <w:sz w:val="22"/>
        </w:rPr>
        <w:t>P</w:t>
      </w:r>
      <w:r w:rsidRPr="00771AC6">
        <w:rPr>
          <w:rFonts w:ascii="Arial" w:hAnsi="Arial" w:cs="Arial"/>
          <w:sz w:val="22"/>
        </w:rPr>
        <w:t>or ejemplo, en la consulta de radicado No. 2201913000003723 del 30 de mayo de 2019</w:t>
      </w:r>
      <w:r>
        <w:rPr>
          <w:rFonts w:ascii="Arial" w:hAnsi="Arial" w:cs="Arial"/>
          <w:sz w:val="22"/>
        </w:rPr>
        <w:t>,</w:t>
      </w:r>
      <w:r w:rsidRPr="00771AC6">
        <w:rPr>
          <w:rFonts w:ascii="Arial" w:hAnsi="Arial" w:cs="Arial"/>
          <w:sz w:val="22"/>
        </w:rPr>
        <w:t xml:space="preserve"> sostuvo lo siguiente: </w:t>
      </w:r>
    </w:p>
    <w:p w14:paraId="026DE4EB" w14:textId="77777777" w:rsidR="0037520D" w:rsidRPr="00771AC6" w:rsidRDefault="0037520D" w:rsidP="0037520D">
      <w:pPr>
        <w:pStyle w:val="Sinespaciado"/>
        <w:ind w:firstLine="709"/>
        <w:jc w:val="both"/>
        <w:rPr>
          <w:rFonts w:ascii="Arial" w:hAnsi="Arial" w:cs="Arial"/>
          <w:sz w:val="22"/>
        </w:rPr>
      </w:pPr>
    </w:p>
    <w:p w14:paraId="4CF3B52E" w14:textId="77777777" w:rsidR="0037520D" w:rsidRPr="00771AC6" w:rsidRDefault="0037520D" w:rsidP="0037520D">
      <w:pPr>
        <w:pStyle w:val="Default"/>
        <w:ind w:left="709" w:right="709"/>
        <w:jc w:val="both"/>
        <w:rPr>
          <w:color w:val="auto"/>
          <w:sz w:val="22"/>
          <w:szCs w:val="22"/>
        </w:rPr>
      </w:pPr>
      <w:r w:rsidRPr="00771AC6">
        <w:rPr>
          <w:color w:val="auto"/>
          <w:sz w:val="22"/>
          <w:szCs w:val="22"/>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14:paraId="3C7A8D31" w14:textId="77777777" w:rsidR="0037520D" w:rsidRPr="00771AC6" w:rsidRDefault="0037520D" w:rsidP="0037520D">
      <w:pPr>
        <w:pStyle w:val="Sinespaciado"/>
        <w:ind w:left="709" w:right="709"/>
        <w:jc w:val="both"/>
        <w:rPr>
          <w:rFonts w:ascii="Arial" w:hAnsi="Arial" w:cs="Arial"/>
        </w:rPr>
      </w:pPr>
    </w:p>
    <w:p w14:paraId="4487555C" w14:textId="09AA1DF8"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t xml:space="preserve">Como se observa, según el criterio </w:t>
      </w:r>
      <w:r w:rsidR="00253E8B">
        <w:rPr>
          <w:rFonts w:ascii="Arial" w:hAnsi="Arial" w:cs="Arial"/>
          <w:sz w:val="22"/>
        </w:rPr>
        <w:t>adoptado en ese momento</w:t>
      </w:r>
      <w:r w:rsidRPr="00771AC6">
        <w:rPr>
          <w:rFonts w:ascii="Arial" w:hAnsi="Arial" w:cs="Arial"/>
          <w:sz w:val="22"/>
        </w:rPr>
        <w:t xml:space="preserve">, al </w:t>
      </w:r>
      <w:r w:rsidR="00253E8B">
        <w:rPr>
          <w:rFonts w:ascii="Arial" w:hAnsi="Arial" w:cs="Arial"/>
          <w:sz w:val="22"/>
        </w:rPr>
        <w:t>ponderar</w:t>
      </w:r>
      <w:r w:rsidRPr="00771AC6">
        <w:rPr>
          <w:rFonts w:ascii="Arial" w:hAnsi="Arial" w:cs="Arial"/>
          <w:sz w:val="22"/>
        </w:rPr>
        <w:t xml:space="preserv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14:paraId="16E28BFB" w14:textId="77777777" w:rsidR="0037520D" w:rsidRPr="00771AC6" w:rsidRDefault="0037520D" w:rsidP="0037520D">
      <w:pPr>
        <w:pStyle w:val="Sinespaciado"/>
        <w:jc w:val="both"/>
        <w:rPr>
          <w:rFonts w:ascii="Arial" w:hAnsi="Arial" w:cs="Arial"/>
        </w:rPr>
      </w:pPr>
    </w:p>
    <w:p w14:paraId="0C20E2B2" w14:textId="77777777" w:rsidR="0037520D" w:rsidRPr="00771AC6" w:rsidRDefault="0037520D" w:rsidP="0037520D">
      <w:pPr>
        <w:pStyle w:val="Default"/>
        <w:ind w:left="709" w:right="709"/>
        <w:jc w:val="both"/>
        <w:rPr>
          <w:color w:val="auto"/>
          <w:sz w:val="21"/>
          <w:szCs w:val="21"/>
        </w:rPr>
      </w:pPr>
      <w:r w:rsidRPr="00771AC6">
        <w:rPr>
          <w:color w:val="auto"/>
          <w:sz w:val="21"/>
          <w:szCs w:val="21"/>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771AC6">
        <w:rPr>
          <w:color w:val="auto"/>
          <w:sz w:val="21"/>
          <w:szCs w:val="21"/>
        </w:rPr>
        <w:t>ii</w:t>
      </w:r>
      <w:proofErr w:type="spellEnd"/>
      <w:r w:rsidRPr="00771AC6">
        <w:rPr>
          <w:color w:val="auto"/>
          <w:sz w:val="21"/>
          <w:szCs w:val="21"/>
        </w:rPr>
        <w:t>) el referido principio de selección objetiva y, (</w:t>
      </w:r>
      <w:proofErr w:type="spellStart"/>
      <w:r w:rsidRPr="00771AC6">
        <w:rPr>
          <w:color w:val="auto"/>
          <w:sz w:val="21"/>
          <w:szCs w:val="21"/>
        </w:rPr>
        <w:t>iii</w:t>
      </w:r>
      <w:proofErr w:type="spellEnd"/>
      <w:r w:rsidRPr="00771AC6">
        <w:rPr>
          <w:color w:val="auto"/>
          <w:sz w:val="21"/>
          <w:szCs w:val="21"/>
        </w:rPr>
        <w:t>) en el caso de bienes o servicios excluidos de IVA por su origen extranjero, la igualdad de condiciones de participación para proponentes nacionales y extranjeros prevista por los parágrafos 1 y 2 del artículo 20 de la Ley 80 de 1993</w:t>
      </w:r>
      <w:r>
        <w:rPr>
          <w:rStyle w:val="Refdenotaalpie"/>
          <w:color w:val="auto"/>
          <w:sz w:val="21"/>
          <w:szCs w:val="21"/>
        </w:rPr>
        <w:footnoteReference w:id="4"/>
      </w:r>
      <w:r w:rsidRPr="00771AC6">
        <w:rPr>
          <w:color w:val="auto"/>
          <w:sz w:val="21"/>
          <w:szCs w:val="21"/>
        </w:rPr>
        <w:t xml:space="preserve">. </w:t>
      </w:r>
    </w:p>
    <w:p w14:paraId="64A57737" w14:textId="77777777" w:rsidR="0037520D" w:rsidRPr="00771AC6" w:rsidRDefault="0037520D" w:rsidP="0037520D">
      <w:pPr>
        <w:pStyle w:val="Sinespaciado"/>
        <w:jc w:val="both"/>
        <w:rPr>
          <w:rFonts w:ascii="Arial" w:hAnsi="Arial" w:cs="Arial"/>
        </w:rPr>
      </w:pPr>
    </w:p>
    <w:p w14:paraId="3ADB6DCB"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En virtud de lo anterior, esta subdirección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ha sido reiterado por la subdirección en varios conceptos</w:t>
      </w:r>
      <w:r w:rsidRPr="00771AC6">
        <w:rPr>
          <w:rStyle w:val="Refdenotaalpie"/>
          <w:rFonts w:ascii="Arial" w:hAnsi="Arial" w:cs="Arial"/>
          <w:sz w:val="22"/>
        </w:rPr>
        <w:footnoteReference w:id="5"/>
      </w:r>
      <w:r w:rsidRPr="00771AC6">
        <w:rPr>
          <w:rFonts w:ascii="Arial" w:hAnsi="Arial" w:cs="Arial"/>
          <w:sz w:val="22"/>
        </w:rPr>
        <w:t xml:space="preserve">. </w:t>
      </w:r>
    </w:p>
    <w:p w14:paraId="0F0FE568" w14:textId="77777777" w:rsidR="0037520D" w:rsidRPr="00771AC6" w:rsidRDefault="0037520D" w:rsidP="0037520D">
      <w:pPr>
        <w:pStyle w:val="Sinespaciado"/>
        <w:spacing w:line="276" w:lineRule="auto"/>
        <w:ind w:firstLine="709"/>
        <w:jc w:val="both"/>
        <w:rPr>
          <w:rFonts w:ascii="Arial" w:hAnsi="Arial" w:cs="Arial"/>
          <w:sz w:val="22"/>
        </w:rPr>
      </w:pPr>
      <w:r w:rsidRPr="00771AC6">
        <w:rPr>
          <w:rFonts w:ascii="Arial" w:hAnsi="Arial" w:cs="Arial"/>
          <w:sz w:val="22"/>
        </w:rPr>
        <w:t xml:space="preserve">Ahora bien, teniendo en cuenta que la justificación del anterior criterio han sido los principios de selección objetiva y el de igualdad de trato de los oferentes por parte de la entidad contratante, se considera necesario hacer algunas precisiones en torno a estos principios, con miras a dilucidar si a partir de su interpretación se puede concluir que la entidad estatal, al momento de ponderar las ofertas económicas, debe descontar el IVA y solo comparar el valor neto de los bienes o servicios ofrecidos. </w:t>
      </w:r>
    </w:p>
    <w:p w14:paraId="6FE08665" w14:textId="77777777" w:rsidR="0037520D" w:rsidRPr="00771AC6" w:rsidRDefault="0037520D" w:rsidP="0037520D">
      <w:pPr>
        <w:pStyle w:val="Sinespaciado"/>
        <w:jc w:val="both"/>
        <w:rPr>
          <w:rFonts w:ascii="Arial" w:hAnsi="Arial" w:cs="Arial"/>
        </w:rPr>
      </w:pPr>
    </w:p>
    <w:p w14:paraId="1390B2B3" w14:textId="77777777" w:rsidR="0037520D" w:rsidRPr="00771AC6" w:rsidRDefault="0037520D" w:rsidP="0037520D">
      <w:pPr>
        <w:pStyle w:val="Sinespaciado"/>
        <w:widowControl w:val="0"/>
        <w:numPr>
          <w:ilvl w:val="1"/>
          <w:numId w:val="2"/>
        </w:numPr>
        <w:autoSpaceDE w:val="0"/>
        <w:autoSpaceDN w:val="0"/>
        <w:jc w:val="both"/>
        <w:rPr>
          <w:rFonts w:ascii="Arial" w:hAnsi="Arial" w:cs="Arial"/>
          <w:b/>
          <w:sz w:val="22"/>
        </w:rPr>
      </w:pPr>
      <w:r w:rsidRPr="00771AC6">
        <w:rPr>
          <w:rFonts w:ascii="Arial" w:hAnsi="Arial" w:cs="Arial"/>
          <w:b/>
          <w:sz w:val="22"/>
        </w:rPr>
        <w:t xml:space="preserve">Selección objetiva e igualdad de trato </w:t>
      </w:r>
    </w:p>
    <w:p w14:paraId="312446FC" w14:textId="77777777" w:rsidR="0037520D" w:rsidRPr="00771AC6" w:rsidRDefault="0037520D" w:rsidP="0037520D">
      <w:pPr>
        <w:pStyle w:val="Sinespaciado"/>
        <w:widowControl w:val="0"/>
        <w:autoSpaceDE w:val="0"/>
        <w:autoSpaceDN w:val="0"/>
        <w:ind w:left="360"/>
        <w:jc w:val="both"/>
        <w:rPr>
          <w:rFonts w:ascii="Arial" w:hAnsi="Arial" w:cs="Arial"/>
          <w:b/>
          <w:sz w:val="22"/>
        </w:rPr>
      </w:pPr>
    </w:p>
    <w:p w14:paraId="57C3EFBC" w14:textId="77777777" w:rsidR="0037520D" w:rsidRPr="00771AC6" w:rsidRDefault="0037520D" w:rsidP="0037520D">
      <w:pPr>
        <w:pStyle w:val="Sinespaciado"/>
        <w:spacing w:line="276" w:lineRule="auto"/>
        <w:jc w:val="both"/>
        <w:rPr>
          <w:rFonts w:ascii="Arial" w:hAnsi="Arial" w:cs="Arial"/>
          <w:sz w:val="22"/>
        </w:rPr>
      </w:pPr>
      <w:r w:rsidRPr="00771AC6">
        <w:rPr>
          <w:rFonts w:ascii="Arial" w:hAnsi="Arial" w:cs="Arial"/>
          <w:sz w:val="22"/>
        </w:rPr>
        <w:t xml:space="preserve">El principio de selección objetiva se encontraba regulado, en un primer momento, en el artículo 29 de la Ley 80 de 1993, el cual fue derogado y sustituido por el artículo 5 de la Ley 1150 de 2007, cuyo texto es el siguiente: </w:t>
      </w:r>
    </w:p>
    <w:p w14:paraId="12D0F65C" w14:textId="77777777" w:rsidR="0037520D" w:rsidRPr="00771AC6" w:rsidRDefault="0037520D" w:rsidP="0037520D">
      <w:pPr>
        <w:pStyle w:val="Sinespaciado"/>
        <w:jc w:val="both"/>
        <w:rPr>
          <w:rFonts w:ascii="Arial" w:hAnsi="Arial" w:cs="Arial"/>
        </w:rPr>
      </w:pPr>
    </w:p>
    <w:p w14:paraId="7587F2F2"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771AC6">
        <w:rPr>
          <w:rFonts w:ascii="Arial" w:hAnsi="Arial" w:cs="Arial"/>
          <w:sz w:val="21"/>
          <w:szCs w:val="21"/>
        </w:rPr>
        <w:t>equivalentes,</w:t>
      </w:r>
      <w:proofErr w:type="gramEnd"/>
      <w:r w:rsidRPr="00771AC6">
        <w:rPr>
          <w:rFonts w:ascii="Arial" w:hAnsi="Arial" w:cs="Arial"/>
          <w:sz w:val="21"/>
          <w:szCs w:val="21"/>
        </w:rPr>
        <w:t xml:space="preserve">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14:paraId="7B8031B6" w14:textId="77777777" w:rsidR="0037520D" w:rsidRPr="00771AC6" w:rsidRDefault="0037520D" w:rsidP="0037520D">
      <w:pPr>
        <w:pStyle w:val="Sinespaciado"/>
        <w:jc w:val="both"/>
        <w:rPr>
          <w:rFonts w:ascii="Arial" w:hAnsi="Arial" w:cs="Arial"/>
        </w:rPr>
      </w:pPr>
    </w:p>
    <w:p w14:paraId="00000071" w14:textId="5ADF0C51"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 xml:space="preserve">Como se </w:t>
      </w:r>
      <w:r>
        <w:rPr>
          <w:rFonts w:ascii="Arial" w:hAnsi="Arial" w:cs="Arial"/>
          <w:sz w:val="22"/>
        </w:rPr>
        <w:t>observa</w:t>
      </w:r>
      <w:r w:rsidRPr="00771AC6">
        <w:rPr>
          <w:rFonts w:ascii="Arial" w:hAnsi="Arial" w:cs="Arial"/>
          <w:sz w:val="22"/>
        </w:rPr>
        <w:t xml:space="preserve">, el principio de selección objetiva en el Estatuto General de Contratación </w:t>
      </w:r>
      <w:r w:rsidR="00253E8B">
        <w:rPr>
          <w:rFonts w:ascii="Arial" w:hAnsi="Arial" w:cs="Arial"/>
          <w:sz w:val="22"/>
        </w:rPr>
        <w:t xml:space="preserve">de la Administración Pública </w:t>
      </w:r>
      <w:r w:rsidRPr="00771AC6">
        <w:rPr>
          <w:rFonts w:ascii="Arial" w:hAnsi="Arial" w:cs="Arial"/>
          <w:sz w:val="22"/>
        </w:rPr>
        <w:t xml:space="preserve">es complejo, por cuanto en virtud </w:t>
      </w:r>
      <w:proofErr w:type="gramStart"/>
      <w:r w:rsidRPr="00771AC6">
        <w:rPr>
          <w:rFonts w:ascii="Arial" w:hAnsi="Arial" w:cs="Arial"/>
          <w:sz w:val="22"/>
        </w:rPr>
        <w:t>del mismo</w:t>
      </w:r>
      <w:proofErr w:type="gramEnd"/>
      <w:r w:rsidRPr="00771AC6">
        <w:rPr>
          <w:rFonts w:ascii="Arial" w:hAnsi="Arial" w:cs="Arial"/>
          <w:sz w:val="22"/>
        </w:rPr>
        <w:t xml:space="preserve"> se derivan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14:paraId="1B1DA321"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Ahora bien, cuando la norma habla de motivaciones subjetivas no deben entenderse los factores que cualifican al proponente, y que sin duda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14:paraId="5B07E5AE"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  </w:t>
      </w:r>
    </w:p>
    <w:p w14:paraId="590330C8" w14:textId="77777777" w:rsidR="0037520D" w:rsidRPr="005A7CD8" w:rsidRDefault="0037520D">
      <w:pPr>
        <w:pStyle w:val="Sinespaciado"/>
        <w:jc w:val="both"/>
        <w:rPr>
          <w:rFonts w:ascii="Arial" w:hAnsi="Arial" w:cs="Arial"/>
          <w:sz w:val="22"/>
          <w:szCs w:val="20"/>
        </w:rPr>
      </w:pPr>
    </w:p>
    <w:p w14:paraId="6A734A10" w14:textId="77777777" w:rsidR="0037520D" w:rsidRPr="00771AC6" w:rsidRDefault="0037520D" w:rsidP="0037520D">
      <w:pPr>
        <w:pStyle w:val="bodytext23"/>
        <w:spacing w:before="0" w:beforeAutospacing="0" w:after="12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 xml:space="preserve">La misma norma se ocupa de definir </w:t>
      </w:r>
      <w:proofErr w:type="spellStart"/>
      <w:r w:rsidRPr="00771AC6">
        <w:rPr>
          <w:rFonts w:ascii="Arial" w:eastAsiaTheme="minorHAnsi" w:hAnsi="Arial" w:cs="Arial"/>
          <w:sz w:val="21"/>
          <w:szCs w:val="21"/>
          <w:lang w:eastAsia="en-US"/>
        </w:rPr>
        <w:t>que</w:t>
      </w:r>
      <w:proofErr w:type="spellEnd"/>
      <w:r w:rsidRPr="00771AC6">
        <w:rPr>
          <w:rFonts w:ascii="Arial" w:eastAsiaTheme="minorHAnsi" w:hAnsi="Arial" w:cs="Arial"/>
          <w:sz w:val="21"/>
          <w:szCs w:val="21"/>
          <w:lang w:eastAsia="en-US"/>
        </w:rPr>
        <w:t xml:space="preserve"> se entiende por ofrecimiento más favorable, aquel que resulte ser el mejor a la luz de los factores o criterios de selección contenidos en los pliegos de condiciones que sirven de fundamento 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14:paraId="63ED26BF" w14:textId="77777777" w:rsidR="0037520D" w:rsidRPr="00771AC6" w:rsidRDefault="0037520D" w:rsidP="0037520D">
      <w:pPr>
        <w:pStyle w:val="bodytext23"/>
        <w:spacing w:before="0" w:beforeAutospacing="0" w:after="0" w:afterAutospacing="0"/>
        <w:ind w:left="709" w:right="709"/>
        <w:jc w:val="both"/>
        <w:rPr>
          <w:rFonts w:ascii="Arial" w:eastAsiaTheme="minorHAnsi" w:hAnsi="Arial" w:cs="Arial"/>
          <w:sz w:val="21"/>
          <w:szCs w:val="21"/>
          <w:lang w:eastAsia="en-US"/>
        </w:rPr>
      </w:pPr>
      <w:r w:rsidRPr="00771AC6">
        <w:rPr>
          <w:rFonts w:ascii="Arial" w:eastAsiaTheme="minorHAnsi" w:hAnsi="Arial" w:cs="Arial"/>
          <w:sz w:val="21"/>
          <w:szCs w:val="21"/>
          <w:lang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771AC6">
        <w:rPr>
          <w:rStyle w:val="Refdenotaalpie"/>
          <w:rFonts w:ascii="Arial" w:eastAsiaTheme="minorHAnsi" w:hAnsi="Arial" w:cs="Arial"/>
          <w:sz w:val="21"/>
          <w:szCs w:val="21"/>
          <w:lang w:eastAsia="en-US"/>
        </w:rPr>
        <w:footnoteReference w:id="6"/>
      </w:r>
      <w:r w:rsidRPr="00771AC6">
        <w:rPr>
          <w:rFonts w:ascii="Arial" w:eastAsiaTheme="minorHAnsi" w:hAnsi="Arial" w:cs="Arial"/>
          <w:sz w:val="21"/>
          <w:szCs w:val="21"/>
          <w:lang w:eastAsia="en-US"/>
        </w:rPr>
        <w:t>.</w:t>
      </w:r>
    </w:p>
    <w:p w14:paraId="1BF44C8C" w14:textId="77777777" w:rsidR="0037520D" w:rsidRPr="00771AC6" w:rsidRDefault="0037520D" w:rsidP="0037520D">
      <w:pPr>
        <w:pStyle w:val="Sinespaciado"/>
        <w:spacing w:line="276" w:lineRule="auto"/>
        <w:jc w:val="both"/>
        <w:rPr>
          <w:rFonts w:ascii="Arial" w:hAnsi="Arial" w:cs="Arial"/>
        </w:rPr>
      </w:pPr>
    </w:p>
    <w:p w14:paraId="06296490"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o cualquier otro impuesto. </w:t>
      </w:r>
    </w:p>
    <w:p w14:paraId="7D03A9A6"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El principio de selección objetiva, antes que </w:t>
      </w:r>
      <w:r>
        <w:rPr>
          <w:rFonts w:ascii="Arial" w:hAnsi="Arial" w:cs="Arial"/>
          <w:sz w:val="22"/>
        </w:rPr>
        <w:t>permitir</w:t>
      </w:r>
      <w:r w:rsidRPr="00771AC6">
        <w:rPr>
          <w:rFonts w:ascii="Arial" w:hAnsi="Arial" w:cs="Arial"/>
          <w:sz w:val="22"/>
        </w:rPr>
        <w:t xml:space="preserve"> que la entidad </w:t>
      </w:r>
      <w:r>
        <w:rPr>
          <w:rFonts w:ascii="Arial" w:hAnsi="Arial" w:cs="Arial"/>
          <w:sz w:val="22"/>
        </w:rPr>
        <w:t>compare</w:t>
      </w:r>
      <w:r w:rsidRPr="00771AC6">
        <w:rPr>
          <w:rFonts w:ascii="Arial" w:hAnsi="Arial" w:cs="Arial"/>
          <w:sz w:val="22"/>
        </w:rPr>
        <w:t xml:space="preserve"> las ofertas económicas sin tener en cuenta el IVA, busca que la comparación se haga sobre la realidad de lo ofrecido por cada proponente, es decir, el valor total de lo que terminará pagando la entidad cuando adjudique el contrato. </w:t>
      </w:r>
    </w:p>
    <w:p w14:paraId="10902E22"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771AC6">
        <w:rPr>
          <w:rStyle w:val="Refdenotaalpie"/>
          <w:rFonts w:ascii="Arial" w:hAnsi="Arial" w:cs="Arial"/>
          <w:sz w:val="22"/>
        </w:rPr>
        <w:footnoteReference w:id="7"/>
      </w:r>
      <w:r w:rsidRPr="00771AC6">
        <w:rPr>
          <w:rFonts w:ascii="Arial" w:hAnsi="Arial" w:cs="Arial"/>
          <w:sz w:val="22"/>
        </w:rPr>
        <w:t xml:space="preserve">. </w:t>
      </w:r>
    </w:p>
    <w:p w14:paraId="06468654"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 la luz del artículo 209 de la Constitución Política, la igualdad es uno de los principios orientadores de la función administrativa y en virtud del principio de igualdad, las autoridades darán el mismo trato y protección a las personas e instituciones que intervengan en las actuaciones bajo su conocimiento, como lo ordena el numeral 2º del artículo 3º de la Ley 1437 de 2011. </w:t>
      </w:r>
    </w:p>
    <w:p w14:paraId="5A9BEBE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p>
    <w:p w14:paraId="2AB6D1C5"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Por ello el Consejo de Estado ha determinado que la aplicación del principio de igualdad en la contratación pública materializa otros principios de similar importancia como la selección objetiva y la transparencia: </w:t>
      </w:r>
    </w:p>
    <w:p w14:paraId="429A30E8" w14:textId="77777777" w:rsidR="0037520D" w:rsidRPr="00771AC6" w:rsidRDefault="0037520D" w:rsidP="0037520D">
      <w:pPr>
        <w:pStyle w:val="Sinespaciado"/>
        <w:ind w:left="709"/>
        <w:jc w:val="both"/>
        <w:rPr>
          <w:rFonts w:ascii="Arial" w:hAnsi="Arial" w:cs="Arial"/>
        </w:rPr>
      </w:pPr>
    </w:p>
    <w:p w14:paraId="305312EB"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771AC6">
        <w:rPr>
          <w:rStyle w:val="Refdenotaalpie"/>
          <w:rFonts w:ascii="Arial" w:hAnsi="Arial" w:cs="Arial"/>
          <w:sz w:val="21"/>
          <w:szCs w:val="21"/>
        </w:rPr>
        <w:footnoteReference w:id="8"/>
      </w:r>
      <w:r w:rsidRPr="00771AC6">
        <w:rPr>
          <w:rFonts w:ascii="Arial" w:hAnsi="Arial" w:cs="Arial"/>
          <w:sz w:val="21"/>
          <w:szCs w:val="21"/>
        </w:rPr>
        <w:t>.</w:t>
      </w:r>
    </w:p>
    <w:p w14:paraId="7E0984A7" w14:textId="77777777" w:rsidR="0037520D" w:rsidRPr="00771AC6" w:rsidRDefault="0037520D" w:rsidP="0037520D">
      <w:pPr>
        <w:pStyle w:val="Sinespaciado"/>
        <w:jc w:val="both"/>
        <w:rPr>
          <w:rFonts w:ascii="Arial" w:hAnsi="Arial" w:cs="Arial"/>
        </w:rPr>
      </w:pPr>
    </w:p>
    <w:p w14:paraId="4E32FF37" w14:textId="77777777" w:rsidR="0037520D" w:rsidRPr="00771AC6" w:rsidRDefault="0037520D" w:rsidP="0037520D">
      <w:pPr>
        <w:pStyle w:val="Sinespaciado"/>
        <w:spacing w:after="120" w:line="276" w:lineRule="auto"/>
        <w:ind w:firstLine="709"/>
        <w:jc w:val="both"/>
        <w:rPr>
          <w:rFonts w:ascii="Arial" w:hAnsi="Arial" w:cs="Arial"/>
          <w:sz w:val="22"/>
        </w:rPr>
      </w:pPr>
      <w:r w:rsidRPr="00771AC6">
        <w:rPr>
          <w:rFonts w:ascii="Arial" w:hAnsi="Arial" w:cs="Arial"/>
          <w:sz w:val="22"/>
        </w:rPr>
        <w:t>Ahora bien, en el escenario de un proce</w:t>
      </w:r>
      <w:r>
        <w:rPr>
          <w:rFonts w:ascii="Arial" w:hAnsi="Arial" w:cs="Arial"/>
          <w:sz w:val="22"/>
        </w:rPr>
        <w:t>dimiento</w:t>
      </w:r>
      <w:r w:rsidRPr="00771AC6">
        <w:rPr>
          <w:rFonts w:ascii="Arial" w:hAnsi="Arial" w:cs="Arial"/>
          <w:sz w:val="22"/>
        </w:rPr>
        <w:t xml:space="preserve"> de selección en el que se presentan varios oferentes, unos que según su régimen tributario son responsables de IVA y otros que no, hay que preguntarse ¿el principio de igualdad obliga a que la entidad evalúe las ofertas económicas sin tener en cuenta el mencionado impuesto en el precio ofertado? La respuesta es </w:t>
      </w:r>
      <w:r>
        <w:rPr>
          <w:rFonts w:ascii="Arial" w:hAnsi="Arial" w:cs="Arial"/>
          <w:sz w:val="22"/>
        </w:rPr>
        <w:t>negativa</w:t>
      </w:r>
      <w:r w:rsidRPr="00771AC6">
        <w:rPr>
          <w:rFonts w:ascii="Arial" w:hAnsi="Arial" w:cs="Arial"/>
          <w:sz w:val="22"/>
        </w:rPr>
        <w:t xml:space="preserve">. </w:t>
      </w:r>
    </w:p>
    <w:p w14:paraId="1575C743"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La posición que</w:t>
      </w:r>
      <w:r>
        <w:rPr>
          <w:rFonts w:ascii="Arial" w:hAnsi="Arial" w:cs="Arial"/>
          <w:sz w:val="22"/>
        </w:rPr>
        <w:t xml:space="preserve"> </w:t>
      </w:r>
      <w:r w:rsidRPr="00771AC6">
        <w:rPr>
          <w:rFonts w:ascii="Arial" w:hAnsi="Arial" w:cs="Arial"/>
          <w:sz w:val="22"/>
        </w:rPr>
        <w:t xml:space="preserve">adopta la Subdirección de Gestión Contractual es que el IVA hace parte del precio que ofrece cada proponente, y así debe ser 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14:paraId="626A067E"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La misma reflexión cabría, por ejemplo, si un proponente es capaz de ofertar a unos precios significativamente inferiores que el resto de los competidores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14:paraId="1887EF9C"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14:paraId="31FFF35D" w14:textId="77777777" w:rsidR="0037520D" w:rsidRPr="00771AC6" w:rsidRDefault="0037520D" w:rsidP="0037520D">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Además, debe tenerse presente que la definición del régimen tributario aplicable a los proponentes que se presentan al procedimiento de selección no es realizada por la entidad estatal, sino que es un tema definido por el legislador, quien optó por establecer ciertas cargas a algunos sujetos y a otros no. Es decir que la distinción o discriminación fue realizada por el legislador. </w:t>
      </w:r>
    </w:p>
    <w:p w14:paraId="4327F966" w14:textId="77777777" w:rsidR="0037520D" w:rsidRPr="00771AC6" w:rsidRDefault="0037520D" w:rsidP="0037520D">
      <w:pPr>
        <w:pStyle w:val="Sinespaciado"/>
        <w:spacing w:before="120" w:line="276" w:lineRule="auto"/>
        <w:ind w:firstLine="709"/>
        <w:jc w:val="both"/>
        <w:rPr>
          <w:rFonts w:ascii="Arial" w:hAnsi="Arial" w:cs="Arial"/>
          <w:sz w:val="22"/>
        </w:rPr>
      </w:pPr>
      <w:r w:rsidRPr="00771AC6">
        <w:rPr>
          <w:rFonts w:ascii="Arial" w:hAnsi="Arial" w:cs="Arial"/>
          <w:sz w:val="22"/>
        </w:rPr>
        <w:t xml:space="preserve">La Corte Constitucional ha señalado que un correcto entendimiento del derecho a la igualdad parte de la consideración de tratar igual a quienes estén en situaciones esencialmente similares y desigual a quienes estén en situaciones diferentes: </w:t>
      </w:r>
    </w:p>
    <w:p w14:paraId="6F9783E3" w14:textId="77777777" w:rsidR="0037520D" w:rsidRPr="00771AC6" w:rsidRDefault="0037520D" w:rsidP="0037520D">
      <w:pPr>
        <w:pStyle w:val="Sinespaciado"/>
        <w:ind w:left="709" w:right="709"/>
        <w:jc w:val="both"/>
        <w:rPr>
          <w:rFonts w:ascii="Arial" w:hAnsi="Arial" w:cs="Arial"/>
          <w:sz w:val="21"/>
          <w:szCs w:val="21"/>
        </w:rPr>
      </w:pPr>
    </w:p>
    <w:p w14:paraId="22AB8065" w14:textId="77777777" w:rsidR="0037520D" w:rsidRPr="00771AC6" w:rsidRDefault="0037520D" w:rsidP="0037520D">
      <w:pPr>
        <w:pStyle w:val="Sinespaciado"/>
        <w:ind w:left="709" w:right="709"/>
        <w:jc w:val="both"/>
        <w:rPr>
          <w:rFonts w:ascii="Arial" w:hAnsi="Arial" w:cs="Arial"/>
          <w:sz w:val="21"/>
          <w:szCs w:val="21"/>
        </w:rPr>
      </w:pPr>
      <w:r w:rsidRPr="00771AC6">
        <w:rPr>
          <w:rFonts w:ascii="Arial" w:hAnsi="Arial" w:cs="Arial"/>
          <w:sz w:val="21"/>
          <w:szCs w:val="21"/>
        </w:rPr>
        <w:t>La correcta aplicación del derecho a la igualdad no sólo supone la igualdad de trato respecto de los privilegios, oportunidades y cargas entre los iguales, sino también el tratamiento desigual entre supuestos disímiles</w:t>
      </w:r>
      <w:r w:rsidRPr="00771AC6">
        <w:rPr>
          <w:rStyle w:val="Refdenotaalpie"/>
          <w:rFonts w:ascii="Arial" w:hAnsi="Arial" w:cs="Arial"/>
          <w:sz w:val="21"/>
          <w:szCs w:val="21"/>
        </w:rPr>
        <w:footnoteReference w:id="9"/>
      </w:r>
      <w:r w:rsidRPr="00771AC6">
        <w:rPr>
          <w:rFonts w:ascii="Arial" w:hAnsi="Arial" w:cs="Arial"/>
          <w:sz w:val="21"/>
          <w:szCs w:val="21"/>
        </w:rPr>
        <w:t xml:space="preserve">. </w:t>
      </w:r>
    </w:p>
    <w:p w14:paraId="28696FF2" w14:textId="77777777" w:rsidR="0037520D" w:rsidRPr="00771AC6" w:rsidRDefault="0037520D" w:rsidP="0037520D">
      <w:pPr>
        <w:pStyle w:val="Sinespaciado"/>
        <w:spacing w:line="276" w:lineRule="auto"/>
        <w:jc w:val="both"/>
        <w:rPr>
          <w:rFonts w:ascii="Arial" w:hAnsi="Arial" w:cs="Arial"/>
        </w:rPr>
      </w:pPr>
    </w:p>
    <w:p w14:paraId="6FF854CD" w14:textId="77777777" w:rsidR="0037520D" w:rsidRPr="00771AC6" w:rsidRDefault="0037520D" w:rsidP="00E45097">
      <w:pPr>
        <w:pStyle w:val="Sinespaciado"/>
        <w:spacing w:after="120" w:line="276" w:lineRule="auto"/>
        <w:ind w:firstLine="709"/>
        <w:jc w:val="both"/>
        <w:rPr>
          <w:rFonts w:ascii="Arial" w:hAnsi="Arial" w:cs="Arial"/>
          <w:sz w:val="22"/>
        </w:rPr>
      </w:pPr>
      <w:r w:rsidRPr="00771AC6">
        <w:rPr>
          <w:rFonts w:ascii="Arial" w:hAnsi="Arial" w:cs="Arial"/>
          <w:sz w:val="22"/>
        </w:rPr>
        <w:t>Así las cosas, no puede predicarse igualdad de trato frente a quienes no se encuentran en la misma situación. Entonces, no podría justificarse que en un proceso de selección donde existen oferentes que proponen un precio con IVA, por ser responsables de este, y otros que no, la ponderación de propuestas se haga descontando el IVA para todos, pues ello, antes que realizar el principio de igualdad, lo violenta.</w:t>
      </w:r>
    </w:p>
    <w:p w14:paraId="24DA3E07" w14:textId="77777777" w:rsidR="0037520D" w:rsidRPr="00771AC6" w:rsidRDefault="0037520D" w:rsidP="00E45097">
      <w:pPr>
        <w:pStyle w:val="Sinespaciado"/>
        <w:spacing w:before="120" w:after="120" w:line="276" w:lineRule="auto"/>
        <w:ind w:firstLine="709"/>
        <w:jc w:val="both"/>
        <w:rPr>
          <w:rFonts w:ascii="Arial" w:hAnsi="Arial" w:cs="Arial"/>
          <w:sz w:val="22"/>
        </w:rPr>
      </w:pPr>
      <w:r w:rsidRPr="00771AC6">
        <w:rPr>
          <w:rFonts w:ascii="Arial" w:hAnsi="Arial" w:cs="Arial"/>
          <w:sz w:val="22"/>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estarían en situaciones diferentes, y no por un criterio que hubiere adoptado la entidad, sino por un aspecto que le es propio a cada oferente, como es su régimen tributario. </w:t>
      </w:r>
    </w:p>
    <w:p w14:paraId="638A4844" w14:textId="3C035CA0" w:rsidR="0037520D" w:rsidRDefault="0037520D" w:rsidP="00E45097">
      <w:pPr>
        <w:pStyle w:val="Sinespaciado"/>
        <w:spacing w:before="120" w:line="276" w:lineRule="auto"/>
        <w:ind w:firstLine="709"/>
        <w:jc w:val="both"/>
        <w:rPr>
          <w:rFonts w:ascii="Arial" w:hAnsi="Arial" w:cs="Arial"/>
          <w:sz w:val="22"/>
        </w:rPr>
      </w:pPr>
      <w:r w:rsidRPr="00771AC6">
        <w:rPr>
          <w:rFonts w:ascii="Arial" w:hAnsi="Arial" w:cs="Arial"/>
          <w:sz w:val="22"/>
        </w:rPr>
        <w:t xml:space="preserve">Como ya se señaló los impuestos son parte integral del precio, pues es lo que finalmente terminará pagando la entidad cuando adjudique el contrato y es por esto </w:t>
      </w:r>
      <w:proofErr w:type="gramStart"/>
      <w:r w:rsidRPr="00771AC6">
        <w:rPr>
          <w:rFonts w:ascii="Arial" w:hAnsi="Arial" w:cs="Arial"/>
          <w:sz w:val="22"/>
        </w:rPr>
        <w:t>que</w:t>
      </w:r>
      <w:proofErr w:type="gramEnd"/>
      <w:r w:rsidRPr="00771AC6">
        <w:rPr>
          <w:rFonts w:ascii="Arial" w:hAnsi="Arial" w:cs="Arial"/>
          <w:sz w:val="22"/>
        </w:rPr>
        <w:t xml:space="preserv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14:paraId="08B916A5" w14:textId="4BB61306" w:rsidR="00344C3F" w:rsidRDefault="00934833" w:rsidP="00E45097">
      <w:pPr>
        <w:pStyle w:val="Sinespaciado"/>
        <w:spacing w:before="120" w:line="276" w:lineRule="auto"/>
        <w:ind w:firstLine="709"/>
        <w:jc w:val="both"/>
        <w:rPr>
          <w:rFonts w:ascii="Arial" w:hAnsi="Arial" w:cs="Arial"/>
          <w:sz w:val="22"/>
        </w:rPr>
      </w:pPr>
      <w:r w:rsidRPr="00344C3F">
        <w:rPr>
          <w:rFonts w:ascii="Arial" w:hAnsi="Arial" w:cs="Arial"/>
          <w:sz w:val="22"/>
        </w:rPr>
        <w:t xml:space="preserve">Ahora bien, teniendo en cuenta </w:t>
      </w:r>
      <w:r w:rsidR="00344C3F" w:rsidRPr="00344C3F">
        <w:rPr>
          <w:rFonts w:ascii="Arial" w:hAnsi="Arial" w:cs="Arial"/>
          <w:sz w:val="22"/>
        </w:rPr>
        <w:t>que</w:t>
      </w:r>
      <w:r w:rsidR="00677B2F">
        <w:rPr>
          <w:rFonts w:ascii="Arial" w:hAnsi="Arial" w:cs="Arial"/>
          <w:sz w:val="22"/>
        </w:rPr>
        <w:t xml:space="preserve"> en su consulta usted señala </w:t>
      </w:r>
      <w:r w:rsidRPr="00344C3F">
        <w:rPr>
          <w:rFonts w:ascii="Arial" w:hAnsi="Arial" w:cs="Arial"/>
          <w:sz w:val="22"/>
        </w:rPr>
        <w:t xml:space="preserve">que «[…] con la nueva ley desaparece el </w:t>
      </w:r>
      <w:r w:rsidR="0091464E" w:rsidRPr="00344C3F">
        <w:rPr>
          <w:rFonts w:ascii="Arial" w:hAnsi="Arial" w:cs="Arial"/>
          <w:sz w:val="22"/>
        </w:rPr>
        <w:t>régimen</w:t>
      </w:r>
      <w:r w:rsidRPr="00344C3F">
        <w:rPr>
          <w:rFonts w:ascii="Arial" w:hAnsi="Arial" w:cs="Arial"/>
          <w:sz w:val="22"/>
        </w:rPr>
        <w:t xml:space="preserve"> (sic) simplificado y </w:t>
      </w:r>
      <w:r w:rsidR="0091464E" w:rsidRPr="00344C3F">
        <w:rPr>
          <w:rFonts w:ascii="Arial" w:hAnsi="Arial" w:cs="Arial"/>
          <w:sz w:val="22"/>
        </w:rPr>
        <w:t>común</w:t>
      </w:r>
      <w:r w:rsidRPr="00344C3F">
        <w:rPr>
          <w:rFonts w:ascii="Arial" w:hAnsi="Arial" w:cs="Arial"/>
          <w:sz w:val="22"/>
        </w:rPr>
        <w:t xml:space="preserve"> (sic) […]», es pertinente mencionar </w:t>
      </w:r>
      <w:r w:rsidR="00344C3F">
        <w:rPr>
          <w:rFonts w:ascii="Arial" w:hAnsi="Arial" w:cs="Arial"/>
          <w:sz w:val="22"/>
        </w:rPr>
        <w:t xml:space="preserve">lo </w:t>
      </w:r>
      <w:r w:rsidR="004A6337">
        <w:rPr>
          <w:rFonts w:ascii="Arial" w:hAnsi="Arial" w:cs="Arial"/>
          <w:sz w:val="22"/>
        </w:rPr>
        <w:t>contenido</w:t>
      </w:r>
      <w:r w:rsidR="00344C3F">
        <w:rPr>
          <w:rFonts w:ascii="Arial" w:hAnsi="Arial" w:cs="Arial"/>
          <w:sz w:val="22"/>
        </w:rPr>
        <w:t xml:space="preserve"> en </w:t>
      </w:r>
      <w:r w:rsidRPr="00344C3F">
        <w:rPr>
          <w:rFonts w:ascii="Arial" w:hAnsi="Arial" w:cs="Arial"/>
          <w:sz w:val="22"/>
        </w:rPr>
        <w:t xml:space="preserve">la Ley 1943 de 2018 «Por la cual se expiden normas de financiamiento para el restablecimiento del equilibrio del presupuesto general y se dictan otras disposiciones», </w:t>
      </w:r>
      <w:r w:rsidR="00344C3F">
        <w:rPr>
          <w:rFonts w:ascii="Arial" w:hAnsi="Arial" w:cs="Arial"/>
          <w:sz w:val="22"/>
        </w:rPr>
        <w:t xml:space="preserve">en la que se </w:t>
      </w:r>
      <w:r w:rsidR="004A6337">
        <w:rPr>
          <w:rFonts w:ascii="Arial" w:hAnsi="Arial" w:cs="Arial"/>
          <w:sz w:val="22"/>
        </w:rPr>
        <w:t xml:space="preserve">dispuso de </w:t>
      </w:r>
      <w:r w:rsidRPr="00344C3F">
        <w:rPr>
          <w:rFonts w:ascii="Arial" w:hAnsi="Arial" w:cs="Arial"/>
          <w:sz w:val="22"/>
        </w:rPr>
        <w:t xml:space="preserve">una serie de cambios </w:t>
      </w:r>
      <w:r w:rsidR="00344C3F">
        <w:rPr>
          <w:rFonts w:ascii="Arial" w:hAnsi="Arial" w:cs="Arial"/>
          <w:sz w:val="22"/>
        </w:rPr>
        <w:t>respecto a los responsables del</w:t>
      </w:r>
      <w:r w:rsidRPr="00344C3F">
        <w:rPr>
          <w:rFonts w:ascii="Arial" w:hAnsi="Arial" w:cs="Arial"/>
          <w:sz w:val="22"/>
        </w:rPr>
        <w:t xml:space="preserve"> IVA. </w:t>
      </w:r>
    </w:p>
    <w:p w14:paraId="1E8DB2C5" w14:textId="6B30370F" w:rsidR="00934833" w:rsidRPr="00344C3F" w:rsidRDefault="00934833" w:rsidP="00E45097">
      <w:pPr>
        <w:pStyle w:val="Sinespaciado"/>
        <w:spacing w:before="120" w:line="276" w:lineRule="auto"/>
        <w:ind w:firstLine="709"/>
        <w:jc w:val="both"/>
        <w:rPr>
          <w:rFonts w:ascii="Arial" w:hAnsi="Arial" w:cs="Arial"/>
          <w:sz w:val="22"/>
        </w:rPr>
      </w:pPr>
      <w:r w:rsidRPr="00344C3F">
        <w:rPr>
          <w:rFonts w:ascii="Arial" w:hAnsi="Arial" w:cs="Arial"/>
          <w:sz w:val="22"/>
        </w:rPr>
        <w:t xml:space="preserve">En ese sentido, la mencionada </w:t>
      </w:r>
      <w:r w:rsidR="00344C3F">
        <w:rPr>
          <w:rFonts w:ascii="Arial" w:hAnsi="Arial" w:cs="Arial"/>
          <w:sz w:val="22"/>
        </w:rPr>
        <w:t>l</w:t>
      </w:r>
      <w:r w:rsidRPr="00344C3F">
        <w:rPr>
          <w:rFonts w:ascii="Arial" w:hAnsi="Arial" w:cs="Arial"/>
          <w:sz w:val="22"/>
        </w:rPr>
        <w:t xml:space="preserve">ey </w:t>
      </w:r>
      <w:r w:rsidR="004A6337">
        <w:rPr>
          <w:rFonts w:ascii="Arial" w:hAnsi="Arial" w:cs="Arial"/>
          <w:sz w:val="22"/>
        </w:rPr>
        <w:t xml:space="preserve">eliminó </w:t>
      </w:r>
      <w:r w:rsidRPr="00344C3F">
        <w:rPr>
          <w:rFonts w:ascii="Arial" w:hAnsi="Arial" w:cs="Arial"/>
          <w:sz w:val="22"/>
        </w:rPr>
        <w:t>la referencia al régimen común y simplificado, para hablar de responsables y no responsables de</w:t>
      </w:r>
      <w:r w:rsidR="00E30022" w:rsidRPr="00344C3F">
        <w:rPr>
          <w:rFonts w:ascii="Arial" w:hAnsi="Arial" w:cs="Arial"/>
          <w:sz w:val="22"/>
        </w:rPr>
        <w:t>l impuesto</w:t>
      </w:r>
      <w:r w:rsidR="00344C3F">
        <w:rPr>
          <w:rFonts w:ascii="Arial" w:hAnsi="Arial" w:cs="Arial"/>
          <w:sz w:val="22"/>
        </w:rPr>
        <w:t xml:space="preserve"> de IVA</w:t>
      </w:r>
      <w:r w:rsidRPr="00344C3F">
        <w:rPr>
          <w:rFonts w:ascii="Arial" w:hAnsi="Arial" w:cs="Arial"/>
          <w:sz w:val="22"/>
        </w:rPr>
        <w:t>.</w:t>
      </w:r>
      <w:r w:rsidR="00344C3F">
        <w:rPr>
          <w:rFonts w:ascii="Arial" w:hAnsi="Arial" w:cs="Arial"/>
          <w:sz w:val="22"/>
        </w:rPr>
        <w:t xml:space="preserve"> </w:t>
      </w:r>
      <w:r w:rsidRPr="00344C3F">
        <w:rPr>
          <w:rFonts w:ascii="Arial" w:hAnsi="Arial" w:cs="Arial"/>
          <w:sz w:val="22"/>
        </w:rPr>
        <w:t>Así las cosas, el artículo 18</w:t>
      </w:r>
      <w:r w:rsidR="005E25A3" w:rsidRPr="00344C3F">
        <w:rPr>
          <w:rStyle w:val="Refdenotaalpie"/>
          <w:rFonts w:ascii="Arial" w:hAnsi="Arial" w:cs="Arial"/>
          <w:sz w:val="22"/>
        </w:rPr>
        <w:footnoteReference w:id="10"/>
      </w:r>
      <w:r w:rsidRPr="00344C3F">
        <w:rPr>
          <w:rFonts w:ascii="Arial" w:hAnsi="Arial" w:cs="Arial"/>
          <w:sz w:val="22"/>
        </w:rPr>
        <w:t xml:space="preserve"> de la Ley 1943 de 2018, </w:t>
      </w:r>
      <w:r w:rsidR="00677B2F">
        <w:rPr>
          <w:rFonts w:ascii="Arial" w:hAnsi="Arial" w:cs="Arial"/>
          <w:sz w:val="22"/>
        </w:rPr>
        <w:t>dispone</w:t>
      </w:r>
      <w:r w:rsidRPr="00344C3F">
        <w:rPr>
          <w:rFonts w:ascii="Arial" w:hAnsi="Arial" w:cs="Arial"/>
          <w:sz w:val="22"/>
        </w:rPr>
        <w:t xml:space="preserve"> que se eliminan todas las referencias al régimen simplificado del impuesto a las ventas, y </w:t>
      </w:r>
      <w:r w:rsidR="00344C3F" w:rsidRPr="00344C3F">
        <w:rPr>
          <w:rFonts w:ascii="Arial" w:hAnsi="Arial" w:cs="Arial"/>
          <w:sz w:val="22"/>
        </w:rPr>
        <w:t>que,</w:t>
      </w:r>
      <w:r w:rsidRPr="00344C3F">
        <w:rPr>
          <w:rFonts w:ascii="Arial" w:hAnsi="Arial" w:cs="Arial"/>
          <w:sz w:val="22"/>
        </w:rPr>
        <w:t xml:space="preserve"> conforme a ello, las normas que se refieran al régimen común y al régimen </w:t>
      </w:r>
      <w:r w:rsidR="00344C3F" w:rsidRPr="00344C3F">
        <w:rPr>
          <w:rFonts w:ascii="Arial" w:hAnsi="Arial" w:cs="Arial"/>
          <w:sz w:val="22"/>
        </w:rPr>
        <w:t>simplificado</w:t>
      </w:r>
      <w:r w:rsidRPr="00344C3F">
        <w:rPr>
          <w:rFonts w:ascii="Arial" w:hAnsi="Arial" w:cs="Arial"/>
          <w:sz w:val="22"/>
        </w:rPr>
        <w:t xml:space="preserve"> se entenderán </w:t>
      </w:r>
      <w:r w:rsidR="005E25A3" w:rsidRPr="00344C3F">
        <w:rPr>
          <w:rFonts w:ascii="Arial" w:hAnsi="Arial" w:cs="Arial"/>
          <w:sz w:val="22"/>
        </w:rPr>
        <w:t>referidas</w:t>
      </w:r>
      <w:r w:rsidRPr="00344C3F">
        <w:rPr>
          <w:rFonts w:ascii="Arial" w:hAnsi="Arial" w:cs="Arial"/>
          <w:sz w:val="22"/>
        </w:rPr>
        <w:t xml:space="preserve"> al régimen de responsabilidad del IVA</w:t>
      </w:r>
      <w:r w:rsidR="007B2667">
        <w:rPr>
          <w:rStyle w:val="Refdenotaalpie"/>
          <w:rFonts w:ascii="Arial" w:hAnsi="Arial" w:cs="Arial"/>
          <w:sz w:val="22"/>
        </w:rPr>
        <w:footnoteReference w:id="11"/>
      </w:r>
      <w:r w:rsidR="005E25A3" w:rsidRPr="00344C3F">
        <w:rPr>
          <w:rFonts w:ascii="Arial" w:hAnsi="Arial" w:cs="Arial"/>
          <w:sz w:val="22"/>
        </w:rPr>
        <w:t xml:space="preserve">. </w:t>
      </w:r>
    </w:p>
    <w:p w14:paraId="0D58F2F4" w14:textId="0420C126" w:rsidR="00344C3F" w:rsidRDefault="0091464E" w:rsidP="00E45097">
      <w:pPr>
        <w:pStyle w:val="Sinespaciado"/>
        <w:spacing w:before="120" w:line="276" w:lineRule="auto"/>
        <w:ind w:firstLine="709"/>
        <w:jc w:val="both"/>
        <w:rPr>
          <w:rFonts w:ascii="Arial" w:hAnsi="Arial" w:cs="Arial"/>
          <w:sz w:val="22"/>
        </w:rPr>
      </w:pPr>
      <w:r>
        <w:rPr>
          <w:rFonts w:ascii="Arial" w:hAnsi="Arial" w:cs="Arial"/>
          <w:sz w:val="22"/>
        </w:rPr>
        <w:t>Conforme a esto,</w:t>
      </w:r>
      <w:r w:rsidR="00344C3F">
        <w:rPr>
          <w:rFonts w:ascii="Arial" w:hAnsi="Arial" w:cs="Arial"/>
          <w:sz w:val="22"/>
        </w:rPr>
        <w:t xml:space="preserve"> </w:t>
      </w:r>
      <w:r w:rsidR="00E45097">
        <w:rPr>
          <w:rFonts w:ascii="Arial" w:hAnsi="Arial" w:cs="Arial"/>
          <w:sz w:val="22"/>
        </w:rPr>
        <w:t>por regla general, se considera que una persona natural o jurídica no es responsable de IVA</w:t>
      </w:r>
      <w:r w:rsidR="00344C3F">
        <w:rPr>
          <w:rFonts w:ascii="Arial" w:hAnsi="Arial" w:cs="Arial"/>
          <w:sz w:val="22"/>
        </w:rPr>
        <w:t xml:space="preserve">, </w:t>
      </w:r>
      <w:r w:rsidR="00E45097">
        <w:rPr>
          <w:rFonts w:ascii="Arial" w:hAnsi="Arial" w:cs="Arial"/>
          <w:sz w:val="22"/>
        </w:rPr>
        <w:t xml:space="preserve">si </w:t>
      </w:r>
      <w:r w:rsidR="00344C3F">
        <w:rPr>
          <w:rFonts w:ascii="Arial" w:hAnsi="Arial" w:cs="Arial"/>
          <w:sz w:val="22"/>
        </w:rPr>
        <w:t xml:space="preserve">vende productos o </w:t>
      </w:r>
      <w:r w:rsidR="007B2667">
        <w:rPr>
          <w:rFonts w:ascii="Arial" w:hAnsi="Arial" w:cs="Arial"/>
          <w:sz w:val="22"/>
        </w:rPr>
        <w:t xml:space="preserve">presta </w:t>
      </w:r>
      <w:r w:rsidR="00E45097">
        <w:rPr>
          <w:rFonts w:ascii="Arial" w:hAnsi="Arial" w:cs="Arial"/>
          <w:sz w:val="22"/>
        </w:rPr>
        <w:t>un servicio que no está gravado</w:t>
      </w:r>
      <w:r w:rsidR="00677B2F">
        <w:rPr>
          <w:rFonts w:ascii="Arial" w:hAnsi="Arial" w:cs="Arial"/>
          <w:sz w:val="22"/>
        </w:rPr>
        <w:t xml:space="preserve"> </w:t>
      </w:r>
      <w:r w:rsidR="00E45097">
        <w:rPr>
          <w:rFonts w:ascii="Arial" w:hAnsi="Arial" w:cs="Arial"/>
          <w:sz w:val="22"/>
        </w:rPr>
        <w:t>con este impuesto; caso contrario ocurre cuando el bien o servicio se encuentra gravado con IVA,</w:t>
      </w:r>
      <w:r w:rsidR="007B2667">
        <w:rPr>
          <w:rFonts w:ascii="Arial" w:hAnsi="Arial" w:cs="Arial"/>
          <w:sz w:val="22"/>
        </w:rPr>
        <w:t xml:space="preserve"> en ese sentido,</w:t>
      </w:r>
      <w:r w:rsidR="00E45097">
        <w:rPr>
          <w:rFonts w:ascii="Arial" w:hAnsi="Arial" w:cs="Arial"/>
          <w:sz w:val="22"/>
        </w:rPr>
        <w:t xml:space="preserve"> la persona natural o jurídica será responsable de</w:t>
      </w:r>
      <w:r w:rsidR="007B2667">
        <w:rPr>
          <w:rFonts w:ascii="Arial" w:hAnsi="Arial" w:cs="Arial"/>
          <w:sz w:val="22"/>
        </w:rPr>
        <w:t xml:space="preserve"> IVA</w:t>
      </w:r>
      <w:r w:rsidR="00E45097">
        <w:rPr>
          <w:rFonts w:ascii="Arial" w:hAnsi="Arial" w:cs="Arial"/>
          <w:sz w:val="22"/>
        </w:rPr>
        <w:t xml:space="preserve">. Sin embargo, algunas personas naturales, </w:t>
      </w:r>
      <w:r w:rsidR="00677B2F">
        <w:rPr>
          <w:rFonts w:ascii="Arial" w:hAnsi="Arial" w:cs="Arial"/>
          <w:sz w:val="22"/>
        </w:rPr>
        <w:t>que se encuentr</w:t>
      </w:r>
      <w:r w:rsidR="007B2667">
        <w:rPr>
          <w:rFonts w:ascii="Arial" w:hAnsi="Arial" w:cs="Arial"/>
          <w:sz w:val="22"/>
        </w:rPr>
        <w:t>a</w:t>
      </w:r>
      <w:r w:rsidR="00677B2F">
        <w:rPr>
          <w:rFonts w:ascii="Arial" w:hAnsi="Arial" w:cs="Arial"/>
          <w:sz w:val="22"/>
        </w:rPr>
        <w:t>n en la primera hipótesis mencionada, esto es −que</w:t>
      </w:r>
      <w:r w:rsidR="00E45097">
        <w:rPr>
          <w:rFonts w:ascii="Arial" w:hAnsi="Arial" w:cs="Arial"/>
          <w:sz w:val="22"/>
        </w:rPr>
        <w:t xml:space="preserve"> venden productos o </w:t>
      </w:r>
      <w:r w:rsidR="007B2667">
        <w:rPr>
          <w:rFonts w:ascii="Arial" w:hAnsi="Arial" w:cs="Arial"/>
          <w:sz w:val="22"/>
        </w:rPr>
        <w:t xml:space="preserve">prestan </w:t>
      </w:r>
      <w:r w:rsidR="00E45097">
        <w:rPr>
          <w:rFonts w:ascii="Arial" w:hAnsi="Arial" w:cs="Arial"/>
          <w:sz w:val="22"/>
        </w:rPr>
        <w:t>servicios gravados con IVA</w:t>
      </w:r>
      <w:r w:rsidR="00677B2F">
        <w:rPr>
          <w:rFonts w:ascii="Arial" w:hAnsi="Arial" w:cs="Arial"/>
          <w:sz w:val="22"/>
        </w:rPr>
        <w:t>−</w:t>
      </w:r>
      <w:r w:rsidR="00E45097">
        <w:rPr>
          <w:rFonts w:ascii="Arial" w:hAnsi="Arial" w:cs="Arial"/>
          <w:sz w:val="22"/>
        </w:rPr>
        <w:t xml:space="preserve"> pueden no ser responsables de este impuesto</w:t>
      </w:r>
      <w:r w:rsidR="007B2667">
        <w:rPr>
          <w:rFonts w:ascii="Arial" w:hAnsi="Arial" w:cs="Arial"/>
          <w:sz w:val="22"/>
        </w:rPr>
        <w:t>,</w:t>
      </w:r>
      <w:r w:rsidR="00E45097">
        <w:rPr>
          <w:rFonts w:ascii="Arial" w:hAnsi="Arial" w:cs="Arial"/>
          <w:sz w:val="22"/>
        </w:rPr>
        <w:t xml:space="preserve"> si no sobrepasan unos topes mínimos de ingresos y otros conceptos,</w:t>
      </w:r>
      <w:r w:rsidR="00677B2F">
        <w:rPr>
          <w:rFonts w:ascii="Arial" w:hAnsi="Arial" w:cs="Arial"/>
          <w:sz w:val="22"/>
        </w:rPr>
        <w:t xml:space="preserve"> </w:t>
      </w:r>
      <w:r w:rsidR="007B2667">
        <w:rPr>
          <w:rFonts w:ascii="Arial" w:hAnsi="Arial" w:cs="Arial"/>
          <w:sz w:val="22"/>
        </w:rPr>
        <w:t xml:space="preserve">que se </w:t>
      </w:r>
      <w:r w:rsidR="00677B2F">
        <w:rPr>
          <w:rFonts w:ascii="Arial" w:hAnsi="Arial" w:cs="Arial"/>
          <w:sz w:val="22"/>
        </w:rPr>
        <w:t>señala</w:t>
      </w:r>
      <w:r w:rsidR="007B2667">
        <w:rPr>
          <w:rFonts w:ascii="Arial" w:hAnsi="Arial" w:cs="Arial"/>
          <w:sz w:val="22"/>
        </w:rPr>
        <w:t>n</w:t>
      </w:r>
      <w:r w:rsidR="00677B2F">
        <w:rPr>
          <w:rFonts w:ascii="Arial" w:hAnsi="Arial" w:cs="Arial"/>
          <w:sz w:val="22"/>
        </w:rPr>
        <w:t xml:space="preserve"> </w:t>
      </w:r>
      <w:r w:rsidR="00E45097">
        <w:rPr>
          <w:rFonts w:ascii="Arial" w:hAnsi="Arial" w:cs="Arial"/>
          <w:sz w:val="22"/>
        </w:rPr>
        <w:t xml:space="preserve">en el parágrafo 3 artículo 437 del </w:t>
      </w:r>
      <w:r w:rsidR="00677B2F">
        <w:rPr>
          <w:rFonts w:ascii="Arial" w:hAnsi="Arial" w:cs="Arial"/>
          <w:sz w:val="22"/>
        </w:rPr>
        <w:t>E</w:t>
      </w:r>
      <w:r w:rsidR="00E45097">
        <w:rPr>
          <w:rFonts w:ascii="Arial" w:hAnsi="Arial" w:cs="Arial"/>
          <w:sz w:val="22"/>
        </w:rPr>
        <w:t xml:space="preserve">statuto </w:t>
      </w:r>
      <w:r w:rsidR="00677B2F">
        <w:rPr>
          <w:rFonts w:ascii="Arial" w:hAnsi="Arial" w:cs="Arial"/>
          <w:sz w:val="22"/>
        </w:rPr>
        <w:t>T</w:t>
      </w:r>
      <w:r w:rsidR="00E45097">
        <w:rPr>
          <w:rFonts w:ascii="Arial" w:hAnsi="Arial" w:cs="Arial"/>
          <w:sz w:val="22"/>
        </w:rPr>
        <w:t xml:space="preserve">ributario. </w:t>
      </w:r>
    </w:p>
    <w:p w14:paraId="5764595D" w14:textId="779E7CBC" w:rsidR="007B57E4" w:rsidRPr="00344C3F" w:rsidRDefault="007B57E4" w:rsidP="00E45097">
      <w:pPr>
        <w:pStyle w:val="Sinespaciado"/>
        <w:spacing w:before="120" w:line="276" w:lineRule="auto"/>
        <w:ind w:firstLine="709"/>
        <w:jc w:val="both"/>
        <w:rPr>
          <w:rFonts w:ascii="Arial" w:hAnsi="Arial" w:cs="Arial"/>
          <w:sz w:val="22"/>
        </w:rPr>
      </w:pPr>
      <w:r w:rsidRPr="00344C3F">
        <w:rPr>
          <w:rFonts w:ascii="Arial" w:hAnsi="Arial" w:cs="Arial"/>
          <w:sz w:val="22"/>
        </w:rPr>
        <w:t xml:space="preserve">Ahora bien, </w:t>
      </w:r>
      <w:r w:rsidR="00E30022" w:rsidRPr="00344C3F">
        <w:rPr>
          <w:rFonts w:ascii="Arial" w:hAnsi="Arial" w:cs="Arial"/>
          <w:sz w:val="22"/>
        </w:rPr>
        <w:t>de acuerdo a las consideraciones desarrolladas en este concepto, indistintamente de que el oferente que se present</w:t>
      </w:r>
      <w:r w:rsidR="00E15856">
        <w:rPr>
          <w:rFonts w:ascii="Arial" w:hAnsi="Arial" w:cs="Arial"/>
          <w:sz w:val="22"/>
        </w:rPr>
        <w:t>a</w:t>
      </w:r>
      <w:r w:rsidR="00E30022" w:rsidRPr="00344C3F">
        <w:rPr>
          <w:rFonts w:ascii="Arial" w:hAnsi="Arial" w:cs="Arial"/>
          <w:sz w:val="22"/>
        </w:rPr>
        <w:t xml:space="preserve"> al proceso de selección sea un contribuyentes que está inscrito como responsables </w:t>
      </w:r>
      <w:r w:rsidR="00344C3F">
        <w:rPr>
          <w:rFonts w:ascii="Arial" w:hAnsi="Arial" w:cs="Arial"/>
          <w:sz w:val="22"/>
        </w:rPr>
        <w:t>del IVA −</w:t>
      </w:r>
      <w:r w:rsidR="00E30022" w:rsidRPr="00344C3F">
        <w:rPr>
          <w:rFonts w:ascii="Arial" w:hAnsi="Arial" w:cs="Arial"/>
          <w:sz w:val="22"/>
        </w:rPr>
        <w:t xml:space="preserve">equivale al régimen común que antes existía− </w:t>
      </w:r>
      <w:r w:rsidR="00344C3F">
        <w:rPr>
          <w:rFonts w:ascii="Arial" w:hAnsi="Arial" w:cs="Arial"/>
          <w:sz w:val="22"/>
        </w:rPr>
        <w:t xml:space="preserve">o que no sea </w:t>
      </w:r>
      <w:r w:rsidR="00E30022" w:rsidRPr="00344C3F">
        <w:rPr>
          <w:rFonts w:ascii="Arial" w:hAnsi="Arial" w:cs="Arial"/>
          <w:sz w:val="22"/>
        </w:rPr>
        <w:t xml:space="preserve">responsables de IVA −contribuyentes que antes pertenecían al régimen simplificado−, la evaluación de las propuestas económicas se realiza sobre el precio real ofrecido por cada proponente, esto es, con la inclusión de los impuestos, que se entienden parte del precio. </w:t>
      </w:r>
      <w:r w:rsidR="00A43AA5">
        <w:rPr>
          <w:rFonts w:ascii="Arial" w:hAnsi="Arial" w:cs="Arial"/>
          <w:sz w:val="22"/>
        </w:rPr>
        <w:t>Esto implica que</w:t>
      </w:r>
      <w:r w:rsidR="00E30022" w:rsidRPr="00344C3F">
        <w:rPr>
          <w:rFonts w:ascii="Arial" w:hAnsi="Arial" w:cs="Arial"/>
          <w:sz w:val="22"/>
        </w:rPr>
        <w:t xml:space="preserve">, si un oferente es responsable de IVA y ello influye en el precio ofertado, la ponderación se hace sobre el valor final, sin importar que en el procedimiento existan otros oferentes que no son responsables de este impuesto. </w:t>
      </w:r>
    </w:p>
    <w:p w14:paraId="4B033B9C" w14:textId="77777777" w:rsidR="0037520D" w:rsidRPr="00771AC6" w:rsidRDefault="0037520D" w:rsidP="0037520D">
      <w:pPr>
        <w:pStyle w:val="Sinespaciado"/>
        <w:ind w:firstLine="709"/>
        <w:jc w:val="both"/>
        <w:rPr>
          <w:rFonts w:ascii="Arial" w:hAnsi="Arial" w:cs="Arial"/>
          <w:sz w:val="22"/>
        </w:rPr>
      </w:pPr>
    </w:p>
    <w:p w14:paraId="5612A085" w14:textId="77777777" w:rsidR="0037520D" w:rsidRPr="00771AC6" w:rsidRDefault="0037520D" w:rsidP="0037520D">
      <w:pPr>
        <w:pStyle w:val="Prrafodelista"/>
        <w:numPr>
          <w:ilvl w:val="0"/>
          <w:numId w:val="2"/>
        </w:numPr>
        <w:jc w:val="both"/>
        <w:rPr>
          <w:rFonts w:ascii="Arial" w:hAnsi="Arial" w:cs="Arial"/>
          <w:b/>
          <w:sz w:val="22"/>
        </w:rPr>
      </w:pPr>
      <w:r w:rsidRPr="00771AC6">
        <w:rPr>
          <w:rFonts w:ascii="Arial" w:hAnsi="Arial" w:cs="Arial"/>
          <w:b/>
          <w:sz w:val="22"/>
        </w:rPr>
        <w:t>Respuesta</w:t>
      </w:r>
    </w:p>
    <w:p w14:paraId="23A4E7C8" w14:textId="77777777" w:rsidR="0037520D" w:rsidRPr="00771AC6" w:rsidRDefault="0037520D" w:rsidP="0037520D">
      <w:pPr>
        <w:pStyle w:val="Prrafodelista"/>
        <w:tabs>
          <w:tab w:val="left" w:pos="426"/>
        </w:tabs>
        <w:ind w:left="360"/>
        <w:jc w:val="both"/>
        <w:rPr>
          <w:rFonts w:ascii="Arial" w:eastAsia="Calibri" w:hAnsi="Arial" w:cs="Arial"/>
          <w:sz w:val="22"/>
        </w:rPr>
      </w:pPr>
    </w:p>
    <w:p w14:paraId="38F4EA41" w14:textId="77777777" w:rsidR="007B2667" w:rsidRPr="007B2667" w:rsidRDefault="007B2667" w:rsidP="007B2667">
      <w:pPr>
        <w:pStyle w:val="Default"/>
        <w:ind w:left="709" w:right="709"/>
        <w:jc w:val="both"/>
        <w:rPr>
          <w:color w:val="auto"/>
          <w:sz w:val="21"/>
          <w:szCs w:val="21"/>
          <w:lang w:val="es-CO"/>
        </w:rPr>
      </w:pPr>
      <w:r w:rsidRPr="007B2667">
        <w:rPr>
          <w:rFonts w:eastAsia="Calibri"/>
          <w:color w:val="auto"/>
          <w:sz w:val="21"/>
          <w:szCs w:val="21"/>
        </w:rPr>
        <w:t xml:space="preserve">«[…] </w:t>
      </w:r>
      <w:r w:rsidRPr="007B2667">
        <w:rPr>
          <w:sz w:val="21"/>
          <w:szCs w:val="21"/>
        </w:rPr>
        <w:t xml:space="preserve">con la nueva ley desaparece el </w:t>
      </w:r>
      <w:proofErr w:type="spellStart"/>
      <w:r w:rsidRPr="007B2667">
        <w:rPr>
          <w:sz w:val="21"/>
          <w:szCs w:val="21"/>
        </w:rPr>
        <w:t>regimen</w:t>
      </w:r>
      <w:proofErr w:type="spellEnd"/>
      <w:r w:rsidRPr="007B2667">
        <w:rPr>
          <w:sz w:val="21"/>
          <w:szCs w:val="21"/>
        </w:rPr>
        <w:t xml:space="preserve"> (sic) simplificado y </w:t>
      </w:r>
      <w:proofErr w:type="spellStart"/>
      <w:r w:rsidRPr="007B2667">
        <w:rPr>
          <w:sz w:val="21"/>
          <w:szCs w:val="21"/>
        </w:rPr>
        <w:t>comun</w:t>
      </w:r>
      <w:proofErr w:type="spellEnd"/>
      <w:r w:rsidRPr="007B2667">
        <w:rPr>
          <w:sz w:val="21"/>
          <w:szCs w:val="21"/>
        </w:rPr>
        <w:t xml:space="preserve"> (sic), como </w:t>
      </w:r>
      <w:proofErr w:type="spellStart"/>
      <w:r w:rsidRPr="007B2667">
        <w:rPr>
          <w:sz w:val="21"/>
          <w:szCs w:val="21"/>
        </w:rPr>
        <w:t>evaluo</w:t>
      </w:r>
      <w:proofErr w:type="spellEnd"/>
      <w:r w:rsidRPr="007B2667">
        <w:rPr>
          <w:sz w:val="21"/>
          <w:szCs w:val="21"/>
        </w:rPr>
        <w:t xml:space="preserve"> (sic) las propuestas </w:t>
      </w:r>
      <w:proofErr w:type="spellStart"/>
      <w:r w:rsidRPr="007B2667">
        <w:rPr>
          <w:sz w:val="21"/>
          <w:szCs w:val="21"/>
        </w:rPr>
        <w:t>economicas</w:t>
      </w:r>
      <w:proofErr w:type="spellEnd"/>
      <w:r w:rsidRPr="007B2667">
        <w:rPr>
          <w:sz w:val="21"/>
          <w:szCs w:val="21"/>
        </w:rPr>
        <w:t xml:space="preserve"> (sic) para una persona natural obligada a declarar </w:t>
      </w:r>
      <w:proofErr w:type="spellStart"/>
      <w:r w:rsidRPr="007B2667">
        <w:rPr>
          <w:sz w:val="21"/>
          <w:szCs w:val="21"/>
        </w:rPr>
        <w:t>iva</w:t>
      </w:r>
      <w:proofErr w:type="spellEnd"/>
      <w:r w:rsidRPr="007B2667">
        <w:rPr>
          <w:sz w:val="21"/>
          <w:szCs w:val="21"/>
        </w:rPr>
        <w:t xml:space="preserve"> y para una persona natural no obligada</w:t>
      </w:r>
      <w:r w:rsidRPr="007B2667">
        <w:rPr>
          <w:color w:val="auto"/>
          <w:sz w:val="21"/>
          <w:szCs w:val="21"/>
          <w:lang w:val="es-CO"/>
        </w:rPr>
        <w:t xml:space="preserve">». </w:t>
      </w:r>
    </w:p>
    <w:p w14:paraId="682C4AD3" w14:textId="626ADEDF" w:rsidR="0037520D" w:rsidRPr="006C587C" w:rsidRDefault="0037520D" w:rsidP="0081103E">
      <w:pPr>
        <w:ind w:left="709" w:right="709"/>
        <w:jc w:val="both"/>
        <w:rPr>
          <w:rFonts w:ascii="Arial" w:hAnsi="Arial" w:cs="Arial"/>
          <w:b/>
          <w:sz w:val="22"/>
        </w:rPr>
      </w:pPr>
    </w:p>
    <w:p w14:paraId="5A128B3B" w14:textId="1B73A63B" w:rsidR="00E15856" w:rsidRDefault="00A43AA5" w:rsidP="004D32F9">
      <w:pPr>
        <w:pStyle w:val="Sinespaciado"/>
        <w:spacing w:after="120" w:line="276" w:lineRule="auto"/>
        <w:jc w:val="both"/>
        <w:rPr>
          <w:rFonts w:ascii="Arial" w:hAnsi="Arial" w:cs="Arial"/>
          <w:sz w:val="22"/>
        </w:rPr>
      </w:pPr>
      <w:r>
        <w:rPr>
          <w:rFonts w:ascii="Arial" w:hAnsi="Arial" w:cs="Arial"/>
          <w:sz w:val="22"/>
        </w:rPr>
        <w:t>Conforma a lo expuesto,</w:t>
      </w:r>
      <w:r w:rsidR="00253E8B">
        <w:rPr>
          <w:rFonts w:ascii="Arial" w:hAnsi="Arial" w:cs="Arial"/>
          <w:sz w:val="22"/>
        </w:rPr>
        <w:t xml:space="preserve"> esta Agencia</w:t>
      </w:r>
      <w:r>
        <w:rPr>
          <w:rFonts w:ascii="Arial" w:hAnsi="Arial" w:cs="Arial"/>
          <w:sz w:val="22"/>
        </w:rPr>
        <w:t xml:space="preserve"> ha sostenido</w:t>
      </w:r>
      <w:r w:rsidR="00253E8B">
        <w:rPr>
          <w:rFonts w:ascii="Arial" w:hAnsi="Arial" w:cs="Arial"/>
          <w:sz w:val="22"/>
        </w:rPr>
        <w:t xml:space="preserve"> en conceptos anteriores, </w:t>
      </w:r>
      <w:r w:rsidR="007B2667" w:rsidRPr="00344C3F">
        <w:rPr>
          <w:rFonts w:ascii="Arial" w:hAnsi="Arial" w:cs="Arial"/>
          <w:sz w:val="22"/>
        </w:rPr>
        <w:t xml:space="preserve">indistintamente que el oferente que se presente al proceso de selección sea un contribuyente inscrito como responsable </w:t>
      </w:r>
      <w:r w:rsidR="007B2667">
        <w:rPr>
          <w:rFonts w:ascii="Arial" w:hAnsi="Arial" w:cs="Arial"/>
          <w:sz w:val="22"/>
        </w:rPr>
        <w:t xml:space="preserve">del IVA </w:t>
      </w:r>
      <w:r w:rsidR="00EE170B">
        <w:rPr>
          <w:rFonts w:ascii="Arial" w:hAnsi="Arial" w:cs="Arial"/>
          <w:sz w:val="22"/>
        </w:rPr>
        <w:t>–</w:t>
      </w:r>
      <w:r w:rsidR="007B2667" w:rsidRPr="00344C3F">
        <w:rPr>
          <w:rFonts w:ascii="Arial" w:hAnsi="Arial" w:cs="Arial"/>
          <w:sz w:val="22"/>
        </w:rPr>
        <w:t>equivale al régimen común que antes existía</w:t>
      </w:r>
      <w:r w:rsidR="00EE170B">
        <w:rPr>
          <w:rFonts w:ascii="Arial" w:hAnsi="Arial" w:cs="Arial"/>
          <w:sz w:val="22"/>
        </w:rPr>
        <w:t>–</w:t>
      </w:r>
      <w:r w:rsidR="007B2667" w:rsidRPr="00344C3F">
        <w:rPr>
          <w:rFonts w:ascii="Arial" w:hAnsi="Arial" w:cs="Arial"/>
          <w:sz w:val="22"/>
        </w:rPr>
        <w:t xml:space="preserve"> </w:t>
      </w:r>
      <w:r w:rsidR="007B2667">
        <w:rPr>
          <w:rFonts w:ascii="Arial" w:hAnsi="Arial" w:cs="Arial"/>
          <w:sz w:val="22"/>
        </w:rPr>
        <w:t xml:space="preserve">o que no sea </w:t>
      </w:r>
      <w:r w:rsidR="007B2667" w:rsidRPr="00344C3F">
        <w:rPr>
          <w:rFonts w:ascii="Arial" w:hAnsi="Arial" w:cs="Arial"/>
          <w:sz w:val="22"/>
        </w:rPr>
        <w:t>responsable de IVA −contribuyentes que antes pertenecían al régimen simplificado−,</w:t>
      </w:r>
      <w:r w:rsidR="007B2667">
        <w:rPr>
          <w:rFonts w:ascii="Arial" w:hAnsi="Arial" w:cs="Arial"/>
          <w:sz w:val="22"/>
        </w:rPr>
        <w:t xml:space="preserve"> </w:t>
      </w:r>
      <w:r w:rsidR="004D32F9" w:rsidRPr="00771AC6">
        <w:rPr>
          <w:rFonts w:ascii="Arial" w:hAnsi="Arial" w:cs="Arial"/>
          <w:sz w:val="22"/>
        </w:rPr>
        <w:t xml:space="preserve">la evaluación de las propuestas económicas </w:t>
      </w:r>
      <w:r w:rsidR="004D32F9">
        <w:rPr>
          <w:rFonts w:ascii="Arial" w:hAnsi="Arial" w:cs="Arial"/>
          <w:sz w:val="22"/>
        </w:rPr>
        <w:t>se realiza</w:t>
      </w:r>
      <w:r w:rsidR="004D32F9" w:rsidRPr="00771AC6">
        <w:rPr>
          <w:rFonts w:ascii="Arial" w:hAnsi="Arial" w:cs="Arial"/>
          <w:sz w:val="22"/>
        </w:rPr>
        <w:t xml:space="preserve"> sobre el precio real ofrecido por cada proponente, esto es, con la inclusión de los impuestos, que se entienden parte del precio. </w:t>
      </w:r>
    </w:p>
    <w:p w14:paraId="7ABDA863" w14:textId="71A8A879" w:rsidR="004D32F9" w:rsidRDefault="00EE170B" w:rsidP="00E15856">
      <w:pPr>
        <w:pStyle w:val="Sinespaciado"/>
        <w:spacing w:after="120" w:line="276" w:lineRule="auto"/>
        <w:ind w:firstLine="708"/>
        <w:jc w:val="both"/>
        <w:rPr>
          <w:rFonts w:ascii="Arial" w:hAnsi="Arial" w:cs="Arial"/>
          <w:sz w:val="22"/>
        </w:rPr>
      </w:pPr>
      <w:r>
        <w:rPr>
          <w:rFonts w:ascii="Arial" w:hAnsi="Arial" w:cs="Arial"/>
          <w:sz w:val="22"/>
        </w:rPr>
        <w:t>Por tanto</w:t>
      </w:r>
      <w:r w:rsidR="004D32F9" w:rsidRPr="00771AC6">
        <w:rPr>
          <w:rFonts w:ascii="Arial" w:hAnsi="Arial" w:cs="Arial"/>
          <w:sz w:val="22"/>
        </w:rPr>
        <w:t xml:space="preserve">, si un oferente es responsable de IVA y ello influye en el precio ofertado, la ponderación se </w:t>
      </w:r>
      <w:r w:rsidR="004D32F9">
        <w:rPr>
          <w:rFonts w:ascii="Arial" w:hAnsi="Arial" w:cs="Arial"/>
          <w:sz w:val="22"/>
        </w:rPr>
        <w:t>hace</w:t>
      </w:r>
      <w:r w:rsidR="004D32F9" w:rsidRPr="00771AC6">
        <w:rPr>
          <w:rFonts w:ascii="Arial" w:hAnsi="Arial" w:cs="Arial"/>
          <w:sz w:val="22"/>
        </w:rPr>
        <w:t xml:space="preserve"> sobre el </w:t>
      </w:r>
      <w:r w:rsidR="00253E8B">
        <w:rPr>
          <w:rFonts w:ascii="Arial" w:hAnsi="Arial" w:cs="Arial"/>
          <w:sz w:val="22"/>
        </w:rPr>
        <w:t>valor</w:t>
      </w:r>
      <w:r w:rsidR="00253E8B" w:rsidRPr="00771AC6">
        <w:rPr>
          <w:rFonts w:ascii="Arial" w:hAnsi="Arial" w:cs="Arial"/>
          <w:sz w:val="22"/>
        </w:rPr>
        <w:t xml:space="preserve"> </w:t>
      </w:r>
      <w:r w:rsidR="004D32F9" w:rsidRPr="00771AC6">
        <w:rPr>
          <w:rFonts w:ascii="Arial" w:hAnsi="Arial" w:cs="Arial"/>
          <w:sz w:val="22"/>
        </w:rPr>
        <w:t xml:space="preserve">final, sin importar </w:t>
      </w:r>
      <w:r w:rsidR="004D32F9">
        <w:rPr>
          <w:rFonts w:ascii="Arial" w:hAnsi="Arial" w:cs="Arial"/>
          <w:sz w:val="22"/>
        </w:rPr>
        <w:t>que en</w:t>
      </w:r>
      <w:r w:rsidR="004D32F9" w:rsidRPr="00771AC6">
        <w:rPr>
          <w:rFonts w:ascii="Arial" w:hAnsi="Arial" w:cs="Arial"/>
          <w:sz w:val="22"/>
        </w:rPr>
        <w:t xml:space="preserve"> el proce</w:t>
      </w:r>
      <w:r w:rsidR="004D32F9">
        <w:rPr>
          <w:rFonts w:ascii="Arial" w:hAnsi="Arial" w:cs="Arial"/>
          <w:sz w:val="22"/>
        </w:rPr>
        <w:t>dimiento</w:t>
      </w:r>
      <w:r w:rsidR="004D32F9" w:rsidRPr="00771AC6">
        <w:rPr>
          <w:rFonts w:ascii="Arial" w:hAnsi="Arial" w:cs="Arial"/>
          <w:sz w:val="22"/>
        </w:rPr>
        <w:t xml:space="preserve"> exist</w:t>
      </w:r>
      <w:r w:rsidR="004D32F9">
        <w:rPr>
          <w:rFonts w:ascii="Arial" w:hAnsi="Arial" w:cs="Arial"/>
          <w:sz w:val="22"/>
        </w:rPr>
        <w:t>a</w:t>
      </w:r>
      <w:r w:rsidR="004D32F9" w:rsidRPr="00771AC6">
        <w:rPr>
          <w:rFonts w:ascii="Arial" w:hAnsi="Arial" w:cs="Arial"/>
          <w:sz w:val="22"/>
        </w:rPr>
        <w:t xml:space="preserve">n otros oferentes que no son responsables de </w:t>
      </w:r>
      <w:r w:rsidR="004D32F9">
        <w:rPr>
          <w:rFonts w:ascii="Arial" w:hAnsi="Arial" w:cs="Arial"/>
          <w:sz w:val="22"/>
        </w:rPr>
        <w:t>este</w:t>
      </w:r>
      <w:r w:rsidR="004D32F9" w:rsidRPr="00771AC6">
        <w:rPr>
          <w:rFonts w:ascii="Arial" w:hAnsi="Arial" w:cs="Arial"/>
          <w:sz w:val="22"/>
        </w:rPr>
        <w:t xml:space="preserve"> impuesto. </w:t>
      </w:r>
      <w:r w:rsidR="004D32F9">
        <w:rPr>
          <w:rFonts w:ascii="Arial" w:hAnsi="Arial" w:cs="Arial"/>
          <w:sz w:val="22"/>
        </w:rPr>
        <w:t>Esta</w:t>
      </w:r>
      <w:r w:rsidR="004D32F9" w:rsidRPr="00771AC6">
        <w:rPr>
          <w:rFonts w:ascii="Arial" w:hAnsi="Arial" w:cs="Arial"/>
          <w:sz w:val="22"/>
        </w:rPr>
        <w:t xml:space="preserve"> interpretación no vulnera el principio de igualdad, </w:t>
      </w:r>
      <w:r w:rsidR="004D32F9">
        <w:rPr>
          <w:rFonts w:ascii="Arial" w:hAnsi="Arial" w:cs="Arial"/>
          <w:sz w:val="22"/>
        </w:rPr>
        <w:t xml:space="preserve">toda vez que, </w:t>
      </w:r>
      <w:r w:rsidR="004D32F9" w:rsidRPr="00771AC6">
        <w:rPr>
          <w:rFonts w:ascii="Arial" w:hAnsi="Arial" w:cs="Arial"/>
          <w:sz w:val="22"/>
        </w:rPr>
        <w:t>no podría justificarse que en un proce</w:t>
      </w:r>
      <w:r w:rsidR="004D32F9">
        <w:rPr>
          <w:rFonts w:ascii="Arial" w:hAnsi="Arial" w:cs="Arial"/>
          <w:sz w:val="22"/>
        </w:rPr>
        <w:t>dimiento</w:t>
      </w:r>
      <w:r w:rsidR="004D32F9" w:rsidRPr="00771AC6">
        <w:rPr>
          <w:rFonts w:ascii="Arial" w:hAnsi="Arial" w:cs="Arial"/>
          <w:sz w:val="22"/>
        </w:rPr>
        <w:t xml:space="preserve"> de selección donde existen oferentes que proponen un precio con IVA, por ser responsables de este, y otros que no, la ponderación de propuestas se haga descontando el IVA para todos, pues ello, antes que realizar el principio de igualdad, lo violenta, al dar un trato igual a proponentes en situaciones dis</w:t>
      </w:r>
      <w:r w:rsidR="00253E8B">
        <w:rPr>
          <w:rFonts w:ascii="Arial" w:hAnsi="Arial" w:cs="Arial"/>
          <w:sz w:val="22"/>
        </w:rPr>
        <w:t>í</w:t>
      </w:r>
      <w:r w:rsidR="004D32F9" w:rsidRPr="00771AC6">
        <w:rPr>
          <w:rFonts w:ascii="Arial" w:hAnsi="Arial" w:cs="Arial"/>
          <w:sz w:val="22"/>
        </w:rPr>
        <w:t xml:space="preserve">miles. </w:t>
      </w:r>
    </w:p>
    <w:p w14:paraId="4B39BA82" w14:textId="77777777" w:rsidR="0037520D" w:rsidRPr="00771AC6" w:rsidRDefault="0037520D" w:rsidP="004D32F9">
      <w:pPr>
        <w:spacing w:line="276" w:lineRule="auto"/>
        <w:jc w:val="both"/>
        <w:rPr>
          <w:rFonts w:ascii="Arial" w:hAnsi="Arial" w:cs="Arial"/>
          <w:sz w:val="22"/>
        </w:rPr>
      </w:pPr>
    </w:p>
    <w:p w14:paraId="00B4F382" w14:textId="77777777" w:rsidR="0037520D" w:rsidRPr="00771AC6" w:rsidRDefault="0037520D" w:rsidP="004D32F9">
      <w:pPr>
        <w:spacing w:line="276" w:lineRule="auto"/>
        <w:jc w:val="both"/>
        <w:rPr>
          <w:rFonts w:ascii="Arial" w:hAnsi="Arial" w:cs="Arial"/>
          <w:sz w:val="22"/>
        </w:rPr>
      </w:pPr>
      <w:r w:rsidRPr="00771AC6">
        <w:rPr>
          <w:rFonts w:ascii="Arial" w:hAnsi="Arial" w:cs="Arial"/>
          <w:sz w:val="22"/>
        </w:rPr>
        <w:t>Este concepto tiene el alcance previsto en el artículo 28 del Código de Procedimiento Administrativo y de lo Contencioso Administrativo.</w:t>
      </w:r>
    </w:p>
    <w:bookmarkEnd w:id="2"/>
    <w:p w14:paraId="38EE7361" w14:textId="77777777" w:rsidR="0037520D" w:rsidRPr="00771AC6" w:rsidRDefault="0037520D" w:rsidP="0037520D">
      <w:pPr>
        <w:jc w:val="both"/>
        <w:rPr>
          <w:rFonts w:ascii="Arial" w:eastAsia="Calibri" w:hAnsi="Arial" w:cs="Arial"/>
          <w:sz w:val="22"/>
        </w:rPr>
      </w:pPr>
      <w:r w:rsidRPr="00771AC6">
        <w:rPr>
          <w:noProof/>
          <w:lang w:val="en-US"/>
        </w:rPr>
        <mc:AlternateContent>
          <mc:Choice Requires="wps">
            <w:drawing>
              <wp:anchor distT="0" distB="0" distL="114300" distR="114300" simplePos="0" relativeHeight="251659264" behindDoc="0" locked="0" layoutInCell="1" allowOverlap="1" wp14:anchorId="16C505A9" wp14:editId="1F76F26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C9D1B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ECD3013" w14:textId="77777777" w:rsidR="0037520D" w:rsidRPr="00771AC6" w:rsidRDefault="0037520D" w:rsidP="0037520D">
      <w:pPr>
        <w:rPr>
          <w:rFonts w:ascii="Arial" w:eastAsia="Times New Roman" w:hAnsi="Arial" w:cs="Arial"/>
          <w:sz w:val="22"/>
          <w:lang w:eastAsia="es-CO"/>
        </w:rPr>
      </w:pPr>
      <w:r w:rsidRPr="00771AC6">
        <w:rPr>
          <w:rFonts w:ascii="Arial" w:eastAsia="Times New Roman" w:hAnsi="Arial" w:cs="Arial"/>
          <w:sz w:val="22"/>
          <w:lang w:eastAsia="es-CO"/>
        </w:rPr>
        <w:t>Atentamente,</w:t>
      </w:r>
    </w:p>
    <w:p w14:paraId="775EFC26" w14:textId="77777777" w:rsidR="0037520D" w:rsidRPr="0037520D" w:rsidRDefault="0037520D" w:rsidP="0037520D">
      <w:pPr>
        <w:shd w:val="clear" w:color="auto" w:fill="FFFFFF"/>
        <w:spacing w:after="120" w:line="276" w:lineRule="auto"/>
        <w:jc w:val="both"/>
        <w:rPr>
          <w:rFonts w:ascii="Arial" w:eastAsia="Calibri" w:hAnsi="Arial" w:cs="Arial"/>
          <w:sz w:val="22"/>
          <w:szCs w:val="24"/>
          <w:lang w:val="es-ES_tradnl" w:eastAsia="es-ES_tradnl"/>
        </w:rPr>
      </w:pPr>
    </w:p>
    <w:p w14:paraId="66FC4B73" w14:textId="4DD872D6" w:rsidR="007B2667" w:rsidRDefault="000B5BCF" w:rsidP="007B2667">
      <w:pPr>
        <w:spacing w:before="120" w:line="276" w:lineRule="auto"/>
        <w:jc w:val="center"/>
        <w:rPr>
          <w:rFonts w:ascii="Arial" w:hAnsi="Arial" w:cs="Arial"/>
          <w:color w:val="000000" w:themeColor="text1"/>
          <w:sz w:val="18"/>
          <w:szCs w:val="20"/>
          <w:lang w:val="es-ES_tradnl" w:eastAsia="es-CO"/>
        </w:rPr>
      </w:pPr>
      <w:r>
        <w:rPr>
          <w:noProof/>
        </w:rPr>
        <w:drawing>
          <wp:inline distT="0" distB="0" distL="0" distR="0" wp14:anchorId="110901F4" wp14:editId="219CA264">
            <wp:extent cx="2514600" cy="1114425"/>
            <wp:effectExtent l="0" t="0" r="0" b="9525"/>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03BA622C" w14:textId="77777777" w:rsidR="000B5BCF" w:rsidRPr="007B2667" w:rsidRDefault="000B5BCF" w:rsidP="007B2667">
      <w:pPr>
        <w:spacing w:before="120"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B2667" w:rsidRPr="007B2667" w14:paraId="13AC29BB" w14:textId="77777777" w:rsidTr="00805829">
        <w:trPr>
          <w:trHeight w:val="315"/>
        </w:trPr>
        <w:tc>
          <w:tcPr>
            <w:tcW w:w="812" w:type="dxa"/>
            <w:vAlign w:val="center"/>
            <w:hideMark/>
          </w:tcPr>
          <w:p w14:paraId="77E76EEA"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496F5AE"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Carlos Mario Castrillón Endo</w:t>
            </w:r>
          </w:p>
          <w:p w14:paraId="2E5BD2A1"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Contratista de la Subdirección de Gestión Contractual</w:t>
            </w:r>
          </w:p>
        </w:tc>
      </w:tr>
      <w:tr w:rsidR="007B2667" w:rsidRPr="007B2667" w14:paraId="62EB3B48" w14:textId="77777777" w:rsidTr="00805829">
        <w:trPr>
          <w:trHeight w:val="330"/>
        </w:trPr>
        <w:tc>
          <w:tcPr>
            <w:tcW w:w="812" w:type="dxa"/>
            <w:vAlign w:val="center"/>
            <w:hideMark/>
          </w:tcPr>
          <w:p w14:paraId="4EC9AA19"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8F5FA5" w14:textId="77777777" w:rsidR="007B2667" w:rsidRPr="007B2667" w:rsidRDefault="007B2667" w:rsidP="007B2667">
            <w:pPr>
              <w:jc w:val="both"/>
              <w:rPr>
                <w:rFonts w:ascii="Arial" w:eastAsia="Calibri" w:hAnsi="Arial" w:cs="Arial"/>
                <w:sz w:val="16"/>
                <w:szCs w:val="16"/>
                <w:lang w:eastAsia="es-ES"/>
              </w:rPr>
            </w:pPr>
            <w:r w:rsidRPr="007B2667">
              <w:rPr>
                <w:rFonts w:ascii="Arial" w:eastAsia="Calibri" w:hAnsi="Arial" w:cs="Arial"/>
                <w:sz w:val="16"/>
                <w:szCs w:val="16"/>
                <w:lang w:eastAsia="es-ES"/>
              </w:rPr>
              <w:t>Alejandro Sarmiento Cantillo</w:t>
            </w:r>
          </w:p>
          <w:p w14:paraId="7C54F941"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eastAsia="Calibri" w:hAnsi="Arial" w:cs="Arial"/>
                <w:sz w:val="16"/>
                <w:szCs w:val="16"/>
                <w:lang w:eastAsia="es-ES"/>
              </w:rPr>
              <w:t>Gestor T1-11 de la Subdirección de Gestión Contractual</w:t>
            </w:r>
          </w:p>
        </w:tc>
      </w:tr>
      <w:tr w:rsidR="007B2667" w:rsidRPr="007B2667" w14:paraId="4B6FB2C4" w14:textId="77777777" w:rsidTr="00805829">
        <w:trPr>
          <w:trHeight w:val="300"/>
        </w:trPr>
        <w:tc>
          <w:tcPr>
            <w:tcW w:w="812" w:type="dxa"/>
            <w:vAlign w:val="center"/>
            <w:hideMark/>
          </w:tcPr>
          <w:p w14:paraId="754E1EFB"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1077D9E" w14:textId="77777777" w:rsidR="007B2667" w:rsidRPr="007B2667" w:rsidRDefault="007B2667" w:rsidP="007B2667">
            <w:pPr>
              <w:rPr>
                <w:rFonts w:ascii="Arial" w:hAnsi="Arial" w:cs="Arial"/>
                <w:color w:val="000000" w:themeColor="text1"/>
                <w:sz w:val="16"/>
                <w:szCs w:val="16"/>
                <w:lang w:val="es-ES" w:eastAsia="es-ES"/>
              </w:rPr>
            </w:pPr>
            <w:r w:rsidRPr="007B2667">
              <w:rPr>
                <w:rFonts w:ascii="Arial" w:hAnsi="Arial" w:cs="Arial"/>
                <w:color w:val="000000" w:themeColor="text1"/>
                <w:sz w:val="16"/>
                <w:szCs w:val="16"/>
                <w:lang w:val="es-ES" w:eastAsia="es-ES"/>
              </w:rPr>
              <w:t>Jorge Augusto Tirado Navarro</w:t>
            </w:r>
          </w:p>
          <w:p w14:paraId="276AE8BF" w14:textId="77777777" w:rsidR="007B2667" w:rsidRPr="007B2667" w:rsidRDefault="007B2667" w:rsidP="007B2667">
            <w:pPr>
              <w:spacing w:line="276" w:lineRule="auto"/>
              <w:rPr>
                <w:rFonts w:ascii="Arial" w:hAnsi="Arial" w:cs="Arial"/>
                <w:color w:val="000000" w:themeColor="text1"/>
                <w:sz w:val="16"/>
                <w:szCs w:val="16"/>
                <w:lang w:val="es-ES_tradnl" w:eastAsia="es-ES"/>
              </w:rPr>
            </w:pPr>
            <w:r w:rsidRPr="007B2667">
              <w:rPr>
                <w:rFonts w:ascii="Arial" w:hAnsi="Arial" w:cs="Arial"/>
                <w:color w:val="000000" w:themeColor="text1"/>
                <w:sz w:val="16"/>
                <w:szCs w:val="16"/>
                <w:lang w:val="es-ES_tradnl" w:eastAsia="es-ES"/>
              </w:rPr>
              <w:t>Subdirector de Gestión Contractual ANCP - CCE</w:t>
            </w:r>
          </w:p>
        </w:tc>
      </w:tr>
    </w:tbl>
    <w:p w14:paraId="1328F864" w14:textId="77777777" w:rsidR="0037520D" w:rsidRPr="0037520D" w:rsidRDefault="0037520D" w:rsidP="0037520D">
      <w:pPr>
        <w:jc w:val="center"/>
        <w:rPr>
          <w:rFonts w:ascii="Arial" w:eastAsia="Calibri" w:hAnsi="Arial" w:cs="Arial"/>
          <w:sz w:val="18"/>
          <w:szCs w:val="20"/>
          <w:lang w:val="es-ES_tradnl" w:eastAsia="es-CO"/>
        </w:rPr>
      </w:pPr>
    </w:p>
    <w:p w14:paraId="5ED6901B" w14:textId="77777777" w:rsidR="0037520D" w:rsidRPr="0037520D" w:rsidRDefault="0037520D" w:rsidP="0037520D">
      <w:pPr>
        <w:jc w:val="center"/>
        <w:rPr>
          <w:rFonts w:ascii="Arial" w:eastAsia="Calibri" w:hAnsi="Arial" w:cs="Arial"/>
          <w:sz w:val="18"/>
          <w:szCs w:val="20"/>
          <w:lang w:val="es-ES_tradnl" w:eastAsia="es-CO"/>
        </w:rPr>
      </w:pPr>
    </w:p>
    <w:bookmarkEnd w:id="5"/>
    <w:bookmarkEnd w:id="3"/>
    <w:p w14:paraId="0C4C9D16" w14:textId="77777777" w:rsidR="007E5880" w:rsidRDefault="007E5880"/>
    <w:sectPr w:rsidR="007E5880"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B5BB" w14:textId="77777777" w:rsidR="00C84114" w:rsidRDefault="00C84114" w:rsidP="0037520D">
      <w:r>
        <w:separator/>
      </w:r>
    </w:p>
  </w:endnote>
  <w:endnote w:type="continuationSeparator" w:id="0">
    <w:p w14:paraId="00413513" w14:textId="77777777" w:rsidR="00C84114" w:rsidRDefault="00C84114" w:rsidP="0037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88C8" w14:textId="77777777" w:rsidR="008217B7" w:rsidRDefault="0071064C" w:rsidP="00322937">
    <w:pPr>
      <w:pStyle w:val="Sinespaciado"/>
      <w:jc w:val="right"/>
      <w:rPr>
        <w:rFonts w:ascii="Arial" w:hAnsi="Arial" w:cs="Arial"/>
        <w:sz w:val="18"/>
        <w:szCs w:val="18"/>
      </w:rPr>
    </w:pPr>
  </w:p>
  <w:p w14:paraId="45D63296" w14:textId="77777777" w:rsidR="00FE42ED" w:rsidRPr="008217B7" w:rsidRDefault="0062199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55F7B7C" w14:textId="77777777" w:rsidR="009047C5" w:rsidRDefault="00621999" w:rsidP="00322937">
    <w:pPr>
      <w:pStyle w:val="Piedepgina"/>
      <w:jc w:val="center"/>
      <w:rPr>
        <w:lang w:val="es-ES"/>
      </w:rPr>
    </w:pPr>
    <w:r>
      <w:rPr>
        <w:noProof/>
        <w:lang w:val="en-US"/>
      </w:rPr>
      <w:drawing>
        <wp:inline distT="0" distB="0" distL="0" distR="0" wp14:anchorId="252C38E2" wp14:editId="2C8EF1AC">
          <wp:extent cx="3700130" cy="519139"/>
          <wp:effectExtent l="0" t="0" r="0" b="0"/>
          <wp:docPr id="1980952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B111976" w14:textId="77777777" w:rsidR="00322937" w:rsidRDefault="0071064C" w:rsidP="007B0854">
    <w:pPr>
      <w:pStyle w:val="Piedepgina"/>
      <w:jc w:val="center"/>
      <w:rPr>
        <w:lang w:val="es-ES"/>
      </w:rPr>
    </w:pPr>
  </w:p>
  <w:p w14:paraId="5A0AC6C4" w14:textId="77777777" w:rsidR="004A34D2" w:rsidRPr="007B0854" w:rsidRDefault="0071064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FC29" w14:textId="77777777" w:rsidR="00C84114" w:rsidRDefault="00C84114" w:rsidP="0037520D">
      <w:r>
        <w:separator/>
      </w:r>
    </w:p>
  </w:footnote>
  <w:footnote w:type="continuationSeparator" w:id="0">
    <w:p w14:paraId="2A375D20" w14:textId="77777777" w:rsidR="00C84114" w:rsidRDefault="00C84114" w:rsidP="0037520D">
      <w:r>
        <w:continuationSeparator/>
      </w:r>
    </w:p>
  </w:footnote>
  <w:footnote w:id="1">
    <w:p w14:paraId="2A8D232E" w14:textId="77777777" w:rsidR="008B0C01" w:rsidRPr="0010675D" w:rsidRDefault="008B0C01" w:rsidP="008B0C01">
      <w:pPr>
        <w:pStyle w:val="Textonotapie"/>
        <w:ind w:firstLine="708"/>
        <w:jc w:val="both"/>
        <w:rPr>
          <w:rFonts w:ascii="Arial" w:hAnsi="Arial" w:cs="Arial"/>
          <w:sz w:val="19"/>
          <w:szCs w:val="19"/>
        </w:rPr>
      </w:pPr>
      <w:r w:rsidRPr="0010675D">
        <w:rPr>
          <w:rStyle w:val="Refdenotaalpie"/>
          <w:rFonts w:ascii="Arial" w:hAnsi="Arial" w:cs="Arial"/>
          <w:sz w:val="19"/>
          <w:szCs w:val="19"/>
        </w:rPr>
        <w:footnoteRef/>
      </w:r>
      <w:r w:rsidRPr="0010675D">
        <w:rPr>
          <w:rFonts w:ascii="Arial" w:hAnsi="Arial" w:cs="Arial"/>
          <w:sz w:val="19"/>
          <w:szCs w:val="19"/>
        </w:rPr>
        <w:t xml:space="preserve"> «Artículo 3°. Funciones. La Agencia Nacional de Contratación Pública –Colombia Compra Eficiente– ejercerá las siguientes funciones: </w:t>
      </w:r>
    </w:p>
    <w:p w14:paraId="038B6B37"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 xml:space="preserve">[...] </w:t>
      </w:r>
    </w:p>
    <w:p w14:paraId="169CC5BF"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5. Absolver consultas sobre la aplicación de normas de carácter general y expedir circulares externas en materia de compras y contratación pública».</w:t>
      </w:r>
    </w:p>
    <w:p w14:paraId="175ADCAC" w14:textId="77777777" w:rsidR="008B0C01" w:rsidRPr="0010675D" w:rsidRDefault="008B0C01" w:rsidP="008B0C01">
      <w:pPr>
        <w:pStyle w:val="Textonotapie"/>
        <w:ind w:firstLine="708"/>
        <w:jc w:val="both"/>
        <w:rPr>
          <w:rFonts w:ascii="Arial" w:hAnsi="Arial" w:cs="Arial"/>
          <w:sz w:val="19"/>
          <w:szCs w:val="19"/>
          <w:lang w:val="es-ES"/>
        </w:rPr>
      </w:pPr>
    </w:p>
    <w:p w14:paraId="13D07360" w14:textId="77777777" w:rsidR="008B0C01" w:rsidRPr="0010675D" w:rsidRDefault="008B0C01" w:rsidP="008B0C01">
      <w:pPr>
        <w:pStyle w:val="Textonotapie"/>
        <w:ind w:firstLine="708"/>
        <w:jc w:val="both"/>
        <w:rPr>
          <w:rFonts w:ascii="Arial" w:hAnsi="Arial" w:cs="Arial"/>
          <w:sz w:val="19"/>
          <w:szCs w:val="19"/>
          <w:lang w:val="es-ES"/>
        </w:rPr>
      </w:pPr>
      <w:proofErr w:type="gramStart"/>
      <w:r w:rsidRPr="0010675D">
        <w:rPr>
          <w:rFonts w:ascii="Arial" w:eastAsia="Times New Roman" w:hAnsi="Arial" w:cs="Arial"/>
          <w:sz w:val="22"/>
          <w:lang w:val="es-CO" w:eastAsia="es-ES_tradnl"/>
        </w:rPr>
        <w:t>»</w:t>
      </w:r>
      <w:r w:rsidRPr="0010675D">
        <w:rPr>
          <w:rFonts w:ascii="Arial" w:hAnsi="Arial" w:cs="Arial"/>
          <w:sz w:val="19"/>
          <w:szCs w:val="19"/>
          <w:lang w:val="es-ES"/>
        </w:rPr>
        <w:t>Artículo</w:t>
      </w:r>
      <w:proofErr w:type="gramEnd"/>
      <w:r w:rsidRPr="0010675D">
        <w:rPr>
          <w:rFonts w:ascii="Arial" w:hAnsi="Arial" w:cs="Arial"/>
          <w:sz w:val="19"/>
          <w:szCs w:val="19"/>
          <w:lang w:val="es-ES"/>
        </w:rPr>
        <w:t xml:space="preserve"> 11. Subdirección de Gestión Contractual. Son funciones de la Subdirección de Gestión Contractual las siguientes: </w:t>
      </w:r>
    </w:p>
    <w:p w14:paraId="3EE6E8E4" w14:textId="77777777" w:rsidR="008B0C01" w:rsidRPr="0010675D" w:rsidRDefault="008B0C01" w:rsidP="008B0C01">
      <w:pPr>
        <w:pStyle w:val="Textonotapie"/>
        <w:ind w:firstLine="708"/>
        <w:jc w:val="both"/>
        <w:rPr>
          <w:rFonts w:ascii="Arial" w:hAnsi="Arial" w:cs="Arial"/>
          <w:sz w:val="19"/>
          <w:szCs w:val="19"/>
          <w:lang w:val="es-ES"/>
        </w:rPr>
      </w:pPr>
      <w:r>
        <w:rPr>
          <w:rFonts w:ascii="Arial" w:hAnsi="Arial" w:cs="Arial"/>
          <w:sz w:val="19"/>
          <w:szCs w:val="19"/>
          <w:lang w:val="es-ES"/>
        </w:rPr>
        <w:t>»</w:t>
      </w:r>
      <w:r w:rsidRPr="0010675D">
        <w:rPr>
          <w:rFonts w:ascii="Arial" w:hAnsi="Arial" w:cs="Arial"/>
          <w:sz w:val="19"/>
          <w:szCs w:val="19"/>
          <w:lang w:val="es-ES"/>
        </w:rPr>
        <w:t xml:space="preserve">[...] </w:t>
      </w:r>
    </w:p>
    <w:p w14:paraId="3B814374" w14:textId="77777777" w:rsidR="008B0C01" w:rsidRPr="0010675D" w:rsidRDefault="008B0C01" w:rsidP="008B0C01">
      <w:pPr>
        <w:pStyle w:val="Textonotapie"/>
        <w:ind w:firstLine="708"/>
        <w:jc w:val="both"/>
        <w:rPr>
          <w:sz w:val="19"/>
          <w:szCs w:val="19"/>
          <w:lang w:val="es-ES"/>
        </w:rPr>
      </w:pPr>
      <w:r w:rsidRPr="0010675D">
        <w:rPr>
          <w:rFonts w:ascii="Arial" w:eastAsia="Times New Roman" w:hAnsi="Arial" w:cs="Arial"/>
          <w:sz w:val="22"/>
          <w:lang w:val="es-CO" w:eastAsia="es-ES_tradnl"/>
        </w:rPr>
        <w:t>»</w:t>
      </w:r>
      <w:r w:rsidRPr="0010675D">
        <w:rPr>
          <w:rFonts w:ascii="Arial" w:hAnsi="Arial" w:cs="Arial"/>
          <w:sz w:val="19"/>
          <w:szCs w:val="19"/>
          <w:lang w:val="es-ES"/>
        </w:rPr>
        <w:t xml:space="preserve">8. Absolver consultas sobre la aplicación de normas de carácter general». </w:t>
      </w:r>
    </w:p>
  </w:footnote>
  <w:footnote w:id="2">
    <w:p w14:paraId="3C7992BC" w14:textId="1772A0AC" w:rsidR="0037520D" w:rsidRDefault="0037520D" w:rsidP="0037520D">
      <w:pPr>
        <w:pStyle w:val="Textonotapie"/>
        <w:ind w:firstLine="708"/>
        <w:jc w:val="both"/>
        <w:rPr>
          <w:rFonts w:ascii="Arial" w:hAnsi="Arial" w:cs="Arial"/>
          <w:iCs/>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Consejo de Estado. Sección Cuarta. Sentencia del 24 de octubre de 2002. </w:t>
      </w:r>
      <w:proofErr w:type="spellStart"/>
      <w:r w:rsidRPr="00212234">
        <w:rPr>
          <w:rFonts w:ascii="Arial" w:hAnsi="Arial" w:cs="Arial"/>
          <w:iCs/>
          <w:color w:val="000000" w:themeColor="text1"/>
          <w:sz w:val="19"/>
          <w:szCs w:val="19"/>
        </w:rPr>
        <w:t>Exp</w:t>
      </w:r>
      <w:proofErr w:type="spellEnd"/>
      <w:r w:rsidRPr="00212234">
        <w:rPr>
          <w:rFonts w:ascii="Arial" w:hAnsi="Arial" w:cs="Arial"/>
          <w:iCs/>
          <w:color w:val="000000" w:themeColor="text1"/>
          <w:sz w:val="19"/>
          <w:szCs w:val="19"/>
        </w:rPr>
        <w:t xml:space="preserve"> 13.408. C.P. Ligia López Díaz. </w:t>
      </w:r>
    </w:p>
    <w:p w14:paraId="238AA31A" w14:textId="77777777" w:rsidR="004A39AF" w:rsidRPr="00212234" w:rsidRDefault="004A39AF" w:rsidP="0037520D">
      <w:pPr>
        <w:pStyle w:val="Textonotapie"/>
        <w:ind w:firstLine="708"/>
        <w:jc w:val="both"/>
        <w:rPr>
          <w:color w:val="000000" w:themeColor="text1"/>
          <w:sz w:val="19"/>
          <w:szCs w:val="19"/>
        </w:rPr>
      </w:pPr>
    </w:p>
  </w:footnote>
  <w:footnote w:id="3">
    <w:p w14:paraId="1EFF1562"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 xml:space="preserve">Marín Cortés, Fabián G. </w:t>
      </w:r>
      <w:r w:rsidRPr="00212234">
        <w:rPr>
          <w:rFonts w:ascii="Arial" w:hAnsi="Arial" w:cs="Arial"/>
          <w:i/>
          <w:iCs/>
          <w:color w:val="000000" w:themeColor="text1"/>
          <w:sz w:val="19"/>
          <w:szCs w:val="19"/>
        </w:rPr>
        <w:t>El precio</w:t>
      </w:r>
      <w:r w:rsidRPr="00212234">
        <w:rPr>
          <w:rFonts w:ascii="Arial" w:hAnsi="Arial" w:cs="Arial"/>
          <w:iCs/>
          <w:color w:val="000000" w:themeColor="text1"/>
          <w:sz w:val="19"/>
          <w:szCs w:val="19"/>
        </w:rPr>
        <w:t>. Librería Jurídica Sánchez R. Ltda. Medellín, 2012, p. 60.</w:t>
      </w:r>
      <w:r w:rsidRPr="00212234">
        <w:rPr>
          <w:color w:val="000000" w:themeColor="text1"/>
          <w:sz w:val="19"/>
          <w:szCs w:val="19"/>
        </w:rPr>
        <w:t xml:space="preserve"> </w:t>
      </w:r>
    </w:p>
  </w:footnote>
  <w:footnote w:id="4">
    <w:p w14:paraId="3AE41756" w14:textId="77777777" w:rsidR="0037520D" w:rsidRPr="00212234" w:rsidRDefault="0037520D" w:rsidP="0037520D">
      <w:pPr>
        <w:pStyle w:val="Textonotapie"/>
        <w:ind w:firstLine="708"/>
        <w:rPr>
          <w:sz w:val="19"/>
          <w:szCs w:val="19"/>
        </w:rPr>
      </w:pPr>
      <w:r w:rsidRPr="00212234">
        <w:rPr>
          <w:rStyle w:val="Refdenotaalpie"/>
          <w:sz w:val="19"/>
          <w:szCs w:val="19"/>
        </w:rPr>
        <w:footnoteRef/>
      </w:r>
      <w:r w:rsidRPr="00212234">
        <w:rPr>
          <w:sz w:val="19"/>
          <w:szCs w:val="19"/>
        </w:rPr>
        <w:t xml:space="preserve"> </w:t>
      </w:r>
      <w:r w:rsidRPr="00212234">
        <w:rPr>
          <w:i/>
          <w:iCs/>
          <w:sz w:val="19"/>
          <w:szCs w:val="19"/>
        </w:rPr>
        <w:t>Ibídem</w:t>
      </w:r>
    </w:p>
    <w:p w14:paraId="5B6003B3" w14:textId="77777777" w:rsidR="0037520D" w:rsidRPr="00212234" w:rsidRDefault="0037520D" w:rsidP="0037520D">
      <w:pPr>
        <w:pStyle w:val="Textonotapie"/>
        <w:ind w:firstLine="708"/>
        <w:rPr>
          <w:sz w:val="19"/>
          <w:szCs w:val="19"/>
        </w:rPr>
      </w:pPr>
    </w:p>
  </w:footnote>
  <w:footnote w:id="5">
    <w:p w14:paraId="0D7AD27B" w14:textId="77777777" w:rsidR="0037520D" w:rsidRPr="00212234" w:rsidRDefault="0037520D" w:rsidP="0037520D">
      <w:pPr>
        <w:pStyle w:val="Default"/>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iCs/>
          <w:color w:val="000000" w:themeColor="text1"/>
          <w:sz w:val="19"/>
          <w:szCs w:val="19"/>
        </w:rPr>
        <w:t>Colombia Compra Eficiente, Concepto del 5 de mayo de 2018, Rad. 2201813000004171; Concepto del 19 de agosto de 2016, Rad. 216130004025; Concepto del 15 de agosto de 2016, Rad. 216130004597, entre otros.</w:t>
      </w:r>
      <w:r w:rsidRPr="00212234">
        <w:rPr>
          <w:b/>
          <w:bCs/>
          <w:color w:val="000000" w:themeColor="text1"/>
          <w:sz w:val="19"/>
          <w:szCs w:val="19"/>
        </w:rPr>
        <w:t xml:space="preserve"> </w:t>
      </w:r>
    </w:p>
  </w:footnote>
  <w:footnote w:id="6">
    <w:p w14:paraId="3BE9741A"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hAnsi="Arial" w:cs="Arial"/>
          <w:iCs/>
          <w:color w:val="000000" w:themeColor="text1"/>
          <w:sz w:val="19"/>
          <w:szCs w:val="19"/>
        </w:rPr>
        <w:t>Consejo de Estado. Sección Tercera. Sentencia del 29 de agosto de 2007. Rad. 1996-00309-01 (15.324).</w:t>
      </w:r>
      <w:r w:rsidRPr="00212234">
        <w:rPr>
          <w:color w:val="000000" w:themeColor="text1"/>
          <w:sz w:val="19"/>
          <w:szCs w:val="19"/>
        </w:rPr>
        <w:t xml:space="preserve"> </w:t>
      </w:r>
      <w:r w:rsidRPr="00212234">
        <w:rPr>
          <w:rFonts w:ascii="Arial" w:hAnsi="Arial" w:cs="Arial"/>
          <w:iCs/>
          <w:color w:val="000000" w:themeColor="text1"/>
          <w:sz w:val="19"/>
          <w:szCs w:val="19"/>
        </w:rPr>
        <w:t>C.P. Mauricio Fajardo Gómez.</w:t>
      </w:r>
    </w:p>
    <w:p w14:paraId="0617E4DD" w14:textId="77777777" w:rsidR="0037520D" w:rsidRPr="00212234" w:rsidRDefault="0037520D" w:rsidP="0037520D">
      <w:pPr>
        <w:pStyle w:val="Textonotapie"/>
        <w:ind w:firstLine="708"/>
        <w:jc w:val="both"/>
        <w:rPr>
          <w:color w:val="000000" w:themeColor="text1"/>
          <w:sz w:val="19"/>
          <w:szCs w:val="19"/>
        </w:rPr>
      </w:pPr>
    </w:p>
  </w:footnote>
  <w:footnote w:id="7">
    <w:p w14:paraId="5DB39679" w14:textId="77777777" w:rsidR="0037520D" w:rsidRPr="00212234" w:rsidRDefault="0037520D" w:rsidP="0037520D">
      <w:pPr>
        <w:pStyle w:val="Textonotapie"/>
        <w:ind w:firstLine="708"/>
        <w:jc w:val="both"/>
        <w:rPr>
          <w:rFonts w:ascii="Arial" w:eastAsia="Times New Roman" w:hAnsi="Arial" w:cs="Arial"/>
          <w:color w:val="000000" w:themeColor="text1"/>
          <w:sz w:val="19"/>
          <w:szCs w:val="19"/>
          <w:lang w:val="es-CO" w:eastAsia="es-ES_tradnl"/>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eastAsia="es-ES_tradnl"/>
        </w:rPr>
        <w:t>«</w:t>
      </w:r>
      <w:r w:rsidRPr="00212234">
        <w:rPr>
          <w:rFonts w:ascii="Arial" w:eastAsia="Times New Roman" w:hAnsi="Arial" w:cs="Arial"/>
          <w:color w:val="000000" w:themeColor="text1"/>
          <w:sz w:val="19"/>
          <w:szCs w:val="19"/>
          <w:lang w:val="es-CO" w:eastAsia="es-ES_tradnl"/>
        </w:rPr>
        <w:t>La igualdad tiene un triple rol en el ordenamiento constitucional: el de valor, el de principio y el de derecho</w:t>
      </w:r>
      <w:bookmarkStart w:id="8" w:name="_ftnref57"/>
      <w:bookmarkEnd w:id="8"/>
      <w:r w:rsidRPr="00212234">
        <w:rPr>
          <w:rFonts w:ascii="Arial" w:eastAsia="Times New Roman" w:hAnsi="Arial" w:cs="Arial"/>
          <w:color w:val="000000" w:themeColor="text1"/>
          <w:sz w:val="19"/>
          <w:szCs w:val="19"/>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14:paraId="4DA095E5" w14:textId="77777777" w:rsidR="0037520D" w:rsidRPr="00212234" w:rsidRDefault="0037520D" w:rsidP="0037520D">
      <w:pPr>
        <w:pStyle w:val="Textonotapie"/>
        <w:rPr>
          <w:color w:val="000000" w:themeColor="text1"/>
          <w:sz w:val="19"/>
          <w:szCs w:val="19"/>
          <w:lang w:val="es-CO"/>
        </w:rPr>
      </w:pPr>
    </w:p>
  </w:footnote>
  <w:footnote w:id="8">
    <w:p w14:paraId="24A34849" w14:textId="77777777" w:rsidR="0037520D" w:rsidRPr="00212234" w:rsidRDefault="0037520D" w:rsidP="0037520D">
      <w:pPr>
        <w:pStyle w:val="Textonotapie"/>
        <w:ind w:firstLine="708"/>
        <w:jc w:val="both"/>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 xml:space="preserve">Consejo de Estado. Sección Tercera. Sentencia del 19 de julio de 2001. Rad. 1996-3771-01 (12.037). C.P. Alier Eduardo Hernández Enríquez. </w:t>
      </w:r>
    </w:p>
  </w:footnote>
  <w:footnote w:id="9">
    <w:p w14:paraId="2718E70C" w14:textId="77777777" w:rsidR="0037520D" w:rsidRPr="00212234" w:rsidRDefault="0037520D" w:rsidP="0037520D">
      <w:pPr>
        <w:pStyle w:val="Textonotapie"/>
        <w:ind w:firstLine="708"/>
        <w:rPr>
          <w:color w:val="000000" w:themeColor="text1"/>
          <w:sz w:val="19"/>
          <w:szCs w:val="19"/>
        </w:rPr>
      </w:pPr>
      <w:r w:rsidRPr="00212234">
        <w:rPr>
          <w:rStyle w:val="Refdenotaalpie"/>
          <w:color w:val="000000" w:themeColor="text1"/>
          <w:sz w:val="19"/>
          <w:szCs w:val="19"/>
        </w:rPr>
        <w:footnoteRef/>
      </w:r>
      <w:r w:rsidRPr="00212234">
        <w:rPr>
          <w:color w:val="000000" w:themeColor="text1"/>
          <w:sz w:val="19"/>
          <w:szCs w:val="19"/>
        </w:rPr>
        <w:t xml:space="preserve"> </w:t>
      </w:r>
      <w:r w:rsidRPr="00212234">
        <w:rPr>
          <w:rFonts w:ascii="Arial" w:eastAsia="Times New Roman" w:hAnsi="Arial" w:cs="Arial"/>
          <w:color w:val="000000" w:themeColor="text1"/>
          <w:sz w:val="19"/>
          <w:szCs w:val="19"/>
          <w:lang w:val="es-CO" w:eastAsia="es-ES_tradnl"/>
        </w:rPr>
        <w:t>Corte Constitucional. Sentencia C-862 de 2008. M.P. Marco Gerardo Monroy Cabra.</w:t>
      </w:r>
      <w:r w:rsidRPr="00212234">
        <w:rPr>
          <w:color w:val="000000" w:themeColor="text1"/>
          <w:sz w:val="19"/>
          <w:szCs w:val="19"/>
        </w:rPr>
        <w:t xml:space="preserve"> </w:t>
      </w:r>
    </w:p>
  </w:footnote>
  <w:footnote w:id="10">
    <w:p w14:paraId="6EF892E8" w14:textId="03F3723E" w:rsidR="005E25A3" w:rsidRPr="007B2667" w:rsidRDefault="005E25A3" w:rsidP="005E25A3">
      <w:pPr>
        <w:pStyle w:val="Textonotapie"/>
        <w:ind w:firstLine="708"/>
        <w:jc w:val="both"/>
        <w:rPr>
          <w:rFonts w:ascii="Arial" w:hAnsi="Arial" w:cs="Arial"/>
          <w:sz w:val="19"/>
          <w:szCs w:val="19"/>
          <w:lang w:val="es-CO"/>
        </w:rPr>
      </w:pPr>
      <w:r w:rsidRPr="005E25A3">
        <w:rPr>
          <w:rStyle w:val="Refdenotaalpie"/>
        </w:rPr>
        <w:footnoteRef/>
      </w:r>
      <w:r w:rsidRPr="005E25A3">
        <w:t xml:space="preserve"> </w:t>
      </w:r>
      <w:bookmarkStart w:id="9" w:name="18"/>
      <w:r w:rsidRPr="007B2667">
        <w:rPr>
          <w:rFonts w:ascii="Arial" w:hAnsi="Arial" w:cs="Arial"/>
          <w:sz w:val="19"/>
          <w:szCs w:val="19"/>
        </w:rPr>
        <w:t>ARTÍCULO 18.</w:t>
      </w:r>
      <w:bookmarkEnd w:id="9"/>
      <w:r w:rsidRPr="007B2667">
        <w:rPr>
          <w:rFonts w:ascii="Arial" w:hAnsi="Arial" w:cs="Arial"/>
          <w:sz w:val="19"/>
          <w:szCs w:val="19"/>
        </w:rPr>
        <w:t> </w:t>
      </w:r>
      <w:r w:rsidRPr="007B2667">
        <w:rPr>
          <w:rStyle w:val="baj"/>
          <w:rFonts w:ascii="Arial" w:hAnsi="Arial" w:cs="Arial"/>
          <w:sz w:val="19"/>
          <w:szCs w:val="19"/>
        </w:rPr>
        <w:t>&lt;Ley INEXEQUIBLE a partir del 1o. de enero de 2020, C-481-19&gt; </w:t>
      </w:r>
      <w:r w:rsidRPr="007B2667">
        <w:rPr>
          <w:rFonts w:ascii="Arial" w:hAnsi="Arial" w:cs="Arial"/>
          <w:sz w:val="19"/>
          <w:szCs w:val="19"/>
        </w:rPr>
        <w:t xml:space="preserve">Elimínense todas las referencias al régimen simplificado del impuesto a las ventas y del impuesto nacional al consumo. Las normas que se refieran al régimen común y al régimen </w:t>
      </w:r>
      <w:proofErr w:type="gramStart"/>
      <w:r w:rsidRPr="007B2667">
        <w:rPr>
          <w:rFonts w:ascii="Arial" w:hAnsi="Arial" w:cs="Arial"/>
          <w:sz w:val="19"/>
          <w:szCs w:val="19"/>
        </w:rPr>
        <w:t>simplificado,</w:t>
      </w:r>
      <w:proofErr w:type="gramEnd"/>
      <w:r w:rsidRPr="007B2667">
        <w:rPr>
          <w:rFonts w:ascii="Arial" w:hAnsi="Arial" w:cs="Arial"/>
          <w:sz w:val="19"/>
          <w:szCs w:val="19"/>
        </w:rPr>
        <w:t xml:space="preserve"> se entenderán referidas al régimen de responsabilidad del Impuesto sobre las Ventas (IVA).</w:t>
      </w:r>
    </w:p>
  </w:footnote>
  <w:footnote w:id="11">
    <w:p w14:paraId="33BD25AC" w14:textId="321098D8" w:rsidR="007B2667" w:rsidRPr="007B2667" w:rsidRDefault="007B2667" w:rsidP="007B2667">
      <w:pPr>
        <w:pStyle w:val="Textonotapie"/>
        <w:ind w:firstLine="708"/>
        <w:rPr>
          <w:lang w:val="es-CO"/>
        </w:rPr>
      </w:pPr>
      <w:r w:rsidRPr="007B2667">
        <w:rPr>
          <w:rStyle w:val="Refdenotaalpie"/>
          <w:rFonts w:ascii="Arial" w:hAnsi="Arial" w:cs="Arial"/>
          <w:sz w:val="19"/>
          <w:szCs w:val="19"/>
        </w:rPr>
        <w:footnoteRef/>
      </w:r>
      <w:r w:rsidRPr="007B2667">
        <w:rPr>
          <w:rFonts w:ascii="Arial" w:hAnsi="Arial" w:cs="Arial"/>
          <w:sz w:val="19"/>
          <w:szCs w:val="19"/>
        </w:rPr>
        <w:t xml:space="preserve"> </w:t>
      </w:r>
      <w:r w:rsidRPr="007B2667">
        <w:rPr>
          <w:rFonts w:ascii="Arial" w:hAnsi="Arial" w:cs="Arial"/>
          <w:sz w:val="19"/>
          <w:szCs w:val="19"/>
          <w:lang w:val="es-CO"/>
        </w:rPr>
        <w:t>Dirección de Impuestos y Aduanas Nacionales −DIAN− Concepto jurídico No. 000105 del 23 de enero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78A0" w14:textId="77777777" w:rsidR="007B0854" w:rsidRDefault="00621999">
    <w:pPr>
      <w:pStyle w:val="Encabezado"/>
    </w:pPr>
    <w:r>
      <w:rPr>
        <w:noProof/>
        <w:lang w:val="en-US"/>
      </w:rPr>
      <w:drawing>
        <wp:anchor distT="0" distB="0" distL="114300" distR="114300" simplePos="0" relativeHeight="251659264" behindDoc="1" locked="0" layoutInCell="1" allowOverlap="1" wp14:anchorId="20618CF2" wp14:editId="5968D12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558F00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0D"/>
    <w:rsid w:val="00003697"/>
    <w:rsid w:val="00030780"/>
    <w:rsid w:val="00054240"/>
    <w:rsid w:val="0009664E"/>
    <w:rsid w:val="000B5BCF"/>
    <w:rsid w:val="00123BD2"/>
    <w:rsid w:val="001828B4"/>
    <w:rsid w:val="0020036A"/>
    <w:rsid w:val="00212234"/>
    <w:rsid w:val="00253E8B"/>
    <w:rsid w:val="00344C3F"/>
    <w:rsid w:val="0037520D"/>
    <w:rsid w:val="00375D87"/>
    <w:rsid w:val="003A2F08"/>
    <w:rsid w:val="004A39AF"/>
    <w:rsid w:val="004A6337"/>
    <w:rsid w:val="004D32F9"/>
    <w:rsid w:val="005A7CD8"/>
    <w:rsid w:val="005E25A3"/>
    <w:rsid w:val="00621999"/>
    <w:rsid w:val="006424FA"/>
    <w:rsid w:val="00677B2F"/>
    <w:rsid w:val="0068441F"/>
    <w:rsid w:val="007A5DAC"/>
    <w:rsid w:val="007B2667"/>
    <w:rsid w:val="007B57E4"/>
    <w:rsid w:val="007E5880"/>
    <w:rsid w:val="0081103E"/>
    <w:rsid w:val="00821DBA"/>
    <w:rsid w:val="008B0C01"/>
    <w:rsid w:val="0091464E"/>
    <w:rsid w:val="00934833"/>
    <w:rsid w:val="00953E4B"/>
    <w:rsid w:val="00A0451E"/>
    <w:rsid w:val="00A43AA5"/>
    <w:rsid w:val="00BF6EB6"/>
    <w:rsid w:val="00C84114"/>
    <w:rsid w:val="00D325AB"/>
    <w:rsid w:val="00D404D7"/>
    <w:rsid w:val="00DA6F60"/>
    <w:rsid w:val="00DE08A0"/>
    <w:rsid w:val="00E15856"/>
    <w:rsid w:val="00E30022"/>
    <w:rsid w:val="00E45097"/>
    <w:rsid w:val="00EE17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8496"/>
  <w15:chartTrackingRefBased/>
  <w15:docId w15:val="{5AAFE4DA-6C77-44F3-BC76-B82DD49A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0D"/>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520D"/>
    <w:pPr>
      <w:tabs>
        <w:tab w:val="center" w:pos="4419"/>
        <w:tab w:val="right" w:pos="8838"/>
      </w:tabs>
    </w:pPr>
  </w:style>
  <w:style w:type="character" w:customStyle="1" w:styleId="PiedepginaCar">
    <w:name w:val="Pie de página Car"/>
    <w:basedOn w:val="Fuentedeprrafopredeter"/>
    <w:link w:val="Piedepgina"/>
    <w:uiPriority w:val="99"/>
    <w:rsid w:val="0037520D"/>
    <w:rPr>
      <w:sz w:val="24"/>
      <w:lang w:val="es-MX"/>
    </w:rPr>
  </w:style>
  <w:style w:type="paragraph" w:styleId="Encabezado">
    <w:name w:val="header"/>
    <w:basedOn w:val="Normal"/>
    <w:link w:val="EncabezadoCar"/>
    <w:uiPriority w:val="99"/>
    <w:unhideWhenUsed/>
    <w:rsid w:val="0037520D"/>
    <w:pPr>
      <w:tabs>
        <w:tab w:val="center" w:pos="4252"/>
        <w:tab w:val="right" w:pos="8504"/>
      </w:tabs>
    </w:pPr>
  </w:style>
  <w:style w:type="character" w:customStyle="1" w:styleId="EncabezadoCar">
    <w:name w:val="Encabezado Car"/>
    <w:basedOn w:val="Fuentedeprrafopredeter"/>
    <w:link w:val="Encabezado"/>
    <w:uiPriority w:val="99"/>
    <w:rsid w:val="0037520D"/>
    <w:rPr>
      <w:sz w:val="24"/>
      <w:lang w:val="es-MX"/>
    </w:rPr>
  </w:style>
  <w:style w:type="table" w:styleId="Tablaconcuadrcula">
    <w:name w:val="Table Grid"/>
    <w:basedOn w:val="Tablanormal"/>
    <w:uiPriority w:val="39"/>
    <w:rsid w:val="00375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37520D"/>
    <w:pPr>
      <w:ind w:left="720"/>
      <w:contextualSpacing/>
    </w:pPr>
  </w:style>
  <w:style w:type="paragraph" w:styleId="Sinespaciado">
    <w:name w:val="No Spacing"/>
    <w:aliases w:val="No Indent"/>
    <w:uiPriority w:val="3"/>
    <w:qFormat/>
    <w:rsid w:val="0037520D"/>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37520D"/>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37520D"/>
    <w:rPr>
      <w:sz w:val="20"/>
      <w:szCs w:val="20"/>
    </w:rPr>
  </w:style>
  <w:style w:type="character" w:customStyle="1" w:styleId="TextonotapieCar1">
    <w:name w:val="Texto nota pie Car1"/>
    <w:basedOn w:val="Fuentedeprrafopredeter"/>
    <w:uiPriority w:val="99"/>
    <w:semiHidden/>
    <w:rsid w:val="0037520D"/>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7520D"/>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37520D"/>
    <w:rPr>
      <w:vertAlign w:val="superscript"/>
    </w:rPr>
  </w:style>
  <w:style w:type="paragraph" w:customStyle="1" w:styleId="Default">
    <w:name w:val="Default"/>
    <w:rsid w:val="0037520D"/>
    <w:pPr>
      <w:autoSpaceDE w:val="0"/>
      <w:autoSpaceDN w:val="0"/>
      <w:adjustRightInd w:val="0"/>
      <w:spacing w:after="0" w:line="240" w:lineRule="auto"/>
    </w:pPr>
    <w:rPr>
      <w:rFonts w:ascii="Arial" w:hAnsi="Arial" w:cs="Arial"/>
      <w:color w:val="000000"/>
      <w:sz w:val="24"/>
      <w:szCs w:val="24"/>
      <w:lang w:val="es-ES"/>
    </w:rPr>
  </w:style>
  <w:style w:type="paragraph" w:customStyle="1" w:styleId="Cuadrculamedia1-nfasis21">
    <w:name w:val="Cuadrícula media 1 - Énfasis 21"/>
    <w:basedOn w:val="Normal"/>
    <w:uiPriority w:val="34"/>
    <w:qFormat/>
    <w:rsid w:val="0037520D"/>
    <w:pPr>
      <w:spacing w:after="160" w:line="259" w:lineRule="auto"/>
      <w:ind w:left="720"/>
      <w:contextualSpacing/>
    </w:pPr>
    <w:rPr>
      <w:rFonts w:ascii="Calibri" w:eastAsia="Calibri" w:hAnsi="Calibri" w:cs="Times New Roman"/>
      <w:sz w:val="22"/>
      <w:lang w:val="es-CO"/>
    </w:rPr>
  </w:style>
  <w:style w:type="paragraph" w:customStyle="1" w:styleId="bodytext23">
    <w:name w:val="bodytext23"/>
    <w:basedOn w:val="Normal"/>
    <w:rsid w:val="0037520D"/>
    <w:pPr>
      <w:spacing w:before="100" w:beforeAutospacing="1" w:after="100" w:afterAutospacing="1"/>
    </w:pPr>
    <w:rPr>
      <w:rFonts w:ascii="Times New Roman" w:eastAsia="Times New Roman" w:hAnsi="Times New Roman" w:cs="Times New Roman"/>
      <w:szCs w:val="24"/>
      <w:lang w:val="es-ES" w:eastAsia="es-ES"/>
    </w:rPr>
  </w:style>
  <w:style w:type="character" w:styleId="Refdecomentario">
    <w:name w:val="annotation reference"/>
    <w:basedOn w:val="Fuentedeprrafopredeter"/>
    <w:uiPriority w:val="99"/>
    <w:semiHidden/>
    <w:unhideWhenUsed/>
    <w:rsid w:val="0037520D"/>
    <w:rPr>
      <w:sz w:val="16"/>
      <w:szCs w:val="16"/>
    </w:rPr>
  </w:style>
  <w:style w:type="paragraph" w:styleId="Textocomentario">
    <w:name w:val="annotation text"/>
    <w:basedOn w:val="Normal"/>
    <w:link w:val="TextocomentarioCar"/>
    <w:uiPriority w:val="99"/>
    <w:semiHidden/>
    <w:unhideWhenUsed/>
    <w:rsid w:val="0037520D"/>
    <w:rPr>
      <w:sz w:val="20"/>
      <w:szCs w:val="20"/>
    </w:rPr>
  </w:style>
  <w:style w:type="character" w:customStyle="1" w:styleId="TextocomentarioCar">
    <w:name w:val="Texto comentario Car"/>
    <w:basedOn w:val="Fuentedeprrafopredeter"/>
    <w:link w:val="Textocomentario"/>
    <w:uiPriority w:val="99"/>
    <w:semiHidden/>
    <w:rsid w:val="0037520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7520D"/>
    <w:rPr>
      <w:b/>
      <w:bCs/>
    </w:rPr>
  </w:style>
  <w:style w:type="character" w:customStyle="1" w:styleId="AsuntodelcomentarioCar">
    <w:name w:val="Asunto del comentario Car"/>
    <w:basedOn w:val="TextocomentarioCar"/>
    <w:link w:val="Asuntodelcomentario"/>
    <w:uiPriority w:val="99"/>
    <w:semiHidden/>
    <w:rsid w:val="0037520D"/>
    <w:rPr>
      <w:b/>
      <w:bCs/>
      <w:sz w:val="20"/>
      <w:szCs w:val="20"/>
      <w:lang w:val="es-MX"/>
    </w:rPr>
  </w:style>
  <w:style w:type="character" w:styleId="Hipervnculo">
    <w:name w:val="Hyperlink"/>
    <w:basedOn w:val="Fuentedeprrafopredeter"/>
    <w:uiPriority w:val="99"/>
    <w:unhideWhenUsed/>
    <w:rsid w:val="00253E8B"/>
    <w:rPr>
      <w:color w:val="0563C1" w:themeColor="hyperlink"/>
      <w:u w:val="single"/>
    </w:rPr>
  </w:style>
  <w:style w:type="character" w:styleId="Mencinsinresolver">
    <w:name w:val="Unresolved Mention"/>
    <w:basedOn w:val="Fuentedeprrafopredeter"/>
    <w:uiPriority w:val="99"/>
    <w:semiHidden/>
    <w:unhideWhenUsed/>
    <w:rsid w:val="00253E8B"/>
    <w:rPr>
      <w:color w:val="605E5C"/>
      <w:shd w:val="clear" w:color="auto" w:fill="E1DFDD"/>
    </w:rPr>
  </w:style>
  <w:style w:type="character" w:customStyle="1" w:styleId="baj">
    <w:name w:val="b_aj"/>
    <w:basedOn w:val="Fuentedeprrafopredeter"/>
    <w:rsid w:val="005E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8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xta2.colombiacompra.gov.co/sites/docs/_layouts/15/listform.aspx?PageType=6&amp;ListId=%7b41406f67-8aaf-444a-8f23-f6b9ad006b34%7d&amp;ID=910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53.jpg@01D69D5F.5F0279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6980F-037C-4DCD-A4BE-40EA0254AA43}">
  <ds:schemaRefs>
    <ds:schemaRef ds:uri="http://schemas.microsoft.com/sharepoint/v3/contenttype/forms"/>
  </ds:schemaRefs>
</ds:datastoreItem>
</file>

<file path=customXml/itemProps2.xml><?xml version="1.0" encoding="utf-8"?>
<ds:datastoreItem xmlns:ds="http://schemas.openxmlformats.org/officeDocument/2006/customXml" ds:itemID="{DC0F7EAF-4DA2-438C-BD9B-4EA03183E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5FD00-297D-4BAA-A269-5573885783F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A65D48C-568D-4F3D-BE26-F58BD09F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4442</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dc:description/>
  <cp:lastModifiedBy>Carlos Mario Castrillón Endo</cp:lastModifiedBy>
  <cp:revision>2</cp:revision>
  <dcterms:created xsi:type="dcterms:W3CDTF">2021-09-06T16:27:00Z</dcterms:created>
  <dcterms:modified xsi:type="dcterms:W3CDTF">2021-09-06T16:27:00Z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