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6F4D" w14:textId="77777777" w:rsidR="000920F0" w:rsidRPr="00B83689" w:rsidRDefault="000920F0" w:rsidP="00F106B5">
      <w:pPr>
        <w:spacing w:line="276" w:lineRule="auto"/>
        <w:jc w:val="right"/>
        <w:rPr>
          <w:rFonts w:ascii="Arial" w:hAnsi="Arial" w:cs="Arial"/>
          <w:bCs/>
          <w:noProof/>
          <w:sz w:val="16"/>
          <w:szCs w:val="16"/>
          <w:lang w:val="es-ES_tradnl" w:eastAsia="es-ES"/>
        </w:rPr>
      </w:pPr>
      <w:bookmarkStart w:id="0" w:name="_Hlk28946138"/>
      <w:bookmarkStart w:id="1" w:name="_Hlk29548183"/>
      <w:bookmarkStart w:id="2" w:name="_Hlk29890381"/>
      <w:r w:rsidRPr="00295D8A">
        <w:rPr>
          <w:rFonts w:ascii="Arial" w:hAnsi="Arial" w:cs="Arial"/>
          <w:b/>
          <w:noProof/>
          <w:sz w:val="21"/>
          <w:szCs w:val="21"/>
          <w:lang w:val="es-ES_tradnl" w:eastAsia="es-ES"/>
        </w:rPr>
        <w:tab/>
      </w:r>
      <w:r w:rsidRPr="00B83689">
        <w:rPr>
          <w:rFonts w:ascii="Arial" w:hAnsi="Arial" w:cs="Arial"/>
          <w:bCs/>
          <w:noProof/>
          <w:sz w:val="16"/>
          <w:szCs w:val="16"/>
          <w:lang w:val="es-ES_tradnl" w:eastAsia="es-ES"/>
        </w:rPr>
        <w:t>CCE-DES-FM-17</w:t>
      </w:r>
    </w:p>
    <w:p w14:paraId="6EB4D096" w14:textId="77777777" w:rsidR="000920F0" w:rsidRPr="00295D8A" w:rsidRDefault="000920F0" w:rsidP="00F106B5">
      <w:pPr>
        <w:spacing w:line="276" w:lineRule="auto"/>
        <w:jc w:val="both"/>
        <w:rPr>
          <w:rFonts w:ascii="Arial" w:hAnsi="Arial" w:cs="Arial"/>
          <w:b/>
          <w:noProof/>
          <w:sz w:val="16"/>
          <w:szCs w:val="16"/>
          <w:lang w:val="es-ES_tradnl"/>
        </w:rPr>
      </w:pPr>
    </w:p>
    <w:p w14:paraId="2BB11C2F" w14:textId="271FFF6E" w:rsidR="00FA685F" w:rsidRDefault="00FA685F" w:rsidP="00FA685F">
      <w:pPr>
        <w:jc w:val="both"/>
        <w:textAlignment w:val="baseline"/>
        <w:rPr>
          <w:rFonts w:ascii="Segoe UI" w:eastAsia="Times New Roman" w:hAnsi="Segoe UI" w:cs="Segoe UI"/>
          <w:sz w:val="18"/>
          <w:szCs w:val="18"/>
          <w:lang w:val="es-ES_tradnl" w:eastAsia="es-ES_tradnl"/>
        </w:rPr>
      </w:pPr>
      <w:r>
        <w:rPr>
          <w:rFonts w:ascii="Arial" w:hAnsi="Arial" w:cs="Arial"/>
          <w:b/>
          <w:bCs/>
          <w:sz w:val="22"/>
          <w:lang w:val="es-ES_tradnl" w:eastAsia="es-ES_tradnl"/>
        </w:rPr>
        <w:t>DECRETO 092 DE 2017 – Artículo 355 </w:t>
      </w:r>
      <w:r w:rsidR="009E39B8">
        <w:rPr>
          <w:rFonts w:ascii="Arial" w:hAnsi="Arial" w:cs="Arial"/>
          <w:b/>
          <w:bCs/>
          <w:sz w:val="22"/>
          <w:lang w:val="es-ES_tradnl" w:eastAsia="es-ES_tradnl"/>
        </w:rPr>
        <w:t>–</w:t>
      </w:r>
      <w:r>
        <w:rPr>
          <w:rFonts w:ascii="Arial" w:hAnsi="Arial" w:cs="Arial"/>
          <w:b/>
          <w:bCs/>
          <w:sz w:val="22"/>
          <w:lang w:val="es-ES_tradnl" w:eastAsia="es-ES_tradnl"/>
        </w:rPr>
        <w:t xml:space="preserve"> Constitución Política </w:t>
      </w:r>
      <w:r w:rsidR="009E39B8">
        <w:rPr>
          <w:rFonts w:ascii="Arial" w:hAnsi="Arial" w:cs="Arial"/>
          <w:b/>
          <w:bCs/>
          <w:sz w:val="22"/>
          <w:lang w:val="es-ES_tradnl" w:eastAsia="es-ES_tradnl"/>
        </w:rPr>
        <w:t>–</w:t>
      </w:r>
      <w:r>
        <w:rPr>
          <w:rFonts w:ascii="Arial" w:hAnsi="Arial" w:cs="Arial"/>
          <w:b/>
          <w:bCs/>
          <w:sz w:val="22"/>
          <w:lang w:val="es-ES_tradnl" w:eastAsia="es-ES_tradnl"/>
        </w:rPr>
        <w:t> Convenios de asociación </w:t>
      </w:r>
      <w:r w:rsidR="009E39B8">
        <w:rPr>
          <w:rFonts w:ascii="Arial" w:hAnsi="Arial" w:cs="Arial"/>
          <w:b/>
          <w:bCs/>
          <w:sz w:val="22"/>
          <w:lang w:val="es-ES_tradnl" w:eastAsia="es-ES_tradnl"/>
        </w:rPr>
        <w:t>–</w:t>
      </w:r>
      <w:r>
        <w:rPr>
          <w:rFonts w:ascii="Arial" w:hAnsi="Arial" w:cs="Arial"/>
          <w:b/>
          <w:bCs/>
          <w:sz w:val="22"/>
          <w:lang w:val="es-ES_tradnl" w:eastAsia="es-ES_tradnl"/>
        </w:rPr>
        <w:t> Artículo 96 – Ley 489 de 1998</w:t>
      </w:r>
      <w:r>
        <w:rPr>
          <w:rFonts w:ascii="Arial" w:hAnsi="Arial" w:cs="Arial"/>
          <w:sz w:val="22"/>
          <w:lang w:val="es-ES_tradnl" w:eastAsia="es-ES_tradnl"/>
        </w:rPr>
        <w:t> </w:t>
      </w:r>
    </w:p>
    <w:p w14:paraId="449304C6" w14:textId="77777777" w:rsidR="00FA685F" w:rsidRDefault="00FA685F" w:rsidP="00FA685F">
      <w:pPr>
        <w:textAlignment w:val="baseline"/>
        <w:rPr>
          <w:rFonts w:ascii="Segoe UI" w:hAnsi="Segoe UI" w:cs="Segoe UI"/>
          <w:sz w:val="18"/>
          <w:szCs w:val="18"/>
          <w:lang w:val="es-ES_tradnl" w:eastAsia="es-ES_tradnl"/>
        </w:rPr>
      </w:pPr>
      <w:r>
        <w:rPr>
          <w:rFonts w:ascii="Arial" w:hAnsi="Arial" w:cs="Arial"/>
          <w:sz w:val="20"/>
          <w:szCs w:val="20"/>
          <w:lang w:val="es-ES_tradnl" w:eastAsia="es-ES_tradnl"/>
        </w:rPr>
        <w:t> </w:t>
      </w:r>
    </w:p>
    <w:p w14:paraId="572B07A1" w14:textId="44C1ACA2" w:rsidR="00FA685F" w:rsidRPr="00BB3732" w:rsidRDefault="00BB3732" w:rsidP="00BB3732">
      <w:pPr>
        <w:jc w:val="both"/>
        <w:textAlignment w:val="baseline"/>
        <w:rPr>
          <w:rFonts w:ascii="Arial" w:hAnsi="Arial" w:cs="Arial"/>
          <w:sz w:val="20"/>
          <w:szCs w:val="20"/>
          <w:lang w:val="es-ES_tradnl" w:eastAsia="es-ES_tradnl"/>
        </w:rPr>
      </w:pPr>
      <w:r w:rsidRPr="00BB3732">
        <w:rPr>
          <w:rFonts w:ascii="Arial" w:hAnsi="Arial" w:cs="Arial"/>
          <w:sz w:val="20"/>
          <w:szCs w:val="20"/>
          <w:lang w:val="es-ES_tradnl" w:eastAsia="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Pr>
          <w:rFonts w:ascii="Arial" w:hAnsi="Arial" w:cs="Arial"/>
          <w:sz w:val="20"/>
          <w:szCs w:val="20"/>
          <w:lang w:val="es-ES_tradnl" w:eastAsia="es-ES_tradnl"/>
        </w:rPr>
        <w:t xml:space="preserve"> </w:t>
      </w:r>
      <w:r w:rsidRPr="00BB3732">
        <w:rPr>
          <w:rFonts w:ascii="Arial" w:hAnsi="Arial" w:cs="Arial"/>
          <w:sz w:val="20"/>
          <w:szCs w:val="20"/>
          <w:lang w:val="es-ES_tradnl" w:eastAsia="es-ES_tradnl"/>
        </w:rPr>
        <w:t xml:space="preserve">Por otra parte, la Ley 489 de 1998, en el artículo </w:t>
      </w:r>
      <w:proofErr w:type="gramStart"/>
      <w:r w:rsidRPr="00BB3732">
        <w:rPr>
          <w:rFonts w:ascii="Arial" w:hAnsi="Arial" w:cs="Arial"/>
          <w:sz w:val="20"/>
          <w:szCs w:val="20"/>
          <w:lang w:val="es-ES_tradnl" w:eastAsia="es-ES_tradnl"/>
        </w:rPr>
        <w:t>96 ,</w:t>
      </w:r>
      <w:proofErr w:type="gramEnd"/>
      <w:r w:rsidRPr="00BB3732">
        <w:rPr>
          <w:rFonts w:ascii="Arial" w:hAnsi="Arial" w:cs="Arial"/>
          <w:sz w:val="20"/>
          <w:szCs w:val="20"/>
          <w:lang w:val="es-ES_tradnl" w:eastAsia="es-ES_tradnl"/>
        </w:rPr>
        <w:t xml:space="preserve">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 estatal.</w:t>
      </w:r>
      <w:r w:rsidR="00FA685F">
        <w:rPr>
          <w:rFonts w:ascii="Arial" w:hAnsi="Arial" w:cs="Arial"/>
          <w:sz w:val="20"/>
          <w:szCs w:val="20"/>
          <w:lang w:val="es-ES_tradnl" w:eastAsia="es-ES_tradnl"/>
        </w:rPr>
        <w:t> </w:t>
      </w:r>
    </w:p>
    <w:p w14:paraId="28D09451" w14:textId="77777777" w:rsidR="00FA685F" w:rsidRDefault="00FA685F" w:rsidP="00FA685F">
      <w:pPr>
        <w:jc w:val="both"/>
        <w:textAlignment w:val="baseline"/>
        <w:rPr>
          <w:rFonts w:ascii="Segoe UI" w:hAnsi="Segoe UI" w:cs="Segoe UI"/>
          <w:sz w:val="18"/>
          <w:szCs w:val="18"/>
          <w:lang w:val="es-ES_tradnl" w:eastAsia="es-ES_tradnl"/>
        </w:rPr>
      </w:pPr>
      <w:r>
        <w:rPr>
          <w:rFonts w:ascii="Arial" w:hAnsi="Arial" w:cs="Arial"/>
          <w:sz w:val="22"/>
          <w:lang w:val="es-ES_tradnl" w:eastAsia="es-ES_tradnl"/>
        </w:rPr>
        <w:t> </w:t>
      </w:r>
    </w:p>
    <w:p w14:paraId="64D69F52" w14:textId="40512312" w:rsidR="00FA685F" w:rsidRDefault="00FA685F" w:rsidP="00FA685F">
      <w:pPr>
        <w:jc w:val="both"/>
        <w:textAlignment w:val="baseline"/>
        <w:rPr>
          <w:rFonts w:ascii="Segoe UI" w:hAnsi="Segoe UI" w:cs="Segoe UI"/>
          <w:sz w:val="18"/>
          <w:szCs w:val="18"/>
          <w:lang w:val="es-ES_tradnl" w:eastAsia="es-ES_tradnl"/>
        </w:rPr>
      </w:pPr>
      <w:r>
        <w:rPr>
          <w:rFonts w:ascii="Arial" w:hAnsi="Arial" w:cs="Arial"/>
          <w:b/>
          <w:bCs/>
          <w:sz w:val="22"/>
          <w:lang w:val="es-ES_tradnl" w:eastAsia="es-ES_tradnl"/>
        </w:rPr>
        <w:t>CONVENIOS DE ASOCIACIÓN </w:t>
      </w:r>
      <w:r w:rsidR="009E39B8">
        <w:rPr>
          <w:rFonts w:ascii="Arial" w:hAnsi="Arial" w:cs="Arial"/>
          <w:b/>
          <w:bCs/>
          <w:sz w:val="22"/>
          <w:lang w:val="es-ES_tradnl" w:eastAsia="es-ES_tradnl"/>
        </w:rPr>
        <w:t>–</w:t>
      </w:r>
      <w:r>
        <w:rPr>
          <w:rFonts w:ascii="Arial" w:hAnsi="Arial" w:cs="Arial"/>
          <w:b/>
          <w:bCs/>
          <w:sz w:val="22"/>
          <w:lang w:val="es-ES_tradnl" w:eastAsia="es-ES_tradnl"/>
        </w:rPr>
        <w:t> Concepto </w:t>
      </w:r>
      <w:r w:rsidR="009E39B8">
        <w:rPr>
          <w:rFonts w:ascii="Arial" w:hAnsi="Arial" w:cs="Arial"/>
          <w:b/>
          <w:bCs/>
          <w:sz w:val="22"/>
          <w:lang w:val="es-ES_tradnl" w:eastAsia="es-ES_tradnl"/>
        </w:rPr>
        <w:t>–</w:t>
      </w:r>
      <w:r w:rsidR="00736EBF">
        <w:rPr>
          <w:rFonts w:ascii="Arial" w:hAnsi="Arial" w:cs="Arial"/>
          <w:b/>
          <w:bCs/>
          <w:sz w:val="22"/>
          <w:lang w:val="es-ES_tradnl" w:eastAsia="es-ES_tradnl"/>
        </w:rPr>
        <w:t xml:space="preserve"> Aportes - Artículo</w:t>
      </w:r>
      <w:r>
        <w:rPr>
          <w:rFonts w:ascii="Arial" w:hAnsi="Arial" w:cs="Arial"/>
          <w:b/>
          <w:bCs/>
          <w:sz w:val="22"/>
          <w:lang w:val="es-ES_tradnl" w:eastAsia="es-ES_tradnl"/>
        </w:rPr>
        <w:t xml:space="preserve"> 5 </w:t>
      </w:r>
      <w:r w:rsidR="009E39B8">
        <w:rPr>
          <w:rFonts w:ascii="Arial" w:hAnsi="Arial" w:cs="Arial"/>
          <w:b/>
          <w:bCs/>
          <w:sz w:val="22"/>
          <w:lang w:val="es-ES_tradnl" w:eastAsia="es-ES_tradnl"/>
        </w:rPr>
        <w:t>–</w:t>
      </w:r>
      <w:r>
        <w:rPr>
          <w:rFonts w:ascii="Arial" w:hAnsi="Arial" w:cs="Arial"/>
          <w:b/>
          <w:bCs/>
          <w:sz w:val="22"/>
          <w:lang w:val="es-ES_tradnl" w:eastAsia="es-ES_tradnl"/>
        </w:rPr>
        <w:t> Decreto 092 de 2017 </w:t>
      </w:r>
      <w:r>
        <w:rPr>
          <w:rFonts w:ascii="Arial" w:hAnsi="Arial" w:cs="Arial"/>
          <w:sz w:val="22"/>
          <w:lang w:val="es-ES_tradnl" w:eastAsia="es-ES_tradnl"/>
        </w:rPr>
        <w:t> </w:t>
      </w:r>
    </w:p>
    <w:p w14:paraId="18AAF9F6" w14:textId="77777777" w:rsidR="00FA685F" w:rsidRDefault="00FA685F" w:rsidP="00FA685F">
      <w:pPr>
        <w:textAlignment w:val="baseline"/>
        <w:rPr>
          <w:rFonts w:ascii="Segoe UI" w:hAnsi="Segoe UI" w:cs="Segoe UI"/>
          <w:sz w:val="18"/>
          <w:szCs w:val="18"/>
          <w:lang w:val="es-ES_tradnl" w:eastAsia="es-ES_tradnl"/>
        </w:rPr>
      </w:pPr>
      <w:r>
        <w:rPr>
          <w:rFonts w:ascii="Arial" w:hAnsi="Arial" w:cs="Arial"/>
          <w:sz w:val="20"/>
          <w:szCs w:val="20"/>
          <w:lang w:val="es-ES_tradnl" w:eastAsia="es-ES_tradnl"/>
        </w:rPr>
        <w:t> </w:t>
      </w:r>
    </w:p>
    <w:p w14:paraId="453B1474" w14:textId="324B2DEE" w:rsidR="00BB3732" w:rsidRDefault="003B0B84" w:rsidP="00BB3732">
      <w:pPr>
        <w:jc w:val="both"/>
        <w:rPr>
          <w:rFonts w:ascii="Arial" w:hAnsi="Arial" w:cs="Arial"/>
          <w:sz w:val="20"/>
          <w:szCs w:val="20"/>
          <w:lang w:val="es-ES_tradnl" w:eastAsia="es-ES_tradnl"/>
        </w:rPr>
      </w:pPr>
      <w:r>
        <w:rPr>
          <w:rFonts w:ascii="Arial" w:hAnsi="Arial" w:cs="Arial"/>
          <w:sz w:val="20"/>
          <w:szCs w:val="20"/>
          <w:lang w:val="es-ES_tradnl" w:eastAsia="es-ES_tradnl"/>
        </w:rPr>
        <w:t>L</w:t>
      </w:r>
      <w:r w:rsidR="00BB3732" w:rsidRPr="00BB3732">
        <w:rPr>
          <w:rFonts w:ascii="Arial" w:hAnsi="Arial" w:cs="Arial"/>
          <w:sz w:val="20"/>
          <w:szCs w:val="20"/>
          <w:lang w:val="es-ES_tradnl" w:eastAsia="es-ES_tradnl"/>
        </w:rPr>
        <w:t>os convenios de asociación «[t]</w:t>
      </w:r>
      <w:proofErr w:type="spellStart"/>
      <w:r w:rsidR="00BB3732" w:rsidRPr="00BB3732">
        <w:rPr>
          <w:rFonts w:ascii="Arial" w:hAnsi="Arial" w:cs="Arial"/>
          <w:sz w:val="20"/>
          <w:szCs w:val="20"/>
          <w:lang w:val="es-ES_tradnl" w:eastAsia="es-ES_tradnl"/>
        </w:rPr>
        <w:t>ienen</w:t>
      </w:r>
      <w:proofErr w:type="spellEnd"/>
      <w:r w:rsidR="00BB3732" w:rsidRPr="00BB3732">
        <w:rPr>
          <w:rFonts w:ascii="Arial" w:hAnsi="Arial" w:cs="Arial"/>
          <w:sz w:val="20"/>
          <w:szCs w:val="20"/>
          <w:lang w:val="es-ES_tradnl" w:eastAsia="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p>
    <w:p w14:paraId="6F86F0B6" w14:textId="7F1E3743" w:rsidR="00BB3732" w:rsidRPr="00BB3732" w:rsidRDefault="00BB3732" w:rsidP="00BB3732">
      <w:pPr>
        <w:jc w:val="both"/>
        <w:rPr>
          <w:rFonts w:ascii="Arial" w:hAnsi="Arial" w:cs="Arial"/>
          <w:sz w:val="20"/>
          <w:szCs w:val="20"/>
          <w:lang w:val="es-ES_tradnl" w:eastAsia="es-ES_tradnl"/>
        </w:rPr>
      </w:pPr>
      <w:r w:rsidRPr="00BB3732">
        <w:rPr>
          <w:rFonts w:ascii="Arial" w:hAnsi="Arial" w:cs="Arial"/>
          <w:sz w:val="20"/>
          <w:szCs w:val="20"/>
          <w:lang w:val="es-ES_tradnl" w:eastAsia="es-ES_tradnl"/>
        </w:rPr>
        <w:t xml:space="preserve"> </w:t>
      </w:r>
    </w:p>
    <w:p w14:paraId="26CD6563" w14:textId="068C7D96" w:rsidR="00BB3732" w:rsidRDefault="00BB3732" w:rsidP="00BB3732">
      <w:pPr>
        <w:jc w:val="both"/>
        <w:rPr>
          <w:rFonts w:ascii="Arial" w:hAnsi="Arial" w:cs="Arial"/>
          <w:sz w:val="20"/>
          <w:szCs w:val="20"/>
          <w:lang w:val="es-ES_tradnl" w:eastAsia="es-ES_tradnl"/>
        </w:rPr>
      </w:pPr>
      <w:r w:rsidRPr="00BB3732">
        <w:rPr>
          <w:rFonts w:ascii="Arial" w:hAnsi="Arial" w:cs="Arial"/>
          <w:sz w:val="20"/>
          <w:szCs w:val="20"/>
          <w:lang w:val="es-ES_tradnl" w:eastAsia="es-ES_tradnl"/>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que haya una ESAL que comprometa «recursos en dinero» para la ejecución de estas actividades, en una proporción no inferior al 30% del valor total del convenio. </w:t>
      </w:r>
    </w:p>
    <w:p w14:paraId="56BA95FE" w14:textId="77777777" w:rsidR="00BB3732" w:rsidRPr="00BB3732" w:rsidRDefault="00BB3732" w:rsidP="00BB3732">
      <w:pPr>
        <w:jc w:val="both"/>
        <w:rPr>
          <w:rFonts w:ascii="Arial" w:hAnsi="Arial" w:cs="Arial"/>
          <w:sz w:val="20"/>
          <w:szCs w:val="20"/>
          <w:lang w:val="es-ES_tradnl" w:eastAsia="es-ES_tradnl"/>
        </w:rPr>
      </w:pPr>
    </w:p>
    <w:p w14:paraId="71614C35" w14:textId="30B756C4" w:rsidR="00FA685F" w:rsidRDefault="00BB3732" w:rsidP="00BB3732">
      <w:pPr>
        <w:jc w:val="both"/>
        <w:rPr>
          <w:rFonts w:ascii="Arial" w:hAnsi="Arial" w:cs="Arial"/>
          <w:sz w:val="20"/>
          <w:szCs w:val="20"/>
          <w:lang w:val="es-ES_tradnl" w:eastAsia="es-ES_tradnl"/>
        </w:rPr>
      </w:pPr>
      <w:r w:rsidRPr="00BB3732">
        <w:rPr>
          <w:rFonts w:ascii="Arial" w:hAnsi="Arial" w:cs="Arial"/>
          <w:sz w:val="20"/>
          <w:szCs w:val="20"/>
          <w:lang w:val="es-ES_tradnl" w:eastAsia="es-ES_tradnl"/>
        </w:rPr>
        <w:t>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w:t>
      </w:r>
    </w:p>
    <w:p w14:paraId="560CA62B" w14:textId="77777777" w:rsidR="00736EBF" w:rsidRDefault="00736EBF" w:rsidP="00736EBF">
      <w:pPr>
        <w:jc w:val="both"/>
        <w:rPr>
          <w:rFonts w:ascii="Arial" w:hAnsi="Arial" w:cs="Arial"/>
          <w:sz w:val="20"/>
          <w:szCs w:val="20"/>
          <w:lang w:val="es-ES_tradnl" w:eastAsia="en-GB"/>
        </w:rPr>
      </w:pPr>
    </w:p>
    <w:p w14:paraId="3CB58BCF" w14:textId="094D09C1" w:rsidR="00FA685F" w:rsidRDefault="00FA685F" w:rsidP="00FA685F">
      <w:pPr>
        <w:jc w:val="both"/>
        <w:rPr>
          <w:rFonts w:ascii="Arial" w:hAnsi="Arial" w:cs="Arial"/>
          <w:b/>
          <w:bCs/>
          <w:sz w:val="22"/>
          <w:szCs w:val="24"/>
          <w:lang w:val="es-ES_tradnl"/>
        </w:rPr>
      </w:pPr>
      <w:r>
        <w:rPr>
          <w:rFonts w:ascii="Arial" w:hAnsi="Arial" w:cs="Arial"/>
          <w:b/>
          <w:bCs/>
          <w:sz w:val="22"/>
          <w:lang w:val="es-ES_tradnl"/>
        </w:rPr>
        <w:t xml:space="preserve">ESAL – Decreto </w:t>
      </w:r>
      <w:r w:rsidR="00F9301F">
        <w:rPr>
          <w:rFonts w:ascii="Arial" w:hAnsi="Arial" w:cs="Arial"/>
          <w:b/>
          <w:bCs/>
          <w:sz w:val="22"/>
          <w:lang w:val="es-ES_tradnl"/>
        </w:rPr>
        <w:t>0</w:t>
      </w:r>
      <w:r>
        <w:rPr>
          <w:rFonts w:ascii="Arial" w:hAnsi="Arial" w:cs="Arial"/>
          <w:b/>
          <w:bCs/>
          <w:sz w:val="22"/>
          <w:lang w:val="es-ES_tradnl"/>
        </w:rPr>
        <w:t xml:space="preserve">92 de 2017 – Criterios – Aplicación </w:t>
      </w:r>
    </w:p>
    <w:p w14:paraId="1BC15619" w14:textId="77777777" w:rsidR="00FA685F" w:rsidRDefault="00FA685F" w:rsidP="00FA685F">
      <w:pPr>
        <w:jc w:val="both"/>
        <w:rPr>
          <w:rFonts w:ascii="Arial" w:eastAsia="Times New Roman" w:hAnsi="Arial" w:cs="Arial"/>
          <w:sz w:val="20"/>
          <w:szCs w:val="20"/>
          <w:lang w:val="es-ES_tradnl"/>
        </w:rPr>
      </w:pPr>
    </w:p>
    <w:p w14:paraId="4117D510" w14:textId="22BA1424" w:rsidR="00AA42FF" w:rsidRDefault="003B0B84" w:rsidP="00FA685F">
      <w:pPr>
        <w:pStyle w:val="Textoindependiente"/>
        <w:jc w:val="both"/>
        <w:rPr>
          <w:sz w:val="20"/>
          <w:szCs w:val="20"/>
          <w:lang w:val="es-ES_tradnl"/>
        </w:rPr>
      </w:pPr>
      <w:r w:rsidRPr="003B0B84">
        <w:rPr>
          <w:sz w:val="20"/>
          <w:szCs w:val="20"/>
          <w:lang w:val="es-ES_tradnl"/>
        </w:rPr>
        <w:t>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5B90B13E" w14:textId="58EC90C2" w:rsidR="00736EBF" w:rsidRDefault="00736EBF" w:rsidP="00FA685F">
      <w:pPr>
        <w:pStyle w:val="Textoindependiente"/>
        <w:jc w:val="both"/>
        <w:rPr>
          <w:sz w:val="20"/>
          <w:szCs w:val="20"/>
          <w:lang w:val="es-ES_tradnl"/>
        </w:rPr>
      </w:pPr>
    </w:p>
    <w:p w14:paraId="4EA4811C" w14:textId="77777777" w:rsidR="003B0B84" w:rsidRDefault="003B0B84" w:rsidP="00FA685F">
      <w:pPr>
        <w:pStyle w:val="Textoindependiente"/>
        <w:jc w:val="both"/>
        <w:rPr>
          <w:b/>
          <w:bCs/>
          <w:lang w:val="es-ES_tradnl"/>
        </w:rPr>
      </w:pPr>
    </w:p>
    <w:p w14:paraId="68A692AF" w14:textId="77777777" w:rsidR="003B0B84" w:rsidRDefault="003B0B84" w:rsidP="00FA685F">
      <w:pPr>
        <w:pStyle w:val="Textoindependiente"/>
        <w:jc w:val="both"/>
        <w:rPr>
          <w:b/>
          <w:bCs/>
          <w:lang w:val="es-ES_tradnl"/>
        </w:rPr>
      </w:pPr>
    </w:p>
    <w:p w14:paraId="5A0082AB" w14:textId="77777777" w:rsidR="003B0B84" w:rsidRDefault="003B0B84" w:rsidP="00FA685F">
      <w:pPr>
        <w:pStyle w:val="Textoindependiente"/>
        <w:jc w:val="both"/>
        <w:rPr>
          <w:b/>
          <w:bCs/>
          <w:lang w:val="es-ES_tradnl"/>
        </w:rPr>
      </w:pPr>
    </w:p>
    <w:p w14:paraId="29B52F39" w14:textId="59562CC6" w:rsidR="00736EBF" w:rsidRPr="00736EBF" w:rsidRDefault="00736EBF" w:rsidP="00FA685F">
      <w:pPr>
        <w:pStyle w:val="Textoindependiente"/>
        <w:jc w:val="both"/>
        <w:rPr>
          <w:b/>
          <w:bCs/>
          <w:lang w:val="es-ES_tradnl"/>
        </w:rPr>
      </w:pPr>
      <w:r w:rsidRPr="00736EBF">
        <w:rPr>
          <w:b/>
          <w:bCs/>
          <w:lang w:val="es-ES_tradnl"/>
        </w:rPr>
        <w:lastRenderedPageBreak/>
        <w:t xml:space="preserve">ESAL – </w:t>
      </w:r>
      <w:r w:rsidR="009614A6">
        <w:rPr>
          <w:b/>
          <w:bCs/>
          <w:lang w:val="es-ES_tradnl"/>
        </w:rPr>
        <w:t>A</w:t>
      </w:r>
      <w:r w:rsidRPr="00736EBF">
        <w:rPr>
          <w:b/>
          <w:bCs/>
          <w:lang w:val="es-ES_tradnl"/>
        </w:rPr>
        <w:t>portes en especie en convenios de asociación</w:t>
      </w:r>
    </w:p>
    <w:p w14:paraId="330A43A7" w14:textId="77777777" w:rsidR="00736EBF" w:rsidRDefault="00736EBF" w:rsidP="00FA685F">
      <w:pPr>
        <w:pStyle w:val="Textoindependiente"/>
        <w:jc w:val="both"/>
        <w:rPr>
          <w:lang w:val="es-ES_tradnl"/>
        </w:rPr>
      </w:pPr>
    </w:p>
    <w:p w14:paraId="53FAE194" w14:textId="3650D83D" w:rsidR="00AA42FF" w:rsidRPr="003B0B84" w:rsidRDefault="003B0B84" w:rsidP="003B0B84">
      <w:pPr>
        <w:pStyle w:val="Default"/>
        <w:jc w:val="both"/>
        <w:rPr>
          <w:rFonts w:eastAsia="Calibri"/>
          <w:color w:val="auto"/>
          <w:sz w:val="20"/>
          <w:szCs w:val="20"/>
          <w:lang w:val="es-ES_tradnl" w:eastAsia="es-ES_tradnl"/>
        </w:rPr>
      </w:pPr>
      <w:r>
        <w:rPr>
          <w:rFonts w:eastAsia="Calibri"/>
          <w:color w:val="auto"/>
          <w:sz w:val="20"/>
          <w:szCs w:val="20"/>
          <w:lang w:val="es-ES_tradnl" w:eastAsia="es-ES_tradnl"/>
        </w:rPr>
        <w:t>C</w:t>
      </w:r>
      <w:r w:rsidRPr="003B0B84">
        <w:rPr>
          <w:rFonts w:eastAsia="Calibri"/>
          <w:color w:val="auto"/>
          <w:sz w:val="20"/>
          <w:szCs w:val="20"/>
          <w:lang w:val="es-ES_tradnl" w:eastAsia="es-ES_tradnl"/>
        </w:rPr>
        <w:t>uando el aporte de la ESAL al convenio de asociación, que se realizará con una entidad estatal bajo los términos del artículo 5 del Decreto 092 de 2017, no sea en dinero sino en especie, esto es, con bienes tangibles e intangibles distintos al dinero o que no sean equivalentes a este, en los términos indicados en el párrafo anterior, no se aplicará la regla que determina que si el aporte de recursos en dinero es igual o superior a un 30% del valor del convenio, este se podrá celebrar de forma directa. De otra parte, si el aporte de la ESAL es en dinero, este aporte podrá tener origen en recursos propios o en recursos de cooperación internacional cuya destinación permita la ejecución y el logro de los objetivos comunes del convenio celebrado con la entidad estatal asociada.</w:t>
      </w:r>
    </w:p>
    <w:p w14:paraId="7626CEEF" w14:textId="77777777" w:rsidR="00AA42FF" w:rsidRDefault="00AA42FF" w:rsidP="00FA685F">
      <w:pPr>
        <w:spacing w:line="276" w:lineRule="auto"/>
        <w:jc w:val="both"/>
        <w:rPr>
          <w:rFonts w:ascii="Arial" w:hAnsi="Arial" w:cs="Arial"/>
          <w:sz w:val="22"/>
        </w:rPr>
      </w:pPr>
    </w:p>
    <w:p w14:paraId="7B227D7C" w14:textId="77777777" w:rsidR="007C219E" w:rsidRDefault="007C219E" w:rsidP="00FA685F">
      <w:pPr>
        <w:spacing w:after="200" w:line="276" w:lineRule="auto"/>
        <w:jc w:val="both"/>
        <w:rPr>
          <w:rFonts w:ascii="Arial" w:hAnsi="Arial" w:cs="Arial"/>
          <w:sz w:val="22"/>
        </w:rPr>
      </w:pPr>
      <w:r>
        <w:rPr>
          <w:rFonts w:ascii="Arial" w:hAnsi="Arial" w:cs="Arial"/>
          <w:sz w:val="22"/>
        </w:rPr>
        <w:br w:type="page"/>
      </w:r>
    </w:p>
    <w:p w14:paraId="109D2969" w14:textId="1523C8C7" w:rsidR="000160CB" w:rsidRDefault="000160CB" w:rsidP="00875A80">
      <w:pPr>
        <w:rPr>
          <w:rFonts w:ascii="Arial" w:hAnsi="Arial" w:cs="Arial"/>
          <w:bCs/>
          <w:noProof/>
          <w:sz w:val="22"/>
          <w:lang w:val="es-ES_tradnl"/>
        </w:rPr>
      </w:pPr>
      <w:r>
        <w:rPr>
          <w:rFonts w:ascii="Ü}ƒ∑˛" w:eastAsiaTheme="minorHAnsi" w:hAnsi="Ü}ƒ∑˛" w:cs="Ü}ƒ∑˛"/>
          <w:color w:val="4E4D4D"/>
          <w:sz w:val="22"/>
          <w:lang w:val="es-ES_tradnl"/>
        </w:rPr>
        <w:lastRenderedPageBreak/>
        <w:t xml:space="preserve">Bogotá, 13 </w:t>
      </w:r>
      <w:proofErr w:type="gramStart"/>
      <w:r>
        <w:rPr>
          <w:rFonts w:ascii="Ü}ƒ∑˛" w:eastAsiaTheme="minorHAnsi" w:hAnsi="Ü}ƒ∑˛" w:cs="Ü}ƒ∑˛"/>
          <w:color w:val="4E4D4D"/>
          <w:sz w:val="22"/>
          <w:lang w:val="es-ES_tradnl"/>
        </w:rPr>
        <w:t>Octubre</w:t>
      </w:r>
      <w:proofErr w:type="gramEnd"/>
      <w:r>
        <w:rPr>
          <w:rFonts w:ascii="Ü}ƒ∑˛" w:eastAsiaTheme="minorHAnsi" w:hAnsi="Ü}ƒ∑˛" w:cs="Ü}ƒ∑˛"/>
          <w:color w:val="4E4D4D"/>
          <w:sz w:val="22"/>
          <w:lang w:val="es-ES_tradnl"/>
        </w:rPr>
        <w:t xml:space="preserve"> 2021</w:t>
      </w:r>
      <w:r>
        <w:rPr>
          <w:rFonts w:ascii="Ü}ƒ∑˛" w:eastAsiaTheme="minorHAnsi" w:hAnsi="Ü}ƒ∑˛" w:cs="Ü}ƒ∑˛"/>
          <w:color w:val="4E4D4D"/>
          <w:sz w:val="22"/>
          <w:lang w:val="es-ES_tradnl"/>
        </w:rPr>
        <w:t xml:space="preserve">                                                             </w:t>
      </w:r>
      <w:r w:rsidRPr="000160CB">
        <w:rPr>
          <w:rFonts w:ascii="Ü}ƒ∑˛" w:eastAsiaTheme="minorHAnsi" w:hAnsi="Ü}ƒ∑˛" w:cs="Ü}ƒ∑˛"/>
          <w:color w:val="4E4D4D"/>
          <w:sz w:val="22"/>
          <w:lang w:val="es-ES_tradnl"/>
        </w:rPr>
        <w:drawing>
          <wp:inline distT="0" distB="0" distL="0" distR="0" wp14:anchorId="5A85F231" wp14:editId="3F23B2DC">
            <wp:extent cx="2046453" cy="519430"/>
            <wp:effectExtent l="0" t="0" r="0" b="127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149633" cy="545619"/>
                    </a:xfrm>
                    <a:prstGeom prst="rect">
                      <a:avLst/>
                    </a:prstGeom>
                  </pic:spPr>
                </pic:pic>
              </a:graphicData>
            </a:graphic>
          </wp:inline>
        </w:drawing>
      </w:r>
    </w:p>
    <w:p w14:paraId="57B11D04" w14:textId="77777777" w:rsidR="000160CB" w:rsidRDefault="000160CB" w:rsidP="00875A80">
      <w:pPr>
        <w:rPr>
          <w:rFonts w:ascii="Arial" w:hAnsi="Arial" w:cs="Arial"/>
          <w:bCs/>
          <w:noProof/>
          <w:sz w:val="22"/>
          <w:lang w:val="es-ES_tradnl"/>
        </w:rPr>
      </w:pPr>
    </w:p>
    <w:p w14:paraId="3AC7108A" w14:textId="31D34224" w:rsidR="009959B4" w:rsidRPr="00EE7AB2" w:rsidRDefault="00C15D32" w:rsidP="00875A80">
      <w:pPr>
        <w:rPr>
          <w:rFonts w:ascii="Arial" w:hAnsi="Arial" w:cs="Arial"/>
          <w:bCs/>
          <w:noProof/>
          <w:sz w:val="22"/>
          <w:lang w:val="es-ES_tradnl"/>
        </w:rPr>
      </w:pPr>
      <w:r w:rsidRPr="00EE7AB2">
        <w:rPr>
          <w:rFonts w:ascii="Arial" w:hAnsi="Arial" w:cs="Arial"/>
          <w:bCs/>
          <w:noProof/>
          <w:sz w:val="22"/>
          <w:lang w:val="es-ES_tradnl"/>
        </w:rPr>
        <w:t>Seño</w:t>
      </w:r>
      <w:r w:rsidR="009959B4" w:rsidRPr="00EE7AB2">
        <w:rPr>
          <w:rFonts w:ascii="Arial" w:hAnsi="Arial" w:cs="Arial"/>
          <w:bCs/>
          <w:noProof/>
          <w:sz w:val="22"/>
          <w:lang w:val="es-ES_tradnl"/>
        </w:rPr>
        <w:t>r</w:t>
      </w:r>
      <w:r w:rsidR="006A0E58">
        <w:rPr>
          <w:rFonts w:ascii="Arial" w:hAnsi="Arial" w:cs="Arial"/>
          <w:bCs/>
          <w:noProof/>
          <w:sz w:val="22"/>
          <w:lang w:val="es-ES_tradnl"/>
        </w:rPr>
        <w:t>a</w:t>
      </w:r>
    </w:p>
    <w:p w14:paraId="53A242A5" w14:textId="48BE0E92" w:rsidR="00A457BC" w:rsidRPr="00EE7AB2" w:rsidRDefault="006A0E58" w:rsidP="00875A80">
      <w:pPr>
        <w:rPr>
          <w:rFonts w:ascii="Arial" w:hAnsi="Arial" w:cs="Arial"/>
          <w:b/>
          <w:noProof/>
          <w:sz w:val="22"/>
          <w:lang w:val="es-ES_tradnl"/>
        </w:rPr>
      </w:pPr>
      <w:r>
        <w:rPr>
          <w:rFonts w:ascii="Arial" w:hAnsi="Arial" w:cs="Arial"/>
          <w:b/>
          <w:noProof/>
          <w:sz w:val="22"/>
          <w:lang w:val="es-ES_tradnl"/>
        </w:rPr>
        <w:t xml:space="preserve">Carolina Salas </w:t>
      </w:r>
    </w:p>
    <w:p w14:paraId="200CDA3A" w14:textId="239BC68B" w:rsidR="00597B94" w:rsidRPr="00EE7AB2" w:rsidRDefault="006A0E58" w:rsidP="00597B94">
      <w:pPr>
        <w:rPr>
          <w:rFonts w:ascii="Arial" w:hAnsi="Arial" w:cs="Arial"/>
          <w:noProof/>
          <w:sz w:val="22"/>
          <w:lang w:val="es-ES_tradnl"/>
        </w:rPr>
      </w:pPr>
      <w:r>
        <w:rPr>
          <w:rFonts w:ascii="Arial" w:hAnsi="Arial" w:cs="Arial"/>
          <w:noProof/>
          <w:sz w:val="22"/>
          <w:lang w:val="es-ES_tradnl"/>
        </w:rPr>
        <w:t>Pasto, Nariño</w:t>
      </w:r>
    </w:p>
    <w:p w14:paraId="0FE35A1C" w14:textId="77777777" w:rsidR="00FA685F" w:rsidRPr="00EE7AB2" w:rsidRDefault="00FA685F" w:rsidP="00597B94">
      <w:pPr>
        <w:rPr>
          <w:rFonts w:ascii="Arial" w:hAnsi="Arial" w:cs="Arial"/>
          <w:noProof/>
          <w:sz w:val="22"/>
          <w:lang w:val="es-ES_tradnl"/>
        </w:rPr>
      </w:pPr>
    </w:p>
    <w:p w14:paraId="36D9E2A1" w14:textId="3CA27FA2" w:rsidR="000920F0" w:rsidRPr="00EE7AB2" w:rsidRDefault="00597B94" w:rsidP="00A33107">
      <w:pPr>
        <w:rPr>
          <w:rFonts w:ascii="Arial" w:hAnsi="Arial" w:cs="Arial"/>
          <w:b/>
          <w:noProof/>
          <w:sz w:val="22"/>
          <w:lang w:val="es-ES_tradnl"/>
        </w:rPr>
      </w:pPr>
      <w:r w:rsidRPr="00EE7AB2">
        <w:rPr>
          <w:rFonts w:ascii="Arial" w:hAnsi="Arial" w:cs="Arial"/>
          <w:b/>
          <w:noProof/>
          <w:sz w:val="22"/>
          <w:lang w:val="es-ES_tradnl"/>
        </w:rPr>
        <w:t xml:space="preserve">                                            </w:t>
      </w:r>
      <w:r w:rsidR="000920F0" w:rsidRPr="00EE7AB2">
        <w:rPr>
          <w:rFonts w:ascii="Arial" w:hAnsi="Arial" w:cs="Arial"/>
          <w:b/>
          <w:noProof/>
          <w:sz w:val="22"/>
          <w:lang w:val="es-ES_tradnl"/>
        </w:rPr>
        <w:t xml:space="preserve">Concepto C </w:t>
      </w:r>
      <w:r w:rsidR="007F6877" w:rsidRPr="00EE7AB2">
        <w:rPr>
          <w:rFonts w:ascii="Arial" w:hAnsi="Arial" w:cs="Arial"/>
          <w:b/>
          <w:noProof/>
          <w:sz w:val="22"/>
          <w:lang w:val="es-ES_tradnl"/>
        </w:rPr>
        <w:t>–</w:t>
      </w:r>
      <w:r w:rsidR="000920F0" w:rsidRPr="00EE7AB2">
        <w:rPr>
          <w:rFonts w:ascii="Arial" w:hAnsi="Arial" w:cs="Arial"/>
          <w:b/>
          <w:noProof/>
          <w:sz w:val="22"/>
          <w:lang w:val="es-ES_tradnl"/>
        </w:rPr>
        <w:t xml:space="preserve"> </w:t>
      </w:r>
      <w:r w:rsidR="00FA685F">
        <w:rPr>
          <w:rFonts w:ascii="Arial" w:hAnsi="Arial" w:cs="Arial"/>
          <w:b/>
          <w:noProof/>
          <w:sz w:val="22"/>
          <w:lang w:val="es-ES_tradnl"/>
        </w:rPr>
        <w:t>5</w:t>
      </w:r>
      <w:r w:rsidR="006A0E58">
        <w:rPr>
          <w:rFonts w:ascii="Arial" w:hAnsi="Arial" w:cs="Arial"/>
          <w:b/>
          <w:noProof/>
          <w:sz w:val="22"/>
          <w:lang w:val="es-ES_tradnl"/>
        </w:rPr>
        <w:t>24</w:t>
      </w:r>
      <w:r w:rsidR="009959B4" w:rsidRPr="00EE7AB2">
        <w:rPr>
          <w:rFonts w:ascii="Arial" w:hAnsi="Arial" w:cs="Arial"/>
          <w:b/>
          <w:noProof/>
          <w:sz w:val="22"/>
          <w:lang w:val="es-ES_tradnl"/>
        </w:rPr>
        <w:t xml:space="preserve"> </w:t>
      </w:r>
      <w:r w:rsidR="000920F0" w:rsidRPr="00EE7AB2">
        <w:rPr>
          <w:rFonts w:ascii="Arial" w:hAnsi="Arial" w:cs="Arial"/>
          <w:b/>
          <w:noProof/>
          <w:sz w:val="22"/>
          <w:lang w:val="es-ES_tradnl"/>
        </w:rPr>
        <w:t>de 202</w:t>
      </w:r>
      <w:r w:rsidR="00B9027A">
        <w:rPr>
          <w:rFonts w:ascii="Arial" w:hAnsi="Arial" w:cs="Arial"/>
          <w:b/>
          <w:noProof/>
          <w:sz w:val="22"/>
          <w:lang w:val="es-ES_tradnl"/>
        </w:rPr>
        <w:t>1</w:t>
      </w:r>
    </w:p>
    <w:p w14:paraId="5FD7FADA" w14:textId="77777777" w:rsidR="000920F0" w:rsidRPr="00EE7AB2"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EE7AB2" w14:paraId="16CF89C4" w14:textId="77777777" w:rsidTr="0041420E">
        <w:trPr>
          <w:trHeight w:val="591"/>
        </w:trPr>
        <w:tc>
          <w:tcPr>
            <w:tcW w:w="2689" w:type="dxa"/>
            <w:hideMark/>
          </w:tcPr>
          <w:p w14:paraId="76A5E400" w14:textId="4F5E41B5" w:rsidR="000920F0" w:rsidRPr="00EE7AB2" w:rsidRDefault="000920F0" w:rsidP="0041420E">
            <w:pPr>
              <w:rPr>
                <w:rFonts w:ascii="Arial" w:hAnsi="Arial" w:cs="Arial"/>
                <w:noProof/>
                <w:sz w:val="22"/>
                <w:lang w:val="es-ES_tradnl"/>
              </w:rPr>
            </w:pPr>
            <w:r w:rsidRPr="00EE7AB2">
              <w:rPr>
                <w:rFonts w:ascii="Arial" w:hAnsi="Arial" w:cs="Arial"/>
                <w:b/>
                <w:noProof/>
                <w:sz w:val="22"/>
                <w:lang w:val="es-ES_tradnl"/>
              </w:rPr>
              <w:t>Temas:</w:t>
            </w:r>
            <w:r w:rsidRPr="00EE7AB2">
              <w:rPr>
                <w:rFonts w:ascii="Arial" w:hAnsi="Arial" w:cs="Arial"/>
                <w:noProof/>
                <w:sz w:val="22"/>
                <w:lang w:val="es-ES_tradnl"/>
              </w:rPr>
              <w:t xml:space="preserve">        </w:t>
            </w:r>
          </w:p>
        </w:tc>
        <w:tc>
          <w:tcPr>
            <w:tcW w:w="6237" w:type="dxa"/>
            <w:hideMark/>
          </w:tcPr>
          <w:p w14:paraId="5528BC60" w14:textId="26D1C41A" w:rsidR="000920F0" w:rsidRPr="00037DAF" w:rsidRDefault="00FA685F" w:rsidP="00A33107">
            <w:pPr>
              <w:pStyle w:val="Prrafodelista"/>
              <w:spacing w:after="120"/>
              <w:ind w:left="0"/>
              <w:jc w:val="both"/>
              <w:rPr>
                <w:rFonts w:ascii="Arial" w:hAnsi="Arial" w:cs="Arial"/>
                <w:b/>
                <w:bCs/>
                <w:noProof/>
                <w:sz w:val="22"/>
                <w:highlight w:val="yellow"/>
              </w:rPr>
            </w:pPr>
            <w:r>
              <w:rPr>
                <w:rFonts w:ascii="Arial" w:eastAsia="Calibri" w:hAnsi="Arial" w:cs="Arial"/>
                <w:bCs/>
                <w:noProof/>
                <w:sz w:val="22"/>
                <w:lang w:val="es-ES_tradnl"/>
              </w:rPr>
              <w:t>DECRETO 092 DE 2017– Artículo 355 – Constitución Política – Convenios de Asociación – Artículo 96 – Ley 489 de 1998 / CONVENIOS DE ASOCIACIÓN  – Concepto –</w:t>
            </w:r>
            <w:r w:rsidR="00736EBF">
              <w:rPr>
                <w:rFonts w:ascii="Arial" w:eastAsia="Calibri" w:hAnsi="Arial" w:cs="Arial"/>
                <w:bCs/>
                <w:noProof/>
                <w:sz w:val="22"/>
                <w:lang w:val="es-ES_tradnl"/>
              </w:rPr>
              <w:t xml:space="preserve"> Aportes -</w:t>
            </w:r>
            <w:r>
              <w:rPr>
                <w:rFonts w:ascii="Arial" w:eastAsia="Calibri" w:hAnsi="Arial" w:cs="Arial"/>
                <w:bCs/>
                <w:noProof/>
                <w:sz w:val="22"/>
                <w:lang w:val="es-ES_tradnl"/>
              </w:rPr>
              <w:t xml:space="preserve"> artículo 5  – Decreto 092 de 2017 / ESAL  – Decreto 092 de 2017  – Criterios  – Aplicación / </w:t>
            </w:r>
            <w:r w:rsidR="00736EBF" w:rsidRPr="00736EBF">
              <w:rPr>
                <w:rFonts w:ascii="Arial" w:eastAsia="Calibri" w:hAnsi="Arial" w:cs="Arial"/>
                <w:bCs/>
                <w:noProof/>
                <w:sz w:val="22"/>
                <w:lang w:val="es-ES_tradnl"/>
              </w:rPr>
              <w:t xml:space="preserve">ESAL – </w:t>
            </w:r>
            <w:r w:rsidR="009614A6">
              <w:rPr>
                <w:rFonts w:ascii="Arial" w:eastAsia="Calibri" w:hAnsi="Arial" w:cs="Arial"/>
                <w:bCs/>
                <w:noProof/>
                <w:sz w:val="22"/>
                <w:lang w:val="es-ES_tradnl"/>
              </w:rPr>
              <w:t>A</w:t>
            </w:r>
            <w:r w:rsidR="00736EBF" w:rsidRPr="00736EBF">
              <w:rPr>
                <w:rFonts w:ascii="Arial" w:eastAsia="Calibri" w:hAnsi="Arial" w:cs="Arial"/>
                <w:bCs/>
                <w:noProof/>
                <w:sz w:val="22"/>
                <w:lang w:val="es-ES_tradnl"/>
              </w:rPr>
              <w:t>portes en especie en convenios de asociación</w:t>
            </w:r>
          </w:p>
        </w:tc>
      </w:tr>
      <w:tr w:rsidR="00295D8A" w:rsidRPr="00EE7AB2" w14:paraId="5C0B4203" w14:textId="77777777" w:rsidTr="0041420E">
        <w:tc>
          <w:tcPr>
            <w:tcW w:w="2689" w:type="dxa"/>
          </w:tcPr>
          <w:p w14:paraId="6E3FCA2F" w14:textId="77777777" w:rsidR="00FA685F" w:rsidRDefault="00FA685F" w:rsidP="0041420E">
            <w:pPr>
              <w:rPr>
                <w:rFonts w:ascii="Arial" w:hAnsi="Arial" w:cs="Arial"/>
                <w:b/>
                <w:noProof/>
                <w:sz w:val="22"/>
                <w:lang w:val="es-ES_tradnl"/>
              </w:rPr>
            </w:pPr>
          </w:p>
          <w:p w14:paraId="32E4E458" w14:textId="2004ABCE" w:rsidR="000920F0" w:rsidRPr="00EE7AB2" w:rsidRDefault="000920F0" w:rsidP="0041420E">
            <w:pPr>
              <w:rPr>
                <w:rFonts w:ascii="Arial" w:hAnsi="Arial" w:cs="Arial"/>
                <w:b/>
                <w:noProof/>
                <w:sz w:val="22"/>
                <w:lang w:val="es-ES_tradnl"/>
              </w:rPr>
            </w:pPr>
            <w:r w:rsidRPr="00EE7AB2">
              <w:rPr>
                <w:rFonts w:ascii="Arial" w:hAnsi="Arial" w:cs="Arial"/>
                <w:b/>
                <w:noProof/>
                <w:sz w:val="22"/>
                <w:lang w:val="es-ES_tradnl"/>
              </w:rPr>
              <w:t>Radicación:</w:t>
            </w:r>
            <w:r w:rsidRPr="00EE7AB2">
              <w:rPr>
                <w:rFonts w:ascii="Arial" w:hAnsi="Arial" w:cs="Arial"/>
                <w:noProof/>
                <w:sz w:val="22"/>
                <w:lang w:val="es-ES_tradnl"/>
              </w:rPr>
              <w:t xml:space="preserve">                              </w:t>
            </w:r>
          </w:p>
        </w:tc>
        <w:tc>
          <w:tcPr>
            <w:tcW w:w="6237" w:type="dxa"/>
          </w:tcPr>
          <w:p w14:paraId="49C02889" w14:textId="77777777" w:rsidR="00FA685F" w:rsidRDefault="00FA685F" w:rsidP="0041420E">
            <w:pPr>
              <w:jc w:val="both"/>
              <w:rPr>
                <w:rFonts w:ascii="Arial" w:hAnsi="Arial" w:cs="Arial"/>
                <w:noProof/>
                <w:sz w:val="22"/>
                <w:lang w:val="es-ES_tradnl"/>
              </w:rPr>
            </w:pPr>
          </w:p>
          <w:p w14:paraId="1218CA08" w14:textId="2FC4B942" w:rsidR="000920F0" w:rsidRPr="00EE7AB2" w:rsidRDefault="000920F0" w:rsidP="0041420E">
            <w:pPr>
              <w:jc w:val="both"/>
              <w:rPr>
                <w:rFonts w:ascii="Arial" w:hAnsi="Arial" w:cs="Arial"/>
                <w:noProof/>
                <w:sz w:val="22"/>
                <w:lang w:val="es-ES_tradnl"/>
              </w:rPr>
            </w:pPr>
            <w:r w:rsidRPr="00EE7AB2">
              <w:rPr>
                <w:rFonts w:ascii="Arial" w:hAnsi="Arial" w:cs="Arial"/>
                <w:noProof/>
                <w:sz w:val="22"/>
                <w:lang w:val="es-ES_tradnl"/>
              </w:rPr>
              <w:t>Respuesta a consulta</w:t>
            </w:r>
            <w:r w:rsidR="00EC35C7" w:rsidRPr="00EE7AB2">
              <w:rPr>
                <w:rFonts w:ascii="Arial" w:hAnsi="Arial" w:cs="Arial"/>
                <w:noProof/>
                <w:sz w:val="22"/>
                <w:lang w:val="es-ES_tradnl"/>
              </w:rPr>
              <w:t xml:space="preserve"> </w:t>
            </w:r>
            <w:r w:rsidRPr="00EE7AB2">
              <w:rPr>
                <w:rFonts w:ascii="Arial" w:hAnsi="Arial" w:cs="Arial"/>
                <w:noProof/>
                <w:sz w:val="22"/>
                <w:lang w:val="es-ES_tradnl"/>
              </w:rPr>
              <w:t xml:space="preserve"># </w:t>
            </w:r>
            <w:r w:rsidR="00FA685F" w:rsidRPr="00FA685F">
              <w:rPr>
                <w:rFonts w:ascii="Arial" w:hAnsi="Arial" w:cs="Arial"/>
                <w:noProof/>
                <w:sz w:val="22"/>
                <w:lang w:val="es-ES_tradnl"/>
              </w:rPr>
              <w:t>P</w:t>
            </w:r>
            <w:r w:rsidR="006A0E58" w:rsidRPr="006A0E58">
              <w:rPr>
                <w:rFonts w:ascii="Arial" w:hAnsi="Arial" w:cs="Arial"/>
                <w:noProof/>
                <w:sz w:val="22"/>
                <w:lang w:val="es-ES_tradnl"/>
              </w:rPr>
              <w:t>20210901007952</w:t>
            </w:r>
          </w:p>
        </w:tc>
      </w:tr>
    </w:tbl>
    <w:p w14:paraId="36F05444" w14:textId="77777777" w:rsidR="000920F0" w:rsidRPr="00EE7AB2" w:rsidRDefault="000920F0" w:rsidP="00875A80">
      <w:pPr>
        <w:jc w:val="both"/>
        <w:rPr>
          <w:rFonts w:ascii="Arial" w:hAnsi="Arial" w:cs="Arial"/>
          <w:noProof/>
          <w:sz w:val="22"/>
          <w:lang w:val="es-ES_tradnl"/>
        </w:rPr>
      </w:pPr>
    </w:p>
    <w:p w14:paraId="1B619448" w14:textId="22AB8A94" w:rsidR="000920F0" w:rsidRPr="00EE7AB2" w:rsidRDefault="00C15D32" w:rsidP="00875A80">
      <w:pPr>
        <w:rPr>
          <w:rFonts w:ascii="Arial" w:hAnsi="Arial" w:cs="Arial"/>
          <w:noProof/>
          <w:sz w:val="22"/>
          <w:lang w:val="es-ES_tradnl"/>
        </w:rPr>
      </w:pPr>
      <w:r w:rsidRPr="00EE7AB2">
        <w:rPr>
          <w:rFonts w:ascii="Arial" w:hAnsi="Arial" w:cs="Arial"/>
          <w:noProof/>
          <w:sz w:val="22"/>
          <w:lang w:val="es-ES_tradnl"/>
        </w:rPr>
        <w:t>Estimad</w:t>
      </w:r>
      <w:r w:rsidR="00AC2CFF">
        <w:rPr>
          <w:rFonts w:ascii="Arial" w:hAnsi="Arial" w:cs="Arial"/>
          <w:noProof/>
          <w:sz w:val="22"/>
          <w:lang w:val="es-ES_tradnl"/>
        </w:rPr>
        <w:t>a</w:t>
      </w:r>
      <w:r w:rsidRPr="00EE7AB2">
        <w:rPr>
          <w:rFonts w:ascii="Arial" w:hAnsi="Arial" w:cs="Arial"/>
          <w:noProof/>
          <w:sz w:val="22"/>
          <w:lang w:val="es-ES_tradnl"/>
        </w:rPr>
        <w:t xml:space="preserve"> </w:t>
      </w:r>
      <w:r w:rsidR="005A2B7F" w:rsidRPr="00EE7AB2">
        <w:rPr>
          <w:rFonts w:ascii="Arial" w:hAnsi="Arial" w:cs="Arial"/>
          <w:noProof/>
          <w:sz w:val="22"/>
          <w:lang w:val="es-ES_tradnl"/>
        </w:rPr>
        <w:t>señor</w:t>
      </w:r>
      <w:r w:rsidR="00AC2CFF">
        <w:rPr>
          <w:rFonts w:ascii="Arial" w:hAnsi="Arial" w:cs="Arial"/>
          <w:noProof/>
          <w:sz w:val="22"/>
          <w:lang w:val="es-ES_tradnl"/>
        </w:rPr>
        <w:t>a</w:t>
      </w:r>
      <w:r w:rsidR="005A2B7F" w:rsidRPr="00EE7AB2">
        <w:rPr>
          <w:rFonts w:ascii="Arial" w:hAnsi="Arial" w:cs="Arial"/>
          <w:noProof/>
          <w:sz w:val="22"/>
          <w:lang w:val="es-ES_tradnl"/>
        </w:rPr>
        <w:t xml:space="preserve"> </w:t>
      </w:r>
      <w:r w:rsidR="00AC2CFF">
        <w:rPr>
          <w:rFonts w:ascii="Arial" w:hAnsi="Arial" w:cs="Arial"/>
          <w:bCs/>
          <w:noProof/>
          <w:sz w:val="22"/>
          <w:lang w:val="es-ES_tradnl"/>
        </w:rPr>
        <w:t>Salas</w:t>
      </w:r>
      <w:r w:rsidRPr="00EE7AB2">
        <w:rPr>
          <w:rFonts w:ascii="Arial" w:hAnsi="Arial" w:cs="Arial"/>
          <w:noProof/>
          <w:sz w:val="22"/>
          <w:lang w:val="es-ES_tradnl"/>
        </w:rPr>
        <w:t>,</w:t>
      </w:r>
    </w:p>
    <w:p w14:paraId="09825258" w14:textId="77777777" w:rsidR="000920F0" w:rsidRPr="00EE7AB2" w:rsidRDefault="000920F0" w:rsidP="00F106B5">
      <w:pPr>
        <w:spacing w:line="276" w:lineRule="auto"/>
        <w:rPr>
          <w:rFonts w:ascii="Arial" w:hAnsi="Arial" w:cs="Arial"/>
          <w:noProof/>
          <w:sz w:val="22"/>
          <w:lang w:val="es-ES_tradnl"/>
        </w:rPr>
      </w:pPr>
    </w:p>
    <w:p w14:paraId="1941402D" w14:textId="5E014A1A" w:rsidR="004B7D75" w:rsidRPr="00EE7AB2" w:rsidRDefault="004B7D75" w:rsidP="004B7D75">
      <w:pPr>
        <w:spacing w:line="276" w:lineRule="auto"/>
        <w:jc w:val="both"/>
        <w:rPr>
          <w:rFonts w:ascii="Arial" w:hAnsi="Arial" w:cs="Arial"/>
          <w:sz w:val="22"/>
        </w:rPr>
      </w:pPr>
      <w:r w:rsidRPr="00EE7AB2">
        <w:rPr>
          <w:rFonts w:ascii="Arial" w:hAnsi="Arial" w:cs="Arial"/>
          <w:sz w:val="22"/>
        </w:rPr>
        <w:t xml:space="preserve">En ejercicio de la competencia otorgada por el numeral 8 del artículo 11 y el numeral 5 del artículo 3 del Decreto Ley 4170 de 2011, la Agencia Nacional de Contratación Pública </w:t>
      </w:r>
      <w:r w:rsidR="009E39B8">
        <w:rPr>
          <w:rFonts w:ascii="Arial" w:hAnsi="Arial" w:cs="Arial"/>
          <w:sz w:val="22"/>
        </w:rPr>
        <w:t>–</w:t>
      </w:r>
      <w:r w:rsidRPr="00EE7AB2">
        <w:rPr>
          <w:rFonts w:ascii="Arial" w:hAnsi="Arial" w:cs="Arial"/>
          <w:sz w:val="22"/>
        </w:rPr>
        <w:t xml:space="preserve"> Colombia Compra Eficiente responde su consulta del </w:t>
      </w:r>
      <w:r w:rsidR="00EB5F4E">
        <w:rPr>
          <w:rFonts w:ascii="Arial" w:hAnsi="Arial" w:cs="Arial"/>
          <w:sz w:val="22"/>
        </w:rPr>
        <w:t>1°</w:t>
      </w:r>
      <w:r w:rsidRPr="00EE7AB2">
        <w:rPr>
          <w:rFonts w:ascii="Arial" w:hAnsi="Arial" w:cs="Arial"/>
          <w:sz w:val="22"/>
        </w:rPr>
        <w:t xml:space="preserve"> de </w:t>
      </w:r>
      <w:r w:rsidR="00EB5F4E">
        <w:rPr>
          <w:rFonts w:ascii="Arial" w:hAnsi="Arial" w:cs="Arial"/>
          <w:sz w:val="22"/>
        </w:rPr>
        <w:t>septiembre</w:t>
      </w:r>
      <w:r w:rsidR="003E0760" w:rsidRPr="00EE7AB2">
        <w:rPr>
          <w:rFonts w:ascii="Arial" w:hAnsi="Arial" w:cs="Arial"/>
          <w:sz w:val="22"/>
        </w:rPr>
        <w:t xml:space="preserve"> </w:t>
      </w:r>
      <w:r w:rsidRPr="00EE7AB2">
        <w:rPr>
          <w:rFonts w:ascii="Arial" w:hAnsi="Arial" w:cs="Arial"/>
          <w:sz w:val="22"/>
        </w:rPr>
        <w:t>del año 202</w:t>
      </w:r>
      <w:r w:rsidR="003E0760">
        <w:rPr>
          <w:rFonts w:ascii="Arial" w:hAnsi="Arial" w:cs="Arial"/>
          <w:sz w:val="22"/>
        </w:rPr>
        <w:t>1</w:t>
      </w:r>
      <w:r w:rsidRPr="00EE7AB2">
        <w:rPr>
          <w:rFonts w:ascii="Arial" w:hAnsi="Arial" w:cs="Arial"/>
          <w:sz w:val="22"/>
        </w:rPr>
        <w:t xml:space="preserve">. </w:t>
      </w:r>
    </w:p>
    <w:p w14:paraId="28C2ECB0" w14:textId="77777777" w:rsidR="000920F0" w:rsidRPr="00EE7AB2" w:rsidRDefault="000920F0" w:rsidP="00F106B5">
      <w:pPr>
        <w:tabs>
          <w:tab w:val="left" w:pos="426"/>
        </w:tabs>
        <w:spacing w:line="276" w:lineRule="auto"/>
        <w:jc w:val="both"/>
        <w:rPr>
          <w:rFonts w:ascii="Arial" w:hAnsi="Arial" w:cs="Arial"/>
          <w:noProof/>
          <w:sz w:val="22"/>
          <w:lang w:val="es-ES_tradnl"/>
        </w:rPr>
      </w:pPr>
    </w:p>
    <w:p w14:paraId="58FEF0FB" w14:textId="47041351" w:rsidR="000920F0" w:rsidRPr="00EE7AB2"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3" w:name="_Hlk50978304"/>
      <w:r w:rsidRPr="00EE7AB2">
        <w:rPr>
          <w:rFonts w:ascii="Arial" w:eastAsia="Calibri" w:hAnsi="Arial" w:cs="Arial"/>
          <w:b/>
          <w:noProof/>
          <w:sz w:val="22"/>
          <w:lang w:val="es-ES_tradnl"/>
        </w:rPr>
        <w:t xml:space="preserve">1. </w:t>
      </w:r>
      <w:r w:rsidR="000920F0" w:rsidRPr="00EE7AB2">
        <w:rPr>
          <w:rFonts w:ascii="Arial" w:eastAsia="Calibri" w:hAnsi="Arial" w:cs="Arial"/>
          <w:b/>
          <w:noProof/>
          <w:sz w:val="22"/>
          <w:lang w:val="es-ES_tradnl"/>
        </w:rPr>
        <w:t>Problema planteado</w:t>
      </w:r>
    </w:p>
    <w:p w14:paraId="476FAD3E" w14:textId="30ED6726" w:rsidR="000920F0" w:rsidRPr="00EE7AB2" w:rsidRDefault="000920F0" w:rsidP="00F106B5">
      <w:pPr>
        <w:tabs>
          <w:tab w:val="left" w:pos="426"/>
        </w:tabs>
        <w:spacing w:line="276" w:lineRule="auto"/>
        <w:jc w:val="both"/>
        <w:rPr>
          <w:rFonts w:ascii="Arial" w:hAnsi="Arial" w:cs="Arial"/>
          <w:b/>
          <w:noProof/>
          <w:sz w:val="22"/>
          <w:lang w:val="es-ES_tradnl"/>
        </w:rPr>
      </w:pPr>
    </w:p>
    <w:p w14:paraId="404ADD0C" w14:textId="7E097243" w:rsidR="00B9027A" w:rsidRPr="00B9027A" w:rsidRDefault="000920F0" w:rsidP="00761B48">
      <w:pPr>
        <w:tabs>
          <w:tab w:val="left" w:pos="426"/>
        </w:tabs>
        <w:spacing w:after="120" w:line="276" w:lineRule="auto"/>
        <w:jc w:val="both"/>
        <w:rPr>
          <w:rFonts w:ascii="Arial" w:hAnsi="Arial" w:cs="Arial"/>
          <w:noProof/>
          <w:sz w:val="22"/>
          <w:lang w:val="es-ES_tradnl"/>
        </w:rPr>
      </w:pPr>
      <w:r w:rsidRPr="00EE7AB2">
        <w:rPr>
          <w:rFonts w:ascii="Arial" w:hAnsi="Arial" w:cs="Arial"/>
          <w:noProof/>
          <w:sz w:val="22"/>
          <w:lang w:val="es-ES_tradnl"/>
        </w:rPr>
        <w:t xml:space="preserve">Usted </w:t>
      </w:r>
      <w:r w:rsidR="00D3720F" w:rsidRPr="00EE7AB2">
        <w:rPr>
          <w:rFonts w:ascii="Arial" w:hAnsi="Arial" w:cs="Arial"/>
          <w:noProof/>
          <w:sz w:val="22"/>
          <w:lang w:val="es-ES_tradnl"/>
        </w:rPr>
        <w:t>formuló</w:t>
      </w:r>
      <w:r w:rsidRPr="00EE7AB2">
        <w:rPr>
          <w:rFonts w:ascii="Arial" w:hAnsi="Arial" w:cs="Arial"/>
          <w:noProof/>
          <w:sz w:val="22"/>
          <w:lang w:val="es-ES_tradnl"/>
        </w:rPr>
        <w:t xml:space="preserve"> la</w:t>
      </w:r>
      <w:r w:rsidR="00FA685F">
        <w:rPr>
          <w:rFonts w:ascii="Arial" w:hAnsi="Arial" w:cs="Arial"/>
          <w:noProof/>
          <w:sz w:val="22"/>
          <w:lang w:val="es-ES_tradnl"/>
        </w:rPr>
        <w:t>s</w:t>
      </w:r>
      <w:r w:rsidRPr="00EE7AB2">
        <w:rPr>
          <w:rFonts w:ascii="Arial" w:hAnsi="Arial" w:cs="Arial"/>
          <w:noProof/>
          <w:sz w:val="22"/>
          <w:lang w:val="es-ES_tradnl"/>
        </w:rPr>
        <w:t xml:space="preserve"> siguiente</w:t>
      </w:r>
      <w:r w:rsidR="00FA685F">
        <w:rPr>
          <w:rFonts w:ascii="Arial" w:hAnsi="Arial" w:cs="Arial"/>
          <w:noProof/>
          <w:sz w:val="22"/>
          <w:lang w:val="es-ES_tradnl"/>
        </w:rPr>
        <w:t>s</w:t>
      </w:r>
      <w:r w:rsidRPr="00EE7AB2">
        <w:rPr>
          <w:rFonts w:ascii="Arial" w:hAnsi="Arial" w:cs="Arial"/>
          <w:noProof/>
          <w:sz w:val="22"/>
          <w:lang w:val="es-ES_tradnl"/>
        </w:rPr>
        <w:t xml:space="preserve"> </w:t>
      </w:r>
      <w:r w:rsidR="00EB66DA" w:rsidRPr="00EE7AB2">
        <w:rPr>
          <w:rFonts w:ascii="Arial" w:hAnsi="Arial" w:cs="Arial"/>
          <w:noProof/>
          <w:sz w:val="22"/>
          <w:lang w:val="es-ES_tradnl"/>
        </w:rPr>
        <w:t>pregunta</w:t>
      </w:r>
      <w:r w:rsidR="00FA685F">
        <w:rPr>
          <w:rFonts w:ascii="Arial" w:hAnsi="Arial" w:cs="Arial"/>
          <w:noProof/>
          <w:sz w:val="22"/>
          <w:lang w:val="es-ES_tradnl"/>
        </w:rPr>
        <w:t>s</w:t>
      </w:r>
      <w:r w:rsidR="00EB5F4E">
        <w:rPr>
          <w:rFonts w:ascii="Arial" w:hAnsi="Arial" w:cs="Arial"/>
          <w:noProof/>
          <w:sz w:val="22"/>
          <w:lang w:val="es-ES_tradnl"/>
        </w:rPr>
        <w:t xml:space="preserve"> en relación con </w:t>
      </w:r>
      <w:r w:rsidR="00AC2CFF">
        <w:rPr>
          <w:rFonts w:ascii="Arial" w:hAnsi="Arial" w:cs="Arial"/>
          <w:noProof/>
          <w:sz w:val="22"/>
          <w:lang w:val="es-ES_tradnl"/>
        </w:rPr>
        <w:t xml:space="preserve">lo dispuesto en </w:t>
      </w:r>
      <w:r w:rsidR="00EB5F4E">
        <w:rPr>
          <w:rFonts w:ascii="Arial" w:hAnsi="Arial" w:cs="Arial"/>
          <w:noProof/>
          <w:sz w:val="22"/>
          <w:lang w:val="es-ES_tradnl"/>
        </w:rPr>
        <w:t>el artículo 5 del Decreto 092 de 2017</w:t>
      </w:r>
      <w:r w:rsidRPr="00EE7AB2">
        <w:rPr>
          <w:rFonts w:ascii="Arial" w:hAnsi="Arial" w:cs="Arial"/>
          <w:noProof/>
          <w:sz w:val="22"/>
          <w:lang w:val="es-ES_tradnl"/>
        </w:rPr>
        <w:t xml:space="preserve">: </w:t>
      </w:r>
      <w:r w:rsidR="000D2573" w:rsidRPr="00EE7AB2">
        <w:rPr>
          <w:rFonts w:ascii="Arial" w:hAnsi="Arial" w:cs="Arial"/>
          <w:noProof/>
          <w:sz w:val="22"/>
          <w:lang w:val="es-ES_tradnl"/>
        </w:rPr>
        <w:t>«</w:t>
      </w:r>
      <w:r w:rsidR="00761B48" w:rsidRPr="00761B48">
        <w:rPr>
          <w:rFonts w:ascii="Arial" w:hAnsi="Arial" w:cs="Arial"/>
          <w:noProof/>
          <w:sz w:val="22"/>
          <w:lang w:val="es-ES_tradnl"/>
        </w:rPr>
        <w:t>1.-¿</w:t>
      </w:r>
      <w:r w:rsidR="00EB5F4E">
        <w:rPr>
          <w:rFonts w:ascii="Arial" w:hAnsi="Arial" w:cs="Arial"/>
          <w:noProof/>
          <w:sz w:val="22"/>
          <w:lang w:val="es-ES_tradnl"/>
        </w:rPr>
        <w:t>Se puede celebrar un convenio con una ESAL que aporta el 30% o más del valor del convenio representados en especie</w:t>
      </w:r>
      <w:r w:rsidR="00761B48" w:rsidRPr="00761B48">
        <w:rPr>
          <w:rFonts w:ascii="Arial" w:hAnsi="Arial" w:cs="Arial"/>
          <w:noProof/>
          <w:sz w:val="22"/>
          <w:lang w:val="es-ES_tradnl"/>
        </w:rPr>
        <w:t>?</w:t>
      </w:r>
      <w:r w:rsidR="00761B48">
        <w:rPr>
          <w:rFonts w:ascii="Arial" w:hAnsi="Arial" w:cs="Arial"/>
          <w:noProof/>
          <w:sz w:val="22"/>
          <w:lang w:val="es-ES_tradnl"/>
        </w:rPr>
        <w:t xml:space="preserve"> </w:t>
      </w:r>
      <w:r w:rsidR="00761B48" w:rsidRPr="00761B48">
        <w:rPr>
          <w:rFonts w:ascii="Arial" w:hAnsi="Arial" w:cs="Arial"/>
          <w:noProof/>
          <w:sz w:val="22"/>
          <w:lang w:val="es-ES_tradnl"/>
        </w:rPr>
        <w:t>2.-¿</w:t>
      </w:r>
      <w:r w:rsidR="00EB5F4E">
        <w:rPr>
          <w:rFonts w:ascii="Arial" w:hAnsi="Arial" w:cs="Arial"/>
          <w:noProof/>
          <w:sz w:val="22"/>
          <w:lang w:val="es-ES_tradnl"/>
        </w:rPr>
        <w:t>Se p</w:t>
      </w:r>
      <w:r w:rsidR="00761B48" w:rsidRPr="00761B48">
        <w:rPr>
          <w:rFonts w:ascii="Arial" w:hAnsi="Arial" w:cs="Arial"/>
          <w:noProof/>
          <w:sz w:val="22"/>
          <w:lang w:val="es-ES_tradnl"/>
        </w:rPr>
        <w:t>uede</w:t>
      </w:r>
      <w:r w:rsidR="00EB5F4E">
        <w:rPr>
          <w:rFonts w:ascii="Arial" w:hAnsi="Arial" w:cs="Arial"/>
          <w:noProof/>
          <w:sz w:val="22"/>
          <w:lang w:val="es-ES_tradnl"/>
        </w:rPr>
        <w:t xml:space="preserve"> celebrar un convenio con una ESAL que aporte más 30% del valor del convenio en efectivo, si dicho aporte proviene de recursos entregados a la ESAL en virtud de una convocatoria de la cual resultó su proyecto ganador?</w:t>
      </w:r>
      <w:r w:rsidR="00F94AE7">
        <w:rPr>
          <w:rFonts w:ascii="Arial" w:hAnsi="Arial" w:cs="Arial"/>
          <w:noProof/>
          <w:sz w:val="22"/>
          <w:lang w:val="es-ES_tradnl"/>
        </w:rPr>
        <w:t>»</w:t>
      </w:r>
      <w:r w:rsidR="007C219E">
        <w:rPr>
          <w:rFonts w:ascii="Arial" w:hAnsi="Arial" w:cs="Arial"/>
          <w:noProof/>
          <w:sz w:val="22"/>
          <w:lang w:val="es-ES_tradnl"/>
        </w:rPr>
        <w:t>.</w:t>
      </w:r>
    </w:p>
    <w:bookmarkEnd w:id="3"/>
    <w:p w14:paraId="1E4E2AE9" w14:textId="77777777" w:rsidR="00AD5641" w:rsidRPr="00EE7AB2" w:rsidRDefault="00AD5641" w:rsidP="00F106B5">
      <w:pPr>
        <w:tabs>
          <w:tab w:val="left" w:pos="426"/>
        </w:tabs>
        <w:spacing w:line="276" w:lineRule="auto"/>
        <w:jc w:val="both"/>
        <w:rPr>
          <w:rFonts w:ascii="Arial" w:hAnsi="Arial" w:cs="Arial"/>
          <w:noProof/>
          <w:sz w:val="22"/>
          <w:lang w:val="es-ES_tradnl"/>
        </w:rPr>
      </w:pPr>
    </w:p>
    <w:p w14:paraId="79882F8B" w14:textId="77777777" w:rsidR="000920F0" w:rsidRPr="00EE7AB2" w:rsidRDefault="000920F0" w:rsidP="00F106B5">
      <w:pPr>
        <w:tabs>
          <w:tab w:val="left" w:pos="426"/>
        </w:tabs>
        <w:spacing w:line="276" w:lineRule="auto"/>
        <w:jc w:val="both"/>
        <w:rPr>
          <w:rFonts w:ascii="Arial" w:hAnsi="Arial" w:cs="Arial"/>
          <w:b/>
          <w:noProof/>
          <w:sz w:val="22"/>
          <w:lang w:val="es-ES_tradnl"/>
        </w:rPr>
      </w:pPr>
      <w:r w:rsidRPr="00EE7AB2">
        <w:rPr>
          <w:rFonts w:ascii="Arial" w:hAnsi="Arial" w:cs="Arial"/>
          <w:b/>
          <w:noProof/>
          <w:sz w:val="22"/>
          <w:lang w:val="es-ES_tradnl"/>
        </w:rPr>
        <w:t>2. Consideraciones</w:t>
      </w:r>
    </w:p>
    <w:bookmarkEnd w:id="0"/>
    <w:bookmarkEnd w:id="1"/>
    <w:p w14:paraId="7894E838" w14:textId="77777777" w:rsidR="000920F0" w:rsidRPr="00EE7AB2" w:rsidRDefault="000920F0" w:rsidP="00F106B5">
      <w:pPr>
        <w:spacing w:line="276" w:lineRule="auto"/>
        <w:jc w:val="both"/>
        <w:rPr>
          <w:rFonts w:ascii="Arial" w:hAnsi="Arial" w:cs="Arial"/>
          <w:noProof/>
          <w:sz w:val="22"/>
          <w:lang w:val="es-ES_tradnl"/>
        </w:rPr>
      </w:pPr>
    </w:p>
    <w:p w14:paraId="6E32CD28" w14:textId="48EA687E" w:rsidR="00EE7AB2" w:rsidRPr="00EE7AB2" w:rsidRDefault="009959B4" w:rsidP="00A27C8F">
      <w:pPr>
        <w:spacing w:after="120" w:line="276" w:lineRule="auto"/>
        <w:jc w:val="both"/>
        <w:rPr>
          <w:rFonts w:ascii="Arial" w:hAnsi="Arial" w:cs="Arial"/>
          <w:noProof/>
          <w:sz w:val="22"/>
          <w:lang w:val="es-ES_tradnl"/>
        </w:rPr>
      </w:pPr>
      <w:r w:rsidRPr="00EE7AB2">
        <w:rPr>
          <w:rFonts w:ascii="Arial" w:hAnsi="Arial" w:cs="Arial"/>
          <w:noProof/>
          <w:sz w:val="22"/>
          <w:lang w:val="es-ES_tradnl"/>
        </w:rPr>
        <w:t xml:space="preserve">Para resolver la presente consulta se analizarán los siguientes temas: i) </w:t>
      </w:r>
      <w:r w:rsidR="009E39B8">
        <w:rPr>
          <w:rFonts w:ascii="Arial" w:hAnsi="Arial" w:cs="Arial"/>
          <w:noProof/>
          <w:sz w:val="22"/>
          <w:lang w:val="es-ES_tradnl"/>
        </w:rPr>
        <w:t>la c</w:t>
      </w:r>
      <w:r w:rsidR="00D03646" w:rsidRPr="00D03646">
        <w:rPr>
          <w:rFonts w:ascii="Arial" w:hAnsi="Arial" w:cs="Arial"/>
          <w:noProof/>
          <w:sz w:val="22"/>
          <w:lang w:val="es-ES_tradnl"/>
        </w:rPr>
        <w:t xml:space="preserve">ontratación con </w:t>
      </w:r>
      <w:r w:rsidR="009614A6">
        <w:rPr>
          <w:rFonts w:ascii="Arial" w:hAnsi="Arial" w:cs="Arial"/>
          <w:noProof/>
          <w:sz w:val="22"/>
          <w:lang w:val="es-ES_tradnl"/>
        </w:rPr>
        <w:t>Entidades Privadas Sin Ánimo de Lucro –</w:t>
      </w:r>
      <w:r w:rsidR="00D03646" w:rsidRPr="00D03646">
        <w:rPr>
          <w:rFonts w:ascii="Arial" w:hAnsi="Arial" w:cs="Arial"/>
          <w:noProof/>
          <w:sz w:val="22"/>
          <w:lang w:val="es-ES_tradnl"/>
        </w:rPr>
        <w:t>ESAL</w:t>
      </w:r>
      <w:r w:rsidR="009614A6">
        <w:rPr>
          <w:rFonts w:ascii="Arial" w:hAnsi="Arial" w:cs="Arial"/>
          <w:noProof/>
          <w:sz w:val="22"/>
          <w:lang w:val="es-ES_tradnl"/>
        </w:rPr>
        <w:t>–</w:t>
      </w:r>
      <w:r w:rsidR="00D03646" w:rsidRPr="00D03646">
        <w:rPr>
          <w:rFonts w:ascii="Arial" w:hAnsi="Arial" w:cs="Arial"/>
          <w:noProof/>
          <w:sz w:val="22"/>
          <w:lang w:val="es-ES_tradnl"/>
        </w:rPr>
        <w:t xml:space="preserve"> y </w:t>
      </w:r>
      <w:r w:rsidR="009614A6">
        <w:rPr>
          <w:rFonts w:ascii="Arial" w:hAnsi="Arial" w:cs="Arial"/>
          <w:noProof/>
          <w:sz w:val="22"/>
          <w:lang w:val="es-ES_tradnl"/>
        </w:rPr>
        <w:t xml:space="preserve">los </w:t>
      </w:r>
      <w:r w:rsidR="00D03646" w:rsidRPr="00D03646">
        <w:rPr>
          <w:rFonts w:ascii="Arial" w:hAnsi="Arial" w:cs="Arial"/>
          <w:noProof/>
          <w:sz w:val="22"/>
          <w:lang w:val="es-ES_tradnl"/>
        </w:rPr>
        <w:t>convenios de asociación</w:t>
      </w:r>
      <w:r w:rsidR="00D03646">
        <w:rPr>
          <w:rFonts w:ascii="Arial" w:hAnsi="Arial" w:cs="Arial"/>
          <w:noProof/>
          <w:sz w:val="22"/>
          <w:lang w:val="es-ES_tradnl"/>
        </w:rPr>
        <w:t>,</w:t>
      </w:r>
      <w:r w:rsidR="00AC2CFF">
        <w:rPr>
          <w:rFonts w:ascii="Arial" w:hAnsi="Arial" w:cs="Arial"/>
          <w:noProof/>
          <w:sz w:val="22"/>
          <w:lang w:val="es-ES_tradnl"/>
        </w:rPr>
        <w:t xml:space="preserve"> </w:t>
      </w:r>
      <w:r w:rsidR="002B5BF3">
        <w:rPr>
          <w:rFonts w:ascii="Arial" w:hAnsi="Arial" w:cs="Arial"/>
          <w:noProof/>
          <w:sz w:val="22"/>
          <w:lang w:val="es-ES_tradnl"/>
        </w:rPr>
        <w:t xml:space="preserve">según </w:t>
      </w:r>
      <w:r w:rsidR="00AC2CFF" w:rsidRPr="00AC2CFF">
        <w:rPr>
          <w:rFonts w:ascii="Arial" w:hAnsi="Arial" w:cs="Arial"/>
          <w:noProof/>
          <w:sz w:val="22"/>
          <w:lang w:val="es-ES_tradnl"/>
        </w:rPr>
        <w:t>los artículos 355 de la Constitución Política y 96 de la Ley 489 de 1998</w:t>
      </w:r>
      <w:r w:rsidR="002B5BF3">
        <w:rPr>
          <w:rFonts w:ascii="Arial" w:hAnsi="Arial" w:cs="Arial"/>
          <w:noProof/>
          <w:sz w:val="22"/>
          <w:lang w:val="es-ES_tradnl"/>
        </w:rPr>
        <w:t xml:space="preserve"> y</w:t>
      </w:r>
      <w:r w:rsidRPr="00EE7AB2">
        <w:rPr>
          <w:rFonts w:ascii="Arial" w:hAnsi="Arial" w:cs="Arial"/>
          <w:noProof/>
          <w:sz w:val="22"/>
          <w:lang w:val="es-ES_tradnl"/>
        </w:rPr>
        <w:t xml:space="preserve"> ii) </w:t>
      </w:r>
      <w:r w:rsidR="009E39B8">
        <w:rPr>
          <w:rFonts w:ascii="Arial" w:hAnsi="Arial" w:cs="Arial"/>
          <w:noProof/>
          <w:sz w:val="22"/>
          <w:lang w:val="es-ES_tradnl"/>
        </w:rPr>
        <w:t xml:space="preserve">la </w:t>
      </w:r>
      <w:r w:rsidR="00D03646">
        <w:rPr>
          <w:rFonts w:ascii="Arial" w:hAnsi="Arial" w:cs="Arial"/>
          <w:noProof/>
          <w:sz w:val="22"/>
          <w:lang w:val="es-ES_tradnl"/>
        </w:rPr>
        <w:t>n</w:t>
      </w:r>
      <w:r w:rsidR="00D03646" w:rsidRPr="00D03646">
        <w:rPr>
          <w:rFonts w:ascii="Arial" w:hAnsi="Arial" w:cs="Arial"/>
          <w:noProof/>
          <w:sz w:val="22"/>
          <w:lang w:val="es-ES_tradnl"/>
        </w:rPr>
        <w:t>aturaleza de los convenios de asociación, desarrollados por el artículo 5 del Decreto 092 de 2017</w:t>
      </w:r>
      <w:r w:rsidR="00AC2CFF">
        <w:rPr>
          <w:rFonts w:ascii="Arial" w:hAnsi="Arial" w:cs="Arial"/>
          <w:noProof/>
          <w:sz w:val="22"/>
          <w:lang w:val="es-ES_tradnl"/>
        </w:rPr>
        <w:t>.</w:t>
      </w:r>
    </w:p>
    <w:p w14:paraId="0AEC4393" w14:textId="17937749" w:rsidR="00082186" w:rsidRPr="00EE7AB2" w:rsidRDefault="00EE7AB2" w:rsidP="00EE7AB2">
      <w:pPr>
        <w:spacing w:line="276" w:lineRule="auto"/>
        <w:ind w:firstLine="708"/>
        <w:jc w:val="both"/>
        <w:rPr>
          <w:rFonts w:ascii="Arial" w:hAnsi="Arial" w:cs="Arial"/>
          <w:noProof/>
          <w:sz w:val="22"/>
          <w:lang w:val="es-ES_tradnl"/>
        </w:rPr>
      </w:pPr>
      <w:r w:rsidRPr="00EE7AB2">
        <w:rPr>
          <w:rFonts w:ascii="Arial" w:hAnsi="Arial" w:cs="Arial"/>
          <w:noProof/>
          <w:sz w:val="22"/>
          <w:lang w:val="es-ES_tradnl"/>
        </w:rPr>
        <w:lastRenderedPageBreak/>
        <w:t xml:space="preserve">La Agencia Nacional de Contratación Pública </w:t>
      </w:r>
      <w:r w:rsidR="009E39B8">
        <w:rPr>
          <w:rFonts w:ascii="Arial" w:hAnsi="Arial" w:cs="Arial"/>
          <w:noProof/>
          <w:sz w:val="22"/>
          <w:lang w:val="es-ES_tradnl"/>
        </w:rPr>
        <w:t>–</w:t>
      </w:r>
      <w:r w:rsidRPr="00EE7AB2">
        <w:rPr>
          <w:rFonts w:ascii="Arial" w:hAnsi="Arial" w:cs="Arial"/>
          <w:noProof/>
          <w:sz w:val="22"/>
          <w:lang w:val="es-ES_tradnl"/>
        </w:rPr>
        <w:t xml:space="preserve"> Colombia Compra Eficiente </w:t>
      </w:r>
      <w:r w:rsidR="001930FF">
        <w:rPr>
          <w:rFonts w:ascii="Arial" w:hAnsi="Arial" w:cs="Arial"/>
          <w:sz w:val="22"/>
          <w:shd w:val="clear" w:color="auto" w:fill="FFFFFF"/>
        </w:rPr>
        <w:t xml:space="preserve">se ha pronunciado en diferentes conceptos sobre la contratación con entidades privadas sin ánimo de lucro y de reconocida idoneidad –desde ahora ESAL–,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y C-478 de 8 de septiembre de 2021. </w:t>
      </w:r>
      <w:r w:rsidR="001930FF">
        <w:rPr>
          <w:rFonts w:ascii="Arial" w:hAnsi="Arial" w:cs="Arial"/>
          <w:noProof/>
          <w:sz w:val="22"/>
          <w:lang w:val="es-ES_tradnl"/>
        </w:rPr>
        <w:t>E</w:t>
      </w:r>
      <w:r w:rsidRPr="00EE7AB2">
        <w:rPr>
          <w:rFonts w:ascii="Arial" w:hAnsi="Arial" w:cs="Arial"/>
          <w:noProof/>
          <w:sz w:val="22"/>
          <w:lang w:val="es-ES_tradnl"/>
        </w:rPr>
        <w:t xml:space="preserve">n los conceptos </w:t>
      </w:r>
      <w:r w:rsidR="007E38C6" w:rsidRPr="00F90F8B">
        <w:rPr>
          <w:rFonts w:ascii="Arial" w:hAnsi="Arial" w:cs="Arial"/>
          <w:noProof/>
          <w:color w:val="000000" w:themeColor="text1"/>
          <w:sz w:val="22"/>
          <w:lang w:val="es-ES"/>
        </w:rPr>
        <w:t xml:space="preserve">con radicado No. C-070 </w:t>
      </w:r>
      <w:r w:rsidR="00CA712F">
        <w:rPr>
          <w:rFonts w:ascii="Arial" w:hAnsi="Arial" w:cs="Arial"/>
          <w:color w:val="000000" w:themeColor="text1"/>
          <w:sz w:val="22"/>
        </w:rPr>
        <w:t>del 4 de marzo de 2020</w:t>
      </w:r>
      <w:r w:rsidR="007E38C6" w:rsidRPr="00F90F8B">
        <w:rPr>
          <w:rFonts w:ascii="Arial" w:hAnsi="Arial" w:cs="Arial"/>
          <w:noProof/>
          <w:color w:val="000000" w:themeColor="text1"/>
          <w:sz w:val="22"/>
          <w:lang w:val="es-ES"/>
        </w:rPr>
        <w:t>, reiterado y desarrollado en los conceptos identificados con radicado No.</w:t>
      </w:r>
      <w:r w:rsidR="00CA712F">
        <w:rPr>
          <w:rFonts w:ascii="Arial" w:hAnsi="Arial" w:cs="Arial"/>
          <w:noProof/>
          <w:color w:val="000000" w:themeColor="text1"/>
          <w:sz w:val="22"/>
          <w:lang w:val="es-ES"/>
        </w:rPr>
        <w:t xml:space="preserve"> </w:t>
      </w:r>
      <w:r w:rsidR="00CA712F">
        <w:rPr>
          <w:rFonts w:ascii="Arial" w:hAnsi="Arial" w:cs="Arial"/>
          <w:color w:val="000000" w:themeColor="text1"/>
          <w:sz w:val="22"/>
        </w:rPr>
        <w:t>C-081 del 3 de marzo de 2020</w:t>
      </w:r>
      <w:r w:rsidR="007E38C6" w:rsidRPr="00F90F8B">
        <w:rPr>
          <w:rFonts w:ascii="Arial" w:hAnsi="Arial" w:cs="Arial"/>
          <w:noProof/>
          <w:color w:val="000000" w:themeColor="text1"/>
          <w:sz w:val="22"/>
          <w:lang w:val="es-ES"/>
        </w:rPr>
        <w:t xml:space="preserve"> C-094 </w:t>
      </w:r>
      <w:r w:rsidR="00CA712F">
        <w:rPr>
          <w:rFonts w:ascii="Arial" w:hAnsi="Arial" w:cs="Arial"/>
          <w:color w:val="000000" w:themeColor="text1"/>
          <w:sz w:val="22"/>
        </w:rPr>
        <w:t>del 4 de marzo de 2020</w:t>
      </w:r>
      <w:r w:rsidR="00A72D9F">
        <w:rPr>
          <w:rFonts w:ascii="Arial" w:hAnsi="Arial" w:cs="Arial"/>
          <w:color w:val="000000" w:themeColor="text1"/>
          <w:sz w:val="22"/>
        </w:rPr>
        <w:t>,</w:t>
      </w:r>
      <w:r w:rsidR="001930FF">
        <w:rPr>
          <w:rFonts w:ascii="Arial" w:hAnsi="Arial" w:cs="Arial"/>
          <w:color w:val="000000" w:themeColor="text1"/>
          <w:sz w:val="22"/>
        </w:rPr>
        <w:t xml:space="preserve"> C-057 de 10 de marzo de 2021</w:t>
      </w:r>
      <w:r w:rsidR="00A72D9F">
        <w:rPr>
          <w:rFonts w:ascii="Arial" w:hAnsi="Arial" w:cs="Arial"/>
          <w:color w:val="000000" w:themeColor="text1"/>
          <w:sz w:val="22"/>
        </w:rPr>
        <w:t xml:space="preserve"> y C-379 de 26 de julio de 2021, entre otros,</w:t>
      </w:r>
      <w:r w:rsidR="001930FF">
        <w:rPr>
          <w:rFonts w:ascii="Arial" w:hAnsi="Arial" w:cs="Arial"/>
          <w:color w:val="000000" w:themeColor="text1"/>
          <w:sz w:val="22"/>
        </w:rPr>
        <w:t xml:space="preserve"> </w:t>
      </w:r>
      <w:r w:rsidR="007E38C6" w:rsidRPr="00F90F8B">
        <w:rPr>
          <w:rFonts w:ascii="Arial" w:hAnsi="Arial" w:cs="Arial"/>
          <w:noProof/>
          <w:color w:val="000000" w:themeColor="text1"/>
          <w:sz w:val="22"/>
          <w:lang w:val="es-ES"/>
        </w:rPr>
        <w:t xml:space="preserve">estudió </w:t>
      </w:r>
      <w:r w:rsidR="001930FF">
        <w:rPr>
          <w:rFonts w:ascii="Arial" w:hAnsi="Arial" w:cs="Arial"/>
          <w:noProof/>
          <w:color w:val="000000" w:themeColor="text1"/>
          <w:sz w:val="22"/>
          <w:lang w:val="es-ES"/>
        </w:rPr>
        <w:t xml:space="preserve">los convenios de asociación del artículo 5 del </w:t>
      </w:r>
      <w:r w:rsidR="007E38C6" w:rsidRPr="00F90F8B">
        <w:rPr>
          <w:rFonts w:ascii="Arial" w:hAnsi="Arial" w:cs="Arial"/>
          <w:noProof/>
          <w:color w:val="000000" w:themeColor="text1"/>
          <w:sz w:val="22"/>
          <w:lang w:val="es-ES"/>
        </w:rPr>
        <w:t>del Decreto 092 de 2017</w:t>
      </w:r>
      <w:r w:rsidR="00D03646">
        <w:rPr>
          <w:rFonts w:ascii="Arial" w:hAnsi="Arial" w:cs="Arial"/>
          <w:noProof/>
          <w:color w:val="000000" w:themeColor="text1"/>
          <w:sz w:val="22"/>
          <w:lang w:val="es-ES"/>
        </w:rPr>
        <w:t>;</w:t>
      </w:r>
      <w:r w:rsidR="00D03646" w:rsidRPr="00D03646">
        <w:rPr>
          <w:rFonts w:ascii="Arial" w:hAnsi="Arial" w:cs="Arial"/>
          <w:noProof/>
          <w:color w:val="000000" w:themeColor="text1"/>
          <w:sz w:val="22"/>
          <w:lang w:val="es-ES"/>
        </w:rPr>
        <w:t xml:space="preserve"> </w:t>
      </w:r>
      <w:r w:rsidRPr="00D03646">
        <w:rPr>
          <w:rFonts w:ascii="Arial" w:hAnsi="Arial" w:cs="Arial"/>
          <w:noProof/>
          <w:color w:val="000000" w:themeColor="text1"/>
          <w:sz w:val="22"/>
          <w:lang w:val="es-ES"/>
        </w:rPr>
        <w:t>por lo que</w:t>
      </w:r>
      <w:r w:rsidR="00164F83" w:rsidRPr="00D03646">
        <w:rPr>
          <w:rFonts w:ascii="Arial" w:hAnsi="Arial" w:cs="Arial"/>
          <w:noProof/>
          <w:color w:val="000000" w:themeColor="text1"/>
          <w:sz w:val="22"/>
          <w:lang w:val="es-ES"/>
        </w:rPr>
        <w:t>, en lo pertinente,</w:t>
      </w:r>
      <w:r w:rsidRPr="00D03646">
        <w:rPr>
          <w:rFonts w:ascii="Arial" w:hAnsi="Arial" w:cs="Arial"/>
          <w:noProof/>
          <w:color w:val="000000" w:themeColor="text1"/>
          <w:sz w:val="22"/>
          <w:lang w:val="es-ES"/>
        </w:rPr>
        <w:t xml:space="preserve"> se reiteran dichas consideraciones</w:t>
      </w:r>
      <w:r w:rsidR="00D24C08">
        <w:rPr>
          <w:rFonts w:ascii="Arial" w:hAnsi="Arial" w:cs="Arial"/>
          <w:noProof/>
          <w:sz w:val="22"/>
          <w:lang w:val="es-ES_tradnl"/>
        </w:rPr>
        <w:t>.</w:t>
      </w:r>
    </w:p>
    <w:p w14:paraId="5F5B0B70" w14:textId="77777777" w:rsidR="00B45B98" w:rsidRPr="00EE7AB2" w:rsidRDefault="00B45B98" w:rsidP="00373E13">
      <w:pPr>
        <w:spacing w:line="276" w:lineRule="auto"/>
        <w:jc w:val="both"/>
        <w:rPr>
          <w:rFonts w:ascii="Arial" w:hAnsi="Arial" w:cs="Arial"/>
          <w:b/>
          <w:noProof/>
          <w:sz w:val="22"/>
          <w:lang w:val="es-ES_tradnl"/>
        </w:rPr>
      </w:pPr>
    </w:p>
    <w:p w14:paraId="4F714F01" w14:textId="443FF710" w:rsidR="003F246C" w:rsidRDefault="003F246C" w:rsidP="00090457">
      <w:pPr>
        <w:jc w:val="both"/>
        <w:rPr>
          <w:rFonts w:ascii="Arial" w:eastAsia="Times New Roman" w:hAnsi="Arial" w:cs="Arial"/>
          <w:b/>
          <w:sz w:val="22"/>
          <w:lang w:val="es-ES_tradnl"/>
        </w:rPr>
      </w:pPr>
      <w:r>
        <w:rPr>
          <w:rFonts w:ascii="Arial" w:hAnsi="Arial" w:cs="Arial"/>
          <w:b/>
          <w:sz w:val="22"/>
          <w:lang w:val="es-ES_tradnl"/>
        </w:rPr>
        <w:t xml:space="preserve">2.1. Contratación con ESAL </w:t>
      </w:r>
      <w:r w:rsidR="009031F9">
        <w:rPr>
          <w:rFonts w:ascii="Arial" w:hAnsi="Arial" w:cs="Arial"/>
          <w:b/>
          <w:sz w:val="22"/>
          <w:lang w:val="es-ES_tradnl"/>
        </w:rPr>
        <w:t xml:space="preserve">los </w:t>
      </w:r>
      <w:r w:rsidR="009031F9" w:rsidRPr="00BB3732">
        <w:rPr>
          <w:rFonts w:ascii="Arial" w:hAnsi="Arial" w:cs="Arial"/>
          <w:b/>
          <w:i/>
          <w:iCs/>
          <w:sz w:val="22"/>
          <w:lang w:val="es-ES_tradnl"/>
        </w:rPr>
        <w:t>contratos de colaboración</w:t>
      </w:r>
      <w:r w:rsidR="009031F9">
        <w:rPr>
          <w:rFonts w:ascii="Arial" w:hAnsi="Arial" w:cs="Arial"/>
          <w:b/>
          <w:sz w:val="22"/>
          <w:lang w:val="es-ES_tradnl"/>
        </w:rPr>
        <w:t xml:space="preserve"> y los </w:t>
      </w:r>
      <w:r w:rsidR="009031F9">
        <w:rPr>
          <w:rFonts w:ascii="Arial" w:hAnsi="Arial" w:cs="Arial"/>
          <w:b/>
          <w:i/>
          <w:iCs/>
          <w:sz w:val="22"/>
          <w:lang w:val="es-ES_tradnl"/>
        </w:rPr>
        <w:t>convenios de asociación</w:t>
      </w:r>
    </w:p>
    <w:p w14:paraId="48F0C0C4" w14:textId="77777777" w:rsidR="003F246C" w:rsidRDefault="003F246C" w:rsidP="003F246C">
      <w:pPr>
        <w:jc w:val="both"/>
        <w:textAlignment w:val="baseline"/>
        <w:rPr>
          <w:rFonts w:ascii="Arial" w:hAnsi="Arial" w:cs="Arial"/>
          <w:sz w:val="22"/>
          <w:lang w:val="es-ES_tradnl" w:eastAsia="es-ES_tradnl"/>
        </w:rPr>
      </w:pPr>
    </w:p>
    <w:p w14:paraId="75AA5A5F" w14:textId="77777777" w:rsidR="00090457" w:rsidRPr="00090457" w:rsidRDefault="00090457" w:rsidP="00090457">
      <w:pPr>
        <w:spacing w:line="276" w:lineRule="auto"/>
        <w:jc w:val="both"/>
        <w:rPr>
          <w:rFonts w:ascii="Arial" w:hAnsi="Arial" w:cs="Arial"/>
          <w:sz w:val="22"/>
          <w:lang w:val="es-ES_tradnl"/>
        </w:rPr>
      </w:pPr>
      <w:r w:rsidRPr="00090457">
        <w:rPr>
          <w:rFonts w:ascii="Arial" w:hAnsi="Arial" w:cs="Arial"/>
          <w:sz w:val="22"/>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090457">
        <w:rPr>
          <w:rFonts w:ascii="Arial" w:hAnsi="Arial" w:cs="Arial"/>
          <w:sz w:val="22"/>
          <w:vertAlign w:val="superscript"/>
          <w:lang w:val="es-ES_tradnl"/>
        </w:rPr>
        <w:footnoteReference w:id="2"/>
      </w:r>
      <w:r w:rsidRPr="00090457">
        <w:rPr>
          <w:rFonts w:ascii="Arial" w:hAnsi="Arial" w:cs="Arial"/>
          <w:sz w:val="22"/>
          <w:lang w:val="es-ES_tradnl"/>
        </w:rPr>
        <w:t>.</w:t>
      </w:r>
    </w:p>
    <w:p w14:paraId="2359F53C" w14:textId="69058DC5" w:rsidR="00090457" w:rsidRPr="00090457" w:rsidRDefault="00090457" w:rsidP="00090457">
      <w:pPr>
        <w:spacing w:before="120" w:line="276" w:lineRule="auto"/>
        <w:ind w:firstLine="708"/>
        <w:jc w:val="both"/>
        <w:rPr>
          <w:rFonts w:ascii="Arial" w:hAnsi="Arial" w:cs="Arial"/>
          <w:sz w:val="22"/>
          <w:lang w:val="es-ES_tradnl"/>
        </w:rPr>
      </w:pPr>
      <w:r w:rsidRPr="00090457">
        <w:rPr>
          <w:rFonts w:ascii="Arial" w:hAnsi="Arial" w:cs="Arial"/>
          <w:sz w:val="22"/>
          <w:lang w:val="es-ES_tradnl"/>
        </w:rPr>
        <w:t>Por otra parte, la Ley 489 de 1998, en el artículo 96</w:t>
      </w:r>
      <w:r w:rsidRPr="00090457">
        <w:rPr>
          <w:rFonts w:ascii="Arial" w:hAnsi="Arial" w:cs="Arial"/>
          <w:sz w:val="22"/>
          <w:vertAlign w:val="superscript"/>
          <w:lang w:val="es-ES_tradnl"/>
        </w:rPr>
        <w:footnoteReference w:id="3"/>
      </w:r>
      <w:r w:rsidRPr="00090457">
        <w:rPr>
          <w:rFonts w:ascii="Arial" w:hAnsi="Arial" w:cs="Arial"/>
          <w:sz w:val="22"/>
          <w:lang w:val="es-ES_tradnl"/>
        </w:rPr>
        <w:t xml:space="preserve">, permite a las entidades públicas en general, es decir, cualquiera sea su naturaleza y orden administrativo, </w:t>
      </w:r>
      <w:r w:rsidRPr="00090457">
        <w:rPr>
          <w:rFonts w:ascii="Arial" w:hAnsi="Arial" w:cs="Arial"/>
          <w:sz w:val="22"/>
          <w:lang w:val="es-ES_tradnl"/>
        </w:rPr>
        <w:lastRenderedPageBreak/>
        <w:t>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009614A6">
        <w:rPr>
          <w:rFonts w:ascii="Arial" w:hAnsi="Arial" w:cs="Arial"/>
          <w:sz w:val="22"/>
          <w:lang w:val="es-ES_tradnl"/>
        </w:rPr>
        <w:t xml:space="preserve"> estatal</w:t>
      </w:r>
      <w:r w:rsidRPr="00090457">
        <w:rPr>
          <w:rFonts w:ascii="Arial" w:hAnsi="Arial" w:cs="Arial"/>
          <w:sz w:val="22"/>
          <w:lang w:val="es-ES_tradnl"/>
        </w:rPr>
        <w:t>.</w:t>
      </w:r>
    </w:p>
    <w:p w14:paraId="4D21D749" w14:textId="77777777" w:rsidR="00090457" w:rsidRPr="00090457" w:rsidRDefault="00090457" w:rsidP="00090457">
      <w:pPr>
        <w:spacing w:before="120" w:line="276" w:lineRule="auto"/>
        <w:ind w:firstLine="708"/>
        <w:jc w:val="both"/>
        <w:rPr>
          <w:rFonts w:ascii="Arial" w:hAnsi="Arial" w:cs="Arial"/>
          <w:sz w:val="22"/>
          <w:lang w:val="es-ES_tradnl"/>
        </w:rPr>
      </w:pPr>
      <w:r w:rsidRPr="00090457">
        <w:rPr>
          <w:rFonts w:ascii="Arial" w:hAnsi="Arial" w:cs="Arial"/>
          <w:sz w:val="22"/>
          <w:lang w:val="es-ES_tradnl"/>
        </w:rPr>
        <w:t xml:space="preserve">El Gobierno nacional, en desarrollo del artículo 355 de la Constitución, expidió el Decreto 92 de 2017, que dispone las reglas para las contrataciones que realicen las entidades estatales con las ESAL. El Decreto regula dos eventos: i) los </w:t>
      </w:r>
      <w:r w:rsidRPr="00BB3732">
        <w:rPr>
          <w:rFonts w:ascii="Arial" w:hAnsi="Arial" w:cs="Arial"/>
          <w:i/>
          <w:iCs/>
          <w:sz w:val="22"/>
          <w:lang w:val="es-ES_tradnl"/>
        </w:rPr>
        <w:t>contratos de colaboración</w:t>
      </w:r>
      <w:r w:rsidRPr="00090457">
        <w:rPr>
          <w:rFonts w:ascii="Arial" w:hAnsi="Arial" w:cs="Arial"/>
          <w:sz w:val="22"/>
          <w:lang w:val="es-ES_tradnl"/>
        </w:rPr>
        <w:t xml:space="preserve"> o de interés público con el fin impulsar programas y actividades de interés público de acuerdo con el Plan Nacional o los planes seccionales de desarrollo, en los términos del artículo 355 de la Constitución Política; y ii) los </w:t>
      </w:r>
      <w:r w:rsidRPr="00BB3732">
        <w:rPr>
          <w:rFonts w:ascii="Arial" w:hAnsi="Arial" w:cs="Arial"/>
          <w:i/>
          <w:iCs/>
          <w:sz w:val="22"/>
          <w:lang w:val="es-ES_tradnl"/>
        </w:rPr>
        <w:t>convenios de asociación</w:t>
      </w:r>
      <w:r w:rsidRPr="00090457">
        <w:rPr>
          <w:rFonts w:ascii="Arial" w:hAnsi="Arial" w:cs="Arial"/>
          <w:sz w:val="22"/>
          <w:lang w:val="es-ES_tradnl"/>
        </w:rPr>
        <w:t xml:space="preserve">,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090457">
        <w:rPr>
          <w:rFonts w:ascii="Arial" w:hAnsi="Arial" w:cs="Arial"/>
          <w:i/>
          <w:iCs/>
          <w:sz w:val="22"/>
          <w:lang w:val="es-ES_tradnl"/>
        </w:rPr>
        <w:t>ibidem</w:t>
      </w:r>
      <w:r w:rsidRPr="00090457">
        <w:rPr>
          <w:rFonts w:ascii="Arial" w:hAnsi="Arial" w:cs="Arial"/>
          <w:sz w:val="22"/>
          <w:lang w:val="es-ES_tradnl"/>
        </w:rPr>
        <w:t xml:space="preserve">. Es posible diferenciar, pues, los </w:t>
      </w:r>
      <w:r w:rsidRPr="00090457">
        <w:rPr>
          <w:rFonts w:ascii="Arial" w:hAnsi="Arial" w:cs="Arial"/>
          <w:i/>
          <w:iCs/>
          <w:sz w:val="22"/>
          <w:lang w:val="es-ES_tradnl"/>
        </w:rPr>
        <w:t>convenios de asociación</w:t>
      </w:r>
      <w:r w:rsidRPr="00090457">
        <w:rPr>
          <w:rFonts w:ascii="Arial" w:hAnsi="Arial" w:cs="Arial"/>
          <w:sz w:val="22"/>
          <w:lang w:val="es-ES_tradnl"/>
        </w:rPr>
        <w:t xml:space="preserve">, regulados en el artículo 5, de los </w:t>
      </w:r>
      <w:r w:rsidRPr="00090457">
        <w:rPr>
          <w:rFonts w:ascii="Arial" w:hAnsi="Arial" w:cs="Arial"/>
          <w:i/>
          <w:iCs/>
          <w:sz w:val="22"/>
          <w:lang w:val="es-ES_tradnl"/>
        </w:rPr>
        <w:t>contratos de colaboración</w:t>
      </w:r>
      <w:r w:rsidRPr="00090457">
        <w:rPr>
          <w:rFonts w:ascii="Arial" w:hAnsi="Arial" w:cs="Arial"/>
          <w:sz w:val="22"/>
          <w:lang w:val="es-ES_tradnl"/>
        </w:rPr>
        <w:t>, establecidos en el artículo 2 del Decreto 92 de 2017</w:t>
      </w:r>
      <w:r w:rsidRPr="00090457">
        <w:rPr>
          <w:rFonts w:ascii="Arial" w:hAnsi="Arial" w:cs="Arial"/>
          <w:sz w:val="22"/>
          <w:vertAlign w:val="superscript"/>
          <w:lang w:val="es-ES_tradnl"/>
        </w:rPr>
        <w:footnoteReference w:id="4"/>
      </w:r>
      <w:r w:rsidRPr="00090457">
        <w:rPr>
          <w:rFonts w:ascii="Arial" w:hAnsi="Arial" w:cs="Arial"/>
          <w:sz w:val="22"/>
          <w:lang w:val="es-ES_tradnl"/>
        </w:rPr>
        <w:t>.</w:t>
      </w:r>
    </w:p>
    <w:p w14:paraId="264CF937" w14:textId="611FCF57" w:rsidR="00090457" w:rsidRPr="00090457" w:rsidRDefault="00090457" w:rsidP="00090457">
      <w:pPr>
        <w:spacing w:before="120" w:line="276" w:lineRule="auto"/>
        <w:ind w:firstLine="708"/>
        <w:jc w:val="both"/>
        <w:rPr>
          <w:rFonts w:ascii="Arial" w:hAnsi="Arial" w:cs="Arial"/>
          <w:sz w:val="22"/>
          <w:lang w:val="es-ES_tradnl"/>
        </w:rPr>
      </w:pPr>
      <w:r w:rsidRPr="00090457">
        <w:rPr>
          <w:rFonts w:ascii="Arial" w:hAnsi="Arial" w:cs="Arial"/>
          <w:sz w:val="22"/>
          <w:lang w:val="es-ES_tradnl"/>
        </w:rPr>
        <w:t xml:space="preserve">Los </w:t>
      </w:r>
      <w:r w:rsidRPr="00090457">
        <w:rPr>
          <w:rFonts w:ascii="Arial" w:hAnsi="Arial" w:cs="Arial"/>
          <w:i/>
          <w:iCs/>
          <w:sz w:val="22"/>
          <w:lang w:val="es-ES_tradnl"/>
        </w:rPr>
        <w:t xml:space="preserve">contratos de colaboración </w:t>
      </w:r>
      <w:r w:rsidRPr="00090457">
        <w:rPr>
          <w:rFonts w:ascii="Arial" w:hAnsi="Arial" w:cs="Arial"/>
          <w:sz w:val="22"/>
          <w:lang w:val="es-ES_tradnl"/>
        </w:rPr>
        <w:t xml:space="preserve">tienen como objeto promover acciones de fomento social en beneficio de los sectores más desprotegidos de la población, </w:t>
      </w:r>
      <w:r w:rsidR="009614A6">
        <w:rPr>
          <w:rFonts w:ascii="Arial" w:hAnsi="Arial" w:cs="Arial"/>
          <w:sz w:val="22"/>
          <w:lang w:val="es-ES_tradnl"/>
        </w:rPr>
        <w:t>acordes con</w:t>
      </w:r>
      <w:r w:rsidRPr="00090457">
        <w:rPr>
          <w:rFonts w:ascii="Arial" w:hAnsi="Arial" w:cs="Arial"/>
          <w:sz w:val="22"/>
          <w:lang w:val="es-ES_tradnl"/>
        </w:rPr>
        <w:t xml:space="preserve">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720189D2" w14:textId="77777777" w:rsidR="00090457" w:rsidRPr="00090457" w:rsidRDefault="00090457" w:rsidP="00090457">
      <w:pPr>
        <w:spacing w:before="120" w:line="276" w:lineRule="auto"/>
        <w:ind w:firstLine="708"/>
        <w:jc w:val="both"/>
        <w:rPr>
          <w:rFonts w:ascii="Arial" w:hAnsi="Arial" w:cs="Arial"/>
          <w:sz w:val="22"/>
          <w:lang w:val="es-ES_tradnl"/>
        </w:rPr>
      </w:pPr>
      <w:r w:rsidRPr="00090457">
        <w:rPr>
          <w:rFonts w:ascii="Arial" w:hAnsi="Arial" w:cs="Arial"/>
          <w:sz w:val="22"/>
          <w:lang w:val="es-ES_tradnl"/>
        </w:rPr>
        <w:lastRenderedPageBreak/>
        <w:t xml:space="preserve">De otro lado, los </w:t>
      </w:r>
      <w:r w:rsidRPr="00090457">
        <w:rPr>
          <w:rFonts w:ascii="Arial" w:hAnsi="Arial" w:cs="Arial"/>
          <w:i/>
          <w:iCs/>
          <w:sz w:val="22"/>
          <w:lang w:val="es-ES_tradnl"/>
        </w:rPr>
        <w:t>convenios de asociación</w:t>
      </w:r>
      <w:r w:rsidRPr="00090457">
        <w:rPr>
          <w:rFonts w:ascii="Arial" w:hAnsi="Arial" w:cs="Arial"/>
          <w:sz w:val="22"/>
          <w:lang w:val="es-ES_tradnl"/>
        </w:rPr>
        <w:t xml:space="preserve"> «[t]</w:t>
      </w:r>
      <w:proofErr w:type="spellStart"/>
      <w:r w:rsidRPr="00090457">
        <w:rPr>
          <w:rFonts w:ascii="Arial" w:hAnsi="Arial" w:cs="Arial"/>
          <w:sz w:val="22"/>
          <w:lang w:val="es-ES_tradnl"/>
        </w:rPr>
        <w:t>ienen</w:t>
      </w:r>
      <w:proofErr w:type="spellEnd"/>
      <w:r w:rsidRPr="00090457">
        <w:rPr>
          <w:rFonts w:ascii="Arial" w:hAnsi="Arial" w:cs="Arial"/>
          <w:sz w:val="22"/>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090457">
        <w:rPr>
          <w:rFonts w:ascii="Arial" w:hAnsi="Arial" w:cs="Arial"/>
          <w:sz w:val="22"/>
          <w:vertAlign w:val="superscript"/>
          <w:lang w:val="es-ES_tradnl"/>
        </w:rPr>
        <w:footnoteReference w:id="5"/>
      </w:r>
      <w:r w:rsidRPr="00090457">
        <w:rPr>
          <w:rFonts w:ascii="Arial" w:hAnsi="Arial" w:cs="Arial"/>
          <w:sz w:val="22"/>
          <w:lang w:val="es-ES_tradnl"/>
        </w:rPr>
        <w:t xml:space="preserve">. </w:t>
      </w:r>
    </w:p>
    <w:p w14:paraId="40112B22" w14:textId="3E66CFFD" w:rsidR="00090457" w:rsidRPr="00090457" w:rsidRDefault="00090457" w:rsidP="00090457">
      <w:pPr>
        <w:spacing w:before="120" w:line="276" w:lineRule="auto"/>
        <w:ind w:firstLine="708"/>
        <w:jc w:val="both"/>
        <w:rPr>
          <w:rFonts w:ascii="Arial" w:hAnsi="Arial" w:cs="Arial"/>
          <w:sz w:val="22"/>
          <w:lang w:val="es-ES_tradnl"/>
        </w:rPr>
      </w:pPr>
      <w:r w:rsidRPr="00090457">
        <w:rPr>
          <w:rFonts w:ascii="Arial" w:hAnsi="Arial" w:cs="Arial"/>
          <w:sz w:val="22"/>
          <w:lang w:val="es-ES_tradnl"/>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que haya una ESAL que comprometa </w:t>
      </w:r>
      <w:r w:rsidR="006E252B">
        <w:rPr>
          <w:rFonts w:ascii="Arial" w:hAnsi="Arial" w:cs="Arial"/>
          <w:sz w:val="22"/>
          <w:lang w:val="es-ES_tradnl"/>
        </w:rPr>
        <w:t>«</w:t>
      </w:r>
      <w:r w:rsidRPr="00090457">
        <w:rPr>
          <w:rFonts w:ascii="Arial" w:hAnsi="Arial" w:cs="Arial"/>
          <w:sz w:val="22"/>
          <w:lang w:val="es-ES_tradnl"/>
        </w:rPr>
        <w:t>recursos en dinero</w:t>
      </w:r>
      <w:r w:rsidR="006E252B">
        <w:rPr>
          <w:rFonts w:ascii="Arial" w:hAnsi="Arial" w:cs="Arial"/>
          <w:sz w:val="22"/>
          <w:lang w:val="es-ES_tradnl"/>
        </w:rPr>
        <w:t>»</w:t>
      </w:r>
      <w:r w:rsidRPr="00090457">
        <w:rPr>
          <w:rFonts w:ascii="Arial" w:hAnsi="Arial" w:cs="Arial"/>
          <w:sz w:val="22"/>
          <w:lang w:val="es-ES_tradnl"/>
        </w:rPr>
        <w:t xml:space="preserve"> para la ejecución de estas actividades, en una proporción no inferior al 30% del valor total del convenio. </w:t>
      </w:r>
    </w:p>
    <w:p w14:paraId="6DB09C47" w14:textId="77777777" w:rsidR="00090457" w:rsidRPr="00090457" w:rsidRDefault="00090457" w:rsidP="00090457">
      <w:pPr>
        <w:spacing w:before="120" w:line="276" w:lineRule="auto"/>
        <w:ind w:firstLine="708"/>
        <w:jc w:val="both"/>
        <w:rPr>
          <w:rFonts w:ascii="Arial" w:hAnsi="Arial" w:cs="Arial"/>
          <w:sz w:val="22"/>
          <w:lang w:val="es-ES_tradnl"/>
        </w:rPr>
      </w:pPr>
      <w:r w:rsidRPr="00090457">
        <w:rPr>
          <w:rFonts w:ascii="Arial" w:hAnsi="Arial" w:cs="Arial"/>
          <w:sz w:val="22"/>
          <w:lang w:val="es-ES_tradnl"/>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2B684356" w14:textId="1C62358B" w:rsidR="00090457" w:rsidRPr="00090457" w:rsidRDefault="00090457" w:rsidP="00090457">
      <w:pPr>
        <w:spacing w:before="120" w:line="276" w:lineRule="auto"/>
        <w:ind w:firstLine="708"/>
        <w:jc w:val="both"/>
        <w:rPr>
          <w:rFonts w:ascii="Arial" w:hAnsi="Arial" w:cs="Arial"/>
          <w:sz w:val="22"/>
          <w:lang w:val="es-ES_tradnl"/>
        </w:rPr>
      </w:pPr>
      <w:r w:rsidRPr="00090457">
        <w:rPr>
          <w:rFonts w:ascii="Arial" w:hAnsi="Arial" w:cs="Arial"/>
          <w:sz w:val="22"/>
          <w:lang w:val="es-ES_tradnl"/>
        </w:rPr>
        <w:t>La normativa vigente no impide que varias entidades suscriban conjuntamente el convenio de asociación y tampoco que dos o más ESAL pueden hacerlo, a través de las figuras asociativas autorizadas por la ley, por ejemplo, la unión temporal o el consorcio</w:t>
      </w:r>
      <w:r w:rsidRPr="00090457">
        <w:rPr>
          <w:rFonts w:ascii="Arial" w:hAnsi="Arial" w:cs="Arial"/>
          <w:sz w:val="22"/>
          <w:vertAlign w:val="superscript"/>
          <w:lang w:val="es-ES_tradnl"/>
        </w:rPr>
        <w:footnoteReference w:id="6"/>
      </w:r>
      <w:r w:rsidRPr="00090457">
        <w:rPr>
          <w:rFonts w:ascii="Arial" w:hAnsi="Arial" w:cs="Arial"/>
          <w:sz w:val="22"/>
          <w:lang w:val="es-ES_tradnl"/>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w:t>
      </w:r>
      <w:r w:rsidRPr="00BB3732">
        <w:rPr>
          <w:rFonts w:ascii="Arial" w:hAnsi="Arial" w:cs="Arial"/>
          <w:i/>
          <w:iCs/>
          <w:sz w:val="22"/>
          <w:lang w:val="es-ES_tradnl"/>
        </w:rPr>
        <w:t>en dinero</w:t>
      </w:r>
      <w:r w:rsidRPr="00090457">
        <w:rPr>
          <w:rFonts w:ascii="Arial" w:hAnsi="Arial" w:cs="Arial"/>
          <w:sz w:val="22"/>
          <w:lang w:val="es-ES_tradnl"/>
        </w:rPr>
        <w:t xml:space="preserve"> para la ejecución de esas actividades en una proporción no inferior al 30% del valor total del convenio»</w:t>
      </w:r>
      <w:r w:rsidR="006E252B">
        <w:rPr>
          <w:rFonts w:ascii="Arial" w:hAnsi="Arial" w:cs="Arial"/>
          <w:sz w:val="22"/>
          <w:lang w:val="es-ES_tradnl"/>
        </w:rPr>
        <w:t xml:space="preserve"> (cursiva fuera del original)</w:t>
      </w:r>
      <w:r w:rsidRPr="00090457">
        <w:rPr>
          <w:rFonts w:ascii="Arial" w:hAnsi="Arial" w:cs="Arial"/>
          <w:sz w:val="22"/>
          <w:lang w:val="es-ES_tradnl"/>
        </w:rPr>
        <w:t>, la o las entidades deben asegurarse de que su contratista, es decir, una o varias ESAL, aporten al menos el treinta por ciento del valor del convenio</w:t>
      </w:r>
      <w:r w:rsidR="006E252B">
        <w:rPr>
          <w:rFonts w:ascii="Arial" w:hAnsi="Arial" w:cs="Arial"/>
          <w:sz w:val="22"/>
          <w:lang w:val="es-ES_tradnl"/>
        </w:rPr>
        <w:t xml:space="preserve">, </w:t>
      </w:r>
      <w:r w:rsidR="006E252B">
        <w:rPr>
          <w:rFonts w:ascii="Arial" w:hAnsi="Arial" w:cs="Arial"/>
          <w:i/>
          <w:iCs/>
          <w:sz w:val="22"/>
          <w:lang w:val="es-ES_tradnl"/>
        </w:rPr>
        <w:t xml:space="preserve">en dinero, </w:t>
      </w:r>
      <w:r w:rsidRPr="00090457">
        <w:rPr>
          <w:rFonts w:ascii="Arial" w:hAnsi="Arial" w:cs="Arial"/>
          <w:sz w:val="22"/>
          <w:lang w:val="es-ES_tradnl"/>
        </w:rPr>
        <w:t xml:space="preserve">para </w:t>
      </w:r>
      <w:r w:rsidRPr="00090457">
        <w:rPr>
          <w:rFonts w:ascii="Arial" w:hAnsi="Arial" w:cs="Arial"/>
          <w:sz w:val="22"/>
          <w:lang w:val="es-ES_tradnl"/>
        </w:rPr>
        <w:lastRenderedPageBreak/>
        <w:t>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090457">
        <w:rPr>
          <w:rFonts w:ascii="Arial" w:hAnsi="Arial" w:cs="Arial"/>
          <w:sz w:val="22"/>
          <w:vertAlign w:val="superscript"/>
          <w:lang w:val="es-ES_tradnl"/>
        </w:rPr>
        <w:footnoteReference w:id="7"/>
      </w:r>
      <w:r w:rsidRPr="00090457">
        <w:rPr>
          <w:rFonts w:ascii="Arial" w:hAnsi="Arial" w:cs="Arial"/>
          <w:sz w:val="22"/>
          <w:lang w:val="es-ES_tradnl"/>
        </w:rPr>
        <w:t>.</w:t>
      </w:r>
    </w:p>
    <w:p w14:paraId="59EBF150" w14:textId="1680F8D5" w:rsidR="00090457" w:rsidRPr="00090457" w:rsidRDefault="00090457" w:rsidP="00090457">
      <w:pPr>
        <w:spacing w:before="120" w:line="276" w:lineRule="auto"/>
        <w:ind w:firstLine="708"/>
        <w:jc w:val="both"/>
        <w:rPr>
          <w:rFonts w:ascii="Arial" w:hAnsi="Arial" w:cs="Arial"/>
          <w:sz w:val="22"/>
          <w:lang w:val="es-ES_tradnl"/>
        </w:rPr>
      </w:pPr>
      <w:r w:rsidRPr="00090457">
        <w:rPr>
          <w:rFonts w:ascii="Arial" w:hAnsi="Arial" w:cs="Arial"/>
          <w:sz w:val="22"/>
          <w:lang w:val="es-ES_tradnl"/>
        </w:rPr>
        <w:t>La noción «seleccionar de forma objetiva», contenida en el artículo 5</w:t>
      </w:r>
      <w:r w:rsidRPr="00090457">
        <w:rPr>
          <w:rFonts w:ascii="Arial" w:hAnsi="Arial" w:cs="Arial"/>
          <w:i/>
          <w:iCs/>
          <w:sz w:val="22"/>
          <w:lang w:val="es-ES_tradnl"/>
        </w:rPr>
        <w:t xml:space="preserve"> Ibídem </w:t>
      </w:r>
      <w:r w:rsidRPr="00090457">
        <w:rPr>
          <w:rFonts w:ascii="Arial" w:hAnsi="Arial" w:cs="Arial"/>
          <w:sz w:val="22"/>
          <w:lang w:val="es-ES_tradnl"/>
        </w:rPr>
        <w:t xml:space="preserve">no puede ser entendida como una remisión </w:t>
      </w:r>
      <w:r w:rsidR="006E252B">
        <w:rPr>
          <w:rFonts w:ascii="Arial" w:hAnsi="Arial" w:cs="Arial"/>
          <w:sz w:val="22"/>
          <w:lang w:val="es-ES_tradnl"/>
        </w:rPr>
        <w:t xml:space="preserve">total </w:t>
      </w:r>
      <w:r w:rsidRPr="00090457">
        <w:rPr>
          <w:rFonts w:ascii="Arial" w:hAnsi="Arial" w:cs="Arial"/>
          <w:sz w:val="22"/>
          <w:lang w:val="es-ES_tradnl"/>
        </w:rPr>
        <w:t>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 pues goza de discrecionalidad administrativa para diseñar el procedimiento que garantice la selección objetiva de la ESAL.</w:t>
      </w:r>
    </w:p>
    <w:p w14:paraId="4B95774F" w14:textId="77777777" w:rsidR="00090457" w:rsidRPr="00090457" w:rsidRDefault="00090457" w:rsidP="00090457">
      <w:pPr>
        <w:spacing w:before="120" w:after="120" w:line="276" w:lineRule="auto"/>
        <w:ind w:firstLine="709"/>
        <w:jc w:val="both"/>
        <w:textAlignment w:val="baseline"/>
        <w:rPr>
          <w:rFonts w:ascii="Arial" w:eastAsia="Times New Roman" w:hAnsi="Arial" w:cs="Arial"/>
          <w:sz w:val="22"/>
          <w:lang w:val="es-ES_tradnl" w:eastAsia="es-ES_tradnl"/>
        </w:rPr>
      </w:pPr>
      <w:r w:rsidRPr="00090457">
        <w:rPr>
          <w:rFonts w:ascii="Arial" w:eastAsia="Times New Roman" w:hAnsi="Arial" w:cs="Arial"/>
          <w:sz w:val="22"/>
          <w:lang w:val="es-ES_tradnl" w:eastAsia="es-ES_tradnl"/>
        </w:rPr>
        <w:t>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0037BF16" w14:textId="77463BF4" w:rsidR="00090457" w:rsidRDefault="00090457" w:rsidP="00BB3732">
      <w:pPr>
        <w:spacing w:line="276" w:lineRule="auto"/>
        <w:ind w:firstLine="708"/>
        <w:jc w:val="both"/>
        <w:textAlignment w:val="baseline"/>
        <w:rPr>
          <w:rFonts w:ascii="Arial" w:hAnsi="Arial" w:cs="Arial"/>
          <w:sz w:val="22"/>
          <w:lang w:val="es-ES_tradnl" w:eastAsia="es-ES_tradnl"/>
        </w:rPr>
      </w:pPr>
      <w:r w:rsidRPr="00090457">
        <w:rPr>
          <w:rFonts w:ascii="Arial" w:hAnsi="Arial" w:cs="Arial"/>
          <w:sz w:val="22"/>
          <w:lang w:val="es-ES_tradnl"/>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14:paraId="205D7FF5" w14:textId="7EACCF6A" w:rsidR="003F246C" w:rsidRDefault="006E252B" w:rsidP="003F246C">
      <w:pPr>
        <w:spacing w:before="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De otro lado, es importante tener en cuenta que l</w:t>
      </w:r>
      <w:r w:rsidR="003F246C">
        <w:rPr>
          <w:rFonts w:ascii="Arial" w:hAnsi="Arial" w:cs="Arial"/>
          <w:sz w:val="22"/>
          <w:lang w:val="es-ES_tradnl" w:eastAsia="es-ES_tradnl"/>
        </w:rPr>
        <w:t xml:space="preserve">a contratación con </w:t>
      </w:r>
      <w:r w:rsidR="00090457">
        <w:rPr>
          <w:rFonts w:ascii="Arial" w:hAnsi="Arial" w:cs="Arial"/>
          <w:sz w:val="22"/>
          <w:lang w:val="es-ES_tradnl" w:eastAsia="es-ES_tradnl"/>
        </w:rPr>
        <w:t>ESAL</w:t>
      </w:r>
      <w:r w:rsidR="003F246C">
        <w:rPr>
          <w:rFonts w:ascii="Arial" w:hAnsi="Arial" w:cs="Arial"/>
          <w:sz w:val="22"/>
          <w:lang w:val="es-ES_tradnl" w:eastAsia="es-ES_tradnl"/>
        </w:rPr>
        <w:t xml:space="preserve"> se sigue rigiendo por el Decreto 092 de 2017, salvo lo que fue objeto de suspensión provisional</w:t>
      </w:r>
      <w:r w:rsidR="00071EB8">
        <w:rPr>
          <w:rFonts w:ascii="Arial" w:hAnsi="Arial" w:cs="Arial"/>
          <w:sz w:val="22"/>
          <w:lang w:val="es-ES_tradnl" w:eastAsia="es-ES_tradnl"/>
        </w:rPr>
        <w:t xml:space="preserve"> por parte del Consejo de Estado en el </w:t>
      </w:r>
      <w:r w:rsidR="00EC49FE">
        <w:rPr>
          <w:rFonts w:ascii="Arial" w:hAnsi="Arial" w:cs="Arial"/>
          <w:sz w:val="22"/>
        </w:rPr>
        <w:t>a</w:t>
      </w:r>
      <w:r w:rsidR="00071EB8" w:rsidRPr="00F51973">
        <w:rPr>
          <w:rFonts w:ascii="Arial" w:hAnsi="Arial" w:cs="Arial"/>
          <w:sz w:val="22"/>
        </w:rPr>
        <w:t>uto del 6 de agosto de 2019</w:t>
      </w:r>
      <w:r w:rsidR="00FE561C">
        <w:rPr>
          <w:rFonts w:ascii="Arial" w:hAnsi="Arial" w:cs="Arial"/>
          <w:sz w:val="22"/>
        </w:rPr>
        <w:t xml:space="preserve">, que suspendió </w:t>
      </w:r>
      <w:r w:rsidR="00FE561C">
        <w:rPr>
          <w:rFonts w:ascii="Arial" w:hAnsi="Arial" w:cs="Arial"/>
          <w:sz w:val="22"/>
        </w:rPr>
        <w:lastRenderedPageBreak/>
        <w:t>provisionalmente varios apartes del decreto indicado</w:t>
      </w:r>
      <w:r w:rsidR="00071EB8">
        <w:rPr>
          <w:rStyle w:val="Refdenotaalpie"/>
          <w:rFonts w:ascii="Arial" w:hAnsi="Arial" w:cs="Arial"/>
          <w:sz w:val="22"/>
        </w:rPr>
        <w:footnoteReference w:id="8"/>
      </w:r>
      <w:r w:rsidR="003F246C">
        <w:rPr>
          <w:rFonts w:ascii="Arial" w:hAnsi="Arial" w:cs="Arial"/>
          <w:sz w:val="22"/>
          <w:lang w:val="es-ES_tradnl" w:eastAsia="es-ES_tradnl"/>
        </w:rPr>
        <w:t xml:space="preserve">. </w:t>
      </w:r>
      <w:r w:rsidR="00FE561C">
        <w:rPr>
          <w:rFonts w:ascii="Arial" w:hAnsi="Arial" w:cs="Arial"/>
          <w:sz w:val="22"/>
          <w:lang w:val="es-ES_tradnl" w:eastAsia="es-ES_tradnl"/>
        </w:rPr>
        <w:t>En este sentido, esta Agencia en varios conceptos anteriores se pronunció sobre los efectos de dicho auto frente al régimen del Decreto 092 de 2019</w:t>
      </w:r>
      <w:r w:rsidR="00EC49FE">
        <w:rPr>
          <w:rStyle w:val="Refdenotaalpie"/>
          <w:rFonts w:ascii="Arial" w:hAnsi="Arial" w:cs="Arial"/>
          <w:sz w:val="22"/>
          <w:lang w:val="es-ES_tradnl" w:eastAsia="es-ES_tradnl"/>
        </w:rPr>
        <w:footnoteReference w:id="9"/>
      </w:r>
      <w:r w:rsidR="00EC49FE">
        <w:rPr>
          <w:rFonts w:ascii="Arial" w:hAnsi="Arial" w:cs="Arial"/>
          <w:sz w:val="22"/>
          <w:lang w:val="es-ES_tradnl" w:eastAsia="es-ES_tradnl"/>
        </w:rPr>
        <w:t xml:space="preserve">. En armonía con lo anterior, las siguientes son las conclusiones que dedujo esta Agencia a partir del pronunciamiento del Consejo de Estado, </w:t>
      </w:r>
      <w:r>
        <w:rPr>
          <w:rFonts w:ascii="Arial" w:hAnsi="Arial" w:cs="Arial"/>
          <w:sz w:val="22"/>
          <w:lang w:val="es-ES_tradnl" w:eastAsia="es-ES_tradnl"/>
        </w:rPr>
        <w:t xml:space="preserve">en relación con los </w:t>
      </w:r>
      <w:r w:rsidRPr="00BB3732">
        <w:rPr>
          <w:rFonts w:ascii="Arial" w:hAnsi="Arial" w:cs="Arial"/>
          <w:i/>
          <w:iCs/>
          <w:sz w:val="22"/>
          <w:lang w:val="es-ES_tradnl" w:eastAsia="es-ES_tradnl"/>
        </w:rPr>
        <w:t>contratos de colaboración</w:t>
      </w:r>
      <w:r>
        <w:rPr>
          <w:rFonts w:ascii="Arial" w:hAnsi="Arial" w:cs="Arial"/>
          <w:sz w:val="22"/>
          <w:lang w:val="es-ES_tradnl" w:eastAsia="es-ES_tradnl"/>
        </w:rPr>
        <w:t xml:space="preserve">, </w:t>
      </w:r>
      <w:r w:rsidR="00EC49FE">
        <w:rPr>
          <w:rFonts w:ascii="Arial" w:hAnsi="Arial" w:cs="Arial"/>
          <w:sz w:val="22"/>
          <w:lang w:val="es-ES_tradnl" w:eastAsia="es-ES_tradnl"/>
        </w:rPr>
        <w:t>tal como se expresa, por ejemplo, en el concepto C-529 del 11 de agosto de 2020:</w:t>
      </w:r>
    </w:p>
    <w:p w14:paraId="0D23CAE9" w14:textId="662F0955" w:rsidR="00EC49FE" w:rsidRDefault="00EC49FE" w:rsidP="00037DAF">
      <w:pPr>
        <w:spacing w:line="276" w:lineRule="auto"/>
        <w:ind w:firstLine="709"/>
        <w:jc w:val="both"/>
        <w:textAlignment w:val="baseline"/>
        <w:rPr>
          <w:rFonts w:ascii="Arial" w:hAnsi="Arial" w:cs="Arial"/>
          <w:sz w:val="22"/>
          <w:lang w:val="es-ES_tradnl" w:eastAsia="es-ES_tradnl"/>
        </w:rPr>
      </w:pPr>
    </w:p>
    <w:p w14:paraId="3586000F" w14:textId="16465BE0" w:rsidR="00EC49FE" w:rsidRDefault="00EC49FE">
      <w:pPr>
        <w:tabs>
          <w:tab w:val="left" w:pos="3885"/>
        </w:tabs>
        <w:ind w:left="709" w:right="709"/>
        <w:jc w:val="both"/>
        <w:rPr>
          <w:rFonts w:ascii="Arial" w:hAnsi="Arial" w:cs="Arial"/>
          <w:color w:val="000000" w:themeColor="text1"/>
          <w:sz w:val="21"/>
          <w:szCs w:val="21"/>
        </w:rPr>
      </w:pPr>
      <w:r w:rsidRPr="00037DAF">
        <w:rPr>
          <w:rFonts w:ascii="Arial" w:hAnsi="Arial" w:cs="Arial"/>
          <w:color w:val="000000" w:themeColor="text1"/>
          <w:sz w:val="21"/>
          <w:szCs w:val="21"/>
        </w:rPr>
        <w:t>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ii) tampoco se debe condicionar a que la contratación con las ESAL garantice la optimización de los recursos públicos en términos de eficiencia, eficacia, economía y manejo del riesgo; iii) el objeto del contrato debe estar acorde con el plan nacional o seccional de desarrollo; iv)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establezca una relación conmutativa en el cual haya una contraprestación directa a favor de la entidad, ni instrucciones precisas dadas por esta al contratista para cumplir con el objeto del contrato.</w:t>
      </w:r>
    </w:p>
    <w:p w14:paraId="243F5DD1" w14:textId="2DFEF2AB" w:rsidR="00244629" w:rsidRDefault="00244629" w:rsidP="00244629">
      <w:pPr>
        <w:tabs>
          <w:tab w:val="left" w:pos="3885"/>
        </w:tabs>
        <w:ind w:right="709"/>
        <w:jc w:val="both"/>
        <w:rPr>
          <w:rFonts w:ascii="Arial" w:hAnsi="Arial" w:cs="Arial"/>
          <w:color w:val="000000" w:themeColor="text1"/>
          <w:sz w:val="21"/>
          <w:szCs w:val="21"/>
        </w:rPr>
      </w:pPr>
    </w:p>
    <w:p w14:paraId="5CB39F49" w14:textId="469DFF02" w:rsidR="006E252B" w:rsidRDefault="00244629" w:rsidP="00864DF6">
      <w:pPr>
        <w:spacing w:before="120" w:line="276" w:lineRule="auto"/>
        <w:ind w:firstLine="708"/>
        <w:jc w:val="both"/>
        <w:rPr>
          <w:rFonts w:ascii="Arial" w:hAnsi="Arial" w:cs="Arial"/>
          <w:sz w:val="22"/>
          <w:lang w:val="es-ES_tradnl" w:eastAsia="es-ES_tradnl"/>
        </w:rPr>
      </w:pPr>
      <w:r w:rsidRPr="00864DF6">
        <w:rPr>
          <w:rFonts w:ascii="Arial" w:hAnsi="Arial" w:cs="Arial"/>
          <w:sz w:val="22"/>
          <w:lang w:val="es-ES_tradnl" w:eastAsia="es-ES_tradnl"/>
        </w:rPr>
        <w:t xml:space="preserve">De acuerdo con lo anterior es indispensable entender que la principal característica </w:t>
      </w:r>
      <w:r w:rsidR="006E252B">
        <w:rPr>
          <w:rFonts w:ascii="Arial" w:hAnsi="Arial" w:cs="Arial"/>
          <w:sz w:val="22"/>
          <w:lang w:val="es-ES_tradnl" w:eastAsia="es-ES_tradnl"/>
        </w:rPr>
        <w:t xml:space="preserve">de los </w:t>
      </w:r>
      <w:r w:rsidR="006E252B" w:rsidRPr="00BB3732">
        <w:rPr>
          <w:rFonts w:ascii="Arial" w:hAnsi="Arial" w:cs="Arial"/>
          <w:i/>
          <w:iCs/>
          <w:sz w:val="22"/>
          <w:lang w:val="es-ES_tradnl" w:eastAsia="es-ES_tradnl"/>
        </w:rPr>
        <w:t>contratos de colaboración</w:t>
      </w:r>
      <w:r w:rsidRPr="00864DF6">
        <w:rPr>
          <w:rFonts w:ascii="Arial" w:hAnsi="Arial" w:cs="Arial"/>
          <w:sz w:val="22"/>
          <w:lang w:val="es-ES_tradnl" w:eastAsia="es-ES_tradnl"/>
        </w:rPr>
        <w:t xml:space="preserve"> es la ausencia de </w:t>
      </w:r>
      <w:r w:rsidR="00864DF6" w:rsidRPr="00864DF6">
        <w:rPr>
          <w:rFonts w:ascii="Arial" w:hAnsi="Arial" w:cs="Arial"/>
          <w:sz w:val="22"/>
          <w:lang w:val="es-ES_tradnl" w:eastAsia="es-ES_tradnl"/>
        </w:rPr>
        <w:t>conmutatividad,</w:t>
      </w:r>
      <w:r w:rsidRPr="00864DF6">
        <w:rPr>
          <w:rFonts w:ascii="Arial" w:hAnsi="Arial" w:cs="Arial"/>
          <w:sz w:val="22"/>
          <w:lang w:val="es-ES_tradnl" w:eastAsia="es-ES_tradnl"/>
        </w:rPr>
        <w:t xml:space="preserve"> por tanto, la entidad estatal no instruye al contratista para desarrollar los programas o actividades previstas, sino que se asocia con él para el cumplimiento de objetivos comunes. </w:t>
      </w:r>
    </w:p>
    <w:p w14:paraId="20D38551" w14:textId="1C5285D9" w:rsidR="00EC49FE" w:rsidRDefault="006E252B" w:rsidP="00864DF6">
      <w:pPr>
        <w:spacing w:before="120" w:line="276" w:lineRule="auto"/>
        <w:ind w:firstLine="708"/>
        <w:jc w:val="both"/>
        <w:rPr>
          <w:rFonts w:ascii="Arial" w:hAnsi="Arial" w:cs="Arial"/>
          <w:sz w:val="22"/>
          <w:lang w:val="es-ES_tradnl"/>
        </w:rPr>
      </w:pPr>
      <w:r>
        <w:rPr>
          <w:rFonts w:ascii="Arial" w:hAnsi="Arial" w:cs="Arial"/>
          <w:sz w:val="22"/>
          <w:lang w:val="es-ES_tradnl" w:eastAsia="es-ES_tradnl"/>
        </w:rPr>
        <w:t xml:space="preserve">Finalmente, sintetizando lo expresado en relación con los </w:t>
      </w:r>
      <w:r>
        <w:rPr>
          <w:rFonts w:ascii="Arial" w:hAnsi="Arial" w:cs="Arial"/>
          <w:i/>
          <w:iCs/>
          <w:sz w:val="22"/>
          <w:lang w:val="es-ES_tradnl" w:eastAsia="es-ES_tradnl"/>
        </w:rPr>
        <w:t xml:space="preserve">convenios de </w:t>
      </w:r>
      <w:r w:rsidRPr="00BB3732">
        <w:rPr>
          <w:rFonts w:ascii="Arial" w:hAnsi="Arial" w:cs="Arial"/>
          <w:sz w:val="22"/>
          <w:lang w:val="es-ES_tradnl" w:eastAsia="es-ES_tradnl"/>
        </w:rPr>
        <w:t>asociación</w:t>
      </w:r>
      <w:r>
        <w:rPr>
          <w:rFonts w:ascii="Arial" w:hAnsi="Arial" w:cs="Arial"/>
          <w:sz w:val="22"/>
          <w:lang w:val="es-ES_tradnl" w:eastAsia="es-ES_tradnl"/>
        </w:rPr>
        <w:t>, l</w:t>
      </w:r>
      <w:r w:rsidR="00244629" w:rsidRPr="006E252B">
        <w:rPr>
          <w:rFonts w:ascii="Arial" w:hAnsi="Arial" w:cs="Arial"/>
          <w:sz w:val="22"/>
          <w:lang w:val="es-ES_tradnl" w:eastAsia="es-ES_tradnl"/>
        </w:rPr>
        <w:t>a</w:t>
      </w:r>
      <w:r w:rsidR="00244629" w:rsidRPr="00864DF6">
        <w:rPr>
          <w:rFonts w:ascii="Arial" w:hAnsi="Arial" w:cs="Arial"/>
          <w:sz w:val="22"/>
          <w:lang w:val="es-ES_tradnl" w:eastAsia="es-ES_tradnl"/>
        </w:rPr>
        <w:t xml:space="preserve"> finalidad</w:t>
      </w:r>
      <w:r w:rsidR="00037DAF" w:rsidRPr="00864DF6">
        <w:rPr>
          <w:rFonts w:ascii="Arial" w:hAnsi="Arial" w:cs="Arial"/>
          <w:sz w:val="22"/>
          <w:lang w:val="es-ES_tradnl" w:eastAsia="es-ES_tradnl"/>
        </w:rPr>
        <w:t xml:space="preserve"> de los aportes</w:t>
      </w:r>
      <w:r w:rsidR="00244629" w:rsidRPr="00864DF6">
        <w:rPr>
          <w:rFonts w:ascii="Arial" w:hAnsi="Arial" w:cs="Arial"/>
          <w:sz w:val="22"/>
          <w:lang w:val="es-ES_tradnl" w:eastAsia="es-ES_tradnl"/>
        </w:rPr>
        <w:t xml:space="preserve"> </w:t>
      </w:r>
      <w:r>
        <w:rPr>
          <w:rFonts w:ascii="Arial" w:hAnsi="Arial" w:cs="Arial"/>
          <w:sz w:val="22"/>
          <w:lang w:val="es-ES_tradnl" w:eastAsia="es-ES_tradnl"/>
        </w:rPr>
        <w:t>a que se hizo referencia en consideraciones previas</w:t>
      </w:r>
      <w:r w:rsidR="00037DAF" w:rsidRPr="00864DF6">
        <w:rPr>
          <w:rFonts w:ascii="Arial" w:hAnsi="Arial" w:cs="Arial"/>
          <w:sz w:val="22"/>
          <w:lang w:val="es-ES_tradnl" w:eastAsia="es-ES_tradnl"/>
        </w:rPr>
        <w:t xml:space="preserve"> </w:t>
      </w:r>
      <w:proofErr w:type="gramStart"/>
      <w:r w:rsidR="00037DAF" w:rsidRPr="00864DF6">
        <w:rPr>
          <w:rFonts w:ascii="Arial" w:hAnsi="Arial" w:cs="Arial"/>
          <w:sz w:val="22"/>
          <w:lang w:val="es-ES_tradnl" w:eastAsia="es-ES_tradnl"/>
        </w:rPr>
        <w:t>está</w:t>
      </w:r>
      <w:r>
        <w:rPr>
          <w:rFonts w:ascii="Arial" w:hAnsi="Arial" w:cs="Arial"/>
          <w:sz w:val="22"/>
          <w:lang w:val="es-ES_tradnl" w:eastAsia="es-ES_tradnl"/>
        </w:rPr>
        <w:t>n</w:t>
      </w:r>
      <w:proofErr w:type="gramEnd"/>
      <w:r w:rsidR="00037DAF" w:rsidRPr="00864DF6">
        <w:rPr>
          <w:rFonts w:ascii="Arial" w:hAnsi="Arial" w:cs="Arial"/>
          <w:sz w:val="22"/>
          <w:lang w:val="es-ES_tradnl" w:eastAsia="es-ES_tradnl"/>
        </w:rPr>
        <w:t xml:space="preserve"> </w:t>
      </w:r>
      <w:r>
        <w:rPr>
          <w:rFonts w:ascii="Arial" w:hAnsi="Arial" w:cs="Arial"/>
          <w:sz w:val="22"/>
          <w:lang w:val="es-ES_tradnl" w:eastAsia="es-ES_tradnl"/>
        </w:rPr>
        <w:t>dirigidos concretamente</w:t>
      </w:r>
      <w:r w:rsidR="00244629" w:rsidRPr="00864DF6">
        <w:rPr>
          <w:rFonts w:ascii="Arial" w:hAnsi="Arial" w:cs="Arial"/>
          <w:sz w:val="22"/>
          <w:lang w:val="es-ES_tradnl" w:eastAsia="es-ES_tradnl"/>
        </w:rPr>
        <w:t xml:space="preserve"> a lograr la ejecución del convenio. De todos modos, la entidad deberá adelantar un proceso competitivo, salvo cuando la ESAL comprometa recursos en </w:t>
      </w:r>
      <w:r w:rsidR="00244629" w:rsidRPr="00864DF6">
        <w:rPr>
          <w:rFonts w:ascii="Arial" w:hAnsi="Arial" w:cs="Arial"/>
          <w:sz w:val="22"/>
          <w:lang w:val="es-ES_tradnl" w:eastAsia="es-ES_tradnl"/>
        </w:rPr>
        <w:lastRenderedPageBreak/>
        <w:t>dinero para la ejecución de estas actividades, en una proporción no inferior al 30% del valor total del convenio.</w:t>
      </w:r>
      <w:r w:rsidR="00864DF6">
        <w:rPr>
          <w:rFonts w:ascii="Arial" w:hAnsi="Arial" w:cs="Arial"/>
          <w:sz w:val="22"/>
          <w:lang w:val="es-ES_tradnl" w:eastAsia="es-ES_tradnl"/>
        </w:rPr>
        <w:t xml:space="preserve"> Así, </w:t>
      </w:r>
      <w:bookmarkStart w:id="4" w:name="_Hlk77927493"/>
      <w:r w:rsidR="00864DF6">
        <w:rPr>
          <w:rFonts w:ascii="Arial" w:hAnsi="Arial" w:cs="Arial"/>
          <w:sz w:val="22"/>
          <w:lang w:val="es-ES_tradnl"/>
        </w:rPr>
        <w:t xml:space="preserve">si </w:t>
      </w:r>
      <w:r w:rsidR="00864DF6" w:rsidRPr="00747A2A">
        <w:rPr>
          <w:rFonts w:ascii="Arial" w:hAnsi="Arial" w:cs="Arial"/>
          <w:sz w:val="22"/>
          <w:lang w:val="es-ES_tradnl"/>
        </w:rPr>
        <w:t xml:space="preserve">se pretende </w:t>
      </w:r>
      <w:r w:rsidR="00864DF6">
        <w:rPr>
          <w:rFonts w:ascii="Arial" w:hAnsi="Arial" w:cs="Arial"/>
          <w:sz w:val="22"/>
          <w:lang w:val="es-ES_tradnl"/>
        </w:rPr>
        <w:t>suscribir</w:t>
      </w:r>
      <w:r w:rsidR="00864DF6" w:rsidRPr="00747A2A">
        <w:rPr>
          <w:rFonts w:ascii="Arial" w:hAnsi="Arial" w:cs="Arial"/>
          <w:sz w:val="22"/>
          <w:lang w:val="es-ES_tradnl"/>
        </w:rPr>
        <w:t xml:space="preserve"> un </w:t>
      </w:r>
      <w:r w:rsidR="00864DF6" w:rsidRPr="00747A2A">
        <w:rPr>
          <w:rFonts w:ascii="Arial" w:hAnsi="Arial" w:cs="Arial"/>
          <w:i/>
          <w:iCs/>
          <w:sz w:val="22"/>
          <w:lang w:val="es-ES_tradnl"/>
        </w:rPr>
        <w:t>convenio de asociación</w:t>
      </w:r>
      <w:r w:rsidR="00864DF6" w:rsidRPr="00747A2A">
        <w:rPr>
          <w:rFonts w:ascii="Arial" w:hAnsi="Arial" w:cs="Arial"/>
          <w:sz w:val="22"/>
          <w:lang w:val="es-ES_tradnl"/>
        </w:rPr>
        <w:t xml:space="preserve"> con</w:t>
      </w:r>
      <w:r w:rsidR="00864DF6">
        <w:rPr>
          <w:rFonts w:ascii="Arial" w:hAnsi="Arial" w:cs="Arial"/>
          <w:sz w:val="22"/>
          <w:lang w:val="es-ES_tradnl"/>
        </w:rPr>
        <w:t xml:space="preserve"> una</w:t>
      </w:r>
      <w:r w:rsidR="00864DF6" w:rsidRPr="00747A2A">
        <w:rPr>
          <w:rFonts w:ascii="Arial" w:hAnsi="Arial" w:cs="Arial"/>
          <w:sz w:val="22"/>
          <w:lang w:val="es-ES_tradnl"/>
        </w:rPr>
        <w:t xml:space="preserve"> ESAL de reconocida idoneidad para el cumplimiento de las funciones que la ley les asigna a las entidades públicas, deben aplicar lo dispuesto en el artículo 5 del Decreto 92 de 2017. </w:t>
      </w:r>
      <w:r w:rsidR="00864DF6">
        <w:rPr>
          <w:rFonts w:ascii="Arial" w:hAnsi="Arial" w:cs="Arial"/>
          <w:sz w:val="22"/>
          <w:lang w:val="es-ES_tradnl"/>
        </w:rPr>
        <w:t>C</w:t>
      </w:r>
      <w:r w:rsidR="00864DF6" w:rsidRPr="00747A2A">
        <w:rPr>
          <w:rFonts w:ascii="Arial" w:hAnsi="Arial" w:cs="Arial"/>
          <w:sz w:val="22"/>
          <w:lang w:val="es-ES_tradnl"/>
        </w:rPr>
        <w:t xml:space="preserve">omo se </w:t>
      </w:r>
      <w:r w:rsidR="00864DF6">
        <w:rPr>
          <w:rFonts w:ascii="Arial" w:hAnsi="Arial" w:cs="Arial"/>
          <w:sz w:val="22"/>
          <w:lang w:val="es-ES_tradnl"/>
        </w:rPr>
        <w:t xml:space="preserve">estableció </w:t>
      </w:r>
      <w:r w:rsidR="00864DF6" w:rsidRPr="00CD3A06">
        <w:rPr>
          <w:rFonts w:ascii="Arial" w:hAnsi="Arial" w:cs="Arial"/>
          <w:i/>
          <w:iCs/>
          <w:sz w:val="22"/>
          <w:lang w:val="es-ES_tradnl"/>
        </w:rPr>
        <w:t>supra</w:t>
      </w:r>
      <w:r w:rsidR="00864DF6" w:rsidRPr="00747A2A">
        <w:rPr>
          <w:rFonts w:ascii="Arial" w:hAnsi="Arial" w:cs="Arial"/>
          <w:sz w:val="22"/>
          <w:lang w:val="es-ES_tradnl"/>
        </w:rPr>
        <w:t xml:space="preserve">, </w:t>
      </w:r>
      <w:r w:rsidR="00864DF6">
        <w:rPr>
          <w:rFonts w:ascii="Arial" w:hAnsi="Arial" w:cs="Arial"/>
          <w:sz w:val="22"/>
          <w:lang w:val="es-ES_tradnl"/>
        </w:rPr>
        <w:t xml:space="preserve">este artículo </w:t>
      </w:r>
      <w:r w:rsidR="00864DF6" w:rsidRPr="00747A2A">
        <w:rPr>
          <w:rFonts w:ascii="Arial" w:hAnsi="Arial" w:cs="Arial"/>
          <w:sz w:val="22"/>
          <w:lang w:val="es-ES_tradnl"/>
        </w:rPr>
        <w:t xml:space="preserve">establece que el proceso para la </w:t>
      </w:r>
      <w:r w:rsidR="00864DF6">
        <w:rPr>
          <w:rFonts w:ascii="Arial" w:hAnsi="Arial" w:cs="Arial"/>
          <w:sz w:val="22"/>
          <w:lang w:val="es-ES_tradnl"/>
        </w:rPr>
        <w:t>escogencia</w:t>
      </w:r>
      <w:r w:rsidR="00864DF6" w:rsidRPr="00747A2A">
        <w:rPr>
          <w:rFonts w:ascii="Arial" w:hAnsi="Arial" w:cs="Arial"/>
          <w:sz w:val="22"/>
          <w:lang w:val="es-ES_tradnl"/>
        </w:rPr>
        <w:t xml:space="preserve"> de la ESAL, por regla general, debe estar sujeto a competencia</w:t>
      </w:r>
      <w:r w:rsidR="00864DF6">
        <w:rPr>
          <w:rFonts w:ascii="Arial" w:hAnsi="Arial" w:cs="Arial"/>
          <w:sz w:val="22"/>
          <w:lang w:val="es-ES_tradnl"/>
        </w:rPr>
        <w:t>. Esto</w:t>
      </w:r>
      <w:r>
        <w:rPr>
          <w:rFonts w:ascii="Arial" w:hAnsi="Arial" w:cs="Arial"/>
          <w:sz w:val="22"/>
          <w:lang w:val="es-ES_tradnl"/>
        </w:rPr>
        <w:t>,</w:t>
      </w:r>
      <w:r w:rsidR="00864DF6">
        <w:rPr>
          <w:rFonts w:ascii="Arial" w:hAnsi="Arial" w:cs="Arial"/>
          <w:sz w:val="22"/>
          <w:lang w:val="es-ES_tradnl"/>
        </w:rPr>
        <w:t xml:space="preserve"> </w:t>
      </w:r>
      <w:r w:rsidR="00864DF6" w:rsidRPr="00747A2A">
        <w:rPr>
          <w:rFonts w:ascii="Arial" w:hAnsi="Arial" w:cs="Arial"/>
          <w:sz w:val="22"/>
          <w:lang w:val="es-ES_tradnl"/>
        </w:rPr>
        <w:t>salvo en aquellos casos en</w:t>
      </w:r>
      <w:r w:rsidR="00864DF6">
        <w:rPr>
          <w:rFonts w:ascii="Arial" w:hAnsi="Arial" w:cs="Arial"/>
          <w:sz w:val="22"/>
          <w:lang w:val="es-ES_tradnl"/>
        </w:rPr>
        <w:t xml:space="preserve"> los</w:t>
      </w:r>
      <w:r w:rsidR="00864DF6" w:rsidRPr="00747A2A">
        <w:rPr>
          <w:rFonts w:ascii="Arial" w:hAnsi="Arial" w:cs="Arial"/>
          <w:sz w:val="22"/>
          <w:lang w:val="es-ES_tradnl"/>
        </w:rPr>
        <w:t xml:space="preserve"> que </w:t>
      </w:r>
      <w:r w:rsidR="00864DF6">
        <w:rPr>
          <w:rFonts w:ascii="Arial" w:hAnsi="Arial" w:cs="Arial"/>
          <w:sz w:val="22"/>
          <w:lang w:val="es-ES_tradnl"/>
        </w:rPr>
        <w:t>una ESAL</w:t>
      </w:r>
      <w:r w:rsidR="00864DF6" w:rsidRPr="00747A2A">
        <w:rPr>
          <w:rFonts w:ascii="Arial" w:hAnsi="Arial" w:cs="Arial"/>
          <w:sz w:val="22"/>
          <w:lang w:val="es-ES_tradnl"/>
        </w:rPr>
        <w:t xml:space="preserve"> </w:t>
      </w:r>
      <w:r w:rsidR="00864DF6">
        <w:rPr>
          <w:rFonts w:ascii="Arial" w:hAnsi="Arial" w:cs="Arial"/>
          <w:sz w:val="22"/>
          <w:lang w:val="es-ES_tradnl"/>
        </w:rPr>
        <w:t xml:space="preserve">manifieste su </w:t>
      </w:r>
      <w:r w:rsidR="00864DF6" w:rsidRPr="00747A2A">
        <w:rPr>
          <w:rFonts w:ascii="Arial" w:hAnsi="Arial" w:cs="Arial"/>
          <w:sz w:val="22"/>
          <w:lang w:val="es-ES_tradnl"/>
        </w:rPr>
        <w:t>comprom</w:t>
      </w:r>
      <w:r w:rsidR="00864DF6">
        <w:rPr>
          <w:rFonts w:ascii="Arial" w:hAnsi="Arial" w:cs="Arial"/>
          <w:sz w:val="22"/>
          <w:lang w:val="es-ES_tradnl"/>
        </w:rPr>
        <w:t>iso de aportar</w:t>
      </w:r>
      <w:r w:rsidR="00864DF6" w:rsidRPr="00747A2A">
        <w:rPr>
          <w:rFonts w:ascii="Arial" w:hAnsi="Arial" w:cs="Arial"/>
          <w:sz w:val="22"/>
          <w:lang w:val="es-ES_tradnl"/>
        </w:rPr>
        <w:t xml:space="preserve"> recursos en dinero por un valor igual o superior al 30% del valor total del convenio, siempre </w:t>
      </w:r>
      <w:r w:rsidR="00864DF6">
        <w:rPr>
          <w:rFonts w:ascii="Arial" w:hAnsi="Arial" w:cs="Arial"/>
          <w:sz w:val="22"/>
          <w:lang w:val="es-ES_tradnl"/>
        </w:rPr>
        <w:t>y cuando</w:t>
      </w:r>
      <w:r w:rsidR="00864DF6" w:rsidRPr="00747A2A">
        <w:rPr>
          <w:rFonts w:ascii="Arial" w:hAnsi="Arial" w:cs="Arial"/>
          <w:sz w:val="22"/>
          <w:lang w:val="es-ES_tradnl"/>
        </w:rPr>
        <w:t xml:space="preserve"> no exist</w:t>
      </w:r>
      <w:r w:rsidR="00864DF6">
        <w:rPr>
          <w:rFonts w:ascii="Arial" w:hAnsi="Arial" w:cs="Arial"/>
          <w:sz w:val="22"/>
          <w:lang w:val="es-ES_tradnl"/>
        </w:rPr>
        <w:t>an otras ESALES</w:t>
      </w:r>
      <w:r w:rsidR="00864DF6" w:rsidRPr="00747A2A">
        <w:rPr>
          <w:rFonts w:ascii="Arial" w:hAnsi="Arial" w:cs="Arial"/>
          <w:sz w:val="22"/>
          <w:lang w:val="es-ES_tradnl"/>
        </w:rPr>
        <w:t xml:space="preserve"> que ofrezca aportes </w:t>
      </w:r>
      <w:r w:rsidR="00864DF6">
        <w:rPr>
          <w:rFonts w:ascii="Arial" w:hAnsi="Arial" w:cs="Arial"/>
          <w:sz w:val="22"/>
          <w:lang w:val="es-ES_tradnl"/>
        </w:rPr>
        <w:t>en monto igual o superior a dicho porcentaje</w:t>
      </w:r>
      <w:bookmarkEnd w:id="4"/>
      <w:r w:rsidR="00D76E67">
        <w:rPr>
          <w:rFonts w:ascii="Arial" w:hAnsi="Arial" w:cs="Arial"/>
          <w:sz w:val="22"/>
          <w:lang w:val="es-ES_tradnl"/>
        </w:rPr>
        <w:t>, pues en este evento también se tendría que realizar un proceso competitivo</w:t>
      </w:r>
      <w:r w:rsidR="00864DF6">
        <w:rPr>
          <w:rFonts w:ascii="Arial" w:hAnsi="Arial" w:cs="Arial"/>
          <w:sz w:val="22"/>
          <w:lang w:val="es-ES_tradnl"/>
        </w:rPr>
        <w:t>.</w:t>
      </w:r>
      <w:r w:rsidR="00864DF6" w:rsidRPr="00747A2A">
        <w:rPr>
          <w:rFonts w:ascii="Arial" w:hAnsi="Arial" w:cs="Arial"/>
          <w:sz w:val="22"/>
          <w:lang w:val="es-ES_tradnl"/>
        </w:rPr>
        <w:t xml:space="preserve"> </w:t>
      </w:r>
      <w:r w:rsidR="00CA7D16">
        <w:rPr>
          <w:rFonts w:ascii="Arial" w:hAnsi="Arial" w:cs="Arial"/>
          <w:sz w:val="22"/>
          <w:lang w:val="es-ES_tradnl"/>
        </w:rPr>
        <w:t xml:space="preserve">Finalmente, dada la regla concreta y específica establecida en la norma, si los aportes no son en dinero, sino en </w:t>
      </w:r>
      <w:r w:rsidR="00D76E67">
        <w:rPr>
          <w:rFonts w:ascii="Arial" w:hAnsi="Arial" w:cs="Arial"/>
          <w:sz w:val="22"/>
          <w:lang w:val="es-ES_tradnl"/>
        </w:rPr>
        <w:t xml:space="preserve">especie, esto es, </w:t>
      </w:r>
      <w:r w:rsidR="00CA7D16">
        <w:rPr>
          <w:rFonts w:ascii="Arial" w:hAnsi="Arial" w:cs="Arial"/>
          <w:sz w:val="22"/>
          <w:lang w:val="es-ES_tradnl"/>
        </w:rPr>
        <w:t xml:space="preserve">bienes diferentes </w:t>
      </w:r>
      <w:r w:rsidR="009E2044">
        <w:rPr>
          <w:rFonts w:ascii="Arial" w:hAnsi="Arial" w:cs="Arial"/>
          <w:sz w:val="22"/>
          <w:lang w:val="es-ES_tradnl"/>
        </w:rPr>
        <w:t xml:space="preserve">o no equivalente </w:t>
      </w:r>
      <w:r w:rsidR="00CA7D16">
        <w:rPr>
          <w:rFonts w:ascii="Arial" w:hAnsi="Arial" w:cs="Arial"/>
          <w:sz w:val="22"/>
          <w:lang w:val="es-ES_tradnl"/>
        </w:rPr>
        <w:t>al dinero, no se dará aplicación a dicha regla y el proceso de selección será competitivo.</w:t>
      </w:r>
      <w:r w:rsidR="009031F9">
        <w:rPr>
          <w:rFonts w:ascii="Arial" w:hAnsi="Arial" w:cs="Arial"/>
          <w:sz w:val="22"/>
          <w:lang w:val="es-ES_tradnl"/>
        </w:rPr>
        <w:t xml:space="preserve"> Estas últimas consideraciones se profundizarán en el acápite siguiente.</w:t>
      </w:r>
    </w:p>
    <w:p w14:paraId="437B4832" w14:textId="77777777" w:rsidR="00CA7D16" w:rsidRDefault="00CA7D16" w:rsidP="003F246C">
      <w:pPr>
        <w:spacing w:line="276" w:lineRule="auto"/>
        <w:jc w:val="both"/>
        <w:textAlignment w:val="baseline"/>
        <w:rPr>
          <w:rFonts w:ascii="Arial" w:hAnsi="Arial" w:cs="Arial"/>
          <w:b/>
          <w:bCs/>
          <w:sz w:val="22"/>
          <w:lang w:val="es-ES_tradnl" w:eastAsia="es-ES_tradnl"/>
        </w:rPr>
      </w:pPr>
    </w:p>
    <w:p w14:paraId="06B9D56F" w14:textId="6AE2FAD0" w:rsidR="003F246C" w:rsidRPr="009031F9" w:rsidRDefault="003F246C" w:rsidP="003F246C">
      <w:pPr>
        <w:spacing w:line="276" w:lineRule="auto"/>
        <w:jc w:val="both"/>
        <w:textAlignment w:val="baseline"/>
        <w:rPr>
          <w:rFonts w:ascii="Arial" w:hAnsi="Arial" w:cs="Arial"/>
          <w:sz w:val="22"/>
          <w:szCs w:val="24"/>
          <w:lang w:val="es-ES_tradnl" w:eastAsia="es-ES_tradnl"/>
        </w:rPr>
      </w:pPr>
      <w:r>
        <w:rPr>
          <w:rFonts w:ascii="Arial" w:hAnsi="Arial" w:cs="Arial"/>
          <w:b/>
          <w:bCs/>
          <w:sz w:val="22"/>
          <w:lang w:val="es-ES_tradnl" w:eastAsia="es-ES_tradnl"/>
        </w:rPr>
        <w:t xml:space="preserve">2.2. </w:t>
      </w:r>
      <w:r w:rsidR="009031F9">
        <w:rPr>
          <w:rFonts w:ascii="Arial" w:hAnsi="Arial" w:cs="Arial"/>
          <w:b/>
          <w:bCs/>
          <w:sz w:val="22"/>
          <w:lang w:val="es-ES_tradnl" w:eastAsia="es-ES_tradnl"/>
        </w:rPr>
        <w:t xml:space="preserve">Los aportes en los </w:t>
      </w:r>
      <w:r w:rsidR="009031F9">
        <w:rPr>
          <w:rFonts w:ascii="Arial" w:hAnsi="Arial" w:cs="Arial"/>
          <w:b/>
          <w:bCs/>
          <w:i/>
          <w:iCs/>
          <w:sz w:val="22"/>
          <w:lang w:val="es-ES_tradnl" w:eastAsia="es-ES_tradnl"/>
        </w:rPr>
        <w:t xml:space="preserve">convenios de asociación </w:t>
      </w:r>
      <w:r w:rsidR="009031F9">
        <w:rPr>
          <w:rFonts w:ascii="Arial" w:hAnsi="Arial" w:cs="Arial"/>
          <w:b/>
          <w:bCs/>
          <w:sz w:val="22"/>
          <w:lang w:val="es-ES_tradnl" w:eastAsia="es-ES_tradnl"/>
        </w:rPr>
        <w:t>y su incidencia en la forma de selección de la ESAL</w:t>
      </w:r>
    </w:p>
    <w:p w14:paraId="223DC138" w14:textId="77777777" w:rsidR="003F246C" w:rsidRDefault="003F246C" w:rsidP="003F246C">
      <w:pPr>
        <w:jc w:val="both"/>
        <w:textAlignment w:val="baseline"/>
        <w:rPr>
          <w:rFonts w:ascii="Arial" w:hAnsi="Arial" w:cs="Arial"/>
          <w:sz w:val="22"/>
          <w:lang w:val="es-ES_tradnl" w:eastAsia="es-ES_tradnl"/>
        </w:rPr>
      </w:pPr>
    </w:p>
    <w:p w14:paraId="362A362B" w14:textId="20BD0004" w:rsidR="003F246C" w:rsidRDefault="009031F9" w:rsidP="00037DAF">
      <w:pPr>
        <w:spacing w:after="120" w:line="276" w:lineRule="auto"/>
        <w:jc w:val="both"/>
        <w:textAlignment w:val="baseline"/>
        <w:rPr>
          <w:rFonts w:ascii="Arial" w:hAnsi="Arial" w:cs="Arial"/>
          <w:sz w:val="22"/>
          <w:lang w:val="es-ES_tradnl" w:eastAsia="es-ES_tradnl"/>
        </w:rPr>
      </w:pPr>
      <w:r>
        <w:rPr>
          <w:rFonts w:ascii="Arial" w:hAnsi="Arial" w:cs="Arial"/>
          <w:sz w:val="22"/>
          <w:lang w:val="es-ES_tradnl" w:eastAsia="es-ES_tradnl"/>
        </w:rPr>
        <w:t>Como se indicó, e</w:t>
      </w:r>
      <w:r w:rsidR="003F246C">
        <w:rPr>
          <w:rFonts w:ascii="Arial" w:hAnsi="Arial" w:cs="Arial"/>
          <w:sz w:val="22"/>
          <w:lang w:val="es-ES_tradnl" w:eastAsia="es-ES_tradnl"/>
        </w:rPr>
        <w:t xml:space="preserve">l artículo 5 del </w:t>
      </w:r>
      <w:r w:rsidR="00EC49FE">
        <w:rPr>
          <w:rFonts w:ascii="Arial" w:hAnsi="Arial" w:cs="Arial"/>
          <w:sz w:val="22"/>
          <w:lang w:val="es-ES_tradnl" w:eastAsia="es-ES_tradnl"/>
        </w:rPr>
        <w:t>Decreto 092 de 2017</w:t>
      </w:r>
      <w:r w:rsidR="003F246C">
        <w:rPr>
          <w:rFonts w:ascii="Arial" w:hAnsi="Arial" w:cs="Arial"/>
          <w:sz w:val="22"/>
          <w:lang w:val="es-ES_tradnl" w:eastAsia="es-ES_tradnl"/>
        </w:rPr>
        <w:t xml:space="preserve"> </w:t>
      </w:r>
      <w:r w:rsidR="00EC49FE">
        <w:rPr>
          <w:rFonts w:ascii="Arial" w:hAnsi="Arial" w:cs="Arial"/>
          <w:sz w:val="22"/>
          <w:lang w:val="es-ES_tradnl" w:eastAsia="es-ES_tradnl"/>
        </w:rPr>
        <w:t xml:space="preserve">establece </w:t>
      </w:r>
      <w:r w:rsidR="003F246C">
        <w:rPr>
          <w:rFonts w:ascii="Arial" w:hAnsi="Arial" w:cs="Arial"/>
          <w:sz w:val="22"/>
          <w:lang w:val="es-ES_tradnl" w:eastAsia="es-ES_tradnl"/>
        </w:rPr>
        <w:t>que los convenios de asociación que celebren las ESAL y las entidades estatales, para el desarrollo conjunto de actividades relacionadas con los cometidos y funciones que a estas les asigna la ley</w:t>
      </w:r>
      <w:r w:rsidR="00ED4402">
        <w:rPr>
          <w:rFonts w:ascii="Arial" w:hAnsi="Arial" w:cs="Arial"/>
          <w:sz w:val="22"/>
          <w:lang w:val="es-ES_tradnl" w:eastAsia="es-ES_tradnl"/>
        </w:rPr>
        <w:t>, según lo contemplado en</w:t>
      </w:r>
      <w:r w:rsidR="003F246C">
        <w:rPr>
          <w:rFonts w:ascii="Arial" w:hAnsi="Arial" w:cs="Arial"/>
          <w:sz w:val="22"/>
          <w:lang w:val="es-ES_tradnl" w:eastAsia="es-ES_tradnl"/>
        </w:rPr>
        <w:t xml:space="preserve"> el artículo 96 de la Ley 489 de 1998, no estarán sujetos a competencia cuando la ESAL comprometa recursos en dinero para la ejecución de esas actividades en una proporción no inferior al 30% del valor total del convenio. Es decir, según la normativa aplicable, tal como lo indicó esta Agencia en la «Guía para la contratación con entidades privadas sin ánimo de lucro y de reconocida idoneidad», el artículo 5 del Decreto 092 de 2017 «[…] busca reconocer el esfuerzo de la ESAL para conseguir recursos propios o de cooperación para el desarrollo conjunto de actividades de las Entidades Estatales en el marco del artículo 96 de la Ley 489 de 1998 y eximirla de competencia cuando aporta 30% o más de los recursos requeridos».</w:t>
      </w:r>
    </w:p>
    <w:p w14:paraId="0C6CEBA3" w14:textId="4756927C" w:rsidR="003F246C" w:rsidRDefault="003F246C" w:rsidP="00037DAF">
      <w:pPr>
        <w:spacing w:after="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 xml:space="preserve">Sin embargo, según el mismo artículo 5, si hay más de una ESAL que ofrezca su compromiso de recursos en dinero para el desarrollo conjunto de actividades relacionadas con los cometidos y funciones asignadas por ley a una entidad estatal, en una proporción no inferior al 30% del valor total del convenio, esta última debe seleccionar de forma objetiva a tal entidad y justificar los criterios para tal selección. En este evento, la entidad estatal debe diseñar herramientas que permitan una comparación objetiva de las entidades sin ánimo de lucro para seleccionar objetivamente a aquella que tenga las mejores condiciones para alcanzar el resultado esperado con el proyecto de cooperación. </w:t>
      </w:r>
    </w:p>
    <w:p w14:paraId="499881CA" w14:textId="0DB65613" w:rsidR="003F246C" w:rsidRDefault="00B91326" w:rsidP="003F246C">
      <w:pPr>
        <w:spacing w:line="276" w:lineRule="auto"/>
        <w:ind w:firstLine="708"/>
        <w:jc w:val="both"/>
        <w:textAlignment w:val="baseline"/>
        <w:rPr>
          <w:rFonts w:ascii="Arial" w:hAnsi="Arial" w:cs="Arial"/>
          <w:sz w:val="22"/>
          <w:lang w:val="es-ES_tradnl" w:eastAsia="es-ES_tradnl"/>
        </w:rPr>
      </w:pPr>
      <w:r>
        <w:rPr>
          <w:rFonts w:ascii="Arial" w:hAnsi="Arial" w:cs="Arial"/>
          <w:sz w:val="22"/>
          <w:lang w:val="es-ES_tradnl" w:eastAsia="es-ES_tradnl"/>
        </w:rPr>
        <w:lastRenderedPageBreak/>
        <w:t>Ahora bien</w:t>
      </w:r>
      <w:r w:rsidR="003F246C">
        <w:rPr>
          <w:rFonts w:ascii="Arial" w:hAnsi="Arial" w:cs="Arial"/>
          <w:sz w:val="22"/>
          <w:lang w:val="es-ES_tradnl" w:eastAsia="es-ES_tradnl"/>
        </w:rPr>
        <w:t xml:space="preserve">, en estos convenios de asociación no existe contraprestación o pago, sino aportes, los cuales están dirigidos a lograr la ejecución del convenio y no a remunerar la actividad o actuaciones del asociado. </w:t>
      </w:r>
      <w:r w:rsidR="00ED4402">
        <w:rPr>
          <w:rFonts w:ascii="Arial" w:hAnsi="Arial" w:cs="Arial"/>
          <w:sz w:val="22"/>
          <w:lang w:val="es-ES_tradnl" w:eastAsia="es-ES_tradnl"/>
        </w:rPr>
        <w:t>D</w:t>
      </w:r>
      <w:r w:rsidR="003F246C">
        <w:rPr>
          <w:rFonts w:ascii="Arial" w:hAnsi="Arial" w:cs="Arial"/>
          <w:sz w:val="22"/>
          <w:lang w:val="es-ES_tradnl" w:eastAsia="es-ES_tradnl"/>
        </w:rPr>
        <w:t xml:space="preserve">e todos modos, </w:t>
      </w:r>
      <w:r>
        <w:rPr>
          <w:rFonts w:ascii="Arial" w:hAnsi="Arial" w:cs="Arial"/>
          <w:sz w:val="22"/>
          <w:lang w:val="es-ES_tradnl" w:eastAsia="es-ES_tradnl"/>
        </w:rPr>
        <w:t xml:space="preserve">como se indicó, </w:t>
      </w:r>
      <w:r w:rsidR="003F246C">
        <w:rPr>
          <w:rFonts w:ascii="Arial" w:hAnsi="Arial" w:cs="Arial"/>
          <w:sz w:val="22"/>
          <w:lang w:val="es-ES_tradnl" w:eastAsia="es-ES_tradnl"/>
        </w:rPr>
        <w:t>la entidad debe adelantar un proceso competitivo, salvo cuando la ESAL comprometa recursos en dinero para la ejecución de estas actividades, en una proporción no inferior al 30% del valor total del convenio</w:t>
      </w:r>
      <w:r>
        <w:rPr>
          <w:rFonts w:ascii="Arial" w:hAnsi="Arial" w:cs="Arial"/>
          <w:sz w:val="22"/>
          <w:lang w:val="es-ES_tradnl" w:eastAsia="es-ES_tradnl"/>
        </w:rPr>
        <w:t xml:space="preserve"> y no exista otra ESAL que realice el mismo compromiso.</w:t>
      </w:r>
    </w:p>
    <w:p w14:paraId="7AB7F759" w14:textId="49E32067" w:rsidR="003F246C" w:rsidRDefault="003F246C" w:rsidP="003F246C">
      <w:pPr>
        <w:spacing w:before="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 xml:space="preserve">El artículo 96 de la Ley 489 de 1998 determina que el convenio busca el desarrollo conjunto de actividades en relación con los cometidos y funciones que la ley les asigna a las entidades estatales. Igualmente, atendiendo a que los convenios de asociación «no estarán sujetos a competencia cuando la entidad sin ánimo de lucro comprometa recursos en dinero para la ejecución de esas actividades en una proporción no inferior al 30% del valor total del convenio», en tal caso las entidades estatales deben asegurarse de que su contratista, es decir, la ESAL, aporte al menos el treinta por ciento del valor del convenio para celebrarlo directamente. </w:t>
      </w:r>
    </w:p>
    <w:p w14:paraId="7E9910C8" w14:textId="77777777" w:rsidR="003F246C" w:rsidRDefault="003F246C" w:rsidP="003F246C">
      <w:pPr>
        <w:spacing w:before="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Pr>
          <w:rStyle w:val="Refdenotaalpie"/>
          <w:rFonts w:ascii="Arial" w:hAnsi="Arial" w:cs="Arial"/>
          <w:sz w:val="22"/>
          <w:lang w:val="es-ES_tradnl" w:eastAsia="es-ES_tradnl"/>
        </w:rPr>
        <w:footnoteReference w:id="10"/>
      </w:r>
      <w:r>
        <w:rPr>
          <w:rFonts w:ascii="Arial" w:hAnsi="Arial" w:cs="Arial"/>
          <w:sz w:val="22"/>
          <w:lang w:val="es-ES_tradnl" w:eastAsia="es-ES_tradnl"/>
        </w:rPr>
        <w:t>. </w:t>
      </w:r>
    </w:p>
    <w:p w14:paraId="5125C7CF" w14:textId="38838205" w:rsidR="003F246C" w:rsidRDefault="003F246C" w:rsidP="003F246C">
      <w:pPr>
        <w:spacing w:before="120" w:after="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La noción «seleccionar de forma objetiva», contenida en la disposición </w:t>
      </w:r>
      <w:r>
        <w:rPr>
          <w:rFonts w:ascii="Arial" w:hAnsi="Arial" w:cs="Arial"/>
          <w:i/>
          <w:iCs/>
          <w:sz w:val="22"/>
          <w:lang w:val="es-ES_tradnl" w:eastAsia="es-ES_tradnl"/>
        </w:rPr>
        <w:t>sub examine</w:t>
      </w:r>
      <w:r w:rsidR="00C33E8D">
        <w:rPr>
          <w:rFonts w:ascii="Arial" w:hAnsi="Arial" w:cs="Arial"/>
          <w:sz w:val="22"/>
          <w:lang w:val="es-ES_tradnl" w:eastAsia="es-ES_tradnl"/>
        </w:rPr>
        <w:t>, como se explicó,</w:t>
      </w:r>
      <w:r>
        <w:rPr>
          <w:rFonts w:ascii="Arial" w:hAnsi="Arial" w:cs="Arial"/>
          <w:i/>
          <w:iCs/>
          <w:sz w:val="22"/>
          <w:lang w:val="es-ES_tradnl" w:eastAsia="es-ES_tradnl"/>
        </w:rPr>
        <w:t> </w:t>
      </w:r>
      <w:r>
        <w:rPr>
          <w:rFonts w:ascii="Arial" w:hAnsi="Arial" w:cs="Arial"/>
          <w:sz w:val="22"/>
          <w:lang w:val="es-ES_tradnl" w:eastAsia="es-ES_tradnl"/>
        </w:rPr>
        <w:t>no puede entend</w:t>
      </w:r>
      <w:r w:rsidR="00C33E8D">
        <w:rPr>
          <w:rFonts w:ascii="Arial" w:hAnsi="Arial" w:cs="Arial"/>
          <w:sz w:val="22"/>
          <w:lang w:val="es-ES_tradnl" w:eastAsia="es-ES_tradnl"/>
        </w:rPr>
        <w:t>erse</w:t>
      </w:r>
      <w:r>
        <w:rPr>
          <w:rFonts w:ascii="Arial" w:hAnsi="Arial" w:cs="Arial"/>
          <w:sz w:val="22"/>
          <w:lang w:val="es-ES_tradnl" w:eastAsia="es-ES_tradnl"/>
        </w:rPr>
        <w:t xml:space="preserve"> como una remisión </w:t>
      </w:r>
      <w:r w:rsidR="00C33E8D">
        <w:rPr>
          <w:rFonts w:ascii="Arial" w:hAnsi="Arial" w:cs="Arial"/>
          <w:sz w:val="22"/>
          <w:lang w:val="es-ES_tradnl" w:eastAsia="es-ES_tradnl"/>
        </w:rPr>
        <w:t xml:space="preserve">íntegra </w:t>
      </w:r>
      <w:r>
        <w:rPr>
          <w:rFonts w:ascii="Arial" w:hAnsi="Arial" w:cs="Arial"/>
          <w:sz w:val="22"/>
          <w:lang w:val="es-ES_tradnl" w:eastAsia="es-ES_tradnl"/>
        </w:rPr>
        <w:t xml:space="preserve">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w:t>
      </w:r>
      <w:r w:rsidR="00E7313C">
        <w:rPr>
          <w:rFonts w:ascii="Arial" w:hAnsi="Arial" w:cs="Arial"/>
          <w:sz w:val="22"/>
          <w:lang w:val="es-ES_tradnl" w:eastAsia="es-ES_tradnl"/>
        </w:rPr>
        <w:t>0</w:t>
      </w:r>
      <w:r>
        <w:rPr>
          <w:rFonts w:ascii="Arial" w:hAnsi="Arial" w:cs="Arial"/>
          <w:sz w:val="22"/>
          <w:lang w:val="es-ES_tradnl" w:eastAsia="es-ES_tradnl"/>
        </w:rPr>
        <w:t>92 de 2017. </w:t>
      </w:r>
    </w:p>
    <w:p w14:paraId="1216C303" w14:textId="657CF4CE" w:rsidR="003F246C" w:rsidRDefault="003F246C" w:rsidP="00BB3732">
      <w:pPr>
        <w:spacing w:before="120" w:after="120" w:line="276" w:lineRule="auto"/>
        <w:ind w:firstLine="709"/>
        <w:jc w:val="both"/>
        <w:textAlignment w:val="baseline"/>
        <w:rPr>
          <w:rFonts w:ascii="Arial" w:eastAsiaTheme="minorHAnsi" w:hAnsi="Arial" w:cs="Arial"/>
          <w:sz w:val="22"/>
          <w:lang w:val="es-ES_tradnl"/>
        </w:rPr>
      </w:pPr>
      <w:r>
        <w:rPr>
          <w:rFonts w:ascii="Arial" w:hAnsi="Arial" w:cs="Arial"/>
          <w:sz w:val="22"/>
          <w:lang w:val="es-ES_tradnl" w:eastAsia="es-ES_tradnl"/>
        </w:rPr>
        <w:t xml:space="preserve">En suma, para la celebración de </w:t>
      </w:r>
      <w:r>
        <w:rPr>
          <w:rFonts w:ascii="Arial" w:hAnsi="Arial" w:cs="Arial"/>
          <w:i/>
          <w:iCs/>
          <w:sz w:val="22"/>
          <w:lang w:val="es-ES_tradnl" w:eastAsia="es-ES_tradnl"/>
        </w:rPr>
        <w:t>convenios de asociación</w:t>
      </w:r>
      <w:r>
        <w:rPr>
          <w:rFonts w:ascii="Arial" w:hAnsi="Arial" w:cs="Arial"/>
          <w:sz w:val="22"/>
          <w:lang w:val="es-ES_tradnl" w:eastAsia="es-ES_tradnl"/>
        </w:rPr>
        <w:t xml:space="preserve">, las entidades estatales son autónomas en la configuración del proceso competitivo en desarrollo del artículo 5 del Decreto 092 de 2017. </w:t>
      </w:r>
      <w:r w:rsidR="00B91326">
        <w:rPr>
          <w:rFonts w:ascii="Arial" w:hAnsi="Arial" w:cs="Arial"/>
          <w:sz w:val="22"/>
          <w:lang w:val="es-ES_tradnl" w:eastAsia="es-ES_tradnl"/>
        </w:rPr>
        <w:t xml:space="preserve">Además, tienen una autonomía </w:t>
      </w:r>
      <w:r w:rsidR="00E7313C">
        <w:rPr>
          <w:rFonts w:ascii="Arial" w:hAnsi="Arial" w:cs="Arial"/>
          <w:sz w:val="22"/>
          <w:lang w:val="es-ES_tradnl" w:eastAsia="es-ES_tradnl"/>
        </w:rPr>
        <w:t xml:space="preserve">similar </w:t>
      </w:r>
      <w:r w:rsidR="00B91326">
        <w:rPr>
          <w:rFonts w:ascii="Arial" w:hAnsi="Arial" w:cs="Arial"/>
          <w:sz w:val="22"/>
          <w:lang w:val="es-ES_tradnl" w:eastAsia="es-ES_tradnl"/>
        </w:rPr>
        <w:t xml:space="preserve">para definir </w:t>
      </w:r>
      <w:r>
        <w:rPr>
          <w:rFonts w:ascii="Arial" w:hAnsi="Arial" w:cs="Arial"/>
          <w:sz w:val="22"/>
          <w:lang w:val="es-ES_tradnl" w:eastAsia="es-ES_tradnl"/>
        </w:rPr>
        <w:t xml:space="preserve">el mecanismo de recolección de los recursos en dinero que la ESAL aportará para la ejecución de las actividades del convenio de asociación, </w:t>
      </w:r>
      <w:r w:rsidR="00B91326">
        <w:rPr>
          <w:rFonts w:ascii="Arial" w:hAnsi="Arial" w:cs="Arial"/>
          <w:sz w:val="22"/>
          <w:lang w:val="es-ES_tradnl" w:eastAsia="es-ES_tradnl"/>
        </w:rPr>
        <w:t xml:space="preserve">en los supuestos en que la celebración del convenio no esté sujeto a competencia, esto es, cuando la entidad sin ánimo de lucro comprometa recursos en dinero para la ejecución de las actividades en una proporción no </w:t>
      </w:r>
      <w:r w:rsidR="00B91326">
        <w:rPr>
          <w:rFonts w:ascii="Arial" w:hAnsi="Arial" w:cs="Arial"/>
          <w:sz w:val="22"/>
          <w:lang w:val="es-ES_tradnl" w:eastAsia="es-ES_tradnl"/>
        </w:rPr>
        <w:lastRenderedPageBreak/>
        <w:t>inferior al 30% del valor total del convenio. En este sentido</w:t>
      </w:r>
      <w:r w:rsidR="00E7313C">
        <w:rPr>
          <w:rFonts w:ascii="Arial" w:hAnsi="Arial" w:cs="Arial"/>
          <w:sz w:val="22"/>
          <w:lang w:val="es-ES_tradnl" w:eastAsia="es-ES_tradnl"/>
        </w:rPr>
        <w:t>,</w:t>
      </w:r>
      <w:r w:rsidR="00B91326">
        <w:rPr>
          <w:rFonts w:ascii="Arial" w:hAnsi="Arial" w:cs="Arial"/>
          <w:sz w:val="22"/>
          <w:lang w:val="es-ES_tradnl" w:eastAsia="es-ES_tradnl"/>
        </w:rPr>
        <w:t xml:space="preserve"> </w:t>
      </w:r>
      <w:r>
        <w:rPr>
          <w:rFonts w:ascii="Arial" w:hAnsi="Arial" w:cs="Arial"/>
          <w:sz w:val="22"/>
          <w:lang w:val="es-ES_tradnl" w:eastAsia="es-ES_tradnl"/>
        </w:rPr>
        <w:t>Colombia Compra Eficiente</w:t>
      </w:r>
      <w:r w:rsidR="00B91326">
        <w:rPr>
          <w:rFonts w:ascii="Arial" w:hAnsi="Arial" w:cs="Arial"/>
          <w:sz w:val="22"/>
          <w:lang w:val="es-ES_tradnl" w:eastAsia="es-ES_tradnl"/>
        </w:rPr>
        <w:t xml:space="preserve"> </w:t>
      </w:r>
      <w:r>
        <w:rPr>
          <w:rFonts w:ascii="Arial" w:hAnsi="Arial" w:cs="Arial"/>
          <w:sz w:val="22"/>
          <w:lang w:val="es-ES_tradnl" w:eastAsia="es-ES_tradnl"/>
        </w:rPr>
        <w:t xml:space="preserve">elaboró una guía a título ilustrativo, denominada </w:t>
      </w:r>
      <w:r>
        <w:rPr>
          <w:rFonts w:ascii="Arial" w:eastAsiaTheme="minorHAnsi" w:hAnsi="Arial" w:cs="Arial"/>
          <w:sz w:val="22"/>
          <w:lang w:val="es-ES_tradnl"/>
        </w:rPr>
        <w:t>«Guía para la contratación con entidades privadas sin ánimo de lucro y de reconocida idoneidad», en la que se establece: «[…] la exigencia de recursos en dinero se puede cumplir con instrumentos financieros, jurídicos y contables que sean transables y que tengan liquidez suficiente para ser equivalentes al dinero». Sin embargo, debe insistirse en que la entidad será autónoma en definir el mecanismo que le parezca más conveniente para el recaudo de los recursos económicos.</w:t>
      </w:r>
      <w:r w:rsidR="00F42AC9">
        <w:rPr>
          <w:rFonts w:ascii="Arial" w:eastAsiaTheme="minorHAnsi" w:hAnsi="Arial" w:cs="Arial"/>
          <w:sz w:val="22"/>
          <w:lang w:val="es-ES_tradnl"/>
        </w:rPr>
        <w:t xml:space="preserve"> Además, dichos recursos deberán comprometerse en actividades orientadas a la ejecución de los objetivos comunes de la asociación con la respectiva entidad pública, en los términos del artículo 96 de la Ley 489 de 1998.</w:t>
      </w:r>
    </w:p>
    <w:p w14:paraId="6DE3C2F4" w14:textId="73B4BDB7" w:rsidR="008F2867" w:rsidRDefault="008F2867" w:rsidP="00BB3732">
      <w:pPr>
        <w:spacing w:line="276" w:lineRule="auto"/>
        <w:ind w:firstLine="708"/>
        <w:jc w:val="both"/>
        <w:textAlignment w:val="baseline"/>
        <w:rPr>
          <w:rFonts w:ascii="Arial" w:eastAsiaTheme="minorHAnsi" w:hAnsi="Arial" w:cs="Arial"/>
          <w:sz w:val="22"/>
          <w:lang w:val="es-ES_tradnl"/>
        </w:rPr>
      </w:pPr>
      <w:r>
        <w:rPr>
          <w:rFonts w:ascii="Arial" w:eastAsiaTheme="minorHAnsi" w:hAnsi="Arial" w:cs="Arial"/>
          <w:sz w:val="22"/>
          <w:lang w:val="es-ES_tradnl"/>
        </w:rPr>
        <w:t>En ese contexto, cuando el aporte de la ESAL al convenio de asociación</w:t>
      </w:r>
      <w:r w:rsidR="00B66CB3">
        <w:rPr>
          <w:rFonts w:ascii="Arial" w:eastAsiaTheme="minorHAnsi" w:hAnsi="Arial" w:cs="Arial"/>
          <w:sz w:val="22"/>
          <w:lang w:val="es-ES_tradnl"/>
        </w:rPr>
        <w:t>, que se realizará</w:t>
      </w:r>
      <w:r>
        <w:rPr>
          <w:rFonts w:ascii="Arial" w:eastAsiaTheme="minorHAnsi" w:hAnsi="Arial" w:cs="Arial"/>
          <w:sz w:val="22"/>
          <w:lang w:val="es-ES_tradnl"/>
        </w:rPr>
        <w:t xml:space="preserve"> con una entidad estatal</w:t>
      </w:r>
      <w:r w:rsidR="00B66CB3">
        <w:rPr>
          <w:rFonts w:ascii="Arial" w:eastAsiaTheme="minorHAnsi" w:hAnsi="Arial" w:cs="Arial"/>
          <w:sz w:val="22"/>
          <w:lang w:val="es-ES_tradnl"/>
        </w:rPr>
        <w:t xml:space="preserve"> bajo los términos del artículo</w:t>
      </w:r>
      <w:r>
        <w:rPr>
          <w:rFonts w:ascii="Arial" w:eastAsiaTheme="minorHAnsi" w:hAnsi="Arial" w:cs="Arial"/>
          <w:sz w:val="22"/>
          <w:lang w:val="es-ES_tradnl"/>
        </w:rPr>
        <w:t xml:space="preserve"> 5 del Decreto 092 de 2017, no sea en dinero sino en especie, esto es, con bienes tangibles e intangibles distintos al dinero</w:t>
      </w:r>
      <w:r w:rsidR="00C33E8D">
        <w:rPr>
          <w:rFonts w:ascii="Arial" w:eastAsiaTheme="minorHAnsi" w:hAnsi="Arial" w:cs="Arial"/>
          <w:sz w:val="22"/>
          <w:lang w:val="es-ES_tradnl"/>
        </w:rPr>
        <w:t xml:space="preserve"> o que no sean equivalentes a este</w:t>
      </w:r>
      <w:r>
        <w:rPr>
          <w:rFonts w:ascii="Arial" w:eastAsiaTheme="minorHAnsi" w:hAnsi="Arial" w:cs="Arial"/>
          <w:sz w:val="22"/>
          <w:lang w:val="es-ES_tradnl"/>
        </w:rPr>
        <w:t>,</w:t>
      </w:r>
      <w:r w:rsidR="00C33E8D">
        <w:rPr>
          <w:rFonts w:ascii="Arial" w:eastAsiaTheme="minorHAnsi" w:hAnsi="Arial" w:cs="Arial"/>
          <w:sz w:val="22"/>
          <w:lang w:val="es-ES_tradnl"/>
        </w:rPr>
        <w:t xml:space="preserve"> en los términos indicados en el párrafo anterior,</w:t>
      </w:r>
      <w:r>
        <w:rPr>
          <w:rFonts w:ascii="Arial" w:eastAsiaTheme="minorHAnsi" w:hAnsi="Arial" w:cs="Arial"/>
          <w:sz w:val="22"/>
          <w:lang w:val="es-ES_tradnl"/>
        </w:rPr>
        <w:t xml:space="preserve"> </w:t>
      </w:r>
      <w:r w:rsidRPr="00BB3732">
        <w:rPr>
          <w:rFonts w:ascii="Arial" w:eastAsiaTheme="minorHAnsi" w:hAnsi="Arial" w:cs="Arial"/>
          <w:i/>
          <w:iCs/>
          <w:sz w:val="22"/>
          <w:lang w:val="es-ES_tradnl"/>
        </w:rPr>
        <w:t>no</w:t>
      </w:r>
      <w:r>
        <w:rPr>
          <w:rFonts w:ascii="Arial" w:eastAsiaTheme="minorHAnsi" w:hAnsi="Arial" w:cs="Arial"/>
          <w:sz w:val="22"/>
          <w:lang w:val="es-ES_tradnl"/>
        </w:rPr>
        <w:t xml:space="preserve"> se aplicará la regla </w:t>
      </w:r>
      <w:r w:rsidR="00C33E8D">
        <w:rPr>
          <w:rFonts w:ascii="Arial" w:eastAsiaTheme="minorHAnsi" w:hAnsi="Arial" w:cs="Arial"/>
          <w:sz w:val="22"/>
          <w:lang w:val="es-ES_tradnl"/>
        </w:rPr>
        <w:t xml:space="preserve">que </w:t>
      </w:r>
      <w:r w:rsidR="00B66CB3">
        <w:rPr>
          <w:rFonts w:ascii="Arial" w:eastAsiaTheme="minorHAnsi" w:hAnsi="Arial" w:cs="Arial"/>
          <w:sz w:val="22"/>
          <w:lang w:val="es-ES_tradnl"/>
        </w:rPr>
        <w:t xml:space="preserve">determina </w:t>
      </w:r>
      <w:r w:rsidR="00C33E8D">
        <w:rPr>
          <w:rFonts w:ascii="Arial" w:eastAsiaTheme="minorHAnsi" w:hAnsi="Arial" w:cs="Arial"/>
          <w:sz w:val="22"/>
          <w:lang w:val="es-ES_tradnl"/>
        </w:rPr>
        <w:t xml:space="preserve">que </w:t>
      </w:r>
      <w:r w:rsidR="00B66CB3">
        <w:rPr>
          <w:rFonts w:ascii="Arial" w:eastAsiaTheme="minorHAnsi" w:hAnsi="Arial" w:cs="Arial"/>
          <w:sz w:val="22"/>
          <w:lang w:val="es-ES_tradnl"/>
        </w:rPr>
        <w:t xml:space="preserve">si el aporte </w:t>
      </w:r>
      <w:r w:rsidR="00C33E8D">
        <w:rPr>
          <w:rFonts w:ascii="Arial" w:eastAsiaTheme="minorHAnsi" w:hAnsi="Arial" w:cs="Arial"/>
          <w:sz w:val="22"/>
          <w:lang w:val="es-ES_tradnl"/>
        </w:rPr>
        <w:t xml:space="preserve">de recursos en dinero </w:t>
      </w:r>
      <w:r w:rsidR="00B66CB3">
        <w:rPr>
          <w:rFonts w:ascii="Arial" w:eastAsiaTheme="minorHAnsi" w:hAnsi="Arial" w:cs="Arial"/>
          <w:sz w:val="22"/>
          <w:lang w:val="es-ES_tradnl"/>
        </w:rPr>
        <w:t>es igual o superior a</w:t>
      </w:r>
      <w:r>
        <w:rPr>
          <w:rFonts w:ascii="Arial" w:eastAsiaTheme="minorHAnsi" w:hAnsi="Arial" w:cs="Arial"/>
          <w:sz w:val="22"/>
          <w:lang w:val="es-ES_tradnl"/>
        </w:rPr>
        <w:t xml:space="preserve"> un 30%</w:t>
      </w:r>
      <w:r w:rsidR="00B66CB3">
        <w:rPr>
          <w:rFonts w:ascii="Arial" w:eastAsiaTheme="minorHAnsi" w:hAnsi="Arial" w:cs="Arial"/>
          <w:sz w:val="22"/>
          <w:lang w:val="es-ES_tradnl"/>
        </w:rPr>
        <w:t xml:space="preserve"> del valor del convenio,</w:t>
      </w:r>
      <w:r>
        <w:rPr>
          <w:rFonts w:ascii="Arial" w:eastAsiaTheme="minorHAnsi" w:hAnsi="Arial" w:cs="Arial"/>
          <w:sz w:val="22"/>
          <w:lang w:val="es-ES_tradnl"/>
        </w:rPr>
        <w:t xml:space="preserve"> </w:t>
      </w:r>
      <w:r w:rsidR="00C33E8D">
        <w:rPr>
          <w:rFonts w:ascii="Arial" w:eastAsiaTheme="minorHAnsi" w:hAnsi="Arial" w:cs="Arial"/>
          <w:sz w:val="22"/>
          <w:lang w:val="es-ES_tradnl"/>
        </w:rPr>
        <w:t>este se podrá celebrar de forma directa</w:t>
      </w:r>
      <w:r>
        <w:rPr>
          <w:rFonts w:ascii="Arial" w:eastAsiaTheme="minorHAnsi" w:hAnsi="Arial" w:cs="Arial"/>
          <w:sz w:val="22"/>
          <w:lang w:val="es-ES_tradnl"/>
        </w:rPr>
        <w:t xml:space="preserve">. De otra parte, si el aporte de la ESAL es en dinero, este aporte podrá tener origen en recursos propios o en recursos de cooperación internacional cuya destinación permita la ejecución y el logro de los objetivos comunes del convenio celebrado con la entidad estatal asociada. </w:t>
      </w:r>
    </w:p>
    <w:p w14:paraId="0BC3C8D9" w14:textId="77777777" w:rsidR="0080528C" w:rsidRPr="003F246C" w:rsidRDefault="0080528C" w:rsidP="00037DAF">
      <w:pPr>
        <w:spacing w:line="276" w:lineRule="auto"/>
        <w:jc w:val="both"/>
        <w:textAlignment w:val="baseline"/>
        <w:rPr>
          <w:rFonts w:ascii="Arial" w:eastAsiaTheme="minorHAnsi" w:hAnsi="Arial" w:cs="Arial"/>
          <w:sz w:val="22"/>
          <w:lang w:val="es-ES_tradnl"/>
        </w:rPr>
      </w:pPr>
    </w:p>
    <w:p w14:paraId="4132AAB4" w14:textId="77777777" w:rsidR="00A8002B" w:rsidRPr="00EE7AB2" w:rsidRDefault="00A8002B" w:rsidP="001B3D0F">
      <w:pPr>
        <w:pStyle w:val="Ttulo1"/>
        <w:tabs>
          <w:tab w:val="left" w:pos="344"/>
        </w:tabs>
        <w:ind w:left="0" w:firstLine="0"/>
        <w:rPr>
          <w:color w:val="000000" w:themeColor="text1"/>
        </w:rPr>
      </w:pPr>
      <w:r w:rsidRPr="00EE7AB2">
        <w:rPr>
          <w:color w:val="000000" w:themeColor="text1"/>
        </w:rPr>
        <w:t>Respuesta</w:t>
      </w:r>
    </w:p>
    <w:p w14:paraId="69B9EC66" w14:textId="77777777" w:rsidR="00B00D0F" w:rsidRDefault="00B00D0F">
      <w:pPr>
        <w:pStyle w:val="Textoindependiente"/>
        <w:rPr>
          <w:b/>
          <w:color w:val="000000" w:themeColor="text1"/>
        </w:rPr>
      </w:pPr>
    </w:p>
    <w:p w14:paraId="5EB3A1F0" w14:textId="77777777" w:rsidR="00CA47CB" w:rsidRDefault="00864DF6">
      <w:pPr>
        <w:tabs>
          <w:tab w:val="left" w:pos="426"/>
        </w:tabs>
        <w:ind w:left="709" w:right="709"/>
        <w:jc w:val="both"/>
        <w:rPr>
          <w:rFonts w:ascii="Arial" w:hAnsi="Arial" w:cs="Arial"/>
          <w:noProof/>
          <w:sz w:val="22"/>
          <w:lang w:val="es-ES_tradnl"/>
        </w:rPr>
      </w:pPr>
      <w:r w:rsidRPr="00761B48">
        <w:rPr>
          <w:rFonts w:ascii="Arial" w:hAnsi="Arial" w:cs="Arial"/>
          <w:noProof/>
          <w:sz w:val="22"/>
          <w:lang w:val="es-ES_tradnl"/>
        </w:rPr>
        <w:t>1.-¿</w:t>
      </w:r>
      <w:r>
        <w:rPr>
          <w:rFonts w:ascii="Arial" w:hAnsi="Arial" w:cs="Arial"/>
          <w:noProof/>
          <w:sz w:val="22"/>
          <w:lang w:val="es-ES_tradnl"/>
        </w:rPr>
        <w:t>Se puede celebrar un convenio con una ESAL que aporta el 30% o más del valor del convenio representados en especie</w:t>
      </w:r>
      <w:r w:rsidRPr="00761B48">
        <w:rPr>
          <w:rFonts w:ascii="Arial" w:hAnsi="Arial" w:cs="Arial"/>
          <w:noProof/>
          <w:sz w:val="22"/>
          <w:lang w:val="es-ES_tradnl"/>
        </w:rPr>
        <w:t>?</w:t>
      </w:r>
      <w:r>
        <w:rPr>
          <w:rFonts w:ascii="Arial" w:hAnsi="Arial" w:cs="Arial"/>
          <w:noProof/>
          <w:sz w:val="22"/>
          <w:lang w:val="es-ES_tradnl"/>
        </w:rPr>
        <w:t xml:space="preserve"> </w:t>
      </w:r>
    </w:p>
    <w:p w14:paraId="528B1627" w14:textId="77777777" w:rsidR="00CA47CB" w:rsidRDefault="00CA47CB">
      <w:pPr>
        <w:tabs>
          <w:tab w:val="left" w:pos="426"/>
        </w:tabs>
        <w:ind w:left="709" w:right="709"/>
        <w:jc w:val="both"/>
        <w:rPr>
          <w:rFonts w:ascii="Arial" w:hAnsi="Arial" w:cs="Arial"/>
          <w:noProof/>
          <w:sz w:val="22"/>
          <w:lang w:val="es-ES_tradnl"/>
        </w:rPr>
      </w:pPr>
    </w:p>
    <w:p w14:paraId="232886B3" w14:textId="10DE5E53" w:rsidR="00CA47CB" w:rsidRPr="00CA47CB" w:rsidRDefault="00CA47CB" w:rsidP="00B66CB3">
      <w:pPr>
        <w:tabs>
          <w:tab w:val="left" w:pos="426"/>
        </w:tabs>
        <w:spacing w:line="276" w:lineRule="auto"/>
        <w:jc w:val="both"/>
        <w:rPr>
          <w:rFonts w:ascii="Arial" w:eastAsiaTheme="minorHAnsi" w:hAnsi="Arial" w:cs="Arial"/>
          <w:sz w:val="22"/>
          <w:lang w:val="es-ES_tradnl"/>
        </w:rPr>
      </w:pPr>
      <w:r>
        <w:rPr>
          <w:rFonts w:ascii="Arial" w:eastAsiaTheme="minorHAnsi" w:hAnsi="Arial" w:cs="Arial"/>
          <w:sz w:val="22"/>
          <w:lang w:val="es-ES_tradnl"/>
        </w:rPr>
        <w:t xml:space="preserve">Según las consideraciones expuestas, se considera que </w:t>
      </w:r>
      <w:r w:rsidR="00B66CB3">
        <w:rPr>
          <w:rFonts w:ascii="Arial" w:eastAsiaTheme="minorHAnsi" w:hAnsi="Arial" w:cs="Arial"/>
          <w:sz w:val="22"/>
          <w:lang w:val="es-ES_tradnl"/>
        </w:rPr>
        <w:t>s</w:t>
      </w:r>
      <w:r w:rsidR="00C33E8D">
        <w:rPr>
          <w:rFonts w:ascii="Arial" w:eastAsiaTheme="minorHAnsi" w:hAnsi="Arial" w:cs="Arial"/>
          <w:sz w:val="22"/>
          <w:lang w:val="es-ES_tradnl"/>
        </w:rPr>
        <w:t>í</w:t>
      </w:r>
      <w:r w:rsidR="00B66CB3">
        <w:rPr>
          <w:rFonts w:ascii="Arial" w:eastAsiaTheme="minorHAnsi" w:hAnsi="Arial" w:cs="Arial"/>
          <w:sz w:val="22"/>
          <w:lang w:val="es-ES_tradnl"/>
        </w:rPr>
        <w:t xml:space="preserve"> es posible </w:t>
      </w:r>
      <w:r>
        <w:rPr>
          <w:rFonts w:ascii="Arial" w:eastAsiaTheme="minorHAnsi" w:hAnsi="Arial" w:cs="Arial"/>
          <w:sz w:val="22"/>
          <w:lang w:val="es-ES_tradnl"/>
        </w:rPr>
        <w:t>celebrar un convenio de asociación con una ESAL que realiza aportes en especie, en los términos del artículo 5 del Decreto 09</w:t>
      </w:r>
      <w:r w:rsidR="008F2867">
        <w:rPr>
          <w:rFonts w:ascii="Arial" w:eastAsiaTheme="minorHAnsi" w:hAnsi="Arial" w:cs="Arial"/>
          <w:sz w:val="22"/>
          <w:lang w:val="es-ES_tradnl"/>
        </w:rPr>
        <w:t>2</w:t>
      </w:r>
      <w:r>
        <w:rPr>
          <w:rFonts w:ascii="Arial" w:eastAsiaTheme="minorHAnsi" w:hAnsi="Arial" w:cs="Arial"/>
          <w:sz w:val="22"/>
          <w:lang w:val="es-ES_tradnl"/>
        </w:rPr>
        <w:t xml:space="preserve"> de 2017</w:t>
      </w:r>
      <w:r w:rsidR="00C33E8D">
        <w:rPr>
          <w:rFonts w:ascii="Arial" w:eastAsiaTheme="minorHAnsi" w:hAnsi="Arial" w:cs="Arial"/>
          <w:sz w:val="22"/>
          <w:lang w:val="es-ES_tradnl"/>
        </w:rPr>
        <w:t xml:space="preserve"> y 96 de la Ley 489 de 1998;</w:t>
      </w:r>
      <w:r>
        <w:rPr>
          <w:rFonts w:ascii="Arial" w:eastAsiaTheme="minorHAnsi" w:hAnsi="Arial" w:cs="Arial"/>
          <w:sz w:val="22"/>
          <w:lang w:val="es-ES_tradnl"/>
        </w:rPr>
        <w:t xml:space="preserve"> </w:t>
      </w:r>
      <w:r w:rsidR="00C33E8D">
        <w:rPr>
          <w:rFonts w:ascii="Arial" w:eastAsiaTheme="minorHAnsi" w:hAnsi="Arial" w:cs="Arial"/>
          <w:sz w:val="22"/>
          <w:lang w:val="es-ES_tradnl"/>
        </w:rPr>
        <w:t xml:space="preserve">pero el convenio de asociación en estos eventos no se podrá celebrar de forma directa, sino que será necesario realizar un proceso competitivo en los términos explicados en las consideraciones. </w:t>
      </w:r>
    </w:p>
    <w:p w14:paraId="5F6747DC" w14:textId="77777777" w:rsidR="00CA47CB" w:rsidRPr="00CA47CB" w:rsidRDefault="00CA47CB" w:rsidP="00CA47CB">
      <w:pPr>
        <w:tabs>
          <w:tab w:val="left" w:pos="426"/>
        </w:tabs>
        <w:spacing w:line="276" w:lineRule="auto"/>
        <w:ind w:left="709" w:right="709"/>
        <w:jc w:val="both"/>
        <w:rPr>
          <w:rFonts w:ascii="Arial" w:eastAsiaTheme="minorHAnsi" w:hAnsi="Arial" w:cs="Arial"/>
          <w:sz w:val="22"/>
          <w:lang w:val="es-ES_tradnl"/>
        </w:rPr>
      </w:pPr>
    </w:p>
    <w:p w14:paraId="18DE725D" w14:textId="3CDDC703" w:rsidR="00AE4E8A" w:rsidRPr="00037DAF" w:rsidRDefault="00864DF6">
      <w:pPr>
        <w:tabs>
          <w:tab w:val="left" w:pos="426"/>
        </w:tabs>
        <w:ind w:left="709" w:right="709"/>
        <w:jc w:val="both"/>
        <w:rPr>
          <w:rFonts w:ascii="Arial" w:hAnsi="Arial" w:cs="Arial"/>
          <w:noProof/>
          <w:sz w:val="21"/>
          <w:szCs w:val="21"/>
          <w:lang w:val="es-ES_tradnl"/>
        </w:rPr>
      </w:pPr>
      <w:r w:rsidRPr="00761B48">
        <w:rPr>
          <w:rFonts w:ascii="Arial" w:hAnsi="Arial" w:cs="Arial"/>
          <w:noProof/>
          <w:sz w:val="22"/>
          <w:lang w:val="es-ES_tradnl"/>
        </w:rPr>
        <w:t>2.-¿</w:t>
      </w:r>
      <w:r>
        <w:rPr>
          <w:rFonts w:ascii="Arial" w:hAnsi="Arial" w:cs="Arial"/>
          <w:noProof/>
          <w:sz w:val="22"/>
          <w:lang w:val="es-ES_tradnl"/>
        </w:rPr>
        <w:t>Se p</w:t>
      </w:r>
      <w:r w:rsidRPr="00761B48">
        <w:rPr>
          <w:rFonts w:ascii="Arial" w:hAnsi="Arial" w:cs="Arial"/>
          <w:noProof/>
          <w:sz w:val="22"/>
          <w:lang w:val="es-ES_tradnl"/>
        </w:rPr>
        <w:t>uede</w:t>
      </w:r>
      <w:r>
        <w:rPr>
          <w:rFonts w:ascii="Arial" w:hAnsi="Arial" w:cs="Arial"/>
          <w:noProof/>
          <w:sz w:val="22"/>
          <w:lang w:val="es-ES_tradnl"/>
        </w:rPr>
        <w:t xml:space="preserve"> celebrar un convenio con una ESAL que aporte más 30% del valor del convenio en efectivo, si dicho aporte proviene de recursos entregados a la ESAL en virtud de una convocatoria de la cual resultó su proyecto ganador?</w:t>
      </w:r>
      <w:r w:rsidR="002D7D03">
        <w:rPr>
          <w:rFonts w:ascii="Arial" w:hAnsi="Arial" w:cs="Arial"/>
          <w:noProof/>
          <w:sz w:val="22"/>
          <w:lang w:val="es-ES_tradnl"/>
        </w:rPr>
        <w:t xml:space="preserve"> </w:t>
      </w:r>
    </w:p>
    <w:p w14:paraId="6CA7D630" w14:textId="7DD0CE98" w:rsidR="00AE4E8A" w:rsidRDefault="00AE4E8A">
      <w:pPr>
        <w:tabs>
          <w:tab w:val="left" w:pos="426"/>
        </w:tabs>
        <w:ind w:right="709"/>
        <w:jc w:val="both"/>
        <w:rPr>
          <w:rFonts w:ascii="Arial" w:hAnsi="Arial" w:cs="Arial"/>
          <w:noProof/>
          <w:sz w:val="22"/>
          <w:lang w:val="es-ES_tradnl"/>
        </w:rPr>
      </w:pPr>
    </w:p>
    <w:p w14:paraId="391E2985" w14:textId="67794BFF" w:rsidR="00AE4E8A" w:rsidRPr="00037DAF" w:rsidRDefault="00143907" w:rsidP="00037DAF">
      <w:pPr>
        <w:tabs>
          <w:tab w:val="left" w:pos="426"/>
        </w:tabs>
        <w:spacing w:line="276" w:lineRule="auto"/>
        <w:jc w:val="both"/>
        <w:rPr>
          <w:rFonts w:ascii="Arial" w:eastAsiaTheme="minorHAnsi" w:hAnsi="Arial" w:cs="Arial"/>
          <w:sz w:val="22"/>
          <w:lang w:val="es-ES_tradnl"/>
        </w:rPr>
      </w:pPr>
      <w:r>
        <w:rPr>
          <w:rFonts w:ascii="Arial" w:eastAsiaTheme="minorHAnsi" w:hAnsi="Arial" w:cs="Arial"/>
          <w:sz w:val="22"/>
          <w:lang w:val="es-ES_tradnl"/>
        </w:rPr>
        <w:t>En relación con</w:t>
      </w:r>
      <w:r w:rsidR="00CA47CB">
        <w:rPr>
          <w:rFonts w:ascii="Arial" w:eastAsiaTheme="minorHAnsi" w:hAnsi="Arial" w:cs="Arial"/>
          <w:sz w:val="22"/>
          <w:lang w:val="es-ES_tradnl"/>
        </w:rPr>
        <w:t xml:space="preserve"> esta pregunta</w:t>
      </w:r>
      <w:r>
        <w:rPr>
          <w:rFonts w:ascii="Arial" w:eastAsiaTheme="minorHAnsi" w:hAnsi="Arial" w:cs="Arial"/>
          <w:sz w:val="22"/>
          <w:lang w:val="es-ES_tradnl"/>
        </w:rPr>
        <w:t>, debe tenerse en cuenta que el convenio de asociación tiene como finalidad el desarrollo conjunto entre la entidad estatal y la ESAL de actividades relacionadas con cometidos y funciones de la entidad estatal asignadas en la Constitución Política y la Ley. Por lo anterior, resulta</w:t>
      </w:r>
      <w:r w:rsidR="00CA47CB">
        <w:rPr>
          <w:rFonts w:ascii="Arial" w:eastAsiaTheme="minorHAnsi" w:hAnsi="Arial" w:cs="Arial"/>
          <w:sz w:val="22"/>
          <w:lang w:val="es-ES_tradnl"/>
        </w:rPr>
        <w:t>ría</w:t>
      </w:r>
      <w:r>
        <w:rPr>
          <w:rFonts w:ascii="Arial" w:eastAsiaTheme="minorHAnsi" w:hAnsi="Arial" w:cs="Arial"/>
          <w:sz w:val="22"/>
          <w:lang w:val="es-ES_tradnl"/>
        </w:rPr>
        <w:t xml:space="preserve"> extraño que la ESAL aporte recursos que no son propios</w:t>
      </w:r>
      <w:r w:rsidR="00B66CB3">
        <w:rPr>
          <w:rFonts w:ascii="Arial" w:eastAsiaTheme="minorHAnsi" w:hAnsi="Arial" w:cs="Arial"/>
          <w:sz w:val="22"/>
          <w:lang w:val="es-ES_tradnl"/>
        </w:rPr>
        <w:t xml:space="preserve"> ni provengan de cooperación internacional</w:t>
      </w:r>
      <w:r>
        <w:rPr>
          <w:rFonts w:ascii="Arial" w:eastAsiaTheme="minorHAnsi" w:hAnsi="Arial" w:cs="Arial"/>
          <w:sz w:val="22"/>
          <w:lang w:val="es-ES_tradnl"/>
        </w:rPr>
        <w:t xml:space="preserve"> </w:t>
      </w:r>
      <w:r w:rsidR="00B66CB3">
        <w:rPr>
          <w:rFonts w:ascii="Arial" w:eastAsiaTheme="minorHAnsi" w:hAnsi="Arial" w:cs="Arial"/>
          <w:sz w:val="22"/>
          <w:lang w:val="es-ES_tradnl"/>
        </w:rPr>
        <w:t>y que hayan sido</w:t>
      </w:r>
      <w:r>
        <w:rPr>
          <w:rFonts w:ascii="Arial" w:eastAsiaTheme="minorHAnsi" w:hAnsi="Arial" w:cs="Arial"/>
          <w:sz w:val="22"/>
          <w:lang w:val="es-ES_tradnl"/>
        </w:rPr>
        <w:t xml:space="preserve"> obtenidos de terceros </w:t>
      </w:r>
      <w:r>
        <w:rPr>
          <w:rFonts w:ascii="Arial" w:eastAsiaTheme="minorHAnsi" w:hAnsi="Arial" w:cs="Arial"/>
          <w:sz w:val="22"/>
          <w:lang w:val="es-ES_tradnl"/>
        </w:rPr>
        <w:lastRenderedPageBreak/>
        <w:t>para otra finalidad y</w:t>
      </w:r>
      <w:r w:rsidR="00AA0582">
        <w:rPr>
          <w:rFonts w:ascii="Arial" w:eastAsiaTheme="minorHAnsi" w:hAnsi="Arial" w:cs="Arial"/>
          <w:sz w:val="22"/>
          <w:lang w:val="es-ES_tradnl"/>
        </w:rPr>
        <w:t>/o</w:t>
      </w:r>
      <w:r>
        <w:rPr>
          <w:rFonts w:ascii="Arial" w:eastAsiaTheme="minorHAnsi" w:hAnsi="Arial" w:cs="Arial"/>
          <w:sz w:val="22"/>
          <w:lang w:val="es-ES_tradnl"/>
        </w:rPr>
        <w:t xml:space="preserve"> que tengan origen en otro negocio jurídico</w:t>
      </w:r>
      <w:r w:rsidR="00AA0582">
        <w:rPr>
          <w:rFonts w:ascii="Arial" w:eastAsiaTheme="minorHAnsi" w:hAnsi="Arial" w:cs="Arial"/>
          <w:sz w:val="22"/>
          <w:lang w:val="es-ES_tradnl"/>
        </w:rPr>
        <w:t xml:space="preserve"> con una finalidad distinta</w:t>
      </w:r>
      <w:r w:rsidR="00ED78B6">
        <w:rPr>
          <w:rFonts w:ascii="Arial" w:eastAsiaTheme="minorHAnsi" w:hAnsi="Arial" w:cs="Arial"/>
          <w:sz w:val="22"/>
          <w:lang w:val="es-ES_tradnl"/>
        </w:rPr>
        <w:t>. Sin perjuicio de lo anterior,</w:t>
      </w:r>
      <w:r>
        <w:rPr>
          <w:rFonts w:ascii="Arial" w:eastAsiaTheme="minorHAnsi" w:hAnsi="Arial" w:cs="Arial"/>
          <w:sz w:val="22"/>
          <w:lang w:val="es-ES_tradnl"/>
        </w:rPr>
        <w:t xml:space="preserve"> los aportes en dinero de la ESAL para celebrar un convenio de asociación</w:t>
      </w:r>
      <w:r w:rsidR="00CA47CB">
        <w:rPr>
          <w:rFonts w:ascii="Arial" w:eastAsiaTheme="minorHAnsi" w:hAnsi="Arial" w:cs="Arial"/>
          <w:sz w:val="22"/>
          <w:lang w:val="es-ES_tradnl"/>
        </w:rPr>
        <w:t>, en cualquier porcentaje,</w:t>
      </w:r>
      <w:r>
        <w:rPr>
          <w:rFonts w:ascii="Arial" w:eastAsiaTheme="minorHAnsi" w:hAnsi="Arial" w:cs="Arial"/>
          <w:sz w:val="22"/>
          <w:lang w:val="es-ES_tradnl"/>
        </w:rPr>
        <w:t xml:space="preserve"> deberán</w:t>
      </w:r>
      <w:r w:rsidR="00CA47CB">
        <w:rPr>
          <w:rFonts w:ascii="Arial" w:eastAsiaTheme="minorHAnsi" w:hAnsi="Arial" w:cs="Arial"/>
          <w:sz w:val="22"/>
          <w:lang w:val="es-ES_tradnl"/>
        </w:rPr>
        <w:t xml:space="preserve"> provenir de su patrimonio</w:t>
      </w:r>
      <w:r w:rsidR="00ED78B6">
        <w:rPr>
          <w:rFonts w:ascii="Arial" w:eastAsiaTheme="minorHAnsi" w:hAnsi="Arial" w:cs="Arial"/>
          <w:sz w:val="22"/>
          <w:lang w:val="es-ES_tradnl"/>
        </w:rPr>
        <w:t>, independientemente de cómo los haya obtenido</w:t>
      </w:r>
      <w:r w:rsidR="00CA47CB">
        <w:rPr>
          <w:rFonts w:ascii="Arial" w:eastAsiaTheme="minorHAnsi" w:hAnsi="Arial" w:cs="Arial"/>
          <w:sz w:val="22"/>
          <w:lang w:val="es-ES_tradnl"/>
        </w:rPr>
        <w:t xml:space="preserve"> o</w:t>
      </w:r>
      <w:r w:rsidR="00B66CB3">
        <w:rPr>
          <w:rFonts w:ascii="Arial" w:eastAsiaTheme="minorHAnsi" w:hAnsi="Arial" w:cs="Arial"/>
          <w:sz w:val="22"/>
          <w:lang w:val="es-ES_tradnl"/>
        </w:rPr>
        <w:t xml:space="preserve"> </w:t>
      </w:r>
      <w:r w:rsidR="00ED78B6">
        <w:rPr>
          <w:rFonts w:ascii="Arial" w:eastAsiaTheme="minorHAnsi" w:hAnsi="Arial" w:cs="Arial"/>
          <w:sz w:val="22"/>
          <w:lang w:val="es-ES_tradnl"/>
        </w:rPr>
        <w:t xml:space="preserve">provenir </w:t>
      </w:r>
      <w:r w:rsidR="00B66CB3">
        <w:rPr>
          <w:rFonts w:ascii="Arial" w:eastAsiaTheme="minorHAnsi" w:hAnsi="Arial" w:cs="Arial"/>
          <w:sz w:val="22"/>
          <w:lang w:val="es-ES_tradnl"/>
        </w:rPr>
        <w:t xml:space="preserve">de cooperación internacional, </w:t>
      </w:r>
      <w:r w:rsidR="00E07A13">
        <w:rPr>
          <w:rFonts w:ascii="Arial" w:eastAsiaTheme="minorHAnsi" w:hAnsi="Arial" w:cs="Arial"/>
          <w:sz w:val="22"/>
          <w:lang w:val="es-ES_tradnl"/>
        </w:rPr>
        <w:t xml:space="preserve">pero </w:t>
      </w:r>
      <w:r w:rsidR="00CA47CB">
        <w:rPr>
          <w:rFonts w:ascii="Arial" w:eastAsiaTheme="minorHAnsi" w:hAnsi="Arial" w:cs="Arial"/>
          <w:sz w:val="22"/>
          <w:lang w:val="es-ES_tradnl"/>
        </w:rPr>
        <w:t>deberán garantizar</w:t>
      </w:r>
      <w:r w:rsidR="00ED78B6">
        <w:rPr>
          <w:rFonts w:ascii="Arial" w:eastAsiaTheme="minorHAnsi" w:hAnsi="Arial" w:cs="Arial"/>
          <w:sz w:val="22"/>
          <w:lang w:val="es-ES_tradnl"/>
        </w:rPr>
        <w:t>, en todo caso,</w:t>
      </w:r>
      <w:r w:rsidR="00CA47CB">
        <w:rPr>
          <w:rFonts w:ascii="Arial" w:eastAsiaTheme="minorHAnsi" w:hAnsi="Arial" w:cs="Arial"/>
          <w:sz w:val="22"/>
          <w:lang w:val="es-ES_tradnl"/>
        </w:rPr>
        <w:t xml:space="preserve"> que </w:t>
      </w:r>
      <w:r w:rsidR="00ED78B6">
        <w:rPr>
          <w:rFonts w:ascii="Arial" w:eastAsiaTheme="minorHAnsi" w:hAnsi="Arial" w:cs="Arial"/>
          <w:sz w:val="22"/>
          <w:lang w:val="es-ES_tradnl"/>
        </w:rPr>
        <w:t>sean</w:t>
      </w:r>
      <w:r w:rsidR="00CA47CB">
        <w:rPr>
          <w:rFonts w:ascii="Arial" w:eastAsiaTheme="minorHAnsi" w:hAnsi="Arial" w:cs="Arial"/>
          <w:sz w:val="22"/>
          <w:lang w:val="es-ES_tradnl"/>
        </w:rPr>
        <w:t xml:space="preserve"> comprometidos </w:t>
      </w:r>
      <w:r w:rsidR="00AA0582">
        <w:rPr>
          <w:rFonts w:ascii="Arial" w:eastAsiaTheme="minorHAnsi" w:hAnsi="Arial" w:cs="Arial"/>
          <w:sz w:val="22"/>
          <w:lang w:val="es-ES_tradnl"/>
        </w:rPr>
        <w:t>en</w:t>
      </w:r>
      <w:r w:rsidR="00CA47CB">
        <w:rPr>
          <w:rFonts w:ascii="Arial" w:eastAsiaTheme="minorHAnsi" w:hAnsi="Arial" w:cs="Arial"/>
          <w:sz w:val="22"/>
          <w:lang w:val="es-ES_tradnl"/>
        </w:rPr>
        <w:t xml:space="preserve"> las actividades orientadas a la ejecución de los objetivos comunes de la asociación con la respectiva entidad pública</w:t>
      </w:r>
      <w:r w:rsidR="00AA0582">
        <w:rPr>
          <w:rFonts w:ascii="Arial" w:eastAsiaTheme="minorHAnsi" w:hAnsi="Arial" w:cs="Arial"/>
          <w:sz w:val="22"/>
          <w:lang w:val="es-ES_tradnl"/>
        </w:rPr>
        <w:t>, en los términos del artículo 96 de la Ley 489 de 1998</w:t>
      </w:r>
      <w:r w:rsidR="00CA47CB">
        <w:rPr>
          <w:rFonts w:ascii="Arial" w:eastAsiaTheme="minorHAnsi" w:hAnsi="Arial" w:cs="Arial"/>
          <w:sz w:val="22"/>
          <w:lang w:val="es-ES_tradnl"/>
        </w:rPr>
        <w:t xml:space="preserve">. </w:t>
      </w:r>
    </w:p>
    <w:p w14:paraId="75226752" w14:textId="77777777" w:rsidR="00AE4E8A" w:rsidRDefault="00AE4E8A" w:rsidP="004669CB">
      <w:pPr>
        <w:tabs>
          <w:tab w:val="left" w:pos="426"/>
        </w:tabs>
        <w:ind w:left="709" w:right="709"/>
        <w:jc w:val="both"/>
        <w:rPr>
          <w:rFonts w:ascii="Arial" w:hAnsi="Arial" w:cs="Arial"/>
          <w:noProof/>
          <w:sz w:val="22"/>
          <w:lang w:val="es-ES_tradnl"/>
        </w:rPr>
      </w:pPr>
    </w:p>
    <w:p w14:paraId="3F015713" w14:textId="77777777" w:rsidR="004575E9" w:rsidRDefault="004575E9" w:rsidP="001B3D0F">
      <w:pPr>
        <w:tabs>
          <w:tab w:val="left" w:pos="426"/>
        </w:tabs>
        <w:ind w:left="709" w:right="709"/>
        <w:jc w:val="both"/>
        <w:rPr>
          <w:rFonts w:ascii="Arial" w:hAnsi="Arial" w:cs="Arial"/>
          <w:noProof/>
          <w:sz w:val="22"/>
          <w:lang w:val="es-ES_tradnl"/>
        </w:rPr>
      </w:pPr>
    </w:p>
    <w:p w14:paraId="4753DD12" w14:textId="77777777" w:rsidR="00FA685F" w:rsidRDefault="00FA685F" w:rsidP="007E38C6">
      <w:pPr>
        <w:pStyle w:val="Textoindependiente"/>
        <w:spacing w:line="276" w:lineRule="auto"/>
        <w:ind w:right="108" w:firstLine="708"/>
        <w:jc w:val="both"/>
        <w:rPr>
          <w:noProof/>
          <w:lang w:val="es-ES_tradnl"/>
        </w:rPr>
      </w:pPr>
    </w:p>
    <w:p w14:paraId="544609D3" w14:textId="23E29AA8" w:rsidR="000920F0" w:rsidRPr="007E38C6" w:rsidRDefault="000920F0" w:rsidP="00037DAF">
      <w:pPr>
        <w:pStyle w:val="Textoindependiente"/>
        <w:spacing w:line="276" w:lineRule="auto"/>
        <w:ind w:right="108"/>
        <w:jc w:val="both"/>
        <w:rPr>
          <w:b/>
          <w:color w:val="000000" w:themeColor="text1"/>
          <w:lang w:val="es-ES_tradnl"/>
        </w:rPr>
      </w:pPr>
      <w:r w:rsidRPr="00EE7AB2">
        <w:rPr>
          <w:noProof/>
          <w:lang w:val="es-ES_tradnl"/>
        </w:rPr>
        <w:t>Este concepto tiene el alcance previsto en el artículo 28 del Código de Procedimiento Administrativo y de lo Contencioso Administrativo</w:t>
      </w:r>
      <w:r w:rsidR="00A568E5" w:rsidRPr="00EE7AB2">
        <w:rPr>
          <w:noProof/>
          <w:lang w:val="es-ES_tradnl"/>
        </w:rPr>
        <w:t>.</w:t>
      </w:r>
    </w:p>
    <w:p w14:paraId="72B1ECAA" w14:textId="77777777" w:rsidR="00150A83" w:rsidRPr="00EE7AB2" w:rsidRDefault="00150A83" w:rsidP="00F106B5">
      <w:pPr>
        <w:spacing w:line="276" w:lineRule="auto"/>
        <w:jc w:val="both"/>
        <w:rPr>
          <w:rFonts w:ascii="Arial" w:hAnsi="Arial" w:cs="Arial"/>
          <w:noProof/>
          <w:sz w:val="22"/>
          <w:lang w:val="es-ES_tradnl"/>
        </w:rPr>
      </w:pPr>
    </w:p>
    <w:p w14:paraId="2A352265" w14:textId="77777777" w:rsidR="000920F0" w:rsidRPr="00EE7AB2" w:rsidRDefault="000920F0" w:rsidP="00F106B5">
      <w:pPr>
        <w:spacing w:line="276" w:lineRule="auto"/>
        <w:jc w:val="both"/>
        <w:rPr>
          <w:rFonts w:ascii="Arial" w:hAnsi="Arial" w:cs="Arial"/>
          <w:noProof/>
          <w:sz w:val="22"/>
          <w:lang w:val="es-ES_tradnl"/>
        </w:rPr>
      </w:pPr>
      <w:r w:rsidRPr="00EE7AB2">
        <w:rPr>
          <w:rFonts w:ascii="Arial" w:hAnsi="Arial" w:cs="Arial"/>
          <w:noProof/>
          <w:sz w:val="22"/>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0BF7DC"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D16A13B" w14:textId="77777777" w:rsidR="00033726" w:rsidRPr="00EE7AB2" w:rsidRDefault="00033726" w:rsidP="00033726">
      <w:pPr>
        <w:rPr>
          <w:rFonts w:ascii="Arial" w:eastAsia="Times New Roman" w:hAnsi="Arial" w:cs="Arial"/>
          <w:sz w:val="22"/>
          <w:lang w:val="es-CO" w:eastAsia="es-CO"/>
        </w:rPr>
      </w:pPr>
      <w:bookmarkStart w:id="5" w:name="_Hlk50986665"/>
      <w:bookmarkStart w:id="6" w:name="_Hlk55258198"/>
      <w:bookmarkEnd w:id="2"/>
      <w:r w:rsidRPr="00EE7AB2">
        <w:rPr>
          <w:rFonts w:ascii="Arial" w:hAnsi="Arial" w:cs="Arial"/>
          <w:sz w:val="22"/>
          <w:lang w:eastAsia="es-CO"/>
        </w:rPr>
        <w:t>Atentamente,</w:t>
      </w:r>
    </w:p>
    <w:p w14:paraId="48343DC8" w14:textId="611A6BB8" w:rsidR="00033726" w:rsidRPr="00EE7AB2" w:rsidRDefault="000160CB" w:rsidP="00275968">
      <w:pPr>
        <w:jc w:val="center"/>
        <w:rPr>
          <w:rFonts w:ascii="Arial" w:hAnsi="Arial" w:cs="Arial"/>
          <w:sz w:val="22"/>
          <w:lang w:eastAsia="es-CO"/>
        </w:rPr>
      </w:pPr>
      <w:r>
        <w:rPr>
          <w:rFonts w:asciiTheme="minorHAnsi" w:eastAsiaTheme="minorHAnsi" w:hAnsiTheme="minorHAnsi" w:cstheme="minorBidi"/>
          <w:noProof/>
        </w:rPr>
        <w:drawing>
          <wp:inline distT="0" distB="0" distL="0" distR="0" wp14:anchorId="4DA34DC8" wp14:editId="0CEBC6A1">
            <wp:extent cx="2079625" cy="941294"/>
            <wp:effectExtent l="0" t="0" r="3175" b="0"/>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8073" cy="949644"/>
                    </a:xfrm>
                    <a:prstGeom prst="rect">
                      <a:avLst/>
                    </a:prstGeom>
                    <a:noFill/>
                    <a:ln>
                      <a:noFill/>
                    </a:ln>
                  </pic:spPr>
                </pic:pic>
              </a:graphicData>
            </a:graphic>
          </wp:inline>
        </w:drawing>
      </w:r>
    </w:p>
    <w:p w14:paraId="1C202F34"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0814" w:rsidRPr="00295D8A" w14:paraId="6B2C663A" w14:textId="77777777" w:rsidTr="00760814">
        <w:trPr>
          <w:trHeight w:val="315"/>
        </w:trPr>
        <w:tc>
          <w:tcPr>
            <w:tcW w:w="812" w:type="dxa"/>
            <w:vAlign w:val="center"/>
            <w:hideMark/>
          </w:tcPr>
          <w:p w14:paraId="695A653A"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9A25AA" w14:textId="7CDAF5C5" w:rsidR="00760814" w:rsidRPr="00295D8A" w:rsidRDefault="00B66CB3" w:rsidP="00760814">
            <w:pPr>
              <w:rPr>
                <w:rFonts w:ascii="Arial" w:hAnsi="Arial" w:cs="Arial"/>
                <w:sz w:val="16"/>
                <w:szCs w:val="16"/>
                <w:lang w:eastAsia="es-ES"/>
              </w:rPr>
            </w:pPr>
            <w:r>
              <w:rPr>
                <w:rFonts w:ascii="Arial" w:hAnsi="Arial" w:cs="Arial"/>
                <w:sz w:val="16"/>
                <w:szCs w:val="16"/>
                <w:lang w:eastAsia="es-ES"/>
              </w:rPr>
              <w:t>Felipe Bastidas Paredes</w:t>
            </w:r>
          </w:p>
          <w:p w14:paraId="76A9CD0D" w14:textId="24A3AC52"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760814" w:rsidRPr="00295D8A" w14:paraId="24F7903D" w14:textId="77777777" w:rsidTr="00760814">
        <w:trPr>
          <w:trHeight w:val="330"/>
        </w:trPr>
        <w:tc>
          <w:tcPr>
            <w:tcW w:w="812" w:type="dxa"/>
            <w:vAlign w:val="center"/>
            <w:hideMark/>
          </w:tcPr>
          <w:p w14:paraId="215ABEAD"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97D96E"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Sebastián Ramírez Grisales</w:t>
            </w:r>
          </w:p>
          <w:p w14:paraId="2654F995" w14:textId="70446065" w:rsidR="00760814" w:rsidRPr="00295D8A" w:rsidRDefault="0096481E" w:rsidP="00760814">
            <w:pPr>
              <w:rPr>
                <w:rFonts w:ascii="Arial" w:hAnsi="Arial" w:cs="Arial"/>
                <w:sz w:val="16"/>
                <w:szCs w:val="16"/>
                <w:lang w:eastAsia="es-ES"/>
              </w:rPr>
            </w:pPr>
            <w:r>
              <w:rPr>
                <w:rFonts w:ascii="Arial" w:hAnsi="Arial" w:cs="Arial"/>
                <w:sz w:val="16"/>
                <w:szCs w:val="16"/>
                <w:lang w:eastAsia="es-ES"/>
              </w:rPr>
              <w:t>Gestor T1-15</w:t>
            </w:r>
            <w:r w:rsidRPr="00295D8A">
              <w:rPr>
                <w:rFonts w:ascii="Arial" w:hAnsi="Arial" w:cs="Arial"/>
                <w:sz w:val="16"/>
                <w:szCs w:val="16"/>
                <w:lang w:eastAsia="es-ES"/>
              </w:rPr>
              <w:t xml:space="preserve"> </w:t>
            </w:r>
            <w:r w:rsidR="00760814" w:rsidRPr="00295D8A">
              <w:rPr>
                <w:rFonts w:ascii="Arial" w:hAnsi="Arial" w:cs="Arial"/>
                <w:sz w:val="16"/>
                <w:szCs w:val="16"/>
                <w:lang w:eastAsia="es-ES"/>
              </w:rPr>
              <w:t>Subdirección de Gestión Contractual</w:t>
            </w:r>
          </w:p>
        </w:tc>
      </w:tr>
      <w:tr w:rsidR="00295D8A" w:rsidRPr="00295D8A" w14:paraId="12FFD112" w14:textId="77777777" w:rsidTr="00760814">
        <w:trPr>
          <w:trHeight w:val="300"/>
        </w:trPr>
        <w:tc>
          <w:tcPr>
            <w:tcW w:w="812" w:type="dxa"/>
            <w:vAlign w:val="center"/>
            <w:hideMark/>
          </w:tcPr>
          <w:p w14:paraId="48653619" w14:textId="77777777" w:rsidR="00033726" w:rsidRPr="00295D8A" w:rsidRDefault="00033726" w:rsidP="00E85113">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D51E423" w14:textId="77777777" w:rsidR="00AA7B41" w:rsidRPr="00293C53" w:rsidRDefault="00AA7B41" w:rsidP="00AA7B41">
            <w:pPr>
              <w:jc w:val="both"/>
              <w:textAlignment w:val="baseline"/>
              <w:rPr>
                <w:rFonts w:ascii="Segoe UI" w:hAnsi="Segoe UI" w:cs="Segoe UI"/>
                <w:sz w:val="16"/>
                <w:szCs w:val="16"/>
                <w:lang w:eastAsia="es-CO"/>
              </w:rPr>
            </w:pPr>
            <w:r w:rsidRPr="00293C53">
              <w:rPr>
                <w:rFonts w:ascii="Arial" w:hAnsi="Arial" w:cs="Arial"/>
                <w:sz w:val="16"/>
                <w:szCs w:val="16"/>
                <w:lang w:eastAsia="es-CO"/>
              </w:rPr>
              <w:t>Juan David Marín López</w:t>
            </w:r>
          </w:p>
          <w:p w14:paraId="4036D7C1" w14:textId="39CE665D" w:rsidR="00033726" w:rsidRPr="00295D8A" w:rsidRDefault="00AA7B41" w:rsidP="00E85113">
            <w:pPr>
              <w:rPr>
                <w:rFonts w:ascii="Arial" w:hAnsi="Arial" w:cs="Arial"/>
                <w:sz w:val="16"/>
                <w:szCs w:val="16"/>
                <w:lang w:eastAsia="es-ES"/>
              </w:rPr>
            </w:pPr>
            <w:r w:rsidRPr="00293C53">
              <w:rPr>
                <w:rFonts w:ascii="Arial" w:hAnsi="Arial" w:cs="Arial"/>
                <w:sz w:val="16"/>
                <w:szCs w:val="16"/>
                <w:lang w:eastAsia="es-CO"/>
              </w:rPr>
              <w:t>Subdirector de Gestión Contractual ANCP -CCE (E)</w:t>
            </w:r>
          </w:p>
        </w:tc>
      </w:tr>
      <w:tr w:rsidR="00033726" w:rsidRPr="00295D8A" w14:paraId="3AD4D574" w14:textId="77777777" w:rsidTr="00760814">
        <w:trPr>
          <w:trHeight w:val="300"/>
        </w:trPr>
        <w:tc>
          <w:tcPr>
            <w:tcW w:w="812" w:type="dxa"/>
            <w:vAlign w:val="center"/>
            <w:hideMark/>
          </w:tcPr>
          <w:p w14:paraId="7B045DBA" w14:textId="77777777" w:rsidR="00033726" w:rsidRPr="00295D8A" w:rsidRDefault="00033726" w:rsidP="00E85113">
            <w:pPr>
              <w:rPr>
                <w:rFonts w:ascii="Arial" w:hAnsi="Arial" w:cs="Arial"/>
                <w:sz w:val="16"/>
                <w:szCs w:val="16"/>
                <w:lang w:eastAsia="es-ES"/>
              </w:rPr>
            </w:pPr>
            <w:r w:rsidRPr="00295D8A">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C9FA1" w14:textId="77777777" w:rsidR="00033726" w:rsidRPr="00295D8A" w:rsidRDefault="00033726" w:rsidP="00E85113">
            <w:pPr>
              <w:rPr>
                <w:rFonts w:ascii="Arial" w:hAnsi="Arial" w:cs="Arial"/>
                <w:sz w:val="16"/>
                <w:szCs w:val="16"/>
                <w:lang w:eastAsia="es-ES"/>
              </w:rPr>
            </w:pPr>
            <w:r w:rsidRPr="00295D8A">
              <w:rPr>
                <w:rFonts w:ascii="Arial" w:hAnsi="Arial" w:cs="Arial"/>
                <w:sz w:val="16"/>
                <w:szCs w:val="16"/>
                <w:lang w:eastAsia="es-ES"/>
              </w:rPr>
              <w:t>0</w:t>
            </w:r>
          </w:p>
        </w:tc>
        <w:bookmarkEnd w:id="5"/>
      </w:tr>
      <w:bookmarkEnd w:id="6"/>
    </w:tbl>
    <w:p w14:paraId="7EBF297E" w14:textId="77777777" w:rsidR="007B0854" w:rsidRPr="00295D8A" w:rsidRDefault="007B0854" w:rsidP="00760814">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DFB7" w14:textId="77777777" w:rsidR="009B60DF" w:rsidRDefault="009B60DF">
      <w:r>
        <w:separator/>
      </w:r>
    </w:p>
  </w:endnote>
  <w:endnote w:type="continuationSeparator" w:id="0">
    <w:p w14:paraId="165AF04C" w14:textId="77777777" w:rsidR="009B60DF" w:rsidRDefault="009B60DF">
      <w:r>
        <w:continuationSeparator/>
      </w:r>
    </w:p>
  </w:endnote>
  <w:endnote w:type="continuationNotice" w:id="1">
    <w:p w14:paraId="4A09E38C" w14:textId="77777777" w:rsidR="009B60DF" w:rsidRDefault="009B6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Ü}ƒ∑˛">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00F44916"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7EFE" w14:textId="77777777" w:rsidR="009B60DF" w:rsidRDefault="009B60DF">
      <w:r>
        <w:separator/>
      </w:r>
    </w:p>
  </w:footnote>
  <w:footnote w:type="continuationSeparator" w:id="0">
    <w:p w14:paraId="6D6416FD" w14:textId="77777777" w:rsidR="009B60DF" w:rsidRDefault="009B60DF">
      <w:r>
        <w:continuationSeparator/>
      </w:r>
    </w:p>
  </w:footnote>
  <w:footnote w:type="continuationNotice" w:id="1">
    <w:p w14:paraId="3A1D14F1" w14:textId="77777777" w:rsidR="009B60DF" w:rsidRDefault="009B60DF"/>
  </w:footnote>
  <w:footnote w:id="2">
    <w:p w14:paraId="1677A9EE" w14:textId="77777777" w:rsidR="00090457" w:rsidRPr="00090457" w:rsidRDefault="00090457" w:rsidP="00090457">
      <w:pPr>
        <w:pStyle w:val="Textonotapie"/>
        <w:ind w:firstLine="708"/>
        <w:jc w:val="both"/>
        <w:rPr>
          <w:rFonts w:ascii="Arial" w:hAnsi="Arial" w:cs="Arial"/>
          <w:color w:val="000000"/>
          <w:sz w:val="19"/>
          <w:szCs w:val="19"/>
        </w:rPr>
      </w:pPr>
      <w:r w:rsidRPr="00090457">
        <w:rPr>
          <w:rStyle w:val="Refdenotaalpie"/>
          <w:rFonts w:ascii="Arial" w:hAnsi="Arial" w:cs="Arial"/>
          <w:color w:val="000000"/>
          <w:sz w:val="19"/>
          <w:szCs w:val="19"/>
        </w:rPr>
        <w:footnoteRef/>
      </w:r>
      <w:r w:rsidRPr="00090457">
        <w:rPr>
          <w:rFonts w:ascii="Arial" w:hAnsi="Arial" w:cs="Arial"/>
          <w:color w:val="000000"/>
          <w:sz w:val="19"/>
          <w:szCs w:val="19"/>
        </w:rPr>
        <w:t xml:space="preserve"> Sobre esta norma consultar los conceptos del 8 de octubre de 2019, con radicado 2201913000007532, y del 20 de diciembre de 2019, cuyo radicado es el No. 4201913000008240.</w:t>
      </w:r>
    </w:p>
    <w:p w14:paraId="07BECBA2" w14:textId="77777777" w:rsidR="00090457" w:rsidRPr="00090457" w:rsidRDefault="00090457" w:rsidP="00090457">
      <w:pPr>
        <w:pStyle w:val="Textonotapie"/>
        <w:ind w:firstLine="708"/>
        <w:jc w:val="both"/>
        <w:rPr>
          <w:rFonts w:ascii="Arial" w:hAnsi="Arial" w:cs="Arial"/>
          <w:color w:val="000000"/>
          <w:sz w:val="19"/>
          <w:szCs w:val="19"/>
          <w:lang w:val="es-ES"/>
        </w:rPr>
      </w:pPr>
    </w:p>
  </w:footnote>
  <w:footnote w:id="3">
    <w:p w14:paraId="3D96B3DC" w14:textId="77777777" w:rsidR="00090457" w:rsidRPr="00090457" w:rsidRDefault="00090457" w:rsidP="00090457">
      <w:pPr>
        <w:pStyle w:val="Textonotapie"/>
        <w:ind w:firstLine="708"/>
        <w:jc w:val="both"/>
        <w:rPr>
          <w:rFonts w:ascii="Arial" w:hAnsi="Arial" w:cs="Arial"/>
          <w:color w:val="000000"/>
          <w:sz w:val="19"/>
          <w:szCs w:val="19"/>
        </w:rPr>
      </w:pPr>
      <w:r w:rsidRPr="00090457">
        <w:rPr>
          <w:rStyle w:val="Refdenotaalpie"/>
          <w:rFonts w:ascii="Arial" w:hAnsi="Arial" w:cs="Arial"/>
          <w:color w:val="000000"/>
          <w:sz w:val="19"/>
          <w:szCs w:val="19"/>
        </w:rPr>
        <w:footnoteRef/>
      </w:r>
      <w:r w:rsidRPr="00090457">
        <w:rPr>
          <w:rFonts w:ascii="Arial" w:hAnsi="Arial" w:cs="Arial"/>
          <w:color w:val="000000"/>
          <w:sz w:val="19"/>
          <w:szCs w:val="19"/>
        </w:rPr>
        <w:t xml:space="preserve"> </w:t>
      </w:r>
      <w:r w:rsidRPr="00090457">
        <w:rPr>
          <w:rFonts w:ascii="Arial" w:hAnsi="Arial" w:cs="Arial"/>
          <w:color w:val="000000"/>
          <w:sz w:val="19"/>
          <w:szCs w:val="19"/>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97EC6A1" w14:textId="77777777" w:rsidR="00090457" w:rsidRPr="00090457" w:rsidRDefault="00090457" w:rsidP="00090457">
      <w:pPr>
        <w:pStyle w:val="Textonotapie"/>
        <w:ind w:firstLine="708"/>
        <w:jc w:val="both"/>
        <w:rPr>
          <w:rFonts w:ascii="Arial" w:hAnsi="Arial" w:cs="Arial"/>
          <w:color w:val="000000"/>
          <w:sz w:val="19"/>
          <w:szCs w:val="19"/>
        </w:rPr>
      </w:pPr>
      <w:r w:rsidRPr="00090457">
        <w:rPr>
          <w:rFonts w:ascii="Arial" w:hAnsi="Arial" w:cs="Arial"/>
          <w:color w:val="000000"/>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6F96E1CE" w14:textId="77777777" w:rsidR="00090457" w:rsidRPr="00090457" w:rsidRDefault="00090457" w:rsidP="00090457">
      <w:pPr>
        <w:pStyle w:val="Textonotapie"/>
        <w:ind w:firstLine="708"/>
        <w:jc w:val="both"/>
        <w:rPr>
          <w:rFonts w:ascii="Arial" w:hAnsi="Arial" w:cs="Arial"/>
          <w:color w:val="000000"/>
          <w:sz w:val="19"/>
          <w:szCs w:val="19"/>
          <w:lang w:val="es-CO"/>
        </w:rPr>
      </w:pPr>
    </w:p>
  </w:footnote>
  <w:footnote w:id="4">
    <w:p w14:paraId="0A619B71" w14:textId="77777777" w:rsidR="00090457" w:rsidRPr="00090457" w:rsidRDefault="00090457" w:rsidP="00090457">
      <w:pPr>
        <w:pStyle w:val="Textonotapie"/>
        <w:ind w:firstLine="708"/>
        <w:jc w:val="both"/>
        <w:rPr>
          <w:rFonts w:ascii="Arial" w:hAnsi="Arial" w:cs="Arial"/>
          <w:color w:val="000000"/>
          <w:sz w:val="19"/>
          <w:szCs w:val="19"/>
        </w:rPr>
      </w:pPr>
      <w:r w:rsidRPr="00090457">
        <w:rPr>
          <w:rStyle w:val="Refdenotaalpie"/>
          <w:rFonts w:ascii="Arial" w:hAnsi="Arial" w:cs="Arial"/>
          <w:color w:val="000000"/>
          <w:sz w:val="19"/>
          <w:szCs w:val="19"/>
        </w:rPr>
        <w:footnoteRef/>
      </w:r>
      <w:r w:rsidRPr="00090457">
        <w:rPr>
          <w:rFonts w:ascii="Arial" w:hAnsi="Arial" w:cs="Arial"/>
          <w:color w:val="000000"/>
          <w:sz w:val="19"/>
          <w:szCs w:val="19"/>
        </w:rPr>
        <w:t xml:space="preserve"> </w:t>
      </w:r>
      <w:r w:rsidRPr="00090457">
        <w:rPr>
          <w:rFonts w:ascii="Arial" w:hAnsi="Arial" w:cs="Arial"/>
          <w:color w:val="000000"/>
          <w:sz w:val="19"/>
          <w:szCs w:val="19"/>
        </w:rPr>
        <w:t>En el concepto emitido el 5 de febrero de 2019, dentro del radicado No. 2201913000000663, se dijo: «[l]os convenios de asociación del artículo 5 son distintos a los contratos de colaboración del artículo 2 del Decreto 092 de 2017».</w:t>
      </w:r>
    </w:p>
    <w:p w14:paraId="5D94FE6A" w14:textId="77777777" w:rsidR="00090457" w:rsidRPr="00090457" w:rsidRDefault="00090457" w:rsidP="00090457">
      <w:pPr>
        <w:pStyle w:val="Textonotapie"/>
        <w:ind w:firstLine="708"/>
        <w:jc w:val="both"/>
        <w:rPr>
          <w:rFonts w:ascii="Arial" w:hAnsi="Arial" w:cs="Arial"/>
          <w:color w:val="000000"/>
          <w:sz w:val="19"/>
          <w:szCs w:val="19"/>
          <w:lang w:val="es-ES"/>
        </w:rPr>
      </w:pPr>
    </w:p>
  </w:footnote>
  <w:footnote w:id="5">
    <w:p w14:paraId="37F10379" w14:textId="77777777" w:rsidR="00090457" w:rsidRPr="00090457" w:rsidRDefault="00090457" w:rsidP="00090457">
      <w:pPr>
        <w:pStyle w:val="Textonotapie"/>
        <w:ind w:firstLine="708"/>
        <w:jc w:val="both"/>
        <w:rPr>
          <w:rFonts w:ascii="Arial" w:hAnsi="Arial" w:cs="Arial"/>
          <w:color w:val="000000"/>
          <w:sz w:val="19"/>
          <w:szCs w:val="19"/>
        </w:rPr>
      </w:pPr>
      <w:r w:rsidRPr="00090457">
        <w:rPr>
          <w:rStyle w:val="Refdenotaalpie"/>
          <w:rFonts w:ascii="Arial" w:hAnsi="Arial" w:cs="Arial"/>
          <w:color w:val="000000"/>
          <w:sz w:val="19"/>
          <w:szCs w:val="19"/>
        </w:rPr>
        <w:footnoteRef/>
      </w:r>
      <w:r w:rsidRPr="00090457">
        <w:rPr>
          <w:rFonts w:ascii="Arial" w:hAnsi="Arial" w:cs="Arial"/>
          <w:color w:val="000000"/>
          <w:sz w:val="19"/>
          <w:szCs w:val="19"/>
        </w:rPr>
        <w:t xml:space="preserve"> </w:t>
      </w:r>
      <w:r w:rsidRPr="00090457">
        <w:rPr>
          <w:rFonts w:ascii="Arial" w:hAnsi="Arial" w:cs="Arial"/>
          <w:color w:val="000000"/>
          <w:sz w:val="19"/>
          <w:szCs w:val="19"/>
        </w:rPr>
        <w:t>Concepto del 3 de septiembre de 2019, emitido en el radicado No. 2201913000006512.</w:t>
      </w:r>
    </w:p>
    <w:p w14:paraId="341F0011" w14:textId="77777777" w:rsidR="00090457" w:rsidRPr="00090457" w:rsidRDefault="00090457" w:rsidP="00090457">
      <w:pPr>
        <w:pStyle w:val="Textonotapie"/>
        <w:ind w:firstLine="708"/>
        <w:jc w:val="both"/>
        <w:rPr>
          <w:rFonts w:ascii="Arial" w:hAnsi="Arial" w:cs="Arial"/>
          <w:color w:val="000000"/>
          <w:sz w:val="19"/>
          <w:szCs w:val="19"/>
          <w:lang w:val="es-ES"/>
        </w:rPr>
      </w:pPr>
    </w:p>
  </w:footnote>
  <w:footnote w:id="6">
    <w:p w14:paraId="24524E1D" w14:textId="77777777" w:rsidR="00090457" w:rsidRPr="00090457" w:rsidRDefault="00090457" w:rsidP="00090457">
      <w:pPr>
        <w:pStyle w:val="Textonotapie"/>
        <w:ind w:firstLine="708"/>
        <w:jc w:val="both"/>
        <w:rPr>
          <w:rFonts w:ascii="Arial" w:hAnsi="Arial" w:cs="Arial"/>
          <w:color w:val="000000"/>
          <w:sz w:val="19"/>
          <w:szCs w:val="19"/>
        </w:rPr>
      </w:pPr>
      <w:r w:rsidRPr="00090457">
        <w:rPr>
          <w:rStyle w:val="Refdenotaalpie"/>
          <w:rFonts w:ascii="Arial" w:hAnsi="Arial" w:cs="Arial"/>
          <w:color w:val="000000"/>
          <w:sz w:val="19"/>
          <w:szCs w:val="19"/>
        </w:rPr>
        <w:footnoteRef/>
      </w:r>
      <w:r w:rsidRPr="00090457">
        <w:rPr>
          <w:rFonts w:ascii="Arial" w:hAnsi="Arial" w:cs="Arial"/>
          <w:color w:val="000000"/>
          <w:sz w:val="19"/>
          <w:szCs w:val="19"/>
        </w:rPr>
        <w:t xml:space="preserve"> </w:t>
      </w:r>
      <w:r w:rsidRPr="00090457">
        <w:rPr>
          <w:rFonts w:ascii="Arial" w:hAnsi="Arial" w:cs="Arial"/>
          <w:color w:val="000000"/>
          <w:sz w:val="19"/>
          <w:szCs w:val="19"/>
        </w:rPr>
        <w:t>El numeral 16.9 de la Circular Externa Única de Colombia Compra Eficiente determina:</w:t>
      </w:r>
    </w:p>
    <w:p w14:paraId="048B8262" w14:textId="77777777" w:rsidR="00090457" w:rsidRPr="00090457" w:rsidRDefault="00090457" w:rsidP="00090457">
      <w:pPr>
        <w:pStyle w:val="Textonotapie"/>
        <w:ind w:firstLine="708"/>
        <w:jc w:val="both"/>
        <w:rPr>
          <w:rFonts w:ascii="Arial" w:hAnsi="Arial" w:cs="Arial"/>
          <w:color w:val="000000"/>
          <w:sz w:val="19"/>
          <w:szCs w:val="19"/>
        </w:rPr>
      </w:pPr>
      <w:r w:rsidRPr="00090457">
        <w:rPr>
          <w:rFonts w:ascii="Arial" w:hAnsi="Arial" w:cs="Arial"/>
          <w:color w:val="000000"/>
          <w:sz w:val="19"/>
          <w:szCs w:val="19"/>
        </w:rPr>
        <w:t>«16.9 Uniones temporales y consorcios conformados por entidades sin ánimo de lucro.</w:t>
      </w:r>
    </w:p>
    <w:p w14:paraId="7715A6E4" w14:textId="77777777" w:rsidR="00090457" w:rsidRPr="00090457" w:rsidRDefault="00090457" w:rsidP="00090457">
      <w:pPr>
        <w:pStyle w:val="Textonotapie"/>
        <w:ind w:firstLine="708"/>
        <w:jc w:val="both"/>
        <w:rPr>
          <w:rFonts w:ascii="Arial" w:hAnsi="Arial" w:cs="Arial"/>
          <w:color w:val="000000"/>
          <w:sz w:val="19"/>
          <w:szCs w:val="19"/>
        </w:rPr>
      </w:pPr>
      <w:r w:rsidRPr="00090457">
        <w:rPr>
          <w:rFonts w:ascii="Arial" w:hAnsi="Arial" w:cs="Arial"/>
          <w:color w:val="000000"/>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14B06900" w14:textId="77777777" w:rsidR="00090457" w:rsidRPr="00090457" w:rsidRDefault="00090457" w:rsidP="00090457">
      <w:pPr>
        <w:pStyle w:val="Textonotapie"/>
        <w:ind w:firstLine="708"/>
        <w:jc w:val="both"/>
        <w:rPr>
          <w:rFonts w:ascii="Arial" w:hAnsi="Arial" w:cs="Arial"/>
          <w:color w:val="000000"/>
          <w:sz w:val="19"/>
          <w:szCs w:val="19"/>
          <w:lang w:val="es-ES"/>
        </w:rPr>
      </w:pPr>
    </w:p>
  </w:footnote>
  <w:footnote w:id="7">
    <w:p w14:paraId="4EB8D554" w14:textId="77777777" w:rsidR="00090457" w:rsidRPr="00090457" w:rsidRDefault="00090457" w:rsidP="00090457">
      <w:pPr>
        <w:pStyle w:val="Textonotapie"/>
        <w:ind w:firstLine="708"/>
        <w:jc w:val="both"/>
        <w:rPr>
          <w:rFonts w:ascii="Arial" w:hAnsi="Arial" w:cs="Arial"/>
          <w:color w:val="000000"/>
          <w:sz w:val="19"/>
          <w:szCs w:val="19"/>
        </w:rPr>
      </w:pPr>
      <w:r w:rsidRPr="00090457">
        <w:rPr>
          <w:rStyle w:val="Refdenotaalpie"/>
          <w:rFonts w:ascii="Arial" w:hAnsi="Arial" w:cs="Arial"/>
          <w:color w:val="000000"/>
          <w:sz w:val="19"/>
          <w:szCs w:val="19"/>
        </w:rPr>
        <w:footnoteRef/>
      </w:r>
      <w:r w:rsidRPr="00090457">
        <w:rPr>
          <w:rFonts w:ascii="Arial" w:hAnsi="Arial" w:cs="Arial"/>
          <w:color w:val="000000"/>
          <w:sz w:val="19"/>
          <w:szCs w:val="19"/>
        </w:rPr>
        <w:t xml:space="preserve"> </w:t>
      </w:r>
      <w:r w:rsidRPr="00090457">
        <w:rPr>
          <w:rFonts w:ascii="Arial" w:hAnsi="Arial" w:cs="Arial"/>
          <w:color w:val="000000"/>
          <w:sz w:val="19"/>
          <w:szCs w:val="19"/>
        </w:rPr>
        <w:t>Concepto del 19 de noviembre de 2019, emitido en el radicado No. 2201913000008611.</w:t>
      </w:r>
    </w:p>
    <w:p w14:paraId="23DCD76D" w14:textId="77777777" w:rsidR="00090457" w:rsidRPr="00090457" w:rsidRDefault="00090457" w:rsidP="00090457">
      <w:pPr>
        <w:pStyle w:val="Textonotapie"/>
        <w:ind w:firstLine="708"/>
        <w:jc w:val="both"/>
        <w:rPr>
          <w:rFonts w:ascii="Arial" w:hAnsi="Arial" w:cs="Arial"/>
          <w:color w:val="000000"/>
          <w:sz w:val="19"/>
          <w:szCs w:val="19"/>
          <w:lang w:val="es-ES"/>
        </w:rPr>
      </w:pPr>
    </w:p>
  </w:footnote>
  <w:footnote w:id="8">
    <w:p w14:paraId="7F3EF67C" w14:textId="0C2188A1" w:rsidR="00071EB8" w:rsidRDefault="00071EB8" w:rsidP="00037DAF">
      <w:pPr>
        <w:pStyle w:val="Textonotapie"/>
        <w:ind w:firstLine="708"/>
        <w:jc w:val="both"/>
        <w:rPr>
          <w:rFonts w:ascii="Arial" w:eastAsia="Calibri" w:hAnsi="Arial" w:cs="Arial"/>
          <w:color w:val="000000"/>
          <w:sz w:val="19"/>
          <w:szCs w:val="19"/>
          <w:shd w:val="clear" w:color="auto" w:fill="FFFFFF"/>
          <w:lang w:val="es-CO" w:eastAsia="es-ES_tradnl"/>
        </w:rPr>
      </w:pPr>
      <w:r w:rsidRPr="00037DAF">
        <w:rPr>
          <w:rStyle w:val="Refdenotaalpie"/>
          <w:rFonts w:ascii="Arial" w:hAnsi="Arial" w:cs="Arial"/>
          <w:sz w:val="19"/>
          <w:szCs w:val="19"/>
        </w:rPr>
        <w:footnoteRef/>
      </w:r>
      <w:r w:rsidRPr="00037DAF">
        <w:rPr>
          <w:rFonts w:ascii="Arial" w:hAnsi="Arial" w:cs="Arial"/>
          <w:sz w:val="19"/>
          <w:szCs w:val="19"/>
        </w:rPr>
        <w:t xml:space="preserve"> </w:t>
      </w:r>
      <w:r w:rsidR="00234BFA" w:rsidRPr="001B3D0F">
        <w:rPr>
          <w:rFonts w:ascii="Arial" w:eastAsia="Calibri" w:hAnsi="Arial" w:cs="Arial"/>
          <w:color w:val="000000"/>
          <w:sz w:val="19"/>
          <w:szCs w:val="19"/>
          <w:shd w:val="clear" w:color="auto" w:fill="FFFFFF"/>
          <w:lang w:val="es-CO" w:eastAsia="es-ES_tradnl"/>
        </w:rPr>
        <w:t>CONSEJO DE ESTADO</w:t>
      </w:r>
      <w:r w:rsidR="00FE561C" w:rsidRPr="00EC49FE">
        <w:rPr>
          <w:rFonts w:ascii="Arial" w:eastAsia="Calibri" w:hAnsi="Arial" w:cs="Arial"/>
          <w:color w:val="000000"/>
          <w:sz w:val="19"/>
          <w:szCs w:val="19"/>
          <w:shd w:val="clear" w:color="auto" w:fill="FFFFFF"/>
          <w:lang w:val="es-CO" w:eastAsia="es-ES_tradnl"/>
        </w:rPr>
        <w:t>.</w:t>
      </w:r>
      <w:r w:rsidRPr="00037DAF">
        <w:rPr>
          <w:rFonts w:ascii="Arial" w:eastAsia="Calibri" w:hAnsi="Arial" w:cs="Arial"/>
          <w:color w:val="000000"/>
          <w:sz w:val="19"/>
          <w:szCs w:val="19"/>
          <w:shd w:val="clear" w:color="auto" w:fill="FFFFFF"/>
          <w:lang w:val="es-CO" w:eastAsia="es-ES_tradnl"/>
        </w:rPr>
        <w:t xml:space="preserve"> </w:t>
      </w:r>
      <w:r w:rsidR="00234BFA" w:rsidRPr="006E64F0">
        <w:rPr>
          <w:rFonts w:ascii="Arial" w:eastAsia="Calibri" w:hAnsi="Arial" w:cs="Arial"/>
          <w:color w:val="000000"/>
          <w:sz w:val="19"/>
          <w:szCs w:val="19"/>
          <w:shd w:val="clear" w:color="auto" w:fill="FFFFFF"/>
          <w:lang w:val="es-CO" w:eastAsia="es-ES_tradnl"/>
        </w:rPr>
        <w:t>Sección Tercera</w:t>
      </w:r>
      <w:r w:rsidR="00234BFA" w:rsidRPr="00EC49FE">
        <w:rPr>
          <w:rFonts w:ascii="Arial" w:eastAsia="Calibri" w:hAnsi="Arial" w:cs="Arial"/>
          <w:color w:val="000000"/>
          <w:sz w:val="19"/>
          <w:szCs w:val="19"/>
          <w:shd w:val="clear" w:color="auto" w:fill="FFFFFF"/>
          <w:lang w:val="es-CO" w:eastAsia="es-ES_tradnl"/>
        </w:rPr>
        <w:t>.</w:t>
      </w:r>
      <w:r w:rsidR="00234BFA" w:rsidRPr="006E64F0">
        <w:rPr>
          <w:rFonts w:ascii="Arial" w:eastAsia="Calibri" w:hAnsi="Arial" w:cs="Arial"/>
          <w:color w:val="000000"/>
          <w:sz w:val="19"/>
          <w:szCs w:val="19"/>
          <w:shd w:val="clear" w:color="auto" w:fill="FFFFFF"/>
          <w:lang w:val="es-CO" w:eastAsia="es-ES_tradnl"/>
        </w:rPr>
        <w:t xml:space="preserve"> Subsección A</w:t>
      </w:r>
      <w:r w:rsidR="00234BFA" w:rsidRPr="00EC49FE">
        <w:rPr>
          <w:rFonts w:ascii="Arial" w:eastAsia="Calibri" w:hAnsi="Arial" w:cs="Arial"/>
          <w:color w:val="000000"/>
          <w:sz w:val="19"/>
          <w:szCs w:val="19"/>
          <w:shd w:val="clear" w:color="auto" w:fill="FFFFFF"/>
          <w:lang w:val="es-CO" w:eastAsia="es-ES_tradnl"/>
        </w:rPr>
        <w:t>.</w:t>
      </w:r>
      <w:r w:rsidR="00234BFA">
        <w:rPr>
          <w:rFonts w:ascii="Arial" w:eastAsia="Calibri" w:hAnsi="Arial" w:cs="Arial"/>
          <w:color w:val="000000"/>
          <w:sz w:val="19"/>
          <w:szCs w:val="19"/>
          <w:shd w:val="clear" w:color="auto" w:fill="FFFFFF"/>
          <w:lang w:val="es-CO" w:eastAsia="es-ES_tradnl"/>
        </w:rPr>
        <w:t xml:space="preserve"> </w:t>
      </w:r>
      <w:r w:rsidRPr="00037DAF">
        <w:rPr>
          <w:rFonts w:ascii="Arial" w:eastAsia="Calibri" w:hAnsi="Arial" w:cs="Arial"/>
          <w:color w:val="000000"/>
          <w:sz w:val="19"/>
          <w:szCs w:val="19"/>
          <w:shd w:val="clear" w:color="auto" w:fill="FFFFFF"/>
          <w:lang w:val="es-CO" w:eastAsia="es-ES_tradnl"/>
        </w:rPr>
        <w:t>Auto del 6 de agosto de 2019</w:t>
      </w:r>
      <w:r w:rsidR="00234BFA">
        <w:rPr>
          <w:rFonts w:ascii="Arial" w:eastAsia="Calibri" w:hAnsi="Arial" w:cs="Arial"/>
          <w:color w:val="000000"/>
          <w:sz w:val="19"/>
          <w:szCs w:val="19"/>
          <w:shd w:val="clear" w:color="auto" w:fill="FFFFFF"/>
          <w:lang w:val="es-CO" w:eastAsia="es-ES_tradnl"/>
        </w:rPr>
        <w:t>.</w:t>
      </w:r>
      <w:r w:rsidRPr="00037DAF">
        <w:rPr>
          <w:rFonts w:ascii="Arial" w:eastAsia="Calibri" w:hAnsi="Arial" w:cs="Arial"/>
          <w:color w:val="000000"/>
          <w:sz w:val="19"/>
          <w:szCs w:val="19"/>
          <w:shd w:val="clear" w:color="auto" w:fill="FFFFFF"/>
          <w:lang w:val="es-CO" w:eastAsia="es-ES_tradnl"/>
        </w:rPr>
        <w:t xml:space="preserve"> </w:t>
      </w:r>
      <w:r w:rsidR="00FE561C" w:rsidRPr="005F149C">
        <w:rPr>
          <w:rFonts w:ascii="Arial" w:eastAsia="Calibri" w:hAnsi="Arial" w:cs="Arial"/>
          <w:color w:val="000000"/>
          <w:sz w:val="19"/>
          <w:szCs w:val="19"/>
          <w:shd w:val="clear" w:color="auto" w:fill="FFFFFF"/>
          <w:lang w:val="es-CO" w:eastAsia="es-ES_tradnl"/>
        </w:rPr>
        <w:t>Exp. 62.003</w:t>
      </w:r>
      <w:r w:rsidR="00FE561C" w:rsidRPr="001B3D0F">
        <w:rPr>
          <w:rFonts w:ascii="Arial" w:eastAsia="Calibri" w:hAnsi="Arial" w:cs="Arial"/>
          <w:color w:val="000000"/>
          <w:sz w:val="19"/>
          <w:szCs w:val="19"/>
          <w:shd w:val="clear" w:color="auto" w:fill="FFFFFF"/>
          <w:lang w:val="es-CO" w:eastAsia="es-ES_tradnl"/>
        </w:rPr>
        <w:t>.</w:t>
      </w:r>
      <w:r w:rsidRPr="00037DAF">
        <w:rPr>
          <w:rFonts w:ascii="Arial" w:eastAsia="Calibri" w:hAnsi="Arial" w:cs="Arial"/>
          <w:color w:val="000000"/>
          <w:sz w:val="19"/>
          <w:szCs w:val="19"/>
          <w:shd w:val="clear" w:color="auto" w:fill="FFFFFF"/>
          <w:lang w:val="es-CO" w:eastAsia="es-ES_tradnl"/>
        </w:rPr>
        <w:t xml:space="preserve"> C</w:t>
      </w:r>
      <w:r w:rsidR="00234BFA">
        <w:rPr>
          <w:rFonts w:ascii="Arial" w:eastAsia="Calibri" w:hAnsi="Arial" w:cs="Arial"/>
          <w:color w:val="000000"/>
          <w:sz w:val="19"/>
          <w:szCs w:val="19"/>
          <w:shd w:val="clear" w:color="auto" w:fill="FFFFFF"/>
          <w:lang w:val="es-CO" w:eastAsia="es-ES_tradnl"/>
        </w:rPr>
        <w:t>.P.</w:t>
      </w:r>
      <w:r w:rsidRPr="00037DAF">
        <w:rPr>
          <w:rFonts w:ascii="Arial" w:eastAsia="Calibri" w:hAnsi="Arial" w:cs="Arial"/>
          <w:color w:val="000000"/>
          <w:sz w:val="19"/>
          <w:szCs w:val="19"/>
          <w:shd w:val="clear" w:color="auto" w:fill="FFFFFF"/>
          <w:lang w:val="es-CO" w:eastAsia="es-ES_tradnl"/>
        </w:rPr>
        <w:t xml:space="preserve"> Carlos Alberto Zambrano Barrera</w:t>
      </w:r>
      <w:r w:rsidR="00FE561C" w:rsidRPr="00EC49FE">
        <w:rPr>
          <w:rFonts w:ascii="Arial" w:eastAsia="Calibri" w:hAnsi="Arial" w:cs="Arial"/>
          <w:color w:val="000000"/>
          <w:sz w:val="19"/>
          <w:szCs w:val="19"/>
          <w:shd w:val="clear" w:color="auto" w:fill="FFFFFF"/>
          <w:lang w:val="es-CO" w:eastAsia="es-ES_tradnl"/>
        </w:rPr>
        <w:t>.</w:t>
      </w:r>
    </w:p>
    <w:p w14:paraId="7D835177" w14:textId="77777777" w:rsidR="00D047D5" w:rsidRPr="00037DAF" w:rsidRDefault="00D047D5" w:rsidP="00037DAF">
      <w:pPr>
        <w:pStyle w:val="Textonotapie"/>
        <w:ind w:firstLine="708"/>
        <w:jc w:val="both"/>
        <w:rPr>
          <w:rFonts w:ascii="Arial" w:hAnsi="Arial" w:cs="Arial"/>
          <w:sz w:val="19"/>
          <w:szCs w:val="19"/>
          <w:lang w:val="es-CO"/>
        </w:rPr>
      </w:pPr>
    </w:p>
  </w:footnote>
  <w:footnote w:id="9">
    <w:p w14:paraId="749DE741" w14:textId="42387D09" w:rsidR="00EC49FE" w:rsidRPr="00037DAF" w:rsidRDefault="00EC49FE" w:rsidP="00037DAF">
      <w:pPr>
        <w:pStyle w:val="Textonotapie"/>
        <w:ind w:firstLine="708"/>
        <w:jc w:val="both"/>
        <w:rPr>
          <w:rFonts w:ascii="Arial" w:hAnsi="Arial" w:cs="Arial"/>
          <w:sz w:val="19"/>
          <w:szCs w:val="19"/>
        </w:rPr>
      </w:pPr>
      <w:r w:rsidRPr="00037DAF">
        <w:rPr>
          <w:rStyle w:val="Refdenotaalpie"/>
          <w:rFonts w:ascii="Arial" w:hAnsi="Arial" w:cs="Arial"/>
          <w:sz w:val="19"/>
          <w:szCs w:val="19"/>
        </w:rPr>
        <w:footnoteRef/>
      </w:r>
      <w:r w:rsidRPr="00037DAF">
        <w:rPr>
          <w:rFonts w:ascii="Arial" w:hAnsi="Arial" w:cs="Arial"/>
          <w:sz w:val="19"/>
          <w:szCs w:val="19"/>
        </w:rPr>
        <w:t xml:space="preserve"> </w:t>
      </w:r>
      <w:r w:rsidRPr="00037DAF">
        <w:rPr>
          <w:rFonts w:ascii="Arial" w:hAnsi="Arial" w:cs="Arial"/>
          <w:sz w:val="19"/>
          <w:szCs w:val="19"/>
        </w:rPr>
        <w:t>Entre otros</w:t>
      </w:r>
      <w:r w:rsidR="00D047D5">
        <w:rPr>
          <w:rFonts w:ascii="Arial" w:hAnsi="Arial" w:cs="Arial"/>
          <w:sz w:val="19"/>
          <w:szCs w:val="19"/>
        </w:rPr>
        <w:t xml:space="preserve">, </w:t>
      </w:r>
      <w:r w:rsidRPr="00037DAF">
        <w:rPr>
          <w:rFonts w:ascii="Arial" w:hAnsi="Arial" w:cs="Arial"/>
          <w:sz w:val="19"/>
          <w:szCs w:val="19"/>
        </w:rPr>
        <w:t xml:space="preserve"> en </w:t>
      </w:r>
      <w:r w:rsidR="00D047D5">
        <w:rPr>
          <w:rFonts w:ascii="Arial" w:hAnsi="Arial" w:cs="Arial"/>
          <w:sz w:val="19"/>
          <w:szCs w:val="19"/>
        </w:rPr>
        <w:t>los</w:t>
      </w:r>
      <w:r w:rsidRPr="00037DAF">
        <w:rPr>
          <w:rFonts w:ascii="Arial" w:hAnsi="Arial" w:cs="Arial"/>
          <w:sz w:val="19"/>
          <w:szCs w:val="19"/>
        </w:rPr>
        <w:t xml:space="preserve"> concepto</w:t>
      </w:r>
      <w:r w:rsidR="00D047D5">
        <w:rPr>
          <w:rFonts w:ascii="Arial" w:hAnsi="Arial" w:cs="Arial"/>
          <w:sz w:val="19"/>
          <w:szCs w:val="19"/>
        </w:rPr>
        <w:t>s</w:t>
      </w:r>
      <w:r w:rsidRPr="00037DAF">
        <w:rPr>
          <w:rFonts w:ascii="Arial" w:hAnsi="Arial" w:cs="Arial"/>
          <w:sz w:val="19"/>
          <w:szCs w:val="19"/>
        </w:rPr>
        <w:t xml:space="preserve"> </w:t>
      </w:r>
      <w:r w:rsidR="00D047D5">
        <w:rPr>
          <w:rFonts w:ascii="Arial" w:hAnsi="Arial" w:cs="Arial"/>
          <w:sz w:val="19"/>
          <w:szCs w:val="19"/>
        </w:rPr>
        <w:t xml:space="preserve">C-296 de 22 de junio de 2021 y </w:t>
      </w:r>
      <w:r w:rsidRPr="00037DAF">
        <w:rPr>
          <w:rFonts w:ascii="Arial" w:hAnsi="Arial" w:cs="Arial"/>
          <w:sz w:val="19"/>
          <w:szCs w:val="19"/>
        </w:rPr>
        <w:t xml:space="preserve">C-529 del 11 de agosto de 2020. Los conceptos de la Agencia se pueden consultar en el siguiente link: </w:t>
      </w:r>
      <w:hyperlink r:id="rId1" w:history="1">
        <w:r w:rsidRPr="00037DAF">
          <w:rPr>
            <w:rFonts w:ascii="Arial" w:hAnsi="Arial" w:cs="Arial"/>
            <w:sz w:val="19"/>
            <w:szCs w:val="19"/>
          </w:rPr>
          <w:t>http://relatoria.colombiacompra.gov.co/busqueda/conceptos#</w:t>
        </w:r>
      </w:hyperlink>
      <w:r w:rsidRPr="00037DAF">
        <w:rPr>
          <w:rFonts w:ascii="Arial" w:hAnsi="Arial" w:cs="Arial"/>
          <w:sz w:val="19"/>
          <w:szCs w:val="19"/>
        </w:rPr>
        <w:t>. En particular el concepto indiciado se puede descargar en el siguiente enlace: http://relatoria.colombiacompra.gov.co/ficha/C-529%20de%202020</w:t>
      </w:r>
      <w:r>
        <w:rPr>
          <w:rFonts w:ascii="Arial" w:hAnsi="Arial" w:cs="Arial"/>
          <w:sz w:val="19"/>
          <w:szCs w:val="19"/>
        </w:rPr>
        <w:t xml:space="preserve">. </w:t>
      </w:r>
    </w:p>
  </w:footnote>
  <w:footnote w:id="10">
    <w:p w14:paraId="528FB905" w14:textId="77777777" w:rsidR="003F246C" w:rsidRPr="00037DAF" w:rsidRDefault="003F246C" w:rsidP="00037DAF">
      <w:pPr>
        <w:ind w:firstLine="709"/>
        <w:jc w:val="both"/>
        <w:rPr>
          <w:rFonts w:ascii="Arial" w:hAnsi="Arial" w:cs="Arial"/>
          <w:sz w:val="19"/>
          <w:szCs w:val="19"/>
          <w:lang w:val="es-ES" w:eastAsia="en-GB"/>
        </w:rPr>
      </w:pPr>
      <w:r w:rsidRPr="00EC49FE">
        <w:rPr>
          <w:rStyle w:val="Refdenotaalpie"/>
          <w:rFonts w:ascii="Arial" w:hAnsi="Arial" w:cs="Arial"/>
          <w:sz w:val="19"/>
          <w:szCs w:val="19"/>
        </w:rPr>
        <w:footnoteRef/>
      </w:r>
      <w:r w:rsidRPr="00EC49FE">
        <w:rPr>
          <w:rFonts w:ascii="Arial" w:hAnsi="Arial" w:cs="Arial"/>
          <w:sz w:val="19"/>
          <w:szCs w:val="19"/>
          <w:lang w:val="es-CO"/>
        </w:rPr>
        <w:t xml:space="preserve"> </w:t>
      </w:r>
      <w:r w:rsidRPr="005F149C">
        <w:rPr>
          <w:rFonts w:ascii="Arial" w:hAnsi="Arial" w:cs="Arial"/>
          <w:color w:val="000000"/>
          <w:sz w:val="19"/>
          <w:szCs w:val="19"/>
          <w:shd w:val="clear" w:color="auto" w:fill="FFFFFF"/>
          <w:lang w:val="es-CO" w:eastAsia="es-ES_tradnl"/>
        </w:rPr>
        <w:t>Concepto del 19 de noviembre de 2019, emitido en el radicado No. 2201913000008611.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7623D6"/>
    <w:multiLevelType w:val="multilevel"/>
    <w:tmpl w:val="10C22536"/>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15:restartNumberingAfterBreak="0">
    <w:nsid w:val="1E671F35"/>
    <w:multiLevelType w:val="hybridMultilevel"/>
    <w:tmpl w:val="BBB21C24"/>
    <w:lvl w:ilvl="0" w:tplc="ED4646BE">
      <w:start w:val="2"/>
      <w:numFmt w:val="decimal"/>
      <w:lvlText w:val="%1."/>
      <w:lvlJc w:val="left"/>
      <w:pPr>
        <w:ind w:left="668" w:hanging="300"/>
      </w:pPr>
      <w:rPr>
        <w:rFonts w:ascii="Arial" w:eastAsia="Arial" w:hAnsi="Arial" w:cs="Arial" w:hint="default"/>
        <w:color w:val="4E4D4D"/>
        <w:spacing w:val="-6"/>
        <w:w w:val="100"/>
        <w:sz w:val="22"/>
        <w:szCs w:val="22"/>
        <w:lang w:val="es-ES" w:eastAsia="en-US" w:bidi="ar-SA"/>
      </w:rPr>
    </w:lvl>
    <w:lvl w:ilvl="1" w:tplc="6C8E1FD6">
      <w:start w:val="1"/>
      <w:numFmt w:val="decimal"/>
      <w:lvlText w:val="%2."/>
      <w:lvlJc w:val="left"/>
      <w:pPr>
        <w:ind w:left="810" w:hanging="258"/>
        <w:jc w:val="right"/>
      </w:pPr>
      <w:rPr>
        <w:rFonts w:hint="default"/>
        <w:spacing w:val="-1"/>
        <w:w w:val="100"/>
        <w:lang w:val="es-ES" w:eastAsia="en-US" w:bidi="ar-SA"/>
      </w:rPr>
    </w:lvl>
    <w:lvl w:ilvl="2" w:tplc="CDA0FD5C">
      <w:numFmt w:val="bullet"/>
      <w:lvlText w:val="•"/>
      <w:lvlJc w:val="left"/>
      <w:pPr>
        <w:ind w:left="1744" w:hanging="258"/>
      </w:pPr>
      <w:rPr>
        <w:rFonts w:hint="default"/>
        <w:lang w:val="es-ES" w:eastAsia="en-US" w:bidi="ar-SA"/>
      </w:rPr>
    </w:lvl>
    <w:lvl w:ilvl="3" w:tplc="54DC0320">
      <w:numFmt w:val="bullet"/>
      <w:lvlText w:val="•"/>
      <w:lvlJc w:val="left"/>
      <w:pPr>
        <w:ind w:left="2668" w:hanging="258"/>
      </w:pPr>
      <w:rPr>
        <w:rFonts w:hint="default"/>
        <w:lang w:val="es-ES" w:eastAsia="en-US" w:bidi="ar-SA"/>
      </w:rPr>
    </w:lvl>
    <w:lvl w:ilvl="4" w:tplc="4B7C3D0E">
      <w:numFmt w:val="bullet"/>
      <w:lvlText w:val="•"/>
      <w:lvlJc w:val="left"/>
      <w:pPr>
        <w:ind w:left="3593" w:hanging="258"/>
      </w:pPr>
      <w:rPr>
        <w:rFonts w:hint="default"/>
        <w:lang w:val="es-ES" w:eastAsia="en-US" w:bidi="ar-SA"/>
      </w:rPr>
    </w:lvl>
    <w:lvl w:ilvl="5" w:tplc="C8D09092">
      <w:numFmt w:val="bullet"/>
      <w:lvlText w:val="•"/>
      <w:lvlJc w:val="left"/>
      <w:pPr>
        <w:ind w:left="4517" w:hanging="258"/>
      </w:pPr>
      <w:rPr>
        <w:rFonts w:hint="default"/>
        <w:lang w:val="es-ES" w:eastAsia="en-US" w:bidi="ar-SA"/>
      </w:rPr>
    </w:lvl>
    <w:lvl w:ilvl="6" w:tplc="A0347992">
      <w:numFmt w:val="bullet"/>
      <w:lvlText w:val="•"/>
      <w:lvlJc w:val="left"/>
      <w:pPr>
        <w:ind w:left="5442" w:hanging="258"/>
      </w:pPr>
      <w:rPr>
        <w:rFonts w:hint="default"/>
        <w:lang w:val="es-ES" w:eastAsia="en-US" w:bidi="ar-SA"/>
      </w:rPr>
    </w:lvl>
    <w:lvl w:ilvl="7" w:tplc="5EA4233C">
      <w:numFmt w:val="bullet"/>
      <w:lvlText w:val="•"/>
      <w:lvlJc w:val="left"/>
      <w:pPr>
        <w:ind w:left="6366" w:hanging="258"/>
      </w:pPr>
      <w:rPr>
        <w:rFonts w:hint="default"/>
        <w:lang w:val="es-ES" w:eastAsia="en-US" w:bidi="ar-SA"/>
      </w:rPr>
    </w:lvl>
    <w:lvl w:ilvl="8" w:tplc="299EE406">
      <w:numFmt w:val="bullet"/>
      <w:lvlText w:val="•"/>
      <w:lvlJc w:val="left"/>
      <w:pPr>
        <w:ind w:left="7291" w:hanging="258"/>
      </w:pPr>
      <w:rPr>
        <w:rFonts w:hint="default"/>
        <w:lang w:val="es-ES" w:eastAsia="en-US" w:bidi="ar-SA"/>
      </w:rPr>
    </w:lvl>
  </w:abstractNum>
  <w:abstractNum w:abstractNumId="4" w15:restartNumberingAfterBreak="0">
    <w:nsid w:val="2B173B54"/>
    <w:multiLevelType w:val="multilevel"/>
    <w:tmpl w:val="F91E93B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9B754F"/>
    <w:multiLevelType w:val="hybridMultilevel"/>
    <w:tmpl w:val="7C68083A"/>
    <w:lvl w:ilvl="0" w:tplc="E604D2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6"/>
  </w:num>
  <w:num w:numId="2">
    <w:abstractNumId w:val="5"/>
  </w:num>
  <w:num w:numId="3">
    <w:abstractNumId w:val="8"/>
  </w:num>
  <w:num w:numId="4">
    <w:abstractNumId w:val="9"/>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1"/>
  </w:num>
  <w:num w:numId="10">
    <w:abstractNumId w:val="3"/>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9DC"/>
    <w:rsid w:val="00012D3B"/>
    <w:rsid w:val="00014284"/>
    <w:rsid w:val="000144E5"/>
    <w:rsid w:val="00014B1D"/>
    <w:rsid w:val="0001587F"/>
    <w:rsid w:val="000160CB"/>
    <w:rsid w:val="0002128D"/>
    <w:rsid w:val="00022B41"/>
    <w:rsid w:val="00022C2B"/>
    <w:rsid w:val="0002438E"/>
    <w:rsid w:val="000245BA"/>
    <w:rsid w:val="00025F0D"/>
    <w:rsid w:val="000263B0"/>
    <w:rsid w:val="00030FC5"/>
    <w:rsid w:val="00031031"/>
    <w:rsid w:val="00033726"/>
    <w:rsid w:val="00034AA9"/>
    <w:rsid w:val="00036094"/>
    <w:rsid w:val="000362E6"/>
    <w:rsid w:val="00037DAF"/>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8DE"/>
    <w:rsid w:val="00071C82"/>
    <w:rsid w:val="00071EB8"/>
    <w:rsid w:val="000720AC"/>
    <w:rsid w:val="000732C7"/>
    <w:rsid w:val="0007357E"/>
    <w:rsid w:val="000739BE"/>
    <w:rsid w:val="000753ED"/>
    <w:rsid w:val="000765A3"/>
    <w:rsid w:val="0007666B"/>
    <w:rsid w:val="000775E4"/>
    <w:rsid w:val="00082182"/>
    <w:rsid w:val="00082186"/>
    <w:rsid w:val="000835DB"/>
    <w:rsid w:val="00083D0E"/>
    <w:rsid w:val="00084818"/>
    <w:rsid w:val="00085C37"/>
    <w:rsid w:val="00086610"/>
    <w:rsid w:val="000867ED"/>
    <w:rsid w:val="00087989"/>
    <w:rsid w:val="00090457"/>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7615"/>
    <w:rsid w:val="000D7BBD"/>
    <w:rsid w:val="000E1284"/>
    <w:rsid w:val="000E1CDD"/>
    <w:rsid w:val="000E2E43"/>
    <w:rsid w:val="000E450F"/>
    <w:rsid w:val="000E7D7E"/>
    <w:rsid w:val="000F0898"/>
    <w:rsid w:val="000F14E8"/>
    <w:rsid w:val="000F19EF"/>
    <w:rsid w:val="000F1F4B"/>
    <w:rsid w:val="000F4628"/>
    <w:rsid w:val="000F6DA0"/>
    <w:rsid w:val="00101394"/>
    <w:rsid w:val="001014F5"/>
    <w:rsid w:val="00103915"/>
    <w:rsid w:val="001078E6"/>
    <w:rsid w:val="00111596"/>
    <w:rsid w:val="00111960"/>
    <w:rsid w:val="0011412A"/>
    <w:rsid w:val="00114467"/>
    <w:rsid w:val="001158A2"/>
    <w:rsid w:val="001160B0"/>
    <w:rsid w:val="001162A5"/>
    <w:rsid w:val="001200ED"/>
    <w:rsid w:val="001203F9"/>
    <w:rsid w:val="0012087D"/>
    <w:rsid w:val="00120B80"/>
    <w:rsid w:val="00121D3B"/>
    <w:rsid w:val="00122B23"/>
    <w:rsid w:val="001245D4"/>
    <w:rsid w:val="00124E57"/>
    <w:rsid w:val="00135A40"/>
    <w:rsid w:val="001375C4"/>
    <w:rsid w:val="00137646"/>
    <w:rsid w:val="00137A61"/>
    <w:rsid w:val="00137FFA"/>
    <w:rsid w:val="001431FB"/>
    <w:rsid w:val="001438ED"/>
    <w:rsid w:val="00143907"/>
    <w:rsid w:val="00145A32"/>
    <w:rsid w:val="00146025"/>
    <w:rsid w:val="00146856"/>
    <w:rsid w:val="00147224"/>
    <w:rsid w:val="00150A83"/>
    <w:rsid w:val="00152274"/>
    <w:rsid w:val="001522B6"/>
    <w:rsid w:val="0015343F"/>
    <w:rsid w:val="001543F8"/>
    <w:rsid w:val="00154B53"/>
    <w:rsid w:val="00155245"/>
    <w:rsid w:val="00155DAE"/>
    <w:rsid w:val="00155DD9"/>
    <w:rsid w:val="00156BE4"/>
    <w:rsid w:val="00164F83"/>
    <w:rsid w:val="00165A21"/>
    <w:rsid w:val="00166C46"/>
    <w:rsid w:val="00167BF1"/>
    <w:rsid w:val="00171104"/>
    <w:rsid w:val="00171CF4"/>
    <w:rsid w:val="0018017A"/>
    <w:rsid w:val="00181C2A"/>
    <w:rsid w:val="00183388"/>
    <w:rsid w:val="00184CBC"/>
    <w:rsid w:val="00186338"/>
    <w:rsid w:val="00190812"/>
    <w:rsid w:val="00192F9B"/>
    <w:rsid w:val="001930FF"/>
    <w:rsid w:val="0019331A"/>
    <w:rsid w:val="00195EF5"/>
    <w:rsid w:val="00196BE5"/>
    <w:rsid w:val="001975AC"/>
    <w:rsid w:val="001A00E2"/>
    <w:rsid w:val="001A153A"/>
    <w:rsid w:val="001A393A"/>
    <w:rsid w:val="001A4318"/>
    <w:rsid w:val="001A5507"/>
    <w:rsid w:val="001B1847"/>
    <w:rsid w:val="001B1ECB"/>
    <w:rsid w:val="001B23CE"/>
    <w:rsid w:val="001B332E"/>
    <w:rsid w:val="001B3D0F"/>
    <w:rsid w:val="001B45E7"/>
    <w:rsid w:val="001C0A60"/>
    <w:rsid w:val="001C0AF7"/>
    <w:rsid w:val="001C0CBF"/>
    <w:rsid w:val="001C16CC"/>
    <w:rsid w:val="001C39DF"/>
    <w:rsid w:val="001C4570"/>
    <w:rsid w:val="001C5E73"/>
    <w:rsid w:val="001C681C"/>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FEF"/>
    <w:rsid w:val="00200B89"/>
    <w:rsid w:val="00200C0F"/>
    <w:rsid w:val="0020180A"/>
    <w:rsid w:val="002021C7"/>
    <w:rsid w:val="00202B7A"/>
    <w:rsid w:val="002031DB"/>
    <w:rsid w:val="002047E9"/>
    <w:rsid w:val="00205850"/>
    <w:rsid w:val="00206852"/>
    <w:rsid w:val="00207041"/>
    <w:rsid w:val="002111F9"/>
    <w:rsid w:val="00211C31"/>
    <w:rsid w:val="00212B3C"/>
    <w:rsid w:val="00213804"/>
    <w:rsid w:val="0021714E"/>
    <w:rsid w:val="00220681"/>
    <w:rsid w:val="00224722"/>
    <w:rsid w:val="00227E56"/>
    <w:rsid w:val="002301F1"/>
    <w:rsid w:val="002304C1"/>
    <w:rsid w:val="002315AE"/>
    <w:rsid w:val="00232ECE"/>
    <w:rsid w:val="0023384B"/>
    <w:rsid w:val="00233A64"/>
    <w:rsid w:val="002346F8"/>
    <w:rsid w:val="00234B84"/>
    <w:rsid w:val="00234BFA"/>
    <w:rsid w:val="00236F7F"/>
    <w:rsid w:val="0024212A"/>
    <w:rsid w:val="002436DD"/>
    <w:rsid w:val="00244629"/>
    <w:rsid w:val="002456DF"/>
    <w:rsid w:val="00250966"/>
    <w:rsid w:val="00251667"/>
    <w:rsid w:val="002518A6"/>
    <w:rsid w:val="0025429B"/>
    <w:rsid w:val="0025531C"/>
    <w:rsid w:val="00256C1D"/>
    <w:rsid w:val="00256E5F"/>
    <w:rsid w:val="00261AAE"/>
    <w:rsid w:val="0026505D"/>
    <w:rsid w:val="002654B9"/>
    <w:rsid w:val="00266568"/>
    <w:rsid w:val="002668CC"/>
    <w:rsid w:val="00267A7F"/>
    <w:rsid w:val="00270911"/>
    <w:rsid w:val="00270A17"/>
    <w:rsid w:val="00272F3C"/>
    <w:rsid w:val="00273961"/>
    <w:rsid w:val="0027401B"/>
    <w:rsid w:val="0027497E"/>
    <w:rsid w:val="00275968"/>
    <w:rsid w:val="00276DFC"/>
    <w:rsid w:val="002806D0"/>
    <w:rsid w:val="0028218D"/>
    <w:rsid w:val="00282A6B"/>
    <w:rsid w:val="00283535"/>
    <w:rsid w:val="002844C4"/>
    <w:rsid w:val="0029116C"/>
    <w:rsid w:val="00292D21"/>
    <w:rsid w:val="002934B2"/>
    <w:rsid w:val="0029572E"/>
    <w:rsid w:val="00295D8A"/>
    <w:rsid w:val="002A0F0D"/>
    <w:rsid w:val="002A0F0F"/>
    <w:rsid w:val="002A19C4"/>
    <w:rsid w:val="002A294A"/>
    <w:rsid w:val="002A2CD3"/>
    <w:rsid w:val="002A42F0"/>
    <w:rsid w:val="002A7C42"/>
    <w:rsid w:val="002B03E5"/>
    <w:rsid w:val="002B17C5"/>
    <w:rsid w:val="002B446C"/>
    <w:rsid w:val="002B5BF3"/>
    <w:rsid w:val="002B6286"/>
    <w:rsid w:val="002B709B"/>
    <w:rsid w:val="002B70AB"/>
    <w:rsid w:val="002C1EEC"/>
    <w:rsid w:val="002C31BC"/>
    <w:rsid w:val="002C57F2"/>
    <w:rsid w:val="002C68B3"/>
    <w:rsid w:val="002D05DE"/>
    <w:rsid w:val="002D2FF2"/>
    <w:rsid w:val="002D3B38"/>
    <w:rsid w:val="002D57A3"/>
    <w:rsid w:val="002D5D61"/>
    <w:rsid w:val="002D5FFC"/>
    <w:rsid w:val="002D665A"/>
    <w:rsid w:val="002D7D03"/>
    <w:rsid w:val="002E08D0"/>
    <w:rsid w:val="002E0C71"/>
    <w:rsid w:val="002E13E0"/>
    <w:rsid w:val="002E1993"/>
    <w:rsid w:val="002E1A34"/>
    <w:rsid w:val="002E424E"/>
    <w:rsid w:val="002E4609"/>
    <w:rsid w:val="002E479E"/>
    <w:rsid w:val="002E4EFE"/>
    <w:rsid w:val="002E6F80"/>
    <w:rsid w:val="002F1143"/>
    <w:rsid w:val="002F1FE0"/>
    <w:rsid w:val="002F231E"/>
    <w:rsid w:val="002F23C9"/>
    <w:rsid w:val="002F6312"/>
    <w:rsid w:val="002F6F49"/>
    <w:rsid w:val="002F7B2C"/>
    <w:rsid w:val="0030118B"/>
    <w:rsid w:val="003033BA"/>
    <w:rsid w:val="00305329"/>
    <w:rsid w:val="00306222"/>
    <w:rsid w:val="00306763"/>
    <w:rsid w:val="003074FD"/>
    <w:rsid w:val="00307A32"/>
    <w:rsid w:val="00307E45"/>
    <w:rsid w:val="003102F2"/>
    <w:rsid w:val="00310C43"/>
    <w:rsid w:val="00311A86"/>
    <w:rsid w:val="0031275A"/>
    <w:rsid w:val="0031292F"/>
    <w:rsid w:val="003133D1"/>
    <w:rsid w:val="00313974"/>
    <w:rsid w:val="00315651"/>
    <w:rsid w:val="00315A1D"/>
    <w:rsid w:val="00317242"/>
    <w:rsid w:val="003174A5"/>
    <w:rsid w:val="00317949"/>
    <w:rsid w:val="00317BB7"/>
    <w:rsid w:val="003204D6"/>
    <w:rsid w:val="00321B8E"/>
    <w:rsid w:val="00325979"/>
    <w:rsid w:val="00326BEF"/>
    <w:rsid w:val="003277AE"/>
    <w:rsid w:val="00327E0D"/>
    <w:rsid w:val="00331A72"/>
    <w:rsid w:val="00331CE3"/>
    <w:rsid w:val="00333156"/>
    <w:rsid w:val="00333CDE"/>
    <w:rsid w:val="003342B2"/>
    <w:rsid w:val="003355DA"/>
    <w:rsid w:val="0033597E"/>
    <w:rsid w:val="00340AD3"/>
    <w:rsid w:val="00340C37"/>
    <w:rsid w:val="0034119F"/>
    <w:rsid w:val="00341911"/>
    <w:rsid w:val="00341BE6"/>
    <w:rsid w:val="00343194"/>
    <w:rsid w:val="00343AB2"/>
    <w:rsid w:val="003461EA"/>
    <w:rsid w:val="0034680A"/>
    <w:rsid w:val="003477C1"/>
    <w:rsid w:val="00352ABF"/>
    <w:rsid w:val="00352FB2"/>
    <w:rsid w:val="0035397A"/>
    <w:rsid w:val="0035419A"/>
    <w:rsid w:val="0035434F"/>
    <w:rsid w:val="0035582B"/>
    <w:rsid w:val="00355E89"/>
    <w:rsid w:val="00356A34"/>
    <w:rsid w:val="00361348"/>
    <w:rsid w:val="0036167C"/>
    <w:rsid w:val="00362384"/>
    <w:rsid w:val="0036242E"/>
    <w:rsid w:val="00362709"/>
    <w:rsid w:val="00363BC9"/>
    <w:rsid w:val="003643E8"/>
    <w:rsid w:val="00364A46"/>
    <w:rsid w:val="00366AA6"/>
    <w:rsid w:val="0037114A"/>
    <w:rsid w:val="0037229F"/>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665"/>
    <w:rsid w:val="003A1A92"/>
    <w:rsid w:val="003A266D"/>
    <w:rsid w:val="003A3B32"/>
    <w:rsid w:val="003A3CF0"/>
    <w:rsid w:val="003A581E"/>
    <w:rsid w:val="003A5E4E"/>
    <w:rsid w:val="003A6BA0"/>
    <w:rsid w:val="003A6EA8"/>
    <w:rsid w:val="003A789C"/>
    <w:rsid w:val="003B03BF"/>
    <w:rsid w:val="003B0B84"/>
    <w:rsid w:val="003B0BB1"/>
    <w:rsid w:val="003B2F88"/>
    <w:rsid w:val="003B49A4"/>
    <w:rsid w:val="003B4D4F"/>
    <w:rsid w:val="003B7211"/>
    <w:rsid w:val="003B75E6"/>
    <w:rsid w:val="003B7BCC"/>
    <w:rsid w:val="003C0712"/>
    <w:rsid w:val="003C3A87"/>
    <w:rsid w:val="003C3FB8"/>
    <w:rsid w:val="003C5458"/>
    <w:rsid w:val="003C564B"/>
    <w:rsid w:val="003C5A2E"/>
    <w:rsid w:val="003D1833"/>
    <w:rsid w:val="003D5FFB"/>
    <w:rsid w:val="003E0760"/>
    <w:rsid w:val="003E1061"/>
    <w:rsid w:val="003E21E7"/>
    <w:rsid w:val="003F0256"/>
    <w:rsid w:val="003F246C"/>
    <w:rsid w:val="003F2762"/>
    <w:rsid w:val="003F466C"/>
    <w:rsid w:val="003F551E"/>
    <w:rsid w:val="003F5E2E"/>
    <w:rsid w:val="003F5F01"/>
    <w:rsid w:val="003F6DB8"/>
    <w:rsid w:val="003F7100"/>
    <w:rsid w:val="004008EE"/>
    <w:rsid w:val="004026AA"/>
    <w:rsid w:val="00402FFB"/>
    <w:rsid w:val="00403195"/>
    <w:rsid w:val="0040361C"/>
    <w:rsid w:val="0040416B"/>
    <w:rsid w:val="00405F6D"/>
    <w:rsid w:val="00410967"/>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11AC"/>
    <w:rsid w:val="004422D6"/>
    <w:rsid w:val="00442D02"/>
    <w:rsid w:val="00443588"/>
    <w:rsid w:val="0044423C"/>
    <w:rsid w:val="004473DB"/>
    <w:rsid w:val="00450066"/>
    <w:rsid w:val="00454FD6"/>
    <w:rsid w:val="00455B90"/>
    <w:rsid w:val="00455DB2"/>
    <w:rsid w:val="004575E9"/>
    <w:rsid w:val="00457DF1"/>
    <w:rsid w:val="00460842"/>
    <w:rsid w:val="00460ED0"/>
    <w:rsid w:val="00461501"/>
    <w:rsid w:val="00461F68"/>
    <w:rsid w:val="004620C3"/>
    <w:rsid w:val="00462ECE"/>
    <w:rsid w:val="00464784"/>
    <w:rsid w:val="004649F4"/>
    <w:rsid w:val="00465EED"/>
    <w:rsid w:val="004669CB"/>
    <w:rsid w:val="00467068"/>
    <w:rsid w:val="00470363"/>
    <w:rsid w:val="00474F64"/>
    <w:rsid w:val="00476602"/>
    <w:rsid w:val="00476CF8"/>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B0D78"/>
    <w:rsid w:val="004B1158"/>
    <w:rsid w:val="004B1821"/>
    <w:rsid w:val="004B1FEE"/>
    <w:rsid w:val="004B3D99"/>
    <w:rsid w:val="004B445E"/>
    <w:rsid w:val="004B5235"/>
    <w:rsid w:val="004B5922"/>
    <w:rsid w:val="004B595C"/>
    <w:rsid w:val="004B5C3C"/>
    <w:rsid w:val="004B6246"/>
    <w:rsid w:val="004B645B"/>
    <w:rsid w:val="004B794D"/>
    <w:rsid w:val="004B7B59"/>
    <w:rsid w:val="004B7D75"/>
    <w:rsid w:val="004C0279"/>
    <w:rsid w:val="004C0932"/>
    <w:rsid w:val="004C39D3"/>
    <w:rsid w:val="004C3EDA"/>
    <w:rsid w:val="004C69A1"/>
    <w:rsid w:val="004C6C72"/>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4E70"/>
    <w:rsid w:val="004F58AE"/>
    <w:rsid w:val="004F5C0B"/>
    <w:rsid w:val="004F5E57"/>
    <w:rsid w:val="00501C7C"/>
    <w:rsid w:val="005024CA"/>
    <w:rsid w:val="00502628"/>
    <w:rsid w:val="00502D15"/>
    <w:rsid w:val="005037D6"/>
    <w:rsid w:val="00504448"/>
    <w:rsid w:val="00507356"/>
    <w:rsid w:val="005079BF"/>
    <w:rsid w:val="0051074C"/>
    <w:rsid w:val="00512B03"/>
    <w:rsid w:val="00512EFF"/>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4450"/>
    <w:rsid w:val="00535C77"/>
    <w:rsid w:val="005360FB"/>
    <w:rsid w:val="0054061C"/>
    <w:rsid w:val="00540BDD"/>
    <w:rsid w:val="005414AC"/>
    <w:rsid w:val="00542C19"/>
    <w:rsid w:val="00543102"/>
    <w:rsid w:val="0054413A"/>
    <w:rsid w:val="00544B92"/>
    <w:rsid w:val="0054651C"/>
    <w:rsid w:val="0054698B"/>
    <w:rsid w:val="00547F13"/>
    <w:rsid w:val="00550C02"/>
    <w:rsid w:val="00551312"/>
    <w:rsid w:val="00552067"/>
    <w:rsid w:val="00553B5D"/>
    <w:rsid w:val="005542DB"/>
    <w:rsid w:val="005544D0"/>
    <w:rsid w:val="0055487B"/>
    <w:rsid w:val="00555055"/>
    <w:rsid w:val="005550A3"/>
    <w:rsid w:val="005564CA"/>
    <w:rsid w:val="00560A4E"/>
    <w:rsid w:val="00562490"/>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26B1"/>
    <w:rsid w:val="0058647D"/>
    <w:rsid w:val="00586679"/>
    <w:rsid w:val="005870DF"/>
    <w:rsid w:val="00587E9D"/>
    <w:rsid w:val="0059076C"/>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74E2"/>
    <w:rsid w:val="005C19F3"/>
    <w:rsid w:val="005C25F6"/>
    <w:rsid w:val="005C280F"/>
    <w:rsid w:val="005C2A6C"/>
    <w:rsid w:val="005C47CD"/>
    <w:rsid w:val="005C60EB"/>
    <w:rsid w:val="005C6619"/>
    <w:rsid w:val="005C66D8"/>
    <w:rsid w:val="005C6792"/>
    <w:rsid w:val="005C7BC1"/>
    <w:rsid w:val="005D1E83"/>
    <w:rsid w:val="005D2381"/>
    <w:rsid w:val="005D3C8F"/>
    <w:rsid w:val="005D47B2"/>
    <w:rsid w:val="005D4815"/>
    <w:rsid w:val="005D6180"/>
    <w:rsid w:val="005D78E7"/>
    <w:rsid w:val="005E124C"/>
    <w:rsid w:val="005E1400"/>
    <w:rsid w:val="005E15AC"/>
    <w:rsid w:val="005E2DE7"/>
    <w:rsid w:val="005E414D"/>
    <w:rsid w:val="005E5D3F"/>
    <w:rsid w:val="005E74B0"/>
    <w:rsid w:val="005E7E46"/>
    <w:rsid w:val="005F0922"/>
    <w:rsid w:val="005F149C"/>
    <w:rsid w:val="005F2058"/>
    <w:rsid w:val="005F2C66"/>
    <w:rsid w:val="005F51D1"/>
    <w:rsid w:val="005F5643"/>
    <w:rsid w:val="005F735D"/>
    <w:rsid w:val="005F7503"/>
    <w:rsid w:val="00602EFE"/>
    <w:rsid w:val="00604F5A"/>
    <w:rsid w:val="00606144"/>
    <w:rsid w:val="006103E8"/>
    <w:rsid w:val="00612107"/>
    <w:rsid w:val="00613798"/>
    <w:rsid w:val="006137DC"/>
    <w:rsid w:val="00614030"/>
    <w:rsid w:val="00614E0B"/>
    <w:rsid w:val="006160D2"/>
    <w:rsid w:val="00616FD5"/>
    <w:rsid w:val="00620BF2"/>
    <w:rsid w:val="00622280"/>
    <w:rsid w:val="00623442"/>
    <w:rsid w:val="006241B0"/>
    <w:rsid w:val="0063024C"/>
    <w:rsid w:val="00630415"/>
    <w:rsid w:val="006310DC"/>
    <w:rsid w:val="006313A5"/>
    <w:rsid w:val="006324F8"/>
    <w:rsid w:val="006326DB"/>
    <w:rsid w:val="00632865"/>
    <w:rsid w:val="00632E60"/>
    <w:rsid w:val="00633357"/>
    <w:rsid w:val="00634551"/>
    <w:rsid w:val="00634DD9"/>
    <w:rsid w:val="006359C0"/>
    <w:rsid w:val="00636DBA"/>
    <w:rsid w:val="006376C9"/>
    <w:rsid w:val="00640DDA"/>
    <w:rsid w:val="00640E32"/>
    <w:rsid w:val="006420D0"/>
    <w:rsid w:val="006423F5"/>
    <w:rsid w:val="00642EA9"/>
    <w:rsid w:val="006462AE"/>
    <w:rsid w:val="00646B5C"/>
    <w:rsid w:val="00647FE6"/>
    <w:rsid w:val="006500F1"/>
    <w:rsid w:val="00653565"/>
    <w:rsid w:val="00654420"/>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4000"/>
    <w:rsid w:val="00696576"/>
    <w:rsid w:val="00697665"/>
    <w:rsid w:val="006977A6"/>
    <w:rsid w:val="006A0E58"/>
    <w:rsid w:val="006A22FE"/>
    <w:rsid w:val="006A25C9"/>
    <w:rsid w:val="006A3B75"/>
    <w:rsid w:val="006A5068"/>
    <w:rsid w:val="006A63E2"/>
    <w:rsid w:val="006A6B4A"/>
    <w:rsid w:val="006A7981"/>
    <w:rsid w:val="006A7FD0"/>
    <w:rsid w:val="006B0790"/>
    <w:rsid w:val="006B0F95"/>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6A68"/>
    <w:rsid w:val="006D6D6B"/>
    <w:rsid w:val="006D7687"/>
    <w:rsid w:val="006E0572"/>
    <w:rsid w:val="006E19F4"/>
    <w:rsid w:val="006E224A"/>
    <w:rsid w:val="006E252B"/>
    <w:rsid w:val="006E3D5D"/>
    <w:rsid w:val="006E4EC8"/>
    <w:rsid w:val="006E5E5D"/>
    <w:rsid w:val="006E69B8"/>
    <w:rsid w:val="006E6EE9"/>
    <w:rsid w:val="006E71B6"/>
    <w:rsid w:val="006E73B1"/>
    <w:rsid w:val="006F344A"/>
    <w:rsid w:val="006F3FD3"/>
    <w:rsid w:val="006F430F"/>
    <w:rsid w:val="006F6AE7"/>
    <w:rsid w:val="007026A8"/>
    <w:rsid w:val="007031C5"/>
    <w:rsid w:val="00703690"/>
    <w:rsid w:val="00703DDF"/>
    <w:rsid w:val="00705025"/>
    <w:rsid w:val="00705631"/>
    <w:rsid w:val="00710A9F"/>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6EBF"/>
    <w:rsid w:val="007379DB"/>
    <w:rsid w:val="00737AD0"/>
    <w:rsid w:val="00742AFC"/>
    <w:rsid w:val="00742B02"/>
    <w:rsid w:val="00742DD2"/>
    <w:rsid w:val="00745301"/>
    <w:rsid w:val="00745483"/>
    <w:rsid w:val="00746C26"/>
    <w:rsid w:val="0075277F"/>
    <w:rsid w:val="00752D13"/>
    <w:rsid w:val="0075345C"/>
    <w:rsid w:val="00754152"/>
    <w:rsid w:val="00754EC0"/>
    <w:rsid w:val="0075647A"/>
    <w:rsid w:val="00757117"/>
    <w:rsid w:val="00760814"/>
    <w:rsid w:val="00760C7C"/>
    <w:rsid w:val="00761B48"/>
    <w:rsid w:val="007634AD"/>
    <w:rsid w:val="00763B06"/>
    <w:rsid w:val="00763DF0"/>
    <w:rsid w:val="00766562"/>
    <w:rsid w:val="00770749"/>
    <w:rsid w:val="00770ADC"/>
    <w:rsid w:val="00771BA7"/>
    <w:rsid w:val="007732B5"/>
    <w:rsid w:val="00773EE9"/>
    <w:rsid w:val="00773EFA"/>
    <w:rsid w:val="007751AB"/>
    <w:rsid w:val="0077581F"/>
    <w:rsid w:val="00775C7C"/>
    <w:rsid w:val="00775F71"/>
    <w:rsid w:val="007760C8"/>
    <w:rsid w:val="00777B18"/>
    <w:rsid w:val="00780F3A"/>
    <w:rsid w:val="0078122E"/>
    <w:rsid w:val="00781432"/>
    <w:rsid w:val="0078331C"/>
    <w:rsid w:val="00786FA5"/>
    <w:rsid w:val="00790165"/>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4CF7"/>
    <w:rsid w:val="007B5E4D"/>
    <w:rsid w:val="007C0482"/>
    <w:rsid w:val="007C219E"/>
    <w:rsid w:val="007C2BF6"/>
    <w:rsid w:val="007C4999"/>
    <w:rsid w:val="007C5B45"/>
    <w:rsid w:val="007C67B5"/>
    <w:rsid w:val="007C6D53"/>
    <w:rsid w:val="007C745C"/>
    <w:rsid w:val="007D1800"/>
    <w:rsid w:val="007D28D9"/>
    <w:rsid w:val="007D4E2C"/>
    <w:rsid w:val="007E0012"/>
    <w:rsid w:val="007E07F7"/>
    <w:rsid w:val="007E13BA"/>
    <w:rsid w:val="007E38C6"/>
    <w:rsid w:val="007E724B"/>
    <w:rsid w:val="007E78BE"/>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1FA"/>
    <w:rsid w:val="00803C53"/>
    <w:rsid w:val="00804199"/>
    <w:rsid w:val="0080528C"/>
    <w:rsid w:val="00810BC2"/>
    <w:rsid w:val="00810F70"/>
    <w:rsid w:val="008112AE"/>
    <w:rsid w:val="008118F4"/>
    <w:rsid w:val="00812B27"/>
    <w:rsid w:val="00813D99"/>
    <w:rsid w:val="008150DF"/>
    <w:rsid w:val="0082268C"/>
    <w:rsid w:val="0082518B"/>
    <w:rsid w:val="0082781F"/>
    <w:rsid w:val="0083119B"/>
    <w:rsid w:val="00834E72"/>
    <w:rsid w:val="00836AFD"/>
    <w:rsid w:val="00836C3A"/>
    <w:rsid w:val="00836EAB"/>
    <w:rsid w:val="00837248"/>
    <w:rsid w:val="00837349"/>
    <w:rsid w:val="00840D0A"/>
    <w:rsid w:val="00841B8A"/>
    <w:rsid w:val="0084409C"/>
    <w:rsid w:val="00845BC2"/>
    <w:rsid w:val="00845C82"/>
    <w:rsid w:val="00847A9D"/>
    <w:rsid w:val="00847F78"/>
    <w:rsid w:val="0085092D"/>
    <w:rsid w:val="00852147"/>
    <w:rsid w:val="00852704"/>
    <w:rsid w:val="00854321"/>
    <w:rsid w:val="00854646"/>
    <w:rsid w:val="008546F7"/>
    <w:rsid w:val="00856133"/>
    <w:rsid w:val="00856268"/>
    <w:rsid w:val="008563D1"/>
    <w:rsid w:val="00860B70"/>
    <w:rsid w:val="00863B12"/>
    <w:rsid w:val="00864DF6"/>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1978"/>
    <w:rsid w:val="00892103"/>
    <w:rsid w:val="00893313"/>
    <w:rsid w:val="00893744"/>
    <w:rsid w:val="00893A01"/>
    <w:rsid w:val="00893FB7"/>
    <w:rsid w:val="00895A43"/>
    <w:rsid w:val="008A1527"/>
    <w:rsid w:val="008A1750"/>
    <w:rsid w:val="008A1B06"/>
    <w:rsid w:val="008A2636"/>
    <w:rsid w:val="008A4B60"/>
    <w:rsid w:val="008B0FF2"/>
    <w:rsid w:val="008B1052"/>
    <w:rsid w:val="008B1E24"/>
    <w:rsid w:val="008B2021"/>
    <w:rsid w:val="008B2D47"/>
    <w:rsid w:val="008B404F"/>
    <w:rsid w:val="008B4FA2"/>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08BF"/>
    <w:rsid w:val="008F1674"/>
    <w:rsid w:val="008F180C"/>
    <w:rsid w:val="008F2867"/>
    <w:rsid w:val="008F4F08"/>
    <w:rsid w:val="008F67B0"/>
    <w:rsid w:val="008F6974"/>
    <w:rsid w:val="008F761F"/>
    <w:rsid w:val="00900C60"/>
    <w:rsid w:val="00900CC0"/>
    <w:rsid w:val="00901F74"/>
    <w:rsid w:val="00902980"/>
    <w:rsid w:val="009031F9"/>
    <w:rsid w:val="00903913"/>
    <w:rsid w:val="00904433"/>
    <w:rsid w:val="009047C5"/>
    <w:rsid w:val="009049F3"/>
    <w:rsid w:val="00906117"/>
    <w:rsid w:val="00906DF7"/>
    <w:rsid w:val="00911383"/>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268"/>
    <w:rsid w:val="00945B7C"/>
    <w:rsid w:val="00947C29"/>
    <w:rsid w:val="00951797"/>
    <w:rsid w:val="0095285B"/>
    <w:rsid w:val="00952EDF"/>
    <w:rsid w:val="0095385A"/>
    <w:rsid w:val="00956410"/>
    <w:rsid w:val="00961031"/>
    <w:rsid w:val="009614A6"/>
    <w:rsid w:val="0096481E"/>
    <w:rsid w:val="0096486A"/>
    <w:rsid w:val="00964E9B"/>
    <w:rsid w:val="00965839"/>
    <w:rsid w:val="00966C75"/>
    <w:rsid w:val="0097005F"/>
    <w:rsid w:val="009743FB"/>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59B4"/>
    <w:rsid w:val="009969F2"/>
    <w:rsid w:val="009973A4"/>
    <w:rsid w:val="00997EA9"/>
    <w:rsid w:val="009A0F89"/>
    <w:rsid w:val="009A1C7B"/>
    <w:rsid w:val="009A1DB3"/>
    <w:rsid w:val="009A2E9B"/>
    <w:rsid w:val="009A36E4"/>
    <w:rsid w:val="009A374F"/>
    <w:rsid w:val="009A4877"/>
    <w:rsid w:val="009A4DDF"/>
    <w:rsid w:val="009A5FB7"/>
    <w:rsid w:val="009A65FE"/>
    <w:rsid w:val="009A69D9"/>
    <w:rsid w:val="009A7DDF"/>
    <w:rsid w:val="009B1002"/>
    <w:rsid w:val="009B223B"/>
    <w:rsid w:val="009B38BA"/>
    <w:rsid w:val="009B60DF"/>
    <w:rsid w:val="009B7BFB"/>
    <w:rsid w:val="009B7D69"/>
    <w:rsid w:val="009C1B12"/>
    <w:rsid w:val="009C1F9A"/>
    <w:rsid w:val="009C5436"/>
    <w:rsid w:val="009C5B56"/>
    <w:rsid w:val="009C68C5"/>
    <w:rsid w:val="009D169F"/>
    <w:rsid w:val="009D17E4"/>
    <w:rsid w:val="009D1CC6"/>
    <w:rsid w:val="009D2970"/>
    <w:rsid w:val="009D4284"/>
    <w:rsid w:val="009D4A95"/>
    <w:rsid w:val="009D51AB"/>
    <w:rsid w:val="009D5694"/>
    <w:rsid w:val="009D5FE7"/>
    <w:rsid w:val="009D65AE"/>
    <w:rsid w:val="009D71D6"/>
    <w:rsid w:val="009D72B1"/>
    <w:rsid w:val="009D768B"/>
    <w:rsid w:val="009D7F49"/>
    <w:rsid w:val="009E134A"/>
    <w:rsid w:val="009E168D"/>
    <w:rsid w:val="009E2044"/>
    <w:rsid w:val="009E2F26"/>
    <w:rsid w:val="009E3931"/>
    <w:rsid w:val="009E39B8"/>
    <w:rsid w:val="009E58DB"/>
    <w:rsid w:val="009E6B5F"/>
    <w:rsid w:val="009F3049"/>
    <w:rsid w:val="009F387C"/>
    <w:rsid w:val="009F4F5C"/>
    <w:rsid w:val="009F7878"/>
    <w:rsid w:val="009F7B8B"/>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27C8F"/>
    <w:rsid w:val="00A27D96"/>
    <w:rsid w:val="00A3135A"/>
    <w:rsid w:val="00A31FAF"/>
    <w:rsid w:val="00A3305E"/>
    <w:rsid w:val="00A33107"/>
    <w:rsid w:val="00A34538"/>
    <w:rsid w:val="00A35DB0"/>
    <w:rsid w:val="00A366C0"/>
    <w:rsid w:val="00A37325"/>
    <w:rsid w:val="00A4284F"/>
    <w:rsid w:val="00A44ADA"/>
    <w:rsid w:val="00A457BC"/>
    <w:rsid w:val="00A46B58"/>
    <w:rsid w:val="00A502C3"/>
    <w:rsid w:val="00A55589"/>
    <w:rsid w:val="00A55593"/>
    <w:rsid w:val="00A568E5"/>
    <w:rsid w:val="00A6031B"/>
    <w:rsid w:val="00A60F23"/>
    <w:rsid w:val="00A6135D"/>
    <w:rsid w:val="00A61BAB"/>
    <w:rsid w:val="00A63214"/>
    <w:rsid w:val="00A63550"/>
    <w:rsid w:val="00A637F0"/>
    <w:rsid w:val="00A64A3E"/>
    <w:rsid w:val="00A64D34"/>
    <w:rsid w:val="00A65FEF"/>
    <w:rsid w:val="00A66B56"/>
    <w:rsid w:val="00A66CB6"/>
    <w:rsid w:val="00A67701"/>
    <w:rsid w:val="00A70D3C"/>
    <w:rsid w:val="00A7259A"/>
    <w:rsid w:val="00A72D9F"/>
    <w:rsid w:val="00A7306C"/>
    <w:rsid w:val="00A74421"/>
    <w:rsid w:val="00A7602D"/>
    <w:rsid w:val="00A8002B"/>
    <w:rsid w:val="00A80531"/>
    <w:rsid w:val="00A80657"/>
    <w:rsid w:val="00A80A35"/>
    <w:rsid w:val="00A8155D"/>
    <w:rsid w:val="00A81A2A"/>
    <w:rsid w:val="00A82798"/>
    <w:rsid w:val="00A83FAF"/>
    <w:rsid w:val="00A846F0"/>
    <w:rsid w:val="00A872E4"/>
    <w:rsid w:val="00A90376"/>
    <w:rsid w:val="00A911F3"/>
    <w:rsid w:val="00A92BEA"/>
    <w:rsid w:val="00A92F8F"/>
    <w:rsid w:val="00A94854"/>
    <w:rsid w:val="00A95F47"/>
    <w:rsid w:val="00A963E6"/>
    <w:rsid w:val="00A965EF"/>
    <w:rsid w:val="00A97BA9"/>
    <w:rsid w:val="00AA0108"/>
    <w:rsid w:val="00AA0582"/>
    <w:rsid w:val="00AA2FA4"/>
    <w:rsid w:val="00AA42FF"/>
    <w:rsid w:val="00AA442B"/>
    <w:rsid w:val="00AA5DE7"/>
    <w:rsid w:val="00AA6161"/>
    <w:rsid w:val="00AA7B41"/>
    <w:rsid w:val="00AB019E"/>
    <w:rsid w:val="00AB0CF9"/>
    <w:rsid w:val="00AB22AC"/>
    <w:rsid w:val="00AB519E"/>
    <w:rsid w:val="00AB71ED"/>
    <w:rsid w:val="00AC284A"/>
    <w:rsid w:val="00AC2CFF"/>
    <w:rsid w:val="00AC2F83"/>
    <w:rsid w:val="00AC4A88"/>
    <w:rsid w:val="00AC604E"/>
    <w:rsid w:val="00AC7AF0"/>
    <w:rsid w:val="00AD0301"/>
    <w:rsid w:val="00AD1BC5"/>
    <w:rsid w:val="00AD2237"/>
    <w:rsid w:val="00AD2F6D"/>
    <w:rsid w:val="00AD44F4"/>
    <w:rsid w:val="00AD4D7E"/>
    <w:rsid w:val="00AD5641"/>
    <w:rsid w:val="00AD73B1"/>
    <w:rsid w:val="00AD7629"/>
    <w:rsid w:val="00AD7A70"/>
    <w:rsid w:val="00AE1B31"/>
    <w:rsid w:val="00AE2836"/>
    <w:rsid w:val="00AE3568"/>
    <w:rsid w:val="00AE496A"/>
    <w:rsid w:val="00AE4E8A"/>
    <w:rsid w:val="00AE7CA2"/>
    <w:rsid w:val="00AF0146"/>
    <w:rsid w:val="00AF080A"/>
    <w:rsid w:val="00AF13C5"/>
    <w:rsid w:val="00AF1ECB"/>
    <w:rsid w:val="00AF379D"/>
    <w:rsid w:val="00AF3B59"/>
    <w:rsid w:val="00AF3C31"/>
    <w:rsid w:val="00AF5311"/>
    <w:rsid w:val="00AF6C24"/>
    <w:rsid w:val="00B009B4"/>
    <w:rsid w:val="00B00D0F"/>
    <w:rsid w:val="00B018FE"/>
    <w:rsid w:val="00B02308"/>
    <w:rsid w:val="00B03B42"/>
    <w:rsid w:val="00B050FF"/>
    <w:rsid w:val="00B061F8"/>
    <w:rsid w:val="00B07589"/>
    <w:rsid w:val="00B10040"/>
    <w:rsid w:val="00B105C8"/>
    <w:rsid w:val="00B113BF"/>
    <w:rsid w:val="00B12934"/>
    <w:rsid w:val="00B13131"/>
    <w:rsid w:val="00B1340D"/>
    <w:rsid w:val="00B13824"/>
    <w:rsid w:val="00B13A80"/>
    <w:rsid w:val="00B14412"/>
    <w:rsid w:val="00B14514"/>
    <w:rsid w:val="00B1474F"/>
    <w:rsid w:val="00B1480C"/>
    <w:rsid w:val="00B14DB7"/>
    <w:rsid w:val="00B16D71"/>
    <w:rsid w:val="00B21C77"/>
    <w:rsid w:val="00B22E22"/>
    <w:rsid w:val="00B2375A"/>
    <w:rsid w:val="00B246F2"/>
    <w:rsid w:val="00B251F5"/>
    <w:rsid w:val="00B254BA"/>
    <w:rsid w:val="00B26B41"/>
    <w:rsid w:val="00B27137"/>
    <w:rsid w:val="00B276D0"/>
    <w:rsid w:val="00B30B07"/>
    <w:rsid w:val="00B34319"/>
    <w:rsid w:val="00B34CA4"/>
    <w:rsid w:val="00B34D0C"/>
    <w:rsid w:val="00B35A49"/>
    <w:rsid w:val="00B36042"/>
    <w:rsid w:val="00B375CA"/>
    <w:rsid w:val="00B40151"/>
    <w:rsid w:val="00B417C9"/>
    <w:rsid w:val="00B42A23"/>
    <w:rsid w:val="00B42F19"/>
    <w:rsid w:val="00B442BB"/>
    <w:rsid w:val="00B44526"/>
    <w:rsid w:val="00B448AF"/>
    <w:rsid w:val="00B45B98"/>
    <w:rsid w:val="00B473D1"/>
    <w:rsid w:val="00B50B3D"/>
    <w:rsid w:val="00B525CB"/>
    <w:rsid w:val="00B5642F"/>
    <w:rsid w:val="00B57141"/>
    <w:rsid w:val="00B5723A"/>
    <w:rsid w:val="00B615BB"/>
    <w:rsid w:val="00B61EAF"/>
    <w:rsid w:val="00B628C8"/>
    <w:rsid w:val="00B63CB2"/>
    <w:rsid w:val="00B64914"/>
    <w:rsid w:val="00B66CB3"/>
    <w:rsid w:val="00B67830"/>
    <w:rsid w:val="00B734AF"/>
    <w:rsid w:val="00B73E50"/>
    <w:rsid w:val="00B7415E"/>
    <w:rsid w:val="00B7625C"/>
    <w:rsid w:val="00B76CDB"/>
    <w:rsid w:val="00B80A0C"/>
    <w:rsid w:val="00B81B4F"/>
    <w:rsid w:val="00B83689"/>
    <w:rsid w:val="00B83959"/>
    <w:rsid w:val="00B83E31"/>
    <w:rsid w:val="00B85CB0"/>
    <w:rsid w:val="00B86742"/>
    <w:rsid w:val="00B86E19"/>
    <w:rsid w:val="00B9027A"/>
    <w:rsid w:val="00B91326"/>
    <w:rsid w:val="00B9167D"/>
    <w:rsid w:val="00B9214A"/>
    <w:rsid w:val="00B9228C"/>
    <w:rsid w:val="00B924AA"/>
    <w:rsid w:val="00B93C15"/>
    <w:rsid w:val="00B93EB4"/>
    <w:rsid w:val="00B94453"/>
    <w:rsid w:val="00B955E0"/>
    <w:rsid w:val="00B969F1"/>
    <w:rsid w:val="00B96EEB"/>
    <w:rsid w:val="00B972C9"/>
    <w:rsid w:val="00BA2A4A"/>
    <w:rsid w:val="00BA2D3A"/>
    <w:rsid w:val="00BA5331"/>
    <w:rsid w:val="00BA7E88"/>
    <w:rsid w:val="00BB094C"/>
    <w:rsid w:val="00BB20AF"/>
    <w:rsid w:val="00BB343D"/>
    <w:rsid w:val="00BB3732"/>
    <w:rsid w:val="00BB4442"/>
    <w:rsid w:val="00BB52CB"/>
    <w:rsid w:val="00BB6594"/>
    <w:rsid w:val="00BB6E3C"/>
    <w:rsid w:val="00BC00B1"/>
    <w:rsid w:val="00BC2E1A"/>
    <w:rsid w:val="00BC3CF6"/>
    <w:rsid w:val="00BC4624"/>
    <w:rsid w:val="00BC4A98"/>
    <w:rsid w:val="00BC5927"/>
    <w:rsid w:val="00BD115B"/>
    <w:rsid w:val="00BD1CED"/>
    <w:rsid w:val="00BD28D5"/>
    <w:rsid w:val="00BD78FE"/>
    <w:rsid w:val="00BE020D"/>
    <w:rsid w:val="00BE051B"/>
    <w:rsid w:val="00BE15CF"/>
    <w:rsid w:val="00BE2414"/>
    <w:rsid w:val="00BE30AE"/>
    <w:rsid w:val="00BF0AE6"/>
    <w:rsid w:val="00BF1286"/>
    <w:rsid w:val="00BF1C20"/>
    <w:rsid w:val="00BF1F2C"/>
    <w:rsid w:val="00BF3F8D"/>
    <w:rsid w:val="00BF5F64"/>
    <w:rsid w:val="00BF616F"/>
    <w:rsid w:val="00C00B13"/>
    <w:rsid w:val="00C00EE1"/>
    <w:rsid w:val="00C0384D"/>
    <w:rsid w:val="00C03C90"/>
    <w:rsid w:val="00C04442"/>
    <w:rsid w:val="00C1022B"/>
    <w:rsid w:val="00C10447"/>
    <w:rsid w:val="00C1187E"/>
    <w:rsid w:val="00C142C8"/>
    <w:rsid w:val="00C15D32"/>
    <w:rsid w:val="00C166F7"/>
    <w:rsid w:val="00C205DB"/>
    <w:rsid w:val="00C2159E"/>
    <w:rsid w:val="00C216A9"/>
    <w:rsid w:val="00C21D03"/>
    <w:rsid w:val="00C24E53"/>
    <w:rsid w:val="00C253B9"/>
    <w:rsid w:val="00C25B27"/>
    <w:rsid w:val="00C26D73"/>
    <w:rsid w:val="00C309EC"/>
    <w:rsid w:val="00C3265D"/>
    <w:rsid w:val="00C32FA6"/>
    <w:rsid w:val="00C32FA9"/>
    <w:rsid w:val="00C33E8D"/>
    <w:rsid w:val="00C3420D"/>
    <w:rsid w:val="00C34CD8"/>
    <w:rsid w:val="00C34E5D"/>
    <w:rsid w:val="00C3799C"/>
    <w:rsid w:val="00C41CC9"/>
    <w:rsid w:val="00C44B05"/>
    <w:rsid w:val="00C45264"/>
    <w:rsid w:val="00C454ED"/>
    <w:rsid w:val="00C46F19"/>
    <w:rsid w:val="00C518B8"/>
    <w:rsid w:val="00C53893"/>
    <w:rsid w:val="00C539EC"/>
    <w:rsid w:val="00C53B49"/>
    <w:rsid w:val="00C542EE"/>
    <w:rsid w:val="00C55CE9"/>
    <w:rsid w:val="00C57F52"/>
    <w:rsid w:val="00C60A6C"/>
    <w:rsid w:val="00C61FA4"/>
    <w:rsid w:val="00C6215B"/>
    <w:rsid w:val="00C62DB7"/>
    <w:rsid w:val="00C63AC2"/>
    <w:rsid w:val="00C63E6D"/>
    <w:rsid w:val="00C64653"/>
    <w:rsid w:val="00C6470F"/>
    <w:rsid w:val="00C64854"/>
    <w:rsid w:val="00C660E1"/>
    <w:rsid w:val="00C66325"/>
    <w:rsid w:val="00C6742E"/>
    <w:rsid w:val="00C6749A"/>
    <w:rsid w:val="00C676B2"/>
    <w:rsid w:val="00C70828"/>
    <w:rsid w:val="00C70B6F"/>
    <w:rsid w:val="00C716D2"/>
    <w:rsid w:val="00C743E9"/>
    <w:rsid w:val="00C75CF1"/>
    <w:rsid w:val="00C76B72"/>
    <w:rsid w:val="00C8049C"/>
    <w:rsid w:val="00C84725"/>
    <w:rsid w:val="00C86DE3"/>
    <w:rsid w:val="00C90033"/>
    <w:rsid w:val="00C9033A"/>
    <w:rsid w:val="00C92C93"/>
    <w:rsid w:val="00C93D81"/>
    <w:rsid w:val="00C95D7A"/>
    <w:rsid w:val="00C963A4"/>
    <w:rsid w:val="00CA3AC3"/>
    <w:rsid w:val="00CA474A"/>
    <w:rsid w:val="00CA47CB"/>
    <w:rsid w:val="00CA4E1C"/>
    <w:rsid w:val="00CA5999"/>
    <w:rsid w:val="00CA6A4C"/>
    <w:rsid w:val="00CA6D91"/>
    <w:rsid w:val="00CA712F"/>
    <w:rsid w:val="00CA7652"/>
    <w:rsid w:val="00CA7D16"/>
    <w:rsid w:val="00CB0646"/>
    <w:rsid w:val="00CB1996"/>
    <w:rsid w:val="00CB2848"/>
    <w:rsid w:val="00CB4647"/>
    <w:rsid w:val="00CB48B2"/>
    <w:rsid w:val="00CB4F58"/>
    <w:rsid w:val="00CB5153"/>
    <w:rsid w:val="00CC00CD"/>
    <w:rsid w:val="00CC1E8F"/>
    <w:rsid w:val="00CC2657"/>
    <w:rsid w:val="00CC2908"/>
    <w:rsid w:val="00CC5461"/>
    <w:rsid w:val="00CC5C83"/>
    <w:rsid w:val="00CC6744"/>
    <w:rsid w:val="00CC704B"/>
    <w:rsid w:val="00CD0AAF"/>
    <w:rsid w:val="00CD0EFB"/>
    <w:rsid w:val="00CD1D8A"/>
    <w:rsid w:val="00CD2181"/>
    <w:rsid w:val="00CD2FA0"/>
    <w:rsid w:val="00CD561C"/>
    <w:rsid w:val="00CD56AA"/>
    <w:rsid w:val="00CD66DC"/>
    <w:rsid w:val="00CD76F0"/>
    <w:rsid w:val="00CD7776"/>
    <w:rsid w:val="00CD7901"/>
    <w:rsid w:val="00CE1E9A"/>
    <w:rsid w:val="00CE65B0"/>
    <w:rsid w:val="00CE68C6"/>
    <w:rsid w:val="00CE762D"/>
    <w:rsid w:val="00CF29EA"/>
    <w:rsid w:val="00CF2ABC"/>
    <w:rsid w:val="00CF40C0"/>
    <w:rsid w:val="00CF478D"/>
    <w:rsid w:val="00CF6D74"/>
    <w:rsid w:val="00D0147E"/>
    <w:rsid w:val="00D035F8"/>
    <w:rsid w:val="00D03646"/>
    <w:rsid w:val="00D04420"/>
    <w:rsid w:val="00D047D5"/>
    <w:rsid w:val="00D0504E"/>
    <w:rsid w:val="00D05420"/>
    <w:rsid w:val="00D06915"/>
    <w:rsid w:val="00D06ADE"/>
    <w:rsid w:val="00D1574C"/>
    <w:rsid w:val="00D15B6E"/>
    <w:rsid w:val="00D16312"/>
    <w:rsid w:val="00D16E39"/>
    <w:rsid w:val="00D2246B"/>
    <w:rsid w:val="00D234DF"/>
    <w:rsid w:val="00D246C2"/>
    <w:rsid w:val="00D246D3"/>
    <w:rsid w:val="00D24C08"/>
    <w:rsid w:val="00D27700"/>
    <w:rsid w:val="00D27E00"/>
    <w:rsid w:val="00D305BD"/>
    <w:rsid w:val="00D30743"/>
    <w:rsid w:val="00D31766"/>
    <w:rsid w:val="00D32D01"/>
    <w:rsid w:val="00D32E17"/>
    <w:rsid w:val="00D32EBE"/>
    <w:rsid w:val="00D345B5"/>
    <w:rsid w:val="00D34731"/>
    <w:rsid w:val="00D3720F"/>
    <w:rsid w:val="00D40D8E"/>
    <w:rsid w:val="00D40FAB"/>
    <w:rsid w:val="00D41158"/>
    <w:rsid w:val="00D41D66"/>
    <w:rsid w:val="00D4348E"/>
    <w:rsid w:val="00D44FB5"/>
    <w:rsid w:val="00D4574F"/>
    <w:rsid w:val="00D4699F"/>
    <w:rsid w:val="00D50075"/>
    <w:rsid w:val="00D51603"/>
    <w:rsid w:val="00D52820"/>
    <w:rsid w:val="00D52B6D"/>
    <w:rsid w:val="00D5365B"/>
    <w:rsid w:val="00D54877"/>
    <w:rsid w:val="00D553D7"/>
    <w:rsid w:val="00D567A9"/>
    <w:rsid w:val="00D56991"/>
    <w:rsid w:val="00D6034C"/>
    <w:rsid w:val="00D6361B"/>
    <w:rsid w:val="00D64A4A"/>
    <w:rsid w:val="00D65DDA"/>
    <w:rsid w:val="00D709EF"/>
    <w:rsid w:val="00D72E9D"/>
    <w:rsid w:val="00D73430"/>
    <w:rsid w:val="00D747D7"/>
    <w:rsid w:val="00D74C23"/>
    <w:rsid w:val="00D74C57"/>
    <w:rsid w:val="00D76E67"/>
    <w:rsid w:val="00D77187"/>
    <w:rsid w:val="00D82CE5"/>
    <w:rsid w:val="00D8507B"/>
    <w:rsid w:val="00D855EC"/>
    <w:rsid w:val="00D85B4F"/>
    <w:rsid w:val="00D914DA"/>
    <w:rsid w:val="00D91B83"/>
    <w:rsid w:val="00D91DB7"/>
    <w:rsid w:val="00D9271F"/>
    <w:rsid w:val="00D936D0"/>
    <w:rsid w:val="00D93E4B"/>
    <w:rsid w:val="00D9433E"/>
    <w:rsid w:val="00D94DAE"/>
    <w:rsid w:val="00D95624"/>
    <w:rsid w:val="00D97469"/>
    <w:rsid w:val="00DA0439"/>
    <w:rsid w:val="00DA0775"/>
    <w:rsid w:val="00DA311A"/>
    <w:rsid w:val="00DA5AB1"/>
    <w:rsid w:val="00DA6FB5"/>
    <w:rsid w:val="00DA7425"/>
    <w:rsid w:val="00DB1187"/>
    <w:rsid w:val="00DB11B2"/>
    <w:rsid w:val="00DB1204"/>
    <w:rsid w:val="00DB3B65"/>
    <w:rsid w:val="00DB5599"/>
    <w:rsid w:val="00DB5918"/>
    <w:rsid w:val="00DB6907"/>
    <w:rsid w:val="00DB710D"/>
    <w:rsid w:val="00DC08E1"/>
    <w:rsid w:val="00DC1824"/>
    <w:rsid w:val="00DC1AB6"/>
    <w:rsid w:val="00DC36CE"/>
    <w:rsid w:val="00DC3CF1"/>
    <w:rsid w:val="00DC3EF6"/>
    <w:rsid w:val="00DC53D7"/>
    <w:rsid w:val="00DC5DE5"/>
    <w:rsid w:val="00DC6019"/>
    <w:rsid w:val="00DC62E5"/>
    <w:rsid w:val="00DD002F"/>
    <w:rsid w:val="00DD514A"/>
    <w:rsid w:val="00DD5FCE"/>
    <w:rsid w:val="00DD6C91"/>
    <w:rsid w:val="00DD735D"/>
    <w:rsid w:val="00DE057F"/>
    <w:rsid w:val="00DE100A"/>
    <w:rsid w:val="00DE1A24"/>
    <w:rsid w:val="00DE3119"/>
    <w:rsid w:val="00DE3771"/>
    <w:rsid w:val="00DE51F9"/>
    <w:rsid w:val="00DE53B3"/>
    <w:rsid w:val="00DE540F"/>
    <w:rsid w:val="00DE63CA"/>
    <w:rsid w:val="00DE6469"/>
    <w:rsid w:val="00DF09A8"/>
    <w:rsid w:val="00DF107A"/>
    <w:rsid w:val="00DF167C"/>
    <w:rsid w:val="00DF198C"/>
    <w:rsid w:val="00DF236B"/>
    <w:rsid w:val="00DF3197"/>
    <w:rsid w:val="00DF3271"/>
    <w:rsid w:val="00DF42F1"/>
    <w:rsid w:val="00DF59D6"/>
    <w:rsid w:val="00DF6105"/>
    <w:rsid w:val="00DF7ACB"/>
    <w:rsid w:val="00E00F07"/>
    <w:rsid w:val="00E01639"/>
    <w:rsid w:val="00E01F0B"/>
    <w:rsid w:val="00E0222A"/>
    <w:rsid w:val="00E03888"/>
    <w:rsid w:val="00E05934"/>
    <w:rsid w:val="00E07A13"/>
    <w:rsid w:val="00E07BC7"/>
    <w:rsid w:val="00E10A23"/>
    <w:rsid w:val="00E1123E"/>
    <w:rsid w:val="00E1209F"/>
    <w:rsid w:val="00E126C1"/>
    <w:rsid w:val="00E1277F"/>
    <w:rsid w:val="00E129E9"/>
    <w:rsid w:val="00E13AB8"/>
    <w:rsid w:val="00E13C3F"/>
    <w:rsid w:val="00E14CEA"/>
    <w:rsid w:val="00E1511F"/>
    <w:rsid w:val="00E160D8"/>
    <w:rsid w:val="00E16BBA"/>
    <w:rsid w:val="00E173AD"/>
    <w:rsid w:val="00E17E1B"/>
    <w:rsid w:val="00E20955"/>
    <w:rsid w:val="00E214DF"/>
    <w:rsid w:val="00E24DBA"/>
    <w:rsid w:val="00E25651"/>
    <w:rsid w:val="00E25D1B"/>
    <w:rsid w:val="00E266C8"/>
    <w:rsid w:val="00E267C6"/>
    <w:rsid w:val="00E2690F"/>
    <w:rsid w:val="00E26C0E"/>
    <w:rsid w:val="00E26CA4"/>
    <w:rsid w:val="00E275BF"/>
    <w:rsid w:val="00E32050"/>
    <w:rsid w:val="00E32500"/>
    <w:rsid w:val="00E3337D"/>
    <w:rsid w:val="00E33B62"/>
    <w:rsid w:val="00E351A3"/>
    <w:rsid w:val="00E359A6"/>
    <w:rsid w:val="00E36BCA"/>
    <w:rsid w:val="00E36C78"/>
    <w:rsid w:val="00E3785C"/>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6F6"/>
    <w:rsid w:val="00E64E54"/>
    <w:rsid w:val="00E66D8E"/>
    <w:rsid w:val="00E71BA4"/>
    <w:rsid w:val="00E728F0"/>
    <w:rsid w:val="00E72932"/>
    <w:rsid w:val="00E7313C"/>
    <w:rsid w:val="00E773CD"/>
    <w:rsid w:val="00E822B0"/>
    <w:rsid w:val="00E85113"/>
    <w:rsid w:val="00E86340"/>
    <w:rsid w:val="00E86589"/>
    <w:rsid w:val="00E86805"/>
    <w:rsid w:val="00E932D4"/>
    <w:rsid w:val="00E932EF"/>
    <w:rsid w:val="00E93D64"/>
    <w:rsid w:val="00E93F32"/>
    <w:rsid w:val="00E9469D"/>
    <w:rsid w:val="00E97868"/>
    <w:rsid w:val="00E97974"/>
    <w:rsid w:val="00E97A9B"/>
    <w:rsid w:val="00E97ED9"/>
    <w:rsid w:val="00EA0062"/>
    <w:rsid w:val="00EA1D29"/>
    <w:rsid w:val="00EA2E32"/>
    <w:rsid w:val="00EA49E7"/>
    <w:rsid w:val="00EA5627"/>
    <w:rsid w:val="00EA7FF3"/>
    <w:rsid w:val="00EB0667"/>
    <w:rsid w:val="00EB0CD1"/>
    <w:rsid w:val="00EB2207"/>
    <w:rsid w:val="00EB31E8"/>
    <w:rsid w:val="00EB39F0"/>
    <w:rsid w:val="00EB3CC9"/>
    <w:rsid w:val="00EB4517"/>
    <w:rsid w:val="00EB4E60"/>
    <w:rsid w:val="00EB5F4E"/>
    <w:rsid w:val="00EB61CA"/>
    <w:rsid w:val="00EB66BC"/>
    <w:rsid w:val="00EB66DA"/>
    <w:rsid w:val="00EB77D4"/>
    <w:rsid w:val="00EC0496"/>
    <w:rsid w:val="00EC0612"/>
    <w:rsid w:val="00EC0A6A"/>
    <w:rsid w:val="00EC1EEA"/>
    <w:rsid w:val="00EC35C7"/>
    <w:rsid w:val="00EC4003"/>
    <w:rsid w:val="00EC49FE"/>
    <w:rsid w:val="00EC69AE"/>
    <w:rsid w:val="00ED0712"/>
    <w:rsid w:val="00ED1923"/>
    <w:rsid w:val="00ED1CBE"/>
    <w:rsid w:val="00ED23DD"/>
    <w:rsid w:val="00ED29ED"/>
    <w:rsid w:val="00ED2E5D"/>
    <w:rsid w:val="00ED41FD"/>
    <w:rsid w:val="00ED4402"/>
    <w:rsid w:val="00ED4F9F"/>
    <w:rsid w:val="00ED520C"/>
    <w:rsid w:val="00ED5736"/>
    <w:rsid w:val="00ED78B6"/>
    <w:rsid w:val="00EE21CC"/>
    <w:rsid w:val="00EE2FB0"/>
    <w:rsid w:val="00EE461A"/>
    <w:rsid w:val="00EE4899"/>
    <w:rsid w:val="00EE5B35"/>
    <w:rsid w:val="00EE5BFD"/>
    <w:rsid w:val="00EE5D34"/>
    <w:rsid w:val="00EE6725"/>
    <w:rsid w:val="00EE759C"/>
    <w:rsid w:val="00EE7AB2"/>
    <w:rsid w:val="00EE7CDC"/>
    <w:rsid w:val="00EE7F0C"/>
    <w:rsid w:val="00EF0630"/>
    <w:rsid w:val="00EF16B4"/>
    <w:rsid w:val="00EF1743"/>
    <w:rsid w:val="00EF2AB2"/>
    <w:rsid w:val="00EF2B13"/>
    <w:rsid w:val="00EF2DE9"/>
    <w:rsid w:val="00EF51AA"/>
    <w:rsid w:val="00EF5E84"/>
    <w:rsid w:val="00EF74C8"/>
    <w:rsid w:val="00EF795E"/>
    <w:rsid w:val="00F0016A"/>
    <w:rsid w:val="00F00368"/>
    <w:rsid w:val="00F00C5A"/>
    <w:rsid w:val="00F043F9"/>
    <w:rsid w:val="00F069A3"/>
    <w:rsid w:val="00F06DDB"/>
    <w:rsid w:val="00F07E74"/>
    <w:rsid w:val="00F103AA"/>
    <w:rsid w:val="00F106B5"/>
    <w:rsid w:val="00F10AE6"/>
    <w:rsid w:val="00F11757"/>
    <w:rsid w:val="00F118CE"/>
    <w:rsid w:val="00F12FEC"/>
    <w:rsid w:val="00F17AC1"/>
    <w:rsid w:val="00F2171E"/>
    <w:rsid w:val="00F24737"/>
    <w:rsid w:val="00F26416"/>
    <w:rsid w:val="00F265D4"/>
    <w:rsid w:val="00F337D5"/>
    <w:rsid w:val="00F33ED0"/>
    <w:rsid w:val="00F35235"/>
    <w:rsid w:val="00F35EF3"/>
    <w:rsid w:val="00F37C95"/>
    <w:rsid w:val="00F40429"/>
    <w:rsid w:val="00F42AC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65766"/>
    <w:rsid w:val="00F70AE0"/>
    <w:rsid w:val="00F71F4A"/>
    <w:rsid w:val="00F71F95"/>
    <w:rsid w:val="00F727D9"/>
    <w:rsid w:val="00F72FBA"/>
    <w:rsid w:val="00F740F2"/>
    <w:rsid w:val="00F74230"/>
    <w:rsid w:val="00F74527"/>
    <w:rsid w:val="00F75589"/>
    <w:rsid w:val="00F755D0"/>
    <w:rsid w:val="00F768DE"/>
    <w:rsid w:val="00F77649"/>
    <w:rsid w:val="00F8136F"/>
    <w:rsid w:val="00F8234B"/>
    <w:rsid w:val="00F83766"/>
    <w:rsid w:val="00F84899"/>
    <w:rsid w:val="00F84B03"/>
    <w:rsid w:val="00F84BB3"/>
    <w:rsid w:val="00F859F0"/>
    <w:rsid w:val="00F865F7"/>
    <w:rsid w:val="00F87C4D"/>
    <w:rsid w:val="00F92088"/>
    <w:rsid w:val="00F9301F"/>
    <w:rsid w:val="00F94599"/>
    <w:rsid w:val="00F94AE7"/>
    <w:rsid w:val="00FA04B9"/>
    <w:rsid w:val="00FA09F6"/>
    <w:rsid w:val="00FA0FF5"/>
    <w:rsid w:val="00FA1BED"/>
    <w:rsid w:val="00FA2B40"/>
    <w:rsid w:val="00FA4E11"/>
    <w:rsid w:val="00FA579D"/>
    <w:rsid w:val="00FA5E74"/>
    <w:rsid w:val="00FA6021"/>
    <w:rsid w:val="00FA685F"/>
    <w:rsid w:val="00FA7233"/>
    <w:rsid w:val="00FB049B"/>
    <w:rsid w:val="00FB2446"/>
    <w:rsid w:val="00FB42D2"/>
    <w:rsid w:val="00FB6205"/>
    <w:rsid w:val="00FC2A12"/>
    <w:rsid w:val="00FC2A7E"/>
    <w:rsid w:val="00FC2DE9"/>
    <w:rsid w:val="00FC3402"/>
    <w:rsid w:val="00FC3C08"/>
    <w:rsid w:val="00FC7738"/>
    <w:rsid w:val="00FD1D04"/>
    <w:rsid w:val="00FD2262"/>
    <w:rsid w:val="00FD3007"/>
    <w:rsid w:val="00FD38C9"/>
    <w:rsid w:val="00FD3AB4"/>
    <w:rsid w:val="00FD4D51"/>
    <w:rsid w:val="00FD5AF7"/>
    <w:rsid w:val="00FD75F3"/>
    <w:rsid w:val="00FD79B7"/>
    <w:rsid w:val="00FE141E"/>
    <w:rsid w:val="00FE2AAC"/>
    <w:rsid w:val="00FE306B"/>
    <w:rsid w:val="00FE3140"/>
    <w:rsid w:val="00FE49F4"/>
    <w:rsid w:val="00FE561C"/>
    <w:rsid w:val="00FE6739"/>
    <w:rsid w:val="00FF131D"/>
    <w:rsid w:val="00FF1902"/>
    <w:rsid w:val="00FF25AA"/>
    <w:rsid w:val="00FF3F79"/>
    <w:rsid w:val="00FF4DDD"/>
    <w:rsid w:val="00FF537A"/>
    <w:rsid w:val="00FF7D32"/>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F8EAF23D-AB89-467F-BA96-DC4A9DF5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baj">
    <w:name w:val="b_aj"/>
    <w:basedOn w:val="Fuentedeprrafopredeter"/>
    <w:rsid w:val="009A374F"/>
  </w:style>
  <w:style w:type="paragraph" w:customStyle="1" w:styleId="Appelnotedebasde">
    <w:name w:val="Appel note de bas de..."/>
    <w:basedOn w:val="Normal"/>
    <w:link w:val="Refdenotaalpie"/>
    <w:uiPriority w:val="99"/>
    <w:rsid w:val="003F246C"/>
    <w:pPr>
      <w:spacing w:after="160" w:line="240" w:lineRule="exact"/>
    </w:pPr>
    <w:rPr>
      <w:rFonts w:asciiTheme="minorHAnsi" w:eastAsiaTheme="minorHAnsi" w:hAnsiTheme="minorHAnsi" w:cstheme="minorBidi"/>
      <w:sz w:val="22"/>
      <w:vertAlign w:val="superscript"/>
      <w:lang w:val="es-CO"/>
    </w:rPr>
  </w:style>
  <w:style w:type="character" w:styleId="Textoennegrita">
    <w:name w:val="Strong"/>
    <w:basedOn w:val="Fuentedeprrafopredeter"/>
    <w:uiPriority w:val="22"/>
    <w:qFormat/>
    <w:rsid w:val="00FA685F"/>
    <w:rPr>
      <w:b/>
      <w:bCs/>
    </w:rPr>
  </w:style>
  <w:style w:type="character" w:styleId="Mencinsinresolver">
    <w:name w:val="Unresolved Mention"/>
    <w:basedOn w:val="Fuentedeprrafopredeter"/>
    <w:uiPriority w:val="99"/>
    <w:semiHidden/>
    <w:unhideWhenUsed/>
    <w:rsid w:val="00EC4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61504663">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62025465">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1281229350">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5213">
      <w:bodyDiv w:val="1"/>
      <w:marLeft w:val="0"/>
      <w:marRight w:val="0"/>
      <w:marTop w:val="0"/>
      <w:marBottom w:val="0"/>
      <w:divBdr>
        <w:top w:val="none" w:sz="0" w:space="0" w:color="auto"/>
        <w:left w:val="none" w:sz="0" w:space="0" w:color="auto"/>
        <w:bottom w:val="none" w:sz="0" w:space="0" w:color="auto"/>
        <w:right w:val="none" w:sz="0" w:space="0" w:color="auto"/>
      </w:divBdr>
      <w:divsChild>
        <w:div w:id="1471556696">
          <w:marLeft w:val="0"/>
          <w:marRight w:val="0"/>
          <w:marTop w:val="0"/>
          <w:marBottom w:val="0"/>
          <w:divBdr>
            <w:top w:val="none" w:sz="0" w:space="0" w:color="auto"/>
            <w:left w:val="none" w:sz="0" w:space="0" w:color="auto"/>
            <w:bottom w:val="none" w:sz="0" w:space="0" w:color="auto"/>
            <w:right w:val="none" w:sz="0" w:space="0" w:color="auto"/>
          </w:divBdr>
        </w:div>
      </w:divsChild>
    </w:div>
    <w:div w:id="801996337">
      <w:bodyDiv w:val="1"/>
      <w:marLeft w:val="0"/>
      <w:marRight w:val="0"/>
      <w:marTop w:val="0"/>
      <w:marBottom w:val="0"/>
      <w:divBdr>
        <w:top w:val="none" w:sz="0" w:space="0" w:color="auto"/>
        <w:left w:val="none" w:sz="0" w:space="0" w:color="auto"/>
        <w:bottom w:val="none" w:sz="0" w:space="0" w:color="auto"/>
        <w:right w:val="none" w:sz="0" w:space="0" w:color="auto"/>
      </w:divBdr>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4307267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38396188">
      <w:bodyDiv w:val="1"/>
      <w:marLeft w:val="0"/>
      <w:marRight w:val="0"/>
      <w:marTop w:val="0"/>
      <w:marBottom w:val="0"/>
      <w:divBdr>
        <w:top w:val="none" w:sz="0" w:space="0" w:color="auto"/>
        <w:left w:val="none" w:sz="0" w:space="0" w:color="auto"/>
        <w:bottom w:val="none" w:sz="0" w:space="0" w:color="auto"/>
        <w:right w:val="none" w:sz="0" w:space="0" w:color="auto"/>
      </w:divBdr>
    </w:div>
    <w:div w:id="1257985677">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4893638">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170145">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080EC907-E714-4591-A233-6EFE21D6C3C1}"/>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TotalTime>
  <Pages>12</Pages>
  <Words>4368</Words>
  <Characters>24025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Felipe Bastidas Paredes</cp:lastModifiedBy>
  <cp:revision>3</cp:revision>
  <dcterms:created xsi:type="dcterms:W3CDTF">2021-10-13T23:11:00Z</dcterms:created>
  <dcterms:modified xsi:type="dcterms:W3CDTF">2021-10-13T23:31:00Z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