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6C80" w14:textId="7393E3F1" w:rsidR="003A6BA5" w:rsidRDefault="002411DE" w:rsidP="00643F91">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0B9C84CC" w14:textId="77777777" w:rsidR="00643F91" w:rsidRPr="00643F91" w:rsidRDefault="00643F91" w:rsidP="00643F91">
      <w:pPr>
        <w:jc w:val="right"/>
        <w:rPr>
          <w:rFonts w:ascii="Arial" w:eastAsia="Calibri" w:hAnsi="Arial" w:cs="Arial"/>
          <w:b/>
          <w:color w:val="000000" w:themeColor="text1"/>
          <w:sz w:val="20"/>
          <w:szCs w:val="20"/>
          <w:lang w:val="es-ES_tradnl"/>
        </w:rPr>
      </w:pPr>
    </w:p>
    <w:p w14:paraId="208B97B7" w14:textId="026A2940" w:rsidR="00B95C30" w:rsidRPr="00E23980" w:rsidRDefault="00C97106" w:rsidP="00B95C30">
      <w:pPr>
        <w:jc w:val="both"/>
        <w:rPr>
          <w:rFonts w:ascii="Arial" w:eastAsia="Calibri" w:hAnsi="Arial" w:cs="Arial"/>
          <w:b/>
          <w:sz w:val="22"/>
          <w:lang w:val="es-ES_tradnl"/>
        </w:rPr>
      </w:pPr>
      <w:r>
        <w:rPr>
          <w:rFonts w:ascii="Arial" w:eastAsia="Calibri" w:hAnsi="Arial" w:cs="Arial"/>
          <w:b/>
          <w:sz w:val="22"/>
          <w:lang w:val="es-ES_tradnl"/>
        </w:rPr>
        <w:t>REGISTRO NACIONAL DE OBRAS CIVILES INCONCLUSAS</w:t>
      </w:r>
      <w:r w:rsidR="00B95C30" w:rsidRPr="00E23980">
        <w:rPr>
          <w:rFonts w:ascii="Arial" w:eastAsia="Calibri" w:hAnsi="Arial" w:cs="Arial"/>
          <w:b/>
          <w:sz w:val="22"/>
          <w:lang w:val="es-ES_tradnl"/>
        </w:rPr>
        <w:t xml:space="preserve"> </w:t>
      </w:r>
      <w:bookmarkStart w:id="2" w:name="_Hlk39666823"/>
      <w:r w:rsidR="00B95C30" w:rsidRPr="00E23980">
        <w:rPr>
          <w:rFonts w:ascii="Arial" w:eastAsia="Calibri" w:hAnsi="Arial" w:cs="Arial"/>
          <w:b/>
          <w:color w:val="000000" w:themeColor="text1"/>
          <w:sz w:val="22"/>
          <w:lang w:val="es-ES_tradnl"/>
        </w:rPr>
        <w:t>–</w:t>
      </w:r>
      <w:bookmarkEnd w:id="2"/>
      <w:r w:rsidR="00B95C30" w:rsidRPr="00E23980">
        <w:rPr>
          <w:rFonts w:ascii="Arial" w:eastAsia="Calibri" w:hAnsi="Arial" w:cs="Arial"/>
          <w:b/>
          <w:sz w:val="22"/>
          <w:lang w:val="es-ES_tradnl"/>
        </w:rPr>
        <w:t xml:space="preserve"> </w:t>
      </w:r>
      <w:r w:rsidR="009B3163">
        <w:rPr>
          <w:rFonts w:ascii="Arial" w:eastAsia="Calibri" w:hAnsi="Arial" w:cs="Arial"/>
          <w:b/>
          <w:sz w:val="22"/>
          <w:lang w:val="es-ES_tradnl"/>
        </w:rPr>
        <w:t>Concepto</w:t>
      </w:r>
      <w:r w:rsidR="00A97C93" w:rsidRPr="00E23980">
        <w:rPr>
          <w:rFonts w:ascii="Arial" w:eastAsia="Calibri" w:hAnsi="Arial" w:cs="Arial"/>
          <w:b/>
          <w:sz w:val="22"/>
          <w:lang w:val="es-ES_tradnl"/>
        </w:rPr>
        <w:t xml:space="preserve"> </w:t>
      </w:r>
      <w:r w:rsidR="00A97C93" w:rsidRPr="00E23980">
        <w:rPr>
          <w:rFonts w:ascii="Arial" w:eastAsia="Calibri" w:hAnsi="Arial" w:cs="Arial"/>
          <w:b/>
          <w:color w:val="000000" w:themeColor="text1"/>
          <w:sz w:val="22"/>
          <w:lang w:val="es-ES_tradnl"/>
        </w:rPr>
        <w:t xml:space="preserve">– </w:t>
      </w:r>
      <w:r w:rsidR="009B3163">
        <w:rPr>
          <w:rFonts w:ascii="Arial" w:eastAsia="Calibri" w:hAnsi="Arial" w:cs="Arial"/>
          <w:b/>
          <w:color w:val="000000" w:themeColor="text1"/>
          <w:sz w:val="22"/>
          <w:lang w:val="es-ES_tradnl"/>
        </w:rPr>
        <w:t>Ley 2020 de 2020</w:t>
      </w:r>
    </w:p>
    <w:p w14:paraId="26480898" w14:textId="77777777" w:rsidR="00B95C30" w:rsidRPr="00E23980" w:rsidRDefault="00B95C30" w:rsidP="00B95C30">
      <w:pPr>
        <w:jc w:val="both"/>
        <w:rPr>
          <w:rFonts w:ascii="Arial" w:eastAsia="Calibri" w:hAnsi="Arial" w:cs="Arial"/>
          <w:sz w:val="20"/>
          <w:szCs w:val="20"/>
          <w:lang w:val="es-ES_tradnl"/>
        </w:rPr>
      </w:pPr>
    </w:p>
    <w:p w14:paraId="271628E0" w14:textId="08A4C2A9" w:rsidR="003F63EE" w:rsidRPr="0081325C" w:rsidRDefault="00643F91" w:rsidP="003F63EE">
      <w:pPr>
        <w:jc w:val="both"/>
        <w:rPr>
          <w:rFonts w:ascii="Arial" w:eastAsia="Calibri" w:hAnsi="Arial" w:cs="Arial"/>
          <w:sz w:val="20"/>
          <w:szCs w:val="20"/>
          <w:lang w:val="es-ES_tradnl"/>
        </w:rPr>
      </w:pPr>
      <w:r>
        <w:rPr>
          <w:rFonts w:ascii="Arial" w:eastAsia="Calibri" w:hAnsi="Arial" w:cs="Arial"/>
          <w:sz w:val="20"/>
          <w:szCs w:val="20"/>
          <w:lang w:val="es-ES_tradnl"/>
        </w:rPr>
        <w:t>E</w:t>
      </w:r>
      <w:r w:rsidR="008462A0" w:rsidRPr="008462A0">
        <w:rPr>
          <w:rFonts w:ascii="Arial" w:eastAsia="Calibri" w:hAnsi="Arial" w:cs="Arial"/>
          <w:sz w:val="20"/>
          <w:szCs w:val="20"/>
          <w:lang w:val="es-ES_tradnl"/>
        </w:rPr>
        <w:t>l Registro Nacional de Obras Civiles Inconclusas es un sistema administrado por la Contraloría General de la República,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«Es un sistema que contiene los datos sobre obras inconclusas en todo el territorio nacional. El inventario de obras civiles inconclusas reportado por las entidades estatales hará parte integral del banco de proyectos de la respectiva entidad».</w:t>
      </w:r>
    </w:p>
    <w:p w14:paraId="5F267DC8" w14:textId="34E17EB8" w:rsidR="007E0812" w:rsidRDefault="007E0812" w:rsidP="007E0812">
      <w:pPr>
        <w:jc w:val="both"/>
        <w:rPr>
          <w:rFonts w:ascii="Arial" w:eastAsia="Calibri" w:hAnsi="Arial" w:cs="Arial"/>
          <w:sz w:val="20"/>
          <w:szCs w:val="20"/>
          <w:lang w:val="es-ES_tradnl"/>
        </w:rPr>
      </w:pPr>
    </w:p>
    <w:p w14:paraId="7ACAAB6A" w14:textId="316074A2" w:rsidR="00FE24F4" w:rsidRPr="00E23980" w:rsidRDefault="00FE24F4" w:rsidP="00FE24F4">
      <w:pPr>
        <w:jc w:val="both"/>
        <w:rPr>
          <w:rFonts w:ascii="Arial" w:eastAsia="Calibri" w:hAnsi="Arial" w:cs="Arial"/>
          <w:b/>
          <w:sz w:val="22"/>
          <w:lang w:val="es-ES_tradnl"/>
        </w:rPr>
      </w:pPr>
      <w:r>
        <w:rPr>
          <w:rFonts w:ascii="Arial" w:eastAsia="Calibri" w:hAnsi="Arial" w:cs="Arial"/>
          <w:b/>
          <w:sz w:val="22"/>
          <w:lang w:val="es-ES_tradnl"/>
        </w:rPr>
        <w:t>OBRA</w:t>
      </w:r>
      <w:r w:rsidR="00C36845">
        <w:rPr>
          <w:rFonts w:ascii="Arial" w:eastAsia="Calibri" w:hAnsi="Arial" w:cs="Arial"/>
          <w:b/>
          <w:sz w:val="22"/>
          <w:lang w:val="es-ES_tradnl"/>
        </w:rPr>
        <w:t xml:space="preserve"> CIVIL</w:t>
      </w:r>
      <w:r>
        <w:rPr>
          <w:rFonts w:ascii="Arial" w:eastAsia="Calibri" w:hAnsi="Arial" w:cs="Arial"/>
          <w:b/>
          <w:sz w:val="22"/>
          <w:lang w:val="es-ES_tradnl"/>
        </w:rPr>
        <w:t xml:space="preserve"> </w:t>
      </w:r>
      <w:r w:rsidR="00A77D21">
        <w:rPr>
          <w:rFonts w:ascii="Arial" w:eastAsia="Calibri" w:hAnsi="Arial" w:cs="Arial"/>
          <w:b/>
          <w:sz w:val="22"/>
          <w:lang w:val="es-ES_tradnl"/>
        </w:rPr>
        <w:t>INCONCLUSA</w:t>
      </w:r>
      <w:r w:rsidRPr="00E23980">
        <w:rPr>
          <w:rFonts w:ascii="Arial" w:eastAsia="Calibri" w:hAnsi="Arial" w:cs="Arial"/>
          <w:b/>
          <w:sz w:val="22"/>
          <w:lang w:val="es-ES_tradnl"/>
        </w:rPr>
        <w:t xml:space="preserve">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sidR="00A77D21">
        <w:rPr>
          <w:rFonts w:ascii="Arial" w:eastAsia="Calibri" w:hAnsi="Arial" w:cs="Arial"/>
          <w:b/>
          <w:sz w:val="22"/>
          <w:lang w:val="es-ES_tradnl"/>
        </w:rPr>
        <w:t>Definición</w:t>
      </w:r>
      <w:r w:rsidRPr="00E23980">
        <w:rPr>
          <w:rFonts w:ascii="Arial" w:eastAsia="Calibri" w:hAnsi="Arial" w:cs="Arial"/>
          <w:b/>
          <w:sz w:val="22"/>
          <w:lang w:val="es-ES_tradnl"/>
        </w:rPr>
        <w:t xml:space="preserve"> </w:t>
      </w:r>
    </w:p>
    <w:p w14:paraId="4C1EFAF7" w14:textId="77777777" w:rsidR="00FE24F4" w:rsidRPr="00E23980" w:rsidRDefault="00FE24F4" w:rsidP="00FE24F4">
      <w:pPr>
        <w:jc w:val="both"/>
        <w:rPr>
          <w:rFonts w:ascii="Arial" w:eastAsia="Calibri" w:hAnsi="Arial" w:cs="Arial"/>
          <w:sz w:val="20"/>
          <w:szCs w:val="20"/>
          <w:lang w:val="es-ES_tradnl"/>
        </w:rPr>
      </w:pPr>
    </w:p>
    <w:p w14:paraId="2697CAA7" w14:textId="2E288C11" w:rsidR="008335EE" w:rsidRPr="008335EE" w:rsidRDefault="008462A0" w:rsidP="002C11FA">
      <w:pPr>
        <w:jc w:val="both"/>
        <w:rPr>
          <w:rFonts w:ascii="Arial" w:eastAsia="Calibri" w:hAnsi="Arial" w:cs="Arial"/>
          <w:sz w:val="20"/>
          <w:szCs w:val="20"/>
          <w:lang w:val="es-ES_tradnl"/>
        </w:rPr>
      </w:pPr>
      <w:r w:rsidRPr="008462A0">
        <w:rPr>
          <w:rFonts w:ascii="Arial" w:eastAsia="Calibri" w:hAnsi="Arial" w:cs="Arial"/>
          <w:sz w:val="20"/>
          <w:szCs w:val="20"/>
          <w:lang w:val="es-ES_tradnl"/>
        </w:rPr>
        <w:t xml:space="preserve">Según el inciso primero del literal a) del artículo 2 de esta ley, se entiende por obra civil inconclusa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287E1D67" w14:textId="77777777" w:rsidR="008335EE" w:rsidRDefault="008335EE" w:rsidP="002C11FA">
      <w:pPr>
        <w:jc w:val="both"/>
        <w:rPr>
          <w:rFonts w:ascii="Arial" w:eastAsia="Calibri" w:hAnsi="Arial" w:cs="Arial"/>
          <w:b/>
          <w:sz w:val="22"/>
          <w:lang w:val="es-ES_tradnl"/>
        </w:rPr>
      </w:pPr>
    </w:p>
    <w:p w14:paraId="39589435" w14:textId="28463579" w:rsidR="002C11FA" w:rsidRPr="00E23980" w:rsidRDefault="00A77D21" w:rsidP="002C11FA">
      <w:pPr>
        <w:jc w:val="both"/>
        <w:rPr>
          <w:rFonts w:ascii="Arial" w:eastAsia="Calibri" w:hAnsi="Arial" w:cs="Arial"/>
          <w:b/>
          <w:sz w:val="22"/>
          <w:lang w:val="es-ES_tradnl"/>
        </w:rPr>
      </w:pPr>
      <w:r>
        <w:rPr>
          <w:rFonts w:ascii="Arial" w:eastAsia="Calibri" w:hAnsi="Arial" w:cs="Arial"/>
          <w:b/>
          <w:sz w:val="22"/>
          <w:lang w:val="es-ES_tradnl"/>
        </w:rPr>
        <w:t xml:space="preserve">REGISTRO NACIONAL DE OBRAS CIVILES INCONCLUSAS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sidR="00EC36B1">
        <w:rPr>
          <w:rFonts w:ascii="Arial" w:eastAsia="Calibri" w:hAnsi="Arial" w:cs="Arial"/>
          <w:b/>
          <w:sz w:val="22"/>
          <w:lang w:val="es-ES_tradnl"/>
        </w:rPr>
        <w:t xml:space="preserve">Reporte de información </w:t>
      </w:r>
      <w:r w:rsidR="002C11FA">
        <w:rPr>
          <w:rFonts w:ascii="Arial" w:eastAsia="Calibri" w:hAnsi="Arial" w:cs="Arial"/>
          <w:b/>
          <w:sz w:val="22"/>
          <w:lang w:val="es-ES_tradnl"/>
        </w:rPr>
        <w:t>–</w:t>
      </w:r>
      <w:r w:rsidR="002C11FA" w:rsidRPr="00E23980">
        <w:rPr>
          <w:rFonts w:ascii="Arial" w:eastAsia="Calibri" w:hAnsi="Arial" w:cs="Arial"/>
          <w:b/>
          <w:sz w:val="22"/>
          <w:lang w:val="es-ES_tradnl"/>
        </w:rPr>
        <w:t xml:space="preserve"> </w:t>
      </w:r>
      <w:r w:rsidR="002C11FA">
        <w:rPr>
          <w:rFonts w:ascii="Arial" w:eastAsia="Calibri" w:hAnsi="Arial" w:cs="Arial"/>
          <w:b/>
          <w:sz w:val="22"/>
          <w:lang w:val="es-ES_tradnl"/>
        </w:rPr>
        <w:t>Deber de verificación</w:t>
      </w:r>
      <w:r w:rsidR="002C11FA" w:rsidRPr="00E23980">
        <w:rPr>
          <w:rFonts w:ascii="Arial" w:eastAsia="Calibri" w:hAnsi="Arial" w:cs="Arial"/>
          <w:b/>
          <w:sz w:val="22"/>
          <w:lang w:val="es-ES_tradnl"/>
        </w:rPr>
        <w:t xml:space="preserve"> </w:t>
      </w:r>
    </w:p>
    <w:p w14:paraId="5AB3437B" w14:textId="77777777" w:rsidR="00EC36B1" w:rsidRDefault="00EC36B1" w:rsidP="00A77D21">
      <w:pPr>
        <w:jc w:val="both"/>
        <w:rPr>
          <w:rFonts w:ascii="Arial" w:eastAsia="Calibri" w:hAnsi="Arial" w:cs="Arial"/>
          <w:b/>
          <w:sz w:val="22"/>
          <w:lang w:val="es-ES_tradnl"/>
        </w:rPr>
      </w:pPr>
    </w:p>
    <w:p w14:paraId="2A65E9B6" w14:textId="694D8BEE" w:rsidR="002C11FA" w:rsidRPr="002C11FA" w:rsidRDefault="00643F91" w:rsidP="002C11FA">
      <w:pPr>
        <w:jc w:val="both"/>
        <w:rPr>
          <w:rFonts w:ascii="Arial" w:eastAsia="Calibri" w:hAnsi="Arial" w:cs="Arial"/>
          <w:sz w:val="20"/>
          <w:szCs w:val="20"/>
          <w:lang w:val="es-ES_tradnl"/>
        </w:rPr>
      </w:pPr>
      <w:r>
        <w:rPr>
          <w:rFonts w:ascii="Arial" w:eastAsia="Calibri" w:hAnsi="Arial" w:cs="Arial"/>
          <w:sz w:val="20"/>
          <w:szCs w:val="20"/>
          <w:lang w:val="es-ES_tradnl"/>
        </w:rPr>
        <w:t>E</w:t>
      </w:r>
      <w:r w:rsidR="008462A0" w:rsidRPr="008462A0">
        <w:rPr>
          <w:rFonts w:ascii="Arial" w:eastAsia="Calibri" w:hAnsi="Arial" w:cs="Arial"/>
          <w:sz w:val="20"/>
          <w:szCs w:val="20"/>
          <w:lang w:val="es-ES_tradnl"/>
        </w:rPr>
        <w:t xml:space="preserve">l artículo 4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así como los actos administrativos que declaren el incumplimiento de los contratistas o caducidad de los contratos. Igualmente, en este Registro constará la información de las obras civiles ya terminadas que no se encuentre en funcionamiento conforme al artículo 15. </w:t>
      </w:r>
    </w:p>
    <w:p w14:paraId="2BCB041B" w14:textId="77777777" w:rsidR="00643F91" w:rsidRDefault="00643F91" w:rsidP="003F63EE">
      <w:pPr>
        <w:tabs>
          <w:tab w:val="left" w:pos="0"/>
        </w:tabs>
        <w:jc w:val="both"/>
        <w:rPr>
          <w:rFonts w:ascii="Arial" w:eastAsia="Calibri" w:hAnsi="Arial" w:cs="Arial"/>
          <w:color w:val="000000"/>
          <w:sz w:val="20"/>
          <w:szCs w:val="20"/>
          <w:lang w:val="es-ES_tradnl" w:eastAsia="en-GB"/>
        </w:rPr>
      </w:pPr>
    </w:p>
    <w:p w14:paraId="33C92489" w14:textId="6B04A216" w:rsidR="003F63EE" w:rsidRDefault="00643F91" w:rsidP="003F63EE">
      <w:pPr>
        <w:tabs>
          <w:tab w:val="left" w:pos="0"/>
        </w:tabs>
        <w:jc w:val="both"/>
        <w:rPr>
          <w:rFonts w:ascii="Arial" w:eastAsia="Calibri" w:hAnsi="Arial" w:cs="Arial"/>
          <w:color w:val="000000"/>
          <w:sz w:val="20"/>
          <w:szCs w:val="20"/>
          <w:lang w:val="es-ES_tradnl" w:eastAsia="en-GB"/>
        </w:rPr>
      </w:pPr>
      <w:r>
        <w:rPr>
          <w:rFonts w:ascii="Arial" w:eastAsia="Calibri" w:hAnsi="Arial" w:cs="Arial"/>
          <w:color w:val="000000"/>
          <w:sz w:val="20"/>
          <w:szCs w:val="20"/>
          <w:lang w:val="es-ES_tradnl" w:eastAsia="en-GB"/>
        </w:rPr>
        <w:t>E</w:t>
      </w:r>
      <w:r w:rsidR="008462A0" w:rsidRPr="008462A0">
        <w:rPr>
          <w:rFonts w:ascii="Arial" w:eastAsia="Calibri" w:hAnsi="Arial" w:cs="Arial"/>
          <w:color w:val="000000"/>
          <w:sz w:val="20"/>
          <w:szCs w:val="20"/>
          <w:lang w:val="es-ES_tradnl" w:eastAsia="en-GB"/>
        </w:rPr>
        <w:t>l artículo 6 de la Ley 2020 de 2020 establece un deber a cargo de las entidades estatales dentro de los procedimientos que adelanten para la contratación de obras públicas. Consiste en la obligación de consultar y analizar la información contenida en el Registro Nacional de Obras Civiles Inconclusas. Además, dispone que en los procesos de selección de contratistas de obra e interventores han de considerarse las anotaciones del registro en la evaluación de los factores de calidad</w:t>
      </w:r>
      <w:r w:rsidR="008462A0">
        <w:rPr>
          <w:rFonts w:ascii="Arial" w:eastAsia="Calibri" w:hAnsi="Arial" w:cs="Arial"/>
          <w:color w:val="000000"/>
          <w:sz w:val="20"/>
          <w:szCs w:val="20"/>
          <w:lang w:val="es-ES_tradnl" w:eastAsia="en-GB"/>
        </w:rPr>
        <w:t>.</w:t>
      </w:r>
    </w:p>
    <w:p w14:paraId="236B9204" w14:textId="77777777" w:rsidR="00873863" w:rsidRDefault="00873863" w:rsidP="00873863">
      <w:pPr>
        <w:tabs>
          <w:tab w:val="left" w:pos="0"/>
        </w:tabs>
        <w:jc w:val="both"/>
        <w:rPr>
          <w:rFonts w:ascii="Arial" w:eastAsia="Calibri" w:hAnsi="Arial" w:cs="Arial"/>
          <w:color w:val="000000"/>
          <w:sz w:val="20"/>
          <w:szCs w:val="20"/>
          <w:lang w:val="es-ES_tradnl" w:eastAsia="en-GB"/>
        </w:rPr>
      </w:pPr>
    </w:p>
    <w:p w14:paraId="299403F7" w14:textId="10D37DC9" w:rsidR="00643F91" w:rsidRPr="00643F91" w:rsidRDefault="00643F91" w:rsidP="00643F91">
      <w:pPr>
        <w:tabs>
          <w:tab w:val="left" w:pos="1073"/>
        </w:tabs>
        <w:spacing w:line="276" w:lineRule="auto"/>
        <w:jc w:val="both"/>
        <w:rPr>
          <w:rFonts w:ascii="Arial" w:eastAsia="Calibri" w:hAnsi="Arial" w:cs="Arial"/>
          <w:b/>
          <w:color w:val="000000" w:themeColor="text1"/>
          <w:sz w:val="22"/>
          <w:lang w:val="es-ES_tradnl"/>
        </w:rPr>
      </w:pPr>
      <w:r w:rsidRPr="00643F91">
        <w:rPr>
          <w:rFonts w:ascii="Arial" w:eastAsia="Calibri" w:hAnsi="Arial" w:cs="Arial"/>
          <w:b/>
          <w:color w:val="000000" w:themeColor="text1"/>
          <w:sz w:val="22"/>
          <w:lang w:val="es-ES_tradnl"/>
        </w:rPr>
        <w:t xml:space="preserve">ANOTACIONES EN EL REGISTRO NACIONAL DE OBRAS INCONCLUSAS – Consultar y analizar </w:t>
      </w:r>
    </w:p>
    <w:p w14:paraId="2E68D613" w14:textId="77777777" w:rsidR="00643F91" w:rsidRPr="00643F91" w:rsidRDefault="00643F91" w:rsidP="00643F91">
      <w:pPr>
        <w:tabs>
          <w:tab w:val="left" w:pos="1073"/>
        </w:tabs>
        <w:spacing w:line="276" w:lineRule="auto"/>
        <w:jc w:val="both"/>
        <w:rPr>
          <w:rFonts w:ascii="Arial" w:eastAsia="Calibri" w:hAnsi="Arial" w:cs="Arial"/>
          <w:b/>
          <w:color w:val="000000" w:themeColor="text1"/>
          <w:sz w:val="22"/>
          <w:lang w:val="es-ES_tradnl"/>
        </w:rPr>
      </w:pPr>
    </w:p>
    <w:p w14:paraId="06E96B5A" w14:textId="17E85A7A" w:rsidR="00643F91" w:rsidRPr="00643F91" w:rsidRDefault="00643F91" w:rsidP="00643F91">
      <w:pPr>
        <w:tabs>
          <w:tab w:val="left" w:pos="0"/>
        </w:tabs>
        <w:jc w:val="both"/>
        <w:rPr>
          <w:rFonts w:ascii="Arial" w:eastAsia="Calibri" w:hAnsi="Arial" w:cs="Arial"/>
          <w:color w:val="000000"/>
          <w:sz w:val="20"/>
          <w:szCs w:val="20"/>
          <w:lang w:eastAsia="en-GB"/>
        </w:rPr>
      </w:pPr>
      <w:r>
        <w:rPr>
          <w:rFonts w:ascii="Arial" w:eastAsia="Calibri" w:hAnsi="Arial" w:cs="Arial"/>
          <w:color w:val="000000"/>
          <w:sz w:val="20"/>
          <w:szCs w:val="20"/>
          <w:lang w:val="es-ES_tradnl" w:eastAsia="en-GB"/>
        </w:rPr>
        <w:t>L</w:t>
      </w:r>
      <w:r w:rsidRPr="00643F91">
        <w:rPr>
          <w:rFonts w:ascii="Arial" w:eastAsia="Calibri" w:hAnsi="Arial" w:cs="Arial"/>
          <w:color w:val="000000"/>
          <w:sz w:val="20"/>
          <w:szCs w:val="20"/>
          <w:lang w:eastAsia="en-GB"/>
        </w:rPr>
        <w:t xml:space="preserve">a connotación de las palabras «consultar y analizar» constituyen el marco respecto del cual se circunscribe el deber de la entidad de tener en cuenta las anotaciones en el Registro Nacional de Obras Civiles Inconclusas, para efectos de la evaluación de los factores de ponderación de calidad. En otras palabras, las expresiones «consultar y analizar», determinan el alcance de la interpretación </w:t>
      </w:r>
      <w:r w:rsidRPr="00643F91">
        <w:rPr>
          <w:rFonts w:ascii="Arial" w:eastAsia="Calibri" w:hAnsi="Arial" w:cs="Arial"/>
          <w:color w:val="000000"/>
          <w:sz w:val="20"/>
          <w:szCs w:val="20"/>
          <w:lang w:eastAsia="en-GB"/>
        </w:rPr>
        <w:lastRenderedPageBreak/>
        <w:t xml:space="preserve">tanto del contenido del artículo 6 de la Ley 2020 de 2020, como en el texto establecido en los Documentos Base, sobre el Registro Nacional de Obras Civiles Inconclusas. </w:t>
      </w:r>
    </w:p>
    <w:p w14:paraId="0E067A71" w14:textId="77777777" w:rsidR="00643F91" w:rsidRPr="00643F91" w:rsidRDefault="00643F91" w:rsidP="00EC36B1">
      <w:pPr>
        <w:tabs>
          <w:tab w:val="left" w:pos="1073"/>
        </w:tabs>
        <w:spacing w:line="276" w:lineRule="auto"/>
        <w:jc w:val="both"/>
        <w:rPr>
          <w:rFonts w:ascii="Arial" w:eastAsia="Calibri" w:hAnsi="Arial" w:cs="Arial"/>
          <w:b/>
          <w:sz w:val="22"/>
        </w:rPr>
      </w:pPr>
    </w:p>
    <w:p w14:paraId="5F9B036E" w14:textId="5B139881" w:rsidR="008335EE" w:rsidRDefault="008335EE" w:rsidP="00EC36B1">
      <w:pPr>
        <w:tabs>
          <w:tab w:val="left" w:pos="1073"/>
        </w:tabs>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DOCUMENTOS TIPO </w:t>
      </w:r>
      <w:bookmarkStart w:id="3" w:name="_Hlk82767465"/>
      <w:r>
        <w:rPr>
          <w:rFonts w:ascii="Arial" w:eastAsia="Calibri" w:hAnsi="Arial" w:cs="Arial"/>
          <w:b/>
          <w:sz w:val="22"/>
          <w:lang w:val="es-ES_tradnl"/>
        </w:rPr>
        <w:t>–</w:t>
      </w:r>
      <w:r w:rsidRPr="00E23980">
        <w:rPr>
          <w:rFonts w:ascii="Arial" w:eastAsia="Calibri" w:hAnsi="Arial" w:cs="Arial"/>
          <w:b/>
          <w:sz w:val="22"/>
          <w:lang w:val="es-ES_tradnl"/>
        </w:rPr>
        <w:t xml:space="preserve"> </w:t>
      </w:r>
      <w:bookmarkEnd w:id="3"/>
      <w:r>
        <w:rPr>
          <w:rFonts w:ascii="Arial" w:eastAsia="Calibri" w:hAnsi="Arial" w:cs="Arial"/>
          <w:b/>
          <w:sz w:val="22"/>
          <w:lang w:val="es-ES_tradnl"/>
        </w:rPr>
        <w:t xml:space="preserve">Numeral 4.2. del Documento Base </w:t>
      </w:r>
      <w:r w:rsidR="00C52FB7">
        <w:rPr>
          <w:rFonts w:ascii="Arial" w:eastAsia="Calibri" w:hAnsi="Arial" w:cs="Arial"/>
          <w:b/>
          <w:sz w:val="22"/>
          <w:lang w:val="es-ES_tradnl"/>
        </w:rPr>
        <w:t>– Obligatoriedad</w:t>
      </w:r>
    </w:p>
    <w:p w14:paraId="103530F0" w14:textId="086E5ACC" w:rsidR="008335EE" w:rsidRDefault="008335EE" w:rsidP="00643F91">
      <w:pPr>
        <w:tabs>
          <w:tab w:val="left" w:pos="1073"/>
        </w:tabs>
        <w:jc w:val="both"/>
        <w:rPr>
          <w:rFonts w:ascii="Arial" w:eastAsia="Calibri" w:hAnsi="Arial" w:cs="Arial"/>
          <w:b/>
          <w:sz w:val="22"/>
          <w:lang w:val="es-ES_tradnl"/>
        </w:rPr>
      </w:pPr>
    </w:p>
    <w:p w14:paraId="61D48816" w14:textId="19CE6176" w:rsidR="008335EE" w:rsidRDefault="008335EE" w:rsidP="008335EE">
      <w:pPr>
        <w:jc w:val="both"/>
        <w:rPr>
          <w:rFonts w:ascii="Arial" w:eastAsia="Calibri" w:hAnsi="Arial" w:cs="Arial"/>
          <w:sz w:val="20"/>
          <w:szCs w:val="20"/>
          <w:lang w:val="es-ES_tradnl"/>
        </w:rPr>
      </w:pPr>
      <w:r w:rsidRPr="008335EE">
        <w:rPr>
          <w:rFonts w:ascii="Arial" w:eastAsia="Calibri" w:hAnsi="Arial" w:cs="Arial"/>
          <w:sz w:val="20"/>
          <w:szCs w:val="20"/>
          <w:lang w:val="es-ES_tradnl"/>
        </w:rPr>
        <w:t>De acuerdo con el «Documento Base» de los procesos de obra pública de infraestructura, con excepción de la mínima cuantía, en el numeral 4.2 «Factor de Calidad» se contempló que: 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00E54574">
        <w:rPr>
          <w:rFonts w:ascii="Arial" w:eastAsia="Calibri" w:hAnsi="Arial" w:cs="Arial"/>
          <w:sz w:val="20"/>
          <w:szCs w:val="20"/>
          <w:lang w:val="es-ES_tradnl"/>
        </w:rPr>
        <w:t>.</w:t>
      </w:r>
    </w:p>
    <w:p w14:paraId="1D7DA21E" w14:textId="77C11FDA" w:rsidR="00C52FB7" w:rsidRDefault="00C52FB7" w:rsidP="008335EE">
      <w:pPr>
        <w:jc w:val="both"/>
        <w:rPr>
          <w:rFonts w:ascii="Arial" w:eastAsia="Calibri" w:hAnsi="Arial" w:cs="Arial"/>
          <w:sz w:val="20"/>
          <w:szCs w:val="20"/>
          <w:lang w:val="es-ES_tradnl"/>
        </w:rPr>
      </w:pPr>
    </w:p>
    <w:p w14:paraId="46EFEEEC" w14:textId="565CECC9" w:rsidR="00C52FB7" w:rsidRPr="008335EE" w:rsidRDefault="00C52FB7" w:rsidP="008335EE">
      <w:pPr>
        <w:jc w:val="both"/>
        <w:rPr>
          <w:rFonts w:ascii="Arial" w:eastAsia="Calibri" w:hAnsi="Arial" w:cs="Arial"/>
          <w:sz w:val="20"/>
          <w:szCs w:val="20"/>
          <w:lang w:val="es-ES_tradnl"/>
        </w:rPr>
      </w:pPr>
      <w:r>
        <w:rPr>
          <w:rFonts w:ascii="Arial" w:eastAsia="Calibri" w:hAnsi="Arial" w:cs="Arial"/>
          <w:sz w:val="20"/>
          <w:szCs w:val="20"/>
        </w:rPr>
        <w:t xml:space="preserve">[.] </w:t>
      </w:r>
      <w:r w:rsidR="00845E6A" w:rsidRPr="00845E6A">
        <w:rPr>
          <w:rFonts w:ascii="Arial" w:eastAsia="Calibri" w:hAnsi="Arial" w:cs="Arial"/>
          <w:sz w:val="20"/>
          <w:szCs w:val="20"/>
        </w:rPr>
        <w:t xml:space="preserve">esta regla resulta de aplicación obligatoria para las entidades que adelanten procesos que deban regirse por los documentos tipo de infraestructura de transporte y no puede alterarse su contenido. Lo anterior, teniendo en cuenta que, de conformidad con el artículo 1 de la Ley 2022 de 2020, los «Documentos tipo» adoptados por la Agencia Nacional de Contratación Pública son de obligatorio cumplimiento por todas las entidades públicas, cuyo régimen de contratación sea el del Estatuto General de la Contratación de la Administración Pública ‒EGCAP‒. </w:t>
      </w:r>
      <w:r>
        <w:rPr>
          <w:rFonts w:ascii="Arial" w:eastAsia="Calibri" w:hAnsi="Arial" w:cs="Arial"/>
          <w:sz w:val="20"/>
          <w:szCs w:val="20"/>
        </w:rPr>
        <w:t xml:space="preserve">[…] </w:t>
      </w:r>
    </w:p>
    <w:p w14:paraId="5665A24E" w14:textId="77777777" w:rsidR="002C11FA" w:rsidRDefault="002C11FA" w:rsidP="008335EE">
      <w:pPr>
        <w:tabs>
          <w:tab w:val="left" w:pos="1073"/>
          <w:tab w:val="left" w:pos="7088"/>
        </w:tabs>
        <w:spacing w:line="276" w:lineRule="auto"/>
        <w:jc w:val="both"/>
        <w:rPr>
          <w:rFonts w:ascii="Arial" w:eastAsia="Calibri" w:hAnsi="Arial" w:cs="Arial"/>
          <w:b/>
          <w:sz w:val="22"/>
          <w:lang w:val="es-ES_tradnl"/>
        </w:rPr>
      </w:pPr>
    </w:p>
    <w:p w14:paraId="797AC596" w14:textId="3E6AA24B" w:rsidR="00EC36B1" w:rsidRDefault="006174FA" w:rsidP="008C036D">
      <w:pPr>
        <w:tabs>
          <w:tab w:val="left" w:pos="1073"/>
        </w:tabs>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DESCUENTO PUNTAJE EN </w:t>
      </w:r>
      <w:r w:rsidR="008335EE">
        <w:rPr>
          <w:rFonts w:ascii="Arial" w:eastAsia="Calibri" w:hAnsi="Arial" w:cs="Arial"/>
          <w:b/>
          <w:sz w:val="22"/>
          <w:lang w:val="es-ES_tradnl"/>
        </w:rPr>
        <w:t>EL</w:t>
      </w:r>
      <w:r>
        <w:rPr>
          <w:rFonts w:ascii="Arial" w:eastAsia="Calibri" w:hAnsi="Arial" w:cs="Arial"/>
          <w:b/>
          <w:sz w:val="22"/>
          <w:lang w:val="es-ES_tradnl"/>
        </w:rPr>
        <w:t xml:space="preserve"> FACTOR DE CALIDAD</w:t>
      </w:r>
      <w:r w:rsidR="00AD5CED">
        <w:rPr>
          <w:rFonts w:ascii="Arial" w:eastAsia="Calibri" w:hAnsi="Arial" w:cs="Arial"/>
          <w:b/>
          <w:sz w:val="22"/>
          <w:lang w:val="es-ES_tradnl"/>
        </w:rPr>
        <w:t xml:space="preserve"> </w:t>
      </w:r>
      <w:r>
        <w:rPr>
          <w:rFonts w:ascii="Arial" w:eastAsia="Calibri" w:hAnsi="Arial" w:cs="Arial"/>
          <w:b/>
          <w:sz w:val="22"/>
          <w:lang w:val="es-ES_tradnl"/>
        </w:rPr>
        <w:t xml:space="preserve">– </w:t>
      </w:r>
      <w:r w:rsidR="008335EE">
        <w:rPr>
          <w:rFonts w:ascii="Arial" w:eastAsia="Calibri" w:hAnsi="Arial" w:cs="Arial"/>
          <w:b/>
          <w:sz w:val="22"/>
          <w:lang w:val="es-ES_tradnl"/>
        </w:rPr>
        <w:t xml:space="preserve">Consultar y analizar – </w:t>
      </w:r>
      <w:r>
        <w:rPr>
          <w:rFonts w:ascii="Arial" w:eastAsia="Calibri" w:hAnsi="Arial" w:cs="Arial"/>
          <w:b/>
          <w:sz w:val="22"/>
          <w:lang w:val="es-ES_tradnl"/>
        </w:rPr>
        <w:t>Incumplimiento del contratista</w:t>
      </w:r>
    </w:p>
    <w:p w14:paraId="4DF899F3" w14:textId="77777777" w:rsidR="00EC36B1" w:rsidRDefault="00EC36B1" w:rsidP="008C036D">
      <w:pPr>
        <w:tabs>
          <w:tab w:val="left" w:pos="1073"/>
        </w:tabs>
        <w:spacing w:line="276" w:lineRule="auto"/>
        <w:jc w:val="both"/>
        <w:rPr>
          <w:rFonts w:ascii="Arial" w:eastAsia="Calibri" w:hAnsi="Arial" w:cs="Arial"/>
          <w:b/>
          <w:sz w:val="22"/>
          <w:lang w:val="es-ES_tradnl"/>
        </w:rPr>
      </w:pPr>
    </w:p>
    <w:p w14:paraId="6A5E4003" w14:textId="23230069" w:rsidR="008335EE" w:rsidRPr="002B33C1" w:rsidRDefault="003F63EE" w:rsidP="008335EE">
      <w:pPr>
        <w:tabs>
          <w:tab w:val="left" w:pos="0"/>
        </w:tabs>
        <w:jc w:val="both"/>
        <w:rPr>
          <w:rFonts w:ascii="Arial" w:eastAsia="Calibri" w:hAnsi="Arial" w:cs="Arial"/>
          <w:color w:val="000000"/>
          <w:sz w:val="20"/>
          <w:szCs w:val="20"/>
          <w:lang w:eastAsia="en-GB"/>
        </w:rPr>
      </w:pPr>
      <w:r>
        <w:rPr>
          <w:rFonts w:ascii="Arial" w:eastAsia="Calibri" w:hAnsi="Arial" w:cs="Arial"/>
          <w:color w:val="000000"/>
          <w:sz w:val="20"/>
          <w:szCs w:val="20"/>
          <w:lang w:eastAsia="en-GB"/>
        </w:rPr>
        <w:t xml:space="preserve">[…] </w:t>
      </w:r>
      <w:r w:rsidR="003A6BA5" w:rsidRPr="003A6BA5">
        <w:rPr>
          <w:rFonts w:ascii="Arial" w:eastAsia="Calibri" w:hAnsi="Arial" w:cs="Arial"/>
          <w:color w:val="000000"/>
          <w:sz w:val="20"/>
          <w:szCs w:val="20"/>
          <w:lang w:eastAsia="en-GB"/>
        </w:rPr>
        <w:t>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si esa anotación se dio por un incumplimiento del contratista</w:t>
      </w:r>
      <w:r w:rsidR="00FA5280">
        <w:rPr>
          <w:rFonts w:ascii="Arial" w:eastAsia="Calibri" w:hAnsi="Arial" w:cs="Arial"/>
          <w:color w:val="000000"/>
          <w:sz w:val="20"/>
          <w:szCs w:val="20"/>
          <w:lang w:eastAsia="en-GB"/>
        </w:rPr>
        <w:t>;</w:t>
      </w:r>
      <w:r w:rsidR="003A6BA5" w:rsidRPr="003A6BA5">
        <w:rPr>
          <w:rFonts w:ascii="Arial" w:eastAsia="Calibri" w:hAnsi="Arial" w:cs="Arial"/>
          <w:color w:val="000000"/>
          <w:sz w:val="20"/>
          <w:szCs w:val="20"/>
          <w:lang w:eastAsia="en-GB"/>
        </w:rPr>
        <w:t xml:space="preserve"> </w:t>
      </w:r>
      <w:r w:rsidR="00FA5280">
        <w:rPr>
          <w:rFonts w:ascii="Arial" w:eastAsia="Calibri" w:hAnsi="Arial" w:cs="Arial"/>
          <w:color w:val="000000"/>
          <w:sz w:val="20"/>
          <w:szCs w:val="20"/>
          <w:lang w:eastAsia="en-GB"/>
        </w:rPr>
        <w:t>d</w:t>
      </w:r>
      <w:r w:rsidR="003A6BA5" w:rsidRPr="003A6BA5">
        <w:rPr>
          <w:rFonts w:ascii="Arial" w:eastAsia="Calibri" w:hAnsi="Arial" w:cs="Arial"/>
          <w:color w:val="000000"/>
          <w:sz w:val="20"/>
          <w:szCs w:val="20"/>
          <w:lang w:eastAsia="en-GB"/>
        </w:rPr>
        <w:t xml:space="preserve">e esta manera, dependiendo del supuesto la entidad descontará el punto. </w:t>
      </w:r>
      <w:r>
        <w:rPr>
          <w:rFonts w:ascii="Arial" w:eastAsia="Calibri" w:hAnsi="Arial" w:cs="Arial"/>
          <w:color w:val="000000"/>
          <w:sz w:val="20"/>
          <w:szCs w:val="20"/>
          <w:lang w:val="es-MX" w:eastAsia="en-GB"/>
        </w:rPr>
        <w:t xml:space="preserve">[…] </w:t>
      </w:r>
      <w:r w:rsidR="003A6BA5" w:rsidRPr="003A6BA5">
        <w:rPr>
          <w:rFonts w:ascii="Arial" w:eastAsia="Calibri" w:hAnsi="Arial" w:cs="Arial"/>
          <w:color w:val="000000"/>
          <w:sz w:val="20"/>
          <w:szCs w:val="20"/>
          <w:lang w:val="es-MX" w:eastAsia="en-GB"/>
        </w:rPr>
        <w:t xml:space="preserve">la sola inclusión en el Registro Nacional de Obras Civiles Inconclusas no puede entenderse suficiente para descontar el punto de la sumatoria obtenida de los factores de calidad. 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podrá formular la observación respectiva. </w:t>
      </w:r>
    </w:p>
    <w:p w14:paraId="479212D0" w14:textId="77777777" w:rsidR="008335EE" w:rsidRDefault="008335EE" w:rsidP="008335EE">
      <w:pPr>
        <w:tabs>
          <w:tab w:val="left" w:pos="0"/>
        </w:tabs>
        <w:jc w:val="both"/>
        <w:rPr>
          <w:rFonts w:ascii="Arial" w:eastAsia="Calibri" w:hAnsi="Arial" w:cs="Arial"/>
          <w:color w:val="000000"/>
          <w:sz w:val="20"/>
          <w:szCs w:val="20"/>
          <w:lang w:val="es-MX" w:eastAsia="en-GB"/>
        </w:rPr>
      </w:pPr>
    </w:p>
    <w:p w14:paraId="210BF977" w14:textId="73060604" w:rsidR="008335EE" w:rsidRDefault="008335EE" w:rsidP="008335EE">
      <w:pPr>
        <w:tabs>
          <w:tab w:val="left" w:pos="0"/>
        </w:tabs>
        <w:jc w:val="both"/>
        <w:rPr>
          <w:rFonts w:ascii="Arial" w:eastAsia="Calibri" w:hAnsi="Arial" w:cs="Arial"/>
          <w:color w:val="000000"/>
          <w:sz w:val="20"/>
          <w:szCs w:val="20"/>
          <w:lang w:val="es-ES_tradnl" w:eastAsia="en-GB"/>
        </w:rPr>
      </w:pPr>
      <w:r>
        <w:rPr>
          <w:rFonts w:ascii="Arial" w:eastAsia="Calibri" w:hAnsi="Arial" w:cs="Arial"/>
          <w:b/>
          <w:sz w:val="22"/>
          <w:lang w:val="es-ES_tradnl"/>
        </w:rPr>
        <w:t xml:space="preserve">DESCUENTO PUNTAJE EN </w:t>
      </w:r>
      <w:r w:rsidR="00643F91">
        <w:rPr>
          <w:rFonts w:ascii="Arial" w:eastAsia="Calibri" w:hAnsi="Arial" w:cs="Arial"/>
          <w:b/>
          <w:sz w:val="22"/>
          <w:lang w:val="es-ES_tradnl"/>
        </w:rPr>
        <w:t xml:space="preserve">EL </w:t>
      </w:r>
      <w:r>
        <w:rPr>
          <w:rFonts w:ascii="Arial" w:eastAsia="Calibri" w:hAnsi="Arial" w:cs="Arial"/>
          <w:b/>
          <w:sz w:val="22"/>
          <w:lang w:val="es-ES_tradnl"/>
        </w:rPr>
        <w:t>FACTOR DE CALIDAD</w:t>
      </w:r>
      <w:r w:rsidRPr="008335EE">
        <w:rPr>
          <w:rFonts w:ascii="Arial" w:eastAsia="Calibri" w:hAnsi="Arial" w:cs="Arial"/>
          <w:color w:val="000000"/>
          <w:sz w:val="20"/>
          <w:szCs w:val="20"/>
          <w:lang w:val="es-ES_tradnl" w:eastAsia="en-GB"/>
        </w:rPr>
        <w:t xml:space="preserve"> </w:t>
      </w:r>
      <w:r>
        <w:rPr>
          <w:rFonts w:ascii="Arial" w:eastAsia="Calibri" w:hAnsi="Arial" w:cs="Arial"/>
          <w:b/>
          <w:sz w:val="22"/>
          <w:lang w:val="es-ES_tradnl"/>
        </w:rPr>
        <w:t xml:space="preserve">– </w:t>
      </w:r>
      <w:r w:rsidR="00A3366A">
        <w:rPr>
          <w:rFonts w:ascii="Arial" w:eastAsia="Calibri" w:hAnsi="Arial" w:cs="Arial"/>
          <w:b/>
          <w:sz w:val="22"/>
          <w:lang w:val="es-ES_tradnl"/>
        </w:rPr>
        <w:t>principio de legalidad</w:t>
      </w:r>
    </w:p>
    <w:p w14:paraId="11B2CC00" w14:textId="77777777" w:rsidR="008335EE" w:rsidRDefault="008335EE" w:rsidP="008335EE">
      <w:pPr>
        <w:tabs>
          <w:tab w:val="left" w:pos="0"/>
        </w:tabs>
        <w:jc w:val="both"/>
        <w:rPr>
          <w:rFonts w:ascii="Arial" w:eastAsia="Calibri" w:hAnsi="Arial" w:cs="Arial"/>
          <w:color w:val="000000"/>
          <w:sz w:val="20"/>
          <w:szCs w:val="20"/>
          <w:lang w:val="es-ES_tradnl" w:eastAsia="en-GB"/>
        </w:rPr>
      </w:pPr>
    </w:p>
    <w:p w14:paraId="6BB732E5" w14:textId="45F4CF9C" w:rsidR="00643F91" w:rsidRPr="00C52FB7" w:rsidRDefault="00A3366A" w:rsidP="00643F91">
      <w:pPr>
        <w:jc w:val="both"/>
        <w:rPr>
          <w:rFonts w:ascii="Arial" w:eastAsia="Calibri" w:hAnsi="Arial" w:cs="Arial"/>
          <w:color w:val="000000"/>
          <w:sz w:val="20"/>
          <w:szCs w:val="20"/>
          <w:lang w:val="es-ES_tradnl" w:eastAsia="en-GB"/>
        </w:rPr>
      </w:pPr>
      <w:r>
        <w:rPr>
          <w:rFonts w:ascii="Arial" w:eastAsia="Calibri" w:hAnsi="Arial" w:cs="Arial"/>
          <w:color w:val="000000"/>
          <w:sz w:val="20"/>
          <w:szCs w:val="20"/>
          <w:lang w:val="es-MX" w:eastAsia="en-GB"/>
        </w:rPr>
        <w:t xml:space="preserve">[…] </w:t>
      </w:r>
      <w:r w:rsidRPr="00A3366A">
        <w:rPr>
          <w:rFonts w:ascii="Arial" w:eastAsia="Calibri" w:hAnsi="Arial" w:cs="Arial"/>
          <w:color w:val="000000"/>
          <w:sz w:val="20"/>
          <w:szCs w:val="20"/>
          <w:lang w:val="es-ES_tradnl" w:eastAsia="en-GB"/>
        </w:rPr>
        <w:t xml:space="preserve">debe precisarse que, en virtud del principio de legalidad, para aplicar lo dispuesto en el artículo 6 de la Ley 2020 de 2020 y el numeral 4.2 del documento base, las entidades estatales deben sujetarse a lo estrictamente determinado en estos preceptos. En efecto, el artículo 6 únicamente se refiere a la potestad de las entidades de tener en cuenta las anotaciones vigentes en el Registro Nacional de Obras Civiles Inconclusas al momento de evaluar los factores de ponderación de calidad. Esto no incluyó facultades para adelantar un procedimiento administrativo para emitir juicios de valor en relación con la información previamente reportada por las entidades en dicho registro. </w:t>
      </w:r>
    </w:p>
    <w:p w14:paraId="0ACA2AC0" w14:textId="5BCD766D" w:rsidR="00643F91" w:rsidRDefault="00643F91" w:rsidP="00643F91">
      <w:pPr>
        <w:jc w:val="both"/>
        <w:rPr>
          <w:rFonts w:ascii="Arial" w:hAnsi="Arial" w:cs="Arial"/>
          <w:noProof/>
          <w:color w:val="000000" w:themeColor="text1"/>
          <w:sz w:val="22"/>
        </w:rPr>
      </w:pPr>
    </w:p>
    <w:p w14:paraId="74451CDE" w14:textId="1A7178B9" w:rsidR="00845E6A" w:rsidRDefault="00845E6A" w:rsidP="00643F91">
      <w:pPr>
        <w:jc w:val="both"/>
        <w:rPr>
          <w:rFonts w:ascii="Arial" w:hAnsi="Arial" w:cs="Arial"/>
          <w:noProof/>
          <w:color w:val="000000" w:themeColor="text1"/>
          <w:sz w:val="22"/>
        </w:rPr>
      </w:pPr>
    </w:p>
    <w:p w14:paraId="0E30FF4B" w14:textId="77777777" w:rsidR="00845E6A" w:rsidRDefault="00845E6A" w:rsidP="00643F91">
      <w:pPr>
        <w:jc w:val="both"/>
        <w:rPr>
          <w:rFonts w:ascii="Arial" w:hAnsi="Arial" w:cs="Arial"/>
          <w:noProof/>
          <w:color w:val="000000" w:themeColor="text1"/>
          <w:sz w:val="22"/>
        </w:rPr>
      </w:pPr>
    </w:p>
    <w:p w14:paraId="493FA486" w14:textId="77777777" w:rsidR="00C52FB7" w:rsidRDefault="00C52FB7" w:rsidP="00643F91">
      <w:pPr>
        <w:jc w:val="both"/>
        <w:rPr>
          <w:rFonts w:ascii="Arial" w:hAnsi="Arial" w:cs="Arial"/>
          <w:noProof/>
          <w:color w:val="000000" w:themeColor="text1"/>
          <w:sz w:val="22"/>
        </w:rPr>
      </w:pPr>
    </w:p>
    <w:p w14:paraId="7DD48F49" w14:textId="2B9DB002" w:rsidR="00B95C30" w:rsidRDefault="00B95C30" w:rsidP="00C118DB">
      <w:pPr>
        <w:spacing w:line="276" w:lineRule="auto"/>
        <w:jc w:val="both"/>
        <w:rPr>
          <w:rFonts w:ascii="Arial" w:hAnsi="Arial" w:cs="Arial"/>
          <w:b/>
          <w:color w:val="000000" w:themeColor="text1"/>
          <w:sz w:val="22"/>
          <w:lang w:val="es-ES"/>
        </w:rPr>
      </w:pPr>
      <w:r w:rsidRPr="00993140">
        <w:rPr>
          <w:rFonts w:ascii="Arial" w:hAnsi="Arial" w:cs="Arial"/>
          <w:noProof/>
          <w:color w:val="000000" w:themeColor="text1"/>
          <w:sz w:val="22"/>
        </w:rPr>
        <w:lastRenderedPageBreak/>
        <w:t xml:space="preserve">Bogotá D.C., </w:t>
      </w:r>
      <w:r w:rsidR="00382D7E">
        <w:rPr>
          <w:rFonts w:ascii="Arial" w:hAnsi="Arial" w:cs="Arial"/>
          <w:b/>
          <w:color w:val="000000" w:themeColor="text1"/>
          <w:sz w:val="22"/>
        </w:rPr>
        <w:t>21/10/2021 19:03:52</w:t>
      </w:r>
    </w:p>
    <w:p w14:paraId="201AB2DA" w14:textId="77777777" w:rsidR="00B0742F" w:rsidRPr="00993140" w:rsidRDefault="00B0742F" w:rsidP="00AB75CB">
      <w:pPr>
        <w:jc w:val="both"/>
        <w:rPr>
          <w:rFonts w:ascii="Arial" w:eastAsia="Calibri" w:hAnsi="Arial" w:cs="Arial"/>
          <w:noProof/>
          <w:color w:val="000000" w:themeColor="text1"/>
          <w:sz w:val="22"/>
          <w:szCs w:val="22"/>
        </w:rPr>
      </w:pPr>
    </w:p>
    <w:p w14:paraId="5E89E106" w14:textId="2546CC3F" w:rsidR="00B95C30" w:rsidRPr="00993140" w:rsidRDefault="00382D7E" w:rsidP="00B95C30">
      <w:pPr>
        <w:spacing w:line="276" w:lineRule="auto"/>
        <w:jc w:val="right"/>
        <w:rPr>
          <w:rFonts w:ascii="Arial" w:hAnsi="Arial" w:cs="Arial"/>
          <w:b/>
          <w:noProof/>
          <w:color w:val="000000" w:themeColor="text1"/>
          <w:sz w:val="22"/>
          <w:szCs w:val="22"/>
        </w:rPr>
      </w:pPr>
      <w:r w:rsidRPr="00382D7E">
        <w:rPr>
          <w:rFonts w:ascii="Arial" w:hAnsi="Arial" w:cs="Arial"/>
          <w:b/>
          <w:noProof/>
          <w:color w:val="000000" w:themeColor="text1"/>
          <w:sz w:val="22"/>
          <w:szCs w:val="22"/>
        </w:rPr>
        <w:drawing>
          <wp:inline distT="0" distB="0" distL="0" distR="0" wp14:anchorId="5FC52C25" wp14:editId="57D657D4">
            <wp:extent cx="2028825" cy="533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33400"/>
                    </a:xfrm>
                    <a:prstGeom prst="rect">
                      <a:avLst/>
                    </a:prstGeom>
                    <a:noFill/>
                    <a:ln>
                      <a:noFill/>
                    </a:ln>
                  </pic:spPr>
                </pic:pic>
              </a:graphicData>
            </a:graphic>
          </wp:inline>
        </w:drawing>
      </w:r>
    </w:p>
    <w:p w14:paraId="6A8A869B" w14:textId="3B4C0B85" w:rsidR="00B95C30" w:rsidRPr="00993140" w:rsidRDefault="00B95C30" w:rsidP="00B95C30">
      <w:pPr>
        <w:jc w:val="both"/>
        <w:rPr>
          <w:rFonts w:ascii="Arial" w:hAnsi="Arial" w:cs="Arial"/>
          <w:b/>
          <w:color w:val="000000" w:themeColor="text1"/>
          <w:sz w:val="22"/>
        </w:rPr>
      </w:pPr>
    </w:p>
    <w:p w14:paraId="6F62BB3D" w14:textId="77777777" w:rsidR="00B0742F" w:rsidRPr="00993140" w:rsidRDefault="00B0742F" w:rsidP="00B95C30">
      <w:pPr>
        <w:jc w:val="both"/>
        <w:rPr>
          <w:rFonts w:ascii="Arial" w:hAnsi="Arial" w:cs="Arial"/>
          <w:b/>
          <w:color w:val="000000" w:themeColor="text1"/>
          <w:sz w:val="22"/>
        </w:rPr>
      </w:pPr>
    </w:p>
    <w:p w14:paraId="5F5AE9EF" w14:textId="70FD61D3"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r w:rsidR="000735C3">
        <w:rPr>
          <w:rFonts w:ascii="Arial" w:eastAsia="Calibri" w:hAnsi="Arial" w:cs="Arial"/>
          <w:color w:val="000000" w:themeColor="text1"/>
          <w:sz w:val="22"/>
          <w:lang w:val="es-ES_tradnl"/>
        </w:rPr>
        <w:t>a</w:t>
      </w:r>
    </w:p>
    <w:p w14:paraId="3F9ED760" w14:textId="278886D0" w:rsidR="00E027D8" w:rsidRDefault="00AB75CB"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J</w:t>
      </w:r>
      <w:r w:rsidR="000735C3">
        <w:rPr>
          <w:rFonts w:ascii="Arial" w:eastAsia="Calibri" w:hAnsi="Arial" w:cs="Arial"/>
          <w:b/>
          <w:color w:val="000000" w:themeColor="text1"/>
          <w:sz w:val="22"/>
          <w:lang w:val="es-ES_tradnl"/>
        </w:rPr>
        <w:t>ully Andrea Corredor Villamizar</w:t>
      </w:r>
    </w:p>
    <w:p w14:paraId="09D4AEA8" w14:textId="7FACD062" w:rsidR="00B95C30" w:rsidRPr="00E23980" w:rsidRDefault="00AB75CB"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w:t>
      </w:r>
      <w:r w:rsidR="000735C3">
        <w:rPr>
          <w:rFonts w:ascii="Arial" w:eastAsia="Calibri" w:hAnsi="Arial" w:cs="Arial"/>
          <w:color w:val="000000" w:themeColor="text1"/>
          <w:sz w:val="22"/>
          <w:lang w:val="es-ES_tradnl"/>
        </w:rPr>
        <w:t xml:space="preserve">ucaramanga, Santander </w:t>
      </w:r>
    </w:p>
    <w:p w14:paraId="6AEE3B40" w14:textId="35F568D0" w:rsidR="00784181" w:rsidRDefault="00784181" w:rsidP="00B95C30">
      <w:pPr>
        <w:jc w:val="both"/>
        <w:rPr>
          <w:rFonts w:ascii="Arial" w:eastAsia="Calibri" w:hAnsi="Arial" w:cs="Arial"/>
          <w:color w:val="000000" w:themeColor="text1"/>
          <w:sz w:val="22"/>
          <w:lang w:val="es-ES_tradnl"/>
        </w:rPr>
      </w:pPr>
    </w:p>
    <w:p w14:paraId="22C2B5F3" w14:textId="77777777" w:rsidR="00044498" w:rsidRPr="00E23980" w:rsidRDefault="00044498" w:rsidP="00B95C30">
      <w:pPr>
        <w:jc w:val="both"/>
        <w:rPr>
          <w:rFonts w:ascii="Arial" w:eastAsia="Calibri" w:hAnsi="Arial" w:cs="Arial"/>
          <w:color w:val="000000" w:themeColor="text1"/>
          <w:sz w:val="22"/>
          <w:lang w:val="es-ES_tradnl"/>
        </w:rPr>
      </w:pPr>
    </w:p>
    <w:p w14:paraId="12E66182" w14:textId="1185556A" w:rsidR="00B95C30" w:rsidRPr="00E23980" w:rsidRDefault="00784181" w:rsidP="003F63EE">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864CD5">
        <w:rPr>
          <w:rFonts w:ascii="Arial" w:eastAsia="Calibri" w:hAnsi="Arial" w:cs="Arial"/>
          <w:b/>
          <w:bCs/>
          <w:color w:val="000000" w:themeColor="text1"/>
          <w:sz w:val="22"/>
          <w:lang w:val="es-ES_tradnl"/>
        </w:rPr>
        <w:t xml:space="preserve">Concepto C ‒ </w:t>
      </w:r>
      <w:r w:rsidR="00D05D09">
        <w:rPr>
          <w:rFonts w:ascii="Arial" w:eastAsia="Calibri" w:hAnsi="Arial" w:cs="Arial"/>
          <w:b/>
          <w:bCs/>
          <w:color w:val="000000" w:themeColor="text1"/>
          <w:sz w:val="22"/>
          <w:lang w:val="es-ES_tradnl"/>
        </w:rPr>
        <w:t>5</w:t>
      </w:r>
      <w:r w:rsidR="000735C3">
        <w:rPr>
          <w:rFonts w:ascii="Arial" w:eastAsia="Calibri" w:hAnsi="Arial" w:cs="Arial"/>
          <w:b/>
          <w:bCs/>
          <w:color w:val="000000" w:themeColor="text1"/>
          <w:sz w:val="22"/>
          <w:lang w:val="es-ES_tradnl"/>
        </w:rPr>
        <w:t>9</w:t>
      </w:r>
      <w:r w:rsidR="00D05D09">
        <w:rPr>
          <w:rFonts w:ascii="Arial" w:eastAsia="Calibri" w:hAnsi="Arial" w:cs="Arial"/>
          <w:b/>
          <w:bCs/>
          <w:color w:val="000000" w:themeColor="text1"/>
          <w:sz w:val="22"/>
          <w:lang w:val="es-ES_tradnl"/>
        </w:rPr>
        <w:t>1</w:t>
      </w:r>
      <w:r w:rsidR="00AD5CED">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643F91" w14:paraId="19DFC051" w14:textId="77777777" w:rsidTr="00643F91">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7EFA6951" w:rsidR="00B95C30" w:rsidRPr="00643F91" w:rsidRDefault="004C683D" w:rsidP="00864CD5">
            <w:pPr>
              <w:jc w:val="both"/>
              <w:rPr>
                <w:rFonts w:ascii="Arial" w:eastAsia="Calibri" w:hAnsi="Arial" w:cs="Arial"/>
                <w:color w:val="000000" w:themeColor="text1"/>
                <w:sz w:val="22"/>
                <w:lang w:val="es-ES_tradnl"/>
              </w:rPr>
            </w:pPr>
            <w:r>
              <w:rPr>
                <w:rFonts w:ascii="Arial" w:eastAsia="Calibri" w:hAnsi="Arial" w:cs="Arial"/>
                <w:bCs/>
                <w:color w:val="000000" w:themeColor="text1"/>
                <w:sz w:val="22"/>
                <w:lang w:val="es-ES_tradnl"/>
              </w:rPr>
              <w:t>REGISTRO</w:t>
            </w:r>
            <w:r w:rsidR="002415B8" w:rsidRPr="00891838">
              <w:rPr>
                <w:rFonts w:ascii="Arial" w:eastAsia="Calibri" w:hAnsi="Arial" w:cs="Arial"/>
                <w:bCs/>
                <w:sz w:val="22"/>
                <w:lang w:val="es-ES_tradnl"/>
              </w:rPr>
              <w:t xml:space="preserve"> NACIONAL DE OBRAS CIVILES INCONCLUSAS – Concepto – Ley 2020 de 2020</w:t>
            </w:r>
            <w:r w:rsidR="00B95C30" w:rsidRPr="00891838">
              <w:rPr>
                <w:rFonts w:ascii="Arial" w:eastAsia="Calibri" w:hAnsi="Arial" w:cs="Arial"/>
                <w:bCs/>
                <w:sz w:val="22"/>
                <w:lang w:val="es-ES_tradnl"/>
              </w:rPr>
              <w:t xml:space="preserve"> /</w:t>
            </w:r>
            <w:r w:rsidR="002415B8" w:rsidRPr="00891838">
              <w:rPr>
                <w:rFonts w:ascii="Arial" w:eastAsia="Calibri" w:hAnsi="Arial" w:cs="Arial"/>
                <w:bCs/>
                <w:sz w:val="22"/>
                <w:lang w:val="es-ES_tradnl"/>
              </w:rPr>
              <w:t xml:space="preserve"> OBRA </w:t>
            </w:r>
            <w:r w:rsidR="00AD5CED">
              <w:rPr>
                <w:rFonts w:ascii="Arial" w:eastAsia="Calibri" w:hAnsi="Arial" w:cs="Arial"/>
                <w:bCs/>
                <w:sz w:val="22"/>
                <w:lang w:val="es-ES_tradnl"/>
              </w:rPr>
              <w:t xml:space="preserve">CIVIL </w:t>
            </w:r>
            <w:r w:rsidR="00F6091B" w:rsidRPr="00891838">
              <w:rPr>
                <w:rFonts w:ascii="Arial" w:eastAsia="Calibri" w:hAnsi="Arial" w:cs="Arial"/>
                <w:bCs/>
                <w:sz w:val="22"/>
                <w:lang w:val="es-ES_tradnl"/>
              </w:rPr>
              <w:t>INCONCLUSA –</w:t>
            </w:r>
            <w:r w:rsidR="002415B8" w:rsidRPr="00891838">
              <w:rPr>
                <w:rFonts w:ascii="Arial" w:eastAsia="Calibri" w:hAnsi="Arial" w:cs="Arial"/>
                <w:bCs/>
                <w:sz w:val="22"/>
                <w:lang w:val="es-ES_tradnl"/>
              </w:rPr>
              <w:t xml:space="preserve"> Definición / REGISTRO NACIONAL DE OBRAS CIVILES </w:t>
            </w:r>
            <w:r w:rsidR="000D152A" w:rsidRPr="00891838">
              <w:rPr>
                <w:rFonts w:ascii="Arial" w:eastAsia="Calibri" w:hAnsi="Arial" w:cs="Arial"/>
                <w:bCs/>
                <w:sz w:val="22"/>
                <w:lang w:val="es-ES_tradnl"/>
              </w:rPr>
              <w:t>INCONCLUSAS –</w:t>
            </w:r>
            <w:r w:rsidR="002415B8" w:rsidRPr="00891838">
              <w:rPr>
                <w:rFonts w:ascii="Arial" w:eastAsia="Calibri" w:hAnsi="Arial" w:cs="Arial"/>
                <w:bCs/>
                <w:sz w:val="22"/>
                <w:lang w:val="es-ES_tradnl"/>
              </w:rPr>
              <w:t xml:space="preserve"> </w:t>
            </w:r>
            <w:r w:rsidR="006174FA" w:rsidRPr="005312A6">
              <w:rPr>
                <w:rFonts w:ascii="Arial" w:eastAsia="Calibri" w:hAnsi="Arial" w:cs="Arial"/>
                <w:bCs/>
                <w:sz w:val="22"/>
                <w:lang w:val="es-ES_tradnl"/>
              </w:rPr>
              <w:t>Reporte de información</w:t>
            </w:r>
            <w:r w:rsidR="002C11FA" w:rsidRPr="005312A6">
              <w:rPr>
                <w:rFonts w:ascii="Arial" w:eastAsia="Calibri" w:hAnsi="Arial" w:cs="Arial"/>
                <w:bCs/>
                <w:sz w:val="22"/>
                <w:lang w:val="es-ES_tradnl"/>
              </w:rPr>
              <w:t xml:space="preserve"> </w:t>
            </w:r>
            <w:r w:rsidR="006174FA" w:rsidRPr="005312A6">
              <w:rPr>
                <w:rFonts w:ascii="Arial" w:eastAsia="Calibri" w:hAnsi="Arial" w:cs="Arial"/>
                <w:bCs/>
                <w:sz w:val="22"/>
                <w:lang w:val="es-ES_tradnl"/>
              </w:rPr>
              <w:t xml:space="preserve">– </w:t>
            </w:r>
            <w:r w:rsidR="00864CD5" w:rsidRPr="005312A6">
              <w:rPr>
                <w:rFonts w:ascii="Arial" w:eastAsia="Calibri" w:hAnsi="Arial" w:cs="Arial"/>
                <w:bCs/>
                <w:sz w:val="22"/>
                <w:lang w:val="es-ES_tradnl"/>
              </w:rPr>
              <w:t xml:space="preserve">Deber de verificación </w:t>
            </w:r>
            <w:r w:rsidR="006174FA" w:rsidRPr="005312A6">
              <w:rPr>
                <w:rFonts w:ascii="Arial" w:eastAsia="Calibri" w:hAnsi="Arial" w:cs="Arial"/>
                <w:color w:val="000000" w:themeColor="text1"/>
                <w:sz w:val="22"/>
                <w:lang w:val="es-ES_tradnl"/>
              </w:rPr>
              <w:t>/ ANOTACIONES EN EL REGISTRO NACIONAL DE OBRAS INCONCLUSAS – Consultar y analizar</w:t>
            </w:r>
            <w:r w:rsidR="002B33C1">
              <w:rPr>
                <w:rFonts w:ascii="Arial" w:eastAsia="Calibri" w:hAnsi="Arial" w:cs="Arial"/>
                <w:color w:val="000000" w:themeColor="text1"/>
                <w:sz w:val="22"/>
                <w:lang w:val="es-ES_tradnl"/>
              </w:rPr>
              <w:t xml:space="preserve"> </w:t>
            </w:r>
            <w:r w:rsidR="004E6F55" w:rsidRPr="005312A6">
              <w:rPr>
                <w:rFonts w:ascii="Arial" w:eastAsia="Calibri" w:hAnsi="Arial" w:cs="Arial"/>
                <w:color w:val="000000" w:themeColor="text1"/>
                <w:sz w:val="22"/>
                <w:lang w:val="es-ES_tradnl"/>
              </w:rPr>
              <w:t>/</w:t>
            </w:r>
            <w:r w:rsidR="006174FA" w:rsidRPr="005312A6">
              <w:rPr>
                <w:rFonts w:ascii="Arial" w:eastAsia="Calibri" w:hAnsi="Arial" w:cs="Arial"/>
                <w:color w:val="000000" w:themeColor="text1"/>
                <w:sz w:val="22"/>
                <w:lang w:val="es-ES_tradnl"/>
              </w:rPr>
              <w:t xml:space="preserve"> </w:t>
            </w:r>
            <w:r w:rsidR="00643F91" w:rsidRPr="00643F91">
              <w:rPr>
                <w:rFonts w:ascii="Arial" w:eastAsia="Calibri" w:hAnsi="Arial" w:cs="Arial"/>
                <w:bCs/>
                <w:color w:val="000000" w:themeColor="text1"/>
                <w:sz w:val="22"/>
                <w:lang w:val="es-ES_tradnl"/>
              </w:rPr>
              <w:t>DOCUMENTOS TIPO – Numeral 4.2. del Documento Base</w:t>
            </w:r>
            <w:r w:rsidR="00C52FB7">
              <w:rPr>
                <w:rFonts w:ascii="Arial" w:eastAsia="Calibri" w:hAnsi="Arial" w:cs="Arial"/>
                <w:bCs/>
                <w:color w:val="000000" w:themeColor="text1"/>
                <w:sz w:val="22"/>
                <w:lang w:val="es-ES_tradnl"/>
              </w:rPr>
              <w:t xml:space="preserve"> </w:t>
            </w:r>
            <w:r w:rsidR="00C52FB7" w:rsidRPr="005312A6">
              <w:rPr>
                <w:rFonts w:ascii="Arial" w:eastAsia="Calibri" w:hAnsi="Arial" w:cs="Arial"/>
                <w:color w:val="000000" w:themeColor="text1"/>
                <w:sz w:val="22"/>
                <w:lang w:val="es-ES_tradnl"/>
              </w:rPr>
              <w:t>–</w:t>
            </w:r>
            <w:r w:rsidR="00C52FB7">
              <w:rPr>
                <w:rFonts w:ascii="Arial" w:eastAsia="Calibri" w:hAnsi="Arial" w:cs="Arial"/>
                <w:color w:val="000000" w:themeColor="text1"/>
                <w:sz w:val="22"/>
                <w:lang w:val="es-ES_tradnl"/>
              </w:rPr>
              <w:t xml:space="preserve"> Obligatoriedad</w:t>
            </w:r>
            <w:r w:rsidR="00643F91">
              <w:rPr>
                <w:rFonts w:ascii="Arial" w:eastAsia="Calibri" w:hAnsi="Arial" w:cs="Arial"/>
                <w:bCs/>
                <w:color w:val="000000" w:themeColor="text1"/>
                <w:sz w:val="22"/>
                <w:lang w:val="es-ES_tradnl"/>
              </w:rPr>
              <w:t xml:space="preserve"> </w:t>
            </w:r>
            <w:r w:rsidR="00643F91" w:rsidRPr="005312A6">
              <w:rPr>
                <w:rFonts w:ascii="Arial" w:eastAsia="Calibri" w:hAnsi="Arial" w:cs="Arial"/>
                <w:color w:val="000000" w:themeColor="text1"/>
                <w:sz w:val="22"/>
                <w:lang w:val="es-ES_tradnl"/>
              </w:rPr>
              <w:t>/</w:t>
            </w:r>
            <w:r w:rsidR="00643F91" w:rsidRPr="00643F91">
              <w:rPr>
                <w:rFonts w:ascii="Arial" w:eastAsia="Calibri" w:hAnsi="Arial" w:cs="Arial"/>
                <w:b/>
                <w:color w:val="000000" w:themeColor="text1"/>
                <w:sz w:val="22"/>
                <w:lang w:val="es-ES_tradnl"/>
              </w:rPr>
              <w:t xml:space="preserve"> </w:t>
            </w:r>
            <w:r w:rsidR="00891838" w:rsidRPr="005312A6">
              <w:rPr>
                <w:rFonts w:ascii="Arial" w:eastAsia="Calibri" w:hAnsi="Arial" w:cs="Arial"/>
                <w:sz w:val="22"/>
                <w:lang w:val="es-ES_tradnl"/>
              </w:rPr>
              <w:t xml:space="preserve">DESCUENTO PUNTAJE EN </w:t>
            </w:r>
            <w:r w:rsidR="00643F91">
              <w:rPr>
                <w:rFonts w:ascii="Arial" w:eastAsia="Calibri" w:hAnsi="Arial" w:cs="Arial"/>
                <w:sz w:val="22"/>
                <w:lang w:val="es-ES_tradnl"/>
              </w:rPr>
              <w:t xml:space="preserve">EL </w:t>
            </w:r>
            <w:r w:rsidR="00891838" w:rsidRPr="005312A6">
              <w:rPr>
                <w:rFonts w:ascii="Arial" w:eastAsia="Calibri" w:hAnsi="Arial" w:cs="Arial"/>
                <w:sz w:val="22"/>
                <w:lang w:val="es-ES_tradnl"/>
              </w:rPr>
              <w:t>FACTOR</w:t>
            </w:r>
            <w:r w:rsidR="00643F91">
              <w:rPr>
                <w:rFonts w:ascii="Arial" w:eastAsia="Calibri" w:hAnsi="Arial" w:cs="Arial"/>
                <w:sz w:val="22"/>
                <w:lang w:val="es-ES_tradnl"/>
              </w:rPr>
              <w:t xml:space="preserve"> </w:t>
            </w:r>
            <w:r w:rsidR="00891838" w:rsidRPr="005312A6">
              <w:rPr>
                <w:rFonts w:ascii="Arial" w:eastAsia="Calibri" w:hAnsi="Arial" w:cs="Arial"/>
                <w:sz w:val="22"/>
                <w:lang w:val="es-ES_tradnl"/>
              </w:rPr>
              <w:t>DE CALIDAD – Incumplimiento del contratista</w:t>
            </w:r>
            <w:r w:rsidR="00643F91">
              <w:rPr>
                <w:rFonts w:ascii="Arial" w:eastAsia="Calibri" w:hAnsi="Arial" w:cs="Arial"/>
                <w:sz w:val="22"/>
                <w:lang w:val="es-ES_tradnl"/>
              </w:rPr>
              <w:t xml:space="preserve"> </w:t>
            </w:r>
            <w:r w:rsidR="00643F91" w:rsidRPr="005312A6">
              <w:rPr>
                <w:rFonts w:ascii="Arial" w:eastAsia="Calibri" w:hAnsi="Arial" w:cs="Arial"/>
                <w:color w:val="000000" w:themeColor="text1"/>
                <w:sz w:val="22"/>
                <w:lang w:val="es-ES_tradnl"/>
              </w:rPr>
              <w:t>/</w:t>
            </w:r>
            <w:r w:rsidR="00643F91">
              <w:rPr>
                <w:rFonts w:ascii="Arial" w:eastAsia="Calibri" w:hAnsi="Arial" w:cs="Arial"/>
                <w:color w:val="000000" w:themeColor="text1"/>
                <w:sz w:val="22"/>
                <w:lang w:val="es-ES_tradnl"/>
              </w:rPr>
              <w:t xml:space="preserve"> </w:t>
            </w:r>
            <w:r w:rsidR="00643F91" w:rsidRPr="00643F91">
              <w:rPr>
                <w:rFonts w:ascii="Arial" w:eastAsia="Calibri" w:hAnsi="Arial" w:cs="Arial"/>
                <w:bCs/>
                <w:color w:val="000000" w:themeColor="text1"/>
                <w:sz w:val="22"/>
                <w:lang w:val="es-ES_tradnl"/>
              </w:rPr>
              <w:t>DESCUENTO PUNTAJE EN EL FACTOR DE CALIDAD –</w:t>
            </w:r>
            <w:r w:rsidR="00FA5280">
              <w:rPr>
                <w:rFonts w:ascii="Arial" w:eastAsia="Calibri" w:hAnsi="Arial" w:cs="Arial"/>
                <w:bCs/>
                <w:color w:val="000000" w:themeColor="text1"/>
                <w:sz w:val="22"/>
                <w:lang w:val="es-ES_tradnl"/>
              </w:rPr>
              <w:t xml:space="preserve"> </w:t>
            </w:r>
            <w:r w:rsidR="009F0678">
              <w:rPr>
                <w:rFonts w:ascii="Arial" w:eastAsia="Calibri" w:hAnsi="Arial" w:cs="Arial"/>
                <w:bCs/>
                <w:color w:val="000000" w:themeColor="text1"/>
                <w:sz w:val="22"/>
                <w:lang w:val="es-ES_tradnl"/>
              </w:rPr>
              <w:t>Principio de legalidad</w:t>
            </w:r>
          </w:p>
        </w:tc>
      </w:tr>
      <w:tr w:rsidR="00B95C30" w:rsidRPr="00E23980" w14:paraId="27CD52AB" w14:textId="77777777" w:rsidTr="00643F91">
        <w:tc>
          <w:tcPr>
            <w:tcW w:w="2689" w:type="dxa"/>
          </w:tcPr>
          <w:p w14:paraId="37E195A1" w14:textId="3D4EB451"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2A531FC7"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0735C3" w:rsidRPr="000735C3">
              <w:rPr>
                <w:rFonts w:ascii="Arial" w:eastAsia="Calibri" w:hAnsi="Arial" w:cs="Arial"/>
                <w:color w:val="000000" w:themeColor="text1"/>
                <w:sz w:val="22"/>
              </w:rPr>
              <w:t>P20210908008161</w:t>
            </w:r>
          </w:p>
        </w:tc>
      </w:tr>
    </w:tbl>
    <w:p w14:paraId="635FAA34" w14:textId="37DE2A66" w:rsidR="006D69FA" w:rsidRDefault="006D69FA" w:rsidP="003C3339">
      <w:pPr>
        <w:jc w:val="both"/>
        <w:rPr>
          <w:rFonts w:ascii="Arial" w:eastAsia="Calibri" w:hAnsi="Arial" w:cs="Arial"/>
          <w:color w:val="000000" w:themeColor="text1"/>
          <w:sz w:val="22"/>
          <w:lang w:val="es-ES_tradnl"/>
        </w:rPr>
      </w:pPr>
    </w:p>
    <w:p w14:paraId="610D5130" w14:textId="77777777" w:rsidR="00784181" w:rsidRDefault="00784181" w:rsidP="003C3339">
      <w:pPr>
        <w:jc w:val="both"/>
        <w:rPr>
          <w:rFonts w:ascii="Arial" w:eastAsia="Calibri" w:hAnsi="Arial" w:cs="Arial"/>
          <w:color w:val="000000" w:themeColor="text1"/>
          <w:sz w:val="22"/>
          <w:lang w:val="es-ES_tradnl"/>
        </w:rPr>
      </w:pPr>
    </w:p>
    <w:p w14:paraId="1CF4AEA0" w14:textId="72D13FD2"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0735C3">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0735C3">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0735C3">
        <w:rPr>
          <w:rFonts w:ascii="Arial" w:eastAsia="Calibri" w:hAnsi="Arial" w:cs="Arial"/>
          <w:color w:val="000000" w:themeColor="text1"/>
          <w:sz w:val="22"/>
          <w:lang w:val="es-ES_tradnl"/>
        </w:rPr>
        <w:t>Corredor</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640D7636"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784181">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 del </w:t>
      </w:r>
      <w:r w:rsidR="000735C3">
        <w:rPr>
          <w:rFonts w:ascii="Arial" w:eastAsia="Calibri" w:hAnsi="Arial" w:cs="Arial"/>
          <w:color w:val="000000" w:themeColor="text1"/>
          <w:sz w:val="22"/>
          <w:lang w:val="es-ES_tradnl"/>
        </w:rPr>
        <w:t>08</w:t>
      </w:r>
      <w:r w:rsidR="00AD5CED">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0735C3">
        <w:rPr>
          <w:rFonts w:ascii="Arial" w:eastAsia="Calibri" w:hAnsi="Arial" w:cs="Arial"/>
          <w:color w:val="000000" w:themeColor="text1"/>
          <w:sz w:val="22"/>
          <w:lang w:val="es-ES_tradnl"/>
        </w:rPr>
        <w:t>septiembre</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14941EBB"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Problema</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planteado</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D3B991A" w14:textId="26509514" w:rsidR="000735C3" w:rsidRPr="000735C3" w:rsidRDefault="000735C3" w:rsidP="000735C3">
      <w:pPr>
        <w:spacing w:line="276" w:lineRule="auto"/>
        <w:jc w:val="both"/>
        <w:rPr>
          <w:rFonts w:ascii="Arial" w:hAnsi="Arial" w:cs="Arial"/>
          <w:bCs/>
          <w:color w:val="000000" w:themeColor="text1"/>
          <w:sz w:val="22"/>
        </w:rPr>
      </w:pPr>
      <w:bookmarkStart w:id="4" w:name="_Hlk70876531"/>
      <w:r>
        <w:rPr>
          <w:rFonts w:ascii="Arial" w:hAnsi="Arial" w:cs="Arial"/>
          <w:color w:val="000000" w:themeColor="text1"/>
          <w:sz w:val="22"/>
          <w:lang w:val="es-ES_tradnl"/>
        </w:rPr>
        <w:t xml:space="preserve">Sobre el criterio de asignación de puntaje establecido para el factor de calidad en los documentos tipo </w:t>
      </w:r>
      <w:r w:rsidR="002A2225">
        <w:rPr>
          <w:rFonts w:ascii="Arial" w:hAnsi="Arial" w:cs="Arial"/>
          <w:color w:val="000000" w:themeColor="text1"/>
          <w:sz w:val="22"/>
          <w:lang w:val="es-ES_tradnl"/>
        </w:rPr>
        <w:t>de infraestructura de transporte</w:t>
      </w:r>
      <w:r w:rsidR="00E84D13">
        <w:rPr>
          <w:rFonts w:ascii="Arial" w:hAnsi="Arial" w:cs="Arial"/>
          <w:color w:val="000000" w:themeColor="text1"/>
          <w:sz w:val="22"/>
          <w:lang w:val="es-ES_tradnl"/>
        </w:rPr>
        <w:t>,</w:t>
      </w:r>
      <w:r w:rsidR="003D3109" w:rsidRPr="003D3109">
        <w:rPr>
          <w:rFonts w:ascii="Arial" w:hAnsi="Arial" w:cs="Arial"/>
          <w:color w:val="000000" w:themeColor="text1"/>
          <w:sz w:val="22"/>
          <w:lang w:val="es-ES_tradnl"/>
        </w:rPr>
        <w:t xml:space="preserve"> </w:t>
      </w:r>
      <w:r w:rsidR="003D3109">
        <w:rPr>
          <w:rFonts w:ascii="Arial" w:hAnsi="Arial" w:cs="Arial"/>
          <w:color w:val="000000" w:themeColor="text1"/>
          <w:sz w:val="22"/>
          <w:lang w:val="es-ES_tradnl"/>
        </w:rPr>
        <w:t>respecto a las anotaciones en el Registro Nacional de Obras Civiles Inconclusas, usted realiza las siguientes preguntas:</w:t>
      </w:r>
      <w:r w:rsidR="00E84D13">
        <w:rPr>
          <w:rFonts w:ascii="Arial" w:hAnsi="Arial" w:cs="Arial"/>
          <w:color w:val="000000" w:themeColor="text1"/>
          <w:sz w:val="22"/>
          <w:lang w:val="es-ES_tradnl"/>
        </w:rPr>
        <w:t xml:space="preserve"> </w:t>
      </w:r>
      <w:r w:rsidRPr="000735C3">
        <w:rPr>
          <w:rFonts w:ascii="Arial" w:hAnsi="Arial" w:cs="Arial"/>
          <w:bCs/>
          <w:color w:val="000000" w:themeColor="text1"/>
          <w:sz w:val="22"/>
        </w:rPr>
        <w:t>i) «¿La entidad debe descontar el punto con el solo hecho de que alguno de los integrantes del proponente tenga una anotación en el registro Nacional de obras</w:t>
      </w:r>
      <w:r w:rsidR="008E71B9">
        <w:rPr>
          <w:rFonts w:ascii="Arial" w:hAnsi="Arial" w:cs="Arial"/>
          <w:bCs/>
          <w:color w:val="000000" w:themeColor="text1"/>
          <w:sz w:val="22"/>
        </w:rPr>
        <w:t xml:space="preserve"> </w:t>
      </w:r>
      <w:r w:rsidRPr="000735C3">
        <w:rPr>
          <w:rFonts w:ascii="Arial" w:hAnsi="Arial" w:cs="Arial"/>
          <w:bCs/>
          <w:color w:val="000000" w:themeColor="text1"/>
          <w:sz w:val="22"/>
        </w:rPr>
        <w:t>civiles inconclusas o puede no acogerse a esta regla?»</w:t>
      </w:r>
      <w:r w:rsidR="00A312E2">
        <w:rPr>
          <w:rFonts w:ascii="Arial" w:hAnsi="Arial" w:cs="Arial"/>
          <w:bCs/>
          <w:color w:val="000000" w:themeColor="text1"/>
          <w:sz w:val="22"/>
        </w:rPr>
        <w:t xml:space="preserve">, </w:t>
      </w:r>
      <w:proofErr w:type="spellStart"/>
      <w:r w:rsidRPr="000735C3">
        <w:rPr>
          <w:rFonts w:ascii="Arial" w:hAnsi="Arial" w:cs="Arial"/>
          <w:bCs/>
          <w:color w:val="000000" w:themeColor="text1"/>
          <w:sz w:val="22"/>
        </w:rPr>
        <w:t>ii</w:t>
      </w:r>
      <w:proofErr w:type="spellEnd"/>
      <w:r w:rsidRPr="000735C3">
        <w:rPr>
          <w:rFonts w:ascii="Arial" w:hAnsi="Arial" w:cs="Arial"/>
          <w:bCs/>
          <w:color w:val="000000" w:themeColor="text1"/>
          <w:sz w:val="22"/>
        </w:rPr>
        <w:t>) «¿La entidad puede hacer las funciones de juez, recopilar pruebas y dictaminar que la anotación en el registro Nacional de obras civiles inconclusas de algún integrante es injusta y por lo tanto no descontar el punto»</w:t>
      </w:r>
      <w:r w:rsidR="00A312E2">
        <w:rPr>
          <w:rFonts w:ascii="Arial" w:hAnsi="Arial" w:cs="Arial"/>
          <w:bCs/>
          <w:color w:val="000000" w:themeColor="text1"/>
          <w:sz w:val="22"/>
        </w:rPr>
        <w:t xml:space="preserve"> y, </w:t>
      </w:r>
      <w:proofErr w:type="spellStart"/>
      <w:r w:rsidRPr="000735C3">
        <w:rPr>
          <w:rFonts w:ascii="Arial" w:hAnsi="Arial" w:cs="Arial"/>
          <w:bCs/>
          <w:color w:val="000000" w:themeColor="text1"/>
          <w:sz w:val="22"/>
        </w:rPr>
        <w:t>iii</w:t>
      </w:r>
      <w:proofErr w:type="spellEnd"/>
      <w:r w:rsidRPr="000735C3">
        <w:rPr>
          <w:rFonts w:ascii="Arial" w:hAnsi="Arial" w:cs="Arial"/>
          <w:bCs/>
          <w:color w:val="000000" w:themeColor="text1"/>
          <w:sz w:val="22"/>
        </w:rPr>
        <w:t xml:space="preserve">) «¿Una </w:t>
      </w:r>
      <w:r w:rsidRPr="000735C3">
        <w:rPr>
          <w:rFonts w:ascii="Arial" w:hAnsi="Arial" w:cs="Arial"/>
          <w:bCs/>
          <w:color w:val="000000" w:themeColor="text1"/>
          <w:sz w:val="22"/>
        </w:rPr>
        <w:lastRenderedPageBreak/>
        <w:t>vez evidenciado la anotación en el registro Nacional de obras civiles inconclusas la entidad debe requerir al proponente para que rinda descargos?»</w:t>
      </w:r>
      <w:r w:rsidR="00A312E2">
        <w:rPr>
          <w:rFonts w:ascii="Arial" w:hAnsi="Arial" w:cs="Arial"/>
          <w:bCs/>
          <w:color w:val="000000" w:themeColor="text1"/>
          <w:sz w:val="22"/>
        </w:rPr>
        <w:t>.</w:t>
      </w:r>
    </w:p>
    <w:bookmarkEnd w:id="4"/>
    <w:p w14:paraId="2A79DF8F" w14:textId="77777777" w:rsidR="00864CD5" w:rsidRPr="00864CD5" w:rsidRDefault="00864CD5" w:rsidP="000735C3">
      <w:pPr>
        <w:ind w:right="709"/>
        <w:jc w:val="both"/>
        <w:rPr>
          <w:rFonts w:ascii="Arial" w:hAnsi="Arial" w:cs="Arial"/>
          <w:color w:val="000000" w:themeColor="text1"/>
          <w:sz w:val="21"/>
          <w:szCs w:val="21"/>
          <w:lang w:val="es-ES_tradnl"/>
        </w:rPr>
      </w:pPr>
    </w:p>
    <w:p w14:paraId="505D2AC2" w14:textId="36A001B5" w:rsidR="00904C33" w:rsidRDefault="00DD5B04" w:rsidP="00904C3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36E5625" w14:textId="77777777" w:rsidR="00904C33" w:rsidRPr="00904C33" w:rsidRDefault="00904C33" w:rsidP="00904C33">
      <w:pPr>
        <w:pStyle w:val="Prrafodelista"/>
        <w:tabs>
          <w:tab w:val="left" w:pos="0"/>
          <w:tab w:val="left" w:pos="284"/>
        </w:tabs>
        <w:ind w:left="0"/>
        <w:jc w:val="both"/>
        <w:rPr>
          <w:rFonts w:ascii="Arial" w:eastAsia="Calibri" w:hAnsi="Arial" w:cs="Arial"/>
          <w:b/>
          <w:color w:val="000000" w:themeColor="text1"/>
          <w:sz w:val="22"/>
          <w:lang w:val="es-ES_tradnl"/>
        </w:rPr>
      </w:pPr>
    </w:p>
    <w:p w14:paraId="603D3970" w14:textId="55DD800C" w:rsidR="00904C33" w:rsidRDefault="00904C33" w:rsidP="00904C33">
      <w:pPr>
        <w:spacing w:line="276" w:lineRule="auto"/>
        <w:jc w:val="both"/>
        <w:rPr>
          <w:rFonts w:ascii="Arial" w:hAnsi="Arial" w:cs="Arial"/>
          <w:color w:val="000000" w:themeColor="text1"/>
          <w:sz w:val="22"/>
          <w:lang w:val="es-ES_tradnl"/>
        </w:rPr>
      </w:pPr>
      <w:r w:rsidRPr="00904C33">
        <w:rPr>
          <w:rFonts w:ascii="Arial" w:hAnsi="Arial" w:cs="Arial"/>
          <w:color w:val="000000" w:themeColor="text1"/>
          <w:sz w:val="22"/>
          <w:lang w:val="es-ES_tradnl"/>
        </w:rPr>
        <w:t xml:space="preserve">Para resolver su consulta, se analizarán los siguientes temas: i) el Registro Nacional de Obras Civiles Inconclusas, </w:t>
      </w:r>
      <w:proofErr w:type="spellStart"/>
      <w:r w:rsidRPr="00904C33">
        <w:rPr>
          <w:rFonts w:ascii="Arial" w:hAnsi="Arial" w:cs="Arial"/>
          <w:color w:val="000000" w:themeColor="text1"/>
          <w:sz w:val="22"/>
          <w:lang w:val="es-ES_tradnl"/>
        </w:rPr>
        <w:t>ii</w:t>
      </w:r>
      <w:proofErr w:type="spellEnd"/>
      <w:r w:rsidRPr="00904C33">
        <w:rPr>
          <w:rFonts w:ascii="Arial" w:hAnsi="Arial" w:cs="Arial"/>
          <w:color w:val="000000" w:themeColor="text1"/>
          <w:sz w:val="22"/>
          <w:lang w:val="es-ES_tradnl"/>
        </w:rPr>
        <w:t xml:space="preserve">) </w:t>
      </w:r>
      <w:r w:rsidR="002A2225">
        <w:rPr>
          <w:rFonts w:ascii="Arial" w:hAnsi="Arial" w:cs="Arial"/>
          <w:color w:val="000000" w:themeColor="text1"/>
          <w:sz w:val="22"/>
          <w:lang w:val="es-ES_tradnl"/>
        </w:rPr>
        <w:t xml:space="preserve">el </w:t>
      </w:r>
      <w:r w:rsidR="002A2225">
        <w:rPr>
          <w:rFonts w:ascii="Arial" w:eastAsia="Calibri" w:hAnsi="Arial" w:cs="Arial"/>
          <w:color w:val="000000"/>
          <w:sz w:val="22"/>
          <w:lang w:val="es-ES_tradnl" w:eastAsia="en-GB"/>
        </w:rPr>
        <w:t>d</w:t>
      </w:r>
      <w:r w:rsidR="002A2225" w:rsidRPr="00D24EBE">
        <w:rPr>
          <w:rFonts w:ascii="Arial" w:eastAsia="Calibri" w:hAnsi="Arial" w:cs="Arial"/>
          <w:color w:val="000000"/>
          <w:sz w:val="22"/>
          <w:lang w:val="es-ES_tradnl" w:eastAsia="en-GB"/>
        </w:rPr>
        <w:t>eber de verificación del Registro Nacional de Obras Civiles Inconclusas en la evaluación de factores de calidad para la selección de contratistas de obra o interventores</w:t>
      </w:r>
      <w:r w:rsidR="002A2225" w:rsidRPr="00904C33">
        <w:rPr>
          <w:rFonts w:ascii="Arial" w:hAnsi="Arial" w:cs="Arial"/>
          <w:color w:val="000000" w:themeColor="text1"/>
          <w:sz w:val="22"/>
          <w:lang w:val="es-ES_tradnl"/>
        </w:rPr>
        <w:t xml:space="preserve"> </w:t>
      </w:r>
      <w:r w:rsidR="002A2225">
        <w:rPr>
          <w:rFonts w:ascii="Arial" w:hAnsi="Arial" w:cs="Arial"/>
          <w:color w:val="000000" w:themeColor="text1"/>
          <w:sz w:val="22"/>
          <w:lang w:val="es-ES_tradnl"/>
        </w:rPr>
        <w:t xml:space="preserve">y, </w:t>
      </w:r>
      <w:proofErr w:type="spellStart"/>
      <w:r w:rsidRPr="00904C33">
        <w:rPr>
          <w:rFonts w:ascii="Arial" w:hAnsi="Arial" w:cs="Arial"/>
          <w:color w:val="000000" w:themeColor="text1"/>
          <w:sz w:val="22"/>
          <w:lang w:val="es-ES_tradnl"/>
        </w:rPr>
        <w:t>iii</w:t>
      </w:r>
      <w:proofErr w:type="spellEnd"/>
      <w:r w:rsidRPr="00904C33">
        <w:rPr>
          <w:rFonts w:ascii="Arial" w:hAnsi="Arial" w:cs="Arial"/>
          <w:color w:val="000000" w:themeColor="text1"/>
          <w:sz w:val="22"/>
          <w:lang w:val="es-ES_tradnl"/>
        </w:rPr>
        <w:t xml:space="preserve">) análisis de las anotaciones del Registro Nacional de Obras </w:t>
      </w:r>
      <w:r w:rsidR="00A83A06">
        <w:rPr>
          <w:rFonts w:ascii="Arial" w:hAnsi="Arial" w:cs="Arial"/>
          <w:color w:val="000000" w:themeColor="text1"/>
          <w:sz w:val="22"/>
          <w:lang w:val="es-ES_tradnl"/>
        </w:rPr>
        <w:t xml:space="preserve">Civiles </w:t>
      </w:r>
      <w:r w:rsidRPr="00904C33">
        <w:rPr>
          <w:rFonts w:ascii="Arial" w:hAnsi="Arial" w:cs="Arial"/>
          <w:color w:val="000000" w:themeColor="text1"/>
          <w:sz w:val="22"/>
          <w:lang w:val="es-ES_tradnl"/>
        </w:rPr>
        <w:t>Inconclusas en los documentos tipos</w:t>
      </w:r>
      <w:r w:rsidR="006F7607">
        <w:rPr>
          <w:rFonts w:ascii="Arial" w:hAnsi="Arial" w:cs="Arial"/>
          <w:color w:val="000000" w:themeColor="text1"/>
          <w:sz w:val="22"/>
          <w:lang w:val="es-ES_tradnl"/>
        </w:rPr>
        <w:t>.</w:t>
      </w:r>
    </w:p>
    <w:p w14:paraId="66E96B5E" w14:textId="2B6370BC" w:rsidR="00E07AAA" w:rsidRPr="002B17AD" w:rsidRDefault="00E07AAA" w:rsidP="002B17AD">
      <w:pPr>
        <w:spacing w:before="120" w:line="276" w:lineRule="auto"/>
        <w:ind w:firstLine="709"/>
        <w:jc w:val="both"/>
        <w:rPr>
          <w:rFonts w:ascii="Arial" w:hAnsi="Arial" w:cs="Arial"/>
          <w:color w:val="000000" w:themeColor="text1"/>
          <w:sz w:val="22"/>
          <w:lang w:val="es-ES_tradnl"/>
        </w:rPr>
      </w:pPr>
      <w:r w:rsidRPr="00E07AAA">
        <w:rPr>
          <w:rFonts w:ascii="Arial" w:hAnsi="Arial" w:cs="Arial"/>
          <w:color w:val="000000" w:themeColor="text1"/>
          <w:sz w:val="22"/>
          <w:lang w:val="es-ES_tradnl"/>
        </w:rPr>
        <w:t>L</w:t>
      </w:r>
      <w:r w:rsidRPr="00222BE8">
        <w:rPr>
          <w:rFonts w:ascii="Arial" w:hAnsi="Arial" w:cs="Arial"/>
          <w:color w:val="000000" w:themeColor="text1"/>
          <w:sz w:val="22"/>
          <w:lang w:val="es-ES_tradnl"/>
        </w:rPr>
        <w:t xml:space="preserve">a Agencia Nacional de Contratación Pública </w:t>
      </w:r>
      <w:r w:rsidR="001369F5">
        <w:rPr>
          <w:rFonts w:ascii="Arial" w:hAnsi="Arial" w:cs="Arial"/>
          <w:color w:val="000000" w:themeColor="text1"/>
          <w:sz w:val="22"/>
          <w:lang w:val="es-ES_tradnl"/>
        </w:rPr>
        <w:t>–</w:t>
      </w:r>
      <w:r w:rsidR="001369F5" w:rsidRPr="00222BE8">
        <w:rPr>
          <w:rFonts w:ascii="Arial" w:hAnsi="Arial" w:cs="Arial"/>
          <w:color w:val="000000" w:themeColor="text1"/>
          <w:sz w:val="22"/>
          <w:lang w:val="es-ES_tradnl"/>
        </w:rPr>
        <w:t xml:space="preserve"> </w:t>
      </w:r>
      <w:r w:rsidRPr="00222BE8">
        <w:rPr>
          <w:rFonts w:ascii="Arial" w:hAnsi="Arial" w:cs="Arial"/>
          <w:color w:val="000000" w:themeColor="text1"/>
          <w:sz w:val="22"/>
          <w:lang w:val="es-ES_tradnl"/>
        </w:rPr>
        <w:t>Colombia Compra Eficiente se pronunció sobre</w:t>
      </w:r>
      <w:r>
        <w:rPr>
          <w:rFonts w:ascii="Arial" w:hAnsi="Arial" w:cs="Arial"/>
          <w:color w:val="000000" w:themeColor="text1"/>
          <w:sz w:val="22"/>
          <w:lang w:val="es-ES_tradnl"/>
        </w:rPr>
        <w:t xml:space="preserve"> el Registro Nacional de Obras Civiles Inconclusas en </w:t>
      </w:r>
      <w:r w:rsidR="003B28F8">
        <w:rPr>
          <w:rFonts w:ascii="Arial" w:hAnsi="Arial" w:cs="Arial"/>
          <w:color w:val="000000" w:themeColor="text1"/>
          <w:sz w:val="22"/>
          <w:lang w:val="es-ES_tradnl"/>
        </w:rPr>
        <w:t>los</w:t>
      </w:r>
      <w:r>
        <w:rPr>
          <w:rFonts w:ascii="Arial" w:hAnsi="Arial" w:cs="Arial"/>
          <w:color w:val="000000" w:themeColor="text1"/>
          <w:sz w:val="22"/>
          <w:lang w:val="es-ES_tradnl"/>
        </w:rPr>
        <w:t xml:space="preserve"> concepto</w:t>
      </w:r>
      <w:r w:rsidR="003B28F8">
        <w:rPr>
          <w:rFonts w:ascii="Arial" w:hAnsi="Arial" w:cs="Arial"/>
          <w:color w:val="000000" w:themeColor="text1"/>
          <w:sz w:val="22"/>
          <w:lang w:val="es-ES_tradnl"/>
        </w:rPr>
        <w:t>s</w:t>
      </w:r>
      <w:r>
        <w:rPr>
          <w:rFonts w:ascii="Arial" w:hAnsi="Arial" w:cs="Arial"/>
          <w:color w:val="000000" w:themeColor="text1"/>
          <w:sz w:val="22"/>
          <w:lang w:val="es-ES_tradnl"/>
        </w:rPr>
        <w:t xml:space="preserve"> C</w:t>
      </w:r>
      <w:r w:rsidR="00054252">
        <w:rPr>
          <w:rFonts w:ascii="Arial" w:hAnsi="Arial" w:cs="Arial"/>
          <w:color w:val="000000" w:themeColor="text1"/>
          <w:sz w:val="22"/>
          <w:lang w:val="es-ES_tradnl"/>
        </w:rPr>
        <w:t>-712</w:t>
      </w:r>
      <w:r w:rsidR="003F63EE">
        <w:rPr>
          <w:rFonts w:ascii="Arial" w:hAnsi="Arial" w:cs="Arial"/>
          <w:color w:val="000000" w:themeColor="text1"/>
          <w:sz w:val="22"/>
          <w:lang w:val="es-ES_tradnl"/>
        </w:rPr>
        <w:t xml:space="preserve"> del 28 de diciembre </w:t>
      </w:r>
      <w:r w:rsidR="00054252">
        <w:rPr>
          <w:rFonts w:ascii="Arial" w:hAnsi="Arial" w:cs="Arial"/>
          <w:color w:val="000000" w:themeColor="text1"/>
          <w:sz w:val="22"/>
          <w:lang w:val="es-ES_tradnl"/>
        </w:rPr>
        <w:t>de 2020</w:t>
      </w:r>
      <w:r w:rsidR="00A83A06">
        <w:rPr>
          <w:rFonts w:ascii="Arial" w:hAnsi="Arial" w:cs="Arial"/>
          <w:color w:val="000000" w:themeColor="text1"/>
          <w:sz w:val="22"/>
          <w:lang w:val="es-ES_tradnl"/>
        </w:rPr>
        <w:t>,</w:t>
      </w:r>
      <w:r w:rsidR="003F63EE">
        <w:rPr>
          <w:rFonts w:ascii="Arial" w:hAnsi="Arial" w:cs="Arial"/>
          <w:color w:val="000000" w:themeColor="text1"/>
          <w:sz w:val="22"/>
          <w:lang w:val="es-ES_tradnl"/>
        </w:rPr>
        <w:t xml:space="preserve"> C-088 del 17 de marzo de 2021</w:t>
      </w:r>
      <w:r w:rsidR="002B17AD">
        <w:rPr>
          <w:rFonts w:ascii="Arial" w:hAnsi="Arial" w:cs="Arial"/>
          <w:color w:val="000000" w:themeColor="text1"/>
          <w:sz w:val="22"/>
          <w:lang w:val="es-ES_tradnl"/>
        </w:rPr>
        <w:t>,</w:t>
      </w:r>
      <w:r w:rsidR="00A83A06">
        <w:rPr>
          <w:rFonts w:ascii="Arial" w:hAnsi="Arial" w:cs="Arial"/>
          <w:color w:val="000000" w:themeColor="text1"/>
          <w:sz w:val="22"/>
          <w:lang w:val="es-ES_tradnl"/>
        </w:rPr>
        <w:t xml:space="preserve"> C-110 del 29 de marzo de 2021</w:t>
      </w:r>
      <w:r w:rsidR="002B17AD">
        <w:rPr>
          <w:rFonts w:ascii="Arial" w:hAnsi="Arial" w:cs="Arial"/>
          <w:color w:val="000000" w:themeColor="text1"/>
          <w:sz w:val="22"/>
          <w:lang w:val="es-ES_tradnl"/>
        </w:rPr>
        <w:t>, C-203 del 3 de mayo de 2021</w:t>
      </w:r>
      <w:r w:rsidR="002A2225">
        <w:rPr>
          <w:rFonts w:ascii="Arial" w:hAnsi="Arial" w:cs="Arial"/>
          <w:color w:val="000000" w:themeColor="text1"/>
          <w:sz w:val="22"/>
          <w:lang w:val="es-ES_tradnl"/>
        </w:rPr>
        <w:t>,</w:t>
      </w:r>
      <w:r w:rsidR="002B17AD">
        <w:rPr>
          <w:rFonts w:ascii="Arial" w:hAnsi="Arial" w:cs="Arial"/>
          <w:color w:val="000000" w:themeColor="text1"/>
          <w:sz w:val="22"/>
          <w:lang w:val="es-ES_tradnl"/>
        </w:rPr>
        <w:t xml:space="preserve"> C-333 del 9 de julio de 2021</w:t>
      </w:r>
      <w:r w:rsidR="002A2225">
        <w:rPr>
          <w:rFonts w:ascii="Arial" w:hAnsi="Arial" w:cs="Arial"/>
          <w:color w:val="000000" w:themeColor="text1"/>
          <w:sz w:val="22"/>
          <w:lang w:val="es-ES_tradnl"/>
        </w:rPr>
        <w:t xml:space="preserve"> y C-551 del 30 de septiembre de 2021</w:t>
      </w:r>
      <w:r w:rsidR="002B17AD">
        <w:rPr>
          <w:rFonts w:ascii="Arial" w:hAnsi="Arial" w:cs="Arial"/>
          <w:color w:val="000000" w:themeColor="text1"/>
          <w:sz w:val="22"/>
          <w:lang w:val="es-ES_tradnl"/>
        </w:rPr>
        <w:t xml:space="preserve">. </w:t>
      </w:r>
      <w:r w:rsidR="00054252">
        <w:rPr>
          <w:rFonts w:ascii="Arial" w:eastAsiaTheme="minorHAnsi" w:hAnsi="Arial" w:cs="Arial"/>
          <w:color w:val="000000" w:themeColor="text1"/>
          <w:sz w:val="22"/>
          <w:szCs w:val="22"/>
          <w:lang w:val="es-ES_tradnl" w:eastAsia="en-US"/>
        </w:rPr>
        <w:t>La tesis expuesta</w:t>
      </w:r>
      <w:r w:rsidR="00054252" w:rsidRPr="00054252">
        <w:rPr>
          <w:rFonts w:ascii="Arial" w:eastAsiaTheme="minorHAnsi" w:hAnsi="Arial" w:cs="Arial"/>
          <w:color w:val="000000" w:themeColor="text1"/>
          <w:sz w:val="22"/>
          <w:szCs w:val="22"/>
          <w:lang w:val="es-ES_tradnl" w:eastAsia="en-US"/>
        </w:rPr>
        <w:t xml:space="preserve"> </w:t>
      </w:r>
      <w:r w:rsidR="00054252">
        <w:rPr>
          <w:rFonts w:ascii="Arial" w:eastAsiaTheme="minorHAnsi" w:hAnsi="Arial" w:cs="Arial"/>
          <w:color w:val="000000" w:themeColor="text1"/>
          <w:sz w:val="22"/>
          <w:szCs w:val="22"/>
          <w:lang w:val="es-ES_tradnl" w:eastAsia="en-US"/>
        </w:rPr>
        <w:t xml:space="preserve">se reitera </w:t>
      </w:r>
      <w:r w:rsidR="00054252" w:rsidRPr="00054252">
        <w:rPr>
          <w:rFonts w:ascii="Arial" w:eastAsiaTheme="minorHAnsi" w:hAnsi="Arial" w:cs="Arial"/>
          <w:color w:val="000000" w:themeColor="text1"/>
          <w:sz w:val="22"/>
          <w:szCs w:val="22"/>
          <w:lang w:val="es-ES_tradnl" w:eastAsia="en-US"/>
        </w:rPr>
        <w:t>a</w:t>
      </w:r>
      <w:r w:rsidR="00054252">
        <w:rPr>
          <w:rFonts w:ascii="Arial" w:eastAsiaTheme="minorHAnsi" w:hAnsi="Arial" w:cs="Arial"/>
          <w:color w:val="000000" w:themeColor="text1"/>
          <w:sz w:val="22"/>
          <w:szCs w:val="22"/>
          <w:lang w:val="es-ES_tradnl" w:eastAsia="en-US"/>
        </w:rPr>
        <w:t xml:space="preserve"> continuación y se complementa en lo pertinente</w:t>
      </w:r>
      <w:r w:rsidR="00154933">
        <w:rPr>
          <w:rFonts w:ascii="Arial" w:eastAsiaTheme="minorHAnsi" w:hAnsi="Arial" w:cs="Arial"/>
          <w:color w:val="000000" w:themeColor="text1"/>
          <w:sz w:val="22"/>
          <w:szCs w:val="22"/>
          <w:lang w:val="es-ES_tradnl" w:eastAsia="en-US"/>
        </w:rPr>
        <w:t>:</w:t>
      </w:r>
      <w:r w:rsidR="00054252">
        <w:rPr>
          <w:rFonts w:ascii="Arial" w:eastAsiaTheme="minorHAnsi" w:hAnsi="Arial" w:cs="Arial"/>
          <w:color w:val="000000" w:themeColor="text1"/>
          <w:sz w:val="22"/>
          <w:szCs w:val="22"/>
          <w:lang w:val="es-ES_tradnl" w:eastAsia="en-US"/>
        </w:rPr>
        <w:t xml:space="preserve"> </w:t>
      </w:r>
    </w:p>
    <w:p w14:paraId="2427DFC4" w14:textId="338F37A8" w:rsidR="004427AC" w:rsidRPr="00E23980" w:rsidRDefault="004427AC" w:rsidP="00510DE9">
      <w:pPr>
        <w:tabs>
          <w:tab w:val="left" w:pos="0"/>
        </w:tabs>
        <w:jc w:val="both"/>
        <w:rPr>
          <w:rFonts w:ascii="Arial" w:eastAsia="Calibri" w:hAnsi="Arial" w:cs="Arial"/>
          <w:b/>
          <w:color w:val="000000" w:themeColor="text1"/>
          <w:sz w:val="22"/>
          <w:lang w:val="es-ES_tradnl"/>
        </w:rPr>
      </w:pPr>
    </w:p>
    <w:p w14:paraId="18570445" w14:textId="3D019A03" w:rsidR="00505DCB" w:rsidRPr="00993140" w:rsidRDefault="00505DCB" w:rsidP="00510DE9">
      <w:pPr>
        <w:tabs>
          <w:tab w:val="left" w:pos="0"/>
        </w:tabs>
        <w:jc w:val="both"/>
        <w:rPr>
          <w:rFonts w:ascii="Arial" w:eastAsia="Calibri" w:hAnsi="Arial" w:cs="Arial"/>
          <w:b/>
          <w:bCs/>
          <w:color w:val="000000" w:themeColor="text1"/>
          <w:sz w:val="22"/>
          <w:lang w:val="pt-BR"/>
        </w:rPr>
      </w:pPr>
      <w:r w:rsidRPr="007A3967">
        <w:rPr>
          <w:rFonts w:ascii="Arial" w:eastAsia="Calibri" w:hAnsi="Arial" w:cs="Arial"/>
          <w:b/>
          <w:bCs/>
          <w:color w:val="000000"/>
          <w:sz w:val="22"/>
          <w:lang w:val="pt-BR" w:eastAsia="en-GB"/>
        </w:rPr>
        <w:t xml:space="preserve">2.1. Registro Nacional de Obras </w:t>
      </w:r>
      <w:proofErr w:type="spellStart"/>
      <w:r w:rsidRPr="007A3967">
        <w:rPr>
          <w:rFonts w:ascii="Arial" w:eastAsia="Calibri" w:hAnsi="Arial" w:cs="Arial"/>
          <w:b/>
          <w:bCs/>
          <w:color w:val="000000"/>
          <w:sz w:val="22"/>
          <w:lang w:val="pt-BR" w:eastAsia="en-GB"/>
        </w:rPr>
        <w:t>Civiles</w:t>
      </w:r>
      <w:proofErr w:type="spellEnd"/>
      <w:r w:rsidRPr="007A3967">
        <w:rPr>
          <w:rFonts w:ascii="Arial" w:eastAsia="Calibri" w:hAnsi="Arial" w:cs="Arial"/>
          <w:b/>
          <w:bCs/>
          <w:color w:val="000000"/>
          <w:sz w:val="22"/>
          <w:lang w:val="pt-BR" w:eastAsia="en-GB"/>
        </w:rPr>
        <w:t xml:space="preserve"> Inconclusas</w:t>
      </w:r>
    </w:p>
    <w:p w14:paraId="5716FC05" w14:textId="3B1CC33D" w:rsidR="00004556" w:rsidRPr="00993140" w:rsidRDefault="00004556" w:rsidP="00D40F8B">
      <w:pPr>
        <w:tabs>
          <w:tab w:val="left" w:pos="0"/>
        </w:tabs>
        <w:spacing w:line="276" w:lineRule="auto"/>
        <w:jc w:val="both"/>
        <w:rPr>
          <w:rFonts w:ascii="Arial" w:eastAsia="Calibri" w:hAnsi="Arial" w:cs="Arial"/>
          <w:b/>
          <w:color w:val="000000" w:themeColor="text1"/>
          <w:sz w:val="22"/>
          <w:lang w:val="pt-BR"/>
        </w:rPr>
      </w:pPr>
    </w:p>
    <w:p w14:paraId="72529C40" w14:textId="1EA4FCD1" w:rsidR="003F63EE" w:rsidRDefault="003F63EE" w:rsidP="003F63EE">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bCs/>
          <w:color w:val="000000" w:themeColor="text1"/>
          <w:sz w:val="22"/>
          <w:lang w:val="es-ES_tradnl"/>
        </w:rPr>
        <w:t xml:space="preserve">La Ley 2020 de 2020 creó el </w:t>
      </w:r>
      <w:r w:rsidRPr="00E23980">
        <w:rPr>
          <w:rFonts w:ascii="Arial" w:eastAsia="Calibri" w:hAnsi="Arial" w:cs="Arial"/>
          <w:color w:val="000000"/>
          <w:sz w:val="22"/>
          <w:lang w:val="es-ES_tradnl" w:eastAsia="en-GB"/>
        </w:rPr>
        <w:t xml:space="preserve">Registro Nacional de Obras Civiles Inconclusas. Se trata de un sistema que permite identificar el estado de ejecución o terminación de las obras </w:t>
      </w:r>
      <w:r>
        <w:rPr>
          <w:rFonts w:ascii="Arial" w:eastAsia="Calibri" w:hAnsi="Arial" w:cs="Arial"/>
          <w:color w:val="000000"/>
          <w:sz w:val="22"/>
          <w:lang w:val="es-ES_tradnl" w:eastAsia="en-GB"/>
        </w:rPr>
        <w:t xml:space="preserve">financiadas total o parcialmente con recursos públicos, para concretar su destinación definitiva. </w:t>
      </w:r>
      <w:bookmarkStart w:id="5" w:name="_Hlk71184857"/>
      <w:r>
        <w:rPr>
          <w:rFonts w:ascii="Arial" w:eastAsia="Calibri" w:hAnsi="Arial" w:cs="Arial"/>
          <w:color w:val="000000"/>
          <w:sz w:val="22"/>
          <w:lang w:val="es-ES_tradnl" w:eastAsia="en-GB"/>
        </w:rPr>
        <w:t>S</w:t>
      </w:r>
      <w:r w:rsidRPr="00E23980">
        <w:rPr>
          <w:rFonts w:ascii="Arial" w:eastAsia="Calibri" w:hAnsi="Arial" w:cs="Arial"/>
          <w:color w:val="000000"/>
          <w:sz w:val="22"/>
          <w:lang w:val="es-ES_tradnl" w:eastAsia="en-GB"/>
        </w:rPr>
        <w:t xml:space="preserve">egún el </w:t>
      </w:r>
      <w:r>
        <w:rPr>
          <w:rFonts w:ascii="Arial" w:eastAsia="Calibri" w:hAnsi="Arial" w:cs="Arial"/>
          <w:color w:val="000000"/>
          <w:sz w:val="22"/>
          <w:lang w:val="es-ES_tradnl" w:eastAsia="en-GB"/>
        </w:rPr>
        <w:t xml:space="preserve">inciso primero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2 </w:t>
      </w:r>
      <w:r w:rsidRPr="00E23980">
        <w:rPr>
          <w:rFonts w:ascii="Arial" w:eastAsia="Calibri" w:hAnsi="Arial" w:cs="Arial"/>
          <w:color w:val="000000"/>
          <w:sz w:val="22"/>
          <w:lang w:val="es-ES_tradnl" w:eastAsia="en-GB"/>
        </w:rPr>
        <w:t xml:space="preserve">de </w:t>
      </w:r>
      <w:r w:rsidR="004F4248">
        <w:rPr>
          <w:rFonts w:ascii="Arial" w:eastAsia="Calibri" w:hAnsi="Arial" w:cs="Arial"/>
          <w:color w:val="000000"/>
          <w:sz w:val="22"/>
          <w:lang w:val="es-ES_tradnl" w:eastAsia="en-GB"/>
        </w:rPr>
        <w:t>esta l</w:t>
      </w:r>
      <w:r w:rsidRPr="00E23980">
        <w:rPr>
          <w:rFonts w:ascii="Arial" w:eastAsia="Calibri" w:hAnsi="Arial" w:cs="Arial"/>
          <w:color w:val="000000"/>
          <w:sz w:val="22"/>
          <w:lang w:val="es-ES_tradnl" w:eastAsia="en-GB"/>
        </w:rPr>
        <w:t xml:space="preserve">ey, se entiende </w:t>
      </w:r>
      <w:r>
        <w:rPr>
          <w:rFonts w:ascii="Arial" w:eastAsia="Calibri" w:hAnsi="Arial" w:cs="Arial"/>
          <w:color w:val="000000"/>
          <w:sz w:val="22"/>
          <w:lang w:val="es-ES_tradnl" w:eastAsia="en-GB"/>
        </w:rPr>
        <w:t>p</w:t>
      </w:r>
      <w:r w:rsidRPr="00E23980">
        <w:rPr>
          <w:rFonts w:ascii="Arial" w:eastAsia="Calibri" w:hAnsi="Arial" w:cs="Arial"/>
          <w:color w:val="000000"/>
          <w:sz w:val="22"/>
          <w:lang w:val="es-ES_tradnl" w:eastAsia="en-GB"/>
        </w:rPr>
        <w:t xml:space="preserve">or </w:t>
      </w:r>
      <w:r w:rsidRPr="00E23980">
        <w:rPr>
          <w:rFonts w:ascii="Arial" w:eastAsia="Calibri" w:hAnsi="Arial" w:cs="Arial"/>
          <w:i/>
          <w:iCs/>
          <w:color w:val="000000"/>
          <w:sz w:val="22"/>
          <w:lang w:val="es-ES_tradnl" w:eastAsia="en-GB"/>
        </w:rPr>
        <w:t>obra</w:t>
      </w:r>
      <w:r>
        <w:rPr>
          <w:rFonts w:ascii="Arial" w:eastAsia="Calibri" w:hAnsi="Arial" w:cs="Arial"/>
          <w:i/>
          <w:iCs/>
          <w:color w:val="000000"/>
          <w:sz w:val="22"/>
          <w:lang w:val="es-ES_tradnl" w:eastAsia="en-GB"/>
        </w:rPr>
        <w:t xml:space="preserve"> civil</w:t>
      </w:r>
      <w:r w:rsidRPr="00E23980">
        <w:rPr>
          <w:rFonts w:ascii="Arial" w:eastAsia="Calibri" w:hAnsi="Arial" w:cs="Arial"/>
          <w:i/>
          <w:iCs/>
          <w:color w:val="000000"/>
          <w:sz w:val="22"/>
          <w:lang w:val="es-ES_tradnl" w:eastAsia="en-GB"/>
        </w:rPr>
        <w:t xml:space="preserve"> inconclusa</w:t>
      </w:r>
      <w:r>
        <w:rPr>
          <w:rFonts w:ascii="Arial" w:eastAsia="Calibri" w:hAnsi="Arial" w:cs="Arial"/>
          <w:color w:val="000000"/>
          <w:sz w:val="22"/>
          <w:lang w:val="es-ES_tradnl" w:eastAsia="en-GB"/>
        </w:rPr>
        <w:t xml:space="preserve"> la </w:t>
      </w:r>
      <w:r w:rsidRPr="00E23980">
        <w:rPr>
          <w:rFonts w:ascii="Arial" w:eastAsia="Calibri" w:hAnsi="Arial" w:cs="Arial"/>
          <w:color w:val="000000"/>
          <w:sz w:val="22"/>
          <w:lang w:val="es-ES_tradnl" w:eastAsia="en-GB"/>
        </w:rPr>
        <w:t>«Construcción,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r>
        <w:rPr>
          <w:rFonts w:ascii="Arial" w:eastAsia="Calibri" w:hAnsi="Arial" w:cs="Arial"/>
          <w:color w:val="000000"/>
          <w:sz w:val="22"/>
          <w:lang w:val="es-ES_tradnl" w:eastAsia="en-GB"/>
        </w:rPr>
        <w:t xml:space="preserve"> </w:t>
      </w:r>
      <w:bookmarkEnd w:id="5"/>
    </w:p>
    <w:p w14:paraId="66414AA5" w14:textId="67A1B259"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En otras palabras, el concepto de obra</w:t>
      </w:r>
      <w:r>
        <w:rPr>
          <w:rFonts w:ascii="Arial" w:eastAsia="Calibri" w:hAnsi="Arial" w:cs="Arial"/>
          <w:color w:val="000000"/>
          <w:sz w:val="22"/>
          <w:lang w:val="es-ES_tradnl" w:eastAsia="en-GB"/>
        </w:rPr>
        <w:t xml:space="preserve"> civil</w:t>
      </w:r>
      <w:r w:rsidRPr="00E23980">
        <w:rPr>
          <w:rFonts w:ascii="Arial" w:eastAsia="Calibri" w:hAnsi="Arial" w:cs="Arial"/>
          <w:color w:val="000000"/>
          <w:sz w:val="22"/>
          <w:lang w:val="es-ES_tradnl" w:eastAsia="en-GB"/>
        </w:rPr>
        <w:t xml:space="preserve"> inconclusa </w:t>
      </w:r>
      <w:r w:rsidR="00A5101D">
        <w:rPr>
          <w:rFonts w:ascii="Arial" w:eastAsia="Calibri" w:hAnsi="Arial" w:cs="Arial"/>
          <w:color w:val="000000"/>
          <w:sz w:val="22"/>
          <w:lang w:val="es-ES_tradnl" w:eastAsia="en-GB"/>
        </w:rPr>
        <w:t>es</w:t>
      </w:r>
      <w:r w:rsidR="00A5101D" w:rsidRPr="00E23980">
        <w:rPr>
          <w:rFonts w:ascii="Arial" w:eastAsia="Calibri" w:hAnsi="Arial" w:cs="Arial"/>
          <w:color w:val="000000"/>
          <w:sz w:val="22"/>
          <w:lang w:val="es-ES_tradnl" w:eastAsia="en-GB"/>
        </w:rPr>
        <w:t xml:space="preserve"> </w:t>
      </w:r>
      <w:r w:rsidR="000429AA" w:rsidRPr="00E23980">
        <w:rPr>
          <w:rFonts w:ascii="Arial" w:eastAsia="Calibri" w:hAnsi="Arial" w:cs="Arial"/>
          <w:color w:val="000000"/>
          <w:sz w:val="22"/>
          <w:lang w:val="es-ES_tradnl" w:eastAsia="en-GB"/>
        </w:rPr>
        <w:t>armón</w:t>
      </w:r>
      <w:r w:rsidR="000429AA">
        <w:rPr>
          <w:rFonts w:ascii="Arial" w:eastAsia="Calibri" w:hAnsi="Arial" w:cs="Arial"/>
          <w:color w:val="000000"/>
          <w:sz w:val="22"/>
          <w:lang w:val="es-ES_tradnl" w:eastAsia="en-GB"/>
        </w:rPr>
        <w:t>ico</w:t>
      </w:r>
      <w:r w:rsidRPr="00E23980">
        <w:rPr>
          <w:rFonts w:ascii="Arial" w:eastAsia="Calibri" w:hAnsi="Arial" w:cs="Arial"/>
          <w:color w:val="000000"/>
          <w:sz w:val="22"/>
          <w:lang w:val="es-ES_tradnl" w:eastAsia="en-GB"/>
        </w:rPr>
        <w:t xml:space="preserve"> con la definición del contrato de obra</w:t>
      </w:r>
      <w:r>
        <w:rPr>
          <w:rFonts w:ascii="Arial" w:eastAsia="Calibri" w:hAnsi="Arial" w:cs="Arial"/>
          <w:color w:val="000000"/>
          <w:sz w:val="22"/>
          <w:lang w:val="es-ES_tradnl" w:eastAsia="en-GB"/>
        </w:rPr>
        <w:t>,</w:t>
      </w:r>
      <w:r w:rsidRPr="00E23980">
        <w:rPr>
          <w:rFonts w:ascii="Arial" w:eastAsia="Calibri" w:hAnsi="Arial" w:cs="Arial"/>
          <w:color w:val="000000"/>
          <w:sz w:val="22"/>
          <w:lang w:val="es-ES_tradnl" w:eastAsia="en-GB"/>
        </w:rPr>
        <w:t xml:space="preserve"> prevista en el artículo 32</w:t>
      </w:r>
      <w:r>
        <w:rPr>
          <w:rFonts w:ascii="Arial" w:eastAsia="Calibri" w:hAnsi="Arial" w:cs="Arial"/>
          <w:color w:val="000000"/>
          <w:sz w:val="22"/>
          <w:lang w:val="es-ES_tradnl" w:eastAsia="en-GB"/>
        </w:rPr>
        <w:t xml:space="preserve"> de la Ley 80 de 1993</w:t>
      </w:r>
      <w:r w:rsidRPr="00E23980">
        <w:rPr>
          <w:rFonts w:ascii="Arial" w:eastAsia="Calibri" w:hAnsi="Arial" w:cs="Arial"/>
          <w:color w:val="000000"/>
          <w:sz w:val="22"/>
          <w:lang w:val="es-ES_tradnl" w:eastAsia="en-GB"/>
        </w:rPr>
        <w:t xml:space="preserve">, </w:t>
      </w:r>
      <w:r w:rsidR="00A5101D">
        <w:rPr>
          <w:rFonts w:ascii="Arial" w:eastAsia="Calibri" w:hAnsi="Arial" w:cs="Arial"/>
          <w:color w:val="000000"/>
          <w:sz w:val="22"/>
          <w:lang w:val="es-ES_tradnl" w:eastAsia="en-GB"/>
        </w:rPr>
        <w:t>según el cual</w:t>
      </w:r>
      <w:r>
        <w:rPr>
          <w:rFonts w:ascii="Arial" w:eastAsia="Calibri" w:hAnsi="Arial" w:cs="Arial"/>
          <w:color w:val="000000"/>
          <w:sz w:val="22"/>
          <w:lang w:val="es-ES_tradnl" w:eastAsia="en-GB"/>
        </w:rPr>
        <w:t xml:space="preserve"> «Son contratos de obra los que </w:t>
      </w:r>
      <w:r w:rsidRPr="00E23980">
        <w:rPr>
          <w:rFonts w:ascii="Arial" w:eastAsia="Calibri" w:hAnsi="Arial" w:cs="Arial"/>
          <w:color w:val="000000"/>
          <w:sz w:val="22"/>
          <w:lang w:val="es-ES_tradnl" w:eastAsia="en-GB"/>
        </w:rPr>
        <w:t>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r>
        <w:rPr>
          <w:rFonts w:ascii="Arial" w:eastAsia="Calibri" w:hAnsi="Arial" w:cs="Arial"/>
          <w:color w:val="000000"/>
          <w:sz w:val="22"/>
          <w:lang w:val="es-ES_tradnl" w:eastAsia="en-GB"/>
        </w:rPr>
        <w:t>.</w:t>
      </w:r>
    </w:p>
    <w:p w14:paraId="71D97E78" w14:textId="77777777"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Por su parte, el inciso segundo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w:t>
      </w:r>
      <w:r w:rsidRPr="00E23980">
        <w:rPr>
          <w:rFonts w:ascii="Arial" w:eastAsia="Calibri" w:hAnsi="Arial" w:cs="Arial"/>
          <w:color w:val="000000"/>
          <w:sz w:val="22"/>
          <w:lang w:val="es-ES_tradnl" w:eastAsia="en-GB"/>
        </w:rPr>
        <w:t xml:space="preserve"> art</w:t>
      </w:r>
      <w:r>
        <w:rPr>
          <w:rFonts w:ascii="Arial" w:eastAsia="Calibri" w:hAnsi="Arial" w:cs="Arial"/>
          <w:color w:val="000000"/>
          <w:sz w:val="22"/>
          <w:lang w:val="es-ES_tradnl" w:eastAsia="en-GB"/>
        </w:rPr>
        <w:t xml:space="preserve">ículo 2 </w:t>
      </w:r>
      <w:r w:rsidRPr="00E23980">
        <w:rPr>
          <w:rFonts w:ascii="Arial" w:eastAsia="Calibri" w:hAnsi="Arial" w:cs="Arial"/>
          <w:color w:val="000000"/>
          <w:sz w:val="22"/>
          <w:lang w:val="es-ES_tradnl" w:eastAsia="en-GB"/>
        </w:rPr>
        <w:t>de dicha Ley,</w:t>
      </w:r>
      <w:r>
        <w:rPr>
          <w:rFonts w:ascii="Arial" w:eastAsia="Calibri" w:hAnsi="Arial" w:cs="Arial"/>
          <w:color w:val="000000"/>
          <w:sz w:val="22"/>
          <w:lang w:val="es-ES_tradnl" w:eastAsia="en-GB"/>
        </w:rPr>
        <w:t xml:space="preserve"> establece la hipótesis en la que no se haya concluido satisfactoriamente la obra civil por causas no imputables al contratista. A este respecto, señala que «Cuando</w:t>
      </w:r>
      <w:r w:rsidRPr="00A12384">
        <w:rPr>
          <w:rFonts w:ascii="Arial" w:eastAsia="Calibri" w:hAnsi="Arial" w:cs="Arial"/>
          <w:color w:val="000000"/>
          <w:sz w:val="22"/>
          <w:lang w:val="es-ES_tradnl" w:eastAsia="en-GB"/>
        </w:rPr>
        <w:t xml:space="preserve"> la obra civil no haya concluido de manera satisfactoria por causas que no sean imputables al contratista, un </w:t>
      </w:r>
      <w:r w:rsidRPr="00A12384">
        <w:rPr>
          <w:rFonts w:ascii="Arial" w:eastAsia="Calibri" w:hAnsi="Arial" w:cs="Arial"/>
          <w:color w:val="000000"/>
          <w:sz w:val="22"/>
          <w:lang w:val="es-ES_tradnl" w:eastAsia="en-GB"/>
        </w:rPr>
        <w:lastRenderedPageBreak/>
        <w:t>comité técnico, designado por el representante legal de la entidad contratante, definirá si efectivamente corresponde a una obra civil inconclusa</w:t>
      </w:r>
      <w:r>
        <w:rPr>
          <w:rFonts w:ascii="Arial" w:eastAsia="Calibri" w:hAnsi="Arial" w:cs="Arial"/>
          <w:color w:val="000000"/>
          <w:sz w:val="22"/>
          <w:lang w:val="es-ES_tradnl" w:eastAsia="en-GB"/>
        </w:rPr>
        <w:t>»</w:t>
      </w:r>
      <w:r w:rsidRPr="00A12384">
        <w:rPr>
          <w:rFonts w:ascii="Arial" w:eastAsia="Calibri" w:hAnsi="Arial" w:cs="Arial"/>
          <w:color w:val="000000"/>
          <w:sz w:val="22"/>
          <w:lang w:val="es-ES_tradnl" w:eastAsia="en-GB"/>
        </w:rPr>
        <w:t>.</w:t>
      </w:r>
    </w:p>
    <w:p w14:paraId="3FD5BC54" w14:textId="67FAE345"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EA2726">
        <w:rPr>
          <w:rFonts w:ascii="Arial" w:eastAsia="Calibri" w:hAnsi="Arial" w:cs="Arial"/>
          <w:color w:val="000000"/>
          <w:sz w:val="22"/>
          <w:lang w:val="es-ES_tradnl" w:eastAsia="en-GB"/>
        </w:rPr>
        <w:t>De</w:t>
      </w:r>
      <w:r>
        <w:rPr>
          <w:rFonts w:ascii="Arial" w:eastAsia="Calibri" w:hAnsi="Arial" w:cs="Arial"/>
          <w:color w:val="000000"/>
          <w:sz w:val="22"/>
          <w:lang w:val="es-ES_tradnl" w:eastAsia="en-GB"/>
        </w:rPr>
        <w:t xml:space="preserve"> la definición del artículo 2 de la Ley 2020 de 2020 </w:t>
      </w:r>
      <w:r w:rsidRPr="00EA2726">
        <w:rPr>
          <w:rFonts w:ascii="Arial" w:eastAsia="Calibri" w:hAnsi="Arial" w:cs="Arial"/>
          <w:color w:val="000000"/>
          <w:sz w:val="22"/>
          <w:lang w:val="es-ES_tradnl" w:eastAsia="en-GB"/>
        </w:rPr>
        <w:t xml:space="preserve">se </w:t>
      </w:r>
      <w:r>
        <w:rPr>
          <w:rFonts w:ascii="Arial" w:eastAsia="Calibri" w:hAnsi="Arial" w:cs="Arial"/>
          <w:color w:val="000000"/>
          <w:sz w:val="22"/>
          <w:lang w:val="es-ES_tradnl" w:eastAsia="en-GB"/>
        </w:rPr>
        <w:t xml:space="preserve">resalta </w:t>
      </w:r>
      <w:r w:rsidRPr="00EA2726">
        <w:rPr>
          <w:rFonts w:ascii="Arial" w:eastAsia="Calibri" w:hAnsi="Arial" w:cs="Arial"/>
          <w:color w:val="000000"/>
          <w:sz w:val="22"/>
          <w:lang w:val="es-ES_tradnl" w:eastAsia="en-GB"/>
        </w:rPr>
        <w:t>lo siguiente</w:t>
      </w:r>
      <w:r>
        <w:rPr>
          <w:rFonts w:ascii="Arial" w:eastAsia="Calibri" w:hAnsi="Arial" w:cs="Arial"/>
          <w:color w:val="000000"/>
          <w:sz w:val="22"/>
          <w:lang w:val="es-ES_tradnl" w:eastAsia="en-GB"/>
        </w:rPr>
        <w:t>. Por un lado,</w:t>
      </w:r>
      <w:r w:rsidRPr="00EA2726">
        <w:rPr>
          <w:rFonts w:ascii="Arial" w:eastAsia="Calibri" w:hAnsi="Arial" w:cs="Arial"/>
          <w:color w:val="000000"/>
          <w:sz w:val="22"/>
          <w:lang w:val="es-ES_tradnl" w:eastAsia="en-GB"/>
        </w:rPr>
        <w:t xml:space="preserve"> cuando la obra civil cumpla con lo</w:t>
      </w:r>
      <w:r>
        <w:rPr>
          <w:rFonts w:ascii="Arial" w:eastAsia="Calibri" w:hAnsi="Arial" w:cs="Arial"/>
          <w:color w:val="000000"/>
          <w:sz w:val="22"/>
          <w:lang w:val="es-ES_tradnl" w:eastAsia="en-GB"/>
        </w:rPr>
        <w:t xml:space="preserve">s elementos establecidos </w:t>
      </w:r>
      <w:r w:rsidRPr="00EA2726">
        <w:rPr>
          <w:rFonts w:ascii="Arial" w:eastAsia="Calibri" w:hAnsi="Arial" w:cs="Arial"/>
          <w:color w:val="000000"/>
          <w:sz w:val="22"/>
          <w:lang w:val="es-ES_tradnl" w:eastAsia="en-GB"/>
        </w:rPr>
        <w:t>en el inciso primero literal a</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del artículo 2, deberá cataloga</w:t>
      </w:r>
      <w:r w:rsidR="0004080C">
        <w:rPr>
          <w:rFonts w:ascii="Arial" w:eastAsia="Calibri" w:hAnsi="Arial" w:cs="Arial"/>
          <w:color w:val="000000"/>
          <w:sz w:val="22"/>
          <w:lang w:val="es-ES_tradnl" w:eastAsia="en-GB"/>
        </w:rPr>
        <w:t>rse</w:t>
      </w:r>
      <w:r w:rsidRPr="00EA2726">
        <w:rPr>
          <w:rFonts w:ascii="Arial" w:eastAsia="Calibri" w:hAnsi="Arial" w:cs="Arial"/>
          <w:color w:val="000000"/>
          <w:sz w:val="22"/>
          <w:lang w:val="es-ES_tradnl" w:eastAsia="en-GB"/>
        </w:rPr>
        <w:t xml:space="preserve"> como obra</w:t>
      </w:r>
      <w:r>
        <w:rPr>
          <w:rFonts w:ascii="Arial" w:eastAsia="Calibri" w:hAnsi="Arial" w:cs="Arial"/>
          <w:color w:val="000000"/>
          <w:sz w:val="22"/>
          <w:lang w:val="es-ES_tradnl" w:eastAsia="en-GB"/>
        </w:rPr>
        <w:t xml:space="preserve"> civil</w:t>
      </w:r>
      <w:r w:rsidRPr="00EA2726">
        <w:rPr>
          <w:rFonts w:ascii="Arial" w:eastAsia="Calibri" w:hAnsi="Arial" w:cs="Arial"/>
          <w:color w:val="000000"/>
          <w:sz w:val="22"/>
          <w:lang w:val="es-ES_tradnl" w:eastAsia="en-GB"/>
        </w:rPr>
        <w:t xml:space="preserve"> inconclusa</w:t>
      </w:r>
      <w:r>
        <w:rPr>
          <w:rFonts w:ascii="Arial" w:eastAsia="Calibri" w:hAnsi="Arial" w:cs="Arial"/>
          <w:color w:val="000000"/>
          <w:sz w:val="22"/>
          <w:lang w:val="es-ES_tradnl" w:eastAsia="en-GB"/>
        </w:rPr>
        <w:t>. Es decir, si el trabajo material sobre el bien inmueble no ha concluido o no está prestando el servicio para el que se contrató y ha transcurrido un año o más desde que se venció el término de liquidación contractual, se considera obra civil inconclusa. Por otra parte,</w:t>
      </w:r>
      <w:r w:rsidRPr="00EA2726">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c</w:t>
      </w:r>
      <w:r w:rsidRPr="00EA2726">
        <w:rPr>
          <w:rFonts w:ascii="Arial" w:eastAsia="Calibri" w:hAnsi="Arial" w:cs="Arial"/>
          <w:color w:val="000000"/>
          <w:sz w:val="22"/>
          <w:lang w:val="es-ES_tradnl" w:eastAsia="en-GB"/>
        </w:rPr>
        <w:t>uando la obra civil cumple los presupuestos anteriores</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pero no</w:t>
      </w:r>
      <w:r>
        <w:rPr>
          <w:rFonts w:ascii="Arial" w:eastAsia="Calibri" w:hAnsi="Arial" w:cs="Arial"/>
          <w:color w:val="000000"/>
          <w:sz w:val="22"/>
          <w:lang w:val="es-ES_tradnl" w:eastAsia="en-GB"/>
        </w:rPr>
        <w:t xml:space="preserve"> concluyó</w:t>
      </w:r>
      <w:r w:rsidRPr="00EA2726">
        <w:rPr>
          <w:rFonts w:ascii="Arial" w:eastAsia="Calibri" w:hAnsi="Arial" w:cs="Arial"/>
          <w:color w:val="000000"/>
          <w:sz w:val="22"/>
          <w:lang w:val="es-ES_tradnl" w:eastAsia="en-GB"/>
        </w:rPr>
        <w:t xml:space="preserve"> por causas no</w:t>
      </w:r>
      <w:r>
        <w:rPr>
          <w:rFonts w:ascii="Arial" w:eastAsia="Calibri" w:hAnsi="Arial" w:cs="Arial"/>
          <w:color w:val="000000"/>
          <w:sz w:val="22"/>
          <w:lang w:val="es-ES_tradnl" w:eastAsia="en-GB"/>
        </w:rPr>
        <w:t xml:space="preserve"> imputables al contratista, </w:t>
      </w:r>
      <w:r w:rsidRPr="00EA2726">
        <w:rPr>
          <w:rFonts w:ascii="Arial" w:eastAsia="Calibri" w:hAnsi="Arial" w:cs="Arial"/>
          <w:color w:val="000000"/>
          <w:sz w:val="22"/>
          <w:lang w:val="es-ES_tradnl" w:eastAsia="en-GB"/>
        </w:rPr>
        <w:t>la entidad contratante</w:t>
      </w:r>
      <w:r>
        <w:rPr>
          <w:rFonts w:ascii="Arial" w:eastAsia="Calibri" w:hAnsi="Arial" w:cs="Arial"/>
          <w:color w:val="000000"/>
          <w:sz w:val="22"/>
          <w:lang w:val="es-ES_tradnl" w:eastAsia="en-GB"/>
        </w:rPr>
        <w:t xml:space="preserve"> será</w:t>
      </w:r>
      <w:r w:rsidRPr="00EA2726">
        <w:rPr>
          <w:rFonts w:ascii="Arial" w:eastAsia="Calibri" w:hAnsi="Arial" w:cs="Arial"/>
          <w:color w:val="000000"/>
          <w:sz w:val="22"/>
          <w:lang w:val="es-ES_tradnl" w:eastAsia="en-GB"/>
        </w:rPr>
        <w:t xml:space="preserve"> la encargada de determinar si la misma se define como obra </w:t>
      </w:r>
      <w:r>
        <w:rPr>
          <w:rFonts w:ascii="Arial" w:eastAsia="Calibri" w:hAnsi="Arial" w:cs="Arial"/>
          <w:color w:val="000000"/>
          <w:sz w:val="22"/>
          <w:lang w:val="es-ES_tradnl" w:eastAsia="en-GB"/>
        </w:rPr>
        <w:t xml:space="preserve">civil </w:t>
      </w:r>
      <w:r w:rsidRPr="00EA2726">
        <w:rPr>
          <w:rFonts w:ascii="Arial" w:eastAsia="Calibri" w:hAnsi="Arial" w:cs="Arial"/>
          <w:color w:val="000000"/>
          <w:sz w:val="22"/>
          <w:lang w:val="es-ES_tradnl" w:eastAsia="en-GB"/>
        </w:rPr>
        <w:t xml:space="preserve">inconclusa, </w:t>
      </w:r>
      <w:r>
        <w:rPr>
          <w:rFonts w:ascii="Arial" w:eastAsia="Calibri" w:hAnsi="Arial" w:cs="Arial"/>
          <w:color w:val="000000"/>
          <w:sz w:val="22"/>
          <w:lang w:val="es-ES_tradnl" w:eastAsia="en-GB"/>
        </w:rPr>
        <w:t>previa valoración</w:t>
      </w:r>
      <w:r w:rsidRPr="00EA2726">
        <w:rPr>
          <w:rFonts w:ascii="Arial" w:eastAsia="Calibri" w:hAnsi="Arial" w:cs="Arial"/>
          <w:color w:val="000000"/>
          <w:sz w:val="22"/>
          <w:lang w:val="es-ES_tradnl" w:eastAsia="en-GB"/>
        </w:rPr>
        <w:t xml:space="preserve"> de un comité técnico</w:t>
      </w:r>
      <w:r>
        <w:rPr>
          <w:rFonts w:ascii="Arial" w:eastAsia="Calibri" w:hAnsi="Arial" w:cs="Arial"/>
          <w:color w:val="000000"/>
          <w:sz w:val="22"/>
          <w:lang w:val="es-ES_tradnl" w:eastAsia="en-GB"/>
        </w:rPr>
        <w:t xml:space="preserve"> designado por el representante legal de la entidad contratante. </w:t>
      </w:r>
    </w:p>
    <w:p w14:paraId="05A6AA60" w14:textId="1EEDADC1"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Esta última precisión es importante, debido a que el propósito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Pr>
          <w:rStyle w:val="Refdenotaalpie"/>
          <w:rFonts w:ascii="Arial" w:eastAsia="Calibri" w:hAnsi="Arial" w:cs="Arial"/>
          <w:color w:val="000000"/>
          <w:sz w:val="22"/>
          <w:lang w:val="es-ES_tradnl" w:eastAsia="en-GB"/>
        </w:rPr>
        <w:footnoteReference w:id="2"/>
      </w:r>
      <w:r>
        <w:rPr>
          <w:rFonts w:ascii="Arial" w:eastAsia="Calibri" w:hAnsi="Arial" w:cs="Arial"/>
          <w:color w:val="000000"/>
          <w:sz w:val="22"/>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131C0769" w14:textId="77777777" w:rsidR="00805882" w:rsidRDefault="003F63EE" w:rsidP="00805882">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De conformidad con el artículo 3 de la Ley 2020 de 2020</w:t>
      </w:r>
      <w:r>
        <w:rPr>
          <w:rStyle w:val="Refdenotaalpie"/>
          <w:rFonts w:ascii="Arial" w:eastAsia="Calibri" w:hAnsi="Arial" w:cs="Arial"/>
          <w:color w:val="000000"/>
          <w:sz w:val="22"/>
          <w:lang w:val="es-ES_tradnl" w:eastAsia="en-GB"/>
        </w:rPr>
        <w:footnoteReference w:id="3"/>
      </w:r>
      <w:r w:rsidRPr="00E23980">
        <w:rPr>
          <w:rFonts w:ascii="Arial" w:eastAsia="Calibri" w:hAnsi="Arial" w:cs="Arial"/>
          <w:color w:val="000000"/>
          <w:sz w:val="22"/>
          <w:lang w:val="es-ES_tradnl" w:eastAsia="en-GB"/>
        </w:rPr>
        <w:t xml:space="preserve">, el Registro Nacional de Obras Civiles Inconclusas es un </w:t>
      </w:r>
      <w:r>
        <w:rPr>
          <w:rFonts w:ascii="Arial" w:eastAsia="Calibri" w:hAnsi="Arial" w:cs="Arial"/>
          <w:color w:val="000000"/>
          <w:sz w:val="22"/>
          <w:lang w:val="es-ES_tradnl" w:eastAsia="en-GB"/>
        </w:rPr>
        <w:t>sistema</w:t>
      </w:r>
      <w:r w:rsidRPr="00E23980">
        <w:rPr>
          <w:rFonts w:ascii="Arial" w:eastAsia="Calibri" w:hAnsi="Arial" w:cs="Arial"/>
          <w:color w:val="000000"/>
          <w:sz w:val="22"/>
          <w:lang w:val="es-ES_tradnl" w:eastAsia="en-GB"/>
        </w:rPr>
        <w:t xml:space="preserve"> administrado por la Contraloría General de la República</w:t>
      </w:r>
      <w:r>
        <w:rPr>
          <w:rStyle w:val="Refdenotaalpie"/>
          <w:rFonts w:ascii="Arial" w:eastAsia="Calibri" w:hAnsi="Arial" w:cs="Arial"/>
          <w:color w:val="000000"/>
          <w:sz w:val="22"/>
          <w:lang w:val="es-ES_tradnl" w:eastAsia="en-GB"/>
        </w:rPr>
        <w:footnoteReference w:id="4"/>
      </w:r>
      <w:r w:rsidRPr="00E23980">
        <w:rPr>
          <w:rFonts w:ascii="Arial" w:eastAsia="Calibri" w:hAnsi="Arial" w:cs="Arial"/>
          <w:color w:val="000000"/>
          <w:sz w:val="22"/>
          <w:lang w:val="es-ES_tradnl" w:eastAsia="en-GB"/>
        </w:rPr>
        <w:t xml:space="preserve">, construido a partir de la información remitida por las entidades estatales en los </w:t>
      </w:r>
      <w:r w:rsidRPr="00E23980">
        <w:rPr>
          <w:rFonts w:ascii="Arial" w:eastAsia="Calibri" w:hAnsi="Arial" w:cs="Arial"/>
          <w:color w:val="000000"/>
          <w:sz w:val="22"/>
          <w:lang w:val="es-ES_tradnl" w:eastAsia="en-GB"/>
        </w:rPr>
        <w:lastRenderedPageBreak/>
        <w:t xml:space="preserve">distintos niveles o los datos obtenidos por dicho órgano de control fiscal, sobre las obras inconclusas del país. El artículo 2, literal b) de la Ley 2020 de 2020 complementa esta noción, indicando que el Registro </w:t>
      </w:r>
      <w:r>
        <w:rPr>
          <w:rFonts w:ascii="Arial" w:eastAsia="Calibri" w:hAnsi="Arial" w:cs="Arial"/>
          <w:color w:val="000000"/>
          <w:sz w:val="22"/>
          <w:lang w:val="es-ES_tradnl" w:eastAsia="en-GB"/>
        </w:rPr>
        <w:t xml:space="preserve">Nacional </w:t>
      </w:r>
      <w:r w:rsidRPr="00E23980">
        <w:rPr>
          <w:rFonts w:ascii="Arial" w:eastAsia="Calibri" w:hAnsi="Arial" w:cs="Arial"/>
          <w:color w:val="000000"/>
          <w:sz w:val="22"/>
          <w:lang w:val="es-ES_tradnl" w:eastAsia="en-GB"/>
        </w:rPr>
        <w:t>de Obras Civiles Inconclusas «Es un sistema que contiene los datos sobre obras inconclusas en todo el territorio nacional. El inventario de obras civiles inconclusas reportado por las entidades estatales hará parte integral del banco de proyectos de la respectiva entidad».</w:t>
      </w:r>
      <w:r w:rsidR="00EE46A2">
        <w:rPr>
          <w:rFonts w:ascii="Arial" w:eastAsia="Calibri" w:hAnsi="Arial" w:cs="Arial"/>
          <w:color w:val="000000"/>
          <w:sz w:val="22"/>
          <w:lang w:val="es-ES_tradnl" w:eastAsia="en-GB"/>
        </w:rPr>
        <w:t xml:space="preserve"> </w:t>
      </w:r>
    </w:p>
    <w:p w14:paraId="73ADF90D" w14:textId="3B9EDBD8" w:rsidR="006D05C0" w:rsidRDefault="00805882" w:rsidP="00805882">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La información de este</w:t>
      </w:r>
      <w:r>
        <w:rPr>
          <w:rFonts w:ascii="Arial" w:hAnsi="Arial" w:cs="Arial"/>
          <w:color w:val="000000" w:themeColor="text1"/>
          <w:sz w:val="22"/>
        </w:rPr>
        <w:t xml:space="preserve"> registro debe actualiza</w:t>
      </w:r>
      <w:r w:rsidR="00D84E19">
        <w:rPr>
          <w:rFonts w:ascii="Arial" w:hAnsi="Arial" w:cs="Arial"/>
          <w:color w:val="000000" w:themeColor="text1"/>
          <w:sz w:val="22"/>
        </w:rPr>
        <w:t>rse</w:t>
      </w:r>
      <w:r>
        <w:rPr>
          <w:rFonts w:ascii="Arial" w:hAnsi="Arial" w:cs="Arial"/>
          <w:color w:val="000000" w:themeColor="text1"/>
          <w:sz w:val="22"/>
        </w:rPr>
        <w:t xml:space="preserve"> permanentemente. </w:t>
      </w:r>
      <w:r w:rsidR="00CD7924">
        <w:rPr>
          <w:rFonts w:ascii="Arial" w:hAnsi="Arial" w:cs="Arial"/>
          <w:color w:val="000000" w:themeColor="text1"/>
          <w:sz w:val="22"/>
        </w:rPr>
        <w:t xml:space="preserve">Conforme </w:t>
      </w:r>
      <w:r w:rsidR="002B0598">
        <w:rPr>
          <w:rFonts w:ascii="Arial" w:hAnsi="Arial" w:cs="Arial"/>
          <w:color w:val="000000" w:themeColor="text1"/>
          <w:sz w:val="22"/>
        </w:rPr>
        <w:t>a</w:t>
      </w:r>
      <w:r w:rsidR="00CD7924" w:rsidRPr="00F80DAD">
        <w:rPr>
          <w:rFonts w:ascii="Arial" w:hAnsi="Arial" w:cs="Arial"/>
          <w:color w:val="000000" w:themeColor="text1"/>
          <w:sz w:val="22"/>
        </w:rPr>
        <w:t xml:space="preserve">l artículo 3 de la Ley 2020 de 2020,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w:t>
      </w:r>
      <w:r w:rsidR="002B0598">
        <w:rPr>
          <w:rFonts w:ascii="Arial" w:hAnsi="Arial" w:cs="Arial"/>
          <w:color w:val="000000" w:themeColor="text1"/>
          <w:sz w:val="22"/>
        </w:rPr>
        <w:t>disponga</w:t>
      </w:r>
      <w:r w:rsidR="00CD7924" w:rsidRPr="00F80DAD">
        <w:rPr>
          <w:rFonts w:ascii="Arial" w:hAnsi="Arial" w:cs="Arial"/>
          <w:color w:val="000000" w:themeColor="text1"/>
          <w:sz w:val="22"/>
        </w:rPr>
        <w:t xml:space="preserve"> la Contraloría General de la República</w:t>
      </w:r>
      <w:r w:rsidR="006D05C0">
        <w:rPr>
          <w:rStyle w:val="Refdenotaalpie"/>
          <w:rFonts w:ascii="Arial" w:eastAsia="Calibri" w:hAnsi="Arial" w:cs="Arial"/>
          <w:color w:val="000000"/>
          <w:sz w:val="22"/>
          <w:lang w:val="es-ES_tradnl" w:eastAsia="en-GB"/>
        </w:rPr>
        <w:footnoteReference w:id="5"/>
      </w:r>
      <w:r w:rsidR="00D84E19">
        <w:rPr>
          <w:rFonts w:ascii="Arial" w:hAnsi="Arial" w:cs="Arial"/>
          <w:color w:val="000000" w:themeColor="text1"/>
          <w:sz w:val="22"/>
        </w:rPr>
        <w:t>.</w:t>
      </w:r>
    </w:p>
    <w:p w14:paraId="4BAF5990" w14:textId="0B4827BD" w:rsidR="003F63EE"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Sobre el espíritu de la </w:t>
      </w:r>
      <w:r w:rsidR="00653F57">
        <w:rPr>
          <w:rFonts w:ascii="Arial" w:eastAsia="Calibri" w:hAnsi="Arial" w:cs="Arial"/>
          <w:color w:val="000000"/>
          <w:sz w:val="22"/>
          <w:lang w:val="es-ES_tradnl" w:eastAsia="en-GB"/>
        </w:rPr>
        <w:t>l</w:t>
      </w:r>
      <w:r>
        <w:rPr>
          <w:rFonts w:ascii="Arial" w:eastAsia="Calibri" w:hAnsi="Arial" w:cs="Arial"/>
          <w:color w:val="000000"/>
          <w:sz w:val="22"/>
          <w:lang w:val="es-ES_tradnl" w:eastAsia="en-GB"/>
        </w:rPr>
        <w:t>ey, la exposición de motivos explica que el proyecto «[…]</w:t>
      </w:r>
      <w:r w:rsidRPr="00651B9C">
        <w:rPr>
          <w:rFonts w:ascii="Arial" w:eastAsia="Calibri" w:hAnsi="Arial" w:cs="Arial"/>
          <w:color w:val="000000"/>
          <w:sz w:val="22"/>
          <w:lang w:val="es-ES_tradnl" w:eastAsia="en-GB"/>
        </w:rPr>
        <w:t xml:space="preserve"> pretende establecer medidas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la detección y valoración de las obras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públicas que no se hayan concluido de acuerdo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con lo planeado por la entidad estatal a su cargo,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someterlas a evaluación técnica y financiera,</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dirigida a establecer si se concluyen o se procede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a su demolición. Como fin esencial del proyecto se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señala el de “salvaguardar las vidas como derecho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fundamental”, que se entienden amenazadas por los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efectos desfavorables de las obras inconclusas</w:t>
      </w:r>
      <w:r>
        <w:rPr>
          <w:rFonts w:ascii="Arial" w:eastAsia="Calibri" w:hAnsi="Arial" w:cs="Arial"/>
          <w:color w:val="000000"/>
          <w:sz w:val="22"/>
          <w:lang w:val="es-ES_tradnl" w:eastAsia="en-GB"/>
        </w:rPr>
        <w:t>»</w:t>
      </w:r>
      <w:r>
        <w:rPr>
          <w:rStyle w:val="Refdenotaalpie"/>
          <w:rFonts w:ascii="Arial" w:eastAsia="Calibri" w:hAnsi="Arial" w:cs="Arial"/>
          <w:color w:val="000000"/>
          <w:sz w:val="22"/>
          <w:lang w:val="es-ES_tradnl" w:eastAsia="en-GB"/>
        </w:rPr>
        <w:footnoteReference w:id="6"/>
      </w:r>
      <w:r w:rsidRPr="00651B9C">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En esta medida, el propósito de la norma no </w:t>
      </w:r>
      <w:r w:rsidR="00F21325">
        <w:rPr>
          <w:rFonts w:ascii="Arial" w:eastAsia="Calibri" w:hAnsi="Arial" w:cs="Arial"/>
          <w:color w:val="000000"/>
          <w:sz w:val="22"/>
          <w:lang w:val="es-ES_tradnl" w:eastAsia="en-GB"/>
        </w:rPr>
        <w:t xml:space="preserve">es </w:t>
      </w:r>
      <w:r>
        <w:rPr>
          <w:rFonts w:ascii="Arial" w:eastAsia="Calibri" w:hAnsi="Arial" w:cs="Arial"/>
          <w:color w:val="000000"/>
          <w:sz w:val="22"/>
          <w:lang w:val="es-ES_tradnl" w:eastAsia="en-GB"/>
        </w:rPr>
        <w:t>solo e</w:t>
      </w:r>
      <w:r w:rsidR="005F2E55">
        <w:rPr>
          <w:rFonts w:ascii="Arial" w:eastAsia="Calibri" w:hAnsi="Arial" w:cs="Arial"/>
          <w:color w:val="000000"/>
          <w:sz w:val="22"/>
          <w:lang w:val="es-ES_tradnl" w:eastAsia="en-GB"/>
        </w:rPr>
        <w:t>l de</w:t>
      </w:r>
      <w:r>
        <w:rPr>
          <w:rFonts w:ascii="Arial" w:eastAsia="Calibri" w:hAnsi="Arial" w:cs="Arial"/>
          <w:color w:val="000000"/>
          <w:sz w:val="22"/>
          <w:lang w:val="es-ES_tradnl" w:eastAsia="en-GB"/>
        </w:rPr>
        <w:t xml:space="preserve"> estructurar un sistema de registro, sino también identificar el estado real de la infraestructura de obra en cada institución pública, con miras a elaborar un diagnóstico sobre la viabilidad técnica, financiera y jurídica de </w:t>
      </w:r>
      <w:r w:rsidRPr="004F091D">
        <w:rPr>
          <w:rFonts w:ascii="Arial" w:eastAsia="Calibri" w:hAnsi="Arial" w:cs="Arial"/>
          <w:color w:val="000000"/>
          <w:sz w:val="22"/>
          <w:lang w:val="es-ES_tradnl" w:eastAsia="en-GB"/>
        </w:rPr>
        <w:t>terminar o demoler la obra</w:t>
      </w:r>
      <w:r>
        <w:rPr>
          <w:rFonts w:ascii="Arial" w:eastAsia="Calibri" w:hAnsi="Arial" w:cs="Arial"/>
          <w:color w:val="000000"/>
          <w:sz w:val="22"/>
          <w:lang w:val="es-ES_tradnl" w:eastAsia="en-GB"/>
        </w:rPr>
        <w:t>, asegurando que pueda realizar una inversión de sus recursos para</w:t>
      </w:r>
      <w:r w:rsidR="00B4049A">
        <w:rPr>
          <w:rFonts w:ascii="Arial" w:eastAsia="Calibri" w:hAnsi="Arial" w:cs="Arial"/>
          <w:color w:val="000000"/>
          <w:sz w:val="22"/>
          <w:lang w:val="es-ES_tradnl" w:eastAsia="en-GB"/>
        </w:rPr>
        <w:t xml:space="preserve"> su adecuada</w:t>
      </w:r>
      <w:r>
        <w:rPr>
          <w:rFonts w:ascii="Arial" w:eastAsia="Calibri" w:hAnsi="Arial" w:cs="Arial"/>
          <w:color w:val="000000"/>
          <w:sz w:val="22"/>
          <w:lang w:val="es-ES_tradnl" w:eastAsia="en-GB"/>
        </w:rPr>
        <w:t xml:space="preserve"> intervención.</w:t>
      </w:r>
    </w:p>
    <w:p w14:paraId="210BD0B7" w14:textId="093A0EB2"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 </w:t>
      </w:r>
      <w:r w:rsidR="00653F57">
        <w:rPr>
          <w:rFonts w:ascii="Arial" w:eastAsia="Calibri" w:hAnsi="Arial" w:cs="Arial"/>
          <w:color w:val="000000"/>
          <w:sz w:val="22"/>
          <w:lang w:val="es-ES_tradnl" w:eastAsia="en-GB"/>
        </w:rPr>
        <w:t>P</w:t>
      </w:r>
      <w:r>
        <w:rPr>
          <w:rFonts w:ascii="Arial" w:eastAsia="Calibri" w:hAnsi="Arial" w:cs="Arial"/>
          <w:color w:val="000000"/>
          <w:sz w:val="22"/>
          <w:lang w:val="es-ES_tradnl" w:eastAsia="en-GB"/>
        </w:rPr>
        <w:t xml:space="preserve">or ello los artículos 5 y 13 </w:t>
      </w:r>
      <w:r w:rsidRPr="00F7693D">
        <w:rPr>
          <w:rFonts w:ascii="Arial" w:eastAsia="Calibri" w:hAnsi="Arial" w:cs="Arial"/>
          <w:iCs/>
          <w:color w:val="000000"/>
          <w:sz w:val="22"/>
          <w:lang w:val="es-ES_tradnl" w:eastAsia="en-GB"/>
        </w:rPr>
        <w:t>ibídem</w:t>
      </w:r>
      <w:r>
        <w:rPr>
          <w:rFonts w:ascii="Arial" w:eastAsia="Calibri" w:hAnsi="Arial" w:cs="Arial"/>
          <w:color w:val="000000"/>
          <w:sz w:val="22"/>
          <w:lang w:val="es-ES_tradnl" w:eastAsia="en-GB"/>
        </w:rPr>
        <w:t xml:space="preserve"> </w:t>
      </w:r>
      <w:r w:rsidR="007C5A9F">
        <w:rPr>
          <w:rFonts w:ascii="Arial" w:eastAsia="Calibri" w:hAnsi="Arial" w:cs="Arial"/>
          <w:color w:val="000000"/>
          <w:sz w:val="22"/>
          <w:lang w:val="es-ES_tradnl" w:eastAsia="en-GB"/>
        </w:rPr>
        <w:t>disponen</w:t>
      </w:r>
      <w:r>
        <w:rPr>
          <w:rFonts w:ascii="Arial" w:eastAsia="Calibri" w:hAnsi="Arial" w:cs="Arial"/>
          <w:color w:val="000000"/>
          <w:sz w:val="22"/>
          <w:lang w:val="es-ES_tradnl" w:eastAsia="en-GB"/>
        </w:rPr>
        <w:t xml:space="preserve"> que l</w:t>
      </w:r>
      <w:r w:rsidRPr="007B57A5">
        <w:rPr>
          <w:rFonts w:ascii="Arial" w:eastAsia="Calibri" w:hAnsi="Arial" w:cs="Arial"/>
          <w:color w:val="000000"/>
          <w:sz w:val="22"/>
          <w:lang w:val="es-ES_tradnl" w:eastAsia="en-GB"/>
        </w:rPr>
        <w:t>a enti</w:t>
      </w:r>
      <w:r>
        <w:rPr>
          <w:rFonts w:ascii="Arial" w:eastAsia="Calibri" w:hAnsi="Arial" w:cs="Arial"/>
          <w:color w:val="000000"/>
          <w:sz w:val="22"/>
          <w:lang w:val="es-ES_tradnl" w:eastAsia="en-GB"/>
        </w:rPr>
        <w:t>dad estatal contratante</w:t>
      </w:r>
      <w:r w:rsidRPr="001E56FF">
        <w:rPr>
          <w:rFonts w:ascii="Arial" w:eastAsia="Calibri" w:hAnsi="Arial" w:cs="Arial"/>
          <w:color w:val="000000"/>
          <w:sz w:val="22"/>
          <w:lang w:val="es-ES_tradnl" w:eastAsia="en-GB"/>
        </w:rPr>
        <w:t xml:space="preserve"> </w:t>
      </w:r>
      <w:r w:rsidRPr="007B57A5">
        <w:rPr>
          <w:rFonts w:ascii="Arial" w:eastAsia="Calibri" w:hAnsi="Arial" w:cs="Arial"/>
          <w:color w:val="000000"/>
          <w:sz w:val="22"/>
          <w:lang w:val="es-ES_tradnl" w:eastAsia="en-GB"/>
        </w:rPr>
        <w:t>decidirá sobre la intervención física de terminación o demolición de la obra civil inconclusa</w:t>
      </w:r>
      <w:r>
        <w:rPr>
          <w:rFonts w:ascii="Arial" w:eastAsia="Calibri" w:hAnsi="Arial" w:cs="Arial"/>
          <w:color w:val="000000"/>
          <w:sz w:val="22"/>
          <w:lang w:val="es-ES_tradnl" w:eastAsia="en-GB"/>
        </w:rPr>
        <w:t>,</w:t>
      </w:r>
      <w:r w:rsidRPr="001E56FF">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para lo cual podrá disponer de las partidas necesarias, según </w:t>
      </w:r>
      <w:r w:rsidRPr="007B57A5">
        <w:rPr>
          <w:rFonts w:ascii="Arial" w:eastAsia="Calibri" w:hAnsi="Arial" w:cs="Arial"/>
          <w:color w:val="000000"/>
          <w:sz w:val="22"/>
          <w:lang w:val="es-ES_tradnl" w:eastAsia="en-GB"/>
        </w:rPr>
        <w:t>la disponibilidad de recursos compatibles con el marco fiscal de mediano plazo y l</w:t>
      </w:r>
      <w:r>
        <w:rPr>
          <w:rFonts w:ascii="Arial" w:eastAsia="Calibri" w:hAnsi="Arial" w:cs="Arial"/>
          <w:color w:val="000000"/>
          <w:sz w:val="22"/>
          <w:lang w:val="es-ES_tradnl" w:eastAsia="en-GB"/>
        </w:rPr>
        <w:t xml:space="preserve">a regla fiscal de cada entidad. Además, se podrá presentar en el plan de desarrollo de la entidad, una estrategia de atención para </w:t>
      </w:r>
      <w:r>
        <w:rPr>
          <w:rFonts w:ascii="Arial" w:eastAsia="Calibri" w:hAnsi="Arial" w:cs="Arial"/>
          <w:color w:val="000000"/>
          <w:sz w:val="22"/>
          <w:lang w:val="es-ES_tradnl" w:eastAsia="en-GB"/>
        </w:rPr>
        <w:lastRenderedPageBreak/>
        <w:t>determinar la intervención de las obras que se encuentren en el Registro Nacional de Obras Civiles Inconclusas, con énfasis en aquellas que lleven más tiempo sin intervención, siempre atendiendo a la disponibilidad de recursos</w:t>
      </w:r>
      <w:r>
        <w:rPr>
          <w:rStyle w:val="Refdenotaalpie"/>
          <w:rFonts w:ascii="Arial" w:eastAsia="Calibri" w:hAnsi="Arial" w:cs="Arial"/>
          <w:color w:val="000000"/>
          <w:sz w:val="22"/>
          <w:lang w:val="es-ES_tradnl" w:eastAsia="en-GB"/>
        </w:rPr>
        <w:footnoteReference w:id="7"/>
      </w:r>
      <w:r>
        <w:rPr>
          <w:rFonts w:ascii="Arial" w:eastAsia="Calibri" w:hAnsi="Arial" w:cs="Arial"/>
          <w:color w:val="000000"/>
          <w:sz w:val="22"/>
          <w:lang w:val="es-ES_tradnl" w:eastAsia="en-GB"/>
        </w:rPr>
        <w:t xml:space="preserve">. </w:t>
      </w:r>
    </w:p>
    <w:p w14:paraId="10F12519" w14:textId="3EFC458B" w:rsidR="00EE46A2"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En tal sentido, esta l</w:t>
      </w:r>
      <w:r w:rsidRPr="003B4B1C">
        <w:rPr>
          <w:rFonts w:ascii="Arial" w:eastAsia="Calibri" w:hAnsi="Arial" w:cs="Arial"/>
          <w:color w:val="000000"/>
          <w:sz w:val="22"/>
          <w:lang w:val="es-ES_tradnl" w:eastAsia="en-GB"/>
        </w:rPr>
        <w:t>ey busca que</w:t>
      </w:r>
      <w:r>
        <w:rPr>
          <w:rFonts w:ascii="Arial" w:eastAsia="Calibri" w:hAnsi="Arial" w:cs="Arial"/>
          <w:color w:val="000000"/>
          <w:sz w:val="22"/>
          <w:lang w:val="es-ES_tradnl" w:eastAsia="en-GB"/>
        </w:rPr>
        <w:t xml:space="preserve"> la entidad estatal determine el destino definitivo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deberá ser adoptada por acto administrativo </w:t>
      </w:r>
      <w:r w:rsidRPr="00EC5ACE">
        <w:rPr>
          <w:rFonts w:ascii="Arial" w:eastAsia="Calibri" w:hAnsi="Arial" w:cs="Arial"/>
          <w:color w:val="000000"/>
          <w:sz w:val="22"/>
          <w:lang w:val="es-ES_tradnl" w:eastAsia="en-GB"/>
        </w:rPr>
        <w:t>por el representante legal de la entidad a cargo de la obra</w:t>
      </w:r>
      <w:r>
        <w:rPr>
          <w:rFonts w:ascii="Arial" w:eastAsia="Calibri" w:hAnsi="Arial" w:cs="Arial"/>
          <w:color w:val="000000"/>
          <w:sz w:val="22"/>
          <w:lang w:val="es-ES_tradnl" w:eastAsia="en-GB"/>
        </w:rPr>
        <w:t xml:space="preserve"> y </w:t>
      </w:r>
      <w:r w:rsidR="009C37EA">
        <w:rPr>
          <w:rFonts w:ascii="Arial" w:eastAsia="Calibri" w:hAnsi="Arial" w:cs="Arial"/>
          <w:color w:val="000000"/>
          <w:sz w:val="22"/>
          <w:lang w:val="es-ES_tradnl" w:eastAsia="en-GB"/>
        </w:rPr>
        <w:t xml:space="preserve">solo </w:t>
      </w:r>
      <w:r w:rsidR="009C37EA" w:rsidRPr="00EC5ACE">
        <w:rPr>
          <w:rFonts w:ascii="Arial" w:eastAsia="Calibri" w:hAnsi="Arial" w:cs="Arial"/>
          <w:color w:val="000000"/>
          <w:sz w:val="22"/>
          <w:lang w:val="es-ES_tradnl" w:eastAsia="en-GB"/>
        </w:rPr>
        <w:t>podrá</w:t>
      </w:r>
      <w:r w:rsidRPr="00EC5ACE">
        <w:rPr>
          <w:rFonts w:ascii="Arial" w:eastAsia="Calibri" w:hAnsi="Arial" w:cs="Arial"/>
          <w:color w:val="000000"/>
          <w:sz w:val="22"/>
          <w:lang w:val="es-ES_tradnl" w:eastAsia="en-GB"/>
        </w:rPr>
        <w:t xml:space="preserve"> ser ordenada en casos de ruina o grave amenaza a los derechos fundamentales o colectivos, debidamente evaluada. </w:t>
      </w:r>
    </w:p>
    <w:p w14:paraId="34153240" w14:textId="71C225E5" w:rsidR="00271098" w:rsidRDefault="00D051BB" w:rsidP="009C37EA">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Respecto a</w:t>
      </w:r>
      <w:r w:rsidR="003F63EE">
        <w:rPr>
          <w:rFonts w:ascii="Arial" w:eastAsia="Calibri" w:hAnsi="Arial" w:cs="Arial"/>
          <w:color w:val="000000"/>
          <w:sz w:val="22"/>
          <w:lang w:val="es-ES_tradnl" w:eastAsia="en-GB"/>
        </w:rPr>
        <w:t xml:space="preserve">l contenido del Registro Nacional de Obras Civiles Inconclusas, </w:t>
      </w:r>
      <w:bookmarkStart w:id="6" w:name="_Hlk71184896"/>
      <w:r w:rsidR="003F63EE">
        <w:rPr>
          <w:rFonts w:ascii="Arial" w:eastAsia="Calibri" w:hAnsi="Arial" w:cs="Arial"/>
          <w:color w:val="000000"/>
          <w:sz w:val="22"/>
          <w:lang w:val="es-ES_tradnl" w:eastAsia="en-GB"/>
        </w:rPr>
        <w:t>el artículo 4 determina la información mínima que debe reportarse por las entidades públicas. Entre otros, deberá contener datos sobre la</w:t>
      </w:r>
      <w:r w:rsidR="00271098">
        <w:rPr>
          <w:rFonts w:ascii="Arial" w:eastAsia="Calibri" w:hAnsi="Arial" w:cs="Arial"/>
          <w:color w:val="000000"/>
          <w:sz w:val="22"/>
          <w:lang w:val="es-ES_tradnl" w:eastAsia="en-GB"/>
        </w:rPr>
        <w:t xml:space="preserve"> identificación del contratista, consultores, interventores y demás personas naturales y/o jurídicas</w:t>
      </w:r>
      <w:r w:rsidR="003F63EE">
        <w:rPr>
          <w:rFonts w:ascii="Arial" w:eastAsia="Calibri" w:hAnsi="Arial" w:cs="Arial"/>
          <w:color w:val="000000"/>
          <w:sz w:val="22"/>
          <w:lang w:val="es-ES_tradnl" w:eastAsia="en-GB"/>
        </w:rPr>
        <w:t xml:space="preserve"> </w:t>
      </w:r>
      <w:r w:rsidR="00271098">
        <w:rPr>
          <w:rFonts w:ascii="Arial" w:eastAsia="Calibri" w:hAnsi="Arial" w:cs="Arial"/>
          <w:color w:val="000000"/>
          <w:sz w:val="22"/>
          <w:lang w:val="es-ES_tradnl" w:eastAsia="en-GB"/>
        </w:rPr>
        <w:t xml:space="preserve">que intervinieron en la planeación y ejecución del proyecto, las </w:t>
      </w:r>
      <w:r w:rsidR="003F63EE">
        <w:rPr>
          <w:rFonts w:ascii="Arial" w:eastAsia="Calibri" w:hAnsi="Arial" w:cs="Arial"/>
          <w:color w:val="000000"/>
          <w:sz w:val="22"/>
          <w:lang w:val="es-ES_tradnl" w:eastAsia="en-GB"/>
        </w:rPr>
        <w:t>r</w:t>
      </w:r>
      <w:r w:rsidR="003F63EE" w:rsidRPr="00B13533">
        <w:rPr>
          <w:rFonts w:ascii="Arial" w:eastAsia="Calibri" w:hAnsi="Arial" w:cs="Arial"/>
          <w:color w:val="000000"/>
          <w:sz w:val="22"/>
          <w:lang w:val="es-ES_tradnl" w:eastAsia="en-GB"/>
        </w:rPr>
        <w:t>azones técnicas y/o jurídicas por las cuales la obra civil quedó inconclusa;</w:t>
      </w:r>
      <w:r w:rsidR="003F63EE">
        <w:rPr>
          <w:rFonts w:ascii="Arial" w:eastAsia="Calibri" w:hAnsi="Arial" w:cs="Arial"/>
          <w:color w:val="000000"/>
          <w:sz w:val="22"/>
          <w:lang w:val="es-ES_tradnl" w:eastAsia="en-GB"/>
        </w:rPr>
        <w:t xml:space="preserve"> los pagos efectuados; los p</w:t>
      </w:r>
      <w:r w:rsidR="003F63EE" w:rsidRPr="00B13533">
        <w:rPr>
          <w:rFonts w:ascii="Arial" w:eastAsia="Calibri" w:hAnsi="Arial" w:cs="Arial"/>
          <w:color w:val="000000"/>
          <w:sz w:val="22"/>
          <w:lang w:val="es-ES_tradnl" w:eastAsia="en-GB"/>
        </w:rPr>
        <w:t xml:space="preserve">rocesos en curso y/o fallos que hayan declarado responsabilidades penales, fiscales, civiles y disciplinarias derivadas de la obra inconclusa; así como los actos administrativos que declaren el incumplimiento de los contratistas o caducidad de los </w:t>
      </w:r>
      <w:r w:rsidR="003F63EE">
        <w:rPr>
          <w:rFonts w:ascii="Arial" w:eastAsia="Calibri" w:hAnsi="Arial" w:cs="Arial"/>
          <w:color w:val="000000"/>
          <w:sz w:val="22"/>
          <w:lang w:val="es-ES_tradnl" w:eastAsia="en-GB"/>
        </w:rPr>
        <w:t>contratos. Igualmente, en este Registro constará la información de las obras civiles ya terminadas que no se encuentre</w:t>
      </w:r>
      <w:r w:rsidR="00CF40E9">
        <w:rPr>
          <w:rFonts w:ascii="Arial" w:eastAsia="Calibri" w:hAnsi="Arial" w:cs="Arial"/>
          <w:color w:val="000000"/>
          <w:sz w:val="22"/>
          <w:lang w:val="es-ES_tradnl" w:eastAsia="en-GB"/>
        </w:rPr>
        <w:t>n</w:t>
      </w:r>
      <w:r w:rsidR="003F63EE">
        <w:rPr>
          <w:rFonts w:ascii="Arial" w:eastAsia="Calibri" w:hAnsi="Arial" w:cs="Arial"/>
          <w:color w:val="000000"/>
          <w:sz w:val="22"/>
          <w:lang w:val="es-ES_tradnl" w:eastAsia="en-GB"/>
        </w:rPr>
        <w:t xml:space="preserve"> en funcionamiento conforme al artículo 15. </w:t>
      </w:r>
    </w:p>
    <w:bookmarkEnd w:id="6"/>
    <w:p w14:paraId="2DF83810" w14:textId="4E70ED9A"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Según artículo 9 de la Ley 2020 de 2020, </w:t>
      </w:r>
      <w:r w:rsidRPr="00EC5ACE">
        <w:rPr>
          <w:rFonts w:ascii="Arial" w:eastAsia="Calibri" w:hAnsi="Arial" w:cs="Arial"/>
          <w:color w:val="000000"/>
          <w:sz w:val="22"/>
          <w:lang w:val="es-ES_tradnl" w:eastAsia="en-GB"/>
        </w:rPr>
        <w:t>la obligación</w:t>
      </w:r>
      <w:r>
        <w:rPr>
          <w:rFonts w:ascii="Arial" w:eastAsia="Calibri" w:hAnsi="Arial" w:cs="Arial"/>
          <w:color w:val="000000"/>
          <w:sz w:val="22"/>
          <w:lang w:val="es-ES_tradnl" w:eastAsia="en-GB"/>
        </w:rPr>
        <w:t xml:space="preserve"> de reportar esta información</w:t>
      </w:r>
      <w:r w:rsidRPr="00EC5ACE">
        <w:rPr>
          <w:rFonts w:ascii="Arial" w:eastAsia="Calibri" w:hAnsi="Arial" w:cs="Arial"/>
          <w:color w:val="000000"/>
          <w:sz w:val="22"/>
          <w:lang w:val="es-ES_tradnl" w:eastAsia="en-GB"/>
        </w:rPr>
        <w:t xml:space="preserve"> recae en los representantes leg</w:t>
      </w:r>
      <w:r>
        <w:rPr>
          <w:rFonts w:ascii="Arial" w:eastAsia="Calibri" w:hAnsi="Arial" w:cs="Arial"/>
          <w:color w:val="000000"/>
          <w:sz w:val="22"/>
          <w:lang w:val="es-ES_tradnl" w:eastAsia="en-GB"/>
        </w:rPr>
        <w:t>ales de las entidades estatales y su incumplimiento genera las sanciones respectivas conforme a la normativa vigente</w:t>
      </w:r>
      <w:r>
        <w:rPr>
          <w:rStyle w:val="Refdenotaalpie"/>
          <w:rFonts w:ascii="Arial" w:eastAsia="Calibri" w:hAnsi="Arial" w:cs="Arial"/>
          <w:color w:val="000000"/>
          <w:sz w:val="22"/>
          <w:lang w:val="es-ES_tradnl" w:eastAsia="en-GB"/>
        </w:rPr>
        <w:footnoteReference w:id="8"/>
      </w:r>
      <w:r>
        <w:rPr>
          <w:rFonts w:ascii="Arial" w:eastAsia="Calibri" w:hAnsi="Arial" w:cs="Arial"/>
          <w:color w:val="000000"/>
          <w:sz w:val="22"/>
          <w:lang w:val="es-ES_tradnl" w:eastAsia="en-GB"/>
        </w:rPr>
        <w:t>. En todo caso, la información que consta en el Registro podrá tenerse en cuenta por los entes de control o por las entidades públicas sometidas al Estatuto General de Contratación Pública en</w:t>
      </w:r>
      <w:r w:rsidRPr="00B31710">
        <w:rPr>
          <w:rFonts w:ascii="Arial" w:eastAsia="Calibri" w:hAnsi="Arial" w:cs="Arial"/>
          <w:color w:val="000000"/>
          <w:sz w:val="22"/>
          <w:lang w:val="es-ES_tradnl" w:eastAsia="en-GB"/>
        </w:rPr>
        <w:t xml:space="preserve"> los procesos fiscales, </w:t>
      </w:r>
      <w:r>
        <w:rPr>
          <w:rFonts w:ascii="Arial" w:eastAsia="Calibri" w:hAnsi="Arial" w:cs="Arial"/>
          <w:color w:val="000000"/>
          <w:sz w:val="22"/>
          <w:lang w:val="es-ES_tradnl" w:eastAsia="en-GB"/>
        </w:rPr>
        <w:t xml:space="preserve">disciplinarios o sancionatorios que se adelanten </w:t>
      </w:r>
      <w:proofErr w:type="gramStart"/>
      <w:r>
        <w:rPr>
          <w:rFonts w:ascii="Arial" w:eastAsia="Calibri" w:hAnsi="Arial" w:cs="Arial"/>
          <w:color w:val="000000"/>
          <w:sz w:val="22"/>
          <w:lang w:val="es-ES_tradnl" w:eastAsia="en-GB"/>
        </w:rPr>
        <w:t>en razón de</w:t>
      </w:r>
      <w:proofErr w:type="gramEnd"/>
      <w:r>
        <w:rPr>
          <w:rFonts w:ascii="Arial" w:eastAsia="Calibri" w:hAnsi="Arial" w:cs="Arial"/>
          <w:color w:val="000000"/>
          <w:sz w:val="22"/>
          <w:lang w:val="es-ES_tradnl" w:eastAsia="en-GB"/>
        </w:rPr>
        <w:t xml:space="preserve"> la obra civil inconclusa. Igualmente, e</w:t>
      </w:r>
      <w:r w:rsidRPr="00103361">
        <w:rPr>
          <w:rFonts w:ascii="Arial" w:eastAsia="Calibri" w:hAnsi="Arial" w:cs="Arial"/>
          <w:color w:val="000000"/>
          <w:sz w:val="22"/>
          <w:lang w:val="es-ES_tradnl" w:eastAsia="en-GB"/>
        </w:rPr>
        <w:t xml:space="preserve">l acto administrativo que declare el incumplimiento, caducidad y/o </w:t>
      </w:r>
      <w:r w:rsidRPr="00103361">
        <w:rPr>
          <w:rFonts w:ascii="Arial" w:eastAsia="Calibri" w:hAnsi="Arial" w:cs="Arial"/>
          <w:color w:val="000000"/>
          <w:sz w:val="22"/>
          <w:lang w:val="es-ES_tradnl" w:eastAsia="en-GB"/>
        </w:rPr>
        <w:lastRenderedPageBreak/>
        <w:t xml:space="preserve">terminación </w:t>
      </w:r>
      <w:r>
        <w:rPr>
          <w:rFonts w:ascii="Arial" w:eastAsia="Calibri" w:hAnsi="Arial" w:cs="Arial"/>
          <w:color w:val="000000"/>
          <w:sz w:val="22"/>
          <w:lang w:val="es-ES_tradnl" w:eastAsia="en-GB"/>
        </w:rPr>
        <w:t xml:space="preserve">unilateral del contrato de obra, tendrá en cuenta en la parte motiva, la documentación que repose en el registro. </w:t>
      </w:r>
    </w:p>
    <w:p w14:paraId="2CEC3A73" w14:textId="5C70A37D" w:rsidR="00466861" w:rsidRDefault="003F63EE" w:rsidP="00360E6D">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De esta manera, debido al carácter público de la información del registro, se podrá verificar en el sistema dispuesto por la Contraloría General de la Nación, el motivo por el cual la obra civil qued</w:t>
      </w:r>
      <w:r w:rsidR="006C7749">
        <w:rPr>
          <w:rFonts w:ascii="Arial" w:eastAsia="Calibri" w:hAnsi="Arial" w:cs="Arial"/>
          <w:color w:val="000000"/>
          <w:sz w:val="22"/>
          <w:lang w:val="es-ES_tradnl" w:eastAsia="en-GB"/>
        </w:rPr>
        <w:t>ó</w:t>
      </w:r>
      <w:r>
        <w:rPr>
          <w:rFonts w:ascii="Arial" w:eastAsia="Calibri" w:hAnsi="Arial" w:cs="Arial"/>
          <w:color w:val="000000"/>
          <w:sz w:val="22"/>
          <w:lang w:val="es-ES_tradnl" w:eastAsia="en-GB"/>
        </w:rPr>
        <w:t xml:space="preserve"> inconclusa, así como las situaciones de incumplimiento del contratista y en general el estado jurídico, técnico y financiero de la obra. Si se presenta alguna controversia respecto de la información suministrada por la entidad estatal, esta será la encargada de resolverla </w:t>
      </w:r>
      <w:r w:rsidRPr="000F2739">
        <w:rPr>
          <w:rFonts w:ascii="Arial" w:eastAsia="Calibri" w:hAnsi="Arial" w:cs="Arial"/>
          <w:color w:val="000000"/>
          <w:sz w:val="22"/>
          <w:lang w:val="es-ES_tradnl" w:eastAsia="en-GB"/>
        </w:rPr>
        <w:t>atendiendo los principios y disposiciones establecidos en la normatividad vigente.</w:t>
      </w:r>
      <w:r>
        <w:rPr>
          <w:rFonts w:ascii="Arial" w:eastAsia="Calibri" w:hAnsi="Arial" w:cs="Arial"/>
          <w:color w:val="000000"/>
          <w:sz w:val="22"/>
          <w:lang w:val="es-ES_tradnl" w:eastAsia="en-GB"/>
        </w:rPr>
        <w:t xml:space="preserve"> Conforme al artículo 12, es preciso señalar que la cancelación de la anotación de la obra en el Registro Nacional de Obras Civiles Inconclusas solo operará a solicitud de la entidad estatal una vez haya sido demolida o finalizada exitosamente.</w:t>
      </w:r>
    </w:p>
    <w:p w14:paraId="12B66FEC" w14:textId="77777777" w:rsidR="00360E6D" w:rsidRPr="00466861" w:rsidRDefault="00360E6D" w:rsidP="004C34CD">
      <w:pPr>
        <w:tabs>
          <w:tab w:val="left" w:pos="0"/>
        </w:tabs>
        <w:spacing w:line="276" w:lineRule="auto"/>
        <w:ind w:firstLine="709"/>
        <w:jc w:val="both"/>
        <w:rPr>
          <w:rFonts w:ascii="Arial" w:eastAsia="Calibri" w:hAnsi="Arial" w:cs="Arial"/>
          <w:color w:val="000000"/>
          <w:sz w:val="22"/>
          <w:lang w:val="es-ES_tradnl" w:eastAsia="en-GB"/>
        </w:rPr>
      </w:pPr>
    </w:p>
    <w:p w14:paraId="557C39B2" w14:textId="5EB8684D" w:rsidR="00E5756C" w:rsidRPr="00E23980" w:rsidRDefault="00E5756C" w:rsidP="00BD67B2">
      <w:pPr>
        <w:tabs>
          <w:tab w:val="left" w:pos="0"/>
        </w:tabs>
        <w:spacing w:line="276" w:lineRule="auto"/>
        <w:jc w:val="both"/>
        <w:rPr>
          <w:rFonts w:ascii="Arial" w:eastAsia="Calibri" w:hAnsi="Arial" w:cs="Arial"/>
          <w:b/>
          <w:bCs/>
          <w:color w:val="000000"/>
          <w:sz w:val="22"/>
          <w:lang w:val="es-ES_tradnl" w:eastAsia="en-GB"/>
        </w:rPr>
      </w:pPr>
      <w:r w:rsidRPr="00E23980">
        <w:rPr>
          <w:rFonts w:ascii="Arial" w:eastAsia="Calibri" w:hAnsi="Arial" w:cs="Arial"/>
          <w:b/>
          <w:bCs/>
          <w:color w:val="000000"/>
          <w:sz w:val="22"/>
          <w:lang w:val="es-ES_tradnl" w:eastAsia="en-GB"/>
        </w:rPr>
        <w:t xml:space="preserve">2.2. </w:t>
      </w:r>
      <w:r w:rsidR="00360E6D" w:rsidRPr="00E23980">
        <w:rPr>
          <w:rFonts w:ascii="Arial" w:eastAsia="Calibri" w:hAnsi="Arial" w:cs="Arial"/>
          <w:b/>
          <w:bCs/>
          <w:color w:val="000000"/>
          <w:sz w:val="22"/>
          <w:lang w:val="es-ES_tradnl" w:eastAsia="en-GB"/>
        </w:rPr>
        <w:t xml:space="preserve">Deber de verificación del Registro Nacional de Obras Civiles Inconclusas en </w:t>
      </w:r>
      <w:r w:rsidR="00360E6D">
        <w:rPr>
          <w:rFonts w:ascii="Arial" w:eastAsia="Calibri" w:hAnsi="Arial" w:cs="Arial"/>
          <w:b/>
          <w:bCs/>
          <w:color w:val="000000"/>
          <w:sz w:val="22"/>
          <w:lang w:val="es-ES_tradnl" w:eastAsia="en-GB"/>
        </w:rPr>
        <w:t xml:space="preserve">la evaluación de </w:t>
      </w:r>
      <w:r w:rsidR="003D3109">
        <w:rPr>
          <w:rFonts w:ascii="Arial" w:eastAsia="Calibri" w:hAnsi="Arial" w:cs="Arial"/>
          <w:b/>
          <w:bCs/>
          <w:color w:val="000000"/>
          <w:sz w:val="22"/>
          <w:lang w:val="es-ES_tradnl" w:eastAsia="en-GB"/>
        </w:rPr>
        <w:t xml:space="preserve">los </w:t>
      </w:r>
      <w:r w:rsidR="00360E6D">
        <w:rPr>
          <w:rFonts w:ascii="Arial" w:eastAsia="Calibri" w:hAnsi="Arial" w:cs="Arial"/>
          <w:b/>
          <w:bCs/>
          <w:color w:val="000000"/>
          <w:sz w:val="22"/>
          <w:lang w:val="es-ES_tradnl" w:eastAsia="en-GB"/>
        </w:rPr>
        <w:t>factores de calidad para la selección de contratistas de obra o interventores</w:t>
      </w:r>
    </w:p>
    <w:p w14:paraId="47C4BBD9" w14:textId="252A38FB" w:rsidR="00BD67B2" w:rsidRPr="00E23980" w:rsidRDefault="00BD67B2" w:rsidP="00567723">
      <w:pPr>
        <w:tabs>
          <w:tab w:val="left" w:pos="0"/>
        </w:tabs>
        <w:spacing w:line="276" w:lineRule="auto"/>
        <w:jc w:val="both"/>
        <w:rPr>
          <w:rFonts w:ascii="Arial" w:eastAsia="Calibri" w:hAnsi="Arial" w:cs="Arial"/>
          <w:color w:val="000000"/>
          <w:sz w:val="22"/>
          <w:lang w:val="es-ES_tradnl" w:eastAsia="en-GB"/>
        </w:rPr>
      </w:pPr>
    </w:p>
    <w:p w14:paraId="1EE85E77" w14:textId="77777777"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81325C">
        <w:rPr>
          <w:rFonts w:ascii="Arial" w:eastAsia="Calibri" w:hAnsi="Arial" w:cs="Arial"/>
          <w:i/>
          <w:iCs/>
          <w:color w:val="000000"/>
          <w:sz w:val="22"/>
          <w:lang w:val="es-ES_tradnl" w:eastAsia="en-GB"/>
        </w:rPr>
        <w:t>consultar</w:t>
      </w:r>
      <w:r w:rsidRPr="00E23980">
        <w:rPr>
          <w:rFonts w:ascii="Arial" w:eastAsia="Calibri" w:hAnsi="Arial" w:cs="Arial"/>
          <w:color w:val="000000"/>
          <w:sz w:val="22"/>
          <w:lang w:val="es-ES_tradnl" w:eastAsia="en-GB"/>
        </w:rPr>
        <w:t xml:space="preserve"> y </w:t>
      </w:r>
      <w:r w:rsidRPr="0081325C">
        <w:rPr>
          <w:rFonts w:ascii="Arial" w:eastAsia="Calibri" w:hAnsi="Arial" w:cs="Arial"/>
          <w:i/>
          <w:iCs/>
          <w:color w:val="000000"/>
          <w:sz w:val="22"/>
          <w:lang w:val="es-ES_tradnl" w:eastAsia="en-GB"/>
        </w:rPr>
        <w:t>analizar</w:t>
      </w:r>
      <w:r w:rsidRPr="00E23980">
        <w:rPr>
          <w:rFonts w:ascii="Arial" w:eastAsia="Calibri" w:hAnsi="Arial" w:cs="Arial"/>
          <w:color w:val="000000"/>
          <w:sz w:val="22"/>
          <w:lang w:val="es-ES_tradnl" w:eastAsia="en-GB"/>
        </w:rPr>
        <w:t xml:space="preserve"> la información contenida en el Registro Nacional de Obras Civiles Inconclusas. Además, </w:t>
      </w:r>
      <w:r>
        <w:rPr>
          <w:rFonts w:ascii="Arial" w:eastAsia="Calibri" w:hAnsi="Arial" w:cs="Arial"/>
          <w:color w:val="000000"/>
          <w:sz w:val="22"/>
          <w:lang w:val="es-ES_tradnl" w:eastAsia="en-GB"/>
        </w:rPr>
        <w:t>dispone</w:t>
      </w:r>
      <w:r w:rsidRPr="00E23980">
        <w:rPr>
          <w:rFonts w:ascii="Arial" w:eastAsia="Calibri" w:hAnsi="Arial" w:cs="Arial"/>
          <w:color w:val="000000"/>
          <w:sz w:val="22"/>
          <w:lang w:val="es-ES_tradnl" w:eastAsia="en-GB"/>
        </w:rPr>
        <w:t xml:space="preserve"> que en los procesos de selección </w:t>
      </w:r>
      <w:r>
        <w:rPr>
          <w:rFonts w:ascii="Arial" w:eastAsia="Calibri" w:hAnsi="Arial" w:cs="Arial"/>
          <w:color w:val="000000"/>
          <w:sz w:val="22"/>
          <w:lang w:val="es-ES_tradnl" w:eastAsia="en-GB"/>
        </w:rPr>
        <w:t>d</w:t>
      </w:r>
      <w:r w:rsidRPr="00E23980">
        <w:rPr>
          <w:rFonts w:ascii="Arial" w:eastAsia="Calibri" w:hAnsi="Arial" w:cs="Arial"/>
          <w:color w:val="000000"/>
          <w:sz w:val="22"/>
          <w:lang w:val="es-ES_tradnl" w:eastAsia="en-GB"/>
        </w:rPr>
        <w:t>e contratistas de obra e interventores han de considerarse las anotaciones de</w:t>
      </w:r>
      <w:r>
        <w:rPr>
          <w:rFonts w:ascii="Arial" w:eastAsia="Calibri" w:hAnsi="Arial" w:cs="Arial"/>
          <w:color w:val="000000"/>
          <w:sz w:val="22"/>
          <w:lang w:val="es-ES_tradnl" w:eastAsia="en-GB"/>
        </w:rPr>
        <w:t>l</w:t>
      </w:r>
      <w:r w:rsidRPr="00E23980">
        <w:rPr>
          <w:rFonts w:ascii="Arial" w:eastAsia="Calibri" w:hAnsi="Arial" w:cs="Arial"/>
          <w:color w:val="000000"/>
          <w:sz w:val="22"/>
          <w:lang w:val="es-ES_tradnl" w:eastAsia="en-GB"/>
        </w:rPr>
        <w:t xml:space="preserve"> registro en la evaluación de los factores de calidad. </w:t>
      </w:r>
      <w:r>
        <w:rPr>
          <w:rFonts w:ascii="Arial" w:eastAsia="Calibri" w:hAnsi="Arial" w:cs="Arial"/>
          <w:color w:val="000000"/>
          <w:sz w:val="22"/>
          <w:lang w:val="es-ES_tradnl" w:eastAsia="en-GB"/>
        </w:rPr>
        <w:t>La norma prescribe lo siguiente</w:t>
      </w:r>
      <w:r w:rsidRPr="00E23980">
        <w:rPr>
          <w:rFonts w:ascii="Arial" w:eastAsia="Calibri" w:hAnsi="Arial" w:cs="Arial"/>
          <w:color w:val="000000"/>
          <w:sz w:val="22"/>
          <w:lang w:val="es-ES_tradnl" w:eastAsia="en-GB"/>
        </w:rPr>
        <w:t>:</w:t>
      </w:r>
    </w:p>
    <w:p w14:paraId="537CB646" w14:textId="77777777"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p>
    <w:p w14:paraId="72697A5C"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538820F1"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2864B1C4" w14:textId="51A3A7D5"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 xml:space="preserve">Cualquier controversia o solicitud que surja en relación con los reportes </w:t>
      </w:r>
      <w:r w:rsidR="003D3109">
        <w:rPr>
          <w:rFonts w:ascii="Arial" w:eastAsia="Calibri" w:hAnsi="Arial" w:cs="Arial"/>
          <w:color w:val="000000"/>
          <w:sz w:val="21"/>
          <w:szCs w:val="21"/>
          <w:lang w:val="es-ES_tradnl" w:eastAsia="en-GB"/>
        </w:rPr>
        <w:t>de</w:t>
      </w:r>
      <w:r w:rsidRPr="00E23980">
        <w:rPr>
          <w:rFonts w:ascii="Arial" w:eastAsia="Calibri" w:hAnsi="Arial" w:cs="Arial"/>
          <w:color w:val="000000"/>
          <w:sz w:val="21"/>
          <w:szCs w:val="21"/>
          <w:lang w:val="es-ES_tradnl" w:eastAsia="en-GB"/>
        </w:rPr>
        <w:t xml:space="preserve"> información que suministre la entidad contratante, serán resueltos por esta, atendiendo los principios y disposiciones establecidos en la normatividad vigente.</w:t>
      </w:r>
    </w:p>
    <w:p w14:paraId="3A047B7A" w14:textId="77777777"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p>
    <w:p w14:paraId="5901D7E7" w14:textId="77777777" w:rsidR="00466861" w:rsidRDefault="00466861" w:rsidP="00466861">
      <w:pPr>
        <w:tabs>
          <w:tab w:val="left" w:pos="0"/>
        </w:tabs>
        <w:spacing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se observa, el artículo citado prescribe que las entidades estatales deben revisar «</w:t>
      </w:r>
      <w:r w:rsidRPr="00C62BBB">
        <w:rPr>
          <w:rFonts w:ascii="Arial" w:eastAsia="Calibri" w:hAnsi="Arial" w:cs="Arial"/>
          <w:color w:val="000000"/>
          <w:sz w:val="22"/>
          <w:lang w:val="es-ES_tradnl" w:eastAsia="en-GB"/>
        </w:rPr>
        <w:t xml:space="preserve">[…] las </w:t>
      </w:r>
      <w:r w:rsidRPr="00414246">
        <w:rPr>
          <w:rFonts w:ascii="Arial" w:eastAsia="Calibri" w:hAnsi="Arial" w:cs="Arial"/>
          <w:color w:val="000000"/>
          <w:sz w:val="22"/>
          <w:lang w:val="es-ES_tradnl" w:eastAsia="en-GB"/>
        </w:rPr>
        <w:t>anotaciones vigentes en el Registro Nacional de Obras Civiles Inconclusas al momento de evaluar los factores de ponderación de calidad, establecidos en el literal a) del artículo 5o de la Ley 1150 de 2007 o la norma que la modifique</w:t>
      </w:r>
      <w:r>
        <w:rPr>
          <w:rFonts w:ascii="Arial" w:eastAsia="Calibri" w:hAnsi="Arial" w:cs="Arial"/>
          <w:color w:val="000000"/>
          <w:sz w:val="22"/>
          <w:lang w:val="es-ES_tradnl" w:eastAsia="en-GB"/>
        </w:rPr>
        <w:t>»</w:t>
      </w:r>
      <w:r w:rsidRPr="00414246">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Teniendo en cuenta </w:t>
      </w:r>
      <w:r>
        <w:rPr>
          <w:rFonts w:ascii="Arial" w:eastAsia="Calibri" w:hAnsi="Arial" w:cs="Arial"/>
          <w:color w:val="000000"/>
          <w:sz w:val="22"/>
          <w:lang w:val="es-ES_tradnl" w:eastAsia="en-GB"/>
        </w:rPr>
        <w:lastRenderedPageBreak/>
        <w:t xml:space="preserve">que el artículo 6 de la Ley 2020 de 2020 se remite al literal a) del artículo 5 de la Ley 1150 de 2007, conviene recordar lo señalado en dicho enunciado normativo. Este consagra los criterios para garantizar la </w:t>
      </w:r>
      <w:r w:rsidRPr="00B1741D">
        <w:rPr>
          <w:rFonts w:ascii="Arial" w:eastAsia="Calibri" w:hAnsi="Arial" w:cs="Arial"/>
          <w:i/>
          <w:iCs/>
          <w:color w:val="000000"/>
          <w:sz w:val="22"/>
          <w:lang w:val="es-ES_tradnl" w:eastAsia="en-GB"/>
        </w:rPr>
        <w:t>selección objetiva</w:t>
      </w:r>
      <w:r>
        <w:rPr>
          <w:rFonts w:ascii="Arial" w:eastAsia="Calibri" w:hAnsi="Arial" w:cs="Arial"/>
          <w:color w:val="000000"/>
          <w:sz w:val="22"/>
          <w:lang w:val="es-ES_tradnl" w:eastAsia="en-GB"/>
        </w:rPr>
        <w:t xml:space="preserve"> en los procedimientos contractuales, precisando la metodología con la cual pueden establecerse tanto los requisitos habilitantes como los criterios de evaluación. En lo pertinente, la norma dispone que:</w:t>
      </w:r>
    </w:p>
    <w:p w14:paraId="36C497EE" w14:textId="77777777" w:rsidR="00466861" w:rsidRPr="00B92751" w:rsidRDefault="00466861" w:rsidP="00466861">
      <w:pPr>
        <w:tabs>
          <w:tab w:val="left" w:pos="0"/>
        </w:tabs>
        <w:ind w:right="709"/>
        <w:jc w:val="both"/>
        <w:rPr>
          <w:rFonts w:ascii="Arial" w:eastAsia="Calibri" w:hAnsi="Arial" w:cs="Arial"/>
          <w:color w:val="000000"/>
          <w:sz w:val="21"/>
          <w:szCs w:val="21"/>
          <w:lang w:val="es-ES_tradnl" w:eastAsia="en-GB"/>
        </w:rPr>
      </w:pPr>
    </w:p>
    <w:p w14:paraId="2F05453A"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 xml:space="preserve">[…] </w:t>
      </w:r>
      <w:r w:rsidRPr="00B92751">
        <w:rPr>
          <w:rFonts w:ascii="Arial" w:eastAsia="Calibri" w:hAnsi="Arial" w:cs="Arial"/>
          <w:color w:val="000000"/>
          <w:sz w:val="21"/>
          <w:szCs w:val="21"/>
          <w:lang w:val="es-ES_tradnl" w:eastAsia="en-GB"/>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83D8BA6"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6C234761"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78286B">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2076399E" w14:textId="77777777" w:rsidR="00466861" w:rsidRPr="00B92751" w:rsidRDefault="00466861" w:rsidP="00466861">
      <w:pPr>
        <w:tabs>
          <w:tab w:val="left" w:pos="0"/>
        </w:tabs>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b) La ponderación de los elementos de calidad y precio que representen la mejor relación de costo-beneficio para la entidad</w:t>
      </w:r>
      <w:r>
        <w:rPr>
          <w:rFonts w:ascii="Arial" w:eastAsia="Calibri" w:hAnsi="Arial" w:cs="Arial"/>
          <w:color w:val="000000"/>
          <w:sz w:val="21"/>
          <w:szCs w:val="21"/>
          <w:lang w:val="es-ES_tradnl" w:eastAsia="en-GB"/>
        </w:rPr>
        <w:t>. (Énfasis fuera de texto)</w:t>
      </w:r>
    </w:p>
    <w:p w14:paraId="728D3318" w14:textId="77777777" w:rsidR="00466861" w:rsidRDefault="00466861" w:rsidP="00466861">
      <w:pPr>
        <w:tabs>
          <w:tab w:val="left" w:pos="0"/>
        </w:tabs>
        <w:ind w:left="709" w:right="709"/>
        <w:jc w:val="both"/>
        <w:rPr>
          <w:rFonts w:ascii="Arial" w:eastAsia="Calibri" w:hAnsi="Arial" w:cs="Arial"/>
          <w:color w:val="000000"/>
          <w:sz w:val="21"/>
          <w:szCs w:val="21"/>
          <w:lang w:val="es-ES_tradnl" w:eastAsia="en-GB"/>
        </w:rPr>
      </w:pPr>
    </w:p>
    <w:p w14:paraId="2DEE119C" w14:textId="77777777" w:rsidR="00466861"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4B76D3">
        <w:rPr>
          <w:rFonts w:ascii="Arial" w:eastAsia="Calibri" w:hAnsi="Arial" w:cs="Arial"/>
          <w:iCs/>
          <w:color w:val="000000"/>
          <w:sz w:val="22"/>
          <w:lang w:val="es-ES_tradnl" w:eastAsia="en-GB"/>
        </w:rPr>
        <w:t>no</w:t>
      </w:r>
      <w:r w:rsidRPr="004B76D3">
        <w:rPr>
          <w:rFonts w:ascii="Arial" w:eastAsia="Calibri" w:hAnsi="Arial" w:cs="Arial"/>
          <w:color w:val="000000"/>
          <w:sz w:val="22"/>
          <w:lang w:val="es-ES_tradnl" w:eastAsia="en-GB"/>
        </w:rPr>
        <w:t xml:space="preserve"> los define,</w:t>
      </w:r>
      <w:r>
        <w:rPr>
          <w:rFonts w:ascii="Arial" w:eastAsia="Calibri" w:hAnsi="Arial" w:cs="Arial"/>
          <w:color w:val="000000"/>
          <w:sz w:val="22"/>
          <w:lang w:val="es-ES_tradnl" w:eastAsia="en-GB"/>
        </w:rPr>
        <w:t xml:space="preserve"> sino que se limita a mencionarlos de manera genérica. En efecto, el literal a) de dicho artículo está precedido por un inciso que establece: «</w:t>
      </w:r>
      <w:r w:rsidRPr="00F93E41">
        <w:rPr>
          <w:rFonts w:ascii="Arial" w:eastAsia="Calibri" w:hAnsi="Arial" w:cs="Arial"/>
          <w:color w:val="000000"/>
          <w:sz w:val="22"/>
          <w:lang w:val="es-ES_tradnl" w:eastAsia="en-GB"/>
        </w:rPr>
        <w:t>En los procesos de selección en los que se tenga en cuenta los factores técnicos y económicos, la oferta más ventajosa será la que resulte de aplicar alguna de las siguientes alternativas</w:t>
      </w:r>
      <w:r>
        <w:rPr>
          <w:rFonts w:ascii="Arial" w:eastAsia="Calibri" w:hAnsi="Arial" w:cs="Arial"/>
          <w:color w:val="000000"/>
          <w:sz w:val="22"/>
          <w:lang w:val="es-ES_tradnl" w:eastAsia="en-GB"/>
        </w:rPr>
        <w:t>»; y, a renglón seguido, dentro de las «alternativas», el legislador incorpora la siguiente: «</w:t>
      </w:r>
      <w:r w:rsidRPr="006959A5">
        <w:rPr>
          <w:rFonts w:ascii="Arial" w:eastAsia="Calibri" w:hAnsi="Arial" w:cs="Arial"/>
          <w:color w:val="000000"/>
          <w:sz w:val="22"/>
          <w:lang w:val="es-ES_tradnl" w:eastAsia="en-GB"/>
        </w:rPr>
        <w:t>a) La ponderación de los elementos de calidad y precio soportados en puntajes o fórmulas señaladas en el pliego de condiciones</w:t>
      </w:r>
      <w:r>
        <w:rPr>
          <w:rFonts w:ascii="Arial" w:eastAsia="Calibri" w:hAnsi="Arial" w:cs="Arial"/>
          <w:color w:val="000000"/>
          <w:sz w:val="22"/>
          <w:lang w:val="es-ES_tradnl" w:eastAsia="en-GB"/>
        </w:rPr>
        <w:t>».</w:t>
      </w:r>
    </w:p>
    <w:p w14:paraId="21266B1C" w14:textId="39D8308C" w:rsidR="00466861"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00625A2F">
        <w:rPr>
          <w:rFonts w:ascii="Arial" w:eastAsia="Calibri" w:hAnsi="Arial" w:cs="Arial"/>
          <w:color w:val="FF0000"/>
          <w:sz w:val="22"/>
          <w:lang w:val="es-ES_tradnl" w:eastAsia="en-GB"/>
        </w:rPr>
        <w:t>.</w:t>
      </w:r>
      <w:r w:rsidRPr="00241618">
        <w:rPr>
          <w:rFonts w:ascii="Arial" w:eastAsia="Calibri" w:hAnsi="Arial" w:cs="Arial"/>
          <w:color w:val="FF0000"/>
          <w:sz w:val="22"/>
          <w:lang w:val="es-ES_tradnl" w:eastAsia="en-GB"/>
        </w:rPr>
        <w:t xml:space="preserve"> </w:t>
      </w:r>
      <w:r>
        <w:rPr>
          <w:rFonts w:ascii="Arial" w:eastAsia="Calibri" w:hAnsi="Arial" w:cs="Arial"/>
          <w:color w:val="000000"/>
          <w:sz w:val="22"/>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59E7D80E" w14:textId="7CDE7757"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 xml:space="preserve">Esta Subdirección se ha pronunciado sobre el reconocimiento de la discrecionalidad administrativa como modelo de asignación de potestades en la contratación estatal. Por </w:t>
      </w:r>
      <w:r>
        <w:rPr>
          <w:rFonts w:ascii="Arial" w:eastAsia="Calibri" w:hAnsi="Arial" w:cs="Arial"/>
          <w:color w:val="000000"/>
          <w:sz w:val="22"/>
          <w:lang w:val="es-ES_tradnl" w:eastAsia="en-GB"/>
        </w:rPr>
        <w:lastRenderedPageBreak/>
        <w:t xml:space="preserve">ejemplo, en el Concepto C-120 del 3 de marzo de 2020 </w:t>
      </w:r>
      <w:r w:rsidR="003D3109">
        <w:rPr>
          <w:rFonts w:ascii="Arial" w:eastAsia="Calibri" w:hAnsi="Arial" w:cs="Arial"/>
          <w:color w:val="000000"/>
          <w:sz w:val="22"/>
          <w:lang w:val="es-ES_tradnl" w:eastAsia="en-GB"/>
        </w:rPr>
        <w:t>señaló</w:t>
      </w:r>
      <w:r>
        <w:rPr>
          <w:rFonts w:ascii="Arial" w:eastAsia="Calibri" w:hAnsi="Arial" w:cs="Arial"/>
          <w:color w:val="000000"/>
          <w:sz w:val="22"/>
          <w:lang w:val="es-ES_tradnl" w:eastAsia="en-GB"/>
        </w:rPr>
        <w:t xml:space="preserve"> que si bien la discrecionalidad implica un espacio de libertad para las entidades estales, en todo caso, al hacer uso de ella, deben observar el artículo 44 de la Ley 1437 de 2011, según el cual </w:t>
      </w:r>
      <w:r>
        <w:rPr>
          <w:rFonts w:ascii="Arial" w:hAnsi="Arial" w:cs="Arial"/>
          <w:color w:val="000000" w:themeColor="text1"/>
          <w:sz w:val="22"/>
        </w:rPr>
        <w:t xml:space="preserve">la decisión debe ser </w:t>
      </w:r>
      <w:r w:rsidRPr="00ED3C26">
        <w:rPr>
          <w:rFonts w:ascii="Arial" w:hAnsi="Arial" w:cs="Arial"/>
          <w:color w:val="000000" w:themeColor="text1"/>
          <w:sz w:val="22"/>
        </w:rPr>
        <w:t>adecuada y proporcional al trámite y a los hechos que lo motivaron</w:t>
      </w:r>
      <w:r>
        <w:rPr>
          <w:rStyle w:val="Refdenotaalpie"/>
          <w:rFonts w:ascii="Arial" w:hAnsi="Arial" w:cs="Arial"/>
          <w:color w:val="000000" w:themeColor="text1"/>
          <w:sz w:val="22"/>
        </w:rPr>
        <w:footnoteReference w:id="9"/>
      </w:r>
      <w:r>
        <w:rPr>
          <w:rFonts w:ascii="Arial" w:hAnsi="Arial" w:cs="Arial"/>
          <w:color w:val="000000" w:themeColor="text1"/>
          <w:sz w:val="22"/>
        </w:rPr>
        <w:t xml:space="preserve">. Este también ha sido el entendimiento de la doctrina, que ha considerado que el ejercicio de la discrecionalidad administrativa debe respetar </w:t>
      </w:r>
      <w:r w:rsidRPr="00ED3C26">
        <w:rPr>
          <w:rFonts w:ascii="Arial" w:hAnsi="Arial" w:cs="Arial"/>
          <w:color w:val="000000" w:themeColor="text1"/>
          <w:sz w:val="22"/>
        </w:rPr>
        <w:t>el principio de proporcionalidad</w:t>
      </w:r>
      <w:r w:rsidRPr="00ED3C26">
        <w:rPr>
          <w:rStyle w:val="Refdenotaalpie"/>
          <w:rFonts w:ascii="Arial" w:hAnsi="Arial" w:cs="Arial"/>
          <w:color w:val="000000" w:themeColor="text1"/>
          <w:sz w:val="22"/>
        </w:rPr>
        <w:footnoteReference w:id="10"/>
      </w:r>
      <w:r>
        <w:rPr>
          <w:rFonts w:ascii="Arial" w:hAnsi="Arial" w:cs="Arial"/>
          <w:color w:val="000000" w:themeColor="text1"/>
          <w:sz w:val="22"/>
        </w:rPr>
        <w:t>.</w:t>
      </w:r>
    </w:p>
    <w:p w14:paraId="2E58647C" w14:textId="1136D803"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Esta discrecionalidad también se encuentra presente al momento de elaborar el pliego de condiciones y específicamente, al definir los criterios de calificación con puntos. </w:t>
      </w:r>
      <w:r w:rsidR="003D3109">
        <w:rPr>
          <w:rFonts w:ascii="Arial" w:hAnsi="Arial" w:cs="Arial"/>
          <w:color w:val="000000" w:themeColor="text1"/>
          <w:sz w:val="22"/>
        </w:rPr>
        <w:t xml:space="preserve">Entre </w:t>
      </w:r>
      <w:r>
        <w:rPr>
          <w:rFonts w:ascii="Arial" w:hAnsi="Arial" w:cs="Arial"/>
          <w:color w:val="000000" w:themeColor="text1"/>
          <w:sz w:val="22"/>
        </w:rPr>
        <w:t xml:space="preserve">estos criterios se encuentran los elementos de calidad y precio indicados en el artículo 5, numeral 2, literal a), de la Ley 1150 de 2007. Por ello la Sección Tercera del Consejo de Estado </w:t>
      </w:r>
      <w:r w:rsidR="007D12E2">
        <w:rPr>
          <w:rFonts w:ascii="Arial" w:hAnsi="Arial" w:cs="Arial"/>
          <w:color w:val="000000" w:themeColor="text1"/>
          <w:sz w:val="22"/>
        </w:rPr>
        <w:t xml:space="preserve">ha señalado </w:t>
      </w:r>
      <w:r>
        <w:rPr>
          <w:rFonts w:ascii="Arial" w:hAnsi="Arial" w:cs="Arial"/>
          <w:color w:val="000000" w:themeColor="text1"/>
          <w:sz w:val="22"/>
        </w:rPr>
        <w:t xml:space="preserve">que: </w:t>
      </w:r>
    </w:p>
    <w:p w14:paraId="1013A2E5" w14:textId="77777777" w:rsidR="00466861" w:rsidRPr="0081325C" w:rsidRDefault="00466861" w:rsidP="00466861">
      <w:pPr>
        <w:tabs>
          <w:tab w:val="left" w:pos="0"/>
        </w:tabs>
        <w:spacing w:line="276" w:lineRule="auto"/>
        <w:ind w:left="709" w:right="709"/>
        <w:jc w:val="both"/>
        <w:rPr>
          <w:rFonts w:ascii="Arial" w:eastAsia="Calibri" w:hAnsi="Arial" w:cs="Arial"/>
          <w:color w:val="000000"/>
          <w:sz w:val="22"/>
          <w:szCs w:val="22"/>
          <w:lang w:val="es-ES_tradnl" w:eastAsia="en-GB"/>
        </w:rPr>
      </w:pPr>
    </w:p>
    <w:p w14:paraId="5C5CE75C" w14:textId="77777777" w:rsidR="00466861" w:rsidRPr="00DB02D7" w:rsidRDefault="00466861" w:rsidP="00466861">
      <w:pPr>
        <w:tabs>
          <w:tab w:val="left" w:pos="0"/>
        </w:tabs>
        <w:ind w:left="709" w:right="709"/>
        <w:jc w:val="both"/>
        <w:rPr>
          <w:rFonts w:ascii="Arial" w:eastAsia="Calibri" w:hAnsi="Arial" w:cs="Arial"/>
          <w:color w:val="000000"/>
          <w:sz w:val="21"/>
          <w:szCs w:val="21"/>
          <w:lang w:val="es-ES_tradnl" w:eastAsia="en-GB"/>
        </w:rPr>
      </w:pPr>
      <w:r w:rsidRPr="00A63DF7">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Pr>
          <w:rStyle w:val="Refdenotaalpie"/>
          <w:rFonts w:ascii="Arial" w:eastAsia="Calibri" w:hAnsi="Arial" w:cs="Arial"/>
          <w:color w:val="000000"/>
          <w:sz w:val="21"/>
          <w:szCs w:val="21"/>
          <w:lang w:val="es-ES_tradnl" w:eastAsia="en-GB"/>
        </w:rPr>
        <w:footnoteReference w:id="11"/>
      </w:r>
      <w:r w:rsidRPr="00A63DF7">
        <w:rPr>
          <w:rFonts w:ascii="Arial" w:eastAsia="Calibri" w:hAnsi="Arial" w:cs="Arial"/>
          <w:color w:val="000000"/>
          <w:sz w:val="21"/>
          <w:szCs w:val="21"/>
          <w:lang w:val="es-ES_tradnl" w:eastAsia="en-GB"/>
        </w:rPr>
        <w:t>.</w:t>
      </w:r>
    </w:p>
    <w:p w14:paraId="732488CA" w14:textId="77777777" w:rsidR="00466861" w:rsidRDefault="00466861" w:rsidP="00466861">
      <w:pPr>
        <w:tabs>
          <w:tab w:val="left" w:pos="0"/>
        </w:tabs>
        <w:spacing w:line="276" w:lineRule="auto"/>
        <w:ind w:firstLine="709"/>
        <w:jc w:val="both"/>
        <w:rPr>
          <w:rFonts w:ascii="Arial" w:hAnsi="Arial" w:cs="Arial"/>
          <w:color w:val="000000" w:themeColor="text1"/>
          <w:sz w:val="22"/>
        </w:rPr>
      </w:pPr>
    </w:p>
    <w:p w14:paraId="5BA09B73" w14:textId="59B4BECE" w:rsidR="00466861" w:rsidRDefault="00466861" w:rsidP="00466861">
      <w:pPr>
        <w:spacing w:line="276" w:lineRule="auto"/>
        <w:ind w:firstLine="709"/>
        <w:jc w:val="both"/>
        <w:rPr>
          <w:rFonts w:ascii="Arial" w:hAnsi="Arial" w:cs="Arial"/>
          <w:color w:val="000000" w:themeColor="text1"/>
          <w:sz w:val="22"/>
        </w:rPr>
      </w:pPr>
      <w:r>
        <w:rPr>
          <w:rFonts w:ascii="Arial" w:hAnsi="Arial" w:cs="Arial"/>
          <w:color w:val="000000" w:themeColor="text1"/>
          <w:sz w:val="22"/>
        </w:rPr>
        <w:t>Por lo tanto, cuando el artículo 6 de la Ley 2020 de 2020 establece que «</w:t>
      </w:r>
      <w:r w:rsidRPr="00DB3165">
        <w:rPr>
          <w:rFonts w:ascii="Arial" w:hAnsi="Arial" w:cs="Arial"/>
          <w:color w:val="000000" w:themeColor="text1"/>
          <w:sz w:val="22"/>
        </w:rPr>
        <w:t xml:space="preserve">Durante los procesos de selección objetiva para contratistas de obra o interventores, se tendrán en cuenta las anotaciones vigentes en el Registro Nacional de Obras Civiles Inconclusas al </w:t>
      </w:r>
      <w:r w:rsidRPr="00DB3165">
        <w:rPr>
          <w:rFonts w:ascii="Arial" w:hAnsi="Arial" w:cs="Arial"/>
          <w:color w:val="000000" w:themeColor="text1"/>
          <w:sz w:val="22"/>
        </w:rPr>
        <w:lastRenderedPageBreak/>
        <w:t>momento de evaluar los factores de ponderación de calidad, establecidos en el literal a) del artículo 5o de la Ley 1150 de 2007 o la norma que la modifique</w:t>
      </w:r>
      <w:r>
        <w:rPr>
          <w:rFonts w:ascii="Arial" w:hAnsi="Arial" w:cs="Arial"/>
          <w:color w:val="000000" w:themeColor="text1"/>
          <w:sz w:val="22"/>
        </w:rPr>
        <w:t>», significa que al aplicar dichos criterios de calificación con puntos dentro del procedimiento contractual, las entidades estatales deben servirse de la información contenida en el Registro</w:t>
      </w:r>
      <w:r w:rsidR="006204FE">
        <w:rPr>
          <w:rFonts w:ascii="Arial" w:hAnsi="Arial" w:cs="Arial"/>
          <w:color w:val="000000" w:themeColor="text1"/>
          <w:sz w:val="22"/>
        </w:rPr>
        <w:t xml:space="preserve"> y de las actualizaciones </w:t>
      </w:r>
      <w:r w:rsidR="006C4461">
        <w:rPr>
          <w:rFonts w:ascii="Arial" w:hAnsi="Arial" w:cs="Arial"/>
          <w:color w:val="000000" w:themeColor="text1"/>
          <w:sz w:val="22"/>
        </w:rPr>
        <w:t>de dicha información</w:t>
      </w:r>
      <w:r w:rsidR="00C35206">
        <w:rPr>
          <w:rFonts w:ascii="Arial" w:hAnsi="Arial" w:cs="Arial"/>
          <w:color w:val="000000" w:themeColor="text1"/>
          <w:sz w:val="22"/>
        </w:rPr>
        <w:t xml:space="preserve"> </w:t>
      </w:r>
      <w:r w:rsidR="006204FE">
        <w:rPr>
          <w:rFonts w:ascii="Arial" w:hAnsi="Arial" w:cs="Arial"/>
          <w:color w:val="000000" w:themeColor="text1"/>
          <w:sz w:val="22"/>
        </w:rPr>
        <w:t>que se reporten por parte de la Contraloría General de la Rep</w:t>
      </w:r>
      <w:r w:rsidR="003D3109">
        <w:rPr>
          <w:rFonts w:ascii="Arial" w:hAnsi="Arial" w:cs="Arial"/>
          <w:color w:val="000000" w:themeColor="text1"/>
          <w:sz w:val="22"/>
        </w:rPr>
        <w:t>ú</w:t>
      </w:r>
      <w:r w:rsidR="006204FE">
        <w:rPr>
          <w:rFonts w:ascii="Arial" w:hAnsi="Arial" w:cs="Arial"/>
          <w:color w:val="000000" w:themeColor="text1"/>
          <w:sz w:val="22"/>
        </w:rPr>
        <w:t>blica y de las entidades estatales</w:t>
      </w:r>
      <w:r w:rsidR="006C4461">
        <w:rPr>
          <w:rFonts w:ascii="Arial" w:hAnsi="Arial" w:cs="Arial"/>
          <w:color w:val="000000" w:themeColor="text1"/>
          <w:sz w:val="22"/>
        </w:rPr>
        <w:t>, conf</w:t>
      </w:r>
      <w:r w:rsidR="00C35206">
        <w:rPr>
          <w:rFonts w:ascii="Arial" w:hAnsi="Arial" w:cs="Arial"/>
          <w:color w:val="000000" w:themeColor="text1"/>
          <w:sz w:val="22"/>
        </w:rPr>
        <w:t>orme lo establece el</w:t>
      </w:r>
      <w:r w:rsidR="006C4461">
        <w:rPr>
          <w:rFonts w:ascii="Arial" w:hAnsi="Arial" w:cs="Arial"/>
          <w:color w:val="000000" w:themeColor="text1"/>
          <w:sz w:val="22"/>
        </w:rPr>
        <w:t xml:space="preserve"> artículo 3 de la Ley 2020 de 2020. </w:t>
      </w:r>
      <w:r w:rsidR="00484E3F">
        <w:rPr>
          <w:rFonts w:ascii="Arial" w:eastAsiaTheme="minorHAnsi" w:hAnsi="Arial" w:cs="Arial"/>
          <w:sz w:val="22"/>
          <w:szCs w:val="22"/>
          <w:lang w:val="es-MX" w:eastAsia="en-US"/>
        </w:rPr>
        <w:t>En este contexto, las entidades deberán examinar la particularidad de la anotación y determinar la forma en la que dicha anotación afectará el factor de calidad al momento de realizar la respectiva evaluación.</w:t>
      </w:r>
    </w:p>
    <w:p w14:paraId="09358323" w14:textId="490E01D0" w:rsidR="00484E3F" w:rsidRDefault="00484E3F" w:rsidP="00CE5AAD">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De esta manera, como las entidades estatales cuentan con discrecionalidad para determinar los criterios de calificación, </w:t>
      </w:r>
      <w:r w:rsidRPr="003B28F8">
        <w:rPr>
          <w:rFonts w:ascii="Arial" w:hAnsi="Arial" w:cs="Arial"/>
          <w:color w:val="000000" w:themeColor="text1"/>
          <w:sz w:val="22"/>
        </w:rPr>
        <w:t>corresponde a estas definir</w:t>
      </w:r>
      <w:r>
        <w:rPr>
          <w:rFonts w:ascii="Arial" w:hAnsi="Arial" w:cs="Arial"/>
          <w:color w:val="000000" w:themeColor="text1"/>
          <w:sz w:val="22"/>
        </w:rPr>
        <w:t>, en los pliegos de condiciones, los factores de ponderación de calidad y</w:t>
      </w:r>
      <w:r w:rsidRPr="003B28F8">
        <w:rPr>
          <w:rFonts w:ascii="Arial" w:hAnsi="Arial" w:cs="Arial"/>
          <w:color w:val="000000" w:themeColor="text1"/>
          <w:sz w:val="22"/>
          <w:lang w:val="es-ES_tradnl"/>
        </w:rPr>
        <w:t xml:space="preserve"> la forma en que se realizará la valoración de las anotaciones vigentes en el Registro Nacional de Obras Civiles Inconclusas al momento de ponderar los factores de calidad, conforme a los parámetros del artículo 6 de la </w:t>
      </w:r>
      <w:r>
        <w:rPr>
          <w:rFonts w:ascii="Arial" w:hAnsi="Arial" w:cs="Arial"/>
          <w:color w:val="000000" w:themeColor="text1"/>
          <w:sz w:val="22"/>
          <w:lang w:val="es-ES_tradnl"/>
        </w:rPr>
        <w:t>L</w:t>
      </w:r>
      <w:r w:rsidRPr="003B28F8">
        <w:rPr>
          <w:rFonts w:ascii="Arial" w:hAnsi="Arial" w:cs="Arial"/>
          <w:color w:val="000000" w:themeColor="text1"/>
          <w:sz w:val="22"/>
          <w:lang w:val="es-ES_tradnl"/>
        </w:rPr>
        <w:t>ey 2020 de 2020</w:t>
      </w:r>
      <w:r w:rsidRPr="003B28F8">
        <w:rPr>
          <w:rFonts w:ascii="Arial" w:hAnsi="Arial" w:cs="Arial"/>
          <w:color w:val="000000" w:themeColor="text1"/>
          <w:sz w:val="22"/>
        </w:rPr>
        <w:t xml:space="preserve">. </w:t>
      </w:r>
      <w:r w:rsidRPr="000C76A6">
        <w:rPr>
          <w:rFonts w:ascii="Arial" w:hAnsi="Arial" w:cs="Arial"/>
          <w:color w:val="000000" w:themeColor="text1"/>
          <w:sz w:val="22"/>
        </w:rPr>
        <w:t>Lo anterior, teniendo en cuenta</w:t>
      </w:r>
      <w:r w:rsidR="00CE5AAD">
        <w:rPr>
          <w:rFonts w:ascii="Arial" w:hAnsi="Arial" w:cs="Arial"/>
          <w:color w:val="000000" w:themeColor="text1"/>
          <w:sz w:val="22"/>
        </w:rPr>
        <w:t xml:space="preserve"> </w:t>
      </w:r>
      <w:r w:rsidRPr="000C76A6">
        <w:rPr>
          <w:rFonts w:ascii="Arial" w:hAnsi="Arial" w:cs="Arial"/>
          <w:color w:val="000000" w:themeColor="text1"/>
          <w:sz w:val="22"/>
        </w:rPr>
        <w:t xml:space="preserve">que </w:t>
      </w:r>
      <w:r w:rsidRPr="000C76A6">
        <w:rPr>
          <w:rFonts w:ascii="Arial" w:hAnsi="Arial" w:cs="Arial"/>
          <w:color w:val="000000" w:themeColor="text1"/>
          <w:sz w:val="22"/>
          <w:lang w:val="es-MX"/>
        </w:rPr>
        <w:t>la norma no restringió a una metodología específica el análisis y la valoración de estas anotaciones</w:t>
      </w:r>
      <w:r w:rsidRPr="00CE5AAD">
        <w:rPr>
          <w:rFonts w:ascii="Arial" w:hAnsi="Arial" w:cs="Arial"/>
          <w:color w:val="000000" w:themeColor="text1"/>
          <w:sz w:val="22"/>
          <w:lang w:val="es-MX"/>
        </w:rPr>
        <w:t>.</w:t>
      </w:r>
      <w:r w:rsidR="00CE5AAD" w:rsidRPr="00CE5AAD">
        <w:rPr>
          <w:rFonts w:ascii="Arial" w:hAnsi="Arial" w:cs="Arial"/>
          <w:color w:val="000000" w:themeColor="text1"/>
          <w:sz w:val="22"/>
          <w:lang w:val="es-MX"/>
        </w:rPr>
        <w:t xml:space="preserve"> </w:t>
      </w:r>
    </w:p>
    <w:p w14:paraId="3B788489" w14:textId="2D654864" w:rsidR="00466861" w:rsidRDefault="00466861" w:rsidP="00044498">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Situación distinta se presenta en el ejercicio de la competencia de la Agencia Nacional de Contratación Pública – Colombia Compra Eficiente para la elaboración de los pliegos de condiciones tipo, pues el artículo 1 de la Ley 2022 de 2020 le permite establecer dentro de tales documentos «[…] </w:t>
      </w:r>
      <w:r w:rsidRPr="007A5947">
        <w:rPr>
          <w:rFonts w:ascii="Arial" w:hAnsi="Arial" w:cs="Arial"/>
          <w:color w:val="000000" w:themeColor="text1"/>
          <w:sz w:val="22"/>
        </w:rPr>
        <w:t>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Pr>
          <w:rFonts w:ascii="Arial" w:hAnsi="Arial" w:cs="Arial"/>
          <w:color w:val="000000" w:themeColor="text1"/>
          <w:sz w:val="22"/>
        </w:rPr>
        <w:t>»</w:t>
      </w:r>
      <w:r>
        <w:rPr>
          <w:rStyle w:val="Refdenotaalpie"/>
          <w:rFonts w:ascii="Arial" w:hAnsi="Arial" w:cs="Arial"/>
          <w:color w:val="000000" w:themeColor="text1"/>
          <w:sz w:val="22"/>
        </w:rPr>
        <w:footnoteReference w:id="12"/>
      </w:r>
      <w:r w:rsidR="00DE6119">
        <w:rPr>
          <w:rFonts w:ascii="Arial" w:hAnsi="Arial" w:cs="Arial"/>
          <w:color w:val="000000" w:themeColor="text1"/>
          <w:sz w:val="22"/>
        </w:rPr>
        <w:t xml:space="preserve">, como se expondrá a continuación. </w:t>
      </w:r>
    </w:p>
    <w:p w14:paraId="495C4DC1" w14:textId="77777777" w:rsidR="00EA53D3" w:rsidRDefault="00EA53D3" w:rsidP="000F3D39">
      <w:pPr>
        <w:spacing w:line="276" w:lineRule="auto"/>
        <w:jc w:val="both"/>
        <w:rPr>
          <w:rFonts w:ascii="Arial" w:hAnsi="Arial" w:cs="Arial"/>
          <w:color w:val="000000" w:themeColor="text1"/>
          <w:sz w:val="22"/>
        </w:rPr>
      </w:pPr>
    </w:p>
    <w:p w14:paraId="3557038E" w14:textId="058AB4F3" w:rsidR="00276373" w:rsidRDefault="000F3D39" w:rsidP="00276373">
      <w:pPr>
        <w:spacing w:before="120" w:line="276" w:lineRule="auto"/>
        <w:jc w:val="both"/>
        <w:rPr>
          <w:rFonts w:ascii="Arial" w:hAnsi="Arial" w:cs="Arial"/>
          <w:b/>
          <w:color w:val="000000" w:themeColor="text1"/>
          <w:sz w:val="22"/>
        </w:rPr>
      </w:pPr>
      <w:r>
        <w:rPr>
          <w:rFonts w:ascii="Arial" w:hAnsi="Arial" w:cs="Arial"/>
          <w:b/>
          <w:color w:val="000000" w:themeColor="text1"/>
          <w:sz w:val="22"/>
        </w:rPr>
        <w:t>2.3</w:t>
      </w:r>
      <w:r w:rsidR="00E11CF0" w:rsidRPr="00E11CF0">
        <w:rPr>
          <w:rFonts w:ascii="Arial" w:hAnsi="Arial" w:cs="Arial"/>
          <w:b/>
          <w:color w:val="000000" w:themeColor="text1"/>
          <w:sz w:val="22"/>
        </w:rPr>
        <w:t>.</w:t>
      </w:r>
      <w:r w:rsidR="00EA53D3">
        <w:rPr>
          <w:rFonts w:ascii="Arial" w:hAnsi="Arial" w:cs="Arial"/>
          <w:b/>
          <w:color w:val="000000" w:themeColor="text1"/>
          <w:sz w:val="22"/>
        </w:rPr>
        <w:t xml:space="preserve"> </w:t>
      </w:r>
      <w:r w:rsidR="00466861">
        <w:rPr>
          <w:rFonts w:ascii="Arial" w:hAnsi="Arial" w:cs="Arial"/>
          <w:b/>
          <w:color w:val="000000" w:themeColor="text1"/>
          <w:sz w:val="22"/>
        </w:rPr>
        <w:t>Análisis de las anotaciones del Registro Nacional de Obras Civiles Inconclusas en los documentos tipo</w:t>
      </w:r>
      <w:r w:rsidR="00044498">
        <w:rPr>
          <w:rFonts w:ascii="Arial" w:hAnsi="Arial" w:cs="Arial"/>
          <w:b/>
          <w:color w:val="000000" w:themeColor="text1"/>
          <w:sz w:val="22"/>
        </w:rPr>
        <w:t xml:space="preserve"> </w:t>
      </w:r>
    </w:p>
    <w:p w14:paraId="525DBC52" w14:textId="77777777" w:rsidR="00484E3F" w:rsidRDefault="00484E3F" w:rsidP="00484E3F">
      <w:pPr>
        <w:spacing w:line="276" w:lineRule="auto"/>
        <w:jc w:val="both"/>
        <w:rPr>
          <w:rFonts w:ascii="Arial" w:hAnsi="Arial" w:cs="Arial"/>
          <w:b/>
          <w:color w:val="000000" w:themeColor="text1"/>
          <w:sz w:val="22"/>
        </w:rPr>
      </w:pPr>
      <w:bookmarkStart w:id="7" w:name="ver_30223091"/>
    </w:p>
    <w:p w14:paraId="710E76F8" w14:textId="77777777" w:rsidR="00484E3F" w:rsidRPr="00D35C93" w:rsidRDefault="00484E3F" w:rsidP="00484E3F">
      <w:pPr>
        <w:spacing w:line="276" w:lineRule="auto"/>
        <w:jc w:val="both"/>
        <w:rPr>
          <w:rFonts w:ascii="Arial" w:eastAsiaTheme="minorHAnsi" w:hAnsi="Arial" w:cs="Arial"/>
          <w:sz w:val="22"/>
          <w:szCs w:val="22"/>
          <w:lang w:val="es-MX" w:eastAsia="en-US"/>
        </w:rPr>
      </w:pPr>
      <w:r w:rsidRPr="00B437F8">
        <w:rPr>
          <w:rFonts w:ascii="Arial" w:eastAsiaTheme="minorHAnsi" w:hAnsi="Arial" w:cs="Arial"/>
          <w:sz w:val="22"/>
          <w:szCs w:val="22"/>
          <w:lang w:val="es-MX" w:eastAsia="en-US"/>
        </w:rPr>
        <w:t>El artículo 4 de la Ley 1882 de 2018, modificado por la</w:t>
      </w:r>
      <w:r>
        <w:rPr>
          <w:rFonts w:ascii="Arial" w:eastAsiaTheme="minorHAnsi" w:hAnsi="Arial" w:cs="Arial"/>
          <w:sz w:val="22"/>
          <w:szCs w:val="22"/>
          <w:lang w:val="es-MX" w:eastAsia="en-US"/>
        </w:rPr>
        <w:t xml:space="preserve"> Ley 2022 de 2020, dispone que</w:t>
      </w:r>
      <w:r w:rsidRPr="00B437F8">
        <w:rPr>
          <w:rFonts w:ascii="Arial" w:eastAsiaTheme="minorHAnsi" w:hAnsi="Arial" w:cs="Arial"/>
          <w:sz w:val="22"/>
          <w:szCs w:val="22"/>
          <w:lang w:val="es-MX" w:eastAsia="en-US"/>
        </w:rPr>
        <w:t xml:space="preserve"> la Agencia Nacional de Contratación Pública le corresponde adoptar los «documentos tipo que serán de obligatorio cumplimiento en la actividad contractual de todas las entidades sometidas al Estatuto General de Contratación de la Administración Pública».</w:t>
      </w:r>
      <w:r>
        <w:rPr>
          <w:rFonts w:ascii="Arial" w:eastAsiaTheme="minorHAnsi" w:hAnsi="Arial" w:cs="Arial"/>
          <w:sz w:val="22"/>
          <w:szCs w:val="22"/>
          <w:lang w:val="es-MX" w:eastAsia="en-US"/>
        </w:rPr>
        <w:t xml:space="preserve"> </w:t>
      </w:r>
      <w:r w:rsidRPr="00066821">
        <w:rPr>
          <w:rFonts w:ascii="Arial" w:hAnsi="Arial" w:cs="Arial"/>
          <w:sz w:val="22"/>
          <w:szCs w:val="22"/>
        </w:rPr>
        <w:t>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2F6F87C" w14:textId="77777777" w:rsidR="00484E3F" w:rsidRDefault="00484E3F" w:rsidP="00484E3F">
      <w:pPr>
        <w:spacing w:before="120" w:line="276" w:lineRule="auto"/>
        <w:ind w:firstLine="709"/>
        <w:jc w:val="both"/>
        <w:rPr>
          <w:rFonts w:ascii="Arial" w:hAnsi="Arial" w:cs="Arial"/>
          <w:sz w:val="22"/>
        </w:rPr>
      </w:pPr>
      <w:r w:rsidRPr="00C129DC">
        <w:rPr>
          <w:rFonts w:ascii="Arial" w:eastAsiaTheme="minorHAnsi" w:hAnsi="Arial" w:cs="Arial"/>
          <w:sz w:val="22"/>
          <w:szCs w:val="22"/>
          <w:lang w:val="es-MX" w:eastAsia="en-US"/>
        </w:rPr>
        <w:t>De conformidad con las competencias asignadas,</w:t>
      </w:r>
      <w:r w:rsidRPr="00C129DC">
        <w:rPr>
          <w:rFonts w:ascii="Arial" w:hAnsi="Arial" w:cs="Arial"/>
          <w:sz w:val="22"/>
          <w:shd w:val="clear" w:color="auto" w:fill="FFFFFF"/>
        </w:rPr>
        <w:t xml:space="preserve"> la Agencia Nacional de Contratación Pública – Colombia Compra Eficiente ha expedido las</w:t>
      </w:r>
      <w:r w:rsidRPr="00C129DC">
        <w:rPr>
          <w:rFonts w:ascii="Arial" w:hAnsi="Arial" w:cs="Arial"/>
          <w:sz w:val="22"/>
        </w:rPr>
        <w:t xml:space="preserve"> Resoluciones respectivas,  mediante las cuales implementa y desarrolla</w:t>
      </w:r>
      <w:r>
        <w:rPr>
          <w:rFonts w:ascii="Arial" w:hAnsi="Arial" w:cs="Arial"/>
          <w:sz w:val="22"/>
        </w:rPr>
        <w:t>, entre otros,</w:t>
      </w:r>
      <w:r w:rsidRPr="00C129DC">
        <w:rPr>
          <w:rFonts w:ascii="Arial" w:hAnsi="Arial" w:cs="Arial"/>
          <w:sz w:val="22"/>
        </w:rPr>
        <w:t xml:space="preserve"> los Documentos Tipo aplicables a los procesos de obra pública de infraestructura de transporte, en las modalidades de licitación pública, selección abreviada de menor cuantía, mínima cuantía, así como los Documentos Tipo para los procesos de licitación de obra pública de infraestructura de agua potable y saneamiento básico y los de obra pública de infraestructura social</w:t>
      </w:r>
      <w:r w:rsidRPr="00C129DC">
        <w:rPr>
          <w:rFonts w:ascii="Arial" w:hAnsi="Arial" w:cs="Arial"/>
          <w:sz w:val="22"/>
          <w:vertAlign w:val="superscript"/>
        </w:rPr>
        <w:footnoteReference w:id="13"/>
      </w:r>
      <w:r w:rsidRPr="00C129DC">
        <w:rPr>
          <w:rFonts w:ascii="Arial" w:hAnsi="Arial" w:cs="Arial"/>
          <w:sz w:val="22"/>
        </w:rPr>
        <w:t>. De acuerdo con el «Documento Base» de dichos procesos, con excepción de la mínima cuantía, en el numeral 4.2 «Factor de Calidad» se contempló que</w:t>
      </w:r>
      <w:r>
        <w:rPr>
          <w:rFonts w:ascii="Arial" w:hAnsi="Arial" w:cs="Arial"/>
          <w:sz w:val="22"/>
        </w:rPr>
        <w:t xml:space="preserve">: </w:t>
      </w:r>
    </w:p>
    <w:p w14:paraId="67A79891" w14:textId="77777777" w:rsidR="00484E3F" w:rsidRDefault="00484E3F" w:rsidP="00484E3F">
      <w:pPr>
        <w:spacing w:line="276" w:lineRule="auto"/>
        <w:ind w:firstLine="709"/>
        <w:jc w:val="both"/>
        <w:rPr>
          <w:rFonts w:ascii="Arial" w:eastAsiaTheme="minorHAnsi" w:hAnsi="Arial" w:cs="Arial"/>
          <w:sz w:val="22"/>
          <w:szCs w:val="22"/>
          <w:lang w:val="es-MX" w:eastAsia="en-US"/>
        </w:rPr>
      </w:pPr>
    </w:p>
    <w:p w14:paraId="2394E59E" w14:textId="77777777" w:rsidR="00484E3F" w:rsidRPr="0081325C" w:rsidRDefault="00484E3F" w:rsidP="00484E3F">
      <w:pPr>
        <w:tabs>
          <w:tab w:val="left" w:pos="0"/>
        </w:tabs>
        <w:ind w:left="709" w:right="709"/>
        <w:jc w:val="both"/>
        <w:rPr>
          <w:rFonts w:ascii="Arial" w:eastAsia="Calibri" w:hAnsi="Arial" w:cs="Arial"/>
          <w:i/>
          <w:iCs/>
          <w:color w:val="000000"/>
          <w:sz w:val="21"/>
          <w:szCs w:val="21"/>
          <w:lang w:val="es-ES_tradnl" w:eastAsia="en-GB"/>
        </w:rPr>
      </w:pPr>
      <w:r w:rsidRPr="00433ACB">
        <w:rPr>
          <w:rFonts w:ascii="Arial" w:eastAsia="Calibri" w:hAnsi="Arial" w:cs="Arial"/>
          <w:color w:val="000000"/>
          <w:sz w:val="21"/>
          <w:szCs w:val="21"/>
          <w:lang w:val="es-ES_tradnl" w:eastAsia="en-GB"/>
        </w:rPr>
        <w:t xml:space="preserve">Las entidades estatales deben </w:t>
      </w:r>
      <w:r w:rsidRPr="0081325C">
        <w:rPr>
          <w:rFonts w:ascii="Arial" w:eastAsia="Calibri" w:hAnsi="Arial" w:cs="Arial"/>
          <w:bCs/>
          <w:i/>
          <w:iCs/>
          <w:color w:val="000000"/>
          <w:sz w:val="21"/>
          <w:szCs w:val="21"/>
          <w:lang w:val="es-ES_tradnl" w:eastAsia="en-GB"/>
        </w:rPr>
        <w:t>consultar</w:t>
      </w:r>
      <w:r w:rsidRPr="0081325C">
        <w:rPr>
          <w:rFonts w:ascii="Arial" w:eastAsia="Calibri" w:hAnsi="Arial" w:cs="Arial"/>
          <w:bCs/>
          <w:color w:val="000000"/>
          <w:sz w:val="21"/>
          <w:szCs w:val="21"/>
          <w:lang w:val="es-ES_tradnl" w:eastAsia="en-GB"/>
        </w:rPr>
        <w:t xml:space="preserve"> y </w:t>
      </w:r>
      <w:r w:rsidRPr="0081325C">
        <w:rPr>
          <w:rFonts w:ascii="Arial" w:eastAsia="Calibri" w:hAnsi="Arial" w:cs="Arial"/>
          <w:bCs/>
          <w:i/>
          <w:iCs/>
          <w:color w:val="000000"/>
          <w:sz w:val="21"/>
          <w:szCs w:val="21"/>
          <w:lang w:val="es-ES_tradnl" w:eastAsia="en-GB"/>
        </w:rPr>
        <w:t>analizar</w:t>
      </w:r>
      <w:r w:rsidRPr="00CA2E65">
        <w:rPr>
          <w:rFonts w:ascii="Arial" w:eastAsia="Calibri" w:hAnsi="Arial" w:cs="Arial"/>
          <w:b/>
          <w:color w:val="000000"/>
          <w:sz w:val="21"/>
          <w:szCs w:val="21"/>
          <w:lang w:val="es-ES_tradnl" w:eastAsia="en-GB"/>
        </w:rPr>
        <w:t xml:space="preserve"> </w:t>
      </w:r>
      <w:r w:rsidRPr="00433ACB">
        <w:rPr>
          <w:rFonts w:ascii="Arial" w:eastAsia="Calibri" w:hAnsi="Arial" w:cs="Arial"/>
          <w:color w:val="000000"/>
          <w:sz w:val="21"/>
          <w:szCs w:val="21"/>
          <w:lang w:val="es-ES_tradnl" w:eastAsia="en-GB"/>
        </w:rPr>
        <w:t xml:space="preserve">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r w:rsidRPr="000F622C">
        <w:rPr>
          <w:rFonts w:ascii="Arial" w:eastAsia="Calibri" w:hAnsi="Arial" w:cs="Arial"/>
          <w:color w:val="000000"/>
          <w:sz w:val="21"/>
          <w:szCs w:val="21"/>
          <w:lang w:val="es-ES_tradnl" w:eastAsia="en-GB"/>
        </w:rPr>
        <w:t>(</w:t>
      </w:r>
      <w:r>
        <w:rPr>
          <w:rFonts w:ascii="Arial" w:eastAsia="Calibri" w:hAnsi="Arial" w:cs="Arial"/>
          <w:color w:val="000000"/>
          <w:sz w:val="21"/>
          <w:szCs w:val="21"/>
          <w:lang w:val="es-ES_tradnl" w:eastAsia="en-GB"/>
        </w:rPr>
        <w:t>Énfasis fuera de texto)</w:t>
      </w:r>
    </w:p>
    <w:p w14:paraId="2239AA4E" w14:textId="77777777" w:rsidR="00484E3F" w:rsidRPr="00F4518D" w:rsidRDefault="00484E3F" w:rsidP="00484E3F">
      <w:pPr>
        <w:spacing w:line="276" w:lineRule="auto"/>
        <w:jc w:val="both"/>
        <w:rPr>
          <w:rFonts w:ascii="Arial" w:eastAsiaTheme="minorHAnsi" w:hAnsi="Arial" w:cs="Arial"/>
          <w:sz w:val="22"/>
          <w:szCs w:val="22"/>
          <w:lang w:val="es-MX" w:eastAsia="en-US"/>
        </w:rPr>
      </w:pPr>
    </w:p>
    <w:p w14:paraId="194725E4"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sidRPr="00F4518D">
        <w:rPr>
          <w:rFonts w:ascii="Arial" w:eastAsiaTheme="minorHAnsi" w:hAnsi="Arial" w:cs="Arial"/>
          <w:sz w:val="22"/>
          <w:szCs w:val="22"/>
          <w:lang w:val="es-MX" w:eastAsia="en-US"/>
        </w:rPr>
        <w:t>Para comprender íntegramente la forma de aplicación de</w:t>
      </w:r>
      <w:r>
        <w:rPr>
          <w:rFonts w:ascii="Arial" w:eastAsiaTheme="minorHAnsi" w:hAnsi="Arial" w:cs="Arial"/>
          <w:sz w:val="22"/>
          <w:szCs w:val="22"/>
          <w:lang w:val="es-MX" w:eastAsia="en-US"/>
        </w:rPr>
        <w:t>l numeral citado</w:t>
      </w:r>
      <w:r w:rsidRPr="00F4518D">
        <w:rPr>
          <w:rFonts w:ascii="Arial" w:eastAsiaTheme="minorHAnsi" w:hAnsi="Arial" w:cs="Arial"/>
          <w:sz w:val="22"/>
          <w:szCs w:val="22"/>
          <w:lang w:val="es-MX" w:eastAsia="en-US"/>
        </w:rPr>
        <w:t>, se revisarán dos temas que a nuestro juicio son esenciales</w:t>
      </w:r>
      <w:r>
        <w:rPr>
          <w:rFonts w:ascii="Arial" w:eastAsiaTheme="minorHAnsi" w:hAnsi="Arial" w:cs="Arial"/>
          <w:sz w:val="22"/>
          <w:szCs w:val="22"/>
          <w:lang w:val="es-MX" w:eastAsia="en-US"/>
        </w:rPr>
        <w:t>:</w:t>
      </w:r>
      <w:r w:rsidRPr="00F4518D">
        <w:rPr>
          <w:rFonts w:ascii="Arial" w:eastAsiaTheme="minorHAnsi" w:hAnsi="Arial" w:cs="Arial"/>
          <w:sz w:val="22"/>
          <w:szCs w:val="22"/>
          <w:lang w:val="es-MX" w:eastAsia="en-US"/>
        </w:rPr>
        <w:t xml:space="preserve"> i) el alcance de los vocablos </w:t>
      </w:r>
      <w:r w:rsidRPr="00066821">
        <w:rPr>
          <w:rFonts w:ascii="Arial" w:hAnsi="Arial" w:cs="Arial"/>
          <w:sz w:val="22"/>
        </w:rPr>
        <w:t>«</w:t>
      </w:r>
      <w:r w:rsidRPr="00F4518D">
        <w:rPr>
          <w:rFonts w:ascii="Arial" w:eastAsia="Calibri" w:hAnsi="Arial" w:cs="Arial"/>
          <w:color w:val="000000"/>
          <w:sz w:val="22"/>
          <w:szCs w:val="22"/>
          <w:lang w:val="es-ES_tradnl" w:eastAsia="en-GB"/>
        </w:rPr>
        <w:t>consultar y analizar</w:t>
      </w:r>
      <w:r w:rsidRPr="00066821">
        <w:rPr>
          <w:rFonts w:ascii="Arial" w:hAnsi="Arial" w:cs="Arial"/>
          <w:sz w:val="22"/>
        </w:rPr>
        <w:t>»</w:t>
      </w:r>
      <w:r w:rsidRPr="00F4518D">
        <w:rPr>
          <w:rFonts w:ascii="Arial" w:eastAsia="Calibri" w:hAnsi="Arial" w:cs="Arial"/>
          <w:color w:val="000000"/>
          <w:sz w:val="22"/>
          <w:szCs w:val="22"/>
          <w:lang w:val="es-ES_tradnl" w:eastAsia="en-GB"/>
        </w:rPr>
        <w:t xml:space="preserve"> y </w:t>
      </w:r>
      <w:proofErr w:type="spellStart"/>
      <w:r w:rsidRPr="00F4518D">
        <w:rPr>
          <w:rFonts w:ascii="Arial" w:eastAsia="Calibri" w:hAnsi="Arial" w:cs="Arial"/>
          <w:color w:val="000000"/>
          <w:sz w:val="22"/>
          <w:szCs w:val="22"/>
          <w:lang w:val="es-ES_tradnl" w:eastAsia="en-GB"/>
        </w:rPr>
        <w:t>ii</w:t>
      </w:r>
      <w:proofErr w:type="spellEnd"/>
      <w:r w:rsidRPr="00F4518D">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las anotaciones en el Registro Nacional de Obras Civiles Inconclusas. </w:t>
      </w:r>
    </w:p>
    <w:p w14:paraId="59854E1B"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Como punto de partida, es preciso señalar que el inicio del párrafo del documento base, prescribe el deber de las entidades estatales de consultar y analizar las anotaciones vigentes que reposan en el Registro Nacional de Obras Civiles Inconclusas, lo cual guarda coherencia con el artículo 6 de la Ley 2020 de 2020. En efecto, este primer aparte del párrafo de los </w:t>
      </w:r>
      <w:r w:rsidRPr="00066821">
        <w:rPr>
          <w:rFonts w:ascii="Arial" w:hAnsi="Arial" w:cs="Arial"/>
          <w:sz w:val="22"/>
        </w:rPr>
        <w:t>«</w:t>
      </w:r>
      <w:r>
        <w:rPr>
          <w:rFonts w:ascii="Arial" w:eastAsiaTheme="minorHAnsi" w:hAnsi="Arial" w:cs="Arial"/>
          <w:sz w:val="22"/>
          <w:szCs w:val="22"/>
          <w:lang w:val="es-MX" w:eastAsia="en-US"/>
        </w:rPr>
        <w:t>Documentos Base</w:t>
      </w:r>
      <w:r w:rsidRPr="00066821">
        <w:rPr>
          <w:rFonts w:ascii="Arial" w:hAnsi="Arial" w:cs="Arial"/>
          <w:sz w:val="22"/>
        </w:rPr>
        <w:t>»</w:t>
      </w:r>
      <w:r>
        <w:rPr>
          <w:rFonts w:ascii="Arial" w:eastAsiaTheme="minorHAnsi" w:hAnsi="Arial" w:cs="Arial"/>
          <w:sz w:val="22"/>
          <w:szCs w:val="22"/>
          <w:lang w:val="es-MX" w:eastAsia="en-US"/>
        </w:rPr>
        <w:t xml:space="preserve"> es esencialmente una transcripción del inciso primero del artículo 6, el cual dispone que </w:t>
      </w:r>
      <w:r w:rsidRPr="00066821">
        <w:rPr>
          <w:rFonts w:ascii="Arial" w:hAnsi="Arial" w:cs="Arial"/>
          <w:sz w:val="22"/>
        </w:rPr>
        <w:t>«</w:t>
      </w:r>
      <w:r w:rsidRPr="004F034D">
        <w:rPr>
          <w:rFonts w:ascii="Arial" w:eastAsiaTheme="minorHAnsi" w:hAnsi="Arial" w:cs="Arial"/>
          <w:sz w:val="22"/>
          <w:szCs w:val="22"/>
          <w:lang w:val="es-MX" w:eastAsia="en-US"/>
        </w:rPr>
        <w:t>En los procesos de contratación de obras públicas que adelanten las entidades estatales contratantes, sin importar la cuantía, deberán</w:t>
      </w:r>
      <w:r w:rsidRPr="007F665F">
        <w:rPr>
          <w:rFonts w:ascii="Arial" w:eastAsiaTheme="minorHAnsi" w:hAnsi="Arial" w:cs="Arial"/>
          <w:b/>
          <w:sz w:val="22"/>
          <w:szCs w:val="22"/>
          <w:lang w:val="es-MX" w:eastAsia="en-US"/>
        </w:rPr>
        <w:t xml:space="preserve"> </w:t>
      </w:r>
      <w:r w:rsidRPr="00A413AD">
        <w:rPr>
          <w:rFonts w:ascii="Arial" w:eastAsiaTheme="minorHAnsi" w:hAnsi="Arial" w:cs="Arial"/>
          <w:sz w:val="22"/>
          <w:szCs w:val="22"/>
          <w:lang w:val="es-MX" w:eastAsia="en-US"/>
        </w:rPr>
        <w:t>consultar y analizar</w:t>
      </w:r>
      <w:r w:rsidRPr="004F034D">
        <w:rPr>
          <w:rFonts w:ascii="Arial" w:eastAsiaTheme="minorHAnsi" w:hAnsi="Arial" w:cs="Arial"/>
          <w:sz w:val="22"/>
          <w:szCs w:val="22"/>
          <w:lang w:val="es-MX" w:eastAsia="en-US"/>
        </w:rPr>
        <w:t xml:space="preserve"> las anotaciones vigentes que presenten las personas naturales o jurídicas, nacionales o extranjeras domiciliadas o con sucursal en Colombia, en el Registro Nacional de Obras Civiles Inconclusas</w:t>
      </w:r>
      <w:r w:rsidRPr="00066821">
        <w:rPr>
          <w:rFonts w:ascii="Arial" w:hAnsi="Arial" w:cs="Arial"/>
          <w:sz w:val="22"/>
        </w:rPr>
        <w:t>»</w:t>
      </w:r>
      <w:r>
        <w:rPr>
          <w:rFonts w:ascii="Arial" w:eastAsiaTheme="minorHAnsi" w:hAnsi="Arial" w:cs="Arial"/>
          <w:sz w:val="22"/>
          <w:szCs w:val="22"/>
          <w:lang w:val="es-MX" w:eastAsia="en-US"/>
        </w:rPr>
        <w:t xml:space="preserve">. Nótese que los términos de </w:t>
      </w:r>
      <w:r w:rsidRPr="00066821">
        <w:rPr>
          <w:rFonts w:ascii="Arial" w:hAnsi="Arial" w:cs="Arial"/>
          <w:sz w:val="22"/>
        </w:rPr>
        <w:t>«</w:t>
      </w:r>
      <w:r>
        <w:rPr>
          <w:rFonts w:ascii="Arial" w:eastAsiaTheme="minorHAnsi" w:hAnsi="Arial" w:cs="Arial"/>
          <w:sz w:val="22"/>
          <w:szCs w:val="22"/>
          <w:lang w:val="es-MX" w:eastAsia="en-US"/>
        </w:rPr>
        <w:t>consultar y analizar</w:t>
      </w:r>
      <w:r w:rsidRPr="00066821">
        <w:rPr>
          <w:rFonts w:ascii="Arial" w:hAnsi="Arial" w:cs="Arial"/>
          <w:sz w:val="22"/>
        </w:rPr>
        <w:t>»</w:t>
      </w:r>
      <w:r>
        <w:rPr>
          <w:rFonts w:ascii="Arial" w:eastAsiaTheme="minorHAnsi" w:hAnsi="Arial" w:cs="Arial"/>
          <w:sz w:val="22"/>
          <w:szCs w:val="22"/>
          <w:lang w:val="es-MX" w:eastAsia="en-US"/>
        </w:rPr>
        <w:t xml:space="preserve">, son empleados tanto en los Documento Base, como en la disposición señalada. </w:t>
      </w:r>
    </w:p>
    <w:p w14:paraId="6A123713"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Según su significado literal, consultar es </w:t>
      </w:r>
      <w:r w:rsidRPr="00066821">
        <w:rPr>
          <w:rFonts w:ascii="Arial" w:hAnsi="Arial" w:cs="Arial"/>
          <w:sz w:val="22"/>
        </w:rPr>
        <w:t>«</w:t>
      </w:r>
      <w:r>
        <w:rPr>
          <w:rFonts w:ascii="Arial" w:eastAsiaTheme="minorHAnsi" w:hAnsi="Arial" w:cs="Arial"/>
          <w:sz w:val="22"/>
          <w:szCs w:val="22"/>
          <w:lang w:val="es-MX" w:eastAsia="en-US"/>
        </w:rPr>
        <w:t>b</w:t>
      </w:r>
      <w:r w:rsidRPr="00D65DFE">
        <w:rPr>
          <w:rFonts w:ascii="Arial" w:eastAsiaTheme="minorHAnsi" w:hAnsi="Arial" w:cs="Arial"/>
          <w:sz w:val="22"/>
          <w:szCs w:val="22"/>
          <w:lang w:val="es-MX" w:eastAsia="en-US"/>
        </w:rPr>
        <w:t xml:space="preserve">uscar documentación o datos sobre algún asunto o </w:t>
      </w:r>
      <w:r>
        <w:rPr>
          <w:rFonts w:ascii="Arial" w:eastAsiaTheme="minorHAnsi" w:hAnsi="Arial" w:cs="Arial"/>
          <w:sz w:val="22"/>
          <w:szCs w:val="22"/>
          <w:lang w:val="es-MX" w:eastAsia="en-US"/>
        </w:rPr>
        <w:t>materia</w:t>
      </w:r>
      <w:r w:rsidRPr="00066821">
        <w:rPr>
          <w:rFonts w:ascii="Arial" w:hAnsi="Arial" w:cs="Arial"/>
          <w:sz w:val="22"/>
        </w:rPr>
        <w:t>»</w:t>
      </w:r>
      <w:r>
        <w:rPr>
          <w:rStyle w:val="Refdenotaalpie"/>
          <w:rFonts w:ascii="Arial" w:eastAsiaTheme="minorHAnsi" w:hAnsi="Arial" w:cs="Arial"/>
          <w:sz w:val="22"/>
          <w:szCs w:val="22"/>
          <w:lang w:val="es-MX" w:eastAsia="en-US"/>
        </w:rPr>
        <w:footnoteReference w:id="14"/>
      </w:r>
      <w:r>
        <w:rPr>
          <w:rFonts w:ascii="Arial" w:hAnsi="Arial" w:cs="Arial"/>
          <w:sz w:val="22"/>
        </w:rPr>
        <w:t xml:space="preserve"> y analizar </w:t>
      </w:r>
      <w:r>
        <w:rPr>
          <w:rFonts w:ascii="Arial" w:eastAsiaTheme="minorHAnsi" w:hAnsi="Arial" w:cs="Arial"/>
          <w:sz w:val="22"/>
          <w:szCs w:val="22"/>
          <w:lang w:val="es-MX" w:eastAsia="en-US"/>
        </w:rPr>
        <w:t xml:space="preserve">se refiere al </w:t>
      </w:r>
      <w:r w:rsidRPr="00066821">
        <w:rPr>
          <w:rFonts w:ascii="Arial" w:hAnsi="Arial" w:cs="Arial"/>
          <w:sz w:val="22"/>
        </w:rPr>
        <w:t>«</w:t>
      </w:r>
      <w:r>
        <w:rPr>
          <w:rFonts w:ascii="Arial" w:eastAsiaTheme="minorHAnsi" w:hAnsi="Arial" w:cs="Arial"/>
          <w:sz w:val="22"/>
          <w:szCs w:val="22"/>
          <w:lang w:val="es-MX" w:eastAsia="en-US"/>
        </w:rPr>
        <w:t>e</w:t>
      </w:r>
      <w:r w:rsidRPr="00D65DFE">
        <w:rPr>
          <w:rFonts w:ascii="Arial" w:eastAsiaTheme="minorHAnsi" w:hAnsi="Arial" w:cs="Arial"/>
          <w:sz w:val="22"/>
          <w:szCs w:val="22"/>
          <w:lang w:val="es-MX" w:eastAsia="en-US"/>
        </w:rPr>
        <w:t>xamen que se hace de una obra, de un escrito o de cualquier realidad susceptible de estudio intelectual</w:t>
      </w:r>
      <w:r w:rsidRPr="00066821">
        <w:rPr>
          <w:rFonts w:ascii="Arial" w:hAnsi="Arial" w:cs="Arial"/>
          <w:sz w:val="22"/>
        </w:rPr>
        <w:t>»</w:t>
      </w:r>
      <w:r>
        <w:rPr>
          <w:rStyle w:val="Refdenotaalpie"/>
          <w:rFonts w:ascii="Arial" w:eastAsiaTheme="minorHAnsi" w:hAnsi="Arial" w:cs="Arial"/>
          <w:sz w:val="22"/>
          <w:szCs w:val="22"/>
          <w:lang w:val="es-MX" w:eastAsia="en-US"/>
        </w:rPr>
        <w:footnoteReference w:id="15"/>
      </w:r>
      <w:r w:rsidRPr="00D65DF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El propósito de estas expresiones, entonces, es el de realizar un examen minucioso de un asunto, para conocer sus características, factores, naturaleza y demás condiciones necesarias para entender el sentido del objeto de estudio. </w:t>
      </w:r>
    </w:p>
    <w:p w14:paraId="57D7C8DD"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Estos vocablos, revisten especial importancia en este estudio, pues con base en ese análisis la entidad estatal descontará un punto de la sumatoria obtenida en relación con el factor calidad. En otras palabras, en el evento en que </w:t>
      </w:r>
      <w:r w:rsidRPr="009246C4">
        <w:rPr>
          <w:rFonts w:ascii="Arial" w:eastAsiaTheme="minorHAnsi" w:hAnsi="Arial" w:cs="Arial"/>
          <w:sz w:val="22"/>
          <w:szCs w:val="22"/>
          <w:lang w:val="es-MX" w:eastAsia="en-US"/>
        </w:rPr>
        <w:t>las personas naturales o jurídicas, nacionales o extranjeras domiciliadas o con sucursal en Colombia, o integrantes de proponentes plurales</w:t>
      </w:r>
      <w:r>
        <w:rPr>
          <w:rFonts w:ascii="Arial" w:eastAsiaTheme="minorHAnsi" w:hAnsi="Arial" w:cs="Arial"/>
          <w:sz w:val="22"/>
          <w:szCs w:val="22"/>
          <w:lang w:val="es-MX" w:eastAsia="en-US"/>
        </w:rPr>
        <w:t xml:space="preserve">, cuenten con una anotación en dicho registro, le corresponde a la entidad examinar la particularidad de la anotación y determinar si la misma es suficiente para descontar el punto de la sumatoria total </w:t>
      </w:r>
      <w:r w:rsidRPr="005D749F">
        <w:rPr>
          <w:rFonts w:ascii="Arial" w:eastAsiaTheme="minorHAnsi" w:hAnsi="Arial" w:cs="Arial"/>
          <w:sz w:val="22"/>
          <w:szCs w:val="22"/>
          <w:lang w:val="es-MX" w:eastAsia="en-US"/>
        </w:rPr>
        <w:t>en relación con el factor de calidad.</w:t>
      </w:r>
      <w:r>
        <w:rPr>
          <w:rFonts w:ascii="Arial" w:eastAsiaTheme="minorHAnsi" w:hAnsi="Arial" w:cs="Arial"/>
          <w:sz w:val="22"/>
          <w:szCs w:val="22"/>
          <w:lang w:val="es-MX" w:eastAsia="en-US"/>
        </w:rPr>
        <w:t xml:space="preserve"> Ello encuentra sustento, a su vez, en desarrollo del trámite legislativo que se surtió en el Congreso de la República, en el cual se incorporó en el artículo 6 de la Ley 2020 de 2020 los vocablos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en el entendido que </w:t>
      </w:r>
      <w:r w:rsidRPr="00066821">
        <w:rPr>
          <w:rFonts w:ascii="Arial" w:hAnsi="Arial" w:cs="Arial"/>
          <w:sz w:val="22"/>
        </w:rPr>
        <w:t>«</w:t>
      </w:r>
      <w:r>
        <w:rPr>
          <w:rFonts w:ascii="Arial" w:hAnsi="Arial" w:cs="Arial"/>
          <w:sz w:val="22"/>
        </w:rPr>
        <w:t>no toda inclusión en el registro es imputable al contratista</w:t>
      </w:r>
      <w:r w:rsidRPr="00066821">
        <w:rPr>
          <w:rFonts w:ascii="Arial" w:hAnsi="Arial" w:cs="Arial"/>
          <w:sz w:val="22"/>
        </w:rPr>
        <w:t>»</w:t>
      </w:r>
      <w:r>
        <w:rPr>
          <w:rStyle w:val="Refdenotaalpie"/>
          <w:rFonts w:ascii="Arial" w:hAnsi="Arial" w:cs="Arial"/>
          <w:sz w:val="22"/>
        </w:rPr>
        <w:footnoteReference w:id="16"/>
      </w:r>
      <w:r>
        <w:rPr>
          <w:rFonts w:ascii="Arial" w:hAnsi="Arial" w:cs="Arial"/>
          <w:sz w:val="22"/>
        </w:rPr>
        <w:t xml:space="preserve">. </w:t>
      </w:r>
    </w:p>
    <w:p w14:paraId="0C41B4E2"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 xml:space="preserve">De esta manera, la connotación de las palabras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w:t>
      </w:r>
      <w:r>
        <w:rPr>
          <w:rFonts w:ascii="Arial" w:eastAsiaTheme="minorHAnsi" w:hAnsi="Arial" w:cs="Arial"/>
          <w:sz w:val="22"/>
          <w:szCs w:val="22"/>
          <w:lang w:val="es-MX" w:eastAsia="en-US"/>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eastAsiaTheme="minorHAnsi" w:hAnsi="Arial" w:cs="Arial"/>
          <w:sz w:val="22"/>
          <w:szCs w:val="22"/>
          <w:lang w:val="es-MX" w:eastAsia="en-US"/>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documento base determina el alcance del texto, mientras que el segundo fragmento dispone la consecuencia jurídica, por lo que este último no puede desligarse del otro y su interpretación debe realizarse en contexto. </w:t>
      </w:r>
    </w:p>
    <w:p w14:paraId="4FC4F979"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Bajo estas consideraciones, la interpretación adecuada para lo dispuesto en el Documento Base es que, para descontar el punto de la sumatoria obtenida en relación con el factor de calidad, la entidad deberá consultar y analizar las anotaciones vigentes en el Registro Nacional de Obras Civiles Inconclusas. Con este panorama, la pregunta que surge a continuación es la siguiente: ¿cómo analizar las anotaciones para descontar el punto del factor de calidad? Consideramos adecuado, por ejemplo, que en este análisis la entidad verifique si existen anotaciones relacionadas con el incumplimiento del contratista, que permita determinar que la obra no concluyó como consecuencia de este, en cuyo caso descontará el punto. </w:t>
      </w:r>
    </w:p>
    <w:p w14:paraId="52A379B6"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Para clarificar el argumento anterior, es pertinente considerar los cambios que tuvo el artículo 6 de la Ley 2020 de 2020 durante el trámite legislativo en el Congreso de la República, desde la radicación del proyecto hasta su versión final. Esto con el objetivo de evidenciar que el alcance del análisis de las anotaciones en el registro también incluye la verificación de los incumplimientos del contratista respecto de las obras civiles inconclusas. </w:t>
      </w:r>
    </w:p>
    <w:p w14:paraId="64812464"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la presentación inicial del proyecto de Ley No. 025 de 2018, </w:t>
      </w:r>
      <w:r w:rsidRPr="00066821">
        <w:rPr>
          <w:rFonts w:ascii="Arial" w:hAnsi="Arial" w:cs="Arial"/>
          <w:sz w:val="22"/>
        </w:rPr>
        <w:t>«</w:t>
      </w:r>
      <w:r w:rsidRPr="00C820AD">
        <w:rPr>
          <w:rFonts w:ascii="Arial" w:eastAsiaTheme="minorHAnsi" w:hAnsi="Arial" w:cs="Arial"/>
          <w:sz w:val="22"/>
          <w:szCs w:val="22"/>
          <w:lang w:val="es-MX" w:eastAsia="en-US"/>
        </w:rPr>
        <w:t xml:space="preserve">por medio de la cual </w:t>
      </w:r>
      <w:r>
        <w:rPr>
          <w:rFonts w:ascii="Arial" w:eastAsiaTheme="minorHAnsi" w:hAnsi="Arial" w:cs="Arial"/>
          <w:sz w:val="22"/>
          <w:szCs w:val="22"/>
          <w:lang w:val="es-MX" w:eastAsia="en-US"/>
        </w:rPr>
        <w:t xml:space="preserve">se crea el registro nacional de </w:t>
      </w:r>
      <w:r w:rsidRPr="00C820AD">
        <w:rPr>
          <w:rFonts w:ascii="Arial" w:eastAsiaTheme="minorHAnsi" w:hAnsi="Arial" w:cs="Arial"/>
          <w:sz w:val="22"/>
          <w:szCs w:val="22"/>
          <w:lang w:val="es-MX" w:eastAsia="en-US"/>
        </w:rPr>
        <w:t>obras civiles inconcl</w:t>
      </w:r>
      <w:r>
        <w:rPr>
          <w:rFonts w:ascii="Arial" w:eastAsiaTheme="minorHAnsi" w:hAnsi="Arial" w:cs="Arial"/>
          <w:sz w:val="22"/>
          <w:szCs w:val="22"/>
          <w:lang w:val="es-MX" w:eastAsia="en-US"/>
        </w:rPr>
        <w:t xml:space="preserve">usas de las entidades estatales </w:t>
      </w:r>
      <w:r w:rsidRPr="00C820AD">
        <w:rPr>
          <w:rFonts w:ascii="Arial" w:eastAsiaTheme="minorHAnsi" w:hAnsi="Arial" w:cs="Arial"/>
          <w:sz w:val="22"/>
          <w:szCs w:val="22"/>
          <w:lang w:val="es-MX" w:eastAsia="en-US"/>
        </w:rPr>
        <w:t>y se dictan otras disposiciones</w:t>
      </w:r>
      <w:r w:rsidRPr="00066821">
        <w:rPr>
          <w:rFonts w:ascii="Arial" w:hAnsi="Arial" w:cs="Arial"/>
          <w:sz w:val="22"/>
        </w:rPr>
        <w:t>»</w:t>
      </w:r>
      <w:r>
        <w:rPr>
          <w:rFonts w:ascii="Arial" w:eastAsiaTheme="minorHAnsi" w:hAnsi="Arial" w:cs="Arial"/>
          <w:sz w:val="22"/>
          <w:szCs w:val="22"/>
          <w:lang w:val="es-MX" w:eastAsia="en-US"/>
        </w:rPr>
        <w:t>, la redacción del artículo 6 distaba mucho de la versión final</w:t>
      </w:r>
      <w:r w:rsidRPr="00BE45D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de la Ley 2020 de 2020. El texto original no involucraba asuntos relacionados con la contratación pública. La disposición establecía lo siguiente: </w:t>
      </w:r>
    </w:p>
    <w:p w14:paraId="495DF209" w14:textId="77777777" w:rsidR="00484E3F" w:rsidRDefault="00484E3F" w:rsidP="00484E3F">
      <w:pPr>
        <w:spacing w:line="276" w:lineRule="auto"/>
        <w:ind w:firstLine="709"/>
        <w:jc w:val="both"/>
        <w:rPr>
          <w:rFonts w:ascii="Arial" w:eastAsiaTheme="minorHAnsi" w:hAnsi="Arial" w:cs="Arial"/>
          <w:sz w:val="22"/>
          <w:szCs w:val="22"/>
          <w:lang w:val="es-MX" w:eastAsia="en-US"/>
        </w:rPr>
      </w:pPr>
    </w:p>
    <w:p w14:paraId="341B17B7" w14:textId="77777777" w:rsidR="00484E3F" w:rsidRPr="00BE45DF"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14:paraId="0E699629" w14:textId="77777777" w:rsidR="00484E3F" w:rsidRPr="00BE45DF"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w:t>
      </w:r>
      <w:r w:rsidRPr="00BE45DF">
        <w:rPr>
          <w:rFonts w:ascii="Arial" w:eastAsia="Calibri" w:hAnsi="Arial" w:cs="Arial"/>
          <w:color w:val="000000"/>
          <w:sz w:val="21"/>
          <w:szCs w:val="21"/>
          <w:lang w:val="es-ES_tradnl" w:eastAsia="en-GB"/>
        </w:rPr>
        <w:lastRenderedPageBreak/>
        <w:t xml:space="preserve">relacionar con claridad el nombre de los contratistas y sociedades que presenten un mayor número de obras inconclusas. </w:t>
      </w:r>
    </w:p>
    <w:p w14:paraId="03B24BBC" w14:textId="77777777" w:rsidR="00484E3F" w:rsidRPr="00BE45DF" w:rsidRDefault="00484E3F" w:rsidP="00484E3F">
      <w:pPr>
        <w:tabs>
          <w:tab w:val="left" w:pos="0"/>
        </w:tabs>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Pr>
          <w:rFonts w:ascii="Arial" w:eastAsia="Calibri" w:hAnsi="Arial" w:cs="Arial"/>
          <w:color w:val="000000"/>
          <w:sz w:val="21"/>
          <w:szCs w:val="21"/>
          <w:lang w:val="es-ES_tradnl" w:eastAsia="en-GB"/>
        </w:rPr>
        <w:t>.</w:t>
      </w:r>
      <w:r>
        <w:rPr>
          <w:rStyle w:val="Refdenotaalpie"/>
          <w:rFonts w:ascii="Arial" w:eastAsiaTheme="minorHAnsi" w:hAnsi="Arial" w:cs="Arial"/>
          <w:sz w:val="22"/>
          <w:szCs w:val="22"/>
          <w:lang w:val="es-MX" w:eastAsia="en-US"/>
        </w:rPr>
        <w:footnoteReference w:id="17"/>
      </w:r>
    </w:p>
    <w:p w14:paraId="6A101E8C" w14:textId="77777777" w:rsidR="00484E3F" w:rsidRPr="00472D8E" w:rsidRDefault="00484E3F" w:rsidP="00484E3F">
      <w:pPr>
        <w:spacing w:line="276" w:lineRule="auto"/>
        <w:ind w:firstLine="709"/>
        <w:jc w:val="both"/>
        <w:rPr>
          <w:rFonts w:ascii="Arial" w:eastAsiaTheme="minorHAnsi" w:hAnsi="Arial" w:cs="Arial"/>
          <w:sz w:val="22"/>
          <w:szCs w:val="22"/>
          <w:lang w:val="es-MX" w:eastAsia="en-US"/>
        </w:rPr>
      </w:pPr>
    </w:p>
    <w:p w14:paraId="0770C3FE" w14:textId="77777777" w:rsidR="00484E3F" w:rsidRPr="00472D8E" w:rsidRDefault="00484E3F" w:rsidP="00484E3F">
      <w:pPr>
        <w:spacing w:line="276" w:lineRule="auto"/>
        <w:ind w:firstLine="709"/>
        <w:jc w:val="both"/>
        <w:rPr>
          <w:rFonts w:ascii="Arial" w:eastAsia="Calibri" w:hAnsi="Arial" w:cs="Arial"/>
          <w:color w:val="000000"/>
          <w:sz w:val="22"/>
          <w:szCs w:val="22"/>
          <w:lang w:val="es-ES_tradnl" w:eastAsia="en-GB"/>
        </w:rPr>
      </w:pPr>
      <w:r w:rsidRPr="00472D8E">
        <w:rPr>
          <w:rFonts w:ascii="Arial" w:eastAsiaTheme="minorHAnsi" w:hAnsi="Arial" w:cs="Arial"/>
          <w:sz w:val="22"/>
          <w:szCs w:val="22"/>
          <w:lang w:val="es-MX" w:eastAsia="en-US"/>
        </w:rPr>
        <w:t xml:space="preserve">Como se </w:t>
      </w:r>
      <w:r>
        <w:rPr>
          <w:rFonts w:ascii="Arial" w:eastAsiaTheme="minorHAnsi" w:hAnsi="Arial" w:cs="Arial"/>
          <w:sz w:val="22"/>
          <w:szCs w:val="22"/>
          <w:lang w:val="es-MX" w:eastAsia="en-US"/>
        </w:rPr>
        <w:t>observa</w:t>
      </w:r>
      <w:r w:rsidRPr="00472D8E">
        <w:rPr>
          <w:rFonts w:ascii="Arial" w:eastAsiaTheme="minorHAnsi" w:hAnsi="Arial" w:cs="Arial"/>
          <w:sz w:val="22"/>
          <w:szCs w:val="22"/>
          <w:lang w:val="es-MX" w:eastAsia="en-US"/>
        </w:rPr>
        <w:t xml:space="preserve">, el enfoque de esta redacción se caracterizó por determinar un Registro a nivel territorial de obras civiles inconclusas que se incorporaran en al Registro Nacional de Obras Inconclusas. Así mismo, establecía al </w:t>
      </w:r>
      <w:r w:rsidRPr="00472D8E">
        <w:rPr>
          <w:rFonts w:ascii="Arial" w:eastAsia="Calibri" w:hAnsi="Arial" w:cs="Arial"/>
          <w:color w:val="000000"/>
          <w:sz w:val="22"/>
          <w:szCs w:val="22"/>
          <w:lang w:val="es-ES_tradnl" w:eastAsia="en-GB"/>
        </w:rPr>
        <w:t xml:space="preserve">Departamento Nacional de Planeación, como la entidad encargada de consolidar la información suministrada por las entidades estatales. </w:t>
      </w:r>
    </w:p>
    <w:p w14:paraId="0C1BA6AB" w14:textId="3036D556" w:rsidR="00484E3F" w:rsidRDefault="00484E3F" w:rsidP="00484E3F">
      <w:pPr>
        <w:spacing w:before="120" w:line="276" w:lineRule="auto"/>
        <w:ind w:firstLine="709"/>
        <w:jc w:val="both"/>
        <w:rPr>
          <w:rFonts w:ascii="Arial" w:eastAsia="Calibri" w:hAnsi="Arial" w:cs="Arial"/>
          <w:color w:val="000000"/>
          <w:sz w:val="22"/>
          <w:szCs w:val="22"/>
          <w:lang w:val="es-ES_tradnl" w:eastAsia="en-GB"/>
        </w:rPr>
      </w:pPr>
      <w:r w:rsidRPr="00472D8E">
        <w:rPr>
          <w:rFonts w:ascii="Arial" w:eastAsia="Calibri" w:hAnsi="Arial" w:cs="Arial"/>
          <w:color w:val="000000"/>
          <w:sz w:val="22"/>
          <w:szCs w:val="22"/>
          <w:lang w:val="es-ES_tradnl" w:eastAsia="en-GB"/>
        </w:rPr>
        <w:t>Posteriormente, la modificación del artículo supuso la inclusión de una obligación a cargo de las entidades estatales</w:t>
      </w:r>
      <w:r>
        <w:rPr>
          <w:rFonts w:ascii="Arial" w:eastAsia="Calibri" w:hAnsi="Arial" w:cs="Arial"/>
          <w:color w:val="000000"/>
          <w:sz w:val="22"/>
          <w:szCs w:val="22"/>
          <w:lang w:val="es-ES_tradnl" w:eastAsia="en-GB"/>
        </w:rPr>
        <w:t xml:space="preserve"> en su parágrafo segundo. Según esta versión, </w:t>
      </w:r>
      <w:r w:rsidRPr="00066821">
        <w:rPr>
          <w:rFonts w:ascii="Arial" w:hAnsi="Arial" w:cs="Arial"/>
          <w:sz w:val="22"/>
        </w:rPr>
        <w:t>«</w:t>
      </w:r>
      <w:r w:rsidRPr="001F512D">
        <w:rPr>
          <w:rFonts w:ascii="Arial" w:eastAsia="Calibri" w:hAnsi="Arial" w:cs="Arial"/>
          <w:color w:val="000000"/>
          <w:sz w:val="22"/>
          <w:szCs w:val="22"/>
          <w:lang w:val="es-ES_tradnl" w:eastAsia="en-GB"/>
        </w:rPr>
        <w:t>Las entidades de las que trata la presente ley, tendrán la obligación de consultar el registro de obras inconclusas antes de contratar obras públicas, con el fin de observar si los contratistas licitantes tienen antecedentes de incumplimiento</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18"/>
      </w:r>
      <w:r w:rsidRPr="001F512D">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Esta glosa comprende dos términos claves, </w:t>
      </w:r>
      <w:r w:rsidRPr="00066821">
        <w:rPr>
          <w:rFonts w:ascii="Arial" w:hAnsi="Arial" w:cs="Arial"/>
          <w:sz w:val="22"/>
        </w:rPr>
        <w:t>«</w:t>
      </w:r>
      <w:r>
        <w:rPr>
          <w:rFonts w:ascii="Arial" w:eastAsia="Calibri" w:hAnsi="Arial" w:cs="Arial"/>
          <w:color w:val="000000"/>
          <w:sz w:val="22"/>
          <w:szCs w:val="22"/>
          <w:lang w:val="es-ES_tradnl" w:eastAsia="en-GB"/>
        </w:rPr>
        <w:t>consultar</w:t>
      </w:r>
      <w:r w:rsidRPr="00066821">
        <w:rPr>
          <w:rFonts w:ascii="Arial" w:hAnsi="Arial" w:cs="Arial"/>
          <w:sz w:val="22"/>
        </w:rPr>
        <w:t>»</w:t>
      </w:r>
      <w:r>
        <w:rPr>
          <w:rFonts w:ascii="Arial" w:eastAsia="Calibri" w:hAnsi="Arial" w:cs="Arial"/>
          <w:color w:val="000000"/>
          <w:sz w:val="22"/>
          <w:szCs w:val="22"/>
          <w:lang w:val="es-ES_tradnl" w:eastAsia="en-GB"/>
        </w:rPr>
        <w:t xml:space="preserve"> e </w:t>
      </w:r>
      <w:r w:rsidRPr="00066821">
        <w:rPr>
          <w:rFonts w:ascii="Arial" w:hAnsi="Arial" w:cs="Arial"/>
          <w:sz w:val="22"/>
        </w:rPr>
        <w:t>«</w:t>
      </w:r>
      <w:r>
        <w:rPr>
          <w:rFonts w:ascii="Arial" w:eastAsia="Calibri" w:hAnsi="Arial" w:cs="Arial"/>
          <w:color w:val="000000"/>
          <w:sz w:val="22"/>
          <w:szCs w:val="22"/>
          <w:lang w:val="es-ES_tradnl" w:eastAsia="en-GB"/>
        </w:rPr>
        <w:t>incumplimiento</w:t>
      </w:r>
      <w:r w:rsidRPr="00066821">
        <w:rPr>
          <w:rFonts w:ascii="Arial" w:hAnsi="Arial" w:cs="Arial"/>
          <w:sz w:val="22"/>
        </w:rPr>
        <w:t>»</w:t>
      </w:r>
      <w:r>
        <w:rPr>
          <w:rFonts w:ascii="Arial" w:eastAsia="Calibri" w:hAnsi="Arial" w:cs="Arial"/>
          <w:color w:val="000000"/>
          <w:sz w:val="22"/>
          <w:szCs w:val="22"/>
          <w:lang w:val="es-ES_tradnl" w:eastAsia="en-GB"/>
        </w:rPr>
        <w:t>. Así, antes de contratar obras públicas, las entidades</w:t>
      </w:r>
      <w:r w:rsidRPr="00A467C4">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debían consultar los incumplimientos de los contratistas en el registro, pero no se estableció ninguna consecuencia jurídica. En </w:t>
      </w:r>
      <w:r w:rsidR="00511C10">
        <w:rPr>
          <w:rFonts w:ascii="Arial" w:eastAsia="Calibri" w:hAnsi="Arial" w:cs="Arial"/>
          <w:color w:val="000000"/>
          <w:sz w:val="22"/>
          <w:szCs w:val="22"/>
          <w:lang w:val="es-ES_tradnl" w:eastAsia="en-GB"/>
        </w:rPr>
        <w:t>el trámite legislativo</w:t>
      </w:r>
      <w:r>
        <w:rPr>
          <w:rFonts w:ascii="Arial" w:eastAsia="Calibri" w:hAnsi="Arial" w:cs="Arial"/>
          <w:color w:val="000000"/>
          <w:sz w:val="22"/>
          <w:szCs w:val="22"/>
          <w:lang w:val="es-ES_tradnl" w:eastAsia="en-GB"/>
        </w:rPr>
        <w:t>, el parágrafo segundo del artículo 6 cambió radicalmente. Este aparte dispuso</w:t>
      </w:r>
      <w:r>
        <w:rPr>
          <w:rStyle w:val="Refdenotaalpie"/>
          <w:rFonts w:ascii="Arial" w:eastAsia="Calibri" w:hAnsi="Arial" w:cs="Arial"/>
          <w:color w:val="000000"/>
          <w:sz w:val="22"/>
          <w:szCs w:val="22"/>
          <w:lang w:val="es-ES_tradnl" w:eastAsia="en-GB"/>
        </w:rPr>
        <w:footnoteReference w:id="19"/>
      </w:r>
      <w:r>
        <w:rPr>
          <w:rFonts w:ascii="Arial" w:eastAsia="Calibri" w:hAnsi="Arial" w:cs="Arial"/>
          <w:color w:val="000000"/>
          <w:sz w:val="22"/>
          <w:szCs w:val="22"/>
          <w:lang w:val="es-ES_tradnl" w:eastAsia="en-GB"/>
        </w:rPr>
        <w:t>:</w:t>
      </w:r>
    </w:p>
    <w:p w14:paraId="1BD594DD" w14:textId="77777777" w:rsidR="00484E3F" w:rsidRPr="00EE6A1A" w:rsidRDefault="00484E3F" w:rsidP="00484E3F">
      <w:pPr>
        <w:spacing w:line="276" w:lineRule="auto"/>
        <w:ind w:firstLine="709"/>
        <w:jc w:val="both"/>
        <w:rPr>
          <w:rFonts w:ascii="Arial" w:eastAsia="Calibri" w:hAnsi="Arial" w:cs="Arial"/>
          <w:color w:val="000000"/>
          <w:sz w:val="22"/>
          <w:szCs w:val="22"/>
          <w:lang w:val="es-ES_tradnl" w:eastAsia="en-GB"/>
        </w:rPr>
      </w:pPr>
    </w:p>
    <w:p w14:paraId="6BBC923D" w14:textId="77777777" w:rsidR="00484E3F" w:rsidRPr="00576233"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14:paraId="3C431197" w14:textId="77777777" w:rsidR="00484E3F" w:rsidRPr="00576233"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La entidad contratante tendrá en cuenta el</w:t>
      </w:r>
      <w:r w:rsidRPr="00576233">
        <w:rPr>
          <w:rFonts w:ascii="Arial" w:eastAsia="Calibri" w:hAnsi="Arial" w:cs="Arial"/>
          <w:b/>
          <w:color w:val="000000"/>
          <w:sz w:val="21"/>
          <w:szCs w:val="21"/>
          <w:lang w:val="es-ES_tradnl" w:eastAsia="en-GB"/>
        </w:rPr>
        <w:t xml:space="preserve"> </w:t>
      </w:r>
      <w:r w:rsidRPr="0081325C">
        <w:rPr>
          <w:rFonts w:ascii="Arial" w:eastAsia="Calibri" w:hAnsi="Arial" w:cs="Arial"/>
          <w:bCs/>
          <w:i/>
          <w:iCs/>
          <w:color w:val="000000"/>
          <w:sz w:val="21"/>
          <w:szCs w:val="21"/>
          <w:lang w:val="es-ES_tradnl" w:eastAsia="en-GB"/>
        </w:rPr>
        <w:t>cumplimiento</w:t>
      </w:r>
      <w:r w:rsidRPr="00576233">
        <w:rPr>
          <w:rFonts w:ascii="Arial" w:eastAsia="Calibri" w:hAnsi="Arial" w:cs="Arial"/>
          <w:color w:val="000000"/>
          <w:sz w:val="21"/>
          <w:szCs w:val="21"/>
          <w:lang w:val="es-ES_tradnl" w:eastAsia="en-GB"/>
        </w:rPr>
        <w:t xml:space="preserve"> de los contratistas licitantes, reflejado en el certificado allegado por los mismos y </w:t>
      </w:r>
      <w:r w:rsidRPr="0081325C">
        <w:rPr>
          <w:rFonts w:ascii="Arial" w:eastAsia="Calibri" w:hAnsi="Arial" w:cs="Arial"/>
          <w:bCs/>
          <w:i/>
          <w:iCs/>
          <w:color w:val="000000"/>
          <w:sz w:val="21"/>
          <w:szCs w:val="21"/>
          <w:lang w:val="es-ES_tradnl" w:eastAsia="en-GB"/>
        </w:rPr>
        <w:t>evaluarán</w:t>
      </w:r>
      <w:r w:rsidRPr="00576233">
        <w:rPr>
          <w:rFonts w:ascii="Arial" w:eastAsia="Calibri" w:hAnsi="Arial" w:cs="Arial"/>
          <w:color w:val="000000"/>
          <w:sz w:val="21"/>
          <w:szCs w:val="21"/>
          <w:lang w:val="es-ES_tradnl" w:eastAsia="en-GB"/>
        </w:rPr>
        <w:t xml:space="preserve"> sus antecedentes </w:t>
      </w:r>
      <w:proofErr w:type="gramStart"/>
      <w:r w:rsidRPr="00576233">
        <w:rPr>
          <w:rFonts w:ascii="Arial" w:eastAsia="Calibri" w:hAnsi="Arial" w:cs="Arial"/>
          <w:color w:val="000000"/>
          <w:sz w:val="21"/>
          <w:szCs w:val="21"/>
          <w:lang w:val="es-ES_tradnl" w:eastAsia="en-GB"/>
        </w:rPr>
        <w:t>de acuerdo a</w:t>
      </w:r>
      <w:proofErr w:type="gramEnd"/>
      <w:r w:rsidRPr="00576233">
        <w:rPr>
          <w:rFonts w:ascii="Arial" w:eastAsia="Calibri" w:hAnsi="Arial" w:cs="Arial"/>
          <w:color w:val="000000"/>
          <w:sz w:val="21"/>
          <w:szCs w:val="21"/>
          <w:lang w:val="es-ES_tradnl" w:eastAsia="en-GB"/>
        </w:rPr>
        <w:t xml:space="preserve">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7406A931" w14:textId="77777777" w:rsidR="00484E3F" w:rsidRPr="00576233" w:rsidRDefault="00484E3F" w:rsidP="00484E3F">
      <w:pPr>
        <w:tabs>
          <w:tab w:val="left" w:pos="0"/>
        </w:tabs>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lastRenderedPageBreak/>
        <w:t xml:space="preserve">El Ministerio de Hacienda y Crédito Público en un término de (6) meses contados a partir de la </w:t>
      </w:r>
      <w:proofErr w:type="gramStart"/>
      <w:r w:rsidRPr="00576233">
        <w:rPr>
          <w:rFonts w:ascii="Arial" w:eastAsia="Calibri" w:hAnsi="Arial" w:cs="Arial"/>
          <w:color w:val="000000"/>
          <w:sz w:val="21"/>
          <w:szCs w:val="21"/>
          <w:lang w:val="es-ES_tradnl" w:eastAsia="en-GB"/>
        </w:rPr>
        <w:t>entrada en vigencia</w:t>
      </w:r>
      <w:proofErr w:type="gramEnd"/>
      <w:r w:rsidRPr="00576233">
        <w:rPr>
          <w:rFonts w:ascii="Arial" w:eastAsia="Calibri" w:hAnsi="Arial" w:cs="Arial"/>
          <w:color w:val="000000"/>
          <w:sz w:val="21"/>
          <w:szCs w:val="21"/>
          <w:lang w:val="es-ES_tradnl" w:eastAsia="en-GB"/>
        </w:rPr>
        <w:t xml:space="preserve"> de la presente ley, reglamentará la tarifa a cobrar por el certificado.</w:t>
      </w:r>
      <w:r>
        <w:rPr>
          <w:rFonts w:ascii="Arial" w:eastAsia="Calibri" w:hAnsi="Arial" w:cs="Arial"/>
          <w:color w:val="000000"/>
          <w:sz w:val="21"/>
          <w:szCs w:val="21"/>
          <w:lang w:val="es-ES_tradnl" w:eastAsia="en-GB"/>
        </w:rPr>
        <w:t xml:space="preserve"> (Énfasis fuera de texto)</w:t>
      </w:r>
    </w:p>
    <w:p w14:paraId="3E95A6C0" w14:textId="77777777" w:rsidR="00484E3F" w:rsidRDefault="00484E3F" w:rsidP="00484E3F">
      <w:pPr>
        <w:spacing w:line="276" w:lineRule="auto"/>
        <w:ind w:firstLine="709"/>
        <w:jc w:val="both"/>
        <w:rPr>
          <w:rFonts w:ascii="Arial" w:eastAsia="Calibri" w:hAnsi="Arial" w:cs="Arial"/>
          <w:color w:val="000000"/>
          <w:sz w:val="22"/>
          <w:szCs w:val="22"/>
          <w:lang w:val="es-ES_tradnl" w:eastAsia="en-GB"/>
        </w:rPr>
      </w:pPr>
    </w:p>
    <w:p w14:paraId="0E2AE799" w14:textId="47196996" w:rsidR="00484E3F" w:rsidRDefault="00056351" w:rsidP="00484E3F">
      <w:pPr>
        <w:spacing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De </w:t>
      </w:r>
      <w:r w:rsidR="001A03BF">
        <w:rPr>
          <w:rFonts w:ascii="Arial" w:eastAsia="Calibri" w:hAnsi="Arial" w:cs="Arial"/>
          <w:color w:val="000000"/>
          <w:sz w:val="22"/>
          <w:szCs w:val="22"/>
          <w:lang w:val="es-ES_tradnl" w:eastAsia="en-GB"/>
        </w:rPr>
        <w:t>la cita se desprenden t</w:t>
      </w:r>
      <w:r w:rsidR="00484E3F">
        <w:rPr>
          <w:rFonts w:ascii="Arial" w:eastAsia="Calibri" w:hAnsi="Arial" w:cs="Arial"/>
          <w:color w:val="000000"/>
          <w:sz w:val="22"/>
          <w:szCs w:val="22"/>
          <w:lang w:val="es-ES_tradnl" w:eastAsia="en-GB"/>
        </w:rPr>
        <w:t xml:space="preserve">res (3) aspectos </w:t>
      </w:r>
      <w:r w:rsidR="001A03BF">
        <w:rPr>
          <w:rFonts w:ascii="Arial" w:eastAsia="Calibri" w:hAnsi="Arial" w:cs="Arial"/>
          <w:color w:val="000000"/>
          <w:sz w:val="22"/>
          <w:szCs w:val="22"/>
          <w:lang w:val="es-ES_tradnl" w:eastAsia="en-GB"/>
        </w:rPr>
        <w:t xml:space="preserve">que </w:t>
      </w:r>
      <w:r w:rsidR="00484E3F">
        <w:rPr>
          <w:rFonts w:ascii="Arial" w:eastAsia="Calibri" w:hAnsi="Arial" w:cs="Arial"/>
          <w:color w:val="000000"/>
          <w:sz w:val="22"/>
          <w:szCs w:val="22"/>
          <w:lang w:val="es-ES_tradnl" w:eastAsia="en-GB"/>
        </w:rPr>
        <w:t xml:space="preserve">merecen atención. Primero, establece un certificado virtual sobre anotaciones que los contratistas presenten en el registro; segundo, de dicho certificado deberá tenerse en cuenta el cumplimiento de los contratistas; y, por último, se evaluarán los antecedentes del contratista, de acuerdo con la puntuación que se determine. Según se evidencia, nuevamente el cumplimiento del contratista resulta relevante. En este caso, se le atribuye una consecuencia al cumplimiento, el cual se tendrá en cuenta para la puntuación en la evaluación de la oferta. </w:t>
      </w:r>
    </w:p>
    <w:p w14:paraId="1F0395E0" w14:textId="0D929B29" w:rsidR="00484E3F" w:rsidRDefault="00484E3F" w:rsidP="00484E3F">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Así, el artículo 6 continúo </w:t>
      </w:r>
      <w:r w:rsidR="0068335A">
        <w:rPr>
          <w:rFonts w:ascii="Arial" w:eastAsia="Calibri" w:hAnsi="Arial" w:cs="Arial"/>
          <w:color w:val="000000"/>
          <w:sz w:val="22"/>
          <w:szCs w:val="22"/>
          <w:lang w:val="es-ES_tradnl" w:eastAsia="en-GB"/>
        </w:rPr>
        <w:t>teniendo modificaciones en el trámite legislativo</w:t>
      </w:r>
      <w:r>
        <w:rPr>
          <w:rFonts w:ascii="Arial" w:eastAsia="Calibri" w:hAnsi="Arial" w:cs="Arial"/>
          <w:color w:val="000000"/>
          <w:sz w:val="22"/>
          <w:szCs w:val="22"/>
          <w:lang w:val="es-ES_tradnl" w:eastAsia="en-GB"/>
        </w:rPr>
        <w:t xml:space="preserve">, en particular, el parágrafo segundo. De esta manera, el texto siguiente eliminó la certificación virtual y, en cambio, determinó que </w:t>
      </w:r>
      <w:r w:rsidRPr="001D4141">
        <w:rPr>
          <w:rFonts w:ascii="Arial" w:eastAsia="Calibri" w:hAnsi="Arial" w:cs="Arial"/>
          <w:color w:val="000000"/>
          <w:sz w:val="22"/>
          <w:szCs w:val="22"/>
          <w:lang w:val="es-ES_tradnl" w:eastAsia="en-GB"/>
        </w:rPr>
        <w:t xml:space="preserve">las entidades contratantes en los pliegos de condiciones o sus equivalentes, </w:t>
      </w:r>
      <w:r w:rsidRPr="00066821">
        <w:rPr>
          <w:rFonts w:ascii="Arial" w:hAnsi="Arial" w:cs="Arial"/>
          <w:sz w:val="22"/>
        </w:rPr>
        <w:t>«</w:t>
      </w:r>
      <w:r w:rsidRPr="001D4141">
        <w:rPr>
          <w:rFonts w:ascii="Arial" w:eastAsia="Calibri" w:hAnsi="Arial" w:cs="Arial"/>
          <w:color w:val="000000"/>
          <w:sz w:val="22"/>
          <w:szCs w:val="22"/>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Pr="00066821">
        <w:rPr>
          <w:rFonts w:ascii="Arial" w:hAnsi="Arial" w:cs="Arial"/>
          <w:sz w:val="22"/>
        </w:rPr>
        <w:t>»</w:t>
      </w:r>
      <w:r w:rsidRPr="001D4141">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De igual manera, señaló que </w:t>
      </w:r>
      <w:r w:rsidRPr="00066821">
        <w:rPr>
          <w:rFonts w:ascii="Arial" w:hAnsi="Arial" w:cs="Arial"/>
          <w:sz w:val="22"/>
        </w:rPr>
        <w:t>«</w:t>
      </w:r>
      <w:r w:rsidRPr="001D4141">
        <w:rPr>
          <w:rFonts w:ascii="Arial" w:eastAsia="Calibri" w:hAnsi="Arial" w:cs="Arial"/>
          <w:color w:val="000000"/>
          <w:sz w:val="22"/>
          <w:szCs w:val="22"/>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20"/>
      </w:r>
      <w:r w:rsidRPr="001D4141">
        <w:rPr>
          <w:rFonts w:ascii="Arial" w:eastAsia="Calibri" w:hAnsi="Arial" w:cs="Arial"/>
          <w:color w:val="000000"/>
          <w:sz w:val="22"/>
          <w:szCs w:val="22"/>
          <w:lang w:val="es-ES_tradnl" w:eastAsia="en-GB"/>
        </w:rPr>
        <w:t>.</w:t>
      </w:r>
    </w:p>
    <w:p w14:paraId="67997C2D" w14:textId="77777777" w:rsidR="00484E3F" w:rsidRDefault="00484E3F" w:rsidP="00484E3F">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Como se evidencia, la versión en este punto se centró en las anotaciones que presenten </w:t>
      </w:r>
      <w:r w:rsidRPr="001D4141">
        <w:rPr>
          <w:rFonts w:ascii="Arial" w:eastAsia="Calibri" w:hAnsi="Arial" w:cs="Arial"/>
          <w:color w:val="000000"/>
          <w:sz w:val="22"/>
          <w:szCs w:val="22"/>
          <w:lang w:val="es-ES_tradnl" w:eastAsia="en-GB"/>
        </w:rPr>
        <w:t>las personas naturales o jurídicas, nacionales o extranjeras domiciliadas o con sucursal en Colombia en el Registro Nacional de Obras Civiles Inconclusas</w:t>
      </w:r>
      <w:r>
        <w:rPr>
          <w:rFonts w:ascii="Arial" w:eastAsia="Calibri" w:hAnsi="Arial" w:cs="Arial"/>
          <w:color w:val="000000"/>
          <w:sz w:val="22"/>
          <w:szCs w:val="22"/>
          <w:lang w:val="es-ES_tradnl" w:eastAsia="en-GB"/>
        </w:rPr>
        <w:t>.</w:t>
      </w:r>
      <w:r w:rsidRPr="009153F6">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 consecuencia jurídica era aparentemente clara, por cada anotación se descontaría 3% de los puntos </w:t>
      </w:r>
      <w:r w:rsidRPr="001D4141">
        <w:rPr>
          <w:rFonts w:ascii="Arial" w:eastAsia="Calibri" w:hAnsi="Arial" w:cs="Arial"/>
          <w:color w:val="000000"/>
          <w:sz w:val="22"/>
          <w:szCs w:val="22"/>
          <w:lang w:val="es-ES_tradnl" w:eastAsia="en-GB"/>
        </w:rPr>
        <w:t>en los fac</w:t>
      </w:r>
      <w:r>
        <w:rPr>
          <w:rFonts w:ascii="Arial" w:eastAsia="Calibri" w:hAnsi="Arial" w:cs="Arial"/>
          <w:color w:val="000000"/>
          <w:sz w:val="22"/>
          <w:szCs w:val="22"/>
          <w:lang w:val="es-ES_tradnl" w:eastAsia="en-GB"/>
        </w:rPr>
        <w:t xml:space="preserve">tores de ponderación de calidad. No obstante, lo expuesto no se consideró suficiente. Por tanto, en ponencias siguientes el artículo fue modificado completamente. Se eliminaron los parágrafos y el artículo quedó compuesto por dos párrafos, de la siguiente manera: </w:t>
      </w:r>
    </w:p>
    <w:p w14:paraId="063DC755" w14:textId="77777777" w:rsidR="00484E3F" w:rsidRDefault="00484E3F" w:rsidP="00484E3F">
      <w:pPr>
        <w:spacing w:line="276" w:lineRule="auto"/>
        <w:ind w:firstLine="709"/>
        <w:jc w:val="both"/>
        <w:rPr>
          <w:rFonts w:ascii="Arial" w:eastAsia="Calibri" w:hAnsi="Arial" w:cs="Arial"/>
          <w:color w:val="000000"/>
          <w:sz w:val="22"/>
          <w:szCs w:val="22"/>
          <w:lang w:val="es-ES_tradnl" w:eastAsia="en-GB"/>
        </w:rPr>
      </w:pPr>
    </w:p>
    <w:p w14:paraId="0B14BA76" w14:textId="77777777" w:rsidR="00484E3F" w:rsidRPr="00380576"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3541E549" w14:textId="77777777" w:rsidR="00484E3F" w:rsidRDefault="00484E3F" w:rsidP="00484E3F">
      <w:pPr>
        <w:tabs>
          <w:tab w:val="left" w:pos="0"/>
        </w:tabs>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lastRenderedPageBreak/>
        <w:t>Durante los procesos de selección objetiva para contratistas de obra o interventores, se descontará hasta tres (3) por ciento de los puntos por cada anotación en el Registro Nacional de Obras Civiles Inconclusas, por causas imputables a ellos, en los factores de ponderación de calidad, establecido en el literal a) del artículo 5° de la Ley 1150 de 2007 o la norma que la modifique</w:t>
      </w:r>
      <w:r>
        <w:rPr>
          <w:rStyle w:val="Refdenotaalpie"/>
          <w:rFonts w:ascii="Arial" w:eastAsia="Calibri" w:hAnsi="Arial" w:cs="Arial"/>
          <w:color w:val="000000"/>
          <w:sz w:val="22"/>
          <w:szCs w:val="22"/>
          <w:lang w:val="es-ES_tradnl" w:eastAsia="en-GB"/>
        </w:rPr>
        <w:footnoteReference w:id="21"/>
      </w:r>
      <w:r w:rsidRPr="00380576">
        <w:rPr>
          <w:rFonts w:ascii="Arial" w:eastAsia="Calibri" w:hAnsi="Arial" w:cs="Arial"/>
          <w:color w:val="000000"/>
          <w:sz w:val="21"/>
          <w:szCs w:val="21"/>
          <w:lang w:val="es-ES_tradnl" w:eastAsia="en-GB"/>
        </w:rPr>
        <w:t>.</w:t>
      </w:r>
    </w:p>
    <w:p w14:paraId="3C05DFA3" w14:textId="77777777" w:rsidR="00484E3F" w:rsidRDefault="00484E3F" w:rsidP="00484E3F">
      <w:pPr>
        <w:tabs>
          <w:tab w:val="left" w:pos="0"/>
        </w:tabs>
        <w:spacing w:line="276" w:lineRule="auto"/>
        <w:ind w:left="709" w:right="709"/>
        <w:jc w:val="both"/>
        <w:rPr>
          <w:rFonts w:ascii="Arial" w:eastAsia="Calibri" w:hAnsi="Arial" w:cs="Arial"/>
          <w:color w:val="000000"/>
          <w:sz w:val="21"/>
          <w:szCs w:val="21"/>
          <w:lang w:val="es-ES_tradnl" w:eastAsia="en-GB"/>
        </w:rPr>
      </w:pPr>
    </w:p>
    <w:p w14:paraId="486139F2" w14:textId="77777777" w:rsidR="00484E3F" w:rsidRDefault="00484E3F" w:rsidP="00484E3F">
      <w:pPr>
        <w:spacing w:line="276" w:lineRule="auto"/>
        <w:ind w:firstLine="709"/>
        <w:jc w:val="both"/>
        <w:rPr>
          <w:rFonts w:ascii="Arial" w:eastAsia="Calibri" w:hAnsi="Arial" w:cs="Arial"/>
          <w:color w:val="000000"/>
          <w:sz w:val="22"/>
          <w:szCs w:val="22"/>
          <w:lang w:val="es-ES_tradnl" w:eastAsia="en-GB"/>
        </w:rPr>
      </w:pPr>
      <w:r w:rsidRPr="00266CB5">
        <w:rPr>
          <w:rFonts w:ascii="Arial" w:eastAsia="Calibri" w:hAnsi="Arial" w:cs="Arial"/>
          <w:color w:val="000000"/>
          <w:sz w:val="22"/>
          <w:szCs w:val="22"/>
          <w:lang w:val="es-ES_tradnl" w:eastAsia="en-GB"/>
        </w:rPr>
        <w:t>En esta versión se incluye</w:t>
      </w:r>
      <w:r>
        <w:rPr>
          <w:rFonts w:ascii="Arial" w:eastAsia="Calibri" w:hAnsi="Arial" w:cs="Arial"/>
          <w:color w:val="000000"/>
          <w:sz w:val="22"/>
          <w:szCs w:val="22"/>
          <w:lang w:val="es-ES_tradnl" w:eastAsia="en-GB"/>
        </w:rPr>
        <w:t>ro</w:t>
      </w:r>
      <w:r w:rsidRPr="00266CB5">
        <w:rPr>
          <w:rFonts w:ascii="Arial" w:eastAsia="Calibri" w:hAnsi="Arial" w:cs="Arial"/>
          <w:color w:val="000000"/>
          <w:sz w:val="22"/>
          <w:szCs w:val="22"/>
          <w:lang w:val="es-ES_tradnl" w:eastAsia="en-GB"/>
        </w:rPr>
        <w:t xml:space="preserve">n los vocablos </w:t>
      </w:r>
      <w:r w:rsidRPr="00266CB5">
        <w:rPr>
          <w:rFonts w:ascii="Arial" w:hAnsi="Arial" w:cs="Arial"/>
          <w:sz w:val="22"/>
          <w:szCs w:val="22"/>
        </w:rPr>
        <w:t>«</w:t>
      </w:r>
      <w:r w:rsidRPr="00266CB5">
        <w:rPr>
          <w:rFonts w:ascii="Arial" w:eastAsia="Calibri" w:hAnsi="Arial" w:cs="Arial"/>
          <w:color w:val="000000"/>
          <w:sz w:val="22"/>
          <w:szCs w:val="22"/>
          <w:lang w:val="es-ES_tradnl" w:eastAsia="en-GB"/>
        </w:rPr>
        <w:t>consultar y analizar</w:t>
      </w:r>
      <w:r w:rsidRPr="00266CB5">
        <w:rPr>
          <w:rFonts w:ascii="Arial" w:hAnsi="Arial" w:cs="Arial"/>
          <w:sz w:val="22"/>
          <w:szCs w:val="22"/>
        </w:rPr>
        <w:t xml:space="preserve">» para efectos de las anotaciones </w:t>
      </w:r>
      <w:r w:rsidRPr="00266CB5">
        <w:rPr>
          <w:rFonts w:ascii="Arial" w:eastAsia="Calibri" w:hAnsi="Arial" w:cs="Arial"/>
          <w:color w:val="000000"/>
          <w:sz w:val="22"/>
          <w:szCs w:val="22"/>
          <w:lang w:val="es-ES_tradnl" w:eastAsia="en-GB"/>
        </w:rPr>
        <w:t xml:space="preserve">vigentes que presenten las personas naturales o jurídicas, nacionales o extranjeras domiciliadas o con sucursal en Colombia, en el Registro Nacional de Obras Civiles Inconclusas. </w:t>
      </w:r>
      <w:r>
        <w:rPr>
          <w:rFonts w:ascii="Arial" w:eastAsia="Calibri" w:hAnsi="Arial" w:cs="Arial"/>
          <w:color w:val="000000"/>
          <w:sz w:val="22"/>
          <w:szCs w:val="22"/>
          <w:lang w:val="es-ES_tradnl" w:eastAsia="en-GB"/>
        </w:rPr>
        <w:t>Se resalta</w:t>
      </w:r>
      <w:r w:rsidRPr="00266CB5">
        <w:rPr>
          <w:rFonts w:ascii="Arial" w:eastAsia="Calibri" w:hAnsi="Arial" w:cs="Arial"/>
          <w:color w:val="000000"/>
          <w:sz w:val="22"/>
          <w:szCs w:val="22"/>
          <w:lang w:val="es-ES_tradnl" w:eastAsia="en-GB"/>
        </w:rPr>
        <w:t xml:space="preserve"> la consecuencia</w:t>
      </w:r>
      <w:r>
        <w:rPr>
          <w:rFonts w:ascii="Arial" w:eastAsia="Calibri" w:hAnsi="Arial" w:cs="Arial"/>
          <w:color w:val="000000"/>
          <w:sz w:val="22"/>
          <w:szCs w:val="22"/>
          <w:lang w:val="es-ES_tradnl" w:eastAsia="en-GB"/>
        </w:rPr>
        <w:t xml:space="preserve"> que le atribuye el artículo a las anotaciones en el Registro. De esta manera, el descuento de hasta 3% de los puntos en los factores de ponderación se realiza si la anotación es por causas imputables a ellos. </w:t>
      </w:r>
    </w:p>
    <w:p w14:paraId="54F8C890" w14:textId="77777777" w:rsidR="00484E3F" w:rsidRDefault="00484E3F" w:rsidP="00484E3F">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val="es-ES_tradnl" w:eastAsia="en-GB"/>
        </w:rPr>
        <w:t xml:space="preserve">Vale la pena destacar los comentarios que se realizaron en esta ponencia, en relación con la modificación efectuada. Según se indicó </w:t>
      </w:r>
      <w:r w:rsidRPr="00066821">
        <w:rPr>
          <w:rFonts w:ascii="Arial" w:hAnsi="Arial" w:cs="Arial"/>
          <w:sz w:val="22"/>
        </w:rPr>
        <w:t>«</w:t>
      </w:r>
      <w:r w:rsidRPr="005F730E">
        <w:rPr>
          <w:rFonts w:ascii="Arial" w:eastAsia="Calibri" w:hAnsi="Arial" w:cs="Arial"/>
          <w:color w:val="000000"/>
          <w:sz w:val="22"/>
          <w:szCs w:val="22"/>
          <w:lang w:eastAsia="en-GB"/>
        </w:rPr>
        <w:t>Se revisa la viabilidad jurídica de incluir la anotación en el registro como factor a evaluar de conformidad con las previsiones del estatuto contractual y teniendo en cuenta que no toda inclusión en el registro es imputable al contratista y se puede incurrir en vicio de constitucionalidad</w:t>
      </w:r>
      <w:r w:rsidRPr="00066821">
        <w:rPr>
          <w:rFonts w:ascii="Arial" w:hAnsi="Arial" w:cs="Arial"/>
          <w:sz w:val="22"/>
        </w:rPr>
        <w:t>»</w:t>
      </w:r>
      <w:r w:rsidRPr="005F730E">
        <w:rPr>
          <w:rFonts w:ascii="Arial" w:eastAsia="Calibri" w:hAnsi="Arial" w:cs="Arial"/>
          <w:color w:val="000000"/>
          <w:sz w:val="22"/>
          <w:szCs w:val="22"/>
          <w:lang w:eastAsia="en-GB"/>
        </w:rPr>
        <w:t>.</w:t>
      </w:r>
    </w:p>
    <w:p w14:paraId="6733195F" w14:textId="77777777" w:rsidR="00484E3F" w:rsidRPr="00AD46A2" w:rsidRDefault="00484E3F" w:rsidP="00484E3F">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De lo expuesto se puede concluir lo siguiente: i) para el legislador es claro que  no toda anotación en el Registro Nacional de Obras Civiles Inconclusa corresponde a una causa atribuible al contratista; </w:t>
      </w:r>
      <w:proofErr w:type="spellStart"/>
      <w:r>
        <w:rPr>
          <w:rFonts w:ascii="Arial" w:eastAsia="Calibri" w:hAnsi="Arial" w:cs="Arial"/>
          <w:color w:val="000000"/>
          <w:sz w:val="22"/>
          <w:szCs w:val="22"/>
          <w:lang w:eastAsia="en-GB"/>
        </w:rPr>
        <w:t>ii</w:t>
      </w:r>
      <w:proofErr w:type="spellEnd"/>
      <w:r>
        <w:rPr>
          <w:rFonts w:ascii="Arial" w:eastAsia="Calibri" w:hAnsi="Arial" w:cs="Arial"/>
          <w:color w:val="000000"/>
          <w:sz w:val="22"/>
          <w:szCs w:val="22"/>
          <w:lang w:eastAsia="en-GB"/>
        </w:rPr>
        <w:t>) e</w:t>
      </w:r>
      <w:r w:rsidRPr="00AD46A2">
        <w:rPr>
          <w:rFonts w:ascii="Arial" w:eastAsia="Calibri" w:hAnsi="Arial" w:cs="Arial"/>
          <w:color w:val="000000"/>
          <w:sz w:val="22"/>
          <w:szCs w:val="22"/>
          <w:lang w:eastAsia="en-GB"/>
        </w:rPr>
        <w:t>n los procesos de contratación de obras públicas que adelanten las entidades estatales contratantes</w:t>
      </w:r>
      <w:r>
        <w:rPr>
          <w:rFonts w:ascii="Arial" w:eastAsia="Calibri" w:hAnsi="Arial" w:cs="Arial"/>
          <w:color w:val="000000"/>
          <w:sz w:val="22"/>
          <w:szCs w:val="22"/>
          <w:lang w:eastAsia="en-GB"/>
        </w:rPr>
        <w:t xml:space="preserve">, las anotaciones en el registro deberán consultarse y analizarse; y </w:t>
      </w:r>
      <w:proofErr w:type="spellStart"/>
      <w:r>
        <w:rPr>
          <w:rFonts w:ascii="Arial" w:eastAsia="Calibri" w:hAnsi="Arial" w:cs="Arial"/>
          <w:color w:val="000000"/>
          <w:sz w:val="22"/>
          <w:szCs w:val="22"/>
          <w:lang w:eastAsia="en-GB"/>
        </w:rPr>
        <w:t>iii</w:t>
      </w:r>
      <w:proofErr w:type="spellEnd"/>
      <w:r>
        <w:rPr>
          <w:rFonts w:ascii="Arial" w:eastAsia="Calibri" w:hAnsi="Arial" w:cs="Arial"/>
          <w:color w:val="000000"/>
          <w:sz w:val="22"/>
          <w:szCs w:val="22"/>
          <w:lang w:eastAsia="en-GB"/>
        </w:rPr>
        <w:t xml:space="preserve">) cuando en la anotación se evidencie una causa atribuible al contratista se descontará un porcentaje de los puntos en los factores de ponderación de calidad. Este aspecto guarda coherencia con las diferentes redacciones del artículo 6 en el trámite legislativo, de las cuales se acentúa el especial énfasis en el incumplimiento del contratista. </w:t>
      </w:r>
    </w:p>
    <w:p w14:paraId="2E614248" w14:textId="7C9506AD" w:rsidR="00484E3F" w:rsidRPr="00561F54" w:rsidRDefault="00484E3F" w:rsidP="00484E3F">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Finalmente, la versión actual del artículo 6 de la Ley 2020 de 2020 conserv</w:t>
      </w:r>
      <w:r w:rsidR="007F3E75">
        <w:rPr>
          <w:rFonts w:ascii="Arial" w:eastAsia="Calibri" w:hAnsi="Arial" w:cs="Arial"/>
          <w:color w:val="000000"/>
          <w:sz w:val="22"/>
          <w:szCs w:val="22"/>
          <w:lang w:val="es-ES_tradnl" w:eastAsia="en-GB"/>
        </w:rPr>
        <w:t>ó</w:t>
      </w:r>
      <w:r>
        <w:rPr>
          <w:rFonts w:ascii="Arial" w:eastAsia="Calibri" w:hAnsi="Arial" w:cs="Arial"/>
          <w:color w:val="000000"/>
          <w:sz w:val="22"/>
          <w:szCs w:val="22"/>
          <w:lang w:val="es-ES_tradnl" w:eastAsia="en-GB"/>
        </w:rPr>
        <w:t xml:space="preserve"> el párrafo primero de manera idéntica a la redacción anterior, al tiempo que modificó el párrafo segundo, dejando abierta el método o la forma en la cual se tendrá en cuenta las anotaciones en el registro al momento de evaluar los factores de ponderación de calidad. Además, agrega un párrafo relacionado con las controversias que surjan respecto de los reportes de </w:t>
      </w:r>
      <w:r w:rsidRPr="00561F54">
        <w:rPr>
          <w:rFonts w:ascii="Arial" w:eastAsia="Calibri" w:hAnsi="Arial" w:cs="Arial"/>
          <w:color w:val="000000"/>
          <w:sz w:val="22"/>
          <w:szCs w:val="22"/>
          <w:lang w:val="es-ES_tradnl" w:eastAsia="en-GB"/>
        </w:rPr>
        <w:t xml:space="preserve">la información que suministre la entidad contratante. </w:t>
      </w:r>
    </w:p>
    <w:p w14:paraId="247575B5" w14:textId="36DF5149" w:rsidR="00484E3F" w:rsidRPr="00561F54" w:rsidRDefault="00484E3F" w:rsidP="00484E3F">
      <w:pPr>
        <w:spacing w:before="120" w:line="276" w:lineRule="auto"/>
        <w:ind w:firstLine="709"/>
        <w:jc w:val="both"/>
        <w:rPr>
          <w:rFonts w:ascii="Arial" w:eastAsiaTheme="minorHAnsi" w:hAnsi="Arial" w:cs="Arial"/>
          <w:sz w:val="22"/>
          <w:szCs w:val="22"/>
          <w:lang w:val="es-MX" w:eastAsia="en-US"/>
        </w:rPr>
      </w:pPr>
      <w:r w:rsidRPr="00561F54">
        <w:rPr>
          <w:rFonts w:ascii="Arial" w:eastAsia="Calibri" w:hAnsi="Arial" w:cs="Arial"/>
          <w:color w:val="000000"/>
          <w:sz w:val="22"/>
          <w:szCs w:val="22"/>
          <w:lang w:val="es-ES_tradnl" w:eastAsia="en-GB"/>
        </w:rPr>
        <w:t xml:space="preserve">Por ello, 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w:t>
      </w:r>
      <w:r w:rsidRPr="00561F54">
        <w:rPr>
          <w:rFonts w:ascii="Arial" w:eastAsia="Calibri" w:hAnsi="Arial" w:cs="Arial"/>
          <w:color w:val="000000"/>
          <w:sz w:val="22"/>
          <w:szCs w:val="22"/>
          <w:lang w:val="es-ES_tradnl" w:eastAsia="en-GB"/>
        </w:rPr>
        <w:lastRenderedPageBreak/>
        <w:t xml:space="preserve">vigentes en el Registro Nacional de Obras Civiles Inconclusas y determine </w:t>
      </w:r>
      <w:r w:rsidRPr="00561F54">
        <w:rPr>
          <w:rFonts w:ascii="Arial" w:eastAsiaTheme="minorHAnsi" w:hAnsi="Arial" w:cs="Arial"/>
          <w:sz w:val="22"/>
          <w:szCs w:val="22"/>
          <w:lang w:val="es-MX" w:eastAsia="en-US"/>
        </w:rPr>
        <w:t xml:space="preserve">si esa anotación se dio por un incumplimiento del contratista; </w:t>
      </w:r>
      <w:r w:rsidR="00633D5F" w:rsidRPr="00561F54">
        <w:rPr>
          <w:rFonts w:ascii="Arial" w:eastAsiaTheme="minorHAnsi" w:hAnsi="Arial" w:cs="Arial"/>
          <w:sz w:val="22"/>
          <w:szCs w:val="22"/>
          <w:lang w:val="es-MX" w:eastAsia="en-US"/>
        </w:rPr>
        <w:t>por lo que</w:t>
      </w:r>
      <w:r w:rsidRPr="00561F54">
        <w:rPr>
          <w:rFonts w:ascii="Arial" w:eastAsiaTheme="minorHAnsi" w:hAnsi="Arial" w:cs="Arial"/>
          <w:sz w:val="22"/>
          <w:szCs w:val="22"/>
          <w:lang w:val="es-MX" w:eastAsia="en-US"/>
        </w:rPr>
        <w:t xml:space="preserve">, dependiendo del supuesto, la entidad descontará el punto. </w:t>
      </w:r>
    </w:p>
    <w:p w14:paraId="0707BD86" w14:textId="2DCFB268" w:rsidR="009A6D9B" w:rsidRPr="00561F54" w:rsidRDefault="003D3109" w:rsidP="00484E3F">
      <w:pPr>
        <w:spacing w:before="120" w:line="276" w:lineRule="auto"/>
        <w:ind w:firstLine="709"/>
        <w:jc w:val="both"/>
        <w:rPr>
          <w:rFonts w:ascii="Arial" w:eastAsiaTheme="minorHAnsi" w:hAnsi="Arial" w:cs="Arial"/>
          <w:sz w:val="22"/>
          <w:szCs w:val="22"/>
          <w:lang w:val="es-MX" w:eastAsia="en-US"/>
        </w:rPr>
      </w:pPr>
      <w:r w:rsidRPr="00561F54">
        <w:rPr>
          <w:rFonts w:ascii="Arial" w:eastAsia="Calibri" w:hAnsi="Arial" w:cs="Arial"/>
          <w:color w:val="000000"/>
          <w:sz w:val="22"/>
          <w:szCs w:val="22"/>
          <w:lang w:val="es-ES_tradnl" w:eastAsia="en-GB"/>
        </w:rPr>
        <w:t>Como lo dispone el numeral 4.2 del documento base, e</w:t>
      </w:r>
      <w:r w:rsidR="009A6D9B" w:rsidRPr="00561F54">
        <w:rPr>
          <w:rFonts w:ascii="Arial" w:eastAsia="Calibri" w:hAnsi="Arial" w:cs="Arial"/>
          <w:color w:val="000000"/>
          <w:sz w:val="22"/>
          <w:szCs w:val="22"/>
          <w:lang w:val="es-ES_tradnl" w:eastAsia="en-GB"/>
        </w:rPr>
        <w:t>sta regla aplica tanto a las personas naturales o jurídicas, nacionales o extranjeras domiciliadas o con sucursal en Colombia, como a los integrantes de proponentes plurales que cuenten con alguna anotación vigente de obra civil inconclusa, en el mencionado registro</w:t>
      </w:r>
      <w:r w:rsidR="009A6D9B" w:rsidRPr="00561F54">
        <w:rPr>
          <w:rFonts w:ascii="Arial" w:eastAsia="Calibri" w:hAnsi="Arial" w:cs="Arial"/>
          <w:color w:val="000000"/>
          <w:sz w:val="22"/>
          <w:lang w:eastAsia="en-GB"/>
        </w:rPr>
        <w:t>. Por tanto, en caso de que uno de los integrantes</w:t>
      </w:r>
      <w:r w:rsidRPr="00561F54">
        <w:rPr>
          <w:rFonts w:ascii="Arial" w:eastAsia="Calibri" w:hAnsi="Arial" w:cs="Arial"/>
          <w:color w:val="000000"/>
          <w:sz w:val="22"/>
          <w:lang w:eastAsia="en-GB"/>
        </w:rPr>
        <w:t xml:space="preserve"> del proponente plural</w:t>
      </w:r>
      <w:r w:rsidR="009A6D9B" w:rsidRPr="00561F54">
        <w:rPr>
          <w:rFonts w:ascii="Arial" w:eastAsia="Calibri" w:hAnsi="Arial" w:cs="Arial"/>
          <w:color w:val="000000"/>
          <w:sz w:val="22"/>
          <w:lang w:eastAsia="en-GB"/>
        </w:rPr>
        <w:t xml:space="preserve"> cuente con una anotación en dicho registro, la entidad deberá descontar el punto en el factor de calidad</w:t>
      </w:r>
      <w:r w:rsidR="00224235" w:rsidRPr="00561F54">
        <w:rPr>
          <w:rFonts w:ascii="Arial" w:eastAsia="Calibri" w:hAnsi="Arial" w:cs="Arial"/>
          <w:color w:val="000000"/>
          <w:sz w:val="22"/>
          <w:lang w:eastAsia="en-GB"/>
        </w:rPr>
        <w:t xml:space="preserve"> del proponente plural</w:t>
      </w:r>
      <w:r w:rsidR="009A6D9B" w:rsidRPr="00561F54">
        <w:rPr>
          <w:rFonts w:ascii="Arial" w:eastAsia="Calibri" w:hAnsi="Arial" w:cs="Arial"/>
          <w:color w:val="000000"/>
          <w:sz w:val="22"/>
          <w:lang w:eastAsia="en-GB"/>
        </w:rPr>
        <w:t xml:space="preserve">, siempre que esta anotación esté relacionada con el incumplimiento del </w:t>
      </w:r>
      <w:r w:rsidRPr="00561F54">
        <w:rPr>
          <w:rFonts w:ascii="Arial" w:eastAsia="Calibri" w:hAnsi="Arial" w:cs="Arial"/>
          <w:color w:val="000000"/>
          <w:sz w:val="22"/>
          <w:lang w:eastAsia="en-GB"/>
        </w:rPr>
        <w:t xml:space="preserve">integrante respectivo. </w:t>
      </w:r>
    </w:p>
    <w:p w14:paraId="1510BD22" w14:textId="498D50D9" w:rsidR="009A6D9B" w:rsidRPr="00561F54" w:rsidRDefault="00224235" w:rsidP="002378CF">
      <w:pPr>
        <w:spacing w:before="120" w:line="276" w:lineRule="auto"/>
        <w:ind w:firstLine="708"/>
        <w:jc w:val="both"/>
        <w:rPr>
          <w:rFonts w:ascii="Arial" w:eastAsia="Calibri" w:hAnsi="Arial" w:cs="Arial"/>
          <w:sz w:val="22"/>
          <w:szCs w:val="22"/>
          <w:lang w:val="es-MX" w:eastAsia="en-US"/>
        </w:rPr>
      </w:pPr>
      <w:bookmarkStart w:id="8" w:name="_Hlk82762772"/>
      <w:r w:rsidRPr="00561F54">
        <w:rPr>
          <w:rFonts w:ascii="Arial" w:eastAsia="Calibri" w:hAnsi="Arial" w:cs="Arial"/>
          <w:color w:val="000000"/>
          <w:sz w:val="22"/>
          <w:lang w:eastAsia="en-GB"/>
        </w:rPr>
        <w:t>Además, e</w:t>
      </w:r>
      <w:r w:rsidR="009A6D9B" w:rsidRPr="00561F54">
        <w:rPr>
          <w:rFonts w:ascii="Arial" w:eastAsia="Calibri" w:hAnsi="Arial" w:cs="Arial"/>
          <w:color w:val="000000"/>
          <w:sz w:val="22"/>
          <w:lang w:eastAsia="en-GB"/>
        </w:rPr>
        <w:t>sta regla resulta de aplicación obligatoria para las entidades que adelanten procesos que deban regirse por los documentos tipo</w:t>
      </w:r>
      <w:r w:rsidR="00842919" w:rsidRPr="00561F54">
        <w:rPr>
          <w:rFonts w:ascii="Arial" w:eastAsia="Calibri" w:hAnsi="Arial" w:cs="Arial"/>
          <w:color w:val="000000"/>
          <w:sz w:val="22"/>
          <w:lang w:eastAsia="en-GB"/>
        </w:rPr>
        <w:t xml:space="preserve"> de infraestructura de transporte</w:t>
      </w:r>
      <w:r w:rsidR="009A6D9B" w:rsidRPr="00561F54">
        <w:rPr>
          <w:rFonts w:ascii="Arial" w:eastAsia="Calibri" w:hAnsi="Arial" w:cs="Arial"/>
          <w:color w:val="000000"/>
          <w:sz w:val="22"/>
          <w:lang w:eastAsia="en-GB"/>
        </w:rPr>
        <w:t xml:space="preserve"> y</w:t>
      </w:r>
      <w:r w:rsidR="006A4941" w:rsidRPr="00561F54">
        <w:rPr>
          <w:rFonts w:ascii="Arial" w:eastAsia="Calibri" w:hAnsi="Arial" w:cs="Arial"/>
          <w:color w:val="000000"/>
          <w:sz w:val="22"/>
          <w:lang w:eastAsia="en-GB"/>
        </w:rPr>
        <w:t xml:space="preserve"> no puede alterarse su contenido</w:t>
      </w:r>
      <w:r w:rsidR="009A6D9B" w:rsidRPr="00561F54">
        <w:rPr>
          <w:rFonts w:ascii="Arial" w:eastAsia="Calibri" w:hAnsi="Arial" w:cs="Arial"/>
          <w:color w:val="000000"/>
          <w:sz w:val="22"/>
          <w:lang w:eastAsia="en-GB"/>
        </w:rPr>
        <w:t xml:space="preserve">. Lo anterior, teniendo en cuenta que, de conformidad con </w:t>
      </w:r>
      <w:r w:rsidR="005F4C06" w:rsidRPr="00561F54">
        <w:rPr>
          <w:rFonts w:ascii="Arial" w:eastAsia="Calibri" w:hAnsi="Arial" w:cs="Arial"/>
          <w:color w:val="000000"/>
          <w:sz w:val="22"/>
          <w:lang w:eastAsia="en-GB"/>
        </w:rPr>
        <w:t>el artículo 1 de la Ley 2022 de 2020</w:t>
      </w:r>
      <w:r w:rsidR="00B23DFD" w:rsidRPr="00561F54">
        <w:rPr>
          <w:rFonts w:ascii="Arial" w:eastAsia="Calibri" w:hAnsi="Arial" w:cs="Arial"/>
          <w:color w:val="000000"/>
          <w:sz w:val="22"/>
          <w:lang w:eastAsia="en-GB"/>
        </w:rPr>
        <w:t>,</w:t>
      </w:r>
      <w:r w:rsidR="005F4C06" w:rsidRPr="00561F54">
        <w:rPr>
          <w:rFonts w:ascii="Arial" w:eastAsia="Calibri" w:hAnsi="Arial" w:cs="Arial"/>
          <w:color w:val="000000"/>
          <w:sz w:val="22"/>
          <w:lang w:eastAsia="en-GB"/>
        </w:rPr>
        <w:t xml:space="preserve"> </w:t>
      </w:r>
      <w:r w:rsidR="005F4C06" w:rsidRPr="00561F54">
        <w:rPr>
          <w:rFonts w:ascii="Arial" w:eastAsia="Calibri" w:hAnsi="Arial" w:cs="Arial"/>
          <w:sz w:val="22"/>
        </w:rPr>
        <w:t xml:space="preserve">los «Documentos tipo» adoptados por la Agencia Nacional de Contratación Pública son de obligatorio cumplimiento por todas las entidades públicas, cuyo régimen de contratación </w:t>
      </w:r>
      <w:r w:rsidR="00DE3F91" w:rsidRPr="00561F54">
        <w:rPr>
          <w:rFonts w:ascii="Arial" w:eastAsia="Calibri" w:hAnsi="Arial" w:cs="Arial"/>
          <w:sz w:val="22"/>
        </w:rPr>
        <w:t>sea el del</w:t>
      </w:r>
      <w:r w:rsidR="005F4C06" w:rsidRPr="00561F54">
        <w:rPr>
          <w:rFonts w:ascii="Arial" w:eastAsia="Calibri" w:hAnsi="Arial" w:cs="Arial"/>
          <w:sz w:val="22"/>
        </w:rPr>
        <w:t xml:space="preserve"> Estatuto General de la Contratación de la Administración Pública ‒EGCAP‒. Esta obligatoriedad implica que las autoridades deben implementar los documentos tipo que encuentren dentro de su ámbito de aplicación, sin perjuicio de su «inalterabilidad»</w:t>
      </w:r>
      <w:r w:rsidR="005F4C06" w:rsidRPr="00561F54">
        <w:rPr>
          <w:rFonts w:ascii="Arial" w:hAnsi="Arial" w:cs="Arial"/>
          <w:color w:val="000000"/>
          <w:sz w:val="22"/>
          <w:bdr w:val="none" w:sz="0" w:space="0" w:color="auto" w:frame="1"/>
        </w:rPr>
        <w:t xml:space="preserve">. </w:t>
      </w:r>
      <w:r w:rsidR="002378CF" w:rsidRPr="00561F54">
        <w:rPr>
          <w:rFonts w:ascii="Arial" w:hAnsi="Arial" w:cs="Arial"/>
          <w:color w:val="000000"/>
          <w:sz w:val="22"/>
          <w:bdr w:val="none" w:sz="0" w:space="0" w:color="auto" w:frame="1"/>
        </w:rPr>
        <w:t xml:space="preserve">Esto </w:t>
      </w:r>
      <w:r w:rsidR="005F4C06" w:rsidRPr="00561F54">
        <w:rPr>
          <w:rFonts w:ascii="Arial" w:hAnsi="Arial" w:cs="Arial"/>
          <w:color w:val="000000"/>
          <w:sz w:val="22"/>
          <w:bdr w:val="none" w:sz="0" w:space="0" w:color="auto" w:frame="1"/>
        </w:rPr>
        <w:t xml:space="preserve">significa que las entidades públicas carecen de la facultad para modificarlos, con excepción de aquellos aspectos que pueden diligenciar, es decir, los espacios que están incluidos entre corchetes y resaltados en gris </w:t>
      </w:r>
      <w:r w:rsidR="005F4C06" w:rsidRPr="00561F54">
        <w:rPr>
          <w:rFonts w:ascii="Arial" w:eastAsia="Calibri" w:hAnsi="Arial" w:cs="Arial"/>
          <w:sz w:val="22"/>
          <w:szCs w:val="22"/>
          <w:lang w:val="es-MX" w:eastAsia="en-US"/>
        </w:rPr>
        <w:t>o cuya modificación sea permitida por los mismos documentos tipo</w:t>
      </w:r>
      <w:r w:rsidR="009A6D9B" w:rsidRPr="00561F54">
        <w:rPr>
          <w:rFonts w:ascii="Arial" w:eastAsia="Calibri" w:hAnsi="Arial" w:cs="Arial"/>
          <w:color w:val="000000"/>
          <w:sz w:val="22"/>
          <w:lang w:eastAsia="en-GB"/>
        </w:rPr>
        <w:t>. En este sentido, lo dispuesto en el numeral 4.2 de</w:t>
      </w:r>
      <w:r w:rsidR="00336248" w:rsidRPr="00561F54">
        <w:rPr>
          <w:rFonts w:ascii="Arial" w:eastAsia="Calibri" w:hAnsi="Arial" w:cs="Arial"/>
          <w:color w:val="000000"/>
          <w:sz w:val="22"/>
          <w:lang w:eastAsia="en-GB"/>
        </w:rPr>
        <w:t>l</w:t>
      </w:r>
      <w:r w:rsidR="009A6D9B" w:rsidRPr="00561F54">
        <w:rPr>
          <w:rFonts w:ascii="Arial" w:eastAsia="Calibri" w:hAnsi="Arial" w:cs="Arial"/>
          <w:color w:val="000000"/>
          <w:sz w:val="22"/>
          <w:lang w:eastAsia="en-GB"/>
        </w:rPr>
        <w:t xml:space="preserve"> documento</w:t>
      </w:r>
      <w:r w:rsidR="00336248" w:rsidRPr="00561F54">
        <w:rPr>
          <w:rFonts w:ascii="Arial" w:eastAsia="Calibri" w:hAnsi="Arial" w:cs="Arial"/>
          <w:color w:val="000000"/>
          <w:sz w:val="22"/>
          <w:lang w:eastAsia="en-GB"/>
        </w:rPr>
        <w:t xml:space="preserve"> </w:t>
      </w:r>
      <w:r w:rsidR="009A6D9B" w:rsidRPr="00561F54">
        <w:rPr>
          <w:rFonts w:ascii="Arial" w:eastAsia="Calibri" w:hAnsi="Arial" w:cs="Arial"/>
          <w:color w:val="000000"/>
          <w:sz w:val="22"/>
          <w:lang w:eastAsia="en-GB"/>
        </w:rPr>
        <w:t xml:space="preserve">base </w:t>
      </w:r>
      <w:r w:rsidR="00336248" w:rsidRPr="00561F54">
        <w:rPr>
          <w:rFonts w:ascii="Arial" w:eastAsia="Calibri" w:hAnsi="Arial" w:cs="Arial"/>
          <w:color w:val="000000"/>
          <w:sz w:val="22"/>
          <w:lang w:eastAsia="en-GB"/>
        </w:rPr>
        <w:t>es</w:t>
      </w:r>
      <w:r w:rsidR="004D57BB" w:rsidRPr="00561F54">
        <w:rPr>
          <w:rFonts w:ascii="Arial" w:eastAsia="Calibri" w:hAnsi="Arial" w:cs="Arial"/>
          <w:color w:val="000000"/>
          <w:sz w:val="22"/>
          <w:lang w:eastAsia="en-GB"/>
        </w:rPr>
        <w:t xml:space="preserve"> de obligatorio cumplimiento</w:t>
      </w:r>
      <w:r w:rsidR="002378CF" w:rsidRPr="00561F54">
        <w:rPr>
          <w:rFonts w:ascii="Arial" w:eastAsia="Calibri" w:hAnsi="Arial" w:cs="Arial"/>
          <w:color w:val="000000"/>
          <w:sz w:val="22"/>
          <w:lang w:eastAsia="en-GB"/>
        </w:rPr>
        <w:t xml:space="preserve"> en caso de que se cumplan los parámetros expuestos</w:t>
      </w:r>
      <w:r w:rsidR="009A6D9B" w:rsidRPr="00561F54">
        <w:rPr>
          <w:rFonts w:ascii="Arial" w:eastAsia="Calibri" w:hAnsi="Arial" w:cs="Arial"/>
          <w:color w:val="000000"/>
          <w:sz w:val="22"/>
          <w:lang w:eastAsia="en-GB"/>
        </w:rPr>
        <w:t>, por lo que no es posible aplicarlo de forma optativa</w:t>
      </w:r>
      <w:r w:rsidR="00336248" w:rsidRPr="00561F54">
        <w:rPr>
          <w:rFonts w:ascii="Arial" w:eastAsia="Calibri" w:hAnsi="Arial" w:cs="Arial"/>
          <w:color w:val="000000"/>
          <w:sz w:val="22"/>
          <w:lang w:eastAsia="en-GB"/>
        </w:rPr>
        <w:t xml:space="preserve"> por la entidad estatal, así como tampoco modificar su contenido. </w:t>
      </w:r>
    </w:p>
    <w:bookmarkEnd w:id="8"/>
    <w:p w14:paraId="40E285E5" w14:textId="7F931809" w:rsidR="00842919" w:rsidRPr="00561F54" w:rsidRDefault="00842919" w:rsidP="00842919">
      <w:pPr>
        <w:spacing w:before="120" w:line="276" w:lineRule="auto"/>
        <w:ind w:firstLine="709"/>
        <w:jc w:val="both"/>
        <w:rPr>
          <w:rFonts w:ascii="Arial" w:eastAsia="Calibri" w:hAnsi="Arial" w:cs="Arial"/>
          <w:color w:val="000000"/>
          <w:sz w:val="22"/>
          <w:lang w:val="es-ES_tradnl" w:eastAsia="en-GB"/>
        </w:rPr>
      </w:pPr>
      <w:r w:rsidRPr="00561F54">
        <w:rPr>
          <w:rFonts w:ascii="Arial" w:eastAsiaTheme="minorHAnsi" w:hAnsi="Arial" w:cs="Arial"/>
          <w:sz w:val="22"/>
          <w:szCs w:val="22"/>
          <w:lang w:val="es-MX" w:eastAsia="en-US"/>
        </w:rPr>
        <w:t xml:space="preserve">En este escenario, es pertinente aclarar que el simple hecho de encontrarse incluido en el Registro Nacional de Obras Civiles Inconclusas no da lugar a descontar el punto señalado. En otras palabras, la anotación en el registro no genera automáticamente el descuento del punto, pues los efectos de encontrarse en dicho registro no siempre obedecen a responsabilidad o causas imputables al contratista. Debido a lo anterior, las anotaciones incluidas en el Registro Nacional de Obras Civiles inconclusas deben ser consultadas y analizadas. En efecto, la información que reposa en dicho Registro contiene las obras que </w:t>
      </w:r>
      <w:r w:rsidRPr="00561F54">
        <w:rPr>
          <w:rFonts w:ascii="Arial" w:eastAsia="Calibri" w:hAnsi="Arial" w:cs="Arial"/>
          <w:color w:val="000000"/>
          <w:sz w:val="22"/>
          <w:lang w:val="es-ES_tradnl" w:eastAsia="en-GB"/>
        </w:rPr>
        <w:t xml:space="preserve">no hayan concluido de manera satisfactoria para el interés general o el definido por la entidad estatal contratante, así como aquellas que no estén prestando el servicio para la cual fue contratada. Este evento, en principio, no implica </w:t>
      </w:r>
      <w:r w:rsidRPr="00561F54">
        <w:rPr>
          <w:rFonts w:ascii="Arial" w:eastAsia="Calibri" w:hAnsi="Arial" w:cs="Arial"/>
          <w:i/>
          <w:color w:val="000000"/>
          <w:sz w:val="22"/>
          <w:lang w:val="es-ES_tradnl" w:eastAsia="en-GB"/>
        </w:rPr>
        <w:t xml:space="preserve">per se </w:t>
      </w:r>
      <w:r w:rsidRPr="00561F54">
        <w:rPr>
          <w:rFonts w:ascii="Arial" w:eastAsia="Calibri" w:hAnsi="Arial" w:cs="Arial"/>
          <w:color w:val="000000"/>
          <w:sz w:val="22"/>
          <w:lang w:val="es-ES_tradnl" w:eastAsia="en-GB"/>
        </w:rPr>
        <w:t>un incumplimiento del contratista</w:t>
      </w:r>
      <w:r w:rsidR="00B23DFD" w:rsidRPr="00561F54">
        <w:rPr>
          <w:rFonts w:ascii="Arial" w:eastAsia="Calibri" w:hAnsi="Arial" w:cs="Arial"/>
          <w:color w:val="000000"/>
          <w:sz w:val="22"/>
          <w:lang w:val="es-ES_tradnl" w:eastAsia="en-GB"/>
        </w:rPr>
        <w:t>, ya que</w:t>
      </w:r>
      <w:r w:rsidRPr="00561F54">
        <w:rPr>
          <w:rFonts w:ascii="Arial" w:eastAsia="Calibri" w:hAnsi="Arial" w:cs="Arial"/>
          <w:color w:val="000000"/>
          <w:sz w:val="22"/>
          <w:lang w:val="es-ES_tradnl" w:eastAsia="en-GB"/>
        </w:rPr>
        <w:t xml:space="preserve"> </w:t>
      </w:r>
      <w:r w:rsidR="00B23DFD" w:rsidRPr="00561F54">
        <w:rPr>
          <w:rFonts w:ascii="Arial" w:eastAsia="Calibri" w:hAnsi="Arial" w:cs="Arial"/>
          <w:color w:val="000000"/>
          <w:sz w:val="22"/>
          <w:lang w:val="es-ES_tradnl" w:eastAsia="en-GB"/>
        </w:rPr>
        <w:t>l</w:t>
      </w:r>
      <w:r w:rsidRPr="00561F54">
        <w:rPr>
          <w:rFonts w:ascii="Arial" w:eastAsia="Calibri" w:hAnsi="Arial" w:cs="Arial"/>
          <w:color w:val="000000"/>
          <w:sz w:val="22"/>
          <w:lang w:val="es-ES_tradnl" w:eastAsia="en-GB"/>
        </w:rPr>
        <w:t xml:space="preserve">as razones por las cuales la obra no esté prestando el servicio pueden ir desde defectos en el diseño, calidad de la obra, hasta falta de presupuesto para funcionamiento, razón por la cual es importante analizar los datos consignados en el registro. </w:t>
      </w:r>
    </w:p>
    <w:p w14:paraId="4149335A" w14:textId="77777777" w:rsidR="00842919" w:rsidRPr="00561F54" w:rsidRDefault="00842919" w:rsidP="00466861">
      <w:pPr>
        <w:spacing w:before="120" w:line="276" w:lineRule="auto"/>
        <w:ind w:firstLine="709"/>
        <w:jc w:val="both"/>
        <w:rPr>
          <w:rFonts w:ascii="Arial" w:eastAsia="Calibri" w:hAnsi="Arial" w:cs="Arial"/>
          <w:color w:val="000000"/>
          <w:sz w:val="22"/>
          <w:lang w:val="es-ES_tradnl" w:eastAsia="en-GB"/>
        </w:rPr>
      </w:pPr>
      <w:r w:rsidRPr="00561F54">
        <w:rPr>
          <w:rFonts w:ascii="Arial" w:eastAsia="Calibri" w:hAnsi="Arial" w:cs="Arial"/>
          <w:color w:val="000000"/>
          <w:sz w:val="22"/>
          <w:lang w:val="es-ES_tradnl" w:eastAsia="en-GB"/>
        </w:rPr>
        <w:lastRenderedPageBreak/>
        <w:t xml:space="preserve">Además, debe agregarse que la entidad reportará en el Registro solo la información que posea en relación con la Obra Civil Inconclusa. En efecto, aunque el artículo 4 de la Ley 2020 de 2020 dispone el contenido mínimo de información que se debe incorporar en el Registro Nacional de Obras Civiles Inconclusas, puede suceder que la entidad no cuente con toda la información requerida y,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561F54">
        <w:rPr>
          <w:rFonts w:ascii="Arial" w:hAnsi="Arial" w:cs="Arial"/>
          <w:sz w:val="22"/>
        </w:rPr>
        <w:t>«</w:t>
      </w:r>
      <w:r w:rsidRPr="00561F54">
        <w:rPr>
          <w:rFonts w:ascii="Arial" w:eastAsia="Calibri" w:hAnsi="Arial" w:cs="Arial"/>
          <w:color w:val="000000"/>
          <w:sz w:val="22"/>
          <w:lang w:val="es-ES_tradnl" w:eastAsia="en-GB"/>
        </w:rPr>
        <w:t>si se trata de un campo numérico y no se tenga información que reportar se coloca 0 y cuando sea un campo alfanumérico se coloca no aplica</w:t>
      </w:r>
      <w:r w:rsidRPr="00561F54">
        <w:rPr>
          <w:rFonts w:ascii="Arial" w:hAnsi="Arial" w:cs="Arial"/>
          <w:sz w:val="22"/>
        </w:rPr>
        <w:t>»</w:t>
      </w:r>
      <w:r w:rsidRPr="00561F54">
        <w:rPr>
          <w:rStyle w:val="Refdenotaalpie"/>
          <w:rFonts w:ascii="Arial" w:eastAsia="Calibri" w:hAnsi="Arial" w:cs="Arial"/>
          <w:color w:val="000000"/>
          <w:sz w:val="22"/>
          <w:lang w:val="es-ES_tradnl" w:eastAsia="en-GB"/>
        </w:rPr>
        <w:footnoteReference w:id="22"/>
      </w:r>
      <w:r w:rsidRPr="00561F54">
        <w:rPr>
          <w:rFonts w:ascii="Arial" w:eastAsia="Calibri" w:hAnsi="Arial" w:cs="Arial"/>
          <w:color w:val="000000"/>
          <w:sz w:val="22"/>
          <w:lang w:val="es-ES_tradnl" w:eastAsia="en-GB"/>
        </w:rPr>
        <w:t xml:space="preserve">. Esta ilustración demuestra que en el Registro Nacional de Obras Civiles Inconclusas no necesariamente se encontrará toda la información que dé cuenta del cumplimiento o el incumplimiento del contratista. </w:t>
      </w:r>
    </w:p>
    <w:p w14:paraId="207B48F4" w14:textId="4E068501" w:rsidR="00791588" w:rsidRPr="00561F54" w:rsidRDefault="00842919" w:rsidP="00842919">
      <w:pPr>
        <w:spacing w:before="120" w:line="276" w:lineRule="auto"/>
        <w:ind w:firstLine="709"/>
        <w:jc w:val="both"/>
        <w:rPr>
          <w:rFonts w:ascii="Arial" w:eastAsiaTheme="minorHAnsi" w:hAnsi="Arial" w:cs="Arial"/>
          <w:sz w:val="22"/>
          <w:szCs w:val="22"/>
          <w:lang w:val="es-MX" w:eastAsia="en-US"/>
        </w:rPr>
      </w:pPr>
      <w:r w:rsidRPr="00561F54">
        <w:rPr>
          <w:rFonts w:ascii="Arial" w:eastAsia="Calibri" w:hAnsi="Arial" w:cs="Arial"/>
          <w:color w:val="000000"/>
          <w:sz w:val="22"/>
          <w:lang w:val="es-ES_tradnl" w:eastAsia="en-GB"/>
        </w:rPr>
        <w:t>En este punto, cabe destacar que para descontar e</w:t>
      </w:r>
      <w:r w:rsidRPr="00561F54">
        <w:rPr>
          <w:rFonts w:ascii="Arial" w:eastAsiaTheme="minorHAnsi" w:hAnsi="Arial" w:cs="Arial"/>
          <w:sz w:val="22"/>
          <w:szCs w:val="22"/>
          <w:lang w:val="es-MX" w:eastAsia="en-US"/>
        </w:rPr>
        <w:t>l puntaje conforme al numeral</w:t>
      </w:r>
      <w:r w:rsidRPr="00561F54">
        <w:rPr>
          <w:rFonts w:ascii="Arial" w:hAnsi="Arial" w:cs="Arial"/>
          <w:color w:val="000000" w:themeColor="text1"/>
          <w:sz w:val="22"/>
        </w:rPr>
        <w:t xml:space="preserve"> 4.2 «Factor de Calidad» del documento base</w:t>
      </w:r>
      <w:r w:rsidRPr="00561F54">
        <w:rPr>
          <w:rFonts w:ascii="Arial" w:eastAsiaTheme="minorHAnsi" w:hAnsi="Arial" w:cs="Arial"/>
          <w:sz w:val="22"/>
          <w:szCs w:val="22"/>
          <w:lang w:val="es-MX" w:eastAsia="en-US"/>
        </w:rPr>
        <w:t>, deberá tenerse en cuenta únicamente la información contemplada en dicho Registro</w:t>
      </w:r>
      <w:r w:rsidRPr="00561F54">
        <w:rPr>
          <w:rFonts w:ascii="Arial" w:eastAsia="Calibri" w:hAnsi="Arial" w:cs="Arial"/>
          <w:color w:val="000000"/>
          <w:sz w:val="22"/>
          <w:lang w:val="es-ES_tradnl" w:eastAsia="en-GB"/>
        </w:rPr>
        <w:t xml:space="preserve">. </w:t>
      </w:r>
      <w:bookmarkStart w:id="9" w:name="_Hlk84358273"/>
      <w:r w:rsidRPr="00561F54">
        <w:rPr>
          <w:rFonts w:ascii="Arial" w:eastAsia="Calibri" w:hAnsi="Arial" w:cs="Arial"/>
          <w:color w:val="000000"/>
          <w:sz w:val="22"/>
          <w:lang w:val="es-ES_tradnl" w:eastAsia="en-GB"/>
        </w:rPr>
        <w:t xml:space="preserve">Esto por cuanto el mismo artículo 6 de la Ley 2020 de 2020 establece que durante los procesos de selección objetiva para contratistas de obra o interventores se tendrán en cuenta las anotaciones vigentes en el Registro Nacional de Obras Inconclusas. Por tanto, solo podrá acudirse a la información allí reportada para efectos del numeral 4.2 del documento base. </w:t>
      </w:r>
      <w:bookmarkStart w:id="10" w:name="_Hlk84438253"/>
      <w:r w:rsidR="00527865" w:rsidRPr="00561F54">
        <w:rPr>
          <w:rFonts w:ascii="Arial" w:hAnsi="Arial" w:cs="Arial"/>
          <w:color w:val="000000" w:themeColor="text1"/>
          <w:sz w:val="22"/>
        </w:rPr>
        <w:t xml:space="preserve">De este modo, la entidad no podrá descontar el puntaje respectivo con información que no se encuentre allí registrada y tampoco </w:t>
      </w:r>
      <w:r w:rsidR="00527865" w:rsidRPr="00561F54">
        <w:rPr>
          <w:rFonts w:ascii="Arial" w:hAnsi="Arial" w:cs="Arial"/>
          <w:bCs/>
          <w:color w:val="000000" w:themeColor="text1"/>
          <w:sz w:val="22"/>
          <w:lang w:val="es-ES_tradnl"/>
        </w:rPr>
        <w:t>podrá recopilar información adicional</w:t>
      </w:r>
      <w:r w:rsidR="00782289" w:rsidRPr="00561F54">
        <w:rPr>
          <w:rFonts w:ascii="Arial" w:hAnsi="Arial" w:cs="Arial"/>
          <w:bCs/>
          <w:color w:val="000000" w:themeColor="text1"/>
          <w:sz w:val="22"/>
          <w:lang w:val="es-ES_tradnl"/>
        </w:rPr>
        <w:t>.</w:t>
      </w:r>
    </w:p>
    <w:bookmarkEnd w:id="10"/>
    <w:p w14:paraId="6DB02B0F" w14:textId="21E8BE07" w:rsidR="00E26796" w:rsidRPr="00561F54" w:rsidRDefault="00E26796" w:rsidP="00E26796">
      <w:pPr>
        <w:spacing w:before="120" w:line="276" w:lineRule="auto"/>
        <w:ind w:firstLine="709"/>
        <w:jc w:val="both"/>
        <w:rPr>
          <w:rFonts w:ascii="Arial" w:eastAsia="Calibri" w:hAnsi="Arial" w:cs="Arial"/>
          <w:sz w:val="22"/>
          <w:szCs w:val="22"/>
          <w:lang w:val="es-ES_tradnl"/>
        </w:rPr>
      </w:pPr>
      <w:r w:rsidRPr="00561F54">
        <w:rPr>
          <w:rFonts w:ascii="Arial" w:hAnsi="Arial" w:cs="Arial"/>
          <w:color w:val="000000" w:themeColor="text1"/>
          <w:sz w:val="22"/>
          <w:lang w:val="es-MX"/>
        </w:rPr>
        <w:t>Al respecto</w:t>
      </w:r>
      <w:r w:rsidRPr="00561F54">
        <w:rPr>
          <w:rFonts w:ascii="Arial" w:hAnsi="Arial" w:cs="Arial"/>
          <w:color w:val="000000" w:themeColor="text1"/>
          <w:sz w:val="22"/>
          <w:lang w:val="es-ES_tradnl"/>
        </w:rPr>
        <w:t>, debe precisarse que, en virtud del principio de legalidad</w:t>
      </w:r>
      <w:r w:rsidR="00F16A7B" w:rsidRPr="00561F54">
        <w:rPr>
          <w:rStyle w:val="Refdenotaalpie"/>
          <w:rFonts w:ascii="Arial" w:hAnsi="Arial" w:cs="Arial"/>
          <w:color w:val="000000" w:themeColor="text1"/>
          <w:sz w:val="22"/>
          <w:lang w:val="es-ES_tradnl"/>
        </w:rPr>
        <w:footnoteReference w:id="23"/>
      </w:r>
      <w:r w:rsidRPr="00561F54">
        <w:rPr>
          <w:rFonts w:ascii="Arial" w:hAnsi="Arial" w:cs="Arial"/>
          <w:color w:val="000000" w:themeColor="text1"/>
          <w:sz w:val="22"/>
          <w:lang w:val="es-ES_tradnl"/>
        </w:rPr>
        <w:t xml:space="preserve">, para aplicar lo dispuesto en el artículo 6 de la Ley 2020 de 2020 y el numeral </w:t>
      </w:r>
      <w:r w:rsidRPr="00561F54">
        <w:rPr>
          <w:rFonts w:ascii="Arial" w:eastAsia="Calibri" w:hAnsi="Arial" w:cs="Arial"/>
          <w:color w:val="000000"/>
          <w:sz w:val="22"/>
          <w:lang w:val="es-ES_tradnl" w:eastAsia="en-GB"/>
        </w:rPr>
        <w:t>4.2 del documento base,</w:t>
      </w:r>
      <w:r w:rsidRPr="00561F54">
        <w:rPr>
          <w:rFonts w:ascii="Arial" w:hAnsi="Arial" w:cs="Arial"/>
          <w:color w:val="000000" w:themeColor="text1"/>
          <w:sz w:val="22"/>
          <w:lang w:val="es-ES_tradnl"/>
        </w:rPr>
        <w:t xml:space="preserve"> </w:t>
      </w:r>
      <w:r w:rsidR="00A652A0" w:rsidRPr="00561F54">
        <w:rPr>
          <w:rFonts w:ascii="Arial" w:hAnsi="Arial" w:cs="Arial"/>
          <w:color w:val="000000" w:themeColor="text1"/>
          <w:sz w:val="22"/>
          <w:lang w:val="es-ES_tradnl"/>
        </w:rPr>
        <w:t xml:space="preserve">por lo que </w:t>
      </w:r>
      <w:r w:rsidRPr="00561F54">
        <w:rPr>
          <w:rFonts w:ascii="Arial" w:hAnsi="Arial" w:cs="Arial"/>
          <w:color w:val="000000" w:themeColor="text1"/>
          <w:sz w:val="22"/>
          <w:lang w:val="es-ES_tradnl"/>
        </w:rPr>
        <w:t xml:space="preserve">las entidades estatales deben sujetarse a lo estrictamente determinado en estos preceptos. En efecto, el artículo 6 únicamente se refiere a la potestad de las </w:t>
      </w:r>
      <w:r w:rsidRPr="00561F54">
        <w:rPr>
          <w:rFonts w:ascii="Arial" w:hAnsi="Arial" w:cs="Arial"/>
          <w:color w:val="000000" w:themeColor="text1"/>
          <w:sz w:val="22"/>
          <w:szCs w:val="22"/>
          <w:lang w:val="es-ES_tradnl"/>
        </w:rPr>
        <w:t xml:space="preserve">entidades de </w:t>
      </w:r>
      <w:r w:rsidRPr="00561F54">
        <w:rPr>
          <w:rFonts w:ascii="Arial" w:eastAsia="Calibri" w:hAnsi="Arial" w:cs="Arial"/>
          <w:color w:val="000000"/>
          <w:sz w:val="22"/>
          <w:szCs w:val="22"/>
          <w:lang w:val="es-ES_tradnl" w:eastAsia="en-GB"/>
        </w:rPr>
        <w:t xml:space="preserve">tener en cuenta las anotaciones vigentes en el Registro Nacional de Obras Civiles Inconclusas al momento de evaluar los factores de ponderación de calidad. Esto no incluyó </w:t>
      </w:r>
      <w:r w:rsidRPr="00561F54">
        <w:rPr>
          <w:rFonts w:ascii="Arial" w:eastAsia="Calibri" w:hAnsi="Arial" w:cs="Arial"/>
          <w:color w:val="000000"/>
          <w:sz w:val="22"/>
          <w:szCs w:val="22"/>
          <w:lang w:val="es-ES_tradnl" w:eastAsia="en-GB"/>
        </w:rPr>
        <w:lastRenderedPageBreak/>
        <w:t xml:space="preserve">facultades para adelantar un procedimiento administrativo para emitir juicios de valor en relación con la información previamente reportada por las entidades en dicho registro. </w:t>
      </w:r>
    </w:p>
    <w:p w14:paraId="3E6EF6EC" w14:textId="6E2EB489" w:rsidR="00527865" w:rsidRPr="00561F54" w:rsidRDefault="003242DB" w:rsidP="00E26796">
      <w:pPr>
        <w:spacing w:before="120" w:line="276" w:lineRule="auto"/>
        <w:ind w:firstLine="709"/>
        <w:jc w:val="both"/>
        <w:rPr>
          <w:rFonts w:ascii="Arial" w:eastAsia="Calibri" w:hAnsi="Arial" w:cs="Arial"/>
          <w:sz w:val="22"/>
          <w:szCs w:val="22"/>
          <w:lang w:val="es-ES_tradnl"/>
        </w:rPr>
      </w:pPr>
      <w:r w:rsidRPr="00561F54">
        <w:rPr>
          <w:rFonts w:ascii="Arial" w:hAnsi="Arial" w:cs="Arial"/>
          <w:color w:val="000000" w:themeColor="text1"/>
          <w:sz w:val="22"/>
          <w:lang w:val="es-ES_tradnl"/>
        </w:rPr>
        <w:t>En relación con</w:t>
      </w:r>
      <w:r w:rsidR="00527865" w:rsidRPr="00561F54">
        <w:rPr>
          <w:rFonts w:ascii="Arial" w:hAnsi="Arial" w:cs="Arial"/>
          <w:color w:val="000000" w:themeColor="text1"/>
          <w:sz w:val="22"/>
          <w:lang w:val="es-ES_tradnl"/>
        </w:rPr>
        <w:t xml:space="preserve"> este aspecto es importante aclara</w:t>
      </w:r>
      <w:r w:rsidR="00141771" w:rsidRPr="00561F54">
        <w:rPr>
          <w:rFonts w:ascii="Arial" w:hAnsi="Arial" w:cs="Arial"/>
          <w:color w:val="000000" w:themeColor="text1"/>
          <w:sz w:val="22"/>
          <w:lang w:val="es-ES_tradnl"/>
        </w:rPr>
        <w:t>r</w:t>
      </w:r>
      <w:r w:rsidR="00527865" w:rsidRPr="00561F54">
        <w:rPr>
          <w:rFonts w:ascii="Arial" w:hAnsi="Arial" w:cs="Arial"/>
          <w:color w:val="000000" w:themeColor="text1"/>
          <w:sz w:val="22"/>
          <w:lang w:val="es-ES_tradnl"/>
        </w:rPr>
        <w:t xml:space="preserve"> que, en caso de que se presente alguna </w:t>
      </w:r>
      <w:r w:rsidR="007F292C" w:rsidRPr="00561F54">
        <w:rPr>
          <w:rFonts w:ascii="Arial" w:hAnsi="Arial" w:cs="Arial"/>
          <w:color w:val="000000" w:themeColor="text1"/>
          <w:sz w:val="22"/>
          <w:lang w:val="es-ES_tradnl"/>
        </w:rPr>
        <w:t>discrepancia</w:t>
      </w:r>
      <w:r w:rsidR="00527865" w:rsidRPr="00561F54">
        <w:rPr>
          <w:rFonts w:ascii="Arial" w:hAnsi="Arial" w:cs="Arial"/>
          <w:color w:val="000000" w:themeColor="text1"/>
          <w:sz w:val="22"/>
          <w:lang w:val="es-ES_tradnl"/>
        </w:rPr>
        <w:t xml:space="preserve"> en relación con la información reportada en el Registro por la entidad contratante, el artículo 6 dispuso que tal controversia o solicitud será resuelta por la entidad contratante que suministró dicha información. En consecuencia, el contratista deberá </w:t>
      </w:r>
      <w:r w:rsidR="00561F54" w:rsidRPr="00561F54">
        <w:rPr>
          <w:rFonts w:ascii="Arial" w:hAnsi="Arial" w:cs="Arial"/>
          <w:color w:val="000000" w:themeColor="text1"/>
          <w:sz w:val="22"/>
          <w:lang w:val="es-ES_tradnl"/>
        </w:rPr>
        <w:t xml:space="preserve">manifestar </w:t>
      </w:r>
      <w:r w:rsidR="00060AF8" w:rsidRPr="00561F54">
        <w:rPr>
          <w:rFonts w:ascii="Arial" w:hAnsi="Arial" w:cs="Arial"/>
          <w:color w:val="000000" w:themeColor="text1"/>
          <w:sz w:val="22"/>
          <w:lang w:val="es-ES_tradnl"/>
        </w:rPr>
        <w:t xml:space="preserve">su inconformidad </w:t>
      </w:r>
      <w:r w:rsidR="00527865" w:rsidRPr="00561F54">
        <w:rPr>
          <w:rFonts w:ascii="Arial" w:hAnsi="Arial" w:cs="Arial"/>
          <w:color w:val="000000" w:themeColor="text1"/>
          <w:sz w:val="22"/>
          <w:lang w:val="es-ES_tradnl"/>
        </w:rPr>
        <w:t>directamente ante la entidad contratante</w:t>
      </w:r>
      <w:r w:rsidR="00A51A58" w:rsidRPr="00561F54">
        <w:rPr>
          <w:rFonts w:ascii="Arial" w:hAnsi="Arial" w:cs="Arial"/>
          <w:color w:val="000000" w:themeColor="text1"/>
          <w:sz w:val="22"/>
          <w:lang w:val="es-ES_tradnl"/>
        </w:rPr>
        <w:t xml:space="preserve"> que realizó la anotación</w:t>
      </w:r>
      <w:r w:rsidR="00527865" w:rsidRPr="00561F54">
        <w:rPr>
          <w:rFonts w:ascii="Arial" w:hAnsi="Arial" w:cs="Arial"/>
          <w:color w:val="000000" w:themeColor="text1"/>
          <w:sz w:val="22"/>
          <w:lang w:val="es-ES_tradnl"/>
        </w:rPr>
        <w:t>, la cual deberá atenderla teniendo en cuenta los principios y disposiciones establecidas en la normatividad vigente</w:t>
      </w:r>
      <w:bookmarkEnd w:id="9"/>
      <w:r w:rsidR="00527865" w:rsidRPr="00561F54">
        <w:rPr>
          <w:rFonts w:ascii="Arial" w:hAnsi="Arial" w:cs="Arial"/>
          <w:color w:val="000000" w:themeColor="text1"/>
          <w:sz w:val="22"/>
          <w:lang w:val="es-ES_tradnl"/>
        </w:rPr>
        <w:t xml:space="preserve">. </w:t>
      </w:r>
    </w:p>
    <w:p w14:paraId="3B4B5DF5" w14:textId="12B13981" w:rsidR="00747529" w:rsidRPr="00561F54" w:rsidRDefault="00D86767" w:rsidP="00231601">
      <w:pPr>
        <w:spacing w:before="120" w:line="276" w:lineRule="auto"/>
        <w:ind w:firstLine="709"/>
        <w:jc w:val="both"/>
        <w:rPr>
          <w:rFonts w:ascii="Arial" w:eastAsiaTheme="minorHAnsi" w:hAnsi="Arial" w:cs="Arial"/>
          <w:sz w:val="22"/>
          <w:szCs w:val="22"/>
          <w:lang w:val="es-MX" w:eastAsia="en-US"/>
        </w:rPr>
      </w:pPr>
      <w:r w:rsidRPr="00561F54">
        <w:rPr>
          <w:rFonts w:ascii="Arial" w:eastAsia="Calibri" w:hAnsi="Arial" w:cs="Arial"/>
          <w:color w:val="000000"/>
          <w:sz w:val="22"/>
          <w:lang w:val="es-ES_tradnl" w:eastAsia="en-GB"/>
        </w:rPr>
        <w:t>En síntesis</w:t>
      </w:r>
      <w:r w:rsidR="00466861" w:rsidRPr="00561F54">
        <w:rPr>
          <w:rFonts w:ascii="Arial" w:eastAsia="Calibri" w:hAnsi="Arial" w:cs="Arial"/>
          <w:color w:val="000000"/>
          <w:sz w:val="22"/>
          <w:lang w:val="es-ES_tradnl" w:eastAsia="en-GB"/>
        </w:rPr>
        <w:t>, la sola inclusión en el Registro Nacional de Obras Civiles Inconclusas no puede entenderse suficiente para descontar el punto de la sumatoria obtenida de los factores de calidad</w:t>
      </w:r>
      <w:r w:rsidR="006C6559" w:rsidRPr="00561F54">
        <w:rPr>
          <w:rFonts w:ascii="Arial" w:eastAsia="Calibri" w:hAnsi="Arial" w:cs="Arial"/>
          <w:color w:val="000000"/>
          <w:sz w:val="22"/>
          <w:lang w:val="es-ES_tradnl" w:eastAsia="en-GB"/>
        </w:rPr>
        <w:t xml:space="preserve">, pues la anotación debe </w:t>
      </w:r>
      <w:r w:rsidR="002D64D8" w:rsidRPr="00561F54">
        <w:rPr>
          <w:rFonts w:ascii="Arial" w:eastAsia="Calibri" w:hAnsi="Arial" w:cs="Arial"/>
          <w:color w:val="000000"/>
          <w:sz w:val="22"/>
          <w:lang w:val="es-ES_tradnl" w:eastAsia="en-GB"/>
        </w:rPr>
        <w:t>obedecer a incumplimiento del contratista.</w:t>
      </w:r>
      <w:r w:rsidR="00466861" w:rsidRPr="00561F54">
        <w:rPr>
          <w:rFonts w:ascii="Arial" w:eastAsia="Calibri" w:hAnsi="Arial" w:cs="Arial"/>
          <w:color w:val="000000"/>
          <w:sz w:val="22"/>
          <w:lang w:val="es-ES_tradnl" w:eastAsia="en-GB"/>
        </w:rPr>
        <w:t xml:space="preserve"> </w:t>
      </w:r>
      <w:r w:rsidR="0091722F" w:rsidRPr="00561F54">
        <w:rPr>
          <w:rFonts w:ascii="Arial" w:eastAsiaTheme="minorHAnsi" w:hAnsi="Arial" w:cs="Arial"/>
          <w:sz w:val="22"/>
          <w:szCs w:val="22"/>
          <w:lang w:val="es-MX" w:eastAsia="en-US"/>
        </w:rPr>
        <w:t>Por ello</w:t>
      </w:r>
      <w:r w:rsidR="00466861" w:rsidRPr="00561F54">
        <w:rPr>
          <w:rFonts w:ascii="Arial" w:eastAsiaTheme="minorHAnsi" w:hAnsi="Arial" w:cs="Arial"/>
          <w:sz w:val="22"/>
          <w:szCs w:val="22"/>
          <w:lang w:val="es-MX" w:eastAsia="en-US"/>
        </w:rPr>
        <w:t xml:space="preserve">,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podrá formular la observación respectiva. </w:t>
      </w:r>
      <w:bookmarkEnd w:id="7"/>
    </w:p>
    <w:p w14:paraId="6069CCD1" w14:textId="77777777" w:rsidR="00231601" w:rsidRPr="00561F54" w:rsidRDefault="00231601" w:rsidP="003D3109">
      <w:pPr>
        <w:spacing w:line="276" w:lineRule="auto"/>
        <w:ind w:firstLine="709"/>
        <w:jc w:val="both"/>
        <w:rPr>
          <w:rFonts w:ascii="Arial" w:hAnsi="Arial" w:cs="Arial"/>
          <w:color w:val="000000" w:themeColor="text1"/>
          <w:sz w:val="22"/>
        </w:rPr>
      </w:pPr>
    </w:p>
    <w:p w14:paraId="37CA9805" w14:textId="4838EADE" w:rsidR="00DD5B04" w:rsidRPr="00561F54" w:rsidRDefault="004177A6" w:rsidP="00510DE9">
      <w:pPr>
        <w:tabs>
          <w:tab w:val="left" w:pos="0"/>
        </w:tabs>
        <w:jc w:val="both"/>
        <w:rPr>
          <w:rFonts w:ascii="Arial" w:eastAsia="Calibri" w:hAnsi="Arial" w:cs="Arial"/>
          <w:b/>
          <w:color w:val="000000" w:themeColor="text1"/>
          <w:sz w:val="22"/>
          <w:lang w:val="es-ES_tradnl"/>
        </w:rPr>
      </w:pPr>
      <w:r w:rsidRPr="00561F54">
        <w:rPr>
          <w:rFonts w:ascii="Arial" w:eastAsia="Calibri" w:hAnsi="Arial" w:cs="Arial"/>
          <w:b/>
          <w:color w:val="000000" w:themeColor="text1"/>
          <w:sz w:val="22"/>
          <w:lang w:val="es-ES_tradnl"/>
        </w:rPr>
        <w:t>3</w:t>
      </w:r>
      <w:r w:rsidR="00B011A9" w:rsidRPr="00561F54">
        <w:rPr>
          <w:rFonts w:ascii="Arial" w:eastAsia="Calibri" w:hAnsi="Arial" w:cs="Arial"/>
          <w:b/>
          <w:color w:val="000000" w:themeColor="text1"/>
          <w:sz w:val="22"/>
          <w:lang w:val="es-ES_tradnl"/>
        </w:rPr>
        <w:t xml:space="preserve">. </w:t>
      </w:r>
      <w:r w:rsidR="00DD5B04" w:rsidRPr="00561F54">
        <w:rPr>
          <w:rFonts w:ascii="Arial" w:eastAsia="Calibri" w:hAnsi="Arial" w:cs="Arial"/>
          <w:b/>
          <w:color w:val="000000" w:themeColor="text1"/>
          <w:sz w:val="22"/>
          <w:lang w:val="es-ES_tradnl"/>
        </w:rPr>
        <w:t>Respuesta</w:t>
      </w:r>
    </w:p>
    <w:p w14:paraId="4A972907" w14:textId="73CFEF2C" w:rsidR="00A83A06" w:rsidRPr="00561F54" w:rsidRDefault="00A83A06" w:rsidP="00523363">
      <w:pPr>
        <w:tabs>
          <w:tab w:val="left" w:pos="0"/>
        </w:tabs>
        <w:spacing w:line="276" w:lineRule="auto"/>
        <w:jc w:val="both"/>
        <w:rPr>
          <w:rFonts w:ascii="Arial" w:eastAsia="Calibri" w:hAnsi="Arial" w:cs="Arial"/>
          <w:b/>
          <w:color w:val="000000" w:themeColor="text1"/>
          <w:sz w:val="22"/>
          <w:lang w:val="es-ES_tradnl"/>
        </w:rPr>
      </w:pPr>
    </w:p>
    <w:p w14:paraId="45ED24F7" w14:textId="2D4D56A7" w:rsidR="008E71B9" w:rsidRPr="00561F54" w:rsidRDefault="008E71B9" w:rsidP="00401373">
      <w:pPr>
        <w:ind w:left="709" w:right="709"/>
        <w:jc w:val="both"/>
        <w:rPr>
          <w:rFonts w:ascii="Arial" w:hAnsi="Arial" w:cs="Arial"/>
          <w:bCs/>
          <w:color w:val="000000" w:themeColor="text1"/>
          <w:sz w:val="21"/>
          <w:szCs w:val="21"/>
        </w:rPr>
      </w:pPr>
      <w:r w:rsidRPr="00561F54">
        <w:rPr>
          <w:rFonts w:ascii="Arial" w:hAnsi="Arial" w:cs="Arial"/>
          <w:bCs/>
          <w:color w:val="000000" w:themeColor="text1"/>
          <w:sz w:val="21"/>
          <w:szCs w:val="21"/>
        </w:rPr>
        <w:t>i) «¿La entidad debe descontar el punto con el solo hecho de que alguno de los integrantes del proponente tenga una anotación en el registro Nacional de obras civiles inconclusas o puede no acogerse a esta regla?»</w:t>
      </w:r>
    </w:p>
    <w:p w14:paraId="0B0221F5" w14:textId="77777777" w:rsidR="00C12EBF" w:rsidRPr="00561F54" w:rsidRDefault="00C12EBF" w:rsidP="00C12EBF">
      <w:pPr>
        <w:spacing w:line="276" w:lineRule="auto"/>
        <w:ind w:left="709" w:right="709"/>
        <w:jc w:val="both"/>
        <w:rPr>
          <w:rFonts w:ascii="Arial" w:hAnsi="Arial" w:cs="Arial"/>
          <w:bCs/>
          <w:color w:val="000000" w:themeColor="text1"/>
          <w:sz w:val="21"/>
          <w:szCs w:val="21"/>
        </w:rPr>
      </w:pPr>
    </w:p>
    <w:p w14:paraId="5834B97F" w14:textId="7C6726FF" w:rsidR="00B51A03" w:rsidRPr="00561F54" w:rsidRDefault="00B51A03" w:rsidP="00B51A03">
      <w:pPr>
        <w:spacing w:line="276" w:lineRule="auto"/>
        <w:jc w:val="both"/>
        <w:rPr>
          <w:rFonts w:ascii="Arial" w:hAnsi="Arial" w:cs="Arial"/>
          <w:color w:val="000000" w:themeColor="text1"/>
          <w:sz w:val="22"/>
        </w:rPr>
      </w:pPr>
      <w:r w:rsidRPr="00561F54">
        <w:rPr>
          <w:rFonts w:ascii="Arial" w:hAnsi="Arial" w:cs="Arial"/>
          <w:color w:val="000000" w:themeColor="text1"/>
          <w:sz w:val="22"/>
        </w:rPr>
        <w:t>Conforme al numeral 4.2 «Factor de Calidad» del documento base de los documentos tipo, las entidades estatales deben consultar y analizar las anotaciones vigentes que reposen en el registro de que trata la Ley 2020 de 2020. Lo anterior significa que en el evento en que las personas naturales o jurídicas, nacionales o extranjeras domiciliadas o con sucursal en Colombia, o integrantes de proponentes plurales, cuenten con una anotación en dicho registro, corresponde a la entidad examinar la anotación y determinar si esta se refiere a un incumplimiento del contratista</w:t>
      </w:r>
      <w:r w:rsidR="00C37D88" w:rsidRPr="00561F54">
        <w:rPr>
          <w:rFonts w:ascii="Arial" w:hAnsi="Arial" w:cs="Arial"/>
          <w:color w:val="000000" w:themeColor="text1"/>
          <w:sz w:val="22"/>
        </w:rPr>
        <w:t xml:space="preserve">; de esta manera, </w:t>
      </w:r>
      <w:r w:rsidRPr="00561F54">
        <w:rPr>
          <w:rFonts w:ascii="Arial" w:hAnsi="Arial" w:cs="Arial"/>
          <w:color w:val="000000" w:themeColor="text1"/>
          <w:sz w:val="22"/>
        </w:rPr>
        <w:t>dependiendo del supuesto la entidad descontará el punto.</w:t>
      </w:r>
    </w:p>
    <w:p w14:paraId="0F595C8C" w14:textId="77777777" w:rsidR="00055388" w:rsidRPr="00561F54" w:rsidRDefault="00B51A03" w:rsidP="00055388">
      <w:pPr>
        <w:spacing w:before="120" w:line="276" w:lineRule="auto"/>
        <w:ind w:firstLine="709"/>
        <w:jc w:val="both"/>
        <w:rPr>
          <w:rFonts w:ascii="Arial" w:hAnsi="Arial" w:cs="Arial"/>
          <w:color w:val="000000" w:themeColor="text1"/>
          <w:sz w:val="22"/>
        </w:rPr>
      </w:pPr>
      <w:r w:rsidRPr="00561F54">
        <w:rPr>
          <w:rFonts w:ascii="Arial" w:hAnsi="Arial" w:cs="Arial"/>
          <w:color w:val="000000" w:themeColor="text1"/>
          <w:sz w:val="22"/>
        </w:rPr>
        <w:t xml:space="preserve">Así, la sola inclusión en el Registro Nacional de Obras Civiles Inconclusas no puede entenderse suficiente para descontar el punto de la sumatoria obtenida de los factores de calidad. En otras palabras, la anotación en el registro no genera automáticamente el descuento del punto, por cuanto la entidad está en la obligación de consultar y analizar la anotación. Esto aplica tanto en los procesos de selección objetiva para contratistas de obra como para interventores. </w:t>
      </w:r>
    </w:p>
    <w:p w14:paraId="24CF3B9C" w14:textId="0184ACBF" w:rsidR="00B51A03" w:rsidRPr="00561F54" w:rsidRDefault="00C03DB7" w:rsidP="00C03DB7">
      <w:pPr>
        <w:spacing w:before="120" w:line="276" w:lineRule="auto"/>
        <w:ind w:firstLine="709"/>
        <w:jc w:val="both"/>
        <w:rPr>
          <w:rFonts w:ascii="Arial" w:eastAsia="Calibri" w:hAnsi="Arial" w:cs="Arial"/>
          <w:color w:val="000000"/>
          <w:sz w:val="22"/>
          <w:lang w:eastAsia="en-GB"/>
        </w:rPr>
      </w:pPr>
      <w:r w:rsidRPr="00561F54">
        <w:rPr>
          <w:rFonts w:ascii="Arial" w:hAnsi="Arial" w:cs="Arial"/>
          <w:color w:val="000000" w:themeColor="text1"/>
          <w:sz w:val="22"/>
        </w:rPr>
        <w:t>En este contexto</w:t>
      </w:r>
      <w:r w:rsidR="00B51A03" w:rsidRPr="00561F54">
        <w:rPr>
          <w:rFonts w:ascii="Arial" w:hAnsi="Arial" w:cs="Arial"/>
          <w:color w:val="000000" w:themeColor="text1"/>
          <w:sz w:val="22"/>
        </w:rPr>
        <w:t xml:space="preserve">, </w:t>
      </w:r>
      <w:r w:rsidR="00B51A03" w:rsidRPr="00561F54">
        <w:rPr>
          <w:rFonts w:ascii="Arial" w:eastAsia="Calibri" w:hAnsi="Arial" w:cs="Arial"/>
          <w:color w:val="000000"/>
          <w:sz w:val="22"/>
          <w:lang w:eastAsia="en-GB"/>
        </w:rPr>
        <w:t xml:space="preserve">es claro que </w:t>
      </w:r>
      <w:r w:rsidRPr="00561F54">
        <w:rPr>
          <w:rFonts w:ascii="Arial" w:eastAsia="Calibri" w:hAnsi="Arial" w:cs="Arial"/>
          <w:color w:val="000000"/>
          <w:sz w:val="22"/>
          <w:lang w:eastAsia="en-GB"/>
        </w:rPr>
        <w:t xml:space="preserve">lo dispuesto en el numeral 4.2 del documento base aplica también </w:t>
      </w:r>
      <w:r w:rsidR="00B51A03" w:rsidRPr="00561F54">
        <w:rPr>
          <w:rFonts w:ascii="Arial" w:eastAsia="Calibri" w:hAnsi="Arial" w:cs="Arial"/>
          <w:color w:val="000000"/>
          <w:sz w:val="22"/>
          <w:lang w:eastAsia="en-GB"/>
        </w:rPr>
        <w:t>respecto de cada integrante del proponente plural</w:t>
      </w:r>
      <w:r w:rsidRPr="00561F54">
        <w:rPr>
          <w:rFonts w:ascii="Arial" w:eastAsia="Calibri" w:hAnsi="Arial" w:cs="Arial"/>
          <w:color w:val="000000"/>
          <w:sz w:val="22"/>
          <w:lang w:eastAsia="en-GB"/>
        </w:rPr>
        <w:t xml:space="preserve">. </w:t>
      </w:r>
      <w:r w:rsidR="00B51A03" w:rsidRPr="00561F54">
        <w:rPr>
          <w:rFonts w:ascii="Arial" w:eastAsia="Calibri" w:hAnsi="Arial" w:cs="Arial"/>
          <w:color w:val="000000"/>
          <w:sz w:val="22"/>
          <w:lang w:eastAsia="en-GB"/>
        </w:rPr>
        <w:t xml:space="preserve">Por tanto, en caso de que </w:t>
      </w:r>
      <w:r w:rsidRPr="00561F54">
        <w:rPr>
          <w:rFonts w:ascii="Arial" w:eastAsia="Calibri" w:hAnsi="Arial" w:cs="Arial"/>
          <w:color w:val="000000"/>
          <w:sz w:val="22"/>
          <w:lang w:eastAsia="en-GB"/>
        </w:rPr>
        <w:t xml:space="preserve">alguno </w:t>
      </w:r>
      <w:r w:rsidR="00B51A03" w:rsidRPr="00561F54">
        <w:rPr>
          <w:rFonts w:ascii="Arial" w:eastAsia="Calibri" w:hAnsi="Arial" w:cs="Arial"/>
          <w:color w:val="000000"/>
          <w:sz w:val="22"/>
          <w:lang w:eastAsia="en-GB"/>
        </w:rPr>
        <w:t xml:space="preserve">de los integrantes cuente con una anotación en dicho registro, la entidad deberá </w:t>
      </w:r>
      <w:r w:rsidR="00B51A03" w:rsidRPr="00561F54">
        <w:rPr>
          <w:rFonts w:ascii="Arial" w:eastAsia="Calibri" w:hAnsi="Arial" w:cs="Arial"/>
          <w:color w:val="000000"/>
          <w:sz w:val="22"/>
          <w:lang w:eastAsia="en-GB"/>
        </w:rPr>
        <w:lastRenderedPageBreak/>
        <w:t>descontar el punto en el factor de calidad</w:t>
      </w:r>
      <w:r w:rsidR="00C12EBF" w:rsidRPr="00561F54">
        <w:rPr>
          <w:rFonts w:ascii="Arial" w:eastAsia="Calibri" w:hAnsi="Arial" w:cs="Arial"/>
          <w:color w:val="000000"/>
          <w:sz w:val="22"/>
          <w:lang w:eastAsia="en-GB"/>
        </w:rPr>
        <w:t xml:space="preserve"> del proponente plural</w:t>
      </w:r>
      <w:r w:rsidR="002C40DA" w:rsidRPr="00561F54">
        <w:rPr>
          <w:rFonts w:ascii="Arial" w:eastAsia="Calibri" w:hAnsi="Arial" w:cs="Arial"/>
          <w:color w:val="000000"/>
          <w:sz w:val="22"/>
          <w:lang w:eastAsia="en-GB"/>
        </w:rPr>
        <w:t>,</w:t>
      </w:r>
      <w:r w:rsidR="00B51A03" w:rsidRPr="00561F54">
        <w:rPr>
          <w:rFonts w:ascii="Arial" w:eastAsia="Calibri" w:hAnsi="Arial" w:cs="Arial"/>
          <w:color w:val="000000"/>
          <w:sz w:val="22"/>
          <w:lang w:eastAsia="en-GB"/>
        </w:rPr>
        <w:t xml:space="preserve"> siempre que esta anotación </w:t>
      </w:r>
      <w:r w:rsidR="002C40DA" w:rsidRPr="00561F54">
        <w:rPr>
          <w:rFonts w:ascii="Arial" w:eastAsia="Calibri" w:hAnsi="Arial" w:cs="Arial"/>
          <w:color w:val="000000"/>
          <w:sz w:val="22"/>
          <w:lang w:eastAsia="en-GB"/>
        </w:rPr>
        <w:t>esté</w:t>
      </w:r>
      <w:r w:rsidR="00B51A03" w:rsidRPr="00561F54">
        <w:rPr>
          <w:rFonts w:ascii="Arial" w:eastAsia="Calibri" w:hAnsi="Arial" w:cs="Arial"/>
          <w:color w:val="000000"/>
          <w:sz w:val="22"/>
          <w:lang w:eastAsia="en-GB"/>
        </w:rPr>
        <w:t xml:space="preserve"> relacionada con el incumplimiento del </w:t>
      </w:r>
      <w:r w:rsidR="00055388" w:rsidRPr="00561F54">
        <w:rPr>
          <w:rFonts w:ascii="Arial" w:eastAsia="Calibri" w:hAnsi="Arial" w:cs="Arial"/>
          <w:color w:val="000000"/>
          <w:sz w:val="22"/>
          <w:lang w:eastAsia="en-GB"/>
        </w:rPr>
        <w:t xml:space="preserve">integrante </w:t>
      </w:r>
      <w:r w:rsidR="00DA318E" w:rsidRPr="00561F54">
        <w:rPr>
          <w:rFonts w:ascii="Arial" w:eastAsia="Calibri" w:hAnsi="Arial" w:cs="Arial"/>
          <w:color w:val="000000"/>
          <w:sz w:val="22"/>
          <w:lang w:eastAsia="en-GB"/>
        </w:rPr>
        <w:t>respectivo.</w:t>
      </w:r>
    </w:p>
    <w:p w14:paraId="0E53A8A5" w14:textId="4097F641" w:rsidR="002378CF" w:rsidRPr="00561F54" w:rsidRDefault="00055388" w:rsidP="002378CF">
      <w:pPr>
        <w:spacing w:before="120" w:line="276" w:lineRule="auto"/>
        <w:ind w:firstLine="708"/>
        <w:jc w:val="both"/>
        <w:rPr>
          <w:rFonts w:ascii="Arial" w:eastAsia="Calibri" w:hAnsi="Arial" w:cs="Arial"/>
          <w:sz w:val="22"/>
          <w:szCs w:val="22"/>
          <w:lang w:val="es-MX" w:eastAsia="en-US"/>
        </w:rPr>
      </w:pPr>
      <w:r w:rsidRPr="00561F54">
        <w:rPr>
          <w:rFonts w:ascii="Arial" w:eastAsia="Calibri" w:hAnsi="Arial" w:cs="Arial"/>
          <w:color w:val="000000"/>
          <w:sz w:val="22"/>
          <w:lang w:eastAsia="en-GB"/>
        </w:rPr>
        <w:t>Adicionalmente, se precisa que e</w:t>
      </w:r>
      <w:r w:rsidR="00C12EBF" w:rsidRPr="00561F54">
        <w:rPr>
          <w:rFonts w:ascii="Arial" w:eastAsia="Calibri" w:hAnsi="Arial" w:cs="Arial"/>
          <w:color w:val="000000"/>
          <w:sz w:val="22"/>
          <w:lang w:eastAsia="en-GB"/>
        </w:rPr>
        <w:t xml:space="preserve">sta regla resulta de aplicación obligatoria </w:t>
      </w:r>
      <w:r w:rsidR="002378CF" w:rsidRPr="00561F54">
        <w:rPr>
          <w:rFonts w:ascii="Arial" w:eastAsia="Calibri" w:hAnsi="Arial" w:cs="Arial"/>
          <w:color w:val="000000"/>
          <w:sz w:val="22"/>
          <w:lang w:eastAsia="en-GB"/>
        </w:rPr>
        <w:t xml:space="preserve">para las entidades que adelanten procesos que deban regirse por los documentos tipo de infraestructura de transporte y no puede alterarse su contenido. Lo anterior, teniendo en cuenta que, de conformidad con el artículo 1 de la Ley 2022 de 2020 </w:t>
      </w:r>
      <w:r w:rsidR="002378CF" w:rsidRPr="00561F54">
        <w:rPr>
          <w:rFonts w:ascii="Arial" w:eastAsia="Calibri" w:hAnsi="Arial" w:cs="Arial"/>
          <w:sz w:val="22"/>
        </w:rPr>
        <w:t xml:space="preserve">los «Documentos tipo» adoptados por la Agencia Nacional de Contratación Pública son de obligatorio cumplimiento por todas las entidades públicas, cuyo régimen de contratación </w:t>
      </w:r>
      <w:r w:rsidR="00A652A0" w:rsidRPr="00561F54">
        <w:rPr>
          <w:rFonts w:ascii="Arial" w:eastAsia="Calibri" w:hAnsi="Arial" w:cs="Arial"/>
          <w:sz w:val="22"/>
        </w:rPr>
        <w:t>sea el</w:t>
      </w:r>
      <w:r w:rsidR="002378CF" w:rsidRPr="00561F54">
        <w:rPr>
          <w:rFonts w:ascii="Arial" w:eastAsia="Calibri" w:hAnsi="Arial" w:cs="Arial"/>
          <w:sz w:val="22"/>
        </w:rPr>
        <w:t xml:space="preserve"> Estatuto General de la Contratación de la Administración Pública ‒EGCAP‒. Esta obligatoriedad implica que las autoridades deben implementar los documentos tipo que </w:t>
      </w:r>
      <w:r w:rsidR="00A652A0" w:rsidRPr="00561F54">
        <w:rPr>
          <w:rFonts w:ascii="Arial" w:eastAsia="Calibri" w:hAnsi="Arial" w:cs="Arial"/>
          <w:sz w:val="22"/>
        </w:rPr>
        <w:t xml:space="preserve">se </w:t>
      </w:r>
      <w:r w:rsidR="002378CF" w:rsidRPr="00561F54">
        <w:rPr>
          <w:rFonts w:ascii="Arial" w:eastAsia="Calibri" w:hAnsi="Arial" w:cs="Arial"/>
          <w:sz w:val="22"/>
        </w:rPr>
        <w:t>encuentren dentro de su ámbito de aplicación, sin perjuicio de su «inalterabilidad»</w:t>
      </w:r>
      <w:r w:rsidR="002378CF" w:rsidRPr="00561F54">
        <w:rPr>
          <w:rFonts w:ascii="Arial" w:hAnsi="Arial" w:cs="Arial"/>
          <w:color w:val="000000"/>
          <w:sz w:val="22"/>
          <w:bdr w:val="none" w:sz="0" w:space="0" w:color="auto" w:frame="1"/>
        </w:rPr>
        <w:t xml:space="preserve">. Esto significa que las entidades públicas carecen de la facultad para modificarlos, con excepción de aquellos aspectos que pueden diligenciar, es decir, los espacios que están incluidos entre corchetes y resaltados en gris </w:t>
      </w:r>
      <w:r w:rsidR="002378CF" w:rsidRPr="00561F54">
        <w:rPr>
          <w:rFonts w:ascii="Arial" w:eastAsia="Calibri" w:hAnsi="Arial" w:cs="Arial"/>
          <w:sz w:val="22"/>
          <w:szCs w:val="22"/>
          <w:lang w:val="es-MX" w:eastAsia="en-US"/>
        </w:rPr>
        <w:t>o cuya modificación sea permitida por los mismos documentos tipo</w:t>
      </w:r>
      <w:r w:rsidR="002378CF" w:rsidRPr="00561F54">
        <w:rPr>
          <w:rFonts w:ascii="Arial" w:eastAsia="Calibri" w:hAnsi="Arial" w:cs="Arial"/>
          <w:color w:val="000000"/>
          <w:sz w:val="22"/>
          <w:lang w:eastAsia="en-GB"/>
        </w:rPr>
        <w:t xml:space="preserve">. En este sentido, lo dispuesto en el numeral 4.2 del documento base es de obligatorio cumplimiento en caso de que se cumplan los parámetros expuestos, por lo que no es posible aplicarlo de forma optativa por la entidad estatal, así como tampoco modificar su contenido. </w:t>
      </w:r>
    </w:p>
    <w:p w14:paraId="10ABE3C2" w14:textId="77777777" w:rsidR="00C12EBF" w:rsidRPr="00561F54" w:rsidRDefault="00C12EBF" w:rsidP="00AC780B">
      <w:pPr>
        <w:spacing w:line="276" w:lineRule="auto"/>
        <w:ind w:firstLine="709"/>
        <w:jc w:val="both"/>
        <w:rPr>
          <w:rFonts w:ascii="Arial" w:eastAsia="Calibri" w:hAnsi="Arial" w:cs="Arial"/>
          <w:color w:val="000000"/>
          <w:sz w:val="22"/>
          <w:lang w:eastAsia="en-GB"/>
        </w:rPr>
      </w:pPr>
    </w:p>
    <w:p w14:paraId="7CA42E94" w14:textId="77777777" w:rsidR="008E71B9" w:rsidRPr="00561F54" w:rsidRDefault="008E71B9" w:rsidP="008E71B9">
      <w:pPr>
        <w:spacing w:after="120"/>
        <w:ind w:left="709" w:right="709"/>
        <w:jc w:val="both"/>
        <w:rPr>
          <w:rFonts w:ascii="Arial" w:hAnsi="Arial" w:cs="Arial"/>
          <w:bCs/>
          <w:color w:val="000000" w:themeColor="text1"/>
          <w:sz w:val="21"/>
          <w:szCs w:val="21"/>
        </w:rPr>
      </w:pPr>
      <w:proofErr w:type="spellStart"/>
      <w:r w:rsidRPr="00561F54">
        <w:rPr>
          <w:rFonts w:ascii="Arial" w:hAnsi="Arial" w:cs="Arial"/>
          <w:bCs/>
          <w:color w:val="000000" w:themeColor="text1"/>
          <w:sz w:val="21"/>
          <w:szCs w:val="21"/>
        </w:rPr>
        <w:t>ii</w:t>
      </w:r>
      <w:proofErr w:type="spellEnd"/>
      <w:r w:rsidRPr="00561F54">
        <w:rPr>
          <w:rFonts w:ascii="Arial" w:hAnsi="Arial" w:cs="Arial"/>
          <w:bCs/>
          <w:color w:val="000000" w:themeColor="text1"/>
          <w:sz w:val="21"/>
          <w:szCs w:val="21"/>
        </w:rPr>
        <w:t xml:space="preserve">) «¿La entidad puede hacer las funciones de juez, recopilar pruebas y dictaminar que la anotación en el registro Nacional de obras civiles inconclusas de algún integrante es injusta y por lo tanto no descontar el punto»  </w:t>
      </w:r>
    </w:p>
    <w:p w14:paraId="73EB4098" w14:textId="7A6111B4" w:rsidR="008E71B9" w:rsidRPr="00561F54" w:rsidRDefault="008E71B9" w:rsidP="00031167">
      <w:pPr>
        <w:ind w:left="709" w:right="709"/>
        <w:jc w:val="both"/>
        <w:rPr>
          <w:rFonts w:ascii="Arial" w:hAnsi="Arial" w:cs="Arial"/>
          <w:bCs/>
          <w:color w:val="000000" w:themeColor="text1"/>
          <w:sz w:val="21"/>
          <w:szCs w:val="21"/>
        </w:rPr>
      </w:pPr>
      <w:proofErr w:type="spellStart"/>
      <w:r w:rsidRPr="00561F54">
        <w:rPr>
          <w:rFonts w:ascii="Arial" w:hAnsi="Arial" w:cs="Arial"/>
          <w:bCs/>
          <w:color w:val="000000" w:themeColor="text1"/>
          <w:sz w:val="21"/>
          <w:szCs w:val="21"/>
        </w:rPr>
        <w:t>iii</w:t>
      </w:r>
      <w:proofErr w:type="spellEnd"/>
      <w:r w:rsidRPr="00561F54">
        <w:rPr>
          <w:rFonts w:ascii="Arial" w:hAnsi="Arial" w:cs="Arial"/>
          <w:bCs/>
          <w:color w:val="000000" w:themeColor="text1"/>
          <w:sz w:val="21"/>
          <w:szCs w:val="21"/>
        </w:rPr>
        <w:t>) «¿Una vez evidenciado la anotación en el registro Nacional de obras civiles inconclusas la entidad debe requerir al proponente para que rinda descargos?».</w:t>
      </w:r>
    </w:p>
    <w:p w14:paraId="78F1131C" w14:textId="77777777" w:rsidR="00031167" w:rsidRPr="00561F54" w:rsidRDefault="00031167" w:rsidP="008E71B9">
      <w:pPr>
        <w:spacing w:after="120"/>
        <w:ind w:left="709" w:right="709"/>
        <w:jc w:val="both"/>
        <w:rPr>
          <w:rFonts w:ascii="Arial" w:hAnsi="Arial" w:cs="Arial"/>
          <w:bCs/>
          <w:color w:val="000000" w:themeColor="text1"/>
          <w:sz w:val="21"/>
          <w:szCs w:val="21"/>
        </w:rPr>
      </w:pPr>
    </w:p>
    <w:p w14:paraId="25831C9D" w14:textId="77777777" w:rsidR="00E02F1C" w:rsidRPr="00561F54" w:rsidRDefault="00031167" w:rsidP="00AC780B">
      <w:pPr>
        <w:spacing w:line="276" w:lineRule="auto"/>
        <w:jc w:val="both"/>
        <w:rPr>
          <w:rFonts w:ascii="Arial" w:eastAsiaTheme="minorHAnsi" w:hAnsi="Arial" w:cs="Arial"/>
          <w:sz w:val="22"/>
          <w:szCs w:val="22"/>
          <w:lang w:val="es-ES_tradnl" w:eastAsia="en-US"/>
        </w:rPr>
      </w:pPr>
      <w:r w:rsidRPr="00561F54">
        <w:rPr>
          <w:rFonts w:ascii="Arial" w:hAnsi="Arial" w:cs="Arial"/>
          <w:color w:val="000000" w:themeColor="text1"/>
          <w:sz w:val="22"/>
          <w:lang w:val="es-ES_tradnl"/>
        </w:rPr>
        <w:t>Para descontar el punto conforme al numeral 4.2 «Factor de Calidad» del documento base, deberá tenerse en cuenta únicamente la información contemplada en dicho Registro, la cual debe ser consultada y analizada.</w:t>
      </w:r>
      <w:r w:rsidR="0017189B" w:rsidRPr="00561F54">
        <w:rPr>
          <w:rFonts w:ascii="Arial" w:eastAsia="Calibri" w:hAnsi="Arial" w:cs="Arial"/>
          <w:color w:val="000000"/>
          <w:sz w:val="22"/>
          <w:lang w:val="es-ES_tradnl" w:eastAsia="en-GB"/>
        </w:rPr>
        <w:t xml:space="preserve"> Esto por cuanto el mismo artículo 6 de la Ley 2020 de 2020 establece que durante los procesos de selección objetiva para contratistas de obra o interventores se tendrán en cuenta las anotaciones vigentes en el Registro Nacional de Obras Inconclusas. Por tanto, solo podrá acudirse a la información allí reportada para efectos del numeral 4.2 del documento base. </w:t>
      </w:r>
      <w:r w:rsidR="0017189B" w:rsidRPr="00561F54">
        <w:rPr>
          <w:rFonts w:ascii="Arial" w:hAnsi="Arial" w:cs="Arial"/>
          <w:color w:val="000000" w:themeColor="text1"/>
          <w:sz w:val="22"/>
        </w:rPr>
        <w:t xml:space="preserve">De este modo, la entidad no podrá descontar el puntaje respectivo con información que no se encuentre allí registrada y tampoco </w:t>
      </w:r>
      <w:r w:rsidR="0017189B" w:rsidRPr="00561F54">
        <w:rPr>
          <w:rFonts w:ascii="Arial" w:hAnsi="Arial" w:cs="Arial"/>
          <w:bCs/>
          <w:color w:val="000000" w:themeColor="text1"/>
          <w:sz w:val="22"/>
          <w:lang w:val="es-ES_tradnl"/>
        </w:rPr>
        <w:t>podrá recopilar información adicional.</w:t>
      </w:r>
    </w:p>
    <w:p w14:paraId="6A0E0563" w14:textId="1696AC34" w:rsidR="00D57D6A" w:rsidRPr="00561F54" w:rsidRDefault="00E02F1C" w:rsidP="00E26796">
      <w:pPr>
        <w:spacing w:before="120" w:line="276" w:lineRule="auto"/>
        <w:ind w:firstLine="709"/>
        <w:jc w:val="both"/>
        <w:rPr>
          <w:rFonts w:ascii="Arial" w:eastAsia="Calibri" w:hAnsi="Arial" w:cs="Arial"/>
          <w:sz w:val="22"/>
          <w:szCs w:val="22"/>
          <w:lang w:val="es-ES_tradnl"/>
        </w:rPr>
      </w:pPr>
      <w:r w:rsidRPr="00561F54">
        <w:rPr>
          <w:rFonts w:ascii="Arial" w:hAnsi="Arial" w:cs="Arial"/>
          <w:color w:val="000000" w:themeColor="text1"/>
          <w:sz w:val="22"/>
          <w:lang w:val="es-MX"/>
        </w:rPr>
        <w:t>Al respecto</w:t>
      </w:r>
      <w:r w:rsidRPr="00561F54">
        <w:rPr>
          <w:rFonts w:ascii="Arial" w:hAnsi="Arial" w:cs="Arial"/>
          <w:color w:val="000000" w:themeColor="text1"/>
          <w:sz w:val="22"/>
          <w:lang w:val="es-ES_tradnl"/>
        </w:rPr>
        <w:t>, debe precisarse que</w:t>
      </w:r>
      <w:r w:rsidR="00561D82" w:rsidRPr="00561F54">
        <w:rPr>
          <w:rFonts w:ascii="Arial" w:hAnsi="Arial" w:cs="Arial"/>
          <w:color w:val="000000" w:themeColor="text1"/>
          <w:sz w:val="22"/>
          <w:lang w:val="es-ES_tradnl"/>
        </w:rPr>
        <w:t xml:space="preserve">, en virtud del principio de legalidad, </w:t>
      </w:r>
      <w:r w:rsidRPr="00561F54">
        <w:rPr>
          <w:rFonts w:ascii="Arial" w:hAnsi="Arial" w:cs="Arial"/>
          <w:color w:val="000000" w:themeColor="text1"/>
          <w:sz w:val="22"/>
          <w:lang w:val="es-ES_tradnl"/>
        </w:rPr>
        <w:t xml:space="preserve">para aplicar lo dispuesto en el artículo 6 de la Ley 2020 de 2020 y el numeral </w:t>
      </w:r>
      <w:r w:rsidRPr="00561F54">
        <w:rPr>
          <w:rFonts w:ascii="Arial" w:eastAsia="Calibri" w:hAnsi="Arial" w:cs="Arial"/>
          <w:color w:val="000000"/>
          <w:sz w:val="22"/>
          <w:lang w:val="es-ES_tradnl" w:eastAsia="en-GB"/>
        </w:rPr>
        <w:t>4.2 del documento base,</w:t>
      </w:r>
      <w:r w:rsidRPr="00561F54">
        <w:rPr>
          <w:rFonts w:ascii="Arial" w:hAnsi="Arial" w:cs="Arial"/>
          <w:color w:val="000000" w:themeColor="text1"/>
          <w:sz w:val="22"/>
          <w:lang w:val="es-ES_tradnl"/>
        </w:rPr>
        <w:t xml:space="preserve"> las entidades estatales deben sujetarse a lo estrictamente determinado en estos preceptos. </w:t>
      </w:r>
      <w:r w:rsidR="00D57D6A" w:rsidRPr="00561F54">
        <w:rPr>
          <w:rFonts w:ascii="Arial" w:hAnsi="Arial" w:cs="Arial"/>
          <w:color w:val="000000" w:themeColor="text1"/>
          <w:sz w:val="22"/>
          <w:lang w:val="es-ES_tradnl"/>
        </w:rPr>
        <w:t xml:space="preserve">En efecto, el artículo 6 únicamente se refiere a la potestad de las </w:t>
      </w:r>
      <w:r w:rsidR="00D57D6A" w:rsidRPr="00561F54">
        <w:rPr>
          <w:rFonts w:ascii="Arial" w:hAnsi="Arial" w:cs="Arial"/>
          <w:color w:val="000000" w:themeColor="text1"/>
          <w:sz w:val="22"/>
          <w:szCs w:val="22"/>
          <w:lang w:val="es-ES_tradnl"/>
        </w:rPr>
        <w:t xml:space="preserve">entidades de </w:t>
      </w:r>
      <w:r w:rsidR="00D57D6A" w:rsidRPr="00561F54">
        <w:rPr>
          <w:rFonts w:ascii="Arial" w:eastAsia="Calibri" w:hAnsi="Arial" w:cs="Arial"/>
          <w:color w:val="000000"/>
          <w:sz w:val="22"/>
          <w:szCs w:val="22"/>
          <w:lang w:val="es-ES_tradnl" w:eastAsia="en-GB"/>
        </w:rPr>
        <w:t xml:space="preserve">tener en cuenta las anotaciones vigentes en el Registro Nacional de Obras Civiles Inconclusas al momento de evaluar los factores de ponderación de calidad. Esto no incluyó facultades para adelantar </w:t>
      </w:r>
      <w:r w:rsidR="00D57D6A" w:rsidRPr="00561F54">
        <w:rPr>
          <w:rFonts w:ascii="Arial" w:eastAsia="Calibri" w:hAnsi="Arial" w:cs="Arial"/>
          <w:color w:val="000000"/>
          <w:sz w:val="22"/>
          <w:szCs w:val="22"/>
          <w:lang w:val="es-ES_tradnl" w:eastAsia="en-GB"/>
        </w:rPr>
        <w:lastRenderedPageBreak/>
        <w:t>un procedimiento administrativo para emitir juicios de valor en relación con la información previamente reportada por las entidades en dicho registro.</w:t>
      </w:r>
      <w:r w:rsidR="00E26796" w:rsidRPr="00561F54">
        <w:rPr>
          <w:rFonts w:ascii="Arial" w:eastAsia="Calibri" w:hAnsi="Arial" w:cs="Arial"/>
          <w:color w:val="000000"/>
          <w:sz w:val="22"/>
          <w:szCs w:val="22"/>
          <w:lang w:val="es-ES_tradnl" w:eastAsia="en-GB"/>
        </w:rPr>
        <w:t xml:space="preserve"> </w:t>
      </w:r>
    </w:p>
    <w:p w14:paraId="67A9E0B2" w14:textId="73C43581" w:rsidR="00031167" w:rsidRPr="00561F54" w:rsidRDefault="0041706C" w:rsidP="00E02F1C">
      <w:pPr>
        <w:spacing w:before="120" w:line="276" w:lineRule="auto"/>
        <w:ind w:firstLine="709"/>
        <w:jc w:val="both"/>
        <w:rPr>
          <w:rFonts w:ascii="Arial" w:hAnsi="Arial" w:cs="Arial"/>
          <w:color w:val="000000" w:themeColor="text1"/>
          <w:sz w:val="22"/>
          <w:lang w:val="es-ES_tradnl"/>
        </w:rPr>
      </w:pPr>
      <w:r w:rsidRPr="00561F54">
        <w:rPr>
          <w:rFonts w:ascii="Arial" w:hAnsi="Arial" w:cs="Arial"/>
          <w:color w:val="000000" w:themeColor="text1"/>
          <w:sz w:val="22"/>
          <w:lang w:val="es-ES_tradnl"/>
        </w:rPr>
        <w:t>En relación con</w:t>
      </w:r>
      <w:r w:rsidR="0017189B" w:rsidRPr="00561F54">
        <w:rPr>
          <w:rFonts w:ascii="Arial" w:hAnsi="Arial" w:cs="Arial"/>
          <w:color w:val="000000" w:themeColor="text1"/>
          <w:sz w:val="22"/>
          <w:lang w:val="es-ES_tradnl"/>
        </w:rPr>
        <w:t xml:space="preserve"> este aspecto es importante aclarar que, en caso de que se presente alguna </w:t>
      </w:r>
      <w:r w:rsidRPr="00561F54">
        <w:rPr>
          <w:rFonts w:ascii="Arial" w:hAnsi="Arial" w:cs="Arial"/>
          <w:color w:val="000000" w:themeColor="text1"/>
          <w:sz w:val="22"/>
          <w:lang w:val="es-ES_tradnl"/>
        </w:rPr>
        <w:t xml:space="preserve">discrepancia </w:t>
      </w:r>
      <w:r w:rsidR="0017189B" w:rsidRPr="00561F54">
        <w:rPr>
          <w:rFonts w:ascii="Arial" w:hAnsi="Arial" w:cs="Arial"/>
          <w:color w:val="000000" w:themeColor="text1"/>
          <w:sz w:val="22"/>
          <w:lang w:val="es-ES_tradnl"/>
        </w:rPr>
        <w:t>en relación con la información reportada en el Registro por la entidad contratante, el artículo 6 dispuso que tal controversia o solicitud será resuelta por la entidad contratante que suministró dicha información.</w:t>
      </w:r>
      <w:r w:rsidR="00E02F1C" w:rsidRPr="00561F54">
        <w:rPr>
          <w:rFonts w:ascii="Arial" w:hAnsi="Arial" w:cs="Arial"/>
          <w:color w:val="000000" w:themeColor="text1"/>
          <w:sz w:val="22"/>
          <w:lang w:val="es-ES_tradnl"/>
        </w:rPr>
        <w:t xml:space="preserve"> </w:t>
      </w:r>
      <w:r w:rsidR="00561F54" w:rsidRPr="00561F54">
        <w:rPr>
          <w:rFonts w:ascii="Arial" w:hAnsi="Arial" w:cs="Arial"/>
          <w:color w:val="000000" w:themeColor="text1"/>
          <w:sz w:val="22"/>
          <w:lang w:val="es-ES_tradnl"/>
        </w:rPr>
        <w:t>En consecuencia, el contratista deberá manifestar su inconformidad directamente ante la entidad contratante que realizó la anotación, la cual deberá atenderla teniendo en cuenta los principios y disposiciones establecidas en la normatividad vigente</w:t>
      </w:r>
      <w:r w:rsidR="0017189B" w:rsidRPr="00561F54">
        <w:rPr>
          <w:rFonts w:ascii="Arial" w:hAnsi="Arial" w:cs="Arial"/>
          <w:color w:val="000000" w:themeColor="text1"/>
          <w:sz w:val="22"/>
          <w:lang w:val="es-ES_tradnl"/>
        </w:rPr>
        <w:t>.</w:t>
      </w:r>
      <w:r w:rsidR="00A652A0" w:rsidRPr="00561F54">
        <w:rPr>
          <w:rFonts w:ascii="Arial" w:hAnsi="Arial" w:cs="Arial"/>
          <w:color w:val="000000" w:themeColor="text1"/>
          <w:sz w:val="22"/>
          <w:lang w:val="es-ES_tradnl"/>
        </w:rPr>
        <w:t xml:space="preserve"> </w:t>
      </w:r>
    </w:p>
    <w:p w14:paraId="0A33A213" w14:textId="4D5D1A5C" w:rsidR="00A652A0" w:rsidRPr="00E02F1C" w:rsidRDefault="00A652A0" w:rsidP="00E02F1C">
      <w:pPr>
        <w:spacing w:before="120" w:line="276" w:lineRule="auto"/>
        <w:ind w:firstLine="709"/>
        <w:jc w:val="both"/>
        <w:rPr>
          <w:rFonts w:ascii="Arial" w:eastAsiaTheme="minorHAnsi" w:hAnsi="Arial" w:cs="Arial"/>
          <w:sz w:val="22"/>
          <w:szCs w:val="22"/>
          <w:lang w:val="es-MX" w:eastAsia="en-US"/>
        </w:rPr>
      </w:pPr>
      <w:r w:rsidRPr="00561F54">
        <w:rPr>
          <w:rFonts w:ascii="Arial" w:hAnsi="Arial" w:cs="Arial"/>
          <w:color w:val="000000" w:themeColor="text1"/>
          <w:sz w:val="22"/>
          <w:lang w:val="es-ES_tradnl"/>
        </w:rPr>
        <w:t xml:space="preserve">En este sentido, se reitera que </w:t>
      </w:r>
      <w:r w:rsidRPr="00561F54">
        <w:rPr>
          <w:rFonts w:ascii="Arial" w:eastAsia="Calibri" w:hAnsi="Arial" w:cs="Arial"/>
          <w:color w:val="000000"/>
          <w:sz w:val="22"/>
          <w:lang w:val="es-ES_tradnl" w:eastAsia="en-GB"/>
        </w:rPr>
        <w:t xml:space="preserve">la sola inclusión en el Registro Nacional de Obras Civiles Inconclusas no puede entenderse suficiente para descontar el punto de la sumatoria obtenida de los factores de calidad. </w:t>
      </w:r>
      <w:r w:rsidRPr="00561F54">
        <w:rPr>
          <w:rFonts w:ascii="Arial" w:eastAsiaTheme="minorHAnsi" w:hAnsi="Arial" w:cs="Arial"/>
          <w:sz w:val="22"/>
          <w:szCs w:val="22"/>
          <w:lang w:val="es-MX" w:eastAsia="en-US"/>
        </w:rPr>
        <w:t>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podrá formular la observación respectiva.</w:t>
      </w:r>
    </w:p>
    <w:p w14:paraId="2B296E44" w14:textId="77777777" w:rsidR="008E0FAA" w:rsidRDefault="008E0FAA" w:rsidP="008E0FAA">
      <w:pPr>
        <w:spacing w:before="120" w:line="276" w:lineRule="auto"/>
        <w:jc w:val="both"/>
        <w:rPr>
          <w:rFonts w:ascii="Arial" w:eastAsiaTheme="minorHAnsi" w:hAnsi="Arial" w:cs="Arial"/>
          <w:sz w:val="22"/>
          <w:szCs w:val="22"/>
          <w:lang w:val="es-MX" w:eastAsia="en-US"/>
        </w:rPr>
      </w:pPr>
      <w:bookmarkStart w:id="11" w:name="_Hlk68165480"/>
    </w:p>
    <w:bookmarkEnd w:id="11"/>
    <w:p w14:paraId="77EE5912" w14:textId="59329AC3" w:rsidR="00DD5B04" w:rsidRDefault="00DD5B04" w:rsidP="0011177B">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242E7F6A" w14:textId="5E919627" w:rsidR="00401373"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49730030" w14:textId="0AA2E43A" w:rsidR="00DD5B04" w:rsidRDefault="008B228D" w:rsidP="00D40F8B">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261A3AB9" wp14:editId="14860084">
            <wp:extent cx="2733675" cy="1085850"/>
            <wp:effectExtent l="0" t="0" r="952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54574" cy="1094151"/>
                    </a:xfrm>
                    <a:prstGeom prst="rect">
                      <a:avLst/>
                    </a:prstGeom>
                  </pic:spPr>
                </pic:pic>
              </a:graphicData>
            </a:graphic>
          </wp:inline>
        </w:drawing>
      </w:r>
    </w:p>
    <w:p w14:paraId="10A1E411" w14:textId="77777777" w:rsidR="00D40F8B" w:rsidRPr="00D40F8B" w:rsidRDefault="00D40F8B" w:rsidP="008462A0">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4438"/>
      </w:tblGrid>
      <w:tr w:rsidR="00DD5B04" w:rsidRPr="008B228D" w14:paraId="0C7DC5F7" w14:textId="77777777" w:rsidTr="008B228D">
        <w:trPr>
          <w:trHeight w:val="130"/>
        </w:trPr>
        <w:tc>
          <w:tcPr>
            <w:tcW w:w="816" w:type="dxa"/>
            <w:vAlign w:val="center"/>
            <w:hideMark/>
          </w:tcPr>
          <w:p w14:paraId="5BDB1AC9" w14:textId="77777777" w:rsidR="00DD5B04" w:rsidRPr="008B228D" w:rsidRDefault="00DD5B04" w:rsidP="00DF76A2">
            <w:pPr>
              <w:jc w:val="both"/>
              <w:rPr>
                <w:rFonts w:ascii="Arial" w:hAnsi="Arial" w:cs="Arial"/>
                <w:color w:val="000000" w:themeColor="text1"/>
                <w:sz w:val="16"/>
                <w:szCs w:val="16"/>
                <w:lang w:val="es-ES_tradnl" w:eastAsia="es-ES"/>
              </w:rPr>
            </w:pPr>
            <w:r w:rsidRPr="008B228D">
              <w:rPr>
                <w:rFonts w:ascii="Arial" w:hAnsi="Arial" w:cs="Arial"/>
                <w:color w:val="000000" w:themeColor="text1"/>
                <w:sz w:val="16"/>
                <w:szCs w:val="16"/>
                <w:lang w:val="es-ES_tradnl" w:eastAsia="es-ES"/>
              </w:rPr>
              <w:t>Elaboró:</w:t>
            </w:r>
          </w:p>
        </w:tc>
        <w:tc>
          <w:tcPr>
            <w:tcW w:w="4438" w:type="dxa"/>
            <w:tcBorders>
              <w:top w:val="nil"/>
              <w:left w:val="nil"/>
              <w:bottom w:val="dotted" w:sz="4" w:space="0" w:color="7F7F7F" w:themeColor="text1" w:themeTint="80"/>
              <w:right w:val="nil"/>
            </w:tcBorders>
            <w:vAlign w:val="center"/>
            <w:hideMark/>
          </w:tcPr>
          <w:p w14:paraId="7F9F79B1" w14:textId="6E181913" w:rsidR="00DD5B04" w:rsidRPr="008B228D" w:rsidRDefault="00F412DF" w:rsidP="00DF76A2">
            <w:pPr>
              <w:jc w:val="both"/>
              <w:rPr>
                <w:rFonts w:ascii="Arial" w:hAnsi="Arial" w:cs="Arial"/>
                <w:color w:val="000000" w:themeColor="text1"/>
                <w:sz w:val="16"/>
                <w:szCs w:val="16"/>
                <w:lang w:val="es-ES_tradnl" w:eastAsia="es-ES"/>
              </w:rPr>
            </w:pPr>
            <w:r w:rsidRPr="008B228D">
              <w:rPr>
                <w:rFonts w:ascii="Arial" w:hAnsi="Arial" w:cs="Arial"/>
                <w:color w:val="000000" w:themeColor="text1"/>
                <w:sz w:val="16"/>
                <w:szCs w:val="16"/>
                <w:lang w:val="es-ES_tradnl" w:eastAsia="es-ES"/>
              </w:rPr>
              <w:t>Tatiana Baquero Iguarán</w:t>
            </w:r>
          </w:p>
          <w:p w14:paraId="240C71FD" w14:textId="31312C95" w:rsidR="00DD5B04" w:rsidRPr="008B228D" w:rsidRDefault="00DD5B04" w:rsidP="00DF76A2">
            <w:pPr>
              <w:jc w:val="both"/>
              <w:rPr>
                <w:rFonts w:ascii="Arial" w:hAnsi="Arial" w:cs="Arial"/>
                <w:color w:val="000000" w:themeColor="text1"/>
                <w:sz w:val="16"/>
                <w:szCs w:val="16"/>
                <w:lang w:val="es-ES_tradnl" w:eastAsia="es-ES"/>
              </w:rPr>
            </w:pPr>
            <w:r w:rsidRPr="008B228D">
              <w:rPr>
                <w:rFonts w:ascii="Arial" w:hAnsi="Arial" w:cs="Arial"/>
                <w:color w:val="000000" w:themeColor="text1"/>
                <w:sz w:val="16"/>
                <w:szCs w:val="16"/>
                <w:lang w:val="es-ES_tradnl" w:eastAsia="es-ES"/>
              </w:rPr>
              <w:t>Contratista</w:t>
            </w:r>
            <w:r w:rsidR="00FF0050" w:rsidRPr="008B228D">
              <w:rPr>
                <w:rFonts w:ascii="Arial" w:hAnsi="Arial" w:cs="Arial"/>
                <w:color w:val="000000" w:themeColor="text1"/>
                <w:sz w:val="16"/>
                <w:szCs w:val="16"/>
                <w:lang w:val="es-ES_tradnl" w:eastAsia="es-ES"/>
              </w:rPr>
              <w:t xml:space="preserve"> de la </w:t>
            </w:r>
            <w:r w:rsidRPr="008B228D">
              <w:rPr>
                <w:rFonts w:ascii="Arial" w:hAnsi="Arial" w:cs="Arial"/>
                <w:color w:val="000000" w:themeColor="text1"/>
                <w:sz w:val="16"/>
                <w:szCs w:val="16"/>
                <w:lang w:val="es-ES_tradnl" w:eastAsia="es-ES"/>
              </w:rPr>
              <w:t>Subdirección de Gestión Contractual</w:t>
            </w:r>
          </w:p>
        </w:tc>
      </w:tr>
      <w:tr w:rsidR="00DD5B04" w:rsidRPr="008B228D" w14:paraId="2F8FD650" w14:textId="77777777" w:rsidTr="008B228D">
        <w:trPr>
          <w:trHeight w:val="269"/>
        </w:trPr>
        <w:tc>
          <w:tcPr>
            <w:tcW w:w="816" w:type="dxa"/>
            <w:vAlign w:val="center"/>
            <w:hideMark/>
          </w:tcPr>
          <w:p w14:paraId="50203A0B" w14:textId="77777777" w:rsidR="00DD5B04" w:rsidRPr="008B228D" w:rsidRDefault="00DD5B04" w:rsidP="00DF76A2">
            <w:pPr>
              <w:jc w:val="both"/>
              <w:rPr>
                <w:rFonts w:ascii="Arial" w:hAnsi="Arial" w:cs="Arial"/>
                <w:color w:val="000000" w:themeColor="text1"/>
                <w:sz w:val="16"/>
                <w:szCs w:val="16"/>
                <w:lang w:val="es-ES_tradnl" w:eastAsia="es-ES"/>
              </w:rPr>
            </w:pPr>
            <w:r w:rsidRPr="008B228D">
              <w:rPr>
                <w:rFonts w:ascii="Arial" w:hAnsi="Arial" w:cs="Arial"/>
                <w:color w:val="000000" w:themeColor="text1"/>
                <w:sz w:val="16"/>
                <w:szCs w:val="16"/>
                <w:lang w:val="es-ES_tradnl" w:eastAsia="es-ES"/>
              </w:rPr>
              <w:t>Revisó:</w:t>
            </w:r>
          </w:p>
        </w:tc>
        <w:tc>
          <w:tcPr>
            <w:tcW w:w="4438" w:type="dxa"/>
            <w:tcBorders>
              <w:top w:val="dotted" w:sz="4" w:space="0" w:color="7F7F7F" w:themeColor="text1" w:themeTint="80"/>
              <w:left w:val="nil"/>
              <w:bottom w:val="dotted" w:sz="4" w:space="0" w:color="7F7F7F" w:themeColor="text1" w:themeTint="80"/>
              <w:right w:val="nil"/>
            </w:tcBorders>
            <w:vAlign w:val="center"/>
            <w:hideMark/>
          </w:tcPr>
          <w:p w14:paraId="1EFE0803" w14:textId="06F5CD3D" w:rsidR="00F412DF" w:rsidRPr="008B228D" w:rsidRDefault="00B80337" w:rsidP="00F412DF">
            <w:pPr>
              <w:rPr>
                <w:rFonts w:ascii="Arial" w:hAnsi="Arial" w:cs="Arial"/>
                <w:color w:val="000000" w:themeColor="text1"/>
                <w:sz w:val="16"/>
                <w:szCs w:val="16"/>
                <w:lang w:val="es-ES" w:eastAsia="es-ES"/>
              </w:rPr>
            </w:pPr>
            <w:r w:rsidRPr="008B228D">
              <w:rPr>
                <w:rFonts w:ascii="Arial" w:hAnsi="Arial" w:cs="Arial"/>
                <w:color w:val="000000" w:themeColor="text1"/>
                <w:sz w:val="16"/>
                <w:szCs w:val="16"/>
                <w:lang w:val="es-ES" w:eastAsia="es-ES"/>
              </w:rPr>
              <w:t xml:space="preserve">Sebastián Ramírez Grisales </w:t>
            </w:r>
          </w:p>
          <w:p w14:paraId="130B3228" w14:textId="128627BF" w:rsidR="00DD5B04" w:rsidRPr="008B228D" w:rsidRDefault="00F412DF" w:rsidP="00F412DF">
            <w:pPr>
              <w:jc w:val="both"/>
              <w:rPr>
                <w:rFonts w:ascii="Arial" w:hAnsi="Arial" w:cs="Arial"/>
                <w:color w:val="000000" w:themeColor="text1"/>
                <w:sz w:val="16"/>
                <w:szCs w:val="16"/>
                <w:lang w:val="es-ES_tradnl" w:eastAsia="es-ES"/>
              </w:rPr>
            </w:pPr>
            <w:r w:rsidRPr="008B228D">
              <w:rPr>
                <w:rFonts w:ascii="Arial" w:hAnsi="Arial" w:cs="Arial"/>
                <w:color w:val="000000"/>
                <w:sz w:val="16"/>
                <w:szCs w:val="16"/>
                <w:shd w:val="clear" w:color="auto" w:fill="FFFFFF"/>
              </w:rPr>
              <w:t>Gestor T1-15 de la </w:t>
            </w:r>
            <w:r w:rsidRPr="008B228D">
              <w:rPr>
                <w:rFonts w:ascii="Arial" w:hAnsi="Arial" w:cs="Arial"/>
                <w:color w:val="000000" w:themeColor="text1"/>
                <w:sz w:val="16"/>
                <w:szCs w:val="16"/>
                <w:lang w:val="es-ES" w:eastAsia="es-ES"/>
              </w:rPr>
              <w:t>Subdirección de Gestión Contractual</w:t>
            </w:r>
          </w:p>
        </w:tc>
      </w:tr>
      <w:tr w:rsidR="00DD5B04" w:rsidRPr="008B228D" w14:paraId="0FCBCA4A" w14:textId="77777777" w:rsidTr="008B228D">
        <w:trPr>
          <w:trHeight w:val="181"/>
        </w:trPr>
        <w:tc>
          <w:tcPr>
            <w:tcW w:w="816" w:type="dxa"/>
            <w:vAlign w:val="center"/>
            <w:hideMark/>
          </w:tcPr>
          <w:p w14:paraId="3C1D943A" w14:textId="77777777" w:rsidR="00DD5B04" w:rsidRPr="008B228D" w:rsidRDefault="00DD5B04" w:rsidP="00DF76A2">
            <w:pPr>
              <w:jc w:val="both"/>
              <w:rPr>
                <w:rFonts w:ascii="Arial" w:hAnsi="Arial" w:cs="Arial"/>
                <w:color w:val="000000" w:themeColor="text1"/>
                <w:sz w:val="16"/>
                <w:szCs w:val="16"/>
                <w:lang w:val="es-ES_tradnl" w:eastAsia="es-ES"/>
              </w:rPr>
            </w:pPr>
            <w:r w:rsidRPr="008B228D">
              <w:rPr>
                <w:rFonts w:ascii="Arial" w:hAnsi="Arial" w:cs="Arial"/>
                <w:color w:val="000000" w:themeColor="text1"/>
                <w:sz w:val="16"/>
                <w:szCs w:val="16"/>
                <w:lang w:val="es-ES_tradnl" w:eastAsia="es-ES"/>
              </w:rPr>
              <w:t>Aprobó:</w:t>
            </w:r>
          </w:p>
        </w:tc>
        <w:tc>
          <w:tcPr>
            <w:tcW w:w="4438"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B228D" w:rsidRDefault="00C05A61" w:rsidP="00DF76A2">
            <w:pPr>
              <w:jc w:val="both"/>
              <w:rPr>
                <w:rFonts w:ascii="Arial" w:hAnsi="Arial" w:cs="Arial"/>
                <w:color w:val="000000" w:themeColor="text1"/>
                <w:sz w:val="16"/>
                <w:szCs w:val="16"/>
                <w:lang w:val="es-ES_tradnl" w:eastAsia="es-ES"/>
              </w:rPr>
            </w:pPr>
            <w:r w:rsidRPr="008B228D">
              <w:rPr>
                <w:rFonts w:ascii="Arial" w:hAnsi="Arial" w:cs="Arial"/>
                <w:color w:val="000000" w:themeColor="text1"/>
                <w:sz w:val="16"/>
                <w:szCs w:val="16"/>
                <w:lang w:val="es-ES_tradnl" w:eastAsia="es-ES"/>
              </w:rPr>
              <w:t xml:space="preserve">Jorge </w:t>
            </w:r>
            <w:r w:rsidR="00647A36" w:rsidRPr="008B228D">
              <w:rPr>
                <w:rFonts w:ascii="Arial" w:hAnsi="Arial" w:cs="Arial"/>
                <w:color w:val="000000" w:themeColor="text1"/>
                <w:sz w:val="16"/>
                <w:szCs w:val="16"/>
                <w:lang w:val="es-ES_tradnl" w:eastAsia="es-ES"/>
              </w:rPr>
              <w:t xml:space="preserve">Augusto </w:t>
            </w:r>
            <w:r w:rsidRPr="008B228D">
              <w:rPr>
                <w:rFonts w:ascii="Arial" w:hAnsi="Arial" w:cs="Arial"/>
                <w:color w:val="000000" w:themeColor="text1"/>
                <w:sz w:val="16"/>
                <w:szCs w:val="16"/>
                <w:lang w:val="es-ES_tradnl" w:eastAsia="es-ES"/>
              </w:rPr>
              <w:t>Tirado Navarro</w:t>
            </w:r>
          </w:p>
          <w:p w14:paraId="1ADC483B" w14:textId="2EC8CC51" w:rsidR="00DD5B04" w:rsidRPr="008B228D" w:rsidRDefault="00DD5B04" w:rsidP="00DF76A2">
            <w:pPr>
              <w:jc w:val="both"/>
              <w:rPr>
                <w:rFonts w:ascii="Arial" w:hAnsi="Arial" w:cs="Arial"/>
                <w:color w:val="000000" w:themeColor="text1"/>
                <w:sz w:val="16"/>
                <w:szCs w:val="16"/>
                <w:lang w:val="es-ES_tradnl" w:eastAsia="es-ES"/>
              </w:rPr>
            </w:pPr>
            <w:r w:rsidRPr="008B228D">
              <w:rPr>
                <w:rFonts w:ascii="Arial" w:hAnsi="Arial" w:cs="Arial"/>
                <w:color w:val="000000" w:themeColor="text1"/>
                <w:sz w:val="16"/>
                <w:szCs w:val="16"/>
                <w:lang w:val="es-ES_tradnl" w:eastAsia="es-ES"/>
              </w:rPr>
              <w:t>Subdirector de Gestión Contractual</w:t>
            </w:r>
            <w:r w:rsidR="00973AA2" w:rsidRPr="008B228D">
              <w:rPr>
                <w:rFonts w:ascii="Arial" w:hAnsi="Arial" w:cs="Arial"/>
                <w:color w:val="000000" w:themeColor="text1"/>
                <w:sz w:val="16"/>
                <w:szCs w:val="16"/>
                <w:lang w:val="es-ES_tradnl" w:eastAsia="es-ES"/>
              </w:rPr>
              <w:t xml:space="preserve"> </w:t>
            </w:r>
            <w:r w:rsidR="00973AA2" w:rsidRPr="008B228D">
              <w:rPr>
                <w:rFonts w:ascii="Arial" w:hAnsi="Arial" w:cs="Arial"/>
                <w:color w:val="000000" w:themeColor="text1"/>
                <w:sz w:val="16"/>
                <w:szCs w:val="16"/>
                <w:lang w:eastAsia="es-ES"/>
              </w:rPr>
              <w:t>ANCP – CCE</w:t>
            </w:r>
          </w:p>
        </w:tc>
      </w:tr>
    </w:tbl>
    <w:p w14:paraId="35B56F46" w14:textId="77777777" w:rsidR="00746E08" w:rsidRPr="00E23980" w:rsidRDefault="00746E08">
      <w:pPr>
        <w:jc w:val="both"/>
        <w:rPr>
          <w:rFonts w:ascii="Arial" w:hAnsi="Arial" w:cs="Arial"/>
          <w:lang w:val="es-ES_tradnl"/>
        </w:rPr>
      </w:pPr>
    </w:p>
    <w:sectPr w:rsidR="00746E08"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DB4A" w14:textId="77777777" w:rsidR="00256006" w:rsidRDefault="00256006">
      <w:r>
        <w:separator/>
      </w:r>
    </w:p>
  </w:endnote>
  <w:endnote w:type="continuationSeparator" w:id="0">
    <w:p w14:paraId="35743C04" w14:textId="77777777" w:rsidR="00256006" w:rsidRDefault="00256006">
      <w:r>
        <w:continuationSeparator/>
      </w:r>
    </w:p>
  </w:endnote>
  <w:endnote w:type="continuationNotice" w:id="1">
    <w:p w14:paraId="7A8D9290" w14:textId="77777777" w:rsidR="00256006" w:rsidRDefault="00256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C36B1" w:rsidRPr="008217B7" w:rsidRDefault="00EC36B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EC36B1" w:rsidRDefault="00EC36B1"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C36B1" w:rsidRDefault="00EC36B1" w:rsidP="007B0854">
    <w:pPr>
      <w:pStyle w:val="Piedepgina"/>
      <w:jc w:val="center"/>
      <w:rPr>
        <w:lang w:val="es-ES"/>
      </w:rPr>
    </w:pPr>
  </w:p>
  <w:p w14:paraId="6C0EFC49" w14:textId="77777777" w:rsidR="00EC36B1" w:rsidRPr="007B0854" w:rsidRDefault="00EC36B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117C" w14:textId="77777777" w:rsidR="00256006" w:rsidRDefault="00256006">
      <w:r>
        <w:separator/>
      </w:r>
    </w:p>
  </w:footnote>
  <w:footnote w:type="continuationSeparator" w:id="0">
    <w:p w14:paraId="26E0FC9F" w14:textId="77777777" w:rsidR="00256006" w:rsidRDefault="00256006">
      <w:r>
        <w:continuationSeparator/>
      </w:r>
    </w:p>
  </w:footnote>
  <w:footnote w:type="continuationNotice" w:id="1">
    <w:p w14:paraId="0881380D" w14:textId="77777777" w:rsidR="00256006" w:rsidRDefault="00256006"/>
  </w:footnote>
  <w:footnote w:id="2">
    <w:p w14:paraId="545F922D" w14:textId="4A86AA48" w:rsidR="003F63EE" w:rsidRDefault="003F63EE" w:rsidP="003F63EE">
      <w:pPr>
        <w:pStyle w:val="Textonotapie"/>
        <w:ind w:firstLine="709"/>
        <w:jc w:val="both"/>
      </w:pPr>
      <w:r>
        <w:rPr>
          <w:rStyle w:val="Refdenotaalpie"/>
        </w:rPr>
        <w:footnoteRef/>
      </w:r>
      <w:r>
        <w:t xml:space="preserve"> </w:t>
      </w:r>
      <w:r>
        <w:rPr>
          <w:rFonts w:ascii="Arial" w:hAnsi="Arial" w:cs="Arial"/>
          <w:sz w:val="19"/>
          <w:szCs w:val="19"/>
          <w:lang w:val="es-ES"/>
        </w:rPr>
        <w:t>Sobre el particular</w:t>
      </w:r>
      <w:r w:rsidRPr="00C44E61">
        <w:rPr>
          <w:rFonts w:ascii="Arial" w:hAnsi="Arial" w:cs="Arial"/>
          <w:sz w:val="19"/>
          <w:szCs w:val="19"/>
          <w:lang w:val="es-ES"/>
        </w:rPr>
        <w:t>, se puede consultar la Gaceta 158 del cuarto deba</w:t>
      </w:r>
      <w:r>
        <w:rPr>
          <w:rFonts w:ascii="Arial" w:hAnsi="Arial" w:cs="Arial"/>
          <w:sz w:val="19"/>
          <w:szCs w:val="19"/>
          <w:lang w:val="es-ES"/>
        </w:rPr>
        <w:t xml:space="preserve">te en el Senado. Disponible en: </w:t>
      </w:r>
      <w:hyperlink r:id="rId1" w:history="1">
        <w:r w:rsidRPr="00C44E61">
          <w:rPr>
            <w:rFonts w:ascii="Arial" w:hAnsi="Arial" w:cs="Arial"/>
            <w:sz w:val="19"/>
            <w:szCs w:val="19"/>
            <w:lang w:val="es-ES"/>
          </w:rPr>
          <w:t>http://svrpubindc.imprenta.gov.co/senado/index.xhtml;jsessionid=b3ba7213a248bacd37376ffcedca</w:t>
        </w:r>
      </w:hyperlink>
      <w:r w:rsidR="002B17AD">
        <w:rPr>
          <w:rFonts w:ascii="Arial" w:hAnsi="Arial" w:cs="Arial"/>
          <w:sz w:val="19"/>
          <w:szCs w:val="19"/>
          <w:lang w:val="es-ES"/>
        </w:rPr>
        <w:t xml:space="preserve">  </w:t>
      </w:r>
      <w:r w:rsidRPr="00C44E61">
        <w:t xml:space="preserve"> </w:t>
      </w:r>
    </w:p>
    <w:p w14:paraId="7177A302" w14:textId="77777777" w:rsidR="003F63EE" w:rsidRPr="00C44E61" w:rsidRDefault="003F63EE" w:rsidP="003F63EE">
      <w:pPr>
        <w:pStyle w:val="Textonotapie"/>
        <w:ind w:firstLine="709"/>
        <w:rPr>
          <w:lang w:val="es-CO"/>
        </w:rPr>
      </w:pPr>
    </w:p>
  </w:footnote>
  <w:footnote w:id="3">
    <w:p w14:paraId="15B57BB1" w14:textId="77777777" w:rsidR="003F63EE" w:rsidRPr="00AB3BAD" w:rsidRDefault="003F63EE" w:rsidP="003F63EE">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6E56E16E" w14:textId="77777777" w:rsidR="003F63EE" w:rsidRPr="0031232F" w:rsidRDefault="003F63EE" w:rsidP="003F63EE">
      <w:pPr>
        <w:pStyle w:val="Textonotapie"/>
        <w:ind w:firstLine="709"/>
        <w:jc w:val="both"/>
        <w:rPr>
          <w:rFonts w:ascii="Arial" w:hAnsi="Arial" w:cs="Arial"/>
          <w:sz w:val="19"/>
          <w:szCs w:val="19"/>
          <w:lang w:val="es-ES"/>
        </w:rPr>
      </w:pPr>
      <w:proofErr w:type="gramStart"/>
      <w:r w:rsidRPr="00AB3BAD">
        <w:rPr>
          <w:rFonts w:ascii="Arial" w:hAnsi="Arial" w:cs="Arial"/>
          <w:sz w:val="19"/>
          <w:szCs w:val="19"/>
          <w:lang w:val="es-ES"/>
        </w:rPr>
        <w:t>»La</w:t>
      </w:r>
      <w:proofErr w:type="gramEnd"/>
      <w:r w:rsidRPr="00AB3BAD">
        <w:rPr>
          <w:rFonts w:ascii="Arial" w:hAnsi="Arial" w:cs="Arial"/>
          <w:sz w:val="19"/>
          <w:szCs w:val="19"/>
          <w:lang w:val="es-ES"/>
        </w:rPr>
        <w:t xml:space="preserve"> Contraloría General de la República y las entidades estatales deberán realizar el seguimiento y actualización del Registro Nacional de Obras Civiles Inconclusas con el fin de establecer la realidad respecto de la condición técnica, física y financiera de aquellas. </w:t>
      </w:r>
      <w:r>
        <w:rPr>
          <w:rFonts w:ascii="Arial" w:hAnsi="Arial" w:cs="Arial"/>
          <w:sz w:val="19"/>
          <w:szCs w:val="19"/>
          <w:lang w:val="es-ES"/>
        </w:rPr>
        <w:t>[…]</w:t>
      </w:r>
      <w:r w:rsidRPr="00AB3BAD">
        <w:rPr>
          <w:rFonts w:ascii="Arial" w:hAnsi="Arial" w:cs="Arial"/>
          <w:sz w:val="19"/>
          <w:szCs w:val="19"/>
          <w:lang w:val="es-ES"/>
        </w:rPr>
        <w:t>».</w:t>
      </w:r>
    </w:p>
  </w:footnote>
  <w:footnote w:id="4">
    <w:p w14:paraId="7A70B2D5" w14:textId="5933E695" w:rsidR="003F63EE" w:rsidRPr="00044498" w:rsidRDefault="003F63EE" w:rsidP="003F63EE">
      <w:pPr>
        <w:pStyle w:val="Textonotapie"/>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004A4241" w:rsidRPr="00044498">
          <w:rPr>
            <w:rStyle w:val="Hipervnculo"/>
            <w:rFonts w:ascii="Arial" w:hAnsi="Arial" w:cs="Arial"/>
            <w:color w:val="auto"/>
            <w:sz w:val="19"/>
            <w:szCs w:val="19"/>
            <w:lang w:val="es-ES"/>
          </w:rPr>
          <w:t>https://www.contraloria.gov.co/documents/20181/1776254/CIRCULAR_2020EE0096013_REGISTRO_NACIONAL_OBRAS_INCONCLUSAS.PDF/785952d4-4b41-48cb-916b-4881c3b4a095</w:t>
        </w:r>
      </w:hyperlink>
    </w:p>
    <w:p w14:paraId="25AF1AE1" w14:textId="77777777" w:rsidR="004A4241" w:rsidRPr="00AB3BAD" w:rsidRDefault="004A4241" w:rsidP="003F63EE">
      <w:pPr>
        <w:pStyle w:val="Textonotapie"/>
        <w:ind w:firstLine="709"/>
        <w:jc w:val="both"/>
        <w:rPr>
          <w:rFonts w:ascii="Arial" w:hAnsi="Arial" w:cs="Arial"/>
          <w:sz w:val="19"/>
          <w:szCs w:val="19"/>
          <w:lang w:val="es-ES"/>
        </w:rPr>
      </w:pPr>
    </w:p>
  </w:footnote>
  <w:footnote w:id="5">
    <w:p w14:paraId="30B5FAEA" w14:textId="77777777" w:rsidR="006D05C0" w:rsidRPr="00EE46A2" w:rsidRDefault="006D05C0" w:rsidP="006D05C0">
      <w:pPr>
        <w:pStyle w:val="Textonotapie"/>
        <w:ind w:firstLine="709"/>
        <w:jc w:val="both"/>
        <w:rPr>
          <w:rFonts w:ascii="Arial" w:eastAsia="Calibri" w:hAnsi="Arial" w:cs="Arial"/>
          <w:color w:val="000000"/>
          <w:sz w:val="19"/>
          <w:szCs w:val="19"/>
          <w:lang w:val="es-ES_tradnl" w:eastAsia="en-GB"/>
        </w:rPr>
      </w:pPr>
      <w:r>
        <w:rPr>
          <w:rStyle w:val="Refdenotaalpie"/>
        </w:rPr>
        <w:footnoteRef/>
      </w:r>
      <w:r>
        <w:t xml:space="preserve"> </w:t>
      </w:r>
      <w:r w:rsidRPr="00EE46A2">
        <w:rPr>
          <w:rFonts w:ascii="Arial" w:hAnsi="Arial" w:cs="Arial"/>
          <w:sz w:val="19"/>
          <w:szCs w:val="19"/>
          <w:lang w:val="es-CO"/>
        </w:rPr>
        <w:t xml:space="preserve">Al respecto, el parágrafo 3 </w:t>
      </w:r>
      <w:r w:rsidRPr="00EE46A2">
        <w:rPr>
          <w:rFonts w:ascii="Arial" w:eastAsia="Calibri" w:hAnsi="Arial" w:cs="Arial"/>
          <w:color w:val="000000"/>
          <w:sz w:val="19"/>
          <w:szCs w:val="19"/>
          <w:lang w:val="es-ES_tradnl" w:eastAsia="en-GB"/>
        </w:rPr>
        <w:t>del artículo 3 de la Ley 2020 de 2020 establece lo siguiente:</w:t>
      </w:r>
      <w:r>
        <w:rPr>
          <w:rFonts w:ascii="Arial" w:eastAsia="Calibri" w:hAnsi="Arial" w:cs="Arial"/>
          <w:color w:val="000000"/>
          <w:sz w:val="22"/>
          <w:lang w:val="es-ES_tradnl" w:eastAsia="en-GB"/>
        </w:rPr>
        <w:t xml:space="preserve"> </w:t>
      </w: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5067BAC0" w14:textId="77777777" w:rsidR="006D05C0" w:rsidRPr="00EE46A2" w:rsidRDefault="006D05C0" w:rsidP="006D05C0">
      <w:pPr>
        <w:pStyle w:val="Textonotapie"/>
        <w:ind w:firstLine="709"/>
        <w:jc w:val="both"/>
        <w:rPr>
          <w:lang w:val="es-CO"/>
        </w:rPr>
      </w:pP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AB3BAD">
        <w:rPr>
          <w:rFonts w:ascii="Arial" w:hAnsi="Arial" w:cs="Arial"/>
          <w:sz w:val="19"/>
          <w:szCs w:val="19"/>
          <w:lang w:val="es-ES"/>
        </w:rPr>
        <w:t>»</w:t>
      </w:r>
    </w:p>
  </w:footnote>
  <w:footnote w:id="6">
    <w:p w14:paraId="50898B9D" w14:textId="77777777" w:rsidR="003F63EE" w:rsidRDefault="003F63EE" w:rsidP="003F63EE">
      <w:pPr>
        <w:pStyle w:val="Textonotapie"/>
        <w:jc w:val="both"/>
        <w:rPr>
          <w:rFonts w:ascii="Arial" w:hAnsi="Arial" w:cs="Arial"/>
          <w:sz w:val="19"/>
          <w:szCs w:val="19"/>
        </w:rPr>
      </w:pPr>
    </w:p>
    <w:p w14:paraId="47BDF827" w14:textId="77777777" w:rsidR="003F63EE" w:rsidRDefault="003F63EE" w:rsidP="003F63EE">
      <w:pPr>
        <w:pStyle w:val="Textonotapie"/>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Exposición de motivos del Proyecto de Ley No. 025 de 2018 Cámara. Disponible en: http://leyes.senado.gov.co/proyectos/images/documentos/Textos%20Radicados/Ponencias/2018/gaceta_563.pdf</w:t>
      </w:r>
    </w:p>
    <w:p w14:paraId="5DE5BC25" w14:textId="77777777" w:rsidR="003F63EE" w:rsidRPr="00AB3BAD" w:rsidRDefault="003F63EE" w:rsidP="003F63EE">
      <w:pPr>
        <w:pStyle w:val="Textonotapie"/>
        <w:ind w:firstLine="709"/>
        <w:jc w:val="both"/>
        <w:rPr>
          <w:rFonts w:ascii="Arial" w:hAnsi="Arial" w:cs="Arial"/>
          <w:sz w:val="19"/>
          <w:szCs w:val="19"/>
          <w:lang w:val="es-ES"/>
        </w:rPr>
      </w:pPr>
    </w:p>
  </w:footnote>
  <w:footnote w:id="7">
    <w:p w14:paraId="516FB853" w14:textId="77777777" w:rsidR="003F63EE" w:rsidRDefault="003F63EE" w:rsidP="003F63EE">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w:t>
      </w:r>
      <w:r w:rsidRPr="00F8415D">
        <w:rPr>
          <w:rFonts w:ascii="Arial" w:hAnsi="Arial" w:cs="Arial"/>
          <w:sz w:val="19"/>
          <w:szCs w:val="19"/>
          <w:lang w:val="es-ES"/>
        </w:rPr>
        <w:t xml:space="preserve">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w:t>
      </w:r>
      <w:r>
        <w:rPr>
          <w:rFonts w:ascii="Arial" w:hAnsi="Arial" w:cs="Arial"/>
          <w:sz w:val="19"/>
          <w:szCs w:val="19"/>
          <w:lang w:val="es-ES"/>
        </w:rPr>
        <w:t>con que cuente en cada vigencia</w:t>
      </w:r>
      <w:r w:rsidRPr="00AB3BAD">
        <w:rPr>
          <w:rFonts w:ascii="Arial" w:hAnsi="Arial" w:cs="Arial"/>
          <w:sz w:val="19"/>
          <w:szCs w:val="19"/>
          <w:lang w:val="es-ES"/>
        </w:rPr>
        <w:t>»</w:t>
      </w:r>
      <w:r>
        <w:rPr>
          <w:rFonts w:ascii="Arial" w:hAnsi="Arial" w:cs="Arial"/>
          <w:sz w:val="19"/>
          <w:szCs w:val="19"/>
          <w:lang w:val="es-ES"/>
        </w:rPr>
        <w:t>.</w:t>
      </w:r>
    </w:p>
    <w:p w14:paraId="45FF1CAC" w14:textId="77777777" w:rsidR="003F63EE" w:rsidRPr="00F8415D" w:rsidRDefault="003F63EE" w:rsidP="003F63EE">
      <w:pPr>
        <w:pStyle w:val="Textonotapie"/>
        <w:ind w:firstLine="709"/>
        <w:jc w:val="both"/>
        <w:rPr>
          <w:lang w:val="es-CO"/>
        </w:rPr>
      </w:pPr>
    </w:p>
  </w:footnote>
  <w:footnote w:id="8">
    <w:p w14:paraId="66FBC820" w14:textId="77777777" w:rsidR="003F63EE" w:rsidRPr="004347DA" w:rsidRDefault="003F63EE" w:rsidP="003F63EE">
      <w:pPr>
        <w:pStyle w:val="Textonotapie"/>
        <w:ind w:firstLine="709"/>
        <w:jc w:val="both"/>
        <w:rPr>
          <w:lang w:val="es-CO"/>
        </w:rPr>
      </w:pPr>
      <w:r>
        <w:rPr>
          <w:rStyle w:val="Refdenotaalpie"/>
        </w:rPr>
        <w:footnoteRef/>
      </w:r>
      <w:r>
        <w:t xml:space="preserve"> </w:t>
      </w:r>
      <w:r w:rsidRPr="00AB3BAD">
        <w:rPr>
          <w:rFonts w:ascii="Arial" w:hAnsi="Arial" w:cs="Arial"/>
          <w:sz w:val="19"/>
          <w:szCs w:val="19"/>
          <w:lang w:val="es-ES"/>
        </w:rPr>
        <w:t>«</w:t>
      </w:r>
      <w:r>
        <w:rPr>
          <w:rFonts w:ascii="Arial" w:hAnsi="Arial" w:cs="Arial"/>
          <w:sz w:val="19"/>
          <w:szCs w:val="19"/>
          <w:lang w:val="es-ES"/>
        </w:rPr>
        <w:t>Artículo 9. Responsables.</w:t>
      </w:r>
      <w:r w:rsidRPr="000F2739">
        <w:rPr>
          <w:rFonts w:ascii="Arial" w:hAnsi="Arial" w:cs="Arial"/>
          <w:sz w:val="19"/>
          <w:szCs w:val="19"/>
          <w:lang w:val="es-ES"/>
        </w:rPr>
        <w:t xml:space="preserve"> Los responsables de hacer el inventario de obras </w:t>
      </w:r>
      <w:proofErr w:type="gramStart"/>
      <w:r w:rsidRPr="000F2739">
        <w:rPr>
          <w:rFonts w:ascii="Arial" w:hAnsi="Arial" w:cs="Arial"/>
          <w:sz w:val="19"/>
          <w:szCs w:val="19"/>
          <w:lang w:val="es-ES"/>
        </w:rPr>
        <w:t>inconclusas,</w:t>
      </w:r>
      <w:proofErr w:type="gramEnd"/>
      <w:r w:rsidRPr="000F2739">
        <w:rPr>
          <w:rFonts w:ascii="Arial" w:hAnsi="Arial" w:cs="Arial"/>
          <w:sz w:val="19"/>
          <w:szCs w:val="19"/>
          <w:lang w:val="es-ES"/>
        </w:rPr>
        <w:t xml:space="preserve"> serán los ministros, gerentes, presidentes, directores, superintendentes, gobernadores, alcaldes, y demás representantes legales de entidades estatales, en cualquiera de sus esferas nacionales o territoriales, y los demás ordenadores del gasto de quien dependa la toma</w:t>
      </w:r>
      <w:r>
        <w:rPr>
          <w:rFonts w:ascii="Arial" w:hAnsi="Arial" w:cs="Arial"/>
          <w:sz w:val="19"/>
          <w:szCs w:val="19"/>
          <w:lang w:val="es-ES"/>
        </w:rPr>
        <w:t xml:space="preserve"> de decisiones sobre la materia</w:t>
      </w:r>
      <w:r w:rsidRPr="00AB3BAD">
        <w:rPr>
          <w:rFonts w:ascii="Arial" w:hAnsi="Arial" w:cs="Arial"/>
          <w:sz w:val="19"/>
          <w:szCs w:val="19"/>
          <w:lang w:val="es-ES"/>
        </w:rPr>
        <w:t>»</w:t>
      </w:r>
      <w:r>
        <w:rPr>
          <w:rFonts w:ascii="Arial" w:hAnsi="Arial" w:cs="Arial"/>
          <w:sz w:val="19"/>
          <w:szCs w:val="19"/>
          <w:lang w:val="es-ES"/>
        </w:rPr>
        <w:t>.</w:t>
      </w:r>
    </w:p>
  </w:footnote>
  <w:footnote w:id="9">
    <w:p w14:paraId="19815BFB" w14:textId="77777777" w:rsidR="00466861" w:rsidRDefault="00466861" w:rsidP="00466861">
      <w:pPr>
        <w:pStyle w:val="Textonotapie"/>
        <w:ind w:firstLine="709"/>
        <w:jc w:val="both"/>
        <w:rPr>
          <w:rFonts w:ascii="Arial" w:hAnsi="Arial" w:cs="Arial"/>
          <w:color w:val="000000" w:themeColor="text1"/>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color w:val="000000" w:themeColor="text1"/>
          <w:sz w:val="19"/>
          <w:szCs w:val="19"/>
          <w:lang w:eastAsia="es-CO"/>
        </w:rPr>
        <w:t>Ley 1437 de 2011:</w:t>
      </w:r>
      <w:r w:rsidRPr="00AB3BAD">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AB3BAD">
        <w:rPr>
          <w:rFonts w:ascii="Arial" w:hAnsi="Arial" w:cs="Arial"/>
          <w:color w:val="000000" w:themeColor="text1"/>
          <w:sz w:val="19"/>
          <w:szCs w:val="19"/>
          <w:lang w:eastAsia="es-CO"/>
        </w:rPr>
        <w:t>»</w:t>
      </w:r>
      <w:r w:rsidRPr="00AB3BAD">
        <w:rPr>
          <w:rFonts w:ascii="Arial" w:hAnsi="Arial" w:cs="Arial"/>
          <w:color w:val="000000" w:themeColor="text1"/>
          <w:sz w:val="19"/>
          <w:szCs w:val="19"/>
        </w:rPr>
        <w:t>.</w:t>
      </w:r>
    </w:p>
    <w:p w14:paraId="12B2685B" w14:textId="77777777" w:rsidR="00466861" w:rsidRPr="00AB3BAD" w:rsidRDefault="00466861" w:rsidP="00466861">
      <w:pPr>
        <w:pStyle w:val="Textonotapie"/>
        <w:ind w:firstLine="709"/>
        <w:jc w:val="both"/>
        <w:rPr>
          <w:rFonts w:ascii="Arial" w:hAnsi="Arial" w:cs="Arial"/>
          <w:sz w:val="19"/>
          <w:szCs w:val="19"/>
          <w:lang w:val="es-ES"/>
        </w:rPr>
      </w:pPr>
    </w:p>
  </w:footnote>
  <w:footnote w:id="10">
    <w:p w14:paraId="615A1910"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r w:rsidRPr="00AB3BAD">
        <w:rPr>
          <w:rStyle w:val="Refdenotaalpie"/>
          <w:rFonts w:ascii="Arial" w:hAnsi="Arial" w:cs="Arial"/>
          <w:color w:val="000000" w:themeColor="text1"/>
          <w:sz w:val="19"/>
          <w:szCs w:val="19"/>
        </w:rPr>
        <w:footnoteRef/>
      </w:r>
      <w:r w:rsidRPr="00AB3BAD">
        <w:rPr>
          <w:rFonts w:ascii="Arial" w:hAnsi="Arial" w:cs="Arial"/>
          <w:color w:val="000000" w:themeColor="text1"/>
          <w:sz w:val="19"/>
          <w:szCs w:val="19"/>
        </w:rPr>
        <w:t xml:space="preserve"> </w:t>
      </w:r>
      <w:r w:rsidRPr="00AB3BAD">
        <w:rPr>
          <w:rFonts w:ascii="Arial" w:hAnsi="Arial" w:cs="Arial"/>
          <w:color w:val="000000" w:themeColor="text1"/>
          <w:sz w:val="19"/>
          <w:szCs w:val="19"/>
          <w:lang w:val="es-ES"/>
        </w:rPr>
        <w:t xml:space="preserve">Principio que se compone a su vez de «tres subprincipios, etapas o mandatos parciales: el </w:t>
      </w:r>
      <w:r w:rsidRPr="00AB3BAD">
        <w:rPr>
          <w:rFonts w:ascii="Arial" w:hAnsi="Arial" w:cs="Arial"/>
          <w:i/>
          <w:iCs/>
          <w:color w:val="000000" w:themeColor="text1"/>
          <w:sz w:val="19"/>
          <w:szCs w:val="19"/>
          <w:lang w:val="es-ES"/>
        </w:rPr>
        <w:t>subprincipio o mandato de adecuación, de idoneidad o de congruencia</w:t>
      </w:r>
      <w:r w:rsidRPr="00AB3BAD">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B3BAD">
        <w:rPr>
          <w:rFonts w:ascii="Arial" w:hAnsi="Arial" w:cs="Arial"/>
          <w:i/>
          <w:iCs/>
          <w:color w:val="000000" w:themeColor="text1"/>
          <w:sz w:val="19"/>
          <w:szCs w:val="19"/>
          <w:lang w:val="es-ES"/>
        </w:rPr>
        <w:t>subprincipio o mandato de necesidad, intervención mínima o menor lesividad</w:t>
      </w:r>
      <w:r w:rsidRPr="00AB3BAD">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B3BAD">
        <w:rPr>
          <w:rFonts w:ascii="Arial" w:hAnsi="Arial" w:cs="Arial"/>
          <w:i/>
          <w:iCs/>
          <w:color w:val="000000" w:themeColor="text1"/>
          <w:sz w:val="19"/>
          <w:szCs w:val="19"/>
          <w:lang w:val="es-ES"/>
        </w:rPr>
        <w:t>el subprincipio o mandato de proporcionalidad en sentido estricto</w:t>
      </w:r>
      <w:r w:rsidRPr="00AB3BAD">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88068E2"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p>
  </w:footnote>
  <w:footnote w:id="11">
    <w:p w14:paraId="5144796C" w14:textId="32289649" w:rsidR="00466861" w:rsidRPr="00AB3BAD" w:rsidRDefault="00466861" w:rsidP="00466861">
      <w:pPr>
        <w:ind w:firstLine="709"/>
        <w:jc w:val="both"/>
        <w:rPr>
          <w:rFonts w:ascii="Arial" w:eastAsiaTheme="minorHAnsi" w:hAnsi="Arial" w:cs="Arial"/>
          <w:sz w:val="19"/>
          <w:szCs w:val="19"/>
          <w:lang w:val="es-ES" w:eastAsia="en-U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Consejo de Estado. Sección Tercera. Sentencia del 14 de abril de 2010. Consejero Ponente: Enrique Gil Botero. </w:t>
      </w:r>
      <w:r w:rsidRPr="00AB3BAD">
        <w:rPr>
          <w:rFonts w:ascii="Arial" w:eastAsiaTheme="minorHAnsi" w:hAnsi="Arial" w:cs="Arial"/>
          <w:sz w:val="19"/>
          <w:szCs w:val="19"/>
          <w:lang w:val="es-ES" w:eastAsia="en-US"/>
        </w:rPr>
        <w:t>Radicación número: 11001-03-26-000-2008-00101-00(36054)</w:t>
      </w:r>
      <w:r w:rsidR="00F80DAD">
        <w:rPr>
          <w:rFonts w:ascii="Arial" w:eastAsiaTheme="minorHAnsi" w:hAnsi="Arial" w:cs="Arial"/>
          <w:sz w:val="19"/>
          <w:szCs w:val="19"/>
          <w:lang w:val="es-ES" w:eastAsia="en-US"/>
        </w:rPr>
        <w:t>.</w:t>
      </w:r>
    </w:p>
    <w:p w14:paraId="4AF2FD79" w14:textId="77777777" w:rsidR="00466861" w:rsidRPr="00AB3BAD" w:rsidRDefault="00466861" w:rsidP="00466861">
      <w:pPr>
        <w:pStyle w:val="Textonotapie"/>
        <w:ind w:firstLine="709"/>
        <w:jc w:val="both"/>
        <w:rPr>
          <w:rFonts w:ascii="Arial" w:hAnsi="Arial" w:cs="Arial"/>
          <w:sz w:val="19"/>
          <w:szCs w:val="19"/>
          <w:lang w:val="es-ES"/>
        </w:rPr>
      </w:pPr>
    </w:p>
  </w:footnote>
  <w:footnote w:id="12">
    <w:p w14:paraId="66F2F19B" w14:textId="77777777" w:rsidR="00466861" w:rsidRPr="00AB3BAD" w:rsidRDefault="00466861" w:rsidP="00466861">
      <w:pPr>
        <w:pStyle w:val="Textonotapie"/>
        <w:ind w:firstLine="709"/>
        <w:jc w:val="both"/>
        <w:rPr>
          <w:rFonts w:ascii="Arial" w:hAnsi="Arial" w:cs="Arial"/>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«ARTÍCULO 1o. Modifíquese el artículo 4o de la Ley 1882 de 2018, el cual quedará así:</w:t>
      </w:r>
    </w:p>
    <w:p w14:paraId="112BC1AB"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»Artículo</w:t>
      </w:r>
      <w:proofErr w:type="gramEnd"/>
      <w:r w:rsidRPr="00AB3BAD">
        <w:rPr>
          <w:rFonts w:ascii="Arial" w:hAnsi="Arial" w:cs="Arial"/>
          <w:sz w:val="19"/>
          <w:szCs w:val="19"/>
        </w:rPr>
        <w:t xml:space="preserve"> 4o. Adiciónese el siguiente parágrafo al artículo 2o de la Ley 1150 de 2007.</w:t>
      </w:r>
    </w:p>
    <w:p w14:paraId="56B18859" w14:textId="16BB05F3"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»PARÁGRAFO</w:t>
      </w:r>
      <w:proofErr w:type="gramEnd"/>
      <w:r w:rsidRPr="00AB3BAD">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3C8A641"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»Dentro</w:t>
      </w:r>
      <w:proofErr w:type="gramEnd"/>
      <w:r w:rsidRPr="00AB3BAD">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39F0957"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»Con</w:t>
      </w:r>
      <w:proofErr w:type="gramEnd"/>
      <w:r w:rsidRPr="00AB3BAD">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7364704" w14:textId="77777777" w:rsidR="00466861" w:rsidRPr="00AB3BAD" w:rsidRDefault="00466861" w:rsidP="00466861">
      <w:pPr>
        <w:pStyle w:val="Textonotapie"/>
        <w:ind w:firstLine="709"/>
        <w:jc w:val="both"/>
        <w:rPr>
          <w:rFonts w:ascii="Arial" w:hAnsi="Arial" w:cs="Arial"/>
          <w:sz w:val="19"/>
          <w:szCs w:val="19"/>
        </w:rPr>
      </w:pPr>
      <w:r w:rsidRPr="00AB3BA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84F3A66" w14:textId="77777777" w:rsidR="00466861" w:rsidRPr="00AB3BAD" w:rsidRDefault="00466861" w:rsidP="00466861">
      <w:pPr>
        <w:pStyle w:val="Textonotapie"/>
        <w:ind w:firstLine="709"/>
        <w:jc w:val="both"/>
        <w:rPr>
          <w:rFonts w:ascii="Arial" w:hAnsi="Arial" w:cs="Arial"/>
          <w:sz w:val="19"/>
          <w:szCs w:val="19"/>
          <w:lang w:val="es-CO"/>
        </w:rPr>
      </w:pPr>
      <w:proofErr w:type="gramStart"/>
      <w:r w:rsidRPr="00AB3BAD">
        <w:rPr>
          <w:rFonts w:ascii="Arial" w:hAnsi="Arial" w:cs="Arial"/>
          <w:sz w:val="19"/>
          <w:szCs w:val="19"/>
        </w:rPr>
        <w:t>»En</w:t>
      </w:r>
      <w:proofErr w:type="gramEnd"/>
      <w:r w:rsidRPr="00AB3BAD">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3">
    <w:p w14:paraId="67719B14" w14:textId="77777777" w:rsidR="00484E3F" w:rsidRDefault="00484E3F" w:rsidP="00484E3F">
      <w:pPr>
        <w:pStyle w:val="Textonotapie"/>
        <w:ind w:firstLine="709"/>
        <w:jc w:val="both"/>
        <w:rPr>
          <w:color w:val="000000" w:themeColor="text1"/>
          <w:lang w:val="es-CO"/>
        </w:rPr>
      </w:pPr>
      <w:r>
        <w:rPr>
          <w:rStyle w:val="Refdenotaalpie"/>
        </w:rPr>
        <w:footnoteRef/>
      </w:r>
      <w:r>
        <w:t xml:space="preserve"> </w:t>
      </w:r>
      <w:r w:rsidRPr="00B40B47">
        <w:rPr>
          <w:rFonts w:ascii="Arial" w:hAnsi="Arial" w:cs="Arial"/>
          <w:sz w:val="19"/>
          <w:szCs w:val="19"/>
        </w:rPr>
        <w:t xml:space="preserve">Para el efecto, se puede consultar el siguiente enlace en el cual </w:t>
      </w:r>
      <w:r>
        <w:rPr>
          <w:rFonts w:ascii="Arial" w:hAnsi="Arial" w:cs="Arial"/>
          <w:sz w:val="19"/>
          <w:szCs w:val="19"/>
        </w:rPr>
        <w:t>se encuentran</w:t>
      </w:r>
      <w:r w:rsidRPr="00B40B47">
        <w:rPr>
          <w:rFonts w:ascii="Arial" w:hAnsi="Arial" w:cs="Arial"/>
          <w:sz w:val="19"/>
          <w:szCs w:val="19"/>
        </w:rPr>
        <w:t xml:space="preserve"> todos los documentos</w:t>
      </w:r>
      <w:r>
        <w:rPr>
          <w:rFonts w:ascii="Arial" w:hAnsi="Arial" w:cs="Arial"/>
          <w:sz w:val="19"/>
          <w:szCs w:val="19"/>
        </w:rPr>
        <w:t xml:space="preserve"> tipo actualmente implementados por Colombia Compra Eficiente </w:t>
      </w:r>
      <w:hyperlink r:id="rId3" w:history="1">
        <w:r w:rsidRPr="00B40B47">
          <w:rPr>
            <w:rFonts w:ascii="Arial" w:hAnsi="Arial" w:cs="Arial"/>
            <w:sz w:val="19"/>
            <w:szCs w:val="19"/>
          </w:rPr>
          <w:t>https://www.colombiacompra.gov.co/documentos-tipo/documentos-tipo</w:t>
        </w:r>
      </w:hyperlink>
      <w:r>
        <w:rPr>
          <w:rFonts w:ascii="Arial" w:hAnsi="Arial" w:cs="Arial"/>
          <w:sz w:val="19"/>
          <w:szCs w:val="19"/>
        </w:rPr>
        <w:t xml:space="preserve"> </w:t>
      </w:r>
      <w:r>
        <w:rPr>
          <w:color w:val="000000" w:themeColor="text1"/>
          <w:lang w:val="es-CO"/>
        </w:rPr>
        <w:t xml:space="preserve"> </w:t>
      </w:r>
      <w:r w:rsidRPr="00B40B47">
        <w:rPr>
          <w:color w:val="000000" w:themeColor="text1"/>
          <w:lang w:val="es-CO"/>
        </w:rPr>
        <w:t xml:space="preserve"> </w:t>
      </w:r>
    </w:p>
    <w:p w14:paraId="0C574268" w14:textId="77777777" w:rsidR="00484E3F" w:rsidRPr="006F7607" w:rsidRDefault="00484E3F" w:rsidP="00484E3F">
      <w:pPr>
        <w:pStyle w:val="Textonotapie"/>
        <w:ind w:firstLine="709"/>
        <w:jc w:val="both"/>
        <w:rPr>
          <w:rFonts w:ascii="Arial" w:hAnsi="Arial" w:cs="Arial"/>
          <w:color w:val="000000" w:themeColor="text1"/>
          <w:sz w:val="19"/>
          <w:szCs w:val="19"/>
          <w:lang w:val="es-CO"/>
        </w:rPr>
      </w:pPr>
      <w:r w:rsidRPr="006F7607">
        <w:rPr>
          <w:rFonts w:ascii="Arial" w:hAnsi="Arial" w:cs="Arial"/>
          <w:color w:val="000000" w:themeColor="text1"/>
          <w:sz w:val="19"/>
          <w:szCs w:val="19"/>
          <w:lang w:val="es-CO"/>
        </w:rPr>
        <w:t xml:space="preserve">Los documentos tipo de obra pública de infraestructura social y de obra pública de infraestructura social </w:t>
      </w:r>
      <w:r>
        <w:rPr>
          <w:rFonts w:ascii="Arial" w:hAnsi="Arial" w:cs="Arial"/>
          <w:color w:val="000000" w:themeColor="text1"/>
          <w:sz w:val="19"/>
          <w:szCs w:val="19"/>
          <w:lang w:val="es-CO"/>
        </w:rPr>
        <w:t xml:space="preserve">relacionados con el sector educativo </w:t>
      </w:r>
      <w:r w:rsidRPr="006F7607">
        <w:rPr>
          <w:rFonts w:ascii="Arial" w:hAnsi="Arial" w:cs="Arial"/>
          <w:color w:val="000000" w:themeColor="text1"/>
          <w:sz w:val="19"/>
          <w:szCs w:val="19"/>
          <w:lang w:val="es-CO"/>
        </w:rPr>
        <w:t>adoptados mediante Resoluciones 219 y 220 de 2021,</w:t>
      </w:r>
      <w:r>
        <w:rPr>
          <w:rFonts w:ascii="Arial" w:hAnsi="Arial" w:cs="Arial"/>
          <w:color w:val="000000" w:themeColor="text1"/>
          <w:sz w:val="19"/>
          <w:szCs w:val="19"/>
          <w:lang w:val="es-CO"/>
        </w:rPr>
        <w:t xml:space="preserve"> respectivamente,</w:t>
      </w:r>
      <w:r w:rsidRPr="006F7607">
        <w:rPr>
          <w:rFonts w:ascii="Arial" w:hAnsi="Arial" w:cs="Arial"/>
          <w:color w:val="000000" w:themeColor="text1"/>
          <w:sz w:val="19"/>
          <w:szCs w:val="19"/>
          <w:lang w:val="es-CO"/>
        </w:rPr>
        <w:t xml:space="preserve"> </w:t>
      </w:r>
      <w:proofErr w:type="gramStart"/>
      <w:r w:rsidRPr="006F7607">
        <w:rPr>
          <w:rFonts w:ascii="Arial" w:hAnsi="Arial" w:cs="Arial"/>
          <w:color w:val="000000" w:themeColor="text1"/>
          <w:sz w:val="19"/>
          <w:szCs w:val="19"/>
          <w:lang w:val="es-CO"/>
        </w:rPr>
        <w:t>entran en vigencia</w:t>
      </w:r>
      <w:proofErr w:type="gramEnd"/>
      <w:r w:rsidRPr="006F7607">
        <w:rPr>
          <w:rFonts w:ascii="Arial" w:hAnsi="Arial" w:cs="Arial"/>
          <w:color w:val="000000" w:themeColor="text1"/>
          <w:sz w:val="19"/>
          <w:szCs w:val="19"/>
          <w:lang w:val="es-CO"/>
        </w:rPr>
        <w:t xml:space="preserve"> a partir del 2 de noviembre de 2021 conforme lo dispone la Resolución 261 del 2021. </w:t>
      </w:r>
    </w:p>
    <w:p w14:paraId="0A9B5817" w14:textId="77777777" w:rsidR="00484E3F" w:rsidRPr="006F7607" w:rsidRDefault="00484E3F" w:rsidP="00484E3F">
      <w:pPr>
        <w:pStyle w:val="Textonotapie"/>
        <w:rPr>
          <w:lang w:val="es-CO"/>
        </w:rPr>
      </w:pPr>
    </w:p>
  </w:footnote>
  <w:footnote w:id="14">
    <w:p w14:paraId="048F28B3" w14:textId="77777777" w:rsidR="00484E3F" w:rsidRDefault="00484E3F" w:rsidP="00484E3F">
      <w:pPr>
        <w:pStyle w:val="Textonotapie"/>
        <w:ind w:firstLine="709"/>
        <w:rPr>
          <w:rFonts w:ascii="Arial" w:hAnsi="Arial" w:cs="Arial"/>
          <w:sz w:val="19"/>
          <w:szCs w:val="19"/>
          <w:lang w:val="es-CO"/>
        </w:rPr>
      </w:pPr>
      <w:r w:rsidRPr="00D65DFE">
        <w:rPr>
          <w:rStyle w:val="Refdenotaalpie"/>
          <w:rFonts w:ascii="Arial" w:hAnsi="Arial" w:cs="Arial"/>
          <w:sz w:val="19"/>
          <w:szCs w:val="19"/>
        </w:rPr>
        <w:footnoteRef/>
      </w:r>
      <w:r w:rsidRPr="00D65DFE">
        <w:rPr>
          <w:rFonts w:ascii="Arial" w:hAnsi="Arial" w:cs="Arial"/>
          <w:sz w:val="19"/>
          <w:szCs w:val="19"/>
        </w:rPr>
        <w:t xml:space="preserve"> </w:t>
      </w:r>
      <w:r w:rsidRPr="00D65DFE">
        <w:rPr>
          <w:rFonts w:ascii="Arial" w:hAnsi="Arial" w:cs="Arial"/>
          <w:sz w:val="19"/>
          <w:szCs w:val="19"/>
          <w:lang w:val="es-CO"/>
        </w:rPr>
        <w:t>Definición Rae</w:t>
      </w:r>
      <w:r>
        <w:rPr>
          <w:rFonts w:ascii="Arial" w:hAnsi="Arial" w:cs="Arial"/>
          <w:sz w:val="19"/>
          <w:szCs w:val="19"/>
          <w:lang w:val="es-CO"/>
        </w:rPr>
        <w:t>. Disponible en</w:t>
      </w:r>
      <w:r w:rsidRPr="00873863">
        <w:rPr>
          <w:rFonts w:ascii="Arial" w:hAnsi="Arial" w:cs="Arial"/>
          <w:color w:val="000000" w:themeColor="text1"/>
          <w:sz w:val="19"/>
          <w:szCs w:val="19"/>
          <w:lang w:val="es-CO"/>
        </w:rPr>
        <w:t xml:space="preserve"> </w:t>
      </w:r>
      <w:hyperlink r:id="rId4" w:history="1">
        <w:r w:rsidRPr="00873863">
          <w:rPr>
            <w:rStyle w:val="Hipervnculo"/>
            <w:rFonts w:ascii="Arial" w:hAnsi="Arial" w:cs="Arial"/>
            <w:color w:val="000000" w:themeColor="text1"/>
            <w:sz w:val="19"/>
            <w:szCs w:val="19"/>
            <w:u w:val="none"/>
            <w:lang w:val="es-CO"/>
          </w:rPr>
          <w:t>https://dle.rae.es/consultar</w:t>
        </w:r>
      </w:hyperlink>
      <w:r>
        <w:rPr>
          <w:rStyle w:val="Hipervnculo"/>
          <w:rFonts w:ascii="Arial" w:hAnsi="Arial" w:cs="Arial"/>
          <w:color w:val="000000" w:themeColor="text1"/>
          <w:sz w:val="19"/>
          <w:szCs w:val="19"/>
          <w:u w:val="none"/>
          <w:lang w:val="es-CO"/>
        </w:rPr>
        <w:t xml:space="preserve"> </w:t>
      </w:r>
    </w:p>
    <w:p w14:paraId="0319134D" w14:textId="77777777" w:rsidR="00484E3F" w:rsidRPr="00D65DFE" w:rsidRDefault="00484E3F" w:rsidP="00484E3F">
      <w:pPr>
        <w:pStyle w:val="Textonotapie"/>
        <w:ind w:firstLine="709"/>
        <w:rPr>
          <w:rFonts w:ascii="Arial" w:hAnsi="Arial" w:cs="Arial"/>
          <w:sz w:val="19"/>
          <w:szCs w:val="19"/>
          <w:lang w:val="es-CO"/>
        </w:rPr>
      </w:pPr>
    </w:p>
  </w:footnote>
  <w:footnote w:id="15">
    <w:p w14:paraId="74063441" w14:textId="77777777" w:rsidR="00484E3F" w:rsidRPr="00D65DFE" w:rsidRDefault="00484E3F" w:rsidP="00484E3F">
      <w:pPr>
        <w:pStyle w:val="Textonotapie"/>
        <w:ind w:firstLine="709"/>
        <w:rPr>
          <w:lang w:val="es-CO"/>
        </w:rPr>
      </w:pPr>
      <w:r>
        <w:rPr>
          <w:rStyle w:val="Refdenotaalpie"/>
        </w:rPr>
        <w:footnoteRef/>
      </w:r>
      <w:r>
        <w:t xml:space="preserve"> </w:t>
      </w:r>
      <w:proofErr w:type="spellStart"/>
      <w:r w:rsidRPr="00D65DFE">
        <w:rPr>
          <w:rFonts w:ascii="Arial" w:hAnsi="Arial" w:cs="Arial"/>
          <w:sz w:val="19"/>
          <w:szCs w:val="19"/>
          <w:lang w:val="es-CO"/>
        </w:rPr>
        <w:t>Ibídem</w:t>
      </w:r>
      <w:proofErr w:type="spellEnd"/>
      <w:r w:rsidRPr="00D65DFE">
        <w:rPr>
          <w:rFonts w:ascii="Arial" w:hAnsi="Arial" w:cs="Arial"/>
          <w:sz w:val="19"/>
          <w:szCs w:val="19"/>
          <w:lang w:val="es-CO"/>
        </w:rPr>
        <w:t>. Disponible en</w:t>
      </w:r>
      <w:r>
        <w:rPr>
          <w:rFonts w:ascii="Arial" w:hAnsi="Arial" w:cs="Arial"/>
          <w:sz w:val="19"/>
          <w:szCs w:val="19"/>
          <w:lang w:val="es-CO"/>
        </w:rPr>
        <w:t>:</w:t>
      </w:r>
      <w:r w:rsidRPr="00D65DFE">
        <w:rPr>
          <w:rFonts w:ascii="Arial" w:hAnsi="Arial" w:cs="Arial"/>
          <w:sz w:val="19"/>
          <w:szCs w:val="19"/>
          <w:lang w:val="es-CO"/>
        </w:rPr>
        <w:t xml:space="preserve"> https://www.rae.es/drae2001/an%C3%A1lisis</w:t>
      </w:r>
    </w:p>
  </w:footnote>
  <w:footnote w:id="16">
    <w:p w14:paraId="2D0FA62A" w14:textId="77777777" w:rsidR="00484E3F" w:rsidRPr="00360E6D" w:rsidRDefault="00484E3F" w:rsidP="00484E3F">
      <w:pPr>
        <w:pStyle w:val="Textonotapie"/>
        <w:ind w:firstLine="709"/>
        <w:jc w:val="both"/>
        <w:rPr>
          <w:rFonts w:ascii="Arial" w:hAnsi="Arial" w:cs="Arial"/>
          <w:sz w:val="19"/>
          <w:szCs w:val="19"/>
        </w:rPr>
      </w:pPr>
      <w:r>
        <w:rPr>
          <w:rStyle w:val="Refdenotaalpie"/>
        </w:rPr>
        <w:footnoteRef/>
      </w:r>
      <w:r>
        <w:t xml:space="preserve"> </w:t>
      </w:r>
      <w:r w:rsidRPr="007128E3">
        <w:rPr>
          <w:rFonts w:ascii="Arial" w:hAnsi="Arial" w:cs="Arial"/>
          <w:sz w:val="19"/>
          <w:szCs w:val="19"/>
        </w:rPr>
        <w:t>Gaceta del Congreso de la República No.</w:t>
      </w:r>
      <w:r>
        <w:rPr>
          <w:rFonts w:ascii="Arial" w:hAnsi="Arial" w:cs="Arial"/>
          <w:sz w:val="19"/>
          <w:szCs w:val="19"/>
        </w:rPr>
        <w:t xml:space="preserve">1187/19. </w:t>
      </w:r>
      <w:r w:rsidRPr="007128E3">
        <w:rPr>
          <w:rFonts w:ascii="Arial" w:hAnsi="Arial" w:cs="Arial"/>
          <w:sz w:val="19"/>
          <w:szCs w:val="19"/>
        </w:rPr>
        <w:t>Disponible en:</w:t>
      </w:r>
      <w:r>
        <w:t xml:space="preserve"> </w:t>
      </w:r>
      <w:hyperlink r:id="rId5" w:history="1">
        <w:r w:rsidRPr="00360E6D">
          <w:rPr>
            <w:rStyle w:val="Hipervnculo"/>
            <w:rFonts w:ascii="Arial" w:hAnsi="Arial" w:cs="Arial"/>
            <w:color w:val="auto"/>
            <w:sz w:val="19"/>
            <w:szCs w:val="19"/>
            <w:u w:val="none"/>
          </w:rPr>
          <w:t>http://leyes.senado.gov.co/proyectos/images/documentos/Textos%20Radicados/Ponencias/2019/gaceta_1187.pdf</w:t>
        </w:r>
      </w:hyperlink>
      <w:r w:rsidRPr="00360E6D">
        <w:rPr>
          <w:rFonts w:ascii="Arial" w:hAnsi="Arial" w:cs="Arial"/>
          <w:sz w:val="19"/>
          <w:szCs w:val="19"/>
        </w:rPr>
        <w:t xml:space="preserve"> </w:t>
      </w:r>
    </w:p>
    <w:p w14:paraId="4C667019" w14:textId="77777777" w:rsidR="00484E3F" w:rsidRPr="0026608D" w:rsidRDefault="00484E3F" w:rsidP="00484E3F">
      <w:pPr>
        <w:pStyle w:val="Textonotapie"/>
        <w:ind w:firstLine="709"/>
        <w:rPr>
          <w:lang w:val="es-CO"/>
        </w:rPr>
      </w:pPr>
    </w:p>
  </w:footnote>
  <w:footnote w:id="17">
    <w:p w14:paraId="10E75CEE" w14:textId="77777777" w:rsidR="00484E3F" w:rsidRDefault="00484E3F" w:rsidP="00484E3F">
      <w:pPr>
        <w:pStyle w:val="Textonotapie"/>
        <w:ind w:firstLine="709"/>
        <w:jc w:val="both"/>
        <w:rPr>
          <w:rFonts w:ascii="Arial" w:hAnsi="Arial" w:cs="Arial"/>
          <w:sz w:val="19"/>
          <w:szCs w:val="19"/>
          <w:lang w:val="es-ES"/>
        </w:rPr>
      </w:pPr>
      <w:r w:rsidRPr="007128E3">
        <w:rPr>
          <w:rStyle w:val="Refdenotaalpie"/>
          <w:rFonts w:ascii="Arial" w:hAnsi="Arial" w:cs="Arial"/>
          <w:sz w:val="19"/>
          <w:szCs w:val="19"/>
        </w:rPr>
        <w:footnoteRef/>
      </w:r>
      <w:r w:rsidRPr="007128E3">
        <w:rPr>
          <w:rFonts w:ascii="Arial" w:hAnsi="Arial" w:cs="Arial"/>
          <w:sz w:val="19"/>
          <w:szCs w:val="19"/>
        </w:rPr>
        <w:t xml:space="preserve">Gaceta del Congreso de la República No. 563/18. Disponible en: </w:t>
      </w:r>
      <w:hyperlink r:id="rId6" w:history="1">
        <w:r w:rsidRPr="00360E6D">
          <w:rPr>
            <w:rStyle w:val="Hipervnculo"/>
            <w:rFonts w:ascii="Arial" w:hAnsi="Arial" w:cs="Arial"/>
            <w:color w:val="auto"/>
            <w:sz w:val="19"/>
            <w:szCs w:val="19"/>
            <w:u w:val="none"/>
            <w:lang w:val="es-ES"/>
          </w:rPr>
          <w:t>http://leyes.senado.gov.co/proyectos/images/documentos/Textos%20Radicados/Ponencias/2018/gaceta_563.pdf</w:t>
        </w:r>
      </w:hyperlink>
      <w:r w:rsidRPr="00472D8E">
        <w:rPr>
          <w:rFonts w:ascii="Arial" w:hAnsi="Arial" w:cs="Arial"/>
          <w:sz w:val="19"/>
          <w:szCs w:val="19"/>
          <w:lang w:val="es-ES"/>
        </w:rPr>
        <w:t xml:space="preserve"> </w:t>
      </w:r>
    </w:p>
    <w:p w14:paraId="16E4D4E1" w14:textId="77777777" w:rsidR="00484E3F" w:rsidRPr="007128E3" w:rsidRDefault="00484E3F" w:rsidP="00484E3F">
      <w:pPr>
        <w:pStyle w:val="Textonotapie"/>
        <w:ind w:firstLine="709"/>
        <w:jc w:val="both"/>
        <w:rPr>
          <w:rFonts w:ascii="Arial" w:hAnsi="Arial" w:cs="Arial"/>
          <w:sz w:val="19"/>
          <w:szCs w:val="19"/>
          <w:lang w:val="es-CO"/>
        </w:rPr>
      </w:pPr>
    </w:p>
  </w:footnote>
  <w:footnote w:id="18">
    <w:p w14:paraId="63C77AFA" w14:textId="77777777" w:rsidR="00484E3F" w:rsidRDefault="00484E3F" w:rsidP="00484E3F">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sidRPr="009609F0">
        <w:rPr>
          <w:rFonts w:ascii="Arial" w:hAnsi="Arial" w:cs="Arial"/>
          <w:sz w:val="19"/>
          <w:szCs w:val="19"/>
        </w:rPr>
        <w:t xml:space="preserve"> 1154/18 </w:t>
      </w:r>
      <w:r w:rsidRPr="007128E3">
        <w:rPr>
          <w:rFonts w:ascii="Arial" w:hAnsi="Arial" w:cs="Arial"/>
          <w:sz w:val="19"/>
          <w:szCs w:val="19"/>
        </w:rPr>
        <w:t>Disponible en:</w:t>
      </w:r>
      <w:r>
        <w:rPr>
          <w:rFonts w:ascii="Arial" w:hAnsi="Arial" w:cs="Arial"/>
          <w:sz w:val="19"/>
          <w:szCs w:val="19"/>
        </w:rPr>
        <w:t xml:space="preserve"> </w:t>
      </w:r>
      <w:hyperlink r:id="rId7" w:history="1">
        <w:r w:rsidRPr="00360E6D">
          <w:rPr>
            <w:rStyle w:val="Hipervnculo"/>
            <w:rFonts w:ascii="Arial" w:hAnsi="Arial" w:cs="Arial"/>
            <w:color w:val="auto"/>
            <w:sz w:val="19"/>
            <w:szCs w:val="19"/>
            <w:u w:val="none"/>
          </w:rPr>
          <w:t>http://leyes.senado.gov.co/proyectos/images/documentos/Textos%20Radicados/Ponencias/2018/gaceta_1154.pdf</w:t>
        </w:r>
      </w:hyperlink>
      <w:r w:rsidRPr="009609F0">
        <w:rPr>
          <w:rFonts w:ascii="Arial" w:hAnsi="Arial" w:cs="Arial"/>
          <w:sz w:val="19"/>
          <w:szCs w:val="19"/>
        </w:rPr>
        <w:t xml:space="preserve"> </w:t>
      </w:r>
    </w:p>
    <w:p w14:paraId="76C5AE58" w14:textId="77777777" w:rsidR="00484E3F" w:rsidRPr="009609F0" w:rsidRDefault="00484E3F" w:rsidP="00484E3F">
      <w:pPr>
        <w:pStyle w:val="Textonotapie"/>
        <w:ind w:firstLine="709"/>
        <w:jc w:val="both"/>
        <w:rPr>
          <w:lang w:val="es-CO"/>
        </w:rPr>
      </w:pPr>
    </w:p>
  </w:footnote>
  <w:footnote w:id="19">
    <w:p w14:paraId="18BE6AE5" w14:textId="77777777" w:rsidR="00484E3F" w:rsidRDefault="00484E3F" w:rsidP="00484E3F">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423/19. </w:t>
      </w:r>
      <w:r w:rsidRPr="007128E3">
        <w:rPr>
          <w:rFonts w:ascii="Arial" w:hAnsi="Arial" w:cs="Arial"/>
          <w:sz w:val="19"/>
          <w:szCs w:val="19"/>
        </w:rPr>
        <w:t>Disponible e</w:t>
      </w:r>
      <w:r>
        <w:rPr>
          <w:rFonts w:ascii="Arial" w:hAnsi="Arial" w:cs="Arial"/>
          <w:sz w:val="19"/>
          <w:szCs w:val="19"/>
        </w:rPr>
        <w:t xml:space="preserve">n: </w:t>
      </w:r>
      <w:hyperlink r:id="rId8" w:history="1">
        <w:r w:rsidRPr="00360E6D">
          <w:rPr>
            <w:rStyle w:val="Hipervnculo"/>
            <w:rFonts w:ascii="Arial" w:hAnsi="Arial" w:cs="Arial"/>
            <w:color w:val="auto"/>
            <w:sz w:val="19"/>
            <w:szCs w:val="19"/>
            <w:u w:val="none"/>
          </w:rPr>
          <w:t>http://leyes.senado.gov.co/proyectos/images/documentos/Textos%20Radicados/Ponencias/2019/gaceta_423.pdf</w:t>
        </w:r>
      </w:hyperlink>
      <w:r w:rsidRPr="006F458D">
        <w:rPr>
          <w:rFonts w:ascii="Arial" w:hAnsi="Arial" w:cs="Arial"/>
          <w:sz w:val="19"/>
          <w:szCs w:val="19"/>
        </w:rPr>
        <w:t xml:space="preserve"> </w:t>
      </w:r>
    </w:p>
    <w:p w14:paraId="5C178FA8" w14:textId="77777777" w:rsidR="00484E3F" w:rsidRPr="006F458D" w:rsidRDefault="00484E3F" w:rsidP="00484E3F">
      <w:pPr>
        <w:pStyle w:val="Textonotapie"/>
        <w:ind w:firstLine="709"/>
        <w:jc w:val="both"/>
        <w:rPr>
          <w:lang w:val="es-CO"/>
        </w:rPr>
      </w:pPr>
    </w:p>
  </w:footnote>
  <w:footnote w:id="20">
    <w:p w14:paraId="0EEF1047" w14:textId="77777777" w:rsidR="00484E3F" w:rsidRPr="00466861" w:rsidRDefault="00484E3F" w:rsidP="00484E3F">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963/19</w:t>
      </w:r>
      <w:r w:rsidRPr="001D4141">
        <w:t xml:space="preserve"> </w:t>
      </w:r>
      <w:r w:rsidRPr="007128E3">
        <w:rPr>
          <w:rFonts w:ascii="Arial" w:hAnsi="Arial" w:cs="Arial"/>
          <w:sz w:val="19"/>
          <w:szCs w:val="19"/>
        </w:rPr>
        <w:t>Disponible e</w:t>
      </w:r>
      <w:r>
        <w:rPr>
          <w:rFonts w:ascii="Arial" w:hAnsi="Arial" w:cs="Arial"/>
          <w:sz w:val="19"/>
          <w:szCs w:val="19"/>
        </w:rPr>
        <w:t xml:space="preserve">n: </w:t>
      </w:r>
      <w:hyperlink r:id="rId9" w:history="1">
        <w:r w:rsidRPr="00466861">
          <w:rPr>
            <w:rStyle w:val="Hipervnculo"/>
            <w:rFonts w:ascii="Arial" w:hAnsi="Arial" w:cs="Arial"/>
            <w:color w:val="auto"/>
            <w:sz w:val="19"/>
            <w:szCs w:val="19"/>
            <w:u w:val="none"/>
          </w:rPr>
          <w:t>http://leyes.senado.gov.co/proyectos/images/documentos/Textos%20Radicados/Ponencias/2019/gaceta_963.pdf</w:t>
        </w:r>
      </w:hyperlink>
    </w:p>
    <w:p w14:paraId="04502B05" w14:textId="77777777" w:rsidR="00484E3F" w:rsidRPr="009153F6" w:rsidRDefault="00484E3F" w:rsidP="00484E3F">
      <w:pPr>
        <w:pStyle w:val="Textonotapie"/>
        <w:ind w:firstLine="709"/>
        <w:jc w:val="both"/>
        <w:rPr>
          <w:lang w:val="es-CO"/>
        </w:rPr>
      </w:pPr>
    </w:p>
  </w:footnote>
  <w:footnote w:id="21">
    <w:p w14:paraId="128F0D46" w14:textId="77777777" w:rsidR="00484E3F" w:rsidRPr="00266CB5" w:rsidRDefault="00484E3F" w:rsidP="00484E3F">
      <w:pPr>
        <w:pStyle w:val="Textonotapie"/>
        <w:ind w:firstLine="709"/>
        <w:jc w:val="both"/>
        <w:rPr>
          <w:lang w:val="es-CO"/>
        </w:rPr>
      </w:pPr>
      <w:r w:rsidRPr="00266CB5">
        <w:rPr>
          <w:rStyle w:val="Refdenotaalpie"/>
        </w:rPr>
        <w:footnoteRef/>
      </w:r>
      <w:r w:rsidRPr="00266CB5">
        <w:rPr>
          <w:rFonts w:ascii="Arial" w:hAnsi="Arial" w:cs="Arial"/>
          <w:sz w:val="19"/>
          <w:szCs w:val="19"/>
        </w:rPr>
        <w:t>Gaceta del Congreso de la República No. 1187/19</w:t>
      </w:r>
      <w:r w:rsidRPr="00266CB5">
        <w:t xml:space="preserve"> </w:t>
      </w:r>
      <w:r w:rsidRPr="00266CB5">
        <w:rPr>
          <w:rFonts w:ascii="Arial" w:hAnsi="Arial" w:cs="Arial"/>
          <w:sz w:val="19"/>
          <w:szCs w:val="19"/>
        </w:rPr>
        <w:t xml:space="preserve">Disponible en: </w:t>
      </w:r>
      <w:hyperlink r:id="rId10" w:history="1">
        <w:r w:rsidRPr="00466861">
          <w:rPr>
            <w:rStyle w:val="Hipervnculo"/>
            <w:rFonts w:ascii="Arial" w:hAnsi="Arial" w:cs="Arial"/>
            <w:color w:val="auto"/>
            <w:sz w:val="19"/>
            <w:szCs w:val="19"/>
            <w:u w:val="none"/>
          </w:rPr>
          <w:t>http://leyes.senado.gov.co/proyectos/images/documentos/Textos%20Radicados/Ponencias/2019/gaceta_1187.pdf</w:t>
        </w:r>
      </w:hyperlink>
      <w:r w:rsidRPr="00266CB5">
        <w:rPr>
          <w:rFonts w:ascii="Arial" w:hAnsi="Arial" w:cs="Arial"/>
          <w:sz w:val="19"/>
          <w:szCs w:val="19"/>
        </w:rPr>
        <w:t xml:space="preserve"> </w:t>
      </w:r>
    </w:p>
  </w:footnote>
  <w:footnote w:id="22">
    <w:p w14:paraId="4F75867B" w14:textId="77777777" w:rsidR="00842919" w:rsidRPr="00AC6886" w:rsidRDefault="00842919" w:rsidP="00842919">
      <w:pPr>
        <w:pStyle w:val="Textonotapie"/>
        <w:ind w:firstLine="709"/>
        <w:rPr>
          <w:rFonts w:ascii="Arial" w:hAnsi="Arial" w:cs="Arial"/>
          <w:lang w:val="es-CO"/>
        </w:rPr>
      </w:pPr>
      <w:r w:rsidRPr="00AC6886">
        <w:rPr>
          <w:rStyle w:val="Refdenotaalpie"/>
          <w:rFonts w:ascii="Arial" w:hAnsi="Arial" w:cs="Arial"/>
        </w:rPr>
        <w:footnoteRef/>
      </w:r>
      <w:r w:rsidRPr="00AC6886">
        <w:rPr>
          <w:rFonts w:ascii="Arial" w:hAnsi="Arial" w:cs="Arial"/>
        </w:rPr>
        <w:t xml:space="preserve"> </w:t>
      </w:r>
      <w:r w:rsidRPr="00AC6886">
        <w:rPr>
          <w:rFonts w:ascii="Arial" w:hAnsi="Arial" w:cs="Arial"/>
          <w:sz w:val="19"/>
          <w:szCs w:val="19"/>
          <w:lang w:val="es-CO"/>
        </w:rPr>
        <w:t>Disponible en https://www.contraloria.gov.co/web/registro-de-obras-inconclusas</w:t>
      </w:r>
    </w:p>
  </w:footnote>
  <w:footnote w:id="23">
    <w:p w14:paraId="2F0E04CC" w14:textId="5C8249AD" w:rsidR="00F16A7B" w:rsidRDefault="00F16A7B" w:rsidP="00F16A7B">
      <w:pPr>
        <w:pStyle w:val="Textonotapie"/>
        <w:ind w:firstLine="709"/>
        <w:jc w:val="both"/>
        <w:rPr>
          <w:rFonts w:ascii="Arial" w:hAnsi="Arial" w:cs="Arial"/>
          <w:sz w:val="19"/>
          <w:szCs w:val="19"/>
          <w:lang w:val="es-CO"/>
        </w:rPr>
      </w:pPr>
      <w:r>
        <w:rPr>
          <w:rStyle w:val="Refdenotaalpie"/>
        </w:rPr>
        <w:footnoteRef/>
      </w:r>
      <w:r>
        <w:t xml:space="preserve"> </w:t>
      </w:r>
      <w:r w:rsidR="00FB6949" w:rsidRPr="00066821">
        <w:rPr>
          <w:rFonts w:ascii="Arial" w:hAnsi="Arial" w:cs="Arial"/>
          <w:sz w:val="22"/>
        </w:rPr>
        <w:t>«</w:t>
      </w:r>
      <w:r w:rsidRPr="00F16A7B">
        <w:rPr>
          <w:rFonts w:ascii="Arial" w:hAnsi="Arial" w:cs="Arial"/>
          <w:sz w:val="19"/>
          <w:szCs w:val="19"/>
          <w:lang w:val="es-CO"/>
        </w:rPr>
        <w:t xml:space="preserve">"4.1.1. La definición de Colombia como un Estado de Derecho implica, entre muchas otras cosas, que la actuación de las </w:t>
      </w:r>
      <w:proofErr w:type="gramStart"/>
      <w:r w:rsidRPr="00F16A7B">
        <w:rPr>
          <w:rFonts w:ascii="Arial" w:hAnsi="Arial" w:cs="Arial"/>
          <w:sz w:val="19"/>
          <w:szCs w:val="19"/>
          <w:lang w:val="es-CO"/>
        </w:rPr>
        <w:t>autoridades públicas</w:t>
      </w:r>
      <w:proofErr w:type="gramEnd"/>
      <w:r w:rsidRPr="00F16A7B">
        <w:rPr>
          <w:rFonts w:ascii="Arial" w:hAnsi="Arial" w:cs="Arial"/>
          <w:sz w:val="19"/>
          <w:szCs w:val="19"/>
          <w:lang w:val="es-CO"/>
        </w:rPr>
        <w:t xml:space="preserve"> debe sujetarse a la prescripción legal. Este deber de sujeción constituye una de las expresiones más importantes del principio de legalidad: implica que el comportamiento que desplieguen los órganos del Estado para alcanzar sus </w:t>
      </w:r>
      <w:proofErr w:type="gramStart"/>
      <w:r w:rsidRPr="00F16A7B">
        <w:rPr>
          <w:rFonts w:ascii="Arial" w:hAnsi="Arial" w:cs="Arial"/>
          <w:sz w:val="19"/>
          <w:szCs w:val="19"/>
          <w:lang w:val="es-CO"/>
        </w:rPr>
        <w:t>fines,</w:t>
      </w:r>
      <w:proofErr w:type="gramEnd"/>
      <w:r w:rsidRPr="00F16A7B">
        <w:rPr>
          <w:rFonts w:ascii="Arial" w:hAnsi="Arial" w:cs="Arial"/>
          <w:sz w:val="19"/>
          <w:szCs w:val="19"/>
          <w:lang w:val="es-CO"/>
        </w:rPr>
        <w:t xml:space="preserve"> debe sujetarse a las condiciones que para ello se hubieren establecido en las normas que disciplinan su actuación</w:t>
      </w:r>
      <w:r>
        <w:rPr>
          <w:rFonts w:ascii="Arial" w:hAnsi="Arial" w:cs="Arial"/>
          <w:sz w:val="19"/>
          <w:szCs w:val="19"/>
          <w:lang w:val="es-CO"/>
        </w:rPr>
        <w:t xml:space="preserve">. […] </w:t>
      </w:r>
    </w:p>
    <w:p w14:paraId="191A3DE2" w14:textId="2211B531" w:rsidR="00FB6949" w:rsidRPr="00AB3BAD" w:rsidRDefault="00FB6949" w:rsidP="00FB6949">
      <w:pPr>
        <w:ind w:firstLine="709"/>
        <w:jc w:val="both"/>
        <w:rPr>
          <w:rFonts w:ascii="Arial" w:eastAsiaTheme="minorHAnsi" w:hAnsi="Arial" w:cs="Arial"/>
          <w:sz w:val="19"/>
          <w:szCs w:val="19"/>
          <w:lang w:val="es-ES" w:eastAsia="en-US"/>
        </w:rPr>
      </w:pPr>
      <w:proofErr w:type="gramStart"/>
      <w:r w:rsidRPr="00066821">
        <w:rPr>
          <w:rFonts w:ascii="Arial" w:hAnsi="Arial" w:cs="Arial"/>
          <w:sz w:val="22"/>
        </w:rPr>
        <w:t>»</w:t>
      </w:r>
      <w:r w:rsidR="00F16A7B" w:rsidRPr="00F16A7B">
        <w:rPr>
          <w:rFonts w:ascii="Arial" w:hAnsi="Arial" w:cs="Arial"/>
          <w:sz w:val="19"/>
          <w:szCs w:val="19"/>
        </w:rPr>
        <w:t>De</w:t>
      </w:r>
      <w:proofErr w:type="gramEnd"/>
      <w:r w:rsidR="00F16A7B" w:rsidRPr="00F16A7B">
        <w:rPr>
          <w:rFonts w:ascii="Arial" w:hAnsi="Arial" w:cs="Arial"/>
          <w:sz w:val="19"/>
          <w:szCs w:val="19"/>
        </w:rPr>
        <w:t xml:space="preserve"> este modo, el principio constitucional de legalidad exige que la actuación de las diferentes autoridades públicas tenga una cobertura normativa suficiente o, lo que es lo mismo, esté basada en una </w:t>
      </w:r>
      <w:r w:rsidR="00F16A7B" w:rsidRPr="00F16A7B">
        <w:rPr>
          <w:rFonts w:ascii="Arial" w:hAnsi="Arial" w:cs="Arial"/>
          <w:i/>
          <w:iCs/>
          <w:sz w:val="19"/>
          <w:szCs w:val="19"/>
        </w:rPr>
        <w:t>norma habilitante de competencia,</w:t>
      </w:r>
      <w:r w:rsidR="00F16A7B" w:rsidRPr="00F16A7B">
        <w:rPr>
          <w:rFonts w:ascii="Arial" w:hAnsi="Arial" w:cs="Arial"/>
          <w:sz w:val="19"/>
          <w:szCs w:val="19"/>
        </w:rPr>
        <w:t> que confiera el poder suficiente para adoptar una determinada decisión</w:t>
      </w:r>
      <w:r w:rsidR="00F16A7B" w:rsidRPr="00F16A7B">
        <w:rPr>
          <w:rFonts w:ascii="Arial" w:hAnsi="Arial" w:cs="Arial"/>
          <w:sz w:val="19"/>
          <w:szCs w:val="19"/>
          <w:vertAlign w:val="superscript"/>
        </w:rPr>
        <w:t>2</w:t>
      </w:r>
      <w:r w:rsidR="00F16A7B" w:rsidRPr="00F16A7B">
        <w:rPr>
          <w:rFonts w:ascii="Arial" w:hAnsi="Arial" w:cs="Arial"/>
          <w:sz w:val="19"/>
          <w:szCs w:val="19"/>
        </w:rPr>
        <w:t>. Como señala García de Enterría</w:t>
      </w:r>
      <w:r w:rsidR="00F16A7B" w:rsidRPr="00F16A7B">
        <w:rPr>
          <w:rFonts w:ascii="Arial" w:hAnsi="Arial" w:cs="Arial"/>
          <w:sz w:val="19"/>
          <w:szCs w:val="19"/>
          <w:vertAlign w:val="superscript"/>
        </w:rPr>
        <w:t>3</w:t>
      </w:r>
      <w:r w:rsidR="00F16A7B" w:rsidRPr="00F16A7B">
        <w:rPr>
          <w:rFonts w:ascii="Arial" w:hAnsi="Arial" w:cs="Arial"/>
          <w:sz w:val="19"/>
          <w:szCs w:val="19"/>
        </w:rPr>
        <w:t>, en virtud del principio de legalidad el ordenamiento jurídico </w:t>
      </w:r>
      <w:r w:rsidR="00F16A7B" w:rsidRPr="00F16A7B">
        <w:rPr>
          <w:rFonts w:ascii="Arial" w:hAnsi="Arial" w:cs="Arial"/>
          <w:i/>
          <w:iCs/>
          <w:sz w:val="19"/>
          <w:szCs w:val="19"/>
        </w:rPr>
        <w:t>"otorga facultades de actuación, definiendo cuidadosamente sus límites"</w:t>
      </w:r>
      <w:r w:rsidR="00F16A7B" w:rsidRPr="00F16A7B">
        <w:rPr>
          <w:rFonts w:ascii="Arial" w:hAnsi="Arial" w:cs="Arial"/>
          <w:sz w:val="19"/>
          <w:szCs w:val="19"/>
        </w:rPr>
        <w:t>, de modo que </w:t>
      </w:r>
      <w:r w:rsidR="00F16A7B" w:rsidRPr="00F16A7B">
        <w:rPr>
          <w:rFonts w:ascii="Arial" w:hAnsi="Arial" w:cs="Arial"/>
          <w:i/>
          <w:iCs/>
          <w:sz w:val="19"/>
          <w:szCs w:val="19"/>
        </w:rPr>
        <w:t>"habilita a la Administración para su acción confiriéndole al efecto poderes jurídicos"</w:t>
      </w:r>
      <w:r w:rsidRPr="00066821">
        <w:rPr>
          <w:rFonts w:ascii="Arial" w:hAnsi="Arial" w:cs="Arial"/>
          <w:sz w:val="22"/>
        </w:rPr>
        <w:t>»</w:t>
      </w:r>
      <w:r>
        <w:rPr>
          <w:rFonts w:ascii="Arial" w:hAnsi="Arial" w:cs="Arial"/>
          <w:sz w:val="22"/>
        </w:rPr>
        <w:t>. (</w:t>
      </w:r>
      <w:r w:rsidRPr="00AB3BAD">
        <w:rPr>
          <w:rFonts w:ascii="Arial" w:hAnsi="Arial" w:cs="Arial"/>
          <w:sz w:val="19"/>
          <w:szCs w:val="19"/>
          <w:lang w:val="es-ES"/>
        </w:rPr>
        <w:t>Consejo de Estado.</w:t>
      </w:r>
      <w:r>
        <w:rPr>
          <w:rFonts w:ascii="Arial" w:hAnsi="Arial" w:cs="Arial"/>
          <w:sz w:val="19"/>
          <w:szCs w:val="19"/>
          <w:lang w:val="es-ES"/>
        </w:rPr>
        <w:t xml:space="preserve"> Sala de Consulta y de Servicio Civil. Concepto del 19 de agosto del 2016. </w:t>
      </w:r>
      <w:r w:rsidRPr="00AB3BAD">
        <w:rPr>
          <w:rFonts w:ascii="Arial" w:hAnsi="Arial" w:cs="Arial"/>
          <w:sz w:val="19"/>
          <w:szCs w:val="19"/>
          <w:lang w:val="es-ES"/>
        </w:rPr>
        <w:t>Consejero Ponente:</w:t>
      </w:r>
      <w:r>
        <w:rPr>
          <w:rFonts w:ascii="Arial" w:hAnsi="Arial" w:cs="Arial"/>
          <w:sz w:val="19"/>
          <w:szCs w:val="19"/>
          <w:lang w:val="es-ES"/>
        </w:rPr>
        <w:t xml:space="preserve"> Germán Bula Escobar</w:t>
      </w:r>
      <w:r w:rsidRPr="00AB3BAD">
        <w:rPr>
          <w:rFonts w:ascii="Arial" w:hAnsi="Arial" w:cs="Arial"/>
          <w:sz w:val="19"/>
          <w:szCs w:val="19"/>
          <w:lang w:val="es-ES"/>
        </w:rPr>
        <w:t xml:space="preserve">. </w:t>
      </w:r>
      <w:r w:rsidRPr="00AB3BAD">
        <w:rPr>
          <w:rFonts w:ascii="Arial" w:eastAsiaTheme="minorHAnsi" w:hAnsi="Arial" w:cs="Arial"/>
          <w:sz w:val="19"/>
          <w:szCs w:val="19"/>
          <w:lang w:val="es-ES" w:eastAsia="en-US"/>
        </w:rPr>
        <w:t xml:space="preserve">Radicación número: </w:t>
      </w:r>
      <w:r w:rsidRPr="00FB6949">
        <w:rPr>
          <w:rFonts w:ascii="Arial" w:eastAsiaTheme="minorHAnsi" w:hAnsi="Arial" w:cs="Arial"/>
          <w:sz w:val="19"/>
          <w:szCs w:val="19"/>
          <w:lang w:eastAsia="en-US"/>
        </w:rPr>
        <w:t xml:space="preserve">11001-03-06-000-2016-00128-00 </w:t>
      </w:r>
      <w:r w:rsidRPr="00FB6949">
        <w:rPr>
          <w:rFonts w:ascii="Arial" w:eastAsiaTheme="minorHAnsi" w:hAnsi="Arial" w:cs="Arial"/>
          <w:sz w:val="19"/>
          <w:szCs w:val="19"/>
          <w:lang w:val="es-ES" w:eastAsia="en-US"/>
        </w:rPr>
        <w:t>(2307).</w:t>
      </w:r>
    </w:p>
    <w:p w14:paraId="47B3F367" w14:textId="1EC4B3FC" w:rsidR="00F16A7B" w:rsidRPr="00F16A7B" w:rsidRDefault="00F16A7B" w:rsidP="00F16A7B">
      <w:pPr>
        <w:pStyle w:val="Textonotapie"/>
        <w:ind w:firstLine="709"/>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C36B1" w:rsidRDefault="00EC36B1">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8"/>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27"/>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6C0C"/>
    <w:rsid w:val="00027787"/>
    <w:rsid w:val="000278D2"/>
    <w:rsid w:val="00031167"/>
    <w:rsid w:val="00031384"/>
    <w:rsid w:val="000315E1"/>
    <w:rsid w:val="0003236E"/>
    <w:rsid w:val="0003339A"/>
    <w:rsid w:val="000341F2"/>
    <w:rsid w:val="00034651"/>
    <w:rsid w:val="000351F2"/>
    <w:rsid w:val="00036E03"/>
    <w:rsid w:val="000406DB"/>
    <w:rsid w:val="0004080C"/>
    <w:rsid w:val="0004094D"/>
    <w:rsid w:val="00041029"/>
    <w:rsid w:val="0004149B"/>
    <w:rsid w:val="00041CA0"/>
    <w:rsid w:val="00042961"/>
    <w:rsid w:val="000429AA"/>
    <w:rsid w:val="00042C25"/>
    <w:rsid w:val="00042D03"/>
    <w:rsid w:val="00043086"/>
    <w:rsid w:val="000430A0"/>
    <w:rsid w:val="00043A33"/>
    <w:rsid w:val="00043D3B"/>
    <w:rsid w:val="00043DFA"/>
    <w:rsid w:val="0004418C"/>
    <w:rsid w:val="00044204"/>
    <w:rsid w:val="00044498"/>
    <w:rsid w:val="000449D4"/>
    <w:rsid w:val="00046717"/>
    <w:rsid w:val="00046A63"/>
    <w:rsid w:val="00046C09"/>
    <w:rsid w:val="0004716A"/>
    <w:rsid w:val="00047385"/>
    <w:rsid w:val="000473E8"/>
    <w:rsid w:val="000504DE"/>
    <w:rsid w:val="00050E84"/>
    <w:rsid w:val="00051074"/>
    <w:rsid w:val="00051C8A"/>
    <w:rsid w:val="00052B79"/>
    <w:rsid w:val="00052EA0"/>
    <w:rsid w:val="000536E3"/>
    <w:rsid w:val="00054252"/>
    <w:rsid w:val="0005474D"/>
    <w:rsid w:val="00055388"/>
    <w:rsid w:val="00055CB9"/>
    <w:rsid w:val="00056351"/>
    <w:rsid w:val="00056F66"/>
    <w:rsid w:val="0005702F"/>
    <w:rsid w:val="0005779C"/>
    <w:rsid w:val="00060AF8"/>
    <w:rsid w:val="00061D06"/>
    <w:rsid w:val="00061E28"/>
    <w:rsid w:val="0006294B"/>
    <w:rsid w:val="00062CDD"/>
    <w:rsid w:val="00063FA5"/>
    <w:rsid w:val="000640AF"/>
    <w:rsid w:val="00064495"/>
    <w:rsid w:val="00064626"/>
    <w:rsid w:val="00064940"/>
    <w:rsid w:val="00064CAE"/>
    <w:rsid w:val="00064DB7"/>
    <w:rsid w:val="00064FA7"/>
    <w:rsid w:val="00065195"/>
    <w:rsid w:val="00070AEB"/>
    <w:rsid w:val="00070AF1"/>
    <w:rsid w:val="000714DE"/>
    <w:rsid w:val="0007254F"/>
    <w:rsid w:val="000735C3"/>
    <w:rsid w:val="00073C30"/>
    <w:rsid w:val="00074305"/>
    <w:rsid w:val="00074B2A"/>
    <w:rsid w:val="00075B3E"/>
    <w:rsid w:val="00076456"/>
    <w:rsid w:val="0007779B"/>
    <w:rsid w:val="000777E7"/>
    <w:rsid w:val="0007790A"/>
    <w:rsid w:val="0008017B"/>
    <w:rsid w:val="00080ACD"/>
    <w:rsid w:val="000811ED"/>
    <w:rsid w:val="00081284"/>
    <w:rsid w:val="00081D62"/>
    <w:rsid w:val="0008205C"/>
    <w:rsid w:val="00082B74"/>
    <w:rsid w:val="00083099"/>
    <w:rsid w:val="000837A7"/>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0AC"/>
    <w:rsid w:val="000A12DB"/>
    <w:rsid w:val="000A17C8"/>
    <w:rsid w:val="000A20D7"/>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41E7"/>
    <w:rsid w:val="000B5781"/>
    <w:rsid w:val="000C0185"/>
    <w:rsid w:val="000C0F81"/>
    <w:rsid w:val="000C128D"/>
    <w:rsid w:val="000C17A3"/>
    <w:rsid w:val="000C1D4B"/>
    <w:rsid w:val="000C2E4D"/>
    <w:rsid w:val="000C3260"/>
    <w:rsid w:val="000C3803"/>
    <w:rsid w:val="000C3B77"/>
    <w:rsid w:val="000C4F49"/>
    <w:rsid w:val="000C5861"/>
    <w:rsid w:val="000C639D"/>
    <w:rsid w:val="000C6C31"/>
    <w:rsid w:val="000C6DBC"/>
    <w:rsid w:val="000C6F79"/>
    <w:rsid w:val="000C7476"/>
    <w:rsid w:val="000C7711"/>
    <w:rsid w:val="000C7AA2"/>
    <w:rsid w:val="000D0462"/>
    <w:rsid w:val="000D053D"/>
    <w:rsid w:val="000D0AA7"/>
    <w:rsid w:val="000D0ED2"/>
    <w:rsid w:val="000D152A"/>
    <w:rsid w:val="000D1CEB"/>
    <w:rsid w:val="000D2563"/>
    <w:rsid w:val="000D25BF"/>
    <w:rsid w:val="000D378E"/>
    <w:rsid w:val="000D3FDC"/>
    <w:rsid w:val="000D4E38"/>
    <w:rsid w:val="000D50DB"/>
    <w:rsid w:val="000D6288"/>
    <w:rsid w:val="000D6CAF"/>
    <w:rsid w:val="000D7541"/>
    <w:rsid w:val="000D75E1"/>
    <w:rsid w:val="000E22CF"/>
    <w:rsid w:val="000E2977"/>
    <w:rsid w:val="000E30AC"/>
    <w:rsid w:val="000E3B46"/>
    <w:rsid w:val="000E3E11"/>
    <w:rsid w:val="000E4596"/>
    <w:rsid w:val="000E4B0F"/>
    <w:rsid w:val="000E4EA2"/>
    <w:rsid w:val="000E5768"/>
    <w:rsid w:val="000E5843"/>
    <w:rsid w:val="000E6139"/>
    <w:rsid w:val="000E6BE1"/>
    <w:rsid w:val="000E7E0B"/>
    <w:rsid w:val="000F078A"/>
    <w:rsid w:val="000F122D"/>
    <w:rsid w:val="000F1450"/>
    <w:rsid w:val="000F14E8"/>
    <w:rsid w:val="000F1BBD"/>
    <w:rsid w:val="000F1FC6"/>
    <w:rsid w:val="000F2739"/>
    <w:rsid w:val="000F3138"/>
    <w:rsid w:val="000F3D39"/>
    <w:rsid w:val="000F4403"/>
    <w:rsid w:val="000F4C85"/>
    <w:rsid w:val="000F4E17"/>
    <w:rsid w:val="000F6578"/>
    <w:rsid w:val="000F70CD"/>
    <w:rsid w:val="000F7ABD"/>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77B"/>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B8F"/>
    <w:rsid w:val="00134FF9"/>
    <w:rsid w:val="00135E88"/>
    <w:rsid w:val="0013695C"/>
    <w:rsid w:val="001369F5"/>
    <w:rsid w:val="00136BF7"/>
    <w:rsid w:val="001378B9"/>
    <w:rsid w:val="00137FFA"/>
    <w:rsid w:val="00140109"/>
    <w:rsid w:val="0014029B"/>
    <w:rsid w:val="00140A4F"/>
    <w:rsid w:val="001413AB"/>
    <w:rsid w:val="00141771"/>
    <w:rsid w:val="001440D0"/>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933"/>
    <w:rsid w:val="00154A6F"/>
    <w:rsid w:val="00155D08"/>
    <w:rsid w:val="00156BE5"/>
    <w:rsid w:val="00157232"/>
    <w:rsid w:val="00160401"/>
    <w:rsid w:val="00160D4E"/>
    <w:rsid w:val="0016125D"/>
    <w:rsid w:val="00161A29"/>
    <w:rsid w:val="00161E62"/>
    <w:rsid w:val="00161F1C"/>
    <w:rsid w:val="0016200B"/>
    <w:rsid w:val="00163D7A"/>
    <w:rsid w:val="00164281"/>
    <w:rsid w:val="00166EC0"/>
    <w:rsid w:val="00167503"/>
    <w:rsid w:val="001676A9"/>
    <w:rsid w:val="00167A15"/>
    <w:rsid w:val="00167A50"/>
    <w:rsid w:val="00167DF5"/>
    <w:rsid w:val="00170001"/>
    <w:rsid w:val="0017118C"/>
    <w:rsid w:val="0017189B"/>
    <w:rsid w:val="00172198"/>
    <w:rsid w:val="00172612"/>
    <w:rsid w:val="00172817"/>
    <w:rsid w:val="00172F15"/>
    <w:rsid w:val="001734E3"/>
    <w:rsid w:val="001742BF"/>
    <w:rsid w:val="00175E49"/>
    <w:rsid w:val="00177076"/>
    <w:rsid w:val="001805C1"/>
    <w:rsid w:val="00180A2E"/>
    <w:rsid w:val="001813AF"/>
    <w:rsid w:val="001829CD"/>
    <w:rsid w:val="00182F01"/>
    <w:rsid w:val="00184F27"/>
    <w:rsid w:val="0018519B"/>
    <w:rsid w:val="00185AFE"/>
    <w:rsid w:val="00185E78"/>
    <w:rsid w:val="00186CD0"/>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3BF"/>
    <w:rsid w:val="001A0AF8"/>
    <w:rsid w:val="001A18D5"/>
    <w:rsid w:val="001A1D4A"/>
    <w:rsid w:val="001A3011"/>
    <w:rsid w:val="001A4DAF"/>
    <w:rsid w:val="001A66DF"/>
    <w:rsid w:val="001A67D0"/>
    <w:rsid w:val="001A7591"/>
    <w:rsid w:val="001A75B1"/>
    <w:rsid w:val="001B00C1"/>
    <w:rsid w:val="001B0366"/>
    <w:rsid w:val="001B0444"/>
    <w:rsid w:val="001B096B"/>
    <w:rsid w:val="001B0F9F"/>
    <w:rsid w:val="001B123C"/>
    <w:rsid w:val="001B1A0D"/>
    <w:rsid w:val="001B1BF1"/>
    <w:rsid w:val="001B2456"/>
    <w:rsid w:val="001B449C"/>
    <w:rsid w:val="001B4AA2"/>
    <w:rsid w:val="001B4ADE"/>
    <w:rsid w:val="001B5EF8"/>
    <w:rsid w:val="001B7F0B"/>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5F0"/>
    <w:rsid w:val="001E1CC4"/>
    <w:rsid w:val="001E1D38"/>
    <w:rsid w:val="001E218A"/>
    <w:rsid w:val="001E362E"/>
    <w:rsid w:val="001E4258"/>
    <w:rsid w:val="001E56FF"/>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2F83"/>
    <w:rsid w:val="002037AA"/>
    <w:rsid w:val="00203FE3"/>
    <w:rsid w:val="002042D8"/>
    <w:rsid w:val="00204515"/>
    <w:rsid w:val="00204BF5"/>
    <w:rsid w:val="00204E6B"/>
    <w:rsid w:val="00204F79"/>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4235"/>
    <w:rsid w:val="00226055"/>
    <w:rsid w:val="0022613F"/>
    <w:rsid w:val="00226236"/>
    <w:rsid w:val="002270C9"/>
    <w:rsid w:val="00227A8B"/>
    <w:rsid w:val="0023146B"/>
    <w:rsid w:val="002315A0"/>
    <w:rsid w:val="00231601"/>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378CF"/>
    <w:rsid w:val="0024019A"/>
    <w:rsid w:val="002411DE"/>
    <w:rsid w:val="0024131D"/>
    <w:rsid w:val="002415B8"/>
    <w:rsid w:val="00241618"/>
    <w:rsid w:val="00242D62"/>
    <w:rsid w:val="002431D7"/>
    <w:rsid w:val="00243319"/>
    <w:rsid w:val="00244058"/>
    <w:rsid w:val="0024465A"/>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006"/>
    <w:rsid w:val="00256835"/>
    <w:rsid w:val="002569F0"/>
    <w:rsid w:val="00256ECF"/>
    <w:rsid w:val="00257730"/>
    <w:rsid w:val="00257999"/>
    <w:rsid w:val="002600BD"/>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098"/>
    <w:rsid w:val="002711A4"/>
    <w:rsid w:val="00271F13"/>
    <w:rsid w:val="00274DB5"/>
    <w:rsid w:val="00275BB1"/>
    <w:rsid w:val="00275FBF"/>
    <w:rsid w:val="00276373"/>
    <w:rsid w:val="00277933"/>
    <w:rsid w:val="00277F8D"/>
    <w:rsid w:val="00277FA7"/>
    <w:rsid w:val="00280F3D"/>
    <w:rsid w:val="0028106A"/>
    <w:rsid w:val="0028187B"/>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7A4"/>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225"/>
    <w:rsid w:val="002A28FC"/>
    <w:rsid w:val="002A2B44"/>
    <w:rsid w:val="002A2EA5"/>
    <w:rsid w:val="002A3D94"/>
    <w:rsid w:val="002A4736"/>
    <w:rsid w:val="002A4B1C"/>
    <w:rsid w:val="002A4CC8"/>
    <w:rsid w:val="002A6AFB"/>
    <w:rsid w:val="002A733D"/>
    <w:rsid w:val="002A774A"/>
    <w:rsid w:val="002A7E5C"/>
    <w:rsid w:val="002A7F6D"/>
    <w:rsid w:val="002B0598"/>
    <w:rsid w:val="002B1342"/>
    <w:rsid w:val="002B17AD"/>
    <w:rsid w:val="002B27C8"/>
    <w:rsid w:val="002B2A7F"/>
    <w:rsid w:val="002B330B"/>
    <w:rsid w:val="002B33C1"/>
    <w:rsid w:val="002B39BE"/>
    <w:rsid w:val="002B438C"/>
    <w:rsid w:val="002B48DB"/>
    <w:rsid w:val="002B4B34"/>
    <w:rsid w:val="002B541A"/>
    <w:rsid w:val="002B6407"/>
    <w:rsid w:val="002B6416"/>
    <w:rsid w:val="002B6459"/>
    <w:rsid w:val="002B73B0"/>
    <w:rsid w:val="002C1143"/>
    <w:rsid w:val="002C11FA"/>
    <w:rsid w:val="002C24B4"/>
    <w:rsid w:val="002C2B3A"/>
    <w:rsid w:val="002C2B87"/>
    <w:rsid w:val="002C3CF4"/>
    <w:rsid w:val="002C40DA"/>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4D8"/>
    <w:rsid w:val="002D65BC"/>
    <w:rsid w:val="002D6AD0"/>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1E67"/>
    <w:rsid w:val="002F240B"/>
    <w:rsid w:val="002F2F50"/>
    <w:rsid w:val="002F2F6F"/>
    <w:rsid w:val="002F3601"/>
    <w:rsid w:val="002F45F6"/>
    <w:rsid w:val="002F692F"/>
    <w:rsid w:val="002F7B66"/>
    <w:rsid w:val="00300CB4"/>
    <w:rsid w:val="00300E24"/>
    <w:rsid w:val="003033BA"/>
    <w:rsid w:val="003043A3"/>
    <w:rsid w:val="00304BD4"/>
    <w:rsid w:val="0030500A"/>
    <w:rsid w:val="0030517B"/>
    <w:rsid w:val="003052EB"/>
    <w:rsid w:val="00305FCB"/>
    <w:rsid w:val="003063C3"/>
    <w:rsid w:val="00306890"/>
    <w:rsid w:val="00306B44"/>
    <w:rsid w:val="00307C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7D3"/>
    <w:rsid w:val="00322937"/>
    <w:rsid w:val="00322A46"/>
    <w:rsid w:val="00322A84"/>
    <w:rsid w:val="00323881"/>
    <w:rsid w:val="00323B73"/>
    <w:rsid w:val="003242DB"/>
    <w:rsid w:val="00324C3E"/>
    <w:rsid w:val="00325D98"/>
    <w:rsid w:val="0032682A"/>
    <w:rsid w:val="00327A5C"/>
    <w:rsid w:val="0033092C"/>
    <w:rsid w:val="0033122A"/>
    <w:rsid w:val="003315AC"/>
    <w:rsid w:val="00331932"/>
    <w:rsid w:val="00333A88"/>
    <w:rsid w:val="00335B15"/>
    <w:rsid w:val="00335B21"/>
    <w:rsid w:val="00335D3F"/>
    <w:rsid w:val="00336104"/>
    <w:rsid w:val="00336248"/>
    <w:rsid w:val="00336729"/>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071F"/>
    <w:rsid w:val="00351E10"/>
    <w:rsid w:val="0035273A"/>
    <w:rsid w:val="003533F4"/>
    <w:rsid w:val="003536F6"/>
    <w:rsid w:val="00353DD5"/>
    <w:rsid w:val="00355131"/>
    <w:rsid w:val="00355214"/>
    <w:rsid w:val="00356438"/>
    <w:rsid w:val="00360E6D"/>
    <w:rsid w:val="00361A59"/>
    <w:rsid w:val="00362907"/>
    <w:rsid w:val="00363348"/>
    <w:rsid w:val="00363857"/>
    <w:rsid w:val="00363D59"/>
    <w:rsid w:val="003640F7"/>
    <w:rsid w:val="00364300"/>
    <w:rsid w:val="00365D3A"/>
    <w:rsid w:val="003664FF"/>
    <w:rsid w:val="00366BD2"/>
    <w:rsid w:val="003670B8"/>
    <w:rsid w:val="003704A3"/>
    <w:rsid w:val="003706F2"/>
    <w:rsid w:val="0037124F"/>
    <w:rsid w:val="00371CA6"/>
    <w:rsid w:val="00373827"/>
    <w:rsid w:val="0037401C"/>
    <w:rsid w:val="00374A1E"/>
    <w:rsid w:val="0037507B"/>
    <w:rsid w:val="00375C7C"/>
    <w:rsid w:val="00377027"/>
    <w:rsid w:val="00377135"/>
    <w:rsid w:val="00380272"/>
    <w:rsid w:val="00380576"/>
    <w:rsid w:val="003805DB"/>
    <w:rsid w:val="003813F4"/>
    <w:rsid w:val="0038152A"/>
    <w:rsid w:val="00381B96"/>
    <w:rsid w:val="00382BAD"/>
    <w:rsid w:val="00382D7E"/>
    <w:rsid w:val="00384DF1"/>
    <w:rsid w:val="00384FF3"/>
    <w:rsid w:val="00386456"/>
    <w:rsid w:val="003865A9"/>
    <w:rsid w:val="00387642"/>
    <w:rsid w:val="00390F32"/>
    <w:rsid w:val="0039135E"/>
    <w:rsid w:val="0039319C"/>
    <w:rsid w:val="00393CAE"/>
    <w:rsid w:val="003945DC"/>
    <w:rsid w:val="003945F4"/>
    <w:rsid w:val="00394EB5"/>
    <w:rsid w:val="003953B4"/>
    <w:rsid w:val="0039615F"/>
    <w:rsid w:val="00396A29"/>
    <w:rsid w:val="00397FF0"/>
    <w:rsid w:val="003A0878"/>
    <w:rsid w:val="003A11BA"/>
    <w:rsid w:val="003A1561"/>
    <w:rsid w:val="003A1D25"/>
    <w:rsid w:val="003A1E36"/>
    <w:rsid w:val="003A22A2"/>
    <w:rsid w:val="003A2447"/>
    <w:rsid w:val="003A2AA1"/>
    <w:rsid w:val="003A31A5"/>
    <w:rsid w:val="003A3851"/>
    <w:rsid w:val="003A39DD"/>
    <w:rsid w:val="003A4A8E"/>
    <w:rsid w:val="003A563C"/>
    <w:rsid w:val="003A581E"/>
    <w:rsid w:val="003A5CEF"/>
    <w:rsid w:val="003A6160"/>
    <w:rsid w:val="003A65A5"/>
    <w:rsid w:val="003A6BA5"/>
    <w:rsid w:val="003A72F5"/>
    <w:rsid w:val="003A78E5"/>
    <w:rsid w:val="003B0341"/>
    <w:rsid w:val="003B120F"/>
    <w:rsid w:val="003B1E57"/>
    <w:rsid w:val="003B28F8"/>
    <w:rsid w:val="003B2EF3"/>
    <w:rsid w:val="003B4B1C"/>
    <w:rsid w:val="003B4CB2"/>
    <w:rsid w:val="003B534F"/>
    <w:rsid w:val="003B5391"/>
    <w:rsid w:val="003B65D7"/>
    <w:rsid w:val="003B65E0"/>
    <w:rsid w:val="003B6BD4"/>
    <w:rsid w:val="003B6F4D"/>
    <w:rsid w:val="003B6FE7"/>
    <w:rsid w:val="003C01C6"/>
    <w:rsid w:val="003C0D1F"/>
    <w:rsid w:val="003C116A"/>
    <w:rsid w:val="003C1AF4"/>
    <w:rsid w:val="003C1B63"/>
    <w:rsid w:val="003C1CB8"/>
    <w:rsid w:val="003C2550"/>
    <w:rsid w:val="003C287F"/>
    <w:rsid w:val="003C3339"/>
    <w:rsid w:val="003C375A"/>
    <w:rsid w:val="003C4D9F"/>
    <w:rsid w:val="003C622C"/>
    <w:rsid w:val="003C6E89"/>
    <w:rsid w:val="003C73C7"/>
    <w:rsid w:val="003D050B"/>
    <w:rsid w:val="003D0B98"/>
    <w:rsid w:val="003D0C3C"/>
    <w:rsid w:val="003D0DE5"/>
    <w:rsid w:val="003D1351"/>
    <w:rsid w:val="003D21C1"/>
    <w:rsid w:val="003D3109"/>
    <w:rsid w:val="003D3707"/>
    <w:rsid w:val="003D3B15"/>
    <w:rsid w:val="003D3B2E"/>
    <w:rsid w:val="003D484D"/>
    <w:rsid w:val="003D49CB"/>
    <w:rsid w:val="003D4BD6"/>
    <w:rsid w:val="003D6B8F"/>
    <w:rsid w:val="003D7566"/>
    <w:rsid w:val="003D7702"/>
    <w:rsid w:val="003E09BB"/>
    <w:rsid w:val="003E159D"/>
    <w:rsid w:val="003E20EA"/>
    <w:rsid w:val="003E210C"/>
    <w:rsid w:val="003E2F55"/>
    <w:rsid w:val="003E34DB"/>
    <w:rsid w:val="003E3833"/>
    <w:rsid w:val="003E389E"/>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300D"/>
    <w:rsid w:val="003F391F"/>
    <w:rsid w:val="003F4599"/>
    <w:rsid w:val="003F45E1"/>
    <w:rsid w:val="003F4F6C"/>
    <w:rsid w:val="003F516A"/>
    <w:rsid w:val="003F559E"/>
    <w:rsid w:val="003F6181"/>
    <w:rsid w:val="003F63EE"/>
    <w:rsid w:val="003F7343"/>
    <w:rsid w:val="00400002"/>
    <w:rsid w:val="00400054"/>
    <w:rsid w:val="00401373"/>
    <w:rsid w:val="004016A3"/>
    <w:rsid w:val="00401B31"/>
    <w:rsid w:val="0040202B"/>
    <w:rsid w:val="00402041"/>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6C"/>
    <w:rsid w:val="004170D7"/>
    <w:rsid w:val="004177A6"/>
    <w:rsid w:val="00417EFD"/>
    <w:rsid w:val="004200EE"/>
    <w:rsid w:val="004205A4"/>
    <w:rsid w:val="004209D2"/>
    <w:rsid w:val="00420D6E"/>
    <w:rsid w:val="00421BD2"/>
    <w:rsid w:val="00421E00"/>
    <w:rsid w:val="00421FCB"/>
    <w:rsid w:val="00422DCA"/>
    <w:rsid w:val="00423F9F"/>
    <w:rsid w:val="00425C43"/>
    <w:rsid w:val="00426C69"/>
    <w:rsid w:val="004273FA"/>
    <w:rsid w:val="00430186"/>
    <w:rsid w:val="00431789"/>
    <w:rsid w:val="0043269A"/>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4E7E"/>
    <w:rsid w:val="00445AC2"/>
    <w:rsid w:val="00445DBE"/>
    <w:rsid w:val="00445EAB"/>
    <w:rsid w:val="00446037"/>
    <w:rsid w:val="0044642F"/>
    <w:rsid w:val="0044772C"/>
    <w:rsid w:val="00447E82"/>
    <w:rsid w:val="00450846"/>
    <w:rsid w:val="00451A52"/>
    <w:rsid w:val="00451FC8"/>
    <w:rsid w:val="0045271D"/>
    <w:rsid w:val="00452755"/>
    <w:rsid w:val="00452803"/>
    <w:rsid w:val="004529C6"/>
    <w:rsid w:val="00452EAD"/>
    <w:rsid w:val="004533D1"/>
    <w:rsid w:val="004534D1"/>
    <w:rsid w:val="00454548"/>
    <w:rsid w:val="00454717"/>
    <w:rsid w:val="00455047"/>
    <w:rsid w:val="00455354"/>
    <w:rsid w:val="0045558D"/>
    <w:rsid w:val="00456970"/>
    <w:rsid w:val="00456BB1"/>
    <w:rsid w:val="00456DDB"/>
    <w:rsid w:val="00457570"/>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4EF5"/>
    <w:rsid w:val="00465677"/>
    <w:rsid w:val="00465AC3"/>
    <w:rsid w:val="00466616"/>
    <w:rsid w:val="00466861"/>
    <w:rsid w:val="00466A0C"/>
    <w:rsid w:val="00466E3E"/>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08A"/>
    <w:rsid w:val="00483356"/>
    <w:rsid w:val="004835CA"/>
    <w:rsid w:val="004836F8"/>
    <w:rsid w:val="004836FE"/>
    <w:rsid w:val="004843F9"/>
    <w:rsid w:val="004847E6"/>
    <w:rsid w:val="00484E3F"/>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078"/>
    <w:rsid w:val="00493E04"/>
    <w:rsid w:val="004940E3"/>
    <w:rsid w:val="0049530F"/>
    <w:rsid w:val="00496664"/>
    <w:rsid w:val="00496786"/>
    <w:rsid w:val="0049695B"/>
    <w:rsid w:val="00496D8F"/>
    <w:rsid w:val="00497463"/>
    <w:rsid w:val="00497B15"/>
    <w:rsid w:val="004A054C"/>
    <w:rsid w:val="004A08D1"/>
    <w:rsid w:val="004A16C1"/>
    <w:rsid w:val="004A1CE2"/>
    <w:rsid w:val="004A2800"/>
    <w:rsid w:val="004A2A8D"/>
    <w:rsid w:val="004A34D2"/>
    <w:rsid w:val="004A41BA"/>
    <w:rsid w:val="004A4241"/>
    <w:rsid w:val="004A4301"/>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4CD"/>
    <w:rsid w:val="004C3929"/>
    <w:rsid w:val="004C3C93"/>
    <w:rsid w:val="004C4DCB"/>
    <w:rsid w:val="004C5212"/>
    <w:rsid w:val="004C5EF0"/>
    <w:rsid w:val="004C683D"/>
    <w:rsid w:val="004C7226"/>
    <w:rsid w:val="004C74C9"/>
    <w:rsid w:val="004C7D70"/>
    <w:rsid w:val="004D02F9"/>
    <w:rsid w:val="004D0319"/>
    <w:rsid w:val="004D03FE"/>
    <w:rsid w:val="004D0446"/>
    <w:rsid w:val="004D0F95"/>
    <w:rsid w:val="004D106A"/>
    <w:rsid w:val="004D298F"/>
    <w:rsid w:val="004D31EE"/>
    <w:rsid w:val="004D36AF"/>
    <w:rsid w:val="004D3BD1"/>
    <w:rsid w:val="004D4BA1"/>
    <w:rsid w:val="004D57BB"/>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6F55"/>
    <w:rsid w:val="004E7200"/>
    <w:rsid w:val="004E7A24"/>
    <w:rsid w:val="004F034D"/>
    <w:rsid w:val="004F053F"/>
    <w:rsid w:val="004F091D"/>
    <w:rsid w:val="004F0960"/>
    <w:rsid w:val="004F0A5C"/>
    <w:rsid w:val="004F163F"/>
    <w:rsid w:val="004F18A0"/>
    <w:rsid w:val="004F1A08"/>
    <w:rsid w:val="004F2B64"/>
    <w:rsid w:val="004F2E3D"/>
    <w:rsid w:val="004F36B0"/>
    <w:rsid w:val="004F3764"/>
    <w:rsid w:val="004F3EEF"/>
    <w:rsid w:val="004F4248"/>
    <w:rsid w:val="004F5930"/>
    <w:rsid w:val="004F5970"/>
    <w:rsid w:val="004F5F0C"/>
    <w:rsid w:val="004F6121"/>
    <w:rsid w:val="004F6161"/>
    <w:rsid w:val="004F66BC"/>
    <w:rsid w:val="004F6C26"/>
    <w:rsid w:val="004F7AC9"/>
    <w:rsid w:val="00500135"/>
    <w:rsid w:val="0050062F"/>
    <w:rsid w:val="005012E2"/>
    <w:rsid w:val="0050160F"/>
    <w:rsid w:val="0050284E"/>
    <w:rsid w:val="00505DCB"/>
    <w:rsid w:val="005075CA"/>
    <w:rsid w:val="0051074C"/>
    <w:rsid w:val="00510DE9"/>
    <w:rsid w:val="005111E2"/>
    <w:rsid w:val="00511218"/>
    <w:rsid w:val="00511231"/>
    <w:rsid w:val="00511C10"/>
    <w:rsid w:val="00512779"/>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176"/>
    <w:rsid w:val="005224E5"/>
    <w:rsid w:val="005226BE"/>
    <w:rsid w:val="00523363"/>
    <w:rsid w:val="00523903"/>
    <w:rsid w:val="005239B6"/>
    <w:rsid w:val="00523C45"/>
    <w:rsid w:val="00524165"/>
    <w:rsid w:val="005246E7"/>
    <w:rsid w:val="00524FD2"/>
    <w:rsid w:val="00525621"/>
    <w:rsid w:val="00526431"/>
    <w:rsid w:val="005265D8"/>
    <w:rsid w:val="00527865"/>
    <w:rsid w:val="00527E57"/>
    <w:rsid w:val="00530405"/>
    <w:rsid w:val="00530522"/>
    <w:rsid w:val="005305E5"/>
    <w:rsid w:val="00530F38"/>
    <w:rsid w:val="005312A6"/>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571"/>
    <w:rsid w:val="0054275A"/>
    <w:rsid w:val="005428B8"/>
    <w:rsid w:val="00542BD7"/>
    <w:rsid w:val="00543084"/>
    <w:rsid w:val="0054413A"/>
    <w:rsid w:val="00544288"/>
    <w:rsid w:val="005446BB"/>
    <w:rsid w:val="00545E30"/>
    <w:rsid w:val="00545EA3"/>
    <w:rsid w:val="00546293"/>
    <w:rsid w:val="00546C9B"/>
    <w:rsid w:val="0054745A"/>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D82"/>
    <w:rsid w:val="00561E0B"/>
    <w:rsid w:val="00561F54"/>
    <w:rsid w:val="00562141"/>
    <w:rsid w:val="00562D86"/>
    <w:rsid w:val="005642EC"/>
    <w:rsid w:val="00564704"/>
    <w:rsid w:val="00564712"/>
    <w:rsid w:val="005657A8"/>
    <w:rsid w:val="00565952"/>
    <w:rsid w:val="00566866"/>
    <w:rsid w:val="005670A5"/>
    <w:rsid w:val="00567723"/>
    <w:rsid w:val="00567AB8"/>
    <w:rsid w:val="00570A26"/>
    <w:rsid w:val="0057221F"/>
    <w:rsid w:val="00572539"/>
    <w:rsid w:val="0057337D"/>
    <w:rsid w:val="00573504"/>
    <w:rsid w:val="00573C87"/>
    <w:rsid w:val="00574708"/>
    <w:rsid w:val="00574D81"/>
    <w:rsid w:val="005756AA"/>
    <w:rsid w:val="00576233"/>
    <w:rsid w:val="0057696F"/>
    <w:rsid w:val="005774FE"/>
    <w:rsid w:val="0058040C"/>
    <w:rsid w:val="005807B3"/>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7585"/>
    <w:rsid w:val="00587E29"/>
    <w:rsid w:val="00590F1A"/>
    <w:rsid w:val="00591C03"/>
    <w:rsid w:val="00591E2A"/>
    <w:rsid w:val="005923C4"/>
    <w:rsid w:val="00593F75"/>
    <w:rsid w:val="005940A0"/>
    <w:rsid w:val="0059429A"/>
    <w:rsid w:val="00596AF7"/>
    <w:rsid w:val="00596CCE"/>
    <w:rsid w:val="00597E38"/>
    <w:rsid w:val="005A1976"/>
    <w:rsid w:val="005A2120"/>
    <w:rsid w:val="005A2501"/>
    <w:rsid w:val="005A2C80"/>
    <w:rsid w:val="005A3066"/>
    <w:rsid w:val="005A3B35"/>
    <w:rsid w:val="005A3C4B"/>
    <w:rsid w:val="005A3E5A"/>
    <w:rsid w:val="005A43F3"/>
    <w:rsid w:val="005A496F"/>
    <w:rsid w:val="005A4A56"/>
    <w:rsid w:val="005A5A3D"/>
    <w:rsid w:val="005A5CF8"/>
    <w:rsid w:val="005A6035"/>
    <w:rsid w:val="005A6B75"/>
    <w:rsid w:val="005A6E00"/>
    <w:rsid w:val="005A718A"/>
    <w:rsid w:val="005B09BE"/>
    <w:rsid w:val="005B12B2"/>
    <w:rsid w:val="005B143B"/>
    <w:rsid w:val="005B1E45"/>
    <w:rsid w:val="005B21C4"/>
    <w:rsid w:val="005B2A28"/>
    <w:rsid w:val="005B3621"/>
    <w:rsid w:val="005B3ECA"/>
    <w:rsid w:val="005B4948"/>
    <w:rsid w:val="005B501D"/>
    <w:rsid w:val="005B54CC"/>
    <w:rsid w:val="005B74AD"/>
    <w:rsid w:val="005B7E96"/>
    <w:rsid w:val="005C0429"/>
    <w:rsid w:val="005C084F"/>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7CA"/>
    <w:rsid w:val="005E1F1D"/>
    <w:rsid w:val="005E273D"/>
    <w:rsid w:val="005E3278"/>
    <w:rsid w:val="005E363B"/>
    <w:rsid w:val="005E3B0D"/>
    <w:rsid w:val="005E4F85"/>
    <w:rsid w:val="005E7FC9"/>
    <w:rsid w:val="005F1D89"/>
    <w:rsid w:val="005F2E55"/>
    <w:rsid w:val="005F305B"/>
    <w:rsid w:val="005F3361"/>
    <w:rsid w:val="005F3B47"/>
    <w:rsid w:val="005F4481"/>
    <w:rsid w:val="005F49AF"/>
    <w:rsid w:val="005F4A58"/>
    <w:rsid w:val="005F4C06"/>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278E"/>
    <w:rsid w:val="00613191"/>
    <w:rsid w:val="006133F9"/>
    <w:rsid w:val="006134B3"/>
    <w:rsid w:val="00613DE1"/>
    <w:rsid w:val="0061401F"/>
    <w:rsid w:val="00614166"/>
    <w:rsid w:val="006144B6"/>
    <w:rsid w:val="00614817"/>
    <w:rsid w:val="006149CC"/>
    <w:rsid w:val="006157A9"/>
    <w:rsid w:val="0061591D"/>
    <w:rsid w:val="00615ED0"/>
    <w:rsid w:val="0061604C"/>
    <w:rsid w:val="00616C2B"/>
    <w:rsid w:val="006170F7"/>
    <w:rsid w:val="006174FA"/>
    <w:rsid w:val="006178D1"/>
    <w:rsid w:val="006204FE"/>
    <w:rsid w:val="00620719"/>
    <w:rsid w:val="006212C9"/>
    <w:rsid w:val="00621D0C"/>
    <w:rsid w:val="00622470"/>
    <w:rsid w:val="00622725"/>
    <w:rsid w:val="006231AA"/>
    <w:rsid w:val="00623482"/>
    <w:rsid w:val="00623AC2"/>
    <w:rsid w:val="00625A2F"/>
    <w:rsid w:val="00625F38"/>
    <w:rsid w:val="006266D7"/>
    <w:rsid w:val="00626D42"/>
    <w:rsid w:val="00626EE3"/>
    <w:rsid w:val="006274AD"/>
    <w:rsid w:val="00627532"/>
    <w:rsid w:val="006302AA"/>
    <w:rsid w:val="006310C3"/>
    <w:rsid w:val="0063161E"/>
    <w:rsid w:val="0063167C"/>
    <w:rsid w:val="00631BB5"/>
    <w:rsid w:val="00631DD0"/>
    <w:rsid w:val="0063306E"/>
    <w:rsid w:val="00633D5F"/>
    <w:rsid w:val="00633DBF"/>
    <w:rsid w:val="00634122"/>
    <w:rsid w:val="006351B4"/>
    <w:rsid w:val="006355B6"/>
    <w:rsid w:val="00635E32"/>
    <w:rsid w:val="006365DE"/>
    <w:rsid w:val="00636BE4"/>
    <w:rsid w:val="00637802"/>
    <w:rsid w:val="00637836"/>
    <w:rsid w:val="00637C26"/>
    <w:rsid w:val="00637F44"/>
    <w:rsid w:val="00640659"/>
    <w:rsid w:val="00641078"/>
    <w:rsid w:val="00641242"/>
    <w:rsid w:val="00642A32"/>
    <w:rsid w:val="006433D5"/>
    <w:rsid w:val="00643F91"/>
    <w:rsid w:val="00646B20"/>
    <w:rsid w:val="00646D0F"/>
    <w:rsid w:val="0064708F"/>
    <w:rsid w:val="00647A36"/>
    <w:rsid w:val="00647CDF"/>
    <w:rsid w:val="00647DCC"/>
    <w:rsid w:val="00647EFA"/>
    <w:rsid w:val="00647F14"/>
    <w:rsid w:val="00650027"/>
    <w:rsid w:val="00651B9C"/>
    <w:rsid w:val="00651C47"/>
    <w:rsid w:val="00652854"/>
    <w:rsid w:val="00652E70"/>
    <w:rsid w:val="0065339A"/>
    <w:rsid w:val="00653469"/>
    <w:rsid w:val="00653F57"/>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575"/>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3F26"/>
    <w:rsid w:val="0067426B"/>
    <w:rsid w:val="006745CF"/>
    <w:rsid w:val="00674A1B"/>
    <w:rsid w:val="006754F8"/>
    <w:rsid w:val="00676127"/>
    <w:rsid w:val="00676AED"/>
    <w:rsid w:val="00677F03"/>
    <w:rsid w:val="00677F26"/>
    <w:rsid w:val="006802A7"/>
    <w:rsid w:val="006811C9"/>
    <w:rsid w:val="006812CE"/>
    <w:rsid w:val="006823DC"/>
    <w:rsid w:val="00682791"/>
    <w:rsid w:val="00682C89"/>
    <w:rsid w:val="006832B8"/>
    <w:rsid w:val="0068335A"/>
    <w:rsid w:val="006837B2"/>
    <w:rsid w:val="00683800"/>
    <w:rsid w:val="00684411"/>
    <w:rsid w:val="00684434"/>
    <w:rsid w:val="00684C8A"/>
    <w:rsid w:val="00684CF5"/>
    <w:rsid w:val="0068553E"/>
    <w:rsid w:val="0068577A"/>
    <w:rsid w:val="00685E7B"/>
    <w:rsid w:val="00686551"/>
    <w:rsid w:val="0068730C"/>
    <w:rsid w:val="00687504"/>
    <w:rsid w:val="00687A14"/>
    <w:rsid w:val="00687A8C"/>
    <w:rsid w:val="00690839"/>
    <w:rsid w:val="006908DB"/>
    <w:rsid w:val="00690DE9"/>
    <w:rsid w:val="00691DE9"/>
    <w:rsid w:val="00691EAA"/>
    <w:rsid w:val="00692245"/>
    <w:rsid w:val="00692FFA"/>
    <w:rsid w:val="00693772"/>
    <w:rsid w:val="00694160"/>
    <w:rsid w:val="006959A5"/>
    <w:rsid w:val="00695ADA"/>
    <w:rsid w:val="00695C0C"/>
    <w:rsid w:val="00696A05"/>
    <w:rsid w:val="00697665"/>
    <w:rsid w:val="00697C9A"/>
    <w:rsid w:val="00697E68"/>
    <w:rsid w:val="006A0274"/>
    <w:rsid w:val="006A2A43"/>
    <w:rsid w:val="006A2BF1"/>
    <w:rsid w:val="006A2F9A"/>
    <w:rsid w:val="006A34E4"/>
    <w:rsid w:val="006A3A5A"/>
    <w:rsid w:val="006A44CF"/>
    <w:rsid w:val="006A457D"/>
    <w:rsid w:val="006A4941"/>
    <w:rsid w:val="006A55EE"/>
    <w:rsid w:val="006A575B"/>
    <w:rsid w:val="006A59DE"/>
    <w:rsid w:val="006A6655"/>
    <w:rsid w:val="006A6BF9"/>
    <w:rsid w:val="006A7CB5"/>
    <w:rsid w:val="006A7FD0"/>
    <w:rsid w:val="006B025C"/>
    <w:rsid w:val="006B1411"/>
    <w:rsid w:val="006B2534"/>
    <w:rsid w:val="006B2CB2"/>
    <w:rsid w:val="006B347D"/>
    <w:rsid w:val="006B3E19"/>
    <w:rsid w:val="006B4488"/>
    <w:rsid w:val="006B67AC"/>
    <w:rsid w:val="006B786A"/>
    <w:rsid w:val="006B7E4E"/>
    <w:rsid w:val="006C003A"/>
    <w:rsid w:val="006C2454"/>
    <w:rsid w:val="006C2551"/>
    <w:rsid w:val="006C37CA"/>
    <w:rsid w:val="006C40D2"/>
    <w:rsid w:val="006C4461"/>
    <w:rsid w:val="006C5B15"/>
    <w:rsid w:val="006C5D32"/>
    <w:rsid w:val="006C5DCB"/>
    <w:rsid w:val="006C6559"/>
    <w:rsid w:val="006C70C4"/>
    <w:rsid w:val="006C7749"/>
    <w:rsid w:val="006D04DA"/>
    <w:rsid w:val="006D05C0"/>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4147"/>
    <w:rsid w:val="006F4315"/>
    <w:rsid w:val="006F458D"/>
    <w:rsid w:val="006F4A6D"/>
    <w:rsid w:val="006F4CB0"/>
    <w:rsid w:val="006F4F78"/>
    <w:rsid w:val="006F547E"/>
    <w:rsid w:val="006F5CA8"/>
    <w:rsid w:val="006F5CCF"/>
    <w:rsid w:val="006F6926"/>
    <w:rsid w:val="006F7607"/>
    <w:rsid w:val="006F772B"/>
    <w:rsid w:val="0070138A"/>
    <w:rsid w:val="0070157E"/>
    <w:rsid w:val="007030D4"/>
    <w:rsid w:val="0070317C"/>
    <w:rsid w:val="00703279"/>
    <w:rsid w:val="00703B61"/>
    <w:rsid w:val="00703E11"/>
    <w:rsid w:val="00704102"/>
    <w:rsid w:val="0070461C"/>
    <w:rsid w:val="00705631"/>
    <w:rsid w:val="00705818"/>
    <w:rsid w:val="00705F62"/>
    <w:rsid w:val="007074FF"/>
    <w:rsid w:val="0070773F"/>
    <w:rsid w:val="00707ED3"/>
    <w:rsid w:val="007101B7"/>
    <w:rsid w:val="00710668"/>
    <w:rsid w:val="007110F4"/>
    <w:rsid w:val="007112B1"/>
    <w:rsid w:val="0071130F"/>
    <w:rsid w:val="00712714"/>
    <w:rsid w:val="007128E3"/>
    <w:rsid w:val="007129AB"/>
    <w:rsid w:val="00712A16"/>
    <w:rsid w:val="00712B63"/>
    <w:rsid w:val="00713526"/>
    <w:rsid w:val="00713FC5"/>
    <w:rsid w:val="00715BBF"/>
    <w:rsid w:val="00715C29"/>
    <w:rsid w:val="00715CBD"/>
    <w:rsid w:val="00715EAA"/>
    <w:rsid w:val="00716CAD"/>
    <w:rsid w:val="00716F18"/>
    <w:rsid w:val="00717363"/>
    <w:rsid w:val="00717786"/>
    <w:rsid w:val="00717ACB"/>
    <w:rsid w:val="00721BFF"/>
    <w:rsid w:val="00722FD8"/>
    <w:rsid w:val="007236C4"/>
    <w:rsid w:val="00724635"/>
    <w:rsid w:val="007251B7"/>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1358"/>
    <w:rsid w:val="00741626"/>
    <w:rsid w:val="00742332"/>
    <w:rsid w:val="00742886"/>
    <w:rsid w:val="00742DD2"/>
    <w:rsid w:val="00742E00"/>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289"/>
    <w:rsid w:val="007825EF"/>
    <w:rsid w:val="0078286B"/>
    <w:rsid w:val="00782D2C"/>
    <w:rsid w:val="00782FC2"/>
    <w:rsid w:val="00784181"/>
    <w:rsid w:val="00784FC4"/>
    <w:rsid w:val="00785BBB"/>
    <w:rsid w:val="0078673D"/>
    <w:rsid w:val="00786FAD"/>
    <w:rsid w:val="007873C9"/>
    <w:rsid w:val="00787D90"/>
    <w:rsid w:val="00787F5E"/>
    <w:rsid w:val="00790164"/>
    <w:rsid w:val="007906E2"/>
    <w:rsid w:val="00790A24"/>
    <w:rsid w:val="00790A37"/>
    <w:rsid w:val="00790A60"/>
    <w:rsid w:val="0079146D"/>
    <w:rsid w:val="00791588"/>
    <w:rsid w:val="00791C32"/>
    <w:rsid w:val="00791FF0"/>
    <w:rsid w:val="007923D0"/>
    <w:rsid w:val="0079302C"/>
    <w:rsid w:val="007930D3"/>
    <w:rsid w:val="0079381F"/>
    <w:rsid w:val="00793B2E"/>
    <w:rsid w:val="007948F5"/>
    <w:rsid w:val="00795647"/>
    <w:rsid w:val="007963F6"/>
    <w:rsid w:val="00796418"/>
    <w:rsid w:val="00796AE4"/>
    <w:rsid w:val="00796E80"/>
    <w:rsid w:val="007979AD"/>
    <w:rsid w:val="00797A9C"/>
    <w:rsid w:val="007A0EAB"/>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312A"/>
    <w:rsid w:val="007C3570"/>
    <w:rsid w:val="007C3F3B"/>
    <w:rsid w:val="007C4241"/>
    <w:rsid w:val="007C55FF"/>
    <w:rsid w:val="007C5A9F"/>
    <w:rsid w:val="007C6339"/>
    <w:rsid w:val="007C7C43"/>
    <w:rsid w:val="007C7F0D"/>
    <w:rsid w:val="007D1134"/>
    <w:rsid w:val="007D12E2"/>
    <w:rsid w:val="007D23F7"/>
    <w:rsid w:val="007D2566"/>
    <w:rsid w:val="007D2C18"/>
    <w:rsid w:val="007D2D74"/>
    <w:rsid w:val="007D3395"/>
    <w:rsid w:val="007D3693"/>
    <w:rsid w:val="007D3C6D"/>
    <w:rsid w:val="007D481A"/>
    <w:rsid w:val="007D5648"/>
    <w:rsid w:val="007D58C5"/>
    <w:rsid w:val="007D5D2A"/>
    <w:rsid w:val="007D5DE8"/>
    <w:rsid w:val="007D71AD"/>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92C"/>
    <w:rsid w:val="007F2F90"/>
    <w:rsid w:val="007F3320"/>
    <w:rsid w:val="007F392A"/>
    <w:rsid w:val="007F3AC1"/>
    <w:rsid w:val="007F3E75"/>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1DF5"/>
    <w:rsid w:val="00802041"/>
    <w:rsid w:val="008022C9"/>
    <w:rsid w:val="00802F9E"/>
    <w:rsid w:val="00803116"/>
    <w:rsid w:val="00803700"/>
    <w:rsid w:val="00803D9D"/>
    <w:rsid w:val="00805882"/>
    <w:rsid w:val="008059C6"/>
    <w:rsid w:val="00805AD7"/>
    <w:rsid w:val="00805BD6"/>
    <w:rsid w:val="00805DE3"/>
    <w:rsid w:val="00806516"/>
    <w:rsid w:val="00807C35"/>
    <w:rsid w:val="00807F69"/>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35EE"/>
    <w:rsid w:val="00834128"/>
    <w:rsid w:val="0083417F"/>
    <w:rsid w:val="00835143"/>
    <w:rsid w:val="00835741"/>
    <w:rsid w:val="00836E74"/>
    <w:rsid w:val="00836EAB"/>
    <w:rsid w:val="00837673"/>
    <w:rsid w:val="00837937"/>
    <w:rsid w:val="00837D82"/>
    <w:rsid w:val="00840893"/>
    <w:rsid w:val="00840E88"/>
    <w:rsid w:val="008423EC"/>
    <w:rsid w:val="00842919"/>
    <w:rsid w:val="0084332E"/>
    <w:rsid w:val="00843615"/>
    <w:rsid w:val="00843698"/>
    <w:rsid w:val="00843A4B"/>
    <w:rsid w:val="00843B57"/>
    <w:rsid w:val="00843B60"/>
    <w:rsid w:val="00843D33"/>
    <w:rsid w:val="00844D4F"/>
    <w:rsid w:val="00845AE3"/>
    <w:rsid w:val="00845E6A"/>
    <w:rsid w:val="008462A0"/>
    <w:rsid w:val="008466A0"/>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F0F"/>
    <w:rsid w:val="00861F53"/>
    <w:rsid w:val="0086289E"/>
    <w:rsid w:val="0086394E"/>
    <w:rsid w:val="00863F8A"/>
    <w:rsid w:val="00863FE3"/>
    <w:rsid w:val="00864241"/>
    <w:rsid w:val="0086468A"/>
    <w:rsid w:val="00864CD5"/>
    <w:rsid w:val="008650BE"/>
    <w:rsid w:val="0086633B"/>
    <w:rsid w:val="00866495"/>
    <w:rsid w:val="00866931"/>
    <w:rsid w:val="00867512"/>
    <w:rsid w:val="0087033C"/>
    <w:rsid w:val="00870B44"/>
    <w:rsid w:val="008715ED"/>
    <w:rsid w:val="008717D8"/>
    <w:rsid w:val="00871E3C"/>
    <w:rsid w:val="00872F97"/>
    <w:rsid w:val="00873162"/>
    <w:rsid w:val="00873863"/>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C79"/>
    <w:rsid w:val="00890073"/>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5CAC"/>
    <w:rsid w:val="0089606D"/>
    <w:rsid w:val="00896129"/>
    <w:rsid w:val="008965DF"/>
    <w:rsid w:val="00897066"/>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A7CCB"/>
    <w:rsid w:val="008B0862"/>
    <w:rsid w:val="008B088C"/>
    <w:rsid w:val="008B1BF5"/>
    <w:rsid w:val="008B228D"/>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62D"/>
    <w:rsid w:val="008D66CA"/>
    <w:rsid w:val="008D69B1"/>
    <w:rsid w:val="008D7338"/>
    <w:rsid w:val="008E0012"/>
    <w:rsid w:val="008E0DF7"/>
    <w:rsid w:val="008E0FAA"/>
    <w:rsid w:val="008E0FAD"/>
    <w:rsid w:val="008E1347"/>
    <w:rsid w:val="008E16E0"/>
    <w:rsid w:val="008E1C15"/>
    <w:rsid w:val="008E1C9A"/>
    <w:rsid w:val="008E28BD"/>
    <w:rsid w:val="008E2EF5"/>
    <w:rsid w:val="008E38B4"/>
    <w:rsid w:val="008E3BA4"/>
    <w:rsid w:val="008E44AB"/>
    <w:rsid w:val="008E5179"/>
    <w:rsid w:val="008E6598"/>
    <w:rsid w:val="008E71B9"/>
    <w:rsid w:val="008E7214"/>
    <w:rsid w:val="008E7348"/>
    <w:rsid w:val="008E7884"/>
    <w:rsid w:val="008E7D6E"/>
    <w:rsid w:val="008F0481"/>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50D"/>
    <w:rsid w:val="009046E5"/>
    <w:rsid w:val="009047C5"/>
    <w:rsid w:val="00904C33"/>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22F"/>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6FB"/>
    <w:rsid w:val="00937D6B"/>
    <w:rsid w:val="00940477"/>
    <w:rsid w:val="00940876"/>
    <w:rsid w:val="00940A53"/>
    <w:rsid w:val="00940F3C"/>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42DC"/>
    <w:rsid w:val="0095780A"/>
    <w:rsid w:val="009579E4"/>
    <w:rsid w:val="00957AA4"/>
    <w:rsid w:val="00957ACB"/>
    <w:rsid w:val="00957F27"/>
    <w:rsid w:val="009609F0"/>
    <w:rsid w:val="00960BDB"/>
    <w:rsid w:val="0096147D"/>
    <w:rsid w:val="00961E5F"/>
    <w:rsid w:val="009625C6"/>
    <w:rsid w:val="00962861"/>
    <w:rsid w:val="009629B5"/>
    <w:rsid w:val="00962A50"/>
    <w:rsid w:val="009631BD"/>
    <w:rsid w:val="00964138"/>
    <w:rsid w:val="00964B3F"/>
    <w:rsid w:val="00964C98"/>
    <w:rsid w:val="00966214"/>
    <w:rsid w:val="009675D1"/>
    <w:rsid w:val="00971441"/>
    <w:rsid w:val="009715D4"/>
    <w:rsid w:val="009739A9"/>
    <w:rsid w:val="00973AA2"/>
    <w:rsid w:val="0097494E"/>
    <w:rsid w:val="00974B58"/>
    <w:rsid w:val="009761E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08E5"/>
    <w:rsid w:val="0099119C"/>
    <w:rsid w:val="0099137A"/>
    <w:rsid w:val="0099211C"/>
    <w:rsid w:val="00993140"/>
    <w:rsid w:val="00993B78"/>
    <w:rsid w:val="00993E1D"/>
    <w:rsid w:val="0099483A"/>
    <w:rsid w:val="00995119"/>
    <w:rsid w:val="009953AD"/>
    <w:rsid w:val="0099583D"/>
    <w:rsid w:val="00996992"/>
    <w:rsid w:val="00996D6F"/>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D9B"/>
    <w:rsid w:val="009A6FDF"/>
    <w:rsid w:val="009A76D6"/>
    <w:rsid w:val="009B199E"/>
    <w:rsid w:val="009B2E29"/>
    <w:rsid w:val="009B3163"/>
    <w:rsid w:val="009B412E"/>
    <w:rsid w:val="009B422F"/>
    <w:rsid w:val="009B46BC"/>
    <w:rsid w:val="009B4D1A"/>
    <w:rsid w:val="009B558B"/>
    <w:rsid w:val="009B6801"/>
    <w:rsid w:val="009B6D21"/>
    <w:rsid w:val="009B78ED"/>
    <w:rsid w:val="009C0E6B"/>
    <w:rsid w:val="009C181C"/>
    <w:rsid w:val="009C1C7F"/>
    <w:rsid w:val="009C28A2"/>
    <w:rsid w:val="009C3239"/>
    <w:rsid w:val="009C37EA"/>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16DA"/>
    <w:rsid w:val="009E1CD4"/>
    <w:rsid w:val="009E2391"/>
    <w:rsid w:val="009E476A"/>
    <w:rsid w:val="009E4E05"/>
    <w:rsid w:val="009E56FF"/>
    <w:rsid w:val="009E5CB1"/>
    <w:rsid w:val="009E5E56"/>
    <w:rsid w:val="009E61EA"/>
    <w:rsid w:val="009E6990"/>
    <w:rsid w:val="009E6FEE"/>
    <w:rsid w:val="009F060F"/>
    <w:rsid w:val="009F0678"/>
    <w:rsid w:val="009F0781"/>
    <w:rsid w:val="009F0850"/>
    <w:rsid w:val="009F1BDF"/>
    <w:rsid w:val="009F1EAE"/>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5CB"/>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643"/>
    <w:rsid w:val="00A27F18"/>
    <w:rsid w:val="00A27FB6"/>
    <w:rsid w:val="00A30121"/>
    <w:rsid w:val="00A30368"/>
    <w:rsid w:val="00A3043A"/>
    <w:rsid w:val="00A30E02"/>
    <w:rsid w:val="00A30F6A"/>
    <w:rsid w:val="00A312E2"/>
    <w:rsid w:val="00A31BA2"/>
    <w:rsid w:val="00A31C3E"/>
    <w:rsid w:val="00A3366A"/>
    <w:rsid w:val="00A34538"/>
    <w:rsid w:val="00A34677"/>
    <w:rsid w:val="00A3483C"/>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2A8"/>
    <w:rsid w:val="00A46574"/>
    <w:rsid w:val="00A467C4"/>
    <w:rsid w:val="00A500B1"/>
    <w:rsid w:val="00A5101D"/>
    <w:rsid w:val="00A51A58"/>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52A0"/>
    <w:rsid w:val="00A668BA"/>
    <w:rsid w:val="00A66FA7"/>
    <w:rsid w:val="00A67DCF"/>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A06"/>
    <w:rsid w:val="00A83BEF"/>
    <w:rsid w:val="00A84443"/>
    <w:rsid w:val="00A8487F"/>
    <w:rsid w:val="00A849A3"/>
    <w:rsid w:val="00A84A0E"/>
    <w:rsid w:val="00A86E0B"/>
    <w:rsid w:val="00A90F12"/>
    <w:rsid w:val="00A916D0"/>
    <w:rsid w:val="00A93101"/>
    <w:rsid w:val="00A94293"/>
    <w:rsid w:val="00A9496E"/>
    <w:rsid w:val="00A949F0"/>
    <w:rsid w:val="00A94BDE"/>
    <w:rsid w:val="00A94D26"/>
    <w:rsid w:val="00A94FCA"/>
    <w:rsid w:val="00A95B17"/>
    <w:rsid w:val="00A95E4C"/>
    <w:rsid w:val="00A96C60"/>
    <w:rsid w:val="00A96EE8"/>
    <w:rsid w:val="00A9740B"/>
    <w:rsid w:val="00A97548"/>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09DA"/>
    <w:rsid w:val="00AB14E8"/>
    <w:rsid w:val="00AB1B1D"/>
    <w:rsid w:val="00AB2216"/>
    <w:rsid w:val="00AB30BE"/>
    <w:rsid w:val="00AB358D"/>
    <w:rsid w:val="00AB37A1"/>
    <w:rsid w:val="00AB3BAD"/>
    <w:rsid w:val="00AB3CFD"/>
    <w:rsid w:val="00AB49BC"/>
    <w:rsid w:val="00AB4DEE"/>
    <w:rsid w:val="00AB4E32"/>
    <w:rsid w:val="00AB579A"/>
    <w:rsid w:val="00AB724B"/>
    <w:rsid w:val="00AB726C"/>
    <w:rsid w:val="00AB72B4"/>
    <w:rsid w:val="00AB75CB"/>
    <w:rsid w:val="00AC02AA"/>
    <w:rsid w:val="00AC0537"/>
    <w:rsid w:val="00AC0A84"/>
    <w:rsid w:val="00AC2A0B"/>
    <w:rsid w:val="00AC2BEE"/>
    <w:rsid w:val="00AC2E53"/>
    <w:rsid w:val="00AC484F"/>
    <w:rsid w:val="00AC4B20"/>
    <w:rsid w:val="00AC56F2"/>
    <w:rsid w:val="00AC6886"/>
    <w:rsid w:val="00AC71C3"/>
    <w:rsid w:val="00AC780B"/>
    <w:rsid w:val="00AD1EFA"/>
    <w:rsid w:val="00AD2072"/>
    <w:rsid w:val="00AD2DBD"/>
    <w:rsid w:val="00AD2FBF"/>
    <w:rsid w:val="00AD455D"/>
    <w:rsid w:val="00AD463C"/>
    <w:rsid w:val="00AD46A2"/>
    <w:rsid w:val="00AD4F60"/>
    <w:rsid w:val="00AD5044"/>
    <w:rsid w:val="00AD5114"/>
    <w:rsid w:val="00AD5CED"/>
    <w:rsid w:val="00AD6236"/>
    <w:rsid w:val="00AD7619"/>
    <w:rsid w:val="00AD7770"/>
    <w:rsid w:val="00AE0C2C"/>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2873"/>
    <w:rsid w:val="00AF4E92"/>
    <w:rsid w:val="00AF554B"/>
    <w:rsid w:val="00AF5C9B"/>
    <w:rsid w:val="00AF5D53"/>
    <w:rsid w:val="00AF5E2D"/>
    <w:rsid w:val="00AF644B"/>
    <w:rsid w:val="00AF6CA6"/>
    <w:rsid w:val="00AF6EB6"/>
    <w:rsid w:val="00AF7796"/>
    <w:rsid w:val="00AF7F35"/>
    <w:rsid w:val="00B011A9"/>
    <w:rsid w:val="00B024ED"/>
    <w:rsid w:val="00B02EB3"/>
    <w:rsid w:val="00B02FCB"/>
    <w:rsid w:val="00B033F8"/>
    <w:rsid w:val="00B03C1E"/>
    <w:rsid w:val="00B04400"/>
    <w:rsid w:val="00B04835"/>
    <w:rsid w:val="00B05A55"/>
    <w:rsid w:val="00B05DE1"/>
    <w:rsid w:val="00B06595"/>
    <w:rsid w:val="00B0742F"/>
    <w:rsid w:val="00B10109"/>
    <w:rsid w:val="00B10388"/>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C58"/>
    <w:rsid w:val="00B22E22"/>
    <w:rsid w:val="00B22F5F"/>
    <w:rsid w:val="00B23813"/>
    <w:rsid w:val="00B23DFD"/>
    <w:rsid w:val="00B23FD9"/>
    <w:rsid w:val="00B24542"/>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49A"/>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1A03"/>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D05"/>
    <w:rsid w:val="00B7709A"/>
    <w:rsid w:val="00B777FA"/>
    <w:rsid w:val="00B77850"/>
    <w:rsid w:val="00B7796B"/>
    <w:rsid w:val="00B80337"/>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608"/>
    <w:rsid w:val="00BB7942"/>
    <w:rsid w:val="00BB7CD1"/>
    <w:rsid w:val="00BC0F33"/>
    <w:rsid w:val="00BC14A7"/>
    <w:rsid w:val="00BC17CC"/>
    <w:rsid w:val="00BC229E"/>
    <w:rsid w:val="00BC2898"/>
    <w:rsid w:val="00BC2928"/>
    <w:rsid w:val="00BC2BB1"/>
    <w:rsid w:val="00BC34A3"/>
    <w:rsid w:val="00BC3FF9"/>
    <w:rsid w:val="00BC42EF"/>
    <w:rsid w:val="00BC4834"/>
    <w:rsid w:val="00BC4A97"/>
    <w:rsid w:val="00BC5A25"/>
    <w:rsid w:val="00BC5BBD"/>
    <w:rsid w:val="00BC5FDD"/>
    <w:rsid w:val="00BC68B4"/>
    <w:rsid w:val="00BD0140"/>
    <w:rsid w:val="00BD023B"/>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7BA"/>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FC6"/>
    <w:rsid w:val="00BF7C52"/>
    <w:rsid w:val="00BF7F99"/>
    <w:rsid w:val="00C00713"/>
    <w:rsid w:val="00C009A0"/>
    <w:rsid w:val="00C01F74"/>
    <w:rsid w:val="00C023E2"/>
    <w:rsid w:val="00C02558"/>
    <w:rsid w:val="00C0285F"/>
    <w:rsid w:val="00C02DBF"/>
    <w:rsid w:val="00C02F35"/>
    <w:rsid w:val="00C03305"/>
    <w:rsid w:val="00C03515"/>
    <w:rsid w:val="00C03738"/>
    <w:rsid w:val="00C037A6"/>
    <w:rsid w:val="00C03DB7"/>
    <w:rsid w:val="00C043F5"/>
    <w:rsid w:val="00C044E3"/>
    <w:rsid w:val="00C04BDB"/>
    <w:rsid w:val="00C052C6"/>
    <w:rsid w:val="00C05A61"/>
    <w:rsid w:val="00C06CCF"/>
    <w:rsid w:val="00C108B8"/>
    <w:rsid w:val="00C11503"/>
    <w:rsid w:val="00C1159D"/>
    <w:rsid w:val="00C11683"/>
    <w:rsid w:val="00C118DB"/>
    <w:rsid w:val="00C1233E"/>
    <w:rsid w:val="00C125C1"/>
    <w:rsid w:val="00C12EBF"/>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206"/>
    <w:rsid w:val="00C358D4"/>
    <w:rsid w:val="00C36785"/>
    <w:rsid w:val="00C36845"/>
    <w:rsid w:val="00C3711C"/>
    <w:rsid w:val="00C37256"/>
    <w:rsid w:val="00C37A7B"/>
    <w:rsid w:val="00C37D88"/>
    <w:rsid w:val="00C37FFE"/>
    <w:rsid w:val="00C40B50"/>
    <w:rsid w:val="00C41858"/>
    <w:rsid w:val="00C419E3"/>
    <w:rsid w:val="00C419F4"/>
    <w:rsid w:val="00C41E6A"/>
    <w:rsid w:val="00C42247"/>
    <w:rsid w:val="00C439BE"/>
    <w:rsid w:val="00C44972"/>
    <w:rsid w:val="00C44E61"/>
    <w:rsid w:val="00C4539B"/>
    <w:rsid w:val="00C45466"/>
    <w:rsid w:val="00C455C1"/>
    <w:rsid w:val="00C4581D"/>
    <w:rsid w:val="00C47472"/>
    <w:rsid w:val="00C500F0"/>
    <w:rsid w:val="00C504A7"/>
    <w:rsid w:val="00C506C9"/>
    <w:rsid w:val="00C50A16"/>
    <w:rsid w:val="00C5122B"/>
    <w:rsid w:val="00C51C9A"/>
    <w:rsid w:val="00C52C68"/>
    <w:rsid w:val="00C52D98"/>
    <w:rsid w:val="00C52FB7"/>
    <w:rsid w:val="00C53D24"/>
    <w:rsid w:val="00C54640"/>
    <w:rsid w:val="00C546C6"/>
    <w:rsid w:val="00C547A6"/>
    <w:rsid w:val="00C54A3A"/>
    <w:rsid w:val="00C5503F"/>
    <w:rsid w:val="00C55C32"/>
    <w:rsid w:val="00C56A67"/>
    <w:rsid w:val="00C56CC2"/>
    <w:rsid w:val="00C57498"/>
    <w:rsid w:val="00C5763C"/>
    <w:rsid w:val="00C5780C"/>
    <w:rsid w:val="00C5796B"/>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007"/>
    <w:rsid w:val="00C85FFC"/>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506"/>
    <w:rsid w:val="00CD520B"/>
    <w:rsid w:val="00CD592E"/>
    <w:rsid w:val="00CD5982"/>
    <w:rsid w:val="00CD5A1A"/>
    <w:rsid w:val="00CD68FF"/>
    <w:rsid w:val="00CD7924"/>
    <w:rsid w:val="00CD7EFA"/>
    <w:rsid w:val="00CE020E"/>
    <w:rsid w:val="00CE0566"/>
    <w:rsid w:val="00CE1CD4"/>
    <w:rsid w:val="00CE23FE"/>
    <w:rsid w:val="00CE2761"/>
    <w:rsid w:val="00CE314E"/>
    <w:rsid w:val="00CE31F9"/>
    <w:rsid w:val="00CE3D5C"/>
    <w:rsid w:val="00CE3E14"/>
    <w:rsid w:val="00CE44C7"/>
    <w:rsid w:val="00CE53CC"/>
    <w:rsid w:val="00CE5AAD"/>
    <w:rsid w:val="00CE5FA4"/>
    <w:rsid w:val="00CE65A7"/>
    <w:rsid w:val="00CE68FE"/>
    <w:rsid w:val="00CE69CC"/>
    <w:rsid w:val="00CE6EC4"/>
    <w:rsid w:val="00CE7F26"/>
    <w:rsid w:val="00CF1226"/>
    <w:rsid w:val="00CF1ABB"/>
    <w:rsid w:val="00CF1E1D"/>
    <w:rsid w:val="00CF24FE"/>
    <w:rsid w:val="00CF35D0"/>
    <w:rsid w:val="00CF3DD5"/>
    <w:rsid w:val="00CF40E9"/>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BB"/>
    <w:rsid w:val="00D058E9"/>
    <w:rsid w:val="00D05D0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2104A"/>
    <w:rsid w:val="00D21722"/>
    <w:rsid w:val="00D21BB5"/>
    <w:rsid w:val="00D21FFC"/>
    <w:rsid w:val="00D223B6"/>
    <w:rsid w:val="00D223E8"/>
    <w:rsid w:val="00D22B0D"/>
    <w:rsid w:val="00D22DC8"/>
    <w:rsid w:val="00D2522A"/>
    <w:rsid w:val="00D2531C"/>
    <w:rsid w:val="00D2643E"/>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9A5"/>
    <w:rsid w:val="00D401BE"/>
    <w:rsid w:val="00D4043A"/>
    <w:rsid w:val="00D40A8E"/>
    <w:rsid w:val="00D40DB0"/>
    <w:rsid w:val="00D40F8B"/>
    <w:rsid w:val="00D41858"/>
    <w:rsid w:val="00D422DB"/>
    <w:rsid w:val="00D42AC2"/>
    <w:rsid w:val="00D43B8A"/>
    <w:rsid w:val="00D44866"/>
    <w:rsid w:val="00D4498E"/>
    <w:rsid w:val="00D4515F"/>
    <w:rsid w:val="00D451E8"/>
    <w:rsid w:val="00D4636B"/>
    <w:rsid w:val="00D466C9"/>
    <w:rsid w:val="00D467D8"/>
    <w:rsid w:val="00D47275"/>
    <w:rsid w:val="00D50C39"/>
    <w:rsid w:val="00D51E15"/>
    <w:rsid w:val="00D52B7E"/>
    <w:rsid w:val="00D52E2F"/>
    <w:rsid w:val="00D52F59"/>
    <w:rsid w:val="00D53E3E"/>
    <w:rsid w:val="00D55904"/>
    <w:rsid w:val="00D5616F"/>
    <w:rsid w:val="00D57940"/>
    <w:rsid w:val="00D57D6A"/>
    <w:rsid w:val="00D60327"/>
    <w:rsid w:val="00D61526"/>
    <w:rsid w:val="00D61F81"/>
    <w:rsid w:val="00D62BE6"/>
    <w:rsid w:val="00D63766"/>
    <w:rsid w:val="00D638B7"/>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E19"/>
    <w:rsid w:val="00D85494"/>
    <w:rsid w:val="00D8582C"/>
    <w:rsid w:val="00D85D61"/>
    <w:rsid w:val="00D8616D"/>
    <w:rsid w:val="00D86767"/>
    <w:rsid w:val="00D8711B"/>
    <w:rsid w:val="00D87384"/>
    <w:rsid w:val="00D90023"/>
    <w:rsid w:val="00D90683"/>
    <w:rsid w:val="00D915C8"/>
    <w:rsid w:val="00D9261C"/>
    <w:rsid w:val="00D92B9B"/>
    <w:rsid w:val="00D9310B"/>
    <w:rsid w:val="00D93726"/>
    <w:rsid w:val="00D93DD3"/>
    <w:rsid w:val="00D93F3E"/>
    <w:rsid w:val="00D9405B"/>
    <w:rsid w:val="00D94942"/>
    <w:rsid w:val="00D95145"/>
    <w:rsid w:val="00D967CB"/>
    <w:rsid w:val="00D96EE0"/>
    <w:rsid w:val="00D97BD1"/>
    <w:rsid w:val="00DA008B"/>
    <w:rsid w:val="00DA06B8"/>
    <w:rsid w:val="00DA286D"/>
    <w:rsid w:val="00DA2969"/>
    <w:rsid w:val="00DA29B7"/>
    <w:rsid w:val="00DA318E"/>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207"/>
    <w:rsid w:val="00DB6E11"/>
    <w:rsid w:val="00DB6E46"/>
    <w:rsid w:val="00DB7117"/>
    <w:rsid w:val="00DB7760"/>
    <w:rsid w:val="00DB7DD4"/>
    <w:rsid w:val="00DC00B4"/>
    <w:rsid w:val="00DC0954"/>
    <w:rsid w:val="00DC15BA"/>
    <w:rsid w:val="00DC18CD"/>
    <w:rsid w:val="00DC1A68"/>
    <w:rsid w:val="00DC30B8"/>
    <w:rsid w:val="00DC32C6"/>
    <w:rsid w:val="00DC478F"/>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2B07"/>
    <w:rsid w:val="00DE3119"/>
    <w:rsid w:val="00DE3F91"/>
    <w:rsid w:val="00DE3FF0"/>
    <w:rsid w:val="00DE4105"/>
    <w:rsid w:val="00DE4A1C"/>
    <w:rsid w:val="00DE5189"/>
    <w:rsid w:val="00DE6119"/>
    <w:rsid w:val="00DE6230"/>
    <w:rsid w:val="00DE7108"/>
    <w:rsid w:val="00DE78D1"/>
    <w:rsid w:val="00DF0263"/>
    <w:rsid w:val="00DF0EB4"/>
    <w:rsid w:val="00DF1E36"/>
    <w:rsid w:val="00DF1FDB"/>
    <w:rsid w:val="00DF236B"/>
    <w:rsid w:val="00DF2A91"/>
    <w:rsid w:val="00DF30B5"/>
    <w:rsid w:val="00DF3889"/>
    <w:rsid w:val="00DF3CC9"/>
    <w:rsid w:val="00DF4451"/>
    <w:rsid w:val="00DF49FF"/>
    <w:rsid w:val="00DF4FFB"/>
    <w:rsid w:val="00DF5236"/>
    <w:rsid w:val="00DF651F"/>
    <w:rsid w:val="00DF6E10"/>
    <w:rsid w:val="00DF6F43"/>
    <w:rsid w:val="00DF752F"/>
    <w:rsid w:val="00DF76A2"/>
    <w:rsid w:val="00DF7B33"/>
    <w:rsid w:val="00DF7DF9"/>
    <w:rsid w:val="00E00B7A"/>
    <w:rsid w:val="00E02186"/>
    <w:rsid w:val="00E026BB"/>
    <w:rsid w:val="00E027C5"/>
    <w:rsid w:val="00E027D8"/>
    <w:rsid w:val="00E02F1C"/>
    <w:rsid w:val="00E03124"/>
    <w:rsid w:val="00E03951"/>
    <w:rsid w:val="00E03DB8"/>
    <w:rsid w:val="00E05E70"/>
    <w:rsid w:val="00E064BC"/>
    <w:rsid w:val="00E07225"/>
    <w:rsid w:val="00E07AAA"/>
    <w:rsid w:val="00E109DD"/>
    <w:rsid w:val="00E11229"/>
    <w:rsid w:val="00E114CA"/>
    <w:rsid w:val="00E11CF0"/>
    <w:rsid w:val="00E1397F"/>
    <w:rsid w:val="00E13AB8"/>
    <w:rsid w:val="00E1482E"/>
    <w:rsid w:val="00E16382"/>
    <w:rsid w:val="00E1699C"/>
    <w:rsid w:val="00E16E75"/>
    <w:rsid w:val="00E1746D"/>
    <w:rsid w:val="00E2012A"/>
    <w:rsid w:val="00E205A2"/>
    <w:rsid w:val="00E20BA4"/>
    <w:rsid w:val="00E23137"/>
    <w:rsid w:val="00E23980"/>
    <w:rsid w:val="00E241E9"/>
    <w:rsid w:val="00E257C3"/>
    <w:rsid w:val="00E25CB3"/>
    <w:rsid w:val="00E25DA4"/>
    <w:rsid w:val="00E26796"/>
    <w:rsid w:val="00E26CB8"/>
    <w:rsid w:val="00E26FCF"/>
    <w:rsid w:val="00E27165"/>
    <w:rsid w:val="00E27226"/>
    <w:rsid w:val="00E3044A"/>
    <w:rsid w:val="00E31A4A"/>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1AB"/>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57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0850"/>
    <w:rsid w:val="00E70E47"/>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4D13"/>
    <w:rsid w:val="00E86556"/>
    <w:rsid w:val="00E86798"/>
    <w:rsid w:val="00E86D35"/>
    <w:rsid w:val="00E86DC2"/>
    <w:rsid w:val="00E86E32"/>
    <w:rsid w:val="00E8732E"/>
    <w:rsid w:val="00E9011F"/>
    <w:rsid w:val="00E906EB"/>
    <w:rsid w:val="00E9241E"/>
    <w:rsid w:val="00E92460"/>
    <w:rsid w:val="00E92E62"/>
    <w:rsid w:val="00E93804"/>
    <w:rsid w:val="00E93A86"/>
    <w:rsid w:val="00E94DA5"/>
    <w:rsid w:val="00E95434"/>
    <w:rsid w:val="00E96467"/>
    <w:rsid w:val="00E966DA"/>
    <w:rsid w:val="00E96948"/>
    <w:rsid w:val="00E9737B"/>
    <w:rsid w:val="00E97A3F"/>
    <w:rsid w:val="00E97F0A"/>
    <w:rsid w:val="00EA0100"/>
    <w:rsid w:val="00EA04DC"/>
    <w:rsid w:val="00EA0886"/>
    <w:rsid w:val="00EA0BCE"/>
    <w:rsid w:val="00EA16E1"/>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2F"/>
    <w:rsid w:val="00EE1668"/>
    <w:rsid w:val="00EE366D"/>
    <w:rsid w:val="00EE46A2"/>
    <w:rsid w:val="00EE5454"/>
    <w:rsid w:val="00EE58B8"/>
    <w:rsid w:val="00EE59B5"/>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2D59"/>
    <w:rsid w:val="00F148B7"/>
    <w:rsid w:val="00F14EA9"/>
    <w:rsid w:val="00F14F7B"/>
    <w:rsid w:val="00F15505"/>
    <w:rsid w:val="00F15BFF"/>
    <w:rsid w:val="00F16A7B"/>
    <w:rsid w:val="00F21325"/>
    <w:rsid w:val="00F213A0"/>
    <w:rsid w:val="00F21A51"/>
    <w:rsid w:val="00F21D54"/>
    <w:rsid w:val="00F21EF4"/>
    <w:rsid w:val="00F2230E"/>
    <w:rsid w:val="00F23113"/>
    <w:rsid w:val="00F23255"/>
    <w:rsid w:val="00F23393"/>
    <w:rsid w:val="00F23759"/>
    <w:rsid w:val="00F23B7F"/>
    <w:rsid w:val="00F24644"/>
    <w:rsid w:val="00F256FD"/>
    <w:rsid w:val="00F26F33"/>
    <w:rsid w:val="00F26F4F"/>
    <w:rsid w:val="00F300A8"/>
    <w:rsid w:val="00F30400"/>
    <w:rsid w:val="00F3079E"/>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91B"/>
    <w:rsid w:val="00F60F60"/>
    <w:rsid w:val="00F612CE"/>
    <w:rsid w:val="00F624A7"/>
    <w:rsid w:val="00F62AB6"/>
    <w:rsid w:val="00F65A3C"/>
    <w:rsid w:val="00F66282"/>
    <w:rsid w:val="00F67D8B"/>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5606"/>
    <w:rsid w:val="00F757A8"/>
    <w:rsid w:val="00F7693D"/>
    <w:rsid w:val="00F76C11"/>
    <w:rsid w:val="00F77021"/>
    <w:rsid w:val="00F77E61"/>
    <w:rsid w:val="00F80DAD"/>
    <w:rsid w:val="00F815AC"/>
    <w:rsid w:val="00F82775"/>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2AC2"/>
    <w:rsid w:val="00F933A1"/>
    <w:rsid w:val="00F93924"/>
    <w:rsid w:val="00F93DBC"/>
    <w:rsid w:val="00F93E41"/>
    <w:rsid w:val="00F94644"/>
    <w:rsid w:val="00F9537B"/>
    <w:rsid w:val="00F963FC"/>
    <w:rsid w:val="00FA015F"/>
    <w:rsid w:val="00FA0FAC"/>
    <w:rsid w:val="00FA1DA2"/>
    <w:rsid w:val="00FA2420"/>
    <w:rsid w:val="00FA3414"/>
    <w:rsid w:val="00FA347A"/>
    <w:rsid w:val="00FA3CDE"/>
    <w:rsid w:val="00FA49B7"/>
    <w:rsid w:val="00FA5043"/>
    <w:rsid w:val="00FA5280"/>
    <w:rsid w:val="00FA6F8B"/>
    <w:rsid w:val="00FA7A30"/>
    <w:rsid w:val="00FB033F"/>
    <w:rsid w:val="00FB12E3"/>
    <w:rsid w:val="00FB1570"/>
    <w:rsid w:val="00FB193B"/>
    <w:rsid w:val="00FB1FBC"/>
    <w:rsid w:val="00FB27B7"/>
    <w:rsid w:val="00FB3483"/>
    <w:rsid w:val="00FB35E3"/>
    <w:rsid w:val="00FB583C"/>
    <w:rsid w:val="00FB62CE"/>
    <w:rsid w:val="00FB630E"/>
    <w:rsid w:val="00FB6738"/>
    <w:rsid w:val="00FB691B"/>
    <w:rsid w:val="00FB6949"/>
    <w:rsid w:val="00FB731C"/>
    <w:rsid w:val="00FC05A0"/>
    <w:rsid w:val="00FC0811"/>
    <w:rsid w:val="00FC1196"/>
    <w:rsid w:val="00FC15EB"/>
    <w:rsid w:val="00FC18DC"/>
    <w:rsid w:val="00FC19C1"/>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C7F1B"/>
    <w:rsid w:val="00FD04AE"/>
    <w:rsid w:val="00FD1890"/>
    <w:rsid w:val="00FD1994"/>
    <w:rsid w:val="00FD2CA6"/>
    <w:rsid w:val="00FD3508"/>
    <w:rsid w:val="00FD393C"/>
    <w:rsid w:val="00FD43BB"/>
    <w:rsid w:val="00FD4AF3"/>
    <w:rsid w:val="00FD798D"/>
    <w:rsid w:val="00FD7FB9"/>
    <w:rsid w:val="00FE0AC2"/>
    <w:rsid w:val="00FE141E"/>
    <w:rsid w:val="00FE144E"/>
    <w:rsid w:val="00FE1768"/>
    <w:rsid w:val="00FE24F4"/>
    <w:rsid w:val="00FE2560"/>
    <w:rsid w:val="00FE35D0"/>
    <w:rsid w:val="00FE41AC"/>
    <w:rsid w:val="00FE42ED"/>
    <w:rsid w:val="00FE55A7"/>
    <w:rsid w:val="00FE55E6"/>
    <w:rsid w:val="00FE56D5"/>
    <w:rsid w:val="00FE5C5A"/>
    <w:rsid w:val="00FE6432"/>
    <w:rsid w:val="00FE714F"/>
    <w:rsid w:val="00FE72A0"/>
    <w:rsid w:val="00FF0050"/>
    <w:rsid w:val="00FF045F"/>
    <w:rsid w:val="00FF13D4"/>
    <w:rsid w:val="00FF2053"/>
    <w:rsid w:val="00FF2B0F"/>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B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character" w:styleId="Mencinsinresolver">
    <w:name w:val="Unresolved Mention"/>
    <w:basedOn w:val="Fuentedeprrafopredeter"/>
    <w:uiPriority w:val="99"/>
    <w:semiHidden/>
    <w:unhideWhenUsed/>
    <w:rsid w:val="004A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7834">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7346864">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560749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9/gaceta_423.pdf" TargetMode="External"/><Relationship Id="rId3" Type="http://schemas.openxmlformats.org/officeDocument/2006/relationships/hyperlink" Target="https://www.colombiacompra.gov.co/documentos-tipo/documentos-tipo" TargetMode="External"/><Relationship Id="rId7" Type="http://schemas.openxmlformats.org/officeDocument/2006/relationships/hyperlink" Target="http://leyes.senado.gov.co/proyectos/images/documentos/Textos%20Radicados/Ponencias/2018/gaceta_1154.pdf"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6" Type="http://schemas.openxmlformats.org/officeDocument/2006/relationships/hyperlink" Target="http://leyes.senado.gov.co/proyectos/images/documentos/Textos%20Radicados/Ponencias/2018/gaceta_563.pdf" TargetMode="External"/><Relationship Id="rId5" Type="http://schemas.openxmlformats.org/officeDocument/2006/relationships/hyperlink" Target="http://leyes.senado.gov.co/proyectos/images/documentos/Textos%20Radicados/Ponencias/2019/gaceta_1187.pdf" TargetMode="External"/><Relationship Id="rId10" Type="http://schemas.openxmlformats.org/officeDocument/2006/relationships/hyperlink" Target="http://leyes.senado.gov.co/proyectos/images/documentos/Textos%20Radicados/Ponencias/2019/gaceta_1187.pdf" TargetMode="External"/><Relationship Id="rId4" Type="http://schemas.openxmlformats.org/officeDocument/2006/relationships/hyperlink" Target="https://dle.rae.es/consultar" TargetMode="External"/><Relationship Id="rId9" Type="http://schemas.openxmlformats.org/officeDocument/2006/relationships/hyperlink" Target="http://leyes.senado.gov.co/proyectos/images/documentos/Textos%20Radicados/Ponencias/2019/gaceta_96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B403457-0D1F-4CEC-BE31-277489902569}">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CB2A39F-3511-4D55-85AC-3D08C3C294BD}"/>
</file>

<file path=docProps/app.xml><?xml version="1.0" encoding="utf-8"?>
<Properties xmlns="http://schemas.openxmlformats.org/officeDocument/2006/extended-properties" xmlns:vt="http://schemas.openxmlformats.org/officeDocument/2006/docPropsVTypes">
  <Template>Respuesta a consultas</Template>
  <TotalTime>4</TotalTime>
  <Pages>22</Pages>
  <Words>8815</Words>
  <Characters>48487</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2021-10-22T20:08:00Z</dcterms:created>
  <dcterms:modified xsi:type="dcterms:W3CDTF">2021-10-22T20:10:00Z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