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60561" w14:textId="77777777" w:rsidR="00385569" w:rsidRPr="00CB261F" w:rsidRDefault="00385569" w:rsidP="00385569">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E766C1">
        <w:rPr>
          <w:rFonts w:ascii="Arial" w:hAnsi="Arial" w:cs="Arial"/>
          <w:b/>
          <w:color w:val="000000" w:themeColor="text1"/>
          <w:sz w:val="21"/>
          <w:szCs w:val="21"/>
          <w:lang w:val="es-ES_tradnl" w:eastAsia="es-ES"/>
        </w:rPr>
        <w:tab/>
      </w:r>
      <w:r w:rsidRPr="00CB261F">
        <w:rPr>
          <w:rFonts w:ascii="Arial" w:hAnsi="Arial" w:cs="Arial"/>
          <w:b/>
          <w:color w:val="000000" w:themeColor="text1"/>
          <w:sz w:val="16"/>
          <w:szCs w:val="16"/>
          <w:lang w:val="es-ES_tradnl" w:eastAsia="es-ES"/>
        </w:rPr>
        <w:t>CCE-DES-FM-17</w:t>
      </w:r>
    </w:p>
    <w:p w14:paraId="51C9270A" w14:textId="77777777" w:rsidR="00385569" w:rsidRPr="00CB261F" w:rsidRDefault="00385569" w:rsidP="00385569">
      <w:pPr>
        <w:jc w:val="both"/>
        <w:rPr>
          <w:rFonts w:ascii="Arial" w:eastAsia="Calibri" w:hAnsi="Arial" w:cs="Arial"/>
          <w:b/>
          <w:color w:val="000000" w:themeColor="text1"/>
          <w:sz w:val="16"/>
          <w:szCs w:val="16"/>
          <w:lang w:val="es-ES_tradnl"/>
        </w:rPr>
      </w:pPr>
    </w:p>
    <w:p w14:paraId="2CEB8B71" w14:textId="77777777" w:rsidR="00385569" w:rsidRPr="00CB261F" w:rsidRDefault="00385569" w:rsidP="00385569">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ENTIDADES DE RÉGIMEN ESPECIAL – Definición</w:t>
      </w:r>
    </w:p>
    <w:p w14:paraId="63513B9A" w14:textId="77777777" w:rsidR="00385569" w:rsidRPr="00CB261F" w:rsidRDefault="00385569" w:rsidP="00385569">
      <w:pPr>
        <w:jc w:val="both"/>
        <w:rPr>
          <w:rFonts w:ascii="Arial" w:eastAsia="Calibri" w:hAnsi="Arial" w:cs="Arial"/>
          <w:color w:val="000000" w:themeColor="text1"/>
          <w:sz w:val="20"/>
          <w:szCs w:val="20"/>
          <w:lang w:val="es-ES_tradnl"/>
        </w:rPr>
      </w:pPr>
    </w:p>
    <w:p w14:paraId="3E685CB6" w14:textId="77777777" w:rsidR="00385569" w:rsidRPr="00CB261F" w:rsidRDefault="00385569" w:rsidP="00385569">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44B97CD2" w14:textId="77777777" w:rsidR="00385569" w:rsidRPr="00CB261F" w:rsidRDefault="00385569" w:rsidP="00385569">
      <w:pPr>
        <w:jc w:val="both"/>
        <w:rPr>
          <w:rFonts w:ascii="Arial" w:eastAsia="Calibri" w:hAnsi="Arial" w:cs="Arial"/>
          <w:color w:val="000000" w:themeColor="text1"/>
          <w:sz w:val="22"/>
          <w:lang w:val="es-ES_tradnl"/>
        </w:rPr>
      </w:pPr>
    </w:p>
    <w:p w14:paraId="1AF661CD" w14:textId="77777777" w:rsidR="00385569" w:rsidRPr="00CB261F" w:rsidRDefault="00385569" w:rsidP="00385569">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ENTIDADES DE RÉGIMEN ESPECIAL – Reglas aplicables</w:t>
      </w:r>
    </w:p>
    <w:p w14:paraId="7912C352" w14:textId="77777777" w:rsidR="00385569" w:rsidRPr="00CB261F" w:rsidRDefault="00385569" w:rsidP="00385569">
      <w:pPr>
        <w:jc w:val="both"/>
        <w:rPr>
          <w:rFonts w:ascii="Arial" w:eastAsia="Calibri" w:hAnsi="Arial" w:cs="Arial"/>
          <w:color w:val="000000" w:themeColor="text1"/>
          <w:sz w:val="20"/>
          <w:szCs w:val="20"/>
          <w:lang w:val="es-ES_tradnl"/>
        </w:rPr>
      </w:pPr>
    </w:p>
    <w:p w14:paraId="5FDC166D" w14:textId="0FD9A816" w:rsidR="00385569" w:rsidRPr="00CB261F" w:rsidRDefault="00385569" w:rsidP="00385569">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w:t>
      </w:r>
      <w:r w:rsidR="00257C94" w:rsidRPr="00CB261F">
        <w:rPr>
          <w:rFonts w:ascii="Arial" w:eastAsia="Calibri" w:hAnsi="Arial" w:cs="Arial"/>
          <w:color w:val="000000" w:themeColor="text1"/>
          <w:sz w:val="20"/>
          <w:szCs w:val="20"/>
          <w:lang w:val="es-ES_tradnl"/>
        </w:rPr>
        <w:t>n</w:t>
      </w:r>
      <w:r w:rsidRPr="00CB261F">
        <w:rPr>
          <w:rFonts w:ascii="Arial" w:eastAsia="Calibri" w:hAnsi="Arial" w:cs="Arial"/>
          <w:color w:val="000000" w:themeColor="text1"/>
          <w:sz w:val="20"/>
          <w:szCs w:val="20"/>
          <w:lang w:val="es-ES_tradnl"/>
        </w:rPr>
        <w:t>sversales a todas las entidades, sin importar su régimen legal. Lo anterior es reafirmado por el Consejo de Estado, que destaca las reglas que sigue la contratación de las entidades de régimen especial.</w:t>
      </w:r>
    </w:p>
    <w:p w14:paraId="19553455" w14:textId="77777777" w:rsidR="00385569" w:rsidRPr="00CB261F" w:rsidRDefault="00385569" w:rsidP="00385569">
      <w:pPr>
        <w:jc w:val="both"/>
        <w:rPr>
          <w:rFonts w:ascii="Arial" w:eastAsia="Calibri" w:hAnsi="Arial" w:cs="Arial"/>
          <w:color w:val="000000" w:themeColor="text1"/>
          <w:sz w:val="20"/>
          <w:szCs w:val="20"/>
          <w:lang w:val="es-ES_tradnl"/>
        </w:rPr>
      </w:pPr>
    </w:p>
    <w:p w14:paraId="74C56775" w14:textId="6174C720" w:rsidR="00385569" w:rsidRPr="00CB261F" w:rsidRDefault="00501F2A" w:rsidP="00385569">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MANUAL DE CONTRATACIÓN –  Entidades de régimen especial</w:t>
      </w:r>
      <w:r w:rsidR="00385569" w:rsidRPr="00CB261F">
        <w:rPr>
          <w:rFonts w:ascii="Arial" w:eastAsia="Calibri" w:hAnsi="Arial" w:cs="Arial"/>
          <w:b/>
          <w:color w:val="000000" w:themeColor="text1"/>
          <w:sz w:val="22"/>
          <w:lang w:val="es-ES_tradnl"/>
        </w:rPr>
        <w:t xml:space="preserve"> –– Contenido</w:t>
      </w:r>
    </w:p>
    <w:p w14:paraId="541EF7C0" w14:textId="77777777" w:rsidR="00385569" w:rsidRPr="00CB261F" w:rsidRDefault="00385569" w:rsidP="00385569">
      <w:pPr>
        <w:jc w:val="both"/>
        <w:rPr>
          <w:rFonts w:ascii="Arial" w:eastAsia="Calibri" w:hAnsi="Arial" w:cs="Arial"/>
          <w:color w:val="000000" w:themeColor="text1"/>
          <w:sz w:val="20"/>
          <w:szCs w:val="20"/>
          <w:lang w:val="es-ES_tradnl"/>
        </w:rPr>
      </w:pPr>
    </w:p>
    <w:p w14:paraId="43137184" w14:textId="77777777" w:rsidR="00385569" w:rsidRPr="00CB261F" w:rsidRDefault="00385569" w:rsidP="00385569">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p>
    <w:p w14:paraId="5BF6BCF4" w14:textId="77777777" w:rsidR="00385569" w:rsidRPr="00CB261F" w:rsidRDefault="00385569" w:rsidP="00385569">
      <w:pPr>
        <w:jc w:val="both"/>
        <w:rPr>
          <w:rFonts w:ascii="Arial" w:eastAsia="Calibri" w:hAnsi="Arial" w:cs="Arial"/>
          <w:color w:val="000000" w:themeColor="text1"/>
          <w:sz w:val="20"/>
          <w:szCs w:val="20"/>
          <w:lang w:val="es-ES_tradnl"/>
        </w:rPr>
      </w:pPr>
    </w:p>
    <w:p w14:paraId="23BBBAFA" w14:textId="2C121D0C" w:rsidR="00385569" w:rsidRPr="00CB261F" w:rsidRDefault="00385569" w:rsidP="00385569">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ENTIDADES DE RÉGIMEN ESPECIAL – Obligaciones tra</w:t>
      </w:r>
      <w:r w:rsidR="00257C94" w:rsidRPr="00CB261F">
        <w:rPr>
          <w:rFonts w:ascii="Arial" w:eastAsia="Calibri" w:hAnsi="Arial" w:cs="Arial"/>
          <w:b/>
          <w:color w:val="000000" w:themeColor="text1"/>
          <w:sz w:val="22"/>
          <w:lang w:val="es-ES_tradnl"/>
        </w:rPr>
        <w:t>n</w:t>
      </w:r>
      <w:r w:rsidRPr="00CB261F">
        <w:rPr>
          <w:rFonts w:ascii="Arial" w:eastAsia="Calibri" w:hAnsi="Arial" w:cs="Arial"/>
          <w:b/>
          <w:color w:val="000000" w:themeColor="text1"/>
          <w:sz w:val="22"/>
          <w:lang w:val="es-ES_tradnl"/>
        </w:rPr>
        <w:t>sversales a las entidades</w:t>
      </w:r>
    </w:p>
    <w:p w14:paraId="7400D698" w14:textId="77777777" w:rsidR="00385569" w:rsidRPr="00CB261F" w:rsidRDefault="00385569" w:rsidP="00385569">
      <w:pPr>
        <w:jc w:val="both"/>
        <w:rPr>
          <w:rFonts w:ascii="Arial" w:eastAsia="Calibri" w:hAnsi="Arial" w:cs="Arial"/>
          <w:color w:val="000000" w:themeColor="text1"/>
          <w:sz w:val="20"/>
          <w:szCs w:val="20"/>
          <w:lang w:val="es-ES_tradnl"/>
        </w:rPr>
      </w:pPr>
    </w:p>
    <w:p w14:paraId="5F3573E3" w14:textId="77777777" w:rsidR="00385569" w:rsidRPr="00CB261F" w:rsidRDefault="00385569" w:rsidP="00385569">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Así mismo, estas entidades deben cumplir con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20ABB03F" w14:textId="77777777" w:rsidR="00385569" w:rsidRPr="00CB261F" w:rsidRDefault="00385569" w:rsidP="00385569">
      <w:pPr>
        <w:spacing w:line="276" w:lineRule="auto"/>
        <w:jc w:val="both"/>
        <w:rPr>
          <w:rFonts w:ascii="Arial" w:hAnsi="Arial" w:cs="Arial"/>
          <w:color w:val="000000" w:themeColor="text1"/>
          <w:sz w:val="20"/>
          <w:szCs w:val="20"/>
          <w:lang w:val="es-ES_tradnl"/>
        </w:rPr>
      </w:pPr>
    </w:p>
    <w:p w14:paraId="2B38E7B9" w14:textId="70E11B98" w:rsidR="00501F2A" w:rsidRPr="00CB261F" w:rsidRDefault="00501F2A" w:rsidP="00501F2A">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SATENA – </w:t>
      </w:r>
      <w:r w:rsidR="00CF6D2B" w:rsidRPr="00CB261F">
        <w:rPr>
          <w:rFonts w:ascii="Arial" w:eastAsia="Calibri" w:hAnsi="Arial" w:cs="Arial"/>
          <w:b/>
          <w:color w:val="000000" w:themeColor="text1"/>
          <w:sz w:val="22"/>
          <w:lang w:val="es-ES_tradnl"/>
        </w:rPr>
        <w:t>Régimen exceptuado – Fundamento</w:t>
      </w:r>
      <w:r w:rsidR="00441D52" w:rsidRPr="00CB261F">
        <w:rPr>
          <w:rFonts w:ascii="Arial" w:eastAsia="Calibri" w:hAnsi="Arial" w:cs="Arial"/>
          <w:b/>
          <w:color w:val="000000" w:themeColor="text1"/>
          <w:sz w:val="22"/>
          <w:lang w:val="es-ES_tradnl"/>
        </w:rPr>
        <w:t xml:space="preserve"> – Inderogabilidad singular del reglamento</w:t>
      </w:r>
    </w:p>
    <w:p w14:paraId="75952020" w14:textId="07C3E363" w:rsidR="00385569" w:rsidRPr="00CB261F" w:rsidRDefault="00385569" w:rsidP="00385569">
      <w:pPr>
        <w:spacing w:line="276" w:lineRule="auto"/>
        <w:jc w:val="both"/>
        <w:rPr>
          <w:rFonts w:ascii="Arial" w:hAnsi="Arial" w:cs="Arial"/>
          <w:color w:val="000000" w:themeColor="text1"/>
          <w:sz w:val="20"/>
          <w:szCs w:val="20"/>
          <w:lang w:val="es-ES_tradnl"/>
        </w:rPr>
      </w:pPr>
    </w:p>
    <w:p w14:paraId="1E90E3F5" w14:textId="164C1F88" w:rsidR="00CF6D2B" w:rsidRPr="00CB261F" w:rsidRDefault="00CF6D2B" w:rsidP="00CF6D2B">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 xml:space="preserve">[…], la entidad Servicio Aéreo a Territorios Nacionales S.A. – SATENA tiene un régimen especial de contratación, pues el artículo 5 de la Ley 1427 de 2010 establece que «Todos los actos jurídicos, contratos y actuaciones necesarias para administrar y desarrollar el objeto social de </w:t>
      </w:r>
      <w:proofErr w:type="spellStart"/>
      <w:r w:rsidRPr="00CB261F">
        <w:rPr>
          <w:rFonts w:ascii="Arial" w:eastAsia="Calibri" w:hAnsi="Arial" w:cs="Arial"/>
          <w:color w:val="000000" w:themeColor="text1"/>
          <w:sz w:val="20"/>
          <w:szCs w:val="20"/>
          <w:lang w:val="es-ES_tradnl"/>
        </w:rPr>
        <w:t>Satena</w:t>
      </w:r>
      <w:proofErr w:type="spellEnd"/>
      <w:r w:rsidRPr="00CB261F">
        <w:rPr>
          <w:rFonts w:ascii="Arial" w:eastAsia="Calibri" w:hAnsi="Arial" w:cs="Arial"/>
          <w:color w:val="000000" w:themeColor="text1"/>
          <w:sz w:val="20"/>
          <w:szCs w:val="20"/>
          <w:lang w:val="es-ES_tradnl"/>
        </w:rPr>
        <w:t xml:space="preserve"> S. A., una vez constituida como sociedad de economía mixta, se regirán exclusivamente por las reglas del derecho privado, sin atender el porcentaje del aporte estatal dentro del capital social de la empresa».</w:t>
      </w:r>
    </w:p>
    <w:p w14:paraId="523F56B4" w14:textId="77777777" w:rsidR="00CF6D2B" w:rsidRPr="00CB261F" w:rsidRDefault="00CF6D2B" w:rsidP="00CF6D2B">
      <w:pPr>
        <w:jc w:val="both"/>
        <w:rPr>
          <w:rFonts w:ascii="Arial" w:eastAsia="Calibri" w:hAnsi="Arial" w:cs="Arial"/>
          <w:color w:val="000000" w:themeColor="text1"/>
          <w:sz w:val="20"/>
          <w:szCs w:val="20"/>
          <w:lang w:val="es-ES_tradnl"/>
        </w:rPr>
      </w:pPr>
    </w:p>
    <w:p w14:paraId="3785FB55" w14:textId="6CE29ACD" w:rsidR="00CF6D2B" w:rsidRPr="00CB261F" w:rsidRDefault="00CF6D2B" w:rsidP="00CF6D2B">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 xml:space="preserve">Esta idea también se puede constatar al revisar el portal web de SATENA, pues, en cumplimiento del principio de divulgación proactiva previsto en el artículo 3 de la Ley 1712 de 2014, dicha entidad tiene publicado su Manual de Contratación –código SAT-M06–. Eso significa que, además de las </w:t>
      </w:r>
      <w:r w:rsidRPr="00CB261F">
        <w:rPr>
          <w:rFonts w:ascii="Arial" w:eastAsia="Calibri" w:hAnsi="Arial" w:cs="Arial"/>
          <w:color w:val="000000" w:themeColor="text1"/>
          <w:sz w:val="20"/>
          <w:szCs w:val="20"/>
          <w:lang w:val="es-ES_tradnl"/>
        </w:rPr>
        <w:lastRenderedPageBreak/>
        <w:t>reglas del derecho privado, SATENA debe cumplir, al momento de planear y de celebrar contratos estatales, las disposiciones normativas establecidas en el Manual Interno de Contratación, pues los reglamentos no pueden desconocerse en las actuaciones particulares. En ello consiste el principio de la «inderogabilidad singular del reglamento».</w:t>
      </w:r>
    </w:p>
    <w:p w14:paraId="00F6FE92" w14:textId="77777777" w:rsidR="00CF6D2B" w:rsidRPr="00CB261F" w:rsidRDefault="00CF6D2B" w:rsidP="00385569">
      <w:pPr>
        <w:spacing w:line="276" w:lineRule="auto"/>
        <w:jc w:val="both"/>
        <w:rPr>
          <w:rFonts w:ascii="Arial" w:hAnsi="Arial" w:cs="Arial"/>
          <w:color w:val="000000" w:themeColor="text1"/>
          <w:sz w:val="20"/>
          <w:szCs w:val="20"/>
          <w:lang w:val="es-ES_tradnl"/>
        </w:rPr>
      </w:pPr>
    </w:p>
    <w:p w14:paraId="667D1549" w14:textId="57B9D5AA" w:rsidR="003E36D7" w:rsidRPr="00CB261F" w:rsidRDefault="003E36D7" w:rsidP="003E36D7">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SATENA – Principios – Función administrativa – Gestión fiscal </w:t>
      </w:r>
    </w:p>
    <w:p w14:paraId="4D3AED1F" w14:textId="24F51366" w:rsidR="00F0482F" w:rsidRPr="00CB261F" w:rsidRDefault="00F0482F" w:rsidP="00385569">
      <w:pPr>
        <w:pStyle w:val="Default"/>
        <w:rPr>
          <w:sz w:val="22"/>
          <w:szCs w:val="22"/>
          <w:lang w:val="es-ES_tradnl"/>
        </w:rPr>
      </w:pPr>
    </w:p>
    <w:p w14:paraId="3D8B1A0B" w14:textId="3B0F0EDC" w:rsidR="003E36D7" w:rsidRPr="00CB261F" w:rsidRDefault="003E36D7" w:rsidP="003E36D7">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 xml:space="preserve">[…] SATENA, en su actividad contractual, debe respetar los principios de la función administrativa y de la gestión fiscal, consagrados, respectivamente, en los artículos 209 y 267 de la Constitución Política, no solo porque dichos preceptos constitucionales se aplican a todas las entidades públicas de la rama ejecutiva, sino también porque así lo reitera el artículo 13 de la Ley 1150 de 2007. Se recuerda que este mandato establece que las entidades que tienen un régimen especial de contratación –entre ellas SATENA– deben cumplir los principios contenidos en las mencionadas normas constitucionales. Por lo tanto, no constituye una interpretación válida del primer inciso del artículo 5 de la Ley 1427 de 2010 afirmar que como en este se indica que los contratos que celebre SATENA «[…] se regirán exclusivamente por las reglas del derecho privado», en consecuencia esta entidad no debe atender los principios constitucionales, pues en esto la Constitución goza de eficacia directa y prevalece sobre lo que disponga el legislador ordinario, como lo expresa el artículo 4 de aquella. Esta fue la interpretación acogida por la Corte Constitucional en la Sentencia C-188 de 2018, en la cual declaró la exequibilidad condicionada del referido artículo 5 de la Ley 1427 de 2010, bajo el entendido de que la expresión «exclusivamente» no puede leerse como que el régimen de derecho privado exonere a SATENA de garantizar, en su actividad contractual, los principios constitucionales de la función administrativa. </w:t>
      </w:r>
      <w:r w:rsidR="00884548" w:rsidRPr="00CB261F">
        <w:rPr>
          <w:rFonts w:ascii="Arial" w:eastAsia="Calibri" w:hAnsi="Arial" w:cs="Arial"/>
          <w:color w:val="000000" w:themeColor="text1"/>
          <w:sz w:val="20"/>
          <w:szCs w:val="20"/>
          <w:lang w:val="es-ES_tradnl"/>
        </w:rPr>
        <w:t>[…].</w:t>
      </w:r>
    </w:p>
    <w:p w14:paraId="68F5ECD2" w14:textId="77777777" w:rsidR="003E36D7" w:rsidRPr="00CB261F" w:rsidRDefault="003E36D7" w:rsidP="00385569">
      <w:pPr>
        <w:pStyle w:val="Default"/>
        <w:rPr>
          <w:sz w:val="22"/>
          <w:szCs w:val="22"/>
          <w:lang w:val="es-ES_tradnl"/>
        </w:rPr>
      </w:pPr>
    </w:p>
    <w:p w14:paraId="34F48169" w14:textId="44801220" w:rsidR="00884548" w:rsidRPr="00CB261F" w:rsidRDefault="00884548" w:rsidP="00884548">
      <w:pPr>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SATENA – Enajenación de </w:t>
      </w:r>
      <w:r w:rsidR="008F31A1" w:rsidRPr="00CB261F">
        <w:rPr>
          <w:rFonts w:ascii="Arial" w:eastAsia="Calibri" w:hAnsi="Arial" w:cs="Arial"/>
          <w:b/>
          <w:color w:val="000000" w:themeColor="text1"/>
          <w:sz w:val="22"/>
          <w:lang w:val="es-ES_tradnl"/>
        </w:rPr>
        <w:t>bienes</w:t>
      </w:r>
      <w:r w:rsidRPr="00CB261F">
        <w:rPr>
          <w:rFonts w:ascii="Arial" w:eastAsia="Calibri" w:hAnsi="Arial" w:cs="Arial"/>
          <w:b/>
          <w:color w:val="000000" w:themeColor="text1"/>
          <w:sz w:val="22"/>
          <w:lang w:val="es-ES_tradnl"/>
        </w:rPr>
        <w:t xml:space="preserve"> – Manual de Contratación – </w:t>
      </w:r>
      <w:r w:rsidR="009B603E" w:rsidRPr="00CB261F">
        <w:rPr>
          <w:rFonts w:ascii="Arial" w:eastAsia="Calibri" w:hAnsi="Arial" w:cs="Arial"/>
          <w:b/>
          <w:color w:val="000000" w:themeColor="text1"/>
          <w:sz w:val="22"/>
          <w:lang w:val="es-ES_tradnl"/>
        </w:rPr>
        <w:t>Avalúo</w:t>
      </w:r>
      <w:r w:rsidRPr="00CB261F">
        <w:rPr>
          <w:rFonts w:ascii="Arial" w:eastAsia="Calibri" w:hAnsi="Arial" w:cs="Arial"/>
          <w:b/>
          <w:color w:val="000000" w:themeColor="text1"/>
          <w:sz w:val="22"/>
          <w:lang w:val="es-ES_tradnl"/>
        </w:rPr>
        <w:t xml:space="preserve"> </w:t>
      </w:r>
    </w:p>
    <w:p w14:paraId="03F5676B" w14:textId="77777777" w:rsidR="00F0482F" w:rsidRPr="00CB261F" w:rsidRDefault="00F0482F" w:rsidP="00385569">
      <w:pPr>
        <w:pStyle w:val="Default"/>
        <w:rPr>
          <w:sz w:val="22"/>
          <w:szCs w:val="22"/>
          <w:lang w:val="es-ES_tradnl"/>
        </w:rPr>
      </w:pPr>
    </w:p>
    <w:p w14:paraId="5FA14427" w14:textId="0FC4E11D" w:rsidR="009B603E" w:rsidRPr="00CB261F" w:rsidRDefault="009B603E" w:rsidP="009B603E">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 xml:space="preserve">[…], SATENA, en su Manual de Contratación, definió de manera clara y detallada los procedimientos contractuales que debe adelantar para enajenar sus </w:t>
      </w:r>
      <w:r w:rsidR="008F31A1" w:rsidRPr="00CB261F">
        <w:rPr>
          <w:rFonts w:ascii="Arial" w:eastAsia="Calibri" w:hAnsi="Arial" w:cs="Arial"/>
          <w:color w:val="000000" w:themeColor="text1"/>
          <w:sz w:val="20"/>
          <w:szCs w:val="20"/>
          <w:lang w:val="es-ES_tradnl"/>
        </w:rPr>
        <w:t>bienes</w:t>
      </w:r>
      <w:r w:rsidRPr="00CB261F">
        <w:rPr>
          <w:rFonts w:ascii="Arial" w:eastAsia="Calibri" w:hAnsi="Arial" w:cs="Arial"/>
          <w:color w:val="000000" w:themeColor="text1"/>
          <w:sz w:val="20"/>
          <w:szCs w:val="20"/>
          <w:lang w:val="es-ES_tradnl"/>
        </w:rPr>
        <w:t xml:space="preserve">. Pero no se limitó a indicar las modalidades de selección, sino que además previó requisitos específicos que deben cumplirse en la fase de planeación, al realizar los estudios previos. Una de estas exigencias es hacer el avalúo del bien, para determinar el precio mínimo de venta. Tales disposiciones normativas constituyen preceptos orientados a garantizar los principios de la función administrativa y de la gestión fiscal –especialmente, los principios de eficacia y de economía–. Por lo tanto, la eventual colisión que llegue a presentarse entre estos principios debe resolverse sin desconocer la normativa interna de SATENA, pues, como se indicó, la Administración debe sujetarse a sus propios actos reglamentarios. </w:t>
      </w:r>
    </w:p>
    <w:p w14:paraId="4D930BD5" w14:textId="77777777" w:rsidR="009B603E" w:rsidRPr="00CB261F" w:rsidRDefault="009B603E" w:rsidP="009B603E">
      <w:pPr>
        <w:jc w:val="both"/>
        <w:rPr>
          <w:rFonts w:ascii="Arial" w:eastAsia="Calibri" w:hAnsi="Arial" w:cs="Arial"/>
          <w:color w:val="000000" w:themeColor="text1"/>
          <w:sz w:val="20"/>
          <w:szCs w:val="20"/>
          <w:lang w:val="es-ES_tradnl"/>
        </w:rPr>
      </w:pPr>
    </w:p>
    <w:p w14:paraId="48C0772A" w14:textId="308A8813" w:rsidR="009B603E" w:rsidRPr="00CB261F" w:rsidRDefault="009B603E" w:rsidP="009B603E">
      <w:pPr>
        <w:jc w:val="both"/>
        <w:rPr>
          <w:rFonts w:ascii="Arial" w:eastAsia="Calibri" w:hAnsi="Arial" w:cs="Arial"/>
          <w:color w:val="000000" w:themeColor="text1"/>
          <w:sz w:val="20"/>
          <w:szCs w:val="20"/>
          <w:lang w:val="es-ES_tradnl"/>
        </w:rPr>
      </w:pPr>
      <w:r w:rsidRPr="00CB261F">
        <w:rPr>
          <w:rFonts w:ascii="Arial" w:eastAsia="Calibri" w:hAnsi="Arial" w:cs="Arial"/>
          <w:color w:val="000000" w:themeColor="text1"/>
          <w:sz w:val="20"/>
          <w:szCs w:val="20"/>
          <w:lang w:val="es-ES_tradnl"/>
        </w:rPr>
        <w:t>Se concluye, por consiguiente, que las disposiciones normativas contenidas en los manuales de contratación de las entidades estatales –entre ellas SATENA–, mientras no sean anuladas o suspendidas jurisdiccionalmente o derogadas por normas de similar o superior jerarquía, son obligatorias en los procedimientos contractuales que dichas entidades adelanten. Si bien es cierto que los manuales de contratación deben interpretarse en armonía con los principios constitucionales de la función administrativa y de la gestión fiscal, no lo es menos que, como actos administrativos que son, gozan de ejecutoriedad, en los términos del artículo 89 de la Ley 1437 de 2011 y no pueden inaplicarse en sede administrativa, aduciendo razones de conveniencia, salvo que se presenten los supuestos que permiten la excepción de inconstitucionalidad, de conformidad con el artículo 4 de la Constitución Política.</w:t>
      </w:r>
    </w:p>
    <w:p w14:paraId="5A39B25B" w14:textId="77777777" w:rsidR="00F0482F" w:rsidRPr="00CB261F" w:rsidRDefault="00F0482F" w:rsidP="00385569">
      <w:pPr>
        <w:pStyle w:val="Default"/>
        <w:rPr>
          <w:sz w:val="22"/>
          <w:szCs w:val="22"/>
          <w:lang w:val="es-ES_tradnl"/>
        </w:rPr>
      </w:pPr>
    </w:p>
    <w:p w14:paraId="2287F93A" w14:textId="77777777" w:rsidR="00F0482F" w:rsidRPr="00CB261F" w:rsidRDefault="00F0482F" w:rsidP="00385569">
      <w:pPr>
        <w:pStyle w:val="Default"/>
        <w:rPr>
          <w:sz w:val="22"/>
          <w:szCs w:val="22"/>
          <w:lang w:val="es-ES_tradnl"/>
        </w:rPr>
      </w:pPr>
    </w:p>
    <w:p w14:paraId="65BE1CE0" w14:textId="77777777" w:rsidR="00F0482F" w:rsidRPr="00CB261F" w:rsidRDefault="00F0482F" w:rsidP="00385569">
      <w:pPr>
        <w:pStyle w:val="Default"/>
        <w:rPr>
          <w:sz w:val="22"/>
          <w:szCs w:val="22"/>
          <w:lang w:val="es-ES_tradnl"/>
        </w:rPr>
      </w:pPr>
    </w:p>
    <w:p w14:paraId="007622A3" w14:textId="77777777" w:rsidR="00F0482F" w:rsidRPr="00CB261F" w:rsidRDefault="00F0482F" w:rsidP="00385569">
      <w:pPr>
        <w:pStyle w:val="Default"/>
        <w:rPr>
          <w:sz w:val="22"/>
          <w:szCs w:val="22"/>
          <w:lang w:val="es-ES_tradnl"/>
        </w:rPr>
      </w:pPr>
    </w:p>
    <w:p w14:paraId="6E21943F" w14:textId="77777777" w:rsidR="00F0482F" w:rsidRPr="00CB261F" w:rsidRDefault="00F0482F" w:rsidP="00385569">
      <w:pPr>
        <w:pStyle w:val="Default"/>
        <w:rPr>
          <w:sz w:val="22"/>
          <w:szCs w:val="22"/>
          <w:lang w:val="es-ES_tradnl"/>
        </w:rPr>
      </w:pPr>
    </w:p>
    <w:p w14:paraId="7140577B" w14:textId="77777777" w:rsidR="00F0482F" w:rsidRPr="00CB261F" w:rsidRDefault="00F0482F" w:rsidP="00385569">
      <w:pPr>
        <w:pStyle w:val="Default"/>
        <w:rPr>
          <w:sz w:val="22"/>
          <w:szCs w:val="22"/>
          <w:lang w:val="es-ES_tradnl"/>
        </w:rPr>
      </w:pPr>
    </w:p>
    <w:p w14:paraId="7579321A" w14:textId="77777777" w:rsidR="00F0482F" w:rsidRPr="00CB261F" w:rsidRDefault="00F0482F" w:rsidP="00385569">
      <w:pPr>
        <w:pStyle w:val="Default"/>
        <w:rPr>
          <w:sz w:val="22"/>
          <w:szCs w:val="22"/>
          <w:lang w:val="es-ES_tradnl"/>
        </w:rPr>
      </w:pPr>
    </w:p>
    <w:p w14:paraId="74C3D75C" w14:textId="77777777" w:rsidR="00F0482F" w:rsidRPr="00CB261F" w:rsidRDefault="00F0482F" w:rsidP="00385569">
      <w:pPr>
        <w:pStyle w:val="Default"/>
        <w:rPr>
          <w:sz w:val="22"/>
          <w:szCs w:val="22"/>
          <w:lang w:val="es-ES_tradnl"/>
        </w:rPr>
      </w:pPr>
    </w:p>
    <w:p w14:paraId="5889B848" w14:textId="5596360E" w:rsidR="0038066B" w:rsidRPr="00CB261F" w:rsidRDefault="0038066B" w:rsidP="0038066B">
      <w:pPr>
        <w:spacing w:line="276" w:lineRule="auto"/>
        <w:jc w:val="both"/>
        <w:rPr>
          <w:rFonts w:ascii="Arial" w:eastAsia="Calibri" w:hAnsi="Arial" w:cs="Arial"/>
          <w:noProof/>
          <w:color w:val="000000" w:themeColor="text1"/>
          <w:sz w:val="20"/>
          <w:lang w:val="es-ES_tradnl"/>
        </w:rPr>
      </w:pPr>
      <w:r w:rsidRPr="00CB261F">
        <w:rPr>
          <w:rFonts w:ascii="Arial" w:hAnsi="Arial" w:cs="Arial"/>
          <w:noProof/>
          <w:color w:val="000000" w:themeColor="text1"/>
          <w:sz w:val="22"/>
          <w:lang w:val="es-ES_tradnl"/>
        </w:rPr>
        <w:t xml:space="preserve">Bogotá D.C., </w:t>
      </w:r>
      <w:r w:rsidR="007C162F">
        <w:rPr>
          <w:rFonts w:ascii="Arial" w:hAnsi="Arial" w:cs="Arial"/>
          <w:b/>
          <w:color w:val="000000" w:themeColor="text1"/>
          <w:sz w:val="22"/>
          <w:lang w:val="es-ES_tradnl"/>
        </w:rPr>
        <w:t>21/10/2021 19:22:22</w:t>
      </w:r>
    </w:p>
    <w:p w14:paraId="13BF8EBA" w14:textId="1460A5C2" w:rsidR="007C162F" w:rsidRPr="007C162F" w:rsidRDefault="007C162F" w:rsidP="007C162F">
      <w:pPr>
        <w:jc w:val="right"/>
        <w:rPr>
          <w:rFonts w:ascii="Times New Roman" w:eastAsia="Times New Roman" w:hAnsi="Times New Roman" w:cs="Times New Roman"/>
          <w:szCs w:val="24"/>
          <w:lang w:val="es-CO" w:eastAsia="es-ES_tradnl"/>
        </w:rPr>
      </w:pPr>
      <w:r w:rsidRPr="007C162F">
        <w:rPr>
          <w:rFonts w:ascii="Times New Roman" w:eastAsia="Times New Roman" w:hAnsi="Times New Roman" w:cs="Times New Roman"/>
          <w:szCs w:val="24"/>
          <w:lang w:val="es-CO" w:eastAsia="es-ES_tradnl"/>
        </w:rPr>
        <w:fldChar w:fldCharType="begin"/>
      </w:r>
      <w:r w:rsidRPr="007C162F">
        <w:rPr>
          <w:rFonts w:ascii="Times New Roman" w:eastAsia="Times New Roman" w:hAnsi="Times New Roman" w:cs="Times New Roman"/>
          <w:szCs w:val="24"/>
          <w:lang w:val="es-CO" w:eastAsia="es-ES_tradnl"/>
        </w:rPr>
        <w:instrText xml:space="preserve"> INCLUDEPICTURE "/var/folders/5l/v1rdjm0x1x9416lmbj7_vjt40000gn/T/com.microsoft.Word/WebArchiveCopyPasteTempFiles/page1image1793312" \* MERGEFORMATINET </w:instrText>
      </w:r>
      <w:r w:rsidRPr="007C162F">
        <w:rPr>
          <w:rFonts w:ascii="Times New Roman" w:eastAsia="Times New Roman" w:hAnsi="Times New Roman" w:cs="Times New Roman"/>
          <w:szCs w:val="24"/>
          <w:lang w:val="es-CO" w:eastAsia="es-ES_tradnl"/>
        </w:rPr>
        <w:fldChar w:fldCharType="separate"/>
      </w:r>
      <w:r w:rsidRPr="007C162F">
        <w:rPr>
          <w:rFonts w:ascii="Times New Roman" w:eastAsia="Times New Roman" w:hAnsi="Times New Roman" w:cs="Times New Roman"/>
          <w:noProof/>
          <w:szCs w:val="24"/>
          <w:lang w:val="es-CO" w:eastAsia="es-ES_tradnl"/>
        </w:rPr>
        <w:drawing>
          <wp:inline distT="0" distB="0" distL="0" distR="0" wp14:anchorId="52AB6146" wp14:editId="31DA078E">
            <wp:extent cx="2399030" cy="609600"/>
            <wp:effectExtent l="0" t="0" r="1270" b="0"/>
            <wp:docPr id="2" name="Imagen 2" descr="page1image179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93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609600"/>
                    </a:xfrm>
                    <a:prstGeom prst="rect">
                      <a:avLst/>
                    </a:prstGeom>
                    <a:noFill/>
                    <a:ln>
                      <a:noFill/>
                    </a:ln>
                  </pic:spPr>
                </pic:pic>
              </a:graphicData>
            </a:graphic>
          </wp:inline>
        </w:drawing>
      </w:r>
      <w:r w:rsidRPr="007C162F">
        <w:rPr>
          <w:rFonts w:ascii="Times New Roman" w:eastAsia="Times New Roman" w:hAnsi="Times New Roman" w:cs="Times New Roman"/>
          <w:szCs w:val="24"/>
          <w:lang w:val="es-CO" w:eastAsia="es-ES_tradnl"/>
        </w:rPr>
        <w:fldChar w:fldCharType="end"/>
      </w:r>
    </w:p>
    <w:p w14:paraId="5A42B9FE" w14:textId="77777777" w:rsidR="0038066B" w:rsidRPr="00CB261F" w:rsidRDefault="0038066B" w:rsidP="00385569">
      <w:pPr>
        <w:spacing w:line="276" w:lineRule="auto"/>
        <w:rPr>
          <w:rFonts w:ascii="Arial" w:eastAsia="Calibri" w:hAnsi="Arial" w:cs="Arial"/>
          <w:color w:val="000000" w:themeColor="text1"/>
          <w:sz w:val="22"/>
          <w:lang w:val="es-ES_tradnl"/>
        </w:rPr>
      </w:pPr>
    </w:p>
    <w:p w14:paraId="44765932" w14:textId="27F72874" w:rsidR="00385569" w:rsidRPr="00CB261F" w:rsidRDefault="00215C85" w:rsidP="00C9396D">
      <w:pPr>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Brigadier General</w:t>
      </w:r>
    </w:p>
    <w:p w14:paraId="0B48B852" w14:textId="71AF75A8" w:rsidR="00385569" w:rsidRPr="00CB261F" w:rsidRDefault="00215C85" w:rsidP="00C9396D">
      <w:pPr>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Luis Carlos Córdoba Avendaño</w:t>
      </w:r>
    </w:p>
    <w:p w14:paraId="7FD3DD81" w14:textId="6AD8FD28" w:rsidR="00385569" w:rsidRPr="00CB261F" w:rsidRDefault="00B140D5" w:rsidP="00C9396D">
      <w:pPr>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Presidente</w:t>
      </w:r>
    </w:p>
    <w:p w14:paraId="2174C532" w14:textId="420CF255" w:rsidR="00B140D5" w:rsidRPr="00CB261F" w:rsidRDefault="00B140D5" w:rsidP="00C9396D">
      <w:pPr>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SATENA</w:t>
      </w:r>
      <w:r w:rsidR="00905C1F" w:rsidRPr="00CB261F">
        <w:rPr>
          <w:rFonts w:ascii="Arial" w:eastAsia="Calibri" w:hAnsi="Arial" w:cs="Arial"/>
          <w:color w:val="000000" w:themeColor="text1"/>
          <w:sz w:val="22"/>
          <w:lang w:val="es-ES_tradnl"/>
        </w:rPr>
        <w:t xml:space="preserve"> S.A.</w:t>
      </w:r>
    </w:p>
    <w:p w14:paraId="60424EE1" w14:textId="77777777" w:rsidR="00B140D5" w:rsidRPr="00CB261F" w:rsidRDefault="00B140D5" w:rsidP="00385569">
      <w:pPr>
        <w:spacing w:line="276" w:lineRule="auto"/>
        <w:rPr>
          <w:rFonts w:ascii="Arial" w:eastAsia="Calibri" w:hAnsi="Arial" w:cs="Arial"/>
          <w:color w:val="000000" w:themeColor="text1"/>
          <w:sz w:val="22"/>
          <w:lang w:val="es-ES_tradnl"/>
        </w:rPr>
      </w:pPr>
    </w:p>
    <w:p w14:paraId="7DE59525" w14:textId="77777777" w:rsidR="00385569" w:rsidRPr="00CB261F" w:rsidRDefault="00385569" w:rsidP="00385569">
      <w:pPr>
        <w:spacing w:line="276" w:lineRule="auto"/>
        <w:jc w:val="center"/>
        <w:rPr>
          <w:rFonts w:ascii="Arial" w:eastAsia="Calibri" w:hAnsi="Arial" w:cs="Arial"/>
          <w:b/>
          <w:color w:val="000000" w:themeColor="text1"/>
          <w:sz w:val="22"/>
          <w:lang w:val="es-ES_tradnl"/>
        </w:rPr>
      </w:pPr>
    </w:p>
    <w:p w14:paraId="6B97B33C" w14:textId="5A622523" w:rsidR="00385569" w:rsidRPr="00CB261F" w:rsidRDefault="00385569" w:rsidP="00385569">
      <w:pPr>
        <w:spacing w:line="276" w:lineRule="auto"/>
        <w:jc w:val="center"/>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Concepto C ─ </w:t>
      </w:r>
      <w:r w:rsidR="00A17BEB" w:rsidRPr="00CB261F">
        <w:rPr>
          <w:rFonts w:ascii="Arial" w:eastAsia="Calibri" w:hAnsi="Arial" w:cs="Arial"/>
          <w:b/>
          <w:color w:val="000000" w:themeColor="text1"/>
          <w:sz w:val="22"/>
          <w:lang w:val="es-ES_tradnl"/>
        </w:rPr>
        <w:t>593</w:t>
      </w:r>
      <w:r w:rsidRPr="00CB261F">
        <w:rPr>
          <w:rFonts w:ascii="Arial" w:eastAsia="Calibri" w:hAnsi="Arial" w:cs="Arial"/>
          <w:b/>
          <w:color w:val="000000" w:themeColor="text1"/>
          <w:sz w:val="22"/>
          <w:lang w:val="es-ES_tradnl"/>
        </w:rPr>
        <w:t xml:space="preserve"> de 202</w:t>
      </w:r>
      <w:r w:rsidR="0070543A" w:rsidRPr="00CB261F">
        <w:rPr>
          <w:rFonts w:ascii="Arial" w:eastAsia="Calibri" w:hAnsi="Arial" w:cs="Arial"/>
          <w:b/>
          <w:color w:val="000000" w:themeColor="text1"/>
          <w:sz w:val="22"/>
          <w:lang w:val="es-ES_tradnl"/>
        </w:rPr>
        <w:t>1</w:t>
      </w:r>
    </w:p>
    <w:p w14:paraId="329DB4B6" w14:textId="77777777" w:rsidR="0038066B" w:rsidRPr="00CB261F" w:rsidRDefault="0038066B" w:rsidP="00385569">
      <w:pPr>
        <w:spacing w:line="276" w:lineRule="auto"/>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85569" w:rsidRPr="00CB261F" w14:paraId="159B66F9" w14:textId="77777777" w:rsidTr="00FB0BC1">
        <w:trPr>
          <w:trHeight w:val="1184"/>
        </w:trPr>
        <w:tc>
          <w:tcPr>
            <w:tcW w:w="2689" w:type="dxa"/>
            <w:hideMark/>
          </w:tcPr>
          <w:p w14:paraId="35C3FC4F" w14:textId="77777777" w:rsidR="00385569" w:rsidRPr="00CB261F" w:rsidRDefault="00385569" w:rsidP="00290C56">
            <w:pPr>
              <w:rPr>
                <w:rFonts w:ascii="Arial" w:eastAsia="Calibri" w:hAnsi="Arial" w:cs="Arial"/>
                <w:color w:val="000000" w:themeColor="text1"/>
                <w:sz w:val="22"/>
                <w:lang w:val="es-ES_tradnl"/>
              </w:rPr>
            </w:pPr>
            <w:r w:rsidRPr="00CB261F">
              <w:rPr>
                <w:rFonts w:ascii="Arial" w:eastAsia="Calibri" w:hAnsi="Arial" w:cs="Arial"/>
                <w:b/>
                <w:color w:val="000000" w:themeColor="text1"/>
                <w:sz w:val="22"/>
                <w:lang w:val="es-ES_tradnl"/>
              </w:rPr>
              <w:t>Temas:</w:t>
            </w:r>
            <w:r w:rsidRPr="00CB261F">
              <w:rPr>
                <w:rFonts w:ascii="Arial" w:eastAsia="Calibri" w:hAnsi="Arial" w:cs="Arial"/>
                <w:color w:val="000000" w:themeColor="text1"/>
                <w:sz w:val="22"/>
                <w:lang w:val="es-ES_tradnl"/>
              </w:rPr>
              <w:t xml:space="preserve">           </w:t>
            </w:r>
          </w:p>
          <w:p w14:paraId="3AB331C0" w14:textId="77777777" w:rsidR="00385569" w:rsidRPr="00CB261F" w:rsidRDefault="00385569" w:rsidP="00290C56">
            <w:pPr>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                           </w:t>
            </w:r>
          </w:p>
        </w:tc>
        <w:tc>
          <w:tcPr>
            <w:tcW w:w="6237" w:type="dxa"/>
            <w:hideMark/>
          </w:tcPr>
          <w:p w14:paraId="07885E6E" w14:textId="4DF13305" w:rsidR="00385569" w:rsidRPr="00CB261F" w:rsidRDefault="008F31A1" w:rsidP="00290C56">
            <w:pPr>
              <w:pStyle w:val="Prrafodelista"/>
              <w:ind w:left="0"/>
              <w:jc w:val="both"/>
              <w:rPr>
                <w:rFonts w:ascii="Arial" w:eastAsia="Calibri" w:hAnsi="Arial" w:cs="Arial"/>
                <w:b/>
                <w:color w:val="000000" w:themeColor="text1"/>
                <w:sz w:val="22"/>
                <w:szCs w:val="20"/>
                <w:lang w:val="es-ES_tradnl"/>
              </w:rPr>
            </w:pPr>
            <w:r w:rsidRPr="00CB261F">
              <w:rPr>
                <w:rFonts w:ascii="Arial" w:eastAsia="Calibri" w:hAnsi="Arial" w:cs="Arial"/>
                <w:color w:val="000000" w:themeColor="text1"/>
                <w:sz w:val="22"/>
                <w:lang w:val="es-ES_tradnl"/>
              </w:rPr>
              <w:t>ENTIDADES DE RÉGIMEN ESPECIAL – Definición / ENTIDADES DE RÉGIMEN ESPECIAL – Reglas aplicables / MANUAL DE CONTRATACIÓN – Entidades de régimen especial –– Contenido / ENTIDADES DE RÉGIMEN ESPECIAL – Obligaciones tra</w:t>
            </w:r>
            <w:r w:rsidR="00257C94" w:rsidRPr="00CB261F">
              <w:rPr>
                <w:rFonts w:ascii="Arial" w:eastAsia="Calibri" w:hAnsi="Arial" w:cs="Arial"/>
                <w:color w:val="000000" w:themeColor="text1"/>
                <w:sz w:val="22"/>
                <w:lang w:val="es-ES_tradnl"/>
              </w:rPr>
              <w:t>n</w:t>
            </w:r>
            <w:r w:rsidRPr="00CB261F">
              <w:rPr>
                <w:rFonts w:ascii="Arial" w:eastAsia="Calibri" w:hAnsi="Arial" w:cs="Arial"/>
                <w:color w:val="000000" w:themeColor="text1"/>
                <w:sz w:val="22"/>
                <w:lang w:val="es-ES_tradnl"/>
              </w:rPr>
              <w:t>sversales a las entidades / SATENA – Régimen exceptuado – Fundamento – Inderogabilidad singular del reglamento / SATENA – Principios – Función administrativa – Gestión fiscal / SATENA – Enajenación de bienes – Manual de Contratación – Avalúo</w:t>
            </w:r>
          </w:p>
        </w:tc>
      </w:tr>
      <w:tr w:rsidR="00385569" w:rsidRPr="00CB261F" w14:paraId="4C06B63C" w14:textId="77777777" w:rsidTr="00FB0BC1">
        <w:tc>
          <w:tcPr>
            <w:tcW w:w="2689" w:type="dxa"/>
          </w:tcPr>
          <w:p w14:paraId="05CA1D1A" w14:textId="77777777" w:rsidR="00385569" w:rsidRPr="00CB261F" w:rsidRDefault="00385569" w:rsidP="00D21D5D">
            <w:pPr>
              <w:spacing w:before="120"/>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Radicación:</w:t>
            </w:r>
            <w:r w:rsidRPr="00CB261F">
              <w:rPr>
                <w:rFonts w:ascii="Arial" w:eastAsia="Calibri" w:hAnsi="Arial" w:cs="Arial"/>
                <w:color w:val="000000" w:themeColor="text1"/>
                <w:sz w:val="22"/>
                <w:lang w:val="es-ES_tradnl"/>
              </w:rPr>
              <w:t xml:space="preserve">                              </w:t>
            </w:r>
          </w:p>
        </w:tc>
        <w:tc>
          <w:tcPr>
            <w:tcW w:w="6237" w:type="dxa"/>
          </w:tcPr>
          <w:p w14:paraId="35CB1C3A" w14:textId="68A172A2" w:rsidR="00385569" w:rsidRPr="00CB261F" w:rsidRDefault="00385569" w:rsidP="00D21D5D">
            <w:pPr>
              <w:spacing w:before="120"/>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Respuesta a consulta # </w:t>
            </w:r>
            <w:r w:rsidR="00777CBD" w:rsidRPr="00CB261F">
              <w:rPr>
                <w:rFonts w:ascii="Arial" w:hAnsi="Arial" w:cs="Arial"/>
                <w:color w:val="000000" w:themeColor="text1"/>
                <w:sz w:val="22"/>
                <w:lang w:val="es-ES_tradnl"/>
              </w:rPr>
              <w:t>P20210909008226.</w:t>
            </w:r>
            <w:r w:rsidRPr="00CB261F">
              <w:rPr>
                <w:rFonts w:ascii="Arial" w:hAnsi="Arial" w:cs="Arial"/>
                <w:color w:val="000000" w:themeColor="text1"/>
                <w:sz w:val="22"/>
                <w:lang w:val="es-ES_tradnl"/>
              </w:rPr>
              <w:t xml:space="preserve"> </w:t>
            </w:r>
          </w:p>
        </w:tc>
      </w:tr>
    </w:tbl>
    <w:p w14:paraId="3889FB7B" w14:textId="77777777" w:rsidR="00385569" w:rsidRPr="00CB261F" w:rsidRDefault="00385569" w:rsidP="00385569">
      <w:pPr>
        <w:spacing w:line="276" w:lineRule="auto"/>
        <w:rPr>
          <w:rFonts w:ascii="Arial" w:eastAsia="Calibri" w:hAnsi="Arial" w:cs="Arial"/>
          <w:color w:val="000000" w:themeColor="text1"/>
          <w:sz w:val="22"/>
          <w:lang w:val="es-ES_tradnl"/>
        </w:rPr>
      </w:pPr>
    </w:p>
    <w:p w14:paraId="208175CD" w14:textId="465C8681" w:rsidR="00385569" w:rsidRPr="00CB261F" w:rsidRDefault="00385569" w:rsidP="00464236">
      <w:pPr>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Estimad</w:t>
      </w:r>
      <w:r w:rsidR="00464236" w:rsidRPr="00CB261F">
        <w:rPr>
          <w:rFonts w:ascii="Arial" w:eastAsia="Calibri" w:hAnsi="Arial" w:cs="Arial"/>
          <w:color w:val="000000" w:themeColor="text1"/>
          <w:sz w:val="22"/>
          <w:lang w:val="es-ES_tradnl"/>
        </w:rPr>
        <w:t>o</w:t>
      </w:r>
      <w:r w:rsidRPr="00CB261F">
        <w:rPr>
          <w:rFonts w:ascii="Arial" w:eastAsia="Calibri" w:hAnsi="Arial" w:cs="Arial"/>
          <w:color w:val="000000" w:themeColor="text1"/>
          <w:sz w:val="22"/>
          <w:lang w:val="es-ES_tradnl"/>
        </w:rPr>
        <w:t xml:space="preserve"> señor </w:t>
      </w:r>
      <w:r w:rsidR="00464236" w:rsidRPr="00CB261F">
        <w:rPr>
          <w:rFonts w:ascii="Arial" w:eastAsia="Calibri" w:hAnsi="Arial" w:cs="Arial"/>
          <w:color w:val="000000" w:themeColor="text1"/>
          <w:sz w:val="22"/>
          <w:lang w:val="es-ES_tradnl"/>
        </w:rPr>
        <w:t>Brigadier General Córdoba</w:t>
      </w:r>
      <w:r w:rsidRPr="00CB261F">
        <w:rPr>
          <w:rFonts w:ascii="Arial" w:eastAsia="Calibri" w:hAnsi="Arial" w:cs="Arial"/>
          <w:color w:val="000000" w:themeColor="text1"/>
          <w:sz w:val="22"/>
          <w:lang w:val="es-ES_tradnl"/>
        </w:rPr>
        <w:t>,</w:t>
      </w:r>
    </w:p>
    <w:p w14:paraId="21910454" w14:textId="77777777" w:rsidR="00385569" w:rsidRPr="00CB261F" w:rsidRDefault="00385569" w:rsidP="00385569">
      <w:pPr>
        <w:spacing w:line="276" w:lineRule="auto"/>
        <w:rPr>
          <w:rFonts w:ascii="Arial" w:eastAsia="Calibri" w:hAnsi="Arial" w:cs="Arial"/>
          <w:color w:val="000000" w:themeColor="text1"/>
          <w:sz w:val="22"/>
          <w:lang w:val="es-ES_tradnl"/>
        </w:rPr>
      </w:pPr>
    </w:p>
    <w:p w14:paraId="790CC83B" w14:textId="77777777" w:rsidR="00D62CB7" w:rsidRPr="00CB261F" w:rsidRDefault="00D62CB7" w:rsidP="00D62CB7">
      <w:pPr>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 consulta del 7 de septiembre del 2021.</w:t>
      </w:r>
    </w:p>
    <w:p w14:paraId="1DAC0C8E" w14:textId="77777777" w:rsidR="00385569" w:rsidRPr="00CB261F" w:rsidRDefault="00385569" w:rsidP="00385569">
      <w:pPr>
        <w:tabs>
          <w:tab w:val="left" w:pos="426"/>
        </w:tabs>
        <w:spacing w:line="276" w:lineRule="auto"/>
        <w:jc w:val="both"/>
        <w:rPr>
          <w:rFonts w:ascii="Arial" w:eastAsia="Calibri" w:hAnsi="Arial" w:cs="Arial"/>
          <w:color w:val="000000" w:themeColor="text1"/>
          <w:sz w:val="22"/>
          <w:lang w:val="es-ES_tradnl"/>
        </w:rPr>
      </w:pPr>
    </w:p>
    <w:p w14:paraId="6C6A739B" w14:textId="7D7B25ED" w:rsidR="00385569" w:rsidRPr="00CB261F" w:rsidRDefault="00385569" w:rsidP="00385569">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1. Problema planteado </w:t>
      </w:r>
    </w:p>
    <w:p w14:paraId="4AE20136" w14:textId="77777777" w:rsidR="00385569" w:rsidRPr="00CB261F" w:rsidRDefault="00385569" w:rsidP="00385569">
      <w:pPr>
        <w:tabs>
          <w:tab w:val="left" w:pos="426"/>
        </w:tabs>
        <w:spacing w:line="276" w:lineRule="auto"/>
        <w:jc w:val="both"/>
        <w:rPr>
          <w:rFonts w:ascii="Arial" w:eastAsia="Calibri" w:hAnsi="Arial" w:cs="Arial"/>
          <w:b/>
          <w:color w:val="000000" w:themeColor="text1"/>
          <w:sz w:val="22"/>
          <w:lang w:val="es-ES_tradnl"/>
        </w:rPr>
      </w:pPr>
    </w:p>
    <w:p w14:paraId="5B5550DA" w14:textId="101977EB" w:rsidR="00385569" w:rsidRPr="00CB261F" w:rsidRDefault="00385569" w:rsidP="00385569">
      <w:pPr>
        <w:tabs>
          <w:tab w:val="left" w:pos="426"/>
        </w:tabs>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Usted realiza la siguiente </w:t>
      </w:r>
      <w:r w:rsidR="00B44404" w:rsidRPr="00CB261F">
        <w:rPr>
          <w:rFonts w:ascii="Arial" w:eastAsia="Calibri" w:hAnsi="Arial" w:cs="Arial"/>
          <w:color w:val="000000" w:themeColor="text1"/>
          <w:sz w:val="22"/>
          <w:lang w:val="es-ES_tradnl"/>
        </w:rPr>
        <w:t>consulta, derivada de un proceso de enajenación de una aeronave</w:t>
      </w:r>
      <w:r w:rsidR="00952E0B" w:rsidRPr="00CB261F">
        <w:rPr>
          <w:rFonts w:ascii="Arial" w:eastAsia="Calibri" w:hAnsi="Arial" w:cs="Arial"/>
          <w:color w:val="000000" w:themeColor="text1"/>
          <w:sz w:val="22"/>
          <w:lang w:val="es-ES_tradnl"/>
        </w:rPr>
        <w:t xml:space="preserve"> por parte de SATENA S.A. –sociedad de economía mixta</w:t>
      </w:r>
      <w:r w:rsidR="008F360D" w:rsidRPr="00CB261F">
        <w:rPr>
          <w:rFonts w:ascii="Arial" w:eastAsia="Calibri" w:hAnsi="Arial" w:cs="Arial"/>
          <w:color w:val="000000" w:themeColor="text1"/>
          <w:sz w:val="22"/>
          <w:lang w:val="es-ES_tradnl"/>
        </w:rPr>
        <w:t xml:space="preserve"> del orden nacional, que cuenta con un régimen especial de contratación, de derecho privado–:</w:t>
      </w:r>
    </w:p>
    <w:p w14:paraId="768DFCDB" w14:textId="402A5A04" w:rsidR="00F273C0" w:rsidRPr="00CB261F" w:rsidRDefault="00F273C0" w:rsidP="00385569">
      <w:pPr>
        <w:tabs>
          <w:tab w:val="left" w:pos="426"/>
        </w:tabs>
        <w:spacing w:line="276" w:lineRule="auto"/>
        <w:jc w:val="both"/>
        <w:rPr>
          <w:rFonts w:ascii="Arial" w:eastAsia="Calibri" w:hAnsi="Arial" w:cs="Arial"/>
          <w:color w:val="000000" w:themeColor="text1"/>
          <w:sz w:val="22"/>
          <w:lang w:val="es-ES_tradnl"/>
        </w:rPr>
      </w:pPr>
    </w:p>
    <w:p w14:paraId="3FF05414" w14:textId="0E16420A" w:rsidR="00F273C0" w:rsidRPr="00CB261F" w:rsidRDefault="00B55131" w:rsidP="00847803">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w:t>
      </w:r>
      <w:r w:rsidR="00F273C0" w:rsidRPr="00CB261F">
        <w:rPr>
          <w:rFonts w:ascii="Arial" w:eastAsia="Calibri" w:hAnsi="Arial" w:cs="Arial"/>
          <w:color w:val="000000" w:themeColor="text1"/>
          <w:sz w:val="21"/>
          <w:szCs w:val="21"/>
          <w:lang w:val="es-ES_tradnl"/>
        </w:rPr>
        <w:t>1.</w:t>
      </w:r>
      <w:r w:rsidR="00F50F00" w:rsidRPr="00CB261F">
        <w:rPr>
          <w:rFonts w:ascii="Arial" w:eastAsia="Calibri" w:hAnsi="Arial" w:cs="Arial"/>
          <w:color w:val="000000" w:themeColor="text1"/>
          <w:sz w:val="21"/>
          <w:szCs w:val="21"/>
          <w:lang w:val="es-ES_tradnl"/>
        </w:rPr>
        <w:t xml:space="preserve"> </w:t>
      </w:r>
      <w:r w:rsidR="00F273C0" w:rsidRPr="00CB261F">
        <w:rPr>
          <w:rFonts w:ascii="Arial" w:eastAsia="Calibri" w:hAnsi="Arial" w:cs="Arial"/>
          <w:color w:val="000000" w:themeColor="text1"/>
          <w:sz w:val="21"/>
          <w:szCs w:val="21"/>
          <w:lang w:val="es-ES_tradnl"/>
        </w:rPr>
        <w:t xml:space="preserve">¿Es obligatorio para las entidades del Estado vender sus activos respetando el </w:t>
      </w:r>
      <w:r w:rsidR="00181F84" w:rsidRPr="00CB261F">
        <w:rPr>
          <w:rFonts w:ascii="Arial" w:eastAsia="Calibri" w:hAnsi="Arial" w:cs="Arial"/>
          <w:color w:val="000000" w:themeColor="text1"/>
          <w:sz w:val="21"/>
          <w:szCs w:val="21"/>
          <w:lang w:val="es-ES_tradnl"/>
        </w:rPr>
        <w:t>límite</w:t>
      </w:r>
      <w:r w:rsidR="00F273C0" w:rsidRPr="00CB261F">
        <w:rPr>
          <w:rFonts w:ascii="Arial" w:eastAsia="Calibri" w:hAnsi="Arial" w:cs="Arial"/>
          <w:color w:val="000000" w:themeColor="text1"/>
          <w:sz w:val="21"/>
          <w:szCs w:val="21"/>
          <w:lang w:val="es-ES_tradnl"/>
        </w:rPr>
        <w:t xml:space="preserve"> del valor </w:t>
      </w:r>
      <w:r w:rsidR="00181F84" w:rsidRPr="00CB261F">
        <w:rPr>
          <w:rFonts w:ascii="Arial" w:eastAsia="Calibri" w:hAnsi="Arial" w:cs="Arial"/>
          <w:color w:val="000000" w:themeColor="text1"/>
          <w:sz w:val="21"/>
          <w:szCs w:val="21"/>
          <w:lang w:val="es-ES_tradnl"/>
        </w:rPr>
        <w:t>determinado</w:t>
      </w:r>
      <w:r w:rsidR="00F273C0" w:rsidRPr="00CB261F">
        <w:rPr>
          <w:rFonts w:ascii="Arial" w:eastAsia="Calibri" w:hAnsi="Arial" w:cs="Arial"/>
          <w:color w:val="000000" w:themeColor="text1"/>
          <w:sz w:val="21"/>
          <w:szCs w:val="21"/>
          <w:lang w:val="es-ES_tradnl"/>
        </w:rPr>
        <w:t xml:space="preserve"> en los </w:t>
      </w:r>
      <w:r w:rsidR="00181F84" w:rsidRPr="00CB261F">
        <w:rPr>
          <w:rFonts w:ascii="Arial" w:eastAsia="Calibri" w:hAnsi="Arial" w:cs="Arial"/>
          <w:color w:val="000000" w:themeColor="text1"/>
          <w:sz w:val="21"/>
          <w:szCs w:val="21"/>
          <w:lang w:val="es-ES_tradnl"/>
        </w:rPr>
        <w:t>avalúos</w:t>
      </w:r>
      <w:r w:rsidR="00F273C0" w:rsidRPr="00CB261F">
        <w:rPr>
          <w:rFonts w:ascii="Arial" w:eastAsia="Calibri" w:hAnsi="Arial" w:cs="Arial"/>
          <w:color w:val="000000" w:themeColor="text1"/>
          <w:sz w:val="21"/>
          <w:szCs w:val="21"/>
          <w:lang w:val="es-ES_tradnl"/>
        </w:rPr>
        <w:t xml:space="preserve"> realizados para el proceso de venta, habida </w:t>
      </w:r>
      <w:r w:rsidR="00181F84" w:rsidRPr="00CB261F">
        <w:rPr>
          <w:rFonts w:ascii="Arial" w:eastAsia="Calibri" w:hAnsi="Arial" w:cs="Arial"/>
          <w:color w:val="000000" w:themeColor="text1"/>
          <w:sz w:val="21"/>
          <w:szCs w:val="21"/>
          <w:lang w:val="es-ES_tradnl"/>
        </w:rPr>
        <w:t>consideración</w:t>
      </w:r>
      <w:r w:rsidR="00F273C0" w:rsidRPr="00CB261F">
        <w:rPr>
          <w:rFonts w:ascii="Arial" w:eastAsia="Calibri" w:hAnsi="Arial" w:cs="Arial"/>
          <w:color w:val="000000" w:themeColor="text1"/>
          <w:sz w:val="21"/>
          <w:szCs w:val="21"/>
          <w:lang w:val="es-ES_tradnl"/>
        </w:rPr>
        <w:t xml:space="preserve"> que este es un referente del precio de mercado?</w:t>
      </w:r>
    </w:p>
    <w:p w14:paraId="188B2622" w14:textId="77777777" w:rsidR="00F273C0" w:rsidRPr="00CB261F" w:rsidRDefault="00F273C0" w:rsidP="00847803">
      <w:pPr>
        <w:tabs>
          <w:tab w:val="left" w:pos="426"/>
        </w:tabs>
        <w:ind w:left="709" w:right="709"/>
        <w:jc w:val="both"/>
        <w:rPr>
          <w:rFonts w:ascii="Arial" w:eastAsia="Calibri" w:hAnsi="Arial" w:cs="Arial"/>
          <w:color w:val="000000" w:themeColor="text1"/>
          <w:sz w:val="21"/>
          <w:szCs w:val="21"/>
          <w:lang w:val="es-ES_tradnl"/>
        </w:rPr>
      </w:pPr>
    </w:p>
    <w:p w14:paraId="283FE8B5" w14:textId="2E135CE0" w:rsidR="008C785B" w:rsidRPr="00CB261F" w:rsidRDefault="00F50F00" w:rsidP="00847803">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w:t>
      </w:r>
      <w:r w:rsidR="00F273C0" w:rsidRPr="00CB261F">
        <w:rPr>
          <w:rFonts w:ascii="Arial" w:eastAsia="Calibri" w:hAnsi="Arial" w:cs="Arial"/>
          <w:color w:val="000000" w:themeColor="text1"/>
          <w:sz w:val="21"/>
          <w:szCs w:val="21"/>
          <w:lang w:val="es-ES_tradnl"/>
        </w:rPr>
        <w:t>2.</w:t>
      </w:r>
      <w:r w:rsidRPr="00CB261F">
        <w:rPr>
          <w:rFonts w:ascii="Arial" w:eastAsia="Calibri" w:hAnsi="Arial" w:cs="Arial"/>
          <w:color w:val="000000" w:themeColor="text1"/>
          <w:sz w:val="21"/>
          <w:szCs w:val="21"/>
          <w:lang w:val="es-ES_tradnl"/>
        </w:rPr>
        <w:t xml:space="preserve"> </w:t>
      </w:r>
      <w:r w:rsidR="00F273C0" w:rsidRPr="00CB261F">
        <w:rPr>
          <w:rFonts w:ascii="Arial" w:eastAsia="Calibri" w:hAnsi="Arial" w:cs="Arial"/>
          <w:color w:val="000000" w:themeColor="text1"/>
          <w:sz w:val="21"/>
          <w:szCs w:val="21"/>
          <w:lang w:val="es-ES_tradnl"/>
        </w:rPr>
        <w:t xml:space="preserve">¿Es obligatorio para las Entidades del Estado vender sus activos respetando solo el </w:t>
      </w:r>
      <w:r w:rsidR="00B01FFE" w:rsidRPr="00CB261F">
        <w:rPr>
          <w:rFonts w:ascii="Arial" w:eastAsia="Calibri" w:hAnsi="Arial" w:cs="Arial"/>
          <w:color w:val="000000" w:themeColor="text1"/>
          <w:sz w:val="21"/>
          <w:szCs w:val="21"/>
          <w:lang w:val="es-ES_tradnl"/>
        </w:rPr>
        <w:t>límite</w:t>
      </w:r>
      <w:r w:rsidR="00F273C0" w:rsidRPr="00CB261F">
        <w:rPr>
          <w:rFonts w:ascii="Arial" w:eastAsia="Calibri" w:hAnsi="Arial" w:cs="Arial"/>
          <w:color w:val="000000" w:themeColor="text1"/>
          <w:sz w:val="21"/>
          <w:szCs w:val="21"/>
          <w:lang w:val="es-ES_tradnl"/>
        </w:rPr>
        <w:t xml:space="preserve"> del valor del activo registrado contablemente?</w:t>
      </w:r>
    </w:p>
    <w:p w14:paraId="4403B318" w14:textId="77777777" w:rsidR="008C785B" w:rsidRPr="00CB261F" w:rsidRDefault="008C785B" w:rsidP="00847803">
      <w:pPr>
        <w:tabs>
          <w:tab w:val="left" w:pos="426"/>
        </w:tabs>
        <w:ind w:left="709" w:right="709"/>
        <w:jc w:val="both"/>
        <w:rPr>
          <w:rFonts w:ascii="Arial" w:eastAsia="Calibri" w:hAnsi="Arial" w:cs="Arial"/>
          <w:color w:val="000000" w:themeColor="text1"/>
          <w:sz w:val="21"/>
          <w:szCs w:val="21"/>
          <w:lang w:val="es-ES_tradnl"/>
        </w:rPr>
      </w:pPr>
    </w:p>
    <w:p w14:paraId="3629CD66" w14:textId="37DECEF9" w:rsidR="008C785B" w:rsidRPr="00CB261F" w:rsidRDefault="00F50F00" w:rsidP="00847803">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w:t>
      </w:r>
      <w:r w:rsidR="008C785B" w:rsidRPr="00CB261F">
        <w:rPr>
          <w:rFonts w:ascii="Arial" w:eastAsia="Calibri" w:hAnsi="Arial" w:cs="Arial"/>
          <w:color w:val="000000" w:themeColor="text1"/>
          <w:sz w:val="21"/>
          <w:szCs w:val="21"/>
          <w:lang w:val="es-ES_tradnl"/>
        </w:rPr>
        <w:t xml:space="preserve">3. ¿Es </w:t>
      </w:r>
      <w:r w:rsidR="00B01FFE" w:rsidRPr="00CB261F">
        <w:rPr>
          <w:rFonts w:ascii="Arial" w:eastAsia="Calibri" w:hAnsi="Arial" w:cs="Arial"/>
          <w:color w:val="000000" w:themeColor="text1"/>
          <w:sz w:val="21"/>
          <w:szCs w:val="21"/>
          <w:lang w:val="es-ES_tradnl"/>
        </w:rPr>
        <w:t>obligatorio</w:t>
      </w:r>
      <w:r w:rsidR="008C785B" w:rsidRPr="00CB261F">
        <w:rPr>
          <w:rFonts w:ascii="Arial" w:eastAsia="Calibri" w:hAnsi="Arial" w:cs="Arial"/>
          <w:color w:val="000000" w:themeColor="text1"/>
          <w:sz w:val="21"/>
          <w:szCs w:val="21"/>
          <w:lang w:val="es-ES_tradnl"/>
        </w:rPr>
        <w:t xml:space="preserve"> para las Entidades del Estado vender sus activos respetando los valores del activo registrado contablemente y las </w:t>
      </w:r>
      <w:r w:rsidR="00B01FFE" w:rsidRPr="00CB261F">
        <w:rPr>
          <w:rFonts w:ascii="Arial" w:eastAsia="Calibri" w:hAnsi="Arial" w:cs="Arial"/>
          <w:color w:val="000000" w:themeColor="text1"/>
          <w:sz w:val="21"/>
          <w:szCs w:val="21"/>
          <w:lang w:val="es-ES_tradnl"/>
        </w:rPr>
        <w:t>cuantías</w:t>
      </w:r>
      <w:r w:rsidR="008C785B" w:rsidRPr="00CB261F">
        <w:rPr>
          <w:rFonts w:ascii="Arial" w:eastAsia="Calibri" w:hAnsi="Arial" w:cs="Arial"/>
          <w:color w:val="000000" w:themeColor="text1"/>
          <w:sz w:val="21"/>
          <w:szCs w:val="21"/>
          <w:lang w:val="es-ES_tradnl"/>
        </w:rPr>
        <w:t xml:space="preserve"> determinadas en los respetivos </w:t>
      </w:r>
      <w:r w:rsidR="00B01FFE" w:rsidRPr="00CB261F">
        <w:rPr>
          <w:rFonts w:ascii="Arial" w:eastAsia="Calibri" w:hAnsi="Arial" w:cs="Arial"/>
          <w:color w:val="000000" w:themeColor="text1"/>
          <w:sz w:val="21"/>
          <w:szCs w:val="21"/>
          <w:lang w:val="es-ES_tradnl"/>
        </w:rPr>
        <w:t>avalúos</w:t>
      </w:r>
      <w:r w:rsidR="008C785B" w:rsidRPr="00CB261F">
        <w:rPr>
          <w:rFonts w:ascii="Arial" w:eastAsia="Calibri" w:hAnsi="Arial" w:cs="Arial"/>
          <w:color w:val="000000" w:themeColor="text1"/>
          <w:sz w:val="21"/>
          <w:szCs w:val="21"/>
          <w:lang w:val="es-ES_tradnl"/>
        </w:rPr>
        <w:t xml:space="preserve"> realizados para el proceso de venta?</w:t>
      </w:r>
    </w:p>
    <w:p w14:paraId="1D940E5F" w14:textId="77777777" w:rsidR="008C785B" w:rsidRPr="00CB261F" w:rsidRDefault="008C785B" w:rsidP="00847803">
      <w:pPr>
        <w:tabs>
          <w:tab w:val="left" w:pos="426"/>
        </w:tabs>
        <w:ind w:left="709" w:right="709"/>
        <w:jc w:val="both"/>
        <w:rPr>
          <w:rFonts w:ascii="Arial" w:eastAsia="Calibri" w:hAnsi="Arial" w:cs="Arial"/>
          <w:color w:val="000000" w:themeColor="text1"/>
          <w:sz w:val="21"/>
          <w:szCs w:val="21"/>
          <w:lang w:val="es-ES_tradnl"/>
        </w:rPr>
      </w:pPr>
    </w:p>
    <w:p w14:paraId="7EDB2F17" w14:textId="79B6F8E0" w:rsidR="008C785B" w:rsidRPr="00CB261F" w:rsidRDefault="00F50F00" w:rsidP="00847803">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w:t>
      </w:r>
      <w:r w:rsidR="008C785B" w:rsidRPr="00CB261F">
        <w:rPr>
          <w:rFonts w:ascii="Arial" w:eastAsia="Calibri" w:hAnsi="Arial" w:cs="Arial"/>
          <w:color w:val="000000" w:themeColor="text1"/>
          <w:sz w:val="21"/>
          <w:szCs w:val="21"/>
          <w:lang w:val="es-ES_tradnl"/>
        </w:rPr>
        <w:t xml:space="preserve">4. ¿Es viable que SATENA, entidad que adelanta el proceso de venta de una aeronave, equipo que por su compleja infraestructura </w:t>
      </w:r>
      <w:r w:rsidR="00B01FFE" w:rsidRPr="00CB261F">
        <w:rPr>
          <w:rFonts w:ascii="Arial" w:eastAsia="Calibri" w:hAnsi="Arial" w:cs="Arial"/>
          <w:color w:val="000000" w:themeColor="text1"/>
          <w:sz w:val="21"/>
          <w:szCs w:val="21"/>
          <w:lang w:val="es-ES_tradnl"/>
        </w:rPr>
        <w:t>física</w:t>
      </w:r>
      <w:r w:rsidR="008C785B" w:rsidRPr="00CB261F">
        <w:rPr>
          <w:rFonts w:ascii="Arial" w:eastAsia="Calibri" w:hAnsi="Arial" w:cs="Arial"/>
          <w:color w:val="000000" w:themeColor="text1"/>
          <w:sz w:val="21"/>
          <w:szCs w:val="21"/>
          <w:lang w:val="es-ES_tradnl"/>
        </w:rPr>
        <w:t xml:space="preserve"> y </w:t>
      </w:r>
      <w:r w:rsidR="00B01FFE" w:rsidRPr="00CB261F">
        <w:rPr>
          <w:rFonts w:ascii="Arial" w:eastAsia="Calibri" w:hAnsi="Arial" w:cs="Arial"/>
          <w:color w:val="000000" w:themeColor="text1"/>
          <w:sz w:val="21"/>
          <w:szCs w:val="21"/>
          <w:lang w:val="es-ES_tradnl"/>
        </w:rPr>
        <w:t>electrónica</w:t>
      </w:r>
      <w:r w:rsidR="008C785B" w:rsidRPr="00CB261F">
        <w:rPr>
          <w:rFonts w:ascii="Arial" w:eastAsia="Calibri" w:hAnsi="Arial" w:cs="Arial"/>
          <w:color w:val="000000" w:themeColor="text1"/>
          <w:sz w:val="21"/>
          <w:szCs w:val="21"/>
          <w:lang w:val="es-ES_tradnl"/>
        </w:rPr>
        <w:t xml:space="preserve"> se </w:t>
      </w:r>
      <w:r w:rsidR="00B01FFE" w:rsidRPr="00CB261F">
        <w:rPr>
          <w:rFonts w:ascii="Arial" w:eastAsia="Calibri" w:hAnsi="Arial" w:cs="Arial"/>
          <w:color w:val="000000" w:themeColor="text1"/>
          <w:sz w:val="21"/>
          <w:szCs w:val="21"/>
          <w:lang w:val="es-ES_tradnl"/>
        </w:rPr>
        <w:t>devalúa</w:t>
      </w:r>
      <w:r w:rsidR="008C785B" w:rsidRPr="00CB261F">
        <w:rPr>
          <w:rFonts w:ascii="Arial" w:eastAsia="Calibri" w:hAnsi="Arial" w:cs="Arial"/>
          <w:color w:val="000000" w:themeColor="text1"/>
          <w:sz w:val="21"/>
          <w:szCs w:val="21"/>
          <w:lang w:val="es-ES_tradnl"/>
        </w:rPr>
        <w:t xml:space="preserve"> de forma acelerada, y sus mantenimientos, as</w:t>
      </w:r>
      <w:r w:rsidR="00181F84" w:rsidRPr="00CB261F">
        <w:rPr>
          <w:rFonts w:ascii="Arial" w:eastAsia="Calibri" w:hAnsi="Arial" w:cs="Arial"/>
          <w:color w:val="000000" w:themeColor="text1"/>
          <w:sz w:val="21"/>
          <w:szCs w:val="21"/>
          <w:lang w:val="es-ES_tradnl"/>
        </w:rPr>
        <w:t xml:space="preserve">í </w:t>
      </w:r>
      <w:r w:rsidR="008C785B" w:rsidRPr="00CB261F">
        <w:rPr>
          <w:rFonts w:ascii="Arial" w:eastAsia="Calibri" w:hAnsi="Arial" w:cs="Arial"/>
          <w:color w:val="000000" w:themeColor="text1"/>
          <w:sz w:val="21"/>
          <w:szCs w:val="21"/>
          <w:lang w:val="es-ES_tradnl"/>
        </w:rPr>
        <w:t xml:space="preserve">no opere, son altamente costosos, con el fin de evitar que el pasar del tiempo deprecie </w:t>
      </w:r>
      <w:r w:rsidR="00B01FFE" w:rsidRPr="00CB261F">
        <w:rPr>
          <w:rFonts w:ascii="Arial" w:eastAsia="Calibri" w:hAnsi="Arial" w:cs="Arial"/>
          <w:color w:val="000000" w:themeColor="text1"/>
          <w:sz w:val="21"/>
          <w:szCs w:val="21"/>
          <w:lang w:val="es-ES_tradnl"/>
        </w:rPr>
        <w:t>aún más</w:t>
      </w:r>
      <w:r w:rsidR="008C785B" w:rsidRPr="00CB261F">
        <w:rPr>
          <w:rFonts w:ascii="Arial" w:eastAsia="Calibri" w:hAnsi="Arial" w:cs="Arial"/>
          <w:color w:val="000000" w:themeColor="text1"/>
          <w:sz w:val="21"/>
          <w:szCs w:val="21"/>
          <w:lang w:val="es-ES_tradnl"/>
        </w:rPr>
        <w:t xml:space="preserve"> el bien y genere costos no recuperables, lo enajene accediendo al precio</w:t>
      </w:r>
      <w:r w:rsidR="00B01FFE" w:rsidRPr="00CB261F">
        <w:rPr>
          <w:rFonts w:ascii="Arial" w:eastAsia="Calibri" w:hAnsi="Arial" w:cs="Arial"/>
          <w:color w:val="000000" w:themeColor="text1"/>
          <w:sz w:val="21"/>
          <w:szCs w:val="21"/>
          <w:lang w:val="es-ES_tradnl"/>
        </w:rPr>
        <w:t xml:space="preserve"> </w:t>
      </w:r>
      <w:r w:rsidR="008C785B" w:rsidRPr="00CB261F">
        <w:rPr>
          <w:rFonts w:ascii="Arial" w:eastAsia="Calibri" w:hAnsi="Arial" w:cs="Arial"/>
          <w:color w:val="000000" w:themeColor="text1"/>
          <w:sz w:val="21"/>
          <w:szCs w:val="21"/>
          <w:lang w:val="es-ES_tradnl"/>
        </w:rPr>
        <w:t xml:space="preserve">que ofrece el mercado actual, el cual inclusive es inferior al </w:t>
      </w:r>
      <w:r w:rsidR="00B01FFE" w:rsidRPr="00CB261F">
        <w:rPr>
          <w:rFonts w:ascii="Arial" w:eastAsia="Calibri" w:hAnsi="Arial" w:cs="Arial"/>
          <w:color w:val="000000" w:themeColor="text1"/>
          <w:sz w:val="21"/>
          <w:szCs w:val="21"/>
          <w:lang w:val="es-ES_tradnl"/>
        </w:rPr>
        <w:t>avalúo</w:t>
      </w:r>
      <w:r w:rsidR="008C785B" w:rsidRPr="00CB261F">
        <w:rPr>
          <w:rFonts w:ascii="Arial" w:eastAsia="Calibri" w:hAnsi="Arial" w:cs="Arial"/>
          <w:color w:val="000000" w:themeColor="text1"/>
          <w:sz w:val="21"/>
          <w:szCs w:val="21"/>
          <w:lang w:val="es-ES_tradnl"/>
        </w:rPr>
        <w:t xml:space="preserve"> comercial con que se cuenta?</w:t>
      </w:r>
    </w:p>
    <w:p w14:paraId="69EA1981" w14:textId="77777777" w:rsidR="00B01FFE" w:rsidRPr="00CB261F" w:rsidRDefault="00B01FFE" w:rsidP="00847803">
      <w:pPr>
        <w:tabs>
          <w:tab w:val="left" w:pos="426"/>
        </w:tabs>
        <w:ind w:left="709" w:right="709"/>
        <w:jc w:val="both"/>
        <w:rPr>
          <w:rFonts w:ascii="Arial" w:eastAsia="Calibri" w:hAnsi="Arial" w:cs="Arial"/>
          <w:color w:val="000000" w:themeColor="text1"/>
          <w:sz w:val="21"/>
          <w:szCs w:val="21"/>
          <w:lang w:val="es-ES_tradnl"/>
        </w:rPr>
      </w:pPr>
    </w:p>
    <w:p w14:paraId="39AA90F3" w14:textId="7B76A215" w:rsidR="008C785B" w:rsidRPr="00CB261F" w:rsidRDefault="00F50F00" w:rsidP="00847803">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w:t>
      </w:r>
      <w:r w:rsidR="00B01FFE" w:rsidRPr="00CB261F">
        <w:rPr>
          <w:rFonts w:ascii="Arial" w:eastAsia="Calibri" w:hAnsi="Arial" w:cs="Arial"/>
          <w:color w:val="000000" w:themeColor="text1"/>
          <w:sz w:val="21"/>
          <w:szCs w:val="21"/>
          <w:lang w:val="es-ES_tradnl"/>
        </w:rPr>
        <w:t xml:space="preserve">5. </w:t>
      </w:r>
      <w:r w:rsidR="008C785B" w:rsidRPr="00CB261F">
        <w:rPr>
          <w:rFonts w:ascii="Arial" w:eastAsia="Calibri" w:hAnsi="Arial" w:cs="Arial"/>
          <w:color w:val="000000" w:themeColor="text1"/>
          <w:sz w:val="21"/>
          <w:szCs w:val="21"/>
          <w:lang w:val="es-ES_tradnl"/>
        </w:rPr>
        <w:t xml:space="preserve">¿Considera esa entidad que es imperativo para SATENA en el proceso de </w:t>
      </w:r>
      <w:r w:rsidR="00B01FFE" w:rsidRPr="00CB261F">
        <w:rPr>
          <w:rFonts w:ascii="Arial" w:eastAsia="Calibri" w:hAnsi="Arial" w:cs="Arial"/>
          <w:color w:val="000000" w:themeColor="text1"/>
          <w:sz w:val="21"/>
          <w:szCs w:val="21"/>
          <w:lang w:val="es-ES_tradnl"/>
        </w:rPr>
        <w:t>selección</w:t>
      </w:r>
      <w:r w:rsidR="008C785B" w:rsidRPr="00CB261F">
        <w:rPr>
          <w:rFonts w:ascii="Arial" w:eastAsia="Calibri" w:hAnsi="Arial" w:cs="Arial"/>
          <w:color w:val="000000" w:themeColor="text1"/>
          <w:sz w:val="21"/>
          <w:szCs w:val="21"/>
          <w:lang w:val="es-ES_tradnl"/>
        </w:rPr>
        <w:t xml:space="preserve"> del intermediario profesional para la </w:t>
      </w:r>
      <w:r w:rsidR="00B01FFE" w:rsidRPr="00CB261F">
        <w:rPr>
          <w:rFonts w:ascii="Arial" w:eastAsia="Calibri" w:hAnsi="Arial" w:cs="Arial"/>
          <w:color w:val="000000" w:themeColor="text1"/>
          <w:sz w:val="21"/>
          <w:szCs w:val="21"/>
          <w:lang w:val="es-ES_tradnl"/>
        </w:rPr>
        <w:t>comercialización</w:t>
      </w:r>
      <w:r w:rsidR="008C785B" w:rsidRPr="00CB261F">
        <w:rPr>
          <w:rFonts w:ascii="Arial" w:eastAsia="Calibri" w:hAnsi="Arial" w:cs="Arial"/>
          <w:color w:val="000000" w:themeColor="text1"/>
          <w:sz w:val="21"/>
          <w:szCs w:val="21"/>
          <w:lang w:val="es-ES_tradnl"/>
        </w:rPr>
        <w:t xml:space="preserve"> de la aeronave, exigir que en la </w:t>
      </w:r>
      <w:r w:rsidR="00B01FFE" w:rsidRPr="00CB261F">
        <w:rPr>
          <w:rFonts w:ascii="Arial" w:eastAsia="Calibri" w:hAnsi="Arial" w:cs="Arial"/>
          <w:color w:val="000000" w:themeColor="text1"/>
          <w:sz w:val="21"/>
          <w:szCs w:val="21"/>
          <w:lang w:val="es-ES_tradnl"/>
        </w:rPr>
        <w:t>gestión</w:t>
      </w:r>
      <w:r w:rsidR="008C785B" w:rsidRPr="00CB261F">
        <w:rPr>
          <w:rFonts w:ascii="Arial" w:eastAsia="Calibri" w:hAnsi="Arial" w:cs="Arial"/>
          <w:color w:val="000000" w:themeColor="text1"/>
          <w:sz w:val="21"/>
          <w:szCs w:val="21"/>
          <w:lang w:val="es-ES_tradnl"/>
        </w:rPr>
        <w:t xml:space="preserve"> de venta se fije un piso en el precio que no sea inferior al </w:t>
      </w:r>
      <w:r w:rsidR="00B01FFE" w:rsidRPr="00CB261F">
        <w:rPr>
          <w:rFonts w:ascii="Arial" w:eastAsia="Calibri" w:hAnsi="Arial" w:cs="Arial"/>
          <w:color w:val="000000" w:themeColor="text1"/>
          <w:sz w:val="21"/>
          <w:szCs w:val="21"/>
          <w:lang w:val="es-ES_tradnl"/>
        </w:rPr>
        <w:t>avalúo</w:t>
      </w:r>
      <w:r w:rsidR="008C785B" w:rsidRPr="00CB261F">
        <w:rPr>
          <w:rFonts w:ascii="Arial" w:eastAsia="Calibri" w:hAnsi="Arial" w:cs="Arial"/>
          <w:color w:val="000000" w:themeColor="text1"/>
          <w:sz w:val="21"/>
          <w:szCs w:val="21"/>
          <w:lang w:val="es-ES_tradnl"/>
        </w:rPr>
        <w:t xml:space="preserve"> comercial del que se dispone actualmente o puede dejarse ese aspecto a la experticia del intermediario?</w:t>
      </w:r>
    </w:p>
    <w:p w14:paraId="3393DCAE" w14:textId="77777777" w:rsidR="00B01FFE" w:rsidRPr="00CB261F" w:rsidRDefault="00B01FFE" w:rsidP="00847803">
      <w:pPr>
        <w:tabs>
          <w:tab w:val="left" w:pos="426"/>
        </w:tabs>
        <w:ind w:left="709" w:right="709"/>
        <w:jc w:val="both"/>
        <w:rPr>
          <w:rFonts w:ascii="Arial" w:eastAsia="Calibri" w:hAnsi="Arial" w:cs="Arial"/>
          <w:color w:val="000000" w:themeColor="text1"/>
          <w:sz w:val="21"/>
          <w:szCs w:val="21"/>
          <w:lang w:val="es-ES_tradnl"/>
        </w:rPr>
      </w:pPr>
    </w:p>
    <w:p w14:paraId="16195341" w14:textId="2456CA32" w:rsidR="008C785B" w:rsidRPr="00CB261F" w:rsidRDefault="00F50F00" w:rsidP="00847803">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w:t>
      </w:r>
      <w:r w:rsidR="008C785B" w:rsidRPr="00CB261F">
        <w:rPr>
          <w:rFonts w:ascii="Arial" w:eastAsia="Calibri" w:hAnsi="Arial" w:cs="Arial"/>
          <w:color w:val="000000" w:themeColor="text1"/>
          <w:sz w:val="21"/>
          <w:szCs w:val="21"/>
          <w:lang w:val="es-ES_tradnl"/>
        </w:rPr>
        <w:t>6. ¿De ser imperativo fijarle al intermediario que resulte seleccionado para la</w:t>
      </w:r>
      <w:r w:rsidR="00B01FFE" w:rsidRPr="00CB261F">
        <w:rPr>
          <w:rFonts w:ascii="Arial" w:eastAsia="Calibri" w:hAnsi="Arial" w:cs="Arial"/>
          <w:color w:val="000000" w:themeColor="text1"/>
          <w:sz w:val="21"/>
          <w:szCs w:val="21"/>
          <w:lang w:val="es-ES_tradnl"/>
        </w:rPr>
        <w:t xml:space="preserve"> gestión</w:t>
      </w:r>
      <w:r w:rsidR="008C785B" w:rsidRPr="00CB261F">
        <w:rPr>
          <w:rFonts w:ascii="Arial" w:eastAsia="Calibri" w:hAnsi="Arial" w:cs="Arial"/>
          <w:color w:val="000000" w:themeColor="text1"/>
          <w:sz w:val="21"/>
          <w:szCs w:val="21"/>
          <w:lang w:val="es-ES_tradnl"/>
        </w:rPr>
        <w:t xml:space="preserve"> de venta un piso en el precio que no sea inferior al del </w:t>
      </w:r>
      <w:r w:rsidR="00B01FFE" w:rsidRPr="00CB261F">
        <w:rPr>
          <w:rFonts w:ascii="Arial" w:eastAsia="Calibri" w:hAnsi="Arial" w:cs="Arial"/>
          <w:color w:val="000000" w:themeColor="text1"/>
          <w:sz w:val="21"/>
          <w:szCs w:val="21"/>
          <w:lang w:val="es-ES_tradnl"/>
        </w:rPr>
        <w:t>avalúo</w:t>
      </w:r>
      <w:r w:rsidR="008C785B" w:rsidRPr="00CB261F">
        <w:rPr>
          <w:rFonts w:ascii="Arial" w:eastAsia="Calibri" w:hAnsi="Arial" w:cs="Arial"/>
          <w:color w:val="000000" w:themeColor="text1"/>
          <w:sz w:val="21"/>
          <w:szCs w:val="21"/>
          <w:lang w:val="es-ES_tradnl"/>
        </w:rPr>
        <w:t xml:space="preserve"> comercial actual de la aeronave, </w:t>
      </w:r>
      <w:r w:rsidR="00B01FFE" w:rsidRPr="00CB261F">
        <w:rPr>
          <w:rFonts w:ascii="Arial" w:eastAsia="Calibri" w:hAnsi="Arial" w:cs="Arial"/>
          <w:color w:val="000000" w:themeColor="text1"/>
          <w:sz w:val="21"/>
          <w:szCs w:val="21"/>
          <w:lang w:val="es-ES_tradnl"/>
        </w:rPr>
        <w:t>será</w:t>
      </w:r>
      <w:r w:rsidR="008C785B" w:rsidRPr="00CB261F">
        <w:rPr>
          <w:rFonts w:ascii="Arial" w:eastAsia="Calibri" w:hAnsi="Arial" w:cs="Arial"/>
          <w:color w:val="000000" w:themeColor="text1"/>
          <w:sz w:val="21"/>
          <w:szCs w:val="21"/>
          <w:lang w:val="es-ES_tradnl"/>
        </w:rPr>
        <w:t xml:space="preserve"> posible establecer que si transcurrido un lapso predeterminado no se han </w:t>
      </w:r>
      <w:r w:rsidR="00B01FFE" w:rsidRPr="00CB261F">
        <w:rPr>
          <w:rFonts w:ascii="Arial" w:eastAsia="Calibri" w:hAnsi="Arial" w:cs="Arial"/>
          <w:color w:val="000000" w:themeColor="text1"/>
          <w:sz w:val="21"/>
          <w:szCs w:val="21"/>
          <w:lang w:val="es-ES_tradnl"/>
        </w:rPr>
        <w:t>obtenido</w:t>
      </w:r>
      <w:r w:rsidR="008C785B" w:rsidRPr="00CB261F">
        <w:rPr>
          <w:rFonts w:ascii="Arial" w:eastAsia="Calibri" w:hAnsi="Arial" w:cs="Arial"/>
          <w:color w:val="000000" w:themeColor="text1"/>
          <w:sz w:val="21"/>
          <w:szCs w:val="21"/>
          <w:lang w:val="es-ES_tradnl"/>
        </w:rPr>
        <w:t xml:space="preserve"> ofertas que alcancen </w:t>
      </w:r>
      <w:r w:rsidR="00B55131" w:rsidRPr="00CB261F">
        <w:rPr>
          <w:rFonts w:ascii="Arial" w:eastAsia="Calibri" w:hAnsi="Arial" w:cs="Arial"/>
          <w:color w:val="000000" w:themeColor="text1"/>
          <w:sz w:val="21"/>
          <w:szCs w:val="21"/>
          <w:lang w:val="es-ES_tradnl"/>
        </w:rPr>
        <w:t>dicho</w:t>
      </w:r>
      <w:r w:rsidR="008C785B" w:rsidRPr="00CB261F">
        <w:rPr>
          <w:rFonts w:ascii="Arial" w:eastAsia="Calibri" w:hAnsi="Arial" w:cs="Arial"/>
          <w:color w:val="000000" w:themeColor="text1"/>
          <w:sz w:val="21"/>
          <w:szCs w:val="21"/>
          <w:lang w:val="es-ES_tradnl"/>
        </w:rPr>
        <w:t xml:space="preserve"> valor</w:t>
      </w:r>
      <w:r w:rsidR="00B55131" w:rsidRPr="00CB261F">
        <w:rPr>
          <w:rFonts w:ascii="Arial" w:eastAsia="Calibri" w:hAnsi="Arial" w:cs="Arial"/>
          <w:color w:val="000000" w:themeColor="text1"/>
          <w:sz w:val="21"/>
          <w:szCs w:val="21"/>
          <w:lang w:val="es-ES_tradnl"/>
        </w:rPr>
        <w:t xml:space="preserve"> </w:t>
      </w:r>
      <w:r w:rsidR="008C785B" w:rsidRPr="00CB261F">
        <w:rPr>
          <w:rFonts w:ascii="Arial" w:eastAsia="Calibri" w:hAnsi="Arial" w:cs="Arial"/>
          <w:color w:val="000000" w:themeColor="text1"/>
          <w:sz w:val="21"/>
          <w:szCs w:val="21"/>
          <w:lang w:val="es-ES_tradnl"/>
        </w:rPr>
        <w:t>pueda efectuarse rebajas escalonadas en el precio?</w:t>
      </w:r>
      <w:r w:rsidR="00847803" w:rsidRPr="00CB261F">
        <w:rPr>
          <w:rFonts w:ascii="Arial" w:eastAsia="Calibri" w:hAnsi="Arial" w:cs="Arial"/>
          <w:color w:val="000000" w:themeColor="text1"/>
          <w:sz w:val="21"/>
          <w:szCs w:val="21"/>
          <w:lang w:val="es-ES_tradnl"/>
        </w:rPr>
        <w:t>»</w:t>
      </w:r>
    </w:p>
    <w:p w14:paraId="730BAC09" w14:textId="77777777" w:rsidR="00385569" w:rsidRPr="00CB261F" w:rsidRDefault="00385569" w:rsidP="00385569">
      <w:pPr>
        <w:tabs>
          <w:tab w:val="left" w:pos="426"/>
        </w:tabs>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 </w:t>
      </w:r>
    </w:p>
    <w:p w14:paraId="21D3C43E" w14:textId="77777777" w:rsidR="00385569" w:rsidRPr="00CB261F" w:rsidRDefault="00385569" w:rsidP="00385569">
      <w:pPr>
        <w:tabs>
          <w:tab w:val="left" w:pos="426"/>
        </w:tabs>
        <w:spacing w:line="276" w:lineRule="auto"/>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2. Consideraciones</w:t>
      </w:r>
    </w:p>
    <w:bookmarkEnd w:id="0"/>
    <w:bookmarkEnd w:id="1"/>
    <w:p w14:paraId="541C3273" w14:textId="77777777" w:rsidR="00385569" w:rsidRPr="00CB261F" w:rsidRDefault="00385569" w:rsidP="00385569">
      <w:pPr>
        <w:spacing w:line="276" w:lineRule="auto"/>
        <w:jc w:val="both"/>
        <w:rPr>
          <w:rFonts w:ascii="Arial" w:hAnsi="Arial" w:cs="Arial"/>
          <w:color w:val="000000" w:themeColor="text1"/>
          <w:sz w:val="22"/>
          <w:lang w:val="es-ES_tradnl"/>
        </w:rPr>
      </w:pPr>
    </w:p>
    <w:p w14:paraId="58C83AE5" w14:textId="0E0A6BED" w:rsidR="00385569" w:rsidRPr="00CB261F" w:rsidRDefault="00D44045" w:rsidP="00385569">
      <w:pPr>
        <w:spacing w:line="276" w:lineRule="auto"/>
        <w:jc w:val="both"/>
        <w:rPr>
          <w:rFonts w:ascii="Arial" w:hAnsi="Arial" w:cs="Arial"/>
          <w:color w:val="000000" w:themeColor="text1"/>
          <w:sz w:val="22"/>
          <w:lang w:val="es-ES_tradnl"/>
        </w:rPr>
      </w:pPr>
      <w:r w:rsidRPr="00CB261F">
        <w:rPr>
          <w:rFonts w:ascii="Arial" w:hAnsi="Arial" w:cs="Arial"/>
          <w:color w:val="000000" w:themeColor="text1"/>
          <w:sz w:val="22"/>
          <w:lang w:val="es-ES_tradnl"/>
        </w:rPr>
        <w:t xml:space="preserve">Teniendo en cuenta que la consulta se realiza en el marco de un procedimiento contractual adelantado por una entidad </w:t>
      </w:r>
      <w:r w:rsidR="00205E48" w:rsidRPr="00CB261F">
        <w:rPr>
          <w:rFonts w:ascii="Arial" w:hAnsi="Arial" w:cs="Arial"/>
          <w:color w:val="000000" w:themeColor="text1"/>
          <w:sz w:val="22"/>
          <w:lang w:val="es-ES_tradnl"/>
        </w:rPr>
        <w:t>descentralizada por servicios</w:t>
      </w:r>
      <w:r w:rsidR="00614FC8" w:rsidRPr="00CB261F">
        <w:rPr>
          <w:rFonts w:ascii="Arial" w:hAnsi="Arial" w:cs="Arial"/>
          <w:color w:val="000000" w:themeColor="text1"/>
          <w:sz w:val="22"/>
          <w:lang w:val="es-ES_tradnl"/>
        </w:rPr>
        <w:t>,</w:t>
      </w:r>
      <w:r w:rsidR="00205E48" w:rsidRPr="00CB261F">
        <w:rPr>
          <w:rFonts w:ascii="Arial" w:hAnsi="Arial" w:cs="Arial"/>
          <w:color w:val="000000" w:themeColor="text1"/>
          <w:sz w:val="22"/>
          <w:lang w:val="es-ES_tradnl"/>
        </w:rPr>
        <w:t xml:space="preserve"> que se encuentra exceptuada, en virtud de la ley, de aplicar el Estatuto General de Contratación de la Administración Pública, p</w:t>
      </w:r>
      <w:r w:rsidR="00385569" w:rsidRPr="00CB261F">
        <w:rPr>
          <w:rFonts w:ascii="Arial" w:hAnsi="Arial" w:cs="Arial"/>
          <w:color w:val="000000" w:themeColor="text1"/>
          <w:sz w:val="22"/>
          <w:lang w:val="es-ES_tradnl"/>
        </w:rPr>
        <w:t>ara resolver</w:t>
      </w:r>
      <w:r w:rsidR="00614FC8" w:rsidRPr="00CB261F">
        <w:rPr>
          <w:rFonts w:ascii="Arial" w:hAnsi="Arial" w:cs="Arial"/>
          <w:color w:val="000000" w:themeColor="text1"/>
          <w:sz w:val="22"/>
          <w:lang w:val="es-ES_tradnl"/>
        </w:rPr>
        <w:t xml:space="preserve">la, </w:t>
      </w:r>
      <w:r w:rsidR="00385569" w:rsidRPr="00CB261F">
        <w:rPr>
          <w:rFonts w:ascii="Arial" w:hAnsi="Arial" w:cs="Arial"/>
          <w:color w:val="000000" w:themeColor="text1"/>
          <w:sz w:val="22"/>
          <w:lang w:val="es-ES_tradnl"/>
        </w:rPr>
        <w:t>se hará un análisis de los siguientes temas: i) los regímenes especiales en la contratación estatal, como ámbitos de regulación que se constituyen como una mixtura entre las disposiciones del derecho privado, de los manuales o reglamentos internos de contratación de las entidades estatales, de los principios de la función administrativa y de la gestión fiscal, y del régimen de inhabilidades e incompatibilidades,</w:t>
      </w:r>
      <w:r w:rsidR="006A603D" w:rsidRPr="00CB261F">
        <w:rPr>
          <w:rFonts w:ascii="Arial" w:hAnsi="Arial" w:cs="Arial"/>
          <w:color w:val="000000" w:themeColor="text1"/>
          <w:sz w:val="22"/>
          <w:lang w:val="es-ES_tradnl"/>
        </w:rPr>
        <w:t xml:space="preserve"> </w:t>
      </w:r>
      <w:r w:rsidR="00385569" w:rsidRPr="00CB261F">
        <w:rPr>
          <w:rFonts w:ascii="Arial" w:hAnsi="Arial" w:cs="Arial"/>
          <w:color w:val="000000" w:themeColor="text1"/>
          <w:sz w:val="22"/>
          <w:lang w:val="es-ES_tradnl"/>
        </w:rPr>
        <w:t>ii) la forma de llenar los vacíos que existan en el manual de contratación de las entidades exceptuadas del Estatuto General de Contratación de la Administración Pública</w:t>
      </w:r>
      <w:r w:rsidR="004978D9" w:rsidRPr="00CB261F">
        <w:rPr>
          <w:rFonts w:ascii="Arial" w:hAnsi="Arial" w:cs="Arial"/>
          <w:color w:val="000000" w:themeColor="text1"/>
          <w:sz w:val="22"/>
          <w:lang w:val="es-ES_tradnl"/>
        </w:rPr>
        <w:t>,</w:t>
      </w:r>
      <w:r w:rsidR="006A603D" w:rsidRPr="00CB261F">
        <w:rPr>
          <w:rFonts w:ascii="Arial" w:hAnsi="Arial" w:cs="Arial"/>
          <w:color w:val="000000" w:themeColor="text1"/>
          <w:sz w:val="22"/>
          <w:lang w:val="es-ES_tradnl"/>
        </w:rPr>
        <w:t xml:space="preserve"> y iii) la aplicación de las ideas anteriores a la actividad contractual de SATENA</w:t>
      </w:r>
      <w:r w:rsidR="004D0E67" w:rsidRPr="00CB261F">
        <w:rPr>
          <w:rFonts w:ascii="Arial" w:hAnsi="Arial" w:cs="Arial"/>
          <w:color w:val="000000" w:themeColor="text1"/>
          <w:sz w:val="22"/>
          <w:lang w:val="es-ES_tradnl"/>
        </w:rPr>
        <w:t>.</w:t>
      </w:r>
    </w:p>
    <w:p w14:paraId="39A3DA9F" w14:textId="761807BE" w:rsidR="001D779A" w:rsidRPr="00CB261F" w:rsidRDefault="001D779A" w:rsidP="00385569">
      <w:pPr>
        <w:spacing w:before="120" w:line="276" w:lineRule="auto"/>
        <w:ind w:firstLine="709"/>
        <w:jc w:val="both"/>
        <w:rPr>
          <w:rFonts w:ascii="Arial" w:hAnsi="Arial" w:cs="Arial"/>
          <w:color w:val="000000" w:themeColor="text1"/>
          <w:sz w:val="22"/>
          <w:lang w:val="es-ES_tradnl"/>
        </w:rPr>
      </w:pPr>
      <w:r w:rsidRPr="00CB261F">
        <w:rPr>
          <w:rFonts w:ascii="Arial" w:hAnsi="Arial" w:cs="Arial"/>
          <w:color w:val="000000" w:themeColor="text1"/>
          <w:sz w:val="22"/>
          <w:lang w:val="es-ES_tradnl"/>
        </w:rPr>
        <w:t xml:space="preserve">La Agencia Nacional de Contratación Pública – Colombia Compra Eficiente se pronunció sobre el régimen jurídico aplicable a las entidades exceptuadas del Estatuto General de Contratación de la Administración Pública en los conceptos C−018 del 05 de febrero de 2020, C−027 del 12 de febrero de 2020, C−032 del 19 de febrero de 2020, </w:t>
      </w:r>
      <w:r w:rsidRPr="00CB261F">
        <w:rPr>
          <w:rFonts w:ascii="Arial" w:hAnsi="Arial" w:cs="Arial"/>
          <w:color w:val="000000" w:themeColor="text1"/>
          <w:sz w:val="22"/>
          <w:lang w:val="es-ES_tradnl"/>
        </w:rPr>
        <w:lastRenderedPageBreak/>
        <w:t>C−179 del 16 de marzo de 2020, C−101 del 16 de marzo de 2020, C−086 del 16 de marzo de 2020, C−168 del 31 de marzo de 2020, C-158 del 3 de abril de 2020, C−362 del 03 de julio de 2020, C−462 del 23 de julio de 2020, C–560 del 24 de agosto de 2020, C-637 del 28 de octubre de 2020</w:t>
      </w:r>
      <w:r w:rsidR="00FE10A0" w:rsidRPr="00CB261F">
        <w:rPr>
          <w:rFonts w:ascii="Arial" w:hAnsi="Arial" w:cs="Arial"/>
          <w:color w:val="000000" w:themeColor="text1"/>
          <w:sz w:val="22"/>
          <w:lang w:val="es-ES_tradnl"/>
        </w:rPr>
        <w:t xml:space="preserve">, </w:t>
      </w:r>
      <w:r w:rsidRPr="00CB261F">
        <w:rPr>
          <w:rFonts w:ascii="Arial" w:hAnsi="Arial" w:cs="Arial"/>
          <w:color w:val="000000" w:themeColor="text1"/>
          <w:sz w:val="22"/>
          <w:lang w:val="es-ES_tradnl"/>
        </w:rPr>
        <w:t>C−684 del 24 de noviembre de 2020</w:t>
      </w:r>
      <w:r w:rsidR="00FE10A0" w:rsidRPr="00CB261F">
        <w:rPr>
          <w:rFonts w:ascii="Arial" w:hAnsi="Arial" w:cs="Arial"/>
          <w:color w:val="000000" w:themeColor="text1"/>
          <w:sz w:val="22"/>
          <w:lang w:val="es-ES_tradnl"/>
        </w:rPr>
        <w:t xml:space="preserve"> y C-382 del 30 de julio de 2021</w:t>
      </w:r>
      <w:r w:rsidR="00CE56A6" w:rsidRPr="00CB261F">
        <w:rPr>
          <w:rStyle w:val="Refdenotaalpie"/>
          <w:rFonts w:ascii="Arial" w:hAnsi="Arial" w:cs="Arial"/>
          <w:color w:val="000000" w:themeColor="text1"/>
          <w:sz w:val="22"/>
          <w:lang w:val="es-ES_tradnl"/>
        </w:rPr>
        <w:footnoteReference w:id="1"/>
      </w:r>
      <w:r w:rsidRPr="00CB261F">
        <w:rPr>
          <w:rFonts w:ascii="Arial" w:hAnsi="Arial" w:cs="Arial"/>
          <w:color w:val="000000" w:themeColor="text1"/>
          <w:sz w:val="22"/>
          <w:lang w:val="es-ES_tradnl"/>
        </w:rPr>
        <w:t>.</w:t>
      </w:r>
      <w:r w:rsidR="00CE56A6" w:rsidRPr="00CB261F">
        <w:rPr>
          <w:rFonts w:ascii="Arial" w:hAnsi="Arial" w:cs="Arial"/>
          <w:color w:val="000000" w:themeColor="text1"/>
          <w:sz w:val="22"/>
          <w:lang w:val="es-ES_tradnl"/>
        </w:rPr>
        <w:t xml:space="preserve"> </w:t>
      </w:r>
      <w:r w:rsidRPr="00CB261F">
        <w:rPr>
          <w:rFonts w:ascii="Arial" w:hAnsi="Arial" w:cs="Arial"/>
          <w:color w:val="000000" w:themeColor="text1"/>
          <w:sz w:val="22"/>
          <w:lang w:val="es-ES_tradnl"/>
        </w:rPr>
        <w:t xml:space="preserve">Tales ideas se reiteran a </w:t>
      </w:r>
      <w:r w:rsidR="00FE10A0" w:rsidRPr="00CB261F">
        <w:rPr>
          <w:rFonts w:ascii="Arial" w:hAnsi="Arial" w:cs="Arial"/>
          <w:color w:val="000000" w:themeColor="text1"/>
          <w:sz w:val="22"/>
          <w:lang w:val="es-ES_tradnl"/>
        </w:rPr>
        <w:t>continuación</w:t>
      </w:r>
      <w:r w:rsidRPr="00CB261F">
        <w:rPr>
          <w:rFonts w:ascii="Arial" w:hAnsi="Arial" w:cs="Arial"/>
          <w:color w:val="000000" w:themeColor="text1"/>
          <w:sz w:val="22"/>
          <w:lang w:val="es-ES_tradnl"/>
        </w:rPr>
        <w:t xml:space="preserve"> y se complementan con algunas consideraciones relacionadas con el tema que constituye el objeto de la consulta que se resuelve en esta oportunidad.</w:t>
      </w:r>
    </w:p>
    <w:p w14:paraId="4B9416D1" w14:textId="77777777" w:rsidR="00385569" w:rsidRPr="00CB261F" w:rsidRDefault="00385569" w:rsidP="00385569">
      <w:pPr>
        <w:spacing w:line="276" w:lineRule="auto"/>
        <w:jc w:val="both"/>
        <w:rPr>
          <w:rFonts w:ascii="Arial" w:hAnsi="Arial" w:cs="Arial"/>
          <w:b/>
          <w:color w:val="000000" w:themeColor="text1"/>
          <w:sz w:val="22"/>
          <w:lang w:val="es-ES_tradnl"/>
        </w:rPr>
      </w:pPr>
    </w:p>
    <w:p w14:paraId="0B3C2CEA" w14:textId="77777777" w:rsidR="00385569" w:rsidRPr="00CB261F" w:rsidRDefault="00385569" w:rsidP="00385569">
      <w:pPr>
        <w:spacing w:line="276" w:lineRule="auto"/>
        <w:jc w:val="both"/>
        <w:rPr>
          <w:rFonts w:ascii="Arial" w:hAnsi="Arial" w:cs="Arial"/>
          <w:b/>
          <w:color w:val="000000" w:themeColor="text1"/>
          <w:sz w:val="22"/>
          <w:lang w:val="es-ES_tradnl"/>
        </w:rPr>
      </w:pPr>
      <w:r w:rsidRPr="00CB261F">
        <w:rPr>
          <w:rFonts w:ascii="Arial" w:hAnsi="Arial" w:cs="Arial"/>
          <w:b/>
          <w:color w:val="000000" w:themeColor="text1"/>
          <w:sz w:val="22"/>
          <w:lang w:val="es-ES_tradnl"/>
        </w:rPr>
        <w:t>2.1. Regímenes especiales en la contratación estatal. Excepciones al Estatuto General de Contratación de la Administración Pública: derecho privado matizado por las reglas y principios del derecho administrativo</w:t>
      </w:r>
    </w:p>
    <w:p w14:paraId="1E93D072" w14:textId="77777777" w:rsidR="00385569" w:rsidRPr="00CB261F" w:rsidRDefault="00385569" w:rsidP="00385569">
      <w:pPr>
        <w:tabs>
          <w:tab w:val="left" w:pos="426"/>
        </w:tabs>
        <w:spacing w:line="276" w:lineRule="auto"/>
        <w:jc w:val="both"/>
        <w:rPr>
          <w:rFonts w:ascii="Arial" w:eastAsia="Calibri" w:hAnsi="Arial" w:cs="Arial"/>
          <w:b/>
          <w:color w:val="000000" w:themeColor="text1"/>
          <w:sz w:val="22"/>
          <w:lang w:val="es-ES_tradnl"/>
        </w:rPr>
      </w:pPr>
    </w:p>
    <w:p w14:paraId="27B06B2D" w14:textId="77777777" w:rsidR="00385569" w:rsidRPr="00CB261F" w:rsidRDefault="00385569" w:rsidP="00385569">
      <w:pPr>
        <w:tabs>
          <w:tab w:val="left" w:pos="426"/>
        </w:tabs>
        <w:spacing w:line="276" w:lineRule="auto"/>
        <w:jc w:val="both"/>
        <w:rPr>
          <w:rFonts w:ascii="Arial" w:eastAsia="Calibri" w:hAnsi="Arial" w:cs="Arial"/>
          <w:b/>
          <w:color w:val="000000" w:themeColor="text1"/>
          <w:sz w:val="22"/>
          <w:lang w:val="es-ES_tradnl"/>
        </w:rPr>
      </w:pPr>
      <w:r w:rsidRPr="00CB261F">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360C54F2" w14:textId="77777777" w:rsidR="00385569" w:rsidRPr="00CB261F" w:rsidRDefault="00385569" w:rsidP="00385569">
      <w:pPr>
        <w:spacing w:before="120" w:after="120"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CB261F">
        <w:rPr>
          <w:rStyle w:val="Refdenotaalpie"/>
          <w:rFonts w:ascii="Arial" w:eastAsia="Calibri" w:hAnsi="Arial" w:cs="Arial"/>
          <w:color w:val="000000" w:themeColor="text1"/>
          <w:sz w:val="22"/>
          <w:lang w:val="es-ES_tradnl"/>
        </w:rPr>
        <w:footnoteReference w:id="2"/>
      </w:r>
      <w:r w:rsidRPr="00CB261F">
        <w:rPr>
          <w:rFonts w:ascii="Arial" w:eastAsia="Calibri" w:hAnsi="Arial" w:cs="Arial"/>
          <w:color w:val="000000" w:themeColor="text1"/>
          <w:sz w:val="22"/>
          <w:lang w:val="es-ES_tradnl"/>
        </w:rPr>
        <w:t>.</w:t>
      </w:r>
    </w:p>
    <w:p w14:paraId="12239937" w14:textId="55E05B61" w:rsidR="00385569" w:rsidRPr="00CB261F" w:rsidRDefault="00385569" w:rsidP="00385569">
      <w:pPr>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w:t>
      </w:r>
      <w:r w:rsidR="00203223" w:rsidRPr="00CB261F">
        <w:rPr>
          <w:rFonts w:ascii="Arial" w:eastAsia="Calibri" w:hAnsi="Arial" w:cs="Arial"/>
          <w:color w:val="000000" w:themeColor="text1"/>
          <w:sz w:val="22"/>
          <w:lang w:val="es-ES_tradnl"/>
        </w:rPr>
        <w:t>n</w:t>
      </w:r>
      <w:r w:rsidRPr="00CB261F">
        <w:rPr>
          <w:rFonts w:ascii="Arial" w:eastAsia="Calibri" w:hAnsi="Arial" w:cs="Arial"/>
          <w:color w:val="000000" w:themeColor="text1"/>
          <w:sz w:val="22"/>
          <w:lang w:val="es-ES_tradnl"/>
        </w:rPr>
        <w:t>sversales a todas las entidades, sin importar su régimen legal. L</w:t>
      </w:r>
      <w:r w:rsidR="00203223" w:rsidRPr="00CB261F">
        <w:rPr>
          <w:rFonts w:ascii="Arial" w:eastAsia="Calibri" w:hAnsi="Arial" w:cs="Arial"/>
          <w:color w:val="000000" w:themeColor="text1"/>
          <w:sz w:val="22"/>
          <w:lang w:val="es-ES_tradnl"/>
        </w:rPr>
        <w:t>a</w:t>
      </w:r>
      <w:r w:rsidRPr="00CB261F">
        <w:rPr>
          <w:rFonts w:ascii="Arial" w:eastAsia="Calibri" w:hAnsi="Arial" w:cs="Arial"/>
          <w:color w:val="000000" w:themeColor="text1"/>
          <w:sz w:val="22"/>
          <w:lang w:val="es-ES_tradnl"/>
        </w:rPr>
        <w:t xml:space="preserve"> anterior </w:t>
      </w:r>
      <w:r w:rsidR="00203223" w:rsidRPr="00CB261F">
        <w:rPr>
          <w:rFonts w:ascii="Arial" w:eastAsia="Calibri" w:hAnsi="Arial" w:cs="Arial"/>
          <w:color w:val="000000" w:themeColor="text1"/>
          <w:sz w:val="22"/>
          <w:lang w:val="es-ES_tradnl"/>
        </w:rPr>
        <w:t>ha sido la posición d</w:t>
      </w:r>
      <w:r w:rsidRPr="00CB261F">
        <w:rPr>
          <w:rFonts w:ascii="Arial" w:eastAsia="Calibri" w:hAnsi="Arial" w:cs="Arial"/>
          <w:color w:val="000000" w:themeColor="text1"/>
          <w:sz w:val="22"/>
          <w:lang w:val="es-ES_tradnl"/>
        </w:rPr>
        <w:t>el Consejo de Estado, que destaca las reglas que sigue la contratación de las entidades de régimen especial</w:t>
      </w:r>
      <w:r w:rsidR="00C30563" w:rsidRPr="00CB261F">
        <w:rPr>
          <w:rFonts w:ascii="Arial" w:eastAsia="Calibri" w:hAnsi="Arial" w:cs="Arial"/>
          <w:color w:val="000000" w:themeColor="text1"/>
          <w:sz w:val="22"/>
          <w:lang w:val="es-ES_tradnl"/>
        </w:rPr>
        <w:t>, en los siguientes términos</w:t>
      </w:r>
      <w:r w:rsidRPr="00CB261F">
        <w:rPr>
          <w:rFonts w:ascii="Arial" w:eastAsia="Calibri" w:hAnsi="Arial" w:cs="Arial"/>
          <w:color w:val="000000" w:themeColor="text1"/>
          <w:sz w:val="22"/>
          <w:lang w:val="es-ES_tradnl"/>
        </w:rPr>
        <w:t>:</w:t>
      </w:r>
    </w:p>
    <w:p w14:paraId="7AB98986" w14:textId="77777777" w:rsidR="00385569" w:rsidRPr="00CB261F" w:rsidRDefault="00385569" w:rsidP="00385569">
      <w:pPr>
        <w:jc w:val="both"/>
        <w:rPr>
          <w:rFonts w:ascii="Arial" w:eastAsia="Calibri" w:hAnsi="Arial" w:cs="Arial"/>
          <w:color w:val="000000" w:themeColor="text1"/>
          <w:sz w:val="22"/>
          <w:lang w:val="es-ES_tradnl"/>
        </w:rPr>
      </w:pPr>
    </w:p>
    <w:p w14:paraId="3ADDE2E0" w14:textId="77777777" w:rsidR="00385569" w:rsidRPr="00CB261F" w:rsidRDefault="00385569" w:rsidP="00385569">
      <w:pPr>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lastRenderedPageBreak/>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D557554" w14:textId="77777777" w:rsidR="00385569" w:rsidRPr="00CB261F" w:rsidRDefault="00385569" w:rsidP="00385569">
      <w:pPr>
        <w:ind w:left="709" w:right="709"/>
        <w:jc w:val="both"/>
        <w:rPr>
          <w:rFonts w:ascii="Arial" w:eastAsia="Calibri" w:hAnsi="Arial" w:cs="Arial"/>
          <w:color w:val="000000" w:themeColor="text1"/>
          <w:sz w:val="21"/>
          <w:szCs w:val="21"/>
          <w:lang w:val="es-ES_tradnl"/>
        </w:rPr>
      </w:pPr>
    </w:p>
    <w:p w14:paraId="0282FC13" w14:textId="77777777" w:rsidR="00385569" w:rsidRPr="00CB261F" w:rsidRDefault="00385569" w:rsidP="00385569">
      <w:pPr>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760D0F62" w14:textId="77777777" w:rsidR="00385569" w:rsidRPr="00CB261F" w:rsidRDefault="00385569" w:rsidP="00385569">
      <w:pPr>
        <w:ind w:left="709" w:right="709"/>
        <w:jc w:val="both"/>
        <w:rPr>
          <w:rFonts w:ascii="Arial" w:eastAsia="Calibri" w:hAnsi="Arial" w:cs="Arial"/>
          <w:color w:val="000000" w:themeColor="text1"/>
          <w:sz w:val="21"/>
          <w:szCs w:val="21"/>
          <w:lang w:val="es-ES_tradnl"/>
        </w:rPr>
      </w:pPr>
    </w:p>
    <w:p w14:paraId="6E14226E" w14:textId="77777777" w:rsidR="00385569" w:rsidRPr="00CB261F" w:rsidRDefault="00385569" w:rsidP="00385569">
      <w:pPr>
        <w:ind w:left="709" w:right="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CB261F">
        <w:rPr>
          <w:rStyle w:val="Refdenotaalpie"/>
          <w:rFonts w:ascii="Arial" w:eastAsia="Calibri" w:hAnsi="Arial" w:cs="Arial"/>
          <w:color w:val="000000" w:themeColor="text1"/>
          <w:sz w:val="22"/>
          <w:lang w:val="es-ES_tradnl"/>
        </w:rPr>
        <w:footnoteReference w:id="3"/>
      </w:r>
      <w:r w:rsidRPr="00CB261F">
        <w:rPr>
          <w:rFonts w:ascii="Arial" w:eastAsia="Calibri" w:hAnsi="Arial" w:cs="Arial"/>
          <w:color w:val="000000" w:themeColor="text1"/>
          <w:sz w:val="22"/>
          <w:lang w:val="es-ES_tradnl"/>
        </w:rPr>
        <w:t>.</w:t>
      </w:r>
    </w:p>
    <w:p w14:paraId="1579C23C" w14:textId="77777777" w:rsidR="00385569" w:rsidRPr="00CB261F" w:rsidRDefault="00385569" w:rsidP="00385569">
      <w:pPr>
        <w:spacing w:line="276" w:lineRule="auto"/>
        <w:jc w:val="both"/>
        <w:rPr>
          <w:rFonts w:ascii="Arial" w:eastAsia="Calibri" w:hAnsi="Arial" w:cs="Arial"/>
          <w:color w:val="000000" w:themeColor="text1"/>
          <w:sz w:val="22"/>
          <w:lang w:val="es-ES_tradnl"/>
        </w:rPr>
      </w:pPr>
    </w:p>
    <w:p w14:paraId="385E2FA5" w14:textId="1B1E7394" w:rsidR="001E7DEE" w:rsidRPr="00CB261F" w:rsidRDefault="00F72245" w:rsidP="001E7DEE">
      <w:pPr>
        <w:spacing w:line="276" w:lineRule="auto"/>
        <w:ind w:firstLine="708"/>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De lo anterior se desprende que</w:t>
      </w:r>
      <w:r w:rsidR="001E7DEE" w:rsidRPr="00CB261F">
        <w:rPr>
          <w:rFonts w:ascii="Arial" w:eastAsia="Calibri" w:hAnsi="Arial" w:cs="Arial"/>
          <w:color w:val="000000" w:themeColor="text1"/>
          <w:sz w:val="22"/>
          <w:lang w:val="es-ES_tradnl"/>
        </w:rPr>
        <w:t xml:space="preserve"> las entidades de régimen especial administran recursos públicos, </w:t>
      </w:r>
      <w:r w:rsidR="00073207" w:rsidRPr="00CB261F">
        <w:rPr>
          <w:rFonts w:ascii="Arial" w:eastAsia="Calibri" w:hAnsi="Arial" w:cs="Arial"/>
          <w:color w:val="000000" w:themeColor="text1"/>
          <w:sz w:val="22"/>
          <w:lang w:val="es-ES_tradnl"/>
        </w:rPr>
        <w:t xml:space="preserve">por lo que en </w:t>
      </w:r>
      <w:r w:rsidR="001E7DEE" w:rsidRPr="00CB261F">
        <w:rPr>
          <w:rFonts w:ascii="Arial" w:eastAsia="Calibri" w:hAnsi="Arial" w:cs="Arial"/>
          <w:color w:val="000000" w:themeColor="text1"/>
          <w:sz w:val="22"/>
          <w:lang w:val="es-ES_tradnl"/>
        </w:rPr>
        <w:t>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factores de evaluación, y todos los criterios necesarios para garantizar la selección objetiva y la protección del interés general.</w:t>
      </w:r>
    </w:p>
    <w:p w14:paraId="1056921A" w14:textId="77777777" w:rsidR="001E7DEE" w:rsidRPr="00CB261F" w:rsidRDefault="001E7DEE" w:rsidP="001E7DEE">
      <w:pPr>
        <w:spacing w:before="120" w:after="120" w:line="276" w:lineRule="auto"/>
        <w:ind w:firstLine="708"/>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642FBC05" w14:textId="77777777" w:rsidR="001E7DEE" w:rsidRPr="00CB261F" w:rsidRDefault="001E7DEE" w:rsidP="001E7DEE">
      <w:pPr>
        <w:spacing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Además, se debe tener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w:t>
      </w:r>
      <w:r w:rsidRPr="00CB261F">
        <w:rPr>
          <w:rFonts w:ascii="Arial" w:eastAsia="Calibri" w:hAnsi="Arial" w:cs="Arial"/>
          <w:color w:val="000000" w:themeColor="text1"/>
          <w:sz w:val="22"/>
          <w:lang w:val="es-ES_tradnl"/>
        </w:rPr>
        <w:lastRenderedPageBreak/>
        <w:t>régimen especial pueda usar estas cláusulas es si su norma de creación lo establece. De modo que si una Entidad sujeta al régimen especial requiere sancionar o dar por terminado el contrato, debe acudir al juez competente</w:t>
      </w:r>
      <w:r w:rsidRPr="00CB261F">
        <w:rPr>
          <w:rStyle w:val="Refdenotaalpie"/>
          <w:rFonts w:ascii="Arial" w:eastAsia="Calibri" w:hAnsi="Arial" w:cs="Arial"/>
          <w:color w:val="000000" w:themeColor="text1"/>
          <w:sz w:val="22"/>
          <w:lang w:val="es-ES_tradnl"/>
        </w:rPr>
        <w:footnoteReference w:id="4"/>
      </w:r>
      <w:r w:rsidRPr="00CB261F">
        <w:rPr>
          <w:rFonts w:ascii="Arial" w:eastAsia="Calibri" w:hAnsi="Arial" w:cs="Arial"/>
          <w:color w:val="000000" w:themeColor="text1"/>
          <w:sz w:val="22"/>
          <w:lang w:val="es-ES_tradnl"/>
        </w:rPr>
        <w:t>.</w:t>
      </w:r>
    </w:p>
    <w:p w14:paraId="1863950A" w14:textId="77777777" w:rsidR="00385569" w:rsidRPr="00CB261F" w:rsidRDefault="00385569" w:rsidP="00385569">
      <w:pPr>
        <w:spacing w:line="276" w:lineRule="auto"/>
        <w:jc w:val="both"/>
        <w:rPr>
          <w:rFonts w:ascii="Arial" w:eastAsia="Calibri" w:hAnsi="Arial" w:cs="Arial"/>
          <w:color w:val="000000" w:themeColor="text1"/>
          <w:sz w:val="22"/>
          <w:lang w:val="es-ES_tradnl"/>
        </w:rPr>
      </w:pPr>
    </w:p>
    <w:p w14:paraId="3F59644B" w14:textId="77777777" w:rsidR="00385569" w:rsidRPr="00CB261F" w:rsidRDefault="00385569" w:rsidP="00385569">
      <w:pPr>
        <w:spacing w:line="276" w:lineRule="auto"/>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2.2. Manual o reglamento interno de contratación de las entidades de régimen especial: límites derivados de la reserva de ley y forma de llenar sus vacíos </w:t>
      </w:r>
    </w:p>
    <w:p w14:paraId="63696BE8" w14:textId="77777777" w:rsidR="00385569" w:rsidRPr="00CB261F" w:rsidRDefault="00385569" w:rsidP="00385569">
      <w:pPr>
        <w:spacing w:line="276" w:lineRule="auto"/>
        <w:jc w:val="both"/>
        <w:rPr>
          <w:rFonts w:ascii="Arial" w:eastAsia="Calibri" w:hAnsi="Arial" w:cs="Arial"/>
          <w:color w:val="000000" w:themeColor="text1"/>
          <w:sz w:val="22"/>
          <w:lang w:val="es-ES_tradnl"/>
        </w:rPr>
      </w:pPr>
    </w:p>
    <w:p w14:paraId="5E5D9B3D" w14:textId="77777777" w:rsidR="00385569" w:rsidRPr="00CB261F" w:rsidRDefault="00385569" w:rsidP="00385569">
      <w:pPr>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Según se indicó anteriormente, las entidades estatales que, por disposición legal, cuentan con un régimen especial</w:t>
      </w:r>
      <w:r w:rsidRPr="00CB261F">
        <w:rPr>
          <w:rStyle w:val="Refdenotaalpie"/>
          <w:rFonts w:ascii="Arial" w:eastAsia="Calibri" w:hAnsi="Arial" w:cs="Arial"/>
          <w:color w:val="000000" w:themeColor="text1"/>
          <w:sz w:val="22"/>
          <w:lang w:val="es-ES_tradnl"/>
        </w:rPr>
        <w:footnoteReference w:id="5"/>
      </w:r>
      <w:r w:rsidRPr="00CB261F">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CB261F">
        <w:rPr>
          <w:rStyle w:val="Refdenotaalpie"/>
          <w:rFonts w:ascii="Arial" w:eastAsia="Calibri" w:hAnsi="Arial" w:cs="Arial"/>
          <w:color w:val="000000" w:themeColor="text1"/>
          <w:sz w:val="22"/>
          <w:lang w:val="es-ES_tradnl"/>
        </w:rPr>
        <w:footnoteReference w:id="6"/>
      </w:r>
      <w:r w:rsidRPr="00CB261F">
        <w:rPr>
          <w:rFonts w:ascii="Arial" w:eastAsia="Calibri" w:hAnsi="Arial" w:cs="Arial"/>
          <w:color w:val="000000" w:themeColor="text1"/>
          <w:sz w:val="22"/>
          <w:lang w:val="es-ES_tradnl"/>
        </w:rPr>
        <w:t xml:space="preserve">– pueden expedir un reglamento interno de contratación – comúnmente denominado </w:t>
      </w:r>
      <w:r w:rsidRPr="00CB261F">
        <w:rPr>
          <w:rFonts w:ascii="Arial" w:eastAsia="Calibri" w:hAnsi="Arial" w:cs="Arial"/>
          <w:i/>
          <w:color w:val="000000" w:themeColor="text1"/>
          <w:sz w:val="22"/>
          <w:lang w:val="es-ES_tradnl"/>
        </w:rPr>
        <w:t>manual de contratación</w:t>
      </w:r>
      <w:r w:rsidRPr="00CB261F">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48196BF2" w14:textId="393F229B" w:rsidR="00385569" w:rsidRPr="00CB261F" w:rsidRDefault="00385569" w:rsidP="00385569">
      <w:pPr>
        <w:spacing w:before="120" w:after="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Sin embargo, la libertad de configuración reglamentaria de las entidades estatales, expresada en el manual de contratación, no es absoluta, </w:t>
      </w:r>
      <w:r w:rsidR="00942E20" w:rsidRPr="00CB261F">
        <w:rPr>
          <w:rFonts w:ascii="Arial" w:eastAsia="Calibri" w:hAnsi="Arial" w:cs="Arial"/>
          <w:color w:val="000000" w:themeColor="text1"/>
          <w:sz w:val="22"/>
          <w:lang w:val="es-ES_tradnl"/>
        </w:rPr>
        <w:t>pues</w:t>
      </w:r>
      <w:r w:rsidRPr="00CB261F">
        <w:rPr>
          <w:rFonts w:ascii="Arial" w:eastAsia="Calibri" w:hAnsi="Arial" w:cs="Arial"/>
          <w:color w:val="000000" w:themeColor="text1"/>
          <w:sz w:val="22"/>
          <w:lang w:val="es-ES_tradnl"/>
        </w:rPr>
        <w:t xml:space="preserve"> a pesar de que están facultadas para regular ciertos temas relacionados con la actividad contractual, deben hacerlo respetando la reserva legal de la que gozan ciertas materias. En tal sentido, asuntos como: i) los requisitos de existencia y validez del contrato, ii) sanciones y procedimientos para su imposición, iii) causales de inhabilidad e incompatibilidad, iv) el principio de anualidad del gasto, y v) restricciones al acceso a la administración de justicia para discutir las controversias contractuales, son, entre otros, temas cuya regulación está </w:t>
      </w:r>
      <w:r w:rsidRPr="00CB261F">
        <w:rPr>
          <w:rFonts w:ascii="Arial" w:eastAsia="Calibri" w:hAnsi="Arial" w:cs="Arial"/>
          <w:color w:val="000000" w:themeColor="text1"/>
          <w:sz w:val="22"/>
          <w:lang w:val="es-ES_tradnl"/>
        </w:rPr>
        <w:lastRenderedPageBreak/>
        <w:t>reservada al legislador y que, por tanto, las entidades exceptuadas no pueden reglamentar en su manual de contratación</w:t>
      </w:r>
      <w:r w:rsidRPr="00CB261F">
        <w:rPr>
          <w:rStyle w:val="Refdenotaalpie"/>
          <w:rFonts w:ascii="Arial" w:eastAsia="Calibri" w:hAnsi="Arial" w:cs="Arial"/>
          <w:color w:val="000000" w:themeColor="text1"/>
          <w:sz w:val="22"/>
          <w:lang w:val="es-ES_tradnl"/>
        </w:rPr>
        <w:footnoteReference w:id="7"/>
      </w:r>
      <w:r w:rsidRPr="00CB261F">
        <w:rPr>
          <w:rFonts w:ascii="Arial" w:eastAsia="Calibri" w:hAnsi="Arial" w:cs="Arial"/>
          <w:color w:val="000000" w:themeColor="text1"/>
          <w:sz w:val="22"/>
          <w:lang w:val="es-ES_tradnl"/>
        </w:rPr>
        <w:t>.</w:t>
      </w:r>
    </w:p>
    <w:p w14:paraId="124EF543" w14:textId="461F5B57" w:rsidR="00385569" w:rsidRPr="00CB261F" w:rsidRDefault="00385569" w:rsidP="00385569">
      <w:pPr>
        <w:spacing w:before="120" w:after="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Ahora bien, ¿a qué normas deben acudir las entidades estatales y los interesados, cuando se presenten lagunas jurídicas –es decir, vacíos o ausencia de regulación de ciertos temas–</w:t>
      </w:r>
      <w:r w:rsidRPr="00CB261F">
        <w:rPr>
          <w:rStyle w:val="Refdenotaalpie"/>
          <w:rFonts w:ascii="Arial" w:eastAsia="Calibri" w:hAnsi="Arial" w:cs="Arial"/>
          <w:color w:val="000000" w:themeColor="text1"/>
          <w:sz w:val="22"/>
          <w:lang w:val="es-ES_tradnl"/>
        </w:rPr>
        <w:footnoteReference w:id="8"/>
      </w:r>
      <w:r w:rsidRPr="00CB261F">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CB261F">
        <w:rPr>
          <w:rStyle w:val="Refdenotaalpie"/>
          <w:rFonts w:ascii="Arial" w:eastAsia="Calibri" w:hAnsi="Arial" w:cs="Arial"/>
          <w:color w:val="000000" w:themeColor="text1"/>
          <w:sz w:val="22"/>
          <w:lang w:val="es-ES_tradnl"/>
        </w:rPr>
        <w:footnoteReference w:id="9"/>
      </w:r>
      <w:r w:rsidRPr="00CB261F">
        <w:rPr>
          <w:rFonts w:ascii="Arial" w:eastAsia="Calibri" w:hAnsi="Arial" w:cs="Arial"/>
          <w:color w:val="000000" w:themeColor="text1"/>
          <w:sz w:val="22"/>
          <w:lang w:val="es-ES_tradnl"/>
        </w:rPr>
        <w:t>, proferida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w:t>
      </w:r>
      <w:r w:rsidR="00B870D9" w:rsidRPr="00CB261F">
        <w:rPr>
          <w:rFonts w:ascii="Arial" w:eastAsia="Calibri" w:hAnsi="Arial" w:cs="Arial"/>
          <w:color w:val="000000" w:themeColor="text1"/>
          <w:sz w:val="22"/>
          <w:lang w:val="es-ES_tradnl"/>
        </w:rPr>
        <w:t>as disposiciones</w:t>
      </w:r>
      <w:r w:rsidRPr="00CB261F">
        <w:rPr>
          <w:rFonts w:ascii="Arial" w:eastAsia="Calibri" w:hAnsi="Arial" w:cs="Arial"/>
          <w:color w:val="000000" w:themeColor="text1"/>
          <w:sz w:val="22"/>
          <w:lang w:val="es-ES_tradnl"/>
        </w:rPr>
        <w:t xml:space="preserve"> civiles y comerciales. </w:t>
      </w:r>
    </w:p>
    <w:p w14:paraId="7A23D6B7" w14:textId="66244427" w:rsidR="00385569" w:rsidRPr="00CB261F" w:rsidRDefault="00385569" w:rsidP="00385569">
      <w:pPr>
        <w:spacing w:before="120" w:after="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lastRenderedPageBreak/>
        <w:t xml:space="preserve">Sin embargo, para determinar el método hermenéutico que ha de seguirse al momento de llenar el vacío de regulación presente en los manuales de contratación de las entidades con régimen especial, el operador jurídico debe indagar </w:t>
      </w:r>
      <w:r w:rsidR="003F536F" w:rsidRPr="00CB261F">
        <w:rPr>
          <w:rFonts w:ascii="Arial" w:eastAsia="Calibri" w:hAnsi="Arial" w:cs="Arial"/>
          <w:color w:val="000000" w:themeColor="text1"/>
          <w:sz w:val="22"/>
          <w:lang w:val="es-ES_tradnl"/>
        </w:rPr>
        <w:t>en</w:t>
      </w:r>
      <w:r w:rsidRPr="00CB261F">
        <w:rPr>
          <w:rFonts w:ascii="Arial" w:eastAsia="Calibri" w:hAnsi="Arial" w:cs="Arial"/>
          <w:color w:val="000000" w:themeColor="text1"/>
          <w:sz w:val="22"/>
          <w:lang w:val="es-ES_tradnl"/>
        </w:rPr>
        <w:t xml:space="preserve"> qué materia </w:t>
      </w:r>
      <w:r w:rsidR="00C03070" w:rsidRPr="00CB261F">
        <w:rPr>
          <w:rFonts w:ascii="Arial" w:eastAsia="Calibri" w:hAnsi="Arial" w:cs="Arial"/>
          <w:color w:val="000000" w:themeColor="text1"/>
          <w:sz w:val="22"/>
          <w:lang w:val="es-ES_tradnl"/>
        </w:rPr>
        <w:t>existiría una</w:t>
      </w:r>
      <w:r w:rsidRPr="00CB261F">
        <w:rPr>
          <w:rFonts w:ascii="Arial" w:eastAsia="Calibri" w:hAnsi="Arial" w:cs="Arial"/>
          <w:color w:val="000000" w:themeColor="text1"/>
          <w:sz w:val="22"/>
          <w:lang w:val="es-ES_tradnl"/>
        </w:rPr>
        <w:t xml:space="preserve"> laguna. Ello por cuanto existen </w:t>
      </w:r>
      <w:r w:rsidRPr="00CB261F">
        <w:rPr>
          <w:rFonts w:ascii="Arial" w:eastAsia="Calibri" w:hAnsi="Arial" w:cs="Arial"/>
          <w:i/>
          <w:color w:val="000000" w:themeColor="text1"/>
          <w:sz w:val="22"/>
          <w:lang w:val="es-ES_tradnl"/>
        </w:rPr>
        <w:t>tres</w:t>
      </w:r>
      <w:r w:rsidRPr="00CB261F">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 o el artículo 195, numeral 6, de la Ley 100 de 1993, por mencionar solo estos dos casos–; ii) la que prevén los artículos 2</w:t>
      </w:r>
      <w:r w:rsidRPr="00CB261F">
        <w:rPr>
          <w:rStyle w:val="Refdenotaalpie"/>
          <w:rFonts w:ascii="Arial" w:eastAsia="Calibri" w:hAnsi="Arial" w:cs="Arial"/>
          <w:color w:val="000000" w:themeColor="text1"/>
          <w:sz w:val="22"/>
          <w:lang w:val="es-ES_tradnl"/>
        </w:rPr>
        <w:footnoteReference w:id="10"/>
      </w:r>
      <w:r w:rsidRPr="00CB261F">
        <w:rPr>
          <w:rFonts w:ascii="Arial" w:eastAsia="Calibri" w:hAnsi="Arial" w:cs="Arial"/>
          <w:color w:val="000000" w:themeColor="text1"/>
          <w:sz w:val="22"/>
          <w:lang w:val="es-ES_tradnl"/>
        </w:rPr>
        <w:t>, 34</w:t>
      </w:r>
      <w:r w:rsidRPr="00CB261F">
        <w:rPr>
          <w:rStyle w:val="Refdenotaalpie"/>
          <w:rFonts w:ascii="Arial" w:eastAsia="Calibri" w:hAnsi="Arial" w:cs="Arial"/>
          <w:color w:val="000000" w:themeColor="text1"/>
          <w:sz w:val="22"/>
          <w:lang w:val="es-ES_tradnl"/>
        </w:rPr>
        <w:footnoteReference w:id="11"/>
      </w:r>
      <w:r w:rsidRPr="00CB261F">
        <w:rPr>
          <w:rFonts w:ascii="Arial" w:eastAsia="Calibri" w:hAnsi="Arial" w:cs="Arial"/>
          <w:color w:val="000000" w:themeColor="text1"/>
          <w:sz w:val="22"/>
          <w:lang w:val="es-ES_tradnl"/>
        </w:rPr>
        <w:t xml:space="preserve"> y 47</w:t>
      </w:r>
      <w:r w:rsidRPr="00CB261F">
        <w:rPr>
          <w:rStyle w:val="Refdenotaalpie"/>
          <w:rFonts w:ascii="Arial" w:eastAsia="Calibri" w:hAnsi="Arial" w:cs="Arial"/>
          <w:color w:val="000000" w:themeColor="text1"/>
          <w:sz w:val="22"/>
          <w:lang w:val="es-ES_tradnl"/>
        </w:rPr>
        <w:footnoteReference w:id="12"/>
      </w:r>
      <w:r w:rsidRPr="00CB261F">
        <w:rPr>
          <w:rFonts w:ascii="Arial" w:eastAsia="Calibri" w:hAnsi="Arial" w:cs="Arial"/>
          <w:color w:val="000000" w:themeColor="text1"/>
          <w:sz w:val="22"/>
          <w:lang w:val="es-ES_tradnl"/>
        </w:rPr>
        <w:t xml:space="preserve">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w:t>
      </w:r>
      <w:r w:rsidRPr="00CB261F">
        <w:rPr>
          <w:rFonts w:ascii="Arial" w:eastAsia="Calibri" w:hAnsi="Arial" w:cs="Arial"/>
          <w:color w:val="000000" w:themeColor="text1"/>
          <w:sz w:val="22"/>
          <w:lang w:val="es-ES_tradnl"/>
        </w:rPr>
        <w:lastRenderedPageBreak/>
        <w:t>y de la gestión fiscal –artículo 267 C.P.–, así como del régimen de inhabilidades e incompatibilidades previsto para la contratación estatal.</w:t>
      </w:r>
    </w:p>
    <w:p w14:paraId="4BF12058" w14:textId="77777777" w:rsidR="00385569" w:rsidRPr="00CB261F" w:rsidRDefault="00385569" w:rsidP="00385569">
      <w:pPr>
        <w:spacing w:before="120" w:after="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CB261F">
        <w:rPr>
          <w:rStyle w:val="Refdenotaalpie"/>
          <w:rFonts w:ascii="Arial" w:eastAsia="Calibri" w:hAnsi="Arial" w:cs="Arial"/>
          <w:color w:val="000000" w:themeColor="text1"/>
          <w:sz w:val="22"/>
          <w:lang w:val="es-ES_tradnl"/>
        </w:rPr>
        <w:footnoteReference w:id="13"/>
      </w:r>
      <w:r w:rsidRPr="00CB261F">
        <w:rPr>
          <w:rFonts w:ascii="Arial" w:eastAsia="Calibri" w:hAnsi="Arial" w:cs="Arial"/>
          <w:color w:val="000000" w:themeColor="text1"/>
          <w:sz w:val="22"/>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CB261F">
        <w:rPr>
          <w:rStyle w:val="Refdenotaalpie"/>
          <w:rFonts w:ascii="Arial" w:eastAsia="Calibri" w:hAnsi="Arial" w:cs="Arial"/>
          <w:color w:val="000000" w:themeColor="text1"/>
          <w:sz w:val="22"/>
          <w:lang w:val="es-ES_tradnl"/>
        </w:rPr>
        <w:footnoteReference w:id="14"/>
      </w:r>
      <w:r w:rsidRPr="00CB261F">
        <w:rPr>
          <w:rFonts w:ascii="Arial" w:eastAsia="Calibri" w:hAnsi="Arial" w:cs="Arial"/>
          <w:color w:val="000000" w:themeColor="text1"/>
          <w:sz w:val="22"/>
          <w:lang w:val="es-ES_tradnl"/>
        </w:rPr>
        <w:t>, con la costumbre mercantil</w:t>
      </w:r>
      <w:r w:rsidRPr="00CB261F">
        <w:rPr>
          <w:rStyle w:val="Refdenotaalpie"/>
          <w:rFonts w:ascii="Arial" w:eastAsia="Calibri" w:hAnsi="Arial" w:cs="Arial"/>
          <w:color w:val="000000" w:themeColor="text1"/>
          <w:sz w:val="22"/>
          <w:lang w:val="es-ES_tradnl"/>
        </w:rPr>
        <w:footnoteReference w:id="15"/>
      </w:r>
      <w:r w:rsidRPr="00CB261F">
        <w:rPr>
          <w:rFonts w:ascii="Arial" w:eastAsia="Calibri" w:hAnsi="Arial" w:cs="Arial"/>
          <w:color w:val="000000" w:themeColor="text1"/>
          <w:sz w:val="22"/>
          <w:lang w:val="es-ES_tradnl"/>
        </w:rPr>
        <w:t xml:space="preserve"> y con los principios generales que rigen las relaciones contractuales de los particulares, que ingresan dentro de la categoría de la </w:t>
      </w:r>
      <w:proofErr w:type="spellStart"/>
      <w:r w:rsidRPr="00CB261F">
        <w:rPr>
          <w:rFonts w:ascii="Arial" w:eastAsia="Calibri" w:hAnsi="Arial" w:cs="Arial"/>
          <w:i/>
          <w:color w:val="000000" w:themeColor="text1"/>
          <w:sz w:val="22"/>
          <w:lang w:val="es-ES_tradnl"/>
        </w:rPr>
        <w:t>lex</w:t>
      </w:r>
      <w:proofErr w:type="spellEnd"/>
      <w:r w:rsidRPr="00CB261F">
        <w:rPr>
          <w:rFonts w:ascii="Arial" w:eastAsia="Calibri" w:hAnsi="Arial" w:cs="Arial"/>
          <w:i/>
          <w:color w:val="000000" w:themeColor="text1"/>
          <w:sz w:val="22"/>
          <w:lang w:val="es-ES_tradnl"/>
        </w:rPr>
        <w:t xml:space="preserve"> </w:t>
      </w:r>
      <w:proofErr w:type="spellStart"/>
      <w:r w:rsidRPr="00CB261F">
        <w:rPr>
          <w:rFonts w:ascii="Arial" w:eastAsia="Calibri" w:hAnsi="Arial" w:cs="Arial"/>
          <w:i/>
          <w:color w:val="000000" w:themeColor="text1"/>
          <w:sz w:val="22"/>
          <w:lang w:val="es-ES_tradnl"/>
        </w:rPr>
        <w:t>mercatoria</w:t>
      </w:r>
      <w:proofErr w:type="spellEnd"/>
      <w:r w:rsidRPr="00CB261F">
        <w:rPr>
          <w:rStyle w:val="Refdenotaalpie"/>
          <w:rFonts w:ascii="Arial" w:eastAsia="Calibri" w:hAnsi="Arial" w:cs="Arial"/>
          <w:color w:val="000000" w:themeColor="text1"/>
          <w:sz w:val="22"/>
          <w:lang w:val="es-ES_tradnl"/>
        </w:rPr>
        <w:footnoteReference w:id="16"/>
      </w:r>
      <w:r w:rsidRPr="00CB261F">
        <w:rPr>
          <w:rFonts w:ascii="Arial" w:eastAsia="Calibri" w:hAnsi="Arial" w:cs="Arial"/>
          <w:color w:val="000000" w:themeColor="text1"/>
          <w:sz w:val="22"/>
          <w:lang w:val="es-ES_tradnl"/>
        </w:rPr>
        <w:t>.</w:t>
      </w:r>
    </w:p>
    <w:p w14:paraId="7C729F2A" w14:textId="18576F73" w:rsidR="00385569" w:rsidRPr="00CB261F" w:rsidRDefault="00385569" w:rsidP="00385569">
      <w:pPr>
        <w:spacing w:before="120" w:after="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Por el contrario, si el vacío del manual de contratación tiene que ver con asuntos asociados al procedimiento administrativo,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w:t>
      </w:r>
      <w:r w:rsidR="009E61CA" w:rsidRPr="00CB261F">
        <w:rPr>
          <w:rFonts w:ascii="Arial" w:eastAsia="Calibri" w:hAnsi="Arial" w:cs="Arial"/>
          <w:color w:val="000000" w:themeColor="text1"/>
          <w:sz w:val="22"/>
          <w:lang w:val="es-ES_tradnl"/>
        </w:rPr>
        <w:t>, es decir</w:t>
      </w:r>
      <w:r w:rsidRPr="00CB261F">
        <w:rPr>
          <w:rFonts w:ascii="Arial" w:eastAsia="Calibri" w:hAnsi="Arial" w:cs="Arial"/>
          <w:color w:val="000000" w:themeColor="text1"/>
          <w:sz w:val="22"/>
          <w:lang w:val="es-ES_tradnl"/>
        </w:rPr>
        <w:t>, debe llenar tales lagunas con las normas de la primera parte del CPACA.</w:t>
      </w:r>
    </w:p>
    <w:p w14:paraId="54510E3C" w14:textId="77777777" w:rsidR="00385569" w:rsidRPr="00CB261F" w:rsidRDefault="00385569" w:rsidP="00385569">
      <w:pPr>
        <w:spacing w:before="120" w:after="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lastRenderedPageBreak/>
        <w:t xml:space="preserve">De otro lado, si lo que en el manual falta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p>
    <w:p w14:paraId="449BF6ED" w14:textId="07D1CC95" w:rsidR="00385569" w:rsidRPr="00CB261F" w:rsidRDefault="00385569" w:rsidP="00385569">
      <w:pPr>
        <w:spacing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En síntesis, los vacíos de los manuales de contratación de las entidades con régimen especial no siempre se llenan de la misma manera, pues ello depende de las materias sobre las cuales exista ausencia de regulación en dicho reglamento interno.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Finalmente, </w:t>
      </w:r>
      <w:r w:rsidR="00E63A53" w:rsidRPr="00CB261F">
        <w:rPr>
          <w:rFonts w:ascii="Arial" w:eastAsia="Calibri" w:hAnsi="Arial" w:cs="Arial"/>
          <w:color w:val="000000" w:themeColor="text1"/>
          <w:sz w:val="22"/>
          <w:lang w:val="es-ES_tradnl"/>
        </w:rPr>
        <w:t>es relevante mencionar que</w:t>
      </w:r>
      <w:r w:rsidRPr="00CB261F">
        <w:rPr>
          <w:rFonts w:ascii="Arial" w:eastAsia="Calibri" w:hAnsi="Arial" w:cs="Arial"/>
          <w:color w:val="000000" w:themeColor="text1"/>
          <w:sz w:val="22"/>
          <w:lang w:val="es-ES_tradnl"/>
        </w:rPr>
        <w:t xml:space="preserv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2E5CC7DA" w14:textId="111AAB54" w:rsidR="00385569" w:rsidRPr="00CB261F" w:rsidRDefault="00385569" w:rsidP="00385569">
      <w:pPr>
        <w:spacing w:line="276" w:lineRule="auto"/>
        <w:jc w:val="both"/>
        <w:rPr>
          <w:rFonts w:ascii="Arial" w:eastAsia="Calibri" w:hAnsi="Arial" w:cs="Arial"/>
          <w:b/>
          <w:color w:val="000000" w:themeColor="text1"/>
          <w:sz w:val="22"/>
          <w:lang w:val="es-ES_tradnl"/>
        </w:rPr>
      </w:pPr>
    </w:p>
    <w:p w14:paraId="698411A1" w14:textId="64EB9D13" w:rsidR="00645246" w:rsidRPr="00CB261F" w:rsidRDefault="00645246" w:rsidP="00645246">
      <w:pPr>
        <w:spacing w:line="276" w:lineRule="auto"/>
        <w:jc w:val="both"/>
        <w:rPr>
          <w:rFonts w:ascii="Arial" w:eastAsia="Calibri" w:hAnsi="Arial" w:cs="Arial"/>
          <w:b/>
          <w:color w:val="000000" w:themeColor="text1"/>
          <w:sz w:val="22"/>
          <w:lang w:val="es-ES_tradnl"/>
        </w:rPr>
      </w:pPr>
      <w:r w:rsidRPr="00CB261F">
        <w:rPr>
          <w:rFonts w:ascii="Arial" w:eastAsia="Calibri" w:hAnsi="Arial" w:cs="Arial"/>
          <w:b/>
          <w:color w:val="000000" w:themeColor="text1"/>
          <w:sz w:val="22"/>
          <w:lang w:val="es-ES_tradnl"/>
        </w:rPr>
        <w:t xml:space="preserve">2.3. </w:t>
      </w:r>
      <w:r w:rsidR="00CD1655" w:rsidRPr="00CB261F">
        <w:rPr>
          <w:rFonts w:ascii="Arial" w:eastAsia="Calibri" w:hAnsi="Arial" w:cs="Arial"/>
          <w:b/>
          <w:color w:val="000000" w:themeColor="text1"/>
          <w:sz w:val="22"/>
          <w:lang w:val="es-ES_tradnl"/>
        </w:rPr>
        <w:t>Régimen contractual aplicable a SATENA</w:t>
      </w:r>
      <w:r w:rsidR="00E766C1" w:rsidRPr="00CB261F">
        <w:rPr>
          <w:rFonts w:ascii="Arial" w:eastAsia="Calibri" w:hAnsi="Arial" w:cs="Arial"/>
          <w:b/>
          <w:color w:val="000000" w:themeColor="text1"/>
          <w:sz w:val="22"/>
          <w:lang w:val="es-ES_tradnl"/>
        </w:rPr>
        <w:t xml:space="preserve">. </w:t>
      </w:r>
      <w:r w:rsidR="00CD1655" w:rsidRPr="00CB261F">
        <w:rPr>
          <w:rFonts w:ascii="Arial" w:eastAsia="Calibri" w:hAnsi="Arial" w:cs="Arial"/>
          <w:b/>
          <w:color w:val="000000" w:themeColor="text1"/>
          <w:sz w:val="22"/>
          <w:lang w:val="es-ES_tradnl"/>
        </w:rPr>
        <w:t xml:space="preserve">Obligaciones constitucionales y legales que debe </w:t>
      </w:r>
      <w:r w:rsidR="00B63135" w:rsidRPr="00CB261F">
        <w:rPr>
          <w:rFonts w:ascii="Arial" w:eastAsia="Calibri" w:hAnsi="Arial" w:cs="Arial"/>
          <w:b/>
          <w:color w:val="000000" w:themeColor="text1"/>
          <w:sz w:val="22"/>
          <w:lang w:val="es-ES_tradnl"/>
        </w:rPr>
        <w:t>cumplir, a pesar de ser una entidad exceptuada del Estatuto General de Contratación de la Administración Pública</w:t>
      </w:r>
      <w:r w:rsidRPr="00CB261F">
        <w:rPr>
          <w:rFonts w:ascii="Arial" w:eastAsia="Calibri" w:hAnsi="Arial" w:cs="Arial"/>
          <w:b/>
          <w:color w:val="000000" w:themeColor="text1"/>
          <w:sz w:val="22"/>
          <w:lang w:val="es-ES_tradnl"/>
        </w:rPr>
        <w:t xml:space="preserve"> </w:t>
      </w:r>
    </w:p>
    <w:p w14:paraId="472B7714" w14:textId="7EE1616F" w:rsidR="00645246" w:rsidRPr="00CB261F" w:rsidRDefault="00645246" w:rsidP="00385569">
      <w:pPr>
        <w:spacing w:line="276" w:lineRule="auto"/>
        <w:jc w:val="both"/>
        <w:rPr>
          <w:rFonts w:ascii="Arial" w:eastAsia="Calibri" w:hAnsi="Arial" w:cs="Arial"/>
          <w:bCs/>
          <w:color w:val="000000" w:themeColor="text1"/>
          <w:sz w:val="22"/>
          <w:lang w:val="es-ES_tradnl"/>
        </w:rPr>
      </w:pPr>
    </w:p>
    <w:p w14:paraId="4C0F157C" w14:textId="4B778ED3" w:rsidR="00932C52" w:rsidRPr="00CB261F" w:rsidRDefault="005C4060" w:rsidP="00385569">
      <w:pPr>
        <w:spacing w:line="276" w:lineRule="auto"/>
        <w:jc w:val="both"/>
        <w:rPr>
          <w:rFonts w:ascii="Arial" w:eastAsia="Calibri" w:hAnsi="Arial" w:cs="Arial"/>
          <w:bCs/>
          <w:color w:val="000000" w:themeColor="text1"/>
          <w:sz w:val="22"/>
          <w:lang w:val="es-ES_tradnl"/>
        </w:rPr>
      </w:pPr>
      <w:r w:rsidRPr="00CB261F">
        <w:rPr>
          <w:rFonts w:ascii="Arial" w:eastAsia="Calibri" w:hAnsi="Arial" w:cs="Arial"/>
          <w:bCs/>
          <w:color w:val="000000" w:themeColor="text1"/>
          <w:sz w:val="22"/>
          <w:lang w:val="es-ES_tradnl"/>
        </w:rPr>
        <w:t>Como se indica</w:t>
      </w:r>
      <w:r w:rsidR="00B63135" w:rsidRPr="00CB261F">
        <w:rPr>
          <w:rFonts w:ascii="Arial" w:eastAsia="Calibri" w:hAnsi="Arial" w:cs="Arial"/>
          <w:bCs/>
          <w:color w:val="000000" w:themeColor="text1"/>
          <w:sz w:val="22"/>
          <w:lang w:val="es-ES_tradnl"/>
        </w:rPr>
        <w:t xml:space="preserve"> en la consulta</w:t>
      </w:r>
      <w:r w:rsidR="00C17820" w:rsidRPr="00CB261F">
        <w:rPr>
          <w:rFonts w:ascii="Arial" w:eastAsia="Calibri" w:hAnsi="Arial" w:cs="Arial"/>
          <w:bCs/>
          <w:color w:val="000000" w:themeColor="text1"/>
          <w:sz w:val="22"/>
          <w:lang w:val="es-ES_tradnl"/>
        </w:rPr>
        <w:t>, la entidad Servicio Aéreo</w:t>
      </w:r>
      <w:r w:rsidR="000D7947" w:rsidRPr="00CB261F">
        <w:rPr>
          <w:rFonts w:ascii="Arial" w:eastAsia="Calibri" w:hAnsi="Arial" w:cs="Arial"/>
          <w:bCs/>
          <w:color w:val="000000" w:themeColor="text1"/>
          <w:sz w:val="22"/>
          <w:lang w:val="es-ES_tradnl"/>
        </w:rPr>
        <w:t xml:space="preserve"> a Territorios Nacionales S.A. – SATENA</w:t>
      </w:r>
      <w:r w:rsidR="00AD6F35" w:rsidRPr="00CB261F">
        <w:rPr>
          <w:rFonts w:ascii="Arial" w:eastAsia="Calibri" w:hAnsi="Arial" w:cs="Arial"/>
          <w:bCs/>
          <w:color w:val="000000" w:themeColor="text1"/>
          <w:sz w:val="22"/>
          <w:lang w:val="es-ES_tradnl"/>
        </w:rPr>
        <w:t xml:space="preserve"> tiene un régimen especial de contratación</w:t>
      </w:r>
      <w:r w:rsidR="00B14A1D" w:rsidRPr="00CB261F">
        <w:rPr>
          <w:rFonts w:ascii="Arial" w:eastAsia="Calibri" w:hAnsi="Arial" w:cs="Arial"/>
          <w:bCs/>
          <w:color w:val="000000" w:themeColor="text1"/>
          <w:sz w:val="22"/>
          <w:lang w:val="es-ES_tradnl"/>
        </w:rPr>
        <w:t xml:space="preserve">, pues el artículo </w:t>
      </w:r>
      <w:r w:rsidR="00DC6B92" w:rsidRPr="00CB261F">
        <w:rPr>
          <w:rFonts w:ascii="Arial" w:eastAsia="Calibri" w:hAnsi="Arial" w:cs="Arial"/>
          <w:bCs/>
          <w:color w:val="000000" w:themeColor="text1"/>
          <w:sz w:val="22"/>
          <w:lang w:val="es-ES_tradnl"/>
        </w:rPr>
        <w:t>5 de la Ley 1427 de 2010 establece que «</w:t>
      </w:r>
      <w:r w:rsidR="00DC6B92" w:rsidRPr="00CB261F">
        <w:rPr>
          <w:rFonts w:ascii="Arial" w:hAnsi="Arial" w:cs="Arial"/>
          <w:sz w:val="22"/>
          <w:lang w:val="es-ES_tradnl"/>
        </w:rPr>
        <w:t>Todos</w:t>
      </w:r>
      <w:r w:rsidR="00DC6B92" w:rsidRPr="00CB261F">
        <w:rPr>
          <w:rFonts w:ascii="Arial" w:eastAsia="Calibri" w:hAnsi="Arial" w:cs="Arial"/>
          <w:bCs/>
          <w:color w:val="000000" w:themeColor="text1"/>
          <w:sz w:val="22"/>
          <w:lang w:val="es-ES_tradnl"/>
        </w:rPr>
        <w:t xml:space="preserve"> los actos jurídicos, contratos y actuaciones necesarias para administrar y desarrollar el objeto social de </w:t>
      </w:r>
      <w:proofErr w:type="spellStart"/>
      <w:r w:rsidR="00DC6B92" w:rsidRPr="00CB261F">
        <w:rPr>
          <w:rFonts w:ascii="Arial" w:eastAsia="Calibri" w:hAnsi="Arial" w:cs="Arial"/>
          <w:bCs/>
          <w:color w:val="000000" w:themeColor="text1"/>
          <w:sz w:val="22"/>
          <w:lang w:val="es-ES_tradnl"/>
        </w:rPr>
        <w:t>Satena</w:t>
      </w:r>
      <w:proofErr w:type="spellEnd"/>
      <w:r w:rsidR="00DC6B92" w:rsidRPr="00CB261F">
        <w:rPr>
          <w:rFonts w:ascii="Arial" w:eastAsia="Calibri" w:hAnsi="Arial" w:cs="Arial"/>
          <w:bCs/>
          <w:color w:val="000000" w:themeColor="text1"/>
          <w:sz w:val="22"/>
          <w:lang w:val="es-ES_tradnl"/>
        </w:rPr>
        <w:t xml:space="preserve"> S. A., una vez constituida como sociedad de economía mixta, se regirán exclusivamente por las reglas del derecho privado, sin atender el porcentaje del aporte estatal dentro del capital social de la empresa».</w:t>
      </w:r>
    </w:p>
    <w:p w14:paraId="2763D291" w14:textId="785AEE00" w:rsidR="00645246" w:rsidRPr="00CB261F" w:rsidRDefault="00C82D6A" w:rsidP="00932C52">
      <w:pPr>
        <w:spacing w:before="120" w:line="276" w:lineRule="auto"/>
        <w:ind w:firstLine="709"/>
        <w:jc w:val="both"/>
        <w:rPr>
          <w:rFonts w:ascii="Arial" w:eastAsia="Calibri" w:hAnsi="Arial" w:cs="Arial"/>
          <w:bCs/>
          <w:color w:val="000000" w:themeColor="text1"/>
          <w:sz w:val="22"/>
          <w:lang w:val="es-ES_tradnl"/>
        </w:rPr>
      </w:pPr>
      <w:r w:rsidRPr="00CB261F">
        <w:rPr>
          <w:rFonts w:ascii="Arial" w:eastAsia="Calibri" w:hAnsi="Arial" w:cs="Arial"/>
          <w:bCs/>
          <w:color w:val="000000" w:themeColor="text1"/>
          <w:sz w:val="22"/>
          <w:lang w:val="es-ES_tradnl"/>
        </w:rPr>
        <w:t xml:space="preserve">Esta idea también se puede constatar al revisar el portal web de SATENA, pues, en cumplimiento </w:t>
      </w:r>
      <w:r w:rsidR="001F20B7" w:rsidRPr="00CB261F">
        <w:rPr>
          <w:rFonts w:ascii="Arial" w:eastAsia="Calibri" w:hAnsi="Arial" w:cs="Arial"/>
          <w:bCs/>
          <w:color w:val="000000" w:themeColor="text1"/>
          <w:sz w:val="22"/>
          <w:lang w:val="es-ES_tradnl"/>
        </w:rPr>
        <w:t xml:space="preserve">del principio de divulgación proactiva previsto en el artículo 3 de la Ley 1712 de 2014, dicha entidad tiene publicado </w:t>
      </w:r>
      <w:r w:rsidR="00C12619" w:rsidRPr="00CB261F">
        <w:rPr>
          <w:rFonts w:ascii="Arial" w:eastAsia="Calibri" w:hAnsi="Arial" w:cs="Arial"/>
          <w:bCs/>
          <w:color w:val="000000" w:themeColor="text1"/>
          <w:sz w:val="22"/>
          <w:lang w:val="es-ES_tradnl"/>
        </w:rPr>
        <w:t>su Manual de Contratación</w:t>
      </w:r>
      <w:r w:rsidR="00DA4F12" w:rsidRPr="00CB261F">
        <w:rPr>
          <w:rFonts w:ascii="Arial" w:eastAsia="Calibri" w:hAnsi="Arial" w:cs="Arial"/>
          <w:bCs/>
          <w:color w:val="000000" w:themeColor="text1"/>
          <w:sz w:val="22"/>
          <w:lang w:val="es-ES_tradnl"/>
        </w:rPr>
        <w:t xml:space="preserve"> –código SAT-M06–</w:t>
      </w:r>
      <w:r w:rsidR="00C12619" w:rsidRPr="00CB261F">
        <w:rPr>
          <w:rStyle w:val="Refdenotaalpie"/>
          <w:rFonts w:ascii="Arial" w:eastAsia="Calibri" w:hAnsi="Arial" w:cs="Arial"/>
          <w:bCs/>
          <w:color w:val="000000" w:themeColor="text1"/>
          <w:sz w:val="22"/>
          <w:lang w:val="es-ES_tradnl"/>
        </w:rPr>
        <w:footnoteReference w:id="17"/>
      </w:r>
      <w:r w:rsidR="0017082E" w:rsidRPr="00CB261F">
        <w:rPr>
          <w:rFonts w:ascii="Arial" w:eastAsia="Calibri" w:hAnsi="Arial" w:cs="Arial"/>
          <w:bCs/>
          <w:color w:val="000000" w:themeColor="text1"/>
          <w:sz w:val="22"/>
          <w:lang w:val="es-ES_tradnl"/>
        </w:rPr>
        <w:t xml:space="preserve">. </w:t>
      </w:r>
      <w:r w:rsidR="003C1C2A" w:rsidRPr="00CB261F">
        <w:rPr>
          <w:rFonts w:ascii="Arial" w:eastAsia="Calibri" w:hAnsi="Arial" w:cs="Arial"/>
          <w:bCs/>
          <w:color w:val="000000" w:themeColor="text1"/>
          <w:sz w:val="22"/>
          <w:lang w:val="es-ES_tradnl"/>
        </w:rPr>
        <w:t>Eso significa que, además de las reglas del derecho privado</w:t>
      </w:r>
      <w:r w:rsidR="002324AC" w:rsidRPr="00CB261F">
        <w:rPr>
          <w:rFonts w:ascii="Arial" w:eastAsia="Calibri" w:hAnsi="Arial" w:cs="Arial"/>
          <w:bCs/>
          <w:color w:val="000000" w:themeColor="text1"/>
          <w:sz w:val="22"/>
          <w:lang w:val="es-ES_tradnl"/>
        </w:rPr>
        <w:t xml:space="preserve">, SATENA debe </w:t>
      </w:r>
      <w:r w:rsidR="00E40119" w:rsidRPr="00CB261F">
        <w:rPr>
          <w:rFonts w:ascii="Arial" w:eastAsia="Calibri" w:hAnsi="Arial" w:cs="Arial"/>
          <w:bCs/>
          <w:color w:val="000000" w:themeColor="text1"/>
          <w:sz w:val="22"/>
          <w:lang w:val="es-ES_tradnl"/>
        </w:rPr>
        <w:t xml:space="preserve">cumplir, al momento de planear y de celebrar contratos estatales, </w:t>
      </w:r>
      <w:r w:rsidR="00B22064" w:rsidRPr="00CB261F">
        <w:rPr>
          <w:rFonts w:ascii="Arial" w:eastAsia="Calibri" w:hAnsi="Arial" w:cs="Arial"/>
          <w:bCs/>
          <w:color w:val="000000" w:themeColor="text1"/>
          <w:sz w:val="22"/>
          <w:lang w:val="es-ES_tradnl"/>
        </w:rPr>
        <w:t xml:space="preserve">las disposiciones normativas establecidas en el Manual de Contratación, </w:t>
      </w:r>
      <w:r w:rsidR="00AA0306" w:rsidRPr="00CB261F">
        <w:rPr>
          <w:rFonts w:ascii="Arial" w:eastAsia="Calibri" w:hAnsi="Arial" w:cs="Arial"/>
          <w:bCs/>
          <w:color w:val="000000" w:themeColor="text1"/>
          <w:sz w:val="22"/>
          <w:lang w:val="es-ES_tradnl"/>
        </w:rPr>
        <w:t>ya que</w:t>
      </w:r>
      <w:r w:rsidR="00B22064" w:rsidRPr="00CB261F">
        <w:rPr>
          <w:rFonts w:ascii="Arial" w:eastAsia="Calibri" w:hAnsi="Arial" w:cs="Arial"/>
          <w:bCs/>
          <w:color w:val="000000" w:themeColor="text1"/>
          <w:sz w:val="22"/>
          <w:lang w:val="es-ES_tradnl"/>
        </w:rPr>
        <w:t xml:space="preserve"> los reglamentos no pueden </w:t>
      </w:r>
      <w:r w:rsidR="00B22064" w:rsidRPr="00CB261F">
        <w:rPr>
          <w:rFonts w:ascii="Arial" w:eastAsia="Calibri" w:hAnsi="Arial" w:cs="Arial"/>
          <w:bCs/>
          <w:color w:val="000000" w:themeColor="text1"/>
          <w:sz w:val="22"/>
          <w:lang w:val="es-ES_tradnl"/>
        </w:rPr>
        <w:lastRenderedPageBreak/>
        <w:t>desconocerse en las actuaciones particulares</w:t>
      </w:r>
      <w:r w:rsidR="007C75C6" w:rsidRPr="00CB261F">
        <w:rPr>
          <w:rFonts w:ascii="Arial" w:eastAsia="Calibri" w:hAnsi="Arial" w:cs="Arial"/>
          <w:bCs/>
          <w:color w:val="000000" w:themeColor="text1"/>
          <w:sz w:val="22"/>
          <w:lang w:val="es-ES_tradnl"/>
        </w:rPr>
        <w:t>, pues</w:t>
      </w:r>
      <w:r w:rsidR="00860ED8" w:rsidRPr="00CB261F">
        <w:rPr>
          <w:rFonts w:ascii="Arial" w:eastAsia="Calibri" w:hAnsi="Arial" w:cs="Arial"/>
          <w:bCs/>
          <w:color w:val="000000" w:themeColor="text1"/>
          <w:sz w:val="22"/>
          <w:lang w:val="es-ES_tradnl"/>
        </w:rPr>
        <w:t xml:space="preserve"> </w:t>
      </w:r>
      <w:r w:rsidR="007C75C6" w:rsidRPr="00CB261F">
        <w:rPr>
          <w:rFonts w:ascii="Arial" w:eastAsia="Calibri" w:hAnsi="Arial" w:cs="Arial"/>
          <w:bCs/>
          <w:color w:val="000000" w:themeColor="text1"/>
          <w:sz w:val="22"/>
          <w:lang w:val="es-ES_tradnl"/>
        </w:rPr>
        <w:t>e</w:t>
      </w:r>
      <w:r w:rsidR="00C71D37" w:rsidRPr="00CB261F">
        <w:rPr>
          <w:rFonts w:ascii="Arial" w:eastAsia="Calibri" w:hAnsi="Arial" w:cs="Arial"/>
          <w:bCs/>
          <w:color w:val="000000" w:themeColor="text1"/>
          <w:sz w:val="22"/>
          <w:lang w:val="es-ES_tradnl"/>
        </w:rPr>
        <w:t xml:space="preserve">n ello consiste el </w:t>
      </w:r>
      <w:r w:rsidR="00860ED8" w:rsidRPr="00CB261F">
        <w:rPr>
          <w:rFonts w:ascii="Arial" w:eastAsia="Calibri" w:hAnsi="Arial" w:cs="Arial"/>
          <w:bCs/>
          <w:color w:val="000000" w:themeColor="text1"/>
          <w:sz w:val="22"/>
          <w:lang w:val="es-ES_tradnl"/>
        </w:rPr>
        <w:t xml:space="preserve">principio de la </w:t>
      </w:r>
      <w:r w:rsidR="00197B93" w:rsidRPr="00CB261F">
        <w:rPr>
          <w:rFonts w:ascii="Arial" w:eastAsia="Calibri" w:hAnsi="Arial" w:cs="Arial"/>
          <w:bCs/>
          <w:color w:val="000000" w:themeColor="text1"/>
          <w:sz w:val="22"/>
          <w:lang w:val="es-ES_tradnl"/>
        </w:rPr>
        <w:t>«</w:t>
      </w:r>
      <w:r w:rsidR="00860ED8" w:rsidRPr="00CB261F">
        <w:rPr>
          <w:rFonts w:ascii="Arial" w:eastAsia="Calibri" w:hAnsi="Arial" w:cs="Arial"/>
          <w:bCs/>
          <w:color w:val="000000" w:themeColor="text1"/>
          <w:sz w:val="22"/>
          <w:lang w:val="es-ES_tradnl"/>
        </w:rPr>
        <w:t>inderogabilidad singular del reglamento</w:t>
      </w:r>
      <w:r w:rsidR="00197B93" w:rsidRPr="00CB261F">
        <w:rPr>
          <w:rFonts w:ascii="Arial" w:eastAsia="Calibri" w:hAnsi="Arial" w:cs="Arial"/>
          <w:bCs/>
          <w:color w:val="000000" w:themeColor="text1"/>
          <w:sz w:val="22"/>
          <w:lang w:val="es-ES_tradnl"/>
        </w:rPr>
        <w:t>»</w:t>
      </w:r>
      <w:r w:rsidR="003A0EAA" w:rsidRPr="00CB261F">
        <w:rPr>
          <w:rStyle w:val="Refdenotaalpie"/>
          <w:rFonts w:ascii="Arial" w:eastAsia="Calibri" w:hAnsi="Arial" w:cs="Arial"/>
          <w:bCs/>
          <w:color w:val="000000" w:themeColor="text1"/>
          <w:sz w:val="22"/>
          <w:lang w:val="es-ES_tradnl"/>
        </w:rPr>
        <w:footnoteReference w:id="18"/>
      </w:r>
      <w:r w:rsidR="00860ED8" w:rsidRPr="00CB261F">
        <w:rPr>
          <w:rFonts w:ascii="Arial" w:eastAsia="Calibri" w:hAnsi="Arial" w:cs="Arial"/>
          <w:bCs/>
          <w:color w:val="000000" w:themeColor="text1"/>
          <w:sz w:val="22"/>
          <w:lang w:val="es-ES_tradnl"/>
        </w:rPr>
        <w:t>.</w:t>
      </w:r>
    </w:p>
    <w:p w14:paraId="6801C33A" w14:textId="77777777" w:rsidR="00AF722A" w:rsidRPr="00CB261F" w:rsidRDefault="00D270A9" w:rsidP="00932C52">
      <w:pPr>
        <w:spacing w:before="120" w:line="276" w:lineRule="auto"/>
        <w:ind w:firstLine="709"/>
        <w:jc w:val="both"/>
        <w:rPr>
          <w:rFonts w:ascii="Arial" w:eastAsia="Calibri" w:hAnsi="Arial" w:cs="Arial"/>
          <w:bCs/>
          <w:color w:val="000000" w:themeColor="text1"/>
          <w:sz w:val="22"/>
          <w:lang w:val="es-ES_tradnl"/>
        </w:rPr>
      </w:pPr>
      <w:r w:rsidRPr="00CB261F">
        <w:rPr>
          <w:rFonts w:ascii="Arial" w:eastAsia="Calibri" w:hAnsi="Arial" w:cs="Arial"/>
          <w:bCs/>
          <w:color w:val="000000" w:themeColor="text1"/>
          <w:sz w:val="22"/>
          <w:lang w:val="es-ES_tradnl"/>
        </w:rPr>
        <w:t>La anterior precisión es importante</w:t>
      </w:r>
      <w:r w:rsidR="004A3E90" w:rsidRPr="00CB261F">
        <w:rPr>
          <w:rFonts w:ascii="Arial" w:eastAsia="Calibri" w:hAnsi="Arial" w:cs="Arial"/>
          <w:bCs/>
          <w:color w:val="000000" w:themeColor="text1"/>
          <w:sz w:val="22"/>
          <w:lang w:val="es-ES_tradnl"/>
        </w:rPr>
        <w:t>, porque en la consulta se hacen preguntas relacionadas con un procedimiento contractual de enajenación de un activo</w:t>
      </w:r>
      <w:r w:rsidR="00AC4F82" w:rsidRPr="00CB261F">
        <w:rPr>
          <w:rFonts w:ascii="Arial" w:eastAsia="Calibri" w:hAnsi="Arial" w:cs="Arial"/>
          <w:bCs/>
          <w:color w:val="000000" w:themeColor="text1"/>
          <w:sz w:val="22"/>
          <w:lang w:val="es-ES_tradnl"/>
        </w:rPr>
        <w:t xml:space="preserve"> y</w:t>
      </w:r>
      <w:r w:rsidR="001C27A0" w:rsidRPr="00CB261F">
        <w:rPr>
          <w:rFonts w:ascii="Arial" w:eastAsia="Calibri" w:hAnsi="Arial" w:cs="Arial"/>
          <w:bCs/>
          <w:color w:val="000000" w:themeColor="text1"/>
          <w:sz w:val="22"/>
          <w:lang w:val="es-ES_tradnl"/>
        </w:rPr>
        <w:t>,</w:t>
      </w:r>
      <w:r w:rsidR="00AC4F82" w:rsidRPr="00CB261F">
        <w:rPr>
          <w:rFonts w:ascii="Arial" w:eastAsia="Calibri" w:hAnsi="Arial" w:cs="Arial"/>
          <w:bCs/>
          <w:color w:val="000000" w:themeColor="text1"/>
          <w:sz w:val="22"/>
          <w:lang w:val="es-ES_tradnl"/>
        </w:rPr>
        <w:t xml:space="preserve"> más concretamente</w:t>
      </w:r>
      <w:r w:rsidR="001C27A0" w:rsidRPr="00CB261F">
        <w:rPr>
          <w:rFonts w:ascii="Arial" w:eastAsia="Calibri" w:hAnsi="Arial" w:cs="Arial"/>
          <w:bCs/>
          <w:color w:val="000000" w:themeColor="text1"/>
          <w:sz w:val="22"/>
          <w:lang w:val="es-ES_tradnl"/>
        </w:rPr>
        <w:t>,</w:t>
      </w:r>
      <w:r w:rsidR="00AC4F82" w:rsidRPr="00CB261F">
        <w:rPr>
          <w:rFonts w:ascii="Arial" w:eastAsia="Calibri" w:hAnsi="Arial" w:cs="Arial"/>
          <w:bCs/>
          <w:color w:val="000000" w:themeColor="text1"/>
          <w:sz w:val="22"/>
          <w:lang w:val="es-ES_tradnl"/>
        </w:rPr>
        <w:t xml:space="preserve"> de una aeronave, por parte de SATENA. Se indaga, en particular, si es posible </w:t>
      </w:r>
      <w:r w:rsidR="006B246B" w:rsidRPr="00CB261F">
        <w:rPr>
          <w:rFonts w:ascii="Arial" w:eastAsia="Calibri" w:hAnsi="Arial" w:cs="Arial"/>
          <w:bCs/>
          <w:color w:val="000000" w:themeColor="text1"/>
          <w:sz w:val="22"/>
          <w:lang w:val="es-ES_tradnl"/>
        </w:rPr>
        <w:t xml:space="preserve">transferir el dominio de este bien, por un valor inferior </w:t>
      </w:r>
      <w:r w:rsidR="000734C3" w:rsidRPr="00CB261F">
        <w:rPr>
          <w:rFonts w:ascii="Arial" w:eastAsia="Calibri" w:hAnsi="Arial" w:cs="Arial"/>
          <w:bCs/>
          <w:color w:val="000000" w:themeColor="text1"/>
          <w:sz w:val="22"/>
          <w:lang w:val="es-ES_tradnl"/>
        </w:rPr>
        <w:t>al avaluado en los estudios previos, ya que la dinámica del mercado ha hecho que no se obtengan ofertas</w:t>
      </w:r>
      <w:r w:rsidR="001C27A0" w:rsidRPr="00CB261F">
        <w:rPr>
          <w:rFonts w:ascii="Arial" w:eastAsia="Calibri" w:hAnsi="Arial" w:cs="Arial"/>
          <w:bCs/>
          <w:color w:val="000000" w:themeColor="text1"/>
          <w:sz w:val="22"/>
          <w:lang w:val="es-ES_tradnl"/>
        </w:rPr>
        <w:t xml:space="preserve"> por un valor igual o superior al estimado.</w:t>
      </w:r>
    </w:p>
    <w:p w14:paraId="4B72362B" w14:textId="77777777" w:rsidR="00D47D51" w:rsidRPr="00CB261F" w:rsidRDefault="00E7383B" w:rsidP="00932C52">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bCs/>
          <w:color w:val="000000" w:themeColor="text1"/>
          <w:sz w:val="22"/>
          <w:lang w:val="es-ES_tradnl"/>
        </w:rPr>
        <w:t xml:space="preserve">Frente a tales preguntas es posible </w:t>
      </w:r>
      <w:r w:rsidR="008D7BDB" w:rsidRPr="00CB261F">
        <w:rPr>
          <w:rFonts w:ascii="Arial" w:eastAsia="Calibri" w:hAnsi="Arial" w:cs="Arial"/>
          <w:bCs/>
          <w:color w:val="000000" w:themeColor="text1"/>
          <w:sz w:val="22"/>
          <w:lang w:val="es-ES_tradnl"/>
        </w:rPr>
        <w:t>efectuar</w:t>
      </w:r>
      <w:r w:rsidRPr="00CB261F">
        <w:rPr>
          <w:rFonts w:ascii="Arial" w:eastAsia="Calibri" w:hAnsi="Arial" w:cs="Arial"/>
          <w:bCs/>
          <w:color w:val="000000" w:themeColor="text1"/>
          <w:sz w:val="22"/>
          <w:lang w:val="es-ES_tradnl"/>
        </w:rPr>
        <w:t xml:space="preserve"> algunas consideraciones generales, que le permitan a SATENA </w:t>
      </w:r>
      <w:r w:rsidR="00F86D58" w:rsidRPr="00CB261F">
        <w:rPr>
          <w:rFonts w:ascii="Arial" w:eastAsia="Calibri" w:hAnsi="Arial" w:cs="Arial"/>
          <w:bCs/>
          <w:color w:val="000000" w:themeColor="text1"/>
          <w:sz w:val="22"/>
          <w:lang w:val="es-ES_tradnl"/>
        </w:rPr>
        <w:t xml:space="preserve">tomar la decisión más razonable, con fundamento en su régimen jurídico. No se </w:t>
      </w:r>
      <w:r w:rsidR="00F86D58" w:rsidRPr="00CB261F">
        <w:rPr>
          <w:rFonts w:ascii="Arial" w:eastAsia="Calibri" w:hAnsi="Arial" w:cs="Arial"/>
          <w:color w:val="000000" w:themeColor="text1"/>
          <w:sz w:val="22"/>
          <w:lang w:val="es-ES_tradnl"/>
        </w:rPr>
        <w:t xml:space="preserve">responderá si en el caso concreto SATENA puede o no enajenar la aeronave, porque esta es una </w:t>
      </w:r>
      <w:r w:rsidR="00255BFC" w:rsidRPr="00CB261F">
        <w:rPr>
          <w:rFonts w:ascii="Arial" w:eastAsia="Calibri" w:hAnsi="Arial" w:cs="Arial"/>
          <w:color w:val="000000" w:themeColor="text1"/>
          <w:sz w:val="22"/>
          <w:lang w:val="es-ES_tradnl"/>
        </w:rPr>
        <w:t xml:space="preserve">conclusión a la que solo podría llegar la entidad estatal contratante, previo análisis de oportunidad y conveniencia, </w:t>
      </w:r>
      <w:r w:rsidR="00C8487E" w:rsidRPr="00CB261F">
        <w:rPr>
          <w:rFonts w:ascii="Arial" w:eastAsia="Calibri" w:hAnsi="Arial" w:cs="Arial"/>
          <w:color w:val="000000" w:themeColor="text1"/>
          <w:sz w:val="22"/>
          <w:lang w:val="es-ES_tradnl"/>
        </w:rPr>
        <w:t>y</w:t>
      </w:r>
      <w:r w:rsidR="00255BFC" w:rsidRPr="00CB261F">
        <w:rPr>
          <w:rFonts w:ascii="Arial" w:eastAsia="Calibri" w:hAnsi="Arial" w:cs="Arial"/>
          <w:color w:val="000000" w:themeColor="text1"/>
          <w:sz w:val="22"/>
          <w:lang w:val="es-ES_tradnl"/>
        </w:rPr>
        <w:t xml:space="preserve"> teniendo en cuenta toda la información del expediente contractual</w:t>
      </w:r>
      <w:r w:rsidR="00302658" w:rsidRPr="00CB261F">
        <w:rPr>
          <w:rFonts w:ascii="Arial" w:eastAsia="Calibri" w:hAnsi="Arial" w:cs="Arial"/>
          <w:color w:val="000000" w:themeColor="text1"/>
          <w:sz w:val="22"/>
          <w:lang w:val="es-ES_tradnl"/>
        </w:rPr>
        <w:t xml:space="preserve"> –la justificación de la necesidad, los estudios previos y, en especial, el </w:t>
      </w:r>
      <w:r w:rsidR="006C6B35" w:rsidRPr="00CB261F">
        <w:rPr>
          <w:rFonts w:ascii="Arial" w:eastAsia="Calibri" w:hAnsi="Arial" w:cs="Arial"/>
          <w:color w:val="000000" w:themeColor="text1"/>
          <w:sz w:val="22"/>
          <w:lang w:val="es-ES_tradnl"/>
        </w:rPr>
        <w:t>análisis</w:t>
      </w:r>
      <w:r w:rsidR="00302658" w:rsidRPr="00CB261F">
        <w:rPr>
          <w:rFonts w:ascii="Arial" w:eastAsia="Calibri" w:hAnsi="Arial" w:cs="Arial"/>
          <w:color w:val="000000" w:themeColor="text1"/>
          <w:sz w:val="22"/>
          <w:lang w:val="es-ES_tradnl"/>
        </w:rPr>
        <w:t xml:space="preserve"> del sector–</w:t>
      </w:r>
      <w:r w:rsidR="00F86D58" w:rsidRPr="00CB261F">
        <w:rPr>
          <w:rFonts w:ascii="Arial" w:eastAsia="Calibri" w:hAnsi="Arial" w:cs="Arial"/>
          <w:color w:val="000000" w:themeColor="text1"/>
          <w:sz w:val="22"/>
          <w:lang w:val="es-ES_tradnl"/>
        </w:rPr>
        <w:t>.</w:t>
      </w:r>
      <w:r w:rsidR="00255BFC" w:rsidRPr="00CB261F">
        <w:rPr>
          <w:rFonts w:ascii="Arial" w:eastAsia="Calibri" w:hAnsi="Arial" w:cs="Arial"/>
          <w:color w:val="000000" w:themeColor="text1"/>
          <w:sz w:val="22"/>
          <w:lang w:val="es-ES_tradnl"/>
        </w:rPr>
        <w:t xml:space="preserve"> Además, </w:t>
      </w:r>
      <w:r w:rsidR="00255BFC" w:rsidRPr="00CB261F">
        <w:rPr>
          <w:rFonts w:ascii="Arial" w:eastAsia="Calibri" w:hAnsi="Arial" w:cs="Arial"/>
          <w:bCs/>
          <w:color w:val="000000" w:themeColor="text1"/>
          <w:sz w:val="22"/>
          <w:lang w:val="es-ES_tradnl"/>
        </w:rPr>
        <w:t>l</w:t>
      </w:r>
      <w:r w:rsidR="00AF722A" w:rsidRPr="00CB261F">
        <w:rPr>
          <w:rFonts w:ascii="Arial" w:eastAsia="Calibri" w:hAnsi="Arial" w:cs="Arial"/>
          <w:bCs/>
          <w:color w:val="000000" w:themeColor="text1"/>
          <w:sz w:val="22"/>
          <w:lang w:val="es-ES_tradnl"/>
        </w:rPr>
        <w:t xml:space="preserve">a competencia consultiva de la Agencia Nacional de Contratación Pública – Colombia Compra Eficiente, establecida en </w:t>
      </w:r>
      <w:r w:rsidR="00AF722A" w:rsidRPr="00CB261F">
        <w:rPr>
          <w:rFonts w:ascii="Arial" w:eastAsia="Calibri" w:hAnsi="Arial" w:cs="Arial"/>
          <w:color w:val="000000" w:themeColor="text1"/>
          <w:sz w:val="22"/>
          <w:lang w:val="es-ES_tradnl"/>
        </w:rPr>
        <w:t>el numeral 8 del artículo 11 y el numeral 5 del artículo 3</w:t>
      </w:r>
      <w:r w:rsidR="006C6B35" w:rsidRPr="00CB261F">
        <w:rPr>
          <w:rFonts w:ascii="Arial" w:eastAsia="Calibri" w:hAnsi="Arial" w:cs="Arial"/>
          <w:color w:val="000000" w:themeColor="text1"/>
          <w:sz w:val="22"/>
          <w:lang w:val="es-ES_tradnl"/>
        </w:rPr>
        <w:t>,</w:t>
      </w:r>
      <w:r w:rsidR="00AF722A" w:rsidRPr="00CB261F">
        <w:rPr>
          <w:rFonts w:ascii="Arial" w:eastAsia="Calibri" w:hAnsi="Arial" w:cs="Arial"/>
          <w:color w:val="000000" w:themeColor="text1"/>
          <w:sz w:val="22"/>
          <w:lang w:val="es-ES_tradnl"/>
        </w:rPr>
        <w:t xml:space="preserve"> del Decreto Ley 4170 de 2011</w:t>
      </w:r>
      <w:r w:rsidR="006C6B35" w:rsidRPr="00CB261F">
        <w:rPr>
          <w:rFonts w:ascii="Arial" w:eastAsia="Calibri" w:hAnsi="Arial" w:cs="Arial"/>
          <w:color w:val="000000" w:themeColor="text1"/>
          <w:sz w:val="22"/>
          <w:lang w:val="es-ES_tradnl"/>
        </w:rPr>
        <w:t>,</w:t>
      </w:r>
      <w:r w:rsidR="001F2F3E" w:rsidRPr="00CB261F">
        <w:rPr>
          <w:rFonts w:ascii="Arial" w:eastAsia="Calibri" w:hAnsi="Arial" w:cs="Arial"/>
          <w:color w:val="000000" w:themeColor="text1"/>
          <w:sz w:val="22"/>
          <w:lang w:val="es-ES_tradnl"/>
        </w:rPr>
        <w:t xml:space="preserve"> se circunscribe a la expedición de conceptos que respondan consultas sobre la aplicación de normas de carácter general</w:t>
      </w:r>
      <w:r w:rsidR="00DD1521" w:rsidRPr="00CB261F">
        <w:rPr>
          <w:rFonts w:ascii="Arial" w:eastAsia="Calibri" w:hAnsi="Arial" w:cs="Arial"/>
          <w:color w:val="000000" w:themeColor="text1"/>
          <w:sz w:val="22"/>
          <w:lang w:val="es-ES_tradnl"/>
        </w:rPr>
        <w:t>,</w:t>
      </w:r>
      <w:r w:rsidR="001F2F3E" w:rsidRPr="00CB261F">
        <w:rPr>
          <w:rFonts w:ascii="Arial" w:eastAsia="Calibri" w:hAnsi="Arial" w:cs="Arial"/>
          <w:color w:val="000000" w:themeColor="text1"/>
          <w:sz w:val="22"/>
          <w:lang w:val="es-ES_tradnl"/>
        </w:rPr>
        <w:t xml:space="preserve"> y el artículo </w:t>
      </w:r>
      <w:r w:rsidR="00C53CC2" w:rsidRPr="00CB261F">
        <w:rPr>
          <w:rFonts w:ascii="Arial" w:eastAsia="Calibri" w:hAnsi="Arial" w:cs="Arial"/>
          <w:color w:val="000000" w:themeColor="text1"/>
          <w:sz w:val="22"/>
          <w:lang w:val="es-ES_tradnl"/>
        </w:rPr>
        <w:t>6 de la Constitución Política prohíbe a los servidores públicos extralimitarse en ejercicio de sus funciones</w:t>
      </w:r>
      <w:r w:rsidR="00DD1521" w:rsidRPr="00CB261F">
        <w:rPr>
          <w:rFonts w:ascii="Arial" w:eastAsia="Calibri" w:hAnsi="Arial" w:cs="Arial"/>
          <w:color w:val="000000" w:themeColor="text1"/>
          <w:sz w:val="22"/>
          <w:lang w:val="es-ES_tradnl"/>
        </w:rPr>
        <w:t>. L</w:t>
      </w:r>
      <w:r w:rsidR="00D76E0E" w:rsidRPr="00CB261F">
        <w:rPr>
          <w:rFonts w:ascii="Arial" w:eastAsia="Calibri" w:hAnsi="Arial" w:cs="Arial"/>
          <w:color w:val="000000" w:themeColor="text1"/>
          <w:sz w:val="22"/>
          <w:lang w:val="es-ES_tradnl"/>
        </w:rPr>
        <w:t xml:space="preserve">a función consultiva de la Agencia, por lo que se indicó, debe ejercerse en abstracto y </w:t>
      </w:r>
      <w:r w:rsidR="005D1434" w:rsidRPr="00CB261F">
        <w:rPr>
          <w:rFonts w:ascii="Arial" w:eastAsia="Calibri" w:hAnsi="Arial" w:cs="Arial"/>
          <w:color w:val="000000" w:themeColor="text1"/>
          <w:sz w:val="22"/>
          <w:lang w:val="es-ES_tradnl"/>
        </w:rPr>
        <w:t xml:space="preserve">en consecuencia, </w:t>
      </w:r>
      <w:r w:rsidR="00D76E0E" w:rsidRPr="00CB261F">
        <w:rPr>
          <w:rFonts w:ascii="Arial" w:eastAsia="Calibri" w:hAnsi="Arial" w:cs="Arial"/>
          <w:color w:val="000000" w:themeColor="text1"/>
          <w:sz w:val="22"/>
          <w:lang w:val="es-ES_tradnl"/>
        </w:rPr>
        <w:t xml:space="preserve">no puede </w:t>
      </w:r>
      <w:r w:rsidR="005D1434" w:rsidRPr="00CB261F">
        <w:rPr>
          <w:rFonts w:ascii="Arial" w:eastAsia="Calibri" w:hAnsi="Arial" w:cs="Arial"/>
          <w:color w:val="000000" w:themeColor="text1"/>
          <w:sz w:val="22"/>
          <w:lang w:val="es-ES_tradnl"/>
        </w:rPr>
        <w:t>contener una asesoría particular dirigida a los sujetos que conforman el sistema de compras y contratación pública</w:t>
      </w:r>
      <w:r w:rsidR="00FE7371" w:rsidRPr="00CB261F">
        <w:rPr>
          <w:rStyle w:val="Refdenotaalpie"/>
          <w:rFonts w:ascii="Arial" w:eastAsia="Calibri" w:hAnsi="Arial" w:cs="Arial"/>
          <w:color w:val="000000" w:themeColor="text1"/>
          <w:sz w:val="22"/>
          <w:lang w:val="es-ES_tradnl"/>
        </w:rPr>
        <w:footnoteReference w:id="19"/>
      </w:r>
      <w:r w:rsidR="005D1434" w:rsidRPr="00CB261F">
        <w:rPr>
          <w:rFonts w:ascii="Arial" w:eastAsia="Calibri" w:hAnsi="Arial" w:cs="Arial"/>
          <w:color w:val="000000" w:themeColor="text1"/>
          <w:sz w:val="22"/>
          <w:lang w:val="es-ES_tradnl"/>
        </w:rPr>
        <w:t>.</w:t>
      </w:r>
    </w:p>
    <w:p w14:paraId="46CC0DDC" w14:textId="4EEF4DD7" w:rsidR="00B63135" w:rsidRPr="00CB261F" w:rsidRDefault="00D47D51" w:rsidP="00F649BA">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Luego de realizar la anterior salvedad, </w:t>
      </w:r>
      <w:r w:rsidR="003649A6" w:rsidRPr="00CB261F">
        <w:rPr>
          <w:rFonts w:ascii="Arial" w:eastAsia="Calibri" w:hAnsi="Arial" w:cs="Arial"/>
          <w:color w:val="000000" w:themeColor="text1"/>
          <w:sz w:val="22"/>
          <w:lang w:val="es-ES_tradnl"/>
        </w:rPr>
        <w:t>puede afirmarse</w:t>
      </w:r>
      <w:r w:rsidR="005437D9" w:rsidRPr="00CB261F">
        <w:rPr>
          <w:rFonts w:ascii="Arial" w:eastAsia="Calibri" w:hAnsi="Arial" w:cs="Arial"/>
          <w:color w:val="000000" w:themeColor="text1"/>
          <w:sz w:val="22"/>
          <w:lang w:val="es-ES_tradnl"/>
        </w:rPr>
        <w:t xml:space="preserve"> </w:t>
      </w:r>
      <w:r w:rsidR="007C7C71" w:rsidRPr="00CB261F">
        <w:rPr>
          <w:rFonts w:ascii="Arial" w:eastAsia="Calibri" w:hAnsi="Arial" w:cs="Arial"/>
          <w:color w:val="000000" w:themeColor="text1"/>
          <w:sz w:val="22"/>
          <w:lang w:val="es-ES_tradnl"/>
        </w:rPr>
        <w:t xml:space="preserve">que </w:t>
      </w:r>
      <w:r w:rsidR="00F250AD" w:rsidRPr="00CB261F">
        <w:rPr>
          <w:rFonts w:ascii="Arial" w:eastAsia="Calibri" w:hAnsi="Arial" w:cs="Arial"/>
          <w:color w:val="000000" w:themeColor="text1"/>
          <w:sz w:val="22"/>
          <w:lang w:val="es-ES_tradnl"/>
        </w:rPr>
        <w:t>SATENA</w:t>
      </w:r>
      <w:r w:rsidR="00286956" w:rsidRPr="00CB261F">
        <w:rPr>
          <w:rFonts w:ascii="Arial" w:eastAsia="Calibri" w:hAnsi="Arial" w:cs="Arial"/>
          <w:color w:val="000000" w:themeColor="text1"/>
          <w:sz w:val="22"/>
          <w:lang w:val="es-ES_tradnl"/>
        </w:rPr>
        <w:t>,</w:t>
      </w:r>
      <w:r w:rsidR="00F250AD" w:rsidRPr="00CB261F">
        <w:rPr>
          <w:rFonts w:ascii="Arial" w:eastAsia="Calibri" w:hAnsi="Arial" w:cs="Arial"/>
          <w:color w:val="000000" w:themeColor="text1"/>
          <w:sz w:val="22"/>
          <w:lang w:val="es-ES_tradnl"/>
        </w:rPr>
        <w:t xml:space="preserve"> en su actividad contractual</w:t>
      </w:r>
      <w:r w:rsidR="00286956" w:rsidRPr="00CB261F">
        <w:rPr>
          <w:rFonts w:ascii="Arial" w:eastAsia="Calibri" w:hAnsi="Arial" w:cs="Arial"/>
          <w:color w:val="000000" w:themeColor="text1"/>
          <w:sz w:val="22"/>
          <w:lang w:val="es-ES_tradnl"/>
        </w:rPr>
        <w:t>,</w:t>
      </w:r>
      <w:r w:rsidR="00F250AD" w:rsidRPr="00CB261F">
        <w:rPr>
          <w:rFonts w:ascii="Arial" w:eastAsia="Calibri" w:hAnsi="Arial" w:cs="Arial"/>
          <w:color w:val="000000" w:themeColor="text1"/>
          <w:sz w:val="22"/>
          <w:lang w:val="es-ES_tradnl"/>
        </w:rPr>
        <w:t xml:space="preserve"> debe respetar los principios de la función administrativa y de la gestión fiscal, </w:t>
      </w:r>
      <w:r w:rsidR="007F33EE" w:rsidRPr="00CB261F">
        <w:rPr>
          <w:rFonts w:ascii="Arial" w:eastAsia="Calibri" w:hAnsi="Arial" w:cs="Arial"/>
          <w:color w:val="000000" w:themeColor="text1"/>
          <w:sz w:val="22"/>
          <w:lang w:val="es-ES_tradnl"/>
        </w:rPr>
        <w:t>consagrados, respectivamente, en los artículos 209 y 267 de la Constitución Política</w:t>
      </w:r>
      <w:r w:rsidR="00E4055D" w:rsidRPr="00CB261F">
        <w:rPr>
          <w:rFonts w:ascii="Arial" w:eastAsia="Calibri" w:hAnsi="Arial" w:cs="Arial"/>
          <w:color w:val="000000" w:themeColor="text1"/>
          <w:sz w:val="22"/>
          <w:lang w:val="es-ES_tradnl"/>
        </w:rPr>
        <w:t xml:space="preserve">, no solo porque dichos preceptos constitucionales se aplican a </w:t>
      </w:r>
      <w:r w:rsidR="00183888" w:rsidRPr="00CB261F">
        <w:rPr>
          <w:rFonts w:ascii="Arial" w:eastAsia="Calibri" w:hAnsi="Arial" w:cs="Arial"/>
          <w:color w:val="000000" w:themeColor="text1"/>
          <w:sz w:val="22"/>
          <w:lang w:val="es-ES_tradnl"/>
        </w:rPr>
        <w:t xml:space="preserve">todas las entidades </w:t>
      </w:r>
      <w:r w:rsidR="00183888" w:rsidRPr="00CB261F">
        <w:rPr>
          <w:rFonts w:ascii="Arial" w:eastAsia="Calibri" w:hAnsi="Arial" w:cs="Arial"/>
          <w:color w:val="000000" w:themeColor="text1"/>
          <w:sz w:val="22"/>
          <w:lang w:val="es-ES_tradnl"/>
        </w:rPr>
        <w:lastRenderedPageBreak/>
        <w:t>públicas de la rama ejecutiva, sino también porque así lo reitera el artículo 13 de la Ley 1150 de 2007. Se recuerda que este mandato establece que l</w:t>
      </w:r>
      <w:r w:rsidR="009E76F8" w:rsidRPr="00CB261F">
        <w:rPr>
          <w:rFonts w:ascii="Arial" w:eastAsia="Calibri" w:hAnsi="Arial" w:cs="Arial"/>
          <w:color w:val="000000" w:themeColor="text1"/>
          <w:sz w:val="22"/>
          <w:lang w:val="es-ES_tradnl"/>
        </w:rPr>
        <w:t>as entidades que tienen un régimen especial de contratación –entre ellas SATENA– deben cumplir los principios</w:t>
      </w:r>
      <w:r w:rsidR="003649A6" w:rsidRPr="00CB261F">
        <w:rPr>
          <w:rFonts w:ascii="Arial" w:eastAsia="Calibri" w:hAnsi="Arial" w:cs="Arial"/>
          <w:color w:val="000000" w:themeColor="text1"/>
          <w:sz w:val="22"/>
          <w:lang w:val="es-ES_tradnl"/>
        </w:rPr>
        <w:t xml:space="preserve"> contenidos en las mencionadas normas constitucionales.</w:t>
      </w:r>
      <w:r w:rsidR="005437D9" w:rsidRPr="00CB261F">
        <w:rPr>
          <w:rFonts w:ascii="Arial" w:eastAsia="Calibri" w:hAnsi="Arial" w:cs="Arial"/>
          <w:color w:val="000000" w:themeColor="text1"/>
          <w:sz w:val="22"/>
          <w:lang w:val="es-ES_tradnl"/>
        </w:rPr>
        <w:t xml:space="preserve"> Por lo tanto, no </w:t>
      </w:r>
      <w:r w:rsidR="002B52B4" w:rsidRPr="00CB261F">
        <w:rPr>
          <w:rFonts w:ascii="Arial" w:eastAsia="Calibri" w:hAnsi="Arial" w:cs="Arial"/>
          <w:color w:val="000000" w:themeColor="text1"/>
          <w:sz w:val="22"/>
          <w:lang w:val="es-ES_tradnl"/>
        </w:rPr>
        <w:t>constituye</w:t>
      </w:r>
      <w:r w:rsidR="005437D9" w:rsidRPr="00CB261F">
        <w:rPr>
          <w:rFonts w:ascii="Arial" w:eastAsia="Calibri" w:hAnsi="Arial" w:cs="Arial"/>
          <w:color w:val="000000" w:themeColor="text1"/>
          <w:sz w:val="22"/>
          <w:lang w:val="es-ES_tradnl"/>
        </w:rPr>
        <w:t xml:space="preserve"> </w:t>
      </w:r>
      <w:r w:rsidR="002B52B4" w:rsidRPr="00CB261F">
        <w:rPr>
          <w:rFonts w:ascii="Arial" w:eastAsia="Calibri" w:hAnsi="Arial" w:cs="Arial"/>
          <w:color w:val="000000" w:themeColor="text1"/>
          <w:sz w:val="22"/>
          <w:lang w:val="es-ES_tradnl"/>
        </w:rPr>
        <w:t>una interpretación válida d</w:t>
      </w:r>
      <w:r w:rsidR="005437D9" w:rsidRPr="00CB261F">
        <w:rPr>
          <w:rFonts w:ascii="Arial" w:eastAsia="Calibri" w:hAnsi="Arial" w:cs="Arial"/>
          <w:color w:val="000000" w:themeColor="text1"/>
          <w:sz w:val="22"/>
          <w:lang w:val="es-ES_tradnl"/>
        </w:rPr>
        <w:t>el</w:t>
      </w:r>
      <w:r w:rsidR="004D2B04" w:rsidRPr="00CB261F">
        <w:rPr>
          <w:rFonts w:ascii="Arial" w:eastAsia="Calibri" w:hAnsi="Arial" w:cs="Arial"/>
          <w:color w:val="000000" w:themeColor="text1"/>
          <w:sz w:val="22"/>
          <w:lang w:val="es-ES_tradnl"/>
        </w:rPr>
        <w:t xml:space="preserve"> primer inciso del</w:t>
      </w:r>
      <w:r w:rsidR="005437D9" w:rsidRPr="00CB261F">
        <w:rPr>
          <w:rFonts w:ascii="Arial" w:eastAsia="Calibri" w:hAnsi="Arial" w:cs="Arial"/>
          <w:color w:val="000000" w:themeColor="text1"/>
          <w:sz w:val="22"/>
          <w:lang w:val="es-ES_tradnl"/>
        </w:rPr>
        <w:t xml:space="preserve"> artículo</w:t>
      </w:r>
      <w:r w:rsidR="004D2B04" w:rsidRPr="00CB261F">
        <w:rPr>
          <w:rFonts w:ascii="Arial" w:eastAsia="Calibri" w:hAnsi="Arial" w:cs="Arial"/>
          <w:color w:val="000000" w:themeColor="text1"/>
          <w:sz w:val="22"/>
          <w:lang w:val="es-ES_tradnl"/>
        </w:rPr>
        <w:t xml:space="preserve"> 5 de la </w:t>
      </w:r>
      <w:r w:rsidR="002B52B4" w:rsidRPr="00CB261F">
        <w:rPr>
          <w:rFonts w:ascii="Arial" w:eastAsia="Calibri" w:hAnsi="Arial" w:cs="Arial"/>
          <w:color w:val="000000" w:themeColor="text1"/>
          <w:sz w:val="22"/>
          <w:lang w:val="es-ES_tradnl"/>
        </w:rPr>
        <w:t xml:space="preserve">Ley 1427 de 2010, afirmar que </w:t>
      </w:r>
      <w:r w:rsidR="0026516C" w:rsidRPr="00CB261F">
        <w:rPr>
          <w:rFonts w:ascii="Arial" w:eastAsia="Calibri" w:hAnsi="Arial" w:cs="Arial"/>
          <w:color w:val="000000" w:themeColor="text1"/>
          <w:sz w:val="22"/>
          <w:lang w:val="es-ES_tradnl"/>
        </w:rPr>
        <w:t xml:space="preserve">como en este se indica que los contratos que </w:t>
      </w:r>
      <w:r w:rsidR="00777D3C" w:rsidRPr="00CB261F">
        <w:rPr>
          <w:rFonts w:ascii="Arial" w:eastAsia="Calibri" w:hAnsi="Arial" w:cs="Arial"/>
          <w:color w:val="000000" w:themeColor="text1"/>
          <w:sz w:val="22"/>
          <w:lang w:val="es-ES_tradnl"/>
        </w:rPr>
        <w:t xml:space="preserve">celebre SATENA «[…] se regirán exclusivamente por las reglas del derecho privado», en consecuencia </w:t>
      </w:r>
      <w:r w:rsidR="005259EE" w:rsidRPr="00CB261F">
        <w:rPr>
          <w:rFonts w:ascii="Arial" w:eastAsia="Calibri" w:hAnsi="Arial" w:cs="Arial"/>
          <w:color w:val="000000" w:themeColor="text1"/>
          <w:sz w:val="22"/>
          <w:lang w:val="es-ES_tradnl"/>
        </w:rPr>
        <w:t>esta entidad no debe</w:t>
      </w:r>
      <w:r w:rsidR="002D77CF" w:rsidRPr="00CB261F">
        <w:rPr>
          <w:rFonts w:ascii="Arial" w:eastAsia="Calibri" w:hAnsi="Arial" w:cs="Arial"/>
          <w:color w:val="000000" w:themeColor="text1"/>
          <w:sz w:val="22"/>
          <w:lang w:val="es-ES_tradnl"/>
        </w:rPr>
        <w:t xml:space="preserve"> </w:t>
      </w:r>
      <w:r w:rsidR="005259EE" w:rsidRPr="00CB261F">
        <w:rPr>
          <w:rFonts w:ascii="Arial" w:eastAsia="Calibri" w:hAnsi="Arial" w:cs="Arial"/>
          <w:color w:val="000000" w:themeColor="text1"/>
          <w:sz w:val="22"/>
          <w:lang w:val="es-ES_tradnl"/>
        </w:rPr>
        <w:t>atender</w:t>
      </w:r>
      <w:r w:rsidR="002D77CF" w:rsidRPr="00CB261F">
        <w:rPr>
          <w:rFonts w:ascii="Arial" w:eastAsia="Calibri" w:hAnsi="Arial" w:cs="Arial"/>
          <w:color w:val="000000" w:themeColor="text1"/>
          <w:sz w:val="22"/>
          <w:lang w:val="es-ES_tradnl"/>
        </w:rPr>
        <w:t xml:space="preserve"> los principios constitucionales, pues en esto la Constitución goza de eficacia directa y prevalece sobre lo que disponga el legislador ordinario, como lo expresa el artículo 4 de aquella.</w:t>
      </w:r>
      <w:r w:rsidR="005437D9" w:rsidRPr="00CB261F">
        <w:rPr>
          <w:rFonts w:ascii="Arial" w:eastAsia="Calibri" w:hAnsi="Arial" w:cs="Arial"/>
          <w:color w:val="000000" w:themeColor="text1"/>
          <w:sz w:val="22"/>
          <w:lang w:val="es-ES_tradnl"/>
        </w:rPr>
        <w:t xml:space="preserve"> </w:t>
      </w:r>
      <w:r w:rsidR="00984D1B" w:rsidRPr="00CB261F">
        <w:rPr>
          <w:rFonts w:ascii="Arial" w:eastAsia="Calibri" w:hAnsi="Arial" w:cs="Arial"/>
          <w:color w:val="000000" w:themeColor="text1"/>
          <w:sz w:val="22"/>
          <w:lang w:val="es-ES_tradnl"/>
        </w:rPr>
        <w:t xml:space="preserve">Esta fue la interpretación acogida por la Corte Constitucional en la Sentencia </w:t>
      </w:r>
      <w:r w:rsidR="00CE1E32" w:rsidRPr="00CB261F">
        <w:rPr>
          <w:rFonts w:ascii="Arial" w:eastAsia="Calibri" w:hAnsi="Arial" w:cs="Arial"/>
          <w:color w:val="000000" w:themeColor="text1"/>
          <w:sz w:val="22"/>
          <w:lang w:val="es-ES_tradnl"/>
        </w:rPr>
        <w:t>C-188 de 2018</w:t>
      </w:r>
      <w:r w:rsidR="00CE1E32" w:rsidRPr="00CB261F">
        <w:rPr>
          <w:rStyle w:val="Refdenotaalpie"/>
          <w:rFonts w:ascii="Arial" w:eastAsia="Calibri" w:hAnsi="Arial" w:cs="Arial"/>
          <w:color w:val="000000" w:themeColor="text1"/>
          <w:sz w:val="22"/>
          <w:lang w:val="es-ES_tradnl"/>
        </w:rPr>
        <w:footnoteReference w:id="20"/>
      </w:r>
      <w:r w:rsidR="00CE1E32" w:rsidRPr="00CB261F">
        <w:rPr>
          <w:rFonts w:ascii="Arial" w:eastAsia="Calibri" w:hAnsi="Arial" w:cs="Arial"/>
          <w:color w:val="000000" w:themeColor="text1"/>
          <w:sz w:val="22"/>
          <w:lang w:val="es-ES_tradnl"/>
        </w:rPr>
        <w:t xml:space="preserve">, en la cual </w:t>
      </w:r>
      <w:r w:rsidR="00F649BA" w:rsidRPr="00CB261F">
        <w:rPr>
          <w:rFonts w:ascii="Arial" w:eastAsia="Calibri" w:hAnsi="Arial" w:cs="Arial"/>
          <w:color w:val="000000" w:themeColor="text1"/>
          <w:sz w:val="22"/>
          <w:lang w:val="es-ES_tradnl"/>
        </w:rPr>
        <w:t>declaró la exequibilidad condicionada del referido artículo 5 de la Ley 1427 de 2010, bajo el entendido de que la expresión «exclusivamente» no puede leerse como que el régimen de derecho privado</w:t>
      </w:r>
      <w:r w:rsidR="00F66CCA" w:rsidRPr="00CB261F">
        <w:rPr>
          <w:rFonts w:ascii="Arial" w:eastAsia="Calibri" w:hAnsi="Arial" w:cs="Arial"/>
          <w:color w:val="000000" w:themeColor="text1"/>
          <w:sz w:val="22"/>
          <w:lang w:val="es-ES_tradnl"/>
        </w:rPr>
        <w:t xml:space="preserve"> exonere a SATENA</w:t>
      </w:r>
      <w:r w:rsidR="00F649BA" w:rsidRPr="00CB261F">
        <w:rPr>
          <w:rFonts w:ascii="Arial" w:eastAsia="Calibri" w:hAnsi="Arial" w:cs="Arial"/>
          <w:color w:val="000000" w:themeColor="text1"/>
          <w:sz w:val="22"/>
          <w:lang w:val="es-ES_tradnl"/>
        </w:rPr>
        <w:t xml:space="preserve"> </w:t>
      </w:r>
      <w:r w:rsidR="00F66CCA" w:rsidRPr="00CB261F">
        <w:rPr>
          <w:rFonts w:ascii="Arial" w:eastAsia="Calibri" w:hAnsi="Arial" w:cs="Arial"/>
          <w:color w:val="000000" w:themeColor="text1"/>
          <w:sz w:val="22"/>
          <w:lang w:val="es-ES_tradnl"/>
        </w:rPr>
        <w:t>de garantizar</w:t>
      </w:r>
      <w:r w:rsidR="001963DD" w:rsidRPr="00CB261F">
        <w:rPr>
          <w:rFonts w:ascii="Arial" w:eastAsia="Calibri" w:hAnsi="Arial" w:cs="Arial"/>
          <w:color w:val="000000" w:themeColor="text1"/>
          <w:sz w:val="22"/>
          <w:lang w:val="es-ES_tradnl"/>
        </w:rPr>
        <w:t>,</w:t>
      </w:r>
      <w:r w:rsidR="00F66CCA" w:rsidRPr="00CB261F">
        <w:rPr>
          <w:rFonts w:ascii="Arial" w:eastAsia="Calibri" w:hAnsi="Arial" w:cs="Arial"/>
          <w:color w:val="000000" w:themeColor="text1"/>
          <w:sz w:val="22"/>
          <w:lang w:val="es-ES_tradnl"/>
        </w:rPr>
        <w:t xml:space="preserve"> en su actividad contractual</w:t>
      </w:r>
      <w:r w:rsidR="001963DD" w:rsidRPr="00CB261F">
        <w:rPr>
          <w:rFonts w:ascii="Arial" w:eastAsia="Calibri" w:hAnsi="Arial" w:cs="Arial"/>
          <w:color w:val="000000" w:themeColor="text1"/>
          <w:sz w:val="22"/>
          <w:lang w:val="es-ES_tradnl"/>
        </w:rPr>
        <w:t>,</w:t>
      </w:r>
      <w:r w:rsidR="00F649BA" w:rsidRPr="00CB261F">
        <w:rPr>
          <w:rFonts w:ascii="Arial" w:eastAsia="Calibri" w:hAnsi="Arial" w:cs="Arial"/>
          <w:color w:val="000000" w:themeColor="text1"/>
          <w:sz w:val="22"/>
          <w:lang w:val="es-ES_tradnl"/>
        </w:rPr>
        <w:t xml:space="preserve"> los </w:t>
      </w:r>
      <w:r w:rsidR="00B80E1B" w:rsidRPr="00CB261F">
        <w:rPr>
          <w:rFonts w:ascii="Arial" w:eastAsia="Calibri" w:hAnsi="Arial" w:cs="Arial"/>
          <w:color w:val="000000" w:themeColor="text1"/>
          <w:sz w:val="22"/>
          <w:lang w:val="es-ES_tradnl"/>
        </w:rPr>
        <w:t>principios constitucionales de la función administrativa.</w:t>
      </w:r>
      <w:r w:rsidR="00F649BA" w:rsidRPr="00CB261F">
        <w:rPr>
          <w:rFonts w:ascii="Arial" w:eastAsia="Calibri" w:hAnsi="Arial" w:cs="Arial"/>
          <w:color w:val="000000" w:themeColor="text1"/>
          <w:sz w:val="22"/>
          <w:lang w:val="es-ES_tradnl"/>
        </w:rPr>
        <w:t xml:space="preserve"> </w:t>
      </w:r>
      <w:r w:rsidR="001963DD" w:rsidRPr="00CB261F">
        <w:rPr>
          <w:rFonts w:ascii="Arial" w:eastAsia="Calibri" w:hAnsi="Arial" w:cs="Arial"/>
          <w:color w:val="000000" w:themeColor="text1"/>
          <w:sz w:val="22"/>
          <w:lang w:val="es-ES_tradnl"/>
        </w:rPr>
        <w:t xml:space="preserve">Conviene recordar, </w:t>
      </w:r>
      <w:r w:rsidR="00061699" w:rsidRPr="00CB261F">
        <w:rPr>
          <w:rFonts w:ascii="Arial" w:eastAsia="Calibri" w:hAnsi="Arial" w:cs="Arial"/>
          <w:color w:val="000000" w:themeColor="text1"/>
          <w:sz w:val="22"/>
          <w:lang w:val="es-ES_tradnl"/>
        </w:rPr>
        <w:t>además</w:t>
      </w:r>
      <w:r w:rsidR="001963DD" w:rsidRPr="00CB261F">
        <w:rPr>
          <w:rFonts w:ascii="Arial" w:eastAsia="Calibri" w:hAnsi="Arial" w:cs="Arial"/>
          <w:color w:val="000000" w:themeColor="text1"/>
          <w:sz w:val="22"/>
          <w:lang w:val="es-ES_tradnl"/>
        </w:rPr>
        <w:t xml:space="preserve">, </w:t>
      </w:r>
      <w:r w:rsidR="00061699" w:rsidRPr="00CB261F">
        <w:rPr>
          <w:rFonts w:ascii="Arial" w:eastAsia="Calibri" w:hAnsi="Arial" w:cs="Arial"/>
          <w:color w:val="000000" w:themeColor="text1"/>
          <w:sz w:val="22"/>
          <w:lang w:val="es-ES_tradnl"/>
        </w:rPr>
        <w:t>el siguiente</w:t>
      </w:r>
      <w:r w:rsidR="001963DD" w:rsidRPr="00CB261F">
        <w:rPr>
          <w:rFonts w:ascii="Arial" w:eastAsia="Calibri" w:hAnsi="Arial" w:cs="Arial"/>
          <w:color w:val="000000" w:themeColor="text1"/>
          <w:sz w:val="22"/>
          <w:lang w:val="es-ES_tradnl"/>
        </w:rPr>
        <w:t xml:space="preserve"> argumento del alto tribunal: </w:t>
      </w:r>
    </w:p>
    <w:p w14:paraId="4D8A0A1F" w14:textId="43B31902" w:rsidR="00061699" w:rsidRPr="00CB261F" w:rsidRDefault="00061699" w:rsidP="00061699">
      <w:pPr>
        <w:spacing w:line="276" w:lineRule="auto"/>
        <w:ind w:firstLine="709"/>
        <w:jc w:val="both"/>
        <w:rPr>
          <w:rFonts w:ascii="Arial" w:eastAsia="Calibri" w:hAnsi="Arial" w:cs="Arial"/>
          <w:color w:val="000000" w:themeColor="text1"/>
          <w:sz w:val="22"/>
          <w:lang w:val="es-ES_tradnl"/>
        </w:rPr>
      </w:pPr>
    </w:p>
    <w:p w14:paraId="48D34216" w14:textId="12B0F692" w:rsidR="00061699" w:rsidRPr="00CB261F" w:rsidRDefault="00061699" w:rsidP="00061699">
      <w:pPr>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 el Legislador cuenta con un amplio margen de configuración en el diseño de los aspectos centrales de las sociedades de economía mixta, el cual incluye la fijación del régimen jurídico correspondiente, que puede ser de derecho privado. Sin embargo, la determinación de este elemento no altera la condición de entidad pública de la sociedad, vinculada a la Rama Ejecutiva del Poder Público, y su consecuente sujeción a las disposiciones constitucionales, que incluyen los principios de la función administrativa y la realización del interés general</w:t>
      </w:r>
      <w:r w:rsidR="00CF0469" w:rsidRPr="00CB261F">
        <w:rPr>
          <w:rStyle w:val="Refdenotaalpie"/>
          <w:rFonts w:ascii="Arial" w:eastAsia="Calibri" w:hAnsi="Arial" w:cs="Arial"/>
          <w:color w:val="000000" w:themeColor="text1"/>
          <w:sz w:val="21"/>
          <w:szCs w:val="21"/>
          <w:lang w:val="es-ES_tradnl"/>
        </w:rPr>
        <w:footnoteReference w:id="21"/>
      </w:r>
      <w:r w:rsidRPr="00CB261F">
        <w:rPr>
          <w:rFonts w:ascii="Arial" w:eastAsia="Calibri" w:hAnsi="Arial" w:cs="Arial"/>
          <w:color w:val="000000" w:themeColor="text1"/>
          <w:sz w:val="21"/>
          <w:szCs w:val="21"/>
          <w:lang w:val="es-ES_tradnl"/>
        </w:rPr>
        <w:t>.</w:t>
      </w:r>
    </w:p>
    <w:p w14:paraId="6EBB7B62" w14:textId="77777777" w:rsidR="00CF0469" w:rsidRPr="00CB261F" w:rsidRDefault="00CF0469" w:rsidP="00CF0469">
      <w:pPr>
        <w:spacing w:line="276" w:lineRule="auto"/>
        <w:ind w:firstLine="709"/>
        <w:jc w:val="both"/>
        <w:rPr>
          <w:rFonts w:ascii="Arial" w:eastAsia="Calibri" w:hAnsi="Arial" w:cs="Arial"/>
          <w:color w:val="000000" w:themeColor="text1"/>
          <w:sz w:val="22"/>
          <w:lang w:val="es-ES_tradnl"/>
        </w:rPr>
      </w:pPr>
    </w:p>
    <w:p w14:paraId="0BDE270F" w14:textId="1301DC6C" w:rsidR="00CF0469" w:rsidRPr="00CB261F" w:rsidRDefault="00CF0469" w:rsidP="00CF0469">
      <w:pPr>
        <w:spacing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Luego</w:t>
      </w:r>
      <w:r w:rsidR="00592CC6" w:rsidRPr="00CB261F">
        <w:rPr>
          <w:rFonts w:ascii="Arial" w:eastAsia="Calibri" w:hAnsi="Arial" w:cs="Arial"/>
          <w:color w:val="000000" w:themeColor="text1"/>
          <w:sz w:val="22"/>
          <w:lang w:val="es-ES_tradnl"/>
        </w:rPr>
        <w:t xml:space="preserve"> de precisar que SATENA –a pesar de estar sometida a un régimen jurídico de derecho privado– </w:t>
      </w:r>
      <w:r w:rsidR="004A45DD" w:rsidRPr="00CB261F">
        <w:rPr>
          <w:rFonts w:ascii="Arial" w:eastAsia="Calibri" w:hAnsi="Arial" w:cs="Arial"/>
          <w:color w:val="000000" w:themeColor="text1"/>
          <w:sz w:val="22"/>
          <w:lang w:val="es-ES_tradnl"/>
        </w:rPr>
        <w:t>debe</w:t>
      </w:r>
      <w:r w:rsidR="00592CC6" w:rsidRPr="00CB261F">
        <w:rPr>
          <w:rFonts w:ascii="Arial" w:eastAsia="Calibri" w:hAnsi="Arial" w:cs="Arial"/>
          <w:color w:val="000000" w:themeColor="text1"/>
          <w:sz w:val="22"/>
          <w:lang w:val="es-ES_tradnl"/>
        </w:rPr>
        <w:t xml:space="preserve"> respetar los principios </w:t>
      </w:r>
      <w:r w:rsidR="004A45DD" w:rsidRPr="00CB261F">
        <w:rPr>
          <w:rFonts w:ascii="Arial" w:eastAsia="Calibri" w:hAnsi="Arial" w:cs="Arial"/>
          <w:color w:val="000000" w:themeColor="text1"/>
          <w:sz w:val="22"/>
          <w:lang w:val="es-ES_tradnl"/>
        </w:rPr>
        <w:t>constitucionales de la función administrativa y de la gestión fiscal</w:t>
      </w:r>
      <w:r w:rsidR="00C15F60" w:rsidRPr="00CB261F">
        <w:rPr>
          <w:rFonts w:ascii="Arial" w:eastAsia="Calibri" w:hAnsi="Arial" w:cs="Arial"/>
          <w:color w:val="000000" w:themeColor="text1"/>
          <w:sz w:val="22"/>
          <w:lang w:val="es-ES_tradnl"/>
        </w:rPr>
        <w:t xml:space="preserve">, es relevante </w:t>
      </w:r>
      <w:r w:rsidR="00045A28" w:rsidRPr="00CB261F">
        <w:rPr>
          <w:rFonts w:ascii="Arial" w:eastAsia="Calibri" w:hAnsi="Arial" w:cs="Arial"/>
          <w:color w:val="000000" w:themeColor="text1"/>
          <w:sz w:val="22"/>
          <w:lang w:val="es-ES_tradnl"/>
        </w:rPr>
        <w:t xml:space="preserve">señalar que dentro de dichos principios se encuentran </w:t>
      </w:r>
      <w:r w:rsidR="00CA32B5" w:rsidRPr="00CB261F">
        <w:rPr>
          <w:rFonts w:ascii="Arial" w:eastAsia="Calibri" w:hAnsi="Arial" w:cs="Arial"/>
          <w:color w:val="000000" w:themeColor="text1"/>
          <w:sz w:val="22"/>
          <w:lang w:val="es-ES_tradnl"/>
        </w:rPr>
        <w:t xml:space="preserve">los de </w:t>
      </w:r>
      <w:r w:rsidR="00CA32B5" w:rsidRPr="00CB261F">
        <w:rPr>
          <w:rFonts w:ascii="Arial" w:eastAsia="Calibri" w:hAnsi="Arial" w:cs="Arial"/>
          <w:i/>
          <w:iCs/>
          <w:color w:val="000000" w:themeColor="text1"/>
          <w:sz w:val="22"/>
          <w:lang w:val="es-ES_tradnl"/>
        </w:rPr>
        <w:t>eficacia</w:t>
      </w:r>
      <w:r w:rsidR="00CA32B5" w:rsidRPr="00CB261F">
        <w:rPr>
          <w:rFonts w:ascii="Arial" w:eastAsia="Calibri" w:hAnsi="Arial" w:cs="Arial"/>
          <w:color w:val="000000" w:themeColor="text1"/>
          <w:sz w:val="22"/>
          <w:lang w:val="es-ES_tradnl"/>
        </w:rPr>
        <w:t xml:space="preserve"> y </w:t>
      </w:r>
      <w:r w:rsidR="00CA32B5" w:rsidRPr="00CB261F">
        <w:rPr>
          <w:rFonts w:ascii="Arial" w:eastAsia="Calibri" w:hAnsi="Arial" w:cs="Arial"/>
          <w:i/>
          <w:iCs/>
          <w:color w:val="000000" w:themeColor="text1"/>
          <w:sz w:val="22"/>
          <w:lang w:val="es-ES_tradnl"/>
        </w:rPr>
        <w:t>economía</w:t>
      </w:r>
      <w:r w:rsidR="00CA32B5" w:rsidRPr="00CB261F">
        <w:rPr>
          <w:rFonts w:ascii="Arial" w:eastAsia="Calibri" w:hAnsi="Arial" w:cs="Arial"/>
          <w:color w:val="000000" w:themeColor="text1"/>
          <w:sz w:val="22"/>
          <w:lang w:val="es-ES_tradnl"/>
        </w:rPr>
        <w:t>.</w:t>
      </w:r>
      <w:r w:rsidR="007E2667" w:rsidRPr="00CB261F">
        <w:rPr>
          <w:rFonts w:ascii="Arial" w:eastAsia="Calibri" w:hAnsi="Arial" w:cs="Arial"/>
          <w:color w:val="000000" w:themeColor="text1"/>
          <w:sz w:val="22"/>
          <w:lang w:val="es-ES_tradnl"/>
        </w:rPr>
        <w:t xml:space="preserve"> El </w:t>
      </w:r>
      <w:r w:rsidR="005E5885" w:rsidRPr="00CB261F">
        <w:rPr>
          <w:rFonts w:ascii="Arial" w:eastAsia="Calibri" w:hAnsi="Arial" w:cs="Arial"/>
          <w:color w:val="000000" w:themeColor="text1"/>
          <w:sz w:val="22"/>
          <w:lang w:val="es-ES_tradnl"/>
        </w:rPr>
        <w:t>primero ha sido entendido como un postulado que exige el logro del fin buscado</w:t>
      </w:r>
      <w:r w:rsidR="008E2DDF" w:rsidRPr="00CB261F">
        <w:rPr>
          <w:rFonts w:ascii="Arial" w:eastAsia="Calibri" w:hAnsi="Arial" w:cs="Arial"/>
          <w:color w:val="000000" w:themeColor="text1"/>
          <w:sz w:val="22"/>
          <w:lang w:val="es-ES_tradnl"/>
        </w:rPr>
        <w:t xml:space="preserve"> por las autoridades</w:t>
      </w:r>
      <w:r w:rsidR="008E2DDF" w:rsidRPr="00CB261F">
        <w:rPr>
          <w:rStyle w:val="Refdenotaalpie"/>
          <w:rFonts w:ascii="Arial" w:eastAsia="Calibri" w:hAnsi="Arial" w:cs="Arial"/>
          <w:color w:val="000000" w:themeColor="text1"/>
          <w:sz w:val="22"/>
          <w:lang w:val="es-ES_tradnl"/>
        </w:rPr>
        <w:footnoteReference w:id="22"/>
      </w:r>
      <w:r w:rsidR="008E2DDF" w:rsidRPr="00CB261F">
        <w:rPr>
          <w:rFonts w:ascii="Arial" w:eastAsia="Calibri" w:hAnsi="Arial" w:cs="Arial"/>
          <w:color w:val="000000" w:themeColor="text1"/>
          <w:sz w:val="22"/>
          <w:lang w:val="es-ES_tradnl"/>
        </w:rPr>
        <w:t>, para la materialización de los cometidos del Estado social de Derecho.</w:t>
      </w:r>
      <w:r w:rsidR="00665CC0" w:rsidRPr="00CB261F">
        <w:rPr>
          <w:rFonts w:ascii="Arial" w:eastAsia="Calibri" w:hAnsi="Arial" w:cs="Arial"/>
          <w:color w:val="000000" w:themeColor="text1"/>
          <w:sz w:val="22"/>
          <w:lang w:val="es-ES_tradnl"/>
        </w:rPr>
        <w:t xml:space="preserve"> El segundo</w:t>
      </w:r>
      <w:r w:rsidR="004F4A9C" w:rsidRPr="00CB261F">
        <w:rPr>
          <w:rFonts w:ascii="Arial" w:eastAsia="Calibri" w:hAnsi="Arial" w:cs="Arial"/>
          <w:color w:val="000000" w:themeColor="text1"/>
          <w:sz w:val="22"/>
          <w:lang w:val="es-ES_tradnl"/>
        </w:rPr>
        <w:t xml:space="preserve"> se aplica a los medios para la consecución del fin, pues obliga </w:t>
      </w:r>
      <w:r w:rsidR="006224C5" w:rsidRPr="00CB261F">
        <w:rPr>
          <w:rFonts w:ascii="Arial" w:eastAsia="Calibri" w:hAnsi="Arial" w:cs="Arial"/>
          <w:color w:val="000000" w:themeColor="text1"/>
          <w:sz w:val="22"/>
          <w:lang w:val="es-ES_tradnl"/>
        </w:rPr>
        <w:t>a optimizar los recursos temporales, financieros</w:t>
      </w:r>
      <w:r w:rsidR="004A0336" w:rsidRPr="00CB261F">
        <w:rPr>
          <w:rFonts w:ascii="Arial" w:eastAsia="Calibri" w:hAnsi="Arial" w:cs="Arial"/>
          <w:color w:val="000000" w:themeColor="text1"/>
          <w:sz w:val="22"/>
          <w:lang w:val="es-ES_tradnl"/>
        </w:rPr>
        <w:t xml:space="preserve">, </w:t>
      </w:r>
      <w:r w:rsidR="006224C5" w:rsidRPr="00CB261F">
        <w:rPr>
          <w:rFonts w:ascii="Arial" w:eastAsia="Calibri" w:hAnsi="Arial" w:cs="Arial"/>
          <w:color w:val="000000" w:themeColor="text1"/>
          <w:sz w:val="22"/>
          <w:lang w:val="es-ES_tradnl"/>
        </w:rPr>
        <w:t>humanos</w:t>
      </w:r>
      <w:r w:rsidR="004A0336" w:rsidRPr="00CB261F">
        <w:rPr>
          <w:rFonts w:ascii="Arial" w:eastAsia="Calibri" w:hAnsi="Arial" w:cs="Arial"/>
          <w:color w:val="000000" w:themeColor="text1"/>
          <w:sz w:val="22"/>
          <w:lang w:val="es-ES_tradnl"/>
        </w:rPr>
        <w:t xml:space="preserve"> </w:t>
      </w:r>
      <w:r w:rsidR="004A0336" w:rsidRPr="00CB261F">
        <w:rPr>
          <w:rFonts w:ascii="Arial" w:eastAsia="Calibri" w:hAnsi="Arial" w:cs="Arial"/>
          <w:color w:val="000000" w:themeColor="text1"/>
          <w:sz w:val="22"/>
          <w:lang w:val="es-ES_tradnl"/>
        </w:rPr>
        <w:lastRenderedPageBreak/>
        <w:t>y naturales</w:t>
      </w:r>
      <w:r w:rsidR="006224C5" w:rsidRPr="00CB261F">
        <w:rPr>
          <w:rStyle w:val="Refdenotaalpie"/>
          <w:rFonts w:ascii="Arial" w:eastAsia="Calibri" w:hAnsi="Arial" w:cs="Arial"/>
          <w:color w:val="000000" w:themeColor="text1"/>
          <w:sz w:val="22"/>
          <w:lang w:val="es-ES_tradnl"/>
        </w:rPr>
        <w:footnoteReference w:id="23"/>
      </w:r>
      <w:r w:rsidR="006224C5" w:rsidRPr="00CB261F">
        <w:rPr>
          <w:rFonts w:ascii="Arial" w:eastAsia="Calibri" w:hAnsi="Arial" w:cs="Arial"/>
          <w:color w:val="000000" w:themeColor="text1"/>
          <w:sz w:val="22"/>
          <w:lang w:val="es-ES_tradnl"/>
        </w:rPr>
        <w:t>.</w:t>
      </w:r>
      <w:r w:rsidR="00A67D3A" w:rsidRPr="00CB261F">
        <w:rPr>
          <w:rFonts w:ascii="Arial" w:eastAsia="Calibri" w:hAnsi="Arial" w:cs="Arial"/>
          <w:color w:val="000000" w:themeColor="text1"/>
          <w:sz w:val="22"/>
          <w:lang w:val="es-ES_tradnl"/>
        </w:rPr>
        <w:t xml:space="preserve"> El Consejo de Estado incluso ha incluido dichos principios dentro del mandato de la «buena administración»</w:t>
      </w:r>
      <w:r w:rsidR="00403934" w:rsidRPr="00CB261F">
        <w:rPr>
          <w:rStyle w:val="Refdenotaalpie"/>
          <w:rFonts w:ascii="Arial" w:eastAsia="Calibri" w:hAnsi="Arial" w:cs="Arial"/>
          <w:color w:val="000000" w:themeColor="text1"/>
          <w:sz w:val="22"/>
          <w:lang w:val="es-ES_tradnl"/>
        </w:rPr>
        <w:footnoteReference w:id="24"/>
      </w:r>
      <w:r w:rsidR="00273A60" w:rsidRPr="00CB261F">
        <w:rPr>
          <w:rFonts w:ascii="Arial" w:eastAsia="Calibri" w:hAnsi="Arial" w:cs="Arial"/>
          <w:color w:val="000000" w:themeColor="text1"/>
          <w:sz w:val="22"/>
          <w:lang w:val="es-ES_tradnl"/>
        </w:rPr>
        <w:t xml:space="preserve">, </w:t>
      </w:r>
      <w:r w:rsidR="00DD59FE" w:rsidRPr="00CB261F">
        <w:rPr>
          <w:rFonts w:ascii="Arial" w:eastAsia="Calibri" w:hAnsi="Arial" w:cs="Arial"/>
          <w:color w:val="000000" w:themeColor="text1"/>
          <w:sz w:val="22"/>
          <w:lang w:val="es-ES_tradnl"/>
        </w:rPr>
        <w:t>postulado que se concreta en la contratación pública</w:t>
      </w:r>
      <w:r w:rsidR="008965D7" w:rsidRPr="00CB261F">
        <w:rPr>
          <w:rFonts w:ascii="Arial" w:eastAsia="Calibri" w:hAnsi="Arial" w:cs="Arial"/>
          <w:color w:val="000000" w:themeColor="text1"/>
          <w:sz w:val="22"/>
          <w:lang w:val="es-ES_tradnl"/>
        </w:rPr>
        <w:t xml:space="preserve"> a partir de la exigencia de «</w:t>
      </w:r>
      <w:r w:rsidR="00273A60" w:rsidRPr="00CB261F">
        <w:rPr>
          <w:rFonts w:ascii="Arial" w:eastAsia="Calibri" w:hAnsi="Arial" w:cs="Arial"/>
          <w:color w:val="000000" w:themeColor="text1"/>
          <w:sz w:val="22"/>
          <w:lang w:val="es-ES_tradnl"/>
        </w:rPr>
        <w:t>planeación del negocio</w:t>
      </w:r>
      <w:r w:rsidR="008965D7" w:rsidRPr="00CB261F">
        <w:rPr>
          <w:rFonts w:ascii="Arial" w:eastAsia="Calibri" w:hAnsi="Arial" w:cs="Arial"/>
          <w:color w:val="000000" w:themeColor="text1"/>
          <w:sz w:val="22"/>
          <w:lang w:val="es-ES_tradnl"/>
        </w:rPr>
        <w:t>»</w:t>
      </w:r>
      <w:r w:rsidR="00273A60" w:rsidRPr="00CB261F">
        <w:rPr>
          <w:rFonts w:ascii="Arial" w:eastAsia="Calibri" w:hAnsi="Arial" w:cs="Arial"/>
          <w:color w:val="000000" w:themeColor="text1"/>
          <w:sz w:val="22"/>
          <w:lang w:val="es-ES_tradnl"/>
        </w:rPr>
        <w:t xml:space="preserve">, </w:t>
      </w:r>
      <w:r w:rsidR="008965D7" w:rsidRPr="00CB261F">
        <w:rPr>
          <w:rFonts w:ascii="Arial" w:eastAsia="Calibri" w:hAnsi="Arial" w:cs="Arial"/>
          <w:color w:val="000000" w:themeColor="text1"/>
          <w:sz w:val="22"/>
          <w:lang w:val="es-ES_tradnl"/>
        </w:rPr>
        <w:t>«</w:t>
      </w:r>
      <w:r w:rsidR="00273A60" w:rsidRPr="00CB261F">
        <w:rPr>
          <w:rFonts w:ascii="Arial" w:eastAsia="Calibri" w:hAnsi="Arial" w:cs="Arial"/>
          <w:color w:val="000000" w:themeColor="text1"/>
          <w:sz w:val="22"/>
          <w:lang w:val="es-ES_tradnl"/>
        </w:rPr>
        <w:t>legalidad</w:t>
      </w:r>
      <w:r w:rsidR="008965D7" w:rsidRPr="00CB261F">
        <w:rPr>
          <w:rFonts w:ascii="Arial" w:eastAsia="Calibri" w:hAnsi="Arial" w:cs="Arial"/>
          <w:color w:val="000000" w:themeColor="text1"/>
          <w:sz w:val="22"/>
          <w:lang w:val="es-ES_tradnl"/>
        </w:rPr>
        <w:t>» y «</w:t>
      </w:r>
      <w:r w:rsidR="00273A60" w:rsidRPr="00CB261F">
        <w:rPr>
          <w:rFonts w:ascii="Arial" w:eastAsia="Calibri" w:hAnsi="Arial" w:cs="Arial"/>
          <w:color w:val="000000" w:themeColor="text1"/>
          <w:sz w:val="22"/>
          <w:lang w:val="es-ES_tradnl"/>
        </w:rPr>
        <w:t>economía de mercado</w:t>
      </w:r>
      <w:r w:rsidR="008965D7" w:rsidRPr="00CB261F">
        <w:rPr>
          <w:rFonts w:ascii="Arial" w:eastAsia="Calibri" w:hAnsi="Arial" w:cs="Arial"/>
          <w:color w:val="000000" w:themeColor="text1"/>
          <w:sz w:val="22"/>
          <w:lang w:val="es-ES_tradnl"/>
        </w:rPr>
        <w:t>»</w:t>
      </w:r>
      <w:r w:rsidR="008965D7" w:rsidRPr="00CB261F">
        <w:rPr>
          <w:rStyle w:val="Refdenotaalpie"/>
          <w:rFonts w:ascii="Arial" w:eastAsia="Calibri" w:hAnsi="Arial" w:cs="Arial"/>
          <w:color w:val="000000" w:themeColor="text1"/>
          <w:sz w:val="22"/>
          <w:lang w:val="es-ES_tradnl"/>
        </w:rPr>
        <w:footnoteReference w:id="25"/>
      </w:r>
      <w:r w:rsidR="008965D7" w:rsidRPr="00CB261F">
        <w:rPr>
          <w:rFonts w:ascii="Arial" w:eastAsia="Calibri" w:hAnsi="Arial" w:cs="Arial"/>
          <w:color w:val="000000" w:themeColor="text1"/>
          <w:sz w:val="22"/>
          <w:lang w:val="es-ES_tradnl"/>
        </w:rPr>
        <w:t>.</w:t>
      </w:r>
    </w:p>
    <w:p w14:paraId="4971DE12" w14:textId="08E67644" w:rsidR="00DB323A" w:rsidRPr="00CB261F" w:rsidRDefault="008B1D28" w:rsidP="00DB323A">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Por tanto, r</w:t>
      </w:r>
      <w:r w:rsidR="00DB323A" w:rsidRPr="00CB261F">
        <w:rPr>
          <w:rFonts w:ascii="Arial" w:eastAsia="Calibri" w:hAnsi="Arial" w:cs="Arial"/>
          <w:color w:val="000000" w:themeColor="text1"/>
          <w:sz w:val="22"/>
          <w:lang w:val="es-ES_tradnl"/>
        </w:rPr>
        <w:t xml:space="preserve">esulta claro, </w:t>
      </w:r>
      <w:r w:rsidR="00EE458B" w:rsidRPr="00CB261F">
        <w:rPr>
          <w:rFonts w:ascii="Arial" w:eastAsia="Calibri" w:hAnsi="Arial" w:cs="Arial"/>
          <w:color w:val="000000" w:themeColor="text1"/>
          <w:sz w:val="22"/>
          <w:lang w:val="es-ES_tradnl"/>
        </w:rPr>
        <w:t>que</w:t>
      </w:r>
      <w:r w:rsidR="00A713D4" w:rsidRPr="00CB261F">
        <w:rPr>
          <w:rFonts w:ascii="Arial" w:eastAsia="Calibri" w:hAnsi="Arial" w:cs="Arial"/>
          <w:color w:val="000000" w:themeColor="text1"/>
          <w:sz w:val="22"/>
          <w:lang w:val="es-ES_tradnl"/>
        </w:rPr>
        <w:t>,</w:t>
      </w:r>
      <w:r w:rsidR="00EE458B" w:rsidRPr="00CB261F">
        <w:rPr>
          <w:rFonts w:ascii="Arial" w:eastAsia="Calibri" w:hAnsi="Arial" w:cs="Arial"/>
          <w:color w:val="000000" w:themeColor="text1"/>
          <w:sz w:val="22"/>
          <w:lang w:val="es-ES_tradnl"/>
        </w:rPr>
        <w:t xml:space="preserve"> independientemente del régimen jurídico aplicable a una entidad estatal</w:t>
      </w:r>
      <w:r w:rsidR="001977F3" w:rsidRPr="00CB261F">
        <w:rPr>
          <w:rFonts w:ascii="Arial" w:eastAsia="Calibri" w:hAnsi="Arial" w:cs="Arial"/>
          <w:color w:val="000000" w:themeColor="text1"/>
          <w:sz w:val="22"/>
          <w:lang w:val="es-ES_tradnl"/>
        </w:rPr>
        <w:t xml:space="preserve"> en materia de contratación pública, </w:t>
      </w:r>
      <w:r w:rsidR="00381EF6" w:rsidRPr="00CB261F">
        <w:rPr>
          <w:rFonts w:ascii="Arial" w:eastAsia="Calibri" w:hAnsi="Arial" w:cs="Arial"/>
          <w:color w:val="000000" w:themeColor="text1"/>
          <w:sz w:val="22"/>
          <w:lang w:val="es-ES_tradnl"/>
        </w:rPr>
        <w:t xml:space="preserve">esta </w:t>
      </w:r>
      <w:r w:rsidR="001977F3" w:rsidRPr="00CB261F">
        <w:rPr>
          <w:rFonts w:ascii="Arial" w:eastAsia="Calibri" w:hAnsi="Arial" w:cs="Arial"/>
          <w:color w:val="000000" w:themeColor="text1"/>
          <w:sz w:val="22"/>
          <w:lang w:val="es-ES_tradnl"/>
        </w:rPr>
        <w:t>debe garantizar los principios de eficacia y de economía. En ocasiones podrían presentarse tensiones entre ambos principios</w:t>
      </w:r>
      <w:r w:rsidR="00A713D4" w:rsidRPr="00CB261F">
        <w:rPr>
          <w:rFonts w:ascii="Arial" w:eastAsia="Calibri" w:hAnsi="Arial" w:cs="Arial"/>
          <w:color w:val="000000" w:themeColor="text1"/>
          <w:sz w:val="22"/>
          <w:lang w:val="es-ES_tradnl"/>
        </w:rPr>
        <w:t>, como</w:t>
      </w:r>
      <w:r w:rsidR="00381EF6" w:rsidRPr="00CB261F">
        <w:rPr>
          <w:rFonts w:ascii="Arial" w:eastAsia="Calibri" w:hAnsi="Arial" w:cs="Arial"/>
          <w:color w:val="000000" w:themeColor="text1"/>
          <w:sz w:val="22"/>
          <w:lang w:val="es-ES_tradnl"/>
        </w:rPr>
        <w:t>,</w:t>
      </w:r>
      <w:r w:rsidR="00A713D4" w:rsidRPr="00CB261F">
        <w:rPr>
          <w:rFonts w:ascii="Arial" w:eastAsia="Calibri" w:hAnsi="Arial" w:cs="Arial"/>
          <w:color w:val="000000" w:themeColor="text1"/>
          <w:sz w:val="22"/>
          <w:lang w:val="es-ES_tradnl"/>
        </w:rPr>
        <w:t xml:space="preserve"> al parecer</w:t>
      </w:r>
      <w:r w:rsidR="00381EF6" w:rsidRPr="00CB261F">
        <w:rPr>
          <w:rFonts w:ascii="Arial" w:eastAsia="Calibri" w:hAnsi="Arial" w:cs="Arial"/>
          <w:color w:val="000000" w:themeColor="text1"/>
          <w:sz w:val="22"/>
          <w:lang w:val="es-ES_tradnl"/>
        </w:rPr>
        <w:t xml:space="preserve">, </w:t>
      </w:r>
      <w:r w:rsidR="00A713D4" w:rsidRPr="00CB261F">
        <w:rPr>
          <w:rFonts w:ascii="Arial" w:eastAsia="Calibri" w:hAnsi="Arial" w:cs="Arial"/>
          <w:color w:val="000000" w:themeColor="text1"/>
          <w:sz w:val="22"/>
          <w:lang w:val="es-ES_tradnl"/>
        </w:rPr>
        <w:t>acaece en el supuesto que se pone de presente en la consulta</w:t>
      </w:r>
      <w:r w:rsidR="00381EF6" w:rsidRPr="00CB261F">
        <w:rPr>
          <w:rFonts w:ascii="Arial" w:eastAsia="Calibri" w:hAnsi="Arial" w:cs="Arial"/>
          <w:color w:val="000000" w:themeColor="text1"/>
          <w:sz w:val="22"/>
          <w:lang w:val="es-ES_tradnl"/>
        </w:rPr>
        <w:t>, pues, de un lado,</w:t>
      </w:r>
      <w:r w:rsidR="003B6A90" w:rsidRPr="00CB261F">
        <w:rPr>
          <w:rFonts w:ascii="Arial" w:eastAsia="Calibri" w:hAnsi="Arial" w:cs="Arial"/>
          <w:color w:val="000000" w:themeColor="text1"/>
          <w:sz w:val="22"/>
          <w:lang w:val="es-ES_tradnl"/>
        </w:rPr>
        <w:t xml:space="preserve"> el análisis del sector –que debe efectuarse para cumplir el principio de planeación</w:t>
      </w:r>
      <w:r w:rsidR="00B16F93" w:rsidRPr="00CB261F">
        <w:rPr>
          <w:rFonts w:ascii="Arial" w:eastAsia="Calibri" w:hAnsi="Arial" w:cs="Arial"/>
          <w:color w:val="000000" w:themeColor="text1"/>
          <w:sz w:val="22"/>
          <w:lang w:val="es-ES_tradnl"/>
        </w:rPr>
        <w:t xml:space="preserve">, y </w:t>
      </w:r>
      <w:r w:rsidR="00041293" w:rsidRPr="00CB261F">
        <w:rPr>
          <w:rFonts w:ascii="Arial" w:eastAsia="Calibri" w:hAnsi="Arial" w:cs="Arial"/>
          <w:color w:val="000000" w:themeColor="text1"/>
          <w:sz w:val="22"/>
          <w:lang w:val="es-ES_tradnl"/>
        </w:rPr>
        <w:t xml:space="preserve">que es manifestación del principio de economía– exige avaluar adecuadamente los bienes que se pretenden enajenar, pero, </w:t>
      </w:r>
      <w:r w:rsidR="00DE4FB3" w:rsidRPr="00CB261F">
        <w:rPr>
          <w:rFonts w:ascii="Arial" w:eastAsia="Calibri" w:hAnsi="Arial" w:cs="Arial"/>
          <w:color w:val="000000" w:themeColor="text1"/>
          <w:sz w:val="22"/>
          <w:lang w:val="es-ES_tradnl"/>
        </w:rPr>
        <w:t>de otro, la experiencia de la entidad indica</w:t>
      </w:r>
      <w:r w:rsidR="00F805E6" w:rsidRPr="00CB261F">
        <w:rPr>
          <w:rFonts w:ascii="Arial" w:eastAsia="Calibri" w:hAnsi="Arial" w:cs="Arial"/>
          <w:color w:val="000000" w:themeColor="text1"/>
          <w:sz w:val="22"/>
          <w:lang w:val="es-ES_tradnl"/>
        </w:rPr>
        <w:t xml:space="preserve"> –según lo afirma–</w:t>
      </w:r>
      <w:r w:rsidR="00DE4FB3" w:rsidRPr="00CB261F">
        <w:rPr>
          <w:rFonts w:ascii="Arial" w:eastAsia="Calibri" w:hAnsi="Arial" w:cs="Arial"/>
          <w:color w:val="000000" w:themeColor="text1"/>
          <w:sz w:val="22"/>
          <w:lang w:val="es-ES_tradnl"/>
        </w:rPr>
        <w:t xml:space="preserve"> que ha sido imposible obtener ofertas por el valor mínimo exigido o que existe temor de que el bien se devalúe con el paso del tiempo, afectándose el principio de eficacia.</w:t>
      </w:r>
      <w:r w:rsidR="001977F3" w:rsidRPr="00CB261F">
        <w:rPr>
          <w:rFonts w:ascii="Arial" w:eastAsia="Calibri" w:hAnsi="Arial" w:cs="Arial"/>
          <w:color w:val="000000" w:themeColor="text1"/>
          <w:sz w:val="22"/>
          <w:lang w:val="es-ES_tradnl"/>
        </w:rPr>
        <w:t xml:space="preserve"> </w:t>
      </w:r>
      <w:r w:rsidR="00B16F93" w:rsidRPr="00CB261F">
        <w:rPr>
          <w:rFonts w:ascii="Arial" w:eastAsia="Calibri" w:hAnsi="Arial" w:cs="Arial"/>
          <w:color w:val="000000" w:themeColor="text1"/>
          <w:sz w:val="22"/>
          <w:lang w:val="es-ES_tradnl"/>
        </w:rPr>
        <w:t>Sin embargo, como</w:t>
      </w:r>
      <w:r w:rsidR="00D05399" w:rsidRPr="00CB261F">
        <w:rPr>
          <w:rFonts w:ascii="Arial" w:eastAsia="Calibri" w:hAnsi="Arial" w:cs="Arial"/>
          <w:color w:val="000000" w:themeColor="text1"/>
          <w:sz w:val="22"/>
          <w:lang w:val="es-ES_tradnl"/>
        </w:rPr>
        <w:t xml:space="preserve"> ha indicado la jurisprudencia,</w:t>
      </w:r>
      <w:r w:rsidR="00B16F93" w:rsidRPr="00CB261F">
        <w:rPr>
          <w:rFonts w:ascii="Arial" w:eastAsia="Calibri" w:hAnsi="Arial" w:cs="Arial"/>
          <w:color w:val="000000" w:themeColor="text1"/>
          <w:sz w:val="22"/>
          <w:lang w:val="es-ES_tradnl"/>
        </w:rPr>
        <w:t xml:space="preserve"> en todos los eventos de </w:t>
      </w:r>
      <w:r w:rsidR="00D05399" w:rsidRPr="00CB261F">
        <w:rPr>
          <w:rFonts w:ascii="Arial" w:eastAsia="Calibri" w:hAnsi="Arial" w:cs="Arial"/>
          <w:color w:val="000000" w:themeColor="text1"/>
          <w:sz w:val="22"/>
          <w:lang w:val="es-ES_tradnl"/>
        </w:rPr>
        <w:t xml:space="preserve">colisión de principios las entidades estatales deben </w:t>
      </w:r>
      <w:r w:rsidR="005D32C8" w:rsidRPr="00CB261F">
        <w:rPr>
          <w:rFonts w:ascii="Arial" w:eastAsia="Calibri" w:hAnsi="Arial" w:cs="Arial"/>
          <w:color w:val="000000" w:themeColor="text1"/>
          <w:sz w:val="22"/>
          <w:lang w:val="es-ES_tradnl"/>
        </w:rPr>
        <w:t>hacer un análisis integral del ordenamiento jurídico</w:t>
      </w:r>
      <w:r w:rsidR="009C3CDB" w:rsidRPr="00CB261F">
        <w:rPr>
          <w:rFonts w:ascii="Arial" w:eastAsia="Calibri" w:hAnsi="Arial" w:cs="Arial"/>
          <w:color w:val="000000" w:themeColor="text1"/>
          <w:sz w:val="22"/>
          <w:lang w:val="es-ES_tradnl"/>
        </w:rPr>
        <w:t xml:space="preserve">, para determinar si existe una regla o principio </w:t>
      </w:r>
      <w:r w:rsidR="009C3CDB" w:rsidRPr="00CB261F">
        <w:rPr>
          <w:rFonts w:ascii="Arial" w:eastAsia="Calibri" w:hAnsi="Arial" w:cs="Arial"/>
          <w:i/>
          <w:iCs/>
          <w:color w:val="000000" w:themeColor="text1"/>
          <w:sz w:val="22"/>
          <w:lang w:val="es-ES_tradnl"/>
        </w:rPr>
        <w:t>prevalente</w:t>
      </w:r>
      <w:r w:rsidR="005D32C8" w:rsidRPr="00CB261F">
        <w:rPr>
          <w:rFonts w:ascii="Arial" w:eastAsia="Calibri" w:hAnsi="Arial" w:cs="Arial"/>
          <w:color w:val="000000" w:themeColor="text1"/>
          <w:sz w:val="22"/>
          <w:lang w:val="es-ES_tradnl"/>
        </w:rPr>
        <w:t>, empleando los métodos de la interpretación</w:t>
      </w:r>
      <w:r w:rsidR="009C3CDB" w:rsidRPr="00CB261F">
        <w:rPr>
          <w:rFonts w:ascii="Arial" w:eastAsia="Calibri" w:hAnsi="Arial" w:cs="Arial"/>
          <w:color w:val="000000" w:themeColor="text1"/>
          <w:sz w:val="22"/>
          <w:lang w:val="es-ES_tradnl"/>
        </w:rPr>
        <w:t>,</w:t>
      </w:r>
      <w:r w:rsidR="005D32C8" w:rsidRPr="00CB261F">
        <w:rPr>
          <w:rFonts w:ascii="Arial" w:eastAsia="Calibri" w:hAnsi="Arial" w:cs="Arial"/>
          <w:color w:val="000000" w:themeColor="text1"/>
          <w:sz w:val="22"/>
          <w:lang w:val="es-ES_tradnl"/>
        </w:rPr>
        <w:t xml:space="preserve"> </w:t>
      </w:r>
      <w:r w:rsidR="009C3CDB" w:rsidRPr="00CB261F">
        <w:rPr>
          <w:rFonts w:ascii="Arial" w:eastAsia="Calibri" w:hAnsi="Arial" w:cs="Arial"/>
          <w:color w:val="000000" w:themeColor="text1"/>
          <w:sz w:val="22"/>
          <w:lang w:val="es-ES_tradnl"/>
        </w:rPr>
        <w:t>o</w:t>
      </w:r>
      <w:r w:rsidR="005D32C8" w:rsidRPr="00CB261F">
        <w:rPr>
          <w:rFonts w:ascii="Arial" w:eastAsia="Calibri" w:hAnsi="Arial" w:cs="Arial"/>
          <w:color w:val="000000" w:themeColor="text1"/>
          <w:sz w:val="22"/>
          <w:lang w:val="es-ES_tradnl"/>
        </w:rPr>
        <w:t xml:space="preserve"> acudi</w:t>
      </w:r>
      <w:r w:rsidR="009C3CDB" w:rsidRPr="00CB261F">
        <w:rPr>
          <w:rFonts w:ascii="Arial" w:eastAsia="Calibri" w:hAnsi="Arial" w:cs="Arial"/>
          <w:color w:val="000000" w:themeColor="text1"/>
          <w:sz w:val="22"/>
          <w:lang w:val="es-ES_tradnl"/>
        </w:rPr>
        <w:t>r</w:t>
      </w:r>
      <w:r w:rsidR="005D32C8" w:rsidRPr="00CB261F">
        <w:rPr>
          <w:rFonts w:ascii="Arial" w:eastAsia="Calibri" w:hAnsi="Arial" w:cs="Arial"/>
          <w:color w:val="000000" w:themeColor="text1"/>
          <w:sz w:val="22"/>
          <w:lang w:val="es-ES_tradnl"/>
        </w:rPr>
        <w:t xml:space="preserve"> al principio de proporcionalidad</w:t>
      </w:r>
      <w:r w:rsidR="00DD67A5" w:rsidRPr="00CB261F">
        <w:rPr>
          <w:rStyle w:val="Refdenotaalpie"/>
          <w:rFonts w:ascii="Arial" w:eastAsia="Calibri" w:hAnsi="Arial" w:cs="Arial"/>
          <w:color w:val="000000" w:themeColor="text1"/>
          <w:sz w:val="22"/>
          <w:lang w:val="es-ES_tradnl"/>
        </w:rPr>
        <w:footnoteReference w:id="26"/>
      </w:r>
      <w:r w:rsidR="00E51BAC" w:rsidRPr="00CB261F">
        <w:rPr>
          <w:rFonts w:ascii="Arial" w:eastAsia="Calibri" w:hAnsi="Arial" w:cs="Arial"/>
          <w:color w:val="000000" w:themeColor="text1"/>
          <w:sz w:val="22"/>
          <w:lang w:val="es-ES_tradnl"/>
        </w:rPr>
        <w:t>, balanceando los principios en el caso concreto</w:t>
      </w:r>
      <w:r w:rsidR="005D32C8" w:rsidRPr="00CB261F">
        <w:rPr>
          <w:rFonts w:ascii="Arial" w:eastAsia="Calibri" w:hAnsi="Arial" w:cs="Arial"/>
          <w:color w:val="000000" w:themeColor="text1"/>
          <w:sz w:val="22"/>
          <w:lang w:val="es-ES_tradnl"/>
        </w:rPr>
        <w:t>.</w:t>
      </w:r>
      <w:r w:rsidR="000933D8" w:rsidRPr="00CB261F">
        <w:rPr>
          <w:rFonts w:ascii="Arial" w:eastAsia="Calibri" w:hAnsi="Arial" w:cs="Arial"/>
          <w:color w:val="000000" w:themeColor="text1"/>
          <w:sz w:val="22"/>
          <w:lang w:val="es-ES_tradnl"/>
        </w:rPr>
        <w:t xml:space="preserve"> La Corte Constitucional ha aplicado la técnica de la ponderación para resolver contradicciones entre principios fundamentales, señalando que:</w:t>
      </w:r>
    </w:p>
    <w:p w14:paraId="10A6AB0F" w14:textId="64FD1FEF" w:rsidR="000933D8" w:rsidRPr="00CB261F" w:rsidRDefault="000933D8" w:rsidP="00866464">
      <w:pPr>
        <w:spacing w:line="276" w:lineRule="auto"/>
        <w:ind w:firstLine="709"/>
        <w:jc w:val="both"/>
        <w:rPr>
          <w:rFonts w:ascii="Arial" w:eastAsia="Calibri" w:hAnsi="Arial" w:cs="Arial"/>
          <w:color w:val="000000" w:themeColor="text1"/>
          <w:sz w:val="22"/>
          <w:lang w:val="es-ES_tradnl"/>
        </w:rPr>
      </w:pPr>
    </w:p>
    <w:p w14:paraId="60A2972B" w14:textId="18F04798" w:rsidR="000933D8" w:rsidRPr="00CB261F" w:rsidRDefault="000933D8" w:rsidP="00866464">
      <w:pPr>
        <w:shd w:val="clear" w:color="auto" w:fill="FFFFFF"/>
        <w:ind w:left="709" w:right="709"/>
        <w:jc w:val="both"/>
        <w:textAlignment w:val="baseline"/>
        <w:rPr>
          <w:rFonts w:ascii="Arial" w:eastAsia="Times New Roman" w:hAnsi="Arial" w:cs="Arial"/>
          <w:color w:val="2D2D2D"/>
          <w:sz w:val="19"/>
          <w:szCs w:val="19"/>
          <w:lang w:val="es-ES_tradnl" w:eastAsia="es-ES_tradnl"/>
        </w:rPr>
      </w:pPr>
      <w:r w:rsidRPr="00CB261F">
        <w:rPr>
          <w:rFonts w:ascii="Arial" w:eastAsia="Times New Roman" w:hAnsi="Arial" w:cs="Arial"/>
          <w:color w:val="2D2D2D"/>
          <w:sz w:val="19"/>
          <w:szCs w:val="19"/>
          <w:bdr w:val="none" w:sz="0" w:space="0" w:color="auto" w:frame="1"/>
          <w:lang w:val="es-ES_tradnl" w:eastAsia="es-ES_tradnl"/>
        </w:rPr>
        <w:lastRenderedPageBreak/>
        <w:t xml:space="preserve">[…] el principio de proporcionalidad es una herramienta metodológica que pretende aportar racionalidad, predictibilidad y legitimidad a la decisión adoptada </w:t>
      </w:r>
      <w:r w:rsidR="00866464" w:rsidRPr="00CB261F">
        <w:rPr>
          <w:rFonts w:ascii="Arial" w:eastAsia="Times New Roman" w:hAnsi="Arial" w:cs="Arial"/>
          <w:color w:val="2D2D2D"/>
          <w:sz w:val="19"/>
          <w:szCs w:val="19"/>
          <w:bdr w:val="none" w:sz="0" w:space="0" w:color="auto" w:frame="1"/>
          <w:lang w:val="es-ES_tradnl" w:eastAsia="es-ES_tradnl"/>
        </w:rPr>
        <w:t>[…]</w:t>
      </w:r>
      <w:r w:rsidRPr="00CB261F">
        <w:rPr>
          <w:rFonts w:ascii="Arial" w:eastAsia="Times New Roman" w:hAnsi="Arial" w:cs="Arial"/>
          <w:color w:val="2D2D2D"/>
          <w:sz w:val="19"/>
          <w:szCs w:val="19"/>
          <w:bdr w:val="none" w:sz="0" w:space="0" w:color="auto" w:frame="1"/>
          <w:lang w:val="es-ES_tradnl" w:eastAsia="es-ES_tradnl"/>
        </w:rPr>
        <w:t xml:space="preserve">, valiéndose para el efecto de una estructura que está compuesta por tres </w:t>
      </w:r>
      <w:proofErr w:type="spellStart"/>
      <w:r w:rsidRPr="00CB261F">
        <w:rPr>
          <w:rFonts w:ascii="Arial" w:eastAsia="Times New Roman" w:hAnsi="Arial" w:cs="Arial"/>
          <w:color w:val="2D2D2D"/>
          <w:sz w:val="19"/>
          <w:szCs w:val="19"/>
          <w:bdr w:val="none" w:sz="0" w:space="0" w:color="auto" w:frame="1"/>
          <w:lang w:val="es-ES_tradnl" w:eastAsia="es-ES_tradnl"/>
        </w:rPr>
        <w:t>subprincipios</w:t>
      </w:r>
      <w:proofErr w:type="spellEnd"/>
      <w:r w:rsidRPr="00CB261F">
        <w:rPr>
          <w:rFonts w:ascii="Arial" w:eastAsia="Times New Roman" w:hAnsi="Arial" w:cs="Arial"/>
          <w:color w:val="2D2D2D"/>
          <w:sz w:val="19"/>
          <w:szCs w:val="19"/>
          <w:bdr w:val="none" w:sz="0" w:space="0" w:color="auto" w:frame="1"/>
          <w:lang w:val="es-ES_tradnl" w:eastAsia="es-ES_tradnl"/>
        </w:rPr>
        <w:t>: idoneidad, necesidad y proporcionalidad en sentido estricto. Este juicio busca analizar si una medida sometida a estudio es adecuada para la consecución del fin propuesto.</w:t>
      </w:r>
      <w:r w:rsidRPr="00CB261F">
        <w:rPr>
          <w:rFonts w:ascii="Arial" w:eastAsia="Times New Roman" w:hAnsi="Arial" w:cs="Arial"/>
          <w:color w:val="2D2D2D"/>
          <w:sz w:val="19"/>
          <w:szCs w:val="19"/>
          <w:lang w:val="es-ES_tradnl" w:eastAsia="es-ES_tradnl"/>
        </w:rPr>
        <w:t> </w:t>
      </w:r>
      <w:r w:rsidRPr="00CB261F">
        <w:rPr>
          <w:rFonts w:ascii="Arial" w:eastAsia="Times New Roman" w:hAnsi="Arial" w:cs="Arial"/>
          <w:color w:val="2D2D2D"/>
          <w:sz w:val="19"/>
          <w:szCs w:val="19"/>
          <w:bdr w:val="none" w:sz="0" w:space="0" w:color="auto" w:frame="1"/>
          <w:lang w:val="es-ES_tradnl" w:eastAsia="es-ES_tradnl"/>
        </w:rPr>
        <w:t>Inmediatamente después, debe asumirse el análisis de </w:t>
      </w:r>
      <w:r w:rsidRPr="00CB261F">
        <w:rPr>
          <w:rFonts w:ascii="Arial" w:eastAsia="Times New Roman" w:hAnsi="Arial" w:cs="Arial"/>
          <w:i/>
          <w:iCs/>
          <w:color w:val="2D2D2D"/>
          <w:sz w:val="19"/>
          <w:szCs w:val="19"/>
          <w:bdr w:val="none" w:sz="0" w:space="0" w:color="auto" w:frame="1"/>
          <w:lang w:val="es-ES_tradnl" w:eastAsia="es-ES_tradnl"/>
        </w:rPr>
        <w:t>necesidad</w:t>
      </w:r>
      <w:r w:rsidRPr="00CB261F">
        <w:rPr>
          <w:rFonts w:ascii="Arial" w:eastAsia="Times New Roman" w:hAnsi="Arial" w:cs="Arial"/>
          <w:color w:val="2D2D2D"/>
          <w:sz w:val="19"/>
          <w:szCs w:val="19"/>
          <w:bdr w:val="none" w:sz="0" w:space="0" w:color="auto" w:frame="1"/>
          <w:lang w:val="es-ES_tradnl" w:eastAsia="es-ES_tradnl"/>
        </w:rPr>
        <w:t xml:space="preserve">, en virtud del cual se aprecia, si la medida escogida </w:t>
      </w:r>
      <w:r w:rsidR="00866464" w:rsidRPr="00CB261F">
        <w:rPr>
          <w:rFonts w:ascii="Arial" w:eastAsia="Times New Roman" w:hAnsi="Arial" w:cs="Arial"/>
          <w:color w:val="2D2D2D"/>
          <w:sz w:val="19"/>
          <w:szCs w:val="19"/>
          <w:bdr w:val="none" w:sz="0" w:space="0" w:color="auto" w:frame="1"/>
          <w:lang w:val="es-ES_tradnl" w:eastAsia="es-ES_tradnl"/>
        </w:rPr>
        <w:t>[…]</w:t>
      </w:r>
      <w:r w:rsidRPr="00CB261F">
        <w:rPr>
          <w:rFonts w:ascii="Arial" w:eastAsia="Times New Roman" w:hAnsi="Arial" w:cs="Arial"/>
          <w:color w:val="2D2D2D"/>
          <w:sz w:val="19"/>
          <w:szCs w:val="19"/>
          <w:bdr w:val="none" w:sz="0" w:space="0" w:color="auto" w:frame="1"/>
          <w:lang w:val="es-ES_tradnl" w:eastAsia="es-ES_tradnl"/>
        </w:rPr>
        <w:t xml:space="preserve"> es la menos restrictiva de otros principios, considerándose su invalidez en caso de que exista otra con un impacto inferior y con una idoneidad semejante para la obtención de los propósitos de la autoridad normativa. Finalmente, el estudio de </w:t>
      </w:r>
      <w:r w:rsidRPr="00CB261F">
        <w:rPr>
          <w:rFonts w:ascii="Arial" w:eastAsia="Times New Roman" w:hAnsi="Arial" w:cs="Arial"/>
          <w:i/>
          <w:iCs/>
          <w:color w:val="2D2D2D"/>
          <w:sz w:val="19"/>
          <w:szCs w:val="19"/>
          <w:bdr w:val="none" w:sz="0" w:space="0" w:color="auto" w:frame="1"/>
          <w:lang w:val="es-ES_tradnl" w:eastAsia="es-ES_tradnl"/>
        </w:rPr>
        <w:t>proporcionalidad en sentido estricto</w:t>
      </w:r>
      <w:r w:rsidRPr="00CB261F">
        <w:rPr>
          <w:rFonts w:ascii="Arial" w:eastAsia="Times New Roman" w:hAnsi="Arial" w:cs="Arial"/>
          <w:color w:val="2D2D2D"/>
          <w:sz w:val="19"/>
          <w:szCs w:val="19"/>
          <w:bdr w:val="none" w:sz="0" w:space="0" w:color="auto" w:frame="1"/>
          <w:lang w:val="es-ES_tradnl" w:eastAsia="es-ES_tradnl"/>
        </w:rPr>
        <w:t xml:space="preserve"> se concreta en una ponderación entre los bienes o principios en conflicto, que incluye la consideración de su peso abstracto, la intensidad de la afectación – beneficio, y finalmente, algunas consideraciones </w:t>
      </w:r>
      <w:r w:rsidR="00866464" w:rsidRPr="00CB261F">
        <w:rPr>
          <w:rFonts w:ascii="Arial" w:eastAsia="Times New Roman" w:hAnsi="Arial" w:cs="Arial"/>
          <w:color w:val="2D2D2D"/>
          <w:sz w:val="19"/>
          <w:szCs w:val="19"/>
          <w:bdr w:val="none" w:sz="0" w:space="0" w:color="auto" w:frame="1"/>
          <w:lang w:val="es-ES_tradnl" w:eastAsia="es-ES_tradnl"/>
        </w:rPr>
        <w:t>–</w:t>
      </w:r>
      <w:r w:rsidRPr="00CB261F">
        <w:rPr>
          <w:rFonts w:ascii="Arial" w:eastAsia="Times New Roman" w:hAnsi="Arial" w:cs="Arial"/>
          <w:color w:val="2D2D2D"/>
          <w:sz w:val="19"/>
          <w:szCs w:val="19"/>
          <w:bdr w:val="none" w:sz="0" w:space="0" w:color="auto" w:frame="1"/>
          <w:lang w:val="es-ES_tradnl" w:eastAsia="es-ES_tradnl"/>
        </w:rPr>
        <w:t>en caso de contar con los elementos</w:t>
      </w:r>
      <w:r w:rsidR="00866464" w:rsidRPr="00CB261F">
        <w:rPr>
          <w:rFonts w:ascii="Arial" w:eastAsia="Times New Roman" w:hAnsi="Arial" w:cs="Arial"/>
          <w:color w:val="2D2D2D"/>
          <w:sz w:val="19"/>
          <w:szCs w:val="19"/>
          <w:bdr w:val="none" w:sz="0" w:space="0" w:color="auto" w:frame="1"/>
          <w:lang w:val="es-ES_tradnl" w:eastAsia="es-ES_tradnl"/>
        </w:rPr>
        <w:t>–</w:t>
      </w:r>
      <w:r w:rsidRPr="00CB261F">
        <w:rPr>
          <w:rFonts w:ascii="Arial" w:eastAsia="Times New Roman" w:hAnsi="Arial" w:cs="Arial"/>
          <w:color w:val="2D2D2D"/>
          <w:sz w:val="19"/>
          <w:szCs w:val="19"/>
          <w:bdr w:val="none" w:sz="0" w:space="0" w:color="auto" w:frame="1"/>
          <w:lang w:val="es-ES_tradnl" w:eastAsia="es-ES_tradnl"/>
        </w:rPr>
        <w:t xml:space="preserve"> sobre la certeza de los efectos de tal relación</w:t>
      </w:r>
      <w:r w:rsidR="00331966" w:rsidRPr="00CB261F">
        <w:rPr>
          <w:rStyle w:val="Refdenotaalpie"/>
          <w:rFonts w:ascii="Arial" w:eastAsia="Times New Roman" w:hAnsi="Arial" w:cs="Arial"/>
          <w:color w:val="2D2D2D"/>
          <w:sz w:val="19"/>
          <w:szCs w:val="19"/>
          <w:bdr w:val="none" w:sz="0" w:space="0" w:color="auto" w:frame="1"/>
          <w:lang w:val="es-ES_tradnl" w:eastAsia="es-ES_tradnl"/>
        </w:rPr>
        <w:footnoteReference w:id="27"/>
      </w:r>
      <w:r w:rsidRPr="00CB261F">
        <w:rPr>
          <w:rFonts w:ascii="Arial" w:eastAsia="Times New Roman" w:hAnsi="Arial" w:cs="Arial"/>
          <w:color w:val="2D2D2D"/>
          <w:sz w:val="19"/>
          <w:szCs w:val="19"/>
          <w:bdr w:val="none" w:sz="0" w:space="0" w:color="auto" w:frame="1"/>
          <w:lang w:val="es-ES_tradnl" w:eastAsia="es-ES_tradnl"/>
        </w:rPr>
        <w:t>.</w:t>
      </w:r>
    </w:p>
    <w:p w14:paraId="588E2838" w14:textId="77777777" w:rsidR="000933D8" w:rsidRPr="00CB261F" w:rsidRDefault="000933D8" w:rsidP="000933D8">
      <w:pPr>
        <w:rPr>
          <w:rFonts w:ascii="Times New Roman" w:eastAsia="Times New Roman" w:hAnsi="Times New Roman" w:cs="Times New Roman"/>
          <w:szCs w:val="24"/>
          <w:lang w:val="es-ES_tradnl" w:eastAsia="es-ES_tradnl"/>
        </w:rPr>
      </w:pPr>
    </w:p>
    <w:p w14:paraId="1DFFD1B2" w14:textId="3C0C66AE" w:rsidR="00415076" w:rsidRPr="00CB261F" w:rsidRDefault="00E61DE8" w:rsidP="00D01C1F">
      <w:pPr>
        <w:spacing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Sin perjuicio de</w:t>
      </w:r>
      <w:r w:rsidR="008C69F7" w:rsidRPr="00CB261F">
        <w:rPr>
          <w:rFonts w:ascii="Arial" w:eastAsia="Calibri" w:hAnsi="Arial" w:cs="Arial"/>
          <w:color w:val="000000" w:themeColor="text1"/>
          <w:sz w:val="22"/>
          <w:lang w:val="es-ES_tradnl"/>
        </w:rPr>
        <w:t xml:space="preserve"> lo anterior</w:t>
      </w:r>
      <w:r w:rsidR="00D01C1F" w:rsidRPr="00CB261F">
        <w:rPr>
          <w:rFonts w:ascii="Arial" w:eastAsia="Calibri" w:hAnsi="Arial" w:cs="Arial"/>
          <w:color w:val="000000" w:themeColor="text1"/>
          <w:sz w:val="22"/>
          <w:lang w:val="es-ES_tradnl"/>
        </w:rPr>
        <w:t xml:space="preserve">, las entidades estatales deben tener en cuenta que </w:t>
      </w:r>
      <w:r w:rsidR="00CE4365" w:rsidRPr="00CB261F">
        <w:rPr>
          <w:rFonts w:ascii="Arial" w:eastAsia="Calibri" w:hAnsi="Arial" w:cs="Arial"/>
          <w:color w:val="000000" w:themeColor="text1"/>
          <w:sz w:val="22"/>
          <w:lang w:val="es-ES_tradnl"/>
        </w:rPr>
        <w:t xml:space="preserve">la ponderación no puede implicar un desconocimiento total o anulación de alguno de los principios </w:t>
      </w:r>
      <w:r w:rsidR="0084308B" w:rsidRPr="00CB261F">
        <w:rPr>
          <w:rFonts w:ascii="Arial" w:eastAsia="Calibri" w:hAnsi="Arial" w:cs="Arial"/>
          <w:color w:val="000000" w:themeColor="text1"/>
          <w:sz w:val="22"/>
          <w:lang w:val="es-ES_tradnl"/>
        </w:rPr>
        <w:t>en colisión. En tal sentido, su restricción</w:t>
      </w:r>
      <w:r w:rsidR="005B1B8A" w:rsidRPr="00CB261F">
        <w:rPr>
          <w:rFonts w:ascii="Arial" w:eastAsia="Calibri" w:hAnsi="Arial" w:cs="Arial"/>
          <w:color w:val="000000" w:themeColor="text1"/>
          <w:sz w:val="22"/>
          <w:lang w:val="es-ES_tradnl"/>
        </w:rPr>
        <w:t>,</w:t>
      </w:r>
      <w:r w:rsidR="002815CE" w:rsidRPr="00CB261F">
        <w:rPr>
          <w:rFonts w:ascii="Arial" w:eastAsia="Calibri" w:hAnsi="Arial" w:cs="Arial"/>
          <w:color w:val="000000" w:themeColor="text1"/>
          <w:sz w:val="22"/>
          <w:lang w:val="es-ES_tradnl"/>
        </w:rPr>
        <w:t xml:space="preserve"> en aras de la aplicación</w:t>
      </w:r>
      <w:r w:rsidR="00DD180F" w:rsidRPr="00CB261F">
        <w:rPr>
          <w:rFonts w:ascii="Arial" w:eastAsia="Calibri" w:hAnsi="Arial" w:cs="Arial"/>
          <w:color w:val="000000" w:themeColor="text1"/>
          <w:sz w:val="22"/>
          <w:lang w:val="es-ES_tradnl"/>
        </w:rPr>
        <w:t xml:space="preserve"> maximizada</w:t>
      </w:r>
      <w:r w:rsidR="002815CE" w:rsidRPr="00CB261F">
        <w:rPr>
          <w:rFonts w:ascii="Arial" w:eastAsia="Calibri" w:hAnsi="Arial" w:cs="Arial"/>
          <w:color w:val="000000" w:themeColor="text1"/>
          <w:sz w:val="22"/>
          <w:lang w:val="es-ES_tradnl"/>
        </w:rPr>
        <w:t xml:space="preserve"> de otro postulado </w:t>
      </w:r>
      <w:r w:rsidR="00DD180F" w:rsidRPr="00CB261F">
        <w:rPr>
          <w:rFonts w:ascii="Arial" w:eastAsia="Calibri" w:hAnsi="Arial" w:cs="Arial"/>
          <w:color w:val="000000" w:themeColor="text1"/>
          <w:sz w:val="22"/>
          <w:lang w:val="es-ES_tradnl"/>
        </w:rPr>
        <w:t>en el supuesto fáctico concreto</w:t>
      </w:r>
      <w:r w:rsidR="00DD59F1" w:rsidRPr="00CB261F">
        <w:rPr>
          <w:rFonts w:ascii="Arial" w:eastAsia="Calibri" w:hAnsi="Arial" w:cs="Arial"/>
          <w:color w:val="000000" w:themeColor="text1"/>
          <w:sz w:val="22"/>
          <w:lang w:val="es-ES_tradnl"/>
        </w:rPr>
        <w:t>,</w:t>
      </w:r>
      <w:r w:rsidR="00DD180F" w:rsidRPr="00CB261F">
        <w:rPr>
          <w:rFonts w:ascii="Arial" w:eastAsia="Calibri" w:hAnsi="Arial" w:cs="Arial"/>
          <w:color w:val="000000" w:themeColor="text1"/>
          <w:sz w:val="22"/>
          <w:lang w:val="es-ES_tradnl"/>
        </w:rPr>
        <w:t xml:space="preserve"> no puede ser excesiva. Debe buscarse, en consecuencia, la mayor concordancia o adecuación entre los principios en juego.</w:t>
      </w:r>
      <w:r w:rsidR="005B1B8A" w:rsidRPr="00CB261F">
        <w:rPr>
          <w:rFonts w:ascii="Arial" w:eastAsia="Calibri" w:hAnsi="Arial" w:cs="Arial"/>
          <w:color w:val="000000" w:themeColor="text1"/>
          <w:sz w:val="22"/>
          <w:lang w:val="es-ES_tradnl"/>
        </w:rPr>
        <w:t xml:space="preserve"> </w:t>
      </w:r>
      <w:r w:rsidR="002F2637" w:rsidRPr="00CB261F">
        <w:rPr>
          <w:rFonts w:ascii="Arial" w:eastAsia="Calibri" w:hAnsi="Arial" w:cs="Arial"/>
          <w:color w:val="000000" w:themeColor="text1"/>
          <w:sz w:val="22"/>
          <w:lang w:val="es-ES_tradnl"/>
        </w:rPr>
        <w:t>P</w:t>
      </w:r>
      <w:r w:rsidR="005B1B8A" w:rsidRPr="00CB261F">
        <w:rPr>
          <w:rFonts w:ascii="Arial" w:eastAsia="Calibri" w:hAnsi="Arial" w:cs="Arial"/>
          <w:color w:val="000000" w:themeColor="text1"/>
          <w:sz w:val="22"/>
          <w:lang w:val="es-ES_tradnl"/>
        </w:rPr>
        <w:t xml:space="preserve">or otra parte, como se indicó, </w:t>
      </w:r>
      <w:r w:rsidR="00893FD8" w:rsidRPr="00CB261F">
        <w:rPr>
          <w:rFonts w:ascii="Arial" w:eastAsia="Calibri" w:hAnsi="Arial" w:cs="Arial"/>
          <w:color w:val="000000" w:themeColor="text1"/>
          <w:sz w:val="22"/>
          <w:lang w:val="es-ES_tradnl"/>
        </w:rPr>
        <w:t xml:space="preserve">si en el régimen jurídico que dirige la actuación de la entidad pública existe una regla o principio </w:t>
      </w:r>
      <w:r w:rsidR="00BF78C7" w:rsidRPr="00CB261F">
        <w:rPr>
          <w:rFonts w:ascii="Arial" w:eastAsia="Calibri" w:hAnsi="Arial" w:cs="Arial"/>
          <w:color w:val="000000" w:themeColor="text1"/>
          <w:sz w:val="22"/>
          <w:lang w:val="es-ES_tradnl"/>
        </w:rPr>
        <w:t>que ordene aplicarse de manera prevalente, habrá de respetarse este mandato. Por ejemplo,</w:t>
      </w:r>
      <w:r w:rsidR="00FD5AFE" w:rsidRPr="00CB261F">
        <w:rPr>
          <w:rFonts w:ascii="Arial" w:eastAsia="Calibri" w:hAnsi="Arial" w:cs="Arial"/>
          <w:color w:val="000000" w:themeColor="text1"/>
          <w:sz w:val="22"/>
          <w:lang w:val="es-ES_tradnl"/>
        </w:rPr>
        <w:t xml:space="preserve"> </w:t>
      </w:r>
      <w:r w:rsidR="00BF78C7" w:rsidRPr="00CB261F">
        <w:rPr>
          <w:rFonts w:ascii="Arial" w:eastAsia="Calibri" w:hAnsi="Arial" w:cs="Arial"/>
          <w:color w:val="000000" w:themeColor="text1"/>
          <w:sz w:val="22"/>
          <w:lang w:val="es-ES_tradnl"/>
        </w:rPr>
        <w:t>SATENA, además de las disposiciones constitucionales y legales que, de manera transversal, regulan su actividad contractual –y a las cuales se hizo alusión en los numerales 2.1 y 2.2., así como en el presente numeral–</w:t>
      </w:r>
      <w:r w:rsidR="00DA0B9C" w:rsidRPr="00CB261F">
        <w:rPr>
          <w:rFonts w:ascii="Arial" w:eastAsia="Calibri" w:hAnsi="Arial" w:cs="Arial"/>
          <w:color w:val="000000" w:themeColor="text1"/>
          <w:sz w:val="22"/>
          <w:lang w:val="es-ES_tradnl"/>
        </w:rPr>
        <w:t xml:space="preserve">, tiene un </w:t>
      </w:r>
      <w:r w:rsidR="00113BD0" w:rsidRPr="00CB261F">
        <w:rPr>
          <w:rFonts w:ascii="Arial" w:eastAsia="Calibri" w:hAnsi="Arial" w:cs="Arial"/>
          <w:color w:val="000000" w:themeColor="text1"/>
          <w:sz w:val="22"/>
          <w:lang w:val="es-ES_tradnl"/>
        </w:rPr>
        <w:t>M</w:t>
      </w:r>
      <w:r w:rsidR="00DA0B9C" w:rsidRPr="00CB261F">
        <w:rPr>
          <w:rFonts w:ascii="Arial" w:eastAsia="Calibri" w:hAnsi="Arial" w:cs="Arial"/>
          <w:color w:val="000000" w:themeColor="text1"/>
          <w:sz w:val="22"/>
          <w:lang w:val="es-ES_tradnl"/>
        </w:rPr>
        <w:t xml:space="preserve">anual de </w:t>
      </w:r>
      <w:r w:rsidR="00113BD0" w:rsidRPr="00CB261F">
        <w:rPr>
          <w:rFonts w:ascii="Arial" w:eastAsia="Calibri" w:hAnsi="Arial" w:cs="Arial"/>
          <w:color w:val="000000" w:themeColor="text1"/>
          <w:sz w:val="22"/>
          <w:lang w:val="es-ES_tradnl"/>
        </w:rPr>
        <w:t>C</w:t>
      </w:r>
      <w:r w:rsidR="00DA0B9C" w:rsidRPr="00CB261F">
        <w:rPr>
          <w:rFonts w:ascii="Arial" w:eastAsia="Calibri" w:hAnsi="Arial" w:cs="Arial"/>
          <w:color w:val="000000" w:themeColor="text1"/>
          <w:sz w:val="22"/>
          <w:lang w:val="es-ES_tradnl"/>
        </w:rPr>
        <w:t>ontratación que establece requisitos de procedimiento</w:t>
      </w:r>
      <w:r w:rsidR="00606720" w:rsidRPr="00CB261F">
        <w:rPr>
          <w:rFonts w:ascii="Arial" w:eastAsia="Calibri" w:hAnsi="Arial" w:cs="Arial"/>
          <w:color w:val="000000" w:themeColor="text1"/>
          <w:sz w:val="22"/>
          <w:lang w:val="es-ES_tradnl"/>
        </w:rPr>
        <w:t xml:space="preserve"> para la gestión de su actividad negocial.</w:t>
      </w:r>
      <w:r w:rsidR="003817A3" w:rsidRPr="00CB261F">
        <w:rPr>
          <w:rFonts w:ascii="Arial" w:eastAsia="Calibri" w:hAnsi="Arial" w:cs="Arial"/>
          <w:color w:val="000000" w:themeColor="text1"/>
          <w:sz w:val="22"/>
          <w:lang w:val="es-ES_tradnl"/>
        </w:rPr>
        <w:t xml:space="preserve"> Se observa, en tal sentido, que el capítulo 7 de dicho reglamento </w:t>
      </w:r>
      <w:r w:rsidR="005D4016" w:rsidRPr="00CB261F">
        <w:rPr>
          <w:rFonts w:ascii="Arial" w:eastAsia="Calibri" w:hAnsi="Arial" w:cs="Arial"/>
          <w:color w:val="000000" w:themeColor="text1"/>
          <w:sz w:val="22"/>
          <w:lang w:val="es-ES_tradnl"/>
        </w:rPr>
        <w:t>regula la enajenación de bienes por parte de la sociedad</w:t>
      </w:r>
      <w:r w:rsidR="00415076" w:rsidRPr="00CB261F">
        <w:rPr>
          <w:rFonts w:ascii="Arial" w:eastAsia="Calibri" w:hAnsi="Arial" w:cs="Arial"/>
          <w:color w:val="000000" w:themeColor="text1"/>
          <w:sz w:val="22"/>
          <w:lang w:val="es-ES_tradnl"/>
        </w:rPr>
        <w:t xml:space="preserve"> y que</w:t>
      </w:r>
      <w:r w:rsidR="00D2134B" w:rsidRPr="00CB261F">
        <w:rPr>
          <w:rFonts w:ascii="Arial" w:eastAsia="Calibri" w:hAnsi="Arial" w:cs="Arial"/>
          <w:color w:val="000000" w:themeColor="text1"/>
          <w:sz w:val="22"/>
          <w:lang w:val="es-ES_tradnl"/>
        </w:rPr>
        <w:t xml:space="preserve"> </w:t>
      </w:r>
      <w:r w:rsidR="00415076" w:rsidRPr="00CB261F">
        <w:rPr>
          <w:rFonts w:ascii="Arial" w:eastAsia="Calibri" w:hAnsi="Arial" w:cs="Arial"/>
          <w:color w:val="000000" w:themeColor="text1"/>
          <w:sz w:val="22"/>
          <w:lang w:val="es-ES_tradnl"/>
        </w:rPr>
        <w:t>el numeral 7.1. dispone:</w:t>
      </w:r>
    </w:p>
    <w:p w14:paraId="2B5AC928" w14:textId="77777777" w:rsidR="00415076" w:rsidRPr="00CB261F" w:rsidRDefault="00415076" w:rsidP="00D01C1F">
      <w:pPr>
        <w:spacing w:line="276" w:lineRule="auto"/>
        <w:ind w:firstLine="709"/>
        <w:jc w:val="both"/>
        <w:rPr>
          <w:rFonts w:ascii="Arial" w:eastAsia="Calibri" w:hAnsi="Arial" w:cs="Arial"/>
          <w:color w:val="000000" w:themeColor="text1"/>
          <w:sz w:val="22"/>
          <w:lang w:val="es-ES_tradnl"/>
        </w:rPr>
      </w:pPr>
    </w:p>
    <w:p w14:paraId="71212608" w14:textId="0AE5F5B5" w:rsidR="00D01C1F" w:rsidRPr="00CB261F" w:rsidRDefault="00415076" w:rsidP="00415076">
      <w:pPr>
        <w:shd w:val="clear" w:color="auto" w:fill="FFFFFF"/>
        <w:ind w:left="709" w:right="709"/>
        <w:jc w:val="both"/>
        <w:textAlignment w:val="baseline"/>
        <w:rPr>
          <w:rFonts w:ascii="Arial" w:eastAsia="Times New Roman" w:hAnsi="Arial" w:cs="Arial"/>
          <w:color w:val="2D2D2D"/>
          <w:sz w:val="19"/>
          <w:szCs w:val="19"/>
          <w:bdr w:val="none" w:sz="0" w:space="0" w:color="auto" w:frame="1"/>
          <w:lang w:val="es-ES_tradnl" w:eastAsia="es-ES_tradnl"/>
        </w:rPr>
      </w:pPr>
      <w:r w:rsidRPr="00CB261F">
        <w:rPr>
          <w:rFonts w:ascii="Arial" w:eastAsia="Times New Roman" w:hAnsi="Arial" w:cs="Arial"/>
          <w:color w:val="2D2D2D"/>
          <w:sz w:val="19"/>
          <w:szCs w:val="19"/>
          <w:bdr w:val="none" w:sz="0" w:space="0" w:color="auto" w:frame="1"/>
          <w:lang w:val="es-ES_tradnl" w:eastAsia="es-ES_tradnl"/>
        </w:rPr>
        <w:t>El proceso de enajenación de bienes de propiedad de SATENA se regirá por lo dispuesto en este Manual y en especial por lo regulado en este capítulo y en lo no reglamentado por la presente disposición, se atenderán las normas de derecho civil y comercial pertinentes, sin perjuicio de la observancia de los principios que rigen la función administrativa, en especial los de transparencia, selección objetiva y eficacia, la gestión fiscal de que tratan los artículos 209 y 267 de la Constitución Política y el régimen de inhabilidades e incompatibilidades propios de la contratación estatal.</w:t>
      </w:r>
      <w:r w:rsidR="00DA0B9C" w:rsidRPr="00CB261F">
        <w:rPr>
          <w:rFonts w:ascii="Arial" w:eastAsia="Times New Roman" w:hAnsi="Arial" w:cs="Arial"/>
          <w:color w:val="2D2D2D"/>
          <w:sz w:val="19"/>
          <w:szCs w:val="19"/>
          <w:bdr w:val="none" w:sz="0" w:space="0" w:color="auto" w:frame="1"/>
          <w:lang w:val="es-ES_tradnl" w:eastAsia="es-ES_tradnl"/>
        </w:rPr>
        <w:t xml:space="preserve"> </w:t>
      </w:r>
    </w:p>
    <w:p w14:paraId="25F12DFC" w14:textId="77777777" w:rsidR="00415076" w:rsidRPr="00CB261F" w:rsidRDefault="00415076" w:rsidP="00415076">
      <w:pPr>
        <w:spacing w:line="276" w:lineRule="auto"/>
        <w:ind w:firstLine="709"/>
        <w:jc w:val="both"/>
        <w:rPr>
          <w:rFonts w:ascii="Arial" w:eastAsia="Calibri" w:hAnsi="Arial" w:cs="Arial"/>
          <w:color w:val="000000" w:themeColor="text1"/>
          <w:sz w:val="22"/>
          <w:lang w:val="es-ES_tradnl"/>
        </w:rPr>
      </w:pPr>
    </w:p>
    <w:p w14:paraId="3477BFA1" w14:textId="3E5C863B" w:rsidR="00B20A77" w:rsidRPr="00CB261F" w:rsidRDefault="007F3A6A" w:rsidP="00415076">
      <w:pPr>
        <w:spacing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Se destaca que la anterior disposición ratifica lo dicho en párrafos previos</w:t>
      </w:r>
      <w:r w:rsidR="00B20A77" w:rsidRPr="00CB261F">
        <w:rPr>
          <w:rFonts w:ascii="Arial" w:eastAsia="Calibri" w:hAnsi="Arial" w:cs="Arial"/>
          <w:color w:val="000000" w:themeColor="text1"/>
          <w:sz w:val="22"/>
          <w:lang w:val="es-ES_tradnl"/>
        </w:rPr>
        <w:t xml:space="preserve">, en el sentido de que SATENA, como entidad estatal de régimen especial, en todo caso, debe garantizar los principios de eficacia y economía, lo que </w:t>
      </w:r>
      <w:r w:rsidR="006D4E5A" w:rsidRPr="00CB261F">
        <w:rPr>
          <w:rFonts w:ascii="Arial" w:eastAsia="Calibri" w:hAnsi="Arial" w:cs="Arial"/>
          <w:color w:val="000000" w:themeColor="text1"/>
          <w:sz w:val="22"/>
          <w:lang w:val="es-ES_tradnl"/>
        </w:rPr>
        <w:t>la obliga a ser cuidadosa en sus contratos, para no afectar con ellos el erario público.</w:t>
      </w:r>
    </w:p>
    <w:p w14:paraId="1F745525" w14:textId="2FF81DD5" w:rsidR="00415076" w:rsidRPr="00CB261F" w:rsidRDefault="001B449C" w:rsidP="00B20A77">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Por otra parte, el numeral 7.2.</w:t>
      </w:r>
      <w:r w:rsidR="003B1815" w:rsidRPr="00CB261F">
        <w:rPr>
          <w:rFonts w:ascii="Arial" w:eastAsia="Calibri" w:hAnsi="Arial" w:cs="Arial"/>
          <w:color w:val="000000" w:themeColor="text1"/>
          <w:sz w:val="22"/>
          <w:lang w:val="es-ES_tradnl"/>
        </w:rPr>
        <w:t xml:space="preserve"> del Manual</w:t>
      </w:r>
      <w:r w:rsidRPr="00CB261F">
        <w:rPr>
          <w:rFonts w:ascii="Arial" w:eastAsia="Calibri" w:hAnsi="Arial" w:cs="Arial"/>
          <w:color w:val="000000" w:themeColor="text1"/>
          <w:sz w:val="22"/>
          <w:lang w:val="es-ES_tradnl"/>
        </w:rPr>
        <w:t xml:space="preserve"> señala</w:t>
      </w:r>
      <w:r w:rsidR="00A703B4" w:rsidRPr="00CB261F">
        <w:rPr>
          <w:rFonts w:ascii="Arial" w:eastAsia="Calibri" w:hAnsi="Arial" w:cs="Arial"/>
          <w:color w:val="000000" w:themeColor="text1"/>
          <w:sz w:val="22"/>
          <w:lang w:val="es-ES_tradnl"/>
        </w:rPr>
        <w:t>:</w:t>
      </w:r>
    </w:p>
    <w:p w14:paraId="37F29DB4" w14:textId="7198D7A8" w:rsidR="00FD7563" w:rsidRPr="00CB261F" w:rsidRDefault="00FD7563" w:rsidP="00415076">
      <w:pPr>
        <w:spacing w:line="276" w:lineRule="auto"/>
        <w:ind w:firstLine="709"/>
        <w:jc w:val="both"/>
        <w:rPr>
          <w:rFonts w:ascii="Arial" w:eastAsia="Calibri" w:hAnsi="Arial" w:cs="Arial"/>
          <w:color w:val="000000" w:themeColor="text1"/>
          <w:sz w:val="22"/>
          <w:lang w:val="es-ES_tradnl"/>
        </w:rPr>
      </w:pPr>
    </w:p>
    <w:p w14:paraId="0F963CFF" w14:textId="098254F9" w:rsidR="00FD7563" w:rsidRPr="00CB261F" w:rsidRDefault="00FD7563" w:rsidP="00FD7563">
      <w:pPr>
        <w:shd w:val="clear" w:color="auto" w:fill="FFFFFF"/>
        <w:ind w:left="709" w:right="709"/>
        <w:jc w:val="both"/>
        <w:textAlignment w:val="baseline"/>
        <w:rPr>
          <w:rFonts w:ascii="Arial" w:eastAsia="Times New Roman" w:hAnsi="Arial" w:cs="Arial"/>
          <w:color w:val="2D2D2D"/>
          <w:sz w:val="19"/>
          <w:szCs w:val="19"/>
          <w:bdr w:val="none" w:sz="0" w:space="0" w:color="auto" w:frame="1"/>
          <w:lang w:val="es-ES_tradnl" w:eastAsia="es-ES_tradnl"/>
        </w:rPr>
      </w:pPr>
      <w:r w:rsidRPr="00CB261F">
        <w:rPr>
          <w:rFonts w:ascii="Arial" w:eastAsia="Times New Roman" w:hAnsi="Arial" w:cs="Arial"/>
          <w:color w:val="2D2D2D"/>
          <w:sz w:val="19"/>
          <w:szCs w:val="19"/>
          <w:bdr w:val="none" w:sz="0" w:space="0" w:color="auto" w:frame="1"/>
          <w:lang w:val="es-ES_tradnl" w:eastAsia="es-ES_tradnl"/>
        </w:rPr>
        <w:lastRenderedPageBreak/>
        <w:t xml:space="preserve">La enajenación del bien se podrá realizar directamente o contratar para ello a promotores, bancas de inversión, martillos, comisionistas de bolsas de bienes y productos agropecuarios, agroindustriales o de otros </w:t>
      </w:r>
      <w:proofErr w:type="spellStart"/>
      <w:r w:rsidRPr="00CB261F">
        <w:rPr>
          <w:rFonts w:ascii="Arial" w:eastAsia="Times New Roman" w:hAnsi="Arial" w:cs="Arial"/>
          <w:color w:val="2D2D2D"/>
          <w:sz w:val="19"/>
          <w:szCs w:val="19"/>
          <w:bdr w:val="none" w:sz="0" w:space="0" w:color="auto" w:frame="1"/>
          <w:lang w:val="es-ES_tradnl" w:eastAsia="es-ES_tradnl"/>
        </w:rPr>
        <w:t>comodities</w:t>
      </w:r>
      <w:proofErr w:type="spellEnd"/>
      <w:r w:rsidRPr="00CB261F">
        <w:rPr>
          <w:rFonts w:ascii="Arial" w:eastAsia="Times New Roman" w:hAnsi="Arial" w:cs="Arial"/>
          <w:color w:val="2D2D2D"/>
          <w:sz w:val="19"/>
          <w:szCs w:val="19"/>
          <w:bdr w:val="none" w:sz="0" w:space="0" w:color="auto" w:frame="1"/>
          <w:lang w:val="es-ES_tradnl" w:eastAsia="es-ES_tradnl"/>
        </w:rPr>
        <w:t>, o cualquier otro intermediario idóneo, según corresponda al tipo de bien a enajenar. También podrá hacerlo a través de la Sociedad Central de Inversiones CISA S.A., caso en el cual, se suscribirá el respectivo contrato interadministrativo.</w:t>
      </w:r>
    </w:p>
    <w:p w14:paraId="021156D2" w14:textId="77777777" w:rsidR="009008B0" w:rsidRPr="00CB261F" w:rsidRDefault="009008B0" w:rsidP="009008B0">
      <w:pPr>
        <w:spacing w:line="276" w:lineRule="auto"/>
        <w:ind w:firstLine="709"/>
        <w:jc w:val="both"/>
        <w:rPr>
          <w:rFonts w:ascii="Arial" w:eastAsia="Calibri" w:hAnsi="Arial" w:cs="Arial"/>
          <w:color w:val="000000" w:themeColor="text1"/>
          <w:sz w:val="22"/>
          <w:lang w:val="es-ES_tradnl"/>
        </w:rPr>
      </w:pPr>
    </w:p>
    <w:p w14:paraId="385C4AE1" w14:textId="074399C9" w:rsidR="00DF6427" w:rsidRPr="00CB261F" w:rsidRDefault="000F6F8A" w:rsidP="00DF6427">
      <w:pPr>
        <w:spacing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Adicionalmente</w:t>
      </w:r>
      <w:r w:rsidR="009008B0" w:rsidRPr="00CB261F">
        <w:rPr>
          <w:rFonts w:ascii="Arial" w:eastAsia="Calibri" w:hAnsi="Arial" w:cs="Arial"/>
          <w:color w:val="000000" w:themeColor="text1"/>
          <w:sz w:val="22"/>
          <w:lang w:val="es-ES_tradnl"/>
        </w:rPr>
        <w:t>, el numeral 7.</w:t>
      </w:r>
      <w:r w:rsidRPr="00CB261F">
        <w:rPr>
          <w:rFonts w:ascii="Arial" w:eastAsia="Calibri" w:hAnsi="Arial" w:cs="Arial"/>
          <w:color w:val="000000" w:themeColor="text1"/>
          <w:sz w:val="22"/>
          <w:lang w:val="es-ES_tradnl"/>
        </w:rPr>
        <w:t>3</w:t>
      </w:r>
      <w:r w:rsidR="009008B0" w:rsidRPr="00CB261F">
        <w:rPr>
          <w:rFonts w:ascii="Arial" w:eastAsia="Calibri" w:hAnsi="Arial" w:cs="Arial"/>
          <w:color w:val="000000" w:themeColor="text1"/>
          <w:sz w:val="22"/>
          <w:lang w:val="es-ES_tradnl"/>
        </w:rPr>
        <w:t xml:space="preserve">. </w:t>
      </w:r>
      <w:r w:rsidR="002A0E95" w:rsidRPr="00CB261F">
        <w:rPr>
          <w:rFonts w:ascii="Arial" w:eastAsia="Calibri" w:hAnsi="Arial" w:cs="Arial"/>
          <w:color w:val="000000" w:themeColor="text1"/>
          <w:sz w:val="22"/>
          <w:lang w:val="es-ES_tradnl"/>
        </w:rPr>
        <w:t>establece las reglas generales aplicables a todas las modalidades de enajenación de bienes por parte de SATENA</w:t>
      </w:r>
      <w:r w:rsidR="009D2184" w:rsidRPr="00CB261F">
        <w:rPr>
          <w:rFonts w:ascii="Arial" w:eastAsia="Calibri" w:hAnsi="Arial" w:cs="Arial"/>
          <w:color w:val="000000" w:themeColor="text1"/>
          <w:sz w:val="22"/>
          <w:lang w:val="es-ES_tradnl"/>
        </w:rPr>
        <w:t xml:space="preserve">. Al respecto, </w:t>
      </w:r>
      <w:r w:rsidR="008D40BB" w:rsidRPr="00CB261F">
        <w:rPr>
          <w:rFonts w:ascii="Arial" w:eastAsia="Calibri" w:hAnsi="Arial" w:cs="Arial"/>
          <w:color w:val="000000" w:themeColor="text1"/>
          <w:sz w:val="22"/>
          <w:lang w:val="es-ES_tradnl"/>
        </w:rPr>
        <w:t>señala</w:t>
      </w:r>
      <w:r w:rsidR="009D2184" w:rsidRPr="00CB261F">
        <w:rPr>
          <w:rFonts w:ascii="Arial" w:eastAsia="Calibri" w:hAnsi="Arial" w:cs="Arial"/>
          <w:color w:val="000000" w:themeColor="text1"/>
          <w:sz w:val="22"/>
          <w:lang w:val="es-ES_tradnl"/>
        </w:rPr>
        <w:t xml:space="preserve"> que </w:t>
      </w:r>
      <w:r w:rsidR="00AB3CB9" w:rsidRPr="00CB261F">
        <w:rPr>
          <w:rFonts w:ascii="Arial" w:eastAsia="Calibri" w:hAnsi="Arial" w:cs="Arial"/>
          <w:color w:val="000000" w:themeColor="text1"/>
          <w:sz w:val="22"/>
          <w:lang w:val="es-ES_tradnl"/>
        </w:rPr>
        <w:t xml:space="preserve">dicha enajenación </w:t>
      </w:r>
      <w:r w:rsidR="009D2184" w:rsidRPr="00CB261F">
        <w:rPr>
          <w:rFonts w:ascii="Arial" w:eastAsia="Calibri" w:hAnsi="Arial" w:cs="Arial"/>
          <w:color w:val="000000" w:themeColor="text1"/>
          <w:sz w:val="22"/>
          <w:lang w:val="es-ES_tradnl"/>
        </w:rPr>
        <w:t>«[…] deberá estar</w:t>
      </w:r>
      <w:r w:rsidR="00AB3CB9" w:rsidRPr="00CB261F">
        <w:rPr>
          <w:rFonts w:ascii="Arial" w:eastAsia="Calibri" w:hAnsi="Arial" w:cs="Arial"/>
          <w:color w:val="000000" w:themeColor="text1"/>
          <w:sz w:val="22"/>
          <w:lang w:val="es-ES_tradnl"/>
        </w:rPr>
        <w:t xml:space="preserve"> </w:t>
      </w:r>
      <w:r w:rsidR="009D2184" w:rsidRPr="00CB261F">
        <w:rPr>
          <w:rFonts w:ascii="Arial" w:eastAsia="Calibri" w:hAnsi="Arial" w:cs="Arial"/>
          <w:color w:val="000000" w:themeColor="text1"/>
          <w:sz w:val="22"/>
          <w:lang w:val="es-ES_tradnl"/>
        </w:rPr>
        <w:t>precedida de una adecuada planeación y de un estudio de la necesidad</w:t>
      </w:r>
      <w:r w:rsidR="005807D1" w:rsidRPr="00CB261F">
        <w:rPr>
          <w:rFonts w:ascii="Arial" w:eastAsia="Calibri" w:hAnsi="Arial" w:cs="Arial"/>
          <w:color w:val="000000" w:themeColor="text1"/>
          <w:sz w:val="22"/>
          <w:lang w:val="es-ES_tradnl"/>
        </w:rPr>
        <w:t>, […]</w:t>
      </w:r>
      <w:r w:rsidR="009E06E5" w:rsidRPr="00CB261F">
        <w:rPr>
          <w:rFonts w:ascii="Arial" w:eastAsia="Calibri" w:hAnsi="Arial" w:cs="Arial"/>
          <w:color w:val="000000" w:themeColor="text1"/>
          <w:sz w:val="22"/>
          <w:lang w:val="es-ES_tradnl"/>
        </w:rPr>
        <w:t>»</w:t>
      </w:r>
      <w:r w:rsidR="005807D1" w:rsidRPr="00CB261F">
        <w:rPr>
          <w:rFonts w:ascii="Arial" w:eastAsia="Calibri" w:hAnsi="Arial" w:cs="Arial"/>
          <w:color w:val="000000" w:themeColor="text1"/>
          <w:sz w:val="22"/>
          <w:lang w:val="es-ES_tradnl"/>
        </w:rPr>
        <w:t xml:space="preserve">. </w:t>
      </w:r>
      <w:r w:rsidR="00D96E9B" w:rsidRPr="00CB261F">
        <w:rPr>
          <w:rFonts w:ascii="Arial" w:eastAsia="Calibri" w:hAnsi="Arial" w:cs="Arial"/>
          <w:color w:val="000000" w:themeColor="text1"/>
          <w:sz w:val="22"/>
          <w:lang w:val="es-ES_tradnl"/>
        </w:rPr>
        <w:t>En efecto, d</w:t>
      </w:r>
      <w:r w:rsidR="005807D1" w:rsidRPr="00CB261F">
        <w:rPr>
          <w:rFonts w:ascii="Arial" w:eastAsia="Calibri" w:hAnsi="Arial" w:cs="Arial"/>
          <w:color w:val="000000" w:themeColor="text1"/>
          <w:sz w:val="22"/>
          <w:lang w:val="es-ES_tradnl"/>
        </w:rPr>
        <w:t xml:space="preserve">icha norma </w:t>
      </w:r>
      <w:r w:rsidR="00F42F0C" w:rsidRPr="00CB261F">
        <w:rPr>
          <w:rFonts w:ascii="Arial" w:eastAsia="Calibri" w:hAnsi="Arial" w:cs="Arial"/>
          <w:color w:val="000000" w:themeColor="text1"/>
          <w:sz w:val="22"/>
          <w:lang w:val="es-ES_tradnl"/>
        </w:rPr>
        <w:t>dice</w:t>
      </w:r>
      <w:r w:rsidR="005807D1" w:rsidRPr="00CB261F">
        <w:rPr>
          <w:rFonts w:ascii="Arial" w:eastAsia="Calibri" w:hAnsi="Arial" w:cs="Arial"/>
          <w:color w:val="000000" w:themeColor="text1"/>
          <w:sz w:val="22"/>
          <w:lang w:val="es-ES_tradnl"/>
        </w:rPr>
        <w:t xml:space="preserve"> expresamente que </w:t>
      </w:r>
      <w:r w:rsidR="00F42F0C" w:rsidRPr="00CB261F">
        <w:rPr>
          <w:rFonts w:ascii="Arial" w:eastAsia="Calibri" w:hAnsi="Arial" w:cs="Arial"/>
          <w:color w:val="000000" w:themeColor="text1"/>
          <w:sz w:val="22"/>
          <w:lang w:val="es-ES_tradnl"/>
        </w:rPr>
        <w:t>«Todo proceso para la enajenación de bienes de SATENA estará precedido de un estudio previo suscrito por el Director o Jefe de Dependencia que solicita su venta, […]</w:t>
      </w:r>
      <w:r w:rsidR="00050BDA" w:rsidRPr="00CB261F">
        <w:rPr>
          <w:rFonts w:ascii="Arial" w:eastAsia="Calibri" w:hAnsi="Arial" w:cs="Arial"/>
          <w:color w:val="000000" w:themeColor="text1"/>
          <w:sz w:val="22"/>
          <w:lang w:val="es-ES_tradnl"/>
        </w:rPr>
        <w:t>» y prevé un listado</w:t>
      </w:r>
      <w:r w:rsidR="00D96E9B" w:rsidRPr="00CB261F">
        <w:rPr>
          <w:rFonts w:ascii="Arial" w:eastAsia="Calibri" w:hAnsi="Arial" w:cs="Arial"/>
          <w:color w:val="000000" w:themeColor="text1"/>
          <w:sz w:val="22"/>
          <w:lang w:val="es-ES_tradnl"/>
        </w:rPr>
        <w:t xml:space="preserve"> exhaustivo</w:t>
      </w:r>
      <w:r w:rsidR="00A97A30" w:rsidRPr="00CB261F">
        <w:rPr>
          <w:rFonts w:ascii="Arial" w:eastAsia="Calibri" w:hAnsi="Arial" w:cs="Arial"/>
          <w:color w:val="000000" w:themeColor="text1"/>
          <w:sz w:val="22"/>
          <w:lang w:val="es-ES_tradnl"/>
        </w:rPr>
        <w:t xml:space="preserve"> </w:t>
      </w:r>
      <w:r w:rsidR="00D96E9B" w:rsidRPr="00CB261F">
        <w:rPr>
          <w:rFonts w:ascii="Arial" w:eastAsia="Calibri" w:hAnsi="Arial" w:cs="Arial"/>
          <w:color w:val="000000" w:themeColor="text1"/>
          <w:sz w:val="22"/>
          <w:lang w:val="es-ES_tradnl"/>
        </w:rPr>
        <w:t>de</w:t>
      </w:r>
      <w:r w:rsidR="00050BDA" w:rsidRPr="00CB261F">
        <w:rPr>
          <w:rFonts w:ascii="Arial" w:eastAsia="Calibri" w:hAnsi="Arial" w:cs="Arial"/>
          <w:color w:val="000000" w:themeColor="text1"/>
          <w:sz w:val="22"/>
          <w:lang w:val="es-ES_tradnl"/>
        </w:rPr>
        <w:t xml:space="preserve"> la información que debe estar presente en tal estudio.</w:t>
      </w:r>
      <w:r w:rsidR="004C18A5" w:rsidRPr="00CB261F">
        <w:rPr>
          <w:rFonts w:ascii="Arial" w:eastAsia="Calibri" w:hAnsi="Arial" w:cs="Arial"/>
          <w:color w:val="000000" w:themeColor="text1"/>
          <w:sz w:val="22"/>
          <w:lang w:val="es-ES_tradnl"/>
        </w:rPr>
        <w:t xml:space="preserve"> Además de la justificación de la necesidad de la enajenación y de la descripción del bien, entre otros datos, el numeral bajo análisis </w:t>
      </w:r>
      <w:r w:rsidR="00A97A30" w:rsidRPr="00CB261F">
        <w:rPr>
          <w:rFonts w:ascii="Arial" w:eastAsia="Calibri" w:hAnsi="Arial" w:cs="Arial"/>
          <w:color w:val="000000" w:themeColor="text1"/>
          <w:sz w:val="22"/>
          <w:lang w:val="es-ES_tradnl"/>
        </w:rPr>
        <w:t>indica</w:t>
      </w:r>
      <w:r w:rsidR="002006CA" w:rsidRPr="00CB261F">
        <w:rPr>
          <w:rFonts w:ascii="Arial" w:eastAsia="Calibri" w:hAnsi="Arial" w:cs="Arial"/>
          <w:color w:val="000000" w:themeColor="text1"/>
          <w:sz w:val="22"/>
          <w:lang w:val="es-ES_tradnl"/>
        </w:rPr>
        <w:t xml:space="preserve"> que en el estudio previo debe</w:t>
      </w:r>
      <w:r w:rsidR="003F3EDD" w:rsidRPr="00CB261F">
        <w:rPr>
          <w:rFonts w:ascii="Arial" w:eastAsia="Calibri" w:hAnsi="Arial" w:cs="Arial"/>
          <w:color w:val="000000" w:themeColor="text1"/>
          <w:sz w:val="22"/>
          <w:lang w:val="es-ES_tradnl"/>
        </w:rPr>
        <w:t xml:space="preserve"> encontrarse explícito «El avaluó comercial del bien y el precio mínimo estimado de venta, obtenido de conformidad con el numeral 7.5 del presente capítulo. El valor del precio mínimo de venta deberá incluir todo impuesto, tasa o contribución que se cause a favor del estado colombiano para la legalización de la venta».</w:t>
      </w:r>
    </w:p>
    <w:p w14:paraId="4FA06A3E" w14:textId="195C40EE" w:rsidR="00DF6427" w:rsidRPr="00CB261F" w:rsidRDefault="00DF6427" w:rsidP="00DF6427">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Efectivamente, el numeral 7.5 del </w:t>
      </w:r>
      <w:r w:rsidR="00367883" w:rsidRPr="00CB261F">
        <w:rPr>
          <w:rFonts w:ascii="Arial" w:eastAsia="Calibri" w:hAnsi="Arial" w:cs="Arial"/>
          <w:color w:val="000000" w:themeColor="text1"/>
          <w:sz w:val="22"/>
          <w:lang w:val="es-ES_tradnl"/>
        </w:rPr>
        <w:t xml:space="preserve">capítulo 7 del Manual de Contratación regula </w:t>
      </w:r>
      <w:r w:rsidR="00390FEC" w:rsidRPr="00CB261F">
        <w:rPr>
          <w:rFonts w:ascii="Arial" w:eastAsia="Calibri" w:hAnsi="Arial" w:cs="Arial"/>
          <w:color w:val="000000" w:themeColor="text1"/>
          <w:sz w:val="22"/>
          <w:lang w:val="es-ES_tradnl"/>
        </w:rPr>
        <w:t>una</w:t>
      </w:r>
      <w:r w:rsidR="00367883" w:rsidRPr="00CB261F">
        <w:rPr>
          <w:rFonts w:ascii="Arial" w:eastAsia="Calibri" w:hAnsi="Arial" w:cs="Arial"/>
          <w:color w:val="000000" w:themeColor="text1"/>
          <w:sz w:val="22"/>
          <w:lang w:val="es-ES_tradnl"/>
        </w:rPr>
        <w:t xml:space="preserve"> metodología </w:t>
      </w:r>
      <w:r w:rsidR="00390FEC" w:rsidRPr="00CB261F">
        <w:rPr>
          <w:rFonts w:ascii="Arial" w:eastAsia="Calibri" w:hAnsi="Arial" w:cs="Arial"/>
          <w:color w:val="000000" w:themeColor="text1"/>
          <w:sz w:val="22"/>
          <w:lang w:val="es-ES_tradnl"/>
        </w:rPr>
        <w:t xml:space="preserve">completa </w:t>
      </w:r>
      <w:r w:rsidR="00367883" w:rsidRPr="00CB261F">
        <w:rPr>
          <w:rFonts w:ascii="Arial" w:eastAsia="Calibri" w:hAnsi="Arial" w:cs="Arial"/>
          <w:color w:val="000000" w:themeColor="text1"/>
          <w:sz w:val="22"/>
          <w:lang w:val="es-ES_tradnl"/>
        </w:rPr>
        <w:t xml:space="preserve">con la que SATENA debe </w:t>
      </w:r>
      <w:r w:rsidR="005C4222" w:rsidRPr="00CB261F">
        <w:rPr>
          <w:rFonts w:ascii="Arial" w:eastAsia="Calibri" w:hAnsi="Arial" w:cs="Arial"/>
          <w:color w:val="000000" w:themeColor="text1"/>
          <w:sz w:val="22"/>
          <w:lang w:val="es-ES_tradnl"/>
        </w:rPr>
        <w:t>determinar el avalúo y el precio mínimo de venta del bien.</w:t>
      </w:r>
      <w:r w:rsidR="00390FEC" w:rsidRPr="00CB261F">
        <w:rPr>
          <w:rFonts w:ascii="Arial" w:eastAsia="Calibri" w:hAnsi="Arial" w:cs="Arial"/>
          <w:color w:val="000000" w:themeColor="text1"/>
          <w:sz w:val="22"/>
          <w:lang w:val="es-ES_tradnl"/>
        </w:rPr>
        <w:t xml:space="preserve"> Teniendo claro este dato, dicha entidad debe adelantar alguna de las modalidades de enajenación previstas en el numeral </w:t>
      </w:r>
      <w:r w:rsidR="00770DEC" w:rsidRPr="00CB261F">
        <w:rPr>
          <w:rFonts w:ascii="Arial" w:eastAsia="Calibri" w:hAnsi="Arial" w:cs="Arial"/>
          <w:color w:val="000000" w:themeColor="text1"/>
          <w:sz w:val="22"/>
          <w:lang w:val="es-ES_tradnl"/>
        </w:rPr>
        <w:t>7.4., según la causal aplicable –una de las cuales</w:t>
      </w:r>
      <w:r w:rsidR="006F098D" w:rsidRPr="00CB261F">
        <w:rPr>
          <w:rFonts w:ascii="Arial" w:eastAsia="Calibri" w:hAnsi="Arial" w:cs="Arial"/>
          <w:color w:val="000000" w:themeColor="text1"/>
          <w:sz w:val="22"/>
          <w:lang w:val="es-ES_tradnl"/>
        </w:rPr>
        <w:t xml:space="preserve"> es el precio mínimo de venta</w:t>
      </w:r>
      <w:r w:rsidR="008D40BB" w:rsidRPr="00CB261F">
        <w:rPr>
          <w:rFonts w:ascii="Arial" w:eastAsia="Calibri" w:hAnsi="Arial" w:cs="Arial"/>
          <w:color w:val="000000" w:themeColor="text1"/>
          <w:sz w:val="22"/>
          <w:lang w:val="es-ES_tradnl"/>
        </w:rPr>
        <w:t>–</w:t>
      </w:r>
      <w:r w:rsidR="006F098D" w:rsidRPr="00CB261F">
        <w:rPr>
          <w:rFonts w:ascii="Arial" w:eastAsia="Calibri" w:hAnsi="Arial" w:cs="Arial"/>
          <w:color w:val="000000" w:themeColor="text1"/>
          <w:sz w:val="22"/>
          <w:lang w:val="es-ES_tradnl"/>
        </w:rPr>
        <w:t>: i) venta directa, ii) venta cerrada y iii) venta abierta.</w:t>
      </w:r>
    </w:p>
    <w:p w14:paraId="6DCA92AC" w14:textId="4FE83E3A" w:rsidR="00F649BA" w:rsidRPr="00CB261F" w:rsidRDefault="00D55C9B" w:rsidP="00B14C1E">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Como se observa, SATENA</w:t>
      </w:r>
      <w:r w:rsidR="0029678E" w:rsidRPr="00CB261F">
        <w:rPr>
          <w:rFonts w:ascii="Arial" w:eastAsia="Calibri" w:hAnsi="Arial" w:cs="Arial"/>
          <w:color w:val="000000" w:themeColor="text1"/>
          <w:sz w:val="22"/>
          <w:lang w:val="es-ES_tradnl"/>
        </w:rPr>
        <w:t>, en su Manual de Contratación, definió de manera clara y detallada los procedimientos contractuales que debe adelantar</w:t>
      </w:r>
      <w:r w:rsidR="00161F01" w:rsidRPr="00CB261F">
        <w:rPr>
          <w:rFonts w:ascii="Arial" w:eastAsia="Calibri" w:hAnsi="Arial" w:cs="Arial"/>
          <w:color w:val="000000" w:themeColor="text1"/>
          <w:sz w:val="22"/>
          <w:lang w:val="es-ES_tradnl"/>
        </w:rPr>
        <w:t xml:space="preserve"> para enajenar sus </w:t>
      </w:r>
      <w:r w:rsidR="00B14C1E" w:rsidRPr="00CB261F">
        <w:rPr>
          <w:rFonts w:ascii="Arial" w:eastAsia="Calibri" w:hAnsi="Arial" w:cs="Arial"/>
          <w:color w:val="000000" w:themeColor="text1"/>
          <w:sz w:val="22"/>
          <w:lang w:val="es-ES_tradnl"/>
        </w:rPr>
        <w:t>bienes</w:t>
      </w:r>
      <w:r w:rsidR="00161F01" w:rsidRPr="00CB261F">
        <w:rPr>
          <w:rFonts w:ascii="Arial" w:eastAsia="Calibri" w:hAnsi="Arial" w:cs="Arial"/>
          <w:color w:val="000000" w:themeColor="text1"/>
          <w:sz w:val="22"/>
          <w:lang w:val="es-ES_tradnl"/>
        </w:rPr>
        <w:t>. Pero no se limitó a indicar las modalidades de selección, sino que además previó requisitos específicos que deben cumplirse en la fase de planeación</w:t>
      </w:r>
      <w:r w:rsidR="00246A6D" w:rsidRPr="00CB261F">
        <w:rPr>
          <w:rFonts w:ascii="Arial" w:eastAsia="Calibri" w:hAnsi="Arial" w:cs="Arial"/>
          <w:color w:val="000000" w:themeColor="text1"/>
          <w:sz w:val="22"/>
          <w:lang w:val="es-ES_tradnl"/>
        </w:rPr>
        <w:t>, al realizar los estudios previos. Una de estas exigencias es hacer el avalúo del bien, para determinar el precio mínimo de venta.</w:t>
      </w:r>
      <w:r w:rsidR="00BD72A2" w:rsidRPr="00CB261F">
        <w:rPr>
          <w:rFonts w:ascii="Arial" w:eastAsia="Calibri" w:hAnsi="Arial" w:cs="Arial"/>
          <w:color w:val="000000" w:themeColor="text1"/>
          <w:sz w:val="22"/>
          <w:lang w:val="es-ES_tradnl"/>
        </w:rPr>
        <w:t xml:space="preserve"> Tales disposiciones normativas constituyen preceptos orientados a garantizar los principios de la función administrativa y de la gestión fiscal</w:t>
      </w:r>
      <w:r w:rsidR="0081677D" w:rsidRPr="00CB261F">
        <w:rPr>
          <w:rFonts w:ascii="Arial" w:eastAsia="Calibri" w:hAnsi="Arial" w:cs="Arial"/>
          <w:color w:val="000000" w:themeColor="text1"/>
          <w:sz w:val="22"/>
          <w:lang w:val="es-ES_tradnl"/>
        </w:rPr>
        <w:t xml:space="preserve"> –especialmente, los principios de eficacia y de economía–. Por lo tanto, la eventual colisión que llegue a presentarse entre estos principios debe resolverse sin desconocer la normativa interna de SATENA, pues, como se indicó, la Administración debe sujetarse a sus propios actos reglamentarios.</w:t>
      </w:r>
      <w:r w:rsidR="00246A6D" w:rsidRPr="00CB261F">
        <w:rPr>
          <w:rFonts w:ascii="Arial" w:eastAsia="Calibri" w:hAnsi="Arial" w:cs="Arial"/>
          <w:color w:val="000000" w:themeColor="text1"/>
          <w:sz w:val="22"/>
          <w:lang w:val="es-ES_tradnl"/>
        </w:rPr>
        <w:t xml:space="preserve"> </w:t>
      </w:r>
    </w:p>
    <w:p w14:paraId="7306A6C8" w14:textId="40D814E0" w:rsidR="0018311E" w:rsidRPr="00CB261F" w:rsidRDefault="0018311E" w:rsidP="0081677D">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Se concluye, por consiguiente, que las disposiciones normativas contenidas en los manuales de contratación de las entidades estatales –</w:t>
      </w:r>
      <w:r w:rsidR="005938E7" w:rsidRPr="00CB261F">
        <w:rPr>
          <w:rFonts w:ascii="Arial" w:eastAsia="Calibri" w:hAnsi="Arial" w:cs="Arial"/>
          <w:color w:val="000000" w:themeColor="text1"/>
          <w:sz w:val="22"/>
          <w:lang w:val="es-ES_tradnl"/>
        </w:rPr>
        <w:t>entre ellas SATENA–, mientras no sean anuladas</w:t>
      </w:r>
      <w:r w:rsidR="00AA400E" w:rsidRPr="00CB261F">
        <w:rPr>
          <w:rFonts w:ascii="Arial" w:eastAsia="Calibri" w:hAnsi="Arial" w:cs="Arial"/>
          <w:color w:val="000000" w:themeColor="text1"/>
          <w:sz w:val="22"/>
          <w:lang w:val="es-ES_tradnl"/>
        </w:rPr>
        <w:t xml:space="preserve"> o </w:t>
      </w:r>
      <w:r w:rsidR="005938E7" w:rsidRPr="00CB261F">
        <w:rPr>
          <w:rFonts w:ascii="Arial" w:eastAsia="Calibri" w:hAnsi="Arial" w:cs="Arial"/>
          <w:color w:val="000000" w:themeColor="text1"/>
          <w:sz w:val="22"/>
          <w:lang w:val="es-ES_tradnl"/>
        </w:rPr>
        <w:t>suspendidas</w:t>
      </w:r>
      <w:r w:rsidR="00AA400E" w:rsidRPr="00CB261F">
        <w:rPr>
          <w:rFonts w:ascii="Arial" w:eastAsia="Calibri" w:hAnsi="Arial" w:cs="Arial"/>
          <w:color w:val="000000" w:themeColor="text1"/>
          <w:sz w:val="22"/>
          <w:lang w:val="es-ES_tradnl"/>
        </w:rPr>
        <w:t xml:space="preserve"> jurisdiccionalmente</w:t>
      </w:r>
      <w:r w:rsidR="005938E7" w:rsidRPr="00CB261F">
        <w:rPr>
          <w:rFonts w:ascii="Arial" w:eastAsia="Calibri" w:hAnsi="Arial" w:cs="Arial"/>
          <w:color w:val="000000" w:themeColor="text1"/>
          <w:sz w:val="22"/>
          <w:lang w:val="es-ES_tradnl"/>
        </w:rPr>
        <w:t xml:space="preserve"> o derogadas por normas de similar o superior jerarquía</w:t>
      </w:r>
      <w:r w:rsidR="00AA400E" w:rsidRPr="00CB261F">
        <w:rPr>
          <w:rFonts w:ascii="Arial" w:eastAsia="Calibri" w:hAnsi="Arial" w:cs="Arial"/>
          <w:color w:val="000000" w:themeColor="text1"/>
          <w:sz w:val="22"/>
          <w:lang w:val="es-ES_tradnl"/>
        </w:rPr>
        <w:t xml:space="preserve">, </w:t>
      </w:r>
      <w:r w:rsidR="00196BC6" w:rsidRPr="00CB261F">
        <w:rPr>
          <w:rFonts w:ascii="Arial" w:eastAsia="Calibri" w:hAnsi="Arial" w:cs="Arial"/>
          <w:color w:val="000000" w:themeColor="text1"/>
          <w:sz w:val="22"/>
          <w:lang w:val="es-ES_tradnl"/>
        </w:rPr>
        <w:t xml:space="preserve">son obligatorias en los procedimientos contractuales que dichas entidades adelanten. Si bien es cierto </w:t>
      </w:r>
      <w:r w:rsidR="00A92173" w:rsidRPr="00CB261F">
        <w:rPr>
          <w:rFonts w:ascii="Arial" w:eastAsia="Calibri" w:hAnsi="Arial" w:cs="Arial"/>
          <w:color w:val="000000" w:themeColor="text1"/>
          <w:sz w:val="22"/>
          <w:lang w:val="es-ES_tradnl"/>
        </w:rPr>
        <w:t xml:space="preserve">que </w:t>
      </w:r>
      <w:r w:rsidR="00196BC6" w:rsidRPr="00CB261F">
        <w:rPr>
          <w:rFonts w:ascii="Arial" w:eastAsia="Calibri" w:hAnsi="Arial" w:cs="Arial"/>
          <w:color w:val="000000" w:themeColor="text1"/>
          <w:sz w:val="22"/>
          <w:lang w:val="es-ES_tradnl"/>
        </w:rPr>
        <w:t xml:space="preserve">los manuales de contratación deben </w:t>
      </w:r>
      <w:r w:rsidR="00196BC6" w:rsidRPr="00CB261F">
        <w:rPr>
          <w:rFonts w:ascii="Arial" w:eastAsia="Calibri" w:hAnsi="Arial" w:cs="Arial"/>
          <w:color w:val="000000" w:themeColor="text1"/>
          <w:sz w:val="22"/>
          <w:lang w:val="es-ES_tradnl"/>
        </w:rPr>
        <w:lastRenderedPageBreak/>
        <w:t xml:space="preserve">interpretarse en armonía con los principios constitucionales </w:t>
      </w:r>
      <w:r w:rsidR="009320FF" w:rsidRPr="00CB261F">
        <w:rPr>
          <w:rFonts w:ascii="Arial" w:eastAsia="Calibri" w:hAnsi="Arial" w:cs="Arial"/>
          <w:color w:val="000000" w:themeColor="text1"/>
          <w:sz w:val="22"/>
          <w:lang w:val="es-ES_tradnl"/>
        </w:rPr>
        <w:t>de la función administrativa y de la gestión fiscal, no lo es menos que</w:t>
      </w:r>
      <w:r w:rsidR="00300F64" w:rsidRPr="00CB261F">
        <w:rPr>
          <w:rFonts w:ascii="Arial" w:eastAsia="Calibri" w:hAnsi="Arial" w:cs="Arial"/>
          <w:color w:val="000000" w:themeColor="text1"/>
          <w:sz w:val="22"/>
          <w:lang w:val="es-ES_tradnl"/>
        </w:rPr>
        <w:t xml:space="preserve">, como actos administrativos que son, </w:t>
      </w:r>
      <w:r w:rsidR="000C1F32" w:rsidRPr="00CB261F">
        <w:rPr>
          <w:rFonts w:ascii="Arial" w:eastAsia="Calibri" w:hAnsi="Arial" w:cs="Arial"/>
          <w:color w:val="000000" w:themeColor="text1"/>
          <w:sz w:val="22"/>
          <w:lang w:val="es-ES_tradnl"/>
        </w:rPr>
        <w:t>gozan de ejecutoriedad, en los términos del artículo 89 de la Ley 1437 de 2011</w:t>
      </w:r>
      <w:r w:rsidR="00A11395" w:rsidRPr="00CB261F">
        <w:rPr>
          <w:rStyle w:val="Refdenotaalpie"/>
          <w:rFonts w:ascii="Arial" w:eastAsia="Calibri" w:hAnsi="Arial" w:cs="Arial"/>
          <w:color w:val="000000" w:themeColor="text1"/>
          <w:sz w:val="22"/>
          <w:lang w:val="es-ES_tradnl"/>
        </w:rPr>
        <w:footnoteReference w:id="28"/>
      </w:r>
      <w:r w:rsidR="00F02D0C" w:rsidRPr="00CB261F">
        <w:rPr>
          <w:rFonts w:ascii="Arial" w:eastAsia="Calibri" w:hAnsi="Arial" w:cs="Arial"/>
          <w:color w:val="000000" w:themeColor="text1"/>
          <w:sz w:val="22"/>
          <w:lang w:val="es-ES_tradnl"/>
        </w:rPr>
        <w:t xml:space="preserve"> y no pueden inaplicarse</w:t>
      </w:r>
      <w:r w:rsidR="002E3EF2" w:rsidRPr="00CB261F">
        <w:rPr>
          <w:rFonts w:ascii="Arial" w:eastAsia="Calibri" w:hAnsi="Arial" w:cs="Arial"/>
          <w:color w:val="000000" w:themeColor="text1"/>
          <w:sz w:val="22"/>
          <w:lang w:val="es-ES_tradnl"/>
        </w:rPr>
        <w:t xml:space="preserve"> en sede administrativa</w:t>
      </w:r>
      <w:r w:rsidR="00F02D0C" w:rsidRPr="00CB261F">
        <w:rPr>
          <w:rFonts w:ascii="Arial" w:eastAsia="Calibri" w:hAnsi="Arial" w:cs="Arial"/>
          <w:color w:val="000000" w:themeColor="text1"/>
          <w:sz w:val="22"/>
          <w:lang w:val="es-ES_tradnl"/>
        </w:rPr>
        <w:t>, aduciendo razones de conveniencia</w:t>
      </w:r>
      <w:r w:rsidR="007668C6" w:rsidRPr="00CB261F">
        <w:rPr>
          <w:rFonts w:ascii="Arial" w:eastAsia="Calibri" w:hAnsi="Arial" w:cs="Arial"/>
          <w:color w:val="000000" w:themeColor="text1"/>
          <w:sz w:val="22"/>
          <w:lang w:val="es-ES_tradnl"/>
        </w:rPr>
        <w:t xml:space="preserve">, salvo que se presenten los supuestos que permiten </w:t>
      </w:r>
      <w:r w:rsidR="00AE7DA8" w:rsidRPr="00CB261F">
        <w:rPr>
          <w:rFonts w:ascii="Arial" w:eastAsia="Calibri" w:hAnsi="Arial" w:cs="Arial"/>
          <w:color w:val="000000" w:themeColor="text1"/>
          <w:sz w:val="22"/>
          <w:lang w:val="es-ES_tradnl"/>
        </w:rPr>
        <w:t xml:space="preserve">la excepción de inconstitucionalidad, </w:t>
      </w:r>
      <w:r w:rsidR="00E66D38" w:rsidRPr="00CB261F">
        <w:rPr>
          <w:rFonts w:ascii="Arial" w:eastAsia="Calibri" w:hAnsi="Arial" w:cs="Arial"/>
          <w:color w:val="000000" w:themeColor="text1"/>
          <w:sz w:val="22"/>
          <w:lang w:val="es-ES_tradnl"/>
        </w:rPr>
        <w:t xml:space="preserve">de conformidad con el </w:t>
      </w:r>
      <w:r w:rsidR="00AE7DA8" w:rsidRPr="00CB261F">
        <w:rPr>
          <w:rFonts w:ascii="Arial" w:eastAsia="Calibri" w:hAnsi="Arial" w:cs="Arial"/>
          <w:color w:val="000000" w:themeColor="text1"/>
          <w:sz w:val="22"/>
          <w:lang w:val="es-ES_tradnl"/>
        </w:rPr>
        <w:t>artículo 4 de la Constitución Política</w:t>
      </w:r>
      <w:r w:rsidR="002E3EF2" w:rsidRPr="00CB261F">
        <w:rPr>
          <w:rStyle w:val="Refdenotaalpie"/>
          <w:rFonts w:ascii="Arial" w:eastAsia="Calibri" w:hAnsi="Arial" w:cs="Arial"/>
          <w:color w:val="000000" w:themeColor="text1"/>
          <w:sz w:val="22"/>
          <w:lang w:val="es-ES_tradnl"/>
        </w:rPr>
        <w:footnoteReference w:id="29"/>
      </w:r>
      <w:r w:rsidR="00AE7DA8" w:rsidRPr="00CB261F">
        <w:rPr>
          <w:rFonts w:ascii="Arial" w:eastAsia="Calibri" w:hAnsi="Arial" w:cs="Arial"/>
          <w:color w:val="000000" w:themeColor="text1"/>
          <w:sz w:val="22"/>
          <w:lang w:val="es-ES_tradnl"/>
        </w:rPr>
        <w:t>.</w:t>
      </w:r>
    </w:p>
    <w:p w14:paraId="169653D9" w14:textId="77777777" w:rsidR="0081677D" w:rsidRPr="00CB261F" w:rsidRDefault="0081677D" w:rsidP="00385569">
      <w:pPr>
        <w:spacing w:line="276" w:lineRule="auto"/>
        <w:jc w:val="both"/>
        <w:rPr>
          <w:rFonts w:ascii="Arial" w:eastAsia="Calibri" w:hAnsi="Arial" w:cs="Arial"/>
          <w:b/>
          <w:color w:val="000000" w:themeColor="text1"/>
          <w:sz w:val="22"/>
          <w:lang w:val="es-ES_tradnl"/>
        </w:rPr>
      </w:pPr>
    </w:p>
    <w:p w14:paraId="386BC34C" w14:textId="2EFF636F" w:rsidR="00385569" w:rsidRPr="00CB261F" w:rsidRDefault="00385569" w:rsidP="00385569">
      <w:pPr>
        <w:spacing w:line="276" w:lineRule="auto"/>
        <w:jc w:val="both"/>
        <w:rPr>
          <w:rFonts w:ascii="Arial" w:eastAsia="Calibri" w:hAnsi="Arial" w:cs="Arial"/>
          <w:color w:val="000000" w:themeColor="text1"/>
          <w:sz w:val="22"/>
          <w:lang w:val="es-ES_tradnl"/>
        </w:rPr>
      </w:pPr>
      <w:r w:rsidRPr="00CB261F">
        <w:rPr>
          <w:rFonts w:ascii="Arial" w:eastAsia="Calibri" w:hAnsi="Arial" w:cs="Arial"/>
          <w:b/>
          <w:color w:val="000000" w:themeColor="text1"/>
          <w:sz w:val="22"/>
          <w:lang w:val="es-ES_tradnl"/>
        </w:rPr>
        <w:t>3. Respuesta</w:t>
      </w:r>
    </w:p>
    <w:p w14:paraId="193010EE" w14:textId="2369B13D" w:rsidR="00385569" w:rsidRPr="00CB261F" w:rsidRDefault="00385569" w:rsidP="00385569">
      <w:pPr>
        <w:spacing w:line="276" w:lineRule="auto"/>
        <w:ind w:left="709" w:right="709"/>
        <w:jc w:val="both"/>
        <w:rPr>
          <w:rFonts w:ascii="Arial" w:eastAsia="Calibri" w:hAnsi="Arial" w:cs="Arial"/>
          <w:i/>
          <w:color w:val="000000" w:themeColor="text1"/>
          <w:sz w:val="22"/>
          <w:lang w:val="es-ES_tradnl"/>
        </w:rPr>
      </w:pPr>
    </w:p>
    <w:p w14:paraId="19F6F5B8"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«1. ¿Es obligatorio para las entidades del Estado vender sus activos respetando el límite del valor determinado en los avalúos realizados para el proceso de venta, habida consideración que este es un referente del precio de mercado?</w:t>
      </w:r>
    </w:p>
    <w:p w14:paraId="323D4E24"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p>
    <w:p w14:paraId="74EB7AB0"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»2. ¿Es obligatorio para las Entidades del Estado vender sus activos respetando solo el límite del valor del activo registrado contablemente?</w:t>
      </w:r>
    </w:p>
    <w:p w14:paraId="08CEBA50"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p>
    <w:p w14:paraId="7DCE32A6"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»3. ¿Es obligatorio para las Entidades del Estado vender sus activos respetando los valores del activo registrado contablemente y las cuantías determinadas en los respetivos avalúos realizados para el proceso de venta?</w:t>
      </w:r>
    </w:p>
    <w:p w14:paraId="6A7A1538"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p>
    <w:p w14:paraId="688CFC8D"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»4. ¿Es viable que SATENA, entidad que adelanta el proceso de venta de una aeronave, equipo que por su compleja infraestructura física y electrónica se devalúa de forma acelerada, y sus mantenimientos, así no opere, son altamente costosos, con el fin de evitar que el pasar del tiempo deprecie aún más el bien y genere costos no recuperables, lo enajene accediendo al precio que ofrece el mercado actual, el cual inclusive es inferior al avalúo comercial con que se cuenta?</w:t>
      </w:r>
    </w:p>
    <w:p w14:paraId="03C1AD0E"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p>
    <w:p w14:paraId="3818A0EB"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»5. ¿Considera esa entidad que es imperativo para SATENA en el proceso de selección del intermediario profesional para la comercialización de la aeronave, exigir que en la gestión de venta se fije un piso en el precio que no sea inferior al avalúo comercial del que se dispone actualmente o puede dejarse ese aspecto a la experticia del intermediario?</w:t>
      </w:r>
    </w:p>
    <w:p w14:paraId="23E21F01" w14:textId="77777777"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p>
    <w:p w14:paraId="34CC35B7" w14:textId="3097A71F" w:rsidR="0073378A" w:rsidRPr="00CB261F" w:rsidRDefault="0073378A" w:rsidP="0073378A">
      <w:pPr>
        <w:tabs>
          <w:tab w:val="left" w:pos="426"/>
        </w:tabs>
        <w:ind w:left="709" w:right="709"/>
        <w:jc w:val="both"/>
        <w:rPr>
          <w:rFonts w:ascii="Arial" w:eastAsia="Calibri" w:hAnsi="Arial" w:cs="Arial"/>
          <w:color w:val="000000" w:themeColor="text1"/>
          <w:sz w:val="21"/>
          <w:szCs w:val="21"/>
          <w:lang w:val="es-ES_tradnl"/>
        </w:rPr>
      </w:pPr>
      <w:r w:rsidRPr="00CB261F">
        <w:rPr>
          <w:rFonts w:ascii="Arial" w:eastAsia="Calibri" w:hAnsi="Arial" w:cs="Arial"/>
          <w:color w:val="000000" w:themeColor="text1"/>
          <w:sz w:val="21"/>
          <w:szCs w:val="21"/>
          <w:lang w:val="es-ES_tradnl"/>
        </w:rPr>
        <w:t xml:space="preserve">»6. ¿De ser imperativo fijarle al intermediario que resulte seleccionado para la gestión de venta un piso en el precio que no sea inferior al del avalúo comercial actual de la aeronave, será posible establecer que si transcurrido un lapso </w:t>
      </w:r>
      <w:r w:rsidRPr="00CB261F">
        <w:rPr>
          <w:rFonts w:ascii="Arial" w:eastAsia="Calibri" w:hAnsi="Arial" w:cs="Arial"/>
          <w:color w:val="000000" w:themeColor="text1"/>
          <w:sz w:val="21"/>
          <w:szCs w:val="21"/>
          <w:lang w:val="es-ES_tradnl"/>
        </w:rPr>
        <w:lastRenderedPageBreak/>
        <w:t>predeterminado no se han obtenido ofertas que alcancen dicho valor pueda efectuarse rebajas escalonadas en el precio?»</w:t>
      </w:r>
    </w:p>
    <w:p w14:paraId="28C14814" w14:textId="77777777" w:rsidR="0073378A" w:rsidRPr="00CB261F" w:rsidRDefault="0073378A" w:rsidP="00385569">
      <w:pPr>
        <w:spacing w:line="276" w:lineRule="auto"/>
        <w:ind w:left="709" w:right="709"/>
        <w:jc w:val="both"/>
        <w:rPr>
          <w:rFonts w:ascii="Arial" w:eastAsia="Calibri" w:hAnsi="Arial" w:cs="Arial"/>
          <w:i/>
          <w:color w:val="000000" w:themeColor="text1"/>
          <w:sz w:val="22"/>
          <w:lang w:val="es-ES_tradnl"/>
        </w:rPr>
      </w:pPr>
    </w:p>
    <w:p w14:paraId="0F960C9B" w14:textId="32422595" w:rsidR="004755F5" w:rsidRPr="00CB261F" w:rsidRDefault="004F357D" w:rsidP="004755F5">
      <w:pPr>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SATENA, además de las disposiciones constitucionales y legales que, de manera transversal, regulan su actividad contractual –y a las cuales se hizo alusión en los numerales 2.1</w:t>
      </w:r>
      <w:r w:rsidR="00EA1FCC" w:rsidRPr="00CB261F">
        <w:rPr>
          <w:rFonts w:ascii="Arial" w:eastAsia="Calibri" w:hAnsi="Arial" w:cs="Arial"/>
          <w:color w:val="000000" w:themeColor="text1"/>
          <w:sz w:val="22"/>
          <w:lang w:val="es-ES_tradnl"/>
        </w:rPr>
        <w:t xml:space="preserve">, </w:t>
      </w:r>
      <w:r w:rsidRPr="00CB261F">
        <w:rPr>
          <w:rFonts w:ascii="Arial" w:eastAsia="Calibri" w:hAnsi="Arial" w:cs="Arial"/>
          <w:color w:val="000000" w:themeColor="text1"/>
          <w:sz w:val="22"/>
          <w:lang w:val="es-ES_tradnl"/>
        </w:rPr>
        <w:t xml:space="preserve">2.2. y 2.3. del presente concepto–, tiene un Manual de Contratación, que establece requisitos de procedimiento para la gestión de su actividad negocial. </w:t>
      </w:r>
      <w:r w:rsidR="00EA3374" w:rsidRPr="00CB261F">
        <w:rPr>
          <w:rFonts w:ascii="Arial" w:eastAsia="Calibri" w:hAnsi="Arial" w:cs="Arial"/>
          <w:color w:val="000000" w:themeColor="text1"/>
          <w:sz w:val="22"/>
          <w:lang w:val="es-ES_tradnl"/>
        </w:rPr>
        <w:t>En tal sentido, s</w:t>
      </w:r>
      <w:r w:rsidRPr="00CB261F">
        <w:rPr>
          <w:rFonts w:ascii="Arial" w:eastAsia="Calibri" w:hAnsi="Arial" w:cs="Arial"/>
          <w:color w:val="000000" w:themeColor="text1"/>
          <w:sz w:val="22"/>
          <w:lang w:val="es-ES_tradnl"/>
        </w:rPr>
        <w:t>e observa, que el capítulo 7 de dicho reglamento regula la enajenación de bienes por parte de la sociedad</w:t>
      </w:r>
      <w:r w:rsidR="004755F5" w:rsidRPr="00CB261F">
        <w:rPr>
          <w:rFonts w:ascii="Arial" w:eastAsia="Calibri" w:hAnsi="Arial" w:cs="Arial"/>
          <w:color w:val="000000" w:themeColor="text1"/>
          <w:sz w:val="22"/>
          <w:lang w:val="es-ES_tradnl"/>
        </w:rPr>
        <w:t>.</w:t>
      </w:r>
    </w:p>
    <w:p w14:paraId="525049AF" w14:textId="49BE9637" w:rsidR="001E5B2A" w:rsidRPr="00CB261F" w:rsidRDefault="001E5B2A" w:rsidP="001E5B2A">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El numeral 7.3. de dicho Manual establece las reglas generales aplicables a todas las modalidades de enajenación de bienes por parte de SATENA. Al respecto, </w:t>
      </w:r>
      <w:r w:rsidR="00620FBC" w:rsidRPr="00CB261F">
        <w:rPr>
          <w:rFonts w:ascii="Arial" w:eastAsia="Calibri" w:hAnsi="Arial" w:cs="Arial"/>
          <w:color w:val="000000" w:themeColor="text1"/>
          <w:sz w:val="22"/>
          <w:lang w:val="es-ES_tradnl"/>
        </w:rPr>
        <w:t>señala</w:t>
      </w:r>
      <w:r w:rsidRPr="00CB261F">
        <w:rPr>
          <w:rFonts w:ascii="Arial" w:eastAsia="Calibri" w:hAnsi="Arial" w:cs="Arial"/>
          <w:color w:val="000000" w:themeColor="text1"/>
          <w:sz w:val="22"/>
          <w:lang w:val="es-ES_tradnl"/>
        </w:rPr>
        <w:t xml:space="preserve"> que </w:t>
      </w:r>
      <w:r w:rsidR="00620FBC" w:rsidRPr="00CB261F">
        <w:rPr>
          <w:rFonts w:ascii="Arial" w:eastAsia="Calibri" w:hAnsi="Arial" w:cs="Arial"/>
          <w:color w:val="000000" w:themeColor="text1"/>
          <w:sz w:val="22"/>
          <w:lang w:val="es-ES_tradnl"/>
        </w:rPr>
        <w:t>la</w:t>
      </w:r>
      <w:r w:rsidRPr="00CB261F">
        <w:rPr>
          <w:rFonts w:ascii="Arial" w:eastAsia="Calibri" w:hAnsi="Arial" w:cs="Arial"/>
          <w:color w:val="000000" w:themeColor="text1"/>
          <w:sz w:val="22"/>
          <w:lang w:val="es-ES_tradnl"/>
        </w:rPr>
        <w:t xml:space="preserve"> enajenación «[…] deberá estar precedida de una adecuada planeación y de un estudio de la necesidad, […]». En efecto, dicha norma dice expresamente que «Todo proceso para la enajenación de bienes de SATENA estará precedido de un estudio previo suscrito por el Director o Jefe de Dependencia que solicita su venta, […]» y prevé un listado exhaustivo de la información que debe estar presente en tal estudio. Además de la justificación de la necesidad de la enajenación y de la descripción del bien, entre otros datos, el numeral bajo análisis indica que en el estudio previo debe encontrarse explícito «El avaluó comercial del bien y el precio mínimo estimado de venta, obtenido de conformidad con el numeral 7.5 del presente capítulo. El valor del precio mínimo de venta deberá incluir todo impuesto, tasa o contribución que se cause a favor del estado colombiano para la legalización de la venta».</w:t>
      </w:r>
    </w:p>
    <w:p w14:paraId="19B1BA99" w14:textId="2BB36302" w:rsidR="001E5B2A" w:rsidRPr="00CB261F" w:rsidRDefault="001E5B2A" w:rsidP="001E5B2A">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Efectivamente, el numeral 7.5 del capítulo 7 del Manual de Contratación regula una metodología completa con la que SATENA debe determinar el avalúo y el precio mínimo de venta del bien. Teniendo claro este dato, dicha entidad debe adelantar alguna de las modalidades de enajenación previstas en el numeral 7.4., según la causal aplicable –una de las cuales es el precio mínimo de venta</w:t>
      </w:r>
      <w:r w:rsidR="00594A2F" w:rsidRPr="00CB261F">
        <w:rPr>
          <w:rFonts w:ascii="Arial" w:eastAsia="Calibri" w:hAnsi="Arial" w:cs="Arial"/>
          <w:color w:val="000000" w:themeColor="text1"/>
          <w:sz w:val="22"/>
          <w:lang w:val="es-ES_tradnl"/>
        </w:rPr>
        <w:t>–</w:t>
      </w:r>
      <w:r w:rsidRPr="00CB261F">
        <w:rPr>
          <w:rFonts w:ascii="Arial" w:eastAsia="Calibri" w:hAnsi="Arial" w:cs="Arial"/>
          <w:color w:val="000000" w:themeColor="text1"/>
          <w:sz w:val="22"/>
          <w:lang w:val="es-ES_tradnl"/>
        </w:rPr>
        <w:t>: i) venta directa, ii) venta cerrada y iii) venta abierta.</w:t>
      </w:r>
    </w:p>
    <w:p w14:paraId="3BF4075A" w14:textId="41EDA380" w:rsidR="004F357D" w:rsidRPr="00CB261F" w:rsidRDefault="004F357D" w:rsidP="004755F5">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 xml:space="preserve">Como se observa, SATENA, en su Manual de Contratación, definió de manera clara y detallada los procedimientos contractuales que debe adelantar para enajenar sus </w:t>
      </w:r>
      <w:r w:rsidR="003B2F69" w:rsidRPr="00CB261F">
        <w:rPr>
          <w:rFonts w:ascii="Arial" w:eastAsia="Calibri" w:hAnsi="Arial" w:cs="Arial"/>
          <w:color w:val="000000" w:themeColor="text1"/>
          <w:sz w:val="22"/>
          <w:lang w:val="es-ES_tradnl"/>
        </w:rPr>
        <w:t>bienes</w:t>
      </w:r>
      <w:r w:rsidRPr="00CB261F">
        <w:rPr>
          <w:rFonts w:ascii="Arial" w:eastAsia="Calibri" w:hAnsi="Arial" w:cs="Arial"/>
          <w:color w:val="000000" w:themeColor="text1"/>
          <w:sz w:val="22"/>
          <w:lang w:val="es-ES_tradnl"/>
        </w:rPr>
        <w:t xml:space="preserve">. Pero no se limitó a indicar las modalidades de selección, sino que además previó requisitos específicos que deben cumplirse en la fase de planeación, al realizar los estudios previos. Una de estas exigencias es hacer el avalúo del bien, para determinar el precio mínimo de venta. Tales disposiciones normativas constituyen preceptos orientados a garantizar los principios de la función administrativa y de la gestión fiscal –especialmente, los principios de eficacia y de economía–. Por lo tanto, la eventual colisión que llegue a presentarse entre estos principios debe resolverse sin desconocer la normativa interna de SATENA, pues, como se indicó, la Administración debe sujetarse a sus propios actos reglamentarios. </w:t>
      </w:r>
    </w:p>
    <w:p w14:paraId="1BCAD626" w14:textId="1604207A" w:rsidR="004F357D" w:rsidRPr="00CB261F" w:rsidRDefault="00612979" w:rsidP="004F357D">
      <w:pPr>
        <w:spacing w:before="120" w:line="276" w:lineRule="auto"/>
        <w:ind w:firstLine="709"/>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Por tanto, s</w:t>
      </w:r>
      <w:r w:rsidR="004F357D" w:rsidRPr="00CB261F">
        <w:rPr>
          <w:rFonts w:ascii="Arial" w:eastAsia="Calibri" w:hAnsi="Arial" w:cs="Arial"/>
          <w:color w:val="000000" w:themeColor="text1"/>
          <w:sz w:val="22"/>
          <w:lang w:val="es-ES_tradnl"/>
        </w:rPr>
        <w:t xml:space="preserve">e concluye que las disposiciones normativas contenidas en los manuales de contratación de las entidades estatales –entre ellas SATENA–, mientras no sean anuladas o suspendidas jurisdiccionalmente o derogadas por normas de similar o </w:t>
      </w:r>
      <w:r w:rsidR="004F357D" w:rsidRPr="00CB261F">
        <w:rPr>
          <w:rFonts w:ascii="Arial" w:eastAsia="Calibri" w:hAnsi="Arial" w:cs="Arial"/>
          <w:color w:val="000000" w:themeColor="text1"/>
          <w:sz w:val="22"/>
          <w:lang w:val="es-ES_tradnl"/>
        </w:rPr>
        <w:lastRenderedPageBreak/>
        <w:t>superior jerarquía, son obligatorias en los procedimientos contractuales que dichas entidades adelanten. Si bien es cierto que los manuales de contratación deben interpretarse en armonía con los principios constitucionales de la función administrativa y de la gestión fiscal, no lo es menos que, como actos administrativos que son, gozan de ejecutoriedad, en los términos del artículo 89 de la Ley 1437 de 2011 y no pueden inaplicarse en sede administrativa, aduciendo razones de conveniencia, salvo que se presenten los supuestos que permiten la excepción de inconstitucionalidad, de conformidad con el artículo 4 de la Constitución Política.</w:t>
      </w:r>
    </w:p>
    <w:p w14:paraId="0691EFBA" w14:textId="77777777" w:rsidR="00385569" w:rsidRPr="00CB261F" w:rsidRDefault="00385569" w:rsidP="00385569">
      <w:pPr>
        <w:spacing w:line="276" w:lineRule="auto"/>
        <w:jc w:val="both"/>
        <w:rPr>
          <w:rFonts w:ascii="Arial" w:eastAsia="Calibri" w:hAnsi="Arial" w:cs="Arial"/>
          <w:color w:val="000000" w:themeColor="text1"/>
          <w:sz w:val="22"/>
          <w:lang w:val="es-ES_tradnl"/>
        </w:rPr>
      </w:pPr>
    </w:p>
    <w:p w14:paraId="27A66DEA" w14:textId="77777777" w:rsidR="00385569" w:rsidRPr="00CB261F" w:rsidRDefault="00385569" w:rsidP="00385569">
      <w:pPr>
        <w:spacing w:line="276" w:lineRule="auto"/>
        <w:jc w:val="both"/>
        <w:rPr>
          <w:rFonts w:ascii="Arial" w:eastAsia="Calibri" w:hAnsi="Arial" w:cs="Arial"/>
          <w:color w:val="000000" w:themeColor="text1"/>
          <w:sz w:val="22"/>
          <w:lang w:val="es-ES_tradnl"/>
        </w:rPr>
      </w:pPr>
      <w:r w:rsidRPr="00CB261F">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bookmarkEnd w:id="2"/>
    <w:p w14:paraId="4E22FFE3" w14:textId="77777777" w:rsidR="009E3C85" w:rsidRPr="00CB261F" w:rsidRDefault="009E3C85" w:rsidP="009E3C8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B261F">
        <w:rPr>
          <w:rFonts w:ascii="Arial" w:hAnsi="Arial" w:cs="Arial"/>
          <w:color w:val="000000" w:themeColor="text1"/>
          <w:sz w:val="22"/>
          <w:szCs w:val="22"/>
          <w:lang w:val="es-ES_tradnl"/>
        </w:rPr>
        <w:t>Atentamente,</w:t>
      </w:r>
    </w:p>
    <w:p w14:paraId="2FBF8CB2" w14:textId="77777777" w:rsidR="009E3C85" w:rsidRPr="00CB261F" w:rsidRDefault="009E3C85" w:rsidP="009E3C8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2854B59" w14:textId="610A1CEF" w:rsidR="009E3C85" w:rsidRPr="00CB261F" w:rsidRDefault="00803E1D" w:rsidP="009E3C8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C04E6C5" wp14:editId="43160DA0">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EA88880" w14:textId="77777777" w:rsidR="009E3C85" w:rsidRPr="00CB261F" w:rsidRDefault="009E3C85" w:rsidP="009E3C85">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3C85" w:rsidRPr="00CB261F" w14:paraId="586E2057" w14:textId="77777777" w:rsidTr="00692573">
        <w:trPr>
          <w:trHeight w:val="315"/>
        </w:trPr>
        <w:tc>
          <w:tcPr>
            <w:tcW w:w="812" w:type="dxa"/>
            <w:vAlign w:val="center"/>
            <w:hideMark/>
          </w:tcPr>
          <w:p w14:paraId="128950F2" w14:textId="77777777" w:rsidR="009E3C85" w:rsidRPr="00CB261F"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8F32177" w14:textId="77777777" w:rsidR="009E3C85" w:rsidRPr="00CB261F"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Cristian Andrés Díaz Díez</w:t>
            </w:r>
          </w:p>
          <w:p w14:paraId="6257ABFE" w14:textId="77777777" w:rsidR="009E3C85" w:rsidRPr="00CB261F"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Contratista de la Subdirección de Gestión Contractual</w:t>
            </w:r>
          </w:p>
        </w:tc>
      </w:tr>
      <w:tr w:rsidR="009E3C85" w:rsidRPr="00CB261F" w14:paraId="08B936C4" w14:textId="77777777" w:rsidTr="00692573">
        <w:trPr>
          <w:trHeight w:val="330"/>
        </w:trPr>
        <w:tc>
          <w:tcPr>
            <w:tcW w:w="812" w:type="dxa"/>
            <w:vAlign w:val="center"/>
            <w:hideMark/>
          </w:tcPr>
          <w:p w14:paraId="13DB871E" w14:textId="77777777" w:rsidR="009E3C85" w:rsidRPr="00CB261F"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C78AA9" w14:textId="77777777" w:rsidR="00672F9E" w:rsidRPr="00CB261F" w:rsidRDefault="00672F9E" w:rsidP="00672F9E">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Jorge Augusto Tirado Navarro</w:t>
            </w:r>
          </w:p>
          <w:p w14:paraId="64C23006" w14:textId="361F4EEF" w:rsidR="009E3C85" w:rsidRPr="00CB261F" w:rsidRDefault="00672F9E" w:rsidP="00672F9E">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Subdirector de Gestión Contractual ANCP – CCE</w:t>
            </w:r>
          </w:p>
        </w:tc>
      </w:tr>
      <w:tr w:rsidR="009E3C85" w:rsidRPr="00E766C1" w14:paraId="11823CFE" w14:textId="77777777" w:rsidTr="00692573">
        <w:trPr>
          <w:trHeight w:val="300"/>
        </w:trPr>
        <w:tc>
          <w:tcPr>
            <w:tcW w:w="812" w:type="dxa"/>
            <w:vAlign w:val="center"/>
            <w:hideMark/>
          </w:tcPr>
          <w:p w14:paraId="4476B5D9" w14:textId="77777777" w:rsidR="009E3C85" w:rsidRPr="00CB261F"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2B2BF6" w14:textId="77777777" w:rsidR="009E3C85" w:rsidRPr="00CB261F"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Jorge Augusto Tirado Navarro</w:t>
            </w:r>
          </w:p>
          <w:p w14:paraId="284245F3" w14:textId="77777777" w:rsidR="009E3C85" w:rsidRPr="00E766C1" w:rsidRDefault="009E3C85" w:rsidP="00692573">
            <w:pPr>
              <w:jc w:val="both"/>
              <w:rPr>
                <w:rFonts w:ascii="Arial" w:hAnsi="Arial" w:cs="Arial"/>
                <w:color w:val="000000" w:themeColor="text1"/>
                <w:sz w:val="16"/>
                <w:szCs w:val="16"/>
                <w:lang w:val="es-ES_tradnl" w:eastAsia="es-ES"/>
              </w:rPr>
            </w:pPr>
            <w:r w:rsidRPr="00CB261F">
              <w:rPr>
                <w:rFonts w:ascii="Arial" w:hAnsi="Arial" w:cs="Arial"/>
                <w:color w:val="000000" w:themeColor="text1"/>
                <w:sz w:val="16"/>
                <w:szCs w:val="16"/>
                <w:lang w:val="es-ES_tradnl" w:eastAsia="es-ES"/>
              </w:rPr>
              <w:t>Subdirector de Gestión Contractual ANCP – CCE</w:t>
            </w:r>
          </w:p>
        </w:tc>
      </w:tr>
    </w:tbl>
    <w:p w14:paraId="4C6A9B36" w14:textId="77777777" w:rsidR="009E3C85" w:rsidRPr="00E766C1" w:rsidRDefault="009E3C85" w:rsidP="009E3C85">
      <w:pPr>
        <w:jc w:val="both"/>
        <w:rPr>
          <w:rFonts w:ascii="Arial" w:hAnsi="Arial" w:cs="Arial"/>
          <w:color w:val="000000" w:themeColor="text1"/>
          <w:lang w:val="es-ES_tradnl"/>
        </w:rPr>
      </w:pPr>
    </w:p>
    <w:p w14:paraId="7EBF297E" w14:textId="77777777" w:rsidR="007B0854" w:rsidRPr="00E766C1" w:rsidRDefault="007B0854" w:rsidP="009E3C85">
      <w:pPr>
        <w:spacing w:line="276" w:lineRule="auto"/>
        <w:jc w:val="both"/>
        <w:rPr>
          <w:lang w:val="es-ES_tradnl"/>
        </w:rPr>
      </w:pPr>
    </w:p>
    <w:p w14:paraId="6B8BA0C0" w14:textId="77777777" w:rsidR="00181F84" w:rsidRPr="00E766C1" w:rsidRDefault="00181F84">
      <w:pPr>
        <w:spacing w:line="276" w:lineRule="auto"/>
        <w:jc w:val="both"/>
        <w:rPr>
          <w:lang w:val="es-ES_tradnl"/>
        </w:rPr>
      </w:pPr>
    </w:p>
    <w:sectPr w:rsidR="00181F84" w:rsidRPr="00E766C1"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72A06" w14:textId="77777777" w:rsidR="004D5F25" w:rsidRDefault="004D5F25">
      <w:r>
        <w:separator/>
      </w:r>
    </w:p>
  </w:endnote>
  <w:endnote w:type="continuationSeparator" w:id="0">
    <w:p w14:paraId="5A700D3E" w14:textId="77777777" w:rsidR="004D5F25" w:rsidRDefault="004D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B254BA" w:rsidRDefault="00B254BA" w:rsidP="00856133">
    <w:pPr>
      <w:pStyle w:val="Sinespaciado"/>
      <w:jc w:val="right"/>
      <w:rPr>
        <w:rFonts w:ascii="Arial" w:hAnsi="Arial" w:cs="Arial"/>
        <w:sz w:val="18"/>
        <w:szCs w:val="18"/>
      </w:rPr>
    </w:pPr>
  </w:p>
  <w:p w14:paraId="512F463F" w14:textId="2FB23A9E" w:rsidR="00B254BA" w:rsidRPr="008217B7" w:rsidRDefault="00B254BA"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598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5980">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1DA6AEB0" w14:textId="77777777" w:rsidR="00B254BA" w:rsidRDefault="00B254BA" w:rsidP="00856133">
    <w:pPr>
      <w:pStyle w:val="Piedepgina"/>
      <w:jc w:val="center"/>
      <w:rPr>
        <w:lang w:val="es-ES"/>
      </w:rPr>
    </w:pPr>
    <w:r>
      <w:rPr>
        <w:noProof/>
        <w:lang w:val="en-US"/>
      </w:rPr>
      <w:drawing>
        <wp:inline distT="0" distB="0" distL="0" distR="0" wp14:anchorId="6A1C2C0F" wp14:editId="55D3394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0077B90" w14:textId="77777777" w:rsidR="00B254BA" w:rsidRPr="007B0854" w:rsidRDefault="00B254BA" w:rsidP="00856133">
    <w:pPr>
      <w:pStyle w:val="Piedepgina"/>
      <w:jc w:val="center"/>
      <w:rPr>
        <w:lang w:val="es-ES"/>
      </w:rPr>
    </w:pPr>
  </w:p>
  <w:p w14:paraId="6C0EFC49" w14:textId="77777777" w:rsidR="00B254BA" w:rsidRPr="00856133" w:rsidRDefault="00B254BA"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9EF3" w14:textId="77777777" w:rsidR="004D5F25" w:rsidRDefault="004D5F25">
      <w:r>
        <w:separator/>
      </w:r>
    </w:p>
  </w:footnote>
  <w:footnote w:type="continuationSeparator" w:id="0">
    <w:p w14:paraId="7574CB11" w14:textId="77777777" w:rsidR="004D5F25" w:rsidRDefault="004D5F25">
      <w:r>
        <w:continuationSeparator/>
      </w:r>
    </w:p>
  </w:footnote>
  <w:footnote w:id="1">
    <w:p w14:paraId="7948F7CD" w14:textId="77777777" w:rsidR="002C1A4C" w:rsidRPr="002E3EF2" w:rsidRDefault="00CE56A6"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Estos conceptos pueden consultarse en el siguiente enlace:</w:t>
      </w:r>
    </w:p>
    <w:p w14:paraId="12EDE955" w14:textId="6E6A2637" w:rsidR="00CE56A6" w:rsidRPr="002E3EF2" w:rsidRDefault="00CE56A6"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 xml:space="preserve"> </w:t>
      </w:r>
      <w:r w:rsidR="002C1A4C" w:rsidRPr="002E3EF2">
        <w:rPr>
          <w:rFonts w:ascii="Arial" w:hAnsi="Arial" w:cs="Arial"/>
          <w:color w:val="000000" w:themeColor="text1"/>
          <w:sz w:val="19"/>
          <w:szCs w:val="19"/>
        </w:rPr>
        <w:t>https://relatoria.colombiacompra.gov.co/busqueda/conceptos</w:t>
      </w:r>
    </w:p>
    <w:p w14:paraId="39D48258" w14:textId="77777777" w:rsidR="002C1A4C" w:rsidRPr="002E3EF2" w:rsidRDefault="002C1A4C" w:rsidP="002E3EF2">
      <w:pPr>
        <w:pStyle w:val="Textonotapie"/>
        <w:ind w:firstLine="709"/>
        <w:jc w:val="both"/>
        <w:rPr>
          <w:rFonts w:ascii="Arial" w:hAnsi="Arial" w:cs="Arial"/>
          <w:color w:val="000000" w:themeColor="text1"/>
          <w:sz w:val="19"/>
          <w:szCs w:val="19"/>
        </w:rPr>
      </w:pPr>
    </w:p>
  </w:footnote>
  <w:footnote w:id="2">
    <w:p w14:paraId="05128544"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3">
    <w:p w14:paraId="328F40DE"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Consejo de Estado. Sección Tercera. Radicado No. 45.607 del 24 de octubre de 2016. Consejera Ponente: María Nubia Velásquez Rico.</w:t>
      </w:r>
    </w:p>
    <w:p w14:paraId="3CB86335"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4">
    <w:p w14:paraId="164CFE16" w14:textId="77777777" w:rsidR="001E7DEE" w:rsidRPr="00951086" w:rsidRDefault="001E7DEE" w:rsidP="001E7DEE">
      <w:pPr>
        <w:pStyle w:val="Textonotapie"/>
        <w:ind w:firstLine="709"/>
        <w:jc w:val="both"/>
        <w:rPr>
          <w:rFonts w:ascii="Arial" w:hAnsi="Arial" w:cs="Arial"/>
          <w:color w:val="000000" w:themeColor="text1"/>
          <w:sz w:val="19"/>
          <w:szCs w:val="19"/>
        </w:rPr>
      </w:pPr>
      <w:r w:rsidRPr="00951086">
        <w:rPr>
          <w:rStyle w:val="Refdenotaalpie"/>
          <w:rFonts w:ascii="Arial" w:hAnsi="Arial" w:cs="Arial"/>
          <w:color w:val="000000" w:themeColor="text1"/>
          <w:sz w:val="19"/>
          <w:szCs w:val="19"/>
        </w:rPr>
        <w:footnoteRef/>
      </w:r>
      <w:r w:rsidRPr="00951086">
        <w:rPr>
          <w:rFonts w:ascii="Arial" w:hAnsi="Arial" w:cs="Arial"/>
          <w:color w:val="000000" w:themeColor="text1"/>
          <w:sz w:val="19"/>
          <w:szCs w:val="19"/>
        </w:rPr>
        <w:t xml:space="preserve"> </w:t>
      </w:r>
      <w:r w:rsidRPr="00951086">
        <w:rPr>
          <w:rFonts w:ascii="Arial" w:hAnsi="Arial" w:cs="Arial"/>
          <w:color w:val="000000" w:themeColor="text1"/>
          <w:sz w:val="19"/>
          <w:szCs w:val="19"/>
        </w:rPr>
        <w:t>Sobre las entidades de régimen especial, se puede consultar su definición y un listado aproximado de este tipo de entidades en: BARRETO MORENO, Antonio A. El derecho de la compra pública. Legis - Universidad de la Sabana, primera edición, Bogotá, 2019.</w:t>
      </w:r>
    </w:p>
    <w:p w14:paraId="22BC458C" w14:textId="77777777" w:rsidR="001E7DEE" w:rsidRPr="00951086" w:rsidRDefault="001E7DEE" w:rsidP="001E7DEE">
      <w:pPr>
        <w:pStyle w:val="Textonotapie"/>
        <w:ind w:firstLine="709"/>
        <w:jc w:val="both"/>
        <w:rPr>
          <w:rFonts w:ascii="Arial" w:hAnsi="Arial" w:cs="Arial"/>
          <w:color w:val="000000" w:themeColor="text1"/>
          <w:sz w:val="19"/>
          <w:szCs w:val="19"/>
          <w:lang w:val="es-ES"/>
        </w:rPr>
      </w:pPr>
      <w:r w:rsidRPr="00951086">
        <w:rPr>
          <w:rFonts w:ascii="Arial" w:hAnsi="Arial" w:cs="Arial"/>
          <w:color w:val="000000" w:themeColor="text1"/>
          <w:sz w:val="19"/>
          <w:szCs w:val="19"/>
        </w:rPr>
        <w:t xml:space="preserve"> </w:t>
      </w:r>
    </w:p>
  </w:footnote>
  <w:footnote w:id="5">
    <w:p w14:paraId="1C6778D1"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 xml:space="preserve">Es el caso de: i) las empresas sociales del Estado (art. 195, </w:t>
      </w:r>
      <w:proofErr w:type="spellStart"/>
      <w:r w:rsidRPr="002E3EF2">
        <w:rPr>
          <w:rFonts w:ascii="Arial" w:hAnsi="Arial" w:cs="Arial"/>
          <w:color w:val="000000" w:themeColor="text1"/>
          <w:sz w:val="19"/>
          <w:szCs w:val="19"/>
          <w:lang w:val="es-ES"/>
        </w:rPr>
        <w:t>num</w:t>
      </w:r>
      <w:proofErr w:type="spellEnd"/>
      <w:r w:rsidRPr="002E3EF2">
        <w:rPr>
          <w:rFonts w:ascii="Arial" w:hAnsi="Arial" w:cs="Arial"/>
          <w:color w:val="000000" w:themeColor="text1"/>
          <w:sz w:val="19"/>
          <w:szCs w:val="19"/>
          <w:lang w:val="es-ES"/>
        </w:rPr>
        <w:t>.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4892BDFF"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 xml:space="preserve"> </w:t>
      </w:r>
    </w:p>
  </w:footnote>
  <w:footnote w:id="6">
    <w:p w14:paraId="408FB1D5"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7">
    <w:p w14:paraId="63A61C2E"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 xml:space="preserve">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76940ED0"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2909364D"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617501CF"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60D35A3C"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Consejero Ponente: Enrique Gil Botero. Expediente: 25.801). </w:t>
      </w:r>
    </w:p>
    <w:p w14:paraId="27398930"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8">
    <w:p w14:paraId="6550C4A9"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 xml:space="preserve">Sobre el concepto de </w:t>
      </w:r>
      <w:r w:rsidRPr="002E3EF2">
        <w:rPr>
          <w:rFonts w:ascii="Arial" w:hAnsi="Arial" w:cs="Arial"/>
          <w:i/>
          <w:color w:val="000000" w:themeColor="text1"/>
          <w:sz w:val="19"/>
          <w:szCs w:val="19"/>
          <w:lang w:val="es-ES"/>
        </w:rPr>
        <w:t>lagunas</w:t>
      </w:r>
      <w:r w:rsidRPr="002E3EF2">
        <w:rPr>
          <w:rFonts w:ascii="Arial" w:hAnsi="Arial" w:cs="Arial"/>
          <w:color w:val="000000" w:themeColor="text1"/>
          <w:sz w:val="19"/>
          <w:szCs w:val="19"/>
          <w:lang w:val="es-ES"/>
        </w:rPr>
        <w:t xml:space="preserve"> en el sistema normativo, es decir, de </w:t>
      </w:r>
      <w:r w:rsidRPr="002E3EF2">
        <w:rPr>
          <w:rFonts w:ascii="Arial" w:hAnsi="Arial" w:cs="Arial"/>
          <w:i/>
          <w:color w:val="000000" w:themeColor="text1"/>
          <w:sz w:val="19"/>
          <w:szCs w:val="19"/>
          <w:lang w:val="es-ES"/>
        </w:rPr>
        <w:t>vacíos</w:t>
      </w:r>
      <w:r w:rsidRPr="002E3EF2">
        <w:rPr>
          <w:rFonts w:ascii="Arial" w:hAnsi="Arial" w:cs="Arial"/>
          <w:color w:val="000000" w:themeColor="text1"/>
          <w:sz w:val="19"/>
          <w:szCs w:val="19"/>
          <w:lang w:val="es-ES"/>
        </w:rPr>
        <w:t xml:space="preserve"> de regulación, puede verse: GARCÍA MÁYNEZ, Eduardo. Filosofía del Derecho. 17ª ed. México: Porrúa, 2011. pp. 222-245.</w:t>
      </w:r>
    </w:p>
    <w:p w14:paraId="66957982"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9">
    <w:p w14:paraId="0F636292"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10">
    <w:p w14:paraId="72C9358E"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«ARTÍCULO 2o.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2C188378"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w:t>
      </w:r>
    </w:p>
    <w:p w14:paraId="4378683D"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7D43B73C"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11">
    <w:p w14:paraId="29D97927"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14:paraId="1709867E"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12">
    <w:p w14:paraId="63794186"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14:paraId="3DD3A2E6"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serian procedentes Este acto administrativo deberá ser notificado personalmente a los investigados. Contra esta decisión no procede recurso.</w:t>
      </w:r>
    </w:p>
    <w:p w14:paraId="7B1D16A3" w14:textId="77777777" w:rsidR="00385569" w:rsidRPr="002E3EF2" w:rsidRDefault="00385569" w:rsidP="002E3EF2">
      <w:pPr>
        <w:pStyle w:val="Textonotapie"/>
        <w:ind w:firstLine="709"/>
        <w:jc w:val="both"/>
        <w:rPr>
          <w:rFonts w:ascii="Arial" w:hAnsi="Arial" w:cs="Arial"/>
          <w:color w:val="000000" w:themeColor="text1"/>
          <w:sz w:val="19"/>
          <w:szCs w:val="19"/>
        </w:rPr>
      </w:pPr>
      <w:r w:rsidRPr="002E3EF2">
        <w:rPr>
          <w:rFonts w:ascii="Arial" w:hAnsi="Arial" w:cs="Arial"/>
          <w:color w:val="000000" w:themeColor="text1"/>
          <w:sz w:val="19"/>
          <w:szCs w:val="19"/>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14:paraId="25FA5730"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rPr>
        <w:t>»PARÁGRAFO. Las actuaciones administrativas contractuales sancionatorias, incluyendo los recursos, se regirán por lo dispuesto en las normas especiales sobre la materia».</w:t>
      </w:r>
    </w:p>
  </w:footnote>
  <w:footnote w:id="13">
    <w:p w14:paraId="0FEF9C8A" w14:textId="77777777" w:rsidR="00385569" w:rsidRPr="002E3EF2" w:rsidRDefault="00385569" w:rsidP="002E3EF2">
      <w:pPr>
        <w:pStyle w:val="Textonotapie"/>
        <w:ind w:firstLine="709"/>
        <w:jc w:val="both"/>
        <w:rPr>
          <w:rFonts w:ascii="Arial" w:eastAsia="Calibri" w:hAnsi="Arial" w:cs="Arial"/>
          <w:color w:val="000000" w:themeColor="text1"/>
          <w:sz w:val="19"/>
          <w:szCs w:val="19"/>
          <w:lang w:val="es-ES_tradnl"/>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eastAsia="Calibri" w:hAnsi="Arial" w:cs="Arial"/>
          <w:color w:val="000000" w:themeColor="text1"/>
          <w:sz w:val="19"/>
          <w:szCs w:val="19"/>
          <w:lang w:val="es-ES_tradnl"/>
        </w:rPr>
        <w:t>Bien por la reserva legal de las materias o porque no las reguló.</w:t>
      </w:r>
    </w:p>
    <w:p w14:paraId="76551446"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14">
    <w:p w14:paraId="38F7BFD6"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p w14:paraId="138738B5"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15">
    <w:p w14:paraId="45972190"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51EF78CA"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p w14:paraId="6AF9B14D" w14:textId="77777777" w:rsidR="00385569" w:rsidRPr="002E3EF2" w:rsidRDefault="00385569" w:rsidP="002E3EF2">
      <w:pPr>
        <w:pStyle w:val="Textonotapie"/>
        <w:ind w:firstLine="709"/>
        <w:jc w:val="both"/>
        <w:rPr>
          <w:rFonts w:ascii="Arial" w:hAnsi="Arial" w:cs="Arial"/>
          <w:color w:val="000000" w:themeColor="text1"/>
          <w:sz w:val="19"/>
          <w:szCs w:val="19"/>
          <w:lang w:val="es-ES"/>
        </w:rPr>
      </w:pPr>
    </w:p>
  </w:footnote>
  <w:footnote w:id="16">
    <w:p w14:paraId="0813C199" w14:textId="77777777" w:rsidR="00385569" w:rsidRPr="002E3EF2" w:rsidRDefault="00385569" w:rsidP="002E3EF2">
      <w:pPr>
        <w:pStyle w:val="Textonotapie"/>
        <w:ind w:firstLine="709"/>
        <w:jc w:val="both"/>
        <w:rPr>
          <w:rFonts w:ascii="Arial" w:hAnsi="Arial" w:cs="Arial"/>
          <w:b/>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Dentro de tales principio se encuentran, por ejemplo, los principios UNIDROIT sobre los contratos comerciales internacionales. Ver: https://www.unidroit.org/spanish/principles/contracts/principles2010/blackletter2010-spanish.pdf</w:t>
      </w:r>
    </w:p>
  </w:footnote>
  <w:footnote w:id="17">
    <w:p w14:paraId="06B5BEBF" w14:textId="4D244ACF" w:rsidR="00C12619" w:rsidRPr="002E3EF2" w:rsidRDefault="00C12619"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https://www.satena.com/usuario/contratacion/</w:t>
      </w:r>
    </w:p>
  </w:footnote>
  <w:footnote w:id="18">
    <w:p w14:paraId="0EBB5DE3" w14:textId="3EF7A0F6" w:rsidR="003A0EAA" w:rsidRPr="002E3EF2" w:rsidRDefault="003A0EAA"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GARCÍA DE ENTERRÍA, Eduardo. Observaciones sobre el fundamento de la inderogabilidad singular de los reglamentos. En: Revista de Administración Pública. No. 27. Disponible en: https://dialnet.unirioja.es/servlet/articulo?codigo=2112350</w:t>
      </w:r>
    </w:p>
  </w:footnote>
  <w:footnote w:id="19">
    <w:p w14:paraId="3A252966" w14:textId="2A8D33DA" w:rsidR="00FE7371" w:rsidRPr="002E3EF2" w:rsidRDefault="00FE7371"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Decreto 1082 de 2015. «Artículo 2.2.1.1.1.2.1. Partícipes de la Contratación Pública. Los partícipes del sistema de compras y contratación pública para efectos del Decreto-Ley 4170 de 2011​, son:</w:t>
      </w:r>
    </w:p>
    <w:p w14:paraId="4DE02518" w14:textId="060B03B9" w:rsidR="00FE7371" w:rsidRPr="002E3EF2" w:rsidRDefault="00FE7371"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»1. Las Entidades Estatales que adelantan Procesos de Contratación.</w:t>
      </w:r>
    </w:p>
    <w:p w14:paraId="1F8611E5" w14:textId="6F9A754B" w:rsidR="00FE7371" w:rsidRPr="002E3EF2" w:rsidRDefault="00FE7371"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»En los términos de la ley, las Entidades Estatales pueden asociarse para la adquisición conjunta de bienes, obras y servicios.</w:t>
      </w:r>
    </w:p>
    <w:p w14:paraId="62665EFA" w14:textId="4E5E40F4" w:rsidR="00FE7371" w:rsidRPr="002E3EF2" w:rsidRDefault="00823D1D"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2. Colombia Compra Eficiente.</w:t>
      </w:r>
    </w:p>
    <w:p w14:paraId="6F4EDDD1" w14:textId="10EEB738" w:rsidR="00FE7371" w:rsidRPr="002E3EF2" w:rsidRDefault="00823D1D"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3. Los oferentes en los Procesos de Contratación.</w:t>
      </w:r>
    </w:p>
    <w:p w14:paraId="0FB6CF60" w14:textId="30F7AC5F" w:rsidR="00FE7371" w:rsidRPr="002E3EF2" w:rsidRDefault="00823D1D"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4. Los contratistas.</w:t>
      </w:r>
    </w:p>
    <w:p w14:paraId="39BB9A68" w14:textId="289C87DD" w:rsidR="00FE7371" w:rsidRPr="002E3EF2" w:rsidRDefault="00823D1D"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5. Los supervisores.</w:t>
      </w:r>
    </w:p>
    <w:p w14:paraId="696C515C" w14:textId="1814EA7A" w:rsidR="00FE7371" w:rsidRPr="002E3EF2" w:rsidRDefault="00823D1D"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6. Los interventores.</w:t>
      </w:r>
    </w:p>
    <w:p w14:paraId="3292AA28" w14:textId="2D08F380" w:rsidR="00FE7371" w:rsidRPr="002E3EF2" w:rsidRDefault="00823D1D" w:rsidP="002E3EF2">
      <w:pPr>
        <w:pStyle w:val="Textonotapie"/>
        <w:ind w:firstLine="709"/>
        <w:jc w:val="both"/>
        <w:rPr>
          <w:rFonts w:ascii="Arial" w:hAnsi="Arial" w:cs="Arial"/>
          <w:color w:val="000000" w:themeColor="text1"/>
          <w:sz w:val="19"/>
          <w:szCs w:val="19"/>
          <w:lang w:val="es-CO"/>
        </w:rPr>
      </w:pP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7.</w:t>
      </w:r>
      <w:r w:rsidRPr="002E3EF2">
        <w:rPr>
          <w:rFonts w:ascii="Arial" w:hAnsi="Arial" w:cs="Arial"/>
          <w:color w:val="000000" w:themeColor="text1"/>
          <w:sz w:val="19"/>
          <w:szCs w:val="19"/>
          <w:lang w:val="es-ES"/>
        </w:rPr>
        <w:t xml:space="preserve"> </w:t>
      </w:r>
      <w:r w:rsidR="00FE7371" w:rsidRPr="002E3EF2">
        <w:rPr>
          <w:rFonts w:ascii="Arial" w:hAnsi="Arial" w:cs="Arial"/>
          <w:color w:val="000000" w:themeColor="text1"/>
          <w:sz w:val="19"/>
          <w:szCs w:val="19"/>
          <w:lang w:val="es-ES"/>
        </w:rPr>
        <w:t>Las organizaciones de la sociedad civil y los ciudadanos cuando ejercen la participación ciudadana en los términos de la Constitución Política y de la ley</w:t>
      </w:r>
      <w:r w:rsidRPr="002E3EF2">
        <w:rPr>
          <w:rFonts w:ascii="Arial" w:hAnsi="Arial" w:cs="Arial"/>
          <w:color w:val="000000" w:themeColor="text1"/>
          <w:sz w:val="19"/>
          <w:szCs w:val="19"/>
          <w:lang w:val="es-ES"/>
        </w:rPr>
        <w:t>»</w:t>
      </w:r>
      <w:r w:rsidR="00FE7371" w:rsidRPr="002E3EF2">
        <w:rPr>
          <w:rFonts w:ascii="Arial" w:hAnsi="Arial" w:cs="Arial"/>
          <w:color w:val="000000" w:themeColor="text1"/>
          <w:sz w:val="19"/>
          <w:szCs w:val="19"/>
          <w:lang w:val="es-ES"/>
        </w:rPr>
        <w:t>.</w:t>
      </w:r>
    </w:p>
  </w:footnote>
  <w:footnote w:id="20">
    <w:p w14:paraId="6197153F" w14:textId="77777777" w:rsidR="002467C4" w:rsidRPr="002E3EF2" w:rsidRDefault="00CE1E32"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M.P. Gloria Stella Ortiz Delgado.</w:t>
      </w:r>
    </w:p>
    <w:p w14:paraId="11B6009B" w14:textId="0A68627D" w:rsidR="00CE1E32" w:rsidRPr="002E3EF2" w:rsidRDefault="00CE1E32" w:rsidP="002E3EF2">
      <w:pPr>
        <w:pStyle w:val="Textonotapie"/>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 xml:space="preserve"> </w:t>
      </w:r>
    </w:p>
  </w:footnote>
  <w:footnote w:id="21">
    <w:p w14:paraId="29EFE913" w14:textId="421711FF" w:rsidR="00CF0469" w:rsidRPr="002E3EF2" w:rsidRDefault="00CF0469" w:rsidP="002E3EF2">
      <w:pPr>
        <w:pStyle w:val="Textonotapie"/>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rPr>
        <w:t xml:space="preserve">Sentencia C-188 de 2018. </w:t>
      </w:r>
      <w:r w:rsidRPr="002E3EF2">
        <w:rPr>
          <w:rFonts w:ascii="Arial" w:hAnsi="Arial" w:cs="Arial"/>
          <w:color w:val="000000" w:themeColor="text1"/>
          <w:sz w:val="19"/>
          <w:szCs w:val="19"/>
          <w:lang w:val="es-ES"/>
        </w:rPr>
        <w:t>M.P. Gloria Stella Ortiz Delgado.</w:t>
      </w:r>
    </w:p>
  </w:footnote>
  <w:footnote w:id="22">
    <w:p w14:paraId="5F409DE0" w14:textId="4931FA9C" w:rsidR="001340D5" w:rsidRPr="002E3EF2" w:rsidRDefault="008E2DDF" w:rsidP="002E3EF2">
      <w:pPr>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001340D5" w:rsidRPr="002E3EF2">
        <w:rPr>
          <w:rFonts w:ascii="Arial" w:hAnsi="Arial" w:cs="Arial"/>
          <w:color w:val="000000" w:themeColor="text1"/>
          <w:sz w:val="19"/>
          <w:szCs w:val="19"/>
          <w:lang w:val="es-ES"/>
        </w:rPr>
        <w:t xml:space="preserve">Ley 1437 de 2011. </w:t>
      </w:r>
      <w:r w:rsidR="00665CC0" w:rsidRPr="002E3EF2">
        <w:rPr>
          <w:rFonts w:ascii="Arial" w:hAnsi="Arial" w:cs="Arial"/>
          <w:color w:val="000000" w:themeColor="text1"/>
          <w:sz w:val="19"/>
          <w:szCs w:val="19"/>
          <w:lang w:val="es-ES"/>
        </w:rPr>
        <w:t>«</w:t>
      </w:r>
      <w:r w:rsidR="001340D5" w:rsidRPr="002E3EF2">
        <w:rPr>
          <w:rFonts w:ascii="Arial" w:hAnsi="Arial" w:cs="Arial"/>
          <w:color w:val="000000" w:themeColor="text1"/>
          <w:sz w:val="19"/>
          <w:szCs w:val="19"/>
          <w:lang w:val="es-ES"/>
        </w:rPr>
        <w:t>Artículo 3o.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6B317A2A" w14:textId="1D68095E" w:rsidR="001340D5" w:rsidRPr="002E3EF2" w:rsidRDefault="00665CC0" w:rsidP="002E3EF2">
      <w:pPr>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w:t>
      </w:r>
      <w:r w:rsidR="001340D5" w:rsidRPr="002E3EF2">
        <w:rPr>
          <w:rFonts w:ascii="Arial" w:hAnsi="Arial" w:cs="Arial"/>
          <w:color w:val="000000" w:themeColor="text1"/>
          <w:sz w:val="19"/>
          <w:szCs w:val="19"/>
          <w:lang w:val="es-ES"/>
        </w:rPr>
        <w:t>[…]</w:t>
      </w:r>
    </w:p>
    <w:p w14:paraId="046D8DBE" w14:textId="7A4C414B" w:rsidR="008E2DDF" w:rsidRPr="002E3EF2" w:rsidRDefault="00665CC0" w:rsidP="002E3EF2">
      <w:pPr>
        <w:ind w:firstLine="709"/>
        <w:jc w:val="both"/>
        <w:rPr>
          <w:rFonts w:ascii="Arial" w:hAnsi="Arial" w:cs="Arial"/>
          <w:color w:val="000000" w:themeColor="text1"/>
          <w:sz w:val="19"/>
          <w:szCs w:val="19"/>
          <w:lang w:val="es-ES"/>
        </w:rPr>
      </w:pPr>
      <w:r w:rsidRPr="002E3EF2">
        <w:rPr>
          <w:rFonts w:ascii="Arial" w:hAnsi="Arial" w:cs="Arial"/>
          <w:color w:val="000000" w:themeColor="text1"/>
          <w:sz w:val="19"/>
          <w:szCs w:val="19"/>
          <w:lang w:val="es-ES"/>
        </w:rPr>
        <w:t>»11.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footnote>
  <w:footnote w:id="23">
    <w:p w14:paraId="5A568553" w14:textId="77777777" w:rsidR="00FA69E2" w:rsidRPr="002E3EF2" w:rsidRDefault="00FA69E2" w:rsidP="002E3EF2">
      <w:pPr>
        <w:ind w:firstLine="709"/>
        <w:jc w:val="both"/>
        <w:rPr>
          <w:rFonts w:ascii="Arial" w:hAnsi="Arial" w:cs="Arial"/>
          <w:color w:val="000000" w:themeColor="text1"/>
          <w:sz w:val="19"/>
          <w:szCs w:val="19"/>
        </w:rPr>
      </w:pPr>
    </w:p>
    <w:p w14:paraId="7593F913" w14:textId="666F63DA" w:rsidR="00FA69E2" w:rsidRPr="002E3EF2" w:rsidRDefault="006224C5" w:rsidP="002E3EF2">
      <w:pPr>
        <w:ind w:firstLine="709"/>
        <w:jc w:val="both"/>
        <w:rPr>
          <w:rFonts w:ascii="Arial" w:hAnsi="Arial" w:cs="Arial"/>
          <w:color w:val="000000" w:themeColor="text1"/>
          <w:sz w:val="19"/>
          <w:szCs w:val="19"/>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00FA69E2" w:rsidRPr="002E3EF2">
        <w:rPr>
          <w:rFonts w:ascii="Arial" w:hAnsi="Arial" w:cs="Arial"/>
          <w:color w:val="000000" w:themeColor="text1"/>
          <w:sz w:val="19"/>
          <w:szCs w:val="19"/>
        </w:rPr>
        <w:t>El numeral 12 del precitado artículo indica que «En virtud del principio de economía, las autoridades deberán proceder con austeridad y eficiencia, optimizar el uso del tiempo y de los demás recursos, procurando el más alto nivel de calidad en sus actuaciones y la protección de los derechos de las personas».</w:t>
      </w:r>
    </w:p>
    <w:p w14:paraId="5BDAF21A" w14:textId="48C75170" w:rsidR="006224C5" w:rsidRPr="002E3EF2" w:rsidRDefault="006224C5" w:rsidP="002E3EF2">
      <w:pPr>
        <w:pStyle w:val="Textonotapie"/>
        <w:ind w:firstLine="709"/>
        <w:jc w:val="both"/>
        <w:rPr>
          <w:rFonts w:ascii="Arial" w:hAnsi="Arial" w:cs="Arial"/>
          <w:color w:val="000000" w:themeColor="text1"/>
          <w:sz w:val="19"/>
          <w:szCs w:val="19"/>
          <w:lang w:val="es-CO"/>
        </w:rPr>
      </w:pPr>
    </w:p>
  </w:footnote>
  <w:footnote w:id="24">
    <w:p w14:paraId="4EDB2E9D" w14:textId="5C83065D" w:rsidR="00403934" w:rsidRPr="002E3EF2" w:rsidRDefault="00403934"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 xml:space="preserve">Consejo de Estado. Sección Tercera. Sentencia del 10 de octubre de 2016. Consejero Ponente: Jaime Orlando Santofimio Gamboa. </w:t>
      </w:r>
      <w:r w:rsidR="00960E4D" w:rsidRPr="002E3EF2">
        <w:rPr>
          <w:rFonts w:ascii="Arial" w:hAnsi="Arial" w:cs="Arial"/>
          <w:color w:val="000000" w:themeColor="text1"/>
          <w:sz w:val="19"/>
          <w:szCs w:val="19"/>
          <w:lang w:val="es-ES"/>
        </w:rPr>
        <w:t>Expediente: 55.813.</w:t>
      </w:r>
    </w:p>
  </w:footnote>
  <w:footnote w:id="25">
    <w:p w14:paraId="6F7101AB" w14:textId="40DD026B" w:rsidR="008965D7" w:rsidRPr="002E3EF2" w:rsidRDefault="008965D7"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Ibíd.</w:t>
      </w:r>
    </w:p>
    <w:p w14:paraId="79B2997C" w14:textId="77777777" w:rsidR="00DD67A5" w:rsidRPr="002E3EF2" w:rsidRDefault="00DD67A5" w:rsidP="002E3EF2">
      <w:pPr>
        <w:pStyle w:val="Textonotapie"/>
        <w:ind w:firstLine="709"/>
        <w:jc w:val="both"/>
        <w:rPr>
          <w:rFonts w:ascii="Arial" w:hAnsi="Arial" w:cs="Arial"/>
          <w:color w:val="000000" w:themeColor="text1"/>
          <w:sz w:val="19"/>
          <w:szCs w:val="19"/>
          <w:lang w:val="es-ES"/>
        </w:rPr>
      </w:pPr>
    </w:p>
  </w:footnote>
  <w:footnote w:id="26">
    <w:p w14:paraId="7D24BC16" w14:textId="31C578FE" w:rsidR="00DD67A5" w:rsidRPr="002E3EF2" w:rsidRDefault="00DD67A5" w:rsidP="002E3EF2">
      <w:pPr>
        <w:pStyle w:val="Textonotapie"/>
        <w:ind w:firstLine="709"/>
        <w:jc w:val="both"/>
        <w:rPr>
          <w:rFonts w:ascii="Arial" w:hAnsi="Arial" w:cs="Arial"/>
          <w:color w:val="000000" w:themeColor="text1"/>
          <w:sz w:val="19"/>
          <w:szCs w:val="19"/>
          <w:lang w:val="es-ES"/>
        </w:rPr>
      </w:pPr>
      <w:r w:rsidRPr="002E3EF2">
        <w:rPr>
          <w:rStyle w:val="Refdenotaalpie"/>
          <w:rFonts w:ascii="Arial" w:hAnsi="Arial" w:cs="Arial"/>
          <w:color w:val="000000" w:themeColor="text1"/>
          <w:sz w:val="19"/>
          <w:szCs w:val="19"/>
        </w:rPr>
        <w:footnoteRef/>
      </w:r>
      <w:r w:rsidRPr="002E3EF2">
        <w:rPr>
          <w:rFonts w:ascii="Arial" w:hAnsi="Arial" w:cs="Arial"/>
          <w:color w:val="000000" w:themeColor="text1"/>
          <w:sz w:val="19"/>
          <w:szCs w:val="19"/>
        </w:rPr>
        <w:t xml:space="preserve"> </w:t>
      </w:r>
      <w:r w:rsidRPr="002E3EF2">
        <w:rPr>
          <w:rFonts w:ascii="Arial" w:hAnsi="Arial" w:cs="Arial"/>
          <w:color w:val="000000" w:themeColor="text1"/>
          <w:sz w:val="19"/>
          <w:szCs w:val="19"/>
          <w:lang w:val="es-ES"/>
        </w:rPr>
        <w:t xml:space="preserve">Principio que se compone a su vez de «tres </w:t>
      </w:r>
      <w:proofErr w:type="spellStart"/>
      <w:r w:rsidRPr="002E3EF2">
        <w:rPr>
          <w:rFonts w:ascii="Arial" w:hAnsi="Arial" w:cs="Arial"/>
          <w:color w:val="000000" w:themeColor="text1"/>
          <w:sz w:val="19"/>
          <w:szCs w:val="19"/>
          <w:lang w:val="es-ES"/>
        </w:rPr>
        <w:t>subprincipios</w:t>
      </w:r>
      <w:proofErr w:type="spellEnd"/>
      <w:r w:rsidRPr="002E3EF2">
        <w:rPr>
          <w:rFonts w:ascii="Arial" w:hAnsi="Arial" w:cs="Arial"/>
          <w:color w:val="000000" w:themeColor="text1"/>
          <w:sz w:val="19"/>
          <w:szCs w:val="19"/>
          <w:lang w:val="es-ES"/>
        </w:rPr>
        <w:t xml:space="preserve">, etapas o mandatos parciales: el </w:t>
      </w:r>
      <w:proofErr w:type="spellStart"/>
      <w:r w:rsidRPr="002E3EF2">
        <w:rPr>
          <w:rFonts w:ascii="Arial" w:hAnsi="Arial" w:cs="Arial"/>
          <w:i/>
          <w:iCs/>
          <w:color w:val="000000" w:themeColor="text1"/>
          <w:sz w:val="19"/>
          <w:szCs w:val="19"/>
          <w:lang w:val="es-ES"/>
        </w:rPr>
        <w:t>subprincipio</w:t>
      </w:r>
      <w:proofErr w:type="spellEnd"/>
      <w:r w:rsidRPr="002E3EF2">
        <w:rPr>
          <w:rFonts w:ascii="Arial" w:hAnsi="Arial" w:cs="Arial"/>
          <w:i/>
          <w:iCs/>
          <w:color w:val="000000" w:themeColor="text1"/>
          <w:sz w:val="19"/>
          <w:szCs w:val="19"/>
          <w:lang w:val="es-ES"/>
        </w:rPr>
        <w:t xml:space="preserve"> o mandato de adecuación, de idoneidad o de congruencia</w:t>
      </w:r>
      <w:r w:rsidRPr="002E3EF2">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proofErr w:type="spellStart"/>
      <w:r w:rsidRPr="002E3EF2">
        <w:rPr>
          <w:rFonts w:ascii="Arial" w:hAnsi="Arial" w:cs="Arial"/>
          <w:i/>
          <w:iCs/>
          <w:color w:val="000000" w:themeColor="text1"/>
          <w:sz w:val="19"/>
          <w:szCs w:val="19"/>
          <w:lang w:val="es-ES"/>
        </w:rPr>
        <w:t>subprincipio</w:t>
      </w:r>
      <w:proofErr w:type="spellEnd"/>
      <w:r w:rsidRPr="002E3EF2">
        <w:rPr>
          <w:rFonts w:ascii="Arial" w:hAnsi="Arial" w:cs="Arial"/>
          <w:i/>
          <w:iCs/>
          <w:color w:val="000000" w:themeColor="text1"/>
          <w:sz w:val="19"/>
          <w:szCs w:val="19"/>
          <w:lang w:val="es-ES"/>
        </w:rPr>
        <w:t xml:space="preserve"> o mandato de necesidad, intervención mínima o menor lesividad</w:t>
      </w:r>
      <w:r w:rsidRPr="002E3EF2">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2E3EF2">
        <w:rPr>
          <w:rFonts w:ascii="Arial" w:hAnsi="Arial" w:cs="Arial"/>
          <w:i/>
          <w:iCs/>
          <w:color w:val="000000" w:themeColor="text1"/>
          <w:sz w:val="19"/>
          <w:szCs w:val="19"/>
          <w:lang w:val="es-ES"/>
        </w:rPr>
        <w:t xml:space="preserve">el </w:t>
      </w:r>
      <w:proofErr w:type="spellStart"/>
      <w:r w:rsidRPr="002E3EF2">
        <w:rPr>
          <w:rFonts w:ascii="Arial" w:hAnsi="Arial" w:cs="Arial"/>
          <w:i/>
          <w:iCs/>
          <w:color w:val="000000" w:themeColor="text1"/>
          <w:sz w:val="19"/>
          <w:szCs w:val="19"/>
          <w:lang w:val="es-ES"/>
        </w:rPr>
        <w:t>subprincipio</w:t>
      </w:r>
      <w:proofErr w:type="spellEnd"/>
      <w:r w:rsidRPr="002E3EF2">
        <w:rPr>
          <w:rFonts w:ascii="Arial" w:hAnsi="Arial" w:cs="Arial"/>
          <w:i/>
          <w:iCs/>
          <w:color w:val="000000" w:themeColor="text1"/>
          <w:sz w:val="19"/>
          <w:szCs w:val="19"/>
          <w:lang w:val="es-ES"/>
        </w:rPr>
        <w:t xml:space="preserve"> o mandato de proporcionalidad en sentido estricto</w:t>
      </w:r>
      <w:r w:rsidRPr="002E3EF2">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 w:id="27">
    <w:p w14:paraId="54F75E92" w14:textId="4CCC8F37" w:rsidR="00331966" w:rsidRPr="002E3EF2" w:rsidRDefault="00331966" w:rsidP="002E3EF2">
      <w:pPr>
        <w:pStyle w:val="Textonotapie"/>
        <w:ind w:firstLine="709"/>
        <w:jc w:val="both"/>
        <w:rPr>
          <w:rFonts w:ascii="Arial" w:hAnsi="Arial" w:cs="Arial"/>
          <w:sz w:val="19"/>
          <w:szCs w:val="19"/>
          <w:lang w:val="es-ES"/>
        </w:rPr>
      </w:pPr>
      <w:r w:rsidRPr="002E3EF2">
        <w:rPr>
          <w:rStyle w:val="Refdenotaalpie"/>
          <w:rFonts w:ascii="Arial" w:hAnsi="Arial" w:cs="Arial"/>
          <w:sz w:val="19"/>
          <w:szCs w:val="19"/>
        </w:rPr>
        <w:footnoteRef/>
      </w:r>
      <w:r w:rsidRPr="002E3EF2">
        <w:rPr>
          <w:rFonts w:ascii="Arial" w:hAnsi="Arial" w:cs="Arial"/>
          <w:sz w:val="19"/>
          <w:szCs w:val="19"/>
        </w:rPr>
        <w:t xml:space="preserve"> </w:t>
      </w:r>
      <w:r w:rsidRPr="002E3EF2">
        <w:rPr>
          <w:rFonts w:ascii="Arial" w:hAnsi="Arial" w:cs="Arial"/>
          <w:sz w:val="19"/>
          <w:szCs w:val="19"/>
          <w:lang w:val="es-ES"/>
        </w:rPr>
        <w:t xml:space="preserve">Sentencia C-022 de 2020. M.P. </w:t>
      </w:r>
      <w:r w:rsidR="00F335FA" w:rsidRPr="002E3EF2">
        <w:rPr>
          <w:rFonts w:ascii="Arial" w:hAnsi="Arial" w:cs="Arial"/>
          <w:sz w:val="19"/>
          <w:szCs w:val="19"/>
          <w:lang w:val="es-ES"/>
        </w:rPr>
        <w:t>Alberto Rojas Ríos.</w:t>
      </w:r>
    </w:p>
  </w:footnote>
  <w:footnote w:id="28">
    <w:p w14:paraId="035DCBAD" w14:textId="76811815" w:rsidR="00A11395" w:rsidRPr="002E3EF2" w:rsidRDefault="00A11395" w:rsidP="002E3EF2">
      <w:pPr>
        <w:ind w:firstLine="709"/>
        <w:jc w:val="both"/>
        <w:rPr>
          <w:rFonts w:ascii="Arial" w:hAnsi="Arial" w:cs="Arial"/>
          <w:sz w:val="19"/>
          <w:szCs w:val="19"/>
        </w:rPr>
      </w:pPr>
      <w:r w:rsidRPr="002E3EF2">
        <w:rPr>
          <w:rStyle w:val="Refdenotaalpie"/>
          <w:rFonts w:ascii="Arial" w:hAnsi="Arial" w:cs="Arial"/>
          <w:sz w:val="19"/>
          <w:szCs w:val="19"/>
        </w:rPr>
        <w:footnoteRef/>
      </w:r>
      <w:r w:rsidRPr="002E3EF2">
        <w:rPr>
          <w:rFonts w:ascii="Arial" w:hAnsi="Arial" w:cs="Arial"/>
          <w:sz w:val="19"/>
          <w:szCs w:val="19"/>
        </w:rPr>
        <w:t xml:space="preserve"> </w:t>
      </w:r>
      <w:r w:rsidRPr="002E3EF2">
        <w:rPr>
          <w:rFonts w:ascii="Arial" w:hAnsi="Arial" w:cs="Arial"/>
          <w:sz w:val="19"/>
          <w:szCs w:val="19"/>
        </w:rPr>
        <w:t>Esta norma indica: «Salvo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p w14:paraId="2E4DAF1A" w14:textId="405B4DDE" w:rsidR="00A11395" w:rsidRPr="002E3EF2" w:rsidRDefault="00A11395" w:rsidP="002E3EF2">
      <w:pPr>
        <w:pStyle w:val="Textonotapie"/>
        <w:ind w:firstLine="709"/>
        <w:jc w:val="both"/>
        <w:rPr>
          <w:rFonts w:ascii="Arial" w:hAnsi="Arial" w:cs="Arial"/>
          <w:sz w:val="19"/>
          <w:szCs w:val="19"/>
          <w:lang w:val="es-CO"/>
        </w:rPr>
      </w:pPr>
    </w:p>
  </w:footnote>
  <w:footnote w:id="29">
    <w:p w14:paraId="176F73CA" w14:textId="1499B556" w:rsidR="002E3EF2" w:rsidRPr="002E3EF2" w:rsidRDefault="002E3EF2" w:rsidP="002E3EF2">
      <w:pPr>
        <w:pStyle w:val="Textonotapie"/>
        <w:ind w:firstLine="709"/>
        <w:jc w:val="both"/>
        <w:rPr>
          <w:rFonts w:ascii="Arial" w:hAnsi="Arial" w:cs="Arial"/>
          <w:sz w:val="19"/>
          <w:szCs w:val="19"/>
        </w:rPr>
      </w:pPr>
      <w:r w:rsidRPr="002E3EF2">
        <w:rPr>
          <w:rStyle w:val="Refdenotaalpie"/>
          <w:rFonts w:ascii="Arial" w:hAnsi="Arial" w:cs="Arial"/>
          <w:sz w:val="19"/>
          <w:szCs w:val="19"/>
        </w:rPr>
        <w:footnoteRef/>
      </w:r>
      <w:r w:rsidRPr="002E3EF2">
        <w:rPr>
          <w:rFonts w:ascii="Arial" w:hAnsi="Arial" w:cs="Arial"/>
          <w:sz w:val="19"/>
          <w:szCs w:val="19"/>
        </w:rPr>
        <w:t xml:space="preserve"> </w:t>
      </w:r>
      <w:r>
        <w:rPr>
          <w:rFonts w:ascii="Arial" w:hAnsi="Arial" w:cs="Arial"/>
          <w:sz w:val="19"/>
          <w:szCs w:val="19"/>
        </w:rPr>
        <w:t xml:space="preserve">A cuyo tenor: </w:t>
      </w:r>
      <w:r w:rsidRPr="002E3EF2">
        <w:rPr>
          <w:rFonts w:ascii="Arial" w:hAnsi="Arial" w:cs="Arial"/>
          <w:sz w:val="19"/>
          <w:szCs w:val="19"/>
        </w:rPr>
        <w:t>«La Constitución es norma de normas. En todo caso de incompatibilidad entre la Constitución y la ley u otra norma jurídica, se aplicarán las disposiciones constitucionales.</w:t>
      </w:r>
    </w:p>
    <w:p w14:paraId="12D5419A" w14:textId="72DF809D" w:rsidR="002E3EF2" w:rsidRPr="002E3EF2" w:rsidRDefault="002E3EF2" w:rsidP="002E3EF2">
      <w:pPr>
        <w:pStyle w:val="Textonotapie"/>
        <w:ind w:firstLine="709"/>
        <w:jc w:val="both"/>
        <w:rPr>
          <w:rFonts w:ascii="Arial" w:hAnsi="Arial" w:cs="Arial"/>
          <w:sz w:val="19"/>
          <w:szCs w:val="19"/>
          <w:lang w:val="es-ES"/>
        </w:rPr>
      </w:pPr>
      <w:r w:rsidRPr="002E3EF2">
        <w:rPr>
          <w:rFonts w:ascii="Arial" w:hAnsi="Arial" w:cs="Arial"/>
          <w:sz w:val="19"/>
          <w:szCs w:val="19"/>
        </w:rPr>
        <w:t>»Es deber de los nacionales y de los extranjeros en Colombia acatar la Constitución y las leyes, y respetar y obedecer a las autoridades».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254BA" w:rsidRDefault="00B254BA">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7092"/>
    <w:rsid w:val="0001011E"/>
    <w:rsid w:val="0002128D"/>
    <w:rsid w:val="0002438E"/>
    <w:rsid w:val="000245BA"/>
    <w:rsid w:val="00040C72"/>
    <w:rsid w:val="00040F98"/>
    <w:rsid w:val="00041293"/>
    <w:rsid w:val="00043881"/>
    <w:rsid w:val="00043D71"/>
    <w:rsid w:val="000448CC"/>
    <w:rsid w:val="00045A28"/>
    <w:rsid w:val="00047C18"/>
    <w:rsid w:val="00050BDA"/>
    <w:rsid w:val="00057438"/>
    <w:rsid w:val="00061699"/>
    <w:rsid w:val="000661A2"/>
    <w:rsid w:val="00073207"/>
    <w:rsid w:val="000734C3"/>
    <w:rsid w:val="0007666B"/>
    <w:rsid w:val="000835DB"/>
    <w:rsid w:val="00084818"/>
    <w:rsid w:val="000920F0"/>
    <w:rsid w:val="000933D8"/>
    <w:rsid w:val="000942EB"/>
    <w:rsid w:val="00094748"/>
    <w:rsid w:val="000A000F"/>
    <w:rsid w:val="000A0343"/>
    <w:rsid w:val="000A6AAF"/>
    <w:rsid w:val="000A6F0A"/>
    <w:rsid w:val="000B103F"/>
    <w:rsid w:val="000B2324"/>
    <w:rsid w:val="000B2627"/>
    <w:rsid w:val="000B324A"/>
    <w:rsid w:val="000C1F32"/>
    <w:rsid w:val="000C23C7"/>
    <w:rsid w:val="000C397B"/>
    <w:rsid w:val="000C6CCE"/>
    <w:rsid w:val="000C798F"/>
    <w:rsid w:val="000D30D4"/>
    <w:rsid w:val="000D387A"/>
    <w:rsid w:val="000D47EF"/>
    <w:rsid w:val="000D7947"/>
    <w:rsid w:val="000E1CDD"/>
    <w:rsid w:val="000E450F"/>
    <w:rsid w:val="000E7D7E"/>
    <w:rsid w:val="000F14E8"/>
    <w:rsid w:val="000F6F8A"/>
    <w:rsid w:val="00101394"/>
    <w:rsid w:val="00103045"/>
    <w:rsid w:val="00103915"/>
    <w:rsid w:val="001078E6"/>
    <w:rsid w:val="00111960"/>
    <w:rsid w:val="00113BD0"/>
    <w:rsid w:val="00122B23"/>
    <w:rsid w:val="00124E57"/>
    <w:rsid w:val="001340D5"/>
    <w:rsid w:val="00137FFA"/>
    <w:rsid w:val="001438ED"/>
    <w:rsid w:val="00147224"/>
    <w:rsid w:val="001522B6"/>
    <w:rsid w:val="00154B53"/>
    <w:rsid w:val="00156BE4"/>
    <w:rsid w:val="00161F01"/>
    <w:rsid w:val="0017082E"/>
    <w:rsid w:val="00174646"/>
    <w:rsid w:val="00181F84"/>
    <w:rsid w:val="0018311E"/>
    <w:rsid w:val="00183388"/>
    <w:rsid w:val="00183888"/>
    <w:rsid w:val="001963DD"/>
    <w:rsid w:val="00196BC6"/>
    <w:rsid w:val="001977F3"/>
    <w:rsid w:val="00197B93"/>
    <w:rsid w:val="001B449C"/>
    <w:rsid w:val="001C0A60"/>
    <w:rsid w:val="001C0AF7"/>
    <w:rsid w:val="001C16CC"/>
    <w:rsid w:val="001C27A0"/>
    <w:rsid w:val="001D1883"/>
    <w:rsid w:val="001D5240"/>
    <w:rsid w:val="001D779A"/>
    <w:rsid w:val="001D7FE6"/>
    <w:rsid w:val="001E40C6"/>
    <w:rsid w:val="001E5ACA"/>
    <w:rsid w:val="001E5B2A"/>
    <w:rsid w:val="001E7DEE"/>
    <w:rsid w:val="001F083C"/>
    <w:rsid w:val="001F20B7"/>
    <w:rsid w:val="001F2F3E"/>
    <w:rsid w:val="002006CA"/>
    <w:rsid w:val="00203223"/>
    <w:rsid w:val="00205850"/>
    <w:rsid w:val="00205E48"/>
    <w:rsid w:val="00211C31"/>
    <w:rsid w:val="002132FD"/>
    <w:rsid w:val="00215C85"/>
    <w:rsid w:val="00220681"/>
    <w:rsid w:val="00224722"/>
    <w:rsid w:val="00230E98"/>
    <w:rsid w:val="002324AC"/>
    <w:rsid w:val="00232788"/>
    <w:rsid w:val="0023384B"/>
    <w:rsid w:val="00233A64"/>
    <w:rsid w:val="00234B84"/>
    <w:rsid w:val="0024212A"/>
    <w:rsid w:val="002436DD"/>
    <w:rsid w:val="002467C4"/>
    <w:rsid w:val="00246A6D"/>
    <w:rsid w:val="002518A6"/>
    <w:rsid w:val="0025531C"/>
    <w:rsid w:val="00255BFC"/>
    <w:rsid w:val="00257C94"/>
    <w:rsid w:val="0026505D"/>
    <w:rsid w:val="0026516C"/>
    <w:rsid w:val="002668CC"/>
    <w:rsid w:val="00273A60"/>
    <w:rsid w:val="0027497E"/>
    <w:rsid w:val="002815CE"/>
    <w:rsid w:val="00286956"/>
    <w:rsid w:val="00287FF8"/>
    <w:rsid w:val="00290C56"/>
    <w:rsid w:val="0029572E"/>
    <w:rsid w:val="0029678E"/>
    <w:rsid w:val="002A0E95"/>
    <w:rsid w:val="002A0F0D"/>
    <w:rsid w:val="002A2125"/>
    <w:rsid w:val="002B446C"/>
    <w:rsid w:val="002B52B4"/>
    <w:rsid w:val="002C1A4C"/>
    <w:rsid w:val="002D2FF2"/>
    <w:rsid w:val="002D77CF"/>
    <w:rsid w:val="002E0C71"/>
    <w:rsid w:val="002E3EF2"/>
    <w:rsid w:val="002E4EFE"/>
    <w:rsid w:val="002E6F80"/>
    <w:rsid w:val="002F23C9"/>
    <w:rsid w:val="002F2637"/>
    <w:rsid w:val="00300F64"/>
    <w:rsid w:val="0030118B"/>
    <w:rsid w:val="00302658"/>
    <w:rsid w:val="003033BA"/>
    <w:rsid w:val="00307E45"/>
    <w:rsid w:val="003102F2"/>
    <w:rsid w:val="00317242"/>
    <w:rsid w:val="00317BB7"/>
    <w:rsid w:val="00321B8E"/>
    <w:rsid w:val="00331966"/>
    <w:rsid w:val="00331A72"/>
    <w:rsid w:val="00333156"/>
    <w:rsid w:val="00333612"/>
    <w:rsid w:val="003461EA"/>
    <w:rsid w:val="0034680A"/>
    <w:rsid w:val="003477C1"/>
    <w:rsid w:val="00352ABF"/>
    <w:rsid w:val="00356A34"/>
    <w:rsid w:val="00361348"/>
    <w:rsid w:val="0036167C"/>
    <w:rsid w:val="003623CA"/>
    <w:rsid w:val="00362709"/>
    <w:rsid w:val="00363BC9"/>
    <w:rsid w:val="003643E8"/>
    <w:rsid w:val="003649A6"/>
    <w:rsid w:val="00367883"/>
    <w:rsid w:val="003743B6"/>
    <w:rsid w:val="003774D9"/>
    <w:rsid w:val="0038066B"/>
    <w:rsid w:val="003817A3"/>
    <w:rsid w:val="00381EF6"/>
    <w:rsid w:val="00385569"/>
    <w:rsid w:val="00386456"/>
    <w:rsid w:val="00390FEC"/>
    <w:rsid w:val="00391F77"/>
    <w:rsid w:val="00393DF4"/>
    <w:rsid w:val="003946F7"/>
    <w:rsid w:val="00396ABB"/>
    <w:rsid w:val="003A03E8"/>
    <w:rsid w:val="003A0EAA"/>
    <w:rsid w:val="003A1A92"/>
    <w:rsid w:val="003A581E"/>
    <w:rsid w:val="003B1815"/>
    <w:rsid w:val="003B2F69"/>
    <w:rsid w:val="003B4D4F"/>
    <w:rsid w:val="003B6A90"/>
    <w:rsid w:val="003C1C2A"/>
    <w:rsid w:val="003C5458"/>
    <w:rsid w:val="003C564B"/>
    <w:rsid w:val="003D5FFB"/>
    <w:rsid w:val="003E21E7"/>
    <w:rsid w:val="003E36D7"/>
    <w:rsid w:val="003F3EDD"/>
    <w:rsid w:val="003F536F"/>
    <w:rsid w:val="00402FFB"/>
    <w:rsid w:val="00403934"/>
    <w:rsid w:val="00405F6D"/>
    <w:rsid w:val="004116DF"/>
    <w:rsid w:val="00412C94"/>
    <w:rsid w:val="00414B36"/>
    <w:rsid w:val="00415076"/>
    <w:rsid w:val="004206A4"/>
    <w:rsid w:val="00424948"/>
    <w:rsid w:val="004301E2"/>
    <w:rsid w:val="00433063"/>
    <w:rsid w:val="00436F07"/>
    <w:rsid w:val="00437E23"/>
    <w:rsid w:val="00441D52"/>
    <w:rsid w:val="004422D6"/>
    <w:rsid w:val="0044423C"/>
    <w:rsid w:val="00450066"/>
    <w:rsid w:val="00464236"/>
    <w:rsid w:val="00467068"/>
    <w:rsid w:val="00474F64"/>
    <w:rsid w:val="004755F5"/>
    <w:rsid w:val="0048447C"/>
    <w:rsid w:val="00494F71"/>
    <w:rsid w:val="004978D9"/>
    <w:rsid w:val="004A0336"/>
    <w:rsid w:val="004A29A5"/>
    <w:rsid w:val="004A34D2"/>
    <w:rsid w:val="004A3E90"/>
    <w:rsid w:val="004A45DD"/>
    <w:rsid w:val="004B0296"/>
    <w:rsid w:val="004B3D99"/>
    <w:rsid w:val="004B6246"/>
    <w:rsid w:val="004B645B"/>
    <w:rsid w:val="004B794D"/>
    <w:rsid w:val="004C18A5"/>
    <w:rsid w:val="004C2C20"/>
    <w:rsid w:val="004C36DF"/>
    <w:rsid w:val="004D0E67"/>
    <w:rsid w:val="004D2B04"/>
    <w:rsid w:val="004D5F25"/>
    <w:rsid w:val="004D718B"/>
    <w:rsid w:val="004D7EC4"/>
    <w:rsid w:val="004E16E5"/>
    <w:rsid w:val="004E750B"/>
    <w:rsid w:val="004F0275"/>
    <w:rsid w:val="004F357D"/>
    <w:rsid w:val="004F4A9C"/>
    <w:rsid w:val="004F58AE"/>
    <w:rsid w:val="00501F2A"/>
    <w:rsid w:val="00502D15"/>
    <w:rsid w:val="0051074C"/>
    <w:rsid w:val="00513AF2"/>
    <w:rsid w:val="0051777B"/>
    <w:rsid w:val="00521AED"/>
    <w:rsid w:val="00525274"/>
    <w:rsid w:val="005259EE"/>
    <w:rsid w:val="00527802"/>
    <w:rsid w:val="00527D41"/>
    <w:rsid w:val="005311CA"/>
    <w:rsid w:val="00531C8E"/>
    <w:rsid w:val="0054061C"/>
    <w:rsid w:val="00540BDD"/>
    <w:rsid w:val="005437D9"/>
    <w:rsid w:val="0054413A"/>
    <w:rsid w:val="0054651C"/>
    <w:rsid w:val="00547F13"/>
    <w:rsid w:val="00553B5D"/>
    <w:rsid w:val="005542DB"/>
    <w:rsid w:val="005564CA"/>
    <w:rsid w:val="00560A4E"/>
    <w:rsid w:val="00562490"/>
    <w:rsid w:val="00565C7E"/>
    <w:rsid w:val="00566225"/>
    <w:rsid w:val="00575980"/>
    <w:rsid w:val="00576733"/>
    <w:rsid w:val="00577071"/>
    <w:rsid w:val="005807D1"/>
    <w:rsid w:val="00587E9D"/>
    <w:rsid w:val="00592CC6"/>
    <w:rsid w:val="005938E7"/>
    <w:rsid w:val="00594A2F"/>
    <w:rsid w:val="005A76F2"/>
    <w:rsid w:val="005B01B5"/>
    <w:rsid w:val="005B1B8A"/>
    <w:rsid w:val="005B61E8"/>
    <w:rsid w:val="005C280F"/>
    <w:rsid w:val="005C2A6C"/>
    <w:rsid w:val="005C4060"/>
    <w:rsid w:val="005C4222"/>
    <w:rsid w:val="005C66D8"/>
    <w:rsid w:val="005D1434"/>
    <w:rsid w:val="005D1E83"/>
    <w:rsid w:val="005D32C8"/>
    <w:rsid w:val="005D3C8F"/>
    <w:rsid w:val="005D4016"/>
    <w:rsid w:val="005D78E7"/>
    <w:rsid w:val="005D79F9"/>
    <w:rsid w:val="005E5885"/>
    <w:rsid w:val="005E7E46"/>
    <w:rsid w:val="005F2058"/>
    <w:rsid w:val="005F51D1"/>
    <w:rsid w:val="00606720"/>
    <w:rsid w:val="00612979"/>
    <w:rsid w:val="00614FC8"/>
    <w:rsid w:val="006160D2"/>
    <w:rsid w:val="00620FBC"/>
    <w:rsid w:val="006224C5"/>
    <w:rsid w:val="006313A5"/>
    <w:rsid w:val="00632865"/>
    <w:rsid w:val="006376C9"/>
    <w:rsid w:val="00640DDA"/>
    <w:rsid w:val="00645246"/>
    <w:rsid w:val="00646B5C"/>
    <w:rsid w:val="00654A4D"/>
    <w:rsid w:val="00655371"/>
    <w:rsid w:val="00664B5C"/>
    <w:rsid w:val="00665CC0"/>
    <w:rsid w:val="00667FF9"/>
    <w:rsid w:val="00672F9E"/>
    <w:rsid w:val="0067611C"/>
    <w:rsid w:val="00682E0D"/>
    <w:rsid w:val="00683856"/>
    <w:rsid w:val="00685162"/>
    <w:rsid w:val="0068782C"/>
    <w:rsid w:val="00687F8E"/>
    <w:rsid w:val="00690B55"/>
    <w:rsid w:val="00691DF1"/>
    <w:rsid w:val="00696576"/>
    <w:rsid w:val="00697665"/>
    <w:rsid w:val="006A0471"/>
    <w:rsid w:val="006A22FE"/>
    <w:rsid w:val="006A603D"/>
    <w:rsid w:val="006A6B4A"/>
    <w:rsid w:val="006A7FD0"/>
    <w:rsid w:val="006B246B"/>
    <w:rsid w:val="006B3A45"/>
    <w:rsid w:val="006C01CD"/>
    <w:rsid w:val="006C2EDF"/>
    <w:rsid w:val="006C6B35"/>
    <w:rsid w:val="006D1C63"/>
    <w:rsid w:val="006D4E5A"/>
    <w:rsid w:val="006D7687"/>
    <w:rsid w:val="006E0572"/>
    <w:rsid w:val="006E3D5D"/>
    <w:rsid w:val="006E73B1"/>
    <w:rsid w:val="006F098D"/>
    <w:rsid w:val="006F1C59"/>
    <w:rsid w:val="006F3FD3"/>
    <w:rsid w:val="007026A8"/>
    <w:rsid w:val="00703690"/>
    <w:rsid w:val="00703DDF"/>
    <w:rsid w:val="00705025"/>
    <w:rsid w:val="0070543A"/>
    <w:rsid w:val="00705631"/>
    <w:rsid w:val="00714CC7"/>
    <w:rsid w:val="00720B31"/>
    <w:rsid w:val="007330DE"/>
    <w:rsid w:val="0073378A"/>
    <w:rsid w:val="007349F3"/>
    <w:rsid w:val="00736292"/>
    <w:rsid w:val="00742AFC"/>
    <w:rsid w:val="00742DD2"/>
    <w:rsid w:val="00745B0A"/>
    <w:rsid w:val="00746736"/>
    <w:rsid w:val="00746C26"/>
    <w:rsid w:val="0075345C"/>
    <w:rsid w:val="007563A4"/>
    <w:rsid w:val="0075647A"/>
    <w:rsid w:val="00760C7C"/>
    <w:rsid w:val="007634AD"/>
    <w:rsid w:val="007668C6"/>
    <w:rsid w:val="00770DEC"/>
    <w:rsid w:val="007751AB"/>
    <w:rsid w:val="0077581F"/>
    <w:rsid w:val="0077655E"/>
    <w:rsid w:val="00777CBD"/>
    <w:rsid w:val="00777D3C"/>
    <w:rsid w:val="0078122E"/>
    <w:rsid w:val="00795F60"/>
    <w:rsid w:val="007A3365"/>
    <w:rsid w:val="007A36F7"/>
    <w:rsid w:val="007B0854"/>
    <w:rsid w:val="007B4A3A"/>
    <w:rsid w:val="007C162F"/>
    <w:rsid w:val="007C2BF6"/>
    <w:rsid w:val="007C4999"/>
    <w:rsid w:val="007C67B5"/>
    <w:rsid w:val="007C75C6"/>
    <w:rsid w:val="007C7C71"/>
    <w:rsid w:val="007D28D9"/>
    <w:rsid w:val="007E0012"/>
    <w:rsid w:val="007E13BA"/>
    <w:rsid w:val="007E2667"/>
    <w:rsid w:val="007F33EE"/>
    <w:rsid w:val="007F3A6A"/>
    <w:rsid w:val="007F40CD"/>
    <w:rsid w:val="007F5CD2"/>
    <w:rsid w:val="007F72CB"/>
    <w:rsid w:val="008020B4"/>
    <w:rsid w:val="00802F20"/>
    <w:rsid w:val="00803E1D"/>
    <w:rsid w:val="00812B27"/>
    <w:rsid w:val="008150DF"/>
    <w:rsid w:val="0081677D"/>
    <w:rsid w:val="00823D1D"/>
    <w:rsid w:val="0082674E"/>
    <w:rsid w:val="0083119B"/>
    <w:rsid w:val="008313AA"/>
    <w:rsid w:val="00836EAB"/>
    <w:rsid w:val="00840D0A"/>
    <w:rsid w:val="0084308B"/>
    <w:rsid w:val="00845BC2"/>
    <w:rsid w:val="00847803"/>
    <w:rsid w:val="0085092D"/>
    <w:rsid w:val="00854646"/>
    <w:rsid w:val="00856133"/>
    <w:rsid w:val="008563D1"/>
    <w:rsid w:val="00860ED8"/>
    <w:rsid w:val="00866464"/>
    <w:rsid w:val="008674BF"/>
    <w:rsid w:val="00884548"/>
    <w:rsid w:val="0088563B"/>
    <w:rsid w:val="00891978"/>
    <w:rsid w:val="00892103"/>
    <w:rsid w:val="00893313"/>
    <w:rsid w:val="00893744"/>
    <w:rsid w:val="00893FD8"/>
    <w:rsid w:val="008965D7"/>
    <w:rsid w:val="008A732D"/>
    <w:rsid w:val="008B1D28"/>
    <w:rsid w:val="008B1E24"/>
    <w:rsid w:val="008B404F"/>
    <w:rsid w:val="008C1335"/>
    <w:rsid w:val="008C69F7"/>
    <w:rsid w:val="008C7603"/>
    <w:rsid w:val="008C785B"/>
    <w:rsid w:val="008D082E"/>
    <w:rsid w:val="008D40BB"/>
    <w:rsid w:val="008D41C2"/>
    <w:rsid w:val="008D5F2A"/>
    <w:rsid w:val="008D7BDB"/>
    <w:rsid w:val="008D7FDF"/>
    <w:rsid w:val="008E12EE"/>
    <w:rsid w:val="008E1C15"/>
    <w:rsid w:val="008E2DDF"/>
    <w:rsid w:val="008E58E3"/>
    <w:rsid w:val="008E76C6"/>
    <w:rsid w:val="008F31A1"/>
    <w:rsid w:val="008F360D"/>
    <w:rsid w:val="008F67B0"/>
    <w:rsid w:val="008F6974"/>
    <w:rsid w:val="009008B0"/>
    <w:rsid w:val="00900C60"/>
    <w:rsid w:val="009047C5"/>
    <w:rsid w:val="00905C1F"/>
    <w:rsid w:val="00914BEA"/>
    <w:rsid w:val="00914CA9"/>
    <w:rsid w:val="00921E06"/>
    <w:rsid w:val="00924B30"/>
    <w:rsid w:val="00931EF5"/>
    <w:rsid w:val="009320FF"/>
    <w:rsid w:val="0093265C"/>
    <w:rsid w:val="00932C52"/>
    <w:rsid w:val="009333DD"/>
    <w:rsid w:val="00942E20"/>
    <w:rsid w:val="00943ED3"/>
    <w:rsid w:val="00952E0B"/>
    <w:rsid w:val="0095385A"/>
    <w:rsid w:val="00960E4D"/>
    <w:rsid w:val="00977307"/>
    <w:rsid w:val="00984D1B"/>
    <w:rsid w:val="009973A4"/>
    <w:rsid w:val="009A0F89"/>
    <w:rsid w:val="009A1DB3"/>
    <w:rsid w:val="009A2E9B"/>
    <w:rsid w:val="009A69D9"/>
    <w:rsid w:val="009B223B"/>
    <w:rsid w:val="009B38BA"/>
    <w:rsid w:val="009B603E"/>
    <w:rsid w:val="009B7D69"/>
    <w:rsid w:val="009C3CDB"/>
    <w:rsid w:val="009C68C5"/>
    <w:rsid w:val="009D2184"/>
    <w:rsid w:val="009D71D6"/>
    <w:rsid w:val="009D72B1"/>
    <w:rsid w:val="009D768B"/>
    <w:rsid w:val="009E06E5"/>
    <w:rsid w:val="009E134A"/>
    <w:rsid w:val="009E3C85"/>
    <w:rsid w:val="009E61CA"/>
    <w:rsid w:val="009E76F8"/>
    <w:rsid w:val="009F7878"/>
    <w:rsid w:val="00A037EA"/>
    <w:rsid w:val="00A03D83"/>
    <w:rsid w:val="00A04EE6"/>
    <w:rsid w:val="00A11395"/>
    <w:rsid w:val="00A131D8"/>
    <w:rsid w:val="00A15652"/>
    <w:rsid w:val="00A16569"/>
    <w:rsid w:val="00A17BEB"/>
    <w:rsid w:val="00A24560"/>
    <w:rsid w:val="00A34538"/>
    <w:rsid w:val="00A35DB0"/>
    <w:rsid w:val="00A37325"/>
    <w:rsid w:val="00A55589"/>
    <w:rsid w:val="00A63214"/>
    <w:rsid w:val="00A637F0"/>
    <w:rsid w:val="00A64D34"/>
    <w:rsid w:val="00A67D3A"/>
    <w:rsid w:val="00A703B4"/>
    <w:rsid w:val="00A713D4"/>
    <w:rsid w:val="00A7259A"/>
    <w:rsid w:val="00A80657"/>
    <w:rsid w:val="00A80A35"/>
    <w:rsid w:val="00A84638"/>
    <w:rsid w:val="00A846F0"/>
    <w:rsid w:val="00A872E4"/>
    <w:rsid w:val="00A90376"/>
    <w:rsid w:val="00A92173"/>
    <w:rsid w:val="00A969E3"/>
    <w:rsid w:val="00A97A30"/>
    <w:rsid w:val="00A97BA9"/>
    <w:rsid w:val="00AA0108"/>
    <w:rsid w:val="00AA0306"/>
    <w:rsid w:val="00AA321F"/>
    <w:rsid w:val="00AA400E"/>
    <w:rsid w:val="00AA442B"/>
    <w:rsid w:val="00AB019E"/>
    <w:rsid w:val="00AB22AC"/>
    <w:rsid w:val="00AB3CB9"/>
    <w:rsid w:val="00AC4F82"/>
    <w:rsid w:val="00AC604E"/>
    <w:rsid w:val="00AC7AF0"/>
    <w:rsid w:val="00AD0301"/>
    <w:rsid w:val="00AD1BC5"/>
    <w:rsid w:val="00AD6F35"/>
    <w:rsid w:val="00AD7A70"/>
    <w:rsid w:val="00AE7DA8"/>
    <w:rsid w:val="00AF080A"/>
    <w:rsid w:val="00AF3B59"/>
    <w:rsid w:val="00AF3C31"/>
    <w:rsid w:val="00AF5311"/>
    <w:rsid w:val="00AF6C24"/>
    <w:rsid w:val="00AF722A"/>
    <w:rsid w:val="00B01FFE"/>
    <w:rsid w:val="00B02308"/>
    <w:rsid w:val="00B050FF"/>
    <w:rsid w:val="00B113BF"/>
    <w:rsid w:val="00B140D5"/>
    <w:rsid w:val="00B14A1D"/>
    <w:rsid w:val="00B14C1E"/>
    <w:rsid w:val="00B16A1D"/>
    <w:rsid w:val="00B16F93"/>
    <w:rsid w:val="00B20A77"/>
    <w:rsid w:val="00B22064"/>
    <w:rsid w:val="00B22E22"/>
    <w:rsid w:val="00B2375A"/>
    <w:rsid w:val="00B246F2"/>
    <w:rsid w:val="00B251F5"/>
    <w:rsid w:val="00B254BA"/>
    <w:rsid w:val="00B27137"/>
    <w:rsid w:val="00B30B07"/>
    <w:rsid w:val="00B35A49"/>
    <w:rsid w:val="00B442BB"/>
    <w:rsid w:val="00B44404"/>
    <w:rsid w:val="00B51683"/>
    <w:rsid w:val="00B525CB"/>
    <w:rsid w:val="00B55131"/>
    <w:rsid w:val="00B628C8"/>
    <w:rsid w:val="00B63135"/>
    <w:rsid w:val="00B63CB2"/>
    <w:rsid w:val="00B64914"/>
    <w:rsid w:val="00B67830"/>
    <w:rsid w:val="00B734AF"/>
    <w:rsid w:val="00B80E1B"/>
    <w:rsid w:val="00B81B4F"/>
    <w:rsid w:val="00B86742"/>
    <w:rsid w:val="00B86E19"/>
    <w:rsid w:val="00B870D9"/>
    <w:rsid w:val="00B93C15"/>
    <w:rsid w:val="00B955E0"/>
    <w:rsid w:val="00BA2A4A"/>
    <w:rsid w:val="00BB094C"/>
    <w:rsid w:val="00BB20AF"/>
    <w:rsid w:val="00BB52CB"/>
    <w:rsid w:val="00BC2E1A"/>
    <w:rsid w:val="00BC6C18"/>
    <w:rsid w:val="00BD14F4"/>
    <w:rsid w:val="00BD28D5"/>
    <w:rsid w:val="00BD72A2"/>
    <w:rsid w:val="00BD78FE"/>
    <w:rsid w:val="00BE020D"/>
    <w:rsid w:val="00BE2414"/>
    <w:rsid w:val="00BF3F8D"/>
    <w:rsid w:val="00BF70CA"/>
    <w:rsid w:val="00BF78C7"/>
    <w:rsid w:val="00C00D0D"/>
    <w:rsid w:val="00C03070"/>
    <w:rsid w:val="00C1187E"/>
    <w:rsid w:val="00C12619"/>
    <w:rsid w:val="00C15F60"/>
    <w:rsid w:val="00C17820"/>
    <w:rsid w:val="00C253B9"/>
    <w:rsid w:val="00C30563"/>
    <w:rsid w:val="00C3265D"/>
    <w:rsid w:val="00C32FA9"/>
    <w:rsid w:val="00C34E5D"/>
    <w:rsid w:val="00C3799C"/>
    <w:rsid w:val="00C45264"/>
    <w:rsid w:val="00C53893"/>
    <w:rsid w:val="00C53B49"/>
    <w:rsid w:val="00C53CC2"/>
    <w:rsid w:val="00C57F52"/>
    <w:rsid w:val="00C6215B"/>
    <w:rsid w:val="00C63E6D"/>
    <w:rsid w:val="00C660E1"/>
    <w:rsid w:val="00C66325"/>
    <w:rsid w:val="00C70B6F"/>
    <w:rsid w:val="00C71D37"/>
    <w:rsid w:val="00C82D6A"/>
    <w:rsid w:val="00C84725"/>
    <w:rsid w:val="00C8487E"/>
    <w:rsid w:val="00C9396D"/>
    <w:rsid w:val="00CA32B5"/>
    <w:rsid w:val="00CA474A"/>
    <w:rsid w:val="00CA4E1C"/>
    <w:rsid w:val="00CA6A4C"/>
    <w:rsid w:val="00CB261F"/>
    <w:rsid w:val="00CC00CD"/>
    <w:rsid w:val="00CC2908"/>
    <w:rsid w:val="00CC5C83"/>
    <w:rsid w:val="00CC716B"/>
    <w:rsid w:val="00CD1655"/>
    <w:rsid w:val="00CD56AA"/>
    <w:rsid w:val="00CD7262"/>
    <w:rsid w:val="00CD76F0"/>
    <w:rsid w:val="00CE1E32"/>
    <w:rsid w:val="00CE1E9A"/>
    <w:rsid w:val="00CE4365"/>
    <w:rsid w:val="00CE56A6"/>
    <w:rsid w:val="00CE65B0"/>
    <w:rsid w:val="00CE68C6"/>
    <w:rsid w:val="00CF0469"/>
    <w:rsid w:val="00CF6D2B"/>
    <w:rsid w:val="00D0147E"/>
    <w:rsid w:val="00D01C1F"/>
    <w:rsid w:val="00D035F8"/>
    <w:rsid w:val="00D05399"/>
    <w:rsid w:val="00D06ADE"/>
    <w:rsid w:val="00D1574C"/>
    <w:rsid w:val="00D15B6E"/>
    <w:rsid w:val="00D16E39"/>
    <w:rsid w:val="00D2134B"/>
    <w:rsid w:val="00D21D5D"/>
    <w:rsid w:val="00D2246B"/>
    <w:rsid w:val="00D270A9"/>
    <w:rsid w:val="00D27700"/>
    <w:rsid w:val="00D32642"/>
    <w:rsid w:val="00D4277C"/>
    <w:rsid w:val="00D44045"/>
    <w:rsid w:val="00D4699F"/>
    <w:rsid w:val="00D47D51"/>
    <w:rsid w:val="00D50075"/>
    <w:rsid w:val="00D5060F"/>
    <w:rsid w:val="00D5365B"/>
    <w:rsid w:val="00D55C9B"/>
    <w:rsid w:val="00D62CB7"/>
    <w:rsid w:val="00D709EF"/>
    <w:rsid w:val="00D72E9D"/>
    <w:rsid w:val="00D73430"/>
    <w:rsid w:val="00D747D7"/>
    <w:rsid w:val="00D74C57"/>
    <w:rsid w:val="00D76E0E"/>
    <w:rsid w:val="00D82CE5"/>
    <w:rsid w:val="00D936D0"/>
    <w:rsid w:val="00D95624"/>
    <w:rsid w:val="00D96E9B"/>
    <w:rsid w:val="00DA0B9C"/>
    <w:rsid w:val="00DA4F12"/>
    <w:rsid w:val="00DA5AB1"/>
    <w:rsid w:val="00DA6FB5"/>
    <w:rsid w:val="00DB323A"/>
    <w:rsid w:val="00DC62E5"/>
    <w:rsid w:val="00DC6B92"/>
    <w:rsid w:val="00DD1521"/>
    <w:rsid w:val="00DD180F"/>
    <w:rsid w:val="00DD514A"/>
    <w:rsid w:val="00DD59F1"/>
    <w:rsid w:val="00DD59FE"/>
    <w:rsid w:val="00DD67A5"/>
    <w:rsid w:val="00DD735D"/>
    <w:rsid w:val="00DE3119"/>
    <w:rsid w:val="00DE3771"/>
    <w:rsid w:val="00DE4FB3"/>
    <w:rsid w:val="00DE63CA"/>
    <w:rsid w:val="00DF236B"/>
    <w:rsid w:val="00DF6427"/>
    <w:rsid w:val="00E05934"/>
    <w:rsid w:val="00E1209F"/>
    <w:rsid w:val="00E126C1"/>
    <w:rsid w:val="00E13AB8"/>
    <w:rsid w:val="00E20955"/>
    <w:rsid w:val="00E237C1"/>
    <w:rsid w:val="00E3337D"/>
    <w:rsid w:val="00E33B62"/>
    <w:rsid w:val="00E351A3"/>
    <w:rsid w:val="00E36C78"/>
    <w:rsid w:val="00E40119"/>
    <w:rsid w:val="00E4055D"/>
    <w:rsid w:val="00E42F19"/>
    <w:rsid w:val="00E51BAC"/>
    <w:rsid w:val="00E61DE8"/>
    <w:rsid w:val="00E63A53"/>
    <w:rsid w:val="00E64032"/>
    <w:rsid w:val="00E64E54"/>
    <w:rsid w:val="00E66D38"/>
    <w:rsid w:val="00E7383B"/>
    <w:rsid w:val="00E73DA1"/>
    <w:rsid w:val="00E766C1"/>
    <w:rsid w:val="00E932EF"/>
    <w:rsid w:val="00E9469D"/>
    <w:rsid w:val="00E97A9B"/>
    <w:rsid w:val="00EA1FCC"/>
    <w:rsid w:val="00EA3374"/>
    <w:rsid w:val="00EA6706"/>
    <w:rsid w:val="00EB31E8"/>
    <w:rsid w:val="00EB4E60"/>
    <w:rsid w:val="00EB66BC"/>
    <w:rsid w:val="00EC0612"/>
    <w:rsid w:val="00EC6EB1"/>
    <w:rsid w:val="00ED10D5"/>
    <w:rsid w:val="00ED23DD"/>
    <w:rsid w:val="00ED4524"/>
    <w:rsid w:val="00ED4F9F"/>
    <w:rsid w:val="00EE458B"/>
    <w:rsid w:val="00EE5D34"/>
    <w:rsid w:val="00EE759C"/>
    <w:rsid w:val="00EE7F0C"/>
    <w:rsid w:val="00EF1743"/>
    <w:rsid w:val="00EF3E5A"/>
    <w:rsid w:val="00EF795E"/>
    <w:rsid w:val="00F00C5A"/>
    <w:rsid w:val="00F02D0C"/>
    <w:rsid w:val="00F0482F"/>
    <w:rsid w:val="00F0647D"/>
    <w:rsid w:val="00F118CE"/>
    <w:rsid w:val="00F14E57"/>
    <w:rsid w:val="00F250AD"/>
    <w:rsid w:val="00F273C0"/>
    <w:rsid w:val="00F2744C"/>
    <w:rsid w:val="00F335FA"/>
    <w:rsid w:val="00F33ED0"/>
    <w:rsid w:val="00F40429"/>
    <w:rsid w:val="00F42F0C"/>
    <w:rsid w:val="00F442A2"/>
    <w:rsid w:val="00F4653A"/>
    <w:rsid w:val="00F50DDA"/>
    <w:rsid w:val="00F50F00"/>
    <w:rsid w:val="00F548D5"/>
    <w:rsid w:val="00F6177E"/>
    <w:rsid w:val="00F646C8"/>
    <w:rsid w:val="00F649BA"/>
    <w:rsid w:val="00F66CCA"/>
    <w:rsid w:val="00F71F95"/>
    <w:rsid w:val="00F72245"/>
    <w:rsid w:val="00F740F2"/>
    <w:rsid w:val="00F755D0"/>
    <w:rsid w:val="00F75E16"/>
    <w:rsid w:val="00F805E6"/>
    <w:rsid w:val="00F84899"/>
    <w:rsid w:val="00F859F0"/>
    <w:rsid w:val="00F86D58"/>
    <w:rsid w:val="00F87C4D"/>
    <w:rsid w:val="00F92088"/>
    <w:rsid w:val="00FA09F6"/>
    <w:rsid w:val="00FA6021"/>
    <w:rsid w:val="00FA69D3"/>
    <w:rsid w:val="00FA69E2"/>
    <w:rsid w:val="00FB2446"/>
    <w:rsid w:val="00FC2A7E"/>
    <w:rsid w:val="00FC2D7A"/>
    <w:rsid w:val="00FC2DE9"/>
    <w:rsid w:val="00FD2262"/>
    <w:rsid w:val="00FD5AFE"/>
    <w:rsid w:val="00FD7563"/>
    <w:rsid w:val="00FD79B7"/>
    <w:rsid w:val="00FE10A0"/>
    <w:rsid w:val="00FE141E"/>
    <w:rsid w:val="00FE2AAC"/>
    <w:rsid w:val="00FE7371"/>
    <w:rsid w:val="00FF25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paragraph" w:customStyle="1" w:styleId="Default">
    <w:name w:val="Default"/>
    <w:rsid w:val="00E237C1"/>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2C1A4C"/>
    <w:rPr>
      <w:color w:val="605E5C"/>
      <w:shd w:val="clear" w:color="auto" w:fill="E1DFDD"/>
    </w:rPr>
  </w:style>
  <w:style w:type="paragraph" w:customStyle="1" w:styleId="Appelnotedebasde">
    <w:name w:val="Appel note de bas de..."/>
    <w:basedOn w:val="Normal"/>
    <w:link w:val="Refdenotaalpie"/>
    <w:uiPriority w:val="99"/>
    <w:rsid w:val="001E7DEE"/>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3682">
      <w:bodyDiv w:val="1"/>
      <w:marLeft w:val="0"/>
      <w:marRight w:val="0"/>
      <w:marTop w:val="0"/>
      <w:marBottom w:val="0"/>
      <w:divBdr>
        <w:top w:val="none" w:sz="0" w:space="0" w:color="auto"/>
        <w:left w:val="none" w:sz="0" w:space="0" w:color="auto"/>
        <w:bottom w:val="none" w:sz="0" w:space="0" w:color="auto"/>
        <w:right w:val="none" w:sz="0" w:space="0" w:color="auto"/>
      </w:divBdr>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18941244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89111067">
      <w:bodyDiv w:val="1"/>
      <w:marLeft w:val="0"/>
      <w:marRight w:val="0"/>
      <w:marTop w:val="0"/>
      <w:marBottom w:val="0"/>
      <w:divBdr>
        <w:top w:val="none" w:sz="0" w:space="0" w:color="auto"/>
        <w:left w:val="none" w:sz="0" w:space="0" w:color="auto"/>
        <w:bottom w:val="none" w:sz="0" w:space="0" w:color="auto"/>
        <w:right w:val="none" w:sz="0" w:space="0" w:color="auto"/>
      </w:divBdr>
    </w:div>
    <w:div w:id="417755585">
      <w:bodyDiv w:val="1"/>
      <w:marLeft w:val="0"/>
      <w:marRight w:val="0"/>
      <w:marTop w:val="0"/>
      <w:marBottom w:val="0"/>
      <w:divBdr>
        <w:top w:val="none" w:sz="0" w:space="0" w:color="auto"/>
        <w:left w:val="none" w:sz="0" w:space="0" w:color="auto"/>
        <w:bottom w:val="none" w:sz="0" w:space="0" w:color="auto"/>
        <w:right w:val="none" w:sz="0" w:space="0" w:color="auto"/>
      </w:divBdr>
    </w:div>
    <w:div w:id="420640658">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8389775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0456">
      <w:bodyDiv w:val="1"/>
      <w:marLeft w:val="0"/>
      <w:marRight w:val="0"/>
      <w:marTop w:val="0"/>
      <w:marBottom w:val="0"/>
      <w:divBdr>
        <w:top w:val="none" w:sz="0" w:space="0" w:color="auto"/>
        <w:left w:val="none" w:sz="0" w:space="0" w:color="auto"/>
        <w:bottom w:val="none" w:sz="0" w:space="0" w:color="auto"/>
        <w:right w:val="none" w:sz="0" w:space="0" w:color="auto"/>
      </w:divBdr>
    </w:div>
    <w:div w:id="859974729">
      <w:bodyDiv w:val="1"/>
      <w:marLeft w:val="0"/>
      <w:marRight w:val="0"/>
      <w:marTop w:val="0"/>
      <w:marBottom w:val="0"/>
      <w:divBdr>
        <w:top w:val="none" w:sz="0" w:space="0" w:color="auto"/>
        <w:left w:val="none" w:sz="0" w:space="0" w:color="auto"/>
        <w:bottom w:val="none" w:sz="0" w:space="0" w:color="auto"/>
        <w:right w:val="none" w:sz="0" w:space="0" w:color="auto"/>
      </w:divBdr>
      <w:divsChild>
        <w:div w:id="1309240676">
          <w:marLeft w:val="0"/>
          <w:marRight w:val="0"/>
          <w:marTop w:val="0"/>
          <w:marBottom w:val="0"/>
          <w:divBdr>
            <w:top w:val="none" w:sz="0" w:space="0" w:color="auto"/>
            <w:left w:val="none" w:sz="0" w:space="0" w:color="auto"/>
            <w:bottom w:val="none" w:sz="0" w:space="0" w:color="auto"/>
            <w:right w:val="none" w:sz="0" w:space="0" w:color="auto"/>
          </w:divBdr>
        </w:div>
      </w:divsChild>
    </w:div>
    <w:div w:id="921764440">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102184562">
      <w:bodyDiv w:val="1"/>
      <w:marLeft w:val="0"/>
      <w:marRight w:val="0"/>
      <w:marTop w:val="0"/>
      <w:marBottom w:val="0"/>
      <w:divBdr>
        <w:top w:val="none" w:sz="0" w:space="0" w:color="auto"/>
        <w:left w:val="none" w:sz="0" w:space="0" w:color="auto"/>
        <w:bottom w:val="none" w:sz="0" w:space="0" w:color="auto"/>
        <w:right w:val="none" w:sz="0" w:space="0" w:color="auto"/>
      </w:divBdr>
    </w:div>
    <w:div w:id="1125083895">
      <w:bodyDiv w:val="1"/>
      <w:marLeft w:val="0"/>
      <w:marRight w:val="0"/>
      <w:marTop w:val="0"/>
      <w:marBottom w:val="0"/>
      <w:divBdr>
        <w:top w:val="none" w:sz="0" w:space="0" w:color="auto"/>
        <w:left w:val="none" w:sz="0" w:space="0" w:color="auto"/>
        <w:bottom w:val="none" w:sz="0" w:space="0" w:color="auto"/>
        <w:right w:val="none" w:sz="0" w:space="0" w:color="auto"/>
      </w:divBdr>
    </w:div>
    <w:div w:id="1125345455">
      <w:bodyDiv w:val="1"/>
      <w:marLeft w:val="0"/>
      <w:marRight w:val="0"/>
      <w:marTop w:val="0"/>
      <w:marBottom w:val="0"/>
      <w:divBdr>
        <w:top w:val="none" w:sz="0" w:space="0" w:color="auto"/>
        <w:left w:val="none" w:sz="0" w:space="0" w:color="auto"/>
        <w:bottom w:val="none" w:sz="0" w:space="0" w:color="auto"/>
        <w:right w:val="none" w:sz="0" w:space="0" w:color="auto"/>
      </w:divBdr>
    </w:div>
    <w:div w:id="1197350735">
      <w:bodyDiv w:val="1"/>
      <w:marLeft w:val="0"/>
      <w:marRight w:val="0"/>
      <w:marTop w:val="0"/>
      <w:marBottom w:val="0"/>
      <w:divBdr>
        <w:top w:val="none" w:sz="0" w:space="0" w:color="auto"/>
        <w:left w:val="none" w:sz="0" w:space="0" w:color="auto"/>
        <w:bottom w:val="none" w:sz="0" w:space="0" w:color="auto"/>
        <w:right w:val="none" w:sz="0" w:space="0" w:color="auto"/>
      </w:divBdr>
      <w:divsChild>
        <w:div w:id="1262029159">
          <w:marLeft w:val="0"/>
          <w:marRight w:val="0"/>
          <w:marTop w:val="0"/>
          <w:marBottom w:val="0"/>
          <w:divBdr>
            <w:top w:val="none" w:sz="0" w:space="0" w:color="auto"/>
            <w:left w:val="none" w:sz="0" w:space="0" w:color="auto"/>
            <w:bottom w:val="none" w:sz="0" w:space="0" w:color="auto"/>
            <w:right w:val="none" w:sz="0" w:space="0" w:color="auto"/>
          </w:divBdr>
          <w:divsChild>
            <w:div w:id="1134832648">
              <w:marLeft w:val="0"/>
              <w:marRight w:val="0"/>
              <w:marTop w:val="0"/>
              <w:marBottom w:val="0"/>
              <w:divBdr>
                <w:top w:val="none" w:sz="0" w:space="0" w:color="auto"/>
                <w:left w:val="none" w:sz="0" w:space="0" w:color="auto"/>
                <w:bottom w:val="none" w:sz="0" w:space="0" w:color="auto"/>
                <w:right w:val="none" w:sz="0" w:space="0" w:color="auto"/>
              </w:divBdr>
              <w:divsChild>
                <w:div w:id="389619699">
                  <w:marLeft w:val="0"/>
                  <w:marRight w:val="0"/>
                  <w:marTop w:val="0"/>
                  <w:marBottom w:val="0"/>
                  <w:divBdr>
                    <w:top w:val="none" w:sz="0" w:space="0" w:color="auto"/>
                    <w:left w:val="none" w:sz="0" w:space="0" w:color="auto"/>
                    <w:bottom w:val="none" w:sz="0" w:space="0" w:color="auto"/>
                    <w:right w:val="none" w:sz="0" w:space="0" w:color="auto"/>
                  </w:divBdr>
                </w:div>
              </w:divsChild>
            </w:div>
            <w:div w:id="1204252517">
              <w:marLeft w:val="0"/>
              <w:marRight w:val="0"/>
              <w:marTop w:val="0"/>
              <w:marBottom w:val="0"/>
              <w:divBdr>
                <w:top w:val="none" w:sz="0" w:space="0" w:color="auto"/>
                <w:left w:val="none" w:sz="0" w:space="0" w:color="auto"/>
                <w:bottom w:val="none" w:sz="0" w:space="0" w:color="auto"/>
                <w:right w:val="none" w:sz="0" w:space="0" w:color="auto"/>
              </w:divBdr>
              <w:divsChild>
                <w:div w:id="1211460408">
                  <w:marLeft w:val="0"/>
                  <w:marRight w:val="0"/>
                  <w:marTop w:val="0"/>
                  <w:marBottom w:val="0"/>
                  <w:divBdr>
                    <w:top w:val="none" w:sz="0" w:space="0" w:color="auto"/>
                    <w:left w:val="none" w:sz="0" w:space="0" w:color="auto"/>
                    <w:bottom w:val="none" w:sz="0" w:space="0" w:color="auto"/>
                    <w:right w:val="none" w:sz="0" w:space="0" w:color="auto"/>
                  </w:divBdr>
                </w:div>
                <w:div w:id="1592083466">
                  <w:marLeft w:val="0"/>
                  <w:marRight w:val="0"/>
                  <w:marTop w:val="0"/>
                  <w:marBottom w:val="0"/>
                  <w:divBdr>
                    <w:top w:val="none" w:sz="0" w:space="0" w:color="auto"/>
                    <w:left w:val="none" w:sz="0" w:space="0" w:color="auto"/>
                    <w:bottom w:val="none" w:sz="0" w:space="0" w:color="auto"/>
                    <w:right w:val="none" w:sz="0" w:space="0" w:color="auto"/>
                  </w:divBdr>
                </w:div>
              </w:divsChild>
            </w:div>
            <w:div w:id="1298225690">
              <w:marLeft w:val="0"/>
              <w:marRight w:val="0"/>
              <w:marTop w:val="0"/>
              <w:marBottom w:val="0"/>
              <w:divBdr>
                <w:top w:val="none" w:sz="0" w:space="0" w:color="auto"/>
                <w:left w:val="none" w:sz="0" w:space="0" w:color="auto"/>
                <w:bottom w:val="none" w:sz="0" w:space="0" w:color="auto"/>
                <w:right w:val="none" w:sz="0" w:space="0" w:color="auto"/>
              </w:divBdr>
              <w:divsChild>
                <w:div w:id="8090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7741">
      <w:bodyDiv w:val="1"/>
      <w:marLeft w:val="0"/>
      <w:marRight w:val="0"/>
      <w:marTop w:val="0"/>
      <w:marBottom w:val="0"/>
      <w:divBdr>
        <w:top w:val="none" w:sz="0" w:space="0" w:color="auto"/>
        <w:left w:val="none" w:sz="0" w:space="0" w:color="auto"/>
        <w:bottom w:val="none" w:sz="0" w:space="0" w:color="auto"/>
        <w:right w:val="none" w:sz="0" w:space="0" w:color="auto"/>
      </w:divBdr>
      <w:divsChild>
        <w:div w:id="487743533">
          <w:marLeft w:val="0"/>
          <w:marRight w:val="0"/>
          <w:marTop w:val="0"/>
          <w:marBottom w:val="0"/>
          <w:divBdr>
            <w:top w:val="none" w:sz="0" w:space="0" w:color="auto"/>
            <w:left w:val="none" w:sz="0" w:space="0" w:color="auto"/>
            <w:bottom w:val="none" w:sz="0" w:space="0" w:color="auto"/>
            <w:right w:val="none" w:sz="0" w:space="0" w:color="auto"/>
          </w:divBdr>
          <w:divsChild>
            <w:div w:id="554706687">
              <w:marLeft w:val="0"/>
              <w:marRight w:val="0"/>
              <w:marTop w:val="0"/>
              <w:marBottom w:val="0"/>
              <w:divBdr>
                <w:top w:val="none" w:sz="0" w:space="0" w:color="auto"/>
                <w:left w:val="none" w:sz="0" w:space="0" w:color="auto"/>
                <w:bottom w:val="none" w:sz="0" w:space="0" w:color="auto"/>
                <w:right w:val="none" w:sz="0" w:space="0" w:color="auto"/>
              </w:divBdr>
              <w:divsChild>
                <w:div w:id="13292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489">
      <w:bodyDiv w:val="1"/>
      <w:marLeft w:val="0"/>
      <w:marRight w:val="0"/>
      <w:marTop w:val="0"/>
      <w:marBottom w:val="0"/>
      <w:divBdr>
        <w:top w:val="none" w:sz="0" w:space="0" w:color="auto"/>
        <w:left w:val="none" w:sz="0" w:space="0" w:color="auto"/>
        <w:bottom w:val="none" w:sz="0" w:space="0" w:color="auto"/>
        <w:right w:val="none" w:sz="0" w:space="0" w:color="auto"/>
      </w:divBdr>
    </w:div>
    <w:div w:id="1377242665">
      <w:bodyDiv w:val="1"/>
      <w:marLeft w:val="0"/>
      <w:marRight w:val="0"/>
      <w:marTop w:val="0"/>
      <w:marBottom w:val="0"/>
      <w:divBdr>
        <w:top w:val="none" w:sz="0" w:space="0" w:color="auto"/>
        <w:left w:val="none" w:sz="0" w:space="0" w:color="auto"/>
        <w:bottom w:val="none" w:sz="0" w:space="0" w:color="auto"/>
        <w:right w:val="none" w:sz="0" w:space="0" w:color="auto"/>
      </w:divBdr>
    </w:div>
    <w:div w:id="1422143015">
      <w:bodyDiv w:val="1"/>
      <w:marLeft w:val="0"/>
      <w:marRight w:val="0"/>
      <w:marTop w:val="0"/>
      <w:marBottom w:val="0"/>
      <w:divBdr>
        <w:top w:val="none" w:sz="0" w:space="0" w:color="auto"/>
        <w:left w:val="none" w:sz="0" w:space="0" w:color="auto"/>
        <w:bottom w:val="none" w:sz="0" w:space="0" w:color="auto"/>
        <w:right w:val="none" w:sz="0" w:space="0" w:color="auto"/>
      </w:divBdr>
    </w:div>
    <w:div w:id="1681664597">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3819172">
      <w:bodyDiv w:val="1"/>
      <w:marLeft w:val="0"/>
      <w:marRight w:val="0"/>
      <w:marTop w:val="0"/>
      <w:marBottom w:val="0"/>
      <w:divBdr>
        <w:top w:val="none" w:sz="0" w:space="0" w:color="auto"/>
        <w:left w:val="none" w:sz="0" w:space="0" w:color="auto"/>
        <w:bottom w:val="none" w:sz="0" w:space="0" w:color="auto"/>
        <w:right w:val="none" w:sz="0" w:space="0" w:color="auto"/>
      </w:divBdr>
    </w:div>
    <w:div w:id="1769305152">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1997756779">
      <w:bodyDiv w:val="1"/>
      <w:marLeft w:val="0"/>
      <w:marRight w:val="0"/>
      <w:marTop w:val="0"/>
      <w:marBottom w:val="0"/>
      <w:divBdr>
        <w:top w:val="none" w:sz="0" w:space="0" w:color="auto"/>
        <w:left w:val="none" w:sz="0" w:space="0" w:color="auto"/>
        <w:bottom w:val="none" w:sz="0" w:space="0" w:color="auto"/>
        <w:right w:val="none" w:sz="0" w:space="0" w:color="auto"/>
      </w:divBdr>
    </w:div>
    <w:div w:id="2001883493">
      <w:bodyDiv w:val="1"/>
      <w:marLeft w:val="0"/>
      <w:marRight w:val="0"/>
      <w:marTop w:val="0"/>
      <w:marBottom w:val="0"/>
      <w:divBdr>
        <w:top w:val="none" w:sz="0" w:space="0" w:color="auto"/>
        <w:left w:val="none" w:sz="0" w:space="0" w:color="auto"/>
        <w:bottom w:val="none" w:sz="0" w:space="0" w:color="auto"/>
        <w:right w:val="none" w:sz="0" w:space="0" w:color="auto"/>
      </w:divBdr>
      <w:divsChild>
        <w:div w:id="282617466">
          <w:marLeft w:val="0"/>
          <w:marRight w:val="0"/>
          <w:marTop w:val="0"/>
          <w:marBottom w:val="0"/>
          <w:divBdr>
            <w:top w:val="none" w:sz="0" w:space="0" w:color="auto"/>
            <w:left w:val="none" w:sz="0" w:space="0" w:color="auto"/>
            <w:bottom w:val="none" w:sz="0" w:space="0" w:color="auto"/>
            <w:right w:val="none" w:sz="0" w:space="0" w:color="auto"/>
          </w:divBdr>
          <w:divsChild>
            <w:div w:id="1182861380">
              <w:marLeft w:val="0"/>
              <w:marRight w:val="0"/>
              <w:marTop w:val="0"/>
              <w:marBottom w:val="0"/>
              <w:divBdr>
                <w:top w:val="none" w:sz="0" w:space="0" w:color="auto"/>
                <w:left w:val="none" w:sz="0" w:space="0" w:color="auto"/>
                <w:bottom w:val="none" w:sz="0" w:space="0" w:color="auto"/>
                <w:right w:val="none" w:sz="0" w:space="0" w:color="auto"/>
              </w:divBdr>
              <w:divsChild>
                <w:div w:id="677773730">
                  <w:marLeft w:val="0"/>
                  <w:marRight w:val="0"/>
                  <w:marTop w:val="0"/>
                  <w:marBottom w:val="0"/>
                  <w:divBdr>
                    <w:top w:val="none" w:sz="0" w:space="0" w:color="auto"/>
                    <w:left w:val="none" w:sz="0" w:space="0" w:color="auto"/>
                    <w:bottom w:val="none" w:sz="0" w:space="0" w:color="auto"/>
                    <w:right w:val="none" w:sz="0" w:space="0" w:color="auto"/>
                  </w:divBdr>
                </w:div>
                <w:div w:id="8857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A66B6A1-076D-47E1-82DD-54FC3F9A1605}"/>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CCEADAF-5D21-6145-87CA-78C3794A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61</TotalTime>
  <Pages>19</Pages>
  <Words>6932</Words>
  <Characters>38126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60</cp:revision>
  <dcterms:created xsi:type="dcterms:W3CDTF">2021-10-21T22:40:00Z</dcterms:created>
  <dcterms:modified xsi:type="dcterms:W3CDTF">2021-10-22T00:24:00Z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