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D013" w14:textId="77777777" w:rsidR="00444DCA" w:rsidRPr="00444DCA" w:rsidRDefault="00444DCA" w:rsidP="00444DCA">
      <w:pPr>
        <w:spacing w:after="0" w:line="240" w:lineRule="auto"/>
        <w:ind w:firstLine="0"/>
        <w:rPr>
          <w:rFonts w:ascii="Arial" w:eastAsia="Calibri" w:hAnsi="Arial" w:cs="Arial"/>
          <w:sz w:val="20"/>
          <w:szCs w:val="20"/>
        </w:rPr>
      </w:pPr>
    </w:p>
    <w:p w14:paraId="47DE527A" w14:textId="77777777" w:rsidR="00444DCA" w:rsidRPr="00444DCA" w:rsidRDefault="00444DCA" w:rsidP="00444DCA">
      <w:pPr>
        <w:spacing w:after="0" w:line="240" w:lineRule="auto"/>
        <w:ind w:firstLine="0"/>
        <w:rPr>
          <w:rFonts w:ascii="Arial" w:eastAsia="Calibri" w:hAnsi="Arial" w:cs="Arial"/>
          <w:sz w:val="14"/>
          <w:szCs w:val="14"/>
          <w:lang w:val="es-MX"/>
        </w:rPr>
      </w:pPr>
      <w:r w:rsidRPr="00444DCA">
        <w:rPr>
          <w:rFonts w:ascii="Arial" w:eastAsia="Calibri" w:hAnsi="Arial" w:cs="Arial"/>
          <w:b/>
          <w:bCs/>
          <w:lang w:val="es-MX"/>
        </w:rPr>
        <w:t>DOCUMENTOS TIPO – Matriz 1 de experiencia – Documento base</w:t>
      </w:r>
    </w:p>
    <w:p w14:paraId="370EE98A" w14:textId="77777777" w:rsidR="00444DCA" w:rsidRPr="00444DCA" w:rsidRDefault="00444DCA" w:rsidP="00444DCA">
      <w:pPr>
        <w:spacing w:after="0" w:line="240" w:lineRule="auto"/>
        <w:ind w:firstLine="0"/>
        <w:rPr>
          <w:rFonts w:ascii="Arial" w:eastAsia="Calibri" w:hAnsi="Arial" w:cs="Arial"/>
          <w:sz w:val="14"/>
          <w:szCs w:val="14"/>
          <w:lang w:val="es-MX"/>
        </w:rPr>
      </w:pPr>
    </w:p>
    <w:p w14:paraId="52221718" w14:textId="77777777" w:rsidR="00444DCA" w:rsidRPr="00444DCA" w:rsidRDefault="00444DCA" w:rsidP="00444DCA">
      <w:pPr>
        <w:spacing w:after="0" w:line="240" w:lineRule="auto"/>
        <w:ind w:firstLine="0"/>
        <w:rPr>
          <w:rFonts w:ascii="Arial" w:eastAsia="Calibri" w:hAnsi="Arial" w:cs="Arial"/>
          <w:sz w:val="20"/>
          <w:szCs w:val="20"/>
          <w:lang w:val="es-MX"/>
        </w:rPr>
      </w:pPr>
      <w:r w:rsidRPr="00444DCA">
        <w:rPr>
          <w:rFonts w:ascii="Arial" w:hAnsi="Arial" w:cs="Arial"/>
          <w:lang w:val="es-MX"/>
        </w:rPr>
        <w:t xml:space="preserve">[…] </w:t>
      </w:r>
      <w:r w:rsidRPr="00444DCA">
        <w:rPr>
          <w:rFonts w:ascii="Arial" w:hAnsi="Arial" w:cs="Arial"/>
          <w:sz w:val="20"/>
          <w:szCs w:val="20"/>
          <w:lang w:val="es-MX"/>
        </w:rPr>
        <w:t xml:space="preserve">el marco normativo anteriormente expuesto, de acuerdo con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w:t>
      </w:r>
      <w:proofErr w:type="gramStart"/>
      <w:r w:rsidRPr="00444DCA">
        <w:rPr>
          <w:rFonts w:ascii="Arial" w:hAnsi="Arial" w:cs="Arial"/>
          <w:sz w:val="20"/>
          <w:szCs w:val="20"/>
          <w:lang w:val="es-MX"/>
        </w:rPr>
        <w:t>de acuerdo a</w:t>
      </w:r>
      <w:proofErr w:type="gramEnd"/>
      <w:r w:rsidRPr="00444DCA">
        <w:rPr>
          <w:rFonts w:ascii="Arial" w:hAnsi="Arial" w:cs="Arial"/>
          <w:sz w:val="20"/>
          <w:szCs w:val="20"/>
          <w:lang w:val="es-MX"/>
        </w:rPr>
        <w:t xml:space="preserve"> la sumatoria de los valores totales ejecutados de los contratos que cumplan con los requisitos establecidos en el pliego de condiciones</w:t>
      </w:r>
    </w:p>
    <w:p w14:paraId="00DCC3E5" w14:textId="77777777" w:rsidR="00444DCA" w:rsidRPr="00444DCA" w:rsidRDefault="00444DCA" w:rsidP="00444DCA">
      <w:pPr>
        <w:spacing w:after="0" w:line="240" w:lineRule="auto"/>
        <w:ind w:firstLine="0"/>
        <w:rPr>
          <w:rFonts w:ascii="Arial" w:eastAsia="Calibri" w:hAnsi="Arial" w:cs="Arial"/>
          <w:sz w:val="20"/>
          <w:szCs w:val="20"/>
        </w:rPr>
      </w:pPr>
    </w:p>
    <w:p w14:paraId="3053E94E" w14:textId="77777777" w:rsidR="00444DCA" w:rsidRPr="00444DCA" w:rsidRDefault="00444DCA" w:rsidP="00444DCA">
      <w:pPr>
        <w:spacing w:after="0" w:line="240" w:lineRule="auto"/>
        <w:ind w:firstLine="0"/>
        <w:rPr>
          <w:rFonts w:ascii="Arial" w:eastAsia="Calibri" w:hAnsi="Arial" w:cs="Arial"/>
          <w:b/>
          <w:bCs/>
          <w:lang w:val="es-MX"/>
        </w:rPr>
      </w:pPr>
      <w:r w:rsidRPr="00444DCA">
        <w:rPr>
          <w:rFonts w:ascii="Arial" w:eastAsia="Calibri" w:hAnsi="Arial" w:cs="Arial"/>
          <w:b/>
          <w:bCs/>
          <w:lang w:val="es-MX"/>
        </w:rPr>
        <w:t>INALTERABILIDAD – Documentos tipo – Licitación pública – Fundamento</w:t>
      </w:r>
    </w:p>
    <w:p w14:paraId="1E2A2942" w14:textId="77777777" w:rsidR="00444DCA" w:rsidRPr="00444DCA" w:rsidRDefault="00444DCA" w:rsidP="00444DCA">
      <w:pPr>
        <w:spacing w:after="0" w:line="240" w:lineRule="auto"/>
        <w:ind w:firstLine="0"/>
        <w:rPr>
          <w:rFonts w:ascii="Arial" w:eastAsia="Calibri" w:hAnsi="Arial" w:cs="Arial"/>
          <w:sz w:val="20"/>
          <w:szCs w:val="20"/>
          <w:lang w:val="es-MX"/>
        </w:rPr>
      </w:pPr>
    </w:p>
    <w:p w14:paraId="527D98BD" w14:textId="77777777" w:rsidR="00444DCA" w:rsidRPr="00983F26" w:rsidRDefault="00444DCA" w:rsidP="00444DCA">
      <w:pPr>
        <w:spacing w:after="0" w:line="240" w:lineRule="auto"/>
        <w:ind w:firstLine="0"/>
        <w:rPr>
          <w:rFonts w:ascii="Arial" w:eastAsia="Calibri" w:hAnsi="Arial" w:cs="Arial"/>
          <w:sz w:val="20"/>
          <w:szCs w:val="20"/>
        </w:rPr>
      </w:pPr>
      <w:r w:rsidRPr="00983F26">
        <w:rPr>
          <w:rFonts w:ascii="Arial" w:eastAsia="Calibri" w:hAnsi="Arial" w:cs="Arial"/>
          <w:bCs/>
          <w:sz w:val="20"/>
          <w:szCs w:val="20"/>
          <w:lang w:val="es-MX"/>
        </w:rPr>
        <w:t xml:space="preserve">Para el procedimiento de licitación pública, el artículo 3 de la Resolución No. 240 del 27 de noviembre de 2020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 </w:t>
      </w:r>
    </w:p>
    <w:p w14:paraId="3CD40E3E" w14:textId="2E332C94" w:rsidR="00444DCA" w:rsidRDefault="00444DCA" w:rsidP="009C0610">
      <w:pPr>
        <w:spacing w:after="0" w:line="240" w:lineRule="auto"/>
        <w:ind w:firstLine="0"/>
        <w:rPr>
          <w:rFonts w:ascii="Arial" w:eastAsia="Calibri" w:hAnsi="Arial" w:cs="Arial"/>
          <w:bCs/>
          <w:color w:val="000000" w:themeColor="text1"/>
          <w:lang w:val="es-ES_tradnl"/>
        </w:rPr>
      </w:pPr>
    </w:p>
    <w:p w14:paraId="7C41EB40" w14:textId="07EAED04" w:rsidR="00444DCA" w:rsidRDefault="00444DCA" w:rsidP="009C0610">
      <w:pPr>
        <w:spacing w:after="0" w:line="240" w:lineRule="auto"/>
        <w:ind w:firstLine="0"/>
        <w:rPr>
          <w:rFonts w:ascii="Arial" w:eastAsia="Calibri" w:hAnsi="Arial" w:cs="Arial"/>
          <w:bCs/>
          <w:color w:val="000000" w:themeColor="text1"/>
          <w:lang w:val="es-ES_tradnl"/>
        </w:rPr>
      </w:pPr>
    </w:p>
    <w:p w14:paraId="5A93622E" w14:textId="1C7E1E7A" w:rsidR="00444DCA" w:rsidRDefault="00444DCA" w:rsidP="009C0610">
      <w:pPr>
        <w:spacing w:after="0" w:line="240" w:lineRule="auto"/>
        <w:ind w:firstLine="0"/>
        <w:rPr>
          <w:rFonts w:ascii="Arial" w:eastAsia="Calibri" w:hAnsi="Arial" w:cs="Arial"/>
          <w:bCs/>
          <w:color w:val="000000" w:themeColor="text1"/>
          <w:lang w:val="es-ES_tradnl"/>
        </w:rPr>
      </w:pPr>
    </w:p>
    <w:p w14:paraId="2D63F654" w14:textId="6EEDBD58" w:rsidR="00444DCA" w:rsidRDefault="00444DCA" w:rsidP="009C0610">
      <w:pPr>
        <w:spacing w:after="0" w:line="240" w:lineRule="auto"/>
        <w:ind w:firstLine="0"/>
        <w:rPr>
          <w:rFonts w:ascii="Arial" w:eastAsia="Calibri" w:hAnsi="Arial" w:cs="Arial"/>
          <w:bCs/>
          <w:color w:val="000000" w:themeColor="text1"/>
          <w:lang w:val="es-ES_tradnl"/>
        </w:rPr>
      </w:pPr>
    </w:p>
    <w:p w14:paraId="3185C817" w14:textId="7459DC37" w:rsidR="00444DCA" w:rsidRDefault="00444DCA" w:rsidP="009C0610">
      <w:pPr>
        <w:spacing w:after="0" w:line="240" w:lineRule="auto"/>
        <w:ind w:firstLine="0"/>
        <w:rPr>
          <w:rFonts w:ascii="Arial" w:eastAsia="Calibri" w:hAnsi="Arial" w:cs="Arial"/>
          <w:bCs/>
          <w:color w:val="000000" w:themeColor="text1"/>
          <w:lang w:val="es-ES_tradnl"/>
        </w:rPr>
      </w:pPr>
    </w:p>
    <w:p w14:paraId="36621D39" w14:textId="6D07D544" w:rsidR="00444DCA" w:rsidRDefault="00444DCA" w:rsidP="009C0610">
      <w:pPr>
        <w:spacing w:after="0" w:line="240" w:lineRule="auto"/>
        <w:ind w:firstLine="0"/>
        <w:rPr>
          <w:rFonts w:ascii="Arial" w:eastAsia="Calibri" w:hAnsi="Arial" w:cs="Arial"/>
          <w:bCs/>
          <w:color w:val="000000" w:themeColor="text1"/>
          <w:lang w:val="es-ES_tradnl"/>
        </w:rPr>
      </w:pPr>
    </w:p>
    <w:p w14:paraId="608D8F6E" w14:textId="31C4675F" w:rsidR="00444DCA" w:rsidRDefault="00444DCA" w:rsidP="009C0610">
      <w:pPr>
        <w:spacing w:after="0" w:line="240" w:lineRule="auto"/>
        <w:ind w:firstLine="0"/>
        <w:rPr>
          <w:rFonts w:ascii="Arial" w:eastAsia="Calibri" w:hAnsi="Arial" w:cs="Arial"/>
          <w:bCs/>
          <w:color w:val="000000" w:themeColor="text1"/>
          <w:lang w:val="es-ES_tradnl"/>
        </w:rPr>
      </w:pPr>
    </w:p>
    <w:p w14:paraId="56BE7D61" w14:textId="64DCD238" w:rsidR="00444DCA" w:rsidRDefault="00444DCA" w:rsidP="009C0610">
      <w:pPr>
        <w:spacing w:after="0" w:line="240" w:lineRule="auto"/>
        <w:ind w:firstLine="0"/>
        <w:rPr>
          <w:rFonts w:ascii="Arial" w:eastAsia="Calibri" w:hAnsi="Arial" w:cs="Arial"/>
          <w:bCs/>
          <w:color w:val="000000" w:themeColor="text1"/>
          <w:lang w:val="es-ES_tradnl"/>
        </w:rPr>
      </w:pPr>
    </w:p>
    <w:p w14:paraId="0679A256" w14:textId="0355779E" w:rsidR="00444DCA" w:rsidRDefault="00444DCA" w:rsidP="009C0610">
      <w:pPr>
        <w:spacing w:after="0" w:line="240" w:lineRule="auto"/>
        <w:ind w:firstLine="0"/>
        <w:rPr>
          <w:rFonts w:ascii="Arial" w:eastAsia="Calibri" w:hAnsi="Arial" w:cs="Arial"/>
          <w:bCs/>
          <w:color w:val="000000" w:themeColor="text1"/>
          <w:lang w:val="es-ES_tradnl"/>
        </w:rPr>
      </w:pPr>
    </w:p>
    <w:p w14:paraId="00DA889F" w14:textId="5AB7F348" w:rsidR="00444DCA" w:rsidRDefault="00444DCA" w:rsidP="009C0610">
      <w:pPr>
        <w:spacing w:after="0" w:line="240" w:lineRule="auto"/>
        <w:ind w:firstLine="0"/>
        <w:rPr>
          <w:rFonts w:ascii="Arial" w:eastAsia="Calibri" w:hAnsi="Arial" w:cs="Arial"/>
          <w:bCs/>
          <w:color w:val="000000" w:themeColor="text1"/>
          <w:lang w:val="es-ES_tradnl"/>
        </w:rPr>
      </w:pPr>
    </w:p>
    <w:p w14:paraId="5DFD01D9" w14:textId="4E3CCE54" w:rsidR="00444DCA" w:rsidRDefault="00444DCA" w:rsidP="009C0610">
      <w:pPr>
        <w:spacing w:after="0" w:line="240" w:lineRule="auto"/>
        <w:ind w:firstLine="0"/>
        <w:rPr>
          <w:rFonts w:ascii="Arial" w:eastAsia="Calibri" w:hAnsi="Arial" w:cs="Arial"/>
          <w:bCs/>
          <w:color w:val="000000" w:themeColor="text1"/>
          <w:lang w:val="es-ES_tradnl"/>
        </w:rPr>
      </w:pPr>
    </w:p>
    <w:p w14:paraId="0DC446F5" w14:textId="3DE2E1B2" w:rsidR="00444DCA" w:rsidRDefault="00444DCA" w:rsidP="009C0610">
      <w:pPr>
        <w:spacing w:after="0" w:line="240" w:lineRule="auto"/>
        <w:ind w:firstLine="0"/>
        <w:rPr>
          <w:rFonts w:ascii="Arial" w:eastAsia="Calibri" w:hAnsi="Arial" w:cs="Arial"/>
          <w:bCs/>
          <w:color w:val="000000" w:themeColor="text1"/>
          <w:lang w:val="es-ES_tradnl"/>
        </w:rPr>
      </w:pPr>
    </w:p>
    <w:p w14:paraId="43F94873" w14:textId="4D5D3500" w:rsidR="00444DCA" w:rsidRDefault="00444DCA" w:rsidP="009C0610">
      <w:pPr>
        <w:spacing w:after="0" w:line="240" w:lineRule="auto"/>
        <w:ind w:firstLine="0"/>
        <w:rPr>
          <w:rFonts w:ascii="Arial" w:eastAsia="Calibri" w:hAnsi="Arial" w:cs="Arial"/>
          <w:bCs/>
          <w:color w:val="000000" w:themeColor="text1"/>
          <w:lang w:val="es-ES_tradnl"/>
        </w:rPr>
      </w:pPr>
    </w:p>
    <w:p w14:paraId="0BC716F2" w14:textId="6FC80280" w:rsidR="00444DCA" w:rsidRDefault="00444DCA" w:rsidP="009C0610">
      <w:pPr>
        <w:spacing w:after="0" w:line="240" w:lineRule="auto"/>
        <w:ind w:firstLine="0"/>
        <w:rPr>
          <w:rFonts w:ascii="Arial" w:eastAsia="Calibri" w:hAnsi="Arial" w:cs="Arial"/>
          <w:bCs/>
          <w:color w:val="000000" w:themeColor="text1"/>
          <w:lang w:val="es-ES_tradnl"/>
        </w:rPr>
      </w:pPr>
    </w:p>
    <w:p w14:paraId="6714D85E" w14:textId="25BD6F55" w:rsidR="00444DCA" w:rsidRDefault="00444DCA" w:rsidP="009C0610">
      <w:pPr>
        <w:spacing w:after="0" w:line="240" w:lineRule="auto"/>
        <w:ind w:firstLine="0"/>
        <w:rPr>
          <w:rFonts w:ascii="Arial" w:eastAsia="Calibri" w:hAnsi="Arial" w:cs="Arial"/>
          <w:bCs/>
          <w:color w:val="000000" w:themeColor="text1"/>
          <w:lang w:val="es-ES_tradnl"/>
        </w:rPr>
      </w:pPr>
    </w:p>
    <w:p w14:paraId="6F64D9E8" w14:textId="0B0884CF" w:rsidR="00444DCA" w:rsidRDefault="00444DCA" w:rsidP="009C0610">
      <w:pPr>
        <w:spacing w:after="0" w:line="240" w:lineRule="auto"/>
        <w:ind w:firstLine="0"/>
        <w:rPr>
          <w:rFonts w:ascii="Arial" w:eastAsia="Calibri" w:hAnsi="Arial" w:cs="Arial"/>
          <w:bCs/>
          <w:color w:val="000000" w:themeColor="text1"/>
          <w:lang w:val="es-ES_tradnl"/>
        </w:rPr>
      </w:pPr>
    </w:p>
    <w:p w14:paraId="60DB9F7C" w14:textId="64825147" w:rsidR="00444DCA" w:rsidRDefault="00444DCA" w:rsidP="009C0610">
      <w:pPr>
        <w:spacing w:after="0" w:line="240" w:lineRule="auto"/>
        <w:ind w:firstLine="0"/>
        <w:rPr>
          <w:rFonts w:ascii="Arial" w:eastAsia="Calibri" w:hAnsi="Arial" w:cs="Arial"/>
          <w:bCs/>
          <w:color w:val="000000" w:themeColor="text1"/>
          <w:lang w:val="es-ES_tradnl"/>
        </w:rPr>
      </w:pPr>
    </w:p>
    <w:p w14:paraId="76750CF2" w14:textId="037E9F4C" w:rsidR="00444DCA" w:rsidRDefault="00444DCA" w:rsidP="009C0610">
      <w:pPr>
        <w:spacing w:after="0" w:line="240" w:lineRule="auto"/>
        <w:ind w:firstLine="0"/>
        <w:rPr>
          <w:rFonts w:ascii="Arial" w:eastAsia="Calibri" w:hAnsi="Arial" w:cs="Arial"/>
          <w:bCs/>
          <w:color w:val="000000" w:themeColor="text1"/>
          <w:lang w:val="es-ES_tradnl"/>
        </w:rPr>
      </w:pPr>
    </w:p>
    <w:p w14:paraId="2BB1D1FF" w14:textId="5FD1DDA1" w:rsidR="00444DCA" w:rsidRDefault="00444DCA" w:rsidP="009C0610">
      <w:pPr>
        <w:spacing w:after="0" w:line="240" w:lineRule="auto"/>
        <w:ind w:firstLine="0"/>
        <w:rPr>
          <w:rFonts w:ascii="Arial" w:eastAsia="Calibri" w:hAnsi="Arial" w:cs="Arial"/>
          <w:bCs/>
          <w:color w:val="000000" w:themeColor="text1"/>
          <w:lang w:val="es-ES_tradnl"/>
        </w:rPr>
      </w:pPr>
    </w:p>
    <w:p w14:paraId="113059F5" w14:textId="06F7D823" w:rsidR="00444DCA" w:rsidRDefault="00444DCA" w:rsidP="009C0610">
      <w:pPr>
        <w:spacing w:after="0" w:line="240" w:lineRule="auto"/>
        <w:ind w:firstLine="0"/>
        <w:rPr>
          <w:rFonts w:ascii="Arial" w:eastAsia="Calibri" w:hAnsi="Arial" w:cs="Arial"/>
          <w:bCs/>
          <w:color w:val="000000" w:themeColor="text1"/>
          <w:lang w:val="es-ES_tradnl"/>
        </w:rPr>
      </w:pPr>
    </w:p>
    <w:p w14:paraId="73F42473" w14:textId="78275226" w:rsidR="00444DCA" w:rsidRDefault="00444DCA" w:rsidP="009C0610">
      <w:pPr>
        <w:spacing w:after="0" w:line="240" w:lineRule="auto"/>
        <w:ind w:firstLine="0"/>
        <w:rPr>
          <w:rFonts w:ascii="Arial" w:eastAsia="Calibri" w:hAnsi="Arial" w:cs="Arial"/>
          <w:bCs/>
          <w:color w:val="000000" w:themeColor="text1"/>
          <w:lang w:val="es-ES_tradnl"/>
        </w:rPr>
      </w:pPr>
    </w:p>
    <w:p w14:paraId="0834D477" w14:textId="77777777" w:rsidR="00221524" w:rsidRDefault="00221524" w:rsidP="00221524">
      <w:pPr>
        <w:pStyle w:val="Textoindependiente"/>
        <w:ind w:left="4825"/>
        <w:jc w:val="left"/>
        <w:rPr>
          <w:rFonts w:ascii="Times New Roman"/>
          <w:sz w:val="20"/>
        </w:rPr>
      </w:pPr>
      <w:r>
        <w:rPr>
          <w:rFonts w:ascii="Times New Roman"/>
          <w:noProof/>
          <w:sz w:val="20"/>
        </w:rPr>
        <w:lastRenderedPageBreak/>
        <w:drawing>
          <wp:inline distT="0" distB="0" distL="0" distR="0" wp14:anchorId="456D9AF7" wp14:editId="18DED784">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379945" cy="608838"/>
                    </a:xfrm>
                    <a:prstGeom prst="rect">
                      <a:avLst/>
                    </a:prstGeom>
                  </pic:spPr>
                </pic:pic>
              </a:graphicData>
            </a:graphic>
          </wp:inline>
        </w:drawing>
      </w:r>
    </w:p>
    <w:p w14:paraId="6DC78224" w14:textId="77777777" w:rsidR="00221524" w:rsidRDefault="00221524" w:rsidP="00221524">
      <w:pPr>
        <w:pStyle w:val="Textoindependiente"/>
        <w:spacing w:before="10"/>
        <w:ind w:left="0"/>
        <w:jc w:val="left"/>
        <w:rPr>
          <w:rFonts w:ascii="Times New Roman"/>
          <w:sz w:val="21"/>
        </w:rPr>
      </w:pPr>
    </w:p>
    <w:p w14:paraId="19D87FAA" w14:textId="77777777" w:rsidR="00221524" w:rsidRDefault="00221524" w:rsidP="00221524">
      <w:pPr>
        <w:spacing w:before="94"/>
        <w:ind w:right="533"/>
        <w:jc w:val="right"/>
        <w:rPr>
          <w:rFonts w:ascii="Arial"/>
          <w:b/>
          <w:sz w:val="18"/>
        </w:rPr>
      </w:pPr>
      <w:r>
        <w:rPr>
          <w:rFonts w:ascii="Arial"/>
          <w:b/>
          <w:color w:val="585858"/>
          <w:sz w:val="18"/>
        </w:rPr>
        <w:t>CCE-DES-FM-17</w:t>
      </w:r>
    </w:p>
    <w:p w14:paraId="21A6557B" w14:textId="77777777" w:rsidR="00221524" w:rsidRDefault="00221524" w:rsidP="00221524">
      <w:pPr>
        <w:pStyle w:val="Textoindependiente"/>
        <w:ind w:left="0"/>
        <w:jc w:val="left"/>
        <w:rPr>
          <w:rFonts w:ascii="Arial"/>
          <w:b/>
          <w:sz w:val="20"/>
        </w:rPr>
      </w:pPr>
    </w:p>
    <w:p w14:paraId="052A166B" w14:textId="77777777" w:rsidR="00221524" w:rsidRDefault="00221524" w:rsidP="00221524">
      <w:pPr>
        <w:pStyle w:val="Textoindependiente"/>
        <w:ind w:left="0"/>
        <w:jc w:val="left"/>
        <w:rPr>
          <w:rFonts w:ascii="Arial"/>
          <w:b/>
          <w:sz w:val="20"/>
        </w:rPr>
      </w:pPr>
    </w:p>
    <w:p w14:paraId="3AAACC55" w14:textId="77777777" w:rsidR="00221524" w:rsidRDefault="00221524" w:rsidP="00221524">
      <w:pPr>
        <w:pStyle w:val="Textoindependiente"/>
        <w:spacing w:before="208"/>
        <w:ind w:left="0"/>
        <w:jc w:val="left"/>
      </w:pPr>
      <w:r>
        <w:rPr>
          <w:color w:val="4E4D4D"/>
        </w:rPr>
        <w:t>Bogotá,</w:t>
      </w:r>
      <w:r>
        <w:rPr>
          <w:color w:val="4E4D4D"/>
          <w:spacing w:val="-3"/>
        </w:rPr>
        <w:t xml:space="preserve"> </w:t>
      </w:r>
      <w:r>
        <w:rPr>
          <w:color w:val="4E4D4D"/>
        </w:rPr>
        <w:t>17</w:t>
      </w:r>
      <w:r>
        <w:rPr>
          <w:color w:val="4E4D4D"/>
          <w:spacing w:val="-6"/>
        </w:rPr>
        <w:t xml:space="preserve"> </w:t>
      </w:r>
      <w:proofErr w:type="gramStart"/>
      <w:r>
        <w:rPr>
          <w:color w:val="4E4D4D"/>
        </w:rPr>
        <w:t>Noviembre</w:t>
      </w:r>
      <w:proofErr w:type="gramEnd"/>
      <w:r>
        <w:rPr>
          <w:color w:val="4E4D4D"/>
          <w:spacing w:val="-4"/>
        </w:rPr>
        <w:t xml:space="preserve"> </w:t>
      </w:r>
      <w:r>
        <w:rPr>
          <w:color w:val="4E4D4D"/>
        </w:rPr>
        <w:t>2021</w:t>
      </w:r>
    </w:p>
    <w:p w14:paraId="17877E1C" w14:textId="43FDA6DA" w:rsidR="00444DCA" w:rsidRPr="00221524" w:rsidRDefault="00444DCA" w:rsidP="009C0610">
      <w:pPr>
        <w:spacing w:after="0" w:line="240" w:lineRule="auto"/>
        <w:ind w:firstLine="0"/>
        <w:rPr>
          <w:rFonts w:ascii="Arial" w:eastAsia="Calibri" w:hAnsi="Arial" w:cs="Arial"/>
          <w:bCs/>
          <w:color w:val="000000" w:themeColor="text1"/>
          <w:lang w:val="es-ES"/>
        </w:rPr>
      </w:pPr>
    </w:p>
    <w:p w14:paraId="15A95676" w14:textId="77777777" w:rsidR="00444DCA" w:rsidRDefault="00444DCA" w:rsidP="009C0610">
      <w:pPr>
        <w:spacing w:after="0" w:line="240" w:lineRule="auto"/>
        <w:ind w:firstLine="0"/>
        <w:rPr>
          <w:rFonts w:ascii="Arial" w:eastAsia="Calibri" w:hAnsi="Arial" w:cs="Arial"/>
          <w:bCs/>
          <w:color w:val="000000" w:themeColor="text1"/>
          <w:lang w:val="es-ES_tradnl"/>
        </w:rPr>
      </w:pPr>
    </w:p>
    <w:p w14:paraId="6063633C" w14:textId="77777777" w:rsidR="00444DCA" w:rsidRDefault="00444DCA" w:rsidP="009C0610">
      <w:pPr>
        <w:spacing w:after="0" w:line="240" w:lineRule="auto"/>
        <w:ind w:firstLine="0"/>
        <w:rPr>
          <w:rFonts w:ascii="Arial" w:eastAsia="Calibri" w:hAnsi="Arial" w:cs="Arial"/>
          <w:bCs/>
          <w:color w:val="000000" w:themeColor="text1"/>
          <w:lang w:val="es-ES_tradnl"/>
        </w:rPr>
      </w:pPr>
    </w:p>
    <w:p w14:paraId="49E14F85" w14:textId="3B6B44E8" w:rsidR="009C0610" w:rsidRPr="001C0EA6" w:rsidRDefault="009C0610" w:rsidP="009C0610">
      <w:pPr>
        <w:spacing w:after="0" w:line="240" w:lineRule="auto"/>
        <w:ind w:firstLine="0"/>
        <w:rPr>
          <w:rFonts w:ascii="Arial" w:hAnsi="Arial" w:cs="Arial"/>
          <w:bCs/>
          <w:sz w:val="20"/>
          <w:szCs w:val="20"/>
          <w:lang w:val="es-MX"/>
        </w:rPr>
      </w:pPr>
      <w:bookmarkStart w:id="0" w:name="_Hlk88039570"/>
      <w:r>
        <w:rPr>
          <w:rFonts w:ascii="Arial" w:eastAsia="Calibri" w:hAnsi="Arial" w:cs="Arial"/>
          <w:bCs/>
          <w:color w:val="000000" w:themeColor="text1"/>
          <w:lang w:val="es-ES_tradnl"/>
        </w:rPr>
        <w:t xml:space="preserve">Señores </w:t>
      </w:r>
    </w:p>
    <w:p w14:paraId="63B46B1E" w14:textId="7EA455EE" w:rsidR="009C0610" w:rsidRPr="001C0EA6" w:rsidRDefault="009C0610" w:rsidP="009C0610">
      <w:pPr>
        <w:spacing w:after="0" w:line="240" w:lineRule="auto"/>
        <w:ind w:firstLine="0"/>
        <w:rPr>
          <w:rFonts w:ascii="Arial" w:eastAsia="Calibri" w:hAnsi="Arial" w:cs="Arial"/>
          <w:lang w:val="es-MX"/>
        </w:rPr>
      </w:pPr>
      <w:r>
        <w:rPr>
          <w:rFonts w:ascii="Arial" w:eastAsia="Calibri" w:hAnsi="Arial" w:cs="Arial"/>
          <w:b/>
          <w:bCs/>
          <w:lang w:val="es-MX"/>
        </w:rPr>
        <w:t>Corporación Control Caribe – Colectivo de Profesionales</w:t>
      </w:r>
    </w:p>
    <w:p w14:paraId="1B7E5AE2" w14:textId="1F14861D" w:rsidR="009C0610" w:rsidRDefault="009C0610" w:rsidP="009C0610">
      <w:pPr>
        <w:spacing w:after="0" w:line="240" w:lineRule="auto"/>
        <w:ind w:firstLine="0"/>
        <w:rPr>
          <w:rFonts w:ascii="Arial" w:eastAsia="Calibri" w:hAnsi="Arial" w:cs="Arial"/>
          <w:lang w:val="es-MX"/>
        </w:rPr>
      </w:pPr>
      <w:r>
        <w:rPr>
          <w:rFonts w:ascii="Arial" w:eastAsia="Calibri" w:hAnsi="Arial" w:cs="Arial"/>
          <w:lang w:val="es-MX"/>
        </w:rPr>
        <w:t>Bogotá D.C.</w:t>
      </w:r>
    </w:p>
    <w:p w14:paraId="597142AD" w14:textId="77777777" w:rsidR="009C0610" w:rsidRDefault="009C0610" w:rsidP="009C0610">
      <w:pPr>
        <w:spacing w:after="0" w:line="240" w:lineRule="auto"/>
        <w:rPr>
          <w:rFonts w:ascii="Arial" w:eastAsia="Calibri" w:hAnsi="Arial" w:cs="Arial"/>
          <w:lang w:val="es-MX"/>
        </w:rPr>
      </w:pPr>
    </w:p>
    <w:p w14:paraId="6917D7FD" w14:textId="77777777" w:rsidR="009C0610" w:rsidRDefault="009C0610" w:rsidP="009C0610">
      <w:pPr>
        <w:spacing w:after="0" w:line="240" w:lineRule="auto"/>
        <w:rPr>
          <w:rFonts w:ascii="Arial" w:eastAsia="Calibri" w:hAnsi="Arial" w:cs="Arial"/>
          <w:lang w:val="es-MX"/>
        </w:rPr>
      </w:pPr>
    </w:p>
    <w:p w14:paraId="52C5E963" w14:textId="7F85A7F4" w:rsidR="009C0610" w:rsidRDefault="009C0610" w:rsidP="009C0610">
      <w:pPr>
        <w:jc w:val="center"/>
        <w:rPr>
          <w:rFonts w:ascii="Arial" w:eastAsia="Calibri" w:hAnsi="Arial" w:cs="Arial"/>
          <w:b/>
        </w:rPr>
      </w:pPr>
      <w:r w:rsidRPr="00502617">
        <w:rPr>
          <w:rFonts w:ascii="Arial" w:eastAsia="Calibri" w:hAnsi="Arial" w:cs="Arial"/>
          <w:b/>
        </w:rPr>
        <w:t xml:space="preserve">Concepto C ─ </w:t>
      </w:r>
      <w:r>
        <w:rPr>
          <w:rFonts w:ascii="Arial" w:eastAsia="Calibri" w:hAnsi="Arial" w:cs="Arial"/>
          <w:b/>
        </w:rPr>
        <w:t xml:space="preserve">641 </w:t>
      </w:r>
      <w:r w:rsidRPr="00502617">
        <w:rPr>
          <w:rFonts w:ascii="Arial" w:eastAsia="Calibri" w:hAnsi="Arial" w:cs="Arial"/>
          <w:b/>
        </w:rPr>
        <w:t>de 202</w:t>
      </w:r>
      <w:r>
        <w:rPr>
          <w:rFonts w:ascii="Arial" w:eastAsia="Calibri" w:hAnsi="Arial" w:cs="Arial"/>
          <w:b/>
        </w:rPr>
        <w:t>1</w:t>
      </w:r>
    </w:p>
    <w:p w14:paraId="0D976B10" w14:textId="77777777" w:rsidR="009C0610" w:rsidRPr="001C0EA6" w:rsidRDefault="009C0610" w:rsidP="009C0610">
      <w:pPr>
        <w:jc w:val="center"/>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C0610" w:rsidRPr="001C0EA6" w14:paraId="64E10820" w14:textId="77777777" w:rsidTr="00AA7B04">
        <w:trPr>
          <w:trHeight w:val="1095"/>
        </w:trPr>
        <w:tc>
          <w:tcPr>
            <w:tcW w:w="2689" w:type="dxa"/>
            <w:hideMark/>
          </w:tcPr>
          <w:p w14:paraId="04F2EE1A" w14:textId="77777777" w:rsidR="009C0610" w:rsidRPr="001C0EA6" w:rsidRDefault="009C0610" w:rsidP="0047429C">
            <w:pPr>
              <w:rPr>
                <w:rFonts w:ascii="Arial" w:eastAsia="Calibri" w:hAnsi="Arial" w:cs="Arial"/>
                <w:lang w:val="es-MX"/>
              </w:rPr>
            </w:pPr>
            <w:bookmarkStart w:id="1" w:name="_Hlk88039646"/>
            <w:r w:rsidRPr="001C0EA6">
              <w:rPr>
                <w:rFonts w:ascii="Arial" w:eastAsia="Calibri" w:hAnsi="Arial" w:cs="Arial"/>
                <w:b/>
                <w:lang w:val="es-MX"/>
              </w:rPr>
              <w:t>Temas:</w:t>
            </w:r>
            <w:r w:rsidRPr="001C0EA6">
              <w:rPr>
                <w:rFonts w:ascii="Arial" w:eastAsia="Calibri" w:hAnsi="Arial" w:cs="Arial"/>
                <w:lang w:val="es-MX"/>
              </w:rPr>
              <w:t xml:space="preserve">           </w:t>
            </w:r>
          </w:p>
          <w:p w14:paraId="76A51224" w14:textId="77777777" w:rsidR="009C0610" w:rsidRPr="001C0EA6" w:rsidRDefault="009C0610" w:rsidP="0047429C">
            <w:pPr>
              <w:rPr>
                <w:rFonts w:ascii="Arial" w:eastAsia="Calibri" w:hAnsi="Arial" w:cs="Arial"/>
                <w:lang w:val="es-MX"/>
              </w:rPr>
            </w:pPr>
            <w:r w:rsidRPr="001C0EA6">
              <w:rPr>
                <w:rFonts w:ascii="Arial" w:eastAsia="Calibri" w:hAnsi="Arial" w:cs="Arial"/>
                <w:lang w:val="es-MX"/>
              </w:rPr>
              <w:t xml:space="preserve">                           </w:t>
            </w:r>
          </w:p>
        </w:tc>
        <w:tc>
          <w:tcPr>
            <w:tcW w:w="6237" w:type="dxa"/>
            <w:hideMark/>
          </w:tcPr>
          <w:p w14:paraId="1D59498C" w14:textId="2362D009" w:rsidR="009C0610" w:rsidRDefault="00444DCA" w:rsidP="0047429C">
            <w:pPr>
              <w:jc w:val="both"/>
              <w:rPr>
                <w:rFonts w:ascii="Arial" w:eastAsia="Calibri" w:hAnsi="Arial" w:cs="Arial"/>
                <w:color w:val="000000" w:themeColor="text1"/>
                <w:lang w:val="es-ES_tradnl"/>
              </w:rPr>
            </w:pPr>
            <w:r w:rsidRPr="00444DCA">
              <w:rPr>
                <w:rFonts w:ascii="Arial" w:hAnsi="Arial" w:cs="Arial"/>
                <w:color w:val="000000"/>
                <w:shd w:val="clear" w:color="auto" w:fill="FFFFFF"/>
                <w:lang w:val="es-ES"/>
              </w:rPr>
              <w:t xml:space="preserve">DOCUMENTOS TIPO – Matriz 1 – Experiencia general – Experiencia específica / INALTERABILIDAD – Documentos tipo – Licitación pública – Fundamento / EXPERIENCIA – Alcance  </w:t>
            </w:r>
          </w:p>
          <w:p w14:paraId="05673ECE" w14:textId="77777777" w:rsidR="009C0610" w:rsidRPr="001C0EA6" w:rsidRDefault="009C0610" w:rsidP="0047429C">
            <w:pPr>
              <w:jc w:val="both"/>
              <w:rPr>
                <w:rFonts w:ascii="Arial" w:eastAsia="Calibri" w:hAnsi="Arial" w:cs="Arial"/>
                <w:b/>
                <w:lang w:val="es-MX"/>
              </w:rPr>
            </w:pPr>
          </w:p>
        </w:tc>
      </w:tr>
      <w:tr w:rsidR="009C0610" w:rsidRPr="001C0EA6" w14:paraId="2B1D895E" w14:textId="77777777" w:rsidTr="0047429C">
        <w:trPr>
          <w:trHeight w:val="465"/>
        </w:trPr>
        <w:tc>
          <w:tcPr>
            <w:tcW w:w="2689" w:type="dxa"/>
            <w:hideMark/>
          </w:tcPr>
          <w:p w14:paraId="2801A2AC" w14:textId="77777777" w:rsidR="009C0610" w:rsidRPr="001C0EA6" w:rsidRDefault="009C0610" w:rsidP="0047429C">
            <w:pPr>
              <w:rPr>
                <w:rFonts w:ascii="Arial" w:eastAsia="Calibri" w:hAnsi="Arial" w:cs="Arial"/>
                <w:b/>
                <w:lang w:val="es-MX"/>
              </w:rPr>
            </w:pPr>
            <w:r w:rsidRPr="001C0EA6">
              <w:rPr>
                <w:rFonts w:ascii="Arial" w:eastAsia="Calibri" w:hAnsi="Arial" w:cs="Arial"/>
                <w:b/>
                <w:lang w:val="es-MX"/>
              </w:rPr>
              <w:t>Radicación:</w:t>
            </w:r>
            <w:r w:rsidRPr="001C0EA6">
              <w:rPr>
                <w:rFonts w:ascii="Arial" w:eastAsia="Calibri" w:hAnsi="Arial" w:cs="Arial"/>
                <w:lang w:val="es-MX"/>
              </w:rPr>
              <w:t xml:space="preserve">                              </w:t>
            </w:r>
          </w:p>
        </w:tc>
        <w:tc>
          <w:tcPr>
            <w:tcW w:w="6237" w:type="dxa"/>
            <w:hideMark/>
          </w:tcPr>
          <w:p w14:paraId="61CA5B4D" w14:textId="691E7654" w:rsidR="009C0610" w:rsidRPr="001C0EA6" w:rsidRDefault="009C0610" w:rsidP="0047429C">
            <w:pPr>
              <w:jc w:val="both"/>
              <w:rPr>
                <w:rFonts w:ascii="Arial" w:eastAsia="Calibri" w:hAnsi="Arial" w:cs="Arial"/>
                <w:lang w:val="es-MX"/>
              </w:rPr>
            </w:pPr>
            <w:r w:rsidRPr="001C0EA6">
              <w:rPr>
                <w:rFonts w:ascii="Arial" w:eastAsia="Calibri" w:hAnsi="Arial" w:cs="Arial"/>
                <w:lang w:val="es-MX"/>
              </w:rPr>
              <w:t xml:space="preserve">Respuesta a la consulta No </w:t>
            </w:r>
            <w:r w:rsidRPr="009C0610">
              <w:rPr>
                <w:rFonts w:ascii="Arial" w:eastAsia="Calibri" w:hAnsi="Arial" w:cs="Arial"/>
                <w:lang w:val="es-MX"/>
              </w:rPr>
              <w:t>P20211004009089</w:t>
            </w:r>
          </w:p>
        </w:tc>
      </w:tr>
      <w:bookmarkEnd w:id="1"/>
    </w:tbl>
    <w:p w14:paraId="272BA04F" w14:textId="77777777" w:rsidR="009C0610" w:rsidRPr="001C0EA6" w:rsidRDefault="009C0610" w:rsidP="009C0610">
      <w:pPr>
        <w:spacing w:after="0" w:line="240" w:lineRule="auto"/>
        <w:rPr>
          <w:rFonts w:ascii="Arial" w:eastAsia="Calibri" w:hAnsi="Arial" w:cs="Arial"/>
          <w:lang w:val="es-MX"/>
        </w:rPr>
      </w:pPr>
    </w:p>
    <w:p w14:paraId="4FB1C346" w14:textId="79CF4F81" w:rsidR="009C0610" w:rsidRPr="001C0EA6" w:rsidRDefault="009C0610" w:rsidP="009C0610">
      <w:pPr>
        <w:spacing w:after="0"/>
        <w:ind w:firstLine="0"/>
        <w:rPr>
          <w:rFonts w:ascii="Arial" w:eastAsia="Calibri" w:hAnsi="Arial" w:cs="Arial"/>
          <w:lang w:val="es-MX"/>
        </w:rPr>
      </w:pPr>
      <w:r w:rsidRPr="001C0EA6">
        <w:rPr>
          <w:rFonts w:ascii="Arial" w:eastAsia="Calibri" w:hAnsi="Arial" w:cs="Arial"/>
          <w:lang w:val="es-MX"/>
        </w:rPr>
        <w:t xml:space="preserve">En ejercicio de la competencia otorgada por los artículos 11, numeral 8º, y 3º, numeral 5º, del Decreto Ley 4170 de 2011, la Agencia Nacional de Contratación Pública ― Colombia Compra Eficiente responde su consulta del </w:t>
      </w:r>
      <w:r w:rsidR="00AA7B04">
        <w:rPr>
          <w:rFonts w:ascii="Arial" w:eastAsia="Calibri" w:hAnsi="Arial" w:cs="Arial"/>
          <w:lang w:val="es-MX"/>
        </w:rPr>
        <w:t>4</w:t>
      </w:r>
      <w:r>
        <w:rPr>
          <w:rFonts w:ascii="Arial" w:eastAsia="Calibri" w:hAnsi="Arial" w:cs="Arial"/>
          <w:lang w:val="es-MX"/>
        </w:rPr>
        <w:t xml:space="preserve"> de </w:t>
      </w:r>
      <w:r w:rsidR="007B15C3">
        <w:rPr>
          <w:rFonts w:ascii="Arial" w:eastAsia="Calibri" w:hAnsi="Arial" w:cs="Arial"/>
          <w:lang w:val="es-MX"/>
        </w:rPr>
        <w:t>octubre</w:t>
      </w:r>
      <w:r w:rsidR="007B15C3" w:rsidRPr="001C0EA6">
        <w:rPr>
          <w:rFonts w:ascii="Arial" w:eastAsia="Calibri" w:hAnsi="Arial" w:cs="Arial"/>
          <w:lang w:val="es-MX"/>
        </w:rPr>
        <w:t xml:space="preserve"> </w:t>
      </w:r>
      <w:r w:rsidRPr="001C0EA6">
        <w:rPr>
          <w:rFonts w:ascii="Arial" w:eastAsia="Calibri" w:hAnsi="Arial" w:cs="Arial"/>
          <w:lang w:val="es-MX"/>
        </w:rPr>
        <w:t xml:space="preserve">de 2021. </w:t>
      </w:r>
    </w:p>
    <w:p w14:paraId="719D46B1" w14:textId="77777777" w:rsidR="009C0610" w:rsidRPr="001C0EA6" w:rsidRDefault="009C0610" w:rsidP="009C0610">
      <w:pPr>
        <w:spacing w:after="0"/>
        <w:rPr>
          <w:rFonts w:ascii="Arial" w:eastAsia="Calibri" w:hAnsi="Arial" w:cs="Arial"/>
          <w:lang w:val="es-MX"/>
        </w:rPr>
      </w:pPr>
    </w:p>
    <w:p w14:paraId="39ADF494" w14:textId="77777777" w:rsidR="009C0610" w:rsidRPr="001C0EA6" w:rsidRDefault="009C0610" w:rsidP="009C0610">
      <w:pPr>
        <w:numPr>
          <w:ilvl w:val="0"/>
          <w:numId w:val="1"/>
        </w:numPr>
        <w:tabs>
          <w:tab w:val="left" w:pos="284"/>
        </w:tabs>
        <w:spacing w:after="0"/>
        <w:ind w:left="0" w:firstLine="0"/>
        <w:contextualSpacing/>
        <w:rPr>
          <w:rFonts w:ascii="Arial" w:eastAsia="Calibri" w:hAnsi="Arial" w:cs="Arial"/>
          <w:b/>
          <w:lang w:val="es-MX"/>
        </w:rPr>
      </w:pPr>
      <w:r w:rsidRPr="001C0EA6">
        <w:rPr>
          <w:rFonts w:ascii="Arial" w:eastAsia="Calibri" w:hAnsi="Arial" w:cs="Arial"/>
          <w:b/>
          <w:lang w:val="es-MX"/>
        </w:rPr>
        <w:t xml:space="preserve">Problemas planteados </w:t>
      </w:r>
    </w:p>
    <w:p w14:paraId="618CAA67" w14:textId="77777777" w:rsidR="009C0610" w:rsidRPr="001C0EA6" w:rsidRDefault="009C0610" w:rsidP="009C0610">
      <w:pPr>
        <w:autoSpaceDE w:val="0"/>
        <w:autoSpaceDN w:val="0"/>
        <w:adjustRightInd w:val="0"/>
        <w:spacing w:after="0"/>
        <w:rPr>
          <w:rFonts w:ascii="Arial" w:eastAsia="Calibri" w:hAnsi="Arial" w:cs="Arial"/>
          <w:szCs w:val="24"/>
        </w:rPr>
      </w:pPr>
    </w:p>
    <w:p w14:paraId="3197105F" w14:textId="28D58FFA" w:rsidR="009C0610" w:rsidRDefault="009C0610" w:rsidP="009C0610">
      <w:pPr>
        <w:tabs>
          <w:tab w:val="left" w:pos="426"/>
        </w:tabs>
        <w:spacing w:after="0"/>
        <w:ind w:firstLine="0"/>
        <w:rPr>
          <w:rFonts w:ascii="Arial" w:eastAsia="Times New Roman" w:hAnsi="Arial" w:cs="Arial"/>
          <w:color w:val="000000"/>
          <w:szCs w:val="24"/>
          <w:lang w:val="es-ES_tradnl" w:eastAsia="es-ES_tradnl"/>
        </w:rPr>
      </w:pPr>
      <w:r w:rsidRPr="009C0610">
        <w:rPr>
          <w:rFonts w:ascii="Arial" w:eastAsia="Times New Roman" w:hAnsi="Arial" w:cs="Arial"/>
          <w:color w:val="000000"/>
          <w:szCs w:val="24"/>
          <w:lang w:val="es-ES_tradnl" w:eastAsia="es-ES_tradnl"/>
        </w:rPr>
        <w:t xml:space="preserve">En relación con la Matriz 1 </w:t>
      </w:r>
      <w:r w:rsidR="007B15C3">
        <w:rPr>
          <w:rFonts w:ascii="Arial" w:eastAsia="Times New Roman" w:hAnsi="Arial" w:cs="Arial"/>
          <w:color w:val="000000"/>
          <w:szCs w:val="24"/>
          <w:lang w:val="es-ES_tradnl" w:eastAsia="es-ES_tradnl"/>
        </w:rPr>
        <w:t xml:space="preserve">– </w:t>
      </w:r>
      <w:r w:rsidRPr="009C0610">
        <w:rPr>
          <w:rFonts w:ascii="Arial" w:eastAsia="Times New Roman" w:hAnsi="Arial" w:cs="Arial"/>
          <w:color w:val="000000"/>
          <w:szCs w:val="24"/>
          <w:lang w:val="es-ES_tradnl" w:eastAsia="es-ES_tradnl"/>
        </w:rPr>
        <w:t>Experiencia de los</w:t>
      </w:r>
      <w:r>
        <w:rPr>
          <w:rFonts w:ascii="Arial" w:eastAsia="Times New Roman" w:hAnsi="Arial" w:cs="Arial"/>
          <w:color w:val="000000"/>
          <w:szCs w:val="24"/>
          <w:lang w:val="es-ES_tradnl" w:eastAsia="es-ES_tradnl"/>
        </w:rPr>
        <w:t xml:space="preserve"> </w:t>
      </w:r>
      <w:r>
        <w:rPr>
          <w:rFonts w:ascii="Arial" w:eastAsia="Calibri" w:hAnsi="Arial" w:cs="Arial"/>
        </w:rPr>
        <w:t>«Documentos Tipo – Versión 3»</w:t>
      </w:r>
      <w:r>
        <w:rPr>
          <w:rFonts w:ascii="Arial" w:eastAsia="Times New Roman" w:hAnsi="Arial" w:cs="Arial"/>
          <w:color w:val="000000"/>
          <w:szCs w:val="24"/>
          <w:lang w:val="es-ES_tradnl" w:eastAsia="es-ES_tradnl"/>
        </w:rPr>
        <w:t xml:space="preserve"> de licitación de obra pública de infraestructura de transporte, se </w:t>
      </w:r>
      <w:r w:rsidRPr="009C0610">
        <w:rPr>
          <w:rFonts w:ascii="Arial" w:eastAsia="Times New Roman" w:hAnsi="Arial" w:cs="Arial"/>
          <w:color w:val="000000"/>
          <w:szCs w:val="24"/>
          <w:lang w:val="es-ES_tradnl" w:eastAsia="es-ES_tradnl"/>
        </w:rPr>
        <w:t>plantea</w:t>
      </w:r>
      <w:r>
        <w:rPr>
          <w:rFonts w:ascii="Arial" w:eastAsia="Times New Roman" w:hAnsi="Arial" w:cs="Arial"/>
          <w:color w:val="000000"/>
          <w:szCs w:val="24"/>
          <w:lang w:val="es-ES_tradnl" w:eastAsia="es-ES_tradnl"/>
        </w:rPr>
        <w:t>n</w:t>
      </w:r>
      <w:r w:rsidRPr="009C0610">
        <w:rPr>
          <w:rFonts w:ascii="Arial" w:eastAsia="Times New Roman" w:hAnsi="Arial" w:cs="Arial"/>
          <w:color w:val="000000"/>
          <w:szCs w:val="24"/>
          <w:lang w:val="es-ES_tradnl" w:eastAsia="es-ES_tradnl"/>
        </w:rPr>
        <w:t xml:space="preserve"> la</w:t>
      </w:r>
      <w:r>
        <w:rPr>
          <w:rFonts w:ascii="Arial" w:eastAsia="Times New Roman" w:hAnsi="Arial" w:cs="Arial"/>
          <w:color w:val="000000"/>
          <w:szCs w:val="24"/>
          <w:lang w:val="es-ES_tradnl" w:eastAsia="es-ES_tradnl"/>
        </w:rPr>
        <w:t>s</w:t>
      </w:r>
      <w:r w:rsidRPr="009C0610">
        <w:rPr>
          <w:rFonts w:ascii="Arial" w:eastAsia="Times New Roman" w:hAnsi="Arial" w:cs="Arial"/>
          <w:color w:val="000000"/>
          <w:szCs w:val="24"/>
          <w:lang w:val="es-ES_tradnl" w:eastAsia="es-ES_tradnl"/>
        </w:rPr>
        <w:t xml:space="preserve"> siguiente</w:t>
      </w:r>
      <w:r>
        <w:rPr>
          <w:rFonts w:ascii="Arial" w:eastAsia="Times New Roman" w:hAnsi="Arial" w:cs="Arial"/>
          <w:color w:val="000000"/>
          <w:szCs w:val="24"/>
          <w:lang w:val="es-ES_tradnl" w:eastAsia="es-ES_tradnl"/>
        </w:rPr>
        <w:t>s</w:t>
      </w:r>
      <w:r w:rsidRPr="009C0610">
        <w:rPr>
          <w:rFonts w:ascii="Arial" w:eastAsia="Times New Roman" w:hAnsi="Arial" w:cs="Arial"/>
          <w:color w:val="000000"/>
          <w:szCs w:val="24"/>
          <w:lang w:val="es-ES_tradnl" w:eastAsia="es-ES_tradnl"/>
        </w:rPr>
        <w:t xml:space="preserve"> pregunta</w:t>
      </w:r>
      <w:r>
        <w:rPr>
          <w:rFonts w:ascii="Arial" w:eastAsia="Times New Roman" w:hAnsi="Arial" w:cs="Arial"/>
          <w:color w:val="000000"/>
          <w:szCs w:val="24"/>
          <w:lang w:val="es-ES_tradnl" w:eastAsia="es-ES_tradnl"/>
        </w:rPr>
        <w:t>s</w:t>
      </w:r>
      <w:r w:rsidRPr="009C0610">
        <w:rPr>
          <w:rFonts w:ascii="Arial" w:eastAsia="Times New Roman" w:hAnsi="Arial" w:cs="Arial"/>
          <w:color w:val="000000"/>
          <w:szCs w:val="24"/>
          <w:lang w:val="es-ES_tradnl" w:eastAsia="es-ES_tradnl"/>
        </w:rPr>
        <w:t>:</w:t>
      </w:r>
    </w:p>
    <w:p w14:paraId="5BE6874D" w14:textId="77777777" w:rsidR="009C0610" w:rsidRDefault="009C0610" w:rsidP="009C0610">
      <w:pPr>
        <w:tabs>
          <w:tab w:val="left" w:pos="426"/>
        </w:tabs>
        <w:spacing w:after="0"/>
        <w:ind w:firstLine="0"/>
        <w:rPr>
          <w:rFonts w:ascii="Arial" w:eastAsia="Times New Roman" w:hAnsi="Arial" w:cs="Arial"/>
          <w:color w:val="000000"/>
          <w:szCs w:val="24"/>
          <w:lang w:val="es-ES_tradnl" w:eastAsia="es-ES_tradnl"/>
        </w:rPr>
      </w:pPr>
    </w:p>
    <w:p w14:paraId="0085AABC" w14:textId="7C7C53B9" w:rsidR="009C0610" w:rsidRPr="009C0610" w:rsidRDefault="009C0610" w:rsidP="00AA7B04">
      <w:pPr>
        <w:tabs>
          <w:tab w:val="left" w:pos="426"/>
        </w:tabs>
        <w:spacing w:after="0" w:line="240" w:lineRule="auto"/>
        <w:ind w:left="709" w:right="758" w:firstLine="0"/>
        <w:rPr>
          <w:rFonts w:ascii="Arial" w:eastAsia="Calibri" w:hAnsi="Arial" w:cs="Arial"/>
          <w:sz w:val="21"/>
          <w:szCs w:val="21"/>
          <w:lang w:eastAsia="es-ES_tradnl"/>
        </w:rPr>
      </w:pPr>
      <w:bookmarkStart w:id="2" w:name="_Hlk85793576"/>
      <w:r w:rsidRPr="009C0610">
        <w:rPr>
          <w:rFonts w:ascii="Arial" w:eastAsia="Calibri" w:hAnsi="Arial" w:cs="Arial"/>
          <w:sz w:val="21"/>
          <w:szCs w:val="21"/>
          <w:lang w:eastAsia="es-ES_tradnl"/>
        </w:rPr>
        <w:t>«1. [¿] Teniendo en consideración la obligatoriedad de los pliegos tipos es menester copiar de manera íntegra como se encuentra establecida las solicitudes de experiencia en los pliegos tipos [?]</w:t>
      </w:r>
      <w:r w:rsidRPr="009C0610">
        <w:rPr>
          <w:rFonts w:ascii="Arial" w:eastAsia="Calibri" w:hAnsi="Arial" w:cs="Arial"/>
          <w:sz w:val="21"/>
          <w:szCs w:val="21"/>
        </w:rPr>
        <w:t>»</w:t>
      </w:r>
    </w:p>
    <w:p w14:paraId="22F38BDC" w14:textId="77777777" w:rsidR="009C0610" w:rsidRPr="009C0610" w:rsidRDefault="009C0610" w:rsidP="00AA7B04">
      <w:pPr>
        <w:tabs>
          <w:tab w:val="left" w:pos="426"/>
        </w:tabs>
        <w:spacing w:after="0" w:line="240" w:lineRule="auto"/>
        <w:ind w:left="709" w:right="758" w:firstLine="0"/>
        <w:rPr>
          <w:rFonts w:ascii="Arial" w:eastAsia="Calibri" w:hAnsi="Arial" w:cs="Arial"/>
          <w:sz w:val="21"/>
          <w:szCs w:val="21"/>
          <w:lang w:eastAsia="es-ES_tradnl"/>
        </w:rPr>
      </w:pPr>
    </w:p>
    <w:p w14:paraId="7449306D" w14:textId="45D29842" w:rsidR="009C0610" w:rsidRPr="009C0610" w:rsidRDefault="009C0610" w:rsidP="00AA7B04">
      <w:pPr>
        <w:tabs>
          <w:tab w:val="left" w:pos="426"/>
        </w:tabs>
        <w:spacing w:after="0" w:line="240" w:lineRule="auto"/>
        <w:ind w:left="709" w:right="758" w:firstLine="0"/>
        <w:rPr>
          <w:rFonts w:ascii="Arial" w:eastAsia="Calibri" w:hAnsi="Arial" w:cs="Arial"/>
          <w:sz w:val="21"/>
          <w:szCs w:val="21"/>
          <w:lang w:eastAsia="es-ES_tradnl"/>
        </w:rPr>
      </w:pPr>
      <w:r w:rsidRPr="009C0610">
        <w:rPr>
          <w:rFonts w:ascii="Arial" w:eastAsia="Calibri" w:hAnsi="Arial" w:cs="Arial"/>
          <w:sz w:val="21"/>
          <w:szCs w:val="21"/>
        </w:rPr>
        <w:t>»</w:t>
      </w:r>
      <w:r w:rsidRPr="009C0610">
        <w:rPr>
          <w:rFonts w:ascii="Arial" w:eastAsia="Calibri" w:hAnsi="Arial" w:cs="Arial"/>
          <w:sz w:val="21"/>
          <w:szCs w:val="21"/>
          <w:lang w:eastAsia="es-ES_tradnl"/>
        </w:rPr>
        <w:t xml:space="preserve">2. Para el caso específico del 6.1 CONSTRUCCIÓN O REHABILITACIÓN O MEJORAMIENTO O REPAVIMENTACIÓN O PAVIMENTACIÓN DE </w:t>
      </w:r>
      <w:r w:rsidRPr="009C0610">
        <w:rPr>
          <w:rFonts w:ascii="Arial" w:eastAsia="Calibri" w:hAnsi="Arial" w:cs="Arial"/>
          <w:sz w:val="21"/>
          <w:szCs w:val="21"/>
          <w:lang w:eastAsia="es-ES_tradnl"/>
        </w:rPr>
        <w:lastRenderedPageBreak/>
        <w:t>INFRAESTRUCTURA VIAL PARA TRÁFICO VEHICULAR DE VÍAS URBANAS O DE VÍAS PRIMARIAS O SECUNDARIAS (Experiencia General).</w:t>
      </w:r>
    </w:p>
    <w:p w14:paraId="36D3CDD1" w14:textId="77777777" w:rsidR="009C0610" w:rsidRPr="009C0610" w:rsidRDefault="009C0610" w:rsidP="00AA7B04">
      <w:pPr>
        <w:tabs>
          <w:tab w:val="left" w:pos="426"/>
        </w:tabs>
        <w:spacing w:after="0" w:line="240" w:lineRule="auto"/>
        <w:ind w:left="709" w:right="758" w:firstLine="0"/>
        <w:rPr>
          <w:rFonts w:ascii="Arial" w:eastAsia="Calibri" w:hAnsi="Arial" w:cs="Arial"/>
          <w:sz w:val="21"/>
          <w:szCs w:val="21"/>
          <w:lang w:eastAsia="es-ES_tradnl"/>
        </w:rPr>
      </w:pPr>
      <w:r w:rsidRPr="009C0610">
        <w:rPr>
          <w:rFonts w:ascii="Arial" w:eastAsia="Calibri" w:hAnsi="Arial" w:cs="Arial"/>
          <w:sz w:val="21"/>
          <w:szCs w:val="21"/>
          <w:lang w:eastAsia="es-ES_tradnl"/>
        </w:rPr>
        <w:t>Por lo menos uno (1) de los contratos válidos aportados como experiencia general debe acreditar la intervención de la estructura de pavimento (Asfáltico o hidráulico).</w:t>
      </w:r>
    </w:p>
    <w:p w14:paraId="768BAD74" w14:textId="77777777" w:rsidR="009C0610" w:rsidRPr="009C0610" w:rsidRDefault="009C0610" w:rsidP="00AA7B04">
      <w:pPr>
        <w:tabs>
          <w:tab w:val="left" w:pos="426"/>
        </w:tabs>
        <w:spacing w:after="0" w:line="240" w:lineRule="auto"/>
        <w:ind w:left="709" w:right="758" w:firstLine="0"/>
        <w:rPr>
          <w:rFonts w:ascii="Arial" w:eastAsia="Calibri" w:hAnsi="Arial" w:cs="Arial"/>
          <w:sz w:val="21"/>
          <w:szCs w:val="21"/>
          <w:lang w:eastAsia="es-ES_tradnl"/>
        </w:rPr>
      </w:pPr>
    </w:p>
    <w:p w14:paraId="3C419A3B" w14:textId="6180863C" w:rsidR="009C0610" w:rsidRPr="009C0610" w:rsidRDefault="009C0610" w:rsidP="00AA7B04">
      <w:pPr>
        <w:tabs>
          <w:tab w:val="left" w:pos="426"/>
        </w:tabs>
        <w:spacing w:after="0" w:line="240" w:lineRule="auto"/>
        <w:ind w:left="709" w:right="758" w:firstLine="0"/>
        <w:rPr>
          <w:rFonts w:ascii="Arial" w:eastAsia="Calibri" w:hAnsi="Arial" w:cs="Arial"/>
          <w:sz w:val="21"/>
          <w:szCs w:val="21"/>
          <w:lang w:eastAsia="es-ES_tradnl"/>
        </w:rPr>
      </w:pPr>
      <w:r w:rsidRPr="009C0610">
        <w:rPr>
          <w:rFonts w:ascii="Arial" w:eastAsia="Calibri" w:hAnsi="Arial" w:cs="Arial"/>
          <w:sz w:val="21"/>
          <w:szCs w:val="21"/>
          <w:lang w:eastAsia="es-ES_tradnl"/>
        </w:rPr>
        <w:t>Para el caso específico la letra "o" significa que puede ser asfáltico o hidráulico, o por el contrario la letra significa que la entidad debe solicitar asfaltico si el proceso de flexible o hidráulico si el proceso es de pavimento rígido</w:t>
      </w:r>
      <w:r w:rsidR="007B15C3">
        <w:rPr>
          <w:rFonts w:ascii="Arial" w:eastAsia="Calibri" w:hAnsi="Arial" w:cs="Arial"/>
          <w:sz w:val="21"/>
          <w:szCs w:val="21"/>
          <w:lang w:eastAsia="es-ES_tradnl"/>
        </w:rPr>
        <w:t>.</w:t>
      </w:r>
    </w:p>
    <w:bookmarkEnd w:id="2"/>
    <w:p w14:paraId="49E1BE8C" w14:textId="70EC58B9" w:rsidR="009C0610" w:rsidRDefault="009C0610" w:rsidP="009C0610">
      <w:pPr>
        <w:spacing w:after="0"/>
        <w:ind w:right="709" w:firstLine="0"/>
        <w:rPr>
          <w:rFonts w:ascii="Arial" w:eastAsia="Times New Roman" w:hAnsi="Arial" w:cs="Arial"/>
          <w:color w:val="000000"/>
          <w:sz w:val="21"/>
          <w:szCs w:val="21"/>
          <w:lang w:eastAsia="es-ES_tradnl"/>
        </w:rPr>
      </w:pPr>
    </w:p>
    <w:p w14:paraId="4353F0A3" w14:textId="77777777" w:rsidR="00777AFC" w:rsidRPr="00777AFC" w:rsidRDefault="00777AFC" w:rsidP="00777AFC">
      <w:pPr>
        <w:numPr>
          <w:ilvl w:val="0"/>
          <w:numId w:val="1"/>
        </w:numPr>
        <w:tabs>
          <w:tab w:val="left" w:pos="426"/>
        </w:tabs>
        <w:spacing w:after="0" w:line="259" w:lineRule="auto"/>
        <w:ind w:left="284" w:hanging="284"/>
        <w:contextualSpacing/>
        <w:jc w:val="left"/>
        <w:rPr>
          <w:rFonts w:ascii="Arial" w:eastAsia="Calibri" w:hAnsi="Arial" w:cs="Arial"/>
          <w:b/>
          <w:lang w:val="es-MX"/>
        </w:rPr>
      </w:pPr>
      <w:r w:rsidRPr="00777AFC">
        <w:rPr>
          <w:rFonts w:ascii="Arial" w:eastAsia="Calibri" w:hAnsi="Arial" w:cs="Arial"/>
          <w:b/>
          <w:lang w:val="es-MX"/>
        </w:rPr>
        <w:t>Consideraciones</w:t>
      </w:r>
    </w:p>
    <w:p w14:paraId="06436D2B" w14:textId="77777777" w:rsidR="00777AFC" w:rsidRPr="00777AFC" w:rsidRDefault="00777AFC" w:rsidP="00777AFC">
      <w:pPr>
        <w:tabs>
          <w:tab w:val="left" w:pos="426"/>
        </w:tabs>
        <w:spacing w:after="0"/>
        <w:ind w:firstLine="0"/>
        <w:rPr>
          <w:rFonts w:ascii="Arial" w:eastAsia="Calibri" w:hAnsi="Arial" w:cs="Arial"/>
          <w:b/>
          <w:lang w:val="es-MX"/>
        </w:rPr>
      </w:pPr>
    </w:p>
    <w:p w14:paraId="0C39C38C" w14:textId="4CFEE449" w:rsidR="00BB4726" w:rsidRPr="00BB4726" w:rsidRDefault="00BB4726" w:rsidP="00BB4726">
      <w:pPr>
        <w:ind w:firstLine="0"/>
        <w:rPr>
          <w:rFonts w:ascii="Arial" w:hAnsi="Arial" w:cs="Arial"/>
          <w:lang w:val="es-MX"/>
        </w:rPr>
      </w:pPr>
      <w:r w:rsidRPr="00BB4726">
        <w:rPr>
          <w:rFonts w:ascii="Arial" w:hAnsi="Arial" w:cs="Arial"/>
          <w:lang w:val="es-MX"/>
        </w:rPr>
        <w:t xml:space="preserve">La Agencia Nacional de Contratación Pública </w:t>
      </w:r>
      <w:r w:rsidRPr="00BB4726">
        <w:rPr>
          <w:rFonts w:ascii="Arial" w:eastAsia="Calibri" w:hAnsi="Arial" w:cs="Arial"/>
          <w:lang w:val="es-MX"/>
        </w:rPr>
        <w:t>–</w:t>
      </w:r>
      <w:r w:rsidRPr="00BB4726">
        <w:rPr>
          <w:rFonts w:ascii="Arial" w:hAnsi="Arial" w:cs="Arial"/>
          <w:lang w:val="es-MX"/>
        </w:rPr>
        <w:t xml:space="preserve"> Colombia Compra Eficiente se ha pronunciado en diferentes conceptos sobre la forma de establecer y acreditar la experiencia exigible en procesos de contratación adelantados con documentos tipo, en los Conceptos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C-105 del 26 de marzo de 2021, C-152 del 12 de abril de 2021 y C-361 del 10 de agosto de 2021. En lo pertinente, la tesis expuesta en estos conceptos se reitera a continuación:</w:t>
      </w:r>
    </w:p>
    <w:p w14:paraId="1F0F820A" w14:textId="77777777" w:rsidR="00BB4726" w:rsidRPr="00BB4726" w:rsidRDefault="00BB4726" w:rsidP="00BB4726">
      <w:pPr>
        <w:shd w:val="clear" w:color="auto" w:fill="FFFFFF"/>
        <w:spacing w:after="0"/>
        <w:ind w:firstLine="708"/>
        <w:rPr>
          <w:rFonts w:ascii="Arial" w:hAnsi="Arial" w:cs="Arial"/>
          <w:color w:val="0D0D0D"/>
          <w:bdr w:val="none" w:sz="0" w:space="0" w:color="auto" w:frame="1"/>
          <w:lang w:val="es-MX" w:eastAsia="es-CO"/>
        </w:rPr>
      </w:pPr>
      <w:r w:rsidRPr="00BB4726">
        <w:rPr>
          <w:rFonts w:ascii="Arial" w:hAnsi="Arial" w:cs="Arial"/>
          <w:color w:val="0D0D0D"/>
          <w:bdr w:val="none" w:sz="0" w:space="0" w:color="auto" w:frame="1"/>
          <w:lang w:val="es-MX" w:eastAsia="es-CO"/>
        </w:rPr>
        <w:t>Los pliegos tipo surgen en el 2007 cuando el legislador facultó al Gobierno Nacional para adoptarlos en la compra o suministro de bienes de características técnicas uniformes</w:t>
      </w:r>
      <w:r w:rsidRPr="00BB4726">
        <w:rPr>
          <w:rFonts w:ascii="Arial" w:hAnsi="Arial" w:cs="Arial"/>
          <w:color w:val="0D0D0D"/>
          <w:bdr w:val="none" w:sz="0" w:space="0" w:color="auto" w:frame="1"/>
          <w:vertAlign w:val="superscript"/>
          <w:lang w:val="es-MX" w:eastAsia="es-CO"/>
        </w:rPr>
        <w:footnoteReference w:id="1"/>
      </w:r>
      <w:r w:rsidRPr="00BB4726">
        <w:rPr>
          <w:rFonts w:ascii="Arial" w:hAnsi="Arial" w:cs="Arial"/>
          <w:color w:val="0D0D0D"/>
          <w:bdr w:val="none" w:sz="0" w:space="0" w:color="auto" w:frame="1"/>
          <w:lang w:val="es-MX"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BB4726">
        <w:rPr>
          <w:rFonts w:ascii="Arial" w:hAnsi="Arial" w:cs="Arial"/>
          <w:color w:val="0D0D0D"/>
          <w:bdr w:val="none" w:sz="0" w:space="0" w:color="auto" w:frame="1"/>
          <w:vertAlign w:val="superscript"/>
          <w:lang w:val="es-MX" w:eastAsia="es-CO"/>
        </w:rPr>
        <w:footnoteReference w:id="2"/>
      </w:r>
      <w:r w:rsidRPr="00BB4726">
        <w:rPr>
          <w:rFonts w:ascii="Arial" w:hAnsi="Arial" w:cs="Arial"/>
          <w:color w:val="0D0D0D"/>
          <w:bdr w:val="none" w:sz="0" w:space="0" w:color="auto" w:frame="1"/>
          <w:lang w:val="es-MX" w:eastAsia="es-CO"/>
        </w:rPr>
        <w:t>. </w:t>
      </w:r>
    </w:p>
    <w:p w14:paraId="30FC8B9B" w14:textId="77777777" w:rsidR="00BB4726" w:rsidRPr="00BB4726" w:rsidRDefault="00BB4726" w:rsidP="00BB4726">
      <w:pPr>
        <w:shd w:val="clear" w:color="auto" w:fill="FFFFFF"/>
        <w:spacing w:before="120" w:after="0"/>
        <w:ind w:firstLine="708"/>
        <w:rPr>
          <w:rFonts w:ascii="Arial" w:hAnsi="Arial" w:cs="Arial"/>
          <w:color w:val="0D0D0D"/>
          <w:bdr w:val="none" w:sz="0" w:space="0" w:color="auto" w:frame="1"/>
          <w:lang w:val="es-MX" w:eastAsia="es-CO"/>
        </w:rPr>
      </w:pPr>
      <w:r w:rsidRPr="00BB4726">
        <w:rPr>
          <w:rFonts w:ascii="Arial" w:hAnsi="Arial" w:cs="Arial"/>
          <w:color w:val="0D0D0D"/>
          <w:bdr w:val="none" w:sz="0" w:space="0" w:color="auto" w:frame="1"/>
          <w:lang w:val="es-MX" w:eastAsia="es-CO"/>
        </w:rPr>
        <w:lastRenderedPageBreak/>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BB4726">
        <w:rPr>
          <w:rFonts w:ascii="Arial" w:hAnsi="Arial" w:cs="Arial"/>
          <w:color w:val="0D0D0D"/>
          <w:bdr w:val="none" w:sz="0" w:space="0" w:color="auto" w:frame="1"/>
          <w:vertAlign w:val="superscript"/>
          <w:lang w:val="es-MX" w:eastAsia="es-CO"/>
        </w:rPr>
        <w:footnoteReference w:id="3"/>
      </w:r>
      <w:r w:rsidRPr="00BB4726">
        <w:rPr>
          <w:rFonts w:ascii="Arial" w:hAnsi="Arial" w:cs="Arial"/>
          <w:color w:val="0D0D0D"/>
          <w:bdr w:val="none" w:sz="0" w:space="0" w:color="auto" w:frame="1"/>
          <w:lang w:val="es-MX" w:eastAsia="es-CO"/>
        </w:rPr>
        <w:t>. Sin embargo, en el texto aprobado, los pliegos tipo se limitaron a la adquisición o suministro de bienes de características técnicas uniformes</w:t>
      </w:r>
      <w:r w:rsidRPr="00BB4726">
        <w:rPr>
          <w:rFonts w:ascii="Arial" w:hAnsi="Arial" w:cs="Arial"/>
          <w:color w:val="0D0D0D"/>
          <w:bdr w:val="none" w:sz="0" w:space="0" w:color="auto" w:frame="1"/>
          <w:vertAlign w:val="superscript"/>
          <w:lang w:val="es-MX" w:eastAsia="es-CO"/>
        </w:rPr>
        <w:footnoteReference w:id="4"/>
      </w:r>
      <w:r w:rsidRPr="00BB4726">
        <w:rPr>
          <w:rFonts w:ascii="Arial" w:hAnsi="Arial" w:cs="Arial"/>
          <w:color w:val="0D0D0D"/>
          <w:bdr w:val="none" w:sz="0" w:space="0" w:color="auto" w:frame="1"/>
          <w:lang w:val="es-MX" w:eastAsia="es-CO"/>
        </w:rPr>
        <w:t>. </w:t>
      </w:r>
    </w:p>
    <w:p w14:paraId="63848835" w14:textId="7B950CB5" w:rsidR="00BB4726" w:rsidRPr="00BB4726" w:rsidRDefault="00BB4726" w:rsidP="00BB4726">
      <w:pPr>
        <w:shd w:val="clear" w:color="auto" w:fill="FFFFFF"/>
        <w:spacing w:before="120" w:after="0"/>
        <w:rPr>
          <w:rFonts w:ascii="Arial" w:hAnsi="Arial" w:cs="Arial"/>
          <w:color w:val="0D0D0D"/>
          <w:bdr w:val="none" w:sz="0" w:space="0" w:color="auto" w:frame="1"/>
          <w:lang w:val="es-MX" w:eastAsia="es-CO"/>
        </w:rPr>
      </w:pPr>
      <w:r w:rsidRPr="00BB4726">
        <w:rPr>
          <w:rFonts w:ascii="Arial" w:hAnsi="Arial" w:cs="Arial"/>
          <w:color w:val="0D0D0D"/>
          <w:bdr w:val="none" w:sz="0" w:space="0" w:color="auto" w:frame="1"/>
          <w:lang w:val="es-MX" w:eastAsia="es-CO"/>
        </w:rPr>
        <w:t>Posteriormente, el artículo 2, parágrafo 7º, de la Ley 1150 de 2007, adicionado por el artículo 4 de la Ley 1882 de 2018, establec</w:t>
      </w:r>
      <w:r w:rsidR="007B15C3">
        <w:rPr>
          <w:rFonts w:ascii="Arial" w:hAnsi="Arial" w:cs="Arial"/>
          <w:color w:val="0D0D0D"/>
          <w:bdr w:val="none" w:sz="0" w:space="0" w:color="auto" w:frame="1"/>
          <w:lang w:val="es-MX" w:eastAsia="es-CO"/>
        </w:rPr>
        <w:t>ió</w:t>
      </w:r>
      <w:r w:rsidRPr="00BB4726">
        <w:rPr>
          <w:rFonts w:ascii="Arial" w:hAnsi="Arial" w:cs="Arial"/>
          <w:color w:val="0D0D0D"/>
          <w:bdr w:val="none" w:sz="0" w:space="0" w:color="auto" w:frame="1"/>
          <w:lang w:val="es-MX" w:eastAsia="es-CO"/>
        </w:rPr>
        <w:t xml:space="preserve"> la obligatoriedad de la adopción de documentos tipo para algunos contratos, en los siguientes términos: </w:t>
      </w:r>
    </w:p>
    <w:p w14:paraId="6E6A3D5B" w14:textId="77777777" w:rsidR="00BB4726" w:rsidRPr="00BB4726" w:rsidRDefault="00BB4726" w:rsidP="00BB4726">
      <w:pPr>
        <w:shd w:val="clear" w:color="auto" w:fill="FFFFFF"/>
        <w:spacing w:after="0"/>
        <w:rPr>
          <w:rFonts w:ascii="Arial" w:hAnsi="Arial" w:cs="Arial"/>
          <w:color w:val="000000"/>
          <w:lang w:val="es-MX" w:eastAsia="es-CO"/>
        </w:rPr>
      </w:pPr>
    </w:p>
    <w:p w14:paraId="7CC0BFAB" w14:textId="77777777" w:rsidR="00BB4726" w:rsidRPr="00BB4726" w:rsidRDefault="00BB4726" w:rsidP="00BB4726">
      <w:pPr>
        <w:shd w:val="clear" w:color="auto" w:fill="FFFFFF"/>
        <w:spacing w:after="0" w:line="240" w:lineRule="auto"/>
        <w:ind w:left="709" w:right="709" w:firstLine="0"/>
        <w:rPr>
          <w:rFonts w:ascii="Arial" w:hAnsi="Arial" w:cs="Arial"/>
          <w:color w:val="0D0D0D"/>
          <w:sz w:val="21"/>
          <w:szCs w:val="21"/>
          <w:bdr w:val="none" w:sz="0" w:space="0" w:color="auto" w:frame="1"/>
          <w:lang w:val="es-MX" w:eastAsia="es-CO"/>
        </w:rPr>
      </w:pPr>
      <w:r w:rsidRPr="00BB4726">
        <w:rPr>
          <w:rFonts w:ascii="Arial" w:hAnsi="Arial" w:cs="Arial"/>
          <w:color w:val="0D0D0D"/>
          <w:sz w:val="21"/>
          <w:szCs w:val="21"/>
          <w:bdr w:val="none" w:sz="0" w:space="0" w:color="auto" w:frame="1"/>
          <w:lang w:val="es-MX"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BB4726">
        <w:rPr>
          <w:rFonts w:ascii="Arial" w:hAnsi="Arial" w:cs="Arial"/>
          <w:i/>
          <w:iCs/>
          <w:color w:val="0D0D0D"/>
          <w:sz w:val="21"/>
          <w:szCs w:val="21"/>
          <w:bdr w:val="none" w:sz="0" w:space="0" w:color="auto" w:frame="1"/>
          <w:lang w:val="es-MX"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BB4726">
        <w:rPr>
          <w:rFonts w:ascii="Arial" w:hAnsi="Arial" w:cs="Arial"/>
          <w:color w:val="0D0D0D"/>
          <w:sz w:val="21"/>
          <w:szCs w:val="21"/>
          <w:bdr w:val="none" w:sz="0" w:space="0" w:color="auto" w:frame="1"/>
          <w:lang w:val="es-MX" w:eastAsia="es-CO"/>
        </w:rPr>
        <w:t> […] </w:t>
      </w:r>
      <w:r w:rsidRPr="00BB4726">
        <w:rPr>
          <w:rFonts w:ascii="Arial" w:hAnsi="Arial" w:cs="Arial"/>
          <w:i/>
          <w:iCs/>
          <w:color w:val="0D0D0D"/>
          <w:sz w:val="21"/>
          <w:szCs w:val="21"/>
          <w:bdr w:val="none" w:sz="0" w:space="0" w:color="auto" w:frame="1"/>
          <w:lang w:val="es-MX" w:eastAsia="es-CO"/>
        </w:rPr>
        <w:t>teniendo en cuenta la naturaleza y cuantía de los contratos</w:t>
      </w:r>
      <w:r w:rsidRPr="00BB4726">
        <w:rPr>
          <w:rFonts w:ascii="Arial" w:hAnsi="Arial" w:cs="Arial"/>
          <w:color w:val="0D0D0D"/>
          <w:sz w:val="21"/>
          <w:szCs w:val="21"/>
          <w:bdr w:val="none" w:sz="0" w:space="0" w:color="auto" w:frame="1"/>
          <w:lang w:val="es-MX" w:eastAsia="es-CO"/>
        </w:rPr>
        <w:t> […]. (Énfasis fuera de texto) </w:t>
      </w:r>
    </w:p>
    <w:p w14:paraId="09860DD1" w14:textId="77777777" w:rsidR="00BB4726" w:rsidRPr="00BB4726" w:rsidRDefault="00BB4726" w:rsidP="00BB4726">
      <w:pPr>
        <w:shd w:val="clear" w:color="auto" w:fill="FFFFFF"/>
        <w:spacing w:after="0"/>
        <w:ind w:left="709" w:right="709" w:firstLine="0"/>
        <w:rPr>
          <w:rFonts w:ascii="Arial" w:hAnsi="Arial" w:cs="Arial"/>
          <w:color w:val="000000"/>
          <w:lang w:val="es-MX" w:eastAsia="es-CO"/>
        </w:rPr>
      </w:pPr>
    </w:p>
    <w:p w14:paraId="76CCC6CA" w14:textId="20157A63" w:rsidR="00BB4726" w:rsidRPr="00BB4726" w:rsidRDefault="00BB4726" w:rsidP="00BB4726">
      <w:pPr>
        <w:shd w:val="clear" w:color="auto" w:fill="FFFFFF"/>
        <w:spacing w:after="0"/>
        <w:ind w:firstLine="708"/>
        <w:rPr>
          <w:rFonts w:ascii="Arial" w:hAnsi="Arial" w:cs="Arial"/>
          <w:color w:val="0D0D0D"/>
          <w:bdr w:val="none" w:sz="0" w:space="0" w:color="auto" w:frame="1"/>
          <w:lang w:val="es-MX" w:eastAsia="es-CO"/>
        </w:rPr>
      </w:pPr>
      <w:r w:rsidRPr="00BB4726">
        <w:rPr>
          <w:rFonts w:ascii="Arial" w:hAnsi="Arial" w:cs="Arial"/>
          <w:color w:val="0D0D0D"/>
          <w:bdr w:val="none" w:sz="0" w:space="0" w:color="auto" w:frame="1"/>
          <w:lang w:val="es-MX"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BB4726">
        <w:rPr>
          <w:rFonts w:ascii="Arial" w:hAnsi="Arial" w:cs="Arial"/>
          <w:color w:val="0D0D0D"/>
          <w:bdr w:val="none" w:sz="0" w:space="0" w:color="auto" w:frame="1"/>
          <w:lang w:val="es-MX" w:eastAsia="es-CO"/>
        </w:rPr>
        <w:t>ii</w:t>
      </w:r>
      <w:proofErr w:type="spellEnd"/>
      <w:r w:rsidRPr="00BB4726">
        <w:rPr>
          <w:rFonts w:ascii="Arial" w:hAnsi="Arial" w:cs="Arial"/>
          <w:color w:val="0D0D0D"/>
          <w:bdr w:val="none" w:sz="0" w:space="0" w:color="auto" w:frame="1"/>
          <w:lang w:val="es-MX"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BB4726">
        <w:rPr>
          <w:rFonts w:ascii="Arial" w:hAnsi="Arial" w:cs="Arial"/>
          <w:color w:val="0D0D0D"/>
          <w:bdr w:val="none" w:sz="0" w:space="0" w:color="auto" w:frame="1"/>
          <w:lang w:val="es-MX" w:eastAsia="es-CO"/>
        </w:rPr>
        <w:t>iii</w:t>
      </w:r>
      <w:proofErr w:type="spellEnd"/>
      <w:r w:rsidRPr="00BB4726">
        <w:rPr>
          <w:rFonts w:ascii="Arial" w:hAnsi="Arial" w:cs="Arial"/>
          <w:color w:val="0D0D0D"/>
          <w:bdr w:val="none" w:sz="0" w:space="0" w:color="auto" w:frame="1"/>
          <w:lang w:val="es-MX" w:eastAsia="es-CO"/>
        </w:rPr>
        <w:t xml:space="preserve">) la implementación de procesos de capacitación en los municipios para la utilización de los documentos tipo buscando el desarrollo de la economía local; y </w:t>
      </w:r>
      <w:proofErr w:type="spellStart"/>
      <w:r w:rsidRPr="00BB4726">
        <w:rPr>
          <w:rFonts w:ascii="Arial" w:hAnsi="Arial" w:cs="Arial"/>
          <w:color w:val="0D0D0D"/>
          <w:bdr w:val="none" w:sz="0" w:space="0" w:color="auto" w:frame="1"/>
          <w:lang w:val="es-MX" w:eastAsia="es-CO"/>
        </w:rPr>
        <w:t>iv</w:t>
      </w:r>
      <w:proofErr w:type="spellEnd"/>
      <w:r w:rsidRPr="00BB4726">
        <w:rPr>
          <w:rFonts w:ascii="Arial" w:hAnsi="Arial" w:cs="Arial"/>
          <w:color w:val="0D0D0D"/>
          <w:bdr w:val="none" w:sz="0" w:space="0" w:color="auto" w:frame="1"/>
          <w:lang w:val="es-MX" w:eastAsia="es-CO"/>
        </w:rPr>
        <w:t xml:space="preserve">) las responsabilidades para Colombia Compra Eficiente en la definición del desarrollo e implementación de los documentos tipo mediante cronogramas, coordinación con otras </w:t>
      </w:r>
      <w:r w:rsidRPr="00BB4726">
        <w:rPr>
          <w:rFonts w:ascii="Arial" w:hAnsi="Arial" w:cs="Arial"/>
          <w:color w:val="0D0D0D"/>
          <w:bdr w:val="none" w:sz="0" w:space="0" w:color="auto" w:frame="1"/>
          <w:lang w:val="es-MX" w:eastAsia="es-CO"/>
        </w:rPr>
        <w:lastRenderedPageBreak/>
        <w:t>entidades especializadas, recepción de comentarios de los interesados y revisión de los documentos tipo expedidos</w:t>
      </w:r>
      <w:r w:rsidRPr="00BB4726">
        <w:rPr>
          <w:rFonts w:ascii="Arial" w:hAnsi="Arial" w:cs="Arial"/>
          <w:color w:val="0D0D0D"/>
          <w:bdr w:val="none" w:sz="0" w:space="0" w:color="auto" w:frame="1"/>
          <w:vertAlign w:val="superscript"/>
          <w:lang w:val="es-MX" w:eastAsia="es-CO"/>
        </w:rPr>
        <w:footnoteReference w:id="5"/>
      </w:r>
      <w:r w:rsidRPr="00BB4726">
        <w:rPr>
          <w:rFonts w:ascii="Arial" w:hAnsi="Arial" w:cs="Arial"/>
          <w:color w:val="0D0D0D"/>
          <w:bdr w:val="none" w:sz="0" w:space="0" w:color="auto" w:frame="1"/>
          <w:lang w:val="es-MX" w:eastAsia="es-CO"/>
        </w:rPr>
        <w:t>.  </w:t>
      </w:r>
    </w:p>
    <w:p w14:paraId="3008922C" w14:textId="1FCDDA90" w:rsidR="008203AC" w:rsidRDefault="001C0A90" w:rsidP="00984E86">
      <w:pPr>
        <w:spacing w:before="120" w:after="0"/>
        <w:rPr>
          <w:rFonts w:ascii="Arial" w:eastAsia="Times New Roman" w:hAnsi="Arial" w:cs="Arial"/>
          <w:color w:val="0D0D0D"/>
          <w:bdr w:val="none" w:sz="0" w:space="0" w:color="auto" w:frame="1"/>
          <w:lang w:val="es-ES_tradnl" w:eastAsia="es-CO"/>
        </w:rPr>
      </w:pPr>
      <w:r>
        <w:rPr>
          <w:rFonts w:ascii="Arial" w:hAnsi="Arial" w:cs="Arial"/>
          <w:color w:val="0D0D0D"/>
          <w:bdr w:val="none" w:sz="0" w:space="0" w:color="auto" w:frame="1"/>
          <w:lang w:val="es-MX" w:eastAsia="es-CO"/>
        </w:rPr>
        <w:t>Con fundamento en las disposiciones anteriores</w:t>
      </w:r>
      <w:r w:rsidR="00BB4726" w:rsidRPr="00BB4726">
        <w:rPr>
          <w:rFonts w:ascii="Arial" w:eastAsia="Times New Roman" w:hAnsi="Arial" w:cs="Arial"/>
          <w:color w:val="0D0D0D"/>
          <w:bdr w:val="none" w:sz="0" w:space="0" w:color="auto" w:frame="1"/>
          <w:lang w:val="es-ES_tradnl" w:eastAsia="es-CO"/>
        </w:rPr>
        <w:t xml:space="preserve">, </w:t>
      </w:r>
      <w:r>
        <w:rPr>
          <w:rFonts w:ascii="Arial" w:eastAsia="Times New Roman" w:hAnsi="Arial" w:cs="Arial"/>
          <w:color w:val="0D0D0D"/>
          <w:bdr w:val="none" w:sz="0" w:space="0" w:color="auto" w:frame="1"/>
          <w:lang w:val="es-ES_tradnl" w:eastAsia="es-CO"/>
        </w:rPr>
        <w:t xml:space="preserve">la Agencia Nacional de Contratación Pública – </w:t>
      </w:r>
      <w:r w:rsidR="00BB4726" w:rsidRPr="00BB4726">
        <w:rPr>
          <w:rFonts w:ascii="Arial" w:eastAsia="Times New Roman" w:hAnsi="Arial" w:cs="Arial"/>
          <w:color w:val="0D0D0D"/>
          <w:bdr w:val="none" w:sz="0" w:space="0" w:color="auto" w:frame="1"/>
          <w:lang w:val="es-ES_tradnl" w:eastAsia="es-CO"/>
        </w:rPr>
        <w:t>Colombia Compra Eficiente expid</w:t>
      </w:r>
      <w:r>
        <w:rPr>
          <w:rFonts w:ascii="Arial" w:eastAsia="Times New Roman" w:hAnsi="Arial" w:cs="Arial"/>
          <w:color w:val="0D0D0D"/>
          <w:bdr w:val="none" w:sz="0" w:space="0" w:color="auto" w:frame="1"/>
          <w:lang w:val="es-ES_tradnl" w:eastAsia="es-CO"/>
        </w:rPr>
        <w:t>ió</w:t>
      </w:r>
      <w:r w:rsidR="00BB4726" w:rsidRPr="00BB4726">
        <w:rPr>
          <w:rFonts w:ascii="Arial" w:eastAsia="Times New Roman" w:hAnsi="Arial" w:cs="Arial"/>
          <w:color w:val="0D0D0D"/>
          <w:bdr w:val="none" w:sz="0" w:space="0" w:color="auto" w:frame="1"/>
          <w:lang w:val="es-ES_tradnl" w:eastAsia="es-CO"/>
        </w:rPr>
        <w:t xml:space="preserve"> las Resoluciones No. 240 y 241 del 27 de noviembre 2020 mediante las cuales se adoptan los documentos tipo de licitación de obra pública</w:t>
      </w:r>
      <w:r>
        <w:rPr>
          <w:rFonts w:ascii="Arial" w:eastAsia="Times New Roman" w:hAnsi="Arial" w:cs="Arial"/>
          <w:color w:val="0D0D0D"/>
          <w:bdr w:val="none" w:sz="0" w:space="0" w:color="auto" w:frame="1"/>
          <w:lang w:val="es-ES_tradnl" w:eastAsia="es-CO"/>
        </w:rPr>
        <w:t xml:space="preserve"> de infraestructura de transporte</w:t>
      </w:r>
      <w:r w:rsidR="00BB4726" w:rsidRPr="00BB4726">
        <w:rPr>
          <w:rFonts w:ascii="Arial" w:eastAsia="Times New Roman" w:hAnsi="Arial" w:cs="Arial"/>
          <w:color w:val="0D0D0D"/>
          <w:bdr w:val="none" w:sz="0" w:space="0" w:color="auto" w:frame="1"/>
          <w:lang w:val="es-ES_tradnl" w:eastAsia="es-CO"/>
        </w:rPr>
        <w:t xml:space="preserve"> – versión 3 y de selección abreviada de menor cuantía de </w:t>
      </w:r>
      <w:r>
        <w:rPr>
          <w:rFonts w:ascii="Arial" w:eastAsia="Times New Roman" w:hAnsi="Arial" w:cs="Arial"/>
          <w:color w:val="0D0D0D"/>
          <w:bdr w:val="none" w:sz="0" w:space="0" w:color="auto" w:frame="1"/>
          <w:lang w:val="es-ES_tradnl" w:eastAsia="es-CO"/>
        </w:rPr>
        <w:t xml:space="preserve">obra de </w:t>
      </w:r>
      <w:r w:rsidR="00BB4726" w:rsidRPr="00BB4726">
        <w:rPr>
          <w:rFonts w:ascii="Arial" w:eastAsia="Times New Roman" w:hAnsi="Arial" w:cs="Arial"/>
          <w:color w:val="0D0D0D"/>
          <w:bdr w:val="none" w:sz="0" w:space="0" w:color="auto" w:frame="1"/>
          <w:lang w:val="es-ES_tradnl" w:eastAsia="es-CO"/>
        </w:rPr>
        <w:t>infraestructura de transporte</w:t>
      </w:r>
      <w:r>
        <w:rPr>
          <w:rFonts w:ascii="Arial" w:eastAsia="Times New Roman" w:hAnsi="Arial" w:cs="Arial"/>
          <w:color w:val="0D0D0D"/>
          <w:bdr w:val="none" w:sz="0" w:space="0" w:color="auto" w:frame="1"/>
          <w:lang w:val="es-ES_tradnl" w:eastAsia="es-CO"/>
        </w:rPr>
        <w:t xml:space="preserve"> </w:t>
      </w:r>
      <w:r w:rsidRPr="00BB4726">
        <w:rPr>
          <w:rFonts w:ascii="Arial" w:eastAsia="Times New Roman" w:hAnsi="Arial" w:cs="Arial"/>
          <w:color w:val="0D0D0D"/>
          <w:bdr w:val="none" w:sz="0" w:space="0" w:color="auto" w:frame="1"/>
          <w:lang w:val="es-ES_tradnl" w:eastAsia="es-CO"/>
        </w:rPr>
        <w:t>– versión 2</w:t>
      </w:r>
      <w:r w:rsidR="00BF6557">
        <w:rPr>
          <w:rFonts w:ascii="Arial" w:eastAsia="Times New Roman" w:hAnsi="Arial" w:cs="Arial"/>
          <w:color w:val="0D0D0D"/>
          <w:bdr w:val="none" w:sz="0" w:space="0" w:color="auto" w:frame="1"/>
          <w:lang w:val="es-ES_tradnl" w:eastAsia="es-CO"/>
        </w:rPr>
        <w:t xml:space="preserve">. Estas versiones de los documentos tipo son </w:t>
      </w:r>
      <w:r w:rsidR="00BB4726" w:rsidRPr="00BB4726">
        <w:rPr>
          <w:rFonts w:ascii="Arial" w:eastAsia="Times New Roman" w:hAnsi="Arial" w:cs="Arial"/>
          <w:color w:val="0D0D0D"/>
          <w:bdr w:val="none" w:sz="0" w:space="0" w:color="auto" w:frame="1"/>
          <w:lang w:val="es-ES_tradnl" w:eastAsia="es-CO"/>
        </w:rPr>
        <w:t xml:space="preserve">obligatorios a partir del 1º de enero de 2021. </w:t>
      </w:r>
      <w:r w:rsidR="00BF6557">
        <w:rPr>
          <w:rFonts w:ascii="Arial" w:eastAsia="Times New Roman" w:hAnsi="Arial" w:cs="Arial"/>
          <w:color w:val="0D0D0D"/>
          <w:bdr w:val="none" w:sz="0" w:space="0" w:color="auto" w:frame="1"/>
          <w:lang w:val="es-ES_tradnl" w:eastAsia="es-CO"/>
        </w:rPr>
        <w:t>No obstante</w:t>
      </w:r>
      <w:r w:rsidR="00BB4726" w:rsidRPr="00BB4726">
        <w:rPr>
          <w:rFonts w:ascii="Arial" w:eastAsia="Times New Roman" w:hAnsi="Arial" w:cs="Arial"/>
          <w:color w:val="0D0D0D"/>
          <w:bdr w:val="none" w:sz="0" w:space="0" w:color="auto" w:frame="1"/>
          <w:lang w:val="es-ES_tradnl" w:eastAsia="es-CO"/>
        </w:rPr>
        <w:t xml:space="preserve">, con la expedición de la Ley de Emprendimiento, estos se </w:t>
      </w:r>
      <w:r w:rsidR="00BF6557">
        <w:rPr>
          <w:rFonts w:ascii="Arial" w:eastAsia="Times New Roman" w:hAnsi="Arial" w:cs="Arial"/>
          <w:color w:val="0D0D0D"/>
          <w:bdr w:val="none" w:sz="0" w:space="0" w:color="auto" w:frame="1"/>
          <w:lang w:val="es-ES_tradnl" w:eastAsia="es-CO"/>
        </w:rPr>
        <w:t>modificaron parcialmente</w:t>
      </w:r>
      <w:r w:rsidR="00BF6557" w:rsidRPr="00BB4726">
        <w:rPr>
          <w:rFonts w:ascii="Arial" w:eastAsia="Times New Roman" w:hAnsi="Arial" w:cs="Arial"/>
          <w:color w:val="0D0D0D"/>
          <w:bdr w:val="none" w:sz="0" w:space="0" w:color="auto" w:frame="1"/>
          <w:lang w:val="es-ES_tradnl" w:eastAsia="es-CO"/>
        </w:rPr>
        <w:t xml:space="preserve"> </w:t>
      </w:r>
      <w:r w:rsidR="00BB4726" w:rsidRPr="00BB4726">
        <w:rPr>
          <w:rFonts w:ascii="Arial" w:eastAsia="Times New Roman" w:hAnsi="Arial" w:cs="Arial"/>
          <w:color w:val="0D0D0D"/>
          <w:bdr w:val="none" w:sz="0" w:space="0" w:color="auto" w:frame="1"/>
          <w:lang w:val="es-ES_tradnl" w:eastAsia="es-CO"/>
        </w:rPr>
        <w:t xml:space="preserve">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77FE3491" w14:textId="355F9CA1" w:rsidR="00BB4726" w:rsidRPr="00BB4726" w:rsidRDefault="001C0A90" w:rsidP="00984E86">
      <w:pPr>
        <w:spacing w:before="120" w:after="0"/>
        <w:rPr>
          <w:rFonts w:ascii="Arial" w:eastAsia="Calibri" w:hAnsi="Arial" w:cs="Arial"/>
          <w:color w:val="000000" w:themeColor="text1"/>
          <w:lang w:val="es-ES_tradnl" w:eastAsia="es-ES"/>
        </w:rPr>
      </w:pPr>
      <w:r>
        <w:rPr>
          <w:rFonts w:ascii="Arial" w:eastAsia="Times New Roman" w:hAnsi="Arial" w:cs="Arial"/>
          <w:color w:val="0D0D0D"/>
          <w:bdr w:val="none" w:sz="0" w:space="0" w:color="auto" w:frame="1"/>
          <w:lang w:val="es-ES_tradnl" w:eastAsia="es-CO"/>
        </w:rPr>
        <w:t xml:space="preserve">Además, </w:t>
      </w:r>
      <w:r w:rsidR="00984E86">
        <w:rPr>
          <w:rFonts w:ascii="Arial" w:eastAsia="Times New Roman" w:hAnsi="Arial" w:cs="Arial"/>
          <w:color w:val="0D0D0D"/>
          <w:bdr w:val="none" w:sz="0" w:space="0" w:color="auto" w:frame="1"/>
          <w:lang w:val="es-ES_tradnl" w:eastAsia="es-CO"/>
        </w:rPr>
        <w:t>teniendo en cuenta que el Gobierno Nacional expidió el Decreto 680 del 22 de junio de 2021 «</w:t>
      </w:r>
      <w:r w:rsidR="00984E86" w:rsidRPr="00984E86">
        <w:rPr>
          <w:rFonts w:ascii="Arial" w:eastAsia="Times New Roman" w:hAnsi="Arial" w:cs="Arial"/>
          <w:color w:val="0D0D0D"/>
          <w:bdr w:val="none" w:sz="0" w:space="0" w:color="auto" w:frame="1"/>
          <w:lang w:val="es-ES_tradnl" w:eastAsia="es-CO"/>
        </w:rPr>
        <w:t>Por el cual se modifica parcialmente el artículo 2.2.1.1.1.3.1. y se adiciona el artículo 2.2.1.2.4.2.9. al Decreto 1082 de 2015, Único Reglamentario del Sector Administrativo de Planeación Nacional, en relación con la regla de origen de servicios en el Sistema de Compra Pública</w:t>
      </w:r>
      <w:r w:rsidR="00984E86">
        <w:rPr>
          <w:rFonts w:ascii="Arial" w:eastAsia="Times New Roman" w:hAnsi="Arial" w:cs="Arial"/>
          <w:color w:val="0D0D0D"/>
          <w:bdr w:val="none" w:sz="0" w:space="0" w:color="auto" w:frame="1"/>
          <w:lang w:val="es-ES_tradnl" w:eastAsia="es-CO"/>
        </w:rPr>
        <w:t xml:space="preserve">», esta Agencia expidió la Resolución 304 del 13 de octubre de 2021, mediante el cual se modifican los documentos tipo indicados, modificación que aplica </w:t>
      </w:r>
      <w:r w:rsidR="00984E86">
        <w:rPr>
          <w:rFonts w:ascii="Arial" w:eastAsia="Times New Roman" w:hAnsi="Arial" w:cs="Arial"/>
          <w:color w:val="0D0D0D"/>
          <w:bdr w:val="none" w:sz="0" w:space="0" w:color="auto" w:frame="1"/>
          <w:lang w:val="es-ES_tradnl" w:eastAsia="es-CO"/>
        </w:rPr>
        <w:lastRenderedPageBreak/>
        <w:t xml:space="preserve">a los </w:t>
      </w:r>
      <w:r w:rsidR="00984E86" w:rsidRPr="00984E86">
        <w:rPr>
          <w:rFonts w:ascii="Arial" w:eastAsia="Times New Roman" w:hAnsi="Arial" w:cs="Arial"/>
          <w:color w:val="0D0D0D"/>
          <w:bdr w:val="none" w:sz="0" w:space="0" w:color="auto" w:frame="1"/>
          <w:lang w:val="es-ES_tradnl" w:eastAsia="es-CO"/>
        </w:rPr>
        <w:t>procesos de contratación cuyo aviso de convocatoria se publique a partir del 2 de noviembre de 2021.</w:t>
      </w:r>
      <w:r w:rsidR="00984E86">
        <w:rPr>
          <w:rFonts w:ascii="Arial" w:eastAsia="Times New Roman" w:hAnsi="Arial" w:cs="Arial"/>
          <w:color w:val="0D0D0D"/>
          <w:bdr w:val="none" w:sz="0" w:space="0" w:color="auto" w:frame="1"/>
          <w:lang w:val="es-ES_tradnl" w:eastAsia="es-CO"/>
        </w:rPr>
        <w:t xml:space="preserve"> </w:t>
      </w:r>
    </w:p>
    <w:p w14:paraId="6E339117" w14:textId="37468DA5" w:rsidR="00BB4726" w:rsidRPr="00BB4726" w:rsidRDefault="00BB4726" w:rsidP="00BB4726">
      <w:pPr>
        <w:spacing w:before="120" w:after="0"/>
        <w:ind w:firstLine="708"/>
        <w:rPr>
          <w:rFonts w:ascii="Arial" w:hAnsi="Arial" w:cs="Arial"/>
          <w:lang w:val="es-MX"/>
        </w:rPr>
      </w:pPr>
      <w:r w:rsidRPr="00DB038D">
        <w:rPr>
          <w:rFonts w:ascii="Arial" w:hAnsi="Arial" w:cs="Arial"/>
          <w:lang w:val="es-MX"/>
        </w:rPr>
        <w:t xml:space="preserve">De conformidad con el marco normativo anteriormente expuesto, de acuerdo con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sidR="00984E86">
        <w:rPr>
          <w:rFonts w:ascii="Arial" w:hAnsi="Arial" w:cs="Arial"/>
          <w:lang w:val="es-MX"/>
        </w:rPr>
        <w:t>con</w:t>
      </w:r>
      <w:r w:rsidRPr="00DB038D">
        <w:rPr>
          <w:rFonts w:ascii="Arial" w:hAnsi="Arial" w:cs="Arial"/>
          <w:lang w:val="es-MX"/>
        </w:rPr>
        <w:t xml:space="preserve"> la sumatoria de los valores totales ejecutados de los contratos que cumplan con los requisitos establecidos en el pliego de condiciones.</w:t>
      </w:r>
      <w:r w:rsidRPr="00BB4726">
        <w:rPr>
          <w:rFonts w:ascii="Arial" w:hAnsi="Arial" w:cs="Arial"/>
          <w:lang w:val="es-MX"/>
        </w:rPr>
        <w:t xml:space="preserve"> </w:t>
      </w:r>
    </w:p>
    <w:p w14:paraId="4B520748" w14:textId="77777777" w:rsidR="00BB4726" w:rsidRPr="00BB4726" w:rsidRDefault="00BB4726" w:rsidP="00BB4726">
      <w:pPr>
        <w:spacing w:before="120" w:after="0"/>
        <w:ind w:firstLine="708"/>
        <w:rPr>
          <w:rFonts w:ascii="Arial" w:hAnsi="Arial" w:cs="Arial"/>
          <w:lang w:val="es-MX"/>
        </w:rPr>
      </w:pPr>
      <w:r w:rsidRPr="00DB038D">
        <w:rPr>
          <w:rFonts w:ascii="Arial" w:hAnsi="Arial" w:cs="Arial"/>
          <w:lang w:val="es-MX"/>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DB038D">
        <w:rPr>
          <w:rFonts w:ascii="Arial" w:hAnsi="Arial" w:cs="Arial"/>
          <w:lang w:val="es-MX"/>
        </w:rPr>
        <w:t>ii</w:t>
      </w:r>
      <w:proofErr w:type="spellEnd"/>
      <w:r w:rsidRPr="00DB038D">
        <w:rPr>
          <w:rFonts w:ascii="Arial" w:hAnsi="Arial" w:cs="Arial"/>
          <w:lang w:val="es-MX"/>
        </w:rPr>
        <w:t xml:space="preserve">) la actividad a contratar y </w:t>
      </w:r>
      <w:proofErr w:type="spellStart"/>
      <w:r w:rsidRPr="00DB038D">
        <w:rPr>
          <w:rFonts w:ascii="Arial" w:hAnsi="Arial" w:cs="Arial"/>
          <w:lang w:val="es-MX"/>
        </w:rPr>
        <w:t>iii</w:t>
      </w:r>
      <w:proofErr w:type="spellEnd"/>
      <w:r w:rsidRPr="00DB038D">
        <w:rPr>
          <w:rFonts w:ascii="Arial" w:hAnsi="Arial" w:cs="Arial"/>
          <w:lang w:val="es-MX"/>
        </w:rPr>
        <w:t>) la cuantía del proceso de contratación.</w:t>
      </w:r>
    </w:p>
    <w:p w14:paraId="24EE2C99" w14:textId="77777777" w:rsidR="00BB4726" w:rsidRPr="00BB4726" w:rsidRDefault="00BB4726" w:rsidP="00BB4726">
      <w:pPr>
        <w:spacing w:before="120" w:after="0"/>
        <w:ind w:firstLine="708"/>
        <w:rPr>
          <w:rFonts w:ascii="Arial" w:hAnsi="Arial" w:cs="Arial"/>
          <w:lang w:val="es-MX"/>
        </w:rPr>
      </w:pPr>
      <w:r w:rsidRPr="00BB4726">
        <w:rPr>
          <w:rFonts w:ascii="Arial" w:hAnsi="Arial" w:cs="Arial"/>
          <w:lang w:val="es-MX"/>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6031C272" w14:textId="77777777" w:rsidR="00BB4726" w:rsidRPr="00BB4726" w:rsidRDefault="00BB4726" w:rsidP="00BB4726">
      <w:pPr>
        <w:spacing w:before="120" w:after="0"/>
        <w:ind w:firstLine="708"/>
        <w:rPr>
          <w:rFonts w:ascii="Arial" w:hAnsi="Arial" w:cs="Arial"/>
          <w:lang w:val="es-MX"/>
        </w:rPr>
      </w:pPr>
      <w:r w:rsidRPr="00BB4726">
        <w:rPr>
          <w:rFonts w:ascii="Arial" w:hAnsi="Arial" w:cs="Arial"/>
          <w:lang w:val="es-MX"/>
        </w:rPr>
        <w:t xml:space="preserve">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«1. OBRAS EN VÍAS PRIMARIAS O SECUNDARIAS» la entidad podrá verificar la experiencia requerida en su proceso, de acuerdo con las siguientes actividades: «1.1 Proyectos de construcción de vías», «1.2 Proyectos de mejoramiento de vías», «1.3 Proyectos de rehabilitación o mantenimiento de carretera», «1.4 Proyectos de </w:t>
      </w:r>
      <w:r w:rsidRPr="00BB4726">
        <w:rPr>
          <w:rFonts w:ascii="Arial" w:hAnsi="Arial" w:cs="Arial"/>
          <w:lang w:val="es-MX"/>
        </w:rPr>
        <w:lastRenderedPageBreak/>
        <w:t>demarcación o señalización (horizontal o vertical) de infraestructura de transporte» y/o «1.5 Proyectos de demarcación o señalización (horizontal o vertical) de espacio público asociado a la infraestructura de transporte».</w:t>
      </w:r>
    </w:p>
    <w:p w14:paraId="6FFD7996" w14:textId="3D307247" w:rsidR="00BB4726" w:rsidRPr="00BB4726" w:rsidRDefault="00BB4726" w:rsidP="00BB4726">
      <w:pPr>
        <w:spacing w:before="120" w:after="0"/>
        <w:ind w:firstLine="708"/>
        <w:rPr>
          <w:rFonts w:ascii="Arial" w:hAnsi="Arial" w:cs="Arial"/>
          <w:lang w:val="es-MX"/>
        </w:rPr>
      </w:pPr>
      <w:r w:rsidRPr="00DB038D">
        <w:rPr>
          <w:rFonts w:ascii="Arial" w:hAnsi="Arial" w:cs="Arial"/>
          <w:lang w:val="es-MX"/>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w:t>
      </w:r>
      <w:r w:rsidR="00984E86">
        <w:rPr>
          <w:rFonts w:ascii="Arial" w:hAnsi="Arial" w:cs="Arial"/>
          <w:lang w:val="es-MX"/>
        </w:rPr>
        <w:t>parágrafo 7 del artículo 2 de la Ley 1150 de 2007 –modificado por el artículo 1 de la Ley 2022 de 2020–</w:t>
      </w:r>
      <w:r w:rsidRPr="00DB038D">
        <w:rPr>
          <w:rFonts w:ascii="Arial" w:hAnsi="Arial" w:cs="Arial"/>
          <w:lang w:val="es-MX"/>
        </w:rPr>
        <w:t>, conforme al cual las condiciones fijadas en los documentos tipo deben tener en cuenta la cuantía, la naturaleza y especialidad de la contratación.</w:t>
      </w:r>
      <w:r w:rsidRPr="00BB4726">
        <w:rPr>
          <w:rFonts w:ascii="Arial" w:hAnsi="Arial" w:cs="Arial"/>
          <w:lang w:val="es-MX"/>
        </w:rPr>
        <w:t xml:space="preserve"> </w:t>
      </w:r>
    </w:p>
    <w:p w14:paraId="6A2E5817" w14:textId="069CF366" w:rsidR="00BB4726" w:rsidRPr="00BB4726" w:rsidRDefault="00BB4726" w:rsidP="00BB4726">
      <w:pPr>
        <w:spacing w:before="120"/>
        <w:rPr>
          <w:rFonts w:ascii="Arial" w:hAnsi="Arial" w:cs="Arial"/>
          <w:lang w:val="es-MX"/>
        </w:rPr>
      </w:pPr>
      <w:r w:rsidRPr="00DB038D">
        <w:rPr>
          <w:rFonts w:ascii="Arial" w:hAnsi="Arial" w:cs="Arial"/>
          <w:lang w:val="es-MX"/>
        </w:rPr>
        <w:t xml:space="preserve">Estos tres factores determinan el requisito de experiencia establecido en los documentos desarrollados por la Agencia Nacional de Contratación Pública – Colombia Compra Eficiente, e incluido en la Matriz 1, que es resultado del mandato establecido </w:t>
      </w:r>
      <w:r w:rsidR="00984E86">
        <w:rPr>
          <w:rFonts w:ascii="Arial" w:hAnsi="Arial" w:cs="Arial"/>
          <w:lang w:val="es-MX"/>
        </w:rPr>
        <w:t>en la Ley 2022 de 2020</w:t>
      </w:r>
      <w:r w:rsidRPr="00DB038D">
        <w:rPr>
          <w:rFonts w:ascii="Arial" w:hAnsi="Arial" w:cs="Arial"/>
          <w:lang w:val="es-MX"/>
        </w:rPr>
        <w:t>, por lo que son de obligatorio cumplimiento. Igualmente, se encuentran sometidos a la regulación prevista en la Resolución No. 240 del 27 de noviembre de 2020 y, por tanto, la regla general es que no pueden ser alterados, modificados o adicionados en su contenido</w:t>
      </w:r>
      <w:r w:rsidR="00636E4D">
        <w:rPr>
          <w:rFonts w:ascii="Arial" w:hAnsi="Arial" w:cs="Arial"/>
          <w:lang w:val="es-MX"/>
        </w:rPr>
        <w:t xml:space="preserve">. </w:t>
      </w:r>
    </w:p>
    <w:p w14:paraId="0EF65A14" w14:textId="7B15F5E6" w:rsidR="00BB4726" w:rsidRPr="00BB4726" w:rsidRDefault="00BB4726" w:rsidP="00BB4726">
      <w:pPr>
        <w:spacing w:before="120"/>
        <w:rPr>
          <w:rFonts w:ascii="Arial" w:hAnsi="Arial" w:cs="Arial"/>
          <w:lang w:val="es-MX"/>
        </w:rPr>
      </w:pPr>
      <w:r w:rsidRPr="00BB4726">
        <w:rPr>
          <w:rFonts w:ascii="Arial" w:hAnsi="Arial" w:cs="Arial"/>
          <w:lang w:val="es-MX"/>
        </w:rPr>
        <w:t xml:space="preserve">Ahora bien, el </w:t>
      </w:r>
      <w:r w:rsidR="00984E86">
        <w:rPr>
          <w:rFonts w:ascii="Arial" w:hAnsi="Arial" w:cs="Arial"/>
          <w:lang w:val="es-MX"/>
        </w:rPr>
        <w:t>«</w:t>
      </w:r>
      <w:r w:rsidRPr="00BB4726">
        <w:rPr>
          <w:rFonts w:ascii="Arial" w:hAnsi="Arial" w:cs="Arial"/>
          <w:lang w:val="es-MX"/>
        </w:rPr>
        <w:t>documento base</w:t>
      </w:r>
      <w:r w:rsidR="00984E86">
        <w:rPr>
          <w:rFonts w:ascii="Arial" w:hAnsi="Arial" w:cs="Arial"/>
          <w:lang w:val="es-MX"/>
        </w:rPr>
        <w:t xml:space="preserve">» o pliego tipo </w:t>
      </w:r>
      <w:r w:rsidRPr="00BB4726">
        <w:rPr>
          <w:rFonts w:ascii="Arial" w:hAnsi="Arial" w:cs="Arial"/>
          <w:lang w:val="es-MX"/>
        </w:rPr>
        <w:t>adoptado creó el numeral «3.5.1 Determinación de los requisitos mínimos de experiencia según la Matriz 1 – Experiencia», en el cual la entidad debe justificar</w:t>
      </w:r>
      <w:r w:rsidR="00A87701">
        <w:rPr>
          <w:rFonts w:ascii="Arial" w:hAnsi="Arial" w:cs="Arial"/>
          <w:lang w:val="es-MX"/>
        </w:rPr>
        <w:t xml:space="preserve"> técnicamente</w:t>
      </w:r>
      <w:r w:rsidRPr="00BB4726">
        <w:rPr>
          <w:rFonts w:ascii="Arial" w:hAnsi="Arial" w:cs="Arial"/>
          <w:lang w:val="es-MX"/>
        </w:rPr>
        <w:t>, expresa y suficientemente la complejidad del proyecto, determinando si es de baja</w:t>
      </w:r>
      <w:r w:rsidR="00C35B21">
        <w:rPr>
          <w:rFonts w:ascii="Arial" w:hAnsi="Arial" w:cs="Arial"/>
          <w:lang w:val="es-MX"/>
        </w:rPr>
        <w:t>-</w:t>
      </w:r>
      <w:r w:rsidRPr="00BB4726">
        <w:rPr>
          <w:rFonts w:ascii="Arial" w:hAnsi="Arial" w:cs="Arial"/>
          <w:lang w:val="es-MX"/>
        </w:rPr>
        <w:t xml:space="preserve">media o alta complejidad, y en función de ello implementar alguna de las variantes de la «Matriz 1 – Experiencia», ya sea la de proyectos de baja–media, o la elaborada para proyectos de alta complejidad técnica. En otras palabras, a partir de la actualización de los «Documentos Tipo – Versión 3» de licitación de obra pública de infraestructura de transporte se crean dos Matrices de experiencia: i) para proyectos de baja o media complejidad técnica y </w:t>
      </w:r>
      <w:proofErr w:type="spellStart"/>
      <w:r w:rsidRPr="00BB4726">
        <w:rPr>
          <w:rFonts w:ascii="Arial" w:hAnsi="Arial" w:cs="Arial"/>
          <w:lang w:val="es-MX"/>
        </w:rPr>
        <w:t>ii</w:t>
      </w:r>
      <w:proofErr w:type="spellEnd"/>
      <w:r w:rsidRPr="00BB4726">
        <w:rPr>
          <w:rFonts w:ascii="Arial" w:hAnsi="Arial" w:cs="Arial"/>
          <w:lang w:val="es-MX"/>
        </w:rPr>
        <w:t>) para proyectos de alta complejidad técnica.</w:t>
      </w:r>
    </w:p>
    <w:p w14:paraId="1BEA5E13" w14:textId="1487819A" w:rsidR="00BB4726" w:rsidRPr="00BB4726" w:rsidRDefault="00BB4726" w:rsidP="00BB4726">
      <w:pPr>
        <w:ind w:right="51" w:firstLine="708"/>
        <w:rPr>
          <w:rFonts w:ascii="Arial" w:hAnsi="Arial" w:cs="Arial"/>
          <w:lang w:val="es-MX"/>
        </w:rPr>
      </w:pPr>
      <w:r w:rsidRPr="00BB4726">
        <w:rPr>
          <w:rFonts w:ascii="Arial" w:hAnsi="Arial" w:cs="Arial"/>
          <w:lang w:val="es-MX"/>
        </w:rPr>
        <w:t>Sin perjuicio de la implementación de este cambio, el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w:t>
      </w:r>
      <w:r w:rsidR="00C35B21">
        <w:rPr>
          <w:rFonts w:ascii="Arial" w:hAnsi="Arial" w:cs="Arial"/>
          <w:lang w:val="es-MX"/>
        </w:rPr>
        <w:t>-</w:t>
      </w:r>
      <w:r w:rsidRPr="00BB4726">
        <w:rPr>
          <w:rFonts w:ascii="Arial" w:hAnsi="Arial" w:cs="Arial"/>
          <w:lang w:val="es-MX"/>
        </w:rPr>
        <w:t xml:space="preserve">baja o alta complejidad técnica y en función de ello aplicar la matriz correspondiente.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0927CA35" w14:textId="77777777" w:rsidR="00BB4726" w:rsidRPr="00BB4726" w:rsidRDefault="00BB4726" w:rsidP="00BB4726">
      <w:pPr>
        <w:spacing w:before="120" w:after="0"/>
        <w:ind w:firstLine="708"/>
        <w:rPr>
          <w:rFonts w:ascii="Arial" w:hAnsi="Arial" w:cs="Arial"/>
          <w:lang w:val="es-MX"/>
        </w:rPr>
      </w:pPr>
      <w:r w:rsidRPr="00BB4726">
        <w:rPr>
          <w:rFonts w:ascii="Arial" w:hAnsi="Arial" w:cs="Arial"/>
          <w:lang w:val="es-MX"/>
        </w:rPr>
        <w:lastRenderedPageBreak/>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56851BC9" w14:textId="77777777" w:rsidR="00BB4726" w:rsidRPr="00BB4726" w:rsidRDefault="00BB4726" w:rsidP="00BB4726">
      <w:pPr>
        <w:spacing w:before="120" w:after="0"/>
        <w:ind w:firstLine="708"/>
        <w:rPr>
          <w:rFonts w:ascii="Arial" w:hAnsi="Arial" w:cs="Arial"/>
          <w:lang w:val="es-MX"/>
        </w:rPr>
      </w:pPr>
      <w:r w:rsidRPr="00BB4726">
        <w:rPr>
          <w:rFonts w:ascii="Arial" w:hAnsi="Arial" w:cs="Arial"/>
          <w:lang w:val="es-MX"/>
        </w:rPr>
        <w:t>a) Establecer si se trata de un proyecto de complejidad baja-media o alta, y en función de ello establecer la Matriz 1 aplicable.</w:t>
      </w:r>
    </w:p>
    <w:p w14:paraId="4B87C144" w14:textId="77777777" w:rsidR="00BB4726" w:rsidRPr="00BB4726" w:rsidRDefault="00BB4726" w:rsidP="00BB4726">
      <w:pPr>
        <w:spacing w:before="120" w:after="0"/>
        <w:ind w:firstLine="708"/>
        <w:rPr>
          <w:rFonts w:ascii="Arial" w:hAnsi="Arial" w:cs="Arial"/>
          <w:lang w:val="es-MX"/>
        </w:rPr>
      </w:pPr>
      <w:r w:rsidRPr="00BB4726">
        <w:rPr>
          <w:rFonts w:ascii="Arial" w:hAnsi="Arial" w:cs="Arial"/>
          <w:lang w:val="es-MX"/>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320E1FFA" w14:textId="77777777" w:rsidR="00BB4726" w:rsidRPr="00BB4726" w:rsidRDefault="00BB4726" w:rsidP="00BB4726">
      <w:pPr>
        <w:spacing w:before="120" w:after="0"/>
        <w:ind w:firstLine="708"/>
        <w:rPr>
          <w:rFonts w:ascii="Arial" w:hAnsi="Arial" w:cs="Arial"/>
          <w:lang w:val="es-MX"/>
        </w:rPr>
      </w:pPr>
      <w:r w:rsidRPr="00BB4726">
        <w:rPr>
          <w:rFonts w:ascii="Arial" w:hAnsi="Arial" w:cs="Arial"/>
          <w:lang w:val="es-MX"/>
        </w:rPr>
        <w:t xml:space="preserve">c) Definido el tipo de infraestructura, identificar la </w:t>
      </w:r>
      <w:r w:rsidRPr="00BB4726">
        <w:rPr>
          <w:rFonts w:ascii="Arial" w:eastAsia="Calibri" w:hAnsi="Arial" w:cs="Arial"/>
          <w:lang w:val="es-MX"/>
        </w:rPr>
        <w:t>«</w:t>
      </w:r>
      <w:r w:rsidRPr="00BB4726">
        <w:rPr>
          <w:rFonts w:ascii="Arial" w:hAnsi="Arial" w:cs="Arial"/>
          <w:lang w:val="es-MX"/>
        </w:rPr>
        <w:t>ACTIVIDAD A CONTRATAR</w:t>
      </w:r>
      <w:r w:rsidRPr="00BB4726">
        <w:rPr>
          <w:rFonts w:ascii="Arial" w:eastAsia="Calibri" w:hAnsi="Arial" w:cs="Arial"/>
          <w:lang w:val="es-MX"/>
        </w:rPr>
        <w:t>»</w:t>
      </w:r>
      <w:r w:rsidRPr="00BB4726">
        <w:rPr>
          <w:rFonts w:ascii="Arial" w:hAnsi="Arial" w:cs="Arial"/>
          <w:lang w:val="es-MX"/>
        </w:rPr>
        <w:t xml:space="preserve"> acorde con la matriz 1. </w:t>
      </w:r>
    </w:p>
    <w:p w14:paraId="62ED7E3A" w14:textId="77777777" w:rsidR="00BB4726" w:rsidRPr="00BB4726" w:rsidRDefault="00BB4726" w:rsidP="00BB4726">
      <w:pPr>
        <w:spacing w:before="120" w:after="0"/>
        <w:ind w:firstLine="708"/>
        <w:rPr>
          <w:rFonts w:ascii="Arial" w:hAnsi="Arial" w:cs="Arial"/>
          <w:lang w:val="es-MX"/>
        </w:rPr>
      </w:pPr>
      <w:r w:rsidRPr="00BB4726">
        <w:rPr>
          <w:rFonts w:ascii="Arial" w:hAnsi="Arial" w:cs="Arial"/>
          <w:lang w:val="es-MX"/>
        </w:rPr>
        <w:t xml:space="preserve">d) Identificar el rango en el cual se encuentra el proceso de contratación de acuerdo con el presupuesto oficial. </w:t>
      </w:r>
    </w:p>
    <w:p w14:paraId="4C10710E" w14:textId="77777777" w:rsidR="00BB4726" w:rsidRPr="00BB4726" w:rsidRDefault="00BB4726" w:rsidP="00BB4726">
      <w:pPr>
        <w:spacing w:before="120"/>
        <w:rPr>
          <w:rFonts w:ascii="Arial" w:hAnsi="Arial" w:cs="Arial"/>
          <w:lang w:val="es-MX"/>
        </w:rPr>
      </w:pPr>
      <w:r w:rsidRPr="00BB4726">
        <w:rPr>
          <w:rFonts w:ascii="Arial" w:hAnsi="Arial" w:cs="Arial"/>
          <w:lang w:val="es-MX"/>
        </w:rPr>
        <w:t xml:space="preserve">e) Identificar la </w:t>
      </w:r>
      <w:r w:rsidRPr="00BB4726">
        <w:rPr>
          <w:rFonts w:ascii="Arial" w:eastAsia="Calibri" w:hAnsi="Arial" w:cs="Arial"/>
          <w:lang w:val="es-MX"/>
        </w:rPr>
        <w:t>«</w:t>
      </w:r>
      <w:r w:rsidRPr="00BB4726">
        <w:rPr>
          <w:rFonts w:ascii="Arial" w:hAnsi="Arial" w:cs="Arial"/>
          <w:lang w:val="es-MX"/>
        </w:rPr>
        <w:t>experiencia general</w:t>
      </w:r>
      <w:r w:rsidRPr="00BB4726">
        <w:rPr>
          <w:rFonts w:ascii="Arial" w:eastAsia="Calibri" w:hAnsi="Arial" w:cs="Arial"/>
          <w:lang w:val="es-MX"/>
        </w:rPr>
        <w:t>»</w:t>
      </w:r>
      <w:r w:rsidRPr="00BB4726">
        <w:rPr>
          <w:rFonts w:ascii="Arial" w:hAnsi="Arial" w:cs="Arial"/>
          <w:lang w:val="es-MX"/>
        </w:rPr>
        <w:t xml:space="preserve"> exigible acorde con la Matriz 1 teniendo en cuenta la actividad a contratar y el rango de la cuantía del Proceso de Contratación. </w:t>
      </w:r>
    </w:p>
    <w:p w14:paraId="2DCDF4D6" w14:textId="77777777" w:rsidR="00BB4726" w:rsidRPr="00BB4726" w:rsidRDefault="00BB4726" w:rsidP="00BB4726">
      <w:pPr>
        <w:rPr>
          <w:rFonts w:ascii="Arial" w:hAnsi="Arial" w:cs="Arial"/>
          <w:lang w:val="es-MX"/>
        </w:rPr>
      </w:pPr>
      <w:r w:rsidRPr="00BB4726">
        <w:rPr>
          <w:rFonts w:ascii="Arial" w:hAnsi="Arial" w:cs="Arial"/>
          <w:lang w:val="es-MX"/>
        </w:rPr>
        <w:t xml:space="preserve">f) Identificar la </w:t>
      </w:r>
      <w:r w:rsidRPr="00BB4726">
        <w:rPr>
          <w:rFonts w:ascii="Arial" w:eastAsia="Calibri" w:hAnsi="Arial" w:cs="Arial"/>
          <w:lang w:val="es-MX"/>
        </w:rPr>
        <w:t>«</w:t>
      </w:r>
      <w:r w:rsidRPr="00BB4726">
        <w:rPr>
          <w:rFonts w:ascii="Arial" w:hAnsi="Arial" w:cs="Arial"/>
          <w:lang w:val="es-MX"/>
        </w:rPr>
        <w:t>experiencia específica</w:t>
      </w:r>
      <w:r w:rsidRPr="00BB4726">
        <w:rPr>
          <w:rFonts w:ascii="Arial" w:eastAsia="Calibri" w:hAnsi="Arial" w:cs="Arial"/>
          <w:lang w:val="es-MX"/>
        </w:rPr>
        <w:t>»</w:t>
      </w:r>
      <w:r w:rsidRPr="00BB4726">
        <w:rPr>
          <w:rFonts w:ascii="Arial" w:hAnsi="Arial" w:cs="Arial"/>
          <w:lang w:val="es-MX"/>
        </w:rPr>
        <w:t xml:space="preserve"> exigible y el porcentaje de dimensionamiento que se puede solicitar acorde con la longitud a ejecutar, de acuerdo con la cuantía del proceso de contratación. Cuando en la </w:t>
      </w:r>
      <w:r w:rsidRPr="00BB4726">
        <w:rPr>
          <w:rFonts w:ascii="Arial" w:eastAsia="Calibri" w:hAnsi="Arial" w:cs="Arial"/>
          <w:lang w:val="es-MX"/>
        </w:rPr>
        <w:t>«</w:t>
      </w:r>
      <w:r w:rsidRPr="00BB4726">
        <w:rPr>
          <w:rFonts w:ascii="Arial" w:hAnsi="Arial" w:cs="Arial"/>
          <w:lang w:val="es-MX"/>
        </w:rPr>
        <w:t>experiencia específica</w:t>
      </w:r>
      <w:r w:rsidRPr="00BB4726">
        <w:rPr>
          <w:rFonts w:ascii="Arial" w:eastAsia="Calibri" w:hAnsi="Arial" w:cs="Arial"/>
          <w:lang w:val="es-MX"/>
        </w:rPr>
        <w:t>»</w:t>
      </w:r>
      <w:r w:rsidRPr="00BB4726">
        <w:rPr>
          <w:rFonts w:ascii="Arial" w:hAnsi="Arial" w:cs="Arial"/>
          <w:lang w:val="es-MX"/>
        </w:rPr>
        <w:t xml:space="preserve"> se indiquen las siglas </w:t>
      </w:r>
      <w:r w:rsidRPr="00BB4726">
        <w:rPr>
          <w:rFonts w:ascii="Arial" w:hAnsi="Arial" w:cs="Arial"/>
          <w:i/>
          <w:iCs/>
          <w:lang w:val="es-MX"/>
        </w:rPr>
        <w:t>N.A</w:t>
      </w:r>
      <w:r w:rsidRPr="00BB4726">
        <w:rPr>
          <w:rFonts w:ascii="Arial" w:hAnsi="Arial" w:cs="Arial"/>
          <w:lang w:val="es-MX"/>
        </w:rPr>
        <w:t xml:space="preserve"> significa que la entidad estatal no puede exigir a los proponentes experiencia específica en los procesos de contratación. </w:t>
      </w:r>
    </w:p>
    <w:p w14:paraId="54EBECBD" w14:textId="748E447E" w:rsidR="00FB416A" w:rsidRDefault="00BB4726" w:rsidP="00C32E68">
      <w:pPr>
        <w:rPr>
          <w:rFonts w:ascii="Arial" w:hAnsi="Arial" w:cs="Arial"/>
          <w:lang w:val="es-MX"/>
        </w:rPr>
      </w:pPr>
      <w:r w:rsidRPr="00BB4726">
        <w:rPr>
          <w:rFonts w:ascii="Arial" w:hAnsi="Arial" w:cs="Arial"/>
          <w:lang w:val="es-MX"/>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14:paraId="4F5D0538" w14:textId="2D83ACF7" w:rsidR="00BB4726" w:rsidRPr="00790B70" w:rsidRDefault="00FD2F75" w:rsidP="005D340D">
      <w:pPr>
        <w:spacing w:before="120"/>
        <w:rPr>
          <w:rFonts w:ascii="Arial" w:hAnsi="Arial" w:cs="Arial"/>
          <w:color w:val="000000" w:themeColor="text1"/>
        </w:rPr>
      </w:pPr>
      <w:r w:rsidRPr="00790B70">
        <w:rPr>
          <w:rFonts w:ascii="Arial" w:hAnsi="Arial" w:cs="Arial"/>
          <w:color w:val="000000" w:themeColor="text1"/>
        </w:rPr>
        <w:t xml:space="preserve">En relación </w:t>
      </w:r>
      <w:r w:rsidR="004557F0" w:rsidRPr="00790B70">
        <w:rPr>
          <w:rFonts w:ascii="Arial" w:hAnsi="Arial" w:cs="Arial"/>
          <w:color w:val="000000" w:themeColor="text1"/>
        </w:rPr>
        <w:t>con</w:t>
      </w:r>
      <w:r w:rsidRPr="00790B70">
        <w:rPr>
          <w:rFonts w:ascii="Arial" w:hAnsi="Arial" w:cs="Arial"/>
          <w:color w:val="000000" w:themeColor="text1"/>
        </w:rPr>
        <w:t xml:space="preserve"> su petición, a manera de ejemplo</w:t>
      </w:r>
      <w:r w:rsidR="002F11DA" w:rsidRPr="00790B70">
        <w:rPr>
          <w:rFonts w:ascii="Arial" w:hAnsi="Arial" w:cs="Arial"/>
          <w:color w:val="000000" w:themeColor="text1"/>
        </w:rPr>
        <w:t xml:space="preserve">, </w:t>
      </w:r>
      <w:r w:rsidR="00BB4726" w:rsidRPr="00790B70">
        <w:rPr>
          <w:rFonts w:ascii="Arial" w:hAnsi="Arial" w:cs="Arial"/>
          <w:color w:val="000000" w:themeColor="text1"/>
        </w:rPr>
        <w:t xml:space="preserve">para efectos de los «Documentos Tipo – Versión 3» de licitación pública, se identifica la experiencia general y específica que la entidad estatal solicitará en un contrato cuyo objeto consista en </w:t>
      </w:r>
      <w:r w:rsidR="00BD39CE" w:rsidRPr="00790B70">
        <w:rPr>
          <w:rFonts w:ascii="Arial" w:hAnsi="Arial" w:cs="Arial"/>
          <w:color w:val="000000" w:themeColor="text1"/>
        </w:rPr>
        <w:t>proyectos de construcción o mejoramiento o rehabilitación de vías urbanas</w:t>
      </w:r>
      <w:r w:rsidR="00BB4726" w:rsidRPr="00790B70">
        <w:rPr>
          <w:rFonts w:ascii="Arial" w:hAnsi="Arial" w:cs="Arial"/>
          <w:color w:val="000000" w:themeColor="text1"/>
        </w:rPr>
        <w:t>, de acuerdo con las características y parámetros explicados previamente:</w:t>
      </w:r>
    </w:p>
    <w:p w14:paraId="3E9E1793" w14:textId="2AD2E277" w:rsidR="00BB4726" w:rsidRPr="00790B70" w:rsidRDefault="00BB4726" w:rsidP="00BB4726">
      <w:pPr>
        <w:rPr>
          <w:rFonts w:ascii="Arial" w:hAnsi="Arial" w:cs="Arial"/>
          <w:color w:val="000000" w:themeColor="text1"/>
        </w:rPr>
      </w:pPr>
      <w:r w:rsidRPr="00790B70">
        <w:rPr>
          <w:rFonts w:ascii="Arial" w:hAnsi="Arial" w:cs="Arial"/>
          <w:color w:val="000000" w:themeColor="text1"/>
        </w:rPr>
        <w:t xml:space="preserve">a) De acuerdo con la </w:t>
      </w:r>
      <w:r w:rsidRPr="00790B70">
        <w:rPr>
          <w:rFonts w:ascii="Arial" w:eastAsia="Calibri" w:hAnsi="Arial" w:cs="Arial"/>
          <w:color w:val="000000" w:themeColor="text1"/>
        </w:rPr>
        <w:t>«</w:t>
      </w:r>
      <w:r w:rsidRPr="00790B70">
        <w:rPr>
          <w:rFonts w:ascii="Arial" w:hAnsi="Arial" w:cs="Arial"/>
          <w:color w:val="000000" w:themeColor="text1"/>
        </w:rPr>
        <w:t>Matriz 1 – Experiencia</w:t>
      </w:r>
      <w:r w:rsidRPr="00790B70">
        <w:rPr>
          <w:rFonts w:ascii="Arial" w:eastAsia="Calibri" w:hAnsi="Arial" w:cs="Arial"/>
          <w:color w:val="000000" w:themeColor="text1"/>
        </w:rPr>
        <w:t>»</w:t>
      </w:r>
      <w:r w:rsidRPr="00790B70">
        <w:rPr>
          <w:rFonts w:ascii="Arial" w:hAnsi="Arial" w:cs="Arial"/>
          <w:color w:val="000000" w:themeColor="text1"/>
        </w:rPr>
        <w:t xml:space="preserve"> el tipo de infraestructura que se relaciona </w:t>
      </w:r>
      <w:r w:rsidR="00560198" w:rsidRPr="00790B70">
        <w:rPr>
          <w:rFonts w:ascii="Arial" w:hAnsi="Arial" w:cs="Arial"/>
          <w:color w:val="000000" w:themeColor="text1"/>
        </w:rPr>
        <w:t xml:space="preserve">en </w:t>
      </w:r>
      <w:r w:rsidR="008C4AF9" w:rsidRPr="00790B70">
        <w:rPr>
          <w:rFonts w:ascii="Arial" w:hAnsi="Arial" w:cs="Arial"/>
          <w:color w:val="000000" w:themeColor="text1"/>
        </w:rPr>
        <w:t xml:space="preserve">el objeto contractual es </w:t>
      </w:r>
      <w:r w:rsidRPr="00790B70">
        <w:rPr>
          <w:rFonts w:ascii="Arial" w:eastAsia="Calibri" w:hAnsi="Arial" w:cs="Arial"/>
          <w:color w:val="000000" w:themeColor="text1"/>
        </w:rPr>
        <w:t>«</w:t>
      </w:r>
      <w:r w:rsidR="000B4620" w:rsidRPr="00790B70">
        <w:rPr>
          <w:rFonts w:ascii="Arial" w:hAnsi="Arial" w:cs="Arial"/>
          <w:color w:val="000000" w:themeColor="text1"/>
        </w:rPr>
        <w:t>6</w:t>
      </w:r>
      <w:r w:rsidRPr="00790B70">
        <w:rPr>
          <w:rFonts w:ascii="Arial" w:hAnsi="Arial" w:cs="Arial"/>
          <w:color w:val="000000" w:themeColor="text1"/>
        </w:rPr>
        <w:t xml:space="preserve">. </w:t>
      </w:r>
      <w:r w:rsidR="000B4620" w:rsidRPr="00790B70">
        <w:rPr>
          <w:rFonts w:ascii="Arial" w:hAnsi="Arial" w:cs="Arial"/>
          <w:color w:val="000000" w:themeColor="text1"/>
        </w:rPr>
        <w:t>OBRAS DE INFRAESTRUCTURA VIAL URBANA</w:t>
      </w:r>
      <w:r w:rsidRPr="00790B70">
        <w:rPr>
          <w:rFonts w:ascii="Arial" w:eastAsia="Calibri" w:hAnsi="Arial" w:cs="Arial"/>
          <w:color w:val="000000" w:themeColor="text1"/>
        </w:rPr>
        <w:t>»</w:t>
      </w:r>
      <w:r w:rsidRPr="00790B70">
        <w:rPr>
          <w:rFonts w:ascii="Arial" w:hAnsi="Arial" w:cs="Arial"/>
          <w:color w:val="000000" w:themeColor="text1"/>
        </w:rPr>
        <w:t>.</w:t>
      </w:r>
    </w:p>
    <w:p w14:paraId="51FB4143" w14:textId="2748936B" w:rsidR="00BB4726" w:rsidRPr="00790B70" w:rsidRDefault="00BB4726" w:rsidP="00BB4726">
      <w:pPr>
        <w:rPr>
          <w:rFonts w:ascii="Arial" w:hAnsi="Arial" w:cs="Arial"/>
          <w:color w:val="000000" w:themeColor="text1"/>
        </w:rPr>
      </w:pPr>
      <w:r w:rsidRPr="00790B70">
        <w:rPr>
          <w:rFonts w:ascii="Arial" w:hAnsi="Arial" w:cs="Arial"/>
          <w:color w:val="000000" w:themeColor="text1"/>
        </w:rPr>
        <w:t xml:space="preserve">b) La actividad que se relaciona es el numeral </w:t>
      </w:r>
      <w:r w:rsidRPr="00790B70">
        <w:rPr>
          <w:rFonts w:ascii="Arial" w:eastAsia="Calibri" w:hAnsi="Arial" w:cs="Arial"/>
          <w:color w:val="000000" w:themeColor="text1"/>
        </w:rPr>
        <w:t>«</w:t>
      </w:r>
      <w:r w:rsidR="00F808D6" w:rsidRPr="00790B70">
        <w:rPr>
          <w:rFonts w:ascii="Arial" w:hAnsi="Arial" w:cs="Arial"/>
          <w:color w:val="000000" w:themeColor="text1"/>
        </w:rPr>
        <w:t>6.1 PROYECTOS DE CONSTRUCCIÓN O MEJORAMIENTO O REHABILITACIÓN DE VÍAS URBANAS</w:t>
      </w:r>
      <w:r w:rsidRPr="00790B70">
        <w:rPr>
          <w:rFonts w:ascii="Arial" w:eastAsia="Calibri" w:hAnsi="Arial" w:cs="Arial"/>
          <w:color w:val="000000" w:themeColor="text1"/>
        </w:rPr>
        <w:t>»</w:t>
      </w:r>
      <w:r w:rsidRPr="00790B70">
        <w:rPr>
          <w:rFonts w:ascii="Arial" w:hAnsi="Arial" w:cs="Arial"/>
          <w:color w:val="000000" w:themeColor="text1"/>
        </w:rPr>
        <w:t>.</w:t>
      </w:r>
    </w:p>
    <w:p w14:paraId="4C7226E5" w14:textId="2474FF80" w:rsidR="00311A78" w:rsidRPr="00790B70" w:rsidRDefault="00D26D74" w:rsidP="00D26D74">
      <w:pPr>
        <w:rPr>
          <w:rFonts w:ascii="Arial" w:hAnsi="Arial" w:cs="Arial"/>
          <w:color w:val="000000" w:themeColor="text1"/>
        </w:rPr>
      </w:pPr>
      <w:r w:rsidRPr="00790B70">
        <w:rPr>
          <w:rFonts w:ascii="Arial" w:hAnsi="Arial" w:cs="Arial"/>
          <w:color w:val="000000" w:themeColor="text1"/>
        </w:rPr>
        <w:lastRenderedPageBreak/>
        <w:t>c</w:t>
      </w:r>
      <w:r w:rsidR="00BB4726" w:rsidRPr="00790B70">
        <w:rPr>
          <w:rFonts w:ascii="Arial" w:hAnsi="Arial" w:cs="Arial"/>
          <w:color w:val="000000" w:themeColor="text1"/>
        </w:rPr>
        <w:t xml:space="preserve">) </w:t>
      </w:r>
      <w:bookmarkStart w:id="3" w:name="_Hlk85793867"/>
      <w:r w:rsidR="00BB4726" w:rsidRPr="00790B70">
        <w:rPr>
          <w:rFonts w:ascii="Arial" w:eastAsia="Calibri" w:hAnsi="Arial" w:cs="Arial"/>
          <w:color w:val="000000" w:themeColor="text1"/>
        </w:rPr>
        <w:t xml:space="preserve">La experiencia </w:t>
      </w:r>
      <w:r w:rsidR="00D92C1F" w:rsidRPr="00790B70">
        <w:rPr>
          <w:rFonts w:ascii="Arial" w:eastAsia="Calibri" w:hAnsi="Arial" w:cs="Arial"/>
          <w:color w:val="000000" w:themeColor="text1"/>
        </w:rPr>
        <w:t xml:space="preserve">general y </w:t>
      </w:r>
      <w:r w:rsidR="00BB4726" w:rsidRPr="00790B70">
        <w:rPr>
          <w:rFonts w:ascii="Arial" w:eastAsia="Calibri" w:hAnsi="Arial" w:cs="Arial"/>
          <w:color w:val="000000" w:themeColor="text1"/>
        </w:rPr>
        <w:t xml:space="preserve">específica </w:t>
      </w:r>
      <w:r w:rsidR="00D76772" w:rsidRPr="00790B70">
        <w:rPr>
          <w:rFonts w:ascii="Arial" w:eastAsia="Calibri" w:hAnsi="Arial" w:cs="Arial"/>
          <w:color w:val="000000" w:themeColor="text1"/>
        </w:rPr>
        <w:t xml:space="preserve">que se debe solicitar </w:t>
      </w:r>
      <w:r w:rsidR="00BB4726" w:rsidRPr="00790B70">
        <w:rPr>
          <w:rFonts w:ascii="Arial" w:eastAsia="Calibri" w:hAnsi="Arial" w:cs="Arial"/>
          <w:color w:val="000000" w:themeColor="text1"/>
        </w:rPr>
        <w:t>depende de la cuantía del proceso de contratación.</w:t>
      </w:r>
      <w:r w:rsidR="006A2725" w:rsidRPr="00790B70">
        <w:rPr>
          <w:rFonts w:ascii="Arial" w:eastAsia="Calibri" w:hAnsi="Arial" w:cs="Arial"/>
          <w:color w:val="000000"/>
        </w:rPr>
        <w:t xml:space="preserve"> </w:t>
      </w:r>
      <w:r w:rsidR="006A2725" w:rsidRPr="00790B70">
        <w:rPr>
          <w:rFonts w:ascii="Arial" w:eastAsia="Calibri" w:hAnsi="Arial" w:cs="Arial"/>
          <w:i/>
          <w:iCs/>
          <w:color w:val="000000"/>
        </w:rPr>
        <w:t>Para contratos de menos de 100 SMMLV o entre 100 a 1</w:t>
      </w:r>
      <w:r w:rsidR="00710281" w:rsidRPr="00790B70">
        <w:rPr>
          <w:rFonts w:ascii="Arial" w:eastAsia="Calibri" w:hAnsi="Arial" w:cs="Arial"/>
          <w:i/>
          <w:iCs/>
          <w:color w:val="000000"/>
        </w:rPr>
        <w:t>3</w:t>
      </w:r>
      <w:r w:rsidR="004557F0" w:rsidRPr="00790B70">
        <w:rPr>
          <w:rFonts w:ascii="Arial" w:eastAsia="Calibri" w:hAnsi="Arial" w:cs="Arial"/>
          <w:i/>
          <w:iCs/>
          <w:color w:val="000000"/>
        </w:rPr>
        <w:t>.</w:t>
      </w:r>
      <w:r w:rsidR="006A2725" w:rsidRPr="00790B70">
        <w:rPr>
          <w:rFonts w:ascii="Arial" w:eastAsia="Calibri" w:hAnsi="Arial" w:cs="Arial"/>
          <w:i/>
          <w:iCs/>
          <w:color w:val="000000"/>
        </w:rPr>
        <w:t>000 SMMLV</w:t>
      </w:r>
      <w:r w:rsidR="006A2725" w:rsidRPr="00790B70">
        <w:rPr>
          <w:rFonts w:ascii="Arial" w:eastAsia="Calibri" w:hAnsi="Arial" w:cs="Arial"/>
          <w:color w:val="000000"/>
        </w:rPr>
        <w:t>,</w:t>
      </w:r>
      <w:r w:rsidR="00A673FC" w:rsidRPr="00790B70">
        <w:rPr>
          <w:rFonts w:ascii="Arial" w:eastAsia="Calibri" w:hAnsi="Arial" w:cs="Arial"/>
          <w:color w:val="000000"/>
        </w:rPr>
        <w:t xml:space="preserve"> </w:t>
      </w:r>
      <w:r w:rsidR="0070425C" w:rsidRPr="00790B70">
        <w:rPr>
          <w:rFonts w:ascii="Arial" w:eastAsia="Calibri" w:hAnsi="Arial" w:cs="Arial"/>
          <w:color w:val="000000"/>
        </w:rPr>
        <w:t>la experiencia general</w:t>
      </w:r>
      <w:r w:rsidR="002B0967" w:rsidRPr="00790B70">
        <w:rPr>
          <w:rFonts w:ascii="Arial" w:eastAsia="Calibri" w:hAnsi="Arial" w:cs="Arial"/>
          <w:color w:val="000000"/>
        </w:rPr>
        <w:t xml:space="preserve"> </w:t>
      </w:r>
      <w:r w:rsidR="0063562E" w:rsidRPr="00790B70">
        <w:rPr>
          <w:rFonts w:ascii="Arial" w:eastAsia="Calibri" w:hAnsi="Arial" w:cs="Arial"/>
          <w:color w:val="000000"/>
        </w:rPr>
        <w:t xml:space="preserve">que se deberá exigir </w:t>
      </w:r>
      <w:r w:rsidR="002B0967" w:rsidRPr="00790B70">
        <w:rPr>
          <w:rFonts w:ascii="Arial" w:eastAsia="Calibri" w:hAnsi="Arial" w:cs="Arial"/>
          <w:color w:val="000000"/>
        </w:rPr>
        <w:t xml:space="preserve">es </w:t>
      </w:r>
      <w:bookmarkStart w:id="4" w:name="_Hlk85789200"/>
      <w:r w:rsidR="007640D1" w:rsidRPr="00790B70">
        <w:rPr>
          <w:rFonts w:ascii="Arial" w:eastAsia="Calibri" w:hAnsi="Arial" w:cs="Arial"/>
          <w:color w:val="000000" w:themeColor="text1"/>
        </w:rPr>
        <w:t>«</w:t>
      </w:r>
      <w:bookmarkEnd w:id="4"/>
      <w:r w:rsidR="007640D1" w:rsidRPr="00790B70">
        <w:rPr>
          <w:rFonts w:ascii="Arial" w:eastAsia="Calibri" w:hAnsi="Arial" w:cs="Arial"/>
          <w:color w:val="000000"/>
        </w:rPr>
        <w:t>CONSTRUCCIÓN O REHABILITACIÓN O MEJORAMIENTO O REPAVIMENTACIÓN O PAVIMENTACIÓN DE INFRAESTRUCTURA VIAL PARA TRÁFICO VEHICULAR DE VÍAS URBANAS O DE VÍAS PRIMARIAS O SECUNDARIAS</w:t>
      </w:r>
      <w:bookmarkStart w:id="5" w:name="_Hlk85789210"/>
      <w:r w:rsidR="00926ED8" w:rsidRPr="00790B70">
        <w:rPr>
          <w:rFonts w:ascii="Arial" w:eastAsia="Calibri" w:hAnsi="Arial" w:cs="Arial"/>
          <w:color w:val="000000" w:themeColor="text1"/>
        </w:rPr>
        <w:t>»</w:t>
      </w:r>
      <w:bookmarkEnd w:id="5"/>
      <w:r w:rsidR="004557F0" w:rsidRPr="00790B70">
        <w:rPr>
          <w:rFonts w:ascii="Arial" w:hAnsi="Arial" w:cs="Arial"/>
          <w:color w:val="000000" w:themeColor="text1"/>
        </w:rPr>
        <w:t>.</w:t>
      </w:r>
      <w:r w:rsidR="0080066A" w:rsidRPr="00790B70">
        <w:rPr>
          <w:rFonts w:ascii="Arial" w:hAnsi="Arial" w:cs="Arial"/>
          <w:color w:val="000000" w:themeColor="text1"/>
        </w:rPr>
        <w:t xml:space="preserve"> </w:t>
      </w:r>
      <w:r w:rsidR="004557F0" w:rsidRPr="00790B70">
        <w:rPr>
          <w:rFonts w:ascii="Arial" w:hAnsi="Arial" w:cs="Arial"/>
          <w:color w:val="000000" w:themeColor="text1"/>
        </w:rPr>
        <w:t>Además</w:t>
      </w:r>
      <w:r w:rsidR="0080066A" w:rsidRPr="00790B70">
        <w:rPr>
          <w:rFonts w:ascii="Arial" w:hAnsi="Arial" w:cs="Arial"/>
          <w:color w:val="000000" w:themeColor="text1"/>
        </w:rPr>
        <w:t>, para</w:t>
      </w:r>
      <w:r w:rsidR="00085F18" w:rsidRPr="00790B70">
        <w:rPr>
          <w:rFonts w:ascii="Arial" w:hAnsi="Arial" w:cs="Arial"/>
          <w:color w:val="000000" w:themeColor="text1"/>
        </w:rPr>
        <w:t xml:space="preserve"> </w:t>
      </w:r>
      <w:r w:rsidR="004557F0" w:rsidRPr="00790B70">
        <w:rPr>
          <w:rFonts w:ascii="Arial" w:hAnsi="Arial" w:cs="Arial"/>
          <w:color w:val="000000" w:themeColor="text1"/>
        </w:rPr>
        <w:t xml:space="preserve">exigir </w:t>
      </w:r>
      <w:r w:rsidR="0080066A" w:rsidRPr="00790B70">
        <w:rPr>
          <w:rFonts w:ascii="Arial" w:hAnsi="Arial" w:cs="Arial"/>
          <w:color w:val="000000" w:themeColor="text1"/>
        </w:rPr>
        <w:t>la experiencia espec</w:t>
      </w:r>
      <w:r w:rsidR="00154D2B" w:rsidRPr="00790B70">
        <w:rPr>
          <w:rFonts w:ascii="Arial" w:hAnsi="Arial" w:cs="Arial"/>
          <w:color w:val="000000" w:themeColor="text1"/>
        </w:rPr>
        <w:t>í</w:t>
      </w:r>
      <w:r w:rsidR="0080066A" w:rsidRPr="00790B70">
        <w:rPr>
          <w:rFonts w:ascii="Arial" w:hAnsi="Arial" w:cs="Arial"/>
          <w:color w:val="000000" w:themeColor="text1"/>
        </w:rPr>
        <w:t>fica deberá solicitar</w:t>
      </w:r>
      <w:r w:rsidR="00085F18" w:rsidRPr="00790B70">
        <w:rPr>
          <w:rFonts w:ascii="Arial" w:hAnsi="Arial" w:cs="Arial"/>
          <w:color w:val="000000" w:themeColor="text1"/>
        </w:rPr>
        <w:t xml:space="preserve"> que </w:t>
      </w:r>
      <w:r w:rsidR="004557F0" w:rsidRPr="00790B70">
        <w:rPr>
          <w:rFonts w:ascii="Arial" w:hAnsi="Arial" w:cs="Arial"/>
          <w:color w:val="000000" w:themeColor="text1"/>
        </w:rPr>
        <w:t>«</w:t>
      </w:r>
      <w:r w:rsidR="00085F18" w:rsidRPr="00790B70">
        <w:rPr>
          <w:rFonts w:ascii="Arial" w:hAnsi="Arial" w:cs="Arial"/>
          <w:color w:val="000000" w:themeColor="text1"/>
        </w:rPr>
        <w:t xml:space="preserve">por </w:t>
      </w:r>
      <w:r w:rsidR="00311A78" w:rsidRPr="00790B70">
        <w:rPr>
          <w:rFonts w:ascii="Arial" w:hAnsi="Arial" w:cs="Arial"/>
          <w:color w:val="000000" w:themeColor="text1"/>
        </w:rPr>
        <w:t xml:space="preserve">lo menos uno (1) de los contratos válidos aportados como experiencia general debe acreditar la intervención de la estructura de pavimento (asfáltico o hidráulico). </w:t>
      </w:r>
      <w:r w:rsidR="00B028B5" w:rsidRPr="00790B70">
        <w:rPr>
          <w:rFonts w:ascii="Arial" w:hAnsi="Arial" w:cs="Arial"/>
          <w:color w:val="000000" w:themeColor="text1"/>
        </w:rPr>
        <w:t xml:space="preserve">[La </w:t>
      </w:r>
      <w:r w:rsidR="00311A78" w:rsidRPr="00790B70">
        <w:rPr>
          <w:rFonts w:ascii="Arial" w:hAnsi="Arial" w:cs="Arial"/>
          <w:color w:val="000000" w:themeColor="text1"/>
        </w:rPr>
        <w:t>entidad si adelanta un proceso de pavimento articulado (adoquinado), será válida experiencia en este tipo de estructura de pavimento</w:t>
      </w:r>
      <w:r w:rsidR="00B028B5" w:rsidRPr="00790B70">
        <w:rPr>
          <w:rFonts w:ascii="Arial" w:hAnsi="Arial" w:cs="Arial"/>
          <w:color w:val="000000" w:themeColor="text1"/>
        </w:rPr>
        <w:t>]</w:t>
      </w:r>
      <w:r w:rsidR="004557F0" w:rsidRPr="00790B70">
        <w:rPr>
          <w:rFonts w:ascii="Arial" w:hAnsi="Arial" w:cs="Arial"/>
          <w:color w:val="000000" w:themeColor="text1"/>
        </w:rPr>
        <w:t>»</w:t>
      </w:r>
      <w:r w:rsidRPr="00790B70">
        <w:rPr>
          <w:rFonts w:ascii="Arial" w:hAnsi="Arial" w:cs="Arial"/>
          <w:color w:val="000000" w:themeColor="text1"/>
        </w:rPr>
        <w:t xml:space="preserve">. </w:t>
      </w:r>
      <w:r w:rsidR="004557F0" w:rsidRPr="00790B70">
        <w:rPr>
          <w:rFonts w:ascii="Arial" w:hAnsi="Arial" w:cs="Arial"/>
          <w:color w:val="000000" w:themeColor="text1"/>
        </w:rPr>
        <w:t>Además, podrá exigir el siguiente requisito junto con el anterior o solo exigir este último, toda vez que se establece para esta experiencia específica «</w:t>
      </w:r>
      <w:r w:rsidRPr="00790B70">
        <w:rPr>
          <w:rFonts w:ascii="Arial" w:hAnsi="Arial" w:cs="Arial"/>
          <w:color w:val="000000" w:themeColor="text1"/>
        </w:rPr>
        <w:t>Y/O que</w:t>
      </w:r>
      <w:r w:rsidR="00311A78" w:rsidRPr="00790B70">
        <w:rPr>
          <w:rFonts w:ascii="Arial" w:hAnsi="Arial" w:cs="Arial"/>
          <w:color w:val="000000" w:themeColor="text1"/>
        </w:rPr>
        <w:t xml:space="preserve"> </w:t>
      </w:r>
      <w:r w:rsidRPr="00790B70">
        <w:rPr>
          <w:rFonts w:ascii="Arial" w:hAnsi="Arial" w:cs="Arial"/>
          <w:color w:val="000000" w:themeColor="text1"/>
        </w:rPr>
        <w:t>p</w:t>
      </w:r>
      <w:r w:rsidR="00311A78" w:rsidRPr="00790B70">
        <w:rPr>
          <w:rFonts w:ascii="Arial" w:hAnsi="Arial" w:cs="Arial"/>
          <w:color w:val="000000" w:themeColor="text1"/>
        </w:rPr>
        <w:t>or lo menos uno (1) de los contratos válidos aportados como experiencia general debe acreditar la intervención de redes de servicios públicos</w:t>
      </w:r>
      <w:r w:rsidR="004557F0" w:rsidRPr="00790B70">
        <w:rPr>
          <w:rFonts w:ascii="Arial" w:hAnsi="Arial" w:cs="Arial"/>
          <w:color w:val="000000" w:themeColor="text1"/>
        </w:rPr>
        <w:t>».</w:t>
      </w:r>
    </w:p>
    <w:p w14:paraId="6350F3AA" w14:textId="45B1E1D5" w:rsidR="006A2725" w:rsidRPr="00790B70" w:rsidRDefault="00D26D74" w:rsidP="00B028B5">
      <w:pPr>
        <w:rPr>
          <w:rFonts w:ascii="Arial" w:eastAsia="Calibri" w:hAnsi="Arial" w:cs="Arial"/>
          <w:color w:val="000000" w:themeColor="text1"/>
        </w:rPr>
      </w:pPr>
      <w:r w:rsidRPr="00790B70">
        <w:rPr>
          <w:rFonts w:ascii="Arial" w:eastAsia="Calibri" w:hAnsi="Arial" w:cs="Arial"/>
          <w:color w:val="000000"/>
        </w:rPr>
        <w:t>F</w:t>
      </w:r>
      <w:r w:rsidR="006A2725" w:rsidRPr="00790B70">
        <w:rPr>
          <w:rFonts w:ascii="Arial" w:eastAsia="Calibri" w:hAnsi="Arial" w:cs="Arial"/>
          <w:color w:val="000000"/>
        </w:rPr>
        <w:t>inalmente,</w:t>
      </w:r>
      <w:r w:rsidRPr="00790B70">
        <w:rPr>
          <w:rFonts w:ascii="Arial" w:eastAsia="Calibri" w:hAnsi="Arial" w:cs="Arial"/>
          <w:color w:val="000000"/>
        </w:rPr>
        <w:t xml:space="preserve"> </w:t>
      </w:r>
      <w:r w:rsidRPr="00790B70">
        <w:rPr>
          <w:rFonts w:ascii="Arial" w:eastAsia="Calibri" w:hAnsi="Arial" w:cs="Arial"/>
          <w:i/>
          <w:iCs/>
          <w:color w:val="000000"/>
        </w:rPr>
        <w:t>si la cuantía del proceso de contratación se encuentra entre 13.001 y 27.000 SMMLV</w:t>
      </w:r>
      <w:r w:rsidR="006A2725" w:rsidRPr="00790B70">
        <w:rPr>
          <w:rFonts w:ascii="Arial" w:eastAsia="Calibri" w:hAnsi="Arial" w:cs="Arial"/>
          <w:i/>
          <w:iCs/>
          <w:color w:val="000000"/>
        </w:rPr>
        <w:t xml:space="preserve"> </w:t>
      </w:r>
      <w:r w:rsidRPr="00790B70">
        <w:rPr>
          <w:rFonts w:ascii="Arial" w:eastAsia="Calibri" w:hAnsi="Arial" w:cs="Arial"/>
          <w:i/>
          <w:iCs/>
          <w:color w:val="000000"/>
        </w:rPr>
        <w:t xml:space="preserve">o </w:t>
      </w:r>
      <w:r w:rsidR="006A2725" w:rsidRPr="00790B70">
        <w:rPr>
          <w:rFonts w:ascii="Arial" w:eastAsia="Calibri" w:hAnsi="Arial" w:cs="Arial"/>
          <w:i/>
          <w:iCs/>
          <w:color w:val="000000"/>
        </w:rPr>
        <w:t xml:space="preserve">es mayor </w:t>
      </w:r>
      <w:r w:rsidRPr="00790B70">
        <w:rPr>
          <w:rFonts w:ascii="Arial" w:eastAsia="Calibri" w:hAnsi="Arial" w:cs="Arial"/>
          <w:i/>
          <w:iCs/>
          <w:color w:val="000000"/>
        </w:rPr>
        <w:t xml:space="preserve">o igual </w:t>
      </w:r>
      <w:r w:rsidR="006A2725" w:rsidRPr="00790B70">
        <w:rPr>
          <w:rFonts w:ascii="Arial" w:eastAsia="Calibri" w:hAnsi="Arial" w:cs="Arial"/>
          <w:i/>
          <w:iCs/>
          <w:color w:val="000000"/>
        </w:rPr>
        <w:t>a 27.001 SMMLV</w:t>
      </w:r>
      <w:r w:rsidR="006A2725" w:rsidRPr="00790B70">
        <w:rPr>
          <w:rFonts w:ascii="Arial" w:eastAsia="Calibri" w:hAnsi="Arial" w:cs="Arial"/>
          <w:color w:val="000000"/>
        </w:rPr>
        <w:t xml:space="preserve">, </w:t>
      </w:r>
      <w:r w:rsidRPr="00790B70">
        <w:rPr>
          <w:rFonts w:ascii="Arial" w:eastAsia="Calibri" w:hAnsi="Arial" w:cs="Arial"/>
          <w:color w:val="000000"/>
        </w:rPr>
        <w:t xml:space="preserve">la experiencia general que se debe solicitar es </w:t>
      </w:r>
      <w:r w:rsidRPr="00790B70">
        <w:rPr>
          <w:rFonts w:ascii="Arial" w:eastAsia="Calibri" w:hAnsi="Arial" w:cs="Arial"/>
          <w:color w:val="000000" w:themeColor="text1"/>
        </w:rPr>
        <w:t>«</w:t>
      </w:r>
      <w:r w:rsidRPr="00790B70">
        <w:rPr>
          <w:rFonts w:ascii="Arial" w:eastAsia="Calibri" w:hAnsi="Arial" w:cs="Arial"/>
          <w:color w:val="000000"/>
        </w:rPr>
        <w:t>CONSTRUCCIÓN O REHABILITACIÓN O MEJORAMIENTO O REPAVIMENTACIÓN O PAVIMENTACIÓN DE INFRAESTRUCTURA VIAL PARA TRÁFICO VEHICULAR DE VÍAS URBANAS O VÍAS PRIMARIAS O SECUNDARIAS</w:t>
      </w:r>
      <w:r w:rsidRPr="00790B70">
        <w:rPr>
          <w:rFonts w:ascii="Arial" w:eastAsia="Calibri" w:hAnsi="Arial" w:cs="Arial"/>
          <w:color w:val="000000" w:themeColor="text1"/>
        </w:rPr>
        <w:t>»</w:t>
      </w:r>
      <w:r w:rsidR="004557F0" w:rsidRPr="00790B70">
        <w:rPr>
          <w:rFonts w:ascii="Arial" w:eastAsia="Calibri" w:hAnsi="Arial" w:cs="Arial"/>
          <w:color w:val="000000" w:themeColor="text1"/>
        </w:rPr>
        <w:t>.</w:t>
      </w:r>
      <w:r w:rsidR="00415044" w:rsidRPr="00790B70">
        <w:rPr>
          <w:rFonts w:ascii="Arial" w:eastAsia="Calibri" w:hAnsi="Arial" w:cs="Arial"/>
          <w:color w:val="000000" w:themeColor="text1"/>
        </w:rPr>
        <w:t xml:space="preserve"> </w:t>
      </w:r>
      <w:r w:rsidR="004557F0" w:rsidRPr="00790B70">
        <w:rPr>
          <w:rFonts w:ascii="Arial" w:eastAsia="Calibri" w:hAnsi="Arial" w:cs="Arial"/>
          <w:color w:val="000000" w:themeColor="text1"/>
        </w:rPr>
        <w:t xml:space="preserve">Además, </w:t>
      </w:r>
      <w:r w:rsidR="00415044" w:rsidRPr="00790B70">
        <w:rPr>
          <w:rFonts w:ascii="Arial" w:eastAsia="Calibri" w:hAnsi="Arial" w:cs="Arial"/>
          <w:color w:val="000000" w:themeColor="text1"/>
        </w:rPr>
        <w:t>para acreditar la experiencia espec</w:t>
      </w:r>
      <w:r w:rsidR="004557F0" w:rsidRPr="00790B70">
        <w:rPr>
          <w:rFonts w:ascii="Arial" w:eastAsia="Calibri" w:hAnsi="Arial" w:cs="Arial"/>
          <w:color w:val="000000" w:themeColor="text1"/>
        </w:rPr>
        <w:t>í</w:t>
      </w:r>
      <w:r w:rsidR="00415044" w:rsidRPr="00790B70">
        <w:rPr>
          <w:rFonts w:ascii="Arial" w:eastAsia="Calibri" w:hAnsi="Arial" w:cs="Arial"/>
          <w:color w:val="000000" w:themeColor="text1"/>
        </w:rPr>
        <w:t xml:space="preserve">fica la entidad deberá exigir que </w:t>
      </w:r>
      <w:r w:rsidR="004557F0" w:rsidRPr="00790B70">
        <w:rPr>
          <w:rFonts w:ascii="Arial" w:eastAsia="Calibri" w:hAnsi="Arial" w:cs="Arial"/>
          <w:color w:val="000000" w:themeColor="text1"/>
        </w:rPr>
        <w:t>«</w:t>
      </w:r>
      <w:r w:rsidR="00415044" w:rsidRPr="00790B70">
        <w:rPr>
          <w:rFonts w:ascii="Arial" w:eastAsia="Calibri" w:hAnsi="Arial" w:cs="Arial"/>
          <w:color w:val="000000" w:themeColor="text1"/>
        </w:rPr>
        <w:t xml:space="preserve">uno (1) de los contratos válidos aportados como experiencia general acredite la intervención de la estructura de pavimento (asfáltico o hidráulico). </w:t>
      </w:r>
      <w:r w:rsidR="00B028B5" w:rsidRPr="00790B70">
        <w:rPr>
          <w:rFonts w:ascii="Arial" w:eastAsia="Calibri" w:hAnsi="Arial" w:cs="Arial"/>
          <w:color w:val="000000" w:themeColor="text1"/>
        </w:rPr>
        <w:t>[</w:t>
      </w:r>
      <w:r w:rsidR="00415044" w:rsidRPr="00790B70">
        <w:rPr>
          <w:rFonts w:ascii="Arial" w:eastAsia="Calibri" w:hAnsi="Arial" w:cs="Arial"/>
          <w:color w:val="000000" w:themeColor="text1"/>
        </w:rPr>
        <w:t>La entidad si adelanta un proceso de pavimento articulado (adoquinado), será válida experiencia en este tipo de estructura de pavimento</w:t>
      </w:r>
      <w:r w:rsidR="00B028B5" w:rsidRPr="00790B70">
        <w:rPr>
          <w:rFonts w:ascii="Arial" w:eastAsia="Calibri" w:hAnsi="Arial" w:cs="Arial"/>
          <w:color w:val="000000" w:themeColor="text1"/>
        </w:rPr>
        <w:t>]</w:t>
      </w:r>
      <w:r w:rsidR="00415044" w:rsidRPr="00790B70">
        <w:rPr>
          <w:rFonts w:ascii="Arial" w:eastAsia="Calibri" w:hAnsi="Arial" w:cs="Arial"/>
          <w:color w:val="000000" w:themeColor="text1"/>
        </w:rPr>
        <w:t>. Y adicionalmente, a través de uno (1) de los contratos válidos aportados como experiencia general debe acreditar la intervención de redes de servicios públicos</w:t>
      </w:r>
      <w:r w:rsidR="004557F0" w:rsidRPr="00790B70">
        <w:rPr>
          <w:rFonts w:ascii="Arial" w:eastAsia="Calibri" w:hAnsi="Arial" w:cs="Arial"/>
          <w:color w:val="000000" w:themeColor="text1"/>
        </w:rPr>
        <w:t>»</w:t>
      </w:r>
      <w:r w:rsidR="00415044" w:rsidRPr="00790B70">
        <w:rPr>
          <w:rFonts w:ascii="Arial" w:eastAsia="Calibri" w:hAnsi="Arial" w:cs="Arial"/>
          <w:color w:val="000000" w:themeColor="text1"/>
        </w:rPr>
        <w:t>.</w:t>
      </w:r>
    </w:p>
    <w:p w14:paraId="660B9703" w14:textId="74C6E822" w:rsidR="00B028B5" w:rsidRPr="00790B70" w:rsidRDefault="004557F0" w:rsidP="00B028B5">
      <w:pPr>
        <w:rPr>
          <w:rFonts w:ascii="Arial" w:hAnsi="Arial" w:cs="Arial"/>
          <w:lang w:val="es-MX"/>
        </w:rPr>
      </w:pPr>
      <w:r w:rsidRPr="00790B70">
        <w:rPr>
          <w:rFonts w:ascii="Arial" w:eastAsia="Calibri" w:hAnsi="Arial" w:cs="Arial"/>
          <w:color w:val="000000" w:themeColor="text1"/>
        </w:rPr>
        <w:t xml:space="preserve">Es importante </w:t>
      </w:r>
      <w:r w:rsidR="00B028B5" w:rsidRPr="00790B70">
        <w:rPr>
          <w:rFonts w:ascii="Arial" w:eastAsia="Calibri" w:hAnsi="Arial" w:cs="Arial"/>
          <w:color w:val="000000" w:themeColor="text1"/>
        </w:rPr>
        <w:t>advert</w:t>
      </w:r>
      <w:r w:rsidRPr="00790B70">
        <w:rPr>
          <w:rFonts w:ascii="Arial" w:eastAsia="Calibri" w:hAnsi="Arial" w:cs="Arial"/>
          <w:color w:val="000000" w:themeColor="text1"/>
        </w:rPr>
        <w:t>ir</w:t>
      </w:r>
      <w:r w:rsidR="00B028B5" w:rsidRPr="00790B70">
        <w:rPr>
          <w:rFonts w:ascii="Arial" w:eastAsia="Calibri" w:hAnsi="Arial" w:cs="Arial"/>
          <w:color w:val="000000" w:themeColor="text1"/>
        </w:rPr>
        <w:t xml:space="preserve"> que los </w:t>
      </w:r>
      <w:r w:rsidR="00B028B5" w:rsidRPr="00790B70">
        <w:rPr>
          <w:rFonts w:ascii="Arial" w:hAnsi="Arial" w:cs="Arial"/>
          <w:lang w:val="es-MX"/>
        </w:rPr>
        <w:t xml:space="preserve">aspectos entre corchetes </w:t>
      </w:r>
      <w:r w:rsidR="00B028B5" w:rsidRPr="00790B70">
        <w:rPr>
          <w:rFonts w:ascii="Arial" w:eastAsia="Calibri" w:hAnsi="Arial" w:cs="Arial"/>
          <w:color w:val="000000" w:themeColor="text1"/>
        </w:rPr>
        <w:t>«</w:t>
      </w:r>
      <w:proofErr w:type="gramStart"/>
      <w:r w:rsidR="00B028B5" w:rsidRPr="00790B70">
        <w:rPr>
          <w:rFonts w:ascii="Arial" w:eastAsia="Calibri" w:hAnsi="Arial" w:cs="Arial"/>
          <w:color w:val="000000" w:themeColor="text1"/>
        </w:rPr>
        <w:t>[ ]</w:t>
      </w:r>
      <w:proofErr w:type="gramEnd"/>
      <w:r w:rsidR="00B028B5" w:rsidRPr="00790B70">
        <w:rPr>
          <w:rFonts w:ascii="Arial" w:eastAsia="Calibri" w:hAnsi="Arial" w:cs="Arial"/>
          <w:color w:val="000000" w:themeColor="text1"/>
        </w:rPr>
        <w:t>»</w:t>
      </w:r>
      <w:r w:rsidRPr="00790B70">
        <w:rPr>
          <w:rFonts w:ascii="Arial" w:eastAsia="Calibri" w:hAnsi="Arial" w:cs="Arial"/>
          <w:color w:val="000000" w:themeColor="text1"/>
        </w:rPr>
        <w:t>,</w:t>
      </w:r>
      <w:r w:rsidR="00B028B5" w:rsidRPr="00790B70">
        <w:rPr>
          <w:rFonts w:ascii="Arial" w:eastAsia="Calibri" w:hAnsi="Arial" w:cs="Arial"/>
          <w:color w:val="000000" w:themeColor="text1"/>
        </w:rPr>
        <w:t xml:space="preserve"> como </w:t>
      </w:r>
      <w:bookmarkStart w:id="6" w:name="_Hlk85793685"/>
      <w:r w:rsidR="00B028B5" w:rsidRPr="00790B70">
        <w:rPr>
          <w:rFonts w:ascii="Arial" w:eastAsia="Calibri" w:hAnsi="Arial" w:cs="Arial"/>
          <w:color w:val="000000" w:themeColor="text1"/>
        </w:rPr>
        <w:t xml:space="preserve">por ejemplo: «[La entidad si adelanta un proceso de pavimento articulado (adoquinado), será válida experiencia en este tipo de estructura de pavimento]», pueden ser modificados por la entidad, por lo que en ese caso </w:t>
      </w:r>
      <w:r w:rsidR="00B028B5" w:rsidRPr="00790B70">
        <w:rPr>
          <w:rFonts w:ascii="Arial" w:hAnsi="Arial" w:cs="Arial"/>
          <w:lang w:val="es-MX"/>
        </w:rPr>
        <w:t>resultaría válida la experiencia en este tipo de estructura de pavimento.</w:t>
      </w:r>
    </w:p>
    <w:bookmarkEnd w:id="6"/>
    <w:p w14:paraId="74C5FDCF" w14:textId="6BEBC79D" w:rsidR="00824657" w:rsidRPr="00790B70" w:rsidRDefault="00824657" w:rsidP="00B20D7C">
      <w:pPr>
        <w:ind w:firstLine="708"/>
        <w:rPr>
          <w:rFonts w:ascii="Arial" w:eastAsia="Calibri" w:hAnsi="Arial" w:cs="Arial"/>
          <w:color w:val="000000" w:themeColor="text1"/>
          <w:lang w:val="es-MX"/>
        </w:rPr>
      </w:pPr>
      <w:r w:rsidRPr="00790B70">
        <w:rPr>
          <w:rFonts w:ascii="Arial" w:eastAsia="Calibri" w:hAnsi="Arial" w:cs="Arial"/>
          <w:color w:val="000000" w:themeColor="text1"/>
          <w:lang w:val="es-MX"/>
        </w:rPr>
        <w:t xml:space="preserve">Ahora bien, </w:t>
      </w:r>
      <w:r w:rsidRPr="00790B70">
        <w:rPr>
          <w:rFonts w:ascii="Arial" w:eastAsia="Calibri" w:hAnsi="Arial" w:cs="Arial"/>
          <w:color w:val="000000" w:themeColor="text1"/>
        </w:rPr>
        <w:t>para efectos de la consulta, en relación con la experiencia específica, en la cual se requiere que «por lo menos uno (1) de los contratos válidos aportados como experiencia general debe acreditar la intervención de la estructura de pavimento (asfáltico o hidráulico)», es importante precisar</w:t>
      </w:r>
      <w:r w:rsidRPr="00790B70">
        <w:rPr>
          <w:rFonts w:ascii="Arial" w:eastAsia="Calibri" w:hAnsi="Arial" w:cs="Arial"/>
          <w:color w:val="000000" w:themeColor="text1"/>
          <w:lang w:val="es-MX"/>
        </w:rPr>
        <w:t xml:space="preserve"> que, en este tipo de procesos, con independencia de que el proyecto de construcción o mejoramiento o rehabilitación sea en pavimento asfáltico, también podría acreditarse experiencia en pavimento hidráulico. Por lo tanto, se permite que se acredite la experiencia con cualquier estructura de pavimento, </w:t>
      </w:r>
      <w:r w:rsidRPr="00790B70">
        <w:rPr>
          <w:rFonts w:ascii="Arial" w:eastAsia="Calibri" w:hAnsi="Arial" w:cs="Arial"/>
          <w:color w:val="000000" w:themeColor="text1"/>
        </w:rPr>
        <w:t>ya sea asfáltico o hidráulico o con ambos.</w:t>
      </w:r>
      <w:r w:rsidRPr="00790B70">
        <w:rPr>
          <w:rFonts w:ascii="Arial" w:hAnsi="Arial" w:cs="Arial"/>
          <w:lang w:val="es-MX"/>
        </w:rPr>
        <w:t xml:space="preserve"> Sin perjuicio de que cuando la </w:t>
      </w:r>
      <w:r w:rsidRPr="00790B70">
        <w:rPr>
          <w:rFonts w:ascii="Arial" w:eastAsia="Calibri" w:hAnsi="Arial" w:cs="Arial"/>
          <w:color w:val="000000" w:themeColor="text1"/>
          <w:lang w:val="es-MX"/>
        </w:rPr>
        <w:t xml:space="preserve">entidad adelanta un proceso de pavimento articulado (adoquinado), será válida la experiencia en este tipo de estructura de </w:t>
      </w:r>
      <w:r w:rsidRPr="00790B70">
        <w:rPr>
          <w:rFonts w:ascii="Arial" w:eastAsia="Calibri" w:hAnsi="Arial" w:cs="Arial"/>
          <w:color w:val="000000" w:themeColor="text1"/>
          <w:lang w:val="es-MX"/>
        </w:rPr>
        <w:lastRenderedPageBreak/>
        <w:t>pavimento. De esta manera, cuando en la experiencia específica correspondiente a la actividad 6.1 se expresa que la experiencia se deberá «acreditar la intervención de la estructura de pavimento (asfáltico o hidráulico)», el aparte entre paréntesis es aclarativo, para expresar que la experiencia valdrá en relación con ambos tipos de pavimento.</w:t>
      </w:r>
    </w:p>
    <w:bookmarkEnd w:id="3"/>
    <w:p w14:paraId="7E9CFEA0" w14:textId="6053F934" w:rsidR="00B20D7C" w:rsidRPr="00790B70" w:rsidRDefault="00DB038D" w:rsidP="00DB038D">
      <w:pPr>
        <w:ind w:firstLine="708"/>
        <w:rPr>
          <w:rFonts w:ascii="Arial" w:eastAsia="Calibri" w:hAnsi="Arial" w:cs="Arial"/>
          <w:color w:val="000000"/>
        </w:rPr>
      </w:pPr>
      <w:r w:rsidRPr="00790B70">
        <w:rPr>
          <w:rFonts w:ascii="Arial" w:eastAsia="Calibri" w:hAnsi="Arial" w:cs="Arial"/>
          <w:color w:val="000000"/>
        </w:rPr>
        <w:t>En síntesis, la «experiencia general» y la «experiencia específica» requerida es el resultado de aplicar los parámetros obligatorios fijados en los documentos tipo, de acuerdo con el tipo de infraestructura, la actividad a contratar y la cuantía del proceso de contratación. Por lo tanto, no</w:t>
      </w:r>
      <w:r w:rsidR="00424BC5" w:rsidRPr="00790B70">
        <w:rPr>
          <w:rFonts w:ascii="Arial" w:eastAsia="Calibri" w:hAnsi="Arial" w:cs="Arial"/>
          <w:color w:val="000000"/>
        </w:rPr>
        <w:t xml:space="preserve"> se</w:t>
      </w:r>
      <w:r w:rsidRPr="00790B70">
        <w:rPr>
          <w:rFonts w:ascii="Arial" w:eastAsia="Calibri" w:hAnsi="Arial" w:cs="Arial"/>
          <w:color w:val="000000"/>
        </w:rPr>
        <w:t xml:space="preserve"> podrá</w:t>
      </w:r>
      <w:r w:rsidR="00424BC5" w:rsidRPr="00790B70">
        <w:rPr>
          <w:rFonts w:ascii="Arial" w:eastAsia="Calibri" w:hAnsi="Arial" w:cs="Arial"/>
          <w:color w:val="000000"/>
        </w:rPr>
        <w:t>n</w:t>
      </w:r>
      <w:r w:rsidRPr="00790B70">
        <w:rPr>
          <w:rFonts w:ascii="Arial" w:eastAsia="Calibri" w:hAnsi="Arial" w:cs="Arial"/>
          <w:color w:val="000000"/>
        </w:rPr>
        <w:t xml:space="preserve"> exigir actividades o cantidades distintas a las previstas en la «Matriz 1 – Experiencia» o restringir a una actividad específica cuando dicho formato determine que la experiencia puede acreditarse mediante una de varias actividades. </w:t>
      </w:r>
    </w:p>
    <w:p w14:paraId="4F7DD63F" w14:textId="77777777" w:rsidR="00DB038D" w:rsidRPr="00790B70" w:rsidRDefault="00DB038D" w:rsidP="00DB038D">
      <w:pPr>
        <w:ind w:firstLine="708"/>
        <w:rPr>
          <w:rFonts w:ascii="Arial" w:eastAsia="Calibri" w:hAnsi="Arial" w:cs="Arial"/>
          <w:color w:val="000000" w:themeColor="text1"/>
          <w:lang w:val="es-ES"/>
        </w:rPr>
      </w:pPr>
      <w:r w:rsidRPr="00790B70">
        <w:rPr>
          <w:rFonts w:ascii="Arial" w:eastAsia="Calibri" w:hAnsi="Arial" w:cs="Arial"/>
          <w:color w:val="000000" w:themeColor="text1"/>
        </w:rPr>
        <w:t>De esta forma</w:t>
      </w:r>
      <w:r w:rsidRPr="00790B70">
        <w:rPr>
          <w:rFonts w:ascii="Arial" w:eastAsia="Calibri" w:hAnsi="Arial" w:cs="Arial"/>
          <w:color w:val="000000" w:themeColor="text1"/>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15122BEC" w14:textId="55BD795C" w:rsidR="001F64EA" w:rsidRPr="00790B70" w:rsidRDefault="00DB038D" w:rsidP="001F64EA">
      <w:pPr>
        <w:ind w:firstLine="708"/>
        <w:rPr>
          <w:rFonts w:ascii="Arial" w:eastAsia="Calibri" w:hAnsi="Arial" w:cs="Arial"/>
          <w:color w:val="000000" w:themeColor="text1"/>
          <w:lang w:val="es-MX"/>
        </w:rPr>
      </w:pPr>
      <w:r w:rsidRPr="00790B70">
        <w:rPr>
          <w:rFonts w:ascii="Arial" w:eastAsia="Calibri" w:hAnsi="Arial" w:cs="Arial"/>
          <w:color w:val="000000" w:themeColor="text1"/>
          <w:lang w:val="es-MX"/>
        </w:rPr>
        <w:t xml:space="preserve">Por último, se reitera que, para el procedimiento de licitación pública, el artículo 3 de la Resolución No. 240 del 27 de noviembre de 2020 dispone la inalterabilidad de los documentos tipo, la cual consiste en que las entidades estatales no pueden incluir o modificar en los </w:t>
      </w:r>
      <w:r w:rsidRPr="00790B70">
        <w:rPr>
          <w:rFonts w:ascii="Arial" w:eastAsia="Calibri" w:hAnsi="Arial" w:cs="Arial"/>
          <w:i/>
          <w:iCs/>
          <w:color w:val="000000" w:themeColor="text1"/>
          <w:lang w:val="es-MX"/>
        </w:rPr>
        <w:t>Documentos del Proceso</w:t>
      </w:r>
      <w:r w:rsidRPr="00790B70">
        <w:rPr>
          <w:rFonts w:ascii="Arial" w:eastAsia="Calibri" w:hAnsi="Arial" w:cs="Arial"/>
          <w:color w:val="000000" w:themeColor="text1"/>
          <w:lang w:val="es-MX"/>
        </w:rPr>
        <w:t xml:space="preserve">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w:t>
      </w:r>
      <w:r w:rsidR="00824657" w:rsidRPr="00790B70">
        <w:rPr>
          <w:rFonts w:ascii="Arial" w:eastAsia="Calibri" w:hAnsi="Arial" w:cs="Arial"/>
          <w:color w:val="000000" w:themeColor="text1"/>
          <w:lang w:val="es-MX"/>
        </w:rPr>
        <w:t>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elaborar sus pliegos de condiciones debe</w:t>
      </w:r>
      <w:r w:rsidR="007F1888" w:rsidRPr="00790B70">
        <w:rPr>
          <w:rFonts w:ascii="Arial" w:eastAsia="Calibri" w:hAnsi="Arial" w:cs="Arial"/>
          <w:color w:val="000000" w:themeColor="text1"/>
          <w:lang w:val="es-MX"/>
        </w:rPr>
        <w:t>n</w:t>
      </w:r>
      <w:r w:rsidR="00824657" w:rsidRPr="00790B70">
        <w:rPr>
          <w:rFonts w:ascii="Arial" w:eastAsia="Calibri" w:hAnsi="Arial" w:cs="Arial"/>
          <w:color w:val="000000" w:themeColor="text1"/>
          <w:lang w:val="es-MX"/>
        </w:rPr>
        <w:t xml:space="preserve"> transcribir completamente la experiencia tal cual como se solicita en la Matriz 1, sin perjuicio de que haya unos aspectos que se encuentran en corchetes los cuales sí se permiten modificar</w:t>
      </w:r>
      <w:r w:rsidR="00424BC5" w:rsidRPr="00790B70">
        <w:rPr>
          <w:rFonts w:ascii="Arial" w:eastAsia="Calibri" w:hAnsi="Arial" w:cs="Arial"/>
          <w:color w:val="000000" w:themeColor="text1"/>
          <w:lang w:val="es-MX"/>
        </w:rPr>
        <w:t>.</w:t>
      </w:r>
    </w:p>
    <w:p w14:paraId="752BA6C4" w14:textId="77777777" w:rsidR="001F64EA" w:rsidRPr="00790B70" w:rsidRDefault="001F64EA" w:rsidP="001F64EA">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790B70">
        <w:rPr>
          <w:rFonts w:ascii="Arial" w:eastAsia="Calibri" w:hAnsi="Arial" w:cs="Arial"/>
          <w:b/>
          <w:sz w:val="22"/>
          <w:lang w:val="es-CO"/>
        </w:rPr>
        <w:t>Respuestas</w:t>
      </w:r>
    </w:p>
    <w:p w14:paraId="26A9A996" w14:textId="77777777" w:rsidR="001F64EA" w:rsidRPr="00790B70" w:rsidRDefault="001F64EA" w:rsidP="001F64EA">
      <w:pPr>
        <w:ind w:right="709"/>
        <w:rPr>
          <w:rFonts w:ascii="Arial" w:eastAsia="Calibri" w:hAnsi="Arial" w:cs="Arial"/>
          <w:iCs/>
        </w:rPr>
      </w:pPr>
    </w:p>
    <w:p w14:paraId="0808903F" w14:textId="77777777" w:rsidR="001F64EA" w:rsidRPr="00790B70" w:rsidRDefault="001F64EA" w:rsidP="001F64EA">
      <w:pPr>
        <w:tabs>
          <w:tab w:val="left" w:pos="426"/>
        </w:tabs>
        <w:spacing w:after="0"/>
        <w:ind w:left="709" w:right="758" w:firstLine="0"/>
        <w:rPr>
          <w:rFonts w:ascii="Arial" w:eastAsia="Calibri" w:hAnsi="Arial" w:cs="Arial"/>
          <w:sz w:val="21"/>
          <w:szCs w:val="21"/>
        </w:rPr>
      </w:pPr>
      <w:r w:rsidRPr="00790B70">
        <w:rPr>
          <w:rFonts w:ascii="Arial" w:hAnsi="Arial" w:cs="Arial"/>
          <w:sz w:val="21"/>
          <w:szCs w:val="21"/>
        </w:rPr>
        <w:t>«</w:t>
      </w:r>
      <w:r w:rsidRPr="00790B70">
        <w:rPr>
          <w:rFonts w:ascii="Arial" w:eastAsia="Calibri" w:hAnsi="Arial" w:cs="Arial"/>
          <w:sz w:val="21"/>
          <w:szCs w:val="21"/>
          <w:lang w:eastAsia="es-ES_tradnl"/>
        </w:rPr>
        <w:t>1. [¿] Teniendo en consideración la obligatoriedad de los pliegos tipos es menester copiar de manera íntegra como se encuentra establecida las solicitudes de experiencia en los pliegos tipos [?]</w:t>
      </w:r>
      <w:r w:rsidRPr="00790B70">
        <w:rPr>
          <w:rFonts w:ascii="Arial" w:eastAsia="Calibri" w:hAnsi="Arial" w:cs="Arial"/>
          <w:sz w:val="21"/>
          <w:szCs w:val="21"/>
        </w:rPr>
        <w:t>»</w:t>
      </w:r>
    </w:p>
    <w:p w14:paraId="4AC0B9E4" w14:textId="77777777" w:rsidR="001F64EA" w:rsidRPr="00790B70" w:rsidRDefault="001F64EA" w:rsidP="001F64EA">
      <w:pPr>
        <w:tabs>
          <w:tab w:val="left" w:pos="426"/>
        </w:tabs>
        <w:spacing w:after="0"/>
        <w:ind w:right="-93"/>
        <w:rPr>
          <w:rFonts w:ascii="Arial" w:eastAsia="Calibri" w:hAnsi="Arial" w:cs="Arial"/>
          <w:sz w:val="21"/>
          <w:szCs w:val="21"/>
        </w:rPr>
      </w:pPr>
    </w:p>
    <w:p w14:paraId="56FC2324" w14:textId="7B25C844" w:rsidR="001F64EA" w:rsidRPr="00790B70" w:rsidRDefault="0029493D" w:rsidP="00AA7B04">
      <w:pPr>
        <w:tabs>
          <w:tab w:val="left" w:pos="426"/>
        </w:tabs>
        <w:ind w:right="49" w:firstLine="0"/>
        <w:rPr>
          <w:rFonts w:ascii="Arial" w:eastAsia="Calibri" w:hAnsi="Arial" w:cs="Arial"/>
          <w:color w:val="000000" w:themeColor="text1"/>
          <w:lang w:val="es-MX"/>
        </w:rPr>
      </w:pPr>
      <w:r w:rsidRPr="00790B70">
        <w:rPr>
          <w:rFonts w:ascii="Arial" w:eastAsia="Calibri" w:hAnsi="Arial" w:cs="Arial"/>
          <w:color w:val="000000" w:themeColor="text1"/>
          <w:lang w:val="es-MX"/>
        </w:rPr>
        <w:t>En relación con los documentos tipo de licitación de obra pública de infraestructura de transporte – Versión 3</w:t>
      </w:r>
      <w:r w:rsidR="001F64EA" w:rsidRPr="00790B70">
        <w:rPr>
          <w:rFonts w:ascii="Arial" w:eastAsia="Calibri" w:hAnsi="Arial" w:cs="Arial"/>
          <w:color w:val="000000" w:themeColor="text1"/>
          <w:lang w:val="es-MX"/>
        </w:rPr>
        <w:t xml:space="preserve">, el artículo 3 de la Resolución No. 240 del 27 de noviembre de 2020 </w:t>
      </w:r>
      <w:r w:rsidR="001F64EA" w:rsidRPr="00790B70">
        <w:rPr>
          <w:rFonts w:ascii="Arial" w:eastAsia="Calibri" w:hAnsi="Arial" w:cs="Arial"/>
          <w:color w:val="000000" w:themeColor="text1"/>
          <w:lang w:val="es-MX"/>
        </w:rPr>
        <w:lastRenderedPageBreak/>
        <w:t xml:space="preserve">dispone la inalterabilidad de los documentos tipo, la cual consiste en que las entidades estatales no pueden incluir o modificar en los </w:t>
      </w:r>
      <w:r w:rsidR="001F64EA" w:rsidRPr="00790B70">
        <w:rPr>
          <w:rFonts w:ascii="Arial" w:eastAsia="Calibri" w:hAnsi="Arial" w:cs="Arial"/>
          <w:i/>
          <w:iCs/>
          <w:color w:val="000000" w:themeColor="text1"/>
          <w:lang w:val="es-MX"/>
        </w:rPr>
        <w:t>Documentos del Proceso</w:t>
      </w:r>
      <w:r w:rsidR="001F64EA" w:rsidRPr="00790B70">
        <w:rPr>
          <w:rFonts w:ascii="Arial" w:eastAsia="Calibri" w:hAnsi="Arial" w:cs="Arial"/>
          <w:color w:val="000000" w:themeColor="text1"/>
          <w:lang w:val="es-MX"/>
        </w:rPr>
        <w:t xml:space="preserve">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w:t>
      </w:r>
      <w:r w:rsidR="00E5004A" w:rsidRPr="00790B70">
        <w:rPr>
          <w:rFonts w:ascii="Arial" w:eastAsia="Calibri" w:hAnsi="Arial" w:cs="Arial"/>
          <w:color w:val="000000" w:themeColor="text1"/>
          <w:lang w:val="es-MX"/>
        </w:rPr>
        <w:t>. Por ello</w:t>
      </w:r>
      <w:r w:rsidR="001F64EA" w:rsidRPr="00790B70">
        <w:rPr>
          <w:rFonts w:ascii="Arial" w:eastAsia="Calibri" w:hAnsi="Arial" w:cs="Arial"/>
          <w:color w:val="000000" w:themeColor="text1"/>
          <w:lang w:val="es-MX"/>
        </w:rPr>
        <w:t xml:space="preserve">, </w:t>
      </w:r>
      <w:r w:rsidR="00824657" w:rsidRPr="00790B70">
        <w:rPr>
          <w:rFonts w:ascii="Arial" w:eastAsia="Calibri" w:hAnsi="Arial" w:cs="Arial"/>
          <w:color w:val="000000" w:themeColor="text1"/>
          <w:lang w:val="es-MX"/>
        </w:rPr>
        <w:t xml:space="preserve">las entidades estatales al elaborar sus pliegos de condiciones </w:t>
      </w:r>
      <w:r w:rsidR="001F64EA" w:rsidRPr="00790B70">
        <w:rPr>
          <w:rFonts w:ascii="Arial" w:eastAsia="Calibri" w:hAnsi="Arial" w:cs="Arial"/>
          <w:color w:val="000000" w:themeColor="text1"/>
          <w:lang w:val="es-MX"/>
        </w:rPr>
        <w:t>debe</w:t>
      </w:r>
      <w:r w:rsidR="00E5004A" w:rsidRPr="00790B70">
        <w:rPr>
          <w:rFonts w:ascii="Arial" w:eastAsia="Calibri" w:hAnsi="Arial" w:cs="Arial"/>
          <w:color w:val="000000" w:themeColor="text1"/>
          <w:lang w:val="es-MX"/>
        </w:rPr>
        <w:t>n</w:t>
      </w:r>
      <w:r w:rsidR="001F64EA" w:rsidRPr="00790B70">
        <w:rPr>
          <w:rFonts w:ascii="Arial" w:eastAsia="Calibri" w:hAnsi="Arial" w:cs="Arial"/>
          <w:color w:val="000000" w:themeColor="text1"/>
          <w:lang w:val="es-MX"/>
        </w:rPr>
        <w:t xml:space="preserve"> transcribir completamente la experiencia tal como se solicita en la Matriz 1, sin perjuicio de que haya unos aspectos que se encuentran en corchetes los cuales s</w:t>
      </w:r>
      <w:r w:rsidRPr="00790B70">
        <w:rPr>
          <w:rFonts w:ascii="Arial" w:eastAsia="Calibri" w:hAnsi="Arial" w:cs="Arial"/>
          <w:color w:val="000000" w:themeColor="text1"/>
          <w:lang w:val="es-MX"/>
        </w:rPr>
        <w:t>í</w:t>
      </w:r>
      <w:r w:rsidR="001F64EA" w:rsidRPr="00790B70">
        <w:rPr>
          <w:rFonts w:ascii="Arial" w:eastAsia="Calibri" w:hAnsi="Arial" w:cs="Arial"/>
          <w:color w:val="000000" w:themeColor="text1"/>
          <w:lang w:val="es-MX"/>
        </w:rPr>
        <w:t xml:space="preserve"> se permiten modificar.</w:t>
      </w:r>
    </w:p>
    <w:p w14:paraId="3F831ACA" w14:textId="7380D921" w:rsidR="00C65E8D" w:rsidRPr="00790B70" w:rsidRDefault="00C65E8D" w:rsidP="00C65E8D">
      <w:pPr>
        <w:spacing w:after="0"/>
        <w:ind w:firstLine="708"/>
        <w:rPr>
          <w:rFonts w:ascii="Arial" w:eastAsia="Calibri" w:hAnsi="Arial" w:cs="Arial"/>
          <w:lang w:val="es-MX"/>
        </w:rPr>
      </w:pPr>
      <w:r w:rsidRPr="00790B70">
        <w:rPr>
          <w:rFonts w:ascii="Arial" w:eastAsia="Calibri" w:hAnsi="Arial" w:cs="Arial"/>
          <w:lang w:val="es-MX"/>
        </w:rPr>
        <w:t xml:space="preserve">Esto implica que las entidades contratantes, al estructurar el contenido </w:t>
      </w:r>
      <w:r w:rsidR="0029493D" w:rsidRPr="00790B70">
        <w:rPr>
          <w:rFonts w:ascii="Arial" w:eastAsia="Calibri" w:hAnsi="Arial" w:cs="Arial"/>
          <w:lang w:val="es-MX"/>
        </w:rPr>
        <w:t>de los pliegos de condiciones</w:t>
      </w:r>
      <w:r w:rsidRPr="00790B70">
        <w:rPr>
          <w:rFonts w:ascii="Arial" w:eastAsia="Calibri" w:hAnsi="Arial" w:cs="Arial"/>
          <w:lang w:val="es-MX"/>
        </w:rPr>
        <w:t xml:space="preserve">, deben aplicar lo indicado por la Matriz 1, tanto en lo relativo a las características de los contratos a aportarse, como en cuanto a las notas incluidas en la Matriz 1 relacionadas con la validez de ciertos contratos para la acreditación de la experiencia exigida.  </w:t>
      </w:r>
    </w:p>
    <w:p w14:paraId="23A77BB8" w14:textId="1D8C4C82" w:rsidR="00C65E8D" w:rsidRPr="00790B70" w:rsidRDefault="00C65E8D" w:rsidP="00C65E8D">
      <w:pPr>
        <w:spacing w:before="120" w:after="0"/>
        <w:ind w:firstLine="708"/>
        <w:rPr>
          <w:rFonts w:ascii="Arial" w:eastAsia="Calibri" w:hAnsi="Arial" w:cs="Arial"/>
          <w:lang w:val="es-MX"/>
        </w:rPr>
      </w:pPr>
      <w:r w:rsidRPr="00790B70">
        <w:rPr>
          <w:rFonts w:ascii="Arial" w:eastAsia="Calibri" w:hAnsi="Arial" w:cs="Arial"/>
          <w:lang w:val="es-MX"/>
        </w:rPr>
        <w:t xml:space="preserve">Por lo tanto, se impone a las entidades contratantes respetar el contenido del </w:t>
      </w:r>
      <w:r w:rsidR="00824657" w:rsidRPr="00790B70">
        <w:rPr>
          <w:rFonts w:ascii="Arial" w:eastAsia="Calibri" w:hAnsi="Arial" w:cs="Arial"/>
          <w:lang w:val="es-MX"/>
        </w:rPr>
        <w:t xml:space="preserve">documento tipo </w:t>
      </w:r>
      <w:r w:rsidRPr="00790B70">
        <w:rPr>
          <w:rFonts w:ascii="Arial" w:eastAsia="Calibri" w:hAnsi="Arial" w:cs="Arial"/>
          <w:lang w:val="es-MX"/>
        </w:rPr>
        <w:t xml:space="preserve">y las instrucciones para su diligenciamiento, especialmente, en lo relativo a los requisitos habilitantes. En esta medida, no existe posibilidad de que las entidades estatales modifiquen la experiencia exigible conforme a la Matriz 1 o las notas aclaratorias relacionadas con su acreditación, pues </w:t>
      </w:r>
      <w:r w:rsidR="00824657" w:rsidRPr="00790B70">
        <w:rPr>
          <w:rFonts w:ascii="Arial" w:eastAsia="Calibri" w:hAnsi="Arial" w:cs="Arial"/>
          <w:lang w:val="es-MX"/>
        </w:rPr>
        <w:t xml:space="preserve">constituiría </w:t>
      </w:r>
      <w:r w:rsidRPr="00790B70">
        <w:rPr>
          <w:rFonts w:ascii="Arial" w:eastAsia="Calibri" w:hAnsi="Arial" w:cs="Arial"/>
          <w:lang w:val="es-MX"/>
        </w:rPr>
        <w:t xml:space="preserve">una vulneración al referido principio de inalterabilidad, el cual –como se explicó </w:t>
      </w:r>
      <w:r w:rsidRPr="00790B70">
        <w:rPr>
          <w:rFonts w:ascii="Arial" w:eastAsia="Calibri" w:hAnsi="Arial" w:cs="Arial"/>
          <w:i/>
          <w:iCs/>
          <w:lang w:val="es-MX"/>
        </w:rPr>
        <w:t>ut supra</w:t>
      </w:r>
      <w:r w:rsidRPr="00790B70">
        <w:rPr>
          <w:rFonts w:ascii="Arial" w:eastAsia="Calibri" w:hAnsi="Arial" w:cs="Arial"/>
          <w:lang w:val="es-MX"/>
        </w:rPr>
        <w:t xml:space="preserve">– tiene sustento en </w:t>
      </w:r>
      <w:r w:rsidR="00824657" w:rsidRPr="00790B70">
        <w:rPr>
          <w:rFonts w:ascii="Arial" w:eastAsia="Calibri" w:hAnsi="Arial" w:cs="Arial"/>
          <w:lang w:val="es-MX"/>
        </w:rPr>
        <w:t>el artículo 1 de la Ley 2022 de 2020</w:t>
      </w:r>
      <w:r w:rsidRPr="00790B70">
        <w:rPr>
          <w:rFonts w:ascii="Arial" w:eastAsia="Calibri" w:hAnsi="Arial" w:cs="Arial"/>
          <w:shd w:val="clear" w:color="auto" w:fill="FFFFFF"/>
          <w:lang w:val="es-MX"/>
        </w:rPr>
        <w:t xml:space="preserve">. </w:t>
      </w:r>
    </w:p>
    <w:p w14:paraId="2427C821" w14:textId="77777777" w:rsidR="001F64EA" w:rsidRPr="00790B70" w:rsidRDefault="001F64EA" w:rsidP="001F64EA">
      <w:pPr>
        <w:tabs>
          <w:tab w:val="left" w:pos="426"/>
        </w:tabs>
        <w:spacing w:after="0"/>
        <w:ind w:left="709" w:right="758" w:firstLine="0"/>
        <w:rPr>
          <w:rFonts w:ascii="Arial" w:eastAsia="Calibri" w:hAnsi="Arial" w:cs="Arial"/>
          <w:sz w:val="21"/>
          <w:szCs w:val="21"/>
          <w:lang w:eastAsia="es-ES_tradnl"/>
        </w:rPr>
      </w:pPr>
    </w:p>
    <w:p w14:paraId="2535575B" w14:textId="77777777" w:rsidR="001F64EA" w:rsidRPr="00790B70" w:rsidRDefault="001F64EA" w:rsidP="001F64EA">
      <w:pPr>
        <w:tabs>
          <w:tab w:val="left" w:pos="426"/>
        </w:tabs>
        <w:spacing w:after="0"/>
        <w:ind w:left="709" w:right="758" w:firstLine="0"/>
        <w:rPr>
          <w:rFonts w:ascii="Arial" w:eastAsia="Calibri" w:hAnsi="Arial" w:cs="Arial"/>
          <w:sz w:val="21"/>
          <w:szCs w:val="21"/>
          <w:lang w:eastAsia="es-ES_tradnl"/>
        </w:rPr>
      </w:pPr>
      <w:r w:rsidRPr="00790B70">
        <w:rPr>
          <w:rFonts w:ascii="Arial" w:eastAsia="Calibri" w:hAnsi="Arial" w:cs="Arial"/>
          <w:sz w:val="21"/>
          <w:szCs w:val="21"/>
        </w:rPr>
        <w:t>»</w:t>
      </w:r>
      <w:r w:rsidRPr="00790B70">
        <w:rPr>
          <w:rFonts w:ascii="Arial" w:eastAsia="Calibri" w:hAnsi="Arial" w:cs="Arial"/>
          <w:sz w:val="21"/>
          <w:szCs w:val="21"/>
          <w:lang w:eastAsia="es-ES_tradnl"/>
        </w:rPr>
        <w:t>2. Para el caso específico del 6.1 CONSTRUCCIÓN O REHABILITACIÓN O MEJORAMIENTO O REPAVIMENTACIÓN O PAVIMENTACIÓN DE INFRAESTRUCTURA VIAL PARA TRÁFICO VEHICULAR DE VÍAS URBANAS O DE VÍAS PRIMARIAS O SECUNDARIAS (Experiencia General).</w:t>
      </w:r>
    </w:p>
    <w:p w14:paraId="39E0DE51" w14:textId="77777777" w:rsidR="001F64EA" w:rsidRPr="00790B70" w:rsidRDefault="001F64EA" w:rsidP="001F64EA">
      <w:pPr>
        <w:tabs>
          <w:tab w:val="left" w:pos="426"/>
        </w:tabs>
        <w:spacing w:after="0"/>
        <w:ind w:left="709" w:right="758" w:firstLine="0"/>
        <w:rPr>
          <w:rFonts w:ascii="Arial" w:eastAsia="Calibri" w:hAnsi="Arial" w:cs="Arial"/>
          <w:sz w:val="21"/>
          <w:szCs w:val="21"/>
          <w:lang w:eastAsia="es-ES_tradnl"/>
        </w:rPr>
      </w:pPr>
      <w:r w:rsidRPr="00790B70">
        <w:rPr>
          <w:rFonts w:ascii="Arial" w:eastAsia="Calibri" w:hAnsi="Arial" w:cs="Arial"/>
          <w:sz w:val="21"/>
          <w:szCs w:val="21"/>
          <w:lang w:eastAsia="es-ES_tradnl"/>
        </w:rPr>
        <w:t>Por lo menos uno (1) de los contratos válidos aportados como experiencia general debe acreditar la intervención de la estructura de pavimento (Asfáltico o hidráulico).</w:t>
      </w:r>
    </w:p>
    <w:p w14:paraId="552B11B0" w14:textId="4393E0AB" w:rsidR="001F64EA" w:rsidRPr="00790B70" w:rsidRDefault="001F64EA" w:rsidP="001F64EA">
      <w:pPr>
        <w:tabs>
          <w:tab w:val="left" w:pos="426"/>
        </w:tabs>
        <w:spacing w:after="0"/>
        <w:ind w:left="709" w:right="758" w:firstLine="0"/>
        <w:rPr>
          <w:rFonts w:ascii="Arial" w:eastAsia="Calibri" w:hAnsi="Arial" w:cs="Arial"/>
          <w:sz w:val="21"/>
          <w:szCs w:val="21"/>
        </w:rPr>
      </w:pPr>
      <w:r w:rsidRPr="00790B70">
        <w:rPr>
          <w:rFonts w:ascii="Arial" w:eastAsia="Calibri" w:hAnsi="Arial" w:cs="Arial"/>
          <w:sz w:val="21"/>
          <w:szCs w:val="21"/>
          <w:lang w:eastAsia="es-ES_tradnl"/>
        </w:rPr>
        <w:t>Para el caso específico la letra "o" significa que puede ser asfáltico o hidráulico, o por el contrario la letra significa que la entidad debe solicitar asfaltico si el proceso de flexible o hidráulico si el proceso es de pavimento rígido</w:t>
      </w:r>
      <w:r w:rsidRPr="00790B70">
        <w:rPr>
          <w:rFonts w:ascii="Arial" w:eastAsia="Calibri" w:hAnsi="Arial" w:cs="Arial"/>
          <w:sz w:val="21"/>
          <w:szCs w:val="21"/>
        </w:rPr>
        <w:t>»</w:t>
      </w:r>
    </w:p>
    <w:p w14:paraId="1B1EDA7D" w14:textId="77777777" w:rsidR="001F64EA" w:rsidRPr="00790B70" w:rsidRDefault="001F64EA" w:rsidP="001F64EA">
      <w:pPr>
        <w:tabs>
          <w:tab w:val="left" w:pos="426"/>
        </w:tabs>
        <w:spacing w:after="0"/>
        <w:ind w:left="709" w:right="758" w:firstLine="0"/>
        <w:rPr>
          <w:rFonts w:ascii="Arial" w:eastAsia="Calibri" w:hAnsi="Arial" w:cs="Arial"/>
          <w:sz w:val="21"/>
          <w:szCs w:val="21"/>
          <w:lang w:eastAsia="es-ES_tradnl"/>
        </w:rPr>
      </w:pPr>
    </w:p>
    <w:p w14:paraId="30ADFA62" w14:textId="2A5FEB73" w:rsidR="00824657" w:rsidRPr="00790B70" w:rsidRDefault="001F64EA" w:rsidP="00AA7B04">
      <w:pPr>
        <w:ind w:firstLine="0"/>
        <w:rPr>
          <w:rFonts w:ascii="Arial" w:hAnsi="Arial" w:cs="Arial"/>
          <w:color w:val="000000" w:themeColor="text1"/>
        </w:rPr>
      </w:pPr>
      <w:r w:rsidRPr="00790B70">
        <w:rPr>
          <w:rFonts w:ascii="Arial" w:eastAsia="Calibri" w:hAnsi="Arial" w:cs="Arial"/>
          <w:color w:val="000000" w:themeColor="text1"/>
        </w:rPr>
        <w:t xml:space="preserve">De conformidad con lo expuesto, la experiencia general y específica que se debe solicitar en la actividad </w:t>
      </w:r>
      <w:r w:rsidRPr="00790B70">
        <w:rPr>
          <w:rFonts w:ascii="Arial" w:eastAsia="Calibri" w:hAnsi="Arial" w:cs="Arial"/>
          <w:color w:val="000000" w:themeColor="text1"/>
          <w:lang w:val="es-ES"/>
        </w:rPr>
        <w:t>«</w:t>
      </w:r>
      <w:r w:rsidRPr="00790B70">
        <w:rPr>
          <w:rFonts w:ascii="Arial" w:hAnsi="Arial" w:cs="Arial"/>
          <w:color w:val="000000" w:themeColor="text1"/>
        </w:rPr>
        <w:t>6.1 PROYECTOS DE CONSTRUCCIÓN O MEJORAMIENTO O REHABILITACIÓN DE VÍAS URBANAS</w:t>
      </w:r>
      <w:r w:rsidRPr="00790B70">
        <w:rPr>
          <w:rFonts w:ascii="Arial" w:eastAsia="Calibri" w:hAnsi="Arial" w:cs="Arial"/>
          <w:color w:val="000000" w:themeColor="text1"/>
        </w:rPr>
        <w:t>»</w:t>
      </w:r>
      <w:r w:rsidR="00444DCA" w:rsidRPr="00790B70">
        <w:rPr>
          <w:rFonts w:ascii="Arial" w:hAnsi="Arial" w:cs="Arial"/>
          <w:color w:val="000000" w:themeColor="text1"/>
        </w:rPr>
        <w:t xml:space="preserve"> </w:t>
      </w:r>
      <w:r w:rsidRPr="00790B70">
        <w:rPr>
          <w:rFonts w:ascii="Arial" w:eastAsia="Calibri" w:hAnsi="Arial" w:cs="Arial"/>
          <w:color w:val="000000" w:themeColor="text1"/>
        </w:rPr>
        <w:t xml:space="preserve">depende de la cuantía del proceso de </w:t>
      </w:r>
      <w:r w:rsidRPr="00790B70">
        <w:rPr>
          <w:rFonts w:ascii="Arial" w:eastAsia="Calibri" w:hAnsi="Arial" w:cs="Arial"/>
          <w:color w:val="000000" w:themeColor="text1"/>
        </w:rPr>
        <w:lastRenderedPageBreak/>
        <w:t xml:space="preserve">contratación. </w:t>
      </w:r>
      <w:r w:rsidR="00824657" w:rsidRPr="00790B70">
        <w:rPr>
          <w:rFonts w:ascii="Arial" w:eastAsia="Calibri" w:hAnsi="Arial" w:cs="Arial"/>
          <w:i/>
          <w:iCs/>
          <w:color w:val="000000"/>
        </w:rPr>
        <w:t>Para contratos de menos de 100 SMMLV o entre 100 a 13.000 SMMLV</w:t>
      </w:r>
      <w:r w:rsidR="00824657" w:rsidRPr="00790B70">
        <w:rPr>
          <w:rFonts w:ascii="Arial" w:eastAsia="Calibri" w:hAnsi="Arial" w:cs="Arial"/>
          <w:color w:val="000000"/>
        </w:rPr>
        <w:t xml:space="preserve">, la experiencia general que se deberá exigir es </w:t>
      </w:r>
      <w:r w:rsidR="00824657" w:rsidRPr="00790B70">
        <w:rPr>
          <w:rFonts w:ascii="Arial" w:eastAsia="Calibri" w:hAnsi="Arial" w:cs="Arial"/>
          <w:color w:val="000000" w:themeColor="text1"/>
        </w:rPr>
        <w:t>«</w:t>
      </w:r>
      <w:r w:rsidR="00824657" w:rsidRPr="00790B70">
        <w:rPr>
          <w:rFonts w:ascii="Arial" w:eastAsia="Calibri" w:hAnsi="Arial" w:cs="Arial"/>
          <w:color w:val="000000"/>
        </w:rPr>
        <w:t>CONSTRUCCIÓN O REHABILITACIÓN O MEJORAMIENTO O REPAVIMENTACIÓN O PAVIMENTACIÓN DE INFRAESTRUCTURA VIAL PARA TRÁFICO VEHICULAR DE VÍAS URBANAS O DE VÍAS PRIMARIAS O SECUNDARIAS</w:t>
      </w:r>
      <w:r w:rsidR="00824657" w:rsidRPr="00790B70">
        <w:rPr>
          <w:rFonts w:ascii="Arial" w:eastAsia="Calibri" w:hAnsi="Arial" w:cs="Arial"/>
          <w:color w:val="000000" w:themeColor="text1"/>
        </w:rPr>
        <w:t>»</w:t>
      </w:r>
      <w:r w:rsidR="00824657" w:rsidRPr="00790B70">
        <w:rPr>
          <w:rFonts w:ascii="Arial" w:hAnsi="Arial" w:cs="Arial"/>
          <w:color w:val="000000" w:themeColor="text1"/>
        </w:rPr>
        <w:t>. Además, para exigir la experiencia espec</w:t>
      </w:r>
      <w:r w:rsidR="00B60496" w:rsidRPr="00790B70">
        <w:rPr>
          <w:rFonts w:ascii="Arial" w:hAnsi="Arial" w:cs="Arial"/>
          <w:color w:val="000000" w:themeColor="text1"/>
        </w:rPr>
        <w:t>í</w:t>
      </w:r>
      <w:r w:rsidR="00824657" w:rsidRPr="00790B70">
        <w:rPr>
          <w:rFonts w:ascii="Arial" w:hAnsi="Arial" w:cs="Arial"/>
          <w:color w:val="000000" w:themeColor="text1"/>
        </w:rPr>
        <w:t>fica deberá solicitar que «por lo menos uno (1) de los contratos válidos aportados como experiencia general debe acreditar la intervención de la estructura de pavimento (asfáltico o hidráulico). [La entidad si adelanta un proceso de pavimento articulado (adoquinado), será válida experiencia en este tipo de estructura de pavimento]». Además, podrá exigir el siguiente requisito junto con el anterior o solo exigir este último, toda vez que se establece para esta experiencia específica «Y/O que por lo menos uno (1) de los contratos válidos aportados como experiencia general debe acreditar la intervención de redes de servicios públicos».</w:t>
      </w:r>
    </w:p>
    <w:p w14:paraId="1D6B5C31" w14:textId="77777777" w:rsidR="00824657" w:rsidRPr="00790B70" w:rsidRDefault="00824657" w:rsidP="00824657">
      <w:pPr>
        <w:rPr>
          <w:rFonts w:ascii="Arial" w:eastAsia="Calibri" w:hAnsi="Arial" w:cs="Arial"/>
          <w:color w:val="000000" w:themeColor="text1"/>
        </w:rPr>
      </w:pPr>
      <w:r w:rsidRPr="00790B70">
        <w:rPr>
          <w:rFonts w:ascii="Arial" w:eastAsia="Calibri" w:hAnsi="Arial" w:cs="Arial"/>
          <w:color w:val="000000"/>
        </w:rPr>
        <w:t xml:space="preserve">Finalmente, </w:t>
      </w:r>
      <w:r w:rsidRPr="00790B70">
        <w:rPr>
          <w:rFonts w:ascii="Arial" w:eastAsia="Calibri" w:hAnsi="Arial" w:cs="Arial"/>
          <w:i/>
          <w:iCs/>
          <w:color w:val="000000"/>
        </w:rPr>
        <w:t>si la cuantía del proceso de contratación se encuentra entre 13.001 y 27.000 SMMLV o es mayor o igual a 27.001 SMMLV</w:t>
      </w:r>
      <w:r w:rsidRPr="00790B70">
        <w:rPr>
          <w:rFonts w:ascii="Arial" w:eastAsia="Calibri" w:hAnsi="Arial" w:cs="Arial"/>
          <w:color w:val="000000"/>
        </w:rPr>
        <w:t xml:space="preserve">, la experiencia general que se debe solicitar es </w:t>
      </w:r>
      <w:r w:rsidRPr="00790B70">
        <w:rPr>
          <w:rFonts w:ascii="Arial" w:eastAsia="Calibri" w:hAnsi="Arial" w:cs="Arial"/>
          <w:color w:val="000000" w:themeColor="text1"/>
        </w:rPr>
        <w:t>«</w:t>
      </w:r>
      <w:r w:rsidRPr="00790B70">
        <w:rPr>
          <w:rFonts w:ascii="Arial" w:eastAsia="Calibri" w:hAnsi="Arial" w:cs="Arial"/>
          <w:color w:val="000000"/>
        </w:rPr>
        <w:t>CONSTRUCCIÓN O REHABILITACIÓN O MEJORAMIENTO O REPAVIMENTACIÓN O PAVIMENTACIÓN DE INFRAESTRUCTURA VIAL PARA TRÁFICO VEHICULAR DE VÍAS URBANAS O VÍAS PRIMARIAS O SECUNDARIAS</w:t>
      </w:r>
      <w:r w:rsidRPr="00790B70">
        <w:rPr>
          <w:rFonts w:ascii="Arial" w:eastAsia="Calibri" w:hAnsi="Arial" w:cs="Arial"/>
          <w:color w:val="000000" w:themeColor="text1"/>
        </w:rPr>
        <w:t>». Además, para acreditar la experiencia específica la entidad deberá exigir que «uno (1) de los contratos válidos aportados como experiencia general acredite la intervención de la estructura de pavimento (asfáltico o hidráulico). [La entidad si adelanta un proceso de pavimento articulado (adoquinado), será válida experiencia en este tipo de estructura de pavimento]. Y adicionalmente, a través de uno (1) de los contratos válidos aportados como experiencia general debe acreditar la intervención de redes de servicios públicos».</w:t>
      </w:r>
    </w:p>
    <w:p w14:paraId="3ABC8E6E" w14:textId="77777777" w:rsidR="00824657" w:rsidRPr="00790B70" w:rsidRDefault="00824657" w:rsidP="00824657">
      <w:pPr>
        <w:rPr>
          <w:rFonts w:ascii="Arial" w:hAnsi="Arial" w:cs="Arial"/>
          <w:lang w:val="es-MX"/>
        </w:rPr>
      </w:pPr>
      <w:r w:rsidRPr="00790B70">
        <w:rPr>
          <w:rFonts w:ascii="Arial" w:eastAsia="Calibri" w:hAnsi="Arial" w:cs="Arial"/>
          <w:color w:val="000000" w:themeColor="text1"/>
        </w:rPr>
        <w:t xml:space="preserve">Es importante advertir que los </w:t>
      </w:r>
      <w:r w:rsidRPr="00790B70">
        <w:rPr>
          <w:rFonts w:ascii="Arial" w:hAnsi="Arial" w:cs="Arial"/>
          <w:lang w:val="es-MX"/>
        </w:rPr>
        <w:t xml:space="preserve">aspectos entre corchetes </w:t>
      </w:r>
      <w:r w:rsidRPr="00790B70">
        <w:rPr>
          <w:rFonts w:ascii="Arial" w:eastAsia="Calibri" w:hAnsi="Arial" w:cs="Arial"/>
          <w:color w:val="000000" w:themeColor="text1"/>
        </w:rPr>
        <w:t>«</w:t>
      </w:r>
      <w:proofErr w:type="gramStart"/>
      <w:r w:rsidRPr="00790B70">
        <w:rPr>
          <w:rFonts w:ascii="Arial" w:eastAsia="Calibri" w:hAnsi="Arial" w:cs="Arial"/>
          <w:color w:val="000000" w:themeColor="text1"/>
        </w:rPr>
        <w:t>[ ]</w:t>
      </w:r>
      <w:proofErr w:type="gramEnd"/>
      <w:r w:rsidRPr="00790B70">
        <w:rPr>
          <w:rFonts w:ascii="Arial" w:eastAsia="Calibri" w:hAnsi="Arial" w:cs="Arial"/>
          <w:color w:val="000000" w:themeColor="text1"/>
        </w:rPr>
        <w:t xml:space="preserve">», como por ejemplo: «[La entidad si adelanta un proceso de pavimento articulado (adoquinado), será válida experiencia en este tipo de estructura de pavimento]», pueden ser modificados por la entidad, por lo que en ese caso </w:t>
      </w:r>
      <w:r w:rsidRPr="00790B70">
        <w:rPr>
          <w:rFonts w:ascii="Arial" w:hAnsi="Arial" w:cs="Arial"/>
          <w:lang w:val="es-MX"/>
        </w:rPr>
        <w:t>resultaría válida la experiencia en este tipo de estructura de pavimento.</w:t>
      </w:r>
    </w:p>
    <w:p w14:paraId="20835D6B" w14:textId="7ED1A9A4" w:rsidR="001F64EA" w:rsidRPr="001F64EA" w:rsidRDefault="00824657" w:rsidP="00AA7B04">
      <w:pPr>
        <w:ind w:firstLine="708"/>
        <w:rPr>
          <w:rFonts w:ascii="Arial" w:eastAsia="Calibri" w:hAnsi="Arial" w:cs="Arial"/>
          <w:color w:val="000000" w:themeColor="text1"/>
          <w:lang w:val="es-MX"/>
        </w:rPr>
      </w:pPr>
      <w:r w:rsidRPr="00790B70">
        <w:rPr>
          <w:rFonts w:ascii="Arial" w:eastAsia="Calibri" w:hAnsi="Arial" w:cs="Arial"/>
          <w:color w:val="000000" w:themeColor="text1"/>
          <w:lang w:val="es-MX"/>
        </w:rPr>
        <w:t xml:space="preserve">Ahora bien, </w:t>
      </w:r>
      <w:r w:rsidRPr="00790B70">
        <w:rPr>
          <w:rFonts w:ascii="Arial" w:eastAsia="Calibri" w:hAnsi="Arial" w:cs="Arial"/>
          <w:color w:val="000000" w:themeColor="text1"/>
        </w:rPr>
        <w:t>para efectos de la consulta, en relación con la experiencia específica, en la cual se requiere que «por lo menos uno (1) de los contratos válidos aportados como experiencia general debe acreditar la intervención de la estructura de pavimento (asfáltico o hidráulico)», es importante precisar</w:t>
      </w:r>
      <w:r w:rsidRPr="00790B70">
        <w:rPr>
          <w:rFonts w:ascii="Arial" w:eastAsia="Calibri" w:hAnsi="Arial" w:cs="Arial"/>
          <w:color w:val="000000" w:themeColor="text1"/>
          <w:lang w:val="es-MX"/>
        </w:rPr>
        <w:t xml:space="preserve"> que, en este tipo de procesos, con independencia de que el proyecto de construcción o mejoramiento o rehabilitación sea en pavimento asfáltico, también podría acreditarse experiencia en pavimento hidráulico. Por lo tanto, se permite que se acredite la experiencia con cualquier estructura de pavimento, </w:t>
      </w:r>
      <w:r w:rsidRPr="00790B70">
        <w:rPr>
          <w:rFonts w:ascii="Arial" w:eastAsia="Calibri" w:hAnsi="Arial" w:cs="Arial"/>
          <w:color w:val="000000" w:themeColor="text1"/>
        </w:rPr>
        <w:t>ya sea asfáltico o hidráulico o con ambos.</w:t>
      </w:r>
      <w:r w:rsidRPr="00790B70">
        <w:rPr>
          <w:rFonts w:ascii="Arial" w:hAnsi="Arial" w:cs="Arial"/>
          <w:lang w:val="es-MX"/>
        </w:rPr>
        <w:t xml:space="preserve"> Sin perjuicio de que cuando la </w:t>
      </w:r>
      <w:r w:rsidRPr="00790B70">
        <w:rPr>
          <w:rFonts w:ascii="Arial" w:eastAsia="Calibri" w:hAnsi="Arial" w:cs="Arial"/>
          <w:color w:val="000000" w:themeColor="text1"/>
          <w:lang w:val="es-MX"/>
        </w:rPr>
        <w:t xml:space="preserve">entidad adelanta un proceso de pavimento articulado (adoquinado), será válida la experiencia en este tipo de estructura de pavimento. De esta manera, cuando en la experiencia específica correspondiente a la </w:t>
      </w:r>
      <w:r w:rsidRPr="00790B70">
        <w:rPr>
          <w:rFonts w:ascii="Arial" w:eastAsia="Calibri" w:hAnsi="Arial" w:cs="Arial"/>
          <w:color w:val="000000" w:themeColor="text1"/>
          <w:lang w:val="es-MX"/>
        </w:rPr>
        <w:lastRenderedPageBreak/>
        <w:t>actividad 6.1 se expresa que la experiencia se deberá «acreditar la intervención de la estructura de pavimento (asfáltico o hidráulico)», el aparte entre paréntesis es aclarativo, para expresar que la experiencia valdrá en relación con ambos tipos de pavimento.</w:t>
      </w:r>
    </w:p>
    <w:p w14:paraId="4A3F0BDC" w14:textId="77777777" w:rsidR="001F64EA" w:rsidRPr="000B3893" w:rsidRDefault="001F64EA" w:rsidP="001F64EA">
      <w:pPr>
        <w:ind w:firstLine="0"/>
        <w:rPr>
          <w:rFonts w:ascii="Arial" w:eastAsia="Calibri" w:hAnsi="Arial" w:cs="Arial"/>
          <w:color w:val="000000" w:themeColor="text1"/>
        </w:rPr>
      </w:pPr>
    </w:p>
    <w:p w14:paraId="6FB6CB24" w14:textId="77777777" w:rsidR="001F64EA" w:rsidRPr="00BB0056" w:rsidRDefault="001F64EA" w:rsidP="00AA7B04">
      <w:pPr>
        <w:ind w:firstLine="0"/>
        <w:rPr>
          <w:rFonts w:ascii="Arial" w:eastAsia="Calibri" w:hAnsi="Arial" w:cs="Arial"/>
        </w:rPr>
      </w:pPr>
      <w:r w:rsidRPr="00BB0056">
        <w:rPr>
          <w:rFonts w:ascii="Arial" w:eastAsia="Calibri" w:hAnsi="Arial" w:cs="Arial"/>
        </w:rPr>
        <w:t>Este concepto tiene el alcance previsto en el artículo 28 del Código de Procedimiento Administrativo y de lo Contencioso Administrativo.</w:t>
      </w:r>
    </w:p>
    <w:p w14:paraId="529C0436" w14:textId="77777777" w:rsidR="001F64EA" w:rsidRPr="00BB0056" w:rsidRDefault="001F64EA" w:rsidP="001F64EA">
      <w:pPr>
        <w:rPr>
          <w:rFonts w:ascii="Arial" w:eastAsia="Calibri" w:hAnsi="Arial" w:cs="Arial"/>
        </w:rPr>
      </w:pPr>
      <w:r w:rsidRPr="00BB0056">
        <w:rPr>
          <w:noProof/>
        </w:rPr>
        <mc:AlternateContent>
          <mc:Choice Requires="wps">
            <w:drawing>
              <wp:anchor distT="0" distB="0" distL="114300" distR="114300" simplePos="0" relativeHeight="251659264" behindDoc="0" locked="0" layoutInCell="1" allowOverlap="1" wp14:anchorId="2A92DB1B" wp14:editId="5EEC552D">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D279CA"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r>
        <w:rPr>
          <w:rFonts w:ascii="Arial" w:eastAsia="Calibri" w:hAnsi="Arial" w:cs="Arial"/>
        </w:rPr>
        <w:tab/>
      </w:r>
      <w:r>
        <w:rPr>
          <w:rFonts w:ascii="Arial" w:eastAsia="Calibri" w:hAnsi="Arial" w:cs="Arial"/>
        </w:rPr>
        <w:tab/>
      </w:r>
    </w:p>
    <w:p w14:paraId="465A6741" w14:textId="77777777" w:rsidR="001F64EA" w:rsidRPr="00BB0056" w:rsidRDefault="001F64EA" w:rsidP="00AA7B04">
      <w:pPr>
        <w:ind w:firstLine="0"/>
        <w:rPr>
          <w:rFonts w:ascii="Arial" w:eastAsia="Times New Roman" w:hAnsi="Arial" w:cs="Arial"/>
          <w:lang w:eastAsia="es-CO"/>
        </w:rPr>
      </w:pPr>
      <w:r w:rsidRPr="00BB0056">
        <w:rPr>
          <w:rFonts w:ascii="Arial" w:eastAsia="Times New Roman" w:hAnsi="Arial" w:cs="Arial"/>
          <w:lang w:eastAsia="es-CO"/>
        </w:rPr>
        <w:t>Atentamente,</w:t>
      </w:r>
    </w:p>
    <w:p w14:paraId="0DA5915E" w14:textId="3FAC54A1" w:rsidR="004557F0" w:rsidRDefault="001A229F" w:rsidP="001A229F">
      <w:pPr>
        <w:ind w:firstLine="0"/>
        <w:jc w:val="center"/>
        <w:rPr>
          <w:rFonts w:ascii="Arial" w:eastAsia="Times New Roman" w:hAnsi="Arial" w:cs="Arial"/>
          <w:sz w:val="18"/>
          <w:szCs w:val="20"/>
          <w:lang w:eastAsia="es-CO"/>
        </w:rPr>
      </w:pPr>
      <w:r>
        <w:rPr>
          <w:noProof/>
        </w:rPr>
        <w:drawing>
          <wp:inline distT="0" distB="0" distL="0" distR="0" wp14:anchorId="56CF0D50" wp14:editId="603EA448">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33AC52DC" w14:textId="77777777" w:rsidR="004557F0" w:rsidRPr="00BB0056" w:rsidRDefault="004557F0" w:rsidP="001F64EA">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F64EA" w:rsidRPr="00BB0056" w14:paraId="086EAA17" w14:textId="77777777" w:rsidTr="00F92638">
        <w:trPr>
          <w:trHeight w:val="315"/>
        </w:trPr>
        <w:tc>
          <w:tcPr>
            <w:tcW w:w="488" w:type="dxa"/>
            <w:vAlign w:val="center"/>
            <w:hideMark/>
          </w:tcPr>
          <w:p w14:paraId="55AA1413" w14:textId="77777777" w:rsidR="001F64EA" w:rsidRPr="00BB0056" w:rsidRDefault="001F64EA" w:rsidP="00F92638">
            <w:pPr>
              <w:rPr>
                <w:rFonts w:ascii="Arial" w:eastAsia="Times New Roman" w:hAnsi="Arial" w:cs="Arial"/>
                <w:sz w:val="16"/>
                <w:szCs w:val="16"/>
                <w:lang w:eastAsia="es-ES"/>
              </w:rPr>
            </w:pPr>
            <w:r w:rsidRPr="00BB0056">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8D10486" w14:textId="77777777" w:rsidR="001F64EA" w:rsidRPr="004E1E4A" w:rsidRDefault="001F64EA" w:rsidP="00F92638">
            <w:pPr>
              <w:rPr>
                <w:rFonts w:ascii="Arial" w:eastAsia="Times New Roman" w:hAnsi="Arial" w:cs="Arial"/>
                <w:sz w:val="16"/>
                <w:szCs w:val="16"/>
                <w:lang w:eastAsia="es-ES"/>
              </w:rPr>
            </w:pPr>
            <w:r w:rsidRPr="004E1E4A">
              <w:rPr>
                <w:rFonts w:ascii="Arial" w:eastAsia="Times New Roman" w:hAnsi="Arial" w:cs="Arial"/>
                <w:sz w:val="16"/>
                <w:szCs w:val="16"/>
                <w:lang w:eastAsia="es-ES"/>
              </w:rPr>
              <w:t>Melissa Fernández Reinoso</w:t>
            </w:r>
          </w:p>
          <w:p w14:paraId="05A790E7" w14:textId="77777777" w:rsidR="001F64EA" w:rsidRPr="00BB0056" w:rsidRDefault="001F64EA" w:rsidP="00F92638">
            <w:pPr>
              <w:rPr>
                <w:rFonts w:ascii="Arial" w:eastAsia="Times New Roman" w:hAnsi="Arial" w:cs="Arial"/>
                <w:sz w:val="16"/>
                <w:szCs w:val="16"/>
                <w:lang w:eastAsia="es-ES"/>
              </w:rPr>
            </w:pPr>
            <w:r w:rsidRPr="004E1E4A">
              <w:rPr>
                <w:rFonts w:ascii="Arial" w:eastAsia="Times New Roman" w:hAnsi="Arial" w:cs="Arial"/>
                <w:sz w:val="16"/>
                <w:szCs w:val="16"/>
                <w:lang w:eastAsia="es-ES"/>
              </w:rPr>
              <w:t>Analista T2-</w:t>
            </w:r>
            <w:r>
              <w:rPr>
                <w:rFonts w:ascii="Arial" w:eastAsia="Times New Roman" w:hAnsi="Arial" w:cs="Arial"/>
                <w:sz w:val="16"/>
                <w:szCs w:val="16"/>
                <w:lang w:eastAsia="es-ES"/>
              </w:rPr>
              <w:t>0</w:t>
            </w:r>
            <w:r w:rsidRPr="004E1E4A">
              <w:rPr>
                <w:rFonts w:ascii="Arial" w:eastAsia="Times New Roman" w:hAnsi="Arial" w:cs="Arial"/>
                <w:sz w:val="16"/>
                <w:szCs w:val="16"/>
                <w:lang w:eastAsia="es-ES"/>
              </w:rPr>
              <w:t>2 de la Subdirección de Gestión Contractual</w:t>
            </w:r>
          </w:p>
        </w:tc>
      </w:tr>
      <w:tr w:rsidR="001F64EA" w:rsidRPr="00BB0056" w14:paraId="1049DCA9" w14:textId="77777777" w:rsidTr="00F92638">
        <w:trPr>
          <w:trHeight w:val="330"/>
        </w:trPr>
        <w:tc>
          <w:tcPr>
            <w:tcW w:w="488" w:type="dxa"/>
            <w:vAlign w:val="center"/>
            <w:hideMark/>
          </w:tcPr>
          <w:p w14:paraId="187FE25D" w14:textId="77777777" w:rsidR="001F64EA" w:rsidRPr="00BB0056" w:rsidRDefault="001F64EA" w:rsidP="00F92638">
            <w:pPr>
              <w:rPr>
                <w:rFonts w:ascii="Arial" w:eastAsia="Times New Roman" w:hAnsi="Arial" w:cs="Arial"/>
                <w:sz w:val="16"/>
                <w:szCs w:val="16"/>
                <w:lang w:eastAsia="es-ES"/>
              </w:rPr>
            </w:pPr>
            <w:r w:rsidRPr="00BB0056">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1BD17D" w14:textId="3B252A94" w:rsidR="001F64EA" w:rsidRPr="00BB0056" w:rsidRDefault="004557F0" w:rsidP="00F92638">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2F40A218" w14:textId="77777777" w:rsidR="001F64EA" w:rsidRPr="00485F24" w:rsidRDefault="001F64EA" w:rsidP="00F92638">
            <w:pPr>
              <w:rPr>
                <w:rFonts w:ascii="Arial" w:eastAsia="Times New Roman" w:hAnsi="Arial" w:cs="Arial"/>
                <w:sz w:val="16"/>
                <w:szCs w:val="16"/>
                <w:lang w:eastAsia="es-ES"/>
              </w:rPr>
            </w:pPr>
            <w:r w:rsidRPr="00BB0056">
              <w:rPr>
                <w:rFonts w:ascii="Arial" w:eastAsia="Times New Roman" w:hAnsi="Arial" w:cs="Arial"/>
                <w:sz w:val="16"/>
                <w:szCs w:val="16"/>
                <w:lang w:eastAsia="es-ES"/>
              </w:rPr>
              <w:t>Gestor T1-15 de la Subdirección de Gestión Contractual</w:t>
            </w:r>
            <w:r w:rsidRPr="00485F24">
              <w:rPr>
                <w:rFonts w:ascii="Arial" w:eastAsia="Times New Roman" w:hAnsi="Arial" w:cs="Arial"/>
                <w:sz w:val="16"/>
                <w:szCs w:val="16"/>
                <w:lang w:eastAsia="es-ES"/>
              </w:rPr>
              <w:t xml:space="preserve"> Karlo Fernández Cala</w:t>
            </w:r>
          </w:p>
          <w:p w14:paraId="5D974BF5" w14:textId="77777777" w:rsidR="001F64EA" w:rsidRPr="00B243F7" w:rsidRDefault="001F64EA" w:rsidP="00F92638">
            <w:pPr>
              <w:rPr>
                <w:rFonts w:ascii="Arial" w:eastAsia="Times New Roman" w:hAnsi="Arial" w:cs="Arial"/>
                <w:sz w:val="14"/>
                <w:szCs w:val="14"/>
                <w:lang w:eastAsia="es-ES"/>
              </w:rPr>
            </w:pPr>
            <w:r w:rsidRPr="00485F24">
              <w:rPr>
                <w:rFonts w:ascii="Arial" w:eastAsia="Times New Roman" w:hAnsi="Arial" w:cs="Arial"/>
                <w:sz w:val="16"/>
                <w:szCs w:val="16"/>
                <w:lang w:eastAsia="es-ES"/>
              </w:rPr>
              <w:t>Gestor T1-15 de la Dirección General</w:t>
            </w:r>
            <w:r w:rsidRPr="002429B4">
              <w:rPr>
                <w:rFonts w:ascii="Arial" w:eastAsia="Times New Roman" w:hAnsi="Arial" w:cs="Arial"/>
                <w:sz w:val="14"/>
                <w:szCs w:val="14"/>
                <w:lang w:eastAsia="es-ES"/>
              </w:rPr>
              <w:t xml:space="preserve"> </w:t>
            </w:r>
          </w:p>
        </w:tc>
      </w:tr>
      <w:tr w:rsidR="001F64EA" w:rsidRPr="00BB0056" w14:paraId="33A6C224" w14:textId="77777777" w:rsidTr="00F92638">
        <w:trPr>
          <w:trHeight w:val="300"/>
        </w:trPr>
        <w:tc>
          <w:tcPr>
            <w:tcW w:w="488" w:type="dxa"/>
            <w:vAlign w:val="center"/>
            <w:hideMark/>
          </w:tcPr>
          <w:p w14:paraId="7CA2ED06" w14:textId="77777777" w:rsidR="001F64EA" w:rsidRPr="00BB0056" w:rsidRDefault="001F64EA" w:rsidP="00F92638">
            <w:pPr>
              <w:rPr>
                <w:rFonts w:ascii="Arial" w:eastAsia="Times New Roman" w:hAnsi="Arial" w:cs="Arial"/>
                <w:sz w:val="16"/>
                <w:szCs w:val="16"/>
                <w:lang w:eastAsia="es-ES"/>
              </w:rPr>
            </w:pPr>
            <w:r w:rsidRPr="00BB0056">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6BF0C6" w14:textId="77777777" w:rsidR="001F64EA" w:rsidRPr="00BB0056" w:rsidRDefault="001F64EA" w:rsidP="00F92638">
            <w:pPr>
              <w:rPr>
                <w:rFonts w:ascii="Arial" w:eastAsia="Times New Roman" w:hAnsi="Arial" w:cs="Arial"/>
                <w:sz w:val="16"/>
                <w:szCs w:val="16"/>
                <w:lang w:eastAsia="es-ES"/>
              </w:rPr>
            </w:pPr>
            <w:r w:rsidRPr="00BB0056">
              <w:rPr>
                <w:rFonts w:ascii="Arial" w:eastAsia="Times New Roman" w:hAnsi="Arial" w:cs="Arial"/>
                <w:sz w:val="16"/>
                <w:szCs w:val="16"/>
                <w:lang w:eastAsia="es-ES"/>
              </w:rPr>
              <w:t>Jorge Augusto Tirado Navarro</w:t>
            </w:r>
          </w:p>
          <w:p w14:paraId="75009D7D" w14:textId="77777777" w:rsidR="001F64EA" w:rsidRPr="00BB0056" w:rsidRDefault="001F64EA" w:rsidP="00F92638">
            <w:pPr>
              <w:rPr>
                <w:rFonts w:ascii="Arial" w:eastAsia="Times New Roman" w:hAnsi="Arial" w:cs="Arial"/>
                <w:sz w:val="16"/>
                <w:szCs w:val="16"/>
                <w:lang w:eastAsia="es-ES"/>
              </w:rPr>
            </w:pPr>
            <w:r w:rsidRPr="00BB0056">
              <w:rPr>
                <w:rFonts w:ascii="Arial" w:eastAsia="Times New Roman" w:hAnsi="Arial" w:cs="Arial"/>
                <w:sz w:val="16"/>
                <w:szCs w:val="16"/>
                <w:lang w:eastAsia="es-ES"/>
              </w:rPr>
              <w:t>Subdirector de Gestión Contractual</w:t>
            </w:r>
            <w:r>
              <w:rPr>
                <w:rFonts w:ascii="Arial" w:eastAsia="Times New Roman" w:hAnsi="Arial" w:cs="Arial"/>
                <w:sz w:val="16"/>
                <w:szCs w:val="16"/>
                <w:lang w:eastAsia="es-ES"/>
              </w:rPr>
              <w:t xml:space="preserve"> ANCP – CCE</w:t>
            </w:r>
          </w:p>
        </w:tc>
      </w:tr>
    </w:tbl>
    <w:p w14:paraId="1F72B120" w14:textId="77777777" w:rsidR="001F64EA" w:rsidRPr="00BB0056" w:rsidRDefault="001F64EA" w:rsidP="001F64EA">
      <w:pPr>
        <w:rPr>
          <w:rFonts w:ascii="Arial" w:eastAsia="Calibri" w:hAnsi="Arial" w:cs="Arial"/>
        </w:rPr>
      </w:pPr>
    </w:p>
    <w:p w14:paraId="0E01EE7F" w14:textId="77777777" w:rsidR="001F64EA" w:rsidRPr="00BB0056" w:rsidRDefault="001F64EA" w:rsidP="001F64EA"/>
    <w:bookmarkEnd w:id="0"/>
    <w:p w14:paraId="7B2737C1" w14:textId="77777777" w:rsidR="001F64EA" w:rsidRPr="00904CD9" w:rsidRDefault="001F64EA" w:rsidP="001F64EA"/>
    <w:p w14:paraId="3583D750" w14:textId="312D3B2B" w:rsidR="00575111" w:rsidRDefault="00575111" w:rsidP="001F64EA">
      <w:pPr>
        <w:ind w:firstLine="0"/>
        <w:rPr>
          <w:rFonts w:ascii="Arial" w:eastAsia="Calibri" w:hAnsi="Arial" w:cs="Arial"/>
          <w:color w:val="000000" w:themeColor="text1"/>
        </w:rPr>
      </w:pPr>
    </w:p>
    <w:p w14:paraId="2B6471C9" w14:textId="28947823" w:rsidR="00415044" w:rsidRDefault="00415044" w:rsidP="00BB4726">
      <w:pPr>
        <w:ind w:firstLine="708"/>
        <w:rPr>
          <w:rFonts w:ascii="Arial" w:eastAsia="Calibri" w:hAnsi="Arial" w:cs="Arial"/>
          <w:color w:val="000000" w:themeColor="text1"/>
        </w:rPr>
      </w:pPr>
    </w:p>
    <w:p w14:paraId="4D3D8257" w14:textId="77777777" w:rsidR="00BB4726" w:rsidRPr="00BB4726" w:rsidRDefault="00BB4726" w:rsidP="00BB4726">
      <w:pPr>
        <w:spacing w:after="0"/>
        <w:ind w:firstLine="708"/>
        <w:rPr>
          <w:rFonts w:ascii="Arial" w:hAnsi="Arial" w:cs="Arial"/>
        </w:rPr>
      </w:pPr>
    </w:p>
    <w:p w14:paraId="36149EC1" w14:textId="04A0653F" w:rsidR="00777AFC" w:rsidRDefault="00777AFC" w:rsidP="009C0610">
      <w:pPr>
        <w:spacing w:after="0"/>
        <w:ind w:right="709" w:firstLine="0"/>
        <w:rPr>
          <w:rFonts w:ascii="Arial" w:eastAsia="Times New Roman" w:hAnsi="Arial" w:cs="Arial"/>
          <w:color w:val="000000"/>
          <w:sz w:val="21"/>
          <w:szCs w:val="21"/>
          <w:lang w:eastAsia="es-ES_tradnl"/>
        </w:rPr>
      </w:pPr>
    </w:p>
    <w:p w14:paraId="0E9AE9BB" w14:textId="77777777" w:rsidR="00C56FD2" w:rsidRDefault="00C56FD2"/>
    <w:sectPr w:rsidR="00C56FD2" w:rsidSect="004557F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5620" w14:textId="77777777" w:rsidR="00C91EB4" w:rsidRDefault="00C91EB4" w:rsidP="008060F4">
      <w:pPr>
        <w:spacing w:after="0" w:line="240" w:lineRule="auto"/>
      </w:pPr>
      <w:r>
        <w:separator/>
      </w:r>
    </w:p>
  </w:endnote>
  <w:endnote w:type="continuationSeparator" w:id="0">
    <w:p w14:paraId="2F6BDF9A" w14:textId="77777777" w:rsidR="00C91EB4" w:rsidRDefault="00C91EB4" w:rsidP="0080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3CCE" w14:textId="77777777" w:rsidR="007B15C3" w:rsidRDefault="007B15C3" w:rsidP="007B15C3">
    <w:pPr>
      <w:pStyle w:val="Sinespaciado"/>
      <w:jc w:val="right"/>
      <w:rPr>
        <w:rFonts w:ascii="Arial" w:hAnsi="Arial" w:cs="Arial"/>
        <w:sz w:val="18"/>
        <w:szCs w:val="18"/>
      </w:rPr>
    </w:pPr>
  </w:p>
  <w:p w14:paraId="0F286A4E" w14:textId="77777777" w:rsidR="007B15C3" w:rsidRPr="008217B7" w:rsidRDefault="007B15C3" w:rsidP="007B15C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1C82E00B" w14:textId="77777777" w:rsidR="007B15C3" w:rsidRDefault="007B15C3" w:rsidP="007B15C3">
    <w:pPr>
      <w:pStyle w:val="Piedepgina"/>
      <w:jc w:val="center"/>
      <w:rPr>
        <w:lang w:val="es-ES"/>
      </w:rPr>
    </w:pPr>
    <w:r>
      <w:rPr>
        <w:noProof/>
      </w:rPr>
      <w:drawing>
        <wp:inline distT="0" distB="0" distL="0" distR="0" wp14:anchorId="54C2190C" wp14:editId="3547D619">
          <wp:extent cx="3700130" cy="519139"/>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C73D23E" w14:textId="77777777" w:rsidR="007B15C3" w:rsidRDefault="007B15C3" w:rsidP="007B15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C3AF" w14:textId="77777777" w:rsidR="00C91EB4" w:rsidRDefault="00C91EB4" w:rsidP="008060F4">
      <w:pPr>
        <w:spacing w:after="0" w:line="240" w:lineRule="auto"/>
      </w:pPr>
      <w:r>
        <w:separator/>
      </w:r>
    </w:p>
  </w:footnote>
  <w:footnote w:type="continuationSeparator" w:id="0">
    <w:p w14:paraId="117C0F37" w14:textId="77777777" w:rsidR="00C91EB4" w:rsidRDefault="00C91EB4" w:rsidP="008060F4">
      <w:pPr>
        <w:spacing w:after="0" w:line="240" w:lineRule="auto"/>
      </w:pPr>
      <w:r>
        <w:continuationSeparator/>
      </w:r>
    </w:p>
  </w:footnote>
  <w:footnote w:id="1">
    <w:p w14:paraId="4BBE1BDF" w14:textId="77777777" w:rsidR="00BB4726" w:rsidRPr="001C0A90" w:rsidRDefault="00BB4726" w:rsidP="007B15C3">
      <w:pPr>
        <w:pStyle w:val="Textonotapie"/>
        <w:ind w:firstLine="709"/>
        <w:jc w:val="both"/>
        <w:rPr>
          <w:rFonts w:ascii="Arial" w:eastAsia="Times New Roman" w:hAnsi="Arial" w:cs="Arial"/>
          <w:color w:val="000000"/>
          <w:sz w:val="19"/>
          <w:szCs w:val="19"/>
          <w:bdr w:val="none" w:sz="0" w:space="0" w:color="auto" w:frame="1"/>
          <w:lang w:eastAsia="es-CO"/>
        </w:rPr>
      </w:pPr>
      <w:r w:rsidRPr="00AA7B04">
        <w:rPr>
          <w:rStyle w:val="Refdenotaalpie"/>
          <w:rFonts w:ascii="Arial" w:hAnsi="Arial" w:cs="Arial"/>
          <w:sz w:val="19"/>
          <w:szCs w:val="19"/>
        </w:rPr>
        <w:footnoteRef/>
      </w:r>
      <w:r w:rsidRPr="00AA7B04">
        <w:rPr>
          <w:rFonts w:ascii="Arial" w:hAnsi="Arial" w:cs="Arial"/>
          <w:sz w:val="19"/>
          <w:szCs w:val="19"/>
        </w:rPr>
        <w:t xml:space="preserve"> </w:t>
      </w:r>
      <w:r w:rsidRPr="001C0A90">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574012CD" w14:textId="77777777" w:rsidR="00BB4726" w:rsidRPr="00AA7B04" w:rsidRDefault="00BB4726" w:rsidP="007B15C3">
      <w:pPr>
        <w:pStyle w:val="Textonotapie"/>
        <w:ind w:firstLine="709"/>
        <w:rPr>
          <w:rFonts w:ascii="Arial" w:hAnsi="Arial" w:cs="Arial"/>
          <w:sz w:val="19"/>
          <w:szCs w:val="19"/>
        </w:rPr>
      </w:pPr>
    </w:p>
  </w:footnote>
  <w:footnote w:id="2">
    <w:p w14:paraId="501E25AD" w14:textId="77777777" w:rsidR="00BB4726" w:rsidRPr="001C0A90" w:rsidRDefault="00BB4726" w:rsidP="007B15C3">
      <w:pPr>
        <w:pStyle w:val="Textonotapie"/>
        <w:ind w:firstLine="709"/>
        <w:rPr>
          <w:rFonts w:ascii="Arial" w:eastAsia="Times New Roman" w:hAnsi="Arial" w:cs="Arial"/>
          <w:color w:val="000000"/>
          <w:sz w:val="19"/>
          <w:szCs w:val="19"/>
          <w:bdr w:val="none" w:sz="0" w:space="0" w:color="auto" w:frame="1"/>
          <w:lang w:eastAsia="es-CO"/>
        </w:rPr>
      </w:pPr>
      <w:r w:rsidRPr="00AA7B04">
        <w:rPr>
          <w:rStyle w:val="Refdenotaalpie"/>
          <w:rFonts w:ascii="Arial" w:hAnsi="Arial" w:cs="Arial"/>
          <w:sz w:val="19"/>
          <w:szCs w:val="19"/>
        </w:rPr>
        <w:footnoteRef/>
      </w:r>
      <w:r w:rsidRPr="00AA7B04">
        <w:rPr>
          <w:rFonts w:ascii="Arial" w:hAnsi="Arial" w:cs="Arial"/>
          <w:sz w:val="19"/>
          <w:szCs w:val="19"/>
        </w:rPr>
        <w:t xml:space="preserve"> </w:t>
      </w:r>
      <w:r w:rsidRPr="001C0A90">
        <w:rPr>
          <w:rFonts w:ascii="Arial" w:eastAsia="Times New Roman" w:hAnsi="Arial" w:cs="Arial"/>
          <w:color w:val="000000"/>
          <w:sz w:val="19"/>
          <w:szCs w:val="19"/>
          <w:bdr w:val="none" w:sz="0" w:space="0" w:color="auto" w:frame="1"/>
          <w:lang w:eastAsia="es-CO"/>
        </w:rPr>
        <w:t>Diario Oficial. Gaceta del Congreso 458 de 2005.  </w:t>
      </w:r>
    </w:p>
    <w:p w14:paraId="2F984A92" w14:textId="77777777" w:rsidR="00BB4726" w:rsidRPr="00AA7B04" w:rsidRDefault="00BB4726" w:rsidP="007B15C3">
      <w:pPr>
        <w:pStyle w:val="Textonotapie"/>
        <w:ind w:firstLine="709"/>
        <w:rPr>
          <w:rFonts w:ascii="Arial" w:hAnsi="Arial" w:cs="Arial"/>
          <w:sz w:val="19"/>
          <w:szCs w:val="19"/>
        </w:rPr>
      </w:pPr>
    </w:p>
  </w:footnote>
  <w:footnote w:id="3">
    <w:p w14:paraId="00718C06" w14:textId="77777777" w:rsidR="00BB4726" w:rsidRPr="00AA7B04" w:rsidRDefault="00BB4726" w:rsidP="007B15C3">
      <w:pPr>
        <w:pStyle w:val="Textonotapie"/>
        <w:ind w:firstLine="709"/>
        <w:rPr>
          <w:rFonts w:ascii="Arial" w:hAnsi="Arial" w:cs="Arial"/>
          <w:sz w:val="19"/>
          <w:szCs w:val="19"/>
        </w:rPr>
      </w:pPr>
      <w:r w:rsidRPr="00AA7B04">
        <w:rPr>
          <w:rStyle w:val="Refdenotaalpie"/>
          <w:rFonts w:ascii="Arial" w:hAnsi="Arial" w:cs="Arial"/>
          <w:sz w:val="19"/>
          <w:szCs w:val="19"/>
        </w:rPr>
        <w:footnoteRef/>
      </w:r>
      <w:r w:rsidRPr="00AA7B04">
        <w:rPr>
          <w:rFonts w:ascii="Arial" w:hAnsi="Arial" w:cs="Arial"/>
          <w:sz w:val="19"/>
          <w:szCs w:val="19"/>
        </w:rPr>
        <w:t xml:space="preserve"> </w:t>
      </w:r>
      <w:proofErr w:type="spellStart"/>
      <w:r w:rsidRPr="001C0A90">
        <w:rPr>
          <w:rFonts w:ascii="Arial" w:hAnsi="Arial" w:cs="Arial"/>
          <w:sz w:val="19"/>
          <w:szCs w:val="19"/>
        </w:rPr>
        <w:t>Ibídem</w:t>
      </w:r>
      <w:proofErr w:type="spellEnd"/>
      <w:r w:rsidRPr="001C0A90">
        <w:rPr>
          <w:rFonts w:ascii="Arial" w:hAnsi="Arial" w:cs="Arial"/>
          <w:sz w:val="19"/>
          <w:szCs w:val="19"/>
        </w:rPr>
        <w:t>.</w:t>
      </w:r>
      <w:r w:rsidRPr="00AA7B04">
        <w:rPr>
          <w:rFonts w:ascii="Arial" w:hAnsi="Arial" w:cs="Arial"/>
          <w:sz w:val="19"/>
          <w:szCs w:val="19"/>
        </w:rPr>
        <w:t xml:space="preserve">  </w:t>
      </w:r>
    </w:p>
    <w:p w14:paraId="1F157283" w14:textId="77777777" w:rsidR="00BB4726" w:rsidRPr="00AA7B04" w:rsidRDefault="00BB4726" w:rsidP="007B15C3">
      <w:pPr>
        <w:pStyle w:val="Textonotapie"/>
        <w:ind w:firstLine="709"/>
        <w:rPr>
          <w:rFonts w:ascii="Arial" w:hAnsi="Arial" w:cs="Arial"/>
          <w:sz w:val="19"/>
          <w:szCs w:val="19"/>
        </w:rPr>
      </w:pPr>
    </w:p>
  </w:footnote>
  <w:footnote w:id="4">
    <w:p w14:paraId="14D6C524" w14:textId="77777777" w:rsidR="00BB4726" w:rsidRPr="001C0A90" w:rsidRDefault="00BB4726" w:rsidP="00AA7B04">
      <w:pPr>
        <w:shd w:val="clear" w:color="auto" w:fill="FFFFFF"/>
        <w:spacing w:after="0" w:line="240" w:lineRule="auto"/>
        <w:textAlignment w:val="baseline"/>
        <w:rPr>
          <w:rFonts w:ascii="Arial" w:hAnsi="Arial" w:cs="Arial"/>
          <w:color w:val="000000"/>
          <w:sz w:val="19"/>
          <w:szCs w:val="19"/>
          <w:bdr w:val="none" w:sz="0" w:space="0" w:color="auto" w:frame="1"/>
          <w:lang w:eastAsia="es-CO"/>
        </w:rPr>
      </w:pPr>
      <w:r w:rsidRPr="00AA7B04">
        <w:rPr>
          <w:rStyle w:val="Refdenotaalpie"/>
          <w:rFonts w:ascii="Arial" w:hAnsi="Arial" w:cs="Arial"/>
          <w:sz w:val="19"/>
          <w:szCs w:val="19"/>
        </w:rPr>
        <w:footnoteRef/>
      </w:r>
      <w:r w:rsidRPr="00AA7B04">
        <w:rPr>
          <w:rFonts w:ascii="Arial" w:hAnsi="Arial" w:cs="Arial"/>
          <w:sz w:val="19"/>
          <w:szCs w:val="19"/>
        </w:rPr>
        <w:t xml:space="preserve"> </w:t>
      </w:r>
      <w:r w:rsidRPr="001C0A90">
        <w:rPr>
          <w:rFonts w:ascii="Arial" w:hAnsi="Arial" w:cs="Arial"/>
          <w:color w:val="000000"/>
          <w:sz w:val="19"/>
          <w:szCs w:val="19"/>
          <w:bdr w:val="none" w:sz="0" w:space="0" w:color="auto" w:frame="1"/>
          <w:lang w:eastAsia="es-CO"/>
        </w:rPr>
        <w:t>Diario Oficial. Gaceta del Congreso 416 de 2007, Informe de Conciliación Senado. </w:t>
      </w:r>
    </w:p>
    <w:p w14:paraId="0E55A1E1" w14:textId="77777777" w:rsidR="00BB4726" w:rsidRPr="00AA7B04" w:rsidRDefault="00BB4726" w:rsidP="00790B70">
      <w:pPr>
        <w:shd w:val="clear" w:color="auto" w:fill="FFFFFF"/>
        <w:spacing w:after="0" w:line="240" w:lineRule="auto"/>
        <w:textAlignment w:val="baseline"/>
        <w:rPr>
          <w:rFonts w:ascii="Arial" w:hAnsi="Arial" w:cs="Arial"/>
          <w:color w:val="000000"/>
          <w:sz w:val="19"/>
          <w:szCs w:val="19"/>
          <w:lang w:eastAsia="es-CO"/>
        </w:rPr>
      </w:pPr>
    </w:p>
  </w:footnote>
  <w:footnote w:id="5">
    <w:p w14:paraId="062FDB84" w14:textId="77777777" w:rsidR="00BB4726" w:rsidRPr="00AA7B04" w:rsidRDefault="00BB4726" w:rsidP="00AA7B04">
      <w:pPr>
        <w:shd w:val="clear" w:color="auto" w:fill="FFFFFF"/>
        <w:spacing w:after="0" w:line="240" w:lineRule="auto"/>
        <w:textAlignment w:val="baseline"/>
        <w:rPr>
          <w:rFonts w:ascii="Arial" w:hAnsi="Arial" w:cs="Arial"/>
          <w:color w:val="000000"/>
          <w:sz w:val="19"/>
          <w:szCs w:val="19"/>
          <w:lang w:eastAsia="es-CO"/>
        </w:rPr>
      </w:pPr>
      <w:r w:rsidRPr="00AA7B04">
        <w:rPr>
          <w:rStyle w:val="Refdenotaalpie"/>
          <w:rFonts w:ascii="Arial" w:hAnsi="Arial" w:cs="Arial"/>
          <w:sz w:val="19"/>
          <w:szCs w:val="19"/>
        </w:rPr>
        <w:footnoteRef/>
      </w:r>
      <w:r w:rsidRPr="00AA7B04">
        <w:rPr>
          <w:rFonts w:ascii="Arial" w:hAnsi="Arial" w:cs="Arial"/>
          <w:sz w:val="19"/>
          <w:szCs w:val="19"/>
        </w:rPr>
        <w:t xml:space="preserve"> </w:t>
      </w:r>
      <w:r w:rsidRPr="001C0A90">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5051D92" w14:textId="77777777" w:rsidR="00BB4726" w:rsidRPr="00AA7B04" w:rsidRDefault="00BB4726" w:rsidP="00AA7B04">
      <w:pPr>
        <w:shd w:val="clear" w:color="auto" w:fill="FFFFFF"/>
        <w:spacing w:after="0" w:line="240" w:lineRule="auto"/>
        <w:textAlignment w:val="baseline"/>
        <w:rPr>
          <w:rFonts w:ascii="Arial" w:hAnsi="Arial" w:cs="Arial"/>
          <w:color w:val="000000"/>
          <w:sz w:val="19"/>
          <w:szCs w:val="19"/>
          <w:lang w:eastAsia="es-CO"/>
        </w:rPr>
      </w:pPr>
      <w:proofErr w:type="gramStart"/>
      <w:r w:rsidRPr="001C0A90">
        <w:rPr>
          <w:rFonts w:ascii="Arial" w:hAnsi="Arial" w:cs="Arial"/>
          <w:color w:val="000000"/>
          <w:sz w:val="19"/>
          <w:szCs w:val="19"/>
          <w:bdr w:val="none" w:sz="0" w:space="0" w:color="auto" w:frame="1"/>
          <w:lang w:eastAsia="es-CO"/>
        </w:rPr>
        <w:t>»Dentro</w:t>
      </w:r>
      <w:proofErr w:type="gramEnd"/>
      <w:r w:rsidRPr="001C0A90">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604C5E97" w14:textId="77777777" w:rsidR="00BB4726" w:rsidRPr="00AA7B04" w:rsidRDefault="00BB4726" w:rsidP="00AA7B04">
      <w:pPr>
        <w:shd w:val="clear" w:color="auto" w:fill="FFFFFF"/>
        <w:spacing w:after="0" w:line="240" w:lineRule="auto"/>
        <w:textAlignment w:val="baseline"/>
        <w:rPr>
          <w:rFonts w:ascii="Arial" w:hAnsi="Arial" w:cs="Arial"/>
          <w:color w:val="000000"/>
          <w:sz w:val="19"/>
          <w:szCs w:val="19"/>
          <w:lang w:eastAsia="es-CO"/>
        </w:rPr>
      </w:pPr>
      <w:proofErr w:type="gramStart"/>
      <w:r w:rsidRPr="001C0A90">
        <w:rPr>
          <w:rFonts w:ascii="Arial" w:hAnsi="Arial" w:cs="Arial"/>
          <w:color w:val="000000"/>
          <w:sz w:val="19"/>
          <w:szCs w:val="19"/>
          <w:bdr w:val="none" w:sz="0" w:space="0" w:color="auto" w:frame="1"/>
          <w:lang w:eastAsia="es-CO"/>
        </w:rPr>
        <w:t>»Con</w:t>
      </w:r>
      <w:proofErr w:type="gramEnd"/>
      <w:r w:rsidRPr="001C0A90">
        <w:rPr>
          <w:rFonts w:ascii="Arial" w:hAnsi="Arial" w:cs="Arial"/>
          <w:color w:val="000000"/>
          <w:sz w:val="19"/>
          <w:szCs w:val="19"/>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CD5A257" w14:textId="77777777" w:rsidR="00BB4726" w:rsidRPr="00AA7B04" w:rsidRDefault="00BB4726" w:rsidP="00AA7B04">
      <w:pPr>
        <w:shd w:val="clear" w:color="auto" w:fill="FFFFFF"/>
        <w:spacing w:after="0" w:line="240" w:lineRule="auto"/>
        <w:textAlignment w:val="baseline"/>
        <w:rPr>
          <w:rFonts w:ascii="Arial" w:hAnsi="Arial" w:cs="Arial"/>
          <w:color w:val="000000"/>
          <w:sz w:val="19"/>
          <w:szCs w:val="19"/>
          <w:lang w:eastAsia="es-CO"/>
        </w:rPr>
      </w:pPr>
      <w:r w:rsidRPr="001C0A90">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AC1DB7D" w14:textId="77777777" w:rsidR="00BB4726" w:rsidRPr="00AA7B04" w:rsidRDefault="00BB4726" w:rsidP="00AA7B04">
      <w:pPr>
        <w:shd w:val="clear" w:color="auto" w:fill="FFFFFF"/>
        <w:spacing w:after="0" w:line="240" w:lineRule="auto"/>
        <w:ind w:firstLine="708"/>
        <w:textAlignment w:val="baseline"/>
        <w:rPr>
          <w:rFonts w:ascii="Arial" w:hAnsi="Arial" w:cs="Arial"/>
          <w:color w:val="000000"/>
          <w:sz w:val="19"/>
          <w:szCs w:val="19"/>
          <w:lang w:eastAsia="es-CO"/>
        </w:rPr>
      </w:pPr>
      <w:proofErr w:type="gramStart"/>
      <w:r w:rsidRPr="001C0A90">
        <w:rPr>
          <w:rFonts w:ascii="Arial" w:hAnsi="Arial" w:cs="Arial"/>
          <w:color w:val="000000"/>
          <w:sz w:val="19"/>
          <w:szCs w:val="19"/>
          <w:bdr w:val="none" w:sz="0" w:space="0" w:color="auto" w:frame="1"/>
          <w:lang w:eastAsia="es-CO"/>
        </w:rPr>
        <w:t>»En</w:t>
      </w:r>
      <w:proofErr w:type="gramEnd"/>
      <w:r w:rsidRPr="001C0A90">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5A0E3C3A" w14:textId="77777777" w:rsidR="00BB4726" w:rsidRPr="00AA7B04" w:rsidRDefault="00BB4726" w:rsidP="007B15C3">
      <w:pPr>
        <w:pStyle w:val="Textonotapie"/>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5F0D" w14:textId="4E95AECE" w:rsidR="007B15C3" w:rsidRDefault="007B15C3" w:rsidP="007B15C3">
    <w:pPr>
      <w:pStyle w:val="Encabezado"/>
      <w:jc w:val="right"/>
    </w:pPr>
    <w:bookmarkStart w:id="7" w:name="_Hlk87951133"/>
    <w:bookmarkStart w:id="8" w:name="_Hlk87951134"/>
  </w:p>
  <w:bookmarkEnd w:id="7"/>
  <w:bookmarkEnd w:id="8"/>
  <w:p w14:paraId="7BF65973" w14:textId="5F5FFA10" w:rsidR="007B15C3" w:rsidRDefault="001C0A90" w:rsidP="007B15C3">
    <w:pPr>
      <w:pStyle w:val="Encabezado"/>
      <w:jc w:val="right"/>
    </w:pPr>
    <w:r>
      <w:rPr>
        <w:noProof/>
        <w:lang w:val="es-ES_tradnl" w:eastAsia="es-ES_tradnl"/>
      </w:rPr>
      <w:drawing>
        <wp:anchor distT="0" distB="0" distL="114300" distR="114300" simplePos="0" relativeHeight="251659264" behindDoc="1" locked="0" layoutInCell="1" allowOverlap="1" wp14:anchorId="34D29135" wp14:editId="72FD5FB7">
          <wp:simplePos x="0" y="0"/>
          <wp:positionH relativeFrom="margin">
            <wp:align>right</wp:align>
          </wp:positionH>
          <wp:positionV relativeFrom="paragraph">
            <wp:posOffset>38792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BCAD2E" w14:textId="2DDC278E" w:rsidR="007B15C3" w:rsidRDefault="007B15C3">
    <w:pPr>
      <w:pStyle w:val="Encabezado"/>
    </w:pPr>
  </w:p>
  <w:p w14:paraId="71E64AB3" w14:textId="77777777" w:rsidR="001C0A90" w:rsidRDefault="001C0A90">
    <w:pPr>
      <w:pStyle w:val="Encabezado"/>
    </w:pPr>
  </w:p>
  <w:p w14:paraId="3012DFCE" w14:textId="77777777" w:rsidR="001C0A90" w:rsidRDefault="001C0A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10"/>
    <w:rsid w:val="00085F18"/>
    <w:rsid w:val="0009089C"/>
    <w:rsid w:val="00091739"/>
    <w:rsid w:val="000B4620"/>
    <w:rsid w:val="000E19A7"/>
    <w:rsid w:val="001071BE"/>
    <w:rsid w:val="001139B6"/>
    <w:rsid w:val="00154D2B"/>
    <w:rsid w:val="001A229F"/>
    <w:rsid w:val="001C0A90"/>
    <w:rsid w:val="001C7C43"/>
    <w:rsid w:val="001F64EA"/>
    <w:rsid w:val="00221524"/>
    <w:rsid w:val="00222EFD"/>
    <w:rsid w:val="00275377"/>
    <w:rsid w:val="0029493D"/>
    <w:rsid w:val="002B0967"/>
    <w:rsid w:val="002D406A"/>
    <w:rsid w:val="002F11DA"/>
    <w:rsid w:val="00311A78"/>
    <w:rsid w:val="0032730B"/>
    <w:rsid w:val="00335F5A"/>
    <w:rsid w:val="003B7B53"/>
    <w:rsid w:val="00415044"/>
    <w:rsid w:val="00424BC5"/>
    <w:rsid w:val="00444DCA"/>
    <w:rsid w:val="004535AA"/>
    <w:rsid w:val="004557F0"/>
    <w:rsid w:val="005023C1"/>
    <w:rsid w:val="005443CE"/>
    <w:rsid w:val="00560198"/>
    <w:rsid w:val="00560C41"/>
    <w:rsid w:val="00573756"/>
    <w:rsid w:val="00575111"/>
    <w:rsid w:val="005B3237"/>
    <w:rsid w:val="005D340D"/>
    <w:rsid w:val="00606A7B"/>
    <w:rsid w:val="00625B9F"/>
    <w:rsid w:val="0063562E"/>
    <w:rsid w:val="00636E4D"/>
    <w:rsid w:val="006776D0"/>
    <w:rsid w:val="006A2725"/>
    <w:rsid w:val="006C750A"/>
    <w:rsid w:val="006D27F4"/>
    <w:rsid w:val="007017A1"/>
    <w:rsid w:val="0070425C"/>
    <w:rsid w:val="00710281"/>
    <w:rsid w:val="007640D1"/>
    <w:rsid w:val="00777AFC"/>
    <w:rsid w:val="00790B70"/>
    <w:rsid w:val="007B15C3"/>
    <w:rsid w:val="007D6596"/>
    <w:rsid w:val="007F1888"/>
    <w:rsid w:val="0080066A"/>
    <w:rsid w:val="008060F4"/>
    <w:rsid w:val="008203AC"/>
    <w:rsid w:val="00824657"/>
    <w:rsid w:val="00830108"/>
    <w:rsid w:val="0088141A"/>
    <w:rsid w:val="008A0ADC"/>
    <w:rsid w:val="008C4AF9"/>
    <w:rsid w:val="008D3D3D"/>
    <w:rsid w:val="008D6345"/>
    <w:rsid w:val="00926ED8"/>
    <w:rsid w:val="009404B0"/>
    <w:rsid w:val="00983F26"/>
    <w:rsid w:val="00984E86"/>
    <w:rsid w:val="009C0610"/>
    <w:rsid w:val="009D70E1"/>
    <w:rsid w:val="00A5047B"/>
    <w:rsid w:val="00A673FC"/>
    <w:rsid w:val="00A87701"/>
    <w:rsid w:val="00AA7B04"/>
    <w:rsid w:val="00AC1781"/>
    <w:rsid w:val="00AC6D85"/>
    <w:rsid w:val="00AD6AC0"/>
    <w:rsid w:val="00B028B5"/>
    <w:rsid w:val="00B20D7C"/>
    <w:rsid w:val="00B60496"/>
    <w:rsid w:val="00B70A2B"/>
    <w:rsid w:val="00BB4726"/>
    <w:rsid w:val="00BD39CE"/>
    <w:rsid w:val="00BF6557"/>
    <w:rsid w:val="00C10373"/>
    <w:rsid w:val="00C32E68"/>
    <w:rsid w:val="00C35B21"/>
    <w:rsid w:val="00C56FD2"/>
    <w:rsid w:val="00C63ED4"/>
    <w:rsid w:val="00C65E8D"/>
    <w:rsid w:val="00C91EB4"/>
    <w:rsid w:val="00CC7186"/>
    <w:rsid w:val="00D03E76"/>
    <w:rsid w:val="00D042E1"/>
    <w:rsid w:val="00D26D74"/>
    <w:rsid w:val="00D400A7"/>
    <w:rsid w:val="00D76772"/>
    <w:rsid w:val="00D92C1F"/>
    <w:rsid w:val="00DA18BC"/>
    <w:rsid w:val="00DB038D"/>
    <w:rsid w:val="00E4258F"/>
    <w:rsid w:val="00E5004A"/>
    <w:rsid w:val="00E51526"/>
    <w:rsid w:val="00EB761F"/>
    <w:rsid w:val="00ED768A"/>
    <w:rsid w:val="00EE6E2C"/>
    <w:rsid w:val="00F808D6"/>
    <w:rsid w:val="00FB416A"/>
    <w:rsid w:val="00FD2F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BE38"/>
  <w15:chartTrackingRefBased/>
  <w15:docId w15:val="{8054DCE4-DA11-4AB4-8578-4C48ABD7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0610"/>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B472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B4726"/>
    <w:pPr>
      <w:spacing w:after="0" w:line="240" w:lineRule="auto"/>
      <w:ind w:firstLine="0"/>
      <w:jc w:val="left"/>
    </w:pPr>
    <w:rPr>
      <w:sz w:val="20"/>
      <w:szCs w:val="20"/>
      <w:lang w:val="es-MX"/>
    </w:rPr>
  </w:style>
  <w:style w:type="character" w:customStyle="1" w:styleId="TextonotapieCar1">
    <w:name w:val="Texto nota pie Car1"/>
    <w:basedOn w:val="Fuentedeprrafopredeter"/>
    <w:uiPriority w:val="99"/>
    <w:semiHidden/>
    <w:rsid w:val="00BB472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BB4726"/>
    <w:rPr>
      <w:vertAlign w:val="superscript"/>
    </w:rPr>
  </w:style>
  <w:style w:type="paragraph" w:customStyle="1" w:styleId="Appelnotedebasde">
    <w:name w:val="Appel note de bas de..."/>
    <w:basedOn w:val="Normal"/>
    <w:link w:val="Refdenotaalpie"/>
    <w:uiPriority w:val="99"/>
    <w:rsid w:val="00BB4726"/>
    <w:pPr>
      <w:spacing w:after="160" w:line="240" w:lineRule="exact"/>
      <w:ind w:firstLine="0"/>
      <w:jc w:val="left"/>
    </w:pPr>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F64EA"/>
    <w:pPr>
      <w:spacing w:after="0" w:line="240" w:lineRule="auto"/>
      <w:ind w:left="720" w:firstLine="0"/>
      <w:contextualSpacing/>
      <w:jc w:val="left"/>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F64EA"/>
    <w:rPr>
      <w:sz w:val="24"/>
      <w:lang w:val="es-MX"/>
    </w:rPr>
  </w:style>
  <w:style w:type="character" w:customStyle="1" w:styleId="normaltextrun">
    <w:name w:val="normaltextrun"/>
    <w:basedOn w:val="Fuentedeprrafopredeter"/>
    <w:rsid w:val="001F64EA"/>
  </w:style>
  <w:style w:type="paragraph" w:styleId="Revisin">
    <w:name w:val="Revision"/>
    <w:hidden/>
    <w:uiPriority w:val="99"/>
    <w:semiHidden/>
    <w:rsid w:val="007B15C3"/>
    <w:pPr>
      <w:spacing w:after="0" w:line="240" w:lineRule="auto"/>
      <w:ind w:firstLine="0"/>
      <w:jc w:val="left"/>
    </w:pPr>
  </w:style>
  <w:style w:type="character" w:styleId="Refdecomentario">
    <w:name w:val="annotation reference"/>
    <w:basedOn w:val="Fuentedeprrafopredeter"/>
    <w:uiPriority w:val="99"/>
    <w:semiHidden/>
    <w:unhideWhenUsed/>
    <w:rsid w:val="007B15C3"/>
    <w:rPr>
      <w:sz w:val="16"/>
      <w:szCs w:val="16"/>
    </w:rPr>
  </w:style>
  <w:style w:type="paragraph" w:styleId="Textocomentario">
    <w:name w:val="annotation text"/>
    <w:basedOn w:val="Normal"/>
    <w:link w:val="TextocomentarioCar"/>
    <w:uiPriority w:val="99"/>
    <w:semiHidden/>
    <w:unhideWhenUsed/>
    <w:rsid w:val="007B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15C3"/>
    <w:rPr>
      <w:sz w:val="20"/>
      <w:szCs w:val="20"/>
    </w:rPr>
  </w:style>
  <w:style w:type="paragraph" w:styleId="Asuntodelcomentario">
    <w:name w:val="annotation subject"/>
    <w:basedOn w:val="Textocomentario"/>
    <w:next w:val="Textocomentario"/>
    <w:link w:val="AsuntodelcomentarioCar"/>
    <w:uiPriority w:val="99"/>
    <w:semiHidden/>
    <w:unhideWhenUsed/>
    <w:rsid w:val="007B15C3"/>
    <w:rPr>
      <w:b/>
      <w:bCs/>
    </w:rPr>
  </w:style>
  <w:style w:type="character" w:customStyle="1" w:styleId="AsuntodelcomentarioCar">
    <w:name w:val="Asunto del comentario Car"/>
    <w:basedOn w:val="TextocomentarioCar"/>
    <w:link w:val="Asuntodelcomentario"/>
    <w:uiPriority w:val="99"/>
    <w:semiHidden/>
    <w:rsid w:val="007B15C3"/>
    <w:rPr>
      <w:b/>
      <w:bCs/>
      <w:sz w:val="20"/>
      <w:szCs w:val="20"/>
    </w:rPr>
  </w:style>
  <w:style w:type="paragraph" w:styleId="Encabezado">
    <w:name w:val="header"/>
    <w:basedOn w:val="Normal"/>
    <w:link w:val="EncabezadoCar"/>
    <w:uiPriority w:val="99"/>
    <w:unhideWhenUsed/>
    <w:rsid w:val="007B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3"/>
  </w:style>
  <w:style w:type="paragraph" w:styleId="Piedepgina">
    <w:name w:val="footer"/>
    <w:basedOn w:val="Normal"/>
    <w:link w:val="PiedepginaCar"/>
    <w:uiPriority w:val="99"/>
    <w:unhideWhenUsed/>
    <w:rsid w:val="007B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3"/>
  </w:style>
  <w:style w:type="paragraph" w:styleId="Sinespaciado">
    <w:name w:val="No Spacing"/>
    <w:aliases w:val="No Indent"/>
    <w:uiPriority w:val="3"/>
    <w:qFormat/>
    <w:rsid w:val="007B15C3"/>
    <w:pPr>
      <w:spacing w:after="0" w:line="240" w:lineRule="auto"/>
      <w:ind w:firstLine="0"/>
      <w:jc w:val="left"/>
    </w:pPr>
    <w:rPr>
      <w:sz w:val="24"/>
      <w:lang w:val="es-MX"/>
    </w:rPr>
  </w:style>
  <w:style w:type="paragraph" w:styleId="Textoindependiente">
    <w:name w:val="Body Text"/>
    <w:basedOn w:val="Normal"/>
    <w:link w:val="TextoindependienteCar"/>
    <w:uiPriority w:val="1"/>
    <w:qFormat/>
    <w:rsid w:val="00221524"/>
    <w:pPr>
      <w:widowControl w:val="0"/>
      <w:autoSpaceDE w:val="0"/>
      <w:autoSpaceDN w:val="0"/>
      <w:spacing w:after="0" w:line="240" w:lineRule="auto"/>
      <w:ind w:left="100" w:firstLine="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2152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2A97B13-9178-4E41-BB3D-E68E800C400E}">
  <ds:schemaRefs>
    <ds:schemaRef ds:uri="http://schemas.microsoft.com/sharepoint/v3/contenttype/forms"/>
  </ds:schemaRefs>
</ds:datastoreItem>
</file>

<file path=customXml/itemProps2.xml><?xml version="1.0" encoding="utf-8"?>
<ds:datastoreItem xmlns:ds="http://schemas.openxmlformats.org/officeDocument/2006/customXml" ds:itemID="{711CAA75-B4E5-4C23-9066-8B3AD391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98DC3-2CFD-48EE-834E-6D01860E6584}">
  <ds:schemaRefs>
    <ds:schemaRef ds:uri="http://purl.org/dc/dcmitype/"/>
    <ds:schemaRef ds:uri="9d85dbaf-23eb-4e57-a637-93dcacc8b1a1"/>
    <ds:schemaRef ds:uri="a6cb9e4b-f1d1-4245-83ec-6cad768d538a"/>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4809</Words>
  <Characters>26450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Nasly Yeana Mosquera Rivas</cp:lastModifiedBy>
  <cp:revision>2</cp:revision>
  <dcterms:created xsi:type="dcterms:W3CDTF">2021-11-18T18:58:00Z</dcterms:created>
  <dcterms:modified xsi:type="dcterms:W3CDTF">2021-11-18T18:58:00Z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